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9178E9">
      <w:pPr>
        <w:pStyle w:val="2"/>
        <w:rPr>
          <w:rFonts w:ascii="Times New Roman"/>
          <w:b w:val="0"/>
          <w:sz w:val="20"/>
        </w:rPr>
      </w:pPr>
    </w:p>
    <w:p w14:paraId="737F927B">
      <w:pPr>
        <w:pStyle w:val="2"/>
        <w:rPr>
          <w:rFonts w:ascii="Times New Roman"/>
          <w:b w:val="0"/>
          <w:sz w:val="20"/>
        </w:rPr>
      </w:pPr>
    </w:p>
    <w:p w14:paraId="5A70610C">
      <w:pPr>
        <w:pStyle w:val="2"/>
        <w:rPr>
          <w:rFonts w:ascii="Times New Roman"/>
          <w:b w:val="0"/>
          <w:sz w:val="20"/>
        </w:rPr>
      </w:pPr>
    </w:p>
    <w:p w14:paraId="01B71AF7">
      <w:pPr>
        <w:pStyle w:val="2"/>
        <w:rPr>
          <w:rFonts w:ascii="Times New Roman"/>
          <w:b w:val="0"/>
          <w:sz w:val="20"/>
        </w:rPr>
      </w:pPr>
    </w:p>
    <w:p w14:paraId="5CC4217C">
      <w:pPr>
        <w:pStyle w:val="2"/>
        <w:rPr>
          <w:rFonts w:ascii="Times New Roman"/>
          <w:b w:val="0"/>
          <w:sz w:val="20"/>
        </w:rPr>
      </w:pPr>
    </w:p>
    <w:p w14:paraId="070BD6FF">
      <w:pPr>
        <w:pStyle w:val="2"/>
        <w:rPr>
          <w:rFonts w:ascii="Times New Roman"/>
          <w:b w:val="0"/>
          <w:sz w:val="20"/>
        </w:rPr>
      </w:pPr>
    </w:p>
    <w:p w14:paraId="23F6FC70">
      <w:pPr>
        <w:pStyle w:val="2"/>
        <w:rPr>
          <w:rFonts w:ascii="Times New Roman"/>
          <w:b w:val="0"/>
          <w:sz w:val="20"/>
        </w:rPr>
      </w:pPr>
    </w:p>
    <w:p w14:paraId="2147381B">
      <w:pPr>
        <w:pStyle w:val="2"/>
        <w:rPr>
          <w:rFonts w:ascii="Times New Roman"/>
          <w:b w:val="0"/>
          <w:sz w:val="20"/>
        </w:rPr>
      </w:pPr>
    </w:p>
    <w:p w14:paraId="2E24825E">
      <w:pPr>
        <w:pStyle w:val="2"/>
        <w:rPr>
          <w:rFonts w:ascii="Times New Roman"/>
          <w:b w:val="0"/>
          <w:sz w:val="20"/>
        </w:rPr>
      </w:pPr>
    </w:p>
    <w:p w14:paraId="6DC4ECFC">
      <w:pPr>
        <w:pStyle w:val="2"/>
        <w:rPr>
          <w:rFonts w:ascii="Times New Roman"/>
          <w:b w:val="0"/>
          <w:sz w:val="20"/>
        </w:rPr>
      </w:pPr>
    </w:p>
    <w:p w14:paraId="448F0B12">
      <w:pPr>
        <w:spacing w:before="115"/>
        <w:ind w:left="3403" w:right="3311" w:firstLine="0"/>
        <w:jc w:val="center"/>
        <w:rPr>
          <w:rFonts w:hint="eastAsia" w:ascii="方正小标宋简体" w:hAnsi="方正小标宋简体" w:eastAsia="方正小标宋简体" w:cs="方正小标宋简体"/>
          <w:sz w:val="73"/>
        </w:rPr>
      </w:pPr>
      <w:bookmarkStart w:id="18" w:name="_GoBack"/>
      <w:bookmarkStart w:id="0" w:name="基层目录"/>
      <w:bookmarkEnd w:id="0"/>
      <w:r>
        <w:rPr>
          <w:rFonts w:hint="eastAsia" w:ascii="方正小标宋简体" w:hAnsi="方正小标宋简体" w:eastAsia="方正小标宋简体" w:cs="方正小标宋简体"/>
          <w:w w:val="105"/>
          <w:sz w:val="73"/>
        </w:rPr>
        <w:t>望城区丁字湾街道</w:t>
      </w:r>
    </w:p>
    <w:p w14:paraId="271A833D">
      <w:pPr>
        <w:spacing w:before="271"/>
        <w:ind w:left="3403" w:right="3358" w:firstLine="0"/>
        <w:jc w:val="center"/>
        <w:rPr>
          <w:rFonts w:hint="eastAsia" w:ascii="方正小标宋简体" w:hAnsi="方正小标宋简体" w:eastAsia="方正小标宋简体" w:cs="方正小标宋简体"/>
          <w:sz w:val="73"/>
        </w:rPr>
      </w:pPr>
      <w:r>
        <w:rPr>
          <w:rFonts w:hint="eastAsia" w:ascii="方正小标宋简体" w:hAnsi="方正小标宋简体" w:eastAsia="方正小标宋简体" w:cs="方正小标宋简体"/>
          <w:w w:val="105"/>
          <w:sz w:val="73"/>
        </w:rPr>
        <w:t>基层政务公开标准</w:t>
      </w:r>
      <w:r>
        <w:rPr>
          <w:rFonts w:hint="eastAsia" w:ascii="方正小标宋简体" w:hAnsi="方正小标宋简体" w:eastAsia="方正小标宋简体" w:cs="方正小标宋简体"/>
          <w:w w:val="105"/>
          <w:sz w:val="73"/>
          <w:lang w:val="en-US" w:eastAsia="zh-CN"/>
        </w:rPr>
        <w:t>目</w:t>
      </w:r>
      <w:r>
        <w:rPr>
          <w:rFonts w:hint="eastAsia" w:ascii="方正小标宋简体" w:hAnsi="方正小标宋简体" w:eastAsia="方正小标宋简体" w:cs="方正小标宋简体"/>
          <w:w w:val="105"/>
          <w:sz w:val="73"/>
        </w:rPr>
        <w:t>录汇编</w:t>
      </w:r>
    </w:p>
    <w:bookmarkEnd w:id="18"/>
    <w:p w14:paraId="4229A6FD">
      <w:pPr>
        <w:spacing w:before="0" w:line="240" w:lineRule="auto"/>
        <w:rPr>
          <w:sz w:val="72"/>
        </w:rPr>
      </w:pPr>
    </w:p>
    <w:p w14:paraId="458A91D8">
      <w:pPr>
        <w:spacing w:before="0" w:line="240" w:lineRule="auto"/>
        <w:rPr>
          <w:sz w:val="72"/>
        </w:rPr>
      </w:pPr>
    </w:p>
    <w:p w14:paraId="39FEBFAB">
      <w:pPr>
        <w:spacing w:before="0" w:line="240" w:lineRule="auto"/>
        <w:rPr>
          <w:sz w:val="72"/>
        </w:rPr>
      </w:pPr>
    </w:p>
    <w:p w14:paraId="37C16621">
      <w:pPr>
        <w:spacing w:before="644"/>
        <w:ind w:left="3403" w:right="3174" w:firstLine="0"/>
        <w:jc w:val="center"/>
        <w:rPr>
          <w:rFonts w:hint="eastAsia" w:ascii="方正小标宋简体" w:hAnsi="方正小标宋简体" w:eastAsia="方正小标宋简体" w:cs="方正小标宋简体"/>
          <w:sz w:val="48"/>
        </w:rPr>
      </w:pPr>
      <w:bookmarkStart w:id="1" w:name="2025年"/>
      <w:bookmarkEnd w:id="1"/>
      <w:r>
        <w:rPr>
          <w:rFonts w:hint="eastAsia" w:ascii="方正小标宋简体" w:hAnsi="方正小标宋简体" w:eastAsia="方正小标宋简体" w:cs="方正小标宋简体"/>
          <w:w w:val="105"/>
          <w:sz w:val="42"/>
        </w:rPr>
        <w:t xml:space="preserve">2025 </w:t>
      </w:r>
      <w:r>
        <w:rPr>
          <w:rFonts w:hint="eastAsia" w:ascii="方正小标宋简体" w:hAnsi="方正小标宋简体" w:eastAsia="方正小标宋简体" w:cs="方正小标宋简体"/>
          <w:w w:val="105"/>
          <w:sz w:val="48"/>
        </w:rPr>
        <w:t>年</w:t>
      </w:r>
    </w:p>
    <w:p w14:paraId="5F3D6031">
      <w:pPr>
        <w:spacing w:after="0"/>
        <w:jc w:val="center"/>
        <w:rPr>
          <w:sz w:val="48"/>
        </w:rPr>
        <w:sectPr>
          <w:type w:val="continuous"/>
          <w:pgSz w:w="16840" w:h="11910" w:orient="landscape"/>
          <w:pgMar w:top="1100" w:right="520" w:bottom="280" w:left="320" w:header="720" w:footer="454" w:gutter="0"/>
          <w:cols w:space="720" w:num="1"/>
        </w:sectPr>
      </w:pPr>
    </w:p>
    <w:p w14:paraId="598A5905">
      <w:pPr>
        <w:spacing w:before="1" w:line="240" w:lineRule="auto"/>
        <w:rPr>
          <w:sz w:val="14"/>
        </w:rPr>
      </w:pPr>
    </w:p>
    <w:p w14:paraId="292DDF51">
      <w:pPr>
        <w:tabs>
          <w:tab w:val="right" w:leader="middleDot" w:pos="15093"/>
        </w:tabs>
        <w:spacing w:before="89"/>
        <w:ind w:left="812" w:right="0" w:firstLine="0"/>
        <w:jc w:val="left"/>
        <w:rPr>
          <w:rFonts w:hint="eastAsia" w:ascii="黑体" w:eastAsia="黑体"/>
          <w:sz w:val="32"/>
        </w:rPr>
      </w:pPr>
      <w:r>
        <w:rPr>
          <w:rFonts w:hint="eastAsia" w:ascii="黑体" w:eastAsia="黑体"/>
          <w:sz w:val="32"/>
        </w:rPr>
        <w:t>基本信息</w:t>
      </w:r>
      <w:r>
        <w:rPr>
          <w:rFonts w:hint="eastAsia" w:ascii="黑体" w:eastAsia="黑体"/>
          <w:sz w:val="32"/>
        </w:rPr>
        <w:tab/>
      </w:r>
      <w:r>
        <w:rPr>
          <w:rFonts w:hint="eastAsia" w:ascii="黑体" w:eastAsia="黑体"/>
          <w:sz w:val="32"/>
        </w:rPr>
        <w:t>1</w:t>
      </w:r>
    </w:p>
    <w:p w14:paraId="3FE5EC20">
      <w:pPr>
        <w:tabs>
          <w:tab w:val="right" w:leader="middleDot" w:pos="15093"/>
        </w:tabs>
        <w:spacing w:before="288"/>
        <w:ind w:left="812" w:right="0" w:firstLine="0"/>
        <w:jc w:val="left"/>
        <w:rPr>
          <w:rFonts w:hint="eastAsia" w:ascii="黑体" w:eastAsia="黑体"/>
          <w:sz w:val="32"/>
        </w:rPr>
      </w:pPr>
      <w:r>
        <w:rPr>
          <w:rFonts w:hint="eastAsia" w:ascii="黑体" w:eastAsia="黑体"/>
          <w:sz w:val="32"/>
        </w:rPr>
        <w:t>（一）义务教育领域基层政务公开标准目录</w:t>
      </w:r>
      <w:r>
        <w:rPr>
          <w:rFonts w:hint="eastAsia" w:ascii="黑体" w:eastAsia="黑体"/>
          <w:sz w:val="32"/>
        </w:rPr>
        <w:tab/>
      </w:r>
      <w:r>
        <w:rPr>
          <w:rFonts w:hint="eastAsia" w:ascii="黑体" w:eastAsia="黑体"/>
          <w:sz w:val="32"/>
        </w:rPr>
        <w:t>3</w:t>
      </w:r>
    </w:p>
    <w:p w14:paraId="6FF35415">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（二）社会救助领域基层政务公开标准目录</w:t>
      </w:r>
      <w:r>
        <w:rPr>
          <w:rFonts w:hint="eastAsia" w:ascii="黑体" w:eastAsia="黑体"/>
          <w:sz w:val="32"/>
        </w:rPr>
        <w:tab/>
      </w:r>
      <w:r>
        <w:rPr>
          <w:rFonts w:hint="eastAsia" w:ascii="黑体" w:eastAsia="黑体"/>
          <w:sz w:val="32"/>
        </w:rPr>
        <w:t>4</w:t>
      </w:r>
    </w:p>
    <w:p w14:paraId="78BF927F">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（三）养老服务领域基层政务公开标准目录</w:t>
      </w:r>
      <w:r>
        <w:rPr>
          <w:rFonts w:hint="eastAsia" w:ascii="黑体" w:eastAsia="黑体"/>
          <w:sz w:val="32"/>
        </w:rPr>
        <w:tab/>
      </w:r>
      <w:r>
        <w:rPr>
          <w:rFonts w:hint="eastAsia" w:ascii="黑体" w:eastAsia="黑体"/>
          <w:sz w:val="32"/>
        </w:rPr>
        <w:t>6</w:t>
      </w:r>
    </w:p>
    <w:p w14:paraId="5C6DD240">
      <w:pPr>
        <w:tabs>
          <w:tab w:val="right" w:leader="middleDot" w:pos="15093"/>
        </w:tabs>
        <w:spacing w:before="288"/>
        <w:ind w:left="812" w:right="0" w:firstLine="0"/>
        <w:jc w:val="left"/>
        <w:rPr>
          <w:rFonts w:hint="eastAsia" w:ascii="黑体" w:eastAsia="黑体"/>
          <w:sz w:val="32"/>
        </w:rPr>
      </w:pPr>
      <w:r>
        <w:rPr>
          <w:rFonts w:hint="eastAsia" w:ascii="黑体" w:eastAsia="黑体"/>
          <w:sz w:val="32"/>
        </w:rPr>
        <w:t>（四）公共法律服务领域基层政务公开标准目录</w:t>
      </w:r>
      <w:r>
        <w:rPr>
          <w:rFonts w:hint="eastAsia" w:ascii="黑体" w:eastAsia="黑体"/>
          <w:sz w:val="32"/>
        </w:rPr>
        <w:tab/>
      </w:r>
      <w:r>
        <w:rPr>
          <w:rFonts w:hint="eastAsia" w:ascii="黑体" w:eastAsia="黑体"/>
          <w:sz w:val="32"/>
        </w:rPr>
        <w:t>7</w:t>
      </w:r>
    </w:p>
    <w:p w14:paraId="2A53B2B5">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（五）就业领域基层政务公开标准目录</w:t>
      </w:r>
      <w:r>
        <w:rPr>
          <w:rFonts w:hint="eastAsia" w:ascii="黑体" w:eastAsia="黑体"/>
          <w:sz w:val="32"/>
        </w:rPr>
        <w:tab/>
      </w:r>
      <w:r>
        <w:rPr>
          <w:rFonts w:hint="eastAsia" w:ascii="黑体" w:eastAsia="黑体"/>
          <w:sz w:val="32"/>
        </w:rPr>
        <w:t>9</w:t>
      </w:r>
    </w:p>
    <w:p w14:paraId="55E083CC">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（六）社会保险领域基层政务公开标准目录</w:t>
      </w:r>
      <w:r>
        <w:rPr>
          <w:rFonts w:hint="eastAsia" w:ascii="黑体" w:eastAsia="黑体"/>
          <w:sz w:val="32"/>
        </w:rPr>
        <w:tab/>
      </w:r>
      <w:r>
        <w:rPr>
          <w:rFonts w:hint="eastAsia" w:ascii="黑体" w:eastAsia="黑体"/>
          <w:sz w:val="32"/>
        </w:rPr>
        <w:t>11</w:t>
      </w:r>
    </w:p>
    <w:p w14:paraId="3EED0DB7">
      <w:pPr>
        <w:tabs>
          <w:tab w:val="right" w:leader="middleDot" w:pos="15093"/>
        </w:tabs>
        <w:spacing w:before="288"/>
        <w:ind w:left="812" w:right="0" w:firstLine="0"/>
        <w:jc w:val="left"/>
        <w:rPr>
          <w:rFonts w:hint="eastAsia" w:ascii="黑体" w:eastAsia="黑体"/>
          <w:sz w:val="32"/>
        </w:rPr>
      </w:pPr>
      <w:r>
        <w:rPr>
          <w:rFonts w:hint="eastAsia" w:ascii="黑体" w:eastAsia="黑体"/>
          <w:sz w:val="32"/>
        </w:rPr>
        <w:t>（七）旅游领域基层政务公开标准目录编制情况说明</w:t>
      </w:r>
      <w:r>
        <w:rPr>
          <w:rFonts w:hint="eastAsia" w:ascii="黑体" w:eastAsia="黑体"/>
          <w:sz w:val="32"/>
        </w:rPr>
        <w:tab/>
      </w:r>
      <w:r>
        <w:rPr>
          <w:rFonts w:hint="eastAsia" w:ascii="黑体" w:eastAsia="黑体"/>
          <w:sz w:val="32"/>
        </w:rPr>
        <w:t>12</w:t>
      </w:r>
    </w:p>
    <w:p w14:paraId="28119CE5">
      <w:pPr>
        <w:tabs>
          <w:tab w:val="right" w:leader="middleDot" w:pos="15093"/>
        </w:tabs>
        <w:spacing w:before="291"/>
        <w:ind w:left="812" w:right="0" w:firstLine="0"/>
        <w:jc w:val="left"/>
        <w:rPr>
          <w:rFonts w:hint="eastAsia" w:ascii="黑体" w:eastAsia="黑体"/>
          <w:sz w:val="32"/>
        </w:rPr>
      </w:pPr>
      <w:r>
        <w:rPr>
          <w:rFonts w:hint="eastAsia" w:ascii="黑体" w:eastAsia="黑体"/>
          <w:sz w:val="32"/>
        </w:rPr>
        <w:t>（八）安全生产领域基层政务公开标准目录</w:t>
      </w:r>
      <w:r>
        <w:rPr>
          <w:rFonts w:hint="eastAsia" w:ascii="黑体" w:eastAsia="黑体"/>
          <w:sz w:val="32"/>
        </w:rPr>
        <w:tab/>
      </w:r>
      <w:r>
        <w:rPr>
          <w:rFonts w:hint="eastAsia" w:ascii="黑体" w:eastAsia="黑体"/>
          <w:sz w:val="32"/>
        </w:rPr>
        <w:t>13</w:t>
      </w:r>
    </w:p>
    <w:p w14:paraId="105745B2">
      <w:pPr>
        <w:tabs>
          <w:tab w:val="right" w:leader="middleDot" w:pos="15093"/>
        </w:tabs>
        <w:spacing w:before="291"/>
        <w:ind w:left="812" w:right="0" w:firstLine="0"/>
        <w:jc w:val="left"/>
        <w:rPr>
          <w:rFonts w:hint="eastAsia" w:ascii="黑体" w:eastAsia="黑体"/>
          <w:sz w:val="32"/>
          <w:lang w:eastAsia="zh-CN"/>
        </w:rPr>
      </w:pPr>
      <w:r>
        <w:rPr>
          <w:rFonts w:hint="eastAsia" w:ascii="黑体" w:eastAsia="黑体"/>
          <w:sz w:val="32"/>
        </w:rPr>
        <w:t>（九）救灾领域基层政务公开标准目录</w:t>
      </w:r>
      <w:r>
        <w:rPr>
          <w:rFonts w:hint="eastAsia" w:ascii="黑体" w:eastAsia="黑体"/>
          <w:sz w:val="32"/>
        </w:rPr>
        <w:tab/>
      </w:r>
      <w:r>
        <w:rPr>
          <w:rFonts w:hint="eastAsia" w:ascii="黑体" w:eastAsia="黑体"/>
          <w:sz w:val="32"/>
        </w:rPr>
        <w:t>1</w:t>
      </w:r>
      <w:r>
        <w:rPr>
          <w:rFonts w:hint="eastAsia" w:ascii="黑体" w:eastAsia="黑体"/>
          <w:sz w:val="32"/>
          <w:lang w:val="en-US" w:eastAsia="zh-CN"/>
        </w:rPr>
        <w:t>7</w:t>
      </w:r>
    </w:p>
    <w:p w14:paraId="207C3435">
      <w:pPr>
        <w:tabs>
          <w:tab w:val="right" w:leader="middleDot" w:pos="15093"/>
        </w:tabs>
        <w:spacing w:before="288"/>
        <w:ind w:left="812" w:right="0" w:firstLine="0"/>
        <w:jc w:val="left"/>
        <w:rPr>
          <w:rFonts w:hint="eastAsia" w:ascii="黑体" w:eastAsia="黑体"/>
          <w:sz w:val="32"/>
          <w:lang w:eastAsia="zh-CN"/>
        </w:rPr>
      </w:pPr>
      <w:r>
        <w:rPr>
          <w:rFonts w:hint="eastAsia" w:ascii="黑体" w:eastAsia="黑体"/>
          <w:sz w:val="32"/>
        </w:rPr>
        <w:t>（十）食品药品监管领域基层政务公开标准目录</w:t>
      </w:r>
      <w:r>
        <w:rPr>
          <w:rFonts w:hint="eastAsia" w:ascii="黑体" w:eastAsia="黑体"/>
          <w:sz w:val="32"/>
        </w:rPr>
        <w:tab/>
      </w:r>
      <w:r>
        <w:rPr>
          <w:rFonts w:hint="eastAsia" w:ascii="黑体" w:eastAsia="黑体"/>
          <w:sz w:val="32"/>
        </w:rPr>
        <w:t>2</w:t>
      </w:r>
      <w:r>
        <w:rPr>
          <w:rFonts w:hint="eastAsia" w:ascii="黑体" w:eastAsia="黑体"/>
          <w:sz w:val="32"/>
          <w:lang w:val="en-US" w:eastAsia="zh-CN"/>
        </w:rPr>
        <w:t>1</w:t>
      </w:r>
    </w:p>
    <w:p w14:paraId="0D3397F2">
      <w:pPr>
        <w:tabs>
          <w:tab w:val="right" w:leader="middleDot" w:pos="15093"/>
        </w:tabs>
        <w:spacing w:before="291"/>
        <w:ind w:left="812" w:right="0" w:firstLine="0"/>
        <w:jc w:val="left"/>
        <w:rPr>
          <w:rFonts w:hint="eastAsia" w:ascii="黑体" w:eastAsia="黑体"/>
          <w:sz w:val="32"/>
          <w:lang w:eastAsia="zh-CN"/>
        </w:rPr>
      </w:pPr>
      <w:r>
        <w:rPr>
          <w:rFonts w:hint="eastAsia" w:ascii="黑体" w:eastAsia="黑体"/>
          <w:sz w:val="32"/>
        </w:rPr>
        <w:t>（十一）生态环境领域基层政务公开标准目录</w:t>
      </w:r>
      <w:r>
        <w:rPr>
          <w:rFonts w:hint="eastAsia" w:ascii="黑体" w:eastAsia="黑体"/>
          <w:sz w:val="32"/>
        </w:rPr>
        <w:tab/>
      </w:r>
      <w:r>
        <w:rPr>
          <w:rFonts w:hint="eastAsia" w:ascii="黑体" w:eastAsia="黑体"/>
          <w:sz w:val="32"/>
        </w:rPr>
        <w:t>2</w:t>
      </w:r>
      <w:r>
        <w:rPr>
          <w:rFonts w:hint="eastAsia" w:ascii="黑体" w:eastAsia="黑体"/>
          <w:sz w:val="32"/>
          <w:lang w:val="en-US" w:eastAsia="zh-CN"/>
        </w:rPr>
        <w:t>4</w:t>
      </w:r>
    </w:p>
    <w:p w14:paraId="0A3A4B1D">
      <w:pPr>
        <w:tabs>
          <w:tab w:val="right" w:leader="middleDot" w:pos="15093"/>
        </w:tabs>
        <w:spacing w:before="291"/>
        <w:ind w:left="812" w:right="0" w:firstLine="0"/>
        <w:jc w:val="left"/>
        <w:rPr>
          <w:rFonts w:hint="eastAsia" w:ascii="黑体" w:eastAsia="黑体"/>
          <w:sz w:val="32"/>
          <w:lang w:eastAsia="zh-CN"/>
        </w:rPr>
      </w:pPr>
      <w:r>
        <w:rPr>
          <w:rFonts w:hint="eastAsia" w:ascii="黑体" w:eastAsia="黑体"/>
          <w:sz w:val="32"/>
        </w:rPr>
        <w:t>（十二）涉农补贴领域基层政务公开标准目录</w:t>
      </w:r>
      <w:r>
        <w:rPr>
          <w:rFonts w:hint="eastAsia" w:ascii="黑体" w:eastAsia="黑体"/>
          <w:sz w:val="32"/>
        </w:rPr>
        <w:tab/>
      </w:r>
      <w:r>
        <w:rPr>
          <w:rFonts w:hint="eastAsia" w:ascii="黑体" w:eastAsia="黑体"/>
          <w:sz w:val="32"/>
        </w:rPr>
        <w:t>2</w:t>
      </w:r>
      <w:r>
        <w:rPr>
          <w:rFonts w:hint="eastAsia" w:ascii="黑体" w:eastAsia="黑体"/>
          <w:sz w:val="32"/>
          <w:lang w:val="en-US" w:eastAsia="zh-CN"/>
        </w:rPr>
        <w:t>7</w:t>
      </w:r>
    </w:p>
    <w:p w14:paraId="1E7F013A">
      <w:pPr>
        <w:spacing w:after="0"/>
        <w:jc w:val="left"/>
        <w:rPr>
          <w:rFonts w:hint="eastAsia" w:ascii="黑体" w:eastAsia="黑体"/>
          <w:sz w:val="32"/>
        </w:rPr>
        <w:sectPr>
          <w:footerReference r:id="rId5" w:type="default"/>
          <w:pgSz w:w="16840" w:h="11910" w:orient="landscape"/>
          <w:pgMar w:top="1100" w:right="520" w:bottom="280" w:left="320" w:header="720" w:footer="720" w:gutter="0"/>
          <w:pgNumType w:start="1"/>
          <w:cols w:space="720" w:num="1"/>
        </w:sectPr>
      </w:pPr>
    </w:p>
    <w:p w14:paraId="08EE3AB9">
      <w:pPr>
        <w:tabs>
          <w:tab w:val="right" w:leader="middleDot" w:pos="15093"/>
        </w:tabs>
        <w:spacing w:before="269"/>
        <w:ind w:left="812" w:right="0" w:firstLine="0"/>
        <w:jc w:val="left"/>
        <w:rPr>
          <w:rFonts w:hint="eastAsia" w:ascii="黑体" w:eastAsia="黑体"/>
          <w:sz w:val="32"/>
          <w:lang w:eastAsia="zh-CN"/>
        </w:rPr>
      </w:pPr>
      <w:r>
        <w:rPr>
          <w:rFonts w:hint="eastAsia" w:ascii="黑体" w:eastAsia="黑体"/>
          <w:sz w:val="32"/>
        </w:rPr>
        <w:t>（十三）卫生健康领域基层政务公开标准目录</w:t>
      </w:r>
      <w:r>
        <w:rPr>
          <w:rFonts w:hint="eastAsia" w:ascii="黑体" w:eastAsia="黑体"/>
          <w:sz w:val="32"/>
        </w:rPr>
        <w:tab/>
      </w:r>
      <w:r>
        <w:rPr>
          <w:rFonts w:hint="eastAsia" w:ascii="黑体" w:eastAsia="黑体"/>
          <w:sz w:val="32"/>
        </w:rPr>
        <w:t>2</w:t>
      </w:r>
      <w:r>
        <w:rPr>
          <w:rFonts w:hint="eastAsia" w:ascii="黑体" w:eastAsia="黑体"/>
          <w:sz w:val="32"/>
          <w:lang w:val="en-US" w:eastAsia="zh-CN"/>
        </w:rPr>
        <w:t>9</w:t>
      </w:r>
    </w:p>
    <w:p w14:paraId="5F96CA90">
      <w:pPr>
        <w:tabs>
          <w:tab w:val="right" w:leader="middleDot" w:pos="15093"/>
        </w:tabs>
        <w:spacing w:before="289"/>
        <w:ind w:left="812" w:right="0" w:firstLine="0"/>
        <w:jc w:val="left"/>
        <w:rPr>
          <w:rFonts w:hint="default" w:ascii="黑体" w:eastAsia="黑体"/>
          <w:sz w:val="32"/>
          <w:lang w:val="en-US" w:eastAsia="zh-CN"/>
        </w:rPr>
      </w:pPr>
      <w:r>
        <w:rPr>
          <w:rFonts w:hint="eastAsia" w:ascii="黑体" w:eastAsia="黑体"/>
          <w:sz w:val="32"/>
        </w:rPr>
        <w:t>（十四）水利领域基层政务公开标准目录</w:t>
      </w:r>
      <w:r>
        <w:rPr>
          <w:rFonts w:hint="eastAsia" w:ascii="黑体" w:eastAsia="黑体"/>
          <w:sz w:val="32"/>
        </w:rPr>
        <w:tab/>
      </w:r>
      <w:r>
        <w:rPr>
          <w:rFonts w:hint="eastAsia" w:ascii="黑体" w:eastAsia="黑体"/>
          <w:sz w:val="32"/>
          <w:lang w:val="en-US" w:eastAsia="zh-CN"/>
        </w:rPr>
        <w:t>30</w:t>
      </w:r>
    </w:p>
    <w:p w14:paraId="10EF0097">
      <w:pPr>
        <w:tabs>
          <w:tab w:val="right" w:leader="middleDot" w:pos="15093"/>
        </w:tabs>
        <w:spacing w:before="290"/>
        <w:ind w:left="812" w:right="0" w:firstLine="0"/>
        <w:jc w:val="left"/>
        <w:rPr>
          <w:rFonts w:hint="eastAsia" w:ascii="黑体" w:eastAsia="黑体"/>
          <w:sz w:val="32"/>
        </w:rPr>
      </w:pPr>
      <w:r>
        <w:rPr>
          <w:rFonts w:hint="eastAsia" w:ascii="黑体" w:eastAsia="黑体"/>
          <w:sz w:val="32"/>
        </w:rPr>
        <w:t>（十五）城市综合执法领域基层政务公开目录</w:t>
      </w:r>
      <w:r>
        <w:rPr>
          <w:rFonts w:hint="eastAsia" w:ascii="黑体" w:eastAsia="黑体"/>
          <w:sz w:val="32"/>
        </w:rPr>
        <w:tab/>
      </w:r>
      <w:r>
        <w:rPr>
          <w:rFonts w:hint="eastAsia" w:ascii="黑体" w:eastAsia="黑体"/>
          <w:sz w:val="32"/>
        </w:rPr>
        <w:t>31</w:t>
      </w:r>
    </w:p>
    <w:p w14:paraId="43708D91">
      <w:pPr>
        <w:spacing w:after="0"/>
        <w:jc w:val="left"/>
        <w:rPr>
          <w:rFonts w:hint="eastAsia" w:ascii="黑体" w:eastAsia="黑体"/>
          <w:sz w:val="32"/>
        </w:rPr>
        <w:sectPr>
          <w:footerReference r:id="rId6" w:type="default"/>
          <w:pgSz w:w="16840" w:h="11910" w:orient="landscape"/>
          <w:pgMar w:top="1100" w:right="520" w:bottom="280" w:left="320" w:header="720" w:footer="720" w:gutter="0"/>
          <w:cols w:space="720" w:num="1"/>
        </w:sectPr>
      </w:pPr>
    </w:p>
    <w:p w14:paraId="3F0D4E90">
      <w:pPr>
        <w:pStyle w:val="2"/>
        <w:spacing w:before="222"/>
        <w:ind w:left="3403" w:right="3206"/>
        <w:jc w:val="center"/>
        <w:rPr>
          <w:rFonts w:hint="eastAsia" w:ascii="方正小标宋简体" w:hAnsi="方正小标宋简体" w:eastAsia="方正小标宋简体" w:cs="方正小标宋简体"/>
          <w:b w:val="0"/>
          <w:bCs w:val="0"/>
        </w:rPr>
      </w:pPr>
      <w:bookmarkStart w:id="2" w:name="基本信息"/>
      <w:bookmarkEnd w:id="2"/>
      <w:r>
        <w:rPr>
          <w:rFonts w:hint="eastAsia" w:ascii="方正小标宋简体" w:hAnsi="方正小标宋简体" w:eastAsia="方正小标宋简体" w:cs="方正小标宋简体"/>
          <w:b w:val="0"/>
          <w:bCs w:val="0"/>
        </w:rPr>
        <w:t>基本信息</w:t>
      </w:r>
    </w:p>
    <w:p w14:paraId="13EFB033">
      <w:pPr>
        <w:pStyle w:val="2"/>
        <w:spacing w:before="14" w:after="1"/>
        <w:rPr>
          <w:sz w:val="26"/>
        </w:rPr>
      </w:pPr>
    </w:p>
    <w:tbl>
      <w:tblPr>
        <w:tblStyle w:val="5"/>
        <w:tblW w:w="0" w:type="auto"/>
        <w:tblInd w:w="11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5"/>
        <w:gridCol w:w="750"/>
        <w:gridCol w:w="733"/>
        <w:gridCol w:w="2035"/>
        <w:gridCol w:w="2520"/>
        <w:gridCol w:w="1620"/>
        <w:gridCol w:w="1475"/>
        <w:gridCol w:w="1840"/>
        <w:gridCol w:w="573"/>
        <w:gridCol w:w="627"/>
        <w:gridCol w:w="505"/>
        <w:gridCol w:w="668"/>
      </w:tblGrid>
      <w:tr w14:paraId="5088E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5" w:type="dxa"/>
            <w:vMerge w:val="restart"/>
          </w:tcPr>
          <w:p w14:paraId="60EFAD71">
            <w:pPr>
              <w:pStyle w:val="9"/>
              <w:spacing w:before="502" w:line="266" w:lineRule="auto"/>
              <w:ind w:left="126" w:right="115"/>
              <w:rPr>
                <w:rFonts w:hint="eastAsia" w:ascii="黑体" w:eastAsia="黑体"/>
                <w:sz w:val="22"/>
              </w:rPr>
            </w:pPr>
            <w:r>
              <w:rPr>
                <w:rFonts w:hint="eastAsia" w:ascii="黑体" w:eastAsia="黑体"/>
                <w:sz w:val="22"/>
              </w:rPr>
              <w:t>序号</w:t>
            </w:r>
          </w:p>
        </w:tc>
        <w:tc>
          <w:tcPr>
            <w:tcW w:w="1483" w:type="dxa"/>
            <w:gridSpan w:val="2"/>
          </w:tcPr>
          <w:p w14:paraId="01766148">
            <w:pPr>
              <w:pStyle w:val="9"/>
              <w:spacing w:before="29"/>
              <w:ind w:left="301"/>
              <w:rPr>
                <w:rFonts w:hint="eastAsia" w:ascii="黑体" w:eastAsia="黑体"/>
                <w:sz w:val="22"/>
              </w:rPr>
            </w:pPr>
            <w:r>
              <w:rPr>
                <w:rFonts w:hint="eastAsia" w:ascii="黑体" w:eastAsia="黑体"/>
                <w:sz w:val="22"/>
              </w:rPr>
              <w:t>公开事项</w:t>
            </w:r>
          </w:p>
        </w:tc>
        <w:tc>
          <w:tcPr>
            <w:tcW w:w="2035" w:type="dxa"/>
            <w:vMerge w:val="restart"/>
          </w:tcPr>
          <w:p w14:paraId="2DC598F4">
            <w:pPr>
              <w:pStyle w:val="9"/>
              <w:rPr>
                <w:rFonts w:ascii="GenSenMaruGothic TW TTF Bold"/>
                <w:b/>
                <w:sz w:val="22"/>
              </w:rPr>
            </w:pPr>
          </w:p>
          <w:p w14:paraId="0EAE92B5">
            <w:pPr>
              <w:pStyle w:val="9"/>
              <w:spacing w:before="12"/>
              <w:rPr>
                <w:rFonts w:ascii="GenSenMaruGothic TW TTF Bold"/>
                <w:b/>
                <w:sz w:val="16"/>
              </w:rPr>
            </w:pPr>
          </w:p>
          <w:p w14:paraId="49747A3D">
            <w:pPr>
              <w:pStyle w:val="9"/>
              <w:ind w:left="136"/>
              <w:rPr>
                <w:rFonts w:hint="eastAsia" w:ascii="黑体" w:eastAsia="黑体"/>
                <w:sz w:val="22"/>
              </w:rPr>
            </w:pPr>
            <w:r>
              <w:rPr>
                <w:rFonts w:hint="eastAsia" w:ascii="黑体" w:eastAsia="黑体"/>
                <w:sz w:val="22"/>
              </w:rPr>
              <w:t>公开内容（要素）</w:t>
            </w:r>
          </w:p>
        </w:tc>
        <w:tc>
          <w:tcPr>
            <w:tcW w:w="2520" w:type="dxa"/>
            <w:vMerge w:val="restart"/>
          </w:tcPr>
          <w:p w14:paraId="56C10630">
            <w:pPr>
              <w:pStyle w:val="9"/>
              <w:rPr>
                <w:rFonts w:ascii="GenSenMaruGothic TW TTF Bold"/>
                <w:b/>
                <w:sz w:val="22"/>
              </w:rPr>
            </w:pPr>
          </w:p>
          <w:p w14:paraId="628F066F">
            <w:pPr>
              <w:pStyle w:val="9"/>
              <w:spacing w:before="12"/>
              <w:rPr>
                <w:rFonts w:ascii="GenSenMaruGothic TW TTF Bold"/>
                <w:b/>
                <w:sz w:val="16"/>
              </w:rPr>
            </w:pPr>
          </w:p>
          <w:p w14:paraId="749F876E">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334D8F90">
            <w:pPr>
              <w:pStyle w:val="9"/>
              <w:rPr>
                <w:rFonts w:ascii="GenSenMaruGothic TW TTF Bold"/>
                <w:b/>
                <w:sz w:val="22"/>
              </w:rPr>
            </w:pPr>
          </w:p>
          <w:p w14:paraId="57817E09">
            <w:pPr>
              <w:pStyle w:val="9"/>
              <w:spacing w:before="12"/>
              <w:rPr>
                <w:rFonts w:ascii="GenSenMaruGothic TW TTF Bold"/>
                <w:b/>
                <w:sz w:val="16"/>
              </w:rPr>
            </w:pPr>
          </w:p>
          <w:p w14:paraId="73D159B9">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0FD85CBF">
            <w:pPr>
              <w:pStyle w:val="9"/>
              <w:rPr>
                <w:rFonts w:ascii="GenSenMaruGothic TW TTF Bold"/>
                <w:b/>
                <w:sz w:val="22"/>
              </w:rPr>
            </w:pPr>
          </w:p>
          <w:p w14:paraId="7D48C5C0">
            <w:pPr>
              <w:pStyle w:val="9"/>
              <w:spacing w:before="12"/>
              <w:rPr>
                <w:rFonts w:ascii="GenSenMaruGothic TW TTF Bold"/>
                <w:b/>
                <w:sz w:val="16"/>
              </w:rPr>
            </w:pPr>
          </w:p>
          <w:p w14:paraId="6E0CA9BB">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793A3E4A">
            <w:pPr>
              <w:pStyle w:val="9"/>
              <w:rPr>
                <w:rFonts w:ascii="GenSenMaruGothic TW TTF Bold"/>
                <w:b/>
                <w:sz w:val="22"/>
              </w:rPr>
            </w:pPr>
          </w:p>
          <w:p w14:paraId="078EEB5A">
            <w:pPr>
              <w:pStyle w:val="9"/>
              <w:spacing w:before="12"/>
              <w:rPr>
                <w:rFonts w:ascii="GenSenMaruGothic TW TTF Bold"/>
                <w:b/>
                <w:sz w:val="16"/>
              </w:rPr>
            </w:pPr>
          </w:p>
          <w:p w14:paraId="6F3D9718">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4BDB564A">
            <w:pPr>
              <w:pStyle w:val="9"/>
              <w:spacing w:before="29"/>
              <w:ind w:left="159"/>
              <w:rPr>
                <w:rFonts w:hint="eastAsia" w:ascii="黑体" w:eastAsia="黑体"/>
                <w:sz w:val="22"/>
              </w:rPr>
            </w:pPr>
            <w:r>
              <w:rPr>
                <w:rFonts w:hint="eastAsia" w:ascii="黑体" w:eastAsia="黑体"/>
                <w:sz w:val="22"/>
              </w:rPr>
              <w:t>公开对象</w:t>
            </w:r>
          </w:p>
        </w:tc>
        <w:tc>
          <w:tcPr>
            <w:tcW w:w="1173" w:type="dxa"/>
            <w:gridSpan w:val="2"/>
          </w:tcPr>
          <w:p w14:paraId="205EF78D">
            <w:pPr>
              <w:pStyle w:val="9"/>
              <w:spacing w:before="29"/>
              <w:ind w:left="145"/>
              <w:rPr>
                <w:rFonts w:hint="eastAsia" w:ascii="黑体" w:eastAsia="黑体"/>
                <w:sz w:val="22"/>
              </w:rPr>
            </w:pPr>
            <w:r>
              <w:rPr>
                <w:rFonts w:hint="eastAsia" w:ascii="黑体" w:eastAsia="黑体"/>
                <w:sz w:val="22"/>
              </w:rPr>
              <w:t>公开方式</w:t>
            </w:r>
          </w:p>
        </w:tc>
      </w:tr>
      <w:tr w14:paraId="6BC40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475" w:type="dxa"/>
            <w:vMerge w:val="continue"/>
            <w:tcBorders>
              <w:top w:val="nil"/>
            </w:tcBorders>
          </w:tcPr>
          <w:p w14:paraId="3AE4CE2E">
            <w:pPr>
              <w:rPr>
                <w:sz w:val="2"/>
                <w:szCs w:val="2"/>
              </w:rPr>
            </w:pPr>
          </w:p>
        </w:tc>
        <w:tc>
          <w:tcPr>
            <w:tcW w:w="750" w:type="dxa"/>
          </w:tcPr>
          <w:p w14:paraId="27957FEA">
            <w:pPr>
              <w:pStyle w:val="9"/>
              <w:spacing w:before="4"/>
              <w:rPr>
                <w:rFonts w:ascii="GenSenMaruGothic TW TTF Bold"/>
                <w:b/>
                <w:sz w:val="19"/>
              </w:rPr>
            </w:pPr>
          </w:p>
          <w:p w14:paraId="19F01020">
            <w:pPr>
              <w:pStyle w:val="9"/>
              <w:spacing w:line="266" w:lineRule="auto"/>
              <w:ind w:left="155" w:right="141"/>
              <w:rPr>
                <w:rFonts w:hint="eastAsia" w:ascii="黑体" w:eastAsia="黑体"/>
                <w:sz w:val="22"/>
              </w:rPr>
            </w:pPr>
            <w:r>
              <w:rPr>
                <w:rFonts w:hint="eastAsia" w:ascii="黑体" w:eastAsia="黑体"/>
                <w:sz w:val="22"/>
              </w:rPr>
              <w:t>一级事项</w:t>
            </w:r>
          </w:p>
        </w:tc>
        <w:tc>
          <w:tcPr>
            <w:tcW w:w="733" w:type="dxa"/>
          </w:tcPr>
          <w:p w14:paraId="42AB6420">
            <w:pPr>
              <w:pStyle w:val="9"/>
              <w:spacing w:before="4"/>
              <w:rPr>
                <w:rFonts w:ascii="GenSenMaruGothic TW TTF Bold"/>
                <w:b/>
                <w:sz w:val="19"/>
              </w:rPr>
            </w:pPr>
          </w:p>
          <w:p w14:paraId="47CF7E17">
            <w:pPr>
              <w:pStyle w:val="9"/>
              <w:spacing w:line="266" w:lineRule="auto"/>
              <w:ind w:left="146" w:right="132"/>
              <w:rPr>
                <w:rFonts w:hint="eastAsia" w:ascii="黑体" w:eastAsia="黑体"/>
                <w:sz w:val="22"/>
              </w:rPr>
            </w:pPr>
            <w:r>
              <w:rPr>
                <w:rFonts w:hint="eastAsia" w:ascii="黑体" w:eastAsia="黑体"/>
                <w:sz w:val="22"/>
              </w:rPr>
              <w:t>二级事项</w:t>
            </w:r>
          </w:p>
        </w:tc>
        <w:tc>
          <w:tcPr>
            <w:tcW w:w="2035" w:type="dxa"/>
            <w:vMerge w:val="continue"/>
            <w:tcBorders>
              <w:top w:val="nil"/>
            </w:tcBorders>
          </w:tcPr>
          <w:p w14:paraId="4B942EC2">
            <w:pPr>
              <w:rPr>
                <w:sz w:val="2"/>
                <w:szCs w:val="2"/>
              </w:rPr>
            </w:pPr>
          </w:p>
        </w:tc>
        <w:tc>
          <w:tcPr>
            <w:tcW w:w="2520" w:type="dxa"/>
            <w:vMerge w:val="continue"/>
            <w:tcBorders>
              <w:top w:val="nil"/>
            </w:tcBorders>
          </w:tcPr>
          <w:p w14:paraId="42A6CD86">
            <w:pPr>
              <w:rPr>
                <w:sz w:val="2"/>
                <w:szCs w:val="2"/>
              </w:rPr>
            </w:pPr>
          </w:p>
        </w:tc>
        <w:tc>
          <w:tcPr>
            <w:tcW w:w="1620" w:type="dxa"/>
            <w:vMerge w:val="continue"/>
            <w:tcBorders>
              <w:top w:val="nil"/>
            </w:tcBorders>
          </w:tcPr>
          <w:p w14:paraId="12E9D981">
            <w:pPr>
              <w:rPr>
                <w:sz w:val="2"/>
                <w:szCs w:val="2"/>
              </w:rPr>
            </w:pPr>
          </w:p>
        </w:tc>
        <w:tc>
          <w:tcPr>
            <w:tcW w:w="1475" w:type="dxa"/>
            <w:vMerge w:val="continue"/>
            <w:tcBorders>
              <w:top w:val="nil"/>
            </w:tcBorders>
          </w:tcPr>
          <w:p w14:paraId="19C9FCD1">
            <w:pPr>
              <w:rPr>
                <w:sz w:val="2"/>
                <w:szCs w:val="2"/>
              </w:rPr>
            </w:pPr>
          </w:p>
        </w:tc>
        <w:tc>
          <w:tcPr>
            <w:tcW w:w="1840" w:type="dxa"/>
            <w:vMerge w:val="continue"/>
            <w:tcBorders>
              <w:top w:val="nil"/>
            </w:tcBorders>
          </w:tcPr>
          <w:p w14:paraId="43BCFB21">
            <w:pPr>
              <w:rPr>
                <w:sz w:val="2"/>
                <w:szCs w:val="2"/>
              </w:rPr>
            </w:pPr>
          </w:p>
        </w:tc>
        <w:tc>
          <w:tcPr>
            <w:tcW w:w="573" w:type="dxa"/>
          </w:tcPr>
          <w:p w14:paraId="31417A25">
            <w:pPr>
              <w:pStyle w:val="9"/>
              <w:spacing w:before="171" w:line="266" w:lineRule="auto"/>
              <w:ind w:left="176" w:right="163"/>
              <w:jc w:val="both"/>
              <w:rPr>
                <w:rFonts w:hint="eastAsia" w:ascii="黑体" w:eastAsia="黑体"/>
                <w:sz w:val="22"/>
              </w:rPr>
            </w:pPr>
            <w:r>
              <w:rPr>
                <w:rFonts w:hint="eastAsia" w:ascii="黑体" w:eastAsia="黑体"/>
                <w:sz w:val="22"/>
              </w:rPr>
              <w:t>全社会</w:t>
            </w:r>
          </w:p>
        </w:tc>
        <w:tc>
          <w:tcPr>
            <w:tcW w:w="627" w:type="dxa"/>
          </w:tcPr>
          <w:p w14:paraId="7AA47B99">
            <w:pPr>
              <w:pStyle w:val="9"/>
              <w:spacing w:before="16" w:line="266" w:lineRule="auto"/>
              <w:ind w:left="203" w:right="190"/>
              <w:jc w:val="both"/>
              <w:rPr>
                <w:rFonts w:hint="eastAsia" w:ascii="黑体" w:eastAsia="黑体"/>
                <w:sz w:val="22"/>
              </w:rPr>
            </w:pPr>
            <w:r>
              <w:rPr>
                <w:rFonts w:hint="eastAsia" w:ascii="黑体" w:eastAsia="黑体"/>
                <w:sz w:val="22"/>
              </w:rPr>
              <w:t>特定群</w:t>
            </w:r>
          </w:p>
          <w:p w14:paraId="76B1A153">
            <w:pPr>
              <w:pStyle w:val="9"/>
              <w:spacing w:line="274" w:lineRule="exact"/>
              <w:ind w:left="203"/>
              <w:jc w:val="both"/>
              <w:rPr>
                <w:rFonts w:hint="eastAsia" w:ascii="黑体" w:eastAsia="黑体"/>
                <w:sz w:val="22"/>
              </w:rPr>
            </w:pPr>
            <w:r>
              <w:rPr>
                <w:rFonts w:hint="eastAsia" w:ascii="黑体" w:eastAsia="黑体"/>
                <w:w w:val="100"/>
                <w:sz w:val="22"/>
              </w:rPr>
              <w:t>众</w:t>
            </w:r>
          </w:p>
        </w:tc>
        <w:tc>
          <w:tcPr>
            <w:tcW w:w="505" w:type="dxa"/>
          </w:tcPr>
          <w:p w14:paraId="69D8C112">
            <w:pPr>
              <w:pStyle w:val="9"/>
              <w:spacing w:before="4"/>
              <w:rPr>
                <w:rFonts w:ascii="GenSenMaruGothic TW TTF Bold"/>
                <w:b/>
                <w:sz w:val="19"/>
              </w:rPr>
            </w:pPr>
          </w:p>
          <w:p w14:paraId="716EBB88">
            <w:pPr>
              <w:pStyle w:val="9"/>
              <w:spacing w:line="266" w:lineRule="auto"/>
              <w:ind w:left="140" w:right="131"/>
              <w:rPr>
                <w:rFonts w:hint="eastAsia" w:ascii="黑体" w:eastAsia="黑体"/>
                <w:sz w:val="22"/>
              </w:rPr>
            </w:pPr>
            <w:r>
              <w:rPr>
                <w:rFonts w:hint="eastAsia" w:ascii="黑体" w:eastAsia="黑体"/>
                <w:sz w:val="22"/>
              </w:rPr>
              <w:t>主动</w:t>
            </w:r>
          </w:p>
        </w:tc>
        <w:tc>
          <w:tcPr>
            <w:tcW w:w="668" w:type="dxa"/>
          </w:tcPr>
          <w:p w14:paraId="55C18555">
            <w:pPr>
              <w:pStyle w:val="9"/>
              <w:spacing w:before="171" w:line="266" w:lineRule="auto"/>
              <w:ind w:left="113" w:right="101"/>
              <w:jc w:val="both"/>
              <w:rPr>
                <w:rFonts w:hint="eastAsia" w:ascii="黑体" w:eastAsia="黑体"/>
                <w:sz w:val="22"/>
              </w:rPr>
            </w:pPr>
            <w:r>
              <w:rPr>
                <w:rFonts w:hint="eastAsia" w:ascii="黑体" w:eastAsia="黑体"/>
                <w:sz w:val="22"/>
              </w:rPr>
              <w:t>依申请公开</w:t>
            </w:r>
          </w:p>
        </w:tc>
      </w:tr>
      <w:tr w14:paraId="361FAC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1" w:hRule="atLeast"/>
        </w:trPr>
        <w:tc>
          <w:tcPr>
            <w:tcW w:w="475" w:type="dxa"/>
          </w:tcPr>
          <w:p w14:paraId="5C400E7C">
            <w:pPr>
              <w:pStyle w:val="9"/>
              <w:rPr>
                <w:rFonts w:ascii="GenSenMaruGothic TW TTF Bold"/>
                <w:b/>
                <w:sz w:val="20"/>
              </w:rPr>
            </w:pPr>
          </w:p>
          <w:p w14:paraId="299CA631">
            <w:pPr>
              <w:pStyle w:val="9"/>
              <w:rPr>
                <w:rFonts w:ascii="GenSenMaruGothic TW TTF Bold"/>
                <w:b/>
                <w:sz w:val="20"/>
              </w:rPr>
            </w:pPr>
          </w:p>
          <w:p w14:paraId="7B039D65">
            <w:pPr>
              <w:pStyle w:val="9"/>
              <w:rPr>
                <w:rFonts w:ascii="GenSenMaruGothic TW TTF Bold"/>
                <w:b/>
                <w:sz w:val="20"/>
              </w:rPr>
            </w:pPr>
          </w:p>
          <w:p w14:paraId="4C644F7C">
            <w:pPr>
              <w:pStyle w:val="9"/>
              <w:rPr>
                <w:rFonts w:ascii="GenSenMaruGothic TW TTF Bold"/>
                <w:b/>
                <w:sz w:val="20"/>
              </w:rPr>
            </w:pPr>
          </w:p>
          <w:p w14:paraId="054D22C4">
            <w:pPr>
              <w:pStyle w:val="9"/>
              <w:rPr>
                <w:rFonts w:ascii="GenSenMaruGothic TW TTF Bold"/>
                <w:b/>
                <w:sz w:val="20"/>
              </w:rPr>
            </w:pPr>
          </w:p>
          <w:p w14:paraId="661EF419">
            <w:pPr>
              <w:pStyle w:val="9"/>
              <w:rPr>
                <w:rFonts w:ascii="GenSenMaruGothic TW TTF Bold"/>
                <w:b/>
                <w:sz w:val="20"/>
              </w:rPr>
            </w:pPr>
          </w:p>
          <w:p w14:paraId="48E166A6">
            <w:pPr>
              <w:pStyle w:val="9"/>
              <w:spacing w:before="3"/>
              <w:rPr>
                <w:rFonts w:ascii="GenSenMaruGothic TW TTF Bold"/>
                <w:b/>
                <w:sz w:val="29"/>
              </w:rPr>
            </w:pPr>
          </w:p>
          <w:p w14:paraId="6944CB39">
            <w:pPr>
              <w:pStyle w:val="9"/>
              <w:ind w:left="6"/>
              <w:jc w:val="center"/>
              <w:rPr>
                <w:rFonts w:ascii="Times New Roman"/>
                <w:sz w:val="18"/>
              </w:rPr>
            </w:pPr>
            <w:r>
              <w:rPr>
                <w:rFonts w:ascii="Times New Roman"/>
                <w:sz w:val="18"/>
              </w:rPr>
              <w:t>1</w:t>
            </w:r>
          </w:p>
        </w:tc>
        <w:tc>
          <w:tcPr>
            <w:tcW w:w="750" w:type="dxa"/>
          </w:tcPr>
          <w:p w14:paraId="3015B5DF">
            <w:pPr>
              <w:pStyle w:val="9"/>
              <w:rPr>
                <w:rFonts w:ascii="GenSenMaruGothic TW TTF Bold"/>
                <w:b/>
                <w:sz w:val="18"/>
              </w:rPr>
            </w:pPr>
          </w:p>
          <w:p w14:paraId="03F7DD8E">
            <w:pPr>
              <w:pStyle w:val="9"/>
              <w:rPr>
                <w:rFonts w:ascii="GenSenMaruGothic TW TTF Bold"/>
                <w:b/>
                <w:sz w:val="18"/>
              </w:rPr>
            </w:pPr>
          </w:p>
          <w:p w14:paraId="05810473">
            <w:pPr>
              <w:pStyle w:val="9"/>
              <w:rPr>
                <w:rFonts w:ascii="GenSenMaruGothic TW TTF Bold"/>
                <w:b/>
                <w:sz w:val="18"/>
              </w:rPr>
            </w:pPr>
          </w:p>
          <w:p w14:paraId="6562E83E">
            <w:pPr>
              <w:pStyle w:val="9"/>
              <w:rPr>
                <w:rFonts w:ascii="GenSenMaruGothic TW TTF Bold"/>
                <w:b/>
                <w:sz w:val="18"/>
              </w:rPr>
            </w:pPr>
          </w:p>
          <w:p w14:paraId="3A09DFDD">
            <w:pPr>
              <w:pStyle w:val="9"/>
              <w:rPr>
                <w:rFonts w:ascii="GenSenMaruGothic TW TTF Bold"/>
                <w:b/>
                <w:sz w:val="18"/>
              </w:rPr>
            </w:pPr>
          </w:p>
          <w:p w14:paraId="1006AEB5">
            <w:pPr>
              <w:pStyle w:val="9"/>
              <w:rPr>
                <w:rFonts w:ascii="GenSenMaruGothic TW TTF Bold"/>
                <w:b/>
                <w:sz w:val="18"/>
              </w:rPr>
            </w:pPr>
          </w:p>
          <w:p w14:paraId="55D7B192">
            <w:pPr>
              <w:pStyle w:val="9"/>
              <w:rPr>
                <w:rFonts w:ascii="GenSenMaruGothic TW TTF Bold"/>
                <w:b/>
                <w:sz w:val="18"/>
              </w:rPr>
            </w:pPr>
          </w:p>
          <w:p w14:paraId="321E84D5">
            <w:pPr>
              <w:pStyle w:val="9"/>
              <w:spacing w:before="8"/>
              <w:rPr>
                <w:rFonts w:ascii="GenSenMaruGothic TW TTF Bold"/>
                <w:b/>
                <w:sz w:val="13"/>
              </w:rPr>
            </w:pPr>
          </w:p>
          <w:p w14:paraId="439B8582">
            <w:pPr>
              <w:pStyle w:val="9"/>
              <w:spacing w:line="324" w:lineRule="auto"/>
              <w:ind w:left="193" w:right="184"/>
              <w:rPr>
                <w:rFonts w:hint="eastAsia" w:ascii="仿宋_GB2312" w:eastAsia="仿宋_GB2312"/>
                <w:sz w:val="18"/>
              </w:rPr>
            </w:pPr>
            <w:r>
              <w:rPr>
                <w:rFonts w:hint="eastAsia" w:ascii="仿宋_GB2312" w:eastAsia="仿宋_GB2312"/>
                <w:sz w:val="18"/>
              </w:rPr>
              <w:t>基本信息</w:t>
            </w:r>
          </w:p>
        </w:tc>
        <w:tc>
          <w:tcPr>
            <w:tcW w:w="733" w:type="dxa"/>
          </w:tcPr>
          <w:p w14:paraId="0FFC0F51">
            <w:pPr>
              <w:pStyle w:val="9"/>
              <w:rPr>
                <w:rFonts w:ascii="GenSenMaruGothic TW TTF Bold"/>
                <w:b/>
                <w:sz w:val="18"/>
              </w:rPr>
            </w:pPr>
          </w:p>
          <w:p w14:paraId="3034154B">
            <w:pPr>
              <w:pStyle w:val="9"/>
              <w:rPr>
                <w:rFonts w:ascii="GenSenMaruGothic TW TTF Bold"/>
                <w:b/>
                <w:sz w:val="18"/>
              </w:rPr>
            </w:pPr>
          </w:p>
          <w:p w14:paraId="3E85AF4B">
            <w:pPr>
              <w:pStyle w:val="9"/>
              <w:rPr>
                <w:rFonts w:ascii="GenSenMaruGothic TW TTF Bold"/>
                <w:b/>
                <w:sz w:val="18"/>
              </w:rPr>
            </w:pPr>
          </w:p>
          <w:p w14:paraId="5ADC2BF7">
            <w:pPr>
              <w:pStyle w:val="9"/>
              <w:rPr>
                <w:rFonts w:ascii="GenSenMaruGothic TW TTF Bold"/>
                <w:b/>
                <w:sz w:val="18"/>
              </w:rPr>
            </w:pPr>
          </w:p>
          <w:p w14:paraId="0C794FBA">
            <w:pPr>
              <w:pStyle w:val="9"/>
              <w:rPr>
                <w:rFonts w:ascii="GenSenMaruGothic TW TTF Bold"/>
                <w:b/>
                <w:sz w:val="18"/>
              </w:rPr>
            </w:pPr>
          </w:p>
          <w:p w14:paraId="77FC0EA2">
            <w:pPr>
              <w:pStyle w:val="9"/>
              <w:rPr>
                <w:rFonts w:ascii="GenSenMaruGothic TW TTF Bold"/>
                <w:b/>
                <w:sz w:val="18"/>
              </w:rPr>
            </w:pPr>
          </w:p>
          <w:p w14:paraId="442EA7BF">
            <w:pPr>
              <w:pStyle w:val="9"/>
              <w:spacing w:before="2"/>
              <w:rPr>
                <w:rFonts w:ascii="GenSenMaruGothic TW TTF Bold"/>
                <w:b/>
                <w:sz w:val="13"/>
              </w:rPr>
            </w:pPr>
          </w:p>
          <w:p w14:paraId="434B0866">
            <w:pPr>
              <w:pStyle w:val="9"/>
              <w:spacing w:line="324" w:lineRule="auto"/>
              <w:ind w:left="185" w:right="175"/>
              <w:jc w:val="both"/>
              <w:rPr>
                <w:rFonts w:hint="eastAsia" w:ascii="仿宋_GB2312" w:eastAsia="仿宋_GB2312"/>
                <w:sz w:val="18"/>
              </w:rPr>
            </w:pPr>
            <w:r>
              <w:rPr>
                <w:rFonts w:hint="eastAsia" w:ascii="仿宋_GB2312" w:eastAsia="仿宋_GB2312"/>
                <w:sz w:val="18"/>
              </w:rPr>
              <w:t>丁字湾街道概况</w:t>
            </w:r>
          </w:p>
        </w:tc>
        <w:tc>
          <w:tcPr>
            <w:tcW w:w="2035" w:type="dxa"/>
          </w:tcPr>
          <w:p w14:paraId="4E0B30E2">
            <w:pPr>
              <w:pStyle w:val="9"/>
              <w:rPr>
                <w:rFonts w:ascii="GenSenMaruGothic TW TTF Bold"/>
                <w:b/>
                <w:sz w:val="18"/>
              </w:rPr>
            </w:pPr>
          </w:p>
          <w:p w14:paraId="6789C147">
            <w:pPr>
              <w:pStyle w:val="9"/>
              <w:rPr>
                <w:rFonts w:ascii="GenSenMaruGothic TW TTF Bold"/>
                <w:b/>
                <w:sz w:val="18"/>
              </w:rPr>
            </w:pPr>
          </w:p>
          <w:p w14:paraId="75D6A289">
            <w:pPr>
              <w:pStyle w:val="9"/>
              <w:rPr>
                <w:rFonts w:ascii="GenSenMaruGothic TW TTF Bold"/>
                <w:b/>
                <w:sz w:val="18"/>
              </w:rPr>
            </w:pPr>
          </w:p>
          <w:p w14:paraId="0DAEC077">
            <w:pPr>
              <w:pStyle w:val="9"/>
              <w:spacing w:before="4"/>
              <w:rPr>
                <w:rFonts w:ascii="GenSenMaruGothic TW TTF Bold"/>
                <w:b/>
                <w:sz w:val="21"/>
              </w:rPr>
            </w:pPr>
          </w:p>
          <w:p w14:paraId="2AB530D3">
            <w:pPr>
              <w:pStyle w:val="9"/>
              <w:spacing w:line="324" w:lineRule="auto"/>
              <w:ind w:left="107" w:right="96"/>
              <w:jc w:val="both"/>
              <w:rPr>
                <w:rFonts w:hint="eastAsia" w:ascii="仿宋_GB2312" w:eastAsia="仿宋_GB2312"/>
                <w:sz w:val="18"/>
              </w:rPr>
            </w:pPr>
            <w:r>
              <w:rPr>
                <w:rFonts w:hint="eastAsia" w:ascii="仿宋_GB2312" w:eastAsia="仿宋_GB2312"/>
                <w:spacing w:val="-20"/>
                <w:sz w:val="18"/>
              </w:rPr>
              <w:t>行政区划、自然地理</w:t>
            </w:r>
            <w:r>
              <w:rPr>
                <w:rFonts w:hint="eastAsia" w:ascii="仿宋_GB2312" w:eastAsia="仿宋_GB2312"/>
                <w:sz w:val="18"/>
              </w:rPr>
              <w:t>（</w:t>
            </w:r>
            <w:r>
              <w:rPr>
                <w:rFonts w:hint="eastAsia" w:ascii="仿宋_GB2312" w:eastAsia="仿宋_GB2312"/>
                <w:spacing w:val="-16"/>
                <w:sz w:val="18"/>
              </w:rPr>
              <w:t>主</w:t>
            </w:r>
            <w:r>
              <w:rPr>
                <w:rFonts w:hint="eastAsia" w:ascii="仿宋_GB2312" w:eastAsia="仿宋_GB2312"/>
                <w:spacing w:val="-2"/>
                <w:sz w:val="18"/>
              </w:rPr>
              <w:t>要气候特点、河流分布</w:t>
            </w:r>
            <w:r>
              <w:rPr>
                <w:rFonts w:hint="eastAsia" w:ascii="仿宋_GB2312" w:eastAsia="仿宋_GB2312"/>
                <w:spacing w:val="4"/>
                <w:sz w:val="18"/>
              </w:rPr>
              <w:t>情况等</w:t>
            </w:r>
            <w:r>
              <w:rPr>
                <w:rFonts w:hint="eastAsia" w:ascii="仿宋_GB2312" w:eastAsia="仿宋_GB2312"/>
                <w:spacing w:val="-84"/>
                <w:sz w:val="18"/>
              </w:rPr>
              <w:t>）</w:t>
            </w:r>
            <w:r>
              <w:rPr>
                <w:rFonts w:hint="eastAsia" w:ascii="仿宋_GB2312" w:eastAsia="仿宋_GB2312"/>
                <w:spacing w:val="4"/>
                <w:sz w:val="18"/>
              </w:rPr>
              <w:t>、文化旅游</w:t>
            </w:r>
            <w:r>
              <w:rPr>
                <w:rFonts w:ascii="Times New Roman" w:eastAsia="Times New Roman"/>
                <w:spacing w:val="4"/>
                <w:sz w:val="18"/>
              </w:rPr>
              <w:t>(</w:t>
            </w:r>
            <w:r>
              <w:rPr>
                <w:rFonts w:hint="eastAsia" w:ascii="仿宋_GB2312" w:eastAsia="仿宋_GB2312"/>
                <w:sz w:val="18"/>
              </w:rPr>
              <w:t>主</w:t>
            </w:r>
            <w:r>
              <w:rPr>
                <w:rFonts w:hint="eastAsia" w:ascii="仿宋_GB2312" w:eastAsia="仿宋_GB2312"/>
                <w:spacing w:val="-2"/>
                <w:sz w:val="18"/>
              </w:rPr>
              <w:t>要文化设施、旅游景区</w:t>
            </w:r>
            <w:r>
              <w:rPr>
                <w:rFonts w:hint="eastAsia" w:ascii="仿宋_GB2312" w:eastAsia="仿宋_GB2312"/>
                <w:spacing w:val="4"/>
                <w:sz w:val="18"/>
              </w:rPr>
              <w:t>景点等</w:t>
            </w:r>
            <w:r>
              <w:rPr>
                <w:rFonts w:hint="eastAsia" w:ascii="仿宋_GB2312" w:eastAsia="仿宋_GB2312"/>
                <w:spacing w:val="-84"/>
                <w:sz w:val="18"/>
              </w:rPr>
              <w:t>）</w:t>
            </w:r>
            <w:r>
              <w:rPr>
                <w:rFonts w:hint="eastAsia" w:ascii="仿宋_GB2312" w:eastAsia="仿宋_GB2312"/>
                <w:spacing w:val="4"/>
                <w:sz w:val="18"/>
              </w:rPr>
              <w:t>、经济发展</w:t>
            </w:r>
            <w:r>
              <w:rPr>
                <w:rFonts w:ascii="Times New Roman" w:eastAsia="Times New Roman"/>
                <w:spacing w:val="4"/>
                <w:sz w:val="18"/>
              </w:rPr>
              <w:t>(</w:t>
            </w:r>
            <w:r>
              <w:rPr>
                <w:rFonts w:hint="eastAsia" w:ascii="仿宋_GB2312" w:eastAsia="仿宋_GB2312"/>
                <w:sz w:val="18"/>
              </w:rPr>
              <w:t>主要经济发展指标</w:t>
            </w:r>
            <w:r>
              <w:rPr>
                <w:rFonts w:hint="eastAsia" w:ascii="仿宋_GB2312" w:eastAsia="仿宋_GB2312"/>
                <w:spacing w:val="-89"/>
                <w:sz w:val="18"/>
              </w:rPr>
              <w:t>）</w:t>
            </w:r>
            <w:r>
              <w:rPr>
                <w:rFonts w:hint="eastAsia" w:ascii="仿宋_GB2312" w:eastAsia="仿宋_GB2312"/>
                <w:spacing w:val="-30"/>
                <w:sz w:val="18"/>
              </w:rPr>
              <w:t>、社会</w:t>
            </w:r>
            <w:r>
              <w:rPr>
                <w:rFonts w:hint="eastAsia" w:ascii="仿宋_GB2312" w:eastAsia="仿宋_GB2312"/>
                <w:sz w:val="18"/>
              </w:rPr>
              <w:t>事业</w:t>
            </w:r>
            <w:r>
              <w:rPr>
                <w:rFonts w:ascii="Times New Roman" w:eastAsia="Times New Roman"/>
                <w:sz w:val="18"/>
              </w:rPr>
              <w:t>(</w:t>
            </w:r>
            <w:r>
              <w:rPr>
                <w:rFonts w:hint="eastAsia" w:ascii="仿宋_GB2312" w:eastAsia="仿宋_GB2312"/>
                <w:spacing w:val="-9"/>
                <w:sz w:val="18"/>
              </w:rPr>
              <w:t>教育、医疗、养老</w:t>
            </w:r>
            <w:r>
              <w:rPr>
                <w:rFonts w:hint="eastAsia" w:ascii="仿宋_GB2312" w:eastAsia="仿宋_GB2312"/>
                <w:spacing w:val="19"/>
                <w:sz w:val="18"/>
              </w:rPr>
              <w:t>等社会事业发展情况</w:t>
            </w:r>
            <w:r>
              <w:rPr>
                <w:rFonts w:hint="eastAsia" w:ascii="仿宋_GB2312" w:eastAsia="仿宋_GB2312"/>
                <w:sz w:val="18"/>
              </w:rPr>
              <w:t>等</w:t>
            </w:r>
            <w:r>
              <w:rPr>
                <w:rFonts w:hint="eastAsia" w:ascii="仿宋_GB2312" w:eastAsia="仿宋_GB2312"/>
                <w:spacing w:val="-89"/>
                <w:sz w:val="18"/>
              </w:rPr>
              <w:t>）</w:t>
            </w:r>
            <w:r>
              <w:rPr>
                <w:rFonts w:hint="eastAsia" w:ascii="仿宋_GB2312" w:eastAsia="仿宋_GB2312"/>
                <w:sz w:val="18"/>
              </w:rPr>
              <w:t>。</w:t>
            </w:r>
          </w:p>
        </w:tc>
        <w:tc>
          <w:tcPr>
            <w:tcW w:w="2520" w:type="dxa"/>
          </w:tcPr>
          <w:p w14:paraId="448F5D1C">
            <w:pPr>
              <w:pStyle w:val="9"/>
              <w:rPr>
                <w:rFonts w:ascii="GenSenMaruGothic TW TTF Bold"/>
                <w:b/>
                <w:sz w:val="18"/>
              </w:rPr>
            </w:pPr>
          </w:p>
          <w:p w14:paraId="2F175116">
            <w:pPr>
              <w:pStyle w:val="9"/>
              <w:rPr>
                <w:rFonts w:ascii="GenSenMaruGothic TW TTF Bold"/>
                <w:b/>
                <w:sz w:val="18"/>
              </w:rPr>
            </w:pPr>
          </w:p>
          <w:p w14:paraId="1A5A7133">
            <w:pPr>
              <w:pStyle w:val="9"/>
              <w:rPr>
                <w:rFonts w:ascii="GenSenMaruGothic TW TTF Bold"/>
                <w:b/>
                <w:sz w:val="18"/>
              </w:rPr>
            </w:pPr>
          </w:p>
          <w:p w14:paraId="05114EB8">
            <w:pPr>
              <w:pStyle w:val="9"/>
              <w:rPr>
                <w:rFonts w:ascii="GenSenMaruGothic TW TTF Bold"/>
                <w:b/>
                <w:sz w:val="18"/>
              </w:rPr>
            </w:pPr>
          </w:p>
          <w:p w14:paraId="3EE05981">
            <w:pPr>
              <w:pStyle w:val="9"/>
              <w:rPr>
                <w:rFonts w:ascii="GenSenMaruGothic TW TTF Bold"/>
                <w:b/>
                <w:sz w:val="18"/>
              </w:rPr>
            </w:pPr>
          </w:p>
          <w:p w14:paraId="4C1F8CC6">
            <w:pPr>
              <w:pStyle w:val="9"/>
              <w:spacing w:before="16"/>
              <w:rPr>
                <w:rFonts w:ascii="GenSenMaruGothic TW TTF Bold"/>
                <w:b/>
                <w:sz w:val="21"/>
              </w:rPr>
            </w:pPr>
          </w:p>
          <w:p w14:paraId="2F91B468">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6"/>
                <w:sz w:val="18"/>
              </w:rPr>
              <w:t>公开条例》、《湖南省实施</w:t>
            </w:r>
            <w:r>
              <w:rPr>
                <w:rFonts w:ascii="Times New Roman" w:eastAsia="Times New Roman"/>
                <w:spacing w:val="4"/>
                <w:sz w:val="18"/>
              </w:rPr>
              <w:t>&lt;</w:t>
            </w:r>
            <w:r>
              <w:rPr>
                <w:rFonts w:hint="eastAsia" w:ascii="仿宋_GB2312" w:eastAsia="仿宋_GB2312"/>
                <w:spacing w:val="-11"/>
                <w:sz w:val="18"/>
              </w:rPr>
              <w:t>中</w:t>
            </w:r>
            <w:r>
              <w:rPr>
                <w:rFonts w:hint="eastAsia" w:ascii="仿宋_GB2312" w:eastAsia="仿宋_GB2312"/>
                <w:spacing w:val="9"/>
                <w:sz w:val="18"/>
              </w:rPr>
              <w:t>华人民共和国政府信息公开</w:t>
            </w:r>
            <w:r>
              <w:rPr>
                <w:rFonts w:hint="eastAsia" w:ascii="仿宋_GB2312" w:eastAsia="仿宋_GB2312"/>
                <w:spacing w:val="2"/>
                <w:sz w:val="18"/>
              </w:rPr>
              <w:t>条例</w:t>
            </w:r>
            <w:r>
              <w:rPr>
                <w:rFonts w:ascii="Times New Roman" w:eastAsia="Times New Roman"/>
                <w:spacing w:val="4"/>
                <w:sz w:val="18"/>
              </w:rPr>
              <w:t>&gt;</w:t>
            </w:r>
            <w:r>
              <w:rPr>
                <w:rFonts w:hint="eastAsia" w:ascii="仿宋_GB2312" w:eastAsia="仿宋_GB2312"/>
                <w:spacing w:val="-2"/>
                <w:sz w:val="18"/>
              </w:rPr>
              <w:t>办法》等法律法规规章</w:t>
            </w:r>
            <w:r>
              <w:rPr>
                <w:rFonts w:hint="eastAsia" w:ascii="仿宋_GB2312" w:eastAsia="仿宋_GB2312"/>
                <w:sz w:val="18"/>
              </w:rPr>
              <w:t>规范性文件</w:t>
            </w:r>
          </w:p>
        </w:tc>
        <w:tc>
          <w:tcPr>
            <w:tcW w:w="1620" w:type="dxa"/>
          </w:tcPr>
          <w:p w14:paraId="5BA3C62A">
            <w:pPr>
              <w:pStyle w:val="9"/>
              <w:rPr>
                <w:rFonts w:ascii="GenSenMaruGothic TW TTF Bold"/>
                <w:b/>
                <w:sz w:val="18"/>
              </w:rPr>
            </w:pPr>
          </w:p>
          <w:p w14:paraId="697D552C">
            <w:pPr>
              <w:pStyle w:val="9"/>
              <w:rPr>
                <w:rFonts w:ascii="GenSenMaruGothic TW TTF Bold"/>
                <w:b/>
                <w:sz w:val="18"/>
              </w:rPr>
            </w:pPr>
          </w:p>
          <w:p w14:paraId="1CD435A0">
            <w:pPr>
              <w:pStyle w:val="9"/>
              <w:rPr>
                <w:rFonts w:ascii="GenSenMaruGothic TW TTF Bold"/>
                <w:b/>
                <w:sz w:val="18"/>
              </w:rPr>
            </w:pPr>
          </w:p>
          <w:p w14:paraId="3F260741">
            <w:pPr>
              <w:pStyle w:val="9"/>
              <w:rPr>
                <w:rFonts w:ascii="GenSenMaruGothic TW TTF Bold"/>
                <w:b/>
                <w:sz w:val="18"/>
              </w:rPr>
            </w:pPr>
          </w:p>
          <w:p w14:paraId="74AC869F">
            <w:pPr>
              <w:pStyle w:val="9"/>
              <w:rPr>
                <w:rFonts w:ascii="GenSenMaruGothic TW TTF Bold"/>
                <w:b/>
                <w:sz w:val="18"/>
              </w:rPr>
            </w:pPr>
          </w:p>
          <w:p w14:paraId="594F07B9">
            <w:pPr>
              <w:pStyle w:val="9"/>
              <w:spacing w:before="13"/>
              <w:rPr>
                <w:rFonts w:ascii="GenSenMaruGothic TW TTF Bold"/>
                <w:b/>
                <w:sz w:val="12"/>
              </w:rPr>
            </w:pPr>
          </w:p>
          <w:p w14:paraId="3CE1615D">
            <w:pPr>
              <w:pStyle w:val="9"/>
              <w:spacing w:line="324" w:lineRule="auto"/>
              <w:ind w:left="107" w:right="96"/>
              <w:jc w:val="both"/>
              <w:rPr>
                <w:rFonts w:hint="eastAsia" w:ascii="仿宋_GB2312" w:eastAsia="仿宋_GB2312"/>
                <w:sz w:val="18"/>
              </w:rPr>
            </w:pPr>
            <w:r>
              <w:rPr>
                <w:rFonts w:hint="eastAsia" w:ascii="仿宋_GB2312" w:eastAsia="仿宋_GB2312"/>
                <w:spacing w:val="-8"/>
                <w:sz w:val="18"/>
              </w:rPr>
              <w:t>信息产生、变更之</w:t>
            </w:r>
            <w:r>
              <w:rPr>
                <w:rFonts w:hint="eastAsia" w:ascii="仿宋_GB2312" w:eastAsia="仿宋_GB2312"/>
                <w:spacing w:val="-10"/>
                <w:sz w:val="18"/>
              </w:rPr>
              <w:t xml:space="preserve">日起 </w:t>
            </w:r>
            <w:r>
              <w:rPr>
                <w:rFonts w:ascii="Times New Roman" w:eastAsia="Times New Roman"/>
                <w:sz w:val="18"/>
              </w:rPr>
              <w:t xml:space="preserve">20 </w:t>
            </w:r>
            <w:r>
              <w:rPr>
                <w:rFonts w:hint="eastAsia" w:ascii="仿宋_GB2312" w:eastAsia="仿宋_GB2312"/>
                <w:spacing w:val="2"/>
                <w:sz w:val="18"/>
              </w:rPr>
              <w:t>个工作日</w:t>
            </w:r>
            <w:r>
              <w:rPr>
                <w:rFonts w:hint="eastAsia" w:ascii="仿宋_GB2312" w:eastAsia="仿宋_GB2312"/>
                <w:spacing w:val="-8"/>
                <w:sz w:val="18"/>
              </w:rPr>
              <w:t>内公开，保持长期</w:t>
            </w:r>
            <w:r>
              <w:rPr>
                <w:rFonts w:hint="eastAsia" w:ascii="仿宋_GB2312" w:eastAsia="仿宋_GB2312"/>
                <w:spacing w:val="-18"/>
                <w:sz w:val="18"/>
              </w:rPr>
              <w:t>公开</w:t>
            </w:r>
            <w:r>
              <w:rPr>
                <w:rFonts w:hint="eastAsia" w:ascii="仿宋_GB2312" w:eastAsia="仿宋_GB2312"/>
                <w:sz w:val="18"/>
              </w:rPr>
              <w:t>（</w:t>
            </w:r>
            <w:r>
              <w:rPr>
                <w:rFonts w:hint="eastAsia" w:ascii="仿宋_GB2312" w:eastAsia="仿宋_GB2312"/>
                <w:spacing w:val="-4"/>
                <w:sz w:val="18"/>
              </w:rPr>
              <w:t>相关政策法</w:t>
            </w:r>
            <w:r>
              <w:rPr>
                <w:rFonts w:hint="eastAsia" w:ascii="仿宋_GB2312" w:eastAsia="仿宋_GB2312"/>
                <w:spacing w:val="18"/>
                <w:sz w:val="18"/>
              </w:rPr>
              <w:t>规另有规定的应</w:t>
            </w:r>
            <w:r>
              <w:rPr>
                <w:rFonts w:hint="eastAsia" w:ascii="仿宋_GB2312" w:eastAsia="仿宋_GB2312"/>
                <w:sz w:val="18"/>
              </w:rPr>
              <w:t>从其规定）</w:t>
            </w:r>
          </w:p>
        </w:tc>
        <w:tc>
          <w:tcPr>
            <w:tcW w:w="1475" w:type="dxa"/>
          </w:tcPr>
          <w:p w14:paraId="018ECFD9">
            <w:pPr>
              <w:pStyle w:val="9"/>
              <w:rPr>
                <w:rFonts w:ascii="GenSenMaruGothic TW TTF Bold"/>
                <w:b/>
                <w:sz w:val="18"/>
              </w:rPr>
            </w:pPr>
          </w:p>
          <w:p w14:paraId="5EB3AA34">
            <w:pPr>
              <w:pStyle w:val="9"/>
              <w:rPr>
                <w:rFonts w:ascii="GenSenMaruGothic TW TTF Bold"/>
                <w:b/>
                <w:sz w:val="18"/>
              </w:rPr>
            </w:pPr>
          </w:p>
          <w:p w14:paraId="0D5B3062">
            <w:pPr>
              <w:pStyle w:val="9"/>
              <w:rPr>
                <w:rFonts w:ascii="GenSenMaruGothic TW TTF Bold"/>
                <w:b/>
                <w:sz w:val="18"/>
              </w:rPr>
            </w:pPr>
          </w:p>
          <w:p w14:paraId="2FA1BF31">
            <w:pPr>
              <w:pStyle w:val="9"/>
              <w:rPr>
                <w:rFonts w:ascii="GenSenMaruGothic TW TTF Bold"/>
                <w:b/>
                <w:sz w:val="18"/>
              </w:rPr>
            </w:pPr>
          </w:p>
          <w:p w14:paraId="0A0D572D">
            <w:pPr>
              <w:pStyle w:val="9"/>
              <w:rPr>
                <w:rFonts w:ascii="GenSenMaruGothic TW TTF Bold"/>
                <w:b/>
                <w:sz w:val="18"/>
              </w:rPr>
            </w:pPr>
          </w:p>
          <w:p w14:paraId="55EEFB10">
            <w:pPr>
              <w:pStyle w:val="9"/>
              <w:rPr>
                <w:rFonts w:ascii="GenSenMaruGothic TW TTF Bold"/>
                <w:b/>
                <w:sz w:val="18"/>
              </w:rPr>
            </w:pPr>
          </w:p>
          <w:p w14:paraId="61BF30DE">
            <w:pPr>
              <w:pStyle w:val="9"/>
              <w:rPr>
                <w:rFonts w:ascii="GenSenMaruGothic TW TTF Bold"/>
                <w:b/>
                <w:sz w:val="18"/>
              </w:rPr>
            </w:pPr>
          </w:p>
          <w:p w14:paraId="07B80FF3">
            <w:pPr>
              <w:pStyle w:val="9"/>
              <w:spacing w:before="5"/>
              <w:rPr>
                <w:rFonts w:ascii="GenSenMaruGothic TW TTF Bold"/>
                <w:b/>
                <w:sz w:val="13"/>
              </w:rPr>
            </w:pPr>
          </w:p>
          <w:p w14:paraId="080C37F5">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645E00DF">
            <w:pPr>
              <w:pStyle w:val="9"/>
              <w:rPr>
                <w:rFonts w:ascii="GenSenMaruGothic TW TTF Bold"/>
                <w:b/>
                <w:sz w:val="18"/>
              </w:rPr>
            </w:pPr>
          </w:p>
          <w:p w14:paraId="038A0C10">
            <w:pPr>
              <w:pStyle w:val="9"/>
              <w:rPr>
                <w:rFonts w:ascii="GenSenMaruGothic TW TTF Bold"/>
                <w:b/>
                <w:sz w:val="18"/>
              </w:rPr>
            </w:pPr>
          </w:p>
          <w:p w14:paraId="6813945C">
            <w:pPr>
              <w:pStyle w:val="9"/>
              <w:rPr>
                <w:rFonts w:ascii="GenSenMaruGothic TW TTF Bold"/>
                <w:b/>
                <w:sz w:val="18"/>
              </w:rPr>
            </w:pPr>
          </w:p>
          <w:p w14:paraId="63CC4435">
            <w:pPr>
              <w:pStyle w:val="9"/>
              <w:rPr>
                <w:rFonts w:ascii="GenSenMaruGothic TW TTF Bold"/>
                <w:b/>
                <w:sz w:val="18"/>
              </w:rPr>
            </w:pPr>
          </w:p>
          <w:p w14:paraId="0D191F3A">
            <w:pPr>
              <w:pStyle w:val="9"/>
              <w:rPr>
                <w:rFonts w:ascii="GenSenMaruGothic TW TTF Bold"/>
                <w:b/>
                <w:sz w:val="18"/>
              </w:rPr>
            </w:pPr>
          </w:p>
          <w:p w14:paraId="568C0C7B">
            <w:pPr>
              <w:pStyle w:val="9"/>
              <w:rPr>
                <w:rFonts w:ascii="GenSenMaruGothic TW TTF Bold"/>
                <w:b/>
                <w:sz w:val="18"/>
              </w:rPr>
            </w:pPr>
          </w:p>
          <w:p w14:paraId="7916366D">
            <w:pPr>
              <w:pStyle w:val="9"/>
              <w:rPr>
                <w:rFonts w:ascii="GenSenMaruGothic TW TTF Bold"/>
                <w:b/>
                <w:sz w:val="18"/>
              </w:rPr>
            </w:pPr>
          </w:p>
          <w:p w14:paraId="228DA858">
            <w:pPr>
              <w:pStyle w:val="9"/>
              <w:spacing w:before="5"/>
              <w:rPr>
                <w:rFonts w:ascii="GenSenMaruGothic TW TTF Bold"/>
                <w:b/>
                <w:sz w:val="13"/>
              </w:rPr>
            </w:pPr>
          </w:p>
          <w:p w14:paraId="09AAABF3">
            <w:pPr>
              <w:pStyle w:val="9"/>
              <w:numPr>
                <w:ilvl w:val="0"/>
                <w:numId w:val="1"/>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Pr>
          <w:p w14:paraId="75BC4A9D">
            <w:pPr>
              <w:pStyle w:val="9"/>
              <w:rPr>
                <w:rFonts w:ascii="GenSenMaruGothic TW TTF Bold"/>
                <w:b/>
                <w:sz w:val="30"/>
              </w:rPr>
            </w:pPr>
          </w:p>
          <w:p w14:paraId="0236B47A">
            <w:pPr>
              <w:pStyle w:val="9"/>
              <w:rPr>
                <w:rFonts w:ascii="GenSenMaruGothic TW TTF Bold"/>
                <w:b/>
                <w:sz w:val="30"/>
              </w:rPr>
            </w:pPr>
          </w:p>
          <w:p w14:paraId="580166B0">
            <w:pPr>
              <w:pStyle w:val="9"/>
              <w:rPr>
                <w:rFonts w:ascii="GenSenMaruGothic TW TTF Bold"/>
                <w:b/>
                <w:sz w:val="30"/>
              </w:rPr>
            </w:pPr>
          </w:p>
          <w:p w14:paraId="6EA44BC5">
            <w:pPr>
              <w:pStyle w:val="9"/>
              <w:rPr>
                <w:rFonts w:ascii="GenSenMaruGothic TW TTF Bold"/>
                <w:b/>
                <w:sz w:val="30"/>
              </w:rPr>
            </w:pPr>
          </w:p>
          <w:p w14:paraId="0E35B538">
            <w:pPr>
              <w:pStyle w:val="9"/>
              <w:spacing w:before="16"/>
              <w:rPr>
                <w:rFonts w:ascii="GenSenMaruGothic TW TTF Bold"/>
                <w:b/>
                <w:sz w:val="23"/>
              </w:rPr>
            </w:pPr>
          </w:p>
          <w:p w14:paraId="55F70434">
            <w:pPr>
              <w:pStyle w:val="9"/>
              <w:spacing w:before="1"/>
              <w:ind w:left="135"/>
              <w:rPr>
                <w:rFonts w:ascii="仿宋" w:hAnsi="仿宋"/>
                <w:sz w:val="30"/>
              </w:rPr>
            </w:pPr>
            <w:r>
              <w:rPr>
                <w:rFonts w:ascii="仿宋" w:hAnsi="仿宋"/>
                <w:sz w:val="30"/>
              </w:rPr>
              <w:t>√</w:t>
            </w:r>
          </w:p>
        </w:tc>
        <w:tc>
          <w:tcPr>
            <w:tcW w:w="627" w:type="dxa"/>
          </w:tcPr>
          <w:p w14:paraId="31BCAAA4">
            <w:pPr>
              <w:pStyle w:val="9"/>
              <w:rPr>
                <w:rFonts w:ascii="Times New Roman"/>
                <w:sz w:val="18"/>
              </w:rPr>
            </w:pPr>
          </w:p>
        </w:tc>
        <w:tc>
          <w:tcPr>
            <w:tcW w:w="505" w:type="dxa"/>
          </w:tcPr>
          <w:p w14:paraId="465C3A1D">
            <w:pPr>
              <w:pStyle w:val="9"/>
              <w:rPr>
                <w:rFonts w:ascii="GenSenMaruGothic TW TTF Bold"/>
                <w:b/>
                <w:sz w:val="30"/>
              </w:rPr>
            </w:pPr>
          </w:p>
          <w:p w14:paraId="75C774C4">
            <w:pPr>
              <w:pStyle w:val="9"/>
              <w:rPr>
                <w:rFonts w:ascii="GenSenMaruGothic TW TTF Bold"/>
                <w:b/>
                <w:sz w:val="30"/>
              </w:rPr>
            </w:pPr>
          </w:p>
          <w:p w14:paraId="34CA10E5">
            <w:pPr>
              <w:pStyle w:val="9"/>
              <w:rPr>
                <w:rFonts w:ascii="GenSenMaruGothic TW TTF Bold"/>
                <w:b/>
                <w:sz w:val="30"/>
              </w:rPr>
            </w:pPr>
          </w:p>
          <w:p w14:paraId="27085FCA">
            <w:pPr>
              <w:pStyle w:val="9"/>
              <w:rPr>
                <w:rFonts w:ascii="GenSenMaruGothic TW TTF Bold"/>
                <w:b/>
                <w:sz w:val="30"/>
              </w:rPr>
            </w:pPr>
          </w:p>
          <w:p w14:paraId="7EC49D97">
            <w:pPr>
              <w:pStyle w:val="9"/>
              <w:spacing w:before="16"/>
              <w:rPr>
                <w:rFonts w:ascii="GenSenMaruGothic TW TTF Bold"/>
                <w:b/>
                <w:sz w:val="23"/>
              </w:rPr>
            </w:pPr>
          </w:p>
          <w:p w14:paraId="71B3C347">
            <w:pPr>
              <w:pStyle w:val="9"/>
              <w:spacing w:before="1"/>
              <w:ind w:left="106"/>
              <w:rPr>
                <w:rFonts w:ascii="仿宋" w:hAnsi="仿宋"/>
                <w:sz w:val="30"/>
              </w:rPr>
            </w:pPr>
            <w:r>
              <w:rPr>
                <w:rFonts w:ascii="仿宋" w:hAnsi="仿宋"/>
                <w:sz w:val="30"/>
              </w:rPr>
              <w:t>√</w:t>
            </w:r>
          </w:p>
        </w:tc>
        <w:tc>
          <w:tcPr>
            <w:tcW w:w="668" w:type="dxa"/>
          </w:tcPr>
          <w:p w14:paraId="51D09FEA">
            <w:pPr>
              <w:pStyle w:val="9"/>
              <w:rPr>
                <w:rFonts w:ascii="Times New Roman"/>
                <w:sz w:val="18"/>
              </w:rPr>
            </w:pPr>
          </w:p>
        </w:tc>
      </w:tr>
    </w:tbl>
    <w:p w14:paraId="5A46C0C3">
      <w:pPr>
        <w:spacing w:after="0"/>
        <w:rPr>
          <w:rFonts w:ascii="Times New Roman"/>
          <w:sz w:val="18"/>
        </w:rPr>
        <w:sectPr>
          <w:footerReference r:id="rId7" w:type="default"/>
          <w:pgSz w:w="16840" w:h="11910" w:orient="landscape"/>
          <w:pgMar w:top="1100" w:right="520" w:bottom="280" w:left="320" w:header="720" w:footer="720" w:gutter="0"/>
          <w:pgNumType w:fmt="decimal" w:start="1"/>
          <w:cols w:space="720" w:num="1"/>
        </w:sectPr>
      </w:pPr>
    </w:p>
    <w:p w14:paraId="4DE60F8E">
      <w:pPr>
        <w:pStyle w:val="2"/>
        <w:spacing w:before="5"/>
        <w:rPr>
          <w:rFonts w:ascii="Times New Roman"/>
          <w:b w:val="0"/>
          <w:sz w:val="2"/>
        </w:rPr>
      </w:pPr>
      <w:bookmarkStart w:id="3" w:name="（一）义务教育领域基层政务公开标准目录"/>
      <w:bookmarkEnd w:id="3"/>
    </w:p>
    <w:tbl>
      <w:tblPr>
        <w:tblStyle w:val="5"/>
        <w:tblW w:w="0" w:type="auto"/>
        <w:tblInd w:w="11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5"/>
        <w:gridCol w:w="750"/>
        <w:gridCol w:w="733"/>
        <w:gridCol w:w="2035"/>
        <w:gridCol w:w="2520"/>
        <w:gridCol w:w="1620"/>
        <w:gridCol w:w="1475"/>
        <w:gridCol w:w="1840"/>
        <w:gridCol w:w="573"/>
        <w:gridCol w:w="627"/>
        <w:gridCol w:w="505"/>
        <w:gridCol w:w="668"/>
      </w:tblGrid>
      <w:tr w14:paraId="6AEE31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5" w:type="dxa"/>
            <w:vMerge w:val="restart"/>
          </w:tcPr>
          <w:p w14:paraId="4756FC7B">
            <w:pPr>
              <w:pStyle w:val="9"/>
              <w:rPr>
                <w:rFonts w:ascii="Times New Roman"/>
                <w:sz w:val="22"/>
              </w:rPr>
            </w:pPr>
          </w:p>
          <w:p w14:paraId="70E28D0C">
            <w:pPr>
              <w:pStyle w:val="9"/>
              <w:spacing w:before="7"/>
              <w:rPr>
                <w:rFonts w:ascii="Times New Roman"/>
                <w:sz w:val="21"/>
              </w:rPr>
            </w:pPr>
          </w:p>
          <w:p w14:paraId="703826C9">
            <w:pPr>
              <w:pStyle w:val="9"/>
              <w:spacing w:line="266" w:lineRule="auto"/>
              <w:ind w:left="126" w:right="115"/>
              <w:rPr>
                <w:rFonts w:hint="eastAsia" w:ascii="黑体" w:eastAsia="黑体"/>
                <w:sz w:val="22"/>
              </w:rPr>
            </w:pPr>
            <w:r>
              <w:rPr>
                <w:rFonts w:hint="eastAsia" w:ascii="黑体" w:eastAsia="黑体"/>
                <w:sz w:val="22"/>
              </w:rPr>
              <w:t>序号</w:t>
            </w:r>
          </w:p>
        </w:tc>
        <w:tc>
          <w:tcPr>
            <w:tcW w:w="1483" w:type="dxa"/>
            <w:gridSpan w:val="2"/>
          </w:tcPr>
          <w:p w14:paraId="5BF34639">
            <w:pPr>
              <w:pStyle w:val="9"/>
              <w:spacing w:before="29"/>
              <w:ind w:left="301"/>
              <w:rPr>
                <w:rFonts w:hint="eastAsia" w:ascii="黑体" w:eastAsia="黑体"/>
                <w:sz w:val="22"/>
              </w:rPr>
            </w:pPr>
            <w:r>
              <w:rPr>
                <w:rFonts w:hint="eastAsia" w:ascii="黑体" w:eastAsia="黑体"/>
                <w:sz w:val="22"/>
              </w:rPr>
              <w:t>公开事项</w:t>
            </w:r>
          </w:p>
        </w:tc>
        <w:tc>
          <w:tcPr>
            <w:tcW w:w="2035" w:type="dxa"/>
            <w:vMerge w:val="restart"/>
          </w:tcPr>
          <w:p w14:paraId="5A1D34BB">
            <w:pPr>
              <w:pStyle w:val="9"/>
              <w:rPr>
                <w:rFonts w:ascii="Times New Roman"/>
                <w:sz w:val="22"/>
              </w:rPr>
            </w:pPr>
          </w:p>
          <w:p w14:paraId="037F61CF">
            <w:pPr>
              <w:pStyle w:val="9"/>
              <w:rPr>
                <w:rFonts w:ascii="Times New Roman"/>
                <w:sz w:val="22"/>
              </w:rPr>
            </w:pPr>
          </w:p>
          <w:p w14:paraId="263E6F93">
            <w:pPr>
              <w:pStyle w:val="9"/>
              <w:spacing w:before="152"/>
              <w:ind w:left="136"/>
              <w:rPr>
                <w:rFonts w:hint="eastAsia" w:ascii="黑体" w:eastAsia="黑体"/>
                <w:sz w:val="22"/>
              </w:rPr>
            </w:pPr>
            <w:r>
              <w:rPr>
                <w:rFonts w:hint="eastAsia" w:ascii="黑体" w:eastAsia="黑体"/>
                <w:sz w:val="22"/>
              </w:rPr>
              <w:t>公开内容（要素）</w:t>
            </w:r>
          </w:p>
        </w:tc>
        <w:tc>
          <w:tcPr>
            <w:tcW w:w="2520" w:type="dxa"/>
            <w:vMerge w:val="restart"/>
          </w:tcPr>
          <w:p w14:paraId="0DAD395B">
            <w:pPr>
              <w:pStyle w:val="9"/>
              <w:rPr>
                <w:rFonts w:ascii="Times New Roman"/>
                <w:sz w:val="22"/>
              </w:rPr>
            </w:pPr>
          </w:p>
          <w:p w14:paraId="711AC4DE">
            <w:pPr>
              <w:pStyle w:val="9"/>
              <w:rPr>
                <w:rFonts w:ascii="Times New Roman"/>
                <w:sz w:val="22"/>
              </w:rPr>
            </w:pPr>
          </w:p>
          <w:p w14:paraId="3B118229">
            <w:pPr>
              <w:pStyle w:val="9"/>
              <w:spacing w:before="152"/>
              <w:ind w:left="820"/>
              <w:rPr>
                <w:rFonts w:hint="eastAsia" w:ascii="黑体" w:eastAsia="黑体"/>
                <w:sz w:val="22"/>
              </w:rPr>
            </w:pPr>
            <w:r>
              <w:rPr>
                <w:rFonts w:hint="eastAsia" w:ascii="黑体" w:eastAsia="黑体"/>
                <w:sz w:val="22"/>
              </w:rPr>
              <w:t>公开依据</w:t>
            </w:r>
          </w:p>
        </w:tc>
        <w:tc>
          <w:tcPr>
            <w:tcW w:w="1620" w:type="dxa"/>
            <w:vMerge w:val="restart"/>
          </w:tcPr>
          <w:p w14:paraId="4D6293F8">
            <w:pPr>
              <w:pStyle w:val="9"/>
              <w:rPr>
                <w:rFonts w:ascii="Times New Roman"/>
                <w:sz w:val="22"/>
              </w:rPr>
            </w:pPr>
          </w:p>
          <w:p w14:paraId="3E7E1018">
            <w:pPr>
              <w:pStyle w:val="9"/>
              <w:rPr>
                <w:rFonts w:ascii="Times New Roman"/>
                <w:sz w:val="22"/>
              </w:rPr>
            </w:pPr>
          </w:p>
          <w:p w14:paraId="7694E186">
            <w:pPr>
              <w:pStyle w:val="9"/>
              <w:spacing w:before="152"/>
              <w:ind w:left="369"/>
              <w:rPr>
                <w:rFonts w:hint="eastAsia" w:ascii="黑体" w:eastAsia="黑体"/>
                <w:sz w:val="22"/>
              </w:rPr>
            </w:pPr>
            <w:r>
              <w:rPr>
                <w:rFonts w:hint="eastAsia" w:ascii="黑体" w:eastAsia="黑体"/>
                <w:sz w:val="22"/>
              </w:rPr>
              <w:t>公开时限</w:t>
            </w:r>
          </w:p>
        </w:tc>
        <w:tc>
          <w:tcPr>
            <w:tcW w:w="1475" w:type="dxa"/>
            <w:vMerge w:val="restart"/>
          </w:tcPr>
          <w:p w14:paraId="778852A8">
            <w:pPr>
              <w:pStyle w:val="9"/>
              <w:rPr>
                <w:rFonts w:ascii="Times New Roman"/>
                <w:sz w:val="22"/>
              </w:rPr>
            </w:pPr>
          </w:p>
          <w:p w14:paraId="61388671">
            <w:pPr>
              <w:pStyle w:val="9"/>
              <w:rPr>
                <w:rFonts w:ascii="Times New Roman"/>
                <w:sz w:val="22"/>
              </w:rPr>
            </w:pPr>
          </w:p>
          <w:p w14:paraId="13C384C8">
            <w:pPr>
              <w:pStyle w:val="9"/>
              <w:spacing w:before="152"/>
              <w:ind w:left="297"/>
              <w:rPr>
                <w:rFonts w:hint="eastAsia" w:ascii="黑体" w:eastAsia="黑体"/>
                <w:sz w:val="22"/>
              </w:rPr>
            </w:pPr>
            <w:r>
              <w:rPr>
                <w:rFonts w:hint="eastAsia" w:ascii="黑体" w:eastAsia="黑体"/>
                <w:sz w:val="22"/>
              </w:rPr>
              <w:t>公开主体</w:t>
            </w:r>
          </w:p>
        </w:tc>
        <w:tc>
          <w:tcPr>
            <w:tcW w:w="1840" w:type="dxa"/>
            <w:vMerge w:val="restart"/>
          </w:tcPr>
          <w:p w14:paraId="3E1A3D60">
            <w:pPr>
              <w:pStyle w:val="9"/>
              <w:rPr>
                <w:rFonts w:ascii="Times New Roman"/>
                <w:sz w:val="22"/>
              </w:rPr>
            </w:pPr>
          </w:p>
          <w:p w14:paraId="57437FE4">
            <w:pPr>
              <w:pStyle w:val="9"/>
              <w:rPr>
                <w:rFonts w:ascii="Times New Roman"/>
                <w:sz w:val="22"/>
              </w:rPr>
            </w:pPr>
          </w:p>
          <w:p w14:paraId="159E8C4F">
            <w:pPr>
              <w:pStyle w:val="9"/>
              <w:spacing w:before="152"/>
              <w:ind w:left="149"/>
              <w:rPr>
                <w:rFonts w:hint="eastAsia" w:ascii="黑体" w:eastAsia="黑体"/>
                <w:sz w:val="22"/>
              </w:rPr>
            </w:pPr>
            <w:r>
              <w:rPr>
                <w:rFonts w:hint="eastAsia" w:ascii="黑体" w:eastAsia="黑体"/>
                <w:sz w:val="22"/>
              </w:rPr>
              <w:t>公开渠道和载体</w:t>
            </w:r>
          </w:p>
        </w:tc>
        <w:tc>
          <w:tcPr>
            <w:tcW w:w="1200" w:type="dxa"/>
            <w:gridSpan w:val="2"/>
          </w:tcPr>
          <w:p w14:paraId="03F62BF0">
            <w:pPr>
              <w:pStyle w:val="9"/>
              <w:spacing w:before="29"/>
              <w:ind w:left="159"/>
              <w:rPr>
                <w:rFonts w:hint="eastAsia" w:ascii="黑体" w:eastAsia="黑体"/>
                <w:sz w:val="22"/>
              </w:rPr>
            </w:pPr>
            <w:r>
              <w:rPr>
                <w:rFonts w:hint="eastAsia" w:ascii="黑体" w:eastAsia="黑体"/>
                <w:sz w:val="22"/>
              </w:rPr>
              <w:t>公开对象</w:t>
            </w:r>
          </w:p>
        </w:tc>
        <w:tc>
          <w:tcPr>
            <w:tcW w:w="1173" w:type="dxa"/>
            <w:gridSpan w:val="2"/>
          </w:tcPr>
          <w:p w14:paraId="599338AA">
            <w:pPr>
              <w:pStyle w:val="9"/>
              <w:spacing w:before="29"/>
              <w:ind w:left="145"/>
              <w:rPr>
                <w:rFonts w:hint="eastAsia" w:ascii="黑体" w:eastAsia="黑体"/>
                <w:sz w:val="22"/>
              </w:rPr>
            </w:pPr>
            <w:r>
              <w:rPr>
                <w:rFonts w:hint="eastAsia" w:ascii="黑体" w:eastAsia="黑体"/>
                <w:sz w:val="22"/>
              </w:rPr>
              <w:t>公开方式</w:t>
            </w:r>
          </w:p>
        </w:tc>
      </w:tr>
      <w:tr w14:paraId="117D7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475" w:type="dxa"/>
            <w:vMerge w:val="continue"/>
            <w:tcBorders>
              <w:top w:val="nil"/>
            </w:tcBorders>
          </w:tcPr>
          <w:p w14:paraId="5AFD9E3B">
            <w:pPr>
              <w:rPr>
                <w:sz w:val="2"/>
                <w:szCs w:val="2"/>
              </w:rPr>
            </w:pPr>
          </w:p>
        </w:tc>
        <w:tc>
          <w:tcPr>
            <w:tcW w:w="750" w:type="dxa"/>
          </w:tcPr>
          <w:p w14:paraId="0B67C811">
            <w:pPr>
              <w:pStyle w:val="9"/>
              <w:spacing w:before="5"/>
              <w:rPr>
                <w:rFonts w:ascii="Times New Roman"/>
                <w:sz w:val="28"/>
              </w:rPr>
            </w:pPr>
          </w:p>
          <w:p w14:paraId="712F96E0">
            <w:pPr>
              <w:pStyle w:val="9"/>
              <w:spacing w:line="266" w:lineRule="auto"/>
              <w:ind w:left="155" w:right="141"/>
              <w:rPr>
                <w:rFonts w:hint="eastAsia" w:ascii="黑体" w:eastAsia="黑体"/>
                <w:sz w:val="22"/>
              </w:rPr>
            </w:pPr>
            <w:r>
              <w:rPr>
                <w:rFonts w:hint="eastAsia" w:ascii="黑体" w:eastAsia="黑体"/>
                <w:sz w:val="22"/>
              </w:rPr>
              <w:t>一级事项</w:t>
            </w:r>
          </w:p>
        </w:tc>
        <w:tc>
          <w:tcPr>
            <w:tcW w:w="733" w:type="dxa"/>
          </w:tcPr>
          <w:p w14:paraId="53E481B4">
            <w:pPr>
              <w:pStyle w:val="9"/>
              <w:spacing w:before="5"/>
              <w:rPr>
                <w:rFonts w:ascii="Times New Roman"/>
                <w:sz w:val="28"/>
              </w:rPr>
            </w:pPr>
          </w:p>
          <w:p w14:paraId="26DC4F43">
            <w:pPr>
              <w:pStyle w:val="9"/>
              <w:spacing w:line="266" w:lineRule="auto"/>
              <w:ind w:left="146" w:right="132"/>
              <w:rPr>
                <w:rFonts w:hint="eastAsia" w:ascii="黑体" w:eastAsia="黑体"/>
                <w:sz w:val="22"/>
              </w:rPr>
            </w:pPr>
            <w:r>
              <w:rPr>
                <w:rFonts w:hint="eastAsia" w:ascii="黑体" w:eastAsia="黑体"/>
                <w:sz w:val="22"/>
              </w:rPr>
              <w:t>二级事项</w:t>
            </w:r>
          </w:p>
        </w:tc>
        <w:tc>
          <w:tcPr>
            <w:tcW w:w="2035" w:type="dxa"/>
            <w:vMerge w:val="continue"/>
            <w:tcBorders>
              <w:top w:val="nil"/>
            </w:tcBorders>
          </w:tcPr>
          <w:p w14:paraId="12C99DC6">
            <w:pPr>
              <w:rPr>
                <w:sz w:val="2"/>
                <w:szCs w:val="2"/>
              </w:rPr>
            </w:pPr>
          </w:p>
        </w:tc>
        <w:tc>
          <w:tcPr>
            <w:tcW w:w="2520" w:type="dxa"/>
            <w:vMerge w:val="continue"/>
            <w:tcBorders>
              <w:top w:val="nil"/>
            </w:tcBorders>
          </w:tcPr>
          <w:p w14:paraId="117F2F07">
            <w:pPr>
              <w:rPr>
                <w:sz w:val="2"/>
                <w:szCs w:val="2"/>
              </w:rPr>
            </w:pPr>
          </w:p>
        </w:tc>
        <w:tc>
          <w:tcPr>
            <w:tcW w:w="1620" w:type="dxa"/>
            <w:vMerge w:val="continue"/>
            <w:tcBorders>
              <w:top w:val="nil"/>
            </w:tcBorders>
          </w:tcPr>
          <w:p w14:paraId="5774DE3C">
            <w:pPr>
              <w:rPr>
                <w:sz w:val="2"/>
                <w:szCs w:val="2"/>
              </w:rPr>
            </w:pPr>
          </w:p>
        </w:tc>
        <w:tc>
          <w:tcPr>
            <w:tcW w:w="1475" w:type="dxa"/>
            <w:vMerge w:val="continue"/>
            <w:tcBorders>
              <w:top w:val="nil"/>
            </w:tcBorders>
          </w:tcPr>
          <w:p w14:paraId="7BDBAA1E">
            <w:pPr>
              <w:rPr>
                <w:sz w:val="2"/>
                <w:szCs w:val="2"/>
              </w:rPr>
            </w:pPr>
          </w:p>
        </w:tc>
        <w:tc>
          <w:tcPr>
            <w:tcW w:w="1840" w:type="dxa"/>
            <w:vMerge w:val="continue"/>
            <w:tcBorders>
              <w:top w:val="nil"/>
            </w:tcBorders>
          </w:tcPr>
          <w:p w14:paraId="094477EE">
            <w:pPr>
              <w:rPr>
                <w:sz w:val="2"/>
                <w:szCs w:val="2"/>
              </w:rPr>
            </w:pPr>
          </w:p>
        </w:tc>
        <w:tc>
          <w:tcPr>
            <w:tcW w:w="573" w:type="dxa"/>
          </w:tcPr>
          <w:p w14:paraId="778ADBFC">
            <w:pPr>
              <w:pStyle w:val="9"/>
              <w:spacing w:before="171" w:line="266" w:lineRule="auto"/>
              <w:ind w:left="176" w:right="163"/>
              <w:jc w:val="both"/>
              <w:rPr>
                <w:rFonts w:hint="eastAsia" w:ascii="黑体" w:eastAsia="黑体"/>
                <w:sz w:val="22"/>
              </w:rPr>
            </w:pPr>
            <w:r>
              <w:rPr>
                <w:rFonts w:hint="eastAsia" w:ascii="黑体" w:eastAsia="黑体"/>
                <w:sz w:val="22"/>
              </w:rPr>
              <w:t>全社会</w:t>
            </w:r>
          </w:p>
        </w:tc>
        <w:tc>
          <w:tcPr>
            <w:tcW w:w="627" w:type="dxa"/>
          </w:tcPr>
          <w:p w14:paraId="3D52EC74">
            <w:pPr>
              <w:pStyle w:val="9"/>
              <w:spacing w:before="15" w:line="266" w:lineRule="auto"/>
              <w:ind w:left="203" w:right="190"/>
              <w:jc w:val="both"/>
              <w:rPr>
                <w:rFonts w:hint="eastAsia" w:ascii="黑体" w:eastAsia="黑体"/>
                <w:sz w:val="22"/>
              </w:rPr>
            </w:pPr>
            <w:r>
              <w:rPr>
                <w:rFonts w:hint="eastAsia" w:ascii="黑体" w:eastAsia="黑体"/>
                <w:sz w:val="22"/>
              </w:rPr>
              <w:t>特定群</w:t>
            </w:r>
          </w:p>
          <w:p w14:paraId="6667B4B8">
            <w:pPr>
              <w:pStyle w:val="9"/>
              <w:spacing w:line="274" w:lineRule="exact"/>
              <w:ind w:left="203"/>
              <w:jc w:val="both"/>
              <w:rPr>
                <w:rFonts w:hint="eastAsia" w:ascii="黑体" w:eastAsia="黑体"/>
                <w:sz w:val="22"/>
              </w:rPr>
            </w:pPr>
            <w:r>
              <w:rPr>
                <w:rFonts w:hint="eastAsia" w:ascii="黑体" w:eastAsia="黑体"/>
                <w:w w:val="100"/>
                <w:sz w:val="22"/>
              </w:rPr>
              <w:t>众</w:t>
            </w:r>
          </w:p>
        </w:tc>
        <w:tc>
          <w:tcPr>
            <w:tcW w:w="505" w:type="dxa"/>
          </w:tcPr>
          <w:p w14:paraId="73BB33F8">
            <w:pPr>
              <w:pStyle w:val="9"/>
              <w:spacing w:before="5"/>
              <w:rPr>
                <w:rFonts w:ascii="Times New Roman"/>
                <w:sz w:val="28"/>
              </w:rPr>
            </w:pPr>
          </w:p>
          <w:p w14:paraId="0617A9C8">
            <w:pPr>
              <w:pStyle w:val="9"/>
              <w:spacing w:line="266" w:lineRule="auto"/>
              <w:ind w:left="140" w:right="131"/>
              <w:rPr>
                <w:rFonts w:hint="eastAsia" w:ascii="黑体" w:eastAsia="黑体"/>
                <w:sz w:val="22"/>
              </w:rPr>
            </w:pPr>
            <w:r>
              <w:rPr>
                <w:rFonts w:hint="eastAsia" w:ascii="黑体" w:eastAsia="黑体"/>
                <w:sz w:val="22"/>
              </w:rPr>
              <w:t>主动</w:t>
            </w:r>
          </w:p>
        </w:tc>
        <w:tc>
          <w:tcPr>
            <w:tcW w:w="668" w:type="dxa"/>
          </w:tcPr>
          <w:p w14:paraId="03DBD87F">
            <w:pPr>
              <w:pStyle w:val="9"/>
              <w:spacing w:before="171" w:line="266" w:lineRule="auto"/>
              <w:ind w:left="113" w:right="101"/>
              <w:jc w:val="both"/>
              <w:rPr>
                <w:rFonts w:hint="eastAsia" w:ascii="黑体" w:eastAsia="黑体"/>
                <w:sz w:val="22"/>
              </w:rPr>
            </w:pPr>
            <w:r>
              <w:rPr>
                <w:rFonts w:hint="eastAsia" w:ascii="黑体" w:eastAsia="黑体"/>
                <w:sz w:val="22"/>
              </w:rPr>
              <w:t>依申请公开</w:t>
            </w:r>
          </w:p>
        </w:tc>
      </w:tr>
      <w:tr w14:paraId="5B2CF2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475" w:type="dxa"/>
          </w:tcPr>
          <w:p w14:paraId="27AF583D">
            <w:pPr>
              <w:pStyle w:val="9"/>
              <w:rPr>
                <w:rFonts w:ascii="Times New Roman"/>
                <w:sz w:val="20"/>
              </w:rPr>
            </w:pPr>
          </w:p>
          <w:p w14:paraId="56F12D06">
            <w:pPr>
              <w:pStyle w:val="9"/>
              <w:rPr>
                <w:rFonts w:ascii="Times New Roman"/>
                <w:sz w:val="20"/>
              </w:rPr>
            </w:pPr>
          </w:p>
          <w:p w14:paraId="054ED204">
            <w:pPr>
              <w:pStyle w:val="9"/>
              <w:rPr>
                <w:rFonts w:ascii="Times New Roman"/>
                <w:sz w:val="20"/>
              </w:rPr>
            </w:pPr>
          </w:p>
          <w:p w14:paraId="0BAE24C0">
            <w:pPr>
              <w:pStyle w:val="9"/>
              <w:spacing w:before="142"/>
              <w:ind w:left="190"/>
              <w:rPr>
                <w:rFonts w:ascii="Times New Roman"/>
                <w:sz w:val="18"/>
              </w:rPr>
            </w:pPr>
            <w:r>
              <w:rPr>
                <w:rFonts w:ascii="Times New Roman"/>
                <w:sz w:val="18"/>
              </w:rPr>
              <w:t>2</w:t>
            </w:r>
          </w:p>
        </w:tc>
        <w:tc>
          <w:tcPr>
            <w:tcW w:w="750" w:type="dxa"/>
          </w:tcPr>
          <w:p w14:paraId="6F64E0EA">
            <w:pPr>
              <w:pStyle w:val="9"/>
              <w:rPr>
                <w:rFonts w:ascii="Times New Roman"/>
                <w:sz w:val="18"/>
              </w:rPr>
            </w:pPr>
          </w:p>
          <w:p w14:paraId="2E628633">
            <w:pPr>
              <w:pStyle w:val="9"/>
              <w:rPr>
                <w:rFonts w:ascii="Times New Roman"/>
                <w:sz w:val="18"/>
              </w:rPr>
            </w:pPr>
          </w:p>
          <w:p w14:paraId="2C218E6E">
            <w:pPr>
              <w:pStyle w:val="9"/>
              <w:spacing w:before="11"/>
              <w:rPr>
                <w:rFonts w:ascii="Times New Roman"/>
                <w:sz w:val="21"/>
              </w:rPr>
            </w:pPr>
          </w:p>
          <w:p w14:paraId="28E91445">
            <w:pPr>
              <w:pStyle w:val="9"/>
              <w:spacing w:line="324" w:lineRule="auto"/>
              <w:ind w:left="193" w:right="184"/>
              <w:rPr>
                <w:rFonts w:hint="eastAsia" w:ascii="仿宋_GB2312" w:eastAsia="仿宋_GB2312"/>
                <w:sz w:val="18"/>
              </w:rPr>
            </w:pPr>
            <w:r>
              <w:rPr>
                <w:rFonts w:hint="eastAsia" w:ascii="仿宋_GB2312" w:eastAsia="仿宋_GB2312"/>
                <w:sz w:val="18"/>
              </w:rPr>
              <w:t>基本信息</w:t>
            </w:r>
          </w:p>
        </w:tc>
        <w:tc>
          <w:tcPr>
            <w:tcW w:w="733" w:type="dxa"/>
          </w:tcPr>
          <w:p w14:paraId="2052A50F">
            <w:pPr>
              <w:pStyle w:val="9"/>
              <w:spacing w:before="3"/>
              <w:rPr>
                <w:rFonts w:ascii="Times New Roman"/>
                <w:sz w:val="17"/>
              </w:rPr>
            </w:pPr>
          </w:p>
          <w:p w14:paraId="1575D2FD">
            <w:pPr>
              <w:pStyle w:val="9"/>
              <w:spacing w:line="324" w:lineRule="auto"/>
              <w:ind w:left="185" w:right="175"/>
              <w:jc w:val="both"/>
              <w:rPr>
                <w:rFonts w:hint="eastAsia" w:ascii="仿宋_GB2312" w:eastAsia="仿宋_GB2312"/>
                <w:sz w:val="18"/>
              </w:rPr>
            </w:pPr>
            <w:r>
              <w:rPr>
                <w:rFonts w:hint="eastAsia" w:ascii="仿宋_GB2312" w:eastAsia="仿宋_GB2312"/>
                <w:sz w:val="18"/>
              </w:rPr>
              <w:t>丁字湾街道办事处信息</w:t>
            </w:r>
          </w:p>
        </w:tc>
        <w:tc>
          <w:tcPr>
            <w:tcW w:w="2035" w:type="dxa"/>
          </w:tcPr>
          <w:p w14:paraId="5F0C6D90">
            <w:pPr>
              <w:pStyle w:val="9"/>
              <w:rPr>
                <w:rFonts w:ascii="Times New Roman"/>
                <w:sz w:val="18"/>
              </w:rPr>
            </w:pPr>
          </w:p>
          <w:p w14:paraId="7E7B2082">
            <w:pPr>
              <w:pStyle w:val="9"/>
              <w:rPr>
                <w:rFonts w:ascii="Times New Roman"/>
                <w:sz w:val="18"/>
              </w:rPr>
            </w:pPr>
          </w:p>
          <w:p w14:paraId="1C6D99BC">
            <w:pPr>
              <w:pStyle w:val="9"/>
              <w:spacing w:before="11"/>
              <w:rPr>
                <w:rFonts w:ascii="Times New Roman"/>
                <w:sz w:val="21"/>
              </w:rPr>
            </w:pPr>
          </w:p>
          <w:p w14:paraId="2F182A71">
            <w:pPr>
              <w:pStyle w:val="9"/>
              <w:spacing w:line="324" w:lineRule="auto"/>
              <w:ind w:left="107" w:right="5"/>
              <w:rPr>
                <w:rFonts w:hint="eastAsia" w:ascii="仿宋_GB2312" w:eastAsia="仿宋_GB2312"/>
                <w:sz w:val="18"/>
              </w:rPr>
            </w:pPr>
            <w:r>
              <w:rPr>
                <w:rFonts w:hint="eastAsia" w:ascii="仿宋_GB2312" w:eastAsia="仿宋_GB2312"/>
                <w:spacing w:val="-10"/>
                <w:sz w:val="18"/>
              </w:rPr>
              <w:t>办公所在地、邮政编码、</w:t>
            </w:r>
            <w:r>
              <w:rPr>
                <w:rFonts w:hint="eastAsia" w:ascii="仿宋_GB2312" w:eastAsia="仿宋_GB2312"/>
                <w:sz w:val="18"/>
              </w:rPr>
              <w:t>联系电话、办公时间</w:t>
            </w:r>
          </w:p>
        </w:tc>
        <w:tc>
          <w:tcPr>
            <w:tcW w:w="2520" w:type="dxa"/>
          </w:tcPr>
          <w:p w14:paraId="6E57E3FF">
            <w:pPr>
              <w:pStyle w:val="9"/>
              <w:spacing w:before="3"/>
              <w:rPr>
                <w:rFonts w:ascii="Times New Roman"/>
                <w:sz w:val="17"/>
              </w:rPr>
            </w:pPr>
          </w:p>
          <w:p w14:paraId="205025CB">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6"/>
                <w:sz w:val="18"/>
              </w:rPr>
              <w:t>公开条例》、《湖南省实施</w:t>
            </w:r>
            <w:r>
              <w:rPr>
                <w:rFonts w:ascii="Times New Roman" w:eastAsia="Times New Roman"/>
                <w:spacing w:val="4"/>
                <w:sz w:val="18"/>
              </w:rPr>
              <w:t>&lt;</w:t>
            </w:r>
            <w:r>
              <w:rPr>
                <w:rFonts w:hint="eastAsia" w:ascii="仿宋_GB2312" w:eastAsia="仿宋_GB2312"/>
                <w:spacing w:val="-11"/>
                <w:sz w:val="18"/>
              </w:rPr>
              <w:t>中</w:t>
            </w:r>
            <w:r>
              <w:rPr>
                <w:rFonts w:hint="eastAsia" w:ascii="仿宋_GB2312" w:eastAsia="仿宋_GB2312"/>
                <w:spacing w:val="9"/>
                <w:sz w:val="18"/>
              </w:rPr>
              <w:t>华人民共和国政府信息公开</w:t>
            </w:r>
            <w:r>
              <w:rPr>
                <w:rFonts w:hint="eastAsia" w:ascii="仿宋_GB2312" w:eastAsia="仿宋_GB2312"/>
                <w:spacing w:val="2"/>
                <w:sz w:val="18"/>
              </w:rPr>
              <w:t>条例</w:t>
            </w:r>
            <w:r>
              <w:rPr>
                <w:rFonts w:ascii="Times New Roman" w:eastAsia="Times New Roman"/>
                <w:spacing w:val="4"/>
                <w:sz w:val="18"/>
              </w:rPr>
              <w:t>&gt;</w:t>
            </w:r>
            <w:r>
              <w:rPr>
                <w:rFonts w:hint="eastAsia" w:ascii="仿宋_GB2312" w:eastAsia="仿宋_GB2312"/>
                <w:spacing w:val="-2"/>
                <w:sz w:val="18"/>
              </w:rPr>
              <w:t>办法》等法律法规规章</w:t>
            </w:r>
            <w:r>
              <w:rPr>
                <w:rFonts w:hint="eastAsia" w:ascii="仿宋_GB2312" w:eastAsia="仿宋_GB2312"/>
                <w:sz w:val="18"/>
              </w:rPr>
              <w:t>规范性文件</w:t>
            </w:r>
          </w:p>
        </w:tc>
        <w:tc>
          <w:tcPr>
            <w:tcW w:w="1620" w:type="dxa"/>
          </w:tcPr>
          <w:p w14:paraId="60E15A0D">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信息产生、变更之</w:t>
            </w:r>
            <w:r>
              <w:rPr>
                <w:rFonts w:hint="eastAsia" w:ascii="仿宋_GB2312" w:eastAsia="仿宋_GB2312"/>
                <w:spacing w:val="-10"/>
                <w:sz w:val="18"/>
              </w:rPr>
              <w:t xml:space="preserve">日起 </w:t>
            </w:r>
            <w:r>
              <w:rPr>
                <w:rFonts w:ascii="Times New Roman" w:eastAsia="Times New Roman"/>
                <w:sz w:val="18"/>
              </w:rPr>
              <w:t xml:space="preserve">20 </w:t>
            </w:r>
            <w:r>
              <w:rPr>
                <w:rFonts w:hint="eastAsia" w:ascii="仿宋_GB2312" w:eastAsia="仿宋_GB2312"/>
                <w:spacing w:val="2"/>
                <w:sz w:val="18"/>
              </w:rPr>
              <w:t>个工作日</w:t>
            </w:r>
            <w:r>
              <w:rPr>
                <w:rFonts w:hint="eastAsia" w:ascii="仿宋_GB2312" w:eastAsia="仿宋_GB2312"/>
                <w:spacing w:val="-8"/>
                <w:sz w:val="18"/>
              </w:rPr>
              <w:t>内公开，保持长期</w:t>
            </w:r>
            <w:r>
              <w:rPr>
                <w:rFonts w:hint="eastAsia" w:ascii="仿宋_GB2312" w:eastAsia="仿宋_GB2312"/>
                <w:spacing w:val="-18"/>
                <w:sz w:val="18"/>
              </w:rPr>
              <w:t>公开</w:t>
            </w:r>
            <w:r>
              <w:rPr>
                <w:rFonts w:hint="eastAsia" w:ascii="仿宋_GB2312" w:eastAsia="仿宋_GB2312"/>
                <w:sz w:val="18"/>
              </w:rPr>
              <w:t>（</w:t>
            </w:r>
            <w:r>
              <w:rPr>
                <w:rFonts w:hint="eastAsia" w:ascii="仿宋_GB2312" w:eastAsia="仿宋_GB2312"/>
                <w:spacing w:val="-4"/>
                <w:sz w:val="18"/>
              </w:rPr>
              <w:t>相关政策法</w:t>
            </w:r>
            <w:r>
              <w:rPr>
                <w:rFonts w:hint="eastAsia" w:ascii="仿宋_GB2312" w:eastAsia="仿宋_GB2312"/>
                <w:spacing w:val="18"/>
                <w:sz w:val="18"/>
              </w:rPr>
              <w:t>规另有规定的应</w:t>
            </w:r>
          </w:p>
          <w:p w14:paraId="67AEACD7">
            <w:pPr>
              <w:pStyle w:val="9"/>
              <w:spacing w:before="4"/>
              <w:ind w:left="107"/>
              <w:jc w:val="both"/>
              <w:rPr>
                <w:rFonts w:hint="eastAsia" w:ascii="仿宋_GB2312" w:eastAsia="仿宋_GB2312"/>
                <w:sz w:val="18"/>
              </w:rPr>
            </w:pPr>
            <w:r>
              <w:rPr>
                <w:rFonts w:hint="eastAsia" w:ascii="仿宋_GB2312" w:eastAsia="仿宋_GB2312"/>
                <w:sz w:val="18"/>
              </w:rPr>
              <w:t>从其规定）</w:t>
            </w:r>
          </w:p>
        </w:tc>
        <w:tc>
          <w:tcPr>
            <w:tcW w:w="1475" w:type="dxa"/>
          </w:tcPr>
          <w:p w14:paraId="1A4C2B98">
            <w:pPr>
              <w:pStyle w:val="9"/>
              <w:rPr>
                <w:rFonts w:ascii="Times New Roman"/>
                <w:sz w:val="18"/>
              </w:rPr>
            </w:pPr>
          </w:p>
          <w:p w14:paraId="2B6EDBD4">
            <w:pPr>
              <w:pStyle w:val="9"/>
              <w:rPr>
                <w:rFonts w:ascii="Times New Roman"/>
                <w:sz w:val="18"/>
              </w:rPr>
            </w:pPr>
          </w:p>
          <w:p w14:paraId="51E91DAA">
            <w:pPr>
              <w:pStyle w:val="9"/>
              <w:spacing w:before="8"/>
              <w:rPr>
                <w:rFonts w:ascii="Times New Roman"/>
                <w:sz w:val="21"/>
              </w:rPr>
            </w:pPr>
          </w:p>
          <w:p w14:paraId="477E9268">
            <w:pPr>
              <w:pStyle w:val="9"/>
              <w:spacing w:before="1"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4509E242">
            <w:pPr>
              <w:pStyle w:val="9"/>
              <w:rPr>
                <w:rFonts w:ascii="Times New Roman"/>
                <w:sz w:val="18"/>
              </w:rPr>
            </w:pPr>
          </w:p>
          <w:p w14:paraId="3C7BD4D6">
            <w:pPr>
              <w:pStyle w:val="9"/>
              <w:rPr>
                <w:rFonts w:ascii="Times New Roman"/>
                <w:sz w:val="18"/>
              </w:rPr>
            </w:pPr>
          </w:p>
          <w:p w14:paraId="537C3183">
            <w:pPr>
              <w:pStyle w:val="9"/>
              <w:spacing w:before="8"/>
              <w:rPr>
                <w:rFonts w:ascii="Times New Roman"/>
                <w:sz w:val="21"/>
              </w:rPr>
            </w:pPr>
          </w:p>
          <w:p w14:paraId="03304BEB">
            <w:pPr>
              <w:pStyle w:val="9"/>
              <w:numPr>
                <w:ilvl w:val="0"/>
                <w:numId w:val="2"/>
              </w:numPr>
              <w:tabs>
                <w:tab w:val="left" w:pos="290"/>
              </w:tabs>
              <w:spacing w:before="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Pr>
          <w:p w14:paraId="6F9E63F6">
            <w:pPr>
              <w:pStyle w:val="9"/>
              <w:rPr>
                <w:rFonts w:ascii="Times New Roman"/>
                <w:sz w:val="30"/>
              </w:rPr>
            </w:pPr>
          </w:p>
          <w:p w14:paraId="0C3CE4CE">
            <w:pPr>
              <w:pStyle w:val="9"/>
              <w:spacing w:before="7"/>
              <w:rPr>
                <w:rFonts w:ascii="Times New Roman"/>
                <w:sz w:val="34"/>
              </w:rPr>
            </w:pPr>
          </w:p>
          <w:p w14:paraId="5C46DD4E">
            <w:pPr>
              <w:pStyle w:val="9"/>
              <w:ind w:left="8"/>
              <w:jc w:val="center"/>
              <w:rPr>
                <w:rFonts w:ascii="仿宋" w:hAnsi="仿宋"/>
                <w:sz w:val="30"/>
              </w:rPr>
            </w:pPr>
            <w:r>
              <w:rPr>
                <w:rFonts w:ascii="仿宋" w:hAnsi="仿宋"/>
                <w:sz w:val="30"/>
              </w:rPr>
              <w:t>√</w:t>
            </w:r>
          </w:p>
        </w:tc>
        <w:tc>
          <w:tcPr>
            <w:tcW w:w="627" w:type="dxa"/>
          </w:tcPr>
          <w:p w14:paraId="017FFA87">
            <w:pPr>
              <w:pStyle w:val="9"/>
              <w:rPr>
                <w:rFonts w:ascii="Times New Roman"/>
                <w:sz w:val="18"/>
              </w:rPr>
            </w:pPr>
          </w:p>
        </w:tc>
        <w:tc>
          <w:tcPr>
            <w:tcW w:w="505" w:type="dxa"/>
          </w:tcPr>
          <w:p w14:paraId="380C7C92">
            <w:pPr>
              <w:pStyle w:val="9"/>
              <w:rPr>
                <w:rFonts w:ascii="Times New Roman"/>
                <w:sz w:val="30"/>
              </w:rPr>
            </w:pPr>
          </w:p>
          <w:p w14:paraId="3DF887B6">
            <w:pPr>
              <w:pStyle w:val="9"/>
              <w:spacing w:before="7"/>
              <w:rPr>
                <w:rFonts w:ascii="Times New Roman"/>
                <w:sz w:val="34"/>
              </w:rPr>
            </w:pPr>
          </w:p>
          <w:p w14:paraId="1F4BD852">
            <w:pPr>
              <w:pStyle w:val="9"/>
              <w:ind w:left="18"/>
              <w:jc w:val="center"/>
              <w:rPr>
                <w:rFonts w:ascii="仿宋" w:hAnsi="仿宋"/>
                <w:sz w:val="30"/>
              </w:rPr>
            </w:pPr>
            <w:r>
              <w:rPr>
                <w:rFonts w:ascii="仿宋" w:hAnsi="仿宋"/>
                <w:sz w:val="30"/>
              </w:rPr>
              <w:t>√</w:t>
            </w:r>
          </w:p>
        </w:tc>
        <w:tc>
          <w:tcPr>
            <w:tcW w:w="668" w:type="dxa"/>
          </w:tcPr>
          <w:p w14:paraId="71A20595">
            <w:pPr>
              <w:pStyle w:val="9"/>
              <w:rPr>
                <w:rFonts w:ascii="Times New Roman"/>
                <w:sz w:val="18"/>
              </w:rPr>
            </w:pPr>
          </w:p>
        </w:tc>
      </w:tr>
      <w:tr w14:paraId="1F4F8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475" w:type="dxa"/>
          </w:tcPr>
          <w:p w14:paraId="5514F956">
            <w:pPr>
              <w:pStyle w:val="9"/>
              <w:rPr>
                <w:rFonts w:ascii="Times New Roman"/>
                <w:sz w:val="20"/>
              </w:rPr>
            </w:pPr>
          </w:p>
          <w:p w14:paraId="38D58D85">
            <w:pPr>
              <w:pStyle w:val="9"/>
              <w:rPr>
                <w:rFonts w:ascii="Times New Roman"/>
                <w:sz w:val="20"/>
              </w:rPr>
            </w:pPr>
          </w:p>
          <w:p w14:paraId="6F59BA8D">
            <w:pPr>
              <w:pStyle w:val="9"/>
              <w:rPr>
                <w:rFonts w:ascii="Times New Roman"/>
                <w:sz w:val="20"/>
              </w:rPr>
            </w:pPr>
          </w:p>
          <w:p w14:paraId="60A348E3">
            <w:pPr>
              <w:pStyle w:val="9"/>
              <w:spacing w:before="142"/>
              <w:ind w:left="190"/>
              <w:rPr>
                <w:rFonts w:ascii="Times New Roman"/>
                <w:sz w:val="18"/>
              </w:rPr>
            </w:pPr>
            <w:r>
              <w:rPr>
                <w:rFonts w:ascii="Times New Roman"/>
                <w:sz w:val="18"/>
              </w:rPr>
              <w:t>3</w:t>
            </w:r>
          </w:p>
        </w:tc>
        <w:tc>
          <w:tcPr>
            <w:tcW w:w="750" w:type="dxa"/>
          </w:tcPr>
          <w:p w14:paraId="47429848">
            <w:pPr>
              <w:pStyle w:val="9"/>
              <w:rPr>
                <w:rFonts w:ascii="Times New Roman"/>
                <w:sz w:val="18"/>
              </w:rPr>
            </w:pPr>
          </w:p>
          <w:p w14:paraId="363C70CC">
            <w:pPr>
              <w:pStyle w:val="9"/>
              <w:rPr>
                <w:rFonts w:ascii="Times New Roman"/>
                <w:sz w:val="18"/>
              </w:rPr>
            </w:pPr>
          </w:p>
          <w:p w14:paraId="3D0F25B5">
            <w:pPr>
              <w:pStyle w:val="9"/>
              <w:spacing w:before="10"/>
              <w:rPr>
                <w:rFonts w:ascii="Times New Roman"/>
                <w:sz w:val="21"/>
              </w:rPr>
            </w:pPr>
          </w:p>
          <w:p w14:paraId="2264969F">
            <w:pPr>
              <w:pStyle w:val="9"/>
              <w:spacing w:before="1" w:line="324" w:lineRule="auto"/>
              <w:ind w:left="193" w:right="184"/>
              <w:rPr>
                <w:rFonts w:hint="eastAsia" w:ascii="仿宋_GB2312" w:eastAsia="仿宋_GB2312"/>
                <w:sz w:val="18"/>
              </w:rPr>
            </w:pPr>
            <w:r>
              <w:rPr>
                <w:rFonts w:hint="eastAsia" w:ascii="仿宋_GB2312" w:eastAsia="仿宋_GB2312"/>
                <w:sz w:val="18"/>
              </w:rPr>
              <w:t>基本信息</w:t>
            </w:r>
          </w:p>
        </w:tc>
        <w:tc>
          <w:tcPr>
            <w:tcW w:w="733" w:type="dxa"/>
          </w:tcPr>
          <w:p w14:paraId="3DED9AAB">
            <w:pPr>
              <w:pStyle w:val="9"/>
              <w:rPr>
                <w:rFonts w:ascii="Times New Roman"/>
                <w:sz w:val="18"/>
              </w:rPr>
            </w:pPr>
          </w:p>
          <w:p w14:paraId="1D8BE113">
            <w:pPr>
              <w:pStyle w:val="9"/>
              <w:spacing w:before="4"/>
              <w:rPr>
                <w:rFonts w:ascii="Times New Roman"/>
                <w:sz w:val="26"/>
              </w:rPr>
            </w:pPr>
          </w:p>
          <w:p w14:paraId="623BF383">
            <w:pPr>
              <w:pStyle w:val="9"/>
              <w:spacing w:line="324" w:lineRule="auto"/>
              <w:ind w:left="185" w:right="175"/>
              <w:jc w:val="both"/>
              <w:rPr>
                <w:rFonts w:hint="eastAsia" w:ascii="仿宋_GB2312" w:eastAsia="仿宋_GB2312"/>
                <w:sz w:val="18"/>
              </w:rPr>
            </w:pPr>
            <w:r>
              <w:rPr>
                <w:rFonts w:hint="eastAsia" w:ascii="仿宋_GB2312" w:eastAsia="仿宋_GB2312"/>
                <w:sz w:val="18"/>
              </w:rPr>
              <w:t>单位负责人</w:t>
            </w:r>
          </w:p>
        </w:tc>
        <w:tc>
          <w:tcPr>
            <w:tcW w:w="2035" w:type="dxa"/>
          </w:tcPr>
          <w:p w14:paraId="04BF5D0C">
            <w:pPr>
              <w:pStyle w:val="9"/>
              <w:rPr>
                <w:rFonts w:ascii="Times New Roman"/>
                <w:sz w:val="18"/>
              </w:rPr>
            </w:pPr>
          </w:p>
          <w:p w14:paraId="5B9CDC97">
            <w:pPr>
              <w:pStyle w:val="9"/>
              <w:spacing w:before="147" w:line="324" w:lineRule="auto"/>
              <w:ind w:left="107" w:right="5"/>
              <w:rPr>
                <w:rFonts w:hint="eastAsia" w:ascii="仿宋_GB2312" w:eastAsia="仿宋_GB2312"/>
                <w:sz w:val="18"/>
              </w:rPr>
            </w:pPr>
            <w:r>
              <w:rPr>
                <w:rFonts w:hint="eastAsia" w:ascii="仿宋_GB2312" w:eastAsia="仿宋_GB2312"/>
                <w:spacing w:val="-10"/>
                <w:sz w:val="18"/>
              </w:rPr>
              <w:t>姓名、职务、出生年份、</w:t>
            </w:r>
            <w:r>
              <w:rPr>
                <w:rFonts w:hint="eastAsia" w:ascii="仿宋_GB2312" w:eastAsia="仿宋_GB2312"/>
                <w:sz w:val="18"/>
              </w:rPr>
              <w:t>性别、民族、籍贯、学历背景、工作履历、工作分工、标准证件照</w:t>
            </w:r>
          </w:p>
        </w:tc>
        <w:tc>
          <w:tcPr>
            <w:tcW w:w="2520" w:type="dxa"/>
          </w:tcPr>
          <w:p w14:paraId="34F3B007">
            <w:pPr>
              <w:pStyle w:val="9"/>
              <w:spacing w:before="2"/>
              <w:rPr>
                <w:rFonts w:ascii="Times New Roman"/>
                <w:sz w:val="17"/>
              </w:rPr>
            </w:pPr>
          </w:p>
          <w:p w14:paraId="07690971">
            <w:pPr>
              <w:pStyle w:val="9"/>
              <w:spacing w:before="1"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6"/>
                <w:sz w:val="18"/>
              </w:rPr>
              <w:t>公开条例》、《湖南省实施</w:t>
            </w:r>
            <w:r>
              <w:rPr>
                <w:rFonts w:ascii="Times New Roman" w:eastAsia="Times New Roman"/>
                <w:spacing w:val="4"/>
                <w:sz w:val="18"/>
              </w:rPr>
              <w:t>&lt;</w:t>
            </w:r>
            <w:r>
              <w:rPr>
                <w:rFonts w:hint="eastAsia" w:ascii="仿宋_GB2312" w:eastAsia="仿宋_GB2312"/>
                <w:spacing w:val="-11"/>
                <w:sz w:val="18"/>
              </w:rPr>
              <w:t>中</w:t>
            </w:r>
            <w:r>
              <w:rPr>
                <w:rFonts w:hint="eastAsia" w:ascii="仿宋_GB2312" w:eastAsia="仿宋_GB2312"/>
                <w:spacing w:val="9"/>
                <w:sz w:val="18"/>
              </w:rPr>
              <w:t>华人民共和国政府信息公开</w:t>
            </w:r>
            <w:r>
              <w:rPr>
                <w:rFonts w:hint="eastAsia" w:ascii="仿宋_GB2312" w:eastAsia="仿宋_GB2312"/>
                <w:spacing w:val="2"/>
                <w:sz w:val="18"/>
              </w:rPr>
              <w:t>条例</w:t>
            </w:r>
            <w:r>
              <w:rPr>
                <w:rFonts w:ascii="Times New Roman" w:eastAsia="Times New Roman"/>
                <w:spacing w:val="4"/>
                <w:sz w:val="18"/>
              </w:rPr>
              <w:t>&gt;</w:t>
            </w:r>
            <w:r>
              <w:rPr>
                <w:rFonts w:hint="eastAsia" w:ascii="仿宋_GB2312" w:eastAsia="仿宋_GB2312"/>
                <w:spacing w:val="-2"/>
                <w:sz w:val="18"/>
              </w:rPr>
              <w:t>办法》等法律法规规章</w:t>
            </w:r>
            <w:r>
              <w:rPr>
                <w:rFonts w:hint="eastAsia" w:ascii="仿宋_GB2312" w:eastAsia="仿宋_GB2312"/>
                <w:sz w:val="18"/>
              </w:rPr>
              <w:t>规范性文件</w:t>
            </w:r>
          </w:p>
        </w:tc>
        <w:tc>
          <w:tcPr>
            <w:tcW w:w="1620" w:type="dxa"/>
          </w:tcPr>
          <w:p w14:paraId="6612EF1A">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信息产生、变更之</w:t>
            </w:r>
            <w:r>
              <w:rPr>
                <w:rFonts w:hint="eastAsia" w:ascii="仿宋_GB2312" w:eastAsia="仿宋_GB2312"/>
                <w:spacing w:val="-10"/>
                <w:sz w:val="18"/>
              </w:rPr>
              <w:t xml:space="preserve">日起 </w:t>
            </w:r>
            <w:r>
              <w:rPr>
                <w:rFonts w:ascii="Times New Roman" w:eastAsia="Times New Roman"/>
                <w:sz w:val="18"/>
              </w:rPr>
              <w:t xml:space="preserve">20 </w:t>
            </w:r>
            <w:r>
              <w:rPr>
                <w:rFonts w:hint="eastAsia" w:ascii="仿宋_GB2312" w:eastAsia="仿宋_GB2312"/>
                <w:spacing w:val="2"/>
                <w:sz w:val="18"/>
              </w:rPr>
              <w:t>个工作日</w:t>
            </w:r>
            <w:r>
              <w:rPr>
                <w:rFonts w:hint="eastAsia" w:ascii="仿宋_GB2312" w:eastAsia="仿宋_GB2312"/>
                <w:spacing w:val="-8"/>
                <w:sz w:val="18"/>
              </w:rPr>
              <w:t>内公开，保持长期</w:t>
            </w:r>
            <w:r>
              <w:rPr>
                <w:rFonts w:hint="eastAsia" w:ascii="仿宋_GB2312" w:eastAsia="仿宋_GB2312"/>
                <w:spacing w:val="-18"/>
                <w:sz w:val="18"/>
              </w:rPr>
              <w:t>公开</w:t>
            </w:r>
            <w:r>
              <w:rPr>
                <w:rFonts w:hint="eastAsia" w:ascii="仿宋_GB2312" w:eastAsia="仿宋_GB2312"/>
                <w:sz w:val="18"/>
              </w:rPr>
              <w:t>（</w:t>
            </w:r>
            <w:r>
              <w:rPr>
                <w:rFonts w:hint="eastAsia" w:ascii="仿宋_GB2312" w:eastAsia="仿宋_GB2312"/>
                <w:spacing w:val="-4"/>
                <w:sz w:val="18"/>
              </w:rPr>
              <w:t>相关政策法</w:t>
            </w:r>
            <w:r>
              <w:rPr>
                <w:rFonts w:hint="eastAsia" w:ascii="仿宋_GB2312" w:eastAsia="仿宋_GB2312"/>
                <w:spacing w:val="18"/>
                <w:sz w:val="18"/>
              </w:rPr>
              <w:t>规另有规定的应</w:t>
            </w:r>
          </w:p>
          <w:p w14:paraId="0E6C0FE8">
            <w:pPr>
              <w:pStyle w:val="9"/>
              <w:spacing w:before="3"/>
              <w:ind w:left="107"/>
              <w:jc w:val="both"/>
              <w:rPr>
                <w:rFonts w:hint="eastAsia" w:ascii="仿宋_GB2312" w:eastAsia="仿宋_GB2312"/>
                <w:sz w:val="18"/>
              </w:rPr>
            </w:pPr>
            <w:r>
              <w:rPr>
                <w:rFonts w:hint="eastAsia" w:ascii="仿宋_GB2312" w:eastAsia="仿宋_GB2312"/>
                <w:sz w:val="18"/>
              </w:rPr>
              <w:t>从其规定）</w:t>
            </w:r>
          </w:p>
        </w:tc>
        <w:tc>
          <w:tcPr>
            <w:tcW w:w="1475" w:type="dxa"/>
          </w:tcPr>
          <w:p w14:paraId="21A08069">
            <w:pPr>
              <w:pStyle w:val="9"/>
              <w:rPr>
                <w:rFonts w:ascii="Times New Roman"/>
                <w:sz w:val="18"/>
              </w:rPr>
            </w:pPr>
          </w:p>
          <w:p w14:paraId="1540A933">
            <w:pPr>
              <w:pStyle w:val="9"/>
              <w:rPr>
                <w:rFonts w:ascii="Times New Roman"/>
                <w:sz w:val="18"/>
              </w:rPr>
            </w:pPr>
          </w:p>
          <w:p w14:paraId="39814148">
            <w:pPr>
              <w:pStyle w:val="9"/>
              <w:spacing w:before="8"/>
              <w:rPr>
                <w:rFonts w:ascii="Times New Roman"/>
                <w:sz w:val="21"/>
              </w:rPr>
            </w:pPr>
          </w:p>
          <w:p w14:paraId="34C3AD8C">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6600A26F">
            <w:pPr>
              <w:pStyle w:val="9"/>
              <w:rPr>
                <w:rFonts w:ascii="Times New Roman"/>
                <w:sz w:val="18"/>
              </w:rPr>
            </w:pPr>
          </w:p>
          <w:p w14:paraId="74AE30E4">
            <w:pPr>
              <w:pStyle w:val="9"/>
              <w:spacing w:before="2"/>
              <w:rPr>
                <w:rFonts w:ascii="Times New Roman"/>
                <w:sz w:val="26"/>
              </w:rPr>
            </w:pPr>
          </w:p>
          <w:p w14:paraId="230E9CB4">
            <w:pPr>
              <w:pStyle w:val="9"/>
              <w:numPr>
                <w:ilvl w:val="0"/>
                <w:numId w:val="3"/>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0DD1364D">
            <w:pPr>
              <w:pStyle w:val="9"/>
              <w:numPr>
                <w:ilvl w:val="0"/>
                <w:numId w:val="3"/>
              </w:numPr>
              <w:tabs>
                <w:tab w:val="left" w:pos="290"/>
              </w:tabs>
              <w:spacing w:before="81"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pacing w:val="-3"/>
                <w:sz w:val="18"/>
              </w:rPr>
              <w:t>便民服务中心公示</w:t>
            </w:r>
            <w:r>
              <w:rPr>
                <w:rFonts w:hint="eastAsia" w:ascii="仿宋_GB2312" w:hAnsi="仿宋_GB2312" w:eastAsia="仿宋_GB2312"/>
                <w:sz w:val="18"/>
              </w:rPr>
              <w:t>栏</w:t>
            </w:r>
          </w:p>
        </w:tc>
        <w:tc>
          <w:tcPr>
            <w:tcW w:w="573" w:type="dxa"/>
          </w:tcPr>
          <w:p w14:paraId="4DDAA234">
            <w:pPr>
              <w:pStyle w:val="9"/>
              <w:rPr>
                <w:rFonts w:ascii="Times New Roman"/>
                <w:sz w:val="30"/>
              </w:rPr>
            </w:pPr>
          </w:p>
          <w:p w14:paraId="64FE0813">
            <w:pPr>
              <w:pStyle w:val="9"/>
              <w:spacing w:before="7"/>
              <w:rPr>
                <w:rFonts w:ascii="Times New Roman"/>
                <w:sz w:val="34"/>
              </w:rPr>
            </w:pPr>
          </w:p>
          <w:p w14:paraId="25841156">
            <w:pPr>
              <w:pStyle w:val="9"/>
              <w:ind w:left="8"/>
              <w:jc w:val="center"/>
              <w:rPr>
                <w:rFonts w:ascii="仿宋" w:hAnsi="仿宋"/>
                <w:sz w:val="30"/>
              </w:rPr>
            </w:pPr>
            <w:r>
              <w:rPr>
                <w:rFonts w:ascii="仿宋" w:hAnsi="仿宋"/>
                <w:sz w:val="30"/>
              </w:rPr>
              <w:t>√</w:t>
            </w:r>
          </w:p>
        </w:tc>
        <w:tc>
          <w:tcPr>
            <w:tcW w:w="627" w:type="dxa"/>
          </w:tcPr>
          <w:p w14:paraId="1817FFDF">
            <w:pPr>
              <w:pStyle w:val="9"/>
              <w:rPr>
                <w:rFonts w:ascii="Times New Roman"/>
                <w:sz w:val="18"/>
              </w:rPr>
            </w:pPr>
          </w:p>
        </w:tc>
        <w:tc>
          <w:tcPr>
            <w:tcW w:w="505" w:type="dxa"/>
          </w:tcPr>
          <w:p w14:paraId="3B08F41C">
            <w:pPr>
              <w:pStyle w:val="9"/>
              <w:rPr>
                <w:rFonts w:ascii="Times New Roman"/>
                <w:sz w:val="30"/>
              </w:rPr>
            </w:pPr>
          </w:p>
          <w:p w14:paraId="58BEEEE7">
            <w:pPr>
              <w:pStyle w:val="9"/>
              <w:spacing w:before="7"/>
              <w:rPr>
                <w:rFonts w:ascii="Times New Roman"/>
                <w:sz w:val="34"/>
              </w:rPr>
            </w:pPr>
          </w:p>
          <w:p w14:paraId="0F1D5D31">
            <w:pPr>
              <w:pStyle w:val="9"/>
              <w:ind w:left="18"/>
              <w:jc w:val="center"/>
              <w:rPr>
                <w:rFonts w:ascii="仿宋" w:hAnsi="仿宋"/>
                <w:sz w:val="30"/>
              </w:rPr>
            </w:pPr>
            <w:r>
              <w:rPr>
                <w:rFonts w:ascii="仿宋" w:hAnsi="仿宋"/>
                <w:sz w:val="30"/>
              </w:rPr>
              <w:t>√</w:t>
            </w:r>
          </w:p>
        </w:tc>
        <w:tc>
          <w:tcPr>
            <w:tcW w:w="668" w:type="dxa"/>
          </w:tcPr>
          <w:p w14:paraId="27BAA944">
            <w:pPr>
              <w:pStyle w:val="9"/>
              <w:rPr>
                <w:rFonts w:ascii="Times New Roman"/>
                <w:sz w:val="18"/>
              </w:rPr>
            </w:pPr>
          </w:p>
        </w:tc>
      </w:tr>
      <w:tr w14:paraId="4636C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475" w:type="dxa"/>
          </w:tcPr>
          <w:p w14:paraId="372862E6">
            <w:pPr>
              <w:pStyle w:val="9"/>
              <w:rPr>
                <w:rFonts w:ascii="Times New Roman"/>
                <w:sz w:val="20"/>
              </w:rPr>
            </w:pPr>
          </w:p>
          <w:p w14:paraId="0555699E">
            <w:pPr>
              <w:pStyle w:val="9"/>
              <w:rPr>
                <w:rFonts w:ascii="Times New Roman"/>
                <w:sz w:val="20"/>
              </w:rPr>
            </w:pPr>
          </w:p>
          <w:p w14:paraId="3B228FD4">
            <w:pPr>
              <w:pStyle w:val="9"/>
              <w:rPr>
                <w:rFonts w:ascii="Times New Roman"/>
                <w:sz w:val="20"/>
              </w:rPr>
            </w:pPr>
          </w:p>
          <w:p w14:paraId="2646D7BB">
            <w:pPr>
              <w:pStyle w:val="9"/>
              <w:spacing w:before="141"/>
              <w:ind w:left="190"/>
              <w:rPr>
                <w:rFonts w:ascii="Times New Roman"/>
                <w:sz w:val="18"/>
              </w:rPr>
            </w:pPr>
            <w:r>
              <w:rPr>
                <w:rFonts w:ascii="Times New Roman"/>
                <w:sz w:val="18"/>
              </w:rPr>
              <w:t>4</w:t>
            </w:r>
          </w:p>
        </w:tc>
        <w:tc>
          <w:tcPr>
            <w:tcW w:w="750" w:type="dxa"/>
          </w:tcPr>
          <w:p w14:paraId="6395AF4E">
            <w:pPr>
              <w:pStyle w:val="9"/>
              <w:rPr>
                <w:rFonts w:ascii="Times New Roman"/>
                <w:sz w:val="18"/>
              </w:rPr>
            </w:pPr>
          </w:p>
          <w:p w14:paraId="5F73C56A">
            <w:pPr>
              <w:pStyle w:val="9"/>
              <w:rPr>
                <w:rFonts w:ascii="Times New Roman"/>
                <w:sz w:val="18"/>
              </w:rPr>
            </w:pPr>
          </w:p>
          <w:p w14:paraId="68B2D396">
            <w:pPr>
              <w:pStyle w:val="9"/>
              <w:spacing w:before="10"/>
              <w:rPr>
                <w:rFonts w:ascii="Times New Roman"/>
                <w:sz w:val="21"/>
              </w:rPr>
            </w:pPr>
          </w:p>
          <w:p w14:paraId="703318BF">
            <w:pPr>
              <w:pStyle w:val="9"/>
              <w:spacing w:line="324" w:lineRule="auto"/>
              <w:ind w:left="193" w:right="184"/>
              <w:rPr>
                <w:rFonts w:hint="eastAsia" w:ascii="仿宋_GB2312" w:eastAsia="仿宋_GB2312"/>
                <w:sz w:val="18"/>
              </w:rPr>
            </w:pPr>
            <w:r>
              <w:rPr>
                <w:rFonts w:hint="eastAsia" w:ascii="仿宋_GB2312" w:eastAsia="仿宋_GB2312"/>
                <w:sz w:val="18"/>
              </w:rPr>
              <w:t>基本信息</w:t>
            </w:r>
          </w:p>
        </w:tc>
        <w:tc>
          <w:tcPr>
            <w:tcW w:w="733" w:type="dxa"/>
          </w:tcPr>
          <w:p w14:paraId="2E1957A3">
            <w:pPr>
              <w:pStyle w:val="9"/>
              <w:rPr>
                <w:rFonts w:ascii="Times New Roman"/>
                <w:sz w:val="18"/>
              </w:rPr>
            </w:pPr>
          </w:p>
          <w:p w14:paraId="4C34982B">
            <w:pPr>
              <w:pStyle w:val="9"/>
              <w:rPr>
                <w:rFonts w:ascii="Times New Roman"/>
                <w:sz w:val="18"/>
              </w:rPr>
            </w:pPr>
          </w:p>
          <w:p w14:paraId="4925FD2F">
            <w:pPr>
              <w:pStyle w:val="9"/>
              <w:spacing w:before="10"/>
              <w:rPr>
                <w:rFonts w:ascii="Times New Roman"/>
                <w:sz w:val="21"/>
              </w:rPr>
            </w:pPr>
          </w:p>
          <w:p w14:paraId="5D33D76B">
            <w:pPr>
              <w:pStyle w:val="9"/>
              <w:spacing w:line="324" w:lineRule="auto"/>
              <w:ind w:left="185" w:right="175"/>
              <w:rPr>
                <w:rFonts w:hint="eastAsia" w:ascii="仿宋_GB2312" w:eastAsia="仿宋_GB2312"/>
                <w:sz w:val="18"/>
              </w:rPr>
            </w:pPr>
            <w:r>
              <w:rPr>
                <w:rFonts w:hint="eastAsia" w:ascii="仿宋_GB2312" w:eastAsia="仿宋_GB2312"/>
                <w:sz w:val="18"/>
              </w:rPr>
              <w:t>工作机构</w:t>
            </w:r>
          </w:p>
        </w:tc>
        <w:tc>
          <w:tcPr>
            <w:tcW w:w="2035" w:type="dxa"/>
          </w:tcPr>
          <w:p w14:paraId="5D2F42EC">
            <w:pPr>
              <w:pStyle w:val="9"/>
              <w:rPr>
                <w:rFonts w:ascii="Times New Roman"/>
                <w:sz w:val="18"/>
              </w:rPr>
            </w:pPr>
          </w:p>
          <w:p w14:paraId="200B2BA2">
            <w:pPr>
              <w:pStyle w:val="9"/>
              <w:rPr>
                <w:rFonts w:ascii="Times New Roman"/>
                <w:sz w:val="18"/>
              </w:rPr>
            </w:pPr>
          </w:p>
          <w:p w14:paraId="63149A27">
            <w:pPr>
              <w:pStyle w:val="9"/>
              <w:spacing w:before="10"/>
              <w:rPr>
                <w:rFonts w:ascii="Times New Roman"/>
                <w:sz w:val="21"/>
              </w:rPr>
            </w:pPr>
          </w:p>
          <w:p w14:paraId="5644851D">
            <w:pPr>
              <w:pStyle w:val="9"/>
              <w:spacing w:line="324" w:lineRule="auto"/>
              <w:ind w:left="107" w:right="96"/>
              <w:rPr>
                <w:rFonts w:hint="eastAsia" w:ascii="仿宋_GB2312" w:eastAsia="仿宋_GB2312"/>
                <w:sz w:val="18"/>
              </w:rPr>
            </w:pPr>
            <w:r>
              <w:rPr>
                <w:rFonts w:hint="eastAsia" w:ascii="仿宋_GB2312" w:eastAsia="仿宋_GB2312"/>
                <w:sz w:val="18"/>
              </w:rPr>
              <w:t>名称、主要工作职责、联系电话</w:t>
            </w:r>
          </w:p>
        </w:tc>
        <w:tc>
          <w:tcPr>
            <w:tcW w:w="2520" w:type="dxa"/>
          </w:tcPr>
          <w:p w14:paraId="281DFAC4">
            <w:pPr>
              <w:pStyle w:val="9"/>
              <w:spacing w:before="2"/>
              <w:rPr>
                <w:rFonts w:ascii="Times New Roman"/>
                <w:sz w:val="17"/>
              </w:rPr>
            </w:pPr>
          </w:p>
          <w:p w14:paraId="49746ACC">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6"/>
                <w:sz w:val="18"/>
              </w:rPr>
              <w:t>公开条例》、《湖南省实施</w:t>
            </w:r>
            <w:r>
              <w:rPr>
                <w:rFonts w:ascii="Times New Roman" w:eastAsia="Times New Roman"/>
                <w:spacing w:val="4"/>
                <w:sz w:val="18"/>
              </w:rPr>
              <w:t>&lt;</w:t>
            </w:r>
            <w:r>
              <w:rPr>
                <w:rFonts w:hint="eastAsia" w:ascii="仿宋_GB2312" w:eastAsia="仿宋_GB2312"/>
                <w:spacing w:val="-11"/>
                <w:sz w:val="18"/>
              </w:rPr>
              <w:t>中</w:t>
            </w:r>
            <w:r>
              <w:rPr>
                <w:rFonts w:hint="eastAsia" w:ascii="仿宋_GB2312" w:eastAsia="仿宋_GB2312"/>
                <w:spacing w:val="9"/>
                <w:sz w:val="18"/>
              </w:rPr>
              <w:t>华人民共和国政府信息公开</w:t>
            </w:r>
            <w:r>
              <w:rPr>
                <w:rFonts w:hint="eastAsia" w:ascii="仿宋_GB2312" w:eastAsia="仿宋_GB2312"/>
                <w:spacing w:val="2"/>
                <w:sz w:val="18"/>
              </w:rPr>
              <w:t>条例</w:t>
            </w:r>
            <w:r>
              <w:rPr>
                <w:rFonts w:ascii="Times New Roman" w:eastAsia="Times New Roman"/>
                <w:spacing w:val="4"/>
                <w:sz w:val="18"/>
              </w:rPr>
              <w:t>&gt;</w:t>
            </w:r>
            <w:r>
              <w:rPr>
                <w:rFonts w:hint="eastAsia" w:ascii="仿宋_GB2312" w:eastAsia="仿宋_GB2312"/>
                <w:spacing w:val="-2"/>
                <w:sz w:val="18"/>
              </w:rPr>
              <w:t>办法》等法律法规规章</w:t>
            </w:r>
            <w:r>
              <w:rPr>
                <w:rFonts w:hint="eastAsia" w:ascii="仿宋_GB2312" w:eastAsia="仿宋_GB2312"/>
                <w:sz w:val="18"/>
              </w:rPr>
              <w:t>规范性文件</w:t>
            </w:r>
          </w:p>
        </w:tc>
        <w:tc>
          <w:tcPr>
            <w:tcW w:w="1620" w:type="dxa"/>
          </w:tcPr>
          <w:p w14:paraId="7FDAC4B0">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信息产生、变更之</w:t>
            </w:r>
            <w:r>
              <w:rPr>
                <w:rFonts w:hint="eastAsia" w:ascii="仿宋_GB2312" w:eastAsia="仿宋_GB2312"/>
                <w:spacing w:val="-10"/>
                <w:sz w:val="18"/>
              </w:rPr>
              <w:t xml:space="preserve">日起 </w:t>
            </w:r>
            <w:r>
              <w:rPr>
                <w:rFonts w:ascii="Times New Roman" w:eastAsia="Times New Roman"/>
                <w:sz w:val="18"/>
              </w:rPr>
              <w:t xml:space="preserve">20 </w:t>
            </w:r>
            <w:r>
              <w:rPr>
                <w:rFonts w:hint="eastAsia" w:ascii="仿宋_GB2312" w:eastAsia="仿宋_GB2312"/>
                <w:spacing w:val="2"/>
                <w:sz w:val="18"/>
              </w:rPr>
              <w:t>个工作日</w:t>
            </w:r>
            <w:r>
              <w:rPr>
                <w:rFonts w:hint="eastAsia" w:ascii="仿宋_GB2312" w:eastAsia="仿宋_GB2312"/>
                <w:spacing w:val="-8"/>
                <w:sz w:val="18"/>
              </w:rPr>
              <w:t>内公开，保持长期</w:t>
            </w:r>
            <w:r>
              <w:rPr>
                <w:rFonts w:hint="eastAsia" w:ascii="仿宋_GB2312" w:eastAsia="仿宋_GB2312"/>
                <w:spacing w:val="-18"/>
                <w:sz w:val="18"/>
              </w:rPr>
              <w:t>公开</w:t>
            </w:r>
            <w:r>
              <w:rPr>
                <w:rFonts w:hint="eastAsia" w:ascii="仿宋_GB2312" w:eastAsia="仿宋_GB2312"/>
                <w:sz w:val="18"/>
              </w:rPr>
              <w:t>（</w:t>
            </w:r>
            <w:r>
              <w:rPr>
                <w:rFonts w:hint="eastAsia" w:ascii="仿宋_GB2312" w:eastAsia="仿宋_GB2312"/>
                <w:spacing w:val="-4"/>
                <w:sz w:val="18"/>
              </w:rPr>
              <w:t>相关政策法</w:t>
            </w:r>
            <w:r>
              <w:rPr>
                <w:rFonts w:hint="eastAsia" w:ascii="仿宋_GB2312" w:eastAsia="仿宋_GB2312"/>
                <w:spacing w:val="18"/>
                <w:sz w:val="18"/>
              </w:rPr>
              <w:t>规另有规定的应</w:t>
            </w:r>
          </w:p>
          <w:p w14:paraId="48067FFE">
            <w:pPr>
              <w:pStyle w:val="9"/>
              <w:spacing w:before="3"/>
              <w:ind w:left="107"/>
              <w:jc w:val="both"/>
              <w:rPr>
                <w:rFonts w:hint="eastAsia" w:ascii="仿宋_GB2312" w:eastAsia="仿宋_GB2312"/>
                <w:sz w:val="18"/>
              </w:rPr>
            </w:pPr>
            <w:r>
              <w:rPr>
                <w:rFonts w:hint="eastAsia" w:ascii="仿宋_GB2312" w:eastAsia="仿宋_GB2312"/>
                <w:sz w:val="18"/>
              </w:rPr>
              <w:t>从其规定）</w:t>
            </w:r>
          </w:p>
        </w:tc>
        <w:tc>
          <w:tcPr>
            <w:tcW w:w="1475" w:type="dxa"/>
          </w:tcPr>
          <w:p w14:paraId="15A3D67F">
            <w:pPr>
              <w:pStyle w:val="9"/>
              <w:rPr>
                <w:rFonts w:ascii="Times New Roman"/>
                <w:sz w:val="18"/>
              </w:rPr>
            </w:pPr>
          </w:p>
          <w:p w14:paraId="636FEC1C">
            <w:pPr>
              <w:pStyle w:val="9"/>
              <w:rPr>
                <w:rFonts w:ascii="Times New Roman"/>
                <w:sz w:val="18"/>
              </w:rPr>
            </w:pPr>
          </w:p>
          <w:p w14:paraId="27EF1E38">
            <w:pPr>
              <w:pStyle w:val="9"/>
              <w:spacing w:before="10"/>
              <w:rPr>
                <w:rFonts w:ascii="Times New Roman"/>
                <w:sz w:val="21"/>
              </w:rPr>
            </w:pPr>
          </w:p>
          <w:p w14:paraId="4E1946E6">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04829C9A">
            <w:pPr>
              <w:pStyle w:val="9"/>
              <w:rPr>
                <w:rFonts w:ascii="Times New Roman"/>
                <w:sz w:val="18"/>
              </w:rPr>
            </w:pPr>
          </w:p>
          <w:p w14:paraId="06FE5D19">
            <w:pPr>
              <w:pStyle w:val="9"/>
              <w:spacing w:before="4"/>
              <w:rPr>
                <w:rFonts w:ascii="Times New Roman"/>
                <w:sz w:val="26"/>
              </w:rPr>
            </w:pPr>
          </w:p>
          <w:p w14:paraId="3104AD2A">
            <w:pPr>
              <w:pStyle w:val="9"/>
              <w:numPr>
                <w:ilvl w:val="0"/>
                <w:numId w:val="4"/>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6E79446C">
            <w:pPr>
              <w:pStyle w:val="9"/>
              <w:numPr>
                <w:ilvl w:val="0"/>
                <w:numId w:val="4"/>
              </w:numPr>
              <w:tabs>
                <w:tab w:val="left" w:pos="290"/>
              </w:tabs>
              <w:spacing w:before="81"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pacing w:val="-3"/>
                <w:sz w:val="18"/>
              </w:rPr>
              <w:t>便民服务中心公示</w:t>
            </w:r>
            <w:r>
              <w:rPr>
                <w:rFonts w:hint="eastAsia" w:ascii="仿宋_GB2312" w:hAnsi="仿宋_GB2312" w:eastAsia="仿宋_GB2312"/>
                <w:sz w:val="18"/>
              </w:rPr>
              <w:t>栏</w:t>
            </w:r>
          </w:p>
        </w:tc>
        <w:tc>
          <w:tcPr>
            <w:tcW w:w="573" w:type="dxa"/>
          </w:tcPr>
          <w:p w14:paraId="1C2012A2">
            <w:pPr>
              <w:pStyle w:val="9"/>
              <w:rPr>
                <w:rFonts w:ascii="Times New Roman"/>
                <w:sz w:val="30"/>
              </w:rPr>
            </w:pPr>
          </w:p>
          <w:p w14:paraId="294F8366">
            <w:pPr>
              <w:pStyle w:val="9"/>
              <w:spacing w:before="9"/>
              <w:rPr>
                <w:rFonts w:ascii="Times New Roman"/>
                <w:sz w:val="34"/>
              </w:rPr>
            </w:pPr>
          </w:p>
          <w:p w14:paraId="210EEE05">
            <w:pPr>
              <w:pStyle w:val="9"/>
              <w:ind w:left="8"/>
              <w:jc w:val="center"/>
              <w:rPr>
                <w:rFonts w:ascii="仿宋" w:hAnsi="仿宋"/>
                <w:sz w:val="30"/>
              </w:rPr>
            </w:pPr>
            <w:r>
              <w:rPr>
                <w:rFonts w:ascii="仿宋" w:hAnsi="仿宋"/>
                <w:sz w:val="30"/>
              </w:rPr>
              <w:t>√</w:t>
            </w:r>
          </w:p>
        </w:tc>
        <w:tc>
          <w:tcPr>
            <w:tcW w:w="627" w:type="dxa"/>
          </w:tcPr>
          <w:p w14:paraId="1732C0E6">
            <w:pPr>
              <w:pStyle w:val="9"/>
              <w:rPr>
                <w:rFonts w:ascii="Times New Roman"/>
                <w:sz w:val="18"/>
              </w:rPr>
            </w:pPr>
          </w:p>
        </w:tc>
        <w:tc>
          <w:tcPr>
            <w:tcW w:w="505" w:type="dxa"/>
          </w:tcPr>
          <w:p w14:paraId="038E4AC5">
            <w:pPr>
              <w:pStyle w:val="9"/>
              <w:rPr>
                <w:rFonts w:ascii="Times New Roman"/>
                <w:sz w:val="30"/>
              </w:rPr>
            </w:pPr>
          </w:p>
          <w:p w14:paraId="5B4879FB">
            <w:pPr>
              <w:pStyle w:val="9"/>
              <w:spacing w:before="9"/>
              <w:rPr>
                <w:rFonts w:ascii="Times New Roman"/>
                <w:sz w:val="34"/>
              </w:rPr>
            </w:pPr>
          </w:p>
          <w:p w14:paraId="57BF936E">
            <w:pPr>
              <w:pStyle w:val="9"/>
              <w:ind w:left="18"/>
              <w:jc w:val="center"/>
              <w:rPr>
                <w:rFonts w:ascii="仿宋" w:hAnsi="仿宋"/>
                <w:sz w:val="30"/>
              </w:rPr>
            </w:pPr>
            <w:r>
              <w:rPr>
                <w:rFonts w:ascii="仿宋" w:hAnsi="仿宋"/>
                <w:sz w:val="30"/>
              </w:rPr>
              <w:t>√</w:t>
            </w:r>
          </w:p>
        </w:tc>
        <w:tc>
          <w:tcPr>
            <w:tcW w:w="668" w:type="dxa"/>
          </w:tcPr>
          <w:p w14:paraId="5F8EC925">
            <w:pPr>
              <w:pStyle w:val="9"/>
              <w:rPr>
                <w:rFonts w:ascii="Times New Roman"/>
                <w:sz w:val="18"/>
              </w:rPr>
            </w:pPr>
          </w:p>
        </w:tc>
      </w:tr>
    </w:tbl>
    <w:p w14:paraId="68FFE7C3">
      <w:pPr>
        <w:spacing w:after="0"/>
        <w:rPr>
          <w:rFonts w:ascii="Times New Roman"/>
          <w:sz w:val="18"/>
        </w:rPr>
        <w:sectPr>
          <w:pgSz w:w="16840" w:h="11910" w:orient="landscape"/>
          <w:pgMar w:top="1100" w:right="520" w:bottom="280" w:left="320" w:header="720" w:footer="720" w:gutter="0"/>
          <w:pgNumType w:fmt="decimal"/>
          <w:cols w:space="720" w:num="1"/>
        </w:sectPr>
      </w:pPr>
    </w:p>
    <w:p w14:paraId="6BB68A7E">
      <w:pPr>
        <w:pStyle w:val="2"/>
        <w:rPr>
          <w:rFonts w:ascii="Times New Roman"/>
          <w:b w:val="0"/>
          <w:sz w:val="20"/>
        </w:rPr>
      </w:pPr>
    </w:p>
    <w:p w14:paraId="25BE88F9">
      <w:pPr>
        <w:pStyle w:val="2"/>
        <w:spacing w:before="6"/>
        <w:rPr>
          <w:rFonts w:ascii="Times New Roman"/>
          <w:b w:val="0"/>
          <w:sz w:val="20"/>
        </w:rPr>
      </w:pPr>
    </w:p>
    <w:p w14:paraId="5A26E43C">
      <w:pPr>
        <w:pStyle w:val="2"/>
        <w:spacing w:before="222"/>
        <w:ind w:left="3403" w:right="3206"/>
        <w:jc w:val="center"/>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（一）义务教育领域基层政务公开标准目录</w:t>
      </w:r>
    </w:p>
    <w:p w14:paraId="7A8B48B2">
      <w:pPr>
        <w:pStyle w:val="2"/>
        <w:spacing w:before="15" w:after="1"/>
        <w:rPr>
          <w:sz w:val="26"/>
        </w:rPr>
      </w:pPr>
    </w:p>
    <w:tbl>
      <w:tblPr>
        <w:tblStyle w:val="5"/>
        <w:tblW w:w="0" w:type="auto"/>
        <w:tblInd w:w="3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32"/>
        <w:gridCol w:w="708"/>
        <w:gridCol w:w="2340"/>
        <w:gridCol w:w="2520"/>
        <w:gridCol w:w="1620"/>
        <w:gridCol w:w="1475"/>
        <w:gridCol w:w="1840"/>
        <w:gridCol w:w="573"/>
        <w:gridCol w:w="627"/>
        <w:gridCol w:w="505"/>
        <w:gridCol w:w="668"/>
        <w:gridCol w:w="729"/>
        <w:gridCol w:w="698"/>
      </w:tblGrid>
      <w:tr w14:paraId="176E98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14:paraId="2F85CE7F">
            <w:pPr>
              <w:pStyle w:val="9"/>
              <w:spacing w:before="11"/>
              <w:rPr>
                <w:rFonts w:ascii="GenSenMaruGothic TW TTF Bold"/>
                <w:b/>
                <w:sz w:val="28"/>
              </w:rPr>
            </w:pPr>
          </w:p>
          <w:p w14:paraId="777104DA">
            <w:pPr>
              <w:pStyle w:val="9"/>
              <w:spacing w:line="266" w:lineRule="auto"/>
              <w:ind w:left="160" w:right="146"/>
              <w:rPr>
                <w:rFonts w:hint="eastAsia" w:ascii="黑体" w:eastAsia="黑体"/>
                <w:sz w:val="22"/>
              </w:rPr>
            </w:pPr>
            <w:r>
              <w:rPr>
                <w:rFonts w:hint="eastAsia" w:ascii="黑体" w:eastAsia="黑体"/>
                <w:sz w:val="22"/>
              </w:rPr>
              <w:t>序号</w:t>
            </w:r>
          </w:p>
        </w:tc>
        <w:tc>
          <w:tcPr>
            <w:tcW w:w="1440" w:type="dxa"/>
            <w:gridSpan w:val="2"/>
          </w:tcPr>
          <w:p w14:paraId="2E772910">
            <w:pPr>
              <w:pStyle w:val="9"/>
              <w:spacing w:before="17" w:line="275" w:lineRule="exact"/>
              <w:ind w:left="280"/>
              <w:rPr>
                <w:rFonts w:hint="eastAsia" w:ascii="黑体" w:eastAsia="黑体"/>
                <w:sz w:val="22"/>
              </w:rPr>
            </w:pPr>
            <w:r>
              <w:rPr>
                <w:rFonts w:hint="eastAsia" w:ascii="黑体" w:eastAsia="黑体"/>
                <w:sz w:val="22"/>
              </w:rPr>
              <w:t>公开事项</w:t>
            </w:r>
          </w:p>
        </w:tc>
        <w:tc>
          <w:tcPr>
            <w:tcW w:w="2340" w:type="dxa"/>
            <w:vMerge w:val="restart"/>
          </w:tcPr>
          <w:p w14:paraId="7E85E338">
            <w:pPr>
              <w:pStyle w:val="9"/>
              <w:rPr>
                <w:rFonts w:ascii="GenSenMaruGothic TW TTF Bold"/>
                <w:b/>
                <w:sz w:val="22"/>
              </w:rPr>
            </w:pPr>
          </w:p>
          <w:p w14:paraId="5E28998A">
            <w:pPr>
              <w:pStyle w:val="9"/>
              <w:spacing w:before="14"/>
              <w:rPr>
                <w:rFonts w:ascii="GenSenMaruGothic TW TTF Bold"/>
                <w:b/>
                <w:sz w:val="15"/>
              </w:rPr>
            </w:pPr>
          </w:p>
          <w:p w14:paraId="3018C03A">
            <w:pPr>
              <w:pStyle w:val="9"/>
              <w:ind w:left="290"/>
              <w:rPr>
                <w:rFonts w:hint="eastAsia" w:ascii="黑体" w:eastAsia="黑体"/>
                <w:sz w:val="22"/>
              </w:rPr>
            </w:pPr>
            <w:r>
              <w:rPr>
                <w:rFonts w:hint="eastAsia" w:ascii="黑体" w:eastAsia="黑体"/>
                <w:sz w:val="22"/>
              </w:rPr>
              <w:t>公开内容（要素）</w:t>
            </w:r>
          </w:p>
        </w:tc>
        <w:tc>
          <w:tcPr>
            <w:tcW w:w="2520" w:type="dxa"/>
            <w:vMerge w:val="restart"/>
          </w:tcPr>
          <w:p w14:paraId="4A8FC82A">
            <w:pPr>
              <w:pStyle w:val="9"/>
              <w:rPr>
                <w:rFonts w:ascii="GenSenMaruGothic TW TTF Bold"/>
                <w:b/>
                <w:sz w:val="22"/>
              </w:rPr>
            </w:pPr>
          </w:p>
          <w:p w14:paraId="6244E831">
            <w:pPr>
              <w:pStyle w:val="9"/>
              <w:spacing w:before="14"/>
              <w:rPr>
                <w:rFonts w:ascii="GenSenMaruGothic TW TTF Bold"/>
                <w:b/>
                <w:sz w:val="15"/>
              </w:rPr>
            </w:pPr>
          </w:p>
          <w:p w14:paraId="5BCA1925">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341A276C">
            <w:pPr>
              <w:pStyle w:val="9"/>
              <w:rPr>
                <w:rFonts w:ascii="GenSenMaruGothic TW TTF Bold"/>
                <w:b/>
                <w:sz w:val="22"/>
              </w:rPr>
            </w:pPr>
          </w:p>
          <w:p w14:paraId="6B75A705">
            <w:pPr>
              <w:pStyle w:val="9"/>
              <w:spacing w:before="14"/>
              <w:rPr>
                <w:rFonts w:ascii="GenSenMaruGothic TW TTF Bold"/>
                <w:b/>
                <w:sz w:val="15"/>
              </w:rPr>
            </w:pPr>
          </w:p>
          <w:p w14:paraId="3F42B25F">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5AF0F9E1">
            <w:pPr>
              <w:pStyle w:val="9"/>
              <w:rPr>
                <w:rFonts w:ascii="GenSenMaruGothic TW TTF Bold"/>
                <w:b/>
                <w:sz w:val="22"/>
              </w:rPr>
            </w:pPr>
          </w:p>
          <w:p w14:paraId="11FBF480">
            <w:pPr>
              <w:pStyle w:val="9"/>
              <w:spacing w:before="14"/>
              <w:rPr>
                <w:rFonts w:ascii="GenSenMaruGothic TW TTF Bold"/>
                <w:b/>
                <w:sz w:val="15"/>
              </w:rPr>
            </w:pPr>
          </w:p>
          <w:p w14:paraId="5E1A6491">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517DC44F">
            <w:pPr>
              <w:pStyle w:val="9"/>
              <w:rPr>
                <w:rFonts w:ascii="GenSenMaruGothic TW TTF Bold"/>
                <w:b/>
                <w:sz w:val="22"/>
              </w:rPr>
            </w:pPr>
          </w:p>
          <w:p w14:paraId="078914F1">
            <w:pPr>
              <w:pStyle w:val="9"/>
              <w:spacing w:before="14"/>
              <w:rPr>
                <w:rFonts w:ascii="GenSenMaruGothic TW TTF Bold"/>
                <w:b/>
                <w:sz w:val="15"/>
              </w:rPr>
            </w:pPr>
          </w:p>
          <w:p w14:paraId="78C2796B">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6BB56D7A">
            <w:pPr>
              <w:pStyle w:val="9"/>
              <w:spacing w:before="17" w:line="275" w:lineRule="exact"/>
              <w:ind w:left="160"/>
              <w:rPr>
                <w:rFonts w:hint="eastAsia" w:ascii="黑体" w:eastAsia="黑体"/>
                <w:sz w:val="22"/>
              </w:rPr>
            </w:pPr>
            <w:r>
              <w:rPr>
                <w:rFonts w:hint="eastAsia" w:ascii="黑体" w:eastAsia="黑体"/>
                <w:sz w:val="22"/>
              </w:rPr>
              <w:t>公开对象</w:t>
            </w:r>
          </w:p>
        </w:tc>
        <w:tc>
          <w:tcPr>
            <w:tcW w:w="1173" w:type="dxa"/>
            <w:gridSpan w:val="2"/>
          </w:tcPr>
          <w:p w14:paraId="176DE405">
            <w:pPr>
              <w:pStyle w:val="9"/>
              <w:spacing w:before="17" w:line="275" w:lineRule="exact"/>
              <w:ind w:left="145"/>
              <w:rPr>
                <w:rFonts w:hint="eastAsia" w:ascii="黑体" w:eastAsia="黑体"/>
                <w:sz w:val="22"/>
              </w:rPr>
            </w:pPr>
            <w:r>
              <w:rPr>
                <w:rFonts w:hint="eastAsia" w:ascii="黑体" w:eastAsia="黑体"/>
                <w:sz w:val="22"/>
              </w:rPr>
              <w:t>公开方式</w:t>
            </w:r>
          </w:p>
        </w:tc>
        <w:tc>
          <w:tcPr>
            <w:tcW w:w="1427" w:type="dxa"/>
            <w:gridSpan w:val="2"/>
          </w:tcPr>
          <w:p w14:paraId="46794D7F">
            <w:pPr>
              <w:pStyle w:val="9"/>
              <w:spacing w:before="17" w:line="275" w:lineRule="exact"/>
              <w:ind w:left="273"/>
              <w:rPr>
                <w:rFonts w:hint="eastAsia" w:ascii="黑体" w:eastAsia="黑体"/>
                <w:sz w:val="22"/>
              </w:rPr>
            </w:pPr>
            <w:r>
              <w:rPr>
                <w:rFonts w:hint="eastAsia" w:ascii="黑体" w:eastAsia="黑体"/>
                <w:sz w:val="22"/>
              </w:rPr>
              <w:t>公开层级</w:t>
            </w:r>
          </w:p>
        </w:tc>
      </w:tr>
      <w:tr w14:paraId="3A8E99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40" w:type="dxa"/>
            <w:vMerge w:val="continue"/>
            <w:tcBorders>
              <w:top w:val="nil"/>
            </w:tcBorders>
          </w:tcPr>
          <w:p w14:paraId="457FD3EC">
            <w:pPr>
              <w:rPr>
                <w:sz w:val="2"/>
                <w:szCs w:val="2"/>
              </w:rPr>
            </w:pPr>
          </w:p>
        </w:tc>
        <w:tc>
          <w:tcPr>
            <w:tcW w:w="732" w:type="dxa"/>
          </w:tcPr>
          <w:p w14:paraId="34F33901">
            <w:pPr>
              <w:pStyle w:val="9"/>
              <w:spacing w:before="5"/>
              <w:rPr>
                <w:rFonts w:ascii="GenSenMaruGothic TW TTF Bold"/>
                <w:b/>
                <w:sz w:val="19"/>
              </w:rPr>
            </w:pPr>
          </w:p>
          <w:p w14:paraId="0C8CD5A2">
            <w:pPr>
              <w:pStyle w:val="9"/>
              <w:spacing w:line="266" w:lineRule="auto"/>
              <w:ind w:left="146" w:right="131"/>
              <w:rPr>
                <w:rFonts w:hint="eastAsia" w:ascii="黑体" w:eastAsia="黑体"/>
                <w:sz w:val="22"/>
              </w:rPr>
            </w:pPr>
            <w:r>
              <w:rPr>
                <w:rFonts w:hint="eastAsia" w:ascii="黑体" w:eastAsia="黑体"/>
                <w:sz w:val="22"/>
              </w:rPr>
              <w:t>一级事项</w:t>
            </w:r>
          </w:p>
        </w:tc>
        <w:tc>
          <w:tcPr>
            <w:tcW w:w="708" w:type="dxa"/>
          </w:tcPr>
          <w:p w14:paraId="2BBEE180">
            <w:pPr>
              <w:pStyle w:val="9"/>
              <w:spacing w:before="5"/>
              <w:rPr>
                <w:rFonts w:ascii="GenSenMaruGothic TW TTF Bold"/>
                <w:b/>
                <w:sz w:val="19"/>
              </w:rPr>
            </w:pPr>
          </w:p>
          <w:p w14:paraId="188EA7E8">
            <w:pPr>
              <w:pStyle w:val="9"/>
              <w:spacing w:line="266" w:lineRule="auto"/>
              <w:ind w:left="134" w:right="119"/>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3E176062">
            <w:pPr>
              <w:rPr>
                <w:sz w:val="2"/>
                <w:szCs w:val="2"/>
              </w:rPr>
            </w:pPr>
          </w:p>
        </w:tc>
        <w:tc>
          <w:tcPr>
            <w:tcW w:w="2520" w:type="dxa"/>
            <w:vMerge w:val="continue"/>
            <w:tcBorders>
              <w:top w:val="nil"/>
            </w:tcBorders>
          </w:tcPr>
          <w:p w14:paraId="7974E052">
            <w:pPr>
              <w:rPr>
                <w:sz w:val="2"/>
                <w:szCs w:val="2"/>
              </w:rPr>
            </w:pPr>
          </w:p>
        </w:tc>
        <w:tc>
          <w:tcPr>
            <w:tcW w:w="1620" w:type="dxa"/>
            <w:vMerge w:val="continue"/>
            <w:tcBorders>
              <w:top w:val="nil"/>
            </w:tcBorders>
          </w:tcPr>
          <w:p w14:paraId="43963C5E">
            <w:pPr>
              <w:rPr>
                <w:sz w:val="2"/>
                <w:szCs w:val="2"/>
              </w:rPr>
            </w:pPr>
          </w:p>
        </w:tc>
        <w:tc>
          <w:tcPr>
            <w:tcW w:w="1475" w:type="dxa"/>
            <w:vMerge w:val="continue"/>
            <w:tcBorders>
              <w:top w:val="nil"/>
            </w:tcBorders>
          </w:tcPr>
          <w:p w14:paraId="1BF12D7C">
            <w:pPr>
              <w:rPr>
                <w:sz w:val="2"/>
                <w:szCs w:val="2"/>
              </w:rPr>
            </w:pPr>
          </w:p>
        </w:tc>
        <w:tc>
          <w:tcPr>
            <w:tcW w:w="1840" w:type="dxa"/>
            <w:vMerge w:val="continue"/>
            <w:tcBorders>
              <w:top w:val="nil"/>
            </w:tcBorders>
          </w:tcPr>
          <w:p w14:paraId="6658166F">
            <w:pPr>
              <w:rPr>
                <w:sz w:val="2"/>
                <w:szCs w:val="2"/>
              </w:rPr>
            </w:pPr>
          </w:p>
        </w:tc>
        <w:tc>
          <w:tcPr>
            <w:tcW w:w="573" w:type="dxa"/>
          </w:tcPr>
          <w:p w14:paraId="00BA2E76">
            <w:pPr>
              <w:pStyle w:val="9"/>
              <w:spacing w:before="172"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0BF6562C">
            <w:pPr>
              <w:pStyle w:val="9"/>
              <w:spacing w:before="16" w:line="266" w:lineRule="auto"/>
              <w:ind w:left="201" w:right="192"/>
              <w:jc w:val="both"/>
              <w:rPr>
                <w:rFonts w:hint="eastAsia" w:ascii="黑体" w:eastAsia="黑体"/>
                <w:sz w:val="22"/>
              </w:rPr>
            </w:pPr>
            <w:r>
              <w:rPr>
                <w:rFonts w:hint="eastAsia" w:ascii="黑体" w:eastAsia="黑体"/>
                <w:sz w:val="22"/>
              </w:rPr>
              <w:t>特定群</w:t>
            </w:r>
          </w:p>
          <w:p w14:paraId="30B6696E">
            <w:pPr>
              <w:pStyle w:val="9"/>
              <w:spacing w:line="273" w:lineRule="exact"/>
              <w:ind w:left="201"/>
              <w:jc w:val="both"/>
              <w:rPr>
                <w:rFonts w:hint="eastAsia" w:ascii="黑体" w:eastAsia="黑体"/>
                <w:sz w:val="22"/>
              </w:rPr>
            </w:pPr>
            <w:r>
              <w:rPr>
                <w:rFonts w:hint="eastAsia" w:ascii="黑体" w:eastAsia="黑体"/>
                <w:w w:val="100"/>
                <w:sz w:val="22"/>
              </w:rPr>
              <w:t>众</w:t>
            </w:r>
          </w:p>
        </w:tc>
        <w:tc>
          <w:tcPr>
            <w:tcW w:w="505" w:type="dxa"/>
          </w:tcPr>
          <w:p w14:paraId="559C0B39">
            <w:pPr>
              <w:pStyle w:val="9"/>
              <w:spacing w:before="5"/>
              <w:rPr>
                <w:rFonts w:ascii="GenSenMaruGothic TW TTF Bold"/>
                <w:b/>
                <w:sz w:val="19"/>
              </w:rPr>
            </w:pPr>
          </w:p>
          <w:p w14:paraId="663806D7">
            <w:pPr>
              <w:pStyle w:val="9"/>
              <w:spacing w:line="266" w:lineRule="auto"/>
              <w:ind w:left="140" w:right="131"/>
              <w:rPr>
                <w:rFonts w:hint="eastAsia" w:ascii="黑体" w:eastAsia="黑体"/>
                <w:sz w:val="22"/>
              </w:rPr>
            </w:pPr>
            <w:r>
              <w:rPr>
                <w:rFonts w:hint="eastAsia" w:ascii="黑体" w:eastAsia="黑体"/>
                <w:sz w:val="22"/>
              </w:rPr>
              <w:t>主动</w:t>
            </w:r>
          </w:p>
        </w:tc>
        <w:tc>
          <w:tcPr>
            <w:tcW w:w="668" w:type="dxa"/>
          </w:tcPr>
          <w:p w14:paraId="26FA08D8">
            <w:pPr>
              <w:pStyle w:val="9"/>
              <w:spacing w:before="172" w:line="266" w:lineRule="auto"/>
              <w:ind w:left="113" w:right="100"/>
              <w:jc w:val="both"/>
              <w:rPr>
                <w:rFonts w:hint="eastAsia" w:ascii="黑体" w:eastAsia="黑体"/>
                <w:sz w:val="22"/>
              </w:rPr>
            </w:pPr>
            <w:r>
              <w:rPr>
                <w:rFonts w:hint="eastAsia" w:ascii="黑体" w:eastAsia="黑体"/>
                <w:sz w:val="22"/>
              </w:rPr>
              <w:t>依申请公开</w:t>
            </w:r>
          </w:p>
        </w:tc>
        <w:tc>
          <w:tcPr>
            <w:tcW w:w="729" w:type="dxa"/>
          </w:tcPr>
          <w:p w14:paraId="00B06348">
            <w:pPr>
              <w:pStyle w:val="9"/>
              <w:spacing w:before="172"/>
              <w:ind w:left="143"/>
              <w:rPr>
                <w:rFonts w:hint="eastAsia" w:ascii="黑体" w:eastAsia="黑体"/>
                <w:sz w:val="22"/>
              </w:rPr>
            </w:pPr>
            <w:r>
              <w:rPr>
                <w:rFonts w:hint="eastAsia" w:ascii="黑体" w:eastAsia="黑体"/>
                <w:spacing w:val="-1"/>
                <w:sz w:val="22"/>
              </w:rPr>
              <w:t>乡镇</w:t>
            </w:r>
          </w:p>
          <w:p w14:paraId="4C1C7CC8">
            <w:pPr>
              <w:pStyle w:val="9"/>
              <w:spacing w:before="30" w:line="266" w:lineRule="auto"/>
              <w:ind w:left="143" w:right="131"/>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8" w:type="dxa"/>
          </w:tcPr>
          <w:p w14:paraId="73FBACB9">
            <w:pPr>
              <w:pStyle w:val="9"/>
              <w:spacing w:before="172"/>
              <w:ind w:left="109" w:right="100"/>
              <w:jc w:val="center"/>
              <w:rPr>
                <w:rFonts w:hint="eastAsia" w:ascii="黑体" w:eastAsia="黑体"/>
                <w:sz w:val="22"/>
              </w:rPr>
            </w:pPr>
            <w:r>
              <w:rPr>
                <w:rFonts w:hint="eastAsia" w:ascii="黑体" w:eastAsia="黑体"/>
                <w:spacing w:val="-1"/>
                <w:sz w:val="22"/>
              </w:rPr>
              <w:t>社区</w:t>
            </w:r>
          </w:p>
          <w:p w14:paraId="2EBF056D">
            <w:pPr>
              <w:pStyle w:val="9"/>
              <w:spacing w:before="30"/>
              <w:ind w:left="109" w:right="100"/>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74DBCBFC">
            <w:pPr>
              <w:pStyle w:val="9"/>
              <w:spacing w:before="31"/>
              <w:ind w:left="9"/>
              <w:jc w:val="center"/>
              <w:rPr>
                <w:rFonts w:hint="eastAsia" w:ascii="黑体" w:eastAsia="黑体"/>
                <w:sz w:val="22"/>
              </w:rPr>
            </w:pPr>
            <w:r>
              <w:rPr>
                <w:rFonts w:hint="eastAsia" w:ascii="黑体" w:eastAsia="黑体"/>
                <w:w w:val="100"/>
                <w:sz w:val="22"/>
              </w:rPr>
              <w:t>）</w:t>
            </w:r>
          </w:p>
        </w:tc>
      </w:tr>
      <w:tr w14:paraId="2BF645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9" w:hRule="atLeast"/>
        </w:trPr>
        <w:tc>
          <w:tcPr>
            <w:tcW w:w="540" w:type="dxa"/>
          </w:tcPr>
          <w:p w14:paraId="6EF07DDF">
            <w:pPr>
              <w:pStyle w:val="9"/>
              <w:rPr>
                <w:rFonts w:ascii="GenSenMaruGothic TW TTF Bold"/>
                <w:b/>
                <w:sz w:val="20"/>
              </w:rPr>
            </w:pPr>
          </w:p>
          <w:p w14:paraId="5FAA9CE1">
            <w:pPr>
              <w:pStyle w:val="9"/>
              <w:rPr>
                <w:rFonts w:ascii="GenSenMaruGothic TW TTF Bold"/>
                <w:b/>
                <w:sz w:val="20"/>
              </w:rPr>
            </w:pPr>
          </w:p>
          <w:p w14:paraId="6125B229">
            <w:pPr>
              <w:pStyle w:val="9"/>
              <w:rPr>
                <w:rFonts w:ascii="GenSenMaruGothic TW TTF Bold"/>
                <w:b/>
                <w:sz w:val="20"/>
              </w:rPr>
            </w:pPr>
          </w:p>
          <w:p w14:paraId="39964A0F">
            <w:pPr>
              <w:pStyle w:val="9"/>
              <w:spacing w:before="11"/>
              <w:rPr>
                <w:rFonts w:ascii="GenSenMaruGothic TW TTF Bold"/>
                <w:b/>
                <w:sz w:val="19"/>
              </w:rPr>
            </w:pPr>
          </w:p>
          <w:p w14:paraId="4F094C84">
            <w:pPr>
              <w:pStyle w:val="9"/>
              <w:ind w:left="11"/>
              <w:jc w:val="center"/>
              <w:rPr>
                <w:rFonts w:ascii="Times New Roman"/>
                <w:sz w:val="18"/>
              </w:rPr>
            </w:pPr>
            <w:r>
              <w:rPr>
                <w:rFonts w:ascii="Times New Roman"/>
                <w:sz w:val="18"/>
              </w:rPr>
              <w:t>1</w:t>
            </w:r>
          </w:p>
        </w:tc>
        <w:tc>
          <w:tcPr>
            <w:tcW w:w="732" w:type="dxa"/>
          </w:tcPr>
          <w:p w14:paraId="788F06CE">
            <w:pPr>
              <w:pStyle w:val="9"/>
              <w:rPr>
                <w:rFonts w:ascii="GenSenMaruGothic TW TTF Bold"/>
                <w:b/>
                <w:sz w:val="18"/>
              </w:rPr>
            </w:pPr>
          </w:p>
          <w:p w14:paraId="7802B799">
            <w:pPr>
              <w:pStyle w:val="9"/>
              <w:rPr>
                <w:rFonts w:ascii="GenSenMaruGothic TW TTF Bold"/>
                <w:b/>
                <w:sz w:val="18"/>
              </w:rPr>
            </w:pPr>
          </w:p>
          <w:p w14:paraId="745DC85F">
            <w:pPr>
              <w:pStyle w:val="9"/>
              <w:rPr>
                <w:rFonts w:ascii="GenSenMaruGothic TW TTF Bold"/>
                <w:b/>
                <w:sz w:val="18"/>
              </w:rPr>
            </w:pPr>
          </w:p>
          <w:p w14:paraId="2D4DD529">
            <w:pPr>
              <w:pStyle w:val="9"/>
              <w:spacing w:before="15"/>
              <w:rPr>
                <w:rFonts w:ascii="GenSenMaruGothic TW TTF Bold"/>
                <w:b/>
                <w:sz w:val="15"/>
              </w:rPr>
            </w:pPr>
          </w:p>
          <w:p w14:paraId="77869421">
            <w:pPr>
              <w:pStyle w:val="9"/>
              <w:spacing w:before="1" w:line="324" w:lineRule="auto"/>
              <w:ind w:left="184" w:right="175"/>
              <w:rPr>
                <w:rFonts w:hint="eastAsia" w:ascii="仿宋_GB2312" w:eastAsia="仿宋_GB2312"/>
                <w:sz w:val="18"/>
              </w:rPr>
            </w:pPr>
            <w:r>
              <w:rPr>
                <w:rFonts w:hint="eastAsia" w:ascii="仿宋_GB2312" w:eastAsia="仿宋_GB2312"/>
                <w:sz w:val="18"/>
              </w:rPr>
              <w:t>政策文件</w:t>
            </w:r>
          </w:p>
        </w:tc>
        <w:tc>
          <w:tcPr>
            <w:tcW w:w="708" w:type="dxa"/>
          </w:tcPr>
          <w:p w14:paraId="1246CEC8">
            <w:pPr>
              <w:pStyle w:val="9"/>
              <w:rPr>
                <w:rFonts w:ascii="GenSenMaruGothic TW TTF Bold"/>
                <w:b/>
                <w:sz w:val="18"/>
              </w:rPr>
            </w:pPr>
          </w:p>
          <w:p w14:paraId="4D4BED28">
            <w:pPr>
              <w:pStyle w:val="9"/>
              <w:rPr>
                <w:rFonts w:ascii="GenSenMaruGothic TW TTF Bold"/>
                <w:b/>
                <w:sz w:val="18"/>
              </w:rPr>
            </w:pPr>
          </w:p>
          <w:p w14:paraId="3F26B5A4">
            <w:pPr>
              <w:pStyle w:val="9"/>
              <w:rPr>
                <w:rFonts w:ascii="GenSenMaruGothic TW TTF Bold"/>
                <w:b/>
                <w:sz w:val="18"/>
              </w:rPr>
            </w:pPr>
          </w:p>
          <w:p w14:paraId="68EA2AB7">
            <w:pPr>
              <w:pStyle w:val="9"/>
              <w:spacing w:before="15"/>
              <w:rPr>
                <w:rFonts w:ascii="GenSenMaruGothic TW TTF Bold"/>
                <w:b/>
                <w:sz w:val="15"/>
              </w:rPr>
            </w:pPr>
          </w:p>
          <w:p w14:paraId="0445CDBC">
            <w:pPr>
              <w:pStyle w:val="9"/>
              <w:spacing w:before="1" w:line="324" w:lineRule="auto"/>
              <w:ind w:left="172" w:right="163"/>
              <w:rPr>
                <w:rFonts w:hint="eastAsia" w:ascii="仿宋_GB2312" w:eastAsia="仿宋_GB2312"/>
                <w:sz w:val="18"/>
              </w:rPr>
            </w:pPr>
            <w:r>
              <w:rPr>
                <w:rFonts w:hint="eastAsia" w:ascii="仿宋_GB2312" w:eastAsia="仿宋_GB2312"/>
                <w:sz w:val="18"/>
              </w:rPr>
              <w:t>教育法律</w:t>
            </w:r>
          </w:p>
        </w:tc>
        <w:tc>
          <w:tcPr>
            <w:tcW w:w="2340" w:type="dxa"/>
          </w:tcPr>
          <w:p w14:paraId="1F7D3033">
            <w:pPr>
              <w:pStyle w:val="9"/>
              <w:spacing w:before="14"/>
              <w:rPr>
                <w:rFonts w:ascii="GenSenMaruGothic TW TTF Bold"/>
                <w:b/>
                <w:sz w:val="14"/>
              </w:rPr>
            </w:pPr>
          </w:p>
          <w:p w14:paraId="5B9229F6">
            <w:pPr>
              <w:pStyle w:val="9"/>
              <w:spacing w:before="1"/>
              <w:ind w:left="107"/>
              <w:rPr>
                <w:rFonts w:hint="eastAsia" w:ascii="仿宋_GB2312" w:eastAsia="仿宋_GB2312"/>
                <w:sz w:val="18"/>
              </w:rPr>
            </w:pPr>
            <w:r>
              <w:rPr>
                <w:rFonts w:hint="eastAsia" w:ascii="仿宋_GB2312" w:eastAsia="仿宋_GB2312"/>
                <w:sz w:val="18"/>
              </w:rPr>
              <w:t>《中华人民共和国教育法》</w:t>
            </w:r>
          </w:p>
          <w:p w14:paraId="0D4A3779">
            <w:pPr>
              <w:pStyle w:val="9"/>
              <w:spacing w:before="81" w:line="324" w:lineRule="auto"/>
              <w:ind w:left="107" w:right="96"/>
              <w:jc w:val="both"/>
              <w:rPr>
                <w:rFonts w:hint="eastAsia" w:ascii="仿宋_GB2312" w:eastAsia="仿宋_GB2312"/>
                <w:sz w:val="18"/>
              </w:rPr>
            </w:pPr>
            <w:r>
              <w:rPr>
                <w:rFonts w:hint="eastAsia" w:ascii="仿宋_GB2312" w:eastAsia="仿宋_GB2312"/>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2"/>
                <w:sz w:val="18"/>
              </w:rPr>
              <w:t>5</w:t>
            </w:r>
            <w:r>
              <w:rPr>
                <w:rFonts w:hint="eastAsia" w:ascii="仿宋_GB2312" w:eastAsia="仿宋_GB2312"/>
                <w:spacing w:val="-92"/>
                <w:sz w:val="18"/>
              </w:rPr>
              <w:t>）</w:t>
            </w:r>
            <w:r>
              <w:rPr>
                <w:rFonts w:hint="eastAsia" w:ascii="仿宋_GB2312" w:eastAsia="仿宋_GB2312"/>
                <w:spacing w:val="-17"/>
                <w:sz w:val="18"/>
              </w:rPr>
              <w:t>、《中华人民共和国</w:t>
            </w:r>
            <w:r>
              <w:rPr>
                <w:rFonts w:hint="eastAsia" w:ascii="仿宋_GB2312" w:eastAsia="仿宋_GB2312"/>
                <w:spacing w:val="-12"/>
                <w:sz w:val="18"/>
              </w:rPr>
              <w:t>义务教育法》</w:t>
            </w:r>
            <w:r>
              <w:rPr>
                <w:rFonts w:hint="eastAsia" w:ascii="仿宋_GB2312" w:eastAsia="仿宋_GB2312"/>
                <w:spacing w:val="7"/>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3"/>
                <w:sz w:val="18"/>
              </w:rPr>
              <w:t>5</w:t>
            </w:r>
            <w:r>
              <w:rPr>
                <w:rFonts w:hint="eastAsia" w:ascii="仿宋_GB2312" w:eastAsia="仿宋_GB2312"/>
                <w:spacing w:val="-87"/>
                <w:sz w:val="18"/>
              </w:rPr>
              <w:t>）</w:t>
            </w:r>
            <w:r>
              <w:rPr>
                <w:rFonts w:hint="eastAsia" w:ascii="仿宋_GB2312" w:eastAsia="仿宋_GB2312"/>
                <w:spacing w:val="-27"/>
                <w:sz w:val="18"/>
              </w:rPr>
              <w:t>、《中</w:t>
            </w:r>
            <w:r>
              <w:rPr>
                <w:rFonts w:hint="eastAsia" w:ascii="仿宋_GB2312" w:eastAsia="仿宋_GB2312"/>
                <w:spacing w:val="11"/>
                <w:sz w:val="18"/>
              </w:rPr>
              <w:t>华人民共和国民办教育促</w:t>
            </w:r>
            <w:r>
              <w:rPr>
                <w:rFonts w:hint="eastAsia" w:ascii="仿宋_GB2312" w:eastAsia="仿宋_GB2312"/>
                <w:spacing w:val="-27"/>
                <w:sz w:val="18"/>
              </w:rPr>
              <w:t>进法》</w:t>
            </w:r>
            <w:r>
              <w:rPr>
                <w:rFonts w:hint="eastAsia" w:ascii="仿宋_GB2312" w:eastAsia="仿宋_GB2312"/>
                <w:spacing w:val="4"/>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3"/>
                <w:sz w:val="18"/>
              </w:rPr>
              <w:t>6</w:t>
            </w:r>
            <w:r>
              <w:rPr>
                <w:rFonts w:hint="eastAsia" w:ascii="仿宋_GB2312" w:eastAsia="仿宋_GB2312"/>
                <w:spacing w:val="-84"/>
                <w:sz w:val="18"/>
              </w:rPr>
              <w:t>）</w:t>
            </w:r>
            <w:r>
              <w:rPr>
                <w:rFonts w:hint="eastAsia" w:ascii="仿宋_GB2312" w:eastAsia="仿宋_GB2312"/>
                <w:spacing w:val="-13"/>
                <w:sz w:val="18"/>
              </w:rPr>
              <w:t>、《中华人民共和国教师法</w:t>
            </w:r>
            <w:r>
              <w:rPr>
                <w:rFonts w:hint="eastAsia" w:ascii="仿宋_GB2312" w:eastAsia="仿宋_GB2312"/>
                <w:spacing w:val="-154"/>
                <w:sz w:val="18"/>
              </w:rPr>
              <w:t>》</w:t>
            </w:r>
            <w:r>
              <w:rPr>
                <w:rFonts w:hint="eastAsia" w:ascii="仿宋_GB2312" w:eastAsia="仿宋_GB2312"/>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0</w:t>
            </w:r>
            <w:r>
              <w:rPr>
                <w:rFonts w:ascii="Times New Roman" w:eastAsia="Times New Roman"/>
                <w:spacing w:val="-2"/>
                <w:sz w:val="18"/>
              </w:rPr>
              <w:t>9</w:t>
            </w:r>
            <w:r>
              <w:rPr>
                <w:rFonts w:hint="eastAsia" w:ascii="仿宋_GB2312" w:eastAsia="仿宋_GB2312"/>
                <w:spacing w:val="-89"/>
                <w:sz w:val="18"/>
              </w:rPr>
              <w:t>）</w:t>
            </w:r>
            <w:r>
              <w:rPr>
                <w:rFonts w:hint="eastAsia" w:ascii="仿宋_GB2312" w:eastAsia="仿宋_GB2312"/>
                <w:spacing w:val="-57"/>
                <w:sz w:val="18"/>
              </w:rPr>
              <w:t>、《中</w:t>
            </w:r>
            <w:r>
              <w:rPr>
                <w:rFonts w:hint="eastAsia" w:ascii="仿宋_GB2312" w:eastAsia="仿宋_GB2312"/>
                <w:spacing w:val="11"/>
                <w:sz w:val="18"/>
              </w:rPr>
              <w:t>华人民共和国国家通用语</w:t>
            </w:r>
            <w:r>
              <w:rPr>
                <w:rFonts w:hint="eastAsia" w:ascii="仿宋_GB2312" w:eastAsia="仿宋_GB2312"/>
                <w:spacing w:val="-19"/>
                <w:sz w:val="18"/>
              </w:rPr>
              <w:t>言文字法》</w:t>
            </w:r>
            <w:r>
              <w:rPr>
                <w:rFonts w:hint="eastAsia" w:ascii="仿宋_GB2312" w:eastAsia="仿宋_GB2312"/>
                <w:sz w:val="18"/>
              </w:rPr>
              <w:t>（</w:t>
            </w:r>
            <w:r>
              <w:rPr>
                <w:rFonts w:ascii="Times New Roman" w:eastAsia="Times New Roman"/>
                <w:sz w:val="18"/>
              </w:rPr>
              <w:t>2000</w:t>
            </w:r>
            <w:r>
              <w:rPr>
                <w:rFonts w:hint="eastAsia" w:ascii="仿宋_GB2312" w:eastAsia="仿宋_GB2312"/>
                <w:sz w:val="18"/>
              </w:rPr>
              <w:t>）</w:t>
            </w:r>
          </w:p>
        </w:tc>
        <w:tc>
          <w:tcPr>
            <w:tcW w:w="2520" w:type="dxa"/>
          </w:tcPr>
          <w:p w14:paraId="020C2C2A">
            <w:pPr>
              <w:pStyle w:val="9"/>
              <w:spacing w:before="14"/>
              <w:rPr>
                <w:rFonts w:ascii="GenSenMaruGothic TW TTF Bold"/>
                <w:b/>
                <w:sz w:val="14"/>
              </w:rPr>
            </w:pPr>
          </w:p>
          <w:p w14:paraId="67FD5A9D">
            <w:pPr>
              <w:pStyle w:val="9"/>
              <w:spacing w:before="1"/>
              <w:ind w:left="107"/>
              <w:rPr>
                <w:rFonts w:hint="eastAsia" w:ascii="仿宋_GB2312" w:eastAsia="仿宋_GB2312"/>
                <w:sz w:val="18"/>
              </w:rPr>
            </w:pPr>
            <w:r>
              <w:rPr>
                <w:rFonts w:hint="eastAsia" w:ascii="仿宋_GB2312" w:eastAsia="仿宋_GB2312"/>
                <w:spacing w:val="17"/>
                <w:sz w:val="18"/>
              </w:rPr>
              <w:t>《中华人民共和国教育法》</w:t>
            </w:r>
          </w:p>
          <w:p w14:paraId="0AB8D1E8">
            <w:pPr>
              <w:pStyle w:val="9"/>
              <w:spacing w:before="81" w:line="324" w:lineRule="auto"/>
              <w:ind w:left="107" w:right="7"/>
              <w:jc w:val="both"/>
              <w:rPr>
                <w:rFonts w:hint="eastAsia" w:ascii="仿宋_GB2312" w:eastAsia="仿宋_GB2312"/>
                <w:sz w:val="18"/>
              </w:rPr>
            </w:pPr>
            <w:r>
              <w:rPr>
                <w:rFonts w:hint="eastAsia" w:ascii="仿宋_GB2312" w:eastAsia="仿宋_GB2312"/>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2"/>
                <w:sz w:val="18"/>
              </w:rPr>
              <w:t>5</w:t>
            </w:r>
            <w:r>
              <w:rPr>
                <w:rFonts w:hint="eastAsia" w:ascii="仿宋_GB2312" w:eastAsia="仿宋_GB2312"/>
                <w:spacing w:val="-92"/>
                <w:sz w:val="18"/>
              </w:rPr>
              <w:t>）</w:t>
            </w:r>
            <w:r>
              <w:rPr>
                <w:rFonts w:hint="eastAsia" w:ascii="仿宋_GB2312" w:eastAsia="仿宋_GB2312"/>
                <w:spacing w:val="-15"/>
                <w:sz w:val="18"/>
              </w:rPr>
              <w:t>、《中华人民共和国义务教育法》</w:t>
            </w:r>
            <w:r>
              <w:rPr>
                <w:rFonts w:hint="eastAsia" w:ascii="仿宋_GB2312" w:eastAsia="仿宋_GB2312"/>
                <w:spacing w:val="4"/>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15</w:t>
            </w:r>
            <w:r>
              <w:rPr>
                <w:rFonts w:hint="eastAsia" w:ascii="仿宋_GB2312" w:eastAsia="仿宋_GB2312"/>
                <w:spacing w:val="-84"/>
                <w:sz w:val="18"/>
              </w:rPr>
              <w:t>）</w:t>
            </w:r>
            <w:r>
              <w:rPr>
                <w:rFonts w:hint="eastAsia" w:ascii="仿宋_GB2312" w:eastAsia="仿宋_GB2312"/>
                <w:spacing w:val="-16"/>
                <w:sz w:val="18"/>
              </w:rPr>
              <w:t>、《中华人</w:t>
            </w:r>
            <w:r>
              <w:rPr>
                <w:rFonts w:hint="eastAsia" w:ascii="仿宋_GB2312" w:eastAsia="仿宋_GB2312"/>
                <w:spacing w:val="16"/>
                <w:sz w:val="18"/>
              </w:rPr>
              <w:t>民共和国民办教育促进法》</w:t>
            </w:r>
          </w:p>
          <w:p w14:paraId="3A8B00E4">
            <w:pPr>
              <w:pStyle w:val="9"/>
              <w:spacing w:before="2" w:line="324" w:lineRule="auto"/>
              <w:ind w:left="107" w:right="7"/>
              <w:jc w:val="both"/>
              <w:rPr>
                <w:rFonts w:hint="eastAsia" w:ascii="仿宋_GB2312" w:eastAsia="仿宋_GB2312"/>
                <w:sz w:val="18"/>
              </w:rPr>
            </w:pPr>
            <w:r>
              <w:rPr>
                <w:rFonts w:hint="eastAsia" w:ascii="仿宋_GB2312" w:eastAsia="仿宋_GB2312"/>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1</w:t>
            </w:r>
            <w:r>
              <w:rPr>
                <w:rFonts w:ascii="Times New Roman" w:eastAsia="Times New Roman"/>
                <w:spacing w:val="-2"/>
                <w:sz w:val="18"/>
              </w:rPr>
              <w:t>6</w:t>
            </w:r>
            <w:r>
              <w:rPr>
                <w:rFonts w:hint="eastAsia" w:ascii="仿宋_GB2312" w:eastAsia="仿宋_GB2312"/>
                <w:spacing w:val="-92"/>
                <w:sz w:val="18"/>
              </w:rPr>
              <w:t>）</w:t>
            </w:r>
            <w:r>
              <w:rPr>
                <w:rFonts w:hint="eastAsia" w:ascii="仿宋_GB2312" w:eastAsia="仿宋_GB2312"/>
                <w:spacing w:val="-15"/>
                <w:sz w:val="18"/>
              </w:rPr>
              <w:t>、《中华人民共和国教</w:t>
            </w:r>
            <w:r>
              <w:rPr>
                <w:rFonts w:hint="eastAsia" w:ascii="仿宋_GB2312" w:eastAsia="仿宋_GB2312"/>
                <w:spacing w:val="-27"/>
                <w:sz w:val="18"/>
              </w:rPr>
              <w:t>师法》</w:t>
            </w:r>
            <w:r>
              <w:rPr>
                <w:rFonts w:hint="eastAsia" w:ascii="仿宋_GB2312" w:eastAsia="仿宋_GB2312"/>
                <w:spacing w:val="4"/>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0</w:t>
            </w:r>
            <w:r>
              <w:rPr>
                <w:rFonts w:ascii="Times New Roman" w:eastAsia="Times New Roman"/>
                <w:spacing w:val="3"/>
                <w:sz w:val="18"/>
              </w:rPr>
              <w:t>9</w:t>
            </w:r>
            <w:r>
              <w:rPr>
                <w:rFonts w:hint="eastAsia" w:ascii="仿宋_GB2312" w:eastAsia="仿宋_GB2312"/>
                <w:spacing w:val="-87"/>
                <w:sz w:val="18"/>
              </w:rPr>
              <w:t>）</w:t>
            </w:r>
            <w:r>
              <w:rPr>
                <w:rFonts w:hint="eastAsia" w:ascii="仿宋_GB2312" w:eastAsia="仿宋_GB2312"/>
                <w:spacing w:val="-12"/>
                <w:sz w:val="18"/>
              </w:rPr>
              <w:t>、《中华人民共</w:t>
            </w:r>
            <w:r>
              <w:rPr>
                <w:rFonts w:hint="eastAsia" w:ascii="仿宋_GB2312" w:eastAsia="仿宋_GB2312"/>
                <w:spacing w:val="16"/>
                <w:sz w:val="18"/>
              </w:rPr>
              <w:t>和国国家通用语言文字法》</w:t>
            </w:r>
          </w:p>
          <w:p w14:paraId="0726DF2D">
            <w:pPr>
              <w:pStyle w:val="9"/>
              <w:spacing w:before="2"/>
              <w:ind w:left="107"/>
              <w:jc w:val="both"/>
              <w:rPr>
                <w:rFonts w:hint="eastAsia" w:ascii="仿宋_GB2312" w:eastAsia="仿宋_GB2312"/>
                <w:sz w:val="18"/>
              </w:rPr>
            </w:pPr>
            <w:r>
              <w:rPr>
                <w:rFonts w:hint="eastAsia" w:ascii="仿宋_GB2312" w:eastAsia="仿宋_GB2312"/>
                <w:sz w:val="18"/>
              </w:rPr>
              <w:t>（</w:t>
            </w:r>
            <w:r>
              <w:rPr>
                <w:rFonts w:ascii="Times New Roman" w:eastAsia="Times New Roman"/>
                <w:sz w:val="18"/>
              </w:rPr>
              <w:t>2000</w:t>
            </w:r>
            <w:r>
              <w:rPr>
                <w:rFonts w:hint="eastAsia" w:ascii="仿宋_GB2312" w:eastAsia="仿宋_GB2312"/>
                <w:sz w:val="18"/>
              </w:rPr>
              <w:t>）</w:t>
            </w:r>
          </w:p>
        </w:tc>
        <w:tc>
          <w:tcPr>
            <w:tcW w:w="1620" w:type="dxa"/>
          </w:tcPr>
          <w:p w14:paraId="4098A302">
            <w:pPr>
              <w:pStyle w:val="9"/>
              <w:rPr>
                <w:rFonts w:ascii="GenSenMaruGothic TW TTF Bold"/>
                <w:b/>
                <w:sz w:val="18"/>
              </w:rPr>
            </w:pPr>
          </w:p>
          <w:p w14:paraId="59919FF8">
            <w:pPr>
              <w:pStyle w:val="9"/>
              <w:rPr>
                <w:rFonts w:ascii="GenSenMaruGothic TW TTF Bold"/>
                <w:b/>
                <w:sz w:val="18"/>
              </w:rPr>
            </w:pPr>
          </w:p>
          <w:p w14:paraId="55B74C13">
            <w:pPr>
              <w:pStyle w:val="9"/>
              <w:spacing w:before="12"/>
              <w:rPr>
                <w:rFonts w:ascii="GenSenMaruGothic TW TTF Bold"/>
                <w:b/>
                <w:sz w:val="24"/>
              </w:rPr>
            </w:pPr>
          </w:p>
          <w:p w14:paraId="484D8FD2">
            <w:pPr>
              <w:pStyle w:val="9"/>
              <w:spacing w:before="1" w:line="324" w:lineRule="auto"/>
              <w:ind w:left="107" w:right="96"/>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7CFD0ECB">
            <w:pPr>
              <w:pStyle w:val="9"/>
              <w:rPr>
                <w:rFonts w:ascii="GenSenMaruGothic TW TTF Bold"/>
                <w:b/>
                <w:sz w:val="18"/>
              </w:rPr>
            </w:pPr>
          </w:p>
          <w:p w14:paraId="18C2947D">
            <w:pPr>
              <w:pStyle w:val="9"/>
              <w:rPr>
                <w:rFonts w:ascii="GenSenMaruGothic TW TTF Bold"/>
                <w:b/>
                <w:sz w:val="18"/>
              </w:rPr>
            </w:pPr>
          </w:p>
          <w:p w14:paraId="44629E4F">
            <w:pPr>
              <w:pStyle w:val="9"/>
              <w:rPr>
                <w:rFonts w:ascii="GenSenMaruGothic TW TTF Bold"/>
                <w:b/>
                <w:sz w:val="18"/>
              </w:rPr>
            </w:pPr>
          </w:p>
          <w:p w14:paraId="4D1764C2">
            <w:pPr>
              <w:pStyle w:val="9"/>
              <w:spacing w:before="15"/>
              <w:rPr>
                <w:rFonts w:ascii="GenSenMaruGothic TW TTF Bold"/>
                <w:b/>
                <w:sz w:val="15"/>
              </w:rPr>
            </w:pPr>
          </w:p>
          <w:p w14:paraId="4C49E164">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409ADF62">
            <w:pPr>
              <w:pStyle w:val="9"/>
              <w:rPr>
                <w:rFonts w:ascii="GenSenMaruGothic TW TTF Bold"/>
                <w:b/>
                <w:sz w:val="18"/>
              </w:rPr>
            </w:pPr>
          </w:p>
          <w:p w14:paraId="303C253C">
            <w:pPr>
              <w:pStyle w:val="9"/>
              <w:rPr>
                <w:rFonts w:ascii="GenSenMaruGothic TW TTF Bold"/>
                <w:b/>
                <w:sz w:val="18"/>
              </w:rPr>
            </w:pPr>
          </w:p>
          <w:p w14:paraId="1FA7E934">
            <w:pPr>
              <w:pStyle w:val="9"/>
              <w:rPr>
                <w:rFonts w:ascii="GenSenMaruGothic TW TTF Bold"/>
                <w:b/>
                <w:sz w:val="18"/>
              </w:rPr>
            </w:pPr>
          </w:p>
          <w:p w14:paraId="4A21949F">
            <w:pPr>
              <w:pStyle w:val="9"/>
              <w:spacing w:before="1"/>
              <w:rPr>
                <w:rFonts w:ascii="GenSenMaruGothic TW TTF Bold"/>
                <w:b/>
                <w:sz w:val="25"/>
              </w:rPr>
            </w:pPr>
          </w:p>
          <w:p w14:paraId="5631F7C1">
            <w:pPr>
              <w:pStyle w:val="9"/>
              <w:numPr>
                <w:ilvl w:val="0"/>
                <w:numId w:val="5"/>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Pr>
          <w:p w14:paraId="537E109D">
            <w:pPr>
              <w:pStyle w:val="9"/>
              <w:rPr>
                <w:rFonts w:ascii="GenSenMaruGothic TW TTF Bold"/>
                <w:b/>
                <w:sz w:val="30"/>
              </w:rPr>
            </w:pPr>
          </w:p>
          <w:p w14:paraId="6FE12520">
            <w:pPr>
              <w:pStyle w:val="9"/>
              <w:spacing w:before="10"/>
              <w:rPr>
                <w:rFonts w:ascii="GenSenMaruGothic TW TTF Bold"/>
                <w:b/>
                <w:sz w:val="44"/>
              </w:rPr>
            </w:pPr>
          </w:p>
          <w:p w14:paraId="299FB726">
            <w:pPr>
              <w:pStyle w:val="9"/>
              <w:ind w:right="124"/>
              <w:jc w:val="right"/>
              <w:rPr>
                <w:rFonts w:ascii="仿宋" w:hAnsi="仿宋"/>
                <w:sz w:val="30"/>
              </w:rPr>
            </w:pPr>
            <w:r>
              <w:rPr>
                <w:rFonts w:ascii="仿宋" w:hAnsi="仿宋"/>
                <w:sz w:val="30"/>
              </w:rPr>
              <w:t>√</w:t>
            </w:r>
          </w:p>
        </w:tc>
        <w:tc>
          <w:tcPr>
            <w:tcW w:w="627" w:type="dxa"/>
          </w:tcPr>
          <w:p w14:paraId="51CC3519">
            <w:pPr>
              <w:pStyle w:val="9"/>
              <w:rPr>
                <w:rFonts w:ascii="Times New Roman"/>
                <w:sz w:val="18"/>
              </w:rPr>
            </w:pPr>
          </w:p>
        </w:tc>
        <w:tc>
          <w:tcPr>
            <w:tcW w:w="505" w:type="dxa"/>
          </w:tcPr>
          <w:p w14:paraId="44664011">
            <w:pPr>
              <w:pStyle w:val="9"/>
              <w:rPr>
                <w:rFonts w:ascii="GenSenMaruGothic TW TTF Bold"/>
                <w:b/>
                <w:sz w:val="30"/>
              </w:rPr>
            </w:pPr>
          </w:p>
          <w:p w14:paraId="59F81742">
            <w:pPr>
              <w:pStyle w:val="9"/>
              <w:spacing w:before="10"/>
              <w:rPr>
                <w:rFonts w:ascii="GenSenMaruGothic TW TTF Bold"/>
                <w:b/>
                <w:sz w:val="44"/>
              </w:rPr>
            </w:pPr>
          </w:p>
          <w:p w14:paraId="04AF8334">
            <w:pPr>
              <w:pStyle w:val="9"/>
              <w:ind w:left="19"/>
              <w:jc w:val="center"/>
              <w:rPr>
                <w:rFonts w:ascii="仿宋" w:hAnsi="仿宋"/>
                <w:sz w:val="30"/>
              </w:rPr>
            </w:pPr>
            <w:r>
              <w:rPr>
                <w:rFonts w:ascii="仿宋" w:hAnsi="仿宋"/>
                <w:sz w:val="30"/>
              </w:rPr>
              <w:t>√</w:t>
            </w:r>
          </w:p>
        </w:tc>
        <w:tc>
          <w:tcPr>
            <w:tcW w:w="668" w:type="dxa"/>
          </w:tcPr>
          <w:p w14:paraId="64E4041A">
            <w:pPr>
              <w:pStyle w:val="9"/>
              <w:rPr>
                <w:rFonts w:ascii="Times New Roman"/>
                <w:sz w:val="18"/>
              </w:rPr>
            </w:pPr>
          </w:p>
        </w:tc>
        <w:tc>
          <w:tcPr>
            <w:tcW w:w="729" w:type="dxa"/>
          </w:tcPr>
          <w:p w14:paraId="6FBF9165">
            <w:pPr>
              <w:pStyle w:val="9"/>
              <w:rPr>
                <w:rFonts w:ascii="GenSenMaruGothic TW TTF Bold"/>
                <w:b/>
                <w:sz w:val="30"/>
              </w:rPr>
            </w:pPr>
          </w:p>
          <w:p w14:paraId="7C4A0858">
            <w:pPr>
              <w:pStyle w:val="9"/>
              <w:spacing w:before="10"/>
              <w:rPr>
                <w:rFonts w:ascii="GenSenMaruGothic TW TTF Bold"/>
                <w:b/>
                <w:sz w:val="44"/>
              </w:rPr>
            </w:pPr>
          </w:p>
          <w:p w14:paraId="6EE0ABEA">
            <w:pPr>
              <w:pStyle w:val="9"/>
              <w:ind w:left="213"/>
              <w:rPr>
                <w:rFonts w:ascii="仿宋" w:hAnsi="仿宋"/>
                <w:sz w:val="30"/>
              </w:rPr>
            </w:pPr>
            <w:r>
              <w:rPr>
                <w:rFonts w:ascii="仿宋" w:hAnsi="仿宋"/>
                <w:sz w:val="30"/>
              </w:rPr>
              <w:t>√</w:t>
            </w:r>
          </w:p>
        </w:tc>
        <w:tc>
          <w:tcPr>
            <w:tcW w:w="698" w:type="dxa"/>
          </w:tcPr>
          <w:p w14:paraId="64B27AB7">
            <w:pPr>
              <w:pStyle w:val="9"/>
              <w:rPr>
                <w:rFonts w:ascii="Times New Roman"/>
                <w:sz w:val="18"/>
              </w:rPr>
            </w:pPr>
          </w:p>
        </w:tc>
      </w:tr>
      <w:tr w14:paraId="09D31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40" w:type="dxa"/>
            <w:tcBorders>
              <w:bottom w:val="nil"/>
            </w:tcBorders>
          </w:tcPr>
          <w:p w14:paraId="3F8BFC5D">
            <w:pPr>
              <w:pStyle w:val="9"/>
              <w:rPr>
                <w:rFonts w:ascii="Times New Roman"/>
                <w:sz w:val="18"/>
              </w:rPr>
            </w:pPr>
          </w:p>
        </w:tc>
        <w:tc>
          <w:tcPr>
            <w:tcW w:w="732" w:type="dxa"/>
            <w:tcBorders>
              <w:bottom w:val="nil"/>
            </w:tcBorders>
          </w:tcPr>
          <w:p w14:paraId="7B3E7C90">
            <w:pPr>
              <w:pStyle w:val="9"/>
              <w:rPr>
                <w:rFonts w:ascii="Times New Roman"/>
                <w:sz w:val="18"/>
              </w:rPr>
            </w:pPr>
          </w:p>
        </w:tc>
        <w:tc>
          <w:tcPr>
            <w:tcW w:w="708" w:type="dxa"/>
            <w:tcBorders>
              <w:bottom w:val="nil"/>
            </w:tcBorders>
          </w:tcPr>
          <w:p w14:paraId="18C465AA">
            <w:pPr>
              <w:pStyle w:val="9"/>
              <w:rPr>
                <w:rFonts w:ascii="Times New Roman"/>
                <w:sz w:val="18"/>
              </w:rPr>
            </w:pPr>
          </w:p>
        </w:tc>
        <w:tc>
          <w:tcPr>
            <w:tcW w:w="2340" w:type="dxa"/>
            <w:tcBorders>
              <w:bottom w:val="nil"/>
            </w:tcBorders>
          </w:tcPr>
          <w:p w14:paraId="2E7C4019">
            <w:pPr>
              <w:pStyle w:val="9"/>
              <w:rPr>
                <w:rFonts w:ascii="Times New Roman"/>
                <w:sz w:val="18"/>
              </w:rPr>
            </w:pPr>
          </w:p>
        </w:tc>
        <w:tc>
          <w:tcPr>
            <w:tcW w:w="2520" w:type="dxa"/>
            <w:tcBorders>
              <w:bottom w:val="nil"/>
            </w:tcBorders>
          </w:tcPr>
          <w:p w14:paraId="51859AF3">
            <w:pPr>
              <w:pStyle w:val="9"/>
              <w:spacing w:before="40"/>
              <w:ind w:left="107"/>
              <w:rPr>
                <w:rFonts w:hint="eastAsia" w:ascii="仿宋_GB2312" w:eastAsia="仿宋_GB2312"/>
                <w:sz w:val="18"/>
              </w:rPr>
            </w:pPr>
            <w:r>
              <w:rPr>
                <w:rFonts w:hint="eastAsia" w:ascii="仿宋_GB2312" w:eastAsia="仿宋_GB2312"/>
                <w:sz w:val="18"/>
              </w:rPr>
              <w:t>《中华人民共和国政府信息</w:t>
            </w:r>
          </w:p>
        </w:tc>
        <w:tc>
          <w:tcPr>
            <w:tcW w:w="1620" w:type="dxa"/>
            <w:tcBorders>
              <w:bottom w:val="nil"/>
            </w:tcBorders>
          </w:tcPr>
          <w:p w14:paraId="71531EF4">
            <w:pPr>
              <w:pStyle w:val="9"/>
              <w:rPr>
                <w:rFonts w:ascii="Times New Roman"/>
                <w:sz w:val="18"/>
              </w:rPr>
            </w:pPr>
          </w:p>
        </w:tc>
        <w:tc>
          <w:tcPr>
            <w:tcW w:w="1475" w:type="dxa"/>
            <w:tcBorders>
              <w:bottom w:val="nil"/>
            </w:tcBorders>
          </w:tcPr>
          <w:p w14:paraId="4BB92E36">
            <w:pPr>
              <w:pStyle w:val="9"/>
              <w:rPr>
                <w:rFonts w:ascii="Times New Roman"/>
                <w:sz w:val="18"/>
              </w:rPr>
            </w:pPr>
          </w:p>
        </w:tc>
        <w:tc>
          <w:tcPr>
            <w:tcW w:w="1840" w:type="dxa"/>
            <w:tcBorders>
              <w:bottom w:val="nil"/>
            </w:tcBorders>
          </w:tcPr>
          <w:p w14:paraId="19AD27AC">
            <w:pPr>
              <w:pStyle w:val="9"/>
              <w:rPr>
                <w:rFonts w:ascii="Times New Roman"/>
                <w:sz w:val="18"/>
              </w:rPr>
            </w:pPr>
          </w:p>
        </w:tc>
        <w:tc>
          <w:tcPr>
            <w:tcW w:w="573" w:type="dxa"/>
            <w:tcBorders>
              <w:bottom w:val="nil"/>
            </w:tcBorders>
          </w:tcPr>
          <w:p w14:paraId="777E7DF3">
            <w:pPr>
              <w:pStyle w:val="9"/>
              <w:rPr>
                <w:rFonts w:ascii="Times New Roman"/>
                <w:sz w:val="18"/>
              </w:rPr>
            </w:pPr>
          </w:p>
        </w:tc>
        <w:tc>
          <w:tcPr>
            <w:tcW w:w="627" w:type="dxa"/>
            <w:vMerge w:val="restart"/>
          </w:tcPr>
          <w:p w14:paraId="7D687FE5">
            <w:pPr>
              <w:pStyle w:val="9"/>
              <w:rPr>
                <w:rFonts w:ascii="Times New Roman"/>
                <w:sz w:val="18"/>
              </w:rPr>
            </w:pPr>
          </w:p>
        </w:tc>
        <w:tc>
          <w:tcPr>
            <w:tcW w:w="505" w:type="dxa"/>
            <w:tcBorders>
              <w:bottom w:val="nil"/>
            </w:tcBorders>
          </w:tcPr>
          <w:p w14:paraId="7602067A">
            <w:pPr>
              <w:pStyle w:val="9"/>
              <w:rPr>
                <w:rFonts w:ascii="Times New Roman"/>
                <w:sz w:val="18"/>
              </w:rPr>
            </w:pPr>
          </w:p>
        </w:tc>
        <w:tc>
          <w:tcPr>
            <w:tcW w:w="668" w:type="dxa"/>
            <w:vMerge w:val="restart"/>
          </w:tcPr>
          <w:p w14:paraId="4AA43758">
            <w:pPr>
              <w:pStyle w:val="9"/>
              <w:rPr>
                <w:rFonts w:ascii="Times New Roman"/>
                <w:sz w:val="18"/>
              </w:rPr>
            </w:pPr>
          </w:p>
        </w:tc>
        <w:tc>
          <w:tcPr>
            <w:tcW w:w="729" w:type="dxa"/>
            <w:tcBorders>
              <w:bottom w:val="nil"/>
            </w:tcBorders>
          </w:tcPr>
          <w:p w14:paraId="4C1E5D5F">
            <w:pPr>
              <w:pStyle w:val="9"/>
              <w:rPr>
                <w:rFonts w:ascii="Times New Roman"/>
                <w:sz w:val="18"/>
              </w:rPr>
            </w:pPr>
          </w:p>
        </w:tc>
        <w:tc>
          <w:tcPr>
            <w:tcW w:w="698" w:type="dxa"/>
            <w:vMerge w:val="restart"/>
          </w:tcPr>
          <w:p w14:paraId="2854C031">
            <w:pPr>
              <w:pStyle w:val="9"/>
              <w:rPr>
                <w:rFonts w:ascii="Times New Roman"/>
                <w:sz w:val="18"/>
              </w:rPr>
            </w:pPr>
          </w:p>
        </w:tc>
      </w:tr>
      <w:tr w14:paraId="714A7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540" w:type="dxa"/>
            <w:vMerge w:val="restart"/>
            <w:tcBorders>
              <w:top w:val="nil"/>
              <w:bottom w:val="nil"/>
            </w:tcBorders>
          </w:tcPr>
          <w:p w14:paraId="4E5D2325">
            <w:pPr>
              <w:pStyle w:val="9"/>
              <w:rPr>
                <w:rFonts w:ascii="GenSenMaruGothic TW TTF Bold"/>
                <w:b/>
                <w:sz w:val="20"/>
              </w:rPr>
            </w:pPr>
          </w:p>
          <w:p w14:paraId="60179A8A">
            <w:pPr>
              <w:pStyle w:val="9"/>
              <w:rPr>
                <w:rFonts w:ascii="GenSenMaruGothic TW TTF Bold"/>
                <w:b/>
                <w:sz w:val="20"/>
              </w:rPr>
            </w:pPr>
          </w:p>
          <w:p w14:paraId="7E596818">
            <w:pPr>
              <w:pStyle w:val="9"/>
              <w:rPr>
                <w:rFonts w:ascii="GenSenMaruGothic TW TTF Bold"/>
                <w:b/>
                <w:sz w:val="20"/>
              </w:rPr>
            </w:pPr>
          </w:p>
          <w:p w14:paraId="1F3EF338">
            <w:pPr>
              <w:pStyle w:val="9"/>
              <w:spacing w:before="16"/>
              <w:rPr>
                <w:rFonts w:ascii="GenSenMaruGothic TW TTF Bold"/>
                <w:b/>
                <w:sz w:val="12"/>
              </w:rPr>
            </w:pPr>
          </w:p>
          <w:p w14:paraId="550EB4AB">
            <w:pPr>
              <w:pStyle w:val="9"/>
              <w:ind w:left="11"/>
              <w:jc w:val="center"/>
              <w:rPr>
                <w:rFonts w:ascii="Times New Roman"/>
                <w:sz w:val="18"/>
              </w:rPr>
            </w:pPr>
            <w:r>
              <w:rPr>
                <w:rFonts w:ascii="Times New Roman"/>
                <w:sz w:val="18"/>
              </w:rPr>
              <w:t>2</w:t>
            </w:r>
          </w:p>
        </w:tc>
        <w:tc>
          <w:tcPr>
            <w:tcW w:w="732" w:type="dxa"/>
            <w:vMerge w:val="restart"/>
            <w:tcBorders>
              <w:top w:val="nil"/>
              <w:bottom w:val="nil"/>
            </w:tcBorders>
          </w:tcPr>
          <w:p w14:paraId="56D6F28B">
            <w:pPr>
              <w:pStyle w:val="9"/>
              <w:rPr>
                <w:rFonts w:ascii="GenSenMaruGothic TW TTF Bold"/>
                <w:b/>
                <w:sz w:val="18"/>
              </w:rPr>
            </w:pPr>
          </w:p>
          <w:p w14:paraId="4943EFBD">
            <w:pPr>
              <w:pStyle w:val="9"/>
              <w:rPr>
                <w:rFonts w:ascii="GenSenMaruGothic TW TTF Bold"/>
                <w:b/>
                <w:sz w:val="18"/>
              </w:rPr>
            </w:pPr>
          </w:p>
          <w:p w14:paraId="25EC4540">
            <w:pPr>
              <w:pStyle w:val="9"/>
              <w:spacing w:before="6"/>
              <w:rPr>
                <w:rFonts w:ascii="GenSenMaruGothic TW TTF Bold"/>
                <w:b/>
                <w:sz w:val="22"/>
              </w:rPr>
            </w:pPr>
          </w:p>
          <w:p w14:paraId="22D51312">
            <w:pPr>
              <w:pStyle w:val="9"/>
              <w:spacing w:before="1" w:line="310" w:lineRule="atLeast"/>
              <w:ind w:left="184" w:right="175"/>
              <w:rPr>
                <w:rFonts w:hint="eastAsia" w:ascii="仿宋_GB2312" w:eastAsia="仿宋_GB2312"/>
                <w:sz w:val="18"/>
              </w:rPr>
            </w:pPr>
            <w:r>
              <w:rPr>
                <w:rFonts w:hint="eastAsia" w:ascii="仿宋_GB2312" w:eastAsia="仿宋_GB2312"/>
                <w:sz w:val="18"/>
              </w:rPr>
              <w:t>招生管理</w:t>
            </w:r>
          </w:p>
        </w:tc>
        <w:tc>
          <w:tcPr>
            <w:tcW w:w="708" w:type="dxa"/>
            <w:tcBorders>
              <w:top w:val="nil"/>
            </w:tcBorders>
          </w:tcPr>
          <w:p w14:paraId="723A85BF">
            <w:pPr>
              <w:pStyle w:val="9"/>
              <w:spacing w:before="7"/>
              <w:rPr>
                <w:rFonts w:ascii="GenSenMaruGothic TW TTF Bold"/>
                <w:b/>
                <w:sz w:val="20"/>
              </w:rPr>
            </w:pPr>
          </w:p>
          <w:p w14:paraId="78015452">
            <w:pPr>
              <w:pStyle w:val="9"/>
              <w:spacing w:line="324" w:lineRule="auto"/>
              <w:ind w:left="172" w:right="163"/>
              <w:rPr>
                <w:rFonts w:hint="eastAsia" w:ascii="仿宋_GB2312" w:eastAsia="仿宋_GB2312"/>
                <w:sz w:val="18"/>
              </w:rPr>
            </w:pPr>
            <w:r>
              <w:rPr>
                <w:rFonts w:hint="eastAsia" w:ascii="仿宋_GB2312" w:eastAsia="仿宋_GB2312"/>
                <w:sz w:val="18"/>
              </w:rPr>
              <w:t>学校介绍</w:t>
            </w:r>
          </w:p>
        </w:tc>
        <w:tc>
          <w:tcPr>
            <w:tcW w:w="2340" w:type="dxa"/>
            <w:tcBorders>
              <w:top w:val="nil"/>
            </w:tcBorders>
          </w:tcPr>
          <w:p w14:paraId="7D9399DE">
            <w:pPr>
              <w:pStyle w:val="9"/>
              <w:spacing w:before="4"/>
              <w:rPr>
                <w:rFonts w:ascii="GenSenMaruGothic TW TTF Bold"/>
                <w:b/>
                <w:sz w:val="11"/>
              </w:rPr>
            </w:pPr>
          </w:p>
          <w:p w14:paraId="0C788949">
            <w:pPr>
              <w:pStyle w:val="9"/>
              <w:spacing w:line="324" w:lineRule="auto"/>
              <w:ind w:left="107" w:right="96"/>
              <w:jc w:val="both"/>
              <w:rPr>
                <w:rFonts w:hint="eastAsia" w:ascii="仿宋_GB2312" w:eastAsia="仿宋_GB2312"/>
                <w:sz w:val="18"/>
              </w:rPr>
            </w:pPr>
            <w:r>
              <w:rPr>
                <w:rFonts w:hint="eastAsia" w:ascii="仿宋_GB2312" w:eastAsia="仿宋_GB2312"/>
                <w:spacing w:val="-7"/>
                <w:sz w:val="18"/>
              </w:rPr>
              <w:t>办学性质、办学地点、办学</w:t>
            </w:r>
            <w:r>
              <w:rPr>
                <w:rFonts w:hint="eastAsia" w:ascii="仿宋_GB2312" w:eastAsia="仿宋_GB2312"/>
                <w:spacing w:val="-8"/>
                <w:sz w:val="18"/>
              </w:rPr>
              <w:t>规模、办学基本条件、联系</w:t>
            </w:r>
            <w:r>
              <w:rPr>
                <w:rFonts w:hint="eastAsia" w:ascii="仿宋_GB2312" w:eastAsia="仿宋_GB2312"/>
                <w:sz w:val="18"/>
              </w:rPr>
              <w:t>方式等</w:t>
            </w:r>
          </w:p>
        </w:tc>
        <w:tc>
          <w:tcPr>
            <w:tcW w:w="2520" w:type="dxa"/>
            <w:tcBorders>
              <w:top w:val="nil"/>
            </w:tcBorders>
          </w:tcPr>
          <w:p w14:paraId="5B4BD25E">
            <w:pPr>
              <w:pStyle w:val="9"/>
              <w:spacing w:before="35" w:line="324" w:lineRule="auto"/>
              <w:ind w:left="107" w:right="96"/>
              <w:jc w:val="both"/>
              <w:rPr>
                <w:rFonts w:hint="eastAsia" w:ascii="仿宋_GB2312" w:eastAsia="仿宋_GB2312"/>
                <w:sz w:val="18"/>
              </w:rPr>
            </w:pPr>
            <w:r>
              <w:rPr>
                <w:rFonts w:hint="eastAsia" w:ascii="仿宋_GB2312" w:eastAsia="仿宋_GB2312"/>
                <w:spacing w:val="-19"/>
                <w:sz w:val="18"/>
              </w:rPr>
              <w:t>公开条例》、《教育部关于进一</w:t>
            </w:r>
            <w:r>
              <w:rPr>
                <w:rFonts w:hint="eastAsia" w:ascii="仿宋_GB2312" w:eastAsia="仿宋_GB2312"/>
                <w:spacing w:val="9"/>
                <w:sz w:val="18"/>
              </w:rPr>
              <w:t>步做好小学升入初中免试就</w:t>
            </w:r>
            <w:r>
              <w:rPr>
                <w:rFonts w:hint="eastAsia" w:ascii="仿宋_GB2312" w:eastAsia="仿宋_GB2312"/>
                <w:spacing w:val="-9"/>
                <w:sz w:val="18"/>
              </w:rPr>
              <w:t>近入学工作的实施意见》</w:t>
            </w:r>
            <w:r>
              <w:rPr>
                <w:rFonts w:hint="eastAsia" w:ascii="仿宋_GB2312" w:eastAsia="仿宋_GB2312"/>
                <w:spacing w:val="-48"/>
                <w:sz w:val="18"/>
              </w:rPr>
              <w:t>、《教</w:t>
            </w:r>
            <w:r>
              <w:rPr>
                <w:rFonts w:hint="eastAsia" w:ascii="仿宋_GB2312" w:eastAsia="仿宋_GB2312"/>
                <w:spacing w:val="9"/>
                <w:sz w:val="18"/>
              </w:rPr>
              <w:t>育部关于推进中小学信息公</w:t>
            </w:r>
          </w:p>
          <w:p w14:paraId="5E5A061B">
            <w:pPr>
              <w:pStyle w:val="9"/>
              <w:spacing w:before="3"/>
              <w:ind w:left="107"/>
              <w:jc w:val="both"/>
              <w:rPr>
                <w:rFonts w:hint="eastAsia" w:ascii="仿宋_GB2312" w:eastAsia="仿宋_GB2312"/>
                <w:sz w:val="18"/>
              </w:rPr>
            </w:pPr>
            <w:r>
              <w:rPr>
                <w:rFonts w:hint="eastAsia" w:ascii="仿宋_GB2312" w:eastAsia="仿宋_GB2312"/>
                <w:sz w:val="18"/>
              </w:rPr>
              <w:t>开工作的意见》</w:t>
            </w:r>
          </w:p>
        </w:tc>
        <w:tc>
          <w:tcPr>
            <w:tcW w:w="1620" w:type="dxa"/>
            <w:tcBorders>
              <w:top w:val="nil"/>
            </w:tcBorders>
          </w:tcPr>
          <w:p w14:paraId="2869D1A2">
            <w:pPr>
              <w:pStyle w:val="9"/>
              <w:spacing w:before="4"/>
              <w:rPr>
                <w:rFonts w:ascii="GenSenMaruGothic TW TTF Bold"/>
                <w:b/>
                <w:sz w:val="11"/>
              </w:rPr>
            </w:pPr>
          </w:p>
          <w:p w14:paraId="4EE97A54">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Borders>
              <w:top w:val="nil"/>
            </w:tcBorders>
          </w:tcPr>
          <w:p w14:paraId="2B6910FF">
            <w:pPr>
              <w:pStyle w:val="9"/>
              <w:spacing w:before="7"/>
              <w:rPr>
                <w:rFonts w:ascii="GenSenMaruGothic TW TTF Bold"/>
                <w:b/>
                <w:sz w:val="20"/>
              </w:rPr>
            </w:pPr>
          </w:p>
          <w:p w14:paraId="2644B888">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tcBorders>
          </w:tcPr>
          <w:p w14:paraId="7F7E190D">
            <w:pPr>
              <w:pStyle w:val="9"/>
              <w:rPr>
                <w:rFonts w:ascii="GenSenMaruGothic TW TTF Bold"/>
                <w:b/>
                <w:sz w:val="18"/>
              </w:rPr>
            </w:pPr>
          </w:p>
          <w:p w14:paraId="3CFF0B55">
            <w:pPr>
              <w:pStyle w:val="9"/>
              <w:spacing w:before="10"/>
              <w:rPr>
                <w:rFonts w:ascii="GenSenMaruGothic TW TTF Bold"/>
                <w:b/>
                <w:sz w:val="11"/>
              </w:rPr>
            </w:pPr>
          </w:p>
          <w:p w14:paraId="2C968BB6">
            <w:pPr>
              <w:pStyle w:val="9"/>
              <w:numPr>
                <w:ilvl w:val="0"/>
                <w:numId w:val="6"/>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Borders>
              <w:top w:val="nil"/>
            </w:tcBorders>
          </w:tcPr>
          <w:p w14:paraId="1933A284">
            <w:pPr>
              <w:pStyle w:val="9"/>
              <w:spacing w:before="1"/>
              <w:rPr>
                <w:rFonts w:ascii="GenSenMaruGothic TW TTF Bold"/>
                <w:b/>
                <w:sz w:val="25"/>
              </w:rPr>
            </w:pPr>
          </w:p>
          <w:p w14:paraId="7B9B0DE9">
            <w:pPr>
              <w:pStyle w:val="9"/>
              <w:spacing w:before="1"/>
              <w:ind w:right="124"/>
              <w:jc w:val="right"/>
              <w:rPr>
                <w:rFonts w:ascii="仿宋" w:hAnsi="仿宋"/>
                <w:sz w:val="30"/>
              </w:rPr>
            </w:pPr>
            <w:r>
              <w:rPr>
                <w:rFonts w:ascii="仿宋" w:hAnsi="仿宋"/>
                <w:sz w:val="30"/>
              </w:rPr>
              <w:t>√</w:t>
            </w:r>
          </w:p>
        </w:tc>
        <w:tc>
          <w:tcPr>
            <w:tcW w:w="627" w:type="dxa"/>
            <w:vMerge w:val="continue"/>
            <w:tcBorders>
              <w:top w:val="nil"/>
            </w:tcBorders>
          </w:tcPr>
          <w:p w14:paraId="3CAFCDF5">
            <w:pPr>
              <w:rPr>
                <w:sz w:val="2"/>
                <w:szCs w:val="2"/>
              </w:rPr>
            </w:pPr>
          </w:p>
        </w:tc>
        <w:tc>
          <w:tcPr>
            <w:tcW w:w="505" w:type="dxa"/>
            <w:tcBorders>
              <w:top w:val="nil"/>
            </w:tcBorders>
          </w:tcPr>
          <w:p w14:paraId="50BDFBA5">
            <w:pPr>
              <w:pStyle w:val="9"/>
              <w:spacing w:before="1"/>
              <w:rPr>
                <w:rFonts w:ascii="GenSenMaruGothic TW TTF Bold"/>
                <w:b/>
                <w:sz w:val="25"/>
              </w:rPr>
            </w:pPr>
          </w:p>
          <w:p w14:paraId="4000AB96">
            <w:pPr>
              <w:pStyle w:val="9"/>
              <w:spacing w:before="1"/>
              <w:ind w:left="19"/>
              <w:jc w:val="center"/>
              <w:rPr>
                <w:rFonts w:ascii="仿宋" w:hAnsi="仿宋"/>
                <w:sz w:val="30"/>
              </w:rPr>
            </w:pPr>
            <w:r>
              <w:rPr>
                <w:rFonts w:ascii="仿宋" w:hAnsi="仿宋"/>
                <w:sz w:val="30"/>
              </w:rPr>
              <w:t>√</w:t>
            </w:r>
          </w:p>
        </w:tc>
        <w:tc>
          <w:tcPr>
            <w:tcW w:w="668" w:type="dxa"/>
            <w:vMerge w:val="continue"/>
            <w:tcBorders>
              <w:top w:val="nil"/>
            </w:tcBorders>
          </w:tcPr>
          <w:p w14:paraId="6E6EFFF9">
            <w:pPr>
              <w:rPr>
                <w:sz w:val="2"/>
                <w:szCs w:val="2"/>
              </w:rPr>
            </w:pPr>
          </w:p>
        </w:tc>
        <w:tc>
          <w:tcPr>
            <w:tcW w:w="729" w:type="dxa"/>
            <w:tcBorders>
              <w:top w:val="nil"/>
            </w:tcBorders>
          </w:tcPr>
          <w:p w14:paraId="3329703D">
            <w:pPr>
              <w:pStyle w:val="9"/>
              <w:spacing w:before="1"/>
              <w:rPr>
                <w:rFonts w:ascii="GenSenMaruGothic TW TTF Bold"/>
                <w:b/>
                <w:sz w:val="25"/>
              </w:rPr>
            </w:pPr>
          </w:p>
          <w:p w14:paraId="1EE7C891">
            <w:pPr>
              <w:pStyle w:val="9"/>
              <w:spacing w:before="1"/>
              <w:ind w:left="213"/>
              <w:rPr>
                <w:rFonts w:ascii="仿宋" w:hAnsi="仿宋"/>
                <w:sz w:val="30"/>
              </w:rPr>
            </w:pPr>
            <w:r>
              <w:rPr>
                <w:rFonts w:ascii="仿宋" w:hAnsi="仿宋"/>
                <w:sz w:val="30"/>
              </w:rPr>
              <w:t>√</w:t>
            </w:r>
          </w:p>
        </w:tc>
        <w:tc>
          <w:tcPr>
            <w:tcW w:w="698" w:type="dxa"/>
            <w:vMerge w:val="continue"/>
            <w:tcBorders>
              <w:top w:val="nil"/>
            </w:tcBorders>
          </w:tcPr>
          <w:p w14:paraId="30BFB0EA">
            <w:pPr>
              <w:rPr>
                <w:sz w:val="2"/>
                <w:szCs w:val="2"/>
              </w:rPr>
            </w:pPr>
          </w:p>
        </w:tc>
      </w:tr>
      <w:tr w14:paraId="257820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 w:hRule="atLeast"/>
        </w:trPr>
        <w:tc>
          <w:tcPr>
            <w:tcW w:w="540" w:type="dxa"/>
            <w:vMerge w:val="continue"/>
            <w:tcBorders>
              <w:top w:val="nil"/>
              <w:bottom w:val="nil"/>
            </w:tcBorders>
          </w:tcPr>
          <w:p w14:paraId="18EEFAC4">
            <w:pPr>
              <w:rPr>
                <w:sz w:val="2"/>
                <w:szCs w:val="2"/>
              </w:rPr>
            </w:pPr>
          </w:p>
        </w:tc>
        <w:tc>
          <w:tcPr>
            <w:tcW w:w="732" w:type="dxa"/>
            <w:vMerge w:val="continue"/>
            <w:tcBorders>
              <w:top w:val="nil"/>
              <w:bottom w:val="nil"/>
            </w:tcBorders>
          </w:tcPr>
          <w:p w14:paraId="1A9D68DE">
            <w:pPr>
              <w:rPr>
                <w:sz w:val="2"/>
                <w:szCs w:val="2"/>
              </w:rPr>
            </w:pPr>
          </w:p>
        </w:tc>
        <w:tc>
          <w:tcPr>
            <w:tcW w:w="708" w:type="dxa"/>
            <w:tcBorders>
              <w:bottom w:val="nil"/>
            </w:tcBorders>
          </w:tcPr>
          <w:p w14:paraId="729F607D">
            <w:pPr>
              <w:pStyle w:val="9"/>
              <w:rPr>
                <w:rFonts w:ascii="Times New Roman"/>
                <w:sz w:val="2"/>
              </w:rPr>
            </w:pPr>
          </w:p>
        </w:tc>
        <w:tc>
          <w:tcPr>
            <w:tcW w:w="2340" w:type="dxa"/>
            <w:tcBorders>
              <w:bottom w:val="nil"/>
            </w:tcBorders>
          </w:tcPr>
          <w:p w14:paraId="63F19189">
            <w:pPr>
              <w:pStyle w:val="9"/>
              <w:rPr>
                <w:rFonts w:ascii="Times New Roman"/>
                <w:sz w:val="2"/>
              </w:rPr>
            </w:pPr>
          </w:p>
        </w:tc>
        <w:tc>
          <w:tcPr>
            <w:tcW w:w="2520" w:type="dxa"/>
            <w:vMerge w:val="restart"/>
          </w:tcPr>
          <w:p w14:paraId="483CCA88">
            <w:pPr>
              <w:pStyle w:val="9"/>
              <w:spacing w:before="4" w:line="240" w:lineRule="atLeast"/>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公开条例》、《教育部关于进一</w:t>
            </w:r>
            <w:r>
              <w:rPr>
                <w:rFonts w:hint="eastAsia" w:ascii="仿宋_GB2312" w:eastAsia="仿宋_GB2312"/>
                <w:spacing w:val="9"/>
                <w:sz w:val="18"/>
              </w:rPr>
              <w:t>步做好小学升入初中免试就</w:t>
            </w:r>
            <w:r>
              <w:rPr>
                <w:rFonts w:hint="eastAsia" w:ascii="仿宋_GB2312" w:eastAsia="仿宋_GB2312"/>
                <w:spacing w:val="-9"/>
                <w:sz w:val="18"/>
              </w:rPr>
              <w:t>近入学工作的实施意见》</w:t>
            </w:r>
            <w:r>
              <w:rPr>
                <w:rFonts w:hint="eastAsia" w:ascii="仿宋_GB2312" w:eastAsia="仿宋_GB2312"/>
                <w:spacing w:val="-48"/>
                <w:sz w:val="18"/>
              </w:rPr>
              <w:t>、《教</w:t>
            </w:r>
            <w:r>
              <w:rPr>
                <w:rFonts w:hint="eastAsia" w:ascii="仿宋_GB2312" w:eastAsia="仿宋_GB2312"/>
                <w:spacing w:val="9"/>
                <w:sz w:val="18"/>
              </w:rPr>
              <w:t>育部关于推进中小学信息公</w:t>
            </w:r>
            <w:r>
              <w:rPr>
                <w:rFonts w:hint="eastAsia" w:ascii="仿宋_GB2312" w:eastAsia="仿宋_GB2312"/>
                <w:sz w:val="18"/>
              </w:rPr>
              <w:t>开工作的意见》</w:t>
            </w:r>
          </w:p>
        </w:tc>
        <w:tc>
          <w:tcPr>
            <w:tcW w:w="1620" w:type="dxa"/>
            <w:tcBorders>
              <w:bottom w:val="nil"/>
            </w:tcBorders>
          </w:tcPr>
          <w:p w14:paraId="2E6C1D49">
            <w:pPr>
              <w:pStyle w:val="9"/>
              <w:rPr>
                <w:rFonts w:ascii="Times New Roman"/>
                <w:sz w:val="2"/>
              </w:rPr>
            </w:pPr>
          </w:p>
        </w:tc>
        <w:tc>
          <w:tcPr>
            <w:tcW w:w="1475" w:type="dxa"/>
            <w:tcBorders>
              <w:bottom w:val="nil"/>
            </w:tcBorders>
          </w:tcPr>
          <w:p w14:paraId="653D988B">
            <w:pPr>
              <w:pStyle w:val="9"/>
              <w:rPr>
                <w:rFonts w:ascii="Times New Roman"/>
                <w:sz w:val="2"/>
              </w:rPr>
            </w:pPr>
          </w:p>
        </w:tc>
        <w:tc>
          <w:tcPr>
            <w:tcW w:w="1840" w:type="dxa"/>
            <w:tcBorders>
              <w:bottom w:val="nil"/>
            </w:tcBorders>
          </w:tcPr>
          <w:p w14:paraId="312DF388">
            <w:pPr>
              <w:pStyle w:val="9"/>
              <w:rPr>
                <w:rFonts w:ascii="Times New Roman"/>
                <w:sz w:val="2"/>
              </w:rPr>
            </w:pPr>
          </w:p>
        </w:tc>
        <w:tc>
          <w:tcPr>
            <w:tcW w:w="573" w:type="dxa"/>
            <w:tcBorders>
              <w:bottom w:val="nil"/>
            </w:tcBorders>
          </w:tcPr>
          <w:p w14:paraId="31EE02F3">
            <w:pPr>
              <w:pStyle w:val="9"/>
              <w:rPr>
                <w:rFonts w:ascii="Times New Roman"/>
                <w:sz w:val="2"/>
              </w:rPr>
            </w:pPr>
          </w:p>
        </w:tc>
        <w:tc>
          <w:tcPr>
            <w:tcW w:w="627" w:type="dxa"/>
            <w:vMerge w:val="restart"/>
          </w:tcPr>
          <w:p w14:paraId="710AE991">
            <w:pPr>
              <w:pStyle w:val="9"/>
              <w:rPr>
                <w:rFonts w:ascii="Times New Roman"/>
                <w:sz w:val="18"/>
              </w:rPr>
            </w:pPr>
          </w:p>
        </w:tc>
        <w:tc>
          <w:tcPr>
            <w:tcW w:w="505" w:type="dxa"/>
            <w:tcBorders>
              <w:bottom w:val="nil"/>
            </w:tcBorders>
          </w:tcPr>
          <w:p w14:paraId="4F252F84">
            <w:pPr>
              <w:pStyle w:val="9"/>
              <w:rPr>
                <w:rFonts w:ascii="Times New Roman"/>
                <w:sz w:val="2"/>
              </w:rPr>
            </w:pPr>
          </w:p>
        </w:tc>
        <w:tc>
          <w:tcPr>
            <w:tcW w:w="668" w:type="dxa"/>
            <w:vMerge w:val="restart"/>
          </w:tcPr>
          <w:p w14:paraId="68421174">
            <w:pPr>
              <w:pStyle w:val="9"/>
              <w:rPr>
                <w:rFonts w:ascii="Times New Roman"/>
                <w:sz w:val="18"/>
              </w:rPr>
            </w:pPr>
          </w:p>
        </w:tc>
        <w:tc>
          <w:tcPr>
            <w:tcW w:w="729" w:type="dxa"/>
            <w:tcBorders>
              <w:bottom w:val="nil"/>
            </w:tcBorders>
          </w:tcPr>
          <w:p w14:paraId="6F07B04E">
            <w:pPr>
              <w:pStyle w:val="9"/>
              <w:rPr>
                <w:rFonts w:ascii="Times New Roman"/>
                <w:sz w:val="2"/>
              </w:rPr>
            </w:pPr>
          </w:p>
        </w:tc>
        <w:tc>
          <w:tcPr>
            <w:tcW w:w="698" w:type="dxa"/>
            <w:vMerge w:val="restart"/>
          </w:tcPr>
          <w:p w14:paraId="4E48A5B7">
            <w:pPr>
              <w:pStyle w:val="9"/>
              <w:rPr>
                <w:rFonts w:ascii="Times New Roman"/>
                <w:sz w:val="18"/>
              </w:rPr>
            </w:pPr>
          </w:p>
        </w:tc>
      </w:tr>
      <w:tr w14:paraId="06DED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1" w:hRule="atLeast"/>
        </w:trPr>
        <w:tc>
          <w:tcPr>
            <w:tcW w:w="540" w:type="dxa"/>
            <w:tcBorders>
              <w:top w:val="nil"/>
            </w:tcBorders>
          </w:tcPr>
          <w:p w14:paraId="63997450">
            <w:pPr>
              <w:pStyle w:val="9"/>
              <w:rPr>
                <w:rFonts w:ascii="Times New Roman"/>
                <w:sz w:val="18"/>
              </w:rPr>
            </w:pPr>
          </w:p>
        </w:tc>
        <w:tc>
          <w:tcPr>
            <w:tcW w:w="732" w:type="dxa"/>
            <w:tcBorders>
              <w:top w:val="nil"/>
            </w:tcBorders>
          </w:tcPr>
          <w:p w14:paraId="3FDAD876">
            <w:pPr>
              <w:pStyle w:val="9"/>
              <w:rPr>
                <w:rFonts w:ascii="Times New Roman"/>
                <w:sz w:val="18"/>
              </w:rPr>
            </w:pPr>
          </w:p>
        </w:tc>
        <w:tc>
          <w:tcPr>
            <w:tcW w:w="708" w:type="dxa"/>
            <w:tcBorders>
              <w:top w:val="nil"/>
            </w:tcBorders>
          </w:tcPr>
          <w:p w14:paraId="5CF36275">
            <w:pPr>
              <w:pStyle w:val="9"/>
              <w:spacing w:before="16"/>
              <w:rPr>
                <w:rFonts w:ascii="GenSenMaruGothic TW TTF Bold"/>
                <w:b/>
                <w:sz w:val="22"/>
              </w:rPr>
            </w:pPr>
          </w:p>
          <w:p w14:paraId="207E53D7">
            <w:pPr>
              <w:pStyle w:val="9"/>
              <w:spacing w:line="324" w:lineRule="auto"/>
              <w:ind w:left="172" w:right="163"/>
              <w:rPr>
                <w:rFonts w:hint="eastAsia" w:ascii="仿宋_GB2312" w:eastAsia="仿宋_GB2312"/>
                <w:sz w:val="18"/>
              </w:rPr>
            </w:pPr>
            <w:r>
              <w:rPr>
                <w:rFonts w:hint="eastAsia" w:ascii="仿宋_GB2312" w:eastAsia="仿宋_GB2312"/>
                <w:sz w:val="18"/>
              </w:rPr>
              <w:t>学校介绍</w:t>
            </w:r>
          </w:p>
        </w:tc>
        <w:tc>
          <w:tcPr>
            <w:tcW w:w="2340" w:type="dxa"/>
            <w:tcBorders>
              <w:top w:val="nil"/>
            </w:tcBorders>
          </w:tcPr>
          <w:p w14:paraId="4B93E739">
            <w:pPr>
              <w:pStyle w:val="9"/>
              <w:spacing w:before="8"/>
              <w:rPr>
                <w:rFonts w:ascii="GenSenMaruGothic TW TTF Bold"/>
                <w:b/>
                <w:sz w:val="11"/>
              </w:rPr>
            </w:pPr>
          </w:p>
          <w:p w14:paraId="024C0FF6">
            <w:pPr>
              <w:pStyle w:val="9"/>
              <w:spacing w:line="249" w:lineRule="auto"/>
              <w:ind w:left="107" w:right="96"/>
              <w:jc w:val="both"/>
              <w:rPr>
                <w:rFonts w:hint="eastAsia" w:ascii="仿宋_GB2312" w:eastAsia="仿宋_GB2312"/>
                <w:sz w:val="18"/>
              </w:rPr>
            </w:pPr>
            <w:r>
              <w:rPr>
                <w:rFonts w:hint="eastAsia" w:ascii="仿宋_GB2312" w:eastAsia="仿宋_GB2312"/>
                <w:spacing w:val="-6"/>
                <w:sz w:val="18"/>
              </w:rPr>
              <w:t>各校招生工作实施方案；随迁子女入学办法；部分适龄儿童或少年延缓入学、休学</w:t>
            </w:r>
            <w:r>
              <w:rPr>
                <w:rFonts w:hint="eastAsia" w:ascii="仿宋_GB2312" w:eastAsia="仿宋_GB2312"/>
                <w:sz w:val="18"/>
              </w:rPr>
              <w:t>等特殊需求的政策解读等</w:t>
            </w:r>
          </w:p>
        </w:tc>
        <w:tc>
          <w:tcPr>
            <w:tcW w:w="2520" w:type="dxa"/>
            <w:vMerge w:val="continue"/>
            <w:tcBorders>
              <w:top w:val="nil"/>
            </w:tcBorders>
          </w:tcPr>
          <w:p w14:paraId="2EE83A48">
            <w:pPr>
              <w:rPr>
                <w:sz w:val="2"/>
                <w:szCs w:val="2"/>
              </w:rPr>
            </w:pPr>
          </w:p>
        </w:tc>
        <w:tc>
          <w:tcPr>
            <w:tcW w:w="1620" w:type="dxa"/>
            <w:tcBorders>
              <w:top w:val="nil"/>
            </w:tcBorders>
          </w:tcPr>
          <w:p w14:paraId="64A7E8FB">
            <w:pPr>
              <w:pStyle w:val="9"/>
              <w:spacing w:before="9"/>
              <w:rPr>
                <w:rFonts w:ascii="GenSenMaruGothic TW TTF Bold"/>
                <w:b/>
                <w:sz w:val="18"/>
              </w:rPr>
            </w:pPr>
          </w:p>
          <w:p w14:paraId="05D3231E">
            <w:pPr>
              <w:pStyle w:val="9"/>
              <w:spacing w:line="249" w:lineRule="auto"/>
              <w:ind w:left="107" w:right="96"/>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Borders>
              <w:top w:val="nil"/>
            </w:tcBorders>
          </w:tcPr>
          <w:p w14:paraId="38B81ACE">
            <w:pPr>
              <w:pStyle w:val="9"/>
              <w:spacing w:before="5"/>
              <w:rPr>
                <w:rFonts w:ascii="GenSenMaruGothic TW TTF Bold"/>
                <w:b/>
                <w:sz w:val="25"/>
              </w:rPr>
            </w:pPr>
          </w:p>
          <w:p w14:paraId="5FA39139">
            <w:pPr>
              <w:pStyle w:val="9"/>
              <w:spacing w:before="1" w:line="268"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tcBorders>
          </w:tcPr>
          <w:p w14:paraId="14CC1C0F">
            <w:pPr>
              <w:pStyle w:val="9"/>
              <w:rPr>
                <w:rFonts w:ascii="GenSenMaruGothic TW TTF Bold"/>
                <w:b/>
                <w:sz w:val="18"/>
              </w:rPr>
            </w:pPr>
          </w:p>
          <w:p w14:paraId="7EF57B94">
            <w:pPr>
              <w:pStyle w:val="9"/>
              <w:spacing w:before="16"/>
              <w:rPr>
                <w:rFonts w:ascii="GenSenMaruGothic TW TTF Bold"/>
                <w:b/>
                <w:sz w:val="14"/>
              </w:rPr>
            </w:pPr>
          </w:p>
          <w:p w14:paraId="2D34D83D">
            <w:pPr>
              <w:pStyle w:val="9"/>
              <w:numPr>
                <w:ilvl w:val="0"/>
                <w:numId w:val="7"/>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Borders>
              <w:top w:val="nil"/>
            </w:tcBorders>
          </w:tcPr>
          <w:p w14:paraId="3EBDCD68">
            <w:pPr>
              <w:pStyle w:val="9"/>
              <w:spacing w:before="10"/>
              <w:rPr>
                <w:rFonts w:ascii="GenSenMaruGothic TW TTF Bold"/>
                <w:b/>
                <w:sz w:val="27"/>
              </w:rPr>
            </w:pPr>
          </w:p>
          <w:p w14:paraId="4F0249C6">
            <w:pPr>
              <w:pStyle w:val="9"/>
              <w:ind w:right="124"/>
              <w:jc w:val="right"/>
              <w:rPr>
                <w:rFonts w:ascii="仿宋" w:hAnsi="仿宋"/>
                <w:sz w:val="30"/>
              </w:rPr>
            </w:pPr>
            <w:r>
              <w:rPr>
                <w:rFonts w:ascii="仿宋" w:hAnsi="仿宋"/>
                <w:sz w:val="30"/>
              </w:rPr>
              <w:t>√</w:t>
            </w:r>
          </w:p>
        </w:tc>
        <w:tc>
          <w:tcPr>
            <w:tcW w:w="627" w:type="dxa"/>
            <w:vMerge w:val="continue"/>
            <w:tcBorders>
              <w:top w:val="nil"/>
            </w:tcBorders>
          </w:tcPr>
          <w:p w14:paraId="1BD51463">
            <w:pPr>
              <w:rPr>
                <w:sz w:val="2"/>
                <w:szCs w:val="2"/>
              </w:rPr>
            </w:pPr>
          </w:p>
        </w:tc>
        <w:tc>
          <w:tcPr>
            <w:tcW w:w="505" w:type="dxa"/>
            <w:tcBorders>
              <w:top w:val="nil"/>
            </w:tcBorders>
          </w:tcPr>
          <w:p w14:paraId="3DAF147C">
            <w:pPr>
              <w:pStyle w:val="9"/>
              <w:spacing w:before="10"/>
              <w:rPr>
                <w:rFonts w:ascii="GenSenMaruGothic TW TTF Bold"/>
                <w:b/>
                <w:sz w:val="27"/>
              </w:rPr>
            </w:pPr>
          </w:p>
          <w:p w14:paraId="2E5B5A94">
            <w:pPr>
              <w:pStyle w:val="9"/>
              <w:ind w:left="19"/>
              <w:jc w:val="center"/>
              <w:rPr>
                <w:rFonts w:ascii="仿宋" w:hAnsi="仿宋"/>
                <w:sz w:val="30"/>
              </w:rPr>
            </w:pPr>
            <w:r>
              <w:rPr>
                <w:rFonts w:ascii="仿宋" w:hAnsi="仿宋"/>
                <w:sz w:val="30"/>
              </w:rPr>
              <w:t>√</w:t>
            </w:r>
          </w:p>
        </w:tc>
        <w:tc>
          <w:tcPr>
            <w:tcW w:w="668" w:type="dxa"/>
            <w:vMerge w:val="continue"/>
            <w:tcBorders>
              <w:top w:val="nil"/>
            </w:tcBorders>
          </w:tcPr>
          <w:p w14:paraId="7264AC41">
            <w:pPr>
              <w:rPr>
                <w:sz w:val="2"/>
                <w:szCs w:val="2"/>
              </w:rPr>
            </w:pPr>
          </w:p>
        </w:tc>
        <w:tc>
          <w:tcPr>
            <w:tcW w:w="729" w:type="dxa"/>
            <w:tcBorders>
              <w:top w:val="nil"/>
            </w:tcBorders>
          </w:tcPr>
          <w:p w14:paraId="2F355E3B">
            <w:pPr>
              <w:pStyle w:val="9"/>
              <w:spacing w:before="10"/>
              <w:rPr>
                <w:rFonts w:ascii="GenSenMaruGothic TW TTF Bold"/>
                <w:b/>
                <w:sz w:val="27"/>
              </w:rPr>
            </w:pPr>
          </w:p>
          <w:p w14:paraId="27572121">
            <w:pPr>
              <w:pStyle w:val="9"/>
              <w:ind w:left="213"/>
              <w:rPr>
                <w:rFonts w:ascii="仿宋" w:hAnsi="仿宋"/>
                <w:sz w:val="30"/>
              </w:rPr>
            </w:pPr>
            <w:r>
              <w:rPr>
                <w:rFonts w:ascii="仿宋" w:hAnsi="仿宋"/>
                <w:sz w:val="30"/>
              </w:rPr>
              <w:t>√</w:t>
            </w:r>
          </w:p>
        </w:tc>
        <w:tc>
          <w:tcPr>
            <w:tcW w:w="698" w:type="dxa"/>
            <w:vMerge w:val="continue"/>
            <w:tcBorders>
              <w:top w:val="nil"/>
            </w:tcBorders>
          </w:tcPr>
          <w:p w14:paraId="04BC1BF6">
            <w:pPr>
              <w:rPr>
                <w:sz w:val="2"/>
                <w:szCs w:val="2"/>
              </w:rPr>
            </w:pPr>
          </w:p>
        </w:tc>
      </w:tr>
    </w:tbl>
    <w:p w14:paraId="21C650BE">
      <w:pPr>
        <w:spacing w:after="0"/>
        <w:rPr>
          <w:sz w:val="2"/>
          <w:szCs w:val="2"/>
        </w:rPr>
        <w:sectPr>
          <w:pgSz w:w="16840" w:h="11910" w:orient="landscape"/>
          <w:pgMar w:top="1100" w:right="520" w:bottom="280" w:left="320" w:header="720" w:footer="720" w:gutter="0"/>
          <w:pgNumType w:fmt="decimal"/>
          <w:cols w:space="720" w:num="1"/>
        </w:sectPr>
      </w:pPr>
    </w:p>
    <w:p w14:paraId="5C166614">
      <w:pPr>
        <w:pStyle w:val="2"/>
        <w:spacing w:before="9"/>
        <w:rPr>
          <w:sz w:val="7"/>
        </w:rPr>
      </w:pPr>
    </w:p>
    <w:p w14:paraId="1F6D5412">
      <w:pPr>
        <w:pStyle w:val="2"/>
        <w:spacing w:before="222"/>
        <w:ind w:left="3403" w:right="3206"/>
        <w:jc w:val="center"/>
        <w:rPr>
          <w:rFonts w:hint="eastAsia" w:ascii="方正小标宋简体" w:hAnsi="方正小标宋简体" w:eastAsia="方正小标宋简体" w:cs="方正小标宋简体"/>
          <w:b w:val="0"/>
          <w:bCs w:val="0"/>
        </w:rPr>
      </w:pPr>
      <w:bookmarkStart w:id="4" w:name="（二）社会救助领域基层政务公开标准目录"/>
      <w:bookmarkEnd w:id="4"/>
      <w:r>
        <w:rPr>
          <w:rFonts w:hint="eastAsia" w:ascii="方正小标宋简体" w:hAnsi="方正小标宋简体" w:eastAsia="方正小标宋简体" w:cs="方正小标宋简体"/>
          <w:b w:val="0"/>
          <w:bCs w:val="0"/>
        </w:rPr>
        <w:t>（二）社会救助领域基层政务公开标准目录</w:t>
      </w:r>
    </w:p>
    <w:p w14:paraId="4C035F2E">
      <w:pPr>
        <w:pStyle w:val="2"/>
        <w:spacing w:before="14" w:after="1"/>
        <w:rPr>
          <w:sz w:val="26"/>
        </w:rPr>
      </w:pPr>
    </w:p>
    <w:tbl>
      <w:tblPr>
        <w:tblStyle w:val="5"/>
        <w:tblW w:w="0" w:type="auto"/>
        <w:tblInd w:w="5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7"/>
        <w:gridCol w:w="663"/>
        <w:gridCol w:w="714"/>
        <w:gridCol w:w="2214"/>
        <w:gridCol w:w="2355"/>
        <w:gridCol w:w="1620"/>
        <w:gridCol w:w="1475"/>
        <w:gridCol w:w="1840"/>
        <w:gridCol w:w="573"/>
        <w:gridCol w:w="627"/>
        <w:gridCol w:w="505"/>
        <w:gridCol w:w="606"/>
        <w:gridCol w:w="703"/>
        <w:gridCol w:w="691"/>
      </w:tblGrid>
      <w:tr w14:paraId="7B34A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37" w:type="dxa"/>
            <w:vMerge w:val="restart"/>
          </w:tcPr>
          <w:p w14:paraId="62538CD6">
            <w:pPr>
              <w:pStyle w:val="9"/>
              <w:rPr>
                <w:rFonts w:ascii="GenSenMaruGothic TW TTF Bold"/>
                <w:b/>
                <w:sz w:val="22"/>
              </w:rPr>
            </w:pPr>
          </w:p>
          <w:p w14:paraId="0BAD135A">
            <w:pPr>
              <w:pStyle w:val="9"/>
              <w:spacing w:before="15"/>
              <w:rPr>
                <w:rFonts w:ascii="GenSenMaruGothic TW TTF Bold"/>
                <w:b/>
                <w:sz w:val="15"/>
              </w:rPr>
            </w:pPr>
          </w:p>
          <w:p w14:paraId="004B04E2">
            <w:pPr>
              <w:pStyle w:val="9"/>
              <w:spacing w:before="1" w:line="266" w:lineRule="auto"/>
              <w:ind w:left="157" w:right="146"/>
              <w:rPr>
                <w:rFonts w:hint="eastAsia" w:ascii="黑体" w:eastAsia="黑体"/>
                <w:sz w:val="22"/>
              </w:rPr>
            </w:pPr>
            <w:r>
              <w:rPr>
                <w:rFonts w:hint="eastAsia" w:ascii="黑体" w:eastAsia="黑体"/>
                <w:sz w:val="22"/>
              </w:rPr>
              <w:t>序号</w:t>
            </w:r>
          </w:p>
        </w:tc>
        <w:tc>
          <w:tcPr>
            <w:tcW w:w="1377" w:type="dxa"/>
            <w:gridSpan w:val="2"/>
          </w:tcPr>
          <w:p w14:paraId="656AC72F">
            <w:pPr>
              <w:pStyle w:val="9"/>
              <w:spacing w:before="16" w:line="276" w:lineRule="exact"/>
              <w:ind w:left="247"/>
              <w:rPr>
                <w:rFonts w:hint="eastAsia" w:ascii="黑体" w:eastAsia="黑体"/>
                <w:sz w:val="22"/>
              </w:rPr>
            </w:pPr>
            <w:r>
              <w:rPr>
                <w:rFonts w:hint="eastAsia" w:ascii="黑体" w:eastAsia="黑体"/>
                <w:sz w:val="22"/>
              </w:rPr>
              <w:t>公开事项</w:t>
            </w:r>
          </w:p>
        </w:tc>
        <w:tc>
          <w:tcPr>
            <w:tcW w:w="2214" w:type="dxa"/>
            <w:vMerge w:val="restart"/>
          </w:tcPr>
          <w:p w14:paraId="7C75D59B">
            <w:pPr>
              <w:pStyle w:val="9"/>
              <w:rPr>
                <w:rFonts w:ascii="GenSenMaruGothic TW TTF Bold"/>
                <w:b/>
                <w:sz w:val="22"/>
              </w:rPr>
            </w:pPr>
          </w:p>
          <w:p w14:paraId="4B79D191">
            <w:pPr>
              <w:pStyle w:val="9"/>
              <w:spacing w:before="1"/>
              <w:rPr>
                <w:rFonts w:ascii="GenSenMaruGothic TW TTF Bold"/>
                <w:b/>
                <w:sz w:val="25"/>
              </w:rPr>
            </w:pPr>
          </w:p>
          <w:p w14:paraId="1CAE0431">
            <w:pPr>
              <w:pStyle w:val="9"/>
              <w:spacing w:before="1"/>
              <w:ind w:left="226"/>
              <w:rPr>
                <w:rFonts w:hint="eastAsia" w:ascii="黑体" w:eastAsia="黑体"/>
                <w:sz w:val="22"/>
              </w:rPr>
            </w:pPr>
            <w:r>
              <w:rPr>
                <w:rFonts w:hint="eastAsia" w:ascii="黑体" w:eastAsia="黑体"/>
                <w:sz w:val="22"/>
              </w:rPr>
              <w:t>公开内容（要素）</w:t>
            </w:r>
          </w:p>
        </w:tc>
        <w:tc>
          <w:tcPr>
            <w:tcW w:w="2355" w:type="dxa"/>
            <w:vMerge w:val="restart"/>
          </w:tcPr>
          <w:p w14:paraId="409E3FBD">
            <w:pPr>
              <w:pStyle w:val="9"/>
              <w:rPr>
                <w:rFonts w:ascii="GenSenMaruGothic TW TTF Bold"/>
                <w:b/>
                <w:sz w:val="22"/>
              </w:rPr>
            </w:pPr>
          </w:p>
          <w:p w14:paraId="155D1912">
            <w:pPr>
              <w:pStyle w:val="9"/>
              <w:spacing w:before="1"/>
              <w:rPr>
                <w:rFonts w:ascii="GenSenMaruGothic TW TTF Bold"/>
                <w:b/>
                <w:sz w:val="25"/>
              </w:rPr>
            </w:pPr>
          </w:p>
          <w:p w14:paraId="2182F5D6">
            <w:pPr>
              <w:pStyle w:val="9"/>
              <w:spacing w:before="1"/>
              <w:ind w:left="736"/>
              <w:rPr>
                <w:rFonts w:hint="eastAsia" w:ascii="黑体" w:eastAsia="黑体"/>
                <w:sz w:val="22"/>
              </w:rPr>
            </w:pPr>
            <w:r>
              <w:rPr>
                <w:rFonts w:hint="eastAsia" w:ascii="黑体" w:eastAsia="黑体"/>
                <w:sz w:val="22"/>
              </w:rPr>
              <w:t>公开依据</w:t>
            </w:r>
          </w:p>
        </w:tc>
        <w:tc>
          <w:tcPr>
            <w:tcW w:w="1620" w:type="dxa"/>
            <w:vMerge w:val="restart"/>
          </w:tcPr>
          <w:p w14:paraId="279F217F">
            <w:pPr>
              <w:pStyle w:val="9"/>
              <w:rPr>
                <w:rFonts w:ascii="GenSenMaruGothic TW TTF Bold"/>
                <w:b/>
                <w:sz w:val="22"/>
              </w:rPr>
            </w:pPr>
          </w:p>
          <w:p w14:paraId="5C0DC23F">
            <w:pPr>
              <w:pStyle w:val="9"/>
              <w:spacing w:before="1"/>
              <w:rPr>
                <w:rFonts w:ascii="GenSenMaruGothic TW TTF Bold"/>
                <w:b/>
                <w:sz w:val="25"/>
              </w:rPr>
            </w:pPr>
          </w:p>
          <w:p w14:paraId="752146CE">
            <w:pPr>
              <w:pStyle w:val="9"/>
              <w:spacing w:before="1"/>
              <w:ind w:left="368"/>
              <w:rPr>
                <w:rFonts w:hint="eastAsia" w:ascii="黑体" w:eastAsia="黑体"/>
                <w:sz w:val="22"/>
              </w:rPr>
            </w:pPr>
            <w:r>
              <w:rPr>
                <w:rFonts w:hint="eastAsia" w:ascii="黑体" w:eastAsia="黑体"/>
                <w:sz w:val="22"/>
              </w:rPr>
              <w:t>公开时限</w:t>
            </w:r>
          </w:p>
        </w:tc>
        <w:tc>
          <w:tcPr>
            <w:tcW w:w="1475" w:type="dxa"/>
            <w:vMerge w:val="restart"/>
          </w:tcPr>
          <w:p w14:paraId="57FD767D">
            <w:pPr>
              <w:pStyle w:val="9"/>
              <w:rPr>
                <w:rFonts w:ascii="GenSenMaruGothic TW TTF Bold"/>
                <w:b/>
                <w:sz w:val="22"/>
              </w:rPr>
            </w:pPr>
          </w:p>
          <w:p w14:paraId="346D8F5C">
            <w:pPr>
              <w:pStyle w:val="9"/>
              <w:spacing w:before="1"/>
              <w:rPr>
                <w:rFonts w:ascii="GenSenMaruGothic TW TTF Bold"/>
                <w:b/>
                <w:sz w:val="25"/>
              </w:rPr>
            </w:pPr>
          </w:p>
          <w:p w14:paraId="3084E456">
            <w:pPr>
              <w:pStyle w:val="9"/>
              <w:spacing w:before="1"/>
              <w:ind w:left="296"/>
              <w:rPr>
                <w:rFonts w:hint="eastAsia" w:ascii="黑体" w:eastAsia="黑体"/>
                <w:sz w:val="22"/>
              </w:rPr>
            </w:pPr>
            <w:r>
              <w:rPr>
                <w:rFonts w:hint="eastAsia" w:ascii="黑体" w:eastAsia="黑体"/>
                <w:sz w:val="22"/>
              </w:rPr>
              <w:t>公开主体</w:t>
            </w:r>
          </w:p>
        </w:tc>
        <w:tc>
          <w:tcPr>
            <w:tcW w:w="1840" w:type="dxa"/>
            <w:vMerge w:val="restart"/>
          </w:tcPr>
          <w:p w14:paraId="3F254F77">
            <w:pPr>
              <w:pStyle w:val="9"/>
              <w:rPr>
                <w:rFonts w:ascii="GenSenMaruGothic TW TTF Bold"/>
                <w:b/>
                <w:sz w:val="22"/>
              </w:rPr>
            </w:pPr>
          </w:p>
          <w:p w14:paraId="4889A068">
            <w:pPr>
              <w:pStyle w:val="9"/>
              <w:spacing w:before="1"/>
              <w:rPr>
                <w:rFonts w:ascii="GenSenMaruGothic TW TTF Bold"/>
                <w:b/>
                <w:sz w:val="25"/>
              </w:rPr>
            </w:pPr>
          </w:p>
          <w:p w14:paraId="14A11E3B">
            <w:pPr>
              <w:pStyle w:val="9"/>
              <w:spacing w:before="1"/>
              <w:ind w:left="148"/>
              <w:rPr>
                <w:rFonts w:hint="eastAsia" w:ascii="黑体" w:eastAsia="黑体"/>
                <w:sz w:val="22"/>
              </w:rPr>
            </w:pPr>
            <w:r>
              <w:rPr>
                <w:rFonts w:hint="eastAsia" w:ascii="黑体" w:eastAsia="黑体"/>
                <w:sz w:val="22"/>
              </w:rPr>
              <w:t>公开渠道和载体</w:t>
            </w:r>
          </w:p>
        </w:tc>
        <w:tc>
          <w:tcPr>
            <w:tcW w:w="1200" w:type="dxa"/>
            <w:gridSpan w:val="2"/>
          </w:tcPr>
          <w:p w14:paraId="3C1BC069">
            <w:pPr>
              <w:pStyle w:val="9"/>
              <w:spacing w:before="16" w:line="276" w:lineRule="exact"/>
              <w:ind w:left="159"/>
              <w:rPr>
                <w:rFonts w:hint="eastAsia" w:ascii="黑体" w:eastAsia="黑体"/>
                <w:sz w:val="22"/>
              </w:rPr>
            </w:pPr>
            <w:r>
              <w:rPr>
                <w:rFonts w:hint="eastAsia" w:ascii="黑体" w:eastAsia="黑体"/>
                <w:sz w:val="22"/>
              </w:rPr>
              <w:t>公开对象</w:t>
            </w:r>
          </w:p>
        </w:tc>
        <w:tc>
          <w:tcPr>
            <w:tcW w:w="1111" w:type="dxa"/>
            <w:gridSpan w:val="2"/>
          </w:tcPr>
          <w:p w14:paraId="0D800847">
            <w:pPr>
              <w:pStyle w:val="9"/>
              <w:spacing w:before="16" w:line="276" w:lineRule="exact"/>
              <w:ind w:left="113"/>
              <w:rPr>
                <w:rFonts w:hint="eastAsia" w:ascii="黑体" w:eastAsia="黑体"/>
                <w:sz w:val="22"/>
              </w:rPr>
            </w:pPr>
            <w:r>
              <w:rPr>
                <w:rFonts w:hint="eastAsia" w:ascii="黑体" w:eastAsia="黑体"/>
                <w:sz w:val="22"/>
              </w:rPr>
              <w:t>公开方式</w:t>
            </w:r>
          </w:p>
        </w:tc>
        <w:tc>
          <w:tcPr>
            <w:tcW w:w="1394" w:type="dxa"/>
            <w:gridSpan w:val="2"/>
          </w:tcPr>
          <w:p w14:paraId="1DBF0D91">
            <w:pPr>
              <w:pStyle w:val="9"/>
              <w:spacing w:before="16" w:line="276" w:lineRule="exact"/>
              <w:ind w:left="257"/>
              <w:rPr>
                <w:rFonts w:hint="eastAsia" w:ascii="黑体" w:eastAsia="黑体"/>
                <w:sz w:val="22"/>
              </w:rPr>
            </w:pPr>
            <w:r>
              <w:rPr>
                <w:rFonts w:hint="eastAsia" w:ascii="黑体" w:eastAsia="黑体"/>
                <w:sz w:val="22"/>
              </w:rPr>
              <w:t>公开层级</w:t>
            </w:r>
          </w:p>
        </w:tc>
      </w:tr>
      <w:tr w14:paraId="74850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37" w:type="dxa"/>
            <w:vMerge w:val="continue"/>
            <w:tcBorders>
              <w:top w:val="nil"/>
            </w:tcBorders>
          </w:tcPr>
          <w:p w14:paraId="79775303">
            <w:pPr>
              <w:rPr>
                <w:sz w:val="2"/>
                <w:szCs w:val="2"/>
              </w:rPr>
            </w:pPr>
          </w:p>
        </w:tc>
        <w:tc>
          <w:tcPr>
            <w:tcW w:w="663" w:type="dxa"/>
          </w:tcPr>
          <w:p w14:paraId="75C51370">
            <w:pPr>
              <w:pStyle w:val="9"/>
              <w:spacing w:before="7"/>
              <w:rPr>
                <w:rFonts w:ascii="GenSenMaruGothic TW TTF Bold"/>
                <w:b/>
                <w:sz w:val="28"/>
              </w:rPr>
            </w:pPr>
          </w:p>
          <w:p w14:paraId="13622F3F">
            <w:pPr>
              <w:pStyle w:val="9"/>
              <w:spacing w:line="266" w:lineRule="auto"/>
              <w:ind w:left="110" w:right="98"/>
              <w:rPr>
                <w:rFonts w:hint="eastAsia" w:ascii="黑体" w:eastAsia="黑体"/>
                <w:sz w:val="22"/>
              </w:rPr>
            </w:pPr>
            <w:r>
              <w:rPr>
                <w:rFonts w:hint="eastAsia" w:ascii="黑体" w:eastAsia="黑体"/>
                <w:sz w:val="22"/>
              </w:rPr>
              <w:t>一级事项</w:t>
            </w:r>
          </w:p>
        </w:tc>
        <w:tc>
          <w:tcPr>
            <w:tcW w:w="714" w:type="dxa"/>
          </w:tcPr>
          <w:p w14:paraId="2443F86E">
            <w:pPr>
              <w:pStyle w:val="9"/>
              <w:spacing w:before="7"/>
              <w:rPr>
                <w:rFonts w:ascii="GenSenMaruGothic TW TTF Bold"/>
                <w:b/>
                <w:sz w:val="28"/>
              </w:rPr>
            </w:pPr>
          </w:p>
          <w:p w14:paraId="60E0CD0C">
            <w:pPr>
              <w:pStyle w:val="9"/>
              <w:spacing w:line="266" w:lineRule="auto"/>
              <w:ind w:left="136" w:right="123"/>
              <w:rPr>
                <w:rFonts w:hint="eastAsia" w:ascii="黑体" w:eastAsia="黑体"/>
                <w:sz w:val="22"/>
              </w:rPr>
            </w:pPr>
            <w:r>
              <w:rPr>
                <w:rFonts w:hint="eastAsia" w:ascii="黑体" w:eastAsia="黑体"/>
                <w:sz w:val="22"/>
              </w:rPr>
              <w:t>二级事项</w:t>
            </w:r>
          </w:p>
        </w:tc>
        <w:tc>
          <w:tcPr>
            <w:tcW w:w="2214" w:type="dxa"/>
            <w:vMerge w:val="continue"/>
            <w:tcBorders>
              <w:top w:val="nil"/>
            </w:tcBorders>
          </w:tcPr>
          <w:p w14:paraId="4A0689F5">
            <w:pPr>
              <w:rPr>
                <w:sz w:val="2"/>
                <w:szCs w:val="2"/>
              </w:rPr>
            </w:pPr>
          </w:p>
        </w:tc>
        <w:tc>
          <w:tcPr>
            <w:tcW w:w="2355" w:type="dxa"/>
            <w:vMerge w:val="continue"/>
            <w:tcBorders>
              <w:top w:val="nil"/>
            </w:tcBorders>
          </w:tcPr>
          <w:p w14:paraId="51786542">
            <w:pPr>
              <w:rPr>
                <w:sz w:val="2"/>
                <w:szCs w:val="2"/>
              </w:rPr>
            </w:pPr>
          </w:p>
        </w:tc>
        <w:tc>
          <w:tcPr>
            <w:tcW w:w="1620" w:type="dxa"/>
            <w:vMerge w:val="continue"/>
            <w:tcBorders>
              <w:top w:val="nil"/>
            </w:tcBorders>
          </w:tcPr>
          <w:p w14:paraId="09581929">
            <w:pPr>
              <w:rPr>
                <w:sz w:val="2"/>
                <w:szCs w:val="2"/>
              </w:rPr>
            </w:pPr>
          </w:p>
        </w:tc>
        <w:tc>
          <w:tcPr>
            <w:tcW w:w="1475" w:type="dxa"/>
            <w:vMerge w:val="continue"/>
            <w:tcBorders>
              <w:top w:val="nil"/>
            </w:tcBorders>
          </w:tcPr>
          <w:p w14:paraId="16BF7DC5">
            <w:pPr>
              <w:rPr>
                <w:sz w:val="2"/>
                <w:szCs w:val="2"/>
              </w:rPr>
            </w:pPr>
          </w:p>
        </w:tc>
        <w:tc>
          <w:tcPr>
            <w:tcW w:w="1840" w:type="dxa"/>
            <w:vMerge w:val="continue"/>
            <w:tcBorders>
              <w:top w:val="nil"/>
            </w:tcBorders>
          </w:tcPr>
          <w:p w14:paraId="3E807C70">
            <w:pPr>
              <w:rPr>
                <w:sz w:val="2"/>
                <w:szCs w:val="2"/>
              </w:rPr>
            </w:pPr>
          </w:p>
        </w:tc>
        <w:tc>
          <w:tcPr>
            <w:tcW w:w="573" w:type="dxa"/>
          </w:tcPr>
          <w:p w14:paraId="784C9438">
            <w:pPr>
              <w:pStyle w:val="9"/>
              <w:spacing w:before="4"/>
              <w:rPr>
                <w:rFonts w:ascii="GenSenMaruGothic TW TTF Bold"/>
                <w:b/>
                <w:sz w:val="19"/>
              </w:rPr>
            </w:pPr>
          </w:p>
          <w:p w14:paraId="462D5370">
            <w:pPr>
              <w:pStyle w:val="9"/>
              <w:spacing w:line="266" w:lineRule="auto"/>
              <w:ind w:left="175" w:right="164"/>
              <w:jc w:val="both"/>
              <w:rPr>
                <w:rFonts w:hint="eastAsia" w:ascii="黑体" w:eastAsia="黑体"/>
                <w:sz w:val="22"/>
              </w:rPr>
            </w:pPr>
            <w:r>
              <w:rPr>
                <w:rFonts w:hint="eastAsia" w:ascii="黑体" w:eastAsia="黑体"/>
                <w:sz w:val="22"/>
              </w:rPr>
              <w:t>全社会</w:t>
            </w:r>
          </w:p>
        </w:tc>
        <w:tc>
          <w:tcPr>
            <w:tcW w:w="627" w:type="dxa"/>
          </w:tcPr>
          <w:p w14:paraId="7579AEFC">
            <w:pPr>
              <w:pStyle w:val="9"/>
              <w:spacing w:before="172"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14:paraId="0ABB9404">
            <w:pPr>
              <w:pStyle w:val="9"/>
              <w:spacing w:before="7"/>
              <w:rPr>
                <w:rFonts w:ascii="GenSenMaruGothic TW TTF Bold"/>
                <w:b/>
                <w:sz w:val="28"/>
              </w:rPr>
            </w:pPr>
          </w:p>
          <w:p w14:paraId="5161708A">
            <w:pPr>
              <w:pStyle w:val="9"/>
              <w:spacing w:line="266" w:lineRule="auto"/>
              <w:ind w:left="142" w:right="129"/>
              <w:rPr>
                <w:rFonts w:hint="eastAsia" w:ascii="黑体" w:eastAsia="黑体"/>
                <w:sz w:val="22"/>
              </w:rPr>
            </w:pPr>
            <w:r>
              <w:rPr>
                <w:rFonts w:hint="eastAsia" w:ascii="黑体" w:eastAsia="黑体"/>
                <w:sz w:val="22"/>
              </w:rPr>
              <w:t>主动</w:t>
            </w:r>
          </w:p>
        </w:tc>
        <w:tc>
          <w:tcPr>
            <w:tcW w:w="606" w:type="dxa"/>
          </w:tcPr>
          <w:p w14:paraId="5EFEF1C8">
            <w:pPr>
              <w:pStyle w:val="9"/>
              <w:spacing w:before="15" w:line="266" w:lineRule="auto"/>
              <w:ind w:left="191" w:right="181"/>
              <w:jc w:val="both"/>
              <w:rPr>
                <w:rFonts w:hint="eastAsia" w:ascii="黑体" w:eastAsia="黑体"/>
                <w:sz w:val="22"/>
              </w:rPr>
            </w:pPr>
            <w:r>
              <w:rPr>
                <w:rFonts w:hint="eastAsia" w:ascii="黑体" w:eastAsia="黑体"/>
                <w:sz w:val="22"/>
              </w:rPr>
              <w:t>依申请公</w:t>
            </w:r>
          </w:p>
          <w:p w14:paraId="119FE46E">
            <w:pPr>
              <w:pStyle w:val="9"/>
              <w:spacing w:line="273" w:lineRule="exact"/>
              <w:ind w:left="191"/>
              <w:jc w:val="both"/>
              <w:rPr>
                <w:rFonts w:hint="eastAsia" w:ascii="黑体" w:eastAsia="黑体"/>
                <w:sz w:val="22"/>
              </w:rPr>
            </w:pPr>
            <w:r>
              <w:rPr>
                <w:rFonts w:hint="eastAsia" w:ascii="黑体" w:eastAsia="黑体"/>
                <w:w w:val="100"/>
                <w:sz w:val="22"/>
              </w:rPr>
              <w:t>开</w:t>
            </w:r>
          </w:p>
        </w:tc>
        <w:tc>
          <w:tcPr>
            <w:tcW w:w="703" w:type="dxa"/>
          </w:tcPr>
          <w:p w14:paraId="21ED0527">
            <w:pPr>
              <w:pStyle w:val="9"/>
              <w:spacing w:before="4"/>
              <w:rPr>
                <w:rFonts w:ascii="GenSenMaruGothic TW TTF Bold"/>
                <w:b/>
                <w:sz w:val="19"/>
              </w:rPr>
            </w:pPr>
          </w:p>
          <w:p w14:paraId="307C847C">
            <w:pPr>
              <w:pStyle w:val="9"/>
              <w:ind w:left="130"/>
              <w:rPr>
                <w:rFonts w:hint="eastAsia" w:ascii="黑体" w:eastAsia="黑体"/>
                <w:sz w:val="22"/>
              </w:rPr>
            </w:pPr>
            <w:r>
              <w:rPr>
                <w:rFonts w:hint="eastAsia" w:ascii="黑体" w:eastAsia="黑体"/>
                <w:spacing w:val="-1"/>
                <w:sz w:val="22"/>
              </w:rPr>
              <w:t>乡镇</w:t>
            </w:r>
          </w:p>
          <w:p w14:paraId="0573108A">
            <w:pPr>
              <w:pStyle w:val="9"/>
              <w:spacing w:before="31" w:line="266" w:lineRule="auto"/>
              <w:ind w:left="130" w:right="11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0581EE04">
            <w:pPr>
              <w:pStyle w:val="9"/>
              <w:spacing w:before="4"/>
              <w:rPr>
                <w:rFonts w:ascii="GenSenMaruGothic TW TTF Bold"/>
                <w:b/>
                <w:sz w:val="19"/>
              </w:rPr>
            </w:pPr>
          </w:p>
          <w:p w14:paraId="17F1BC01">
            <w:pPr>
              <w:pStyle w:val="9"/>
              <w:ind w:left="102" w:right="95"/>
              <w:jc w:val="center"/>
              <w:rPr>
                <w:rFonts w:hint="eastAsia" w:ascii="黑体" w:eastAsia="黑体"/>
                <w:sz w:val="22"/>
              </w:rPr>
            </w:pPr>
            <w:r>
              <w:rPr>
                <w:rFonts w:hint="eastAsia" w:ascii="黑体" w:eastAsia="黑体"/>
                <w:spacing w:val="-1"/>
                <w:sz w:val="22"/>
              </w:rPr>
              <w:t>社区</w:t>
            </w:r>
          </w:p>
          <w:p w14:paraId="1ACA6A09">
            <w:pPr>
              <w:pStyle w:val="9"/>
              <w:spacing w:before="31"/>
              <w:ind w:left="102"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7B65A97D">
            <w:pPr>
              <w:pStyle w:val="9"/>
              <w:spacing w:before="30"/>
              <w:ind w:left="7"/>
              <w:jc w:val="center"/>
              <w:rPr>
                <w:rFonts w:hint="eastAsia" w:ascii="黑体" w:eastAsia="黑体"/>
                <w:sz w:val="22"/>
              </w:rPr>
            </w:pPr>
            <w:r>
              <w:rPr>
                <w:rFonts w:hint="eastAsia" w:ascii="黑体" w:eastAsia="黑体"/>
                <w:w w:val="100"/>
                <w:sz w:val="22"/>
              </w:rPr>
              <w:t>）</w:t>
            </w:r>
          </w:p>
        </w:tc>
      </w:tr>
      <w:tr w14:paraId="34AE0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537" w:type="dxa"/>
          </w:tcPr>
          <w:p w14:paraId="7E8CA0EF">
            <w:pPr>
              <w:pStyle w:val="9"/>
              <w:spacing w:before="6"/>
              <w:rPr>
                <w:rFonts w:ascii="GenSenMaruGothic TW TTF Bold"/>
                <w:b/>
                <w:sz w:val="18"/>
              </w:rPr>
            </w:pPr>
          </w:p>
          <w:p w14:paraId="19A3188B">
            <w:pPr>
              <w:pStyle w:val="9"/>
              <w:ind w:right="212"/>
              <w:jc w:val="right"/>
              <w:rPr>
                <w:rFonts w:ascii="Times New Roman"/>
                <w:sz w:val="18"/>
              </w:rPr>
            </w:pPr>
            <w:r>
              <w:rPr>
                <w:rFonts w:ascii="Times New Roman"/>
                <w:sz w:val="18"/>
              </w:rPr>
              <w:t>1</w:t>
            </w:r>
          </w:p>
        </w:tc>
        <w:tc>
          <w:tcPr>
            <w:tcW w:w="663" w:type="dxa"/>
            <w:vMerge w:val="restart"/>
          </w:tcPr>
          <w:p w14:paraId="077B794B">
            <w:pPr>
              <w:pStyle w:val="9"/>
              <w:rPr>
                <w:rFonts w:ascii="GenSenMaruGothic TW TTF Bold"/>
                <w:b/>
                <w:sz w:val="18"/>
              </w:rPr>
            </w:pPr>
          </w:p>
          <w:p w14:paraId="3438DAFB">
            <w:pPr>
              <w:pStyle w:val="9"/>
              <w:spacing w:before="4"/>
              <w:rPr>
                <w:rFonts w:ascii="GenSenMaruGothic TW TTF Bold"/>
                <w:b/>
                <w:sz w:val="18"/>
              </w:rPr>
            </w:pPr>
          </w:p>
          <w:p w14:paraId="56BC7340">
            <w:pPr>
              <w:pStyle w:val="9"/>
              <w:spacing w:before="1" w:line="324" w:lineRule="auto"/>
              <w:ind w:left="151" w:right="139"/>
              <w:rPr>
                <w:rFonts w:hint="eastAsia" w:ascii="仿宋_GB2312" w:eastAsia="仿宋_GB2312"/>
                <w:sz w:val="18"/>
              </w:rPr>
            </w:pPr>
            <w:r>
              <w:rPr>
                <w:rFonts w:hint="eastAsia" w:ascii="仿宋_GB2312" w:eastAsia="仿宋_GB2312"/>
                <w:sz w:val="18"/>
              </w:rPr>
              <w:t>综合业务</w:t>
            </w:r>
          </w:p>
        </w:tc>
        <w:tc>
          <w:tcPr>
            <w:tcW w:w="714" w:type="dxa"/>
          </w:tcPr>
          <w:p w14:paraId="52F1E5C0">
            <w:pPr>
              <w:pStyle w:val="9"/>
              <w:spacing w:before="60" w:line="249" w:lineRule="auto"/>
              <w:ind w:left="177" w:right="164"/>
              <w:jc w:val="both"/>
              <w:rPr>
                <w:rFonts w:hint="eastAsia" w:ascii="仿宋_GB2312" w:eastAsia="仿宋_GB2312"/>
                <w:sz w:val="18"/>
              </w:rPr>
            </w:pPr>
            <w:r>
              <w:rPr>
                <w:rFonts w:hint="eastAsia" w:ascii="仿宋_GB2312" w:eastAsia="仿宋_GB2312"/>
                <w:sz w:val="18"/>
              </w:rPr>
              <w:t>政策法规文件</w:t>
            </w:r>
          </w:p>
        </w:tc>
        <w:tc>
          <w:tcPr>
            <w:tcW w:w="2214" w:type="dxa"/>
          </w:tcPr>
          <w:p w14:paraId="7D4403A8">
            <w:pPr>
              <w:pStyle w:val="9"/>
              <w:spacing w:before="10"/>
              <w:rPr>
                <w:rFonts w:ascii="GenSenMaruGothic TW TTF Bold"/>
                <w:b/>
                <w:sz w:val="10"/>
              </w:rPr>
            </w:pPr>
          </w:p>
          <w:p w14:paraId="209C5821">
            <w:pPr>
              <w:pStyle w:val="9"/>
              <w:spacing w:line="249" w:lineRule="auto"/>
              <w:ind w:left="108" w:right="96"/>
              <w:rPr>
                <w:rFonts w:hint="eastAsia" w:ascii="仿宋_GB2312" w:eastAsia="仿宋_GB2312"/>
                <w:sz w:val="18"/>
              </w:rPr>
            </w:pPr>
            <w:r>
              <w:rPr>
                <w:rFonts w:hint="eastAsia" w:ascii="仿宋_GB2312" w:eastAsia="仿宋_GB2312"/>
                <w:sz w:val="18"/>
              </w:rPr>
              <w:t>文件名称、文号、发文部门</w:t>
            </w:r>
          </w:p>
        </w:tc>
        <w:tc>
          <w:tcPr>
            <w:tcW w:w="2355" w:type="dxa"/>
          </w:tcPr>
          <w:p w14:paraId="246EC549">
            <w:pPr>
              <w:pStyle w:val="9"/>
              <w:spacing w:before="11"/>
              <w:rPr>
                <w:rFonts w:ascii="GenSenMaruGothic TW TTF Bold"/>
                <w:b/>
                <w:sz w:val="17"/>
              </w:rPr>
            </w:pPr>
          </w:p>
          <w:p w14:paraId="221E483D">
            <w:pPr>
              <w:pStyle w:val="9"/>
              <w:ind w:left="107"/>
              <w:rPr>
                <w:rFonts w:hint="eastAsia" w:ascii="仿宋_GB2312" w:eastAsia="仿宋_GB2312"/>
                <w:sz w:val="18"/>
              </w:rPr>
            </w:pPr>
            <w:r>
              <w:rPr>
                <w:rFonts w:hint="eastAsia" w:ascii="仿宋_GB2312" w:eastAsia="仿宋_GB2312"/>
                <w:sz w:val="18"/>
              </w:rPr>
              <w:t>信息公开规定</w:t>
            </w:r>
          </w:p>
        </w:tc>
        <w:tc>
          <w:tcPr>
            <w:tcW w:w="1620" w:type="dxa"/>
          </w:tcPr>
          <w:p w14:paraId="558C246F">
            <w:pPr>
              <w:pStyle w:val="9"/>
              <w:spacing w:before="60"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6CA3E5D2">
            <w:pPr>
              <w:pStyle w:val="9"/>
              <w:spacing w:before="144"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06DC105D">
            <w:pPr>
              <w:pStyle w:val="9"/>
              <w:numPr>
                <w:ilvl w:val="0"/>
                <w:numId w:val="8"/>
              </w:numPr>
              <w:tabs>
                <w:tab w:val="left" w:pos="289"/>
              </w:tabs>
              <w:spacing w:before="144"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4620CDF1">
            <w:pPr>
              <w:pStyle w:val="9"/>
              <w:numPr>
                <w:ilvl w:val="0"/>
                <w:numId w:val="8"/>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14E34F93">
            <w:pPr>
              <w:pStyle w:val="9"/>
              <w:spacing w:before="221"/>
              <w:ind w:left="7"/>
              <w:jc w:val="center"/>
              <w:rPr>
                <w:rFonts w:ascii="仿宋" w:hAnsi="仿宋"/>
                <w:sz w:val="30"/>
              </w:rPr>
            </w:pPr>
            <w:r>
              <w:rPr>
                <w:rFonts w:ascii="仿宋" w:hAnsi="仿宋"/>
                <w:sz w:val="30"/>
              </w:rPr>
              <w:t>√</w:t>
            </w:r>
          </w:p>
        </w:tc>
        <w:tc>
          <w:tcPr>
            <w:tcW w:w="627" w:type="dxa"/>
          </w:tcPr>
          <w:p w14:paraId="2524D5FF">
            <w:pPr>
              <w:pStyle w:val="9"/>
              <w:rPr>
                <w:rFonts w:ascii="Times New Roman"/>
                <w:sz w:val="18"/>
              </w:rPr>
            </w:pPr>
          </w:p>
        </w:tc>
        <w:tc>
          <w:tcPr>
            <w:tcW w:w="505" w:type="dxa"/>
          </w:tcPr>
          <w:p w14:paraId="22233B77">
            <w:pPr>
              <w:pStyle w:val="9"/>
              <w:spacing w:before="221"/>
              <w:ind w:right="84"/>
              <w:jc w:val="right"/>
              <w:rPr>
                <w:rFonts w:ascii="仿宋" w:hAnsi="仿宋"/>
                <w:sz w:val="30"/>
              </w:rPr>
            </w:pPr>
            <w:r>
              <w:rPr>
                <w:rFonts w:ascii="仿宋" w:hAnsi="仿宋"/>
                <w:sz w:val="30"/>
              </w:rPr>
              <w:t>√</w:t>
            </w:r>
          </w:p>
        </w:tc>
        <w:tc>
          <w:tcPr>
            <w:tcW w:w="606" w:type="dxa"/>
          </w:tcPr>
          <w:p w14:paraId="2768777F">
            <w:pPr>
              <w:pStyle w:val="9"/>
              <w:rPr>
                <w:rFonts w:ascii="Times New Roman"/>
                <w:sz w:val="18"/>
              </w:rPr>
            </w:pPr>
          </w:p>
        </w:tc>
        <w:tc>
          <w:tcPr>
            <w:tcW w:w="703" w:type="dxa"/>
          </w:tcPr>
          <w:p w14:paraId="1EEFC493">
            <w:pPr>
              <w:pStyle w:val="9"/>
              <w:spacing w:before="221"/>
              <w:ind w:right="190"/>
              <w:jc w:val="right"/>
              <w:rPr>
                <w:rFonts w:ascii="仿宋" w:hAnsi="仿宋"/>
                <w:sz w:val="30"/>
              </w:rPr>
            </w:pPr>
            <w:r>
              <w:rPr>
                <w:rFonts w:ascii="仿宋" w:hAnsi="仿宋"/>
                <w:sz w:val="30"/>
              </w:rPr>
              <w:t>√</w:t>
            </w:r>
          </w:p>
        </w:tc>
        <w:tc>
          <w:tcPr>
            <w:tcW w:w="691" w:type="dxa"/>
          </w:tcPr>
          <w:p w14:paraId="5F3BE7AF">
            <w:pPr>
              <w:pStyle w:val="9"/>
              <w:spacing w:before="221"/>
              <w:ind w:left="10"/>
              <w:jc w:val="center"/>
              <w:rPr>
                <w:rFonts w:ascii="仿宋" w:hAnsi="仿宋"/>
                <w:sz w:val="30"/>
              </w:rPr>
            </w:pPr>
            <w:r>
              <w:rPr>
                <w:rFonts w:ascii="仿宋" w:hAnsi="仿宋"/>
                <w:sz w:val="30"/>
              </w:rPr>
              <w:t>√</w:t>
            </w:r>
          </w:p>
        </w:tc>
      </w:tr>
      <w:tr w14:paraId="629C00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537" w:type="dxa"/>
          </w:tcPr>
          <w:p w14:paraId="676FA71C">
            <w:pPr>
              <w:pStyle w:val="9"/>
              <w:spacing w:before="9"/>
              <w:rPr>
                <w:rFonts w:ascii="GenSenMaruGothic TW TTF Bold"/>
                <w:b/>
                <w:sz w:val="21"/>
              </w:rPr>
            </w:pPr>
          </w:p>
          <w:p w14:paraId="2095EAA7">
            <w:pPr>
              <w:pStyle w:val="9"/>
              <w:spacing w:before="1"/>
              <w:ind w:right="212"/>
              <w:jc w:val="right"/>
              <w:rPr>
                <w:rFonts w:ascii="Times New Roman"/>
                <w:sz w:val="18"/>
              </w:rPr>
            </w:pPr>
            <w:r>
              <w:rPr>
                <w:rFonts w:ascii="Times New Roman"/>
                <w:sz w:val="18"/>
              </w:rPr>
              <w:t>2</w:t>
            </w:r>
          </w:p>
        </w:tc>
        <w:tc>
          <w:tcPr>
            <w:tcW w:w="663" w:type="dxa"/>
            <w:vMerge w:val="continue"/>
            <w:tcBorders>
              <w:top w:val="nil"/>
            </w:tcBorders>
          </w:tcPr>
          <w:p w14:paraId="724A4B2B">
            <w:pPr>
              <w:rPr>
                <w:sz w:val="2"/>
                <w:szCs w:val="2"/>
              </w:rPr>
            </w:pPr>
          </w:p>
        </w:tc>
        <w:tc>
          <w:tcPr>
            <w:tcW w:w="714" w:type="dxa"/>
          </w:tcPr>
          <w:p w14:paraId="05A4F0E1">
            <w:pPr>
              <w:pStyle w:val="9"/>
              <w:spacing w:before="13"/>
              <w:rPr>
                <w:rFonts w:ascii="GenSenMaruGothic TW TTF Bold"/>
                <w:b/>
                <w:sz w:val="13"/>
              </w:rPr>
            </w:pPr>
          </w:p>
          <w:p w14:paraId="069FA6EF">
            <w:pPr>
              <w:pStyle w:val="9"/>
              <w:spacing w:before="1" w:line="249" w:lineRule="auto"/>
              <w:ind w:left="177" w:right="164"/>
              <w:rPr>
                <w:rFonts w:hint="eastAsia" w:ascii="仿宋_GB2312" w:eastAsia="仿宋_GB2312"/>
                <w:sz w:val="18"/>
              </w:rPr>
            </w:pPr>
            <w:r>
              <w:rPr>
                <w:rFonts w:hint="eastAsia" w:ascii="仿宋_GB2312" w:eastAsia="仿宋_GB2312"/>
                <w:sz w:val="18"/>
              </w:rPr>
              <w:t>监督检查</w:t>
            </w:r>
          </w:p>
        </w:tc>
        <w:tc>
          <w:tcPr>
            <w:tcW w:w="2214" w:type="dxa"/>
          </w:tcPr>
          <w:p w14:paraId="09641093">
            <w:pPr>
              <w:pStyle w:val="9"/>
              <w:spacing w:before="13"/>
              <w:rPr>
                <w:rFonts w:ascii="GenSenMaruGothic TW TTF Bold"/>
                <w:b/>
                <w:sz w:val="13"/>
              </w:rPr>
            </w:pPr>
          </w:p>
          <w:p w14:paraId="6773699D">
            <w:pPr>
              <w:pStyle w:val="9"/>
              <w:spacing w:before="1" w:line="249" w:lineRule="auto"/>
              <w:ind w:left="108" w:right="96"/>
              <w:rPr>
                <w:rFonts w:hint="eastAsia" w:ascii="仿宋_GB2312" w:eastAsia="仿宋_GB2312"/>
                <w:sz w:val="18"/>
              </w:rPr>
            </w:pPr>
            <w:r>
              <w:rPr>
                <w:rFonts w:hint="eastAsia" w:ascii="仿宋_GB2312" w:eastAsia="仿宋_GB2312"/>
                <w:sz w:val="18"/>
              </w:rPr>
              <w:t>社会救助信访通讯地址、社会救助投诉举报电话</w:t>
            </w:r>
          </w:p>
        </w:tc>
        <w:tc>
          <w:tcPr>
            <w:tcW w:w="2355" w:type="dxa"/>
          </w:tcPr>
          <w:p w14:paraId="6A1C8663">
            <w:pPr>
              <w:pStyle w:val="9"/>
              <w:spacing w:before="14"/>
              <w:rPr>
                <w:rFonts w:ascii="GenSenMaruGothic TW TTF Bold"/>
                <w:b/>
                <w:sz w:val="20"/>
              </w:rPr>
            </w:pPr>
          </w:p>
          <w:p w14:paraId="24CCD7AA">
            <w:pPr>
              <w:pStyle w:val="9"/>
              <w:spacing w:before="1"/>
              <w:ind w:left="107"/>
              <w:rPr>
                <w:rFonts w:hint="eastAsia" w:ascii="仿宋_GB2312" w:eastAsia="仿宋_GB2312"/>
                <w:sz w:val="18"/>
              </w:rPr>
            </w:pPr>
            <w:r>
              <w:rPr>
                <w:rFonts w:hint="eastAsia" w:ascii="仿宋_GB2312" w:eastAsia="仿宋_GB2312"/>
                <w:sz w:val="18"/>
              </w:rPr>
              <w:t>相关政策规定</w:t>
            </w:r>
          </w:p>
        </w:tc>
        <w:tc>
          <w:tcPr>
            <w:tcW w:w="1620" w:type="dxa"/>
          </w:tcPr>
          <w:p w14:paraId="118A14E7">
            <w:pPr>
              <w:pStyle w:val="9"/>
              <w:spacing w:before="115"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7707BB8E">
            <w:pPr>
              <w:pStyle w:val="9"/>
              <w:spacing w:before="11"/>
              <w:rPr>
                <w:rFonts w:ascii="GenSenMaruGothic TW TTF Bold"/>
                <w:b/>
                <w:sz w:val="11"/>
              </w:rPr>
            </w:pPr>
          </w:p>
          <w:p w14:paraId="1D9355B2">
            <w:pPr>
              <w:pStyle w:val="9"/>
              <w:spacing w:before="1"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23ACD9E6">
            <w:pPr>
              <w:pStyle w:val="9"/>
              <w:spacing w:before="11"/>
              <w:rPr>
                <w:rFonts w:ascii="GenSenMaruGothic TW TTF Bold"/>
                <w:b/>
                <w:sz w:val="11"/>
              </w:rPr>
            </w:pPr>
          </w:p>
          <w:p w14:paraId="0F185483">
            <w:pPr>
              <w:pStyle w:val="9"/>
              <w:numPr>
                <w:ilvl w:val="0"/>
                <w:numId w:val="9"/>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048F6B4E">
            <w:pPr>
              <w:pStyle w:val="9"/>
              <w:numPr>
                <w:ilvl w:val="0"/>
                <w:numId w:val="9"/>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5300EC37">
            <w:pPr>
              <w:pStyle w:val="9"/>
              <w:spacing w:before="6"/>
              <w:rPr>
                <w:rFonts w:ascii="GenSenMaruGothic TW TTF Bold"/>
                <w:b/>
                <w:sz w:val="16"/>
              </w:rPr>
            </w:pPr>
          </w:p>
          <w:p w14:paraId="2112854F">
            <w:pPr>
              <w:pStyle w:val="9"/>
              <w:ind w:left="7"/>
              <w:jc w:val="center"/>
              <w:rPr>
                <w:rFonts w:ascii="仿宋" w:hAnsi="仿宋"/>
                <w:sz w:val="30"/>
              </w:rPr>
            </w:pPr>
            <w:r>
              <w:rPr>
                <w:rFonts w:ascii="仿宋" w:hAnsi="仿宋"/>
                <w:sz w:val="30"/>
              </w:rPr>
              <w:t>√</w:t>
            </w:r>
          </w:p>
        </w:tc>
        <w:tc>
          <w:tcPr>
            <w:tcW w:w="627" w:type="dxa"/>
          </w:tcPr>
          <w:p w14:paraId="613ECEDE">
            <w:pPr>
              <w:pStyle w:val="9"/>
              <w:rPr>
                <w:rFonts w:ascii="Times New Roman"/>
                <w:sz w:val="18"/>
              </w:rPr>
            </w:pPr>
          </w:p>
        </w:tc>
        <w:tc>
          <w:tcPr>
            <w:tcW w:w="505" w:type="dxa"/>
          </w:tcPr>
          <w:p w14:paraId="727862D7">
            <w:pPr>
              <w:pStyle w:val="9"/>
              <w:spacing w:before="6"/>
              <w:rPr>
                <w:rFonts w:ascii="GenSenMaruGothic TW TTF Bold"/>
                <w:b/>
                <w:sz w:val="16"/>
              </w:rPr>
            </w:pPr>
          </w:p>
          <w:p w14:paraId="1051586D">
            <w:pPr>
              <w:pStyle w:val="9"/>
              <w:ind w:right="84"/>
              <w:jc w:val="right"/>
              <w:rPr>
                <w:rFonts w:ascii="仿宋" w:hAnsi="仿宋"/>
                <w:sz w:val="30"/>
              </w:rPr>
            </w:pPr>
            <w:r>
              <w:rPr>
                <w:rFonts w:ascii="仿宋" w:hAnsi="仿宋"/>
                <w:sz w:val="30"/>
              </w:rPr>
              <w:t>√</w:t>
            </w:r>
          </w:p>
        </w:tc>
        <w:tc>
          <w:tcPr>
            <w:tcW w:w="606" w:type="dxa"/>
          </w:tcPr>
          <w:p w14:paraId="501CAA39">
            <w:pPr>
              <w:pStyle w:val="9"/>
              <w:rPr>
                <w:rFonts w:ascii="Times New Roman"/>
                <w:sz w:val="18"/>
              </w:rPr>
            </w:pPr>
          </w:p>
        </w:tc>
        <w:tc>
          <w:tcPr>
            <w:tcW w:w="703" w:type="dxa"/>
          </w:tcPr>
          <w:p w14:paraId="2D41877D">
            <w:pPr>
              <w:pStyle w:val="9"/>
              <w:spacing w:before="6"/>
              <w:rPr>
                <w:rFonts w:ascii="GenSenMaruGothic TW TTF Bold"/>
                <w:b/>
                <w:sz w:val="16"/>
              </w:rPr>
            </w:pPr>
          </w:p>
          <w:p w14:paraId="337D6DBD">
            <w:pPr>
              <w:pStyle w:val="9"/>
              <w:ind w:right="190"/>
              <w:jc w:val="right"/>
              <w:rPr>
                <w:rFonts w:ascii="仿宋" w:hAnsi="仿宋"/>
                <w:sz w:val="30"/>
              </w:rPr>
            </w:pPr>
            <w:r>
              <w:rPr>
                <w:rFonts w:ascii="仿宋" w:hAnsi="仿宋"/>
                <w:sz w:val="30"/>
              </w:rPr>
              <w:t>√</w:t>
            </w:r>
          </w:p>
        </w:tc>
        <w:tc>
          <w:tcPr>
            <w:tcW w:w="691" w:type="dxa"/>
          </w:tcPr>
          <w:p w14:paraId="4B10DFAE">
            <w:pPr>
              <w:pStyle w:val="9"/>
              <w:spacing w:before="6"/>
              <w:rPr>
                <w:rFonts w:ascii="GenSenMaruGothic TW TTF Bold"/>
                <w:b/>
                <w:sz w:val="16"/>
              </w:rPr>
            </w:pPr>
          </w:p>
          <w:p w14:paraId="14828C6B">
            <w:pPr>
              <w:pStyle w:val="9"/>
              <w:ind w:left="10"/>
              <w:jc w:val="center"/>
              <w:rPr>
                <w:rFonts w:ascii="仿宋" w:hAnsi="仿宋"/>
                <w:sz w:val="30"/>
              </w:rPr>
            </w:pPr>
            <w:r>
              <w:rPr>
                <w:rFonts w:ascii="仿宋" w:hAnsi="仿宋"/>
                <w:sz w:val="30"/>
              </w:rPr>
              <w:t>√</w:t>
            </w:r>
          </w:p>
        </w:tc>
      </w:tr>
      <w:tr w14:paraId="274E1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trPr>
        <w:tc>
          <w:tcPr>
            <w:tcW w:w="537" w:type="dxa"/>
          </w:tcPr>
          <w:p w14:paraId="1DC2A458">
            <w:pPr>
              <w:pStyle w:val="9"/>
              <w:spacing w:before="16"/>
              <w:rPr>
                <w:rFonts w:ascii="GenSenMaruGothic TW TTF Bold"/>
                <w:b/>
                <w:sz w:val="18"/>
              </w:rPr>
            </w:pPr>
          </w:p>
          <w:p w14:paraId="348485C7">
            <w:pPr>
              <w:pStyle w:val="9"/>
              <w:ind w:right="212"/>
              <w:jc w:val="right"/>
              <w:rPr>
                <w:rFonts w:ascii="Times New Roman"/>
                <w:sz w:val="18"/>
              </w:rPr>
            </w:pPr>
            <w:r>
              <w:rPr>
                <w:rFonts w:ascii="Times New Roman"/>
                <w:sz w:val="18"/>
              </w:rPr>
              <w:t>3</w:t>
            </w:r>
          </w:p>
        </w:tc>
        <w:tc>
          <w:tcPr>
            <w:tcW w:w="663" w:type="dxa"/>
            <w:vMerge w:val="restart"/>
          </w:tcPr>
          <w:p w14:paraId="18BC92E1">
            <w:pPr>
              <w:pStyle w:val="9"/>
              <w:rPr>
                <w:rFonts w:ascii="GenSenMaruGothic TW TTF Bold"/>
                <w:b/>
                <w:sz w:val="18"/>
              </w:rPr>
            </w:pPr>
          </w:p>
          <w:p w14:paraId="178D6090">
            <w:pPr>
              <w:pStyle w:val="9"/>
              <w:rPr>
                <w:rFonts w:ascii="GenSenMaruGothic TW TTF Bold"/>
                <w:b/>
                <w:sz w:val="18"/>
              </w:rPr>
            </w:pPr>
          </w:p>
          <w:p w14:paraId="53E5CA16">
            <w:pPr>
              <w:pStyle w:val="9"/>
              <w:rPr>
                <w:rFonts w:ascii="GenSenMaruGothic TW TTF Bold"/>
                <w:b/>
                <w:sz w:val="18"/>
              </w:rPr>
            </w:pPr>
          </w:p>
          <w:p w14:paraId="05B27996">
            <w:pPr>
              <w:pStyle w:val="9"/>
              <w:rPr>
                <w:rFonts w:ascii="GenSenMaruGothic TW TTF Bold"/>
                <w:b/>
                <w:sz w:val="18"/>
              </w:rPr>
            </w:pPr>
          </w:p>
          <w:p w14:paraId="1EBF5DE6">
            <w:pPr>
              <w:pStyle w:val="9"/>
              <w:rPr>
                <w:rFonts w:ascii="GenSenMaruGothic TW TTF Bold"/>
                <w:b/>
                <w:sz w:val="18"/>
              </w:rPr>
            </w:pPr>
          </w:p>
          <w:p w14:paraId="765223AE">
            <w:pPr>
              <w:pStyle w:val="9"/>
              <w:spacing w:before="13"/>
              <w:rPr>
                <w:rFonts w:ascii="GenSenMaruGothic TW TTF Bold"/>
                <w:b/>
                <w:sz w:val="16"/>
              </w:rPr>
            </w:pPr>
          </w:p>
          <w:p w14:paraId="7542EB3D">
            <w:pPr>
              <w:pStyle w:val="9"/>
              <w:spacing w:line="324" w:lineRule="auto"/>
              <w:ind w:left="151" w:right="139"/>
              <w:jc w:val="both"/>
              <w:rPr>
                <w:rFonts w:hint="eastAsia" w:ascii="仿宋_GB2312" w:eastAsia="仿宋_GB2312"/>
                <w:sz w:val="18"/>
              </w:rPr>
            </w:pPr>
            <w:r>
              <w:rPr>
                <w:rFonts w:hint="eastAsia" w:ascii="仿宋_GB2312" w:eastAsia="仿宋_GB2312"/>
                <w:sz w:val="18"/>
              </w:rPr>
              <w:t>最低生活保障</w:t>
            </w:r>
          </w:p>
        </w:tc>
        <w:tc>
          <w:tcPr>
            <w:tcW w:w="714" w:type="dxa"/>
          </w:tcPr>
          <w:p w14:paraId="1F816C77">
            <w:pPr>
              <w:pStyle w:val="9"/>
              <w:spacing w:before="73" w:line="249" w:lineRule="auto"/>
              <w:ind w:left="177" w:right="164"/>
              <w:jc w:val="both"/>
              <w:rPr>
                <w:rFonts w:hint="eastAsia" w:ascii="仿宋_GB2312" w:eastAsia="仿宋_GB2312"/>
                <w:sz w:val="18"/>
              </w:rPr>
            </w:pPr>
            <w:r>
              <w:rPr>
                <w:rFonts w:hint="eastAsia" w:ascii="仿宋_GB2312" w:eastAsia="仿宋_GB2312"/>
                <w:sz w:val="18"/>
              </w:rPr>
              <w:t>政策法规文件</w:t>
            </w:r>
          </w:p>
        </w:tc>
        <w:tc>
          <w:tcPr>
            <w:tcW w:w="2214" w:type="dxa"/>
          </w:tcPr>
          <w:p w14:paraId="7E7AD61E">
            <w:pPr>
              <w:pStyle w:val="9"/>
              <w:spacing w:before="6"/>
              <w:rPr>
                <w:rFonts w:ascii="GenSenMaruGothic TW TTF Bold"/>
                <w:b/>
                <w:sz w:val="11"/>
              </w:rPr>
            </w:pPr>
          </w:p>
          <w:p w14:paraId="75AB128C">
            <w:pPr>
              <w:pStyle w:val="9"/>
              <w:spacing w:line="249" w:lineRule="auto"/>
              <w:ind w:left="108" w:right="96"/>
              <w:rPr>
                <w:rFonts w:hint="eastAsia" w:ascii="仿宋_GB2312" w:eastAsia="仿宋_GB2312"/>
                <w:sz w:val="18"/>
              </w:rPr>
            </w:pPr>
            <w:r>
              <w:rPr>
                <w:rFonts w:hint="eastAsia" w:ascii="仿宋_GB2312" w:eastAsia="仿宋_GB2312"/>
                <w:sz w:val="18"/>
              </w:rPr>
              <w:t>文件名称、文号、发文部门</w:t>
            </w:r>
          </w:p>
        </w:tc>
        <w:tc>
          <w:tcPr>
            <w:tcW w:w="2355" w:type="dxa"/>
          </w:tcPr>
          <w:p w14:paraId="77F842A7">
            <w:pPr>
              <w:pStyle w:val="9"/>
              <w:spacing w:before="7"/>
              <w:rPr>
                <w:rFonts w:ascii="GenSenMaruGothic TW TTF Bold"/>
                <w:b/>
                <w:sz w:val="18"/>
              </w:rPr>
            </w:pPr>
          </w:p>
          <w:p w14:paraId="54022988">
            <w:pPr>
              <w:pStyle w:val="9"/>
              <w:ind w:left="107"/>
              <w:rPr>
                <w:rFonts w:hint="eastAsia" w:ascii="仿宋_GB2312" w:eastAsia="仿宋_GB2312"/>
                <w:sz w:val="18"/>
              </w:rPr>
            </w:pPr>
            <w:r>
              <w:rPr>
                <w:rFonts w:hint="eastAsia" w:ascii="仿宋_GB2312" w:eastAsia="仿宋_GB2312"/>
                <w:sz w:val="18"/>
              </w:rPr>
              <w:t>信息公开规定</w:t>
            </w:r>
          </w:p>
        </w:tc>
        <w:tc>
          <w:tcPr>
            <w:tcW w:w="1620" w:type="dxa"/>
          </w:tcPr>
          <w:p w14:paraId="4019726B">
            <w:pPr>
              <w:pStyle w:val="9"/>
              <w:spacing w:before="73"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7690FFB0">
            <w:pPr>
              <w:pStyle w:val="9"/>
              <w:spacing w:before="157"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056A9C65">
            <w:pPr>
              <w:pStyle w:val="9"/>
              <w:numPr>
                <w:ilvl w:val="0"/>
                <w:numId w:val="10"/>
              </w:numPr>
              <w:tabs>
                <w:tab w:val="left" w:pos="289"/>
              </w:tabs>
              <w:spacing w:before="157"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18A35E80">
            <w:pPr>
              <w:pStyle w:val="9"/>
              <w:numPr>
                <w:ilvl w:val="0"/>
                <w:numId w:val="10"/>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42C0DD03">
            <w:pPr>
              <w:pStyle w:val="9"/>
              <w:spacing w:before="234"/>
              <w:ind w:left="7"/>
              <w:jc w:val="center"/>
              <w:rPr>
                <w:rFonts w:ascii="仿宋" w:hAnsi="仿宋"/>
                <w:sz w:val="30"/>
              </w:rPr>
            </w:pPr>
            <w:r>
              <w:rPr>
                <w:rFonts w:ascii="仿宋" w:hAnsi="仿宋"/>
                <w:sz w:val="30"/>
              </w:rPr>
              <w:t>√</w:t>
            </w:r>
          </w:p>
        </w:tc>
        <w:tc>
          <w:tcPr>
            <w:tcW w:w="627" w:type="dxa"/>
          </w:tcPr>
          <w:p w14:paraId="277C0F8D">
            <w:pPr>
              <w:pStyle w:val="9"/>
              <w:rPr>
                <w:rFonts w:ascii="Times New Roman"/>
                <w:sz w:val="18"/>
              </w:rPr>
            </w:pPr>
          </w:p>
        </w:tc>
        <w:tc>
          <w:tcPr>
            <w:tcW w:w="505" w:type="dxa"/>
          </w:tcPr>
          <w:p w14:paraId="7D47D295">
            <w:pPr>
              <w:pStyle w:val="9"/>
              <w:spacing w:before="234"/>
              <w:ind w:right="84"/>
              <w:jc w:val="right"/>
              <w:rPr>
                <w:rFonts w:ascii="仿宋" w:hAnsi="仿宋"/>
                <w:sz w:val="30"/>
              </w:rPr>
            </w:pPr>
            <w:r>
              <w:rPr>
                <w:rFonts w:ascii="仿宋" w:hAnsi="仿宋"/>
                <w:sz w:val="30"/>
              </w:rPr>
              <w:t>√</w:t>
            </w:r>
          </w:p>
        </w:tc>
        <w:tc>
          <w:tcPr>
            <w:tcW w:w="606" w:type="dxa"/>
          </w:tcPr>
          <w:p w14:paraId="5CC07F8D">
            <w:pPr>
              <w:pStyle w:val="9"/>
              <w:rPr>
                <w:rFonts w:ascii="Times New Roman"/>
                <w:sz w:val="18"/>
              </w:rPr>
            </w:pPr>
          </w:p>
        </w:tc>
        <w:tc>
          <w:tcPr>
            <w:tcW w:w="703" w:type="dxa"/>
          </w:tcPr>
          <w:p w14:paraId="3CF4FD74">
            <w:pPr>
              <w:pStyle w:val="9"/>
              <w:spacing w:before="234"/>
              <w:ind w:right="190"/>
              <w:jc w:val="right"/>
              <w:rPr>
                <w:rFonts w:ascii="仿宋" w:hAnsi="仿宋"/>
                <w:sz w:val="30"/>
              </w:rPr>
            </w:pPr>
            <w:r>
              <w:rPr>
                <w:rFonts w:ascii="仿宋" w:hAnsi="仿宋"/>
                <w:sz w:val="30"/>
              </w:rPr>
              <w:t>√</w:t>
            </w:r>
          </w:p>
        </w:tc>
        <w:tc>
          <w:tcPr>
            <w:tcW w:w="691" w:type="dxa"/>
          </w:tcPr>
          <w:p w14:paraId="70D87775">
            <w:pPr>
              <w:pStyle w:val="9"/>
              <w:spacing w:before="234"/>
              <w:ind w:left="10"/>
              <w:jc w:val="center"/>
              <w:rPr>
                <w:rFonts w:ascii="仿宋" w:hAnsi="仿宋"/>
                <w:sz w:val="30"/>
              </w:rPr>
            </w:pPr>
            <w:r>
              <w:rPr>
                <w:rFonts w:ascii="仿宋" w:hAnsi="仿宋"/>
                <w:sz w:val="30"/>
              </w:rPr>
              <w:t>√</w:t>
            </w:r>
          </w:p>
        </w:tc>
      </w:tr>
      <w:tr w14:paraId="1B8DDE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537" w:type="dxa"/>
          </w:tcPr>
          <w:p w14:paraId="521FE6D6">
            <w:pPr>
              <w:pStyle w:val="9"/>
              <w:spacing w:before="4"/>
              <w:rPr>
                <w:rFonts w:ascii="GenSenMaruGothic TW TTF Bold"/>
                <w:b/>
                <w:sz w:val="29"/>
              </w:rPr>
            </w:pPr>
          </w:p>
          <w:p w14:paraId="31A590D7">
            <w:pPr>
              <w:pStyle w:val="9"/>
              <w:ind w:right="212"/>
              <w:jc w:val="right"/>
              <w:rPr>
                <w:rFonts w:ascii="Times New Roman"/>
                <w:sz w:val="18"/>
              </w:rPr>
            </w:pPr>
            <w:r>
              <w:rPr>
                <w:rFonts w:ascii="Times New Roman"/>
                <w:sz w:val="18"/>
              </w:rPr>
              <w:t>4</w:t>
            </w:r>
          </w:p>
        </w:tc>
        <w:tc>
          <w:tcPr>
            <w:tcW w:w="663" w:type="dxa"/>
            <w:vMerge w:val="continue"/>
            <w:tcBorders>
              <w:top w:val="nil"/>
            </w:tcBorders>
          </w:tcPr>
          <w:p w14:paraId="66826E46">
            <w:pPr>
              <w:rPr>
                <w:sz w:val="2"/>
                <w:szCs w:val="2"/>
              </w:rPr>
            </w:pPr>
          </w:p>
        </w:tc>
        <w:tc>
          <w:tcPr>
            <w:tcW w:w="714" w:type="dxa"/>
          </w:tcPr>
          <w:p w14:paraId="22BA0A43">
            <w:pPr>
              <w:pStyle w:val="9"/>
              <w:spacing w:before="8"/>
              <w:rPr>
                <w:rFonts w:ascii="GenSenMaruGothic TW TTF Bold"/>
                <w:b/>
                <w:sz w:val="21"/>
              </w:rPr>
            </w:pPr>
          </w:p>
          <w:p w14:paraId="4931B0C9">
            <w:pPr>
              <w:pStyle w:val="9"/>
              <w:spacing w:line="249" w:lineRule="auto"/>
              <w:ind w:left="177" w:right="164"/>
              <w:rPr>
                <w:rFonts w:hint="eastAsia" w:ascii="仿宋_GB2312" w:eastAsia="仿宋_GB2312"/>
                <w:sz w:val="18"/>
              </w:rPr>
            </w:pPr>
            <w:r>
              <w:rPr>
                <w:rFonts w:hint="eastAsia" w:ascii="仿宋_GB2312" w:eastAsia="仿宋_GB2312"/>
                <w:sz w:val="18"/>
              </w:rPr>
              <w:t>办事指南</w:t>
            </w:r>
          </w:p>
        </w:tc>
        <w:tc>
          <w:tcPr>
            <w:tcW w:w="2214" w:type="dxa"/>
          </w:tcPr>
          <w:p w14:paraId="545DA7EE">
            <w:pPr>
              <w:pStyle w:val="9"/>
              <w:spacing w:before="125" w:line="249" w:lineRule="auto"/>
              <w:ind w:left="108" w:right="5"/>
              <w:rPr>
                <w:rFonts w:hint="eastAsia" w:ascii="仿宋_GB2312" w:eastAsia="仿宋_GB2312"/>
                <w:sz w:val="18"/>
              </w:rPr>
            </w:pPr>
            <w:r>
              <w:rPr>
                <w:rFonts w:hint="eastAsia" w:ascii="仿宋_GB2312" w:eastAsia="仿宋_GB2312"/>
                <w:sz w:val="18"/>
              </w:rPr>
              <w:t>办理事项、办理条件、最低生活保障标准、申请材</w:t>
            </w:r>
            <w:r>
              <w:rPr>
                <w:rFonts w:hint="eastAsia" w:ascii="仿宋_GB2312" w:eastAsia="仿宋_GB2312"/>
                <w:spacing w:val="-10"/>
                <w:sz w:val="18"/>
              </w:rPr>
              <w:t>料、办理流程、办理时间、</w:t>
            </w:r>
            <w:r>
              <w:rPr>
                <w:rFonts w:hint="eastAsia" w:ascii="仿宋_GB2312" w:eastAsia="仿宋_GB2312"/>
                <w:sz w:val="18"/>
              </w:rPr>
              <w:t>地点、联系方式</w:t>
            </w:r>
          </w:p>
        </w:tc>
        <w:tc>
          <w:tcPr>
            <w:tcW w:w="2355" w:type="dxa"/>
          </w:tcPr>
          <w:p w14:paraId="176B3E46">
            <w:pPr>
              <w:pStyle w:val="9"/>
              <w:spacing w:before="5" w:line="249" w:lineRule="auto"/>
              <w:ind w:left="107" w:right="95"/>
              <w:jc w:val="both"/>
              <w:rPr>
                <w:rFonts w:hint="eastAsia" w:ascii="仿宋_GB2312" w:eastAsia="仿宋_GB2312"/>
                <w:sz w:val="18"/>
              </w:rPr>
            </w:pPr>
            <w:r>
              <w:rPr>
                <w:rFonts w:hint="eastAsia" w:ascii="仿宋_GB2312" w:eastAsia="仿宋_GB2312"/>
                <w:spacing w:val="12"/>
                <w:sz w:val="18"/>
              </w:rPr>
              <w:t>《国务院关于进一步加强和改进最低生活保障工作</w:t>
            </w:r>
            <w:r>
              <w:rPr>
                <w:rFonts w:hint="eastAsia" w:ascii="仿宋_GB2312" w:eastAsia="仿宋_GB2312"/>
                <w:spacing w:val="5"/>
                <w:sz w:val="18"/>
              </w:rPr>
              <w:t>的意见》</w:t>
            </w:r>
            <w:r>
              <w:rPr>
                <w:rFonts w:hint="eastAsia" w:ascii="仿宋_GB2312" w:eastAsia="仿宋_GB2312"/>
                <w:sz w:val="18"/>
              </w:rPr>
              <w:t>（</w:t>
            </w:r>
            <w:r>
              <w:rPr>
                <w:rFonts w:hint="eastAsia" w:ascii="仿宋_GB2312" w:eastAsia="仿宋_GB2312"/>
                <w:spacing w:val="-2"/>
                <w:sz w:val="18"/>
              </w:rPr>
              <w:t>国发〔</w:t>
            </w:r>
            <w:r>
              <w:rPr>
                <w:rFonts w:ascii="Times New Roman" w:eastAsia="Times New Roman"/>
                <w:sz w:val="18"/>
              </w:rPr>
              <w:t>2012</w:t>
            </w:r>
            <w:r>
              <w:rPr>
                <w:rFonts w:hint="eastAsia" w:ascii="仿宋_GB2312" w:eastAsia="仿宋_GB2312"/>
                <w:spacing w:val="-5"/>
                <w:sz w:val="18"/>
              </w:rPr>
              <w:t>〕</w:t>
            </w:r>
            <w:r>
              <w:rPr>
                <w:rFonts w:ascii="Times New Roman" w:eastAsia="Times New Roman"/>
                <w:spacing w:val="-10"/>
                <w:sz w:val="18"/>
              </w:rPr>
              <w:t xml:space="preserve">45 </w:t>
            </w:r>
            <w:r>
              <w:rPr>
                <w:rFonts w:hint="eastAsia" w:ascii="仿宋_GB2312" w:eastAsia="仿宋_GB2312"/>
                <w:sz w:val="18"/>
              </w:rPr>
              <w:t>号</w:t>
            </w:r>
            <w:r>
              <w:rPr>
                <w:rFonts w:hint="eastAsia" w:ascii="仿宋_GB2312" w:eastAsia="仿宋_GB2312"/>
                <w:spacing w:val="-12"/>
                <w:sz w:val="18"/>
              </w:rPr>
              <w:t>）</w:t>
            </w:r>
            <w:r>
              <w:rPr>
                <w:rFonts w:hint="eastAsia" w:ascii="仿宋_GB2312" w:eastAsia="仿宋_GB2312"/>
                <w:spacing w:val="-5"/>
                <w:sz w:val="18"/>
              </w:rPr>
              <w:t>、各地相关政策法规文</w:t>
            </w:r>
          </w:p>
          <w:p w14:paraId="1BC18EE1">
            <w:pPr>
              <w:pStyle w:val="9"/>
              <w:spacing w:before="1" w:line="214" w:lineRule="exact"/>
              <w:ind w:left="107"/>
              <w:jc w:val="both"/>
              <w:rPr>
                <w:rFonts w:hint="eastAsia" w:ascii="仿宋_GB2312" w:eastAsia="仿宋_GB2312"/>
                <w:sz w:val="18"/>
              </w:rPr>
            </w:pPr>
            <w:r>
              <w:rPr>
                <w:rFonts w:hint="eastAsia" w:ascii="仿宋_GB2312" w:eastAsia="仿宋_GB2312"/>
                <w:sz w:val="18"/>
              </w:rPr>
              <w:t>件</w:t>
            </w:r>
          </w:p>
        </w:tc>
        <w:tc>
          <w:tcPr>
            <w:tcW w:w="1620" w:type="dxa"/>
          </w:tcPr>
          <w:p w14:paraId="75D903CB">
            <w:pPr>
              <w:pStyle w:val="9"/>
              <w:spacing w:before="7"/>
              <w:rPr>
                <w:rFonts w:ascii="GenSenMaruGothic TW TTF Bold"/>
                <w:b/>
                <w:sz w:val="14"/>
              </w:rPr>
            </w:pPr>
          </w:p>
          <w:p w14:paraId="7D9D1DC7">
            <w:pPr>
              <w:pStyle w:val="9"/>
              <w:spacing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530326F0">
            <w:pPr>
              <w:pStyle w:val="9"/>
              <w:spacing w:before="6"/>
              <w:rPr>
                <w:rFonts w:ascii="GenSenMaruGothic TW TTF Bold"/>
                <w:b/>
                <w:sz w:val="19"/>
              </w:rPr>
            </w:pPr>
          </w:p>
          <w:p w14:paraId="1618631E">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679B3005">
            <w:pPr>
              <w:pStyle w:val="9"/>
              <w:spacing w:before="6"/>
              <w:rPr>
                <w:rFonts w:ascii="GenSenMaruGothic TW TTF Bold"/>
                <w:b/>
                <w:sz w:val="19"/>
              </w:rPr>
            </w:pPr>
          </w:p>
          <w:p w14:paraId="06758319">
            <w:pPr>
              <w:pStyle w:val="9"/>
              <w:numPr>
                <w:ilvl w:val="0"/>
                <w:numId w:val="11"/>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38DD2048">
            <w:pPr>
              <w:pStyle w:val="9"/>
              <w:numPr>
                <w:ilvl w:val="0"/>
                <w:numId w:val="11"/>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06E2D764">
            <w:pPr>
              <w:pStyle w:val="9"/>
              <w:rPr>
                <w:rFonts w:ascii="GenSenMaruGothic TW TTF Bold"/>
                <w:b/>
                <w:sz w:val="24"/>
              </w:rPr>
            </w:pPr>
          </w:p>
          <w:p w14:paraId="7A38D04C">
            <w:pPr>
              <w:pStyle w:val="9"/>
              <w:ind w:left="7"/>
              <w:jc w:val="center"/>
              <w:rPr>
                <w:rFonts w:ascii="仿宋" w:hAnsi="仿宋"/>
                <w:sz w:val="30"/>
              </w:rPr>
            </w:pPr>
            <w:r>
              <w:rPr>
                <w:rFonts w:ascii="仿宋" w:hAnsi="仿宋"/>
                <w:sz w:val="30"/>
              </w:rPr>
              <w:t>√</w:t>
            </w:r>
          </w:p>
        </w:tc>
        <w:tc>
          <w:tcPr>
            <w:tcW w:w="627" w:type="dxa"/>
          </w:tcPr>
          <w:p w14:paraId="48894494">
            <w:pPr>
              <w:pStyle w:val="9"/>
              <w:rPr>
                <w:rFonts w:ascii="Times New Roman"/>
                <w:sz w:val="18"/>
              </w:rPr>
            </w:pPr>
          </w:p>
        </w:tc>
        <w:tc>
          <w:tcPr>
            <w:tcW w:w="505" w:type="dxa"/>
          </w:tcPr>
          <w:p w14:paraId="695D6007">
            <w:pPr>
              <w:pStyle w:val="9"/>
              <w:rPr>
                <w:rFonts w:ascii="GenSenMaruGothic TW TTF Bold"/>
                <w:b/>
                <w:sz w:val="24"/>
              </w:rPr>
            </w:pPr>
          </w:p>
          <w:p w14:paraId="01C43B9E">
            <w:pPr>
              <w:pStyle w:val="9"/>
              <w:ind w:right="84"/>
              <w:jc w:val="right"/>
              <w:rPr>
                <w:rFonts w:ascii="仿宋" w:hAnsi="仿宋"/>
                <w:sz w:val="30"/>
              </w:rPr>
            </w:pPr>
            <w:r>
              <w:rPr>
                <w:rFonts w:ascii="仿宋" w:hAnsi="仿宋"/>
                <w:sz w:val="30"/>
              </w:rPr>
              <w:t>√</w:t>
            </w:r>
          </w:p>
        </w:tc>
        <w:tc>
          <w:tcPr>
            <w:tcW w:w="606" w:type="dxa"/>
          </w:tcPr>
          <w:p w14:paraId="4501516D">
            <w:pPr>
              <w:pStyle w:val="9"/>
              <w:rPr>
                <w:rFonts w:ascii="Times New Roman"/>
                <w:sz w:val="18"/>
              </w:rPr>
            </w:pPr>
          </w:p>
        </w:tc>
        <w:tc>
          <w:tcPr>
            <w:tcW w:w="703" w:type="dxa"/>
          </w:tcPr>
          <w:p w14:paraId="118ED801">
            <w:pPr>
              <w:pStyle w:val="9"/>
              <w:rPr>
                <w:rFonts w:ascii="GenSenMaruGothic TW TTF Bold"/>
                <w:b/>
                <w:sz w:val="24"/>
              </w:rPr>
            </w:pPr>
          </w:p>
          <w:p w14:paraId="46DF70C1">
            <w:pPr>
              <w:pStyle w:val="9"/>
              <w:ind w:right="190"/>
              <w:jc w:val="right"/>
              <w:rPr>
                <w:rFonts w:ascii="仿宋" w:hAnsi="仿宋"/>
                <w:sz w:val="30"/>
              </w:rPr>
            </w:pPr>
            <w:r>
              <w:rPr>
                <w:rFonts w:ascii="仿宋" w:hAnsi="仿宋"/>
                <w:sz w:val="30"/>
              </w:rPr>
              <w:t>√</w:t>
            </w:r>
          </w:p>
        </w:tc>
        <w:tc>
          <w:tcPr>
            <w:tcW w:w="691" w:type="dxa"/>
          </w:tcPr>
          <w:p w14:paraId="171804A4">
            <w:pPr>
              <w:pStyle w:val="9"/>
              <w:rPr>
                <w:rFonts w:ascii="GenSenMaruGothic TW TTF Bold"/>
                <w:b/>
                <w:sz w:val="24"/>
              </w:rPr>
            </w:pPr>
          </w:p>
          <w:p w14:paraId="71A5B975">
            <w:pPr>
              <w:pStyle w:val="9"/>
              <w:ind w:left="10"/>
              <w:jc w:val="center"/>
              <w:rPr>
                <w:rFonts w:ascii="仿宋" w:hAnsi="仿宋"/>
                <w:sz w:val="30"/>
              </w:rPr>
            </w:pPr>
            <w:r>
              <w:rPr>
                <w:rFonts w:ascii="仿宋" w:hAnsi="仿宋"/>
                <w:sz w:val="30"/>
              </w:rPr>
              <w:t>√</w:t>
            </w:r>
          </w:p>
        </w:tc>
      </w:tr>
      <w:tr w14:paraId="0A401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537" w:type="dxa"/>
          </w:tcPr>
          <w:p w14:paraId="6627FEEA">
            <w:pPr>
              <w:pStyle w:val="9"/>
              <w:spacing w:before="4"/>
              <w:rPr>
                <w:rFonts w:ascii="GenSenMaruGothic TW TTF Bold"/>
                <w:b/>
                <w:sz w:val="29"/>
              </w:rPr>
            </w:pPr>
          </w:p>
          <w:p w14:paraId="30A6AFB6">
            <w:pPr>
              <w:pStyle w:val="9"/>
              <w:ind w:right="212"/>
              <w:jc w:val="right"/>
              <w:rPr>
                <w:rFonts w:ascii="Times New Roman"/>
                <w:sz w:val="18"/>
              </w:rPr>
            </w:pPr>
            <w:r>
              <w:rPr>
                <w:rFonts w:ascii="Times New Roman"/>
                <w:sz w:val="18"/>
              </w:rPr>
              <w:t>5</w:t>
            </w:r>
          </w:p>
        </w:tc>
        <w:tc>
          <w:tcPr>
            <w:tcW w:w="663" w:type="dxa"/>
            <w:vMerge w:val="continue"/>
            <w:tcBorders>
              <w:top w:val="nil"/>
            </w:tcBorders>
          </w:tcPr>
          <w:p w14:paraId="2D1D1F01">
            <w:pPr>
              <w:rPr>
                <w:sz w:val="2"/>
                <w:szCs w:val="2"/>
              </w:rPr>
            </w:pPr>
          </w:p>
        </w:tc>
        <w:tc>
          <w:tcPr>
            <w:tcW w:w="714" w:type="dxa"/>
          </w:tcPr>
          <w:p w14:paraId="5930BE2C">
            <w:pPr>
              <w:pStyle w:val="9"/>
              <w:spacing w:before="8"/>
              <w:rPr>
                <w:rFonts w:ascii="GenSenMaruGothic TW TTF Bold"/>
                <w:b/>
                <w:sz w:val="21"/>
              </w:rPr>
            </w:pPr>
          </w:p>
          <w:p w14:paraId="25FEB5D3">
            <w:pPr>
              <w:pStyle w:val="9"/>
              <w:spacing w:line="249" w:lineRule="auto"/>
              <w:ind w:left="177" w:right="164"/>
              <w:rPr>
                <w:rFonts w:hint="eastAsia" w:ascii="仿宋_GB2312" w:eastAsia="仿宋_GB2312"/>
                <w:sz w:val="18"/>
              </w:rPr>
            </w:pPr>
            <w:r>
              <w:rPr>
                <w:rFonts w:hint="eastAsia" w:ascii="仿宋_GB2312" w:eastAsia="仿宋_GB2312"/>
                <w:sz w:val="18"/>
              </w:rPr>
              <w:t>审核信息</w:t>
            </w:r>
          </w:p>
        </w:tc>
        <w:tc>
          <w:tcPr>
            <w:tcW w:w="2214" w:type="dxa"/>
          </w:tcPr>
          <w:p w14:paraId="1495179B">
            <w:pPr>
              <w:pStyle w:val="9"/>
              <w:spacing w:before="8"/>
              <w:rPr>
                <w:rFonts w:ascii="GenSenMaruGothic TW TTF Bold"/>
                <w:b/>
                <w:sz w:val="21"/>
              </w:rPr>
            </w:pPr>
          </w:p>
          <w:p w14:paraId="7D13869F">
            <w:pPr>
              <w:pStyle w:val="9"/>
              <w:spacing w:line="249" w:lineRule="auto"/>
              <w:ind w:left="108" w:right="96"/>
              <w:rPr>
                <w:rFonts w:hint="eastAsia" w:ascii="仿宋_GB2312" w:eastAsia="仿宋_GB2312"/>
                <w:sz w:val="18"/>
              </w:rPr>
            </w:pPr>
            <w:r>
              <w:rPr>
                <w:rFonts w:hint="eastAsia" w:ascii="仿宋_GB2312" w:eastAsia="仿宋_GB2312"/>
                <w:sz w:val="18"/>
              </w:rPr>
              <w:t>低保初审对象名单及相关信息</w:t>
            </w:r>
          </w:p>
        </w:tc>
        <w:tc>
          <w:tcPr>
            <w:tcW w:w="2355" w:type="dxa"/>
          </w:tcPr>
          <w:p w14:paraId="5186030B">
            <w:pPr>
              <w:pStyle w:val="9"/>
              <w:spacing w:before="5" w:line="249" w:lineRule="auto"/>
              <w:ind w:left="107" w:right="95"/>
              <w:jc w:val="both"/>
              <w:rPr>
                <w:rFonts w:hint="eastAsia" w:ascii="仿宋_GB2312" w:eastAsia="仿宋_GB2312"/>
                <w:sz w:val="18"/>
              </w:rPr>
            </w:pPr>
            <w:r>
              <w:rPr>
                <w:rFonts w:hint="eastAsia" w:ascii="仿宋_GB2312" w:eastAsia="仿宋_GB2312"/>
                <w:spacing w:val="12"/>
                <w:sz w:val="18"/>
              </w:rPr>
              <w:t>《国务院关于进一步加强和改进最低生活保障工作</w:t>
            </w:r>
            <w:r>
              <w:rPr>
                <w:rFonts w:hint="eastAsia" w:ascii="仿宋_GB2312" w:eastAsia="仿宋_GB2312"/>
                <w:spacing w:val="5"/>
                <w:sz w:val="18"/>
              </w:rPr>
              <w:t>的意见》</w:t>
            </w:r>
            <w:r>
              <w:rPr>
                <w:rFonts w:hint="eastAsia" w:ascii="仿宋_GB2312" w:eastAsia="仿宋_GB2312"/>
                <w:sz w:val="18"/>
              </w:rPr>
              <w:t>（</w:t>
            </w:r>
            <w:r>
              <w:rPr>
                <w:rFonts w:hint="eastAsia" w:ascii="仿宋_GB2312" w:eastAsia="仿宋_GB2312"/>
                <w:spacing w:val="-2"/>
                <w:sz w:val="18"/>
              </w:rPr>
              <w:t>国发〔</w:t>
            </w:r>
            <w:r>
              <w:rPr>
                <w:rFonts w:ascii="Times New Roman" w:eastAsia="Times New Roman"/>
                <w:sz w:val="18"/>
              </w:rPr>
              <w:t>2012</w:t>
            </w:r>
            <w:r>
              <w:rPr>
                <w:rFonts w:hint="eastAsia" w:ascii="仿宋_GB2312" w:eastAsia="仿宋_GB2312"/>
                <w:spacing w:val="-5"/>
                <w:sz w:val="18"/>
              </w:rPr>
              <w:t>〕</w:t>
            </w:r>
            <w:r>
              <w:rPr>
                <w:rFonts w:ascii="Times New Roman" w:eastAsia="Times New Roman"/>
                <w:spacing w:val="-10"/>
                <w:sz w:val="18"/>
              </w:rPr>
              <w:t xml:space="preserve">45 </w:t>
            </w:r>
            <w:r>
              <w:rPr>
                <w:rFonts w:hint="eastAsia" w:ascii="仿宋_GB2312" w:eastAsia="仿宋_GB2312"/>
                <w:sz w:val="18"/>
              </w:rPr>
              <w:t>号</w:t>
            </w:r>
            <w:r>
              <w:rPr>
                <w:rFonts w:hint="eastAsia" w:ascii="仿宋_GB2312" w:eastAsia="仿宋_GB2312"/>
                <w:spacing w:val="-12"/>
                <w:sz w:val="18"/>
              </w:rPr>
              <w:t>）</w:t>
            </w:r>
            <w:r>
              <w:rPr>
                <w:rFonts w:hint="eastAsia" w:ascii="仿宋_GB2312" w:eastAsia="仿宋_GB2312"/>
                <w:spacing w:val="-5"/>
                <w:sz w:val="18"/>
              </w:rPr>
              <w:t>、各地相关政策法规文</w:t>
            </w:r>
          </w:p>
          <w:p w14:paraId="362B3F93">
            <w:pPr>
              <w:pStyle w:val="9"/>
              <w:spacing w:line="215" w:lineRule="exact"/>
              <w:ind w:left="107"/>
              <w:jc w:val="both"/>
              <w:rPr>
                <w:rFonts w:hint="eastAsia" w:ascii="仿宋_GB2312" w:eastAsia="仿宋_GB2312"/>
                <w:sz w:val="18"/>
              </w:rPr>
            </w:pPr>
            <w:r>
              <w:rPr>
                <w:rFonts w:hint="eastAsia" w:ascii="仿宋_GB2312" w:eastAsia="仿宋_GB2312"/>
                <w:sz w:val="18"/>
              </w:rPr>
              <w:t>件</w:t>
            </w:r>
          </w:p>
        </w:tc>
        <w:tc>
          <w:tcPr>
            <w:tcW w:w="1620" w:type="dxa"/>
          </w:tcPr>
          <w:p w14:paraId="3AE7BFB2">
            <w:pPr>
              <w:pStyle w:val="9"/>
              <w:spacing w:before="125" w:line="249" w:lineRule="auto"/>
              <w:ind w:left="106" w:right="97"/>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w:t>
            </w:r>
          </w:p>
          <w:p w14:paraId="05953215">
            <w:pPr>
              <w:pStyle w:val="9"/>
              <w:spacing w:line="249" w:lineRule="auto"/>
              <w:ind w:left="106" w:right="18"/>
              <w:rPr>
                <w:rFonts w:hint="eastAsia" w:ascii="仿宋_GB2312" w:eastAsia="仿宋_GB2312"/>
                <w:sz w:val="18"/>
              </w:rPr>
            </w:pPr>
            <w:r>
              <w:rPr>
                <w:rFonts w:hint="eastAsia" w:ascii="仿宋_GB2312" w:eastAsia="仿宋_GB2312"/>
                <w:sz w:val="18"/>
              </w:rPr>
              <w:t xml:space="preserve">日内，公示 </w:t>
            </w:r>
            <w:r>
              <w:rPr>
                <w:rFonts w:ascii="Times New Roman" w:eastAsia="Times New Roman"/>
                <w:sz w:val="18"/>
              </w:rPr>
              <w:t xml:space="preserve">7 </w:t>
            </w:r>
            <w:r>
              <w:rPr>
                <w:rFonts w:hint="eastAsia" w:ascii="仿宋_GB2312" w:eastAsia="仿宋_GB2312"/>
                <w:sz w:val="18"/>
              </w:rPr>
              <w:t>个工作日</w:t>
            </w:r>
          </w:p>
        </w:tc>
        <w:tc>
          <w:tcPr>
            <w:tcW w:w="1475" w:type="dxa"/>
          </w:tcPr>
          <w:p w14:paraId="104C62B6">
            <w:pPr>
              <w:pStyle w:val="9"/>
              <w:spacing w:before="6"/>
              <w:rPr>
                <w:rFonts w:ascii="GenSenMaruGothic TW TTF Bold"/>
                <w:b/>
                <w:sz w:val="19"/>
              </w:rPr>
            </w:pPr>
          </w:p>
          <w:p w14:paraId="446E2A5A">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61748CC5">
            <w:pPr>
              <w:pStyle w:val="9"/>
              <w:spacing w:before="6"/>
              <w:rPr>
                <w:rFonts w:ascii="GenSenMaruGothic TW TTF Bold"/>
                <w:b/>
                <w:sz w:val="19"/>
              </w:rPr>
            </w:pPr>
          </w:p>
          <w:p w14:paraId="462F4006">
            <w:pPr>
              <w:pStyle w:val="9"/>
              <w:numPr>
                <w:ilvl w:val="0"/>
                <w:numId w:val="12"/>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14:paraId="4007FFD8">
            <w:pPr>
              <w:pStyle w:val="9"/>
              <w:numPr>
                <w:ilvl w:val="0"/>
                <w:numId w:val="12"/>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2FF28F18">
            <w:pPr>
              <w:pStyle w:val="9"/>
              <w:rPr>
                <w:rFonts w:ascii="GenSenMaruGothic TW TTF Bold"/>
                <w:b/>
                <w:sz w:val="24"/>
              </w:rPr>
            </w:pPr>
          </w:p>
          <w:p w14:paraId="00EE7C05">
            <w:pPr>
              <w:pStyle w:val="9"/>
              <w:ind w:left="7"/>
              <w:jc w:val="center"/>
              <w:rPr>
                <w:rFonts w:ascii="仿宋" w:hAnsi="仿宋"/>
                <w:sz w:val="30"/>
              </w:rPr>
            </w:pPr>
            <w:r>
              <w:rPr>
                <w:rFonts w:ascii="仿宋" w:hAnsi="仿宋"/>
                <w:sz w:val="30"/>
              </w:rPr>
              <w:t>√</w:t>
            </w:r>
          </w:p>
        </w:tc>
        <w:tc>
          <w:tcPr>
            <w:tcW w:w="627" w:type="dxa"/>
          </w:tcPr>
          <w:p w14:paraId="2524C61C">
            <w:pPr>
              <w:pStyle w:val="9"/>
              <w:rPr>
                <w:rFonts w:ascii="Times New Roman"/>
                <w:sz w:val="18"/>
              </w:rPr>
            </w:pPr>
          </w:p>
        </w:tc>
        <w:tc>
          <w:tcPr>
            <w:tcW w:w="505" w:type="dxa"/>
          </w:tcPr>
          <w:p w14:paraId="6AA7B21A">
            <w:pPr>
              <w:pStyle w:val="9"/>
              <w:rPr>
                <w:rFonts w:ascii="GenSenMaruGothic TW TTF Bold"/>
                <w:b/>
                <w:sz w:val="24"/>
              </w:rPr>
            </w:pPr>
          </w:p>
          <w:p w14:paraId="59947924">
            <w:pPr>
              <w:pStyle w:val="9"/>
              <w:ind w:right="84"/>
              <w:jc w:val="right"/>
              <w:rPr>
                <w:rFonts w:ascii="仿宋" w:hAnsi="仿宋"/>
                <w:sz w:val="30"/>
              </w:rPr>
            </w:pPr>
            <w:r>
              <w:rPr>
                <w:rFonts w:ascii="仿宋" w:hAnsi="仿宋"/>
                <w:sz w:val="30"/>
              </w:rPr>
              <w:t>√</w:t>
            </w:r>
          </w:p>
        </w:tc>
        <w:tc>
          <w:tcPr>
            <w:tcW w:w="606" w:type="dxa"/>
          </w:tcPr>
          <w:p w14:paraId="3432649E">
            <w:pPr>
              <w:pStyle w:val="9"/>
              <w:rPr>
                <w:rFonts w:ascii="Times New Roman"/>
                <w:sz w:val="18"/>
              </w:rPr>
            </w:pPr>
          </w:p>
        </w:tc>
        <w:tc>
          <w:tcPr>
            <w:tcW w:w="703" w:type="dxa"/>
          </w:tcPr>
          <w:p w14:paraId="6277952D">
            <w:pPr>
              <w:pStyle w:val="9"/>
              <w:rPr>
                <w:rFonts w:ascii="GenSenMaruGothic TW TTF Bold"/>
                <w:b/>
                <w:sz w:val="24"/>
              </w:rPr>
            </w:pPr>
          </w:p>
          <w:p w14:paraId="37FAE0F6">
            <w:pPr>
              <w:pStyle w:val="9"/>
              <w:ind w:right="190"/>
              <w:jc w:val="right"/>
              <w:rPr>
                <w:rFonts w:ascii="仿宋" w:hAnsi="仿宋"/>
                <w:sz w:val="30"/>
              </w:rPr>
            </w:pPr>
            <w:r>
              <w:rPr>
                <w:rFonts w:ascii="仿宋" w:hAnsi="仿宋"/>
                <w:sz w:val="30"/>
              </w:rPr>
              <w:t>√</w:t>
            </w:r>
          </w:p>
        </w:tc>
        <w:tc>
          <w:tcPr>
            <w:tcW w:w="691" w:type="dxa"/>
          </w:tcPr>
          <w:p w14:paraId="135740D5">
            <w:pPr>
              <w:pStyle w:val="9"/>
              <w:rPr>
                <w:rFonts w:ascii="GenSenMaruGothic TW TTF Bold"/>
                <w:b/>
                <w:sz w:val="24"/>
              </w:rPr>
            </w:pPr>
          </w:p>
          <w:p w14:paraId="638CA5DB">
            <w:pPr>
              <w:pStyle w:val="9"/>
              <w:ind w:left="10"/>
              <w:jc w:val="center"/>
              <w:rPr>
                <w:rFonts w:ascii="仿宋" w:hAnsi="仿宋"/>
                <w:sz w:val="30"/>
              </w:rPr>
            </w:pPr>
            <w:r>
              <w:rPr>
                <w:rFonts w:ascii="仿宋" w:hAnsi="仿宋"/>
                <w:sz w:val="30"/>
              </w:rPr>
              <w:t>√</w:t>
            </w:r>
          </w:p>
        </w:tc>
      </w:tr>
      <w:tr w14:paraId="423EC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8" w:hRule="atLeast"/>
        </w:trPr>
        <w:tc>
          <w:tcPr>
            <w:tcW w:w="537" w:type="dxa"/>
          </w:tcPr>
          <w:p w14:paraId="0F76E523">
            <w:pPr>
              <w:pStyle w:val="9"/>
              <w:spacing w:before="3"/>
              <w:rPr>
                <w:rFonts w:ascii="GenSenMaruGothic TW TTF Bold"/>
                <w:b/>
                <w:sz w:val="29"/>
              </w:rPr>
            </w:pPr>
          </w:p>
          <w:p w14:paraId="69412591">
            <w:pPr>
              <w:pStyle w:val="9"/>
              <w:ind w:right="212"/>
              <w:jc w:val="right"/>
              <w:rPr>
                <w:rFonts w:ascii="Times New Roman"/>
                <w:sz w:val="18"/>
              </w:rPr>
            </w:pPr>
            <w:r>
              <w:rPr>
                <w:rFonts w:ascii="Times New Roman"/>
                <w:sz w:val="18"/>
              </w:rPr>
              <w:t>6</w:t>
            </w:r>
          </w:p>
        </w:tc>
        <w:tc>
          <w:tcPr>
            <w:tcW w:w="663" w:type="dxa"/>
            <w:vMerge w:val="continue"/>
            <w:tcBorders>
              <w:top w:val="nil"/>
            </w:tcBorders>
          </w:tcPr>
          <w:p w14:paraId="23AAD18E">
            <w:pPr>
              <w:rPr>
                <w:sz w:val="2"/>
                <w:szCs w:val="2"/>
              </w:rPr>
            </w:pPr>
          </w:p>
        </w:tc>
        <w:tc>
          <w:tcPr>
            <w:tcW w:w="714" w:type="dxa"/>
          </w:tcPr>
          <w:p w14:paraId="1BB81ED1">
            <w:pPr>
              <w:pStyle w:val="9"/>
              <w:spacing w:before="10"/>
              <w:rPr>
                <w:rFonts w:ascii="GenSenMaruGothic TW TTF Bold"/>
                <w:b/>
                <w:sz w:val="21"/>
              </w:rPr>
            </w:pPr>
          </w:p>
          <w:p w14:paraId="42A0D74E">
            <w:pPr>
              <w:pStyle w:val="9"/>
              <w:spacing w:line="249" w:lineRule="auto"/>
              <w:ind w:left="177" w:right="164"/>
              <w:rPr>
                <w:rFonts w:hint="eastAsia" w:ascii="仿宋_GB2312" w:eastAsia="仿宋_GB2312"/>
                <w:sz w:val="18"/>
              </w:rPr>
            </w:pPr>
            <w:r>
              <w:rPr>
                <w:rFonts w:hint="eastAsia" w:ascii="仿宋_GB2312" w:eastAsia="仿宋_GB2312"/>
                <w:sz w:val="18"/>
              </w:rPr>
              <w:t>审批信息</w:t>
            </w:r>
          </w:p>
        </w:tc>
        <w:tc>
          <w:tcPr>
            <w:tcW w:w="2214" w:type="dxa"/>
          </w:tcPr>
          <w:p w14:paraId="749514F5">
            <w:pPr>
              <w:pStyle w:val="9"/>
              <w:rPr>
                <w:rFonts w:ascii="GenSenMaruGothic TW TTF Bold"/>
                <w:b/>
                <w:sz w:val="18"/>
              </w:rPr>
            </w:pPr>
          </w:p>
          <w:p w14:paraId="333EE107">
            <w:pPr>
              <w:pStyle w:val="9"/>
              <w:spacing w:before="11"/>
              <w:rPr>
                <w:rFonts w:ascii="GenSenMaruGothic TW TTF Bold"/>
                <w:b/>
                <w:sz w:val="10"/>
              </w:rPr>
            </w:pPr>
          </w:p>
          <w:p w14:paraId="03E88F5A">
            <w:pPr>
              <w:pStyle w:val="9"/>
              <w:ind w:left="108"/>
              <w:rPr>
                <w:rFonts w:hint="eastAsia" w:ascii="仿宋_GB2312" w:eastAsia="仿宋_GB2312"/>
                <w:sz w:val="18"/>
              </w:rPr>
            </w:pPr>
            <w:r>
              <w:rPr>
                <w:rFonts w:hint="eastAsia" w:ascii="仿宋_GB2312" w:eastAsia="仿宋_GB2312"/>
                <w:sz w:val="18"/>
              </w:rPr>
              <w:t>低保对象名单及相关信息</w:t>
            </w:r>
          </w:p>
        </w:tc>
        <w:tc>
          <w:tcPr>
            <w:tcW w:w="2355" w:type="dxa"/>
          </w:tcPr>
          <w:p w14:paraId="45A14FDE">
            <w:pPr>
              <w:pStyle w:val="9"/>
              <w:spacing w:before="7" w:line="249" w:lineRule="auto"/>
              <w:ind w:left="107" w:right="95"/>
              <w:jc w:val="both"/>
              <w:rPr>
                <w:rFonts w:hint="eastAsia" w:ascii="仿宋_GB2312" w:eastAsia="仿宋_GB2312"/>
                <w:sz w:val="18"/>
              </w:rPr>
            </w:pPr>
            <w:r>
              <w:rPr>
                <w:rFonts w:hint="eastAsia" w:ascii="仿宋_GB2312" w:eastAsia="仿宋_GB2312"/>
                <w:sz w:val="18"/>
              </w:rPr>
              <w:t>《国务院关于进一步加强和改进最低生活保障工作的意见》（国发〔</w:t>
            </w:r>
            <w:r>
              <w:rPr>
                <w:rFonts w:ascii="Times New Roman" w:eastAsia="Times New Roman"/>
                <w:sz w:val="18"/>
              </w:rPr>
              <w:t>2012</w:t>
            </w:r>
            <w:r>
              <w:rPr>
                <w:rFonts w:hint="eastAsia" w:ascii="仿宋_GB2312" w:eastAsia="仿宋_GB2312"/>
                <w:sz w:val="18"/>
              </w:rPr>
              <w:t>〕</w:t>
            </w:r>
            <w:r>
              <w:rPr>
                <w:rFonts w:ascii="Times New Roman" w:eastAsia="Times New Roman"/>
                <w:sz w:val="18"/>
              </w:rPr>
              <w:t xml:space="preserve">45 </w:t>
            </w:r>
            <w:r>
              <w:rPr>
                <w:rFonts w:hint="eastAsia" w:ascii="仿宋_GB2312" w:eastAsia="仿宋_GB2312"/>
                <w:sz w:val="18"/>
              </w:rPr>
              <w:t>号） 、各地相关政策法规文件</w:t>
            </w:r>
          </w:p>
        </w:tc>
        <w:tc>
          <w:tcPr>
            <w:tcW w:w="1620" w:type="dxa"/>
          </w:tcPr>
          <w:p w14:paraId="17A983D8">
            <w:pPr>
              <w:pStyle w:val="9"/>
              <w:spacing w:before="9"/>
              <w:rPr>
                <w:rFonts w:ascii="GenSenMaruGothic TW TTF Bold"/>
                <w:b/>
                <w:sz w:val="14"/>
              </w:rPr>
            </w:pPr>
          </w:p>
          <w:p w14:paraId="7D4C4730">
            <w:pPr>
              <w:pStyle w:val="9"/>
              <w:spacing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792D7647">
            <w:pPr>
              <w:pStyle w:val="9"/>
              <w:spacing w:before="8"/>
              <w:rPr>
                <w:rFonts w:ascii="GenSenMaruGothic TW TTF Bold"/>
                <w:b/>
                <w:sz w:val="19"/>
              </w:rPr>
            </w:pPr>
          </w:p>
          <w:p w14:paraId="608A4D85">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40FB9C1C">
            <w:pPr>
              <w:pStyle w:val="9"/>
              <w:spacing w:before="8"/>
              <w:rPr>
                <w:rFonts w:ascii="GenSenMaruGothic TW TTF Bold"/>
                <w:b/>
                <w:sz w:val="19"/>
              </w:rPr>
            </w:pPr>
          </w:p>
          <w:p w14:paraId="0CB094FB">
            <w:pPr>
              <w:pStyle w:val="9"/>
              <w:numPr>
                <w:ilvl w:val="0"/>
                <w:numId w:val="13"/>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14:paraId="1DE232F8">
            <w:pPr>
              <w:pStyle w:val="9"/>
              <w:numPr>
                <w:ilvl w:val="0"/>
                <w:numId w:val="13"/>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6A96ECD9">
            <w:pPr>
              <w:pStyle w:val="9"/>
              <w:spacing w:before="16"/>
              <w:rPr>
                <w:rFonts w:ascii="GenSenMaruGothic TW TTF Bold"/>
                <w:b/>
                <w:sz w:val="23"/>
              </w:rPr>
            </w:pPr>
          </w:p>
          <w:p w14:paraId="11393445">
            <w:pPr>
              <w:pStyle w:val="9"/>
              <w:spacing w:before="1"/>
              <w:ind w:left="7"/>
              <w:jc w:val="center"/>
              <w:rPr>
                <w:rFonts w:ascii="仿宋" w:hAnsi="仿宋"/>
                <w:sz w:val="30"/>
              </w:rPr>
            </w:pPr>
            <w:r>
              <w:rPr>
                <w:rFonts w:ascii="仿宋" w:hAnsi="仿宋"/>
                <w:sz w:val="30"/>
              </w:rPr>
              <w:t>√</w:t>
            </w:r>
          </w:p>
        </w:tc>
        <w:tc>
          <w:tcPr>
            <w:tcW w:w="627" w:type="dxa"/>
          </w:tcPr>
          <w:p w14:paraId="5473A682">
            <w:pPr>
              <w:pStyle w:val="9"/>
              <w:rPr>
                <w:rFonts w:ascii="Times New Roman"/>
                <w:sz w:val="18"/>
              </w:rPr>
            </w:pPr>
          </w:p>
        </w:tc>
        <w:tc>
          <w:tcPr>
            <w:tcW w:w="505" w:type="dxa"/>
          </w:tcPr>
          <w:p w14:paraId="0E4D9090">
            <w:pPr>
              <w:pStyle w:val="9"/>
              <w:spacing w:before="16"/>
              <w:rPr>
                <w:rFonts w:ascii="GenSenMaruGothic TW TTF Bold"/>
                <w:b/>
                <w:sz w:val="23"/>
              </w:rPr>
            </w:pPr>
          </w:p>
          <w:p w14:paraId="093DE366">
            <w:pPr>
              <w:pStyle w:val="9"/>
              <w:spacing w:before="1"/>
              <w:ind w:right="84"/>
              <w:jc w:val="right"/>
              <w:rPr>
                <w:rFonts w:ascii="仿宋" w:hAnsi="仿宋"/>
                <w:sz w:val="30"/>
              </w:rPr>
            </w:pPr>
            <w:r>
              <w:rPr>
                <w:rFonts w:ascii="仿宋" w:hAnsi="仿宋"/>
                <w:sz w:val="30"/>
              </w:rPr>
              <w:t>√</w:t>
            </w:r>
          </w:p>
        </w:tc>
        <w:tc>
          <w:tcPr>
            <w:tcW w:w="606" w:type="dxa"/>
          </w:tcPr>
          <w:p w14:paraId="7928C2AF">
            <w:pPr>
              <w:pStyle w:val="9"/>
              <w:rPr>
                <w:rFonts w:ascii="Times New Roman"/>
                <w:sz w:val="18"/>
              </w:rPr>
            </w:pPr>
          </w:p>
        </w:tc>
        <w:tc>
          <w:tcPr>
            <w:tcW w:w="703" w:type="dxa"/>
          </w:tcPr>
          <w:p w14:paraId="3E67532A">
            <w:pPr>
              <w:pStyle w:val="9"/>
              <w:spacing w:before="16"/>
              <w:rPr>
                <w:rFonts w:ascii="GenSenMaruGothic TW TTF Bold"/>
                <w:b/>
                <w:sz w:val="23"/>
              </w:rPr>
            </w:pPr>
          </w:p>
          <w:p w14:paraId="7AA7AD22">
            <w:pPr>
              <w:pStyle w:val="9"/>
              <w:spacing w:before="1"/>
              <w:ind w:right="190"/>
              <w:jc w:val="right"/>
              <w:rPr>
                <w:rFonts w:ascii="仿宋" w:hAnsi="仿宋"/>
                <w:sz w:val="30"/>
              </w:rPr>
            </w:pPr>
            <w:r>
              <w:rPr>
                <w:rFonts w:ascii="仿宋" w:hAnsi="仿宋"/>
                <w:sz w:val="30"/>
              </w:rPr>
              <w:t>√</w:t>
            </w:r>
          </w:p>
        </w:tc>
        <w:tc>
          <w:tcPr>
            <w:tcW w:w="691" w:type="dxa"/>
          </w:tcPr>
          <w:p w14:paraId="274399CE">
            <w:pPr>
              <w:pStyle w:val="9"/>
              <w:spacing w:before="16"/>
              <w:rPr>
                <w:rFonts w:ascii="GenSenMaruGothic TW TTF Bold"/>
                <w:b/>
                <w:sz w:val="23"/>
              </w:rPr>
            </w:pPr>
          </w:p>
          <w:p w14:paraId="54C704BE">
            <w:pPr>
              <w:pStyle w:val="9"/>
              <w:spacing w:before="1"/>
              <w:ind w:left="10"/>
              <w:jc w:val="center"/>
              <w:rPr>
                <w:rFonts w:ascii="仿宋" w:hAnsi="仿宋"/>
                <w:sz w:val="30"/>
              </w:rPr>
            </w:pPr>
            <w:r>
              <w:rPr>
                <w:rFonts w:ascii="仿宋" w:hAnsi="仿宋"/>
                <w:sz w:val="30"/>
              </w:rPr>
              <w:t>√</w:t>
            </w:r>
          </w:p>
        </w:tc>
      </w:tr>
    </w:tbl>
    <w:p w14:paraId="13AB7568">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14:paraId="736978C6">
      <w:pPr>
        <w:pStyle w:val="2"/>
        <w:spacing w:before="5"/>
        <w:rPr>
          <w:rFonts w:ascii="Times New Roman"/>
          <w:b w:val="0"/>
          <w:sz w:val="2"/>
        </w:rPr>
      </w:pPr>
    </w:p>
    <w:tbl>
      <w:tblPr>
        <w:tblStyle w:val="5"/>
        <w:tblW w:w="0" w:type="auto"/>
        <w:tblInd w:w="5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7"/>
        <w:gridCol w:w="663"/>
        <w:gridCol w:w="714"/>
        <w:gridCol w:w="2214"/>
        <w:gridCol w:w="2355"/>
        <w:gridCol w:w="1620"/>
        <w:gridCol w:w="1475"/>
        <w:gridCol w:w="1840"/>
        <w:gridCol w:w="573"/>
        <w:gridCol w:w="627"/>
        <w:gridCol w:w="505"/>
        <w:gridCol w:w="606"/>
        <w:gridCol w:w="703"/>
        <w:gridCol w:w="691"/>
      </w:tblGrid>
      <w:tr w14:paraId="12914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37" w:type="dxa"/>
            <w:vMerge w:val="restart"/>
          </w:tcPr>
          <w:p w14:paraId="2F95BBF6">
            <w:pPr>
              <w:pStyle w:val="9"/>
              <w:rPr>
                <w:rFonts w:ascii="Times New Roman"/>
                <w:sz w:val="22"/>
              </w:rPr>
            </w:pPr>
          </w:p>
          <w:p w14:paraId="51C2FC3F">
            <w:pPr>
              <w:pStyle w:val="9"/>
              <w:rPr>
                <w:rFonts w:ascii="Times New Roman"/>
                <w:sz w:val="22"/>
              </w:rPr>
            </w:pPr>
          </w:p>
          <w:p w14:paraId="1ACF606F">
            <w:pPr>
              <w:pStyle w:val="9"/>
              <w:spacing w:before="140" w:line="266" w:lineRule="auto"/>
              <w:ind w:left="157" w:right="146"/>
              <w:rPr>
                <w:rFonts w:hint="eastAsia" w:ascii="黑体" w:eastAsia="黑体"/>
                <w:sz w:val="22"/>
              </w:rPr>
            </w:pPr>
            <w:r>
              <w:rPr>
                <w:rFonts w:hint="eastAsia" w:ascii="黑体" w:eastAsia="黑体"/>
                <w:sz w:val="22"/>
              </w:rPr>
              <w:t>序号</w:t>
            </w:r>
          </w:p>
        </w:tc>
        <w:tc>
          <w:tcPr>
            <w:tcW w:w="1377" w:type="dxa"/>
            <w:gridSpan w:val="2"/>
          </w:tcPr>
          <w:p w14:paraId="2262CE9C">
            <w:pPr>
              <w:pStyle w:val="9"/>
              <w:spacing w:before="17" w:line="275" w:lineRule="exact"/>
              <w:ind w:left="247"/>
              <w:rPr>
                <w:rFonts w:hint="eastAsia" w:ascii="黑体" w:eastAsia="黑体"/>
                <w:sz w:val="22"/>
              </w:rPr>
            </w:pPr>
            <w:r>
              <w:rPr>
                <w:rFonts w:hint="eastAsia" w:ascii="黑体" w:eastAsia="黑体"/>
                <w:sz w:val="22"/>
              </w:rPr>
              <w:t>公开事项</w:t>
            </w:r>
          </w:p>
        </w:tc>
        <w:tc>
          <w:tcPr>
            <w:tcW w:w="2214" w:type="dxa"/>
            <w:vMerge w:val="restart"/>
          </w:tcPr>
          <w:p w14:paraId="1C97AB8B">
            <w:pPr>
              <w:pStyle w:val="9"/>
              <w:rPr>
                <w:rFonts w:ascii="Times New Roman"/>
                <w:sz w:val="22"/>
              </w:rPr>
            </w:pPr>
          </w:p>
          <w:p w14:paraId="658728D5">
            <w:pPr>
              <w:pStyle w:val="9"/>
              <w:rPr>
                <w:rFonts w:ascii="Times New Roman"/>
                <w:sz w:val="22"/>
              </w:rPr>
            </w:pPr>
          </w:p>
          <w:p w14:paraId="36071086">
            <w:pPr>
              <w:pStyle w:val="9"/>
              <w:spacing w:before="8"/>
              <w:rPr>
                <w:rFonts w:ascii="Times New Roman"/>
                <w:sz w:val="25"/>
              </w:rPr>
            </w:pPr>
          </w:p>
          <w:p w14:paraId="65D5E4DB">
            <w:pPr>
              <w:pStyle w:val="9"/>
              <w:ind w:left="226"/>
              <w:rPr>
                <w:rFonts w:hint="eastAsia" w:ascii="黑体" w:eastAsia="黑体"/>
                <w:sz w:val="22"/>
              </w:rPr>
            </w:pPr>
            <w:r>
              <w:rPr>
                <w:rFonts w:hint="eastAsia" w:ascii="黑体" w:eastAsia="黑体"/>
                <w:sz w:val="22"/>
              </w:rPr>
              <w:t>公开内容（要素）</w:t>
            </w:r>
          </w:p>
        </w:tc>
        <w:tc>
          <w:tcPr>
            <w:tcW w:w="2355" w:type="dxa"/>
            <w:vMerge w:val="restart"/>
          </w:tcPr>
          <w:p w14:paraId="4E9CE979">
            <w:pPr>
              <w:pStyle w:val="9"/>
              <w:rPr>
                <w:rFonts w:ascii="Times New Roman"/>
                <w:sz w:val="22"/>
              </w:rPr>
            </w:pPr>
          </w:p>
          <w:p w14:paraId="5FB4E24B">
            <w:pPr>
              <w:pStyle w:val="9"/>
              <w:rPr>
                <w:rFonts w:ascii="Times New Roman"/>
                <w:sz w:val="22"/>
              </w:rPr>
            </w:pPr>
          </w:p>
          <w:p w14:paraId="514A0C6D">
            <w:pPr>
              <w:pStyle w:val="9"/>
              <w:spacing w:before="8"/>
              <w:rPr>
                <w:rFonts w:ascii="Times New Roman"/>
                <w:sz w:val="25"/>
              </w:rPr>
            </w:pPr>
          </w:p>
          <w:p w14:paraId="4B5C14CE">
            <w:pPr>
              <w:pStyle w:val="9"/>
              <w:ind w:left="736"/>
              <w:rPr>
                <w:rFonts w:hint="eastAsia" w:ascii="黑体" w:eastAsia="黑体"/>
                <w:sz w:val="22"/>
              </w:rPr>
            </w:pPr>
            <w:r>
              <w:rPr>
                <w:rFonts w:hint="eastAsia" w:ascii="黑体" w:eastAsia="黑体"/>
                <w:sz w:val="22"/>
              </w:rPr>
              <w:t>公开依据</w:t>
            </w:r>
          </w:p>
        </w:tc>
        <w:tc>
          <w:tcPr>
            <w:tcW w:w="1620" w:type="dxa"/>
            <w:vMerge w:val="restart"/>
          </w:tcPr>
          <w:p w14:paraId="5CB3A8D9">
            <w:pPr>
              <w:pStyle w:val="9"/>
              <w:rPr>
                <w:rFonts w:ascii="Times New Roman"/>
                <w:sz w:val="22"/>
              </w:rPr>
            </w:pPr>
          </w:p>
          <w:p w14:paraId="4243DE7B">
            <w:pPr>
              <w:pStyle w:val="9"/>
              <w:rPr>
                <w:rFonts w:ascii="Times New Roman"/>
                <w:sz w:val="22"/>
              </w:rPr>
            </w:pPr>
          </w:p>
          <w:p w14:paraId="2EB82613">
            <w:pPr>
              <w:pStyle w:val="9"/>
              <w:spacing w:before="8"/>
              <w:rPr>
                <w:rFonts w:ascii="Times New Roman"/>
                <w:sz w:val="25"/>
              </w:rPr>
            </w:pPr>
          </w:p>
          <w:p w14:paraId="020C466B">
            <w:pPr>
              <w:pStyle w:val="9"/>
              <w:ind w:left="368"/>
              <w:rPr>
                <w:rFonts w:hint="eastAsia" w:ascii="黑体" w:eastAsia="黑体"/>
                <w:sz w:val="22"/>
              </w:rPr>
            </w:pPr>
            <w:r>
              <w:rPr>
                <w:rFonts w:hint="eastAsia" w:ascii="黑体" w:eastAsia="黑体"/>
                <w:sz w:val="22"/>
              </w:rPr>
              <w:t>公开时限</w:t>
            </w:r>
          </w:p>
        </w:tc>
        <w:tc>
          <w:tcPr>
            <w:tcW w:w="1475" w:type="dxa"/>
            <w:vMerge w:val="restart"/>
          </w:tcPr>
          <w:p w14:paraId="18D4BEBB">
            <w:pPr>
              <w:pStyle w:val="9"/>
              <w:rPr>
                <w:rFonts w:ascii="Times New Roman"/>
                <w:sz w:val="22"/>
              </w:rPr>
            </w:pPr>
          </w:p>
          <w:p w14:paraId="23BE0B2C">
            <w:pPr>
              <w:pStyle w:val="9"/>
              <w:rPr>
                <w:rFonts w:ascii="Times New Roman"/>
                <w:sz w:val="22"/>
              </w:rPr>
            </w:pPr>
          </w:p>
          <w:p w14:paraId="69635E74">
            <w:pPr>
              <w:pStyle w:val="9"/>
              <w:spacing w:before="8"/>
              <w:rPr>
                <w:rFonts w:ascii="Times New Roman"/>
                <w:sz w:val="25"/>
              </w:rPr>
            </w:pPr>
          </w:p>
          <w:p w14:paraId="093E9A35">
            <w:pPr>
              <w:pStyle w:val="9"/>
              <w:ind w:left="296"/>
              <w:rPr>
                <w:rFonts w:hint="eastAsia" w:ascii="黑体" w:eastAsia="黑体"/>
                <w:sz w:val="22"/>
              </w:rPr>
            </w:pPr>
            <w:r>
              <w:rPr>
                <w:rFonts w:hint="eastAsia" w:ascii="黑体" w:eastAsia="黑体"/>
                <w:sz w:val="22"/>
              </w:rPr>
              <w:t>公开主体</w:t>
            </w:r>
          </w:p>
        </w:tc>
        <w:tc>
          <w:tcPr>
            <w:tcW w:w="1840" w:type="dxa"/>
            <w:vMerge w:val="restart"/>
          </w:tcPr>
          <w:p w14:paraId="1AAF0B77">
            <w:pPr>
              <w:pStyle w:val="9"/>
              <w:rPr>
                <w:rFonts w:ascii="Times New Roman"/>
                <w:sz w:val="22"/>
              </w:rPr>
            </w:pPr>
          </w:p>
          <w:p w14:paraId="78A40FC6">
            <w:pPr>
              <w:pStyle w:val="9"/>
              <w:rPr>
                <w:rFonts w:ascii="Times New Roman"/>
                <w:sz w:val="22"/>
              </w:rPr>
            </w:pPr>
          </w:p>
          <w:p w14:paraId="4C1856D2">
            <w:pPr>
              <w:pStyle w:val="9"/>
              <w:spacing w:before="8"/>
              <w:rPr>
                <w:rFonts w:ascii="Times New Roman"/>
                <w:sz w:val="25"/>
              </w:rPr>
            </w:pPr>
          </w:p>
          <w:p w14:paraId="1375694F">
            <w:pPr>
              <w:pStyle w:val="9"/>
              <w:ind w:left="148"/>
              <w:rPr>
                <w:rFonts w:hint="eastAsia" w:ascii="黑体" w:eastAsia="黑体"/>
                <w:sz w:val="22"/>
              </w:rPr>
            </w:pPr>
            <w:r>
              <w:rPr>
                <w:rFonts w:hint="eastAsia" w:ascii="黑体" w:eastAsia="黑体"/>
                <w:sz w:val="22"/>
              </w:rPr>
              <w:t>公开渠道和载体</w:t>
            </w:r>
          </w:p>
        </w:tc>
        <w:tc>
          <w:tcPr>
            <w:tcW w:w="1200" w:type="dxa"/>
            <w:gridSpan w:val="2"/>
          </w:tcPr>
          <w:p w14:paraId="5496B1FB">
            <w:pPr>
              <w:pStyle w:val="9"/>
              <w:spacing w:before="17" w:line="275" w:lineRule="exact"/>
              <w:ind w:left="159"/>
              <w:rPr>
                <w:rFonts w:hint="eastAsia" w:ascii="黑体" w:eastAsia="黑体"/>
                <w:sz w:val="22"/>
              </w:rPr>
            </w:pPr>
            <w:r>
              <w:rPr>
                <w:rFonts w:hint="eastAsia" w:ascii="黑体" w:eastAsia="黑体"/>
                <w:sz w:val="22"/>
              </w:rPr>
              <w:t>公开对象</w:t>
            </w:r>
          </w:p>
        </w:tc>
        <w:tc>
          <w:tcPr>
            <w:tcW w:w="1111" w:type="dxa"/>
            <w:gridSpan w:val="2"/>
          </w:tcPr>
          <w:p w14:paraId="21713CE9">
            <w:pPr>
              <w:pStyle w:val="9"/>
              <w:spacing w:before="17" w:line="275" w:lineRule="exact"/>
              <w:ind w:left="113"/>
              <w:rPr>
                <w:rFonts w:hint="eastAsia" w:ascii="黑体" w:eastAsia="黑体"/>
                <w:sz w:val="22"/>
              </w:rPr>
            </w:pPr>
            <w:r>
              <w:rPr>
                <w:rFonts w:hint="eastAsia" w:ascii="黑体" w:eastAsia="黑体"/>
                <w:sz w:val="22"/>
              </w:rPr>
              <w:t>公开方式</w:t>
            </w:r>
          </w:p>
        </w:tc>
        <w:tc>
          <w:tcPr>
            <w:tcW w:w="1394" w:type="dxa"/>
            <w:gridSpan w:val="2"/>
          </w:tcPr>
          <w:p w14:paraId="456614A9">
            <w:pPr>
              <w:pStyle w:val="9"/>
              <w:spacing w:before="17" w:line="275" w:lineRule="exact"/>
              <w:ind w:left="257"/>
              <w:rPr>
                <w:rFonts w:hint="eastAsia" w:ascii="黑体" w:eastAsia="黑体"/>
                <w:sz w:val="22"/>
              </w:rPr>
            </w:pPr>
            <w:r>
              <w:rPr>
                <w:rFonts w:hint="eastAsia" w:ascii="黑体" w:eastAsia="黑体"/>
                <w:sz w:val="22"/>
              </w:rPr>
              <w:t>公开层级</w:t>
            </w:r>
          </w:p>
        </w:tc>
      </w:tr>
      <w:tr w14:paraId="6EFDB5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37" w:type="dxa"/>
            <w:vMerge w:val="continue"/>
            <w:tcBorders>
              <w:top w:val="nil"/>
            </w:tcBorders>
          </w:tcPr>
          <w:p w14:paraId="152E8735">
            <w:pPr>
              <w:rPr>
                <w:sz w:val="2"/>
                <w:szCs w:val="2"/>
              </w:rPr>
            </w:pPr>
          </w:p>
        </w:tc>
        <w:tc>
          <w:tcPr>
            <w:tcW w:w="663" w:type="dxa"/>
          </w:tcPr>
          <w:p w14:paraId="2402936A">
            <w:pPr>
              <w:pStyle w:val="9"/>
              <w:rPr>
                <w:rFonts w:ascii="Times New Roman"/>
                <w:sz w:val="22"/>
              </w:rPr>
            </w:pPr>
          </w:p>
          <w:p w14:paraId="2741E79E">
            <w:pPr>
              <w:pStyle w:val="9"/>
              <w:spacing w:before="1"/>
              <w:rPr>
                <w:rFonts w:ascii="Times New Roman"/>
                <w:sz w:val="20"/>
              </w:rPr>
            </w:pPr>
          </w:p>
          <w:p w14:paraId="666B9834">
            <w:pPr>
              <w:pStyle w:val="9"/>
              <w:spacing w:before="1" w:line="266" w:lineRule="auto"/>
              <w:ind w:left="110" w:right="98"/>
              <w:rPr>
                <w:rFonts w:hint="eastAsia" w:ascii="黑体" w:eastAsia="黑体"/>
                <w:sz w:val="22"/>
              </w:rPr>
            </w:pPr>
            <w:r>
              <w:rPr>
                <w:rFonts w:hint="eastAsia" w:ascii="黑体" w:eastAsia="黑体"/>
                <w:sz w:val="22"/>
              </w:rPr>
              <w:t>一级事项</w:t>
            </w:r>
          </w:p>
        </w:tc>
        <w:tc>
          <w:tcPr>
            <w:tcW w:w="714" w:type="dxa"/>
          </w:tcPr>
          <w:p w14:paraId="484E99DE">
            <w:pPr>
              <w:pStyle w:val="9"/>
              <w:rPr>
                <w:rFonts w:ascii="Times New Roman"/>
                <w:sz w:val="22"/>
              </w:rPr>
            </w:pPr>
          </w:p>
          <w:p w14:paraId="0548A21F">
            <w:pPr>
              <w:pStyle w:val="9"/>
              <w:spacing w:before="1"/>
              <w:rPr>
                <w:rFonts w:ascii="Times New Roman"/>
                <w:sz w:val="20"/>
              </w:rPr>
            </w:pPr>
          </w:p>
          <w:p w14:paraId="1D86C8C8">
            <w:pPr>
              <w:pStyle w:val="9"/>
              <w:spacing w:before="1" w:line="266" w:lineRule="auto"/>
              <w:ind w:left="136" w:right="123"/>
              <w:rPr>
                <w:rFonts w:hint="eastAsia" w:ascii="黑体" w:eastAsia="黑体"/>
                <w:sz w:val="22"/>
              </w:rPr>
            </w:pPr>
            <w:r>
              <w:rPr>
                <w:rFonts w:hint="eastAsia" w:ascii="黑体" w:eastAsia="黑体"/>
                <w:sz w:val="22"/>
              </w:rPr>
              <w:t>二级事项</w:t>
            </w:r>
          </w:p>
        </w:tc>
        <w:tc>
          <w:tcPr>
            <w:tcW w:w="2214" w:type="dxa"/>
            <w:vMerge w:val="continue"/>
            <w:tcBorders>
              <w:top w:val="nil"/>
            </w:tcBorders>
          </w:tcPr>
          <w:p w14:paraId="1BDE0E4E">
            <w:pPr>
              <w:rPr>
                <w:sz w:val="2"/>
                <w:szCs w:val="2"/>
              </w:rPr>
            </w:pPr>
          </w:p>
        </w:tc>
        <w:tc>
          <w:tcPr>
            <w:tcW w:w="2355" w:type="dxa"/>
            <w:vMerge w:val="continue"/>
            <w:tcBorders>
              <w:top w:val="nil"/>
            </w:tcBorders>
          </w:tcPr>
          <w:p w14:paraId="7C8C7814">
            <w:pPr>
              <w:rPr>
                <w:sz w:val="2"/>
                <w:szCs w:val="2"/>
              </w:rPr>
            </w:pPr>
          </w:p>
        </w:tc>
        <w:tc>
          <w:tcPr>
            <w:tcW w:w="1620" w:type="dxa"/>
            <w:vMerge w:val="continue"/>
            <w:tcBorders>
              <w:top w:val="nil"/>
            </w:tcBorders>
          </w:tcPr>
          <w:p w14:paraId="1C21831F">
            <w:pPr>
              <w:rPr>
                <w:sz w:val="2"/>
                <w:szCs w:val="2"/>
              </w:rPr>
            </w:pPr>
          </w:p>
        </w:tc>
        <w:tc>
          <w:tcPr>
            <w:tcW w:w="1475" w:type="dxa"/>
            <w:vMerge w:val="continue"/>
            <w:tcBorders>
              <w:top w:val="nil"/>
            </w:tcBorders>
          </w:tcPr>
          <w:p w14:paraId="675E59DB">
            <w:pPr>
              <w:rPr>
                <w:sz w:val="2"/>
                <w:szCs w:val="2"/>
              </w:rPr>
            </w:pPr>
          </w:p>
        </w:tc>
        <w:tc>
          <w:tcPr>
            <w:tcW w:w="1840" w:type="dxa"/>
            <w:vMerge w:val="continue"/>
            <w:tcBorders>
              <w:top w:val="nil"/>
            </w:tcBorders>
          </w:tcPr>
          <w:p w14:paraId="4AFD0718">
            <w:pPr>
              <w:rPr>
                <w:sz w:val="2"/>
                <w:szCs w:val="2"/>
              </w:rPr>
            </w:pPr>
          </w:p>
        </w:tc>
        <w:tc>
          <w:tcPr>
            <w:tcW w:w="573" w:type="dxa"/>
          </w:tcPr>
          <w:p w14:paraId="493FAF90">
            <w:pPr>
              <w:pStyle w:val="9"/>
              <w:spacing w:before="6"/>
              <w:rPr>
                <w:rFonts w:ascii="Times New Roman"/>
                <w:sz w:val="28"/>
              </w:rPr>
            </w:pPr>
          </w:p>
          <w:p w14:paraId="45E59174">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14:paraId="699147C6">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14:paraId="4E35DDA2">
            <w:pPr>
              <w:pStyle w:val="9"/>
              <w:rPr>
                <w:rFonts w:ascii="Times New Roman"/>
                <w:sz w:val="22"/>
              </w:rPr>
            </w:pPr>
          </w:p>
          <w:p w14:paraId="04386098">
            <w:pPr>
              <w:pStyle w:val="9"/>
              <w:spacing w:before="1"/>
              <w:rPr>
                <w:rFonts w:ascii="Times New Roman"/>
                <w:sz w:val="20"/>
              </w:rPr>
            </w:pPr>
          </w:p>
          <w:p w14:paraId="1F7CBC88">
            <w:pPr>
              <w:pStyle w:val="9"/>
              <w:spacing w:before="1" w:line="266" w:lineRule="auto"/>
              <w:ind w:left="142" w:right="129"/>
              <w:rPr>
                <w:rFonts w:hint="eastAsia" w:ascii="黑体" w:eastAsia="黑体"/>
                <w:sz w:val="22"/>
              </w:rPr>
            </w:pPr>
            <w:r>
              <w:rPr>
                <w:rFonts w:hint="eastAsia" w:ascii="黑体" w:eastAsia="黑体"/>
                <w:sz w:val="22"/>
              </w:rPr>
              <w:t>主动</w:t>
            </w:r>
          </w:p>
        </w:tc>
        <w:tc>
          <w:tcPr>
            <w:tcW w:w="606" w:type="dxa"/>
          </w:tcPr>
          <w:p w14:paraId="14A2218C">
            <w:pPr>
              <w:pStyle w:val="9"/>
              <w:spacing w:before="16" w:line="266" w:lineRule="auto"/>
              <w:ind w:left="191" w:right="181"/>
              <w:jc w:val="both"/>
              <w:rPr>
                <w:rFonts w:hint="eastAsia" w:ascii="黑体" w:eastAsia="黑体"/>
                <w:sz w:val="22"/>
              </w:rPr>
            </w:pPr>
            <w:r>
              <w:rPr>
                <w:rFonts w:hint="eastAsia" w:ascii="黑体" w:eastAsia="黑体"/>
                <w:sz w:val="22"/>
              </w:rPr>
              <w:t>依申请公</w:t>
            </w:r>
          </w:p>
          <w:p w14:paraId="7BAD48E7">
            <w:pPr>
              <w:pStyle w:val="9"/>
              <w:spacing w:line="272" w:lineRule="exact"/>
              <w:ind w:left="191"/>
              <w:jc w:val="both"/>
              <w:rPr>
                <w:rFonts w:hint="eastAsia" w:ascii="黑体" w:eastAsia="黑体"/>
                <w:sz w:val="22"/>
              </w:rPr>
            </w:pPr>
            <w:r>
              <w:rPr>
                <w:rFonts w:hint="eastAsia" w:ascii="黑体" w:eastAsia="黑体"/>
                <w:w w:val="100"/>
                <w:sz w:val="22"/>
              </w:rPr>
              <w:t>开</w:t>
            </w:r>
          </w:p>
        </w:tc>
        <w:tc>
          <w:tcPr>
            <w:tcW w:w="703" w:type="dxa"/>
          </w:tcPr>
          <w:p w14:paraId="64475D47">
            <w:pPr>
              <w:pStyle w:val="9"/>
              <w:spacing w:before="6"/>
              <w:rPr>
                <w:rFonts w:ascii="Times New Roman"/>
                <w:sz w:val="28"/>
              </w:rPr>
            </w:pPr>
          </w:p>
          <w:p w14:paraId="1A0268C8">
            <w:pPr>
              <w:pStyle w:val="9"/>
              <w:spacing w:before="1"/>
              <w:ind w:left="130"/>
              <w:rPr>
                <w:rFonts w:hint="eastAsia" w:ascii="黑体" w:eastAsia="黑体"/>
                <w:sz w:val="22"/>
              </w:rPr>
            </w:pPr>
            <w:r>
              <w:rPr>
                <w:rFonts w:hint="eastAsia" w:ascii="黑体" w:eastAsia="黑体"/>
                <w:spacing w:val="-1"/>
                <w:sz w:val="22"/>
              </w:rPr>
              <w:t>乡镇</w:t>
            </w:r>
          </w:p>
          <w:p w14:paraId="0BB407D6">
            <w:pPr>
              <w:pStyle w:val="9"/>
              <w:spacing w:before="30" w:line="266" w:lineRule="auto"/>
              <w:ind w:left="130" w:right="11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7E91D4ED">
            <w:pPr>
              <w:pStyle w:val="9"/>
              <w:spacing w:before="6"/>
              <w:rPr>
                <w:rFonts w:ascii="Times New Roman"/>
                <w:sz w:val="28"/>
              </w:rPr>
            </w:pPr>
          </w:p>
          <w:p w14:paraId="1D341532">
            <w:pPr>
              <w:pStyle w:val="9"/>
              <w:spacing w:before="1"/>
              <w:ind w:left="102" w:right="95"/>
              <w:jc w:val="center"/>
              <w:rPr>
                <w:rFonts w:hint="eastAsia" w:ascii="黑体" w:eastAsia="黑体"/>
                <w:sz w:val="22"/>
              </w:rPr>
            </w:pPr>
            <w:r>
              <w:rPr>
                <w:rFonts w:hint="eastAsia" w:ascii="黑体" w:eastAsia="黑体"/>
                <w:spacing w:val="-1"/>
                <w:sz w:val="22"/>
              </w:rPr>
              <w:t>社区</w:t>
            </w:r>
          </w:p>
          <w:p w14:paraId="5881BAC3">
            <w:pPr>
              <w:pStyle w:val="9"/>
              <w:spacing w:before="30"/>
              <w:ind w:left="102"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40B9C754">
            <w:pPr>
              <w:pStyle w:val="9"/>
              <w:spacing w:before="30"/>
              <w:ind w:left="7"/>
              <w:jc w:val="center"/>
              <w:rPr>
                <w:rFonts w:hint="eastAsia" w:ascii="黑体" w:eastAsia="黑体"/>
                <w:sz w:val="22"/>
              </w:rPr>
            </w:pPr>
            <w:r>
              <w:rPr>
                <w:rFonts w:hint="eastAsia" w:ascii="黑体" w:eastAsia="黑体"/>
                <w:w w:val="100"/>
                <w:sz w:val="22"/>
              </w:rPr>
              <w:t>）</w:t>
            </w:r>
          </w:p>
        </w:tc>
      </w:tr>
      <w:tr w14:paraId="522C4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5" w:hRule="atLeast"/>
        </w:trPr>
        <w:tc>
          <w:tcPr>
            <w:tcW w:w="537" w:type="dxa"/>
          </w:tcPr>
          <w:p w14:paraId="415FD2E8">
            <w:pPr>
              <w:pStyle w:val="9"/>
              <w:spacing w:before="2"/>
              <w:rPr>
                <w:rFonts w:ascii="Times New Roman"/>
                <w:sz w:val="27"/>
              </w:rPr>
            </w:pPr>
          </w:p>
          <w:p w14:paraId="0676D237">
            <w:pPr>
              <w:pStyle w:val="9"/>
              <w:ind w:left="8"/>
              <w:jc w:val="center"/>
              <w:rPr>
                <w:rFonts w:ascii="Times New Roman"/>
                <w:sz w:val="18"/>
              </w:rPr>
            </w:pPr>
            <w:r>
              <w:rPr>
                <w:rFonts w:ascii="Times New Roman"/>
                <w:sz w:val="18"/>
              </w:rPr>
              <w:t>7</w:t>
            </w:r>
          </w:p>
        </w:tc>
        <w:tc>
          <w:tcPr>
            <w:tcW w:w="663" w:type="dxa"/>
            <w:vMerge w:val="restart"/>
          </w:tcPr>
          <w:p w14:paraId="4ABC4717">
            <w:pPr>
              <w:pStyle w:val="9"/>
              <w:rPr>
                <w:rFonts w:ascii="Times New Roman"/>
                <w:sz w:val="18"/>
              </w:rPr>
            </w:pPr>
          </w:p>
          <w:p w14:paraId="16E441AD">
            <w:pPr>
              <w:pStyle w:val="9"/>
              <w:rPr>
                <w:rFonts w:ascii="Times New Roman"/>
                <w:sz w:val="18"/>
              </w:rPr>
            </w:pPr>
          </w:p>
          <w:p w14:paraId="2A0B091E">
            <w:pPr>
              <w:pStyle w:val="9"/>
              <w:rPr>
                <w:rFonts w:ascii="Times New Roman"/>
                <w:sz w:val="18"/>
              </w:rPr>
            </w:pPr>
          </w:p>
          <w:p w14:paraId="2A82634B">
            <w:pPr>
              <w:pStyle w:val="9"/>
              <w:rPr>
                <w:rFonts w:ascii="Times New Roman"/>
                <w:sz w:val="18"/>
              </w:rPr>
            </w:pPr>
          </w:p>
          <w:p w14:paraId="36008112">
            <w:pPr>
              <w:pStyle w:val="9"/>
              <w:rPr>
                <w:rFonts w:ascii="Times New Roman"/>
                <w:sz w:val="18"/>
              </w:rPr>
            </w:pPr>
          </w:p>
          <w:p w14:paraId="499C956C">
            <w:pPr>
              <w:pStyle w:val="9"/>
              <w:rPr>
                <w:rFonts w:ascii="Times New Roman"/>
                <w:sz w:val="18"/>
              </w:rPr>
            </w:pPr>
          </w:p>
          <w:p w14:paraId="03DE2CD3">
            <w:pPr>
              <w:pStyle w:val="9"/>
              <w:spacing w:before="7"/>
              <w:rPr>
                <w:rFonts w:ascii="Times New Roman"/>
                <w:sz w:val="15"/>
              </w:rPr>
            </w:pPr>
          </w:p>
          <w:p w14:paraId="0C707E71">
            <w:pPr>
              <w:pStyle w:val="9"/>
              <w:spacing w:line="324" w:lineRule="auto"/>
              <w:ind w:left="151" w:right="139"/>
              <w:jc w:val="both"/>
              <w:rPr>
                <w:rFonts w:hint="eastAsia" w:ascii="仿宋_GB2312" w:eastAsia="仿宋_GB2312"/>
                <w:sz w:val="18"/>
              </w:rPr>
            </w:pPr>
            <w:r>
              <w:rPr>
                <w:rFonts w:hint="eastAsia" w:ascii="仿宋_GB2312" w:eastAsia="仿宋_GB2312"/>
                <w:sz w:val="18"/>
              </w:rPr>
              <w:t>特困人员救助供养</w:t>
            </w:r>
          </w:p>
        </w:tc>
        <w:tc>
          <w:tcPr>
            <w:tcW w:w="714" w:type="dxa"/>
          </w:tcPr>
          <w:p w14:paraId="5626D2D4">
            <w:pPr>
              <w:pStyle w:val="9"/>
              <w:spacing w:before="63" w:line="249" w:lineRule="auto"/>
              <w:ind w:left="177" w:right="164"/>
              <w:jc w:val="both"/>
              <w:rPr>
                <w:rFonts w:hint="eastAsia" w:ascii="仿宋_GB2312" w:eastAsia="仿宋_GB2312"/>
                <w:sz w:val="18"/>
              </w:rPr>
            </w:pPr>
            <w:r>
              <w:rPr>
                <w:rFonts w:hint="eastAsia" w:ascii="仿宋_GB2312" w:eastAsia="仿宋_GB2312"/>
                <w:sz w:val="18"/>
              </w:rPr>
              <w:t>政策法规文件</w:t>
            </w:r>
          </w:p>
        </w:tc>
        <w:tc>
          <w:tcPr>
            <w:tcW w:w="2214" w:type="dxa"/>
          </w:tcPr>
          <w:p w14:paraId="5D040CEC">
            <w:pPr>
              <w:pStyle w:val="9"/>
              <w:spacing w:before="11"/>
              <w:rPr>
                <w:rFonts w:ascii="Times New Roman"/>
                <w:sz w:val="15"/>
              </w:rPr>
            </w:pPr>
          </w:p>
          <w:p w14:paraId="56052399">
            <w:pPr>
              <w:pStyle w:val="9"/>
              <w:spacing w:line="249" w:lineRule="auto"/>
              <w:ind w:left="108" w:right="96"/>
              <w:rPr>
                <w:rFonts w:hint="eastAsia" w:ascii="仿宋_GB2312" w:eastAsia="仿宋_GB2312"/>
                <w:sz w:val="18"/>
              </w:rPr>
            </w:pPr>
            <w:r>
              <w:rPr>
                <w:rFonts w:hint="eastAsia" w:ascii="仿宋_GB2312" w:eastAsia="仿宋_GB2312"/>
                <w:sz w:val="18"/>
              </w:rPr>
              <w:t>文件名称、文件号、发文部门</w:t>
            </w:r>
          </w:p>
        </w:tc>
        <w:tc>
          <w:tcPr>
            <w:tcW w:w="2355" w:type="dxa"/>
          </w:tcPr>
          <w:p w14:paraId="406E694B">
            <w:pPr>
              <w:pStyle w:val="9"/>
              <w:spacing w:before="4"/>
              <w:rPr>
                <w:rFonts w:ascii="Times New Roman"/>
                <w:sz w:val="26"/>
              </w:rPr>
            </w:pPr>
          </w:p>
          <w:p w14:paraId="547FC275">
            <w:pPr>
              <w:pStyle w:val="9"/>
              <w:ind w:left="107"/>
              <w:rPr>
                <w:rFonts w:hint="eastAsia" w:ascii="仿宋_GB2312" w:eastAsia="仿宋_GB2312"/>
                <w:sz w:val="18"/>
              </w:rPr>
            </w:pPr>
            <w:r>
              <w:rPr>
                <w:rFonts w:hint="eastAsia" w:ascii="仿宋_GB2312" w:eastAsia="仿宋_GB2312"/>
                <w:sz w:val="18"/>
              </w:rPr>
              <w:t>信息公开规定</w:t>
            </w:r>
          </w:p>
        </w:tc>
        <w:tc>
          <w:tcPr>
            <w:tcW w:w="1620" w:type="dxa"/>
          </w:tcPr>
          <w:p w14:paraId="62E0170D">
            <w:pPr>
              <w:pStyle w:val="9"/>
              <w:spacing w:before="63"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5A1BA01A">
            <w:pPr>
              <w:pStyle w:val="9"/>
              <w:spacing w:before="147"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24BCC18F">
            <w:pPr>
              <w:pStyle w:val="9"/>
              <w:numPr>
                <w:ilvl w:val="0"/>
                <w:numId w:val="14"/>
              </w:numPr>
              <w:tabs>
                <w:tab w:val="left" w:pos="289"/>
              </w:tabs>
              <w:spacing w:before="147"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2A0A24CA">
            <w:pPr>
              <w:pStyle w:val="9"/>
              <w:numPr>
                <w:ilvl w:val="0"/>
                <w:numId w:val="14"/>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111EC993">
            <w:pPr>
              <w:pStyle w:val="9"/>
              <w:spacing w:before="224"/>
              <w:ind w:left="7"/>
              <w:jc w:val="center"/>
              <w:rPr>
                <w:rFonts w:ascii="仿宋" w:hAnsi="仿宋"/>
                <w:sz w:val="30"/>
              </w:rPr>
            </w:pPr>
            <w:r>
              <w:rPr>
                <w:rFonts w:ascii="仿宋" w:hAnsi="仿宋"/>
                <w:sz w:val="30"/>
              </w:rPr>
              <w:t>√</w:t>
            </w:r>
          </w:p>
        </w:tc>
        <w:tc>
          <w:tcPr>
            <w:tcW w:w="627" w:type="dxa"/>
          </w:tcPr>
          <w:p w14:paraId="5173ADE6">
            <w:pPr>
              <w:pStyle w:val="9"/>
              <w:rPr>
                <w:rFonts w:ascii="Times New Roman"/>
                <w:sz w:val="18"/>
              </w:rPr>
            </w:pPr>
          </w:p>
        </w:tc>
        <w:tc>
          <w:tcPr>
            <w:tcW w:w="505" w:type="dxa"/>
          </w:tcPr>
          <w:p w14:paraId="77B66299">
            <w:pPr>
              <w:pStyle w:val="9"/>
              <w:spacing w:before="224"/>
              <w:ind w:right="84"/>
              <w:jc w:val="right"/>
              <w:rPr>
                <w:rFonts w:ascii="仿宋" w:hAnsi="仿宋"/>
                <w:sz w:val="30"/>
              </w:rPr>
            </w:pPr>
            <w:r>
              <w:rPr>
                <w:rFonts w:ascii="仿宋" w:hAnsi="仿宋"/>
                <w:sz w:val="30"/>
              </w:rPr>
              <w:t>√</w:t>
            </w:r>
          </w:p>
        </w:tc>
        <w:tc>
          <w:tcPr>
            <w:tcW w:w="606" w:type="dxa"/>
          </w:tcPr>
          <w:p w14:paraId="7E863BE3">
            <w:pPr>
              <w:pStyle w:val="9"/>
              <w:rPr>
                <w:rFonts w:ascii="Times New Roman"/>
                <w:sz w:val="18"/>
              </w:rPr>
            </w:pPr>
          </w:p>
        </w:tc>
        <w:tc>
          <w:tcPr>
            <w:tcW w:w="703" w:type="dxa"/>
          </w:tcPr>
          <w:p w14:paraId="03973E6D">
            <w:pPr>
              <w:pStyle w:val="9"/>
              <w:spacing w:before="224"/>
              <w:ind w:right="190"/>
              <w:jc w:val="right"/>
              <w:rPr>
                <w:rFonts w:ascii="仿宋" w:hAnsi="仿宋"/>
                <w:sz w:val="30"/>
              </w:rPr>
            </w:pPr>
            <w:r>
              <w:rPr>
                <w:rFonts w:ascii="仿宋" w:hAnsi="仿宋"/>
                <w:sz w:val="30"/>
              </w:rPr>
              <w:t>√</w:t>
            </w:r>
          </w:p>
        </w:tc>
        <w:tc>
          <w:tcPr>
            <w:tcW w:w="691" w:type="dxa"/>
          </w:tcPr>
          <w:p w14:paraId="0CA714EB">
            <w:pPr>
              <w:pStyle w:val="9"/>
              <w:spacing w:before="224"/>
              <w:ind w:left="10"/>
              <w:jc w:val="center"/>
              <w:rPr>
                <w:rFonts w:ascii="仿宋" w:hAnsi="仿宋"/>
                <w:sz w:val="30"/>
              </w:rPr>
            </w:pPr>
            <w:r>
              <w:rPr>
                <w:rFonts w:ascii="仿宋" w:hAnsi="仿宋"/>
                <w:sz w:val="30"/>
              </w:rPr>
              <w:t>√</w:t>
            </w:r>
          </w:p>
        </w:tc>
      </w:tr>
      <w:tr w14:paraId="698BA5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537" w:type="dxa"/>
          </w:tcPr>
          <w:p w14:paraId="03F2777C">
            <w:pPr>
              <w:pStyle w:val="9"/>
              <w:rPr>
                <w:rFonts w:ascii="Times New Roman"/>
                <w:sz w:val="20"/>
              </w:rPr>
            </w:pPr>
          </w:p>
          <w:p w14:paraId="649DF6B6">
            <w:pPr>
              <w:pStyle w:val="9"/>
              <w:spacing w:before="176"/>
              <w:ind w:left="8"/>
              <w:jc w:val="center"/>
              <w:rPr>
                <w:rFonts w:ascii="Times New Roman"/>
                <w:sz w:val="18"/>
              </w:rPr>
            </w:pPr>
            <w:r>
              <w:rPr>
                <w:rFonts w:ascii="Times New Roman"/>
                <w:sz w:val="18"/>
              </w:rPr>
              <w:t>8</w:t>
            </w:r>
          </w:p>
        </w:tc>
        <w:tc>
          <w:tcPr>
            <w:tcW w:w="663" w:type="dxa"/>
            <w:vMerge w:val="continue"/>
            <w:tcBorders>
              <w:top w:val="nil"/>
            </w:tcBorders>
          </w:tcPr>
          <w:p w14:paraId="079747FE">
            <w:pPr>
              <w:rPr>
                <w:sz w:val="2"/>
                <w:szCs w:val="2"/>
              </w:rPr>
            </w:pPr>
          </w:p>
        </w:tc>
        <w:tc>
          <w:tcPr>
            <w:tcW w:w="714" w:type="dxa"/>
          </w:tcPr>
          <w:p w14:paraId="5C399883">
            <w:pPr>
              <w:pStyle w:val="9"/>
              <w:spacing w:before="10"/>
              <w:rPr>
                <w:rFonts w:ascii="Times New Roman"/>
                <w:sz w:val="23"/>
              </w:rPr>
            </w:pPr>
          </w:p>
          <w:p w14:paraId="67E91ED3">
            <w:pPr>
              <w:pStyle w:val="9"/>
              <w:spacing w:line="249" w:lineRule="auto"/>
              <w:ind w:left="177" w:right="164"/>
              <w:rPr>
                <w:rFonts w:hint="eastAsia" w:ascii="仿宋_GB2312" w:eastAsia="仿宋_GB2312"/>
                <w:sz w:val="18"/>
              </w:rPr>
            </w:pPr>
            <w:r>
              <w:rPr>
                <w:rFonts w:hint="eastAsia" w:ascii="仿宋_GB2312" w:eastAsia="仿宋_GB2312"/>
                <w:sz w:val="18"/>
              </w:rPr>
              <w:t>办事指南</w:t>
            </w:r>
          </w:p>
        </w:tc>
        <w:tc>
          <w:tcPr>
            <w:tcW w:w="2214" w:type="dxa"/>
          </w:tcPr>
          <w:p w14:paraId="2C9AABEA">
            <w:pPr>
              <w:pStyle w:val="9"/>
              <w:spacing w:before="34" w:line="249" w:lineRule="auto"/>
              <w:ind w:left="108" w:right="96"/>
              <w:jc w:val="both"/>
              <w:rPr>
                <w:rFonts w:hint="eastAsia" w:ascii="仿宋_GB2312" w:eastAsia="仿宋_GB2312"/>
                <w:sz w:val="18"/>
              </w:rPr>
            </w:pPr>
            <w:r>
              <w:rPr>
                <w:rFonts w:hint="eastAsia" w:ascii="仿宋_GB2312" w:eastAsia="仿宋_GB2312"/>
                <w:sz w:val="18"/>
              </w:rPr>
              <w:t>办理事项、办理条件、救助供养标准、申请材料、办理流程、办理时间、地点、联系方式</w:t>
            </w:r>
          </w:p>
        </w:tc>
        <w:tc>
          <w:tcPr>
            <w:tcW w:w="2355" w:type="dxa"/>
          </w:tcPr>
          <w:p w14:paraId="10EFFF6F">
            <w:pPr>
              <w:pStyle w:val="9"/>
              <w:spacing w:before="34" w:line="249" w:lineRule="auto"/>
              <w:ind w:left="107" w:right="5"/>
              <w:rPr>
                <w:rFonts w:hint="eastAsia" w:ascii="仿宋_GB2312" w:eastAsia="仿宋_GB2312"/>
                <w:sz w:val="18"/>
              </w:rPr>
            </w:pPr>
            <w:r>
              <w:rPr>
                <w:rFonts w:hint="eastAsia" w:ascii="仿宋_GB2312" w:eastAsia="仿宋_GB2312"/>
                <w:spacing w:val="12"/>
                <w:sz w:val="18"/>
              </w:rPr>
              <w:t>《国务院关于进一步健全特困人员救助供养制度的</w:t>
            </w:r>
            <w:r>
              <w:rPr>
                <w:rFonts w:hint="eastAsia" w:ascii="仿宋_GB2312" w:eastAsia="仿宋_GB2312"/>
                <w:spacing w:val="-34"/>
                <w:sz w:val="18"/>
              </w:rPr>
              <w:t>意见》</w:t>
            </w:r>
            <w:r>
              <w:rPr>
                <w:rFonts w:hint="eastAsia" w:ascii="仿宋_GB2312" w:eastAsia="仿宋_GB2312"/>
                <w:sz w:val="18"/>
              </w:rPr>
              <w:t>（</w:t>
            </w:r>
            <w:r>
              <w:rPr>
                <w:rFonts w:hint="eastAsia" w:ascii="仿宋_GB2312" w:eastAsia="仿宋_GB2312"/>
                <w:spacing w:val="-21"/>
                <w:sz w:val="18"/>
              </w:rPr>
              <w:t>国发〔</w:t>
            </w:r>
            <w:r>
              <w:rPr>
                <w:rFonts w:ascii="Times New Roman" w:eastAsia="Times New Roman"/>
                <w:sz w:val="18"/>
              </w:rPr>
              <w:t>2016</w:t>
            </w:r>
            <w:r>
              <w:rPr>
                <w:rFonts w:hint="eastAsia" w:ascii="仿宋_GB2312" w:eastAsia="仿宋_GB2312"/>
                <w:spacing w:val="-60"/>
                <w:sz w:val="18"/>
              </w:rPr>
              <w:t>〕</w:t>
            </w:r>
            <w:r>
              <w:rPr>
                <w:rFonts w:ascii="Times New Roman" w:eastAsia="Times New Roman"/>
                <w:sz w:val="18"/>
              </w:rPr>
              <w:t xml:space="preserve">14 </w:t>
            </w:r>
            <w:r>
              <w:rPr>
                <w:rFonts w:hint="eastAsia" w:ascii="仿宋_GB2312" w:eastAsia="仿宋_GB2312"/>
                <w:sz w:val="18"/>
              </w:rPr>
              <w:t>号</w:t>
            </w:r>
            <w:r>
              <w:rPr>
                <w:rFonts w:hint="eastAsia" w:ascii="仿宋_GB2312" w:eastAsia="仿宋_GB2312"/>
                <w:spacing w:val="-89"/>
                <w:sz w:val="18"/>
              </w:rPr>
              <w:t>）</w:t>
            </w:r>
            <w:r>
              <w:rPr>
                <w:rFonts w:hint="eastAsia" w:ascii="仿宋_GB2312" w:eastAsia="仿宋_GB2312"/>
                <w:spacing w:val="-13"/>
                <w:sz w:val="18"/>
              </w:rPr>
              <w:t>、</w:t>
            </w:r>
            <w:r>
              <w:rPr>
                <w:rFonts w:hint="eastAsia" w:ascii="仿宋_GB2312" w:eastAsia="仿宋_GB2312"/>
                <w:sz w:val="18"/>
              </w:rPr>
              <w:t>各地相关政策法规文件</w:t>
            </w:r>
          </w:p>
        </w:tc>
        <w:tc>
          <w:tcPr>
            <w:tcW w:w="1620" w:type="dxa"/>
          </w:tcPr>
          <w:p w14:paraId="1FFBDE7A">
            <w:pPr>
              <w:pStyle w:val="9"/>
              <w:spacing w:before="154"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6457AADD">
            <w:pPr>
              <w:pStyle w:val="9"/>
              <w:spacing w:before="8"/>
              <w:rPr>
                <w:rFonts w:ascii="Times New Roman"/>
                <w:sz w:val="20"/>
              </w:rPr>
            </w:pPr>
          </w:p>
          <w:p w14:paraId="5DF83BCD">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5B9F4989">
            <w:pPr>
              <w:pStyle w:val="9"/>
              <w:spacing w:before="8"/>
              <w:rPr>
                <w:rFonts w:ascii="Times New Roman"/>
                <w:sz w:val="20"/>
              </w:rPr>
            </w:pPr>
          </w:p>
          <w:p w14:paraId="6B97911E">
            <w:pPr>
              <w:pStyle w:val="9"/>
              <w:numPr>
                <w:ilvl w:val="0"/>
                <w:numId w:val="15"/>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23CE2584">
            <w:pPr>
              <w:pStyle w:val="9"/>
              <w:numPr>
                <w:ilvl w:val="0"/>
                <w:numId w:val="15"/>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1DDE5E74">
            <w:pPr>
              <w:pStyle w:val="9"/>
              <w:spacing w:before="7"/>
              <w:rPr>
                <w:rFonts w:ascii="Times New Roman"/>
                <w:sz w:val="27"/>
              </w:rPr>
            </w:pPr>
          </w:p>
          <w:p w14:paraId="5B209BB1">
            <w:pPr>
              <w:pStyle w:val="9"/>
              <w:ind w:left="7"/>
              <w:jc w:val="center"/>
              <w:rPr>
                <w:rFonts w:ascii="仿宋" w:hAnsi="仿宋"/>
                <w:sz w:val="30"/>
              </w:rPr>
            </w:pPr>
            <w:r>
              <w:rPr>
                <w:rFonts w:ascii="仿宋" w:hAnsi="仿宋"/>
                <w:sz w:val="30"/>
              </w:rPr>
              <w:t>√</w:t>
            </w:r>
          </w:p>
        </w:tc>
        <w:tc>
          <w:tcPr>
            <w:tcW w:w="627" w:type="dxa"/>
          </w:tcPr>
          <w:p w14:paraId="6235ECFA">
            <w:pPr>
              <w:pStyle w:val="9"/>
              <w:rPr>
                <w:rFonts w:ascii="Times New Roman"/>
                <w:sz w:val="18"/>
              </w:rPr>
            </w:pPr>
          </w:p>
        </w:tc>
        <w:tc>
          <w:tcPr>
            <w:tcW w:w="505" w:type="dxa"/>
          </w:tcPr>
          <w:p w14:paraId="455A756D">
            <w:pPr>
              <w:pStyle w:val="9"/>
              <w:spacing w:before="7"/>
              <w:rPr>
                <w:rFonts w:ascii="Times New Roman"/>
                <w:sz w:val="27"/>
              </w:rPr>
            </w:pPr>
          </w:p>
          <w:p w14:paraId="71C8E692">
            <w:pPr>
              <w:pStyle w:val="9"/>
              <w:ind w:right="84"/>
              <w:jc w:val="right"/>
              <w:rPr>
                <w:rFonts w:ascii="仿宋" w:hAnsi="仿宋"/>
                <w:sz w:val="30"/>
              </w:rPr>
            </w:pPr>
            <w:r>
              <w:rPr>
                <w:rFonts w:ascii="仿宋" w:hAnsi="仿宋"/>
                <w:sz w:val="30"/>
              </w:rPr>
              <w:t>√</w:t>
            </w:r>
          </w:p>
        </w:tc>
        <w:tc>
          <w:tcPr>
            <w:tcW w:w="606" w:type="dxa"/>
          </w:tcPr>
          <w:p w14:paraId="3C5F0C51">
            <w:pPr>
              <w:pStyle w:val="9"/>
              <w:rPr>
                <w:rFonts w:ascii="Times New Roman"/>
                <w:sz w:val="18"/>
              </w:rPr>
            </w:pPr>
          </w:p>
        </w:tc>
        <w:tc>
          <w:tcPr>
            <w:tcW w:w="703" w:type="dxa"/>
          </w:tcPr>
          <w:p w14:paraId="5F4289B7">
            <w:pPr>
              <w:pStyle w:val="9"/>
              <w:spacing w:before="7"/>
              <w:rPr>
                <w:rFonts w:ascii="Times New Roman"/>
                <w:sz w:val="27"/>
              </w:rPr>
            </w:pPr>
          </w:p>
          <w:p w14:paraId="1ADF754A">
            <w:pPr>
              <w:pStyle w:val="9"/>
              <w:ind w:right="190"/>
              <w:jc w:val="right"/>
              <w:rPr>
                <w:rFonts w:ascii="仿宋" w:hAnsi="仿宋"/>
                <w:sz w:val="30"/>
              </w:rPr>
            </w:pPr>
            <w:r>
              <w:rPr>
                <w:rFonts w:ascii="仿宋" w:hAnsi="仿宋"/>
                <w:sz w:val="30"/>
              </w:rPr>
              <w:t>√</w:t>
            </w:r>
          </w:p>
        </w:tc>
        <w:tc>
          <w:tcPr>
            <w:tcW w:w="691" w:type="dxa"/>
          </w:tcPr>
          <w:p w14:paraId="086E7C91">
            <w:pPr>
              <w:pStyle w:val="9"/>
              <w:spacing w:before="7"/>
              <w:rPr>
                <w:rFonts w:ascii="Times New Roman"/>
                <w:sz w:val="27"/>
              </w:rPr>
            </w:pPr>
          </w:p>
          <w:p w14:paraId="1D0D56ED">
            <w:pPr>
              <w:pStyle w:val="9"/>
              <w:ind w:left="10"/>
              <w:jc w:val="center"/>
              <w:rPr>
                <w:rFonts w:ascii="仿宋" w:hAnsi="仿宋"/>
                <w:sz w:val="30"/>
              </w:rPr>
            </w:pPr>
            <w:r>
              <w:rPr>
                <w:rFonts w:ascii="仿宋" w:hAnsi="仿宋"/>
                <w:sz w:val="30"/>
              </w:rPr>
              <w:t>√</w:t>
            </w:r>
          </w:p>
        </w:tc>
      </w:tr>
      <w:tr w14:paraId="508298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1" w:hRule="atLeast"/>
        </w:trPr>
        <w:tc>
          <w:tcPr>
            <w:tcW w:w="537" w:type="dxa"/>
          </w:tcPr>
          <w:p w14:paraId="45CE8804">
            <w:pPr>
              <w:pStyle w:val="9"/>
              <w:rPr>
                <w:rFonts w:ascii="Times New Roman"/>
                <w:sz w:val="20"/>
              </w:rPr>
            </w:pPr>
          </w:p>
          <w:p w14:paraId="759F3F2A">
            <w:pPr>
              <w:pStyle w:val="9"/>
              <w:spacing w:before="7"/>
              <w:rPr>
                <w:rFonts w:ascii="Times New Roman"/>
                <w:sz w:val="21"/>
              </w:rPr>
            </w:pPr>
          </w:p>
          <w:p w14:paraId="53DDA875">
            <w:pPr>
              <w:pStyle w:val="9"/>
              <w:ind w:left="8"/>
              <w:jc w:val="center"/>
              <w:rPr>
                <w:rFonts w:ascii="Times New Roman"/>
                <w:sz w:val="18"/>
              </w:rPr>
            </w:pPr>
            <w:r>
              <w:rPr>
                <w:rFonts w:ascii="Times New Roman"/>
                <w:sz w:val="18"/>
              </w:rPr>
              <w:t>9</w:t>
            </w:r>
          </w:p>
        </w:tc>
        <w:tc>
          <w:tcPr>
            <w:tcW w:w="663" w:type="dxa"/>
            <w:vMerge w:val="continue"/>
            <w:tcBorders>
              <w:top w:val="nil"/>
            </w:tcBorders>
          </w:tcPr>
          <w:p w14:paraId="08EEDCF8">
            <w:pPr>
              <w:rPr>
                <w:sz w:val="2"/>
                <w:szCs w:val="2"/>
              </w:rPr>
            </w:pPr>
          </w:p>
        </w:tc>
        <w:tc>
          <w:tcPr>
            <w:tcW w:w="714" w:type="dxa"/>
          </w:tcPr>
          <w:p w14:paraId="024A9EB5">
            <w:pPr>
              <w:pStyle w:val="9"/>
              <w:rPr>
                <w:rFonts w:ascii="Times New Roman"/>
                <w:sz w:val="18"/>
              </w:rPr>
            </w:pPr>
          </w:p>
          <w:p w14:paraId="5DD6D68E">
            <w:pPr>
              <w:pStyle w:val="9"/>
              <w:spacing w:before="140" w:line="249" w:lineRule="auto"/>
              <w:ind w:left="177" w:right="164"/>
              <w:rPr>
                <w:rFonts w:hint="eastAsia" w:ascii="仿宋_GB2312" w:eastAsia="仿宋_GB2312"/>
                <w:sz w:val="18"/>
              </w:rPr>
            </w:pPr>
            <w:r>
              <w:rPr>
                <w:rFonts w:hint="eastAsia" w:ascii="仿宋_GB2312" w:eastAsia="仿宋_GB2312"/>
                <w:sz w:val="18"/>
              </w:rPr>
              <w:t>审核信息</w:t>
            </w:r>
          </w:p>
        </w:tc>
        <w:tc>
          <w:tcPr>
            <w:tcW w:w="2214" w:type="dxa"/>
          </w:tcPr>
          <w:p w14:paraId="2D34B9E0">
            <w:pPr>
              <w:pStyle w:val="9"/>
              <w:rPr>
                <w:rFonts w:ascii="Times New Roman"/>
                <w:sz w:val="18"/>
              </w:rPr>
            </w:pPr>
          </w:p>
          <w:p w14:paraId="040A83EF">
            <w:pPr>
              <w:pStyle w:val="9"/>
              <w:spacing w:before="140" w:line="249" w:lineRule="auto"/>
              <w:ind w:left="108" w:right="96"/>
              <w:rPr>
                <w:rFonts w:hint="eastAsia" w:ascii="仿宋_GB2312" w:eastAsia="仿宋_GB2312"/>
                <w:sz w:val="18"/>
              </w:rPr>
            </w:pPr>
            <w:r>
              <w:rPr>
                <w:rFonts w:hint="eastAsia" w:ascii="仿宋_GB2312" w:eastAsia="仿宋_GB2312"/>
                <w:sz w:val="18"/>
              </w:rPr>
              <w:t>特困人员初审名单及相关信息</w:t>
            </w:r>
          </w:p>
        </w:tc>
        <w:tc>
          <w:tcPr>
            <w:tcW w:w="2355" w:type="dxa"/>
          </w:tcPr>
          <w:p w14:paraId="26F2AD03">
            <w:pPr>
              <w:pStyle w:val="9"/>
              <w:spacing w:before="107" w:line="249" w:lineRule="auto"/>
              <w:ind w:left="107" w:right="5"/>
              <w:rPr>
                <w:rFonts w:hint="eastAsia" w:ascii="仿宋_GB2312" w:eastAsia="仿宋_GB2312"/>
                <w:sz w:val="18"/>
              </w:rPr>
            </w:pPr>
            <w:r>
              <w:rPr>
                <w:rFonts w:hint="eastAsia" w:ascii="仿宋_GB2312" w:eastAsia="仿宋_GB2312"/>
                <w:spacing w:val="12"/>
                <w:sz w:val="18"/>
              </w:rPr>
              <w:t>《国务院关于进一步健全特困人员救助供养制度的</w:t>
            </w:r>
            <w:r>
              <w:rPr>
                <w:rFonts w:hint="eastAsia" w:ascii="仿宋_GB2312" w:eastAsia="仿宋_GB2312"/>
                <w:spacing w:val="-34"/>
                <w:sz w:val="18"/>
              </w:rPr>
              <w:t>意见》</w:t>
            </w:r>
            <w:r>
              <w:rPr>
                <w:rFonts w:hint="eastAsia" w:ascii="仿宋_GB2312" w:eastAsia="仿宋_GB2312"/>
                <w:sz w:val="18"/>
              </w:rPr>
              <w:t>（</w:t>
            </w:r>
            <w:r>
              <w:rPr>
                <w:rFonts w:hint="eastAsia" w:ascii="仿宋_GB2312" w:eastAsia="仿宋_GB2312"/>
                <w:spacing w:val="-21"/>
                <w:sz w:val="18"/>
              </w:rPr>
              <w:t>国发〔</w:t>
            </w:r>
            <w:r>
              <w:rPr>
                <w:rFonts w:ascii="Times New Roman" w:eastAsia="Times New Roman"/>
                <w:sz w:val="18"/>
              </w:rPr>
              <w:t>2016</w:t>
            </w:r>
            <w:r>
              <w:rPr>
                <w:rFonts w:hint="eastAsia" w:ascii="仿宋_GB2312" w:eastAsia="仿宋_GB2312"/>
                <w:spacing w:val="-60"/>
                <w:sz w:val="18"/>
              </w:rPr>
              <w:t>〕</w:t>
            </w:r>
            <w:r>
              <w:rPr>
                <w:rFonts w:ascii="Times New Roman" w:eastAsia="Times New Roman"/>
                <w:sz w:val="18"/>
              </w:rPr>
              <w:t xml:space="preserve">14 </w:t>
            </w:r>
            <w:r>
              <w:rPr>
                <w:rFonts w:hint="eastAsia" w:ascii="仿宋_GB2312" w:eastAsia="仿宋_GB2312"/>
                <w:sz w:val="18"/>
              </w:rPr>
              <w:t>号</w:t>
            </w:r>
            <w:r>
              <w:rPr>
                <w:rFonts w:hint="eastAsia" w:ascii="仿宋_GB2312" w:eastAsia="仿宋_GB2312"/>
                <w:spacing w:val="-89"/>
                <w:sz w:val="18"/>
              </w:rPr>
              <w:t>）</w:t>
            </w:r>
            <w:r>
              <w:rPr>
                <w:rFonts w:hint="eastAsia" w:ascii="仿宋_GB2312" w:eastAsia="仿宋_GB2312"/>
                <w:spacing w:val="-13"/>
                <w:sz w:val="18"/>
              </w:rPr>
              <w:t>、</w:t>
            </w:r>
            <w:r>
              <w:rPr>
                <w:rFonts w:hint="eastAsia" w:ascii="仿宋_GB2312" w:eastAsia="仿宋_GB2312"/>
                <w:sz w:val="18"/>
              </w:rPr>
              <w:t>各地相关政策法规文件</w:t>
            </w:r>
          </w:p>
        </w:tc>
        <w:tc>
          <w:tcPr>
            <w:tcW w:w="1620" w:type="dxa"/>
          </w:tcPr>
          <w:p w14:paraId="11E45FAC">
            <w:pPr>
              <w:pStyle w:val="9"/>
              <w:spacing w:before="107" w:line="249" w:lineRule="auto"/>
              <w:ind w:left="106" w:right="97"/>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w:t>
            </w:r>
          </w:p>
          <w:p w14:paraId="1C3C0CAD">
            <w:pPr>
              <w:pStyle w:val="9"/>
              <w:spacing w:line="249" w:lineRule="auto"/>
              <w:ind w:left="106" w:right="18"/>
              <w:rPr>
                <w:rFonts w:hint="eastAsia" w:ascii="仿宋_GB2312" w:eastAsia="仿宋_GB2312"/>
                <w:sz w:val="18"/>
              </w:rPr>
            </w:pPr>
            <w:r>
              <w:rPr>
                <w:rFonts w:hint="eastAsia" w:ascii="仿宋_GB2312" w:eastAsia="仿宋_GB2312"/>
                <w:sz w:val="18"/>
              </w:rPr>
              <w:t xml:space="preserve">日内，公示 </w:t>
            </w:r>
            <w:r>
              <w:rPr>
                <w:rFonts w:ascii="Times New Roman" w:eastAsia="Times New Roman"/>
                <w:sz w:val="18"/>
              </w:rPr>
              <w:t xml:space="preserve">7 </w:t>
            </w:r>
            <w:r>
              <w:rPr>
                <w:rFonts w:hint="eastAsia" w:ascii="仿宋_GB2312" w:eastAsia="仿宋_GB2312"/>
                <w:sz w:val="18"/>
              </w:rPr>
              <w:t>个工作日</w:t>
            </w:r>
          </w:p>
        </w:tc>
        <w:tc>
          <w:tcPr>
            <w:tcW w:w="1475" w:type="dxa"/>
          </w:tcPr>
          <w:p w14:paraId="60DC6B2C">
            <w:pPr>
              <w:pStyle w:val="9"/>
              <w:rPr>
                <w:rFonts w:ascii="Times New Roman"/>
                <w:sz w:val="18"/>
              </w:rPr>
            </w:pPr>
          </w:p>
          <w:p w14:paraId="56827386">
            <w:pPr>
              <w:pStyle w:val="9"/>
              <w:spacing w:before="104"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653A5F0C">
            <w:pPr>
              <w:pStyle w:val="9"/>
              <w:rPr>
                <w:rFonts w:ascii="Times New Roman"/>
                <w:sz w:val="18"/>
              </w:rPr>
            </w:pPr>
          </w:p>
          <w:p w14:paraId="64FC6E47">
            <w:pPr>
              <w:pStyle w:val="9"/>
              <w:numPr>
                <w:ilvl w:val="0"/>
                <w:numId w:val="16"/>
              </w:numPr>
              <w:tabs>
                <w:tab w:val="left" w:pos="289"/>
              </w:tabs>
              <w:spacing w:before="104"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14:paraId="1DB3D66A">
            <w:pPr>
              <w:pStyle w:val="9"/>
              <w:numPr>
                <w:ilvl w:val="0"/>
                <w:numId w:val="16"/>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11449944">
            <w:pPr>
              <w:pStyle w:val="9"/>
              <w:spacing w:before="8"/>
              <w:rPr>
                <w:rFonts w:ascii="Times New Roman"/>
                <w:sz w:val="33"/>
              </w:rPr>
            </w:pPr>
          </w:p>
          <w:p w14:paraId="790FC323">
            <w:pPr>
              <w:pStyle w:val="9"/>
              <w:ind w:left="7"/>
              <w:jc w:val="center"/>
              <w:rPr>
                <w:rFonts w:ascii="仿宋" w:hAnsi="仿宋"/>
                <w:sz w:val="30"/>
              </w:rPr>
            </w:pPr>
            <w:r>
              <w:rPr>
                <w:rFonts w:ascii="仿宋" w:hAnsi="仿宋"/>
                <w:sz w:val="30"/>
              </w:rPr>
              <w:t>√</w:t>
            </w:r>
          </w:p>
        </w:tc>
        <w:tc>
          <w:tcPr>
            <w:tcW w:w="627" w:type="dxa"/>
          </w:tcPr>
          <w:p w14:paraId="6CF0E2C8">
            <w:pPr>
              <w:pStyle w:val="9"/>
              <w:rPr>
                <w:rFonts w:ascii="Times New Roman"/>
                <w:sz w:val="18"/>
              </w:rPr>
            </w:pPr>
          </w:p>
        </w:tc>
        <w:tc>
          <w:tcPr>
            <w:tcW w:w="505" w:type="dxa"/>
          </w:tcPr>
          <w:p w14:paraId="69FF0D18">
            <w:pPr>
              <w:pStyle w:val="9"/>
              <w:spacing w:before="8"/>
              <w:rPr>
                <w:rFonts w:ascii="Times New Roman"/>
                <w:sz w:val="33"/>
              </w:rPr>
            </w:pPr>
          </w:p>
          <w:p w14:paraId="3C812025">
            <w:pPr>
              <w:pStyle w:val="9"/>
              <w:ind w:right="84"/>
              <w:jc w:val="right"/>
              <w:rPr>
                <w:rFonts w:ascii="仿宋" w:hAnsi="仿宋"/>
                <w:sz w:val="30"/>
              </w:rPr>
            </w:pPr>
            <w:r>
              <w:rPr>
                <w:rFonts w:ascii="仿宋" w:hAnsi="仿宋"/>
                <w:sz w:val="30"/>
              </w:rPr>
              <w:t>√</w:t>
            </w:r>
          </w:p>
        </w:tc>
        <w:tc>
          <w:tcPr>
            <w:tcW w:w="606" w:type="dxa"/>
          </w:tcPr>
          <w:p w14:paraId="1ACAAE7F">
            <w:pPr>
              <w:pStyle w:val="9"/>
              <w:rPr>
                <w:rFonts w:ascii="Times New Roman"/>
                <w:sz w:val="18"/>
              </w:rPr>
            </w:pPr>
          </w:p>
        </w:tc>
        <w:tc>
          <w:tcPr>
            <w:tcW w:w="703" w:type="dxa"/>
          </w:tcPr>
          <w:p w14:paraId="3B0DAAE4">
            <w:pPr>
              <w:pStyle w:val="9"/>
              <w:spacing w:before="8"/>
              <w:rPr>
                <w:rFonts w:ascii="Times New Roman"/>
                <w:sz w:val="33"/>
              </w:rPr>
            </w:pPr>
          </w:p>
          <w:p w14:paraId="70BE5BAA">
            <w:pPr>
              <w:pStyle w:val="9"/>
              <w:ind w:right="190"/>
              <w:jc w:val="right"/>
              <w:rPr>
                <w:rFonts w:ascii="仿宋" w:hAnsi="仿宋"/>
                <w:sz w:val="30"/>
              </w:rPr>
            </w:pPr>
            <w:r>
              <w:rPr>
                <w:rFonts w:ascii="仿宋" w:hAnsi="仿宋"/>
                <w:sz w:val="30"/>
              </w:rPr>
              <w:t>√</w:t>
            </w:r>
          </w:p>
        </w:tc>
        <w:tc>
          <w:tcPr>
            <w:tcW w:w="691" w:type="dxa"/>
          </w:tcPr>
          <w:p w14:paraId="5406B404">
            <w:pPr>
              <w:pStyle w:val="9"/>
              <w:spacing w:before="8"/>
              <w:rPr>
                <w:rFonts w:ascii="Times New Roman"/>
                <w:sz w:val="33"/>
              </w:rPr>
            </w:pPr>
          </w:p>
          <w:p w14:paraId="40E5DB60">
            <w:pPr>
              <w:pStyle w:val="9"/>
              <w:ind w:left="10"/>
              <w:jc w:val="center"/>
              <w:rPr>
                <w:rFonts w:ascii="仿宋" w:hAnsi="仿宋"/>
                <w:sz w:val="30"/>
              </w:rPr>
            </w:pPr>
            <w:r>
              <w:rPr>
                <w:rFonts w:ascii="仿宋" w:hAnsi="仿宋"/>
                <w:sz w:val="30"/>
              </w:rPr>
              <w:t>√</w:t>
            </w:r>
          </w:p>
        </w:tc>
      </w:tr>
      <w:tr w14:paraId="57ED5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537" w:type="dxa"/>
          </w:tcPr>
          <w:p w14:paraId="201C6229">
            <w:pPr>
              <w:pStyle w:val="9"/>
              <w:rPr>
                <w:rFonts w:ascii="Times New Roman"/>
                <w:sz w:val="20"/>
              </w:rPr>
            </w:pPr>
          </w:p>
          <w:p w14:paraId="2A534BAB">
            <w:pPr>
              <w:pStyle w:val="9"/>
              <w:spacing w:before="147"/>
              <w:ind w:left="157" w:right="149"/>
              <w:jc w:val="center"/>
              <w:rPr>
                <w:rFonts w:ascii="Times New Roman"/>
                <w:sz w:val="18"/>
              </w:rPr>
            </w:pPr>
            <w:r>
              <w:rPr>
                <w:rFonts w:ascii="Times New Roman"/>
                <w:sz w:val="18"/>
              </w:rPr>
              <w:t>10</w:t>
            </w:r>
          </w:p>
        </w:tc>
        <w:tc>
          <w:tcPr>
            <w:tcW w:w="663" w:type="dxa"/>
            <w:vMerge w:val="continue"/>
            <w:tcBorders>
              <w:top w:val="nil"/>
            </w:tcBorders>
          </w:tcPr>
          <w:p w14:paraId="21E39BA2">
            <w:pPr>
              <w:rPr>
                <w:sz w:val="2"/>
                <w:szCs w:val="2"/>
              </w:rPr>
            </w:pPr>
          </w:p>
        </w:tc>
        <w:tc>
          <w:tcPr>
            <w:tcW w:w="714" w:type="dxa"/>
          </w:tcPr>
          <w:p w14:paraId="1ACF15B7">
            <w:pPr>
              <w:pStyle w:val="9"/>
              <w:spacing w:before="4"/>
              <w:rPr>
                <w:rFonts w:ascii="Times New Roman"/>
                <w:sz w:val="21"/>
              </w:rPr>
            </w:pPr>
          </w:p>
          <w:p w14:paraId="1F81B941">
            <w:pPr>
              <w:pStyle w:val="9"/>
              <w:spacing w:line="249" w:lineRule="auto"/>
              <w:ind w:left="177" w:right="164"/>
              <w:rPr>
                <w:rFonts w:hint="eastAsia" w:ascii="仿宋_GB2312" w:eastAsia="仿宋_GB2312"/>
                <w:sz w:val="18"/>
              </w:rPr>
            </w:pPr>
            <w:r>
              <w:rPr>
                <w:rFonts w:hint="eastAsia" w:ascii="仿宋_GB2312" w:eastAsia="仿宋_GB2312"/>
                <w:sz w:val="18"/>
              </w:rPr>
              <w:t>审批信息</w:t>
            </w:r>
          </w:p>
        </w:tc>
        <w:tc>
          <w:tcPr>
            <w:tcW w:w="2214" w:type="dxa"/>
          </w:tcPr>
          <w:p w14:paraId="2C67C888">
            <w:pPr>
              <w:pStyle w:val="9"/>
              <w:spacing w:before="4"/>
              <w:rPr>
                <w:rFonts w:ascii="Times New Roman"/>
                <w:sz w:val="21"/>
              </w:rPr>
            </w:pPr>
          </w:p>
          <w:p w14:paraId="4DB79738">
            <w:pPr>
              <w:pStyle w:val="9"/>
              <w:spacing w:line="249" w:lineRule="auto"/>
              <w:ind w:left="108" w:right="96"/>
              <w:rPr>
                <w:rFonts w:hint="eastAsia" w:ascii="仿宋_GB2312" w:eastAsia="仿宋_GB2312"/>
                <w:sz w:val="18"/>
              </w:rPr>
            </w:pPr>
            <w:r>
              <w:rPr>
                <w:rFonts w:hint="eastAsia" w:ascii="仿宋_GB2312" w:eastAsia="仿宋_GB2312"/>
                <w:sz w:val="18"/>
              </w:rPr>
              <w:t>特困人员审批对象名单及相关信息</w:t>
            </w:r>
          </w:p>
        </w:tc>
        <w:tc>
          <w:tcPr>
            <w:tcW w:w="2355" w:type="dxa"/>
          </w:tcPr>
          <w:p w14:paraId="0D3EAF23">
            <w:pPr>
              <w:pStyle w:val="9"/>
              <w:spacing w:before="5" w:line="249" w:lineRule="auto"/>
              <w:ind w:left="107" w:right="5"/>
              <w:jc w:val="both"/>
              <w:rPr>
                <w:rFonts w:hint="eastAsia" w:ascii="仿宋_GB2312" w:eastAsia="仿宋_GB2312"/>
                <w:sz w:val="18"/>
              </w:rPr>
            </w:pPr>
            <w:r>
              <w:rPr>
                <w:rFonts w:hint="eastAsia" w:ascii="仿宋_GB2312" w:eastAsia="仿宋_GB2312"/>
                <w:spacing w:val="12"/>
                <w:sz w:val="18"/>
              </w:rPr>
              <w:t>《国务院关于进一步健全特困人员救助供养制度的</w:t>
            </w:r>
            <w:r>
              <w:rPr>
                <w:rFonts w:hint="eastAsia" w:ascii="仿宋_GB2312" w:eastAsia="仿宋_GB2312"/>
                <w:spacing w:val="-34"/>
                <w:sz w:val="18"/>
              </w:rPr>
              <w:t>意见》</w:t>
            </w:r>
            <w:r>
              <w:rPr>
                <w:rFonts w:hint="eastAsia" w:ascii="仿宋_GB2312" w:eastAsia="仿宋_GB2312"/>
                <w:sz w:val="18"/>
              </w:rPr>
              <w:t>（</w:t>
            </w:r>
            <w:r>
              <w:rPr>
                <w:rFonts w:hint="eastAsia" w:ascii="仿宋_GB2312" w:eastAsia="仿宋_GB2312"/>
                <w:spacing w:val="-21"/>
                <w:sz w:val="18"/>
              </w:rPr>
              <w:t>国发〔</w:t>
            </w:r>
            <w:r>
              <w:rPr>
                <w:rFonts w:ascii="Times New Roman" w:eastAsia="Times New Roman"/>
                <w:sz w:val="18"/>
              </w:rPr>
              <w:t>2016</w:t>
            </w:r>
            <w:r>
              <w:rPr>
                <w:rFonts w:hint="eastAsia" w:ascii="仿宋_GB2312" w:eastAsia="仿宋_GB2312"/>
                <w:spacing w:val="-60"/>
                <w:sz w:val="18"/>
              </w:rPr>
              <w:t>〕</w:t>
            </w:r>
            <w:r>
              <w:rPr>
                <w:rFonts w:ascii="Times New Roman" w:eastAsia="Times New Roman"/>
                <w:sz w:val="18"/>
              </w:rPr>
              <w:t xml:space="preserve">14 </w:t>
            </w:r>
            <w:r>
              <w:rPr>
                <w:rFonts w:hint="eastAsia" w:ascii="仿宋_GB2312" w:eastAsia="仿宋_GB2312"/>
                <w:sz w:val="18"/>
              </w:rPr>
              <w:t>号</w:t>
            </w:r>
            <w:r>
              <w:rPr>
                <w:rFonts w:hint="eastAsia" w:ascii="仿宋_GB2312" w:eastAsia="仿宋_GB2312"/>
                <w:spacing w:val="-89"/>
                <w:sz w:val="18"/>
              </w:rPr>
              <w:t>）</w:t>
            </w:r>
            <w:r>
              <w:rPr>
                <w:rFonts w:hint="eastAsia" w:ascii="仿宋_GB2312" w:eastAsia="仿宋_GB2312"/>
                <w:spacing w:val="-13"/>
                <w:sz w:val="18"/>
              </w:rPr>
              <w:t>、</w:t>
            </w:r>
          </w:p>
          <w:p w14:paraId="1A343879">
            <w:pPr>
              <w:pStyle w:val="9"/>
              <w:spacing w:before="1" w:line="214" w:lineRule="exact"/>
              <w:ind w:left="107"/>
              <w:jc w:val="both"/>
              <w:rPr>
                <w:rFonts w:hint="eastAsia" w:ascii="仿宋_GB2312" w:eastAsia="仿宋_GB2312"/>
                <w:sz w:val="18"/>
              </w:rPr>
            </w:pPr>
            <w:r>
              <w:rPr>
                <w:rFonts w:hint="eastAsia" w:ascii="仿宋_GB2312" w:eastAsia="仿宋_GB2312"/>
                <w:sz w:val="18"/>
              </w:rPr>
              <w:t>各地相关政策法规文件</w:t>
            </w:r>
          </w:p>
        </w:tc>
        <w:tc>
          <w:tcPr>
            <w:tcW w:w="1620" w:type="dxa"/>
          </w:tcPr>
          <w:p w14:paraId="676FFFA6">
            <w:pPr>
              <w:pStyle w:val="9"/>
              <w:spacing w:before="125"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2E8D3798">
            <w:pPr>
              <w:pStyle w:val="9"/>
              <w:spacing w:before="2"/>
              <w:rPr>
                <w:rFonts w:ascii="Times New Roman"/>
                <w:sz w:val="18"/>
              </w:rPr>
            </w:pPr>
          </w:p>
          <w:p w14:paraId="360CC3AC">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72381DD6">
            <w:pPr>
              <w:pStyle w:val="9"/>
              <w:spacing w:before="2"/>
              <w:rPr>
                <w:rFonts w:ascii="Times New Roman"/>
                <w:sz w:val="18"/>
              </w:rPr>
            </w:pPr>
          </w:p>
          <w:p w14:paraId="6166CF2E">
            <w:pPr>
              <w:pStyle w:val="9"/>
              <w:numPr>
                <w:ilvl w:val="0"/>
                <w:numId w:val="17"/>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14:paraId="0AEF2B2A">
            <w:pPr>
              <w:pStyle w:val="9"/>
              <w:numPr>
                <w:ilvl w:val="0"/>
                <w:numId w:val="17"/>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60454570">
            <w:pPr>
              <w:pStyle w:val="9"/>
              <w:spacing w:before="1"/>
              <w:rPr>
                <w:rFonts w:ascii="Times New Roman"/>
                <w:sz w:val="25"/>
              </w:rPr>
            </w:pPr>
          </w:p>
          <w:p w14:paraId="50A15823">
            <w:pPr>
              <w:pStyle w:val="9"/>
              <w:ind w:left="7"/>
              <w:jc w:val="center"/>
              <w:rPr>
                <w:rFonts w:ascii="仿宋" w:hAnsi="仿宋"/>
                <w:sz w:val="30"/>
              </w:rPr>
            </w:pPr>
            <w:r>
              <w:rPr>
                <w:rFonts w:ascii="仿宋" w:hAnsi="仿宋"/>
                <w:sz w:val="30"/>
              </w:rPr>
              <w:t>√</w:t>
            </w:r>
          </w:p>
        </w:tc>
        <w:tc>
          <w:tcPr>
            <w:tcW w:w="627" w:type="dxa"/>
          </w:tcPr>
          <w:p w14:paraId="7281E377">
            <w:pPr>
              <w:pStyle w:val="9"/>
              <w:rPr>
                <w:rFonts w:ascii="Times New Roman"/>
                <w:sz w:val="18"/>
              </w:rPr>
            </w:pPr>
          </w:p>
        </w:tc>
        <w:tc>
          <w:tcPr>
            <w:tcW w:w="505" w:type="dxa"/>
          </w:tcPr>
          <w:p w14:paraId="4989A2D1">
            <w:pPr>
              <w:pStyle w:val="9"/>
              <w:spacing w:before="1"/>
              <w:rPr>
                <w:rFonts w:ascii="Times New Roman"/>
                <w:sz w:val="25"/>
              </w:rPr>
            </w:pPr>
          </w:p>
          <w:p w14:paraId="0D061601">
            <w:pPr>
              <w:pStyle w:val="9"/>
              <w:ind w:right="84"/>
              <w:jc w:val="right"/>
              <w:rPr>
                <w:rFonts w:ascii="仿宋" w:hAnsi="仿宋"/>
                <w:sz w:val="30"/>
              </w:rPr>
            </w:pPr>
            <w:r>
              <w:rPr>
                <w:rFonts w:ascii="仿宋" w:hAnsi="仿宋"/>
                <w:sz w:val="30"/>
              </w:rPr>
              <w:t>√</w:t>
            </w:r>
          </w:p>
        </w:tc>
        <w:tc>
          <w:tcPr>
            <w:tcW w:w="606" w:type="dxa"/>
          </w:tcPr>
          <w:p w14:paraId="06ABC4E6">
            <w:pPr>
              <w:pStyle w:val="9"/>
              <w:rPr>
                <w:rFonts w:ascii="Times New Roman"/>
                <w:sz w:val="18"/>
              </w:rPr>
            </w:pPr>
          </w:p>
        </w:tc>
        <w:tc>
          <w:tcPr>
            <w:tcW w:w="703" w:type="dxa"/>
          </w:tcPr>
          <w:p w14:paraId="32C425FB">
            <w:pPr>
              <w:pStyle w:val="9"/>
              <w:spacing w:before="1"/>
              <w:rPr>
                <w:rFonts w:ascii="Times New Roman"/>
                <w:sz w:val="25"/>
              </w:rPr>
            </w:pPr>
          </w:p>
          <w:p w14:paraId="6BB1A8D6">
            <w:pPr>
              <w:pStyle w:val="9"/>
              <w:ind w:right="190"/>
              <w:jc w:val="right"/>
              <w:rPr>
                <w:rFonts w:ascii="仿宋" w:hAnsi="仿宋"/>
                <w:sz w:val="30"/>
              </w:rPr>
            </w:pPr>
            <w:r>
              <w:rPr>
                <w:rFonts w:ascii="仿宋" w:hAnsi="仿宋"/>
                <w:sz w:val="30"/>
              </w:rPr>
              <w:t>√</w:t>
            </w:r>
          </w:p>
        </w:tc>
        <w:tc>
          <w:tcPr>
            <w:tcW w:w="691" w:type="dxa"/>
          </w:tcPr>
          <w:p w14:paraId="215B19F5">
            <w:pPr>
              <w:pStyle w:val="9"/>
              <w:spacing w:before="1"/>
              <w:rPr>
                <w:rFonts w:ascii="Times New Roman"/>
                <w:sz w:val="25"/>
              </w:rPr>
            </w:pPr>
          </w:p>
          <w:p w14:paraId="130FC0C2">
            <w:pPr>
              <w:pStyle w:val="9"/>
              <w:ind w:left="10"/>
              <w:jc w:val="center"/>
              <w:rPr>
                <w:rFonts w:ascii="仿宋" w:hAnsi="仿宋"/>
                <w:sz w:val="30"/>
              </w:rPr>
            </w:pPr>
            <w:r>
              <w:rPr>
                <w:rFonts w:ascii="仿宋" w:hAnsi="仿宋"/>
                <w:sz w:val="30"/>
              </w:rPr>
              <w:t>√</w:t>
            </w:r>
          </w:p>
        </w:tc>
      </w:tr>
      <w:tr w14:paraId="7025A8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537" w:type="dxa"/>
          </w:tcPr>
          <w:p w14:paraId="6A13F894">
            <w:pPr>
              <w:pStyle w:val="9"/>
              <w:spacing w:before="4"/>
              <w:rPr>
                <w:rFonts w:ascii="Times New Roman"/>
                <w:sz w:val="22"/>
              </w:rPr>
            </w:pPr>
          </w:p>
          <w:p w14:paraId="2F887957">
            <w:pPr>
              <w:pStyle w:val="9"/>
              <w:ind w:left="157" w:right="149"/>
              <w:jc w:val="center"/>
              <w:rPr>
                <w:rFonts w:ascii="Times New Roman"/>
                <w:sz w:val="18"/>
              </w:rPr>
            </w:pPr>
            <w:r>
              <w:rPr>
                <w:rFonts w:ascii="Times New Roman"/>
                <w:sz w:val="18"/>
              </w:rPr>
              <w:t>11</w:t>
            </w:r>
          </w:p>
        </w:tc>
        <w:tc>
          <w:tcPr>
            <w:tcW w:w="663" w:type="dxa"/>
            <w:vMerge w:val="restart"/>
          </w:tcPr>
          <w:p w14:paraId="0FB53E10">
            <w:pPr>
              <w:pStyle w:val="9"/>
              <w:rPr>
                <w:rFonts w:ascii="Times New Roman"/>
                <w:sz w:val="18"/>
              </w:rPr>
            </w:pPr>
          </w:p>
          <w:p w14:paraId="3EFA41F4">
            <w:pPr>
              <w:pStyle w:val="9"/>
              <w:rPr>
                <w:rFonts w:ascii="Times New Roman"/>
                <w:sz w:val="18"/>
              </w:rPr>
            </w:pPr>
          </w:p>
          <w:p w14:paraId="5A9A7908">
            <w:pPr>
              <w:pStyle w:val="9"/>
              <w:rPr>
                <w:rFonts w:ascii="Times New Roman"/>
                <w:sz w:val="18"/>
              </w:rPr>
            </w:pPr>
          </w:p>
          <w:p w14:paraId="75C32C07">
            <w:pPr>
              <w:pStyle w:val="9"/>
              <w:rPr>
                <w:rFonts w:ascii="Times New Roman"/>
                <w:sz w:val="18"/>
              </w:rPr>
            </w:pPr>
          </w:p>
          <w:p w14:paraId="491A4565">
            <w:pPr>
              <w:pStyle w:val="9"/>
              <w:rPr>
                <w:rFonts w:ascii="Times New Roman"/>
                <w:sz w:val="18"/>
              </w:rPr>
            </w:pPr>
          </w:p>
          <w:p w14:paraId="11C989B2">
            <w:pPr>
              <w:pStyle w:val="9"/>
              <w:spacing w:before="9"/>
              <w:rPr>
                <w:rFonts w:ascii="Times New Roman"/>
                <w:sz w:val="19"/>
              </w:rPr>
            </w:pPr>
          </w:p>
          <w:p w14:paraId="431AC7C8">
            <w:pPr>
              <w:pStyle w:val="9"/>
              <w:spacing w:line="324" w:lineRule="auto"/>
              <w:ind w:left="151" w:right="139"/>
              <w:rPr>
                <w:rFonts w:hint="eastAsia" w:ascii="仿宋_GB2312" w:eastAsia="仿宋_GB2312"/>
                <w:sz w:val="18"/>
              </w:rPr>
            </w:pPr>
            <w:r>
              <w:rPr>
                <w:rFonts w:hint="eastAsia" w:ascii="仿宋_GB2312" w:eastAsia="仿宋_GB2312"/>
                <w:sz w:val="18"/>
              </w:rPr>
              <w:t>临时救助</w:t>
            </w:r>
          </w:p>
        </w:tc>
        <w:tc>
          <w:tcPr>
            <w:tcW w:w="714" w:type="dxa"/>
          </w:tcPr>
          <w:p w14:paraId="1279BBE9">
            <w:pPr>
              <w:pStyle w:val="9"/>
              <w:spacing w:before="5" w:line="249" w:lineRule="auto"/>
              <w:ind w:left="177" w:right="164"/>
              <w:rPr>
                <w:rFonts w:hint="eastAsia" w:ascii="仿宋_GB2312" w:eastAsia="仿宋_GB2312"/>
                <w:sz w:val="18"/>
              </w:rPr>
            </w:pPr>
            <w:r>
              <w:rPr>
                <w:rFonts w:hint="eastAsia" w:ascii="仿宋_GB2312" w:eastAsia="仿宋_GB2312"/>
                <w:spacing w:val="-9"/>
                <w:sz w:val="18"/>
              </w:rPr>
              <w:t>政策法规</w:t>
            </w:r>
          </w:p>
          <w:p w14:paraId="002AA4F4">
            <w:pPr>
              <w:pStyle w:val="9"/>
              <w:spacing w:line="215" w:lineRule="exact"/>
              <w:ind w:left="177"/>
              <w:rPr>
                <w:rFonts w:hint="eastAsia" w:ascii="仿宋_GB2312" w:eastAsia="仿宋_GB2312"/>
                <w:sz w:val="18"/>
              </w:rPr>
            </w:pPr>
            <w:r>
              <w:rPr>
                <w:rFonts w:hint="eastAsia" w:ascii="仿宋_GB2312" w:eastAsia="仿宋_GB2312"/>
                <w:sz w:val="18"/>
              </w:rPr>
              <w:t>文件</w:t>
            </w:r>
          </w:p>
        </w:tc>
        <w:tc>
          <w:tcPr>
            <w:tcW w:w="2214" w:type="dxa"/>
          </w:tcPr>
          <w:p w14:paraId="7E9091EF">
            <w:pPr>
              <w:pStyle w:val="9"/>
              <w:spacing w:before="125" w:line="249" w:lineRule="auto"/>
              <w:ind w:left="108" w:right="96"/>
              <w:rPr>
                <w:rFonts w:hint="eastAsia" w:ascii="仿宋_GB2312" w:eastAsia="仿宋_GB2312"/>
                <w:sz w:val="18"/>
              </w:rPr>
            </w:pPr>
            <w:r>
              <w:rPr>
                <w:rFonts w:hint="eastAsia" w:ascii="仿宋_GB2312" w:eastAsia="仿宋_GB2312"/>
                <w:sz w:val="18"/>
              </w:rPr>
              <w:t>文件名称、文号、发文部门</w:t>
            </w:r>
          </w:p>
        </w:tc>
        <w:tc>
          <w:tcPr>
            <w:tcW w:w="2355" w:type="dxa"/>
          </w:tcPr>
          <w:p w14:paraId="54A65FAD">
            <w:pPr>
              <w:pStyle w:val="9"/>
              <w:spacing w:before="3"/>
              <w:rPr>
                <w:rFonts w:ascii="Times New Roman"/>
                <w:sz w:val="21"/>
              </w:rPr>
            </w:pPr>
          </w:p>
          <w:p w14:paraId="66264A27">
            <w:pPr>
              <w:pStyle w:val="9"/>
              <w:ind w:left="107"/>
              <w:rPr>
                <w:rFonts w:hint="eastAsia" w:ascii="仿宋_GB2312" w:eastAsia="仿宋_GB2312"/>
                <w:sz w:val="18"/>
              </w:rPr>
            </w:pPr>
            <w:r>
              <w:rPr>
                <w:rFonts w:hint="eastAsia" w:ascii="仿宋_GB2312" w:eastAsia="仿宋_GB2312"/>
                <w:sz w:val="18"/>
              </w:rPr>
              <w:t>信息公开规定</w:t>
            </w:r>
          </w:p>
        </w:tc>
        <w:tc>
          <w:tcPr>
            <w:tcW w:w="1620" w:type="dxa"/>
          </w:tcPr>
          <w:p w14:paraId="7C1C70B0">
            <w:pPr>
              <w:pStyle w:val="9"/>
              <w:spacing w:before="5" w:line="249" w:lineRule="auto"/>
              <w:ind w:left="106" w:right="97"/>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w:t>
            </w:r>
          </w:p>
          <w:p w14:paraId="7E33606C">
            <w:pPr>
              <w:pStyle w:val="9"/>
              <w:spacing w:line="215" w:lineRule="exact"/>
              <w:ind w:left="106"/>
              <w:rPr>
                <w:rFonts w:hint="eastAsia" w:ascii="仿宋_GB2312" w:eastAsia="仿宋_GB2312"/>
                <w:sz w:val="18"/>
              </w:rPr>
            </w:pPr>
            <w:r>
              <w:rPr>
                <w:rFonts w:hint="eastAsia" w:ascii="仿宋_GB2312" w:eastAsia="仿宋_GB2312"/>
                <w:sz w:val="18"/>
              </w:rPr>
              <w:t>日内</w:t>
            </w:r>
          </w:p>
        </w:tc>
        <w:tc>
          <w:tcPr>
            <w:tcW w:w="1475" w:type="dxa"/>
          </w:tcPr>
          <w:p w14:paraId="729BFBC3">
            <w:pPr>
              <w:pStyle w:val="9"/>
              <w:spacing w:before="10" w:line="310" w:lineRule="atLeast"/>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6D984859">
            <w:pPr>
              <w:pStyle w:val="9"/>
              <w:numPr>
                <w:ilvl w:val="0"/>
                <w:numId w:val="18"/>
              </w:numPr>
              <w:tabs>
                <w:tab w:val="left" w:pos="289"/>
              </w:tabs>
              <w:spacing w:before="8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47D5FA91">
            <w:pPr>
              <w:pStyle w:val="9"/>
              <w:numPr>
                <w:ilvl w:val="0"/>
                <w:numId w:val="18"/>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5DCCB87C">
            <w:pPr>
              <w:pStyle w:val="9"/>
              <w:spacing w:before="168"/>
              <w:ind w:left="7"/>
              <w:jc w:val="center"/>
              <w:rPr>
                <w:rFonts w:ascii="仿宋" w:hAnsi="仿宋"/>
                <w:sz w:val="30"/>
              </w:rPr>
            </w:pPr>
            <w:r>
              <w:rPr>
                <w:rFonts w:ascii="仿宋" w:hAnsi="仿宋"/>
                <w:sz w:val="30"/>
              </w:rPr>
              <w:t>√</w:t>
            </w:r>
          </w:p>
        </w:tc>
        <w:tc>
          <w:tcPr>
            <w:tcW w:w="627" w:type="dxa"/>
          </w:tcPr>
          <w:p w14:paraId="0641ACA2">
            <w:pPr>
              <w:pStyle w:val="9"/>
              <w:rPr>
                <w:rFonts w:ascii="Times New Roman"/>
                <w:sz w:val="18"/>
              </w:rPr>
            </w:pPr>
          </w:p>
        </w:tc>
        <w:tc>
          <w:tcPr>
            <w:tcW w:w="505" w:type="dxa"/>
          </w:tcPr>
          <w:p w14:paraId="13849F41">
            <w:pPr>
              <w:pStyle w:val="9"/>
              <w:spacing w:before="168"/>
              <w:ind w:right="84"/>
              <w:jc w:val="right"/>
              <w:rPr>
                <w:rFonts w:ascii="仿宋" w:hAnsi="仿宋"/>
                <w:sz w:val="30"/>
              </w:rPr>
            </w:pPr>
            <w:r>
              <w:rPr>
                <w:rFonts w:ascii="仿宋" w:hAnsi="仿宋"/>
                <w:sz w:val="30"/>
              </w:rPr>
              <w:t>√</w:t>
            </w:r>
          </w:p>
        </w:tc>
        <w:tc>
          <w:tcPr>
            <w:tcW w:w="606" w:type="dxa"/>
          </w:tcPr>
          <w:p w14:paraId="6DEC95C2">
            <w:pPr>
              <w:pStyle w:val="9"/>
              <w:rPr>
                <w:rFonts w:ascii="Times New Roman"/>
                <w:sz w:val="18"/>
              </w:rPr>
            </w:pPr>
          </w:p>
        </w:tc>
        <w:tc>
          <w:tcPr>
            <w:tcW w:w="703" w:type="dxa"/>
          </w:tcPr>
          <w:p w14:paraId="0629F83C">
            <w:pPr>
              <w:pStyle w:val="9"/>
              <w:spacing w:before="168"/>
              <w:ind w:right="190"/>
              <w:jc w:val="right"/>
              <w:rPr>
                <w:rFonts w:ascii="仿宋" w:hAnsi="仿宋"/>
                <w:sz w:val="30"/>
              </w:rPr>
            </w:pPr>
            <w:r>
              <w:rPr>
                <w:rFonts w:ascii="仿宋" w:hAnsi="仿宋"/>
                <w:sz w:val="30"/>
              </w:rPr>
              <w:t>√</w:t>
            </w:r>
          </w:p>
        </w:tc>
        <w:tc>
          <w:tcPr>
            <w:tcW w:w="691" w:type="dxa"/>
          </w:tcPr>
          <w:p w14:paraId="683F986B">
            <w:pPr>
              <w:pStyle w:val="9"/>
              <w:spacing w:before="168"/>
              <w:ind w:left="10"/>
              <w:jc w:val="center"/>
              <w:rPr>
                <w:rFonts w:ascii="仿宋" w:hAnsi="仿宋"/>
                <w:sz w:val="30"/>
              </w:rPr>
            </w:pPr>
            <w:r>
              <w:rPr>
                <w:rFonts w:ascii="仿宋" w:hAnsi="仿宋"/>
                <w:sz w:val="30"/>
              </w:rPr>
              <w:t>√</w:t>
            </w:r>
          </w:p>
        </w:tc>
      </w:tr>
      <w:tr w14:paraId="1E8708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537" w:type="dxa"/>
          </w:tcPr>
          <w:p w14:paraId="60093650">
            <w:pPr>
              <w:pStyle w:val="9"/>
              <w:rPr>
                <w:rFonts w:ascii="Times New Roman"/>
                <w:sz w:val="20"/>
              </w:rPr>
            </w:pPr>
          </w:p>
          <w:p w14:paraId="359C4D23">
            <w:pPr>
              <w:pStyle w:val="9"/>
              <w:spacing w:before="6"/>
              <w:rPr>
                <w:rFonts w:ascii="Times New Roman"/>
                <w:sz w:val="21"/>
              </w:rPr>
            </w:pPr>
          </w:p>
          <w:p w14:paraId="0BE67AFF">
            <w:pPr>
              <w:pStyle w:val="9"/>
              <w:ind w:left="157" w:right="149"/>
              <w:jc w:val="center"/>
              <w:rPr>
                <w:rFonts w:ascii="Times New Roman"/>
                <w:sz w:val="18"/>
              </w:rPr>
            </w:pPr>
            <w:r>
              <w:rPr>
                <w:rFonts w:ascii="Times New Roman"/>
                <w:sz w:val="18"/>
              </w:rPr>
              <w:t>12</w:t>
            </w:r>
          </w:p>
        </w:tc>
        <w:tc>
          <w:tcPr>
            <w:tcW w:w="663" w:type="dxa"/>
            <w:vMerge w:val="continue"/>
            <w:tcBorders>
              <w:top w:val="nil"/>
            </w:tcBorders>
          </w:tcPr>
          <w:p w14:paraId="6A37F2B9">
            <w:pPr>
              <w:rPr>
                <w:sz w:val="2"/>
                <w:szCs w:val="2"/>
              </w:rPr>
            </w:pPr>
          </w:p>
        </w:tc>
        <w:tc>
          <w:tcPr>
            <w:tcW w:w="714" w:type="dxa"/>
          </w:tcPr>
          <w:p w14:paraId="7118B11B">
            <w:pPr>
              <w:pStyle w:val="9"/>
              <w:rPr>
                <w:rFonts w:ascii="Times New Roman"/>
                <w:sz w:val="18"/>
              </w:rPr>
            </w:pPr>
          </w:p>
          <w:p w14:paraId="250D4C6C">
            <w:pPr>
              <w:pStyle w:val="9"/>
              <w:spacing w:before="141" w:line="249" w:lineRule="auto"/>
              <w:ind w:left="177" w:right="164"/>
              <w:rPr>
                <w:rFonts w:hint="eastAsia" w:ascii="仿宋_GB2312" w:eastAsia="仿宋_GB2312"/>
                <w:sz w:val="18"/>
              </w:rPr>
            </w:pPr>
            <w:r>
              <w:rPr>
                <w:rFonts w:hint="eastAsia" w:ascii="仿宋_GB2312" w:eastAsia="仿宋_GB2312"/>
                <w:sz w:val="18"/>
              </w:rPr>
              <w:t>办事指南</w:t>
            </w:r>
          </w:p>
        </w:tc>
        <w:tc>
          <w:tcPr>
            <w:tcW w:w="2214" w:type="dxa"/>
          </w:tcPr>
          <w:p w14:paraId="706A2260">
            <w:pPr>
              <w:pStyle w:val="9"/>
              <w:spacing w:before="108" w:line="249" w:lineRule="auto"/>
              <w:ind w:left="108" w:right="96"/>
              <w:jc w:val="both"/>
              <w:rPr>
                <w:rFonts w:hint="eastAsia" w:ascii="仿宋_GB2312" w:eastAsia="仿宋_GB2312"/>
                <w:sz w:val="18"/>
              </w:rPr>
            </w:pPr>
            <w:r>
              <w:rPr>
                <w:rFonts w:hint="eastAsia" w:ascii="仿宋_GB2312" w:eastAsia="仿宋_GB2312"/>
                <w:sz w:val="18"/>
              </w:rPr>
              <w:t>办理事项、办理条件、救助标准、申请材料、办理流程、办理时间、地点、联系方式</w:t>
            </w:r>
          </w:p>
        </w:tc>
        <w:tc>
          <w:tcPr>
            <w:tcW w:w="2355" w:type="dxa"/>
          </w:tcPr>
          <w:p w14:paraId="5E3DE3B7">
            <w:pPr>
              <w:pStyle w:val="9"/>
              <w:spacing w:before="108" w:line="249" w:lineRule="auto"/>
              <w:ind w:left="107" w:right="47"/>
              <w:rPr>
                <w:rFonts w:hint="eastAsia" w:ascii="仿宋_GB2312" w:eastAsia="仿宋_GB2312"/>
                <w:sz w:val="18"/>
              </w:rPr>
            </w:pPr>
            <w:r>
              <w:rPr>
                <w:rFonts w:hint="eastAsia" w:ascii="仿宋_GB2312" w:eastAsia="仿宋_GB2312"/>
                <w:sz w:val="18"/>
              </w:rPr>
              <w:t>《国务院关于全面建立临时救助制度的通知》（国发</w:t>
            </w:r>
          </w:p>
          <w:p w14:paraId="6CC4883E">
            <w:pPr>
              <w:pStyle w:val="9"/>
              <w:spacing w:line="249" w:lineRule="auto"/>
              <w:ind w:left="107" w:right="25"/>
              <w:rPr>
                <w:rFonts w:hint="eastAsia" w:ascii="仿宋_GB2312" w:eastAsia="仿宋_GB2312"/>
                <w:sz w:val="18"/>
              </w:rPr>
            </w:pPr>
            <w:r>
              <w:rPr>
                <w:rFonts w:hint="eastAsia" w:ascii="仿宋_GB2312" w:eastAsia="仿宋_GB2312"/>
                <w:sz w:val="18"/>
              </w:rPr>
              <w:t>〔</w:t>
            </w:r>
            <w:r>
              <w:rPr>
                <w:rFonts w:ascii="Times New Roman" w:eastAsia="Times New Roman"/>
                <w:sz w:val="18"/>
              </w:rPr>
              <w:t>2014</w:t>
            </w:r>
            <w:r>
              <w:rPr>
                <w:rFonts w:hint="eastAsia" w:ascii="仿宋_GB2312" w:eastAsia="仿宋_GB2312"/>
                <w:sz w:val="18"/>
              </w:rPr>
              <w:t>〕</w:t>
            </w:r>
            <w:r>
              <w:rPr>
                <w:rFonts w:ascii="Times New Roman" w:eastAsia="Times New Roman"/>
                <w:sz w:val="18"/>
              </w:rPr>
              <w:t xml:space="preserve">47 </w:t>
            </w:r>
            <w:r>
              <w:rPr>
                <w:rFonts w:hint="eastAsia" w:ascii="仿宋_GB2312" w:eastAsia="仿宋_GB2312"/>
                <w:sz w:val="18"/>
              </w:rPr>
              <w:t>号）、各地相关政策法规文件</w:t>
            </w:r>
          </w:p>
        </w:tc>
        <w:tc>
          <w:tcPr>
            <w:tcW w:w="1620" w:type="dxa"/>
          </w:tcPr>
          <w:p w14:paraId="4FCCA3FE">
            <w:pPr>
              <w:pStyle w:val="9"/>
              <w:spacing w:before="9"/>
              <w:rPr>
                <w:rFonts w:ascii="Times New Roman"/>
                <w:sz w:val="19"/>
              </w:rPr>
            </w:pPr>
          </w:p>
          <w:p w14:paraId="2A0BEA06">
            <w:pPr>
              <w:pStyle w:val="9"/>
              <w:spacing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3AB352C0">
            <w:pPr>
              <w:pStyle w:val="9"/>
              <w:rPr>
                <w:rFonts w:ascii="Times New Roman"/>
                <w:sz w:val="18"/>
              </w:rPr>
            </w:pPr>
          </w:p>
          <w:p w14:paraId="0154A3C1">
            <w:pPr>
              <w:pStyle w:val="9"/>
              <w:spacing w:before="105"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2B2A71EC">
            <w:pPr>
              <w:pStyle w:val="9"/>
              <w:rPr>
                <w:rFonts w:ascii="Times New Roman"/>
                <w:sz w:val="18"/>
              </w:rPr>
            </w:pPr>
          </w:p>
          <w:p w14:paraId="34E90684">
            <w:pPr>
              <w:pStyle w:val="9"/>
              <w:numPr>
                <w:ilvl w:val="0"/>
                <w:numId w:val="19"/>
              </w:numPr>
              <w:tabs>
                <w:tab w:val="left" w:pos="289"/>
              </w:tabs>
              <w:spacing w:before="105"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226AC25C">
            <w:pPr>
              <w:pStyle w:val="9"/>
              <w:numPr>
                <w:ilvl w:val="0"/>
                <w:numId w:val="19"/>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3F2B3E2B">
            <w:pPr>
              <w:pStyle w:val="9"/>
              <w:spacing w:before="9"/>
              <w:rPr>
                <w:rFonts w:ascii="Times New Roman"/>
                <w:sz w:val="33"/>
              </w:rPr>
            </w:pPr>
          </w:p>
          <w:p w14:paraId="53622A8E">
            <w:pPr>
              <w:pStyle w:val="9"/>
              <w:ind w:left="7"/>
              <w:jc w:val="center"/>
              <w:rPr>
                <w:rFonts w:ascii="仿宋" w:hAnsi="仿宋"/>
                <w:sz w:val="30"/>
              </w:rPr>
            </w:pPr>
            <w:r>
              <w:rPr>
                <w:rFonts w:ascii="仿宋" w:hAnsi="仿宋"/>
                <w:sz w:val="30"/>
              </w:rPr>
              <w:t>√</w:t>
            </w:r>
          </w:p>
        </w:tc>
        <w:tc>
          <w:tcPr>
            <w:tcW w:w="627" w:type="dxa"/>
          </w:tcPr>
          <w:p w14:paraId="15B405A9">
            <w:pPr>
              <w:pStyle w:val="9"/>
              <w:rPr>
                <w:rFonts w:ascii="Times New Roman"/>
                <w:sz w:val="18"/>
              </w:rPr>
            </w:pPr>
          </w:p>
        </w:tc>
        <w:tc>
          <w:tcPr>
            <w:tcW w:w="505" w:type="dxa"/>
          </w:tcPr>
          <w:p w14:paraId="092CC193">
            <w:pPr>
              <w:pStyle w:val="9"/>
              <w:spacing w:before="9"/>
              <w:rPr>
                <w:rFonts w:ascii="Times New Roman"/>
                <w:sz w:val="33"/>
              </w:rPr>
            </w:pPr>
          </w:p>
          <w:p w14:paraId="2CDE3A43">
            <w:pPr>
              <w:pStyle w:val="9"/>
              <w:ind w:right="84"/>
              <w:jc w:val="right"/>
              <w:rPr>
                <w:rFonts w:ascii="仿宋" w:hAnsi="仿宋"/>
                <w:sz w:val="30"/>
              </w:rPr>
            </w:pPr>
            <w:r>
              <w:rPr>
                <w:rFonts w:ascii="仿宋" w:hAnsi="仿宋"/>
                <w:sz w:val="30"/>
              </w:rPr>
              <w:t>√</w:t>
            </w:r>
          </w:p>
        </w:tc>
        <w:tc>
          <w:tcPr>
            <w:tcW w:w="606" w:type="dxa"/>
          </w:tcPr>
          <w:p w14:paraId="70CFAEB6">
            <w:pPr>
              <w:pStyle w:val="9"/>
              <w:rPr>
                <w:rFonts w:ascii="Times New Roman"/>
                <w:sz w:val="18"/>
              </w:rPr>
            </w:pPr>
          </w:p>
        </w:tc>
        <w:tc>
          <w:tcPr>
            <w:tcW w:w="703" w:type="dxa"/>
          </w:tcPr>
          <w:p w14:paraId="13055836">
            <w:pPr>
              <w:pStyle w:val="9"/>
              <w:spacing w:before="9"/>
              <w:rPr>
                <w:rFonts w:ascii="Times New Roman"/>
                <w:sz w:val="33"/>
              </w:rPr>
            </w:pPr>
          </w:p>
          <w:p w14:paraId="1E3AB860">
            <w:pPr>
              <w:pStyle w:val="9"/>
              <w:ind w:right="190"/>
              <w:jc w:val="right"/>
              <w:rPr>
                <w:rFonts w:ascii="仿宋" w:hAnsi="仿宋"/>
                <w:sz w:val="30"/>
              </w:rPr>
            </w:pPr>
            <w:r>
              <w:rPr>
                <w:rFonts w:ascii="仿宋" w:hAnsi="仿宋"/>
                <w:sz w:val="30"/>
              </w:rPr>
              <w:t>√</w:t>
            </w:r>
          </w:p>
        </w:tc>
        <w:tc>
          <w:tcPr>
            <w:tcW w:w="691" w:type="dxa"/>
          </w:tcPr>
          <w:p w14:paraId="0F6389E1">
            <w:pPr>
              <w:pStyle w:val="9"/>
              <w:spacing w:before="9"/>
              <w:rPr>
                <w:rFonts w:ascii="Times New Roman"/>
                <w:sz w:val="33"/>
              </w:rPr>
            </w:pPr>
          </w:p>
          <w:p w14:paraId="7E130D57">
            <w:pPr>
              <w:pStyle w:val="9"/>
              <w:ind w:left="10"/>
              <w:jc w:val="center"/>
              <w:rPr>
                <w:rFonts w:ascii="仿宋" w:hAnsi="仿宋"/>
                <w:sz w:val="30"/>
              </w:rPr>
            </w:pPr>
            <w:r>
              <w:rPr>
                <w:rFonts w:ascii="仿宋" w:hAnsi="仿宋"/>
                <w:sz w:val="30"/>
              </w:rPr>
              <w:t>√</w:t>
            </w:r>
          </w:p>
        </w:tc>
      </w:tr>
      <w:tr w14:paraId="6D51F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537" w:type="dxa"/>
          </w:tcPr>
          <w:p w14:paraId="45404101">
            <w:pPr>
              <w:pStyle w:val="9"/>
              <w:rPr>
                <w:rFonts w:ascii="Times New Roman"/>
                <w:sz w:val="20"/>
              </w:rPr>
            </w:pPr>
          </w:p>
          <w:p w14:paraId="3EA19982">
            <w:pPr>
              <w:pStyle w:val="9"/>
              <w:spacing w:before="7"/>
              <w:rPr>
                <w:rFonts w:ascii="Times New Roman"/>
                <w:sz w:val="21"/>
              </w:rPr>
            </w:pPr>
          </w:p>
          <w:p w14:paraId="0291D378">
            <w:pPr>
              <w:pStyle w:val="9"/>
              <w:ind w:left="157" w:right="149"/>
              <w:jc w:val="center"/>
              <w:rPr>
                <w:rFonts w:ascii="Times New Roman"/>
                <w:sz w:val="18"/>
              </w:rPr>
            </w:pPr>
            <w:r>
              <w:rPr>
                <w:rFonts w:ascii="Times New Roman"/>
                <w:sz w:val="18"/>
              </w:rPr>
              <w:t>13</w:t>
            </w:r>
          </w:p>
        </w:tc>
        <w:tc>
          <w:tcPr>
            <w:tcW w:w="663" w:type="dxa"/>
            <w:vMerge w:val="continue"/>
            <w:tcBorders>
              <w:top w:val="nil"/>
            </w:tcBorders>
          </w:tcPr>
          <w:p w14:paraId="4667C006">
            <w:pPr>
              <w:rPr>
                <w:sz w:val="2"/>
                <w:szCs w:val="2"/>
              </w:rPr>
            </w:pPr>
          </w:p>
        </w:tc>
        <w:tc>
          <w:tcPr>
            <w:tcW w:w="714" w:type="dxa"/>
          </w:tcPr>
          <w:p w14:paraId="1FF0D6B6">
            <w:pPr>
              <w:pStyle w:val="9"/>
              <w:spacing w:before="8"/>
              <w:rPr>
                <w:rFonts w:ascii="Times New Roman"/>
                <w:sz w:val="19"/>
              </w:rPr>
            </w:pPr>
          </w:p>
          <w:p w14:paraId="1255A0ED">
            <w:pPr>
              <w:pStyle w:val="9"/>
              <w:spacing w:line="249" w:lineRule="auto"/>
              <w:ind w:left="177" w:right="164"/>
              <w:jc w:val="both"/>
              <w:rPr>
                <w:rFonts w:hint="eastAsia" w:ascii="仿宋_GB2312" w:eastAsia="仿宋_GB2312"/>
                <w:sz w:val="18"/>
              </w:rPr>
            </w:pPr>
            <w:r>
              <w:rPr>
                <w:rFonts w:hint="eastAsia" w:ascii="仿宋_GB2312" w:eastAsia="仿宋_GB2312"/>
                <w:sz w:val="18"/>
              </w:rPr>
              <w:t>审核审批信息</w:t>
            </w:r>
          </w:p>
        </w:tc>
        <w:tc>
          <w:tcPr>
            <w:tcW w:w="2214" w:type="dxa"/>
          </w:tcPr>
          <w:p w14:paraId="6D3D02BC">
            <w:pPr>
              <w:pStyle w:val="9"/>
              <w:rPr>
                <w:rFonts w:ascii="Times New Roman"/>
                <w:sz w:val="18"/>
              </w:rPr>
            </w:pPr>
          </w:p>
          <w:p w14:paraId="7F3288AD">
            <w:pPr>
              <w:pStyle w:val="9"/>
              <w:spacing w:before="140" w:line="249" w:lineRule="auto"/>
              <w:ind w:left="108" w:right="96"/>
              <w:rPr>
                <w:rFonts w:hint="eastAsia" w:ascii="仿宋_GB2312" w:eastAsia="仿宋_GB2312"/>
                <w:sz w:val="18"/>
              </w:rPr>
            </w:pPr>
            <w:r>
              <w:rPr>
                <w:rFonts w:hint="eastAsia" w:ascii="仿宋_GB2312" w:eastAsia="仿宋_GB2312"/>
                <w:sz w:val="18"/>
              </w:rPr>
              <w:t>临时救助对象名单、救助金额</w:t>
            </w:r>
          </w:p>
        </w:tc>
        <w:tc>
          <w:tcPr>
            <w:tcW w:w="2355" w:type="dxa"/>
          </w:tcPr>
          <w:p w14:paraId="350EE43C">
            <w:pPr>
              <w:pStyle w:val="9"/>
              <w:spacing w:before="107" w:line="249" w:lineRule="auto"/>
              <w:ind w:left="107" w:right="47"/>
              <w:rPr>
                <w:rFonts w:hint="eastAsia" w:ascii="仿宋_GB2312" w:eastAsia="仿宋_GB2312"/>
                <w:sz w:val="18"/>
              </w:rPr>
            </w:pPr>
            <w:r>
              <w:rPr>
                <w:rFonts w:hint="eastAsia" w:ascii="仿宋_GB2312" w:eastAsia="仿宋_GB2312"/>
                <w:sz w:val="18"/>
              </w:rPr>
              <w:t>《国务院关于全面建立临时救助制度的通知》（国发</w:t>
            </w:r>
          </w:p>
          <w:p w14:paraId="0D4B1612">
            <w:pPr>
              <w:pStyle w:val="9"/>
              <w:spacing w:line="249" w:lineRule="auto"/>
              <w:ind w:left="107" w:right="25"/>
              <w:rPr>
                <w:rFonts w:hint="eastAsia" w:ascii="仿宋_GB2312" w:eastAsia="仿宋_GB2312"/>
                <w:sz w:val="18"/>
              </w:rPr>
            </w:pPr>
            <w:r>
              <w:rPr>
                <w:rFonts w:hint="eastAsia" w:ascii="仿宋_GB2312" w:eastAsia="仿宋_GB2312"/>
                <w:sz w:val="18"/>
              </w:rPr>
              <w:t>〔</w:t>
            </w:r>
            <w:r>
              <w:rPr>
                <w:rFonts w:ascii="Times New Roman" w:eastAsia="Times New Roman"/>
                <w:sz w:val="18"/>
              </w:rPr>
              <w:t>2014</w:t>
            </w:r>
            <w:r>
              <w:rPr>
                <w:rFonts w:hint="eastAsia" w:ascii="仿宋_GB2312" w:eastAsia="仿宋_GB2312"/>
                <w:sz w:val="18"/>
              </w:rPr>
              <w:t>〕</w:t>
            </w:r>
            <w:r>
              <w:rPr>
                <w:rFonts w:ascii="Times New Roman" w:eastAsia="Times New Roman"/>
                <w:sz w:val="18"/>
              </w:rPr>
              <w:t xml:space="preserve">47 </w:t>
            </w:r>
            <w:r>
              <w:rPr>
                <w:rFonts w:hint="eastAsia" w:ascii="仿宋_GB2312" w:eastAsia="仿宋_GB2312"/>
                <w:sz w:val="18"/>
              </w:rPr>
              <w:t>号）、各地相关政策法规文件</w:t>
            </w:r>
          </w:p>
        </w:tc>
        <w:tc>
          <w:tcPr>
            <w:tcW w:w="1620" w:type="dxa"/>
          </w:tcPr>
          <w:p w14:paraId="11BFB3AE">
            <w:pPr>
              <w:pStyle w:val="9"/>
              <w:spacing w:before="8"/>
              <w:rPr>
                <w:rFonts w:ascii="Times New Roman"/>
                <w:sz w:val="19"/>
              </w:rPr>
            </w:pPr>
          </w:p>
          <w:p w14:paraId="54080136">
            <w:pPr>
              <w:pStyle w:val="9"/>
              <w:spacing w:line="249" w:lineRule="auto"/>
              <w:ind w:left="106" w:right="97"/>
              <w:jc w:val="both"/>
              <w:rPr>
                <w:rFonts w:hint="eastAsia" w:ascii="仿宋_GB2312" w:eastAsia="仿宋_GB2312"/>
                <w:sz w:val="18"/>
              </w:rPr>
            </w:pPr>
            <w:r>
              <w:rPr>
                <w:rFonts w:hint="eastAsia" w:ascii="仿宋_GB2312" w:eastAsia="仿宋_GB2312"/>
                <w:sz w:val="18"/>
              </w:rPr>
              <w:t xml:space="preserve">制定或获取信息之日起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7D05674A">
            <w:pPr>
              <w:pStyle w:val="9"/>
              <w:rPr>
                <w:rFonts w:ascii="Times New Roman"/>
                <w:sz w:val="18"/>
              </w:rPr>
            </w:pPr>
          </w:p>
          <w:p w14:paraId="2C87988F">
            <w:pPr>
              <w:pStyle w:val="9"/>
              <w:spacing w:before="104"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10A90D8F">
            <w:pPr>
              <w:pStyle w:val="9"/>
              <w:rPr>
                <w:rFonts w:ascii="Times New Roman"/>
                <w:sz w:val="18"/>
              </w:rPr>
            </w:pPr>
          </w:p>
          <w:p w14:paraId="27E30EA8">
            <w:pPr>
              <w:pStyle w:val="9"/>
              <w:numPr>
                <w:ilvl w:val="0"/>
                <w:numId w:val="20"/>
              </w:numPr>
              <w:tabs>
                <w:tab w:val="left" w:pos="289"/>
              </w:tabs>
              <w:spacing w:before="104"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p w14:paraId="1A119B3E">
            <w:pPr>
              <w:pStyle w:val="9"/>
              <w:numPr>
                <w:ilvl w:val="0"/>
                <w:numId w:val="20"/>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5D673F4B">
            <w:pPr>
              <w:pStyle w:val="9"/>
              <w:spacing w:before="8"/>
              <w:rPr>
                <w:rFonts w:ascii="Times New Roman"/>
                <w:sz w:val="33"/>
              </w:rPr>
            </w:pPr>
          </w:p>
          <w:p w14:paraId="25033194">
            <w:pPr>
              <w:pStyle w:val="9"/>
              <w:ind w:left="7"/>
              <w:jc w:val="center"/>
              <w:rPr>
                <w:rFonts w:ascii="仿宋" w:hAnsi="仿宋"/>
                <w:sz w:val="30"/>
              </w:rPr>
            </w:pPr>
            <w:r>
              <w:rPr>
                <w:rFonts w:ascii="仿宋" w:hAnsi="仿宋"/>
                <w:sz w:val="30"/>
              </w:rPr>
              <w:t>√</w:t>
            </w:r>
          </w:p>
        </w:tc>
        <w:tc>
          <w:tcPr>
            <w:tcW w:w="627" w:type="dxa"/>
          </w:tcPr>
          <w:p w14:paraId="1EE1B426">
            <w:pPr>
              <w:pStyle w:val="9"/>
              <w:rPr>
                <w:rFonts w:ascii="Times New Roman"/>
                <w:sz w:val="18"/>
              </w:rPr>
            </w:pPr>
          </w:p>
        </w:tc>
        <w:tc>
          <w:tcPr>
            <w:tcW w:w="505" w:type="dxa"/>
          </w:tcPr>
          <w:p w14:paraId="6E11E8C3">
            <w:pPr>
              <w:pStyle w:val="9"/>
              <w:spacing w:before="8"/>
              <w:rPr>
                <w:rFonts w:ascii="Times New Roman"/>
                <w:sz w:val="33"/>
              </w:rPr>
            </w:pPr>
          </w:p>
          <w:p w14:paraId="7C3F5B61">
            <w:pPr>
              <w:pStyle w:val="9"/>
              <w:ind w:right="84"/>
              <w:jc w:val="right"/>
              <w:rPr>
                <w:rFonts w:ascii="仿宋" w:hAnsi="仿宋"/>
                <w:sz w:val="30"/>
              </w:rPr>
            </w:pPr>
            <w:r>
              <w:rPr>
                <w:rFonts w:ascii="仿宋" w:hAnsi="仿宋"/>
                <w:sz w:val="30"/>
              </w:rPr>
              <w:t>√</w:t>
            </w:r>
          </w:p>
        </w:tc>
        <w:tc>
          <w:tcPr>
            <w:tcW w:w="606" w:type="dxa"/>
          </w:tcPr>
          <w:p w14:paraId="48062703">
            <w:pPr>
              <w:pStyle w:val="9"/>
              <w:rPr>
                <w:rFonts w:ascii="Times New Roman"/>
                <w:sz w:val="18"/>
              </w:rPr>
            </w:pPr>
          </w:p>
        </w:tc>
        <w:tc>
          <w:tcPr>
            <w:tcW w:w="703" w:type="dxa"/>
          </w:tcPr>
          <w:p w14:paraId="3C4F48B6">
            <w:pPr>
              <w:pStyle w:val="9"/>
              <w:spacing w:before="8"/>
              <w:rPr>
                <w:rFonts w:ascii="Times New Roman"/>
                <w:sz w:val="33"/>
              </w:rPr>
            </w:pPr>
          </w:p>
          <w:p w14:paraId="43ACA6BB">
            <w:pPr>
              <w:pStyle w:val="9"/>
              <w:ind w:right="190"/>
              <w:jc w:val="right"/>
              <w:rPr>
                <w:rFonts w:ascii="仿宋" w:hAnsi="仿宋"/>
                <w:sz w:val="30"/>
              </w:rPr>
            </w:pPr>
            <w:r>
              <w:rPr>
                <w:rFonts w:ascii="仿宋" w:hAnsi="仿宋"/>
                <w:sz w:val="30"/>
              </w:rPr>
              <w:t>√</w:t>
            </w:r>
          </w:p>
        </w:tc>
        <w:tc>
          <w:tcPr>
            <w:tcW w:w="691" w:type="dxa"/>
          </w:tcPr>
          <w:p w14:paraId="3D0115B5">
            <w:pPr>
              <w:pStyle w:val="9"/>
              <w:spacing w:before="8"/>
              <w:rPr>
                <w:rFonts w:ascii="Times New Roman"/>
                <w:sz w:val="33"/>
              </w:rPr>
            </w:pPr>
          </w:p>
          <w:p w14:paraId="1B66F6FF">
            <w:pPr>
              <w:pStyle w:val="9"/>
              <w:ind w:left="10"/>
              <w:jc w:val="center"/>
              <w:rPr>
                <w:rFonts w:ascii="仿宋" w:hAnsi="仿宋"/>
                <w:sz w:val="30"/>
              </w:rPr>
            </w:pPr>
            <w:r>
              <w:rPr>
                <w:rFonts w:ascii="仿宋" w:hAnsi="仿宋"/>
                <w:sz w:val="30"/>
              </w:rPr>
              <w:t>√</w:t>
            </w:r>
          </w:p>
        </w:tc>
      </w:tr>
    </w:tbl>
    <w:p w14:paraId="34925B2B">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14:paraId="61A3CB7A">
      <w:pPr>
        <w:pStyle w:val="2"/>
        <w:spacing w:before="1"/>
        <w:rPr>
          <w:rFonts w:ascii="Times New Roman"/>
          <w:b w:val="0"/>
          <w:sz w:val="11"/>
        </w:rPr>
      </w:pPr>
    </w:p>
    <w:p w14:paraId="096AA6A2">
      <w:pPr>
        <w:pStyle w:val="2"/>
        <w:spacing w:before="15"/>
        <w:ind w:left="5238"/>
      </w:pPr>
      <w:bookmarkStart w:id="5" w:name="（三）养老服务领域基层政务公开标准目录"/>
      <w:bookmarkEnd w:id="5"/>
      <w:r>
        <w:rPr>
          <w:rFonts w:hint="eastAsia" w:ascii="方正小标宋简体" w:hAnsi="方正小标宋简体" w:eastAsia="方正小标宋简体" w:cs="方正小标宋简体"/>
          <w:b w:val="0"/>
          <w:bCs w:val="0"/>
        </w:rPr>
        <w:t>（三）养老服务领域基层政务公开标准目录</w:t>
      </w:r>
    </w:p>
    <w:p w14:paraId="5871FC2A">
      <w:pPr>
        <w:pStyle w:val="2"/>
        <w:spacing w:before="14"/>
        <w:rPr>
          <w:sz w:val="26"/>
        </w:rPr>
      </w:pPr>
    </w:p>
    <w:tbl>
      <w:tblPr>
        <w:tblStyle w:val="5"/>
        <w:tblW w:w="0" w:type="auto"/>
        <w:tblInd w:w="4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5"/>
        <w:gridCol w:w="663"/>
        <w:gridCol w:w="671"/>
        <w:gridCol w:w="3007"/>
        <w:gridCol w:w="1853"/>
        <w:gridCol w:w="1620"/>
        <w:gridCol w:w="1475"/>
        <w:gridCol w:w="1840"/>
        <w:gridCol w:w="573"/>
        <w:gridCol w:w="627"/>
        <w:gridCol w:w="505"/>
        <w:gridCol w:w="640"/>
        <w:gridCol w:w="669"/>
        <w:gridCol w:w="691"/>
      </w:tblGrid>
      <w:tr w14:paraId="05343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75" w:type="dxa"/>
            <w:vMerge w:val="restart"/>
          </w:tcPr>
          <w:p w14:paraId="56C5BDCA">
            <w:pPr>
              <w:pStyle w:val="9"/>
              <w:rPr>
                <w:rFonts w:ascii="GenSenMaruGothic TW TTF Bold"/>
                <w:b/>
                <w:sz w:val="22"/>
              </w:rPr>
            </w:pPr>
          </w:p>
          <w:p w14:paraId="4E5F9C9B">
            <w:pPr>
              <w:pStyle w:val="9"/>
              <w:spacing w:before="15"/>
              <w:rPr>
                <w:rFonts w:ascii="GenSenMaruGothic TW TTF Bold"/>
                <w:b/>
                <w:sz w:val="15"/>
              </w:rPr>
            </w:pPr>
          </w:p>
          <w:p w14:paraId="7C1E2A5B">
            <w:pPr>
              <w:pStyle w:val="9"/>
              <w:spacing w:before="1" w:line="266" w:lineRule="auto"/>
              <w:ind w:left="126" w:right="115"/>
              <w:rPr>
                <w:rFonts w:hint="eastAsia" w:ascii="黑体" w:eastAsia="黑体"/>
                <w:sz w:val="22"/>
              </w:rPr>
            </w:pPr>
            <w:r>
              <w:rPr>
                <w:rFonts w:hint="eastAsia" w:ascii="黑体" w:eastAsia="黑体"/>
                <w:sz w:val="22"/>
              </w:rPr>
              <w:t>序号</w:t>
            </w:r>
          </w:p>
        </w:tc>
        <w:tc>
          <w:tcPr>
            <w:tcW w:w="1334" w:type="dxa"/>
            <w:gridSpan w:val="2"/>
          </w:tcPr>
          <w:p w14:paraId="14D6A165">
            <w:pPr>
              <w:pStyle w:val="9"/>
              <w:spacing w:before="16" w:line="276" w:lineRule="exact"/>
              <w:ind w:left="227"/>
              <w:rPr>
                <w:rFonts w:hint="eastAsia" w:ascii="黑体" w:eastAsia="黑体"/>
                <w:sz w:val="22"/>
              </w:rPr>
            </w:pPr>
            <w:r>
              <w:rPr>
                <w:rFonts w:hint="eastAsia" w:ascii="黑体" w:eastAsia="黑体"/>
                <w:sz w:val="22"/>
              </w:rPr>
              <w:t>公开事项</w:t>
            </w:r>
          </w:p>
        </w:tc>
        <w:tc>
          <w:tcPr>
            <w:tcW w:w="3007" w:type="dxa"/>
            <w:vMerge w:val="restart"/>
          </w:tcPr>
          <w:p w14:paraId="67FC2290">
            <w:pPr>
              <w:pStyle w:val="9"/>
              <w:rPr>
                <w:rFonts w:ascii="GenSenMaruGothic TW TTF Bold"/>
                <w:b/>
                <w:sz w:val="22"/>
              </w:rPr>
            </w:pPr>
          </w:p>
          <w:p w14:paraId="5BC34054">
            <w:pPr>
              <w:pStyle w:val="9"/>
              <w:spacing w:before="1"/>
              <w:rPr>
                <w:rFonts w:ascii="GenSenMaruGothic TW TTF Bold"/>
                <w:b/>
                <w:sz w:val="25"/>
              </w:rPr>
            </w:pPr>
          </w:p>
          <w:p w14:paraId="0EC9D442">
            <w:pPr>
              <w:pStyle w:val="9"/>
              <w:spacing w:before="1"/>
              <w:ind w:left="623"/>
              <w:rPr>
                <w:rFonts w:hint="eastAsia" w:ascii="黑体" w:eastAsia="黑体"/>
                <w:sz w:val="22"/>
              </w:rPr>
            </w:pPr>
            <w:r>
              <w:rPr>
                <w:rFonts w:hint="eastAsia" w:ascii="黑体" w:eastAsia="黑体"/>
                <w:sz w:val="22"/>
              </w:rPr>
              <w:t>公开内容（要素）</w:t>
            </w:r>
          </w:p>
        </w:tc>
        <w:tc>
          <w:tcPr>
            <w:tcW w:w="1853" w:type="dxa"/>
            <w:vMerge w:val="restart"/>
          </w:tcPr>
          <w:p w14:paraId="3FB9E916">
            <w:pPr>
              <w:pStyle w:val="9"/>
              <w:rPr>
                <w:rFonts w:ascii="GenSenMaruGothic TW TTF Bold"/>
                <w:b/>
                <w:sz w:val="22"/>
              </w:rPr>
            </w:pPr>
          </w:p>
          <w:p w14:paraId="4539BB64">
            <w:pPr>
              <w:pStyle w:val="9"/>
              <w:spacing w:before="1"/>
              <w:rPr>
                <w:rFonts w:ascii="GenSenMaruGothic TW TTF Bold"/>
                <w:b/>
                <w:sz w:val="25"/>
              </w:rPr>
            </w:pPr>
          </w:p>
          <w:p w14:paraId="43B4093A">
            <w:pPr>
              <w:pStyle w:val="9"/>
              <w:spacing w:before="1"/>
              <w:ind w:left="484"/>
              <w:rPr>
                <w:rFonts w:hint="eastAsia" w:ascii="黑体" w:eastAsia="黑体"/>
                <w:sz w:val="22"/>
              </w:rPr>
            </w:pPr>
            <w:r>
              <w:rPr>
                <w:rFonts w:hint="eastAsia" w:ascii="黑体" w:eastAsia="黑体"/>
                <w:sz w:val="22"/>
              </w:rPr>
              <w:t>公开依据</w:t>
            </w:r>
          </w:p>
        </w:tc>
        <w:tc>
          <w:tcPr>
            <w:tcW w:w="1620" w:type="dxa"/>
            <w:vMerge w:val="restart"/>
          </w:tcPr>
          <w:p w14:paraId="3D714BA6">
            <w:pPr>
              <w:pStyle w:val="9"/>
              <w:rPr>
                <w:rFonts w:ascii="GenSenMaruGothic TW TTF Bold"/>
                <w:b/>
                <w:sz w:val="22"/>
              </w:rPr>
            </w:pPr>
          </w:p>
          <w:p w14:paraId="70C9E0DE">
            <w:pPr>
              <w:pStyle w:val="9"/>
              <w:spacing w:before="1"/>
              <w:rPr>
                <w:rFonts w:ascii="GenSenMaruGothic TW TTF Bold"/>
                <w:b/>
                <w:sz w:val="25"/>
              </w:rPr>
            </w:pPr>
          </w:p>
          <w:p w14:paraId="32E158E7">
            <w:pPr>
              <w:pStyle w:val="9"/>
              <w:spacing w:before="1"/>
              <w:ind w:left="369"/>
              <w:rPr>
                <w:rFonts w:hint="eastAsia" w:ascii="黑体" w:eastAsia="黑体"/>
                <w:sz w:val="22"/>
              </w:rPr>
            </w:pPr>
            <w:r>
              <w:rPr>
                <w:rFonts w:hint="eastAsia" w:ascii="黑体" w:eastAsia="黑体"/>
                <w:sz w:val="22"/>
              </w:rPr>
              <w:t>公开时限</w:t>
            </w:r>
          </w:p>
        </w:tc>
        <w:tc>
          <w:tcPr>
            <w:tcW w:w="1475" w:type="dxa"/>
            <w:vMerge w:val="restart"/>
          </w:tcPr>
          <w:p w14:paraId="2E94A780">
            <w:pPr>
              <w:pStyle w:val="9"/>
              <w:rPr>
                <w:rFonts w:ascii="GenSenMaruGothic TW TTF Bold"/>
                <w:b/>
                <w:sz w:val="22"/>
              </w:rPr>
            </w:pPr>
          </w:p>
          <w:p w14:paraId="5823AEEE">
            <w:pPr>
              <w:pStyle w:val="9"/>
              <w:spacing w:before="1"/>
              <w:rPr>
                <w:rFonts w:ascii="GenSenMaruGothic TW TTF Bold"/>
                <w:b/>
                <w:sz w:val="25"/>
              </w:rPr>
            </w:pPr>
          </w:p>
          <w:p w14:paraId="75A4B538">
            <w:pPr>
              <w:pStyle w:val="9"/>
              <w:spacing w:before="1"/>
              <w:ind w:left="297"/>
              <w:rPr>
                <w:rFonts w:hint="eastAsia" w:ascii="黑体" w:eastAsia="黑体"/>
                <w:sz w:val="22"/>
              </w:rPr>
            </w:pPr>
            <w:r>
              <w:rPr>
                <w:rFonts w:hint="eastAsia" w:ascii="黑体" w:eastAsia="黑体"/>
                <w:sz w:val="22"/>
              </w:rPr>
              <w:t>公开主体</w:t>
            </w:r>
          </w:p>
        </w:tc>
        <w:tc>
          <w:tcPr>
            <w:tcW w:w="1840" w:type="dxa"/>
            <w:vMerge w:val="restart"/>
          </w:tcPr>
          <w:p w14:paraId="1F9F3C7E">
            <w:pPr>
              <w:pStyle w:val="9"/>
              <w:rPr>
                <w:rFonts w:ascii="GenSenMaruGothic TW TTF Bold"/>
                <w:b/>
                <w:sz w:val="22"/>
              </w:rPr>
            </w:pPr>
          </w:p>
          <w:p w14:paraId="1AD63557">
            <w:pPr>
              <w:pStyle w:val="9"/>
              <w:spacing w:before="1"/>
              <w:rPr>
                <w:rFonts w:ascii="GenSenMaruGothic TW TTF Bold"/>
                <w:b/>
                <w:sz w:val="25"/>
              </w:rPr>
            </w:pPr>
          </w:p>
          <w:p w14:paraId="660F81C9">
            <w:pPr>
              <w:pStyle w:val="9"/>
              <w:spacing w:before="1"/>
              <w:ind w:left="149"/>
              <w:rPr>
                <w:rFonts w:hint="eastAsia" w:ascii="黑体" w:eastAsia="黑体"/>
                <w:sz w:val="22"/>
              </w:rPr>
            </w:pPr>
            <w:r>
              <w:rPr>
                <w:rFonts w:hint="eastAsia" w:ascii="黑体" w:eastAsia="黑体"/>
                <w:sz w:val="22"/>
              </w:rPr>
              <w:t>公开渠道和载体</w:t>
            </w:r>
          </w:p>
        </w:tc>
        <w:tc>
          <w:tcPr>
            <w:tcW w:w="1200" w:type="dxa"/>
            <w:gridSpan w:val="2"/>
          </w:tcPr>
          <w:p w14:paraId="48FBD0A4">
            <w:pPr>
              <w:pStyle w:val="9"/>
              <w:spacing w:before="16" w:line="276" w:lineRule="exact"/>
              <w:ind w:left="159"/>
              <w:rPr>
                <w:rFonts w:hint="eastAsia" w:ascii="黑体" w:eastAsia="黑体"/>
                <w:sz w:val="22"/>
              </w:rPr>
            </w:pPr>
            <w:r>
              <w:rPr>
                <w:rFonts w:hint="eastAsia" w:ascii="黑体" w:eastAsia="黑体"/>
                <w:sz w:val="22"/>
              </w:rPr>
              <w:t>公开对象</w:t>
            </w:r>
          </w:p>
        </w:tc>
        <w:tc>
          <w:tcPr>
            <w:tcW w:w="1145" w:type="dxa"/>
            <w:gridSpan w:val="2"/>
          </w:tcPr>
          <w:p w14:paraId="2D8B7751">
            <w:pPr>
              <w:pStyle w:val="9"/>
              <w:spacing w:before="16" w:line="276" w:lineRule="exact"/>
              <w:ind w:left="130"/>
              <w:rPr>
                <w:rFonts w:hint="eastAsia" w:ascii="黑体" w:eastAsia="黑体"/>
                <w:sz w:val="22"/>
              </w:rPr>
            </w:pPr>
            <w:r>
              <w:rPr>
                <w:rFonts w:hint="eastAsia" w:ascii="黑体" w:eastAsia="黑体"/>
                <w:sz w:val="22"/>
              </w:rPr>
              <w:t>公开方式</w:t>
            </w:r>
          </w:p>
        </w:tc>
        <w:tc>
          <w:tcPr>
            <w:tcW w:w="1360" w:type="dxa"/>
            <w:gridSpan w:val="2"/>
          </w:tcPr>
          <w:p w14:paraId="4FEAE00B">
            <w:pPr>
              <w:pStyle w:val="9"/>
              <w:spacing w:before="16" w:line="276" w:lineRule="exact"/>
              <w:ind w:left="238"/>
              <w:rPr>
                <w:rFonts w:hint="eastAsia" w:ascii="黑体" w:eastAsia="黑体"/>
                <w:sz w:val="22"/>
              </w:rPr>
            </w:pPr>
            <w:r>
              <w:rPr>
                <w:rFonts w:hint="eastAsia" w:ascii="黑体" w:eastAsia="黑体"/>
                <w:sz w:val="22"/>
              </w:rPr>
              <w:t>公开层级</w:t>
            </w:r>
          </w:p>
        </w:tc>
      </w:tr>
      <w:tr w14:paraId="7C4BB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75" w:type="dxa"/>
            <w:vMerge w:val="continue"/>
            <w:tcBorders>
              <w:top w:val="nil"/>
            </w:tcBorders>
          </w:tcPr>
          <w:p w14:paraId="588E2122">
            <w:pPr>
              <w:rPr>
                <w:sz w:val="2"/>
                <w:szCs w:val="2"/>
              </w:rPr>
            </w:pPr>
          </w:p>
        </w:tc>
        <w:tc>
          <w:tcPr>
            <w:tcW w:w="663" w:type="dxa"/>
          </w:tcPr>
          <w:p w14:paraId="2E4C9077">
            <w:pPr>
              <w:pStyle w:val="9"/>
              <w:spacing w:before="7"/>
              <w:rPr>
                <w:rFonts w:ascii="GenSenMaruGothic TW TTF Bold"/>
                <w:b/>
                <w:sz w:val="28"/>
              </w:rPr>
            </w:pPr>
          </w:p>
          <w:p w14:paraId="308234E5">
            <w:pPr>
              <w:pStyle w:val="9"/>
              <w:spacing w:line="266" w:lineRule="auto"/>
              <w:ind w:left="109" w:right="99"/>
              <w:rPr>
                <w:rFonts w:hint="eastAsia" w:ascii="黑体" w:eastAsia="黑体"/>
                <w:sz w:val="22"/>
              </w:rPr>
            </w:pPr>
            <w:r>
              <w:rPr>
                <w:rFonts w:hint="eastAsia" w:ascii="黑体" w:eastAsia="黑体"/>
                <w:sz w:val="22"/>
              </w:rPr>
              <w:t>一级事项</w:t>
            </w:r>
          </w:p>
        </w:tc>
        <w:tc>
          <w:tcPr>
            <w:tcW w:w="671" w:type="dxa"/>
          </w:tcPr>
          <w:p w14:paraId="24307F5C">
            <w:pPr>
              <w:pStyle w:val="9"/>
              <w:spacing w:before="7"/>
              <w:rPr>
                <w:rFonts w:ascii="GenSenMaruGothic TW TTF Bold"/>
                <w:b/>
                <w:sz w:val="28"/>
              </w:rPr>
            </w:pPr>
          </w:p>
          <w:p w14:paraId="7845DFFF">
            <w:pPr>
              <w:pStyle w:val="9"/>
              <w:spacing w:line="266" w:lineRule="auto"/>
              <w:ind w:left="113" w:right="103"/>
              <w:rPr>
                <w:rFonts w:hint="eastAsia" w:ascii="黑体" w:eastAsia="黑体"/>
                <w:sz w:val="22"/>
              </w:rPr>
            </w:pPr>
            <w:r>
              <w:rPr>
                <w:rFonts w:hint="eastAsia" w:ascii="黑体" w:eastAsia="黑体"/>
                <w:sz w:val="22"/>
              </w:rPr>
              <w:t>二级事项</w:t>
            </w:r>
          </w:p>
        </w:tc>
        <w:tc>
          <w:tcPr>
            <w:tcW w:w="3007" w:type="dxa"/>
            <w:vMerge w:val="continue"/>
            <w:tcBorders>
              <w:top w:val="nil"/>
            </w:tcBorders>
          </w:tcPr>
          <w:p w14:paraId="2F37908D">
            <w:pPr>
              <w:rPr>
                <w:sz w:val="2"/>
                <w:szCs w:val="2"/>
              </w:rPr>
            </w:pPr>
          </w:p>
        </w:tc>
        <w:tc>
          <w:tcPr>
            <w:tcW w:w="1853" w:type="dxa"/>
            <w:vMerge w:val="continue"/>
            <w:tcBorders>
              <w:top w:val="nil"/>
            </w:tcBorders>
          </w:tcPr>
          <w:p w14:paraId="28979A8A">
            <w:pPr>
              <w:rPr>
                <w:sz w:val="2"/>
                <w:szCs w:val="2"/>
              </w:rPr>
            </w:pPr>
          </w:p>
        </w:tc>
        <w:tc>
          <w:tcPr>
            <w:tcW w:w="1620" w:type="dxa"/>
            <w:vMerge w:val="continue"/>
            <w:tcBorders>
              <w:top w:val="nil"/>
            </w:tcBorders>
          </w:tcPr>
          <w:p w14:paraId="3C590128">
            <w:pPr>
              <w:rPr>
                <w:sz w:val="2"/>
                <w:szCs w:val="2"/>
              </w:rPr>
            </w:pPr>
          </w:p>
        </w:tc>
        <w:tc>
          <w:tcPr>
            <w:tcW w:w="1475" w:type="dxa"/>
            <w:vMerge w:val="continue"/>
            <w:tcBorders>
              <w:top w:val="nil"/>
            </w:tcBorders>
          </w:tcPr>
          <w:p w14:paraId="7794D51C">
            <w:pPr>
              <w:rPr>
                <w:sz w:val="2"/>
                <w:szCs w:val="2"/>
              </w:rPr>
            </w:pPr>
          </w:p>
        </w:tc>
        <w:tc>
          <w:tcPr>
            <w:tcW w:w="1840" w:type="dxa"/>
            <w:vMerge w:val="continue"/>
            <w:tcBorders>
              <w:top w:val="nil"/>
            </w:tcBorders>
          </w:tcPr>
          <w:p w14:paraId="0138A9D0">
            <w:pPr>
              <w:rPr>
                <w:sz w:val="2"/>
                <w:szCs w:val="2"/>
              </w:rPr>
            </w:pPr>
          </w:p>
        </w:tc>
        <w:tc>
          <w:tcPr>
            <w:tcW w:w="573" w:type="dxa"/>
          </w:tcPr>
          <w:p w14:paraId="09327AA0">
            <w:pPr>
              <w:pStyle w:val="9"/>
              <w:spacing w:before="4"/>
              <w:rPr>
                <w:rFonts w:ascii="GenSenMaruGothic TW TTF Bold"/>
                <w:b/>
                <w:sz w:val="19"/>
              </w:rPr>
            </w:pPr>
          </w:p>
          <w:p w14:paraId="547802BE">
            <w:pPr>
              <w:pStyle w:val="9"/>
              <w:spacing w:line="266" w:lineRule="auto"/>
              <w:ind w:left="176" w:right="163"/>
              <w:jc w:val="both"/>
              <w:rPr>
                <w:rFonts w:hint="eastAsia" w:ascii="黑体" w:eastAsia="黑体"/>
                <w:sz w:val="22"/>
              </w:rPr>
            </w:pPr>
            <w:r>
              <w:rPr>
                <w:rFonts w:hint="eastAsia" w:ascii="黑体" w:eastAsia="黑体"/>
                <w:sz w:val="22"/>
              </w:rPr>
              <w:t>全社会</w:t>
            </w:r>
          </w:p>
        </w:tc>
        <w:tc>
          <w:tcPr>
            <w:tcW w:w="627" w:type="dxa"/>
          </w:tcPr>
          <w:p w14:paraId="29CEE527">
            <w:pPr>
              <w:pStyle w:val="9"/>
              <w:spacing w:before="10"/>
              <w:rPr>
                <w:rFonts w:ascii="GenSenMaruGothic TW TTF Bold"/>
                <w:b/>
                <w:sz w:val="22"/>
              </w:rPr>
            </w:pPr>
          </w:p>
          <w:p w14:paraId="6FCAF624">
            <w:pPr>
              <w:pStyle w:val="9"/>
              <w:spacing w:line="170" w:lineRule="auto"/>
              <w:ind w:left="203" w:right="190"/>
              <w:jc w:val="both"/>
              <w:rPr>
                <w:rFonts w:hint="eastAsia" w:ascii="黑体" w:eastAsia="黑体"/>
                <w:sz w:val="22"/>
              </w:rPr>
            </w:pPr>
            <w:r>
              <w:rPr>
                <w:rFonts w:hint="eastAsia" w:ascii="黑体" w:eastAsia="黑体"/>
                <w:sz w:val="22"/>
              </w:rPr>
              <w:t>特定群众</w:t>
            </w:r>
          </w:p>
        </w:tc>
        <w:tc>
          <w:tcPr>
            <w:tcW w:w="505" w:type="dxa"/>
          </w:tcPr>
          <w:p w14:paraId="10B3E8B8">
            <w:pPr>
              <w:pStyle w:val="9"/>
              <w:spacing w:before="7"/>
              <w:rPr>
                <w:rFonts w:ascii="GenSenMaruGothic TW TTF Bold"/>
                <w:b/>
                <w:sz w:val="28"/>
              </w:rPr>
            </w:pPr>
          </w:p>
          <w:p w14:paraId="4D237CEE">
            <w:pPr>
              <w:pStyle w:val="9"/>
              <w:spacing w:line="266" w:lineRule="auto"/>
              <w:ind w:left="140" w:right="131"/>
              <w:rPr>
                <w:rFonts w:hint="eastAsia" w:ascii="黑体" w:eastAsia="黑体"/>
                <w:sz w:val="22"/>
              </w:rPr>
            </w:pPr>
            <w:r>
              <w:rPr>
                <w:rFonts w:hint="eastAsia" w:ascii="黑体" w:eastAsia="黑体"/>
                <w:sz w:val="22"/>
              </w:rPr>
              <w:t>主动</w:t>
            </w:r>
          </w:p>
        </w:tc>
        <w:tc>
          <w:tcPr>
            <w:tcW w:w="640" w:type="dxa"/>
          </w:tcPr>
          <w:p w14:paraId="43626375">
            <w:pPr>
              <w:pStyle w:val="9"/>
              <w:spacing w:before="15" w:line="266" w:lineRule="auto"/>
              <w:ind w:left="209" w:right="197"/>
              <w:jc w:val="both"/>
              <w:rPr>
                <w:rFonts w:hint="eastAsia" w:ascii="黑体" w:eastAsia="黑体"/>
                <w:sz w:val="22"/>
              </w:rPr>
            </w:pPr>
            <w:r>
              <w:rPr>
                <w:rFonts w:hint="eastAsia" w:ascii="黑体" w:eastAsia="黑体"/>
                <w:sz w:val="22"/>
              </w:rPr>
              <w:t>依申请公</w:t>
            </w:r>
          </w:p>
          <w:p w14:paraId="4069104D">
            <w:pPr>
              <w:pStyle w:val="9"/>
              <w:spacing w:line="273" w:lineRule="exact"/>
              <w:ind w:left="209"/>
              <w:jc w:val="both"/>
              <w:rPr>
                <w:rFonts w:hint="eastAsia" w:ascii="黑体" w:eastAsia="黑体"/>
                <w:sz w:val="22"/>
              </w:rPr>
            </w:pPr>
            <w:r>
              <w:rPr>
                <w:rFonts w:hint="eastAsia" w:ascii="黑体" w:eastAsia="黑体"/>
                <w:w w:val="100"/>
                <w:sz w:val="22"/>
              </w:rPr>
              <w:t>开</w:t>
            </w:r>
          </w:p>
        </w:tc>
        <w:tc>
          <w:tcPr>
            <w:tcW w:w="669" w:type="dxa"/>
          </w:tcPr>
          <w:p w14:paraId="3E832863">
            <w:pPr>
              <w:pStyle w:val="9"/>
              <w:spacing w:before="4"/>
              <w:rPr>
                <w:rFonts w:ascii="GenSenMaruGothic TW TTF Bold"/>
                <w:b/>
                <w:sz w:val="19"/>
              </w:rPr>
            </w:pPr>
          </w:p>
          <w:p w14:paraId="310AC83B">
            <w:pPr>
              <w:pStyle w:val="9"/>
              <w:ind w:left="113"/>
              <w:rPr>
                <w:rFonts w:hint="eastAsia" w:ascii="黑体" w:eastAsia="黑体"/>
                <w:sz w:val="22"/>
              </w:rPr>
            </w:pPr>
            <w:r>
              <w:rPr>
                <w:rFonts w:hint="eastAsia" w:ascii="黑体" w:eastAsia="黑体"/>
                <w:spacing w:val="-1"/>
                <w:sz w:val="22"/>
              </w:rPr>
              <w:t>乡镇</w:t>
            </w:r>
          </w:p>
          <w:p w14:paraId="76A1664D">
            <w:pPr>
              <w:pStyle w:val="9"/>
              <w:spacing w:before="31" w:line="266" w:lineRule="auto"/>
              <w:ind w:left="113" w:right="101"/>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15B9075F">
            <w:pPr>
              <w:pStyle w:val="9"/>
              <w:spacing w:before="4"/>
              <w:rPr>
                <w:rFonts w:ascii="GenSenMaruGothic TW TTF Bold"/>
                <w:b/>
                <w:sz w:val="19"/>
              </w:rPr>
            </w:pPr>
          </w:p>
          <w:p w14:paraId="6E527FC7">
            <w:pPr>
              <w:pStyle w:val="9"/>
              <w:ind w:left="104" w:right="95"/>
              <w:jc w:val="center"/>
              <w:rPr>
                <w:rFonts w:hint="eastAsia" w:ascii="黑体" w:eastAsia="黑体"/>
                <w:sz w:val="22"/>
              </w:rPr>
            </w:pPr>
            <w:r>
              <w:rPr>
                <w:rFonts w:hint="eastAsia" w:ascii="黑体" w:eastAsia="黑体"/>
                <w:spacing w:val="-1"/>
                <w:sz w:val="22"/>
              </w:rPr>
              <w:t>社区</w:t>
            </w:r>
          </w:p>
          <w:p w14:paraId="74BACF63">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2BF71DE9">
            <w:pPr>
              <w:pStyle w:val="9"/>
              <w:spacing w:before="30"/>
              <w:ind w:left="9"/>
              <w:jc w:val="center"/>
              <w:rPr>
                <w:rFonts w:hint="eastAsia" w:ascii="黑体" w:eastAsia="黑体"/>
                <w:sz w:val="22"/>
              </w:rPr>
            </w:pPr>
            <w:r>
              <w:rPr>
                <w:rFonts w:hint="eastAsia" w:ascii="黑体" w:eastAsia="黑体"/>
                <w:w w:val="100"/>
                <w:sz w:val="22"/>
              </w:rPr>
              <w:t>）</w:t>
            </w:r>
          </w:p>
        </w:tc>
      </w:tr>
      <w:tr w14:paraId="15DAAA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9" w:hRule="atLeast"/>
        </w:trPr>
        <w:tc>
          <w:tcPr>
            <w:tcW w:w="475" w:type="dxa"/>
          </w:tcPr>
          <w:p w14:paraId="69A98C14">
            <w:pPr>
              <w:pStyle w:val="9"/>
              <w:rPr>
                <w:rFonts w:ascii="GenSenMaruGothic TW TTF Bold"/>
                <w:b/>
                <w:sz w:val="20"/>
              </w:rPr>
            </w:pPr>
          </w:p>
          <w:p w14:paraId="1260407A">
            <w:pPr>
              <w:pStyle w:val="9"/>
              <w:rPr>
                <w:rFonts w:ascii="GenSenMaruGothic TW TTF Bold"/>
                <w:b/>
                <w:sz w:val="20"/>
              </w:rPr>
            </w:pPr>
          </w:p>
          <w:p w14:paraId="2E131F54">
            <w:pPr>
              <w:pStyle w:val="9"/>
              <w:spacing w:before="177"/>
              <w:ind w:left="6"/>
              <w:jc w:val="center"/>
              <w:rPr>
                <w:rFonts w:ascii="Times New Roman"/>
                <w:sz w:val="18"/>
              </w:rPr>
            </w:pPr>
            <w:r>
              <w:rPr>
                <w:rFonts w:ascii="Times New Roman"/>
                <w:sz w:val="18"/>
              </w:rPr>
              <w:t>1</w:t>
            </w:r>
          </w:p>
        </w:tc>
        <w:tc>
          <w:tcPr>
            <w:tcW w:w="663" w:type="dxa"/>
          </w:tcPr>
          <w:p w14:paraId="57D324AE">
            <w:pPr>
              <w:pStyle w:val="9"/>
              <w:rPr>
                <w:rFonts w:ascii="GenSenMaruGothic TW TTF Bold"/>
                <w:b/>
                <w:sz w:val="18"/>
              </w:rPr>
            </w:pPr>
          </w:p>
          <w:p w14:paraId="10C23054">
            <w:pPr>
              <w:pStyle w:val="9"/>
              <w:spacing w:before="16"/>
              <w:rPr>
                <w:rFonts w:ascii="GenSenMaruGothic TW TTF Bold"/>
                <w:b/>
                <w:sz w:val="10"/>
              </w:rPr>
            </w:pPr>
          </w:p>
          <w:p w14:paraId="7B75BD8B">
            <w:pPr>
              <w:pStyle w:val="9"/>
              <w:spacing w:line="249" w:lineRule="auto"/>
              <w:ind w:left="150" w:right="140"/>
              <w:jc w:val="both"/>
              <w:rPr>
                <w:rFonts w:hint="eastAsia" w:ascii="仿宋_GB2312" w:eastAsia="仿宋_GB2312"/>
                <w:sz w:val="18"/>
              </w:rPr>
            </w:pPr>
            <w:r>
              <w:rPr>
                <w:rFonts w:hint="eastAsia" w:ascii="仿宋_GB2312" w:eastAsia="仿宋_GB2312"/>
                <w:sz w:val="18"/>
              </w:rPr>
              <w:t>养老服务业务办理</w:t>
            </w:r>
          </w:p>
        </w:tc>
        <w:tc>
          <w:tcPr>
            <w:tcW w:w="671" w:type="dxa"/>
          </w:tcPr>
          <w:p w14:paraId="4708D8E8">
            <w:pPr>
              <w:pStyle w:val="9"/>
              <w:rPr>
                <w:rFonts w:ascii="GenSenMaruGothic TW TTF Bold"/>
                <w:b/>
                <w:sz w:val="18"/>
              </w:rPr>
            </w:pPr>
          </w:p>
          <w:p w14:paraId="284921E6">
            <w:pPr>
              <w:pStyle w:val="9"/>
              <w:spacing w:before="9"/>
              <w:rPr>
                <w:rFonts w:ascii="GenSenMaruGothic TW TTF Bold"/>
                <w:b/>
                <w:sz w:val="17"/>
              </w:rPr>
            </w:pPr>
          </w:p>
          <w:p w14:paraId="1C1AA16D">
            <w:pPr>
              <w:pStyle w:val="9"/>
              <w:spacing w:before="1" w:line="249" w:lineRule="auto"/>
              <w:ind w:left="154" w:right="144"/>
              <w:jc w:val="both"/>
              <w:rPr>
                <w:rFonts w:hint="eastAsia" w:ascii="仿宋_GB2312" w:eastAsia="仿宋_GB2312"/>
                <w:sz w:val="18"/>
              </w:rPr>
            </w:pPr>
            <w:r>
              <w:rPr>
                <w:rFonts w:hint="eastAsia" w:ascii="仿宋_GB2312" w:eastAsia="仿宋_GB2312"/>
                <w:sz w:val="18"/>
              </w:rPr>
              <w:t>老年人补贴</w:t>
            </w:r>
          </w:p>
        </w:tc>
        <w:tc>
          <w:tcPr>
            <w:tcW w:w="3007" w:type="dxa"/>
          </w:tcPr>
          <w:p w14:paraId="0964D4DD">
            <w:pPr>
              <w:pStyle w:val="9"/>
              <w:spacing w:before="5" w:line="249" w:lineRule="auto"/>
              <w:ind w:left="107" w:right="7"/>
              <w:rPr>
                <w:rFonts w:hint="eastAsia" w:ascii="仿宋_GB2312" w:eastAsia="仿宋_GB2312"/>
                <w:sz w:val="18"/>
              </w:rPr>
            </w:pPr>
            <w:r>
              <w:rPr>
                <w:rFonts w:hint="eastAsia" w:ascii="仿宋_GB2312" w:eastAsia="仿宋_GB2312"/>
                <w:spacing w:val="-9"/>
                <w:sz w:val="18"/>
              </w:rPr>
              <w:t>办事指南相关信息如：老年人补贴名</w:t>
            </w:r>
            <w:r>
              <w:rPr>
                <w:rFonts w:hint="eastAsia" w:ascii="仿宋_GB2312" w:eastAsia="仿宋_GB2312"/>
                <w:spacing w:val="-29"/>
                <w:sz w:val="18"/>
              </w:rPr>
              <w:t>称</w:t>
            </w:r>
            <w:r>
              <w:rPr>
                <w:rFonts w:hint="eastAsia" w:ascii="仿宋_GB2312" w:eastAsia="仿宋_GB2312"/>
                <w:sz w:val="18"/>
              </w:rPr>
              <w:t>（</w:t>
            </w:r>
            <w:r>
              <w:rPr>
                <w:rFonts w:hint="eastAsia" w:ascii="仿宋_GB2312" w:eastAsia="仿宋_GB2312"/>
                <w:spacing w:val="-8"/>
                <w:sz w:val="18"/>
              </w:rPr>
              <w:t>高龄津贴、养老服务补贴、护理补贴等</w:t>
            </w:r>
            <w:r>
              <w:rPr>
                <w:rFonts w:hint="eastAsia" w:ascii="仿宋_GB2312" w:eastAsia="仿宋_GB2312"/>
                <w:spacing w:val="-29"/>
                <w:sz w:val="18"/>
              </w:rPr>
              <w:t>）</w:t>
            </w:r>
            <w:r>
              <w:rPr>
                <w:rFonts w:hint="eastAsia" w:ascii="仿宋_GB2312" w:eastAsia="仿宋_GB2312"/>
                <w:spacing w:val="-9"/>
                <w:sz w:val="18"/>
              </w:rPr>
              <w:t>、各项老年人补贴依据、各</w:t>
            </w:r>
            <w:r>
              <w:rPr>
                <w:rFonts w:hint="eastAsia" w:ascii="仿宋_GB2312" w:eastAsia="仿宋_GB2312"/>
                <w:spacing w:val="-13"/>
                <w:sz w:val="18"/>
              </w:rPr>
              <w:t>项老年人补贴对象、各项老年人补贴</w:t>
            </w:r>
            <w:r>
              <w:rPr>
                <w:rFonts w:hint="eastAsia" w:ascii="仿宋_GB2312" w:eastAsia="仿宋_GB2312"/>
                <w:spacing w:val="-14"/>
                <w:sz w:val="18"/>
              </w:rPr>
              <w:t>内容和标准、各项老年人补贴方式、</w:t>
            </w:r>
            <w:r>
              <w:rPr>
                <w:rFonts w:hint="eastAsia" w:ascii="仿宋_GB2312" w:eastAsia="仿宋_GB2312"/>
                <w:sz w:val="18"/>
              </w:rPr>
              <w:t xml:space="preserve">补贴申请材料清单及格式、办理流 </w:t>
            </w:r>
            <w:r>
              <w:rPr>
                <w:rFonts w:hint="eastAsia" w:ascii="仿宋_GB2312" w:eastAsia="仿宋_GB2312"/>
                <w:spacing w:val="-15"/>
                <w:sz w:val="18"/>
              </w:rPr>
              <w:t>程、办理部门、办理时限、办理时间、</w:t>
            </w:r>
          </w:p>
          <w:p w14:paraId="3444214F">
            <w:pPr>
              <w:pStyle w:val="9"/>
              <w:spacing w:before="1" w:line="215" w:lineRule="exact"/>
              <w:ind w:left="107"/>
              <w:rPr>
                <w:rFonts w:hint="eastAsia" w:ascii="仿宋_GB2312" w:eastAsia="仿宋_GB2312"/>
                <w:sz w:val="18"/>
              </w:rPr>
            </w:pPr>
            <w:r>
              <w:rPr>
                <w:rFonts w:hint="eastAsia" w:ascii="仿宋_GB2312" w:eastAsia="仿宋_GB2312"/>
                <w:sz w:val="18"/>
              </w:rPr>
              <w:t>地点、咨询电话</w:t>
            </w:r>
          </w:p>
        </w:tc>
        <w:tc>
          <w:tcPr>
            <w:tcW w:w="1853" w:type="dxa"/>
          </w:tcPr>
          <w:p w14:paraId="1A48228C">
            <w:pPr>
              <w:pStyle w:val="9"/>
              <w:rPr>
                <w:rFonts w:ascii="GenSenMaruGothic TW TTF Bold"/>
                <w:b/>
                <w:sz w:val="18"/>
              </w:rPr>
            </w:pPr>
          </w:p>
          <w:p w14:paraId="69160BE4">
            <w:pPr>
              <w:pStyle w:val="9"/>
              <w:rPr>
                <w:rFonts w:ascii="GenSenMaruGothic TW TTF Bold"/>
                <w:b/>
                <w:sz w:val="18"/>
              </w:rPr>
            </w:pPr>
          </w:p>
          <w:p w14:paraId="2C4A4FC6">
            <w:pPr>
              <w:pStyle w:val="9"/>
              <w:spacing w:before="11"/>
              <w:rPr>
                <w:rFonts w:ascii="GenSenMaruGothic TW TTF Bold"/>
                <w:b/>
                <w:sz w:val="13"/>
              </w:rPr>
            </w:pPr>
          </w:p>
          <w:p w14:paraId="3F24D903">
            <w:pPr>
              <w:pStyle w:val="9"/>
              <w:spacing w:before="1"/>
              <w:ind w:left="107"/>
              <w:rPr>
                <w:rFonts w:hint="eastAsia" w:ascii="仿宋_GB2312" w:eastAsia="仿宋_GB2312"/>
                <w:sz w:val="18"/>
              </w:rPr>
            </w:pPr>
            <w:r>
              <w:rPr>
                <w:rFonts w:hint="eastAsia" w:ascii="仿宋_GB2312" w:eastAsia="仿宋_GB2312"/>
                <w:sz w:val="18"/>
              </w:rPr>
              <w:t>信息公开规定</w:t>
            </w:r>
          </w:p>
        </w:tc>
        <w:tc>
          <w:tcPr>
            <w:tcW w:w="1620" w:type="dxa"/>
          </w:tcPr>
          <w:p w14:paraId="5496AA77">
            <w:pPr>
              <w:pStyle w:val="9"/>
              <w:rPr>
                <w:rFonts w:ascii="GenSenMaruGothic TW TTF Bold"/>
                <w:b/>
                <w:sz w:val="18"/>
              </w:rPr>
            </w:pPr>
          </w:p>
          <w:p w14:paraId="2629B070">
            <w:pPr>
              <w:pStyle w:val="9"/>
              <w:spacing w:before="5"/>
              <w:rPr>
                <w:rFonts w:ascii="GenSenMaruGothic TW TTF Bold"/>
                <w:b/>
                <w:sz w:val="13"/>
              </w:rPr>
            </w:pPr>
          </w:p>
          <w:p w14:paraId="6287C202">
            <w:pPr>
              <w:pStyle w:val="9"/>
              <w:spacing w:before="1" w:line="324" w:lineRule="auto"/>
              <w:ind w:left="107" w:right="96"/>
              <w:jc w:val="both"/>
              <w:rPr>
                <w:rFonts w:hint="eastAsia" w:ascii="仿宋_GB2312" w:eastAsia="仿宋_GB2312"/>
                <w:sz w:val="18"/>
              </w:rPr>
            </w:pPr>
            <w:r>
              <w:rPr>
                <w:rFonts w:hint="eastAsia" w:ascii="仿宋_GB2312" w:eastAsia="仿宋_GB2312"/>
                <w:sz w:val="18"/>
              </w:rPr>
              <w:t xml:space="preserve">制定或获取补贴政策之日起 </w:t>
            </w:r>
            <w:r>
              <w:rPr>
                <w:rFonts w:ascii="Times New Roman" w:eastAsia="Times New Roman"/>
                <w:sz w:val="18"/>
              </w:rPr>
              <w:t xml:space="preserve">10 </w:t>
            </w:r>
            <w:r>
              <w:rPr>
                <w:rFonts w:hint="eastAsia" w:ascii="仿宋_GB2312" w:eastAsia="仿宋_GB2312"/>
                <w:sz w:val="18"/>
              </w:rPr>
              <w:t>个工作日内</w:t>
            </w:r>
          </w:p>
        </w:tc>
        <w:tc>
          <w:tcPr>
            <w:tcW w:w="1475" w:type="dxa"/>
          </w:tcPr>
          <w:p w14:paraId="6311B89F">
            <w:pPr>
              <w:pStyle w:val="9"/>
              <w:rPr>
                <w:rFonts w:ascii="GenSenMaruGothic TW TTF Bold"/>
                <w:b/>
                <w:sz w:val="18"/>
              </w:rPr>
            </w:pPr>
          </w:p>
          <w:p w14:paraId="115B6CC9">
            <w:pPr>
              <w:pStyle w:val="9"/>
              <w:spacing w:before="8"/>
              <w:rPr>
                <w:rFonts w:ascii="GenSenMaruGothic TW TTF Bold"/>
                <w:b/>
                <w:sz w:val="22"/>
              </w:rPr>
            </w:pPr>
          </w:p>
          <w:p w14:paraId="0F782B1A">
            <w:pPr>
              <w:pStyle w:val="9"/>
              <w:spacing w:before="1"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36D18A2D">
            <w:pPr>
              <w:pStyle w:val="9"/>
              <w:rPr>
                <w:rFonts w:ascii="GenSenMaruGothic TW TTF Bold"/>
                <w:b/>
                <w:sz w:val="18"/>
              </w:rPr>
            </w:pPr>
          </w:p>
          <w:p w14:paraId="11892B52">
            <w:pPr>
              <w:pStyle w:val="9"/>
              <w:spacing w:before="8"/>
              <w:rPr>
                <w:rFonts w:ascii="GenSenMaruGothic TW TTF Bold"/>
                <w:b/>
                <w:sz w:val="22"/>
              </w:rPr>
            </w:pPr>
          </w:p>
          <w:p w14:paraId="067B4AE1">
            <w:pPr>
              <w:pStyle w:val="9"/>
              <w:numPr>
                <w:ilvl w:val="0"/>
                <w:numId w:val="21"/>
              </w:numPr>
              <w:tabs>
                <w:tab w:val="left" w:pos="290"/>
              </w:tabs>
              <w:spacing w:before="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33F09DF8">
            <w:pPr>
              <w:pStyle w:val="9"/>
              <w:numPr>
                <w:ilvl w:val="0"/>
                <w:numId w:val="21"/>
              </w:numPr>
              <w:tabs>
                <w:tab w:val="left" w:pos="290"/>
              </w:tabs>
              <w:spacing w:before="8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5BC80401">
            <w:pPr>
              <w:pStyle w:val="9"/>
              <w:rPr>
                <w:rFonts w:ascii="GenSenMaruGothic TW TTF Bold"/>
                <w:b/>
                <w:sz w:val="30"/>
              </w:rPr>
            </w:pPr>
          </w:p>
          <w:p w14:paraId="5DE3957D">
            <w:pPr>
              <w:pStyle w:val="9"/>
              <w:spacing w:before="258"/>
              <w:ind w:left="135"/>
              <w:rPr>
                <w:rFonts w:ascii="仿宋" w:hAnsi="仿宋"/>
                <w:sz w:val="30"/>
              </w:rPr>
            </w:pPr>
            <w:r>
              <w:rPr>
                <w:rFonts w:ascii="仿宋" w:hAnsi="仿宋"/>
                <w:sz w:val="30"/>
              </w:rPr>
              <w:t>√</w:t>
            </w:r>
          </w:p>
        </w:tc>
        <w:tc>
          <w:tcPr>
            <w:tcW w:w="627" w:type="dxa"/>
          </w:tcPr>
          <w:p w14:paraId="4A4F85A5">
            <w:pPr>
              <w:pStyle w:val="9"/>
              <w:rPr>
                <w:rFonts w:ascii="Times New Roman"/>
                <w:sz w:val="18"/>
              </w:rPr>
            </w:pPr>
          </w:p>
        </w:tc>
        <w:tc>
          <w:tcPr>
            <w:tcW w:w="505" w:type="dxa"/>
          </w:tcPr>
          <w:p w14:paraId="337C3BDA">
            <w:pPr>
              <w:pStyle w:val="9"/>
              <w:rPr>
                <w:rFonts w:ascii="GenSenMaruGothic TW TTF Bold"/>
                <w:b/>
                <w:sz w:val="30"/>
              </w:rPr>
            </w:pPr>
          </w:p>
          <w:p w14:paraId="5F0506C0">
            <w:pPr>
              <w:pStyle w:val="9"/>
              <w:spacing w:before="258"/>
              <w:ind w:left="18"/>
              <w:jc w:val="center"/>
              <w:rPr>
                <w:rFonts w:ascii="仿宋" w:hAnsi="仿宋"/>
                <w:sz w:val="30"/>
              </w:rPr>
            </w:pPr>
            <w:r>
              <w:rPr>
                <w:rFonts w:ascii="仿宋" w:hAnsi="仿宋"/>
                <w:sz w:val="30"/>
              </w:rPr>
              <w:t>√</w:t>
            </w:r>
          </w:p>
        </w:tc>
        <w:tc>
          <w:tcPr>
            <w:tcW w:w="640" w:type="dxa"/>
          </w:tcPr>
          <w:p w14:paraId="3D9E82AD">
            <w:pPr>
              <w:pStyle w:val="9"/>
              <w:rPr>
                <w:rFonts w:ascii="Times New Roman"/>
                <w:sz w:val="18"/>
              </w:rPr>
            </w:pPr>
          </w:p>
        </w:tc>
        <w:tc>
          <w:tcPr>
            <w:tcW w:w="669" w:type="dxa"/>
          </w:tcPr>
          <w:p w14:paraId="6E010156">
            <w:pPr>
              <w:pStyle w:val="9"/>
              <w:rPr>
                <w:rFonts w:ascii="GenSenMaruGothic TW TTF Bold"/>
                <w:b/>
                <w:sz w:val="30"/>
              </w:rPr>
            </w:pPr>
          </w:p>
          <w:p w14:paraId="1EB54B13">
            <w:pPr>
              <w:pStyle w:val="9"/>
              <w:spacing w:before="258"/>
              <w:ind w:left="8"/>
              <w:jc w:val="center"/>
              <w:rPr>
                <w:rFonts w:ascii="仿宋" w:hAnsi="仿宋"/>
                <w:sz w:val="30"/>
              </w:rPr>
            </w:pPr>
            <w:r>
              <w:rPr>
                <w:rFonts w:ascii="仿宋" w:hAnsi="仿宋"/>
                <w:sz w:val="30"/>
              </w:rPr>
              <w:t>√</w:t>
            </w:r>
          </w:p>
        </w:tc>
        <w:tc>
          <w:tcPr>
            <w:tcW w:w="691" w:type="dxa"/>
          </w:tcPr>
          <w:p w14:paraId="49D831F7">
            <w:pPr>
              <w:pStyle w:val="9"/>
              <w:rPr>
                <w:rFonts w:ascii="GenSenMaruGothic TW TTF Bold"/>
                <w:b/>
                <w:sz w:val="30"/>
              </w:rPr>
            </w:pPr>
          </w:p>
          <w:p w14:paraId="27BCFA7B">
            <w:pPr>
              <w:pStyle w:val="9"/>
              <w:spacing w:before="258"/>
              <w:ind w:left="6"/>
              <w:jc w:val="center"/>
              <w:rPr>
                <w:rFonts w:ascii="仿宋" w:hAnsi="仿宋"/>
                <w:sz w:val="30"/>
              </w:rPr>
            </w:pPr>
            <w:r>
              <w:rPr>
                <w:rFonts w:ascii="仿宋" w:hAnsi="仿宋"/>
                <w:sz w:val="30"/>
              </w:rPr>
              <w:t>√</w:t>
            </w:r>
          </w:p>
        </w:tc>
      </w:tr>
      <w:tr w14:paraId="39FD1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475" w:type="dxa"/>
          </w:tcPr>
          <w:p w14:paraId="197C3F47">
            <w:pPr>
              <w:pStyle w:val="9"/>
              <w:spacing w:before="3"/>
              <w:rPr>
                <w:rFonts w:ascii="GenSenMaruGothic TW TTF Bold"/>
                <w:b/>
                <w:sz w:val="29"/>
              </w:rPr>
            </w:pPr>
          </w:p>
          <w:p w14:paraId="6137C2F1">
            <w:pPr>
              <w:pStyle w:val="9"/>
              <w:ind w:left="6"/>
              <w:jc w:val="center"/>
              <w:rPr>
                <w:rFonts w:ascii="Times New Roman"/>
                <w:sz w:val="18"/>
              </w:rPr>
            </w:pPr>
            <w:r>
              <w:rPr>
                <w:rFonts w:ascii="Times New Roman"/>
                <w:sz w:val="18"/>
              </w:rPr>
              <w:t>2</w:t>
            </w:r>
          </w:p>
        </w:tc>
        <w:tc>
          <w:tcPr>
            <w:tcW w:w="663" w:type="dxa"/>
            <w:vMerge w:val="restart"/>
          </w:tcPr>
          <w:p w14:paraId="0FDF4C1F">
            <w:pPr>
              <w:pStyle w:val="9"/>
              <w:rPr>
                <w:rFonts w:ascii="GenSenMaruGothic TW TTF Bold"/>
                <w:b/>
                <w:sz w:val="18"/>
              </w:rPr>
            </w:pPr>
          </w:p>
          <w:p w14:paraId="197EC0BE">
            <w:pPr>
              <w:pStyle w:val="9"/>
              <w:rPr>
                <w:rFonts w:ascii="GenSenMaruGothic TW TTF Bold"/>
                <w:b/>
                <w:sz w:val="18"/>
              </w:rPr>
            </w:pPr>
          </w:p>
          <w:p w14:paraId="4AC6D5DE">
            <w:pPr>
              <w:pStyle w:val="9"/>
              <w:rPr>
                <w:rFonts w:ascii="GenSenMaruGothic TW TTF Bold"/>
                <w:b/>
                <w:sz w:val="18"/>
              </w:rPr>
            </w:pPr>
          </w:p>
          <w:p w14:paraId="37617C80">
            <w:pPr>
              <w:pStyle w:val="9"/>
              <w:spacing w:before="8"/>
              <w:rPr>
                <w:rFonts w:ascii="GenSenMaruGothic TW TTF Bold"/>
                <w:b/>
                <w:sz w:val="20"/>
              </w:rPr>
            </w:pPr>
          </w:p>
          <w:p w14:paraId="245F1903">
            <w:pPr>
              <w:pStyle w:val="9"/>
              <w:spacing w:before="1" w:line="249" w:lineRule="auto"/>
              <w:ind w:left="150" w:right="140"/>
              <w:jc w:val="both"/>
              <w:rPr>
                <w:rFonts w:hint="eastAsia" w:ascii="仿宋_GB2312" w:eastAsia="仿宋_GB2312"/>
                <w:sz w:val="18"/>
              </w:rPr>
            </w:pPr>
            <w:r>
              <w:rPr>
                <w:rFonts w:hint="eastAsia" w:ascii="仿宋_GB2312" w:eastAsia="仿宋_GB2312"/>
                <w:sz w:val="18"/>
              </w:rPr>
              <w:t>养老服务行业管理信息</w:t>
            </w:r>
          </w:p>
        </w:tc>
        <w:tc>
          <w:tcPr>
            <w:tcW w:w="671" w:type="dxa"/>
          </w:tcPr>
          <w:p w14:paraId="57149142">
            <w:pPr>
              <w:pStyle w:val="9"/>
              <w:spacing w:before="7" w:line="249" w:lineRule="auto"/>
              <w:ind w:left="154" w:right="144"/>
              <w:jc w:val="both"/>
              <w:rPr>
                <w:rFonts w:hint="eastAsia" w:ascii="仿宋_GB2312" w:eastAsia="仿宋_GB2312"/>
                <w:sz w:val="18"/>
              </w:rPr>
            </w:pPr>
            <w:r>
              <w:rPr>
                <w:rFonts w:hint="eastAsia" w:ascii="仿宋_GB2312" w:eastAsia="仿宋_GB2312"/>
                <w:spacing w:val="-9"/>
                <w:sz w:val="18"/>
              </w:rPr>
              <w:t>养老服务扶持补贴</w:t>
            </w:r>
          </w:p>
          <w:p w14:paraId="541F00EC">
            <w:pPr>
              <w:pStyle w:val="9"/>
              <w:spacing w:line="213" w:lineRule="exact"/>
              <w:ind w:left="154"/>
              <w:jc w:val="both"/>
              <w:rPr>
                <w:rFonts w:hint="eastAsia" w:ascii="仿宋_GB2312" w:eastAsia="仿宋_GB2312"/>
                <w:sz w:val="18"/>
              </w:rPr>
            </w:pPr>
            <w:r>
              <w:rPr>
                <w:rFonts w:hint="eastAsia" w:ascii="仿宋_GB2312" w:eastAsia="仿宋_GB2312"/>
                <w:sz w:val="18"/>
              </w:rPr>
              <w:t>信息</w:t>
            </w:r>
          </w:p>
        </w:tc>
        <w:tc>
          <w:tcPr>
            <w:tcW w:w="3007" w:type="dxa"/>
          </w:tcPr>
          <w:p w14:paraId="57D0B84E">
            <w:pPr>
              <w:pStyle w:val="9"/>
              <w:spacing w:before="127" w:line="249" w:lineRule="auto"/>
              <w:ind w:left="107" w:right="96"/>
              <w:rPr>
                <w:rFonts w:hint="eastAsia" w:ascii="仿宋_GB2312" w:eastAsia="仿宋_GB2312"/>
                <w:sz w:val="18"/>
              </w:rPr>
            </w:pPr>
            <w:r>
              <w:rPr>
                <w:rFonts w:hint="eastAsia" w:ascii="仿宋_GB2312" w:eastAsia="仿宋_GB2312"/>
                <w:sz w:val="18"/>
              </w:rPr>
              <w:t>本行政区域各项养老服务扶持补贴</w:t>
            </w:r>
            <w:r>
              <w:rPr>
                <w:rFonts w:hint="eastAsia" w:ascii="仿宋_GB2312" w:eastAsia="仿宋_GB2312"/>
                <w:spacing w:val="-8"/>
                <w:sz w:val="18"/>
              </w:rPr>
              <w:t>申请审核通过名单及补贴金额、本行</w:t>
            </w:r>
            <w:r>
              <w:rPr>
                <w:rFonts w:hint="eastAsia" w:ascii="仿宋_GB2312" w:eastAsia="仿宋_GB2312"/>
                <w:sz w:val="18"/>
              </w:rPr>
              <w:t>政区域各项养老服务扶持补贴发放总金额</w:t>
            </w:r>
          </w:p>
        </w:tc>
        <w:tc>
          <w:tcPr>
            <w:tcW w:w="1853" w:type="dxa"/>
          </w:tcPr>
          <w:p w14:paraId="25406CAA">
            <w:pPr>
              <w:pStyle w:val="9"/>
              <w:spacing w:before="7"/>
              <w:rPr>
                <w:rFonts w:ascii="GenSenMaruGothic TW TTF Bold"/>
                <w:b/>
                <w:sz w:val="19"/>
              </w:rPr>
            </w:pPr>
          </w:p>
          <w:p w14:paraId="7D4DA19B">
            <w:pPr>
              <w:pStyle w:val="9"/>
              <w:spacing w:before="1" w:line="324" w:lineRule="auto"/>
              <w:ind w:left="107" w:right="96"/>
              <w:rPr>
                <w:rFonts w:hint="eastAsia" w:ascii="仿宋_GB2312" w:eastAsia="仿宋_GB2312"/>
                <w:sz w:val="18"/>
              </w:rPr>
            </w:pPr>
            <w:r>
              <w:rPr>
                <w:rFonts w:hint="eastAsia" w:ascii="仿宋_GB2312" w:eastAsia="仿宋_GB2312"/>
                <w:sz w:val="18"/>
              </w:rPr>
              <w:t>养老服务扶持补贴政策、信息公开规定</w:t>
            </w:r>
          </w:p>
        </w:tc>
        <w:tc>
          <w:tcPr>
            <w:tcW w:w="1620" w:type="dxa"/>
          </w:tcPr>
          <w:p w14:paraId="6822BACB">
            <w:pPr>
              <w:pStyle w:val="9"/>
              <w:rPr>
                <w:rFonts w:ascii="GenSenMaruGothic TW TTF Bold"/>
                <w:b/>
                <w:sz w:val="18"/>
              </w:rPr>
            </w:pPr>
          </w:p>
          <w:p w14:paraId="55A0782B">
            <w:pPr>
              <w:pStyle w:val="9"/>
              <w:spacing w:before="10"/>
              <w:rPr>
                <w:rFonts w:ascii="GenSenMaruGothic TW TTF Bold"/>
                <w:b/>
                <w:sz w:val="10"/>
              </w:rPr>
            </w:pPr>
          </w:p>
          <w:p w14:paraId="0D18D1A7">
            <w:pPr>
              <w:pStyle w:val="9"/>
              <w:spacing w:before="1"/>
              <w:ind w:left="107"/>
              <w:rPr>
                <w:rFonts w:hint="eastAsia" w:ascii="仿宋_GB2312" w:eastAsia="仿宋_GB2312"/>
                <w:sz w:val="18"/>
              </w:rPr>
            </w:pPr>
            <w:r>
              <w:rPr>
                <w:rFonts w:hint="eastAsia" w:ascii="仿宋_GB2312" w:eastAsia="仿宋_GB2312"/>
                <w:sz w:val="18"/>
              </w:rPr>
              <w:t>每半年更新</w:t>
            </w:r>
          </w:p>
        </w:tc>
        <w:tc>
          <w:tcPr>
            <w:tcW w:w="1475" w:type="dxa"/>
          </w:tcPr>
          <w:p w14:paraId="5E019ECE">
            <w:pPr>
              <w:pStyle w:val="9"/>
              <w:spacing w:before="7"/>
              <w:rPr>
                <w:rFonts w:ascii="GenSenMaruGothic TW TTF Bold"/>
                <w:b/>
                <w:sz w:val="19"/>
              </w:rPr>
            </w:pPr>
          </w:p>
          <w:p w14:paraId="539AE646">
            <w:pPr>
              <w:pStyle w:val="9"/>
              <w:spacing w:before="1"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330E2AD1">
            <w:pPr>
              <w:pStyle w:val="9"/>
              <w:spacing w:before="7"/>
              <w:rPr>
                <w:rFonts w:ascii="GenSenMaruGothic TW TTF Bold"/>
                <w:b/>
                <w:sz w:val="19"/>
              </w:rPr>
            </w:pPr>
          </w:p>
          <w:p w14:paraId="2708BDC8">
            <w:pPr>
              <w:pStyle w:val="9"/>
              <w:numPr>
                <w:ilvl w:val="0"/>
                <w:numId w:val="22"/>
              </w:numPr>
              <w:tabs>
                <w:tab w:val="left" w:pos="290"/>
              </w:tabs>
              <w:spacing w:before="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57253FAC">
            <w:pPr>
              <w:pStyle w:val="9"/>
              <w:numPr>
                <w:ilvl w:val="0"/>
                <w:numId w:val="22"/>
              </w:numPr>
              <w:tabs>
                <w:tab w:val="left" w:pos="290"/>
              </w:tabs>
              <w:spacing w:before="8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3188B07C">
            <w:pPr>
              <w:pStyle w:val="9"/>
              <w:spacing w:before="16"/>
              <w:rPr>
                <w:rFonts w:ascii="GenSenMaruGothic TW TTF Bold"/>
                <w:b/>
                <w:sz w:val="23"/>
              </w:rPr>
            </w:pPr>
          </w:p>
          <w:p w14:paraId="633FA76F">
            <w:pPr>
              <w:pStyle w:val="9"/>
              <w:ind w:left="135"/>
              <w:rPr>
                <w:rFonts w:ascii="仿宋" w:hAnsi="仿宋"/>
                <w:sz w:val="30"/>
              </w:rPr>
            </w:pPr>
            <w:r>
              <w:rPr>
                <w:rFonts w:ascii="仿宋" w:hAnsi="仿宋"/>
                <w:sz w:val="30"/>
              </w:rPr>
              <w:t>√</w:t>
            </w:r>
          </w:p>
        </w:tc>
        <w:tc>
          <w:tcPr>
            <w:tcW w:w="627" w:type="dxa"/>
          </w:tcPr>
          <w:p w14:paraId="798B25A1">
            <w:pPr>
              <w:pStyle w:val="9"/>
              <w:rPr>
                <w:rFonts w:ascii="Times New Roman"/>
                <w:sz w:val="18"/>
              </w:rPr>
            </w:pPr>
          </w:p>
        </w:tc>
        <w:tc>
          <w:tcPr>
            <w:tcW w:w="505" w:type="dxa"/>
          </w:tcPr>
          <w:p w14:paraId="2419BFA5">
            <w:pPr>
              <w:pStyle w:val="9"/>
              <w:spacing w:before="16"/>
              <w:rPr>
                <w:rFonts w:ascii="GenSenMaruGothic TW TTF Bold"/>
                <w:b/>
                <w:sz w:val="23"/>
              </w:rPr>
            </w:pPr>
          </w:p>
          <w:p w14:paraId="43393B26">
            <w:pPr>
              <w:pStyle w:val="9"/>
              <w:ind w:left="18"/>
              <w:jc w:val="center"/>
              <w:rPr>
                <w:rFonts w:ascii="仿宋" w:hAnsi="仿宋"/>
                <w:sz w:val="30"/>
              </w:rPr>
            </w:pPr>
            <w:r>
              <w:rPr>
                <w:rFonts w:ascii="仿宋" w:hAnsi="仿宋"/>
                <w:sz w:val="30"/>
              </w:rPr>
              <w:t>√</w:t>
            </w:r>
          </w:p>
        </w:tc>
        <w:tc>
          <w:tcPr>
            <w:tcW w:w="640" w:type="dxa"/>
          </w:tcPr>
          <w:p w14:paraId="5AB52676">
            <w:pPr>
              <w:pStyle w:val="9"/>
              <w:rPr>
                <w:rFonts w:ascii="Times New Roman"/>
                <w:sz w:val="18"/>
              </w:rPr>
            </w:pPr>
          </w:p>
        </w:tc>
        <w:tc>
          <w:tcPr>
            <w:tcW w:w="669" w:type="dxa"/>
          </w:tcPr>
          <w:p w14:paraId="42393571">
            <w:pPr>
              <w:pStyle w:val="9"/>
              <w:spacing w:before="16"/>
              <w:rPr>
                <w:rFonts w:ascii="GenSenMaruGothic TW TTF Bold"/>
                <w:b/>
                <w:sz w:val="23"/>
              </w:rPr>
            </w:pPr>
          </w:p>
          <w:p w14:paraId="2B03853C">
            <w:pPr>
              <w:pStyle w:val="9"/>
              <w:ind w:left="8"/>
              <w:jc w:val="center"/>
              <w:rPr>
                <w:rFonts w:ascii="仿宋" w:hAnsi="仿宋"/>
                <w:sz w:val="30"/>
              </w:rPr>
            </w:pPr>
            <w:r>
              <w:rPr>
                <w:rFonts w:ascii="仿宋" w:hAnsi="仿宋"/>
                <w:sz w:val="30"/>
              </w:rPr>
              <w:t>√</w:t>
            </w:r>
          </w:p>
        </w:tc>
        <w:tc>
          <w:tcPr>
            <w:tcW w:w="691" w:type="dxa"/>
          </w:tcPr>
          <w:p w14:paraId="23BA0939">
            <w:pPr>
              <w:pStyle w:val="9"/>
              <w:spacing w:before="16"/>
              <w:rPr>
                <w:rFonts w:ascii="GenSenMaruGothic TW TTF Bold"/>
                <w:b/>
                <w:sz w:val="23"/>
              </w:rPr>
            </w:pPr>
          </w:p>
          <w:p w14:paraId="10F9249F">
            <w:pPr>
              <w:pStyle w:val="9"/>
              <w:ind w:left="6"/>
              <w:jc w:val="center"/>
              <w:rPr>
                <w:rFonts w:ascii="仿宋" w:hAnsi="仿宋"/>
                <w:sz w:val="30"/>
              </w:rPr>
            </w:pPr>
            <w:r>
              <w:rPr>
                <w:rFonts w:ascii="仿宋" w:hAnsi="仿宋"/>
                <w:sz w:val="30"/>
              </w:rPr>
              <w:t>√</w:t>
            </w:r>
          </w:p>
        </w:tc>
      </w:tr>
      <w:tr w14:paraId="5EFAC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475" w:type="dxa"/>
          </w:tcPr>
          <w:p w14:paraId="54FAC1F0">
            <w:pPr>
              <w:pStyle w:val="9"/>
              <w:rPr>
                <w:rFonts w:ascii="GenSenMaruGothic TW TTF Bold"/>
                <w:b/>
                <w:sz w:val="20"/>
              </w:rPr>
            </w:pPr>
          </w:p>
          <w:p w14:paraId="3F926BB4">
            <w:pPr>
              <w:pStyle w:val="9"/>
              <w:rPr>
                <w:rFonts w:ascii="GenSenMaruGothic TW TTF Bold"/>
                <w:b/>
                <w:sz w:val="20"/>
              </w:rPr>
            </w:pPr>
          </w:p>
          <w:p w14:paraId="3CBC3250">
            <w:pPr>
              <w:pStyle w:val="9"/>
              <w:spacing w:before="5"/>
              <w:rPr>
                <w:rFonts w:ascii="GenSenMaruGothic TW TTF Bold"/>
                <w:b/>
                <w:sz w:val="27"/>
              </w:rPr>
            </w:pPr>
          </w:p>
          <w:p w14:paraId="53F6D396">
            <w:pPr>
              <w:pStyle w:val="9"/>
              <w:ind w:left="6"/>
              <w:jc w:val="center"/>
              <w:rPr>
                <w:rFonts w:ascii="Times New Roman"/>
                <w:sz w:val="18"/>
              </w:rPr>
            </w:pPr>
            <w:r>
              <w:rPr>
                <w:rFonts w:ascii="Times New Roman"/>
                <w:sz w:val="18"/>
              </w:rPr>
              <w:t>3</w:t>
            </w:r>
          </w:p>
        </w:tc>
        <w:tc>
          <w:tcPr>
            <w:tcW w:w="663" w:type="dxa"/>
            <w:vMerge w:val="continue"/>
            <w:tcBorders>
              <w:top w:val="nil"/>
            </w:tcBorders>
          </w:tcPr>
          <w:p w14:paraId="34CD4E30">
            <w:pPr>
              <w:rPr>
                <w:sz w:val="2"/>
                <w:szCs w:val="2"/>
              </w:rPr>
            </w:pPr>
          </w:p>
        </w:tc>
        <w:tc>
          <w:tcPr>
            <w:tcW w:w="671" w:type="dxa"/>
          </w:tcPr>
          <w:p w14:paraId="64E12EED">
            <w:pPr>
              <w:pStyle w:val="9"/>
              <w:spacing w:before="14"/>
              <w:rPr>
                <w:rFonts w:ascii="GenSenMaruGothic TW TTF Bold"/>
                <w:b/>
                <w:sz w:val="20"/>
              </w:rPr>
            </w:pPr>
          </w:p>
          <w:p w14:paraId="435EED09">
            <w:pPr>
              <w:pStyle w:val="9"/>
              <w:spacing w:line="324" w:lineRule="auto"/>
              <w:ind w:left="154" w:right="144"/>
              <w:jc w:val="both"/>
              <w:rPr>
                <w:rFonts w:hint="eastAsia" w:ascii="仿宋_GB2312" w:eastAsia="仿宋_GB2312"/>
                <w:sz w:val="18"/>
              </w:rPr>
            </w:pPr>
            <w:r>
              <w:rPr>
                <w:rFonts w:hint="eastAsia" w:ascii="仿宋_GB2312" w:eastAsia="仿宋_GB2312"/>
                <w:sz w:val="18"/>
              </w:rPr>
              <w:t>老年人补贴申领和发放信息</w:t>
            </w:r>
          </w:p>
        </w:tc>
        <w:tc>
          <w:tcPr>
            <w:tcW w:w="3007" w:type="dxa"/>
          </w:tcPr>
          <w:p w14:paraId="2C40D006">
            <w:pPr>
              <w:pStyle w:val="9"/>
              <w:rPr>
                <w:rFonts w:ascii="GenSenMaruGothic TW TTF Bold"/>
                <w:b/>
                <w:sz w:val="18"/>
              </w:rPr>
            </w:pPr>
          </w:p>
          <w:p w14:paraId="33BFEC8C">
            <w:pPr>
              <w:pStyle w:val="9"/>
              <w:rPr>
                <w:rFonts w:ascii="GenSenMaruGothic TW TTF Bold"/>
                <w:b/>
                <w:sz w:val="18"/>
              </w:rPr>
            </w:pPr>
          </w:p>
          <w:p w14:paraId="0937E209">
            <w:pPr>
              <w:pStyle w:val="9"/>
              <w:spacing w:before="6"/>
              <w:rPr>
                <w:rFonts w:ascii="GenSenMaruGothic TW TTF Bold"/>
                <w:b/>
                <w:sz w:val="12"/>
              </w:rPr>
            </w:pPr>
          </w:p>
          <w:p w14:paraId="0C4D294A">
            <w:pPr>
              <w:pStyle w:val="9"/>
              <w:spacing w:line="324" w:lineRule="auto"/>
              <w:ind w:left="107" w:right="96"/>
              <w:rPr>
                <w:rFonts w:hint="eastAsia" w:ascii="仿宋_GB2312" w:eastAsia="仿宋_GB2312"/>
                <w:sz w:val="18"/>
              </w:rPr>
            </w:pPr>
            <w:r>
              <w:rPr>
                <w:rFonts w:hint="eastAsia" w:ascii="仿宋_GB2312" w:eastAsia="仿宋_GB2312"/>
                <w:sz w:val="18"/>
              </w:rPr>
              <w:t>本行政区域各项老年人补贴申领审</w:t>
            </w:r>
            <w:r>
              <w:rPr>
                <w:rFonts w:hint="eastAsia" w:ascii="仿宋_GB2312" w:eastAsia="仿宋_GB2312"/>
                <w:spacing w:val="-11"/>
                <w:sz w:val="18"/>
              </w:rPr>
              <w:t>核通过名单、金额及有关信息、本行</w:t>
            </w:r>
            <w:r>
              <w:rPr>
                <w:rFonts w:hint="eastAsia" w:ascii="仿宋_GB2312" w:eastAsia="仿宋_GB2312"/>
                <w:sz w:val="18"/>
              </w:rPr>
              <w:t>政区域各项老年人补贴发放总金额</w:t>
            </w:r>
          </w:p>
        </w:tc>
        <w:tc>
          <w:tcPr>
            <w:tcW w:w="1853" w:type="dxa"/>
          </w:tcPr>
          <w:p w14:paraId="75181F3B">
            <w:pPr>
              <w:pStyle w:val="9"/>
              <w:spacing w:before="42" w:line="324" w:lineRule="auto"/>
              <w:ind w:left="107" w:right="96"/>
              <w:jc w:val="both"/>
              <w:rPr>
                <w:rFonts w:hint="eastAsia" w:ascii="仿宋_GB2312" w:eastAsia="仿宋_GB2312"/>
                <w:sz w:val="18"/>
              </w:rPr>
            </w:pPr>
            <w:r>
              <w:rPr>
                <w:rFonts w:hint="eastAsia" w:ascii="仿宋_GB2312" w:eastAsia="仿宋_GB2312"/>
                <w:spacing w:val="-2"/>
                <w:sz w:val="18"/>
              </w:rPr>
              <w:t>《财政部 民政部 全国老龄办关于建立健</w:t>
            </w:r>
            <w:r>
              <w:rPr>
                <w:rFonts w:hint="eastAsia" w:ascii="仿宋_GB2312" w:eastAsia="仿宋_GB2312"/>
                <w:spacing w:val="21"/>
                <w:sz w:val="18"/>
              </w:rPr>
              <w:t>全经济困难的高龄</w:t>
            </w:r>
            <w:r>
              <w:rPr>
                <w:rFonts w:hint="eastAsia" w:ascii="仿宋_GB2312" w:eastAsia="仿宋_GB2312"/>
                <w:spacing w:val="-2"/>
                <w:sz w:val="18"/>
              </w:rPr>
              <w:t>失能等老年人补贴制</w:t>
            </w:r>
            <w:r>
              <w:rPr>
                <w:rFonts w:hint="eastAsia" w:ascii="仿宋_GB2312" w:eastAsia="仿宋_GB2312"/>
                <w:spacing w:val="27"/>
                <w:sz w:val="18"/>
              </w:rPr>
              <w:t>度的通知》</w:t>
            </w:r>
            <w:r>
              <w:rPr>
                <w:rFonts w:hint="eastAsia" w:ascii="仿宋_GB2312" w:eastAsia="仿宋_GB2312"/>
                <w:sz w:val="18"/>
              </w:rPr>
              <w:t>（</w:t>
            </w:r>
            <w:r>
              <w:rPr>
                <w:rFonts w:hint="eastAsia" w:ascii="仿宋_GB2312" w:eastAsia="仿宋_GB2312"/>
                <w:spacing w:val="-16"/>
                <w:sz w:val="18"/>
              </w:rPr>
              <w:t xml:space="preserve"> 财社</w:t>
            </w:r>
          </w:p>
          <w:p w14:paraId="646FF733">
            <w:pPr>
              <w:pStyle w:val="9"/>
              <w:spacing w:before="4" w:line="324" w:lineRule="auto"/>
              <w:ind w:left="107" w:right="96"/>
              <w:jc w:val="both"/>
              <w:rPr>
                <w:rFonts w:hint="eastAsia" w:ascii="仿宋_GB2312" w:eastAsia="仿宋_GB2312"/>
                <w:sz w:val="18"/>
              </w:rPr>
            </w:pPr>
            <w:r>
              <w:rPr>
                <w:rFonts w:hint="eastAsia" w:ascii="仿宋_GB2312" w:eastAsia="仿宋_GB2312"/>
                <w:spacing w:val="9"/>
                <w:sz w:val="18"/>
              </w:rPr>
              <w:t>〔</w:t>
            </w:r>
            <w:r>
              <w:rPr>
                <w:rFonts w:ascii="Times New Roman" w:eastAsia="Times New Roman"/>
                <w:sz w:val="18"/>
              </w:rPr>
              <w:t>2014</w:t>
            </w:r>
            <w:r>
              <w:rPr>
                <w:rFonts w:hint="eastAsia" w:ascii="仿宋_GB2312" w:eastAsia="仿宋_GB2312"/>
                <w:spacing w:val="12"/>
                <w:sz w:val="18"/>
              </w:rPr>
              <w:t>〕</w:t>
            </w:r>
            <w:r>
              <w:rPr>
                <w:rFonts w:ascii="Times New Roman" w:eastAsia="Times New Roman"/>
                <w:sz w:val="18"/>
              </w:rPr>
              <w:t>113</w:t>
            </w:r>
            <w:r>
              <w:rPr>
                <w:rFonts w:ascii="Times New Roman" w:eastAsia="Times New Roman"/>
                <w:spacing w:val="14"/>
                <w:sz w:val="18"/>
              </w:rPr>
              <w:t xml:space="preserve"> </w:t>
            </w:r>
            <w:r>
              <w:rPr>
                <w:rFonts w:hint="eastAsia" w:ascii="仿宋_GB2312" w:eastAsia="仿宋_GB2312"/>
                <w:spacing w:val="9"/>
                <w:sz w:val="18"/>
              </w:rPr>
              <w:t>号</w:t>
            </w:r>
            <w:r>
              <w:rPr>
                <w:rFonts w:hint="eastAsia" w:ascii="仿宋_GB2312" w:eastAsia="仿宋_GB2312"/>
                <w:spacing w:val="12"/>
                <w:sz w:val="18"/>
              </w:rPr>
              <w:t>）</w:t>
            </w:r>
            <w:r>
              <w:rPr>
                <w:rFonts w:hint="eastAsia" w:ascii="仿宋_GB2312" w:eastAsia="仿宋_GB2312"/>
                <w:spacing w:val="-13"/>
                <w:sz w:val="18"/>
              </w:rPr>
              <w:t>、</w:t>
            </w:r>
            <w:r>
              <w:rPr>
                <w:rFonts w:hint="eastAsia" w:ascii="仿宋_GB2312" w:eastAsia="仿宋_GB2312"/>
                <w:spacing w:val="-2"/>
                <w:sz w:val="18"/>
              </w:rPr>
              <w:t>各地相关政策法规文</w:t>
            </w:r>
          </w:p>
          <w:p w14:paraId="37A954B2">
            <w:pPr>
              <w:pStyle w:val="9"/>
              <w:spacing w:before="1"/>
              <w:ind w:left="107"/>
              <w:jc w:val="both"/>
              <w:rPr>
                <w:rFonts w:hint="eastAsia" w:ascii="仿宋_GB2312" w:eastAsia="仿宋_GB2312"/>
                <w:sz w:val="18"/>
              </w:rPr>
            </w:pPr>
            <w:r>
              <w:rPr>
                <w:rFonts w:hint="eastAsia" w:ascii="仿宋_GB2312" w:eastAsia="仿宋_GB2312"/>
                <w:sz w:val="18"/>
              </w:rPr>
              <w:t>件、信息公开规定</w:t>
            </w:r>
          </w:p>
        </w:tc>
        <w:tc>
          <w:tcPr>
            <w:tcW w:w="1620" w:type="dxa"/>
          </w:tcPr>
          <w:p w14:paraId="04652DA4">
            <w:pPr>
              <w:pStyle w:val="9"/>
              <w:rPr>
                <w:rFonts w:ascii="GenSenMaruGothic TW TTF Bold"/>
                <w:b/>
                <w:sz w:val="18"/>
              </w:rPr>
            </w:pPr>
          </w:p>
          <w:p w14:paraId="1D889FFC">
            <w:pPr>
              <w:pStyle w:val="9"/>
              <w:rPr>
                <w:rFonts w:ascii="GenSenMaruGothic TW TTF Bold"/>
                <w:b/>
                <w:sz w:val="18"/>
              </w:rPr>
            </w:pPr>
          </w:p>
          <w:p w14:paraId="324F2139">
            <w:pPr>
              <w:pStyle w:val="9"/>
              <w:rPr>
                <w:rFonts w:ascii="GenSenMaruGothic TW TTF Bold"/>
                <w:b/>
                <w:sz w:val="18"/>
              </w:rPr>
            </w:pPr>
          </w:p>
          <w:p w14:paraId="50216F3B">
            <w:pPr>
              <w:pStyle w:val="9"/>
              <w:spacing w:before="12"/>
              <w:rPr>
                <w:rFonts w:ascii="GenSenMaruGothic TW TTF Bold"/>
                <w:b/>
                <w:sz w:val="12"/>
              </w:rPr>
            </w:pPr>
          </w:p>
          <w:p w14:paraId="10554DD4">
            <w:pPr>
              <w:pStyle w:val="9"/>
              <w:ind w:left="107"/>
              <w:rPr>
                <w:rFonts w:hint="eastAsia" w:ascii="仿宋_GB2312" w:eastAsia="仿宋_GB2312"/>
                <w:sz w:val="18"/>
              </w:rPr>
            </w:pPr>
            <w:r>
              <w:rPr>
                <w:rFonts w:hint="eastAsia" w:ascii="仿宋_GB2312" w:eastAsia="仿宋_GB2312"/>
                <w:sz w:val="18"/>
              </w:rPr>
              <w:t>每季度更新</w:t>
            </w:r>
          </w:p>
        </w:tc>
        <w:tc>
          <w:tcPr>
            <w:tcW w:w="1475" w:type="dxa"/>
          </w:tcPr>
          <w:p w14:paraId="59B30062">
            <w:pPr>
              <w:pStyle w:val="9"/>
              <w:rPr>
                <w:rFonts w:ascii="GenSenMaruGothic TW TTF Bold"/>
                <w:b/>
                <w:sz w:val="18"/>
              </w:rPr>
            </w:pPr>
          </w:p>
          <w:p w14:paraId="12F4C81B">
            <w:pPr>
              <w:pStyle w:val="9"/>
              <w:rPr>
                <w:rFonts w:ascii="GenSenMaruGothic TW TTF Bold"/>
                <w:b/>
                <w:sz w:val="18"/>
              </w:rPr>
            </w:pPr>
          </w:p>
          <w:p w14:paraId="2D693C97">
            <w:pPr>
              <w:pStyle w:val="9"/>
              <w:spacing w:before="9"/>
              <w:rPr>
                <w:rFonts w:ascii="GenSenMaruGothic TW TTF Bold"/>
                <w:b/>
                <w:sz w:val="21"/>
              </w:rPr>
            </w:pPr>
          </w:p>
          <w:p w14:paraId="71EB8DE9">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0C9D9193">
            <w:pPr>
              <w:pStyle w:val="9"/>
              <w:rPr>
                <w:rFonts w:ascii="GenSenMaruGothic TW TTF Bold"/>
                <w:b/>
                <w:sz w:val="18"/>
              </w:rPr>
            </w:pPr>
          </w:p>
          <w:p w14:paraId="473B7517">
            <w:pPr>
              <w:pStyle w:val="9"/>
              <w:rPr>
                <w:rFonts w:ascii="GenSenMaruGothic TW TTF Bold"/>
                <w:b/>
                <w:sz w:val="18"/>
              </w:rPr>
            </w:pPr>
          </w:p>
          <w:p w14:paraId="3F4B6D8F">
            <w:pPr>
              <w:pStyle w:val="9"/>
              <w:spacing w:before="9"/>
              <w:rPr>
                <w:rFonts w:ascii="GenSenMaruGothic TW TTF Bold"/>
                <w:b/>
                <w:sz w:val="21"/>
              </w:rPr>
            </w:pPr>
          </w:p>
          <w:p w14:paraId="5DCDE68D">
            <w:pPr>
              <w:pStyle w:val="9"/>
              <w:numPr>
                <w:ilvl w:val="0"/>
                <w:numId w:val="23"/>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48DD0341">
            <w:pPr>
              <w:pStyle w:val="9"/>
              <w:numPr>
                <w:ilvl w:val="0"/>
                <w:numId w:val="23"/>
              </w:numPr>
              <w:tabs>
                <w:tab w:val="left" w:pos="290"/>
              </w:tabs>
              <w:spacing w:before="82"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573" w:type="dxa"/>
          </w:tcPr>
          <w:p w14:paraId="2284BC08">
            <w:pPr>
              <w:pStyle w:val="9"/>
              <w:rPr>
                <w:rFonts w:ascii="GenSenMaruGothic TW TTF Bold"/>
                <w:b/>
                <w:sz w:val="30"/>
              </w:rPr>
            </w:pPr>
          </w:p>
          <w:p w14:paraId="6D9063D2">
            <w:pPr>
              <w:pStyle w:val="9"/>
              <w:spacing w:before="1"/>
              <w:rPr>
                <w:rFonts w:ascii="GenSenMaruGothic TW TTF Bold"/>
                <w:b/>
                <w:sz w:val="32"/>
              </w:rPr>
            </w:pPr>
          </w:p>
          <w:p w14:paraId="0F06724B">
            <w:pPr>
              <w:pStyle w:val="9"/>
              <w:ind w:left="135"/>
              <w:rPr>
                <w:rFonts w:ascii="仿宋" w:hAnsi="仿宋"/>
                <w:sz w:val="30"/>
              </w:rPr>
            </w:pPr>
            <w:r>
              <w:rPr>
                <w:rFonts w:ascii="仿宋" w:hAnsi="仿宋"/>
                <w:sz w:val="30"/>
              </w:rPr>
              <w:t>√</w:t>
            </w:r>
          </w:p>
        </w:tc>
        <w:tc>
          <w:tcPr>
            <w:tcW w:w="627" w:type="dxa"/>
          </w:tcPr>
          <w:p w14:paraId="27B2CCEE">
            <w:pPr>
              <w:pStyle w:val="9"/>
              <w:rPr>
                <w:rFonts w:ascii="Times New Roman"/>
                <w:sz w:val="18"/>
              </w:rPr>
            </w:pPr>
          </w:p>
        </w:tc>
        <w:tc>
          <w:tcPr>
            <w:tcW w:w="505" w:type="dxa"/>
          </w:tcPr>
          <w:p w14:paraId="40DA4878">
            <w:pPr>
              <w:pStyle w:val="9"/>
              <w:rPr>
                <w:rFonts w:ascii="GenSenMaruGothic TW TTF Bold"/>
                <w:b/>
                <w:sz w:val="30"/>
              </w:rPr>
            </w:pPr>
          </w:p>
          <w:p w14:paraId="540FA8ED">
            <w:pPr>
              <w:pStyle w:val="9"/>
              <w:spacing w:before="1"/>
              <w:rPr>
                <w:rFonts w:ascii="GenSenMaruGothic TW TTF Bold"/>
                <w:b/>
                <w:sz w:val="32"/>
              </w:rPr>
            </w:pPr>
          </w:p>
          <w:p w14:paraId="6E2BD499">
            <w:pPr>
              <w:pStyle w:val="9"/>
              <w:ind w:left="18"/>
              <w:jc w:val="center"/>
              <w:rPr>
                <w:rFonts w:ascii="仿宋" w:hAnsi="仿宋"/>
                <w:sz w:val="30"/>
              </w:rPr>
            </w:pPr>
            <w:r>
              <w:rPr>
                <w:rFonts w:ascii="仿宋" w:hAnsi="仿宋"/>
                <w:sz w:val="30"/>
              </w:rPr>
              <w:t>√</w:t>
            </w:r>
          </w:p>
        </w:tc>
        <w:tc>
          <w:tcPr>
            <w:tcW w:w="640" w:type="dxa"/>
          </w:tcPr>
          <w:p w14:paraId="166EB5A2">
            <w:pPr>
              <w:pStyle w:val="9"/>
              <w:rPr>
                <w:rFonts w:ascii="Times New Roman"/>
                <w:sz w:val="18"/>
              </w:rPr>
            </w:pPr>
          </w:p>
        </w:tc>
        <w:tc>
          <w:tcPr>
            <w:tcW w:w="669" w:type="dxa"/>
          </w:tcPr>
          <w:p w14:paraId="2904F607">
            <w:pPr>
              <w:pStyle w:val="9"/>
              <w:rPr>
                <w:rFonts w:ascii="GenSenMaruGothic TW TTF Bold"/>
                <w:b/>
                <w:sz w:val="30"/>
              </w:rPr>
            </w:pPr>
          </w:p>
          <w:p w14:paraId="44E1D6BB">
            <w:pPr>
              <w:pStyle w:val="9"/>
              <w:spacing w:before="1"/>
              <w:rPr>
                <w:rFonts w:ascii="GenSenMaruGothic TW TTF Bold"/>
                <w:b/>
                <w:sz w:val="32"/>
              </w:rPr>
            </w:pPr>
          </w:p>
          <w:p w14:paraId="5892EF51">
            <w:pPr>
              <w:pStyle w:val="9"/>
              <w:ind w:left="8"/>
              <w:jc w:val="center"/>
              <w:rPr>
                <w:rFonts w:ascii="仿宋" w:hAnsi="仿宋"/>
                <w:sz w:val="30"/>
              </w:rPr>
            </w:pPr>
            <w:r>
              <w:rPr>
                <w:rFonts w:ascii="仿宋" w:hAnsi="仿宋"/>
                <w:sz w:val="30"/>
              </w:rPr>
              <w:t>√</w:t>
            </w:r>
          </w:p>
        </w:tc>
        <w:tc>
          <w:tcPr>
            <w:tcW w:w="691" w:type="dxa"/>
          </w:tcPr>
          <w:p w14:paraId="6AC6FD18">
            <w:pPr>
              <w:pStyle w:val="9"/>
              <w:rPr>
                <w:rFonts w:ascii="GenSenMaruGothic TW TTF Bold"/>
                <w:b/>
                <w:sz w:val="30"/>
              </w:rPr>
            </w:pPr>
          </w:p>
          <w:p w14:paraId="4A8C0B5D">
            <w:pPr>
              <w:pStyle w:val="9"/>
              <w:spacing w:before="1"/>
              <w:rPr>
                <w:rFonts w:ascii="GenSenMaruGothic TW TTF Bold"/>
                <w:b/>
                <w:sz w:val="32"/>
              </w:rPr>
            </w:pPr>
          </w:p>
          <w:p w14:paraId="1B3A5EA4">
            <w:pPr>
              <w:pStyle w:val="9"/>
              <w:ind w:left="6"/>
              <w:jc w:val="center"/>
              <w:rPr>
                <w:rFonts w:ascii="仿宋" w:hAnsi="仿宋"/>
                <w:sz w:val="30"/>
              </w:rPr>
            </w:pPr>
            <w:r>
              <w:rPr>
                <w:rFonts w:ascii="仿宋" w:hAnsi="仿宋"/>
                <w:sz w:val="30"/>
              </w:rPr>
              <w:t>√</w:t>
            </w:r>
          </w:p>
        </w:tc>
      </w:tr>
    </w:tbl>
    <w:p w14:paraId="02EF69DD">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14:paraId="4C960B79">
      <w:pPr>
        <w:pStyle w:val="2"/>
        <w:spacing w:before="9"/>
        <w:rPr>
          <w:sz w:val="7"/>
        </w:rPr>
      </w:pPr>
    </w:p>
    <w:p w14:paraId="584FCBDC">
      <w:pPr>
        <w:pStyle w:val="2"/>
        <w:spacing w:before="15"/>
        <w:ind w:left="5238"/>
        <w:rPr>
          <w:rFonts w:hint="eastAsia" w:ascii="方正小标宋简体" w:hAnsi="方正小标宋简体" w:eastAsia="方正小标宋简体" w:cs="方正小标宋简体"/>
          <w:b w:val="0"/>
          <w:bCs w:val="0"/>
        </w:rPr>
      </w:pPr>
      <w:bookmarkStart w:id="6" w:name="（四）公共法律服务领域基层政务公开标准目录"/>
      <w:bookmarkEnd w:id="6"/>
      <w:r>
        <w:rPr>
          <w:rFonts w:hint="eastAsia" w:ascii="方正小标宋简体" w:hAnsi="方正小标宋简体" w:eastAsia="方正小标宋简体" w:cs="方正小标宋简体"/>
          <w:b w:val="0"/>
          <w:bCs w:val="0"/>
        </w:rPr>
        <w:t>（四）公共法律服务领域基层政务公开标准目录</w:t>
      </w:r>
    </w:p>
    <w:p w14:paraId="7D9C67B9">
      <w:pPr>
        <w:pStyle w:val="2"/>
        <w:spacing w:before="14" w:after="1"/>
        <w:rPr>
          <w:sz w:val="26"/>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32"/>
        <w:gridCol w:w="1109"/>
        <w:gridCol w:w="1939"/>
        <w:gridCol w:w="2520"/>
        <w:gridCol w:w="1620"/>
        <w:gridCol w:w="1475"/>
        <w:gridCol w:w="1840"/>
        <w:gridCol w:w="573"/>
        <w:gridCol w:w="627"/>
        <w:gridCol w:w="505"/>
        <w:gridCol w:w="647"/>
        <w:gridCol w:w="662"/>
        <w:gridCol w:w="691"/>
      </w:tblGrid>
      <w:tr w14:paraId="7C6F44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14:paraId="0401BED0">
            <w:pPr>
              <w:pStyle w:val="9"/>
              <w:rPr>
                <w:rFonts w:ascii="GenSenMaruGothic TW TTF Bold"/>
                <w:b/>
                <w:sz w:val="22"/>
              </w:rPr>
            </w:pPr>
          </w:p>
          <w:p w14:paraId="7FCC8C7D">
            <w:pPr>
              <w:pStyle w:val="9"/>
              <w:spacing w:before="15"/>
              <w:rPr>
                <w:rFonts w:ascii="GenSenMaruGothic TW TTF Bold"/>
                <w:b/>
                <w:sz w:val="15"/>
              </w:rPr>
            </w:pPr>
          </w:p>
          <w:p w14:paraId="75CA70B9">
            <w:pPr>
              <w:pStyle w:val="9"/>
              <w:spacing w:before="1" w:line="266" w:lineRule="auto"/>
              <w:ind w:left="160" w:right="146"/>
              <w:rPr>
                <w:rFonts w:hint="eastAsia" w:ascii="黑体" w:eastAsia="黑体"/>
                <w:sz w:val="22"/>
              </w:rPr>
            </w:pPr>
            <w:r>
              <w:rPr>
                <w:rFonts w:hint="eastAsia" w:ascii="黑体" w:eastAsia="黑体"/>
                <w:sz w:val="22"/>
              </w:rPr>
              <w:t>序号</w:t>
            </w:r>
          </w:p>
        </w:tc>
        <w:tc>
          <w:tcPr>
            <w:tcW w:w="1841" w:type="dxa"/>
            <w:gridSpan w:val="2"/>
          </w:tcPr>
          <w:p w14:paraId="6B4FDF73">
            <w:pPr>
              <w:pStyle w:val="9"/>
              <w:spacing w:before="16" w:line="276" w:lineRule="exact"/>
              <w:ind w:left="479"/>
              <w:rPr>
                <w:rFonts w:hint="eastAsia" w:ascii="黑体" w:eastAsia="黑体"/>
                <w:sz w:val="22"/>
              </w:rPr>
            </w:pPr>
            <w:r>
              <w:rPr>
                <w:rFonts w:hint="eastAsia" w:ascii="黑体" w:eastAsia="黑体"/>
                <w:sz w:val="22"/>
              </w:rPr>
              <w:t>公开事项</w:t>
            </w:r>
          </w:p>
        </w:tc>
        <w:tc>
          <w:tcPr>
            <w:tcW w:w="1939" w:type="dxa"/>
            <w:vMerge w:val="restart"/>
          </w:tcPr>
          <w:p w14:paraId="2FC1B973">
            <w:pPr>
              <w:pStyle w:val="9"/>
              <w:rPr>
                <w:rFonts w:ascii="GenSenMaruGothic TW TTF Bold"/>
                <w:b/>
                <w:sz w:val="22"/>
              </w:rPr>
            </w:pPr>
          </w:p>
          <w:p w14:paraId="567A39D7">
            <w:pPr>
              <w:pStyle w:val="9"/>
              <w:spacing w:before="1"/>
              <w:rPr>
                <w:rFonts w:ascii="GenSenMaruGothic TW TTF Bold"/>
                <w:b/>
                <w:sz w:val="25"/>
              </w:rPr>
            </w:pPr>
          </w:p>
          <w:p w14:paraId="2BF5F61B">
            <w:pPr>
              <w:pStyle w:val="9"/>
              <w:spacing w:before="1"/>
              <w:ind w:left="107"/>
              <w:rPr>
                <w:rFonts w:hint="eastAsia" w:ascii="黑体" w:eastAsia="黑体"/>
                <w:sz w:val="22"/>
              </w:rPr>
            </w:pPr>
            <w:r>
              <w:rPr>
                <w:rFonts w:hint="eastAsia" w:ascii="黑体" w:eastAsia="黑体"/>
                <w:sz w:val="22"/>
              </w:rPr>
              <w:t>公开内容（要素）</w:t>
            </w:r>
          </w:p>
        </w:tc>
        <w:tc>
          <w:tcPr>
            <w:tcW w:w="2520" w:type="dxa"/>
            <w:vMerge w:val="restart"/>
          </w:tcPr>
          <w:p w14:paraId="66260B2A">
            <w:pPr>
              <w:pStyle w:val="9"/>
              <w:rPr>
                <w:rFonts w:ascii="GenSenMaruGothic TW TTF Bold"/>
                <w:b/>
                <w:sz w:val="22"/>
              </w:rPr>
            </w:pPr>
          </w:p>
          <w:p w14:paraId="41A49611">
            <w:pPr>
              <w:pStyle w:val="9"/>
              <w:spacing w:before="1"/>
              <w:rPr>
                <w:rFonts w:ascii="GenSenMaruGothic TW TTF Bold"/>
                <w:b/>
                <w:sz w:val="25"/>
              </w:rPr>
            </w:pPr>
          </w:p>
          <w:p w14:paraId="2F7FCFE4">
            <w:pPr>
              <w:pStyle w:val="9"/>
              <w:spacing w:before="1"/>
              <w:ind w:left="820"/>
              <w:rPr>
                <w:rFonts w:hint="eastAsia" w:ascii="黑体" w:eastAsia="黑体"/>
                <w:sz w:val="22"/>
              </w:rPr>
            </w:pPr>
            <w:r>
              <w:rPr>
                <w:rFonts w:hint="eastAsia" w:ascii="黑体" w:eastAsia="黑体"/>
                <w:sz w:val="22"/>
              </w:rPr>
              <w:t>公开依据</w:t>
            </w:r>
          </w:p>
        </w:tc>
        <w:tc>
          <w:tcPr>
            <w:tcW w:w="1620" w:type="dxa"/>
            <w:vMerge w:val="restart"/>
          </w:tcPr>
          <w:p w14:paraId="51896C54">
            <w:pPr>
              <w:pStyle w:val="9"/>
              <w:rPr>
                <w:rFonts w:ascii="GenSenMaruGothic TW TTF Bold"/>
                <w:b/>
                <w:sz w:val="22"/>
              </w:rPr>
            </w:pPr>
          </w:p>
          <w:p w14:paraId="18FB15FC">
            <w:pPr>
              <w:pStyle w:val="9"/>
              <w:spacing w:before="1"/>
              <w:rPr>
                <w:rFonts w:ascii="GenSenMaruGothic TW TTF Bold"/>
                <w:b/>
                <w:sz w:val="25"/>
              </w:rPr>
            </w:pPr>
          </w:p>
          <w:p w14:paraId="5195585A">
            <w:pPr>
              <w:pStyle w:val="9"/>
              <w:spacing w:before="1"/>
              <w:ind w:left="369"/>
              <w:rPr>
                <w:rFonts w:hint="eastAsia" w:ascii="黑体" w:eastAsia="黑体"/>
                <w:sz w:val="22"/>
              </w:rPr>
            </w:pPr>
            <w:r>
              <w:rPr>
                <w:rFonts w:hint="eastAsia" w:ascii="黑体" w:eastAsia="黑体"/>
                <w:sz w:val="22"/>
              </w:rPr>
              <w:t>公开时限</w:t>
            </w:r>
          </w:p>
        </w:tc>
        <w:tc>
          <w:tcPr>
            <w:tcW w:w="1475" w:type="dxa"/>
            <w:vMerge w:val="restart"/>
          </w:tcPr>
          <w:p w14:paraId="7EDE39E8">
            <w:pPr>
              <w:pStyle w:val="9"/>
              <w:rPr>
                <w:rFonts w:ascii="GenSenMaruGothic TW TTF Bold"/>
                <w:b/>
                <w:sz w:val="22"/>
              </w:rPr>
            </w:pPr>
          </w:p>
          <w:p w14:paraId="40F2A22E">
            <w:pPr>
              <w:pStyle w:val="9"/>
              <w:spacing w:before="1"/>
              <w:rPr>
                <w:rFonts w:ascii="GenSenMaruGothic TW TTF Bold"/>
                <w:b/>
                <w:sz w:val="25"/>
              </w:rPr>
            </w:pPr>
          </w:p>
          <w:p w14:paraId="2484C148">
            <w:pPr>
              <w:pStyle w:val="9"/>
              <w:spacing w:before="1"/>
              <w:ind w:left="297"/>
              <w:rPr>
                <w:rFonts w:hint="eastAsia" w:ascii="黑体" w:eastAsia="黑体"/>
                <w:sz w:val="22"/>
              </w:rPr>
            </w:pPr>
            <w:r>
              <w:rPr>
                <w:rFonts w:hint="eastAsia" w:ascii="黑体" w:eastAsia="黑体"/>
                <w:sz w:val="22"/>
              </w:rPr>
              <w:t>公开主体</w:t>
            </w:r>
          </w:p>
        </w:tc>
        <w:tc>
          <w:tcPr>
            <w:tcW w:w="1840" w:type="dxa"/>
            <w:vMerge w:val="restart"/>
          </w:tcPr>
          <w:p w14:paraId="75C311D2">
            <w:pPr>
              <w:pStyle w:val="9"/>
              <w:rPr>
                <w:rFonts w:ascii="GenSenMaruGothic TW TTF Bold"/>
                <w:b/>
                <w:sz w:val="22"/>
              </w:rPr>
            </w:pPr>
          </w:p>
          <w:p w14:paraId="61AF58F1">
            <w:pPr>
              <w:pStyle w:val="9"/>
              <w:spacing w:before="1"/>
              <w:rPr>
                <w:rFonts w:ascii="GenSenMaruGothic TW TTF Bold"/>
                <w:b/>
                <w:sz w:val="25"/>
              </w:rPr>
            </w:pPr>
          </w:p>
          <w:p w14:paraId="62657D48">
            <w:pPr>
              <w:pStyle w:val="9"/>
              <w:spacing w:before="1"/>
              <w:ind w:left="149"/>
              <w:rPr>
                <w:rFonts w:hint="eastAsia" w:ascii="黑体" w:eastAsia="黑体"/>
                <w:sz w:val="22"/>
              </w:rPr>
            </w:pPr>
            <w:r>
              <w:rPr>
                <w:rFonts w:hint="eastAsia" w:ascii="黑体" w:eastAsia="黑体"/>
                <w:sz w:val="22"/>
              </w:rPr>
              <w:t>公开渠道和载体</w:t>
            </w:r>
          </w:p>
        </w:tc>
        <w:tc>
          <w:tcPr>
            <w:tcW w:w="1200" w:type="dxa"/>
            <w:gridSpan w:val="2"/>
          </w:tcPr>
          <w:p w14:paraId="6279A9A9">
            <w:pPr>
              <w:pStyle w:val="9"/>
              <w:spacing w:before="16" w:line="276" w:lineRule="exact"/>
              <w:ind w:left="160"/>
              <w:rPr>
                <w:rFonts w:hint="eastAsia" w:ascii="黑体" w:eastAsia="黑体"/>
                <w:sz w:val="22"/>
              </w:rPr>
            </w:pPr>
            <w:r>
              <w:rPr>
                <w:rFonts w:hint="eastAsia" w:ascii="黑体" w:eastAsia="黑体"/>
                <w:sz w:val="22"/>
              </w:rPr>
              <w:t>公开对象</w:t>
            </w:r>
          </w:p>
        </w:tc>
        <w:tc>
          <w:tcPr>
            <w:tcW w:w="1152" w:type="dxa"/>
            <w:gridSpan w:val="2"/>
          </w:tcPr>
          <w:p w14:paraId="2CA51401">
            <w:pPr>
              <w:pStyle w:val="9"/>
              <w:spacing w:before="16" w:line="276" w:lineRule="exact"/>
              <w:ind w:left="136"/>
              <w:rPr>
                <w:rFonts w:hint="eastAsia" w:ascii="黑体" w:eastAsia="黑体"/>
                <w:sz w:val="22"/>
              </w:rPr>
            </w:pPr>
            <w:r>
              <w:rPr>
                <w:rFonts w:hint="eastAsia" w:ascii="黑体" w:eastAsia="黑体"/>
                <w:sz w:val="22"/>
              </w:rPr>
              <w:t>公开方式</w:t>
            </w:r>
          </w:p>
        </w:tc>
        <w:tc>
          <w:tcPr>
            <w:tcW w:w="1353" w:type="dxa"/>
            <w:gridSpan w:val="2"/>
          </w:tcPr>
          <w:p w14:paraId="21DD60FF">
            <w:pPr>
              <w:pStyle w:val="9"/>
              <w:spacing w:before="16" w:line="276" w:lineRule="exact"/>
              <w:ind w:left="234"/>
              <w:rPr>
                <w:rFonts w:hint="eastAsia" w:ascii="黑体" w:eastAsia="黑体"/>
                <w:sz w:val="22"/>
              </w:rPr>
            </w:pPr>
            <w:r>
              <w:rPr>
                <w:rFonts w:hint="eastAsia" w:ascii="黑体" w:eastAsia="黑体"/>
                <w:sz w:val="22"/>
              </w:rPr>
              <w:t>公开层级</w:t>
            </w:r>
          </w:p>
        </w:tc>
      </w:tr>
      <w:tr w14:paraId="2B3AC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14:paraId="3DB891DE">
            <w:pPr>
              <w:rPr>
                <w:sz w:val="2"/>
                <w:szCs w:val="2"/>
              </w:rPr>
            </w:pPr>
          </w:p>
        </w:tc>
        <w:tc>
          <w:tcPr>
            <w:tcW w:w="732" w:type="dxa"/>
          </w:tcPr>
          <w:p w14:paraId="580E6EBF">
            <w:pPr>
              <w:pStyle w:val="9"/>
              <w:spacing w:before="7"/>
              <w:rPr>
                <w:rFonts w:ascii="GenSenMaruGothic TW TTF Bold"/>
                <w:b/>
                <w:sz w:val="28"/>
              </w:rPr>
            </w:pPr>
          </w:p>
          <w:p w14:paraId="57B2A42E">
            <w:pPr>
              <w:pStyle w:val="9"/>
              <w:spacing w:line="266" w:lineRule="auto"/>
              <w:ind w:left="146" w:right="131"/>
              <w:rPr>
                <w:rFonts w:hint="eastAsia" w:ascii="黑体" w:eastAsia="黑体"/>
                <w:sz w:val="22"/>
              </w:rPr>
            </w:pPr>
            <w:r>
              <w:rPr>
                <w:rFonts w:hint="eastAsia" w:ascii="黑体" w:eastAsia="黑体"/>
                <w:sz w:val="22"/>
              </w:rPr>
              <w:t>一级事项</w:t>
            </w:r>
          </w:p>
        </w:tc>
        <w:tc>
          <w:tcPr>
            <w:tcW w:w="1109" w:type="dxa"/>
          </w:tcPr>
          <w:p w14:paraId="281DF72D">
            <w:pPr>
              <w:pStyle w:val="9"/>
              <w:rPr>
                <w:rFonts w:ascii="GenSenMaruGothic TW TTF Bold"/>
                <w:b/>
                <w:sz w:val="22"/>
              </w:rPr>
            </w:pPr>
          </w:p>
          <w:p w14:paraId="6F1798B1">
            <w:pPr>
              <w:pStyle w:val="9"/>
              <w:spacing w:before="10"/>
              <w:rPr>
                <w:rFonts w:ascii="GenSenMaruGothic TW TTF Bold"/>
                <w:b/>
                <w:sz w:val="15"/>
              </w:rPr>
            </w:pPr>
          </w:p>
          <w:p w14:paraId="3B323835">
            <w:pPr>
              <w:pStyle w:val="9"/>
              <w:ind w:left="112"/>
              <w:rPr>
                <w:rFonts w:hint="eastAsia" w:ascii="黑体" w:eastAsia="黑体"/>
                <w:sz w:val="22"/>
              </w:rPr>
            </w:pPr>
            <w:r>
              <w:rPr>
                <w:rFonts w:hint="eastAsia" w:ascii="黑体" w:eastAsia="黑体"/>
                <w:sz w:val="22"/>
              </w:rPr>
              <w:t>二级事项</w:t>
            </w:r>
          </w:p>
        </w:tc>
        <w:tc>
          <w:tcPr>
            <w:tcW w:w="1939" w:type="dxa"/>
            <w:vMerge w:val="continue"/>
            <w:tcBorders>
              <w:top w:val="nil"/>
            </w:tcBorders>
          </w:tcPr>
          <w:p w14:paraId="5D58D6BF">
            <w:pPr>
              <w:rPr>
                <w:sz w:val="2"/>
                <w:szCs w:val="2"/>
              </w:rPr>
            </w:pPr>
          </w:p>
        </w:tc>
        <w:tc>
          <w:tcPr>
            <w:tcW w:w="2520" w:type="dxa"/>
            <w:vMerge w:val="continue"/>
            <w:tcBorders>
              <w:top w:val="nil"/>
            </w:tcBorders>
          </w:tcPr>
          <w:p w14:paraId="45B95781">
            <w:pPr>
              <w:rPr>
                <w:sz w:val="2"/>
                <w:szCs w:val="2"/>
              </w:rPr>
            </w:pPr>
          </w:p>
        </w:tc>
        <w:tc>
          <w:tcPr>
            <w:tcW w:w="1620" w:type="dxa"/>
            <w:vMerge w:val="continue"/>
            <w:tcBorders>
              <w:top w:val="nil"/>
            </w:tcBorders>
          </w:tcPr>
          <w:p w14:paraId="507A37A5">
            <w:pPr>
              <w:rPr>
                <w:sz w:val="2"/>
                <w:szCs w:val="2"/>
              </w:rPr>
            </w:pPr>
          </w:p>
        </w:tc>
        <w:tc>
          <w:tcPr>
            <w:tcW w:w="1475" w:type="dxa"/>
            <w:vMerge w:val="continue"/>
            <w:tcBorders>
              <w:top w:val="nil"/>
            </w:tcBorders>
          </w:tcPr>
          <w:p w14:paraId="2DA98BEA">
            <w:pPr>
              <w:rPr>
                <w:sz w:val="2"/>
                <w:szCs w:val="2"/>
              </w:rPr>
            </w:pPr>
          </w:p>
        </w:tc>
        <w:tc>
          <w:tcPr>
            <w:tcW w:w="1840" w:type="dxa"/>
            <w:vMerge w:val="continue"/>
            <w:tcBorders>
              <w:top w:val="nil"/>
            </w:tcBorders>
          </w:tcPr>
          <w:p w14:paraId="4B04E353">
            <w:pPr>
              <w:rPr>
                <w:sz w:val="2"/>
                <w:szCs w:val="2"/>
              </w:rPr>
            </w:pPr>
          </w:p>
        </w:tc>
        <w:tc>
          <w:tcPr>
            <w:tcW w:w="573" w:type="dxa"/>
          </w:tcPr>
          <w:p w14:paraId="0EEECBCB">
            <w:pPr>
              <w:pStyle w:val="9"/>
              <w:spacing w:before="4"/>
              <w:rPr>
                <w:rFonts w:ascii="GenSenMaruGothic TW TTF Bold"/>
                <w:b/>
                <w:sz w:val="19"/>
              </w:rPr>
            </w:pPr>
          </w:p>
          <w:p w14:paraId="45C52FD4">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640C739A">
            <w:pPr>
              <w:pStyle w:val="9"/>
              <w:spacing w:before="16"/>
              <w:rPr>
                <w:rFonts w:ascii="GenSenMaruGothic TW TTF Bold"/>
                <w:b/>
                <w:sz w:val="17"/>
              </w:rPr>
            </w:pPr>
          </w:p>
          <w:p w14:paraId="238B5399">
            <w:pPr>
              <w:pStyle w:val="9"/>
              <w:spacing w:line="204" w:lineRule="auto"/>
              <w:ind w:left="201" w:right="192"/>
              <w:jc w:val="both"/>
              <w:rPr>
                <w:rFonts w:hint="eastAsia" w:ascii="黑体" w:eastAsia="黑体"/>
                <w:sz w:val="22"/>
              </w:rPr>
            </w:pPr>
            <w:r>
              <w:rPr>
                <w:rFonts w:hint="eastAsia" w:ascii="黑体" w:eastAsia="黑体"/>
                <w:sz w:val="22"/>
              </w:rPr>
              <w:t>特定群众</w:t>
            </w:r>
          </w:p>
        </w:tc>
        <w:tc>
          <w:tcPr>
            <w:tcW w:w="505" w:type="dxa"/>
          </w:tcPr>
          <w:p w14:paraId="357B2B4A">
            <w:pPr>
              <w:pStyle w:val="9"/>
              <w:spacing w:before="7"/>
              <w:rPr>
                <w:rFonts w:ascii="GenSenMaruGothic TW TTF Bold"/>
                <w:b/>
                <w:sz w:val="28"/>
              </w:rPr>
            </w:pPr>
          </w:p>
          <w:p w14:paraId="2724C840">
            <w:pPr>
              <w:pStyle w:val="9"/>
              <w:spacing w:line="266" w:lineRule="auto"/>
              <w:ind w:left="140" w:right="131"/>
              <w:rPr>
                <w:rFonts w:hint="eastAsia" w:ascii="黑体" w:eastAsia="黑体"/>
                <w:sz w:val="22"/>
              </w:rPr>
            </w:pPr>
            <w:r>
              <w:rPr>
                <w:rFonts w:hint="eastAsia" w:ascii="黑体" w:eastAsia="黑体"/>
                <w:sz w:val="22"/>
              </w:rPr>
              <w:t>主动</w:t>
            </w:r>
          </w:p>
        </w:tc>
        <w:tc>
          <w:tcPr>
            <w:tcW w:w="647" w:type="dxa"/>
          </w:tcPr>
          <w:p w14:paraId="262C77C3">
            <w:pPr>
              <w:pStyle w:val="9"/>
              <w:spacing w:before="15" w:line="266" w:lineRule="auto"/>
              <w:ind w:left="211" w:right="202"/>
              <w:jc w:val="both"/>
              <w:rPr>
                <w:rFonts w:hint="eastAsia" w:ascii="黑体" w:eastAsia="黑体"/>
                <w:sz w:val="22"/>
              </w:rPr>
            </w:pPr>
            <w:r>
              <w:rPr>
                <w:rFonts w:hint="eastAsia" w:ascii="黑体" w:eastAsia="黑体"/>
                <w:sz w:val="22"/>
              </w:rPr>
              <w:t>依申请公</w:t>
            </w:r>
          </w:p>
          <w:p w14:paraId="45CE230A">
            <w:pPr>
              <w:pStyle w:val="9"/>
              <w:spacing w:line="273" w:lineRule="exact"/>
              <w:ind w:left="211"/>
              <w:jc w:val="both"/>
              <w:rPr>
                <w:rFonts w:hint="eastAsia" w:ascii="黑体" w:eastAsia="黑体"/>
                <w:sz w:val="22"/>
              </w:rPr>
            </w:pPr>
            <w:r>
              <w:rPr>
                <w:rFonts w:hint="eastAsia" w:ascii="黑体" w:eastAsia="黑体"/>
                <w:w w:val="100"/>
                <w:sz w:val="22"/>
              </w:rPr>
              <w:t>开</w:t>
            </w:r>
          </w:p>
        </w:tc>
        <w:tc>
          <w:tcPr>
            <w:tcW w:w="662" w:type="dxa"/>
          </w:tcPr>
          <w:p w14:paraId="485A314B">
            <w:pPr>
              <w:pStyle w:val="9"/>
              <w:spacing w:before="4"/>
              <w:rPr>
                <w:rFonts w:ascii="GenSenMaruGothic TW TTF Bold"/>
                <w:b/>
                <w:sz w:val="19"/>
              </w:rPr>
            </w:pPr>
          </w:p>
          <w:p w14:paraId="2D856522">
            <w:pPr>
              <w:pStyle w:val="9"/>
              <w:ind w:left="109"/>
              <w:rPr>
                <w:rFonts w:hint="eastAsia" w:ascii="黑体" w:eastAsia="黑体"/>
                <w:sz w:val="22"/>
              </w:rPr>
            </w:pPr>
            <w:r>
              <w:rPr>
                <w:rFonts w:hint="eastAsia" w:ascii="黑体" w:eastAsia="黑体"/>
                <w:spacing w:val="-1"/>
                <w:sz w:val="22"/>
              </w:rPr>
              <w:t>乡镇</w:t>
            </w:r>
          </w:p>
          <w:p w14:paraId="0F8BFD4A">
            <w:pPr>
              <w:pStyle w:val="9"/>
              <w:spacing w:before="31" w:line="266" w:lineRule="auto"/>
              <w:ind w:left="109" w:right="9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3A5077A9">
            <w:pPr>
              <w:pStyle w:val="9"/>
              <w:spacing w:before="4"/>
              <w:rPr>
                <w:rFonts w:ascii="GenSenMaruGothic TW TTF Bold"/>
                <w:b/>
                <w:sz w:val="19"/>
              </w:rPr>
            </w:pPr>
          </w:p>
          <w:p w14:paraId="0FB9388D">
            <w:pPr>
              <w:pStyle w:val="9"/>
              <w:ind w:left="104" w:right="95"/>
              <w:jc w:val="center"/>
              <w:rPr>
                <w:rFonts w:hint="eastAsia" w:ascii="黑体" w:eastAsia="黑体"/>
                <w:sz w:val="22"/>
              </w:rPr>
            </w:pPr>
            <w:r>
              <w:rPr>
                <w:rFonts w:hint="eastAsia" w:ascii="黑体" w:eastAsia="黑体"/>
                <w:spacing w:val="-1"/>
                <w:sz w:val="22"/>
              </w:rPr>
              <w:t>社区</w:t>
            </w:r>
          </w:p>
          <w:p w14:paraId="340B9358">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5CAD3D39">
            <w:pPr>
              <w:pStyle w:val="9"/>
              <w:spacing w:before="30"/>
              <w:ind w:left="9"/>
              <w:jc w:val="center"/>
              <w:rPr>
                <w:rFonts w:hint="eastAsia" w:ascii="黑体" w:eastAsia="黑体"/>
                <w:sz w:val="22"/>
              </w:rPr>
            </w:pPr>
            <w:r>
              <w:rPr>
                <w:rFonts w:hint="eastAsia" w:ascii="黑体" w:eastAsia="黑体"/>
                <w:w w:val="100"/>
                <w:sz w:val="22"/>
              </w:rPr>
              <w:t>）</w:t>
            </w:r>
          </w:p>
        </w:tc>
      </w:tr>
      <w:tr w14:paraId="1ED8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40" w:type="dxa"/>
            <w:tcBorders>
              <w:bottom w:val="nil"/>
            </w:tcBorders>
          </w:tcPr>
          <w:p w14:paraId="2A84A45B">
            <w:pPr>
              <w:pStyle w:val="9"/>
              <w:rPr>
                <w:rFonts w:ascii="Times New Roman"/>
                <w:sz w:val="18"/>
              </w:rPr>
            </w:pPr>
          </w:p>
        </w:tc>
        <w:tc>
          <w:tcPr>
            <w:tcW w:w="732" w:type="dxa"/>
            <w:tcBorders>
              <w:bottom w:val="nil"/>
            </w:tcBorders>
          </w:tcPr>
          <w:p w14:paraId="720DEA0A">
            <w:pPr>
              <w:pStyle w:val="9"/>
              <w:rPr>
                <w:rFonts w:ascii="Times New Roman"/>
                <w:sz w:val="18"/>
              </w:rPr>
            </w:pPr>
          </w:p>
        </w:tc>
        <w:tc>
          <w:tcPr>
            <w:tcW w:w="1109" w:type="dxa"/>
            <w:tcBorders>
              <w:bottom w:val="nil"/>
            </w:tcBorders>
          </w:tcPr>
          <w:p w14:paraId="324A423B">
            <w:pPr>
              <w:pStyle w:val="9"/>
              <w:rPr>
                <w:rFonts w:ascii="Times New Roman"/>
                <w:sz w:val="18"/>
              </w:rPr>
            </w:pPr>
          </w:p>
        </w:tc>
        <w:tc>
          <w:tcPr>
            <w:tcW w:w="1939" w:type="dxa"/>
            <w:tcBorders>
              <w:bottom w:val="nil"/>
            </w:tcBorders>
          </w:tcPr>
          <w:p w14:paraId="4BFCA68E">
            <w:pPr>
              <w:pStyle w:val="9"/>
              <w:rPr>
                <w:rFonts w:ascii="Times New Roman"/>
                <w:sz w:val="18"/>
              </w:rPr>
            </w:pPr>
          </w:p>
        </w:tc>
        <w:tc>
          <w:tcPr>
            <w:tcW w:w="2520" w:type="dxa"/>
            <w:tcBorders>
              <w:bottom w:val="nil"/>
            </w:tcBorders>
          </w:tcPr>
          <w:p w14:paraId="6CE758CD">
            <w:pPr>
              <w:pStyle w:val="9"/>
              <w:spacing w:before="41"/>
              <w:ind w:left="107"/>
              <w:rPr>
                <w:rFonts w:hint="eastAsia" w:ascii="仿宋_GB2312" w:eastAsia="仿宋_GB2312"/>
                <w:sz w:val="18"/>
              </w:rPr>
            </w:pPr>
            <w:r>
              <w:rPr>
                <w:rFonts w:hint="eastAsia" w:ascii="仿宋_GB2312" w:eastAsia="仿宋_GB2312"/>
                <w:sz w:val="18"/>
              </w:rPr>
              <w:t>《中共中央、国务院转发</w:t>
            </w:r>
            <w:r>
              <w:rPr>
                <w:rFonts w:ascii="Times New Roman" w:eastAsia="Times New Roman"/>
                <w:sz w:val="18"/>
              </w:rPr>
              <w:t>&lt;</w:t>
            </w:r>
            <w:r>
              <w:rPr>
                <w:rFonts w:hint="eastAsia" w:ascii="仿宋_GB2312" w:eastAsia="仿宋_GB2312"/>
                <w:sz w:val="18"/>
              </w:rPr>
              <w:t>中</w:t>
            </w:r>
          </w:p>
        </w:tc>
        <w:tc>
          <w:tcPr>
            <w:tcW w:w="1620" w:type="dxa"/>
            <w:tcBorders>
              <w:bottom w:val="nil"/>
            </w:tcBorders>
          </w:tcPr>
          <w:p w14:paraId="1FF193EF">
            <w:pPr>
              <w:pStyle w:val="9"/>
              <w:rPr>
                <w:rFonts w:ascii="Times New Roman"/>
                <w:sz w:val="18"/>
              </w:rPr>
            </w:pPr>
          </w:p>
        </w:tc>
        <w:tc>
          <w:tcPr>
            <w:tcW w:w="1475" w:type="dxa"/>
            <w:tcBorders>
              <w:bottom w:val="nil"/>
            </w:tcBorders>
          </w:tcPr>
          <w:p w14:paraId="01FE7B18">
            <w:pPr>
              <w:pStyle w:val="9"/>
              <w:rPr>
                <w:rFonts w:ascii="Times New Roman"/>
                <w:sz w:val="18"/>
              </w:rPr>
            </w:pPr>
          </w:p>
        </w:tc>
        <w:tc>
          <w:tcPr>
            <w:tcW w:w="1840" w:type="dxa"/>
            <w:tcBorders>
              <w:bottom w:val="nil"/>
            </w:tcBorders>
          </w:tcPr>
          <w:p w14:paraId="04A0C187">
            <w:pPr>
              <w:pStyle w:val="9"/>
              <w:rPr>
                <w:rFonts w:ascii="Times New Roman"/>
                <w:sz w:val="18"/>
              </w:rPr>
            </w:pPr>
          </w:p>
        </w:tc>
        <w:tc>
          <w:tcPr>
            <w:tcW w:w="573" w:type="dxa"/>
            <w:tcBorders>
              <w:bottom w:val="nil"/>
            </w:tcBorders>
          </w:tcPr>
          <w:p w14:paraId="72BA8D69">
            <w:pPr>
              <w:pStyle w:val="9"/>
              <w:rPr>
                <w:rFonts w:ascii="Times New Roman"/>
                <w:sz w:val="18"/>
              </w:rPr>
            </w:pPr>
          </w:p>
        </w:tc>
        <w:tc>
          <w:tcPr>
            <w:tcW w:w="627" w:type="dxa"/>
            <w:vMerge w:val="restart"/>
          </w:tcPr>
          <w:p w14:paraId="79FFC975">
            <w:pPr>
              <w:pStyle w:val="9"/>
              <w:rPr>
                <w:rFonts w:ascii="Times New Roman"/>
                <w:sz w:val="18"/>
              </w:rPr>
            </w:pPr>
          </w:p>
        </w:tc>
        <w:tc>
          <w:tcPr>
            <w:tcW w:w="505" w:type="dxa"/>
            <w:tcBorders>
              <w:bottom w:val="nil"/>
            </w:tcBorders>
          </w:tcPr>
          <w:p w14:paraId="687E3D0C">
            <w:pPr>
              <w:pStyle w:val="9"/>
              <w:rPr>
                <w:rFonts w:ascii="Times New Roman"/>
                <w:sz w:val="18"/>
              </w:rPr>
            </w:pPr>
          </w:p>
        </w:tc>
        <w:tc>
          <w:tcPr>
            <w:tcW w:w="647" w:type="dxa"/>
            <w:vMerge w:val="restart"/>
          </w:tcPr>
          <w:p w14:paraId="4D9F6B50">
            <w:pPr>
              <w:pStyle w:val="9"/>
              <w:rPr>
                <w:rFonts w:ascii="Times New Roman"/>
                <w:sz w:val="18"/>
              </w:rPr>
            </w:pPr>
          </w:p>
        </w:tc>
        <w:tc>
          <w:tcPr>
            <w:tcW w:w="662" w:type="dxa"/>
            <w:tcBorders>
              <w:bottom w:val="nil"/>
            </w:tcBorders>
          </w:tcPr>
          <w:p w14:paraId="74AC0278">
            <w:pPr>
              <w:pStyle w:val="9"/>
              <w:rPr>
                <w:rFonts w:ascii="Times New Roman"/>
                <w:sz w:val="18"/>
              </w:rPr>
            </w:pPr>
          </w:p>
        </w:tc>
        <w:tc>
          <w:tcPr>
            <w:tcW w:w="691" w:type="dxa"/>
            <w:vMerge w:val="restart"/>
          </w:tcPr>
          <w:p w14:paraId="1143755E">
            <w:pPr>
              <w:pStyle w:val="9"/>
              <w:rPr>
                <w:rFonts w:ascii="Times New Roman"/>
                <w:sz w:val="18"/>
              </w:rPr>
            </w:pPr>
          </w:p>
        </w:tc>
      </w:tr>
      <w:tr w14:paraId="1DC54E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trPr>
        <w:tc>
          <w:tcPr>
            <w:tcW w:w="540" w:type="dxa"/>
            <w:tcBorders>
              <w:top w:val="nil"/>
            </w:tcBorders>
          </w:tcPr>
          <w:p w14:paraId="61FC0C79">
            <w:pPr>
              <w:pStyle w:val="9"/>
              <w:spacing w:before="12"/>
              <w:rPr>
                <w:rFonts w:ascii="GenSenMaruGothic TW TTF Bold"/>
                <w:b/>
                <w:sz w:val="20"/>
              </w:rPr>
            </w:pPr>
          </w:p>
          <w:p w14:paraId="4B021D89">
            <w:pPr>
              <w:pStyle w:val="9"/>
              <w:ind w:left="11"/>
              <w:jc w:val="center"/>
              <w:rPr>
                <w:rFonts w:ascii="Times New Roman"/>
                <w:sz w:val="18"/>
              </w:rPr>
            </w:pPr>
            <w:r>
              <w:rPr>
                <w:rFonts w:ascii="Times New Roman"/>
                <w:sz w:val="18"/>
              </w:rPr>
              <w:t>1</w:t>
            </w:r>
          </w:p>
        </w:tc>
        <w:tc>
          <w:tcPr>
            <w:tcW w:w="732" w:type="dxa"/>
            <w:vMerge w:val="restart"/>
            <w:tcBorders>
              <w:top w:val="nil"/>
              <w:bottom w:val="nil"/>
            </w:tcBorders>
          </w:tcPr>
          <w:p w14:paraId="3D404EFE">
            <w:pPr>
              <w:pStyle w:val="9"/>
              <w:rPr>
                <w:rFonts w:ascii="GenSenMaruGothic TW TTF Bold"/>
                <w:b/>
                <w:sz w:val="18"/>
              </w:rPr>
            </w:pPr>
          </w:p>
          <w:p w14:paraId="0036CD32">
            <w:pPr>
              <w:pStyle w:val="9"/>
              <w:rPr>
                <w:rFonts w:ascii="GenSenMaruGothic TW TTF Bold"/>
                <w:b/>
                <w:sz w:val="18"/>
              </w:rPr>
            </w:pPr>
          </w:p>
          <w:p w14:paraId="6394061E">
            <w:pPr>
              <w:pStyle w:val="9"/>
              <w:spacing w:before="14"/>
              <w:rPr>
                <w:rFonts w:ascii="GenSenMaruGothic TW TTF Bold"/>
                <w:b/>
                <w:sz w:val="11"/>
              </w:rPr>
            </w:pPr>
          </w:p>
          <w:p w14:paraId="3C25B318">
            <w:pPr>
              <w:pStyle w:val="9"/>
              <w:spacing w:line="324" w:lineRule="auto"/>
              <w:ind w:left="184" w:right="175"/>
              <w:jc w:val="both"/>
              <w:rPr>
                <w:rFonts w:hint="eastAsia" w:ascii="仿宋_GB2312" w:eastAsia="仿宋_GB2312"/>
                <w:sz w:val="18"/>
              </w:rPr>
            </w:pPr>
            <w:r>
              <w:rPr>
                <w:rFonts w:hint="eastAsia" w:ascii="仿宋_GB2312" w:eastAsia="仿宋_GB2312"/>
                <w:sz w:val="18"/>
              </w:rPr>
              <w:t>法治宣传教育</w:t>
            </w:r>
          </w:p>
        </w:tc>
        <w:tc>
          <w:tcPr>
            <w:tcW w:w="1109" w:type="dxa"/>
            <w:tcBorders>
              <w:top w:val="nil"/>
            </w:tcBorders>
          </w:tcPr>
          <w:p w14:paraId="3DB2E6A4">
            <w:pPr>
              <w:pStyle w:val="9"/>
              <w:spacing w:before="14"/>
              <w:rPr>
                <w:rFonts w:ascii="GenSenMaruGothic TW TTF Bold"/>
                <w:b/>
                <w:sz w:val="10"/>
              </w:rPr>
            </w:pPr>
          </w:p>
          <w:p w14:paraId="32874DFF">
            <w:pPr>
              <w:pStyle w:val="9"/>
              <w:spacing w:before="1" w:line="324" w:lineRule="auto"/>
              <w:ind w:left="194" w:right="182"/>
              <w:rPr>
                <w:rFonts w:hint="eastAsia" w:ascii="仿宋_GB2312" w:eastAsia="仿宋_GB2312"/>
                <w:sz w:val="18"/>
              </w:rPr>
            </w:pPr>
            <w:r>
              <w:rPr>
                <w:rFonts w:hint="eastAsia" w:ascii="仿宋_GB2312" w:eastAsia="仿宋_GB2312"/>
                <w:sz w:val="18"/>
              </w:rPr>
              <w:t>法律知识普及服务</w:t>
            </w:r>
          </w:p>
        </w:tc>
        <w:tc>
          <w:tcPr>
            <w:tcW w:w="1939" w:type="dxa"/>
            <w:tcBorders>
              <w:top w:val="nil"/>
            </w:tcBorders>
          </w:tcPr>
          <w:p w14:paraId="7D9B9AC7">
            <w:pPr>
              <w:pStyle w:val="9"/>
              <w:spacing w:before="14"/>
              <w:rPr>
                <w:rFonts w:ascii="GenSenMaruGothic TW TTF Bold"/>
                <w:b/>
                <w:sz w:val="10"/>
              </w:rPr>
            </w:pPr>
          </w:p>
          <w:p w14:paraId="28FAC711">
            <w:pPr>
              <w:pStyle w:val="9"/>
              <w:spacing w:before="1" w:line="324" w:lineRule="auto"/>
              <w:ind w:left="107" w:right="19"/>
              <w:rPr>
                <w:rFonts w:hint="eastAsia" w:ascii="仿宋_GB2312" w:eastAsia="仿宋_GB2312"/>
                <w:sz w:val="18"/>
              </w:rPr>
            </w:pPr>
            <w:r>
              <w:rPr>
                <w:rFonts w:hint="eastAsia" w:ascii="仿宋_GB2312" w:eastAsia="仿宋_GB2312"/>
                <w:sz w:val="18"/>
              </w:rPr>
              <w:t>法律法规资讯；普法动态资讯</w:t>
            </w:r>
          </w:p>
        </w:tc>
        <w:tc>
          <w:tcPr>
            <w:tcW w:w="2520" w:type="dxa"/>
            <w:tcBorders>
              <w:top w:val="nil"/>
            </w:tcBorders>
          </w:tcPr>
          <w:p w14:paraId="231F8FC9">
            <w:pPr>
              <w:pStyle w:val="9"/>
              <w:spacing w:before="29" w:line="324" w:lineRule="auto"/>
              <w:ind w:left="107" w:right="96"/>
              <w:jc w:val="both"/>
              <w:rPr>
                <w:rFonts w:hint="eastAsia" w:ascii="仿宋_GB2312" w:eastAsia="仿宋_GB2312"/>
                <w:sz w:val="18"/>
              </w:rPr>
            </w:pPr>
            <w:r>
              <w:rPr>
                <w:rFonts w:hint="eastAsia" w:ascii="仿宋_GB2312" w:eastAsia="仿宋_GB2312"/>
                <w:spacing w:val="-7"/>
                <w:sz w:val="18"/>
              </w:rPr>
              <w:t>央宣传部、司法部关于开展法</w:t>
            </w:r>
            <w:r>
              <w:rPr>
                <w:rFonts w:hint="eastAsia" w:ascii="仿宋_GB2312" w:eastAsia="仿宋_GB2312"/>
                <w:spacing w:val="9"/>
                <w:sz w:val="18"/>
              </w:rPr>
              <w:t>治宣传教育的第八个五年规划</w:t>
            </w:r>
            <w:r>
              <w:rPr>
                <w:rFonts w:hint="eastAsia" w:ascii="仿宋_GB2312" w:eastAsia="仿宋_GB2312"/>
                <w:spacing w:val="2"/>
                <w:sz w:val="18"/>
              </w:rPr>
              <w:t>（</w:t>
            </w:r>
            <w:r>
              <w:rPr>
                <w:rFonts w:ascii="Times New Roman" w:eastAsia="Times New Roman"/>
                <w:spacing w:val="2"/>
                <w:sz w:val="18"/>
              </w:rPr>
              <w:t>2021</w:t>
            </w:r>
            <w:r>
              <w:rPr>
                <w:rFonts w:hint="eastAsia" w:ascii="仿宋_GB2312" w:eastAsia="仿宋_GB2312"/>
                <w:spacing w:val="2"/>
                <w:sz w:val="18"/>
              </w:rPr>
              <w:t>－</w:t>
            </w:r>
            <w:r>
              <w:rPr>
                <w:rFonts w:ascii="Times New Roman" w:eastAsia="Times New Roman"/>
                <w:spacing w:val="2"/>
                <w:sz w:val="18"/>
              </w:rPr>
              <w:t xml:space="preserve">2025 </w:t>
            </w:r>
            <w:r>
              <w:rPr>
                <w:rFonts w:hint="eastAsia" w:ascii="仿宋_GB2312" w:eastAsia="仿宋_GB2312"/>
                <w:spacing w:val="9"/>
                <w:sz w:val="18"/>
              </w:rPr>
              <w:t>年</w:t>
            </w:r>
            <w:r>
              <w:rPr>
                <w:rFonts w:hint="eastAsia" w:ascii="仿宋_GB2312" w:eastAsia="仿宋_GB2312"/>
                <w:spacing w:val="7"/>
                <w:sz w:val="18"/>
              </w:rPr>
              <w:t>）</w:t>
            </w:r>
            <w:r>
              <w:rPr>
                <w:rFonts w:ascii="Times New Roman" w:eastAsia="Times New Roman"/>
                <w:spacing w:val="7"/>
                <w:sz w:val="18"/>
              </w:rPr>
              <w:t>&gt;</w:t>
            </w:r>
            <w:r>
              <w:rPr>
                <w:rFonts w:hint="eastAsia" w:ascii="仿宋_GB2312" w:eastAsia="仿宋_GB2312"/>
                <w:spacing w:val="-29"/>
                <w:sz w:val="18"/>
              </w:rPr>
              <w:t>》《湖</w:t>
            </w:r>
          </w:p>
          <w:p w14:paraId="78F9246B">
            <w:pPr>
              <w:pStyle w:val="9"/>
              <w:spacing w:before="2"/>
              <w:ind w:left="107"/>
              <w:jc w:val="both"/>
              <w:rPr>
                <w:rFonts w:hint="eastAsia" w:ascii="仿宋_GB2312" w:hAnsi="仿宋_GB2312" w:eastAsia="仿宋_GB2312"/>
                <w:sz w:val="18"/>
              </w:rPr>
            </w:pPr>
            <w:r>
              <w:rPr>
                <w:rFonts w:hint="eastAsia" w:ascii="仿宋_GB2312" w:hAnsi="仿宋_GB2312" w:eastAsia="仿宋_GB2312"/>
                <w:sz w:val="18"/>
              </w:rPr>
              <w:t>南省“八五”普法规划》</w:t>
            </w:r>
          </w:p>
        </w:tc>
        <w:tc>
          <w:tcPr>
            <w:tcW w:w="1620" w:type="dxa"/>
            <w:tcBorders>
              <w:top w:val="nil"/>
            </w:tcBorders>
          </w:tcPr>
          <w:p w14:paraId="056912FC">
            <w:pPr>
              <w:pStyle w:val="9"/>
              <w:spacing w:before="29" w:line="324" w:lineRule="auto"/>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tcBorders>
          </w:tcPr>
          <w:p w14:paraId="695694E7">
            <w:pPr>
              <w:pStyle w:val="9"/>
              <w:spacing w:before="14"/>
              <w:rPr>
                <w:rFonts w:ascii="GenSenMaruGothic TW TTF Bold"/>
                <w:b/>
                <w:sz w:val="10"/>
              </w:rPr>
            </w:pPr>
          </w:p>
          <w:p w14:paraId="40164149">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tcBorders>
          </w:tcPr>
          <w:p w14:paraId="39C9FA27">
            <w:pPr>
              <w:pStyle w:val="9"/>
              <w:rPr>
                <w:rFonts w:ascii="GenSenMaruGothic TW TTF Bold"/>
                <w:b/>
                <w:sz w:val="20"/>
              </w:rPr>
            </w:pPr>
          </w:p>
          <w:p w14:paraId="2573A812">
            <w:pPr>
              <w:pStyle w:val="9"/>
              <w:numPr>
                <w:ilvl w:val="0"/>
                <w:numId w:val="24"/>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top w:val="nil"/>
            </w:tcBorders>
          </w:tcPr>
          <w:p w14:paraId="3EA045FE">
            <w:pPr>
              <w:pStyle w:val="9"/>
              <w:spacing w:before="264"/>
              <w:ind w:left="136"/>
              <w:rPr>
                <w:rFonts w:ascii="仿宋" w:hAnsi="仿宋"/>
                <w:sz w:val="30"/>
              </w:rPr>
            </w:pPr>
            <w:r>
              <w:rPr>
                <w:rFonts w:ascii="仿宋" w:hAnsi="仿宋"/>
                <w:sz w:val="30"/>
              </w:rPr>
              <w:t>√</w:t>
            </w:r>
          </w:p>
        </w:tc>
        <w:tc>
          <w:tcPr>
            <w:tcW w:w="627" w:type="dxa"/>
            <w:vMerge w:val="continue"/>
            <w:tcBorders>
              <w:top w:val="nil"/>
            </w:tcBorders>
          </w:tcPr>
          <w:p w14:paraId="5DFE194C">
            <w:pPr>
              <w:rPr>
                <w:sz w:val="2"/>
                <w:szCs w:val="2"/>
              </w:rPr>
            </w:pPr>
          </w:p>
        </w:tc>
        <w:tc>
          <w:tcPr>
            <w:tcW w:w="505" w:type="dxa"/>
            <w:tcBorders>
              <w:top w:val="nil"/>
            </w:tcBorders>
          </w:tcPr>
          <w:p w14:paraId="20B816E7">
            <w:pPr>
              <w:pStyle w:val="9"/>
              <w:spacing w:before="264"/>
              <w:ind w:left="19"/>
              <w:jc w:val="center"/>
              <w:rPr>
                <w:rFonts w:ascii="仿宋" w:hAnsi="仿宋"/>
                <w:sz w:val="30"/>
              </w:rPr>
            </w:pPr>
            <w:r>
              <w:rPr>
                <w:rFonts w:ascii="仿宋" w:hAnsi="仿宋"/>
                <w:sz w:val="30"/>
              </w:rPr>
              <w:t>√</w:t>
            </w:r>
          </w:p>
        </w:tc>
        <w:tc>
          <w:tcPr>
            <w:tcW w:w="647" w:type="dxa"/>
            <w:vMerge w:val="continue"/>
            <w:tcBorders>
              <w:top w:val="nil"/>
            </w:tcBorders>
          </w:tcPr>
          <w:p w14:paraId="4AB5245B">
            <w:pPr>
              <w:rPr>
                <w:sz w:val="2"/>
                <w:szCs w:val="2"/>
              </w:rPr>
            </w:pPr>
          </w:p>
        </w:tc>
        <w:tc>
          <w:tcPr>
            <w:tcW w:w="662" w:type="dxa"/>
            <w:tcBorders>
              <w:top w:val="nil"/>
            </w:tcBorders>
          </w:tcPr>
          <w:p w14:paraId="03778454">
            <w:pPr>
              <w:pStyle w:val="9"/>
              <w:spacing w:before="264"/>
              <w:ind w:left="11"/>
              <w:jc w:val="center"/>
              <w:rPr>
                <w:rFonts w:ascii="仿宋" w:hAnsi="仿宋"/>
                <w:sz w:val="30"/>
              </w:rPr>
            </w:pPr>
            <w:r>
              <w:rPr>
                <w:rFonts w:ascii="仿宋" w:hAnsi="仿宋"/>
                <w:sz w:val="30"/>
              </w:rPr>
              <w:t>√</w:t>
            </w:r>
          </w:p>
        </w:tc>
        <w:tc>
          <w:tcPr>
            <w:tcW w:w="691" w:type="dxa"/>
            <w:vMerge w:val="continue"/>
            <w:tcBorders>
              <w:top w:val="nil"/>
            </w:tcBorders>
          </w:tcPr>
          <w:p w14:paraId="77D182F4">
            <w:pPr>
              <w:rPr>
                <w:sz w:val="2"/>
                <w:szCs w:val="2"/>
              </w:rPr>
            </w:pPr>
          </w:p>
        </w:tc>
      </w:tr>
      <w:tr w14:paraId="424F4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540" w:type="dxa"/>
            <w:tcBorders>
              <w:bottom w:val="nil"/>
            </w:tcBorders>
          </w:tcPr>
          <w:p w14:paraId="153B2250">
            <w:pPr>
              <w:pStyle w:val="9"/>
              <w:rPr>
                <w:rFonts w:ascii="GenSenMaruGothic TW TTF Bold"/>
                <w:b/>
                <w:sz w:val="20"/>
              </w:rPr>
            </w:pPr>
          </w:p>
          <w:p w14:paraId="43A5D83D">
            <w:pPr>
              <w:pStyle w:val="9"/>
              <w:spacing w:before="13"/>
              <w:rPr>
                <w:rFonts w:ascii="GenSenMaruGothic TW TTF Bold"/>
                <w:b/>
                <w:sz w:val="19"/>
              </w:rPr>
            </w:pPr>
          </w:p>
          <w:p w14:paraId="6F56ABE6">
            <w:pPr>
              <w:pStyle w:val="9"/>
              <w:ind w:left="11"/>
              <w:jc w:val="center"/>
              <w:rPr>
                <w:rFonts w:ascii="Times New Roman"/>
                <w:sz w:val="18"/>
              </w:rPr>
            </w:pPr>
            <w:r>
              <w:rPr>
                <w:rFonts w:ascii="Times New Roman"/>
                <w:sz w:val="18"/>
              </w:rPr>
              <w:t>2</w:t>
            </w:r>
          </w:p>
        </w:tc>
        <w:tc>
          <w:tcPr>
            <w:tcW w:w="732" w:type="dxa"/>
            <w:vMerge w:val="continue"/>
            <w:tcBorders>
              <w:top w:val="nil"/>
              <w:bottom w:val="nil"/>
            </w:tcBorders>
          </w:tcPr>
          <w:p w14:paraId="2B969A6F">
            <w:pPr>
              <w:rPr>
                <w:sz w:val="2"/>
                <w:szCs w:val="2"/>
              </w:rPr>
            </w:pPr>
          </w:p>
        </w:tc>
        <w:tc>
          <w:tcPr>
            <w:tcW w:w="1109" w:type="dxa"/>
            <w:tcBorders>
              <w:bottom w:val="nil"/>
            </w:tcBorders>
          </w:tcPr>
          <w:p w14:paraId="79FBF851">
            <w:pPr>
              <w:pStyle w:val="9"/>
              <w:rPr>
                <w:rFonts w:ascii="GenSenMaruGothic TW TTF Bold"/>
                <w:b/>
                <w:sz w:val="18"/>
              </w:rPr>
            </w:pPr>
          </w:p>
          <w:p w14:paraId="527D165C">
            <w:pPr>
              <w:pStyle w:val="9"/>
              <w:spacing w:before="15"/>
              <w:rPr>
                <w:rFonts w:ascii="GenSenMaruGothic TW TTF Bold"/>
                <w:b/>
                <w:sz w:val="11"/>
              </w:rPr>
            </w:pPr>
          </w:p>
          <w:p w14:paraId="376F3379">
            <w:pPr>
              <w:pStyle w:val="9"/>
              <w:spacing w:line="324" w:lineRule="auto"/>
              <w:ind w:left="194" w:right="182"/>
              <w:rPr>
                <w:rFonts w:hint="eastAsia" w:ascii="仿宋_GB2312" w:eastAsia="仿宋_GB2312"/>
                <w:sz w:val="18"/>
              </w:rPr>
            </w:pPr>
            <w:r>
              <w:rPr>
                <w:rFonts w:hint="eastAsia" w:ascii="仿宋_GB2312" w:eastAsia="仿宋_GB2312"/>
                <w:sz w:val="18"/>
              </w:rPr>
              <w:t>推广法治文化服务</w:t>
            </w:r>
          </w:p>
        </w:tc>
        <w:tc>
          <w:tcPr>
            <w:tcW w:w="1939" w:type="dxa"/>
            <w:tcBorders>
              <w:bottom w:val="nil"/>
            </w:tcBorders>
          </w:tcPr>
          <w:p w14:paraId="43227404">
            <w:pPr>
              <w:pStyle w:val="9"/>
              <w:spacing w:before="1"/>
              <w:rPr>
                <w:rFonts w:ascii="GenSenMaruGothic TW TTF Bold"/>
                <w:b/>
                <w:sz w:val="16"/>
              </w:rPr>
            </w:pPr>
          </w:p>
          <w:p w14:paraId="4104F8B5">
            <w:pPr>
              <w:pStyle w:val="9"/>
              <w:spacing w:line="310" w:lineRule="atLeast"/>
              <w:ind w:left="107" w:right="19"/>
              <w:rPr>
                <w:rFonts w:hint="eastAsia" w:ascii="仿宋_GB2312" w:eastAsia="仿宋_GB2312"/>
                <w:sz w:val="18"/>
              </w:rPr>
            </w:pPr>
            <w:r>
              <w:rPr>
                <w:rFonts w:hint="eastAsia" w:ascii="仿宋_GB2312" w:eastAsia="仿宋_GB2312"/>
                <w:sz w:val="18"/>
              </w:rPr>
              <w:t>辖区内法治文化阵地信息；法治文化作品、产品</w:t>
            </w:r>
          </w:p>
        </w:tc>
        <w:tc>
          <w:tcPr>
            <w:tcW w:w="2520" w:type="dxa"/>
            <w:tcBorders>
              <w:bottom w:val="nil"/>
            </w:tcBorders>
          </w:tcPr>
          <w:p w14:paraId="21B6D73E">
            <w:pPr>
              <w:pStyle w:val="9"/>
              <w:spacing w:before="40" w:line="324" w:lineRule="auto"/>
              <w:ind w:left="107" w:right="96"/>
              <w:jc w:val="both"/>
              <w:rPr>
                <w:rFonts w:hint="eastAsia" w:ascii="仿宋_GB2312" w:eastAsia="仿宋_GB2312"/>
                <w:sz w:val="18"/>
              </w:rPr>
            </w:pPr>
            <w:r>
              <w:rPr>
                <w:rFonts w:hint="eastAsia" w:ascii="仿宋_GB2312" w:eastAsia="仿宋_GB2312"/>
                <w:sz w:val="18"/>
              </w:rPr>
              <w:t>《中共中央、国务院转发</w:t>
            </w:r>
            <w:r>
              <w:rPr>
                <w:rFonts w:ascii="Times New Roman" w:eastAsia="Times New Roman"/>
                <w:sz w:val="18"/>
              </w:rPr>
              <w:t>&lt;</w:t>
            </w:r>
            <w:r>
              <w:rPr>
                <w:rFonts w:hint="eastAsia" w:ascii="仿宋_GB2312" w:eastAsia="仿宋_GB2312"/>
                <w:sz w:val="18"/>
              </w:rPr>
              <w:t>中</w:t>
            </w:r>
            <w:r>
              <w:rPr>
                <w:rFonts w:hint="eastAsia" w:ascii="仿宋_GB2312" w:eastAsia="仿宋_GB2312"/>
                <w:spacing w:val="-7"/>
                <w:sz w:val="18"/>
              </w:rPr>
              <w:t>央宣传部、司法部关于开展法</w:t>
            </w:r>
            <w:r>
              <w:rPr>
                <w:rFonts w:hint="eastAsia" w:ascii="仿宋_GB2312" w:eastAsia="仿宋_GB2312"/>
                <w:spacing w:val="9"/>
                <w:sz w:val="18"/>
              </w:rPr>
              <w:t>治宣传教育的第八个五年规</w:t>
            </w:r>
          </w:p>
          <w:p w14:paraId="72311225">
            <w:pPr>
              <w:pStyle w:val="9"/>
              <w:spacing w:before="2"/>
              <w:ind w:left="107"/>
              <w:jc w:val="both"/>
              <w:rPr>
                <w:rFonts w:hint="eastAsia" w:ascii="仿宋_GB2312" w:eastAsia="仿宋_GB2312"/>
                <w:sz w:val="18"/>
              </w:rPr>
            </w:pPr>
            <w:r>
              <w:rPr>
                <w:rFonts w:hint="eastAsia" w:ascii="仿宋_GB2312" w:eastAsia="仿宋_GB2312"/>
                <w:spacing w:val="9"/>
                <w:sz w:val="18"/>
              </w:rPr>
              <w:t>划</w:t>
            </w:r>
            <w:r>
              <w:rPr>
                <w:rFonts w:hint="eastAsia" w:ascii="仿宋_GB2312" w:eastAsia="仿宋_GB2312"/>
                <w:spacing w:val="2"/>
                <w:sz w:val="18"/>
              </w:rPr>
              <w:t>（</w:t>
            </w:r>
            <w:r>
              <w:rPr>
                <w:rFonts w:ascii="Times New Roman" w:eastAsia="Times New Roman"/>
                <w:spacing w:val="2"/>
                <w:sz w:val="18"/>
              </w:rPr>
              <w:t>2021</w:t>
            </w:r>
            <w:r>
              <w:rPr>
                <w:rFonts w:hint="eastAsia" w:ascii="仿宋_GB2312" w:eastAsia="仿宋_GB2312"/>
                <w:spacing w:val="2"/>
                <w:sz w:val="18"/>
              </w:rPr>
              <w:t>－</w:t>
            </w:r>
            <w:r>
              <w:rPr>
                <w:rFonts w:ascii="Times New Roman" w:eastAsia="Times New Roman"/>
                <w:spacing w:val="2"/>
                <w:sz w:val="18"/>
              </w:rPr>
              <w:t>2025</w:t>
            </w:r>
            <w:r>
              <w:rPr>
                <w:rFonts w:ascii="Times New Roman" w:eastAsia="Times New Roman"/>
                <w:spacing w:val="12"/>
                <w:sz w:val="18"/>
              </w:rPr>
              <w:t xml:space="preserve"> </w:t>
            </w:r>
            <w:r>
              <w:rPr>
                <w:rFonts w:hint="eastAsia" w:ascii="仿宋_GB2312" w:eastAsia="仿宋_GB2312"/>
                <w:spacing w:val="9"/>
                <w:sz w:val="18"/>
              </w:rPr>
              <w:t>年</w:t>
            </w:r>
            <w:r>
              <w:rPr>
                <w:rFonts w:hint="eastAsia" w:ascii="仿宋_GB2312" w:eastAsia="仿宋_GB2312"/>
                <w:spacing w:val="7"/>
                <w:sz w:val="18"/>
              </w:rPr>
              <w:t>）</w:t>
            </w:r>
            <w:r>
              <w:rPr>
                <w:rFonts w:ascii="Times New Roman" w:eastAsia="Times New Roman"/>
                <w:spacing w:val="7"/>
                <w:sz w:val="18"/>
              </w:rPr>
              <w:t>&gt;</w:t>
            </w:r>
            <w:r>
              <w:rPr>
                <w:rFonts w:hint="eastAsia" w:ascii="仿宋_GB2312" w:eastAsia="仿宋_GB2312"/>
                <w:spacing w:val="-25"/>
                <w:sz w:val="18"/>
              </w:rPr>
              <w:t>》《湖</w:t>
            </w:r>
          </w:p>
        </w:tc>
        <w:tc>
          <w:tcPr>
            <w:tcW w:w="1620" w:type="dxa"/>
            <w:tcBorders>
              <w:bottom w:val="nil"/>
            </w:tcBorders>
          </w:tcPr>
          <w:p w14:paraId="13F97951">
            <w:pPr>
              <w:pStyle w:val="9"/>
              <w:spacing w:before="1"/>
              <w:rPr>
                <w:rFonts w:ascii="GenSenMaruGothic TW TTF Bold"/>
                <w:b/>
                <w:sz w:val="16"/>
              </w:rPr>
            </w:pPr>
          </w:p>
          <w:p w14:paraId="3AFF6F2C">
            <w:pPr>
              <w:pStyle w:val="9"/>
              <w:spacing w:line="310" w:lineRule="atLeast"/>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bottom w:val="nil"/>
            </w:tcBorders>
          </w:tcPr>
          <w:p w14:paraId="52EE3170">
            <w:pPr>
              <w:pStyle w:val="9"/>
              <w:rPr>
                <w:rFonts w:ascii="GenSenMaruGothic TW TTF Bold"/>
                <w:b/>
                <w:sz w:val="18"/>
              </w:rPr>
            </w:pPr>
          </w:p>
          <w:p w14:paraId="33E3A810">
            <w:pPr>
              <w:pStyle w:val="9"/>
              <w:spacing w:before="15"/>
              <w:rPr>
                <w:rFonts w:ascii="GenSenMaruGothic TW TTF Bold"/>
                <w:b/>
                <w:sz w:val="11"/>
              </w:rPr>
            </w:pPr>
          </w:p>
          <w:p w14:paraId="2E99FB71">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14:paraId="636B6F47">
            <w:pPr>
              <w:pStyle w:val="9"/>
              <w:rPr>
                <w:rFonts w:ascii="GenSenMaruGothic TW TTF Bold"/>
                <w:b/>
                <w:sz w:val="18"/>
              </w:rPr>
            </w:pPr>
          </w:p>
          <w:p w14:paraId="2E219E2D">
            <w:pPr>
              <w:pStyle w:val="9"/>
              <w:spacing w:before="1"/>
              <w:rPr>
                <w:rFonts w:ascii="GenSenMaruGothic TW TTF Bold"/>
                <w:b/>
                <w:sz w:val="21"/>
              </w:rPr>
            </w:pPr>
          </w:p>
          <w:p w14:paraId="52B38159">
            <w:pPr>
              <w:pStyle w:val="9"/>
              <w:numPr>
                <w:ilvl w:val="0"/>
                <w:numId w:val="25"/>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bottom w:val="nil"/>
            </w:tcBorders>
          </w:tcPr>
          <w:p w14:paraId="6A6DCCC6">
            <w:pPr>
              <w:pStyle w:val="9"/>
              <w:spacing w:before="9"/>
              <w:rPr>
                <w:rFonts w:ascii="GenSenMaruGothic TW TTF Bold"/>
                <w:b/>
                <w:sz w:val="34"/>
              </w:rPr>
            </w:pPr>
          </w:p>
          <w:p w14:paraId="590C4C43">
            <w:pPr>
              <w:pStyle w:val="9"/>
              <w:ind w:left="136"/>
              <w:rPr>
                <w:rFonts w:ascii="仿宋" w:hAnsi="仿宋"/>
                <w:sz w:val="30"/>
              </w:rPr>
            </w:pPr>
            <w:r>
              <w:rPr>
                <w:rFonts w:ascii="仿宋" w:hAnsi="仿宋"/>
                <w:sz w:val="30"/>
              </w:rPr>
              <w:t>√</w:t>
            </w:r>
          </w:p>
        </w:tc>
        <w:tc>
          <w:tcPr>
            <w:tcW w:w="627" w:type="dxa"/>
            <w:vMerge w:val="restart"/>
          </w:tcPr>
          <w:p w14:paraId="01497172">
            <w:pPr>
              <w:pStyle w:val="9"/>
              <w:rPr>
                <w:rFonts w:ascii="Times New Roman"/>
                <w:sz w:val="18"/>
              </w:rPr>
            </w:pPr>
          </w:p>
        </w:tc>
        <w:tc>
          <w:tcPr>
            <w:tcW w:w="505" w:type="dxa"/>
            <w:tcBorders>
              <w:bottom w:val="nil"/>
            </w:tcBorders>
          </w:tcPr>
          <w:p w14:paraId="326DF289">
            <w:pPr>
              <w:pStyle w:val="9"/>
              <w:spacing w:before="9"/>
              <w:rPr>
                <w:rFonts w:ascii="GenSenMaruGothic TW TTF Bold"/>
                <w:b/>
                <w:sz w:val="34"/>
              </w:rPr>
            </w:pPr>
          </w:p>
          <w:p w14:paraId="3EF3F727">
            <w:pPr>
              <w:pStyle w:val="9"/>
              <w:ind w:left="19"/>
              <w:jc w:val="center"/>
              <w:rPr>
                <w:rFonts w:ascii="仿宋" w:hAnsi="仿宋"/>
                <w:sz w:val="30"/>
              </w:rPr>
            </w:pPr>
            <w:r>
              <w:rPr>
                <w:rFonts w:ascii="仿宋" w:hAnsi="仿宋"/>
                <w:sz w:val="30"/>
              </w:rPr>
              <w:t>√</w:t>
            </w:r>
          </w:p>
        </w:tc>
        <w:tc>
          <w:tcPr>
            <w:tcW w:w="647" w:type="dxa"/>
            <w:vMerge w:val="restart"/>
          </w:tcPr>
          <w:p w14:paraId="7D4AC6A6">
            <w:pPr>
              <w:pStyle w:val="9"/>
              <w:rPr>
                <w:rFonts w:ascii="Times New Roman"/>
                <w:sz w:val="18"/>
              </w:rPr>
            </w:pPr>
          </w:p>
        </w:tc>
        <w:tc>
          <w:tcPr>
            <w:tcW w:w="662" w:type="dxa"/>
            <w:tcBorders>
              <w:bottom w:val="nil"/>
            </w:tcBorders>
          </w:tcPr>
          <w:p w14:paraId="73634726">
            <w:pPr>
              <w:pStyle w:val="9"/>
              <w:spacing w:before="9"/>
              <w:rPr>
                <w:rFonts w:ascii="GenSenMaruGothic TW TTF Bold"/>
                <w:b/>
                <w:sz w:val="34"/>
              </w:rPr>
            </w:pPr>
          </w:p>
          <w:p w14:paraId="44EA3D97">
            <w:pPr>
              <w:pStyle w:val="9"/>
              <w:ind w:left="11"/>
              <w:jc w:val="center"/>
              <w:rPr>
                <w:rFonts w:ascii="仿宋" w:hAnsi="仿宋"/>
                <w:sz w:val="30"/>
              </w:rPr>
            </w:pPr>
            <w:r>
              <w:rPr>
                <w:rFonts w:ascii="仿宋" w:hAnsi="仿宋"/>
                <w:sz w:val="30"/>
              </w:rPr>
              <w:t>√</w:t>
            </w:r>
          </w:p>
        </w:tc>
        <w:tc>
          <w:tcPr>
            <w:tcW w:w="691" w:type="dxa"/>
            <w:vMerge w:val="restart"/>
          </w:tcPr>
          <w:p w14:paraId="722EDF04">
            <w:pPr>
              <w:pStyle w:val="9"/>
              <w:rPr>
                <w:rFonts w:ascii="Times New Roman"/>
                <w:sz w:val="18"/>
              </w:rPr>
            </w:pPr>
          </w:p>
        </w:tc>
      </w:tr>
      <w:tr w14:paraId="5D033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40" w:type="dxa"/>
            <w:tcBorders>
              <w:top w:val="nil"/>
            </w:tcBorders>
          </w:tcPr>
          <w:p w14:paraId="7FFFCE4B">
            <w:pPr>
              <w:pStyle w:val="9"/>
              <w:rPr>
                <w:rFonts w:ascii="Times New Roman"/>
                <w:sz w:val="18"/>
              </w:rPr>
            </w:pPr>
          </w:p>
        </w:tc>
        <w:tc>
          <w:tcPr>
            <w:tcW w:w="732" w:type="dxa"/>
            <w:tcBorders>
              <w:top w:val="nil"/>
            </w:tcBorders>
          </w:tcPr>
          <w:p w14:paraId="5EE1E4A3">
            <w:pPr>
              <w:pStyle w:val="9"/>
              <w:rPr>
                <w:rFonts w:ascii="Times New Roman"/>
                <w:sz w:val="18"/>
              </w:rPr>
            </w:pPr>
          </w:p>
        </w:tc>
        <w:tc>
          <w:tcPr>
            <w:tcW w:w="1109" w:type="dxa"/>
            <w:tcBorders>
              <w:top w:val="nil"/>
            </w:tcBorders>
          </w:tcPr>
          <w:p w14:paraId="7C0B63CA">
            <w:pPr>
              <w:pStyle w:val="9"/>
              <w:rPr>
                <w:rFonts w:ascii="Times New Roman"/>
                <w:sz w:val="18"/>
              </w:rPr>
            </w:pPr>
          </w:p>
        </w:tc>
        <w:tc>
          <w:tcPr>
            <w:tcW w:w="1939" w:type="dxa"/>
            <w:tcBorders>
              <w:top w:val="nil"/>
            </w:tcBorders>
          </w:tcPr>
          <w:p w14:paraId="07FC1A54">
            <w:pPr>
              <w:pStyle w:val="9"/>
              <w:rPr>
                <w:rFonts w:ascii="Times New Roman"/>
                <w:sz w:val="18"/>
              </w:rPr>
            </w:pPr>
          </w:p>
        </w:tc>
        <w:tc>
          <w:tcPr>
            <w:tcW w:w="2520" w:type="dxa"/>
            <w:tcBorders>
              <w:top w:val="nil"/>
            </w:tcBorders>
          </w:tcPr>
          <w:p w14:paraId="5620AC4E">
            <w:pPr>
              <w:pStyle w:val="9"/>
              <w:spacing w:before="29"/>
              <w:ind w:left="107"/>
              <w:rPr>
                <w:rFonts w:hint="eastAsia" w:ascii="仿宋_GB2312" w:hAnsi="仿宋_GB2312" w:eastAsia="仿宋_GB2312"/>
                <w:sz w:val="18"/>
              </w:rPr>
            </w:pPr>
            <w:r>
              <w:rPr>
                <w:rFonts w:hint="eastAsia" w:ascii="仿宋_GB2312" w:hAnsi="仿宋_GB2312" w:eastAsia="仿宋_GB2312"/>
                <w:sz w:val="18"/>
              </w:rPr>
              <w:t>南省“八五”普法规划》</w:t>
            </w:r>
          </w:p>
        </w:tc>
        <w:tc>
          <w:tcPr>
            <w:tcW w:w="1620" w:type="dxa"/>
            <w:tcBorders>
              <w:top w:val="nil"/>
            </w:tcBorders>
          </w:tcPr>
          <w:p w14:paraId="1256C50D">
            <w:pPr>
              <w:pStyle w:val="9"/>
              <w:rPr>
                <w:rFonts w:ascii="Times New Roman"/>
                <w:sz w:val="18"/>
              </w:rPr>
            </w:pPr>
          </w:p>
        </w:tc>
        <w:tc>
          <w:tcPr>
            <w:tcW w:w="1475" w:type="dxa"/>
            <w:tcBorders>
              <w:top w:val="nil"/>
            </w:tcBorders>
          </w:tcPr>
          <w:p w14:paraId="0074C21B">
            <w:pPr>
              <w:pStyle w:val="9"/>
              <w:rPr>
                <w:rFonts w:ascii="Times New Roman"/>
                <w:sz w:val="18"/>
              </w:rPr>
            </w:pPr>
          </w:p>
        </w:tc>
        <w:tc>
          <w:tcPr>
            <w:tcW w:w="1840" w:type="dxa"/>
            <w:tcBorders>
              <w:top w:val="nil"/>
            </w:tcBorders>
          </w:tcPr>
          <w:p w14:paraId="73E00A89">
            <w:pPr>
              <w:pStyle w:val="9"/>
              <w:rPr>
                <w:rFonts w:ascii="Times New Roman"/>
                <w:sz w:val="18"/>
              </w:rPr>
            </w:pPr>
          </w:p>
        </w:tc>
        <w:tc>
          <w:tcPr>
            <w:tcW w:w="573" w:type="dxa"/>
            <w:tcBorders>
              <w:top w:val="nil"/>
            </w:tcBorders>
          </w:tcPr>
          <w:p w14:paraId="2DDBA327">
            <w:pPr>
              <w:pStyle w:val="9"/>
              <w:rPr>
                <w:rFonts w:ascii="Times New Roman"/>
                <w:sz w:val="18"/>
              </w:rPr>
            </w:pPr>
          </w:p>
        </w:tc>
        <w:tc>
          <w:tcPr>
            <w:tcW w:w="627" w:type="dxa"/>
            <w:vMerge w:val="continue"/>
            <w:tcBorders>
              <w:top w:val="nil"/>
            </w:tcBorders>
          </w:tcPr>
          <w:p w14:paraId="2247C1EF">
            <w:pPr>
              <w:rPr>
                <w:sz w:val="2"/>
                <w:szCs w:val="2"/>
              </w:rPr>
            </w:pPr>
          </w:p>
        </w:tc>
        <w:tc>
          <w:tcPr>
            <w:tcW w:w="505" w:type="dxa"/>
            <w:tcBorders>
              <w:top w:val="nil"/>
            </w:tcBorders>
          </w:tcPr>
          <w:p w14:paraId="00CE5E91">
            <w:pPr>
              <w:pStyle w:val="9"/>
              <w:rPr>
                <w:rFonts w:ascii="Times New Roman"/>
                <w:sz w:val="18"/>
              </w:rPr>
            </w:pPr>
          </w:p>
        </w:tc>
        <w:tc>
          <w:tcPr>
            <w:tcW w:w="647" w:type="dxa"/>
            <w:vMerge w:val="continue"/>
            <w:tcBorders>
              <w:top w:val="nil"/>
            </w:tcBorders>
          </w:tcPr>
          <w:p w14:paraId="15880E21">
            <w:pPr>
              <w:rPr>
                <w:sz w:val="2"/>
                <w:szCs w:val="2"/>
              </w:rPr>
            </w:pPr>
          </w:p>
        </w:tc>
        <w:tc>
          <w:tcPr>
            <w:tcW w:w="662" w:type="dxa"/>
            <w:tcBorders>
              <w:top w:val="nil"/>
            </w:tcBorders>
          </w:tcPr>
          <w:p w14:paraId="512EB196">
            <w:pPr>
              <w:pStyle w:val="9"/>
              <w:rPr>
                <w:rFonts w:ascii="Times New Roman"/>
                <w:sz w:val="18"/>
              </w:rPr>
            </w:pPr>
          </w:p>
        </w:tc>
        <w:tc>
          <w:tcPr>
            <w:tcW w:w="691" w:type="dxa"/>
            <w:vMerge w:val="continue"/>
            <w:tcBorders>
              <w:top w:val="nil"/>
            </w:tcBorders>
          </w:tcPr>
          <w:p w14:paraId="1A3E0CDF">
            <w:pPr>
              <w:rPr>
                <w:sz w:val="2"/>
                <w:szCs w:val="2"/>
              </w:rPr>
            </w:pPr>
          </w:p>
        </w:tc>
      </w:tr>
      <w:tr w14:paraId="619122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4" w:hRule="atLeast"/>
        </w:trPr>
        <w:tc>
          <w:tcPr>
            <w:tcW w:w="540" w:type="dxa"/>
            <w:tcBorders>
              <w:bottom w:val="nil"/>
            </w:tcBorders>
          </w:tcPr>
          <w:p w14:paraId="4DC7D5E1">
            <w:pPr>
              <w:pStyle w:val="9"/>
              <w:rPr>
                <w:rFonts w:ascii="GenSenMaruGothic TW TTF Bold"/>
                <w:b/>
                <w:sz w:val="20"/>
              </w:rPr>
            </w:pPr>
          </w:p>
          <w:p w14:paraId="42B8F112">
            <w:pPr>
              <w:pStyle w:val="9"/>
              <w:spacing w:before="1"/>
              <w:rPr>
                <w:rFonts w:ascii="GenSenMaruGothic TW TTF Bold"/>
                <w:b/>
                <w:sz w:val="15"/>
              </w:rPr>
            </w:pPr>
          </w:p>
          <w:p w14:paraId="7A51F734">
            <w:pPr>
              <w:pStyle w:val="9"/>
              <w:spacing w:before="1"/>
              <w:ind w:left="11"/>
              <w:jc w:val="center"/>
              <w:rPr>
                <w:rFonts w:ascii="Times New Roman"/>
                <w:sz w:val="18"/>
              </w:rPr>
            </w:pPr>
            <w:r>
              <w:rPr>
                <w:rFonts w:ascii="Times New Roman"/>
                <w:sz w:val="18"/>
              </w:rPr>
              <w:t>3</w:t>
            </w:r>
          </w:p>
        </w:tc>
        <w:tc>
          <w:tcPr>
            <w:tcW w:w="732" w:type="dxa"/>
            <w:tcBorders>
              <w:bottom w:val="nil"/>
            </w:tcBorders>
          </w:tcPr>
          <w:p w14:paraId="24CD0AEC">
            <w:pPr>
              <w:pStyle w:val="9"/>
              <w:rPr>
                <w:rFonts w:ascii="GenSenMaruGothic TW TTF Bold"/>
                <w:b/>
                <w:sz w:val="18"/>
              </w:rPr>
            </w:pPr>
          </w:p>
          <w:p w14:paraId="6EE2E9A6">
            <w:pPr>
              <w:pStyle w:val="9"/>
              <w:rPr>
                <w:rFonts w:ascii="GenSenMaruGothic TW TTF Bold"/>
                <w:b/>
                <w:sz w:val="18"/>
              </w:rPr>
            </w:pPr>
          </w:p>
          <w:p w14:paraId="7457B378">
            <w:pPr>
              <w:pStyle w:val="9"/>
              <w:spacing w:before="3"/>
              <w:rPr>
                <w:rFonts w:ascii="GenSenMaruGothic TW TTF Bold"/>
                <w:b/>
                <w:sz w:val="26"/>
              </w:rPr>
            </w:pPr>
          </w:p>
          <w:p w14:paraId="0B7A45FE">
            <w:pPr>
              <w:pStyle w:val="9"/>
              <w:ind w:right="175"/>
              <w:jc w:val="right"/>
              <w:rPr>
                <w:rFonts w:hint="eastAsia" w:ascii="仿宋_GB2312" w:eastAsia="仿宋_GB2312"/>
                <w:sz w:val="18"/>
              </w:rPr>
            </w:pPr>
            <w:r>
              <w:rPr>
                <w:rFonts w:hint="eastAsia" w:ascii="仿宋_GB2312" w:eastAsia="仿宋_GB2312"/>
                <w:sz w:val="18"/>
              </w:rPr>
              <w:t>法律</w:t>
            </w:r>
          </w:p>
        </w:tc>
        <w:tc>
          <w:tcPr>
            <w:tcW w:w="1109" w:type="dxa"/>
            <w:tcBorders>
              <w:bottom w:val="nil"/>
            </w:tcBorders>
          </w:tcPr>
          <w:p w14:paraId="5ED68994">
            <w:pPr>
              <w:pStyle w:val="9"/>
              <w:spacing w:before="37" w:line="310" w:lineRule="atLeast"/>
              <w:ind w:left="105" w:right="94"/>
              <w:jc w:val="center"/>
              <w:rPr>
                <w:rFonts w:hint="eastAsia" w:ascii="仿宋_GB2312" w:eastAsia="仿宋_GB2312"/>
                <w:sz w:val="18"/>
              </w:rPr>
            </w:pPr>
            <w:r>
              <w:rPr>
                <w:rFonts w:hint="eastAsia" w:ascii="仿宋_GB2312" w:eastAsia="仿宋_GB2312"/>
                <w:sz w:val="18"/>
              </w:rPr>
              <w:t>法律服务机构、人员信息查询服务</w:t>
            </w:r>
          </w:p>
        </w:tc>
        <w:tc>
          <w:tcPr>
            <w:tcW w:w="1939" w:type="dxa"/>
            <w:tcBorders>
              <w:bottom w:val="nil"/>
            </w:tcBorders>
          </w:tcPr>
          <w:p w14:paraId="4F16C721">
            <w:pPr>
              <w:pStyle w:val="9"/>
              <w:spacing w:before="2" w:line="364" w:lineRule="auto"/>
              <w:ind w:left="107" w:right="96"/>
              <w:jc w:val="both"/>
              <w:rPr>
                <w:rFonts w:hint="eastAsia" w:ascii="仿宋_GB2312" w:eastAsia="仿宋_GB2312"/>
                <w:sz w:val="18"/>
              </w:rPr>
            </w:pPr>
            <w:r>
              <w:rPr>
                <w:rFonts w:hint="eastAsia" w:ascii="仿宋_GB2312" w:eastAsia="仿宋_GB2312"/>
                <w:spacing w:val="8"/>
                <w:sz w:val="18"/>
              </w:rPr>
              <w:t>辖区内的法律服务机构和人员有关基本信</w:t>
            </w:r>
            <w:r>
              <w:rPr>
                <w:rFonts w:hint="eastAsia" w:ascii="仿宋_GB2312" w:eastAsia="仿宋_GB2312"/>
                <w:spacing w:val="-11"/>
                <w:sz w:val="18"/>
              </w:rPr>
              <w:t>息、从业信息和信用信</w:t>
            </w:r>
          </w:p>
          <w:p w14:paraId="61258DA6">
            <w:pPr>
              <w:pStyle w:val="9"/>
              <w:spacing w:line="230" w:lineRule="exact"/>
              <w:ind w:left="107"/>
              <w:jc w:val="both"/>
              <w:rPr>
                <w:rFonts w:hint="eastAsia" w:ascii="仿宋_GB2312" w:eastAsia="仿宋_GB2312"/>
                <w:sz w:val="18"/>
              </w:rPr>
            </w:pPr>
            <w:r>
              <w:rPr>
                <w:rFonts w:hint="eastAsia" w:ascii="仿宋_GB2312" w:eastAsia="仿宋_GB2312"/>
                <w:sz w:val="18"/>
              </w:rPr>
              <w:t>息等</w:t>
            </w:r>
          </w:p>
        </w:tc>
        <w:tc>
          <w:tcPr>
            <w:tcW w:w="2520" w:type="dxa"/>
            <w:tcBorders>
              <w:bottom w:val="nil"/>
            </w:tcBorders>
          </w:tcPr>
          <w:p w14:paraId="6A8212A8">
            <w:pPr>
              <w:pStyle w:val="9"/>
              <w:spacing w:before="3"/>
              <w:rPr>
                <w:rFonts w:ascii="GenSenMaruGothic TW TTF Bold"/>
                <w:b/>
                <w:sz w:val="25"/>
              </w:rPr>
            </w:pPr>
          </w:p>
          <w:p w14:paraId="2D6100F9">
            <w:pPr>
              <w:pStyle w:val="9"/>
              <w:spacing w:before="1" w:line="324" w:lineRule="auto"/>
              <w:ind w:left="808" w:right="168" w:hanging="629"/>
              <w:rPr>
                <w:rFonts w:hint="eastAsia" w:ascii="仿宋_GB2312" w:eastAsia="仿宋_GB2312"/>
                <w:sz w:val="18"/>
              </w:rPr>
            </w:pPr>
            <w:r>
              <w:rPr>
                <w:rFonts w:hint="eastAsia" w:ascii="仿宋_GB2312" w:eastAsia="仿宋_GB2312"/>
                <w:sz w:val="18"/>
              </w:rPr>
              <w:t>《中华人民共和国政府信息公开条例》</w:t>
            </w:r>
          </w:p>
        </w:tc>
        <w:tc>
          <w:tcPr>
            <w:tcW w:w="1620" w:type="dxa"/>
            <w:tcBorders>
              <w:bottom w:val="nil"/>
            </w:tcBorders>
          </w:tcPr>
          <w:p w14:paraId="03421C97">
            <w:pPr>
              <w:pStyle w:val="9"/>
              <w:rPr>
                <w:rFonts w:ascii="GenSenMaruGothic TW TTF Bold"/>
                <w:b/>
                <w:sz w:val="16"/>
              </w:rPr>
            </w:pPr>
          </w:p>
          <w:p w14:paraId="063C7C42">
            <w:pPr>
              <w:pStyle w:val="9"/>
              <w:spacing w:before="1" w:line="324" w:lineRule="auto"/>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bottom w:val="nil"/>
            </w:tcBorders>
          </w:tcPr>
          <w:p w14:paraId="0BF8FE20">
            <w:pPr>
              <w:pStyle w:val="9"/>
              <w:spacing w:before="3"/>
              <w:rPr>
                <w:rFonts w:ascii="GenSenMaruGothic TW TTF Bold"/>
                <w:b/>
                <w:sz w:val="25"/>
              </w:rPr>
            </w:pPr>
          </w:p>
          <w:p w14:paraId="2FA8FDD3">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14:paraId="18B23DAE">
            <w:pPr>
              <w:pStyle w:val="9"/>
              <w:rPr>
                <w:rFonts w:ascii="GenSenMaruGothic TW TTF Bold"/>
                <w:b/>
                <w:sz w:val="18"/>
              </w:rPr>
            </w:pPr>
          </w:p>
          <w:p w14:paraId="3C51272D">
            <w:pPr>
              <w:pStyle w:val="9"/>
              <w:spacing w:before="6"/>
              <w:rPr>
                <w:rFonts w:ascii="GenSenMaruGothic TW TTF Bold"/>
                <w:b/>
                <w:sz w:val="16"/>
              </w:rPr>
            </w:pPr>
          </w:p>
          <w:p w14:paraId="189EFA09">
            <w:pPr>
              <w:pStyle w:val="9"/>
              <w:numPr>
                <w:ilvl w:val="0"/>
                <w:numId w:val="26"/>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bottom w:val="nil"/>
            </w:tcBorders>
          </w:tcPr>
          <w:p w14:paraId="47F3005A">
            <w:pPr>
              <w:pStyle w:val="9"/>
              <w:spacing w:before="15"/>
              <w:rPr>
                <w:rFonts w:ascii="GenSenMaruGothic TW TTF Bold"/>
                <w:b/>
                <w:sz w:val="29"/>
              </w:rPr>
            </w:pPr>
          </w:p>
          <w:p w14:paraId="592C6A0D">
            <w:pPr>
              <w:pStyle w:val="9"/>
              <w:ind w:left="136"/>
              <w:rPr>
                <w:rFonts w:ascii="仿宋" w:hAnsi="仿宋"/>
                <w:sz w:val="30"/>
              </w:rPr>
            </w:pPr>
            <w:r>
              <w:rPr>
                <w:rFonts w:ascii="仿宋" w:hAnsi="仿宋"/>
                <w:sz w:val="30"/>
              </w:rPr>
              <w:t>√</w:t>
            </w:r>
          </w:p>
        </w:tc>
        <w:tc>
          <w:tcPr>
            <w:tcW w:w="627" w:type="dxa"/>
            <w:vMerge w:val="restart"/>
          </w:tcPr>
          <w:p w14:paraId="0365EAE0">
            <w:pPr>
              <w:pStyle w:val="9"/>
              <w:rPr>
                <w:rFonts w:ascii="Times New Roman"/>
                <w:sz w:val="18"/>
              </w:rPr>
            </w:pPr>
          </w:p>
        </w:tc>
        <w:tc>
          <w:tcPr>
            <w:tcW w:w="505" w:type="dxa"/>
            <w:tcBorders>
              <w:bottom w:val="nil"/>
            </w:tcBorders>
          </w:tcPr>
          <w:p w14:paraId="071C3034">
            <w:pPr>
              <w:pStyle w:val="9"/>
              <w:spacing w:before="15"/>
              <w:rPr>
                <w:rFonts w:ascii="GenSenMaruGothic TW TTF Bold"/>
                <w:b/>
                <w:sz w:val="29"/>
              </w:rPr>
            </w:pPr>
          </w:p>
          <w:p w14:paraId="18DAE3E5">
            <w:pPr>
              <w:pStyle w:val="9"/>
              <w:ind w:left="19"/>
              <w:jc w:val="center"/>
              <w:rPr>
                <w:rFonts w:ascii="仿宋" w:hAnsi="仿宋"/>
                <w:sz w:val="30"/>
              </w:rPr>
            </w:pPr>
            <w:r>
              <w:rPr>
                <w:rFonts w:ascii="仿宋" w:hAnsi="仿宋"/>
                <w:sz w:val="30"/>
              </w:rPr>
              <w:t>√</w:t>
            </w:r>
          </w:p>
        </w:tc>
        <w:tc>
          <w:tcPr>
            <w:tcW w:w="647" w:type="dxa"/>
            <w:vMerge w:val="restart"/>
          </w:tcPr>
          <w:p w14:paraId="71C5F554">
            <w:pPr>
              <w:pStyle w:val="9"/>
              <w:rPr>
                <w:rFonts w:ascii="Times New Roman"/>
                <w:sz w:val="18"/>
              </w:rPr>
            </w:pPr>
          </w:p>
        </w:tc>
        <w:tc>
          <w:tcPr>
            <w:tcW w:w="662" w:type="dxa"/>
            <w:tcBorders>
              <w:bottom w:val="nil"/>
            </w:tcBorders>
          </w:tcPr>
          <w:p w14:paraId="2D2D6A63">
            <w:pPr>
              <w:pStyle w:val="9"/>
              <w:spacing w:before="15"/>
              <w:rPr>
                <w:rFonts w:ascii="GenSenMaruGothic TW TTF Bold"/>
                <w:b/>
                <w:sz w:val="29"/>
              </w:rPr>
            </w:pPr>
          </w:p>
          <w:p w14:paraId="4AF2F661">
            <w:pPr>
              <w:pStyle w:val="9"/>
              <w:ind w:left="11"/>
              <w:jc w:val="center"/>
              <w:rPr>
                <w:rFonts w:ascii="仿宋" w:hAnsi="仿宋"/>
                <w:sz w:val="30"/>
              </w:rPr>
            </w:pPr>
            <w:r>
              <w:rPr>
                <w:rFonts w:ascii="仿宋" w:hAnsi="仿宋"/>
                <w:sz w:val="30"/>
              </w:rPr>
              <w:t>√</w:t>
            </w:r>
          </w:p>
        </w:tc>
        <w:tc>
          <w:tcPr>
            <w:tcW w:w="691" w:type="dxa"/>
            <w:vMerge w:val="restart"/>
          </w:tcPr>
          <w:p w14:paraId="66156250">
            <w:pPr>
              <w:pStyle w:val="9"/>
              <w:rPr>
                <w:rFonts w:ascii="Times New Roman"/>
                <w:sz w:val="18"/>
              </w:rPr>
            </w:pPr>
          </w:p>
        </w:tc>
      </w:tr>
      <w:tr w14:paraId="30C72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 w:hRule="atLeast"/>
        </w:trPr>
        <w:tc>
          <w:tcPr>
            <w:tcW w:w="540" w:type="dxa"/>
            <w:tcBorders>
              <w:top w:val="nil"/>
            </w:tcBorders>
          </w:tcPr>
          <w:p w14:paraId="5F8B7C29">
            <w:pPr>
              <w:pStyle w:val="9"/>
              <w:rPr>
                <w:rFonts w:ascii="Times New Roman"/>
                <w:sz w:val="2"/>
              </w:rPr>
            </w:pPr>
          </w:p>
        </w:tc>
        <w:tc>
          <w:tcPr>
            <w:tcW w:w="732" w:type="dxa"/>
            <w:vMerge w:val="restart"/>
            <w:tcBorders>
              <w:top w:val="nil"/>
              <w:bottom w:val="nil"/>
            </w:tcBorders>
          </w:tcPr>
          <w:p w14:paraId="122B996C">
            <w:pPr>
              <w:pStyle w:val="9"/>
              <w:spacing w:before="35"/>
              <w:ind w:left="184"/>
              <w:rPr>
                <w:rFonts w:hint="eastAsia" w:ascii="仿宋_GB2312" w:eastAsia="仿宋_GB2312"/>
                <w:sz w:val="18"/>
              </w:rPr>
            </w:pPr>
            <w:r>
              <w:rPr>
                <w:rFonts w:hint="eastAsia" w:ascii="仿宋_GB2312" w:eastAsia="仿宋_GB2312"/>
                <w:sz w:val="18"/>
              </w:rPr>
              <w:t>查询</w:t>
            </w:r>
          </w:p>
        </w:tc>
        <w:tc>
          <w:tcPr>
            <w:tcW w:w="1109" w:type="dxa"/>
            <w:tcBorders>
              <w:top w:val="nil"/>
            </w:tcBorders>
          </w:tcPr>
          <w:p w14:paraId="008880D8">
            <w:pPr>
              <w:pStyle w:val="9"/>
              <w:rPr>
                <w:rFonts w:ascii="Times New Roman"/>
                <w:sz w:val="2"/>
              </w:rPr>
            </w:pPr>
          </w:p>
        </w:tc>
        <w:tc>
          <w:tcPr>
            <w:tcW w:w="1939" w:type="dxa"/>
            <w:tcBorders>
              <w:top w:val="nil"/>
            </w:tcBorders>
          </w:tcPr>
          <w:p w14:paraId="3EE4F6AF">
            <w:pPr>
              <w:pStyle w:val="9"/>
              <w:rPr>
                <w:rFonts w:ascii="Times New Roman"/>
                <w:sz w:val="2"/>
              </w:rPr>
            </w:pPr>
          </w:p>
        </w:tc>
        <w:tc>
          <w:tcPr>
            <w:tcW w:w="2520" w:type="dxa"/>
            <w:tcBorders>
              <w:top w:val="nil"/>
            </w:tcBorders>
          </w:tcPr>
          <w:p w14:paraId="0BB37C3F">
            <w:pPr>
              <w:pStyle w:val="9"/>
              <w:rPr>
                <w:rFonts w:ascii="Times New Roman"/>
                <w:sz w:val="2"/>
              </w:rPr>
            </w:pPr>
          </w:p>
        </w:tc>
        <w:tc>
          <w:tcPr>
            <w:tcW w:w="1620" w:type="dxa"/>
            <w:tcBorders>
              <w:top w:val="nil"/>
            </w:tcBorders>
          </w:tcPr>
          <w:p w14:paraId="1FD87C58">
            <w:pPr>
              <w:pStyle w:val="9"/>
              <w:rPr>
                <w:rFonts w:ascii="Times New Roman"/>
                <w:sz w:val="2"/>
              </w:rPr>
            </w:pPr>
          </w:p>
        </w:tc>
        <w:tc>
          <w:tcPr>
            <w:tcW w:w="1475" w:type="dxa"/>
            <w:tcBorders>
              <w:top w:val="nil"/>
            </w:tcBorders>
          </w:tcPr>
          <w:p w14:paraId="5305C44D">
            <w:pPr>
              <w:pStyle w:val="9"/>
              <w:rPr>
                <w:rFonts w:ascii="Times New Roman"/>
                <w:sz w:val="2"/>
              </w:rPr>
            </w:pPr>
          </w:p>
        </w:tc>
        <w:tc>
          <w:tcPr>
            <w:tcW w:w="1840" w:type="dxa"/>
            <w:tcBorders>
              <w:top w:val="nil"/>
            </w:tcBorders>
          </w:tcPr>
          <w:p w14:paraId="6BE282CD">
            <w:pPr>
              <w:pStyle w:val="9"/>
              <w:rPr>
                <w:rFonts w:ascii="Times New Roman"/>
                <w:sz w:val="2"/>
              </w:rPr>
            </w:pPr>
          </w:p>
        </w:tc>
        <w:tc>
          <w:tcPr>
            <w:tcW w:w="573" w:type="dxa"/>
            <w:tcBorders>
              <w:top w:val="nil"/>
            </w:tcBorders>
          </w:tcPr>
          <w:p w14:paraId="344D0F6B">
            <w:pPr>
              <w:pStyle w:val="9"/>
              <w:rPr>
                <w:rFonts w:ascii="Times New Roman"/>
                <w:sz w:val="2"/>
              </w:rPr>
            </w:pPr>
          </w:p>
        </w:tc>
        <w:tc>
          <w:tcPr>
            <w:tcW w:w="627" w:type="dxa"/>
            <w:vMerge w:val="continue"/>
            <w:tcBorders>
              <w:top w:val="nil"/>
            </w:tcBorders>
          </w:tcPr>
          <w:p w14:paraId="4D78E2ED">
            <w:pPr>
              <w:rPr>
                <w:sz w:val="2"/>
                <w:szCs w:val="2"/>
              </w:rPr>
            </w:pPr>
          </w:p>
        </w:tc>
        <w:tc>
          <w:tcPr>
            <w:tcW w:w="505" w:type="dxa"/>
            <w:tcBorders>
              <w:top w:val="nil"/>
            </w:tcBorders>
          </w:tcPr>
          <w:p w14:paraId="4087045F">
            <w:pPr>
              <w:pStyle w:val="9"/>
              <w:rPr>
                <w:rFonts w:ascii="Times New Roman"/>
                <w:sz w:val="2"/>
              </w:rPr>
            </w:pPr>
          </w:p>
        </w:tc>
        <w:tc>
          <w:tcPr>
            <w:tcW w:w="647" w:type="dxa"/>
            <w:vMerge w:val="continue"/>
            <w:tcBorders>
              <w:top w:val="nil"/>
            </w:tcBorders>
          </w:tcPr>
          <w:p w14:paraId="4DB7BC1D">
            <w:pPr>
              <w:rPr>
                <w:sz w:val="2"/>
                <w:szCs w:val="2"/>
              </w:rPr>
            </w:pPr>
          </w:p>
        </w:tc>
        <w:tc>
          <w:tcPr>
            <w:tcW w:w="662" w:type="dxa"/>
            <w:tcBorders>
              <w:top w:val="nil"/>
            </w:tcBorders>
          </w:tcPr>
          <w:p w14:paraId="2577416F">
            <w:pPr>
              <w:pStyle w:val="9"/>
              <w:rPr>
                <w:rFonts w:ascii="Times New Roman"/>
                <w:sz w:val="2"/>
              </w:rPr>
            </w:pPr>
          </w:p>
        </w:tc>
        <w:tc>
          <w:tcPr>
            <w:tcW w:w="691" w:type="dxa"/>
            <w:vMerge w:val="continue"/>
            <w:tcBorders>
              <w:top w:val="nil"/>
            </w:tcBorders>
          </w:tcPr>
          <w:p w14:paraId="2A363609">
            <w:pPr>
              <w:rPr>
                <w:sz w:val="2"/>
                <w:szCs w:val="2"/>
              </w:rPr>
            </w:pPr>
          </w:p>
        </w:tc>
      </w:tr>
      <w:tr w14:paraId="74927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540" w:type="dxa"/>
            <w:tcBorders>
              <w:bottom w:val="nil"/>
            </w:tcBorders>
          </w:tcPr>
          <w:p w14:paraId="5EC27A9C">
            <w:pPr>
              <w:pStyle w:val="9"/>
              <w:rPr>
                <w:rFonts w:ascii="Times New Roman"/>
                <w:sz w:val="18"/>
              </w:rPr>
            </w:pPr>
          </w:p>
        </w:tc>
        <w:tc>
          <w:tcPr>
            <w:tcW w:w="732" w:type="dxa"/>
            <w:vMerge w:val="continue"/>
            <w:tcBorders>
              <w:top w:val="nil"/>
              <w:bottom w:val="nil"/>
            </w:tcBorders>
          </w:tcPr>
          <w:p w14:paraId="4F21F43A">
            <w:pPr>
              <w:rPr>
                <w:sz w:val="2"/>
                <w:szCs w:val="2"/>
              </w:rPr>
            </w:pPr>
          </w:p>
        </w:tc>
        <w:tc>
          <w:tcPr>
            <w:tcW w:w="1109" w:type="dxa"/>
            <w:tcBorders>
              <w:bottom w:val="nil"/>
            </w:tcBorders>
          </w:tcPr>
          <w:p w14:paraId="03A8D2B4">
            <w:pPr>
              <w:pStyle w:val="9"/>
              <w:rPr>
                <w:rFonts w:ascii="Times New Roman"/>
                <w:sz w:val="18"/>
              </w:rPr>
            </w:pPr>
          </w:p>
        </w:tc>
        <w:tc>
          <w:tcPr>
            <w:tcW w:w="1939" w:type="dxa"/>
            <w:tcBorders>
              <w:bottom w:val="nil"/>
            </w:tcBorders>
          </w:tcPr>
          <w:p w14:paraId="1022DD9E">
            <w:pPr>
              <w:pStyle w:val="9"/>
              <w:rPr>
                <w:rFonts w:ascii="Times New Roman"/>
                <w:sz w:val="18"/>
              </w:rPr>
            </w:pPr>
          </w:p>
        </w:tc>
        <w:tc>
          <w:tcPr>
            <w:tcW w:w="2520" w:type="dxa"/>
            <w:tcBorders>
              <w:bottom w:val="nil"/>
            </w:tcBorders>
          </w:tcPr>
          <w:p w14:paraId="07485484">
            <w:pPr>
              <w:pStyle w:val="9"/>
              <w:spacing w:before="40" w:line="212" w:lineRule="exact"/>
              <w:ind w:left="107"/>
              <w:rPr>
                <w:rFonts w:hint="eastAsia" w:ascii="仿宋_GB2312" w:eastAsia="仿宋_GB2312"/>
                <w:sz w:val="18"/>
              </w:rPr>
            </w:pPr>
            <w:r>
              <w:rPr>
                <w:rFonts w:hint="eastAsia" w:ascii="仿宋_GB2312" w:eastAsia="仿宋_GB2312"/>
                <w:sz w:val="18"/>
              </w:rPr>
              <w:t>《中共中央、国务院转发</w:t>
            </w:r>
            <w:r>
              <w:rPr>
                <w:rFonts w:ascii="Times New Roman" w:eastAsia="Times New Roman"/>
                <w:sz w:val="18"/>
              </w:rPr>
              <w:t>&lt;</w:t>
            </w:r>
            <w:r>
              <w:rPr>
                <w:rFonts w:hint="eastAsia" w:ascii="仿宋_GB2312" w:eastAsia="仿宋_GB2312"/>
                <w:sz w:val="18"/>
              </w:rPr>
              <w:t>中</w:t>
            </w:r>
          </w:p>
        </w:tc>
        <w:tc>
          <w:tcPr>
            <w:tcW w:w="1620" w:type="dxa"/>
            <w:tcBorders>
              <w:bottom w:val="nil"/>
            </w:tcBorders>
          </w:tcPr>
          <w:p w14:paraId="500D4A71">
            <w:pPr>
              <w:pStyle w:val="9"/>
              <w:rPr>
                <w:rFonts w:ascii="Times New Roman"/>
                <w:sz w:val="18"/>
              </w:rPr>
            </w:pPr>
          </w:p>
        </w:tc>
        <w:tc>
          <w:tcPr>
            <w:tcW w:w="1475" w:type="dxa"/>
            <w:tcBorders>
              <w:bottom w:val="nil"/>
            </w:tcBorders>
          </w:tcPr>
          <w:p w14:paraId="2E682DD6">
            <w:pPr>
              <w:pStyle w:val="9"/>
              <w:rPr>
                <w:rFonts w:ascii="Times New Roman"/>
                <w:sz w:val="18"/>
              </w:rPr>
            </w:pPr>
          </w:p>
        </w:tc>
        <w:tc>
          <w:tcPr>
            <w:tcW w:w="1840" w:type="dxa"/>
            <w:tcBorders>
              <w:bottom w:val="nil"/>
            </w:tcBorders>
          </w:tcPr>
          <w:p w14:paraId="31F426A9">
            <w:pPr>
              <w:pStyle w:val="9"/>
              <w:rPr>
                <w:rFonts w:ascii="Times New Roman"/>
                <w:sz w:val="18"/>
              </w:rPr>
            </w:pPr>
          </w:p>
        </w:tc>
        <w:tc>
          <w:tcPr>
            <w:tcW w:w="573" w:type="dxa"/>
            <w:tcBorders>
              <w:bottom w:val="nil"/>
            </w:tcBorders>
          </w:tcPr>
          <w:p w14:paraId="681C68CA">
            <w:pPr>
              <w:pStyle w:val="9"/>
              <w:rPr>
                <w:rFonts w:ascii="Times New Roman"/>
                <w:sz w:val="18"/>
              </w:rPr>
            </w:pPr>
          </w:p>
        </w:tc>
        <w:tc>
          <w:tcPr>
            <w:tcW w:w="627" w:type="dxa"/>
            <w:vMerge w:val="restart"/>
          </w:tcPr>
          <w:p w14:paraId="3D1AAB58">
            <w:pPr>
              <w:pStyle w:val="9"/>
              <w:rPr>
                <w:rFonts w:ascii="Times New Roman"/>
                <w:sz w:val="18"/>
              </w:rPr>
            </w:pPr>
          </w:p>
        </w:tc>
        <w:tc>
          <w:tcPr>
            <w:tcW w:w="505" w:type="dxa"/>
            <w:tcBorders>
              <w:bottom w:val="nil"/>
            </w:tcBorders>
          </w:tcPr>
          <w:p w14:paraId="46D20626">
            <w:pPr>
              <w:pStyle w:val="9"/>
              <w:rPr>
                <w:rFonts w:ascii="Times New Roman"/>
                <w:sz w:val="18"/>
              </w:rPr>
            </w:pPr>
          </w:p>
        </w:tc>
        <w:tc>
          <w:tcPr>
            <w:tcW w:w="647" w:type="dxa"/>
            <w:vMerge w:val="restart"/>
          </w:tcPr>
          <w:p w14:paraId="575291B4">
            <w:pPr>
              <w:pStyle w:val="9"/>
              <w:rPr>
                <w:rFonts w:ascii="Times New Roman"/>
                <w:sz w:val="18"/>
              </w:rPr>
            </w:pPr>
          </w:p>
        </w:tc>
        <w:tc>
          <w:tcPr>
            <w:tcW w:w="662" w:type="dxa"/>
            <w:tcBorders>
              <w:bottom w:val="nil"/>
            </w:tcBorders>
          </w:tcPr>
          <w:p w14:paraId="3982B5EC">
            <w:pPr>
              <w:pStyle w:val="9"/>
              <w:rPr>
                <w:rFonts w:ascii="Times New Roman"/>
                <w:sz w:val="18"/>
              </w:rPr>
            </w:pPr>
          </w:p>
        </w:tc>
        <w:tc>
          <w:tcPr>
            <w:tcW w:w="691" w:type="dxa"/>
            <w:vMerge w:val="restart"/>
          </w:tcPr>
          <w:p w14:paraId="79296F8C">
            <w:pPr>
              <w:pStyle w:val="9"/>
              <w:rPr>
                <w:rFonts w:ascii="Times New Roman"/>
                <w:sz w:val="18"/>
              </w:rPr>
            </w:pPr>
          </w:p>
        </w:tc>
      </w:tr>
      <w:tr w14:paraId="35121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540" w:type="dxa"/>
            <w:tcBorders>
              <w:top w:val="nil"/>
              <w:bottom w:val="nil"/>
            </w:tcBorders>
          </w:tcPr>
          <w:p w14:paraId="1F01FD80">
            <w:pPr>
              <w:pStyle w:val="9"/>
              <w:spacing w:before="2"/>
              <w:rPr>
                <w:rFonts w:ascii="GenSenMaruGothic TW TTF Bold"/>
                <w:b/>
                <w:sz w:val="23"/>
              </w:rPr>
            </w:pPr>
          </w:p>
          <w:p w14:paraId="6619C929">
            <w:pPr>
              <w:pStyle w:val="9"/>
              <w:ind w:left="11"/>
              <w:jc w:val="center"/>
              <w:rPr>
                <w:rFonts w:ascii="Times New Roman"/>
                <w:sz w:val="18"/>
              </w:rPr>
            </w:pPr>
            <w:r>
              <w:rPr>
                <w:rFonts w:ascii="Times New Roman"/>
                <w:sz w:val="18"/>
              </w:rPr>
              <w:t>4</w:t>
            </w:r>
          </w:p>
        </w:tc>
        <w:tc>
          <w:tcPr>
            <w:tcW w:w="732" w:type="dxa"/>
            <w:tcBorders>
              <w:top w:val="nil"/>
              <w:bottom w:val="nil"/>
            </w:tcBorders>
          </w:tcPr>
          <w:p w14:paraId="1BEB7BAF">
            <w:pPr>
              <w:pStyle w:val="9"/>
              <w:spacing w:line="219" w:lineRule="exact"/>
              <w:ind w:right="175"/>
              <w:jc w:val="right"/>
              <w:rPr>
                <w:rFonts w:hint="eastAsia" w:ascii="仿宋_GB2312" w:eastAsia="仿宋_GB2312"/>
                <w:sz w:val="18"/>
              </w:rPr>
            </w:pPr>
            <w:r>
              <w:rPr>
                <w:rFonts w:hint="eastAsia" w:ascii="仿宋_GB2312" w:eastAsia="仿宋_GB2312"/>
                <w:sz w:val="18"/>
              </w:rPr>
              <w:t>服务</w:t>
            </w:r>
          </w:p>
        </w:tc>
        <w:tc>
          <w:tcPr>
            <w:tcW w:w="1109" w:type="dxa"/>
            <w:tcBorders>
              <w:top w:val="nil"/>
              <w:bottom w:val="nil"/>
            </w:tcBorders>
          </w:tcPr>
          <w:p w14:paraId="1445A5DD">
            <w:pPr>
              <w:pStyle w:val="9"/>
              <w:spacing w:line="312" w:lineRule="exact"/>
              <w:ind w:left="194" w:right="182"/>
              <w:jc w:val="both"/>
              <w:rPr>
                <w:rFonts w:hint="eastAsia" w:ascii="仿宋_GB2312" w:eastAsia="仿宋_GB2312"/>
                <w:sz w:val="18"/>
              </w:rPr>
            </w:pPr>
            <w:r>
              <w:rPr>
                <w:rFonts w:hint="eastAsia" w:ascii="仿宋_GB2312" w:eastAsia="仿宋_GB2312"/>
                <w:sz w:val="18"/>
              </w:rPr>
              <w:t>法律法规和案例检索服务</w:t>
            </w:r>
          </w:p>
        </w:tc>
        <w:tc>
          <w:tcPr>
            <w:tcW w:w="1939" w:type="dxa"/>
            <w:tcBorders>
              <w:top w:val="nil"/>
              <w:bottom w:val="nil"/>
            </w:tcBorders>
          </w:tcPr>
          <w:p w14:paraId="536C5C00">
            <w:pPr>
              <w:pStyle w:val="9"/>
              <w:spacing w:line="312" w:lineRule="exact"/>
              <w:ind w:left="107" w:right="96"/>
              <w:jc w:val="both"/>
              <w:rPr>
                <w:rFonts w:hint="eastAsia" w:ascii="仿宋_GB2312" w:eastAsia="仿宋_GB2312"/>
                <w:sz w:val="18"/>
              </w:rPr>
            </w:pPr>
            <w:r>
              <w:rPr>
                <w:rFonts w:hint="eastAsia" w:ascii="仿宋_GB2312" w:eastAsia="仿宋_GB2312"/>
                <w:spacing w:val="8"/>
                <w:sz w:val="18"/>
              </w:rPr>
              <w:t>法律法规库网址或链</w:t>
            </w:r>
            <w:r>
              <w:rPr>
                <w:rFonts w:hint="eastAsia" w:ascii="仿宋_GB2312" w:eastAsia="仿宋_GB2312"/>
                <w:spacing w:val="-11"/>
                <w:sz w:val="18"/>
              </w:rPr>
              <w:t>接；典型案例库网址或</w:t>
            </w:r>
            <w:r>
              <w:rPr>
                <w:rFonts w:hint="eastAsia" w:ascii="仿宋_GB2312" w:eastAsia="仿宋_GB2312"/>
                <w:sz w:val="18"/>
              </w:rPr>
              <w:t>链接</w:t>
            </w:r>
          </w:p>
        </w:tc>
        <w:tc>
          <w:tcPr>
            <w:tcW w:w="2520" w:type="dxa"/>
            <w:tcBorders>
              <w:top w:val="nil"/>
              <w:bottom w:val="nil"/>
            </w:tcBorders>
          </w:tcPr>
          <w:p w14:paraId="4F667E23">
            <w:pPr>
              <w:pStyle w:val="9"/>
              <w:spacing w:line="312" w:lineRule="exact"/>
              <w:ind w:left="107" w:right="96"/>
              <w:jc w:val="both"/>
              <w:rPr>
                <w:rFonts w:hint="eastAsia" w:ascii="仿宋_GB2312" w:eastAsia="仿宋_GB2312"/>
                <w:sz w:val="18"/>
              </w:rPr>
            </w:pPr>
            <w:r>
              <w:rPr>
                <w:rFonts w:hint="eastAsia" w:ascii="仿宋_GB2312" w:eastAsia="仿宋_GB2312"/>
                <w:spacing w:val="-7"/>
                <w:sz w:val="18"/>
              </w:rPr>
              <w:t>央宣传部、司法部关于开展法</w:t>
            </w:r>
            <w:r>
              <w:rPr>
                <w:rFonts w:hint="eastAsia" w:ascii="仿宋_GB2312" w:eastAsia="仿宋_GB2312"/>
                <w:spacing w:val="9"/>
                <w:sz w:val="18"/>
              </w:rPr>
              <w:t>治宣传教育的第八个五年规划</w:t>
            </w:r>
            <w:r>
              <w:rPr>
                <w:rFonts w:hint="eastAsia" w:ascii="仿宋_GB2312" w:eastAsia="仿宋_GB2312"/>
                <w:spacing w:val="2"/>
                <w:sz w:val="18"/>
              </w:rPr>
              <w:t>（</w:t>
            </w:r>
            <w:r>
              <w:rPr>
                <w:rFonts w:ascii="Times New Roman" w:eastAsia="Times New Roman"/>
                <w:spacing w:val="2"/>
                <w:sz w:val="18"/>
              </w:rPr>
              <w:t>2021</w:t>
            </w:r>
            <w:r>
              <w:rPr>
                <w:rFonts w:hint="eastAsia" w:ascii="仿宋_GB2312" w:eastAsia="仿宋_GB2312"/>
                <w:spacing w:val="2"/>
                <w:sz w:val="18"/>
              </w:rPr>
              <w:t>－</w:t>
            </w:r>
            <w:r>
              <w:rPr>
                <w:rFonts w:ascii="Times New Roman" w:eastAsia="Times New Roman"/>
                <w:spacing w:val="2"/>
                <w:sz w:val="18"/>
              </w:rPr>
              <w:t xml:space="preserve">2025 </w:t>
            </w:r>
            <w:r>
              <w:rPr>
                <w:rFonts w:hint="eastAsia" w:ascii="仿宋_GB2312" w:eastAsia="仿宋_GB2312"/>
                <w:spacing w:val="9"/>
                <w:sz w:val="18"/>
              </w:rPr>
              <w:t>年</w:t>
            </w:r>
            <w:r>
              <w:rPr>
                <w:rFonts w:hint="eastAsia" w:ascii="仿宋_GB2312" w:eastAsia="仿宋_GB2312"/>
                <w:spacing w:val="7"/>
                <w:sz w:val="18"/>
              </w:rPr>
              <w:t>）</w:t>
            </w:r>
            <w:r>
              <w:rPr>
                <w:rFonts w:ascii="Times New Roman" w:eastAsia="Times New Roman"/>
                <w:spacing w:val="7"/>
                <w:sz w:val="18"/>
              </w:rPr>
              <w:t>&gt;</w:t>
            </w:r>
            <w:r>
              <w:rPr>
                <w:rFonts w:hint="eastAsia" w:ascii="仿宋_GB2312" w:eastAsia="仿宋_GB2312"/>
                <w:spacing w:val="-29"/>
                <w:sz w:val="18"/>
              </w:rPr>
              <w:t>》《湖</w:t>
            </w:r>
          </w:p>
        </w:tc>
        <w:tc>
          <w:tcPr>
            <w:tcW w:w="1620" w:type="dxa"/>
            <w:tcBorders>
              <w:top w:val="nil"/>
              <w:bottom w:val="nil"/>
            </w:tcBorders>
          </w:tcPr>
          <w:p w14:paraId="3BFD1179">
            <w:pPr>
              <w:pStyle w:val="9"/>
              <w:spacing w:line="312" w:lineRule="exact"/>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bottom w:val="nil"/>
            </w:tcBorders>
          </w:tcPr>
          <w:p w14:paraId="39B5B0B5">
            <w:pPr>
              <w:pStyle w:val="9"/>
              <w:spacing w:before="4"/>
              <w:rPr>
                <w:rFonts w:ascii="GenSenMaruGothic TW TTF Bold"/>
                <w:b/>
                <w:sz w:val="13"/>
              </w:rPr>
            </w:pPr>
          </w:p>
          <w:p w14:paraId="0EB4F0EC">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bottom w:val="nil"/>
            </w:tcBorders>
          </w:tcPr>
          <w:p w14:paraId="609D07FE">
            <w:pPr>
              <w:pStyle w:val="9"/>
              <w:spacing w:before="4"/>
              <w:rPr>
                <w:rFonts w:ascii="GenSenMaruGothic TW TTF Bold"/>
                <w:b/>
                <w:sz w:val="13"/>
              </w:rPr>
            </w:pPr>
          </w:p>
          <w:p w14:paraId="16A7DB80">
            <w:pPr>
              <w:pStyle w:val="9"/>
              <w:numPr>
                <w:ilvl w:val="0"/>
                <w:numId w:val="27"/>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2D8128A6">
            <w:pPr>
              <w:pStyle w:val="9"/>
              <w:numPr>
                <w:ilvl w:val="0"/>
                <w:numId w:val="27"/>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top w:val="nil"/>
              <w:bottom w:val="nil"/>
            </w:tcBorders>
          </w:tcPr>
          <w:p w14:paraId="2A653837">
            <w:pPr>
              <w:pStyle w:val="9"/>
              <w:spacing w:before="15"/>
              <w:rPr>
                <w:rFonts w:ascii="GenSenMaruGothic TW TTF Bold"/>
                <w:b/>
                <w:sz w:val="17"/>
              </w:rPr>
            </w:pPr>
          </w:p>
          <w:p w14:paraId="6B402A48">
            <w:pPr>
              <w:pStyle w:val="9"/>
              <w:spacing w:before="1"/>
              <w:ind w:left="136"/>
              <w:rPr>
                <w:rFonts w:ascii="仿宋" w:hAnsi="仿宋"/>
                <w:sz w:val="30"/>
              </w:rPr>
            </w:pPr>
            <w:r>
              <w:rPr>
                <w:rFonts w:ascii="仿宋" w:hAnsi="仿宋"/>
                <w:sz w:val="30"/>
              </w:rPr>
              <w:t>√</w:t>
            </w:r>
          </w:p>
        </w:tc>
        <w:tc>
          <w:tcPr>
            <w:tcW w:w="627" w:type="dxa"/>
            <w:vMerge w:val="continue"/>
            <w:tcBorders>
              <w:top w:val="nil"/>
            </w:tcBorders>
          </w:tcPr>
          <w:p w14:paraId="7969FBBE">
            <w:pPr>
              <w:rPr>
                <w:sz w:val="2"/>
                <w:szCs w:val="2"/>
              </w:rPr>
            </w:pPr>
          </w:p>
        </w:tc>
        <w:tc>
          <w:tcPr>
            <w:tcW w:w="505" w:type="dxa"/>
            <w:tcBorders>
              <w:top w:val="nil"/>
              <w:bottom w:val="nil"/>
            </w:tcBorders>
          </w:tcPr>
          <w:p w14:paraId="516815C6">
            <w:pPr>
              <w:pStyle w:val="9"/>
              <w:spacing w:before="15"/>
              <w:rPr>
                <w:rFonts w:ascii="GenSenMaruGothic TW TTF Bold"/>
                <w:b/>
                <w:sz w:val="17"/>
              </w:rPr>
            </w:pPr>
          </w:p>
          <w:p w14:paraId="2D65B92C">
            <w:pPr>
              <w:pStyle w:val="9"/>
              <w:spacing w:before="1"/>
              <w:ind w:left="19"/>
              <w:jc w:val="center"/>
              <w:rPr>
                <w:rFonts w:ascii="仿宋" w:hAnsi="仿宋"/>
                <w:sz w:val="30"/>
              </w:rPr>
            </w:pPr>
            <w:r>
              <w:rPr>
                <w:rFonts w:ascii="仿宋" w:hAnsi="仿宋"/>
                <w:sz w:val="30"/>
              </w:rPr>
              <w:t>√</w:t>
            </w:r>
          </w:p>
        </w:tc>
        <w:tc>
          <w:tcPr>
            <w:tcW w:w="647" w:type="dxa"/>
            <w:vMerge w:val="continue"/>
            <w:tcBorders>
              <w:top w:val="nil"/>
            </w:tcBorders>
          </w:tcPr>
          <w:p w14:paraId="403C65BC">
            <w:pPr>
              <w:rPr>
                <w:sz w:val="2"/>
                <w:szCs w:val="2"/>
              </w:rPr>
            </w:pPr>
          </w:p>
        </w:tc>
        <w:tc>
          <w:tcPr>
            <w:tcW w:w="662" w:type="dxa"/>
            <w:tcBorders>
              <w:top w:val="nil"/>
              <w:bottom w:val="nil"/>
            </w:tcBorders>
          </w:tcPr>
          <w:p w14:paraId="3447FA34">
            <w:pPr>
              <w:pStyle w:val="9"/>
              <w:spacing w:before="15"/>
              <w:rPr>
                <w:rFonts w:ascii="GenSenMaruGothic TW TTF Bold"/>
                <w:b/>
                <w:sz w:val="17"/>
              </w:rPr>
            </w:pPr>
          </w:p>
          <w:p w14:paraId="36E9CF2C">
            <w:pPr>
              <w:pStyle w:val="9"/>
              <w:spacing w:before="1"/>
              <w:ind w:left="11"/>
              <w:jc w:val="center"/>
              <w:rPr>
                <w:rFonts w:ascii="仿宋" w:hAnsi="仿宋"/>
                <w:sz w:val="30"/>
              </w:rPr>
            </w:pPr>
            <w:r>
              <w:rPr>
                <w:rFonts w:ascii="仿宋" w:hAnsi="仿宋"/>
                <w:sz w:val="30"/>
              </w:rPr>
              <w:t>√</w:t>
            </w:r>
          </w:p>
        </w:tc>
        <w:tc>
          <w:tcPr>
            <w:tcW w:w="691" w:type="dxa"/>
            <w:vMerge w:val="continue"/>
            <w:tcBorders>
              <w:top w:val="nil"/>
            </w:tcBorders>
          </w:tcPr>
          <w:p w14:paraId="2C5952E3">
            <w:pPr>
              <w:rPr>
                <w:sz w:val="2"/>
                <w:szCs w:val="2"/>
              </w:rPr>
            </w:pPr>
          </w:p>
        </w:tc>
      </w:tr>
      <w:tr w14:paraId="3F1FC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 w:hRule="atLeast"/>
        </w:trPr>
        <w:tc>
          <w:tcPr>
            <w:tcW w:w="540" w:type="dxa"/>
            <w:tcBorders>
              <w:top w:val="nil"/>
            </w:tcBorders>
          </w:tcPr>
          <w:p w14:paraId="7E89D73D">
            <w:pPr>
              <w:pStyle w:val="9"/>
              <w:rPr>
                <w:rFonts w:ascii="Times New Roman"/>
                <w:sz w:val="18"/>
              </w:rPr>
            </w:pPr>
          </w:p>
        </w:tc>
        <w:tc>
          <w:tcPr>
            <w:tcW w:w="732" w:type="dxa"/>
            <w:tcBorders>
              <w:top w:val="nil"/>
            </w:tcBorders>
          </w:tcPr>
          <w:p w14:paraId="747F096A">
            <w:pPr>
              <w:pStyle w:val="9"/>
              <w:rPr>
                <w:rFonts w:ascii="Times New Roman"/>
                <w:sz w:val="18"/>
              </w:rPr>
            </w:pPr>
          </w:p>
        </w:tc>
        <w:tc>
          <w:tcPr>
            <w:tcW w:w="1109" w:type="dxa"/>
            <w:tcBorders>
              <w:top w:val="nil"/>
            </w:tcBorders>
          </w:tcPr>
          <w:p w14:paraId="55F65380">
            <w:pPr>
              <w:pStyle w:val="9"/>
              <w:rPr>
                <w:rFonts w:ascii="Times New Roman"/>
                <w:sz w:val="18"/>
              </w:rPr>
            </w:pPr>
          </w:p>
        </w:tc>
        <w:tc>
          <w:tcPr>
            <w:tcW w:w="1939" w:type="dxa"/>
            <w:tcBorders>
              <w:top w:val="nil"/>
            </w:tcBorders>
          </w:tcPr>
          <w:p w14:paraId="0EA1BB51">
            <w:pPr>
              <w:pStyle w:val="9"/>
              <w:rPr>
                <w:rFonts w:ascii="Times New Roman"/>
                <w:sz w:val="18"/>
              </w:rPr>
            </w:pPr>
          </w:p>
        </w:tc>
        <w:tc>
          <w:tcPr>
            <w:tcW w:w="2520" w:type="dxa"/>
            <w:tcBorders>
              <w:top w:val="nil"/>
            </w:tcBorders>
          </w:tcPr>
          <w:p w14:paraId="066EF3C0">
            <w:pPr>
              <w:pStyle w:val="9"/>
              <w:spacing w:before="29"/>
              <w:ind w:left="107"/>
              <w:rPr>
                <w:rFonts w:hint="eastAsia" w:ascii="仿宋_GB2312" w:hAnsi="仿宋_GB2312" w:eastAsia="仿宋_GB2312"/>
                <w:sz w:val="18"/>
              </w:rPr>
            </w:pPr>
            <w:r>
              <w:rPr>
                <w:rFonts w:hint="eastAsia" w:ascii="仿宋_GB2312" w:hAnsi="仿宋_GB2312" w:eastAsia="仿宋_GB2312"/>
                <w:sz w:val="18"/>
              </w:rPr>
              <w:t>南省“八五”普法规划》</w:t>
            </w:r>
          </w:p>
        </w:tc>
        <w:tc>
          <w:tcPr>
            <w:tcW w:w="1620" w:type="dxa"/>
            <w:tcBorders>
              <w:top w:val="nil"/>
            </w:tcBorders>
          </w:tcPr>
          <w:p w14:paraId="3B663DF2">
            <w:pPr>
              <w:pStyle w:val="9"/>
              <w:rPr>
                <w:rFonts w:ascii="Times New Roman"/>
                <w:sz w:val="18"/>
              </w:rPr>
            </w:pPr>
          </w:p>
        </w:tc>
        <w:tc>
          <w:tcPr>
            <w:tcW w:w="1475" w:type="dxa"/>
            <w:tcBorders>
              <w:top w:val="nil"/>
            </w:tcBorders>
          </w:tcPr>
          <w:p w14:paraId="2126747B">
            <w:pPr>
              <w:pStyle w:val="9"/>
              <w:rPr>
                <w:rFonts w:ascii="Times New Roman"/>
                <w:sz w:val="18"/>
              </w:rPr>
            </w:pPr>
          </w:p>
        </w:tc>
        <w:tc>
          <w:tcPr>
            <w:tcW w:w="1840" w:type="dxa"/>
            <w:tcBorders>
              <w:top w:val="nil"/>
            </w:tcBorders>
          </w:tcPr>
          <w:p w14:paraId="4E8E7CE9">
            <w:pPr>
              <w:pStyle w:val="9"/>
              <w:rPr>
                <w:rFonts w:ascii="Times New Roman"/>
                <w:sz w:val="18"/>
              </w:rPr>
            </w:pPr>
          </w:p>
        </w:tc>
        <w:tc>
          <w:tcPr>
            <w:tcW w:w="573" w:type="dxa"/>
            <w:tcBorders>
              <w:top w:val="nil"/>
            </w:tcBorders>
          </w:tcPr>
          <w:p w14:paraId="164373A7">
            <w:pPr>
              <w:pStyle w:val="9"/>
              <w:rPr>
                <w:rFonts w:ascii="Times New Roman"/>
                <w:sz w:val="18"/>
              </w:rPr>
            </w:pPr>
          </w:p>
        </w:tc>
        <w:tc>
          <w:tcPr>
            <w:tcW w:w="627" w:type="dxa"/>
            <w:vMerge w:val="continue"/>
            <w:tcBorders>
              <w:top w:val="nil"/>
            </w:tcBorders>
          </w:tcPr>
          <w:p w14:paraId="00F3330A">
            <w:pPr>
              <w:rPr>
                <w:sz w:val="2"/>
                <w:szCs w:val="2"/>
              </w:rPr>
            </w:pPr>
          </w:p>
        </w:tc>
        <w:tc>
          <w:tcPr>
            <w:tcW w:w="505" w:type="dxa"/>
            <w:tcBorders>
              <w:top w:val="nil"/>
            </w:tcBorders>
          </w:tcPr>
          <w:p w14:paraId="5530EA18">
            <w:pPr>
              <w:pStyle w:val="9"/>
              <w:rPr>
                <w:rFonts w:ascii="Times New Roman"/>
                <w:sz w:val="18"/>
              </w:rPr>
            </w:pPr>
          </w:p>
        </w:tc>
        <w:tc>
          <w:tcPr>
            <w:tcW w:w="647" w:type="dxa"/>
            <w:vMerge w:val="continue"/>
            <w:tcBorders>
              <w:top w:val="nil"/>
            </w:tcBorders>
          </w:tcPr>
          <w:p w14:paraId="51E8F8AC">
            <w:pPr>
              <w:rPr>
                <w:sz w:val="2"/>
                <w:szCs w:val="2"/>
              </w:rPr>
            </w:pPr>
          </w:p>
        </w:tc>
        <w:tc>
          <w:tcPr>
            <w:tcW w:w="662" w:type="dxa"/>
            <w:tcBorders>
              <w:top w:val="nil"/>
            </w:tcBorders>
          </w:tcPr>
          <w:p w14:paraId="7D9144F5">
            <w:pPr>
              <w:pStyle w:val="9"/>
              <w:rPr>
                <w:rFonts w:ascii="Times New Roman"/>
                <w:sz w:val="18"/>
              </w:rPr>
            </w:pPr>
          </w:p>
        </w:tc>
        <w:tc>
          <w:tcPr>
            <w:tcW w:w="691" w:type="dxa"/>
            <w:vMerge w:val="continue"/>
            <w:tcBorders>
              <w:top w:val="nil"/>
            </w:tcBorders>
          </w:tcPr>
          <w:p w14:paraId="4F220FFF">
            <w:pPr>
              <w:rPr>
                <w:sz w:val="2"/>
                <w:szCs w:val="2"/>
              </w:rPr>
            </w:pPr>
          </w:p>
        </w:tc>
      </w:tr>
    </w:tbl>
    <w:p w14:paraId="05BF2F2C">
      <w:pPr>
        <w:spacing w:after="0"/>
        <w:rPr>
          <w:sz w:val="2"/>
          <w:szCs w:val="2"/>
        </w:rPr>
        <w:sectPr>
          <w:pgSz w:w="16840" w:h="11910" w:orient="landscape"/>
          <w:pgMar w:top="1100" w:right="520" w:bottom="280" w:left="320" w:header="720" w:footer="720" w:gutter="0"/>
          <w:pgNumType w:fmt="decimal"/>
          <w:cols w:space="720" w:num="1"/>
        </w:sectPr>
      </w:pPr>
    </w:p>
    <w:p w14:paraId="4EE6ADF3">
      <w:pPr>
        <w:pStyle w:val="2"/>
        <w:spacing w:before="5"/>
        <w:rPr>
          <w:rFonts w:ascii="Times New Roman"/>
          <w:b w:val="0"/>
          <w:sz w:val="2"/>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32"/>
        <w:gridCol w:w="1109"/>
        <w:gridCol w:w="1939"/>
        <w:gridCol w:w="2520"/>
        <w:gridCol w:w="1620"/>
        <w:gridCol w:w="1475"/>
        <w:gridCol w:w="1840"/>
        <w:gridCol w:w="573"/>
        <w:gridCol w:w="627"/>
        <w:gridCol w:w="505"/>
        <w:gridCol w:w="647"/>
        <w:gridCol w:w="662"/>
        <w:gridCol w:w="691"/>
      </w:tblGrid>
      <w:tr w14:paraId="6E6A3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0" w:type="dxa"/>
            <w:vMerge w:val="restart"/>
          </w:tcPr>
          <w:p w14:paraId="0912127E">
            <w:pPr>
              <w:pStyle w:val="9"/>
              <w:rPr>
                <w:rFonts w:ascii="Times New Roman"/>
                <w:sz w:val="22"/>
              </w:rPr>
            </w:pPr>
          </w:p>
          <w:p w14:paraId="5013FE67">
            <w:pPr>
              <w:pStyle w:val="9"/>
              <w:rPr>
                <w:rFonts w:ascii="Times New Roman"/>
                <w:sz w:val="22"/>
              </w:rPr>
            </w:pPr>
          </w:p>
          <w:p w14:paraId="4B4912B3">
            <w:pPr>
              <w:pStyle w:val="9"/>
              <w:spacing w:before="140" w:line="266" w:lineRule="auto"/>
              <w:ind w:left="160" w:right="146"/>
              <w:rPr>
                <w:rFonts w:hint="eastAsia" w:ascii="黑体" w:eastAsia="黑体"/>
                <w:sz w:val="22"/>
              </w:rPr>
            </w:pPr>
            <w:r>
              <w:rPr>
                <w:rFonts w:hint="eastAsia" w:ascii="黑体" w:eastAsia="黑体"/>
                <w:sz w:val="22"/>
              </w:rPr>
              <w:t>序号</w:t>
            </w:r>
          </w:p>
        </w:tc>
        <w:tc>
          <w:tcPr>
            <w:tcW w:w="1841" w:type="dxa"/>
            <w:gridSpan w:val="2"/>
          </w:tcPr>
          <w:p w14:paraId="6803691B">
            <w:pPr>
              <w:pStyle w:val="9"/>
              <w:spacing w:before="17" w:line="275" w:lineRule="exact"/>
              <w:ind w:left="479"/>
              <w:rPr>
                <w:rFonts w:hint="eastAsia" w:ascii="黑体" w:eastAsia="黑体"/>
                <w:sz w:val="22"/>
              </w:rPr>
            </w:pPr>
            <w:r>
              <w:rPr>
                <w:rFonts w:hint="eastAsia" w:ascii="黑体" w:eastAsia="黑体"/>
                <w:sz w:val="22"/>
              </w:rPr>
              <w:t>公开事项</w:t>
            </w:r>
          </w:p>
        </w:tc>
        <w:tc>
          <w:tcPr>
            <w:tcW w:w="1939" w:type="dxa"/>
            <w:vMerge w:val="restart"/>
          </w:tcPr>
          <w:p w14:paraId="0CECAC3C">
            <w:pPr>
              <w:pStyle w:val="9"/>
              <w:rPr>
                <w:rFonts w:ascii="Times New Roman"/>
                <w:sz w:val="22"/>
              </w:rPr>
            </w:pPr>
          </w:p>
          <w:p w14:paraId="7D152216">
            <w:pPr>
              <w:pStyle w:val="9"/>
              <w:rPr>
                <w:rFonts w:ascii="Times New Roman"/>
                <w:sz w:val="22"/>
              </w:rPr>
            </w:pPr>
          </w:p>
          <w:p w14:paraId="7466EB96">
            <w:pPr>
              <w:pStyle w:val="9"/>
              <w:spacing w:before="8"/>
              <w:rPr>
                <w:rFonts w:ascii="Times New Roman"/>
                <w:sz w:val="25"/>
              </w:rPr>
            </w:pPr>
          </w:p>
          <w:p w14:paraId="0D548BE6">
            <w:pPr>
              <w:pStyle w:val="9"/>
              <w:ind w:left="107"/>
              <w:rPr>
                <w:rFonts w:hint="eastAsia" w:ascii="黑体" w:eastAsia="黑体"/>
                <w:sz w:val="22"/>
              </w:rPr>
            </w:pPr>
            <w:r>
              <w:rPr>
                <w:rFonts w:hint="eastAsia" w:ascii="黑体" w:eastAsia="黑体"/>
                <w:sz w:val="22"/>
              </w:rPr>
              <w:t>公开内容（要素）</w:t>
            </w:r>
          </w:p>
        </w:tc>
        <w:tc>
          <w:tcPr>
            <w:tcW w:w="2520" w:type="dxa"/>
            <w:vMerge w:val="restart"/>
          </w:tcPr>
          <w:p w14:paraId="6F58D9AF">
            <w:pPr>
              <w:pStyle w:val="9"/>
              <w:rPr>
                <w:rFonts w:ascii="Times New Roman"/>
                <w:sz w:val="22"/>
              </w:rPr>
            </w:pPr>
          </w:p>
          <w:p w14:paraId="11EAC609">
            <w:pPr>
              <w:pStyle w:val="9"/>
              <w:rPr>
                <w:rFonts w:ascii="Times New Roman"/>
                <w:sz w:val="22"/>
              </w:rPr>
            </w:pPr>
          </w:p>
          <w:p w14:paraId="0BE1DC2A">
            <w:pPr>
              <w:pStyle w:val="9"/>
              <w:spacing w:before="8"/>
              <w:rPr>
                <w:rFonts w:ascii="Times New Roman"/>
                <w:sz w:val="25"/>
              </w:rPr>
            </w:pPr>
          </w:p>
          <w:p w14:paraId="07C9F29F">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060AF4A0">
            <w:pPr>
              <w:pStyle w:val="9"/>
              <w:rPr>
                <w:rFonts w:ascii="Times New Roman"/>
                <w:sz w:val="22"/>
              </w:rPr>
            </w:pPr>
          </w:p>
          <w:p w14:paraId="6C2CBF27">
            <w:pPr>
              <w:pStyle w:val="9"/>
              <w:rPr>
                <w:rFonts w:ascii="Times New Roman"/>
                <w:sz w:val="22"/>
              </w:rPr>
            </w:pPr>
          </w:p>
          <w:p w14:paraId="1653E141">
            <w:pPr>
              <w:pStyle w:val="9"/>
              <w:spacing w:before="8"/>
              <w:rPr>
                <w:rFonts w:ascii="Times New Roman"/>
                <w:sz w:val="25"/>
              </w:rPr>
            </w:pPr>
          </w:p>
          <w:p w14:paraId="1F42E58A">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10A7444E">
            <w:pPr>
              <w:pStyle w:val="9"/>
              <w:rPr>
                <w:rFonts w:ascii="Times New Roman"/>
                <w:sz w:val="22"/>
              </w:rPr>
            </w:pPr>
          </w:p>
          <w:p w14:paraId="2A3EB000">
            <w:pPr>
              <w:pStyle w:val="9"/>
              <w:rPr>
                <w:rFonts w:ascii="Times New Roman"/>
                <w:sz w:val="22"/>
              </w:rPr>
            </w:pPr>
          </w:p>
          <w:p w14:paraId="61457F83">
            <w:pPr>
              <w:pStyle w:val="9"/>
              <w:spacing w:before="8"/>
              <w:rPr>
                <w:rFonts w:ascii="Times New Roman"/>
                <w:sz w:val="25"/>
              </w:rPr>
            </w:pPr>
          </w:p>
          <w:p w14:paraId="589A12E7">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0D15E98E">
            <w:pPr>
              <w:pStyle w:val="9"/>
              <w:rPr>
                <w:rFonts w:ascii="Times New Roman"/>
                <w:sz w:val="22"/>
              </w:rPr>
            </w:pPr>
          </w:p>
          <w:p w14:paraId="67F06E1A">
            <w:pPr>
              <w:pStyle w:val="9"/>
              <w:rPr>
                <w:rFonts w:ascii="Times New Roman"/>
                <w:sz w:val="22"/>
              </w:rPr>
            </w:pPr>
          </w:p>
          <w:p w14:paraId="07285D09">
            <w:pPr>
              <w:pStyle w:val="9"/>
              <w:spacing w:before="8"/>
              <w:rPr>
                <w:rFonts w:ascii="Times New Roman"/>
                <w:sz w:val="25"/>
              </w:rPr>
            </w:pPr>
          </w:p>
          <w:p w14:paraId="6DA707E6">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13CDE507">
            <w:pPr>
              <w:pStyle w:val="9"/>
              <w:spacing w:before="17" w:line="275" w:lineRule="exact"/>
              <w:ind w:left="160"/>
              <w:rPr>
                <w:rFonts w:hint="eastAsia" w:ascii="黑体" w:eastAsia="黑体"/>
                <w:sz w:val="22"/>
              </w:rPr>
            </w:pPr>
            <w:r>
              <w:rPr>
                <w:rFonts w:hint="eastAsia" w:ascii="黑体" w:eastAsia="黑体"/>
                <w:sz w:val="22"/>
              </w:rPr>
              <w:t>公开对象</w:t>
            </w:r>
          </w:p>
        </w:tc>
        <w:tc>
          <w:tcPr>
            <w:tcW w:w="1152" w:type="dxa"/>
            <w:gridSpan w:val="2"/>
          </w:tcPr>
          <w:p w14:paraId="6AC40BBE">
            <w:pPr>
              <w:pStyle w:val="9"/>
              <w:spacing w:before="17" w:line="275" w:lineRule="exact"/>
              <w:ind w:left="136"/>
              <w:rPr>
                <w:rFonts w:hint="eastAsia" w:ascii="黑体" w:eastAsia="黑体"/>
                <w:sz w:val="22"/>
              </w:rPr>
            </w:pPr>
            <w:r>
              <w:rPr>
                <w:rFonts w:hint="eastAsia" w:ascii="黑体" w:eastAsia="黑体"/>
                <w:sz w:val="22"/>
              </w:rPr>
              <w:t>公开方式</w:t>
            </w:r>
          </w:p>
        </w:tc>
        <w:tc>
          <w:tcPr>
            <w:tcW w:w="1353" w:type="dxa"/>
            <w:gridSpan w:val="2"/>
          </w:tcPr>
          <w:p w14:paraId="1C626937">
            <w:pPr>
              <w:pStyle w:val="9"/>
              <w:spacing w:before="17" w:line="275" w:lineRule="exact"/>
              <w:ind w:left="234"/>
              <w:rPr>
                <w:rFonts w:hint="eastAsia" w:ascii="黑体" w:eastAsia="黑体"/>
                <w:sz w:val="22"/>
              </w:rPr>
            </w:pPr>
            <w:r>
              <w:rPr>
                <w:rFonts w:hint="eastAsia" w:ascii="黑体" w:eastAsia="黑体"/>
                <w:sz w:val="22"/>
              </w:rPr>
              <w:t>公开层级</w:t>
            </w:r>
          </w:p>
        </w:tc>
      </w:tr>
      <w:tr w14:paraId="1D667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14:paraId="7EBAA30C">
            <w:pPr>
              <w:rPr>
                <w:sz w:val="2"/>
                <w:szCs w:val="2"/>
              </w:rPr>
            </w:pPr>
          </w:p>
        </w:tc>
        <w:tc>
          <w:tcPr>
            <w:tcW w:w="732" w:type="dxa"/>
          </w:tcPr>
          <w:p w14:paraId="78CE5FF4">
            <w:pPr>
              <w:pStyle w:val="9"/>
              <w:rPr>
                <w:rFonts w:ascii="Times New Roman"/>
                <w:sz w:val="22"/>
              </w:rPr>
            </w:pPr>
          </w:p>
          <w:p w14:paraId="5B575C1A">
            <w:pPr>
              <w:pStyle w:val="9"/>
              <w:spacing w:before="1"/>
              <w:rPr>
                <w:rFonts w:ascii="Times New Roman"/>
                <w:sz w:val="20"/>
              </w:rPr>
            </w:pPr>
          </w:p>
          <w:p w14:paraId="267D10B7">
            <w:pPr>
              <w:pStyle w:val="9"/>
              <w:spacing w:before="1" w:line="266" w:lineRule="auto"/>
              <w:ind w:left="146" w:right="131"/>
              <w:rPr>
                <w:rFonts w:hint="eastAsia" w:ascii="黑体" w:eastAsia="黑体"/>
                <w:sz w:val="22"/>
              </w:rPr>
            </w:pPr>
            <w:r>
              <w:rPr>
                <w:rFonts w:hint="eastAsia" w:ascii="黑体" w:eastAsia="黑体"/>
                <w:sz w:val="22"/>
              </w:rPr>
              <w:t>一级事项</w:t>
            </w:r>
          </w:p>
        </w:tc>
        <w:tc>
          <w:tcPr>
            <w:tcW w:w="1109" w:type="dxa"/>
          </w:tcPr>
          <w:p w14:paraId="5C7607CB">
            <w:pPr>
              <w:pStyle w:val="9"/>
              <w:rPr>
                <w:rFonts w:ascii="Times New Roman"/>
                <w:sz w:val="22"/>
              </w:rPr>
            </w:pPr>
          </w:p>
          <w:p w14:paraId="62DA1232">
            <w:pPr>
              <w:pStyle w:val="9"/>
              <w:rPr>
                <w:rFonts w:ascii="Times New Roman"/>
                <w:sz w:val="22"/>
              </w:rPr>
            </w:pPr>
          </w:p>
          <w:p w14:paraId="5B493AB1">
            <w:pPr>
              <w:pStyle w:val="9"/>
              <w:spacing w:before="135"/>
              <w:ind w:left="112"/>
              <w:rPr>
                <w:rFonts w:hint="eastAsia" w:ascii="黑体" w:eastAsia="黑体"/>
                <w:sz w:val="22"/>
              </w:rPr>
            </w:pPr>
            <w:r>
              <w:rPr>
                <w:rFonts w:hint="eastAsia" w:ascii="黑体" w:eastAsia="黑体"/>
                <w:sz w:val="22"/>
              </w:rPr>
              <w:t>二级事项</w:t>
            </w:r>
          </w:p>
        </w:tc>
        <w:tc>
          <w:tcPr>
            <w:tcW w:w="1939" w:type="dxa"/>
            <w:vMerge w:val="continue"/>
            <w:tcBorders>
              <w:top w:val="nil"/>
            </w:tcBorders>
          </w:tcPr>
          <w:p w14:paraId="28B7BF35">
            <w:pPr>
              <w:rPr>
                <w:sz w:val="2"/>
                <w:szCs w:val="2"/>
              </w:rPr>
            </w:pPr>
          </w:p>
        </w:tc>
        <w:tc>
          <w:tcPr>
            <w:tcW w:w="2520" w:type="dxa"/>
            <w:vMerge w:val="continue"/>
            <w:tcBorders>
              <w:top w:val="nil"/>
            </w:tcBorders>
          </w:tcPr>
          <w:p w14:paraId="2A261008">
            <w:pPr>
              <w:rPr>
                <w:sz w:val="2"/>
                <w:szCs w:val="2"/>
              </w:rPr>
            </w:pPr>
          </w:p>
        </w:tc>
        <w:tc>
          <w:tcPr>
            <w:tcW w:w="1620" w:type="dxa"/>
            <w:vMerge w:val="continue"/>
            <w:tcBorders>
              <w:top w:val="nil"/>
            </w:tcBorders>
          </w:tcPr>
          <w:p w14:paraId="7433CFB8">
            <w:pPr>
              <w:rPr>
                <w:sz w:val="2"/>
                <w:szCs w:val="2"/>
              </w:rPr>
            </w:pPr>
          </w:p>
        </w:tc>
        <w:tc>
          <w:tcPr>
            <w:tcW w:w="1475" w:type="dxa"/>
            <w:vMerge w:val="continue"/>
            <w:tcBorders>
              <w:top w:val="nil"/>
            </w:tcBorders>
          </w:tcPr>
          <w:p w14:paraId="233797DB">
            <w:pPr>
              <w:rPr>
                <w:sz w:val="2"/>
                <w:szCs w:val="2"/>
              </w:rPr>
            </w:pPr>
          </w:p>
        </w:tc>
        <w:tc>
          <w:tcPr>
            <w:tcW w:w="1840" w:type="dxa"/>
            <w:vMerge w:val="continue"/>
            <w:tcBorders>
              <w:top w:val="nil"/>
            </w:tcBorders>
          </w:tcPr>
          <w:p w14:paraId="66810863">
            <w:pPr>
              <w:rPr>
                <w:sz w:val="2"/>
                <w:szCs w:val="2"/>
              </w:rPr>
            </w:pPr>
          </w:p>
        </w:tc>
        <w:tc>
          <w:tcPr>
            <w:tcW w:w="573" w:type="dxa"/>
          </w:tcPr>
          <w:p w14:paraId="7EB7E11C">
            <w:pPr>
              <w:pStyle w:val="9"/>
              <w:spacing w:before="6"/>
              <w:rPr>
                <w:rFonts w:ascii="Times New Roman"/>
                <w:sz w:val="28"/>
              </w:rPr>
            </w:pPr>
          </w:p>
          <w:p w14:paraId="58A88A71">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3D926BAB">
            <w:pPr>
              <w:pStyle w:val="9"/>
              <w:spacing w:before="7"/>
              <w:rPr>
                <w:rFonts w:ascii="Times New Roman"/>
                <w:sz w:val="26"/>
              </w:rPr>
            </w:pPr>
          </w:p>
          <w:p w14:paraId="3E4B9BB0">
            <w:pPr>
              <w:pStyle w:val="9"/>
              <w:spacing w:line="204" w:lineRule="auto"/>
              <w:ind w:left="201" w:right="192"/>
              <w:jc w:val="both"/>
              <w:rPr>
                <w:rFonts w:hint="eastAsia" w:ascii="黑体" w:eastAsia="黑体"/>
                <w:sz w:val="22"/>
              </w:rPr>
            </w:pPr>
            <w:r>
              <w:rPr>
                <w:rFonts w:hint="eastAsia" w:ascii="黑体" w:eastAsia="黑体"/>
                <w:sz w:val="22"/>
              </w:rPr>
              <w:t>特定群众</w:t>
            </w:r>
          </w:p>
        </w:tc>
        <w:tc>
          <w:tcPr>
            <w:tcW w:w="505" w:type="dxa"/>
          </w:tcPr>
          <w:p w14:paraId="5ADA5B17">
            <w:pPr>
              <w:pStyle w:val="9"/>
              <w:rPr>
                <w:rFonts w:ascii="Times New Roman"/>
                <w:sz w:val="22"/>
              </w:rPr>
            </w:pPr>
          </w:p>
          <w:p w14:paraId="2E1F404C">
            <w:pPr>
              <w:pStyle w:val="9"/>
              <w:spacing w:before="1"/>
              <w:rPr>
                <w:rFonts w:ascii="Times New Roman"/>
                <w:sz w:val="20"/>
              </w:rPr>
            </w:pPr>
          </w:p>
          <w:p w14:paraId="7339EB8C">
            <w:pPr>
              <w:pStyle w:val="9"/>
              <w:spacing w:before="1" w:line="266" w:lineRule="auto"/>
              <w:ind w:left="140" w:right="131"/>
              <w:rPr>
                <w:rFonts w:hint="eastAsia" w:ascii="黑体" w:eastAsia="黑体"/>
                <w:sz w:val="22"/>
              </w:rPr>
            </w:pPr>
            <w:r>
              <w:rPr>
                <w:rFonts w:hint="eastAsia" w:ascii="黑体" w:eastAsia="黑体"/>
                <w:sz w:val="22"/>
              </w:rPr>
              <w:t>主动</w:t>
            </w:r>
          </w:p>
        </w:tc>
        <w:tc>
          <w:tcPr>
            <w:tcW w:w="647" w:type="dxa"/>
          </w:tcPr>
          <w:p w14:paraId="7F73E499">
            <w:pPr>
              <w:pStyle w:val="9"/>
              <w:spacing w:before="16" w:line="266" w:lineRule="auto"/>
              <w:ind w:left="211" w:right="202"/>
              <w:jc w:val="both"/>
              <w:rPr>
                <w:rFonts w:hint="eastAsia" w:ascii="黑体" w:eastAsia="黑体"/>
                <w:sz w:val="22"/>
              </w:rPr>
            </w:pPr>
            <w:r>
              <w:rPr>
                <w:rFonts w:hint="eastAsia" w:ascii="黑体" w:eastAsia="黑体"/>
                <w:sz w:val="22"/>
              </w:rPr>
              <w:t>依申请公</w:t>
            </w:r>
          </w:p>
          <w:p w14:paraId="3E5D1603">
            <w:pPr>
              <w:pStyle w:val="9"/>
              <w:spacing w:line="272" w:lineRule="exact"/>
              <w:ind w:left="211"/>
              <w:jc w:val="both"/>
              <w:rPr>
                <w:rFonts w:hint="eastAsia" w:ascii="黑体" w:eastAsia="黑体"/>
                <w:sz w:val="22"/>
              </w:rPr>
            </w:pPr>
            <w:r>
              <w:rPr>
                <w:rFonts w:hint="eastAsia" w:ascii="黑体" w:eastAsia="黑体"/>
                <w:w w:val="100"/>
                <w:sz w:val="22"/>
              </w:rPr>
              <w:t>开</w:t>
            </w:r>
          </w:p>
        </w:tc>
        <w:tc>
          <w:tcPr>
            <w:tcW w:w="662" w:type="dxa"/>
          </w:tcPr>
          <w:p w14:paraId="792A66FB">
            <w:pPr>
              <w:pStyle w:val="9"/>
              <w:spacing w:before="6"/>
              <w:rPr>
                <w:rFonts w:ascii="Times New Roman"/>
                <w:sz w:val="28"/>
              </w:rPr>
            </w:pPr>
          </w:p>
          <w:p w14:paraId="02BFC64A">
            <w:pPr>
              <w:pStyle w:val="9"/>
              <w:spacing w:before="1"/>
              <w:ind w:left="109"/>
              <w:rPr>
                <w:rFonts w:hint="eastAsia" w:ascii="黑体" w:eastAsia="黑体"/>
                <w:sz w:val="22"/>
              </w:rPr>
            </w:pPr>
            <w:r>
              <w:rPr>
                <w:rFonts w:hint="eastAsia" w:ascii="黑体" w:eastAsia="黑体"/>
                <w:spacing w:val="-1"/>
                <w:sz w:val="22"/>
              </w:rPr>
              <w:t>乡镇</w:t>
            </w:r>
          </w:p>
          <w:p w14:paraId="0BB74697">
            <w:pPr>
              <w:pStyle w:val="9"/>
              <w:spacing w:before="30" w:line="266" w:lineRule="auto"/>
              <w:ind w:left="109" w:right="9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3D700F81">
            <w:pPr>
              <w:pStyle w:val="9"/>
              <w:spacing w:before="6"/>
              <w:rPr>
                <w:rFonts w:ascii="Times New Roman"/>
                <w:sz w:val="28"/>
              </w:rPr>
            </w:pPr>
          </w:p>
          <w:p w14:paraId="085C1D44">
            <w:pPr>
              <w:pStyle w:val="9"/>
              <w:spacing w:before="1"/>
              <w:ind w:left="104" w:right="95"/>
              <w:jc w:val="center"/>
              <w:rPr>
                <w:rFonts w:hint="eastAsia" w:ascii="黑体" w:eastAsia="黑体"/>
                <w:sz w:val="22"/>
              </w:rPr>
            </w:pPr>
            <w:r>
              <w:rPr>
                <w:rFonts w:hint="eastAsia" w:ascii="黑体" w:eastAsia="黑体"/>
                <w:spacing w:val="-1"/>
                <w:sz w:val="22"/>
              </w:rPr>
              <w:t>社区</w:t>
            </w:r>
          </w:p>
          <w:p w14:paraId="1BCDB534">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096E2224">
            <w:pPr>
              <w:pStyle w:val="9"/>
              <w:spacing w:before="30"/>
              <w:ind w:left="9"/>
              <w:jc w:val="center"/>
              <w:rPr>
                <w:rFonts w:hint="eastAsia" w:ascii="黑体" w:eastAsia="黑体"/>
                <w:sz w:val="22"/>
              </w:rPr>
            </w:pPr>
            <w:r>
              <w:rPr>
                <w:rFonts w:hint="eastAsia" w:ascii="黑体" w:eastAsia="黑体"/>
                <w:w w:val="100"/>
                <w:sz w:val="22"/>
              </w:rPr>
              <w:t>）</w:t>
            </w:r>
          </w:p>
        </w:tc>
      </w:tr>
      <w:tr w14:paraId="7046E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540" w:type="dxa"/>
          </w:tcPr>
          <w:p w14:paraId="782E6E0F">
            <w:pPr>
              <w:pStyle w:val="9"/>
              <w:rPr>
                <w:rFonts w:ascii="Times New Roman"/>
                <w:sz w:val="20"/>
              </w:rPr>
            </w:pPr>
          </w:p>
          <w:p w14:paraId="74476EC7">
            <w:pPr>
              <w:pStyle w:val="9"/>
              <w:rPr>
                <w:rFonts w:ascii="Times New Roman"/>
                <w:sz w:val="20"/>
              </w:rPr>
            </w:pPr>
          </w:p>
          <w:p w14:paraId="3A4EC34A">
            <w:pPr>
              <w:pStyle w:val="9"/>
              <w:rPr>
                <w:rFonts w:ascii="Times New Roman"/>
                <w:sz w:val="20"/>
              </w:rPr>
            </w:pPr>
          </w:p>
          <w:p w14:paraId="7E94F166">
            <w:pPr>
              <w:pStyle w:val="9"/>
              <w:spacing w:before="141"/>
              <w:ind w:left="11"/>
              <w:jc w:val="center"/>
              <w:rPr>
                <w:rFonts w:ascii="Times New Roman"/>
                <w:sz w:val="18"/>
              </w:rPr>
            </w:pPr>
            <w:r>
              <w:rPr>
                <w:rFonts w:ascii="Times New Roman"/>
                <w:sz w:val="18"/>
              </w:rPr>
              <w:t>5</w:t>
            </w:r>
          </w:p>
        </w:tc>
        <w:tc>
          <w:tcPr>
            <w:tcW w:w="732" w:type="dxa"/>
          </w:tcPr>
          <w:p w14:paraId="78B7C19F">
            <w:pPr>
              <w:pStyle w:val="9"/>
              <w:rPr>
                <w:rFonts w:ascii="Times New Roman"/>
                <w:sz w:val="18"/>
              </w:rPr>
            </w:pPr>
          </w:p>
          <w:p w14:paraId="3C17781E">
            <w:pPr>
              <w:pStyle w:val="9"/>
              <w:spacing w:before="4"/>
              <w:rPr>
                <w:rFonts w:ascii="Times New Roman"/>
                <w:sz w:val="26"/>
              </w:rPr>
            </w:pPr>
          </w:p>
          <w:p w14:paraId="6CEDA25F">
            <w:pPr>
              <w:pStyle w:val="9"/>
              <w:spacing w:line="324" w:lineRule="auto"/>
              <w:ind w:left="184" w:right="175"/>
              <w:jc w:val="both"/>
              <w:rPr>
                <w:rFonts w:hint="eastAsia" w:ascii="仿宋_GB2312" w:eastAsia="仿宋_GB2312"/>
                <w:sz w:val="18"/>
              </w:rPr>
            </w:pPr>
            <w:r>
              <w:rPr>
                <w:rFonts w:hint="eastAsia" w:ascii="仿宋_GB2312" w:eastAsia="仿宋_GB2312"/>
                <w:sz w:val="18"/>
              </w:rPr>
              <w:t>法律咨询服务</w:t>
            </w:r>
          </w:p>
        </w:tc>
        <w:tc>
          <w:tcPr>
            <w:tcW w:w="1109" w:type="dxa"/>
          </w:tcPr>
          <w:p w14:paraId="5FA498E0">
            <w:pPr>
              <w:pStyle w:val="9"/>
              <w:spacing w:before="42" w:line="324" w:lineRule="auto"/>
              <w:ind w:left="105" w:right="94"/>
              <w:jc w:val="center"/>
              <w:rPr>
                <w:rFonts w:hint="eastAsia" w:ascii="仿宋_GB2312" w:eastAsia="仿宋_GB2312"/>
                <w:sz w:val="18"/>
              </w:rPr>
            </w:pPr>
            <w:r>
              <w:rPr>
                <w:rFonts w:hint="eastAsia" w:ascii="仿宋_GB2312" w:eastAsia="仿宋_GB2312"/>
                <w:sz w:val="18"/>
              </w:rPr>
              <w:t>公共法律服务实体平台、热线平台、网络平台咨询</w:t>
            </w:r>
          </w:p>
          <w:p w14:paraId="230640E7">
            <w:pPr>
              <w:pStyle w:val="9"/>
              <w:spacing w:before="3"/>
              <w:ind w:left="103" w:right="94"/>
              <w:jc w:val="center"/>
              <w:rPr>
                <w:rFonts w:hint="eastAsia" w:ascii="仿宋_GB2312" w:eastAsia="仿宋_GB2312"/>
                <w:sz w:val="18"/>
              </w:rPr>
            </w:pPr>
            <w:r>
              <w:rPr>
                <w:rFonts w:hint="eastAsia" w:ascii="仿宋_GB2312" w:eastAsia="仿宋_GB2312"/>
                <w:sz w:val="18"/>
              </w:rPr>
              <w:t>服务</w:t>
            </w:r>
          </w:p>
        </w:tc>
        <w:tc>
          <w:tcPr>
            <w:tcW w:w="1939" w:type="dxa"/>
          </w:tcPr>
          <w:p w14:paraId="2EB13175">
            <w:pPr>
              <w:pStyle w:val="9"/>
              <w:rPr>
                <w:rFonts w:ascii="Times New Roman"/>
                <w:sz w:val="18"/>
              </w:rPr>
            </w:pPr>
          </w:p>
          <w:p w14:paraId="4F6CC533">
            <w:pPr>
              <w:pStyle w:val="9"/>
              <w:spacing w:before="4"/>
              <w:rPr>
                <w:rFonts w:ascii="Times New Roman"/>
                <w:sz w:val="26"/>
              </w:rPr>
            </w:pPr>
          </w:p>
          <w:p w14:paraId="55B25A4A">
            <w:pPr>
              <w:pStyle w:val="9"/>
              <w:spacing w:line="324" w:lineRule="auto"/>
              <w:ind w:left="107" w:right="96"/>
              <w:jc w:val="both"/>
              <w:rPr>
                <w:rFonts w:hint="eastAsia" w:ascii="仿宋_GB2312" w:eastAsia="仿宋_GB2312"/>
                <w:sz w:val="18"/>
              </w:rPr>
            </w:pPr>
            <w:r>
              <w:rPr>
                <w:rFonts w:hint="eastAsia" w:ascii="仿宋_GB2312" w:eastAsia="仿宋_GB2312"/>
                <w:spacing w:val="-10"/>
                <w:sz w:val="18"/>
              </w:rPr>
              <w:t>公共法律服务实体、热</w:t>
            </w:r>
            <w:r>
              <w:rPr>
                <w:rFonts w:hint="eastAsia" w:ascii="仿宋_GB2312" w:eastAsia="仿宋_GB2312"/>
                <w:spacing w:val="-11"/>
                <w:sz w:val="18"/>
              </w:rPr>
              <w:t>线、网络平台法律咨询</w:t>
            </w:r>
            <w:r>
              <w:rPr>
                <w:rFonts w:hint="eastAsia" w:ascii="仿宋_GB2312" w:eastAsia="仿宋_GB2312"/>
                <w:sz w:val="18"/>
              </w:rPr>
              <w:t>服务指南</w:t>
            </w:r>
          </w:p>
        </w:tc>
        <w:tc>
          <w:tcPr>
            <w:tcW w:w="2520" w:type="dxa"/>
          </w:tcPr>
          <w:p w14:paraId="383B9D48">
            <w:pPr>
              <w:pStyle w:val="9"/>
              <w:rPr>
                <w:rFonts w:ascii="Times New Roman"/>
                <w:sz w:val="18"/>
              </w:rPr>
            </w:pPr>
          </w:p>
          <w:p w14:paraId="3D02DEF0">
            <w:pPr>
              <w:pStyle w:val="9"/>
              <w:rPr>
                <w:rFonts w:ascii="Times New Roman"/>
                <w:sz w:val="18"/>
              </w:rPr>
            </w:pPr>
          </w:p>
          <w:p w14:paraId="619A2843">
            <w:pPr>
              <w:pStyle w:val="9"/>
              <w:spacing w:before="10"/>
              <w:rPr>
                <w:rFonts w:ascii="Times New Roman"/>
                <w:sz w:val="21"/>
              </w:rPr>
            </w:pPr>
          </w:p>
          <w:p w14:paraId="2468CC40">
            <w:pPr>
              <w:pStyle w:val="9"/>
              <w:spacing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48437DDF">
            <w:pPr>
              <w:pStyle w:val="9"/>
              <w:rPr>
                <w:rFonts w:ascii="Times New Roman"/>
                <w:sz w:val="18"/>
              </w:rPr>
            </w:pPr>
          </w:p>
          <w:p w14:paraId="0F29C676">
            <w:pPr>
              <w:pStyle w:val="9"/>
              <w:spacing w:before="4"/>
              <w:rPr>
                <w:rFonts w:ascii="Times New Roman"/>
                <w:sz w:val="26"/>
              </w:rPr>
            </w:pPr>
          </w:p>
          <w:p w14:paraId="2EEF6D65">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Pr>
          <w:p w14:paraId="441F4DF2">
            <w:pPr>
              <w:pStyle w:val="9"/>
              <w:rPr>
                <w:rFonts w:ascii="Times New Roman"/>
                <w:sz w:val="18"/>
              </w:rPr>
            </w:pPr>
          </w:p>
          <w:p w14:paraId="69EFB5C7">
            <w:pPr>
              <w:pStyle w:val="9"/>
              <w:rPr>
                <w:rFonts w:ascii="Times New Roman"/>
                <w:sz w:val="18"/>
              </w:rPr>
            </w:pPr>
          </w:p>
          <w:p w14:paraId="47E3F66F">
            <w:pPr>
              <w:pStyle w:val="9"/>
              <w:spacing w:before="10"/>
              <w:rPr>
                <w:rFonts w:ascii="Times New Roman"/>
                <w:sz w:val="21"/>
              </w:rPr>
            </w:pPr>
          </w:p>
          <w:p w14:paraId="3741A170">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5939CA5C">
            <w:pPr>
              <w:pStyle w:val="9"/>
              <w:rPr>
                <w:rFonts w:ascii="Times New Roman"/>
                <w:sz w:val="18"/>
              </w:rPr>
            </w:pPr>
          </w:p>
          <w:p w14:paraId="14E6E135">
            <w:pPr>
              <w:pStyle w:val="9"/>
              <w:rPr>
                <w:rFonts w:ascii="Times New Roman"/>
                <w:sz w:val="18"/>
              </w:rPr>
            </w:pPr>
          </w:p>
          <w:p w14:paraId="1540A37B">
            <w:pPr>
              <w:pStyle w:val="9"/>
              <w:rPr>
                <w:rFonts w:ascii="Times New Roman"/>
                <w:sz w:val="18"/>
              </w:rPr>
            </w:pPr>
          </w:p>
          <w:p w14:paraId="063B1D64">
            <w:pPr>
              <w:pStyle w:val="9"/>
              <w:spacing w:before="5"/>
              <w:rPr>
                <w:rFonts w:ascii="Times New Roman"/>
                <w:sz w:val="17"/>
              </w:rPr>
            </w:pPr>
          </w:p>
          <w:p w14:paraId="4BB9D63F">
            <w:pPr>
              <w:pStyle w:val="9"/>
              <w:numPr>
                <w:ilvl w:val="0"/>
                <w:numId w:val="28"/>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Pr>
          <w:p w14:paraId="19C9FBB3">
            <w:pPr>
              <w:pStyle w:val="9"/>
              <w:rPr>
                <w:rFonts w:ascii="Times New Roman"/>
                <w:sz w:val="30"/>
              </w:rPr>
            </w:pPr>
          </w:p>
          <w:p w14:paraId="43A1F07C">
            <w:pPr>
              <w:pStyle w:val="9"/>
              <w:spacing w:before="9"/>
              <w:rPr>
                <w:rFonts w:ascii="Times New Roman"/>
                <w:sz w:val="34"/>
              </w:rPr>
            </w:pPr>
          </w:p>
          <w:p w14:paraId="34A9A3EB">
            <w:pPr>
              <w:pStyle w:val="9"/>
              <w:ind w:left="136"/>
              <w:rPr>
                <w:rFonts w:ascii="仿宋" w:hAnsi="仿宋"/>
                <w:sz w:val="30"/>
              </w:rPr>
            </w:pPr>
            <w:r>
              <w:rPr>
                <w:rFonts w:ascii="仿宋" w:hAnsi="仿宋"/>
                <w:sz w:val="30"/>
              </w:rPr>
              <w:t>√</w:t>
            </w:r>
          </w:p>
        </w:tc>
        <w:tc>
          <w:tcPr>
            <w:tcW w:w="627" w:type="dxa"/>
          </w:tcPr>
          <w:p w14:paraId="23D71B04">
            <w:pPr>
              <w:pStyle w:val="9"/>
              <w:rPr>
                <w:rFonts w:ascii="Times New Roman"/>
                <w:sz w:val="18"/>
              </w:rPr>
            </w:pPr>
          </w:p>
        </w:tc>
        <w:tc>
          <w:tcPr>
            <w:tcW w:w="505" w:type="dxa"/>
          </w:tcPr>
          <w:p w14:paraId="06430040">
            <w:pPr>
              <w:pStyle w:val="9"/>
              <w:rPr>
                <w:rFonts w:ascii="Times New Roman"/>
                <w:sz w:val="30"/>
              </w:rPr>
            </w:pPr>
          </w:p>
          <w:p w14:paraId="4F60A035">
            <w:pPr>
              <w:pStyle w:val="9"/>
              <w:spacing w:before="9"/>
              <w:rPr>
                <w:rFonts w:ascii="Times New Roman"/>
                <w:sz w:val="34"/>
              </w:rPr>
            </w:pPr>
          </w:p>
          <w:p w14:paraId="59F04755">
            <w:pPr>
              <w:pStyle w:val="9"/>
              <w:ind w:left="19"/>
              <w:jc w:val="center"/>
              <w:rPr>
                <w:rFonts w:ascii="仿宋" w:hAnsi="仿宋"/>
                <w:sz w:val="30"/>
              </w:rPr>
            </w:pPr>
            <w:r>
              <w:rPr>
                <w:rFonts w:ascii="仿宋" w:hAnsi="仿宋"/>
                <w:sz w:val="30"/>
              </w:rPr>
              <w:t>√</w:t>
            </w:r>
          </w:p>
        </w:tc>
        <w:tc>
          <w:tcPr>
            <w:tcW w:w="647" w:type="dxa"/>
          </w:tcPr>
          <w:p w14:paraId="05B56E5D">
            <w:pPr>
              <w:pStyle w:val="9"/>
              <w:rPr>
                <w:rFonts w:ascii="Times New Roman"/>
                <w:sz w:val="18"/>
              </w:rPr>
            </w:pPr>
          </w:p>
        </w:tc>
        <w:tc>
          <w:tcPr>
            <w:tcW w:w="662" w:type="dxa"/>
          </w:tcPr>
          <w:p w14:paraId="255D37C3">
            <w:pPr>
              <w:pStyle w:val="9"/>
              <w:rPr>
                <w:rFonts w:ascii="Times New Roman"/>
                <w:sz w:val="30"/>
              </w:rPr>
            </w:pPr>
          </w:p>
          <w:p w14:paraId="28F40F33">
            <w:pPr>
              <w:pStyle w:val="9"/>
              <w:spacing w:before="9"/>
              <w:rPr>
                <w:rFonts w:ascii="Times New Roman"/>
                <w:sz w:val="34"/>
              </w:rPr>
            </w:pPr>
          </w:p>
          <w:p w14:paraId="1FBD3EFE">
            <w:pPr>
              <w:pStyle w:val="9"/>
              <w:ind w:left="11"/>
              <w:jc w:val="center"/>
              <w:rPr>
                <w:rFonts w:ascii="仿宋" w:hAnsi="仿宋"/>
                <w:sz w:val="30"/>
              </w:rPr>
            </w:pPr>
            <w:r>
              <w:rPr>
                <w:rFonts w:ascii="仿宋" w:hAnsi="仿宋"/>
                <w:sz w:val="30"/>
              </w:rPr>
              <w:t>√</w:t>
            </w:r>
          </w:p>
        </w:tc>
        <w:tc>
          <w:tcPr>
            <w:tcW w:w="691" w:type="dxa"/>
          </w:tcPr>
          <w:p w14:paraId="51D46166">
            <w:pPr>
              <w:pStyle w:val="9"/>
              <w:rPr>
                <w:rFonts w:ascii="Times New Roman"/>
                <w:sz w:val="18"/>
              </w:rPr>
            </w:pPr>
          </w:p>
        </w:tc>
      </w:tr>
      <w:tr w14:paraId="34591C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40" w:type="dxa"/>
            <w:tcBorders>
              <w:bottom w:val="nil"/>
            </w:tcBorders>
          </w:tcPr>
          <w:p w14:paraId="11150DE8">
            <w:pPr>
              <w:pStyle w:val="9"/>
              <w:rPr>
                <w:rFonts w:ascii="Times New Roman"/>
                <w:sz w:val="18"/>
              </w:rPr>
            </w:pPr>
          </w:p>
        </w:tc>
        <w:tc>
          <w:tcPr>
            <w:tcW w:w="732" w:type="dxa"/>
            <w:tcBorders>
              <w:bottom w:val="nil"/>
            </w:tcBorders>
          </w:tcPr>
          <w:p w14:paraId="1CE942CE">
            <w:pPr>
              <w:pStyle w:val="9"/>
              <w:rPr>
                <w:rFonts w:ascii="Times New Roman"/>
                <w:sz w:val="18"/>
              </w:rPr>
            </w:pPr>
          </w:p>
        </w:tc>
        <w:tc>
          <w:tcPr>
            <w:tcW w:w="1109" w:type="dxa"/>
            <w:tcBorders>
              <w:bottom w:val="nil"/>
            </w:tcBorders>
          </w:tcPr>
          <w:p w14:paraId="67291D2F">
            <w:pPr>
              <w:pStyle w:val="9"/>
              <w:rPr>
                <w:rFonts w:ascii="Times New Roman"/>
                <w:sz w:val="18"/>
              </w:rPr>
            </w:pPr>
          </w:p>
        </w:tc>
        <w:tc>
          <w:tcPr>
            <w:tcW w:w="1939" w:type="dxa"/>
            <w:tcBorders>
              <w:bottom w:val="nil"/>
            </w:tcBorders>
          </w:tcPr>
          <w:p w14:paraId="06B90646">
            <w:pPr>
              <w:pStyle w:val="9"/>
              <w:spacing w:before="3"/>
              <w:ind w:left="107"/>
              <w:rPr>
                <w:rFonts w:hint="eastAsia" w:ascii="仿宋_GB2312" w:eastAsia="仿宋_GB2312"/>
                <w:sz w:val="18"/>
              </w:rPr>
            </w:pPr>
            <w:r>
              <w:rPr>
                <w:rFonts w:hint="eastAsia" w:ascii="仿宋_GB2312" w:eastAsia="仿宋_GB2312"/>
                <w:sz w:val="18"/>
              </w:rPr>
              <w:t>公共法律服务工作站</w:t>
            </w:r>
          </w:p>
        </w:tc>
        <w:tc>
          <w:tcPr>
            <w:tcW w:w="2520" w:type="dxa"/>
            <w:tcBorders>
              <w:bottom w:val="nil"/>
            </w:tcBorders>
          </w:tcPr>
          <w:p w14:paraId="4E12B24D">
            <w:pPr>
              <w:pStyle w:val="9"/>
              <w:rPr>
                <w:rFonts w:ascii="Times New Roman"/>
                <w:sz w:val="18"/>
              </w:rPr>
            </w:pPr>
          </w:p>
        </w:tc>
        <w:tc>
          <w:tcPr>
            <w:tcW w:w="1620" w:type="dxa"/>
            <w:tcBorders>
              <w:bottom w:val="nil"/>
            </w:tcBorders>
          </w:tcPr>
          <w:p w14:paraId="3915B1C5">
            <w:pPr>
              <w:pStyle w:val="9"/>
              <w:rPr>
                <w:rFonts w:ascii="Times New Roman"/>
                <w:sz w:val="18"/>
              </w:rPr>
            </w:pPr>
          </w:p>
        </w:tc>
        <w:tc>
          <w:tcPr>
            <w:tcW w:w="1475" w:type="dxa"/>
            <w:tcBorders>
              <w:bottom w:val="nil"/>
            </w:tcBorders>
          </w:tcPr>
          <w:p w14:paraId="17565FBB">
            <w:pPr>
              <w:pStyle w:val="9"/>
              <w:rPr>
                <w:rFonts w:ascii="Times New Roman"/>
                <w:sz w:val="18"/>
              </w:rPr>
            </w:pPr>
          </w:p>
        </w:tc>
        <w:tc>
          <w:tcPr>
            <w:tcW w:w="1840" w:type="dxa"/>
            <w:tcBorders>
              <w:bottom w:val="nil"/>
            </w:tcBorders>
          </w:tcPr>
          <w:p w14:paraId="684558A3">
            <w:pPr>
              <w:pStyle w:val="9"/>
              <w:rPr>
                <w:rFonts w:ascii="Times New Roman"/>
                <w:sz w:val="18"/>
              </w:rPr>
            </w:pPr>
          </w:p>
        </w:tc>
        <w:tc>
          <w:tcPr>
            <w:tcW w:w="573" w:type="dxa"/>
            <w:tcBorders>
              <w:bottom w:val="nil"/>
            </w:tcBorders>
          </w:tcPr>
          <w:p w14:paraId="5EC18E5D">
            <w:pPr>
              <w:pStyle w:val="9"/>
              <w:rPr>
                <w:rFonts w:ascii="Times New Roman"/>
                <w:sz w:val="18"/>
              </w:rPr>
            </w:pPr>
          </w:p>
        </w:tc>
        <w:tc>
          <w:tcPr>
            <w:tcW w:w="627" w:type="dxa"/>
            <w:vMerge w:val="restart"/>
          </w:tcPr>
          <w:p w14:paraId="0CAA3FEB">
            <w:pPr>
              <w:pStyle w:val="9"/>
              <w:rPr>
                <w:rFonts w:ascii="Times New Roman"/>
                <w:sz w:val="18"/>
              </w:rPr>
            </w:pPr>
          </w:p>
        </w:tc>
        <w:tc>
          <w:tcPr>
            <w:tcW w:w="505" w:type="dxa"/>
            <w:tcBorders>
              <w:bottom w:val="nil"/>
            </w:tcBorders>
          </w:tcPr>
          <w:p w14:paraId="3C05644C">
            <w:pPr>
              <w:pStyle w:val="9"/>
              <w:rPr>
                <w:rFonts w:ascii="Times New Roman"/>
                <w:sz w:val="18"/>
              </w:rPr>
            </w:pPr>
          </w:p>
        </w:tc>
        <w:tc>
          <w:tcPr>
            <w:tcW w:w="647" w:type="dxa"/>
            <w:vMerge w:val="restart"/>
          </w:tcPr>
          <w:p w14:paraId="4756AC74">
            <w:pPr>
              <w:pStyle w:val="9"/>
              <w:rPr>
                <w:rFonts w:ascii="Times New Roman"/>
                <w:sz w:val="18"/>
              </w:rPr>
            </w:pPr>
          </w:p>
        </w:tc>
        <w:tc>
          <w:tcPr>
            <w:tcW w:w="662" w:type="dxa"/>
            <w:tcBorders>
              <w:bottom w:val="nil"/>
            </w:tcBorders>
          </w:tcPr>
          <w:p w14:paraId="7FEE1C02">
            <w:pPr>
              <w:pStyle w:val="9"/>
              <w:rPr>
                <w:rFonts w:ascii="Times New Roman"/>
                <w:sz w:val="18"/>
              </w:rPr>
            </w:pPr>
          </w:p>
        </w:tc>
        <w:tc>
          <w:tcPr>
            <w:tcW w:w="691" w:type="dxa"/>
            <w:vMerge w:val="restart"/>
          </w:tcPr>
          <w:p w14:paraId="5958AFB8">
            <w:pPr>
              <w:pStyle w:val="9"/>
              <w:rPr>
                <w:rFonts w:ascii="Times New Roman"/>
                <w:sz w:val="18"/>
              </w:rPr>
            </w:pPr>
          </w:p>
        </w:tc>
      </w:tr>
      <w:tr w14:paraId="638091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 w:hRule="atLeast"/>
        </w:trPr>
        <w:tc>
          <w:tcPr>
            <w:tcW w:w="540" w:type="dxa"/>
            <w:tcBorders>
              <w:top w:val="nil"/>
              <w:bottom w:val="nil"/>
            </w:tcBorders>
          </w:tcPr>
          <w:p w14:paraId="0A722110">
            <w:pPr>
              <w:pStyle w:val="9"/>
              <w:rPr>
                <w:rFonts w:ascii="Times New Roman"/>
                <w:sz w:val="18"/>
              </w:rPr>
            </w:pPr>
          </w:p>
        </w:tc>
        <w:tc>
          <w:tcPr>
            <w:tcW w:w="732" w:type="dxa"/>
            <w:tcBorders>
              <w:top w:val="nil"/>
              <w:bottom w:val="nil"/>
            </w:tcBorders>
          </w:tcPr>
          <w:p w14:paraId="01807D71">
            <w:pPr>
              <w:pStyle w:val="9"/>
              <w:rPr>
                <w:rFonts w:ascii="Times New Roman"/>
                <w:sz w:val="18"/>
              </w:rPr>
            </w:pPr>
          </w:p>
        </w:tc>
        <w:tc>
          <w:tcPr>
            <w:tcW w:w="1109" w:type="dxa"/>
            <w:tcBorders>
              <w:top w:val="nil"/>
              <w:bottom w:val="nil"/>
            </w:tcBorders>
          </w:tcPr>
          <w:p w14:paraId="64E4D1F9">
            <w:pPr>
              <w:pStyle w:val="9"/>
              <w:rPr>
                <w:rFonts w:ascii="Times New Roman"/>
                <w:sz w:val="18"/>
              </w:rPr>
            </w:pPr>
          </w:p>
        </w:tc>
        <w:tc>
          <w:tcPr>
            <w:tcW w:w="1939" w:type="dxa"/>
            <w:tcBorders>
              <w:top w:val="nil"/>
              <w:bottom w:val="nil"/>
            </w:tcBorders>
          </w:tcPr>
          <w:p w14:paraId="0DF785DD">
            <w:pPr>
              <w:pStyle w:val="9"/>
              <w:spacing w:before="56"/>
              <w:ind w:left="107"/>
              <w:rPr>
                <w:rFonts w:hint="eastAsia" w:ascii="仿宋_GB2312" w:eastAsia="仿宋_GB2312"/>
                <w:sz w:val="18"/>
              </w:rPr>
            </w:pPr>
            <w:r>
              <w:rPr>
                <w:rFonts w:hint="eastAsia" w:ascii="仿宋_GB2312" w:eastAsia="仿宋_GB2312"/>
                <w:sz w:val="18"/>
              </w:rPr>
              <w:t>具体地址；</w:t>
            </w:r>
            <w:r>
              <w:rPr>
                <w:rFonts w:ascii="Times New Roman" w:eastAsia="Times New Roman"/>
                <w:sz w:val="18"/>
              </w:rPr>
              <w:t xml:space="preserve">12348 </w:t>
            </w:r>
            <w:r>
              <w:rPr>
                <w:rFonts w:hint="eastAsia" w:ascii="仿宋_GB2312" w:eastAsia="仿宋_GB2312"/>
                <w:sz w:val="18"/>
              </w:rPr>
              <w:t>公共</w:t>
            </w:r>
          </w:p>
        </w:tc>
        <w:tc>
          <w:tcPr>
            <w:tcW w:w="2520" w:type="dxa"/>
            <w:tcBorders>
              <w:top w:val="nil"/>
              <w:bottom w:val="nil"/>
            </w:tcBorders>
          </w:tcPr>
          <w:p w14:paraId="554B43E7">
            <w:pPr>
              <w:pStyle w:val="9"/>
              <w:rPr>
                <w:rFonts w:ascii="Times New Roman"/>
                <w:sz w:val="18"/>
              </w:rPr>
            </w:pPr>
          </w:p>
        </w:tc>
        <w:tc>
          <w:tcPr>
            <w:tcW w:w="1620" w:type="dxa"/>
            <w:tcBorders>
              <w:top w:val="nil"/>
              <w:bottom w:val="nil"/>
            </w:tcBorders>
          </w:tcPr>
          <w:p w14:paraId="5AAC203E">
            <w:pPr>
              <w:pStyle w:val="9"/>
              <w:rPr>
                <w:rFonts w:ascii="Times New Roman"/>
                <w:sz w:val="18"/>
              </w:rPr>
            </w:pPr>
          </w:p>
        </w:tc>
        <w:tc>
          <w:tcPr>
            <w:tcW w:w="1475" w:type="dxa"/>
            <w:tcBorders>
              <w:top w:val="nil"/>
              <w:bottom w:val="nil"/>
            </w:tcBorders>
          </w:tcPr>
          <w:p w14:paraId="30D78DBF">
            <w:pPr>
              <w:pStyle w:val="9"/>
              <w:rPr>
                <w:rFonts w:ascii="Times New Roman"/>
                <w:sz w:val="18"/>
              </w:rPr>
            </w:pPr>
          </w:p>
        </w:tc>
        <w:tc>
          <w:tcPr>
            <w:tcW w:w="1840" w:type="dxa"/>
            <w:tcBorders>
              <w:top w:val="nil"/>
              <w:bottom w:val="nil"/>
            </w:tcBorders>
          </w:tcPr>
          <w:p w14:paraId="7E85F47C">
            <w:pPr>
              <w:pStyle w:val="9"/>
              <w:rPr>
                <w:rFonts w:ascii="Times New Roman"/>
                <w:sz w:val="18"/>
              </w:rPr>
            </w:pPr>
          </w:p>
        </w:tc>
        <w:tc>
          <w:tcPr>
            <w:tcW w:w="573" w:type="dxa"/>
            <w:tcBorders>
              <w:top w:val="nil"/>
              <w:bottom w:val="nil"/>
            </w:tcBorders>
          </w:tcPr>
          <w:p w14:paraId="6212DC54">
            <w:pPr>
              <w:pStyle w:val="9"/>
              <w:rPr>
                <w:rFonts w:ascii="Times New Roman"/>
                <w:sz w:val="18"/>
              </w:rPr>
            </w:pPr>
          </w:p>
        </w:tc>
        <w:tc>
          <w:tcPr>
            <w:tcW w:w="627" w:type="dxa"/>
            <w:vMerge w:val="continue"/>
            <w:tcBorders>
              <w:top w:val="nil"/>
            </w:tcBorders>
          </w:tcPr>
          <w:p w14:paraId="24DDB866">
            <w:pPr>
              <w:rPr>
                <w:sz w:val="2"/>
                <w:szCs w:val="2"/>
              </w:rPr>
            </w:pPr>
          </w:p>
        </w:tc>
        <w:tc>
          <w:tcPr>
            <w:tcW w:w="505" w:type="dxa"/>
            <w:tcBorders>
              <w:top w:val="nil"/>
              <w:bottom w:val="nil"/>
            </w:tcBorders>
          </w:tcPr>
          <w:p w14:paraId="6D9D5921">
            <w:pPr>
              <w:pStyle w:val="9"/>
              <w:rPr>
                <w:rFonts w:ascii="Times New Roman"/>
                <w:sz w:val="18"/>
              </w:rPr>
            </w:pPr>
          </w:p>
        </w:tc>
        <w:tc>
          <w:tcPr>
            <w:tcW w:w="647" w:type="dxa"/>
            <w:vMerge w:val="continue"/>
            <w:tcBorders>
              <w:top w:val="nil"/>
            </w:tcBorders>
          </w:tcPr>
          <w:p w14:paraId="24F4935F">
            <w:pPr>
              <w:rPr>
                <w:sz w:val="2"/>
                <w:szCs w:val="2"/>
              </w:rPr>
            </w:pPr>
          </w:p>
        </w:tc>
        <w:tc>
          <w:tcPr>
            <w:tcW w:w="662" w:type="dxa"/>
            <w:tcBorders>
              <w:top w:val="nil"/>
              <w:bottom w:val="nil"/>
            </w:tcBorders>
          </w:tcPr>
          <w:p w14:paraId="40D9C7B0">
            <w:pPr>
              <w:pStyle w:val="9"/>
              <w:rPr>
                <w:rFonts w:ascii="Times New Roman"/>
                <w:sz w:val="18"/>
              </w:rPr>
            </w:pPr>
          </w:p>
        </w:tc>
        <w:tc>
          <w:tcPr>
            <w:tcW w:w="691" w:type="dxa"/>
            <w:vMerge w:val="continue"/>
            <w:tcBorders>
              <w:top w:val="nil"/>
            </w:tcBorders>
          </w:tcPr>
          <w:p w14:paraId="22578684">
            <w:pPr>
              <w:rPr>
                <w:sz w:val="2"/>
                <w:szCs w:val="2"/>
              </w:rPr>
            </w:pPr>
          </w:p>
        </w:tc>
      </w:tr>
      <w:tr w14:paraId="0B3962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5" w:hRule="atLeast"/>
        </w:trPr>
        <w:tc>
          <w:tcPr>
            <w:tcW w:w="540" w:type="dxa"/>
            <w:tcBorders>
              <w:top w:val="nil"/>
              <w:bottom w:val="nil"/>
            </w:tcBorders>
          </w:tcPr>
          <w:p w14:paraId="77467F6E">
            <w:pPr>
              <w:pStyle w:val="9"/>
              <w:rPr>
                <w:rFonts w:ascii="Times New Roman"/>
                <w:sz w:val="20"/>
              </w:rPr>
            </w:pPr>
          </w:p>
          <w:p w14:paraId="310069B8">
            <w:pPr>
              <w:pStyle w:val="9"/>
              <w:rPr>
                <w:rFonts w:ascii="Times New Roman"/>
                <w:sz w:val="20"/>
              </w:rPr>
            </w:pPr>
          </w:p>
          <w:p w14:paraId="6157944C">
            <w:pPr>
              <w:pStyle w:val="9"/>
              <w:spacing w:before="10"/>
              <w:rPr>
                <w:rFonts w:ascii="Times New Roman"/>
                <w:sz w:val="15"/>
              </w:rPr>
            </w:pPr>
          </w:p>
          <w:p w14:paraId="29518FA7">
            <w:pPr>
              <w:pStyle w:val="9"/>
              <w:ind w:left="11"/>
              <w:jc w:val="center"/>
              <w:rPr>
                <w:rFonts w:ascii="Times New Roman"/>
                <w:sz w:val="18"/>
              </w:rPr>
            </w:pPr>
            <w:r>
              <w:rPr>
                <w:rFonts w:ascii="Times New Roman"/>
                <w:sz w:val="18"/>
              </w:rPr>
              <w:t>6</w:t>
            </w:r>
          </w:p>
        </w:tc>
        <w:tc>
          <w:tcPr>
            <w:tcW w:w="732" w:type="dxa"/>
            <w:tcBorders>
              <w:top w:val="nil"/>
              <w:bottom w:val="nil"/>
            </w:tcBorders>
          </w:tcPr>
          <w:p w14:paraId="3EB07652">
            <w:pPr>
              <w:pStyle w:val="9"/>
              <w:spacing w:before="84" w:line="310" w:lineRule="atLeast"/>
              <w:ind w:left="184" w:right="175"/>
              <w:jc w:val="both"/>
              <w:rPr>
                <w:rFonts w:hint="eastAsia" w:ascii="仿宋_GB2312" w:eastAsia="仿宋_GB2312"/>
                <w:sz w:val="18"/>
              </w:rPr>
            </w:pPr>
            <w:r>
              <w:rPr>
                <w:rFonts w:hint="eastAsia" w:ascii="仿宋_GB2312" w:eastAsia="仿宋_GB2312"/>
                <w:sz w:val="18"/>
              </w:rPr>
              <w:t>公共法律服务平台</w:t>
            </w:r>
          </w:p>
        </w:tc>
        <w:tc>
          <w:tcPr>
            <w:tcW w:w="1109" w:type="dxa"/>
            <w:tcBorders>
              <w:top w:val="nil"/>
              <w:bottom w:val="nil"/>
            </w:tcBorders>
          </w:tcPr>
          <w:p w14:paraId="77BEB571">
            <w:pPr>
              <w:pStyle w:val="9"/>
              <w:spacing w:before="86" w:line="310" w:lineRule="atLeast"/>
              <w:ind w:left="107" w:right="89" w:hanging="8"/>
              <w:jc w:val="center"/>
              <w:rPr>
                <w:rFonts w:hint="eastAsia" w:ascii="仿宋_GB2312" w:eastAsia="仿宋_GB2312"/>
                <w:sz w:val="18"/>
              </w:rPr>
            </w:pPr>
            <w:r>
              <w:rPr>
                <w:rFonts w:hint="eastAsia" w:ascii="仿宋_GB2312" w:eastAsia="仿宋_GB2312"/>
                <w:sz w:val="18"/>
              </w:rPr>
              <w:t xml:space="preserve">公共法律 </w:t>
            </w:r>
            <w:r>
              <w:rPr>
                <w:rFonts w:hint="eastAsia" w:ascii="仿宋_GB2312" w:eastAsia="仿宋_GB2312"/>
                <w:spacing w:val="-4"/>
                <w:sz w:val="18"/>
              </w:rPr>
              <w:t>服务实体、</w:t>
            </w:r>
            <w:r>
              <w:rPr>
                <w:rFonts w:hint="eastAsia" w:ascii="仿宋_GB2312" w:eastAsia="仿宋_GB2312"/>
                <w:spacing w:val="-3"/>
                <w:sz w:val="18"/>
              </w:rPr>
              <w:t>热线、网络平台信息</w:t>
            </w:r>
          </w:p>
        </w:tc>
        <w:tc>
          <w:tcPr>
            <w:tcW w:w="1939" w:type="dxa"/>
            <w:tcBorders>
              <w:top w:val="nil"/>
              <w:bottom w:val="nil"/>
            </w:tcBorders>
          </w:tcPr>
          <w:p w14:paraId="26EAE1EF">
            <w:pPr>
              <w:pStyle w:val="9"/>
              <w:spacing w:before="48" w:line="364" w:lineRule="auto"/>
              <w:ind w:left="107" w:right="96"/>
              <w:jc w:val="both"/>
              <w:rPr>
                <w:rFonts w:hint="eastAsia" w:ascii="仿宋_GB2312" w:eastAsia="仿宋_GB2312"/>
                <w:sz w:val="18"/>
              </w:rPr>
            </w:pPr>
            <w:r>
              <w:rPr>
                <w:rFonts w:hint="eastAsia" w:ascii="仿宋_GB2312" w:eastAsia="仿宋_GB2312"/>
                <w:spacing w:val="-10"/>
                <w:sz w:val="18"/>
              </w:rPr>
              <w:t>法律服务热线号码；中</w:t>
            </w:r>
            <w:r>
              <w:rPr>
                <w:rFonts w:hint="eastAsia" w:ascii="仿宋_GB2312" w:eastAsia="仿宋_GB2312"/>
                <w:spacing w:val="8"/>
                <w:sz w:val="18"/>
              </w:rPr>
              <w:t>国法律服务网和各省</w:t>
            </w:r>
            <w:r>
              <w:rPr>
                <w:rFonts w:hint="eastAsia" w:ascii="仿宋_GB2312" w:eastAsia="仿宋_GB2312"/>
                <w:spacing w:val="-10"/>
                <w:sz w:val="18"/>
              </w:rPr>
              <w:t>级法律服务网网址；三</w:t>
            </w:r>
          </w:p>
          <w:p w14:paraId="2AF4EBA9">
            <w:pPr>
              <w:pStyle w:val="9"/>
              <w:spacing w:line="230" w:lineRule="exact"/>
              <w:ind w:left="107"/>
              <w:jc w:val="both"/>
              <w:rPr>
                <w:rFonts w:hint="eastAsia" w:ascii="仿宋_GB2312" w:eastAsia="仿宋_GB2312"/>
                <w:sz w:val="18"/>
              </w:rPr>
            </w:pPr>
            <w:r>
              <w:rPr>
                <w:rFonts w:hint="eastAsia" w:ascii="仿宋_GB2312" w:eastAsia="仿宋_GB2312"/>
                <w:spacing w:val="10"/>
                <w:sz w:val="18"/>
              </w:rPr>
              <w:t>大平台提供的公共法</w:t>
            </w:r>
          </w:p>
        </w:tc>
        <w:tc>
          <w:tcPr>
            <w:tcW w:w="2520" w:type="dxa"/>
            <w:tcBorders>
              <w:top w:val="nil"/>
              <w:bottom w:val="nil"/>
            </w:tcBorders>
          </w:tcPr>
          <w:p w14:paraId="4975058E">
            <w:pPr>
              <w:pStyle w:val="9"/>
              <w:rPr>
                <w:rFonts w:ascii="Times New Roman"/>
                <w:sz w:val="18"/>
              </w:rPr>
            </w:pPr>
          </w:p>
          <w:p w14:paraId="42BE64D7">
            <w:pPr>
              <w:pStyle w:val="9"/>
              <w:spacing w:before="3"/>
              <w:rPr>
                <w:rFonts w:ascii="Times New Roman"/>
                <w:sz w:val="23"/>
              </w:rPr>
            </w:pPr>
          </w:p>
          <w:p w14:paraId="5657FD9E">
            <w:pPr>
              <w:pStyle w:val="9"/>
              <w:spacing w:before="1" w:line="324" w:lineRule="auto"/>
              <w:ind w:left="808" w:right="168" w:hanging="629"/>
              <w:rPr>
                <w:rFonts w:hint="eastAsia" w:ascii="仿宋_GB2312" w:eastAsia="仿宋_GB2312"/>
                <w:sz w:val="18"/>
              </w:rPr>
            </w:pPr>
            <w:r>
              <w:rPr>
                <w:rFonts w:hint="eastAsia" w:ascii="仿宋_GB2312" w:eastAsia="仿宋_GB2312"/>
                <w:sz w:val="18"/>
              </w:rPr>
              <w:t>《中华人民共和国政府信息公开条例》</w:t>
            </w:r>
          </w:p>
        </w:tc>
        <w:tc>
          <w:tcPr>
            <w:tcW w:w="1620" w:type="dxa"/>
            <w:tcBorders>
              <w:top w:val="nil"/>
              <w:bottom w:val="nil"/>
            </w:tcBorders>
          </w:tcPr>
          <w:p w14:paraId="5B6EB13E">
            <w:pPr>
              <w:pStyle w:val="9"/>
              <w:rPr>
                <w:rFonts w:ascii="Times New Roman"/>
                <w:sz w:val="18"/>
              </w:rPr>
            </w:pPr>
          </w:p>
          <w:p w14:paraId="2214FB4A">
            <w:pPr>
              <w:pStyle w:val="9"/>
              <w:spacing w:before="112" w:line="324" w:lineRule="auto"/>
              <w:ind w:left="107" w:right="96"/>
              <w:jc w:val="both"/>
              <w:rPr>
                <w:rFonts w:hint="eastAsia" w:ascii="仿宋_GB2312" w:eastAsia="仿宋_GB2312"/>
                <w:sz w:val="18"/>
              </w:rPr>
            </w:pPr>
            <w:r>
              <w:rPr>
                <w:rFonts w:hint="eastAsia" w:ascii="仿宋_GB2312" w:eastAsia="仿宋_GB2312"/>
                <w:sz w:val="18"/>
              </w:rPr>
              <w:t xml:space="preserve">自制作或获取该信息之日起 </w:t>
            </w: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bottom w:val="nil"/>
            </w:tcBorders>
          </w:tcPr>
          <w:p w14:paraId="08DD1229">
            <w:pPr>
              <w:pStyle w:val="9"/>
              <w:rPr>
                <w:rFonts w:ascii="Times New Roman"/>
                <w:sz w:val="18"/>
              </w:rPr>
            </w:pPr>
          </w:p>
          <w:p w14:paraId="39AB1175">
            <w:pPr>
              <w:pStyle w:val="9"/>
              <w:spacing w:before="3"/>
              <w:rPr>
                <w:rFonts w:ascii="Times New Roman"/>
                <w:sz w:val="23"/>
              </w:rPr>
            </w:pPr>
          </w:p>
          <w:p w14:paraId="4C26C53E">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Borders>
              <w:top w:val="nil"/>
              <w:bottom w:val="nil"/>
            </w:tcBorders>
          </w:tcPr>
          <w:p w14:paraId="30F02088">
            <w:pPr>
              <w:pStyle w:val="9"/>
              <w:rPr>
                <w:rFonts w:ascii="Times New Roman"/>
                <w:sz w:val="18"/>
              </w:rPr>
            </w:pPr>
          </w:p>
          <w:p w14:paraId="2C2D2291">
            <w:pPr>
              <w:pStyle w:val="9"/>
              <w:rPr>
                <w:rFonts w:ascii="Times New Roman"/>
                <w:sz w:val="18"/>
              </w:rPr>
            </w:pPr>
          </w:p>
          <w:p w14:paraId="58E7AB81">
            <w:pPr>
              <w:pStyle w:val="9"/>
              <w:spacing w:before="10"/>
              <w:rPr>
                <w:rFonts w:ascii="Times New Roman"/>
                <w:sz w:val="18"/>
              </w:rPr>
            </w:pPr>
          </w:p>
          <w:p w14:paraId="632719F8">
            <w:pPr>
              <w:pStyle w:val="9"/>
              <w:numPr>
                <w:ilvl w:val="0"/>
                <w:numId w:val="29"/>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司法所</w:t>
            </w:r>
          </w:p>
        </w:tc>
        <w:tc>
          <w:tcPr>
            <w:tcW w:w="573" w:type="dxa"/>
            <w:tcBorders>
              <w:top w:val="nil"/>
              <w:bottom w:val="nil"/>
            </w:tcBorders>
          </w:tcPr>
          <w:p w14:paraId="2ADF372A">
            <w:pPr>
              <w:pStyle w:val="9"/>
              <w:rPr>
                <w:rFonts w:ascii="Times New Roman"/>
                <w:sz w:val="30"/>
              </w:rPr>
            </w:pPr>
          </w:p>
          <w:p w14:paraId="5D843FAA">
            <w:pPr>
              <w:pStyle w:val="9"/>
              <w:spacing w:before="209"/>
              <w:ind w:left="136"/>
              <w:rPr>
                <w:rFonts w:ascii="仿宋" w:hAnsi="仿宋"/>
                <w:sz w:val="30"/>
              </w:rPr>
            </w:pPr>
            <w:r>
              <w:rPr>
                <w:rFonts w:ascii="仿宋" w:hAnsi="仿宋"/>
                <w:sz w:val="30"/>
              </w:rPr>
              <w:t>√</w:t>
            </w:r>
          </w:p>
        </w:tc>
        <w:tc>
          <w:tcPr>
            <w:tcW w:w="627" w:type="dxa"/>
            <w:vMerge w:val="continue"/>
            <w:tcBorders>
              <w:top w:val="nil"/>
            </w:tcBorders>
          </w:tcPr>
          <w:p w14:paraId="26F716A4">
            <w:pPr>
              <w:rPr>
                <w:sz w:val="2"/>
                <w:szCs w:val="2"/>
              </w:rPr>
            </w:pPr>
          </w:p>
        </w:tc>
        <w:tc>
          <w:tcPr>
            <w:tcW w:w="505" w:type="dxa"/>
            <w:tcBorders>
              <w:top w:val="nil"/>
              <w:bottom w:val="nil"/>
            </w:tcBorders>
          </w:tcPr>
          <w:p w14:paraId="4AB9E884">
            <w:pPr>
              <w:pStyle w:val="9"/>
              <w:rPr>
                <w:rFonts w:ascii="Times New Roman"/>
                <w:sz w:val="30"/>
              </w:rPr>
            </w:pPr>
          </w:p>
          <w:p w14:paraId="264CF276">
            <w:pPr>
              <w:pStyle w:val="9"/>
              <w:spacing w:before="209"/>
              <w:ind w:left="19"/>
              <w:jc w:val="center"/>
              <w:rPr>
                <w:rFonts w:ascii="仿宋" w:hAnsi="仿宋"/>
                <w:sz w:val="30"/>
              </w:rPr>
            </w:pPr>
            <w:r>
              <w:rPr>
                <w:rFonts w:ascii="仿宋" w:hAnsi="仿宋"/>
                <w:sz w:val="30"/>
              </w:rPr>
              <w:t>√</w:t>
            </w:r>
          </w:p>
        </w:tc>
        <w:tc>
          <w:tcPr>
            <w:tcW w:w="647" w:type="dxa"/>
            <w:vMerge w:val="continue"/>
            <w:tcBorders>
              <w:top w:val="nil"/>
            </w:tcBorders>
          </w:tcPr>
          <w:p w14:paraId="50635E87">
            <w:pPr>
              <w:rPr>
                <w:sz w:val="2"/>
                <w:szCs w:val="2"/>
              </w:rPr>
            </w:pPr>
          </w:p>
        </w:tc>
        <w:tc>
          <w:tcPr>
            <w:tcW w:w="662" w:type="dxa"/>
            <w:tcBorders>
              <w:top w:val="nil"/>
              <w:bottom w:val="nil"/>
            </w:tcBorders>
          </w:tcPr>
          <w:p w14:paraId="568A6598">
            <w:pPr>
              <w:pStyle w:val="9"/>
              <w:rPr>
                <w:rFonts w:ascii="Times New Roman"/>
                <w:sz w:val="30"/>
              </w:rPr>
            </w:pPr>
          </w:p>
          <w:p w14:paraId="4BE5749A">
            <w:pPr>
              <w:pStyle w:val="9"/>
              <w:spacing w:before="209"/>
              <w:ind w:left="11"/>
              <w:jc w:val="center"/>
              <w:rPr>
                <w:rFonts w:ascii="仿宋" w:hAnsi="仿宋"/>
                <w:sz w:val="30"/>
              </w:rPr>
            </w:pPr>
            <w:r>
              <w:rPr>
                <w:rFonts w:ascii="仿宋" w:hAnsi="仿宋"/>
                <w:sz w:val="30"/>
              </w:rPr>
              <w:t>√</w:t>
            </w:r>
          </w:p>
        </w:tc>
        <w:tc>
          <w:tcPr>
            <w:tcW w:w="691" w:type="dxa"/>
            <w:vMerge w:val="continue"/>
            <w:tcBorders>
              <w:top w:val="nil"/>
            </w:tcBorders>
          </w:tcPr>
          <w:p w14:paraId="1E96DCC4">
            <w:pPr>
              <w:rPr>
                <w:sz w:val="2"/>
                <w:szCs w:val="2"/>
              </w:rPr>
            </w:pPr>
          </w:p>
        </w:tc>
      </w:tr>
      <w:tr w14:paraId="6E4CB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40" w:type="dxa"/>
            <w:tcBorders>
              <w:top w:val="nil"/>
              <w:bottom w:val="nil"/>
            </w:tcBorders>
          </w:tcPr>
          <w:p w14:paraId="6C93ECD7">
            <w:pPr>
              <w:pStyle w:val="9"/>
              <w:rPr>
                <w:rFonts w:ascii="Times New Roman"/>
                <w:sz w:val="18"/>
              </w:rPr>
            </w:pPr>
          </w:p>
        </w:tc>
        <w:tc>
          <w:tcPr>
            <w:tcW w:w="732" w:type="dxa"/>
            <w:tcBorders>
              <w:top w:val="nil"/>
              <w:bottom w:val="nil"/>
            </w:tcBorders>
          </w:tcPr>
          <w:p w14:paraId="4A0112AF">
            <w:pPr>
              <w:pStyle w:val="9"/>
              <w:rPr>
                <w:rFonts w:ascii="Times New Roman"/>
                <w:sz w:val="18"/>
              </w:rPr>
            </w:pPr>
          </w:p>
        </w:tc>
        <w:tc>
          <w:tcPr>
            <w:tcW w:w="1109" w:type="dxa"/>
            <w:tcBorders>
              <w:top w:val="nil"/>
              <w:bottom w:val="nil"/>
            </w:tcBorders>
          </w:tcPr>
          <w:p w14:paraId="7F4B2278">
            <w:pPr>
              <w:pStyle w:val="9"/>
              <w:rPr>
                <w:rFonts w:ascii="Times New Roman"/>
                <w:sz w:val="18"/>
              </w:rPr>
            </w:pPr>
          </w:p>
        </w:tc>
        <w:tc>
          <w:tcPr>
            <w:tcW w:w="1939" w:type="dxa"/>
            <w:tcBorders>
              <w:top w:val="nil"/>
              <w:bottom w:val="nil"/>
            </w:tcBorders>
          </w:tcPr>
          <w:p w14:paraId="47116FAB">
            <w:pPr>
              <w:pStyle w:val="9"/>
              <w:spacing w:before="53"/>
              <w:ind w:left="107"/>
              <w:rPr>
                <w:rFonts w:hint="eastAsia" w:ascii="仿宋_GB2312" w:eastAsia="仿宋_GB2312"/>
                <w:sz w:val="18"/>
              </w:rPr>
            </w:pPr>
            <w:r>
              <w:rPr>
                <w:rFonts w:hint="eastAsia" w:ascii="仿宋_GB2312" w:eastAsia="仿宋_GB2312"/>
                <w:sz w:val="18"/>
              </w:rPr>
              <w:t>律服务事项清单及服</w:t>
            </w:r>
          </w:p>
        </w:tc>
        <w:tc>
          <w:tcPr>
            <w:tcW w:w="2520" w:type="dxa"/>
            <w:tcBorders>
              <w:top w:val="nil"/>
              <w:bottom w:val="nil"/>
            </w:tcBorders>
          </w:tcPr>
          <w:p w14:paraId="12961A8E">
            <w:pPr>
              <w:pStyle w:val="9"/>
              <w:rPr>
                <w:rFonts w:ascii="Times New Roman"/>
                <w:sz w:val="18"/>
              </w:rPr>
            </w:pPr>
          </w:p>
        </w:tc>
        <w:tc>
          <w:tcPr>
            <w:tcW w:w="1620" w:type="dxa"/>
            <w:tcBorders>
              <w:top w:val="nil"/>
              <w:bottom w:val="nil"/>
            </w:tcBorders>
          </w:tcPr>
          <w:p w14:paraId="1521AE0B">
            <w:pPr>
              <w:pStyle w:val="9"/>
              <w:rPr>
                <w:rFonts w:ascii="Times New Roman"/>
                <w:sz w:val="18"/>
              </w:rPr>
            </w:pPr>
          </w:p>
        </w:tc>
        <w:tc>
          <w:tcPr>
            <w:tcW w:w="1475" w:type="dxa"/>
            <w:tcBorders>
              <w:top w:val="nil"/>
              <w:bottom w:val="nil"/>
            </w:tcBorders>
          </w:tcPr>
          <w:p w14:paraId="18E03FB4">
            <w:pPr>
              <w:pStyle w:val="9"/>
              <w:rPr>
                <w:rFonts w:ascii="Times New Roman"/>
                <w:sz w:val="18"/>
              </w:rPr>
            </w:pPr>
          </w:p>
        </w:tc>
        <w:tc>
          <w:tcPr>
            <w:tcW w:w="1840" w:type="dxa"/>
            <w:tcBorders>
              <w:top w:val="nil"/>
              <w:bottom w:val="nil"/>
            </w:tcBorders>
          </w:tcPr>
          <w:p w14:paraId="0653677A">
            <w:pPr>
              <w:pStyle w:val="9"/>
              <w:rPr>
                <w:rFonts w:ascii="Times New Roman"/>
                <w:sz w:val="18"/>
              </w:rPr>
            </w:pPr>
          </w:p>
        </w:tc>
        <w:tc>
          <w:tcPr>
            <w:tcW w:w="573" w:type="dxa"/>
            <w:tcBorders>
              <w:top w:val="nil"/>
              <w:bottom w:val="nil"/>
            </w:tcBorders>
          </w:tcPr>
          <w:p w14:paraId="245FE2BF">
            <w:pPr>
              <w:pStyle w:val="9"/>
              <w:rPr>
                <w:rFonts w:ascii="Times New Roman"/>
                <w:sz w:val="18"/>
              </w:rPr>
            </w:pPr>
          </w:p>
        </w:tc>
        <w:tc>
          <w:tcPr>
            <w:tcW w:w="627" w:type="dxa"/>
            <w:vMerge w:val="continue"/>
            <w:tcBorders>
              <w:top w:val="nil"/>
            </w:tcBorders>
          </w:tcPr>
          <w:p w14:paraId="5C3219CF">
            <w:pPr>
              <w:rPr>
                <w:sz w:val="2"/>
                <w:szCs w:val="2"/>
              </w:rPr>
            </w:pPr>
          </w:p>
        </w:tc>
        <w:tc>
          <w:tcPr>
            <w:tcW w:w="505" w:type="dxa"/>
            <w:tcBorders>
              <w:top w:val="nil"/>
              <w:bottom w:val="nil"/>
            </w:tcBorders>
          </w:tcPr>
          <w:p w14:paraId="0234AA0B">
            <w:pPr>
              <w:pStyle w:val="9"/>
              <w:rPr>
                <w:rFonts w:ascii="Times New Roman"/>
                <w:sz w:val="18"/>
              </w:rPr>
            </w:pPr>
          </w:p>
        </w:tc>
        <w:tc>
          <w:tcPr>
            <w:tcW w:w="647" w:type="dxa"/>
            <w:vMerge w:val="continue"/>
            <w:tcBorders>
              <w:top w:val="nil"/>
            </w:tcBorders>
          </w:tcPr>
          <w:p w14:paraId="5EF52B8B">
            <w:pPr>
              <w:rPr>
                <w:sz w:val="2"/>
                <w:szCs w:val="2"/>
              </w:rPr>
            </w:pPr>
          </w:p>
        </w:tc>
        <w:tc>
          <w:tcPr>
            <w:tcW w:w="662" w:type="dxa"/>
            <w:tcBorders>
              <w:top w:val="nil"/>
              <w:bottom w:val="nil"/>
            </w:tcBorders>
          </w:tcPr>
          <w:p w14:paraId="50382889">
            <w:pPr>
              <w:pStyle w:val="9"/>
              <w:rPr>
                <w:rFonts w:ascii="Times New Roman"/>
                <w:sz w:val="18"/>
              </w:rPr>
            </w:pPr>
          </w:p>
        </w:tc>
        <w:tc>
          <w:tcPr>
            <w:tcW w:w="691" w:type="dxa"/>
            <w:vMerge w:val="continue"/>
            <w:tcBorders>
              <w:top w:val="nil"/>
            </w:tcBorders>
          </w:tcPr>
          <w:p w14:paraId="4AE5691B">
            <w:pPr>
              <w:rPr>
                <w:sz w:val="2"/>
                <w:szCs w:val="2"/>
              </w:rPr>
            </w:pPr>
          </w:p>
        </w:tc>
      </w:tr>
      <w:tr w14:paraId="34F2B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540" w:type="dxa"/>
            <w:tcBorders>
              <w:top w:val="nil"/>
            </w:tcBorders>
          </w:tcPr>
          <w:p w14:paraId="09C87F80">
            <w:pPr>
              <w:pStyle w:val="9"/>
              <w:rPr>
                <w:rFonts w:ascii="Times New Roman"/>
                <w:sz w:val="18"/>
              </w:rPr>
            </w:pPr>
          </w:p>
        </w:tc>
        <w:tc>
          <w:tcPr>
            <w:tcW w:w="732" w:type="dxa"/>
            <w:tcBorders>
              <w:top w:val="nil"/>
            </w:tcBorders>
          </w:tcPr>
          <w:p w14:paraId="5CE40261">
            <w:pPr>
              <w:pStyle w:val="9"/>
              <w:rPr>
                <w:rFonts w:ascii="Times New Roman"/>
                <w:sz w:val="18"/>
              </w:rPr>
            </w:pPr>
          </w:p>
        </w:tc>
        <w:tc>
          <w:tcPr>
            <w:tcW w:w="1109" w:type="dxa"/>
            <w:tcBorders>
              <w:top w:val="nil"/>
            </w:tcBorders>
          </w:tcPr>
          <w:p w14:paraId="287513C5">
            <w:pPr>
              <w:pStyle w:val="9"/>
              <w:rPr>
                <w:rFonts w:ascii="Times New Roman"/>
                <w:sz w:val="18"/>
              </w:rPr>
            </w:pPr>
          </w:p>
        </w:tc>
        <w:tc>
          <w:tcPr>
            <w:tcW w:w="1939" w:type="dxa"/>
            <w:tcBorders>
              <w:top w:val="nil"/>
            </w:tcBorders>
          </w:tcPr>
          <w:p w14:paraId="231E78D3">
            <w:pPr>
              <w:pStyle w:val="9"/>
              <w:spacing w:before="55"/>
              <w:ind w:left="107"/>
              <w:rPr>
                <w:rFonts w:hint="eastAsia" w:ascii="仿宋_GB2312" w:eastAsia="仿宋_GB2312"/>
                <w:sz w:val="18"/>
              </w:rPr>
            </w:pPr>
            <w:r>
              <w:rPr>
                <w:rFonts w:hint="eastAsia" w:ascii="仿宋_GB2312" w:eastAsia="仿宋_GB2312"/>
                <w:sz w:val="18"/>
              </w:rPr>
              <w:t>务指南</w:t>
            </w:r>
          </w:p>
        </w:tc>
        <w:tc>
          <w:tcPr>
            <w:tcW w:w="2520" w:type="dxa"/>
            <w:tcBorders>
              <w:top w:val="nil"/>
            </w:tcBorders>
          </w:tcPr>
          <w:p w14:paraId="176FFE65">
            <w:pPr>
              <w:pStyle w:val="9"/>
              <w:rPr>
                <w:rFonts w:ascii="Times New Roman"/>
                <w:sz w:val="18"/>
              </w:rPr>
            </w:pPr>
          </w:p>
        </w:tc>
        <w:tc>
          <w:tcPr>
            <w:tcW w:w="1620" w:type="dxa"/>
            <w:tcBorders>
              <w:top w:val="nil"/>
            </w:tcBorders>
          </w:tcPr>
          <w:p w14:paraId="64D72D5B">
            <w:pPr>
              <w:pStyle w:val="9"/>
              <w:rPr>
                <w:rFonts w:ascii="Times New Roman"/>
                <w:sz w:val="18"/>
              </w:rPr>
            </w:pPr>
          </w:p>
        </w:tc>
        <w:tc>
          <w:tcPr>
            <w:tcW w:w="1475" w:type="dxa"/>
            <w:tcBorders>
              <w:top w:val="nil"/>
            </w:tcBorders>
          </w:tcPr>
          <w:p w14:paraId="6A21BCD7">
            <w:pPr>
              <w:pStyle w:val="9"/>
              <w:rPr>
                <w:rFonts w:ascii="Times New Roman"/>
                <w:sz w:val="18"/>
              </w:rPr>
            </w:pPr>
          </w:p>
        </w:tc>
        <w:tc>
          <w:tcPr>
            <w:tcW w:w="1840" w:type="dxa"/>
            <w:tcBorders>
              <w:top w:val="nil"/>
            </w:tcBorders>
          </w:tcPr>
          <w:p w14:paraId="0DBDBAA8">
            <w:pPr>
              <w:pStyle w:val="9"/>
              <w:rPr>
                <w:rFonts w:ascii="Times New Roman"/>
                <w:sz w:val="18"/>
              </w:rPr>
            </w:pPr>
          </w:p>
        </w:tc>
        <w:tc>
          <w:tcPr>
            <w:tcW w:w="573" w:type="dxa"/>
            <w:tcBorders>
              <w:top w:val="nil"/>
            </w:tcBorders>
          </w:tcPr>
          <w:p w14:paraId="6EF3BE73">
            <w:pPr>
              <w:pStyle w:val="9"/>
              <w:rPr>
                <w:rFonts w:ascii="Times New Roman"/>
                <w:sz w:val="18"/>
              </w:rPr>
            </w:pPr>
          </w:p>
        </w:tc>
        <w:tc>
          <w:tcPr>
            <w:tcW w:w="627" w:type="dxa"/>
            <w:vMerge w:val="continue"/>
            <w:tcBorders>
              <w:top w:val="nil"/>
            </w:tcBorders>
          </w:tcPr>
          <w:p w14:paraId="01B4F3A3">
            <w:pPr>
              <w:rPr>
                <w:sz w:val="2"/>
                <w:szCs w:val="2"/>
              </w:rPr>
            </w:pPr>
          </w:p>
        </w:tc>
        <w:tc>
          <w:tcPr>
            <w:tcW w:w="505" w:type="dxa"/>
            <w:tcBorders>
              <w:top w:val="nil"/>
            </w:tcBorders>
          </w:tcPr>
          <w:p w14:paraId="01F314EA">
            <w:pPr>
              <w:pStyle w:val="9"/>
              <w:rPr>
                <w:rFonts w:ascii="Times New Roman"/>
                <w:sz w:val="18"/>
              </w:rPr>
            </w:pPr>
          </w:p>
        </w:tc>
        <w:tc>
          <w:tcPr>
            <w:tcW w:w="647" w:type="dxa"/>
            <w:vMerge w:val="continue"/>
            <w:tcBorders>
              <w:top w:val="nil"/>
            </w:tcBorders>
          </w:tcPr>
          <w:p w14:paraId="790156E3">
            <w:pPr>
              <w:rPr>
                <w:sz w:val="2"/>
                <w:szCs w:val="2"/>
              </w:rPr>
            </w:pPr>
          </w:p>
        </w:tc>
        <w:tc>
          <w:tcPr>
            <w:tcW w:w="662" w:type="dxa"/>
            <w:tcBorders>
              <w:top w:val="nil"/>
            </w:tcBorders>
          </w:tcPr>
          <w:p w14:paraId="24C84298">
            <w:pPr>
              <w:pStyle w:val="9"/>
              <w:rPr>
                <w:rFonts w:ascii="Times New Roman"/>
                <w:sz w:val="18"/>
              </w:rPr>
            </w:pPr>
          </w:p>
        </w:tc>
        <w:tc>
          <w:tcPr>
            <w:tcW w:w="691" w:type="dxa"/>
            <w:vMerge w:val="continue"/>
            <w:tcBorders>
              <w:top w:val="nil"/>
            </w:tcBorders>
          </w:tcPr>
          <w:p w14:paraId="77C966F9">
            <w:pPr>
              <w:rPr>
                <w:sz w:val="2"/>
                <w:szCs w:val="2"/>
              </w:rPr>
            </w:pPr>
          </w:p>
        </w:tc>
      </w:tr>
    </w:tbl>
    <w:p w14:paraId="713D7FF5">
      <w:pPr>
        <w:spacing w:after="0"/>
        <w:rPr>
          <w:sz w:val="2"/>
          <w:szCs w:val="2"/>
        </w:rPr>
        <w:sectPr>
          <w:pgSz w:w="16840" w:h="11910" w:orient="landscape"/>
          <w:pgMar w:top="1100" w:right="520" w:bottom="280" w:left="320" w:header="720" w:footer="720" w:gutter="0"/>
          <w:pgNumType w:fmt="decimal"/>
          <w:cols w:space="720" w:num="1"/>
        </w:sectPr>
      </w:pPr>
    </w:p>
    <w:p w14:paraId="60987EB4">
      <w:pPr>
        <w:pStyle w:val="2"/>
        <w:spacing w:before="15"/>
        <w:ind w:left="5238"/>
        <w:rPr>
          <w:rFonts w:hint="eastAsia" w:ascii="方正小标宋简体" w:hAnsi="方正小标宋简体" w:eastAsia="方正小标宋简体" w:cs="方正小标宋简体"/>
          <w:b w:val="0"/>
          <w:bCs w:val="0"/>
        </w:rPr>
      </w:pPr>
      <w:bookmarkStart w:id="7" w:name="（五）就业领域基层政务公开标准目录"/>
      <w:bookmarkEnd w:id="7"/>
      <w:r>
        <w:rPr>
          <w:rFonts w:hint="eastAsia" w:ascii="方正小标宋简体" w:hAnsi="方正小标宋简体" w:eastAsia="方正小标宋简体" w:cs="方正小标宋简体"/>
          <w:b w:val="0"/>
          <w:bCs w:val="0"/>
        </w:rPr>
        <w:t>（五）就业领域基层政务公开标准目录</w:t>
      </w:r>
    </w:p>
    <w:p w14:paraId="6C2B54EE">
      <w:pPr>
        <w:pStyle w:val="2"/>
        <w:spacing w:before="14"/>
        <w:rPr>
          <w:sz w:val="26"/>
        </w:rPr>
      </w:pPr>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
        <w:gridCol w:w="714"/>
        <w:gridCol w:w="671"/>
        <w:gridCol w:w="2340"/>
        <w:gridCol w:w="2520"/>
        <w:gridCol w:w="1620"/>
        <w:gridCol w:w="1475"/>
        <w:gridCol w:w="1840"/>
        <w:gridCol w:w="573"/>
        <w:gridCol w:w="627"/>
        <w:gridCol w:w="505"/>
        <w:gridCol w:w="592"/>
        <w:gridCol w:w="717"/>
        <w:gridCol w:w="691"/>
      </w:tblGrid>
      <w:tr w14:paraId="37A75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74" w:type="dxa"/>
            <w:vMerge w:val="restart"/>
          </w:tcPr>
          <w:p w14:paraId="677ACDB6">
            <w:pPr>
              <w:pStyle w:val="9"/>
              <w:rPr>
                <w:rFonts w:ascii="GenSenMaruGothic TW TTF Bold"/>
                <w:b/>
                <w:sz w:val="22"/>
              </w:rPr>
            </w:pPr>
          </w:p>
          <w:p w14:paraId="6BFB5EB5">
            <w:pPr>
              <w:pStyle w:val="9"/>
              <w:spacing w:before="15"/>
              <w:rPr>
                <w:rFonts w:ascii="GenSenMaruGothic TW TTF Bold"/>
                <w:b/>
                <w:sz w:val="15"/>
              </w:rPr>
            </w:pPr>
          </w:p>
          <w:p w14:paraId="608CE7F6">
            <w:pPr>
              <w:pStyle w:val="9"/>
              <w:spacing w:before="1" w:line="266" w:lineRule="auto"/>
              <w:ind w:left="127" w:right="113"/>
              <w:rPr>
                <w:rFonts w:hint="eastAsia" w:ascii="黑体" w:eastAsia="黑体"/>
                <w:sz w:val="22"/>
              </w:rPr>
            </w:pPr>
            <w:r>
              <w:rPr>
                <w:rFonts w:hint="eastAsia" w:ascii="黑体" w:eastAsia="黑体"/>
                <w:sz w:val="22"/>
              </w:rPr>
              <w:t>序号</w:t>
            </w:r>
          </w:p>
        </w:tc>
        <w:tc>
          <w:tcPr>
            <w:tcW w:w="1385" w:type="dxa"/>
            <w:gridSpan w:val="2"/>
          </w:tcPr>
          <w:p w14:paraId="605F209A">
            <w:pPr>
              <w:pStyle w:val="9"/>
              <w:spacing w:before="16" w:line="276" w:lineRule="exact"/>
              <w:ind w:left="250"/>
              <w:rPr>
                <w:rFonts w:hint="eastAsia" w:ascii="黑体" w:eastAsia="黑体"/>
                <w:sz w:val="22"/>
              </w:rPr>
            </w:pPr>
            <w:r>
              <w:rPr>
                <w:rFonts w:hint="eastAsia" w:ascii="黑体" w:eastAsia="黑体"/>
                <w:sz w:val="22"/>
              </w:rPr>
              <w:t>公开事项</w:t>
            </w:r>
          </w:p>
        </w:tc>
        <w:tc>
          <w:tcPr>
            <w:tcW w:w="2340" w:type="dxa"/>
            <w:vMerge w:val="restart"/>
          </w:tcPr>
          <w:p w14:paraId="24F0B35E">
            <w:pPr>
              <w:pStyle w:val="9"/>
              <w:rPr>
                <w:rFonts w:ascii="GenSenMaruGothic TW TTF Bold"/>
                <w:b/>
                <w:sz w:val="22"/>
              </w:rPr>
            </w:pPr>
          </w:p>
          <w:p w14:paraId="1A363ABC">
            <w:pPr>
              <w:pStyle w:val="9"/>
              <w:spacing w:before="1"/>
              <w:rPr>
                <w:rFonts w:ascii="GenSenMaruGothic TW TTF Bold"/>
                <w:b/>
                <w:sz w:val="25"/>
              </w:rPr>
            </w:pPr>
          </w:p>
          <w:p w14:paraId="66CEA058">
            <w:pPr>
              <w:pStyle w:val="9"/>
              <w:spacing w:before="1"/>
              <w:ind w:left="288"/>
              <w:rPr>
                <w:rFonts w:hint="eastAsia" w:ascii="黑体" w:eastAsia="黑体"/>
                <w:sz w:val="22"/>
              </w:rPr>
            </w:pPr>
            <w:r>
              <w:rPr>
                <w:rFonts w:hint="eastAsia" w:ascii="黑体" w:eastAsia="黑体"/>
                <w:sz w:val="22"/>
              </w:rPr>
              <w:t>公开内容（要素）</w:t>
            </w:r>
          </w:p>
        </w:tc>
        <w:tc>
          <w:tcPr>
            <w:tcW w:w="2520" w:type="dxa"/>
            <w:vMerge w:val="restart"/>
          </w:tcPr>
          <w:p w14:paraId="210AA3D5">
            <w:pPr>
              <w:pStyle w:val="9"/>
              <w:rPr>
                <w:rFonts w:ascii="GenSenMaruGothic TW TTF Bold"/>
                <w:b/>
                <w:sz w:val="22"/>
              </w:rPr>
            </w:pPr>
          </w:p>
          <w:p w14:paraId="74759353">
            <w:pPr>
              <w:pStyle w:val="9"/>
              <w:spacing w:before="1"/>
              <w:rPr>
                <w:rFonts w:ascii="GenSenMaruGothic TW TTF Bold"/>
                <w:b/>
                <w:sz w:val="25"/>
              </w:rPr>
            </w:pPr>
          </w:p>
          <w:p w14:paraId="4C7B1574">
            <w:pPr>
              <w:pStyle w:val="9"/>
              <w:spacing w:before="1"/>
              <w:ind w:left="819"/>
              <w:rPr>
                <w:rFonts w:hint="eastAsia" w:ascii="黑体" w:eastAsia="黑体"/>
                <w:sz w:val="22"/>
              </w:rPr>
            </w:pPr>
            <w:r>
              <w:rPr>
                <w:rFonts w:hint="eastAsia" w:ascii="黑体" w:eastAsia="黑体"/>
                <w:sz w:val="22"/>
              </w:rPr>
              <w:t>公开依据</w:t>
            </w:r>
          </w:p>
        </w:tc>
        <w:tc>
          <w:tcPr>
            <w:tcW w:w="1620" w:type="dxa"/>
            <w:vMerge w:val="restart"/>
          </w:tcPr>
          <w:p w14:paraId="474AF773">
            <w:pPr>
              <w:pStyle w:val="9"/>
              <w:rPr>
                <w:rFonts w:ascii="GenSenMaruGothic TW TTF Bold"/>
                <w:b/>
                <w:sz w:val="22"/>
              </w:rPr>
            </w:pPr>
          </w:p>
          <w:p w14:paraId="3A388D46">
            <w:pPr>
              <w:pStyle w:val="9"/>
              <w:spacing w:before="1"/>
              <w:rPr>
                <w:rFonts w:ascii="GenSenMaruGothic TW TTF Bold"/>
                <w:b/>
                <w:sz w:val="25"/>
              </w:rPr>
            </w:pPr>
          </w:p>
          <w:p w14:paraId="5AF93234">
            <w:pPr>
              <w:pStyle w:val="9"/>
              <w:spacing w:before="1"/>
              <w:ind w:left="370"/>
              <w:rPr>
                <w:rFonts w:hint="eastAsia" w:ascii="黑体" w:eastAsia="黑体"/>
                <w:sz w:val="22"/>
              </w:rPr>
            </w:pPr>
            <w:r>
              <w:rPr>
                <w:rFonts w:hint="eastAsia" w:ascii="黑体" w:eastAsia="黑体"/>
                <w:sz w:val="22"/>
              </w:rPr>
              <w:t>公开时限</w:t>
            </w:r>
          </w:p>
        </w:tc>
        <w:tc>
          <w:tcPr>
            <w:tcW w:w="1475" w:type="dxa"/>
            <w:vMerge w:val="restart"/>
          </w:tcPr>
          <w:p w14:paraId="4EDC7FB3">
            <w:pPr>
              <w:pStyle w:val="9"/>
              <w:rPr>
                <w:rFonts w:ascii="GenSenMaruGothic TW TTF Bold"/>
                <w:b/>
                <w:sz w:val="22"/>
              </w:rPr>
            </w:pPr>
          </w:p>
          <w:p w14:paraId="1993AB4F">
            <w:pPr>
              <w:pStyle w:val="9"/>
              <w:spacing w:before="1"/>
              <w:rPr>
                <w:rFonts w:ascii="GenSenMaruGothic TW TTF Bold"/>
                <w:b/>
                <w:sz w:val="25"/>
              </w:rPr>
            </w:pPr>
          </w:p>
          <w:p w14:paraId="64FC9E58">
            <w:pPr>
              <w:pStyle w:val="9"/>
              <w:spacing w:before="1"/>
              <w:ind w:left="296"/>
              <w:rPr>
                <w:rFonts w:hint="eastAsia" w:ascii="黑体" w:eastAsia="黑体"/>
                <w:sz w:val="22"/>
              </w:rPr>
            </w:pPr>
            <w:r>
              <w:rPr>
                <w:rFonts w:hint="eastAsia" w:ascii="黑体" w:eastAsia="黑体"/>
                <w:sz w:val="22"/>
              </w:rPr>
              <w:t>公开主体</w:t>
            </w:r>
          </w:p>
        </w:tc>
        <w:tc>
          <w:tcPr>
            <w:tcW w:w="1840" w:type="dxa"/>
            <w:vMerge w:val="restart"/>
          </w:tcPr>
          <w:p w14:paraId="7F79F838">
            <w:pPr>
              <w:pStyle w:val="9"/>
              <w:rPr>
                <w:rFonts w:ascii="GenSenMaruGothic TW TTF Bold"/>
                <w:b/>
                <w:sz w:val="22"/>
              </w:rPr>
            </w:pPr>
          </w:p>
          <w:p w14:paraId="24D44079">
            <w:pPr>
              <w:pStyle w:val="9"/>
              <w:spacing w:before="1"/>
              <w:rPr>
                <w:rFonts w:ascii="GenSenMaruGothic TW TTF Bold"/>
                <w:b/>
                <w:sz w:val="25"/>
              </w:rPr>
            </w:pPr>
          </w:p>
          <w:p w14:paraId="2CCD6009">
            <w:pPr>
              <w:pStyle w:val="9"/>
              <w:spacing w:before="1"/>
              <w:ind w:left="150"/>
              <w:rPr>
                <w:rFonts w:hint="eastAsia" w:ascii="黑体" w:eastAsia="黑体"/>
                <w:sz w:val="22"/>
              </w:rPr>
            </w:pPr>
            <w:r>
              <w:rPr>
                <w:rFonts w:hint="eastAsia" w:ascii="黑体" w:eastAsia="黑体"/>
                <w:sz w:val="22"/>
              </w:rPr>
              <w:t>公开渠道和载体</w:t>
            </w:r>
          </w:p>
        </w:tc>
        <w:tc>
          <w:tcPr>
            <w:tcW w:w="1200" w:type="dxa"/>
            <w:gridSpan w:val="2"/>
          </w:tcPr>
          <w:p w14:paraId="59BCBB73">
            <w:pPr>
              <w:pStyle w:val="9"/>
              <w:spacing w:before="16" w:line="276" w:lineRule="exact"/>
              <w:ind w:left="158"/>
              <w:rPr>
                <w:rFonts w:hint="eastAsia" w:ascii="黑体" w:eastAsia="黑体"/>
                <w:sz w:val="22"/>
              </w:rPr>
            </w:pPr>
            <w:r>
              <w:rPr>
                <w:rFonts w:hint="eastAsia" w:ascii="黑体" w:eastAsia="黑体"/>
                <w:sz w:val="22"/>
              </w:rPr>
              <w:t>公开对象</w:t>
            </w:r>
          </w:p>
        </w:tc>
        <w:tc>
          <w:tcPr>
            <w:tcW w:w="1097" w:type="dxa"/>
            <w:gridSpan w:val="2"/>
          </w:tcPr>
          <w:p w14:paraId="7CD9A969">
            <w:pPr>
              <w:pStyle w:val="9"/>
              <w:spacing w:before="16" w:line="276" w:lineRule="exact"/>
              <w:ind w:left="108"/>
              <w:rPr>
                <w:rFonts w:hint="eastAsia" w:ascii="黑体" w:eastAsia="黑体"/>
                <w:sz w:val="22"/>
              </w:rPr>
            </w:pPr>
            <w:r>
              <w:rPr>
                <w:rFonts w:hint="eastAsia" w:ascii="黑体" w:eastAsia="黑体"/>
                <w:sz w:val="22"/>
              </w:rPr>
              <w:t>公开方式</w:t>
            </w:r>
          </w:p>
        </w:tc>
        <w:tc>
          <w:tcPr>
            <w:tcW w:w="1408" w:type="dxa"/>
            <w:gridSpan w:val="2"/>
          </w:tcPr>
          <w:p w14:paraId="3353520D">
            <w:pPr>
              <w:pStyle w:val="9"/>
              <w:spacing w:before="16" w:line="276" w:lineRule="exact"/>
              <w:ind w:left="264"/>
              <w:rPr>
                <w:rFonts w:hint="eastAsia" w:ascii="黑体" w:eastAsia="黑体"/>
                <w:sz w:val="22"/>
              </w:rPr>
            </w:pPr>
            <w:r>
              <w:rPr>
                <w:rFonts w:hint="eastAsia" w:ascii="黑体" w:eastAsia="黑体"/>
                <w:sz w:val="22"/>
              </w:rPr>
              <w:t>公开层级</w:t>
            </w:r>
          </w:p>
        </w:tc>
      </w:tr>
      <w:tr w14:paraId="18DAE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74" w:type="dxa"/>
            <w:vMerge w:val="continue"/>
            <w:tcBorders>
              <w:top w:val="nil"/>
            </w:tcBorders>
          </w:tcPr>
          <w:p w14:paraId="309CECA1">
            <w:pPr>
              <w:rPr>
                <w:sz w:val="2"/>
                <w:szCs w:val="2"/>
              </w:rPr>
            </w:pPr>
          </w:p>
        </w:tc>
        <w:tc>
          <w:tcPr>
            <w:tcW w:w="714" w:type="dxa"/>
          </w:tcPr>
          <w:p w14:paraId="3C95C99A">
            <w:pPr>
              <w:pStyle w:val="9"/>
              <w:spacing w:before="7"/>
              <w:rPr>
                <w:rFonts w:ascii="GenSenMaruGothic TW TTF Bold"/>
                <w:b/>
                <w:sz w:val="28"/>
              </w:rPr>
            </w:pPr>
          </w:p>
          <w:p w14:paraId="1AABB65B">
            <w:pPr>
              <w:pStyle w:val="9"/>
              <w:spacing w:line="266" w:lineRule="auto"/>
              <w:ind w:left="135" w:right="124"/>
              <w:rPr>
                <w:rFonts w:hint="eastAsia" w:ascii="黑体" w:eastAsia="黑体"/>
                <w:sz w:val="22"/>
              </w:rPr>
            </w:pPr>
            <w:r>
              <w:rPr>
                <w:rFonts w:hint="eastAsia" w:ascii="黑体" w:eastAsia="黑体"/>
                <w:sz w:val="22"/>
              </w:rPr>
              <w:t>一级事项</w:t>
            </w:r>
          </w:p>
        </w:tc>
        <w:tc>
          <w:tcPr>
            <w:tcW w:w="671" w:type="dxa"/>
          </w:tcPr>
          <w:p w14:paraId="3CF03240">
            <w:pPr>
              <w:pStyle w:val="9"/>
              <w:spacing w:before="7"/>
              <w:rPr>
                <w:rFonts w:ascii="GenSenMaruGothic TW TTF Bold"/>
                <w:b/>
                <w:sz w:val="28"/>
              </w:rPr>
            </w:pPr>
          </w:p>
          <w:p w14:paraId="4BC8BB20">
            <w:pPr>
              <w:pStyle w:val="9"/>
              <w:spacing w:line="266" w:lineRule="auto"/>
              <w:ind w:left="115" w:right="102"/>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6BCA67B6">
            <w:pPr>
              <w:rPr>
                <w:sz w:val="2"/>
                <w:szCs w:val="2"/>
              </w:rPr>
            </w:pPr>
          </w:p>
        </w:tc>
        <w:tc>
          <w:tcPr>
            <w:tcW w:w="2520" w:type="dxa"/>
            <w:vMerge w:val="continue"/>
            <w:tcBorders>
              <w:top w:val="nil"/>
            </w:tcBorders>
          </w:tcPr>
          <w:p w14:paraId="3CC8C43E">
            <w:pPr>
              <w:rPr>
                <w:sz w:val="2"/>
                <w:szCs w:val="2"/>
              </w:rPr>
            </w:pPr>
          </w:p>
        </w:tc>
        <w:tc>
          <w:tcPr>
            <w:tcW w:w="1620" w:type="dxa"/>
            <w:vMerge w:val="continue"/>
            <w:tcBorders>
              <w:top w:val="nil"/>
            </w:tcBorders>
          </w:tcPr>
          <w:p w14:paraId="6A985875">
            <w:pPr>
              <w:rPr>
                <w:sz w:val="2"/>
                <w:szCs w:val="2"/>
              </w:rPr>
            </w:pPr>
          </w:p>
        </w:tc>
        <w:tc>
          <w:tcPr>
            <w:tcW w:w="1475" w:type="dxa"/>
            <w:vMerge w:val="continue"/>
            <w:tcBorders>
              <w:top w:val="nil"/>
            </w:tcBorders>
          </w:tcPr>
          <w:p w14:paraId="022F9EED">
            <w:pPr>
              <w:rPr>
                <w:sz w:val="2"/>
                <w:szCs w:val="2"/>
              </w:rPr>
            </w:pPr>
          </w:p>
        </w:tc>
        <w:tc>
          <w:tcPr>
            <w:tcW w:w="1840" w:type="dxa"/>
            <w:vMerge w:val="continue"/>
            <w:tcBorders>
              <w:top w:val="nil"/>
            </w:tcBorders>
          </w:tcPr>
          <w:p w14:paraId="7F788EE9">
            <w:pPr>
              <w:rPr>
                <w:sz w:val="2"/>
                <w:szCs w:val="2"/>
              </w:rPr>
            </w:pPr>
          </w:p>
        </w:tc>
        <w:tc>
          <w:tcPr>
            <w:tcW w:w="573" w:type="dxa"/>
          </w:tcPr>
          <w:p w14:paraId="640642DC">
            <w:pPr>
              <w:pStyle w:val="9"/>
              <w:spacing w:before="4"/>
              <w:rPr>
                <w:rFonts w:ascii="GenSenMaruGothic TW TTF Bold"/>
                <w:b/>
                <w:sz w:val="19"/>
              </w:rPr>
            </w:pPr>
          </w:p>
          <w:p w14:paraId="23403F03">
            <w:pPr>
              <w:pStyle w:val="9"/>
              <w:spacing w:line="266" w:lineRule="auto"/>
              <w:ind w:left="175" w:right="164"/>
              <w:jc w:val="both"/>
              <w:rPr>
                <w:rFonts w:hint="eastAsia" w:ascii="黑体" w:eastAsia="黑体"/>
                <w:sz w:val="22"/>
              </w:rPr>
            </w:pPr>
            <w:r>
              <w:rPr>
                <w:rFonts w:hint="eastAsia" w:ascii="黑体" w:eastAsia="黑体"/>
                <w:sz w:val="22"/>
              </w:rPr>
              <w:t>全社会</w:t>
            </w:r>
          </w:p>
        </w:tc>
        <w:tc>
          <w:tcPr>
            <w:tcW w:w="627" w:type="dxa"/>
          </w:tcPr>
          <w:p w14:paraId="061B5176">
            <w:pPr>
              <w:pStyle w:val="9"/>
              <w:spacing w:before="172"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14:paraId="71B05583">
            <w:pPr>
              <w:pStyle w:val="9"/>
              <w:spacing w:before="7"/>
              <w:rPr>
                <w:rFonts w:ascii="GenSenMaruGothic TW TTF Bold"/>
                <w:b/>
                <w:sz w:val="28"/>
              </w:rPr>
            </w:pPr>
          </w:p>
          <w:p w14:paraId="10793F4C">
            <w:pPr>
              <w:pStyle w:val="9"/>
              <w:spacing w:line="266" w:lineRule="auto"/>
              <w:ind w:left="141" w:right="130"/>
              <w:rPr>
                <w:rFonts w:hint="eastAsia" w:ascii="黑体" w:eastAsia="黑体"/>
                <w:sz w:val="22"/>
              </w:rPr>
            </w:pPr>
            <w:r>
              <w:rPr>
                <w:rFonts w:hint="eastAsia" w:ascii="黑体" w:eastAsia="黑体"/>
                <w:sz w:val="22"/>
              </w:rPr>
              <w:t>主动</w:t>
            </w:r>
          </w:p>
        </w:tc>
        <w:tc>
          <w:tcPr>
            <w:tcW w:w="592" w:type="dxa"/>
          </w:tcPr>
          <w:p w14:paraId="5A7FEB5E">
            <w:pPr>
              <w:pStyle w:val="9"/>
              <w:spacing w:before="15" w:line="266" w:lineRule="auto"/>
              <w:ind w:left="186" w:right="172"/>
              <w:jc w:val="both"/>
              <w:rPr>
                <w:rFonts w:hint="eastAsia" w:ascii="黑体" w:eastAsia="黑体"/>
                <w:sz w:val="22"/>
              </w:rPr>
            </w:pPr>
            <w:r>
              <w:rPr>
                <w:rFonts w:hint="eastAsia" w:ascii="黑体" w:eastAsia="黑体"/>
                <w:sz w:val="22"/>
              </w:rPr>
              <w:t>依申请公</w:t>
            </w:r>
          </w:p>
          <w:p w14:paraId="0AFE5297">
            <w:pPr>
              <w:pStyle w:val="9"/>
              <w:spacing w:line="273" w:lineRule="exact"/>
              <w:ind w:left="186"/>
              <w:jc w:val="both"/>
              <w:rPr>
                <w:rFonts w:hint="eastAsia" w:ascii="黑体" w:eastAsia="黑体"/>
                <w:sz w:val="22"/>
              </w:rPr>
            </w:pPr>
            <w:r>
              <w:rPr>
                <w:rFonts w:hint="eastAsia" w:ascii="黑体" w:eastAsia="黑体"/>
                <w:w w:val="100"/>
                <w:sz w:val="22"/>
              </w:rPr>
              <w:t>开</w:t>
            </w:r>
          </w:p>
        </w:tc>
        <w:tc>
          <w:tcPr>
            <w:tcW w:w="717" w:type="dxa"/>
          </w:tcPr>
          <w:p w14:paraId="025F663E">
            <w:pPr>
              <w:pStyle w:val="9"/>
              <w:spacing w:before="4"/>
              <w:rPr>
                <w:rFonts w:ascii="GenSenMaruGothic TW TTF Bold"/>
                <w:b/>
                <w:sz w:val="19"/>
              </w:rPr>
            </w:pPr>
          </w:p>
          <w:p w14:paraId="5DD700A9">
            <w:pPr>
              <w:pStyle w:val="9"/>
              <w:ind w:left="136"/>
              <w:rPr>
                <w:rFonts w:hint="eastAsia" w:ascii="黑体" w:eastAsia="黑体"/>
                <w:sz w:val="22"/>
              </w:rPr>
            </w:pPr>
            <w:r>
              <w:rPr>
                <w:rFonts w:hint="eastAsia" w:ascii="黑体" w:eastAsia="黑体"/>
                <w:spacing w:val="-1"/>
                <w:sz w:val="22"/>
              </w:rPr>
              <w:t>乡镇</w:t>
            </w:r>
          </w:p>
          <w:p w14:paraId="76D00606">
            <w:pPr>
              <w:pStyle w:val="9"/>
              <w:spacing w:before="31"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2C2A1BF1">
            <w:pPr>
              <w:pStyle w:val="9"/>
              <w:spacing w:before="4"/>
              <w:rPr>
                <w:rFonts w:ascii="GenSenMaruGothic TW TTF Bold"/>
                <w:b/>
                <w:sz w:val="19"/>
              </w:rPr>
            </w:pPr>
          </w:p>
          <w:p w14:paraId="5AE78D34">
            <w:pPr>
              <w:pStyle w:val="9"/>
              <w:ind w:left="104" w:right="93"/>
              <w:jc w:val="center"/>
              <w:rPr>
                <w:rFonts w:hint="eastAsia" w:ascii="黑体" w:eastAsia="黑体"/>
                <w:sz w:val="22"/>
              </w:rPr>
            </w:pPr>
            <w:r>
              <w:rPr>
                <w:rFonts w:hint="eastAsia" w:ascii="黑体" w:eastAsia="黑体"/>
                <w:spacing w:val="-1"/>
                <w:sz w:val="22"/>
              </w:rPr>
              <w:t>社区</w:t>
            </w:r>
          </w:p>
          <w:p w14:paraId="43A40BE7">
            <w:pPr>
              <w:pStyle w:val="9"/>
              <w:spacing w:before="31"/>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070D831A">
            <w:pPr>
              <w:pStyle w:val="9"/>
              <w:spacing w:before="30"/>
              <w:ind w:left="7"/>
              <w:jc w:val="center"/>
              <w:rPr>
                <w:rFonts w:hint="eastAsia" w:ascii="黑体" w:eastAsia="黑体"/>
                <w:sz w:val="22"/>
              </w:rPr>
            </w:pPr>
            <w:r>
              <w:rPr>
                <w:rFonts w:hint="eastAsia" w:ascii="黑体" w:eastAsia="黑体"/>
                <w:w w:val="100"/>
                <w:sz w:val="22"/>
              </w:rPr>
              <w:t>）</w:t>
            </w:r>
          </w:p>
        </w:tc>
      </w:tr>
      <w:tr w14:paraId="46AEF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474" w:type="dxa"/>
            <w:tcBorders>
              <w:bottom w:val="nil"/>
            </w:tcBorders>
          </w:tcPr>
          <w:p w14:paraId="01232887">
            <w:pPr>
              <w:pStyle w:val="9"/>
              <w:rPr>
                <w:rFonts w:ascii="Times New Roman"/>
                <w:sz w:val="18"/>
              </w:rPr>
            </w:pPr>
          </w:p>
        </w:tc>
        <w:tc>
          <w:tcPr>
            <w:tcW w:w="714" w:type="dxa"/>
            <w:tcBorders>
              <w:bottom w:val="nil"/>
            </w:tcBorders>
          </w:tcPr>
          <w:p w14:paraId="60C28918">
            <w:pPr>
              <w:pStyle w:val="9"/>
              <w:rPr>
                <w:rFonts w:ascii="Times New Roman"/>
                <w:sz w:val="18"/>
              </w:rPr>
            </w:pPr>
          </w:p>
        </w:tc>
        <w:tc>
          <w:tcPr>
            <w:tcW w:w="671" w:type="dxa"/>
            <w:tcBorders>
              <w:bottom w:val="nil"/>
            </w:tcBorders>
          </w:tcPr>
          <w:p w14:paraId="3BF68DE4">
            <w:pPr>
              <w:pStyle w:val="9"/>
              <w:rPr>
                <w:rFonts w:ascii="Times New Roman"/>
                <w:sz w:val="18"/>
              </w:rPr>
            </w:pPr>
          </w:p>
        </w:tc>
        <w:tc>
          <w:tcPr>
            <w:tcW w:w="2340" w:type="dxa"/>
            <w:tcBorders>
              <w:bottom w:val="nil"/>
            </w:tcBorders>
          </w:tcPr>
          <w:p w14:paraId="443F2683">
            <w:pPr>
              <w:pStyle w:val="9"/>
              <w:spacing w:before="45" w:line="230" w:lineRule="exact"/>
              <w:ind w:left="106"/>
              <w:rPr>
                <w:rFonts w:hint="eastAsia" w:ascii="仿宋_GB2312" w:eastAsia="仿宋_GB2312"/>
                <w:sz w:val="18"/>
              </w:rPr>
            </w:pPr>
            <w:r>
              <w:rPr>
                <w:rFonts w:hint="eastAsia" w:ascii="仿宋_GB2312" w:eastAsia="仿宋_GB2312"/>
                <w:sz w:val="18"/>
              </w:rPr>
              <w:t>办事指南相关信息，如：事</w:t>
            </w:r>
          </w:p>
        </w:tc>
        <w:tc>
          <w:tcPr>
            <w:tcW w:w="2520" w:type="dxa"/>
            <w:tcBorders>
              <w:bottom w:val="nil"/>
            </w:tcBorders>
          </w:tcPr>
          <w:p w14:paraId="608BDDA2">
            <w:pPr>
              <w:pStyle w:val="9"/>
              <w:rPr>
                <w:rFonts w:ascii="Times New Roman"/>
                <w:sz w:val="18"/>
              </w:rPr>
            </w:pPr>
          </w:p>
        </w:tc>
        <w:tc>
          <w:tcPr>
            <w:tcW w:w="1620" w:type="dxa"/>
            <w:tcBorders>
              <w:bottom w:val="nil"/>
            </w:tcBorders>
          </w:tcPr>
          <w:p w14:paraId="13C06BED">
            <w:pPr>
              <w:pStyle w:val="9"/>
              <w:rPr>
                <w:rFonts w:ascii="Times New Roman"/>
                <w:sz w:val="18"/>
              </w:rPr>
            </w:pPr>
          </w:p>
        </w:tc>
        <w:tc>
          <w:tcPr>
            <w:tcW w:w="1475" w:type="dxa"/>
            <w:tcBorders>
              <w:bottom w:val="nil"/>
            </w:tcBorders>
          </w:tcPr>
          <w:p w14:paraId="5D061C19">
            <w:pPr>
              <w:pStyle w:val="9"/>
              <w:rPr>
                <w:rFonts w:ascii="Times New Roman"/>
                <w:sz w:val="18"/>
              </w:rPr>
            </w:pPr>
          </w:p>
        </w:tc>
        <w:tc>
          <w:tcPr>
            <w:tcW w:w="1840" w:type="dxa"/>
            <w:tcBorders>
              <w:bottom w:val="nil"/>
            </w:tcBorders>
          </w:tcPr>
          <w:p w14:paraId="0C066BD8">
            <w:pPr>
              <w:pStyle w:val="9"/>
              <w:rPr>
                <w:rFonts w:ascii="Times New Roman"/>
                <w:sz w:val="18"/>
              </w:rPr>
            </w:pPr>
          </w:p>
        </w:tc>
        <w:tc>
          <w:tcPr>
            <w:tcW w:w="573" w:type="dxa"/>
            <w:tcBorders>
              <w:bottom w:val="nil"/>
            </w:tcBorders>
          </w:tcPr>
          <w:p w14:paraId="7EB7A86B">
            <w:pPr>
              <w:pStyle w:val="9"/>
              <w:rPr>
                <w:rFonts w:ascii="Times New Roman"/>
                <w:sz w:val="18"/>
              </w:rPr>
            </w:pPr>
          </w:p>
        </w:tc>
        <w:tc>
          <w:tcPr>
            <w:tcW w:w="627" w:type="dxa"/>
            <w:vMerge w:val="restart"/>
          </w:tcPr>
          <w:p w14:paraId="46092535">
            <w:pPr>
              <w:pStyle w:val="9"/>
              <w:rPr>
                <w:rFonts w:ascii="Times New Roman"/>
                <w:sz w:val="18"/>
              </w:rPr>
            </w:pPr>
          </w:p>
        </w:tc>
        <w:tc>
          <w:tcPr>
            <w:tcW w:w="505" w:type="dxa"/>
            <w:tcBorders>
              <w:bottom w:val="nil"/>
            </w:tcBorders>
          </w:tcPr>
          <w:p w14:paraId="2F7600E8">
            <w:pPr>
              <w:pStyle w:val="9"/>
              <w:rPr>
                <w:rFonts w:ascii="Times New Roman"/>
                <w:sz w:val="18"/>
              </w:rPr>
            </w:pPr>
          </w:p>
        </w:tc>
        <w:tc>
          <w:tcPr>
            <w:tcW w:w="592" w:type="dxa"/>
            <w:vMerge w:val="restart"/>
          </w:tcPr>
          <w:p w14:paraId="1A38EDCE">
            <w:pPr>
              <w:pStyle w:val="9"/>
              <w:rPr>
                <w:rFonts w:ascii="Times New Roman"/>
                <w:sz w:val="18"/>
              </w:rPr>
            </w:pPr>
          </w:p>
        </w:tc>
        <w:tc>
          <w:tcPr>
            <w:tcW w:w="717" w:type="dxa"/>
            <w:tcBorders>
              <w:bottom w:val="nil"/>
            </w:tcBorders>
          </w:tcPr>
          <w:p w14:paraId="4A2C30E5">
            <w:pPr>
              <w:pStyle w:val="9"/>
              <w:rPr>
                <w:rFonts w:ascii="Times New Roman"/>
                <w:sz w:val="18"/>
              </w:rPr>
            </w:pPr>
          </w:p>
        </w:tc>
        <w:tc>
          <w:tcPr>
            <w:tcW w:w="691" w:type="dxa"/>
            <w:tcBorders>
              <w:bottom w:val="nil"/>
            </w:tcBorders>
          </w:tcPr>
          <w:p w14:paraId="164E2531">
            <w:pPr>
              <w:pStyle w:val="9"/>
              <w:rPr>
                <w:rFonts w:ascii="Times New Roman"/>
                <w:sz w:val="18"/>
              </w:rPr>
            </w:pPr>
          </w:p>
        </w:tc>
      </w:tr>
      <w:tr w14:paraId="123FD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7" w:hRule="atLeast"/>
        </w:trPr>
        <w:tc>
          <w:tcPr>
            <w:tcW w:w="474" w:type="dxa"/>
            <w:tcBorders>
              <w:top w:val="nil"/>
              <w:bottom w:val="nil"/>
            </w:tcBorders>
          </w:tcPr>
          <w:p w14:paraId="435AECAF">
            <w:pPr>
              <w:pStyle w:val="9"/>
              <w:rPr>
                <w:rFonts w:ascii="GenSenMaruGothic TW TTF Bold"/>
                <w:b/>
                <w:sz w:val="20"/>
              </w:rPr>
            </w:pPr>
          </w:p>
          <w:p w14:paraId="22CB17C2">
            <w:pPr>
              <w:pStyle w:val="9"/>
              <w:spacing w:before="9"/>
              <w:rPr>
                <w:rFonts w:ascii="GenSenMaruGothic TW TTF Bold"/>
                <w:b/>
                <w:sz w:val="13"/>
              </w:rPr>
            </w:pPr>
          </w:p>
          <w:p w14:paraId="2C151721">
            <w:pPr>
              <w:pStyle w:val="9"/>
              <w:ind w:right="180"/>
              <w:jc w:val="right"/>
              <w:rPr>
                <w:rFonts w:ascii="Times New Roman"/>
                <w:sz w:val="18"/>
              </w:rPr>
            </w:pPr>
            <w:r>
              <w:rPr>
                <w:rFonts w:ascii="Times New Roman"/>
                <w:sz w:val="18"/>
              </w:rPr>
              <w:t>1</w:t>
            </w:r>
          </w:p>
        </w:tc>
        <w:tc>
          <w:tcPr>
            <w:tcW w:w="714" w:type="dxa"/>
            <w:tcBorders>
              <w:top w:val="nil"/>
              <w:bottom w:val="nil"/>
            </w:tcBorders>
          </w:tcPr>
          <w:p w14:paraId="700BA60C">
            <w:pPr>
              <w:pStyle w:val="9"/>
              <w:rPr>
                <w:rFonts w:ascii="GenSenMaruGothic TW TTF Bold"/>
                <w:b/>
                <w:sz w:val="18"/>
              </w:rPr>
            </w:pPr>
          </w:p>
          <w:p w14:paraId="13DAFE54">
            <w:pPr>
              <w:pStyle w:val="9"/>
              <w:rPr>
                <w:rFonts w:ascii="GenSenMaruGothic TW TTF Bold"/>
                <w:b/>
                <w:sz w:val="18"/>
              </w:rPr>
            </w:pPr>
          </w:p>
          <w:p w14:paraId="44A558E6">
            <w:pPr>
              <w:pStyle w:val="9"/>
              <w:rPr>
                <w:rFonts w:ascii="GenSenMaruGothic TW TTF Bold"/>
                <w:b/>
                <w:sz w:val="18"/>
              </w:rPr>
            </w:pPr>
          </w:p>
          <w:p w14:paraId="4F700968">
            <w:pPr>
              <w:pStyle w:val="9"/>
              <w:spacing w:before="9"/>
              <w:rPr>
                <w:rFonts w:ascii="GenSenMaruGothic TW TTF Bold"/>
                <w:b/>
                <w:sz w:val="18"/>
              </w:rPr>
            </w:pPr>
          </w:p>
          <w:p w14:paraId="3E523AFD">
            <w:pPr>
              <w:pStyle w:val="9"/>
              <w:spacing w:line="184" w:lineRule="exact"/>
              <w:ind w:left="176"/>
              <w:rPr>
                <w:rFonts w:hint="eastAsia" w:ascii="仿宋_GB2312" w:eastAsia="仿宋_GB2312"/>
                <w:sz w:val="18"/>
              </w:rPr>
            </w:pPr>
            <w:r>
              <w:rPr>
                <w:rFonts w:hint="eastAsia" w:ascii="仿宋_GB2312" w:eastAsia="仿宋_GB2312"/>
                <w:sz w:val="18"/>
              </w:rPr>
              <w:t>就业</w:t>
            </w:r>
          </w:p>
        </w:tc>
        <w:tc>
          <w:tcPr>
            <w:tcW w:w="671" w:type="dxa"/>
            <w:tcBorders>
              <w:top w:val="nil"/>
              <w:bottom w:val="nil"/>
            </w:tcBorders>
          </w:tcPr>
          <w:p w14:paraId="3401D34E">
            <w:pPr>
              <w:pStyle w:val="9"/>
              <w:spacing w:before="11"/>
              <w:rPr>
                <w:rFonts w:ascii="GenSenMaruGothic TW TTF Bold"/>
                <w:b/>
                <w:sz w:val="23"/>
              </w:rPr>
            </w:pPr>
          </w:p>
          <w:p w14:paraId="4CB67BEB">
            <w:pPr>
              <w:pStyle w:val="9"/>
              <w:spacing w:before="1" w:line="324" w:lineRule="auto"/>
              <w:ind w:left="153" w:right="145"/>
              <w:rPr>
                <w:rFonts w:hint="eastAsia" w:ascii="仿宋_GB2312" w:eastAsia="仿宋_GB2312"/>
                <w:sz w:val="18"/>
              </w:rPr>
            </w:pPr>
            <w:r>
              <w:rPr>
                <w:rFonts w:hint="eastAsia" w:ascii="仿宋_GB2312" w:eastAsia="仿宋_GB2312"/>
                <w:sz w:val="18"/>
              </w:rPr>
              <w:t>失业登记</w:t>
            </w:r>
          </w:p>
        </w:tc>
        <w:tc>
          <w:tcPr>
            <w:tcW w:w="2340" w:type="dxa"/>
            <w:tcBorders>
              <w:top w:val="nil"/>
              <w:bottom w:val="nil"/>
            </w:tcBorders>
          </w:tcPr>
          <w:p w14:paraId="05195456">
            <w:pPr>
              <w:pStyle w:val="9"/>
              <w:spacing w:before="19" w:line="290" w:lineRule="auto"/>
              <w:ind w:left="106" w:right="61"/>
              <w:rPr>
                <w:rFonts w:hint="eastAsia" w:ascii="仿宋_GB2312" w:eastAsia="仿宋_GB2312"/>
                <w:sz w:val="18"/>
              </w:rPr>
            </w:pPr>
            <w:r>
              <w:rPr>
                <w:rFonts w:hint="eastAsia" w:ascii="仿宋_GB2312" w:eastAsia="仿宋_GB2312"/>
                <w:spacing w:val="-6"/>
                <w:sz w:val="18"/>
              </w:rPr>
              <w:t>项名称、事项简述、办理材</w:t>
            </w:r>
            <w:r>
              <w:rPr>
                <w:rFonts w:hint="eastAsia" w:ascii="仿宋_GB2312" w:eastAsia="仿宋_GB2312"/>
                <w:spacing w:val="-7"/>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r>
              <w:rPr>
                <w:rFonts w:hint="eastAsia" w:ascii="仿宋_GB2312" w:eastAsia="仿宋_GB2312"/>
                <w:spacing w:val="-8"/>
                <w:sz w:val="18"/>
              </w:rPr>
              <w:t>地点、咨询查询途径、监督</w:t>
            </w:r>
          </w:p>
        </w:tc>
        <w:tc>
          <w:tcPr>
            <w:tcW w:w="2520" w:type="dxa"/>
            <w:tcBorders>
              <w:top w:val="nil"/>
              <w:bottom w:val="nil"/>
            </w:tcBorders>
          </w:tcPr>
          <w:p w14:paraId="3FDCF950">
            <w:pPr>
              <w:pStyle w:val="9"/>
              <w:spacing w:before="91"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r>
              <w:rPr>
                <w:rFonts w:hint="eastAsia" w:ascii="仿宋_GB2312" w:eastAsia="仿宋_GB2312"/>
                <w:sz w:val="18"/>
              </w:rPr>
              <w:t>暂行条例》</w:t>
            </w:r>
          </w:p>
        </w:tc>
        <w:tc>
          <w:tcPr>
            <w:tcW w:w="1620" w:type="dxa"/>
            <w:tcBorders>
              <w:top w:val="nil"/>
              <w:bottom w:val="nil"/>
            </w:tcBorders>
          </w:tcPr>
          <w:p w14:paraId="4B48B42B">
            <w:pPr>
              <w:pStyle w:val="9"/>
              <w:spacing w:before="91" w:line="324" w:lineRule="auto"/>
              <w:ind w:left="106" w:right="97"/>
              <w:rPr>
                <w:rFonts w:hint="eastAsia" w:ascii="仿宋_GB2312" w:eastAsia="仿宋_GB2312"/>
                <w:sz w:val="18"/>
              </w:rPr>
            </w:pPr>
            <w:r>
              <w:rPr>
                <w:rFonts w:hint="eastAsia" w:ascii="仿宋_GB2312" w:eastAsia="仿宋_GB2312"/>
                <w:sz w:val="18"/>
              </w:rPr>
              <w:t>公开事项信息形成或变更之日起</w:t>
            </w:r>
          </w:p>
          <w:p w14:paraId="63DDAE1C">
            <w:pPr>
              <w:pStyle w:val="9"/>
              <w:spacing w:before="1" w:line="324" w:lineRule="auto"/>
              <w:ind w:left="106" w:right="9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bottom w:val="nil"/>
            </w:tcBorders>
          </w:tcPr>
          <w:p w14:paraId="7BDF85BC">
            <w:pPr>
              <w:pStyle w:val="9"/>
              <w:spacing w:before="11"/>
              <w:rPr>
                <w:rFonts w:ascii="GenSenMaruGothic TW TTF Bold"/>
                <w:b/>
                <w:sz w:val="23"/>
              </w:rPr>
            </w:pPr>
          </w:p>
          <w:p w14:paraId="42055EAC">
            <w:pPr>
              <w:pStyle w:val="9"/>
              <w:spacing w:before="1"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top w:val="nil"/>
              <w:bottom w:val="nil"/>
            </w:tcBorders>
          </w:tcPr>
          <w:p w14:paraId="4ED20CDB">
            <w:pPr>
              <w:pStyle w:val="9"/>
              <w:spacing w:before="8"/>
              <w:rPr>
                <w:rFonts w:ascii="GenSenMaruGothic TW TTF Bold"/>
                <w:b/>
                <w:sz w:val="14"/>
              </w:rPr>
            </w:pPr>
          </w:p>
          <w:p w14:paraId="4A196ECB">
            <w:pPr>
              <w:pStyle w:val="9"/>
              <w:numPr>
                <w:ilvl w:val="0"/>
                <w:numId w:val="30"/>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3BEAB054">
            <w:pPr>
              <w:pStyle w:val="9"/>
              <w:numPr>
                <w:ilvl w:val="0"/>
                <w:numId w:val="30"/>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58D2FA76">
            <w:pPr>
              <w:pStyle w:val="9"/>
              <w:numPr>
                <w:ilvl w:val="0"/>
                <w:numId w:val="30"/>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Borders>
              <w:top w:val="nil"/>
              <w:bottom w:val="nil"/>
            </w:tcBorders>
          </w:tcPr>
          <w:p w14:paraId="4A35F5FA">
            <w:pPr>
              <w:pStyle w:val="9"/>
              <w:spacing w:before="6"/>
              <w:rPr>
                <w:rFonts w:ascii="GenSenMaruGothic TW TTF Bold"/>
                <w:b/>
                <w:sz w:val="28"/>
              </w:rPr>
            </w:pPr>
          </w:p>
          <w:p w14:paraId="0A3BD335">
            <w:pPr>
              <w:pStyle w:val="9"/>
              <w:ind w:left="6"/>
              <w:jc w:val="center"/>
              <w:rPr>
                <w:rFonts w:ascii="仿宋" w:hAnsi="仿宋"/>
                <w:sz w:val="30"/>
              </w:rPr>
            </w:pPr>
            <w:r>
              <w:rPr>
                <w:rFonts w:ascii="仿宋" w:hAnsi="仿宋"/>
                <w:sz w:val="30"/>
              </w:rPr>
              <w:t>√</w:t>
            </w:r>
          </w:p>
        </w:tc>
        <w:tc>
          <w:tcPr>
            <w:tcW w:w="627" w:type="dxa"/>
            <w:vMerge w:val="continue"/>
            <w:tcBorders>
              <w:top w:val="nil"/>
            </w:tcBorders>
          </w:tcPr>
          <w:p w14:paraId="76C9C374">
            <w:pPr>
              <w:rPr>
                <w:sz w:val="2"/>
                <w:szCs w:val="2"/>
              </w:rPr>
            </w:pPr>
          </w:p>
        </w:tc>
        <w:tc>
          <w:tcPr>
            <w:tcW w:w="505" w:type="dxa"/>
            <w:tcBorders>
              <w:top w:val="nil"/>
              <w:bottom w:val="nil"/>
            </w:tcBorders>
          </w:tcPr>
          <w:p w14:paraId="57C5D3C8">
            <w:pPr>
              <w:pStyle w:val="9"/>
              <w:spacing w:before="6"/>
              <w:rPr>
                <w:rFonts w:ascii="GenSenMaruGothic TW TTF Bold"/>
                <w:b/>
                <w:sz w:val="28"/>
              </w:rPr>
            </w:pPr>
          </w:p>
          <w:p w14:paraId="31D40839">
            <w:pPr>
              <w:pStyle w:val="9"/>
              <w:ind w:left="21"/>
              <w:jc w:val="center"/>
              <w:rPr>
                <w:rFonts w:ascii="仿宋" w:hAnsi="仿宋"/>
                <w:sz w:val="30"/>
              </w:rPr>
            </w:pPr>
            <w:r>
              <w:rPr>
                <w:rFonts w:ascii="仿宋" w:hAnsi="仿宋"/>
                <w:sz w:val="30"/>
              </w:rPr>
              <w:t>√</w:t>
            </w:r>
          </w:p>
        </w:tc>
        <w:tc>
          <w:tcPr>
            <w:tcW w:w="592" w:type="dxa"/>
            <w:vMerge w:val="continue"/>
            <w:tcBorders>
              <w:top w:val="nil"/>
            </w:tcBorders>
          </w:tcPr>
          <w:p w14:paraId="5372C921">
            <w:pPr>
              <w:rPr>
                <w:sz w:val="2"/>
                <w:szCs w:val="2"/>
              </w:rPr>
            </w:pPr>
          </w:p>
        </w:tc>
        <w:tc>
          <w:tcPr>
            <w:tcW w:w="717" w:type="dxa"/>
            <w:tcBorders>
              <w:top w:val="nil"/>
              <w:bottom w:val="nil"/>
            </w:tcBorders>
          </w:tcPr>
          <w:p w14:paraId="5891EDBA">
            <w:pPr>
              <w:pStyle w:val="9"/>
              <w:spacing w:before="6"/>
              <w:rPr>
                <w:rFonts w:ascii="GenSenMaruGothic TW TTF Bold"/>
                <w:b/>
                <w:sz w:val="28"/>
              </w:rPr>
            </w:pPr>
          </w:p>
          <w:p w14:paraId="45B1426A">
            <w:pPr>
              <w:pStyle w:val="9"/>
              <w:ind w:left="206"/>
              <w:rPr>
                <w:rFonts w:ascii="仿宋" w:hAnsi="仿宋"/>
                <w:sz w:val="30"/>
              </w:rPr>
            </w:pPr>
            <w:r>
              <w:rPr>
                <w:rFonts w:ascii="仿宋" w:hAnsi="仿宋"/>
                <w:sz w:val="30"/>
              </w:rPr>
              <w:t>√</w:t>
            </w:r>
          </w:p>
        </w:tc>
        <w:tc>
          <w:tcPr>
            <w:tcW w:w="691" w:type="dxa"/>
            <w:tcBorders>
              <w:top w:val="nil"/>
              <w:bottom w:val="nil"/>
            </w:tcBorders>
          </w:tcPr>
          <w:p w14:paraId="3E6A6F67">
            <w:pPr>
              <w:pStyle w:val="9"/>
              <w:spacing w:before="6"/>
              <w:rPr>
                <w:rFonts w:ascii="GenSenMaruGothic TW TTF Bold"/>
                <w:b/>
                <w:sz w:val="28"/>
              </w:rPr>
            </w:pPr>
          </w:p>
          <w:p w14:paraId="29BE89DB">
            <w:pPr>
              <w:pStyle w:val="9"/>
              <w:ind w:left="9"/>
              <w:jc w:val="center"/>
              <w:rPr>
                <w:rFonts w:ascii="仿宋" w:hAnsi="仿宋"/>
                <w:sz w:val="30"/>
              </w:rPr>
            </w:pPr>
            <w:r>
              <w:rPr>
                <w:rFonts w:ascii="仿宋" w:hAnsi="仿宋"/>
                <w:sz w:val="30"/>
              </w:rPr>
              <w:t>√</w:t>
            </w:r>
          </w:p>
        </w:tc>
      </w:tr>
      <w:tr w14:paraId="1D63E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474" w:type="dxa"/>
            <w:tcBorders>
              <w:top w:val="nil"/>
            </w:tcBorders>
          </w:tcPr>
          <w:p w14:paraId="266DA4B3">
            <w:pPr>
              <w:pStyle w:val="9"/>
              <w:rPr>
                <w:rFonts w:ascii="Times New Roman"/>
                <w:sz w:val="14"/>
              </w:rPr>
            </w:pPr>
          </w:p>
        </w:tc>
        <w:tc>
          <w:tcPr>
            <w:tcW w:w="714" w:type="dxa"/>
            <w:vMerge w:val="restart"/>
            <w:tcBorders>
              <w:top w:val="nil"/>
              <w:bottom w:val="nil"/>
            </w:tcBorders>
          </w:tcPr>
          <w:p w14:paraId="2A3A3BD8">
            <w:pPr>
              <w:pStyle w:val="9"/>
              <w:spacing w:before="98" w:line="324" w:lineRule="auto"/>
              <w:ind w:left="176" w:right="165"/>
              <w:rPr>
                <w:rFonts w:hint="eastAsia" w:ascii="仿宋_GB2312" w:eastAsia="仿宋_GB2312"/>
                <w:sz w:val="18"/>
              </w:rPr>
            </w:pPr>
            <w:r>
              <w:rPr>
                <w:rFonts w:hint="eastAsia" w:ascii="仿宋_GB2312" w:eastAsia="仿宋_GB2312"/>
                <w:sz w:val="18"/>
              </w:rPr>
              <w:t>失业登记</w:t>
            </w:r>
          </w:p>
        </w:tc>
        <w:tc>
          <w:tcPr>
            <w:tcW w:w="671" w:type="dxa"/>
            <w:tcBorders>
              <w:top w:val="nil"/>
            </w:tcBorders>
          </w:tcPr>
          <w:p w14:paraId="0DFE9DC5">
            <w:pPr>
              <w:pStyle w:val="9"/>
              <w:rPr>
                <w:rFonts w:ascii="Times New Roman"/>
                <w:sz w:val="14"/>
              </w:rPr>
            </w:pPr>
          </w:p>
        </w:tc>
        <w:tc>
          <w:tcPr>
            <w:tcW w:w="2340" w:type="dxa"/>
            <w:tcBorders>
              <w:top w:val="nil"/>
            </w:tcBorders>
          </w:tcPr>
          <w:p w14:paraId="1B0BACDD">
            <w:pPr>
              <w:pStyle w:val="9"/>
              <w:spacing w:line="187" w:lineRule="exact"/>
              <w:ind w:left="106"/>
              <w:rPr>
                <w:rFonts w:hint="eastAsia" w:ascii="仿宋_GB2312" w:eastAsia="仿宋_GB2312"/>
                <w:sz w:val="18"/>
              </w:rPr>
            </w:pPr>
            <w:r>
              <w:rPr>
                <w:rFonts w:hint="eastAsia" w:ascii="仿宋_GB2312" w:eastAsia="仿宋_GB2312"/>
                <w:sz w:val="18"/>
              </w:rPr>
              <w:t>投诉渠道</w:t>
            </w:r>
          </w:p>
        </w:tc>
        <w:tc>
          <w:tcPr>
            <w:tcW w:w="2520" w:type="dxa"/>
            <w:tcBorders>
              <w:top w:val="nil"/>
            </w:tcBorders>
          </w:tcPr>
          <w:p w14:paraId="04228F01">
            <w:pPr>
              <w:pStyle w:val="9"/>
              <w:rPr>
                <w:rFonts w:ascii="Times New Roman"/>
                <w:sz w:val="14"/>
              </w:rPr>
            </w:pPr>
          </w:p>
        </w:tc>
        <w:tc>
          <w:tcPr>
            <w:tcW w:w="1620" w:type="dxa"/>
            <w:tcBorders>
              <w:top w:val="nil"/>
            </w:tcBorders>
          </w:tcPr>
          <w:p w14:paraId="49EEF71F">
            <w:pPr>
              <w:pStyle w:val="9"/>
              <w:rPr>
                <w:rFonts w:ascii="Times New Roman"/>
                <w:sz w:val="14"/>
              </w:rPr>
            </w:pPr>
          </w:p>
        </w:tc>
        <w:tc>
          <w:tcPr>
            <w:tcW w:w="1475" w:type="dxa"/>
            <w:tcBorders>
              <w:top w:val="nil"/>
            </w:tcBorders>
          </w:tcPr>
          <w:p w14:paraId="4AF92682">
            <w:pPr>
              <w:pStyle w:val="9"/>
              <w:rPr>
                <w:rFonts w:ascii="Times New Roman"/>
                <w:sz w:val="14"/>
              </w:rPr>
            </w:pPr>
          </w:p>
        </w:tc>
        <w:tc>
          <w:tcPr>
            <w:tcW w:w="1840" w:type="dxa"/>
            <w:tcBorders>
              <w:top w:val="nil"/>
            </w:tcBorders>
          </w:tcPr>
          <w:p w14:paraId="66F14C1E">
            <w:pPr>
              <w:pStyle w:val="9"/>
              <w:rPr>
                <w:rFonts w:ascii="Times New Roman"/>
                <w:sz w:val="14"/>
              </w:rPr>
            </w:pPr>
          </w:p>
        </w:tc>
        <w:tc>
          <w:tcPr>
            <w:tcW w:w="573" w:type="dxa"/>
            <w:tcBorders>
              <w:top w:val="nil"/>
            </w:tcBorders>
          </w:tcPr>
          <w:p w14:paraId="58708E4D">
            <w:pPr>
              <w:pStyle w:val="9"/>
              <w:rPr>
                <w:rFonts w:ascii="Times New Roman"/>
                <w:sz w:val="14"/>
              </w:rPr>
            </w:pPr>
          </w:p>
        </w:tc>
        <w:tc>
          <w:tcPr>
            <w:tcW w:w="627" w:type="dxa"/>
            <w:vMerge w:val="continue"/>
            <w:tcBorders>
              <w:top w:val="nil"/>
            </w:tcBorders>
          </w:tcPr>
          <w:p w14:paraId="6839CA57">
            <w:pPr>
              <w:rPr>
                <w:sz w:val="2"/>
                <w:szCs w:val="2"/>
              </w:rPr>
            </w:pPr>
          </w:p>
        </w:tc>
        <w:tc>
          <w:tcPr>
            <w:tcW w:w="505" w:type="dxa"/>
            <w:tcBorders>
              <w:top w:val="nil"/>
            </w:tcBorders>
          </w:tcPr>
          <w:p w14:paraId="0D2B7BCD">
            <w:pPr>
              <w:pStyle w:val="9"/>
              <w:rPr>
                <w:rFonts w:ascii="Times New Roman"/>
                <w:sz w:val="14"/>
              </w:rPr>
            </w:pPr>
          </w:p>
        </w:tc>
        <w:tc>
          <w:tcPr>
            <w:tcW w:w="592" w:type="dxa"/>
            <w:vMerge w:val="continue"/>
            <w:tcBorders>
              <w:top w:val="nil"/>
            </w:tcBorders>
          </w:tcPr>
          <w:p w14:paraId="720F0A25">
            <w:pPr>
              <w:rPr>
                <w:sz w:val="2"/>
                <w:szCs w:val="2"/>
              </w:rPr>
            </w:pPr>
          </w:p>
        </w:tc>
        <w:tc>
          <w:tcPr>
            <w:tcW w:w="717" w:type="dxa"/>
            <w:tcBorders>
              <w:top w:val="nil"/>
            </w:tcBorders>
          </w:tcPr>
          <w:p w14:paraId="4C9A0A67">
            <w:pPr>
              <w:pStyle w:val="9"/>
              <w:rPr>
                <w:rFonts w:ascii="Times New Roman"/>
                <w:sz w:val="14"/>
              </w:rPr>
            </w:pPr>
          </w:p>
        </w:tc>
        <w:tc>
          <w:tcPr>
            <w:tcW w:w="691" w:type="dxa"/>
            <w:tcBorders>
              <w:top w:val="nil"/>
            </w:tcBorders>
          </w:tcPr>
          <w:p w14:paraId="4873E497">
            <w:pPr>
              <w:pStyle w:val="9"/>
              <w:rPr>
                <w:rFonts w:ascii="Times New Roman"/>
                <w:sz w:val="14"/>
              </w:rPr>
            </w:pPr>
          </w:p>
        </w:tc>
      </w:tr>
      <w:tr w14:paraId="07B7C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6" w:hRule="atLeast"/>
        </w:trPr>
        <w:tc>
          <w:tcPr>
            <w:tcW w:w="474" w:type="dxa"/>
            <w:tcBorders>
              <w:bottom w:val="nil"/>
            </w:tcBorders>
          </w:tcPr>
          <w:p w14:paraId="2E1D57E2">
            <w:pPr>
              <w:pStyle w:val="9"/>
              <w:rPr>
                <w:rFonts w:ascii="GenSenMaruGothic TW TTF Bold"/>
                <w:b/>
                <w:sz w:val="20"/>
              </w:rPr>
            </w:pPr>
          </w:p>
          <w:p w14:paraId="7CB40DBC">
            <w:pPr>
              <w:pStyle w:val="9"/>
              <w:rPr>
                <w:rFonts w:ascii="GenSenMaruGothic TW TTF Bold"/>
                <w:b/>
                <w:sz w:val="20"/>
              </w:rPr>
            </w:pPr>
          </w:p>
          <w:p w14:paraId="52F303C2">
            <w:pPr>
              <w:pStyle w:val="9"/>
              <w:spacing w:before="9"/>
              <w:rPr>
                <w:rFonts w:ascii="GenSenMaruGothic TW TTF Bold"/>
                <w:b/>
                <w:sz w:val="11"/>
              </w:rPr>
            </w:pPr>
          </w:p>
          <w:p w14:paraId="38A7E538">
            <w:pPr>
              <w:pStyle w:val="9"/>
              <w:ind w:right="180"/>
              <w:jc w:val="right"/>
              <w:rPr>
                <w:rFonts w:ascii="Times New Roman"/>
                <w:sz w:val="18"/>
              </w:rPr>
            </w:pPr>
            <w:r>
              <w:rPr>
                <w:rFonts w:ascii="Times New Roman"/>
                <w:sz w:val="18"/>
              </w:rPr>
              <w:t>2</w:t>
            </w:r>
          </w:p>
        </w:tc>
        <w:tc>
          <w:tcPr>
            <w:tcW w:w="714" w:type="dxa"/>
            <w:vMerge w:val="continue"/>
            <w:tcBorders>
              <w:top w:val="nil"/>
              <w:bottom w:val="nil"/>
            </w:tcBorders>
          </w:tcPr>
          <w:p w14:paraId="300ACC40">
            <w:pPr>
              <w:rPr>
                <w:sz w:val="2"/>
                <w:szCs w:val="2"/>
              </w:rPr>
            </w:pPr>
          </w:p>
        </w:tc>
        <w:tc>
          <w:tcPr>
            <w:tcW w:w="671" w:type="dxa"/>
            <w:tcBorders>
              <w:bottom w:val="nil"/>
            </w:tcBorders>
          </w:tcPr>
          <w:p w14:paraId="2E9C0893">
            <w:pPr>
              <w:pStyle w:val="9"/>
              <w:rPr>
                <w:rFonts w:ascii="GenSenMaruGothic TW TTF Bold"/>
                <w:b/>
                <w:sz w:val="18"/>
              </w:rPr>
            </w:pPr>
          </w:p>
          <w:p w14:paraId="52D56F18">
            <w:pPr>
              <w:pStyle w:val="9"/>
              <w:spacing w:before="11"/>
              <w:rPr>
                <w:rFonts w:ascii="GenSenMaruGothic TW TTF Bold"/>
                <w:b/>
                <w:sz w:val="23"/>
              </w:rPr>
            </w:pPr>
          </w:p>
          <w:p w14:paraId="4AEA1022">
            <w:pPr>
              <w:pStyle w:val="9"/>
              <w:spacing w:line="324" w:lineRule="auto"/>
              <w:ind w:left="153" w:right="145"/>
              <w:rPr>
                <w:rFonts w:hint="eastAsia" w:ascii="仿宋_GB2312" w:eastAsia="仿宋_GB2312"/>
                <w:sz w:val="18"/>
              </w:rPr>
            </w:pPr>
            <w:r>
              <w:rPr>
                <w:rFonts w:hint="eastAsia" w:ascii="仿宋_GB2312" w:eastAsia="仿宋_GB2312"/>
                <w:sz w:val="18"/>
              </w:rPr>
              <w:t>就业登记</w:t>
            </w:r>
          </w:p>
        </w:tc>
        <w:tc>
          <w:tcPr>
            <w:tcW w:w="2340" w:type="dxa"/>
            <w:tcBorders>
              <w:bottom w:val="nil"/>
            </w:tcBorders>
          </w:tcPr>
          <w:p w14:paraId="203535CD">
            <w:pPr>
              <w:pStyle w:val="9"/>
              <w:spacing w:before="46" w:line="290" w:lineRule="auto"/>
              <w:ind w:left="106" w:right="61"/>
              <w:rPr>
                <w:rFonts w:hint="eastAsia" w:ascii="仿宋_GB2312" w:eastAsia="仿宋_GB2312"/>
                <w:sz w:val="18"/>
              </w:rPr>
            </w:pPr>
            <w:r>
              <w:rPr>
                <w:rFonts w:hint="eastAsia" w:ascii="仿宋_GB2312" w:eastAsia="仿宋_GB2312"/>
                <w:spacing w:val="-4"/>
                <w:sz w:val="18"/>
              </w:rPr>
              <w:t>办事指南相关信息，如：事</w:t>
            </w:r>
            <w:r>
              <w:rPr>
                <w:rFonts w:hint="eastAsia" w:ascii="仿宋_GB2312" w:eastAsia="仿宋_GB2312"/>
                <w:spacing w:val="-8"/>
                <w:sz w:val="18"/>
              </w:rPr>
              <w:t>项名称、事项简述、办理材</w:t>
            </w:r>
            <w:r>
              <w:rPr>
                <w:rFonts w:hint="eastAsia" w:ascii="仿宋_GB2312" w:eastAsia="仿宋_GB2312"/>
                <w:spacing w:val="-9"/>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p>
          <w:p w14:paraId="3058A7D2">
            <w:pPr>
              <w:pStyle w:val="9"/>
              <w:spacing w:before="4"/>
              <w:ind w:left="106"/>
              <w:rPr>
                <w:rFonts w:hint="eastAsia" w:ascii="仿宋_GB2312" w:eastAsia="仿宋_GB2312"/>
                <w:sz w:val="18"/>
              </w:rPr>
            </w:pPr>
            <w:r>
              <w:rPr>
                <w:rFonts w:hint="eastAsia" w:ascii="仿宋_GB2312" w:eastAsia="仿宋_GB2312"/>
                <w:spacing w:val="-6"/>
                <w:sz w:val="18"/>
              </w:rPr>
              <w:t>地点、咨询查询途径、监督</w:t>
            </w:r>
          </w:p>
        </w:tc>
        <w:tc>
          <w:tcPr>
            <w:tcW w:w="2520" w:type="dxa"/>
            <w:tcBorders>
              <w:bottom w:val="nil"/>
            </w:tcBorders>
          </w:tcPr>
          <w:p w14:paraId="51BE8DF2">
            <w:pPr>
              <w:pStyle w:val="9"/>
              <w:spacing w:before="5"/>
              <w:rPr>
                <w:rFonts w:ascii="GenSenMaruGothic TW TTF Bold"/>
                <w:b/>
                <w:sz w:val="23"/>
              </w:rPr>
            </w:pPr>
          </w:p>
          <w:p w14:paraId="00173B44">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r>
              <w:rPr>
                <w:rFonts w:hint="eastAsia" w:ascii="仿宋_GB2312" w:eastAsia="仿宋_GB2312"/>
                <w:sz w:val="18"/>
              </w:rPr>
              <w:t>暂行条例》</w:t>
            </w:r>
          </w:p>
        </w:tc>
        <w:tc>
          <w:tcPr>
            <w:tcW w:w="1620" w:type="dxa"/>
            <w:tcBorders>
              <w:bottom w:val="nil"/>
            </w:tcBorders>
          </w:tcPr>
          <w:p w14:paraId="15AD2ADA">
            <w:pPr>
              <w:pStyle w:val="9"/>
              <w:spacing w:before="5"/>
              <w:rPr>
                <w:rFonts w:ascii="GenSenMaruGothic TW TTF Bold"/>
                <w:b/>
                <w:sz w:val="23"/>
              </w:rPr>
            </w:pPr>
          </w:p>
          <w:p w14:paraId="2E47C516">
            <w:pPr>
              <w:pStyle w:val="9"/>
              <w:spacing w:line="324" w:lineRule="auto"/>
              <w:ind w:left="106" w:right="97"/>
              <w:rPr>
                <w:rFonts w:hint="eastAsia" w:ascii="仿宋_GB2312" w:eastAsia="仿宋_GB2312"/>
                <w:sz w:val="18"/>
              </w:rPr>
            </w:pPr>
            <w:r>
              <w:rPr>
                <w:rFonts w:hint="eastAsia" w:ascii="仿宋_GB2312" w:eastAsia="仿宋_GB2312"/>
                <w:sz w:val="18"/>
              </w:rPr>
              <w:t>公开事项信息形成或变更之日起</w:t>
            </w:r>
          </w:p>
          <w:p w14:paraId="666ACCAD">
            <w:pPr>
              <w:pStyle w:val="9"/>
              <w:spacing w:before="2" w:line="324" w:lineRule="auto"/>
              <w:ind w:left="106" w:right="9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Borders>
              <w:bottom w:val="nil"/>
            </w:tcBorders>
          </w:tcPr>
          <w:p w14:paraId="47D9A7AA">
            <w:pPr>
              <w:pStyle w:val="9"/>
              <w:rPr>
                <w:rFonts w:ascii="GenSenMaruGothic TW TTF Bold"/>
                <w:b/>
                <w:sz w:val="18"/>
              </w:rPr>
            </w:pPr>
          </w:p>
          <w:p w14:paraId="39607AAC">
            <w:pPr>
              <w:pStyle w:val="9"/>
              <w:spacing w:before="11"/>
              <w:rPr>
                <w:rFonts w:ascii="GenSenMaruGothic TW TTF Bold"/>
                <w:b/>
                <w:sz w:val="23"/>
              </w:rPr>
            </w:pPr>
          </w:p>
          <w:p w14:paraId="104E091B">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14:paraId="3292C77C">
            <w:pPr>
              <w:pStyle w:val="9"/>
              <w:rPr>
                <w:rFonts w:ascii="GenSenMaruGothic TW TTF Bold"/>
                <w:b/>
                <w:sz w:val="18"/>
              </w:rPr>
            </w:pPr>
          </w:p>
          <w:p w14:paraId="7761221A">
            <w:pPr>
              <w:pStyle w:val="9"/>
              <w:spacing w:before="8"/>
              <w:rPr>
                <w:rFonts w:ascii="GenSenMaruGothic TW TTF Bold"/>
                <w:b/>
                <w:sz w:val="14"/>
              </w:rPr>
            </w:pPr>
          </w:p>
          <w:p w14:paraId="47E8875A">
            <w:pPr>
              <w:pStyle w:val="9"/>
              <w:numPr>
                <w:ilvl w:val="0"/>
                <w:numId w:val="31"/>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0F4CA245">
            <w:pPr>
              <w:pStyle w:val="9"/>
              <w:numPr>
                <w:ilvl w:val="0"/>
                <w:numId w:val="31"/>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3A2C2323">
            <w:pPr>
              <w:pStyle w:val="9"/>
              <w:numPr>
                <w:ilvl w:val="0"/>
                <w:numId w:val="31"/>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Borders>
              <w:bottom w:val="nil"/>
            </w:tcBorders>
          </w:tcPr>
          <w:p w14:paraId="319369AB">
            <w:pPr>
              <w:pStyle w:val="9"/>
              <w:rPr>
                <w:rFonts w:ascii="GenSenMaruGothic TW TTF Bold"/>
                <w:b/>
                <w:sz w:val="30"/>
              </w:rPr>
            </w:pPr>
          </w:p>
          <w:p w14:paraId="69563DF4">
            <w:pPr>
              <w:pStyle w:val="9"/>
              <w:spacing w:before="5"/>
              <w:rPr>
                <w:rFonts w:ascii="GenSenMaruGothic TW TTF Bold"/>
                <w:b/>
                <w:sz w:val="16"/>
              </w:rPr>
            </w:pPr>
          </w:p>
          <w:p w14:paraId="7D21DBF0">
            <w:pPr>
              <w:pStyle w:val="9"/>
              <w:ind w:left="6"/>
              <w:jc w:val="center"/>
              <w:rPr>
                <w:rFonts w:ascii="仿宋" w:hAnsi="仿宋"/>
                <w:sz w:val="30"/>
              </w:rPr>
            </w:pPr>
            <w:r>
              <w:rPr>
                <w:rFonts w:ascii="仿宋" w:hAnsi="仿宋"/>
                <w:sz w:val="30"/>
              </w:rPr>
              <w:t>√</w:t>
            </w:r>
          </w:p>
        </w:tc>
        <w:tc>
          <w:tcPr>
            <w:tcW w:w="627" w:type="dxa"/>
            <w:vMerge w:val="restart"/>
          </w:tcPr>
          <w:p w14:paraId="77370EC8">
            <w:pPr>
              <w:pStyle w:val="9"/>
              <w:rPr>
                <w:rFonts w:ascii="Times New Roman"/>
                <w:sz w:val="18"/>
              </w:rPr>
            </w:pPr>
          </w:p>
        </w:tc>
        <w:tc>
          <w:tcPr>
            <w:tcW w:w="505" w:type="dxa"/>
            <w:tcBorders>
              <w:bottom w:val="nil"/>
            </w:tcBorders>
          </w:tcPr>
          <w:p w14:paraId="7CAA71DF">
            <w:pPr>
              <w:pStyle w:val="9"/>
              <w:rPr>
                <w:rFonts w:ascii="GenSenMaruGothic TW TTF Bold"/>
                <w:b/>
                <w:sz w:val="30"/>
              </w:rPr>
            </w:pPr>
          </w:p>
          <w:p w14:paraId="29DA9D20">
            <w:pPr>
              <w:pStyle w:val="9"/>
              <w:spacing w:before="5"/>
              <w:rPr>
                <w:rFonts w:ascii="GenSenMaruGothic TW TTF Bold"/>
                <w:b/>
                <w:sz w:val="16"/>
              </w:rPr>
            </w:pPr>
          </w:p>
          <w:p w14:paraId="5B1024C7">
            <w:pPr>
              <w:pStyle w:val="9"/>
              <w:ind w:left="21"/>
              <w:jc w:val="center"/>
              <w:rPr>
                <w:rFonts w:ascii="仿宋" w:hAnsi="仿宋"/>
                <w:sz w:val="30"/>
              </w:rPr>
            </w:pPr>
            <w:r>
              <w:rPr>
                <w:rFonts w:ascii="仿宋" w:hAnsi="仿宋"/>
                <w:sz w:val="30"/>
              </w:rPr>
              <w:t>√</w:t>
            </w:r>
          </w:p>
        </w:tc>
        <w:tc>
          <w:tcPr>
            <w:tcW w:w="592" w:type="dxa"/>
            <w:vMerge w:val="restart"/>
          </w:tcPr>
          <w:p w14:paraId="0B662176">
            <w:pPr>
              <w:pStyle w:val="9"/>
              <w:rPr>
                <w:rFonts w:ascii="Times New Roman"/>
                <w:sz w:val="18"/>
              </w:rPr>
            </w:pPr>
          </w:p>
        </w:tc>
        <w:tc>
          <w:tcPr>
            <w:tcW w:w="717" w:type="dxa"/>
            <w:tcBorders>
              <w:bottom w:val="nil"/>
            </w:tcBorders>
          </w:tcPr>
          <w:p w14:paraId="62D1202A">
            <w:pPr>
              <w:pStyle w:val="9"/>
              <w:rPr>
                <w:rFonts w:ascii="GenSenMaruGothic TW TTF Bold"/>
                <w:b/>
                <w:sz w:val="30"/>
              </w:rPr>
            </w:pPr>
          </w:p>
          <w:p w14:paraId="7B152157">
            <w:pPr>
              <w:pStyle w:val="9"/>
              <w:spacing w:before="5"/>
              <w:rPr>
                <w:rFonts w:ascii="GenSenMaruGothic TW TTF Bold"/>
                <w:b/>
                <w:sz w:val="16"/>
              </w:rPr>
            </w:pPr>
          </w:p>
          <w:p w14:paraId="31563BE4">
            <w:pPr>
              <w:pStyle w:val="9"/>
              <w:ind w:left="206"/>
              <w:rPr>
                <w:rFonts w:ascii="仿宋" w:hAnsi="仿宋"/>
                <w:sz w:val="30"/>
              </w:rPr>
            </w:pPr>
            <w:r>
              <w:rPr>
                <w:rFonts w:ascii="仿宋" w:hAnsi="仿宋"/>
                <w:sz w:val="30"/>
              </w:rPr>
              <w:t>√</w:t>
            </w:r>
          </w:p>
        </w:tc>
        <w:tc>
          <w:tcPr>
            <w:tcW w:w="691" w:type="dxa"/>
            <w:tcBorders>
              <w:bottom w:val="nil"/>
            </w:tcBorders>
          </w:tcPr>
          <w:p w14:paraId="04EDDEF8">
            <w:pPr>
              <w:pStyle w:val="9"/>
              <w:rPr>
                <w:rFonts w:ascii="GenSenMaruGothic TW TTF Bold"/>
                <w:b/>
                <w:sz w:val="30"/>
              </w:rPr>
            </w:pPr>
          </w:p>
          <w:p w14:paraId="1955D118">
            <w:pPr>
              <w:pStyle w:val="9"/>
              <w:spacing w:before="5"/>
              <w:rPr>
                <w:rFonts w:ascii="GenSenMaruGothic TW TTF Bold"/>
                <w:b/>
                <w:sz w:val="16"/>
              </w:rPr>
            </w:pPr>
          </w:p>
          <w:p w14:paraId="6BD4F950">
            <w:pPr>
              <w:pStyle w:val="9"/>
              <w:ind w:left="9"/>
              <w:jc w:val="center"/>
              <w:rPr>
                <w:rFonts w:ascii="仿宋" w:hAnsi="仿宋"/>
                <w:sz w:val="30"/>
              </w:rPr>
            </w:pPr>
            <w:r>
              <w:rPr>
                <w:rFonts w:ascii="仿宋" w:hAnsi="仿宋"/>
                <w:sz w:val="30"/>
              </w:rPr>
              <w:t>√</w:t>
            </w:r>
          </w:p>
        </w:tc>
      </w:tr>
      <w:tr w14:paraId="1A9353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474" w:type="dxa"/>
            <w:tcBorders>
              <w:top w:val="nil"/>
            </w:tcBorders>
          </w:tcPr>
          <w:p w14:paraId="032D1651">
            <w:pPr>
              <w:pStyle w:val="9"/>
              <w:rPr>
                <w:rFonts w:ascii="Times New Roman"/>
                <w:sz w:val="18"/>
              </w:rPr>
            </w:pPr>
          </w:p>
        </w:tc>
        <w:tc>
          <w:tcPr>
            <w:tcW w:w="714" w:type="dxa"/>
            <w:tcBorders>
              <w:top w:val="nil"/>
            </w:tcBorders>
          </w:tcPr>
          <w:p w14:paraId="360E5A0F">
            <w:pPr>
              <w:pStyle w:val="9"/>
              <w:rPr>
                <w:rFonts w:ascii="Times New Roman"/>
                <w:sz w:val="18"/>
              </w:rPr>
            </w:pPr>
          </w:p>
        </w:tc>
        <w:tc>
          <w:tcPr>
            <w:tcW w:w="671" w:type="dxa"/>
            <w:tcBorders>
              <w:top w:val="nil"/>
            </w:tcBorders>
          </w:tcPr>
          <w:p w14:paraId="0F932689">
            <w:pPr>
              <w:pStyle w:val="9"/>
              <w:rPr>
                <w:rFonts w:ascii="Times New Roman"/>
                <w:sz w:val="18"/>
              </w:rPr>
            </w:pPr>
          </w:p>
        </w:tc>
        <w:tc>
          <w:tcPr>
            <w:tcW w:w="2340" w:type="dxa"/>
            <w:tcBorders>
              <w:top w:val="nil"/>
            </w:tcBorders>
          </w:tcPr>
          <w:p w14:paraId="2A09444E">
            <w:pPr>
              <w:pStyle w:val="9"/>
              <w:spacing w:before="20" w:line="214" w:lineRule="exact"/>
              <w:ind w:left="106"/>
              <w:rPr>
                <w:rFonts w:hint="eastAsia" w:ascii="仿宋_GB2312" w:eastAsia="仿宋_GB2312"/>
                <w:sz w:val="18"/>
              </w:rPr>
            </w:pPr>
            <w:r>
              <w:rPr>
                <w:rFonts w:hint="eastAsia" w:ascii="仿宋_GB2312" w:eastAsia="仿宋_GB2312"/>
                <w:sz w:val="18"/>
              </w:rPr>
              <w:t>投诉渠道</w:t>
            </w:r>
          </w:p>
        </w:tc>
        <w:tc>
          <w:tcPr>
            <w:tcW w:w="2520" w:type="dxa"/>
            <w:tcBorders>
              <w:top w:val="nil"/>
            </w:tcBorders>
          </w:tcPr>
          <w:p w14:paraId="43C83A09">
            <w:pPr>
              <w:pStyle w:val="9"/>
              <w:rPr>
                <w:rFonts w:ascii="Times New Roman"/>
                <w:sz w:val="18"/>
              </w:rPr>
            </w:pPr>
          </w:p>
        </w:tc>
        <w:tc>
          <w:tcPr>
            <w:tcW w:w="1620" w:type="dxa"/>
            <w:tcBorders>
              <w:top w:val="nil"/>
            </w:tcBorders>
          </w:tcPr>
          <w:p w14:paraId="7CFCE03F">
            <w:pPr>
              <w:pStyle w:val="9"/>
              <w:rPr>
                <w:rFonts w:ascii="Times New Roman"/>
                <w:sz w:val="18"/>
              </w:rPr>
            </w:pPr>
          </w:p>
        </w:tc>
        <w:tc>
          <w:tcPr>
            <w:tcW w:w="1475" w:type="dxa"/>
            <w:tcBorders>
              <w:top w:val="nil"/>
            </w:tcBorders>
          </w:tcPr>
          <w:p w14:paraId="1ED068A1">
            <w:pPr>
              <w:pStyle w:val="9"/>
              <w:rPr>
                <w:rFonts w:ascii="Times New Roman"/>
                <w:sz w:val="18"/>
              </w:rPr>
            </w:pPr>
          </w:p>
        </w:tc>
        <w:tc>
          <w:tcPr>
            <w:tcW w:w="1840" w:type="dxa"/>
            <w:tcBorders>
              <w:top w:val="nil"/>
            </w:tcBorders>
          </w:tcPr>
          <w:p w14:paraId="631DAE83">
            <w:pPr>
              <w:pStyle w:val="9"/>
              <w:rPr>
                <w:rFonts w:ascii="Times New Roman"/>
                <w:sz w:val="18"/>
              </w:rPr>
            </w:pPr>
          </w:p>
        </w:tc>
        <w:tc>
          <w:tcPr>
            <w:tcW w:w="573" w:type="dxa"/>
            <w:tcBorders>
              <w:top w:val="nil"/>
            </w:tcBorders>
          </w:tcPr>
          <w:p w14:paraId="48751EE9">
            <w:pPr>
              <w:pStyle w:val="9"/>
              <w:rPr>
                <w:rFonts w:ascii="Times New Roman"/>
                <w:sz w:val="18"/>
              </w:rPr>
            </w:pPr>
          </w:p>
        </w:tc>
        <w:tc>
          <w:tcPr>
            <w:tcW w:w="627" w:type="dxa"/>
            <w:vMerge w:val="continue"/>
            <w:tcBorders>
              <w:top w:val="nil"/>
            </w:tcBorders>
          </w:tcPr>
          <w:p w14:paraId="35E1E3A6">
            <w:pPr>
              <w:rPr>
                <w:sz w:val="2"/>
                <w:szCs w:val="2"/>
              </w:rPr>
            </w:pPr>
          </w:p>
        </w:tc>
        <w:tc>
          <w:tcPr>
            <w:tcW w:w="505" w:type="dxa"/>
            <w:tcBorders>
              <w:top w:val="nil"/>
            </w:tcBorders>
          </w:tcPr>
          <w:p w14:paraId="51ABDA1E">
            <w:pPr>
              <w:pStyle w:val="9"/>
              <w:rPr>
                <w:rFonts w:ascii="Times New Roman"/>
                <w:sz w:val="18"/>
              </w:rPr>
            </w:pPr>
          </w:p>
        </w:tc>
        <w:tc>
          <w:tcPr>
            <w:tcW w:w="592" w:type="dxa"/>
            <w:vMerge w:val="continue"/>
            <w:tcBorders>
              <w:top w:val="nil"/>
            </w:tcBorders>
          </w:tcPr>
          <w:p w14:paraId="66ABC9BA">
            <w:pPr>
              <w:rPr>
                <w:sz w:val="2"/>
                <w:szCs w:val="2"/>
              </w:rPr>
            </w:pPr>
          </w:p>
        </w:tc>
        <w:tc>
          <w:tcPr>
            <w:tcW w:w="717" w:type="dxa"/>
            <w:tcBorders>
              <w:top w:val="nil"/>
            </w:tcBorders>
          </w:tcPr>
          <w:p w14:paraId="638045CB">
            <w:pPr>
              <w:pStyle w:val="9"/>
              <w:rPr>
                <w:rFonts w:ascii="Times New Roman"/>
                <w:sz w:val="18"/>
              </w:rPr>
            </w:pPr>
          </w:p>
        </w:tc>
        <w:tc>
          <w:tcPr>
            <w:tcW w:w="691" w:type="dxa"/>
            <w:tcBorders>
              <w:top w:val="nil"/>
            </w:tcBorders>
          </w:tcPr>
          <w:p w14:paraId="5ABBC12F">
            <w:pPr>
              <w:pStyle w:val="9"/>
              <w:rPr>
                <w:rFonts w:ascii="Times New Roman"/>
                <w:sz w:val="18"/>
              </w:rPr>
            </w:pPr>
          </w:p>
        </w:tc>
      </w:tr>
      <w:tr w14:paraId="645EB6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474" w:type="dxa"/>
            <w:tcBorders>
              <w:bottom w:val="nil"/>
            </w:tcBorders>
          </w:tcPr>
          <w:p w14:paraId="687D6C42">
            <w:pPr>
              <w:pStyle w:val="9"/>
              <w:rPr>
                <w:rFonts w:ascii="Times New Roman"/>
                <w:sz w:val="18"/>
              </w:rPr>
            </w:pPr>
          </w:p>
        </w:tc>
        <w:tc>
          <w:tcPr>
            <w:tcW w:w="714" w:type="dxa"/>
            <w:tcBorders>
              <w:bottom w:val="nil"/>
            </w:tcBorders>
          </w:tcPr>
          <w:p w14:paraId="3FD29029">
            <w:pPr>
              <w:pStyle w:val="9"/>
              <w:rPr>
                <w:rFonts w:ascii="Times New Roman"/>
                <w:sz w:val="18"/>
              </w:rPr>
            </w:pPr>
          </w:p>
        </w:tc>
        <w:tc>
          <w:tcPr>
            <w:tcW w:w="671" w:type="dxa"/>
            <w:tcBorders>
              <w:bottom w:val="nil"/>
            </w:tcBorders>
          </w:tcPr>
          <w:p w14:paraId="3EB68671">
            <w:pPr>
              <w:pStyle w:val="9"/>
              <w:rPr>
                <w:rFonts w:ascii="Times New Roman"/>
                <w:sz w:val="18"/>
              </w:rPr>
            </w:pPr>
          </w:p>
        </w:tc>
        <w:tc>
          <w:tcPr>
            <w:tcW w:w="2340" w:type="dxa"/>
            <w:tcBorders>
              <w:bottom w:val="nil"/>
            </w:tcBorders>
          </w:tcPr>
          <w:p w14:paraId="37B3CB78">
            <w:pPr>
              <w:pStyle w:val="9"/>
              <w:spacing w:before="44"/>
              <w:ind w:left="106"/>
              <w:rPr>
                <w:rFonts w:hint="eastAsia" w:ascii="仿宋_GB2312" w:eastAsia="仿宋_GB2312"/>
                <w:sz w:val="18"/>
              </w:rPr>
            </w:pPr>
            <w:r>
              <w:rPr>
                <w:rFonts w:hint="eastAsia" w:ascii="仿宋_GB2312" w:eastAsia="仿宋_GB2312"/>
                <w:sz w:val="18"/>
              </w:rPr>
              <w:t>办事指南相关信息，如：事</w:t>
            </w:r>
          </w:p>
        </w:tc>
        <w:tc>
          <w:tcPr>
            <w:tcW w:w="2520" w:type="dxa"/>
            <w:tcBorders>
              <w:bottom w:val="nil"/>
            </w:tcBorders>
          </w:tcPr>
          <w:p w14:paraId="26D58338">
            <w:pPr>
              <w:pStyle w:val="9"/>
              <w:rPr>
                <w:rFonts w:ascii="Times New Roman"/>
                <w:sz w:val="18"/>
              </w:rPr>
            </w:pPr>
          </w:p>
        </w:tc>
        <w:tc>
          <w:tcPr>
            <w:tcW w:w="1620" w:type="dxa"/>
            <w:tcBorders>
              <w:bottom w:val="nil"/>
            </w:tcBorders>
          </w:tcPr>
          <w:p w14:paraId="7DC50102">
            <w:pPr>
              <w:pStyle w:val="9"/>
              <w:rPr>
                <w:rFonts w:ascii="Times New Roman"/>
                <w:sz w:val="18"/>
              </w:rPr>
            </w:pPr>
          </w:p>
        </w:tc>
        <w:tc>
          <w:tcPr>
            <w:tcW w:w="1475" w:type="dxa"/>
            <w:tcBorders>
              <w:bottom w:val="nil"/>
            </w:tcBorders>
          </w:tcPr>
          <w:p w14:paraId="471B1682">
            <w:pPr>
              <w:pStyle w:val="9"/>
              <w:rPr>
                <w:rFonts w:ascii="Times New Roman"/>
                <w:sz w:val="18"/>
              </w:rPr>
            </w:pPr>
          </w:p>
        </w:tc>
        <w:tc>
          <w:tcPr>
            <w:tcW w:w="1840" w:type="dxa"/>
            <w:tcBorders>
              <w:bottom w:val="nil"/>
            </w:tcBorders>
          </w:tcPr>
          <w:p w14:paraId="2037064F">
            <w:pPr>
              <w:pStyle w:val="9"/>
              <w:rPr>
                <w:rFonts w:ascii="Times New Roman"/>
                <w:sz w:val="18"/>
              </w:rPr>
            </w:pPr>
          </w:p>
        </w:tc>
        <w:tc>
          <w:tcPr>
            <w:tcW w:w="573" w:type="dxa"/>
            <w:tcBorders>
              <w:bottom w:val="nil"/>
            </w:tcBorders>
          </w:tcPr>
          <w:p w14:paraId="343CA405">
            <w:pPr>
              <w:pStyle w:val="9"/>
              <w:rPr>
                <w:rFonts w:ascii="Times New Roman"/>
                <w:sz w:val="18"/>
              </w:rPr>
            </w:pPr>
          </w:p>
        </w:tc>
        <w:tc>
          <w:tcPr>
            <w:tcW w:w="627" w:type="dxa"/>
            <w:vMerge w:val="restart"/>
          </w:tcPr>
          <w:p w14:paraId="5B3DD8E4">
            <w:pPr>
              <w:pStyle w:val="9"/>
              <w:rPr>
                <w:rFonts w:ascii="Times New Roman"/>
                <w:sz w:val="18"/>
              </w:rPr>
            </w:pPr>
          </w:p>
        </w:tc>
        <w:tc>
          <w:tcPr>
            <w:tcW w:w="505" w:type="dxa"/>
            <w:tcBorders>
              <w:bottom w:val="nil"/>
            </w:tcBorders>
          </w:tcPr>
          <w:p w14:paraId="0ECAC5C3">
            <w:pPr>
              <w:pStyle w:val="9"/>
              <w:rPr>
                <w:rFonts w:ascii="Times New Roman"/>
                <w:sz w:val="18"/>
              </w:rPr>
            </w:pPr>
          </w:p>
        </w:tc>
        <w:tc>
          <w:tcPr>
            <w:tcW w:w="592" w:type="dxa"/>
            <w:vMerge w:val="restart"/>
          </w:tcPr>
          <w:p w14:paraId="08B45C89">
            <w:pPr>
              <w:pStyle w:val="9"/>
              <w:rPr>
                <w:rFonts w:ascii="Times New Roman"/>
                <w:sz w:val="18"/>
              </w:rPr>
            </w:pPr>
          </w:p>
        </w:tc>
        <w:tc>
          <w:tcPr>
            <w:tcW w:w="717" w:type="dxa"/>
            <w:tcBorders>
              <w:bottom w:val="nil"/>
            </w:tcBorders>
          </w:tcPr>
          <w:p w14:paraId="7FE483B4">
            <w:pPr>
              <w:pStyle w:val="9"/>
              <w:rPr>
                <w:rFonts w:ascii="Times New Roman"/>
                <w:sz w:val="18"/>
              </w:rPr>
            </w:pPr>
          </w:p>
        </w:tc>
        <w:tc>
          <w:tcPr>
            <w:tcW w:w="691" w:type="dxa"/>
            <w:tcBorders>
              <w:bottom w:val="nil"/>
            </w:tcBorders>
          </w:tcPr>
          <w:p w14:paraId="5B38D938">
            <w:pPr>
              <w:pStyle w:val="9"/>
              <w:rPr>
                <w:rFonts w:ascii="Times New Roman"/>
                <w:sz w:val="18"/>
              </w:rPr>
            </w:pPr>
          </w:p>
        </w:tc>
      </w:tr>
      <w:tr w14:paraId="56F872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3" w:hRule="atLeast"/>
        </w:trPr>
        <w:tc>
          <w:tcPr>
            <w:tcW w:w="474" w:type="dxa"/>
            <w:tcBorders>
              <w:top w:val="nil"/>
            </w:tcBorders>
          </w:tcPr>
          <w:p w14:paraId="536014FE">
            <w:pPr>
              <w:pStyle w:val="9"/>
              <w:rPr>
                <w:rFonts w:ascii="GenSenMaruGothic TW TTF Bold"/>
                <w:b/>
                <w:sz w:val="20"/>
              </w:rPr>
            </w:pPr>
          </w:p>
          <w:p w14:paraId="08391DC3">
            <w:pPr>
              <w:pStyle w:val="9"/>
              <w:spacing w:before="10"/>
              <w:rPr>
                <w:rFonts w:ascii="GenSenMaruGothic TW TTF Bold"/>
                <w:b/>
                <w:sz w:val="13"/>
              </w:rPr>
            </w:pPr>
          </w:p>
          <w:p w14:paraId="2C032D3C">
            <w:pPr>
              <w:pStyle w:val="9"/>
              <w:spacing w:before="1"/>
              <w:ind w:right="180"/>
              <w:jc w:val="right"/>
              <w:rPr>
                <w:rFonts w:ascii="Times New Roman"/>
                <w:sz w:val="18"/>
              </w:rPr>
            </w:pPr>
            <w:r>
              <w:rPr>
                <w:rFonts w:ascii="Times New Roman"/>
                <w:sz w:val="18"/>
              </w:rPr>
              <w:t>3</w:t>
            </w:r>
          </w:p>
        </w:tc>
        <w:tc>
          <w:tcPr>
            <w:tcW w:w="714" w:type="dxa"/>
            <w:tcBorders>
              <w:top w:val="nil"/>
            </w:tcBorders>
          </w:tcPr>
          <w:p w14:paraId="679BDEDC">
            <w:pPr>
              <w:pStyle w:val="9"/>
              <w:spacing w:before="13"/>
              <w:rPr>
                <w:rFonts w:ascii="GenSenMaruGothic TW TTF Bold"/>
                <w:b/>
                <w:sz w:val="23"/>
              </w:rPr>
            </w:pPr>
          </w:p>
          <w:p w14:paraId="50977B1C">
            <w:pPr>
              <w:pStyle w:val="9"/>
              <w:spacing w:line="324" w:lineRule="auto"/>
              <w:ind w:left="176" w:right="165"/>
              <w:rPr>
                <w:rFonts w:hint="eastAsia" w:ascii="仿宋_GB2312" w:eastAsia="仿宋_GB2312"/>
                <w:sz w:val="18"/>
              </w:rPr>
            </w:pPr>
            <w:r>
              <w:rPr>
                <w:rFonts w:hint="eastAsia" w:ascii="仿宋_GB2312" w:eastAsia="仿宋_GB2312"/>
                <w:sz w:val="18"/>
              </w:rPr>
              <w:t>创业服务</w:t>
            </w:r>
          </w:p>
        </w:tc>
        <w:tc>
          <w:tcPr>
            <w:tcW w:w="671" w:type="dxa"/>
            <w:tcBorders>
              <w:top w:val="nil"/>
            </w:tcBorders>
          </w:tcPr>
          <w:p w14:paraId="01BF6E34">
            <w:pPr>
              <w:pStyle w:val="9"/>
              <w:spacing w:before="92" w:line="324" w:lineRule="auto"/>
              <w:ind w:left="153" w:right="145"/>
              <w:jc w:val="both"/>
              <w:rPr>
                <w:rFonts w:hint="eastAsia" w:ascii="仿宋_GB2312" w:eastAsia="仿宋_GB2312"/>
                <w:sz w:val="18"/>
              </w:rPr>
            </w:pPr>
            <w:r>
              <w:rPr>
                <w:rFonts w:hint="eastAsia" w:ascii="仿宋_GB2312" w:eastAsia="仿宋_GB2312"/>
                <w:sz w:val="18"/>
              </w:rPr>
              <w:t>创业担保贷款申请</w:t>
            </w:r>
          </w:p>
        </w:tc>
        <w:tc>
          <w:tcPr>
            <w:tcW w:w="2340" w:type="dxa"/>
            <w:tcBorders>
              <w:top w:val="nil"/>
            </w:tcBorders>
          </w:tcPr>
          <w:p w14:paraId="00022498">
            <w:pPr>
              <w:pStyle w:val="9"/>
              <w:spacing w:before="20" w:line="290" w:lineRule="auto"/>
              <w:ind w:left="106" w:right="61"/>
              <w:rPr>
                <w:rFonts w:hint="eastAsia" w:ascii="仿宋_GB2312" w:eastAsia="仿宋_GB2312"/>
                <w:sz w:val="18"/>
              </w:rPr>
            </w:pPr>
            <w:r>
              <w:rPr>
                <w:rFonts w:hint="eastAsia" w:ascii="仿宋_GB2312" w:eastAsia="仿宋_GB2312"/>
                <w:spacing w:val="-6"/>
                <w:sz w:val="18"/>
              </w:rPr>
              <w:t>项名称、事项简述、办理材</w:t>
            </w:r>
            <w:r>
              <w:rPr>
                <w:rFonts w:hint="eastAsia" w:ascii="仿宋_GB2312" w:eastAsia="仿宋_GB2312"/>
                <w:spacing w:val="-7"/>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r>
              <w:rPr>
                <w:rFonts w:hint="eastAsia" w:ascii="仿宋_GB2312" w:eastAsia="仿宋_GB2312"/>
                <w:spacing w:val="-8"/>
                <w:sz w:val="18"/>
              </w:rPr>
              <w:t>地点、咨询查询途径、监督</w:t>
            </w:r>
          </w:p>
          <w:p w14:paraId="26261330">
            <w:pPr>
              <w:pStyle w:val="9"/>
              <w:spacing w:before="4" w:line="214" w:lineRule="exact"/>
              <w:ind w:left="106"/>
              <w:rPr>
                <w:rFonts w:hint="eastAsia" w:ascii="仿宋_GB2312" w:eastAsia="仿宋_GB2312"/>
                <w:sz w:val="18"/>
              </w:rPr>
            </w:pPr>
            <w:r>
              <w:rPr>
                <w:rFonts w:hint="eastAsia" w:ascii="仿宋_GB2312" w:eastAsia="仿宋_GB2312"/>
                <w:sz w:val="18"/>
              </w:rPr>
              <w:t>投诉渠道</w:t>
            </w:r>
          </w:p>
        </w:tc>
        <w:tc>
          <w:tcPr>
            <w:tcW w:w="2520" w:type="dxa"/>
            <w:tcBorders>
              <w:top w:val="nil"/>
            </w:tcBorders>
          </w:tcPr>
          <w:p w14:paraId="453855D7">
            <w:pPr>
              <w:pStyle w:val="9"/>
              <w:spacing w:before="92"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r>
              <w:rPr>
                <w:rFonts w:hint="eastAsia" w:ascii="仿宋_GB2312" w:eastAsia="仿宋_GB2312"/>
                <w:sz w:val="18"/>
              </w:rPr>
              <w:t>暂行条例》</w:t>
            </w:r>
          </w:p>
        </w:tc>
        <w:tc>
          <w:tcPr>
            <w:tcW w:w="1620" w:type="dxa"/>
            <w:tcBorders>
              <w:top w:val="nil"/>
            </w:tcBorders>
          </w:tcPr>
          <w:p w14:paraId="56429795">
            <w:pPr>
              <w:pStyle w:val="9"/>
              <w:spacing w:before="92" w:line="324" w:lineRule="auto"/>
              <w:ind w:left="106" w:right="97"/>
              <w:rPr>
                <w:rFonts w:hint="eastAsia" w:ascii="仿宋_GB2312" w:eastAsia="仿宋_GB2312"/>
                <w:sz w:val="18"/>
              </w:rPr>
            </w:pPr>
            <w:r>
              <w:rPr>
                <w:rFonts w:hint="eastAsia" w:ascii="仿宋_GB2312" w:eastAsia="仿宋_GB2312"/>
                <w:sz w:val="18"/>
              </w:rPr>
              <w:t>公开事项信息形成或变更之日起</w:t>
            </w:r>
          </w:p>
          <w:p w14:paraId="4A033F52">
            <w:pPr>
              <w:pStyle w:val="9"/>
              <w:spacing w:before="1" w:line="324" w:lineRule="auto"/>
              <w:ind w:left="106" w:right="9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Borders>
              <w:top w:val="nil"/>
            </w:tcBorders>
          </w:tcPr>
          <w:p w14:paraId="5ADC715D">
            <w:pPr>
              <w:pStyle w:val="9"/>
              <w:spacing w:before="13"/>
              <w:rPr>
                <w:rFonts w:ascii="GenSenMaruGothic TW TTF Bold"/>
                <w:b/>
                <w:sz w:val="23"/>
              </w:rPr>
            </w:pPr>
          </w:p>
          <w:p w14:paraId="04250D55">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top w:val="nil"/>
            </w:tcBorders>
          </w:tcPr>
          <w:p w14:paraId="2B7A2CED">
            <w:pPr>
              <w:pStyle w:val="9"/>
              <w:spacing w:before="10"/>
              <w:rPr>
                <w:rFonts w:ascii="GenSenMaruGothic TW TTF Bold"/>
                <w:b/>
                <w:sz w:val="14"/>
              </w:rPr>
            </w:pPr>
          </w:p>
          <w:p w14:paraId="438D1932">
            <w:pPr>
              <w:pStyle w:val="9"/>
              <w:numPr>
                <w:ilvl w:val="0"/>
                <w:numId w:val="32"/>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55F776C0">
            <w:pPr>
              <w:pStyle w:val="9"/>
              <w:numPr>
                <w:ilvl w:val="0"/>
                <w:numId w:val="32"/>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0F1A3C0B">
            <w:pPr>
              <w:pStyle w:val="9"/>
              <w:numPr>
                <w:ilvl w:val="0"/>
                <w:numId w:val="32"/>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Borders>
              <w:top w:val="nil"/>
            </w:tcBorders>
          </w:tcPr>
          <w:p w14:paraId="21A5FA05">
            <w:pPr>
              <w:pStyle w:val="9"/>
              <w:spacing w:before="7"/>
              <w:rPr>
                <w:rFonts w:ascii="GenSenMaruGothic TW TTF Bold"/>
                <w:b/>
                <w:sz w:val="28"/>
              </w:rPr>
            </w:pPr>
          </w:p>
          <w:p w14:paraId="0AC6FB08">
            <w:pPr>
              <w:pStyle w:val="9"/>
              <w:ind w:left="6"/>
              <w:jc w:val="center"/>
              <w:rPr>
                <w:rFonts w:ascii="仿宋" w:hAnsi="仿宋"/>
                <w:sz w:val="30"/>
              </w:rPr>
            </w:pPr>
            <w:r>
              <w:rPr>
                <w:rFonts w:ascii="仿宋" w:hAnsi="仿宋"/>
                <w:sz w:val="30"/>
              </w:rPr>
              <w:t>√</w:t>
            </w:r>
          </w:p>
        </w:tc>
        <w:tc>
          <w:tcPr>
            <w:tcW w:w="627" w:type="dxa"/>
            <w:vMerge w:val="continue"/>
            <w:tcBorders>
              <w:top w:val="nil"/>
            </w:tcBorders>
          </w:tcPr>
          <w:p w14:paraId="33320B16">
            <w:pPr>
              <w:rPr>
                <w:sz w:val="2"/>
                <w:szCs w:val="2"/>
              </w:rPr>
            </w:pPr>
          </w:p>
        </w:tc>
        <w:tc>
          <w:tcPr>
            <w:tcW w:w="505" w:type="dxa"/>
            <w:tcBorders>
              <w:top w:val="nil"/>
            </w:tcBorders>
          </w:tcPr>
          <w:p w14:paraId="26AF5887">
            <w:pPr>
              <w:pStyle w:val="9"/>
              <w:spacing w:before="7"/>
              <w:rPr>
                <w:rFonts w:ascii="GenSenMaruGothic TW TTF Bold"/>
                <w:b/>
                <w:sz w:val="28"/>
              </w:rPr>
            </w:pPr>
          </w:p>
          <w:p w14:paraId="601513C4">
            <w:pPr>
              <w:pStyle w:val="9"/>
              <w:ind w:left="21"/>
              <w:jc w:val="center"/>
              <w:rPr>
                <w:rFonts w:ascii="仿宋" w:hAnsi="仿宋"/>
                <w:sz w:val="30"/>
              </w:rPr>
            </w:pPr>
            <w:r>
              <w:rPr>
                <w:rFonts w:ascii="仿宋" w:hAnsi="仿宋"/>
                <w:sz w:val="30"/>
              </w:rPr>
              <w:t>√</w:t>
            </w:r>
          </w:p>
        </w:tc>
        <w:tc>
          <w:tcPr>
            <w:tcW w:w="592" w:type="dxa"/>
            <w:vMerge w:val="continue"/>
            <w:tcBorders>
              <w:top w:val="nil"/>
            </w:tcBorders>
          </w:tcPr>
          <w:p w14:paraId="745E482B">
            <w:pPr>
              <w:rPr>
                <w:sz w:val="2"/>
                <w:szCs w:val="2"/>
              </w:rPr>
            </w:pPr>
          </w:p>
        </w:tc>
        <w:tc>
          <w:tcPr>
            <w:tcW w:w="717" w:type="dxa"/>
            <w:tcBorders>
              <w:top w:val="nil"/>
            </w:tcBorders>
          </w:tcPr>
          <w:p w14:paraId="1F4C324B">
            <w:pPr>
              <w:pStyle w:val="9"/>
              <w:spacing w:before="7"/>
              <w:rPr>
                <w:rFonts w:ascii="GenSenMaruGothic TW TTF Bold"/>
                <w:b/>
                <w:sz w:val="28"/>
              </w:rPr>
            </w:pPr>
          </w:p>
          <w:p w14:paraId="727E2C2B">
            <w:pPr>
              <w:pStyle w:val="9"/>
              <w:ind w:left="206"/>
              <w:rPr>
                <w:rFonts w:ascii="仿宋" w:hAnsi="仿宋"/>
                <w:sz w:val="30"/>
              </w:rPr>
            </w:pPr>
            <w:r>
              <w:rPr>
                <w:rFonts w:ascii="仿宋" w:hAnsi="仿宋"/>
                <w:sz w:val="30"/>
              </w:rPr>
              <w:t>√</w:t>
            </w:r>
          </w:p>
        </w:tc>
        <w:tc>
          <w:tcPr>
            <w:tcW w:w="691" w:type="dxa"/>
            <w:tcBorders>
              <w:top w:val="nil"/>
            </w:tcBorders>
          </w:tcPr>
          <w:p w14:paraId="650A73C4">
            <w:pPr>
              <w:pStyle w:val="9"/>
              <w:spacing w:before="7"/>
              <w:rPr>
                <w:rFonts w:ascii="GenSenMaruGothic TW TTF Bold"/>
                <w:b/>
                <w:sz w:val="28"/>
              </w:rPr>
            </w:pPr>
          </w:p>
          <w:p w14:paraId="286CB3F1">
            <w:pPr>
              <w:pStyle w:val="9"/>
              <w:ind w:left="9"/>
              <w:jc w:val="center"/>
              <w:rPr>
                <w:rFonts w:ascii="仿宋" w:hAnsi="仿宋"/>
                <w:sz w:val="30"/>
              </w:rPr>
            </w:pPr>
            <w:r>
              <w:rPr>
                <w:rFonts w:ascii="仿宋" w:hAnsi="仿宋"/>
                <w:sz w:val="30"/>
              </w:rPr>
              <w:t>√</w:t>
            </w:r>
          </w:p>
        </w:tc>
      </w:tr>
    </w:tbl>
    <w:p w14:paraId="744FE75D">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14:paraId="7F86AE8D">
      <w:pPr>
        <w:pStyle w:val="2"/>
        <w:spacing w:before="5"/>
        <w:rPr>
          <w:rFonts w:ascii="Times New Roman"/>
          <w:b w:val="0"/>
          <w:sz w:val="2"/>
        </w:rPr>
      </w:pPr>
      <w:bookmarkStart w:id="8" w:name="（六）社会保险领域基层政务公开标准目录"/>
      <w:bookmarkEnd w:id="8"/>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
        <w:gridCol w:w="714"/>
        <w:gridCol w:w="671"/>
        <w:gridCol w:w="2340"/>
        <w:gridCol w:w="2520"/>
        <w:gridCol w:w="1620"/>
        <w:gridCol w:w="1475"/>
        <w:gridCol w:w="1840"/>
        <w:gridCol w:w="573"/>
        <w:gridCol w:w="627"/>
        <w:gridCol w:w="505"/>
        <w:gridCol w:w="592"/>
        <w:gridCol w:w="717"/>
        <w:gridCol w:w="691"/>
      </w:tblGrid>
      <w:tr w14:paraId="4AFA6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74" w:type="dxa"/>
            <w:vMerge w:val="restart"/>
          </w:tcPr>
          <w:p w14:paraId="6F51FE2A">
            <w:pPr>
              <w:pStyle w:val="9"/>
              <w:rPr>
                <w:rFonts w:ascii="Times New Roman"/>
                <w:sz w:val="22"/>
              </w:rPr>
            </w:pPr>
          </w:p>
          <w:p w14:paraId="37A12D4A">
            <w:pPr>
              <w:pStyle w:val="9"/>
              <w:rPr>
                <w:rFonts w:ascii="Times New Roman"/>
                <w:sz w:val="22"/>
              </w:rPr>
            </w:pPr>
          </w:p>
          <w:p w14:paraId="0D918DC9">
            <w:pPr>
              <w:pStyle w:val="9"/>
              <w:spacing w:before="140" w:line="266" w:lineRule="auto"/>
              <w:ind w:left="127" w:right="113"/>
              <w:rPr>
                <w:rFonts w:hint="eastAsia" w:ascii="黑体" w:eastAsia="黑体"/>
                <w:sz w:val="22"/>
              </w:rPr>
            </w:pPr>
            <w:r>
              <w:rPr>
                <w:rFonts w:hint="eastAsia" w:ascii="黑体" w:eastAsia="黑体"/>
                <w:sz w:val="22"/>
              </w:rPr>
              <w:t>序号</w:t>
            </w:r>
          </w:p>
        </w:tc>
        <w:tc>
          <w:tcPr>
            <w:tcW w:w="1385" w:type="dxa"/>
            <w:gridSpan w:val="2"/>
          </w:tcPr>
          <w:p w14:paraId="6E263BCA">
            <w:pPr>
              <w:pStyle w:val="9"/>
              <w:spacing w:before="17" w:line="275" w:lineRule="exact"/>
              <w:ind w:left="250"/>
              <w:rPr>
                <w:rFonts w:hint="eastAsia" w:ascii="黑体" w:eastAsia="黑体"/>
                <w:sz w:val="22"/>
              </w:rPr>
            </w:pPr>
            <w:r>
              <w:rPr>
                <w:rFonts w:hint="eastAsia" w:ascii="黑体" w:eastAsia="黑体"/>
                <w:sz w:val="22"/>
              </w:rPr>
              <w:t>公开事项</w:t>
            </w:r>
          </w:p>
        </w:tc>
        <w:tc>
          <w:tcPr>
            <w:tcW w:w="2340" w:type="dxa"/>
            <w:vMerge w:val="restart"/>
          </w:tcPr>
          <w:p w14:paraId="310BF891">
            <w:pPr>
              <w:pStyle w:val="9"/>
              <w:rPr>
                <w:rFonts w:ascii="Times New Roman"/>
                <w:sz w:val="22"/>
              </w:rPr>
            </w:pPr>
          </w:p>
          <w:p w14:paraId="7DAEDF3E">
            <w:pPr>
              <w:pStyle w:val="9"/>
              <w:rPr>
                <w:rFonts w:ascii="Times New Roman"/>
                <w:sz w:val="22"/>
              </w:rPr>
            </w:pPr>
          </w:p>
          <w:p w14:paraId="573F81F9">
            <w:pPr>
              <w:pStyle w:val="9"/>
              <w:spacing w:before="8"/>
              <w:rPr>
                <w:rFonts w:ascii="Times New Roman"/>
                <w:sz w:val="25"/>
              </w:rPr>
            </w:pPr>
          </w:p>
          <w:p w14:paraId="5787F5EA">
            <w:pPr>
              <w:pStyle w:val="9"/>
              <w:ind w:left="288"/>
              <w:rPr>
                <w:rFonts w:hint="eastAsia" w:ascii="黑体" w:eastAsia="黑体"/>
                <w:sz w:val="22"/>
              </w:rPr>
            </w:pPr>
            <w:r>
              <w:rPr>
                <w:rFonts w:hint="eastAsia" w:ascii="黑体" w:eastAsia="黑体"/>
                <w:sz w:val="22"/>
              </w:rPr>
              <w:t>公开内容（要素）</w:t>
            </w:r>
          </w:p>
        </w:tc>
        <w:tc>
          <w:tcPr>
            <w:tcW w:w="2520" w:type="dxa"/>
            <w:vMerge w:val="restart"/>
          </w:tcPr>
          <w:p w14:paraId="1DA87C1A">
            <w:pPr>
              <w:pStyle w:val="9"/>
              <w:rPr>
                <w:rFonts w:ascii="Times New Roman"/>
                <w:sz w:val="22"/>
              </w:rPr>
            </w:pPr>
          </w:p>
          <w:p w14:paraId="0E637048">
            <w:pPr>
              <w:pStyle w:val="9"/>
              <w:rPr>
                <w:rFonts w:ascii="Times New Roman"/>
                <w:sz w:val="22"/>
              </w:rPr>
            </w:pPr>
          </w:p>
          <w:p w14:paraId="22E8CD2D">
            <w:pPr>
              <w:pStyle w:val="9"/>
              <w:spacing w:before="8"/>
              <w:rPr>
                <w:rFonts w:ascii="Times New Roman"/>
                <w:sz w:val="25"/>
              </w:rPr>
            </w:pPr>
          </w:p>
          <w:p w14:paraId="6E9D326D">
            <w:pPr>
              <w:pStyle w:val="9"/>
              <w:ind w:left="819"/>
              <w:rPr>
                <w:rFonts w:hint="eastAsia" w:ascii="黑体" w:eastAsia="黑体"/>
                <w:sz w:val="22"/>
              </w:rPr>
            </w:pPr>
            <w:r>
              <w:rPr>
                <w:rFonts w:hint="eastAsia" w:ascii="黑体" w:eastAsia="黑体"/>
                <w:sz w:val="22"/>
              </w:rPr>
              <w:t>公开依据</w:t>
            </w:r>
          </w:p>
        </w:tc>
        <w:tc>
          <w:tcPr>
            <w:tcW w:w="1620" w:type="dxa"/>
            <w:vMerge w:val="restart"/>
          </w:tcPr>
          <w:p w14:paraId="42903344">
            <w:pPr>
              <w:pStyle w:val="9"/>
              <w:rPr>
                <w:rFonts w:ascii="Times New Roman"/>
                <w:sz w:val="22"/>
              </w:rPr>
            </w:pPr>
          </w:p>
          <w:p w14:paraId="74D9A054">
            <w:pPr>
              <w:pStyle w:val="9"/>
              <w:rPr>
                <w:rFonts w:ascii="Times New Roman"/>
                <w:sz w:val="22"/>
              </w:rPr>
            </w:pPr>
          </w:p>
          <w:p w14:paraId="79168E92">
            <w:pPr>
              <w:pStyle w:val="9"/>
              <w:spacing w:before="8"/>
              <w:rPr>
                <w:rFonts w:ascii="Times New Roman"/>
                <w:sz w:val="25"/>
              </w:rPr>
            </w:pPr>
          </w:p>
          <w:p w14:paraId="055678FF">
            <w:pPr>
              <w:pStyle w:val="9"/>
              <w:ind w:left="370"/>
              <w:rPr>
                <w:rFonts w:hint="eastAsia" w:ascii="黑体" w:eastAsia="黑体"/>
                <w:sz w:val="22"/>
              </w:rPr>
            </w:pPr>
            <w:r>
              <w:rPr>
                <w:rFonts w:hint="eastAsia" w:ascii="黑体" w:eastAsia="黑体"/>
                <w:sz w:val="22"/>
              </w:rPr>
              <w:t>公开时限</w:t>
            </w:r>
          </w:p>
        </w:tc>
        <w:tc>
          <w:tcPr>
            <w:tcW w:w="1475" w:type="dxa"/>
            <w:vMerge w:val="restart"/>
          </w:tcPr>
          <w:p w14:paraId="40AADCBC">
            <w:pPr>
              <w:pStyle w:val="9"/>
              <w:rPr>
                <w:rFonts w:ascii="Times New Roman"/>
                <w:sz w:val="22"/>
              </w:rPr>
            </w:pPr>
          </w:p>
          <w:p w14:paraId="2C6DC446">
            <w:pPr>
              <w:pStyle w:val="9"/>
              <w:rPr>
                <w:rFonts w:ascii="Times New Roman"/>
                <w:sz w:val="22"/>
              </w:rPr>
            </w:pPr>
          </w:p>
          <w:p w14:paraId="5BD2184B">
            <w:pPr>
              <w:pStyle w:val="9"/>
              <w:spacing w:before="8"/>
              <w:rPr>
                <w:rFonts w:ascii="Times New Roman"/>
                <w:sz w:val="25"/>
              </w:rPr>
            </w:pPr>
          </w:p>
          <w:p w14:paraId="1083E43D">
            <w:pPr>
              <w:pStyle w:val="9"/>
              <w:ind w:left="296"/>
              <w:rPr>
                <w:rFonts w:hint="eastAsia" w:ascii="黑体" w:eastAsia="黑体"/>
                <w:sz w:val="22"/>
              </w:rPr>
            </w:pPr>
            <w:r>
              <w:rPr>
                <w:rFonts w:hint="eastAsia" w:ascii="黑体" w:eastAsia="黑体"/>
                <w:sz w:val="22"/>
              </w:rPr>
              <w:t>公开主体</w:t>
            </w:r>
          </w:p>
        </w:tc>
        <w:tc>
          <w:tcPr>
            <w:tcW w:w="1840" w:type="dxa"/>
            <w:vMerge w:val="restart"/>
          </w:tcPr>
          <w:p w14:paraId="0BF7618C">
            <w:pPr>
              <w:pStyle w:val="9"/>
              <w:rPr>
                <w:rFonts w:ascii="Times New Roman"/>
                <w:sz w:val="22"/>
              </w:rPr>
            </w:pPr>
          </w:p>
          <w:p w14:paraId="3D8705E9">
            <w:pPr>
              <w:pStyle w:val="9"/>
              <w:rPr>
                <w:rFonts w:ascii="Times New Roman"/>
                <w:sz w:val="22"/>
              </w:rPr>
            </w:pPr>
          </w:p>
          <w:p w14:paraId="79C865F5">
            <w:pPr>
              <w:pStyle w:val="9"/>
              <w:spacing w:before="8"/>
              <w:rPr>
                <w:rFonts w:ascii="Times New Roman"/>
                <w:sz w:val="25"/>
              </w:rPr>
            </w:pPr>
          </w:p>
          <w:p w14:paraId="11507D87">
            <w:pPr>
              <w:pStyle w:val="9"/>
              <w:ind w:left="150"/>
              <w:rPr>
                <w:rFonts w:hint="eastAsia" w:ascii="黑体" w:eastAsia="黑体"/>
                <w:sz w:val="22"/>
              </w:rPr>
            </w:pPr>
            <w:r>
              <w:rPr>
                <w:rFonts w:hint="eastAsia" w:ascii="黑体" w:eastAsia="黑体"/>
                <w:sz w:val="22"/>
              </w:rPr>
              <w:t>公开渠道和载体</w:t>
            </w:r>
          </w:p>
        </w:tc>
        <w:tc>
          <w:tcPr>
            <w:tcW w:w="1200" w:type="dxa"/>
            <w:gridSpan w:val="2"/>
          </w:tcPr>
          <w:p w14:paraId="0BA55F07">
            <w:pPr>
              <w:pStyle w:val="9"/>
              <w:spacing w:before="17" w:line="275" w:lineRule="exact"/>
              <w:ind w:left="158"/>
              <w:rPr>
                <w:rFonts w:hint="eastAsia" w:ascii="黑体" w:eastAsia="黑体"/>
                <w:sz w:val="22"/>
              </w:rPr>
            </w:pPr>
            <w:r>
              <w:rPr>
                <w:rFonts w:hint="eastAsia" w:ascii="黑体" w:eastAsia="黑体"/>
                <w:sz w:val="22"/>
              </w:rPr>
              <w:t>公开对象</w:t>
            </w:r>
          </w:p>
        </w:tc>
        <w:tc>
          <w:tcPr>
            <w:tcW w:w="1097" w:type="dxa"/>
            <w:gridSpan w:val="2"/>
          </w:tcPr>
          <w:p w14:paraId="4966CE13">
            <w:pPr>
              <w:pStyle w:val="9"/>
              <w:spacing w:before="17" w:line="275" w:lineRule="exact"/>
              <w:ind w:left="108"/>
              <w:rPr>
                <w:rFonts w:hint="eastAsia" w:ascii="黑体" w:eastAsia="黑体"/>
                <w:sz w:val="22"/>
              </w:rPr>
            </w:pPr>
            <w:r>
              <w:rPr>
                <w:rFonts w:hint="eastAsia" w:ascii="黑体" w:eastAsia="黑体"/>
                <w:sz w:val="22"/>
              </w:rPr>
              <w:t>公开方式</w:t>
            </w:r>
          </w:p>
        </w:tc>
        <w:tc>
          <w:tcPr>
            <w:tcW w:w="1408" w:type="dxa"/>
            <w:gridSpan w:val="2"/>
          </w:tcPr>
          <w:p w14:paraId="7C680BDC">
            <w:pPr>
              <w:pStyle w:val="9"/>
              <w:spacing w:before="17" w:line="275" w:lineRule="exact"/>
              <w:ind w:left="264"/>
              <w:rPr>
                <w:rFonts w:hint="eastAsia" w:ascii="黑体" w:eastAsia="黑体"/>
                <w:sz w:val="22"/>
              </w:rPr>
            </w:pPr>
            <w:r>
              <w:rPr>
                <w:rFonts w:hint="eastAsia" w:ascii="黑体" w:eastAsia="黑体"/>
                <w:sz w:val="22"/>
              </w:rPr>
              <w:t>公开层级</w:t>
            </w:r>
          </w:p>
        </w:tc>
      </w:tr>
      <w:tr w14:paraId="19EF4D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74" w:type="dxa"/>
            <w:vMerge w:val="continue"/>
            <w:tcBorders>
              <w:top w:val="nil"/>
            </w:tcBorders>
          </w:tcPr>
          <w:p w14:paraId="5C787F1E">
            <w:pPr>
              <w:rPr>
                <w:sz w:val="2"/>
                <w:szCs w:val="2"/>
              </w:rPr>
            </w:pPr>
          </w:p>
        </w:tc>
        <w:tc>
          <w:tcPr>
            <w:tcW w:w="714" w:type="dxa"/>
          </w:tcPr>
          <w:p w14:paraId="594139DB">
            <w:pPr>
              <w:pStyle w:val="9"/>
              <w:rPr>
                <w:rFonts w:ascii="Times New Roman"/>
                <w:sz w:val="22"/>
              </w:rPr>
            </w:pPr>
          </w:p>
          <w:p w14:paraId="00BEDA8E">
            <w:pPr>
              <w:pStyle w:val="9"/>
              <w:spacing w:before="1"/>
              <w:rPr>
                <w:rFonts w:ascii="Times New Roman"/>
                <w:sz w:val="20"/>
              </w:rPr>
            </w:pPr>
          </w:p>
          <w:p w14:paraId="4EC1D02C">
            <w:pPr>
              <w:pStyle w:val="9"/>
              <w:spacing w:before="1" w:line="266" w:lineRule="auto"/>
              <w:ind w:left="135" w:right="124"/>
              <w:rPr>
                <w:rFonts w:hint="eastAsia" w:ascii="黑体" w:eastAsia="黑体"/>
                <w:sz w:val="22"/>
              </w:rPr>
            </w:pPr>
            <w:r>
              <w:rPr>
                <w:rFonts w:hint="eastAsia" w:ascii="黑体" w:eastAsia="黑体"/>
                <w:sz w:val="22"/>
              </w:rPr>
              <w:t>一级事项</w:t>
            </w:r>
          </w:p>
        </w:tc>
        <w:tc>
          <w:tcPr>
            <w:tcW w:w="671" w:type="dxa"/>
          </w:tcPr>
          <w:p w14:paraId="4D951F63">
            <w:pPr>
              <w:pStyle w:val="9"/>
              <w:rPr>
                <w:rFonts w:ascii="Times New Roman"/>
                <w:sz w:val="22"/>
              </w:rPr>
            </w:pPr>
          </w:p>
          <w:p w14:paraId="78BC5AD4">
            <w:pPr>
              <w:pStyle w:val="9"/>
              <w:spacing w:before="1"/>
              <w:rPr>
                <w:rFonts w:ascii="Times New Roman"/>
                <w:sz w:val="20"/>
              </w:rPr>
            </w:pPr>
          </w:p>
          <w:p w14:paraId="28441C87">
            <w:pPr>
              <w:pStyle w:val="9"/>
              <w:spacing w:before="1" w:line="266" w:lineRule="auto"/>
              <w:ind w:left="115" w:right="102"/>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090F78FD">
            <w:pPr>
              <w:rPr>
                <w:sz w:val="2"/>
                <w:szCs w:val="2"/>
              </w:rPr>
            </w:pPr>
          </w:p>
        </w:tc>
        <w:tc>
          <w:tcPr>
            <w:tcW w:w="2520" w:type="dxa"/>
            <w:vMerge w:val="continue"/>
            <w:tcBorders>
              <w:top w:val="nil"/>
            </w:tcBorders>
          </w:tcPr>
          <w:p w14:paraId="421BB3D3">
            <w:pPr>
              <w:rPr>
                <w:sz w:val="2"/>
                <w:szCs w:val="2"/>
              </w:rPr>
            </w:pPr>
          </w:p>
        </w:tc>
        <w:tc>
          <w:tcPr>
            <w:tcW w:w="1620" w:type="dxa"/>
            <w:vMerge w:val="continue"/>
            <w:tcBorders>
              <w:top w:val="nil"/>
            </w:tcBorders>
          </w:tcPr>
          <w:p w14:paraId="206AE9AE">
            <w:pPr>
              <w:rPr>
                <w:sz w:val="2"/>
                <w:szCs w:val="2"/>
              </w:rPr>
            </w:pPr>
          </w:p>
        </w:tc>
        <w:tc>
          <w:tcPr>
            <w:tcW w:w="1475" w:type="dxa"/>
            <w:vMerge w:val="continue"/>
            <w:tcBorders>
              <w:top w:val="nil"/>
            </w:tcBorders>
          </w:tcPr>
          <w:p w14:paraId="442051A4">
            <w:pPr>
              <w:rPr>
                <w:sz w:val="2"/>
                <w:szCs w:val="2"/>
              </w:rPr>
            </w:pPr>
          </w:p>
        </w:tc>
        <w:tc>
          <w:tcPr>
            <w:tcW w:w="1840" w:type="dxa"/>
            <w:vMerge w:val="continue"/>
            <w:tcBorders>
              <w:top w:val="nil"/>
            </w:tcBorders>
          </w:tcPr>
          <w:p w14:paraId="23301326">
            <w:pPr>
              <w:rPr>
                <w:sz w:val="2"/>
                <w:szCs w:val="2"/>
              </w:rPr>
            </w:pPr>
          </w:p>
        </w:tc>
        <w:tc>
          <w:tcPr>
            <w:tcW w:w="573" w:type="dxa"/>
          </w:tcPr>
          <w:p w14:paraId="4852D97D">
            <w:pPr>
              <w:pStyle w:val="9"/>
              <w:spacing w:before="6"/>
              <w:rPr>
                <w:rFonts w:ascii="Times New Roman"/>
                <w:sz w:val="28"/>
              </w:rPr>
            </w:pPr>
          </w:p>
          <w:p w14:paraId="2160CB7E">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14:paraId="4D3E87A2">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14:paraId="1062B3D1">
            <w:pPr>
              <w:pStyle w:val="9"/>
              <w:rPr>
                <w:rFonts w:ascii="Times New Roman"/>
                <w:sz w:val="22"/>
              </w:rPr>
            </w:pPr>
          </w:p>
          <w:p w14:paraId="3C7F8235">
            <w:pPr>
              <w:pStyle w:val="9"/>
              <w:spacing w:before="1"/>
              <w:rPr>
                <w:rFonts w:ascii="Times New Roman"/>
                <w:sz w:val="20"/>
              </w:rPr>
            </w:pPr>
          </w:p>
          <w:p w14:paraId="06C594AC">
            <w:pPr>
              <w:pStyle w:val="9"/>
              <w:spacing w:before="1" w:line="266" w:lineRule="auto"/>
              <w:ind w:left="141" w:right="130"/>
              <w:rPr>
                <w:rFonts w:hint="eastAsia" w:ascii="黑体" w:eastAsia="黑体"/>
                <w:sz w:val="22"/>
              </w:rPr>
            </w:pPr>
            <w:r>
              <w:rPr>
                <w:rFonts w:hint="eastAsia" w:ascii="黑体" w:eastAsia="黑体"/>
                <w:sz w:val="22"/>
              </w:rPr>
              <w:t>主动</w:t>
            </w:r>
          </w:p>
        </w:tc>
        <w:tc>
          <w:tcPr>
            <w:tcW w:w="592" w:type="dxa"/>
          </w:tcPr>
          <w:p w14:paraId="74B400CD">
            <w:pPr>
              <w:pStyle w:val="9"/>
              <w:spacing w:before="16" w:line="266" w:lineRule="auto"/>
              <w:ind w:left="186" w:right="172"/>
              <w:jc w:val="both"/>
              <w:rPr>
                <w:rFonts w:hint="eastAsia" w:ascii="黑体" w:eastAsia="黑体"/>
                <w:sz w:val="22"/>
              </w:rPr>
            </w:pPr>
            <w:r>
              <w:rPr>
                <w:rFonts w:hint="eastAsia" w:ascii="黑体" w:eastAsia="黑体"/>
                <w:sz w:val="22"/>
              </w:rPr>
              <w:t>依申请公</w:t>
            </w:r>
          </w:p>
          <w:p w14:paraId="4CC45DA1">
            <w:pPr>
              <w:pStyle w:val="9"/>
              <w:spacing w:line="272" w:lineRule="exact"/>
              <w:ind w:left="186"/>
              <w:jc w:val="both"/>
              <w:rPr>
                <w:rFonts w:hint="eastAsia" w:ascii="黑体" w:eastAsia="黑体"/>
                <w:sz w:val="22"/>
              </w:rPr>
            </w:pPr>
            <w:r>
              <w:rPr>
                <w:rFonts w:hint="eastAsia" w:ascii="黑体" w:eastAsia="黑体"/>
                <w:w w:val="100"/>
                <w:sz w:val="22"/>
              </w:rPr>
              <w:t>开</w:t>
            </w:r>
          </w:p>
        </w:tc>
        <w:tc>
          <w:tcPr>
            <w:tcW w:w="717" w:type="dxa"/>
          </w:tcPr>
          <w:p w14:paraId="7D2A4B69">
            <w:pPr>
              <w:pStyle w:val="9"/>
              <w:spacing w:before="6"/>
              <w:rPr>
                <w:rFonts w:ascii="Times New Roman"/>
                <w:sz w:val="28"/>
              </w:rPr>
            </w:pPr>
          </w:p>
          <w:p w14:paraId="597F90D0">
            <w:pPr>
              <w:pStyle w:val="9"/>
              <w:spacing w:before="1"/>
              <w:ind w:left="136"/>
              <w:rPr>
                <w:rFonts w:hint="eastAsia" w:ascii="黑体" w:eastAsia="黑体"/>
                <w:sz w:val="22"/>
              </w:rPr>
            </w:pPr>
            <w:r>
              <w:rPr>
                <w:rFonts w:hint="eastAsia" w:ascii="黑体" w:eastAsia="黑体"/>
                <w:spacing w:val="-1"/>
                <w:sz w:val="22"/>
              </w:rPr>
              <w:t>乡镇</w:t>
            </w:r>
          </w:p>
          <w:p w14:paraId="19E7BB68">
            <w:pPr>
              <w:pStyle w:val="9"/>
              <w:spacing w:before="30"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7DB9FFFB">
            <w:pPr>
              <w:pStyle w:val="9"/>
              <w:spacing w:before="6"/>
              <w:rPr>
                <w:rFonts w:ascii="Times New Roman"/>
                <w:sz w:val="28"/>
              </w:rPr>
            </w:pPr>
          </w:p>
          <w:p w14:paraId="08E09531">
            <w:pPr>
              <w:pStyle w:val="9"/>
              <w:spacing w:before="1"/>
              <w:ind w:left="104" w:right="93"/>
              <w:jc w:val="center"/>
              <w:rPr>
                <w:rFonts w:hint="eastAsia" w:ascii="黑体" w:eastAsia="黑体"/>
                <w:sz w:val="22"/>
              </w:rPr>
            </w:pPr>
            <w:r>
              <w:rPr>
                <w:rFonts w:hint="eastAsia" w:ascii="黑体" w:eastAsia="黑体"/>
                <w:spacing w:val="-1"/>
                <w:sz w:val="22"/>
              </w:rPr>
              <w:t>社区</w:t>
            </w:r>
          </w:p>
          <w:p w14:paraId="0A5EB450">
            <w:pPr>
              <w:pStyle w:val="9"/>
              <w:spacing w:before="30"/>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5FCA4EFE">
            <w:pPr>
              <w:pStyle w:val="9"/>
              <w:spacing w:before="30"/>
              <w:ind w:left="7"/>
              <w:jc w:val="center"/>
              <w:rPr>
                <w:rFonts w:hint="eastAsia" w:ascii="黑体" w:eastAsia="黑体"/>
                <w:sz w:val="22"/>
              </w:rPr>
            </w:pPr>
            <w:r>
              <w:rPr>
                <w:rFonts w:hint="eastAsia" w:ascii="黑体" w:eastAsia="黑体"/>
                <w:w w:val="100"/>
                <w:sz w:val="22"/>
              </w:rPr>
              <w:t>）</w:t>
            </w:r>
          </w:p>
        </w:tc>
      </w:tr>
      <w:tr w14:paraId="061DEA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474" w:type="dxa"/>
          </w:tcPr>
          <w:p w14:paraId="16A1ABF0">
            <w:pPr>
              <w:pStyle w:val="9"/>
              <w:rPr>
                <w:rFonts w:ascii="Times New Roman"/>
                <w:sz w:val="20"/>
              </w:rPr>
            </w:pPr>
          </w:p>
          <w:p w14:paraId="2D8956D0">
            <w:pPr>
              <w:pStyle w:val="9"/>
              <w:spacing w:before="2"/>
              <w:rPr>
                <w:rFonts w:ascii="Times New Roman"/>
                <w:sz w:val="25"/>
              </w:rPr>
            </w:pPr>
          </w:p>
          <w:p w14:paraId="18753BFA">
            <w:pPr>
              <w:pStyle w:val="9"/>
              <w:ind w:right="180"/>
              <w:jc w:val="right"/>
              <w:rPr>
                <w:rFonts w:ascii="Times New Roman"/>
                <w:sz w:val="18"/>
              </w:rPr>
            </w:pPr>
            <w:r>
              <w:rPr>
                <w:rFonts w:ascii="Times New Roman"/>
                <w:sz w:val="18"/>
              </w:rPr>
              <w:t>4</w:t>
            </w:r>
          </w:p>
        </w:tc>
        <w:tc>
          <w:tcPr>
            <w:tcW w:w="714" w:type="dxa"/>
            <w:vMerge w:val="restart"/>
          </w:tcPr>
          <w:p w14:paraId="5C7C9AF3">
            <w:pPr>
              <w:pStyle w:val="9"/>
              <w:spacing w:before="42" w:line="324" w:lineRule="auto"/>
              <w:ind w:left="106" w:right="96"/>
              <w:jc w:val="center"/>
              <w:rPr>
                <w:rFonts w:hint="eastAsia" w:ascii="仿宋_GB2312" w:eastAsia="仿宋_GB2312"/>
                <w:sz w:val="18"/>
              </w:rPr>
            </w:pPr>
            <w:r>
              <w:rPr>
                <w:rFonts w:hint="eastAsia" w:ascii="仿宋_GB2312" w:eastAsia="仿宋_GB2312"/>
                <w:sz w:val="18"/>
              </w:rPr>
              <w:t xml:space="preserve">对就业困难人 </w:t>
            </w:r>
            <w:r>
              <w:rPr>
                <w:rFonts w:hint="eastAsia" w:ascii="仿宋_GB2312" w:eastAsia="仿宋_GB2312"/>
                <w:spacing w:val="-41"/>
                <w:sz w:val="18"/>
              </w:rPr>
              <w:t>员</w:t>
            </w:r>
            <w:r>
              <w:rPr>
                <w:rFonts w:hint="eastAsia" w:ascii="仿宋_GB2312" w:eastAsia="仿宋_GB2312"/>
                <w:sz w:val="18"/>
              </w:rPr>
              <w:t>（</w:t>
            </w:r>
            <w:r>
              <w:rPr>
                <w:rFonts w:hint="eastAsia" w:ascii="仿宋_GB2312" w:eastAsia="仿宋_GB2312"/>
                <w:spacing w:val="-17"/>
                <w:sz w:val="18"/>
              </w:rPr>
              <w:t>含</w:t>
            </w:r>
            <w:r>
              <w:rPr>
                <w:rFonts w:hint="eastAsia" w:ascii="仿宋_GB2312" w:eastAsia="仿宋_GB2312"/>
                <w:sz w:val="18"/>
              </w:rPr>
              <w:t>建档立卡贫困劳动力</w:t>
            </w:r>
            <w:r>
              <w:rPr>
                <w:rFonts w:hint="eastAsia" w:ascii="仿宋_GB2312" w:eastAsia="仿宋_GB2312"/>
                <w:spacing w:val="-41"/>
                <w:sz w:val="18"/>
              </w:rPr>
              <w:t>）</w:t>
            </w:r>
            <w:r>
              <w:rPr>
                <w:rFonts w:hint="eastAsia" w:ascii="仿宋_GB2312" w:eastAsia="仿宋_GB2312"/>
                <w:spacing w:val="-17"/>
                <w:sz w:val="18"/>
              </w:rPr>
              <w:t>实</w:t>
            </w:r>
            <w:r>
              <w:rPr>
                <w:rFonts w:hint="eastAsia" w:ascii="仿宋_GB2312" w:eastAsia="仿宋_GB2312"/>
                <w:sz w:val="18"/>
              </w:rPr>
              <w:t>施就业援</w:t>
            </w:r>
          </w:p>
          <w:p w14:paraId="5FF731EE">
            <w:pPr>
              <w:pStyle w:val="9"/>
              <w:spacing w:before="7"/>
              <w:ind w:left="11"/>
              <w:jc w:val="center"/>
              <w:rPr>
                <w:rFonts w:hint="eastAsia" w:ascii="仿宋_GB2312" w:eastAsia="仿宋_GB2312"/>
                <w:sz w:val="18"/>
              </w:rPr>
            </w:pPr>
            <w:r>
              <w:rPr>
                <w:rFonts w:hint="eastAsia" w:ascii="仿宋_GB2312" w:eastAsia="仿宋_GB2312"/>
                <w:sz w:val="18"/>
              </w:rPr>
              <w:t>助</w:t>
            </w:r>
          </w:p>
        </w:tc>
        <w:tc>
          <w:tcPr>
            <w:tcW w:w="671" w:type="dxa"/>
          </w:tcPr>
          <w:p w14:paraId="21D01293">
            <w:pPr>
              <w:pStyle w:val="9"/>
              <w:spacing w:before="42" w:line="324" w:lineRule="auto"/>
              <w:ind w:left="153" w:right="145"/>
              <w:jc w:val="both"/>
              <w:rPr>
                <w:rFonts w:hint="eastAsia" w:ascii="仿宋_GB2312" w:eastAsia="仿宋_GB2312"/>
                <w:sz w:val="18"/>
              </w:rPr>
            </w:pPr>
            <w:r>
              <w:rPr>
                <w:rFonts w:hint="eastAsia" w:ascii="仿宋_GB2312" w:eastAsia="仿宋_GB2312"/>
                <w:spacing w:val="-9"/>
                <w:sz w:val="18"/>
              </w:rPr>
              <w:t>就业困难人员</w:t>
            </w:r>
          </w:p>
          <w:p w14:paraId="3EFF6EDD">
            <w:pPr>
              <w:pStyle w:val="9"/>
              <w:spacing w:before="2"/>
              <w:ind w:left="153"/>
              <w:jc w:val="both"/>
              <w:rPr>
                <w:rFonts w:hint="eastAsia" w:ascii="仿宋_GB2312" w:eastAsia="仿宋_GB2312"/>
                <w:sz w:val="18"/>
              </w:rPr>
            </w:pPr>
            <w:r>
              <w:rPr>
                <w:rFonts w:hint="eastAsia" w:ascii="仿宋_GB2312" w:eastAsia="仿宋_GB2312"/>
                <w:sz w:val="18"/>
              </w:rPr>
              <w:t>认定</w:t>
            </w:r>
          </w:p>
        </w:tc>
        <w:tc>
          <w:tcPr>
            <w:tcW w:w="2340" w:type="dxa"/>
          </w:tcPr>
          <w:p w14:paraId="7FDC955C">
            <w:pPr>
              <w:pStyle w:val="9"/>
              <w:rPr>
                <w:rFonts w:ascii="Times New Roman"/>
                <w:sz w:val="18"/>
              </w:rPr>
            </w:pPr>
          </w:p>
        </w:tc>
        <w:tc>
          <w:tcPr>
            <w:tcW w:w="2520" w:type="dxa"/>
          </w:tcPr>
          <w:p w14:paraId="5DCB45FA">
            <w:pPr>
              <w:pStyle w:val="9"/>
              <w:spacing w:before="42"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p>
          <w:p w14:paraId="7AEDA4FA">
            <w:pPr>
              <w:pStyle w:val="9"/>
              <w:spacing w:before="2"/>
              <w:ind w:left="106"/>
              <w:jc w:val="both"/>
              <w:rPr>
                <w:rFonts w:hint="eastAsia" w:ascii="仿宋_GB2312" w:eastAsia="仿宋_GB2312"/>
                <w:sz w:val="18"/>
              </w:rPr>
            </w:pPr>
            <w:r>
              <w:rPr>
                <w:rFonts w:hint="eastAsia" w:ascii="仿宋_GB2312" w:eastAsia="仿宋_GB2312"/>
                <w:sz w:val="18"/>
              </w:rPr>
              <w:t>暂行条例》</w:t>
            </w:r>
          </w:p>
        </w:tc>
        <w:tc>
          <w:tcPr>
            <w:tcW w:w="1620" w:type="dxa"/>
          </w:tcPr>
          <w:p w14:paraId="4085806A">
            <w:pPr>
              <w:pStyle w:val="9"/>
              <w:spacing w:before="42" w:line="324" w:lineRule="auto"/>
              <w:ind w:left="106" w:right="97"/>
              <w:rPr>
                <w:rFonts w:hint="eastAsia" w:ascii="仿宋_GB2312" w:eastAsia="仿宋_GB2312"/>
                <w:sz w:val="18"/>
              </w:rPr>
            </w:pPr>
            <w:r>
              <w:rPr>
                <w:rFonts w:hint="eastAsia" w:ascii="仿宋_GB2312" w:eastAsia="仿宋_GB2312"/>
                <w:spacing w:val="18"/>
                <w:sz w:val="18"/>
              </w:rPr>
              <w:t>公开事项信息形成或变更之日起</w:t>
            </w:r>
          </w:p>
          <w:p w14:paraId="11B3ABFA">
            <w:pPr>
              <w:pStyle w:val="9"/>
              <w:spacing w:before="1"/>
              <w:ind w:left="106"/>
              <w:rPr>
                <w:rFonts w:hint="eastAsia" w:ascii="仿宋_GB2312" w:eastAsia="仿宋_GB2312"/>
                <w:sz w:val="18"/>
              </w:rPr>
            </w:pPr>
            <w:r>
              <w:rPr>
                <w:rFonts w:ascii="Times New Roman" w:eastAsia="Times New Roman"/>
                <w:sz w:val="18"/>
              </w:rPr>
              <w:t>20</w:t>
            </w:r>
            <w:r>
              <w:rPr>
                <w:rFonts w:ascii="Times New Roman" w:eastAsia="Times New Roman"/>
                <w:spacing w:val="17"/>
                <w:sz w:val="18"/>
              </w:rPr>
              <w:t xml:space="preserve"> </w:t>
            </w:r>
            <w:r>
              <w:rPr>
                <w:rFonts w:hint="eastAsia" w:ascii="仿宋_GB2312" w:eastAsia="仿宋_GB2312"/>
                <w:spacing w:val="12"/>
                <w:sz w:val="18"/>
              </w:rPr>
              <w:t>个工作日内公</w:t>
            </w:r>
          </w:p>
          <w:p w14:paraId="05E999CC">
            <w:pPr>
              <w:pStyle w:val="9"/>
              <w:spacing w:before="81"/>
              <w:ind w:left="106"/>
              <w:rPr>
                <w:rFonts w:hint="eastAsia" w:ascii="仿宋_GB2312" w:eastAsia="仿宋_GB2312"/>
                <w:sz w:val="18"/>
              </w:rPr>
            </w:pPr>
            <w:r>
              <w:rPr>
                <w:rFonts w:hint="eastAsia" w:ascii="仿宋_GB2312" w:eastAsia="仿宋_GB2312"/>
                <w:sz w:val="18"/>
              </w:rPr>
              <w:t>开</w:t>
            </w:r>
          </w:p>
        </w:tc>
        <w:tc>
          <w:tcPr>
            <w:tcW w:w="1475" w:type="dxa"/>
          </w:tcPr>
          <w:p w14:paraId="363B25BE">
            <w:pPr>
              <w:pStyle w:val="9"/>
              <w:rPr>
                <w:rFonts w:ascii="Times New Roman"/>
                <w:sz w:val="18"/>
              </w:rPr>
            </w:pPr>
          </w:p>
          <w:p w14:paraId="35ECEAB3">
            <w:pPr>
              <w:pStyle w:val="9"/>
              <w:spacing w:before="147"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5ADFAD72">
            <w:pPr>
              <w:pStyle w:val="9"/>
              <w:spacing w:before="2"/>
              <w:rPr>
                <w:rFonts w:ascii="Times New Roman"/>
                <w:sz w:val="17"/>
              </w:rPr>
            </w:pPr>
          </w:p>
          <w:p w14:paraId="685EEAE9">
            <w:pPr>
              <w:pStyle w:val="9"/>
              <w:numPr>
                <w:ilvl w:val="0"/>
                <w:numId w:val="33"/>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667F1508">
            <w:pPr>
              <w:pStyle w:val="9"/>
              <w:numPr>
                <w:ilvl w:val="0"/>
                <w:numId w:val="33"/>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7AE4312E">
            <w:pPr>
              <w:pStyle w:val="9"/>
              <w:numPr>
                <w:ilvl w:val="0"/>
                <w:numId w:val="33"/>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Pr>
          <w:p w14:paraId="444DD48C">
            <w:pPr>
              <w:pStyle w:val="9"/>
              <w:spacing w:before="7"/>
              <w:rPr>
                <w:rFonts w:ascii="Times New Roman"/>
                <w:sz w:val="37"/>
              </w:rPr>
            </w:pPr>
          </w:p>
          <w:p w14:paraId="414DA67E">
            <w:pPr>
              <w:pStyle w:val="9"/>
              <w:ind w:left="6"/>
              <w:jc w:val="center"/>
              <w:rPr>
                <w:rFonts w:ascii="仿宋" w:hAnsi="仿宋"/>
                <w:sz w:val="30"/>
              </w:rPr>
            </w:pPr>
            <w:r>
              <w:rPr>
                <w:rFonts w:ascii="仿宋" w:hAnsi="仿宋"/>
                <w:sz w:val="30"/>
              </w:rPr>
              <w:t>√</w:t>
            </w:r>
          </w:p>
        </w:tc>
        <w:tc>
          <w:tcPr>
            <w:tcW w:w="627" w:type="dxa"/>
          </w:tcPr>
          <w:p w14:paraId="32CFDF46">
            <w:pPr>
              <w:pStyle w:val="9"/>
              <w:rPr>
                <w:rFonts w:ascii="Times New Roman"/>
                <w:sz w:val="18"/>
              </w:rPr>
            </w:pPr>
          </w:p>
        </w:tc>
        <w:tc>
          <w:tcPr>
            <w:tcW w:w="505" w:type="dxa"/>
          </w:tcPr>
          <w:p w14:paraId="57332259">
            <w:pPr>
              <w:pStyle w:val="9"/>
              <w:spacing w:before="7"/>
              <w:rPr>
                <w:rFonts w:ascii="Times New Roman"/>
                <w:sz w:val="37"/>
              </w:rPr>
            </w:pPr>
          </w:p>
          <w:p w14:paraId="7B5F6B5F">
            <w:pPr>
              <w:pStyle w:val="9"/>
              <w:ind w:left="21"/>
              <w:jc w:val="center"/>
              <w:rPr>
                <w:rFonts w:ascii="仿宋" w:hAnsi="仿宋"/>
                <w:sz w:val="30"/>
              </w:rPr>
            </w:pPr>
            <w:r>
              <w:rPr>
                <w:rFonts w:ascii="仿宋" w:hAnsi="仿宋"/>
                <w:sz w:val="30"/>
              </w:rPr>
              <w:t>√</w:t>
            </w:r>
          </w:p>
        </w:tc>
        <w:tc>
          <w:tcPr>
            <w:tcW w:w="592" w:type="dxa"/>
          </w:tcPr>
          <w:p w14:paraId="14BE5A34">
            <w:pPr>
              <w:pStyle w:val="9"/>
              <w:rPr>
                <w:rFonts w:ascii="Times New Roman"/>
                <w:sz w:val="18"/>
              </w:rPr>
            </w:pPr>
          </w:p>
        </w:tc>
        <w:tc>
          <w:tcPr>
            <w:tcW w:w="717" w:type="dxa"/>
          </w:tcPr>
          <w:p w14:paraId="45F3ACA9">
            <w:pPr>
              <w:pStyle w:val="9"/>
              <w:spacing w:before="7"/>
              <w:rPr>
                <w:rFonts w:ascii="Times New Roman"/>
                <w:sz w:val="37"/>
              </w:rPr>
            </w:pPr>
          </w:p>
          <w:p w14:paraId="6C85DE57">
            <w:pPr>
              <w:pStyle w:val="9"/>
              <w:ind w:left="206"/>
              <w:rPr>
                <w:rFonts w:ascii="仿宋" w:hAnsi="仿宋"/>
                <w:sz w:val="30"/>
              </w:rPr>
            </w:pPr>
            <w:r>
              <w:rPr>
                <w:rFonts w:ascii="仿宋" w:hAnsi="仿宋"/>
                <w:sz w:val="30"/>
              </w:rPr>
              <w:t>√</w:t>
            </w:r>
          </w:p>
        </w:tc>
        <w:tc>
          <w:tcPr>
            <w:tcW w:w="691" w:type="dxa"/>
          </w:tcPr>
          <w:p w14:paraId="341446EC">
            <w:pPr>
              <w:pStyle w:val="9"/>
              <w:spacing w:before="7"/>
              <w:rPr>
                <w:rFonts w:ascii="Times New Roman"/>
                <w:sz w:val="37"/>
              </w:rPr>
            </w:pPr>
          </w:p>
          <w:p w14:paraId="0E7043B8">
            <w:pPr>
              <w:pStyle w:val="9"/>
              <w:ind w:left="9"/>
              <w:jc w:val="center"/>
              <w:rPr>
                <w:rFonts w:ascii="仿宋" w:hAnsi="仿宋"/>
                <w:sz w:val="30"/>
              </w:rPr>
            </w:pPr>
            <w:r>
              <w:rPr>
                <w:rFonts w:ascii="仿宋" w:hAnsi="仿宋"/>
                <w:sz w:val="30"/>
              </w:rPr>
              <w:t>√</w:t>
            </w:r>
          </w:p>
        </w:tc>
      </w:tr>
      <w:tr w14:paraId="7902E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6" w:hRule="atLeast"/>
        </w:trPr>
        <w:tc>
          <w:tcPr>
            <w:tcW w:w="474" w:type="dxa"/>
          </w:tcPr>
          <w:p w14:paraId="42E37B79">
            <w:pPr>
              <w:pStyle w:val="9"/>
              <w:rPr>
                <w:rFonts w:ascii="Times New Roman"/>
                <w:sz w:val="20"/>
              </w:rPr>
            </w:pPr>
          </w:p>
          <w:p w14:paraId="486F40CD">
            <w:pPr>
              <w:pStyle w:val="9"/>
              <w:rPr>
                <w:rFonts w:ascii="Times New Roman"/>
                <w:sz w:val="20"/>
              </w:rPr>
            </w:pPr>
          </w:p>
          <w:p w14:paraId="05A8E02F">
            <w:pPr>
              <w:pStyle w:val="9"/>
              <w:rPr>
                <w:rFonts w:ascii="Times New Roman"/>
                <w:sz w:val="20"/>
              </w:rPr>
            </w:pPr>
          </w:p>
          <w:p w14:paraId="2B502B6F">
            <w:pPr>
              <w:pStyle w:val="9"/>
              <w:rPr>
                <w:rFonts w:ascii="Times New Roman"/>
                <w:sz w:val="20"/>
              </w:rPr>
            </w:pPr>
          </w:p>
          <w:p w14:paraId="4B9AB345">
            <w:pPr>
              <w:pStyle w:val="9"/>
              <w:spacing w:before="11"/>
              <w:rPr>
                <w:rFonts w:ascii="Times New Roman"/>
                <w:sz w:val="18"/>
              </w:rPr>
            </w:pPr>
          </w:p>
          <w:p w14:paraId="7072B9A5">
            <w:pPr>
              <w:pStyle w:val="9"/>
              <w:ind w:right="180"/>
              <w:jc w:val="right"/>
              <w:rPr>
                <w:rFonts w:ascii="Times New Roman"/>
                <w:sz w:val="18"/>
              </w:rPr>
            </w:pPr>
            <w:r>
              <w:rPr>
                <w:rFonts w:ascii="Times New Roman"/>
                <w:sz w:val="18"/>
              </w:rPr>
              <w:t>5</w:t>
            </w:r>
          </w:p>
        </w:tc>
        <w:tc>
          <w:tcPr>
            <w:tcW w:w="714" w:type="dxa"/>
            <w:vMerge w:val="continue"/>
            <w:tcBorders>
              <w:top w:val="nil"/>
            </w:tcBorders>
          </w:tcPr>
          <w:p w14:paraId="51039608">
            <w:pPr>
              <w:rPr>
                <w:sz w:val="2"/>
                <w:szCs w:val="2"/>
              </w:rPr>
            </w:pPr>
          </w:p>
        </w:tc>
        <w:tc>
          <w:tcPr>
            <w:tcW w:w="671" w:type="dxa"/>
          </w:tcPr>
          <w:p w14:paraId="332FA174">
            <w:pPr>
              <w:pStyle w:val="9"/>
              <w:spacing w:before="8"/>
              <w:rPr>
                <w:rFonts w:ascii="Times New Roman"/>
                <w:sz w:val="16"/>
              </w:rPr>
            </w:pPr>
          </w:p>
          <w:p w14:paraId="191D26C9">
            <w:pPr>
              <w:pStyle w:val="9"/>
              <w:spacing w:before="1" w:line="324" w:lineRule="auto"/>
              <w:ind w:left="153" w:right="145"/>
              <w:jc w:val="both"/>
              <w:rPr>
                <w:rFonts w:hint="eastAsia" w:ascii="仿宋_GB2312" w:eastAsia="仿宋_GB2312"/>
                <w:sz w:val="18"/>
              </w:rPr>
            </w:pPr>
            <w:r>
              <w:rPr>
                <w:rFonts w:hint="eastAsia" w:ascii="仿宋_GB2312" w:eastAsia="仿宋_GB2312"/>
                <w:sz w:val="18"/>
              </w:rPr>
              <w:t>就业困难人员社会保险补贴申领</w:t>
            </w:r>
          </w:p>
        </w:tc>
        <w:tc>
          <w:tcPr>
            <w:tcW w:w="2340" w:type="dxa"/>
          </w:tcPr>
          <w:p w14:paraId="5EB6C712">
            <w:pPr>
              <w:pStyle w:val="9"/>
              <w:spacing w:before="8"/>
              <w:rPr>
                <w:rFonts w:ascii="Times New Roman"/>
                <w:sz w:val="16"/>
              </w:rPr>
            </w:pPr>
          </w:p>
          <w:p w14:paraId="4EEE9914">
            <w:pPr>
              <w:pStyle w:val="9"/>
              <w:spacing w:before="1" w:line="324" w:lineRule="auto"/>
              <w:ind w:left="106" w:right="61"/>
              <w:rPr>
                <w:rFonts w:hint="eastAsia" w:ascii="仿宋_GB2312" w:eastAsia="仿宋_GB2312"/>
                <w:sz w:val="18"/>
              </w:rPr>
            </w:pPr>
            <w:r>
              <w:rPr>
                <w:rFonts w:hint="eastAsia" w:ascii="仿宋_GB2312" w:eastAsia="仿宋_GB2312"/>
                <w:spacing w:val="-4"/>
                <w:sz w:val="18"/>
              </w:rPr>
              <w:t>办事指南相关信息，如：事</w:t>
            </w:r>
            <w:r>
              <w:rPr>
                <w:rFonts w:hint="eastAsia" w:ascii="仿宋_GB2312" w:eastAsia="仿宋_GB2312"/>
                <w:spacing w:val="-8"/>
                <w:sz w:val="18"/>
              </w:rPr>
              <w:t>项名称、事项简述、办理材</w:t>
            </w:r>
            <w:r>
              <w:rPr>
                <w:rFonts w:hint="eastAsia" w:ascii="仿宋_GB2312" w:eastAsia="仿宋_GB2312"/>
                <w:spacing w:val="-9"/>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r>
              <w:rPr>
                <w:rFonts w:hint="eastAsia" w:ascii="仿宋_GB2312" w:eastAsia="仿宋_GB2312"/>
                <w:spacing w:val="-8"/>
                <w:sz w:val="18"/>
              </w:rPr>
              <w:t>地点、咨询查询途径、监督投诉渠道</w:t>
            </w:r>
          </w:p>
        </w:tc>
        <w:tc>
          <w:tcPr>
            <w:tcW w:w="2520" w:type="dxa"/>
          </w:tcPr>
          <w:p w14:paraId="51A13583">
            <w:pPr>
              <w:pStyle w:val="9"/>
              <w:rPr>
                <w:rFonts w:ascii="Times New Roman"/>
                <w:sz w:val="18"/>
              </w:rPr>
            </w:pPr>
          </w:p>
          <w:p w14:paraId="70F7EA65">
            <w:pPr>
              <w:pStyle w:val="9"/>
              <w:rPr>
                <w:rFonts w:ascii="Times New Roman"/>
                <w:sz w:val="18"/>
              </w:rPr>
            </w:pPr>
          </w:p>
          <w:p w14:paraId="4590BAF9">
            <w:pPr>
              <w:pStyle w:val="9"/>
              <w:spacing w:before="5"/>
              <w:rPr>
                <w:rFonts w:ascii="Times New Roman"/>
                <w:sz w:val="21"/>
              </w:rPr>
            </w:pPr>
          </w:p>
          <w:p w14:paraId="72C3DECB">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公开条例》、《中华人民共和国</w:t>
            </w:r>
            <w:r>
              <w:rPr>
                <w:rFonts w:hint="eastAsia" w:ascii="仿宋_GB2312" w:eastAsia="仿宋_GB2312"/>
                <w:spacing w:val="-15"/>
                <w:sz w:val="18"/>
              </w:rPr>
              <w:t>就业促进法》</w:t>
            </w:r>
            <w:r>
              <w:rPr>
                <w:rFonts w:hint="eastAsia" w:ascii="仿宋_GB2312" w:eastAsia="仿宋_GB2312"/>
                <w:spacing w:val="-20"/>
                <w:sz w:val="18"/>
              </w:rPr>
              <w:t>、《人力资源市场</w:t>
            </w:r>
            <w:r>
              <w:rPr>
                <w:rFonts w:hint="eastAsia" w:ascii="仿宋_GB2312" w:eastAsia="仿宋_GB2312"/>
                <w:sz w:val="18"/>
              </w:rPr>
              <w:t>暂行条例》</w:t>
            </w:r>
          </w:p>
        </w:tc>
        <w:tc>
          <w:tcPr>
            <w:tcW w:w="1620" w:type="dxa"/>
          </w:tcPr>
          <w:p w14:paraId="17BF33E3">
            <w:pPr>
              <w:pStyle w:val="9"/>
              <w:rPr>
                <w:rFonts w:ascii="Times New Roman"/>
                <w:sz w:val="18"/>
              </w:rPr>
            </w:pPr>
          </w:p>
          <w:p w14:paraId="3F5371F8">
            <w:pPr>
              <w:pStyle w:val="9"/>
              <w:rPr>
                <w:rFonts w:ascii="Times New Roman"/>
                <w:sz w:val="18"/>
              </w:rPr>
            </w:pPr>
          </w:p>
          <w:p w14:paraId="3A446CC6">
            <w:pPr>
              <w:pStyle w:val="9"/>
              <w:spacing w:before="5"/>
              <w:rPr>
                <w:rFonts w:ascii="Times New Roman"/>
                <w:sz w:val="21"/>
              </w:rPr>
            </w:pPr>
          </w:p>
          <w:p w14:paraId="5F3B8F81">
            <w:pPr>
              <w:pStyle w:val="9"/>
              <w:spacing w:line="324" w:lineRule="auto"/>
              <w:ind w:left="106" w:right="97"/>
              <w:rPr>
                <w:rFonts w:hint="eastAsia" w:ascii="仿宋_GB2312" w:eastAsia="仿宋_GB2312"/>
                <w:sz w:val="18"/>
              </w:rPr>
            </w:pPr>
            <w:r>
              <w:rPr>
                <w:rFonts w:hint="eastAsia" w:ascii="仿宋_GB2312" w:eastAsia="仿宋_GB2312"/>
                <w:sz w:val="18"/>
              </w:rPr>
              <w:t>公开事项信息形成或变更之日起</w:t>
            </w:r>
          </w:p>
          <w:p w14:paraId="629618DD">
            <w:pPr>
              <w:pStyle w:val="9"/>
              <w:spacing w:before="1" w:line="324" w:lineRule="auto"/>
              <w:ind w:left="106" w:right="9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Pr>
          <w:p w14:paraId="53426BE3">
            <w:pPr>
              <w:pStyle w:val="9"/>
              <w:rPr>
                <w:rFonts w:ascii="Times New Roman"/>
                <w:sz w:val="18"/>
              </w:rPr>
            </w:pPr>
          </w:p>
          <w:p w14:paraId="3F12A375">
            <w:pPr>
              <w:pStyle w:val="9"/>
              <w:rPr>
                <w:rFonts w:ascii="Times New Roman"/>
                <w:sz w:val="18"/>
              </w:rPr>
            </w:pPr>
          </w:p>
          <w:p w14:paraId="3AF8030D">
            <w:pPr>
              <w:pStyle w:val="9"/>
              <w:rPr>
                <w:rFonts w:ascii="Times New Roman"/>
                <w:sz w:val="18"/>
              </w:rPr>
            </w:pPr>
          </w:p>
          <w:p w14:paraId="2444609C">
            <w:pPr>
              <w:pStyle w:val="9"/>
              <w:rPr>
                <w:rFonts w:ascii="Times New Roman"/>
                <w:sz w:val="18"/>
              </w:rPr>
            </w:pPr>
          </w:p>
          <w:p w14:paraId="2FA318D0">
            <w:pPr>
              <w:pStyle w:val="9"/>
              <w:spacing w:before="145"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05BC6089">
            <w:pPr>
              <w:pStyle w:val="9"/>
              <w:rPr>
                <w:rFonts w:ascii="Times New Roman"/>
                <w:sz w:val="18"/>
              </w:rPr>
            </w:pPr>
          </w:p>
          <w:p w14:paraId="6C9E04F9">
            <w:pPr>
              <w:pStyle w:val="9"/>
              <w:rPr>
                <w:rFonts w:ascii="Times New Roman"/>
                <w:sz w:val="18"/>
              </w:rPr>
            </w:pPr>
          </w:p>
          <w:p w14:paraId="633D31FB">
            <w:pPr>
              <w:pStyle w:val="9"/>
              <w:rPr>
                <w:rFonts w:ascii="Times New Roman"/>
                <w:sz w:val="18"/>
              </w:rPr>
            </w:pPr>
          </w:p>
          <w:p w14:paraId="27BA3DB2">
            <w:pPr>
              <w:pStyle w:val="9"/>
              <w:rPr>
                <w:rFonts w:ascii="Times New Roman"/>
                <w:sz w:val="17"/>
              </w:rPr>
            </w:pPr>
          </w:p>
          <w:p w14:paraId="51F82A3C">
            <w:pPr>
              <w:pStyle w:val="9"/>
              <w:numPr>
                <w:ilvl w:val="0"/>
                <w:numId w:val="34"/>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541F5323">
            <w:pPr>
              <w:pStyle w:val="9"/>
              <w:numPr>
                <w:ilvl w:val="0"/>
                <w:numId w:val="34"/>
              </w:numPr>
              <w:tabs>
                <w:tab w:val="left" w:pos="289"/>
              </w:tabs>
              <w:spacing w:before="8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049FC8AE">
            <w:pPr>
              <w:pStyle w:val="9"/>
              <w:numPr>
                <w:ilvl w:val="0"/>
                <w:numId w:val="34"/>
              </w:numPr>
              <w:tabs>
                <w:tab w:val="left" w:pos="289"/>
              </w:tabs>
              <w:spacing w:before="82"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Pr>
          <w:p w14:paraId="44F83EDF">
            <w:pPr>
              <w:pStyle w:val="9"/>
              <w:rPr>
                <w:rFonts w:ascii="Times New Roman"/>
                <w:sz w:val="30"/>
              </w:rPr>
            </w:pPr>
          </w:p>
          <w:p w14:paraId="04EC2A12">
            <w:pPr>
              <w:pStyle w:val="9"/>
              <w:rPr>
                <w:rFonts w:ascii="Times New Roman"/>
                <w:sz w:val="30"/>
              </w:rPr>
            </w:pPr>
          </w:p>
          <w:p w14:paraId="6B43D06E">
            <w:pPr>
              <w:pStyle w:val="9"/>
              <w:spacing w:before="5"/>
              <w:rPr>
                <w:rFonts w:ascii="Times New Roman"/>
                <w:sz w:val="31"/>
              </w:rPr>
            </w:pPr>
          </w:p>
          <w:p w14:paraId="3E730E96">
            <w:pPr>
              <w:pStyle w:val="9"/>
              <w:ind w:left="6"/>
              <w:jc w:val="center"/>
              <w:rPr>
                <w:rFonts w:ascii="仿宋" w:hAnsi="仿宋"/>
                <w:sz w:val="30"/>
              </w:rPr>
            </w:pPr>
            <w:r>
              <w:rPr>
                <w:rFonts w:ascii="仿宋" w:hAnsi="仿宋"/>
                <w:sz w:val="30"/>
              </w:rPr>
              <w:t>√</w:t>
            </w:r>
          </w:p>
        </w:tc>
        <w:tc>
          <w:tcPr>
            <w:tcW w:w="627" w:type="dxa"/>
          </w:tcPr>
          <w:p w14:paraId="6ABEEBD9">
            <w:pPr>
              <w:pStyle w:val="9"/>
              <w:rPr>
                <w:rFonts w:ascii="Times New Roman"/>
                <w:sz w:val="18"/>
              </w:rPr>
            </w:pPr>
          </w:p>
        </w:tc>
        <w:tc>
          <w:tcPr>
            <w:tcW w:w="505" w:type="dxa"/>
          </w:tcPr>
          <w:p w14:paraId="6306A157">
            <w:pPr>
              <w:pStyle w:val="9"/>
              <w:rPr>
                <w:rFonts w:ascii="Times New Roman"/>
                <w:sz w:val="30"/>
              </w:rPr>
            </w:pPr>
          </w:p>
          <w:p w14:paraId="0374673E">
            <w:pPr>
              <w:pStyle w:val="9"/>
              <w:rPr>
                <w:rFonts w:ascii="Times New Roman"/>
                <w:sz w:val="30"/>
              </w:rPr>
            </w:pPr>
          </w:p>
          <w:p w14:paraId="457A745C">
            <w:pPr>
              <w:pStyle w:val="9"/>
              <w:spacing w:before="5"/>
              <w:rPr>
                <w:rFonts w:ascii="Times New Roman"/>
                <w:sz w:val="31"/>
              </w:rPr>
            </w:pPr>
          </w:p>
          <w:p w14:paraId="44292D27">
            <w:pPr>
              <w:pStyle w:val="9"/>
              <w:ind w:left="21"/>
              <w:jc w:val="center"/>
              <w:rPr>
                <w:rFonts w:ascii="仿宋" w:hAnsi="仿宋"/>
                <w:sz w:val="30"/>
              </w:rPr>
            </w:pPr>
            <w:r>
              <w:rPr>
                <w:rFonts w:ascii="仿宋" w:hAnsi="仿宋"/>
                <w:sz w:val="30"/>
              </w:rPr>
              <w:t>√</w:t>
            </w:r>
          </w:p>
        </w:tc>
        <w:tc>
          <w:tcPr>
            <w:tcW w:w="592" w:type="dxa"/>
          </w:tcPr>
          <w:p w14:paraId="0D0348A4">
            <w:pPr>
              <w:pStyle w:val="9"/>
              <w:rPr>
                <w:rFonts w:ascii="Times New Roman"/>
                <w:sz w:val="18"/>
              </w:rPr>
            </w:pPr>
          </w:p>
        </w:tc>
        <w:tc>
          <w:tcPr>
            <w:tcW w:w="717" w:type="dxa"/>
          </w:tcPr>
          <w:p w14:paraId="09CFE202">
            <w:pPr>
              <w:pStyle w:val="9"/>
              <w:rPr>
                <w:rFonts w:ascii="Times New Roman"/>
                <w:sz w:val="30"/>
              </w:rPr>
            </w:pPr>
          </w:p>
          <w:p w14:paraId="2D5790BB">
            <w:pPr>
              <w:pStyle w:val="9"/>
              <w:rPr>
                <w:rFonts w:ascii="Times New Roman"/>
                <w:sz w:val="30"/>
              </w:rPr>
            </w:pPr>
          </w:p>
          <w:p w14:paraId="27A0B160">
            <w:pPr>
              <w:pStyle w:val="9"/>
              <w:spacing w:before="5"/>
              <w:rPr>
                <w:rFonts w:ascii="Times New Roman"/>
                <w:sz w:val="31"/>
              </w:rPr>
            </w:pPr>
          </w:p>
          <w:p w14:paraId="3AC07339">
            <w:pPr>
              <w:pStyle w:val="9"/>
              <w:ind w:left="206"/>
              <w:rPr>
                <w:rFonts w:ascii="仿宋" w:hAnsi="仿宋"/>
                <w:sz w:val="30"/>
              </w:rPr>
            </w:pPr>
            <w:r>
              <w:rPr>
                <w:rFonts w:ascii="仿宋" w:hAnsi="仿宋"/>
                <w:sz w:val="30"/>
              </w:rPr>
              <w:t>√</w:t>
            </w:r>
          </w:p>
        </w:tc>
        <w:tc>
          <w:tcPr>
            <w:tcW w:w="691" w:type="dxa"/>
          </w:tcPr>
          <w:p w14:paraId="11EF87F8">
            <w:pPr>
              <w:pStyle w:val="9"/>
              <w:rPr>
                <w:rFonts w:ascii="Times New Roman"/>
                <w:sz w:val="30"/>
              </w:rPr>
            </w:pPr>
          </w:p>
          <w:p w14:paraId="381A14A0">
            <w:pPr>
              <w:pStyle w:val="9"/>
              <w:rPr>
                <w:rFonts w:ascii="Times New Roman"/>
                <w:sz w:val="30"/>
              </w:rPr>
            </w:pPr>
          </w:p>
          <w:p w14:paraId="1821C8DC">
            <w:pPr>
              <w:pStyle w:val="9"/>
              <w:spacing w:before="5"/>
              <w:rPr>
                <w:rFonts w:ascii="Times New Roman"/>
                <w:sz w:val="31"/>
              </w:rPr>
            </w:pPr>
          </w:p>
          <w:p w14:paraId="68D2FFA4">
            <w:pPr>
              <w:pStyle w:val="9"/>
              <w:ind w:left="9"/>
              <w:jc w:val="center"/>
              <w:rPr>
                <w:rFonts w:ascii="仿宋" w:hAnsi="仿宋"/>
                <w:sz w:val="30"/>
              </w:rPr>
            </w:pPr>
            <w:r>
              <w:rPr>
                <w:rFonts w:ascii="仿宋" w:hAnsi="仿宋"/>
                <w:sz w:val="30"/>
              </w:rPr>
              <w:t>√</w:t>
            </w:r>
          </w:p>
        </w:tc>
      </w:tr>
    </w:tbl>
    <w:p w14:paraId="0A2F7D2A">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14:paraId="26E3691B">
      <w:pPr>
        <w:pStyle w:val="2"/>
        <w:rPr>
          <w:rFonts w:ascii="Times New Roman"/>
          <w:b w:val="0"/>
          <w:sz w:val="20"/>
        </w:rPr>
      </w:pPr>
    </w:p>
    <w:p w14:paraId="3D583867">
      <w:pPr>
        <w:pStyle w:val="2"/>
        <w:spacing w:before="15"/>
        <w:ind w:left="5238"/>
        <w:rPr>
          <w:rFonts w:hint="eastAsia" w:ascii="方正小标宋简体" w:hAnsi="方正小标宋简体" w:eastAsia="方正小标宋简体" w:cs="方正小标宋简体"/>
          <w:b w:val="0"/>
          <w:bCs w:val="0"/>
        </w:rPr>
      </w:pPr>
      <w:bookmarkStart w:id="9" w:name="（七）旅游领域基层政务公开标准目录"/>
      <w:bookmarkEnd w:id="9"/>
      <w:r>
        <w:rPr>
          <w:rFonts w:hint="eastAsia" w:ascii="方正小标宋简体" w:hAnsi="方正小标宋简体" w:eastAsia="方正小标宋简体" w:cs="方正小标宋简体"/>
          <w:b w:val="0"/>
          <w:bCs w:val="0"/>
        </w:rPr>
        <w:t>（六）社会保险领域基层政务公开标准目录</w:t>
      </w:r>
    </w:p>
    <w:p w14:paraId="7F7E30A2">
      <w:pPr>
        <w:pStyle w:val="2"/>
        <w:spacing w:before="2" w:after="1"/>
        <w:rPr>
          <w:sz w:val="23"/>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720"/>
        <w:gridCol w:w="2340"/>
        <w:gridCol w:w="2520"/>
        <w:gridCol w:w="1620"/>
        <w:gridCol w:w="1475"/>
        <w:gridCol w:w="1840"/>
        <w:gridCol w:w="573"/>
        <w:gridCol w:w="627"/>
        <w:gridCol w:w="505"/>
        <w:gridCol w:w="635"/>
        <w:gridCol w:w="674"/>
        <w:gridCol w:w="691"/>
      </w:tblGrid>
      <w:tr w14:paraId="50EB30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14:paraId="27BE1AEE">
            <w:pPr>
              <w:pStyle w:val="9"/>
              <w:rPr>
                <w:rFonts w:ascii="GenSenMaruGothic TW TTF Bold"/>
                <w:b/>
                <w:sz w:val="22"/>
              </w:rPr>
            </w:pPr>
          </w:p>
          <w:p w14:paraId="63FC7AFC">
            <w:pPr>
              <w:pStyle w:val="9"/>
              <w:spacing w:before="16"/>
              <w:rPr>
                <w:rFonts w:ascii="GenSenMaruGothic TW TTF Bold"/>
                <w:b/>
                <w:sz w:val="15"/>
              </w:rPr>
            </w:pPr>
          </w:p>
          <w:p w14:paraId="5318306D">
            <w:pPr>
              <w:pStyle w:val="9"/>
              <w:spacing w:line="266" w:lineRule="auto"/>
              <w:ind w:left="160" w:right="146"/>
              <w:rPr>
                <w:rFonts w:hint="eastAsia" w:ascii="黑体" w:eastAsia="黑体"/>
                <w:sz w:val="22"/>
              </w:rPr>
            </w:pPr>
            <w:r>
              <w:rPr>
                <w:rFonts w:hint="eastAsia" w:ascii="黑体" w:eastAsia="黑体"/>
                <w:sz w:val="22"/>
              </w:rPr>
              <w:t>序号</w:t>
            </w:r>
          </w:p>
        </w:tc>
        <w:tc>
          <w:tcPr>
            <w:tcW w:w="1440" w:type="dxa"/>
            <w:gridSpan w:val="2"/>
          </w:tcPr>
          <w:p w14:paraId="4ECEE9C7">
            <w:pPr>
              <w:pStyle w:val="9"/>
              <w:spacing w:before="16" w:line="275" w:lineRule="exact"/>
              <w:ind w:left="280"/>
              <w:rPr>
                <w:rFonts w:hint="eastAsia" w:ascii="黑体" w:eastAsia="黑体"/>
                <w:sz w:val="22"/>
              </w:rPr>
            </w:pPr>
            <w:r>
              <w:rPr>
                <w:rFonts w:hint="eastAsia" w:ascii="黑体" w:eastAsia="黑体"/>
                <w:sz w:val="22"/>
              </w:rPr>
              <w:t>公开事项</w:t>
            </w:r>
          </w:p>
        </w:tc>
        <w:tc>
          <w:tcPr>
            <w:tcW w:w="2340" w:type="dxa"/>
            <w:vMerge w:val="restart"/>
          </w:tcPr>
          <w:p w14:paraId="72CE9F0F">
            <w:pPr>
              <w:pStyle w:val="9"/>
              <w:rPr>
                <w:rFonts w:ascii="GenSenMaruGothic TW TTF Bold"/>
                <w:b/>
                <w:sz w:val="22"/>
              </w:rPr>
            </w:pPr>
          </w:p>
          <w:p w14:paraId="715C5DF0">
            <w:pPr>
              <w:pStyle w:val="9"/>
              <w:spacing w:before="2"/>
              <w:rPr>
                <w:rFonts w:ascii="GenSenMaruGothic TW TTF Bold"/>
                <w:b/>
                <w:sz w:val="25"/>
              </w:rPr>
            </w:pPr>
          </w:p>
          <w:p w14:paraId="16E5B11D">
            <w:pPr>
              <w:pStyle w:val="9"/>
              <w:ind w:left="290"/>
              <w:rPr>
                <w:rFonts w:hint="eastAsia" w:ascii="黑体" w:eastAsia="黑体"/>
                <w:sz w:val="22"/>
              </w:rPr>
            </w:pPr>
            <w:r>
              <w:rPr>
                <w:rFonts w:hint="eastAsia" w:ascii="黑体" w:eastAsia="黑体"/>
                <w:sz w:val="22"/>
              </w:rPr>
              <w:t>公开内容（要素）</w:t>
            </w:r>
          </w:p>
        </w:tc>
        <w:tc>
          <w:tcPr>
            <w:tcW w:w="2520" w:type="dxa"/>
            <w:vMerge w:val="restart"/>
          </w:tcPr>
          <w:p w14:paraId="2750FB21">
            <w:pPr>
              <w:pStyle w:val="9"/>
              <w:rPr>
                <w:rFonts w:ascii="GenSenMaruGothic TW TTF Bold"/>
                <w:b/>
                <w:sz w:val="22"/>
              </w:rPr>
            </w:pPr>
          </w:p>
          <w:p w14:paraId="33026FD7">
            <w:pPr>
              <w:pStyle w:val="9"/>
              <w:spacing w:before="2"/>
              <w:rPr>
                <w:rFonts w:ascii="GenSenMaruGothic TW TTF Bold"/>
                <w:b/>
                <w:sz w:val="25"/>
              </w:rPr>
            </w:pPr>
          </w:p>
          <w:p w14:paraId="1CDC477A">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34EDD245">
            <w:pPr>
              <w:pStyle w:val="9"/>
              <w:rPr>
                <w:rFonts w:ascii="GenSenMaruGothic TW TTF Bold"/>
                <w:b/>
                <w:sz w:val="22"/>
              </w:rPr>
            </w:pPr>
          </w:p>
          <w:p w14:paraId="5B3707A3">
            <w:pPr>
              <w:pStyle w:val="9"/>
              <w:spacing w:before="2"/>
              <w:rPr>
                <w:rFonts w:ascii="GenSenMaruGothic TW TTF Bold"/>
                <w:b/>
                <w:sz w:val="25"/>
              </w:rPr>
            </w:pPr>
          </w:p>
          <w:p w14:paraId="6CCA61DF">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4744FEC5">
            <w:pPr>
              <w:pStyle w:val="9"/>
              <w:rPr>
                <w:rFonts w:ascii="GenSenMaruGothic TW TTF Bold"/>
                <w:b/>
                <w:sz w:val="22"/>
              </w:rPr>
            </w:pPr>
          </w:p>
          <w:p w14:paraId="4CB9506A">
            <w:pPr>
              <w:pStyle w:val="9"/>
              <w:spacing w:before="2"/>
              <w:rPr>
                <w:rFonts w:ascii="GenSenMaruGothic TW TTF Bold"/>
                <w:b/>
                <w:sz w:val="25"/>
              </w:rPr>
            </w:pPr>
          </w:p>
          <w:p w14:paraId="7B6CD82A">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582855BB">
            <w:pPr>
              <w:pStyle w:val="9"/>
              <w:rPr>
                <w:rFonts w:ascii="GenSenMaruGothic TW TTF Bold"/>
                <w:b/>
                <w:sz w:val="22"/>
              </w:rPr>
            </w:pPr>
          </w:p>
          <w:p w14:paraId="548680FA">
            <w:pPr>
              <w:pStyle w:val="9"/>
              <w:spacing w:before="2"/>
              <w:rPr>
                <w:rFonts w:ascii="GenSenMaruGothic TW TTF Bold"/>
                <w:b/>
                <w:sz w:val="25"/>
              </w:rPr>
            </w:pPr>
          </w:p>
          <w:p w14:paraId="5CAB8541">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71A9CA4B">
            <w:pPr>
              <w:pStyle w:val="9"/>
              <w:spacing w:before="16" w:line="275" w:lineRule="exact"/>
              <w:ind w:left="160"/>
              <w:rPr>
                <w:rFonts w:hint="eastAsia" w:ascii="黑体" w:eastAsia="黑体"/>
                <w:sz w:val="22"/>
              </w:rPr>
            </w:pPr>
            <w:r>
              <w:rPr>
                <w:rFonts w:hint="eastAsia" w:ascii="黑体" w:eastAsia="黑体"/>
                <w:sz w:val="22"/>
              </w:rPr>
              <w:t>公开对象</w:t>
            </w:r>
          </w:p>
        </w:tc>
        <w:tc>
          <w:tcPr>
            <w:tcW w:w="1140" w:type="dxa"/>
            <w:gridSpan w:val="2"/>
          </w:tcPr>
          <w:p w14:paraId="7585CE34">
            <w:pPr>
              <w:pStyle w:val="9"/>
              <w:spacing w:before="16" w:line="275" w:lineRule="exact"/>
              <w:ind w:left="128"/>
              <w:rPr>
                <w:rFonts w:hint="eastAsia" w:ascii="黑体" w:eastAsia="黑体"/>
                <w:sz w:val="22"/>
              </w:rPr>
            </w:pPr>
            <w:r>
              <w:rPr>
                <w:rFonts w:hint="eastAsia" w:ascii="黑体" w:eastAsia="黑体"/>
                <w:sz w:val="22"/>
              </w:rPr>
              <w:t>公开方式</w:t>
            </w:r>
          </w:p>
        </w:tc>
        <w:tc>
          <w:tcPr>
            <w:tcW w:w="1365" w:type="dxa"/>
            <w:gridSpan w:val="2"/>
          </w:tcPr>
          <w:p w14:paraId="18775D52">
            <w:pPr>
              <w:pStyle w:val="9"/>
              <w:spacing w:before="16" w:line="275" w:lineRule="exact"/>
              <w:ind w:left="241"/>
              <w:rPr>
                <w:rFonts w:hint="eastAsia" w:ascii="黑体" w:eastAsia="黑体"/>
                <w:sz w:val="22"/>
              </w:rPr>
            </w:pPr>
            <w:r>
              <w:rPr>
                <w:rFonts w:hint="eastAsia" w:ascii="黑体" w:eastAsia="黑体"/>
                <w:sz w:val="22"/>
              </w:rPr>
              <w:t>公开层级</w:t>
            </w:r>
          </w:p>
        </w:tc>
      </w:tr>
      <w:tr w14:paraId="25947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14:paraId="11F67AC7">
            <w:pPr>
              <w:rPr>
                <w:sz w:val="2"/>
                <w:szCs w:val="2"/>
              </w:rPr>
            </w:pPr>
          </w:p>
        </w:tc>
        <w:tc>
          <w:tcPr>
            <w:tcW w:w="720" w:type="dxa"/>
          </w:tcPr>
          <w:p w14:paraId="7FDC190C">
            <w:pPr>
              <w:pStyle w:val="9"/>
              <w:spacing w:before="8"/>
              <w:rPr>
                <w:rFonts w:ascii="GenSenMaruGothic TW TTF Bold"/>
                <w:b/>
                <w:sz w:val="28"/>
              </w:rPr>
            </w:pPr>
          </w:p>
          <w:p w14:paraId="148E6A59">
            <w:pPr>
              <w:pStyle w:val="9"/>
              <w:spacing w:line="266" w:lineRule="auto"/>
              <w:ind w:left="139" w:right="127"/>
              <w:rPr>
                <w:rFonts w:hint="eastAsia" w:ascii="黑体" w:eastAsia="黑体"/>
                <w:sz w:val="22"/>
              </w:rPr>
            </w:pPr>
            <w:r>
              <w:rPr>
                <w:rFonts w:hint="eastAsia" w:ascii="黑体" w:eastAsia="黑体"/>
                <w:sz w:val="22"/>
              </w:rPr>
              <w:t>一级事项</w:t>
            </w:r>
          </w:p>
        </w:tc>
        <w:tc>
          <w:tcPr>
            <w:tcW w:w="720" w:type="dxa"/>
          </w:tcPr>
          <w:p w14:paraId="1DEB4807">
            <w:pPr>
              <w:pStyle w:val="9"/>
              <w:spacing w:before="8"/>
              <w:rPr>
                <w:rFonts w:ascii="GenSenMaruGothic TW TTF Bold"/>
                <w:b/>
                <w:sz w:val="28"/>
              </w:rPr>
            </w:pPr>
          </w:p>
          <w:p w14:paraId="32D20FBD">
            <w:pPr>
              <w:pStyle w:val="9"/>
              <w:spacing w:line="266" w:lineRule="auto"/>
              <w:ind w:left="139" w:right="127"/>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68EFC5C9">
            <w:pPr>
              <w:rPr>
                <w:sz w:val="2"/>
                <w:szCs w:val="2"/>
              </w:rPr>
            </w:pPr>
          </w:p>
        </w:tc>
        <w:tc>
          <w:tcPr>
            <w:tcW w:w="2520" w:type="dxa"/>
            <w:vMerge w:val="continue"/>
            <w:tcBorders>
              <w:top w:val="nil"/>
            </w:tcBorders>
          </w:tcPr>
          <w:p w14:paraId="3358370C">
            <w:pPr>
              <w:rPr>
                <w:sz w:val="2"/>
                <w:szCs w:val="2"/>
              </w:rPr>
            </w:pPr>
          </w:p>
        </w:tc>
        <w:tc>
          <w:tcPr>
            <w:tcW w:w="1620" w:type="dxa"/>
            <w:vMerge w:val="continue"/>
            <w:tcBorders>
              <w:top w:val="nil"/>
            </w:tcBorders>
          </w:tcPr>
          <w:p w14:paraId="3C29DFB0">
            <w:pPr>
              <w:rPr>
                <w:sz w:val="2"/>
                <w:szCs w:val="2"/>
              </w:rPr>
            </w:pPr>
          </w:p>
        </w:tc>
        <w:tc>
          <w:tcPr>
            <w:tcW w:w="1475" w:type="dxa"/>
            <w:vMerge w:val="continue"/>
            <w:tcBorders>
              <w:top w:val="nil"/>
            </w:tcBorders>
          </w:tcPr>
          <w:p w14:paraId="38E5D760">
            <w:pPr>
              <w:rPr>
                <w:sz w:val="2"/>
                <w:szCs w:val="2"/>
              </w:rPr>
            </w:pPr>
          </w:p>
        </w:tc>
        <w:tc>
          <w:tcPr>
            <w:tcW w:w="1840" w:type="dxa"/>
            <w:vMerge w:val="continue"/>
            <w:tcBorders>
              <w:top w:val="nil"/>
            </w:tcBorders>
          </w:tcPr>
          <w:p w14:paraId="601A9B60">
            <w:pPr>
              <w:rPr>
                <w:sz w:val="2"/>
                <w:szCs w:val="2"/>
              </w:rPr>
            </w:pPr>
          </w:p>
        </w:tc>
        <w:tc>
          <w:tcPr>
            <w:tcW w:w="573" w:type="dxa"/>
          </w:tcPr>
          <w:p w14:paraId="5CA17B06">
            <w:pPr>
              <w:pStyle w:val="9"/>
              <w:spacing w:before="5"/>
              <w:rPr>
                <w:rFonts w:ascii="GenSenMaruGothic TW TTF Bold"/>
                <w:b/>
                <w:sz w:val="19"/>
              </w:rPr>
            </w:pPr>
          </w:p>
          <w:p w14:paraId="79EDC899">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014DB567">
            <w:pPr>
              <w:pStyle w:val="9"/>
              <w:spacing w:before="172"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35F14198">
            <w:pPr>
              <w:pStyle w:val="9"/>
              <w:spacing w:before="8"/>
              <w:rPr>
                <w:rFonts w:ascii="GenSenMaruGothic TW TTF Bold"/>
                <w:b/>
                <w:sz w:val="28"/>
              </w:rPr>
            </w:pPr>
          </w:p>
          <w:p w14:paraId="73EE80FE">
            <w:pPr>
              <w:pStyle w:val="9"/>
              <w:spacing w:line="266" w:lineRule="auto"/>
              <w:ind w:left="140" w:right="131"/>
              <w:rPr>
                <w:rFonts w:hint="eastAsia" w:ascii="黑体" w:eastAsia="黑体"/>
                <w:sz w:val="22"/>
              </w:rPr>
            </w:pPr>
            <w:r>
              <w:rPr>
                <w:rFonts w:hint="eastAsia" w:ascii="黑体" w:eastAsia="黑体"/>
                <w:sz w:val="22"/>
              </w:rPr>
              <w:t>主动</w:t>
            </w:r>
          </w:p>
        </w:tc>
        <w:tc>
          <w:tcPr>
            <w:tcW w:w="635" w:type="dxa"/>
          </w:tcPr>
          <w:p w14:paraId="554AD622">
            <w:pPr>
              <w:pStyle w:val="9"/>
              <w:spacing w:before="16" w:line="266" w:lineRule="auto"/>
              <w:ind w:left="207" w:right="194"/>
              <w:jc w:val="both"/>
              <w:rPr>
                <w:rFonts w:hint="eastAsia" w:ascii="黑体" w:eastAsia="黑体"/>
                <w:sz w:val="22"/>
              </w:rPr>
            </w:pPr>
            <w:r>
              <w:rPr>
                <w:rFonts w:hint="eastAsia" w:ascii="黑体" w:eastAsia="黑体"/>
                <w:sz w:val="22"/>
              </w:rPr>
              <w:t>依申请公</w:t>
            </w:r>
          </w:p>
          <w:p w14:paraId="21EAC7E6">
            <w:pPr>
              <w:pStyle w:val="9"/>
              <w:spacing w:line="272" w:lineRule="exact"/>
              <w:ind w:left="207"/>
              <w:jc w:val="both"/>
              <w:rPr>
                <w:rFonts w:hint="eastAsia" w:ascii="黑体" w:eastAsia="黑体"/>
                <w:sz w:val="22"/>
              </w:rPr>
            </w:pPr>
            <w:r>
              <w:rPr>
                <w:rFonts w:hint="eastAsia" w:ascii="黑体" w:eastAsia="黑体"/>
                <w:w w:val="100"/>
                <w:sz w:val="22"/>
              </w:rPr>
              <w:t>开</w:t>
            </w:r>
          </w:p>
        </w:tc>
        <w:tc>
          <w:tcPr>
            <w:tcW w:w="674" w:type="dxa"/>
          </w:tcPr>
          <w:p w14:paraId="5A9E9060">
            <w:pPr>
              <w:pStyle w:val="9"/>
              <w:spacing w:before="5"/>
              <w:rPr>
                <w:rFonts w:ascii="GenSenMaruGothic TW TTF Bold"/>
                <w:b/>
                <w:sz w:val="19"/>
              </w:rPr>
            </w:pPr>
          </w:p>
          <w:p w14:paraId="07E6F8CB">
            <w:pPr>
              <w:pStyle w:val="9"/>
              <w:ind w:left="116"/>
              <w:rPr>
                <w:rFonts w:hint="eastAsia" w:ascii="黑体" w:eastAsia="黑体"/>
                <w:sz w:val="22"/>
              </w:rPr>
            </w:pPr>
            <w:r>
              <w:rPr>
                <w:rFonts w:hint="eastAsia" w:ascii="黑体" w:eastAsia="黑体"/>
                <w:spacing w:val="-1"/>
                <w:sz w:val="22"/>
              </w:rPr>
              <w:t>乡镇</w:t>
            </w:r>
          </w:p>
          <w:p w14:paraId="1A9DFB14">
            <w:pPr>
              <w:pStyle w:val="9"/>
              <w:spacing w:before="30" w:line="266" w:lineRule="auto"/>
              <w:ind w:left="116" w:right="103"/>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6E297825">
            <w:pPr>
              <w:pStyle w:val="9"/>
              <w:spacing w:before="5"/>
              <w:rPr>
                <w:rFonts w:ascii="GenSenMaruGothic TW TTF Bold"/>
                <w:b/>
                <w:sz w:val="19"/>
              </w:rPr>
            </w:pPr>
          </w:p>
          <w:p w14:paraId="3267D9CF">
            <w:pPr>
              <w:pStyle w:val="9"/>
              <w:ind w:left="104" w:right="95"/>
              <w:jc w:val="center"/>
              <w:rPr>
                <w:rFonts w:hint="eastAsia" w:ascii="黑体" w:eastAsia="黑体"/>
                <w:sz w:val="22"/>
              </w:rPr>
            </w:pPr>
            <w:r>
              <w:rPr>
                <w:rFonts w:hint="eastAsia" w:ascii="黑体" w:eastAsia="黑体"/>
                <w:spacing w:val="-1"/>
                <w:sz w:val="22"/>
              </w:rPr>
              <w:t>社区</w:t>
            </w:r>
          </w:p>
          <w:p w14:paraId="703BA039">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233A25A3">
            <w:pPr>
              <w:pStyle w:val="9"/>
              <w:spacing w:before="30"/>
              <w:ind w:left="9"/>
              <w:jc w:val="center"/>
              <w:rPr>
                <w:rFonts w:hint="eastAsia" w:ascii="黑体" w:eastAsia="黑体"/>
                <w:sz w:val="22"/>
              </w:rPr>
            </w:pPr>
            <w:r>
              <w:rPr>
                <w:rFonts w:hint="eastAsia" w:ascii="黑体" w:eastAsia="黑体"/>
                <w:w w:val="100"/>
                <w:sz w:val="22"/>
              </w:rPr>
              <w:t>）</w:t>
            </w:r>
          </w:p>
        </w:tc>
      </w:tr>
      <w:tr w14:paraId="099060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540" w:type="dxa"/>
          </w:tcPr>
          <w:p w14:paraId="4240B56F">
            <w:pPr>
              <w:pStyle w:val="9"/>
              <w:rPr>
                <w:rFonts w:ascii="GenSenMaruGothic TW TTF Bold"/>
                <w:b/>
                <w:sz w:val="20"/>
              </w:rPr>
            </w:pPr>
          </w:p>
          <w:p w14:paraId="29F31225">
            <w:pPr>
              <w:pStyle w:val="9"/>
              <w:rPr>
                <w:rFonts w:ascii="GenSenMaruGothic TW TTF Bold"/>
                <w:b/>
                <w:sz w:val="20"/>
              </w:rPr>
            </w:pPr>
          </w:p>
          <w:p w14:paraId="05217796">
            <w:pPr>
              <w:pStyle w:val="9"/>
              <w:spacing w:before="1"/>
              <w:rPr>
                <w:rFonts w:ascii="GenSenMaruGothic TW TTF Bold"/>
                <w:b/>
                <w:sz w:val="18"/>
              </w:rPr>
            </w:pPr>
          </w:p>
          <w:p w14:paraId="197D24F3">
            <w:pPr>
              <w:pStyle w:val="9"/>
              <w:ind w:left="11"/>
              <w:jc w:val="center"/>
              <w:rPr>
                <w:rFonts w:ascii="Times New Roman"/>
                <w:sz w:val="18"/>
              </w:rPr>
            </w:pPr>
            <w:r>
              <w:rPr>
                <w:rFonts w:ascii="Times New Roman"/>
                <w:sz w:val="18"/>
              </w:rPr>
              <w:t>1</w:t>
            </w:r>
          </w:p>
        </w:tc>
        <w:tc>
          <w:tcPr>
            <w:tcW w:w="720" w:type="dxa"/>
          </w:tcPr>
          <w:p w14:paraId="61320106">
            <w:pPr>
              <w:pStyle w:val="9"/>
              <w:rPr>
                <w:rFonts w:ascii="GenSenMaruGothic TW TTF Bold"/>
                <w:b/>
                <w:sz w:val="18"/>
              </w:rPr>
            </w:pPr>
          </w:p>
          <w:p w14:paraId="6B267938">
            <w:pPr>
              <w:pStyle w:val="9"/>
              <w:spacing w:before="16"/>
              <w:rPr>
                <w:rFonts w:ascii="GenSenMaruGothic TW TTF Bold"/>
                <w:b/>
                <w:sz w:val="11"/>
              </w:rPr>
            </w:pPr>
          </w:p>
          <w:p w14:paraId="74AD3A23">
            <w:pPr>
              <w:pStyle w:val="9"/>
              <w:spacing w:line="324" w:lineRule="auto"/>
              <w:ind w:left="179" w:right="168"/>
              <w:jc w:val="both"/>
              <w:rPr>
                <w:rFonts w:hint="eastAsia" w:ascii="仿宋_GB2312" w:eastAsia="仿宋_GB2312"/>
                <w:sz w:val="18"/>
              </w:rPr>
            </w:pPr>
            <w:r>
              <w:rPr>
                <w:rFonts w:hint="eastAsia" w:ascii="仿宋_GB2312" w:eastAsia="仿宋_GB2312"/>
                <w:sz w:val="18"/>
              </w:rPr>
              <w:t>养老保险参保登记</w:t>
            </w:r>
          </w:p>
        </w:tc>
        <w:tc>
          <w:tcPr>
            <w:tcW w:w="720" w:type="dxa"/>
          </w:tcPr>
          <w:p w14:paraId="361D3A1E">
            <w:pPr>
              <w:pStyle w:val="9"/>
              <w:spacing w:before="10"/>
              <w:rPr>
                <w:rFonts w:ascii="GenSenMaruGothic TW TTF Bold"/>
                <w:b/>
                <w:sz w:val="11"/>
              </w:rPr>
            </w:pPr>
          </w:p>
          <w:p w14:paraId="5E6D07C5">
            <w:pPr>
              <w:pStyle w:val="9"/>
              <w:spacing w:line="324" w:lineRule="auto"/>
              <w:ind w:left="179" w:right="168"/>
              <w:jc w:val="both"/>
              <w:rPr>
                <w:rFonts w:hint="eastAsia" w:ascii="仿宋_GB2312" w:eastAsia="仿宋_GB2312"/>
                <w:sz w:val="18"/>
              </w:rPr>
            </w:pPr>
            <w:r>
              <w:rPr>
                <w:rFonts w:hint="eastAsia" w:ascii="仿宋_GB2312" w:eastAsia="仿宋_GB2312"/>
                <w:sz w:val="18"/>
              </w:rPr>
              <w:t>城乡居民养老保险参保登记</w:t>
            </w:r>
          </w:p>
        </w:tc>
        <w:tc>
          <w:tcPr>
            <w:tcW w:w="2340" w:type="dxa"/>
          </w:tcPr>
          <w:p w14:paraId="0FEE0C4D">
            <w:pPr>
              <w:pStyle w:val="9"/>
              <w:spacing w:before="41" w:line="324" w:lineRule="auto"/>
              <w:ind w:left="107" w:right="60"/>
              <w:rPr>
                <w:rFonts w:hint="eastAsia" w:ascii="仿宋_GB2312" w:eastAsia="仿宋_GB2312"/>
                <w:sz w:val="18"/>
              </w:rPr>
            </w:pPr>
            <w:r>
              <w:rPr>
                <w:rFonts w:hint="eastAsia" w:ascii="仿宋_GB2312" w:eastAsia="仿宋_GB2312"/>
                <w:spacing w:val="-5"/>
                <w:sz w:val="18"/>
              </w:rPr>
              <w:t>办事指南相关信息，如：事</w:t>
            </w:r>
            <w:r>
              <w:rPr>
                <w:rFonts w:hint="eastAsia" w:ascii="仿宋_GB2312" w:eastAsia="仿宋_GB2312"/>
                <w:spacing w:val="-8"/>
                <w:sz w:val="18"/>
              </w:rPr>
              <w:t>项名称、事项简述、办理材</w:t>
            </w:r>
            <w:r>
              <w:rPr>
                <w:rFonts w:hint="eastAsia" w:ascii="仿宋_GB2312" w:eastAsia="仿宋_GB2312"/>
                <w:spacing w:val="-9"/>
                <w:sz w:val="18"/>
              </w:rPr>
              <w:t>料、办理方式、办理时限、</w:t>
            </w:r>
            <w:r>
              <w:rPr>
                <w:rFonts w:hint="eastAsia" w:ascii="仿宋_GB2312" w:eastAsia="仿宋_GB2312"/>
                <w:sz w:val="18"/>
              </w:rPr>
              <w:t xml:space="preserve">结果送达、收费依据及标 </w:t>
            </w:r>
            <w:r>
              <w:rPr>
                <w:rFonts w:hint="eastAsia" w:ascii="仿宋_GB2312" w:eastAsia="仿宋_GB2312"/>
                <w:spacing w:val="-7"/>
                <w:sz w:val="18"/>
              </w:rPr>
              <w:t>准、办事时间、办理机构及</w:t>
            </w:r>
            <w:r>
              <w:rPr>
                <w:rFonts w:hint="eastAsia" w:ascii="仿宋_GB2312" w:eastAsia="仿宋_GB2312"/>
                <w:spacing w:val="-8"/>
                <w:sz w:val="18"/>
              </w:rPr>
              <w:t>地点、咨询查询途径、监督</w:t>
            </w:r>
          </w:p>
          <w:p w14:paraId="7AF46734">
            <w:pPr>
              <w:pStyle w:val="9"/>
              <w:spacing w:before="4"/>
              <w:ind w:left="107"/>
              <w:rPr>
                <w:rFonts w:hint="eastAsia" w:ascii="仿宋_GB2312" w:eastAsia="仿宋_GB2312"/>
                <w:sz w:val="18"/>
              </w:rPr>
            </w:pPr>
            <w:r>
              <w:rPr>
                <w:rFonts w:hint="eastAsia" w:ascii="仿宋_GB2312" w:eastAsia="仿宋_GB2312"/>
                <w:sz w:val="18"/>
              </w:rPr>
              <w:t>投诉渠道</w:t>
            </w:r>
          </w:p>
        </w:tc>
        <w:tc>
          <w:tcPr>
            <w:tcW w:w="2520" w:type="dxa"/>
          </w:tcPr>
          <w:p w14:paraId="10F14ABA">
            <w:pPr>
              <w:pStyle w:val="9"/>
              <w:rPr>
                <w:rFonts w:ascii="GenSenMaruGothic TW TTF Bold"/>
                <w:b/>
                <w:sz w:val="18"/>
              </w:rPr>
            </w:pPr>
          </w:p>
          <w:p w14:paraId="4DC9A1F9">
            <w:pPr>
              <w:pStyle w:val="9"/>
              <w:spacing w:before="16"/>
              <w:rPr>
                <w:rFonts w:ascii="GenSenMaruGothic TW TTF Bold"/>
                <w:b/>
                <w:sz w:val="11"/>
              </w:rPr>
            </w:pPr>
          </w:p>
          <w:p w14:paraId="4F518A89">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公开条例》、《中华人民共和国</w:t>
            </w:r>
            <w:r>
              <w:rPr>
                <w:rFonts w:hint="eastAsia" w:ascii="仿宋_GB2312" w:eastAsia="仿宋_GB2312"/>
                <w:spacing w:val="-16"/>
                <w:sz w:val="18"/>
              </w:rPr>
              <w:t>社会保险法》</w:t>
            </w:r>
            <w:r>
              <w:rPr>
                <w:rFonts w:hint="eastAsia" w:ascii="仿宋_GB2312" w:eastAsia="仿宋_GB2312"/>
                <w:spacing w:val="-19"/>
                <w:sz w:val="18"/>
              </w:rPr>
              <w:t>、《社会保险费征</w:t>
            </w:r>
            <w:r>
              <w:rPr>
                <w:rFonts w:hint="eastAsia" w:ascii="仿宋_GB2312" w:eastAsia="仿宋_GB2312"/>
                <w:sz w:val="18"/>
              </w:rPr>
              <w:t>缴暂行条例》</w:t>
            </w:r>
          </w:p>
        </w:tc>
        <w:tc>
          <w:tcPr>
            <w:tcW w:w="1620" w:type="dxa"/>
          </w:tcPr>
          <w:p w14:paraId="217EA429">
            <w:pPr>
              <w:pStyle w:val="9"/>
              <w:rPr>
                <w:rFonts w:ascii="GenSenMaruGothic TW TTF Bold"/>
                <w:b/>
                <w:sz w:val="18"/>
              </w:rPr>
            </w:pPr>
          </w:p>
          <w:p w14:paraId="78DB49B6">
            <w:pPr>
              <w:pStyle w:val="9"/>
              <w:spacing w:before="16"/>
              <w:rPr>
                <w:rFonts w:ascii="GenSenMaruGothic TW TTF Bold"/>
                <w:b/>
                <w:sz w:val="11"/>
              </w:rPr>
            </w:pPr>
          </w:p>
          <w:p w14:paraId="13E76548">
            <w:pPr>
              <w:pStyle w:val="9"/>
              <w:spacing w:line="324" w:lineRule="auto"/>
              <w:ind w:left="107" w:right="96"/>
              <w:rPr>
                <w:rFonts w:hint="eastAsia" w:ascii="仿宋_GB2312" w:eastAsia="仿宋_GB2312"/>
                <w:sz w:val="18"/>
              </w:rPr>
            </w:pPr>
            <w:r>
              <w:rPr>
                <w:rFonts w:hint="eastAsia" w:ascii="仿宋_GB2312" w:eastAsia="仿宋_GB2312"/>
                <w:sz w:val="18"/>
              </w:rPr>
              <w:t>公开事项信息形成或变更之日起</w:t>
            </w:r>
          </w:p>
          <w:p w14:paraId="06BCAC38">
            <w:pPr>
              <w:pStyle w:val="9"/>
              <w:spacing w:before="2" w:line="324" w:lineRule="auto"/>
              <w:ind w:left="107" w:right="98"/>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个工作日内公开</w:t>
            </w:r>
          </w:p>
        </w:tc>
        <w:tc>
          <w:tcPr>
            <w:tcW w:w="1475" w:type="dxa"/>
          </w:tcPr>
          <w:p w14:paraId="3152F096">
            <w:pPr>
              <w:pStyle w:val="9"/>
              <w:rPr>
                <w:rFonts w:ascii="GenSenMaruGothic TW TTF Bold"/>
                <w:b/>
                <w:sz w:val="18"/>
              </w:rPr>
            </w:pPr>
          </w:p>
          <w:p w14:paraId="07A1BFE0">
            <w:pPr>
              <w:pStyle w:val="9"/>
              <w:rPr>
                <w:rFonts w:ascii="GenSenMaruGothic TW TTF Bold"/>
                <w:b/>
                <w:sz w:val="18"/>
              </w:rPr>
            </w:pPr>
          </w:p>
          <w:p w14:paraId="3557B6D6">
            <w:pPr>
              <w:pStyle w:val="9"/>
              <w:spacing w:before="5"/>
              <w:rPr>
                <w:rFonts w:ascii="GenSenMaruGothic TW TTF Bold"/>
                <w:b/>
                <w:sz w:val="12"/>
              </w:rPr>
            </w:pPr>
          </w:p>
          <w:p w14:paraId="22FD9338">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79D1DF1C">
            <w:pPr>
              <w:pStyle w:val="9"/>
              <w:rPr>
                <w:rFonts w:ascii="GenSenMaruGothic TW TTF Bold"/>
                <w:b/>
                <w:sz w:val="18"/>
              </w:rPr>
            </w:pPr>
          </w:p>
          <w:p w14:paraId="347A2105">
            <w:pPr>
              <w:pStyle w:val="9"/>
              <w:spacing w:before="2"/>
              <w:rPr>
                <w:rFonts w:ascii="GenSenMaruGothic TW TTF Bold"/>
                <w:b/>
                <w:sz w:val="21"/>
              </w:rPr>
            </w:pPr>
          </w:p>
          <w:p w14:paraId="3113C8A4">
            <w:pPr>
              <w:pStyle w:val="9"/>
              <w:numPr>
                <w:ilvl w:val="0"/>
                <w:numId w:val="35"/>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3DEDC5C0">
            <w:pPr>
              <w:pStyle w:val="9"/>
              <w:numPr>
                <w:ilvl w:val="0"/>
                <w:numId w:val="35"/>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p w14:paraId="67E2B5BD">
            <w:pPr>
              <w:pStyle w:val="9"/>
              <w:numPr>
                <w:ilvl w:val="0"/>
                <w:numId w:val="35"/>
              </w:numPr>
              <w:tabs>
                <w:tab w:val="left" w:pos="288"/>
              </w:tabs>
              <w:spacing w:before="8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便民服务站</w:t>
            </w:r>
          </w:p>
        </w:tc>
        <w:tc>
          <w:tcPr>
            <w:tcW w:w="573" w:type="dxa"/>
          </w:tcPr>
          <w:p w14:paraId="5222146B">
            <w:pPr>
              <w:pStyle w:val="9"/>
              <w:rPr>
                <w:rFonts w:ascii="GenSenMaruGothic TW TTF Bold"/>
                <w:b/>
                <w:sz w:val="30"/>
              </w:rPr>
            </w:pPr>
          </w:p>
          <w:p w14:paraId="3B669605">
            <w:pPr>
              <w:pStyle w:val="9"/>
              <w:spacing w:before="16"/>
              <w:rPr>
                <w:rFonts w:ascii="GenSenMaruGothic TW TTF Bold"/>
                <w:b/>
                <w:sz w:val="22"/>
              </w:rPr>
            </w:pPr>
          </w:p>
          <w:p w14:paraId="26253284">
            <w:pPr>
              <w:pStyle w:val="9"/>
              <w:ind w:left="136"/>
              <w:rPr>
                <w:rFonts w:ascii="仿宋" w:hAnsi="仿宋"/>
                <w:sz w:val="30"/>
              </w:rPr>
            </w:pPr>
            <w:r>
              <w:rPr>
                <w:rFonts w:ascii="仿宋" w:hAnsi="仿宋"/>
                <w:sz w:val="30"/>
              </w:rPr>
              <w:t>√</w:t>
            </w:r>
          </w:p>
        </w:tc>
        <w:tc>
          <w:tcPr>
            <w:tcW w:w="627" w:type="dxa"/>
          </w:tcPr>
          <w:p w14:paraId="2C03C7B5">
            <w:pPr>
              <w:pStyle w:val="9"/>
              <w:rPr>
                <w:rFonts w:ascii="Times New Roman"/>
                <w:sz w:val="20"/>
              </w:rPr>
            </w:pPr>
          </w:p>
        </w:tc>
        <w:tc>
          <w:tcPr>
            <w:tcW w:w="505" w:type="dxa"/>
          </w:tcPr>
          <w:p w14:paraId="0FB62B50">
            <w:pPr>
              <w:pStyle w:val="9"/>
              <w:rPr>
                <w:rFonts w:ascii="GenSenMaruGothic TW TTF Bold"/>
                <w:b/>
                <w:sz w:val="30"/>
              </w:rPr>
            </w:pPr>
          </w:p>
          <w:p w14:paraId="02BA32D0">
            <w:pPr>
              <w:pStyle w:val="9"/>
              <w:spacing w:before="16"/>
              <w:rPr>
                <w:rFonts w:ascii="GenSenMaruGothic TW TTF Bold"/>
                <w:b/>
                <w:sz w:val="22"/>
              </w:rPr>
            </w:pPr>
          </w:p>
          <w:p w14:paraId="14DB3B9E">
            <w:pPr>
              <w:pStyle w:val="9"/>
              <w:ind w:left="107"/>
              <w:rPr>
                <w:rFonts w:ascii="仿宋" w:hAnsi="仿宋"/>
                <w:sz w:val="30"/>
              </w:rPr>
            </w:pPr>
            <w:r>
              <w:rPr>
                <w:rFonts w:ascii="仿宋" w:hAnsi="仿宋"/>
                <w:sz w:val="30"/>
              </w:rPr>
              <w:t>√</w:t>
            </w:r>
          </w:p>
        </w:tc>
        <w:tc>
          <w:tcPr>
            <w:tcW w:w="635" w:type="dxa"/>
          </w:tcPr>
          <w:p w14:paraId="6F419F54">
            <w:pPr>
              <w:pStyle w:val="9"/>
              <w:rPr>
                <w:rFonts w:ascii="Times New Roman"/>
                <w:sz w:val="20"/>
              </w:rPr>
            </w:pPr>
          </w:p>
        </w:tc>
        <w:tc>
          <w:tcPr>
            <w:tcW w:w="674" w:type="dxa"/>
          </w:tcPr>
          <w:p w14:paraId="547DC8A1">
            <w:pPr>
              <w:pStyle w:val="9"/>
              <w:rPr>
                <w:rFonts w:ascii="GenSenMaruGothic TW TTF Bold"/>
                <w:b/>
                <w:sz w:val="30"/>
              </w:rPr>
            </w:pPr>
          </w:p>
          <w:p w14:paraId="2E21C1E3">
            <w:pPr>
              <w:pStyle w:val="9"/>
              <w:spacing w:before="16"/>
              <w:rPr>
                <w:rFonts w:ascii="GenSenMaruGothic TW TTF Bold"/>
                <w:b/>
                <w:sz w:val="22"/>
              </w:rPr>
            </w:pPr>
          </w:p>
          <w:p w14:paraId="1E9099D6">
            <w:pPr>
              <w:pStyle w:val="9"/>
              <w:ind w:left="186"/>
              <w:rPr>
                <w:rFonts w:ascii="仿宋" w:hAnsi="仿宋"/>
                <w:sz w:val="30"/>
              </w:rPr>
            </w:pPr>
            <w:r>
              <w:rPr>
                <w:rFonts w:ascii="仿宋" w:hAnsi="仿宋"/>
                <w:sz w:val="30"/>
              </w:rPr>
              <w:t>√</w:t>
            </w:r>
          </w:p>
        </w:tc>
        <w:tc>
          <w:tcPr>
            <w:tcW w:w="691" w:type="dxa"/>
          </w:tcPr>
          <w:p w14:paraId="5B1E5D23">
            <w:pPr>
              <w:pStyle w:val="9"/>
              <w:rPr>
                <w:rFonts w:ascii="GenSenMaruGothic TW TTF Bold"/>
                <w:b/>
                <w:sz w:val="30"/>
              </w:rPr>
            </w:pPr>
          </w:p>
          <w:p w14:paraId="075BE494">
            <w:pPr>
              <w:pStyle w:val="9"/>
              <w:spacing w:before="16"/>
              <w:rPr>
                <w:rFonts w:ascii="GenSenMaruGothic TW TTF Bold"/>
                <w:b/>
                <w:sz w:val="22"/>
              </w:rPr>
            </w:pPr>
          </w:p>
          <w:p w14:paraId="0F552F2B">
            <w:pPr>
              <w:pStyle w:val="9"/>
              <w:ind w:left="194"/>
              <w:rPr>
                <w:rFonts w:ascii="仿宋" w:hAnsi="仿宋"/>
                <w:sz w:val="30"/>
              </w:rPr>
            </w:pPr>
            <w:r>
              <w:rPr>
                <w:rFonts w:ascii="仿宋" w:hAnsi="仿宋"/>
                <w:sz w:val="30"/>
              </w:rPr>
              <w:t>√</w:t>
            </w:r>
          </w:p>
        </w:tc>
      </w:tr>
    </w:tbl>
    <w:p w14:paraId="68C36269">
      <w:pPr>
        <w:spacing w:after="0"/>
        <w:rPr>
          <w:rFonts w:ascii="仿宋" w:hAnsi="仿宋"/>
          <w:sz w:val="30"/>
        </w:rPr>
        <w:sectPr>
          <w:pgSz w:w="16840" w:h="11910" w:orient="landscape"/>
          <w:pgMar w:top="1100" w:right="520" w:bottom="280" w:left="320" w:header="720" w:footer="720" w:gutter="0"/>
          <w:pgNumType w:fmt="decimal"/>
          <w:cols w:space="720" w:num="1"/>
        </w:sectPr>
      </w:pPr>
    </w:p>
    <w:p w14:paraId="6BE6CEA1">
      <w:pPr>
        <w:pStyle w:val="2"/>
        <w:spacing w:before="7"/>
        <w:rPr>
          <w:sz w:val="27"/>
        </w:rPr>
      </w:pPr>
    </w:p>
    <w:p w14:paraId="4A72A7CC">
      <w:pPr>
        <w:pStyle w:val="2"/>
        <w:spacing w:before="15"/>
        <w:ind w:left="5238"/>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（七）旅游领域基层政务公开标准目录</w:t>
      </w:r>
    </w:p>
    <w:p w14:paraId="55E0F848">
      <w:pPr>
        <w:pStyle w:val="2"/>
        <w:spacing w:before="15" w:after="1"/>
        <w:rPr>
          <w:sz w:val="26"/>
        </w:rPr>
      </w:pPr>
    </w:p>
    <w:tbl>
      <w:tblPr>
        <w:tblStyle w:val="5"/>
        <w:tblW w:w="0" w:type="auto"/>
        <w:tblInd w:w="4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0"/>
        <w:gridCol w:w="613"/>
        <w:gridCol w:w="670"/>
        <w:gridCol w:w="2340"/>
        <w:gridCol w:w="2520"/>
        <w:gridCol w:w="1620"/>
        <w:gridCol w:w="1475"/>
        <w:gridCol w:w="1840"/>
        <w:gridCol w:w="573"/>
        <w:gridCol w:w="627"/>
        <w:gridCol w:w="505"/>
        <w:gridCol w:w="598"/>
        <w:gridCol w:w="711"/>
        <w:gridCol w:w="691"/>
      </w:tblGrid>
      <w:tr w14:paraId="60CCE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50" w:type="dxa"/>
            <w:vMerge w:val="restart"/>
          </w:tcPr>
          <w:p w14:paraId="31F004D9">
            <w:pPr>
              <w:pStyle w:val="9"/>
              <w:rPr>
                <w:rFonts w:ascii="GenSenMaruGothic TW TTF Bold"/>
                <w:b/>
                <w:sz w:val="22"/>
              </w:rPr>
            </w:pPr>
          </w:p>
          <w:p w14:paraId="24A8556E">
            <w:pPr>
              <w:pStyle w:val="9"/>
              <w:spacing w:before="14"/>
              <w:rPr>
                <w:rFonts w:ascii="GenSenMaruGothic TW TTF Bold"/>
                <w:b/>
                <w:sz w:val="15"/>
              </w:rPr>
            </w:pPr>
          </w:p>
          <w:p w14:paraId="73A8B237">
            <w:pPr>
              <w:pStyle w:val="9"/>
              <w:spacing w:line="266" w:lineRule="auto"/>
              <w:ind w:left="114" w:right="102"/>
              <w:rPr>
                <w:rFonts w:hint="eastAsia" w:ascii="黑体" w:eastAsia="黑体"/>
                <w:sz w:val="22"/>
              </w:rPr>
            </w:pPr>
            <w:r>
              <w:rPr>
                <w:rFonts w:hint="eastAsia" w:ascii="黑体" w:eastAsia="黑体"/>
                <w:sz w:val="22"/>
              </w:rPr>
              <w:t>序号</w:t>
            </w:r>
          </w:p>
        </w:tc>
        <w:tc>
          <w:tcPr>
            <w:tcW w:w="1283" w:type="dxa"/>
            <w:gridSpan w:val="2"/>
          </w:tcPr>
          <w:p w14:paraId="7460BD1D">
            <w:pPr>
              <w:pStyle w:val="9"/>
              <w:spacing w:before="17" w:line="275" w:lineRule="exact"/>
              <w:ind w:left="199"/>
              <w:rPr>
                <w:rFonts w:hint="eastAsia" w:ascii="黑体" w:eastAsia="黑体"/>
                <w:sz w:val="22"/>
              </w:rPr>
            </w:pPr>
            <w:r>
              <w:rPr>
                <w:rFonts w:hint="eastAsia" w:ascii="黑体" w:eastAsia="黑体"/>
                <w:sz w:val="22"/>
              </w:rPr>
              <w:t>公开事项</w:t>
            </w:r>
          </w:p>
        </w:tc>
        <w:tc>
          <w:tcPr>
            <w:tcW w:w="2340" w:type="dxa"/>
            <w:vMerge w:val="restart"/>
          </w:tcPr>
          <w:p w14:paraId="078BB19F">
            <w:pPr>
              <w:pStyle w:val="9"/>
              <w:rPr>
                <w:rFonts w:ascii="GenSenMaruGothic TW TTF Bold"/>
                <w:b/>
                <w:sz w:val="22"/>
              </w:rPr>
            </w:pPr>
          </w:p>
          <w:p w14:paraId="5DC5A4D8">
            <w:pPr>
              <w:pStyle w:val="9"/>
              <w:rPr>
                <w:rFonts w:ascii="GenSenMaruGothic TW TTF Bold"/>
                <w:b/>
                <w:sz w:val="25"/>
              </w:rPr>
            </w:pPr>
          </w:p>
          <w:p w14:paraId="1E33C70D">
            <w:pPr>
              <w:pStyle w:val="9"/>
              <w:ind w:left="289"/>
              <w:rPr>
                <w:rFonts w:hint="eastAsia" w:ascii="黑体" w:eastAsia="黑体"/>
                <w:sz w:val="22"/>
              </w:rPr>
            </w:pPr>
            <w:r>
              <w:rPr>
                <w:rFonts w:hint="eastAsia" w:ascii="黑体" w:eastAsia="黑体"/>
                <w:sz w:val="22"/>
              </w:rPr>
              <w:t>公开内容（要素）</w:t>
            </w:r>
          </w:p>
        </w:tc>
        <w:tc>
          <w:tcPr>
            <w:tcW w:w="2520" w:type="dxa"/>
            <w:vMerge w:val="restart"/>
          </w:tcPr>
          <w:p w14:paraId="1C7AA764">
            <w:pPr>
              <w:pStyle w:val="9"/>
              <w:rPr>
                <w:rFonts w:ascii="GenSenMaruGothic TW TTF Bold"/>
                <w:b/>
                <w:sz w:val="22"/>
              </w:rPr>
            </w:pPr>
          </w:p>
          <w:p w14:paraId="2F1A3D10">
            <w:pPr>
              <w:pStyle w:val="9"/>
              <w:rPr>
                <w:rFonts w:ascii="GenSenMaruGothic TW TTF Bold"/>
                <w:b/>
                <w:sz w:val="25"/>
              </w:rPr>
            </w:pPr>
          </w:p>
          <w:p w14:paraId="30FEBC43">
            <w:pPr>
              <w:pStyle w:val="9"/>
              <w:ind w:left="819"/>
              <w:rPr>
                <w:rFonts w:hint="eastAsia" w:ascii="黑体" w:eastAsia="黑体"/>
                <w:sz w:val="22"/>
              </w:rPr>
            </w:pPr>
            <w:r>
              <w:rPr>
                <w:rFonts w:hint="eastAsia" w:ascii="黑体" w:eastAsia="黑体"/>
                <w:sz w:val="22"/>
              </w:rPr>
              <w:t>公开依据</w:t>
            </w:r>
          </w:p>
        </w:tc>
        <w:tc>
          <w:tcPr>
            <w:tcW w:w="1620" w:type="dxa"/>
            <w:vMerge w:val="restart"/>
          </w:tcPr>
          <w:p w14:paraId="2A5CB150">
            <w:pPr>
              <w:pStyle w:val="9"/>
              <w:rPr>
                <w:rFonts w:ascii="GenSenMaruGothic TW TTF Bold"/>
                <w:b/>
                <w:sz w:val="22"/>
              </w:rPr>
            </w:pPr>
          </w:p>
          <w:p w14:paraId="7322241F">
            <w:pPr>
              <w:pStyle w:val="9"/>
              <w:rPr>
                <w:rFonts w:ascii="GenSenMaruGothic TW TTF Bold"/>
                <w:b/>
                <w:sz w:val="25"/>
              </w:rPr>
            </w:pPr>
          </w:p>
          <w:p w14:paraId="7D5640AB">
            <w:pPr>
              <w:pStyle w:val="9"/>
              <w:ind w:left="368"/>
              <w:rPr>
                <w:rFonts w:hint="eastAsia" w:ascii="黑体" w:eastAsia="黑体"/>
                <w:sz w:val="22"/>
              </w:rPr>
            </w:pPr>
            <w:r>
              <w:rPr>
                <w:rFonts w:hint="eastAsia" w:ascii="黑体" w:eastAsia="黑体"/>
                <w:sz w:val="22"/>
              </w:rPr>
              <w:t>公开时限</w:t>
            </w:r>
          </w:p>
        </w:tc>
        <w:tc>
          <w:tcPr>
            <w:tcW w:w="1475" w:type="dxa"/>
            <w:vMerge w:val="restart"/>
          </w:tcPr>
          <w:p w14:paraId="38BF3177">
            <w:pPr>
              <w:pStyle w:val="9"/>
              <w:rPr>
                <w:rFonts w:ascii="GenSenMaruGothic TW TTF Bold"/>
                <w:b/>
                <w:sz w:val="22"/>
              </w:rPr>
            </w:pPr>
          </w:p>
          <w:p w14:paraId="137A6A16">
            <w:pPr>
              <w:pStyle w:val="9"/>
              <w:rPr>
                <w:rFonts w:ascii="GenSenMaruGothic TW TTF Bold"/>
                <w:b/>
                <w:sz w:val="25"/>
              </w:rPr>
            </w:pPr>
          </w:p>
          <w:p w14:paraId="407E1454">
            <w:pPr>
              <w:pStyle w:val="9"/>
              <w:ind w:left="296"/>
              <w:rPr>
                <w:rFonts w:hint="eastAsia" w:ascii="黑体" w:eastAsia="黑体"/>
                <w:sz w:val="22"/>
              </w:rPr>
            </w:pPr>
            <w:r>
              <w:rPr>
                <w:rFonts w:hint="eastAsia" w:ascii="黑体" w:eastAsia="黑体"/>
                <w:sz w:val="22"/>
              </w:rPr>
              <w:t>公开主体</w:t>
            </w:r>
          </w:p>
        </w:tc>
        <w:tc>
          <w:tcPr>
            <w:tcW w:w="1840" w:type="dxa"/>
            <w:vMerge w:val="restart"/>
          </w:tcPr>
          <w:p w14:paraId="6E17E68A">
            <w:pPr>
              <w:pStyle w:val="9"/>
              <w:rPr>
                <w:rFonts w:ascii="GenSenMaruGothic TW TTF Bold"/>
                <w:b/>
                <w:sz w:val="22"/>
              </w:rPr>
            </w:pPr>
          </w:p>
          <w:p w14:paraId="073AC178">
            <w:pPr>
              <w:pStyle w:val="9"/>
              <w:rPr>
                <w:rFonts w:ascii="GenSenMaruGothic TW TTF Bold"/>
                <w:b/>
                <w:sz w:val="25"/>
              </w:rPr>
            </w:pPr>
          </w:p>
          <w:p w14:paraId="76C9B9DF">
            <w:pPr>
              <w:pStyle w:val="9"/>
              <w:ind w:left="148"/>
              <w:rPr>
                <w:rFonts w:hint="eastAsia" w:ascii="黑体" w:eastAsia="黑体"/>
                <w:sz w:val="22"/>
              </w:rPr>
            </w:pPr>
            <w:r>
              <w:rPr>
                <w:rFonts w:hint="eastAsia" w:ascii="黑体" w:eastAsia="黑体"/>
                <w:sz w:val="22"/>
              </w:rPr>
              <w:t>公开渠道和载体</w:t>
            </w:r>
          </w:p>
        </w:tc>
        <w:tc>
          <w:tcPr>
            <w:tcW w:w="1200" w:type="dxa"/>
            <w:gridSpan w:val="2"/>
          </w:tcPr>
          <w:p w14:paraId="5E16F278">
            <w:pPr>
              <w:pStyle w:val="9"/>
              <w:spacing w:before="17" w:line="275" w:lineRule="exact"/>
              <w:ind w:left="159"/>
              <w:rPr>
                <w:rFonts w:hint="eastAsia" w:ascii="黑体" w:eastAsia="黑体"/>
                <w:sz w:val="22"/>
              </w:rPr>
            </w:pPr>
            <w:r>
              <w:rPr>
                <w:rFonts w:hint="eastAsia" w:ascii="黑体" w:eastAsia="黑体"/>
                <w:sz w:val="22"/>
              </w:rPr>
              <w:t>公开对象</w:t>
            </w:r>
          </w:p>
        </w:tc>
        <w:tc>
          <w:tcPr>
            <w:tcW w:w="1103" w:type="dxa"/>
            <w:gridSpan w:val="2"/>
          </w:tcPr>
          <w:p w14:paraId="3B10AA91">
            <w:pPr>
              <w:pStyle w:val="9"/>
              <w:spacing w:before="17" w:line="275" w:lineRule="exact"/>
              <w:ind w:left="111"/>
              <w:rPr>
                <w:rFonts w:hint="eastAsia" w:ascii="黑体" w:eastAsia="黑体"/>
                <w:sz w:val="22"/>
              </w:rPr>
            </w:pPr>
            <w:r>
              <w:rPr>
                <w:rFonts w:hint="eastAsia" w:ascii="黑体" w:eastAsia="黑体"/>
                <w:sz w:val="22"/>
              </w:rPr>
              <w:t>公开方式</w:t>
            </w:r>
          </w:p>
        </w:tc>
        <w:tc>
          <w:tcPr>
            <w:tcW w:w="1402" w:type="dxa"/>
            <w:gridSpan w:val="2"/>
          </w:tcPr>
          <w:p w14:paraId="1549DF2C">
            <w:pPr>
              <w:pStyle w:val="9"/>
              <w:spacing w:before="17" w:line="275" w:lineRule="exact"/>
              <w:ind w:left="261"/>
              <w:rPr>
                <w:rFonts w:hint="eastAsia" w:ascii="黑体" w:eastAsia="黑体"/>
                <w:sz w:val="22"/>
              </w:rPr>
            </w:pPr>
            <w:r>
              <w:rPr>
                <w:rFonts w:hint="eastAsia" w:ascii="黑体" w:eastAsia="黑体"/>
                <w:sz w:val="22"/>
              </w:rPr>
              <w:t>公开层级</w:t>
            </w:r>
          </w:p>
        </w:tc>
      </w:tr>
      <w:tr w14:paraId="26E6B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50" w:type="dxa"/>
            <w:vMerge w:val="continue"/>
            <w:tcBorders>
              <w:top w:val="nil"/>
            </w:tcBorders>
          </w:tcPr>
          <w:p w14:paraId="35EDD50D">
            <w:pPr>
              <w:rPr>
                <w:sz w:val="2"/>
                <w:szCs w:val="2"/>
              </w:rPr>
            </w:pPr>
          </w:p>
        </w:tc>
        <w:tc>
          <w:tcPr>
            <w:tcW w:w="613" w:type="dxa"/>
          </w:tcPr>
          <w:p w14:paraId="681F17CC">
            <w:pPr>
              <w:pStyle w:val="9"/>
              <w:spacing w:before="172" w:line="266" w:lineRule="auto"/>
              <w:ind w:left="194" w:right="185"/>
              <w:jc w:val="both"/>
              <w:rPr>
                <w:rFonts w:hint="eastAsia" w:ascii="黑体" w:eastAsia="黑体"/>
                <w:sz w:val="22"/>
              </w:rPr>
            </w:pPr>
            <w:r>
              <w:rPr>
                <w:rFonts w:hint="eastAsia" w:ascii="黑体" w:eastAsia="黑体"/>
                <w:sz w:val="22"/>
              </w:rPr>
              <w:t>一级事项</w:t>
            </w:r>
          </w:p>
        </w:tc>
        <w:tc>
          <w:tcPr>
            <w:tcW w:w="670" w:type="dxa"/>
          </w:tcPr>
          <w:p w14:paraId="4ECF9647">
            <w:pPr>
              <w:pStyle w:val="9"/>
              <w:spacing w:before="8"/>
              <w:rPr>
                <w:rFonts w:ascii="GenSenMaruGothic TW TTF Bold"/>
                <w:b/>
                <w:sz w:val="28"/>
              </w:rPr>
            </w:pPr>
          </w:p>
          <w:p w14:paraId="2B512CF2">
            <w:pPr>
              <w:pStyle w:val="9"/>
              <w:spacing w:line="266" w:lineRule="auto"/>
              <w:ind w:left="114" w:right="101"/>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4B4AA409">
            <w:pPr>
              <w:rPr>
                <w:sz w:val="2"/>
                <w:szCs w:val="2"/>
              </w:rPr>
            </w:pPr>
          </w:p>
        </w:tc>
        <w:tc>
          <w:tcPr>
            <w:tcW w:w="2520" w:type="dxa"/>
            <w:vMerge w:val="continue"/>
            <w:tcBorders>
              <w:top w:val="nil"/>
            </w:tcBorders>
          </w:tcPr>
          <w:p w14:paraId="75A669FE">
            <w:pPr>
              <w:rPr>
                <w:sz w:val="2"/>
                <w:szCs w:val="2"/>
              </w:rPr>
            </w:pPr>
          </w:p>
        </w:tc>
        <w:tc>
          <w:tcPr>
            <w:tcW w:w="1620" w:type="dxa"/>
            <w:vMerge w:val="continue"/>
            <w:tcBorders>
              <w:top w:val="nil"/>
            </w:tcBorders>
          </w:tcPr>
          <w:p w14:paraId="7D2A5AF2">
            <w:pPr>
              <w:rPr>
                <w:sz w:val="2"/>
                <w:szCs w:val="2"/>
              </w:rPr>
            </w:pPr>
          </w:p>
        </w:tc>
        <w:tc>
          <w:tcPr>
            <w:tcW w:w="1475" w:type="dxa"/>
            <w:vMerge w:val="continue"/>
            <w:tcBorders>
              <w:top w:val="nil"/>
            </w:tcBorders>
          </w:tcPr>
          <w:p w14:paraId="4C9F9E6E">
            <w:pPr>
              <w:rPr>
                <w:sz w:val="2"/>
                <w:szCs w:val="2"/>
              </w:rPr>
            </w:pPr>
          </w:p>
        </w:tc>
        <w:tc>
          <w:tcPr>
            <w:tcW w:w="1840" w:type="dxa"/>
            <w:vMerge w:val="continue"/>
            <w:tcBorders>
              <w:top w:val="nil"/>
            </w:tcBorders>
          </w:tcPr>
          <w:p w14:paraId="7922AB7F">
            <w:pPr>
              <w:rPr>
                <w:sz w:val="2"/>
                <w:szCs w:val="2"/>
              </w:rPr>
            </w:pPr>
          </w:p>
        </w:tc>
        <w:tc>
          <w:tcPr>
            <w:tcW w:w="573" w:type="dxa"/>
          </w:tcPr>
          <w:p w14:paraId="0812628A">
            <w:pPr>
              <w:pStyle w:val="9"/>
              <w:spacing w:before="5"/>
              <w:rPr>
                <w:rFonts w:ascii="GenSenMaruGothic TW TTF Bold"/>
                <w:b/>
                <w:sz w:val="19"/>
              </w:rPr>
            </w:pPr>
          </w:p>
          <w:p w14:paraId="45E6123D">
            <w:pPr>
              <w:pStyle w:val="9"/>
              <w:spacing w:line="266" w:lineRule="auto"/>
              <w:ind w:left="176" w:right="163"/>
              <w:jc w:val="both"/>
              <w:rPr>
                <w:rFonts w:hint="eastAsia" w:ascii="黑体" w:eastAsia="黑体"/>
                <w:sz w:val="22"/>
              </w:rPr>
            </w:pPr>
            <w:r>
              <w:rPr>
                <w:rFonts w:hint="eastAsia" w:ascii="黑体" w:eastAsia="黑体"/>
                <w:sz w:val="22"/>
              </w:rPr>
              <w:t>全社会</w:t>
            </w:r>
          </w:p>
        </w:tc>
        <w:tc>
          <w:tcPr>
            <w:tcW w:w="627" w:type="dxa"/>
          </w:tcPr>
          <w:p w14:paraId="5661CDD8">
            <w:pPr>
              <w:pStyle w:val="9"/>
              <w:spacing w:before="172" w:line="266" w:lineRule="auto"/>
              <w:ind w:left="203" w:right="190"/>
              <w:jc w:val="both"/>
              <w:rPr>
                <w:rFonts w:hint="eastAsia" w:ascii="黑体" w:eastAsia="黑体"/>
                <w:sz w:val="22"/>
              </w:rPr>
            </w:pPr>
            <w:r>
              <w:rPr>
                <w:rFonts w:hint="eastAsia" w:ascii="黑体" w:eastAsia="黑体"/>
                <w:sz w:val="22"/>
              </w:rPr>
              <w:t>特定群众</w:t>
            </w:r>
          </w:p>
        </w:tc>
        <w:tc>
          <w:tcPr>
            <w:tcW w:w="505" w:type="dxa"/>
          </w:tcPr>
          <w:p w14:paraId="57E7C53E">
            <w:pPr>
              <w:pStyle w:val="9"/>
              <w:spacing w:before="8"/>
              <w:rPr>
                <w:rFonts w:ascii="GenSenMaruGothic TW TTF Bold"/>
                <w:b/>
                <w:sz w:val="28"/>
              </w:rPr>
            </w:pPr>
          </w:p>
          <w:p w14:paraId="7DA22DF4">
            <w:pPr>
              <w:pStyle w:val="9"/>
              <w:spacing w:line="266" w:lineRule="auto"/>
              <w:ind w:left="142" w:right="129"/>
              <w:rPr>
                <w:rFonts w:hint="eastAsia" w:ascii="黑体" w:eastAsia="黑体"/>
                <w:sz w:val="22"/>
              </w:rPr>
            </w:pPr>
            <w:r>
              <w:rPr>
                <w:rFonts w:hint="eastAsia" w:ascii="黑体" w:eastAsia="黑体"/>
                <w:sz w:val="22"/>
              </w:rPr>
              <w:t>主动</w:t>
            </w:r>
          </w:p>
        </w:tc>
        <w:tc>
          <w:tcPr>
            <w:tcW w:w="598" w:type="dxa"/>
          </w:tcPr>
          <w:p w14:paraId="1BE0CF2A">
            <w:pPr>
              <w:pStyle w:val="9"/>
              <w:spacing w:before="16" w:line="266" w:lineRule="auto"/>
              <w:ind w:left="189" w:right="175"/>
              <w:jc w:val="both"/>
              <w:rPr>
                <w:rFonts w:hint="eastAsia" w:ascii="黑体" w:eastAsia="黑体"/>
                <w:sz w:val="22"/>
              </w:rPr>
            </w:pPr>
            <w:r>
              <w:rPr>
                <w:rFonts w:hint="eastAsia" w:ascii="黑体" w:eastAsia="黑体"/>
                <w:sz w:val="22"/>
              </w:rPr>
              <w:t>依申请公</w:t>
            </w:r>
          </w:p>
          <w:p w14:paraId="35DAC459">
            <w:pPr>
              <w:pStyle w:val="9"/>
              <w:spacing w:line="272" w:lineRule="exact"/>
              <w:ind w:left="189"/>
              <w:jc w:val="both"/>
              <w:rPr>
                <w:rFonts w:hint="eastAsia" w:ascii="黑体" w:eastAsia="黑体"/>
                <w:sz w:val="22"/>
              </w:rPr>
            </w:pPr>
            <w:r>
              <w:rPr>
                <w:rFonts w:hint="eastAsia" w:ascii="黑体" w:eastAsia="黑体"/>
                <w:w w:val="100"/>
                <w:sz w:val="22"/>
              </w:rPr>
              <w:t>开</w:t>
            </w:r>
          </w:p>
        </w:tc>
        <w:tc>
          <w:tcPr>
            <w:tcW w:w="711" w:type="dxa"/>
          </w:tcPr>
          <w:p w14:paraId="6116784E">
            <w:pPr>
              <w:pStyle w:val="9"/>
              <w:spacing w:before="5"/>
              <w:rPr>
                <w:rFonts w:ascii="GenSenMaruGothic TW TTF Bold"/>
                <w:b/>
                <w:sz w:val="19"/>
              </w:rPr>
            </w:pPr>
          </w:p>
          <w:p w14:paraId="2059F2A9">
            <w:pPr>
              <w:pStyle w:val="9"/>
              <w:ind w:left="133"/>
              <w:rPr>
                <w:rFonts w:hint="eastAsia" w:ascii="黑体" w:eastAsia="黑体"/>
                <w:sz w:val="22"/>
              </w:rPr>
            </w:pPr>
            <w:r>
              <w:rPr>
                <w:rFonts w:hint="eastAsia" w:ascii="黑体" w:eastAsia="黑体"/>
                <w:spacing w:val="-1"/>
                <w:sz w:val="22"/>
              </w:rPr>
              <w:t>乡镇</w:t>
            </w:r>
          </w:p>
          <w:p w14:paraId="75AB3CB8">
            <w:pPr>
              <w:pStyle w:val="9"/>
              <w:spacing w:before="30" w:line="266" w:lineRule="auto"/>
              <w:ind w:left="133" w:right="123"/>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197C4FC6">
            <w:pPr>
              <w:pStyle w:val="9"/>
              <w:spacing w:before="5"/>
              <w:rPr>
                <w:rFonts w:ascii="GenSenMaruGothic TW TTF Bold"/>
                <w:b/>
                <w:sz w:val="19"/>
              </w:rPr>
            </w:pPr>
          </w:p>
          <w:p w14:paraId="68E2C66F">
            <w:pPr>
              <w:pStyle w:val="9"/>
              <w:ind w:left="103" w:right="95"/>
              <w:jc w:val="center"/>
              <w:rPr>
                <w:rFonts w:hint="eastAsia" w:ascii="黑体" w:eastAsia="黑体"/>
                <w:sz w:val="22"/>
              </w:rPr>
            </w:pPr>
            <w:r>
              <w:rPr>
                <w:rFonts w:hint="eastAsia" w:ascii="黑体" w:eastAsia="黑体"/>
                <w:spacing w:val="-1"/>
                <w:sz w:val="22"/>
              </w:rPr>
              <w:t>社区</w:t>
            </w:r>
          </w:p>
          <w:p w14:paraId="5349216E">
            <w:pPr>
              <w:pStyle w:val="9"/>
              <w:spacing w:before="30"/>
              <w:ind w:left="103"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1977BC61">
            <w:pPr>
              <w:pStyle w:val="9"/>
              <w:spacing w:before="31"/>
              <w:ind w:left="8"/>
              <w:jc w:val="center"/>
              <w:rPr>
                <w:rFonts w:hint="eastAsia" w:ascii="黑体" w:eastAsia="黑体"/>
                <w:sz w:val="22"/>
              </w:rPr>
            </w:pPr>
            <w:r>
              <w:rPr>
                <w:rFonts w:hint="eastAsia" w:ascii="黑体" w:eastAsia="黑体"/>
                <w:w w:val="100"/>
                <w:sz w:val="22"/>
              </w:rPr>
              <w:t>）</w:t>
            </w:r>
          </w:p>
        </w:tc>
      </w:tr>
      <w:tr w14:paraId="43C6DB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450" w:type="dxa"/>
          </w:tcPr>
          <w:p w14:paraId="6CA11F58">
            <w:pPr>
              <w:pStyle w:val="9"/>
              <w:rPr>
                <w:rFonts w:ascii="GenSenMaruGothic TW TTF Bold"/>
                <w:b/>
                <w:sz w:val="20"/>
              </w:rPr>
            </w:pPr>
          </w:p>
          <w:p w14:paraId="01721353">
            <w:pPr>
              <w:pStyle w:val="9"/>
              <w:rPr>
                <w:rFonts w:ascii="GenSenMaruGothic TW TTF Bold"/>
                <w:b/>
                <w:sz w:val="20"/>
              </w:rPr>
            </w:pPr>
          </w:p>
          <w:p w14:paraId="2E7AA92D">
            <w:pPr>
              <w:pStyle w:val="9"/>
              <w:spacing w:before="1"/>
              <w:rPr>
                <w:rFonts w:ascii="GenSenMaruGothic TW TTF Bold"/>
                <w:b/>
                <w:sz w:val="18"/>
              </w:rPr>
            </w:pPr>
          </w:p>
          <w:p w14:paraId="5A7CD2E6">
            <w:pPr>
              <w:pStyle w:val="9"/>
              <w:ind w:left="179"/>
              <w:rPr>
                <w:rFonts w:ascii="Times New Roman"/>
                <w:sz w:val="18"/>
              </w:rPr>
            </w:pPr>
            <w:r>
              <w:rPr>
                <w:rFonts w:ascii="Times New Roman"/>
                <w:sz w:val="18"/>
              </w:rPr>
              <w:t>1</w:t>
            </w:r>
          </w:p>
        </w:tc>
        <w:tc>
          <w:tcPr>
            <w:tcW w:w="613" w:type="dxa"/>
          </w:tcPr>
          <w:p w14:paraId="19045CC3">
            <w:pPr>
              <w:pStyle w:val="9"/>
              <w:rPr>
                <w:rFonts w:ascii="GenSenMaruGothic TW TTF Bold"/>
                <w:b/>
                <w:sz w:val="18"/>
              </w:rPr>
            </w:pPr>
          </w:p>
          <w:p w14:paraId="1D2931D9">
            <w:pPr>
              <w:pStyle w:val="9"/>
              <w:rPr>
                <w:rFonts w:ascii="GenSenMaruGothic TW TTF Bold"/>
                <w:b/>
                <w:sz w:val="18"/>
              </w:rPr>
            </w:pPr>
          </w:p>
          <w:p w14:paraId="5982AB97">
            <w:pPr>
              <w:pStyle w:val="9"/>
              <w:spacing w:before="5"/>
              <w:rPr>
                <w:rFonts w:ascii="GenSenMaruGothic TW TTF Bold"/>
                <w:b/>
                <w:sz w:val="12"/>
              </w:rPr>
            </w:pPr>
          </w:p>
          <w:p w14:paraId="1015FA5C">
            <w:pPr>
              <w:pStyle w:val="9"/>
              <w:spacing w:line="324" w:lineRule="auto"/>
              <w:ind w:left="125" w:right="115"/>
              <w:rPr>
                <w:rFonts w:hint="eastAsia" w:ascii="仿宋_GB2312" w:eastAsia="仿宋_GB2312"/>
                <w:sz w:val="18"/>
              </w:rPr>
            </w:pPr>
            <w:r>
              <w:rPr>
                <w:rFonts w:hint="eastAsia" w:ascii="仿宋_GB2312" w:eastAsia="仿宋_GB2312"/>
                <w:sz w:val="18"/>
              </w:rPr>
              <w:t>行政许可</w:t>
            </w:r>
          </w:p>
        </w:tc>
        <w:tc>
          <w:tcPr>
            <w:tcW w:w="670" w:type="dxa"/>
          </w:tcPr>
          <w:p w14:paraId="5751B9FB">
            <w:pPr>
              <w:pStyle w:val="9"/>
              <w:rPr>
                <w:rFonts w:ascii="GenSenMaruGothic TW TTF Bold"/>
                <w:b/>
                <w:sz w:val="18"/>
              </w:rPr>
            </w:pPr>
          </w:p>
          <w:p w14:paraId="4BA277A8">
            <w:pPr>
              <w:pStyle w:val="9"/>
              <w:spacing w:before="16"/>
              <w:rPr>
                <w:rFonts w:ascii="GenSenMaruGothic TW TTF Bold"/>
                <w:b/>
                <w:sz w:val="11"/>
              </w:rPr>
            </w:pPr>
          </w:p>
          <w:p w14:paraId="515CE0A5">
            <w:pPr>
              <w:pStyle w:val="9"/>
              <w:spacing w:line="324" w:lineRule="auto"/>
              <w:ind w:left="155" w:right="142"/>
              <w:jc w:val="both"/>
              <w:rPr>
                <w:rFonts w:hint="eastAsia" w:ascii="仿宋_GB2312" w:eastAsia="仿宋_GB2312"/>
                <w:sz w:val="18"/>
              </w:rPr>
            </w:pPr>
            <w:r>
              <w:rPr>
                <w:rFonts w:hint="eastAsia" w:ascii="仿宋_GB2312" w:eastAsia="仿宋_GB2312"/>
                <w:sz w:val="18"/>
              </w:rPr>
              <w:t>歌舞娱乐场所审批</w:t>
            </w:r>
          </w:p>
        </w:tc>
        <w:tc>
          <w:tcPr>
            <w:tcW w:w="2340" w:type="dxa"/>
          </w:tcPr>
          <w:p w14:paraId="749928A8">
            <w:pPr>
              <w:pStyle w:val="9"/>
              <w:rPr>
                <w:rFonts w:ascii="GenSenMaruGothic TW TTF Bold"/>
                <w:b/>
                <w:sz w:val="18"/>
              </w:rPr>
            </w:pPr>
          </w:p>
          <w:p w14:paraId="319BDAC3">
            <w:pPr>
              <w:pStyle w:val="9"/>
              <w:spacing w:before="16"/>
              <w:rPr>
                <w:rFonts w:ascii="GenSenMaruGothic TW TTF Bold"/>
                <w:b/>
                <w:sz w:val="11"/>
              </w:rPr>
            </w:pPr>
          </w:p>
          <w:p w14:paraId="63ECD998">
            <w:pPr>
              <w:pStyle w:val="9"/>
              <w:spacing w:line="324" w:lineRule="auto"/>
              <w:ind w:left="107" w:right="5"/>
              <w:rPr>
                <w:rFonts w:hint="eastAsia" w:ascii="仿宋_GB2312" w:eastAsia="仿宋_GB2312"/>
                <w:sz w:val="18"/>
              </w:rPr>
            </w:pPr>
            <w:r>
              <w:rPr>
                <w:rFonts w:hint="eastAsia" w:ascii="仿宋_GB2312" w:eastAsia="仿宋_GB2312"/>
                <w:spacing w:val="-14"/>
                <w:sz w:val="18"/>
              </w:rPr>
              <w:t>行政指导、受理、实地检查、</w:t>
            </w:r>
            <w:r>
              <w:rPr>
                <w:rFonts w:hint="eastAsia" w:ascii="仿宋_GB2312" w:eastAsia="仿宋_GB2312"/>
                <w:sz w:val="18"/>
              </w:rPr>
              <w:t>公式、听证、审核与决定、</w:t>
            </w:r>
            <w:r>
              <w:rPr>
                <w:rFonts w:hint="eastAsia" w:ascii="仿宋_GB2312" w:eastAsia="仿宋_GB2312"/>
                <w:spacing w:val="-6"/>
                <w:sz w:val="18"/>
              </w:rPr>
              <w:t>证件送达、变更、延续、注销、补证</w:t>
            </w:r>
          </w:p>
        </w:tc>
        <w:tc>
          <w:tcPr>
            <w:tcW w:w="2520" w:type="dxa"/>
          </w:tcPr>
          <w:p w14:paraId="6589C4BB">
            <w:pPr>
              <w:pStyle w:val="9"/>
              <w:spacing w:before="42" w:line="324" w:lineRule="auto"/>
              <w:ind w:left="107" w:right="5"/>
              <w:jc w:val="both"/>
              <w:rPr>
                <w:rFonts w:hint="eastAsia" w:ascii="仿宋_GB2312" w:eastAsia="仿宋_GB2312"/>
                <w:sz w:val="18"/>
              </w:rPr>
            </w:pPr>
            <w:r>
              <w:rPr>
                <w:rFonts w:hint="eastAsia" w:ascii="仿宋_GB2312" w:eastAsia="仿宋_GB2312"/>
                <w:sz w:val="18"/>
              </w:rPr>
              <w:t>《国务院关于印发注册资本登记制度改革方案的通知》、</w:t>
            </w:r>
          </w:p>
          <w:p w14:paraId="57C971E9">
            <w:pPr>
              <w:pStyle w:val="9"/>
              <w:spacing w:before="1" w:line="324" w:lineRule="auto"/>
              <w:ind w:left="107" w:right="96"/>
              <w:jc w:val="both"/>
              <w:rPr>
                <w:rFonts w:hint="eastAsia" w:ascii="仿宋_GB2312" w:hAnsi="仿宋_GB2312" w:eastAsia="仿宋_GB2312"/>
                <w:sz w:val="18"/>
              </w:rPr>
            </w:pPr>
            <w:r>
              <w:rPr>
                <w:rFonts w:hint="eastAsia" w:ascii="仿宋_GB2312" w:hAnsi="仿宋_GB2312" w:eastAsia="仿宋_GB2312"/>
                <w:spacing w:val="-9"/>
                <w:sz w:val="18"/>
              </w:rPr>
              <w:t>《娱乐场所管理条例》</w:t>
            </w:r>
            <w:r>
              <w:rPr>
                <w:rFonts w:hint="eastAsia" w:ascii="仿宋_GB2312" w:hAnsi="仿宋_GB2312" w:eastAsia="仿宋_GB2312"/>
                <w:spacing w:val="-37"/>
                <w:sz w:val="18"/>
              </w:rPr>
              <w:t>、《文化</w:t>
            </w:r>
            <w:r>
              <w:rPr>
                <w:rFonts w:hint="eastAsia" w:ascii="仿宋_GB2312" w:hAnsi="仿宋_GB2312" w:eastAsia="仿宋_GB2312"/>
                <w:spacing w:val="1"/>
                <w:sz w:val="18"/>
              </w:rPr>
              <w:t>部关于贯彻&lt;娱乐场所管理办</w:t>
            </w:r>
            <w:r>
              <w:rPr>
                <w:rFonts w:hint="eastAsia" w:ascii="仿宋_GB2312" w:hAnsi="仿宋_GB2312" w:eastAsia="仿宋_GB2312"/>
                <w:spacing w:val="-13"/>
                <w:sz w:val="18"/>
              </w:rPr>
              <w:t>法&gt;的通知》、《文化部关于落</w:t>
            </w:r>
            <w:r>
              <w:rPr>
                <w:rFonts w:hint="eastAsia" w:ascii="仿宋_GB2312" w:hAnsi="仿宋_GB2312" w:eastAsia="仿宋_GB2312"/>
                <w:spacing w:val="-8"/>
                <w:sz w:val="18"/>
              </w:rPr>
              <w:t>实“先证后照”改进文化市场</w:t>
            </w:r>
          </w:p>
          <w:p w14:paraId="411CA89F">
            <w:pPr>
              <w:pStyle w:val="9"/>
              <w:spacing w:before="2"/>
              <w:ind w:left="107"/>
              <w:jc w:val="both"/>
              <w:rPr>
                <w:rFonts w:hint="eastAsia" w:ascii="仿宋_GB2312" w:eastAsia="仿宋_GB2312"/>
                <w:sz w:val="18"/>
              </w:rPr>
            </w:pPr>
            <w:r>
              <w:rPr>
                <w:rFonts w:hint="eastAsia" w:ascii="仿宋_GB2312" w:eastAsia="仿宋_GB2312"/>
                <w:sz w:val="18"/>
              </w:rPr>
              <w:t>行政审批工作的通知》</w:t>
            </w:r>
          </w:p>
        </w:tc>
        <w:tc>
          <w:tcPr>
            <w:tcW w:w="1620" w:type="dxa"/>
          </w:tcPr>
          <w:p w14:paraId="3A7DCC7F">
            <w:pPr>
              <w:pStyle w:val="9"/>
              <w:rPr>
                <w:rFonts w:ascii="GenSenMaruGothic TW TTF Bold"/>
                <w:b/>
                <w:sz w:val="18"/>
              </w:rPr>
            </w:pPr>
          </w:p>
          <w:p w14:paraId="00B014BE">
            <w:pPr>
              <w:pStyle w:val="9"/>
              <w:rPr>
                <w:rFonts w:ascii="GenSenMaruGothic TW TTF Bold"/>
                <w:b/>
                <w:sz w:val="18"/>
              </w:rPr>
            </w:pPr>
          </w:p>
          <w:p w14:paraId="40E73DB4">
            <w:pPr>
              <w:pStyle w:val="9"/>
              <w:spacing w:before="8"/>
              <w:rPr>
                <w:rFonts w:ascii="GenSenMaruGothic TW TTF Bold"/>
                <w:b/>
                <w:sz w:val="21"/>
              </w:rPr>
            </w:pPr>
          </w:p>
          <w:p w14:paraId="3E5DE160">
            <w:pPr>
              <w:pStyle w:val="9"/>
              <w:ind w:left="107"/>
              <w:rPr>
                <w:rFonts w:hint="eastAsia" w:ascii="仿宋_GB2312" w:eastAsia="仿宋_GB2312"/>
                <w:sz w:val="18"/>
              </w:rPr>
            </w:pPr>
            <w:r>
              <w:rPr>
                <w:rFonts w:hint="eastAsia" w:ascii="仿宋_GB2312" w:eastAsia="仿宋_GB2312"/>
                <w:sz w:val="18"/>
              </w:rPr>
              <w:t>长期公开</w:t>
            </w:r>
          </w:p>
        </w:tc>
        <w:tc>
          <w:tcPr>
            <w:tcW w:w="1475" w:type="dxa"/>
          </w:tcPr>
          <w:p w14:paraId="79636352">
            <w:pPr>
              <w:pStyle w:val="9"/>
              <w:rPr>
                <w:rFonts w:ascii="GenSenMaruGothic TW TTF Bold"/>
                <w:b/>
                <w:sz w:val="18"/>
              </w:rPr>
            </w:pPr>
          </w:p>
          <w:p w14:paraId="6D638AB5">
            <w:pPr>
              <w:pStyle w:val="9"/>
              <w:rPr>
                <w:rFonts w:ascii="GenSenMaruGothic TW TTF Bold"/>
                <w:b/>
                <w:sz w:val="18"/>
              </w:rPr>
            </w:pPr>
          </w:p>
          <w:p w14:paraId="4DA0E298">
            <w:pPr>
              <w:pStyle w:val="9"/>
              <w:spacing w:before="5"/>
              <w:rPr>
                <w:rFonts w:ascii="GenSenMaruGothic TW TTF Bold"/>
                <w:b/>
                <w:sz w:val="12"/>
              </w:rPr>
            </w:pPr>
          </w:p>
          <w:p w14:paraId="51E31637">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63CC2C8B">
            <w:pPr>
              <w:pStyle w:val="9"/>
              <w:rPr>
                <w:rFonts w:ascii="GenSenMaruGothic TW TTF Bold"/>
                <w:b/>
                <w:sz w:val="18"/>
              </w:rPr>
            </w:pPr>
          </w:p>
          <w:p w14:paraId="58512F89">
            <w:pPr>
              <w:pStyle w:val="9"/>
              <w:rPr>
                <w:rFonts w:ascii="GenSenMaruGothic TW TTF Bold"/>
                <w:b/>
                <w:sz w:val="18"/>
              </w:rPr>
            </w:pPr>
          </w:p>
          <w:p w14:paraId="72A77E7F">
            <w:pPr>
              <w:pStyle w:val="9"/>
              <w:spacing w:before="8"/>
              <w:rPr>
                <w:rFonts w:ascii="GenSenMaruGothic TW TTF Bold"/>
                <w:b/>
                <w:sz w:val="21"/>
              </w:rPr>
            </w:pPr>
          </w:p>
          <w:p w14:paraId="3EE9128A">
            <w:pPr>
              <w:pStyle w:val="9"/>
              <w:numPr>
                <w:ilvl w:val="0"/>
                <w:numId w:val="36"/>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710C8A8C">
            <w:pPr>
              <w:pStyle w:val="9"/>
              <w:rPr>
                <w:rFonts w:ascii="GenSenMaruGothic TW TTF Bold"/>
                <w:b/>
                <w:sz w:val="30"/>
              </w:rPr>
            </w:pPr>
          </w:p>
          <w:p w14:paraId="0B7036A7">
            <w:pPr>
              <w:pStyle w:val="9"/>
              <w:spacing w:before="16"/>
              <w:rPr>
                <w:rFonts w:ascii="GenSenMaruGothic TW TTF Bold"/>
                <w:b/>
                <w:sz w:val="22"/>
              </w:rPr>
            </w:pPr>
          </w:p>
          <w:p w14:paraId="43040429">
            <w:pPr>
              <w:pStyle w:val="9"/>
              <w:spacing w:before="1"/>
              <w:ind w:right="125"/>
              <w:jc w:val="right"/>
              <w:rPr>
                <w:rFonts w:ascii="仿宋" w:hAnsi="仿宋"/>
                <w:sz w:val="30"/>
              </w:rPr>
            </w:pPr>
            <w:r>
              <w:rPr>
                <w:rFonts w:ascii="仿宋" w:hAnsi="仿宋"/>
                <w:sz w:val="30"/>
              </w:rPr>
              <w:t>√</w:t>
            </w:r>
          </w:p>
        </w:tc>
        <w:tc>
          <w:tcPr>
            <w:tcW w:w="627" w:type="dxa"/>
          </w:tcPr>
          <w:p w14:paraId="3CC4CCBB">
            <w:pPr>
              <w:pStyle w:val="9"/>
              <w:rPr>
                <w:rFonts w:ascii="Times New Roman"/>
                <w:sz w:val="18"/>
              </w:rPr>
            </w:pPr>
          </w:p>
        </w:tc>
        <w:tc>
          <w:tcPr>
            <w:tcW w:w="505" w:type="dxa"/>
          </w:tcPr>
          <w:p w14:paraId="08A4EFCF">
            <w:pPr>
              <w:pStyle w:val="9"/>
              <w:rPr>
                <w:rFonts w:ascii="GenSenMaruGothic TW TTF Bold"/>
                <w:b/>
                <w:sz w:val="30"/>
              </w:rPr>
            </w:pPr>
          </w:p>
          <w:p w14:paraId="02E82B44">
            <w:pPr>
              <w:pStyle w:val="9"/>
              <w:spacing w:before="16"/>
              <w:rPr>
                <w:rFonts w:ascii="GenSenMaruGothic TW TTF Bold"/>
                <w:b/>
                <w:sz w:val="22"/>
              </w:rPr>
            </w:pPr>
          </w:p>
          <w:p w14:paraId="142526A1">
            <w:pPr>
              <w:pStyle w:val="9"/>
              <w:spacing w:before="1"/>
              <w:ind w:left="18"/>
              <w:jc w:val="center"/>
              <w:rPr>
                <w:rFonts w:ascii="仿宋" w:hAnsi="仿宋"/>
                <w:sz w:val="30"/>
              </w:rPr>
            </w:pPr>
            <w:r>
              <w:rPr>
                <w:rFonts w:ascii="仿宋" w:hAnsi="仿宋"/>
                <w:sz w:val="30"/>
              </w:rPr>
              <w:t>√</w:t>
            </w:r>
          </w:p>
        </w:tc>
        <w:tc>
          <w:tcPr>
            <w:tcW w:w="598" w:type="dxa"/>
          </w:tcPr>
          <w:p w14:paraId="2CB6F4D6">
            <w:pPr>
              <w:pStyle w:val="9"/>
              <w:rPr>
                <w:rFonts w:ascii="Times New Roman"/>
                <w:sz w:val="18"/>
              </w:rPr>
            </w:pPr>
          </w:p>
        </w:tc>
        <w:tc>
          <w:tcPr>
            <w:tcW w:w="711" w:type="dxa"/>
          </w:tcPr>
          <w:p w14:paraId="3D51FD1C">
            <w:pPr>
              <w:pStyle w:val="9"/>
              <w:rPr>
                <w:rFonts w:ascii="GenSenMaruGothic TW TTF Bold"/>
                <w:b/>
                <w:sz w:val="30"/>
              </w:rPr>
            </w:pPr>
          </w:p>
          <w:p w14:paraId="2B274EE0">
            <w:pPr>
              <w:pStyle w:val="9"/>
              <w:spacing w:before="16"/>
              <w:rPr>
                <w:rFonts w:ascii="GenSenMaruGothic TW TTF Bold"/>
                <w:b/>
                <w:sz w:val="22"/>
              </w:rPr>
            </w:pPr>
          </w:p>
          <w:p w14:paraId="2EDEB0C6">
            <w:pPr>
              <w:pStyle w:val="9"/>
              <w:spacing w:before="1"/>
              <w:ind w:left="203"/>
              <w:rPr>
                <w:rFonts w:ascii="仿宋" w:hAnsi="仿宋"/>
                <w:sz w:val="30"/>
              </w:rPr>
            </w:pPr>
            <w:r>
              <w:rPr>
                <w:rFonts w:ascii="仿宋" w:hAnsi="仿宋"/>
                <w:sz w:val="30"/>
              </w:rPr>
              <w:t>√</w:t>
            </w:r>
          </w:p>
        </w:tc>
        <w:tc>
          <w:tcPr>
            <w:tcW w:w="691" w:type="dxa"/>
          </w:tcPr>
          <w:p w14:paraId="473521A1">
            <w:pPr>
              <w:pStyle w:val="9"/>
              <w:rPr>
                <w:rFonts w:ascii="Times New Roman"/>
                <w:sz w:val="18"/>
              </w:rPr>
            </w:pPr>
          </w:p>
        </w:tc>
      </w:tr>
      <w:tr w14:paraId="524F3D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450" w:type="dxa"/>
          </w:tcPr>
          <w:p w14:paraId="11AFBBBE">
            <w:pPr>
              <w:pStyle w:val="9"/>
              <w:rPr>
                <w:rFonts w:ascii="GenSenMaruGothic TW TTF Bold"/>
                <w:b/>
                <w:sz w:val="20"/>
              </w:rPr>
            </w:pPr>
          </w:p>
          <w:p w14:paraId="4C9DC657">
            <w:pPr>
              <w:pStyle w:val="9"/>
              <w:rPr>
                <w:rFonts w:ascii="GenSenMaruGothic TW TTF Bold"/>
                <w:b/>
                <w:sz w:val="20"/>
              </w:rPr>
            </w:pPr>
          </w:p>
          <w:p w14:paraId="28F9811D">
            <w:pPr>
              <w:pStyle w:val="9"/>
              <w:spacing w:before="3"/>
              <w:rPr>
                <w:rFonts w:ascii="GenSenMaruGothic TW TTF Bold"/>
                <w:b/>
                <w:sz w:val="27"/>
              </w:rPr>
            </w:pPr>
          </w:p>
          <w:p w14:paraId="25D6C79D">
            <w:pPr>
              <w:pStyle w:val="9"/>
              <w:spacing w:before="1"/>
              <w:ind w:left="179"/>
              <w:rPr>
                <w:rFonts w:ascii="Times New Roman"/>
                <w:sz w:val="18"/>
              </w:rPr>
            </w:pPr>
            <w:r>
              <w:rPr>
                <w:rFonts w:ascii="Times New Roman"/>
                <w:sz w:val="18"/>
              </w:rPr>
              <w:t>2</w:t>
            </w:r>
          </w:p>
        </w:tc>
        <w:tc>
          <w:tcPr>
            <w:tcW w:w="613" w:type="dxa"/>
          </w:tcPr>
          <w:p w14:paraId="1AB546AC">
            <w:pPr>
              <w:pStyle w:val="9"/>
              <w:rPr>
                <w:rFonts w:ascii="GenSenMaruGothic TW TTF Bold"/>
                <w:b/>
                <w:sz w:val="18"/>
              </w:rPr>
            </w:pPr>
          </w:p>
          <w:p w14:paraId="6B301F3F">
            <w:pPr>
              <w:pStyle w:val="9"/>
              <w:rPr>
                <w:rFonts w:ascii="GenSenMaruGothic TW TTF Bold"/>
                <w:b/>
                <w:sz w:val="18"/>
              </w:rPr>
            </w:pPr>
          </w:p>
          <w:p w14:paraId="15F0E0E6">
            <w:pPr>
              <w:pStyle w:val="9"/>
              <w:spacing w:before="8"/>
              <w:rPr>
                <w:rFonts w:ascii="GenSenMaruGothic TW TTF Bold"/>
                <w:b/>
                <w:sz w:val="21"/>
              </w:rPr>
            </w:pPr>
          </w:p>
          <w:p w14:paraId="50910631">
            <w:pPr>
              <w:pStyle w:val="9"/>
              <w:spacing w:line="324" w:lineRule="auto"/>
              <w:ind w:left="125" w:right="115"/>
              <w:rPr>
                <w:rFonts w:hint="eastAsia" w:ascii="仿宋_GB2312" w:eastAsia="仿宋_GB2312"/>
                <w:sz w:val="18"/>
              </w:rPr>
            </w:pPr>
            <w:r>
              <w:rPr>
                <w:rFonts w:hint="eastAsia" w:ascii="仿宋_GB2312" w:eastAsia="仿宋_GB2312"/>
                <w:sz w:val="18"/>
              </w:rPr>
              <w:t>行政审批</w:t>
            </w:r>
          </w:p>
        </w:tc>
        <w:tc>
          <w:tcPr>
            <w:tcW w:w="670" w:type="dxa"/>
          </w:tcPr>
          <w:p w14:paraId="385E24DE">
            <w:pPr>
              <w:pStyle w:val="9"/>
              <w:rPr>
                <w:rFonts w:ascii="GenSenMaruGothic TW TTF Bold"/>
                <w:b/>
                <w:sz w:val="18"/>
              </w:rPr>
            </w:pPr>
          </w:p>
          <w:p w14:paraId="79A452A7">
            <w:pPr>
              <w:pStyle w:val="9"/>
              <w:spacing w:before="2"/>
              <w:rPr>
                <w:rFonts w:ascii="GenSenMaruGothic TW TTF Bold"/>
                <w:b/>
                <w:sz w:val="21"/>
              </w:rPr>
            </w:pPr>
          </w:p>
          <w:p w14:paraId="753E6824">
            <w:pPr>
              <w:pStyle w:val="9"/>
              <w:spacing w:line="324" w:lineRule="auto"/>
              <w:ind w:left="155" w:right="142"/>
              <w:jc w:val="both"/>
              <w:rPr>
                <w:rFonts w:hint="eastAsia" w:ascii="仿宋_GB2312" w:eastAsia="仿宋_GB2312"/>
                <w:sz w:val="18"/>
              </w:rPr>
            </w:pPr>
            <w:r>
              <w:rPr>
                <w:rFonts w:hint="eastAsia" w:ascii="仿宋_GB2312" w:eastAsia="仿宋_GB2312"/>
                <w:sz w:val="18"/>
              </w:rPr>
              <w:t>营业性演出审批</w:t>
            </w:r>
          </w:p>
        </w:tc>
        <w:tc>
          <w:tcPr>
            <w:tcW w:w="2340" w:type="dxa"/>
          </w:tcPr>
          <w:p w14:paraId="04E1F0D9">
            <w:pPr>
              <w:pStyle w:val="9"/>
              <w:rPr>
                <w:rFonts w:ascii="GenSenMaruGothic TW TTF Bold"/>
                <w:b/>
                <w:sz w:val="18"/>
              </w:rPr>
            </w:pPr>
          </w:p>
          <w:p w14:paraId="2693A085">
            <w:pPr>
              <w:pStyle w:val="9"/>
              <w:spacing w:before="16"/>
              <w:rPr>
                <w:rFonts w:ascii="GenSenMaruGothic TW TTF Bold"/>
                <w:b/>
                <w:sz w:val="11"/>
              </w:rPr>
            </w:pPr>
          </w:p>
          <w:p w14:paraId="765F1354">
            <w:pPr>
              <w:pStyle w:val="9"/>
              <w:spacing w:line="324" w:lineRule="auto"/>
              <w:ind w:left="107" w:right="60"/>
              <w:jc w:val="both"/>
              <w:rPr>
                <w:rFonts w:hint="eastAsia" w:ascii="仿宋_GB2312" w:eastAsia="仿宋_GB2312"/>
                <w:sz w:val="18"/>
              </w:rPr>
            </w:pPr>
            <w:r>
              <w:rPr>
                <w:rFonts w:hint="eastAsia" w:ascii="仿宋_GB2312" w:eastAsia="仿宋_GB2312"/>
                <w:sz w:val="18"/>
              </w:rPr>
              <w:t>受理、审核与决定、批准文书送达、决定公开、变更时间、变更地点、变更演员、变更节目、增加演出地备案、撤销、主动变更或撤回</w:t>
            </w:r>
          </w:p>
        </w:tc>
        <w:tc>
          <w:tcPr>
            <w:tcW w:w="2520" w:type="dxa"/>
          </w:tcPr>
          <w:p w14:paraId="4DC2A0CC">
            <w:pPr>
              <w:pStyle w:val="9"/>
              <w:spacing w:before="41" w:line="324" w:lineRule="auto"/>
              <w:ind w:left="107" w:right="5"/>
              <w:jc w:val="both"/>
              <w:rPr>
                <w:rFonts w:hint="eastAsia" w:ascii="仿宋_GB2312" w:eastAsia="仿宋_GB2312"/>
                <w:sz w:val="18"/>
              </w:rPr>
            </w:pPr>
            <w:r>
              <w:rPr>
                <w:rFonts w:hint="eastAsia" w:ascii="仿宋_GB2312" w:eastAsia="仿宋_GB2312"/>
                <w:spacing w:val="-6"/>
                <w:sz w:val="18"/>
              </w:rPr>
              <w:t>《营业性演出管理条例》</w:t>
            </w:r>
            <w:r>
              <w:rPr>
                <w:rFonts w:hint="eastAsia" w:ascii="仿宋_GB2312" w:eastAsia="仿宋_GB2312"/>
                <w:spacing w:val="4"/>
                <w:sz w:val="18"/>
              </w:rPr>
              <w:t>（</w:t>
            </w:r>
            <w:r>
              <w:rPr>
                <w:rFonts w:hint="eastAsia" w:ascii="仿宋_GB2312" w:eastAsia="仿宋_GB2312"/>
                <w:sz w:val="18"/>
              </w:rPr>
              <w:t>国</w:t>
            </w:r>
            <w:r>
              <w:rPr>
                <w:rFonts w:hint="eastAsia" w:ascii="仿宋_GB2312" w:eastAsia="仿宋_GB2312"/>
                <w:spacing w:val="-6"/>
                <w:sz w:val="18"/>
              </w:rPr>
              <w:t xml:space="preserve">务院令第 </w:t>
            </w:r>
            <w:r>
              <w:rPr>
                <w:rFonts w:hint="eastAsia" w:ascii="仿宋_GB2312" w:eastAsia="仿宋_GB2312"/>
                <w:sz w:val="18"/>
              </w:rPr>
              <w:t>528</w:t>
            </w:r>
            <w:r>
              <w:rPr>
                <w:rFonts w:hint="eastAsia" w:ascii="仿宋_GB2312" w:eastAsia="仿宋_GB2312"/>
                <w:spacing w:val="-19"/>
                <w:sz w:val="18"/>
              </w:rPr>
              <w:t xml:space="preserve"> 号</w:t>
            </w:r>
            <w:r>
              <w:rPr>
                <w:rFonts w:hint="eastAsia" w:ascii="仿宋_GB2312" w:eastAsia="仿宋_GB2312"/>
                <w:spacing w:val="4"/>
                <w:sz w:val="18"/>
              </w:rPr>
              <w:t>）</w:t>
            </w:r>
            <w:r>
              <w:rPr>
                <w:rFonts w:hint="eastAsia" w:ascii="仿宋_GB2312" w:eastAsia="仿宋_GB2312"/>
                <w:spacing w:val="3"/>
                <w:sz w:val="18"/>
              </w:rPr>
              <w:t>第十四条；</w:t>
            </w:r>
          </w:p>
          <w:p w14:paraId="24856763">
            <w:pPr>
              <w:pStyle w:val="9"/>
              <w:spacing w:before="1" w:line="324" w:lineRule="auto"/>
              <w:ind w:left="107" w:right="5"/>
              <w:jc w:val="both"/>
              <w:rPr>
                <w:rFonts w:hint="eastAsia" w:ascii="仿宋_GB2312" w:eastAsia="仿宋_GB2312"/>
                <w:sz w:val="18"/>
              </w:rPr>
            </w:pPr>
            <w:r>
              <w:rPr>
                <w:rFonts w:hint="eastAsia" w:ascii="仿宋_GB2312" w:eastAsia="仿宋_GB2312"/>
                <w:spacing w:val="11"/>
                <w:sz w:val="18"/>
              </w:rPr>
              <w:t>《营业性演出管理条例实施</w:t>
            </w:r>
            <w:r>
              <w:rPr>
                <w:rFonts w:hint="eastAsia" w:ascii="仿宋_GB2312" w:eastAsia="仿宋_GB2312"/>
                <w:spacing w:val="-29"/>
                <w:sz w:val="18"/>
              </w:rPr>
              <w:t>细则》</w:t>
            </w:r>
            <w:r>
              <w:rPr>
                <w:rFonts w:hint="eastAsia" w:ascii="仿宋_GB2312" w:eastAsia="仿宋_GB2312"/>
                <w:sz w:val="18"/>
              </w:rPr>
              <w:t>（</w:t>
            </w:r>
            <w:r>
              <w:rPr>
                <w:rFonts w:hint="eastAsia" w:ascii="仿宋_GB2312" w:eastAsia="仿宋_GB2312"/>
                <w:spacing w:val="-9"/>
                <w:sz w:val="18"/>
              </w:rPr>
              <w:t xml:space="preserve">文化部第 </w:t>
            </w:r>
            <w:r>
              <w:rPr>
                <w:rFonts w:hint="eastAsia" w:ascii="仿宋_GB2312" w:eastAsia="仿宋_GB2312"/>
                <w:sz w:val="18"/>
              </w:rPr>
              <w:t>48</w:t>
            </w:r>
            <w:r>
              <w:rPr>
                <w:rFonts w:hint="eastAsia" w:ascii="仿宋_GB2312" w:eastAsia="仿宋_GB2312"/>
                <w:spacing w:val="-16"/>
                <w:sz w:val="18"/>
              </w:rPr>
              <w:t xml:space="preserve"> 号令</w:t>
            </w:r>
            <w:r>
              <w:rPr>
                <w:rFonts w:hint="eastAsia" w:ascii="仿宋_GB2312" w:eastAsia="仿宋_GB2312"/>
                <w:spacing w:val="-20"/>
                <w:sz w:val="18"/>
              </w:rPr>
              <w:t>）</w:t>
            </w:r>
            <w:r>
              <w:rPr>
                <w:rFonts w:hint="eastAsia" w:ascii="仿宋_GB2312" w:eastAsia="仿宋_GB2312"/>
                <w:sz w:val="18"/>
              </w:rPr>
              <w:t>第</w:t>
            </w:r>
            <w:r>
              <w:rPr>
                <w:rFonts w:hint="eastAsia" w:ascii="仿宋_GB2312" w:eastAsia="仿宋_GB2312"/>
                <w:spacing w:val="-6"/>
                <w:sz w:val="18"/>
              </w:rPr>
              <w:t>十八条、第十九条；《文化部</w:t>
            </w:r>
            <w:r>
              <w:rPr>
                <w:rFonts w:hint="eastAsia" w:ascii="仿宋_GB2312" w:eastAsia="仿宋_GB2312"/>
                <w:spacing w:val="11"/>
                <w:sz w:val="18"/>
              </w:rPr>
              <w:t>关于做好取消和下放营业性</w:t>
            </w:r>
            <w:r>
              <w:rPr>
                <w:rFonts w:hint="eastAsia" w:ascii="仿宋_GB2312" w:eastAsia="仿宋_GB2312"/>
                <w:spacing w:val="17"/>
                <w:sz w:val="18"/>
              </w:rPr>
              <w:t>演出审批项目工作的通知》</w:t>
            </w:r>
          </w:p>
          <w:p w14:paraId="7C09E58D">
            <w:pPr>
              <w:pStyle w:val="9"/>
              <w:spacing w:before="4"/>
              <w:ind w:left="107"/>
              <w:jc w:val="both"/>
              <w:rPr>
                <w:rFonts w:hint="eastAsia" w:ascii="仿宋_GB2312" w:eastAsia="仿宋_GB2312"/>
                <w:sz w:val="18"/>
              </w:rPr>
            </w:pPr>
            <w:r>
              <w:rPr>
                <w:rFonts w:hint="eastAsia" w:ascii="仿宋_GB2312" w:eastAsia="仿宋_GB2312"/>
                <w:sz w:val="18"/>
              </w:rPr>
              <w:t>（文市发【2013】27 号）</w:t>
            </w:r>
          </w:p>
        </w:tc>
        <w:tc>
          <w:tcPr>
            <w:tcW w:w="1620" w:type="dxa"/>
          </w:tcPr>
          <w:p w14:paraId="1CAED4BC">
            <w:pPr>
              <w:pStyle w:val="9"/>
              <w:rPr>
                <w:rFonts w:ascii="GenSenMaruGothic TW TTF Bold"/>
                <w:b/>
                <w:sz w:val="18"/>
              </w:rPr>
            </w:pPr>
          </w:p>
          <w:p w14:paraId="4475EABD">
            <w:pPr>
              <w:pStyle w:val="9"/>
              <w:rPr>
                <w:rFonts w:ascii="GenSenMaruGothic TW TTF Bold"/>
                <w:b/>
                <w:sz w:val="18"/>
              </w:rPr>
            </w:pPr>
          </w:p>
          <w:p w14:paraId="217F118F">
            <w:pPr>
              <w:pStyle w:val="9"/>
              <w:rPr>
                <w:rFonts w:ascii="GenSenMaruGothic TW TTF Bold"/>
                <w:b/>
                <w:sz w:val="18"/>
              </w:rPr>
            </w:pPr>
          </w:p>
          <w:p w14:paraId="0D57728E">
            <w:pPr>
              <w:pStyle w:val="9"/>
              <w:spacing w:before="11"/>
              <w:rPr>
                <w:rFonts w:ascii="GenSenMaruGothic TW TTF Bold"/>
                <w:b/>
                <w:sz w:val="12"/>
              </w:rPr>
            </w:pPr>
          </w:p>
          <w:p w14:paraId="583B9787">
            <w:pPr>
              <w:pStyle w:val="9"/>
              <w:ind w:left="107"/>
              <w:rPr>
                <w:rFonts w:hint="eastAsia" w:ascii="仿宋_GB2312" w:eastAsia="仿宋_GB2312"/>
                <w:sz w:val="18"/>
              </w:rPr>
            </w:pPr>
            <w:r>
              <w:rPr>
                <w:rFonts w:hint="eastAsia" w:ascii="仿宋_GB2312" w:eastAsia="仿宋_GB2312"/>
                <w:sz w:val="18"/>
              </w:rPr>
              <w:t>长期公开</w:t>
            </w:r>
          </w:p>
        </w:tc>
        <w:tc>
          <w:tcPr>
            <w:tcW w:w="1475" w:type="dxa"/>
          </w:tcPr>
          <w:p w14:paraId="4D960DF1">
            <w:pPr>
              <w:pStyle w:val="9"/>
              <w:rPr>
                <w:rFonts w:ascii="GenSenMaruGothic TW TTF Bold"/>
                <w:b/>
                <w:sz w:val="18"/>
              </w:rPr>
            </w:pPr>
          </w:p>
          <w:p w14:paraId="31FB4B00">
            <w:pPr>
              <w:pStyle w:val="9"/>
              <w:rPr>
                <w:rFonts w:ascii="GenSenMaruGothic TW TTF Bold"/>
                <w:b/>
                <w:sz w:val="18"/>
              </w:rPr>
            </w:pPr>
          </w:p>
          <w:p w14:paraId="2591B549">
            <w:pPr>
              <w:pStyle w:val="9"/>
              <w:spacing w:before="8"/>
              <w:rPr>
                <w:rFonts w:ascii="GenSenMaruGothic TW TTF Bold"/>
                <w:b/>
                <w:sz w:val="21"/>
              </w:rPr>
            </w:pPr>
          </w:p>
          <w:p w14:paraId="24496414">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7B5AB858">
            <w:pPr>
              <w:pStyle w:val="9"/>
              <w:rPr>
                <w:rFonts w:ascii="GenSenMaruGothic TW TTF Bold"/>
                <w:b/>
                <w:sz w:val="18"/>
              </w:rPr>
            </w:pPr>
          </w:p>
          <w:p w14:paraId="3A2FB50B">
            <w:pPr>
              <w:pStyle w:val="9"/>
              <w:rPr>
                <w:rFonts w:ascii="GenSenMaruGothic TW TTF Bold"/>
                <w:b/>
                <w:sz w:val="18"/>
              </w:rPr>
            </w:pPr>
          </w:p>
          <w:p w14:paraId="3CD50F95">
            <w:pPr>
              <w:pStyle w:val="9"/>
              <w:rPr>
                <w:rFonts w:ascii="GenSenMaruGothic TW TTF Bold"/>
                <w:b/>
                <w:sz w:val="18"/>
              </w:rPr>
            </w:pPr>
          </w:p>
          <w:p w14:paraId="6C0F3523">
            <w:pPr>
              <w:pStyle w:val="9"/>
              <w:spacing w:before="11"/>
              <w:rPr>
                <w:rFonts w:ascii="GenSenMaruGothic TW TTF Bold"/>
                <w:b/>
                <w:sz w:val="12"/>
              </w:rPr>
            </w:pPr>
          </w:p>
          <w:p w14:paraId="2DF5D903">
            <w:pPr>
              <w:pStyle w:val="9"/>
              <w:numPr>
                <w:ilvl w:val="0"/>
                <w:numId w:val="37"/>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21C4CAD1">
            <w:pPr>
              <w:pStyle w:val="9"/>
              <w:rPr>
                <w:rFonts w:ascii="GenSenMaruGothic TW TTF Bold"/>
                <w:b/>
                <w:sz w:val="30"/>
              </w:rPr>
            </w:pPr>
          </w:p>
          <w:p w14:paraId="75D1AA6A">
            <w:pPr>
              <w:pStyle w:val="9"/>
              <w:spacing w:before="2"/>
              <w:rPr>
                <w:rFonts w:ascii="GenSenMaruGothic TW TTF Bold"/>
                <w:b/>
                <w:sz w:val="32"/>
              </w:rPr>
            </w:pPr>
          </w:p>
          <w:p w14:paraId="56563769">
            <w:pPr>
              <w:pStyle w:val="9"/>
              <w:ind w:right="125"/>
              <w:jc w:val="right"/>
              <w:rPr>
                <w:rFonts w:ascii="仿宋" w:hAnsi="仿宋"/>
                <w:sz w:val="30"/>
              </w:rPr>
            </w:pPr>
            <w:r>
              <w:rPr>
                <w:rFonts w:ascii="仿宋" w:hAnsi="仿宋"/>
                <w:sz w:val="30"/>
              </w:rPr>
              <w:t>√</w:t>
            </w:r>
          </w:p>
        </w:tc>
        <w:tc>
          <w:tcPr>
            <w:tcW w:w="627" w:type="dxa"/>
          </w:tcPr>
          <w:p w14:paraId="140F4CD7">
            <w:pPr>
              <w:pStyle w:val="9"/>
              <w:rPr>
                <w:rFonts w:ascii="Times New Roman"/>
                <w:sz w:val="18"/>
              </w:rPr>
            </w:pPr>
          </w:p>
        </w:tc>
        <w:tc>
          <w:tcPr>
            <w:tcW w:w="505" w:type="dxa"/>
          </w:tcPr>
          <w:p w14:paraId="49D20377">
            <w:pPr>
              <w:pStyle w:val="9"/>
              <w:rPr>
                <w:rFonts w:ascii="GenSenMaruGothic TW TTF Bold"/>
                <w:b/>
                <w:sz w:val="30"/>
              </w:rPr>
            </w:pPr>
          </w:p>
          <w:p w14:paraId="0CE2D565">
            <w:pPr>
              <w:pStyle w:val="9"/>
              <w:spacing w:before="2"/>
              <w:rPr>
                <w:rFonts w:ascii="GenSenMaruGothic TW TTF Bold"/>
                <w:b/>
                <w:sz w:val="32"/>
              </w:rPr>
            </w:pPr>
          </w:p>
          <w:p w14:paraId="4620D6C0">
            <w:pPr>
              <w:pStyle w:val="9"/>
              <w:ind w:left="18"/>
              <w:jc w:val="center"/>
              <w:rPr>
                <w:rFonts w:ascii="仿宋" w:hAnsi="仿宋"/>
                <w:sz w:val="30"/>
              </w:rPr>
            </w:pPr>
            <w:r>
              <w:rPr>
                <w:rFonts w:ascii="仿宋" w:hAnsi="仿宋"/>
                <w:sz w:val="30"/>
              </w:rPr>
              <w:t>√</w:t>
            </w:r>
          </w:p>
        </w:tc>
        <w:tc>
          <w:tcPr>
            <w:tcW w:w="598" w:type="dxa"/>
          </w:tcPr>
          <w:p w14:paraId="71680A25">
            <w:pPr>
              <w:pStyle w:val="9"/>
              <w:rPr>
                <w:rFonts w:ascii="Times New Roman"/>
                <w:sz w:val="18"/>
              </w:rPr>
            </w:pPr>
          </w:p>
        </w:tc>
        <w:tc>
          <w:tcPr>
            <w:tcW w:w="711" w:type="dxa"/>
          </w:tcPr>
          <w:p w14:paraId="1A590931">
            <w:pPr>
              <w:pStyle w:val="9"/>
              <w:rPr>
                <w:rFonts w:ascii="GenSenMaruGothic TW TTF Bold"/>
                <w:b/>
                <w:sz w:val="30"/>
              </w:rPr>
            </w:pPr>
          </w:p>
          <w:p w14:paraId="18FFF125">
            <w:pPr>
              <w:pStyle w:val="9"/>
              <w:spacing w:before="2"/>
              <w:rPr>
                <w:rFonts w:ascii="GenSenMaruGothic TW TTF Bold"/>
                <w:b/>
                <w:sz w:val="32"/>
              </w:rPr>
            </w:pPr>
          </w:p>
          <w:p w14:paraId="6AD5C0E4">
            <w:pPr>
              <w:pStyle w:val="9"/>
              <w:ind w:left="203"/>
              <w:rPr>
                <w:rFonts w:ascii="仿宋" w:hAnsi="仿宋"/>
                <w:sz w:val="30"/>
              </w:rPr>
            </w:pPr>
            <w:r>
              <w:rPr>
                <w:rFonts w:ascii="仿宋" w:hAnsi="仿宋"/>
                <w:sz w:val="30"/>
              </w:rPr>
              <w:t>√</w:t>
            </w:r>
          </w:p>
        </w:tc>
        <w:tc>
          <w:tcPr>
            <w:tcW w:w="691" w:type="dxa"/>
          </w:tcPr>
          <w:p w14:paraId="5028AC93">
            <w:pPr>
              <w:pStyle w:val="9"/>
              <w:rPr>
                <w:rFonts w:ascii="Times New Roman"/>
                <w:sz w:val="18"/>
              </w:rPr>
            </w:pPr>
          </w:p>
        </w:tc>
      </w:tr>
    </w:tbl>
    <w:p w14:paraId="4C38359D">
      <w:pPr>
        <w:spacing w:after="0"/>
        <w:rPr>
          <w:rFonts w:ascii="Times New Roman"/>
          <w:sz w:val="18"/>
        </w:rPr>
        <w:sectPr>
          <w:pgSz w:w="16840" w:h="11910" w:orient="landscape"/>
          <w:pgMar w:top="1100" w:right="520" w:bottom="280" w:left="320" w:header="720" w:footer="720" w:gutter="0"/>
          <w:pgNumType w:fmt="decimal"/>
          <w:cols w:space="720" w:num="1"/>
        </w:sectPr>
      </w:pPr>
    </w:p>
    <w:p w14:paraId="13202CFA">
      <w:pPr>
        <w:pStyle w:val="2"/>
        <w:spacing w:before="9"/>
        <w:rPr>
          <w:sz w:val="7"/>
        </w:rPr>
      </w:pPr>
    </w:p>
    <w:p w14:paraId="4C456151">
      <w:pPr>
        <w:pStyle w:val="2"/>
        <w:spacing w:before="15"/>
        <w:ind w:left="5238"/>
        <w:rPr>
          <w:rFonts w:hint="eastAsia" w:ascii="方正小标宋简体" w:hAnsi="方正小标宋简体" w:eastAsia="方正小标宋简体" w:cs="方正小标宋简体"/>
          <w:b w:val="0"/>
          <w:bCs w:val="0"/>
        </w:rPr>
      </w:pPr>
      <w:bookmarkStart w:id="10" w:name="（八）安全生产领域基层政务公开标准目录"/>
      <w:bookmarkEnd w:id="10"/>
      <w:r>
        <w:rPr>
          <w:rFonts w:hint="eastAsia" w:ascii="方正小标宋简体" w:hAnsi="方正小标宋简体" w:eastAsia="方正小标宋简体" w:cs="方正小标宋简体"/>
          <w:b w:val="0"/>
          <w:bCs w:val="0"/>
        </w:rPr>
        <w:t>（八）安全生产领域基层政务公开标准目录</w:t>
      </w:r>
    </w:p>
    <w:p w14:paraId="31CC3220">
      <w:pPr>
        <w:pStyle w:val="2"/>
        <w:spacing w:before="14" w:after="1"/>
        <w:rPr>
          <w:sz w:val="26"/>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121"/>
        <w:gridCol w:w="2520"/>
        <w:gridCol w:w="1939"/>
        <w:gridCol w:w="1620"/>
        <w:gridCol w:w="1475"/>
        <w:gridCol w:w="1840"/>
        <w:gridCol w:w="573"/>
        <w:gridCol w:w="627"/>
        <w:gridCol w:w="505"/>
        <w:gridCol w:w="577"/>
        <w:gridCol w:w="732"/>
        <w:gridCol w:w="691"/>
      </w:tblGrid>
      <w:tr w14:paraId="7089E2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14:paraId="31072E2D">
            <w:pPr>
              <w:pStyle w:val="9"/>
              <w:rPr>
                <w:rFonts w:ascii="GenSenMaruGothic TW TTF Bold"/>
                <w:b/>
                <w:sz w:val="22"/>
              </w:rPr>
            </w:pPr>
          </w:p>
          <w:p w14:paraId="31748F1B">
            <w:pPr>
              <w:pStyle w:val="9"/>
              <w:spacing w:before="15"/>
              <w:rPr>
                <w:rFonts w:ascii="GenSenMaruGothic TW TTF Bold"/>
                <w:b/>
                <w:sz w:val="15"/>
              </w:rPr>
            </w:pPr>
          </w:p>
          <w:p w14:paraId="64B17FCC">
            <w:pPr>
              <w:pStyle w:val="9"/>
              <w:spacing w:before="1" w:line="266" w:lineRule="auto"/>
              <w:ind w:left="160" w:right="146"/>
              <w:rPr>
                <w:rFonts w:hint="eastAsia" w:ascii="黑体" w:eastAsia="黑体"/>
                <w:sz w:val="22"/>
              </w:rPr>
            </w:pPr>
            <w:r>
              <w:rPr>
                <w:rFonts w:hint="eastAsia" w:ascii="黑体" w:eastAsia="黑体"/>
                <w:sz w:val="22"/>
              </w:rPr>
              <w:t>序号</w:t>
            </w:r>
          </w:p>
        </w:tc>
        <w:tc>
          <w:tcPr>
            <w:tcW w:w="1841" w:type="dxa"/>
            <w:gridSpan w:val="2"/>
          </w:tcPr>
          <w:p w14:paraId="7F6274E8">
            <w:pPr>
              <w:pStyle w:val="9"/>
              <w:spacing w:before="16" w:line="276" w:lineRule="exact"/>
              <w:ind w:left="479"/>
              <w:rPr>
                <w:rFonts w:hint="eastAsia" w:ascii="黑体" w:eastAsia="黑体"/>
                <w:sz w:val="22"/>
              </w:rPr>
            </w:pPr>
            <w:r>
              <w:rPr>
                <w:rFonts w:hint="eastAsia" w:ascii="黑体" w:eastAsia="黑体"/>
                <w:sz w:val="22"/>
              </w:rPr>
              <w:t>公开事项</w:t>
            </w:r>
          </w:p>
        </w:tc>
        <w:tc>
          <w:tcPr>
            <w:tcW w:w="2520" w:type="dxa"/>
            <w:vMerge w:val="restart"/>
          </w:tcPr>
          <w:p w14:paraId="0FEE56EC">
            <w:pPr>
              <w:pStyle w:val="9"/>
              <w:rPr>
                <w:rFonts w:ascii="GenSenMaruGothic TW TTF Bold"/>
                <w:b/>
                <w:sz w:val="22"/>
              </w:rPr>
            </w:pPr>
          </w:p>
          <w:p w14:paraId="6DDCAEA9">
            <w:pPr>
              <w:pStyle w:val="9"/>
              <w:spacing w:before="1"/>
              <w:rPr>
                <w:rFonts w:ascii="GenSenMaruGothic TW TTF Bold"/>
                <w:b/>
                <w:sz w:val="25"/>
              </w:rPr>
            </w:pPr>
          </w:p>
          <w:p w14:paraId="428F4108">
            <w:pPr>
              <w:pStyle w:val="9"/>
              <w:spacing w:before="1"/>
              <w:ind w:left="378"/>
              <w:rPr>
                <w:rFonts w:hint="eastAsia" w:ascii="黑体" w:eastAsia="黑体"/>
                <w:sz w:val="22"/>
              </w:rPr>
            </w:pPr>
            <w:r>
              <w:rPr>
                <w:rFonts w:hint="eastAsia" w:ascii="黑体" w:eastAsia="黑体"/>
                <w:sz w:val="22"/>
              </w:rPr>
              <w:t>公开内容（要素）</w:t>
            </w:r>
          </w:p>
        </w:tc>
        <w:tc>
          <w:tcPr>
            <w:tcW w:w="1939" w:type="dxa"/>
            <w:vMerge w:val="restart"/>
          </w:tcPr>
          <w:p w14:paraId="05DBAAD0">
            <w:pPr>
              <w:pStyle w:val="9"/>
              <w:rPr>
                <w:rFonts w:ascii="GenSenMaruGothic TW TTF Bold"/>
                <w:b/>
                <w:sz w:val="22"/>
              </w:rPr>
            </w:pPr>
          </w:p>
          <w:p w14:paraId="5C875656">
            <w:pPr>
              <w:pStyle w:val="9"/>
              <w:spacing w:before="1"/>
              <w:rPr>
                <w:rFonts w:ascii="GenSenMaruGothic TW TTF Bold"/>
                <w:b/>
                <w:sz w:val="25"/>
              </w:rPr>
            </w:pPr>
          </w:p>
          <w:p w14:paraId="41FEE2A1">
            <w:pPr>
              <w:pStyle w:val="9"/>
              <w:spacing w:before="1"/>
              <w:ind w:left="527"/>
              <w:rPr>
                <w:rFonts w:hint="eastAsia" w:ascii="黑体" w:eastAsia="黑体"/>
                <w:sz w:val="22"/>
              </w:rPr>
            </w:pPr>
            <w:r>
              <w:rPr>
                <w:rFonts w:hint="eastAsia" w:ascii="黑体" w:eastAsia="黑体"/>
                <w:sz w:val="22"/>
              </w:rPr>
              <w:t>公开依据</w:t>
            </w:r>
          </w:p>
        </w:tc>
        <w:tc>
          <w:tcPr>
            <w:tcW w:w="1620" w:type="dxa"/>
            <w:vMerge w:val="restart"/>
          </w:tcPr>
          <w:p w14:paraId="4BE90852">
            <w:pPr>
              <w:pStyle w:val="9"/>
              <w:rPr>
                <w:rFonts w:ascii="GenSenMaruGothic TW TTF Bold"/>
                <w:b/>
                <w:sz w:val="22"/>
              </w:rPr>
            </w:pPr>
          </w:p>
          <w:p w14:paraId="1E59B809">
            <w:pPr>
              <w:pStyle w:val="9"/>
              <w:spacing w:before="1"/>
              <w:rPr>
                <w:rFonts w:ascii="GenSenMaruGothic TW TTF Bold"/>
                <w:b/>
                <w:sz w:val="25"/>
              </w:rPr>
            </w:pPr>
          </w:p>
          <w:p w14:paraId="00E55EAB">
            <w:pPr>
              <w:pStyle w:val="9"/>
              <w:spacing w:before="1"/>
              <w:ind w:left="369"/>
              <w:rPr>
                <w:rFonts w:hint="eastAsia" w:ascii="黑体" w:eastAsia="黑体"/>
                <w:sz w:val="22"/>
              </w:rPr>
            </w:pPr>
            <w:r>
              <w:rPr>
                <w:rFonts w:hint="eastAsia" w:ascii="黑体" w:eastAsia="黑体"/>
                <w:sz w:val="22"/>
              </w:rPr>
              <w:t>公开时限</w:t>
            </w:r>
          </w:p>
        </w:tc>
        <w:tc>
          <w:tcPr>
            <w:tcW w:w="1475" w:type="dxa"/>
            <w:vMerge w:val="restart"/>
          </w:tcPr>
          <w:p w14:paraId="037DB570">
            <w:pPr>
              <w:pStyle w:val="9"/>
              <w:rPr>
                <w:rFonts w:ascii="GenSenMaruGothic TW TTF Bold"/>
                <w:b/>
                <w:sz w:val="22"/>
              </w:rPr>
            </w:pPr>
          </w:p>
          <w:p w14:paraId="40A0C80D">
            <w:pPr>
              <w:pStyle w:val="9"/>
              <w:spacing w:before="1"/>
              <w:rPr>
                <w:rFonts w:ascii="GenSenMaruGothic TW TTF Bold"/>
                <w:b/>
                <w:sz w:val="25"/>
              </w:rPr>
            </w:pPr>
          </w:p>
          <w:p w14:paraId="730D4EDB">
            <w:pPr>
              <w:pStyle w:val="9"/>
              <w:spacing w:before="1"/>
              <w:ind w:left="297"/>
              <w:rPr>
                <w:rFonts w:hint="eastAsia" w:ascii="黑体" w:eastAsia="黑体"/>
                <w:sz w:val="22"/>
              </w:rPr>
            </w:pPr>
            <w:r>
              <w:rPr>
                <w:rFonts w:hint="eastAsia" w:ascii="黑体" w:eastAsia="黑体"/>
                <w:sz w:val="22"/>
              </w:rPr>
              <w:t>公开主体</w:t>
            </w:r>
          </w:p>
        </w:tc>
        <w:tc>
          <w:tcPr>
            <w:tcW w:w="1840" w:type="dxa"/>
            <w:vMerge w:val="restart"/>
          </w:tcPr>
          <w:p w14:paraId="2B67B2BD">
            <w:pPr>
              <w:pStyle w:val="9"/>
              <w:rPr>
                <w:rFonts w:ascii="GenSenMaruGothic TW TTF Bold"/>
                <w:b/>
                <w:sz w:val="22"/>
              </w:rPr>
            </w:pPr>
          </w:p>
          <w:p w14:paraId="0DD1E046">
            <w:pPr>
              <w:pStyle w:val="9"/>
              <w:spacing w:before="1"/>
              <w:rPr>
                <w:rFonts w:ascii="GenSenMaruGothic TW TTF Bold"/>
                <w:b/>
                <w:sz w:val="25"/>
              </w:rPr>
            </w:pPr>
          </w:p>
          <w:p w14:paraId="63CF88E3">
            <w:pPr>
              <w:pStyle w:val="9"/>
              <w:spacing w:before="1"/>
              <w:ind w:left="149"/>
              <w:rPr>
                <w:rFonts w:hint="eastAsia" w:ascii="黑体" w:eastAsia="黑体"/>
                <w:sz w:val="22"/>
              </w:rPr>
            </w:pPr>
            <w:r>
              <w:rPr>
                <w:rFonts w:hint="eastAsia" w:ascii="黑体" w:eastAsia="黑体"/>
                <w:sz w:val="22"/>
              </w:rPr>
              <w:t>公开渠道和载体</w:t>
            </w:r>
          </w:p>
        </w:tc>
        <w:tc>
          <w:tcPr>
            <w:tcW w:w="1200" w:type="dxa"/>
            <w:gridSpan w:val="2"/>
          </w:tcPr>
          <w:p w14:paraId="7203B32E">
            <w:pPr>
              <w:pStyle w:val="9"/>
              <w:spacing w:before="16" w:line="276" w:lineRule="exact"/>
              <w:ind w:left="160"/>
              <w:rPr>
                <w:rFonts w:hint="eastAsia" w:ascii="黑体" w:eastAsia="黑体"/>
                <w:sz w:val="22"/>
              </w:rPr>
            </w:pPr>
            <w:r>
              <w:rPr>
                <w:rFonts w:hint="eastAsia" w:ascii="黑体" w:eastAsia="黑体"/>
                <w:sz w:val="22"/>
              </w:rPr>
              <w:t>公开对象</w:t>
            </w:r>
          </w:p>
        </w:tc>
        <w:tc>
          <w:tcPr>
            <w:tcW w:w="1082" w:type="dxa"/>
            <w:gridSpan w:val="2"/>
          </w:tcPr>
          <w:p w14:paraId="14FD77EC">
            <w:pPr>
              <w:pStyle w:val="9"/>
              <w:spacing w:before="16" w:line="276" w:lineRule="exact"/>
              <w:ind w:left="97"/>
              <w:rPr>
                <w:rFonts w:hint="eastAsia" w:ascii="黑体" w:eastAsia="黑体"/>
                <w:sz w:val="22"/>
              </w:rPr>
            </w:pPr>
            <w:r>
              <w:rPr>
                <w:rFonts w:hint="eastAsia" w:ascii="黑体" w:eastAsia="黑体"/>
                <w:sz w:val="22"/>
              </w:rPr>
              <w:t>公开方式</w:t>
            </w:r>
          </w:p>
        </w:tc>
        <w:tc>
          <w:tcPr>
            <w:tcW w:w="1423" w:type="dxa"/>
            <w:gridSpan w:val="2"/>
          </w:tcPr>
          <w:p w14:paraId="5C7F9C04">
            <w:pPr>
              <w:pStyle w:val="9"/>
              <w:spacing w:before="16" w:line="276" w:lineRule="exact"/>
              <w:ind w:left="270"/>
              <w:rPr>
                <w:rFonts w:hint="eastAsia" w:ascii="黑体" w:eastAsia="黑体"/>
                <w:sz w:val="22"/>
              </w:rPr>
            </w:pPr>
            <w:r>
              <w:rPr>
                <w:rFonts w:hint="eastAsia" w:ascii="黑体" w:eastAsia="黑体"/>
                <w:sz w:val="22"/>
              </w:rPr>
              <w:t>公开层级</w:t>
            </w:r>
          </w:p>
        </w:tc>
      </w:tr>
      <w:tr w14:paraId="64A23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14:paraId="1AB2291E">
            <w:pPr>
              <w:rPr>
                <w:sz w:val="2"/>
                <w:szCs w:val="2"/>
              </w:rPr>
            </w:pPr>
          </w:p>
        </w:tc>
        <w:tc>
          <w:tcPr>
            <w:tcW w:w="720" w:type="dxa"/>
          </w:tcPr>
          <w:p w14:paraId="33BD9BEA">
            <w:pPr>
              <w:pStyle w:val="9"/>
              <w:spacing w:before="7"/>
              <w:rPr>
                <w:rFonts w:ascii="GenSenMaruGothic TW TTF Bold"/>
                <w:b/>
                <w:sz w:val="28"/>
              </w:rPr>
            </w:pPr>
          </w:p>
          <w:p w14:paraId="4EF87168">
            <w:pPr>
              <w:pStyle w:val="9"/>
              <w:spacing w:line="266" w:lineRule="auto"/>
              <w:ind w:left="139" w:right="127"/>
              <w:rPr>
                <w:rFonts w:hint="eastAsia" w:ascii="黑体" w:eastAsia="黑体"/>
                <w:sz w:val="22"/>
              </w:rPr>
            </w:pPr>
            <w:r>
              <w:rPr>
                <w:rFonts w:hint="eastAsia" w:ascii="黑体" w:eastAsia="黑体"/>
                <w:sz w:val="22"/>
              </w:rPr>
              <w:t>一级事项</w:t>
            </w:r>
          </w:p>
        </w:tc>
        <w:tc>
          <w:tcPr>
            <w:tcW w:w="1121" w:type="dxa"/>
          </w:tcPr>
          <w:p w14:paraId="6E9A7D2B">
            <w:pPr>
              <w:pStyle w:val="9"/>
              <w:rPr>
                <w:rFonts w:ascii="GenSenMaruGothic TW TTF Bold"/>
                <w:b/>
                <w:sz w:val="22"/>
              </w:rPr>
            </w:pPr>
          </w:p>
          <w:p w14:paraId="11073D83">
            <w:pPr>
              <w:pStyle w:val="9"/>
              <w:spacing w:before="10"/>
              <w:rPr>
                <w:rFonts w:ascii="GenSenMaruGothic TW TTF Bold"/>
                <w:b/>
                <w:sz w:val="15"/>
              </w:rPr>
            </w:pPr>
          </w:p>
          <w:p w14:paraId="3A49362D">
            <w:pPr>
              <w:pStyle w:val="9"/>
              <w:ind w:left="100" w:right="91"/>
              <w:jc w:val="center"/>
              <w:rPr>
                <w:rFonts w:hint="eastAsia" w:ascii="黑体" w:eastAsia="黑体"/>
                <w:sz w:val="22"/>
              </w:rPr>
            </w:pPr>
            <w:r>
              <w:rPr>
                <w:rFonts w:hint="eastAsia" w:ascii="黑体" w:eastAsia="黑体"/>
                <w:sz w:val="22"/>
              </w:rPr>
              <w:t>二级事项</w:t>
            </w:r>
          </w:p>
        </w:tc>
        <w:tc>
          <w:tcPr>
            <w:tcW w:w="2520" w:type="dxa"/>
            <w:vMerge w:val="continue"/>
            <w:tcBorders>
              <w:top w:val="nil"/>
            </w:tcBorders>
          </w:tcPr>
          <w:p w14:paraId="47CDCA18">
            <w:pPr>
              <w:rPr>
                <w:sz w:val="2"/>
                <w:szCs w:val="2"/>
              </w:rPr>
            </w:pPr>
          </w:p>
        </w:tc>
        <w:tc>
          <w:tcPr>
            <w:tcW w:w="1939" w:type="dxa"/>
            <w:vMerge w:val="continue"/>
            <w:tcBorders>
              <w:top w:val="nil"/>
            </w:tcBorders>
          </w:tcPr>
          <w:p w14:paraId="50C58FAA">
            <w:pPr>
              <w:rPr>
                <w:sz w:val="2"/>
                <w:szCs w:val="2"/>
              </w:rPr>
            </w:pPr>
          </w:p>
        </w:tc>
        <w:tc>
          <w:tcPr>
            <w:tcW w:w="1620" w:type="dxa"/>
            <w:vMerge w:val="continue"/>
            <w:tcBorders>
              <w:top w:val="nil"/>
            </w:tcBorders>
          </w:tcPr>
          <w:p w14:paraId="5E8E29DB">
            <w:pPr>
              <w:rPr>
                <w:sz w:val="2"/>
                <w:szCs w:val="2"/>
              </w:rPr>
            </w:pPr>
          </w:p>
        </w:tc>
        <w:tc>
          <w:tcPr>
            <w:tcW w:w="1475" w:type="dxa"/>
            <w:vMerge w:val="continue"/>
            <w:tcBorders>
              <w:top w:val="nil"/>
            </w:tcBorders>
          </w:tcPr>
          <w:p w14:paraId="3C5737F3">
            <w:pPr>
              <w:rPr>
                <w:sz w:val="2"/>
                <w:szCs w:val="2"/>
              </w:rPr>
            </w:pPr>
          </w:p>
        </w:tc>
        <w:tc>
          <w:tcPr>
            <w:tcW w:w="1840" w:type="dxa"/>
            <w:vMerge w:val="continue"/>
            <w:tcBorders>
              <w:top w:val="nil"/>
            </w:tcBorders>
          </w:tcPr>
          <w:p w14:paraId="740C9A94">
            <w:pPr>
              <w:rPr>
                <w:sz w:val="2"/>
                <w:szCs w:val="2"/>
              </w:rPr>
            </w:pPr>
          </w:p>
        </w:tc>
        <w:tc>
          <w:tcPr>
            <w:tcW w:w="573" w:type="dxa"/>
          </w:tcPr>
          <w:p w14:paraId="03FE5B7E">
            <w:pPr>
              <w:pStyle w:val="9"/>
              <w:spacing w:before="4"/>
              <w:rPr>
                <w:rFonts w:ascii="GenSenMaruGothic TW TTF Bold"/>
                <w:b/>
                <w:sz w:val="19"/>
              </w:rPr>
            </w:pPr>
          </w:p>
          <w:p w14:paraId="7F746E7E">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7033B22E">
            <w:pPr>
              <w:pStyle w:val="9"/>
              <w:spacing w:before="172"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4A68ED82">
            <w:pPr>
              <w:pStyle w:val="9"/>
              <w:spacing w:before="7"/>
              <w:rPr>
                <w:rFonts w:ascii="GenSenMaruGothic TW TTF Bold"/>
                <w:b/>
                <w:sz w:val="28"/>
              </w:rPr>
            </w:pPr>
          </w:p>
          <w:p w14:paraId="56241440">
            <w:pPr>
              <w:pStyle w:val="9"/>
              <w:spacing w:line="266" w:lineRule="auto"/>
              <w:ind w:left="140" w:right="131"/>
              <w:rPr>
                <w:rFonts w:hint="eastAsia" w:ascii="黑体" w:eastAsia="黑体"/>
                <w:sz w:val="22"/>
              </w:rPr>
            </w:pPr>
            <w:r>
              <w:rPr>
                <w:rFonts w:hint="eastAsia" w:ascii="黑体" w:eastAsia="黑体"/>
                <w:sz w:val="22"/>
              </w:rPr>
              <w:t>主动</w:t>
            </w:r>
          </w:p>
        </w:tc>
        <w:tc>
          <w:tcPr>
            <w:tcW w:w="577" w:type="dxa"/>
          </w:tcPr>
          <w:p w14:paraId="284A1289">
            <w:pPr>
              <w:pStyle w:val="9"/>
              <w:spacing w:before="15" w:line="266" w:lineRule="auto"/>
              <w:ind w:left="178" w:right="165"/>
              <w:jc w:val="both"/>
              <w:rPr>
                <w:rFonts w:hint="eastAsia" w:ascii="黑体" w:eastAsia="黑体"/>
                <w:sz w:val="22"/>
              </w:rPr>
            </w:pPr>
            <w:r>
              <w:rPr>
                <w:rFonts w:hint="eastAsia" w:ascii="黑体" w:eastAsia="黑体"/>
                <w:sz w:val="22"/>
              </w:rPr>
              <w:t>依申请公</w:t>
            </w:r>
          </w:p>
          <w:p w14:paraId="3A639020">
            <w:pPr>
              <w:pStyle w:val="9"/>
              <w:spacing w:line="273" w:lineRule="exact"/>
              <w:ind w:left="178"/>
              <w:jc w:val="both"/>
              <w:rPr>
                <w:rFonts w:hint="eastAsia" w:ascii="黑体" w:eastAsia="黑体"/>
                <w:sz w:val="22"/>
              </w:rPr>
            </w:pPr>
            <w:r>
              <w:rPr>
                <w:rFonts w:hint="eastAsia" w:ascii="黑体" w:eastAsia="黑体"/>
                <w:w w:val="100"/>
                <w:sz w:val="22"/>
              </w:rPr>
              <w:t>开</w:t>
            </w:r>
          </w:p>
        </w:tc>
        <w:tc>
          <w:tcPr>
            <w:tcW w:w="732" w:type="dxa"/>
          </w:tcPr>
          <w:p w14:paraId="24C3860D">
            <w:pPr>
              <w:pStyle w:val="9"/>
              <w:spacing w:before="4"/>
              <w:rPr>
                <w:rFonts w:ascii="GenSenMaruGothic TW TTF Bold"/>
                <w:b/>
                <w:sz w:val="19"/>
              </w:rPr>
            </w:pPr>
          </w:p>
          <w:p w14:paraId="7D49FD05">
            <w:pPr>
              <w:pStyle w:val="9"/>
              <w:ind w:left="146"/>
              <w:rPr>
                <w:rFonts w:hint="eastAsia" w:ascii="黑体" w:eastAsia="黑体"/>
                <w:sz w:val="22"/>
              </w:rPr>
            </w:pPr>
            <w:r>
              <w:rPr>
                <w:rFonts w:hint="eastAsia" w:ascii="黑体" w:eastAsia="黑体"/>
                <w:spacing w:val="-1"/>
                <w:sz w:val="22"/>
              </w:rPr>
              <w:t>乡镇</w:t>
            </w:r>
          </w:p>
          <w:p w14:paraId="49805E23">
            <w:pPr>
              <w:pStyle w:val="9"/>
              <w:spacing w:before="31" w:line="266" w:lineRule="auto"/>
              <w:ind w:left="146" w:right="132"/>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91" w:type="dxa"/>
          </w:tcPr>
          <w:p w14:paraId="72CF42EE">
            <w:pPr>
              <w:pStyle w:val="9"/>
              <w:spacing w:before="4"/>
              <w:rPr>
                <w:rFonts w:ascii="GenSenMaruGothic TW TTF Bold"/>
                <w:b/>
                <w:sz w:val="19"/>
              </w:rPr>
            </w:pPr>
          </w:p>
          <w:p w14:paraId="6994CD49">
            <w:pPr>
              <w:pStyle w:val="9"/>
              <w:ind w:left="104" w:right="95"/>
              <w:jc w:val="center"/>
              <w:rPr>
                <w:rFonts w:hint="eastAsia" w:ascii="黑体" w:eastAsia="黑体"/>
                <w:sz w:val="22"/>
              </w:rPr>
            </w:pPr>
            <w:r>
              <w:rPr>
                <w:rFonts w:hint="eastAsia" w:ascii="黑体" w:eastAsia="黑体"/>
                <w:spacing w:val="-1"/>
                <w:sz w:val="22"/>
              </w:rPr>
              <w:t>社区</w:t>
            </w:r>
          </w:p>
          <w:p w14:paraId="3EFF85D4">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63A02FC0">
            <w:pPr>
              <w:pStyle w:val="9"/>
              <w:spacing w:before="30"/>
              <w:ind w:left="9"/>
              <w:jc w:val="center"/>
              <w:rPr>
                <w:rFonts w:hint="eastAsia" w:ascii="黑体" w:eastAsia="黑体"/>
                <w:sz w:val="22"/>
              </w:rPr>
            </w:pPr>
            <w:r>
              <w:rPr>
                <w:rFonts w:hint="eastAsia" w:ascii="黑体" w:eastAsia="黑体"/>
                <w:w w:val="100"/>
                <w:sz w:val="22"/>
              </w:rPr>
              <w:t>）</w:t>
            </w:r>
          </w:p>
        </w:tc>
      </w:tr>
      <w:tr w14:paraId="15F88D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540" w:type="dxa"/>
          </w:tcPr>
          <w:p w14:paraId="0D50A5E9">
            <w:pPr>
              <w:pStyle w:val="9"/>
              <w:spacing w:before="14"/>
              <w:rPr>
                <w:rFonts w:ascii="GenSenMaruGothic TW TTF Bold"/>
                <w:b/>
                <w:sz w:val="25"/>
              </w:rPr>
            </w:pPr>
          </w:p>
          <w:p w14:paraId="7D40EDC9">
            <w:pPr>
              <w:pStyle w:val="9"/>
              <w:ind w:left="11"/>
              <w:jc w:val="center"/>
              <w:rPr>
                <w:rFonts w:ascii="Times New Roman"/>
                <w:sz w:val="18"/>
              </w:rPr>
            </w:pPr>
            <w:r>
              <w:rPr>
                <w:rFonts w:ascii="Times New Roman"/>
                <w:sz w:val="18"/>
              </w:rPr>
              <w:t>1</w:t>
            </w:r>
          </w:p>
        </w:tc>
        <w:tc>
          <w:tcPr>
            <w:tcW w:w="720" w:type="dxa"/>
            <w:vMerge w:val="restart"/>
          </w:tcPr>
          <w:p w14:paraId="75A66F12">
            <w:pPr>
              <w:pStyle w:val="9"/>
              <w:rPr>
                <w:rFonts w:ascii="GenSenMaruGothic TW TTF Bold"/>
                <w:b/>
                <w:sz w:val="18"/>
              </w:rPr>
            </w:pPr>
          </w:p>
          <w:p w14:paraId="0E2A0BA4">
            <w:pPr>
              <w:pStyle w:val="9"/>
              <w:rPr>
                <w:rFonts w:ascii="GenSenMaruGothic TW TTF Bold"/>
                <w:b/>
                <w:sz w:val="18"/>
              </w:rPr>
            </w:pPr>
          </w:p>
          <w:p w14:paraId="4AC1B0E8">
            <w:pPr>
              <w:pStyle w:val="9"/>
              <w:rPr>
                <w:rFonts w:ascii="GenSenMaruGothic TW TTF Bold"/>
                <w:b/>
                <w:sz w:val="18"/>
              </w:rPr>
            </w:pPr>
          </w:p>
          <w:p w14:paraId="79342ADA">
            <w:pPr>
              <w:pStyle w:val="9"/>
              <w:rPr>
                <w:rFonts w:ascii="GenSenMaruGothic TW TTF Bold"/>
                <w:b/>
                <w:sz w:val="18"/>
              </w:rPr>
            </w:pPr>
          </w:p>
          <w:p w14:paraId="0B58F6D1">
            <w:pPr>
              <w:pStyle w:val="9"/>
              <w:rPr>
                <w:rFonts w:ascii="GenSenMaruGothic TW TTF Bold"/>
                <w:b/>
                <w:sz w:val="18"/>
              </w:rPr>
            </w:pPr>
          </w:p>
          <w:p w14:paraId="26C6BE56">
            <w:pPr>
              <w:pStyle w:val="9"/>
              <w:rPr>
                <w:rFonts w:ascii="GenSenMaruGothic TW TTF Bold"/>
                <w:b/>
                <w:sz w:val="18"/>
              </w:rPr>
            </w:pPr>
          </w:p>
          <w:p w14:paraId="57EDB941">
            <w:pPr>
              <w:pStyle w:val="9"/>
              <w:rPr>
                <w:rFonts w:ascii="GenSenMaruGothic TW TTF Bold"/>
                <w:b/>
                <w:sz w:val="18"/>
              </w:rPr>
            </w:pPr>
          </w:p>
          <w:p w14:paraId="0F36F224">
            <w:pPr>
              <w:pStyle w:val="9"/>
              <w:rPr>
                <w:rFonts w:ascii="GenSenMaruGothic TW TTF Bold"/>
                <w:b/>
                <w:sz w:val="18"/>
              </w:rPr>
            </w:pPr>
          </w:p>
          <w:p w14:paraId="0BEF13C2">
            <w:pPr>
              <w:pStyle w:val="9"/>
              <w:spacing w:before="8"/>
              <w:rPr>
                <w:rFonts w:ascii="GenSenMaruGothic TW TTF Bold"/>
                <w:b/>
                <w:sz w:val="15"/>
              </w:rPr>
            </w:pPr>
          </w:p>
          <w:p w14:paraId="5FE0F8B0">
            <w:pPr>
              <w:pStyle w:val="9"/>
              <w:spacing w:before="1" w:line="324" w:lineRule="auto"/>
              <w:ind w:left="179" w:right="168"/>
              <w:rPr>
                <w:rFonts w:hint="eastAsia" w:ascii="仿宋_GB2312" w:eastAsia="仿宋_GB2312"/>
                <w:sz w:val="18"/>
              </w:rPr>
            </w:pPr>
            <w:r>
              <w:rPr>
                <w:rFonts w:hint="eastAsia" w:ascii="仿宋_GB2312" w:eastAsia="仿宋_GB2312"/>
                <w:sz w:val="18"/>
              </w:rPr>
              <w:t>政策文件</w:t>
            </w:r>
          </w:p>
        </w:tc>
        <w:tc>
          <w:tcPr>
            <w:tcW w:w="1121" w:type="dxa"/>
          </w:tcPr>
          <w:p w14:paraId="3CE52589">
            <w:pPr>
              <w:pStyle w:val="9"/>
              <w:spacing w:before="4"/>
              <w:rPr>
                <w:rFonts w:ascii="GenSenMaruGothic TW TTF Bold"/>
                <w:b/>
                <w:sz w:val="25"/>
              </w:rPr>
            </w:pPr>
          </w:p>
          <w:p w14:paraId="69821277">
            <w:pPr>
              <w:pStyle w:val="9"/>
              <w:ind w:left="98" w:right="91"/>
              <w:jc w:val="center"/>
              <w:rPr>
                <w:rFonts w:hint="eastAsia" w:ascii="仿宋_GB2312" w:eastAsia="仿宋_GB2312"/>
                <w:sz w:val="18"/>
              </w:rPr>
            </w:pPr>
            <w:r>
              <w:rPr>
                <w:rFonts w:hint="eastAsia" w:ascii="仿宋_GB2312" w:eastAsia="仿宋_GB2312"/>
                <w:sz w:val="18"/>
              </w:rPr>
              <w:t>法律法规</w:t>
            </w:r>
          </w:p>
        </w:tc>
        <w:tc>
          <w:tcPr>
            <w:tcW w:w="2520" w:type="dxa"/>
          </w:tcPr>
          <w:p w14:paraId="698D3799">
            <w:pPr>
              <w:pStyle w:val="9"/>
              <w:spacing w:before="4"/>
              <w:rPr>
                <w:rFonts w:ascii="GenSenMaruGothic TW TTF Bold"/>
                <w:b/>
                <w:sz w:val="25"/>
              </w:rPr>
            </w:pPr>
          </w:p>
          <w:p w14:paraId="2BC7FABA">
            <w:pPr>
              <w:pStyle w:val="9"/>
              <w:ind w:left="107"/>
              <w:rPr>
                <w:rFonts w:hint="eastAsia" w:ascii="仿宋_GB2312" w:eastAsia="仿宋_GB2312"/>
                <w:sz w:val="18"/>
              </w:rPr>
            </w:pPr>
            <w:r>
              <w:rPr>
                <w:rFonts w:hint="eastAsia" w:ascii="仿宋_GB2312" w:eastAsia="仿宋_GB2312"/>
                <w:sz w:val="18"/>
              </w:rPr>
              <w:t>与安全生产有关的法律、法规</w:t>
            </w:r>
          </w:p>
        </w:tc>
        <w:tc>
          <w:tcPr>
            <w:tcW w:w="1939" w:type="dxa"/>
          </w:tcPr>
          <w:p w14:paraId="49D1ABF7">
            <w:pPr>
              <w:pStyle w:val="9"/>
              <w:spacing w:before="1"/>
              <w:rPr>
                <w:rFonts w:ascii="GenSenMaruGothic TW TTF Bold"/>
                <w:b/>
                <w:sz w:val="16"/>
              </w:rPr>
            </w:pPr>
          </w:p>
          <w:p w14:paraId="7A04C76D">
            <w:pPr>
              <w:pStyle w:val="9"/>
              <w:spacing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7BD9EDB6">
            <w:pPr>
              <w:pStyle w:val="9"/>
              <w:spacing w:before="117" w:line="324"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013209F9">
            <w:pPr>
              <w:pStyle w:val="9"/>
              <w:spacing w:before="1"/>
              <w:rPr>
                <w:rFonts w:ascii="GenSenMaruGothic TW TTF Bold"/>
                <w:b/>
                <w:sz w:val="16"/>
              </w:rPr>
            </w:pPr>
          </w:p>
          <w:p w14:paraId="7FA52378">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21CFD642">
            <w:pPr>
              <w:pStyle w:val="9"/>
              <w:spacing w:before="10"/>
              <w:rPr>
                <w:rFonts w:ascii="GenSenMaruGothic TW TTF Bold"/>
                <w:b/>
                <w:sz w:val="18"/>
              </w:rPr>
            </w:pPr>
          </w:p>
          <w:p w14:paraId="72A9F97F">
            <w:pPr>
              <w:pStyle w:val="9"/>
              <w:numPr>
                <w:ilvl w:val="0"/>
                <w:numId w:val="38"/>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024F0171">
            <w:pPr>
              <w:pStyle w:val="9"/>
              <w:numPr>
                <w:ilvl w:val="0"/>
                <w:numId w:val="38"/>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4D1DA9EF">
            <w:pPr>
              <w:pStyle w:val="9"/>
              <w:spacing w:before="12"/>
              <w:rPr>
                <w:rFonts w:ascii="GenSenMaruGothic TW TTF Bold"/>
                <w:b/>
                <w:sz w:val="20"/>
              </w:rPr>
            </w:pPr>
          </w:p>
          <w:p w14:paraId="65507D1F">
            <w:pPr>
              <w:pStyle w:val="9"/>
              <w:spacing w:before="1"/>
              <w:ind w:left="136"/>
              <w:rPr>
                <w:rFonts w:ascii="仿宋" w:hAnsi="仿宋"/>
                <w:sz w:val="30"/>
              </w:rPr>
            </w:pPr>
            <w:r>
              <w:rPr>
                <w:rFonts w:ascii="仿宋" w:hAnsi="仿宋"/>
                <w:sz w:val="30"/>
              </w:rPr>
              <w:t>√</w:t>
            </w:r>
          </w:p>
        </w:tc>
        <w:tc>
          <w:tcPr>
            <w:tcW w:w="627" w:type="dxa"/>
          </w:tcPr>
          <w:p w14:paraId="3C192B32">
            <w:pPr>
              <w:pStyle w:val="9"/>
              <w:rPr>
                <w:rFonts w:ascii="Times New Roman"/>
                <w:sz w:val="18"/>
              </w:rPr>
            </w:pPr>
          </w:p>
        </w:tc>
        <w:tc>
          <w:tcPr>
            <w:tcW w:w="505" w:type="dxa"/>
          </w:tcPr>
          <w:p w14:paraId="033C517E">
            <w:pPr>
              <w:pStyle w:val="9"/>
              <w:spacing w:before="12"/>
              <w:rPr>
                <w:rFonts w:ascii="GenSenMaruGothic TW TTF Bold"/>
                <w:b/>
                <w:sz w:val="20"/>
              </w:rPr>
            </w:pPr>
          </w:p>
          <w:p w14:paraId="093C76F2">
            <w:pPr>
              <w:pStyle w:val="9"/>
              <w:spacing w:before="1"/>
              <w:ind w:left="19"/>
              <w:jc w:val="center"/>
              <w:rPr>
                <w:rFonts w:ascii="仿宋" w:hAnsi="仿宋"/>
                <w:sz w:val="30"/>
              </w:rPr>
            </w:pPr>
            <w:r>
              <w:rPr>
                <w:rFonts w:ascii="仿宋" w:hAnsi="仿宋"/>
                <w:sz w:val="30"/>
              </w:rPr>
              <w:t>√</w:t>
            </w:r>
          </w:p>
        </w:tc>
        <w:tc>
          <w:tcPr>
            <w:tcW w:w="577" w:type="dxa"/>
          </w:tcPr>
          <w:p w14:paraId="27074DC8">
            <w:pPr>
              <w:pStyle w:val="9"/>
              <w:rPr>
                <w:rFonts w:ascii="Times New Roman"/>
                <w:sz w:val="18"/>
              </w:rPr>
            </w:pPr>
          </w:p>
        </w:tc>
        <w:tc>
          <w:tcPr>
            <w:tcW w:w="732" w:type="dxa"/>
          </w:tcPr>
          <w:p w14:paraId="49F99E9A">
            <w:pPr>
              <w:pStyle w:val="9"/>
              <w:spacing w:before="12"/>
              <w:rPr>
                <w:rFonts w:ascii="GenSenMaruGothic TW TTF Bold"/>
                <w:b/>
                <w:sz w:val="20"/>
              </w:rPr>
            </w:pPr>
          </w:p>
          <w:p w14:paraId="434629F3">
            <w:pPr>
              <w:pStyle w:val="9"/>
              <w:spacing w:before="1"/>
              <w:ind w:right="204"/>
              <w:jc w:val="right"/>
              <w:rPr>
                <w:rFonts w:ascii="仿宋" w:hAnsi="仿宋"/>
                <w:sz w:val="30"/>
              </w:rPr>
            </w:pPr>
            <w:r>
              <w:rPr>
                <w:rFonts w:ascii="仿宋" w:hAnsi="仿宋"/>
                <w:sz w:val="30"/>
              </w:rPr>
              <w:t>√</w:t>
            </w:r>
          </w:p>
        </w:tc>
        <w:tc>
          <w:tcPr>
            <w:tcW w:w="691" w:type="dxa"/>
          </w:tcPr>
          <w:p w14:paraId="369031EB">
            <w:pPr>
              <w:pStyle w:val="9"/>
              <w:rPr>
                <w:rFonts w:ascii="Times New Roman"/>
                <w:sz w:val="18"/>
              </w:rPr>
            </w:pPr>
          </w:p>
        </w:tc>
      </w:tr>
      <w:tr w14:paraId="75C6D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540" w:type="dxa"/>
          </w:tcPr>
          <w:p w14:paraId="12F56EE4">
            <w:pPr>
              <w:pStyle w:val="9"/>
              <w:spacing w:before="10"/>
              <w:rPr>
                <w:rFonts w:ascii="GenSenMaruGothic TW TTF Bold"/>
                <w:b/>
                <w:sz w:val="28"/>
              </w:rPr>
            </w:pPr>
          </w:p>
          <w:p w14:paraId="521101A2">
            <w:pPr>
              <w:pStyle w:val="9"/>
              <w:ind w:left="11"/>
              <w:jc w:val="center"/>
              <w:rPr>
                <w:rFonts w:ascii="Times New Roman"/>
                <w:sz w:val="18"/>
              </w:rPr>
            </w:pPr>
            <w:r>
              <w:rPr>
                <w:rFonts w:ascii="Times New Roman"/>
                <w:sz w:val="18"/>
              </w:rPr>
              <w:t>2</w:t>
            </w:r>
          </w:p>
        </w:tc>
        <w:tc>
          <w:tcPr>
            <w:tcW w:w="720" w:type="dxa"/>
            <w:vMerge w:val="continue"/>
            <w:tcBorders>
              <w:top w:val="nil"/>
            </w:tcBorders>
          </w:tcPr>
          <w:p w14:paraId="6D76878C">
            <w:pPr>
              <w:rPr>
                <w:sz w:val="2"/>
                <w:szCs w:val="2"/>
              </w:rPr>
            </w:pPr>
          </w:p>
        </w:tc>
        <w:tc>
          <w:tcPr>
            <w:tcW w:w="1121" w:type="dxa"/>
          </w:tcPr>
          <w:p w14:paraId="696914C8">
            <w:pPr>
              <w:pStyle w:val="9"/>
              <w:spacing w:before="14"/>
              <w:rPr>
                <w:rFonts w:ascii="GenSenMaruGothic TW TTF Bold"/>
                <w:b/>
                <w:sz w:val="18"/>
              </w:rPr>
            </w:pPr>
          </w:p>
          <w:p w14:paraId="397F6A94">
            <w:pPr>
              <w:pStyle w:val="9"/>
              <w:spacing w:line="324" w:lineRule="auto"/>
              <w:ind w:left="379" w:right="98" w:hanging="269"/>
              <w:rPr>
                <w:rFonts w:hint="eastAsia" w:ascii="仿宋_GB2312" w:eastAsia="仿宋_GB2312"/>
                <w:sz w:val="18"/>
              </w:rPr>
            </w:pPr>
            <w:r>
              <w:rPr>
                <w:rFonts w:hint="eastAsia" w:ascii="仿宋_GB2312" w:eastAsia="仿宋_GB2312"/>
                <w:sz w:val="18"/>
              </w:rPr>
              <w:t>部门和地方规章</w:t>
            </w:r>
          </w:p>
        </w:tc>
        <w:tc>
          <w:tcPr>
            <w:tcW w:w="2520" w:type="dxa"/>
          </w:tcPr>
          <w:p w14:paraId="65B945A6">
            <w:pPr>
              <w:pStyle w:val="9"/>
              <w:spacing w:before="14"/>
              <w:rPr>
                <w:rFonts w:ascii="GenSenMaruGothic TW TTF Bold"/>
                <w:b/>
                <w:sz w:val="18"/>
              </w:rPr>
            </w:pPr>
          </w:p>
          <w:p w14:paraId="0A2C6F03">
            <w:pPr>
              <w:pStyle w:val="9"/>
              <w:spacing w:line="324" w:lineRule="auto"/>
              <w:ind w:left="107" w:right="96"/>
              <w:rPr>
                <w:rFonts w:hint="eastAsia" w:ascii="仿宋_GB2312" w:eastAsia="仿宋_GB2312"/>
                <w:sz w:val="18"/>
              </w:rPr>
            </w:pPr>
            <w:r>
              <w:rPr>
                <w:rFonts w:hint="eastAsia" w:ascii="仿宋_GB2312" w:eastAsia="仿宋_GB2312"/>
                <w:sz w:val="18"/>
              </w:rPr>
              <w:t>与安全生产有关的部门和地方规章</w:t>
            </w:r>
          </w:p>
        </w:tc>
        <w:tc>
          <w:tcPr>
            <w:tcW w:w="1939" w:type="dxa"/>
          </w:tcPr>
          <w:p w14:paraId="6F1D32E2">
            <w:pPr>
              <w:pStyle w:val="9"/>
              <w:spacing w:before="14"/>
              <w:rPr>
                <w:rFonts w:ascii="GenSenMaruGothic TW TTF Bold"/>
                <w:b/>
                <w:sz w:val="18"/>
              </w:rPr>
            </w:pPr>
          </w:p>
          <w:p w14:paraId="0CA8CD22">
            <w:pPr>
              <w:pStyle w:val="9"/>
              <w:spacing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6ADD748E">
            <w:pPr>
              <w:pStyle w:val="9"/>
              <w:spacing w:before="11"/>
              <w:rPr>
                <w:rFonts w:ascii="GenSenMaruGothic TW TTF Bold"/>
                <w:b/>
                <w:sz w:val="9"/>
              </w:rPr>
            </w:pPr>
          </w:p>
          <w:p w14:paraId="64792484">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15C9DB3A">
            <w:pPr>
              <w:pStyle w:val="9"/>
              <w:spacing w:before="14"/>
              <w:rPr>
                <w:rFonts w:ascii="GenSenMaruGothic TW TTF Bold"/>
                <w:b/>
                <w:sz w:val="18"/>
              </w:rPr>
            </w:pPr>
          </w:p>
          <w:p w14:paraId="0EF99FC5">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0B6A726D">
            <w:pPr>
              <w:pStyle w:val="9"/>
              <w:spacing w:before="6"/>
              <w:rPr>
                <w:rFonts w:ascii="GenSenMaruGothic TW TTF Bold"/>
                <w:b/>
                <w:sz w:val="21"/>
              </w:rPr>
            </w:pPr>
          </w:p>
          <w:p w14:paraId="22FC0C03">
            <w:pPr>
              <w:pStyle w:val="9"/>
              <w:numPr>
                <w:ilvl w:val="0"/>
                <w:numId w:val="39"/>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4A702072">
            <w:pPr>
              <w:pStyle w:val="9"/>
              <w:numPr>
                <w:ilvl w:val="0"/>
                <w:numId w:val="39"/>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538DC43C">
            <w:pPr>
              <w:pStyle w:val="9"/>
              <w:spacing w:before="8"/>
              <w:rPr>
                <w:rFonts w:ascii="GenSenMaruGothic TW TTF Bold"/>
                <w:b/>
                <w:sz w:val="23"/>
              </w:rPr>
            </w:pPr>
          </w:p>
          <w:p w14:paraId="09FEC753">
            <w:pPr>
              <w:pStyle w:val="9"/>
              <w:ind w:left="136"/>
              <w:rPr>
                <w:rFonts w:ascii="仿宋" w:hAnsi="仿宋"/>
                <w:sz w:val="30"/>
              </w:rPr>
            </w:pPr>
            <w:r>
              <w:rPr>
                <w:rFonts w:ascii="仿宋" w:hAnsi="仿宋"/>
                <w:sz w:val="30"/>
              </w:rPr>
              <w:t>√</w:t>
            </w:r>
          </w:p>
        </w:tc>
        <w:tc>
          <w:tcPr>
            <w:tcW w:w="627" w:type="dxa"/>
          </w:tcPr>
          <w:p w14:paraId="67C2061B">
            <w:pPr>
              <w:pStyle w:val="9"/>
              <w:rPr>
                <w:rFonts w:ascii="Times New Roman"/>
                <w:sz w:val="18"/>
              </w:rPr>
            </w:pPr>
          </w:p>
        </w:tc>
        <w:tc>
          <w:tcPr>
            <w:tcW w:w="505" w:type="dxa"/>
          </w:tcPr>
          <w:p w14:paraId="1F1CD5E9">
            <w:pPr>
              <w:pStyle w:val="9"/>
              <w:spacing w:before="8"/>
              <w:rPr>
                <w:rFonts w:ascii="GenSenMaruGothic TW TTF Bold"/>
                <w:b/>
                <w:sz w:val="23"/>
              </w:rPr>
            </w:pPr>
          </w:p>
          <w:p w14:paraId="2FBBC0E7">
            <w:pPr>
              <w:pStyle w:val="9"/>
              <w:ind w:left="19"/>
              <w:jc w:val="center"/>
              <w:rPr>
                <w:rFonts w:ascii="仿宋" w:hAnsi="仿宋"/>
                <w:sz w:val="30"/>
              </w:rPr>
            </w:pPr>
            <w:r>
              <w:rPr>
                <w:rFonts w:ascii="仿宋" w:hAnsi="仿宋"/>
                <w:sz w:val="30"/>
              </w:rPr>
              <w:t>√</w:t>
            </w:r>
          </w:p>
        </w:tc>
        <w:tc>
          <w:tcPr>
            <w:tcW w:w="577" w:type="dxa"/>
          </w:tcPr>
          <w:p w14:paraId="5C258CEC">
            <w:pPr>
              <w:pStyle w:val="9"/>
              <w:rPr>
                <w:rFonts w:ascii="Times New Roman"/>
                <w:sz w:val="18"/>
              </w:rPr>
            </w:pPr>
          </w:p>
        </w:tc>
        <w:tc>
          <w:tcPr>
            <w:tcW w:w="732" w:type="dxa"/>
          </w:tcPr>
          <w:p w14:paraId="679530CB">
            <w:pPr>
              <w:pStyle w:val="9"/>
              <w:spacing w:before="8"/>
              <w:rPr>
                <w:rFonts w:ascii="GenSenMaruGothic TW TTF Bold"/>
                <w:b/>
                <w:sz w:val="23"/>
              </w:rPr>
            </w:pPr>
          </w:p>
          <w:p w14:paraId="1EF15708">
            <w:pPr>
              <w:pStyle w:val="9"/>
              <w:ind w:right="204"/>
              <w:jc w:val="right"/>
              <w:rPr>
                <w:rFonts w:ascii="仿宋" w:hAnsi="仿宋"/>
                <w:sz w:val="30"/>
              </w:rPr>
            </w:pPr>
            <w:r>
              <w:rPr>
                <w:rFonts w:ascii="仿宋" w:hAnsi="仿宋"/>
                <w:sz w:val="30"/>
              </w:rPr>
              <w:t>√</w:t>
            </w:r>
          </w:p>
        </w:tc>
        <w:tc>
          <w:tcPr>
            <w:tcW w:w="691" w:type="dxa"/>
          </w:tcPr>
          <w:p w14:paraId="16B286F8">
            <w:pPr>
              <w:pStyle w:val="9"/>
              <w:rPr>
                <w:rFonts w:ascii="Times New Roman"/>
                <w:sz w:val="18"/>
              </w:rPr>
            </w:pPr>
          </w:p>
        </w:tc>
      </w:tr>
      <w:tr w14:paraId="75216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540" w:type="dxa"/>
          </w:tcPr>
          <w:p w14:paraId="315D106E">
            <w:pPr>
              <w:pStyle w:val="9"/>
              <w:rPr>
                <w:rFonts w:ascii="GenSenMaruGothic TW TTF Bold"/>
                <w:b/>
                <w:sz w:val="20"/>
              </w:rPr>
            </w:pPr>
          </w:p>
          <w:p w14:paraId="11FDE8AB">
            <w:pPr>
              <w:pStyle w:val="9"/>
              <w:spacing w:before="10"/>
              <w:rPr>
                <w:rFonts w:ascii="GenSenMaruGothic TW TTF Bold"/>
                <w:b/>
                <w:sz w:val="10"/>
              </w:rPr>
            </w:pPr>
          </w:p>
          <w:p w14:paraId="2666C7C8">
            <w:pPr>
              <w:pStyle w:val="9"/>
              <w:ind w:left="11"/>
              <w:jc w:val="center"/>
              <w:rPr>
                <w:rFonts w:ascii="Times New Roman"/>
                <w:sz w:val="18"/>
              </w:rPr>
            </w:pPr>
            <w:r>
              <w:rPr>
                <w:rFonts w:ascii="Times New Roman"/>
                <w:sz w:val="18"/>
              </w:rPr>
              <w:t>3</w:t>
            </w:r>
          </w:p>
        </w:tc>
        <w:tc>
          <w:tcPr>
            <w:tcW w:w="720" w:type="dxa"/>
            <w:vMerge w:val="continue"/>
            <w:tcBorders>
              <w:top w:val="nil"/>
            </w:tcBorders>
          </w:tcPr>
          <w:p w14:paraId="6C6BE4C1">
            <w:pPr>
              <w:rPr>
                <w:sz w:val="2"/>
                <w:szCs w:val="2"/>
              </w:rPr>
            </w:pPr>
          </w:p>
        </w:tc>
        <w:tc>
          <w:tcPr>
            <w:tcW w:w="1121" w:type="dxa"/>
          </w:tcPr>
          <w:p w14:paraId="52463FFA">
            <w:pPr>
              <w:pStyle w:val="9"/>
              <w:spacing w:before="12"/>
              <w:rPr>
                <w:rFonts w:ascii="GenSenMaruGothic TW TTF Bold"/>
                <w:b/>
                <w:sz w:val="20"/>
              </w:rPr>
            </w:pPr>
          </w:p>
          <w:p w14:paraId="0326ADFE">
            <w:pPr>
              <w:pStyle w:val="9"/>
              <w:spacing w:line="324" w:lineRule="auto"/>
              <w:ind w:left="470" w:right="98" w:hanging="360"/>
              <w:rPr>
                <w:rFonts w:hint="eastAsia" w:ascii="仿宋_GB2312" w:eastAsia="仿宋_GB2312"/>
                <w:sz w:val="18"/>
              </w:rPr>
            </w:pPr>
            <w:r>
              <w:rPr>
                <w:rFonts w:hint="eastAsia" w:ascii="仿宋_GB2312" w:eastAsia="仿宋_GB2312"/>
                <w:sz w:val="18"/>
              </w:rPr>
              <w:t>其他政策文件</w:t>
            </w:r>
          </w:p>
        </w:tc>
        <w:tc>
          <w:tcPr>
            <w:tcW w:w="2520" w:type="dxa"/>
          </w:tcPr>
          <w:p w14:paraId="257F91A9">
            <w:pPr>
              <w:pStyle w:val="9"/>
              <w:spacing w:before="40" w:line="324" w:lineRule="auto"/>
              <w:ind w:left="107" w:right="96"/>
              <w:jc w:val="both"/>
              <w:rPr>
                <w:rFonts w:hint="eastAsia" w:ascii="仿宋_GB2312" w:eastAsia="仿宋_GB2312"/>
                <w:sz w:val="18"/>
              </w:rPr>
            </w:pPr>
            <w:r>
              <w:rPr>
                <w:rFonts w:hint="eastAsia" w:ascii="仿宋_GB2312" w:eastAsia="仿宋_GB2312"/>
                <w:spacing w:val="9"/>
                <w:sz w:val="18"/>
              </w:rPr>
              <w:t>其他可以公开的与安全生产</w:t>
            </w:r>
            <w:r>
              <w:rPr>
                <w:rFonts w:hint="eastAsia" w:ascii="仿宋_GB2312" w:eastAsia="仿宋_GB2312"/>
                <w:spacing w:val="-6"/>
                <w:sz w:val="18"/>
              </w:rPr>
              <w:t>有关的政策文件，包括改革方</w:t>
            </w:r>
            <w:r>
              <w:rPr>
                <w:rFonts w:hint="eastAsia" w:ascii="仿宋_GB2312" w:eastAsia="仿宋_GB2312"/>
                <w:spacing w:val="-7"/>
                <w:sz w:val="18"/>
              </w:rPr>
              <w:t>案、发展规划、专项规划、工</w:t>
            </w:r>
          </w:p>
          <w:p w14:paraId="44EFAE03">
            <w:pPr>
              <w:pStyle w:val="9"/>
              <w:spacing w:before="2"/>
              <w:ind w:left="107"/>
              <w:jc w:val="both"/>
              <w:rPr>
                <w:rFonts w:hint="eastAsia" w:ascii="仿宋_GB2312" w:eastAsia="仿宋_GB2312"/>
                <w:sz w:val="18"/>
              </w:rPr>
            </w:pPr>
            <w:r>
              <w:rPr>
                <w:rFonts w:hint="eastAsia" w:ascii="仿宋_GB2312" w:eastAsia="仿宋_GB2312"/>
                <w:sz w:val="18"/>
              </w:rPr>
              <w:t>作计划等</w:t>
            </w:r>
          </w:p>
        </w:tc>
        <w:tc>
          <w:tcPr>
            <w:tcW w:w="1939" w:type="dxa"/>
          </w:tcPr>
          <w:p w14:paraId="52EDC940">
            <w:pPr>
              <w:pStyle w:val="9"/>
              <w:spacing w:before="12"/>
              <w:rPr>
                <w:rFonts w:ascii="GenSenMaruGothic TW TTF Bold"/>
                <w:b/>
                <w:sz w:val="20"/>
              </w:rPr>
            </w:pPr>
          </w:p>
          <w:p w14:paraId="556C6E97">
            <w:pPr>
              <w:pStyle w:val="9"/>
              <w:spacing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2275D67D">
            <w:pPr>
              <w:pStyle w:val="9"/>
              <w:spacing w:before="9"/>
              <w:rPr>
                <w:rFonts w:ascii="GenSenMaruGothic TW TTF Bold"/>
                <w:b/>
                <w:sz w:val="11"/>
              </w:rPr>
            </w:pPr>
          </w:p>
          <w:p w14:paraId="4804F9AA">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39D177FB">
            <w:pPr>
              <w:pStyle w:val="9"/>
              <w:spacing w:before="12"/>
              <w:rPr>
                <w:rFonts w:ascii="GenSenMaruGothic TW TTF Bold"/>
                <w:b/>
                <w:sz w:val="20"/>
              </w:rPr>
            </w:pPr>
          </w:p>
          <w:p w14:paraId="7B2B2897">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61BE870A">
            <w:pPr>
              <w:pStyle w:val="9"/>
              <w:spacing w:before="7"/>
              <w:rPr>
                <w:rFonts w:ascii="GenSenMaruGothic TW TTF Bold"/>
                <w:b/>
                <w:sz w:val="23"/>
              </w:rPr>
            </w:pPr>
          </w:p>
          <w:p w14:paraId="772B84DA">
            <w:pPr>
              <w:pStyle w:val="9"/>
              <w:numPr>
                <w:ilvl w:val="0"/>
                <w:numId w:val="40"/>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0EC9B184">
            <w:pPr>
              <w:pStyle w:val="9"/>
              <w:numPr>
                <w:ilvl w:val="0"/>
                <w:numId w:val="40"/>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25B133C0">
            <w:pPr>
              <w:pStyle w:val="9"/>
              <w:spacing w:before="6"/>
              <w:rPr>
                <w:rFonts w:ascii="GenSenMaruGothic TW TTF Bold"/>
                <w:b/>
                <w:sz w:val="25"/>
              </w:rPr>
            </w:pPr>
          </w:p>
          <w:p w14:paraId="12815B23">
            <w:pPr>
              <w:pStyle w:val="9"/>
              <w:ind w:left="136"/>
              <w:rPr>
                <w:rFonts w:ascii="仿宋" w:hAnsi="仿宋"/>
                <w:sz w:val="30"/>
              </w:rPr>
            </w:pPr>
            <w:r>
              <w:rPr>
                <w:rFonts w:ascii="仿宋" w:hAnsi="仿宋"/>
                <w:sz w:val="30"/>
              </w:rPr>
              <w:t>√</w:t>
            </w:r>
          </w:p>
        </w:tc>
        <w:tc>
          <w:tcPr>
            <w:tcW w:w="627" w:type="dxa"/>
          </w:tcPr>
          <w:p w14:paraId="5DBA0111">
            <w:pPr>
              <w:pStyle w:val="9"/>
              <w:rPr>
                <w:rFonts w:ascii="Times New Roman"/>
                <w:sz w:val="18"/>
              </w:rPr>
            </w:pPr>
          </w:p>
        </w:tc>
        <w:tc>
          <w:tcPr>
            <w:tcW w:w="505" w:type="dxa"/>
          </w:tcPr>
          <w:p w14:paraId="42F7251C">
            <w:pPr>
              <w:pStyle w:val="9"/>
              <w:spacing w:before="6"/>
              <w:rPr>
                <w:rFonts w:ascii="GenSenMaruGothic TW TTF Bold"/>
                <w:b/>
                <w:sz w:val="25"/>
              </w:rPr>
            </w:pPr>
          </w:p>
          <w:p w14:paraId="61A01C1E">
            <w:pPr>
              <w:pStyle w:val="9"/>
              <w:ind w:left="19"/>
              <w:jc w:val="center"/>
              <w:rPr>
                <w:rFonts w:ascii="仿宋" w:hAnsi="仿宋"/>
                <w:sz w:val="30"/>
              </w:rPr>
            </w:pPr>
            <w:r>
              <w:rPr>
                <w:rFonts w:ascii="仿宋" w:hAnsi="仿宋"/>
                <w:sz w:val="30"/>
              </w:rPr>
              <w:t>√</w:t>
            </w:r>
          </w:p>
        </w:tc>
        <w:tc>
          <w:tcPr>
            <w:tcW w:w="577" w:type="dxa"/>
          </w:tcPr>
          <w:p w14:paraId="0ADE77DF">
            <w:pPr>
              <w:pStyle w:val="9"/>
              <w:rPr>
                <w:rFonts w:ascii="Times New Roman"/>
                <w:sz w:val="18"/>
              </w:rPr>
            </w:pPr>
          </w:p>
        </w:tc>
        <w:tc>
          <w:tcPr>
            <w:tcW w:w="732" w:type="dxa"/>
          </w:tcPr>
          <w:p w14:paraId="5DB250C3">
            <w:pPr>
              <w:pStyle w:val="9"/>
              <w:spacing w:before="6"/>
              <w:rPr>
                <w:rFonts w:ascii="GenSenMaruGothic TW TTF Bold"/>
                <w:b/>
                <w:sz w:val="25"/>
              </w:rPr>
            </w:pPr>
          </w:p>
          <w:p w14:paraId="0192A503">
            <w:pPr>
              <w:pStyle w:val="9"/>
              <w:ind w:right="204"/>
              <w:jc w:val="right"/>
              <w:rPr>
                <w:rFonts w:ascii="仿宋" w:hAnsi="仿宋"/>
                <w:sz w:val="30"/>
              </w:rPr>
            </w:pPr>
            <w:r>
              <w:rPr>
                <w:rFonts w:ascii="仿宋" w:hAnsi="仿宋"/>
                <w:sz w:val="30"/>
              </w:rPr>
              <w:t>√</w:t>
            </w:r>
          </w:p>
        </w:tc>
        <w:tc>
          <w:tcPr>
            <w:tcW w:w="691" w:type="dxa"/>
          </w:tcPr>
          <w:p w14:paraId="22978617">
            <w:pPr>
              <w:pStyle w:val="9"/>
              <w:rPr>
                <w:rFonts w:ascii="Times New Roman"/>
                <w:sz w:val="18"/>
              </w:rPr>
            </w:pPr>
          </w:p>
        </w:tc>
      </w:tr>
      <w:tr w14:paraId="5135AD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1" w:hRule="atLeast"/>
        </w:trPr>
        <w:tc>
          <w:tcPr>
            <w:tcW w:w="540" w:type="dxa"/>
          </w:tcPr>
          <w:p w14:paraId="0F463C9D">
            <w:pPr>
              <w:pStyle w:val="9"/>
              <w:rPr>
                <w:rFonts w:ascii="GenSenMaruGothic TW TTF Bold"/>
                <w:b/>
                <w:sz w:val="28"/>
              </w:rPr>
            </w:pPr>
          </w:p>
          <w:p w14:paraId="14BD61D6">
            <w:pPr>
              <w:pStyle w:val="9"/>
              <w:spacing w:before="1"/>
              <w:ind w:left="11"/>
              <w:jc w:val="center"/>
              <w:rPr>
                <w:rFonts w:ascii="Times New Roman"/>
                <w:sz w:val="18"/>
              </w:rPr>
            </w:pPr>
            <w:r>
              <w:rPr>
                <w:rFonts w:ascii="Times New Roman"/>
                <w:sz w:val="18"/>
              </w:rPr>
              <w:t>4</w:t>
            </w:r>
          </w:p>
        </w:tc>
        <w:tc>
          <w:tcPr>
            <w:tcW w:w="720" w:type="dxa"/>
            <w:vMerge w:val="continue"/>
            <w:tcBorders>
              <w:top w:val="nil"/>
            </w:tcBorders>
          </w:tcPr>
          <w:p w14:paraId="7BEAD0CE">
            <w:pPr>
              <w:rPr>
                <w:sz w:val="2"/>
                <w:szCs w:val="2"/>
              </w:rPr>
            </w:pPr>
          </w:p>
        </w:tc>
        <w:tc>
          <w:tcPr>
            <w:tcW w:w="1121" w:type="dxa"/>
          </w:tcPr>
          <w:p w14:paraId="37A3A9FA">
            <w:pPr>
              <w:pStyle w:val="9"/>
              <w:rPr>
                <w:rFonts w:ascii="GenSenMaruGothic TW TTF Bold"/>
                <w:b/>
                <w:sz w:val="18"/>
              </w:rPr>
            </w:pPr>
          </w:p>
          <w:p w14:paraId="5AEF2E73">
            <w:pPr>
              <w:pStyle w:val="9"/>
              <w:spacing w:before="159"/>
              <w:ind w:left="98" w:right="91"/>
              <w:jc w:val="center"/>
              <w:rPr>
                <w:rFonts w:hint="eastAsia" w:ascii="仿宋_GB2312" w:eastAsia="仿宋_GB2312"/>
                <w:sz w:val="18"/>
              </w:rPr>
            </w:pPr>
            <w:r>
              <w:rPr>
                <w:rFonts w:hint="eastAsia" w:ascii="仿宋_GB2312" w:eastAsia="仿宋_GB2312"/>
                <w:sz w:val="18"/>
              </w:rPr>
              <w:t>标准</w:t>
            </w:r>
          </w:p>
        </w:tc>
        <w:tc>
          <w:tcPr>
            <w:tcW w:w="2520" w:type="dxa"/>
          </w:tcPr>
          <w:p w14:paraId="79CF1822">
            <w:pPr>
              <w:pStyle w:val="9"/>
              <w:spacing w:before="2"/>
              <w:rPr>
                <w:rFonts w:ascii="GenSenMaruGothic TW TTF Bold"/>
                <w:b/>
                <w:sz w:val="18"/>
              </w:rPr>
            </w:pPr>
          </w:p>
          <w:p w14:paraId="159CBD6B">
            <w:pPr>
              <w:pStyle w:val="9"/>
              <w:spacing w:before="1" w:line="324" w:lineRule="auto"/>
              <w:ind w:left="107" w:right="96"/>
              <w:rPr>
                <w:rFonts w:hint="eastAsia" w:ascii="仿宋_GB2312" w:eastAsia="仿宋_GB2312"/>
                <w:sz w:val="18"/>
              </w:rPr>
            </w:pPr>
            <w:r>
              <w:rPr>
                <w:rFonts w:hint="eastAsia" w:ascii="仿宋_GB2312" w:eastAsia="仿宋_GB2312"/>
                <w:sz w:val="18"/>
              </w:rPr>
              <w:t>安全生产领域有关的国家标准、行业标准、地方标准等</w:t>
            </w:r>
          </w:p>
        </w:tc>
        <w:tc>
          <w:tcPr>
            <w:tcW w:w="1939" w:type="dxa"/>
          </w:tcPr>
          <w:p w14:paraId="340211B2">
            <w:pPr>
              <w:pStyle w:val="9"/>
              <w:spacing w:before="2"/>
              <w:rPr>
                <w:rFonts w:ascii="GenSenMaruGothic TW TTF Bold"/>
                <w:b/>
                <w:sz w:val="18"/>
              </w:rPr>
            </w:pPr>
          </w:p>
          <w:p w14:paraId="353AEF4D">
            <w:pPr>
              <w:pStyle w:val="9"/>
              <w:spacing w:before="1" w:line="324" w:lineRule="auto"/>
              <w:ind w:left="107" w:right="96"/>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28820429">
            <w:pPr>
              <w:pStyle w:val="9"/>
              <w:spacing w:before="153" w:line="324"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560B0704">
            <w:pPr>
              <w:pStyle w:val="9"/>
              <w:spacing w:before="2"/>
              <w:rPr>
                <w:rFonts w:ascii="GenSenMaruGothic TW TTF Bold"/>
                <w:b/>
                <w:sz w:val="18"/>
              </w:rPr>
            </w:pPr>
          </w:p>
          <w:p w14:paraId="75D23CBC">
            <w:pPr>
              <w:pStyle w:val="9"/>
              <w:spacing w:before="1"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2A05817C">
            <w:pPr>
              <w:pStyle w:val="9"/>
              <w:spacing w:before="14"/>
              <w:rPr>
                <w:rFonts w:ascii="GenSenMaruGothic TW TTF Bold"/>
                <w:b/>
                <w:sz w:val="20"/>
              </w:rPr>
            </w:pPr>
          </w:p>
          <w:p w14:paraId="4F9FF8FF">
            <w:pPr>
              <w:pStyle w:val="9"/>
              <w:numPr>
                <w:ilvl w:val="0"/>
                <w:numId w:val="41"/>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6C7ED94B">
            <w:pPr>
              <w:pStyle w:val="9"/>
              <w:numPr>
                <w:ilvl w:val="0"/>
                <w:numId w:val="41"/>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695E0D01">
            <w:pPr>
              <w:pStyle w:val="9"/>
              <w:spacing w:before="14"/>
              <w:rPr>
                <w:rFonts w:ascii="GenSenMaruGothic TW TTF Bold"/>
                <w:b/>
                <w:sz w:val="22"/>
              </w:rPr>
            </w:pPr>
          </w:p>
          <w:p w14:paraId="138D6869">
            <w:pPr>
              <w:pStyle w:val="9"/>
              <w:ind w:left="136"/>
              <w:rPr>
                <w:rFonts w:ascii="仿宋" w:hAnsi="仿宋"/>
                <w:sz w:val="30"/>
              </w:rPr>
            </w:pPr>
            <w:r>
              <w:rPr>
                <w:rFonts w:ascii="仿宋" w:hAnsi="仿宋"/>
                <w:sz w:val="30"/>
              </w:rPr>
              <w:t>√</w:t>
            </w:r>
          </w:p>
        </w:tc>
        <w:tc>
          <w:tcPr>
            <w:tcW w:w="627" w:type="dxa"/>
          </w:tcPr>
          <w:p w14:paraId="32ACEE3F">
            <w:pPr>
              <w:pStyle w:val="9"/>
              <w:rPr>
                <w:rFonts w:ascii="Times New Roman"/>
                <w:sz w:val="18"/>
              </w:rPr>
            </w:pPr>
          </w:p>
        </w:tc>
        <w:tc>
          <w:tcPr>
            <w:tcW w:w="505" w:type="dxa"/>
          </w:tcPr>
          <w:p w14:paraId="30106812">
            <w:pPr>
              <w:pStyle w:val="9"/>
              <w:spacing w:before="14"/>
              <w:rPr>
                <w:rFonts w:ascii="GenSenMaruGothic TW TTF Bold"/>
                <w:b/>
                <w:sz w:val="22"/>
              </w:rPr>
            </w:pPr>
          </w:p>
          <w:p w14:paraId="687E5C23">
            <w:pPr>
              <w:pStyle w:val="9"/>
              <w:ind w:left="19"/>
              <w:jc w:val="center"/>
              <w:rPr>
                <w:rFonts w:ascii="仿宋" w:hAnsi="仿宋"/>
                <w:sz w:val="30"/>
              </w:rPr>
            </w:pPr>
            <w:r>
              <w:rPr>
                <w:rFonts w:ascii="仿宋" w:hAnsi="仿宋"/>
                <w:sz w:val="30"/>
              </w:rPr>
              <w:t>√</w:t>
            </w:r>
          </w:p>
        </w:tc>
        <w:tc>
          <w:tcPr>
            <w:tcW w:w="577" w:type="dxa"/>
          </w:tcPr>
          <w:p w14:paraId="7864FC43">
            <w:pPr>
              <w:pStyle w:val="9"/>
              <w:rPr>
                <w:rFonts w:ascii="Times New Roman"/>
                <w:sz w:val="18"/>
              </w:rPr>
            </w:pPr>
          </w:p>
        </w:tc>
        <w:tc>
          <w:tcPr>
            <w:tcW w:w="732" w:type="dxa"/>
          </w:tcPr>
          <w:p w14:paraId="2051AC8F">
            <w:pPr>
              <w:pStyle w:val="9"/>
              <w:spacing w:before="14"/>
              <w:rPr>
                <w:rFonts w:ascii="GenSenMaruGothic TW TTF Bold"/>
                <w:b/>
                <w:sz w:val="22"/>
              </w:rPr>
            </w:pPr>
          </w:p>
          <w:p w14:paraId="7C2B6780">
            <w:pPr>
              <w:pStyle w:val="9"/>
              <w:ind w:right="204"/>
              <w:jc w:val="right"/>
              <w:rPr>
                <w:rFonts w:ascii="仿宋" w:hAnsi="仿宋"/>
                <w:sz w:val="30"/>
              </w:rPr>
            </w:pPr>
            <w:r>
              <w:rPr>
                <w:rFonts w:ascii="仿宋" w:hAnsi="仿宋"/>
                <w:sz w:val="30"/>
              </w:rPr>
              <w:t>√</w:t>
            </w:r>
          </w:p>
        </w:tc>
        <w:tc>
          <w:tcPr>
            <w:tcW w:w="691" w:type="dxa"/>
          </w:tcPr>
          <w:p w14:paraId="3BA70B95">
            <w:pPr>
              <w:pStyle w:val="9"/>
              <w:rPr>
                <w:rFonts w:ascii="Times New Roman"/>
                <w:sz w:val="18"/>
              </w:rPr>
            </w:pPr>
          </w:p>
        </w:tc>
      </w:tr>
      <w:tr w14:paraId="53B380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6" w:hRule="atLeast"/>
        </w:trPr>
        <w:tc>
          <w:tcPr>
            <w:tcW w:w="540" w:type="dxa"/>
          </w:tcPr>
          <w:p w14:paraId="23063A08">
            <w:pPr>
              <w:pStyle w:val="9"/>
              <w:rPr>
                <w:rFonts w:ascii="GenSenMaruGothic TW TTF Bold"/>
                <w:b/>
                <w:sz w:val="20"/>
              </w:rPr>
            </w:pPr>
          </w:p>
          <w:p w14:paraId="02A14172">
            <w:pPr>
              <w:pStyle w:val="9"/>
              <w:spacing w:before="179"/>
              <w:ind w:left="11"/>
              <w:jc w:val="center"/>
              <w:rPr>
                <w:rFonts w:ascii="Times New Roman"/>
                <w:sz w:val="18"/>
              </w:rPr>
            </w:pPr>
            <w:r>
              <w:rPr>
                <w:rFonts w:ascii="Times New Roman"/>
                <w:sz w:val="18"/>
              </w:rPr>
              <w:t>5</w:t>
            </w:r>
          </w:p>
        </w:tc>
        <w:tc>
          <w:tcPr>
            <w:tcW w:w="720" w:type="dxa"/>
            <w:vMerge w:val="continue"/>
            <w:tcBorders>
              <w:top w:val="nil"/>
            </w:tcBorders>
          </w:tcPr>
          <w:p w14:paraId="0AF4ECE4">
            <w:pPr>
              <w:rPr>
                <w:sz w:val="2"/>
                <w:szCs w:val="2"/>
              </w:rPr>
            </w:pPr>
          </w:p>
        </w:tc>
        <w:tc>
          <w:tcPr>
            <w:tcW w:w="1121" w:type="dxa"/>
          </w:tcPr>
          <w:p w14:paraId="26A59CF3">
            <w:pPr>
              <w:pStyle w:val="9"/>
              <w:spacing w:before="13"/>
              <w:rPr>
                <w:rFonts w:ascii="GenSenMaruGothic TW TTF Bold"/>
                <w:b/>
                <w:sz w:val="20"/>
              </w:rPr>
            </w:pPr>
          </w:p>
          <w:p w14:paraId="3C5BC771">
            <w:pPr>
              <w:pStyle w:val="9"/>
              <w:spacing w:line="324" w:lineRule="auto"/>
              <w:ind w:left="470" w:right="98" w:hanging="360"/>
              <w:rPr>
                <w:rFonts w:hint="eastAsia" w:ascii="仿宋_GB2312" w:eastAsia="仿宋_GB2312"/>
                <w:sz w:val="18"/>
              </w:rPr>
            </w:pPr>
            <w:r>
              <w:rPr>
                <w:rFonts w:hint="eastAsia" w:ascii="仿宋_GB2312" w:eastAsia="仿宋_GB2312"/>
                <w:sz w:val="18"/>
              </w:rPr>
              <w:t>重大决策草案</w:t>
            </w:r>
          </w:p>
        </w:tc>
        <w:tc>
          <w:tcPr>
            <w:tcW w:w="2520" w:type="dxa"/>
          </w:tcPr>
          <w:p w14:paraId="65B280D3">
            <w:pPr>
              <w:pStyle w:val="9"/>
              <w:spacing w:before="42" w:line="324" w:lineRule="auto"/>
              <w:ind w:left="107" w:right="96"/>
              <w:jc w:val="both"/>
              <w:rPr>
                <w:rFonts w:hint="eastAsia" w:ascii="仿宋_GB2312" w:eastAsia="仿宋_GB2312"/>
                <w:sz w:val="18"/>
              </w:rPr>
            </w:pPr>
            <w:r>
              <w:rPr>
                <w:rFonts w:hint="eastAsia" w:ascii="仿宋_GB2312" w:eastAsia="仿宋_GB2312"/>
                <w:spacing w:val="-5"/>
                <w:sz w:val="18"/>
              </w:rPr>
              <w:t>涉及管理相对人切身利益、需</w:t>
            </w:r>
            <w:r>
              <w:rPr>
                <w:rFonts w:hint="eastAsia" w:ascii="仿宋_GB2312" w:eastAsia="仿宋_GB2312"/>
                <w:spacing w:val="9"/>
                <w:sz w:val="18"/>
              </w:rPr>
              <w:t>社会广泛知晓的重要改革方</w:t>
            </w:r>
            <w:r>
              <w:rPr>
                <w:rFonts w:hint="eastAsia" w:ascii="仿宋_GB2312" w:eastAsia="仿宋_GB2312"/>
                <w:spacing w:val="-7"/>
                <w:sz w:val="18"/>
              </w:rPr>
              <w:t>案等重大决策，决策前向社会</w:t>
            </w:r>
          </w:p>
          <w:p w14:paraId="10562A77">
            <w:pPr>
              <w:pStyle w:val="9"/>
              <w:spacing w:before="1"/>
              <w:ind w:left="107"/>
              <w:jc w:val="both"/>
              <w:rPr>
                <w:rFonts w:hint="eastAsia" w:ascii="仿宋_GB2312" w:eastAsia="仿宋_GB2312"/>
                <w:sz w:val="18"/>
              </w:rPr>
            </w:pPr>
            <w:r>
              <w:rPr>
                <w:rFonts w:hint="eastAsia" w:ascii="仿宋_GB2312" w:eastAsia="仿宋_GB2312"/>
                <w:sz w:val="18"/>
              </w:rPr>
              <w:t>公开决策草案、决策依据</w:t>
            </w:r>
          </w:p>
        </w:tc>
        <w:tc>
          <w:tcPr>
            <w:tcW w:w="1939" w:type="dxa"/>
          </w:tcPr>
          <w:p w14:paraId="23E5D5AD">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、《关</w:t>
            </w:r>
            <w:r>
              <w:rPr>
                <w:rFonts w:hint="eastAsia" w:ascii="仿宋_GB2312" w:eastAsia="仿宋_GB2312"/>
                <w:spacing w:val="8"/>
                <w:sz w:val="18"/>
              </w:rPr>
              <w:t>于全面推进政务公开</w:t>
            </w:r>
          </w:p>
          <w:p w14:paraId="2B3E647D">
            <w:pPr>
              <w:pStyle w:val="9"/>
              <w:spacing w:before="1"/>
              <w:ind w:left="107"/>
              <w:jc w:val="both"/>
              <w:rPr>
                <w:rFonts w:hint="eastAsia" w:ascii="仿宋_GB2312" w:eastAsia="仿宋_GB2312"/>
                <w:sz w:val="18"/>
              </w:rPr>
            </w:pPr>
            <w:r>
              <w:rPr>
                <w:rFonts w:hint="eastAsia" w:ascii="仿宋_GB2312" w:eastAsia="仿宋_GB2312"/>
                <w:sz w:val="18"/>
              </w:rPr>
              <w:t>工作的意见》</w:t>
            </w:r>
          </w:p>
        </w:tc>
        <w:tc>
          <w:tcPr>
            <w:tcW w:w="1620" w:type="dxa"/>
          </w:tcPr>
          <w:p w14:paraId="66F2A552">
            <w:pPr>
              <w:pStyle w:val="9"/>
              <w:spacing w:before="13"/>
              <w:rPr>
                <w:rFonts w:ascii="GenSenMaruGothic TW TTF Bold"/>
                <w:b/>
                <w:sz w:val="20"/>
              </w:rPr>
            </w:pPr>
          </w:p>
          <w:p w14:paraId="1F14A123">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14:paraId="0A24F98C">
            <w:pPr>
              <w:pStyle w:val="9"/>
              <w:spacing w:before="13"/>
              <w:rPr>
                <w:rFonts w:ascii="GenSenMaruGothic TW TTF Bold"/>
                <w:b/>
                <w:sz w:val="20"/>
              </w:rPr>
            </w:pPr>
          </w:p>
          <w:p w14:paraId="79A39FD0">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30EA493E">
            <w:pPr>
              <w:pStyle w:val="9"/>
              <w:spacing w:before="5"/>
              <w:rPr>
                <w:rFonts w:ascii="GenSenMaruGothic TW TTF Bold"/>
                <w:b/>
                <w:sz w:val="23"/>
              </w:rPr>
            </w:pPr>
          </w:p>
          <w:p w14:paraId="7AB91AF8">
            <w:pPr>
              <w:pStyle w:val="9"/>
              <w:numPr>
                <w:ilvl w:val="0"/>
                <w:numId w:val="42"/>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26B328D0">
            <w:pPr>
              <w:pStyle w:val="9"/>
              <w:numPr>
                <w:ilvl w:val="0"/>
                <w:numId w:val="42"/>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354AADDC">
            <w:pPr>
              <w:pStyle w:val="9"/>
              <w:spacing w:before="7"/>
              <w:rPr>
                <w:rFonts w:ascii="GenSenMaruGothic TW TTF Bold"/>
                <w:b/>
                <w:sz w:val="25"/>
              </w:rPr>
            </w:pPr>
          </w:p>
          <w:p w14:paraId="097D77DD">
            <w:pPr>
              <w:pStyle w:val="9"/>
              <w:spacing w:before="1"/>
              <w:ind w:left="136"/>
              <w:rPr>
                <w:rFonts w:ascii="仿宋" w:hAnsi="仿宋"/>
                <w:sz w:val="30"/>
              </w:rPr>
            </w:pPr>
            <w:r>
              <w:rPr>
                <w:rFonts w:ascii="仿宋" w:hAnsi="仿宋"/>
                <w:sz w:val="30"/>
              </w:rPr>
              <w:t>√</w:t>
            </w:r>
          </w:p>
        </w:tc>
        <w:tc>
          <w:tcPr>
            <w:tcW w:w="627" w:type="dxa"/>
          </w:tcPr>
          <w:p w14:paraId="550D4FA4">
            <w:pPr>
              <w:pStyle w:val="9"/>
              <w:rPr>
                <w:rFonts w:ascii="Times New Roman"/>
                <w:sz w:val="18"/>
              </w:rPr>
            </w:pPr>
          </w:p>
        </w:tc>
        <w:tc>
          <w:tcPr>
            <w:tcW w:w="505" w:type="dxa"/>
          </w:tcPr>
          <w:p w14:paraId="2F8865E4">
            <w:pPr>
              <w:pStyle w:val="9"/>
              <w:spacing w:before="7"/>
              <w:rPr>
                <w:rFonts w:ascii="GenSenMaruGothic TW TTF Bold"/>
                <w:b/>
                <w:sz w:val="25"/>
              </w:rPr>
            </w:pPr>
          </w:p>
          <w:p w14:paraId="48399A81">
            <w:pPr>
              <w:pStyle w:val="9"/>
              <w:spacing w:before="1"/>
              <w:ind w:left="19"/>
              <w:jc w:val="center"/>
              <w:rPr>
                <w:rFonts w:ascii="仿宋" w:hAnsi="仿宋"/>
                <w:sz w:val="30"/>
              </w:rPr>
            </w:pPr>
            <w:r>
              <w:rPr>
                <w:rFonts w:ascii="仿宋" w:hAnsi="仿宋"/>
                <w:sz w:val="30"/>
              </w:rPr>
              <w:t>√</w:t>
            </w:r>
          </w:p>
        </w:tc>
        <w:tc>
          <w:tcPr>
            <w:tcW w:w="577" w:type="dxa"/>
          </w:tcPr>
          <w:p w14:paraId="36EB501C">
            <w:pPr>
              <w:pStyle w:val="9"/>
              <w:rPr>
                <w:rFonts w:ascii="Times New Roman"/>
                <w:sz w:val="18"/>
              </w:rPr>
            </w:pPr>
          </w:p>
        </w:tc>
        <w:tc>
          <w:tcPr>
            <w:tcW w:w="732" w:type="dxa"/>
          </w:tcPr>
          <w:p w14:paraId="1E969404">
            <w:pPr>
              <w:pStyle w:val="9"/>
              <w:spacing w:before="7"/>
              <w:rPr>
                <w:rFonts w:ascii="GenSenMaruGothic TW TTF Bold"/>
                <w:b/>
                <w:sz w:val="25"/>
              </w:rPr>
            </w:pPr>
          </w:p>
          <w:p w14:paraId="2716A1FA">
            <w:pPr>
              <w:pStyle w:val="9"/>
              <w:spacing w:before="1"/>
              <w:ind w:right="204"/>
              <w:jc w:val="right"/>
              <w:rPr>
                <w:rFonts w:ascii="仿宋" w:hAnsi="仿宋"/>
                <w:sz w:val="30"/>
              </w:rPr>
            </w:pPr>
            <w:r>
              <w:rPr>
                <w:rFonts w:ascii="仿宋" w:hAnsi="仿宋"/>
                <w:sz w:val="30"/>
              </w:rPr>
              <w:t>√</w:t>
            </w:r>
          </w:p>
        </w:tc>
        <w:tc>
          <w:tcPr>
            <w:tcW w:w="691" w:type="dxa"/>
          </w:tcPr>
          <w:p w14:paraId="6AECB724">
            <w:pPr>
              <w:pStyle w:val="9"/>
              <w:rPr>
                <w:rFonts w:ascii="Times New Roman"/>
                <w:sz w:val="18"/>
              </w:rPr>
            </w:pPr>
          </w:p>
        </w:tc>
      </w:tr>
    </w:tbl>
    <w:p w14:paraId="1849CBB6">
      <w:pPr>
        <w:spacing w:after="0"/>
        <w:rPr>
          <w:rFonts w:ascii="Times New Roman"/>
          <w:sz w:val="18"/>
        </w:rPr>
        <w:sectPr>
          <w:pgSz w:w="16840" w:h="11910" w:orient="landscape"/>
          <w:pgMar w:top="1100" w:right="520" w:bottom="280" w:left="320" w:header="720" w:footer="720" w:gutter="0"/>
          <w:pgNumType w:fmt="decimal"/>
          <w:cols w:space="720" w:num="1"/>
        </w:sectPr>
      </w:pPr>
    </w:p>
    <w:p w14:paraId="331C69C8">
      <w:pPr>
        <w:pStyle w:val="2"/>
        <w:spacing w:before="5"/>
        <w:rPr>
          <w:rFonts w:ascii="Times New Roman"/>
          <w:b w:val="0"/>
          <w:sz w:val="2"/>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121"/>
        <w:gridCol w:w="2520"/>
        <w:gridCol w:w="1939"/>
        <w:gridCol w:w="1620"/>
        <w:gridCol w:w="1475"/>
        <w:gridCol w:w="1840"/>
        <w:gridCol w:w="573"/>
        <w:gridCol w:w="627"/>
        <w:gridCol w:w="505"/>
        <w:gridCol w:w="577"/>
        <w:gridCol w:w="732"/>
        <w:gridCol w:w="691"/>
      </w:tblGrid>
      <w:tr w14:paraId="352DC3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0" w:type="dxa"/>
            <w:vMerge w:val="restart"/>
          </w:tcPr>
          <w:p w14:paraId="417DB6CC">
            <w:pPr>
              <w:pStyle w:val="9"/>
              <w:rPr>
                <w:rFonts w:ascii="Times New Roman"/>
                <w:sz w:val="22"/>
              </w:rPr>
            </w:pPr>
          </w:p>
          <w:p w14:paraId="1A0012B7">
            <w:pPr>
              <w:pStyle w:val="9"/>
              <w:rPr>
                <w:rFonts w:ascii="Times New Roman"/>
                <w:sz w:val="22"/>
              </w:rPr>
            </w:pPr>
          </w:p>
          <w:p w14:paraId="2403AB98">
            <w:pPr>
              <w:pStyle w:val="9"/>
              <w:spacing w:before="140" w:line="266" w:lineRule="auto"/>
              <w:ind w:left="160" w:right="146"/>
              <w:rPr>
                <w:rFonts w:hint="eastAsia" w:ascii="黑体" w:eastAsia="黑体"/>
                <w:sz w:val="22"/>
              </w:rPr>
            </w:pPr>
            <w:r>
              <w:rPr>
                <w:rFonts w:hint="eastAsia" w:ascii="黑体" w:eastAsia="黑体"/>
                <w:sz w:val="22"/>
              </w:rPr>
              <w:t>序号</w:t>
            </w:r>
          </w:p>
        </w:tc>
        <w:tc>
          <w:tcPr>
            <w:tcW w:w="1841" w:type="dxa"/>
            <w:gridSpan w:val="2"/>
          </w:tcPr>
          <w:p w14:paraId="3E92A968">
            <w:pPr>
              <w:pStyle w:val="9"/>
              <w:spacing w:before="17" w:line="275" w:lineRule="exact"/>
              <w:ind w:left="479"/>
              <w:rPr>
                <w:rFonts w:hint="eastAsia" w:ascii="黑体" w:eastAsia="黑体"/>
                <w:sz w:val="22"/>
              </w:rPr>
            </w:pPr>
            <w:r>
              <w:rPr>
                <w:rFonts w:hint="eastAsia" w:ascii="黑体" w:eastAsia="黑体"/>
                <w:sz w:val="22"/>
              </w:rPr>
              <w:t>公开事项</w:t>
            </w:r>
          </w:p>
        </w:tc>
        <w:tc>
          <w:tcPr>
            <w:tcW w:w="2520" w:type="dxa"/>
            <w:vMerge w:val="restart"/>
          </w:tcPr>
          <w:p w14:paraId="2A010B29">
            <w:pPr>
              <w:pStyle w:val="9"/>
              <w:rPr>
                <w:rFonts w:ascii="Times New Roman"/>
                <w:sz w:val="22"/>
              </w:rPr>
            </w:pPr>
          </w:p>
          <w:p w14:paraId="239DF4F6">
            <w:pPr>
              <w:pStyle w:val="9"/>
              <w:rPr>
                <w:rFonts w:ascii="Times New Roman"/>
                <w:sz w:val="22"/>
              </w:rPr>
            </w:pPr>
          </w:p>
          <w:p w14:paraId="7B4188EB">
            <w:pPr>
              <w:pStyle w:val="9"/>
              <w:spacing w:before="8"/>
              <w:rPr>
                <w:rFonts w:ascii="Times New Roman"/>
                <w:sz w:val="25"/>
              </w:rPr>
            </w:pPr>
          </w:p>
          <w:p w14:paraId="5607A73E">
            <w:pPr>
              <w:pStyle w:val="9"/>
              <w:ind w:left="378"/>
              <w:rPr>
                <w:rFonts w:hint="eastAsia" w:ascii="黑体" w:eastAsia="黑体"/>
                <w:sz w:val="22"/>
              </w:rPr>
            </w:pPr>
            <w:r>
              <w:rPr>
                <w:rFonts w:hint="eastAsia" w:ascii="黑体" w:eastAsia="黑体"/>
                <w:sz w:val="22"/>
              </w:rPr>
              <w:t>公开内容（要素）</w:t>
            </w:r>
          </w:p>
        </w:tc>
        <w:tc>
          <w:tcPr>
            <w:tcW w:w="1939" w:type="dxa"/>
            <w:vMerge w:val="restart"/>
          </w:tcPr>
          <w:p w14:paraId="3E1BD0E8">
            <w:pPr>
              <w:pStyle w:val="9"/>
              <w:rPr>
                <w:rFonts w:ascii="Times New Roman"/>
                <w:sz w:val="22"/>
              </w:rPr>
            </w:pPr>
          </w:p>
          <w:p w14:paraId="450EDDD5">
            <w:pPr>
              <w:pStyle w:val="9"/>
              <w:rPr>
                <w:rFonts w:ascii="Times New Roman"/>
                <w:sz w:val="22"/>
              </w:rPr>
            </w:pPr>
          </w:p>
          <w:p w14:paraId="65557E1B">
            <w:pPr>
              <w:pStyle w:val="9"/>
              <w:spacing w:before="8"/>
              <w:rPr>
                <w:rFonts w:ascii="Times New Roman"/>
                <w:sz w:val="25"/>
              </w:rPr>
            </w:pPr>
          </w:p>
          <w:p w14:paraId="2A819005">
            <w:pPr>
              <w:pStyle w:val="9"/>
              <w:ind w:left="527"/>
              <w:rPr>
                <w:rFonts w:hint="eastAsia" w:ascii="黑体" w:eastAsia="黑体"/>
                <w:sz w:val="22"/>
              </w:rPr>
            </w:pPr>
            <w:r>
              <w:rPr>
                <w:rFonts w:hint="eastAsia" w:ascii="黑体" w:eastAsia="黑体"/>
                <w:sz w:val="22"/>
              </w:rPr>
              <w:t>公开依据</w:t>
            </w:r>
          </w:p>
        </w:tc>
        <w:tc>
          <w:tcPr>
            <w:tcW w:w="1620" w:type="dxa"/>
            <w:vMerge w:val="restart"/>
          </w:tcPr>
          <w:p w14:paraId="41111027">
            <w:pPr>
              <w:pStyle w:val="9"/>
              <w:rPr>
                <w:rFonts w:ascii="Times New Roman"/>
                <w:sz w:val="22"/>
              </w:rPr>
            </w:pPr>
          </w:p>
          <w:p w14:paraId="3814E534">
            <w:pPr>
              <w:pStyle w:val="9"/>
              <w:rPr>
                <w:rFonts w:ascii="Times New Roman"/>
                <w:sz w:val="22"/>
              </w:rPr>
            </w:pPr>
          </w:p>
          <w:p w14:paraId="1A6A9942">
            <w:pPr>
              <w:pStyle w:val="9"/>
              <w:spacing w:before="8"/>
              <w:rPr>
                <w:rFonts w:ascii="Times New Roman"/>
                <w:sz w:val="25"/>
              </w:rPr>
            </w:pPr>
          </w:p>
          <w:p w14:paraId="306E81BF">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0E116F47">
            <w:pPr>
              <w:pStyle w:val="9"/>
              <w:rPr>
                <w:rFonts w:ascii="Times New Roman"/>
                <w:sz w:val="22"/>
              </w:rPr>
            </w:pPr>
          </w:p>
          <w:p w14:paraId="163931F6">
            <w:pPr>
              <w:pStyle w:val="9"/>
              <w:rPr>
                <w:rFonts w:ascii="Times New Roman"/>
                <w:sz w:val="22"/>
              </w:rPr>
            </w:pPr>
          </w:p>
          <w:p w14:paraId="20E4D96C">
            <w:pPr>
              <w:pStyle w:val="9"/>
              <w:spacing w:before="8"/>
              <w:rPr>
                <w:rFonts w:ascii="Times New Roman"/>
                <w:sz w:val="25"/>
              </w:rPr>
            </w:pPr>
          </w:p>
          <w:p w14:paraId="08209F5E">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39385417">
            <w:pPr>
              <w:pStyle w:val="9"/>
              <w:rPr>
                <w:rFonts w:ascii="Times New Roman"/>
                <w:sz w:val="22"/>
              </w:rPr>
            </w:pPr>
          </w:p>
          <w:p w14:paraId="092B745A">
            <w:pPr>
              <w:pStyle w:val="9"/>
              <w:rPr>
                <w:rFonts w:ascii="Times New Roman"/>
                <w:sz w:val="22"/>
              </w:rPr>
            </w:pPr>
          </w:p>
          <w:p w14:paraId="61754E45">
            <w:pPr>
              <w:pStyle w:val="9"/>
              <w:spacing w:before="8"/>
              <w:rPr>
                <w:rFonts w:ascii="Times New Roman"/>
                <w:sz w:val="25"/>
              </w:rPr>
            </w:pPr>
          </w:p>
          <w:p w14:paraId="0D9021C6">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70FE1AA4">
            <w:pPr>
              <w:pStyle w:val="9"/>
              <w:spacing w:before="17" w:line="275" w:lineRule="exact"/>
              <w:ind w:left="160"/>
              <w:rPr>
                <w:rFonts w:hint="eastAsia" w:ascii="黑体" w:eastAsia="黑体"/>
                <w:sz w:val="22"/>
              </w:rPr>
            </w:pPr>
            <w:r>
              <w:rPr>
                <w:rFonts w:hint="eastAsia" w:ascii="黑体" w:eastAsia="黑体"/>
                <w:sz w:val="22"/>
              </w:rPr>
              <w:t>公开对象</w:t>
            </w:r>
          </w:p>
        </w:tc>
        <w:tc>
          <w:tcPr>
            <w:tcW w:w="1082" w:type="dxa"/>
            <w:gridSpan w:val="2"/>
          </w:tcPr>
          <w:p w14:paraId="53BFBD44">
            <w:pPr>
              <w:pStyle w:val="9"/>
              <w:spacing w:before="17" w:line="275" w:lineRule="exact"/>
              <w:ind w:left="97"/>
              <w:rPr>
                <w:rFonts w:hint="eastAsia" w:ascii="黑体" w:eastAsia="黑体"/>
                <w:sz w:val="22"/>
              </w:rPr>
            </w:pPr>
            <w:r>
              <w:rPr>
                <w:rFonts w:hint="eastAsia" w:ascii="黑体" w:eastAsia="黑体"/>
                <w:sz w:val="22"/>
              </w:rPr>
              <w:t>公开方式</w:t>
            </w:r>
          </w:p>
        </w:tc>
        <w:tc>
          <w:tcPr>
            <w:tcW w:w="1423" w:type="dxa"/>
            <w:gridSpan w:val="2"/>
          </w:tcPr>
          <w:p w14:paraId="4AADD805">
            <w:pPr>
              <w:pStyle w:val="9"/>
              <w:spacing w:before="17" w:line="275" w:lineRule="exact"/>
              <w:ind w:left="270"/>
              <w:rPr>
                <w:rFonts w:hint="eastAsia" w:ascii="黑体" w:eastAsia="黑体"/>
                <w:sz w:val="22"/>
              </w:rPr>
            </w:pPr>
            <w:r>
              <w:rPr>
                <w:rFonts w:hint="eastAsia" w:ascii="黑体" w:eastAsia="黑体"/>
                <w:sz w:val="22"/>
              </w:rPr>
              <w:t>公开层级</w:t>
            </w:r>
          </w:p>
        </w:tc>
      </w:tr>
      <w:tr w14:paraId="54DBD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14:paraId="42AAC976">
            <w:pPr>
              <w:rPr>
                <w:sz w:val="2"/>
                <w:szCs w:val="2"/>
              </w:rPr>
            </w:pPr>
          </w:p>
        </w:tc>
        <w:tc>
          <w:tcPr>
            <w:tcW w:w="720" w:type="dxa"/>
          </w:tcPr>
          <w:p w14:paraId="0D53A52F">
            <w:pPr>
              <w:pStyle w:val="9"/>
              <w:rPr>
                <w:rFonts w:ascii="Times New Roman"/>
                <w:sz w:val="22"/>
              </w:rPr>
            </w:pPr>
          </w:p>
          <w:p w14:paraId="6A31AE65">
            <w:pPr>
              <w:pStyle w:val="9"/>
              <w:spacing w:before="1"/>
              <w:rPr>
                <w:rFonts w:ascii="Times New Roman"/>
                <w:sz w:val="20"/>
              </w:rPr>
            </w:pPr>
          </w:p>
          <w:p w14:paraId="55C73A95">
            <w:pPr>
              <w:pStyle w:val="9"/>
              <w:spacing w:before="1" w:line="266" w:lineRule="auto"/>
              <w:ind w:left="139" w:right="127"/>
              <w:rPr>
                <w:rFonts w:hint="eastAsia" w:ascii="黑体" w:eastAsia="黑体"/>
                <w:sz w:val="22"/>
              </w:rPr>
            </w:pPr>
            <w:r>
              <w:rPr>
                <w:rFonts w:hint="eastAsia" w:ascii="黑体" w:eastAsia="黑体"/>
                <w:sz w:val="22"/>
              </w:rPr>
              <w:t>一级事项</w:t>
            </w:r>
          </w:p>
        </w:tc>
        <w:tc>
          <w:tcPr>
            <w:tcW w:w="1121" w:type="dxa"/>
          </w:tcPr>
          <w:p w14:paraId="34FFC84B">
            <w:pPr>
              <w:pStyle w:val="9"/>
              <w:rPr>
                <w:rFonts w:ascii="Times New Roman"/>
                <w:sz w:val="22"/>
              </w:rPr>
            </w:pPr>
          </w:p>
          <w:p w14:paraId="33D398A8">
            <w:pPr>
              <w:pStyle w:val="9"/>
              <w:rPr>
                <w:rFonts w:ascii="Times New Roman"/>
                <w:sz w:val="22"/>
              </w:rPr>
            </w:pPr>
          </w:p>
          <w:p w14:paraId="221D9370">
            <w:pPr>
              <w:pStyle w:val="9"/>
              <w:spacing w:before="135"/>
              <w:ind w:left="100" w:right="91"/>
              <w:jc w:val="center"/>
              <w:rPr>
                <w:rFonts w:hint="eastAsia" w:ascii="黑体" w:eastAsia="黑体"/>
                <w:sz w:val="22"/>
              </w:rPr>
            </w:pPr>
            <w:r>
              <w:rPr>
                <w:rFonts w:hint="eastAsia" w:ascii="黑体" w:eastAsia="黑体"/>
                <w:sz w:val="22"/>
              </w:rPr>
              <w:t>二级事项</w:t>
            </w:r>
          </w:p>
        </w:tc>
        <w:tc>
          <w:tcPr>
            <w:tcW w:w="2520" w:type="dxa"/>
            <w:vMerge w:val="continue"/>
            <w:tcBorders>
              <w:top w:val="nil"/>
            </w:tcBorders>
          </w:tcPr>
          <w:p w14:paraId="60BB43D6">
            <w:pPr>
              <w:rPr>
                <w:sz w:val="2"/>
                <w:szCs w:val="2"/>
              </w:rPr>
            </w:pPr>
          </w:p>
        </w:tc>
        <w:tc>
          <w:tcPr>
            <w:tcW w:w="1939" w:type="dxa"/>
            <w:vMerge w:val="continue"/>
            <w:tcBorders>
              <w:top w:val="nil"/>
            </w:tcBorders>
          </w:tcPr>
          <w:p w14:paraId="7FA9321D">
            <w:pPr>
              <w:rPr>
                <w:sz w:val="2"/>
                <w:szCs w:val="2"/>
              </w:rPr>
            </w:pPr>
          </w:p>
        </w:tc>
        <w:tc>
          <w:tcPr>
            <w:tcW w:w="1620" w:type="dxa"/>
            <w:vMerge w:val="continue"/>
            <w:tcBorders>
              <w:top w:val="nil"/>
            </w:tcBorders>
          </w:tcPr>
          <w:p w14:paraId="7DEB915D">
            <w:pPr>
              <w:rPr>
                <w:sz w:val="2"/>
                <w:szCs w:val="2"/>
              </w:rPr>
            </w:pPr>
          </w:p>
        </w:tc>
        <w:tc>
          <w:tcPr>
            <w:tcW w:w="1475" w:type="dxa"/>
            <w:vMerge w:val="continue"/>
            <w:tcBorders>
              <w:top w:val="nil"/>
            </w:tcBorders>
          </w:tcPr>
          <w:p w14:paraId="4DA11322">
            <w:pPr>
              <w:rPr>
                <w:sz w:val="2"/>
                <w:szCs w:val="2"/>
              </w:rPr>
            </w:pPr>
          </w:p>
        </w:tc>
        <w:tc>
          <w:tcPr>
            <w:tcW w:w="1840" w:type="dxa"/>
            <w:vMerge w:val="continue"/>
            <w:tcBorders>
              <w:top w:val="nil"/>
            </w:tcBorders>
          </w:tcPr>
          <w:p w14:paraId="2C2B2855">
            <w:pPr>
              <w:rPr>
                <w:sz w:val="2"/>
                <w:szCs w:val="2"/>
              </w:rPr>
            </w:pPr>
          </w:p>
        </w:tc>
        <w:tc>
          <w:tcPr>
            <w:tcW w:w="573" w:type="dxa"/>
          </w:tcPr>
          <w:p w14:paraId="66167A81">
            <w:pPr>
              <w:pStyle w:val="9"/>
              <w:spacing w:before="6"/>
              <w:rPr>
                <w:rFonts w:ascii="Times New Roman"/>
                <w:sz w:val="28"/>
              </w:rPr>
            </w:pPr>
          </w:p>
          <w:p w14:paraId="3EBC44B7">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571E92BC">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58785DA0">
            <w:pPr>
              <w:pStyle w:val="9"/>
              <w:rPr>
                <w:rFonts w:ascii="Times New Roman"/>
                <w:sz w:val="22"/>
              </w:rPr>
            </w:pPr>
          </w:p>
          <w:p w14:paraId="347D25B4">
            <w:pPr>
              <w:pStyle w:val="9"/>
              <w:spacing w:before="1"/>
              <w:rPr>
                <w:rFonts w:ascii="Times New Roman"/>
                <w:sz w:val="20"/>
              </w:rPr>
            </w:pPr>
          </w:p>
          <w:p w14:paraId="4756132C">
            <w:pPr>
              <w:pStyle w:val="9"/>
              <w:spacing w:before="1" w:line="266" w:lineRule="auto"/>
              <w:ind w:left="140" w:right="131"/>
              <w:rPr>
                <w:rFonts w:hint="eastAsia" w:ascii="黑体" w:eastAsia="黑体"/>
                <w:sz w:val="22"/>
              </w:rPr>
            </w:pPr>
            <w:r>
              <w:rPr>
                <w:rFonts w:hint="eastAsia" w:ascii="黑体" w:eastAsia="黑体"/>
                <w:sz w:val="22"/>
              </w:rPr>
              <w:t>主动</w:t>
            </w:r>
          </w:p>
        </w:tc>
        <w:tc>
          <w:tcPr>
            <w:tcW w:w="577" w:type="dxa"/>
          </w:tcPr>
          <w:p w14:paraId="23F4EBFE">
            <w:pPr>
              <w:pStyle w:val="9"/>
              <w:spacing w:before="16" w:line="266" w:lineRule="auto"/>
              <w:ind w:left="178" w:right="165"/>
              <w:jc w:val="both"/>
              <w:rPr>
                <w:rFonts w:hint="eastAsia" w:ascii="黑体" w:eastAsia="黑体"/>
                <w:sz w:val="22"/>
              </w:rPr>
            </w:pPr>
            <w:r>
              <w:rPr>
                <w:rFonts w:hint="eastAsia" w:ascii="黑体" w:eastAsia="黑体"/>
                <w:sz w:val="22"/>
              </w:rPr>
              <w:t>依申请公</w:t>
            </w:r>
          </w:p>
          <w:p w14:paraId="71D1CE25">
            <w:pPr>
              <w:pStyle w:val="9"/>
              <w:spacing w:line="272" w:lineRule="exact"/>
              <w:ind w:left="178"/>
              <w:jc w:val="both"/>
              <w:rPr>
                <w:rFonts w:hint="eastAsia" w:ascii="黑体" w:eastAsia="黑体"/>
                <w:sz w:val="22"/>
              </w:rPr>
            </w:pPr>
            <w:r>
              <w:rPr>
                <w:rFonts w:hint="eastAsia" w:ascii="黑体" w:eastAsia="黑体"/>
                <w:w w:val="100"/>
                <w:sz w:val="22"/>
              </w:rPr>
              <w:t>开</w:t>
            </w:r>
          </w:p>
        </w:tc>
        <w:tc>
          <w:tcPr>
            <w:tcW w:w="732" w:type="dxa"/>
          </w:tcPr>
          <w:p w14:paraId="75F338D3">
            <w:pPr>
              <w:pStyle w:val="9"/>
              <w:spacing w:before="6"/>
              <w:rPr>
                <w:rFonts w:ascii="Times New Roman"/>
                <w:sz w:val="28"/>
              </w:rPr>
            </w:pPr>
          </w:p>
          <w:p w14:paraId="46793DA5">
            <w:pPr>
              <w:pStyle w:val="9"/>
              <w:spacing w:before="1"/>
              <w:ind w:left="146"/>
              <w:rPr>
                <w:rFonts w:hint="eastAsia" w:ascii="黑体" w:eastAsia="黑体"/>
                <w:sz w:val="22"/>
              </w:rPr>
            </w:pPr>
            <w:r>
              <w:rPr>
                <w:rFonts w:hint="eastAsia" w:ascii="黑体" w:eastAsia="黑体"/>
                <w:spacing w:val="-1"/>
                <w:sz w:val="22"/>
              </w:rPr>
              <w:t>乡镇</w:t>
            </w:r>
          </w:p>
          <w:p w14:paraId="7AAE02BA">
            <w:pPr>
              <w:pStyle w:val="9"/>
              <w:spacing w:before="30" w:line="266" w:lineRule="auto"/>
              <w:ind w:left="146" w:right="132"/>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91" w:type="dxa"/>
          </w:tcPr>
          <w:p w14:paraId="3FE920D3">
            <w:pPr>
              <w:pStyle w:val="9"/>
              <w:spacing w:before="6"/>
              <w:rPr>
                <w:rFonts w:ascii="Times New Roman"/>
                <w:sz w:val="28"/>
              </w:rPr>
            </w:pPr>
          </w:p>
          <w:p w14:paraId="27485906">
            <w:pPr>
              <w:pStyle w:val="9"/>
              <w:spacing w:before="1"/>
              <w:ind w:left="104" w:right="95"/>
              <w:jc w:val="center"/>
              <w:rPr>
                <w:rFonts w:hint="eastAsia" w:ascii="黑体" w:eastAsia="黑体"/>
                <w:sz w:val="22"/>
              </w:rPr>
            </w:pPr>
            <w:r>
              <w:rPr>
                <w:rFonts w:hint="eastAsia" w:ascii="黑体" w:eastAsia="黑体"/>
                <w:spacing w:val="-1"/>
                <w:sz w:val="22"/>
              </w:rPr>
              <w:t>社区</w:t>
            </w:r>
          </w:p>
          <w:p w14:paraId="321F47EA">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0A871255">
            <w:pPr>
              <w:pStyle w:val="9"/>
              <w:spacing w:before="30"/>
              <w:ind w:left="9"/>
              <w:jc w:val="center"/>
              <w:rPr>
                <w:rFonts w:hint="eastAsia" w:ascii="黑体" w:eastAsia="黑体"/>
                <w:sz w:val="22"/>
              </w:rPr>
            </w:pPr>
            <w:r>
              <w:rPr>
                <w:rFonts w:hint="eastAsia" w:ascii="黑体" w:eastAsia="黑体"/>
                <w:w w:val="100"/>
                <w:sz w:val="22"/>
              </w:rPr>
              <w:t>）</w:t>
            </w:r>
          </w:p>
        </w:tc>
      </w:tr>
      <w:tr w14:paraId="720CC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540" w:type="dxa"/>
          </w:tcPr>
          <w:p w14:paraId="121C6D93">
            <w:pPr>
              <w:pStyle w:val="9"/>
              <w:rPr>
                <w:rFonts w:ascii="Times New Roman"/>
                <w:sz w:val="20"/>
              </w:rPr>
            </w:pPr>
          </w:p>
          <w:p w14:paraId="43A177DE">
            <w:pPr>
              <w:pStyle w:val="9"/>
              <w:spacing w:before="2"/>
              <w:rPr>
                <w:rFonts w:ascii="Times New Roman"/>
                <w:sz w:val="25"/>
              </w:rPr>
            </w:pPr>
          </w:p>
          <w:p w14:paraId="15D7F170">
            <w:pPr>
              <w:pStyle w:val="9"/>
              <w:ind w:left="11"/>
              <w:jc w:val="center"/>
              <w:rPr>
                <w:rFonts w:ascii="Times New Roman"/>
                <w:sz w:val="18"/>
              </w:rPr>
            </w:pPr>
            <w:r>
              <w:rPr>
                <w:rFonts w:ascii="Times New Roman"/>
                <w:sz w:val="18"/>
              </w:rPr>
              <w:t>6</w:t>
            </w:r>
          </w:p>
        </w:tc>
        <w:tc>
          <w:tcPr>
            <w:tcW w:w="720" w:type="dxa"/>
            <w:vMerge w:val="restart"/>
          </w:tcPr>
          <w:p w14:paraId="3BCA2AB9">
            <w:pPr>
              <w:pStyle w:val="9"/>
              <w:rPr>
                <w:rFonts w:ascii="Times New Roman"/>
                <w:sz w:val="18"/>
              </w:rPr>
            </w:pPr>
          </w:p>
          <w:p w14:paraId="53A14440">
            <w:pPr>
              <w:pStyle w:val="9"/>
              <w:rPr>
                <w:rFonts w:ascii="Times New Roman"/>
                <w:sz w:val="18"/>
              </w:rPr>
            </w:pPr>
          </w:p>
          <w:p w14:paraId="011DB330">
            <w:pPr>
              <w:pStyle w:val="9"/>
              <w:rPr>
                <w:rFonts w:ascii="Times New Roman"/>
                <w:sz w:val="18"/>
              </w:rPr>
            </w:pPr>
          </w:p>
          <w:p w14:paraId="43D230B5">
            <w:pPr>
              <w:pStyle w:val="9"/>
              <w:rPr>
                <w:rFonts w:ascii="Times New Roman"/>
                <w:sz w:val="18"/>
              </w:rPr>
            </w:pPr>
          </w:p>
          <w:p w14:paraId="39451CFB">
            <w:pPr>
              <w:pStyle w:val="9"/>
              <w:spacing w:before="155" w:line="324" w:lineRule="auto"/>
              <w:ind w:left="179" w:right="168"/>
              <w:rPr>
                <w:rFonts w:hint="eastAsia" w:ascii="仿宋_GB2312" w:eastAsia="仿宋_GB2312"/>
                <w:sz w:val="18"/>
              </w:rPr>
            </w:pPr>
            <w:r>
              <w:rPr>
                <w:rFonts w:hint="eastAsia" w:ascii="仿宋_GB2312" w:eastAsia="仿宋_GB2312"/>
                <w:sz w:val="18"/>
              </w:rPr>
              <w:t>政策文件</w:t>
            </w:r>
          </w:p>
        </w:tc>
        <w:tc>
          <w:tcPr>
            <w:tcW w:w="1121" w:type="dxa"/>
          </w:tcPr>
          <w:p w14:paraId="0BC64180">
            <w:pPr>
              <w:pStyle w:val="9"/>
              <w:rPr>
                <w:rFonts w:ascii="Times New Roman"/>
                <w:sz w:val="18"/>
              </w:rPr>
            </w:pPr>
          </w:p>
          <w:p w14:paraId="23847879">
            <w:pPr>
              <w:pStyle w:val="9"/>
              <w:spacing w:before="4"/>
              <w:rPr>
                <w:rFonts w:ascii="Times New Roman"/>
                <w:sz w:val="26"/>
              </w:rPr>
            </w:pPr>
          </w:p>
          <w:p w14:paraId="3BA28B68">
            <w:pPr>
              <w:pStyle w:val="9"/>
              <w:ind w:left="98" w:right="91"/>
              <w:jc w:val="center"/>
              <w:rPr>
                <w:rFonts w:hint="eastAsia" w:ascii="仿宋_GB2312" w:eastAsia="仿宋_GB2312"/>
                <w:sz w:val="18"/>
              </w:rPr>
            </w:pPr>
            <w:r>
              <w:rPr>
                <w:rFonts w:hint="eastAsia" w:ascii="仿宋_GB2312" w:eastAsia="仿宋_GB2312"/>
                <w:sz w:val="18"/>
              </w:rPr>
              <w:t>重要会议</w:t>
            </w:r>
          </w:p>
        </w:tc>
        <w:tc>
          <w:tcPr>
            <w:tcW w:w="2520" w:type="dxa"/>
          </w:tcPr>
          <w:p w14:paraId="7EA5CC8A">
            <w:pPr>
              <w:pStyle w:val="9"/>
              <w:spacing w:before="42" w:line="324" w:lineRule="auto"/>
              <w:ind w:left="107" w:right="96"/>
              <w:jc w:val="both"/>
              <w:rPr>
                <w:rFonts w:hint="eastAsia" w:ascii="仿宋_GB2312" w:eastAsia="仿宋_GB2312"/>
                <w:sz w:val="18"/>
              </w:rPr>
            </w:pPr>
            <w:r>
              <w:rPr>
                <w:rFonts w:hint="eastAsia" w:ascii="仿宋_GB2312" w:eastAsia="仿宋_GB2312"/>
                <w:spacing w:val="9"/>
                <w:sz w:val="18"/>
              </w:rPr>
              <w:t>通过会议讨论作出重要改革</w:t>
            </w:r>
            <w:r>
              <w:rPr>
                <w:rFonts w:hint="eastAsia" w:ascii="仿宋_GB2312" w:eastAsia="仿宋_GB2312"/>
                <w:spacing w:val="-5"/>
                <w:sz w:val="18"/>
              </w:rPr>
              <w:t>方案等重大决策时，经党组研</w:t>
            </w:r>
            <w:r>
              <w:rPr>
                <w:rFonts w:hint="eastAsia" w:ascii="仿宋_GB2312" w:eastAsia="仿宋_GB2312"/>
                <w:spacing w:val="9"/>
                <w:sz w:val="18"/>
              </w:rPr>
              <w:t>究认为有必要公开讨论决策</w:t>
            </w:r>
          </w:p>
          <w:p w14:paraId="122B1648">
            <w:pPr>
              <w:pStyle w:val="9"/>
              <w:spacing w:before="2"/>
              <w:ind w:left="107"/>
              <w:jc w:val="both"/>
              <w:rPr>
                <w:rFonts w:hint="eastAsia" w:ascii="仿宋_GB2312" w:eastAsia="仿宋_GB2312"/>
                <w:sz w:val="18"/>
              </w:rPr>
            </w:pPr>
            <w:r>
              <w:rPr>
                <w:rFonts w:hint="eastAsia" w:ascii="仿宋_GB2312" w:eastAsia="仿宋_GB2312"/>
                <w:sz w:val="18"/>
              </w:rPr>
              <w:t>过程的会议</w:t>
            </w:r>
          </w:p>
        </w:tc>
        <w:tc>
          <w:tcPr>
            <w:tcW w:w="1939" w:type="dxa"/>
          </w:tcPr>
          <w:p w14:paraId="5E3401D8">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、《关</w:t>
            </w:r>
            <w:r>
              <w:rPr>
                <w:rFonts w:hint="eastAsia" w:ascii="仿宋_GB2312" w:eastAsia="仿宋_GB2312"/>
                <w:spacing w:val="8"/>
                <w:sz w:val="18"/>
              </w:rPr>
              <w:t>于全面推进政务公开</w:t>
            </w:r>
          </w:p>
          <w:p w14:paraId="01E2E760">
            <w:pPr>
              <w:pStyle w:val="9"/>
              <w:spacing w:before="2"/>
              <w:ind w:left="107"/>
              <w:jc w:val="both"/>
              <w:rPr>
                <w:rFonts w:hint="eastAsia" w:ascii="仿宋_GB2312" w:eastAsia="仿宋_GB2312"/>
                <w:sz w:val="18"/>
              </w:rPr>
            </w:pPr>
            <w:r>
              <w:rPr>
                <w:rFonts w:hint="eastAsia" w:ascii="仿宋_GB2312" w:eastAsia="仿宋_GB2312"/>
                <w:sz w:val="18"/>
              </w:rPr>
              <w:t>工作的意见》</w:t>
            </w:r>
          </w:p>
        </w:tc>
        <w:tc>
          <w:tcPr>
            <w:tcW w:w="1620" w:type="dxa"/>
          </w:tcPr>
          <w:p w14:paraId="64AEE9DE">
            <w:pPr>
              <w:pStyle w:val="9"/>
              <w:rPr>
                <w:rFonts w:ascii="Times New Roman"/>
                <w:sz w:val="18"/>
              </w:rPr>
            </w:pPr>
          </w:p>
          <w:p w14:paraId="54C1E93C">
            <w:pPr>
              <w:pStyle w:val="9"/>
              <w:spacing w:before="147" w:line="324" w:lineRule="auto"/>
              <w:ind w:left="107" w:right="96"/>
              <w:rPr>
                <w:rFonts w:hint="eastAsia" w:ascii="仿宋_GB2312" w:eastAsia="仿宋_GB2312"/>
                <w:sz w:val="18"/>
              </w:rPr>
            </w:pPr>
            <w:r>
              <w:rPr>
                <w:rFonts w:hint="eastAsia" w:ascii="仿宋_GB2312" w:eastAsia="仿宋_GB2312"/>
                <w:sz w:val="18"/>
              </w:rPr>
              <w:t>提前一周发通知邀请</w:t>
            </w:r>
          </w:p>
        </w:tc>
        <w:tc>
          <w:tcPr>
            <w:tcW w:w="1475" w:type="dxa"/>
          </w:tcPr>
          <w:p w14:paraId="688CF875">
            <w:pPr>
              <w:pStyle w:val="9"/>
              <w:rPr>
                <w:rFonts w:ascii="Times New Roman"/>
                <w:sz w:val="18"/>
              </w:rPr>
            </w:pPr>
          </w:p>
          <w:p w14:paraId="3132CACA">
            <w:pPr>
              <w:pStyle w:val="9"/>
              <w:spacing w:before="147"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2884B574">
            <w:pPr>
              <w:pStyle w:val="9"/>
              <w:rPr>
                <w:rFonts w:ascii="Times New Roman"/>
                <w:sz w:val="18"/>
              </w:rPr>
            </w:pPr>
          </w:p>
          <w:p w14:paraId="40D6BA38">
            <w:pPr>
              <w:pStyle w:val="9"/>
              <w:spacing w:before="6"/>
              <w:rPr>
                <w:rFonts w:ascii="Times New Roman"/>
                <w:sz w:val="16"/>
              </w:rPr>
            </w:pPr>
          </w:p>
          <w:p w14:paraId="31C1AC40">
            <w:pPr>
              <w:pStyle w:val="9"/>
              <w:numPr>
                <w:ilvl w:val="0"/>
                <w:numId w:val="43"/>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476E68C1">
            <w:pPr>
              <w:pStyle w:val="9"/>
              <w:numPr>
                <w:ilvl w:val="0"/>
                <w:numId w:val="43"/>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37BE0BAF">
            <w:pPr>
              <w:pStyle w:val="9"/>
              <w:spacing w:before="7"/>
              <w:rPr>
                <w:rFonts w:ascii="Times New Roman"/>
                <w:sz w:val="37"/>
              </w:rPr>
            </w:pPr>
          </w:p>
          <w:p w14:paraId="6F1168DA">
            <w:pPr>
              <w:pStyle w:val="9"/>
              <w:ind w:left="136"/>
              <w:rPr>
                <w:rFonts w:ascii="仿宋" w:hAnsi="仿宋"/>
                <w:sz w:val="30"/>
              </w:rPr>
            </w:pPr>
            <w:r>
              <w:rPr>
                <w:rFonts w:ascii="仿宋" w:hAnsi="仿宋"/>
                <w:sz w:val="30"/>
              </w:rPr>
              <w:t>√</w:t>
            </w:r>
          </w:p>
        </w:tc>
        <w:tc>
          <w:tcPr>
            <w:tcW w:w="627" w:type="dxa"/>
          </w:tcPr>
          <w:p w14:paraId="243FE03A">
            <w:pPr>
              <w:pStyle w:val="9"/>
              <w:spacing w:before="7"/>
              <w:rPr>
                <w:rFonts w:ascii="Times New Roman"/>
                <w:sz w:val="37"/>
              </w:rPr>
            </w:pPr>
          </w:p>
          <w:p w14:paraId="64B4E111">
            <w:pPr>
              <w:pStyle w:val="9"/>
              <w:ind w:left="163"/>
              <w:rPr>
                <w:rFonts w:ascii="仿宋" w:hAnsi="仿宋"/>
                <w:sz w:val="30"/>
              </w:rPr>
            </w:pPr>
            <w:r>
              <w:rPr>
                <w:rFonts w:ascii="仿宋" w:hAnsi="仿宋"/>
                <w:sz w:val="30"/>
              </w:rPr>
              <w:t>√</w:t>
            </w:r>
          </w:p>
        </w:tc>
        <w:tc>
          <w:tcPr>
            <w:tcW w:w="505" w:type="dxa"/>
          </w:tcPr>
          <w:p w14:paraId="7572CC15">
            <w:pPr>
              <w:pStyle w:val="9"/>
              <w:spacing w:before="7"/>
              <w:rPr>
                <w:rFonts w:ascii="Times New Roman"/>
                <w:sz w:val="37"/>
              </w:rPr>
            </w:pPr>
          </w:p>
          <w:p w14:paraId="5CC079B2">
            <w:pPr>
              <w:pStyle w:val="9"/>
              <w:ind w:left="19"/>
              <w:jc w:val="center"/>
              <w:rPr>
                <w:rFonts w:ascii="仿宋" w:hAnsi="仿宋"/>
                <w:sz w:val="30"/>
              </w:rPr>
            </w:pPr>
            <w:r>
              <w:rPr>
                <w:rFonts w:ascii="仿宋" w:hAnsi="仿宋"/>
                <w:sz w:val="30"/>
              </w:rPr>
              <w:t>√</w:t>
            </w:r>
          </w:p>
        </w:tc>
        <w:tc>
          <w:tcPr>
            <w:tcW w:w="577" w:type="dxa"/>
          </w:tcPr>
          <w:p w14:paraId="7D6F9577">
            <w:pPr>
              <w:pStyle w:val="9"/>
              <w:rPr>
                <w:rFonts w:ascii="Times New Roman"/>
                <w:sz w:val="18"/>
              </w:rPr>
            </w:pPr>
          </w:p>
        </w:tc>
        <w:tc>
          <w:tcPr>
            <w:tcW w:w="732" w:type="dxa"/>
          </w:tcPr>
          <w:p w14:paraId="79BC6374">
            <w:pPr>
              <w:pStyle w:val="9"/>
              <w:spacing w:before="7"/>
              <w:rPr>
                <w:rFonts w:ascii="Times New Roman"/>
                <w:sz w:val="37"/>
              </w:rPr>
            </w:pPr>
          </w:p>
          <w:p w14:paraId="00A27AEF">
            <w:pPr>
              <w:pStyle w:val="9"/>
              <w:ind w:right="204"/>
              <w:jc w:val="right"/>
              <w:rPr>
                <w:rFonts w:ascii="仿宋" w:hAnsi="仿宋"/>
                <w:sz w:val="30"/>
              </w:rPr>
            </w:pPr>
            <w:r>
              <w:rPr>
                <w:rFonts w:ascii="仿宋" w:hAnsi="仿宋"/>
                <w:sz w:val="30"/>
              </w:rPr>
              <w:t>√</w:t>
            </w:r>
          </w:p>
        </w:tc>
        <w:tc>
          <w:tcPr>
            <w:tcW w:w="691" w:type="dxa"/>
          </w:tcPr>
          <w:p w14:paraId="02DF92C2">
            <w:pPr>
              <w:pStyle w:val="9"/>
              <w:rPr>
                <w:rFonts w:ascii="Times New Roman"/>
                <w:sz w:val="18"/>
              </w:rPr>
            </w:pPr>
          </w:p>
        </w:tc>
      </w:tr>
      <w:tr w14:paraId="0C0FE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40" w:type="dxa"/>
          </w:tcPr>
          <w:p w14:paraId="0E32FB09">
            <w:pPr>
              <w:pStyle w:val="9"/>
              <w:rPr>
                <w:rFonts w:ascii="Times New Roman"/>
                <w:sz w:val="20"/>
              </w:rPr>
            </w:pPr>
          </w:p>
          <w:p w14:paraId="290E2D08">
            <w:pPr>
              <w:pStyle w:val="9"/>
              <w:spacing w:before="1"/>
              <w:rPr>
                <w:rFonts w:ascii="Times New Roman"/>
                <w:sz w:val="25"/>
              </w:rPr>
            </w:pPr>
          </w:p>
          <w:p w14:paraId="11E4DC59">
            <w:pPr>
              <w:pStyle w:val="9"/>
              <w:ind w:left="11"/>
              <w:jc w:val="center"/>
              <w:rPr>
                <w:rFonts w:ascii="Times New Roman"/>
                <w:sz w:val="18"/>
              </w:rPr>
            </w:pPr>
            <w:r>
              <w:rPr>
                <w:rFonts w:ascii="Times New Roman"/>
                <w:sz w:val="18"/>
              </w:rPr>
              <w:t>7</w:t>
            </w:r>
          </w:p>
        </w:tc>
        <w:tc>
          <w:tcPr>
            <w:tcW w:w="720" w:type="dxa"/>
            <w:vMerge w:val="continue"/>
            <w:tcBorders>
              <w:top w:val="nil"/>
            </w:tcBorders>
          </w:tcPr>
          <w:p w14:paraId="5C6CBF0D">
            <w:pPr>
              <w:rPr>
                <w:sz w:val="2"/>
                <w:szCs w:val="2"/>
              </w:rPr>
            </w:pPr>
          </w:p>
        </w:tc>
        <w:tc>
          <w:tcPr>
            <w:tcW w:w="1121" w:type="dxa"/>
          </w:tcPr>
          <w:p w14:paraId="0F85D76A">
            <w:pPr>
              <w:pStyle w:val="9"/>
              <w:spacing w:before="2"/>
              <w:rPr>
                <w:rFonts w:ascii="Times New Roman"/>
                <w:sz w:val="17"/>
              </w:rPr>
            </w:pPr>
          </w:p>
          <w:p w14:paraId="2C06FB8C">
            <w:pPr>
              <w:pStyle w:val="9"/>
              <w:spacing w:line="324" w:lineRule="auto"/>
              <w:ind w:left="110" w:right="98"/>
              <w:jc w:val="center"/>
              <w:rPr>
                <w:rFonts w:hint="eastAsia" w:ascii="仿宋_GB2312" w:eastAsia="仿宋_GB2312"/>
                <w:sz w:val="18"/>
              </w:rPr>
            </w:pPr>
            <w:r>
              <w:rPr>
                <w:rFonts w:hint="eastAsia" w:ascii="仿宋_GB2312" w:eastAsia="仿宋_GB2312"/>
                <w:sz w:val="18"/>
              </w:rPr>
              <w:t>征集采纳社会公众意见情况</w:t>
            </w:r>
          </w:p>
        </w:tc>
        <w:tc>
          <w:tcPr>
            <w:tcW w:w="2520" w:type="dxa"/>
          </w:tcPr>
          <w:p w14:paraId="25C1752B">
            <w:pPr>
              <w:pStyle w:val="9"/>
              <w:spacing w:before="2"/>
              <w:rPr>
                <w:rFonts w:ascii="Times New Roman"/>
                <w:sz w:val="17"/>
              </w:rPr>
            </w:pPr>
          </w:p>
          <w:p w14:paraId="1292A5C0">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重大决策草案公布后征集到</w:t>
            </w:r>
            <w:r>
              <w:rPr>
                <w:rFonts w:hint="eastAsia" w:ascii="仿宋_GB2312" w:eastAsia="仿宋_GB2312"/>
                <w:spacing w:val="-5"/>
                <w:sz w:val="18"/>
              </w:rPr>
              <w:t>的社会公众意见情况、采纳与</w:t>
            </w:r>
            <w:r>
              <w:rPr>
                <w:rFonts w:hint="eastAsia" w:ascii="仿宋_GB2312" w:eastAsia="仿宋_GB2312"/>
                <w:sz w:val="18"/>
              </w:rPr>
              <w:t>否情况及理由等</w:t>
            </w:r>
          </w:p>
        </w:tc>
        <w:tc>
          <w:tcPr>
            <w:tcW w:w="1939" w:type="dxa"/>
          </w:tcPr>
          <w:p w14:paraId="409BFADB">
            <w:pPr>
              <w:pStyle w:val="9"/>
              <w:spacing w:before="41"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、《关</w:t>
            </w:r>
            <w:r>
              <w:rPr>
                <w:rFonts w:hint="eastAsia" w:ascii="仿宋_GB2312" w:eastAsia="仿宋_GB2312"/>
                <w:spacing w:val="8"/>
                <w:sz w:val="18"/>
              </w:rPr>
              <w:t>于全面推进政务公开</w:t>
            </w:r>
          </w:p>
          <w:p w14:paraId="0184037B">
            <w:pPr>
              <w:pStyle w:val="9"/>
              <w:spacing w:before="2"/>
              <w:ind w:left="107"/>
              <w:jc w:val="both"/>
              <w:rPr>
                <w:rFonts w:hint="eastAsia" w:ascii="仿宋_GB2312" w:eastAsia="仿宋_GB2312"/>
                <w:sz w:val="18"/>
              </w:rPr>
            </w:pPr>
            <w:r>
              <w:rPr>
                <w:rFonts w:hint="eastAsia" w:ascii="仿宋_GB2312" w:eastAsia="仿宋_GB2312"/>
                <w:sz w:val="18"/>
              </w:rPr>
              <w:t>工作的意见》</w:t>
            </w:r>
          </w:p>
        </w:tc>
        <w:tc>
          <w:tcPr>
            <w:tcW w:w="1620" w:type="dxa"/>
          </w:tcPr>
          <w:p w14:paraId="2D1D9B9B">
            <w:pPr>
              <w:pStyle w:val="9"/>
              <w:spacing w:before="2"/>
              <w:rPr>
                <w:rFonts w:ascii="Times New Roman"/>
                <w:sz w:val="17"/>
              </w:rPr>
            </w:pPr>
          </w:p>
          <w:p w14:paraId="43536B1E">
            <w:pPr>
              <w:pStyle w:val="9"/>
              <w:spacing w:line="324" w:lineRule="auto"/>
              <w:ind w:left="107" w:right="96"/>
              <w:jc w:val="both"/>
              <w:rPr>
                <w:rFonts w:hint="eastAsia" w:ascii="仿宋_GB2312" w:eastAsia="仿宋_GB2312"/>
                <w:sz w:val="18"/>
              </w:rPr>
            </w:pPr>
            <w:r>
              <w:rPr>
                <w:rFonts w:hint="eastAsia" w:ascii="仿宋_GB2312" w:eastAsia="仿宋_GB2312"/>
                <w:sz w:val="18"/>
              </w:rPr>
              <w:t>征求意见时对外公布的时限内公开</w:t>
            </w:r>
          </w:p>
        </w:tc>
        <w:tc>
          <w:tcPr>
            <w:tcW w:w="1475" w:type="dxa"/>
          </w:tcPr>
          <w:p w14:paraId="6A7634C0">
            <w:pPr>
              <w:pStyle w:val="9"/>
              <w:rPr>
                <w:rFonts w:ascii="Times New Roman"/>
                <w:sz w:val="18"/>
              </w:rPr>
            </w:pPr>
          </w:p>
          <w:p w14:paraId="178A1ACA">
            <w:pPr>
              <w:pStyle w:val="9"/>
              <w:spacing w:before="146"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1325F001">
            <w:pPr>
              <w:pStyle w:val="9"/>
              <w:rPr>
                <w:rFonts w:ascii="Times New Roman"/>
                <w:sz w:val="18"/>
              </w:rPr>
            </w:pPr>
          </w:p>
          <w:p w14:paraId="5DA920EA">
            <w:pPr>
              <w:pStyle w:val="9"/>
              <w:spacing w:before="5"/>
              <w:rPr>
                <w:rFonts w:ascii="Times New Roman"/>
                <w:sz w:val="16"/>
              </w:rPr>
            </w:pPr>
          </w:p>
          <w:p w14:paraId="729A214C">
            <w:pPr>
              <w:pStyle w:val="9"/>
              <w:numPr>
                <w:ilvl w:val="0"/>
                <w:numId w:val="44"/>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21798342">
            <w:pPr>
              <w:pStyle w:val="9"/>
              <w:numPr>
                <w:ilvl w:val="0"/>
                <w:numId w:val="44"/>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10C13EDC">
            <w:pPr>
              <w:pStyle w:val="9"/>
              <w:spacing w:before="7"/>
              <w:rPr>
                <w:rFonts w:ascii="Times New Roman"/>
                <w:sz w:val="37"/>
              </w:rPr>
            </w:pPr>
          </w:p>
          <w:p w14:paraId="134E62A7">
            <w:pPr>
              <w:pStyle w:val="9"/>
              <w:ind w:left="136"/>
              <w:rPr>
                <w:rFonts w:ascii="仿宋" w:hAnsi="仿宋"/>
                <w:sz w:val="30"/>
              </w:rPr>
            </w:pPr>
            <w:r>
              <w:rPr>
                <w:rFonts w:ascii="仿宋" w:hAnsi="仿宋"/>
                <w:sz w:val="30"/>
              </w:rPr>
              <w:t>√</w:t>
            </w:r>
          </w:p>
        </w:tc>
        <w:tc>
          <w:tcPr>
            <w:tcW w:w="627" w:type="dxa"/>
          </w:tcPr>
          <w:p w14:paraId="37A2F86E">
            <w:pPr>
              <w:pStyle w:val="9"/>
              <w:rPr>
                <w:rFonts w:ascii="Times New Roman"/>
                <w:sz w:val="18"/>
              </w:rPr>
            </w:pPr>
          </w:p>
        </w:tc>
        <w:tc>
          <w:tcPr>
            <w:tcW w:w="505" w:type="dxa"/>
          </w:tcPr>
          <w:p w14:paraId="12425099">
            <w:pPr>
              <w:pStyle w:val="9"/>
              <w:spacing w:before="7"/>
              <w:rPr>
                <w:rFonts w:ascii="Times New Roman"/>
                <w:sz w:val="37"/>
              </w:rPr>
            </w:pPr>
          </w:p>
          <w:p w14:paraId="4DEADFD1">
            <w:pPr>
              <w:pStyle w:val="9"/>
              <w:ind w:left="19"/>
              <w:jc w:val="center"/>
              <w:rPr>
                <w:rFonts w:ascii="仿宋" w:hAnsi="仿宋"/>
                <w:sz w:val="30"/>
              </w:rPr>
            </w:pPr>
            <w:r>
              <w:rPr>
                <w:rFonts w:ascii="仿宋" w:hAnsi="仿宋"/>
                <w:sz w:val="30"/>
              </w:rPr>
              <w:t>√</w:t>
            </w:r>
          </w:p>
        </w:tc>
        <w:tc>
          <w:tcPr>
            <w:tcW w:w="577" w:type="dxa"/>
          </w:tcPr>
          <w:p w14:paraId="2E1945B6">
            <w:pPr>
              <w:pStyle w:val="9"/>
              <w:rPr>
                <w:rFonts w:ascii="Times New Roman"/>
                <w:sz w:val="18"/>
              </w:rPr>
            </w:pPr>
          </w:p>
        </w:tc>
        <w:tc>
          <w:tcPr>
            <w:tcW w:w="732" w:type="dxa"/>
          </w:tcPr>
          <w:p w14:paraId="373F55DF">
            <w:pPr>
              <w:pStyle w:val="9"/>
              <w:spacing w:before="7"/>
              <w:rPr>
                <w:rFonts w:ascii="Times New Roman"/>
                <w:sz w:val="37"/>
              </w:rPr>
            </w:pPr>
          </w:p>
          <w:p w14:paraId="10B9B515">
            <w:pPr>
              <w:pStyle w:val="9"/>
              <w:ind w:right="204"/>
              <w:jc w:val="right"/>
              <w:rPr>
                <w:rFonts w:ascii="仿宋" w:hAnsi="仿宋"/>
                <w:sz w:val="30"/>
              </w:rPr>
            </w:pPr>
            <w:r>
              <w:rPr>
                <w:rFonts w:ascii="仿宋" w:hAnsi="仿宋"/>
                <w:sz w:val="30"/>
              </w:rPr>
              <w:t>√</w:t>
            </w:r>
          </w:p>
        </w:tc>
        <w:tc>
          <w:tcPr>
            <w:tcW w:w="691" w:type="dxa"/>
          </w:tcPr>
          <w:p w14:paraId="03C0CC18">
            <w:pPr>
              <w:pStyle w:val="9"/>
              <w:rPr>
                <w:rFonts w:ascii="Times New Roman"/>
                <w:sz w:val="18"/>
              </w:rPr>
            </w:pPr>
          </w:p>
        </w:tc>
      </w:tr>
      <w:tr w14:paraId="7DD30C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540" w:type="dxa"/>
          </w:tcPr>
          <w:p w14:paraId="02BB7235">
            <w:pPr>
              <w:pStyle w:val="9"/>
              <w:rPr>
                <w:rFonts w:ascii="Times New Roman"/>
                <w:sz w:val="20"/>
              </w:rPr>
            </w:pPr>
          </w:p>
          <w:p w14:paraId="3903D265">
            <w:pPr>
              <w:pStyle w:val="9"/>
              <w:rPr>
                <w:rFonts w:ascii="Times New Roman"/>
                <w:sz w:val="20"/>
              </w:rPr>
            </w:pPr>
          </w:p>
          <w:p w14:paraId="452B1162">
            <w:pPr>
              <w:pStyle w:val="9"/>
              <w:rPr>
                <w:rFonts w:ascii="Times New Roman"/>
                <w:sz w:val="20"/>
              </w:rPr>
            </w:pPr>
          </w:p>
          <w:p w14:paraId="090E7AD4">
            <w:pPr>
              <w:pStyle w:val="9"/>
              <w:spacing w:before="143"/>
              <w:ind w:left="11"/>
              <w:jc w:val="center"/>
              <w:rPr>
                <w:rFonts w:ascii="Times New Roman"/>
                <w:sz w:val="18"/>
              </w:rPr>
            </w:pPr>
            <w:r>
              <w:rPr>
                <w:rFonts w:ascii="Times New Roman"/>
                <w:sz w:val="18"/>
              </w:rPr>
              <w:t>8</w:t>
            </w:r>
          </w:p>
        </w:tc>
        <w:tc>
          <w:tcPr>
            <w:tcW w:w="720" w:type="dxa"/>
          </w:tcPr>
          <w:p w14:paraId="4B823C4B">
            <w:pPr>
              <w:pStyle w:val="9"/>
              <w:rPr>
                <w:rFonts w:ascii="Times New Roman"/>
                <w:sz w:val="18"/>
              </w:rPr>
            </w:pPr>
          </w:p>
          <w:p w14:paraId="516288BB">
            <w:pPr>
              <w:pStyle w:val="9"/>
              <w:rPr>
                <w:rFonts w:ascii="Times New Roman"/>
                <w:sz w:val="18"/>
              </w:rPr>
            </w:pPr>
          </w:p>
          <w:p w14:paraId="456AFF10">
            <w:pPr>
              <w:pStyle w:val="9"/>
              <w:spacing w:before="9"/>
              <w:rPr>
                <w:rFonts w:ascii="Times New Roman"/>
                <w:sz w:val="21"/>
              </w:rPr>
            </w:pPr>
          </w:p>
          <w:p w14:paraId="4B02ADFF">
            <w:pPr>
              <w:pStyle w:val="9"/>
              <w:spacing w:line="324" w:lineRule="auto"/>
              <w:ind w:left="179" w:right="168"/>
              <w:rPr>
                <w:rFonts w:hint="eastAsia" w:ascii="仿宋_GB2312" w:eastAsia="仿宋_GB2312"/>
                <w:sz w:val="18"/>
              </w:rPr>
            </w:pPr>
            <w:r>
              <w:rPr>
                <w:rFonts w:hint="eastAsia" w:ascii="仿宋_GB2312" w:eastAsia="仿宋_GB2312"/>
                <w:sz w:val="18"/>
              </w:rPr>
              <w:t>行政管理</w:t>
            </w:r>
          </w:p>
        </w:tc>
        <w:tc>
          <w:tcPr>
            <w:tcW w:w="1121" w:type="dxa"/>
          </w:tcPr>
          <w:p w14:paraId="4FF76183">
            <w:pPr>
              <w:pStyle w:val="9"/>
              <w:rPr>
                <w:rFonts w:ascii="Times New Roman"/>
                <w:sz w:val="18"/>
              </w:rPr>
            </w:pPr>
          </w:p>
          <w:p w14:paraId="3A927E8F">
            <w:pPr>
              <w:pStyle w:val="9"/>
              <w:rPr>
                <w:rFonts w:ascii="Times New Roman"/>
                <w:sz w:val="18"/>
              </w:rPr>
            </w:pPr>
          </w:p>
          <w:p w14:paraId="5D82FEF4">
            <w:pPr>
              <w:pStyle w:val="9"/>
              <w:rPr>
                <w:rFonts w:ascii="Times New Roman"/>
                <w:sz w:val="18"/>
              </w:rPr>
            </w:pPr>
          </w:p>
          <w:p w14:paraId="3287CAEC">
            <w:pPr>
              <w:pStyle w:val="9"/>
              <w:spacing w:before="4"/>
              <w:rPr>
                <w:rFonts w:ascii="Times New Roman"/>
                <w:sz w:val="17"/>
              </w:rPr>
            </w:pPr>
          </w:p>
          <w:p w14:paraId="13BB59DE">
            <w:pPr>
              <w:pStyle w:val="9"/>
              <w:ind w:left="98" w:right="91"/>
              <w:jc w:val="center"/>
              <w:rPr>
                <w:rFonts w:hint="eastAsia" w:ascii="仿宋_GB2312" w:eastAsia="仿宋_GB2312"/>
                <w:sz w:val="18"/>
              </w:rPr>
            </w:pPr>
            <w:r>
              <w:rPr>
                <w:rFonts w:hint="eastAsia" w:ascii="仿宋_GB2312" w:eastAsia="仿宋_GB2312"/>
                <w:sz w:val="18"/>
              </w:rPr>
              <w:t>隐患管理</w:t>
            </w:r>
          </w:p>
        </w:tc>
        <w:tc>
          <w:tcPr>
            <w:tcW w:w="2520" w:type="dxa"/>
          </w:tcPr>
          <w:p w14:paraId="31ADD7E5">
            <w:pPr>
              <w:pStyle w:val="9"/>
              <w:rPr>
                <w:rFonts w:ascii="Times New Roman"/>
                <w:sz w:val="18"/>
              </w:rPr>
            </w:pPr>
          </w:p>
          <w:p w14:paraId="3C779B2D">
            <w:pPr>
              <w:pStyle w:val="9"/>
              <w:spacing w:before="3"/>
              <w:rPr>
                <w:rFonts w:ascii="Times New Roman"/>
                <w:sz w:val="26"/>
              </w:rPr>
            </w:pPr>
          </w:p>
          <w:p w14:paraId="6530650C">
            <w:pPr>
              <w:pStyle w:val="9"/>
              <w:spacing w:line="324" w:lineRule="auto"/>
              <w:ind w:left="107" w:right="96"/>
              <w:jc w:val="both"/>
              <w:rPr>
                <w:rFonts w:hint="eastAsia" w:ascii="仿宋_GB2312" w:eastAsia="仿宋_GB2312"/>
                <w:sz w:val="18"/>
              </w:rPr>
            </w:pPr>
            <w:r>
              <w:rPr>
                <w:rFonts w:hint="eastAsia" w:ascii="仿宋_GB2312" w:eastAsia="仿宋_GB2312"/>
                <w:spacing w:val="-7"/>
                <w:sz w:val="18"/>
              </w:rPr>
              <w:t>重大隐患排查、挂牌督办及其整改情况，安全生产举报电话</w:t>
            </w:r>
            <w:r>
              <w:rPr>
                <w:rFonts w:hint="eastAsia" w:ascii="仿宋_GB2312" w:eastAsia="仿宋_GB2312"/>
                <w:sz w:val="18"/>
              </w:rPr>
              <w:t>等</w:t>
            </w:r>
          </w:p>
        </w:tc>
        <w:tc>
          <w:tcPr>
            <w:tcW w:w="1939" w:type="dxa"/>
          </w:tcPr>
          <w:p w14:paraId="0C52C960">
            <w:pPr>
              <w:pStyle w:val="9"/>
              <w:spacing w:before="41" w:line="324" w:lineRule="auto"/>
              <w:ind w:left="107" w:right="96"/>
              <w:jc w:val="both"/>
              <w:rPr>
                <w:rFonts w:hint="eastAsia" w:ascii="仿宋_GB2312" w:eastAsia="仿宋_GB2312"/>
                <w:sz w:val="18"/>
              </w:rPr>
            </w:pPr>
            <w:r>
              <w:rPr>
                <w:rFonts w:hint="eastAsia" w:ascii="仿宋_GB2312" w:eastAsia="仿宋_GB2312"/>
                <w:spacing w:val="-14"/>
                <w:sz w:val="18"/>
              </w:rPr>
              <w:t>《安全生产法》</w:t>
            </w:r>
            <w:r>
              <w:rPr>
                <w:rFonts w:hint="eastAsia" w:ascii="仿宋_GB2312" w:eastAsia="仿宋_GB2312"/>
                <w:spacing w:val="-46"/>
                <w:sz w:val="18"/>
              </w:rPr>
              <w:t>、《中华</w:t>
            </w:r>
            <w:r>
              <w:rPr>
                <w:rFonts w:hint="eastAsia" w:ascii="仿宋_GB2312" w:eastAsia="仿宋_GB2312"/>
                <w:spacing w:val="8"/>
                <w:sz w:val="18"/>
              </w:rPr>
              <w:t>人民共和国政府信息</w:t>
            </w:r>
            <w:r>
              <w:rPr>
                <w:rFonts w:hint="eastAsia" w:ascii="仿宋_GB2312" w:eastAsia="仿宋_GB2312"/>
                <w:spacing w:val="-19"/>
                <w:sz w:val="18"/>
              </w:rPr>
              <w:t>公开条例》</w:t>
            </w:r>
            <w:r>
              <w:rPr>
                <w:rFonts w:hint="eastAsia" w:ascii="仿宋_GB2312" w:eastAsia="仿宋_GB2312"/>
                <w:spacing w:val="-31"/>
                <w:sz w:val="18"/>
              </w:rPr>
              <w:t>、《中共中央</w:t>
            </w:r>
            <w:r>
              <w:rPr>
                <w:rFonts w:hint="eastAsia" w:ascii="仿宋_GB2312" w:eastAsia="仿宋_GB2312"/>
                <w:spacing w:val="8"/>
                <w:sz w:val="18"/>
              </w:rPr>
              <w:t>国务院关于推进安全生产领域改革发展的</w:t>
            </w:r>
          </w:p>
          <w:p w14:paraId="75195665">
            <w:pPr>
              <w:pStyle w:val="9"/>
              <w:spacing w:before="3"/>
              <w:ind w:left="107"/>
              <w:jc w:val="both"/>
              <w:rPr>
                <w:rFonts w:hint="eastAsia" w:ascii="仿宋_GB2312" w:eastAsia="仿宋_GB2312"/>
                <w:sz w:val="18"/>
              </w:rPr>
            </w:pPr>
            <w:r>
              <w:rPr>
                <w:rFonts w:hint="eastAsia" w:ascii="仿宋_GB2312" w:eastAsia="仿宋_GB2312"/>
                <w:sz w:val="18"/>
              </w:rPr>
              <w:t>意见》</w:t>
            </w:r>
          </w:p>
        </w:tc>
        <w:tc>
          <w:tcPr>
            <w:tcW w:w="1620" w:type="dxa"/>
          </w:tcPr>
          <w:p w14:paraId="20D259C0">
            <w:pPr>
              <w:pStyle w:val="9"/>
              <w:rPr>
                <w:rFonts w:ascii="Times New Roman"/>
                <w:sz w:val="18"/>
              </w:rPr>
            </w:pPr>
          </w:p>
          <w:p w14:paraId="4D2B46D5">
            <w:pPr>
              <w:pStyle w:val="9"/>
              <w:rPr>
                <w:rFonts w:ascii="Times New Roman"/>
                <w:sz w:val="18"/>
              </w:rPr>
            </w:pPr>
          </w:p>
          <w:p w14:paraId="5907A3D8">
            <w:pPr>
              <w:pStyle w:val="9"/>
              <w:spacing w:before="9"/>
              <w:rPr>
                <w:rFonts w:ascii="Times New Roman"/>
                <w:sz w:val="21"/>
              </w:rPr>
            </w:pPr>
          </w:p>
          <w:p w14:paraId="71887A02">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14:paraId="27B86C0A">
            <w:pPr>
              <w:pStyle w:val="9"/>
              <w:rPr>
                <w:rFonts w:ascii="Times New Roman"/>
                <w:sz w:val="18"/>
              </w:rPr>
            </w:pPr>
          </w:p>
          <w:p w14:paraId="65F927DA">
            <w:pPr>
              <w:pStyle w:val="9"/>
              <w:rPr>
                <w:rFonts w:ascii="Times New Roman"/>
                <w:sz w:val="18"/>
              </w:rPr>
            </w:pPr>
          </w:p>
          <w:p w14:paraId="248A8B45">
            <w:pPr>
              <w:pStyle w:val="9"/>
              <w:spacing w:before="9"/>
              <w:rPr>
                <w:rFonts w:ascii="Times New Roman"/>
                <w:sz w:val="21"/>
              </w:rPr>
            </w:pPr>
          </w:p>
          <w:p w14:paraId="3B3B4ADB">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2283A93D">
            <w:pPr>
              <w:pStyle w:val="9"/>
              <w:rPr>
                <w:rFonts w:ascii="Times New Roman"/>
                <w:sz w:val="18"/>
              </w:rPr>
            </w:pPr>
          </w:p>
          <w:p w14:paraId="4D4CA3D0">
            <w:pPr>
              <w:pStyle w:val="9"/>
              <w:rPr>
                <w:rFonts w:ascii="Times New Roman"/>
                <w:sz w:val="18"/>
              </w:rPr>
            </w:pPr>
          </w:p>
          <w:p w14:paraId="74CF51EF">
            <w:pPr>
              <w:pStyle w:val="9"/>
              <w:spacing w:before="6"/>
              <w:rPr>
                <w:rFonts w:ascii="Times New Roman"/>
                <w:sz w:val="25"/>
              </w:rPr>
            </w:pPr>
          </w:p>
          <w:p w14:paraId="3F7988D3">
            <w:pPr>
              <w:pStyle w:val="9"/>
              <w:numPr>
                <w:ilvl w:val="0"/>
                <w:numId w:val="45"/>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145426B1">
            <w:pPr>
              <w:pStyle w:val="9"/>
              <w:numPr>
                <w:ilvl w:val="0"/>
                <w:numId w:val="45"/>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2B9CD5B5">
            <w:pPr>
              <w:pStyle w:val="9"/>
              <w:rPr>
                <w:rFonts w:ascii="Times New Roman"/>
                <w:sz w:val="30"/>
              </w:rPr>
            </w:pPr>
          </w:p>
          <w:p w14:paraId="62B54FAF">
            <w:pPr>
              <w:pStyle w:val="9"/>
              <w:spacing w:before="8"/>
              <w:rPr>
                <w:rFonts w:ascii="Times New Roman"/>
                <w:sz w:val="34"/>
              </w:rPr>
            </w:pPr>
          </w:p>
          <w:p w14:paraId="422BF7B9">
            <w:pPr>
              <w:pStyle w:val="9"/>
              <w:ind w:left="136"/>
              <w:rPr>
                <w:rFonts w:ascii="仿宋" w:hAnsi="仿宋"/>
                <w:sz w:val="30"/>
              </w:rPr>
            </w:pPr>
            <w:r>
              <w:rPr>
                <w:rFonts w:ascii="仿宋" w:hAnsi="仿宋"/>
                <w:sz w:val="30"/>
              </w:rPr>
              <w:t>√</w:t>
            </w:r>
          </w:p>
        </w:tc>
        <w:tc>
          <w:tcPr>
            <w:tcW w:w="627" w:type="dxa"/>
          </w:tcPr>
          <w:p w14:paraId="4BAB1359">
            <w:pPr>
              <w:pStyle w:val="9"/>
              <w:rPr>
                <w:rFonts w:ascii="Times New Roman"/>
                <w:sz w:val="18"/>
              </w:rPr>
            </w:pPr>
          </w:p>
        </w:tc>
        <w:tc>
          <w:tcPr>
            <w:tcW w:w="505" w:type="dxa"/>
          </w:tcPr>
          <w:p w14:paraId="10CBE1A3">
            <w:pPr>
              <w:pStyle w:val="9"/>
              <w:rPr>
                <w:rFonts w:ascii="Times New Roman"/>
                <w:sz w:val="30"/>
              </w:rPr>
            </w:pPr>
          </w:p>
          <w:p w14:paraId="0F4B9236">
            <w:pPr>
              <w:pStyle w:val="9"/>
              <w:spacing w:before="8"/>
              <w:rPr>
                <w:rFonts w:ascii="Times New Roman"/>
                <w:sz w:val="34"/>
              </w:rPr>
            </w:pPr>
          </w:p>
          <w:p w14:paraId="418CA537">
            <w:pPr>
              <w:pStyle w:val="9"/>
              <w:ind w:left="19"/>
              <w:jc w:val="center"/>
              <w:rPr>
                <w:rFonts w:ascii="仿宋" w:hAnsi="仿宋"/>
                <w:sz w:val="30"/>
              </w:rPr>
            </w:pPr>
            <w:r>
              <w:rPr>
                <w:rFonts w:ascii="仿宋" w:hAnsi="仿宋"/>
                <w:sz w:val="30"/>
              </w:rPr>
              <w:t>√</w:t>
            </w:r>
          </w:p>
        </w:tc>
        <w:tc>
          <w:tcPr>
            <w:tcW w:w="577" w:type="dxa"/>
          </w:tcPr>
          <w:p w14:paraId="05A6D68D">
            <w:pPr>
              <w:pStyle w:val="9"/>
              <w:rPr>
                <w:rFonts w:ascii="Times New Roman"/>
                <w:sz w:val="18"/>
              </w:rPr>
            </w:pPr>
          </w:p>
        </w:tc>
        <w:tc>
          <w:tcPr>
            <w:tcW w:w="732" w:type="dxa"/>
          </w:tcPr>
          <w:p w14:paraId="47BD1593">
            <w:pPr>
              <w:pStyle w:val="9"/>
              <w:rPr>
                <w:rFonts w:ascii="Times New Roman"/>
                <w:sz w:val="30"/>
              </w:rPr>
            </w:pPr>
          </w:p>
          <w:p w14:paraId="300B09A0">
            <w:pPr>
              <w:pStyle w:val="9"/>
              <w:spacing w:before="8"/>
              <w:rPr>
                <w:rFonts w:ascii="Times New Roman"/>
                <w:sz w:val="34"/>
              </w:rPr>
            </w:pPr>
          </w:p>
          <w:p w14:paraId="6F9B7760">
            <w:pPr>
              <w:pStyle w:val="9"/>
              <w:ind w:right="204"/>
              <w:jc w:val="right"/>
              <w:rPr>
                <w:rFonts w:ascii="仿宋" w:hAnsi="仿宋"/>
                <w:sz w:val="30"/>
              </w:rPr>
            </w:pPr>
            <w:r>
              <w:rPr>
                <w:rFonts w:ascii="仿宋" w:hAnsi="仿宋"/>
                <w:sz w:val="30"/>
              </w:rPr>
              <w:t>√</w:t>
            </w:r>
          </w:p>
        </w:tc>
        <w:tc>
          <w:tcPr>
            <w:tcW w:w="691" w:type="dxa"/>
          </w:tcPr>
          <w:p w14:paraId="3F314E1D">
            <w:pPr>
              <w:pStyle w:val="9"/>
              <w:rPr>
                <w:rFonts w:ascii="Times New Roman"/>
                <w:sz w:val="18"/>
              </w:rPr>
            </w:pPr>
          </w:p>
        </w:tc>
      </w:tr>
      <w:tr w14:paraId="1A365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0" w:hRule="atLeast"/>
        </w:trPr>
        <w:tc>
          <w:tcPr>
            <w:tcW w:w="540" w:type="dxa"/>
          </w:tcPr>
          <w:p w14:paraId="7A9CF330">
            <w:pPr>
              <w:pStyle w:val="9"/>
              <w:rPr>
                <w:rFonts w:ascii="Times New Roman"/>
                <w:sz w:val="20"/>
              </w:rPr>
            </w:pPr>
          </w:p>
          <w:p w14:paraId="205E993A">
            <w:pPr>
              <w:pStyle w:val="9"/>
              <w:rPr>
                <w:rFonts w:ascii="Times New Roman"/>
                <w:sz w:val="20"/>
              </w:rPr>
            </w:pPr>
          </w:p>
          <w:p w14:paraId="54C8980B">
            <w:pPr>
              <w:pStyle w:val="9"/>
              <w:rPr>
                <w:rFonts w:ascii="Times New Roman"/>
                <w:sz w:val="20"/>
              </w:rPr>
            </w:pPr>
          </w:p>
          <w:p w14:paraId="7260C818">
            <w:pPr>
              <w:pStyle w:val="9"/>
              <w:spacing w:before="143"/>
              <w:ind w:left="11"/>
              <w:jc w:val="center"/>
              <w:rPr>
                <w:rFonts w:ascii="Times New Roman"/>
                <w:sz w:val="18"/>
              </w:rPr>
            </w:pPr>
            <w:r>
              <w:rPr>
                <w:rFonts w:ascii="Times New Roman"/>
                <w:sz w:val="18"/>
              </w:rPr>
              <w:t>9</w:t>
            </w:r>
          </w:p>
        </w:tc>
        <w:tc>
          <w:tcPr>
            <w:tcW w:w="720" w:type="dxa"/>
          </w:tcPr>
          <w:p w14:paraId="3B5A0F7F">
            <w:pPr>
              <w:pStyle w:val="9"/>
              <w:rPr>
                <w:rFonts w:ascii="Times New Roman"/>
                <w:sz w:val="18"/>
              </w:rPr>
            </w:pPr>
          </w:p>
          <w:p w14:paraId="427A05C7">
            <w:pPr>
              <w:pStyle w:val="9"/>
              <w:rPr>
                <w:rFonts w:ascii="Times New Roman"/>
                <w:sz w:val="18"/>
              </w:rPr>
            </w:pPr>
          </w:p>
          <w:p w14:paraId="6AA2E302">
            <w:pPr>
              <w:pStyle w:val="9"/>
              <w:spacing w:before="9"/>
              <w:rPr>
                <w:rFonts w:ascii="Times New Roman"/>
                <w:sz w:val="21"/>
              </w:rPr>
            </w:pPr>
          </w:p>
          <w:p w14:paraId="3EB078C4">
            <w:pPr>
              <w:pStyle w:val="9"/>
              <w:spacing w:line="324" w:lineRule="auto"/>
              <w:ind w:left="179" w:right="168"/>
              <w:rPr>
                <w:rFonts w:hint="eastAsia" w:ascii="仿宋_GB2312" w:eastAsia="仿宋_GB2312"/>
                <w:sz w:val="18"/>
              </w:rPr>
            </w:pPr>
            <w:r>
              <w:rPr>
                <w:rFonts w:hint="eastAsia" w:ascii="仿宋_GB2312" w:eastAsia="仿宋_GB2312"/>
                <w:sz w:val="18"/>
              </w:rPr>
              <w:t>行政管理</w:t>
            </w:r>
          </w:p>
        </w:tc>
        <w:tc>
          <w:tcPr>
            <w:tcW w:w="1121" w:type="dxa"/>
          </w:tcPr>
          <w:p w14:paraId="05B4E5B0">
            <w:pPr>
              <w:pStyle w:val="9"/>
              <w:rPr>
                <w:rFonts w:ascii="Times New Roman"/>
                <w:sz w:val="18"/>
              </w:rPr>
            </w:pPr>
          </w:p>
          <w:p w14:paraId="2117645C">
            <w:pPr>
              <w:pStyle w:val="9"/>
              <w:rPr>
                <w:rFonts w:ascii="Times New Roman"/>
                <w:sz w:val="18"/>
              </w:rPr>
            </w:pPr>
          </w:p>
          <w:p w14:paraId="6EFFD35D">
            <w:pPr>
              <w:pStyle w:val="9"/>
              <w:rPr>
                <w:rFonts w:ascii="Times New Roman"/>
                <w:sz w:val="18"/>
              </w:rPr>
            </w:pPr>
          </w:p>
          <w:p w14:paraId="3DD267FE">
            <w:pPr>
              <w:pStyle w:val="9"/>
              <w:spacing w:before="4"/>
              <w:rPr>
                <w:rFonts w:ascii="Times New Roman"/>
                <w:sz w:val="17"/>
              </w:rPr>
            </w:pPr>
          </w:p>
          <w:p w14:paraId="1583259A">
            <w:pPr>
              <w:pStyle w:val="9"/>
              <w:ind w:left="98" w:right="91"/>
              <w:jc w:val="center"/>
              <w:rPr>
                <w:rFonts w:hint="eastAsia" w:ascii="仿宋_GB2312" w:eastAsia="仿宋_GB2312"/>
                <w:sz w:val="18"/>
              </w:rPr>
            </w:pPr>
            <w:r>
              <w:rPr>
                <w:rFonts w:hint="eastAsia" w:ascii="仿宋_GB2312" w:eastAsia="仿宋_GB2312"/>
                <w:sz w:val="18"/>
              </w:rPr>
              <w:t>应急管理</w:t>
            </w:r>
          </w:p>
        </w:tc>
        <w:tc>
          <w:tcPr>
            <w:tcW w:w="2520" w:type="dxa"/>
          </w:tcPr>
          <w:p w14:paraId="3211E44F">
            <w:pPr>
              <w:pStyle w:val="9"/>
              <w:rPr>
                <w:rFonts w:ascii="Times New Roman"/>
                <w:sz w:val="18"/>
              </w:rPr>
            </w:pPr>
          </w:p>
          <w:p w14:paraId="1E8F105A">
            <w:pPr>
              <w:pStyle w:val="9"/>
              <w:spacing w:before="146" w:line="324" w:lineRule="auto"/>
              <w:ind w:left="107" w:right="96"/>
              <w:jc w:val="both"/>
              <w:rPr>
                <w:rFonts w:hint="eastAsia" w:ascii="仿宋_GB2312" w:eastAsia="仿宋_GB2312"/>
                <w:sz w:val="18"/>
              </w:rPr>
            </w:pPr>
            <w:r>
              <w:rPr>
                <w:rFonts w:hint="eastAsia" w:ascii="仿宋_GB2312" w:eastAsia="仿宋_GB2312"/>
                <w:spacing w:val="-7"/>
                <w:sz w:val="18"/>
              </w:rPr>
              <w:t>承担处置主责、非敏感的应急信息，包括事故灾害类预警信</w:t>
            </w:r>
            <w:r>
              <w:rPr>
                <w:rFonts w:hint="eastAsia" w:ascii="仿宋_GB2312" w:eastAsia="仿宋_GB2312"/>
                <w:spacing w:val="-8"/>
                <w:sz w:val="18"/>
              </w:rPr>
              <w:t>息、事故信息、事故后采取的</w:t>
            </w:r>
            <w:r>
              <w:rPr>
                <w:rFonts w:hint="eastAsia" w:ascii="仿宋_GB2312" w:eastAsia="仿宋_GB2312"/>
                <w:sz w:val="18"/>
              </w:rPr>
              <w:t>应急处置措施和应对结果等</w:t>
            </w:r>
          </w:p>
        </w:tc>
        <w:tc>
          <w:tcPr>
            <w:tcW w:w="1939" w:type="dxa"/>
          </w:tcPr>
          <w:p w14:paraId="2194EC45">
            <w:pPr>
              <w:pStyle w:val="9"/>
              <w:spacing w:before="40"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8"/>
                <w:sz w:val="18"/>
              </w:rPr>
              <w:t>华人民共和国突发事</w:t>
            </w:r>
            <w:r>
              <w:rPr>
                <w:rFonts w:hint="eastAsia" w:ascii="仿宋_GB2312" w:eastAsia="仿宋_GB2312"/>
                <w:spacing w:val="-19"/>
                <w:sz w:val="18"/>
              </w:rPr>
              <w:t>件应对法》</w:t>
            </w:r>
            <w:r>
              <w:rPr>
                <w:rFonts w:hint="eastAsia" w:ascii="仿宋_GB2312" w:eastAsia="仿宋_GB2312"/>
                <w:spacing w:val="-31"/>
                <w:sz w:val="18"/>
              </w:rPr>
              <w:t>、《关于全面</w:t>
            </w:r>
            <w:r>
              <w:rPr>
                <w:rFonts w:hint="eastAsia" w:ascii="仿宋_GB2312" w:eastAsia="仿宋_GB2312"/>
                <w:spacing w:val="9"/>
                <w:sz w:val="18"/>
              </w:rPr>
              <w:t>推进政务公开工作的</w:t>
            </w:r>
          </w:p>
          <w:p w14:paraId="650A4FBA">
            <w:pPr>
              <w:pStyle w:val="9"/>
              <w:spacing w:before="4"/>
              <w:ind w:left="107"/>
              <w:jc w:val="both"/>
              <w:rPr>
                <w:rFonts w:hint="eastAsia" w:ascii="仿宋_GB2312" w:eastAsia="仿宋_GB2312"/>
                <w:sz w:val="18"/>
              </w:rPr>
            </w:pPr>
            <w:r>
              <w:rPr>
                <w:rFonts w:hint="eastAsia" w:ascii="仿宋_GB2312" w:eastAsia="仿宋_GB2312"/>
                <w:sz w:val="18"/>
              </w:rPr>
              <w:t>意见》</w:t>
            </w:r>
          </w:p>
        </w:tc>
        <w:tc>
          <w:tcPr>
            <w:tcW w:w="1620" w:type="dxa"/>
          </w:tcPr>
          <w:p w14:paraId="3644B38E">
            <w:pPr>
              <w:pStyle w:val="9"/>
              <w:rPr>
                <w:rFonts w:ascii="Times New Roman"/>
                <w:sz w:val="18"/>
              </w:rPr>
            </w:pPr>
          </w:p>
          <w:p w14:paraId="5D6FE812">
            <w:pPr>
              <w:pStyle w:val="9"/>
              <w:rPr>
                <w:rFonts w:ascii="Times New Roman"/>
                <w:sz w:val="18"/>
              </w:rPr>
            </w:pPr>
          </w:p>
          <w:p w14:paraId="4B3263D5">
            <w:pPr>
              <w:pStyle w:val="9"/>
              <w:spacing w:before="9"/>
              <w:rPr>
                <w:rFonts w:ascii="Times New Roman"/>
                <w:sz w:val="21"/>
              </w:rPr>
            </w:pPr>
          </w:p>
          <w:p w14:paraId="40DD0163">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14:paraId="3305A041">
            <w:pPr>
              <w:pStyle w:val="9"/>
              <w:rPr>
                <w:rFonts w:ascii="Times New Roman"/>
                <w:sz w:val="18"/>
              </w:rPr>
            </w:pPr>
          </w:p>
          <w:p w14:paraId="2337964D">
            <w:pPr>
              <w:pStyle w:val="9"/>
              <w:rPr>
                <w:rFonts w:ascii="Times New Roman"/>
                <w:sz w:val="18"/>
              </w:rPr>
            </w:pPr>
          </w:p>
          <w:p w14:paraId="71BCB844">
            <w:pPr>
              <w:pStyle w:val="9"/>
              <w:spacing w:before="9"/>
              <w:rPr>
                <w:rFonts w:ascii="Times New Roman"/>
                <w:sz w:val="21"/>
              </w:rPr>
            </w:pPr>
          </w:p>
          <w:p w14:paraId="755C48E7">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14E83686">
            <w:pPr>
              <w:pStyle w:val="9"/>
              <w:rPr>
                <w:rFonts w:ascii="Times New Roman"/>
                <w:sz w:val="18"/>
              </w:rPr>
            </w:pPr>
          </w:p>
          <w:p w14:paraId="3E071D5A">
            <w:pPr>
              <w:pStyle w:val="9"/>
              <w:rPr>
                <w:rFonts w:ascii="Times New Roman"/>
                <w:sz w:val="18"/>
              </w:rPr>
            </w:pPr>
          </w:p>
          <w:p w14:paraId="77D3F858">
            <w:pPr>
              <w:pStyle w:val="9"/>
              <w:spacing w:before="6"/>
              <w:rPr>
                <w:rFonts w:ascii="Times New Roman"/>
                <w:sz w:val="25"/>
              </w:rPr>
            </w:pPr>
          </w:p>
          <w:p w14:paraId="675836FA">
            <w:pPr>
              <w:pStyle w:val="9"/>
              <w:numPr>
                <w:ilvl w:val="0"/>
                <w:numId w:val="46"/>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5FB14888">
            <w:pPr>
              <w:pStyle w:val="9"/>
              <w:numPr>
                <w:ilvl w:val="0"/>
                <w:numId w:val="46"/>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76BFD716">
            <w:pPr>
              <w:pStyle w:val="9"/>
              <w:rPr>
                <w:rFonts w:ascii="Times New Roman"/>
                <w:sz w:val="30"/>
              </w:rPr>
            </w:pPr>
          </w:p>
          <w:p w14:paraId="475AD2DD">
            <w:pPr>
              <w:pStyle w:val="9"/>
              <w:spacing w:before="8"/>
              <w:rPr>
                <w:rFonts w:ascii="Times New Roman"/>
                <w:sz w:val="34"/>
              </w:rPr>
            </w:pPr>
          </w:p>
          <w:p w14:paraId="7B3778CB">
            <w:pPr>
              <w:pStyle w:val="9"/>
              <w:ind w:left="136"/>
              <w:rPr>
                <w:rFonts w:ascii="仿宋" w:hAnsi="仿宋"/>
                <w:sz w:val="30"/>
              </w:rPr>
            </w:pPr>
            <w:r>
              <w:rPr>
                <w:rFonts w:ascii="仿宋" w:hAnsi="仿宋"/>
                <w:sz w:val="30"/>
              </w:rPr>
              <w:t>√</w:t>
            </w:r>
          </w:p>
        </w:tc>
        <w:tc>
          <w:tcPr>
            <w:tcW w:w="627" w:type="dxa"/>
          </w:tcPr>
          <w:p w14:paraId="133EF183">
            <w:pPr>
              <w:pStyle w:val="9"/>
              <w:rPr>
                <w:rFonts w:ascii="Times New Roman"/>
                <w:sz w:val="18"/>
              </w:rPr>
            </w:pPr>
          </w:p>
        </w:tc>
        <w:tc>
          <w:tcPr>
            <w:tcW w:w="505" w:type="dxa"/>
          </w:tcPr>
          <w:p w14:paraId="5CAA5F25">
            <w:pPr>
              <w:pStyle w:val="9"/>
              <w:rPr>
                <w:rFonts w:ascii="Times New Roman"/>
                <w:sz w:val="30"/>
              </w:rPr>
            </w:pPr>
          </w:p>
          <w:p w14:paraId="09DCCB39">
            <w:pPr>
              <w:pStyle w:val="9"/>
              <w:spacing w:before="8"/>
              <w:rPr>
                <w:rFonts w:ascii="Times New Roman"/>
                <w:sz w:val="34"/>
              </w:rPr>
            </w:pPr>
          </w:p>
          <w:p w14:paraId="7F07664D">
            <w:pPr>
              <w:pStyle w:val="9"/>
              <w:ind w:left="19"/>
              <w:jc w:val="center"/>
              <w:rPr>
                <w:rFonts w:ascii="仿宋" w:hAnsi="仿宋"/>
                <w:sz w:val="30"/>
              </w:rPr>
            </w:pPr>
            <w:r>
              <w:rPr>
                <w:rFonts w:ascii="仿宋" w:hAnsi="仿宋"/>
                <w:sz w:val="30"/>
              </w:rPr>
              <w:t>√</w:t>
            </w:r>
          </w:p>
        </w:tc>
        <w:tc>
          <w:tcPr>
            <w:tcW w:w="577" w:type="dxa"/>
          </w:tcPr>
          <w:p w14:paraId="5EDAC5A7">
            <w:pPr>
              <w:pStyle w:val="9"/>
              <w:rPr>
                <w:rFonts w:ascii="Times New Roman"/>
                <w:sz w:val="18"/>
              </w:rPr>
            </w:pPr>
          </w:p>
        </w:tc>
        <w:tc>
          <w:tcPr>
            <w:tcW w:w="732" w:type="dxa"/>
          </w:tcPr>
          <w:p w14:paraId="723B1E5D">
            <w:pPr>
              <w:pStyle w:val="9"/>
              <w:rPr>
                <w:rFonts w:ascii="Times New Roman"/>
                <w:sz w:val="30"/>
              </w:rPr>
            </w:pPr>
          </w:p>
          <w:p w14:paraId="696F628F">
            <w:pPr>
              <w:pStyle w:val="9"/>
              <w:spacing w:before="8"/>
              <w:rPr>
                <w:rFonts w:ascii="Times New Roman"/>
                <w:sz w:val="34"/>
              </w:rPr>
            </w:pPr>
          </w:p>
          <w:p w14:paraId="5A7A893B">
            <w:pPr>
              <w:pStyle w:val="9"/>
              <w:ind w:right="204"/>
              <w:jc w:val="right"/>
              <w:rPr>
                <w:rFonts w:ascii="仿宋" w:hAnsi="仿宋"/>
                <w:sz w:val="30"/>
              </w:rPr>
            </w:pPr>
            <w:r>
              <w:rPr>
                <w:rFonts w:ascii="仿宋" w:hAnsi="仿宋"/>
                <w:sz w:val="30"/>
              </w:rPr>
              <w:t>√</w:t>
            </w:r>
          </w:p>
        </w:tc>
        <w:tc>
          <w:tcPr>
            <w:tcW w:w="691" w:type="dxa"/>
          </w:tcPr>
          <w:p w14:paraId="54CB2490">
            <w:pPr>
              <w:pStyle w:val="9"/>
              <w:rPr>
                <w:rFonts w:ascii="Times New Roman"/>
                <w:sz w:val="18"/>
              </w:rPr>
            </w:pPr>
          </w:p>
        </w:tc>
      </w:tr>
    </w:tbl>
    <w:p w14:paraId="7651F053">
      <w:pPr>
        <w:spacing w:after="0"/>
        <w:rPr>
          <w:rFonts w:ascii="Times New Roman"/>
          <w:sz w:val="18"/>
        </w:rPr>
        <w:sectPr>
          <w:pgSz w:w="16840" w:h="11910" w:orient="landscape"/>
          <w:pgMar w:top="1100" w:right="520" w:bottom="280" w:left="320" w:header="720" w:footer="720" w:gutter="0"/>
          <w:pgNumType w:fmt="decimal"/>
          <w:cols w:space="720" w:num="1"/>
        </w:sectPr>
      </w:pPr>
    </w:p>
    <w:p w14:paraId="23128983">
      <w:pPr>
        <w:pStyle w:val="2"/>
        <w:spacing w:before="5"/>
        <w:rPr>
          <w:rFonts w:ascii="Times New Roman"/>
          <w:b w:val="0"/>
          <w:sz w:val="2"/>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121"/>
        <w:gridCol w:w="2520"/>
        <w:gridCol w:w="1939"/>
        <w:gridCol w:w="1620"/>
        <w:gridCol w:w="1475"/>
        <w:gridCol w:w="1840"/>
        <w:gridCol w:w="573"/>
        <w:gridCol w:w="627"/>
        <w:gridCol w:w="505"/>
        <w:gridCol w:w="577"/>
        <w:gridCol w:w="732"/>
        <w:gridCol w:w="691"/>
      </w:tblGrid>
      <w:tr w14:paraId="330344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0" w:type="dxa"/>
            <w:vMerge w:val="restart"/>
          </w:tcPr>
          <w:p w14:paraId="2334F566">
            <w:pPr>
              <w:pStyle w:val="9"/>
              <w:rPr>
                <w:rFonts w:ascii="Times New Roman"/>
                <w:sz w:val="22"/>
              </w:rPr>
            </w:pPr>
          </w:p>
          <w:p w14:paraId="2AA52704">
            <w:pPr>
              <w:pStyle w:val="9"/>
              <w:rPr>
                <w:rFonts w:ascii="Times New Roman"/>
                <w:sz w:val="22"/>
              </w:rPr>
            </w:pPr>
          </w:p>
          <w:p w14:paraId="113138D1">
            <w:pPr>
              <w:pStyle w:val="9"/>
              <w:spacing w:before="140" w:line="266" w:lineRule="auto"/>
              <w:ind w:left="160" w:right="146"/>
              <w:rPr>
                <w:rFonts w:hint="eastAsia" w:ascii="黑体" w:eastAsia="黑体"/>
                <w:sz w:val="22"/>
              </w:rPr>
            </w:pPr>
            <w:r>
              <w:rPr>
                <w:rFonts w:hint="eastAsia" w:ascii="黑体" w:eastAsia="黑体"/>
                <w:sz w:val="22"/>
              </w:rPr>
              <w:t>序号</w:t>
            </w:r>
          </w:p>
        </w:tc>
        <w:tc>
          <w:tcPr>
            <w:tcW w:w="1841" w:type="dxa"/>
            <w:gridSpan w:val="2"/>
          </w:tcPr>
          <w:p w14:paraId="52CA3378">
            <w:pPr>
              <w:pStyle w:val="9"/>
              <w:spacing w:before="17" w:line="275" w:lineRule="exact"/>
              <w:ind w:left="479"/>
              <w:rPr>
                <w:rFonts w:hint="eastAsia" w:ascii="黑体" w:eastAsia="黑体"/>
                <w:sz w:val="22"/>
              </w:rPr>
            </w:pPr>
            <w:r>
              <w:rPr>
                <w:rFonts w:hint="eastAsia" w:ascii="黑体" w:eastAsia="黑体"/>
                <w:sz w:val="22"/>
              </w:rPr>
              <w:t>公开事项</w:t>
            </w:r>
          </w:p>
        </w:tc>
        <w:tc>
          <w:tcPr>
            <w:tcW w:w="2520" w:type="dxa"/>
            <w:vMerge w:val="restart"/>
          </w:tcPr>
          <w:p w14:paraId="0FD516B1">
            <w:pPr>
              <w:pStyle w:val="9"/>
              <w:rPr>
                <w:rFonts w:ascii="Times New Roman"/>
                <w:sz w:val="22"/>
              </w:rPr>
            </w:pPr>
          </w:p>
          <w:p w14:paraId="3B48FD55">
            <w:pPr>
              <w:pStyle w:val="9"/>
              <w:rPr>
                <w:rFonts w:ascii="Times New Roman"/>
                <w:sz w:val="22"/>
              </w:rPr>
            </w:pPr>
          </w:p>
          <w:p w14:paraId="67C9A30F">
            <w:pPr>
              <w:pStyle w:val="9"/>
              <w:spacing w:before="8"/>
              <w:rPr>
                <w:rFonts w:ascii="Times New Roman"/>
                <w:sz w:val="25"/>
              </w:rPr>
            </w:pPr>
          </w:p>
          <w:p w14:paraId="66762708">
            <w:pPr>
              <w:pStyle w:val="9"/>
              <w:ind w:left="378"/>
              <w:rPr>
                <w:rFonts w:hint="eastAsia" w:ascii="黑体" w:eastAsia="黑体"/>
                <w:sz w:val="22"/>
              </w:rPr>
            </w:pPr>
            <w:r>
              <w:rPr>
                <w:rFonts w:hint="eastAsia" w:ascii="黑体" w:eastAsia="黑体"/>
                <w:sz w:val="22"/>
              </w:rPr>
              <w:t>公开内容（要素）</w:t>
            </w:r>
          </w:p>
        </w:tc>
        <w:tc>
          <w:tcPr>
            <w:tcW w:w="1939" w:type="dxa"/>
            <w:vMerge w:val="restart"/>
          </w:tcPr>
          <w:p w14:paraId="3C3BF58D">
            <w:pPr>
              <w:pStyle w:val="9"/>
              <w:rPr>
                <w:rFonts w:ascii="Times New Roman"/>
                <w:sz w:val="22"/>
              </w:rPr>
            </w:pPr>
          </w:p>
          <w:p w14:paraId="134D1EE1">
            <w:pPr>
              <w:pStyle w:val="9"/>
              <w:rPr>
                <w:rFonts w:ascii="Times New Roman"/>
                <w:sz w:val="22"/>
              </w:rPr>
            </w:pPr>
          </w:p>
          <w:p w14:paraId="0E4247BB">
            <w:pPr>
              <w:pStyle w:val="9"/>
              <w:spacing w:before="8"/>
              <w:rPr>
                <w:rFonts w:ascii="Times New Roman"/>
                <w:sz w:val="25"/>
              </w:rPr>
            </w:pPr>
          </w:p>
          <w:p w14:paraId="3925D2D7">
            <w:pPr>
              <w:pStyle w:val="9"/>
              <w:ind w:left="527"/>
              <w:rPr>
                <w:rFonts w:hint="eastAsia" w:ascii="黑体" w:eastAsia="黑体"/>
                <w:sz w:val="22"/>
              </w:rPr>
            </w:pPr>
            <w:r>
              <w:rPr>
                <w:rFonts w:hint="eastAsia" w:ascii="黑体" w:eastAsia="黑体"/>
                <w:sz w:val="22"/>
              </w:rPr>
              <w:t>公开依据</w:t>
            </w:r>
          </w:p>
        </w:tc>
        <w:tc>
          <w:tcPr>
            <w:tcW w:w="1620" w:type="dxa"/>
            <w:vMerge w:val="restart"/>
          </w:tcPr>
          <w:p w14:paraId="2B021799">
            <w:pPr>
              <w:pStyle w:val="9"/>
              <w:rPr>
                <w:rFonts w:ascii="Times New Roman"/>
                <w:sz w:val="22"/>
              </w:rPr>
            </w:pPr>
          </w:p>
          <w:p w14:paraId="1400C01B">
            <w:pPr>
              <w:pStyle w:val="9"/>
              <w:rPr>
                <w:rFonts w:ascii="Times New Roman"/>
                <w:sz w:val="22"/>
              </w:rPr>
            </w:pPr>
          </w:p>
          <w:p w14:paraId="6C7E02A5">
            <w:pPr>
              <w:pStyle w:val="9"/>
              <w:spacing w:before="8"/>
              <w:rPr>
                <w:rFonts w:ascii="Times New Roman"/>
                <w:sz w:val="25"/>
              </w:rPr>
            </w:pPr>
          </w:p>
          <w:p w14:paraId="07B91E7F">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7F6D46F4">
            <w:pPr>
              <w:pStyle w:val="9"/>
              <w:rPr>
                <w:rFonts w:ascii="Times New Roman"/>
                <w:sz w:val="22"/>
              </w:rPr>
            </w:pPr>
          </w:p>
          <w:p w14:paraId="4C518E70">
            <w:pPr>
              <w:pStyle w:val="9"/>
              <w:rPr>
                <w:rFonts w:ascii="Times New Roman"/>
                <w:sz w:val="22"/>
              </w:rPr>
            </w:pPr>
          </w:p>
          <w:p w14:paraId="03EFE486">
            <w:pPr>
              <w:pStyle w:val="9"/>
              <w:spacing w:before="8"/>
              <w:rPr>
                <w:rFonts w:ascii="Times New Roman"/>
                <w:sz w:val="25"/>
              </w:rPr>
            </w:pPr>
          </w:p>
          <w:p w14:paraId="706507EB">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5847333E">
            <w:pPr>
              <w:pStyle w:val="9"/>
              <w:rPr>
                <w:rFonts w:ascii="Times New Roman"/>
                <w:sz w:val="22"/>
              </w:rPr>
            </w:pPr>
          </w:p>
          <w:p w14:paraId="747056E9">
            <w:pPr>
              <w:pStyle w:val="9"/>
              <w:rPr>
                <w:rFonts w:ascii="Times New Roman"/>
                <w:sz w:val="22"/>
              </w:rPr>
            </w:pPr>
          </w:p>
          <w:p w14:paraId="2596E128">
            <w:pPr>
              <w:pStyle w:val="9"/>
              <w:spacing w:before="8"/>
              <w:rPr>
                <w:rFonts w:ascii="Times New Roman"/>
                <w:sz w:val="25"/>
              </w:rPr>
            </w:pPr>
          </w:p>
          <w:p w14:paraId="5A27C384">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232968EC">
            <w:pPr>
              <w:pStyle w:val="9"/>
              <w:spacing w:before="17" w:line="275" w:lineRule="exact"/>
              <w:ind w:left="160"/>
              <w:rPr>
                <w:rFonts w:hint="eastAsia" w:ascii="黑体" w:eastAsia="黑体"/>
                <w:sz w:val="22"/>
              </w:rPr>
            </w:pPr>
            <w:r>
              <w:rPr>
                <w:rFonts w:hint="eastAsia" w:ascii="黑体" w:eastAsia="黑体"/>
                <w:sz w:val="22"/>
              </w:rPr>
              <w:t>公开对象</w:t>
            </w:r>
          </w:p>
        </w:tc>
        <w:tc>
          <w:tcPr>
            <w:tcW w:w="1082" w:type="dxa"/>
            <w:gridSpan w:val="2"/>
          </w:tcPr>
          <w:p w14:paraId="46E2BDF6">
            <w:pPr>
              <w:pStyle w:val="9"/>
              <w:spacing w:before="17" w:line="275" w:lineRule="exact"/>
              <w:ind w:left="97"/>
              <w:rPr>
                <w:rFonts w:hint="eastAsia" w:ascii="黑体" w:eastAsia="黑体"/>
                <w:sz w:val="22"/>
              </w:rPr>
            </w:pPr>
            <w:r>
              <w:rPr>
                <w:rFonts w:hint="eastAsia" w:ascii="黑体" w:eastAsia="黑体"/>
                <w:sz w:val="22"/>
              </w:rPr>
              <w:t>公开方式</w:t>
            </w:r>
          </w:p>
        </w:tc>
        <w:tc>
          <w:tcPr>
            <w:tcW w:w="1423" w:type="dxa"/>
            <w:gridSpan w:val="2"/>
          </w:tcPr>
          <w:p w14:paraId="1B47100A">
            <w:pPr>
              <w:pStyle w:val="9"/>
              <w:spacing w:before="17" w:line="275" w:lineRule="exact"/>
              <w:ind w:left="270"/>
              <w:rPr>
                <w:rFonts w:hint="eastAsia" w:ascii="黑体" w:eastAsia="黑体"/>
                <w:sz w:val="22"/>
              </w:rPr>
            </w:pPr>
            <w:r>
              <w:rPr>
                <w:rFonts w:hint="eastAsia" w:ascii="黑体" w:eastAsia="黑体"/>
                <w:sz w:val="22"/>
              </w:rPr>
              <w:t>公开层级</w:t>
            </w:r>
          </w:p>
        </w:tc>
      </w:tr>
      <w:tr w14:paraId="29AA4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14:paraId="7F887A3E">
            <w:pPr>
              <w:rPr>
                <w:sz w:val="2"/>
                <w:szCs w:val="2"/>
              </w:rPr>
            </w:pPr>
          </w:p>
        </w:tc>
        <w:tc>
          <w:tcPr>
            <w:tcW w:w="720" w:type="dxa"/>
          </w:tcPr>
          <w:p w14:paraId="2C2CFDBD">
            <w:pPr>
              <w:pStyle w:val="9"/>
              <w:rPr>
                <w:rFonts w:ascii="Times New Roman"/>
                <w:sz w:val="22"/>
              </w:rPr>
            </w:pPr>
          </w:p>
          <w:p w14:paraId="5743EBA4">
            <w:pPr>
              <w:pStyle w:val="9"/>
              <w:spacing w:before="1"/>
              <w:rPr>
                <w:rFonts w:ascii="Times New Roman"/>
                <w:sz w:val="20"/>
              </w:rPr>
            </w:pPr>
          </w:p>
          <w:p w14:paraId="6407797B">
            <w:pPr>
              <w:pStyle w:val="9"/>
              <w:spacing w:before="1" w:line="266" w:lineRule="auto"/>
              <w:ind w:left="139" w:right="127"/>
              <w:rPr>
                <w:rFonts w:hint="eastAsia" w:ascii="黑体" w:eastAsia="黑体"/>
                <w:sz w:val="22"/>
              </w:rPr>
            </w:pPr>
            <w:r>
              <w:rPr>
                <w:rFonts w:hint="eastAsia" w:ascii="黑体" w:eastAsia="黑体"/>
                <w:sz w:val="22"/>
              </w:rPr>
              <w:t>一级事项</w:t>
            </w:r>
          </w:p>
        </w:tc>
        <w:tc>
          <w:tcPr>
            <w:tcW w:w="1121" w:type="dxa"/>
          </w:tcPr>
          <w:p w14:paraId="1BB1D0AC">
            <w:pPr>
              <w:pStyle w:val="9"/>
              <w:rPr>
                <w:rFonts w:ascii="Times New Roman"/>
                <w:sz w:val="22"/>
              </w:rPr>
            </w:pPr>
          </w:p>
          <w:p w14:paraId="0F0AABEB">
            <w:pPr>
              <w:pStyle w:val="9"/>
              <w:rPr>
                <w:rFonts w:ascii="Times New Roman"/>
                <w:sz w:val="22"/>
              </w:rPr>
            </w:pPr>
          </w:p>
          <w:p w14:paraId="44DE748C">
            <w:pPr>
              <w:pStyle w:val="9"/>
              <w:spacing w:before="135"/>
              <w:ind w:left="100" w:right="91"/>
              <w:jc w:val="center"/>
              <w:rPr>
                <w:rFonts w:hint="eastAsia" w:ascii="黑体" w:eastAsia="黑体"/>
                <w:sz w:val="22"/>
              </w:rPr>
            </w:pPr>
            <w:r>
              <w:rPr>
                <w:rFonts w:hint="eastAsia" w:ascii="黑体" w:eastAsia="黑体"/>
                <w:sz w:val="22"/>
              </w:rPr>
              <w:t>二级事项</w:t>
            </w:r>
          </w:p>
        </w:tc>
        <w:tc>
          <w:tcPr>
            <w:tcW w:w="2520" w:type="dxa"/>
            <w:vMerge w:val="continue"/>
            <w:tcBorders>
              <w:top w:val="nil"/>
            </w:tcBorders>
          </w:tcPr>
          <w:p w14:paraId="29CED65B">
            <w:pPr>
              <w:rPr>
                <w:sz w:val="2"/>
                <w:szCs w:val="2"/>
              </w:rPr>
            </w:pPr>
          </w:p>
        </w:tc>
        <w:tc>
          <w:tcPr>
            <w:tcW w:w="1939" w:type="dxa"/>
            <w:vMerge w:val="continue"/>
            <w:tcBorders>
              <w:top w:val="nil"/>
            </w:tcBorders>
          </w:tcPr>
          <w:p w14:paraId="52783AAB">
            <w:pPr>
              <w:rPr>
                <w:sz w:val="2"/>
                <w:szCs w:val="2"/>
              </w:rPr>
            </w:pPr>
          </w:p>
        </w:tc>
        <w:tc>
          <w:tcPr>
            <w:tcW w:w="1620" w:type="dxa"/>
            <w:vMerge w:val="continue"/>
            <w:tcBorders>
              <w:top w:val="nil"/>
            </w:tcBorders>
          </w:tcPr>
          <w:p w14:paraId="47BCB681">
            <w:pPr>
              <w:rPr>
                <w:sz w:val="2"/>
                <w:szCs w:val="2"/>
              </w:rPr>
            </w:pPr>
          </w:p>
        </w:tc>
        <w:tc>
          <w:tcPr>
            <w:tcW w:w="1475" w:type="dxa"/>
            <w:vMerge w:val="continue"/>
            <w:tcBorders>
              <w:top w:val="nil"/>
            </w:tcBorders>
          </w:tcPr>
          <w:p w14:paraId="79B2B226">
            <w:pPr>
              <w:rPr>
                <w:sz w:val="2"/>
                <w:szCs w:val="2"/>
              </w:rPr>
            </w:pPr>
          </w:p>
        </w:tc>
        <w:tc>
          <w:tcPr>
            <w:tcW w:w="1840" w:type="dxa"/>
            <w:vMerge w:val="continue"/>
            <w:tcBorders>
              <w:top w:val="nil"/>
            </w:tcBorders>
          </w:tcPr>
          <w:p w14:paraId="285963C4">
            <w:pPr>
              <w:rPr>
                <w:sz w:val="2"/>
                <w:szCs w:val="2"/>
              </w:rPr>
            </w:pPr>
          </w:p>
        </w:tc>
        <w:tc>
          <w:tcPr>
            <w:tcW w:w="573" w:type="dxa"/>
          </w:tcPr>
          <w:p w14:paraId="60B08797">
            <w:pPr>
              <w:pStyle w:val="9"/>
              <w:spacing w:before="6"/>
              <w:rPr>
                <w:rFonts w:ascii="Times New Roman"/>
                <w:sz w:val="28"/>
              </w:rPr>
            </w:pPr>
          </w:p>
          <w:p w14:paraId="2393ADE1">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02545200">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1331B998">
            <w:pPr>
              <w:pStyle w:val="9"/>
              <w:rPr>
                <w:rFonts w:ascii="Times New Roman"/>
                <w:sz w:val="22"/>
              </w:rPr>
            </w:pPr>
          </w:p>
          <w:p w14:paraId="3F516CD3">
            <w:pPr>
              <w:pStyle w:val="9"/>
              <w:spacing w:before="1"/>
              <w:rPr>
                <w:rFonts w:ascii="Times New Roman"/>
                <w:sz w:val="20"/>
              </w:rPr>
            </w:pPr>
          </w:p>
          <w:p w14:paraId="4B72CAA1">
            <w:pPr>
              <w:pStyle w:val="9"/>
              <w:spacing w:before="1" w:line="266" w:lineRule="auto"/>
              <w:ind w:left="140" w:right="131"/>
              <w:rPr>
                <w:rFonts w:hint="eastAsia" w:ascii="黑体" w:eastAsia="黑体"/>
                <w:sz w:val="22"/>
              </w:rPr>
            </w:pPr>
            <w:r>
              <w:rPr>
                <w:rFonts w:hint="eastAsia" w:ascii="黑体" w:eastAsia="黑体"/>
                <w:sz w:val="22"/>
              </w:rPr>
              <w:t>主动</w:t>
            </w:r>
          </w:p>
        </w:tc>
        <w:tc>
          <w:tcPr>
            <w:tcW w:w="577" w:type="dxa"/>
          </w:tcPr>
          <w:p w14:paraId="346BE685">
            <w:pPr>
              <w:pStyle w:val="9"/>
              <w:spacing w:before="16" w:line="266" w:lineRule="auto"/>
              <w:ind w:left="178" w:right="165"/>
              <w:jc w:val="both"/>
              <w:rPr>
                <w:rFonts w:hint="eastAsia" w:ascii="黑体" w:eastAsia="黑体"/>
                <w:sz w:val="22"/>
              </w:rPr>
            </w:pPr>
            <w:r>
              <w:rPr>
                <w:rFonts w:hint="eastAsia" w:ascii="黑体" w:eastAsia="黑体"/>
                <w:sz w:val="22"/>
              </w:rPr>
              <w:t>依申请公</w:t>
            </w:r>
          </w:p>
          <w:p w14:paraId="75FCF998">
            <w:pPr>
              <w:pStyle w:val="9"/>
              <w:spacing w:line="272" w:lineRule="exact"/>
              <w:ind w:left="178"/>
              <w:jc w:val="both"/>
              <w:rPr>
                <w:rFonts w:hint="eastAsia" w:ascii="黑体" w:eastAsia="黑体"/>
                <w:sz w:val="22"/>
              </w:rPr>
            </w:pPr>
            <w:r>
              <w:rPr>
                <w:rFonts w:hint="eastAsia" w:ascii="黑体" w:eastAsia="黑体"/>
                <w:w w:val="100"/>
                <w:sz w:val="22"/>
              </w:rPr>
              <w:t>开</w:t>
            </w:r>
          </w:p>
        </w:tc>
        <w:tc>
          <w:tcPr>
            <w:tcW w:w="732" w:type="dxa"/>
          </w:tcPr>
          <w:p w14:paraId="73B20FDF">
            <w:pPr>
              <w:pStyle w:val="9"/>
              <w:spacing w:before="6"/>
              <w:rPr>
                <w:rFonts w:ascii="Times New Roman"/>
                <w:sz w:val="28"/>
              </w:rPr>
            </w:pPr>
          </w:p>
          <w:p w14:paraId="741A88CD">
            <w:pPr>
              <w:pStyle w:val="9"/>
              <w:spacing w:before="1"/>
              <w:ind w:left="146"/>
              <w:rPr>
                <w:rFonts w:hint="eastAsia" w:ascii="黑体" w:eastAsia="黑体"/>
                <w:sz w:val="22"/>
              </w:rPr>
            </w:pPr>
            <w:r>
              <w:rPr>
                <w:rFonts w:hint="eastAsia" w:ascii="黑体" w:eastAsia="黑体"/>
                <w:spacing w:val="-1"/>
                <w:sz w:val="22"/>
              </w:rPr>
              <w:t>乡镇</w:t>
            </w:r>
          </w:p>
          <w:p w14:paraId="7990D2BE">
            <w:pPr>
              <w:pStyle w:val="9"/>
              <w:spacing w:before="30" w:line="266" w:lineRule="auto"/>
              <w:ind w:left="146" w:right="132"/>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91" w:type="dxa"/>
          </w:tcPr>
          <w:p w14:paraId="0867F077">
            <w:pPr>
              <w:pStyle w:val="9"/>
              <w:spacing w:before="6"/>
              <w:rPr>
                <w:rFonts w:ascii="Times New Roman"/>
                <w:sz w:val="28"/>
              </w:rPr>
            </w:pPr>
          </w:p>
          <w:p w14:paraId="1234C29B">
            <w:pPr>
              <w:pStyle w:val="9"/>
              <w:spacing w:before="1"/>
              <w:ind w:left="104" w:right="95"/>
              <w:jc w:val="center"/>
              <w:rPr>
                <w:rFonts w:hint="eastAsia" w:ascii="黑体" w:eastAsia="黑体"/>
                <w:sz w:val="22"/>
              </w:rPr>
            </w:pPr>
            <w:r>
              <w:rPr>
                <w:rFonts w:hint="eastAsia" w:ascii="黑体" w:eastAsia="黑体"/>
                <w:spacing w:val="-1"/>
                <w:sz w:val="22"/>
              </w:rPr>
              <w:t>社区</w:t>
            </w:r>
          </w:p>
          <w:p w14:paraId="732CD207">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0741F5FC">
            <w:pPr>
              <w:pStyle w:val="9"/>
              <w:spacing w:before="30"/>
              <w:ind w:left="9"/>
              <w:jc w:val="center"/>
              <w:rPr>
                <w:rFonts w:hint="eastAsia" w:ascii="黑体" w:eastAsia="黑体"/>
                <w:sz w:val="22"/>
              </w:rPr>
            </w:pPr>
            <w:r>
              <w:rPr>
                <w:rFonts w:hint="eastAsia" w:ascii="黑体" w:eastAsia="黑体"/>
                <w:w w:val="100"/>
                <w:sz w:val="22"/>
              </w:rPr>
              <w:t>）</w:t>
            </w:r>
          </w:p>
        </w:tc>
      </w:tr>
      <w:tr w14:paraId="3F51DC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14:paraId="4129245B">
            <w:pPr>
              <w:pStyle w:val="9"/>
              <w:rPr>
                <w:rFonts w:ascii="Times New Roman"/>
                <w:sz w:val="20"/>
              </w:rPr>
            </w:pPr>
          </w:p>
          <w:p w14:paraId="16A1D166">
            <w:pPr>
              <w:pStyle w:val="9"/>
              <w:rPr>
                <w:rFonts w:ascii="Times New Roman"/>
                <w:sz w:val="20"/>
              </w:rPr>
            </w:pPr>
          </w:p>
          <w:p w14:paraId="3916D951">
            <w:pPr>
              <w:pStyle w:val="9"/>
              <w:spacing w:before="8"/>
              <w:rPr>
                <w:rFonts w:ascii="Times New Roman"/>
                <w:sz w:val="18"/>
              </w:rPr>
            </w:pPr>
          </w:p>
          <w:p w14:paraId="025EABA6">
            <w:pPr>
              <w:pStyle w:val="9"/>
              <w:ind w:right="166"/>
              <w:jc w:val="right"/>
              <w:rPr>
                <w:rFonts w:ascii="Times New Roman"/>
                <w:sz w:val="18"/>
              </w:rPr>
            </w:pPr>
            <w:r>
              <w:rPr>
                <w:rFonts w:ascii="Times New Roman"/>
                <w:sz w:val="18"/>
              </w:rPr>
              <w:t>10</w:t>
            </w:r>
          </w:p>
        </w:tc>
        <w:tc>
          <w:tcPr>
            <w:tcW w:w="720" w:type="dxa"/>
          </w:tcPr>
          <w:p w14:paraId="45D367D1">
            <w:pPr>
              <w:pStyle w:val="9"/>
              <w:rPr>
                <w:rFonts w:ascii="Times New Roman"/>
                <w:sz w:val="18"/>
              </w:rPr>
            </w:pPr>
          </w:p>
        </w:tc>
        <w:tc>
          <w:tcPr>
            <w:tcW w:w="1121" w:type="dxa"/>
          </w:tcPr>
          <w:p w14:paraId="5FE2A0D9">
            <w:pPr>
              <w:pStyle w:val="9"/>
              <w:rPr>
                <w:rFonts w:ascii="Times New Roman"/>
                <w:sz w:val="18"/>
              </w:rPr>
            </w:pPr>
          </w:p>
          <w:p w14:paraId="01E520D7">
            <w:pPr>
              <w:pStyle w:val="9"/>
              <w:rPr>
                <w:rFonts w:ascii="Times New Roman"/>
                <w:sz w:val="18"/>
              </w:rPr>
            </w:pPr>
          </w:p>
          <w:p w14:paraId="609A1089">
            <w:pPr>
              <w:pStyle w:val="9"/>
              <w:spacing w:before="10"/>
              <w:rPr>
                <w:rFonts w:ascii="Times New Roman"/>
                <w:sz w:val="21"/>
              </w:rPr>
            </w:pPr>
          </w:p>
          <w:p w14:paraId="53B706A3">
            <w:pPr>
              <w:pStyle w:val="9"/>
              <w:ind w:left="98" w:right="91"/>
              <w:jc w:val="center"/>
              <w:rPr>
                <w:rFonts w:hint="eastAsia" w:ascii="仿宋_GB2312" w:eastAsia="仿宋_GB2312"/>
                <w:sz w:val="18"/>
              </w:rPr>
            </w:pPr>
            <w:r>
              <w:rPr>
                <w:rFonts w:hint="eastAsia" w:ascii="仿宋_GB2312" w:eastAsia="仿宋_GB2312"/>
                <w:sz w:val="18"/>
              </w:rPr>
              <w:t>动态信息</w:t>
            </w:r>
          </w:p>
        </w:tc>
        <w:tc>
          <w:tcPr>
            <w:tcW w:w="2520" w:type="dxa"/>
          </w:tcPr>
          <w:p w14:paraId="7E7BF58D">
            <w:pPr>
              <w:pStyle w:val="9"/>
              <w:rPr>
                <w:rFonts w:ascii="Times New Roman"/>
                <w:sz w:val="18"/>
              </w:rPr>
            </w:pPr>
          </w:p>
          <w:p w14:paraId="679ED90E">
            <w:pPr>
              <w:pStyle w:val="9"/>
              <w:spacing w:before="4"/>
              <w:rPr>
                <w:rFonts w:ascii="Times New Roman"/>
                <w:sz w:val="26"/>
              </w:rPr>
            </w:pPr>
          </w:p>
          <w:p w14:paraId="15610CD5">
            <w:pPr>
              <w:pStyle w:val="9"/>
              <w:spacing w:line="324" w:lineRule="auto"/>
              <w:ind w:left="107" w:right="39"/>
              <w:rPr>
                <w:rFonts w:hint="eastAsia" w:ascii="仿宋_GB2312" w:eastAsia="仿宋_GB2312"/>
                <w:sz w:val="18"/>
              </w:rPr>
            </w:pPr>
            <w:r>
              <w:rPr>
                <w:rFonts w:hint="eastAsia" w:ascii="仿宋_GB2312" w:eastAsia="仿宋_GB2312"/>
                <w:sz w:val="18"/>
              </w:rPr>
              <w:t>业务工作动态、安全生产执法检查动态</w:t>
            </w:r>
          </w:p>
        </w:tc>
        <w:tc>
          <w:tcPr>
            <w:tcW w:w="1939" w:type="dxa"/>
          </w:tcPr>
          <w:p w14:paraId="2212849E">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2"/>
                <w:sz w:val="18"/>
              </w:rPr>
              <w:t>共中央 国务院关于推</w:t>
            </w:r>
            <w:r>
              <w:rPr>
                <w:rFonts w:hint="eastAsia" w:ascii="仿宋_GB2312" w:eastAsia="仿宋_GB2312"/>
                <w:spacing w:val="8"/>
                <w:sz w:val="18"/>
              </w:rPr>
              <w:t>进安全生产领域改革</w:t>
            </w:r>
          </w:p>
          <w:p w14:paraId="0D21D795">
            <w:pPr>
              <w:pStyle w:val="9"/>
              <w:spacing w:before="2"/>
              <w:ind w:left="107"/>
              <w:jc w:val="both"/>
              <w:rPr>
                <w:rFonts w:hint="eastAsia" w:ascii="仿宋_GB2312" w:eastAsia="仿宋_GB2312"/>
                <w:sz w:val="18"/>
              </w:rPr>
            </w:pPr>
            <w:r>
              <w:rPr>
                <w:rFonts w:hint="eastAsia" w:ascii="仿宋_GB2312" w:eastAsia="仿宋_GB2312"/>
                <w:sz w:val="18"/>
              </w:rPr>
              <w:t>发展的意见》</w:t>
            </w:r>
          </w:p>
        </w:tc>
        <w:tc>
          <w:tcPr>
            <w:tcW w:w="1620" w:type="dxa"/>
          </w:tcPr>
          <w:p w14:paraId="7711DD93">
            <w:pPr>
              <w:pStyle w:val="9"/>
              <w:rPr>
                <w:rFonts w:ascii="Times New Roman"/>
                <w:sz w:val="18"/>
              </w:rPr>
            </w:pPr>
          </w:p>
          <w:p w14:paraId="5D5EAD63">
            <w:pPr>
              <w:pStyle w:val="9"/>
              <w:spacing w:before="4"/>
              <w:rPr>
                <w:rFonts w:ascii="Times New Roman"/>
                <w:sz w:val="26"/>
              </w:rPr>
            </w:pPr>
          </w:p>
          <w:p w14:paraId="14D46F72">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14:paraId="27CFF24A">
            <w:pPr>
              <w:pStyle w:val="9"/>
              <w:rPr>
                <w:rFonts w:ascii="Times New Roman"/>
                <w:sz w:val="18"/>
              </w:rPr>
            </w:pPr>
          </w:p>
          <w:p w14:paraId="6EA7F7A5">
            <w:pPr>
              <w:pStyle w:val="9"/>
              <w:spacing w:before="4"/>
              <w:rPr>
                <w:rFonts w:ascii="Times New Roman"/>
                <w:sz w:val="26"/>
              </w:rPr>
            </w:pPr>
          </w:p>
          <w:p w14:paraId="7EA8A990">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78EF8D21">
            <w:pPr>
              <w:pStyle w:val="9"/>
              <w:rPr>
                <w:rFonts w:ascii="Times New Roman"/>
                <w:sz w:val="18"/>
              </w:rPr>
            </w:pPr>
          </w:p>
          <w:p w14:paraId="5258D803">
            <w:pPr>
              <w:pStyle w:val="9"/>
              <w:rPr>
                <w:rFonts w:ascii="Times New Roman"/>
                <w:sz w:val="18"/>
              </w:rPr>
            </w:pPr>
          </w:p>
          <w:p w14:paraId="7D739D71">
            <w:pPr>
              <w:pStyle w:val="9"/>
              <w:numPr>
                <w:ilvl w:val="0"/>
                <w:numId w:val="47"/>
              </w:numPr>
              <w:tabs>
                <w:tab w:val="left" w:pos="288"/>
              </w:tabs>
              <w:spacing w:before="13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7C1AF507">
            <w:pPr>
              <w:pStyle w:val="9"/>
              <w:numPr>
                <w:ilvl w:val="0"/>
                <w:numId w:val="47"/>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048D0C10">
            <w:pPr>
              <w:pStyle w:val="9"/>
              <w:rPr>
                <w:rFonts w:ascii="Times New Roman"/>
                <w:sz w:val="30"/>
              </w:rPr>
            </w:pPr>
          </w:p>
          <w:p w14:paraId="4D37E462">
            <w:pPr>
              <w:pStyle w:val="9"/>
              <w:spacing w:before="244"/>
              <w:ind w:left="136"/>
              <w:rPr>
                <w:rFonts w:ascii="仿宋" w:hAnsi="仿宋"/>
                <w:sz w:val="30"/>
              </w:rPr>
            </w:pPr>
            <w:r>
              <w:rPr>
                <w:rFonts w:ascii="仿宋" w:hAnsi="仿宋"/>
                <w:sz w:val="30"/>
              </w:rPr>
              <w:t>√</w:t>
            </w:r>
          </w:p>
        </w:tc>
        <w:tc>
          <w:tcPr>
            <w:tcW w:w="627" w:type="dxa"/>
          </w:tcPr>
          <w:p w14:paraId="47A5DFBC">
            <w:pPr>
              <w:pStyle w:val="9"/>
              <w:rPr>
                <w:rFonts w:ascii="Times New Roman"/>
                <w:sz w:val="18"/>
              </w:rPr>
            </w:pPr>
          </w:p>
        </w:tc>
        <w:tc>
          <w:tcPr>
            <w:tcW w:w="505" w:type="dxa"/>
          </w:tcPr>
          <w:p w14:paraId="64293397">
            <w:pPr>
              <w:pStyle w:val="9"/>
              <w:rPr>
                <w:rFonts w:ascii="Times New Roman"/>
                <w:sz w:val="30"/>
              </w:rPr>
            </w:pPr>
          </w:p>
          <w:p w14:paraId="7B9EF3BE">
            <w:pPr>
              <w:pStyle w:val="9"/>
              <w:spacing w:before="244"/>
              <w:ind w:left="19"/>
              <w:jc w:val="center"/>
              <w:rPr>
                <w:rFonts w:ascii="仿宋" w:hAnsi="仿宋"/>
                <w:sz w:val="30"/>
              </w:rPr>
            </w:pPr>
            <w:r>
              <w:rPr>
                <w:rFonts w:ascii="仿宋" w:hAnsi="仿宋"/>
                <w:sz w:val="30"/>
              </w:rPr>
              <w:t>√</w:t>
            </w:r>
          </w:p>
        </w:tc>
        <w:tc>
          <w:tcPr>
            <w:tcW w:w="577" w:type="dxa"/>
          </w:tcPr>
          <w:p w14:paraId="4512CE55">
            <w:pPr>
              <w:pStyle w:val="9"/>
              <w:rPr>
                <w:rFonts w:ascii="Times New Roman"/>
                <w:sz w:val="18"/>
              </w:rPr>
            </w:pPr>
          </w:p>
        </w:tc>
        <w:tc>
          <w:tcPr>
            <w:tcW w:w="732" w:type="dxa"/>
          </w:tcPr>
          <w:p w14:paraId="4649225D">
            <w:pPr>
              <w:pStyle w:val="9"/>
              <w:rPr>
                <w:rFonts w:ascii="Times New Roman"/>
                <w:sz w:val="30"/>
              </w:rPr>
            </w:pPr>
          </w:p>
          <w:p w14:paraId="1F2A8D6E">
            <w:pPr>
              <w:pStyle w:val="9"/>
              <w:spacing w:before="244"/>
              <w:ind w:right="204"/>
              <w:jc w:val="right"/>
              <w:rPr>
                <w:rFonts w:ascii="仿宋" w:hAnsi="仿宋"/>
                <w:sz w:val="30"/>
              </w:rPr>
            </w:pPr>
            <w:r>
              <w:rPr>
                <w:rFonts w:ascii="仿宋" w:hAnsi="仿宋"/>
                <w:sz w:val="30"/>
              </w:rPr>
              <w:t>√</w:t>
            </w:r>
          </w:p>
        </w:tc>
        <w:tc>
          <w:tcPr>
            <w:tcW w:w="691" w:type="dxa"/>
          </w:tcPr>
          <w:p w14:paraId="66DCB72F">
            <w:pPr>
              <w:pStyle w:val="9"/>
              <w:rPr>
                <w:rFonts w:ascii="Times New Roman"/>
                <w:sz w:val="18"/>
              </w:rPr>
            </w:pPr>
          </w:p>
        </w:tc>
      </w:tr>
      <w:tr w14:paraId="558C3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540" w:type="dxa"/>
          </w:tcPr>
          <w:p w14:paraId="206BED41">
            <w:pPr>
              <w:pStyle w:val="9"/>
              <w:rPr>
                <w:rFonts w:ascii="Times New Roman"/>
                <w:sz w:val="20"/>
              </w:rPr>
            </w:pPr>
          </w:p>
          <w:p w14:paraId="37CCDA28">
            <w:pPr>
              <w:pStyle w:val="9"/>
              <w:rPr>
                <w:rFonts w:ascii="Times New Roman"/>
                <w:sz w:val="23"/>
              </w:rPr>
            </w:pPr>
          </w:p>
          <w:p w14:paraId="5D27AC32">
            <w:pPr>
              <w:pStyle w:val="9"/>
              <w:ind w:right="169"/>
              <w:jc w:val="right"/>
              <w:rPr>
                <w:rFonts w:ascii="Times New Roman"/>
                <w:sz w:val="18"/>
              </w:rPr>
            </w:pPr>
            <w:r>
              <w:rPr>
                <w:rFonts w:ascii="Times New Roman"/>
                <w:sz w:val="18"/>
              </w:rPr>
              <w:t>11</w:t>
            </w:r>
          </w:p>
        </w:tc>
        <w:tc>
          <w:tcPr>
            <w:tcW w:w="720" w:type="dxa"/>
          </w:tcPr>
          <w:p w14:paraId="28C7E5B0">
            <w:pPr>
              <w:pStyle w:val="9"/>
              <w:rPr>
                <w:rFonts w:ascii="Times New Roman"/>
                <w:sz w:val="18"/>
              </w:rPr>
            </w:pPr>
          </w:p>
          <w:p w14:paraId="63A42B70">
            <w:pPr>
              <w:pStyle w:val="9"/>
              <w:spacing w:before="122" w:line="324" w:lineRule="auto"/>
              <w:ind w:left="179" w:right="168"/>
              <w:rPr>
                <w:rFonts w:hint="eastAsia" w:ascii="仿宋_GB2312" w:eastAsia="仿宋_GB2312"/>
                <w:sz w:val="18"/>
              </w:rPr>
            </w:pPr>
            <w:r>
              <w:rPr>
                <w:rFonts w:hint="eastAsia" w:ascii="仿宋_GB2312" w:eastAsia="仿宋_GB2312"/>
                <w:sz w:val="18"/>
              </w:rPr>
              <w:t>行政管理</w:t>
            </w:r>
          </w:p>
        </w:tc>
        <w:tc>
          <w:tcPr>
            <w:tcW w:w="1121" w:type="dxa"/>
          </w:tcPr>
          <w:p w14:paraId="78E4911A">
            <w:pPr>
              <w:pStyle w:val="9"/>
              <w:rPr>
                <w:rFonts w:ascii="Times New Roman"/>
                <w:sz w:val="18"/>
              </w:rPr>
            </w:pPr>
          </w:p>
          <w:p w14:paraId="60A96E86">
            <w:pPr>
              <w:pStyle w:val="9"/>
              <w:spacing w:before="122" w:line="324" w:lineRule="auto"/>
              <w:ind w:left="110" w:right="98"/>
              <w:rPr>
                <w:rFonts w:hint="eastAsia" w:ascii="仿宋_GB2312" w:eastAsia="仿宋_GB2312"/>
                <w:sz w:val="18"/>
              </w:rPr>
            </w:pPr>
            <w:r>
              <w:rPr>
                <w:rFonts w:hint="eastAsia" w:ascii="仿宋_GB2312" w:eastAsia="仿宋_GB2312"/>
                <w:sz w:val="18"/>
              </w:rPr>
              <w:t>安全生产预警提示信息</w:t>
            </w:r>
          </w:p>
        </w:tc>
        <w:tc>
          <w:tcPr>
            <w:tcW w:w="2520" w:type="dxa"/>
          </w:tcPr>
          <w:p w14:paraId="5A9517D9">
            <w:pPr>
              <w:pStyle w:val="9"/>
              <w:spacing w:before="11"/>
              <w:rPr>
                <w:rFonts w:ascii="Times New Roman"/>
                <w:sz w:val="21"/>
              </w:rPr>
            </w:pPr>
          </w:p>
          <w:p w14:paraId="553BF623">
            <w:pPr>
              <w:pStyle w:val="9"/>
              <w:spacing w:line="249" w:lineRule="auto"/>
              <w:ind w:left="107" w:right="96"/>
              <w:jc w:val="both"/>
              <w:rPr>
                <w:rFonts w:hint="eastAsia" w:ascii="仿宋_GB2312" w:eastAsia="仿宋_GB2312"/>
                <w:sz w:val="18"/>
              </w:rPr>
            </w:pPr>
            <w:r>
              <w:rPr>
                <w:rFonts w:hint="eastAsia" w:ascii="仿宋_GB2312" w:eastAsia="仿宋_GB2312"/>
                <w:spacing w:val="-4"/>
                <w:sz w:val="18"/>
              </w:rPr>
              <w:t>气 象 及 灾 害 预 警 信 息</w:t>
            </w:r>
            <w:r>
              <w:rPr>
                <w:rFonts w:hint="eastAsia" w:ascii="仿宋_GB2312" w:eastAsia="仿宋_GB2312"/>
                <w:spacing w:val="-7"/>
                <w:sz w:val="18"/>
              </w:rPr>
              <w:t>不同时段、不同领域安全生产</w:t>
            </w:r>
            <w:r>
              <w:rPr>
                <w:rFonts w:hint="eastAsia" w:ascii="仿宋_GB2312" w:eastAsia="仿宋_GB2312"/>
                <w:sz w:val="18"/>
              </w:rPr>
              <w:t>提示信息</w:t>
            </w:r>
          </w:p>
        </w:tc>
        <w:tc>
          <w:tcPr>
            <w:tcW w:w="1939" w:type="dxa"/>
          </w:tcPr>
          <w:p w14:paraId="3D872E8F">
            <w:pPr>
              <w:pStyle w:val="9"/>
              <w:spacing w:before="3" w:line="240" w:lineRule="atLeast"/>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2"/>
                <w:sz w:val="18"/>
              </w:rPr>
              <w:t>共中央 国务院关于推</w:t>
            </w:r>
            <w:r>
              <w:rPr>
                <w:rFonts w:hint="eastAsia" w:ascii="仿宋_GB2312" w:eastAsia="仿宋_GB2312"/>
                <w:spacing w:val="8"/>
                <w:sz w:val="18"/>
              </w:rPr>
              <w:t>进安全生产领域改革</w:t>
            </w:r>
            <w:r>
              <w:rPr>
                <w:rFonts w:hint="eastAsia" w:ascii="仿宋_GB2312" w:eastAsia="仿宋_GB2312"/>
                <w:sz w:val="18"/>
              </w:rPr>
              <w:t>发展的意见》</w:t>
            </w:r>
          </w:p>
        </w:tc>
        <w:tc>
          <w:tcPr>
            <w:tcW w:w="1620" w:type="dxa"/>
          </w:tcPr>
          <w:p w14:paraId="0778E942">
            <w:pPr>
              <w:pStyle w:val="9"/>
              <w:rPr>
                <w:rFonts w:ascii="Times New Roman"/>
                <w:sz w:val="18"/>
              </w:rPr>
            </w:pPr>
          </w:p>
          <w:p w14:paraId="101B821A">
            <w:pPr>
              <w:pStyle w:val="9"/>
              <w:spacing w:before="122" w:line="324" w:lineRule="auto"/>
              <w:ind w:left="107" w:right="96"/>
              <w:rPr>
                <w:rFonts w:hint="eastAsia" w:ascii="仿宋_GB2312" w:eastAsia="仿宋_GB2312"/>
                <w:sz w:val="18"/>
              </w:rPr>
            </w:pPr>
            <w:r>
              <w:rPr>
                <w:rFonts w:hint="eastAsia" w:ascii="仿宋_GB2312" w:eastAsia="仿宋_GB2312"/>
                <w:sz w:val="18"/>
              </w:rPr>
              <w:t>信息形成后及时公开</w:t>
            </w:r>
          </w:p>
        </w:tc>
        <w:tc>
          <w:tcPr>
            <w:tcW w:w="1475" w:type="dxa"/>
          </w:tcPr>
          <w:p w14:paraId="773551B2">
            <w:pPr>
              <w:pStyle w:val="9"/>
              <w:rPr>
                <w:rFonts w:ascii="Times New Roman"/>
                <w:sz w:val="18"/>
              </w:rPr>
            </w:pPr>
          </w:p>
          <w:p w14:paraId="786BCBE5">
            <w:pPr>
              <w:pStyle w:val="9"/>
              <w:spacing w:before="122"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56CF3D08">
            <w:pPr>
              <w:pStyle w:val="9"/>
              <w:rPr>
                <w:rFonts w:ascii="Times New Roman"/>
                <w:sz w:val="18"/>
              </w:rPr>
            </w:pPr>
          </w:p>
          <w:p w14:paraId="1E58C0D1">
            <w:pPr>
              <w:pStyle w:val="9"/>
              <w:spacing w:before="4"/>
              <w:rPr>
                <w:rFonts w:ascii="Times New Roman"/>
                <w:sz w:val="14"/>
              </w:rPr>
            </w:pPr>
          </w:p>
          <w:p w14:paraId="2D86FC49">
            <w:pPr>
              <w:pStyle w:val="9"/>
              <w:numPr>
                <w:ilvl w:val="0"/>
                <w:numId w:val="48"/>
              </w:numPr>
              <w:tabs>
                <w:tab w:val="left" w:pos="288"/>
              </w:tabs>
              <w:spacing w:before="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56895BDA">
            <w:pPr>
              <w:pStyle w:val="9"/>
              <w:numPr>
                <w:ilvl w:val="0"/>
                <w:numId w:val="48"/>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138A02AF">
            <w:pPr>
              <w:pStyle w:val="9"/>
              <w:spacing w:before="6"/>
              <w:rPr>
                <w:rFonts w:ascii="Times New Roman"/>
                <w:sz w:val="35"/>
              </w:rPr>
            </w:pPr>
          </w:p>
          <w:p w14:paraId="62222176">
            <w:pPr>
              <w:pStyle w:val="9"/>
              <w:ind w:left="136"/>
              <w:rPr>
                <w:rFonts w:ascii="仿宋" w:hAnsi="仿宋"/>
                <w:sz w:val="30"/>
              </w:rPr>
            </w:pPr>
            <w:r>
              <w:rPr>
                <w:rFonts w:ascii="仿宋" w:hAnsi="仿宋"/>
                <w:sz w:val="30"/>
              </w:rPr>
              <w:t>√</w:t>
            </w:r>
          </w:p>
        </w:tc>
        <w:tc>
          <w:tcPr>
            <w:tcW w:w="627" w:type="dxa"/>
          </w:tcPr>
          <w:p w14:paraId="0292137D">
            <w:pPr>
              <w:pStyle w:val="9"/>
              <w:rPr>
                <w:rFonts w:ascii="Times New Roman"/>
                <w:sz w:val="18"/>
              </w:rPr>
            </w:pPr>
          </w:p>
        </w:tc>
        <w:tc>
          <w:tcPr>
            <w:tcW w:w="505" w:type="dxa"/>
          </w:tcPr>
          <w:p w14:paraId="1AC0E1EE">
            <w:pPr>
              <w:pStyle w:val="9"/>
              <w:spacing w:before="6"/>
              <w:rPr>
                <w:rFonts w:ascii="Times New Roman"/>
                <w:sz w:val="35"/>
              </w:rPr>
            </w:pPr>
          </w:p>
          <w:p w14:paraId="694529AE">
            <w:pPr>
              <w:pStyle w:val="9"/>
              <w:ind w:left="19"/>
              <w:jc w:val="center"/>
              <w:rPr>
                <w:rFonts w:ascii="仿宋" w:hAnsi="仿宋"/>
                <w:sz w:val="30"/>
              </w:rPr>
            </w:pPr>
            <w:r>
              <w:rPr>
                <w:rFonts w:ascii="仿宋" w:hAnsi="仿宋"/>
                <w:sz w:val="30"/>
              </w:rPr>
              <w:t>√</w:t>
            </w:r>
          </w:p>
        </w:tc>
        <w:tc>
          <w:tcPr>
            <w:tcW w:w="577" w:type="dxa"/>
          </w:tcPr>
          <w:p w14:paraId="58919564">
            <w:pPr>
              <w:pStyle w:val="9"/>
              <w:rPr>
                <w:rFonts w:ascii="Times New Roman"/>
                <w:sz w:val="18"/>
              </w:rPr>
            </w:pPr>
          </w:p>
        </w:tc>
        <w:tc>
          <w:tcPr>
            <w:tcW w:w="732" w:type="dxa"/>
          </w:tcPr>
          <w:p w14:paraId="6A365E9C">
            <w:pPr>
              <w:pStyle w:val="9"/>
              <w:spacing w:before="6"/>
              <w:rPr>
                <w:rFonts w:ascii="Times New Roman"/>
                <w:sz w:val="35"/>
              </w:rPr>
            </w:pPr>
          </w:p>
          <w:p w14:paraId="742C477C">
            <w:pPr>
              <w:pStyle w:val="9"/>
              <w:ind w:right="204"/>
              <w:jc w:val="right"/>
              <w:rPr>
                <w:rFonts w:ascii="仿宋" w:hAnsi="仿宋"/>
                <w:sz w:val="30"/>
              </w:rPr>
            </w:pPr>
            <w:r>
              <w:rPr>
                <w:rFonts w:ascii="仿宋" w:hAnsi="仿宋"/>
                <w:sz w:val="30"/>
              </w:rPr>
              <w:t>√</w:t>
            </w:r>
          </w:p>
        </w:tc>
        <w:tc>
          <w:tcPr>
            <w:tcW w:w="691" w:type="dxa"/>
          </w:tcPr>
          <w:p w14:paraId="4D5FAF35">
            <w:pPr>
              <w:pStyle w:val="9"/>
              <w:rPr>
                <w:rFonts w:ascii="Times New Roman"/>
                <w:sz w:val="18"/>
              </w:rPr>
            </w:pPr>
          </w:p>
        </w:tc>
      </w:tr>
      <w:tr w14:paraId="2B11E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7" w:hRule="atLeast"/>
        </w:trPr>
        <w:tc>
          <w:tcPr>
            <w:tcW w:w="540" w:type="dxa"/>
          </w:tcPr>
          <w:p w14:paraId="4253EBFA">
            <w:pPr>
              <w:pStyle w:val="9"/>
              <w:rPr>
                <w:rFonts w:ascii="Times New Roman"/>
                <w:sz w:val="20"/>
              </w:rPr>
            </w:pPr>
          </w:p>
          <w:p w14:paraId="7F07D071">
            <w:pPr>
              <w:pStyle w:val="9"/>
              <w:rPr>
                <w:rFonts w:ascii="Times New Roman"/>
                <w:sz w:val="20"/>
              </w:rPr>
            </w:pPr>
          </w:p>
          <w:p w14:paraId="119D1514">
            <w:pPr>
              <w:pStyle w:val="9"/>
              <w:spacing w:before="9"/>
              <w:rPr>
                <w:rFonts w:ascii="Times New Roman"/>
                <w:sz w:val="23"/>
              </w:rPr>
            </w:pPr>
          </w:p>
          <w:p w14:paraId="2A35BB04">
            <w:pPr>
              <w:pStyle w:val="9"/>
              <w:ind w:right="166"/>
              <w:jc w:val="right"/>
              <w:rPr>
                <w:rFonts w:ascii="Times New Roman"/>
                <w:sz w:val="18"/>
              </w:rPr>
            </w:pPr>
            <w:r>
              <w:rPr>
                <w:rFonts w:ascii="Times New Roman"/>
                <w:sz w:val="18"/>
              </w:rPr>
              <w:t>12</w:t>
            </w:r>
          </w:p>
        </w:tc>
        <w:tc>
          <w:tcPr>
            <w:tcW w:w="720" w:type="dxa"/>
          </w:tcPr>
          <w:p w14:paraId="6A8B17D1">
            <w:pPr>
              <w:pStyle w:val="9"/>
              <w:spacing w:before="1"/>
              <w:rPr>
                <w:rFonts w:ascii="Times New Roman"/>
                <w:sz w:val="22"/>
              </w:rPr>
            </w:pPr>
          </w:p>
          <w:p w14:paraId="3525A0F4">
            <w:pPr>
              <w:pStyle w:val="9"/>
              <w:spacing w:line="324" w:lineRule="auto"/>
              <w:ind w:left="179" w:right="168"/>
              <w:jc w:val="both"/>
              <w:rPr>
                <w:rFonts w:hint="eastAsia" w:ascii="仿宋_GB2312" w:eastAsia="仿宋_GB2312"/>
                <w:sz w:val="18"/>
              </w:rPr>
            </w:pPr>
            <w:r>
              <w:rPr>
                <w:rFonts w:hint="eastAsia" w:ascii="仿宋_GB2312" w:eastAsia="仿宋_GB2312"/>
                <w:sz w:val="18"/>
              </w:rPr>
              <w:t>重点领域信息公开</w:t>
            </w:r>
          </w:p>
        </w:tc>
        <w:tc>
          <w:tcPr>
            <w:tcW w:w="1121" w:type="dxa"/>
          </w:tcPr>
          <w:p w14:paraId="5D5A8732">
            <w:pPr>
              <w:pStyle w:val="9"/>
              <w:rPr>
                <w:rFonts w:ascii="Times New Roman"/>
                <w:sz w:val="18"/>
              </w:rPr>
            </w:pPr>
          </w:p>
          <w:p w14:paraId="377707E3">
            <w:pPr>
              <w:pStyle w:val="9"/>
              <w:rPr>
                <w:rFonts w:ascii="Times New Roman"/>
                <w:sz w:val="18"/>
              </w:rPr>
            </w:pPr>
          </w:p>
          <w:p w14:paraId="381FD0CA">
            <w:pPr>
              <w:pStyle w:val="9"/>
              <w:spacing w:before="152" w:line="324" w:lineRule="auto"/>
              <w:ind w:left="470" w:right="98" w:hanging="360"/>
              <w:rPr>
                <w:rFonts w:hint="eastAsia" w:ascii="仿宋_GB2312" w:eastAsia="仿宋_GB2312"/>
                <w:sz w:val="18"/>
              </w:rPr>
            </w:pPr>
            <w:r>
              <w:rPr>
                <w:rFonts w:hint="eastAsia" w:ascii="仿宋_GB2312" w:eastAsia="仿宋_GB2312"/>
                <w:sz w:val="18"/>
              </w:rPr>
              <w:t>财政资金信息</w:t>
            </w:r>
          </w:p>
        </w:tc>
        <w:tc>
          <w:tcPr>
            <w:tcW w:w="2520" w:type="dxa"/>
          </w:tcPr>
          <w:p w14:paraId="0B6D4319">
            <w:pPr>
              <w:pStyle w:val="9"/>
              <w:rPr>
                <w:rFonts w:ascii="Times New Roman"/>
                <w:sz w:val="18"/>
              </w:rPr>
            </w:pPr>
          </w:p>
          <w:p w14:paraId="35E4DE8E">
            <w:pPr>
              <w:pStyle w:val="9"/>
              <w:spacing w:before="1"/>
              <w:rPr>
                <w:rFonts w:ascii="Times New Roman"/>
                <w:sz w:val="14"/>
              </w:rPr>
            </w:pPr>
          </w:p>
          <w:p w14:paraId="78F90B13">
            <w:pPr>
              <w:pStyle w:val="9"/>
              <w:ind w:left="107"/>
              <w:rPr>
                <w:rFonts w:hint="eastAsia" w:ascii="仿宋_GB2312" w:eastAsia="仿宋_GB2312"/>
                <w:sz w:val="18"/>
              </w:rPr>
            </w:pPr>
            <w:r>
              <w:rPr>
                <w:rFonts w:hint="eastAsia" w:ascii="仿宋_GB2312" w:eastAsia="仿宋_GB2312"/>
                <w:sz w:val="18"/>
              </w:rPr>
              <w:t>预算、决算</w:t>
            </w:r>
          </w:p>
          <w:p w14:paraId="65453AF5">
            <w:pPr>
              <w:pStyle w:val="9"/>
              <w:spacing w:before="9"/>
              <w:ind w:left="196"/>
              <w:rPr>
                <w:rFonts w:hint="eastAsia" w:ascii="仿宋_GB2312" w:hAnsi="仿宋_GB2312" w:eastAsia="仿宋_GB2312"/>
                <w:sz w:val="18"/>
              </w:rPr>
            </w:pPr>
            <w:r>
              <w:rPr>
                <w:rFonts w:hint="eastAsia" w:ascii="仿宋_GB2312" w:hAnsi="仿宋_GB2312" w:eastAsia="仿宋_GB2312"/>
                <w:sz w:val="18"/>
              </w:rPr>
              <w:t>“三公”经费</w:t>
            </w:r>
          </w:p>
          <w:p w14:paraId="1F4AA4B6">
            <w:pPr>
              <w:pStyle w:val="9"/>
              <w:spacing w:before="10" w:line="249" w:lineRule="auto"/>
              <w:ind w:left="107" w:right="96"/>
              <w:rPr>
                <w:rFonts w:hint="eastAsia" w:ascii="仿宋_GB2312" w:eastAsia="仿宋_GB2312"/>
                <w:sz w:val="18"/>
              </w:rPr>
            </w:pPr>
            <w:r>
              <w:rPr>
                <w:rFonts w:hint="eastAsia" w:ascii="仿宋_GB2312" w:eastAsia="仿宋_GB2312"/>
                <w:sz w:val="18"/>
              </w:rPr>
              <w:t>安全生产专项资金使用等财政资金信息</w:t>
            </w:r>
          </w:p>
        </w:tc>
        <w:tc>
          <w:tcPr>
            <w:tcW w:w="1939" w:type="dxa"/>
          </w:tcPr>
          <w:p w14:paraId="2496A715">
            <w:pPr>
              <w:pStyle w:val="9"/>
              <w:spacing w:before="9" w:line="249" w:lineRule="auto"/>
              <w:ind w:left="107" w:right="7"/>
              <w:jc w:val="both"/>
              <w:rPr>
                <w:rFonts w:hint="eastAsia" w:ascii="仿宋_GB2312" w:eastAsia="仿宋_GB2312"/>
                <w:sz w:val="18"/>
              </w:rPr>
            </w:pPr>
            <w:r>
              <w:rPr>
                <w:rFonts w:hint="eastAsia" w:ascii="仿宋_GB2312" w:eastAsia="仿宋_GB2312"/>
                <w:spacing w:val="10"/>
                <w:sz w:val="18"/>
              </w:rPr>
              <w:t>《中华人民共和国政</w:t>
            </w:r>
            <w:r>
              <w:rPr>
                <w:rFonts w:hint="eastAsia" w:ascii="仿宋_GB2312" w:eastAsia="仿宋_GB2312"/>
                <w:spacing w:val="-3"/>
                <w:sz w:val="18"/>
              </w:rPr>
              <w:t>府信息公开条例》</w:t>
            </w:r>
            <w:r>
              <w:rPr>
                <w:rFonts w:hint="eastAsia" w:ascii="仿宋_GB2312" w:eastAsia="仿宋_GB2312"/>
                <w:spacing w:val="-56"/>
                <w:sz w:val="18"/>
              </w:rPr>
              <w:t>、《国</w:t>
            </w:r>
            <w:r>
              <w:rPr>
                <w:rFonts w:hint="eastAsia" w:ascii="仿宋_GB2312" w:eastAsia="仿宋_GB2312"/>
                <w:spacing w:val="10"/>
                <w:sz w:val="18"/>
              </w:rPr>
              <w:t>务院关于深化预算管</w:t>
            </w:r>
            <w:r>
              <w:rPr>
                <w:rFonts w:hint="eastAsia" w:ascii="仿宋_GB2312" w:eastAsia="仿宋_GB2312"/>
                <w:spacing w:val="-3"/>
                <w:sz w:val="18"/>
              </w:rPr>
              <w:t>理制度改革的决定》、</w:t>
            </w:r>
          </w:p>
          <w:p w14:paraId="65ACA404">
            <w:pPr>
              <w:pStyle w:val="9"/>
              <w:spacing w:before="1" w:line="249" w:lineRule="auto"/>
              <w:ind w:left="107" w:right="96"/>
              <w:jc w:val="both"/>
              <w:rPr>
                <w:rFonts w:hint="eastAsia" w:ascii="仿宋_GB2312" w:eastAsia="仿宋_GB2312"/>
                <w:sz w:val="18"/>
              </w:rPr>
            </w:pPr>
            <w:r>
              <w:rPr>
                <w:rFonts w:hint="eastAsia" w:ascii="仿宋_GB2312" w:eastAsia="仿宋_GB2312"/>
                <w:spacing w:val="8"/>
                <w:sz w:val="18"/>
              </w:rPr>
              <w:t>《国务院办公厅关于进一步推进预算公开</w:t>
            </w:r>
          </w:p>
          <w:p w14:paraId="6858C7EB">
            <w:pPr>
              <w:pStyle w:val="9"/>
              <w:spacing w:line="208" w:lineRule="exact"/>
              <w:ind w:left="107"/>
              <w:jc w:val="both"/>
              <w:rPr>
                <w:rFonts w:hint="eastAsia" w:ascii="仿宋_GB2312" w:eastAsia="仿宋_GB2312"/>
                <w:sz w:val="18"/>
              </w:rPr>
            </w:pPr>
            <w:r>
              <w:rPr>
                <w:rFonts w:hint="eastAsia" w:ascii="仿宋_GB2312" w:eastAsia="仿宋_GB2312"/>
                <w:sz w:val="18"/>
              </w:rPr>
              <w:t>工作意见的通知》</w:t>
            </w:r>
          </w:p>
        </w:tc>
        <w:tc>
          <w:tcPr>
            <w:tcW w:w="1620" w:type="dxa"/>
          </w:tcPr>
          <w:p w14:paraId="460CB9E2">
            <w:pPr>
              <w:pStyle w:val="9"/>
              <w:rPr>
                <w:rFonts w:ascii="Times New Roman"/>
                <w:sz w:val="18"/>
              </w:rPr>
            </w:pPr>
          </w:p>
          <w:p w14:paraId="27FCFE46">
            <w:pPr>
              <w:pStyle w:val="9"/>
              <w:rPr>
                <w:rFonts w:ascii="Times New Roman"/>
                <w:sz w:val="18"/>
              </w:rPr>
            </w:pPr>
          </w:p>
          <w:p w14:paraId="31266F16">
            <w:pPr>
              <w:pStyle w:val="9"/>
              <w:spacing w:before="152" w:line="324" w:lineRule="auto"/>
              <w:ind w:left="107" w:right="96"/>
              <w:rPr>
                <w:rFonts w:hint="eastAsia" w:ascii="仿宋_GB2312" w:eastAsia="仿宋_GB2312"/>
                <w:sz w:val="18"/>
              </w:rPr>
            </w:pPr>
            <w:r>
              <w:rPr>
                <w:rFonts w:hint="eastAsia" w:ascii="仿宋_GB2312" w:eastAsia="仿宋_GB2312"/>
                <w:sz w:val="18"/>
              </w:rPr>
              <w:t>按中央要求时限公开</w:t>
            </w:r>
          </w:p>
        </w:tc>
        <w:tc>
          <w:tcPr>
            <w:tcW w:w="1475" w:type="dxa"/>
          </w:tcPr>
          <w:p w14:paraId="1A6D8851">
            <w:pPr>
              <w:pStyle w:val="9"/>
              <w:rPr>
                <w:rFonts w:ascii="Times New Roman"/>
                <w:sz w:val="18"/>
              </w:rPr>
            </w:pPr>
          </w:p>
          <w:p w14:paraId="434D6A2A">
            <w:pPr>
              <w:pStyle w:val="9"/>
              <w:rPr>
                <w:rFonts w:ascii="Times New Roman"/>
                <w:sz w:val="18"/>
              </w:rPr>
            </w:pPr>
          </w:p>
          <w:p w14:paraId="0E7557A2">
            <w:pPr>
              <w:pStyle w:val="9"/>
              <w:spacing w:before="152"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552A34B0">
            <w:pPr>
              <w:pStyle w:val="9"/>
              <w:rPr>
                <w:rFonts w:ascii="Times New Roman"/>
                <w:sz w:val="18"/>
              </w:rPr>
            </w:pPr>
          </w:p>
          <w:p w14:paraId="323681A2">
            <w:pPr>
              <w:pStyle w:val="9"/>
              <w:rPr>
                <w:rFonts w:ascii="Times New Roman"/>
                <w:sz w:val="18"/>
              </w:rPr>
            </w:pPr>
          </w:p>
          <w:p w14:paraId="48A6C726">
            <w:pPr>
              <w:pStyle w:val="9"/>
              <w:spacing w:before="11"/>
              <w:rPr>
                <w:rFonts w:ascii="Times New Roman"/>
                <w:sz w:val="16"/>
              </w:rPr>
            </w:pPr>
          </w:p>
          <w:p w14:paraId="4FF924DE">
            <w:pPr>
              <w:pStyle w:val="9"/>
              <w:numPr>
                <w:ilvl w:val="0"/>
                <w:numId w:val="49"/>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5C98F421">
            <w:pPr>
              <w:pStyle w:val="9"/>
              <w:numPr>
                <w:ilvl w:val="0"/>
                <w:numId w:val="49"/>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7FF794B0">
            <w:pPr>
              <w:pStyle w:val="9"/>
              <w:rPr>
                <w:rFonts w:ascii="Times New Roman"/>
                <w:sz w:val="30"/>
              </w:rPr>
            </w:pPr>
          </w:p>
          <w:p w14:paraId="251647B4">
            <w:pPr>
              <w:pStyle w:val="9"/>
              <w:spacing w:before="1"/>
              <w:rPr>
                <w:rFonts w:ascii="Times New Roman"/>
                <w:sz w:val="26"/>
              </w:rPr>
            </w:pPr>
          </w:p>
          <w:p w14:paraId="68222BEE">
            <w:pPr>
              <w:pStyle w:val="9"/>
              <w:ind w:left="136"/>
              <w:rPr>
                <w:rFonts w:ascii="仿宋" w:hAnsi="仿宋"/>
                <w:sz w:val="30"/>
              </w:rPr>
            </w:pPr>
            <w:r>
              <w:rPr>
                <w:rFonts w:ascii="仿宋" w:hAnsi="仿宋"/>
                <w:sz w:val="30"/>
              </w:rPr>
              <w:t>√</w:t>
            </w:r>
          </w:p>
        </w:tc>
        <w:tc>
          <w:tcPr>
            <w:tcW w:w="627" w:type="dxa"/>
          </w:tcPr>
          <w:p w14:paraId="128D37DB">
            <w:pPr>
              <w:pStyle w:val="9"/>
              <w:rPr>
                <w:rFonts w:ascii="Times New Roman"/>
                <w:sz w:val="18"/>
              </w:rPr>
            </w:pPr>
          </w:p>
        </w:tc>
        <w:tc>
          <w:tcPr>
            <w:tcW w:w="505" w:type="dxa"/>
          </w:tcPr>
          <w:p w14:paraId="4F8B05CB">
            <w:pPr>
              <w:pStyle w:val="9"/>
              <w:rPr>
                <w:rFonts w:ascii="Times New Roman"/>
                <w:sz w:val="30"/>
              </w:rPr>
            </w:pPr>
          </w:p>
          <w:p w14:paraId="3A02F5AD">
            <w:pPr>
              <w:pStyle w:val="9"/>
              <w:spacing w:before="1"/>
              <w:rPr>
                <w:rFonts w:ascii="Times New Roman"/>
                <w:sz w:val="26"/>
              </w:rPr>
            </w:pPr>
          </w:p>
          <w:p w14:paraId="3686FAF3">
            <w:pPr>
              <w:pStyle w:val="9"/>
              <w:ind w:left="19"/>
              <w:jc w:val="center"/>
              <w:rPr>
                <w:rFonts w:ascii="仿宋" w:hAnsi="仿宋"/>
                <w:sz w:val="30"/>
              </w:rPr>
            </w:pPr>
            <w:r>
              <w:rPr>
                <w:rFonts w:ascii="仿宋" w:hAnsi="仿宋"/>
                <w:sz w:val="30"/>
              </w:rPr>
              <w:t>√</w:t>
            </w:r>
          </w:p>
        </w:tc>
        <w:tc>
          <w:tcPr>
            <w:tcW w:w="577" w:type="dxa"/>
          </w:tcPr>
          <w:p w14:paraId="1A4D679D">
            <w:pPr>
              <w:pStyle w:val="9"/>
              <w:rPr>
                <w:rFonts w:ascii="Times New Roman"/>
                <w:sz w:val="18"/>
              </w:rPr>
            </w:pPr>
          </w:p>
        </w:tc>
        <w:tc>
          <w:tcPr>
            <w:tcW w:w="732" w:type="dxa"/>
          </w:tcPr>
          <w:p w14:paraId="4AA7D909">
            <w:pPr>
              <w:pStyle w:val="9"/>
              <w:rPr>
                <w:rFonts w:ascii="Times New Roman"/>
                <w:sz w:val="30"/>
              </w:rPr>
            </w:pPr>
          </w:p>
          <w:p w14:paraId="573AC7AC">
            <w:pPr>
              <w:pStyle w:val="9"/>
              <w:spacing w:before="1"/>
              <w:rPr>
                <w:rFonts w:ascii="Times New Roman"/>
                <w:sz w:val="26"/>
              </w:rPr>
            </w:pPr>
          </w:p>
          <w:p w14:paraId="22448142">
            <w:pPr>
              <w:pStyle w:val="9"/>
              <w:ind w:right="204"/>
              <w:jc w:val="right"/>
              <w:rPr>
                <w:rFonts w:ascii="仿宋" w:hAnsi="仿宋"/>
                <w:sz w:val="30"/>
              </w:rPr>
            </w:pPr>
            <w:r>
              <w:rPr>
                <w:rFonts w:ascii="仿宋" w:hAnsi="仿宋"/>
                <w:sz w:val="30"/>
              </w:rPr>
              <w:t>√</w:t>
            </w:r>
          </w:p>
        </w:tc>
        <w:tc>
          <w:tcPr>
            <w:tcW w:w="691" w:type="dxa"/>
          </w:tcPr>
          <w:p w14:paraId="649E7BF6">
            <w:pPr>
              <w:pStyle w:val="9"/>
              <w:rPr>
                <w:rFonts w:ascii="Times New Roman"/>
                <w:sz w:val="18"/>
              </w:rPr>
            </w:pPr>
          </w:p>
        </w:tc>
      </w:tr>
      <w:tr w14:paraId="3A8F0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trPr>
        <w:tc>
          <w:tcPr>
            <w:tcW w:w="540" w:type="dxa"/>
          </w:tcPr>
          <w:p w14:paraId="37E1FD37">
            <w:pPr>
              <w:pStyle w:val="9"/>
              <w:rPr>
                <w:rFonts w:ascii="Times New Roman"/>
                <w:sz w:val="20"/>
              </w:rPr>
            </w:pPr>
          </w:p>
          <w:p w14:paraId="70A6C8AB">
            <w:pPr>
              <w:pStyle w:val="9"/>
              <w:rPr>
                <w:rFonts w:ascii="Times New Roman"/>
                <w:sz w:val="20"/>
              </w:rPr>
            </w:pPr>
          </w:p>
          <w:p w14:paraId="68E1C67E">
            <w:pPr>
              <w:pStyle w:val="9"/>
              <w:rPr>
                <w:rFonts w:ascii="Times New Roman"/>
                <w:sz w:val="24"/>
              </w:rPr>
            </w:pPr>
          </w:p>
          <w:p w14:paraId="6B56C8EF">
            <w:pPr>
              <w:pStyle w:val="9"/>
              <w:spacing w:before="1"/>
              <w:ind w:right="166"/>
              <w:jc w:val="right"/>
              <w:rPr>
                <w:rFonts w:ascii="Times New Roman"/>
                <w:sz w:val="18"/>
              </w:rPr>
            </w:pPr>
            <w:r>
              <w:rPr>
                <w:rFonts w:ascii="Times New Roman"/>
                <w:sz w:val="18"/>
              </w:rPr>
              <w:t>13</w:t>
            </w:r>
          </w:p>
        </w:tc>
        <w:tc>
          <w:tcPr>
            <w:tcW w:w="720" w:type="dxa"/>
            <w:vMerge w:val="restart"/>
          </w:tcPr>
          <w:p w14:paraId="4A8820B0">
            <w:pPr>
              <w:pStyle w:val="9"/>
              <w:rPr>
                <w:rFonts w:ascii="Times New Roman"/>
                <w:sz w:val="18"/>
              </w:rPr>
            </w:pPr>
          </w:p>
          <w:p w14:paraId="2F43B488">
            <w:pPr>
              <w:pStyle w:val="9"/>
              <w:rPr>
                <w:rFonts w:ascii="Times New Roman"/>
                <w:sz w:val="18"/>
              </w:rPr>
            </w:pPr>
          </w:p>
          <w:p w14:paraId="4B526A35">
            <w:pPr>
              <w:pStyle w:val="9"/>
              <w:rPr>
                <w:rFonts w:ascii="Times New Roman"/>
                <w:sz w:val="18"/>
              </w:rPr>
            </w:pPr>
          </w:p>
          <w:p w14:paraId="69532786">
            <w:pPr>
              <w:pStyle w:val="9"/>
              <w:spacing w:before="10"/>
              <w:rPr>
                <w:rFonts w:ascii="Times New Roman"/>
                <w:sz w:val="20"/>
              </w:rPr>
            </w:pPr>
          </w:p>
          <w:p w14:paraId="5A6F8860">
            <w:pPr>
              <w:pStyle w:val="9"/>
              <w:spacing w:line="324" w:lineRule="auto"/>
              <w:ind w:left="179" w:right="168"/>
              <w:jc w:val="both"/>
              <w:rPr>
                <w:rFonts w:hint="eastAsia" w:ascii="仿宋_GB2312" w:eastAsia="仿宋_GB2312"/>
                <w:sz w:val="18"/>
              </w:rPr>
            </w:pPr>
            <w:r>
              <w:rPr>
                <w:rFonts w:hint="eastAsia" w:ascii="仿宋_GB2312" w:eastAsia="仿宋_GB2312"/>
                <w:sz w:val="18"/>
              </w:rPr>
              <w:t>重点领域信息公开</w:t>
            </w:r>
          </w:p>
        </w:tc>
        <w:tc>
          <w:tcPr>
            <w:tcW w:w="1121" w:type="dxa"/>
          </w:tcPr>
          <w:p w14:paraId="56D7A104">
            <w:pPr>
              <w:pStyle w:val="9"/>
              <w:rPr>
                <w:rFonts w:ascii="Times New Roman"/>
                <w:sz w:val="18"/>
              </w:rPr>
            </w:pPr>
          </w:p>
          <w:p w14:paraId="25E2072E">
            <w:pPr>
              <w:pStyle w:val="9"/>
              <w:rPr>
                <w:rFonts w:ascii="Times New Roman"/>
                <w:sz w:val="18"/>
              </w:rPr>
            </w:pPr>
          </w:p>
          <w:p w14:paraId="5FB1847F">
            <w:pPr>
              <w:pStyle w:val="9"/>
              <w:spacing w:before="155" w:line="324" w:lineRule="auto"/>
              <w:ind w:left="470" w:right="98" w:hanging="360"/>
              <w:rPr>
                <w:rFonts w:hint="eastAsia" w:ascii="仿宋_GB2312" w:eastAsia="仿宋_GB2312"/>
                <w:sz w:val="18"/>
              </w:rPr>
            </w:pPr>
            <w:r>
              <w:rPr>
                <w:rFonts w:hint="eastAsia" w:ascii="仿宋_GB2312" w:eastAsia="仿宋_GB2312"/>
                <w:sz w:val="18"/>
              </w:rPr>
              <w:t>政府采购信息</w:t>
            </w:r>
          </w:p>
        </w:tc>
        <w:tc>
          <w:tcPr>
            <w:tcW w:w="2520" w:type="dxa"/>
          </w:tcPr>
          <w:p w14:paraId="0D374191">
            <w:pPr>
              <w:pStyle w:val="9"/>
              <w:rPr>
                <w:rFonts w:ascii="Times New Roman"/>
                <w:sz w:val="18"/>
              </w:rPr>
            </w:pPr>
          </w:p>
          <w:p w14:paraId="76714BDF">
            <w:pPr>
              <w:pStyle w:val="9"/>
              <w:rPr>
                <w:rFonts w:ascii="Times New Roman"/>
                <w:sz w:val="18"/>
              </w:rPr>
            </w:pPr>
          </w:p>
          <w:p w14:paraId="0E9791E2">
            <w:pPr>
              <w:pStyle w:val="9"/>
              <w:spacing w:before="2"/>
              <w:rPr>
                <w:rFonts w:ascii="Times New Roman"/>
                <w:sz w:val="17"/>
              </w:rPr>
            </w:pPr>
          </w:p>
          <w:p w14:paraId="2B066155">
            <w:pPr>
              <w:pStyle w:val="9"/>
              <w:spacing w:line="249" w:lineRule="auto"/>
              <w:ind w:left="107" w:right="96"/>
              <w:rPr>
                <w:rFonts w:hint="eastAsia" w:ascii="仿宋_GB2312" w:eastAsia="仿宋_GB2312"/>
                <w:sz w:val="18"/>
              </w:rPr>
            </w:pPr>
            <w:r>
              <w:rPr>
                <w:rFonts w:hint="eastAsia" w:ascii="仿宋_GB2312" w:eastAsia="仿宋_GB2312"/>
                <w:sz w:val="18"/>
              </w:rPr>
              <w:t>本单位采购实施情况相关信息</w:t>
            </w:r>
          </w:p>
        </w:tc>
        <w:tc>
          <w:tcPr>
            <w:tcW w:w="1939" w:type="dxa"/>
          </w:tcPr>
          <w:p w14:paraId="31E5F72D">
            <w:pPr>
              <w:pStyle w:val="9"/>
              <w:spacing w:before="2" w:line="240" w:lineRule="atLeast"/>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、《国</w:t>
            </w:r>
            <w:r>
              <w:rPr>
                <w:rFonts w:hint="eastAsia" w:ascii="仿宋_GB2312" w:eastAsia="仿宋_GB2312"/>
                <w:spacing w:val="8"/>
                <w:sz w:val="18"/>
              </w:rPr>
              <w:t>务院关于深化预算管</w:t>
            </w:r>
            <w:r>
              <w:rPr>
                <w:rFonts w:hint="eastAsia" w:ascii="仿宋_GB2312" w:eastAsia="仿宋_GB2312"/>
                <w:spacing w:val="-12"/>
                <w:sz w:val="18"/>
              </w:rPr>
              <w:t>理制度改革的决定》、</w:t>
            </w:r>
            <w:r>
              <w:rPr>
                <w:rFonts w:hint="eastAsia" w:ascii="仿宋_GB2312" w:eastAsia="仿宋_GB2312"/>
                <w:spacing w:val="-11"/>
                <w:sz w:val="18"/>
              </w:rPr>
              <w:t>中办、国办印发《关于</w:t>
            </w:r>
            <w:r>
              <w:rPr>
                <w:rFonts w:hint="eastAsia" w:ascii="仿宋_GB2312" w:eastAsia="仿宋_GB2312"/>
                <w:spacing w:val="8"/>
                <w:sz w:val="18"/>
              </w:rPr>
              <w:t>进一步推进预算公开</w:t>
            </w:r>
            <w:r>
              <w:rPr>
                <w:rFonts w:hint="eastAsia" w:ascii="仿宋_GB2312" w:eastAsia="仿宋_GB2312"/>
                <w:sz w:val="18"/>
              </w:rPr>
              <w:t>工作的意见》的通知</w:t>
            </w:r>
          </w:p>
        </w:tc>
        <w:tc>
          <w:tcPr>
            <w:tcW w:w="1620" w:type="dxa"/>
          </w:tcPr>
          <w:p w14:paraId="5616DB8B">
            <w:pPr>
              <w:pStyle w:val="9"/>
              <w:rPr>
                <w:rFonts w:ascii="Times New Roman"/>
                <w:sz w:val="18"/>
              </w:rPr>
            </w:pPr>
          </w:p>
          <w:p w14:paraId="6199A234">
            <w:pPr>
              <w:pStyle w:val="9"/>
              <w:rPr>
                <w:rFonts w:ascii="Times New Roman"/>
                <w:sz w:val="18"/>
              </w:rPr>
            </w:pPr>
          </w:p>
          <w:p w14:paraId="1A39E602">
            <w:pPr>
              <w:pStyle w:val="9"/>
              <w:spacing w:before="155"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14:paraId="5BAE20FF">
            <w:pPr>
              <w:pStyle w:val="9"/>
              <w:rPr>
                <w:rFonts w:ascii="Times New Roman"/>
                <w:sz w:val="18"/>
              </w:rPr>
            </w:pPr>
          </w:p>
          <w:p w14:paraId="5C1506CC">
            <w:pPr>
              <w:pStyle w:val="9"/>
              <w:rPr>
                <w:rFonts w:ascii="Times New Roman"/>
                <w:sz w:val="18"/>
              </w:rPr>
            </w:pPr>
          </w:p>
          <w:p w14:paraId="1C60E012">
            <w:pPr>
              <w:pStyle w:val="9"/>
              <w:spacing w:before="155"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08ABB784">
            <w:pPr>
              <w:pStyle w:val="9"/>
              <w:rPr>
                <w:rFonts w:ascii="Times New Roman"/>
                <w:sz w:val="18"/>
              </w:rPr>
            </w:pPr>
          </w:p>
          <w:p w14:paraId="3CCB1596">
            <w:pPr>
              <w:pStyle w:val="9"/>
              <w:rPr>
                <w:rFonts w:ascii="Times New Roman"/>
                <w:sz w:val="18"/>
              </w:rPr>
            </w:pPr>
          </w:p>
          <w:p w14:paraId="032C31EF">
            <w:pPr>
              <w:pStyle w:val="9"/>
              <w:spacing w:before="2"/>
              <w:rPr>
                <w:rFonts w:ascii="Times New Roman"/>
                <w:sz w:val="17"/>
              </w:rPr>
            </w:pPr>
          </w:p>
          <w:p w14:paraId="37152A3D">
            <w:pPr>
              <w:pStyle w:val="9"/>
              <w:numPr>
                <w:ilvl w:val="0"/>
                <w:numId w:val="50"/>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414E40FC">
            <w:pPr>
              <w:pStyle w:val="9"/>
              <w:numPr>
                <w:ilvl w:val="0"/>
                <w:numId w:val="50"/>
              </w:numPr>
              <w:tabs>
                <w:tab w:val="left" w:pos="288"/>
              </w:tabs>
              <w:spacing w:before="1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1EF82695">
            <w:pPr>
              <w:pStyle w:val="9"/>
              <w:rPr>
                <w:rFonts w:ascii="Times New Roman"/>
                <w:sz w:val="30"/>
              </w:rPr>
            </w:pPr>
          </w:p>
          <w:p w14:paraId="7A2283AE">
            <w:pPr>
              <w:pStyle w:val="9"/>
              <w:spacing w:before="4"/>
              <w:rPr>
                <w:rFonts w:ascii="Times New Roman"/>
                <w:sz w:val="26"/>
              </w:rPr>
            </w:pPr>
          </w:p>
          <w:p w14:paraId="6D29ED9F">
            <w:pPr>
              <w:pStyle w:val="9"/>
              <w:ind w:left="136"/>
              <w:rPr>
                <w:rFonts w:ascii="仿宋" w:hAnsi="仿宋"/>
                <w:sz w:val="30"/>
              </w:rPr>
            </w:pPr>
            <w:r>
              <w:rPr>
                <w:rFonts w:ascii="仿宋" w:hAnsi="仿宋"/>
                <w:sz w:val="30"/>
              </w:rPr>
              <w:t>√</w:t>
            </w:r>
          </w:p>
        </w:tc>
        <w:tc>
          <w:tcPr>
            <w:tcW w:w="627" w:type="dxa"/>
          </w:tcPr>
          <w:p w14:paraId="2995C51F">
            <w:pPr>
              <w:pStyle w:val="9"/>
              <w:rPr>
                <w:rFonts w:ascii="Times New Roman"/>
                <w:sz w:val="18"/>
              </w:rPr>
            </w:pPr>
          </w:p>
        </w:tc>
        <w:tc>
          <w:tcPr>
            <w:tcW w:w="505" w:type="dxa"/>
          </w:tcPr>
          <w:p w14:paraId="4873F29D">
            <w:pPr>
              <w:pStyle w:val="9"/>
              <w:rPr>
                <w:rFonts w:ascii="Times New Roman"/>
                <w:sz w:val="30"/>
              </w:rPr>
            </w:pPr>
          </w:p>
          <w:p w14:paraId="0E9AB2DA">
            <w:pPr>
              <w:pStyle w:val="9"/>
              <w:spacing w:before="4"/>
              <w:rPr>
                <w:rFonts w:ascii="Times New Roman"/>
                <w:sz w:val="26"/>
              </w:rPr>
            </w:pPr>
          </w:p>
          <w:p w14:paraId="457606C4">
            <w:pPr>
              <w:pStyle w:val="9"/>
              <w:ind w:left="19"/>
              <w:jc w:val="center"/>
              <w:rPr>
                <w:rFonts w:ascii="仿宋" w:hAnsi="仿宋"/>
                <w:sz w:val="30"/>
              </w:rPr>
            </w:pPr>
            <w:r>
              <w:rPr>
                <w:rFonts w:ascii="仿宋" w:hAnsi="仿宋"/>
                <w:sz w:val="30"/>
              </w:rPr>
              <w:t>√</w:t>
            </w:r>
          </w:p>
        </w:tc>
        <w:tc>
          <w:tcPr>
            <w:tcW w:w="577" w:type="dxa"/>
          </w:tcPr>
          <w:p w14:paraId="47C5C257">
            <w:pPr>
              <w:pStyle w:val="9"/>
              <w:rPr>
                <w:rFonts w:ascii="Times New Roman"/>
                <w:sz w:val="18"/>
              </w:rPr>
            </w:pPr>
          </w:p>
        </w:tc>
        <w:tc>
          <w:tcPr>
            <w:tcW w:w="732" w:type="dxa"/>
          </w:tcPr>
          <w:p w14:paraId="034B7953">
            <w:pPr>
              <w:pStyle w:val="9"/>
              <w:rPr>
                <w:rFonts w:ascii="Times New Roman"/>
                <w:sz w:val="30"/>
              </w:rPr>
            </w:pPr>
          </w:p>
          <w:p w14:paraId="486E28EE">
            <w:pPr>
              <w:pStyle w:val="9"/>
              <w:spacing w:before="4"/>
              <w:rPr>
                <w:rFonts w:ascii="Times New Roman"/>
                <w:sz w:val="26"/>
              </w:rPr>
            </w:pPr>
          </w:p>
          <w:p w14:paraId="0C4A3025">
            <w:pPr>
              <w:pStyle w:val="9"/>
              <w:ind w:right="204"/>
              <w:jc w:val="right"/>
              <w:rPr>
                <w:rFonts w:ascii="仿宋" w:hAnsi="仿宋"/>
                <w:sz w:val="30"/>
              </w:rPr>
            </w:pPr>
            <w:r>
              <w:rPr>
                <w:rFonts w:ascii="仿宋" w:hAnsi="仿宋"/>
                <w:sz w:val="30"/>
              </w:rPr>
              <w:t>√</w:t>
            </w:r>
          </w:p>
        </w:tc>
        <w:tc>
          <w:tcPr>
            <w:tcW w:w="691" w:type="dxa"/>
          </w:tcPr>
          <w:p w14:paraId="64A6A26D">
            <w:pPr>
              <w:pStyle w:val="9"/>
              <w:rPr>
                <w:rFonts w:ascii="Times New Roman"/>
                <w:sz w:val="18"/>
              </w:rPr>
            </w:pPr>
          </w:p>
        </w:tc>
      </w:tr>
      <w:tr w14:paraId="3207E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540" w:type="dxa"/>
          </w:tcPr>
          <w:p w14:paraId="6BF6DF83">
            <w:pPr>
              <w:pStyle w:val="9"/>
              <w:rPr>
                <w:rFonts w:ascii="Times New Roman"/>
                <w:sz w:val="20"/>
              </w:rPr>
            </w:pPr>
          </w:p>
          <w:p w14:paraId="3B1221A9">
            <w:pPr>
              <w:pStyle w:val="9"/>
              <w:spacing w:before="11"/>
              <w:rPr>
                <w:rFonts w:ascii="Times New Roman"/>
                <w:sz w:val="22"/>
              </w:rPr>
            </w:pPr>
          </w:p>
          <w:p w14:paraId="5277DFF5">
            <w:pPr>
              <w:pStyle w:val="9"/>
              <w:ind w:right="166"/>
              <w:jc w:val="right"/>
              <w:rPr>
                <w:rFonts w:ascii="Times New Roman"/>
                <w:sz w:val="18"/>
              </w:rPr>
            </w:pPr>
            <w:r>
              <w:rPr>
                <w:rFonts w:ascii="Times New Roman"/>
                <w:sz w:val="18"/>
              </w:rPr>
              <w:t>14</w:t>
            </w:r>
          </w:p>
        </w:tc>
        <w:tc>
          <w:tcPr>
            <w:tcW w:w="720" w:type="dxa"/>
            <w:vMerge w:val="continue"/>
            <w:tcBorders>
              <w:top w:val="nil"/>
            </w:tcBorders>
          </w:tcPr>
          <w:p w14:paraId="4AD3086A">
            <w:pPr>
              <w:rPr>
                <w:sz w:val="2"/>
                <w:szCs w:val="2"/>
              </w:rPr>
            </w:pPr>
          </w:p>
        </w:tc>
        <w:tc>
          <w:tcPr>
            <w:tcW w:w="1121" w:type="dxa"/>
          </w:tcPr>
          <w:p w14:paraId="26A59D8F">
            <w:pPr>
              <w:pStyle w:val="9"/>
              <w:rPr>
                <w:rFonts w:ascii="Times New Roman"/>
                <w:sz w:val="18"/>
              </w:rPr>
            </w:pPr>
          </w:p>
          <w:p w14:paraId="466B1145">
            <w:pPr>
              <w:pStyle w:val="9"/>
              <w:spacing w:before="119" w:line="324" w:lineRule="auto"/>
              <w:ind w:left="199" w:right="98" w:hanging="89"/>
              <w:rPr>
                <w:rFonts w:hint="eastAsia" w:ascii="仿宋_GB2312" w:eastAsia="仿宋_GB2312"/>
                <w:sz w:val="18"/>
              </w:rPr>
            </w:pPr>
            <w:r>
              <w:rPr>
                <w:rFonts w:hint="eastAsia" w:ascii="仿宋_GB2312" w:eastAsia="仿宋_GB2312"/>
                <w:sz w:val="18"/>
              </w:rPr>
              <w:t>办事纪律和监督管理</w:t>
            </w:r>
          </w:p>
        </w:tc>
        <w:tc>
          <w:tcPr>
            <w:tcW w:w="2520" w:type="dxa"/>
          </w:tcPr>
          <w:p w14:paraId="33659D8C">
            <w:pPr>
              <w:pStyle w:val="9"/>
              <w:rPr>
                <w:rFonts w:ascii="Times New Roman"/>
                <w:sz w:val="18"/>
              </w:rPr>
            </w:pPr>
          </w:p>
          <w:p w14:paraId="1F5B78DD">
            <w:pPr>
              <w:pStyle w:val="9"/>
              <w:spacing w:before="4"/>
              <w:rPr>
                <w:rFonts w:ascii="Times New Roman"/>
                <w:sz w:val="14"/>
              </w:rPr>
            </w:pPr>
          </w:p>
          <w:p w14:paraId="02DDDDEE">
            <w:pPr>
              <w:pStyle w:val="9"/>
              <w:spacing w:line="249" w:lineRule="auto"/>
              <w:ind w:left="107" w:right="14"/>
              <w:rPr>
                <w:rFonts w:hint="eastAsia" w:ascii="仿宋_GB2312" w:eastAsia="仿宋_GB2312"/>
                <w:sz w:val="18"/>
              </w:rPr>
            </w:pPr>
            <w:r>
              <w:rPr>
                <w:rFonts w:hint="eastAsia" w:ascii="仿宋_GB2312" w:eastAsia="仿宋_GB2312"/>
                <w:sz w:val="18"/>
              </w:rPr>
              <w:t>本单位的办事纪律</w:t>
            </w:r>
            <w:r>
              <w:rPr>
                <w:rFonts w:ascii="Times New Roman" w:eastAsia="Times New Roman"/>
                <w:sz w:val="18"/>
              </w:rPr>
              <w:t>,</w:t>
            </w:r>
            <w:r>
              <w:rPr>
                <w:rFonts w:hint="eastAsia" w:ascii="仿宋_GB2312" w:eastAsia="仿宋_GB2312"/>
                <w:sz w:val="18"/>
              </w:rPr>
              <w:t>受理投诉、举报、信访的途径等内容</w:t>
            </w:r>
          </w:p>
        </w:tc>
        <w:tc>
          <w:tcPr>
            <w:tcW w:w="1939" w:type="dxa"/>
          </w:tcPr>
          <w:p w14:paraId="55DBFE28">
            <w:pPr>
              <w:pStyle w:val="9"/>
              <w:spacing w:before="2" w:line="240" w:lineRule="atLeast"/>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2"/>
                <w:sz w:val="18"/>
              </w:rPr>
              <w:t>共中央 国务院关于推</w:t>
            </w:r>
            <w:r>
              <w:rPr>
                <w:rFonts w:hint="eastAsia" w:ascii="仿宋_GB2312" w:eastAsia="仿宋_GB2312"/>
                <w:spacing w:val="8"/>
                <w:sz w:val="18"/>
              </w:rPr>
              <w:t>进安全生产领域改革</w:t>
            </w:r>
            <w:r>
              <w:rPr>
                <w:rFonts w:hint="eastAsia" w:ascii="仿宋_GB2312" w:eastAsia="仿宋_GB2312"/>
                <w:sz w:val="18"/>
              </w:rPr>
              <w:t>发展的意见》</w:t>
            </w:r>
          </w:p>
        </w:tc>
        <w:tc>
          <w:tcPr>
            <w:tcW w:w="1620" w:type="dxa"/>
          </w:tcPr>
          <w:p w14:paraId="4D95149C">
            <w:pPr>
              <w:pStyle w:val="9"/>
              <w:rPr>
                <w:rFonts w:ascii="Times New Roman"/>
                <w:sz w:val="18"/>
              </w:rPr>
            </w:pPr>
          </w:p>
          <w:p w14:paraId="151756B5">
            <w:pPr>
              <w:pStyle w:val="9"/>
              <w:spacing w:before="119"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14:paraId="02C282C6">
            <w:pPr>
              <w:pStyle w:val="9"/>
              <w:rPr>
                <w:rFonts w:ascii="Times New Roman"/>
                <w:sz w:val="18"/>
              </w:rPr>
            </w:pPr>
          </w:p>
          <w:p w14:paraId="19B84954">
            <w:pPr>
              <w:pStyle w:val="9"/>
              <w:spacing w:before="119"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079E01C5">
            <w:pPr>
              <w:pStyle w:val="9"/>
              <w:rPr>
                <w:rFonts w:ascii="Times New Roman"/>
                <w:sz w:val="18"/>
              </w:rPr>
            </w:pPr>
          </w:p>
          <w:p w14:paraId="20DF4D76">
            <w:pPr>
              <w:pStyle w:val="9"/>
              <w:spacing w:before="4"/>
              <w:rPr>
                <w:rFonts w:ascii="Times New Roman"/>
                <w:sz w:val="14"/>
              </w:rPr>
            </w:pPr>
          </w:p>
          <w:p w14:paraId="06BCE5A9">
            <w:pPr>
              <w:pStyle w:val="9"/>
              <w:numPr>
                <w:ilvl w:val="0"/>
                <w:numId w:val="51"/>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27C1CDC6">
            <w:pPr>
              <w:pStyle w:val="9"/>
              <w:numPr>
                <w:ilvl w:val="0"/>
                <w:numId w:val="51"/>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35160824">
            <w:pPr>
              <w:pStyle w:val="9"/>
              <w:spacing w:before="3"/>
              <w:rPr>
                <w:rFonts w:ascii="Times New Roman"/>
                <w:sz w:val="35"/>
              </w:rPr>
            </w:pPr>
          </w:p>
          <w:p w14:paraId="616C0B25">
            <w:pPr>
              <w:pStyle w:val="9"/>
              <w:ind w:left="136"/>
              <w:rPr>
                <w:rFonts w:ascii="仿宋" w:hAnsi="仿宋"/>
                <w:sz w:val="30"/>
              </w:rPr>
            </w:pPr>
            <w:r>
              <w:rPr>
                <w:rFonts w:ascii="仿宋" w:hAnsi="仿宋"/>
                <w:sz w:val="30"/>
              </w:rPr>
              <w:t>√</w:t>
            </w:r>
          </w:p>
        </w:tc>
        <w:tc>
          <w:tcPr>
            <w:tcW w:w="627" w:type="dxa"/>
          </w:tcPr>
          <w:p w14:paraId="73DD14FA">
            <w:pPr>
              <w:pStyle w:val="9"/>
              <w:rPr>
                <w:rFonts w:ascii="Times New Roman"/>
                <w:sz w:val="18"/>
              </w:rPr>
            </w:pPr>
          </w:p>
        </w:tc>
        <w:tc>
          <w:tcPr>
            <w:tcW w:w="505" w:type="dxa"/>
          </w:tcPr>
          <w:p w14:paraId="5B5ABF91">
            <w:pPr>
              <w:pStyle w:val="9"/>
              <w:spacing w:before="3"/>
              <w:rPr>
                <w:rFonts w:ascii="Times New Roman"/>
                <w:sz w:val="35"/>
              </w:rPr>
            </w:pPr>
          </w:p>
          <w:p w14:paraId="27804E43">
            <w:pPr>
              <w:pStyle w:val="9"/>
              <w:ind w:left="19"/>
              <w:jc w:val="center"/>
              <w:rPr>
                <w:rFonts w:ascii="仿宋" w:hAnsi="仿宋"/>
                <w:sz w:val="30"/>
              </w:rPr>
            </w:pPr>
            <w:r>
              <w:rPr>
                <w:rFonts w:ascii="仿宋" w:hAnsi="仿宋"/>
                <w:sz w:val="30"/>
              </w:rPr>
              <w:t>√</w:t>
            </w:r>
          </w:p>
        </w:tc>
        <w:tc>
          <w:tcPr>
            <w:tcW w:w="577" w:type="dxa"/>
          </w:tcPr>
          <w:p w14:paraId="20BA2C78">
            <w:pPr>
              <w:pStyle w:val="9"/>
              <w:rPr>
                <w:rFonts w:ascii="Times New Roman"/>
                <w:sz w:val="18"/>
              </w:rPr>
            </w:pPr>
          </w:p>
        </w:tc>
        <w:tc>
          <w:tcPr>
            <w:tcW w:w="732" w:type="dxa"/>
          </w:tcPr>
          <w:p w14:paraId="7077CD64">
            <w:pPr>
              <w:pStyle w:val="9"/>
              <w:spacing w:before="3"/>
              <w:rPr>
                <w:rFonts w:ascii="Times New Roman"/>
                <w:sz w:val="35"/>
              </w:rPr>
            </w:pPr>
          </w:p>
          <w:p w14:paraId="47B68D22">
            <w:pPr>
              <w:pStyle w:val="9"/>
              <w:ind w:right="204"/>
              <w:jc w:val="right"/>
              <w:rPr>
                <w:rFonts w:ascii="仿宋" w:hAnsi="仿宋"/>
                <w:sz w:val="30"/>
              </w:rPr>
            </w:pPr>
            <w:r>
              <w:rPr>
                <w:rFonts w:ascii="仿宋" w:hAnsi="仿宋"/>
                <w:sz w:val="30"/>
              </w:rPr>
              <w:t>√</w:t>
            </w:r>
          </w:p>
        </w:tc>
        <w:tc>
          <w:tcPr>
            <w:tcW w:w="691" w:type="dxa"/>
          </w:tcPr>
          <w:p w14:paraId="50645B93">
            <w:pPr>
              <w:pStyle w:val="9"/>
              <w:rPr>
                <w:rFonts w:ascii="Times New Roman"/>
                <w:sz w:val="18"/>
              </w:rPr>
            </w:pPr>
          </w:p>
        </w:tc>
      </w:tr>
    </w:tbl>
    <w:p w14:paraId="1A2B0C7E">
      <w:pPr>
        <w:spacing w:after="0"/>
        <w:rPr>
          <w:rFonts w:ascii="Times New Roman"/>
          <w:sz w:val="18"/>
        </w:rPr>
        <w:sectPr>
          <w:pgSz w:w="16840" w:h="11910" w:orient="landscape"/>
          <w:pgMar w:top="1100" w:right="520" w:bottom="280" w:left="320" w:header="720" w:footer="720" w:gutter="0"/>
          <w:pgNumType w:fmt="decimal"/>
          <w:cols w:space="720" w:num="1"/>
        </w:sectPr>
      </w:pPr>
    </w:p>
    <w:p w14:paraId="543670EE">
      <w:pPr>
        <w:pStyle w:val="2"/>
        <w:spacing w:before="5"/>
        <w:rPr>
          <w:rFonts w:ascii="Times New Roman"/>
          <w:b w:val="0"/>
          <w:sz w:val="2"/>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1121"/>
        <w:gridCol w:w="2520"/>
        <w:gridCol w:w="1939"/>
        <w:gridCol w:w="1620"/>
        <w:gridCol w:w="1475"/>
        <w:gridCol w:w="1840"/>
        <w:gridCol w:w="573"/>
        <w:gridCol w:w="627"/>
        <w:gridCol w:w="505"/>
        <w:gridCol w:w="577"/>
        <w:gridCol w:w="732"/>
        <w:gridCol w:w="691"/>
      </w:tblGrid>
      <w:tr w14:paraId="44835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0" w:type="dxa"/>
            <w:vMerge w:val="restart"/>
          </w:tcPr>
          <w:p w14:paraId="409048FA">
            <w:pPr>
              <w:pStyle w:val="9"/>
              <w:rPr>
                <w:rFonts w:ascii="Times New Roman"/>
                <w:sz w:val="22"/>
              </w:rPr>
            </w:pPr>
          </w:p>
          <w:p w14:paraId="5453B350">
            <w:pPr>
              <w:pStyle w:val="9"/>
              <w:rPr>
                <w:rFonts w:ascii="Times New Roman"/>
                <w:sz w:val="22"/>
              </w:rPr>
            </w:pPr>
          </w:p>
          <w:p w14:paraId="7DCAB45F">
            <w:pPr>
              <w:pStyle w:val="9"/>
              <w:spacing w:before="140" w:line="266" w:lineRule="auto"/>
              <w:ind w:left="160" w:right="146"/>
              <w:rPr>
                <w:rFonts w:hint="eastAsia" w:ascii="黑体" w:eastAsia="黑体"/>
                <w:sz w:val="22"/>
              </w:rPr>
            </w:pPr>
            <w:r>
              <w:rPr>
                <w:rFonts w:hint="eastAsia" w:ascii="黑体" w:eastAsia="黑体"/>
                <w:sz w:val="22"/>
              </w:rPr>
              <w:t>序号</w:t>
            </w:r>
          </w:p>
        </w:tc>
        <w:tc>
          <w:tcPr>
            <w:tcW w:w="1841" w:type="dxa"/>
            <w:gridSpan w:val="2"/>
          </w:tcPr>
          <w:p w14:paraId="2456FBEE">
            <w:pPr>
              <w:pStyle w:val="9"/>
              <w:spacing w:before="17" w:line="275" w:lineRule="exact"/>
              <w:ind w:left="479"/>
              <w:rPr>
                <w:rFonts w:hint="eastAsia" w:ascii="黑体" w:eastAsia="黑体"/>
                <w:sz w:val="22"/>
              </w:rPr>
            </w:pPr>
            <w:r>
              <w:rPr>
                <w:rFonts w:hint="eastAsia" w:ascii="黑体" w:eastAsia="黑体"/>
                <w:sz w:val="22"/>
              </w:rPr>
              <w:t>公开事项</w:t>
            </w:r>
          </w:p>
        </w:tc>
        <w:tc>
          <w:tcPr>
            <w:tcW w:w="2520" w:type="dxa"/>
            <w:vMerge w:val="restart"/>
          </w:tcPr>
          <w:p w14:paraId="49766981">
            <w:pPr>
              <w:pStyle w:val="9"/>
              <w:rPr>
                <w:rFonts w:ascii="Times New Roman"/>
                <w:sz w:val="22"/>
              </w:rPr>
            </w:pPr>
          </w:p>
          <w:p w14:paraId="39710FF2">
            <w:pPr>
              <w:pStyle w:val="9"/>
              <w:rPr>
                <w:rFonts w:ascii="Times New Roman"/>
                <w:sz w:val="22"/>
              </w:rPr>
            </w:pPr>
          </w:p>
          <w:p w14:paraId="74AE818A">
            <w:pPr>
              <w:pStyle w:val="9"/>
              <w:spacing w:before="8"/>
              <w:rPr>
                <w:rFonts w:ascii="Times New Roman"/>
                <w:sz w:val="25"/>
              </w:rPr>
            </w:pPr>
          </w:p>
          <w:p w14:paraId="06225A4D">
            <w:pPr>
              <w:pStyle w:val="9"/>
              <w:ind w:left="378"/>
              <w:rPr>
                <w:rFonts w:hint="eastAsia" w:ascii="黑体" w:eastAsia="黑体"/>
                <w:sz w:val="22"/>
              </w:rPr>
            </w:pPr>
            <w:r>
              <w:rPr>
                <w:rFonts w:hint="eastAsia" w:ascii="黑体" w:eastAsia="黑体"/>
                <w:sz w:val="22"/>
              </w:rPr>
              <w:t>公开内容（要素）</w:t>
            </w:r>
          </w:p>
        </w:tc>
        <w:tc>
          <w:tcPr>
            <w:tcW w:w="1939" w:type="dxa"/>
            <w:vMerge w:val="restart"/>
          </w:tcPr>
          <w:p w14:paraId="76709983">
            <w:pPr>
              <w:pStyle w:val="9"/>
              <w:rPr>
                <w:rFonts w:ascii="Times New Roman"/>
                <w:sz w:val="22"/>
              </w:rPr>
            </w:pPr>
          </w:p>
          <w:p w14:paraId="068708E9">
            <w:pPr>
              <w:pStyle w:val="9"/>
              <w:rPr>
                <w:rFonts w:ascii="Times New Roman"/>
                <w:sz w:val="22"/>
              </w:rPr>
            </w:pPr>
          </w:p>
          <w:p w14:paraId="751E9E61">
            <w:pPr>
              <w:pStyle w:val="9"/>
              <w:spacing w:before="8"/>
              <w:rPr>
                <w:rFonts w:ascii="Times New Roman"/>
                <w:sz w:val="25"/>
              </w:rPr>
            </w:pPr>
          </w:p>
          <w:p w14:paraId="6778D1CE">
            <w:pPr>
              <w:pStyle w:val="9"/>
              <w:ind w:left="527"/>
              <w:rPr>
                <w:rFonts w:hint="eastAsia" w:ascii="黑体" w:eastAsia="黑体"/>
                <w:sz w:val="22"/>
              </w:rPr>
            </w:pPr>
            <w:r>
              <w:rPr>
                <w:rFonts w:hint="eastAsia" w:ascii="黑体" w:eastAsia="黑体"/>
                <w:sz w:val="22"/>
              </w:rPr>
              <w:t>公开依据</w:t>
            </w:r>
          </w:p>
        </w:tc>
        <w:tc>
          <w:tcPr>
            <w:tcW w:w="1620" w:type="dxa"/>
            <w:vMerge w:val="restart"/>
          </w:tcPr>
          <w:p w14:paraId="58582596">
            <w:pPr>
              <w:pStyle w:val="9"/>
              <w:rPr>
                <w:rFonts w:ascii="Times New Roman"/>
                <w:sz w:val="22"/>
              </w:rPr>
            </w:pPr>
          </w:p>
          <w:p w14:paraId="54739FFF">
            <w:pPr>
              <w:pStyle w:val="9"/>
              <w:rPr>
                <w:rFonts w:ascii="Times New Roman"/>
                <w:sz w:val="22"/>
              </w:rPr>
            </w:pPr>
          </w:p>
          <w:p w14:paraId="2B411BAE">
            <w:pPr>
              <w:pStyle w:val="9"/>
              <w:spacing w:before="8"/>
              <w:rPr>
                <w:rFonts w:ascii="Times New Roman"/>
                <w:sz w:val="25"/>
              </w:rPr>
            </w:pPr>
          </w:p>
          <w:p w14:paraId="6A921C8F">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029B8015">
            <w:pPr>
              <w:pStyle w:val="9"/>
              <w:rPr>
                <w:rFonts w:ascii="Times New Roman"/>
                <w:sz w:val="22"/>
              </w:rPr>
            </w:pPr>
          </w:p>
          <w:p w14:paraId="5EF1E301">
            <w:pPr>
              <w:pStyle w:val="9"/>
              <w:rPr>
                <w:rFonts w:ascii="Times New Roman"/>
                <w:sz w:val="22"/>
              </w:rPr>
            </w:pPr>
          </w:p>
          <w:p w14:paraId="0BB68F95">
            <w:pPr>
              <w:pStyle w:val="9"/>
              <w:spacing w:before="8"/>
              <w:rPr>
                <w:rFonts w:ascii="Times New Roman"/>
                <w:sz w:val="25"/>
              </w:rPr>
            </w:pPr>
          </w:p>
          <w:p w14:paraId="52A3CDBA">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6CCF159C">
            <w:pPr>
              <w:pStyle w:val="9"/>
              <w:rPr>
                <w:rFonts w:ascii="Times New Roman"/>
                <w:sz w:val="22"/>
              </w:rPr>
            </w:pPr>
          </w:p>
          <w:p w14:paraId="57B75CB1">
            <w:pPr>
              <w:pStyle w:val="9"/>
              <w:rPr>
                <w:rFonts w:ascii="Times New Roman"/>
                <w:sz w:val="22"/>
              </w:rPr>
            </w:pPr>
          </w:p>
          <w:p w14:paraId="0F31B7AA">
            <w:pPr>
              <w:pStyle w:val="9"/>
              <w:spacing w:before="8"/>
              <w:rPr>
                <w:rFonts w:ascii="Times New Roman"/>
                <w:sz w:val="25"/>
              </w:rPr>
            </w:pPr>
          </w:p>
          <w:p w14:paraId="1A908EFE">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06008438">
            <w:pPr>
              <w:pStyle w:val="9"/>
              <w:spacing w:before="17" w:line="275" w:lineRule="exact"/>
              <w:ind w:left="160"/>
              <w:rPr>
                <w:rFonts w:hint="eastAsia" w:ascii="黑体" w:eastAsia="黑体"/>
                <w:sz w:val="22"/>
              </w:rPr>
            </w:pPr>
            <w:r>
              <w:rPr>
                <w:rFonts w:hint="eastAsia" w:ascii="黑体" w:eastAsia="黑体"/>
                <w:sz w:val="22"/>
              </w:rPr>
              <w:t>公开对象</w:t>
            </w:r>
          </w:p>
        </w:tc>
        <w:tc>
          <w:tcPr>
            <w:tcW w:w="1082" w:type="dxa"/>
            <w:gridSpan w:val="2"/>
          </w:tcPr>
          <w:p w14:paraId="32DF3314">
            <w:pPr>
              <w:pStyle w:val="9"/>
              <w:spacing w:before="17" w:line="275" w:lineRule="exact"/>
              <w:ind w:left="97"/>
              <w:rPr>
                <w:rFonts w:hint="eastAsia" w:ascii="黑体" w:eastAsia="黑体"/>
                <w:sz w:val="22"/>
              </w:rPr>
            </w:pPr>
            <w:r>
              <w:rPr>
                <w:rFonts w:hint="eastAsia" w:ascii="黑体" w:eastAsia="黑体"/>
                <w:sz w:val="22"/>
              </w:rPr>
              <w:t>公开方式</w:t>
            </w:r>
          </w:p>
        </w:tc>
        <w:tc>
          <w:tcPr>
            <w:tcW w:w="1423" w:type="dxa"/>
            <w:gridSpan w:val="2"/>
          </w:tcPr>
          <w:p w14:paraId="4E386DE0">
            <w:pPr>
              <w:pStyle w:val="9"/>
              <w:spacing w:before="17" w:line="275" w:lineRule="exact"/>
              <w:ind w:left="270"/>
              <w:rPr>
                <w:rFonts w:hint="eastAsia" w:ascii="黑体" w:eastAsia="黑体"/>
                <w:sz w:val="22"/>
              </w:rPr>
            </w:pPr>
            <w:r>
              <w:rPr>
                <w:rFonts w:hint="eastAsia" w:ascii="黑体" w:eastAsia="黑体"/>
                <w:sz w:val="22"/>
              </w:rPr>
              <w:t>公开层级</w:t>
            </w:r>
          </w:p>
        </w:tc>
      </w:tr>
      <w:tr w14:paraId="2F094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14:paraId="6C5E8A14">
            <w:pPr>
              <w:rPr>
                <w:sz w:val="2"/>
                <w:szCs w:val="2"/>
              </w:rPr>
            </w:pPr>
          </w:p>
        </w:tc>
        <w:tc>
          <w:tcPr>
            <w:tcW w:w="720" w:type="dxa"/>
          </w:tcPr>
          <w:p w14:paraId="57206E94">
            <w:pPr>
              <w:pStyle w:val="9"/>
              <w:rPr>
                <w:rFonts w:ascii="Times New Roman"/>
                <w:sz w:val="22"/>
              </w:rPr>
            </w:pPr>
          </w:p>
          <w:p w14:paraId="1A03BC00">
            <w:pPr>
              <w:pStyle w:val="9"/>
              <w:spacing w:before="1"/>
              <w:rPr>
                <w:rFonts w:ascii="Times New Roman"/>
                <w:sz w:val="20"/>
              </w:rPr>
            </w:pPr>
          </w:p>
          <w:p w14:paraId="746B0BB5">
            <w:pPr>
              <w:pStyle w:val="9"/>
              <w:spacing w:before="1" w:line="266" w:lineRule="auto"/>
              <w:ind w:left="139" w:right="127"/>
              <w:rPr>
                <w:rFonts w:hint="eastAsia" w:ascii="黑体" w:eastAsia="黑体"/>
                <w:sz w:val="22"/>
              </w:rPr>
            </w:pPr>
            <w:r>
              <w:rPr>
                <w:rFonts w:hint="eastAsia" w:ascii="黑体" w:eastAsia="黑体"/>
                <w:sz w:val="22"/>
              </w:rPr>
              <w:t>一级事项</w:t>
            </w:r>
          </w:p>
        </w:tc>
        <w:tc>
          <w:tcPr>
            <w:tcW w:w="1121" w:type="dxa"/>
          </w:tcPr>
          <w:p w14:paraId="2F65B7AF">
            <w:pPr>
              <w:pStyle w:val="9"/>
              <w:rPr>
                <w:rFonts w:ascii="Times New Roman"/>
                <w:sz w:val="22"/>
              </w:rPr>
            </w:pPr>
          </w:p>
          <w:p w14:paraId="61EB9EA5">
            <w:pPr>
              <w:pStyle w:val="9"/>
              <w:rPr>
                <w:rFonts w:ascii="Times New Roman"/>
                <w:sz w:val="22"/>
              </w:rPr>
            </w:pPr>
          </w:p>
          <w:p w14:paraId="43A294CB">
            <w:pPr>
              <w:pStyle w:val="9"/>
              <w:spacing w:before="135"/>
              <w:ind w:left="119"/>
              <w:rPr>
                <w:rFonts w:hint="eastAsia" w:ascii="黑体" w:eastAsia="黑体"/>
                <w:sz w:val="22"/>
              </w:rPr>
            </w:pPr>
            <w:r>
              <w:rPr>
                <w:rFonts w:hint="eastAsia" w:ascii="黑体" w:eastAsia="黑体"/>
                <w:sz w:val="22"/>
              </w:rPr>
              <w:t>二级事项</w:t>
            </w:r>
          </w:p>
        </w:tc>
        <w:tc>
          <w:tcPr>
            <w:tcW w:w="2520" w:type="dxa"/>
            <w:vMerge w:val="continue"/>
            <w:tcBorders>
              <w:top w:val="nil"/>
            </w:tcBorders>
          </w:tcPr>
          <w:p w14:paraId="2A88C8E3">
            <w:pPr>
              <w:rPr>
                <w:sz w:val="2"/>
                <w:szCs w:val="2"/>
              </w:rPr>
            </w:pPr>
          </w:p>
        </w:tc>
        <w:tc>
          <w:tcPr>
            <w:tcW w:w="1939" w:type="dxa"/>
            <w:vMerge w:val="continue"/>
            <w:tcBorders>
              <w:top w:val="nil"/>
            </w:tcBorders>
          </w:tcPr>
          <w:p w14:paraId="64A67A07">
            <w:pPr>
              <w:rPr>
                <w:sz w:val="2"/>
                <w:szCs w:val="2"/>
              </w:rPr>
            </w:pPr>
          </w:p>
        </w:tc>
        <w:tc>
          <w:tcPr>
            <w:tcW w:w="1620" w:type="dxa"/>
            <w:vMerge w:val="continue"/>
            <w:tcBorders>
              <w:top w:val="nil"/>
            </w:tcBorders>
          </w:tcPr>
          <w:p w14:paraId="402021B5">
            <w:pPr>
              <w:rPr>
                <w:sz w:val="2"/>
                <w:szCs w:val="2"/>
              </w:rPr>
            </w:pPr>
          </w:p>
        </w:tc>
        <w:tc>
          <w:tcPr>
            <w:tcW w:w="1475" w:type="dxa"/>
            <w:vMerge w:val="continue"/>
            <w:tcBorders>
              <w:top w:val="nil"/>
            </w:tcBorders>
          </w:tcPr>
          <w:p w14:paraId="19B02A00">
            <w:pPr>
              <w:rPr>
                <w:sz w:val="2"/>
                <w:szCs w:val="2"/>
              </w:rPr>
            </w:pPr>
          </w:p>
        </w:tc>
        <w:tc>
          <w:tcPr>
            <w:tcW w:w="1840" w:type="dxa"/>
            <w:vMerge w:val="continue"/>
            <w:tcBorders>
              <w:top w:val="nil"/>
            </w:tcBorders>
          </w:tcPr>
          <w:p w14:paraId="7D9F2C59">
            <w:pPr>
              <w:rPr>
                <w:sz w:val="2"/>
                <w:szCs w:val="2"/>
              </w:rPr>
            </w:pPr>
          </w:p>
        </w:tc>
        <w:tc>
          <w:tcPr>
            <w:tcW w:w="573" w:type="dxa"/>
          </w:tcPr>
          <w:p w14:paraId="6ED48E4B">
            <w:pPr>
              <w:pStyle w:val="9"/>
              <w:spacing w:before="6"/>
              <w:rPr>
                <w:rFonts w:ascii="Times New Roman"/>
                <w:sz w:val="28"/>
              </w:rPr>
            </w:pPr>
          </w:p>
          <w:p w14:paraId="0C5DFE6F">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08CD06AE">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0ED92BA7">
            <w:pPr>
              <w:pStyle w:val="9"/>
              <w:rPr>
                <w:rFonts w:ascii="Times New Roman"/>
                <w:sz w:val="22"/>
              </w:rPr>
            </w:pPr>
          </w:p>
          <w:p w14:paraId="4929EDA7">
            <w:pPr>
              <w:pStyle w:val="9"/>
              <w:spacing w:before="1"/>
              <w:rPr>
                <w:rFonts w:ascii="Times New Roman"/>
                <w:sz w:val="20"/>
              </w:rPr>
            </w:pPr>
          </w:p>
          <w:p w14:paraId="3C18450B">
            <w:pPr>
              <w:pStyle w:val="9"/>
              <w:spacing w:before="1" w:line="266" w:lineRule="auto"/>
              <w:ind w:left="140" w:right="131"/>
              <w:rPr>
                <w:rFonts w:hint="eastAsia" w:ascii="黑体" w:eastAsia="黑体"/>
                <w:sz w:val="22"/>
              </w:rPr>
            </w:pPr>
            <w:r>
              <w:rPr>
                <w:rFonts w:hint="eastAsia" w:ascii="黑体" w:eastAsia="黑体"/>
                <w:sz w:val="22"/>
              </w:rPr>
              <w:t>主动</w:t>
            </w:r>
          </w:p>
        </w:tc>
        <w:tc>
          <w:tcPr>
            <w:tcW w:w="577" w:type="dxa"/>
          </w:tcPr>
          <w:p w14:paraId="372833DA">
            <w:pPr>
              <w:pStyle w:val="9"/>
              <w:spacing w:before="16" w:line="266" w:lineRule="auto"/>
              <w:ind w:left="178" w:right="165"/>
              <w:jc w:val="both"/>
              <w:rPr>
                <w:rFonts w:hint="eastAsia" w:ascii="黑体" w:eastAsia="黑体"/>
                <w:sz w:val="22"/>
              </w:rPr>
            </w:pPr>
            <w:r>
              <w:rPr>
                <w:rFonts w:hint="eastAsia" w:ascii="黑体" w:eastAsia="黑体"/>
                <w:sz w:val="22"/>
              </w:rPr>
              <w:t>依申请公</w:t>
            </w:r>
          </w:p>
          <w:p w14:paraId="3582E60D">
            <w:pPr>
              <w:pStyle w:val="9"/>
              <w:spacing w:line="272" w:lineRule="exact"/>
              <w:ind w:left="178"/>
              <w:jc w:val="both"/>
              <w:rPr>
                <w:rFonts w:hint="eastAsia" w:ascii="黑体" w:eastAsia="黑体"/>
                <w:sz w:val="22"/>
              </w:rPr>
            </w:pPr>
            <w:r>
              <w:rPr>
                <w:rFonts w:hint="eastAsia" w:ascii="黑体" w:eastAsia="黑体"/>
                <w:w w:val="100"/>
                <w:sz w:val="22"/>
              </w:rPr>
              <w:t>开</w:t>
            </w:r>
          </w:p>
        </w:tc>
        <w:tc>
          <w:tcPr>
            <w:tcW w:w="732" w:type="dxa"/>
          </w:tcPr>
          <w:p w14:paraId="470A8907">
            <w:pPr>
              <w:pStyle w:val="9"/>
              <w:spacing w:before="6"/>
              <w:rPr>
                <w:rFonts w:ascii="Times New Roman"/>
                <w:sz w:val="28"/>
              </w:rPr>
            </w:pPr>
          </w:p>
          <w:p w14:paraId="46769480">
            <w:pPr>
              <w:pStyle w:val="9"/>
              <w:spacing w:before="1"/>
              <w:ind w:left="146"/>
              <w:rPr>
                <w:rFonts w:hint="eastAsia" w:ascii="黑体" w:eastAsia="黑体"/>
                <w:sz w:val="22"/>
              </w:rPr>
            </w:pPr>
            <w:r>
              <w:rPr>
                <w:rFonts w:hint="eastAsia" w:ascii="黑体" w:eastAsia="黑体"/>
                <w:spacing w:val="-1"/>
                <w:sz w:val="22"/>
              </w:rPr>
              <w:t>乡镇</w:t>
            </w:r>
          </w:p>
          <w:p w14:paraId="3434942D">
            <w:pPr>
              <w:pStyle w:val="9"/>
              <w:spacing w:before="30" w:line="266" w:lineRule="auto"/>
              <w:ind w:left="146" w:right="132"/>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91" w:type="dxa"/>
          </w:tcPr>
          <w:p w14:paraId="4E55EA8C">
            <w:pPr>
              <w:pStyle w:val="9"/>
              <w:spacing w:before="6"/>
              <w:rPr>
                <w:rFonts w:ascii="Times New Roman"/>
                <w:sz w:val="28"/>
              </w:rPr>
            </w:pPr>
          </w:p>
          <w:p w14:paraId="037FA992">
            <w:pPr>
              <w:pStyle w:val="9"/>
              <w:spacing w:before="1"/>
              <w:ind w:left="104" w:right="95"/>
              <w:jc w:val="center"/>
              <w:rPr>
                <w:rFonts w:hint="eastAsia" w:ascii="黑体" w:eastAsia="黑体"/>
                <w:sz w:val="22"/>
              </w:rPr>
            </w:pPr>
            <w:r>
              <w:rPr>
                <w:rFonts w:hint="eastAsia" w:ascii="黑体" w:eastAsia="黑体"/>
                <w:spacing w:val="-1"/>
                <w:sz w:val="22"/>
              </w:rPr>
              <w:t>社区</w:t>
            </w:r>
          </w:p>
          <w:p w14:paraId="535B9374">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53F26C1A">
            <w:pPr>
              <w:pStyle w:val="9"/>
              <w:spacing w:before="30"/>
              <w:ind w:left="9"/>
              <w:jc w:val="center"/>
              <w:rPr>
                <w:rFonts w:hint="eastAsia" w:ascii="黑体" w:eastAsia="黑体"/>
                <w:sz w:val="22"/>
              </w:rPr>
            </w:pPr>
            <w:r>
              <w:rPr>
                <w:rFonts w:hint="eastAsia" w:ascii="黑体" w:eastAsia="黑体"/>
                <w:w w:val="100"/>
                <w:sz w:val="22"/>
              </w:rPr>
              <w:t>）</w:t>
            </w:r>
          </w:p>
        </w:tc>
      </w:tr>
      <w:tr w14:paraId="118669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tcPr>
          <w:p w14:paraId="30EE1295">
            <w:pPr>
              <w:pStyle w:val="9"/>
              <w:rPr>
                <w:rFonts w:ascii="Times New Roman"/>
                <w:sz w:val="20"/>
              </w:rPr>
            </w:pPr>
          </w:p>
          <w:p w14:paraId="10609AF9">
            <w:pPr>
              <w:pStyle w:val="9"/>
              <w:rPr>
                <w:rFonts w:ascii="Times New Roman"/>
                <w:sz w:val="20"/>
              </w:rPr>
            </w:pPr>
          </w:p>
          <w:p w14:paraId="1B183CA0">
            <w:pPr>
              <w:pStyle w:val="9"/>
              <w:spacing w:before="8"/>
              <w:rPr>
                <w:rFonts w:ascii="Times New Roman"/>
                <w:sz w:val="18"/>
              </w:rPr>
            </w:pPr>
          </w:p>
          <w:p w14:paraId="1D25810E">
            <w:pPr>
              <w:pStyle w:val="9"/>
              <w:ind w:left="179"/>
              <w:rPr>
                <w:rFonts w:ascii="Times New Roman"/>
                <w:sz w:val="18"/>
              </w:rPr>
            </w:pPr>
            <w:r>
              <w:rPr>
                <w:rFonts w:ascii="Times New Roman"/>
                <w:sz w:val="18"/>
              </w:rPr>
              <w:t>15</w:t>
            </w:r>
          </w:p>
        </w:tc>
        <w:tc>
          <w:tcPr>
            <w:tcW w:w="720" w:type="dxa"/>
          </w:tcPr>
          <w:p w14:paraId="10CEBB9F">
            <w:pPr>
              <w:pStyle w:val="9"/>
              <w:spacing w:before="2"/>
              <w:rPr>
                <w:rFonts w:ascii="Times New Roman"/>
                <w:sz w:val="17"/>
              </w:rPr>
            </w:pPr>
          </w:p>
          <w:p w14:paraId="6B69AA0B">
            <w:pPr>
              <w:pStyle w:val="9"/>
              <w:spacing w:line="324" w:lineRule="auto"/>
              <w:ind w:left="179" w:right="168"/>
              <w:jc w:val="both"/>
              <w:rPr>
                <w:rFonts w:hint="eastAsia" w:ascii="仿宋_GB2312" w:eastAsia="仿宋_GB2312"/>
                <w:sz w:val="18"/>
              </w:rPr>
            </w:pPr>
            <w:r>
              <w:rPr>
                <w:rFonts w:hint="eastAsia" w:ascii="仿宋_GB2312" w:eastAsia="仿宋_GB2312"/>
                <w:sz w:val="18"/>
              </w:rPr>
              <w:t>重点领域信息公开</w:t>
            </w:r>
          </w:p>
        </w:tc>
        <w:tc>
          <w:tcPr>
            <w:tcW w:w="1121" w:type="dxa"/>
          </w:tcPr>
          <w:p w14:paraId="688ABC9D">
            <w:pPr>
              <w:pStyle w:val="9"/>
              <w:rPr>
                <w:rFonts w:ascii="Times New Roman"/>
                <w:sz w:val="18"/>
              </w:rPr>
            </w:pPr>
          </w:p>
          <w:p w14:paraId="0E060176">
            <w:pPr>
              <w:pStyle w:val="9"/>
              <w:spacing w:before="147" w:line="324" w:lineRule="auto"/>
              <w:ind w:left="110" w:right="98"/>
              <w:jc w:val="both"/>
              <w:rPr>
                <w:rFonts w:hint="eastAsia" w:ascii="仿宋_GB2312" w:eastAsia="仿宋_GB2312"/>
                <w:sz w:val="18"/>
              </w:rPr>
            </w:pPr>
            <w:r>
              <w:rPr>
                <w:rFonts w:hint="eastAsia" w:ascii="仿宋_GB2312" w:eastAsia="仿宋_GB2312"/>
                <w:sz w:val="18"/>
              </w:rPr>
              <w:t>检查和巡查发现安全监管监察问题</w:t>
            </w:r>
          </w:p>
        </w:tc>
        <w:tc>
          <w:tcPr>
            <w:tcW w:w="2520" w:type="dxa"/>
          </w:tcPr>
          <w:p w14:paraId="06A5F059">
            <w:pPr>
              <w:pStyle w:val="9"/>
              <w:rPr>
                <w:rFonts w:ascii="Times New Roman"/>
                <w:sz w:val="18"/>
              </w:rPr>
            </w:pPr>
          </w:p>
          <w:p w14:paraId="731FFC3B">
            <w:pPr>
              <w:pStyle w:val="9"/>
              <w:spacing w:before="147" w:line="324" w:lineRule="auto"/>
              <w:ind w:left="107" w:right="96"/>
              <w:jc w:val="both"/>
              <w:rPr>
                <w:rFonts w:hint="eastAsia" w:ascii="仿宋_GB2312" w:eastAsia="仿宋_GB2312"/>
                <w:sz w:val="18"/>
              </w:rPr>
            </w:pPr>
            <w:r>
              <w:rPr>
                <w:rFonts w:hint="eastAsia" w:ascii="仿宋_GB2312" w:eastAsia="仿宋_GB2312"/>
                <w:spacing w:val="-5"/>
                <w:sz w:val="18"/>
              </w:rPr>
              <w:t>检查和巡查发现的、并要求向</w:t>
            </w:r>
            <w:r>
              <w:rPr>
                <w:rFonts w:hint="eastAsia" w:ascii="仿宋_GB2312" w:eastAsia="仿宋_GB2312"/>
                <w:spacing w:val="9"/>
                <w:sz w:val="18"/>
              </w:rPr>
              <w:t>社会公开的问题及整改落实</w:t>
            </w:r>
            <w:r>
              <w:rPr>
                <w:rFonts w:hint="eastAsia" w:ascii="仿宋_GB2312" w:eastAsia="仿宋_GB2312"/>
                <w:sz w:val="18"/>
              </w:rPr>
              <w:t>情况</w:t>
            </w:r>
          </w:p>
        </w:tc>
        <w:tc>
          <w:tcPr>
            <w:tcW w:w="1939" w:type="dxa"/>
          </w:tcPr>
          <w:p w14:paraId="00274216">
            <w:pPr>
              <w:pStyle w:val="9"/>
              <w:spacing w:before="42" w:line="324" w:lineRule="auto"/>
              <w:ind w:left="107" w:right="96"/>
              <w:jc w:val="both"/>
              <w:rPr>
                <w:rFonts w:hint="eastAsia" w:ascii="仿宋_GB2312" w:eastAsia="仿宋_GB2312"/>
                <w:sz w:val="18"/>
              </w:rPr>
            </w:pPr>
            <w:r>
              <w:rPr>
                <w:rFonts w:hint="eastAsia" w:ascii="仿宋_GB2312" w:eastAsia="仿宋_GB2312"/>
                <w:spacing w:val="8"/>
                <w:sz w:val="18"/>
              </w:rPr>
              <w:t>《中华人民共和国政</w:t>
            </w:r>
            <w:r>
              <w:rPr>
                <w:rFonts w:hint="eastAsia" w:ascii="仿宋_GB2312" w:eastAsia="仿宋_GB2312"/>
                <w:spacing w:val="-12"/>
                <w:sz w:val="18"/>
              </w:rPr>
              <w:t>府信息公开条例》</w:t>
            </w:r>
            <w:r>
              <w:rPr>
                <w:rFonts w:hint="eastAsia" w:ascii="仿宋_GB2312" w:eastAsia="仿宋_GB2312"/>
                <w:spacing w:val="-61"/>
                <w:sz w:val="18"/>
              </w:rPr>
              <w:t>、《中</w:t>
            </w:r>
            <w:r>
              <w:rPr>
                <w:rFonts w:hint="eastAsia" w:ascii="仿宋_GB2312" w:eastAsia="仿宋_GB2312"/>
                <w:spacing w:val="-2"/>
                <w:sz w:val="18"/>
              </w:rPr>
              <w:t>共中央 国务院关于推</w:t>
            </w:r>
            <w:r>
              <w:rPr>
                <w:rFonts w:hint="eastAsia" w:ascii="仿宋_GB2312" w:eastAsia="仿宋_GB2312"/>
                <w:spacing w:val="8"/>
                <w:sz w:val="18"/>
              </w:rPr>
              <w:t>进安全生产领域改革</w:t>
            </w:r>
          </w:p>
          <w:p w14:paraId="5E6039AA">
            <w:pPr>
              <w:pStyle w:val="9"/>
              <w:spacing w:before="2"/>
              <w:ind w:left="107"/>
              <w:jc w:val="both"/>
              <w:rPr>
                <w:rFonts w:hint="eastAsia" w:ascii="仿宋_GB2312" w:eastAsia="仿宋_GB2312"/>
                <w:sz w:val="18"/>
              </w:rPr>
            </w:pPr>
            <w:r>
              <w:rPr>
                <w:rFonts w:hint="eastAsia" w:ascii="仿宋_GB2312" w:eastAsia="仿宋_GB2312"/>
                <w:sz w:val="18"/>
              </w:rPr>
              <w:t>发展的意见》</w:t>
            </w:r>
          </w:p>
        </w:tc>
        <w:tc>
          <w:tcPr>
            <w:tcW w:w="1620" w:type="dxa"/>
          </w:tcPr>
          <w:p w14:paraId="72ADFED4">
            <w:pPr>
              <w:pStyle w:val="9"/>
              <w:rPr>
                <w:rFonts w:ascii="Times New Roman"/>
                <w:sz w:val="18"/>
              </w:rPr>
            </w:pPr>
          </w:p>
          <w:p w14:paraId="3EB53C2B">
            <w:pPr>
              <w:pStyle w:val="9"/>
              <w:spacing w:before="4"/>
              <w:rPr>
                <w:rFonts w:ascii="Times New Roman"/>
                <w:sz w:val="26"/>
              </w:rPr>
            </w:pPr>
          </w:p>
          <w:p w14:paraId="59D13AD0">
            <w:pPr>
              <w:pStyle w:val="9"/>
              <w:spacing w:line="324" w:lineRule="auto"/>
              <w:ind w:left="107" w:right="96"/>
              <w:rPr>
                <w:rFonts w:hint="eastAsia" w:ascii="仿宋_GB2312" w:eastAsia="仿宋_GB2312"/>
                <w:sz w:val="18"/>
              </w:rPr>
            </w:pPr>
            <w:r>
              <w:rPr>
                <w:rFonts w:hint="eastAsia" w:ascii="仿宋_GB2312" w:eastAsia="仿宋_GB2312"/>
                <w:sz w:val="18"/>
              </w:rPr>
              <w:t>按进展情况及时公开</w:t>
            </w:r>
          </w:p>
        </w:tc>
        <w:tc>
          <w:tcPr>
            <w:tcW w:w="1475" w:type="dxa"/>
          </w:tcPr>
          <w:p w14:paraId="65AB6F0B">
            <w:pPr>
              <w:pStyle w:val="9"/>
              <w:rPr>
                <w:rFonts w:ascii="Times New Roman"/>
                <w:sz w:val="18"/>
              </w:rPr>
            </w:pPr>
          </w:p>
          <w:p w14:paraId="04DE0DDB">
            <w:pPr>
              <w:pStyle w:val="9"/>
              <w:spacing w:before="4"/>
              <w:rPr>
                <w:rFonts w:ascii="Times New Roman"/>
                <w:sz w:val="26"/>
              </w:rPr>
            </w:pPr>
          </w:p>
          <w:p w14:paraId="314B11C6">
            <w:pPr>
              <w:pStyle w:val="9"/>
              <w:spacing w:line="324" w:lineRule="auto"/>
              <w:ind w:left="107" w:right="97"/>
              <w:rPr>
                <w:rFonts w:hint="eastAsia" w:ascii="仿宋_GB2312" w:eastAsia="仿宋_GB2312"/>
                <w:sz w:val="18"/>
              </w:rPr>
            </w:pPr>
            <w:r>
              <w:rPr>
                <w:rFonts w:hint="eastAsia" w:ascii="仿宋_GB2312" w:eastAsia="仿宋_GB2312"/>
                <w:sz w:val="18"/>
              </w:rPr>
              <w:t>丁字湾街道办事处</w:t>
            </w:r>
          </w:p>
        </w:tc>
        <w:tc>
          <w:tcPr>
            <w:tcW w:w="1840" w:type="dxa"/>
          </w:tcPr>
          <w:p w14:paraId="24823CA6">
            <w:pPr>
              <w:pStyle w:val="9"/>
              <w:rPr>
                <w:rFonts w:ascii="Times New Roman"/>
                <w:sz w:val="18"/>
              </w:rPr>
            </w:pPr>
          </w:p>
          <w:p w14:paraId="2A1558DF">
            <w:pPr>
              <w:pStyle w:val="9"/>
              <w:rPr>
                <w:rFonts w:ascii="Times New Roman"/>
                <w:sz w:val="18"/>
              </w:rPr>
            </w:pPr>
          </w:p>
          <w:p w14:paraId="6EBFDD7D">
            <w:pPr>
              <w:pStyle w:val="9"/>
              <w:numPr>
                <w:ilvl w:val="0"/>
                <w:numId w:val="52"/>
              </w:numPr>
              <w:tabs>
                <w:tab w:val="left" w:pos="288"/>
              </w:tabs>
              <w:spacing w:before="13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4C3B99FF">
            <w:pPr>
              <w:pStyle w:val="9"/>
              <w:numPr>
                <w:ilvl w:val="0"/>
                <w:numId w:val="52"/>
              </w:numPr>
              <w:tabs>
                <w:tab w:val="left" w:pos="288"/>
              </w:tabs>
              <w:spacing w:before="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076E35D3">
            <w:pPr>
              <w:pStyle w:val="9"/>
              <w:rPr>
                <w:rFonts w:ascii="Times New Roman"/>
                <w:sz w:val="30"/>
              </w:rPr>
            </w:pPr>
          </w:p>
          <w:p w14:paraId="4C5E9ED6">
            <w:pPr>
              <w:pStyle w:val="9"/>
              <w:spacing w:before="244"/>
              <w:ind w:left="136"/>
              <w:rPr>
                <w:rFonts w:ascii="仿宋" w:hAnsi="仿宋"/>
                <w:sz w:val="30"/>
              </w:rPr>
            </w:pPr>
            <w:r>
              <w:rPr>
                <w:rFonts w:ascii="仿宋" w:hAnsi="仿宋"/>
                <w:sz w:val="30"/>
              </w:rPr>
              <w:t>√</w:t>
            </w:r>
          </w:p>
        </w:tc>
        <w:tc>
          <w:tcPr>
            <w:tcW w:w="627" w:type="dxa"/>
          </w:tcPr>
          <w:p w14:paraId="254CD23B">
            <w:pPr>
              <w:pStyle w:val="9"/>
              <w:rPr>
                <w:rFonts w:ascii="Times New Roman"/>
                <w:sz w:val="18"/>
              </w:rPr>
            </w:pPr>
          </w:p>
        </w:tc>
        <w:tc>
          <w:tcPr>
            <w:tcW w:w="505" w:type="dxa"/>
          </w:tcPr>
          <w:p w14:paraId="616F8960">
            <w:pPr>
              <w:pStyle w:val="9"/>
              <w:rPr>
                <w:rFonts w:ascii="Times New Roman"/>
                <w:sz w:val="30"/>
              </w:rPr>
            </w:pPr>
          </w:p>
          <w:p w14:paraId="2AB87EFF">
            <w:pPr>
              <w:pStyle w:val="9"/>
              <w:spacing w:before="244"/>
              <w:ind w:left="107"/>
              <w:rPr>
                <w:rFonts w:ascii="仿宋" w:hAnsi="仿宋"/>
                <w:sz w:val="30"/>
              </w:rPr>
            </w:pPr>
            <w:r>
              <w:rPr>
                <w:rFonts w:ascii="仿宋" w:hAnsi="仿宋"/>
                <w:sz w:val="30"/>
              </w:rPr>
              <w:t>√</w:t>
            </w:r>
          </w:p>
        </w:tc>
        <w:tc>
          <w:tcPr>
            <w:tcW w:w="577" w:type="dxa"/>
          </w:tcPr>
          <w:p w14:paraId="2BB50248">
            <w:pPr>
              <w:pStyle w:val="9"/>
              <w:rPr>
                <w:rFonts w:ascii="Times New Roman"/>
                <w:sz w:val="18"/>
              </w:rPr>
            </w:pPr>
          </w:p>
        </w:tc>
        <w:tc>
          <w:tcPr>
            <w:tcW w:w="732" w:type="dxa"/>
          </w:tcPr>
          <w:p w14:paraId="5C551C95">
            <w:pPr>
              <w:pStyle w:val="9"/>
              <w:rPr>
                <w:rFonts w:ascii="Times New Roman"/>
                <w:sz w:val="30"/>
              </w:rPr>
            </w:pPr>
          </w:p>
          <w:p w14:paraId="0B676497">
            <w:pPr>
              <w:pStyle w:val="9"/>
              <w:spacing w:before="244"/>
              <w:ind w:left="215"/>
              <w:rPr>
                <w:rFonts w:ascii="仿宋" w:hAnsi="仿宋"/>
                <w:sz w:val="30"/>
              </w:rPr>
            </w:pPr>
            <w:r>
              <w:rPr>
                <w:rFonts w:ascii="仿宋" w:hAnsi="仿宋"/>
                <w:sz w:val="30"/>
              </w:rPr>
              <w:t>√</w:t>
            </w:r>
          </w:p>
        </w:tc>
        <w:tc>
          <w:tcPr>
            <w:tcW w:w="691" w:type="dxa"/>
          </w:tcPr>
          <w:p w14:paraId="6EC907C9">
            <w:pPr>
              <w:pStyle w:val="9"/>
              <w:rPr>
                <w:rFonts w:ascii="Times New Roman"/>
                <w:sz w:val="18"/>
              </w:rPr>
            </w:pPr>
          </w:p>
        </w:tc>
      </w:tr>
    </w:tbl>
    <w:p w14:paraId="1CF6F558">
      <w:pPr>
        <w:spacing w:after="0"/>
        <w:rPr>
          <w:rFonts w:ascii="Times New Roman"/>
          <w:sz w:val="18"/>
        </w:rPr>
      </w:pPr>
    </w:p>
    <w:p w14:paraId="3D09E6A8">
      <w:pPr>
        <w:spacing w:after="0"/>
        <w:rPr>
          <w:rFonts w:ascii="Times New Roman"/>
          <w:sz w:val="18"/>
        </w:rPr>
        <w:sectPr>
          <w:pgSz w:w="16840" w:h="11910" w:orient="landscape"/>
          <w:pgMar w:top="1100" w:right="520" w:bottom="280" w:left="320" w:header="720" w:footer="720" w:gutter="0"/>
          <w:pgNumType w:fmt="decimal"/>
          <w:cols w:space="720" w:num="1"/>
        </w:sectPr>
      </w:pPr>
    </w:p>
    <w:p w14:paraId="1B763DE0">
      <w:pPr>
        <w:pStyle w:val="2"/>
        <w:spacing w:before="1"/>
        <w:rPr>
          <w:rFonts w:ascii="Times New Roman"/>
          <w:b w:val="0"/>
          <w:sz w:val="11"/>
        </w:rPr>
      </w:pPr>
    </w:p>
    <w:p w14:paraId="66CC5486">
      <w:pPr>
        <w:pStyle w:val="2"/>
        <w:spacing w:before="15"/>
        <w:ind w:left="5238"/>
        <w:rPr>
          <w:rFonts w:hint="eastAsia" w:ascii="方正小标宋简体" w:hAnsi="方正小标宋简体" w:eastAsia="方正小标宋简体" w:cs="方正小标宋简体"/>
          <w:b w:val="0"/>
          <w:bCs w:val="0"/>
        </w:rPr>
      </w:pPr>
      <w:bookmarkStart w:id="11" w:name="（九）救灾领域基层政务公开标准目录"/>
      <w:bookmarkEnd w:id="11"/>
      <w:r>
        <w:rPr>
          <w:rFonts w:hint="eastAsia" w:ascii="方正小标宋简体" w:hAnsi="方正小标宋简体" w:eastAsia="方正小标宋简体" w:cs="方正小标宋简体"/>
          <w:b w:val="0"/>
          <w:bCs w:val="0"/>
        </w:rPr>
        <w:t>（九）救灾领域基层政务公开标准目录</w:t>
      </w:r>
    </w:p>
    <w:p w14:paraId="2E52849E">
      <w:pPr>
        <w:pStyle w:val="2"/>
        <w:spacing w:before="14"/>
        <w:rPr>
          <w:sz w:val="26"/>
        </w:rPr>
      </w:pPr>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731"/>
        <w:gridCol w:w="709"/>
        <w:gridCol w:w="2340"/>
        <w:gridCol w:w="2520"/>
        <w:gridCol w:w="1620"/>
        <w:gridCol w:w="1475"/>
        <w:gridCol w:w="1840"/>
        <w:gridCol w:w="573"/>
        <w:gridCol w:w="627"/>
        <w:gridCol w:w="505"/>
        <w:gridCol w:w="592"/>
        <w:gridCol w:w="717"/>
        <w:gridCol w:w="691"/>
      </w:tblGrid>
      <w:tr w14:paraId="02AB0E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19" w:type="dxa"/>
            <w:vMerge w:val="restart"/>
          </w:tcPr>
          <w:p w14:paraId="3E320514">
            <w:pPr>
              <w:pStyle w:val="9"/>
              <w:rPr>
                <w:rFonts w:ascii="GenSenMaruGothic TW TTF Bold"/>
                <w:b/>
                <w:sz w:val="22"/>
              </w:rPr>
            </w:pPr>
          </w:p>
          <w:p w14:paraId="0585053E">
            <w:pPr>
              <w:pStyle w:val="9"/>
              <w:spacing w:before="15"/>
              <w:rPr>
                <w:rFonts w:ascii="GenSenMaruGothic TW TTF Bold"/>
                <w:b/>
                <w:sz w:val="15"/>
              </w:rPr>
            </w:pPr>
          </w:p>
          <w:p w14:paraId="4F617E92">
            <w:pPr>
              <w:pStyle w:val="9"/>
              <w:spacing w:before="1" w:line="266" w:lineRule="auto"/>
              <w:ind w:left="107" w:right="78"/>
              <w:rPr>
                <w:rFonts w:hint="eastAsia" w:ascii="黑体" w:eastAsia="黑体"/>
                <w:sz w:val="22"/>
              </w:rPr>
            </w:pPr>
            <w:r>
              <w:rPr>
                <w:rFonts w:hint="eastAsia" w:ascii="黑体" w:eastAsia="黑体"/>
                <w:sz w:val="22"/>
              </w:rPr>
              <w:t>序号</w:t>
            </w:r>
          </w:p>
        </w:tc>
        <w:tc>
          <w:tcPr>
            <w:tcW w:w="1440" w:type="dxa"/>
            <w:gridSpan w:val="2"/>
          </w:tcPr>
          <w:p w14:paraId="240D973D">
            <w:pPr>
              <w:pStyle w:val="9"/>
              <w:spacing w:before="16" w:line="276" w:lineRule="exact"/>
              <w:ind w:left="279"/>
              <w:rPr>
                <w:rFonts w:hint="eastAsia" w:ascii="黑体" w:eastAsia="黑体"/>
                <w:sz w:val="22"/>
              </w:rPr>
            </w:pPr>
            <w:r>
              <w:rPr>
                <w:rFonts w:hint="eastAsia" w:ascii="黑体" w:eastAsia="黑体"/>
                <w:sz w:val="22"/>
              </w:rPr>
              <w:t>公开事项</w:t>
            </w:r>
          </w:p>
        </w:tc>
        <w:tc>
          <w:tcPr>
            <w:tcW w:w="2340" w:type="dxa"/>
            <w:vMerge w:val="restart"/>
          </w:tcPr>
          <w:p w14:paraId="1F493892">
            <w:pPr>
              <w:pStyle w:val="9"/>
              <w:rPr>
                <w:rFonts w:ascii="GenSenMaruGothic TW TTF Bold"/>
                <w:b/>
                <w:sz w:val="22"/>
              </w:rPr>
            </w:pPr>
          </w:p>
          <w:p w14:paraId="1C88790B">
            <w:pPr>
              <w:pStyle w:val="9"/>
              <w:spacing w:before="1"/>
              <w:rPr>
                <w:rFonts w:ascii="GenSenMaruGothic TW TTF Bold"/>
                <w:b/>
                <w:sz w:val="25"/>
              </w:rPr>
            </w:pPr>
          </w:p>
          <w:p w14:paraId="69606CF3">
            <w:pPr>
              <w:pStyle w:val="9"/>
              <w:spacing w:before="1"/>
              <w:ind w:left="288"/>
              <w:rPr>
                <w:rFonts w:hint="eastAsia" w:ascii="黑体" w:eastAsia="黑体"/>
                <w:sz w:val="22"/>
              </w:rPr>
            </w:pPr>
            <w:r>
              <w:rPr>
                <w:rFonts w:hint="eastAsia" w:ascii="黑体" w:eastAsia="黑体"/>
                <w:sz w:val="22"/>
              </w:rPr>
              <w:t>公开内容（要素）</w:t>
            </w:r>
          </w:p>
        </w:tc>
        <w:tc>
          <w:tcPr>
            <w:tcW w:w="2520" w:type="dxa"/>
            <w:vMerge w:val="restart"/>
          </w:tcPr>
          <w:p w14:paraId="2DB43F23">
            <w:pPr>
              <w:pStyle w:val="9"/>
              <w:rPr>
                <w:rFonts w:ascii="GenSenMaruGothic TW TTF Bold"/>
                <w:b/>
                <w:sz w:val="22"/>
              </w:rPr>
            </w:pPr>
          </w:p>
          <w:p w14:paraId="769E6F90">
            <w:pPr>
              <w:pStyle w:val="9"/>
              <w:spacing w:before="1"/>
              <w:rPr>
                <w:rFonts w:ascii="GenSenMaruGothic TW TTF Bold"/>
                <w:b/>
                <w:sz w:val="25"/>
              </w:rPr>
            </w:pPr>
          </w:p>
          <w:p w14:paraId="086C17CD">
            <w:pPr>
              <w:pStyle w:val="9"/>
              <w:spacing w:before="1"/>
              <w:ind w:left="819"/>
              <w:rPr>
                <w:rFonts w:hint="eastAsia" w:ascii="黑体" w:eastAsia="黑体"/>
                <w:sz w:val="22"/>
              </w:rPr>
            </w:pPr>
            <w:r>
              <w:rPr>
                <w:rFonts w:hint="eastAsia" w:ascii="黑体" w:eastAsia="黑体"/>
                <w:sz w:val="22"/>
              </w:rPr>
              <w:t>公开依据</w:t>
            </w:r>
          </w:p>
        </w:tc>
        <w:tc>
          <w:tcPr>
            <w:tcW w:w="1620" w:type="dxa"/>
            <w:vMerge w:val="restart"/>
          </w:tcPr>
          <w:p w14:paraId="393B9AE6">
            <w:pPr>
              <w:pStyle w:val="9"/>
              <w:rPr>
                <w:rFonts w:ascii="GenSenMaruGothic TW TTF Bold"/>
                <w:b/>
                <w:sz w:val="22"/>
              </w:rPr>
            </w:pPr>
          </w:p>
          <w:p w14:paraId="1C3DF029">
            <w:pPr>
              <w:pStyle w:val="9"/>
              <w:spacing w:before="1"/>
              <w:rPr>
                <w:rFonts w:ascii="GenSenMaruGothic TW TTF Bold"/>
                <w:b/>
                <w:sz w:val="25"/>
              </w:rPr>
            </w:pPr>
          </w:p>
          <w:p w14:paraId="0741309B">
            <w:pPr>
              <w:pStyle w:val="9"/>
              <w:spacing w:before="1"/>
              <w:ind w:left="370"/>
              <w:rPr>
                <w:rFonts w:hint="eastAsia" w:ascii="黑体" w:eastAsia="黑体"/>
                <w:sz w:val="22"/>
              </w:rPr>
            </w:pPr>
            <w:r>
              <w:rPr>
                <w:rFonts w:hint="eastAsia" w:ascii="黑体" w:eastAsia="黑体"/>
                <w:sz w:val="22"/>
              </w:rPr>
              <w:t>公开时限</w:t>
            </w:r>
          </w:p>
        </w:tc>
        <w:tc>
          <w:tcPr>
            <w:tcW w:w="1475" w:type="dxa"/>
            <w:vMerge w:val="restart"/>
          </w:tcPr>
          <w:p w14:paraId="4BE522E7">
            <w:pPr>
              <w:pStyle w:val="9"/>
              <w:rPr>
                <w:rFonts w:ascii="GenSenMaruGothic TW TTF Bold"/>
                <w:b/>
                <w:sz w:val="22"/>
              </w:rPr>
            </w:pPr>
          </w:p>
          <w:p w14:paraId="0D785E7B">
            <w:pPr>
              <w:pStyle w:val="9"/>
              <w:spacing w:before="1"/>
              <w:rPr>
                <w:rFonts w:ascii="GenSenMaruGothic TW TTF Bold"/>
                <w:b/>
                <w:sz w:val="25"/>
              </w:rPr>
            </w:pPr>
          </w:p>
          <w:p w14:paraId="0E8B3541">
            <w:pPr>
              <w:pStyle w:val="9"/>
              <w:spacing w:before="1"/>
              <w:ind w:left="296"/>
              <w:rPr>
                <w:rFonts w:hint="eastAsia" w:ascii="黑体" w:eastAsia="黑体"/>
                <w:sz w:val="22"/>
              </w:rPr>
            </w:pPr>
            <w:r>
              <w:rPr>
                <w:rFonts w:hint="eastAsia" w:ascii="黑体" w:eastAsia="黑体"/>
                <w:sz w:val="22"/>
              </w:rPr>
              <w:t>公开主体</w:t>
            </w:r>
          </w:p>
        </w:tc>
        <w:tc>
          <w:tcPr>
            <w:tcW w:w="1840" w:type="dxa"/>
            <w:vMerge w:val="restart"/>
          </w:tcPr>
          <w:p w14:paraId="254B24F1">
            <w:pPr>
              <w:pStyle w:val="9"/>
              <w:rPr>
                <w:rFonts w:ascii="GenSenMaruGothic TW TTF Bold"/>
                <w:b/>
                <w:sz w:val="22"/>
              </w:rPr>
            </w:pPr>
          </w:p>
          <w:p w14:paraId="5CC8893F">
            <w:pPr>
              <w:pStyle w:val="9"/>
              <w:spacing w:before="1"/>
              <w:rPr>
                <w:rFonts w:ascii="GenSenMaruGothic TW TTF Bold"/>
                <w:b/>
                <w:sz w:val="25"/>
              </w:rPr>
            </w:pPr>
          </w:p>
          <w:p w14:paraId="49F1FA33">
            <w:pPr>
              <w:pStyle w:val="9"/>
              <w:spacing w:before="1"/>
              <w:ind w:left="150"/>
              <w:rPr>
                <w:rFonts w:hint="eastAsia" w:ascii="黑体" w:eastAsia="黑体"/>
                <w:sz w:val="22"/>
              </w:rPr>
            </w:pPr>
            <w:r>
              <w:rPr>
                <w:rFonts w:hint="eastAsia" w:ascii="黑体" w:eastAsia="黑体"/>
                <w:sz w:val="22"/>
              </w:rPr>
              <w:t>公开渠道和载体</w:t>
            </w:r>
          </w:p>
        </w:tc>
        <w:tc>
          <w:tcPr>
            <w:tcW w:w="1200" w:type="dxa"/>
            <w:gridSpan w:val="2"/>
          </w:tcPr>
          <w:p w14:paraId="699F7C4E">
            <w:pPr>
              <w:pStyle w:val="9"/>
              <w:spacing w:before="16" w:line="276" w:lineRule="exact"/>
              <w:ind w:left="158"/>
              <w:rPr>
                <w:rFonts w:hint="eastAsia" w:ascii="黑体" w:eastAsia="黑体"/>
                <w:sz w:val="22"/>
              </w:rPr>
            </w:pPr>
            <w:r>
              <w:rPr>
                <w:rFonts w:hint="eastAsia" w:ascii="黑体" w:eastAsia="黑体"/>
                <w:sz w:val="22"/>
              </w:rPr>
              <w:t>公开对象</w:t>
            </w:r>
          </w:p>
        </w:tc>
        <w:tc>
          <w:tcPr>
            <w:tcW w:w="1097" w:type="dxa"/>
            <w:gridSpan w:val="2"/>
          </w:tcPr>
          <w:p w14:paraId="2D2115E9">
            <w:pPr>
              <w:pStyle w:val="9"/>
              <w:spacing w:before="16" w:line="276" w:lineRule="exact"/>
              <w:ind w:left="108"/>
              <w:rPr>
                <w:rFonts w:hint="eastAsia" w:ascii="黑体" w:eastAsia="黑体"/>
                <w:sz w:val="22"/>
              </w:rPr>
            </w:pPr>
            <w:r>
              <w:rPr>
                <w:rFonts w:hint="eastAsia" w:ascii="黑体" w:eastAsia="黑体"/>
                <w:sz w:val="22"/>
              </w:rPr>
              <w:t>公开方式</w:t>
            </w:r>
          </w:p>
        </w:tc>
        <w:tc>
          <w:tcPr>
            <w:tcW w:w="1408" w:type="dxa"/>
            <w:gridSpan w:val="2"/>
          </w:tcPr>
          <w:p w14:paraId="695A4798">
            <w:pPr>
              <w:pStyle w:val="9"/>
              <w:spacing w:before="16" w:line="276" w:lineRule="exact"/>
              <w:ind w:left="264"/>
              <w:rPr>
                <w:rFonts w:hint="eastAsia" w:ascii="黑体" w:eastAsia="黑体"/>
                <w:sz w:val="22"/>
              </w:rPr>
            </w:pPr>
            <w:r>
              <w:rPr>
                <w:rFonts w:hint="eastAsia" w:ascii="黑体" w:eastAsia="黑体"/>
                <w:sz w:val="22"/>
              </w:rPr>
              <w:t>公开层级</w:t>
            </w:r>
          </w:p>
        </w:tc>
      </w:tr>
      <w:tr w14:paraId="0A804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vMerge w:val="continue"/>
            <w:tcBorders>
              <w:top w:val="nil"/>
            </w:tcBorders>
          </w:tcPr>
          <w:p w14:paraId="0387C99D">
            <w:pPr>
              <w:rPr>
                <w:sz w:val="2"/>
                <w:szCs w:val="2"/>
              </w:rPr>
            </w:pPr>
          </w:p>
        </w:tc>
        <w:tc>
          <w:tcPr>
            <w:tcW w:w="731" w:type="dxa"/>
          </w:tcPr>
          <w:p w14:paraId="50DDF26A">
            <w:pPr>
              <w:pStyle w:val="9"/>
              <w:spacing w:before="7"/>
              <w:rPr>
                <w:rFonts w:ascii="GenSenMaruGothic TW TTF Bold"/>
                <w:b/>
                <w:sz w:val="28"/>
              </w:rPr>
            </w:pPr>
          </w:p>
          <w:p w14:paraId="1CD70113">
            <w:pPr>
              <w:pStyle w:val="9"/>
              <w:spacing w:line="266" w:lineRule="auto"/>
              <w:ind w:left="144" w:right="132"/>
              <w:rPr>
                <w:rFonts w:hint="eastAsia" w:ascii="黑体" w:eastAsia="黑体"/>
                <w:sz w:val="22"/>
              </w:rPr>
            </w:pPr>
            <w:r>
              <w:rPr>
                <w:rFonts w:hint="eastAsia" w:ascii="黑体" w:eastAsia="黑体"/>
                <w:sz w:val="22"/>
              </w:rPr>
              <w:t>一级事项</w:t>
            </w:r>
          </w:p>
        </w:tc>
        <w:tc>
          <w:tcPr>
            <w:tcW w:w="709" w:type="dxa"/>
          </w:tcPr>
          <w:p w14:paraId="4E694E58">
            <w:pPr>
              <w:pStyle w:val="9"/>
              <w:spacing w:before="7"/>
              <w:rPr>
                <w:rFonts w:ascii="GenSenMaruGothic TW TTF Bold"/>
                <w:b/>
                <w:sz w:val="28"/>
              </w:rPr>
            </w:pPr>
          </w:p>
          <w:p w14:paraId="5C1EAEFD">
            <w:pPr>
              <w:pStyle w:val="9"/>
              <w:spacing w:line="266" w:lineRule="auto"/>
              <w:ind w:left="133" w:right="121"/>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243E26FF">
            <w:pPr>
              <w:rPr>
                <w:sz w:val="2"/>
                <w:szCs w:val="2"/>
              </w:rPr>
            </w:pPr>
          </w:p>
        </w:tc>
        <w:tc>
          <w:tcPr>
            <w:tcW w:w="2520" w:type="dxa"/>
            <w:vMerge w:val="continue"/>
            <w:tcBorders>
              <w:top w:val="nil"/>
            </w:tcBorders>
          </w:tcPr>
          <w:p w14:paraId="70A666F5">
            <w:pPr>
              <w:rPr>
                <w:sz w:val="2"/>
                <w:szCs w:val="2"/>
              </w:rPr>
            </w:pPr>
          </w:p>
        </w:tc>
        <w:tc>
          <w:tcPr>
            <w:tcW w:w="1620" w:type="dxa"/>
            <w:vMerge w:val="continue"/>
            <w:tcBorders>
              <w:top w:val="nil"/>
            </w:tcBorders>
          </w:tcPr>
          <w:p w14:paraId="04E46FA5">
            <w:pPr>
              <w:rPr>
                <w:sz w:val="2"/>
                <w:szCs w:val="2"/>
              </w:rPr>
            </w:pPr>
          </w:p>
        </w:tc>
        <w:tc>
          <w:tcPr>
            <w:tcW w:w="1475" w:type="dxa"/>
            <w:vMerge w:val="continue"/>
            <w:tcBorders>
              <w:top w:val="nil"/>
            </w:tcBorders>
          </w:tcPr>
          <w:p w14:paraId="53173B95">
            <w:pPr>
              <w:rPr>
                <w:sz w:val="2"/>
                <w:szCs w:val="2"/>
              </w:rPr>
            </w:pPr>
          </w:p>
        </w:tc>
        <w:tc>
          <w:tcPr>
            <w:tcW w:w="1840" w:type="dxa"/>
            <w:vMerge w:val="continue"/>
            <w:tcBorders>
              <w:top w:val="nil"/>
            </w:tcBorders>
          </w:tcPr>
          <w:p w14:paraId="32DD7BDC">
            <w:pPr>
              <w:rPr>
                <w:sz w:val="2"/>
                <w:szCs w:val="2"/>
              </w:rPr>
            </w:pPr>
          </w:p>
        </w:tc>
        <w:tc>
          <w:tcPr>
            <w:tcW w:w="573" w:type="dxa"/>
          </w:tcPr>
          <w:p w14:paraId="0B30307D">
            <w:pPr>
              <w:pStyle w:val="9"/>
              <w:spacing w:before="4"/>
              <w:rPr>
                <w:rFonts w:ascii="GenSenMaruGothic TW TTF Bold"/>
                <w:b/>
                <w:sz w:val="19"/>
              </w:rPr>
            </w:pPr>
          </w:p>
          <w:p w14:paraId="7978F863">
            <w:pPr>
              <w:pStyle w:val="9"/>
              <w:spacing w:line="266" w:lineRule="auto"/>
              <w:ind w:left="175" w:right="164"/>
              <w:jc w:val="both"/>
              <w:rPr>
                <w:rFonts w:hint="eastAsia" w:ascii="黑体" w:eastAsia="黑体"/>
                <w:sz w:val="22"/>
              </w:rPr>
            </w:pPr>
            <w:r>
              <w:rPr>
                <w:rFonts w:hint="eastAsia" w:ascii="黑体" w:eastAsia="黑体"/>
                <w:sz w:val="22"/>
              </w:rPr>
              <w:t>全社会</w:t>
            </w:r>
          </w:p>
        </w:tc>
        <w:tc>
          <w:tcPr>
            <w:tcW w:w="627" w:type="dxa"/>
          </w:tcPr>
          <w:p w14:paraId="25570423">
            <w:pPr>
              <w:pStyle w:val="9"/>
              <w:spacing w:before="172"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14:paraId="29CE332B">
            <w:pPr>
              <w:pStyle w:val="9"/>
              <w:spacing w:before="7"/>
              <w:rPr>
                <w:rFonts w:ascii="GenSenMaruGothic TW TTF Bold"/>
                <w:b/>
                <w:sz w:val="28"/>
              </w:rPr>
            </w:pPr>
          </w:p>
          <w:p w14:paraId="6C9F82ED">
            <w:pPr>
              <w:pStyle w:val="9"/>
              <w:spacing w:line="266" w:lineRule="auto"/>
              <w:ind w:left="141" w:right="130"/>
              <w:rPr>
                <w:rFonts w:hint="eastAsia" w:ascii="黑体" w:eastAsia="黑体"/>
                <w:sz w:val="22"/>
              </w:rPr>
            </w:pPr>
            <w:r>
              <w:rPr>
                <w:rFonts w:hint="eastAsia" w:ascii="黑体" w:eastAsia="黑体"/>
                <w:sz w:val="22"/>
              </w:rPr>
              <w:t>主动</w:t>
            </w:r>
          </w:p>
        </w:tc>
        <w:tc>
          <w:tcPr>
            <w:tcW w:w="592" w:type="dxa"/>
          </w:tcPr>
          <w:p w14:paraId="622FB6FA">
            <w:pPr>
              <w:pStyle w:val="9"/>
              <w:spacing w:before="15" w:line="266" w:lineRule="auto"/>
              <w:ind w:left="186" w:right="172"/>
              <w:jc w:val="both"/>
              <w:rPr>
                <w:rFonts w:hint="eastAsia" w:ascii="黑体" w:eastAsia="黑体"/>
                <w:sz w:val="22"/>
              </w:rPr>
            </w:pPr>
            <w:r>
              <w:rPr>
                <w:rFonts w:hint="eastAsia" w:ascii="黑体" w:eastAsia="黑体"/>
                <w:sz w:val="22"/>
              </w:rPr>
              <w:t>依申请公</w:t>
            </w:r>
          </w:p>
          <w:p w14:paraId="1A8F3698">
            <w:pPr>
              <w:pStyle w:val="9"/>
              <w:spacing w:line="273" w:lineRule="exact"/>
              <w:ind w:left="186"/>
              <w:jc w:val="both"/>
              <w:rPr>
                <w:rFonts w:hint="eastAsia" w:ascii="黑体" w:eastAsia="黑体"/>
                <w:sz w:val="22"/>
              </w:rPr>
            </w:pPr>
            <w:r>
              <w:rPr>
                <w:rFonts w:hint="eastAsia" w:ascii="黑体" w:eastAsia="黑体"/>
                <w:w w:val="100"/>
                <w:sz w:val="22"/>
              </w:rPr>
              <w:t>开</w:t>
            </w:r>
          </w:p>
        </w:tc>
        <w:tc>
          <w:tcPr>
            <w:tcW w:w="717" w:type="dxa"/>
          </w:tcPr>
          <w:p w14:paraId="02EECC88">
            <w:pPr>
              <w:pStyle w:val="9"/>
              <w:spacing w:before="4"/>
              <w:rPr>
                <w:rFonts w:ascii="GenSenMaruGothic TW TTF Bold"/>
                <w:b/>
                <w:sz w:val="19"/>
              </w:rPr>
            </w:pPr>
          </w:p>
          <w:p w14:paraId="20EE5222">
            <w:pPr>
              <w:pStyle w:val="9"/>
              <w:ind w:left="136"/>
              <w:rPr>
                <w:rFonts w:hint="eastAsia" w:ascii="黑体" w:eastAsia="黑体"/>
                <w:sz w:val="22"/>
              </w:rPr>
            </w:pPr>
            <w:r>
              <w:rPr>
                <w:rFonts w:hint="eastAsia" w:ascii="黑体" w:eastAsia="黑体"/>
                <w:spacing w:val="-1"/>
                <w:sz w:val="22"/>
              </w:rPr>
              <w:t>乡镇</w:t>
            </w:r>
          </w:p>
          <w:p w14:paraId="54C0F710">
            <w:pPr>
              <w:pStyle w:val="9"/>
              <w:spacing w:before="31"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2628886E">
            <w:pPr>
              <w:pStyle w:val="9"/>
              <w:spacing w:before="4"/>
              <w:rPr>
                <w:rFonts w:ascii="GenSenMaruGothic TW TTF Bold"/>
                <w:b/>
                <w:sz w:val="19"/>
              </w:rPr>
            </w:pPr>
          </w:p>
          <w:p w14:paraId="742492AD">
            <w:pPr>
              <w:pStyle w:val="9"/>
              <w:ind w:left="104" w:right="93"/>
              <w:jc w:val="center"/>
              <w:rPr>
                <w:rFonts w:hint="eastAsia" w:ascii="黑体" w:eastAsia="黑体"/>
                <w:sz w:val="22"/>
              </w:rPr>
            </w:pPr>
            <w:r>
              <w:rPr>
                <w:rFonts w:hint="eastAsia" w:ascii="黑体" w:eastAsia="黑体"/>
                <w:spacing w:val="-1"/>
                <w:sz w:val="22"/>
              </w:rPr>
              <w:t>社区</w:t>
            </w:r>
          </w:p>
          <w:p w14:paraId="6F9771AF">
            <w:pPr>
              <w:pStyle w:val="9"/>
              <w:spacing w:before="31"/>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6F49EF9A">
            <w:pPr>
              <w:pStyle w:val="9"/>
              <w:spacing w:before="30"/>
              <w:ind w:left="7"/>
              <w:jc w:val="center"/>
              <w:rPr>
                <w:rFonts w:hint="eastAsia" w:ascii="黑体" w:eastAsia="黑体"/>
                <w:sz w:val="22"/>
              </w:rPr>
            </w:pPr>
            <w:r>
              <w:rPr>
                <w:rFonts w:hint="eastAsia" w:ascii="黑体" w:eastAsia="黑体"/>
                <w:w w:val="100"/>
                <w:sz w:val="22"/>
              </w:rPr>
              <w:t>）</w:t>
            </w:r>
          </w:p>
        </w:tc>
      </w:tr>
      <w:tr w14:paraId="416D8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419" w:type="dxa"/>
          </w:tcPr>
          <w:p w14:paraId="69252F36">
            <w:pPr>
              <w:pStyle w:val="9"/>
              <w:spacing w:before="7"/>
              <w:rPr>
                <w:rFonts w:ascii="GenSenMaruGothic TW TTF Bold"/>
                <w:b/>
                <w:sz w:val="21"/>
              </w:rPr>
            </w:pPr>
          </w:p>
          <w:p w14:paraId="24991483">
            <w:pPr>
              <w:pStyle w:val="9"/>
              <w:spacing w:before="1"/>
              <w:ind w:left="7"/>
              <w:jc w:val="center"/>
              <w:rPr>
                <w:rFonts w:ascii="Times New Roman"/>
                <w:sz w:val="18"/>
              </w:rPr>
            </w:pPr>
            <w:r>
              <w:rPr>
                <w:rFonts w:ascii="Times New Roman"/>
                <w:sz w:val="18"/>
              </w:rPr>
              <w:t>1</w:t>
            </w:r>
          </w:p>
        </w:tc>
        <w:tc>
          <w:tcPr>
            <w:tcW w:w="731" w:type="dxa"/>
            <w:tcBorders>
              <w:bottom w:val="nil"/>
            </w:tcBorders>
          </w:tcPr>
          <w:p w14:paraId="239C4C5D">
            <w:pPr>
              <w:pStyle w:val="9"/>
              <w:rPr>
                <w:rFonts w:ascii="Times New Roman"/>
                <w:sz w:val="18"/>
              </w:rPr>
            </w:pPr>
          </w:p>
        </w:tc>
        <w:tc>
          <w:tcPr>
            <w:tcW w:w="709" w:type="dxa"/>
          </w:tcPr>
          <w:p w14:paraId="6CDAE82A">
            <w:pPr>
              <w:pStyle w:val="9"/>
              <w:spacing w:before="9"/>
              <w:rPr>
                <w:rFonts w:ascii="GenSenMaruGothic TW TTF Bold"/>
                <w:b/>
                <w:sz w:val="11"/>
              </w:rPr>
            </w:pPr>
          </w:p>
          <w:p w14:paraId="009F59DA">
            <w:pPr>
              <w:pStyle w:val="9"/>
              <w:spacing w:before="1" w:line="324" w:lineRule="auto"/>
              <w:ind w:left="174" w:right="162"/>
              <w:rPr>
                <w:rFonts w:hint="eastAsia" w:ascii="仿宋_GB2312" w:eastAsia="仿宋_GB2312"/>
                <w:sz w:val="18"/>
              </w:rPr>
            </w:pPr>
            <w:r>
              <w:rPr>
                <w:rFonts w:hint="eastAsia" w:ascii="仿宋_GB2312" w:eastAsia="仿宋_GB2312"/>
                <w:sz w:val="18"/>
              </w:rPr>
              <w:t>法律法规</w:t>
            </w:r>
          </w:p>
        </w:tc>
        <w:tc>
          <w:tcPr>
            <w:tcW w:w="2340" w:type="dxa"/>
          </w:tcPr>
          <w:p w14:paraId="141ADCFB">
            <w:pPr>
              <w:pStyle w:val="9"/>
              <w:spacing w:before="12"/>
              <w:rPr>
                <w:rFonts w:ascii="GenSenMaruGothic TW TTF Bold"/>
                <w:b/>
                <w:sz w:val="20"/>
              </w:rPr>
            </w:pPr>
          </w:p>
          <w:p w14:paraId="7578CD12">
            <w:pPr>
              <w:pStyle w:val="9"/>
              <w:spacing w:before="1"/>
              <w:ind w:left="106"/>
              <w:rPr>
                <w:rFonts w:hint="eastAsia" w:ascii="仿宋_GB2312" w:eastAsia="仿宋_GB2312"/>
                <w:sz w:val="18"/>
              </w:rPr>
            </w:pPr>
            <w:r>
              <w:rPr>
                <w:rFonts w:hint="eastAsia" w:ascii="仿宋_GB2312" w:eastAsia="仿宋_GB2312"/>
                <w:sz w:val="18"/>
              </w:rPr>
              <w:t>与救灾有关的法律、法规</w:t>
            </w:r>
          </w:p>
        </w:tc>
        <w:tc>
          <w:tcPr>
            <w:tcW w:w="2520" w:type="dxa"/>
          </w:tcPr>
          <w:p w14:paraId="57F36563">
            <w:pPr>
              <w:pStyle w:val="9"/>
              <w:spacing w:before="9"/>
              <w:rPr>
                <w:rFonts w:ascii="GenSenMaruGothic TW TTF Bold"/>
                <w:b/>
                <w:sz w:val="11"/>
              </w:rPr>
            </w:pPr>
          </w:p>
          <w:p w14:paraId="7CDA7042">
            <w:pPr>
              <w:pStyle w:val="9"/>
              <w:spacing w:before="1"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6FBFC44D">
            <w:pPr>
              <w:pStyle w:val="9"/>
              <w:spacing w:before="41" w:line="324" w:lineRule="auto"/>
              <w:ind w:left="106" w:right="97"/>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w:t>
            </w:r>
          </w:p>
          <w:p w14:paraId="2BEC00EE">
            <w:pPr>
              <w:pStyle w:val="9"/>
              <w:spacing w:before="1"/>
              <w:ind w:left="106"/>
              <w:rPr>
                <w:rFonts w:hint="eastAsia" w:ascii="仿宋_GB2312" w:eastAsia="仿宋_GB2312"/>
                <w:sz w:val="18"/>
              </w:rPr>
            </w:pPr>
            <w:r>
              <w:rPr>
                <w:rFonts w:hint="eastAsia" w:ascii="仿宋_GB2312" w:eastAsia="仿宋_GB2312"/>
                <w:sz w:val="18"/>
              </w:rPr>
              <w:t>日内</w:t>
            </w:r>
          </w:p>
        </w:tc>
        <w:tc>
          <w:tcPr>
            <w:tcW w:w="1475" w:type="dxa"/>
          </w:tcPr>
          <w:p w14:paraId="1D191096">
            <w:pPr>
              <w:pStyle w:val="9"/>
              <w:spacing w:before="9"/>
              <w:rPr>
                <w:rFonts w:ascii="GenSenMaruGothic TW TTF Bold"/>
                <w:b/>
                <w:sz w:val="11"/>
              </w:rPr>
            </w:pPr>
          </w:p>
          <w:p w14:paraId="1C2E3ACE">
            <w:pPr>
              <w:pStyle w:val="9"/>
              <w:spacing w:before="1"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120E2E75">
            <w:pPr>
              <w:pStyle w:val="9"/>
              <w:spacing w:before="2"/>
              <w:rPr>
                <w:rFonts w:ascii="GenSenMaruGothic TW TTF Bold"/>
                <w:b/>
                <w:sz w:val="14"/>
              </w:rPr>
            </w:pPr>
          </w:p>
          <w:p w14:paraId="4658E48B">
            <w:pPr>
              <w:pStyle w:val="9"/>
              <w:numPr>
                <w:ilvl w:val="0"/>
                <w:numId w:val="53"/>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2FD0816D">
            <w:pPr>
              <w:pStyle w:val="9"/>
              <w:numPr>
                <w:ilvl w:val="0"/>
                <w:numId w:val="53"/>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4D7801CF">
            <w:pPr>
              <w:pStyle w:val="9"/>
              <w:spacing w:before="4"/>
              <w:rPr>
                <w:rFonts w:ascii="GenSenMaruGothic TW TTF Bold"/>
                <w:b/>
                <w:sz w:val="16"/>
              </w:rPr>
            </w:pPr>
          </w:p>
          <w:p w14:paraId="07E03C19">
            <w:pPr>
              <w:pStyle w:val="9"/>
              <w:ind w:left="6"/>
              <w:jc w:val="center"/>
              <w:rPr>
                <w:rFonts w:ascii="仿宋" w:hAnsi="仿宋"/>
                <w:sz w:val="30"/>
              </w:rPr>
            </w:pPr>
            <w:r>
              <w:rPr>
                <w:rFonts w:ascii="仿宋" w:hAnsi="仿宋"/>
                <w:sz w:val="30"/>
              </w:rPr>
              <w:t>√</w:t>
            </w:r>
          </w:p>
        </w:tc>
        <w:tc>
          <w:tcPr>
            <w:tcW w:w="627" w:type="dxa"/>
          </w:tcPr>
          <w:p w14:paraId="77A6F3CD">
            <w:pPr>
              <w:pStyle w:val="9"/>
              <w:rPr>
                <w:rFonts w:ascii="Times New Roman"/>
                <w:sz w:val="18"/>
              </w:rPr>
            </w:pPr>
          </w:p>
        </w:tc>
        <w:tc>
          <w:tcPr>
            <w:tcW w:w="505" w:type="dxa"/>
          </w:tcPr>
          <w:p w14:paraId="5C2B5348">
            <w:pPr>
              <w:pStyle w:val="9"/>
              <w:spacing w:before="4"/>
              <w:rPr>
                <w:rFonts w:ascii="GenSenMaruGothic TW TTF Bold"/>
                <w:b/>
                <w:sz w:val="16"/>
              </w:rPr>
            </w:pPr>
          </w:p>
          <w:p w14:paraId="2E297590">
            <w:pPr>
              <w:pStyle w:val="9"/>
              <w:ind w:left="21"/>
              <w:jc w:val="center"/>
              <w:rPr>
                <w:rFonts w:ascii="仿宋" w:hAnsi="仿宋"/>
                <w:sz w:val="30"/>
              </w:rPr>
            </w:pPr>
            <w:r>
              <w:rPr>
                <w:rFonts w:ascii="仿宋" w:hAnsi="仿宋"/>
                <w:sz w:val="30"/>
              </w:rPr>
              <w:t>√</w:t>
            </w:r>
          </w:p>
        </w:tc>
        <w:tc>
          <w:tcPr>
            <w:tcW w:w="592" w:type="dxa"/>
          </w:tcPr>
          <w:p w14:paraId="34FE4961">
            <w:pPr>
              <w:pStyle w:val="9"/>
              <w:rPr>
                <w:rFonts w:ascii="Times New Roman"/>
                <w:sz w:val="18"/>
              </w:rPr>
            </w:pPr>
          </w:p>
        </w:tc>
        <w:tc>
          <w:tcPr>
            <w:tcW w:w="717" w:type="dxa"/>
          </w:tcPr>
          <w:p w14:paraId="700A8C07">
            <w:pPr>
              <w:pStyle w:val="9"/>
              <w:spacing w:before="4"/>
              <w:rPr>
                <w:rFonts w:ascii="GenSenMaruGothic TW TTF Bold"/>
                <w:b/>
                <w:sz w:val="16"/>
              </w:rPr>
            </w:pPr>
          </w:p>
          <w:p w14:paraId="3420235F">
            <w:pPr>
              <w:pStyle w:val="9"/>
              <w:ind w:left="206"/>
              <w:rPr>
                <w:rFonts w:ascii="仿宋" w:hAnsi="仿宋"/>
                <w:sz w:val="30"/>
              </w:rPr>
            </w:pPr>
            <w:r>
              <w:rPr>
                <w:rFonts w:ascii="仿宋" w:hAnsi="仿宋"/>
                <w:sz w:val="30"/>
              </w:rPr>
              <w:t>√</w:t>
            </w:r>
          </w:p>
        </w:tc>
        <w:tc>
          <w:tcPr>
            <w:tcW w:w="691" w:type="dxa"/>
          </w:tcPr>
          <w:p w14:paraId="1C4BB419">
            <w:pPr>
              <w:pStyle w:val="9"/>
              <w:rPr>
                <w:rFonts w:ascii="Times New Roman"/>
                <w:sz w:val="18"/>
              </w:rPr>
            </w:pPr>
          </w:p>
        </w:tc>
      </w:tr>
      <w:tr w14:paraId="57ED1D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419" w:type="dxa"/>
          </w:tcPr>
          <w:p w14:paraId="60E9C640">
            <w:pPr>
              <w:pStyle w:val="9"/>
              <w:rPr>
                <w:rFonts w:ascii="GenSenMaruGothic TW TTF Bold"/>
                <w:b/>
                <w:sz w:val="20"/>
              </w:rPr>
            </w:pPr>
          </w:p>
          <w:p w14:paraId="23F46BD2">
            <w:pPr>
              <w:pStyle w:val="9"/>
              <w:spacing w:before="10"/>
              <w:rPr>
                <w:rFonts w:ascii="GenSenMaruGothic TW TTF Bold"/>
                <w:b/>
                <w:sz w:val="10"/>
              </w:rPr>
            </w:pPr>
          </w:p>
          <w:p w14:paraId="02C4DB90">
            <w:pPr>
              <w:pStyle w:val="9"/>
              <w:ind w:left="7"/>
              <w:jc w:val="center"/>
              <w:rPr>
                <w:rFonts w:ascii="Times New Roman"/>
                <w:sz w:val="18"/>
              </w:rPr>
            </w:pPr>
            <w:r>
              <w:rPr>
                <w:rFonts w:ascii="Times New Roman"/>
                <w:sz w:val="18"/>
              </w:rPr>
              <w:t>2</w:t>
            </w:r>
          </w:p>
        </w:tc>
        <w:tc>
          <w:tcPr>
            <w:tcW w:w="731" w:type="dxa"/>
            <w:tcBorders>
              <w:top w:val="nil"/>
              <w:bottom w:val="nil"/>
            </w:tcBorders>
          </w:tcPr>
          <w:p w14:paraId="57F176AC">
            <w:pPr>
              <w:pStyle w:val="9"/>
              <w:rPr>
                <w:rFonts w:ascii="Times New Roman"/>
                <w:sz w:val="18"/>
              </w:rPr>
            </w:pPr>
          </w:p>
        </w:tc>
        <w:tc>
          <w:tcPr>
            <w:tcW w:w="709" w:type="dxa"/>
          </w:tcPr>
          <w:p w14:paraId="203421B1">
            <w:pPr>
              <w:pStyle w:val="9"/>
              <w:spacing w:before="40" w:line="324" w:lineRule="auto"/>
              <w:ind w:left="174" w:right="162"/>
              <w:jc w:val="both"/>
              <w:rPr>
                <w:rFonts w:hint="eastAsia" w:ascii="仿宋_GB2312" w:eastAsia="仿宋_GB2312"/>
                <w:sz w:val="18"/>
              </w:rPr>
            </w:pPr>
            <w:r>
              <w:rPr>
                <w:rFonts w:hint="eastAsia" w:ascii="仿宋_GB2312" w:eastAsia="仿宋_GB2312"/>
                <w:sz w:val="18"/>
              </w:rPr>
              <w:t>部门和地方规</w:t>
            </w:r>
          </w:p>
          <w:p w14:paraId="2AB9E006">
            <w:pPr>
              <w:pStyle w:val="9"/>
              <w:spacing w:before="2"/>
              <w:ind w:left="8"/>
              <w:jc w:val="center"/>
              <w:rPr>
                <w:rFonts w:hint="eastAsia" w:ascii="仿宋_GB2312" w:eastAsia="仿宋_GB2312"/>
                <w:sz w:val="18"/>
              </w:rPr>
            </w:pPr>
            <w:r>
              <w:rPr>
                <w:rFonts w:hint="eastAsia" w:ascii="仿宋_GB2312" w:eastAsia="仿宋_GB2312"/>
                <w:sz w:val="18"/>
              </w:rPr>
              <w:t>章</w:t>
            </w:r>
          </w:p>
        </w:tc>
        <w:tc>
          <w:tcPr>
            <w:tcW w:w="2340" w:type="dxa"/>
          </w:tcPr>
          <w:p w14:paraId="23BF113C">
            <w:pPr>
              <w:pStyle w:val="9"/>
              <w:spacing w:before="12"/>
              <w:rPr>
                <w:rFonts w:ascii="GenSenMaruGothic TW TTF Bold"/>
                <w:b/>
                <w:sz w:val="20"/>
              </w:rPr>
            </w:pPr>
          </w:p>
          <w:p w14:paraId="5D89745A">
            <w:pPr>
              <w:pStyle w:val="9"/>
              <w:spacing w:line="324" w:lineRule="auto"/>
              <w:ind w:left="106" w:right="97"/>
              <w:rPr>
                <w:rFonts w:hint="eastAsia" w:ascii="仿宋_GB2312" w:eastAsia="仿宋_GB2312"/>
                <w:sz w:val="18"/>
              </w:rPr>
            </w:pPr>
            <w:r>
              <w:rPr>
                <w:rFonts w:hint="eastAsia" w:ascii="仿宋_GB2312" w:eastAsia="仿宋_GB2312"/>
                <w:sz w:val="18"/>
              </w:rPr>
              <w:t>与救灾有关的部门和地方规章、规范性文件</w:t>
            </w:r>
          </w:p>
        </w:tc>
        <w:tc>
          <w:tcPr>
            <w:tcW w:w="2520" w:type="dxa"/>
          </w:tcPr>
          <w:p w14:paraId="58F13BA7">
            <w:pPr>
              <w:pStyle w:val="9"/>
              <w:spacing w:before="12"/>
              <w:rPr>
                <w:rFonts w:ascii="GenSenMaruGothic TW TTF Bold"/>
                <w:b/>
                <w:sz w:val="20"/>
              </w:rPr>
            </w:pPr>
          </w:p>
          <w:p w14:paraId="428DF329">
            <w:pPr>
              <w:pStyle w:val="9"/>
              <w:spacing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72B9145B">
            <w:pPr>
              <w:pStyle w:val="9"/>
              <w:spacing w:before="9"/>
              <w:rPr>
                <w:rFonts w:ascii="GenSenMaruGothic TW TTF Bold"/>
                <w:b/>
                <w:sz w:val="11"/>
              </w:rPr>
            </w:pPr>
          </w:p>
          <w:p w14:paraId="7AA66705">
            <w:pPr>
              <w:pStyle w:val="9"/>
              <w:spacing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11D40DE1">
            <w:pPr>
              <w:pStyle w:val="9"/>
              <w:spacing w:before="12"/>
              <w:rPr>
                <w:rFonts w:ascii="GenSenMaruGothic TW TTF Bold"/>
                <w:b/>
                <w:sz w:val="20"/>
              </w:rPr>
            </w:pPr>
          </w:p>
          <w:p w14:paraId="09A54B61">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69AD829E">
            <w:pPr>
              <w:pStyle w:val="9"/>
              <w:spacing w:before="7"/>
              <w:rPr>
                <w:rFonts w:ascii="GenSenMaruGothic TW TTF Bold"/>
                <w:b/>
                <w:sz w:val="23"/>
              </w:rPr>
            </w:pPr>
          </w:p>
          <w:p w14:paraId="600FBFCA">
            <w:pPr>
              <w:pStyle w:val="9"/>
              <w:numPr>
                <w:ilvl w:val="0"/>
                <w:numId w:val="54"/>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34FD5042">
            <w:pPr>
              <w:pStyle w:val="9"/>
              <w:numPr>
                <w:ilvl w:val="0"/>
                <w:numId w:val="54"/>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6E87E2BC">
            <w:pPr>
              <w:pStyle w:val="9"/>
              <w:spacing w:before="6"/>
              <w:rPr>
                <w:rFonts w:ascii="GenSenMaruGothic TW TTF Bold"/>
                <w:b/>
                <w:sz w:val="25"/>
              </w:rPr>
            </w:pPr>
          </w:p>
          <w:p w14:paraId="450DAB28">
            <w:pPr>
              <w:pStyle w:val="9"/>
              <w:ind w:left="6"/>
              <w:jc w:val="center"/>
              <w:rPr>
                <w:rFonts w:ascii="仿宋" w:hAnsi="仿宋"/>
                <w:sz w:val="30"/>
              </w:rPr>
            </w:pPr>
            <w:r>
              <w:rPr>
                <w:rFonts w:ascii="仿宋" w:hAnsi="仿宋"/>
                <w:sz w:val="30"/>
              </w:rPr>
              <w:t>√</w:t>
            </w:r>
          </w:p>
        </w:tc>
        <w:tc>
          <w:tcPr>
            <w:tcW w:w="627" w:type="dxa"/>
          </w:tcPr>
          <w:p w14:paraId="7D65D658">
            <w:pPr>
              <w:pStyle w:val="9"/>
              <w:rPr>
                <w:rFonts w:ascii="Times New Roman"/>
                <w:sz w:val="18"/>
              </w:rPr>
            </w:pPr>
          </w:p>
        </w:tc>
        <w:tc>
          <w:tcPr>
            <w:tcW w:w="505" w:type="dxa"/>
          </w:tcPr>
          <w:p w14:paraId="35B609EB">
            <w:pPr>
              <w:pStyle w:val="9"/>
              <w:spacing w:before="6"/>
              <w:rPr>
                <w:rFonts w:ascii="GenSenMaruGothic TW TTF Bold"/>
                <w:b/>
                <w:sz w:val="25"/>
              </w:rPr>
            </w:pPr>
          </w:p>
          <w:p w14:paraId="2731642C">
            <w:pPr>
              <w:pStyle w:val="9"/>
              <w:ind w:left="21"/>
              <w:jc w:val="center"/>
              <w:rPr>
                <w:rFonts w:ascii="仿宋" w:hAnsi="仿宋"/>
                <w:sz w:val="30"/>
              </w:rPr>
            </w:pPr>
            <w:r>
              <w:rPr>
                <w:rFonts w:ascii="仿宋" w:hAnsi="仿宋"/>
                <w:sz w:val="30"/>
              </w:rPr>
              <w:t>√</w:t>
            </w:r>
          </w:p>
        </w:tc>
        <w:tc>
          <w:tcPr>
            <w:tcW w:w="592" w:type="dxa"/>
          </w:tcPr>
          <w:p w14:paraId="07E91955">
            <w:pPr>
              <w:pStyle w:val="9"/>
              <w:rPr>
                <w:rFonts w:ascii="Times New Roman"/>
                <w:sz w:val="18"/>
              </w:rPr>
            </w:pPr>
          </w:p>
        </w:tc>
        <w:tc>
          <w:tcPr>
            <w:tcW w:w="717" w:type="dxa"/>
          </w:tcPr>
          <w:p w14:paraId="3DF4802E">
            <w:pPr>
              <w:pStyle w:val="9"/>
              <w:spacing w:before="6"/>
              <w:rPr>
                <w:rFonts w:ascii="GenSenMaruGothic TW TTF Bold"/>
                <w:b/>
                <w:sz w:val="25"/>
              </w:rPr>
            </w:pPr>
          </w:p>
          <w:p w14:paraId="55EE8B30">
            <w:pPr>
              <w:pStyle w:val="9"/>
              <w:ind w:left="206"/>
              <w:rPr>
                <w:rFonts w:ascii="仿宋" w:hAnsi="仿宋"/>
                <w:sz w:val="30"/>
              </w:rPr>
            </w:pPr>
            <w:r>
              <w:rPr>
                <w:rFonts w:ascii="仿宋" w:hAnsi="仿宋"/>
                <w:sz w:val="30"/>
              </w:rPr>
              <w:t>√</w:t>
            </w:r>
          </w:p>
        </w:tc>
        <w:tc>
          <w:tcPr>
            <w:tcW w:w="691" w:type="dxa"/>
          </w:tcPr>
          <w:p w14:paraId="02224CBF">
            <w:pPr>
              <w:pStyle w:val="9"/>
              <w:rPr>
                <w:rFonts w:ascii="Times New Roman"/>
                <w:sz w:val="18"/>
              </w:rPr>
            </w:pPr>
          </w:p>
        </w:tc>
      </w:tr>
      <w:tr w14:paraId="779EB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419" w:type="dxa"/>
          </w:tcPr>
          <w:p w14:paraId="09765703">
            <w:pPr>
              <w:pStyle w:val="9"/>
              <w:rPr>
                <w:rFonts w:ascii="GenSenMaruGothic TW TTF Bold"/>
                <w:b/>
                <w:sz w:val="20"/>
              </w:rPr>
            </w:pPr>
          </w:p>
          <w:p w14:paraId="693ABFBF">
            <w:pPr>
              <w:pStyle w:val="9"/>
              <w:spacing w:before="10"/>
              <w:rPr>
                <w:rFonts w:ascii="GenSenMaruGothic TW TTF Bold"/>
                <w:b/>
                <w:sz w:val="10"/>
              </w:rPr>
            </w:pPr>
          </w:p>
          <w:p w14:paraId="673FBCF1">
            <w:pPr>
              <w:pStyle w:val="9"/>
              <w:ind w:left="7"/>
              <w:jc w:val="center"/>
              <w:rPr>
                <w:rFonts w:ascii="Times New Roman"/>
                <w:sz w:val="18"/>
              </w:rPr>
            </w:pPr>
            <w:r>
              <w:rPr>
                <w:rFonts w:ascii="Times New Roman"/>
                <w:sz w:val="18"/>
              </w:rPr>
              <w:t>3</w:t>
            </w:r>
          </w:p>
        </w:tc>
        <w:tc>
          <w:tcPr>
            <w:tcW w:w="731" w:type="dxa"/>
            <w:tcBorders>
              <w:top w:val="nil"/>
              <w:bottom w:val="nil"/>
            </w:tcBorders>
          </w:tcPr>
          <w:p w14:paraId="3D955A85">
            <w:pPr>
              <w:pStyle w:val="9"/>
              <w:spacing w:before="35" w:line="324" w:lineRule="auto"/>
              <w:ind w:left="185" w:right="173"/>
              <w:rPr>
                <w:rFonts w:hint="eastAsia" w:ascii="仿宋_GB2312" w:eastAsia="仿宋_GB2312"/>
                <w:sz w:val="18"/>
              </w:rPr>
            </w:pPr>
            <w:r>
              <w:rPr>
                <w:rFonts w:hint="eastAsia" w:ascii="仿宋_GB2312" w:eastAsia="仿宋_GB2312"/>
                <w:sz w:val="18"/>
              </w:rPr>
              <w:t>政策文件</w:t>
            </w:r>
          </w:p>
        </w:tc>
        <w:tc>
          <w:tcPr>
            <w:tcW w:w="709" w:type="dxa"/>
          </w:tcPr>
          <w:p w14:paraId="1519D91B">
            <w:pPr>
              <w:pStyle w:val="9"/>
              <w:spacing w:before="9"/>
              <w:rPr>
                <w:rFonts w:ascii="GenSenMaruGothic TW TTF Bold"/>
                <w:b/>
                <w:sz w:val="11"/>
              </w:rPr>
            </w:pPr>
          </w:p>
          <w:p w14:paraId="21B3B693">
            <w:pPr>
              <w:pStyle w:val="9"/>
              <w:spacing w:line="324" w:lineRule="auto"/>
              <w:ind w:left="174" w:right="162"/>
              <w:jc w:val="both"/>
              <w:rPr>
                <w:rFonts w:hint="eastAsia" w:ascii="仿宋_GB2312" w:eastAsia="仿宋_GB2312"/>
                <w:sz w:val="18"/>
              </w:rPr>
            </w:pPr>
            <w:r>
              <w:rPr>
                <w:rFonts w:hint="eastAsia" w:ascii="仿宋_GB2312" w:eastAsia="仿宋_GB2312"/>
                <w:sz w:val="18"/>
              </w:rPr>
              <w:t>其他政策文件</w:t>
            </w:r>
          </w:p>
        </w:tc>
        <w:tc>
          <w:tcPr>
            <w:tcW w:w="2340" w:type="dxa"/>
          </w:tcPr>
          <w:p w14:paraId="58CCCCEE">
            <w:pPr>
              <w:pStyle w:val="9"/>
              <w:spacing w:before="40" w:line="324" w:lineRule="auto"/>
              <w:ind w:left="106" w:right="61"/>
              <w:jc w:val="both"/>
              <w:rPr>
                <w:rFonts w:hint="eastAsia" w:ascii="仿宋_GB2312" w:eastAsia="仿宋_GB2312"/>
                <w:sz w:val="18"/>
              </w:rPr>
            </w:pPr>
            <w:r>
              <w:rPr>
                <w:rFonts w:hint="eastAsia" w:ascii="仿宋_GB2312" w:eastAsia="仿宋_GB2312"/>
                <w:sz w:val="18"/>
              </w:rPr>
              <w:t>其他可以公开的与救灾有关的政策文件，包括改革方案、发展规划、专项规划、</w:t>
            </w:r>
          </w:p>
          <w:p w14:paraId="4159A08D">
            <w:pPr>
              <w:pStyle w:val="9"/>
              <w:spacing w:before="2"/>
              <w:ind w:left="106"/>
              <w:jc w:val="both"/>
              <w:rPr>
                <w:rFonts w:hint="eastAsia" w:ascii="仿宋_GB2312" w:eastAsia="仿宋_GB2312"/>
                <w:sz w:val="18"/>
              </w:rPr>
            </w:pPr>
            <w:r>
              <w:rPr>
                <w:rFonts w:hint="eastAsia" w:ascii="仿宋_GB2312" w:eastAsia="仿宋_GB2312"/>
                <w:sz w:val="18"/>
              </w:rPr>
              <w:t>工作计划等</w:t>
            </w:r>
          </w:p>
        </w:tc>
        <w:tc>
          <w:tcPr>
            <w:tcW w:w="2520" w:type="dxa"/>
          </w:tcPr>
          <w:p w14:paraId="7A4AD253">
            <w:pPr>
              <w:pStyle w:val="9"/>
              <w:spacing w:before="12"/>
              <w:rPr>
                <w:rFonts w:ascii="GenSenMaruGothic TW TTF Bold"/>
                <w:b/>
                <w:sz w:val="20"/>
              </w:rPr>
            </w:pPr>
          </w:p>
          <w:p w14:paraId="5502E9CF">
            <w:pPr>
              <w:pStyle w:val="9"/>
              <w:spacing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2212B829">
            <w:pPr>
              <w:pStyle w:val="9"/>
              <w:spacing w:before="9"/>
              <w:rPr>
                <w:rFonts w:ascii="GenSenMaruGothic TW TTF Bold"/>
                <w:b/>
                <w:sz w:val="11"/>
              </w:rPr>
            </w:pPr>
          </w:p>
          <w:p w14:paraId="66C2C9A8">
            <w:pPr>
              <w:pStyle w:val="9"/>
              <w:spacing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53E7C06C">
            <w:pPr>
              <w:pStyle w:val="9"/>
              <w:spacing w:before="12"/>
              <w:rPr>
                <w:rFonts w:ascii="GenSenMaruGothic TW TTF Bold"/>
                <w:b/>
                <w:sz w:val="20"/>
              </w:rPr>
            </w:pPr>
          </w:p>
          <w:p w14:paraId="3A2BA40E">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27D516E4">
            <w:pPr>
              <w:pStyle w:val="9"/>
              <w:spacing w:before="6"/>
              <w:rPr>
                <w:rFonts w:ascii="GenSenMaruGothic TW TTF Bold"/>
                <w:b/>
                <w:sz w:val="23"/>
              </w:rPr>
            </w:pPr>
          </w:p>
          <w:p w14:paraId="674E2858">
            <w:pPr>
              <w:pStyle w:val="9"/>
              <w:numPr>
                <w:ilvl w:val="0"/>
                <w:numId w:val="55"/>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101A6CD3">
            <w:pPr>
              <w:pStyle w:val="9"/>
              <w:numPr>
                <w:ilvl w:val="0"/>
                <w:numId w:val="55"/>
              </w:numPr>
              <w:tabs>
                <w:tab w:val="left" w:pos="289"/>
              </w:tabs>
              <w:spacing w:before="1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193AEF35">
            <w:pPr>
              <w:pStyle w:val="9"/>
              <w:spacing w:before="6"/>
              <w:rPr>
                <w:rFonts w:ascii="GenSenMaruGothic TW TTF Bold"/>
                <w:b/>
                <w:sz w:val="25"/>
              </w:rPr>
            </w:pPr>
          </w:p>
          <w:p w14:paraId="68D5948E">
            <w:pPr>
              <w:pStyle w:val="9"/>
              <w:ind w:left="6"/>
              <w:jc w:val="center"/>
              <w:rPr>
                <w:rFonts w:ascii="仿宋" w:hAnsi="仿宋"/>
                <w:sz w:val="30"/>
              </w:rPr>
            </w:pPr>
            <w:r>
              <w:rPr>
                <w:rFonts w:ascii="仿宋" w:hAnsi="仿宋"/>
                <w:sz w:val="30"/>
              </w:rPr>
              <w:t>√</w:t>
            </w:r>
          </w:p>
        </w:tc>
        <w:tc>
          <w:tcPr>
            <w:tcW w:w="627" w:type="dxa"/>
          </w:tcPr>
          <w:p w14:paraId="654391AC">
            <w:pPr>
              <w:pStyle w:val="9"/>
              <w:rPr>
                <w:rFonts w:ascii="Times New Roman"/>
                <w:sz w:val="18"/>
              </w:rPr>
            </w:pPr>
          </w:p>
        </w:tc>
        <w:tc>
          <w:tcPr>
            <w:tcW w:w="505" w:type="dxa"/>
          </w:tcPr>
          <w:p w14:paraId="62F9061A">
            <w:pPr>
              <w:pStyle w:val="9"/>
              <w:spacing w:before="6"/>
              <w:rPr>
                <w:rFonts w:ascii="GenSenMaruGothic TW TTF Bold"/>
                <w:b/>
                <w:sz w:val="25"/>
              </w:rPr>
            </w:pPr>
          </w:p>
          <w:p w14:paraId="4E04FB65">
            <w:pPr>
              <w:pStyle w:val="9"/>
              <w:ind w:left="21"/>
              <w:jc w:val="center"/>
              <w:rPr>
                <w:rFonts w:ascii="仿宋" w:hAnsi="仿宋"/>
                <w:sz w:val="30"/>
              </w:rPr>
            </w:pPr>
            <w:r>
              <w:rPr>
                <w:rFonts w:ascii="仿宋" w:hAnsi="仿宋"/>
                <w:sz w:val="30"/>
              </w:rPr>
              <w:t>√</w:t>
            </w:r>
          </w:p>
        </w:tc>
        <w:tc>
          <w:tcPr>
            <w:tcW w:w="592" w:type="dxa"/>
          </w:tcPr>
          <w:p w14:paraId="5829D821">
            <w:pPr>
              <w:pStyle w:val="9"/>
              <w:rPr>
                <w:rFonts w:ascii="Times New Roman"/>
                <w:sz w:val="18"/>
              </w:rPr>
            </w:pPr>
          </w:p>
        </w:tc>
        <w:tc>
          <w:tcPr>
            <w:tcW w:w="717" w:type="dxa"/>
          </w:tcPr>
          <w:p w14:paraId="5E57D830">
            <w:pPr>
              <w:pStyle w:val="9"/>
              <w:spacing w:before="6"/>
              <w:rPr>
                <w:rFonts w:ascii="GenSenMaruGothic TW TTF Bold"/>
                <w:b/>
                <w:sz w:val="25"/>
              </w:rPr>
            </w:pPr>
          </w:p>
          <w:p w14:paraId="1669CE01">
            <w:pPr>
              <w:pStyle w:val="9"/>
              <w:ind w:left="206"/>
              <w:rPr>
                <w:rFonts w:ascii="仿宋" w:hAnsi="仿宋"/>
                <w:sz w:val="30"/>
              </w:rPr>
            </w:pPr>
            <w:r>
              <w:rPr>
                <w:rFonts w:ascii="仿宋" w:hAnsi="仿宋"/>
                <w:sz w:val="30"/>
              </w:rPr>
              <w:t>√</w:t>
            </w:r>
          </w:p>
        </w:tc>
        <w:tc>
          <w:tcPr>
            <w:tcW w:w="691" w:type="dxa"/>
          </w:tcPr>
          <w:p w14:paraId="31F3CBAE">
            <w:pPr>
              <w:pStyle w:val="9"/>
              <w:rPr>
                <w:rFonts w:ascii="Times New Roman"/>
                <w:sz w:val="18"/>
              </w:rPr>
            </w:pPr>
          </w:p>
        </w:tc>
      </w:tr>
      <w:tr w14:paraId="23B8D7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419" w:type="dxa"/>
            <w:tcBorders>
              <w:bottom w:val="nil"/>
            </w:tcBorders>
          </w:tcPr>
          <w:p w14:paraId="125D5153">
            <w:pPr>
              <w:pStyle w:val="9"/>
              <w:rPr>
                <w:rFonts w:ascii="Times New Roman"/>
                <w:sz w:val="18"/>
              </w:rPr>
            </w:pPr>
          </w:p>
        </w:tc>
        <w:tc>
          <w:tcPr>
            <w:tcW w:w="731" w:type="dxa"/>
            <w:tcBorders>
              <w:top w:val="nil"/>
              <w:bottom w:val="nil"/>
            </w:tcBorders>
          </w:tcPr>
          <w:p w14:paraId="2B213FCE">
            <w:pPr>
              <w:pStyle w:val="9"/>
              <w:rPr>
                <w:rFonts w:ascii="Times New Roman"/>
                <w:sz w:val="18"/>
              </w:rPr>
            </w:pPr>
          </w:p>
        </w:tc>
        <w:tc>
          <w:tcPr>
            <w:tcW w:w="709" w:type="dxa"/>
            <w:tcBorders>
              <w:bottom w:val="nil"/>
            </w:tcBorders>
          </w:tcPr>
          <w:p w14:paraId="70A0D62E">
            <w:pPr>
              <w:pStyle w:val="9"/>
              <w:rPr>
                <w:rFonts w:ascii="Times New Roman"/>
                <w:sz w:val="18"/>
              </w:rPr>
            </w:pPr>
          </w:p>
        </w:tc>
        <w:tc>
          <w:tcPr>
            <w:tcW w:w="2340" w:type="dxa"/>
            <w:tcBorders>
              <w:bottom w:val="nil"/>
            </w:tcBorders>
          </w:tcPr>
          <w:p w14:paraId="0878D121">
            <w:pPr>
              <w:pStyle w:val="9"/>
              <w:spacing w:before="42"/>
              <w:ind w:left="106"/>
              <w:rPr>
                <w:rFonts w:hint="eastAsia" w:ascii="仿宋_GB2312" w:eastAsia="仿宋_GB2312"/>
                <w:sz w:val="18"/>
              </w:rPr>
            </w:pPr>
            <w:r>
              <w:rPr>
                <w:rFonts w:hint="eastAsia" w:ascii="仿宋_GB2312" w:eastAsia="仿宋_GB2312"/>
                <w:sz w:val="18"/>
              </w:rPr>
              <w:t>涉及管理相对人切身利益、</w:t>
            </w:r>
          </w:p>
        </w:tc>
        <w:tc>
          <w:tcPr>
            <w:tcW w:w="2520" w:type="dxa"/>
            <w:tcBorders>
              <w:bottom w:val="nil"/>
            </w:tcBorders>
          </w:tcPr>
          <w:p w14:paraId="0B7FD98C">
            <w:pPr>
              <w:pStyle w:val="9"/>
              <w:rPr>
                <w:rFonts w:ascii="Times New Roman"/>
                <w:sz w:val="18"/>
              </w:rPr>
            </w:pPr>
          </w:p>
        </w:tc>
        <w:tc>
          <w:tcPr>
            <w:tcW w:w="1620" w:type="dxa"/>
            <w:vMerge w:val="restart"/>
          </w:tcPr>
          <w:p w14:paraId="2B91AE6E">
            <w:pPr>
              <w:pStyle w:val="9"/>
              <w:rPr>
                <w:rFonts w:ascii="GenSenMaruGothic TW TTF Bold"/>
                <w:b/>
                <w:sz w:val="18"/>
              </w:rPr>
            </w:pPr>
          </w:p>
          <w:p w14:paraId="7C12067A">
            <w:pPr>
              <w:pStyle w:val="9"/>
              <w:rPr>
                <w:rFonts w:ascii="GenSenMaruGothic TW TTF Bold"/>
                <w:b/>
                <w:sz w:val="12"/>
              </w:rPr>
            </w:pPr>
          </w:p>
          <w:p w14:paraId="60B7CB19">
            <w:pPr>
              <w:pStyle w:val="9"/>
              <w:spacing w:line="324" w:lineRule="auto"/>
              <w:ind w:left="106" w:right="97"/>
              <w:rPr>
                <w:rFonts w:hint="eastAsia" w:ascii="仿宋_GB2312" w:eastAsia="仿宋_GB2312"/>
                <w:sz w:val="18"/>
              </w:rPr>
            </w:pPr>
            <w:r>
              <w:rPr>
                <w:rFonts w:hint="eastAsia" w:ascii="仿宋_GB2312" w:eastAsia="仿宋_GB2312"/>
                <w:sz w:val="18"/>
              </w:rPr>
              <w:t>按进展情况及时公开</w:t>
            </w:r>
          </w:p>
        </w:tc>
        <w:tc>
          <w:tcPr>
            <w:tcW w:w="1475" w:type="dxa"/>
            <w:vMerge w:val="restart"/>
          </w:tcPr>
          <w:p w14:paraId="5FCC9660">
            <w:pPr>
              <w:pStyle w:val="9"/>
              <w:rPr>
                <w:rFonts w:ascii="GenSenMaruGothic TW TTF Bold"/>
                <w:b/>
                <w:sz w:val="18"/>
              </w:rPr>
            </w:pPr>
          </w:p>
          <w:p w14:paraId="51DFCD2A">
            <w:pPr>
              <w:pStyle w:val="9"/>
              <w:rPr>
                <w:rFonts w:ascii="GenSenMaruGothic TW TTF Bold"/>
                <w:b/>
                <w:sz w:val="12"/>
              </w:rPr>
            </w:pPr>
          </w:p>
          <w:p w14:paraId="6C71764E">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14:paraId="38B29FBE">
            <w:pPr>
              <w:pStyle w:val="9"/>
              <w:rPr>
                <w:rFonts w:ascii="Times New Roman"/>
                <w:sz w:val="18"/>
              </w:rPr>
            </w:pPr>
          </w:p>
        </w:tc>
        <w:tc>
          <w:tcPr>
            <w:tcW w:w="573" w:type="dxa"/>
            <w:tcBorders>
              <w:bottom w:val="nil"/>
            </w:tcBorders>
          </w:tcPr>
          <w:p w14:paraId="404A9A3B">
            <w:pPr>
              <w:pStyle w:val="9"/>
              <w:rPr>
                <w:rFonts w:ascii="Times New Roman"/>
                <w:sz w:val="18"/>
              </w:rPr>
            </w:pPr>
          </w:p>
        </w:tc>
        <w:tc>
          <w:tcPr>
            <w:tcW w:w="627" w:type="dxa"/>
            <w:vMerge w:val="restart"/>
          </w:tcPr>
          <w:p w14:paraId="1BA897F1">
            <w:pPr>
              <w:pStyle w:val="9"/>
              <w:rPr>
                <w:rFonts w:ascii="Times New Roman"/>
                <w:sz w:val="18"/>
              </w:rPr>
            </w:pPr>
          </w:p>
        </w:tc>
        <w:tc>
          <w:tcPr>
            <w:tcW w:w="505" w:type="dxa"/>
            <w:tcBorders>
              <w:bottom w:val="nil"/>
            </w:tcBorders>
          </w:tcPr>
          <w:p w14:paraId="6B53BADC">
            <w:pPr>
              <w:pStyle w:val="9"/>
              <w:rPr>
                <w:rFonts w:ascii="Times New Roman"/>
                <w:sz w:val="18"/>
              </w:rPr>
            </w:pPr>
          </w:p>
        </w:tc>
        <w:tc>
          <w:tcPr>
            <w:tcW w:w="592" w:type="dxa"/>
            <w:vMerge w:val="restart"/>
          </w:tcPr>
          <w:p w14:paraId="48F1FF75">
            <w:pPr>
              <w:pStyle w:val="9"/>
              <w:rPr>
                <w:rFonts w:ascii="Times New Roman"/>
                <w:sz w:val="18"/>
              </w:rPr>
            </w:pPr>
          </w:p>
        </w:tc>
        <w:tc>
          <w:tcPr>
            <w:tcW w:w="717" w:type="dxa"/>
            <w:tcBorders>
              <w:bottom w:val="nil"/>
            </w:tcBorders>
          </w:tcPr>
          <w:p w14:paraId="49F66631">
            <w:pPr>
              <w:pStyle w:val="9"/>
              <w:rPr>
                <w:rFonts w:ascii="Times New Roman"/>
                <w:sz w:val="18"/>
              </w:rPr>
            </w:pPr>
          </w:p>
        </w:tc>
        <w:tc>
          <w:tcPr>
            <w:tcW w:w="691" w:type="dxa"/>
            <w:vMerge w:val="restart"/>
          </w:tcPr>
          <w:p w14:paraId="5D599322">
            <w:pPr>
              <w:pStyle w:val="9"/>
              <w:rPr>
                <w:rFonts w:ascii="Times New Roman"/>
                <w:sz w:val="18"/>
              </w:rPr>
            </w:pPr>
          </w:p>
        </w:tc>
      </w:tr>
      <w:tr w14:paraId="3DE00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419" w:type="dxa"/>
            <w:tcBorders>
              <w:top w:val="nil"/>
              <w:bottom w:val="nil"/>
            </w:tcBorders>
          </w:tcPr>
          <w:p w14:paraId="394BD951">
            <w:pPr>
              <w:pStyle w:val="9"/>
              <w:rPr>
                <w:rFonts w:ascii="Times New Roman"/>
                <w:sz w:val="16"/>
              </w:rPr>
            </w:pPr>
          </w:p>
        </w:tc>
        <w:tc>
          <w:tcPr>
            <w:tcW w:w="731" w:type="dxa"/>
            <w:tcBorders>
              <w:top w:val="nil"/>
              <w:bottom w:val="nil"/>
            </w:tcBorders>
          </w:tcPr>
          <w:p w14:paraId="05296A72">
            <w:pPr>
              <w:pStyle w:val="9"/>
              <w:rPr>
                <w:rFonts w:ascii="Times New Roman"/>
                <w:sz w:val="16"/>
              </w:rPr>
            </w:pPr>
          </w:p>
        </w:tc>
        <w:tc>
          <w:tcPr>
            <w:tcW w:w="709" w:type="dxa"/>
            <w:tcBorders>
              <w:top w:val="nil"/>
              <w:bottom w:val="nil"/>
            </w:tcBorders>
          </w:tcPr>
          <w:p w14:paraId="22BD2F81">
            <w:pPr>
              <w:pStyle w:val="9"/>
              <w:spacing w:before="35" w:line="190" w:lineRule="exact"/>
              <w:ind w:left="154" w:right="144"/>
              <w:jc w:val="center"/>
              <w:rPr>
                <w:rFonts w:hint="eastAsia" w:ascii="仿宋_GB2312" w:eastAsia="仿宋_GB2312"/>
                <w:sz w:val="18"/>
              </w:rPr>
            </w:pPr>
            <w:r>
              <w:rPr>
                <w:rFonts w:hint="eastAsia" w:ascii="仿宋_GB2312" w:eastAsia="仿宋_GB2312"/>
                <w:sz w:val="18"/>
              </w:rPr>
              <w:t>重大</w:t>
            </w:r>
          </w:p>
        </w:tc>
        <w:tc>
          <w:tcPr>
            <w:tcW w:w="2340" w:type="dxa"/>
            <w:tcBorders>
              <w:top w:val="nil"/>
              <w:bottom w:val="nil"/>
            </w:tcBorders>
          </w:tcPr>
          <w:p w14:paraId="689303D5">
            <w:pPr>
              <w:pStyle w:val="9"/>
              <w:spacing w:before="35" w:line="190" w:lineRule="exact"/>
              <w:ind w:left="106"/>
              <w:rPr>
                <w:rFonts w:hint="eastAsia" w:ascii="仿宋_GB2312" w:eastAsia="仿宋_GB2312"/>
                <w:sz w:val="18"/>
              </w:rPr>
            </w:pPr>
            <w:r>
              <w:rPr>
                <w:rFonts w:hint="eastAsia" w:ascii="仿宋_GB2312" w:eastAsia="仿宋_GB2312"/>
                <w:sz w:val="18"/>
              </w:rPr>
              <w:t>需社会广泛知晓的重要改</w:t>
            </w:r>
          </w:p>
        </w:tc>
        <w:tc>
          <w:tcPr>
            <w:tcW w:w="2520" w:type="dxa"/>
            <w:tcBorders>
              <w:top w:val="nil"/>
              <w:bottom w:val="nil"/>
            </w:tcBorders>
          </w:tcPr>
          <w:p w14:paraId="3DE64B2D">
            <w:pPr>
              <w:pStyle w:val="9"/>
              <w:spacing w:before="35" w:line="190" w:lineRule="exact"/>
              <w:ind w:left="106"/>
              <w:rPr>
                <w:rFonts w:hint="eastAsia" w:ascii="仿宋_GB2312" w:eastAsia="仿宋_GB2312"/>
                <w:sz w:val="18"/>
              </w:rPr>
            </w:pPr>
            <w:r>
              <w:rPr>
                <w:rFonts w:hint="eastAsia" w:ascii="仿宋_GB2312" w:eastAsia="仿宋_GB2312"/>
                <w:sz w:val="18"/>
              </w:rPr>
              <w:t>《中华人民共和国政府信息</w:t>
            </w:r>
          </w:p>
        </w:tc>
        <w:tc>
          <w:tcPr>
            <w:tcW w:w="1620" w:type="dxa"/>
            <w:vMerge w:val="continue"/>
            <w:tcBorders>
              <w:top w:val="nil"/>
            </w:tcBorders>
          </w:tcPr>
          <w:p w14:paraId="138A47D7">
            <w:pPr>
              <w:rPr>
                <w:sz w:val="2"/>
                <w:szCs w:val="2"/>
              </w:rPr>
            </w:pPr>
          </w:p>
        </w:tc>
        <w:tc>
          <w:tcPr>
            <w:tcW w:w="1475" w:type="dxa"/>
            <w:vMerge w:val="continue"/>
            <w:tcBorders>
              <w:top w:val="nil"/>
            </w:tcBorders>
          </w:tcPr>
          <w:p w14:paraId="22934D82">
            <w:pPr>
              <w:rPr>
                <w:sz w:val="2"/>
                <w:szCs w:val="2"/>
              </w:rPr>
            </w:pPr>
          </w:p>
        </w:tc>
        <w:tc>
          <w:tcPr>
            <w:tcW w:w="1840" w:type="dxa"/>
            <w:tcBorders>
              <w:top w:val="nil"/>
              <w:bottom w:val="nil"/>
            </w:tcBorders>
          </w:tcPr>
          <w:p w14:paraId="50ACD324">
            <w:pPr>
              <w:pStyle w:val="9"/>
              <w:rPr>
                <w:rFonts w:ascii="Times New Roman"/>
                <w:sz w:val="16"/>
              </w:rPr>
            </w:pPr>
          </w:p>
        </w:tc>
        <w:tc>
          <w:tcPr>
            <w:tcW w:w="573" w:type="dxa"/>
            <w:tcBorders>
              <w:top w:val="nil"/>
              <w:bottom w:val="nil"/>
            </w:tcBorders>
          </w:tcPr>
          <w:p w14:paraId="243148BF">
            <w:pPr>
              <w:pStyle w:val="9"/>
              <w:rPr>
                <w:rFonts w:ascii="Times New Roman"/>
                <w:sz w:val="16"/>
              </w:rPr>
            </w:pPr>
          </w:p>
        </w:tc>
        <w:tc>
          <w:tcPr>
            <w:tcW w:w="627" w:type="dxa"/>
            <w:vMerge w:val="continue"/>
            <w:tcBorders>
              <w:top w:val="nil"/>
            </w:tcBorders>
          </w:tcPr>
          <w:p w14:paraId="42A81BD4">
            <w:pPr>
              <w:rPr>
                <w:sz w:val="2"/>
                <w:szCs w:val="2"/>
              </w:rPr>
            </w:pPr>
          </w:p>
        </w:tc>
        <w:tc>
          <w:tcPr>
            <w:tcW w:w="505" w:type="dxa"/>
            <w:tcBorders>
              <w:top w:val="nil"/>
              <w:bottom w:val="nil"/>
            </w:tcBorders>
          </w:tcPr>
          <w:p w14:paraId="5AD237C3">
            <w:pPr>
              <w:pStyle w:val="9"/>
              <w:rPr>
                <w:rFonts w:ascii="Times New Roman"/>
                <w:sz w:val="16"/>
              </w:rPr>
            </w:pPr>
          </w:p>
        </w:tc>
        <w:tc>
          <w:tcPr>
            <w:tcW w:w="592" w:type="dxa"/>
            <w:vMerge w:val="continue"/>
            <w:tcBorders>
              <w:top w:val="nil"/>
            </w:tcBorders>
          </w:tcPr>
          <w:p w14:paraId="7BA41540">
            <w:pPr>
              <w:rPr>
                <w:sz w:val="2"/>
                <w:szCs w:val="2"/>
              </w:rPr>
            </w:pPr>
          </w:p>
        </w:tc>
        <w:tc>
          <w:tcPr>
            <w:tcW w:w="717" w:type="dxa"/>
            <w:tcBorders>
              <w:top w:val="nil"/>
              <w:bottom w:val="nil"/>
            </w:tcBorders>
          </w:tcPr>
          <w:p w14:paraId="6014FAE9">
            <w:pPr>
              <w:pStyle w:val="9"/>
              <w:rPr>
                <w:rFonts w:ascii="Times New Roman"/>
                <w:sz w:val="16"/>
              </w:rPr>
            </w:pPr>
          </w:p>
        </w:tc>
        <w:tc>
          <w:tcPr>
            <w:tcW w:w="691" w:type="dxa"/>
            <w:vMerge w:val="continue"/>
            <w:tcBorders>
              <w:top w:val="nil"/>
            </w:tcBorders>
          </w:tcPr>
          <w:p w14:paraId="74E0C283">
            <w:pPr>
              <w:rPr>
                <w:sz w:val="2"/>
                <w:szCs w:val="2"/>
              </w:rPr>
            </w:pPr>
          </w:p>
        </w:tc>
      </w:tr>
      <w:tr w14:paraId="7A162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419" w:type="dxa"/>
            <w:tcBorders>
              <w:top w:val="nil"/>
              <w:bottom w:val="nil"/>
            </w:tcBorders>
          </w:tcPr>
          <w:p w14:paraId="74647657">
            <w:pPr>
              <w:pStyle w:val="9"/>
              <w:spacing w:before="101"/>
              <w:ind w:left="7"/>
              <w:jc w:val="center"/>
              <w:rPr>
                <w:rFonts w:ascii="Times New Roman"/>
                <w:sz w:val="18"/>
              </w:rPr>
            </w:pPr>
            <w:r>
              <w:rPr>
                <w:rFonts w:ascii="Times New Roman"/>
                <w:sz w:val="18"/>
              </w:rPr>
              <w:t>4</w:t>
            </w:r>
          </w:p>
        </w:tc>
        <w:tc>
          <w:tcPr>
            <w:tcW w:w="731" w:type="dxa"/>
            <w:tcBorders>
              <w:top w:val="nil"/>
              <w:bottom w:val="nil"/>
            </w:tcBorders>
          </w:tcPr>
          <w:p w14:paraId="183E26B1">
            <w:pPr>
              <w:pStyle w:val="9"/>
              <w:rPr>
                <w:rFonts w:ascii="Times New Roman"/>
                <w:sz w:val="18"/>
              </w:rPr>
            </w:pPr>
          </w:p>
        </w:tc>
        <w:tc>
          <w:tcPr>
            <w:tcW w:w="709" w:type="dxa"/>
            <w:tcBorders>
              <w:top w:val="nil"/>
              <w:bottom w:val="nil"/>
            </w:tcBorders>
          </w:tcPr>
          <w:p w14:paraId="3A287D30">
            <w:pPr>
              <w:pStyle w:val="9"/>
              <w:spacing w:before="92"/>
              <w:ind w:left="154" w:right="144"/>
              <w:jc w:val="center"/>
              <w:rPr>
                <w:rFonts w:hint="eastAsia" w:ascii="仿宋_GB2312" w:eastAsia="仿宋_GB2312"/>
                <w:sz w:val="18"/>
              </w:rPr>
            </w:pPr>
            <w:r>
              <w:rPr>
                <w:rFonts w:hint="eastAsia" w:ascii="仿宋_GB2312" w:eastAsia="仿宋_GB2312"/>
                <w:sz w:val="18"/>
              </w:rPr>
              <w:t>决策</w:t>
            </w:r>
          </w:p>
        </w:tc>
        <w:tc>
          <w:tcPr>
            <w:tcW w:w="2340" w:type="dxa"/>
            <w:tcBorders>
              <w:top w:val="nil"/>
              <w:bottom w:val="nil"/>
            </w:tcBorders>
          </w:tcPr>
          <w:p w14:paraId="3D427F3F">
            <w:pPr>
              <w:pStyle w:val="9"/>
              <w:spacing w:before="92"/>
              <w:ind w:left="106"/>
              <w:rPr>
                <w:rFonts w:hint="eastAsia" w:ascii="仿宋_GB2312" w:eastAsia="仿宋_GB2312"/>
                <w:sz w:val="18"/>
              </w:rPr>
            </w:pPr>
            <w:r>
              <w:rPr>
                <w:rFonts w:hint="eastAsia" w:ascii="仿宋_GB2312" w:eastAsia="仿宋_GB2312"/>
                <w:sz w:val="18"/>
              </w:rPr>
              <w:t>革方案等重大决策，决策前</w:t>
            </w:r>
          </w:p>
        </w:tc>
        <w:tc>
          <w:tcPr>
            <w:tcW w:w="2520" w:type="dxa"/>
            <w:tcBorders>
              <w:top w:val="nil"/>
              <w:bottom w:val="nil"/>
            </w:tcBorders>
          </w:tcPr>
          <w:p w14:paraId="541A10D6">
            <w:pPr>
              <w:pStyle w:val="9"/>
              <w:spacing w:before="92"/>
              <w:ind w:left="106"/>
              <w:rPr>
                <w:rFonts w:hint="eastAsia" w:ascii="仿宋_GB2312" w:eastAsia="仿宋_GB2312"/>
                <w:sz w:val="18"/>
              </w:rPr>
            </w:pPr>
            <w:r>
              <w:rPr>
                <w:rFonts w:hint="eastAsia" w:ascii="仿宋_GB2312" w:eastAsia="仿宋_GB2312"/>
                <w:spacing w:val="-18"/>
                <w:sz w:val="18"/>
              </w:rPr>
              <w:t>公开条例》</w:t>
            </w:r>
            <w:r>
              <w:rPr>
                <w:rFonts w:hint="eastAsia" w:ascii="仿宋_GB2312" w:eastAsia="仿宋_GB2312"/>
                <w:spacing w:val="-16"/>
                <w:sz w:val="18"/>
              </w:rPr>
              <w:t>、《关于全面推进政</w:t>
            </w:r>
          </w:p>
        </w:tc>
        <w:tc>
          <w:tcPr>
            <w:tcW w:w="1620" w:type="dxa"/>
            <w:vMerge w:val="continue"/>
            <w:tcBorders>
              <w:top w:val="nil"/>
            </w:tcBorders>
          </w:tcPr>
          <w:p w14:paraId="718FABC5">
            <w:pPr>
              <w:rPr>
                <w:sz w:val="2"/>
                <w:szCs w:val="2"/>
              </w:rPr>
            </w:pPr>
          </w:p>
        </w:tc>
        <w:tc>
          <w:tcPr>
            <w:tcW w:w="1475" w:type="dxa"/>
            <w:vMerge w:val="continue"/>
            <w:tcBorders>
              <w:top w:val="nil"/>
            </w:tcBorders>
          </w:tcPr>
          <w:p w14:paraId="1CEBEEF7">
            <w:pPr>
              <w:rPr>
                <w:sz w:val="2"/>
                <w:szCs w:val="2"/>
              </w:rPr>
            </w:pPr>
          </w:p>
        </w:tc>
        <w:tc>
          <w:tcPr>
            <w:tcW w:w="1840" w:type="dxa"/>
            <w:tcBorders>
              <w:top w:val="nil"/>
              <w:bottom w:val="nil"/>
            </w:tcBorders>
          </w:tcPr>
          <w:p w14:paraId="10650112">
            <w:pPr>
              <w:pStyle w:val="9"/>
              <w:numPr>
                <w:ilvl w:val="0"/>
                <w:numId w:val="56"/>
              </w:numPr>
              <w:tabs>
                <w:tab w:val="left" w:pos="289"/>
              </w:tabs>
              <w:spacing w:before="0" w:after="0" w:line="210" w:lineRule="exact"/>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7096B0A1">
            <w:pPr>
              <w:pStyle w:val="9"/>
              <w:numPr>
                <w:ilvl w:val="0"/>
                <w:numId w:val="56"/>
              </w:numPr>
              <w:tabs>
                <w:tab w:val="left" w:pos="289"/>
              </w:tabs>
              <w:spacing w:before="9" w:after="0" w:line="183" w:lineRule="exact"/>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Borders>
              <w:top w:val="nil"/>
              <w:bottom w:val="nil"/>
            </w:tcBorders>
          </w:tcPr>
          <w:p w14:paraId="505B0419">
            <w:pPr>
              <w:pStyle w:val="9"/>
              <w:spacing w:before="13"/>
              <w:ind w:left="6"/>
              <w:jc w:val="center"/>
              <w:rPr>
                <w:rFonts w:ascii="仿宋" w:hAnsi="仿宋"/>
                <w:sz w:val="30"/>
              </w:rPr>
            </w:pPr>
            <w:r>
              <w:rPr>
                <w:rFonts w:ascii="仿宋" w:hAnsi="仿宋"/>
                <w:sz w:val="30"/>
              </w:rPr>
              <w:t>√</w:t>
            </w:r>
          </w:p>
        </w:tc>
        <w:tc>
          <w:tcPr>
            <w:tcW w:w="627" w:type="dxa"/>
            <w:vMerge w:val="continue"/>
            <w:tcBorders>
              <w:top w:val="nil"/>
            </w:tcBorders>
          </w:tcPr>
          <w:p w14:paraId="758242C4">
            <w:pPr>
              <w:rPr>
                <w:sz w:val="2"/>
                <w:szCs w:val="2"/>
              </w:rPr>
            </w:pPr>
          </w:p>
        </w:tc>
        <w:tc>
          <w:tcPr>
            <w:tcW w:w="505" w:type="dxa"/>
            <w:tcBorders>
              <w:top w:val="nil"/>
              <w:bottom w:val="nil"/>
            </w:tcBorders>
          </w:tcPr>
          <w:p w14:paraId="058ED051">
            <w:pPr>
              <w:pStyle w:val="9"/>
              <w:spacing w:before="13"/>
              <w:ind w:left="21"/>
              <w:jc w:val="center"/>
              <w:rPr>
                <w:rFonts w:ascii="仿宋" w:hAnsi="仿宋"/>
                <w:sz w:val="30"/>
              </w:rPr>
            </w:pPr>
            <w:r>
              <w:rPr>
                <w:rFonts w:ascii="仿宋" w:hAnsi="仿宋"/>
                <w:sz w:val="30"/>
              </w:rPr>
              <w:t>√</w:t>
            </w:r>
          </w:p>
        </w:tc>
        <w:tc>
          <w:tcPr>
            <w:tcW w:w="592" w:type="dxa"/>
            <w:vMerge w:val="continue"/>
            <w:tcBorders>
              <w:top w:val="nil"/>
            </w:tcBorders>
          </w:tcPr>
          <w:p w14:paraId="74D7C364">
            <w:pPr>
              <w:rPr>
                <w:sz w:val="2"/>
                <w:szCs w:val="2"/>
              </w:rPr>
            </w:pPr>
          </w:p>
        </w:tc>
        <w:tc>
          <w:tcPr>
            <w:tcW w:w="717" w:type="dxa"/>
            <w:tcBorders>
              <w:top w:val="nil"/>
              <w:bottom w:val="nil"/>
            </w:tcBorders>
          </w:tcPr>
          <w:p w14:paraId="2EDAB62D">
            <w:pPr>
              <w:pStyle w:val="9"/>
              <w:spacing w:before="13"/>
              <w:ind w:left="206"/>
              <w:rPr>
                <w:rFonts w:ascii="仿宋" w:hAnsi="仿宋"/>
                <w:sz w:val="30"/>
              </w:rPr>
            </w:pPr>
            <w:r>
              <w:rPr>
                <w:rFonts w:ascii="仿宋" w:hAnsi="仿宋"/>
                <w:sz w:val="30"/>
              </w:rPr>
              <w:t>√</w:t>
            </w:r>
          </w:p>
        </w:tc>
        <w:tc>
          <w:tcPr>
            <w:tcW w:w="691" w:type="dxa"/>
            <w:vMerge w:val="continue"/>
            <w:tcBorders>
              <w:top w:val="nil"/>
            </w:tcBorders>
          </w:tcPr>
          <w:p w14:paraId="5CA133B3">
            <w:pPr>
              <w:rPr>
                <w:sz w:val="2"/>
                <w:szCs w:val="2"/>
              </w:rPr>
            </w:pPr>
          </w:p>
        </w:tc>
      </w:tr>
      <w:tr w14:paraId="60887C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419" w:type="dxa"/>
            <w:tcBorders>
              <w:top w:val="nil"/>
              <w:bottom w:val="nil"/>
            </w:tcBorders>
          </w:tcPr>
          <w:p w14:paraId="1A732704">
            <w:pPr>
              <w:pStyle w:val="9"/>
              <w:rPr>
                <w:rFonts w:ascii="Times New Roman"/>
                <w:sz w:val="16"/>
              </w:rPr>
            </w:pPr>
          </w:p>
        </w:tc>
        <w:tc>
          <w:tcPr>
            <w:tcW w:w="731" w:type="dxa"/>
            <w:tcBorders>
              <w:top w:val="nil"/>
              <w:bottom w:val="nil"/>
            </w:tcBorders>
          </w:tcPr>
          <w:p w14:paraId="228D3547">
            <w:pPr>
              <w:pStyle w:val="9"/>
              <w:rPr>
                <w:rFonts w:ascii="Times New Roman"/>
                <w:sz w:val="16"/>
              </w:rPr>
            </w:pPr>
          </w:p>
        </w:tc>
        <w:tc>
          <w:tcPr>
            <w:tcW w:w="709" w:type="dxa"/>
            <w:tcBorders>
              <w:top w:val="nil"/>
              <w:bottom w:val="nil"/>
            </w:tcBorders>
          </w:tcPr>
          <w:p w14:paraId="727CF76A">
            <w:pPr>
              <w:pStyle w:val="9"/>
              <w:spacing w:line="203" w:lineRule="exact"/>
              <w:ind w:left="154" w:right="144"/>
              <w:jc w:val="center"/>
              <w:rPr>
                <w:rFonts w:hint="eastAsia" w:ascii="仿宋_GB2312" w:eastAsia="仿宋_GB2312"/>
                <w:sz w:val="18"/>
              </w:rPr>
            </w:pPr>
            <w:r>
              <w:rPr>
                <w:rFonts w:hint="eastAsia" w:ascii="仿宋_GB2312" w:eastAsia="仿宋_GB2312"/>
                <w:sz w:val="18"/>
              </w:rPr>
              <w:t>草案</w:t>
            </w:r>
          </w:p>
        </w:tc>
        <w:tc>
          <w:tcPr>
            <w:tcW w:w="2340" w:type="dxa"/>
            <w:tcBorders>
              <w:top w:val="nil"/>
              <w:bottom w:val="nil"/>
            </w:tcBorders>
          </w:tcPr>
          <w:p w14:paraId="01BA59F3">
            <w:pPr>
              <w:pStyle w:val="9"/>
              <w:spacing w:line="203" w:lineRule="exact"/>
              <w:ind w:left="106"/>
              <w:rPr>
                <w:rFonts w:hint="eastAsia" w:ascii="仿宋_GB2312" w:eastAsia="仿宋_GB2312"/>
                <w:sz w:val="18"/>
              </w:rPr>
            </w:pPr>
            <w:r>
              <w:rPr>
                <w:rFonts w:hint="eastAsia" w:ascii="仿宋_GB2312" w:eastAsia="仿宋_GB2312"/>
                <w:sz w:val="18"/>
              </w:rPr>
              <w:t>向社会公开决策草案、决策</w:t>
            </w:r>
          </w:p>
        </w:tc>
        <w:tc>
          <w:tcPr>
            <w:tcW w:w="2520" w:type="dxa"/>
            <w:tcBorders>
              <w:top w:val="nil"/>
              <w:bottom w:val="nil"/>
            </w:tcBorders>
          </w:tcPr>
          <w:p w14:paraId="6B45C502">
            <w:pPr>
              <w:pStyle w:val="9"/>
              <w:spacing w:line="203" w:lineRule="exact"/>
              <w:ind w:left="106"/>
              <w:rPr>
                <w:rFonts w:hint="eastAsia" w:ascii="仿宋_GB2312" w:eastAsia="仿宋_GB2312"/>
                <w:sz w:val="18"/>
              </w:rPr>
            </w:pPr>
            <w:r>
              <w:rPr>
                <w:rFonts w:hint="eastAsia" w:ascii="仿宋_GB2312" w:eastAsia="仿宋_GB2312"/>
                <w:sz w:val="18"/>
              </w:rPr>
              <w:t>务公开工作的意见》</w:t>
            </w:r>
          </w:p>
        </w:tc>
        <w:tc>
          <w:tcPr>
            <w:tcW w:w="1620" w:type="dxa"/>
            <w:vMerge w:val="continue"/>
            <w:tcBorders>
              <w:top w:val="nil"/>
            </w:tcBorders>
          </w:tcPr>
          <w:p w14:paraId="584C0D2C">
            <w:pPr>
              <w:rPr>
                <w:sz w:val="2"/>
                <w:szCs w:val="2"/>
              </w:rPr>
            </w:pPr>
          </w:p>
        </w:tc>
        <w:tc>
          <w:tcPr>
            <w:tcW w:w="1475" w:type="dxa"/>
            <w:vMerge w:val="continue"/>
            <w:tcBorders>
              <w:top w:val="nil"/>
            </w:tcBorders>
          </w:tcPr>
          <w:p w14:paraId="4047BAE6">
            <w:pPr>
              <w:rPr>
                <w:sz w:val="2"/>
                <w:szCs w:val="2"/>
              </w:rPr>
            </w:pPr>
          </w:p>
        </w:tc>
        <w:tc>
          <w:tcPr>
            <w:tcW w:w="1840" w:type="dxa"/>
            <w:tcBorders>
              <w:top w:val="nil"/>
              <w:bottom w:val="nil"/>
            </w:tcBorders>
          </w:tcPr>
          <w:p w14:paraId="28C5133A">
            <w:pPr>
              <w:pStyle w:val="9"/>
              <w:rPr>
                <w:rFonts w:ascii="Times New Roman"/>
                <w:sz w:val="16"/>
              </w:rPr>
            </w:pPr>
          </w:p>
        </w:tc>
        <w:tc>
          <w:tcPr>
            <w:tcW w:w="573" w:type="dxa"/>
            <w:tcBorders>
              <w:top w:val="nil"/>
              <w:bottom w:val="nil"/>
            </w:tcBorders>
          </w:tcPr>
          <w:p w14:paraId="22E98DAB">
            <w:pPr>
              <w:pStyle w:val="9"/>
              <w:rPr>
                <w:rFonts w:ascii="Times New Roman"/>
                <w:sz w:val="16"/>
              </w:rPr>
            </w:pPr>
          </w:p>
        </w:tc>
        <w:tc>
          <w:tcPr>
            <w:tcW w:w="627" w:type="dxa"/>
            <w:vMerge w:val="continue"/>
            <w:tcBorders>
              <w:top w:val="nil"/>
            </w:tcBorders>
          </w:tcPr>
          <w:p w14:paraId="32C8A62B">
            <w:pPr>
              <w:rPr>
                <w:sz w:val="2"/>
                <w:szCs w:val="2"/>
              </w:rPr>
            </w:pPr>
          </w:p>
        </w:tc>
        <w:tc>
          <w:tcPr>
            <w:tcW w:w="505" w:type="dxa"/>
            <w:tcBorders>
              <w:top w:val="nil"/>
              <w:bottom w:val="nil"/>
            </w:tcBorders>
          </w:tcPr>
          <w:p w14:paraId="6134447B">
            <w:pPr>
              <w:pStyle w:val="9"/>
              <w:rPr>
                <w:rFonts w:ascii="Times New Roman"/>
                <w:sz w:val="16"/>
              </w:rPr>
            </w:pPr>
          </w:p>
        </w:tc>
        <w:tc>
          <w:tcPr>
            <w:tcW w:w="592" w:type="dxa"/>
            <w:vMerge w:val="continue"/>
            <w:tcBorders>
              <w:top w:val="nil"/>
            </w:tcBorders>
          </w:tcPr>
          <w:p w14:paraId="00FF2D20">
            <w:pPr>
              <w:rPr>
                <w:sz w:val="2"/>
                <w:szCs w:val="2"/>
              </w:rPr>
            </w:pPr>
          </w:p>
        </w:tc>
        <w:tc>
          <w:tcPr>
            <w:tcW w:w="717" w:type="dxa"/>
            <w:tcBorders>
              <w:top w:val="nil"/>
              <w:bottom w:val="nil"/>
            </w:tcBorders>
          </w:tcPr>
          <w:p w14:paraId="4E8A4012">
            <w:pPr>
              <w:pStyle w:val="9"/>
              <w:rPr>
                <w:rFonts w:ascii="Times New Roman"/>
                <w:sz w:val="16"/>
              </w:rPr>
            </w:pPr>
          </w:p>
        </w:tc>
        <w:tc>
          <w:tcPr>
            <w:tcW w:w="691" w:type="dxa"/>
            <w:vMerge w:val="continue"/>
            <w:tcBorders>
              <w:top w:val="nil"/>
            </w:tcBorders>
          </w:tcPr>
          <w:p w14:paraId="7B1847AA">
            <w:pPr>
              <w:rPr>
                <w:sz w:val="2"/>
                <w:szCs w:val="2"/>
              </w:rPr>
            </w:pPr>
          </w:p>
        </w:tc>
      </w:tr>
      <w:tr w14:paraId="0C76F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419" w:type="dxa"/>
            <w:tcBorders>
              <w:top w:val="nil"/>
            </w:tcBorders>
          </w:tcPr>
          <w:p w14:paraId="6AA870F2">
            <w:pPr>
              <w:pStyle w:val="9"/>
              <w:rPr>
                <w:rFonts w:ascii="Times New Roman"/>
                <w:sz w:val="18"/>
              </w:rPr>
            </w:pPr>
          </w:p>
        </w:tc>
        <w:tc>
          <w:tcPr>
            <w:tcW w:w="731" w:type="dxa"/>
            <w:tcBorders>
              <w:top w:val="nil"/>
            </w:tcBorders>
          </w:tcPr>
          <w:p w14:paraId="40B789AB">
            <w:pPr>
              <w:pStyle w:val="9"/>
              <w:rPr>
                <w:rFonts w:ascii="Times New Roman"/>
                <w:sz w:val="18"/>
              </w:rPr>
            </w:pPr>
          </w:p>
        </w:tc>
        <w:tc>
          <w:tcPr>
            <w:tcW w:w="709" w:type="dxa"/>
            <w:tcBorders>
              <w:top w:val="nil"/>
            </w:tcBorders>
          </w:tcPr>
          <w:p w14:paraId="2A9C3150">
            <w:pPr>
              <w:pStyle w:val="9"/>
              <w:rPr>
                <w:rFonts w:ascii="Times New Roman"/>
                <w:sz w:val="18"/>
              </w:rPr>
            </w:pPr>
          </w:p>
        </w:tc>
        <w:tc>
          <w:tcPr>
            <w:tcW w:w="2340" w:type="dxa"/>
            <w:tcBorders>
              <w:top w:val="nil"/>
            </w:tcBorders>
          </w:tcPr>
          <w:p w14:paraId="49CD3A1D">
            <w:pPr>
              <w:pStyle w:val="9"/>
              <w:spacing w:before="35"/>
              <w:ind w:left="106"/>
              <w:rPr>
                <w:rFonts w:hint="eastAsia" w:ascii="仿宋_GB2312" w:eastAsia="仿宋_GB2312"/>
                <w:sz w:val="18"/>
              </w:rPr>
            </w:pPr>
            <w:r>
              <w:rPr>
                <w:rFonts w:hint="eastAsia" w:ascii="仿宋_GB2312" w:eastAsia="仿宋_GB2312"/>
                <w:sz w:val="18"/>
              </w:rPr>
              <w:t>依据</w:t>
            </w:r>
          </w:p>
        </w:tc>
        <w:tc>
          <w:tcPr>
            <w:tcW w:w="2520" w:type="dxa"/>
            <w:tcBorders>
              <w:top w:val="nil"/>
            </w:tcBorders>
          </w:tcPr>
          <w:p w14:paraId="539E2FDD">
            <w:pPr>
              <w:pStyle w:val="9"/>
              <w:rPr>
                <w:rFonts w:ascii="Times New Roman"/>
                <w:sz w:val="18"/>
              </w:rPr>
            </w:pPr>
          </w:p>
        </w:tc>
        <w:tc>
          <w:tcPr>
            <w:tcW w:w="1620" w:type="dxa"/>
            <w:vMerge w:val="continue"/>
            <w:tcBorders>
              <w:top w:val="nil"/>
            </w:tcBorders>
          </w:tcPr>
          <w:p w14:paraId="54F69F96">
            <w:pPr>
              <w:rPr>
                <w:sz w:val="2"/>
                <w:szCs w:val="2"/>
              </w:rPr>
            </w:pPr>
          </w:p>
        </w:tc>
        <w:tc>
          <w:tcPr>
            <w:tcW w:w="1475" w:type="dxa"/>
            <w:vMerge w:val="continue"/>
            <w:tcBorders>
              <w:top w:val="nil"/>
            </w:tcBorders>
          </w:tcPr>
          <w:p w14:paraId="0F6B7C1F">
            <w:pPr>
              <w:rPr>
                <w:sz w:val="2"/>
                <w:szCs w:val="2"/>
              </w:rPr>
            </w:pPr>
          </w:p>
        </w:tc>
        <w:tc>
          <w:tcPr>
            <w:tcW w:w="1840" w:type="dxa"/>
            <w:tcBorders>
              <w:top w:val="nil"/>
            </w:tcBorders>
          </w:tcPr>
          <w:p w14:paraId="6961095E">
            <w:pPr>
              <w:pStyle w:val="9"/>
              <w:rPr>
                <w:rFonts w:ascii="Times New Roman"/>
                <w:sz w:val="18"/>
              </w:rPr>
            </w:pPr>
          </w:p>
        </w:tc>
        <w:tc>
          <w:tcPr>
            <w:tcW w:w="573" w:type="dxa"/>
            <w:tcBorders>
              <w:top w:val="nil"/>
            </w:tcBorders>
          </w:tcPr>
          <w:p w14:paraId="0D636A70">
            <w:pPr>
              <w:pStyle w:val="9"/>
              <w:rPr>
                <w:rFonts w:ascii="Times New Roman"/>
                <w:sz w:val="18"/>
              </w:rPr>
            </w:pPr>
          </w:p>
        </w:tc>
        <w:tc>
          <w:tcPr>
            <w:tcW w:w="627" w:type="dxa"/>
            <w:vMerge w:val="continue"/>
            <w:tcBorders>
              <w:top w:val="nil"/>
            </w:tcBorders>
          </w:tcPr>
          <w:p w14:paraId="741D24D5">
            <w:pPr>
              <w:rPr>
                <w:sz w:val="2"/>
                <w:szCs w:val="2"/>
              </w:rPr>
            </w:pPr>
          </w:p>
        </w:tc>
        <w:tc>
          <w:tcPr>
            <w:tcW w:w="505" w:type="dxa"/>
            <w:tcBorders>
              <w:top w:val="nil"/>
            </w:tcBorders>
          </w:tcPr>
          <w:p w14:paraId="7B6EC549">
            <w:pPr>
              <w:pStyle w:val="9"/>
              <w:rPr>
                <w:rFonts w:ascii="Times New Roman"/>
                <w:sz w:val="18"/>
              </w:rPr>
            </w:pPr>
          </w:p>
        </w:tc>
        <w:tc>
          <w:tcPr>
            <w:tcW w:w="592" w:type="dxa"/>
            <w:vMerge w:val="continue"/>
            <w:tcBorders>
              <w:top w:val="nil"/>
            </w:tcBorders>
          </w:tcPr>
          <w:p w14:paraId="0989F8A9">
            <w:pPr>
              <w:rPr>
                <w:sz w:val="2"/>
                <w:szCs w:val="2"/>
              </w:rPr>
            </w:pPr>
          </w:p>
        </w:tc>
        <w:tc>
          <w:tcPr>
            <w:tcW w:w="717" w:type="dxa"/>
            <w:tcBorders>
              <w:top w:val="nil"/>
            </w:tcBorders>
          </w:tcPr>
          <w:p w14:paraId="39ADD90C">
            <w:pPr>
              <w:pStyle w:val="9"/>
              <w:rPr>
                <w:rFonts w:ascii="Times New Roman"/>
                <w:sz w:val="18"/>
              </w:rPr>
            </w:pPr>
          </w:p>
        </w:tc>
        <w:tc>
          <w:tcPr>
            <w:tcW w:w="691" w:type="dxa"/>
            <w:vMerge w:val="continue"/>
            <w:tcBorders>
              <w:top w:val="nil"/>
            </w:tcBorders>
          </w:tcPr>
          <w:p w14:paraId="4C2CA395">
            <w:pPr>
              <w:rPr>
                <w:sz w:val="2"/>
                <w:szCs w:val="2"/>
              </w:rPr>
            </w:pPr>
          </w:p>
        </w:tc>
      </w:tr>
    </w:tbl>
    <w:p w14:paraId="6F6939FA">
      <w:pPr>
        <w:spacing w:after="0"/>
        <w:rPr>
          <w:sz w:val="2"/>
          <w:szCs w:val="2"/>
        </w:rPr>
        <w:sectPr>
          <w:pgSz w:w="16840" w:h="11910" w:orient="landscape"/>
          <w:pgMar w:top="1100" w:right="520" w:bottom="280" w:left="320" w:header="720" w:footer="720" w:gutter="0"/>
          <w:pgNumType w:fmt="decimal"/>
          <w:cols w:space="720" w:num="1"/>
        </w:sectPr>
      </w:pPr>
    </w:p>
    <w:p w14:paraId="284F41F1">
      <w:pPr>
        <w:pStyle w:val="2"/>
        <w:spacing w:before="5"/>
        <w:rPr>
          <w:rFonts w:ascii="Times New Roman"/>
          <w:b w:val="0"/>
          <w:sz w:val="2"/>
        </w:rPr>
      </w:pPr>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731"/>
        <w:gridCol w:w="709"/>
        <w:gridCol w:w="2340"/>
        <w:gridCol w:w="2520"/>
        <w:gridCol w:w="1620"/>
        <w:gridCol w:w="1475"/>
        <w:gridCol w:w="1840"/>
        <w:gridCol w:w="573"/>
        <w:gridCol w:w="627"/>
        <w:gridCol w:w="505"/>
        <w:gridCol w:w="592"/>
        <w:gridCol w:w="717"/>
        <w:gridCol w:w="691"/>
      </w:tblGrid>
      <w:tr w14:paraId="01E6AC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19" w:type="dxa"/>
            <w:vMerge w:val="restart"/>
          </w:tcPr>
          <w:p w14:paraId="2D092A19">
            <w:pPr>
              <w:pStyle w:val="9"/>
              <w:rPr>
                <w:rFonts w:ascii="Times New Roman"/>
                <w:sz w:val="22"/>
              </w:rPr>
            </w:pPr>
          </w:p>
          <w:p w14:paraId="1DA95032">
            <w:pPr>
              <w:pStyle w:val="9"/>
              <w:rPr>
                <w:rFonts w:ascii="Times New Roman"/>
                <w:sz w:val="22"/>
              </w:rPr>
            </w:pPr>
          </w:p>
          <w:p w14:paraId="6EA735E1">
            <w:pPr>
              <w:pStyle w:val="9"/>
              <w:spacing w:before="140" w:line="266" w:lineRule="auto"/>
              <w:ind w:left="107" w:right="78"/>
              <w:rPr>
                <w:rFonts w:hint="eastAsia" w:ascii="黑体" w:eastAsia="黑体"/>
                <w:sz w:val="22"/>
              </w:rPr>
            </w:pPr>
            <w:r>
              <w:rPr>
                <w:rFonts w:hint="eastAsia" w:ascii="黑体" w:eastAsia="黑体"/>
                <w:sz w:val="22"/>
              </w:rPr>
              <w:t>序号</w:t>
            </w:r>
          </w:p>
        </w:tc>
        <w:tc>
          <w:tcPr>
            <w:tcW w:w="1440" w:type="dxa"/>
            <w:gridSpan w:val="2"/>
          </w:tcPr>
          <w:p w14:paraId="118022DF">
            <w:pPr>
              <w:pStyle w:val="9"/>
              <w:spacing w:before="17" w:line="275" w:lineRule="exact"/>
              <w:ind w:left="279"/>
              <w:rPr>
                <w:rFonts w:hint="eastAsia" w:ascii="黑体" w:eastAsia="黑体"/>
                <w:sz w:val="22"/>
              </w:rPr>
            </w:pPr>
            <w:r>
              <w:rPr>
                <w:rFonts w:hint="eastAsia" w:ascii="黑体" w:eastAsia="黑体"/>
                <w:sz w:val="22"/>
              </w:rPr>
              <w:t>公开事项</w:t>
            </w:r>
          </w:p>
        </w:tc>
        <w:tc>
          <w:tcPr>
            <w:tcW w:w="2340" w:type="dxa"/>
            <w:vMerge w:val="restart"/>
          </w:tcPr>
          <w:p w14:paraId="1F235144">
            <w:pPr>
              <w:pStyle w:val="9"/>
              <w:rPr>
                <w:rFonts w:ascii="Times New Roman"/>
                <w:sz w:val="22"/>
              </w:rPr>
            </w:pPr>
          </w:p>
          <w:p w14:paraId="51DC741B">
            <w:pPr>
              <w:pStyle w:val="9"/>
              <w:rPr>
                <w:rFonts w:ascii="Times New Roman"/>
                <w:sz w:val="22"/>
              </w:rPr>
            </w:pPr>
          </w:p>
          <w:p w14:paraId="0BBE3ED2">
            <w:pPr>
              <w:pStyle w:val="9"/>
              <w:spacing w:before="8"/>
              <w:rPr>
                <w:rFonts w:ascii="Times New Roman"/>
                <w:sz w:val="25"/>
              </w:rPr>
            </w:pPr>
          </w:p>
          <w:p w14:paraId="1C6739CB">
            <w:pPr>
              <w:pStyle w:val="9"/>
              <w:ind w:left="288"/>
              <w:rPr>
                <w:rFonts w:hint="eastAsia" w:ascii="黑体" w:eastAsia="黑体"/>
                <w:sz w:val="22"/>
              </w:rPr>
            </w:pPr>
            <w:r>
              <w:rPr>
                <w:rFonts w:hint="eastAsia" w:ascii="黑体" w:eastAsia="黑体"/>
                <w:sz w:val="22"/>
              </w:rPr>
              <w:t>公开内容（要素）</w:t>
            </w:r>
          </w:p>
        </w:tc>
        <w:tc>
          <w:tcPr>
            <w:tcW w:w="2520" w:type="dxa"/>
            <w:vMerge w:val="restart"/>
          </w:tcPr>
          <w:p w14:paraId="495F38B4">
            <w:pPr>
              <w:pStyle w:val="9"/>
              <w:rPr>
                <w:rFonts w:ascii="Times New Roman"/>
                <w:sz w:val="22"/>
              </w:rPr>
            </w:pPr>
          </w:p>
          <w:p w14:paraId="5C81386A">
            <w:pPr>
              <w:pStyle w:val="9"/>
              <w:rPr>
                <w:rFonts w:ascii="Times New Roman"/>
                <w:sz w:val="22"/>
              </w:rPr>
            </w:pPr>
          </w:p>
          <w:p w14:paraId="3824B653">
            <w:pPr>
              <w:pStyle w:val="9"/>
              <w:spacing w:before="8"/>
              <w:rPr>
                <w:rFonts w:ascii="Times New Roman"/>
                <w:sz w:val="25"/>
              </w:rPr>
            </w:pPr>
          </w:p>
          <w:p w14:paraId="24641B8A">
            <w:pPr>
              <w:pStyle w:val="9"/>
              <w:ind w:left="819"/>
              <w:rPr>
                <w:rFonts w:hint="eastAsia" w:ascii="黑体" w:eastAsia="黑体"/>
                <w:sz w:val="22"/>
              </w:rPr>
            </w:pPr>
            <w:r>
              <w:rPr>
                <w:rFonts w:hint="eastAsia" w:ascii="黑体" w:eastAsia="黑体"/>
                <w:sz w:val="22"/>
              </w:rPr>
              <w:t>公开依据</w:t>
            </w:r>
          </w:p>
        </w:tc>
        <w:tc>
          <w:tcPr>
            <w:tcW w:w="1620" w:type="dxa"/>
            <w:vMerge w:val="restart"/>
          </w:tcPr>
          <w:p w14:paraId="724D71CE">
            <w:pPr>
              <w:pStyle w:val="9"/>
              <w:rPr>
                <w:rFonts w:ascii="Times New Roman"/>
                <w:sz w:val="22"/>
              </w:rPr>
            </w:pPr>
          </w:p>
          <w:p w14:paraId="2A2100C7">
            <w:pPr>
              <w:pStyle w:val="9"/>
              <w:rPr>
                <w:rFonts w:ascii="Times New Roman"/>
                <w:sz w:val="22"/>
              </w:rPr>
            </w:pPr>
          </w:p>
          <w:p w14:paraId="404F5ABB">
            <w:pPr>
              <w:pStyle w:val="9"/>
              <w:spacing w:before="8"/>
              <w:rPr>
                <w:rFonts w:ascii="Times New Roman"/>
                <w:sz w:val="25"/>
              </w:rPr>
            </w:pPr>
          </w:p>
          <w:p w14:paraId="592B61E5">
            <w:pPr>
              <w:pStyle w:val="9"/>
              <w:ind w:left="370"/>
              <w:rPr>
                <w:rFonts w:hint="eastAsia" w:ascii="黑体" w:eastAsia="黑体"/>
                <w:sz w:val="22"/>
              </w:rPr>
            </w:pPr>
            <w:r>
              <w:rPr>
                <w:rFonts w:hint="eastAsia" w:ascii="黑体" w:eastAsia="黑体"/>
                <w:sz w:val="22"/>
              </w:rPr>
              <w:t>公开时限</w:t>
            </w:r>
          </w:p>
        </w:tc>
        <w:tc>
          <w:tcPr>
            <w:tcW w:w="1475" w:type="dxa"/>
            <w:vMerge w:val="restart"/>
          </w:tcPr>
          <w:p w14:paraId="4A49689E">
            <w:pPr>
              <w:pStyle w:val="9"/>
              <w:rPr>
                <w:rFonts w:ascii="Times New Roman"/>
                <w:sz w:val="22"/>
              </w:rPr>
            </w:pPr>
          </w:p>
          <w:p w14:paraId="1BE89580">
            <w:pPr>
              <w:pStyle w:val="9"/>
              <w:rPr>
                <w:rFonts w:ascii="Times New Roman"/>
                <w:sz w:val="22"/>
              </w:rPr>
            </w:pPr>
          </w:p>
          <w:p w14:paraId="578940CF">
            <w:pPr>
              <w:pStyle w:val="9"/>
              <w:spacing w:before="8"/>
              <w:rPr>
                <w:rFonts w:ascii="Times New Roman"/>
                <w:sz w:val="25"/>
              </w:rPr>
            </w:pPr>
          </w:p>
          <w:p w14:paraId="63A3B9AA">
            <w:pPr>
              <w:pStyle w:val="9"/>
              <w:ind w:left="296"/>
              <w:rPr>
                <w:rFonts w:hint="eastAsia" w:ascii="黑体" w:eastAsia="黑体"/>
                <w:sz w:val="22"/>
              </w:rPr>
            </w:pPr>
            <w:r>
              <w:rPr>
                <w:rFonts w:hint="eastAsia" w:ascii="黑体" w:eastAsia="黑体"/>
                <w:sz w:val="22"/>
              </w:rPr>
              <w:t>公开主体</w:t>
            </w:r>
          </w:p>
        </w:tc>
        <w:tc>
          <w:tcPr>
            <w:tcW w:w="1840" w:type="dxa"/>
            <w:vMerge w:val="restart"/>
          </w:tcPr>
          <w:p w14:paraId="46AD35FC">
            <w:pPr>
              <w:pStyle w:val="9"/>
              <w:rPr>
                <w:rFonts w:ascii="Times New Roman"/>
                <w:sz w:val="22"/>
              </w:rPr>
            </w:pPr>
          </w:p>
          <w:p w14:paraId="1B314488">
            <w:pPr>
              <w:pStyle w:val="9"/>
              <w:rPr>
                <w:rFonts w:ascii="Times New Roman"/>
                <w:sz w:val="22"/>
              </w:rPr>
            </w:pPr>
          </w:p>
          <w:p w14:paraId="433AF7DF">
            <w:pPr>
              <w:pStyle w:val="9"/>
              <w:spacing w:before="8"/>
              <w:rPr>
                <w:rFonts w:ascii="Times New Roman"/>
                <w:sz w:val="25"/>
              </w:rPr>
            </w:pPr>
          </w:p>
          <w:p w14:paraId="5A54DF57">
            <w:pPr>
              <w:pStyle w:val="9"/>
              <w:ind w:left="150"/>
              <w:rPr>
                <w:rFonts w:hint="eastAsia" w:ascii="黑体" w:eastAsia="黑体"/>
                <w:sz w:val="22"/>
              </w:rPr>
            </w:pPr>
            <w:r>
              <w:rPr>
                <w:rFonts w:hint="eastAsia" w:ascii="黑体" w:eastAsia="黑体"/>
                <w:sz w:val="22"/>
              </w:rPr>
              <w:t>公开渠道和载体</w:t>
            </w:r>
          </w:p>
        </w:tc>
        <w:tc>
          <w:tcPr>
            <w:tcW w:w="1200" w:type="dxa"/>
            <w:gridSpan w:val="2"/>
          </w:tcPr>
          <w:p w14:paraId="5BBE19E7">
            <w:pPr>
              <w:pStyle w:val="9"/>
              <w:spacing w:before="17" w:line="275" w:lineRule="exact"/>
              <w:ind w:left="158"/>
              <w:rPr>
                <w:rFonts w:hint="eastAsia" w:ascii="黑体" w:eastAsia="黑体"/>
                <w:sz w:val="22"/>
              </w:rPr>
            </w:pPr>
            <w:r>
              <w:rPr>
                <w:rFonts w:hint="eastAsia" w:ascii="黑体" w:eastAsia="黑体"/>
                <w:sz w:val="22"/>
              </w:rPr>
              <w:t>公开对象</w:t>
            </w:r>
          </w:p>
        </w:tc>
        <w:tc>
          <w:tcPr>
            <w:tcW w:w="1097" w:type="dxa"/>
            <w:gridSpan w:val="2"/>
          </w:tcPr>
          <w:p w14:paraId="44FCC450">
            <w:pPr>
              <w:pStyle w:val="9"/>
              <w:spacing w:before="17" w:line="275" w:lineRule="exact"/>
              <w:ind w:left="108"/>
              <w:rPr>
                <w:rFonts w:hint="eastAsia" w:ascii="黑体" w:eastAsia="黑体"/>
                <w:sz w:val="22"/>
              </w:rPr>
            </w:pPr>
            <w:r>
              <w:rPr>
                <w:rFonts w:hint="eastAsia" w:ascii="黑体" w:eastAsia="黑体"/>
                <w:sz w:val="22"/>
              </w:rPr>
              <w:t>公开方式</w:t>
            </w:r>
          </w:p>
        </w:tc>
        <w:tc>
          <w:tcPr>
            <w:tcW w:w="1408" w:type="dxa"/>
            <w:gridSpan w:val="2"/>
          </w:tcPr>
          <w:p w14:paraId="7DD5380B">
            <w:pPr>
              <w:pStyle w:val="9"/>
              <w:spacing w:before="17" w:line="275" w:lineRule="exact"/>
              <w:ind w:left="264"/>
              <w:rPr>
                <w:rFonts w:hint="eastAsia" w:ascii="黑体" w:eastAsia="黑体"/>
                <w:sz w:val="22"/>
              </w:rPr>
            </w:pPr>
            <w:r>
              <w:rPr>
                <w:rFonts w:hint="eastAsia" w:ascii="黑体" w:eastAsia="黑体"/>
                <w:sz w:val="22"/>
              </w:rPr>
              <w:t>公开层级</w:t>
            </w:r>
          </w:p>
        </w:tc>
      </w:tr>
      <w:tr w14:paraId="4075B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vMerge w:val="continue"/>
            <w:tcBorders>
              <w:top w:val="nil"/>
            </w:tcBorders>
          </w:tcPr>
          <w:p w14:paraId="25AB2334">
            <w:pPr>
              <w:rPr>
                <w:sz w:val="2"/>
                <w:szCs w:val="2"/>
              </w:rPr>
            </w:pPr>
          </w:p>
        </w:tc>
        <w:tc>
          <w:tcPr>
            <w:tcW w:w="731" w:type="dxa"/>
          </w:tcPr>
          <w:p w14:paraId="647209C7">
            <w:pPr>
              <w:pStyle w:val="9"/>
              <w:rPr>
                <w:rFonts w:ascii="Times New Roman"/>
                <w:sz w:val="22"/>
              </w:rPr>
            </w:pPr>
          </w:p>
          <w:p w14:paraId="1FAF5D9E">
            <w:pPr>
              <w:pStyle w:val="9"/>
              <w:spacing w:before="1"/>
              <w:rPr>
                <w:rFonts w:ascii="Times New Roman"/>
                <w:sz w:val="20"/>
              </w:rPr>
            </w:pPr>
          </w:p>
          <w:p w14:paraId="47DBC423">
            <w:pPr>
              <w:pStyle w:val="9"/>
              <w:spacing w:before="1" w:line="266" w:lineRule="auto"/>
              <w:ind w:left="144" w:right="132"/>
              <w:rPr>
                <w:rFonts w:hint="eastAsia" w:ascii="黑体" w:eastAsia="黑体"/>
                <w:sz w:val="22"/>
              </w:rPr>
            </w:pPr>
            <w:r>
              <w:rPr>
                <w:rFonts w:hint="eastAsia" w:ascii="黑体" w:eastAsia="黑体"/>
                <w:sz w:val="22"/>
              </w:rPr>
              <w:t>一级事项</w:t>
            </w:r>
          </w:p>
        </w:tc>
        <w:tc>
          <w:tcPr>
            <w:tcW w:w="709" w:type="dxa"/>
          </w:tcPr>
          <w:p w14:paraId="79CFB776">
            <w:pPr>
              <w:pStyle w:val="9"/>
              <w:rPr>
                <w:rFonts w:ascii="Times New Roman"/>
                <w:sz w:val="22"/>
              </w:rPr>
            </w:pPr>
          </w:p>
          <w:p w14:paraId="1AD4AB7E">
            <w:pPr>
              <w:pStyle w:val="9"/>
              <w:spacing w:before="1"/>
              <w:rPr>
                <w:rFonts w:ascii="Times New Roman"/>
                <w:sz w:val="20"/>
              </w:rPr>
            </w:pPr>
          </w:p>
          <w:p w14:paraId="02A0308E">
            <w:pPr>
              <w:pStyle w:val="9"/>
              <w:spacing w:before="1" w:line="266" w:lineRule="auto"/>
              <w:ind w:left="133" w:right="121"/>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47ABF84C">
            <w:pPr>
              <w:rPr>
                <w:sz w:val="2"/>
                <w:szCs w:val="2"/>
              </w:rPr>
            </w:pPr>
          </w:p>
        </w:tc>
        <w:tc>
          <w:tcPr>
            <w:tcW w:w="2520" w:type="dxa"/>
            <w:vMerge w:val="continue"/>
            <w:tcBorders>
              <w:top w:val="nil"/>
            </w:tcBorders>
          </w:tcPr>
          <w:p w14:paraId="57A337C7">
            <w:pPr>
              <w:rPr>
                <w:sz w:val="2"/>
                <w:szCs w:val="2"/>
              </w:rPr>
            </w:pPr>
          </w:p>
        </w:tc>
        <w:tc>
          <w:tcPr>
            <w:tcW w:w="1620" w:type="dxa"/>
            <w:vMerge w:val="continue"/>
            <w:tcBorders>
              <w:top w:val="nil"/>
            </w:tcBorders>
          </w:tcPr>
          <w:p w14:paraId="07A6EEDE">
            <w:pPr>
              <w:rPr>
                <w:sz w:val="2"/>
                <w:szCs w:val="2"/>
              </w:rPr>
            </w:pPr>
          </w:p>
        </w:tc>
        <w:tc>
          <w:tcPr>
            <w:tcW w:w="1475" w:type="dxa"/>
            <w:vMerge w:val="continue"/>
            <w:tcBorders>
              <w:top w:val="nil"/>
            </w:tcBorders>
          </w:tcPr>
          <w:p w14:paraId="71B2E9DC">
            <w:pPr>
              <w:rPr>
                <w:sz w:val="2"/>
                <w:szCs w:val="2"/>
              </w:rPr>
            </w:pPr>
          </w:p>
        </w:tc>
        <w:tc>
          <w:tcPr>
            <w:tcW w:w="1840" w:type="dxa"/>
            <w:vMerge w:val="continue"/>
            <w:tcBorders>
              <w:top w:val="nil"/>
            </w:tcBorders>
          </w:tcPr>
          <w:p w14:paraId="0831D303">
            <w:pPr>
              <w:rPr>
                <w:sz w:val="2"/>
                <w:szCs w:val="2"/>
              </w:rPr>
            </w:pPr>
          </w:p>
        </w:tc>
        <w:tc>
          <w:tcPr>
            <w:tcW w:w="573" w:type="dxa"/>
          </w:tcPr>
          <w:p w14:paraId="7E480BF9">
            <w:pPr>
              <w:pStyle w:val="9"/>
              <w:spacing w:before="6"/>
              <w:rPr>
                <w:rFonts w:ascii="Times New Roman"/>
                <w:sz w:val="28"/>
              </w:rPr>
            </w:pPr>
          </w:p>
          <w:p w14:paraId="56E3A8CB">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14:paraId="6C2983C9">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14:paraId="0340E99F">
            <w:pPr>
              <w:pStyle w:val="9"/>
              <w:rPr>
                <w:rFonts w:ascii="Times New Roman"/>
                <w:sz w:val="22"/>
              </w:rPr>
            </w:pPr>
          </w:p>
          <w:p w14:paraId="7A90C9DC">
            <w:pPr>
              <w:pStyle w:val="9"/>
              <w:spacing w:before="1"/>
              <w:rPr>
                <w:rFonts w:ascii="Times New Roman"/>
                <w:sz w:val="20"/>
              </w:rPr>
            </w:pPr>
          </w:p>
          <w:p w14:paraId="0F699318">
            <w:pPr>
              <w:pStyle w:val="9"/>
              <w:spacing w:before="1" w:line="266" w:lineRule="auto"/>
              <w:ind w:left="141" w:right="130"/>
              <w:rPr>
                <w:rFonts w:hint="eastAsia" w:ascii="黑体" w:eastAsia="黑体"/>
                <w:sz w:val="22"/>
              </w:rPr>
            </w:pPr>
            <w:r>
              <w:rPr>
                <w:rFonts w:hint="eastAsia" w:ascii="黑体" w:eastAsia="黑体"/>
                <w:sz w:val="22"/>
              </w:rPr>
              <w:t>主动</w:t>
            </w:r>
          </w:p>
        </w:tc>
        <w:tc>
          <w:tcPr>
            <w:tcW w:w="592" w:type="dxa"/>
          </w:tcPr>
          <w:p w14:paraId="0ED555EE">
            <w:pPr>
              <w:pStyle w:val="9"/>
              <w:spacing w:before="16" w:line="266" w:lineRule="auto"/>
              <w:ind w:left="186" w:right="172"/>
              <w:jc w:val="both"/>
              <w:rPr>
                <w:rFonts w:hint="eastAsia" w:ascii="黑体" w:eastAsia="黑体"/>
                <w:sz w:val="22"/>
              </w:rPr>
            </w:pPr>
            <w:r>
              <w:rPr>
                <w:rFonts w:hint="eastAsia" w:ascii="黑体" w:eastAsia="黑体"/>
                <w:sz w:val="22"/>
              </w:rPr>
              <w:t>依申请公</w:t>
            </w:r>
          </w:p>
          <w:p w14:paraId="0FAF5ED5">
            <w:pPr>
              <w:pStyle w:val="9"/>
              <w:spacing w:line="272" w:lineRule="exact"/>
              <w:ind w:left="186"/>
              <w:jc w:val="both"/>
              <w:rPr>
                <w:rFonts w:hint="eastAsia" w:ascii="黑体" w:eastAsia="黑体"/>
                <w:sz w:val="22"/>
              </w:rPr>
            </w:pPr>
            <w:r>
              <w:rPr>
                <w:rFonts w:hint="eastAsia" w:ascii="黑体" w:eastAsia="黑体"/>
                <w:w w:val="100"/>
                <w:sz w:val="22"/>
              </w:rPr>
              <w:t>开</w:t>
            </w:r>
          </w:p>
        </w:tc>
        <w:tc>
          <w:tcPr>
            <w:tcW w:w="717" w:type="dxa"/>
          </w:tcPr>
          <w:p w14:paraId="683ED94A">
            <w:pPr>
              <w:pStyle w:val="9"/>
              <w:spacing w:before="6"/>
              <w:rPr>
                <w:rFonts w:ascii="Times New Roman"/>
                <w:sz w:val="28"/>
              </w:rPr>
            </w:pPr>
          </w:p>
          <w:p w14:paraId="17518FA7">
            <w:pPr>
              <w:pStyle w:val="9"/>
              <w:spacing w:before="1"/>
              <w:ind w:left="136"/>
              <w:rPr>
                <w:rFonts w:hint="eastAsia" w:ascii="黑体" w:eastAsia="黑体"/>
                <w:sz w:val="22"/>
              </w:rPr>
            </w:pPr>
            <w:r>
              <w:rPr>
                <w:rFonts w:hint="eastAsia" w:ascii="黑体" w:eastAsia="黑体"/>
                <w:spacing w:val="-1"/>
                <w:sz w:val="22"/>
              </w:rPr>
              <w:t>乡镇</w:t>
            </w:r>
          </w:p>
          <w:p w14:paraId="1FA86E96">
            <w:pPr>
              <w:pStyle w:val="9"/>
              <w:spacing w:before="30"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11018870">
            <w:pPr>
              <w:pStyle w:val="9"/>
              <w:spacing w:before="6"/>
              <w:rPr>
                <w:rFonts w:ascii="Times New Roman"/>
                <w:sz w:val="28"/>
              </w:rPr>
            </w:pPr>
          </w:p>
          <w:p w14:paraId="31A62D0D">
            <w:pPr>
              <w:pStyle w:val="9"/>
              <w:spacing w:before="1"/>
              <w:ind w:left="104" w:right="93"/>
              <w:jc w:val="center"/>
              <w:rPr>
                <w:rFonts w:hint="eastAsia" w:ascii="黑体" w:eastAsia="黑体"/>
                <w:sz w:val="22"/>
              </w:rPr>
            </w:pPr>
            <w:r>
              <w:rPr>
                <w:rFonts w:hint="eastAsia" w:ascii="黑体" w:eastAsia="黑体"/>
                <w:spacing w:val="-1"/>
                <w:sz w:val="22"/>
              </w:rPr>
              <w:t>社区</w:t>
            </w:r>
          </w:p>
          <w:p w14:paraId="21DC4F37">
            <w:pPr>
              <w:pStyle w:val="9"/>
              <w:spacing w:before="30"/>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5F8495AA">
            <w:pPr>
              <w:pStyle w:val="9"/>
              <w:spacing w:before="30"/>
              <w:ind w:left="7"/>
              <w:jc w:val="center"/>
              <w:rPr>
                <w:rFonts w:hint="eastAsia" w:ascii="黑体" w:eastAsia="黑体"/>
                <w:sz w:val="22"/>
              </w:rPr>
            </w:pPr>
            <w:r>
              <w:rPr>
                <w:rFonts w:hint="eastAsia" w:ascii="黑体" w:eastAsia="黑体"/>
                <w:w w:val="100"/>
                <w:sz w:val="22"/>
              </w:rPr>
              <w:t>）</w:t>
            </w:r>
          </w:p>
        </w:tc>
      </w:tr>
      <w:tr w14:paraId="13AF02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tcPr>
          <w:p w14:paraId="23C637E0">
            <w:pPr>
              <w:pStyle w:val="9"/>
              <w:rPr>
                <w:rFonts w:ascii="Times New Roman"/>
                <w:sz w:val="20"/>
              </w:rPr>
            </w:pPr>
          </w:p>
          <w:p w14:paraId="0B5CBA78">
            <w:pPr>
              <w:pStyle w:val="9"/>
              <w:rPr>
                <w:rFonts w:ascii="Times New Roman"/>
                <w:sz w:val="20"/>
              </w:rPr>
            </w:pPr>
          </w:p>
          <w:p w14:paraId="6AD0DE87">
            <w:pPr>
              <w:pStyle w:val="9"/>
              <w:spacing w:before="8"/>
              <w:rPr>
                <w:rFonts w:ascii="Times New Roman"/>
                <w:sz w:val="18"/>
              </w:rPr>
            </w:pPr>
          </w:p>
          <w:p w14:paraId="06063E36">
            <w:pPr>
              <w:pStyle w:val="9"/>
              <w:ind w:left="7"/>
              <w:jc w:val="center"/>
              <w:rPr>
                <w:rFonts w:ascii="Times New Roman"/>
                <w:sz w:val="18"/>
              </w:rPr>
            </w:pPr>
            <w:r>
              <w:rPr>
                <w:rFonts w:ascii="Times New Roman"/>
                <w:sz w:val="18"/>
              </w:rPr>
              <w:t>5</w:t>
            </w:r>
          </w:p>
        </w:tc>
        <w:tc>
          <w:tcPr>
            <w:tcW w:w="731" w:type="dxa"/>
            <w:vMerge w:val="restart"/>
          </w:tcPr>
          <w:p w14:paraId="1467E612">
            <w:pPr>
              <w:pStyle w:val="9"/>
              <w:rPr>
                <w:rFonts w:ascii="Times New Roman"/>
                <w:sz w:val="18"/>
              </w:rPr>
            </w:pPr>
          </w:p>
          <w:p w14:paraId="07009F91">
            <w:pPr>
              <w:pStyle w:val="9"/>
              <w:rPr>
                <w:rFonts w:ascii="Times New Roman"/>
                <w:sz w:val="18"/>
              </w:rPr>
            </w:pPr>
          </w:p>
          <w:p w14:paraId="5CF10965">
            <w:pPr>
              <w:pStyle w:val="9"/>
              <w:rPr>
                <w:rFonts w:ascii="Times New Roman"/>
                <w:sz w:val="18"/>
              </w:rPr>
            </w:pPr>
          </w:p>
          <w:p w14:paraId="355AA09A">
            <w:pPr>
              <w:pStyle w:val="9"/>
              <w:rPr>
                <w:rFonts w:ascii="Times New Roman"/>
                <w:sz w:val="18"/>
              </w:rPr>
            </w:pPr>
          </w:p>
          <w:p w14:paraId="5D487517">
            <w:pPr>
              <w:pStyle w:val="9"/>
              <w:rPr>
                <w:rFonts w:ascii="Times New Roman"/>
                <w:sz w:val="18"/>
              </w:rPr>
            </w:pPr>
          </w:p>
          <w:p w14:paraId="14413A0B">
            <w:pPr>
              <w:pStyle w:val="9"/>
              <w:rPr>
                <w:rFonts w:ascii="Times New Roman"/>
                <w:sz w:val="18"/>
              </w:rPr>
            </w:pPr>
          </w:p>
          <w:p w14:paraId="40A60744">
            <w:pPr>
              <w:pStyle w:val="9"/>
              <w:rPr>
                <w:rFonts w:ascii="Times New Roman"/>
                <w:sz w:val="18"/>
              </w:rPr>
            </w:pPr>
          </w:p>
          <w:p w14:paraId="03824157">
            <w:pPr>
              <w:pStyle w:val="9"/>
              <w:rPr>
                <w:rFonts w:ascii="Times New Roman"/>
                <w:sz w:val="18"/>
              </w:rPr>
            </w:pPr>
          </w:p>
          <w:p w14:paraId="59475378">
            <w:pPr>
              <w:pStyle w:val="9"/>
              <w:rPr>
                <w:rFonts w:ascii="Times New Roman"/>
                <w:sz w:val="18"/>
              </w:rPr>
            </w:pPr>
          </w:p>
          <w:p w14:paraId="0F8D2142">
            <w:pPr>
              <w:pStyle w:val="9"/>
              <w:spacing w:before="9"/>
              <w:rPr>
                <w:rFonts w:ascii="Times New Roman"/>
                <w:sz w:val="18"/>
              </w:rPr>
            </w:pPr>
          </w:p>
          <w:p w14:paraId="7A4FDDCD">
            <w:pPr>
              <w:pStyle w:val="9"/>
              <w:spacing w:line="324" w:lineRule="auto"/>
              <w:ind w:left="185" w:right="173"/>
              <w:rPr>
                <w:rFonts w:hint="eastAsia" w:ascii="仿宋_GB2312" w:eastAsia="仿宋_GB2312"/>
                <w:sz w:val="18"/>
              </w:rPr>
            </w:pPr>
            <w:r>
              <w:rPr>
                <w:rFonts w:hint="eastAsia" w:ascii="仿宋_GB2312" w:eastAsia="仿宋_GB2312"/>
                <w:sz w:val="18"/>
              </w:rPr>
              <w:t>政策文件</w:t>
            </w:r>
          </w:p>
        </w:tc>
        <w:tc>
          <w:tcPr>
            <w:tcW w:w="709" w:type="dxa"/>
          </w:tcPr>
          <w:p w14:paraId="12D30E01">
            <w:pPr>
              <w:pStyle w:val="9"/>
              <w:spacing w:before="42" w:line="324" w:lineRule="auto"/>
              <w:ind w:left="174" w:right="162"/>
              <w:jc w:val="both"/>
              <w:rPr>
                <w:rFonts w:hint="eastAsia" w:ascii="仿宋_GB2312" w:eastAsia="仿宋_GB2312"/>
                <w:sz w:val="18"/>
              </w:rPr>
            </w:pPr>
            <w:r>
              <w:rPr>
                <w:rFonts w:hint="eastAsia" w:ascii="仿宋_GB2312" w:eastAsia="仿宋_GB2312"/>
                <w:sz w:val="18"/>
              </w:rPr>
              <w:t>重大政策解读及回</w:t>
            </w:r>
          </w:p>
          <w:p w14:paraId="3B64E0B5">
            <w:pPr>
              <w:pStyle w:val="9"/>
              <w:spacing w:before="2"/>
              <w:ind w:left="8"/>
              <w:jc w:val="center"/>
              <w:rPr>
                <w:rFonts w:hint="eastAsia" w:ascii="仿宋_GB2312" w:eastAsia="仿宋_GB2312"/>
                <w:sz w:val="18"/>
              </w:rPr>
            </w:pPr>
            <w:r>
              <w:rPr>
                <w:rFonts w:hint="eastAsia" w:ascii="仿宋_GB2312" w:eastAsia="仿宋_GB2312"/>
                <w:sz w:val="18"/>
              </w:rPr>
              <w:t>应</w:t>
            </w:r>
          </w:p>
        </w:tc>
        <w:tc>
          <w:tcPr>
            <w:tcW w:w="2340" w:type="dxa"/>
          </w:tcPr>
          <w:p w14:paraId="1A57081D">
            <w:pPr>
              <w:pStyle w:val="9"/>
              <w:spacing w:before="2"/>
              <w:rPr>
                <w:rFonts w:ascii="Times New Roman"/>
                <w:sz w:val="17"/>
              </w:rPr>
            </w:pPr>
          </w:p>
          <w:p w14:paraId="06666EA5">
            <w:pPr>
              <w:pStyle w:val="9"/>
              <w:spacing w:line="324" w:lineRule="auto"/>
              <w:ind w:left="106" w:right="97"/>
              <w:rPr>
                <w:rFonts w:hint="eastAsia" w:ascii="仿宋_GB2312" w:eastAsia="仿宋_GB2312"/>
                <w:sz w:val="18"/>
              </w:rPr>
            </w:pPr>
            <w:r>
              <w:rPr>
                <w:rFonts w:hint="eastAsia" w:ascii="仿宋_GB2312" w:eastAsia="仿宋_GB2312"/>
                <w:spacing w:val="11"/>
                <w:sz w:val="18"/>
              </w:rPr>
              <w:t>有关重大政策的解读及回</w:t>
            </w:r>
            <w:r>
              <w:rPr>
                <w:rFonts w:hint="eastAsia" w:ascii="仿宋_GB2312" w:eastAsia="仿宋_GB2312"/>
                <w:sz w:val="18"/>
              </w:rPr>
              <w:t>应</w:t>
            </w:r>
          </w:p>
          <w:p w14:paraId="6C1A67B5">
            <w:pPr>
              <w:pStyle w:val="9"/>
              <w:spacing w:before="2" w:line="324" w:lineRule="auto"/>
              <w:ind w:left="106" w:right="97"/>
              <w:rPr>
                <w:rFonts w:hint="eastAsia" w:ascii="仿宋_GB2312" w:eastAsia="仿宋_GB2312"/>
                <w:sz w:val="18"/>
              </w:rPr>
            </w:pPr>
            <w:r>
              <w:rPr>
                <w:rFonts w:hint="eastAsia" w:ascii="仿宋_GB2312" w:eastAsia="仿宋_GB2312"/>
                <w:spacing w:val="11"/>
                <w:sz w:val="18"/>
              </w:rPr>
              <w:t>相关热点问题的解读及回</w:t>
            </w:r>
            <w:r>
              <w:rPr>
                <w:rFonts w:hint="eastAsia" w:ascii="仿宋_GB2312" w:eastAsia="仿宋_GB2312"/>
                <w:sz w:val="18"/>
              </w:rPr>
              <w:t>应</w:t>
            </w:r>
          </w:p>
        </w:tc>
        <w:tc>
          <w:tcPr>
            <w:tcW w:w="2520" w:type="dxa"/>
          </w:tcPr>
          <w:p w14:paraId="749AE6CF">
            <w:pPr>
              <w:pStyle w:val="9"/>
              <w:spacing w:before="2"/>
              <w:rPr>
                <w:rFonts w:ascii="Times New Roman"/>
                <w:sz w:val="17"/>
              </w:rPr>
            </w:pPr>
          </w:p>
          <w:p w14:paraId="278436BA">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公开条例》、《国务院办公厅关</w:t>
            </w:r>
            <w:r>
              <w:rPr>
                <w:rFonts w:hint="eastAsia" w:ascii="仿宋_GB2312" w:eastAsia="仿宋_GB2312"/>
                <w:spacing w:val="9"/>
                <w:sz w:val="18"/>
              </w:rPr>
              <w:t>于在政务公开工作中进一步</w:t>
            </w:r>
            <w:r>
              <w:rPr>
                <w:rFonts w:hint="eastAsia" w:ascii="仿宋_GB2312" w:eastAsia="仿宋_GB2312"/>
                <w:sz w:val="18"/>
              </w:rPr>
              <w:t>做好政务舆情回应的通知》</w:t>
            </w:r>
          </w:p>
        </w:tc>
        <w:tc>
          <w:tcPr>
            <w:tcW w:w="1620" w:type="dxa"/>
          </w:tcPr>
          <w:p w14:paraId="0A61AFC6">
            <w:pPr>
              <w:pStyle w:val="9"/>
              <w:rPr>
                <w:rFonts w:ascii="Times New Roman"/>
                <w:sz w:val="18"/>
              </w:rPr>
            </w:pPr>
          </w:p>
          <w:p w14:paraId="5A4783EA">
            <w:pPr>
              <w:pStyle w:val="9"/>
              <w:spacing w:before="4"/>
              <w:rPr>
                <w:rFonts w:ascii="Times New Roman"/>
                <w:sz w:val="26"/>
              </w:rPr>
            </w:pPr>
          </w:p>
          <w:p w14:paraId="75C0D00C">
            <w:pPr>
              <w:pStyle w:val="9"/>
              <w:spacing w:line="324" w:lineRule="auto"/>
              <w:ind w:left="106" w:right="97"/>
              <w:rPr>
                <w:rFonts w:hint="eastAsia" w:ascii="仿宋_GB2312" w:eastAsia="仿宋_GB2312"/>
                <w:sz w:val="18"/>
              </w:rPr>
            </w:pPr>
            <w:r>
              <w:rPr>
                <w:rFonts w:hint="eastAsia" w:ascii="仿宋_GB2312" w:eastAsia="仿宋_GB2312"/>
                <w:sz w:val="18"/>
              </w:rPr>
              <w:t>重大决策作出后及时公开</w:t>
            </w:r>
          </w:p>
        </w:tc>
        <w:tc>
          <w:tcPr>
            <w:tcW w:w="1475" w:type="dxa"/>
          </w:tcPr>
          <w:p w14:paraId="7E5D391B">
            <w:pPr>
              <w:pStyle w:val="9"/>
              <w:rPr>
                <w:rFonts w:ascii="Times New Roman"/>
                <w:sz w:val="18"/>
              </w:rPr>
            </w:pPr>
          </w:p>
          <w:p w14:paraId="4CA15BCC">
            <w:pPr>
              <w:pStyle w:val="9"/>
              <w:spacing w:before="4"/>
              <w:rPr>
                <w:rFonts w:ascii="Times New Roman"/>
                <w:sz w:val="26"/>
              </w:rPr>
            </w:pPr>
          </w:p>
          <w:p w14:paraId="2C4CC24C">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33F4778C">
            <w:pPr>
              <w:pStyle w:val="9"/>
              <w:rPr>
                <w:rFonts w:ascii="Times New Roman"/>
                <w:sz w:val="18"/>
              </w:rPr>
            </w:pPr>
          </w:p>
          <w:p w14:paraId="3A3BDA8D">
            <w:pPr>
              <w:pStyle w:val="9"/>
              <w:rPr>
                <w:rFonts w:ascii="Times New Roman"/>
                <w:sz w:val="18"/>
              </w:rPr>
            </w:pPr>
          </w:p>
          <w:p w14:paraId="3B9D9E6E">
            <w:pPr>
              <w:pStyle w:val="9"/>
              <w:numPr>
                <w:ilvl w:val="0"/>
                <w:numId w:val="57"/>
              </w:numPr>
              <w:tabs>
                <w:tab w:val="left" w:pos="289"/>
              </w:tabs>
              <w:spacing w:before="13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46CE9020">
            <w:pPr>
              <w:pStyle w:val="9"/>
              <w:numPr>
                <w:ilvl w:val="0"/>
                <w:numId w:val="57"/>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719858B4">
            <w:pPr>
              <w:pStyle w:val="9"/>
              <w:rPr>
                <w:rFonts w:ascii="Times New Roman"/>
                <w:sz w:val="30"/>
              </w:rPr>
            </w:pPr>
          </w:p>
          <w:p w14:paraId="3360C75E">
            <w:pPr>
              <w:pStyle w:val="9"/>
              <w:spacing w:before="244"/>
              <w:ind w:left="6"/>
              <w:jc w:val="center"/>
              <w:rPr>
                <w:rFonts w:ascii="仿宋" w:hAnsi="仿宋"/>
                <w:sz w:val="30"/>
              </w:rPr>
            </w:pPr>
            <w:r>
              <w:rPr>
                <w:rFonts w:ascii="仿宋" w:hAnsi="仿宋"/>
                <w:sz w:val="30"/>
              </w:rPr>
              <w:t>√</w:t>
            </w:r>
          </w:p>
        </w:tc>
        <w:tc>
          <w:tcPr>
            <w:tcW w:w="627" w:type="dxa"/>
          </w:tcPr>
          <w:p w14:paraId="1A9A8B0E">
            <w:pPr>
              <w:pStyle w:val="9"/>
              <w:rPr>
                <w:rFonts w:ascii="Times New Roman"/>
                <w:sz w:val="18"/>
              </w:rPr>
            </w:pPr>
          </w:p>
        </w:tc>
        <w:tc>
          <w:tcPr>
            <w:tcW w:w="505" w:type="dxa"/>
          </w:tcPr>
          <w:p w14:paraId="5122FC6B">
            <w:pPr>
              <w:pStyle w:val="9"/>
              <w:rPr>
                <w:rFonts w:ascii="Times New Roman"/>
                <w:sz w:val="30"/>
              </w:rPr>
            </w:pPr>
          </w:p>
          <w:p w14:paraId="28D41806">
            <w:pPr>
              <w:pStyle w:val="9"/>
              <w:spacing w:before="244"/>
              <w:ind w:left="21"/>
              <w:jc w:val="center"/>
              <w:rPr>
                <w:rFonts w:ascii="仿宋" w:hAnsi="仿宋"/>
                <w:sz w:val="30"/>
              </w:rPr>
            </w:pPr>
            <w:r>
              <w:rPr>
                <w:rFonts w:ascii="仿宋" w:hAnsi="仿宋"/>
                <w:sz w:val="30"/>
              </w:rPr>
              <w:t>√</w:t>
            </w:r>
          </w:p>
        </w:tc>
        <w:tc>
          <w:tcPr>
            <w:tcW w:w="592" w:type="dxa"/>
          </w:tcPr>
          <w:p w14:paraId="5C50D557">
            <w:pPr>
              <w:pStyle w:val="9"/>
              <w:rPr>
                <w:rFonts w:ascii="Times New Roman"/>
                <w:sz w:val="18"/>
              </w:rPr>
            </w:pPr>
          </w:p>
        </w:tc>
        <w:tc>
          <w:tcPr>
            <w:tcW w:w="717" w:type="dxa"/>
          </w:tcPr>
          <w:p w14:paraId="7487AA06">
            <w:pPr>
              <w:pStyle w:val="9"/>
              <w:rPr>
                <w:rFonts w:ascii="Times New Roman"/>
                <w:sz w:val="30"/>
              </w:rPr>
            </w:pPr>
          </w:p>
          <w:p w14:paraId="27B02A76">
            <w:pPr>
              <w:pStyle w:val="9"/>
              <w:spacing w:before="244"/>
              <w:ind w:left="206"/>
              <w:rPr>
                <w:rFonts w:ascii="仿宋" w:hAnsi="仿宋"/>
                <w:sz w:val="30"/>
              </w:rPr>
            </w:pPr>
            <w:r>
              <w:rPr>
                <w:rFonts w:ascii="仿宋" w:hAnsi="仿宋"/>
                <w:sz w:val="30"/>
              </w:rPr>
              <w:t>√</w:t>
            </w:r>
          </w:p>
        </w:tc>
        <w:tc>
          <w:tcPr>
            <w:tcW w:w="691" w:type="dxa"/>
          </w:tcPr>
          <w:p w14:paraId="1C96FCBE">
            <w:pPr>
              <w:pStyle w:val="9"/>
              <w:rPr>
                <w:rFonts w:ascii="Times New Roman"/>
                <w:sz w:val="18"/>
              </w:rPr>
            </w:pPr>
          </w:p>
        </w:tc>
      </w:tr>
      <w:tr w14:paraId="24EBC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419" w:type="dxa"/>
          </w:tcPr>
          <w:p w14:paraId="20AD03F6">
            <w:pPr>
              <w:pStyle w:val="9"/>
              <w:rPr>
                <w:rFonts w:ascii="Times New Roman"/>
                <w:sz w:val="20"/>
              </w:rPr>
            </w:pPr>
          </w:p>
          <w:p w14:paraId="6374592E">
            <w:pPr>
              <w:pStyle w:val="9"/>
              <w:spacing w:before="1"/>
              <w:rPr>
                <w:rFonts w:ascii="Times New Roman"/>
                <w:sz w:val="25"/>
              </w:rPr>
            </w:pPr>
          </w:p>
          <w:p w14:paraId="5A515FD7">
            <w:pPr>
              <w:pStyle w:val="9"/>
              <w:ind w:left="7"/>
              <w:jc w:val="center"/>
              <w:rPr>
                <w:rFonts w:ascii="Times New Roman"/>
                <w:sz w:val="18"/>
              </w:rPr>
            </w:pPr>
            <w:r>
              <w:rPr>
                <w:rFonts w:ascii="Times New Roman"/>
                <w:sz w:val="18"/>
              </w:rPr>
              <w:t>6</w:t>
            </w:r>
          </w:p>
        </w:tc>
        <w:tc>
          <w:tcPr>
            <w:tcW w:w="731" w:type="dxa"/>
            <w:vMerge w:val="continue"/>
            <w:tcBorders>
              <w:top w:val="nil"/>
            </w:tcBorders>
          </w:tcPr>
          <w:p w14:paraId="002414C8">
            <w:pPr>
              <w:rPr>
                <w:sz w:val="2"/>
                <w:szCs w:val="2"/>
              </w:rPr>
            </w:pPr>
          </w:p>
        </w:tc>
        <w:tc>
          <w:tcPr>
            <w:tcW w:w="709" w:type="dxa"/>
          </w:tcPr>
          <w:p w14:paraId="005D15D9">
            <w:pPr>
              <w:pStyle w:val="9"/>
              <w:rPr>
                <w:rFonts w:ascii="Times New Roman"/>
                <w:sz w:val="18"/>
              </w:rPr>
            </w:pPr>
          </w:p>
          <w:p w14:paraId="7ED052EA">
            <w:pPr>
              <w:pStyle w:val="9"/>
              <w:spacing w:before="146" w:line="324" w:lineRule="auto"/>
              <w:ind w:left="174" w:right="162"/>
              <w:rPr>
                <w:rFonts w:hint="eastAsia" w:ascii="仿宋_GB2312" w:eastAsia="仿宋_GB2312"/>
                <w:sz w:val="18"/>
              </w:rPr>
            </w:pPr>
            <w:r>
              <w:rPr>
                <w:rFonts w:hint="eastAsia" w:ascii="仿宋_GB2312" w:eastAsia="仿宋_GB2312"/>
                <w:sz w:val="18"/>
              </w:rPr>
              <w:t>重要会议</w:t>
            </w:r>
          </w:p>
        </w:tc>
        <w:tc>
          <w:tcPr>
            <w:tcW w:w="2340" w:type="dxa"/>
          </w:tcPr>
          <w:p w14:paraId="77E27CF2">
            <w:pPr>
              <w:pStyle w:val="9"/>
              <w:spacing w:before="41" w:line="324" w:lineRule="auto"/>
              <w:ind w:left="106" w:right="97"/>
              <w:jc w:val="both"/>
              <w:rPr>
                <w:rFonts w:hint="eastAsia" w:ascii="仿宋_GB2312" w:eastAsia="仿宋_GB2312"/>
                <w:sz w:val="18"/>
              </w:rPr>
            </w:pPr>
            <w:r>
              <w:rPr>
                <w:rFonts w:hint="eastAsia" w:ascii="仿宋_GB2312" w:eastAsia="仿宋_GB2312"/>
                <w:spacing w:val="11"/>
                <w:sz w:val="18"/>
              </w:rPr>
              <w:t>以会议讨论作出重要改革</w:t>
            </w:r>
            <w:r>
              <w:rPr>
                <w:rFonts w:hint="eastAsia" w:ascii="仿宋_GB2312" w:eastAsia="仿宋_GB2312"/>
                <w:spacing w:val="-6"/>
                <w:sz w:val="18"/>
              </w:rPr>
              <w:t>方案等重大决策时，经党组</w:t>
            </w:r>
            <w:r>
              <w:rPr>
                <w:rFonts w:hint="eastAsia" w:ascii="仿宋_GB2312" w:eastAsia="仿宋_GB2312"/>
                <w:spacing w:val="11"/>
                <w:sz w:val="18"/>
              </w:rPr>
              <w:t>研究认为有必要公开讨论</w:t>
            </w:r>
          </w:p>
          <w:p w14:paraId="0E9F0415">
            <w:pPr>
              <w:pStyle w:val="9"/>
              <w:spacing w:before="2"/>
              <w:ind w:left="106"/>
              <w:jc w:val="both"/>
              <w:rPr>
                <w:rFonts w:hint="eastAsia" w:ascii="仿宋_GB2312" w:eastAsia="仿宋_GB2312"/>
                <w:sz w:val="18"/>
              </w:rPr>
            </w:pPr>
            <w:r>
              <w:rPr>
                <w:rFonts w:hint="eastAsia" w:ascii="仿宋_GB2312" w:eastAsia="仿宋_GB2312"/>
                <w:sz w:val="18"/>
              </w:rPr>
              <w:t>决策过程的会议</w:t>
            </w:r>
          </w:p>
        </w:tc>
        <w:tc>
          <w:tcPr>
            <w:tcW w:w="2520" w:type="dxa"/>
          </w:tcPr>
          <w:p w14:paraId="1DF9B308">
            <w:pPr>
              <w:pStyle w:val="9"/>
              <w:spacing w:before="2"/>
              <w:rPr>
                <w:rFonts w:ascii="Times New Roman"/>
                <w:sz w:val="17"/>
              </w:rPr>
            </w:pPr>
          </w:p>
          <w:p w14:paraId="304BE7DD">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公开条例》、《关于全面推进政</w:t>
            </w:r>
            <w:r>
              <w:rPr>
                <w:rFonts w:hint="eastAsia" w:ascii="仿宋_GB2312" w:eastAsia="仿宋_GB2312"/>
                <w:sz w:val="18"/>
              </w:rPr>
              <w:t>务公开工作的意见》</w:t>
            </w:r>
          </w:p>
        </w:tc>
        <w:tc>
          <w:tcPr>
            <w:tcW w:w="1620" w:type="dxa"/>
          </w:tcPr>
          <w:p w14:paraId="2A1CF023">
            <w:pPr>
              <w:pStyle w:val="9"/>
              <w:rPr>
                <w:rFonts w:ascii="Times New Roman"/>
                <w:sz w:val="18"/>
              </w:rPr>
            </w:pPr>
          </w:p>
          <w:p w14:paraId="51FA6259">
            <w:pPr>
              <w:pStyle w:val="9"/>
              <w:spacing w:before="146" w:line="324" w:lineRule="auto"/>
              <w:ind w:left="106" w:right="97"/>
              <w:rPr>
                <w:rFonts w:hint="eastAsia" w:ascii="仿宋_GB2312" w:eastAsia="仿宋_GB2312"/>
                <w:sz w:val="18"/>
              </w:rPr>
            </w:pPr>
            <w:r>
              <w:rPr>
                <w:rFonts w:hint="eastAsia" w:ascii="仿宋_GB2312" w:eastAsia="仿宋_GB2312"/>
                <w:sz w:val="18"/>
              </w:rPr>
              <w:t>提前一周发通知邀请</w:t>
            </w:r>
          </w:p>
        </w:tc>
        <w:tc>
          <w:tcPr>
            <w:tcW w:w="1475" w:type="dxa"/>
          </w:tcPr>
          <w:p w14:paraId="7697E0D5">
            <w:pPr>
              <w:pStyle w:val="9"/>
              <w:rPr>
                <w:rFonts w:ascii="Times New Roman"/>
                <w:sz w:val="18"/>
              </w:rPr>
            </w:pPr>
          </w:p>
          <w:p w14:paraId="20D64777">
            <w:pPr>
              <w:pStyle w:val="9"/>
              <w:spacing w:before="146"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09681213">
            <w:pPr>
              <w:pStyle w:val="9"/>
              <w:rPr>
                <w:rFonts w:ascii="Times New Roman"/>
                <w:sz w:val="18"/>
              </w:rPr>
            </w:pPr>
          </w:p>
          <w:p w14:paraId="0BE894E8">
            <w:pPr>
              <w:pStyle w:val="9"/>
              <w:spacing w:before="5"/>
              <w:rPr>
                <w:rFonts w:ascii="Times New Roman"/>
                <w:sz w:val="16"/>
              </w:rPr>
            </w:pPr>
          </w:p>
          <w:p w14:paraId="07A98C9E">
            <w:pPr>
              <w:pStyle w:val="9"/>
              <w:numPr>
                <w:ilvl w:val="0"/>
                <w:numId w:val="58"/>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47929E14">
            <w:pPr>
              <w:pStyle w:val="9"/>
              <w:numPr>
                <w:ilvl w:val="0"/>
                <w:numId w:val="58"/>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40EC2AC6">
            <w:pPr>
              <w:pStyle w:val="9"/>
              <w:spacing w:before="7"/>
              <w:rPr>
                <w:rFonts w:ascii="Times New Roman"/>
                <w:sz w:val="37"/>
              </w:rPr>
            </w:pPr>
          </w:p>
          <w:p w14:paraId="65C3CC0C">
            <w:pPr>
              <w:pStyle w:val="9"/>
              <w:ind w:left="6"/>
              <w:jc w:val="center"/>
              <w:rPr>
                <w:rFonts w:ascii="仿宋" w:hAnsi="仿宋"/>
                <w:sz w:val="30"/>
              </w:rPr>
            </w:pPr>
            <w:r>
              <w:rPr>
                <w:rFonts w:ascii="仿宋" w:hAnsi="仿宋"/>
                <w:sz w:val="30"/>
              </w:rPr>
              <w:t>√</w:t>
            </w:r>
          </w:p>
        </w:tc>
        <w:tc>
          <w:tcPr>
            <w:tcW w:w="627" w:type="dxa"/>
          </w:tcPr>
          <w:p w14:paraId="513BB40E">
            <w:pPr>
              <w:pStyle w:val="9"/>
              <w:rPr>
                <w:rFonts w:ascii="Times New Roman"/>
                <w:sz w:val="18"/>
              </w:rPr>
            </w:pPr>
          </w:p>
        </w:tc>
        <w:tc>
          <w:tcPr>
            <w:tcW w:w="505" w:type="dxa"/>
          </w:tcPr>
          <w:p w14:paraId="31EBFC39">
            <w:pPr>
              <w:pStyle w:val="9"/>
              <w:spacing w:before="7"/>
              <w:rPr>
                <w:rFonts w:ascii="Times New Roman"/>
                <w:sz w:val="37"/>
              </w:rPr>
            </w:pPr>
          </w:p>
          <w:p w14:paraId="20AAF83F">
            <w:pPr>
              <w:pStyle w:val="9"/>
              <w:ind w:left="21"/>
              <w:jc w:val="center"/>
              <w:rPr>
                <w:rFonts w:ascii="仿宋" w:hAnsi="仿宋"/>
                <w:sz w:val="30"/>
              </w:rPr>
            </w:pPr>
            <w:r>
              <w:rPr>
                <w:rFonts w:ascii="仿宋" w:hAnsi="仿宋"/>
                <w:sz w:val="30"/>
              </w:rPr>
              <w:t>√</w:t>
            </w:r>
          </w:p>
        </w:tc>
        <w:tc>
          <w:tcPr>
            <w:tcW w:w="592" w:type="dxa"/>
          </w:tcPr>
          <w:p w14:paraId="55940E75">
            <w:pPr>
              <w:pStyle w:val="9"/>
              <w:rPr>
                <w:rFonts w:ascii="Times New Roman"/>
                <w:sz w:val="18"/>
              </w:rPr>
            </w:pPr>
          </w:p>
        </w:tc>
        <w:tc>
          <w:tcPr>
            <w:tcW w:w="717" w:type="dxa"/>
          </w:tcPr>
          <w:p w14:paraId="263B4DC7">
            <w:pPr>
              <w:pStyle w:val="9"/>
              <w:spacing w:before="7"/>
              <w:rPr>
                <w:rFonts w:ascii="Times New Roman"/>
                <w:sz w:val="37"/>
              </w:rPr>
            </w:pPr>
          </w:p>
          <w:p w14:paraId="64F5C69A">
            <w:pPr>
              <w:pStyle w:val="9"/>
              <w:ind w:left="206"/>
              <w:rPr>
                <w:rFonts w:ascii="仿宋" w:hAnsi="仿宋"/>
                <w:sz w:val="30"/>
              </w:rPr>
            </w:pPr>
            <w:r>
              <w:rPr>
                <w:rFonts w:ascii="仿宋" w:hAnsi="仿宋"/>
                <w:sz w:val="30"/>
              </w:rPr>
              <w:t>√</w:t>
            </w:r>
          </w:p>
        </w:tc>
        <w:tc>
          <w:tcPr>
            <w:tcW w:w="691" w:type="dxa"/>
          </w:tcPr>
          <w:p w14:paraId="02DBF724">
            <w:pPr>
              <w:pStyle w:val="9"/>
              <w:rPr>
                <w:rFonts w:ascii="Times New Roman"/>
                <w:sz w:val="18"/>
              </w:rPr>
            </w:pPr>
          </w:p>
        </w:tc>
      </w:tr>
      <w:tr w14:paraId="4858A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419" w:type="dxa"/>
          </w:tcPr>
          <w:p w14:paraId="2E0C8CF8">
            <w:pPr>
              <w:pStyle w:val="9"/>
              <w:rPr>
                <w:rFonts w:ascii="Times New Roman"/>
                <w:sz w:val="20"/>
              </w:rPr>
            </w:pPr>
          </w:p>
          <w:p w14:paraId="020776E8">
            <w:pPr>
              <w:pStyle w:val="9"/>
              <w:rPr>
                <w:rFonts w:ascii="Times New Roman"/>
                <w:sz w:val="20"/>
              </w:rPr>
            </w:pPr>
          </w:p>
          <w:p w14:paraId="754896F7">
            <w:pPr>
              <w:pStyle w:val="9"/>
              <w:rPr>
                <w:rFonts w:ascii="Times New Roman"/>
                <w:sz w:val="20"/>
              </w:rPr>
            </w:pPr>
          </w:p>
          <w:p w14:paraId="0FB38E83">
            <w:pPr>
              <w:pStyle w:val="9"/>
              <w:spacing w:before="143"/>
              <w:ind w:left="7"/>
              <w:jc w:val="center"/>
              <w:rPr>
                <w:rFonts w:ascii="Times New Roman"/>
                <w:sz w:val="18"/>
              </w:rPr>
            </w:pPr>
            <w:r>
              <w:rPr>
                <w:rFonts w:ascii="Times New Roman"/>
                <w:sz w:val="18"/>
              </w:rPr>
              <w:t>7</w:t>
            </w:r>
          </w:p>
        </w:tc>
        <w:tc>
          <w:tcPr>
            <w:tcW w:w="731" w:type="dxa"/>
            <w:vMerge w:val="continue"/>
            <w:tcBorders>
              <w:top w:val="nil"/>
            </w:tcBorders>
          </w:tcPr>
          <w:p w14:paraId="2F23EAC6">
            <w:pPr>
              <w:rPr>
                <w:sz w:val="2"/>
                <w:szCs w:val="2"/>
              </w:rPr>
            </w:pPr>
          </w:p>
        </w:tc>
        <w:tc>
          <w:tcPr>
            <w:tcW w:w="709" w:type="dxa"/>
          </w:tcPr>
          <w:p w14:paraId="60496C10">
            <w:pPr>
              <w:pStyle w:val="9"/>
              <w:spacing w:before="41" w:line="324" w:lineRule="auto"/>
              <w:ind w:left="174" w:right="162"/>
              <w:jc w:val="both"/>
              <w:rPr>
                <w:rFonts w:hint="eastAsia" w:ascii="仿宋_GB2312" w:eastAsia="仿宋_GB2312"/>
                <w:sz w:val="18"/>
              </w:rPr>
            </w:pPr>
            <w:r>
              <w:rPr>
                <w:rFonts w:hint="eastAsia" w:ascii="仿宋_GB2312" w:eastAsia="仿宋_GB2312"/>
                <w:spacing w:val="-9"/>
                <w:sz w:val="18"/>
              </w:rPr>
              <w:t>征集采纳社会公众意见</w:t>
            </w:r>
          </w:p>
          <w:p w14:paraId="097262EB">
            <w:pPr>
              <w:pStyle w:val="9"/>
              <w:spacing w:before="3"/>
              <w:ind w:left="174"/>
              <w:jc w:val="both"/>
              <w:rPr>
                <w:rFonts w:hint="eastAsia" w:ascii="仿宋_GB2312" w:eastAsia="仿宋_GB2312"/>
                <w:sz w:val="18"/>
              </w:rPr>
            </w:pPr>
            <w:r>
              <w:rPr>
                <w:rFonts w:hint="eastAsia" w:ascii="仿宋_GB2312" w:eastAsia="仿宋_GB2312"/>
                <w:sz w:val="18"/>
              </w:rPr>
              <w:t>情况</w:t>
            </w:r>
          </w:p>
        </w:tc>
        <w:tc>
          <w:tcPr>
            <w:tcW w:w="2340" w:type="dxa"/>
          </w:tcPr>
          <w:p w14:paraId="0E7E3D72">
            <w:pPr>
              <w:pStyle w:val="9"/>
              <w:rPr>
                <w:rFonts w:ascii="Times New Roman"/>
                <w:sz w:val="18"/>
              </w:rPr>
            </w:pPr>
          </w:p>
          <w:p w14:paraId="124058CD">
            <w:pPr>
              <w:pStyle w:val="9"/>
              <w:spacing w:before="3"/>
              <w:rPr>
                <w:rFonts w:ascii="Times New Roman"/>
                <w:sz w:val="26"/>
              </w:rPr>
            </w:pPr>
          </w:p>
          <w:p w14:paraId="5E0FFCE8">
            <w:pPr>
              <w:pStyle w:val="9"/>
              <w:spacing w:line="324" w:lineRule="auto"/>
              <w:ind w:left="106" w:right="97"/>
              <w:jc w:val="both"/>
              <w:rPr>
                <w:rFonts w:hint="eastAsia" w:ascii="仿宋_GB2312" w:eastAsia="仿宋_GB2312"/>
                <w:sz w:val="18"/>
              </w:rPr>
            </w:pPr>
            <w:r>
              <w:rPr>
                <w:rFonts w:hint="eastAsia" w:ascii="仿宋_GB2312" w:eastAsia="仿宋_GB2312"/>
                <w:spacing w:val="11"/>
                <w:sz w:val="18"/>
              </w:rPr>
              <w:t>重大决策草案公布后征集</w:t>
            </w:r>
            <w:r>
              <w:rPr>
                <w:rFonts w:hint="eastAsia" w:ascii="仿宋_GB2312" w:eastAsia="仿宋_GB2312"/>
                <w:spacing w:val="-6"/>
                <w:sz w:val="18"/>
              </w:rPr>
              <w:t>到的社会公众意见情况、采</w:t>
            </w:r>
            <w:r>
              <w:rPr>
                <w:rFonts w:hint="eastAsia" w:ascii="仿宋_GB2312" w:eastAsia="仿宋_GB2312"/>
                <w:sz w:val="18"/>
              </w:rPr>
              <w:t>纳与否情况及理由等</w:t>
            </w:r>
          </w:p>
        </w:tc>
        <w:tc>
          <w:tcPr>
            <w:tcW w:w="2520" w:type="dxa"/>
          </w:tcPr>
          <w:p w14:paraId="600A35EF">
            <w:pPr>
              <w:pStyle w:val="9"/>
              <w:rPr>
                <w:rFonts w:ascii="Times New Roman"/>
                <w:sz w:val="18"/>
              </w:rPr>
            </w:pPr>
          </w:p>
          <w:p w14:paraId="218E4C6E">
            <w:pPr>
              <w:pStyle w:val="9"/>
              <w:spacing w:before="3"/>
              <w:rPr>
                <w:rFonts w:ascii="Times New Roman"/>
                <w:sz w:val="26"/>
              </w:rPr>
            </w:pPr>
          </w:p>
          <w:p w14:paraId="1CA14443">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公开条例》、《关于全面推进政</w:t>
            </w:r>
            <w:r>
              <w:rPr>
                <w:rFonts w:hint="eastAsia" w:ascii="仿宋_GB2312" w:eastAsia="仿宋_GB2312"/>
                <w:sz w:val="18"/>
              </w:rPr>
              <w:t>务公开工作的意见》</w:t>
            </w:r>
          </w:p>
        </w:tc>
        <w:tc>
          <w:tcPr>
            <w:tcW w:w="1620" w:type="dxa"/>
          </w:tcPr>
          <w:p w14:paraId="3A86219C">
            <w:pPr>
              <w:pStyle w:val="9"/>
              <w:rPr>
                <w:rFonts w:ascii="Times New Roman"/>
                <w:sz w:val="18"/>
              </w:rPr>
            </w:pPr>
          </w:p>
          <w:p w14:paraId="472CAB16">
            <w:pPr>
              <w:pStyle w:val="9"/>
              <w:spacing w:before="3"/>
              <w:rPr>
                <w:rFonts w:ascii="Times New Roman"/>
                <w:sz w:val="26"/>
              </w:rPr>
            </w:pPr>
          </w:p>
          <w:p w14:paraId="78B14041">
            <w:pPr>
              <w:pStyle w:val="9"/>
              <w:spacing w:line="324" w:lineRule="auto"/>
              <w:ind w:left="106" w:right="97"/>
              <w:jc w:val="both"/>
              <w:rPr>
                <w:rFonts w:hint="eastAsia" w:ascii="仿宋_GB2312" w:eastAsia="仿宋_GB2312"/>
                <w:sz w:val="18"/>
              </w:rPr>
            </w:pPr>
            <w:r>
              <w:rPr>
                <w:rFonts w:hint="eastAsia" w:ascii="仿宋_GB2312" w:eastAsia="仿宋_GB2312"/>
                <w:sz w:val="18"/>
              </w:rPr>
              <w:t>征求意见时对外公布的时限内公开</w:t>
            </w:r>
          </w:p>
        </w:tc>
        <w:tc>
          <w:tcPr>
            <w:tcW w:w="1475" w:type="dxa"/>
          </w:tcPr>
          <w:p w14:paraId="699D471D">
            <w:pPr>
              <w:pStyle w:val="9"/>
              <w:rPr>
                <w:rFonts w:ascii="Times New Roman"/>
                <w:sz w:val="18"/>
              </w:rPr>
            </w:pPr>
          </w:p>
          <w:p w14:paraId="2B525B37">
            <w:pPr>
              <w:pStyle w:val="9"/>
              <w:rPr>
                <w:rFonts w:ascii="Times New Roman"/>
                <w:sz w:val="18"/>
              </w:rPr>
            </w:pPr>
          </w:p>
          <w:p w14:paraId="5BFA8662">
            <w:pPr>
              <w:pStyle w:val="9"/>
              <w:spacing w:before="9"/>
              <w:rPr>
                <w:rFonts w:ascii="Times New Roman"/>
                <w:sz w:val="21"/>
              </w:rPr>
            </w:pPr>
          </w:p>
          <w:p w14:paraId="22F24EF7">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09CB08B6">
            <w:pPr>
              <w:pStyle w:val="9"/>
              <w:rPr>
                <w:rFonts w:ascii="Times New Roman"/>
                <w:sz w:val="18"/>
              </w:rPr>
            </w:pPr>
          </w:p>
          <w:p w14:paraId="64A8F5E9">
            <w:pPr>
              <w:pStyle w:val="9"/>
              <w:rPr>
                <w:rFonts w:ascii="Times New Roman"/>
                <w:sz w:val="18"/>
              </w:rPr>
            </w:pPr>
          </w:p>
          <w:p w14:paraId="43356391">
            <w:pPr>
              <w:pStyle w:val="9"/>
              <w:spacing w:before="6"/>
              <w:rPr>
                <w:rFonts w:ascii="Times New Roman"/>
                <w:sz w:val="25"/>
              </w:rPr>
            </w:pPr>
          </w:p>
          <w:p w14:paraId="13287106">
            <w:pPr>
              <w:pStyle w:val="9"/>
              <w:numPr>
                <w:ilvl w:val="0"/>
                <w:numId w:val="59"/>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1551C520">
            <w:pPr>
              <w:pStyle w:val="9"/>
              <w:numPr>
                <w:ilvl w:val="0"/>
                <w:numId w:val="59"/>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3FB65BDC">
            <w:pPr>
              <w:pStyle w:val="9"/>
              <w:rPr>
                <w:rFonts w:ascii="Times New Roman"/>
                <w:sz w:val="30"/>
              </w:rPr>
            </w:pPr>
          </w:p>
          <w:p w14:paraId="27FBD859">
            <w:pPr>
              <w:pStyle w:val="9"/>
              <w:spacing w:before="8"/>
              <w:rPr>
                <w:rFonts w:ascii="Times New Roman"/>
                <w:sz w:val="34"/>
              </w:rPr>
            </w:pPr>
          </w:p>
          <w:p w14:paraId="1F149AB5">
            <w:pPr>
              <w:pStyle w:val="9"/>
              <w:ind w:left="6"/>
              <w:jc w:val="center"/>
              <w:rPr>
                <w:rFonts w:ascii="仿宋" w:hAnsi="仿宋"/>
                <w:sz w:val="30"/>
              </w:rPr>
            </w:pPr>
            <w:r>
              <w:rPr>
                <w:rFonts w:ascii="仿宋" w:hAnsi="仿宋"/>
                <w:sz w:val="30"/>
              </w:rPr>
              <w:t>√</w:t>
            </w:r>
          </w:p>
        </w:tc>
        <w:tc>
          <w:tcPr>
            <w:tcW w:w="627" w:type="dxa"/>
          </w:tcPr>
          <w:p w14:paraId="29F74483">
            <w:pPr>
              <w:pStyle w:val="9"/>
              <w:rPr>
                <w:rFonts w:ascii="Times New Roman"/>
                <w:sz w:val="18"/>
              </w:rPr>
            </w:pPr>
          </w:p>
        </w:tc>
        <w:tc>
          <w:tcPr>
            <w:tcW w:w="505" w:type="dxa"/>
          </w:tcPr>
          <w:p w14:paraId="4634B884">
            <w:pPr>
              <w:pStyle w:val="9"/>
              <w:rPr>
                <w:rFonts w:ascii="Times New Roman"/>
                <w:sz w:val="30"/>
              </w:rPr>
            </w:pPr>
          </w:p>
          <w:p w14:paraId="62D9A13E">
            <w:pPr>
              <w:pStyle w:val="9"/>
              <w:spacing w:before="8"/>
              <w:rPr>
                <w:rFonts w:ascii="Times New Roman"/>
                <w:sz w:val="34"/>
              </w:rPr>
            </w:pPr>
          </w:p>
          <w:p w14:paraId="738908E8">
            <w:pPr>
              <w:pStyle w:val="9"/>
              <w:ind w:left="21"/>
              <w:jc w:val="center"/>
              <w:rPr>
                <w:rFonts w:ascii="仿宋" w:hAnsi="仿宋"/>
                <w:sz w:val="30"/>
              </w:rPr>
            </w:pPr>
            <w:r>
              <w:rPr>
                <w:rFonts w:ascii="仿宋" w:hAnsi="仿宋"/>
                <w:sz w:val="30"/>
              </w:rPr>
              <w:t>√</w:t>
            </w:r>
          </w:p>
        </w:tc>
        <w:tc>
          <w:tcPr>
            <w:tcW w:w="592" w:type="dxa"/>
          </w:tcPr>
          <w:p w14:paraId="645800BA">
            <w:pPr>
              <w:pStyle w:val="9"/>
              <w:rPr>
                <w:rFonts w:ascii="Times New Roman"/>
                <w:sz w:val="18"/>
              </w:rPr>
            </w:pPr>
          </w:p>
        </w:tc>
        <w:tc>
          <w:tcPr>
            <w:tcW w:w="717" w:type="dxa"/>
          </w:tcPr>
          <w:p w14:paraId="473313C9">
            <w:pPr>
              <w:pStyle w:val="9"/>
              <w:rPr>
                <w:rFonts w:ascii="Times New Roman"/>
                <w:sz w:val="30"/>
              </w:rPr>
            </w:pPr>
          </w:p>
          <w:p w14:paraId="2026BAF4">
            <w:pPr>
              <w:pStyle w:val="9"/>
              <w:spacing w:before="8"/>
              <w:rPr>
                <w:rFonts w:ascii="Times New Roman"/>
                <w:sz w:val="34"/>
              </w:rPr>
            </w:pPr>
          </w:p>
          <w:p w14:paraId="260636E5">
            <w:pPr>
              <w:pStyle w:val="9"/>
              <w:ind w:left="206"/>
              <w:rPr>
                <w:rFonts w:ascii="仿宋" w:hAnsi="仿宋"/>
                <w:sz w:val="30"/>
              </w:rPr>
            </w:pPr>
            <w:r>
              <w:rPr>
                <w:rFonts w:ascii="仿宋" w:hAnsi="仿宋"/>
                <w:sz w:val="30"/>
              </w:rPr>
              <w:t>√</w:t>
            </w:r>
          </w:p>
        </w:tc>
        <w:tc>
          <w:tcPr>
            <w:tcW w:w="691" w:type="dxa"/>
          </w:tcPr>
          <w:p w14:paraId="1AF5A16C">
            <w:pPr>
              <w:pStyle w:val="9"/>
              <w:rPr>
                <w:rFonts w:ascii="Times New Roman"/>
                <w:sz w:val="18"/>
              </w:rPr>
            </w:pPr>
          </w:p>
        </w:tc>
      </w:tr>
      <w:tr w14:paraId="7715B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419" w:type="dxa"/>
          </w:tcPr>
          <w:p w14:paraId="1D2BFC84">
            <w:pPr>
              <w:pStyle w:val="9"/>
              <w:rPr>
                <w:rFonts w:ascii="Times New Roman"/>
                <w:sz w:val="20"/>
              </w:rPr>
            </w:pPr>
          </w:p>
          <w:p w14:paraId="1BE29AEB">
            <w:pPr>
              <w:pStyle w:val="9"/>
              <w:spacing w:before="3"/>
              <w:rPr>
                <w:rFonts w:ascii="Times New Roman"/>
                <w:sz w:val="25"/>
              </w:rPr>
            </w:pPr>
          </w:p>
          <w:p w14:paraId="68D950E9">
            <w:pPr>
              <w:pStyle w:val="9"/>
              <w:ind w:left="7"/>
              <w:jc w:val="center"/>
              <w:rPr>
                <w:rFonts w:ascii="Times New Roman"/>
                <w:sz w:val="18"/>
              </w:rPr>
            </w:pPr>
            <w:r>
              <w:rPr>
                <w:rFonts w:ascii="Times New Roman"/>
                <w:sz w:val="18"/>
              </w:rPr>
              <w:t>8</w:t>
            </w:r>
          </w:p>
        </w:tc>
        <w:tc>
          <w:tcPr>
            <w:tcW w:w="731" w:type="dxa"/>
          </w:tcPr>
          <w:p w14:paraId="31523FE9">
            <w:pPr>
              <w:pStyle w:val="9"/>
              <w:rPr>
                <w:rFonts w:ascii="Times New Roman"/>
                <w:sz w:val="18"/>
              </w:rPr>
            </w:pPr>
          </w:p>
          <w:p w14:paraId="5E12F4B0">
            <w:pPr>
              <w:pStyle w:val="9"/>
              <w:spacing w:before="146" w:line="324" w:lineRule="auto"/>
              <w:ind w:left="185" w:right="173"/>
              <w:rPr>
                <w:rFonts w:hint="eastAsia" w:ascii="仿宋_GB2312" w:eastAsia="仿宋_GB2312"/>
                <w:sz w:val="18"/>
              </w:rPr>
            </w:pPr>
            <w:r>
              <w:rPr>
                <w:rFonts w:hint="eastAsia" w:ascii="仿宋_GB2312" w:eastAsia="仿宋_GB2312"/>
                <w:sz w:val="18"/>
              </w:rPr>
              <w:t>备灾管理</w:t>
            </w:r>
          </w:p>
        </w:tc>
        <w:tc>
          <w:tcPr>
            <w:tcW w:w="709" w:type="dxa"/>
          </w:tcPr>
          <w:p w14:paraId="591D491A">
            <w:pPr>
              <w:pStyle w:val="9"/>
              <w:spacing w:before="40" w:line="324" w:lineRule="auto"/>
              <w:ind w:left="174" w:right="162"/>
              <w:jc w:val="both"/>
              <w:rPr>
                <w:rFonts w:hint="eastAsia" w:ascii="仿宋_GB2312" w:eastAsia="仿宋_GB2312"/>
                <w:sz w:val="18"/>
              </w:rPr>
            </w:pPr>
            <w:r>
              <w:rPr>
                <w:rFonts w:hint="eastAsia" w:ascii="仿宋_GB2312" w:eastAsia="仿宋_GB2312"/>
                <w:spacing w:val="-9"/>
                <w:sz w:val="18"/>
              </w:rPr>
              <w:t>综合减灾示范</w:t>
            </w:r>
          </w:p>
          <w:p w14:paraId="3059B6E1">
            <w:pPr>
              <w:pStyle w:val="9"/>
              <w:spacing w:before="2"/>
              <w:ind w:left="174"/>
              <w:jc w:val="both"/>
              <w:rPr>
                <w:rFonts w:hint="eastAsia" w:ascii="仿宋_GB2312" w:eastAsia="仿宋_GB2312"/>
                <w:sz w:val="18"/>
              </w:rPr>
            </w:pPr>
            <w:r>
              <w:rPr>
                <w:rFonts w:hint="eastAsia" w:ascii="仿宋_GB2312" w:eastAsia="仿宋_GB2312"/>
                <w:sz w:val="18"/>
              </w:rPr>
              <w:t>社区</w:t>
            </w:r>
          </w:p>
        </w:tc>
        <w:tc>
          <w:tcPr>
            <w:tcW w:w="2340" w:type="dxa"/>
          </w:tcPr>
          <w:p w14:paraId="289B5862">
            <w:pPr>
              <w:pStyle w:val="9"/>
              <w:spacing w:before="1"/>
              <w:rPr>
                <w:rFonts w:ascii="Times New Roman"/>
                <w:sz w:val="17"/>
              </w:rPr>
            </w:pPr>
          </w:p>
          <w:p w14:paraId="65C0DB68">
            <w:pPr>
              <w:pStyle w:val="9"/>
              <w:spacing w:line="324" w:lineRule="auto"/>
              <w:ind w:left="106" w:right="6"/>
              <w:rPr>
                <w:rFonts w:hint="eastAsia" w:ascii="仿宋_GB2312" w:eastAsia="仿宋_GB2312"/>
                <w:sz w:val="18"/>
              </w:rPr>
            </w:pPr>
            <w:r>
              <w:rPr>
                <w:rFonts w:hint="eastAsia" w:ascii="仿宋_GB2312" w:eastAsia="仿宋_GB2312"/>
                <w:spacing w:val="12"/>
                <w:sz w:val="18"/>
              </w:rPr>
              <w:t>综合减灾示范社区分布情</w:t>
            </w:r>
            <w:r>
              <w:rPr>
                <w:rFonts w:hint="eastAsia" w:ascii="仿宋_GB2312" w:eastAsia="仿宋_GB2312"/>
                <w:spacing w:val="-63"/>
                <w:sz w:val="18"/>
              </w:rPr>
              <w:t>况</w:t>
            </w:r>
            <w:r>
              <w:rPr>
                <w:rFonts w:hint="eastAsia" w:ascii="仿宋_GB2312" w:eastAsia="仿宋_GB2312"/>
                <w:sz w:val="18"/>
              </w:rPr>
              <w:t>（</w:t>
            </w:r>
            <w:r>
              <w:rPr>
                <w:rFonts w:hint="eastAsia" w:ascii="仿宋_GB2312" w:eastAsia="仿宋_GB2312"/>
                <w:spacing w:val="-9"/>
                <w:sz w:val="18"/>
              </w:rPr>
              <w:t>其具体位置、创建时间、</w:t>
            </w:r>
            <w:r>
              <w:rPr>
                <w:rFonts w:hint="eastAsia" w:ascii="仿宋_GB2312" w:eastAsia="仿宋_GB2312"/>
                <w:sz w:val="18"/>
              </w:rPr>
              <w:t>创建级别等）</w:t>
            </w:r>
          </w:p>
        </w:tc>
        <w:tc>
          <w:tcPr>
            <w:tcW w:w="2520" w:type="dxa"/>
          </w:tcPr>
          <w:p w14:paraId="7BEC9ADD">
            <w:pPr>
              <w:pStyle w:val="9"/>
              <w:spacing w:before="40"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公开条例》、《社会救助暂行办</w:t>
            </w:r>
            <w:r>
              <w:rPr>
                <w:rFonts w:hint="eastAsia" w:ascii="仿宋_GB2312" w:eastAsia="仿宋_GB2312"/>
                <w:spacing w:val="-19"/>
                <w:sz w:val="18"/>
              </w:rPr>
              <w:t>法》、《国家综合防灾减灾规划</w:t>
            </w:r>
          </w:p>
          <w:p w14:paraId="14E69E7B">
            <w:pPr>
              <w:pStyle w:val="9"/>
              <w:spacing w:before="2"/>
              <w:ind w:left="106"/>
              <w:jc w:val="both"/>
              <w:rPr>
                <w:rFonts w:hint="eastAsia" w:ascii="仿宋_GB2312" w:eastAsia="仿宋_GB2312"/>
                <w:sz w:val="18"/>
              </w:rPr>
            </w:pPr>
            <w:r>
              <w:rPr>
                <w:rFonts w:hint="eastAsia" w:ascii="仿宋_GB2312" w:eastAsia="仿宋_GB2312"/>
                <w:sz w:val="18"/>
              </w:rPr>
              <w:t>（</w:t>
            </w:r>
            <w:r>
              <w:rPr>
                <w:rFonts w:ascii="Times New Roman" w:eastAsia="Times New Roman"/>
                <w:sz w:val="18"/>
              </w:rPr>
              <w:t xml:space="preserve">2016-2020 </w:t>
            </w:r>
            <w:r>
              <w:rPr>
                <w:rFonts w:hint="eastAsia" w:ascii="仿宋_GB2312" w:eastAsia="仿宋_GB2312"/>
                <w:sz w:val="18"/>
              </w:rPr>
              <w:t>年</w:t>
            </w:r>
            <w:r>
              <w:rPr>
                <w:rFonts w:hint="eastAsia" w:ascii="仿宋_GB2312" w:eastAsia="仿宋_GB2312"/>
                <w:spacing w:val="-92"/>
                <w:sz w:val="18"/>
              </w:rPr>
              <w:t>）</w:t>
            </w:r>
            <w:r>
              <w:rPr>
                <w:rFonts w:hint="eastAsia" w:ascii="仿宋_GB2312" w:eastAsia="仿宋_GB2312"/>
                <w:sz w:val="18"/>
              </w:rPr>
              <w:t>》</w:t>
            </w:r>
          </w:p>
        </w:tc>
        <w:tc>
          <w:tcPr>
            <w:tcW w:w="1620" w:type="dxa"/>
          </w:tcPr>
          <w:p w14:paraId="39165AFD">
            <w:pPr>
              <w:pStyle w:val="9"/>
              <w:spacing w:before="1"/>
              <w:rPr>
                <w:rFonts w:ascii="Times New Roman"/>
                <w:sz w:val="17"/>
              </w:rPr>
            </w:pPr>
          </w:p>
          <w:p w14:paraId="27A65F30">
            <w:pPr>
              <w:pStyle w:val="9"/>
              <w:spacing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48EB7EC9">
            <w:pPr>
              <w:pStyle w:val="9"/>
              <w:rPr>
                <w:rFonts w:ascii="Times New Roman"/>
                <w:sz w:val="18"/>
              </w:rPr>
            </w:pPr>
          </w:p>
          <w:p w14:paraId="3A3EA75C">
            <w:pPr>
              <w:pStyle w:val="9"/>
              <w:spacing w:before="146"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5AFA55B8">
            <w:pPr>
              <w:pStyle w:val="9"/>
              <w:rPr>
                <w:rFonts w:ascii="Times New Roman"/>
                <w:sz w:val="18"/>
              </w:rPr>
            </w:pPr>
          </w:p>
          <w:p w14:paraId="4223605C">
            <w:pPr>
              <w:pStyle w:val="9"/>
              <w:spacing w:before="5"/>
              <w:rPr>
                <w:rFonts w:ascii="Times New Roman"/>
                <w:sz w:val="16"/>
              </w:rPr>
            </w:pPr>
          </w:p>
          <w:p w14:paraId="1C8B3E10">
            <w:pPr>
              <w:pStyle w:val="9"/>
              <w:numPr>
                <w:ilvl w:val="0"/>
                <w:numId w:val="60"/>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1CADA821">
            <w:pPr>
              <w:pStyle w:val="9"/>
              <w:numPr>
                <w:ilvl w:val="0"/>
                <w:numId w:val="60"/>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161680A2">
            <w:pPr>
              <w:pStyle w:val="9"/>
              <w:spacing w:before="6"/>
              <w:rPr>
                <w:rFonts w:ascii="Times New Roman"/>
                <w:sz w:val="37"/>
              </w:rPr>
            </w:pPr>
          </w:p>
          <w:p w14:paraId="5D2C5213">
            <w:pPr>
              <w:pStyle w:val="9"/>
              <w:ind w:left="6"/>
              <w:jc w:val="center"/>
              <w:rPr>
                <w:rFonts w:ascii="仿宋" w:hAnsi="仿宋"/>
                <w:sz w:val="30"/>
              </w:rPr>
            </w:pPr>
            <w:r>
              <w:rPr>
                <w:rFonts w:ascii="仿宋" w:hAnsi="仿宋"/>
                <w:sz w:val="30"/>
              </w:rPr>
              <w:t>√</w:t>
            </w:r>
          </w:p>
        </w:tc>
        <w:tc>
          <w:tcPr>
            <w:tcW w:w="627" w:type="dxa"/>
          </w:tcPr>
          <w:p w14:paraId="100F15C6">
            <w:pPr>
              <w:pStyle w:val="9"/>
              <w:rPr>
                <w:rFonts w:ascii="Times New Roman"/>
                <w:sz w:val="18"/>
              </w:rPr>
            </w:pPr>
          </w:p>
        </w:tc>
        <w:tc>
          <w:tcPr>
            <w:tcW w:w="505" w:type="dxa"/>
          </w:tcPr>
          <w:p w14:paraId="1052C511">
            <w:pPr>
              <w:pStyle w:val="9"/>
              <w:spacing w:before="6"/>
              <w:rPr>
                <w:rFonts w:ascii="Times New Roman"/>
                <w:sz w:val="37"/>
              </w:rPr>
            </w:pPr>
          </w:p>
          <w:p w14:paraId="64B26DD0">
            <w:pPr>
              <w:pStyle w:val="9"/>
              <w:ind w:left="21"/>
              <w:jc w:val="center"/>
              <w:rPr>
                <w:rFonts w:ascii="仿宋" w:hAnsi="仿宋"/>
                <w:sz w:val="30"/>
              </w:rPr>
            </w:pPr>
            <w:r>
              <w:rPr>
                <w:rFonts w:ascii="仿宋" w:hAnsi="仿宋"/>
                <w:sz w:val="30"/>
              </w:rPr>
              <w:t>√</w:t>
            </w:r>
          </w:p>
        </w:tc>
        <w:tc>
          <w:tcPr>
            <w:tcW w:w="592" w:type="dxa"/>
          </w:tcPr>
          <w:p w14:paraId="42CB2F69">
            <w:pPr>
              <w:pStyle w:val="9"/>
              <w:rPr>
                <w:rFonts w:ascii="Times New Roman"/>
                <w:sz w:val="18"/>
              </w:rPr>
            </w:pPr>
          </w:p>
        </w:tc>
        <w:tc>
          <w:tcPr>
            <w:tcW w:w="717" w:type="dxa"/>
          </w:tcPr>
          <w:p w14:paraId="7E609795">
            <w:pPr>
              <w:pStyle w:val="9"/>
              <w:spacing w:before="6"/>
              <w:rPr>
                <w:rFonts w:ascii="Times New Roman"/>
                <w:sz w:val="37"/>
              </w:rPr>
            </w:pPr>
          </w:p>
          <w:p w14:paraId="026E185D">
            <w:pPr>
              <w:pStyle w:val="9"/>
              <w:ind w:left="206"/>
              <w:rPr>
                <w:rFonts w:ascii="仿宋" w:hAnsi="仿宋"/>
                <w:sz w:val="30"/>
              </w:rPr>
            </w:pPr>
            <w:r>
              <w:rPr>
                <w:rFonts w:ascii="仿宋" w:hAnsi="仿宋"/>
                <w:sz w:val="30"/>
              </w:rPr>
              <w:t>√</w:t>
            </w:r>
          </w:p>
        </w:tc>
        <w:tc>
          <w:tcPr>
            <w:tcW w:w="691" w:type="dxa"/>
          </w:tcPr>
          <w:p w14:paraId="29A241B3">
            <w:pPr>
              <w:pStyle w:val="9"/>
              <w:rPr>
                <w:rFonts w:ascii="Times New Roman"/>
                <w:sz w:val="18"/>
              </w:rPr>
            </w:pPr>
          </w:p>
        </w:tc>
      </w:tr>
      <w:tr w14:paraId="1C0C0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419" w:type="dxa"/>
          </w:tcPr>
          <w:p w14:paraId="695C5FCE">
            <w:pPr>
              <w:pStyle w:val="9"/>
              <w:rPr>
                <w:rFonts w:ascii="Times New Roman"/>
                <w:sz w:val="20"/>
              </w:rPr>
            </w:pPr>
          </w:p>
          <w:p w14:paraId="401BD515">
            <w:pPr>
              <w:pStyle w:val="9"/>
              <w:spacing w:before="5"/>
              <w:rPr>
                <w:rFonts w:ascii="Times New Roman"/>
                <w:sz w:val="21"/>
              </w:rPr>
            </w:pPr>
          </w:p>
          <w:p w14:paraId="2DB9D051">
            <w:pPr>
              <w:pStyle w:val="9"/>
              <w:ind w:left="7"/>
              <w:jc w:val="center"/>
              <w:rPr>
                <w:rFonts w:ascii="Times New Roman"/>
                <w:sz w:val="18"/>
              </w:rPr>
            </w:pPr>
            <w:r>
              <w:rPr>
                <w:rFonts w:ascii="Times New Roman"/>
                <w:sz w:val="18"/>
              </w:rPr>
              <w:t>9</w:t>
            </w:r>
          </w:p>
        </w:tc>
        <w:tc>
          <w:tcPr>
            <w:tcW w:w="731" w:type="dxa"/>
          </w:tcPr>
          <w:p w14:paraId="34407012">
            <w:pPr>
              <w:pStyle w:val="9"/>
              <w:spacing w:before="10"/>
              <w:rPr>
                <w:rFonts w:ascii="Times New Roman"/>
                <w:sz w:val="26"/>
              </w:rPr>
            </w:pPr>
          </w:p>
          <w:p w14:paraId="1BC2FFFA">
            <w:pPr>
              <w:pStyle w:val="9"/>
              <w:spacing w:line="324" w:lineRule="auto"/>
              <w:ind w:left="185" w:right="173"/>
              <w:rPr>
                <w:rFonts w:hint="eastAsia" w:ascii="仿宋_GB2312" w:eastAsia="仿宋_GB2312"/>
                <w:sz w:val="18"/>
              </w:rPr>
            </w:pPr>
            <w:r>
              <w:rPr>
                <w:rFonts w:hint="eastAsia" w:ascii="仿宋_GB2312" w:eastAsia="仿宋_GB2312"/>
                <w:sz w:val="18"/>
              </w:rPr>
              <w:t>灾后救助</w:t>
            </w:r>
          </w:p>
        </w:tc>
        <w:tc>
          <w:tcPr>
            <w:tcW w:w="709" w:type="dxa"/>
          </w:tcPr>
          <w:p w14:paraId="423E993A">
            <w:pPr>
              <w:pStyle w:val="9"/>
              <w:spacing w:before="153" w:line="324" w:lineRule="auto"/>
              <w:ind w:left="174" w:right="162"/>
              <w:jc w:val="both"/>
              <w:rPr>
                <w:rFonts w:hint="eastAsia" w:ascii="仿宋_GB2312" w:eastAsia="仿宋_GB2312"/>
                <w:sz w:val="18"/>
              </w:rPr>
            </w:pPr>
            <w:r>
              <w:rPr>
                <w:rFonts w:hint="eastAsia" w:ascii="仿宋_GB2312" w:eastAsia="仿宋_GB2312"/>
                <w:sz w:val="18"/>
              </w:rPr>
              <w:t>救助审定信息</w:t>
            </w:r>
          </w:p>
        </w:tc>
        <w:tc>
          <w:tcPr>
            <w:tcW w:w="2340" w:type="dxa"/>
          </w:tcPr>
          <w:p w14:paraId="3BBA8C56">
            <w:pPr>
              <w:pStyle w:val="9"/>
              <w:spacing w:before="153" w:line="324" w:lineRule="auto"/>
              <w:ind w:left="106" w:right="97"/>
              <w:jc w:val="both"/>
              <w:rPr>
                <w:rFonts w:hint="eastAsia" w:ascii="仿宋_GB2312" w:eastAsia="仿宋_GB2312"/>
                <w:sz w:val="18"/>
              </w:rPr>
            </w:pPr>
            <w:r>
              <w:rPr>
                <w:rFonts w:hint="eastAsia" w:ascii="仿宋_GB2312" w:eastAsia="仿宋_GB2312"/>
                <w:sz w:val="18"/>
              </w:rPr>
              <w:t>自然灾害救助（</w:t>
            </w:r>
            <w:r>
              <w:rPr>
                <w:rFonts w:ascii="Times New Roman" w:eastAsia="Times New Roman"/>
                <w:sz w:val="18"/>
              </w:rPr>
              <w:t xml:space="preserve">6 </w:t>
            </w:r>
            <w:r>
              <w:rPr>
                <w:rFonts w:hint="eastAsia" w:ascii="仿宋_GB2312" w:eastAsia="仿宋_GB2312"/>
                <w:sz w:val="18"/>
              </w:rPr>
              <w:t>类）</w:t>
            </w:r>
            <w:r>
              <w:rPr>
                <w:rFonts w:hint="eastAsia" w:ascii="仿宋_GB2312" w:eastAsia="仿宋_GB2312"/>
                <w:spacing w:val="-8"/>
                <w:sz w:val="18"/>
              </w:rPr>
              <w:t>的救</w:t>
            </w:r>
            <w:r>
              <w:rPr>
                <w:rFonts w:hint="eastAsia" w:ascii="仿宋_GB2312" w:eastAsia="仿宋_GB2312"/>
                <w:spacing w:val="-7"/>
                <w:sz w:val="18"/>
              </w:rPr>
              <w:t>助对象、申报材料、办理程</w:t>
            </w:r>
            <w:r>
              <w:rPr>
                <w:rFonts w:hint="eastAsia" w:ascii="仿宋_GB2312" w:eastAsia="仿宋_GB2312"/>
                <w:sz w:val="18"/>
              </w:rPr>
              <w:t>序及时限等</w:t>
            </w:r>
          </w:p>
        </w:tc>
        <w:tc>
          <w:tcPr>
            <w:tcW w:w="2520" w:type="dxa"/>
          </w:tcPr>
          <w:p w14:paraId="557C7BAB">
            <w:pPr>
              <w:pStyle w:val="9"/>
              <w:spacing w:before="153"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公开条例》、《自然灾害救助条</w:t>
            </w:r>
            <w:r>
              <w:rPr>
                <w:rFonts w:hint="eastAsia" w:ascii="仿宋_GB2312" w:eastAsia="仿宋_GB2312"/>
                <w:sz w:val="18"/>
              </w:rPr>
              <w:t>例》</w:t>
            </w:r>
          </w:p>
        </w:tc>
        <w:tc>
          <w:tcPr>
            <w:tcW w:w="1620" w:type="dxa"/>
          </w:tcPr>
          <w:p w14:paraId="0881F12F">
            <w:pPr>
              <w:pStyle w:val="9"/>
              <w:spacing w:before="153"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603883A7">
            <w:pPr>
              <w:pStyle w:val="9"/>
              <w:spacing w:before="10"/>
              <w:rPr>
                <w:rFonts w:ascii="Times New Roman"/>
                <w:sz w:val="26"/>
              </w:rPr>
            </w:pPr>
          </w:p>
          <w:p w14:paraId="008C700D">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3F62C283">
            <w:pPr>
              <w:pStyle w:val="9"/>
              <w:rPr>
                <w:rFonts w:ascii="Times New Roman"/>
                <w:sz w:val="18"/>
              </w:rPr>
            </w:pPr>
          </w:p>
          <w:p w14:paraId="658067CD">
            <w:pPr>
              <w:pStyle w:val="9"/>
              <w:numPr>
                <w:ilvl w:val="0"/>
                <w:numId w:val="61"/>
              </w:numPr>
              <w:tabs>
                <w:tab w:val="left" w:pos="289"/>
              </w:tabs>
              <w:spacing w:before="148"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1557492C">
            <w:pPr>
              <w:pStyle w:val="9"/>
              <w:numPr>
                <w:ilvl w:val="0"/>
                <w:numId w:val="61"/>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5A4CC70F">
            <w:pPr>
              <w:pStyle w:val="9"/>
              <w:spacing w:before="8"/>
              <w:rPr>
                <w:rFonts w:ascii="Times New Roman"/>
                <w:sz w:val="33"/>
              </w:rPr>
            </w:pPr>
          </w:p>
          <w:p w14:paraId="64EFAABC">
            <w:pPr>
              <w:pStyle w:val="9"/>
              <w:spacing w:before="1"/>
              <w:ind w:left="6"/>
              <w:jc w:val="center"/>
              <w:rPr>
                <w:rFonts w:ascii="仿宋" w:hAnsi="仿宋"/>
                <w:sz w:val="30"/>
              </w:rPr>
            </w:pPr>
            <w:r>
              <w:rPr>
                <w:rFonts w:ascii="仿宋" w:hAnsi="仿宋"/>
                <w:sz w:val="30"/>
              </w:rPr>
              <w:t>√</w:t>
            </w:r>
          </w:p>
        </w:tc>
        <w:tc>
          <w:tcPr>
            <w:tcW w:w="627" w:type="dxa"/>
          </w:tcPr>
          <w:p w14:paraId="09C598F5">
            <w:pPr>
              <w:pStyle w:val="9"/>
              <w:rPr>
                <w:rFonts w:ascii="Times New Roman"/>
                <w:sz w:val="18"/>
              </w:rPr>
            </w:pPr>
          </w:p>
        </w:tc>
        <w:tc>
          <w:tcPr>
            <w:tcW w:w="505" w:type="dxa"/>
          </w:tcPr>
          <w:p w14:paraId="0C37A87A">
            <w:pPr>
              <w:pStyle w:val="9"/>
              <w:rPr>
                <w:rFonts w:ascii="Times New Roman"/>
                <w:sz w:val="18"/>
              </w:rPr>
            </w:pPr>
          </w:p>
        </w:tc>
        <w:tc>
          <w:tcPr>
            <w:tcW w:w="592" w:type="dxa"/>
          </w:tcPr>
          <w:p w14:paraId="01A08550">
            <w:pPr>
              <w:pStyle w:val="9"/>
              <w:spacing w:before="8"/>
              <w:rPr>
                <w:rFonts w:ascii="Times New Roman"/>
                <w:sz w:val="33"/>
              </w:rPr>
            </w:pPr>
          </w:p>
          <w:p w14:paraId="738ED8CA">
            <w:pPr>
              <w:pStyle w:val="9"/>
              <w:spacing w:before="1"/>
              <w:ind w:left="145"/>
              <w:rPr>
                <w:rFonts w:ascii="仿宋" w:hAnsi="仿宋"/>
                <w:sz w:val="30"/>
              </w:rPr>
            </w:pPr>
            <w:r>
              <w:rPr>
                <w:rFonts w:ascii="仿宋" w:hAnsi="仿宋"/>
                <w:sz w:val="30"/>
              </w:rPr>
              <w:t>√</w:t>
            </w:r>
          </w:p>
        </w:tc>
        <w:tc>
          <w:tcPr>
            <w:tcW w:w="717" w:type="dxa"/>
          </w:tcPr>
          <w:p w14:paraId="500EF6D9">
            <w:pPr>
              <w:pStyle w:val="9"/>
              <w:spacing w:before="8"/>
              <w:rPr>
                <w:rFonts w:ascii="Times New Roman"/>
                <w:sz w:val="33"/>
              </w:rPr>
            </w:pPr>
          </w:p>
          <w:p w14:paraId="1784080D">
            <w:pPr>
              <w:pStyle w:val="9"/>
              <w:spacing w:before="1"/>
              <w:ind w:left="206"/>
              <w:rPr>
                <w:rFonts w:ascii="仿宋" w:hAnsi="仿宋"/>
                <w:sz w:val="30"/>
              </w:rPr>
            </w:pPr>
            <w:r>
              <w:rPr>
                <w:rFonts w:ascii="仿宋" w:hAnsi="仿宋"/>
                <w:sz w:val="30"/>
              </w:rPr>
              <w:t>√</w:t>
            </w:r>
          </w:p>
        </w:tc>
        <w:tc>
          <w:tcPr>
            <w:tcW w:w="691" w:type="dxa"/>
          </w:tcPr>
          <w:p w14:paraId="229B927F">
            <w:pPr>
              <w:pStyle w:val="9"/>
              <w:rPr>
                <w:rFonts w:ascii="Times New Roman"/>
                <w:sz w:val="18"/>
              </w:rPr>
            </w:pPr>
          </w:p>
        </w:tc>
      </w:tr>
    </w:tbl>
    <w:p w14:paraId="6BE676C9">
      <w:pPr>
        <w:spacing w:after="0"/>
        <w:rPr>
          <w:rFonts w:ascii="Times New Roman"/>
          <w:sz w:val="18"/>
        </w:rPr>
        <w:sectPr>
          <w:pgSz w:w="16840" w:h="11910" w:orient="landscape"/>
          <w:pgMar w:top="1100" w:right="520" w:bottom="280" w:left="320" w:header="720" w:footer="720" w:gutter="0"/>
          <w:pgNumType w:fmt="decimal"/>
          <w:cols w:space="720" w:num="1"/>
        </w:sectPr>
      </w:pPr>
    </w:p>
    <w:p w14:paraId="5E467965">
      <w:pPr>
        <w:pStyle w:val="2"/>
        <w:spacing w:before="5"/>
        <w:rPr>
          <w:rFonts w:ascii="Times New Roman"/>
          <w:b w:val="0"/>
          <w:sz w:val="2"/>
        </w:rPr>
      </w:pPr>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731"/>
        <w:gridCol w:w="709"/>
        <w:gridCol w:w="2340"/>
        <w:gridCol w:w="2520"/>
        <w:gridCol w:w="1620"/>
        <w:gridCol w:w="1475"/>
        <w:gridCol w:w="1840"/>
        <w:gridCol w:w="573"/>
        <w:gridCol w:w="627"/>
        <w:gridCol w:w="505"/>
        <w:gridCol w:w="592"/>
        <w:gridCol w:w="717"/>
        <w:gridCol w:w="691"/>
      </w:tblGrid>
      <w:tr w14:paraId="2233E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19" w:type="dxa"/>
            <w:vMerge w:val="restart"/>
          </w:tcPr>
          <w:p w14:paraId="18495351">
            <w:pPr>
              <w:pStyle w:val="9"/>
              <w:rPr>
                <w:rFonts w:ascii="Times New Roman"/>
                <w:sz w:val="22"/>
              </w:rPr>
            </w:pPr>
          </w:p>
          <w:p w14:paraId="7A85735D">
            <w:pPr>
              <w:pStyle w:val="9"/>
              <w:rPr>
                <w:rFonts w:ascii="Times New Roman"/>
                <w:sz w:val="22"/>
              </w:rPr>
            </w:pPr>
          </w:p>
          <w:p w14:paraId="48B05787">
            <w:pPr>
              <w:pStyle w:val="9"/>
              <w:spacing w:before="140" w:line="266" w:lineRule="auto"/>
              <w:ind w:left="107" w:right="78"/>
              <w:rPr>
                <w:rFonts w:hint="eastAsia" w:ascii="黑体" w:eastAsia="黑体"/>
                <w:sz w:val="22"/>
              </w:rPr>
            </w:pPr>
            <w:r>
              <w:rPr>
                <w:rFonts w:hint="eastAsia" w:ascii="黑体" w:eastAsia="黑体"/>
                <w:sz w:val="22"/>
              </w:rPr>
              <w:t>序号</w:t>
            </w:r>
          </w:p>
        </w:tc>
        <w:tc>
          <w:tcPr>
            <w:tcW w:w="1440" w:type="dxa"/>
            <w:gridSpan w:val="2"/>
          </w:tcPr>
          <w:p w14:paraId="197BDC3C">
            <w:pPr>
              <w:pStyle w:val="9"/>
              <w:spacing w:before="17" w:line="275" w:lineRule="exact"/>
              <w:ind w:left="279"/>
              <w:rPr>
                <w:rFonts w:hint="eastAsia" w:ascii="黑体" w:eastAsia="黑体"/>
                <w:sz w:val="22"/>
              </w:rPr>
            </w:pPr>
            <w:r>
              <w:rPr>
                <w:rFonts w:hint="eastAsia" w:ascii="黑体" w:eastAsia="黑体"/>
                <w:sz w:val="22"/>
              </w:rPr>
              <w:t>公开事项</w:t>
            </w:r>
          </w:p>
        </w:tc>
        <w:tc>
          <w:tcPr>
            <w:tcW w:w="2340" w:type="dxa"/>
            <w:vMerge w:val="restart"/>
          </w:tcPr>
          <w:p w14:paraId="786244A1">
            <w:pPr>
              <w:pStyle w:val="9"/>
              <w:rPr>
                <w:rFonts w:ascii="Times New Roman"/>
                <w:sz w:val="22"/>
              </w:rPr>
            </w:pPr>
          </w:p>
          <w:p w14:paraId="42A9AC08">
            <w:pPr>
              <w:pStyle w:val="9"/>
              <w:rPr>
                <w:rFonts w:ascii="Times New Roman"/>
                <w:sz w:val="22"/>
              </w:rPr>
            </w:pPr>
          </w:p>
          <w:p w14:paraId="0AC1BC0D">
            <w:pPr>
              <w:pStyle w:val="9"/>
              <w:spacing w:before="8"/>
              <w:rPr>
                <w:rFonts w:ascii="Times New Roman"/>
                <w:sz w:val="25"/>
              </w:rPr>
            </w:pPr>
          </w:p>
          <w:p w14:paraId="3911C80A">
            <w:pPr>
              <w:pStyle w:val="9"/>
              <w:ind w:left="288"/>
              <w:rPr>
                <w:rFonts w:hint="eastAsia" w:ascii="黑体" w:eastAsia="黑体"/>
                <w:sz w:val="22"/>
              </w:rPr>
            </w:pPr>
            <w:r>
              <w:rPr>
                <w:rFonts w:hint="eastAsia" w:ascii="黑体" w:eastAsia="黑体"/>
                <w:sz w:val="22"/>
              </w:rPr>
              <w:t>公开内容（要素）</w:t>
            </w:r>
          </w:p>
        </w:tc>
        <w:tc>
          <w:tcPr>
            <w:tcW w:w="2520" w:type="dxa"/>
            <w:vMerge w:val="restart"/>
          </w:tcPr>
          <w:p w14:paraId="3D938C84">
            <w:pPr>
              <w:pStyle w:val="9"/>
              <w:rPr>
                <w:rFonts w:ascii="Times New Roman"/>
                <w:sz w:val="22"/>
              </w:rPr>
            </w:pPr>
          </w:p>
          <w:p w14:paraId="312E24B7">
            <w:pPr>
              <w:pStyle w:val="9"/>
              <w:rPr>
                <w:rFonts w:ascii="Times New Roman"/>
                <w:sz w:val="22"/>
              </w:rPr>
            </w:pPr>
          </w:p>
          <w:p w14:paraId="3D504F30">
            <w:pPr>
              <w:pStyle w:val="9"/>
              <w:spacing w:before="8"/>
              <w:rPr>
                <w:rFonts w:ascii="Times New Roman"/>
                <w:sz w:val="25"/>
              </w:rPr>
            </w:pPr>
          </w:p>
          <w:p w14:paraId="6F9F7178">
            <w:pPr>
              <w:pStyle w:val="9"/>
              <w:ind w:left="819"/>
              <w:rPr>
                <w:rFonts w:hint="eastAsia" w:ascii="黑体" w:eastAsia="黑体"/>
                <w:sz w:val="22"/>
              </w:rPr>
            </w:pPr>
            <w:r>
              <w:rPr>
                <w:rFonts w:hint="eastAsia" w:ascii="黑体" w:eastAsia="黑体"/>
                <w:sz w:val="22"/>
              </w:rPr>
              <w:t>公开依据</w:t>
            </w:r>
          </w:p>
        </w:tc>
        <w:tc>
          <w:tcPr>
            <w:tcW w:w="1620" w:type="dxa"/>
            <w:vMerge w:val="restart"/>
          </w:tcPr>
          <w:p w14:paraId="44CC738C">
            <w:pPr>
              <w:pStyle w:val="9"/>
              <w:rPr>
                <w:rFonts w:ascii="Times New Roman"/>
                <w:sz w:val="22"/>
              </w:rPr>
            </w:pPr>
          </w:p>
          <w:p w14:paraId="4F3B2D2E">
            <w:pPr>
              <w:pStyle w:val="9"/>
              <w:rPr>
                <w:rFonts w:ascii="Times New Roman"/>
                <w:sz w:val="22"/>
              </w:rPr>
            </w:pPr>
          </w:p>
          <w:p w14:paraId="519552EF">
            <w:pPr>
              <w:pStyle w:val="9"/>
              <w:spacing w:before="8"/>
              <w:rPr>
                <w:rFonts w:ascii="Times New Roman"/>
                <w:sz w:val="25"/>
              </w:rPr>
            </w:pPr>
          </w:p>
          <w:p w14:paraId="29C4B4D5">
            <w:pPr>
              <w:pStyle w:val="9"/>
              <w:ind w:left="370"/>
              <w:rPr>
                <w:rFonts w:hint="eastAsia" w:ascii="黑体" w:eastAsia="黑体"/>
                <w:sz w:val="22"/>
              </w:rPr>
            </w:pPr>
            <w:r>
              <w:rPr>
                <w:rFonts w:hint="eastAsia" w:ascii="黑体" w:eastAsia="黑体"/>
                <w:sz w:val="22"/>
              </w:rPr>
              <w:t>公开时限</w:t>
            </w:r>
          </w:p>
        </w:tc>
        <w:tc>
          <w:tcPr>
            <w:tcW w:w="1475" w:type="dxa"/>
            <w:vMerge w:val="restart"/>
          </w:tcPr>
          <w:p w14:paraId="560F577A">
            <w:pPr>
              <w:pStyle w:val="9"/>
              <w:rPr>
                <w:rFonts w:ascii="Times New Roman"/>
                <w:sz w:val="22"/>
              </w:rPr>
            </w:pPr>
          </w:p>
          <w:p w14:paraId="4772F53D">
            <w:pPr>
              <w:pStyle w:val="9"/>
              <w:rPr>
                <w:rFonts w:ascii="Times New Roman"/>
                <w:sz w:val="22"/>
              </w:rPr>
            </w:pPr>
          </w:p>
          <w:p w14:paraId="14F17957">
            <w:pPr>
              <w:pStyle w:val="9"/>
              <w:spacing w:before="8"/>
              <w:rPr>
                <w:rFonts w:ascii="Times New Roman"/>
                <w:sz w:val="25"/>
              </w:rPr>
            </w:pPr>
          </w:p>
          <w:p w14:paraId="3C983230">
            <w:pPr>
              <w:pStyle w:val="9"/>
              <w:ind w:left="296"/>
              <w:rPr>
                <w:rFonts w:hint="eastAsia" w:ascii="黑体" w:eastAsia="黑体"/>
                <w:sz w:val="22"/>
              </w:rPr>
            </w:pPr>
            <w:r>
              <w:rPr>
                <w:rFonts w:hint="eastAsia" w:ascii="黑体" w:eastAsia="黑体"/>
                <w:sz w:val="22"/>
              </w:rPr>
              <w:t>公开主体</w:t>
            </w:r>
          </w:p>
        </w:tc>
        <w:tc>
          <w:tcPr>
            <w:tcW w:w="1840" w:type="dxa"/>
            <w:vMerge w:val="restart"/>
          </w:tcPr>
          <w:p w14:paraId="1A388AC3">
            <w:pPr>
              <w:pStyle w:val="9"/>
              <w:rPr>
                <w:rFonts w:ascii="Times New Roman"/>
                <w:sz w:val="22"/>
              </w:rPr>
            </w:pPr>
          </w:p>
          <w:p w14:paraId="2C5CA00B">
            <w:pPr>
              <w:pStyle w:val="9"/>
              <w:rPr>
                <w:rFonts w:ascii="Times New Roman"/>
                <w:sz w:val="22"/>
              </w:rPr>
            </w:pPr>
          </w:p>
          <w:p w14:paraId="2440FC09">
            <w:pPr>
              <w:pStyle w:val="9"/>
              <w:spacing w:before="8"/>
              <w:rPr>
                <w:rFonts w:ascii="Times New Roman"/>
                <w:sz w:val="25"/>
              </w:rPr>
            </w:pPr>
          </w:p>
          <w:p w14:paraId="2C104984">
            <w:pPr>
              <w:pStyle w:val="9"/>
              <w:ind w:left="150"/>
              <w:rPr>
                <w:rFonts w:hint="eastAsia" w:ascii="黑体" w:eastAsia="黑体"/>
                <w:sz w:val="22"/>
              </w:rPr>
            </w:pPr>
            <w:r>
              <w:rPr>
                <w:rFonts w:hint="eastAsia" w:ascii="黑体" w:eastAsia="黑体"/>
                <w:sz w:val="22"/>
              </w:rPr>
              <w:t>公开渠道和载体</w:t>
            </w:r>
          </w:p>
        </w:tc>
        <w:tc>
          <w:tcPr>
            <w:tcW w:w="1200" w:type="dxa"/>
            <w:gridSpan w:val="2"/>
          </w:tcPr>
          <w:p w14:paraId="199E525A">
            <w:pPr>
              <w:pStyle w:val="9"/>
              <w:spacing w:before="17" w:line="275" w:lineRule="exact"/>
              <w:ind w:left="158"/>
              <w:rPr>
                <w:rFonts w:hint="eastAsia" w:ascii="黑体" w:eastAsia="黑体"/>
                <w:sz w:val="22"/>
              </w:rPr>
            </w:pPr>
            <w:r>
              <w:rPr>
                <w:rFonts w:hint="eastAsia" w:ascii="黑体" w:eastAsia="黑体"/>
                <w:sz w:val="22"/>
              </w:rPr>
              <w:t>公开对象</w:t>
            </w:r>
          </w:p>
        </w:tc>
        <w:tc>
          <w:tcPr>
            <w:tcW w:w="1097" w:type="dxa"/>
            <w:gridSpan w:val="2"/>
          </w:tcPr>
          <w:p w14:paraId="1074292E">
            <w:pPr>
              <w:pStyle w:val="9"/>
              <w:spacing w:before="17" w:line="275" w:lineRule="exact"/>
              <w:ind w:left="108"/>
              <w:rPr>
                <w:rFonts w:hint="eastAsia" w:ascii="黑体" w:eastAsia="黑体"/>
                <w:sz w:val="22"/>
              </w:rPr>
            </w:pPr>
            <w:r>
              <w:rPr>
                <w:rFonts w:hint="eastAsia" w:ascii="黑体" w:eastAsia="黑体"/>
                <w:sz w:val="22"/>
              </w:rPr>
              <w:t>公开方式</w:t>
            </w:r>
          </w:p>
        </w:tc>
        <w:tc>
          <w:tcPr>
            <w:tcW w:w="1408" w:type="dxa"/>
            <w:gridSpan w:val="2"/>
          </w:tcPr>
          <w:p w14:paraId="383CA8CA">
            <w:pPr>
              <w:pStyle w:val="9"/>
              <w:spacing w:before="17" w:line="275" w:lineRule="exact"/>
              <w:ind w:left="264"/>
              <w:rPr>
                <w:rFonts w:hint="eastAsia" w:ascii="黑体" w:eastAsia="黑体"/>
                <w:sz w:val="22"/>
              </w:rPr>
            </w:pPr>
            <w:r>
              <w:rPr>
                <w:rFonts w:hint="eastAsia" w:ascii="黑体" w:eastAsia="黑体"/>
                <w:sz w:val="22"/>
              </w:rPr>
              <w:t>公开层级</w:t>
            </w:r>
          </w:p>
        </w:tc>
      </w:tr>
      <w:tr w14:paraId="0824C5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vMerge w:val="continue"/>
            <w:tcBorders>
              <w:top w:val="nil"/>
            </w:tcBorders>
          </w:tcPr>
          <w:p w14:paraId="6653E2CE">
            <w:pPr>
              <w:rPr>
                <w:sz w:val="2"/>
                <w:szCs w:val="2"/>
              </w:rPr>
            </w:pPr>
          </w:p>
        </w:tc>
        <w:tc>
          <w:tcPr>
            <w:tcW w:w="731" w:type="dxa"/>
          </w:tcPr>
          <w:p w14:paraId="2073284C">
            <w:pPr>
              <w:pStyle w:val="9"/>
              <w:rPr>
                <w:rFonts w:ascii="Times New Roman"/>
                <w:sz w:val="22"/>
              </w:rPr>
            </w:pPr>
          </w:p>
          <w:p w14:paraId="46697A72">
            <w:pPr>
              <w:pStyle w:val="9"/>
              <w:spacing w:before="1"/>
              <w:rPr>
                <w:rFonts w:ascii="Times New Roman"/>
                <w:sz w:val="20"/>
              </w:rPr>
            </w:pPr>
          </w:p>
          <w:p w14:paraId="58B4EF4B">
            <w:pPr>
              <w:pStyle w:val="9"/>
              <w:spacing w:before="1" w:line="266" w:lineRule="auto"/>
              <w:ind w:left="144" w:right="132"/>
              <w:rPr>
                <w:rFonts w:hint="eastAsia" w:ascii="黑体" w:eastAsia="黑体"/>
                <w:sz w:val="22"/>
              </w:rPr>
            </w:pPr>
            <w:r>
              <w:rPr>
                <w:rFonts w:hint="eastAsia" w:ascii="黑体" w:eastAsia="黑体"/>
                <w:sz w:val="22"/>
              </w:rPr>
              <w:t>一级事项</w:t>
            </w:r>
          </w:p>
        </w:tc>
        <w:tc>
          <w:tcPr>
            <w:tcW w:w="709" w:type="dxa"/>
          </w:tcPr>
          <w:p w14:paraId="1A5CC63F">
            <w:pPr>
              <w:pStyle w:val="9"/>
              <w:rPr>
                <w:rFonts w:ascii="Times New Roman"/>
                <w:sz w:val="22"/>
              </w:rPr>
            </w:pPr>
          </w:p>
          <w:p w14:paraId="1DE90D85">
            <w:pPr>
              <w:pStyle w:val="9"/>
              <w:spacing w:before="1"/>
              <w:rPr>
                <w:rFonts w:ascii="Times New Roman"/>
                <w:sz w:val="20"/>
              </w:rPr>
            </w:pPr>
          </w:p>
          <w:p w14:paraId="079D951F">
            <w:pPr>
              <w:pStyle w:val="9"/>
              <w:spacing w:before="1" w:line="266" w:lineRule="auto"/>
              <w:ind w:left="133" w:right="121"/>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54CCDB06">
            <w:pPr>
              <w:rPr>
                <w:sz w:val="2"/>
                <w:szCs w:val="2"/>
              </w:rPr>
            </w:pPr>
          </w:p>
        </w:tc>
        <w:tc>
          <w:tcPr>
            <w:tcW w:w="2520" w:type="dxa"/>
            <w:vMerge w:val="continue"/>
            <w:tcBorders>
              <w:top w:val="nil"/>
            </w:tcBorders>
          </w:tcPr>
          <w:p w14:paraId="06F41394">
            <w:pPr>
              <w:rPr>
                <w:sz w:val="2"/>
                <w:szCs w:val="2"/>
              </w:rPr>
            </w:pPr>
          </w:p>
        </w:tc>
        <w:tc>
          <w:tcPr>
            <w:tcW w:w="1620" w:type="dxa"/>
            <w:vMerge w:val="continue"/>
            <w:tcBorders>
              <w:top w:val="nil"/>
            </w:tcBorders>
          </w:tcPr>
          <w:p w14:paraId="457EEAC8">
            <w:pPr>
              <w:rPr>
                <w:sz w:val="2"/>
                <w:szCs w:val="2"/>
              </w:rPr>
            </w:pPr>
          </w:p>
        </w:tc>
        <w:tc>
          <w:tcPr>
            <w:tcW w:w="1475" w:type="dxa"/>
            <w:vMerge w:val="continue"/>
            <w:tcBorders>
              <w:top w:val="nil"/>
            </w:tcBorders>
          </w:tcPr>
          <w:p w14:paraId="572C0EB2">
            <w:pPr>
              <w:rPr>
                <w:sz w:val="2"/>
                <w:szCs w:val="2"/>
              </w:rPr>
            </w:pPr>
          </w:p>
        </w:tc>
        <w:tc>
          <w:tcPr>
            <w:tcW w:w="1840" w:type="dxa"/>
            <w:vMerge w:val="continue"/>
            <w:tcBorders>
              <w:top w:val="nil"/>
            </w:tcBorders>
          </w:tcPr>
          <w:p w14:paraId="6922BE83">
            <w:pPr>
              <w:rPr>
                <w:sz w:val="2"/>
                <w:szCs w:val="2"/>
              </w:rPr>
            </w:pPr>
          </w:p>
        </w:tc>
        <w:tc>
          <w:tcPr>
            <w:tcW w:w="573" w:type="dxa"/>
          </w:tcPr>
          <w:p w14:paraId="38DA56CB">
            <w:pPr>
              <w:pStyle w:val="9"/>
              <w:spacing w:before="6"/>
              <w:rPr>
                <w:rFonts w:ascii="Times New Roman"/>
                <w:sz w:val="28"/>
              </w:rPr>
            </w:pPr>
          </w:p>
          <w:p w14:paraId="67023C52">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14:paraId="6B4565E6">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14:paraId="677C249C">
            <w:pPr>
              <w:pStyle w:val="9"/>
              <w:rPr>
                <w:rFonts w:ascii="Times New Roman"/>
                <w:sz w:val="22"/>
              </w:rPr>
            </w:pPr>
          </w:p>
          <w:p w14:paraId="297B41C0">
            <w:pPr>
              <w:pStyle w:val="9"/>
              <w:spacing w:before="1"/>
              <w:rPr>
                <w:rFonts w:ascii="Times New Roman"/>
                <w:sz w:val="20"/>
              </w:rPr>
            </w:pPr>
          </w:p>
          <w:p w14:paraId="5C8A1A89">
            <w:pPr>
              <w:pStyle w:val="9"/>
              <w:spacing w:before="1" w:line="266" w:lineRule="auto"/>
              <w:ind w:left="141" w:right="130"/>
              <w:rPr>
                <w:rFonts w:hint="eastAsia" w:ascii="黑体" w:eastAsia="黑体"/>
                <w:sz w:val="22"/>
              </w:rPr>
            </w:pPr>
            <w:r>
              <w:rPr>
                <w:rFonts w:hint="eastAsia" w:ascii="黑体" w:eastAsia="黑体"/>
                <w:sz w:val="22"/>
              </w:rPr>
              <w:t>主动</w:t>
            </w:r>
          </w:p>
        </w:tc>
        <w:tc>
          <w:tcPr>
            <w:tcW w:w="592" w:type="dxa"/>
          </w:tcPr>
          <w:p w14:paraId="0776AAF8">
            <w:pPr>
              <w:pStyle w:val="9"/>
              <w:spacing w:before="16" w:line="266" w:lineRule="auto"/>
              <w:ind w:left="186" w:right="172"/>
              <w:jc w:val="both"/>
              <w:rPr>
                <w:rFonts w:hint="eastAsia" w:ascii="黑体" w:eastAsia="黑体"/>
                <w:sz w:val="22"/>
              </w:rPr>
            </w:pPr>
            <w:r>
              <w:rPr>
                <w:rFonts w:hint="eastAsia" w:ascii="黑体" w:eastAsia="黑体"/>
                <w:sz w:val="22"/>
              </w:rPr>
              <w:t>依申请公</w:t>
            </w:r>
          </w:p>
          <w:p w14:paraId="1BDE1BFF">
            <w:pPr>
              <w:pStyle w:val="9"/>
              <w:spacing w:line="272" w:lineRule="exact"/>
              <w:ind w:left="186"/>
              <w:jc w:val="both"/>
              <w:rPr>
                <w:rFonts w:hint="eastAsia" w:ascii="黑体" w:eastAsia="黑体"/>
                <w:sz w:val="22"/>
              </w:rPr>
            </w:pPr>
            <w:r>
              <w:rPr>
                <w:rFonts w:hint="eastAsia" w:ascii="黑体" w:eastAsia="黑体"/>
                <w:w w:val="100"/>
                <w:sz w:val="22"/>
              </w:rPr>
              <w:t>开</w:t>
            </w:r>
          </w:p>
        </w:tc>
        <w:tc>
          <w:tcPr>
            <w:tcW w:w="717" w:type="dxa"/>
          </w:tcPr>
          <w:p w14:paraId="090834B7">
            <w:pPr>
              <w:pStyle w:val="9"/>
              <w:spacing w:before="6"/>
              <w:rPr>
                <w:rFonts w:ascii="Times New Roman"/>
                <w:sz w:val="28"/>
              </w:rPr>
            </w:pPr>
          </w:p>
          <w:p w14:paraId="1E9D3B1B">
            <w:pPr>
              <w:pStyle w:val="9"/>
              <w:spacing w:before="1"/>
              <w:ind w:left="136"/>
              <w:rPr>
                <w:rFonts w:hint="eastAsia" w:ascii="黑体" w:eastAsia="黑体"/>
                <w:sz w:val="22"/>
              </w:rPr>
            </w:pPr>
            <w:r>
              <w:rPr>
                <w:rFonts w:hint="eastAsia" w:ascii="黑体" w:eastAsia="黑体"/>
                <w:spacing w:val="-1"/>
                <w:sz w:val="22"/>
              </w:rPr>
              <w:t>乡镇</w:t>
            </w:r>
          </w:p>
          <w:p w14:paraId="2B5A142E">
            <w:pPr>
              <w:pStyle w:val="9"/>
              <w:spacing w:before="30"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64009E20">
            <w:pPr>
              <w:pStyle w:val="9"/>
              <w:spacing w:before="6"/>
              <w:rPr>
                <w:rFonts w:ascii="Times New Roman"/>
                <w:sz w:val="28"/>
              </w:rPr>
            </w:pPr>
          </w:p>
          <w:p w14:paraId="6F0F82AC">
            <w:pPr>
              <w:pStyle w:val="9"/>
              <w:spacing w:before="1"/>
              <w:ind w:left="104" w:right="93"/>
              <w:jc w:val="center"/>
              <w:rPr>
                <w:rFonts w:hint="eastAsia" w:ascii="黑体" w:eastAsia="黑体"/>
                <w:sz w:val="22"/>
              </w:rPr>
            </w:pPr>
            <w:r>
              <w:rPr>
                <w:rFonts w:hint="eastAsia" w:ascii="黑体" w:eastAsia="黑体"/>
                <w:spacing w:val="-1"/>
                <w:sz w:val="22"/>
              </w:rPr>
              <w:t>社区</w:t>
            </w:r>
          </w:p>
          <w:p w14:paraId="5367B432">
            <w:pPr>
              <w:pStyle w:val="9"/>
              <w:spacing w:before="30"/>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1E4439ED">
            <w:pPr>
              <w:pStyle w:val="9"/>
              <w:spacing w:before="30"/>
              <w:ind w:left="7"/>
              <w:jc w:val="center"/>
              <w:rPr>
                <w:rFonts w:hint="eastAsia" w:ascii="黑体" w:eastAsia="黑体"/>
                <w:sz w:val="22"/>
              </w:rPr>
            </w:pPr>
            <w:r>
              <w:rPr>
                <w:rFonts w:hint="eastAsia" w:ascii="黑体" w:eastAsia="黑体"/>
                <w:w w:val="100"/>
                <w:sz w:val="22"/>
              </w:rPr>
              <w:t>）</w:t>
            </w:r>
          </w:p>
        </w:tc>
      </w:tr>
      <w:tr w14:paraId="576CD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1" w:hRule="atLeast"/>
        </w:trPr>
        <w:tc>
          <w:tcPr>
            <w:tcW w:w="419" w:type="dxa"/>
          </w:tcPr>
          <w:p w14:paraId="7F226DEB">
            <w:pPr>
              <w:pStyle w:val="9"/>
              <w:rPr>
                <w:rFonts w:ascii="Times New Roman"/>
                <w:sz w:val="20"/>
              </w:rPr>
            </w:pPr>
          </w:p>
          <w:p w14:paraId="5D978281">
            <w:pPr>
              <w:pStyle w:val="9"/>
              <w:rPr>
                <w:rFonts w:ascii="Times New Roman"/>
                <w:sz w:val="20"/>
              </w:rPr>
            </w:pPr>
          </w:p>
          <w:p w14:paraId="7E829BEE">
            <w:pPr>
              <w:pStyle w:val="9"/>
              <w:spacing w:before="5"/>
              <w:rPr>
                <w:rFonts w:ascii="Times New Roman"/>
                <w:sz w:val="21"/>
              </w:rPr>
            </w:pPr>
          </w:p>
          <w:p w14:paraId="03A8B548">
            <w:pPr>
              <w:pStyle w:val="9"/>
              <w:ind w:right="108"/>
              <w:jc w:val="right"/>
              <w:rPr>
                <w:rFonts w:ascii="Times New Roman"/>
                <w:sz w:val="18"/>
              </w:rPr>
            </w:pPr>
            <w:r>
              <w:rPr>
                <w:rFonts w:ascii="Times New Roman"/>
                <w:sz w:val="18"/>
              </w:rPr>
              <w:t>10</w:t>
            </w:r>
          </w:p>
        </w:tc>
        <w:tc>
          <w:tcPr>
            <w:tcW w:w="731" w:type="dxa"/>
            <w:tcBorders>
              <w:bottom w:val="nil"/>
            </w:tcBorders>
          </w:tcPr>
          <w:p w14:paraId="3865BFEF">
            <w:pPr>
              <w:pStyle w:val="9"/>
              <w:rPr>
                <w:rFonts w:ascii="Times New Roman"/>
                <w:sz w:val="18"/>
              </w:rPr>
            </w:pPr>
          </w:p>
        </w:tc>
        <w:tc>
          <w:tcPr>
            <w:tcW w:w="709" w:type="dxa"/>
          </w:tcPr>
          <w:p w14:paraId="599232FB">
            <w:pPr>
              <w:pStyle w:val="9"/>
              <w:spacing w:before="8"/>
              <w:rPr>
                <w:rFonts w:ascii="Times New Roman"/>
                <w:sz w:val="19"/>
              </w:rPr>
            </w:pPr>
          </w:p>
          <w:p w14:paraId="5B9072A1">
            <w:pPr>
              <w:pStyle w:val="9"/>
              <w:spacing w:line="324" w:lineRule="auto"/>
              <w:ind w:left="174" w:right="162"/>
              <w:jc w:val="both"/>
              <w:rPr>
                <w:rFonts w:hint="eastAsia" w:ascii="仿宋_GB2312" w:eastAsia="仿宋_GB2312"/>
                <w:sz w:val="18"/>
              </w:rPr>
            </w:pPr>
            <w:r>
              <w:rPr>
                <w:rFonts w:hint="eastAsia" w:ascii="仿宋_GB2312" w:eastAsia="仿宋_GB2312"/>
                <w:sz w:val="18"/>
              </w:rPr>
              <w:t>应急管理部门审批</w:t>
            </w:r>
          </w:p>
        </w:tc>
        <w:tc>
          <w:tcPr>
            <w:tcW w:w="2340" w:type="dxa"/>
          </w:tcPr>
          <w:p w14:paraId="4190AE1C">
            <w:pPr>
              <w:pStyle w:val="9"/>
              <w:rPr>
                <w:rFonts w:ascii="Times New Roman"/>
                <w:sz w:val="18"/>
              </w:rPr>
            </w:pPr>
          </w:p>
          <w:p w14:paraId="7E034BA6">
            <w:pPr>
              <w:pStyle w:val="9"/>
              <w:rPr>
                <w:rFonts w:ascii="Times New Roman"/>
                <w:sz w:val="18"/>
              </w:rPr>
            </w:pPr>
          </w:p>
          <w:p w14:paraId="596CBFD8">
            <w:pPr>
              <w:pStyle w:val="9"/>
              <w:spacing w:before="4"/>
              <w:rPr>
                <w:rFonts w:ascii="Times New Roman"/>
                <w:sz w:val="24"/>
              </w:rPr>
            </w:pPr>
          </w:p>
          <w:p w14:paraId="7898B3B3">
            <w:pPr>
              <w:pStyle w:val="9"/>
              <w:spacing w:before="1"/>
              <w:ind w:left="106"/>
              <w:rPr>
                <w:rFonts w:hint="eastAsia" w:ascii="仿宋_GB2312" w:eastAsia="仿宋_GB2312"/>
                <w:sz w:val="18"/>
              </w:rPr>
            </w:pPr>
            <w:r>
              <w:rPr>
                <w:rFonts w:hint="eastAsia" w:ascii="仿宋_GB2312" w:eastAsia="仿宋_GB2312"/>
                <w:sz w:val="18"/>
              </w:rPr>
              <w:t>救助款物通知及划拨情况</w:t>
            </w:r>
          </w:p>
        </w:tc>
        <w:tc>
          <w:tcPr>
            <w:tcW w:w="2520" w:type="dxa"/>
          </w:tcPr>
          <w:p w14:paraId="4B51D466">
            <w:pPr>
              <w:pStyle w:val="9"/>
              <w:rPr>
                <w:rFonts w:ascii="Times New Roman"/>
                <w:sz w:val="18"/>
              </w:rPr>
            </w:pPr>
          </w:p>
          <w:p w14:paraId="6710E161">
            <w:pPr>
              <w:pStyle w:val="9"/>
              <w:spacing w:before="3"/>
              <w:rPr>
                <w:rFonts w:ascii="Times New Roman"/>
                <w:sz w:val="15"/>
              </w:rPr>
            </w:pPr>
          </w:p>
          <w:p w14:paraId="459E75D1">
            <w:pPr>
              <w:pStyle w:val="9"/>
              <w:spacing w:line="324" w:lineRule="auto"/>
              <w:ind w:left="106" w:right="97"/>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8"/>
                <w:sz w:val="18"/>
              </w:rPr>
              <w:t>公开条例》、《自然灾害救助条</w:t>
            </w:r>
            <w:r>
              <w:rPr>
                <w:rFonts w:hint="eastAsia" w:ascii="仿宋_GB2312" w:eastAsia="仿宋_GB2312"/>
                <w:sz w:val="18"/>
              </w:rPr>
              <w:t>例》</w:t>
            </w:r>
          </w:p>
        </w:tc>
        <w:tc>
          <w:tcPr>
            <w:tcW w:w="1620" w:type="dxa"/>
          </w:tcPr>
          <w:p w14:paraId="4DA8699B">
            <w:pPr>
              <w:pStyle w:val="9"/>
              <w:rPr>
                <w:rFonts w:ascii="Times New Roman"/>
                <w:sz w:val="18"/>
              </w:rPr>
            </w:pPr>
          </w:p>
          <w:p w14:paraId="33433548">
            <w:pPr>
              <w:pStyle w:val="9"/>
              <w:spacing w:before="3"/>
              <w:rPr>
                <w:rFonts w:ascii="Times New Roman"/>
                <w:sz w:val="15"/>
              </w:rPr>
            </w:pPr>
          </w:p>
          <w:p w14:paraId="36436B3F">
            <w:pPr>
              <w:pStyle w:val="9"/>
              <w:spacing w:line="324" w:lineRule="auto"/>
              <w:ind w:left="106" w:right="97"/>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475" w:type="dxa"/>
          </w:tcPr>
          <w:p w14:paraId="62C7BBA5">
            <w:pPr>
              <w:pStyle w:val="9"/>
              <w:rPr>
                <w:rFonts w:ascii="Times New Roman"/>
                <w:sz w:val="18"/>
              </w:rPr>
            </w:pPr>
          </w:p>
          <w:p w14:paraId="448C3E91">
            <w:pPr>
              <w:pStyle w:val="9"/>
              <w:rPr>
                <w:rFonts w:ascii="Times New Roman"/>
                <w:sz w:val="18"/>
              </w:rPr>
            </w:pPr>
          </w:p>
          <w:p w14:paraId="17CD6A84">
            <w:pPr>
              <w:pStyle w:val="9"/>
              <w:spacing w:before="125"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4BB9BBD3">
            <w:pPr>
              <w:pStyle w:val="9"/>
              <w:rPr>
                <w:rFonts w:ascii="Times New Roman"/>
                <w:sz w:val="18"/>
              </w:rPr>
            </w:pPr>
          </w:p>
          <w:p w14:paraId="720302F3">
            <w:pPr>
              <w:pStyle w:val="9"/>
              <w:rPr>
                <w:rFonts w:ascii="Times New Roman"/>
                <w:sz w:val="18"/>
              </w:rPr>
            </w:pPr>
          </w:p>
          <w:p w14:paraId="66B94AE2">
            <w:pPr>
              <w:pStyle w:val="9"/>
              <w:spacing w:before="7"/>
              <w:rPr>
                <w:rFonts w:ascii="Times New Roman"/>
                <w:sz w:val="14"/>
              </w:rPr>
            </w:pPr>
          </w:p>
          <w:p w14:paraId="44F3F2B7">
            <w:pPr>
              <w:pStyle w:val="9"/>
              <w:numPr>
                <w:ilvl w:val="0"/>
                <w:numId w:val="62"/>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5D2B8AE2">
            <w:pPr>
              <w:pStyle w:val="9"/>
              <w:numPr>
                <w:ilvl w:val="0"/>
                <w:numId w:val="62"/>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1886A03F">
            <w:pPr>
              <w:pStyle w:val="9"/>
              <w:rPr>
                <w:rFonts w:ascii="Times New Roman"/>
                <w:sz w:val="30"/>
              </w:rPr>
            </w:pPr>
          </w:p>
          <w:p w14:paraId="3E2E45C0">
            <w:pPr>
              <w:pStyle w:val="9"/>
              <w:spacing w:before="8"/>
              <w:rPr>
                <w:rFonts w:ascii="Times New Roman"/>
                <w:sz w:val="23"/>
              </w:rPr>
            </w:pPr>
          </w:p>
          <w:p w14:paraId="701AB806">
            <w:pPr>
              <w:pStyle w:val="9"/>
              <w:ind w:left="6"/>
              <w:jc w:val="center"/>
              <w:rPr>
                <w:rFonts w:ascii="仿宋" w:hAnsi="仿宋"/>
                <w:sz w:val="30"/>
              </w:rPr>
            </w:pPr>
            <w:r>
              <w:rPr>
                <w:rFonts w:ascii="仿宋" w:hAnsi="仿宋"/>
                <w:sz w:val="30"/>
              </w:rPr>
              <w:t>√</w:t>
            </w:r>
          </w:p>
        </w:tc>
        <w:tc>
          <w:tcPr>
            <w:tcW w:w="627" w:type="dxa"/>
          </w:tcPr>
          <w:p w14:paraId="44422666">
            <w:pPr>
              <w:pStyle w:val="9"/>
              <w:rPr>
                <w:rFonts w:ascii="Times New Roman"/>
                <w:sz w:val="18"/>
              </w:rPr>
            </w:pPr>
          </w:p>
        </w:tc>
        <w:tc>
          <w:tcPr>
            <w:tcW w:w="505" w:type="dxa"/>
          </w:tcPr>
          <w:p w14:paraId="4099881D">
            <w:pPr>
              <w:pStyle w:val="9"/>
              <w:rPr>
                <w:rFonts w:ascii="Times New Roman"/>
                <w:sz w:val="30"/>
              </w:rPr>
            </w:pPr>
          </w:p>
          <w:p w14:paraId="481EA9AC">
            <w:pPr>
              <w:pStyle w:val="9"/>
              <w:spacing w:before="8"/>
              <w:rPr>
                <w:rFonts w:ascii="Times New Roman"/>
                <w:sz w:val="23"/>
              </w:rPr>
            </w:pPr>
          </w:p>
          <w:p w14:paraId="415A883A">
            <w:pPr>
              <w:pStyle w:val="9"/>
              <w:ind w:left="21"/>
              <w:jc w:val="center"/>
              <w:rPr>
                <w:rFonts w:ascii="仿宋" w:hAnsi="仿宋"/>
                <w:sz w:val="30"/>
              </w:rPr>
            </w:pPr>
            <w:r>
              <w:rPr>
                <w:rFonts w:ascii="仿宋" w:hAnsi="仿宋"/>
                <w:sz w:val="30"/>
              </w:rPr>
              <w:t>√</w:t>
            </w:r>
          </w:p>
        </w:tc>
        <w:tc>
          <w:tcPr>
            <w:tcW w:w="592" w:type="dxa"/>
          </w:tcPr>
          <w:p w14:paraId="748FF64C">
            <w:pPr>
              <w:pStyle w:val="9"/>
              <w:rPr>
                <w:rFonts w:ascii="Times New Roman"/>
                <w:sz w:val="18"/>
              </w:rPr>
            </w:pPr>
          </w:p>
        </w:tc>
        <w:tc>
          <w:tcPr>
            <w:tcW w:w="717" w:type="dxa"/>
          </w:tcPr>
          <w:p w14:paraId="60E46E8E">
            <w:pPr>
              <w:pStyle w:val="9"/>
              <w:rPr>
                <w:rFonts w:ascii="Times New Roman"/>
                <w:sz w:val="30"/>
              </w:rPr>
            </w:pPr>
          </w:p>
          <w:p w14:paraId="591790F0">
            <w:pPr>
              <w:pStyle w:val="9"/>
              <w:spacing w:before="8"/>
              <w:rPr>
                <w:rFonts w:ascii="Times New Roman"/>
                <w:sz w:val="23"/>
              </w:rPr>
            </w:pPr>
          </w:p>
          <w:p w14:paraId="42CD30E2">
            <w:pPr>
              <w:pStyle w:val="9"/>
              <w:ind w:left="206"/>
              <w:rPr>
                <w:rFonts w:ascii="仿宋" w:hAnsi="仿宋"/>
                <w:sz w:val="30"/>
              </w:rPr>
            </w:pPr>
            <w:r>
              <w:rPr>
                <w:rFonts w:ascii="仿宋" w:hAnsi="仿宋"/>
                <w:sz w:val="30"/>
              </w:rPr>
              <w:t>√</w:t>
            </w:r>
          </w:p>
        </w:tc>
        <w:tc>
          <w:tcPr>
            <w:tcW w:w="691" w:type="dxa"/>
          </w:tcPr>
          <w:p w14:paraId="1F41FCAD">
            <w:pPr>
              <w:pStyle w:val="9"/>
              <w:rPr>
                <w:rFonts w:ascii="Times New Roman"/>
                <w:sz w:val="18"/>
              </w:rPr>
            </w:pPr>
          </w:p>
        </w:tc>
      </w:tr>
      <w:tr w14:paraId="7A6380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419" w:type="dxa"/>
            <w:tcBorders>
              <w:bottom w:val="nil"/>
            </w:tcBorders>
          </w:tcPr>
          <w:p w14:paraId="09AE3159">
            <w:pPr>
              <w:pStyle w:val="9"/>
              <w:rPr>
                <w:rFonts w:ascii="Times New Roman"/>
                <w:sz w:val="18"/>
              </w:rPr>
            </w:pPr>
          </w:p>
        </w:tc>
        <w:tc>
          <w:tcPr>
            <w:tcW w:w="731" w:type="dxa"/>
            <w:tcBorders>
              <w:top w:val="nil"/>
              <w:bottom w:val="nil"/>
            </w:tcBorders>
          </w:tcPr>
          <w:p w14:paraId="45FEE659">
            <w:pPr>
              <w:pStyle w:val="9"/>
              <w:spacing w:before="160"/>
              <w:ind w:left="165" w:right="155"/>
              <w:jc w:val="center"/>
              <w:rPr>
                <w:rFonts w:hint="eastAsia" w:ascii="仿宋_GB2312" w:eastAsia="仿宋_GB2312"/>
                <w:sz w:val="18"/>
              </w:rPr>
            </w:pPr>
            <w:r>
              <w:rPr>
                <w:rFonts w:hint="eastAsia" w:ascii="仿宋_GB2312" w:eastAsia="仿宋_GB2312"/>
                <w:sz w:val="18"/>
              </w:rPr>
              <w:t>灾害</w:t>
            </w:r>
          </w:p>
        </w:tc>
        <w:tc>
          <w:tcPr>
            <w:tcW w:w="709" w:type="dxa"/>
            <w:tcBorders>
              <w:bottom w:val="nil"/>
            </w:tcBorders>
          </w:tcPr>
          <w:p w14:paraId="25366448">
            <w:pPr>
              <w:pStyle w:val="9"/>
              <w:rPr>
                <w:rFonts w:ascii="Times New Roman"/>
                <w:sz w:val="18"/>
              </w:rPr>
            </w:pPr>
          </w:p>
        </w:tc>
        <w:tc>
          <w:tcPr>
            <w:tcW w:w="2340" w:type="dxa"/>
            <w:vMerge w:val="restart"/>
          </w:tcPr>
          <w:p w14:paraId="2F110CF7">
            <w:pPr>
              <w:pStyle w:val="9"/>
              <w:spacing w:before="40" w:line="324" w:lineRule="auto"/>
              <w:ind w:left="106" w:right="61"/>
              <w:jc w:val="both"/>
              <w:rPr>
                <w:rFonts w:hint="eastAsia" w:ascii="仿宋_GB2312" w:eastAsia="仿宋_GB2312"/>
                <w:sz w:val="18"/>
              </w:rPr>
            </w:pPr>
            <w:r>
              <w:rPr>
                <w:rFonts w:hint="eastAsia" w:ascii="仿宋_GB2312" w:eastAsia="仿宋_GB2312"/>
                <w:spacing w:val="-2"/>
                <w:sz w:val="18"/>
              </w:rPr>
              <w:t>因灾过渡期生活救助标准、</w:t>
            </w:r>
            <w:r>
              <w:rPr>
                <w:rFonts w:hint="eastAsia" w:ascii="仿宋_GB2312" w:eastAsia="仿宋_GB2312"/>
                <w:spacing w:val="12"/>
                <w:sz w:val="18"/>
              </w:rPr>
              <w:t>过渡期生活救助对象评议</w:t>
            </w:r>
            <w:r>
              <w:rPr>
                <w:rFonts w:hint="eastAsia" w:ascii="仿宋_GB2312" w:eastAsia="仿宋_GB2312"/>
                <w:spacing w:val="4"/>
                <w:sz w:val="18"/>
              </w:rPr>
              <w:t>结果公示</w:t>
            </w:r>
            <w:r>
              <w:rPr>
                <w:rFonts w:hint="eastAsia" w:ascii="仿宋_GB2312" w:eastAsia="仿宋_GB2312"/>
                <w:sz w:val="18"/>
              </w:rPr>
              <w:t>（</w:t>
            </w:r>
            <w:r>
              <w:rPr>
                <w:rFonts w:hint="eastAsia" w:ascii="仿宋_GB2312" w:eastAsia="仿宋_GB2312"/>
                <w:spacing w:val="-4"/>
                <w:sz w:val="18"/>
              </w:rPr>
              <w:t>灾民姓名、受灾</w:t>
            </w:r>
            <w:r>
              <w:rPr>
                <w:rFonts w:hint="eastAsia" w:ascii="仿宋_GB2312" w:eastAsia="仿宋_GB2312"/>
                <w:spacing w:val="-7"/>
                <w:sz w:val="18"/>
              </w:rPr>
              <w:t xml:space="preserve">情况、拟救助金额、监督举举  报  电   话   ）  </w:t>
            </w:r>
            <w:r>
              <w:rPr>
                <w:rFonts w:hint="eastAsia" w:ascii="仿宋_GB2312" w:eastAsia="仿宋_GB2312"/>
                <w:spacing w:val="12"/>
                <w:sz w:val="18"/>
              </w:rPr>
              <w:t>过渡期生活救助对象确定</w:t>
            </w:r>
          </w:p>
          <w:p w14:paraId="055216C1">
            <w:pPr>
              <w:pStyle w:val="9"/>
              <w:spacing w:before="4"/>
              <w:ind w:left="106"/>
              <w:jc w:val="both"/>
              <w:rPr>
                <w:rFonts w:hint="eastAsia" w:ascii="仿宋_GB2312" w:eastAsia="仿宋_GB2312"/>
                <w:sz w:val="18"/>
              </w:rPr>
            </w:pPr>
            <w:r>
              <w:rPr>
                <w:rFonts w:hint="eastAsia" w:ascii="仿宋_GB2312" w:eastAsia="仿宋_GB2312"/>
                <w:sz w:val="18"/>
              </w:rPr>
              <w:t>（</w:t>
            </w:r>
            <w:r>
              <w:rPr>
                <w:rFonts w:hint="eastAsia" w:ascii="仿宋_GB2312" w:eastAsia="仿宋_GB2312"/>
                <w:spacing w:val="-6"/>
                <w:sz w:val="18"/>
              </w:rPr>
              <w:t>灾民姓名、受灾情况、救</w:t>
            </w:r>
          </w:p>
          <w:p w14:paraId="6EADF888">
            <w:pPr>
              <w:pStyle w:val="9"/>
              <w:spacing w:before="82"/>
              <w:ind w:left="106"/>
              <w:jc w:val="both"/>
              <w:rPr>
                <w:rFonts w:ascii="Times New Roman" w:eastAsia="Times New Roman"/>
                <w:sz w:val="18"/>
              </w:rPr>
            </w:pPr>
            <w:r>
              <w:rPr>
                <w:rFonts w:hint="eastAsia" w:ascii="仿宋_GB2312" w:eastAsia="仿宋_GB2312"/>
                <w:sz w:val="18"/>
              </w:rPr>
              <w:t>助金额、监督举报电话</w:t>
            </w:r>
            <w:r>
              <w:rPr>
                <w:rFonts w:ascii="Times New Roman" w:eastAsia="Times New Roman"/>
                <w:sz w:val="18"/>
              </w:rPr>
              <w:t>)</w:t>
            </w:r>
          </w:p>
        </w:tc>
        <w:tc>
          <w:tcPr>
            <w:tcW w:w="2520" w:type="dxa"/>
            <w:tcBorders>
              <w:bottom w:val="nil"/>
            </w:tcBorders>
          </w:tcPr>
          <w:p w14:paraId="1A4445B6">
            <w:pPr>
              <w:pStyle w:val="9"/>
              <w:rPr>
                <w:rFonts w:ascii="Times New Roman"/>
                <w:sz w:val="18"/>
              </w:rPr>
            </w:pPr>
          </w:p>
        </w:tc>
        <w:tc>
          <w:tcPr>
            <w:tcW w:w="1620" w:type="dxa"/>
            <w:tcBorders>
              <w:bottom w:val="nil"/>
            </w:tcBorders>
          </w:tcPr>
          <w:p w14:paraId="7A3122D1">
            <w:pPr>
              <w:pStyle w:val="9"/>
              <w:rPr>
                <w:rFonts w:ascii="Times New Roman"/>
                <w:sz w:val="18"/>
              </w:rPr>
            </w:pPr>
          </w:p>
        </w:tc>
        <w:tc>
          <w:tcPr>
            <w:tcW w:w="1475" w:type="dxa"/>
            <w:vMerge w:val="restart"/>
          </w:tcPr>
          <w:p w14:paraId="171C09BB">
            <w:pPr>
              <w:pStyle w:val="9"/>
              <w:rPr>
                <w:rFonts w:ascii="Times New Roman"/>
                <w:sz w:val="18"/>
              </w:rPr>
            </w:pPr>
          </w:p>
          <w:p w14:paraId="0B6A85D0">
            <w:pPr>
              <w:pStyle w:val="9"/>
              <w:rPr>
                <w:rFonts w:ascii="Times New Roman"/>
                <w:sz w:val="18"/>
              </w:rPr>
            </w:pPr>
          </w:p>
          <w:p w14:paraId="7D4C7AD6">
            <w:pPr>
              <w:pStyle w:val="9"/>
              <w:rPr>
                <w:rFonts w:ascii="Times New Roman"/>
                <w:sz w:val="18"/>
              </w:rPr>
            </w:pPr>
          </w:p>
          <w:p w14:paraId="032EB5C6">
            <w:pPr>
              <w:pStyle w:val="9"/>
              <w:rPr>
                <w:rFonts w:ascii="Times New Roman"/>
                <w:sz w:val="18"/>
              </w:rPr>
            </w:pPr>
          </w:p>
          <w:p w14:paraId="3CE8CF46">
            <w:pPr>
              <w:pStyle w:val="9"/>
              <w:spacing w:before="148"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bottom w:val="nil"/>
            </w:tcBorders>
          </w:tcPr>
          <w:p w14:paraId="74CB3F25">
            <w:pPr>
              <w:pStyle w:val="9"/>
              <w:rPr>
                <w:rFonts w:ascii="Times New Roman"/>
                <w:sz w:val="18"/>
              </w:rPr>
            </w:pPr>
          </w:p>
        </w:tc>
        <w:tc>
          <w:tcPr>
            <w:tcW w:w="573" w:type="dxa"/>
            <w:tcBorders>
              <w:bottom w:val="nil"/>
            </w:tcBorders>
          </w:tcPr>
          <w:p w14:paraId="43CF1BDD">
            <w:pPr>
              <w:pStyle w:val="9"/>
              <w:rPr>
                <w:rFonts w:ascii="Times New Roman"/>
                <w:sz w:val="18"/>
              </w:rPr>
            </w:pPr>
          </w:p>
        </w:tc>
        <w:tc>
          <w:tcPr>
            <w:tcW w:w="627" w:type="dxa"/>
            <w:vMerge w:val="restart"/>
          </w:tcPr>
          <w:p w14:paraId="6BFAAF17">
            <w:pPr>
              <w:pStyle w:val="9"/>
              <w:rPr>
                <w:rFonts w:ascii="Times New Roman"/>
                <w:sz w:val="18"/>
              </w:rPr>
            </w:pPr>
          </w:p>
        </w:tc>
        <w:tc>
          <w:tcPr>
            <w:tcW w:w="505" w:type="dxa"/>
            <w:tcBorders>
              <w:bottom w:val="nil"/>
            </w:tcBorders>
          </w:tcPr>
          <w:p w14:paraId="2002106A">
            <w:pPr>
              <w:pStyle w:val="9"/>
              <w:rPr>
                <w:rFonts w:ascii="Times New Roman"/>
                <w:sz w:val="18"/>
              </w:rPr>
            </w:pPr>
          </w:p>
        </w:tc>
        <w:tc>
          <w:tcPr>
            <w:tcW w:w="592" w:type="dxa"/>
            <w:vMerge w:val="restart"/>
          </w:tcPr>
          <w:p w14:paraId="44A26340">
            <w:pPr>
              <w:pStyle w:val="9"/>
              <w:rPr>
                <w:rFonts w:ascii="Times New Roman"/>
                <w:sz w:val="18"/>
              </w:rPr>
            </w:pPr>
          </w:p>
        </w:tc>
        <w:tc>
          <w:tcPr>
            <w:tcW w:w="717" w:type="dxa"/>
            <w:tcBorders>
              <w:bottom w:val="nil"/>
            </w:tcBorders>
          </w:tcPr>
          <w:p w14:paraId="09E3AAF0">
            <w:pPr>
              <w:pStyle w:val="9"/>
              <w:rPr>
                <w:rFonts w:ascii="Times New Roman"/>
                <w:sz w:val="18"/>
              </w:rPr>
            </w:pPr>
          </w:p>
        </w:tc>
        <w:tc>
          <w:tcPr>
            <w:tcW w:w="691" w:type="dxa"/>
            <w:vMerge w:val="restart"/>
          </w:tcPr>
          <w:p w14:paraId="686F8A11">
            <w:pPr>
              <w:pStyle w:val="9"/>
              <w:rPr>
                <w:rFonts w:ascii="Times New Roman"/>
                <w:sz w:val="18"/>
              </w:rPr>
            </w:pPr>
          </w:p>
        </w:tc>
      </w:tr>
      <w:tr w14:paraId="79128A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419" w:type="dxa"/>
            <w:tcBorders>
              <w:top w:val="nil"/>
              <w:bottom w:val="nil"/>
            </w:tcBorders>
          </w:tcPr>
          <w:p w14:paraId="2034136F">
            <w:pPr>
              <w:pStyle w:val="9"/>
              <w:rPr>
                <w:rFonts w:ascii="Times New Roman"/>
                <w:sz w:val="18"/>
              </w:rPr>
            </w:pPr>
          </w:p>
        </w:tc>
        <w:tc>
          <w:tcPr>
            <w:tcW w:w="731" w:type="dxa"/>
            <w:tcBorders>
              <w:top w:val="nil"/>
              <w:bottom w:val="nil"/>
            </w:tcBorders>
          </w:tcPr>
          <w:p w14:paraId="2C2A1F07">
            <w:pPr>
              <w:pStyle w:val="9"/>
              <w:spacing w:before="35"/>
              <w:ind w:left="165" w:right="155"/>
              <w:jc w:val="center"/>
              <w:rPr>
                <w:rFonts w:hint="eastAsia" w:ascii="仿宋_GB2312" w:eastAsia="仿宋_GB2312"/>
                <w:sz w:val="18"/>
              </w:rPr>
            </w:pPr>
            <w:r>
              <w:rPr>
                <w:rFonts w:hint="eastAsia" w:ascii="仿宋_GB2312" w:eastAsia="仿宋_GB2312"/>
                <w:sz w:val="18"/>
              </w:rPr>
              <w:t>救助</w:t>
            </w:r>
          </w:p>
        </w:tc>
        <w:tc>
          <w:tcPr>
            <w:tcW w:w="709" w:type="dxa"/>
            <w:tcBorders>
              <w:top w:val="nil"/>
              <w:bottom w:val="nil"/>
            </w:tcBorders>
          </w:tcPr>
          <w:p w14:paraId="0AA307B3">
            <w:pPr>
              <w:pStyle w:val="9"/>
              <w:spacing w:before="71"/>
              <w:ind w:left="154" w:right="144"/>
              <w:jc w:val="center"/>
              <w:rPr>
                <w:rFonts w:hint="eastAsia" w:ascii="仿宋_GB2312" w:eastAsia="仿宋_GB2312"/>
                <w:sz w:val="18"/>
              </w:rPr>
            </w:pPr>
            <w:r>
              <w:rPr>
                <w:rFonts w:hint="eastAsia" w:ascii="仿宋_GB2312" w:eastAsia="仿宋_GB2312"/>
                <w:sz w:val="18"/>
              </w:rPr>
              <w:t>因灾</w:t>
            </w:r>
          </w:p>
        </w:tc>
        <w:tc>
          <w:tcPr>
            <w:tcW w:w="2340" w:type="dxa"/>
            <w:vMerge w:val="continue"/>
            <w:tcBorders>
              <w:top w:val="nil"/>
            </w:tcBorders>
          </w:tcPr>
          <w:p w14:paraId="574A6D05">
            <w:pPr>
              <w:rPr>
                <w:sz w:val="2"/>
                <w:szCs w:val="2"/>
              </w:rPr>
            </w:pPr>
          </w:p>
        </w:tc>
        <w:tc>
          <w:tcPr>
            <w:tcW w:w="2520" w:type="dxa"/>
            <w:tcBorders>
              <w:top w:val="nil"/>
              <w:bottom w:val="nil"/>
            </w:tcBorders>
          </w:tcPr>
          <w:p w14:paraId="504F901E">
            <w:pPr>
              <w:pStyle w:val="9"/>
              <w:rPr>
                <w:rFonts w:ascii="Times New Roman"/>
                <w:sz w:val="18"/>
              </w:rPr>
            </w:pPr>
          </w:p>
        </w:tc>
        <w:tc>
          <w:tcPr>
            <w:tcW w:w="1620" w:type="dxa"/>
            <w:tcBorders>
              <w:top w:val="nil"/>
              <w:bottom w:val="nil"/>
            </w:tcBorders>
          </w:tcPr>
          <w:p w14:paraId="5BE53564">
            <w:pPr>
              <w:pStyle w:val="9"/>
              <w:rPr>
                <w:rFonts w:ascii="Times New Roman"/>
                <w:sz w:val="18"/>
              </w:rPr>
            </w:pPr>
          </w:p>
        </w:tc>
        <w:tc>
          <w:tcPr>
            <w:tcW w:w="1475" w:type="dxa"/>
            <w:vMerge w:val="continue"/>
            <w:tcBorders>
              <w:top w:val="nil"/>
            </w:tcBorders>
          </w:tcPr>
          <w:p w14:paraId="6B3F0D2F">
            <w:pPr>
              <w:rPr>
                <w:sz w:val="2"/>
                <w:szCs w:val="2"/>
              </w:rPr>
            </w:pPr>
          </w:p>
        </w:tc>
        <w:tc>
          <w:tcPr>
            <w:tcW w:w="1840" w:type="dxa"/>
            <w:tcBorders>
              <w:top w:val="nil"/>
              <w:bottom w:val="nil"/>
            </w:tcBorders>
          </w:tcPr>
          <w:p w14:paraId="475F2C83">
            <w:pPr>
              <w:pStyle w:val="9"/>
              <w:rPr>
                <w:rFonts w:ascii="Times New Roman"/>
                <w:sz w:val="18"/>
              </w:rPr>
            </w:pPr>
          </w:p>
        </w:tc>
        <w:tc>
          <w:tcPr>
            <w:tcW w:w="573" w:type="dxa"/>
            <w:tcBorders>
              <w:top w:val="nil"/>
              <w:bottom w:val="nil"/>
            </w:tcBorders>
          </w:tcPr>
          <w:p w14:paraId="31E44212">
            <w:pPr>
              <w:pStyle w:val="9"/>
              <w:rPr>
                <w:rFonts w:ascii="Times New Roman"/>
                <w:sz w:val="18"/>
              </w:rPr>
            </w:pPr>
          </w:p>
        </w:tc>
        <w:tc>
          <w:tcPr>
            <w:tcW w:w="627" w:type="dxa"/>
            <w:vMerge w:val="continue"/>
            <w:tcBorders>
              <w:top w:val="nil"/>
            </w:tcBorders>
          </w:tcPr>
          <w:p w14:paraId="74795EBD">
            <w:pPr>
              <w:rPr>
                <w:sz w:val="2"/>
                <w:szCs w:val="2"/>
              </w:rPr>
            </w:pPr>
          </w:p>
        </w:tc>
        <w:tc>
          <w:tcPr>
            <w:tcW w:w="505" w:type="dxa"/>
            <w:tcBorders>
              <w:top w:val="nil"/>
              <w:bottom w:val="nil"/>
            </w:tcBorders>
          </w:tcPr>
          <w:p w14:paraId="2FB69028">
            <w:pPr>
              <w:pStyle w:val="9"/>
              <w:rPr>
                <w:rFonts w:ascii="Times New Roman"/>
                <w:sz w:val="18"/>
              </w:rPr>
            </w:pPr>
          </w:p>
        </w:tc>
        <w:tc>
          <w:tcPr>
            <w:tcW w:w="592" w:type="dxa"/>
            <w:vMerge w:val="continue"/>
            <w:tcBorders>
              <w:top w:val="nil"/>
            </w:tcBorders>
          </w:tcPr>
          <w:p w14:paraId="6CC8D7C1">
            <w:pPr>
              <w:rPr>
                <w:sz w:val="2"/>
                <w:szCs w:val="2"/>
              </w:rPr>
            </w:pPr>
          </w:p>
        </w:tc>
        <w:tc>
          <w:tcPr>
            <w:tcW w:w="717" w:type="dxa"/>
            <w:tcBorders>
              <w:top w:val="nil"/>
              <w:bottom w:val="nil"/>
            </w:tcBorders>
          </w:tcPr>
          <w:p w14:paraId="01D7DDB4">
            <w:pPr>
              <w:pStyle w:val="9"/>
              <w:rPr>
                <w:rFonts w:ascii="Times New Roman"/>
                <w:sz w:val="18"/>
              </w:rPr>
            </w:pPr>
          </w:p>
        </w:tc>
        <w:tc>
          <w:tcPr>
            <w:tcW w:w="691" w:type="dxa"/>
            <w:vMerge w:val="continue"/>
            <w:tcBorders>
              <w:top w:val="nil"/>
            </w:tcBorders>
          </w:tcPr>
          <w:p w14:paraId="13B1ED7C">
            <w:pPr>
              <w:rPr>
                <w:sz w:val="2"/>
                <w:szCs w:val="2"/>
              </w:rPr>
            </w:pPr>
          </w:p>
        </w:tc>
      </w:tr>
      <w:tr w14:paraId="28C0F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19" w:type="dxa"/>
            <w:tcBorders>
              <w:top w:val="nil"/>
              <w:bottom w:val="nil"/>
            </w:tcBorders>
          </w:tcPr>
          <w:p w14:paraId="3B707ECF">
            <w:pPr>
              <w:pStyle w:val="9"/>
              <w:rPr>
                <w:rFonts w:ascii="Times New Roman"/>
                <w:sz w:val="16"/>
              </w:rPr>
            </w:pPr>
          </w:p>
        </w:tc>
        <w:tc>
          <w:tcPr>
            <w:tcW w:w="731" w:type="dxa"/>
            <w:tcBorders>
              <w:top w:val="nil"/>
              <w:bottom w:val="nil"/>
            </w:tcBorders>
          </w:tcPr>
          <w:p w14:paraId="078570EB">
            <w:pPr>
              <w:pStyle w:val="9"/>
              <w:rPr>
                <w:rFonts w:ascii="Times New Roman"/>
                <w:sz w:val="16"/>
              </w:rPr>
            </w:pPr>
          </w:p>
        </w:tc>
        <w:tc>
          <w:tcPr>
            <w:tcW w:w="709" w:type="dxa"/>
            <w:tcBorders>
              <w:top w:val="nil"/>
              <w:bottom w:val="nil"/>
            </w:tcBorders>
          </w:tcPr>
          <w:p w14:paraId="6D79E92C">
            <w:pPr>
              <w:pStyle w:val="9"/>
              <w:spacing w:before="35" w:line="191" w:lineRule="exact"/>
              <w:ind w:left="154" w:right="144"/>
              <w:jc w:val="center"/>
              <w:rPr>
                <w:rFonts w:hint="eastAsia" w:ascii="仿宋_GB2312" w:eastAsia="仿宋_GB2312"/>
                <w:sz w:val="18"/>
              </w:rPr>
            </w:pPr>
            <w:r>
              <w:rPr>
                <w:rFonts w:hint="eastAsia" w:ascii="仿宋_GB2312" w:eastAsia="仿宋_GB2312"/>
                <w:sz w:val="18"/>
              </w:rPr>
              <w:t>过渡</w:t>
            </w:r>
          </w:p>
        </w:tc>
        <w:tc>
          <w:tcPr>
            <w:tcW w:w="2340" w:type="dxa"/>
            <w:vMerge w:val="continue"/>
            <w:tcBorders>
              <w:top w:val="nil"/>
            </w:tcBorders>
          </w:tcPr>
          <w:p w14:paraId="1FF9DC7B">
            <w:pPr>
              <w:rPr>
                <w:sz w:val="2"/>
                <w:szCs w:val="2"/>
              </w:rPr>
            </w:pPr>
          </w:p>
        </w:tc>
        <w:tc>
          <w:tcPr>
            <w:tcW w:w="2520" w:type="dxa"/>
            <w:tcBorders>
              <w:top w:val="nil"/>
              <w:bottom w:val="nil"/>
            </w:tcBorders>
          </w:tcPr>
          <w:p w14:paraId="728FA5FF">
            <w:pPr>
              <w:pStyle w:val="9"/>
              <w:spacing w:before="35" w:line="191" w:lineRule="exact"/>
              <w:ind w:left="106"/>
              <w:rPr>
                <w:rFonts w:hint="eastAsia" w:ascii="仿宋_GB2312" w:eastAsia="仿宋_GB2312"/>
                <w:sz w:val="18"/>
              </w:rPr>
            </w:pPr>
            <w:r>
              <w:rPr>
                <w:rFonts w:hint="eastAsia" w:ascii="仿宋_GB2312" w:eastAsia="仿宋_GB2312"/>
                <w:sz w:val="18"/>
              </w:rPr>
              <w:t>《中华人民共和国政府信息</w:t>
            </w:r>
          </w:p>
        </w:tc>
        <w:tc>
          <w:tcPr>
            <w:tcW w:w="1620" w:type="dxa"/>
            <w:tcBorders>
              <w:top w:val="nil"/>
              <w:bottom w:val="nil"/>
            </w:tcBorders>
          </w:tcPr>
          <w:p w14:paraId="28016847">
            <w:pPr>
              <w:pStyle w:val="9"/>
              <w:spacing w:before="35" w:line="191" w:lineRule="exact"/>
              <w:ind w:left="106"/>
              <w:rPr>
                <w:rFonts w:hint="eastAsia" w:ascii="仿宋_GB2312" w:eastAsia="仿宋_GB2312"/>
                <w:sz w:val="18"/>
              </w:rPr>
            </w:pPr>
            <w:r>
              <w:rPr>
                <w:rFonts w:hint="eastAsia" w:ascii="仿宋_GB2312" w:eastAsia="仿宋_GB2312"/>
                <w:sz w:val="18"/>
              </w:rPr>
              <w:t>信息形成或变更</w:t>
            </w:r>
          </w:p>
        </w:tc>
        <w:tc>
          <w:tcPr>
            <w:tcW w:w="1475" w:type="dxa"/>
            <w:vMerge w:val="continue"/>
            <w:tcBorders>
              <w:top w:val="nil"/>
            </w:tcBorders>
          </w:tcPr>
          <w:p w14:paraId="23167967">
            <w:pPr>
              <w:rPr>
                <w:sz w:val="2"/>
                <w:szCs w:val="2"/>
              </w:rPr>
            </w:pPr>
          </w:p>
        </w:tc>
        <w:tc>
          <w:tcPr>
            <w:tcW w:w="1840" w:type="dxa"/>
            <w:tcBorders>
              <w:top w:val="nil"/>
              <w:bottom w:val="nil"/>
            </w:tcBorders>
          </w:tcPr>
          <w:p w14:paraId="688BBE5F">
            <w:pPr>
              <w:pStyle w:val="9"/>
              <w:rPr>
                <w:rFonts w:ascii="Times New Roman"/>
                <w:sz w:val="16"/>
              </w:rPr>
            </w:pPr>
          </w:p>
        </w:tc>
        <w:tc>
          <w:tcPr>
            <w:tcW w:w="573" w:type="dxa"/>
            <w:tcBorders>
              <w:top w:val="nil"/>
              <w:bottom w:val="nil"/>
            </w:tcBorders>
          </w:tcPr>
          <w:p w14:paraId="3A8EDE6E">
            <w:pPr>
              <w:pStyle w:val="9"/>
              <w:rPr>
                <w:rFonts w:ascii="Times New Roman"/>
                <w:sz w:val="16"/>
              </w:rPr>
            </w:pPr>
          </w:p>
        </w:tc>
        <w:tc>
          <w:tcPr>
            <w:tcW w:w="627" w:type="dxa"/>
            <w:vMerge w:val="continue"/>
            <w:tcBorders>
              <w:top w:val="nil"/>
            </w:tcBorders>
          </w:tcPr>
          <w:p w14:paraId="42D6F459">
            <w:pPr>
              <w:rPr>
                <w:sz w:val="2"/>
                <w:szCs w:val="2"/>
              </w:rPr>
            </w:pPr>
          </w:p>
        </w:tc>
        <w:tc>
          <w:tcPr>
            <w:tcW w:w="505" w:type="dxa"/>
            <w:tcBorders>
              <w:top w:val="nil"/>
              <w:bottom w:val="nil"/>
            </w:tcBorders>
          </w:tcPr>
          <w:p w14:paraId="0EFDCA5F">
            <w:pPr>
              <w:pStyle w:val="9"/>
              <w:rPr>
                <w:rFonts w:ascii="Times New Roman"/>
                <w:sz w:val="16"/>
              </w:rPr>
            </w:pPr>
          </w:p>
        </w:tc>
        <w:tc>
          <w:tcPr>
            <w:tcW w:w="592" w:type="dxa"/>
            <w:vMerge w:val="continue"/>
            <w:tcBorders>
              <w:top w:val="nil"/>
            </w:tcBorders>
          </w:tcPr>
          <w:p w14:paraId="7609EB94">
            <w:pPr>
              <w:rPr>
                <w:sz w:val="2"/>
                <w:szCs w:val="2"/>
              </w:rPr>
            </w:pPr>
          </w:p>
        </w:tc>
        <w:tc>
          <w:tcPr>
            <w:tcW w:w="717" w:type="dxa"/>
            <w:tcBorders>
              <w:top w:val="nil"/>
              <w:bottom w:val="nil"/>
            </w:tcBorders>
          </w:tcPr>
          <w:p w14:paraId="6A65D103">
            <w:pPr>
              <w:pStyle w:val="9"/>
              <w:rPr>
                <w:rFonts w:ascii="Times New Roman"/>
                <w:sz w:val="16"/>
              </w:rPr>
            </w:pPr>
          </w:p>
        </w:tc>
        <w:tc>
          <w:tcPr>
            <w:tcW w:w="691" w:type="dxa"/>
            <w:vMerge w:val="continue"/>
            <w:tcBorders>
              <w:top w:val="nil"/>
            </w:tcBorders>
          </w:tcPr>
          <w:p w14:paraId="2282929E">
            <w:pPr>
              <w:rPr>
                <w:sz w:val="2"/>
                <w:szCs w:val="2"/>
              </w:rPr>
            </w:pPr>
          </w:p>
        </w:tc>
      </w:tr>
      <w:tr w14:paraId="7D06C3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419" w:type="dxa"/>
            <w:tcBorders>
              <w:top w:val="nil"/>
              <w:bottom w:val="nil"/>
            </w:tcBorders>
          </w:tcPr>
          <w:p w14:paraId="7C2AAC70">
            <w:pPr>
              <w:pStyle w:val="9"/>
              <w:spacing w:before="103"/>
              <w:ind w:right="108"/>
              <w:jc w:val="right"/>
              <w:rPr>
                <w:rFonts w:ascii="Times New Roman"/>
                <w:sz w:val="18"/>
              </w:rPr>
            </w:pPr>
            <w:r>
              <w:rPr>
                <w:rFonts w:ascii="Times New Roman"/>
                <w:sz w:val="18"/>
              </w:rPr>
              <w:t>11</w:t>
            </w:r>
          </w:p>
        </w:tc>
        <w:tc>
          <w:tcPr>
            <w:tcW w:w="731" w:type="dxa"/>
            <w:tcBorders>
              <w:top w:val="nil"/>
              <w:bottom w:val="nil"/>
            </w:tcBorders>
          </w:tcPr>
          <w:p w14:paraId="135A4FCB">
            <w:pPr>
              <w:pStyle w:val="9"/>
              <w:rPr>
                <w:rFonts w:ascii="Times New Roman"/>
                <w:sz w:val="18"/>
              </w:rPr>
            </w:pPr>
          </w:p>
        </w:tc>
        <w:tc>
          <w:tcPr>
            <w:tcW w:w="709" w:type="dxa"/>
            <w:tcBorders>
              <w:top w:val="nil"/>
              <w:bottom w:val="nil"/>
            </w:tcBorders>
          </w:tcPr>
          <w:p w14:paraId="76F98315">
            <w:pPr>
              <w:pStyle w:val="9"/>
              <w:spacing w:before="91"/>
              <w:ind w:left="154" w:right="144"/>
              <w:jc w:val="center"/>
              <w:rPr>
                <w:rFonts w:hint="eastAsia" w:ascii="仿宋_GB2312" w:eastAsia="仿宋_GB2312"/>
                <w:sz w:val="18"/>
              </w:rPr>
            </w:pPr>
            <w:r>
              <w:rPr>
                <w:rFonts w:hint="eastAsia" w:ascii="仿宋_GB2312" w:eastAsia="仿宋_GB2312"/>
                <w:sz w:val="18"/>
              </w:rPr>
              <w:t>期生</w:t>
            </w:r>
          </w:p>
        </w:tc>
        <w:tc>
          <w:tcPr>
            <w:tcW w:w="2340" w:type="dxa"/>
            <w:vMerge w:val="continue"/>
            <w:tcBorders>
              <w:top w:val="nil"/>
            </w:tcBorders>
          </w:tcPr>
          <w:p w14:paraId="49543B5E">
            <w:pPr>
              <w:rPr>
                <w:sz w:val="2"/>
                <w:szCs w:val="2"/>
              </w:rPr>
            </w:pPr>
          </w:p>
        </w:tc>
        <w:tc>
          <w:tcPr>
            <w:tcW w:w="2520" w:type="dxa"/>
            <w:tcBorders>
              <w:top w:val="nil"/>
              <w:bottom w:val="nil"/>
            </w:tcBorders>
          </w:tcPr>
          <w:p w14:paraId="5C40E259">
            <w:pPr>
              <w:pStyle w:val="9"/>
              <w:spacing w:before="91"/>
              <w:ind w:left="106"/>
              <w:rPr>
                <w:rFonts w:hint="eastAsia" w:ascii="仿宋_GB2312" w:eastAsia="仿宋_GB2312"/>
                <w:sz w:val="18"/>
              </w:rPr>
            </w:pPr>
            <w:r>
              <w:rPr>
                <w:rFonts w:hint="eastAsia" w:ascii="仿宋_GB2312" w:eastAsia="仿宋_GB2312"/>
                <w:spacing w:val="-18"/>
                <w:sz w:val="18"/>
              </w:rPr>
              <w:t>公开条例》</w:t>
            </w:r>
            <w:r>
              <w:rPr>
                <w:rFonts w:hint="eastAsia" w:ascii="仿宋_GB2312" w:eastAsia="仿宋_GB2312"/>
                <w:spacing w:val="-16"/>
                <w:sz w:val="18"/>
              </w:rPr>
              <w:t>、《自然灾害救助条</w:t>
            </w:r>
          </w:p>
        </w:tc>
        <w:tc>
          <w:tcPr>
            <w:tcW w:w="1620" w:type="dxa"/>
            <w:tcBorders>
              <w:top w:val="nil"/>
              <w:bottom w:val="nil"/>
            </w:tcBorders>
          </w:tcPr>
          <w:p w14:paraId="0342D8C0">
            <w:pPr>
              <w:pStyle w:val="9"/>
              <w:spacing w:before="91"/>
              <w:ind w:left="106"/>
              <w:rPr>
                <w:rFonts w:hint="eastAsia" w:ascii="仿宋_GB2312" w:eastAsia="仿宋_GB2312"/>
                <w:sz w:val="18"/>
              </w:rPr>
            </w:pPr>
            <w:r>
              <w:rPr>
                <w:rFonts w:hint="eastAsia" w:ascii="仿宋_GB2312" w:eastAsia="仿宋_GB2312"/>
                <w:sz w:val="18"/>
              </w:rPr>
              <w:t xml:space="preserve">之日起 </w:t>
            </w:r>
            <w:r>
              <w:rPr>
                <w:rFonts w:ascii="Times New Roman" w:eastAsia="Times New Roman"/>
                <w:sz w:val="18"/>
              </w:rPr>
              <w:t xml:space="preserve">20 </w:t>
            </w:r>
            <w:r>
              <w:rPr>
                <w:rFonts w:hint="eastAsia" w:ascii="仿宋_GB2312" w:eastAsia="仿宋_GB2312"/>
                <w:sz w:val="18"/>
              </w:rPr>
              <w:t>个工作</w:t>
            </w:r>
          </w:p>
        </w:tc>
        <w:tc>
          <w:tcPr>
            <w:tcW w:w="1475" w:type="dxa"/>
            <w:vMerge w:val="continue"/>
            <w:tcBorders>
              <w:top w:val="nil"/>
            </w:tcBorders>
          </w:tcPr>
          <w:p w14:paraId="1D7FCEF1">
            <w:pPr>
              <w:rPr>
                <w:sz w:val="2"/>
                <w:szCs w:val="2"/>
              </w:rPr>
            </w:pPr>
          </w:p>
        </w:tc>
        <w:tc>
          <w:tcPr>
            <w:tcW w:w="1840" w:type="dxa"/>
            <w:tcBorders>
              <w:top w:val="nil"/>
              <w:bottom w:val="nil"/>
            </w:tcBorders>
          </w:tcPr>
          <w:p w14:paraId="020F90A7">
            <w:pPr>
              <w:pStyle w:val="9"/>
              <w:numPr>
                <w:ilvl w:val="0"/>
                <w:numId w:val="63"/>
              </w:numPr>
              <w:tabs>
                <w:tab w:val="left" w:pos="289"/>
              </w:tabs>
              <w:spacing w:before="0" w:after="0" w:line="211" w:lineRule="exact"/>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6314DA93">
            <w:pPr>
              <w:pStyle w:val="9"/>
              <w:numPr>
                <w:ilvl w:val="0"/>
                <w:numId w:val="63"/>
              </w:numPr>
              <w:tabs>
                <w:tab w:val="left" w:pos="289"/>
              </w:tabs>
              <w:spacing w:before="9" w:after="0" w:line="182" w:lineRule="exact"/>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Borders>
              <w:top w:val="nil"/>
              <w:bottom w:val="nil"/>
            </w:tcBorders>
          </w:tcPr>
          <w:p w14:paraId="1B0ED3BD">
            <w:pPr>
              <w:pStyle w:val="9"/>
              <w:spacing w:before="14"/>
              <w:ind w:left="6"/>
              <w:jc w:val="center"/>
              <w:rPr>
                <w:rFonts w:ascii="仿宋" w:hAnsi="仿宋"/>
                <w:sz w:val="30"/>
              </w:rPr>
            </w:pPr>
            <w:r>
              <w:rPr>
                <w:rFonts w:ascii="仿宋" w:hAnsi="仿宋"/>
                <w:sz w:val="30"/>
              </w:rPr>
              <w:t>√</w:t>
            </w:r>
          </w:p>
        </w:tc>
        <w:tc>
          <w:tcPr>
            <w:tcW w:w="627" w:type="dxa"/>
            <w:vMerge w:val="continue"/>
            <w:tcBorders>
              <w:top w:val="nil"/>
            </w:tcBorders>
          </w:tcPr>
          <w:p w14:paraId="57356297">
            <w:pPr>
              <w:rPr>
                <w:sz w:val="2"/>
                <w:szCs w:val="2"/>
              </w:rPr>
            </w:pPr>
          </w:p>
        </w:tc>
        <w:tc>
          <w:tcPr>
            <w:tcW w:w="505" w:type="dxa"/>
            <w:tcBorders>
              <w:top w:val="nil"/>
              <w:bottom w:val="nil"/>
            </w:tcBorders>
          </w:tcPr>
          <w:p w14:paraId="4ED98746">
            <w:pPr>
              <w:pStyle w:val="9"/>
              <w:spacing w:before="14"/>
              <w:ind w:left="21"/>
              <w:jc w:val="center"/>
              <w:rPr>
                <w:rFonts w:ascii="仿宋" w:hAnsi="仿宋"/>
                <w:sz w:val="30"/>
              </w:rPr>
            </w:pPr>
            <w:r>
              <w:rPr>
                <w:rFonts w:ascii="仿宋" w:hAnsi="仿宋"/>
                <w:sz w:val="30"/>
              </w:rPr>
              <w:t>√</w:t>
            </w:r>
          </w:p>
        </w:tc>
        <w:tc>
          <w:tcPr>
            <w:tcW w:w="592" w:type="dxa"/>
            <w:vMerge w:val="continue"/>
            <w:tcBorders>
              <w:top w:val="nil"/>
            </w:tcBorders>
          </w:tcPr>
          <w:p w14:paraId="1D4F48CE">
            <w:pPr>
              <w:rPr>
                <w:sz w:val="2"/>
                <w:szCs w:val="2"/>
              </w:rPr>
            </w:pPr>
          </w:p>
        </w:tc>
        <w:tc>
          <w:tcPr>
            <w:tcW w:w="717" w:type="dxa"/>
            <w:tcBorders>
              <w:top w:val="nil"/>
              <w:bottom w:val="nil"/>
            </w:tcBorders>
          </w:tcPr>
          <w:p w14:paraId="55A1BDE8">
            <w:pPr>
              <w:pStyle w:val="9"/>
              <w:spacing w:before="14"/>
              <w:ind w:left="206"/>
              <w:rPr>
                <w:rFonts w:ascii="仿宋" w:hAnsi="仿宋"/>
                <w:sz w:val="30"/>
              </w:rPr>
            </w:pPr>
            <w:r>
              <w:rPr>
                <w:rFonts w:ascii="仿宋" w:hAnsi="仿宋"/>
                <w:sz w:val="30"/>
              </w:rPr>
              <w:t>√</w:t>
            </w:r>
          </w:p>
        </w:tc>
        <w:tc>
          <w:tcPr>
            <w:tcW w:w="691" w:type="dxa"/>
            <w:vMerge w:val="continue"/>
            <w:tcBorders>
              <w:top w:val="nil"/>
            </w:tcBorders>
          </w:tcPr>
          <w:p w14:paraId="79FA233C">
            <w:pPr>
              <w:rPr>
                <w:sz w:val="2"/>
                <w:szCs w:val="2"/>
              </w:rPr>
            </w:pPr>
          </w:p>
        </w:tc>
      </w:tr>
      <w:tr w14:paraId="33BFF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419" w:type="dxa"/>
            <w:tcBorders>
              <w:top w:val="nil"/>
              <w:bottom w:val="nil"/>
            </w:tcBorders>
          </w:tcPr>
          <w:p w14:paraId="7FDE1B9D">
            <w:pPr>
              <w:pStyle w:val="9"/>
              <w:rPr>
                <w:rFonts w:ascii="Times New Roman"/>
                <w:sz w:val="16"/>
              </w:rPr>
            </w:pPr>
          </w:p>
        </w:tc>
        <w:tc>
          <w:tcPr>
            <w:tcW w:w="731" w:type="dxa"/>
            <w:tcBorders>
              <w:top w:val="nil"/>
              <w:bottom w:val="nil"/>
            </w:tcBorders>
          </w:tcPr>
          <w:p w14:paraId="05D24230">
            <w:pPr>
              <w:pStyle w:val="9"/>
              <w:rPr>
                <w:rFonts w:ascii="Times New Roman"/>
                <w:sz w:val="16"/>
              </w:rPr>
            </w:pPr>
          </w:p>
        </w:tc>
        <w:tc>
          <w:tcPr>
            <w:tcW w:w="709" w:type="dxa"/>
            <w:tcBorders>
              <w:top w:val="nil"/>
              <w:bottom w:val="nil"/>
            </w:tcBorders>
          </w:tcPr>
          <w:p w14:paraId="09CC3CA8">
            <w:pPr>
              <w:pStyle w:val="9"/>
              <w:spacing w:line="202" w:lineRule="exact"/>
              <w:ind w:left="154" w:right="144"/>
              <w:jc w:val="center"/>
              <w:rPr>
                <w:rFonts w:hint="eastAsia" w:ascii="仿宋_GB2312" w:eastAsia="仿宋_GB2312"/>
                <w:sz w:val="18"/>
              </w:rPr>
            </w:pPr>
            <w:r>
              <w:rPr>
                <w:rFonts w:hint="eastAsia" w:ascii="仿宋_GB2312" w:eastAsia="仿宋_GB2312"/>
                <w:sz w:val="18"/>
              </w:rPr>
              <w:t>活救</w:t>
            </w:r>
          </w:p>
        </w:tc>
        <w:tc>
          <w:tcPr>
            <w:tcW w:w="2340" w:type="dxa"/>
            <w:vMerge w:val="continue"/>
            <w:tcBorders>
              <w:top w:val="nil"/>
            </w:tcBorders>
          </w:tcPr>
          <w:p w14:paraId="4EECE309">
            <w:pPr>
              <w:rPr>
                <w:sz w:val="2"/>
                <w:szCs w:val="2"/>
              </w:rPr>
            </w:pPr>
          </w:p>
        </w:tc>
        <w:tc>
          <w:tcPr>
            <w:tcW w:w="2520" w:type="dxa"/>
            <w:tcBorders>
              <w:top w:val="nil"/>
              <w:bottom w:val="nil"/>
            </w:tcBorders>
          </w:tcPr>
          <w:p w14:paraId="22161507">
            <w:pPr>
              <w:pStyle w:val="9"/>
              <w:spacing w:line="202" w:lineRule="exact"/>
              <w:ind w:left="106"/>
              <w:rPr>
                <w:rFonts w:hint="eastAsia" w:ascii="仿宋_GB2312" w:eastAsia="仿宋_GB2312"/>
                <w:sz w:val="18"/>
              </w:rPr>
            </w:pPr>
            <w:r>
              <w:rPr>
                <w:rFonts w:hint="eastAsia" w:ascii="仿宋_GB2312" w:eastAsia="仿宋_GB2312"/>
                <w:sz w:val="18"/>
              </w:rPr>
              <w:t>例》</w:t>
            </w:r>
          </w:p>
        </w:tc>
        <w:tc>
          <w:tcPr>
            <w:tcW w:w="1620" w:type="dxa"/>
            <w:tcBorders>
              <w:top w:val="nil"/>
              <w:bottom w:val="nil"/>
            </w:tcBorders>
          </w:tcPr>
          <w:p w14:paraId="482E47DB">
            <w:pPr>
              <w:pStyle w:val="9"/>
              <w:spacing w:line="202" w:lineRule="exact"/>
              <w:ind w:left="106"/>
              <w:rPr>
                <w:rFonts w:hint="eastAsia" w:ascii="仿宋_GB2312" w:eastAsia="仿宋_GB2312"/>
                <w:sz w:val="18"/>
              </w:rPr>
            </w:pPr>
            <w:r>
              <w:rPr>
                <w:rFonts w:hint="eastAsia" w:ascii="仿宋_GB2312" w:eastAsia="仿宋_GB2312"/>
                <w:sz w:val="18"/>
              </w:rPr>
              <w:t>日内</w:t>
            </w:r>
          </w:p>
        </w:tc>
        <w:tc>
          <w:tcPr>
            <w:tcW w:w="1475" w:type="dxa"/>
            <w:vMerge w:val="continue"/>
            <w:tcBorders>
              <w:top w:val="nil"/>
            </w:tcBorders>
          </w:tcPr>
          <w:p w14:paraId="1F61ED05">
            <w:pPr>
              <w:rPr>
                <w:sz w:val="2"/>
                <w:szCs w:val="2"/>
              </w:rPr>
            </w:pPr>
          </w:p>
        </w:tc>
        <w:tc>
          <w:tcPr>
            <w:tcW w:w="1840" w:type="dxa"/>
            <w:tcBorders>
              <w:top w:val="nil"/>
              <w:bottom w:val="nil"/>
            </w:tcBorders>
          </w:tcPr>
          <w:p w14:paraId="5F72A8A0">
            <w:pPr>
              <w:pStyle w:val="9"/>
              <w:rPr>
                <w:rFonts w:ascii="Times New Roman"/>
                <w:sz w:val="16"/>
              </w:rPr>
            </w:pPr>
          </w:p>
        </w:tc>
        <w:tc>
          <w:tcPr>
            <w:tcW w:w="573" w:type="dxa"/>
            <w:tcBorders>
              <w:top w:val="nil"/>
              <w:bottom w:val="nil"/>
            </w:tcBorders>
          </w:tcPr>
          <w:p w14:paraId="0B712DBD">
            <w:pPr>
              <w:pStyle w:val="9"/>
              <w:rPr>
                <w:rFonts w:ascii="Times New Roman"/>
                <w:sz w:val="16"/>
              </w:rPr>
            </w:pPr>
          </w:p>
        </w:tc>
        <w:tc>
          <w:tcPr>
            <w:tcW w:w="627" w:type="dxa"/>
            <w:vMerge w:val="continue"/>
            <w:tcBorders>
              <w:top w:val="nil"/>
            </w:tcBorders>
          </w:tcPr>
          <w:p w14:paraId="4D8B6075">
            <w:pPr>
              <w:rPr>
                <w:sz w:val="2"/>
                <w:szCs w:val="2"/>
              </w:rPr>
            </w:pPr>
          </w:p>
        </w:tc>
        <w:tc>
          <w:tcPr>
            <w:tcW w:w="505" w:type="dxa"/>
            <w:tcBorders>
              <w:top w:val="nil"/>
              <w:bottom w:val="nil"/>
            </w:tcBorders>
          </w:tcPr>
          <w:p w14:paraId="06640AF9">
            <w:pPr>
              <w:pStyle w:val="9"/>
              <w:rPr>
                <w:rFonts w:ascii="Times New Roman"/>
                <w:sz w:val="16"/>
              </w:rPr>
            </w:pPr>
          </w:p>
        </w:tc>
        <w:tc>
          <w:tcPr>
            <w:tcW w:w="592" w:type="dxa"/>
            <w:vMerge w:val="continue"/>
            <w:tcBorders>
              <w:top w:val="nil"/>
            </w:tcBorders>
          </w:tcPr>
          <w:p w14:paraId="66429761">
            <w:pPr>
              <w:rPr>
                <w:sz w:val="2"/>
                <w:szCs w:val="2"/>
              </w:rPr>
            </w:pPr>
          </w:p>
        </w:tc>
        <w:tc>
          <w:tcPr>
            <w:tcW w:w="717" w:type="dxa"/>
            <w:tcBorders>
              <w:top w:val="nil"/>
              <w:bottom w:val="nil"/>
            </w:tcBorders>
          </w:tcPr>
          <w:p w14:paraId="5687A2E1">
            <w:pPr>
              <w:pStyle w:val="9"/>
              <w:rPr>
                <w:rFonts w:ascii="Times New Roman"/>
                <w:sz w:val="16"/>
              </w:rPr>
            </w:pPr>
          </w:p>
        </w:tc>
        <w:tc>
          <w:tcPr>
            <w:tcW w:w="691" w:type="dxa"/>
            <w:vMerge w:val="continue"/>
            <w:tcBorders>
              <w:top w:val="nil"/>
            </w:tcBorders>
          </w:tcPr>
          <w:p w14:paraId="281C19B4">
            <w:pPr>
              <w:rPr>
                <w:sz w:val="2"/>
                <w:szCs w:val="2"/>
              </w:rPr>
            </w:pPr>
          </w:p>
        </w:tc>
      </w:tr>
      <w:tr w14:paraId="2B564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419" w:type="dxa"/>
            <w:tcBorders>
              <w:top w:val="nil"/>
            </w:tcBorders>
          </w:tcPr>
          <w:p w14:paraId="44BF3CC4">
            <w:pPr>
              <w:pStyle w:val="9"/>
              <w:rPr>
                <w:rFonts w:ascii="Times New Roman"/>
                <w:sz w:val="18"/>
              </w:rPr>
            </w:pPr>
          </w:p>
        </w:tc>
        <w:tc>
          <w:tcPr>
            <w:tcW w:w="731" w:type="dxa"/>
            <w:tcBorders>
              <w:top w:val="nil"/>
            </w:tcBorders>
          </w:tcPr>
          <w:p w14:paraId="13514C69">
            <w:pPr>
              <w:pStyle w:val="9"/>
              <w:rPr>
                <w:rFonts w:ascii="Times New Roman"/>
                <w:sz w:val="18"/>
              </w:rPr>
            </w:pPr>
          </w:p>
        </w:tc>
        <w:tc>
          <w:tcPr>
            <w:tcW w:w="709" w:type="dxa"/>
            <w:tcBorders>
              <w:top w:val="nil"/>
            </w:tcBorders>
          </w:tcPr>
          <w:p w14:paraId="676F45B1">
            <w:pPr>
              <w:pStyle w:val="9"/>
              <w:spacing w:before="35"/>
              <w:ind w:left="8"/>
              <w:jc w:val="center"/>
              <w:rPr>
                <w:rFonts w:hint="eastAsia" w:ascii="仿宋_GB2312" w:eastAsia="仿宋_GB2312"/>
                <w:sz w:val="18"/>
              </w:rPr>
            </w:pPr>
            <w:r>
              <w:rPr>
                <w:rFonts w:hint="eastAsia" w:ascii="仿宋_GB2312" w:eastAsia="仿宋_GB2312"/>
                <w:sz w:val="18"/>
              </w:rPr>
              <w:t>助</w:t>
            </w:r>
          </w:p>
        </w:tc>
        <w:tc>
          <w:tcPr>
            <w:tcW w:w="2340" w:type="dxa"/>
            <w:vMerge w:val="continue"/>
            <w:tcBorders>
              <w:top w:val="nil"/>
            </w:tcBorders>
          </w:tcPr>
          <w:p w14:paraId="3C64439A">
            <w:pPr>
              <w:rPr>
                <w:sz w:val="2"/>
                <w:szCs w:val="2"/>
              </w:rPr>
            </w:pPr>
          </w:p>
        </w:tc>
        <w:tc>
          <w:tcPr>
            <w:tcW w:w="2520" w:type="dxa"/>
            <w:tcBorders>
              <w:top w:val="nil"/>
            </w:tcBorders>
          </w:tcPr>
          <w:p w14:paraId="27803380">
            <w:pPr>
              <w:pStyle w:val="9"/>
              <w:rPr>
                <w:rFonts w:ascii="Times New Roman"/>
                <w:sz w:val="18"/>
              </w:rPr>
            </w:pPr>
          </w:p>
        </w:tc>
        <w:tc>
          <w:tcPr>
            <w:tcW w:w="1620" w:type="dxa"/>
            <w:tcBorders>
              <w:top w:val="nil"/>
            </w:tcBorders>
          </w:tcPr>
          <w:p w14:paraId="6D1CCC90">
            <w:pPr>
              <w:pStyle w:val="9"/>
              <w:rPr>
                <w:rFonts w:ascii="Times New Roman"/>
                <w:sz w:val="18"/>
              </w:rPr>
            </w:pPr>
          </w:p>
        </w:tc>
        <w:tc>
          <w:tcPr>
            <w:tcW w:w="1475" w:type="dxa"/>
            <w:vMerge w:val="continue"/>
            <w:tcBorders>
              <w:top w:val="nil"/>
            </w:tcBorders>
          </w:tcPr>
          <w:p w14:paraId="71CB18A7">
            <w:pPr>
              <w:rPr>
                <w:sz w:val="2"/>
                <w:szCs w:val="2"/>
              </w:rPr>
            </w:pPr>
          </w:p>
        </w:tc>
        <w:tc>
          <w:tcPr>
            <w:tcW w:w="1840" w:type="dxa"/>
            <w:tcBorders>
              <w:top w:val="nil"/>
            </w:tcBorders>
          </w:tcPr>
          <w:p w14:paraId="2B4D7DB8">
            <w:pPr>
              <w:pStyle w:val="9"/>
              <w:rPr>
                <w:rFonts w:ascii="Times New Roman"/>
                <w:sz w:val="18"/>
              </w:rPr>
            </w:pPr>
          </w:p>
        </w:tc>
        <w:tc>
          <w:tcPr>
            <w:tcW w:w="573" w:type="dxa"/>
            <w:tcBorders>
              <w:top w:val="nil"/>
            </w:tcBorders>
          </w:tcPr>
          <w:p w14:paraId="77398DC0">
            <w:pPr>
              <w:pStyle w:val="9"/>
              <w:rPr>
                <w:rFonts w:ascii="Times New Roman"/>
                <w:sz w:val="18"/>
              </w:rPr>
            </w:pPr>
          </w:p>
        </w:tc>
        <w:tc>
          <w:tcPr>
            <w:tcW w:w="627" w:type="dxa"/>
            <w:vMerge w:val="continue"/>
            <w:tcBorders>
              <w:top w:val="nil"/>
            </w:tcBorders>
          </w:tcPr>
          <w:p w14:paraId="091A1D5B">
            <w:pPr>
              <w:rPr>
                <w:sz w:val="2"/>
                <w:szCs w:val="2"/>
              </w:rPr>
            </w:pPr>
          </w:p>
        </w:tc>
        <w:tc>
          <w:tcPr>
            <w:tcW w:w="505" w:type="dxa"/>
            <w:tcBorders>
              <w:top w:val="nil"/>
            </w:tcBorders>
          </w:tcPr>
          <w:p w14:paraId="5FA7594A">
            <w:pPr>
              <w:pStyle w:val="9"/>
              <w:rPr>
                <w:rFonts w:ascii="Times New Roman"/>
                <w:sz w:val="18"/>
              </w:rPr>
            </w:pPr>
          </w:p>
        </w:tc>
        <w:tc>
          <w:tcPr>
            <w:tcW w:w="592" w:type="dxa"/>
            <w:vMerge w:val="continue"/>
            <w:tcBorders>
              <w:top w:val="nil"/>
            </w:tcBorders>
          </w:tcPr>
          <w:p w14:paraId="40C57FB5">
            <w:pPr>
              <w:rPr>
                <w:sz w:val="2"/>
                <w:szCs w:val="2"/>
              </w:rPr>
            </w:pPr>
          </w:p>
        </w:tc>
        <w:tc>
          <w:tcPr>
            <w:tcW w:w="717" w:type="dxa"/>
            <w:tcBorders>
              <w:top w:val="nil"/>
            </w:tcBorders>
          </w:tcPr>
          <w:p w14:paraId="6837E0BA">
            <w:pPr>
              <w:pStyle w:val="9"/>
              <w:rPr>
                <w:rFonts w:ascii="Times New Roman"/>
                <w:sz w:val="18"/>
              </w:rPr>
            </w:pPr>
          </w:p>
        </w:tc>
        <w:tc>
          <w:tcPr>
            <w:tcW w:w="691" w:type="dxa"/>
            <w:vMerge w:val="continue"/>
            <w:tcBorders>
              <w:top w:val="nil"/>
            </w:tcBorders>
          </w:tcPr>
          <w:p w14:paraId="1504B12A">
            <w:pPr>
              <w:rPr>
                <w:sz w:val="2"/>
                <w:szCs w:val="2"/>
              </w:rPr>
            </w:pPr>
          </w:p>
        </w:tc>
      </w:tr>
      <w:tr w14:paraId="6C783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19" w:type="dxa"/>
            <w:tcBorders>
              <w:bottom w:val="nil"/>
            </w:tcBorders>
          </w:tcPr>
          <w:p w14:paraId="39A0871B">
            <w:pPr>
              <w:pStyle w:val="9"/>
              <w:rPr>
                <w:rFonts w:ascii="Times New Roman"/>
                <w:sz w:val="18"/>
              </w:rPr>
            </w:pPr>
          </w:p>
        </w:tc>
        <w:tc>
          <w:tcPr>
            <w:tcW w:w="731" w:type="dxa"/>
            <w:tcBorders>
              <w:bottom w:val="nil"/>
            </w:tcBorders>
          </w:tcPr>
          <w:p w14:paraId="6FF5E48A">
            <w:pPr>
              <w:pStyle w:val="9"/>
              <w:rPr>
                <w:rFonts w:ascii="Times New Roman"/>
                <w:sz w:val="18"/>
              </w:rPr>
            </w:pPr>
          </w:p>
        </w:tc>
        <w:tc>
          <w:tcPr>
            <w:tcW w:w="709" w:type="dxa"/>
            <w:tcBorders>
              <w:bottom w:val="nil"/>
            </w:tcBorders>
          </w:tcPr>
          <w:p w14:paraId="39378073">
            <w:pPr>
              <w:pStyle w:val="9"/>
              <w:rPr>
                <w:rFonts w:ascii="Times New Roman"/>
                <w:sz w:val="18"/>
              </w:rPr>
            </w:pPr>
          </w:p>
        </w:tc>
        <w:tc>
          <w:tcPr>
            <w:tcW w:w="2340" w:type="dxa"/>
            <w:tcBorders>
              <w:bottom w:val="nil"/>
            </w:tcBorders>
          </w:tcPr>
          <w:p w14:paraId="7721FBDA">
            <w:pPr>
              <w:pStyle w:val="9"/>
              <w:spacing w:before="8"/>
              <w:rPr>
                <w:rFonts w:ascii="Times New Roman"/>
                <w:sz w:val="14"/>
              </w:rPr>
            </w:pPr>
          </w:p>
          <w:p w14:paraId="65C04C17">
            <w:pPr>
              <w:pStyle w:val="9"/>
              <w:spacing w:before="1"/>
              <w:ind w:left="106"/>
              <w:rPr>
                <w:rFonts w:hint="eastAsia" w:ascii="仿宋_GB2312" w:eastAsia="仿宋_GB2312"/>
                <w:sz w:val="18"/>
              </w:rPr>
            </w:pPr>
            <w:r>
              <w:rPr>
                <w:rFonts w:hint="eastAsia" w:ascii="仿宋_GB2312" w:eastAsia="仿宋_GB2312"/>
                <w:sz w:val="18"/>
              </w:rPr>
              <w:t>居民住房恢复重建救助标</w:t>
            </w:r>
          </w:p>
        </w:tc>
        <w:tc>
          <w:tcPr>
            <w:tcW w:w="2520" w:type="dxa"/>
            <w:tcBorders>
              <w:bottom w:val="nil"/>
            </w:tcBorders>
          </w:tcPr>
          <w:p w14:paraId="229162DA">
            <w:pPr>
              <w:pStyle w:val="9"/>
              <w:rPr>
                <w:rFonts w:ascii="Times New Roman"/>
                <w:sz w:val="18"/>
              </w:rPr>
            </w:pPr>
          </w:p>
        </w:tc>
        <w:tc>
          <w:tcPr>
            <w:tcW w:w="1620" w:type="dxa"/>
            <w:tcBorders>
              <w:bottom w:val="nil"/>
            </w:tcBorders>
          </w:tcPr>
          <w:p w14:paraId="6F5674D6">
            <w:pPr>
              <w:pStyle w:val="9"/>
              <w:rPr>
                <w:rFonts w:ascii="Times New Roman"/>
                <w:sz w:val="18"/>
              </w:rPr>
            </w:pPr>
          </w:p>
        </w:tc>
        <w:tc>
          <w:tcPr>
            <w:tcW w:w="1475" w:type="dxa"/>
            <w:tcBorders>
              <w:bottom w:val="nil"/>
            </w:tcBorders>
          </w:tcPr>
          <w:p w14:paraId="64FE808E">
            <w:pPr>
              <w:pStyle w:val="9"/>
              <w:rPr>
                <w:rFonts w:ascii="Times New Roman"/>
                <w:sz w:val="18"/>
              </w:rPr>
            </w:pPr>
          </w:p>
        </w:tc>
        <w:tc>
          <w:tcPr>
            <w:tcW w:w="1840" w:type="dxa"/>
            <w:tcBorders>
              <w:bottom w:val="nil"/>
            </w:tcBorders>
          </w:tcPr>
          <w:p w14:paraId="1EE02067">
            <w:pPr>
              <w:pStyle w:val="9"/>
              <w:rPr>
                <w:rFonts w:ascii="Times New Roman"/>
                <w:sz w:val="18"/>
              </w:rPr>
            </w:pPr>
          </w:p>
        </w:tc>
        <w:tc>
          <w:tcPr>
            <w:tcW w:w="573" w:type="dxa"/>
            <w:tcBorders>
              <w:bottom w:val="nil"/>
            </w:tcBorders>
          </w:tcPr>
          <w:p w14:paraId="4C098E3F">
            <w:pPr>
              <w:pStyle w:val="9"/>
              <w:rPr>
                <w:rFonts w:ascii="Times New Roman"/>
                <w:sz w:val="18"/>
              </w:rPr>
            </w:pPr>
          </w:p>
        </w:tc>
        <w:tc>
          <w:tcPr>
            <w:tcW w:w="627" w:type="dxa"/>
            <w:vMerge w:val="restart"/>
          </w:tcPr>
          <w:p w14:paraId="03715C51">
            <w:pPr>
              <w:pStyle w:val="9"/>
              <w:rPr>
                <w:rFonts w:ascii="Times New Roman"/>
                <w:sz w:val="18"/>
              </w:rPr>
            </w:pPr>
          </w:p>
        </w:tc>
        <w:tc>
          <w:tcPr>
            <w:tcW w:w="505" w:type="dxa"/>
            <w:tcBorders>
              <w:bottom w:val="nil"/>
            </w:tcBorders>
          </w:tcPr>
          <w:p w14:paraId="2BC1894D">
            <w:pPr>
              <w:pStyle w:val="9"/>
              <w:rPr>
                <w:rFonts w:ascii="Times New Roman"/>
                <w:sz w:val="18"/>
              </w:rPr>
            </w:pPr>
          </w:p>
        </w:tc>
        <w:tc>
          <w:tcPr>
            <w:tcW w:w="592" w:type="dxa"/>
            <w:vMerge w:val="restart"/>
          </w:tcPr>
          <w:p w14:paraId="38A0A3A5">
            <w:pPr>
              <w:pStyle w:val="9"/>
              <w:rPr>
                <w:rFonts w:ascii="Times New Roman"/>
                <w:sz w:val="18"/>
              </w:rPr>
            </w:pPr>
          </w:p>
        </w:tc>
        <w:tc>
          <w:tcPr>
            <w:tcW w:w="717" w:type="dxa"/>
            <w:tcBorders>
              <w:bottom w:val="nil"/>
            </w:tcBorders>
          </w:tcPr>
          <w:p w14:paraId="1B547A86">
            <w:pPr>
              <w:pStyle w:val="9"/>
              <w:rPr>
                <w:rFonts w:ascii="Times New Roman"/>
                <w:sz w:val="18"/>
              </w:rPr>
            </w:pPr>
          </w:p>
        </w:tc>
        <w:tc>
          <w:tcPr>
            <w:tcW w:w="691" w:type="dxa"/>
            <w:vMerge w:val="restart"/>
          </w:tcPr>
          <w:p w14:paraId="7D44EF63">
            <w:pPr>
              <w:pStyle w:val="9"/>
              <w:rPr>
                <w:rFonts w:ascii="Times New Roman"/>
                <w:sz w:val="18"/>
              </w:rPr>
            </w:pPr>
          </w:p>
        </w:tc>
      </w:tr>
      <w:tr w14:paraId="11DE32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419" w:type="dxa"/>
            <w:tcBorders>
              <w:top w:val="nil"/>
              <w:bottom w:val="nil"/>
            </w:tcBorders>
          </w:tcPr>
          <w:p w14:paraId="72CE98A2">
            <w:pPr>
              <w:pStyle w:val="9"/>
              <w:rPr>
                <w:rFonts w:ascii="Times New Roman"/>
                <w:sz w:val="18"/>
              </w:rPr>
            </w:pPr>
          </w:p>
        </w:tc>
        <w:tc>
          <w:tcPr>
            <w:tcW w:w="731" w:type="dxa"/>
            <w:tcBorders>
              <w:top w:val="nil"/>
              <w:bottom w:val="nil"/>
            </w:tcBorders>
          </w:tcPr>
          <w:p w14:paraId="0E061898">
            <w:pPr>
              <w:pStyle w:val="9"/>
              <w:rPr>
                <w:rFonts w:ascii="Times New Roman"/>
                <w:sz w:val="18"/>
              </w:rPr>
            </w:pPr>
          </w:p>
        </w:tc>
        <w:tc>
          <w:tcPr>
            <w:tcW w:w="709" w:type="dxa"/>
            <w:tcBorders>
              <w:top w:val="nil"/>
              <w:bottom w:val="nil"/>
            </w:tcBorders>
          </w:tcPr>
          <w:p w14:paraId="1830F5EF">
            <w:pPr>
              <w:pStyle w:val="9"/>
              <w:spacing w:before="35"/>
              <w:ind w:left="154" w:right="144"/>
              <w:jc w:val="center"/>
              <w:rPr>
                <w:rFonts w:hint="eastAsia" w:ascii="仿宋_GB2312" w:eastAsia="仿宋_GB2312"/>
                <w:sz w:val="18"/>
              </w:rPr>
            </w:pPr>
            <w:r>
              <w:rPr>
                <w:rFonts w:hint="eastAsia" w:ascii="仿宋_GB2312" w:eastAsia="仿宋_GB2312"/>
                <w:sz w:val="18"/>
              </w:rPr>
              <w:t>居民</w:t>
            </w:r>
          </w:p>
        </w:tc>
        <w:tc>
          <w:tcPr>
            <w:tcW w:w="2340" w:type="dxa"/>
            <w:tcBorders>
              <w:top w:val="nil"/>
              <w:bottom w:val="nil"/>
            </w:tcBorders>
          </w:tcPr>
          <w:p w14:paraId="584082AB">
            <w:pPr>
              <w:pStyle w:val="9"/>
              <w:spacing w:before="35"/>
              <w:ind w:left="106"/>
              <w:rPr>
                <w:rFonts w:hint="eastAsia" w:ascii="仿宋_GB2312" w:eastAsia="仿宋_GB2312"/>
                <w:sz w:val="18"/>
              </w:rPr>
            </w:pPr>
            <w:r>
              <w:rPr>
                <w:rFonts w:hint="eastAsia" w:ascii="仿宋_GB2312" w:eastAsia="仿宋_GB2312"/>
                <w:sz w:val="18"/>
              </w:rPr>
              <w:t>准（居民因灾倒房、损房恢</w:t>
            </w:r>
          </w:p>
        </w:tc>
        <w:tc>
          <w:tcPr>
            <w:tcW w:w="2520" w:type="dxa"/>
            <w:tcBorders>
              <w:top w:val="nil"/>
              <w:bottom w:val="nil"/>
            </w:tcBorders>
          </w:tcPr>
          <w:p w14:paraId="4AE7A52F">
            <w:pPr>
              <w:pStyle w:val="9"/>
              <w:rPr>
                <w:rFonts w:ascii="Times New Roman"/>
                <w:sz w:val="18"/>
              </w:rPr>
            </w:pPr>
          </w:p>
        </w:tc>
        <w:tc>
          <w:tcPr>
            <w:tcW w:w="1620" w:type="dxa"/>
            <w:tcBorders>
              <w:top w:val="nil"/>
              <w:bottom w:val="nil"/>
            </w:tcBorders>
          </w:tcPr>
          <w:p w14:paraId="02738EA9">
            <w:pPr>
              <w:pStyle w:val="9"/>
              <w:rPr>
                <w:rFonts w:ascii="Times New Roman"/>
                <w:sz w:val="18"/>
              </w:rPr>
            </w:pPr>
          </w:p>
        </w:tc>
        <w:tc>
          <w:tcPr>
            <w:tcW w:w="1475" w:type="dxa"/>
            <w:tcBorders>
              <w:top w:val="nil"/>
              <w:bottom w:val="nil"/>
            </w:tcBorders>
          </w:tcPr>
          <w:p w14:paraId="5BDFAB06">
            <w:pPr>
              <w:pStyle w:val="9"/>
              <w:rPr>
                <w:rFonts w:ascii="Times New Roman"/>
                <w:sz w:val="18"/>
              </w:rPr>
            </w:pPr>
          </w:p>
        </w:tc>
        <w:tc>
          <w:tcPr>
            <w:tcW w:w="1840" w:type="dxa"/>
            <w:tcBorders>
              <w:top w:val="nil"/>
              <w:bottom w:val="nil"/>
            </w:tcBorders>
          </w:tcPr>
          <w:p w14:paraId="7FFDCEA7">
            <w:pPr>
              <w:pStyle w:val="9"/>
              <w:rPr>
                <w:rFonts w:ascii="Times New Roman"/>
                <w:sz w:val="18"/>
              </w:rPr>
            </w:pPr>
          </w:p>
        </w:tc>
        <w:tc>
          <w:tcPr>
            <w:tcW w:w="573" w:type="dxa"/>
            <w:tcBorders>
              <w:top w:val="nil"/>
              <w:bottom w:val="nil"/>
            </w:tcBorders>
          </w:tcPr>
          <w:p w14:paraId="24B173FA">
            <w:pPr>
              <w:pStyle w:val="9"/>
              <w:rPr>
                <w:rFonts w:ascii="Times New Roman"/>
                <w:sz w:val="18"/>
              </w:rPr>
            </w:pPr>
          </w:p>
        </w:tc>
        <w:tc>
          <w:tcPr>
            <w:tcW w:w="627" w:type="dxa"/>
            <w:vMerge w:val="continue"/>
            <w:tcBorders>
              <w:top w:val="nil"/>
            </w:tcBorders>
          </w:tcPr>
          <w:p w14:paraId="2F605E3A">
            <w:pPr>
              <w:rPr>
                <w:sz w:val="2"/>
                <w:szCs w:val="2"/>
              </w:rPr>
            </w:pPr>
          </w:p>
        </w:tc>
        <w:tc>
          <w:tcPr>
            <w:tcW w:w="505" w:type="dxa"/>
            <w:tcBorders>
              <w:top w:val="nil"/>
              <w:bottom w:val="nil"/>
            </w:tcBorders>
          </w:tcPr>
          <w:p w14:paraId="655C267E">
            <w:pPr>
              <w:pStyle w:val="9"/>
              <w:rPr>
                <w:rFonts w:ascii="Times New Roman"/>
                <w:sz w:val="18"/>
              </w:rPr>
            </w:pPr>
          </w:p>
        </w:tc>
        <w:tc>
          <w:tcPr>
            <w:tcW w:w="592" w:type="dxa"/>
            <w:vMerge w:val="continue"/>
            <w:tcBorders>
              <w:top w:val="nil"/>
            </w:tcBorders>
          </w:tcPr>
          <w:p w14:paraId="752E0A5D">
            <w:pPr>
              <w:rPr>
                <w:sz w:val="2"/>
                <w:szCs w:val="2"/>
              </w:rPr>
            </w:pPr>
          </w:p>
        </w:tc>
        <w:tc>
          <w:tcPr>
            <w:tcW w:w="717" w:type="dxa"/>
            <w:tcBorders>
              <w:top w:val="nil"/>
              <w:bottom w:val="nil"/>
            </w:tcBorders>
          </w:tcPr>
          <w:p w14:paraId="4610A6DC">
            <w:pPr>
              <w:pStyle w:val="9"/>
              <w:rPr>
                <w:rFonts w:ascii="Times New Roman"/>
                <w:sz w:val="18"/>
              </w:rPr>
            </w:pPr>
          </w:p>
        </w:tc>
        <w:tc>
          <w:tcPr>
            <w:tcW w:w="691" w:type="dxa"/>
            <w:vMerge w:val="continue"/>
            <w:tcBorders>
              <w:top w:val="nil"/>
            </w:tcBorders>
          </w:tcPr>
          <w:p w14:paraId="15067674">
            <w:pPr>
              <w:rPr>
                <w:sz w:val="2"/>
                <w:szCs w:val="2"/>
              </w:rPr>
            </w:pPr>
          </w:p>
        </w:tc>
      </w:tr>
      <w:tr w14:paraId="694F48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trPr>
        <w:tc>
          <w:tcPr>
            <w:tcW w:w="419" w:type="dxa"/>
            <w:tcBorders>
              <w:top w:val="nil"/>
              <w:bottom w:val="nil"/>
            </w:tcBorders>
          </w:tcPr>
          <w:p w14:paraId="27C6196F">
            <w:pPr>
              <w:pStyle w:val="9"/>
              <w:rPr>
                <w:rFonts w:ascii="Times New Roman"/>
                <w:sz w:val="20"/>
              </w:rPr>
            </w:pPr>
          </w:p>
          <w:p w14:paraId="591D03B2">
            <w:pPr>
              <w:pStyle w:val="9"/>
              <w:spacing w:before="127"/>
              <w:ind w:right="108"/>
              <w:jc w:val="right"/>
              <w:rPr>
                <w:rFonts w:ascii="Times New Roman"/>
                <w:sz w:val="18"/>
              </w:rPr>
            </w:pPr>
            <w:r>
              <w:rPr>
                <w:rFonts w:ascii="Times New Roman"/>
                <w:sz w:val="18"/>
              </w:rPr>
              <w:t>12</w:t>
            </w:r>
          </w:p>
        </w:tc>
        <w:tc>
          <w:tcPr>
            <w:tcW w:w="731" w:type="dxa"/>
            <w:tcBorders>
              <w:top w:val="nil"/>
              <w:bottom w:val="nil"/>
            </w:tcBorders>
          </w:tcPr>
          <w:p w14:paraId="3B0A7731">
            <w:pPr>
              <w:pStyle w:val="9"/>
              <w:spacing w:before="7"/>
              <w:rPr>
                <w:rFonts w:ascii="Times New Roman"/>
                <w:sz w:val="16"/>
              </w:rPr>
            </w:pPr>
          </w:p>
          <w:p w14:paraId="1096EE49">
            <w:pPr>
              <w:pStyle w:val="9"/>
              <w:spacing w:line="324" w:lineRule="auto"/>
              <w:ind w:left="185" w:right="173"/>
              <w:rPr>
                <w:rFonts w:hint="eastAsia" w:ascii="仿宋_GB2312" w:eastAsia="仿宋_GB2312"/>
                <w:sz w:val="18"/>
              </w:rPr>
            </w:pPr>
            <w:r>
              <w:rPr>
                <w:rFonts w:hint="eastAsia" w:ascii="仿宋_GB2312" w:eastAsia="仿宋_GB2312"/>
                <w:sz w:val="18"/>
              </w:rPr>
              <w:t>灾后救助</w:t>
            </w:r>
          </w:p>
        </w:tc>
        <w:tc>
          <w:tcPr>
            <w:tcW w:w="709" w:type="dxa"/>
            <w:tcBorders>
              <w:top w:val="nil"/>
              <w:bottom w:val="nil"/>
            </w:tcBorders>
          </w:tcPr>
          <w:p w14:paraId="7FAC3668">
            <w:pPr>
              <w:pStyle w:val="9"/>
              <w:spacing w:before="35"/>
              <w:ind w:left="174"/>
              <w:rPr>
                <w:rFonts w:hint="eastAsia" w:ascii="仿宋_GB2312" w:eastAsia="仿宋_GB2312"/>
                <w:sz w:val="18"/>
              </w:rPr>
            </w:pPr>
            <w:r>
              <w:rPr>
                <w:rFonts w:hint="eastAsia" w:ascii="仿宋_GB2312" w:eastAsia="仿宋_GB2312"/>
                <w:sz w:val="18"/>
              </w:rPr>
              <w:t>住房</w:t>
            </w:r>
          </w:p>
          <w:p w14:paraId="3F5B2C0D">
            <w:pPr>
              <w:pStyle w:val="9"/>
              <w:spacing w:before="2" w:line="310" w:lineRule="atLeast"/>
              <w:ind w:left="174" w:right="162"/>
              <w:rPr>
                <w:rFonts w:hint="eastAsia" w:ascii="仿宋_GB2312" w:eastAsia="仿宋_GB2312"/>
                <w:sz w:val="18"/>
              </w:rPr>
            </w:pPr>
            <w:r>
              <w:rPr>
                <w:rFonts w:hint="eastAsia" w:ascii="仿宋_GB2312" w:eastAsia="仿宋_GB2312"/>
                <w:spacing w:val="-9"/>
                <w:sz w:val="18"/>
              </w:rPr>
              <w:t>恢复重建</w:t>
            </w:r>
          </w:p>
        </w:tc>
        <w:tc>
          <w:tcPr>
            <w:tcW w:w="2340" w:type="dxa"/>
            <w:tcBorders>
              <w:top w:val="nil"/>
              <w:bottom w:val="nil"/>
            </w:tcBorders>
          </w:tcPr>
          <w:p w14:paraId="16C2647C">
            <w:pPr>
              <w:pStyle w:val="9"/>
              <w:spacing w:before="35"/>
              <w:ind w:left="106"/>
              <w:rPr>
                <w:rFonts w:hint="eastAsia" w:ascii="仿宋_GB2312" w:eastAsia="仿宋_GB2312"/>
                <w:sz w:val="18"/>
              </w:rPr>
            </w:pPr>
            <w:r>
              <w:rPr>
                <w:rFonts w:hint="eastAsia" w:ascii="仿宋_GB2312" w:eastAsia="仿宋_GB2312"/>
                <w:sz w:val="18"/>
              </w:rPr>
              <w:t>复重建具体救助标准）</w:t>
            </w:r>
          </w:p>
          <w:p w14:paraId="1D18B2FF">
            <w:pPr>
              <w:pStyle w:val="9"/>
              <w:spacing w:before="2" w:line="310" w:lineRule="atLeast"/>
              <w:ind w:left="106" w:right="40"/>
              <w:rPr>
                <w:rFonts w:hint="eastAsia" w:ascii="仿宋_GB2312" w:eastAsia="仿宋_GB2312"/>
                <w:sz w:val="18"/>
              </w:rPr>
            </w:pPr>
            <w:r>
              <w:rPr>
                <w:rFonts w:hint="eastAsia" w:ascii="仿宋_GB2312" w:eastAsia="仿宋_GB2312"/>
                <w:sz w:val="18"/>
              </w:rPr>
              <w:t>居民住房恢复重建救助对象评议结果公示（公开灾民</w:t>
            </w:r>
          </w:p>
        </w:tc>
        <w:tc>
          <w:tcPr>
            <w:tcW w:w="2520" w:type="dxa"/>
            <w:tcBorders>
              <w:top w:val="nil"/>
              <w:bottom w:val="nil"/>
            </w:tcBorders>
          </w:tcPr>
          <w:p w14:paraId="2108EFB6">
            <w:pPr>
              <w:pStyle w:val="9"/>
              <w:spacing w:before="35"/>
              <w:ind w:left="106"/>
              <w:rPr>
                <w:rFonts w:hint="eastAsia" w:ascii="仿宋_GB2312" w:eastAsia="仿宋_GB2312"/>
                <w:sz w:val="18"/>
              </w:rPr>
            </w:pPr>
            <w:r>
              <w:rPr>
                <w:rFonts w:hint="eastAsia" w:ascii="仿宋_GB2312" w:eastAsia="仿宋_GB2312"/>
                <w:sz w:val="18"/>
              </w:rPr>
              <w:t>《中华人民共和国政府信息</w:t>
            </w:r>
          </w:p>
          <w:p w14:paraId="7CD21DAF">
            <w:pPr>
              <w:pStyle w:val="9"/>
              <w:spacing w:before="2" w:line="310" w:lineRule="atLeast"/>
              <w:ind w:left="106" w:right="97"/>
              <w:rPr>
                <w:rFonts w:hint="eastAsia" w:ascii="仿宋_GB2312" w:eastAsia="仿宋_GB2312"/>
                <w:sz w:val="18"/>
              </w:rPr>
            </w:pPr>
            <w:r>
              <w:rPr>
                <w:rFonts w:hint="eastAsia" w:ascii="仿宋_GB2312" w:eastAsia="仿宋_GB2312"/>
                <w:spacing w:val="-18"/>
                <w:sz w:val="18"/>
              </w:rPr>
              <w:t>公开条例》、《自然灾害救助条</w:t>
            </w:r>
            <w:r>
              <w:rPr>
                <w:rFonts w:hint="eastAsia" w:ascii="仿宋_GB2312" w:eastAsia="仿宋_GB2312"/>
                <w:sz w:val="18"/>
              </w:rPr>
              <w:t>例》</w:t>
            </w:r>
          </w:p>
        </w:tc>
        <w:tc>
          <w:tcPr>
            <w:tcW w:w="1620" w:type="dxa"/>
            <w:tcBorders>
              <w:top w:val="nil"/>
              <w:bottom w:val="nil"/>
            </w:tcBorders>
          </w:tcPr>
          <w:p w14:paraId="012783E2">
            <w:pPr>
              <w:pStyle w:val="9"/>
              <w:spacing w:before="35"/>
              <w:ind w:left="106"/>
              <w:rPr>
                <w:rFonts w:hint="eastAsia" w:ascii="仿宋_GB2312" w:eastAsia="仿宋_GB2312"/>
                <w:sz w:val="18"/>
              </w:rPr>
            </w:pPr>
            <w:r>
              <w:rPr>
                <w:rFonts w:hint="eastAsia" w:ascii="仿宋_GB2312" w:eastAsia="仿宋_GB2312"/>
                <w:sz w:val="18"/>
              </w:rPr>
              <w:t>信息形成或变更</w:t>
            </w:r>
          </w:p>
          <w:p w14:paraId="3E9857A7">
            <w:pPr>
              <w:pStyle w:val="9"/>
              <w:spacing w:before="2" w:line="310" w:lineRule="atLeast"/>
              <w:ind w:left="106" w:right="97"/>
              <w:rPr>
                <w:rFonts w:hint="eastAsia" w:ascii="仿宋_GB2312" w:eastAsia="仿宋_GB2312"/>
                <w:sz w:val="18"/>
              </w:rPr>
            </w:pPr>
            <w:r>
              <w:rPr>
                <w:rFonts w:hint="eastAsia" w:ascii="仿宋_GB2312" w:eastAsia="仿宋_GB2312"/>
                <w:sz w:val="18"/>
              </w:rPr>
              <w:t xml:space="preserve">之日起 </w:t>
            </w:r>
            <w:r>
              <w:rPr>
                <w:rFonts w:ascii="Times New Roman" w:eastAsia="Times New Roman"/>
                <w:sz w:val="18"/>
              </w:rPr>
              <w:t xml:space="preserve">20 </w:t>
            </w:r>
            <w:r>
              <w:rPr>
                <w:rFonts w:hint="eastAsia" w:ascii="仿宋_GB2312" w:eastAsia="仿宋_GB2312"/>
                <w:sz w:val="18"/>
              </w:rPr>
              <w:t>个工作日内</w:t>
            </w:r>
          </w:p>
        </w:tc>
        <w:tc>
          <w:tcPr>
            <w:tcW w:w="1475" w:type="dxa"/>
            <w:tcBorders>
              <w:top w:val="nil"/>
              <w:bottom w:val="nil"/>
            </w:tcBorders>
          </w:tcPr>
          <w:p w14:paraId="5043DBAA">
            <w:pPr>
              <w:pStyle w:val="9"/>
              <w:spacing w:before="7"/>
              <w:rPr>
                <w:rFonts w:ascii="Times New Roman"/>
                <w:sz w:val="16"/>
              </w:rPr>
            </w:pPr>
          </w:p>
          <w:p w14:paraId="21D9F3F2">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Borders>
              <w:top w:val="nil"/>
              <w:bottom w:val="nil"/>
            </w:tcBorders>
          </w:tcPr>
          <w:p w14:paraId="11C3CE5A">
            <w:pPr>
              <w:pStyle w:val="9"/>
              <w:spacing w:before="4"/>
              <w:rPr>
                <w:rFonts w:ascii="Times New Roman"/>
                <w:sz w:val="20"/>
              </w:rPr>
            </w:pPr>
          </w:p>
          <w:p w14:paraId="0FFD1BFD">
            <w:pPr>
              <w:pStyle w:val="9"/>
              <w:numPr>
                <w:ilvl w:val="0"/>
                <w:numId w:val="64"/>
              </w:numPr>
              <w:tabs>
                <w:tab w:val="left" w:pos="289"/>
              </w:tabs>
              <w:spacing w:before="1"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7ECF6D2B">
            <w:pPr>
              <w:pStyle w:val="9"/>
              <w:numPr>
                <w:ilvl w:val="0"/>
                <w:numId w:val="64"/>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Borders>
              <w:top w:val="nil"/>
              <w:bottom w:val="nil"/>
            </w:tcBorders>
          </w:tcPr>
          <w:p w14:paraId="4943AAD0">
            <w:pPr>
              <w:pStyle w:val="9"/>
              <w:spacing w:before="6"/>
              <w:rPr>
                <w:rFonts w:ascii="Times New Roman"/>
                <w:sz w:val="23"/>
              </w:rPr>
            </w:pPr>
          </w:p>
          <w:p w14:paraId="759CEC8B">
            <w:pPr>
              <w:pStyle w:val="9"/>
              <w:ind w:left="6"/>
              <w:jc w:val="center"/>
              <w:rPr>
                <w:rFonts w:ascii="仿宋" w:hAnsi="仿宋"/>
                <w:sz w:val="30"/>
              </w:rPr>
            </w:pPr>
            <w:r>
              <w:rPr>
                <w:rFonts w:ascii="仿宋" w:hAnsi="仿宋"/>
                <w:sz w:val="30"/>
              </w:rPr>
              <w:t>√</w:t>
            </w:r>
          </w:p>
        </w:tc>
        <w:tc>
          <w:tcPr>
            <w:tcW w:w="627" w:type="dxa"/>
            <w:vMerge w:val="continue"/>
            <w:tcBorders>
              <w:top w:val="nil"/>
            </w:tcBorders>
          </w:tcPr>
          <w:p w14:paraId="7A964316">
            <w:pPr>
              <w:rPr>
                <w:sz w:val="2"/>
                <w:szCs w:val="2"/>
              </w:rPr>
            </w:pPr>
          </w:p>
        </w:tc>
        <w:tc>
          <w:tcPr>
            <w:tcW w:w="505" w:type="dxa"/>
            <w:tcBorders>
              <w:top w:val="nil"/>
              <w:bottom w:val="nil"/>
            </w:tcBorders>
          </w:tcPr>
          <w:p w14:paraId="21A259F4">
            <w:pPr>
              <w:pStyle w:val="9"/>
              <w:spacing w:before="6"/>
              <w:rPr>
                <w:rFonts w:ascii="Times New Roman"/>
                <w:sz w:val="23"/>
              </w:rPr>
            </w:pPr>
          </w:p>
          <w:p w14:paraId="29C78F55">
            <w:pPr>
              <w:pStyle w:val="9"/>
              <w:ind w:left="21"/>
              <w:jc w:val="center"/>
              <w:rPr>
                <w:rFonts w:ascii="仿宋" w:hAnsi="仿宋"/>
                <w:sz w:val="30"/>
              </w:rPr>
            </w:pPr>
            <w:r>
              <w:rPr>
                <w:rFonts w:ascii="仿宋" w:hAnsi="仿宋"/>
                <w:sz w:val="30"/>
              </w:rPr>
              <w:t>√</w:t>
            </w:r>
          </w:p>
        </w:tc>
        <w:tc>
          <w:tcPr>
            <w:tcW w:w="592" w:type="dxa"/>
            <w:vMerge w:val="continue"/>
            <w:tcBorders>
              <w:top w:val="nil"/>
            </w:tcBorders>
          </w:tcPr>
          <w:p w14:paraId="0CBF5FDC">
            <w:pPr>
              <w:rPr>
                <w:sz w:val="2"/>
                <w:szCs w:val="2"/>
              </w:rPr>
            </w:pPr>
          </w:p>
        </w:tc>
        <w:tc>
          <w:tcPr>
            <w:tcW w:w="717" w:type="dxa"/>
            <w:tcBorders>
              <w:top w:val="nil"/>
              <w:bottom w:val="nil"/>
            </w:tcBorders>
          </w:tcPr>
          <w:p w14:paraId="45A413C1">
            <w:pPr>
              <w:pStyle w:val="9"/>
              <w:spacing w:before="6"/>
              <w:rPr>
                <w:rFonts w:ascii="Times New Roman"/>
                <w:sz w:val="23"/>
              </w:rPr>
            </w:pPr>
          </w:p>
          <w:p w14:paraId="5810022E">
            <w:pPr>
              <w:pStyle w:val="9"/>
              <w:ind w:left="206"/>
              <w:rPr>
                <w:rFonts w:ascii="仿宋" w:hAnsi="仿宋"/>
                <w:sz w:val="30"/>
              </w:rPr>
            </w:pPr>
            <w:r>
              <w:rPr>
                <w:rFonts w:ascii="仿宋" w:hAnsi="仿宋"/>
                <w:sz w:val="30"/>
              </w:rPr>
              <w:t>√</w:t>
            </w:r>
          </w:p>
        </w:tc>
        <w:tc>
          <w:tcPr>
            <w:tcW w:w="691" w:type="dxa"/>
            <w:vMerge w:val="continue"/>
            <w:tcBorders>
              <w:top w:val="nil"/>
            </w:tcBorders>
          </w:tcPr>
          <w:p w14:paraId="020BE116">
            <w:pPr>
              <w:rPr>
                <w:sz w:val="2"/>
                <w:szCs w:val="2"/>
              </w:rPr>
            </w:pPr>
          </w:p>
        </w:tc>
      </w:tr>
      <w:tr w14:paraId="77A31A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419" w:type="dxa"/>
            <w:tcBorders>
              <w:top w:val="nil"/>
              <w:bottom w:val="nil"/>
            </w:tcBorders>
          </w:tcPr>
          <w:p w14:paraId="3E773E9B">
            <w:pPr>
              <w:pStyle w:val="9"/>
              <w:rPr>
                <w:rFonts w:ascii="Times New Roman"/>
                <w:sz w:val="18"/>
              </w:rPr>
            </w:pPr>
          </w:p>
        </w:tc>
        <w:tc>
          <w:tcPr>
            <w:tcW w:w="731" w:type="dxa"/>
            <w:tcBorders>
              <w:top w:val="nil"/>
              <w:bottom w:val="nil"/>
            </w:tcBorders>
          </w:tcPr>
          <w:p w14:paraId="6156CA53">
            <w:pPr>
              <w:pStyle w:val="9"/>
              <w:rPr>
                <w:rFonts w:ascii="Times New Roman"/>
                <w:sz w:val="18"/>
              </w:rPr>
            </w:pPr>
          </w:p>
        </w:tc>
        <w:tc>
          <w:tcPr>
            <w:tcW w:w="709" w:type="dxa"/>
            <w:tcBorders>
              <w:top w:val="nil"/>
              <w:bottom w:val="nil"/>
            </w:tcBorders>
          </w:tcPr>
          <w:p w14:paraId="09BB0A13">
            <w:pPr>
              <w:pStyle w:val="9"/>
              <w:spacing w:before="35"/>
              <w:ind w:left="154" w:right="144"/>
              <w:jc w:val="center"/>
              <w:rPr>
                <w:rFonts w:hint="eastAsia" w:ascii="仿宋_GB2312" w:eastAsia="仿宋_GB2312"/>
                <w:sz w:val="18"/>
              </w:rPr>
            </w:pPr>
            <w:r>
              <w:rPr>
                <w:rFonts w:hint="eastAsia" w:ascii="仿宋_GB2312" w:eastAsia="仿宋_GB2312"/>
                <w:sz w:val="18"/>
              </w:rPr>
              <w:t>救助</w:t>
            </w:r>
          </w:p>
        </w:tc>
        <w:tc>
          <w:tcPr>
            <w:tcW w:w="2340" w:type="dxa"/>
            <w:tcBorders>
              <w:top w:val="nil"/>
              <w:bottom w:val="nil"/>
            </w:tcBorders>
          </w:tcPr>
          <w:p w14:paraId="713AC4F8">
            <w:pPr>
              <w:pStyle w:val="9"/>
              <w:spacing w:before="35"/>
              <w:ind w:left="106"/>
              <w:rPr>
                <w:rFonts w:hint="eastAsia" w:ascii="仿宋_GB2312" w:eastAsia="仿宋_GB2312"/>
                <w:sz w:val="18"/>
              </w:rPr>
            </w:pPr>
            <w:r>
              <w:rPr>
                <w:rFonts w:hint="eastAsia" w:ascii="仿宋_GB2312" w:eastAsia="仿宋_GB2312"/>
                <w:sz w:val="18"/>
              </w:rPr>
              <w:t>姓名、受灾情况、拟救助标</w:t>
            </w:r>
          </w:p>
        </w:tc>
        <w:tc>
          <w:tcPr>
            <w:tcW w:w="2520" w:type="dxa"/>
            <w:tcBorders>
              <w:top w:val="nil"/>
              <w:bottom w:val="nil"/>
            </w:tcBorders>
          </w:tcPr>
          <w:p w14:paraId="029F744D">
            <w:pPr>
              <w:pStyle w:val="9"/>
              <w:rPr>
                <w:rFonts w:ascii="Times New Roman"/>
                <w:sz w:val="18"/>
              </w:rPr>
            </w:pPr>
          </w:p>
        </w:tc>
        <w:tc>
          <w:tcPr>
            <w:tcW w:w="1620" w:type="dxa"/>
            <w:tcBorders>
              <w:top w:val="nil"/>
              <w:bottom w:val="nil"/>
            </w:tcBorders>
          </w:tcPr>
          <w:p w14:paraId="119ED3B6">
            <w:pPr>
              <w:pStyle w:val="9"/>
              <w:rPr>
                <w:rFonts w:ascii="Times New Roman"/>
                <w:sz w:val="18"/>
              </w:rPr>
            </w:pPr>
          </w:p>
        </w:tc>
        <w:tc>
          <w:tcPr>
            <w:tcW w:w="1475" w:type="dxa"/>
            <w:tcBorders>
              <w:top w:val="nil"/>
              <w:bottom w:val="nil"/>
            </w:tcBorders>
          </w:tcPr>
          <w:p w14:paraId="680B9319">
            <w:pPr>
              <w:pStyle w:val="9"/>
              <w:rPr>
                <w:rFonts w:ascii="Times New Roman"/>
                <w:sz w:val="18"/>
              </w:rPr>
            </w:pPr>
          </w:p>
        </w:tc>
        <w:tc>
          <w:tcPr>
            <w:tcW w:w="1840" w:type="dxa"/>
            <w:tcBorders>
              <w:top w:val="nil"/>
              <w:bottom w:val="nil"/>
            </w:tcBorders>
          </w:tcPr>
          <w:p w14:paraId="59165059">
            <w:pPr>
              <w:pStyle w:val="9"/>
              <w:rPr>
                <w:rFonts w:ascii="Times New Roman"/>
                <w:sz w:val="18"/>
              </w:rPr>
            </w:pPr>
          </w:p>
        </w:tc>
        <w:tc>
          <w:tcPr>
            <w:tcW w:w="573" w:type="dxa"/>
            <w:tcBorders>
              <w:top w:val="nil"/>
              <w:bottom w:val="nil"/>
            </w:tcBorders>
          </w:tcPr>
          <w:p w14:paraId="0D53799F">
            <w:pPr>
              <w:pStyle w:val="9"/>
              <w:rPr>
                <w:rFonts w:ascii="Times New Roman"/>
                <w:sz w:val="18"/>
              </w:rPr>
            </w:pPr>
          </w:p>
        </w:tc>
        <w:tc>
          <w:tcPr>
            <w:tcW w:w="627" w:type="dxa"/>
            <w:vMerge w:val="continue"/>
            <w:tcBorders>
              <w:top w:val="nil"/>
            </w:tcBorders>
          </w:tcPr>
          <w:p w14:paraId="66BA9EF3">
            <w:pPr>
              <w:rPr>
                <w:sz w:val="2"/>
                <w:szCs w:val="2"/>
              </w:rPr>
            </w:pPr>
          </w:p>
        </w:tc>
        <w:tc>
          <w:tcPr>
            <w:tcW w:w="505" w:type="dxa"/>
            <w:tcBorders>
              <w:top w:val="nil"/>
              <w:bottom w:val="nil"/>
            </w:tcBorders>
          </w:tcPr>
          <w:p w14:paraId="3CECDEA2">
            <w:pPr>
              <w:pStyle w:val="9"/>
              <w:rPr>
                <w:rFonts w:ascii="Times New Roman"/>
                <w:sz w:val="18"/>
              </w:rPr>
            </w:pPr>
          </w:p>
        </w:tc>
        <w:tc>
          <w:tcPr>
            <w:tcW w:w="592" w:type="dxa"/>
            <w:vMerge w:val="continue"/>
            <w:tcBorders>
              <w:top w:val="nil"/>
            </w:tcBorders>
          </w:tcPr>
          <w:p w14:paraId="62B72335">
            <w:pPr>
              <w:rPr>
                <w:sz w:val="2"/>
                <w:szCs w:val="2"/>
              </w:rPr>
            </w:pPr>
          </w:p>
        </w:tc>
        <w:tc>
          <w:tcPr>
            <w:tcW w:w="717" w:type="dxa"/>
            <w:tcBorders>
              <w:top w:val="nil"/>
              <w:bottom w:val="nil"/>
            </w:tcBorders>
          </w:tcPr>
          <w:p w14:paraId="5F017261">
            <w:pPr>
              <w:pStyle w:val="9"/>
              <w:rPr>
                <w:rFonts w:ascii="Times New Roman"/>
                <w:sz w:val="18"/>
              </w:rPr>
            </w:pPr>
          </w:p>
        </w:tc>
        <w:tc>
          <w:tcPr>
            <w:tcW w:w="691" w:type="dxa"/>
            <w:vMerge w:val="continue"/>
            <w:tcBorders>
              <w:top w:val="nil"/>
            </w:tcBorders>
          </w:tcPr>
          <w:p w14:paraId="775A4BDC">
            <w:pPr>
              <w:rPr>
                <w:sz w:val="2"/>
                <w:szCs w:val="2"/>
              </w:rPr>
            </w:pPr>
          </w:p>
        </w:tc>
      </w:tr>
      <w:tr w14:paraId="788EE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419" w:type="dxa"/>
            <w:tcBorders>
              <w:top w:val="nil"/>
            </w:tcBorders>
          </w:tcPr>
          <w:p w14:paraId="7FCA96BB">
            <w:pPr>
              <w:pStyle w:val="9"/>
              <w:rPr>
                <w:rFonts w:ascii="Times New Roman"/>
                <w:sz w:val="18"/>
              </w:rPr>
            </w:pPr>
          </w:p>
        </w:tc>
        <w:tc>
          <w:tcPr>
            <w:tcW w:w="731" w:type="dxa"/>
            <w:tcBorders>
              <w:top w:val="nil"/>
            </w:tcBorders>
          </w:tcPr>
          <w:p w14:paraId="22703606">
            <w:pPr>
              <w:pStyle w:val="9"/>
              <w:rPr>
                <w:rFonts w:ascii="Times New Roman"/>
                <w:sz w:val="18"/>
              </w:rPr>
            </w:pPr>
          </w:p>
        </w:tc>
        <w:tc>
          <w:tcPr>
            <w:tcW w:w="709" w:type="dxa"/>
            <w:tcBorders>
              <w:top w:val="nil"/>
            </w:tcBorders>
          </w:tcPr>
          <w:p w14:paraId="6A8712A9">
            <w:pPr>
              <w:pStyle w:val="9"/>
              <w:rPr>
                <w:rFonts w:ascii="Times New Roman"/>
                <w:sz w:val="18"/>
              </w:rPr>
            </w:pPr>
          </w:p>
        </w:tc>
        <w:tc>
          <w:tcPr>
            <w:tcW w:w="2340" w:type="dxa"/>
            <w:tcBorders>
              <w:top w:val="nil"/>
            </w:tcBorders>
          </w:tcPr>
          <w:p w14:paraId="36F6C7BA">
            <w:pPr>
              <w:pStyle w:val="9"/>
              <w:spacing w:before="35"/>
              <w:ind w:left="106"/>
              <w:rPr>
                <w:rFonts w:hint="eastAsia" w:ascii="仿宋_GB2312" w:eastAsia="仿宋_GB2312"/>
                <w:sz w:val="18"/>
              </w:rPr>
            </w:pPr>
            <w:r>
              <w:rPr>
                <w:rFonts w:hint="eastAsia" w:ascii="仿宋_GB2312" w:eastAsia="仿宋_GB2312"/>
                <w:sz w:val="18"/>
              </w:rPr>
              <w:t>准、监督举报电话）</w:t>
            </w:r>
          </w:p>
        </w:tc>
        <w:tc>
          <w:tcPr>
            <w:tcW w:w="2520" w:type="dxa"/>
            <w:tcBorders>
              <w:top w:val="nil"/>
            </w:tcBorders>
          </w:tcPr>
          <w:p w14:paraId="6F539DB2">
            <w:pPr>
              <w:pStyle w:val="9"/>
              <w:rPr>
                <w:rFonts w:ascii="Times New Roman"/>
                <w:sz w:val="18"/>
              </w:rPr>
            </w:pPr>
          </w:p>
        </w:tc>
        <w:tc>
          <w:tcPr>
            <w:tcW w:w="1620" w:type="dxa"/>
            <w:tcBorders>
              <w:top w:val="nil"/>
            </w:tcBorders>
          </w:tcPr>
          <w:p w14:paraId="2E3BE624">
            <w:pPr>
              <w:pStyle w:val="9"/>
              <w:rPr>
                <w:rFonts w:ascii="Times New Roman"/>
                <w:sz w:val="18"/>
              </w:rPr>
            </w:pPr>
          </w:p>
        </w:tc>
        <w:tc>
          <w:tcPr>
            <w:tcW w:w="1475" w:type="dxa"/>
            <w:tcBorders>
              <w:top w:val="nil"/>
            </w:tcBorders>
          </w:tcPr>
          <w:p w14:paraId="7CDF8C01">
            <w:pPr>
              <w:pStyle w:val="9"/>
              <w:rPr>
                <w:rFonts w:ascii="Times New Roman"/>
                <w:sz w:val="18"/>
              </w:rPr>
            </w:pPr>
          </w:p>
        </w:tc>
        <w:tc>
          <w:tcPr>
            <w:tcW w:w="1840" w:type="dxa"/>
            <w:tcBorders>
              <w:top w:val="nil"/>
            </w:tcBorders>
          </w:tcPr>
          <w:p w14:paraId="4A00D972">
            <w:pPr>
              <w:pStyle w:val="9"/>
              <w:rPr>
                <w:rFonts w:ascii="Times New Roman"/>
                <w:sz w:val="18"/>
              </w:rPr>
            </w:pPr>
          </w:p>
        </w:tc>
        <w:tc>
          <w:tcPr>
            <w:tcW w:w="573" w:type="dxa"/>
            <w:tcBorders>
              <w:top w:val="nil"/>
            </w:tcBorders>
          </w:tcPr>
          <w:p w14:paraId="14AF4F25">
            <w:pPr>
              <w:pStyle w:val="9"/>
              <w:rPr>
                <w:rFonts w:ascii="Times New Roman"/>
                <w:sz w:val="18"/>
              </w:rPr>
            </w:pPr>
          </w:p>
        </w:tc>
        <w:tc>
          <w:tcPr>
            <w:tcW w:w="627" w:type="dxa"/>
            <w:vMerge w:val="continue"/>
            <w:tcBorders>
              <w:top w:val="nil"/>
            </w:tcBorders>
          </w:tcPr>
          <w:p w14:paraId="6F55B632">
            <w:pPr>
              <w:rPr>
                <w:sz w:val="2"/>
                <w:szCs w:val="2"/>
              </w:rPr>
            </w:pPr>
          </w:p>
        </w:tc>
        <w:tc>
          <w:tcPr>
            <w:tcW w:w="505" w:type="dxa"/>
            <w:tcBorders>
              <w:top w:val="nil"/>
            </w:tcBorders>
          </w:tcPr>
          <w:p w14:paraId="69043AFD">
            <w:pPr>
              <w:pStyle w:val="9"/>
              <w:rPr>
                <w:rFonts w:ascii="Times New Roman"/>
                <w:sz w:val="18"/>
              </w:rPr>
            </w:pPr>
          </w:p>
        </w:tc>
        <w:tc>
          <w:tcPr>
            <w:tcW w:w="592" w:type="dxa"/>
            <w:vMerge w:val="continue"/>
            <w:tcBorders>
              <w:top w:val="nil"/>
            </w:tcBorders>
          </w:tcPr>
          <w:p w14:paraId="15BED828">
            <w:pPr>
              <w:rPr>
                <w:sz w:val="2"/>
                <w:szCs w:val="2"/>
              </w:rPr>
            </w:pPr>
          </w:p>
        </w:tc>
        <w:tc>
          <w:tcPr>
            <w:tcW w:w="717" w:type="dxa"/>
            <w:tcBorders>
              <w:top w:val="nil"/>
            </w:tcBorders>
          </w:tcPr>
          <w:p w14:paraId="1145AEAB">
            <w:pPr>
              <w:pStyle w:val="9"/>
              <w:rPr>
                <w:rFonts w:ascii="Times New Roman"/>
                <w:sz w:val="18"/>
              </w:rPr>
            </w:pPr>
          </w:p>
        </w:tc>
        <w:tc>
          <w:tcPr>
            <w:tcW w:w="691" w:type="dxa"/>
            <w:vMerge w:val="continue"/>
            <w:tcBorders>
              <w:top w:val="nil"/>
            </w:tcBorders>
          </w:tcPr>
          <w:p w14:paraId="30D4E74F">
            <w:pPr>
              <w:rPr>
                <w:sz w:val="2"/>
                <w:szCs w:val="2"/>
              </w:rPr>
            </w:pPr>
          </w:p>
        </w:tc>
      </w:tr>
    </w:tbl>
    <w:p w14:paraId="61F441A5">
      <w:pPr>
        <w:spacing w:after="0"/>
        <w:rPr>
          <w:sz w:val="2"/>
          <w:szCs w:val="2"/>
        </w:rPr>
        <w:sectPr>
          <w:pgSz w:w="16840" w:h="11910" w:orient="landscape"/>
          <w:pgMar w:top="1100" w:right="520" w:bottom="280" w:left="320" w:header="720" w:footer="720" w:gutter="0"/>
          <w:pgNumType w:fmt="decimal"/>
          <w:cols w:space="720" w:num="1"/>
        </w:sectPr>
      </w:pPr>
    </w:p>
    <w:p w14:paraId="493A1427">
      <w:pPr>
        <w:pStyle w:val="2"/>
        <w:spacing w:before="5"/>
        <w:rPr>
          <w:rFonts w:ascii="Times New Roman"/>
          <w:b w:val="0"/>
          <w:sz w:val="2"/>
        </w:rPr>
      </w:pPr>
      <w:bookmarkStart w:id="12" w:name="（十）食品监管领域基层政务公开标准目录"/>
      <w:bookmarkEnd w:id="12"/>
    </w:p>
    <w:tbl>
      <w:tblPr>
        <w:tblStyle w:val="5"/>
        <w:tblW w:w="0" w:type="auto"/>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731"/>
        <w:gridCol w:w="709"/>
        <w:gridCol w:w="2340"/>
        <w:gridCol w:w="2520"/>
        <w:gridCol w:w="1620"/>
        <w:gridCol w:w="1475"/>
        <w:gridCol w:w="1840"/>
        <w:gridCol w:w="573"/>
        <w:gridCol w:w="627"/>
        <w:gridCol w:w="505"/>
        <w:gridCol w:w="592"/>
        <w:gridCol w:w="717"/>
        <w:gridCol w:w="691"/>
      </w:tblGrid>
      <w:tr w14:paraId="05F7AF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19" w:type="dxa"/>
            <w:vMerge w:val="restart"/>
          </w:tcPr>
          <w:p w14:paraId="18D718D1">
            <w:pPr>
              <w:pStyle w:val="9"/>
              <w:rPr>
                <w:rFonts w:ascii="Times New Roman"/>
                <w:sz w:val="22"/>
              </w:rPr>
            </w:pPr>
          </w:p>
          <w:p w14:paraId="54442088">
            <w:pPr>
              <w:pStyle w:val="9"/>
              <w:rPr>
                <w:rFonts w:ascii="Times New Roman"/>
                <w:sz w:val="22"/>
              </w:rPr>
            </w:pPr>
          </w:p>
          <w:p w14:paraId="1FB0DE0F">
            <w:pPr>
              <w:pStyle w:val="9"/>
              <w:spacing w:before="140" w:line="266" w:lineRule="auto"/>
              <w:ind w:left="107" w:right="78"/>
              <w:rPr>
                <w:rFonts w:hint="eastAsia" w:ascii="黑体" w:eastAsia="黑体"/>
                <w:sz w:val="22"/>
              </w:rPr>
            </w:pPr>
            <w:r>
              <w:rPr>
                <w:rFonts w:hint="eastAsia" w:ascii="黑体" w:eastAsia="黑体"/>
                <w:sz w:val="22"/>
              </w:rPr>
              <w:t>序号</w:t>
            </w:r>
          </w:p>
        </w:tc>
        <w:tc>
          <w:tcPr>
            <w:tcW w:w="1440" w:type="dxa"/>
            <w:gridSpan w:val="2"/>
          </w:tcPr>
          <w:p w14:paraId="7BC0B27C">
            <w:pPr>
              <w:pStyle w:val="9"/>
              <w:spacing w:before="17" w:line="275" w:lineRule="exact"/>
              <w:ind w:left="279"/>
              <w:rPr>
                <w:rFonts w:hint="eastAsia" w:ascii="黑体" w:eastAsia="黑体"/>
                <w:sz w:val="22"/>
              </w:rPr>
            </w:pPr>
            <w:r>
              <w:rPr>
                <w:rFonts w:hint="eastAsia" w:ascii="黑体" w:eastAsia="黑体"/>
                <w:sz w:val="22"/>
              </w:rPr>
              <w:t>公开事项</w:t>
            </w:r>
          </w:p>
        </w:tc>
        <w:tc>
          <w:tcPr>
            <w:tcW w:w="2340" w:type="dxa"/>
            <w:vMerge w:val="restart"/>
          </w:tcPr>
          <w:p w14:paraId="1D4F7C04">
            <w:pPr>
              <w:pStyle w:val="9"/>
              <w:rPr>
                <w:rFonts w:ascii="Times New Roman"/>
                <w:sz w:val="22"/>
              </w:rPr>
            </w:pPr>
          </w:p>
          <w:p w14:paraId="58AF02EF">
            <w:pPr>
              <w:pStyle w:val="9"/>
              <w:rPr>
                <w:rFonts w:ascii="Times New Roman"/>
                <w:sz w:val="22"/>
              </w:rPr>
            </w:pPr>
          </w:p>
          <w:p w14:paraId="41748ABE">
            <w:pPr>
              <w:pStyle w:val="9"/>
              <w:spacing w:before="8"/>
              <w:rPr>
                <w:rFonts w:ascii="Times New Roman"/>
                <w:sz w:val="25"/>
              </w:rPr>
            </w:pPr>
          </w:p>
          <w:p w14:paraId="03EA2F26">
            <w:pPr>
              <w:pStyle w:val="9"/>
              <w:ind w:left="288"/>
              <w:rPr>
                <w:rFonts w:hint="eastAsia" w:ascii="黑体" w:eastAsia="黑体"/>
                <w:sz w:val="22"/>
              </w:rPr>
            </w:pPr>
            <w:r>
              <w:rPr>
                <w:rFonts w:hint="eastAsia" w:ascii="黑体" w:eastAsia="黑体"/>
                <w:sz w:val="22"/>
              </w:rPr>
              <w:t>公开内容（要素）</w:t>
            </w:r>
          </w:p>
        </w:tc>
        <w:tc>
          <w:tcPr>
            <w:tcW w:w="2520" w:type="dxa"/>
            <w:vMerge w:val="restart"/>
          </w:tcPr>
          <w:p w14:paraId="56819A95">
            <w:pPr>
              <w:pStyle w:val="9"/>
              <w:rPr>
                <w:rFonts w:ascii="Times New Roman"/>
                <w:sz w:val="22"/>
              </w:rPr>
            </w:pPr>
          </w:p>
          <w:p w14:paraId="70FE42C5">
            <w:pPr>
              <w:pStyle w:val="9"/>
              <w:rPr>
                <w:rFonts w:ascii="Times New Roman"/>
                <w:sz w:val="22"/>
              </w:rPr>
            </w:pPr>
          </w:p>
          <w:p w14:paraId="4EBCB295">
            <w:pPr>
              <w:pStyle w:val="9"/>
              <w:spacing w:before="8"/>
              <w:rPr>
                <w:rFonts w:ascii="Times New Roman"/>
                <w:sz w:val="25"/>
              </w:rPr>
            </w:pPr>
          </w:p>
          <w:p w14:paraId="14B14454">
            <w:pPr>
              <w:pStyle w:val="9"/>
              <w:ind w:left="819"/>
              <w:rPr>
                <w:rFonts w:hint="eastAsia" w:ascii="黑体" w:eastAsia="黑体"/>
                <w:sz w:val="22"/>
              </w:rPr>
            </w:pPr>
            <w:r>
              <w:rPr>
                <w:rFonts w:hint="eastAsia" w:ascii="黑体" w:eastAsia="黑体"/>
                <w:sz w:val="22"/>
              </w:rPr>
              <w:t>公开依据</w:t>
            </w:r>
          </w:p>
        </w:tc>
        <w:tc>
          <w:tcPr>
            <w:tcW w:w="1620" w:type="dxa"/>
            <w:vMerge w:val="restart"/>
          </w:tcPr>
          <w:p w14:paraId="36200B5C">
            <w:pPr>
              <w:pStyle w:val="9"/>
              <w:rPr>
                <w:rFonts w:ascii="Times New Roman"/>
                <w:sz w:val="22"/>
              </w:rPr>
            </w:pPr>
          </w:p>
          <w:p w14:paraId="5FBA4326">
            <w:pPr>
              <w:pStyle w:val="9"/>
              <w:rPr>
                <w:rFonts w:ascii="Times New Roman"/>
                <w:sz w:val="22"/>
              </w:rPr>
            </w:pPr>
          </w:p>
          <w:p w14:paraId="44C96A8B">
            <w:pPr>
              <w:pStyle w:val="9"/>
              <w:spacing w:before="8"/>
              <w:rPr>
                <w:rFonts w:ascii="Times New Roman"/>
                <w:sz w:val="25"/>
              </w:rPr>
            </w:pPr>
          </w:p>
          <w:p w14:paraId="33873AED">
            <w:pPr>
              <w:pStyle w:val="9"/>
              <w:ind w:left="370"/>
              <w:rPr>
                <w:rFonts w:hint="eastAsia" w:ascii="黑体" w:eastAsia="黑体"/>
                <w:sz w:val="22"/>
              </w:rPr>
            </w:pPr>
            <w:r>
              <w:rPr>
                <w:rFonts w:hint="eastAsia" w:ascii="黑体" w:eastAsia="黑体"/>
                <w:sz w:val="22"/>
              </w:rPr>
              <w:t>公开时限</w:t>
            </w:r>
          </w:p>
        </w:tc>
        <w:tc>
          <w:tcPr>
            <w:tcW w:w="1475" w:type="dxa"/>
            <w:vMerge w:val="restart"/>
          </w:tcPr>
          <w:p w14:paraId="08E0E4C8">
            <w:pPr>
              <w:pStyle w:val="9"/>
              <w:rPr>
                <w:rFonts w:ascii="Times New Roman"/>
                <w:sz w:val="22"/>
              </w:rPr>
            </w:pPr>
          </w:p>
          <w:p w14:paraId="2F1D874A">
            <w:pPr>
              <w:pStyle w:val="9"/>
              <w:rPr>
                <w:rFonts w:ascii="Times New Roman"/>
                <w:sz w:val="22"/>
              </w:rPr>
            </w:pPr>
          </w:p>
          <w:p w14:paraId="607BAB00">
            <w:pPr>
              <w:pStyle w:val="9"/>
              <w:spacing w:before="8"/>
              <w:rPr>
                <w:rFonts w:ascii="Times New Roman"/>
                <w:sz w:val="25"/>
              </w:rPr>
            </w:pPr>
          </w:p>
          <w:p w14:paraId="12E457BC">
            <w:pPr>
              <w:pStyle w:val="9"/>
              <w:ind w:left="296"/>
              <w:rPr>
                <w:rFonts w:hint="eastAsia" w:ascii="黑体" w:eastAsia="黑体"/>
                <w:sz w:val="22"/>
              </w:rPr>
            </w:pPr>
            <w:r>
              <w:rPr>
                <w:rFonts w:hint="eastAsia" w:ascii="黑体" w:eastAsia="黑体"/>
                <w:sz w:val="22"/>
              </w:rPr>
              <w:t>公开主体</w:t>
            </w:r>
          </w:p>
        </w:tc>
        <w:tc>
          <w:tcPr>
            <w:tcW w:w="1840" w:type="dxa"/>
            <w:vMerge w:val="restart"/>
          </w:tcPr>
          <w:p w14:paraId="3999760C">
            <w:pPr>
              <w:pStyle w:val="9"/>
              <w:rPr>
                <w:rFonts w:ascii="Times New Roman"/>
                <w:sz w:val="22"/>
              </w:rPr>
            </w:pPr>
          </w:p>
          <w:p w14:paraId="07FE7C9D">
            <w:pPr>
              <w:pStyle w:val="9"/>
              <w:rPr>
                <w:rFonts w:ascii="Times New Roman"/>
                <w:sz w:val="22"/>
              </w:rPr>
            </w:pPr>
          </w:p>
          <w:p w14:paraId="2A0D3CB0">
            <w:pPr>
              <w:pStyle w:val="9"/>
              <w:spacing w:before="8"/>
              <w:rPr>
                <w:rFonts w:ascii="Times New Roman"/>
                <w:sz w:val="25"/>
              </w:rPr>
            </w:pPr>
          </w:p>
          <w:p w14:paraId="19EBC0C7">
            <w:pPr>
              <w:pStyle w:val="9"/>
              <w:ind w:left="150"/>
              <w:rPr>
                <w:rFonts w:hint="eastAsia" w:ascii="黑体" w:eastAsia="黑体"/>
                <w:sz w:val="22"/>
              </w:rPr>
            </w:pPr>
            <w:r>
              <w:rPr>
                <w:rFonts w:hint="eastAsia" w:ascii="黑体" w:eastAsia="黑体"/>
                <w:sz w:val="22"/>
              </w:rPr>
              <w:t>公开渠道和载体</w:t>
            </w:r>
          </w:p>
        </w:tc>
        <w:tc>
          <w:tcPr>
            <w:tcW w:w="1200" w:type="dxa"/>
            <w:gridSpan w:val="2"/>
          </w:tcPr>
          <w:p w14:paraId="4779CC90">
            <w:pPr>
              <w:pStyle w:val="9"/>
              <w:spacing w:before="17" w:line="275" w:lineRule="exact"/>
              <w:ind w:left="158"/>
              <w:rPr>
                <w:rFonts w:hint="eastAsia" w:ascii="黑体" w:eastAsia="黑体"/>
                <w:sz w:val="22"/>
              </w:rPr>
            </w:pPr>
            <w:r>
              <w:rPr>
                <w:rFonts w:hint="eastAsia" w:ascii="黑体" w:eastAsia="黑体"/>
                <w:sz w:val="22"/>
              </w:rPr>
              <w:t>公开对象</w:t>
            </w:r>
          </w:p>
        </w:tc>
        <w:tc>
          <w:tcPr>
            <w:tcW w:w="1097" w:type="dxa"/>
            <w:gridSpan w:val="2"/>
          </w:tcPr>
          <w:p w14:paraId="625E6F73">
            <w:pPr>
              <w:pStyle w:val="9"/>
              <w:spacing w:before="17" w:line="275" w:lineRule="exact"/>
              <w:ind w:left="108"/>
              <w:rPr>
                <w:rFonts w:hint="eastAsia" w:ascii="黑体" w:eastAsia="黑体"/>
                <w:sz w:val="22"/>
              </w:rPr>
            </w:pPr>
            <w:r>
              <w:rPr>
                <w:rFonts w:hint="eastAsia" w:ascii="黑体" w:eastAsia="黑体"/>
                <w:sz w:val="22"/>
              </w:rPr>
              <w:t>公开方式</w:t>
            </w:r>
          </w:p>
        </w:tc>
        <w:tc>
          <w:tcPr>
            <w:tcW w:w="1408" w:type="dxa"/>
            <w:gridSpan w:val="2"/>
          </w:tcPr>
          <w:p w14:paraId="43BA6107">
            <w:pPr>
              <w:pStyle w:val="9"/>
              <w:spacing w:before="17" w:line="275" w:lineRule="exact"/>
              <w:ind w:left="264"/>
              <w:rPr>
                <w:rFonts w:hint="eastAsia" w:ascii="黑体" w:eastAsia="黑体"/>
                <w:sz w:val="22"/>
              </w:rPr>
            </w:pPr>
            <w:r>
              <w:rPr>
                <w:rFonts w:hint="eastAsia" w:ascii="黑体" w:eastAsia="黑体"/>
                <w:sz w:val="22"/>
              </w:rPr>
              <w:t>公开层级</w:t>
            </w:r>
          </w:p>
        </w:tc>
      </w:tr>
      <w:tr w14:paraId="2112B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19" w:type="dxa"/>
            <w:vMerge w:val="continue"/>
            <w:tcBorders>
              <w:top w:val="nil"/>
            </w:tcBorders>
          </w:tcPr>
          <w:p w14:paraId="5CA1FB39">
            <w:pPr>
              <w:rPr>
                <w:sz w:val="2"/>
                <w:szCs w:val="2"/>
              </w:rPr>
            </w:pPr>
          </w:p>
        </w:tc>
        <w:tc>
          <w:tcPr>
            <w:tcW w:w="731" w:type="dxa"/>
          </w:tcPr>
          <w:p w14:paraId="5EEC9E84">
            <w:pPr>
              <w:pStyle w:val="9"/>
              <w:rPr>
                <w:rFonts w:ascii="Times New Roman"/>
                <w:sz w:val="22"/>
              </w:rPr>
            </w:pPr>
          </w:p>
          <w:p w14:paraId="4678C43F">
            <w:pPr>
              <w:pStyle w:val="9"/>
              <w:spacing w:before="1"/>
              <w:rPr>
                <w:rFonts w:ascii="Times New Roman"/>
                <w:sz w:val="20"/>
              </w:rPr>
            </w:pPr>
          </w:p>
          <w:p w14:paraId="73C51B99">
            <w:pPr>
              <w:pStyle w:val="9"/>
              <w:spacing w:before="1" w:line="266" w:lineRule="auto"/>
              <w:ind w:left="144" w:right="132"/>
              <w:rPr>
                <w:rFonts w:hint="eastAsia" w:ascii="黑体" w:eastAsia="黑体"/>
                <w:sz w:val="22"/>
              </w:rPr>
            </w:pPr>
            <w:r>
              <w:rPr>
                <w:rFonts w:hint="eastAsia" w:ascii="黑体" w:eastAsia="黑体"/>
                <w:sz w:val="22"/>
              </w:rPr>
              <w:t>一级事项</w:t>
            </w:r>
          </w:p>
        </w:tc>
        <w:tc>
          <w:tcPr>
            <w:tcW w:w="709" w:type="dxa"/>
          </w:tcPr>
          <w:p w14:paraId="0325FA1C">
            <w:pPr>
              <w:pStyle w:val="9"/>
              <w:rPr>
                <w:rFonts w:ascii="Times New Roman"/>
                <w:sz w:val="22"/>
              </w:rPr>
            </w:pPr>
          </w:p>
          <w:p w14:paraId="4BFC99EC">
            <w:pPr>
              <w:pStyle w:val="9"/>
              <w:spacing w:before="1"/>
              <w:rPr>
                <w:rFonts w:ascii="Times New Roman"/>
                <w:sz w:val="20"/>
              </w:rPr>
            </w:pPr>
          </w:p>
          <w:p w14:paraId="712F5465">
            <w:pPr>
              <w:pStyle w:val="9"/>
              <w:spacing w:before="1" w:line="266" w:lineRule="auto"/>
              <w:ind w:left="133" w:right="121"/>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12B473B9">
            <w:pPr>
              <w:rPr>
                <w:sz w:val="2"/>
                <w:szCs w:val="2"/>
              </w:rPr>
            </w:pPr>
          </w:p>
        </w:tc>
        <w:tc>
          <w:tcPr>
            <w:tcW w:w="2520" w:type="dxa"/>
            <w:vMerge w:val="continue"/>
            <w:tcBorders>
              <w:top w:val="nil"/>
            </w:tcBorders>
          </w:tcPr>
          <w:p w14:paraId="6922D6B0">
            <w:pPr>
              <w:rPr>
                <w:sz w:val="2"/>
                <w:szCs w:val="2"/>
              </w:rPr>
            </w:pPr>
          </w:p>
        </w:tc>
        <w:tc>
          <w:tcPr>
            <w:tcW w:w="1620" w:type="dxa"/>
            <w:vMerge w:val="continue"/>
            <w:tcBorders>
              <w:top w:val="nil"/>
            </w:tcBorders>
          </w:tcPr>
          <w:p w14:paraId="5BE9F80F">
            <w:pPr>
              <w:rPr>
                <w:sz w:val="2"/>
                <w:szCs w:val="2"/>
              </w:rPr>
            </w:pPr>
          </w:p>
        </w:tc>
        <w:tc>
          <w:tcPr>
            <w:tcW w:w="1475" w:type="dxa"/>
            <w:vMerge w:val="continue"/>
            <w:tcBorders>
              <w:top w:val="nil"/>
            </w:tcBorders>
          </w:tcPr>
          <w:p w14:paraId="3A989E07">
            <w:pPr>
              <w:rPr>
                <w:sz w:val="2"/>
                <w:szCs w:val="2"/>
              </w:rPr>
            </w:pPr>
          </w:p>
        </w:tc>
        <w:tc>
          <w:tcPr>
            <w:tcW w:w="1840" w:type="dxa"/>
            <w:vMerge w:val="continue"/>
            <w:tcBorders>
              <w:top w:val="nil"/>
            </w:tcBorders>
          </w:tcPr>
          <w:p w14:paraId="182C6F26">
            <w:pPr>
              <w:rPr>
                <w:sz w:val="2"/>
                <w:szCs w:val="2"/>
              </w:rPr>
            </w:pPr>
          </w:p>
        </w:tc>
        <w:tc>
          <w:tcPr>
            <w:tcW w:w="573" w:type="dxa"/>
          </w:tcPr>
          <w:p w14:paraId="35FEBA28">
            <w:pPr>
              <w:pStyle w:val="9"/>
              <w:spacing w:before="6"/>
              <w:rPr>
                <w:rFonts w:ascii="Times New Roman"/>
                <w:sz w:val="28"/>
              </w:rPr>
            </w:pPr>
          </w:p>
          <w:p w14:paraId="3B6C0D62">
            <w:pPr>
              <w:pStyle w:val="9"/>
              <w:spacing w:before="1" w:line="266" w:lineRule="auto"/>
              <w:ind w:left="175" w:right="164"/>
              <w:jc w:val="both"/>
              <w:rPr>
                <w:rFonts w:hint="eastAsia" w:ascii="黑体" w:eastAsia="黑体"/>
                <w:sz w:val="22"/>
              </w:rPr>
            </w:pPr>
            <w:r>
              <w:rPr>
                <w:rFonts w:hint="eastAsia" w:ascii="黑体" w:eastAsia="黑体"/>
                <w:sz w:val="22"/>
              </w:rPr>
              <w:t>全社会</w:t>
            </w:r>
          </w:p>
        </w:tc>
        <w:tc>
          <w:tcPr>
            <w:tcW w:w="627" w:type="dxa"/>
          </w:tcPr>
          <w:p w14:paraId="3939C79D">
            <w:pPr>
              <w:pStyle w:val="9"/>
              <w:spacing w:before="173" w:line="266" w:lineRule="auto"/>
              <w:ind w:left="202" w:right="191"/>
              <w:jc w:val="both"/>
              <w:rPr>
                <w:rFonts w:hint="eastAsia" w:ascii="黑体" w:eastAsia="黑体"/>
                <w:sz w:val="22"/>
              </w:rPr>
            </w:pPr>
            <w:r>
              <w:rPr>
                <w:rFonts w:hint="eastAsia" w:ascii="黑体" w:eastAsia="黑体"/>
                <w:sz w:val="22"/>
              </w:rPr>
              <w:t>特定群众</w:t>
            </w:r>
          </w:p>
        </w:tc>
        <w:tc>
          <w:tcPr>
            <w:tcW w:w="505" w:type="dxa"/>
          </w:tcPr>
          <w:p w14:paraId="01C9914A">
            <w:pPr>
              <w:pStyle w:val="9"/>
              <w:rPr>
                <w:rFonts w:ascii="Times New Roman"/>
                <w:sz w:val="22"/>
              </w:rPr>
            </w:pPr>
          </w:p>
          <w:p w14:paraId="453C540F">
            <w:pPr>
              <w:pStyle w:val="9"/>
              <w:spacing w:before="1"/>
              <w:rPr>
                <w:rFonts w:ascii="Times New Roman"/>
                <w:sz w:val="20"/>
              </w:rPr>
            </w:pPr>
          </w:p>
          <w:p w14:paraId="4C74B7A4">
            <w:pPr>
              <w:pStyle w:val="9"/>
              <w:spacing w:before="1" w:line="266" w:lineRule="auto"/>
              <w:ind w:left="141" w:right="130"/>
              <w:rPr>
                <w:rFonts w:hint="eastAsia" w:ascii="黑体" w:eastAsia="黑体"/>
                <w:sz w:val="22"/>
              </w:rPr>
            </w:pPr>
            <w:r>
              <w:rPr>
                <w:rFonts w:hint="eastAsia" w:ascii="黑体" w:eastAsia="黑体"/>
                <w:sz w:val="22"/>
              </w:rPr>
              <w:t>主动</w:t>
            </w:r>
          </w:p>
        </w:tc>
        <w:tc>
          <w:tcPr>
            <w:tcW w:w="592" w:type="dxa"/>
          </w:tcPr>
          <w:p w14:paraId="088FB312">
            <w:pPr>
              <w:pStyle w:val="9"/>
              <w:spacing w:before="16" w:line="266" w:lineRule="auto"/>
              <w:ind w:left="186" w:right="172"/>
              <w:jc w:val="both"/>
              <w:rPr>
                <w:rFonts w:hint="eastAsia" w:ascii="黑体" w:eastAsia="黑体"/>
                <w:sz w:val="22"/>
              </w:rPr>
            </w:pPr>
            <w:r>
              <w:rPr>
                <w:rFonts w:hint="eastAsia" w:ascii="黑体" w:eastAsia="黑体"/>
                <w:sz w:val="22"/>
              </w:rPr>
              <w:t>依申请公</w:t>
            </w:r>
          </w:p>
          <w:p w14:paraId="07D2D83B">
            <w:pPr>
              <w:pStyle w:val="9"/>
              <w:spacing w:line="272" w:lineRule="exact"/>
              <w:ind w:left="186"/>
              <w:jc w:val="both"/>
              <w:rPr>
                <w:rFonts w:hint="eastAsia" w:ascii="黑体" w:eastAsia="黑体"/>
                <w:sz w:val="22"/>
              </w:rPr>
            </w:pPr>
            <w:r>
              <w:rPr>
                <w:rFonts w:hint="eastAsia" w:ascii="黑体" w:eastAsia="黑体"/>
                <w:w w:val="100"/>
                <w:sz w:val="22"/>
              </w:rPr>
              <w:t>开</w:t>
            </w:r>
          </w:p>
        </w:tc>
        <w:tc>
          <w:tcPr>
            <w:tcW w:w="717" w:type="dxa"/>
          </w:tcPr>
          <w:p w14:paraId="5CB80214">
            <w:pPr>
              <w:pStyle w:val="9"/>
              <w:spacing w:before="6"/>
              <w:rPr>
                <w:rFonts w:ascii="Times New Roman"/>
                <w:sz w:val="28"/>
              </w:rPr>
            </w:pPr>
          </w:p>
          <w:p w14:paraId="3EA81576">
            <w:pPr>
              <w:pStyle w:val="9"/>
              <w:spacing w:before="1"/>
              <w:ind w:left="136"/>
              <w:rPr>
                <w:rFonts w:hint="eastAsia" w:ascii="黑体" w:eastAsia="黑体"/>
                <w:sz w:val="22"/>
              </w:rPr>
            </w:pPr>
            <w:r>
              <w:rPr>
                <w:rFonts w:hint="eastAsia" w:ascii="黑体" w:eastAsia="黑体"/>
                <w:spacing w:val="-1"/>
                <w:sz w:val="22"/>
              </w:rPr>
              <w:t>乡镇</w:t>
            </w:r>
          </w:p>
          <w:p w14:paraId="35942C87">
            <w:pPr>
              <w:pStyle w:val="9"/>
              <w:spacing w:before="30" w:line="266" w:lineRule="auto"/>
              <w:ind w:left="136" w:right="126"/>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6A15F3BA">
            <w:pPr>
              <w:pStyle w:val="9"/>
              <w:spacing w:before="6"/>
              <w:rPr>
                <w:rFonts w:ascii="Times New Roman"/>
                <w:sz w:val="28"/>
              </w:rPr>
            </w:pPr>
          </w:p>
          <w:p w14:paraId="66733366">
            <w:pPr>
              <w:pStyle w:val="9"/>
              <w:spacing w:before="1"/>
              <w:ind w:left="104" w:right="93"/>
              <w:jc w:val="center"/>
              <w:rPr>
                <w:rFonts w:hint="eastAsia" w:ascii="黑体" w:eastAsia="黑体"/>
                <w:sz w:val="22"/>
              </w:rPr>
            </w:pPr>
            <w:r>
              <w:rPr>
                <w:rFonts w:hint="eastAsia" w:ascii="黑体" w:eastAsia="黑体"/>
                <w:spacing w:val="-1"/>
                <w:sz w:val="22"/>
              </w:rPr>
              <w:t>社区</w:t>
            </w:r>
          </w:p>
          <w:p w14:paraId="4EBCFBB0">
            <w:pPr>
              <w:pStyle w:val="9"/>
              <w:spacing w:before="30"/>
              <w:ind w:left="104" w:right="93"/>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1A55ABE3">
            <w:pPr>
              <w:pStyle w:val="9"/>
              <w:spacing w:before="30"/>
              <w:ind w:left="7"/>
              <w:jc w:val="center"/>
              <w:rPr>
                <w:rFonts w:hint="eastAsia" w:ascii="黑体" w:eastAsia="黑体"/>
                <w:sz w:val="22"/>
              </w:rPr>
            </w:pPr>
            <w:r>
              <w:rPr>
                <w:rFonts w:hint="eastAsia" w:ascii="黑体" w:eastAsia="黑体"/>
                <w:w w:val="100"/>
                <w:sz w:val="22"/>
              </w:rPr>
              <w:t>）</w:t>
            </w:r>
          </w:p>
        </w:tc>
      </w:tr>
      <w:tr w14:paraId="3D08A8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419" w:type="dxa"/>
          </w:tcPr>
          <w:p w14:paraId="64260B5D">
            <w:pPr>
              <w:pStyle w:val="9"/>
              <w:rPr>
                <w:rFonts w:ascii="Times New Roman"/>
                <w:sz w:val="20"/>
              </w:rPr>
            </w:pPr>
          </w:p>
          <w:p w14:paraId="25A959AD">
            <w:pPr>
              <w:pStyle w:val="9"/>
              <w:spacing w:before="4"/>
              <w:rPr>
                <w:rFonts w:ascii="Times New Roman"/>
                <w:sz w:val="21"/>
              </w:rPr>
            </w:pPr>
          </w:p>
          <w:p w14:paraId="32724F37">
            <w:pPr>
              <w:pStyle w:val="9"/>
              <w:spacing w:before="1"/>
              <w:ind w:right="108"/>
              <w:jc w:val="right"/>
              <w:rPr>
                <w:rFonts w:ascii="Times New Roman"/>
                <w:sz w:val="18"/>
              </w:rPr>
            </w:pPr>
            <w:r>
              <w:rPr>
                <w:rFonts w:ascii="Times New Roman"/>
                <w:sz w:val="18"/>
              </w:rPr>
              <w:t>13</w:t>
            </w:r>
          </w:p>
        </w:tc>
        <w:tc>
          <w:tcPr>
            <w:tcW w:w="731" w:type="dxa"/>
            <w:vMerge w:val="restart"/>
          </w:tcPr>
          <w:p w14:paraId="5EBBA019">
            <w:pPr>
              <w:pStyle w:val="9"/>
              <w:rPr>
                <w:rFonts w:ascii="Times New Roman"/>
                <w:sz w:val="18"/>
              </w:rPr>
            </w:pPr>
          </w:p>
          <w:p w14:paraId="38410573">
            <w:pPr>
              <w:pStyle w:val="9"/>
              <w:rPr>
                <w:rFonts w:ascii="Times New Roman"/>
                <w:sz w:val="18"/>
              </w:rPr>
            </w:pPr>
          </w:p>
          <w:p w14:paraId="15A7A8BE">
            <w:pPr>
              <w:pStyle w:val="9"/>
              <w:rPr>
                <w:rFonts w:ascii="Times New Roman"/>
                <w:sz w:val="18"/>
              </w:rPr>
            </w:pPr>
          </w:p>
          <w:p w14:paraId="7CF0E349">
            <w:pPr>
              <w:pStyle w:val="9"/>
              <w:rPr>
                <w:rFonts w:ascii="Times New Roman"/>
                <w:sz w:val="18"/>
              </w:rPr>
            </w:pPr>
          </w:p>
          <w:p w14:paraId="3046B550">
            <w:pPr>
              <w:pStyle w:val="9"/>
              <w:spacing w:before="111" w:line="324" w:lineRule="auto"/>
              <w:ind w:left="185" w:right="173"/>
              <w:rPr>
                <w:rFonts w:hint="eastAsia" w:ascii="仿宋_GB2312" w:eastAsia="仿宋_GB2312"/>
                <w:sz w:val="18"/>
              </w:rPr>
            </w:pPr>
            <w:r>
              <w:rPr>
                <w:rFonts w:hint="eastAsia" w:ascii="仿宋_GB2312" w:eastAsia="仿宋_GB2312"/>
                <w:sz w:val="18"/>
              </w:rPr>
              <w:t>款物管理</w:t>
            </w:r>
          </w:p>
        </w:tc>
        <w:tc>
          <w:tcPr>
            <w:tcW w:w="709" w:type="dxa"/>
          </w:tcPr>
          <w:p w14:paraId="44B3FB1C">
            <w:pPr>
              <w:pStyle w:val="9"/>
              <w:spacing w:before="155" w:line="324" w:lineRule="auto"/>
              <w:ind w:left="174" w:right="162"/>
              <w:jc w:val="both"/>
              <w:rPr>
                <w:rFonts w:hint="eastAsia" w:ascii="仿宋_GB2312" w:eastAsia="仿宋_GB2312"/>
                <w:sz w:val="18"/>
              </w:rPr>
            </w:pPr>
            <w:r>
              <w:rPr>
                <w:rFonts w:hint="eastAsia" w:ascii="仿宋_GB2312" w:eastAsia="仿宋_GB2312"/>
                <w:sz w:val="18"/>
              </w:rPr>
              <w:t>捐赠款物信息</w:t>
            </w:r>
          </w:p>
        </w:tc>
        <w:tc>
          <w:tcPr>
            <w:tcW w:w="2340" w:type="dxa"/>
          </w:tcPr>
          <w:p w14:paraId="1EB2F5BE">
            <w:pPr>
              <w:pStyle w:val="9"/>
              <w:rPr>
                <w:rFonts w:ascii="Times New Roman"/>
                <w:sz w:val="18"/>
              </w:rPr>
            </w:pPr>
          </w:p>
          <w:p w14:paraId="0C423EEC">
            <w:pPr>
              <w:pStyle w:val="9"/>
              <w:spacing w:before="104" w:line="324" w:lineRule="auto"/>
              <w:ind w:left="106" w:right="97"/>
              <w:rPr>
                <w:rFonts w:hint="eastAsia" w:ascii="仿宋_GB2312" w:eastAsia="仿宋_GB2312"/>
                <w:sz w:val="18"/>
              </w:rPr>
            </w:pPr>
            <w:r>
              <w:rPr>
                <w:rFonts w:hint="eastAsia" w:ascii="仿宋_GB2312" w:eastAsia="仿宋_GB2312"/>
                <w:sz w:val="18"/>
              </w:rPr>
              <w:t>年度捐赠款物信息以及款物使用情况</w:t>
            </w:r>
          </w:p>
        </w:tc>
        <w:tc>
          <w:tcPr>
            <w:tcW w:w="2520" w:type="dxa"/>
          </w:tcPr>
          <w:p w14:paraId="31AC423B">
            <w:pPr>
              <w:pStyle w:val="9"/>
              <w:rPr>
                <w:rFonts w:ascii="Times New Roman"/>
                <w:sz w:val="18"/>
              </w:rPr>
            </w:pPr>
          </w:p>
          <w:p w14:paraId="21B8FB9F">
            <w:pPr>
              <w:pStyle w:val="9"/>
              <w:spacing w:before="104"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5EE16F73">
            <w:pPr>
              <w:pStyle w:val="9"/>
              <w:rPr>
                <w:rFonts w:ascii="Times New Roman"/>
                <w:sz w:val="18"/>
              </w:rPr>
            </w:pPr>
          </w:p>
          <w:p w14:paraId="214F8A2D">
            <w:pPr>
              <w:pStyle w:val="9"/>
              <w:spacing w:before="104" w:line="324" w:lineRule="auto"/>
              <w:ind w:left="106" w:right="97"/>
              <w:rPr>
                <w:rFonts w:hint="eastAsia" w:ascii="仿宋_GB2312" w:eastAsia="仿宋_GB2312"/>
                <w:sz w:val="18"/>
              </w:rPr>
            </w:pPr>
            <w:r>
              <w:rPr>
                <w:rFonts w:hint="eastAsia" w:ascii="仿宋_GB2312" w:eastAsia="仿宋_GB2312"/>
                <w:sz w:val="18"/>
              </w:rPr>
              <w:t>按进展情况及时公开</w:t>
            </w:r>
          </w:p>
        </w:tc>
        <w:tc>
          <w:tcPr>
            <w:tcW w:w="1475" w:type="dxa"/>
          </w:tcPr>
          <w:p w14:paraId="5BE1F520">
            <w:pPr>
              <w:pStyle w:val="9"/>
              <w:rPr>
                <w:rFonts w:ascii="Times New Roman"/>
                <w:sz w:val="18"/>
              </w:rPr>
            </w:pPr>
          </w:p>
          <w:p w14:paraId="6F0E27D7">
            <w:pPr>
              <w:pStyle w:val="9"/>
              <w:spacing w:before="104"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0CDFDA7E">
            <w:pPr>
              <w:pStyle w:val="9"/>
              <w:rPr>
                <w:rFonts w:ascii="Times New Roman"/>
                <w:sz w:val="18"/>
              </w:rPr>
            </w:pPr>
          </w:p>
          <w:p w14:paraId="14AA2C47">
            <w:pPr>
              <w:pStyle w:val="9"/>
              <w:numPr>
                <w:ilvl w:val="0"/>
                <w:numId w:val="65"/>
              </w:numPr>
              <w:tabs>
                <w:tab w:val="left" w:pos="289"/>
              </w:tabs>
              <w:spacing w:before="147"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12421295">
            <w:pPr>
              <w:pStyle w:val="9"/>
              <w:numPr>
                <w:ilvl w:val="0"/>
                <w:numId w:val="65"/>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69ED77BE">
            <w:pPr>
              <w:pStyle w:val="9"/>
              <w:spacing w:before="10"/>
              <w:rPr>
                <w:rFonts w:ascii="Times New Roman"/>
                <w:sz w:val="33"/>
              </w:rPr>
            </w:pPr>
          </w:p>
          <w:p w14:paraId="1C8784FB">
            <w:pPr>
              <w:pStyle w:val="9"/>
              <w:ind w:left="6"/>
              <w:jc w:val="center"/>
              <w:rPr>
                <w:rFonts w:ascii="仿宋" w:hAnsi="仿宋"/>
                <w:sz w:val="30"/>
              </w:rPr>
            </w:pPr>
            <w:r>
              <w:rPr>
                <w:rFonts w:ascii="仿宋" w:hAnsi="仿宋"/>
                <w:sz w:val="30"/>
              </w:rPr>
              <w:t>√</w:t>
            </w:r>
          </w:p>
        </w:tc>
        <w:tc>
          <w:tcPr>
            <w:tcW w:w="627" w:type="dxa"/>
          </w:tcPr>
          <w:p w14:paraId="54AA287A">
            <w:pPr>
              <w:pStyle w:val="9"/>
              <w:rPr>
                <w:rFonts w:ascii="Times New Roman"/>
                <w:sz w:val="18"/>
              </w:rPr>
            </w:pPr>
          </w:p>
        </w:tc>
        <w:tc>
          <w:tcPr>
            <w:tcW w:w="505" w:type="dxa"/>
          </w:tcPr>
          <w:p w14:paraId="15ACE067">
            <w:pPr>
              <w:pStyle w:val="9"/>
              <w:spacing w:before="10"/>
              <w:rPr>
                <w:rFonts w:ascii="Times New Roman"/>
                <w:sz w:val="33"/>
              </w:rPr>
            </w:pPr>
          </w:p>
          <w:p w14:paraId="347DE5C1">
            <w:pPr>
              <w:pStyle w:val="9"/>
              <w:ind w:left="21"/>
              <w:jc w:val="center"/>
              <w:rPr>
                <w:rFonts w:ascii="仿宋" w:hAnsi="仿宋"/>
                <w:sz w:val="30"/>
              </w:rPr>
            </w:pPr>
            <w:r>
              <w:rPr>
                <w:rFonts w:ascii="仿宋" w:hAnsi="仿宋"/>
                <w:sz w:val="30"/>
              </w:rPr>
              <w:t>√</w:t>
            </w:r>
          </w:p>
        </w:tc>
        <w:tc>
          <w:tcPr>
            <w:tcW w:w="592" w:type="dxa"/>
          </w:tcPr>
          <w:p w14:paraId="752A9BB6">
            <w:pPr>
              <w:pStyle w:val="9"/>
              <w:rPr>
                <w:rFonts w:ascii="Times New Roman"/>
                <w:sz w:val="18"/>
              </w:rPr>
            </w:pPr>
          </w:p>
        </w:tc>
        <w:tc>
          <w:tcPr>
            <w:tcW w:w="717" w:type="dxa"/>
          </w:tcPr>
          <w:p w14:paraId="442B1B3A">
            <w:pPr>
              <w:pStyle w:val="9"/>
              <w:spacing w:before="10"/>
              <w:rPr>
                <w:rFonts w:ascii="Times New Roman"/>
                <w:sz w:val="33"/>
              </w:rPr>
            </w:pPr>
          </w:p>
          <w:p w14:paraId="64B13FBE">
            <w:pPr>
              <w:pStyle w:val="9"/>
              <w:ind w:left="206"/>
              <w:rPr>
                <w:rFonts w:ascii="仿宋" w:hAnsi="仿宋"/>
                <w:sz w:val="30"/>
              </w:rPr>
            </w:pPr>
            <w:r>
              <w:rPr>
                <w:rFonts w:ascii="仿宋" w:hAnsi="仿宋"/>
                <w:sz w:val="30"/>
              </w:rPr>
              <w:t>√</w:t>
            </w:r>
          </w:p>
        </w:tc>
        <w:tc>
          <w:tcPr>
            <w:tcW w:w="691" w:type="dxa"/>
          </w:tcPr>
          <w:p w14:paraId="7615A32D">
            <w:pPr>
              <w:pStyle w:val="9"/>
              <w:rPr>
                <w:rFonts w:ascii="Times New Roman"/>
                <w:sz w:val="18"/>
              </w:rPr>
            </w:pPr>
          </w:p>
        </w:tc>
      </w:tr>
      <w:tr w14:paraId="57D22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419" w:type="dxa"/>
          </w:tcPr>
          <w:p w14:paraId="77DE1C76">
            <w:pPr>
              <w:pStyle w:val="9"/>
              <w:rPr>
                <w:rFonts w:ascii="Times New Roman"/>
                <w:sz w:val="20"/>
              </w:rPr>
            </w:pPr>
          </w:p>
          <w:p w14:paraId="541550CE">
            <w:pPr>
              <w:pStyle w:val="9"/>
              <w:spacing w:before="3"/>
              <w:rPr>
                <w:rFonts w:ascii="Times New Roman"/>
                <w:sz w:val="25"/>
              </w:rPr>
            </w:pPr>
          </w:p>
          <w:p w14:paraId="6DB1D969">
            <w:pPr>
              <w:pStyle w:val="9"/>
              <w:ind w:right="108"/>
              <w:jc w:val="right"/>
              <w:rPr>
                <w:rFonts w:ascii="Times New Roman"/>
                <w:sz w:val="18"/>
              </w:rPr>
            </w:pPr>
            <w:r>
              <w:rPr>
                <w:rFonts w:ascii="Times New Roman"/>
                <w:sz w:val="18"/>
              </w:rPr>
              <w:t>14</w:t>
            </w:r>
          </w:p>
        </w:tc>
        <w:tc>
          <w:tcPr>
            <w:tcW w:w="731" w:type="dxa"/>
            <w:vMerge w:val="continue"/>
            <w:tcBorders>
              <w:top w:val="nil"/>
            </w:tcBorders>
          </w:tcPr>
          <w:p w14:paraId="6E98CE88">
            <w:pPr>
              <w:rPr>
                <w:sz w:val="2"/>
                <w:szCs w:val="2"/>
              </w:rPr>
            </w:pPr>
          </w:p>
        </w:tc>
        <w:tc>
          <w:tcPr>
            <w:tcW w:w="709" w:type="dxa"/>
          </w:tcPr>
          <w:p w14:paraId="5ECC0955">
            <w:pPr>
              <w:pStyle w:val="9"/>
              <w:spacing w:before="41" w:line="324" w:lineRule="auto"/>
              <w:ind w:left="174" w:right="162"/>
              <w:jc w:val="both"/>
              <w:rPr>
                <w:rFonts w:hint="eastAsia" w:ascii="仿宋_GB2312" w:eastAsia="仿宋_GB2312"/>
                <w:sz w:val="18"/>
              </w:rPr>
            </w:pPr>
            <w:r>
              <w:rPr>
                <w:rFonts w:hint="eastAsia" w:ascii="仿宋_GB2312" w:eastAsia="仿宋_GB2312"/>
                <w:spacing w:val="-9"/>
                <w:sz w:val="18"/>
              </w:rPr>
              <w:t>年度款物使用</w:t>
            </w:r>
          </w:p>
          <w:p w14:paraId="466ED05C">
            <w:pPr>
              <w:pStyle w:val="9"/>
              <w:spacing w:before="2"/>
              <w:ind w:left="174"/>
              <w:jc w:val="both"/>
              <w:rPr>
                <w:rFonts w:hint="eastAsia" w:ascii="仿宋_GB2312" w:eastAsia="仿宋_GB2312"/>
                <w:sz w:val="18"/>
              </w:rPr>
            </w:pPr>
            <w:r>
              <w:rPr>
                <w:rFonts w:hint="eastAsia" w:ascii="仿宋_GB2312" w:eastAsia="仿宋_GB2312"/>
                <w:sz w:val="18"/>
              </w:rPr>
              <w:t>情况</w:t>
            </w:r>
          </w:p>
        </w:tc>
        <w:tc>
          <w:tcPr>
            <w:tcW w:w="2340" w:type="dxa"/>
          </w:tcPr>
          <w:p w14:paraId="231C1B63">
            <w:pPr>
              <w:pStyle w:val="9"/>
              <w:rPr>
                <w:rFonts w:ascii="Times New Roman"/>
                <w:sz w:val="18"/>
              </w:rPr>
            </w:pPr>
          </w:p>
          <w:p w14:paraId="33386926">
            <w:pPr>
              <w:pStyle w:val="9"/>
              <w:spacing w:before="146" w:line="324" w:lineRule="auto"/>
              <w:ind w:left="106" w:right="97"/>
              <w:rPr>
                <w:rFonts w:hint="eastAsia" w:ascii="仿宋_GB2312" w:eastAsia="仿宋_GB2312"/>
                <w:sz w:val="18"/>
              </w:rPr>
            </w:pPr>
            <w:r>
              <w:rPr>
                <w:rFonts w:hint="eastAsia" w:ascii="仿宋_GB2312" w:eastAsia="仿宋_GB2312"/>
                <w:sz w:val="18"/>
              </w:rPr>
              <w:t>年度救灾资金和救灾物资等使用情况</w:t>
            </w:r>
          </w:p>
        </w:tc>
        <w:tc>
          <w:tcPr>
            <w:tcW w:w="2520" w:type="dxa"/>
          </w:tcPr>
          <w:p w14:paraId="1A3B89EA">
            <w:pPr>
              <w:pStyle w:val="9"/>
              <w:rPr>
                <w:rFonts w:ascii="Times New Roman"/>
                <w:sz w:val="18"/>
              </w:rPr>
            </w:pPr>
          </w:p>
          <w:p w14:paraId="03B92995">
            <w:pPr>
              <w:pStyle w:val="9"/>
              <w:spacing w:before="146"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77834C72">
            <w:pPr>
              <w:pStyle w:val="9"/>
              <w:rPr>
                <w:rFonts w:ascii="Times New Roman"/>
                <w:sz w:val="18"/>
              </w:rPr>
            </w:pPr>
          </w:p>
          <w:p w14:paraId="231B82A9">
            <w:pPr>
              <w:pStyle w:val="9"/>
              <w:spacing w:before="146" w:line="324" w:lineRule="auto"/>
              <w:ind w:left="106" w:right="97"/>
              <w:rPr>
                <w:rFonts w:hint="eastAsia" w:ascii="仿宋_GB2312" w:eastAsia="仿宋_GB2312"/>
                <w:sz w:val="18"/>
              </w:rPr>
            </w:pPr>
            <w:r>
              <w:rPr>
                <w:rFonts w:hint="eastAsia" w:ascii="仿宋_GB2312" w:eastAsia="仿宋_GB2312"/>
                <w:sz w:val="18"/>
              </w:rPr>
              <w:t>按进展情况及时公开</w:t>
            </w:r>
          </w:p>
        </w:tc>
        <w:tc>
          <w:tcPr>
            <w:tcW w:w="1475" w:type="dxa"/>
          </w:tcPr>
          <w:p w14:paraId="123D1F44">
            <w:pPr>
              <w:pStyle w:val="9"/>
              <w:rPr>
                <w:rFonts w:ascii="Times New Roman"/>
                <w:sz w:val="18"/>
              </w:rPr>
            </w:pPr>
          </w:p>
          <w:p w14:paraId="7F7FD2F0">
            <w:pPr>
              <w:pStyle w:val="9"/>
              <w:spacing w:before="146"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62D5F82E">
            <w:pPr>
              <w:pStyle w:val="9"/>
              <w:rPr>
                <w:rFonts w:ascii="Times New Roman"/>
                <w:sz w:val="18"/>
              </w:rPr>
            </w:pPr>
          </w:p>
          <w:p w14:paraId="2C1F7F21">
            <w:pPr>
              <w:pStyle w:val="9"/>
              <w:spacing w:before="5"/>
              <w:rPr>
                <w:rFonts w:ascii="Times New Roman"/>
                <w:sz w:val="16"/>
              </w:rPr>
            </w:pPr>
          </w:p>
          <w:p w14:paraId="311D3C3C">
            <w:pPr>
              <w:pStyle w:val="9"/>
              <w:numPr>
                <w:ilvl w:val="0"/>
                <w:numId w:val="66"/>
              </w:numPr>
              <w:tabs>
                <w:tab w:val="left" w:pos="289"/>
              </w:tabs>
              <w:spacing w:before="0"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7F0A1527">
            <w:pPr>
              <w:pStyle w:val="9"/>
              <w:numPr>
                <w:ilvl w:val="0"/>
                <w:numId w:val="66"/>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589CFA59">
            <w:pPr>
              <w:pStyle w:val="9"/>
              <w:spacing w:before="6"/>
              <w:rPr>
                <w:rFonts w:ascii="Times New Roman"/>
                <w:sz w:val="37"/>
              </w:rPr>
            </w:pPr>
          </w:p>
          <w:p w14:paraId="2C5448AF">
            <w:pPr>
              <w:pStyle w:val="9"/>
              <w:spacing w:before="1"/>
              <w:ind w:left="6"/>
              <w:jc w:val="center"/>
              <w:rPr>
                <w:rFonts w:ascii="仿宋" w:hAnsi="仿宋"/>
                <w:sz w:val="30"/>
              </w:rPr>
            </w:pPr>
            <w:r>
              <w:rPr>
                <w:rFonts w:ascii="仿宋" w:hAnsi="仿宋"/>
                <w:sz w:val="30"/>
              </w:rPr>
              <w:t>√</w:t>
            </w:r>
          </w:p>
        </w:tc>
        <w:tc>
          <w:tcPr>
            <w:tcW w:w="627" w:type="dxa"/>
          </w:tcPr>
          <w:p w14:paraId="7B8D1E79">
            <w:pPr>
              <w:pStyle w:val="9"/>
              <w:rPr>
                <w:rFonts w:ascii="Times New Roman"/>
                <w:sz w:val="18"/>
              </w:rPr>
            </w:pPr>
          </w:p>
        </w:tc>
        <w:tc>
          <w:tcPr>
            <w:tcW w:w="505" w:type="dxa"/>
          </w:tcPr>
          <w:p w14:paraId="19D50B29">
            <w:pPr>
              <w:pStyle w:val="9"/>
              <w:spacing w:before="6"/>
              <w:rPr>
                <w:rFonts w:ascii="Times New Roman"/>
                <w:sz w:val="37"/>
              </w:rPr>
            </w:pPr>
          </w:p>
          <w:p w14:paraId="7D2FCBD4">
            <w:pPr>
              <w:pStyle w:val="9"/>
              <w:spacing w:before="1"/>
              <w:ind w:left="21"/>
              <w:jc w:val="center"/>
              <w:rPr>
                <w:rFonts w:ascii="仿宋" w:hAnsi="仿宋"/>
                <w:sz w:val="30"/>
              </w:rPr>
            </w:pPr>
            <w:r>
              <w:rPr>
                <w:rFonts w:ascii="仿宋" w:hAnsi="仿宋"/>
                <w:sz w:val="30"/>
              </w:rPr>
              <w:t>√</w:t>
            </w:r>
          </w:p>
        </w:tc>
        <w:tc>
          <w:tcPr>
            <w:tcW w:w="592" w:type="dxa"/>
          </w:tcPr>
          <w:p w14:paraId="11F2C7B3">
            <w:pPr>
              <w:pStyle w:val="9"/>
              <w:rPr>
                <w:rFonts w:ascii="Times New Roman"/>
                <w:sz w:val="18"/>
              </w:rPr>
            </w:pPr>
          </w:p>
        </w:tc>
        <w:tc>
          <w:tcPr>
            <w:tcW w:w="717" w:type="dxa"/>
          </w:tcPr>
          <w:p w14:paraId="5547000C">
            <w:pPr>
              <w:pStyle w:val="9"/>
              <w:spacing w:before="6"/>
              <w:rPr>
                <w:rFonts w:ascii="Times New Roman"/>
                <w:sz w:val="37"/>
              </w:rPr>
            </w:pPr>
          </w:p>
          <w:p w14:paraId="633F2BB4">
            <w:pPr>
              <w:pStyle w:val="9"/>
              <w:spacing w:before="1"/>
              <w:ind w:left="206"/>
              <w:rPr>
                <w:rFonts w:ascii="仿宋" w:hAnsi="仿宋"/>
                <w:sz w:val="30"/>
              </w:rPr>
            </w:pPr>
            <w:r>
              <w:rPr>
                <w:rFonts w:ascii="仿宋" w:hAnsi="仿宋"/>
                <w:sz w:val="30"/>
              </w:rPr>
              <w:t>√</w:t>
            </w:r>
          </w:p>
        </w:tc>
        <w:tc>
          <w:tcPr>
            <w:tcW w:w="691" w:type="dxa"/>
          </w:tcPr>
          <w:p w14:paraId="2DE335F2">
            <w:pPr>
              <w:pStyle w:val="9"/>
              <w:rPr>
                <w:rFonts w:ascii="Times New Roman"/>
                <w:sz w:val="18"/>
              </w:rPr>
            </w:pPr>
          </w:p>
        </w:tc>
      </w:tr>
      <w:tr w14:paraId="71AC41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1" w:hRule="atLeast"/>
        </w:trPr>
        <w:tc>
          <w:tcPr>
            <w:tcW w:w="419" w:type="dxa"/>
          </w:tcPr>
          <w:p w14:paraId="3D0CFD0A">
            <w:pPr>
              <w:pStyle w:val="9"/>
              <w:rPr>
                <w:rFonts w:ascii="Times New Roman"/>
                <w:sz w:val="20"/>
              </w:rPr>
            </w:pPr>
          </w:p>
          <w:p w14:paraId="2973D069">
            <w:pPr>
              <w:pStyle w:val="9"/>
              <w:spacing w:before="6"/>
              <w:rPr>
                <w:rFonts w:ascii="Times New Roman"/>
                <w:sz w:val="21"/>
              </w:rPr>
            </w:pPr>
          </w:p>
          <w:p w14:paraId="41FE7BCE">
            <w:pPr>
              <w:pStyle w:val="9"/>
              <w:ind w:right="108"/>
              <w:jc w:val="right"/>
              <w:rPr>
                <w:rFonts w:ascii="Times New Roman"/>
                <w:sz w:val="18"/>
              </w:rPr>
            </w:pPr>
            <w:r>
              <w:rPr>
                <w:rFonts w:ascii="Times New Roman"/>
                <w:sz w:val="18"/>
              </w:rPr>
              <w:t>15</w:t>
            </w:r>
          </w:p>
        </w:tc>
        <w:tc>
          <w:tcPr>
            <w:tcW w:w="731" w:type="dxa"/>
          </w:tcPr>
          <w:p w14:paraId="13C7F11D">
            <w:pPr>
              <w:pStyle w:val="9"/>
              <w:spacing w:before="10"/>
              <w:rPr>
                <w:rFonts w:ascii="Times New Roman"/>
                <w:sz w:val="26"/>
              </w:rPr>
            </w:pPr>
          </w:p>
          <w:p w14:paraId="641D22C4">
            <w:pPr>
              <w:pStyle w:val="9"/>
              <w:spacing w:line="324" w:lineRule="auto"/>
              <w:ind w:left="185" w:right="173"/>
              <w:rPr>
                <w:rFonts w:hint="eastAsia" w:ascii="仿宋_GB2312" w:eastAsia="仿宋_GB2312"/>
                <w:sz w:val="18"/>
              </w:rPr>
            </w:pPr>
            <w:r>
              <w:rPr>
                <w:rFonts w:hint="eastAsia" w:ascii="仿宋_GB2312" w:eastAsia="仿宋_GB2312"/>
                <w:sz w:val="18"/>
              </w:rPr>
              <w:t>工作动态</w:t>
            </w:r>
          </w:p>
        </w:tc>
        <w:tc>
          <w:tcPr>
            <w:tcW w:w="709" w:type="dxa"/>
          </w:tcPr>
          <w:p w14:paraId="3E8B1A89">
            <w:pPr>
              <w:pStyle w:val="9"/>
              <w:spacing w:before="10"/>
              <w:rPr>
                <w:rFonts w:ascii="Times New Roman"/>
                <w:sz w:val="26"/>
              </w:rPr>
            </w:pPr>
          </w:p>
          <w:p w14:paraId="1834FC1F">
            <w:pPr>
              <w:pStyle w:val="9"/>
              <w:spacing w:line="324" w:lineRule="auto"/>
              <w:ind w:left="174" w:right="162"/>
              <w:rPr>
                <w:rFonts w:hint="eastAsia" w:ascii="仿宋_GB2312" w:eastAsia="仿宋_GB2312"/>
                <w:sz w:val="18"/>
              </w:rPr>
            </w:pPr>
            <w:r>
              <w:rPr>
                <w:rFonts w:hint="eastAsia" w:ascii="仿宋_GB2312" w:eastAsia="仿宋_GB2312"/>
                <w:sz w:val="18"/>
              </w:rPr>
              <w:t>工作信息</w:t>
            </w:r>
          </w:p>
        </w:tc>
        <w:tc>
          <w:tcPr>
            <w:tcW w:w="2340" w:type="dxa"/>
          </w:tcPr>
          <w:p w14:paraId="1A82586D">
            <w:pPr>
              <w:pStyle w:val="9"/>
              <w:spacing w:before="10"/>
              <w:rPr>
                <w:rFonts w:ascii="Times New Roman"/>
                <w:sz w:val="26"/>
              </w:rPr>
            </w:pPr>
          </w:p>
          <w:p w14:paraId="7D60F3A0">
            <w:pPr>
              <w:pStyle w:val="9"/>
              <w:spacing w:line="324" w:lineRule="auto"/>
              <w:ind w:left="106" w:right="97"/>
              <w:rPr>
                <w:rFonts w:hint="eastAsia" w:ascii="仿宋_GB2312" w:eastAsia="仿宋_GB2312"/>
                <w:sz w:val="18"/>
              </w:rPr>
            </w:pPr>
            <w:r>
              <w:rPr>
                <w:rFonts w:hint="eastAsia" w:ascii="仿宋_GB2312" w:eastAsia="仿宋_GB2312"/>
                <w:sz w:val="18"/>
              </w:rPr>
              <w:t>防灾减灾救灾其他相关动态信息</w:t>
            </w:r>
          </w:p>
        </w:tc>
        <w:tc>
          <w:tcPr>
            <w:tcW w:w="2520" w:type="dxa"/>
          </w:tcPr>
          <w:p w14:paraId="65156583">
            <w:pPr>
              <w:pStyle w:val="9"/>
              <w:spacing w:before="10"/>
              <w:rPr>
                <w:rFonts w:ascii="Times New Roman"/>
                <w:sz w:val="26"/>
              </w:rPr>
            </w:pPr>
          </w:p>
          <w:p w14:paraId="01119814">
            <w:pPr>
              <w:pStyle w:val="9"/>
              <w:spacing w:line="324" w:lineRule="auto"/>
              <w:ind w:left="106" w:right="97"/>
              <w:rPr>
                <w:rFonts w:hint="eastAsia" w:ascii="仿宋_GB2312" w:eastAsia="仿宋_GB2312"/>
                <w:sz w:val="18"/>
              </w:rPr>
            </w:pPr>
            <w:r>
              <w:rPr>
                <w:rFonts w:hint="eastAsia" w:ascii="仿宋_GB2312" w:eastAsia="仿宋_GB2312"/>
                <w:sz w:val="18"/>
              </w:rPr>
              <w:t>《中华人民共和国政府信息公开条例》</w:t>
            </w:r>
          </w:p>
        </w:tc>
        <w:tc>
          <w:tcPr>
            <w:tcW w:w="1620" w:type="dxa"/>
          </w:tcPr>
          <w:p w14:paraId="76CEC49E">
            <w:pPr>
              <w:pStyle w:val="9"/>
              <w:spacing w:before="10"/>
              <w:rPr>
                <w:rFonts w:ascii="Times New Roman"/>
                <w:sz w:val="26"/>
              </w:rPr>
            </w:pPr>
          </w:p>
          <w:p w14:paraId="0750C9B5">
            <w:pPr>
              <w:pStyle w:val="9"/>
              <w:spacing w:line="324" w:lineRule="auto"/>
              <w:ind w:left="106" w:right="97"/>
              <w:rPr>
                <w:rFonts w:hint="eastAsia" w:ascii="仿宋_GB2312" w:eastAsia="仿宋_GB2312"/>
                <w:sz w:val="18"/>
              </w:rPr>
            </w:pPr>
            <w:r>
              <w:rPr>
                <w:rFonts w:hint="eastAsia" w:ascii="仿宋_GB2312" w:eastAsia="仿宋_GB2312"/>
                <w:sz w:val="18"/>
              </w:rPr>
              <w:t>按进展情况及时公开</w:t>
            </w:r>
          </w:p>
        </w:tc>
        <w:tc>
          <w:tcPr>
            <w:tcW w:w="1475" w:type="dxa"/>
          </w:tcPr>
          <w:p w14:paraId="52B3486A">
            <w:pPr>
              <w:pStyle w:val="9"/>
              <w:spacing w:before="10"/>
              <w:rPr>
                <w:rFonts w:ascii="Times New Roman"/>
                <w:sz w:val="26"/>
              </w:rPr>
            </w:pPr>
          </w:p>
          <w:p w14:paraId="54EBE5FB">
            <w:pPr>
              <w:pStyle w:val="9"/>
              <w:spacing w:line="324" w:lineRule="auto"/>
              <w:ind w:left="106" w:right="96"/>
              <w:rPr>
                <w:rFonts w:hint="eastAsia" w:ascii="仿宋_GB2312" w:eastAsia="仿宋_GB2312"/>
                <w:sz w:val="18"/>
              </w:rPr>
            </w:pPr>
            <w:r>
              <w:rPr>
                <w:rFonts w:hint="eastAsia" w:ascii="仿宋_GB2312" w:eastAsia="仿宋_GB2312"/>
                <w:sz w:val="18"/>
              </w:rPr>
              <w:t>丁字湾街道办事处</w:t>
            </w:r>
          </w:p>
        </w:tc>
        <w:tc>
          <w:tcPr>
            <w:tcW w:w="1840" w:type="dxa"/>
          </w:tcPr>
          <w:p w14:paraId="6C0B406C">
            <w:pPr>
              <w:pStyle w:val="9"/>
              <w:rPr>
                <w:rFonts w:ascii="Times New Roman"/>
                <w:sz w:val="18"/>
              </w:rPr>
            </w:pPr>
          </w:p>
          <w:p w14:paraId="538DE81C">
            <w:pPr>
              <w:pStyle w:val="9"/>
              <w:numPr>
                <w:ilvl w:val="0"/>
                <w:numId w:val="67"/>
              </w:numPr>
              <w:tabs>
                <w:tab w:val="left" w:pos="289"/>
              </w:tabs>
              <w:spacing w:before="148"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0BB7FA8B">
            <w:pPr>
              <w:pStyle w:val="9"/>
              <w:numPr>
                <w:ilvl w:val="0"/>
                <w:numId w:val="67"/>
              </w:numPr>
              <w:tabs>
                <w:tab w:val="left" w:pos="289"/>
              </w:tabs>
              <w:spacing w:before="9" w:after="0" w:line="240" w:lineRule="auto"/>
              <w:ind w:left="288" w:right="0" w:hanging="181"/>
              <w:jc w:val="left"/>
              <w:rPr>
                <w:rFonts w:hint="eastAsia" w:ascii="仿宋_GB2312" w:hAnsi="仿宋_GB2312" w:eastAsia="仿宋_GB2312"/>
                <w:sz w:val="18"/>
              </w:rPr>
            </w:pPr>
            <w:r>
              <w:rPr>
                <w:rFonts w:hint="eastAsia" w:ascii="仿宋_GB2312" w:hAnsi="仿宋_GB2312" w:eastAsia="仿宋_GB2312"/>
                <w:sz w:val="18"/>
              </w:rPr>
              <w:t>便民服务中心</w:t>
            </w:r>
          </w:p>
        </w:tc>
        <w:tc>
          <w:tcPr>
            <w:tcW w:w="573" w:type="dxa"/>
          </w:tcPr>
          <w:p w14:paraId="54D01CB6">
            <w:pPr>
              <w:pStyle w:val="9"/>
              <w:spacing w:before="9"/>
              <w:rPr>
                <w:rFonts w:ascii="Times New Roman"/>
                <w:sz w:val="33"/>
              </w:rPr>
            </w:pPr>
          </w:p>
          <w:p w14:paraId="31125E76">
            <w:pPr>
              <w:pStyle w:val="9"/>
              <w:ind w:left="6"/>
              <w:jc w:val="center"/>
              <w:rPr>
                <w:rFonts w:ascii="仿宋" w:hAnsi="仿宋"/>
                <w:sz w:val="30"/>
              </w:rPr>
            </w:pPr>
            <w:r>
              <w:rPr>
                <w:rFonts w:ascii="仿宋" w:hAnsi="仿宋"/>
                <w:sz w:val="30"/>
              </w:rPr>
              <w:t>√</w:t>
            </w:r>
          </w:p>
        </w:tc>
        <w:tc>
          <w:tcPr>
            <w:tcW w:w="627" w:type="dxa"/>
          </w:tcPr>
          <w:p w14:paraId="3F87FFA5">
            <w:pPr>
              <w:pStyle w:val="9"/>
              <w:rPr>
                <w:rFonts w:ascii="Times New Roman"/>
                <w:sz w:val="18"/>
              </w:rPr>
            </w:pPr>
          </w:p>
        </w:tc>
        <w:tc>
          <w:tcPr>
            <w:tcW w:w="505" w:type="dxa"/>
          </w:tcPr>
          <w:p w14:paraId="1390C594">
            <w:pPr>
              <w:pStyle w:val="9"/>
              <w:spacing w:before="9"/>
              <w:rPr>
                <w:rFonts w:ascii="Times New Roman"/>
                <w:sz w:val="33"/>
              </w:rPr>
            </w:pPr>
          </w:p>
          <w:p w14:paraId="08262DE2">
            <w:pPr>
              <w:pStyle w:val="9"/>
              <w:ind w:left="21"/>
              <w:jc w:val="center"/>
              <w:rPr>
                <w:rFonts w:ascii="仿宋" w:hAnsi="仿宋"/>
                <w:sz w:val="30"/>
              </w:rPr>
            </w:pPr>
            <w:r>
              <w:rPr>
                <w:rFonts w:ascii="仿宋" w:hAnsi="仿宋"/>
                <w:sz w:val="30"/>
              </w:rPr>
              <w:t>√</w:t>
            </w:r>
          </w:p>
        </w:tc>
        <w:tc>
          <w:tcPr>
            <w:tcW w:w="592" w:type="dxa"/>
          </w:tcPr>
          <w:p w14:paraId="76ACF8F2">
            <w:pPr>
              <w:pStyle w:val="9"/>
              <w:rPr>
                <w:rFonts w:ascii="Times New Roman"/>
                <w:sz w:val="18"/>
              </w:rPr>
            </w:pPr>
          </w:p>
        </w:tc>
        <w:tc>
          <w:tcPr>
            <w:tcW w:w="717" w:type="dxa"/>
          </w:tcPr>
          <w:p w14:paraId="72F570C6">
            <w:pPr>
              <w:pStyle w:val="9"/>
              <w:spacing w:before="9"/>
              <w:rPr>
                <w:rFonts w:ascii="Times New Roman"/>
                <w:sz w:val="33"/>
              </w:rPr>
            </w:pPr>
          </w:p>
          <w:p w14:paraId="5DFC0988">
            <w:pPr>
              <w:pStyle w:val="9"/>
              <w:ind w:left="206"/>
              <w:rPr>
                <w:rFonts w:ascii="仿宋" w:hAnsi="仿宋"/>
                <w:sz w:val="30"/>
              </w:rPr>
            </w:pPr>
            <w:r>
              <w:rPr>
                <w:rFonts w:ascii="仿宋" w:hAnsi="仿宋"/>
                <w:sz w:val="30"/>
              </w:rPr>
              <w:t>√</w:t>
            </w:r>
          </w:p>
        </w:tc>
        <w:tc>
          <w:tcPr>
            <w:tcW w:w="691" w:type="dxa"/>
          </w:tcPr>
          <w:p w14:paraId="37E0E2BD">
            <w:pPr>
              <w:pStyle w:val="9"/>
              <w:rPr>
                <w:rFonts w:ascii="Times New Roman"/>
                <w:sz w:val="18"/>
              </w:rPr>
            </w:pPr>
          </w:p>
        </w:tc>
      </w:tr>
    </w:tbl>
    <w:p w14:paraId="3313C65C">
      <w:pPr>
        <w:spacing w:after="0"/>
        <w:rPr>
          <w:rFonts w:ascii="Times New Roman"/>
          <w:sz w:val="18"/>
        </w:rPr>
        <w:sectPr>
          <w:pgSz w:w="16840" w:h="11910" w:orient="landscape"/>
          <w:pgMar w:top="1100" w:right="520" w:bottom="280" w:left="320" w:header="720" w:footer="720" w:gutter="0"/>
          <w:pgNumType w:fmt="decimal"/>
          <w:cols w:space="720" w:num="1"/>
        </w:sectPr>
      </w:pPr>
    </w:p>
    <w:p w14:paraId="2375790C">
      <w:pPr>
        <w:pStyle w:val="2"/>
        <w:spacing w:before="15"/>
        <w:ind w:left="5238"/>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（十）食品监管领域基层政务公开标准目录</w:t>
      </w:r>
    </w:p>
    <w:p w14:paraId="1EC73BC2">
      <w:pPr>
        <w:pStyle w:val="2"/>
        <w:spacing w:before="15" w:after="1"/>
        <w:rPr>
          <w:sz w:val="26"/>
        </w:rPr>
      </w:pPr>
    </w:p>
    <w:tbl>
      <w:tblPr>
        <w:tblStyle w:val="5"/>
        <w:tblW w:w="0" w:type="auto"/>
        <w:tblInd w:w="4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7"/>
        <w:gridCol w:w="663"/>
        <w:gridCol w:w="672"/>
        <w:gridCol w:w="2134"/>
        <w:gridCol w:w="2520"/>
        <w:gridCol w:w="1620"/>
        <w:gridCol w:w="1586"/>
        <w:gridCol w:w="1729"/>
        <w:gridCol w:w="573"/>
        <w:gridCol w:w="627"/>
        <w:gridCol w:w="505"/>
        <w:gridCol w:w="606"/>
        <w:gridCol w:w="703"/>
        <w:gridCol w:w="691"/>
      </w:tblGrid>
      <w:tr w14:paraId="0F039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87" w:type="dxa"/>
            <w:vMerge w:val="restart"/>
          </w:tcPr>
          <w:p w14:paraId="12B5508A">
            <w:pPr>
              <w:pStyle w:val="9"/>
              <w:rPr>
                <w:rFonts w:ascii="GenSenMaruGothic TW TTF Bold"/>
                <w:b/>
                <w:sz w:val="22"/>
              </w:rPr>
            </w:pPr>
          </w:p>
          <w:p w14:paraId="0A5488C5">
            <w:pPr>
              <w:pStyle w:val="9"/>
              <w:spacing w:before="14"/>
              <w:rPr>
                <w:rFonts w:ascii="GenSenMaruGothic TW TTF Bold"/>
                <w:b/>
                <w:sz w:val="15"/>
              </w:rPr>
            </w:pPr>
          </w:p>
          <w:p w14:paraId="0D43DC0E">
            <w:pPr>
              <w:pStyle w:val="9"/>
              <w:spacing w:line="266" w:lineRule="auto"/>
              <w:ind w:left="182" w:right="171"/>
              <w:rPr>
                <w:rFonts w:hint="eastAsia" w:ascii="黑体" w:eastAsia="黑体"/>
                <w:sz w:val="22"/>
              </w:rPr>
            </w:pPr>
            <w:r>
              <w:rPr>
                <w:rFonts w:hint="eastAsia" w:ascii="黑体" w:eastAsia="黑体"/>
                <w:sz w:val="22"/>
              </w:rPr>
              <w:t>序号</w:t>
            </w:r>
          </w:p>
        </w:tc>
        <w:tc>
          <w:tcPr>
            <w:tcW w:w="1335" w:type="dxa"/>
            <w:gridSpan w:val="2"/>
          </w:tcPr>
          <w:p w14:paraId="3C56AA3B">
            <w:pPr>
              <w:pStyle w:val="9"/>
              <w:spacing w:before="17" w:line="275" w:lineRule="exact"/>
              <w:ind w:left="226"/>
              <w:rPr>
                <w:rFonts w:hint="eastAsia" w:ascii="黑体" w:eastAsia="黑体"/>
                <w:sz w:val="22"/>
              </w:rPr>
            </w:pPr>
            <w:r>
              <w:rPr>
                <w:rFonts w:hint="eastAsia" w:ascii="黑体" w:eastAsia="黑体"/>
                <w:sz w:val="22"/>
              </w:rPr>
              <w:t>公开事项</w:t>
            </w:r>
          </w:p>
        </w:tc>
        <w:tc>
          <w:tcPr>
            <w:tcW w:w="2134" w:type="dxa"/>
            <w:vMerge w:val="restart"/>
          </w:tcPr>
          <w:p w14:paraId="5FFED419">
            <w:pPr>
              <w:pStyle w:val="9"/>
              <w:rPr>
                <w:rFonts w:ascii="GenSenMaruGothic TW TTF Bold"/>
                <w:b/>
                <w:sz w:val="22"/>
              </w:rPr>
            </w:pPr>
          </w:p>
          <w:p w14:paraId="5DE4D65A">
            <w:pPr>
              <w:pStyle w:val="9"/>
              <w:rPr>
                <w:rFonts w:ascii="GenSenMaruGothic TW TTF Bold"/>
                <w:b/>
                <w:sz w:val="25"/>
              </w:rPr>
            </w:pPr>
          </w:p>
          <w:p w14:paraId="02354ABC">
            <w:pPr>
              <w:pStyle w:val="9"/>
              <w:ind w:left="187"/>
              <w:rPr>
                <w:rFonts w:hint="eastAsia" w:ascii="黑体" w:eastAsia="黑体"/>
                <w:sz w:val="22"/>
              </w:rPr>
            </w:pPr>
            <w:r>
              <w:rPr>
                <w:rFonts w:hint="eastAsia" w:ascii="黑体" w:eastAsia="黑体"/>
                <w:sz w:val="22"/>
              </w:rPr>
              <w:t>公开内容（要素）</w:t>
            </w:r>
          </w:p>
        </w:tc>
        <w:tc>
          <w:tcPr>
            <w:tcW w:w="2520" w:type="dxa"/>
            <w:vMerge w:val="restart"/>
          </w:tcPr>
          <w:p w14:paraId="7C9A3878">
            <w:pPr>
              <w:pStyle w:val="9"/>
              <w:rPr>
                <w:rFonts w:ascii="GenSenMaruGothic TW TTF Bold"/>
                <w:b/>
                <w:sz w:val="22"/>
              </w:rPr>
            </w:pPr>
          </w:p>
          <w:p w14:paraId="0A309511">
            <w:pPr>
              <w:pStyle w:val="9"/>
              <w:rPr>
                <w:rFonts w:ascii="GenSenMaruGothic TW TTF Bold"/>
                <w:b/>
                <w:sz w:val="25"/>
              </w:rPr>
            </w:pPr>
          </w:p>
          <w:p w14:paraId="76AC0498">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0C4180DE">
            <w:pPr>
              <w:pStyle w:val="9"/>
              <w:rPr>
                <w:rFonts w:ascii="GenSenMaruGothic TW TTF Bold"/>
                <w:b/>
                <w:sz w:val="22"/>
              </w:rPr>
            </w:pPr>
          </w:p>
          <w:p w14:paraId="5D74ADDC">
            <w:pPr>
              <w:pStyle w:val="9"/>
              <w:rPr>
                <w:rFonts w:ascii="GenSenMaruGothic TW TTF Bold"/>
                <w:b/>
                <w:sz w:val="25"/>
              </w:rPr>
            </w:pPr>
          </w:p>
          <w:p w14:paraId="4A4FA421">
            <w:pPr>
              <w:pStyle w:val="9"/>
              <w:ind w:left="369"/>
              <w:rPr>
                <w:rFonts w:hint="eastAsia" w:ascii="黑体" w:eastAsia="黑体"/>
                <w:sz w:val="22"/>
              </w:rPr>
            </w:pPr>
            <w:r>
              <w:rPr>
                <w:rFonts w:hint="eastAsia" w:ascii="黑体" w:eastAsia="黑体"/>
                <w:sz w:val="22"/>
              </w:rPr>
              <w:t>公开时限</w:t>
            </w:r>
          </w:p>
        </w:tc>
        <w:tc>
          <w:tcPr>
            <w:tcW w:w="1586" w:type="dxa"/>
            <w:vMerge w:val="restart"/>
          </w:tcPr>
          <w:p w14:paraId="5EDFE896">
            <w:pPr>
              <w:pStyle w:val="9"/>
              <w:rPr>
                <w:rFonts w:ascii="GenSenMaruGothic TW TTF Bold"/>
                <w:b/>
                <w:sz w:val="22"/>
              </w:rPr>
            </w:pPr>
          </w:p>
          <w:p w14:paraId="6A8F0D78">
            <w:pPr>
              <w:pStyle w:val="9"/>
              <w:rPr>
                <w:rFonts w:ascii="GenSenMaruGothic TW TTF Bold"/>
                <w:b/>
                <w:sz w:val="25"/>
              </w:rPr>
            </w:pPr>
          </w:p>
          <w:p w14:paraId="7B34DE10">
            <w:pPr>
              <w:pStyle w:val="9"/>
              <w:ind w:left="352"/>
              <w:rPr>
                <w:rFonts w:hint="eastAsia" w:ascii="黑体" w:eastAsia="黑体"/>
                <w:sz w:val="22"/>
              </w:rPr>
            </w:pPr>
            <w:r>
              <w:rPr>
                <w:rFonts w:hint="eastAsia" w:ascii="黑体" w:eastAsia="黑体"/>
                <w:sz w:val="22"/>
              </w:rPr>
              <w:t>公开主体</w:t>
            </w:r>
          </w:p>
        </w:tc>
        <w:tc>
          <w:tcPr>
            <w:tcW w:w="1729" w:type="dxa"/>
            <w:vMerge w:val="restart"/>
          </w:tcPr>
          <w:p w14:paraId="32EDAF3E">
            <w:pPr>
              <w:pStyle w:val="9"/>
              <w:rPr>
                <w:rFonts w:ascii="GenSenMaruGothic TW TTF Bold"/>
                <w:b/>
                <w:sz w:val="22"/>
              </w:rPr>
            </w:pPr>
          </w:p>
          <w:p w14:paraId="2B40138E">
            <w:pPr>
              <w:pStyle w:val="9"/>
              <w:spacing w:before="14"/>
              <w:rPr>
                <w:rFonts w:ascii="GenSenMaruGothic TW TTF Bold"/>
                <w:b/>
                <w:sz w:val="15"/>
              </w:rPr>
            </w:pPr>
          </w:p>
          <w:p w14:paraId="7D16FCE1">
            <w:pPr>
              <w:pStyle w:val="9"/>
              <w:spacing w:line="266" w:lineRule="auto"/>
              <w:ind w:left="753" w:right="192" w:hanging="550"/>
              <w:rPr>
                <w:rFonts w:hint="eastAsia" w:ascii="黑体" w:eastAsia="黑体"/>
                <w:sz w:val="22"/>
              </w:rPr>
            </w:pPr>
            <w:r>
              <w:rPr>
                <w:rFonts w:hint="eastAsia" w:ascii="黑体" w:eastAsia="黑体"/>
                <w:sz w:val="22"/>
              </w:rPr>
              <w:t>公开渠道和载体</w:t>
            </w:r>
          </w:p>
        </w:tc>
        <w:tc>
          <w:tcPr>
            <w:tcW w:w="1200" w:type="dxa"/>
            <w:gridSpan w:val="2"/>
          </w:tcPr>
          <w:p w14:paraId="68E91B1A">
            <w:pPr>
              <w:pStyle w:val="9"/>
              <w:spacing w:before="17" w:line="275" w:lineRule="exact"/>
              <w:ind w:left="160"/>
              <w:rPr>
                <w:rFonts w:hint="eastAsia" w:ascii="黑体" w:eastAsia="黑体"/>
                <w:sz w:val="22"/>
              </w:rPr>
            </w:pPr>
            <w:r>
              <w:rPr>
                <w:rFonts w:hint="eastAsia" w:ascii="黑体" w:eastAsia="黑体"/>
                <w:sz w:val="22"/>
              </w:rPr>
              <w:t>公开对象</w:t>
            </w:r>
          </w:p>
        </w:tc>
        <w:tc>
          <w:tcPr>
            <w:tcW w:w="1111" w:type="dxa"/>
            <w:gridSpan w:val="2"/>
          </w:tcPr>
          <w:p w14:paraId="1D69D33C">
            <w:pPr>
              <w:pStyle w:val="9"/>
              <w:spacing w:before="17" w:line="275" w:lineRule="exact"/>
              <w:ind w:left="114"/>
              <w:rPr>
                <w:rFonts w:hint="eastAsia" w:ascii="黑体" w:eastAsia="黑体"/>
                <w:sz w:val="22"/>
              </w:rPr>
            </w:pPr>
            <w:r>
              <w:rPr>
                <w:rFonts w:hint="eastAsia" w:ascii="黑体" w:eastAsia="黑体"/>
                <w:sz w:val="22"/>
              </w:rPr>
              <w:t>公开方式</w:t>
            </w:r>
          </w:p>
        </w:tc>
        <w:tc>
          <w:tcPr>
            <w:tcW w:w="1394" w:type="dxa"/>
            <w:gridSpan w:val="2"/>
          </w:tcPr>
          <w:p w14:paraId="123BCD9C">
            <w:pPr>
              <w:pStyle w:val="9"/>
              <w:spacing w:before="17" w:line="275" w:lineRule="exact"/>
              <w:ind w:left="256"/>
              <w:rPr>
                <w:rFonts w:hint="eastAsia" w:ascii="黑体" w:eastAsia="黑体"/>
                <w:sz w:val="22"/>
              </w:rPr>
            </w:pPr>
            <w:r>
              <w:rPr>
                <w:rFonts w:hint="eastAsia" w:ascii="黑体" w:eastAsia="黑体"/>
                <w:sz w:val="22"/>
              </w:rPr>
              <w:t>公开层级</w:t>
            </w:r>
          </w:p>
        </w:tc>
      </w:tr>
      <w:tr w14:paraId="28FFA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87" w:type="dxa"/>
            <w:vMerge w:val="continue"/>
            <w:tcBorders>
              <w:top w:val="nil"/>
            </w:tcBorders>
          </w:tcPr>
          <w:p w14:paraId="49902A40">
            <w:pPr>
              <w:rPr>
                <w:sz w:val="2"/>
                <w:szCs w:val="2"/>
              </w:rPr>
            </w:pPr>
          </w:p>
        </w:tc>
        <w:tc>
          <w:tcPr>
            <w:tcW w:w="663" w:type="dxa"/>
          </w:tcPr>
          <w:p w14:paraId="1E420C52">
            <w:pPr>
              <w:pStyle w:val="9"/>
              <w:spacing w:before="8"/>
              <w:rPr>
                <w:rFonts w:ascii="GenSenMaruGothic TW TTF Bold"/>
                <w:b/>
                <w:sz w:val="28"/>
              </w:rPr>
            </w:pPr>
          </w:p>
          <w:p w14:paraId="0ECCD9D0">
            <w:pPr>
              <w:pStyle w:val="9"/>
              <w:spacing w:line="266" w:lineRule="auto"/>
              <w:ind w:left="111" w:right="97"/>
              <w:rPr>
                <w:rFonts w:hint="eastAsia" w:ascii="黑体" w:eastAsia="黑体"/>
                <w:sz w:val="22"/>
              </w:rPr>
            </w:pPr>
            <w:r>
              <w:rPr>
                <w:rFonts w:hint="eastAsia" w:ascii="黑体" w:eastAsia="黑体"/>
                <w:sz w:val="22"/>
              </w:rPr>
              <w:t>一级事项</w:t>
            </w:r>
          </w:p>
        </w:tc>
        <w:tc>
          <w:tcPr>
            <w:tcW w:w="672" w:type="dxa"/>
          </w:tcPr>
          <w:p w14:paraId="61B64C3C">
            <w:pPr>
              <w:pStyle w:val="9"/>
              <w:spacing w:before="8"/>
              <w:rPr>
                <w:rFonts w:ascii="GenSenMaruGothic TW TTF Bold"/>
                <w:b/>
                <w:sz w:val="28"/>
              </w:rPr>
            </w:pPr>
          </w:p>
          <w:p w14:paraId="794B64AF">
            <w:pPr>
              <w:pStyle w:val="9"/>
              <w:spacing w:line="266" w:lineRule="auto"/>
              <w:ind w:left="115" w:right="102"/>
              <w:rPr>
                <w:rFonts w:hint="eastAsia" w:ascii="黑体" w:eastAsia="黑体"/>
                <w:sz w:val="22"/>
              </w:rPr>
            </w:pPr>
            <w:r>
              <w:rPr>
                <w:rFonts w:hint="eastAsia" w:ascii="黑体" w:eastAsia="黑体"/>
                <w:sz w:val="22"/>
              </w:rPr>
              <w:t>二级事项</w:t>
            </w:r>
          </w:p>
        </w:tc>
        <w:tc>
          <w:tcPr>
            <w:tcW w:w="2134" w:type="dxa"/>
            <w:vMerge w:val="continue"/>
            <w:tcBorders>
              <w:top w:val="nil"/>
            </w:tcBorders>
          </w:tcPr>
          <w:p w14:paraId="18AB81CA">
            <w:pPr>
              <w:rPr>
                <w:sz w:val="2"/>
                <w:szCs w:val="2"/>
              </w:rPr>
            </w:pPr>
          </w:p>
        </w:tc>
        <w:tc>
          <w:tcPr>
            <w:tcW w:w="2520" w:type="dxa"/>
            <w:vMerge w:val="continue"/>
            <w:tcBorders>
              <w:top w:val="nil"/>
            </w:tcBorders>
          </w:tcPr>
          <w:p w14:paraId="2000054F">
            <w:pPr>
              <w:rPr>
                <w:sz w:val="2"/>
                <w:szCs w:val="2"/>
              </w:rPr>
            </w:pPr>
          </w:p>
        </w:tc>
        <w:tc>
          <w:tcPr>
            <w:tcW w:w="1620" w:type="dxa"/>
            <w:vMerge w:val="continue"/>
            <w:tcBorders>
              <w:top w:val="nil"/>
            </w:tcBorders>
          </w:tcPr>
          <w:p w14:paraId="2F4536C3">
            <w:pPr>
              <w:rPr>
                <w:sz w:val="2"/>
                <w:szCs w:val="2"/>
              </w:rPr>
            </w:pPr>
          </w:p>
        </w:tc>
        <w:tc>
          <w:tcPr>
            <w:tcW w:w="1586" w:type="dxa"/>
            <w:vMerge w:val="continue"/>
            <w:tcBorders>
              <w:top w:val="nil"/>
            </w:tcBorders>
          </w:tcPr>
          <w:p w14:paraId="53A50462">
            <w:pPr>
              <w:rPr>
                <w:sz w:val="2"/>
                <w:szCs w:val="2"/>
              </w:rPr>
            </w:pPr>
          </w:p>
        </w:tc>
        <w:tc>
          <w:tcPr>
            <w:tcW w:w="1729" w:type="dxa"/>
            <w:vMerge w:val="continue"/>
            <w:tcBorders>
              <w:top w:val="nil"/>
            </w:tcBorders>
          </w:tcPr>
          <w:p w14:paraId="33D8746B">
            <w:pPr>
              <w:rPr>
                <w:sz w:val="2"/>
                <w:szCs w:val="2"/>
              </w:rPr>
            </w:pPr>
          </w:p>
        </w:tc>
        <w:tc>
          <w:tcPr>
            <w:tcW w:w="573" w:type="dxa"/>
          </w:tcPr>
          <w:p w14:paraId="21DF3BC0">
            <w:pPr>
              <w:pStyle w:val="9"/>
              <w:spacing w:before="5"/>
              <w:rPr>
                <w:rFonts w:ascii="GenSenMaruGothic TW TTF Bold"/>
                <w:b/>
                <w:sz w:val="19"/>
              </w:rPr>
            </w:pPr>
          </w:p>
          <w:p w14:paraId="64636DD8">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3ECFE111">
            <w:pPr>
              <w:pStyle w:val="9"/>
              <w:spacing w:before="172"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5EBAC69B">
            <w:pPr>
              <w:pStyle w:val="9"/>
              <w:spacing w:before="8"/>
              <w:rPr>
                <w:rFonts w:ascii="GenSenMaruGothic TW TTF Bold"/>
                <w:b/>
                <w:sz w:val="28"/>
              </w:rPr>
            </w:pPr>
          </w:p>
          <w:p w14:paraId="723921F7">
            <w:pPr>
              <w:pStyle w:val="9"/>
              <w:spacing w:line="266" w:lineRule="auto"/>
              <w:ind w:left="140" w:right="131"/>
              <w:rPr>
                <w:rFonts w:hint="eastAsia" w:ascii="黑体" w:eastAsia="黑体"/>
                <w:sz w:val="22"/>
              </w:rPr>
            </w:pPr>
            <w:r>
              <w:rPr>
                <w:rFonts w:hint="eastAsia" w:ascii="黑体" w:eastAsia="黑体"/>
                <w:sz w:val="22"/>
              </w:rPr>
              <w:t>主动</w:t>
            </w:r>
          </w:p>
        </w:tc>
        <w:tc>
          <w:tcPr>
            <w:tcW w:w="606" w:type="dxa"/>
          </w:tcPr>
          <w:p w14:paraId="554C76C6">
            <w:pPr>
              <w:pStyle w:val="9"/>
              <w:spacing w:before="16" w:line="266" w:lineRule="auto"/>
              <w:ind w:left="192" w:right="180"/>
              <w:jc w:val="both"/>
              <w:rPr>
                <w:rFonts w:hint="eastAsia" w:ascii="黑体" w:eastAsia="黑体"/>
                <w:sz w:val="22"/>
              </w:rPr>
            </w:pPr>
            <w:r>
              <w:rPr>
                <w:rFonts w:hint="eastAsia" w:ascii="黑体" w:eastAsia="黑体"/>
                <w:sz w:val="22"/>
              </w:rPr>
              <w:t>依申请公</w:t>
            </w:r>
          </w:p>
          <w:p w14:paraId="6017AA75">
            <w:pPr>
              <w:pStyle w:val="9"/>
              <w:spacing w:line="272" w:lineRule="exact"/>
              <w:ind w:left="192"/>
              <w:jc w:val="both"/>
              <w:rPr>
                <w:rFonts w:hint="eastAsia" w:ascii="黑体" w:eastAsia="黑体"/>
                <w:sz w:val="22"/>
              </w:rPr>
            </w:pPr>
            <w:r>
              <w:rPr>
                <w:rFonts w:hint="eastAsia" w:ascii="黑体" w:eastAsia="黑体"/>
                <w:w w:val="100"/>
                <w:sz w:val="22"/>
              </w:rPr>
              <w:t>开</w:t>
            </w:r>
          </w:p>
        </w:tc>
        <w:tc>
          <w:tcPr>
            <w:tcW w:w="703" w:type="dxa"/>
          </w:tcPr>
          <w:p w14:paraId="747568AE">
            <w:pPr>
              <w:pStyle w:val="9"/>
              <w:spacing w:before="5"/>
              <w:rPr>
                <w:rFonts w:ascii="GenSenMaruGothic TW TTF Bold"/>
                <w:b/>
                <w:sz w:val="19"/>
              </w:rPr>
            </w:pPr>
          </w:p>
          <w:p w14:paraId="61679E59">
            <w:pPr>
              <w:pStyle w:val="9"/>
              <w:ind w:left="131"/>
              <w:rPr>
                <w:rFonts w:hint="eastAsia" w:ascii="黑体" w:eastAsia="黑体"/>
                <w:sz w:val="22"/>
              </w:rPr>
            </w:pPr>
            <w:r>
              <w:rPr>
                <w:rFonts w:hint="eastAsia" w:ascii="黑体" w:eastAsia="黑体"/>
                <w:spacing w:val="-1"/>
                <w:sz w:val="22"/>
              </w:rPr>
              <w:t>乡镇</w:t>
            </w:r>
          </w:p>
          <w:p w14:paraId="1C0712CA">
            <w:pPr>
              <w:pStyle w:val="9"/>
              <w:spacing w:before="30" w:line="266" w:lineRule="auto"/>
              <w:ind w:left="131" w:right="117"/>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0F64A583">
            <w:pPr>
              <w:pStyle w:val="9"/>
              <w:spacing w:before="5"/>
              <w:rPr>
                <w:rFonts w:ascii="GenSenMaruGothic TW TTF Bold"/>
                <w:b/>
                <w:sz w:val="19"/>
              </w:rPr>
            </w:pPr>
          </w:p>
          <w:p w14:paraId="2DCAE3FF">
            <w:pPr>
              <w:pStyle w:val="9"/>
              <w:ind w:left="104" w:right="95"/>
              <w:jc w:val="center"/>
              <w:rPr>
                <w:rFonts w:hint="eastAsia" w:ascii="黑体" w:eastAsia="黑体"/>
                <w:sz w:val="22"/>
              </w:rPr>
            </w:pPr>
            <w:r>
              <w:rPr>
                <w:rFonts w:hint="eastAsia" w:ascii="黑体" w:eastAsia="黑体"/>
                <w:spacing w:val="-1"/>
                <w:sz w:val="22"/>
              </w:rPr>
              <w:t>社区</w:t>
            </w:r>
          </w:p>
          <w:p w14:paraId="44E94572">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48EFCEFA">
            <w:pPr>
              <w:pStyle w:val="9"/>
              <w:spacing w:before="31"/>
              <w:ind w:left="9"/>
              <w:jc w:val="center"/>
              <w:rPr>
                <w:rFonts w:hint="eastAsia" w:ascii="黑体" w:eastAsia="黑体"/>
                <w:sz w:val="22"/>
              </w:rPr>
            </w:pPr>
            <w:r>
              <w:rPr>
                <w:rFonts w:hint="eastAsia" w:ascii="黑体" w:eastAsia="黑体"/>
                <w:w w:val="100"/>
                <w:sz w:val="22"/>
              </w:rPr>
              <w:t>）</w:t>
            </w:r>
          </w:p>
        </w:tc>
      </w:tr>
      <w:tr w14:paraId="03F265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9" w:hRule="atLeast"/>
        </w:trPr>
        <w:tc>
          <w:tcPr>
            <w:tcW w:w="587" w:type="dxa"/>
          </w:tcPr>
          <w:p w14:paraId="41173E38">
            <w:pPr>
              <w:pStyle w:val="9"/>
              <w:rPr>
                <w:rFonts w:ascii="GenSenMaruGothic TW TTF Bold"/>
                <w:b/>
                <w:sz w:val="20"/>
              </w:rPr>
            </w:pPr>
          </w:p>
          <w:p w14:paraId="08093DC2">
            <w:pPr>
              <w:pStyle w:val="9"/>
              <w:rPr>
                <w:rFonts w:ascii="GenSenMaruGothic TW TTF Bold"/>
                <w:b/>
                <w:sz w:val="20"/>
              </w:rPr>
            </w:pPr>
          </w:p>
          <w:p w14:paraId="33B78CDE">
            <w:pPr>
              <w:pStyle w:val="9"/>
              <w:spacing w:before="3"/>
              <w:rPr>
                <w:rFonts w:ascii="GenSenMaruGothic TW TTF Bold"/>
                <w:b/>
                <w:sz w:val="21"/>
              </w:rPr>
            </w:pPr>
          </w:p>
          <w:p w14:paraId="3A0066AE">
            <w:pPr>
              <w:pStyle w:val="9"/>
              <w:ind w:left="7"/>
              <w:jc w:val="center"/>
              <w:rPr>
                <w:rFonts w:ascii="Times New Roman"/>
                <w:sz w:val="18"/>
              </w:rPr>
            </w:pPr>
            <w:r>
              <w:rPr>
                <w:rFonts w:ascii="Times New Roman"/>
                <w:sz w:val="18"/>
              </w:rPr>
              <w:t>1</w:t>
            </w:r>
          </w:p>
        </w:tc>
        <w:tc>
          <w:tcPr>
            <w:tcW w:w="663" w:type="dxa"/>
          </w:tcPr>
          <w:p w14:paraId="7826316F">
            <w:pPr>
              <w:pStyle w:val="9"/>
              <w:rPr>
                <w:rFonts w:ascii="GenSenMaruGothic TW TTF Bold"/>
                <w:b/>
                <w:sz w:val="18"/>
              </w:rPr>
            </w:pPr>
          </w:p>
          <w:p w14:paraId="6D10F4EB">
            <w:pPr>
              <w:pStyle w:val="9"/>
              <w:rPr>
                <w:rFonts w:ascii="GenSenMaruGothic TW TTF Bold"/>
                <w:b/>
                <w:sz w:val="18"/>
              </w:rPr>
            </w:pPr>
          </w:p>
          <w:p w14:paraId="3BD3F906">
            <w:pPr>
              <w:pStyle w:val="9"/>
              <w:spacing w:before="4"/>
              <w:rPr>
                <w:rFonts w:ascii="GenSenMaruGothic TW TTF Bold"/>
                <w:b/>
                <w:sz w:val="17"/>
              </w:rPr>
            </w:pPr>
          </w:p>
          <w:p w14:paraId="4A6362CC">
            <w:pPr>
              <w:pStyle w:val="9"/>
              <w:spacing w:line="312" w:lineRule="auto"/>
              <w:ind w:left="149" w:right="141"/>
              <w:rPr>
                <w:rFonts w:hint="eastAsia" w:ascii="仿宋_GB2312" w:eastAsia="仿宋_GB2312"/>
                <w:sz w:val="18"/>
              </w:rPr>
            </w:pPr>
            <w:r>
              <w:rPr>
                <w:rFonts w:hint="eastAsia" w:ascii="仿宋_GB2312" w:eastAsia="仿宋_GB2312"/>
                <w:sz w:val="18"/>
              </w:rPr>
              <w:t>监督检查</w:t>
            </w:r>
          </w:p>
        </w:tc>
        <w:tc>
          <w:tcPr>
            <w:tcW w:w="672" w:type="dxa"/>
          </w:tcPr>
          <w:p w14:paraId="389D15CE">
            <w:pPr>
              <w:pStyle w:val="9"/>
              <w:spacing w:before="14"/>
              <w:rPr>
                <w:rFonts w:ascii="GenSenMaruGothic TW TTF Bold"/>
                <w:b/>
                <w:sz w:val="26"/>
              </w:rPr>
            </w:pPr>
          </w:p>
          <w:p w14:paraId="11C979CF">
            <w:pPr>
              <w:pStyle w:val="9"/>
              <w:spacing w:before="1" w:line="312" w:lineRule="auto"/>
              <w:ind w:left="156" w:right="143"/>
              <w:jc w:val="both"/>
              <w:rPr>
                <w:rFonts w:hint="eastAsia" w:ascii="仿宋_GB2312" w:eastAsia="仿宋_GB2312"/>
                <w:sz w:val="18"/>
              </w:rPr>
            </w:pPr>
            <w:r>
              <w:rPr>
                <w:rFonts w:hint="eastAsia" w:ascii="仿宋_GB2312" w:eastAsia="仿宋_GB2312"/>
                <w:sz w:val="18"/>
              </w:rPr>
              <w:t>食品生产经营监督检查</w:t>
            </w:r>
          </w:p>
        </w:tc>
        <w:tc>
          <w:tcPr>
            <w:tcW w:w="2134" w:type="dxa"/>
          </w:tcPr>
          <w:p w14:paraId="04ED9E95">
            <w:pPr>
              <w:pStyle w:val="9"/>
              <w:rPr>
                <w:rFonts w:ascii="GenSenMaruGothic TW TTF Bold"/>
                <w:b/>
                <w:sz w:val="18"/>
              </w:rPr>
            </w:pPr>
          </w:p>
          <w:p w14:paraId="6182F464">
            <w:pPr>
              <w:pStyle w:val="9"/>
              <w:rPr>
                <w:rFonts w:ascii="GenSenMaruGothic TW TTF Bold"/>
                <w:b/>
                <w:sz w:val="18"/>
              </w:rPr>
            </w:pPr>
          </w:p>
          <w:p w14:paraId="77B6394E">
            <w:pPr>
              <w:pStyle w:val="9"/>
              <w:spacing w:before="4"/>
              <w:rPr>
                <w:rFonts w:ascii="GenSenMaruGothic TW TTF Bold"/>
                <w:b/>
                <w:sz w:val="17"/>
              </w:rPr>
            </w:pPr>
          </w:p>
          <w:p w14:paraId="52268061">
            <w:pPr>
              <w:pStyle w:val="9"/>
              <w:spacing w:line="312" w:lineRule="auto"/>
              <w:ind w:left="108" w:right="26"/>
              <w:rPr>
                <w:rFonts w:hint="eastAsia" w:ascii="仿宋_GB2312" w:eastAsia="仿宋_GB2312"/>
                <w:sz w:val="18"/>
              </w:rPr>
            </w:pPr>
            <w:r>
              <w:rPr>
                <w:rFonts w:hint="eastAsia" w:ascii="仿宋_GB2312" w:eastAsia="仿宋_GB2312"/>
                <w:sz w:val="18"/>
              </w:rPr>
              <w:t>检查制度、检查标准、检查结果等</w:t>
            </w:r>
          </w:p>
        </w:tc>
        <w:tc>
          <w:tcPr>
            <w:tcW w:w="2520" w:type="dxa"/>
          </w:tcPr>
          <w:p w14:paraId="15C0E29E">
            <w:pPr>
              <w:pStyle w:val="9"/>
              <w:spacing w:before="157" w:line="312" w:lineRule="auto"/>
              <w:ind w:left="107" w:right="96"/>
              <w:jc w:val="both"/>
              <w:rPr>
                <w:rFonts w:hint="eastAsia" w:ascii="仿宋_GB2312" w:eastAsia="仿宋_GB2312"/>
                <w:sz w:val="18"/>
              </w:rPr>
            </w:pPr>
            <w:r>
              <w:rPr>
                <w:rFonts w:hint="eastAsia" w:ascii="仿宋_GB2312" w:eastAsia="仿宋_GB2312"/>
                <w:spacing w:val="9"/>
                <w:sz w:val="18"/>
              </w:rPr>
              <w:t>《中华人民共和国食品安全</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、《关于全面推进</w:t>
            </w:r>
            <w:r>
              <w:rPr>
                <w:rFonts w:hint="eastAsia" w:ascii="仿宋_GB2312" w:eastAsia="仿宋_GB2312"/>
                <w:spacing w:val="-10"/>
                <w:sz w:val="18"/>
              </w:rPr>
              <w:t>政务公开工作的意见》</w:t>
            </w:r>
            <w:r>
              <w:rPr>
                <w:rFonts w:hint="eastAsia" w:ascii="仿宋_GB2312" w:eastAsia="仿宋_GB2312"/>
                <w:spacing w:val="-36"/>
                <w:sz w:val="18"/>
              </w:rPr>
              <w:t>、《食品</w:t>
            </w:r>
            <w:r>
              <w:rPr>
                <w:rFonts w:hint="eastAsia" w:ascii="仿宋_GB2312" w:eastAsia="仿宋_GB2312"/>
                <w:spacing w:val="9"/>
                <w:sz w:val="18"/>
              </w:rPr>
              <w:t>生产经营日常监督检查管理</w:t>
            </w:r>
            <w:r>
              <w:rPr>
                <w:rFonts w:hint="eastAsia" w:ascii="仿宋_GB2312" w:eastAsia="仿宋_GB2312"/>
                <w:spacing w:val="-19"/>
                <w:sz w:val="18"/>
              </w:rPr>
              <w:t>办法》、《食品药品安全监管信</w:t>
            </w:r>
            <w:r>
              <w:rPr>
                <w:rFonts w:hint="eastAsia" w:ascii="仿宋_GB2312" w:eastAsia="仿宋_GB2312"/>
                <w:sz w:val="18"/>
              </w:rPr>
              <w:t>息公开管理办法》</w:t>
            </w:r>
          </w:p>
        </w:tc>
        <w:tc>
          <w:tcPr>
            <w:tcW w:w="1620" w:type="dxa"/>
          </w:tcPr>
          <w:p w14:paraId="122A75E8">
            <w:pPr>
              <w:pStyle w:val="9"/>
              <w:rPr>
                <w:rFonts w:ascii="GenSenMaruGothic TW TTF Bold"/>
                <w:b/>
                <w:sz w:val="18"/>
              </w:rPr>
            </w:pPr>
          </w:p>
          <w:p w14:paraId="757C2BC9">
            <w:pPr>
              <w:pStyle w:val="9"/>
              <w:spacing w:before="8"/>
              <w:rPr>
                <w:rFonts w:ascii="GenSenMaruGothic TW TTF Bold"/>
                <w:b/>
                <w:sz w:val="26"/>
              </w:rPr>
            </w:pPr>
          </w:p>
          <w:p w14:paraId="4004A9D6">
            <w:pPr>
              <w:pStyle w:val="9"/>
              <w:spacing w:before="1" w:line="312"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586" w:type="dxa"/>
          </w:tcPr>
          <w:p w14:paraId="22ABC085">
            <w:pPr>
              <w:pStyle w:val="9"/>
              <w:rPr>
                <w:rFonts w:ascii="GenSenMaruGothic TW TTF Bold"/>
                <w:b/>
                <w:sz w:val="18"/>
              </w:rPr>
            </w:pPr>
          </w:p>
          <w:p w14:paraId="57343DEB">
            <w:pPr>
              <w:pStyle w:val="9"/>
              <w:rPr>
                <w:rFonts w:ascii="GenSenMaruGothic TW TTF Bold"/>
                <w:b/>
                <w:sz w:val="18"/>
              </w:rPr>
            </w:pPr>
          </w:p>
          <w:p w14:paraId="36289605">
            <w:pPr>
              <w:pStyle w:val="9"/>
              <w:spacing w:before="4"/>
              <w:rPr>
                <w:rFonts w:ascii="GenSenMaruGothic TW TTF Bold"/>
                <w:b/>
                <w:sz w:val="17"/>
              </w:rPr>
            </w:pPr>
          </w:p>
          <w:p w14:paraId="1E4F400B">
            <w:pPr>
              <w:pStyle w:val="9"/>
              <w:spacing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14:paraId="625BFC84">
            <w:pPr>
              <w:pStyle w:val="9"/>
              <w:rPr>
                <w:rFonts w:ascii="GenSenMaruGothic TW TTF Bold"/>
                <w:b/>
                <w:sz w:val="18"/>
              </w:rPr>
            </w:pPr>
          </w:p>
          <w:p w14:paraId="117E8FA3">
            <w:pPr>
              <w:pStyle w:val="9"/>
              <w:spacing w:before="8"/>
              <w:rPr>
                <w:rFonts w:ascii="GenSenMaruGothic TW TTF Bold"/>
                <w:b/>
                <w:sz w:val="26"/>
              </w:rPr>
            </w:pPr>
          </w:p>
          <w:p w14:paraId="511240EA">
            <w:pPr>
              <w:pStyle w:val="9"/>
              <w:numPr>
                <w:ilvl w:val="0"/>
                <w:numId w:val="68"/>
              </w:numPr>
              <w:tabs>
                <w:tab w:val="left" w:pos="290"/>
              </w:tabs>
              <w:spacing w:before="1"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75FC763F">
            <w:pPr>
              <w:pStyle w:val="9"/>
              <w:numPr>
                <w:ilvl w:val="0"/>
                <w:numId w:val="68"/>
              </w:numPr>
              <w:tabs>
                <w:tab w:val="left" w:pos="298"/>
              </w:tabs>
              <w:spacing w:before="69" w:after="0" w:line="312" w:lineRule="auto"/>
              <w:ind w:left="108" w:right="96" w:firstLine="0"/>
              <w:jc w:val="left"/>
              <w:rPr>
                <w:rFonts w:hint="eastAsia" w:ascii="仿宋_GB2312" w:hAnsi="仿宋_GB2312" w:eastAsia="仿宋_GB2312"/>
                <w:sz w:val="18"/>
              </w:rPr>
            </w:pPr>
            <w:r>
              <w:rPr>
                <w:rFonts w:hint="eastAsia" w:ascii="仿宋_GB2312" w:hAnsi="仿宋_GB2312" w:eastAsia="仿宋_GB2312"/>
                <w:spacing w:val="5"/>
                <w:sz w:val="18"/>
              </w:rPr>
              <w:t>国家企业信用信</w:t>
            </w:r>
            <w:r>
              <w:rPr>
                <w:rFonts w:hint="eastAsia" w:ascii="仿宋_GB2312" w:hAnsi="仿宋_GB2312" w:eastAsia="仿宋_GB2312"/>
                <w:sz w:val="18"/>
              </w:rPr>
              <w:t>息公示系统</w:t>
            </w:r>
          </w:p>
        </w:tc>
        <w:tc>
          <w:tcPr>
            <w:tcW w:w="573" w:type="dxa"/>
          </w:tcPr>
          <w:p w14:paraId="01E4CCFA">
            <w:pPr>
              <w:pStyle w:val="9"/>
              <w:rPr>
                <w:rFonts w:ascii="GenSenMaruGothic TW TTF Bold"/>
                <w:b/>
                <w:sz w:val="30"/>
              </w:rPr>
            </w:pPr>
          </w:p>
          <w:p w14:paraId="74D09753">
            <w:pPr>
              <w:pStyle w:val="9"/>
              <w:spacing w:before="1"/>
              <w:rPr>
                <w:rFonts w:ascii="GenSenMaruGothic TW TTF Bold"/>
                <w:b/>
                <w:sz w:val="26"/>
              </w:rPr>
            </w:pPr>
          </w:p>
          <w:p w14:paraId="0403B30D">
            <w:pPr>
              <w:pStyle w:val="9"/>
              <w:ind w:left="9"/>
              <w:jc w:val="center"/>
              <w:rPr>
                <w:rFonts w:ascii="仿宋" w:hAnsi="仿宋"/>
                <w:sz w:val="30"/>
              </w:rPr>
            </w:pPr>
            <w:r>
              <w:rPr>
                <w:rFonts w:ascii="仿宋" w:hAnsi="仿宋"/>
                <w:sz w:val="30"/>
              </w:rPr>
              <w:t>√</w:t>
            </w:r>
          </w:p>
        </w:tc>
        <w:tc>
          <w:tcPr>
            <w:tcW w:w="627" w:type="dxa"/>
          </w:tcPr>
          <w:p w14:paraId="6F2450EB">
            <w:pPr>
              <w:pStyle w:val="9"/>
              <w:rPr>
                <w:rFonts w:ascii="Times New Roman"/>
                <w:sz w:val="18"/>
              </w:rPr>
            </w:pPr>
          </w:p>
        </w:tc>
        <w:tc>
          <w:tcPr>
            <w:tcW w:w="505" w:type="dxa"/>
          </w:tcPr>
          <w:p w14:paraId="213A5825">
            <w:pPr>
              <w:pStyle w:val="9"/>
              <w:rPr>
                <w:rFonts w:ascii="GenSenMaruGothic TW TTF Bold"/>
                <w:b/>
                <w:sz w:val="30"/>
              </w:rPr>
            </w:pPr>
          </w:p>
          <w:p w14:paraId="465C9F05">
            <w:pPr>
              <w:pStyle w:val="9"/>
              <w:spacing w:before="1"/>
              <w:rPr>
                <w:rFonts w:ascii="GenSenMaruGothic TW TTF Bold"/>
                <w:b/>
                <w:sz w:val="26"/>
              </w:rPr>
            </w:pPr>
          </w:p>
          <w:p w14:paraId="11B0A45E">
            <w:pPr>
              <w:pStyle w:val="9"/>
              <w:ind w:left="19"/>
              <w:jc w:val="center"/>
              <w:rPr>
                <w:rFonts w:ascii="仿宋" w:hAnsi="仿宋"/>
                <w:sz w:val="30"/>
              </w:rPr>
            </w:pPr>
            <w:r>
              <w:rPr>
                <w:rFonts w:ascii="仿宋" w:hAnsi="仿宋"/>
                <w:sz w:val="30"/>
              </w:rPr>
              <w:t>√</w:t>
            </w:r>
          </w:p>
        </w:tc>
        <w:tc>
          <w:tcPr>
            <w:tcW w:w="606" w:type="dxa"/>
          </w:tcPr>
          <w:p w14:paraId="7EC7C9B5">
            <w:pPr>
              <w:pStyle w:val="9"/>
              <w:rPr>
                <w:rFonts w:ascii="Times New Roman"/>
                <w:sz w:val="18"/>
              </w:rPr>
            </w:pPr>
          </w:p>
        </w:tc>
        <w:tc>
          <w:tcPr>
            <w:tcW w:w="703" w:type="dxa"/>
          </w:tcPr>
          <w:p w14:paraId="6009B4AF">
            <w:pPr>
              <w:pStyle w:val="9"/>
              <w:rPr>
                <w:rFonts w:ascii="GenSenMaruGothic TW TTF Bold"/>
                <w:b/>
                <w:sz w:val="30"/>
              </w:rPr>
            </w:pPr>
          </w:p>
          <w:p w14:paraId="1F0E6281">
            <w:pPr>
              <w:pStyle w:val="9"/>
              <w:spacing w:before="1"/>
              <w:rPr>
                <w:rFonts w:ascii="GenSenMaruGothic TW TTF Bold"/>
                <w:b/>
                <w:sz w:val="26"/>
              </w:rPr>
            </w:pPr>
          </w:p>
          <w:p w14:paraId="5EAE7DC6">
            <w:pPr>
              <w:pStyle w:val="9"/>
              <w:ind w:left="201"/>
              <w:rPr>
                <w:rFonts w:ascii="仿宋" w:hAnsi="仿宋"/>
                <w:sz w:val="30"/>
              </w:rPr>
            </w:pPr>
            <w:r>
              <w:rPr>
                <w:rFonts w:ascii="仿宋" w:hAnsi="仿宋"/>
                <w:sz w:val="30"/>
              </w:rPr>
              <w:t>√</w:t>
            </w:r>
          </w:p>
        </w:tc>
        <w:tc>
          <w:tcPr>
            <w:tcW w:w="691" w:type="dxa"/>
          </w:tcPr>
          <w:p w14:paraId="028D434E">
            <w:pPr>
              <w:pStyle w:val="9"/>
              <w:rPr>
                <w:rFonts w:ascii="Times New Roman"/>
                <w:sz w:val="18"/>
              </w:rPr>
            </w:pPr>
          </w:p>
        </w:tc>
      </w:tr>
      <w:tr w14:paraId="569FA2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3" w:hRule="atLeast"/>
        </w:trPr>
        <w:tc>
          <w:tcPr>
            <w:tcW w:w="587" w:type="dxa"/>
          </w:tcPr>
          <w:p w14:paraId="1E27A896">
            <w:pPr>
              <w:pStyle w:val="9"/>
              <w:rPr>
                <w:rFonts w:ascii="GenSenMaruGothic TW TTF Bold"/>
                <w:b/>
                <w:sz w:val="20"/>
              </w:rPr>
            </w:pPr>
          </w:p>
          <w:p w14:paraId="370CB94B">
            <w:pPr>
              <w:pStyle w:val="9"/>
              <w:rPr>
                <w:rFonts w:ascii="GenSenMaruGothic TW TTF Bold"/>
                <w:b/>
                <w:sz w:val="20"/>
              </w:rPr>
            </w:pPr>
          </w:p>
          <w:p w14:paraId="284C6FE0">
            <w:pPr>
              <w:pStyle w:val="9"/>
              <w:rPr>
                <w:rFonts w:ascii="GenSenMaruGothic TW TTF Bold"/>
                <w:b/>
                <w:sz w:val="20"/>
              </w:rPr>
            </w:pPr>
          </w:p>
          <w:p w14:paraId="3CA6C0C7">
            <w:pPr>
              <w:pStyle w:val="9"/>
              <w:spacing w:before="5"/>
              <w:rPr>
                <w:rFonts w:ascii="GenSenMaruGothic TW TTF Bold"/>
                <w:b/>
                <w:sz w:val="19"/>
              </w:rPr>
            </w:pPr>
          </w:p>
          <w:p w14:paraId="5C2E5C56">
            <w:pPr>
              <w:pStyle w:val="9"/>
              <w:ind w:left="7"/>
              <w:jc w:val="center"/>
              <w:rPr>
                <w:rFonts w:ascii="Times New Roman"/>
                <w:sz w:val="18"/>
              </w:rPr>
            </w:pPr>
            <w:r>
              <w:rPr>
                <w:rFonts w:ascii="Times New Roman"/>
                <w:sz w:val="18"/>
              </w:rPr>
              <w:t>2</w:t>
            </w:r>
          </w:p>
        </w:tc>
        <w:tc>
          <w:tcPr>
            <w:tcW w:w="663" w:type="dxa"/>
          </w:tcPr>
          <w:p w14:paraId="3723CE03">
            <w:pPr>
              <w:pStyle w:val="9"/>
              <w:rPr>
                <w:rFonts w:ascii="GenSenMaruGothic TW TTF Bold"/>
                <w:b/>
                <w:sz w:val="18"/>
              </w:rPr>
            </w:pPr>
          </w:p>
          <w:p w14:paraId="7D800D18">
            <w:pPr>
              <w:pStyle w:val="9"/>
              <w:rPr>
                <w:rFonts w:ascii="GenSenMaruGothic TW TTF Bold"/>
                <w:b/>
                <w:sz w:val="18"/>
              </w:rPr>
            </w:pPr>
          </w:p>
          <w:p w14:paraId="63564935">
            <w:pPr>
              <w:pStyle w:val="9"/>
              <w:rPr>
                <w:rFonts w:ascii="GenSenMaruGothic TW TTF Bold"/>
                <w:b/>
                <w:sz w:val="18"/>
              </w:rPr>
            </w:pPr>
          </w:p>
          <w:p w14:paraId="7E36F544">
            <w:pPr>
              <w:pStyle w:val="9"/>
              <w:spacing w:before="5"/>
              <w:rPr>
                <w:rFonts w:ascii="GenSenMaruGothic TW TTF Bold"/>
                <w:b/>
                <w:sz w:val="17"/>
              </w:rPr>
            </w:pPr>
          </w:p>
          <w:p w14:paraId="2E38DB36">
            <w:pPr>
              <w:pStyle w:val="9"/>
              <w:spacing w:line="312" w:lineRule="auto"/>
              <w:ind w:left="149" w:right="141"/>
              <w:rPr>
                <w:rFonts w:hint="eastAsia" w:ascii="仿宋_GB2312" w:eastAsia="仿宋_GB2312"/>
                <w:sz w:val="18"/>
              </w:rPr>
            </w:pPr>
            <w:r>
              <w:rPr>
                <w:rFonts w:hint="eastAsia" w:ascii="仿宋_GB2312" w:eastAsia="仿宋_GB2312"/>
                <w:sz w:val="18"/>
              </w:rPr>
              <w:t>行政处罚</w:t>
            </w:r>
          </w:p>
        </w:tc>
        <w:tc>
          <w:tcPr>
            <w:tcW w:w="672" w:type="dxa"/>
          </w:tcPr>
          <w:p w14:paraId="5B82693E">
            <w:pPr>
              <w:pStyle w:val="9"/>
              <w:rPr>
                <w:rFonts w:ascii="GenSenMaruGothic TW TTF Bold"/>
                <w:b/>
                <w:sz w:val="18"/>
              </w:rPr>
            </w:pPr>
          </w:p>
          <w:p w14:paraId="3E506367">
            <w:pPr>
              <w:pStyle w:val="9"/>
              <w:spacing w:before="15"/>
              <w:rPr>
                <w:rFonts w:ascii="GenSenMaruGothic TW TTF Bold"/>
                <w:b/>
                <w:sz w:val="26"/>
              </w:rPr>
            </w:pPr>
          </w:p>
          <w:p w14:paraId="65513F55">
            <w:pPr>
              <w:pStyle w:val="9"/>
              <w:spacing w:line="312" w:lineRule="auto"/>
              <w:ind w:left="156" w:right="143"/>
              <w:jc w:val="both"/>
              <w:rPr>
                <w:rFonts w:hint="eastAsia" w:ascii="仿宋_GB2312" w:eastAsia="仿宋_GB2312"/>
                <w:sz w:val="18"/>
              </w:rPr>
            </w:pPr>
            <w:r>
              <w:rPr>
                <w:rFonts w:hint="eastAsia" w:ascii="仿宋_GB2312" w:eastAsia="仿宋_GB2312"/>
                <w:sz w:val="18"/>
              </w:rPr>
              <w:t>食品生产经营行政处罚</w:t>
            </w:r>
          </w:p>
        </w:tc>
        <w:tc>
          <w:tcPr>
            <w:tcW w:w="2134" w:type="dxa"/>
          </w:tcPr>
          <w:p w14:paraId="3EF125BD">
            <w:pPr>
              <w:pStyle w:val="9"/>
              <w:rPr>
                <w:rFonts w:ascii="GenSenMaruGothic TW TTF Bold"/>
                <w:b/>
                <w:sz w:val="18"/>
              </w:rPr>
            </w:pPr>
          </w:p>
          <w:p w14:paraId="7F3179AB">
            <w:pPr>
              <w:pStyle w:val="9"/>
              <w:rPr>
                <w:rFonts w:ascii="GenSenMaruGothic TW TTF Bold"/>
                <w:b/>
                <w:sz w:val="18"/>
              </w:rPr>
            </w:pPr>
          </w:p>
          <w:p w14:paraId="0F0B218E">
            <w:pPr>
              <w:pStyle w:val="9"/>
              <w:spacing w:line="312" w:lineRule="auto"/>
              <w:ind w:left="108" w:right="33"/>
              <w:rPr>
                <w:rFonts w:hint="eastAsia" w:ascii="仿宋_GB2312" w:eastAsia="仿宋_GB2312"/>
                <w:sz w:val="18"/>
              </w:rPr>
            </w:pPr>
            <w:r>
              <w:rPr>
                <w:rFonts w:hint="eastAsia" w:ascii="仿宋_GB2312" w:eastAsia="仿宋_GB2312"/>
                <w:sz w:val="18"/>
              </w:rPr>
              <w:t>处罚对象、案件名称、违法主要事实、处罚种类和内容、处罚依据、作出处罚决定部门、处罚时间、处罚决定书文号、处罚履行方式和期限等</w:t>
            </w:r>
          </w:p>
        </w:tc>
        <w:tc>
          <w:tcPr>
            <w:tcW w:w="2520" w:type="dxa"/>
          </w:tcPr>
          <w:p w14:paraId="140E2994">
            <w:pPr>
              <w:pStyle w:val="9"/>
              <w:rPr>
                <w:rFonts w:ascii="GenSenMaruGothic TW TTF Bold"/>
                <w:b/>
                <w:sz w:val="18"/>
              </w:rPr>
            </w:pPr>
          </w:p>
          <w:p w14:paraId="7273CE9A">
            <w:pPr>
              <w:pStyle w:val="9"/>
              <w:rPr>
                <w:rFonts w:ascii="GenSenMaruGothic TW TTF Bold"/>
                <w:b/>
                <w:sz w:val="18"/>
              </w:rPr>
            </w:pPr>
          </w:p>
          <w:p w14:paraId="1C7AC532">
            <w:pPr>
              <w:pStyle w:val="9"/>
              <w:spacing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pacing w:val="-11"/>
                <w:sz w:val="18"/>
              </w:rPr>
              <w:t>务公开工作的意见》</w:t>
            </w:r>
            <w:r>
              <w:rPr>
                <w:rFonts w:hint="eastAsia" w:ascii="仿宋_GB2312" w:eastAsia="仿宋_GB2312"/>
                <w:spacing w:val="-29"/>
                <w:sz w:val="18"/>
              </w:rPr>
              <w:t>、《食品药</w:t>
            </w:r>
            <w:r>
              <w:rPr>
                <w:rFonts w:hint="eastAsia" w:ascii="仿宋_GB2312" w:eastAsia="仿宋_GB2312"/>
                <w:spacing w:val="9"/>
                <w:sz w:val="18"/>
              </w:rPr>
              <w:t>品行政处罚案件信息公开实</w:t>
            </w:r>
            <w:r>
              <w:rPr>
                <w:rFonts w:hint="eastAsia" w:ascii="仿宋_GB2312" w:eastAsia="仿宋_GB2312"/>
                <w:spacing w:val="-19"/>
                <w:sz w:val="18"/>
              </w:rPr>
              <w:t>施细则》、《市场监督管理行政</w:t>
            </w:r>
            <w:r>
              <w:rPr>
                <w:rFonts w:hint="eastAsia" w:ascii="仿宋_GB2312" w:eastAsia="仿宋_GB2312"/>
                <w:sz w:val="18"/>
              </w:rPr>
              <w:t>处罚程序暂行规定》</w:t>
            </w:r>
          </w:p>
        </w:tc>
        <w:tc>
          <w:tcPr>
            <w:tcW w:w="1620" w:type="dxa"/>
          </w:tcPr>
          <w:p w14:paraId="72F5380A">
            <w:pPr>
              <w:pStyle w:val="9"/>
              <w:rPr>
                <w:rFonts w:ascii="GenSenMaruGothic TW TTF Bold"/>
                <w:b/>
                <w:sz w:val="18"/>
              </w:rPr>
            </w:pPr>
          </w:p>
          <w:p w14:paraId="3EF4EEED">
            <w:pPr>
              <w:pStyle w:val="9"/>
              <w:rPr>
                <w:rFonts w:ascii="GenSenMaruGothic TW TTF Bold"/>
                <w:b/>
                <w:sz w:val="18"/>
              </w:rPr>
            </w:pPr>
          </w:p>
          <w:p w14:paraId="5350ED1A">
            <w:pPr>
              <w:pStyle w:val="9"/>
              <w:spacing w:before="9"/>
              <w:rPr>
                <w:rFonts w:ascii="GenSenMaruGothic TW TTF Bold"/>
                <w:b/>
                <w:sz w:val="26"/>
              </w:rPr>
            </w:pPr>
          </w:p>
          <w:p w14:paraId="28D4E59D">
            <w:pPr>
              <w:pStyle w:val="9"/>
              <w:spacing w:line="312" w:lineRule="auto"/>
              <w:ind w:left="107" w:right="96"/>
              <w:jc w:val="both"/>
              <w:rPr>
                <w:rFonts w:hint="eastAsia" w:ascii="仿宋_GB2312" w:eastAsia="仿宋_GB2312"/>
                <w:sz w:val="18"/>
              </w:rPr>
            </w:pPr>
            <w:r>
              <w:rPr>
                <w:rFonts w:hint="eastAsia" w:ascii="仿宋_GB2312" w:eastAsia="仿宋_GB2312"/>
                <w:sz w:val="18"/>
              </w:rPr>
              <w:t xml:space="preserve">行政处罚决定形成之日起 </w:t>
            </w:r>
            <w:r>
              <w:rPr>
                <w:rFonts w:ascii="Times New Roman" w:eastAsia="Times New Roman"/>
                <w:sz w:val="18"/>
              </w:rPr>
              <w:t xml:space="preserve">20 </w:t>
            </w:r>
            <w:r>
              <w:rPr>
                <w:rFonts w:hint="eastAsia" w:ascii="仿宋_GB2312" w:eastAsia="仿宋_GB2312"/>
                <w:sz w:val="18"/>
              </w:rPr>
              <w:t>个工作日内</w:t>
            </w:r>
          </w:p>
        </w:tc>
        <w:tc>
          <w:tcPr>
            <w:tcW w:w="1586" w:type="dxa"/>
          </w:tcPr>
          <w:p w14:paraId="04809038">
            <w:pPr>
              <w:pStyle w:val="9"/>
              <w:rPr>
                <w:rFonts w:ascii="GenSenMaruGothic TW TTF Bold"/>
                <w:b/>
                <w:sz w:val="18"/>
              </w:rPr>
            </w:pPr>
          </w:p>
          <w:p w14:paraId="4AB090CD">
            <w:pPr>
              <w:pStyle w:val="9"/>
              <w:rPr>
                <w:rFonts w:ascii="GenSenMaruGothic TW TTF Bold"/>
                <w:b/>
                <w:sz w:val="18"/>
              </w:rPr>
            </w:pPr>
          </w:p>
          <w:p w14:paraId="425452D0">
            <w:pPr>
              <w:pStyle w:val="9"/>
              <w:rPr>
                <w:rFonts w:ascii="GenSenMaruGothic TW TTF Bold"/>
                <w:b/>
                <w:sz w:val="18"/>
              </w:rPr>
            </w:pPr>
          </w:p>
          <w:p w14:paraId="65B3725D">
            <w:pPr>
              <w:pStyle w:val="9"/>
              <w:spacing w:before="5"/>
              <w:rPr>
                <w:rFonts w:ascii="GenSenMaruGothic TW TTF Bold"/>
                <w:b/>
                <w:sz w:val="17"/>
              </w:rPr>
            </w:pPr>
          </w:p>
          <w:p w14:paraId="001BC3E0">
            <w:pPr>
              <w:pStyle w:val="9"/>
              <w:spacing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14:paraId="139590EB">
            <w:pPr>
              <w:pStyle w:val="9"/>
              <w:rPr>
                <w:rFonts w:ascii="GenSenMaruGothic TW TTF Bold"/>
                <w:b/>
                <w:sz w:val="18"/>
              </w:rPr>
            </w:pPr>
          </w:p>
          <w:p w14:paraId="61E222AF">
            <w:pPr>
              <w:pStyle w:val="9"/>
              <w:rPr>
                <w:rFonts w:ascii="GenSenMaruGothic TW TTF Bold"/>
                <w:b/>
                <w:sz w:val="18"/>
              </w:rPr>
            </w:pPr>
          </w:p>
          <w:p w14:paraId="738A6C30">
            <w:pPr>
              <w:pStyle w:val="9"/>
              <w:spacing w:before="9"/>
              <w:rPr>
                <w:rFonts w:ascii="GenSenMaruGothic TW TTF Bold"/>
                <w:b/>
                <w:sz w:val="26"/>
              </w:rPr>
            </w:pPr>
          </w:p>
          <w:p w14:paraId="03D677F5">
            <w:pPr>
              <w:pStyle w:val="9"/>
              <w:numPr>
                <w:ilvl w:val="0"/>
                <w:numId w:val="69"/>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49126ED0">
            <w:pPr>
              <w:pStyle w:val="9"/>
              <w:numPr>
                <w:ilvl w:val="0"/>
                <w:numId w:val="69"/>
              </w:numPr>
              <w:tabs>
                <w:tab w:val="left" w:pos="298"/>
              </w:tabs>
              <w:spacing w:before="69" w:after="0" w:line="312" w:lineRule="auto"/>
              <w:ind w:left="108" w:right="96" w:firstLine="0"/>
              <w:jc w:val="left"/>
              <w:rPr>
                <w:rFonts w:hint="eastAsia" w:ascii="仿宋_GB2312" w:hAnsi="仿宋_GB2312" w:eastAsia="仿宋_GB2312"/>
                <w:sz w:val="18"/>
              </w:rPr>
            </w:pPr>
            <w:r>
              <w:rPr>
                <w:rFonts w:hint="eastAsia" w:ascii="仿宋_GB2312" w:hAnsi="仿宋_GB2312" w:eastAsia="仿宋_GB2312"/>
                <w:spacing w:val="5"/>
                <w:sz w:val="18"/>
              </w:rPr>
              <w:t>国家企业信用信</w:t>
            </w:r>
            <w:r>
              <w:rPr>
                <w:rFonts w:hint="eastAsia" w:ascii="仿宋_GB2312" w:hAnsi="仿宋_GB2312" w:eastAsia="仿宋_GB2312"/>
                <w:sz w:val="18"/>
              </w:rPr>
              <w:t>息公示系统</w:t>
            </w:r>
          </w:p>
        </w:tc>
        <w:tc>
          <w:tcPr>
            <w:tcW w:w="573" w:type="dxa"/>
          </w:tcPr>
          <w:p w14:paraId="4FDCE1B5">
            <w:pPr>
              <w:pStyle w:val="9"/>
              <w:rPr>
                <w:rFonts w:ascii="GenSenMaruGothic TW TTF Bold"/>
                <w:b/>
                <w:sz w:val="30"/>
              </w:rPr>
            </w:pPr>
          </w:p>
          <w:p w14:paraId="4C9263EE">
            <w:pPr>
              <w:pStyle w:val="9"/>
              <w:spacing w:before="2"/>
              <w:rPr>
                <w:rFonts w:ascii="GenSenMaruGothic TW TTF Bold"/>
                <w:b/>
                <w:sz w:val="44"/>
              </w:rPr>
            </w:pPr>
          </w:p>
          <w:p w14:paraId="0A1BC82F">
            <w:pPr>
              <w:pStyle w:val="9"/>
              <w:ind w:left="9"/>
              <w:jc w:val="center"/>
              <w:rPr>
                <w:rFonts w:ascii="仿宋" w:hAnsi="仿宋"/>
                <w:sz w:val="30"/>
              </w:rPr>
            </w:pPr>
            <w:r>
              <w:rPr>
                <w:rFonts w:ascii="仿宋" w:hAnsi="仿宋"/>
                <w:sz w:val="30"/>
              </w:rPr>
              <w:t>√</w:t>
            </w:r>
          </w:p>
        </w:tc>
        <w:tc>
          <w:tcPr>
            <w:tcW w:w="627" w:type="dxa"/>
          </w:tcPr>
          <w:p w14:paraId="42ABAD9F">
            <w:pPr>
              <w:pStyle w:val="9"/>
              <w:rPr>
                <w:rFonts w:ascii="Times New Roman"/>
                <w:sz w:val="18"/>
              </w:rPr>
            </w:pPr>
          </w:p>
        </w:tc>
        <w:tc>
          <w:tcPr>
            <w:tcW w:w="505" w:type="dxa"/>
          </w:tcPr>
          <w:p w14:paraId="3BAC8086">
            <w:pPr>
              <w:pStyle w:val="9"/>
              <w:rPr>
                <w:rFonts w:ascii="GenSenMaruGothic TW TTF Bold"/>
                <w:b/>
                <w:sz w:val="30"/>
              </w:rPr>
            </w:pPr>
          </w:p>
          <w:p w14:paraId="29D9DB03">
            <w:pPr>
              <w:pStyle w:val="9"/>
              <w:spacing w:before="2"/>
              <w:rPr>
                <w:rFonts w:ascii="GenSenMaruGothic TW TTF Bold"/>
                <w:b/>
                <w:sz w:val="44"/>
              </w:rPr>
            </w:pPr>
          </w:p>
          <w:p w14:paraId="16FB5F1C">
            <w:pPr>
              <w:pStyle w:val="9"/>
              <w:ind w:left="19"/>
              <w:jc w:val="center"/>
              <w:rPr>
                <w:rFonts w:ascii="仿宋" w:hAnsi="仿宋"/>
                <w:sz w:val="30"/>
              </w:rPr>
            </w:pPr>
            <w:r>
              <w:rPr>
                <w:rFonts w:ascii="仿宋" w:hAnsi="仿宋"/>
                <w:sz w:val="30"/>
              </w:rPr>
              <w:t>√</w:t>
            </w:r>
          </w:p>
        </w:tc>
        <w:tc>
          <w:tcPr>
            <w:tcW w:w="606" w:type="dxa"/>
          </w:tcPr>
          <w:p w14:paraId="310FF253">
            <w:pPr>
              <w:pStyle w:val="9"/>
              <w:rPr>
                <w:rFonts w:ascii="Times New Roman"/>
                <w:sz w:val="18"/>
              </w:rPr>
            </w:pPr>
          </w:p>
        </w:tc>
        <w:tc>
          <w:tcPr>
            <w:tcW w:w="703" w:type="dxa"/>
          </w:tcPr>
          <w:p w14:paraId="16AB0F34">
            <w:pPr>
              <w:pStyle w:val="9"/>
              <w:rPr>
                <w:rFonts w:ascii="GenSenMaruGothic TW TTF Bold"/>
                <w:b/>
                <w:sz w:val="30"/>
              </w:rPr>
            </w:pPr>
          </w:p>
          <w:p w14:paraId="2B92100C">
            <w:pPr>
              <w:pStyle w:val="9"/>
              <w:spacing w:before="2"/>
              <w:rPr>
                <w:rFonts w:ascii="GenSenMaruGothic TW TTF Bold"/>
                <w:b/>
                <w:sz w:val="44"/>
              </w:rPr>
            </w:pPr>
          </w:p>
          <w:p w14:paraId="19763D43">
            <w:pPr>
              <w:pStyle w:val="9"/>
              <w:ind w:left="201"/>
              <w:rPr>
                <w:rFonts w:ascii="仿宋" w:hAnsi="仿宋"/>
                <w:sz w:val="30"/>
              </w:rPr>
            </w:pPr>
            <w:r>
              <w:rPr>
                <w:rFonts w:ascii="仿宋" w:hAnsi="仿宋"/>
                <w:sz w:val="30"/>
              </w:rPr>
              <w:t>√</w:t>
            </w:r>
          </w:p>
        </w:tc>
        <w:tc>
          <w:tcPr>
            <w:tcW w:w="691" w:type="dxa"/>
          </w:tcPr>
          <w:p w14:paraId="69C354A6">
            <w:pPr>
              <w:pStyle w:val="9"/>
              <w:rPr>
                <w:rFonts w:ascii="Times New Roman"/>
                <w:sz w:val="18"/>
              </w:rPr>
            </w:pPr>
          </w:p>
        </w:tc>
      </w:tr>
    </w:tbl>
    <w:p w14:paraId="190B1AAC">
      <w:pPr>
        <w:spacing w:after="0"/>
        <w:rPr>
          <w:rFonts w:ascii="Times New Roman"/>
          <w:sz w:val="18"/>
        </w:rPr>
        <w:sectPr>
          <w:pgSz w:w="16840" w:h="11910" w:orient="landscape"/>
          <w:pgMar w:top="1100" w:right="520" w:bottom="280" w:left="320" w:header="720" w:footer="720" w:gutter="0"/>
          <w:pgNumType w:fmt="decimal"/>
          <w:cols w:space="720" w:num="1"/>
        </w:sectPr>
      </w:pPr>
    </w:p>
    <w:p w14:paraId="5BC13225">
      <w:pPr>
        <w:pStyle w:val="2"/>
        <w:spacing w:before="5"/>
        <w:rPr>
          <w:rFonts w:ascii="Times New Roman"/>
          <w:b w:val="0"/>
          <w:sz w:val="2"/>
        </w:rPr>
      </w:pPr>
    </w:p>
    <w:tbl>
      <w:tblPr>
        <w:tblStyle w:val="5"/>
        <w:tblW w:w="0" w:type="auto"/>
        <w:tblInd w:w="4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7"/>
        <w:gridCol w:w="663"/>
        <w:gridCol w:w="672"/>
        <w:gridCol w:w="2134"/>
        <w:gridCol w:w="2520"/>
        <w:gridCol w:w="1620"/>
        <w:gridCol w:w="1586"/>
        <w:gridCol w:w="1729"/>
        <w:gridCol w:w="573"/>
        <w:gridCol w:w="627"/>
        <w:gridCol w:w="505"/>
        <w:gridCol w:w="606"/>
        <w:gridCol w:w="703"/>
        <w:gridCol w:w="691"/>
      </w:tblGrid>
      <w:tr w14:paraId="4D0386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87" w:type="dxa"/>
            <w:vMerge w:val="restart"/>
          </w:tcPr>
          <w:p w14:paraId="23E26912">
            <w:pPr>
              <w:pStyle w:val="9"/>
              <w:rPr>
                <w:rFonts w:ascii="Times New Roman"/>
                <w:sz w:val="22"/>
              </w:rPr>
            </w:pPr>
          </w:p>
          <w:p w14:paraId="7B87C9D3">
            <w:pPr>
              <w:pStyle w:val="9"/>
              <w:rPr>
                <w:rFonts w:ascii="Times New Roman"/>
                <w:sz w:val="22"/>
              </w:rPr>
            </w:pPr>
          </w:p>
          <w:p w14:paraId="1BAC6067">
            <w:pPr>
              <w:pStyle w:val="9"/>
              <w:spacing w:before="140" w:line="266" w:lineRule="auto"/>
              <w:ind w:left="182" w:right="171"/>
              <w:rPr>
                <w:rFonts w:hint="eastAsia" w:ascii="黑体" w:eastAsia="黑体"/>
                <w:sz w:val="22"/>
              </w:rPr>
            </w:pPr>
            <w:r>
              <w:rPr>
                <w:rFonts w:hint="eastAsia" w:ascii="黑体" w:eastAsia="黑体"/>
                <w:sz w:val="22"/>
              </w:rPr>
              <w:t>序号</w:t>
            </w:r>
          </w:p>
        </w:tc>
        <w:tc>
          <w:tcPr>
            <w:tcW w:w="1335" w:type="dxa"/>
            <w:gridSpan w:val="2"/>
          </w:tcPr>
          <w:p w14:paraId="194ECB94">
            <w:pPr>
              <w:pStyle w:val="9"/>
              <w:spacing w:before="17" w:line="275" w:lineRule="exact"/>
              <w:ind w:left="226"/>
              <w:rPr>
                <w:rFonts w:hint="eastAsia" w:ascii="黑体" w:eastAsia="黑体"/>
                <w:sz w:val="22"/>
              </w:rPr>
            </w:pPr>
            <w:r>
              <w:rPr>
                <w:rFonts w:hint="eastAsia" w:ascii="黑体" w:eastAsia="黑体"/>
                <w:sz w:val="22"/>
              </w:rPr>
              <w:t>公开事项</w:t>
            </w:r>
          </w:p>
        </w:tc>
        <w:tc>
          <w:tcPr>
            <w:tcW w:w="2134" w:type="dxa"/>
            <w:vMerge w:val="restart"/>
          </w:tcPr>
          <w:p w14:paraId="6F0953C1">
            <w:pPr>
              <w:pStyle w:val="9"/>
              <w:rPr>
                <w:rFonts w:ascii="Times New Roman"/>
                <w:sz w:val="22"/>
              </w:rPr>
            </w:pPr>
          </w:p>
          <w:p w14:paraId="1E01F2CE">
            <w:pPr>
              <w:pStyle w:val="9"/>
              <w:rPr>
                <w:rFonts w:ascii="Times New Roman"/>
                <w:sz w:val="22"/>
              </w:rPr>
            </w:pPr>
          </w:p>
          <w:p w14:paraId="1E2E047A">
            <w:pPr>
              <w:pStyle w:val="9"/>
              <w:spacing w:before="8"/>
              <w:rPr>
                <w:rFonts w:ascii="Times New Roman"/>
                <w:sz w:val="25"/>
              </w:rPr>
            </w:pPr>
          </w:p>
          <w:p w14:paraId="053A2295">
            <w:pPr>
              <w:pStyle w:val="9"/>
              <w:ind w:left="187"/>
              <w:rPr>
                <w:rFonts w:hint="eastAsia" w:ascii="黑体" w:eastAsia="黑体"/>
                <w:sz w:val="22"/>
              </w:rPr>
            </w:pPr>
            <w:r>
              <w:rPr>
                <w:rFonts w:hint="eastAsia" w:ascii="黑体" w:eastAsia="黑体"/>
                <w:sz w:val="22"/>
              </w:rPr>
              <w:t>公开内容（要素）</w:t>
            </w:r>
          </w:p>
        </w:tc>
        <w:tc>
          <w:tcPr>
            <w:tcW w:w="2520" w:type="dxa"/>
            <w:vMerge w:val="restart"/>
          </w:tcPr>
          <w:p w14:paraId="75FA5639">
            <w:pPr>
              <w:pStyle w:val="9"/>
              <w:rPr>
                <w:rFonts w:ascii="Times New Roman"/>
                <w:sz w:val="22"/>
              </w:rPr>
            </w:pPr>
          </w:p>
          <w:p w14:paraId="62D4E151">
            <w:pPr>
              <w:pStyle w:val="9"/>
              <w:rPr>
                <w:rFonts w:ascii="Times New Roman"/>
                <w:sz w:val="22"/>
              </w:rPr>
            </w:pPr>
          </w:p>
          <w:p w14:paraId="317B325D">
            <w:pPr>
              <w:pStyle w:val="9"/>
              <w:spacing w:before="8"/>
              <w:rPr>
                <w:rFonts w:ascii="Times New Roman"/>
                <w:sz w:val="25"/>
              </w:rPr>
            </w:pPr>
          </w:p>
          <w:p w14:paraId="05D53B91">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56CCF71B">
            <w:pPr>
              <w:pStyle w:val="9"/>
              <w:rPr>
                <w:rFonts w:ascii="Times New Roman"/>
                <w:sz w:val="22"/>
              </w:rPr>
            </w:pPr>
          </w:p>
          <w:p w14:paraId="7308A9C3">
            <w:pPr>
              <w:pStyle w:val="9"/>
              <w:rPr>
                <w:rFonts w:ascii="Times New Roman"/>
                <w:sz w:val="22"/>
              </w:rPr>
            </w:pPr>
          </w:p>
          <w:p w14:paraId="351254DE">
            <w:pPr>
              <w:pStyle w:val="9"/>
              <w:spacing w:before="8"/>
              <w:rPr>
                <w:rFonts w:ascii="Times New Roman"/>
                <w:sz w:val="25"/>
              </w:rPr>
            </w:pPr>
          </w:p>
          <w:p w14:paraId="77202882">
            <w:pPr>
              <w:pStyle w:val="9"/>
              <w:ind w:left="369"/>
              <w:rPr>
                <w:rFonts w:hint="eastAsia" w:ascii="黑体" w:eastAsia="黑体"/>
                <w:sz w:val="22"/>
              </w:rPr>
            </w:pPr>
            <w:r>
              <w:rPr>
                <w:rFonts w:hint="eastAsia" w:ascii="黑体" w:eastAsia="黑体"/>
                <w:sz w:val="22"/>
              </w:rPr>
              <w:t>公开时限</w:t>
            </w:r>
          </w:p>
        </w:tc>
        <w:tc>
          <w:tcPr>
            <w:tcW w:w="1586" w:type="dxa"/>
            <w:vMerge w:val="restart"/>
          </w:tcPr>
          <w:p w14:paraId="35FBA16F">
            <w:pPr>
              <w:pStyle w:val="9"/>
              <w:rPr>
                <w:rFonts w:ascii="Times New Roman"/>
                <w:sz w:val="22"/>
              </w:rPr>
            </w:pPr>
          </w:p>
          <w:p w14:paraId="6F751D53">
            <w:pPr>
              <w:pStyle w:val="9"/>
              <w:rPr>
                <w:rFonts w:ascii="Times New Roman"/>
                <w:sz w:val="22"/>
              </w:rPr>
            </w:pPr>
          </w:p>
          <w:p w14:paraId="15A16383">
            <w:pPr>
              <w:pStyle w:val="9"/>
              <w:spacing w:before="8"/>
              <w:rPr>
                <w:rFonts w:ascii="Times New Roman"/>
                <w:sz w:val="25"/>
              </w:rPr>
            </w:pPr>
          </w:p>
          <w:p w14:paraId="79F33CB5">
            <w:pPr>
              <w:pStyle w:val="9"/>
              <w:ind w:left="352"/>
              <w:rPr>
                <w:rFonts w:hint="eastAsia" w:ascii="黑体" w:eastAsia="黑体"/>
                <w:sz w:val="22"/>
              </w:rPr>
            </w:pPr>
            <w:r>
              <w:rPr>
                <w:rFonts w:hint="eastAsia" w:ascii="黑体" w:eastAsia="黑体"/>
                <w:sz w:val="22"/>
              </w:rPr>
              <w:t>公开主体</w:t>
            </w:r>
          </w:p>
        </w:tc>
        <w:tc>
          <w:tcPr>
            <w:tcW w:w="1729" w:type="dxa"/>
            <w:vMerge w:val="restart"/>
          </w:tcPr>
          <w:p w14:paraId="725ABA0E">
            <w:pPr>
              <w:pStyle w:val="9"/>
              <w:rPr>
                <w:rFonts w:ascii="Times New Roman"/>
                <w:sz w:val="22"/>
              </w:rPr>
            </w:pPr>
          </w:p>
          <w:p w14:paraId="6EE0F406">
            <w:pPr>
              <w:pStyle w:val="9"/>
              <w:rPr>
                <w:rFonts w:ascii="Times New Roman"/>
                <w:sz w:val="22"/>
              </w:rPr>
            </w:pPr>
          </w:p>
          <w:p w14:paraId="38C994ED">
            <w:pPr>
              <w:pStyle w:val="9"/>
              <w:spacing w:before="140" w:line="266" w:lineRule="auto"/>
              <w:ind w:left="753" w:right="192" w:hanging="550"/>
              <w:rPr>
                <w:rFonts w:hint="eastAsia" w:ascii="黑体" w:eastAsia="黑体"/>
                <w:sz w:val="22"/>
              </w:rPr>
            </w:pPr>
            <w:r>
              <w:rPr>
                <w:rFonts w:hint="eastAsia" w:ascii="黑体" w:eastAsia="黑体"/>
                <w:sz w:val="22"/>
              </w:rPr>
              <w:t>公开渠道和载体</w:t>
            </w:r>
          </w:p>
        </w:tc>
        <w:tc>
          <w:tcPr>
            <w:tcW w:w="1200" w:type="dxa"/>
            <w:gridSpan w:val="2"/>
          </w:tcPr>
          <w:p w14:paraId="44B2E312">
            <w:pPr>
              <w:pStyle w:val="9"/>
              <w:spacing w:before="17" w:line="275" w:lineRule="exact"/>
              <w:ind w:left="160"/>
              <w:rPr>
                <w:rFonts w:hint="eastAsia" w:ascii="黑体" w:eastAsia="黑体"/>
                <w:sz w:val="22"/>
              </w:rPr>
            </w:pPr>
            <w:r>
              <w:rPr>
                <w:rFonts w:hint="eastAsia" w:ascii="黑体" w:eastAsia="黑体"/>
                <w:sz w:val="22"/>
              </w:rPr>
              <w:t>公开对象</w:t>
            </w:r>
          </w:p>
        </w:tc>
        <w:tc>
          <w:tcPr>
            <w:tcW w:w="1111" w:type="dxa"/>
            <w:gridSpan w:val="2"/>
          </w:tcPr>
          <w:p w14:paraId="2BDE2BB6">
            <w:pPr>
              <w:pStyle w:val="9"/>
              <w:spacing w:before="17" w:line="275" w:lineRule="exact"/>
              <w:ind w:left="114"/>
              <w:rPr>
                <w:rFonts w:hint="eastAsia" w:ascii="黑体" w:eastAsia="黑体"/>
                <w:sz w:val="22"/>
              </w:rPr>
            </w:pPr>
            <w:r>
              <w:rPr>
                <w:rFonts w:hint="eastAsia" w:ascii="黑体" w:eastAsia="黑体"/>
                <w:sz w:val="22"/>
              </w:rPr>
              <w:t>公开方式</w:t>
            </w:r>
          </w:p>
        </w:tc>
        <w:tc>
          <w:tcPr>
            <w:tcW w:w="1394" w:type="dxa"/>
            <w:gridSpan w:val="2"/>
          </w:tcPr>
          <w:p w14:paraId="612CE044">
            <w:pPr>
              <w:pStyle w:val="9"/>
              <w:spacing w:before="17" w:line="275" w:lineRule="exact"/>
              <w:ind w:left="256"/>
              <w:rPr>
                <w:rFonts w:hint="eastAsia" w:ascii="黑体" w:eastAsia="黑体"/>
                <w:sz w:val="22"/>
              </w:rPr>
            </w:pPr>
            <w:r>
              <w:rPr>
                <w:rFonts w:hint="eastAsia" w:ascii="黑体" w:eastAsia="黑体"/>
                <w:sz w:val="22"/>
              </w:rPr>
              <w:t>公开层级</w:t>
            </w:r>
          </w:p>
        </w:tc>
      </w:tr>
      <w:tr w14:paraId="70E3E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87" w:type="dxa"/>
            <w:vMerge w:val="continue"/>
            <w:tcBorders>
              <w:top w:val="nil"/>
            </w:tcBorders>
          </w:tcPr>
          <w:p w14:paraId="0A2C29AF">
            <w:pPr>
              <w:rPr>
                <w:sz w:val="2"/>
                <w:szCs w:val="2"/>
              </w:rPr>
            </w:pPr>
          </w:p>
        </w:tc>
        <w:tc>
          <w:tcPr>
            <w:tcW w:w="663" w:type="dxa"/>
          </w:tcPr>
          <w:p w14:paraId="1DB2A017">
            <w:pPr>
              <w:pStyle w:val="9"/>
              <w:rPr>
                <w:rFonts w:ascii="Times New Roman"/>
                <w:sz w:val="22"/>
              </w:rPr>
            </w:pPr>
          </w:p>
          <w:p w14:paraId="34C232E6">
            <w:pPr>
              <w:pStyle w:val="9"/>
              <w:spacing w:before="1"/>
              <w:rPr>
                <w:rFonts w:ascii="Times New Roman"/>
                <w:sz w:val="20"/>
              </w:rPr>
            </w:pPr>
          </w:p>
          <w:p w14:paraId="56B85850">
            <w:pPr>
              <w:pStyle w:val="9"/>
              <w:spacing w:before="1" w:line="266" w:lineRule="auto"/>
              <w:ind w:left="111" w:right="97"/>
              <w:rPr>
                <w:rFonts w:hint="eastAsia" w:ascii="黑体" w:eastAsia="黑体"/>
                <w:sz w:val="22"/>
              </w:rPr>
            </w:pPr>
            <w:r>
              <w:rPr>
                <w:rFonts w:hint="eastAsia" w:ascii="黑体" w:eastAsia="黑体"/>
                <w:sz w:val="22"/>
              </w:rPr>
              <w:t>一级事项</w:t>
            </w:r>
          </w:p>
        </w:tc>
        <w:tc>
          <w:tcPr>
            <w:tcW w:w="672" w:type="dxa"/>
          </w:tcPr>
          <w:p w14:paraId="6AF588C2">
            <w:pPr>
              <w:pStyle w:val="9"/>
              <w:rPr>
                <w:rFonts w:ascii="Times New Roman"/>
                <w:sz w:val="22"/>
              </w:rPr>
            </w:pPr>
          </w:p>
          <w:p w14:paraId="6DC3F3BF">
            <w:pPr>
              <w:pStyle w:val="9"/>
              <w:spacing w:before="1"/>
              <w:rPr>
                <w:rFonts w:ascii="Times New Roman"/>
                <w:sz w:val="20"/>
              </w:rPr>
            </w:pPr>
          </w:p>
          <w:p w14:paraId="4E21D1AA">
            <w:pPr>
              <w:pStyle w:val="9"/>
              <w:spacing w:before="1" w:line="266" w:lineRule="auto"/>
              <w:ind w:left="115" w:right="102"/>
              <w:rPr>
                <w:rFonts w:hint="eastAsia" w:ascii="黑体" w:eastAsia="黑体"/>
                <w:sz w:val="22"/>
              </w:rPr>
            </w:pPr>
            <w:r>
              <w:rPr>
                <w:rFonts w:hint="eastAsia" w:ascii="黑体" w:eastAsia="黑体"/>
                <w:sz w:val="22"/>
              </w:rPr>
              <w:t>二级事项</w:t>
            </w:r>
          </w:p>
        </w:tc>
        <w:tc>
          <w:tcPr>
            <w:tcW w:w="2134" w:type="dxa"/>
            <w:vMerge w:val="continue"/>
            <w:tcBorders>
              <w:top w:val="nil"/>
            </w:tcBorders>
          </w:tcPr>
          <w:p w14:paraId="4B3D0150">
            <w:pPr>
              <w:rPr>
                <w:sz w:val="2"/>
                <w:szCs w:val="2"/>
              </w:rPr>
            </w:pPr>
          </w:p>
        </w:tc>
        <w:tc>
          <w:tcPr>
            <w:tcW w:w="2520" w:type="dxa"/>
            <w:vMerge w:val="continue"/>
            <w:tcBorders>
              <w:top w:val="nil"/>
            </w:tcBorders>
          </w:tcPr>
          <w:p w14:paraId="1DDCAE0C">
            <w:pPr>
              <w:rPr>
                <w:sz w:val="2"/>
                <w:szCs w:val="2"/>
              </w:rPr>
            </w:pPr>
          </w:p>
        </w:tc>
        <w:tc>
          <w:tcPr>
            <w:tcW w:w="1620" w:type="dxa"/>
            <w:vMerge w:val="continue"/>
            <w:tcBorders>
              <w:top w:val="nil"/>
            </w:tcBorders>
          </w:tcPr>
          <w:p w14:paraId="76C33A1B">
            <w:pPr>
              <w:rPr>
                <w:sz w:val="2"/>
                <w:szCs w:val="2"/>
              </w:rPr>
            </w:pPr>
          </w:p>
        </w:tc>
        <w:tc>
          <w:tcPr>
            <w:tcW w:w="1586" w:type="dxa"/>
            <w:vMerge w:val="continue"/>
            <w:tcBorders>
              <w:top w:val="nil"/>
            </w:tcBorders>
          </w:tcPr>
          <w:p w14:paraId="790840A9">
            <w:pPr>
              <w:rPr>
                <w:sz w:val="2"/>
                <w:szCs w:val="2"/>
              </w:rPr>
            </w:pPr>
          </w:p>
        </w:tc>
        <w:tc>
          <w:tcPr>
            <w:tcW w:w="1729" w:type="dxa"/>
            <w:vMerge w:val="continue"/>
            <w:tcBorders>
              <w:top w:val="nil"/>
            </w:tcBorders>
          </w:tcPr>
          <w:p w14:paraId="61C1E8D0">
            <w:pPr>
              <w:rPr>
                <w:sz w:val="2"/>
                <w:szCs w:val="2"/>
              </w:rPr>
            </w:pPr>
          </w:p>
        </w:tc>
        <w:tc>
          <w:tcPr>
            <w:tcW w:w="573" w:type="dxa"/>
          </w:tcPr>
          <w:p w14:paraId="2781DFA0">
            <w:pPr>
              <w:pStyle w:val="9"/>
              <w:spacing w:before="6"/>
              <w:rPr>
                <w:rFonts w:ascii="Times New Roman"/>
                <w:sz w:val="28"/>
              </w:rPr>
            </w:pPr>
          </w:p>
          <w:p w14:paraId="5D37B274">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19508443">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16EC47D0">
            <w:pPr>
              <w:pStyle w:val="9"/>
              <w:rPr>
                <w:rFonts w:ascii="Times New Roman"/>
                <w:sz w:val="22"/>
              </w:rPr>
            </w:pPr>
          </w:p>
          <w:p w14:paraId="337AC88D">
            <w:pPr>
              <w:pStyle w:val="9"/>
              <w:spacing w:before="1"/>
              <w:rPr>
                <w:rFonts w:ascii="Times New Roman"/>
                <w:sz w:val="20"/>
              </w:rPr>
            </w:pPr>
          </w:p>
          <w:p w14:paraId="6CEE2D33">
            <w:pPr>
              <w:pStyle w:val="9"/>
              <w:spacing w:before="1" w:line="266" w:lineRule="auto"/>
              <w:ind w:left="140" w:right="131"/>
              <w:rPr>
                <w:rFonts w:hint="eastAsia" w:ascii="黑体" w:eastAsia="黑体"/>
                <w:sz w:val="22"/>
              </w:rPr>
            </w:pPr>
            <w:r>
              <w:rPr>
                <w:rFonts w:hint="eastAsia" w:ascii="黑体" w:eastAsia="黑体"/>
                <w:sz w:val="22"/>
              </w:rPr>
              <w:t>主动</w:t>
            </w:r>
          </w:p>
        </w:tc>
        <w:tc>
          <w:tcPr>
            <w:tcW w:w="606" w:type="dxa"/>
          </w:tcPr>
          <w:p w14:paraId="35095C07">
            <w:pPr>
              <w:pStyle w:val="9"/>
              <w:spacing w:before="16" w:line="266" w:lineRule="auto"/>
              <w:ind w:left="192" w:right="180"/>
              <w:jc w:val="both"/>
              <w:rPr>
                <w:rFonts w:hint="eastAsia" w:ascii="黑体" w:eastAsia="黑体"/>
                <w:sz w:val="22"/>
              </w:rPr>
            </w:pPr>
            <w:r>
              <w:rPr>
                <w:rFonts w:hint="eastAsia" w:ascii="黑体" w:eastAsia="黑体"/>
                <w:sz w:val="22"/>
              </w:rPr>
              <w:t>依申请公</w:t>
            </w:r>
          </w:p>
          <w:p w14:paraId="655B7D0B">
            <w:pPr>
              <w:pStyle w:val="9"/>
              <w:spacing w:line="272" w:lineRule="exact"/>
              <w:ind w:left="192"/>
              <w:jc w:val="both"/>
              <w:rPr>
                <w:rFonts w:hint="eastAsia" w:ascii="黑体" w:eastAsia="黑体"/>
                <w:sz w:val="22"/>
              </w:rPr>
            </w:pPr>
            <w:r>
              <w:rPr>
                <w:rFonts w:hint="eastAsia" w:ascii="黑体" w:eastAsia="黑体"/>
                <w:w w:val="100"/>
                <w:sz w:val="22"/>
              </w:rPr>
              <w:t>开</w:t>
            </w:r>
          </w:p>
        </w:tc>
        <w:tc>
          <w:tcPr>
            <w:tcW w:w="703" w:type="dxa"/>
          </w:tcPr>
          <w:p w14:paraId="0B5EDE54">
            <w:pPr>
              <w:pStyle w:val="9"/>
              <w:spacing w:before="6"/>
              <w:rPr>
                <w:rFonts w:ascii="Times New Roman"/>
                <w:sz w:val="28"/>
              </w:rPr>
            </w:pPr>
          </w:p>
          <w:p w14:paraId="1E049805">
            <w:pPr>
              <w:pStyle w:val="9"/>
              <w:spacing w:before="1"/>
              <w:ind w:left="131"/>
              <w:rPr>
                <w:rFonts w:hint="eastAsia" w:ascii="黑体" w:eastAsia="黑体"/>
                <w:sz w:val="22"/>
              </w:rPr>
            </w:pPr>
            <w:r>
              <w:rPr>
                <w:rFonts w:hint="eastAsia" w:ascii="黑体" w:eastAsia="黑体"/>
                <w:spacing w:val="-1"/>
                <w:sz w:val="22"/>
              </w:rPr>
              <w:t>乡镇</w:t>
            </w:r>
          </w:p>
          <w:p w14:paraId="71BB7B17">
            <w:pPr>
              <w:pStyle w:val="9"/>
              <w:spacing w:before="30" w:line="266" w:lineRule="auto"/>
              <w:ind w:left="131" w:right="117"/>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60C51222">
            <w:pPr>
              <w:pStyle w:val="9"/>
              <w:spacing w:before="6"/>
              <w:rPr>
                <w:rFonts w:ascii="Times New Roman"/>
                <w:sz w:val="28"/>
              </w:rPr>
            </w:pPr>
          </w:p>
          <w:p w14:paraId="0CEF290B">
            <w:pPr>
              <w:pStyle w:val="9"/>
              <w:spacing w:before="1"/>
              <w:ind w:left="104" w:right="95"/>
              <w:jc w:val="center"/>
              <w:rPr>
                <w:rFonts w:hint="eastAsia" w:ascii="黑体" w:eastAsia="黑体"/>
                <w:sz w:val="22"/>
              </w:rPr>
            </w:pPr>
            <w:r>
              <w:rPr>
                <w:rFonts w:hint="eastAsia" w:ascii="黑体" w:eastAsia="黑体"/>
                <w:spacing w:val="-1"/>
                <w:sz w:val="22"/>
              </w:rPr>
              <w:t>社区</w:t>
            </w:r>
          </w:p>
          <w:p w14:paraId="04207370">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1A0CBF3D">
            <w:pPr>
              <w:pStyle w:val="9"/>
              <w:spacing w:before="30"/>
              <w:ind w:left="9"/>
              <w:jc w:val="center"/>
              <w:rPr>
                <w:rFonts w:hint="eastAsia" w:ascii="黑体" w:eastAsia="黑体"/>
                <w:sz w:val="22"/>
              </w:rPr>
            </w:pPr>
            <w:r>
              <w:rPr>
                <w:rFonts w:hint="eastAsia" w:ascii="黑体" w:eastAsia="黑体"/>
                <w:w w:val="100"/>
                <w:sz w:val="22"/>
              </w:rPr>
              <w:t>）</w:t>
            </w:r>
          </w:p>
        </w:tc>
      </w:tr>
      <w:tr w14:paraId="52125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5" w:hRule="atLeast"/>
        </w:trPr>
        <w:tc>
          <w:tcPr>
            <w:tcW w:w="587" w:type="dxa"/>
            <w:vMerge w:val="restart"/>
          </w:tcPr>
          <w:p w14:paraId="7B7370C2">
            <w:pPr>
              <w:pStyle w:val="9"/>
              <w:rPr>
                <w:rFonts w:ascii="Times New Roman"/>
                <w:sz w:val="20"/>
              </w:rPr>
            </w:pPr>
          </w:p>
          <w:p w14:paraId="760385F8">
            <w:pPr>
              <w:pStyle w:val="9"/>
              <w:rPr>
                <w:rFonts w:ascii="Times New Roman"/>
                <w:sz w:val="20"/>
              </w:rPr>
            </w:pPr>
          </w:p>
          <w:p w14:paraId="124283C8">
            <w:pPr>
              <w:pStyle w:val="9"/>
              <w:rPr>
                <w:rFonts w:ascii="Times New Roman"/>
                <w:sz w:val="20"/>
              </w:rPr>
            </w:pPr>
          </w:p>
          <w:p w14:paraId="0F747A47">
            <w:pPr>
              <w:pStyle w:val="9"/>
              <w:rPr>
                <w:rFonts w:ascii="Times New Roman"/>
                <w:sz w:val="20"/>
              </w:rPr>
            </w:pPr>
          </w:p>
          <w:p w14:paraId="695AED5C">
            <w:pPr>
              <w:pStyle w:val="9"/>
              <w:rPr>
                <w:rFonts w:ascii="Times New Roman"/>
                <w:sz w:val="20"/>
              </w:rPr>
            </w:pPr>
          </w:p>
          <w:p w14:paraId="37EF9720">
            <w:pPr>
              <w:pStyle w:val="9"/>
              <w:rPr>
                <w:rFonts w:ascii="Times New Roman"/>
                <w:sz w:val="20"/>
              </w:rPr>
            </w:pPr>
          </w:p>
          <w:p w14:paraId="3B2D1102">
            <w:pPr>
              <w:pStyle w:val="9"/>
              <w:rPr>
                <w:rFonts w:ascii="Times New Roman"/>
                <w:sz w:val="20"/>
              </w:rPr>
            </w:pPr>
          </w:p>
          <w:p w14:paraId="510C3E4E">
            <w:pPr>
              <w:pStyle w:val="9"/>
              <w:rPr>
                <w:rFonts w:ascii="Times New Roman"/>
                <w:sz w:val="20"/>
              </w:rPr>
            </w:pPr>
          </w:p>
          <w:p w14:paraId="76A70D6D">
            <w:pPr>
              <w:pStyle w:val="9"/>
              <w:rPr>
                <w:rFonts w:ascii="Times New Roman"/>
                <w:sz w:val="20"/>
              </w:rPr>
            </w:pPr>
          </w:p>
          <w:p w14:paraId="14F605E1">
            <w:pPr>
              <w:pStyle w:val="9"/>
              <w:rPr>
                <w:rFonts w:ascii="Times New Roman"/>
                <w:sz w:val="20"/>
              </w:rPr>
            </w:pPr>
          </w:p>
          <w:p w14:paraId="15724FF5">
            <w:pPr>
              <w:pStyle w:val="9"/>
              <w:rPr>
                <w:rFonts w:ascii="Times New Roman"/>
                <w:sz w:val="20"/>
              </w:rPr>
            </w:pPr>
          </w:p>
          <w:p w14:paraId="47E1ACE8">
            <w:pPr>
              <w:pStyle w:val="9"/>
              <w:rPr>
                <w:rFonts w:ascii="Times New Roman"/>
                <w:sz w:val="20"/>
              </w:rPr>
            </w:pPr>
          </w:p>
          <w:p w14:paraId="393027C7">
            <w:pPr>
              <w:pStyle w:val="9"/>
              <w:rPr>
                <w:rFonts w:ascii="Times New Roman"/>
                <w:sz w:val="20"/>
              </w:rPr>
            </w:pPr>
          </w:p>
          <w:p w14:paraId="014E4501">
            <w:pPr>
              <w:pStyle w:val="9"/>
              <w:spacing w:before="4"/>
              <w:rPr>
                <w:rFonts w:ascii="Times New Roman"/>
                <w:sz w:val="19"/>
              </w:rPr>
            </w:pPr>
          </w:p>
          <w:p w14:paraId="7D5CF81E">
            <w:pPr>
              <w:pStyle w:val="9"/>
              <w:ind w:left="7"/>
              <w:jc w:val="center"/>
              <w:rPr>
                <w:rFonts w:ascii="Times New Roman"/>
                <w:sz w:val="18"/>
              </w:rPr>
            </w:pPr>
            <w:r>
              <w:rPr>
                <w:rFonts w:ascii="Times New Roman"/>
                <w:sz w:val="18"/>
              </w:rPr>
              <w:t>3</w:t>
            </w:r>
          </w:p>
        </w:tc>
        <w:tc>
          <w:tcPr>
            <w:tcW w:w="663" w:type="dxa"/>
            <w:vMerge w:val="restart"/>
          </w:tcPr>
          <w:p w14:paraId="5C1B0891">
            <w:pPr>
              <w:pStyle w:val="9"/>
              <w:rPr>
                <w:rFonts w:ascii="Times New Roman"/>
                <w:sz w:val="18"/>
              </w:rPr>
            </w:pPr>
          </w:p>
          <w:p w14:paraId="02D73067">
            <w:pPr>
              <w:pStyle w:val="9"/>
              <w:rPr>
                <w:rFonts w:ascii="Times New Roman"/>
                <w:sz w:val="18"/>
              </w:rPr>
            </w:pPr>
          </w:p>
          <w:p w14:paraId="6A48D135">
            <w:pPr>
              <w:pStyle w:val="9"/>
              <w:rPr>
                <w:rFonts w:ascii="Times New Roman"/>
                <w:sz w:val="18"/>
              </w:rPr>
            </w:pPr>
          </w:p>
          <w:p w14:paraId="7EACD374">
            <w:pPr>
              <w:pStyle w:val="9"/>
              <w:rPr>
                <w:rFonts w:ascii="Times New Roman"/>
                <w:sz w:val="18"/>
              </w:rPr>
            </w:pPr>
          </w:p>
          <w:p w14:paraId="3A3EC782">
            <w:pPr>
              <w:pStyle w:val="9"/>
              <w:rPr>
                <w:rFonts w:ascii="Times New Roman"/>
                <w:sz w:val="18"/>
              </w:rPr>
            </w:pPr>
          </w:p>
          <w:p w14:paraId="676DD9B2">
            <w:pPr>
              <w:pStyle w:val="9"/>
              <w:rPr>
                <w:rFonts w:ascii="Times New Roman"/>
                <w:sz w:val="18"/>
              </w:rPr>
            </w:pPr>
          </w:p>
          <w:p w14:paraId="152695DF">
            <w:pPr>
              <w:pStyle w:val="9"/>
              <w:rPr>
                <w:rFonts w:ascii="Times New Roman"/>
                <w:sz w:val="18"/>
              </w:rPr>
            </w:pPr>
          </w:p>
          <w:p w14:paraId="781FB3E7">
            <w:pPr>
              <w:pStyle w:val="9"/>
              <w:rPr>
                <w:rFonts w:ascii="Times New Roman"/>
                <w:sz w:val="18"/>
              </w:rPr>
            </w:pPr>
          </w:p>
          <w:p w14:paraId="76D10826">
            <w:pPr>
              <w:pStyle w:val="9"/>
              <w:rPr>
                <w:rFonts w:ascii="Times New Roman"/>
                <w:sz w:val="18"/>
              </w:rPr>
            </w:pPr>
          </w:p>
          <w:p w14:paraId="0ECC7070">
            <w:pPr>
              <w:pStyle w:val="9"/>
              <w:rPr>
                <w:rFonts w:ascii="Times New Roman"/>
                <w:sz w:val="18"/>
              </w:rPr>
            </w:pPr>
          </w:p>
          <w:p w14:paraId="552128D6">
            <w:pPr>
              <w:pStyle w:val="9"/>
              <w:rPr>
                <w:rFonts w:ascii="Times New Roman"/>
                <w:sz w:val="18"/>
              </w:rPr>
            </w:pPr>
          </w:p>
          <w:p w14:paraId="7B995A70">
            <w:pPr>
              <w:pStyle w:val="9"/>
              <w:rPr>
                <w:rFonts w:ascii="Times New Roman"/>
                <w:sz w:val="18"/>
              </w:rPr>
            </w:pPr>
          </w:p>
          <w:p w14:paraId="2FA7D7D4">
            <w:pPr>
              <w:pStyle w:val="9"/>
              <w:rPr>
                <w:rFonts w:ascii="Times New Roman"/>
                <w:sz w:val="18"/>
              </w:rPr>
            </w:pPr>
          </w:p>
          <w:p w14:paraId="153C6C83">
            <w:pPr>
              <w:pStyle w:val="9"/>
              <w:rPr>
                <w:rFonts w:ascii="Times New Roman"/>
                <w:sz w:val="18"/>
              </w:rPr>
            </w:pPr>
          </w:p>
          <w:p w14:paraId="76259C3B">
            <w:pPr>
              <w:pStyle w:val="9"/>
              <w:spacing w:before="7"/>
              <w:rPr>
                <w:rFonts w:ascii="Times New Roman"/>
                <w:sz w:val="15"/>
              </w:rPr>
            </w:pPr>
          </w:p>
          <w:p w14:paraId="4D834792">
            <w:pPr>
              <w:pStyle w:val="9"/>
              <w:spacing w:line="312" w:lineRule="auto"/>
              <w:ind w:left="149" w:right="141"/>
              <w:rPr>
                <w:rFonts w:hint="eastAsia" w:ascii="仿宋_GB2312" w:eastAsia="仿宋_GB2312"/>
                <w:sz w:val="18"/>
              </w:rPr>
            </w:pPr>
            <w:r>
              <w:rPr>
                <w:rFonts w:hint="eastAsia" w:ascii="仿宋_GB2312" w:eastAsia="仿宋_GB2312"/>
                <w:sz w:val="18"/>
              </w:rPr>
              <w:t>行政审批</w:t>
            </w:r>
          </w:p>
        </w:tc>
        <w:tc>
          <w:tcPr>
            <w:tcW w:w="672" w:type="dxa"/>
          </w:tcPr>
          <w:p w14:paraId="1E1BA233">
            <w:pPr>
              <w:pStyle w:val="9"/>
              <w:rPr>
                <w:rFonts w:ascii="Times New Roman"/>
                <w:sz w:val="18"/>
              </w:rPr>
            </w:pPr>
          </w:p>
          <w:p w14:paraId="09088C70">
            <w:pPr>
              <w:pStyle w:val="9"/>
              <w:rPr>
                <w:rFonts w:ascii="Times New Roman"/>
                <w:sz w:val="18"/>
              </w:rPr>
            </w:pPr>
          </w:p>
          <w:p w14:paraId="0BE0D737">
            <w:pPr>
              <w:pStyle w:val="9"/>
              <w:rPr>
                <w:rFonts w:ascii="Times New Roman"/>
                <w:sz w:val="18"/>
              </w:rPr>
            </w:pPr>
          </w:p>
          <w:p w14:paraId="463FD882">
            <w:pPr>
              <w:pStyle w:val="9"/>
              <w:rPr>
                <w:rFonts w:ascii="Times New Roman"/>
                <w:sz w:val="18"/>
              </w:rPr>
            </w:pPr>
          </w:p>
          <w:p w14:paraId="1983DDE3">
            <w:pPr>
              <w:pStyle w:val="9"/>
              <w:spacing w:before="126" w:line="324" w:lineRule="auto"/>
              <w:ind w:left="156" w:right="143"/>
              <w:jc w:val="both"/>
              <w:rPr>
                <w:rFonts w:hint="eastAsia" w:ascii="仿宋_GB2312" w:eastAsia="仿宋_GB2312"/>
                <w:sz w:val="18"/>
              </w:rPr>
            </w:pPr>
            <w:r>
              <w:rPr>
                <w:rFonts w:hint="eastAsia" w:ascii="仿宋_GB2312" w:eastAsia="仿宋_GB2312"/>
                <w:sz w:val="18"/>
              </w:rPr>
              <w:t>食品生产经营许可服务指南</w:t>
            </w:r>
          </w:p>
        </w:tc>
        <w:tc>
          <w:tcPr>
            <w:tcW w:w="2134" w:type="dxa"/>
          </w:tcPr>
          <w:p w14:paraId="17B80DAB">
            <w:pPr>
              <w:pStyle w:val="9"/>
              <w:rPr>
                <w:rFonts w:ascii="Times New Roman"/>
                <w:sz w:val="18"/>
              </w:rPr>
            </w:pPr>
          </w:p>
          <w:p w14:paraId="1938CADD">
            <w:pPr>
              <w:pStyle w:val="9"/>
              <w:rPr>
                <w:rFonts w:ascii="Times New Roman"/>
                <w:sz w:val="18"/>
              </w:rPr>
            </w:pPr>
          </w:p>
          <w:p w14:paraId="300BDA43">
            <w:pPr>
              <w:pStyle w:val="9"/>
              <w:rPr>
                <w:rFonts w:ascii="Times New Roman"/>
                <w:sz w:val="18"/>
              </w:rPr>
            </w:pPr>
          </w:p>
          <w:p w14:paraId="683B1D2F">
            <w:pPr>
              <w:pStyle w:val="9"/>
              <w:rPr>
                <w:rFonts w:ascii="Times New Roman"/>
                <w:sz w:val="18"/>
              </w:rPr>
            </w:pPr>
          </w:p>
          <w:p w14:paraId="09E81614">
            <w:pPr>
              <w:pStyle w:val="9"/>
              <w:spacing w:before="8"/>
              <w:rPr>
                <w:rFonts w:ascii="Times New Roman"/>
                <w:sz w:val="15"/>
              </w:rPr>
            </w:pPr>
          </w:p>
          <w:p w14:paraId="54CD2A8E">
            <w:pPr>
              <w:pStyle w:val="9"/>
              <w:spacing w:line="312" w:lineRule="auto"/>
              <w:ind w:left="108" w:right="96"/>
              <w:jc w:val="both"/>
              <w:rPr>
                <w:rFonts w:hint="eastAsia" w:ascii="仿宋_GB2312" w:eastAsia="仿宋_GB2312"/>
                <w:sz w:val="18"/>
              </w:rPr>
            </w:pPr>
            <w:r>
              <w:rPr>
                <w:rFonts w:hint="eastAsia" w:ascii="仿宋_GB2312" w:eastAsia="仿宋_GB2312"/>
                <w:spacing w:val="-10"/>
                <w:sz w:val="18"/>
              </w:rPr>
              <w:t>适用范围、审批依据、受理机构、申请条件、申请</w:t>
            </w:r>
            <w:r>
              <w:rPr>
                <w:rFonts w:hint="eastAsia" w:ascii="仿宋_GB2312" w:eastAsia="仿宋_GB2312"/>
                <w:spacing w:val="9"/>
                <w:sz w:val="18"/>
              </w:rPr>
              <w:t>材料目录、办理基本流</w:t>
            </w:r>
            <w:r>
              <w:rPr>
                <w:rFonts w:hint="eastAsia" w:ascii="仿宋_GB2312" w:eastAsia="仿宋_GB2312"/>
                <w:spacing w:val="-10"/>
                <w:sz w:val="18"/>
              </w:rPr>
              <w:t>程、办结时限、收费依据及标准、结果送达、监督</w:t>
            </w:r>
            <w:r>
              <w:rPr>
                <w:rFonts w:hint="eastAsia" w:ascii="仿宋_GB2312" w:eastAsia="仿宋_GB2312"/>
                <w:sz w:val="18"/>
              </w:rPr>
              <w:t>投诉渠道等</w:t>
            </w:r>
          </w:p>
        </w:tc>
        <w:tc>
          <w:tcPr>
            <w:tcW w:w="2520" w:type="dxa"/>
          </w:tcPr>
          <w:p w14:paraId="7299E126">
            <w:pPr>
              <w:pStyle w:val="9"/>
              <w:rPr>
                <w:rFonts w:ascii="Times New Roman"/>
                <w:sz w:val="18"/>
              </w:rPr>
            </w:pPr>
          </w:p>
          <w:p w14:paraId="1C4DF182">
            <w:pPr>
              <w:pStyle w:val="9"/>
              <w:rPr>
                <w:rFonts w:ascii="Times New Roman"/>
                <w:sz w:val="18"/>
              </w:rPr>
            </w:pPr>
          </w:p>
          <w:p w14:paraId="28F59F13">
            <w:pPr>
              <w:pStyle w:val="9"/>
              <w:rPr>
                <w:rFonts w:ascii="Times New Roman"/>
                <w:sz w:val="18"/>
              </w:rPr>
            </w:pPr>
          </w:p>
          <w:p w14:paraId="09B67B1D">
            <w:pPr>
              <w:pStyle w:val="9"/>
              <w:rPr>
                <w:rFonts w:ascii="Times New Roman"/>
                <w:sz w:val="18"/>
              </w:rPr>
            </w:pPr>
          </w:p>
          <w:p w14:paraId="45A65AEC">
            <w:pPr>
              <w:pStyle w:val="9"/>
              <w:spacing w:before="8"/>
              <w:rPr>
                <w:rFonts w:ascii="Times New Roman"/>
                <w:sz w:val="15"/>
              </w:rPr>
            </w:pPr>
          </w:p>
          <w:p w14:paraId="54F496AE">
            <w:pPr>
              <w:pStyle w:val="9"/>
              <w:spacing w:line="312" w:lineRule="auto"/>
              <w:ind w:left="107" w:right="96"/>
              <w:jc w:val="both"/>
              <w:rPr>
                <w:rFonts w:hint="eastAsia" w:ascii="仿宋_GB2312" w:eastAsia="仿宋_GB2312"/>
                <w:sz w:val="18"/>
              </w:rPr>
            </w:pPr>
            <w:r>
              <w:rPr>
                <w:rFonts w:hint="eastAsia" w:ascii="仿宋_GB2312" w:eastAsia="仿宋_GB2312"/>
                <w:spacing w:val="9"/>
                <w:sz w:val="18"/>
              </w:rPr>
              <w:t>《中华人民共和国食品安全</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、《关于全面推进</w:t>
            </w:r>
            <w:r>
              <w:rPr>
                <w:rFonts w:hint="eastAsia" w:ascii="仿宋_GB2312" w:eastAsia="仿宋_GB2312"/>
                <w:spacing w:val="-10"/>
                <w:sz w:val="18"/>
              </w:rPr>
              <w:t>政务公开工作的意见》</w:t>
            </w:r>
            <w:r>
              <w:rPr>
                <w:rFonts w:hint="eastAsia" w:ascii="仿宋_GB2312" w:eastAsia="仿宋_GB2312"/>
                <w:spacing w:val="-36"/>
                <w:sz w:val="18"/>
              </w:rPr>
              <w:t>、《食品</w:t>
            </w:r>
            <w:r>
              <w:rPr>
                <w:rFonts w:hint="eastAsia" w:ascii="仿宋_GB2312" w:eastAsia="仿宋_GB2312"/>
                <w:spacing w:val="9"/>
                <w:sz w:val="18"/>
              </w:rPr>
              <w:t>药品安全监管信息公开管理</w:t>
            </w:r>
            <w:r>
              <w:rPr>
                <w:rFonts w:hint="eastAsia" w:ascii="仿宋_GB2312" w:eastAsia="仿宋_GB2312"/>
                <w:sz w:val="18"/>
              </w:rPr>
              <w:t>办法》</w:t>
            </w:r>
          </w:p>
        </w:tc>
        <w:tc>
          <w:tcPr>
            <w:tcW w:w="1620" w:type="dxa"/>
          </w:tcPr>
          <w:p w14:paraId="2D6943E6">
            <w:pPr>
              <w:pStyle w:val="9"/>
              <w:rPr>
                <w:rFonts w:ascii="Times New Roman"/>
                <w:sz w:val="18"/>
              </w:rPr>
            </w:pPr>
          </w:p>
          <w:p w14:paraId="0C1F2501">
            <w:pPr>
              <w:pStyle w:val="9"/>
              <w:rPr>
                <w:rFonts w:ascii="Times New Roman"/>
                <w:sz w:val="18"/>
              </w:rPr>
            </w:pPr>
          </w:p>
          <w:p w14:paraId="00BB72A4">
            <w:pPr>
              <w:pStyle w:val="9"/>
              <w:rPr>
                <w:rFonts w:ascii="Times New Roman"/>
                <w:sz w:val="18"/>
              </w:rPr>
            </w:pPr>
          </w:p>
          <w:p w14:paraId="07F3FF82">
            <w:pPr>
              <w:pStyle w:val="9"/>
              <w:rPr>
                <w:rFonts w:ascii="Times New Roman"/>
                <w:sz w:val="18"/>
              </w:rPr>
            </w:pPr>
          </w:p>
          <w:p w14:paraId="28975FB6">
            <w:pPr>
              <w:pStyle w:val="9"/>
              <w:rPr>
                <w:rFonts w:ascii="Times New Roman"/>
                <w:sz w:val="18"/>
              </w:rPr>
            </w:pPr>
          </w:p>
          <w:p w14:paraId="4F076F0A">
            <w:pPr>
              <w:pStyle w:val="9"/>
              <w:rPr>
                <w:rFonts w:ascii="Times New Roman"/>
                <w:sz w:val="18"/>
              </w:rPr>
            </w:pPr>
          </w:p>
          <w:p w14:paraId="0C79F4F3">
            <w:pPr>
              <w:pStyle w:val="9"/>
              <w:spacing w:before="9"/>
              <w:rPr>
                <w:rFonts w:ascii="Times New Roman"/>
                <w:sz w:val="18"/>
              </w:rPr>
            </w:pPr>
          </w:p>
          <w:p w14:paraId="0D8D423E">
            <w:pPr>
              <w:pStyle w:val="9"/>
              <w:spacing w:line="312"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586" w:type="dxa"/>
          </w:tcPr>
          <w:p w14:paraId="0B04E1B3">
            <w:pPr>
              <w:pStyle w:val="9"/>
              <w:rPr>
                <w:rFonts w:ascii="Times New Roman"/>
                <w:sz w:val="18"/>
              </w:rPr>
            </w:pPr>
          </w:p>
          <w:p w14:paraId="128EE620">
            <w:pPr>
              <w:pStyle w:val="9"/>
              <w:rPr>
                <w:rFonts w:ascii="Times New Roman"/>
                <w:sz w:val="18"/>
              </w:rPr>
            </w:pPr>
          </w:p>
          <w:p w14:paraId="56EEE6EA">
            <w:pPr>
              <w:pStyle w:val="9"/>
              <w:rPr>
                <w:rFonts w:ascii="Times New Roman"/>
                <w:sz w:val="18"/>
              </w:rPr>
            </w:pPr>
          </w:p>
          <w:p w14:paraId="0A2382FA">
            <w:pPr>
              <w:pStyle w:val="9"/>
              <w:rPr>
                <w:rFonts w:ascii="Times New Roman"/>
                <w:sz w:val="18"/>
              </w:rPr>
            </w:pPr>
          </w:p>
          <w:p w14:paraId="6C123E0D">
            <w:pPr>
              <w:pStyle w:val="9"/>
              <w:rPr>
                <w:rFonts w:ascii="Times New Roman"/>
                <w:sz w:val="18"/>
              </w:rPr>
            </w:pPr>
          </w:p>
          <w:p w14:paraId="09614999">
            <w:pPr>
              <w:pStyle w:val="9"/>
              <w:rPr>
                <w:rFonts w:ascii="Times New Roman"/>
                <w:sz w:val="18"/>
              </w:rPr>
            </w:pPr>
          </w:p>
          <w:p w14:paraId="3890749D">
            <w:pPr>
              <w:pStyle w:val="9"/>
              <w:rPr>
                <w:rFonts w:ascii="Times New Roman"/>
                <w:sz w:val="18"/>
              </w:rPr>
            </w:pPr>
          </w:p>
          <w:p w14:paraId="037D8DA5">
            <w:pPr>
              <w:pStyle w:val="9"/>
              <w:spacing w:before="160"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14:paraId="7F2992A3">
            <w:pPr>
              <w:pStyle w:val="9"/>
              <w:rPr>
                <w:rFonts w:ascii="Times New Roman"/>
                <w:sz w:val="18"/>
              </w:rPr>
            </w:pPr>
          </w:p>
          <w:p w14:paraId="1A734E8A">
            <w:pPr>
              <w:pStyle w:val="9"/>
              <w:rPr>
                <w:rFonts w:ascii="Times New Roman"/>
                <w:sz w:val="18"/>
              </w:rPr>
            </w:pPr>
          </w:p>
          <w:p w14:paraId="3A28B76C">
            <w:pPr>
              <w:pStyle w:val="9"/>
              <w:rPr>
                <w:rFonts w:ascii="Times New Roman"/>
                <w:sz w:val="18"/>
              </w:rPr>
            </w:pPr>
          </w:p>
          <w:p w14:paraId="4487A8C7">
            <w:pPr>
              <w:pStyle w:val="9"/>
              <w:rPr>
                <w:rFonts w:ascii="Times New Roman"/>
                <w:sz w:val="18"/>
              </w:rPr>
            </w:pPr>
          </w:p>
          <w:p w14:paraId="5E01C336">
            <w:pPr>
              <w:pStyle w:val="9"/>
              <w:rPr>
                <w:rFonts w:ascii="Times New Roman"/>
                <w:sz w:val="18"/>
              </w:rPr>
            </w:pPr>
          </w:p>
          <w:p w14:paraId="74386DCE">
            <w:pPr>
              <w:pStyle w:val="9"/>
              <w:rPr>
                <w:rFonts w:ascii="Times New Roman"/>
                <w:sz w:val="18"/>
              </w:rPr>
            </w:pPr>
          </w:p>
          <w:p w14:paraId="17BF03FC">
            <w:pPr>
              <w:pStyle w:val="9"/>
              <w:spacing w:before="9"/>
              <w:rPr>
                <w:rFonts w:ascii="Times New Roman"/>
                <w:sz w:val="18"/>
              </w:rPr>
            </w:pPr>
          </w:p>
          <w:p w14:paraId="0083A7FC">
            <w:pPr>
              <w:pStyle w:val="9"/>
              <w:numPr>
                <w:ilvl w:val="0"/>
                <w:numId w:val="70"/>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32EE1988">
            <w:pPr>
              <w:pStyle w:val="9"/>
              <w:numPr>
                <w:ilvl w:val="0"/>
                <w:numId w:val="70"/>
              </w:numPr>
              <w:tabs>
                <w:tab w:val="left" w:pos="298"/>
              </w:tabs>
              <w:spacing w:before="69" w:after="0" w:line="312" w:lineRule="auto"/>
              <w:ind w:left="108" w:right="96" w:firstLine="0"/>
              <w:jc w:val="left"/>
              <w:rPr>
                <w:rFonts w:hint="eastAsia" w:ascii="仿宋_GB2312" w:hAnsi="仿宋_GB2312" w:eastAsia="仿宋_GB2312"/>
                <w:sz w:val="18"/>
              </w:rPr>
            </w:pPr>
            <w:r>
              <w:rPr>
                <w:rFonts w:hint="eastAsia" w:ascii="仿宋_GB2312" w:hAnsi="仿宋_GB2312" w:eastAsia="仿宋_GB2312"/>
                <w:spacing w:val="5"/>
                <w:sz w:val="18"/>
              </w:rPr>
              <w:t>国家企业信用信</w:t>
            </w:r>
            <w:r>
              <w:rPr>
                <w:rFonts w:hint="eastAsia" w:ascii="仿宋_GB2312" w:hAnsi="仿宋_GB2312" w:eastAsia="仿宋_GB2312"/>
                <w:sz w:val="18"/>
              </w:rPr>
              <w:t>息公示系统</w:t>
            </w:r>
          </w:p>
        </w:tc>
        <w:tc>
          <w:tcPr>
            <w:tcW w:w="573" w:type="dxa"/>
          </w:tcPr>
          <w:p w14:paraId="1A03A62F">
            <w:pPr>
              <w:pStyle w:val="9"/>
              <w:rPr>
                <w:rFonts w:ascii="Times New Roman"/>
                <w:sz w:val="30"/>
              </w:rPr>
            </w:pPr>
          </w:p>
          <w:p w14:paraId="266ED56E">
            <w:pPr>
              <w:pStyle w:val="9"/>
              <w:rPr>
                <w:rFonts w:ascii="Times New Roman"/>
                <w:sz w:val="30"/>
              </w:rPr>
            </w:pPr>
          </w:p>
          <w:p w14:paraId="695B1127">
            <w:pPr>
              <w:pStyle w:val="9"/>
              <w:rPr>
                <w:rFonts w:ascii="Times New Roman"/>
                <w:sz w:val="30"/>
              </w:rPr>
            </w:pPr>
          </w:p>
          <w:p w14:paraId="2229FB54">
            <w:pPr>
              <w:pStyle w:val="9"/>
              <w:rPr>
                <w:rFonts w:ascii="Times New Roman"/>
                <w:sz w:val="30"/>
              </w:rPr>
            </w:pPr>
          </w:p>
          <w:p w14:paraId="2D59E0CA">
            <w:pPr>
              <w:pStyle w:val="9"/>
              <w:spacing w:before="10"/>
              <w:rPr>
                <w:rFonts w:ascii="Times New Roman"/>
                <w:sz w:val="23"/>
              </w:rPr>
            </w:pPr>
          </w:p>
          <w:p w14:paraId="46624C0C">
            <w:pPr>
              <w:pStyle w:val="9"/>
              <w:ind w:left="9"/>
              <w:jc w:val="center"/>
              <w:rPr>
                <w:rFonts w:ascii="仿宋" w:hAnsi="仿宋"/>
                <w:sz w:val="30"/>
              </w:rPr>
            </w:pPr>
            <w:r>
              <w:rPr>
                <w:rFonts w:ascii="仿宋" w:hAnsi="仿宋"/>
                <w:sz w:val="30"/>
              </w:rPr>
              <w:t>√</w:t>
            </w:r>
          </w:p>
        </w:tc>
        <w:tc>
          <w:tcPr>
            <w:tcW w:w="627" w:type="dxa"/>
          </w:tcPr>
          <w:p w14:paraId="7F73549F">
            <w:pPr>
              <w:pStyle w:val="9"/>
              <w:rPr>
                <w:rFonts w:ascii="Times New Roman"/>
                <w:sz w:val="18"/>
              </w:rPr>
            </w:pPr>
          </w:p>
        </w:tc>
        <w:tc>
          <w:tcPr>
            <w:tcW w:w="505" w:type="dxa"/>
          </w:tcPr>
          <w:p w14:paraId="58D66ECB">
            <w:pPr>
              <w:pStyle w:val="9"/>
              <w:rPr>
                <w:rFonts w:ascii="Times New Roman"/>
                <w:sz w:val="30"/>
              </w:rPr>
            </w:pPr>
          </w:p>
          <w:p w14:paraId="0F674CE3">
            <w:pPr>
              <w:pStyle w:val="9"/>
              <w:rPr>
                <w:rFonts w:ascii="Times New Roman"/>
                <w:sz w:val="30"/>
              </w:rPr>
            </w:pPr>
          </w:p>
          <w:p w14:paraId="0A450CE2">
            <w:pPr>
              <w:pStyle w:val="9"/>
              <w:rPr>
                <w:rFonts w:ascii="Times New Roman"/>
                <w:sz w:val="30"/>
              </w:rPr>
            </w:pPr>
          </w:p>
          <w:p w14:paraId="16EDBCE5">
            <w:pPr>
              <w:pStyle w:val="9"/>
              <w:rPr>
                <w:rFonts w:ascii="Times New Roman"/>
                <w:sz w:val="30"/>
              </w:rPr>
            </w:pPr>
          </w:p>
          <w:p w14:paraId="1DA65108">
            <w:pPr>
              <w:pStyle w:val="9"/>
              <w:spacing w:before="10"/>
              <w:rPr>
                <w:rFonts w:ascii="Times New Roman"/>
                <w:sz w:val="23"/>
              </w:rPr>
            </w:pPr>
          </w:p>
          <w:p w14:paraId="6548B587">
            <w:pPr>
              <w:pStyle w:val="9"/>
              <w:ind w:left="19"/>
              <w:jc w:val="center"/>
              <w:rPr>
                <w:rFonts w:ascii="仿宋" w:hAnsi="仿宋"/>
                <w:sz w:val="30"/>
              </w:rPr>
            </w:pPr>
            <w:r>
              <w:rPr>
                <w:rFonts w:ascii="仿宋" w:hAnsi="仿宋"/>
                <w:sz w:val="30"/>
              </w:rPr>
              <w:t>√</w:t>
            </w:r>
          </w:p>
        </w:tc>
        <w:tc>
          <w:tcPr>
            <w:tcW w:w="606" w:type="dxa"/>
          </w:tcPr>
          <w:p w14:paraId="294EC056">
            <w:pPr>
              <w:pStyle w:val="9"/>
              <w:rPr>
                <w:rFonts w:ascii="Times New Roman"/>
                <w:sz w:val="18"/>
              </w:rPr>
            </w:pPr>
          </w:p>
        </w:tc>
        <w:tc>
          <w:tcPr>
            <w:tcW w:w="703" w:type="dxa"/>
          </w:tcPr>
          <w:p w14:paraId="74750DD4">
            <w:pPr>
              <w:pStyle w:val="9"/>
              <w:rPr>
                <w:rFonts w:ascii="Times New Roman"/>
                <w:sz w:val="30"/>
              </w:rPr>
            </w:pPr>
          </w:p>
          <w:p w14:paraId="70DD7C3C">
            <w:pPr>
              <w:pStyle w:val="9"/>
              <w:rPr>
                <w:rFonts w:ascii="Times New Roman"/>
                <w:sz w:val="30"/>
              </w:rPr>
            </w:pPr>
          </w:p>
          <w:p w14:paraId="5496672B">
            <w:pPr>
              <w:pStyle w:val="9"/>
              <w:rPr>
                <w:rFonts w:ascii="Times New Roman"/>
                <w:sz w:val="30"/>
              </w:rPr>
            </w:pPr>
          </w:p>
          <w:p w14:paraId="3AE04A55">
            <w:pPr>
              <w:pStyle w:val="9"/>
              <w:rPr>
                <w:rFonts w:ascii="Times New Roman"/>
                <w:sz w:val="30"/>
              </w:rPr>
            </w:pPr>
          </w:p>
          <w:p w14:paraId="691D6D6F">
            <w:pPr>
              <w:pStyle w:val="9"/>
              <w:spacing w:before="10"/>
              <w:rPr>
                <w:rFonts w:ascii="Times New Roman"/>
                <w:sz w:val="23"/>
              </w:rPr>
            </w:pPr>
          </w:p>
          <w:p w14:paraId="7F28491E">
            <w:pPr>
              <w:pStyle w:val="9"/>
              <w:ind w:left="201"/>
              <w:rPr>
                <w:rFonts w:ascii="仿宋" w:hAnsi="仿宋"/>
                <w:sz w:val="30"/>
              </w:rPr>
            </w:pPr>
            <w:r>
              <w:rPr>
                <w:rFonts w:ascii="仿宋" w:hAnsi="仿宋"/>
                <w:sz w:val="30"/>
              </w:rPr>
              <w:t>√</w:t>
            </w:r>
          </w:p>
        </w:tc>
        <w:tc>
          <w:tcPr>
            <w:tcW w:w="691" w:type="dxa"/>
          </w:tcPr>
          <w:p w14:paraId="71127305">
            <w:pPr>
              <w:pStyle w:val="9"/>
              <w:rPr>
                <w:rFonts w:ascii="Times New Roman"/>
                <w:sz w:val="18"/>
              </w:rPr>
            </w:pPr>
          </w:p>
        </w:tc>
      </w:tr>
      <w:tr w14:paraId="41266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7" w:hRule="atLeast"/>
        </w:trPr>
        <w:tc>
          <w:tcPr>
            <w:tcW w:w="587" w:type="dxa"/>
            <w:vMerge w:val="continue"/>
            <w:tcBorders>
              <w:top w:val="nil"/>
            </w:tcBorders>
          </w:tcPr>
          <w:p w14:paraId="08491201">
            <w:pPr>
              <w:rPr>
                <w:sz w:val="2"/>
                <w:szCs w:val="2"/>
              </w:rPr>
            </w:pPr>
          </w:p>
        </w:tc>
        <w:tc>
          <w:tcPr>
            <w:tcW w:w="663" w:type="dxa"/>
            <w:vMerge w:val="continue"/>
            <w:tcBorders>
              <w:top w:val="nil"/>
            </w:tcBorders>
          </w:tcPr>
          <w:p w14:paraId="39BA566C">
            <w:pPr>
              <w:rPr>
                <w:sz w:val="2"/>
                <w:szCs w:val="2"/>
              </w:rPr>
            </w:pPr>
          </w:p>
        </w:tc>
        <w:tc>
          <w:tcPr>
            <w:tcW w:w="672" w:type="dxa"/>
          </w:tcPr>
          <w:p w14:paraId="3E4CE70A">
            <w:pPr>
              <w:pStyle w:val="9"/>
              <w:rPr>
                <w:rFonts w:ascii="Times New Roman"/>
                <w:sz w:val="18"/>
              </w:rPr>
            </w:pPr>
          </w:p>
          <w:p w14:paraId="132B560B">
            <w:pPr>
              <w:pStyle w:val="9"/>
              <w:rPr>
                <w:rFonts w:ascii="Times New Roman"/>
                <w:sz w:val="18"/>
              </w:rPr>
            </w:pPr>
          </w:p>
          <w:p w14:paraId="78B76305">
            <w:pPr>
              <w:pStyle w:val="9"/>
              <w:spacing w:before="156" w:line="324" w:lineRule="auto"/>
              <w:ind w:left="156" w:right="143"/>
              <w:jc w:val="both"/>
              <w:rPr>
                <w:rFonts w:hint="eastAsia" w:ascii="仿宋_GB2312" w:eastAsia="仿宋_GB2312"/>
                <w:sz w:val="18"/>
              </w:rPr>
            </w:pPr>
            <w:r>
              <w:rPr>
                <w:rFonts w:hint="eastAsia" w:ascii="仿宋_GB2312" w:eastAsia="仿宋_GB2312"/>
                <w:sz w:val="18"/>
              </w:rPr>
              <w:t>食品生产经营许可基本信息</w:t>
            </w:r>
          </w:p>
        </w:tc>
        <w:tc>
          <w:tcPr>
            <w:tcW w:w="2134" w:type="dxa"/>
          </w:tcPr>
          <w:p w14:paraId="48025D1E">
            <w:pPr>
              <w:pStyle w:val="9"/>
              <w:rPr>
                <w:rFonts w:ascii="Times New Roman"/>
                <w:sz w:val="18"/>
              </w:rPr>
            </w:pPr>
          </w:p>
          <w:p w14:paraId="51812886">
            <w:pPr>
              <w:pStyle w:val="9"/>
              <w:rPr>
                <w:rFonts w:ascii="Times New Roman"/>
                <w:sz w:val="18"/>
              </w:rPr>
            </w:pPr>
          </w:p>
          <w:p w14:paraId="7141461E">
            <w:pPr>
              <w:pStyle w:val="9"/>
              <w:spacing w:before="4"/>
              <w:rPr>
                <w:rFonts w:ascii="Times New Roman"/>
                <w:sz w:val="18"/>
              </w:rPr>
            </w:pPr>
          </w:p>
          <w:p w14:paraId="78C97584">
            <w:pPr>
              <w:pStyle w:val="9"/>
              <w:spacing w:before="1" w:line="312" w:lineRule="auto"/>
              <w:ind w:left="108" w:right="7"/>
              <w:rPr>
                <w:rFonts w:hint="eastAsia" w:ascii="仿宋_GB2312" w:eastAsia="仿宋_GB2312"/>
                <w:sz w:val="18"/>
              </w:rPr>
            </w:pPr>
            <w:r>
              <w:rPr>
                <w:rFonts w:hint="eastAsia" w:ascii="仿宋_GB2312" w:eastAsia="仿宋_GB2312"/>
                <w:spacing w:val="-8"/>
                <w:sz w:val="18"/>
              </w:rPr>
              <w:t>生产经营者名称、许可证</w:t>
            </w:r>
            <w:r>
              <w:rPr>
                <w:rFonts w:hint="eastAsia" w:ascii="仿宋_GB2312" w:eastAsia="仿宋_GB2312"/>
                <w:spacing w:val="-12"/>
                <w:sz w:val="18"/>
              </w:rPr>
              <w:t>编号、法定代表人</w:t>
            </w:r>
            <w:r>
              <w:rPr>
                <w:rFonts w:hint="eastAsia" w:ascii="仿宋_GB2312" w:eastAsia="仿宋_GB2312"/>
                <w:sz w:val="18"/>
              </w:rPr>
              <w:t>（负责</w:t>
            </w:r>
            <w:r>
              <w:rPr>
                <w:rFonts w:hint="eastAsia" w:ascii="仿宋_GB2312" w:eastAsia="仿宋_GB2312"/>
                <w:spacing w:val="14"/>
                <w:sz w:val="18"/>
              </w:rPr>
              <w:t>人</w:t>
            </w:r>
            <w:r>
              <w:rPr>
                <w:rFonts w:hint="eastAsia" w:ascii="仿宋_GB2312" w:eastAsia="仿宋_GB2312"/>
                <w:spacing w:val="-75"/>
                <w:sz w:val="18"/>
              </w:rPr>
              <w:t>）</w:t>
            </w:r>
            <w:r>
              <w:rPr>
                <w:rFonts w:hint="eastAsia" w:ascii="仿宋_GB2312" w:eastAsia="仿宋_GB2312"/>
                <w:spacing w:val="14"/>
                <w:sz w:val="18"/>
              </w:rPr>
              <w:t>、生产地址</w:t>
            </w:r>
            <w:r>
              <w:rPr>
                <w:rFonts w:ascii="Times New Roman" w:eastAsia="Times New Roman"/>
                <w:sz w:val="18"/>
              </w:rPr>
              <w:t xml:space="preserve">/ </w:t>
            </w:r>
            <w:r>
              <w:rPr>
                <w:rFonts w:hint="eastAsia" w:ascii="仿宋_GB2312" w:eastAsia="仿宋_GB2312"/>
                <w:spacing w:val="10"/>
                <w:sz w:val="18"/>
              </w:rPr>
              <w:t>经营场</w:t>
            </w:r>
            <w:r>
              <w:rPr>
                <w:rFonts w:hint="eastAsia" w:ascii="仿宋_GB2312" w:eastAsia="仿宋_GB2312"/>
                <w:spacing w:val="-4"/>
                <w:sz w:val="18"/>
              </w:rPr>
              <w:t>所、食品类别</w:t>
            </w:r>
            <w:r>
              <w:rPr>
                <w:rFonts w:ascii="Times New Roman" w:eastAsia="Times New Roman"/>
                <w:sz w:val="18"/>
              </w:rPr>
              <w:t>/</w:t>
            </w:r>
            <w:r>
              <w:rPr>
                <w:rFonts w:hint="eastAsia" w:ascii="仿宋_GB2312" w:eastAsia="仿宋_GB2312"/>
                <w:spacing w:val="-4"/>
                <w:sz w:val="18"/>
              </w:rPr>
              <w:t>经营项目、</w:t>
            </w:r>
            <w:r>
              <w:rPr>
                <w:rFonts w:hint="eastAsia" w:ascii="仿宋_GB2312" w:eastAsia="仿宋_GB2312"/>
                <w:spacing w:val="-7"/>
                <w:sz w:val="18"/>
              </w:rPr>
              <w:t>日常监督管理机构、投诉举报电话、有效期限等</w:t>
            </w:r>
          </w:p>
        </w:tc>
        <w:tc>
          <w:tcPr>
            <w:tcW w:w="2520" w:type="dxa"/>
          </w:tcPr>
          <w:p w14:paraId="024C76A0">
            <w:pPr>
              <w:pStyle w:val="9"/>
              <w:rPr>
                <w:rFonts w:ascii="Times New Roman"/>
                <w:sz w:val="18"/>
              </w:rPr>
            </w:pPr>
          </w:p>
          <w:p w14:paraId="1BA2A104">
            <w:pPr>
              <w:pStyle w:val="9"/>
              <w:rPr>
                <w:rFonts w:ascii="Times New Roman"/>
                <w:sz w:val="18"/>
              </w:rPr>
            </w:pPr>
          </w:p>
          <w:p w14:paraId="6FFA03A4">
            <w:pPr>
              <w:pStyle w:val="9"/>
              <w:spacing w:before="4"/>
              <w:rPr>
                <w:rFonts w:ascii="Times New Roman"/>
                <w:sz w:val="18"/>
              </w:rPr>
            </w:pPr>
          </w:p>
          <w:p w14:paraId="43A6C9BE">
            <w:pPr>
              <w:pStyle w:val="9"/>
              <w:spacing w:before="1" w:line="312" w:lineRule="auto"/>
              <w:ind w:left="107" w:right="96"/>
              <w:jc w:val="both"/>
              <w:rPr>
                <w:rFonts w:hint="eastAsia" w:ascii="仿宋_GB2312" w:eastAsia="仿宋_GB2312"/>
                <w:sz w:val="18"/>
              </w:rPr>
            </w:pPr>
            <w:r>
              <w:rPr>
                <w:rFonts w:hint="eastAsia" w:ascii="仿宋_GB2312" w:eastAsia="仿宋_GB2312"/>
                <w:spacing w:val="9"/>
                <w:sz w:val="18"/>
              </w:rPr>
              <w:t>《中华人民共和国食品安全</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、《关于全面推进</w:t>
            </w:r>
            <w:r>
              <w:rPr>
                <w:rFonts w:hint="eastAsia" w:ascii="仿宋_GB2312" w:eastAsia="仿宋_GB2312"/>
                <w:spacing w:val="-10"/>
                <w:sz w:val="18"/>
              </w:rPr>
              <w:t>政务公开工作的意见》</w:t>
            </w:r>
            <w:r>
              <w:rPr>
                <w:rFonts w:hint="eastAsia" w:ascii="仿宋_GB2312" w:eastAsia="仿宋_GB2312"/>
                <w:spacing w:val="-36"/>
                <w:sz w:val="18"/>
              </w:rPr>
              <w:t>、《食品</w:t>
            </w:r>
            <w:r>
              <w:rPr>
                <w:rFonts w:hint="eastAsia" w:ascii="仿宋_GB2312" w:eastAsia="仿宋_GB2312"/>
                <w:spacing w:val="9"/>
                <w:sz w:val="18"/>
              </w:rPr>
              <w:t>药品安全监管信息公开管理</w:t>
            </w:r>
            <w:r>
              <w:rPr>
                <w:rFonts w:hint="eastAsia" w:ascii="仿宋_GB2312" w:eastAsia="仿宋_GB2312"/>
                <w:sz w:val="18"/>
              </w:rPr>
              <w:t>办法》</w:t>
            </w:r>
          </w:p>
        </w:tc>
        <w:tc>
          <w:tcPr>
            <w:tcW w:w="1620" w:type="dxa"/>
          </w:tcPr>
          <w:p w14:paraId="6FDC49A0">
            <w:pPr>
              <w:pStyle w:val="9"/>
              <w:rPr>
                <w:rFonts w:ascii="Times New Roman"/>
                <w:sz w:val="18"/>
              </w:rPr>
            </w:pPr>
          </w:p>
          <w:p w14:paraId="24C11430">
            <w:pPr>
              <w:pStyle w:val="9"/>
              <w:rPr>
                <w:rFonts w:ascii="Times New Roman"/>
                <w:sz w:val="18"/>
              </w:rPr>
            </w:pPr>
          </w:p>
          <w:p w14:paraId="38628937">
            <w:pPr>
              <w:pStyle w:val="9"/>
              <w:rPr>
                <w:rFonts w:ascii="Times New Roman"/>
                <w:sz w:val="18"/>
              </w:rPr>
            </w:pPr>
          </w:p>
          <w:p w14:paraId="2FC04458">
            <w:pPr>
              <w:pStyle w:val="9"/>
              <w:rPr>
                <w:rFonts w:ascii="Times New Roman"/>
                <w:sz w:val="18"/>
              </w:rPr>
            </w:pPr>
          </w:p>
          <w:p w14:paraId="73C39EF4">
            <w:pPr>
              <w:pStyle w:val="9"/>
              <w:spacing w:before="7"/>
              <w:rPr>
                <w:rFonts w:ascii="Times New Roman"/>
                <w:sz w:val="21"/>
              </w:rPr>
            </w:pPr>
          </w:p>
          <w:p w14:paraId="1DCE3C9C">
            <w:pPr>
              <w:pStyle w:val="9"/>
              <w:spacing w:line="312" w:lineRule="auto"/>
              <w:ind w:left="107" w:right="96"/>
              <w:jc w:val="both"/>
              <w:rPr>
                <w:rFonts w:hint="eastAsia" w:ascii="仿宋_GB2312" w:eastAsia="仿宋_GB2312"/>
                <w:sz w:val="18"/>
              </w:rPr>
            </w:pPr>
            <w:r>
              <w:rPr>
                <w:rFonts w:hint="eastAsia" w:ascii="仿宋_GB2312" w:eastAsia="仿宋_GB2312"/>
                <w:sz w:val="18"/>
              </w:rPr>
              <w:t xml:space="preserve">信息形成或变更之日起 </w:t>
            </w:r>
            <w:r>
              <w:rPr>
                <w:rFonts w:ascii="Times New Roman" w:eastAsia="Times New Roman"/>
                <w:sz w:val="18"/>
              </w:rPr>
              <w:t xml:space="preserve">20 </w:t>
            </w:r>
            <w:r>
              <w:rPr>
                <w:rFonts w:hint="eastAsia" w:ascii="仿宋_GB2312" w:eastAsia="仿宋_GB2312"/>
                <w:sz w:val="18"/>
              </w:rPr>
              <w:t>个工作日内</w:t>
            </w:r>
          </w:p>
        </w:tc>
        <w:tc>
          <w:tcPr>
            <w:tcW w:w="1586" w:type="dxa"/>
          </w:tcPr>
          <w:p w14:paraId="03CF4610">
            <w:pPr>
              <w:pStyle w:val="9"/>
              <w:rPr>
                <w:rFonts w:ascii="Times New Roman"/>
                <w:sz w:val="18"/>
              </w:rPr>
            </w:pPr>
          </w:p>
          <w:p w14:paraId="6E5B82BC">
            <w:pPr>
              <w:pStyle w:val="9"/>
              <w:rPr>
                <w:rFonts w:ascii="Times New Roman"/>
                <w:sz w:val="18"/>
              </w:rPr>
            </w:pPr>
          </w:p>
          <w:p w14:paraId="2F290CDB">
            <w:pPr>
              <w:pStyle w:val="9"/>
              <w:rPr>
                <w:rFonts w:ascii="Times New Roman"/>
                <w:sz w:val="18"/>
              </w:rPr>
            </w:pPr>
          </w:p>
          <w:p w14:paraId="5442F500">
            <w:pPr>
              <w:pStyle w:val="9"/>
              <w:rPr>
                <w:rFonts w:ascii="Times New Roman"/>
                <w:sz w:val="18"/>
              </w:rPr>
            </w:pPr>
          </w:p>
          <w:p w14:paraId="3F578996">
            <w:pPr>
              <w:pStyle w:val="9"/>
              <w:rPr>
                <w:rFonts w:ascii="Times New Roman"/>
                <w:sz w:val="18"/>
              </w:rPr>
            </w:pPr>
          </w:p>
          <w:p w14:paraId="01D760A6">
            <w:pPr>
              <w:pStyle w:val="9"/>
              <w:spacing w:before="6"/>
              <w:rPr>
                <w:rFonts w:ascii="Times New Roman"/>
                <w:sz w:val="16"/>
              </w:rPr>
            </w:pPr>
          </w:p>
          <w:p w14:paraId="7EB2C70F">
            <w:pPr>
              <w:pStyle w:val="9"/>
              <w:spacing w:before="1"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14:paraId="6F1E27F7">
            <w:pPr>
              <w:pStyle w:val="9"/>
              <w:rPr>
                <w:rFonts w:ascii="Times New Roman"/>
                <w:sz w:val="18"/>
              </w:rPr>
            </w:pPr>
          </w:p>
          <w:p w14:paraId="3FD59FA7">
            <w:pPr>
              <w:pStyle w:val="9"/>
              <w:rPr>
                <w:rFonts w:ascii="Times New Roman"/>
                <w:sz w:val="18"/>
              </w:rPr>
            </w:pPr>
          </w:p>
          <w:p w14:paraId="49FDBCB1">
            <w:pPr>
              <w:pStyle w:val="9"/>
              <w:rPr>
                <w:rFonts w:ascii="Times New Roman"/>
                <w:sz w:val="18"/>
              </w:rPr>
            </w:pPr>
          </w:p>
          <w:p w14:paraId="13B1CE05">
            <w:pPr>
              <w:pStyle w:val="9"/>
              <w:rPr>
                <w:rFonts w:ascii="Times New Roman"/>
                <w:sz w:val="18"/>
              </w:rPr>
            </w:pPr>
          </w:p>
          <w:p w14:paraId="5CC050A7">
            <w:pPr>
              <w:pStyle w:val="9"/>
              <w:spacing w:before="7"/>
              <w:rPr>
                <w:rFonts w:ascii="Times New Roman"/>
                <w:sz w:val="21"/>
              </w:rPr>
            </w:pPr>
          </w:p>
          <w:p w14:paraId="6FD5498E">
            <w:pPr>
              <w:pStyle w:val="9"/>
              <w:numPr>
                <w:ilvl w:val="0"/>
                <w:numId w:val="71"/>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2B4484BC">
            <w:pPr>
              <w:pStyle w:val="9"/>
              <w:numPr>
                <w:ilvl w:val="0"/>
                <w:numId w:val="71"/>
              </w:numPr>
              <w:tabs>
                <w:tab w:val="left" w:pos="298"/>
              </w:tabs>
              <w:spacing w:before="70" w:after="0" w:line="312" w:lineRule="auto"/>
              <w:ind w:left="108" w:right="96" w:firstLine="0"/>
              <w:jc w:val="left"/>
              <w:rPr>
                <w:rFonts w:hint="eastAsia" w:ascii="仿宋_GB2312" w:hAnsi="仿宋_GB2312" w:eastAsia="仿宋_GB2312"/>
                <w:sz w:val="18"/>
              </w:rPr>
            </w:pPr>
            <w:r>
              <w:rPr>
                <w:rFonts w:hint="eastAsia" w:ascii="仿宋_GB2312" w:hAnsi="仿宋_GB2312" w:eastAsia="仿宋_GB2312"/>
                <w:spacing w:val="5"/>
                <w:sz w:val="18"/>
              </w:rPr>
              <w:t>国家企业信用信</w:t>
            </w:r>
            <w:r>
              <w:rPr>
                <w:rFonts w:hint="eastAsia" w:ascii="仿宋_GB2312" w:hAnsi="仿宋_GB2312" w:eastAsia="仿宋_GB2312"/>
                <w:sz w:val="18"/>
              </w:rPr>
              <w:t>息公示系统</w:t>
            </w:r>
          </w:p>
        </w:tc>
        <w:tc>
          <w:tcPr>
            <w:tcW w:w="573" w:type="dxa"/>
          </w:tcPr>
          <w:p w14:paraId="0576F176">
            <w:pPr>
              <w:pStyle w:val="9"/>
              <w:rPr>
                <w:rFonts w:ascii="Times New Roman"/>
                <w:sz w:val="30"/>
              </w:rPr>
            </w:pPr>
          </w:p>
          <w:p w14:paraId="52DEC740">
            <w:pPr>
              <w:pStyle w:val="9"/>
              <w:rPr>
                <w:rFonts w:ascii="Times New Roman"/>
                <w:sz w:val="30"/>
              </w:rPr>
            </w:pPr>
          </w:p>
          <w:p w14:paraId="1B24B7B9">
            <w:pPr>
              <w:pStyle w:val="9"/>
              <w:rPr>
                <w:rFonts w:ascii="Times New Roman"/>
                <w:sz w:val="30"/>
              </w:rPr>
            </w:pPr>
          </w:p>
          <w:p w14:paraId="5062CC6B">
            <w:pPr>
              <w:pStyle w:val="9"/>
              <w:spacing w:before="239"/>
              <w:ind w:left="9"/>
              <w:jc w:val="center"/>
              <w:rPr>
                <w:rFonts w:ascii="仿宋" w:hAnsi="仿宋"/>
                <w:sz w:val="30"/>
              </w:rPr>
            </w:pPr>
            <w:r>
              <w:rPr>
                <w:rFonts w:ascii="仿宋" w:hAnsi="仿宋"/>
                <w:sz w:val="30"/>
              </w:rPr>
              <w:t>√</w:t>
            </w:r>
          </w:p>
        </w:tc>
        <w:tc>
          <w:tcPr>
            <w:tcW w:w="627" w:type="dxa"/>
          </w:tcPr>
          <w:p w14:paraId="10654EDF">
            <w:pPr>
              <w:pStyle w:val="9"/>
              <w:rPr>
                <w:rFonts w:ascii="Times New Roman"/>
                <w:sz w:val="18"/>
              </w:rPr>
            </w:pPr>
          </w:p>
        </w:tc>
        <w:tc>
          <w:tcPr>
            <w:tcW w:w="505" w:type="dxa"/>
          </w:tcPr>
          <w:p w14:paraId="47EA6FE5">
            <w:pPr>
              <w:pStyle w:val="9"/>
              <w:rPr>
                <w:rFonts w:ascii="Times New Roman"/>
                <w:sz w:val="30"/>
              </w:rPr>
            </w:pPr>
          </w:p>
          <w:p w14:paraId="219036D7">
            <w:pPr>
              <w:pStyle w:val="9"/>
              <w:rPr>
                <w:rFonts w:ascii="Times New Roman"/>
                <w:sz w:val="30"/>
              </w:rPr>
            </w:pPr>
          </w:p>
          <w:p w14:paraId="0A4F66B8">
            <w:pPr>
              <w:pStyle w:val="9"/>
              <w:rPr>
                <w:rFonts w:ascii="Times New Roman"/>
                <w:sz w:val="30"/>
              </w:rPr>
            </w:pPr>
          </w:p>
          <w:p w14:paraId="2D39B6F3">
            <w:pPr>
              <w:pStyle w:val="9"/>
              <w:spacing w:before="239"/>
              <w:ind w:left="19"/>
              <w:jc w:val="center"/>
              <w:rPr>
                <w:rFonts w:ascii="仿宋" w:hAnsi="仿宋"/>
                <w:sz w:val="30"/>
              </w:rPr>
            </w:pPr>
            <w:r>
              <w:rPr>
                <w:rFonts w:ascii="仿宋" w:hAnsi="仿宋"/>
                <w:sz w:val="30"/>
              </w:rPr>
              <w:t>√</w:t>
            </w:r>
          </w:p>
        </w:tc>
        <w:tc>
          <w:tcPr>
            <w:tcW w:w="606" w:type="dxa"/>
          </w:tcPr>
          <w:p w14:paraId="14C409D0">
            <w:pPr>
              <w:pStyle w:val="9"/>
              <w:rPr>
                <w:rFonts w:ascii="Times New Roman"/>
                <w:sz w:val="18"/>
              </w:rPr>
            </w:pPr>
          </w:p>
        </w:tc>
        <w:tc>
          <w:tcPr>
            <w:tcW w:w="703" w:type="dxa"/>
          </w:tcPr>
          <w:p w14:paraId="5EB1889A">
            <w:pPr>
              <w:pStyle w:val="9"/>
              <w:rPr>
                <w:rFonts w:ascii="Times New Roman"/>
                <w:sz w:val="30"/>
              </w:rPr>
            </w:pPr>
          </w:p>
          <w:p w14:paraId="2EEE2606">
            <w:pPr>
              <w:pStyle w:val="9"/>
              <w:rPr>
                <w:rFonts w:ascii="Times New Roman"/>
                <w:sz w:val="30"/>
              </w:rPr>
            </w:pPr>
          </w:p>
          <w:p w14:paraId="5AE86A35">
            <w:pPr>
              <w:pStyle w:val="9"/>
              <w:rPr>
                <w:rFonts w:ascii="Times New Roman"/>
                <w:sz w:val="30"/>
              </w:rPr>
            </w:pPr>
          </w:p>
          <w:p w14:paraId="1AC4F6D5">
            <w:pPr>
              <w:pStyle w:val="9"/>
              <w:spacing w:before="239"/>
              <w:ind w:left="201"/>
              <w:rPr>
                <w:rFonts w:ascii="仿宋" w:hAnsi="仿宋"/>
                <w:sz w:val="30"/>
              </w:rPr>
            </w:pPr>
            <w:r>
              <w:rPr>
                <w:rFonts w:ascii="仿宋" w:hAnsi="仿宋"/>
                <w:sz w:val="30"/>
              </w:rPr>
              <w:t>√</w:t>
            </w:r>
          </w:p>
        </w:tc>
        <w:tc>
          <w:tcPr>
            <w:tcW w:w="691" w:type="dxa"/>
          </w:tcPr>
          <w:p w14:paraId="30C4191F">
            <w:pPr>
              <w:pStyle w:val="9"/>
              <w:rPr>
                <w:rFonts w:ascii="Times New Roman"/>
                <w:sz w:val="18"/>
              </w:rPr>
            </w:pPr>
          </w:p>
        </w:tc>
      </w:tr>
    </w:tbl>
    <w:p w14:paraId="44A64469">
      <w:pPr>
        <w:spacing w:after="0"/>
        <w:rPr>
          <w:rFonts w:ascii="Times New Roman"/>
          <w:sz w:val="18"/>
        </w:rPr>
        <w:sectPr>
          <w:pgSz w:w="16840" w:h="11910" w:orient="landscape"/>
          <w:pgMar w:top="1100" w:right="520" w:bottom="280" w:left="320" w:header="720" w:footer="720" w:gutter="0"/>
          <w:pgNumType w:fmt="decimal"/>
          <w:cols w:space="720" w:num="1"/>
        </w:sectPr>
      </w:pPr>
    </w:p>
    <w:p w14:paraId="74F2D0BE">
      <w:pPr>
        <w:pStyle w:val="2"/>
        <w:spacing w:before="5"/>
        <w:rPr>
          <w:rFonts w:ascii="Times New Roman"/>
          <w:b w:val="0"/>
          <w:sz w:val="2"/>
        </w:rPr>
      </w:pPr>
    </w:p>
    <w:tbl>
      <w:tblPr>
        <w:tblStyle w:val="5"/>
        <w:tblW w:w="0" w:type="auto"/>
        <w:tblInd w:w="4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7"/>
        <w:gridCol w:w="663"/>
        <w:gridCol w:w="672"/>
        <w:gridCol w:w="2134"/>
        <w:gridCol w:w="2520"/>
        <w:gridCol w:w="1620"/>
        <w:gridCol w:w="1586"/>
        <w:gridCol w:w="1729"/>
        <w:gridCol w:w="573"/>
        <w:gridCol w:w="627"/>
        <w:gridCol w:w="505"/>
        <w:gridCol w:w="606"/>
        <w:gridCol w:w="703"/>
        <w:gridCol w:w="691"/>
      </w:tblGrid>
      <w:tr w14:paraId="7DBAA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87" w:type="dxa"/>
            <w:vMerge w:val="restart"/>
          </w:tcPr>
          <w:p w14:paraId="0AA1D3D8">
            <w:pPr>
              <w:pStyle w:val="9"/>
              <w:rPr>
                <w:rFonts w:ascii="Times New Roman"/>
                <w:sz w:val="22"/>
              </w:rPr>
            </w:pPr>
          </w:p>
          <w:p w14:paraId="77C21C0E">
            <w:pPr>
              <w:pStyle w:val="9"/>
              <w:rPr>
                <w:rFonts w:ascii="Times New Roman"/>
                <w:sz w:val="22"/>
              </w:rPr>
            </w:pPr>
          </w:p>
          <w:p w14:paraId="0FB086B4">
            <w:pPr>
              <w:pStyle w:val="9"/>
              <w:spacing w:before="140" w:line="266" w:lineRule="auto"/>
              <w:ind w:left="182" w:right="171"/>
              <w:rPr>
                <w:rFonts w:hint="eastAsia" w:ascii="黑体" w:eastAsia="黑体"/>
                <w:sz w:val="22"/>
              </w:rPr>
            </w:pPr>
            <w:r>
              <w:rPr>
                <w:rFonts w:hint="eastAsia" w:ascii="黑体" w:eastAsia="黑体"/>
                <w:sz w:val="22"/>
              </w:rPr>
              <w:t>序号</w:t>
            </w:r>
          </w:p>
        </w:tc>
        <w:tc>
          <w:tcPr>
            <w:tcW w:w="1335" w:type="dxa"/>
            <w:gridSpan w:val="2"/>
          </w:tcPr>
          <w:p w14:paraId="705A3105">
            <w:pPr>
              <w:pStyle w:val="9"/>
              <w:spacing w:before="17" w:line="275" w:lineRule="exact"/>
              <w:ind w:left="226"/>
              <w:rPr>
                <w:rFonts w:hint="eastAsia" w:ascii="黑体" w:eastAsia="黑体"/>
                <w:sz w:val="22"/>
              </w:rPr>
            </w:pPr>
            <w:r>
              <w:rPr>
                <w:rFonts w:hint="eastAsia" w:ascii="黑体" w:eastAsia="黑体"/>
                <w:sz w:val="22"/>
              </w:rPr>
              <w:t>公开事项</w:t>
            </w:r>
          </w:p>
        </w:tc>
        <w:tc>
          <w:tcPr>
            <w:tcW w:w="2134" w:type="dxa"/>
            <w:vMerge w:val="restart"/>
          </w:tcPr>
          <w:p w14:paraId="60460CBE">
            <w:pPr>
              <w:pStyle w:val="9"/>
              <w:rPr>
                <w:rFonts w:ascii="Times New Roman"/>
                <w:sz w:val="22"/>
              </w:rPr>
            </w:pPr>
          </w:p>
          <w:p w14:paraId="6424167C">
            <w:pPr>
              <w:pStyle w:val="9"/>
              <w:rPr>
                <w:rFonts w:ascii="Times New Roman"/>
                <w:sz w:val="22"/>
              </w:rPr>
            </w:pPr>
          </w:p>
          <w:p w14:paraId="303771E0">
            <w:pPr>
              <w:pStyle w:val="9"/>
              <w:spacing w:before="8"/>
              <w:rPr>
                <w:rFonts w:ascii="Times New Roman"/>
                <w:sz w:val="25"/>
              </w:rPr>
            </w:pPr>
          </w:p>
          <w:p w14:paraId="45196249">
            <w:pPr>
              <w:pStyle w:val="9"/>
              <w:ind w:left="187"/>
              <w:rPr>
                <w:rFonts w:hint="eastAsia" w:ascii="黑体" w:eastAsia="黑体"/>
                <w:sz w:val="22"/>
              </w:rPr>
            </w:pPr>
            <w:r>
              <w:rPr>
                <w:rFonts w:hint="eastAsia" w:ascii="黑体" w:eastAsia="黑体"/>
                <w:sz w:val="22"/>
              </w:rPr>
              <w:t>公开内容（要素）</w:t>
            </w:r>
          </w:p>
        </w:tc>
        <w:tc>
          <w:tcPr>
            <w:tcW w:w="2520" w:type="dxa"/>
            <w:vMerge w:val="restart"/>
          </w:tcPr>
          <w:p w14:paraId="7BD90483">
            <w:pPr>
              <w:pStyle w:val="9"/>
              <w:rPr>
                <w:rFonts w:ascii="Times New Roman"/>
                <w:sz w:val="22"/>
              </w:rPr>
            </w:pPr>
          </w:p>
          <w:p w14:paraId="78313415">
            <w:pPr>
              <w:pStyle w:val="9"/>
              <w:rPr>
                <w:rFonts w:ascii="Times New Roman"/>
                <w:sz w:val="22"/>
              </w:rPr>
            </w:pPr>
          </w:p>
          <w:p w14:paraId="22804C8B">
            <w:pPr>
              <w:pStyle w:val="9"/>
              <w:spacing w:before="8"/>
              <w:rPr>
                <w:rFonts w:ascii="Times New Roman"/>
                <w:sz w:val="25"/>
              </w:rPr>
            </w:pPr>
          </w:p>
          <w:p w14:paraId="47577392">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37208680">
            <w:pPr>
              <w:pStyle w:val="9"/>
              <w:rPr>
                <w:rFonts w:ascii="Times New Roman"/>
                <w:sz w:val="22"/>
              </w:rPr>
            </w:pPr>
          </w:p>
          <w:p w14:paraId="5CD7A9CA">
            <w:pPr>
              <w:pStyle w:val="9"/>
              <w:rPr>
                <w:rFonts w:ascii="Times New Roman"/>
                <w:sz w:val="22"/>
              </w:rPr>
            </w:pPr>
          </w:p>
          <w:p w14:paraId="611FFC2A">
            <w:pPr>
              <w:pStyle w:val="9"/>
              <w:spacing w:before="8"/>
              <w:rPr>
                <w:rFonts w:ascii="Times New Roman"/>
                <w:sz w:val="25"/>
              </w:rPr>
            </w:pPr>
          </w:p>
          <w:p w14:paraId="568D9550">
            <w:pPr>
              <w:pStyle w:val="9"/>
              <w:ind w:left="369"/>
              <w:rPr>
                <w:rFonts w:hint="eastAsia" w:ascii="黑体" w:eastAsia="黑体"/>
                <w:sz w:val="22"/>
              </w:rPr>
            </w:pPr>
            <w:r>
              <w:rPr>
                <w:rFonts w:hint="eastAsia" w:ascii="黑体" w:eastAsia="黑体"/>
                <w:sz w:val="22"/>
              </w:rPr>
              <w:t>公开时限</w:t>
            </w:r>
          </w:p>
        </w:tc>
        <w:tc>
          <w:tcPr>
            <w:tcW w:w="1586" w:type="dxa"/>
            <w:vMerge w:val="restart"/>
          </w:tcPr>
          <w:p w14:paraId="02C010A1">
            <w:pPr>
              <w:pStyle w:val="9"/>
              <w:rPr>
                <w:rFonts w:ascii="Times New Roman"/>
                <w:sz w:val="22"/>
              </w:rPr>
            </w:pPr>
          </w:p>
          <w:p w14:paraId="1F05F141">
            <w:pPr>
              <w:pStyle w:val="9"/>
              <w:rPr>
                <w:rFonts w:ascii="Times New Roman"/>
                <w:sz w:val="22"/>
              </w:rPr>
            </w:pPr>
          </w:p>
          <w:p w14:paraId="3D057DD7">
            <w:pPr>
              <w:pStyle w:val="9"/>
              <w:spacing w:before="8"/>
              <w:rPr>
                <w:rFonts w:ascii="Times New Roman"/>
                <w:sz w:val="25"/>
              </w:rPr>
            </w:pPr>
          </w:p>
          <w:p w14:paraId="37C7C547">
            <w:pPr>
              <w:pStyle w:val="9"/>
              <w:ind w:left="352"/>
              <w:rPr>
                <w:rFonts w:hint="eastAsia" w:ascii="黑体" w:eastAsia="黑体"/>
                <w:sz w:val="22"/>
              </w:rPr>
            </w:pPr>
            <w:r>
              <w:rPr>
                <w:rFonts w:hint="eastAsia" w:ascii="黑体" w:eastAsia="黑体"/>
                <w:sz w:val="22"/>
              </w:rPr>
              <w:t>公开主体</w:t>
            </w:r>
          </w:p>
        </w:tc>
        <w:tc>
          <w:tcPr>
            <w:tcW w:w="1729" w:type="dxa"/>
            <w:vMerge w:val="restart"/>
          </w:tcPr>
          <w:p w14:paraId="09307429">
            <w:pPr>
              <w:pStyle w:val="9"/>
              <w:rPr>
                <w:rFonts w:ascii="Times New Roman"/>
                <w:sz w:val="22"/>
              </w:rPr>
            </w:pPr>
          </w:p>
          <w:p w14:paraId="20BB2A70">
            <w:pPr>
              <w:pStyle w:val="9"/>
              <w:rPr>
                <w:rFonts w:ascii="Times New Roman"/>
                <w:sz w:val="22"/>
              </w:rPr>
            </w:pPr>
          </w:p>
          <w:p w14:paraId="7F001E1C">
            <w:pPr>
              <w:pStyle w:val="9"/>
              <w:spacing w:before="140" w:line="266" w:lineRule="auto"/>
              <w:ind w:left="753" w:right="192" w:hanging="550"/>
              <w:rPr>
                <w:rFonts w:hint="eastAsia" w:ascii="黑体" w:eastAsia="黑体"/>
                <w:sz w:val="22"/>
              </w:rPr>
            </w:pPr>
            <w:r>
              <w:rPr>
                <w:rFonts w:hint="eastAsia" w:ascii="黑体" w:eastAsia="黑体"/>
                <w:sz w:val="22"/>
              </w:rPr>
              <w:t>公开渠道和载体</w:t>
            </w:r>
          </w:p>
        </w:tc>
        <w:tc>
          <w:tcPr>
            <w:tcW w:w="1200" w:type="dxa"/>
            <w:gridSpan w:val="2"/>
          </w:tcPr>
          <w:p w14:paraId="3951BB5F">
            <w:pPr>
              <w:pStyle w:val="9"/>
              <w:spacing w:before="17" w:line="275" w:lineRule="exact"/>
              <w:ind w:left="160"/>
              <w:rPr>
                <w:rFonts w:hint="eastAsia" w:ascii="黑体" w:eastAsia="黑体"/>
                <w:sz w:val="22"/>
              </w:rPr>
            </w:pPr>
            <w:r>
              <w:rPr>
                <w:rFonts w:hint="eastAsia" w:ascii="黑体" w:eastAsia="黑体"/>
                <w:sz w:val="22"/>
              </w:rPr>
              <w:t>公开对象</w:t>
            </w:r>
          </w:p>
        </w:tc>
        <w:tc>
          <w:tcPr>
            <w:tcW w:w="1111" w:type="dxa"/>
            <w:gridSpan w:val="2"/>
          </w:tcPr>
          <w:p w14:paraId="462CD030">
            <w:pPr>
              <w:pStyle w:val="9"/>
              <w:spacing w:before="17" w:line="275" w:lineRule="exact"/>
              <w:ind w:left="114"/>
              <w:rPr>
                <w:rFonts w:hint="eastAsia" w:ascii="黑体" w:eastAsia="黑体"/>
                <w:sz w:val="22"/>
              </w:rPr>
            </w:pPr>
            <w:r>
              <w:rPr>
                <w:rFonts w:hint="eastAsia" w:ascii="黑体" w:eastAsia="黑体"/>
                <w:sz w:val="22"/>
              </w:rPr>
              <w:t>公开方式</w:t>
            </w:r>
          </w:p>
        </w:tc>
        <w:tc>
          <w:tcPr>
            <w:tcW w:w="1394" w:type="dxa"/>
            <w:gridSpan w:val="2"/>
          </w:tcPr>
          <w:p w14:paraId="165278BC">
            <w:pPr>
              <w:pStyle w:val="9"/>
              <w:spacing w:before="17" w:line="275" w:lineRule="exact"/>
              <w:ind w:left="256"/>
              <w:rPr>
                <w:rFonts w:hint="eastAsia" w:ascii="黑体" w:eastAsia="黑体"/>
                <w:sz w:val="22"/>
              </w:rPr>
            </w:pPr>
            <w:r>
              <w:rPr>
                <w:rFonts w:hint="eastAsia" w:ascii="黑体" w:eastAsia="黑体"/>
                <w:sz w:val="22"/>
              </w:rPr>
              <w:t>公开层级</w:t>
            </w:r>
          </w:p>
        </w:tc>
      </w:tr>
      <w:tr w14:paraId="1F1C6C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87" w:type="dxa"/>
            <w:vMerge w:val="continue"/>
            <w:tcBorders>
              <w:top w:val="nil"/>
            </w:tcBorders>
          </w:tcPr>
          <w:p w14:paraId="65C1CB6F">
            <w:pPr>
              <w:rPr>
                <w:sz w:val="2"/>
                <w:szCs w:val="2"/>
              </w:rPr>
            </w:pPr>
          </w:p>
        </w:tc>
        <w:tc>
          <w:tcPr>
            <w:tcW w:w="663" w:type="dxa"/>
          </w:tcPr>
          <w:p w14:paraId="6AF3E05A">
            <w:pPr>
              <w:pStyle w:val="9"/>
              <w:rPr>
                <w:rFonts w:ascii="Times New Roman"/>
                <w:sz w:val="22"/>
              </w:rPr>
            </w:pPr>
          </w:p>
          <w:p w14:paraId="6E84D812">
            <w:pPr>
              <w:pStyle w:val="9"/>
              <w:spacing w:before="1"/>
              <w:rPr>
                <w:rFonts w:ascii="Times New Roman"/>
                <w:sz w:val="20"/>
              </w:rPr>
            </w:pPr>
          </w:p>
          <w:p w14:paraId="7503F96B">
            <w:pPr>
              <w:pStyle w:val="9"/>
              <w:spacing w:before="1" w:line="266" w:lineRule="auto"/>
              <w:ind w:left="111" w:right="97"/>
              <w:rPr>
                <w:rFonts w:hint="eastAsia" w:ascii="黑体" w:eastAsia="黑体"/>
                <w:sz w:val="22"/>
              </w:rPr>
            </w:pPr>
            <w:r>
              <w:rPr>
                <w:rFonts w:hint="eastAsia" w:ascii="黑体" w:eastAsia="黑体"/>
                <w:sz w:val="22"/>
              </w:rPr>
              <w:t>一级事项</w:t>
            </w:r>
          </w:p>
        </w:tc>
        <w:tc>
          <w:tcPr>
            <w:tcW w:w="672" w:type="dxa"/>
          </w:tcPr>
          <w:p w14:paraId="2B62EB0B">
            <w:pPr>
              <w:pStyle w:val="9"/>
              <w:rPr>
                <w:rFonts w:ascii="Times New Roman"/>
                <w:sz w:val="22"/>
              </w:rPr>
            </w:pPr>
          </w:p>
          <w:p w14:paraId="5A448743">
            <w:pPr>
              <w:pStyle w:val="9"/>
              <w:spacing w:before="1"/>
              <w:rPr>
                <w:rFonts w:ascii="Times New Roman"/>
                <w:sz w:val="20"/>
              </w:rPr>
            </w:pPr>
          </w:p>
          <w:p w14:paraId="511E11C8">
            <w:pPr>
              <w:pStyle w:val="9"/>
              <w:spacing w:before="1" w:line="266" w:lineRule="auto"/>
              <w:ind w:left="115" w:right="102"/>
              <w:rPr>
                <w:rFonts w:hint="eastAsia" w:ascii="黑体" w:eastAsia="黑体"/>
                <w:sz w:val="22"/>
              </w:rPr>
            </w:pPr>
            <w:r>
              <w:rPr>
                <w:rFonts w:hint="eastAsia" w:ascii="黑体" w:eastAsia="黑体"/>
                <w:sz w:val="22"/>
              </w:rPr>
              <w:t>二级事项</w:t>
            </w:r>
          </w:p>
        </w:tc>
        <w:tc>
          <w:tcPr>
            <w:tcW w:w="2134" w:type="dxa"/>
            <w:vMerge w:val="continue"/>
            <w:tcBorders>
              <w:top w:val="nil"/>
            </w:tcBorders>
          </w:tcPr>
          <w:p w14:paraId="51B0C068">
            <w:pPr>
              <w:rPr>
                <w:sz w:val="2"/>
                <w:szCs w:val="2"/>
              </w:rPr>
            </w:pPr>
          </w:p>
        </w:tc>
        <w:tc>
          <w:tcPr>
            <w:tcW w:w="2520" w:type="dxa"/>
            <w:vMerge w:val="continue"/>
            <w:tcBorders>
              <w:top w:val="nil"/>
            </w:tcBorders>
          </w:tcPr>
          <w:p w14:paraId="2D3FD77F">
            <w:pPr>
              <w:rPr>
                <w:sz w:val="2"/>
                <w:szCs w:val="2"/>
              </w:rPr>
            </w:pPr>
          </w:p>
        </w:tc>
        <w:tc>
          <w:tcPr>
            <w:tcW w:w="1620" w:type="dxa"/>
            <w:vMerge w:val="continue"/>
            <w:tcBorders>
              <w:top w:val="nil"/>
            </w:tcBorders>
          </w:tcPr>
          <w:p w14:paraId="7193B0B4">
            <w:pPr>
              <w:rPr>
                <w:sz w:val="2"/>
                <w:szCs w:val="2"/>
              </w:rPr>
            </w:pPr>
          </w:p>
        </w:tc>
        <w:tc>
          <w:tcPr>
            <w:tcW w:w="1586" w:type="dxa"/>
            <w:vMerge w:val="continue"/>
            <w:tcBorders>
              <w:top w:val="nil"/>
            </w:tcBorders>
          </w:tcPr>
          <w:p w14:paraId="20A98CF1">
            <w:pPr>
              <w:rPr>
                <w:sz w:val="2"/>
                <w:szCs w:val="2"/>
              </w:rPr>
            </w:pPr>
          </w:p>
        </w:tc>
        <w:tc>
          <w:tcPr>
            <w:tcW w:w="1729" w:type="dxa"/>
            <w:vMerge w:val="continue"/>
            <w:tcBorders>
              <w:top w:val="nil"/>
            </w:tcBorders>
          </w:tcPr>
          <w:p w14:paraId="1CF4E767">
            <w:pPr>
              <w:rPr>
                <w:sz w:val="2"/>
                <w:szCs w:val="2"/>
              </w:rPr>
            </w:pPr>
          </w:p>
        </w:tc>
        <w:tc>
          <w:tcPr>
            <w:tcW w:w="573" w:type="dxa"/>
          </w:tcPr>
          <w:p w14:paraId="72FF7101">
            <w:pPr>
              <w:pStyle w:val="9"/>
              <w:spacing w:before="6"/>
              <w:rPr>
                <w:rFonts w:ascii="Times New Roman"/>
                <w:sz w:val="28"/>
              </w:rPr>
            </w:pPr>
          </w:p>
          <w:p w14:paraId="012F10DC">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0CDF0EF5">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3692C849">
            <w:pPr>
              <w:pStyle w:val="9"/>
              <w:rPr>
                <w:rFonts w:ascii="Times New Roman"/>
                <w:sz w:val="22"/>
              </w:rPr>
            </w:pPr>
          </w:p>
          <w:p w14:paraId="793D8E73">
            <w:pPr>
              <w:pStyle w:val="9"/>
              <w:spacing w:before="1"/>
              <w:rPr>
                <w:rFonts w:ascii="Times New Roman"/>
                <w:sz w:val="20"/>
              </w:rPr>
            </w:pPr>
          </w:p>
          <w:p w14:paraId="1C768B2E">
            <w:pPr>
              <w:pStyle w:val="9"/>
              <w:spacing w:before="1" w:line="266" w:lineRule="auto"/>
              <w:ind w:left="140" w:right="131"/>
              <w:rPr>
                <w:rFonts w:hint="eastAsia" w:ascii="黑体" w:eastAsia="黑体"/>
                <w:sz w:val="22"/>
              </w:rPr>
            </w:pPr>
            <w:r>
              <w:rPr>
                <w:rFonts w:hint="eastAsia" w:ascii="黑体" w:eastAsia="黑体"/>
                <w:sz w:val="22"/>
              </w:rPr>
              <w:t>主动</w:t>
            </w:r>
          </w:p>
        </w:tc>
        <w:tc>
          <w:tcPr>
            <w:tcW w:w="606" w:type="dxa"/>
          </w:tcPr>
          <w:p w14:paraId="15539E00">
            <w:pPr>
              <w:pStyle w:val="9"/>
              <w:spacing w:before="16" w:line="266" w:lineRule="auto"/>
              <w:ind w:left="192" w:right="180"/>
              <w:jc w:val="both"/>
              <w:rPr>
                <w:rFonts w:hint="eastAsia" w:ascii="黑体" w:eastAsia="黑体"/>
                <w:sz w:val="22"/>
              </w:rPr>
            </w:pPr>
            <w:r>
              <w:rPr>
                <w:rFonts w:hint="eastAsia" w:ascii="黑体" w:eastAsia="黑体"/>
                <w:sz w:val="22"/>
              </w:rPr>
              <w:t>依申请公</w:t>
            </w:r>
          </w:p>
          <w:p w14:paraId="434415F8">
            <w:pPr>
              <w:pStyle w:val="9"/>
              <w:spacing w:line="272" w:lineRule="exact"/>
              <w:ind w:left="192"/>
              <w:jc w:val="both"/>
              <w:rPr>
                <w:rFonts w:hint="eastAsia" w:ascii="黑体" w:eastAsia="黑体"/>
                <w:sz w:val="22"/>
              </w:rPr>
            </w:pPr>
            <w:r>
              <w:rPr>
                <w:rFonts w:hint="eastAsia" w:ascii="黑体" w:eastAsia="黑体"/>
                <w:w w:val="100"/>
                <w:sz w:val="22"/>
              </w:rPr>
              <w:t>开</w:t>
            </w:r>
          </w:p>
        </w:tc>
        <w:tc>
          <w:tcPr>
            <w:tcW w:w="703" w:type="dxa"/>
          </w:tcPr>
          <w:p w14:paraId="7A8AEF2C">
            <w:pPr>
              <w:pStyle w:val="9"/>
              <w:spacing w:before="6"/>
              <w:rPr>
                <w:rFonts w:ascii="Times New Roman"/>
                <w:sz w:val="28"/>
              </w:rPr>
            </w:pPr>
          </w:p>
          <w:p w14:paraId="2D758CF8">
            <w:pPr>
              <w:pStyle w:val="9"/>
              <w:spacing w:before="1"/>
              <w:ind w:left="131"/>
              <w:rPr>
                <w:rFonts w:hint="eastAsia" w:ascii="黑体" w:eastAsia="黑体"/>
                <w:sz w:val="22"/>
              </w:rPr>
            </w:pPr>
            <w:r>
              <w:rPr>
                <w:rFonts w:hint="eastAsia" w:ascii="黑体" w:eastAsia="黑体"/>
                <w:spacing w:val="-1"/>
                <w:sz w:val="22"/>
              </w:rPr>
              <w:t>乡镇</w:t>
            </w:r>
          </w:p>
          <w:p w14:paraId="1B8878F9">
            <w:pPr>
              <w:pStyle w:val="9"/>
              <w:spacing w:before="30" w:line="266" w:lineRule="auto"/>
              <w:ind w:left="131" w:right="117"/>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399659F8">
            <w:pPr>
              <w:pStyle w:val="9"/>
              <w:spacing w:before="6"/>
              <w:rPr>
                <w:rFonts w:ascii="Times New Roman"/>
                <w:sz w:val="28"/>
              </w:rPr>
            </w:pPr>
          </w:p>
          <w:p w14:paraId="1339D879">
            <w:pPr>
              <w:pStyle w:val="9"/>
              <w:spacing w:before="1"/>
              <w:ind w:left="104" w:right="95"/>
              <w:jc w:val="center"/>
              <w:rPr>
                <w:rFonts w:hint="eastAsia" w:ascii="黑体" w:eastAsia="黑体"/>
                <w:sz w:val="22"/>
              </w:rPr>
            </w:pPr>
            <w:r>
              <w:rPr>
                <w:rFonts w:hint="eastAsia" w:ascii="黑体" w:eastAsia="黑体"/>
                <w:spacing w:val="-1"/>
                <w:sz w:val="22"/>
              </w:rPr>
              <w:t>社区</w:t>
            </w:r>
          </w:p>
          <w:p w14:paraId="5D9DA1A3">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33F4868E">
            <w:pPr>
              <w:pStyle w:val="9"/>
              <w:spacing w:before="30"/>
              <w:ind w:left="9"/>
              <w:jc w:val="center"/>
              <w:rPr>
                <w:rFonts w:hint="eastAsia" w:ascii="黑体" w:eastAsia="黑体"/>
                <w:sz w:val="22"/>
              </w:rPr>
            </w:pPr>
            <w:r>
              <w:rPr>
                <w:rFonts w:hint="eastAsia" w:ascii="黑体" w:eastAsia="黑体"/>
                <w:w w:val="100"/>
                <w:sz w:val="22"/>
              </w:rPr>
              <w:t>）</w:t>
            </w:r>
          </w:p>
        </w:tc>
      </w:tr>
      <w:tr w14:paraId="65CC7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5" w:hRule="atLeast"/>
        </w:trPr>
        <w:tc>
          <w:tcPr>
            <w:tcW w:w="587" w:type="dxa"/>
            <w:vMerge w:val="restart"/>
          </w:tcPr>
          <w:p w14:paraId="601EC76A">
            <w:pPr>
              <w:pStyle w:val="9"/>
              <w:rPr>
                <w:rFonts w:ascii="Times New Roman"/>
                <w:sz w:val="20"/>
              </w:rPr>
            </w:pPr>
          </w:p>
          <w:p w14:paraId="5AB2682F">
            <w:pPr>
              <w:pStyle w:val="9"/>
              <w:rPr>
                <w:rFonts w:ascii="Times New Roman"/>
                <w:sz w:val="20"/>
              </w:rPr>
            </w:pPr>
          </w:p>
          <w:p w14:paraId="300A673F">
            <w:pPr>
              <w:pStyle w:val="9"/>
              <w:rPr>
                <w:rFonts w:ascii="Times New Roman"/>
                <w:sz w:val="20"/>
              </w:rPr>
            </w:pPr>
          </w:p>
          <w:p w14:paraId="7CD87E3A">
            <w:pPr>
              <w:pStyle w:val="9"/>
              <w:rPr>
                <w:rFonts w:ascii="Times New Roman"/>
                <w:sz w:val="20"/>
              </w:rPr>
            </w:pPr>
          </w:p>
          <w:p w14:paraId="00365259">
            <w:pPr>
              <w:pStyle w:val="9"/>
              <w:rPr>
                <w:rFonts w:ascii="Times New Roman"/>
                <w:sz w:val="20"/>
              </w:rPr>
            </w:pPr>
          </w:p>
          <w:p w14:paraId="37E4CD83">
            <w:pPr>
              <w:pStyle w:val="9"/>
              <w:rPr>
                <w:rFonts w:ascii="Times New Roman"/>
                <w:sz w:val="20"/>
              </w:rPr>
            </w:pPr>
          </w:p>
          <w:p w14:paraId="13C84891">
            <w:pPr>
              <w:pStyle w:val="9"/>
              <w:rPr>
                <w:rFonts w:ascii="Times New Roman"/>
                <w:sz w:val="20"/>
              </w:rPr>
            </w:pPr>
          </w:p>
          <w:p w14:paraId="655B7B12">
            <w:pPr>
              <w:pStyle w:val="9"/>
              <w:rPr>
                <w:rFonts w:ascii="Times New Roman"/>
                <w:sz w:val="20"/>
              </w:rPr>
            </w:pPr>
          </w:p>
          <w:p w14:paraId="38825E37">
            <w:pPr>
              <w:pStyle w:val="9"/>
              <w:rPr>
                <w:rFonts w:ascii="Times New Roman"/>
                <w:sz w:val="20"/>
              </w:rPr>
            </w:pPr>
          </w:p>
          <w:p w14:paraId="5DCE8DE7">
            <w:pPr>
              <w:pStyle w:val="9"/>
              <w:rPr>
                <w:rFonts w:ascii="Times New Roman"/>
                <w:sz w:val="20"/>
              </w:rPr>
            </w:pPr>
          </w:p>
          <w:p w14:paraId="2114DE4E">
            <w:pPr>
              <w:pStyle w:val="9"/>
              <w:rPr>
                <w:rFonts w:ascii="Times New Roman"/>
                <w:sz w:val="20"/>
              </w:rPr>
            </w:pPr>
          </w:p>
          <w:p w14:paraId="2143175D">
            <w:pPr>
              <w:pStyle w:val="9"/>
              <w:rPr>
                <w:rFonts w:ascii="Times New Roman"/>
                <w:sz w:val="20"/>
              </w:rPr>
            </w:pPr>
          </w:p>
          <w:p w14:paraId="59E3887F">
            <w:pPr>
              <w:pStyle w:val="9"/>
              <w:rPr>
                <w:rFonts w:ascii="Times New Roman"/>
                <w:sz w:val="20"/>
              </w:rPr>
            </w:pPr>
          </w:p>
          <w:p w14:paraId="1F8FA989">
            <w:pPr>
              <w:pStyle w:val="9"/>
              <w:rPr>
                <w:rFonts w:ascii="Times New Roman"/>
                <w:sz w:val="20"/>
              </w:rPr>
            </w:pPr>
          </w:p>
          <w:p w14:paraId="2D0E0BE5">
            <w:pPr>
              <w:pStyle w:val="9"/>
              <w:rPr>
                <w:rFonts w:ascii="Times New Roman"/>
                <w:sz w:val="20"/>
              </w:rPr>
            </w:pPr>
          </w:p>
          <w:p w14:paraId="538C784E">
            <w:pPr>
              <w:pStyle w:val="9"/>
              <w:spacing w:before="2"/>
              <w:rPr>
                <w:rFonts w:ascii="Times New Roman"/>
                <w:sz w:val="19"/>
              </w:rPr>
            </w:pPr>
          </w:p>
          <w:p w14:paraId="10626D34">
            <w:pPr>
              <w:pStyle w:val="9"/>
              <w:ind w:left="7"/>
              <w:jc w:val="center"/>
              <w:rPr>
                <w:rFonts w:ascii="Times New Roman"/>
                <w:sz w:val="18"/>
              </w:rPr>
            </w:pPr>
            <w:r>
              <w:rPr>
                <w:rFonts w:ascii="Times New Roman"/>
                <w:sz w:val="18"/>
              </w:rPr>
              <w:t>4</w:t>
            </w:r>
          </w:p>
        </w:tc>
        <w:tc>
          <w:tcPr>
            <w:tcW w:w="663" w:type="dxa"/>
            <w:vMerge w:val="restart"/>
          </w:tcPr>
          <w:p w14:paraId="1E50C5E7">
            <w:pPr>
              <w:pStyle w:val="9"/>
              <w:rPr>
                <w:rFonts w:ascii="Times New Roman"/>
                <w:sz w:val="18"/>
              </w:rPr>
            </w:pPr>
          </w:p>
          <w:p w14:paraId="2A257B47">
            <w:pPr>
              <w:pStyle w:val="9"/>
              <w:rPr>
                <w:rFonts w:ascii="Times New Roman"/>
                <w:sz w:val="18"/>
              </w:rPr>
            </w:pPr>
          </w:p>
          <w:p w14:paraId="1CC2AEAA">
            <w:pPr>
              <w:pStyle w:val="9"/>
              <w:rPr>
                <w:rFonts w:ascii="Times New Roman"/>
                <w:sz w:val="18"/>
              </w:rPr>
            </w:pPr>
          </w:p>
          <w:p w14:paraId="1AE6AB60">
            <w:pPr>
              <w:pStyle w:val="9"/>
              <w:rPr>
                <w:rFonts w:ascii="Times New Roman"/>
                <w:sz w:val="18"/>
              </w:rPr>
            </w:pPr>
          </w:p>
          <w:p w14:paraId="3AF08823">
            <w:pPr>
              <w:pStyle w:val="9"/>
              <w:rPr>
                <w:rFonts w:ascii="Times New Roman"/>
                <w:sz w:val="18"/>
              </w:rPr>
            </w:pPr>
          </w:p>
          <w:p w14:paraId="3172A6FE">
            <w:pPr>
              <w:pStyle w:val="9"/>
              <w:rPr>
                <w:rFonts w:ascii="Times New Roman"/>
                <w:sz w:val="18"/>
              </w:rPr>
            </w:pPr>
          </w:p>
          <w:p w14:paraId="12366E41">
            <w:pPr>
              <w:pStyle w:val="9"/>
              <w:rPr>
                <w:rFonts w:ascii="Times New Roman"/>
                <w:sz w:val="18"/>
              </w:rPr>
            </w:pPr>
          </w:p>
          <w:p w14:paraId="67D37A22">
            <w:pPr>
              <w:pStyle w:val="9"/>
              <w:rPr>
                <w:rFonts w:ascii="Times New Roman"/>
                <w:sz w:val="18"/>
              </w:rPr>
            </w:pPr>
          </w:p>
          <w:p w14:paraId="441D2F83">
            <w:pPr>
              <w:pStyle w:val="9"/>
              <w:rPr>
                <w:rFonts w:ascii="Times New Roman"/>
                <w:sz w:val="18"/>
              </w:rPr>
            </w:pPr>
          </w:p>
          <w:p w14:paraId="761F79F3">
            <w:pPr>
              <w:pStyle w:val="9"/>
              <w:rPr>
                <w:rFonts w:ascii="Times New Roman"/>
                <w:sz w:val="18"/>
              </w:rPr>
            </w:pPr>
          </w:p>
          <w:p w14:paraId="00A64A56">
            <w:pPr>
              <w:pStyle w:val="9"/>
              <w:rPr>
                <w:rFonts w:ascii="Times New Roman"/>
                <w:sz w:val="18"/>
              </w:rPr>
            </w:pPr>
          </w:p>
          <w:p w14:paraId="22C08AEA">
            <w:pPr>
              <w:pStyle w:val="9"/>
              <w:rPr>
                <w:rFonts w:ascii="Times New Roman"/>
                <w:sz w:val="18"/>
              </w:rPr>
            </w:pPr>
          </w:p>
          <w:p w14:paraId="3C2E7EC8">
            <w:pPr>
              <w:pStyle w:val="9"/>
              <w:rPr>
                <w:rFonts w:ascii="Times New Roman"/>
                <w:sz w:val="18"/>
              </w:rPr>
            </w:pPr>
          </w:p>
          <w:p w14:paraId="4BE6A101">
            <w:pPr>
              <w:pStyle w:val="9"/>
              <w:rPr>
                <w:rFonts w:ascii="Times New Roman"/>
                <w:sz w:val="18"/>
              </w:rPr>
            </w:pPr>
          </w:p>
          <w:p w14:paraId="7C4576FD">
            <w:pPr>
              <w:pStyle w:val="9"/>
              <w:rPr>
                <w:rFonts w:ascii="Times New Roman"/>
                <w:sz w:val="18"/>
              </w:rPr>
            </w:pPr>
          </w:p>
          <w:p w14:paraId="73569492">
            <w:pPr>
              <w:pStyle w:val="9"/>
              <w:rPr>
                <w:rFonts w:ascii="Times New Roman"/>
                <w:sz w:val="18"/>
              </w:rPr>
            </w:pPr>
          </w:p>
          <w:p w14:paraId="335EF8AF">
            <w:pPr>
              <w:pStyle w:val="9"/>
              <w:spacing w:before="6"/>
              <w:rPr>
                <w:rFonts w:ascii="Times New Roman"/>
                <w:sz w:val="19"/>
              </w:rPr>
            </w:pPr>
          </w:p>
          <w:p w14:paraId="09BF89BF">
            <w:pPr>
              <w:pStyle w:val="9"/>
              <w:spacing w:line="312" w:lineRule="auto"/>
              <w:ind w:left="149" w:right="141"/>
              <w:rPr>
                <w:rFonts w:hint="eastAsia" w:ascii="仿宋_GB2312" w:eastAsia="仿宋_GB2312"/>
                <w:sz w:val="18"/>
              </w:rPr>
            </w:pPr>
            <w:r>
              <w:rPr>
                <w:rFonts w:hint="eastAsia" w:ascii="仿宋_GB2312" w:eastAsia="仿宋_GB2312"/>
                <w:sz w:val="18"/>
              </w:rPr>
              <w:t>公共服务</w:t>
            </w:r>
          </w:p>
        </w:tc>
        <w:tc>
          <w:tcPr>
            <w:tcW w:w="672" w:type="dxa"/>
          </w:tcPr>
          <w:p w14:paraId="2BACBE08">
            <w:pPr>
              <w:pStyle w:val="9"/>
              <w:spacing w:before="162" w:line="312" w:lineRule="auto"/>
              <w:ind w:left="156" w:right="143"/>
              <w:jc w:val="both"/>
              <w:rPr>
                <w:rFonts w:hint="eastAsia" w:ascii="仿宋_GB2312" w:eastAsia="仿宋_GB2312"/>
                <w:sz w:val="18"/>
              </w:rPr>
            </w:pPr>
            <w:r>
              <w:rPr>
                <w:rFonts w:hint="eastAsia" w:ascii="仿宋_GB2312" w:eastAsia="仿宋_GB2312"/>
                <w:sz w:val="18"/>
              </w:rPr>
              <w:t>食品安全消费提示警示</w:t>
            </w:r>
          </w:p>
        </w:tc>
        <w:tc>
          <w:tcPr>
            <w:tcW w:w="2134" w:type="dxa"/>
          </w:tcPr>
          <w:p w14:paraId="281F9843">
            <w:pPr>
              <w:pStyle w:val="9"/>
              <w:rPr>
                <w:rFonts w:ascii="Times New Roman"/>
                <w:sz w:val="18"/>
              </w:rPr>
            </w:pPr>
          </w:p>
          <w:p w14:paraId="0ACE563E">
            <w:pPr>
              <w:pStyle w:val="9"/>
              <w:rPr>
                <w:rFonts w:ascii="Times New Roman"/>
                <w:sz w:val="18"/>
              </w:rPr>
            </w:pPr>
          </w:p>
          <w:p w14:paraId="46794767">
            <w:pPr>
              <w:pStyle w:val="9"/>
              <w:spacing w:before="3"/>
              <w:rPr>
                <w:rFonts w:ascii="Times New Roman"/>
                <w:sz w:val="17"/>
              </w:rPr>
            </w:pPr>
          </w:p>
          <w:p w14:paraId="196DFC78">
            <w:pPr>
              <w:pStyle w:val="9"/>
              <w:spacing w:line="312" w:lineRule="auto"/>
              <w:ind w:left="108" w:right="26"/>
              <w:rPr>
                <w:rFonts w:hint="eastAsia" w:ascii="仿宋_GB2312" w:eastAsia="仿宋_GB2312"/>
                <w:sz w:val="18"/>
              </w:rPr>
            </w:pPr>
            <w:r>
              <w:rPr>
                <w:rFonts w:hint="eastAsia" w:ascii="仿宋_GB2312" w:eastAsia="仿宋_GB2312"/>
                <w:sz w:val="18"/>
              </w:rPr>
              <w:t>食品安全消费提示、警示信息</w:t>
            </w:r>
          </w:p>
        </w:tc>
        <w:tc>
          <w:tcPr>
            <w:tcW w:w="2520" w:type="dxa"/>
          </w:tcPr>
          <w:p w14:paraId="2F7ADD1F">
            <w:pPr>
              <w:pStyle w:val="9"/>
              <w:rPr>
                <w:rFonts w:ascii="Times New Roman"/>
                <w:sz w:val="18"/>
              </w:rPr>
            </w:pPr>
          </w:p>
          <w:p w14:paraId="0D90DC07">
            <w:pPr>
              <w:pStyle w:val="9"/>
              <w:spacing w:before="2"/>
              <w:rPr>
                <w:rFonts w:ascii="Times New Roman"/>
                <w:sz w:val="22"/>
              </w:rPr>
            </w:pPr>
          </w:p>
          <w:p w14:paraId="23B98BD6">
            <w:pPr>
              <w:pStyle w:val="9"/>
              <w:spacing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z w:val="18"/>
              </w:rPr>
              <w:t>务公开工作的意见》</w:t>
            </w:r>
          </w:p>
        </w:tc>
        <w:tc>
          <w:tcPr>
            <w:tcW w:w="1620" w:type="dxa"/>
          </w:tcPr>
          <w:p w14:paraId="0E74CF01">
            <w:pPr>
              <w:pStyle w:val="9"/>
              <w:rPr>
                <w:rFonts w:ascii="Times New Roman"/>
                <w:sz w:val="20"/>
              </w:rPr>
            </w:pPr>
          </w:p>
          <w:p w14:paraId="678F81C6">
            <w:pPr>
              <w:pStyle w:val="9"/>
              <w:rPr>
                <w:rFonts w:ascii="Times New Roman"/>
                <w:sz w:val="20"/>
              </w:rPr>
            </w:pPr>
          </w:p>
          <w:p w14:paraId="7B03FA43">
            <w:pPr>
              <w:pStyle w:val="9"/>
              <w:spacing w:before="153"/>
              <w:ind w:left="107"/>
              <w:rPr>
                <w:rFonts w:ascii="Times New Roman" w:eastAsia="Times New Roman"/>
                <w:sz w:val="18"/>
              </w:rPr>
            </w:pPr>
            <w:r>
              <w:rPr>
                <w:rFonts w:hint="eastAsia" w:ascii="仿宋_GB2312" w:eastAsia="仿宋_GB2312"/>
                <w:sz w:val="18"/>
              </w:rPr>
              <w:t xml:space="preserve">信息形成之日起 </w:t>
            </w:r>
            <w:r>
              <w:rPr>
                <w:rFonts w:ascii="Times New Roman" w:eastAsia="Times New Roman"/>
                <w:sz w:val="18"/>
              </w:rPr>
              <w:t>7</w:t>
            </w:r>
          </w:p>
          <w:p w14:paraId="5F2EFFEA">
            <w:pPr>
              <w:pStyle w:val="9"/>
              <w:spacing w:before="69"/>
              <w:ind w:left="107"/>
              <w:rPr>
                <w:rFonts w:hint="eastAsia" w:ascii="仿宋_GB2312" w:eastAsia="仿宋_GB2312"/>
                <w:sz w:val="18"/>
              </w:rPr>
            </w:pPr>
            <w:r>
              <w:rPr>
                <w:rFonts w:hint="eastAsia" w:ascii="仿宋_GB2312" w:eastAsia="仿宋_GB2312"/>
                <w:sz w:val="18"/>
              </w:rPr>
              <w:t>个工作日内</w:t>
            </w:r>
          </w:p>
        </w:tc>
        <w:tc>
          <w:tcPr>
            <w:tcW w:w="1586" w:type="dxa"/>
          </w:tcPr>
          <w:p w14:paraId="05A929E3">
            <w:pPr>
              <w:pStyle w:val="9"/>
              <w:rPr>
                <w:rFonts w:ascii="Times New Roman"/>
                <w:sz w:val="18"/>
              </w:rPr>
            </w:pPr>
          </w:p>
          <w:p w14:paraId="56082769">
            <w:pPr>
              <w:pStyle w:val="9"/>
              <w:rPr>
                <w:rFonts w:ascii="Times New Roman"/>
                <w:sz w:val="18"/>
              </w:rPr>
            </w:pPr>
          </w:p>
          <w:p w14:paraId="1248732E">
            <w:pPr>
              <w:pStyle w:val="9"/>
              <w:spacing w:before="3"/>
              <w:rPr>
                <w:rFonts w:ascii="Times New Roman"/>
                <w:sz w:val="17"/>
              </w:rPr>
            </w:pPr>
          </w:p>
          <w:p w14:paraId="63F742A8">
            <w:pPr>
              <w:pStyle w:val="9"/>
              <w:spacing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14:paraId="476535B2">
            <w:pPr>
              <w:pStyle w:val="9"/>
              <w:rPr>
                <w:rFonts w:ascii="Times New Roman"/>
                <w:sz w:val="18"/>
              </w:rPr>
            </w:pPr>
          </w:p>
          <w:p w14:paraId="1C50B47E">
            <w:pPr>
              <w:pStyle w:val="9"/>
              <w:numPr>
                <w:ilvl w:val="0"/>
                <w:numId w:val="72"/>
              </w:numPr>
              <w:tabs>
                <w:tab w:val="left" w:pos="290"/>
              </w:tabs>
              <w:spacing w:before="106"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2183067A">
            <w:pPr>
              <w:pStyle w:val="9"/>
              <w:numPr>
                <w:ilvl w:val="0"/>
                <w:numId w:val="72"/>
              </w:numPr>
              <w:tabs>
                <w:tab w:val="left" w:pos="290"/>
              </w:tabs>
              <w:spacing w:before="69"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两微一端</w:t>
            </w:r>
          </w:p>
          <w:p w14:paraId="1EFD3723">
            <w:pPr>
              <w:pStyle w:val="9"/>
              <w:numPr>
                <w:ilvl w:val="0"/>
                <w:numId w:val="72"/>
              </w:numPr>
              <w:tabs>
                <w:tab w:val="left" w:pos="290"/>
              </w:tabs>
              <w:spacing w:before="70" w:after="0" w:line="312" w:lineRule="auto"/>
              <w:ind w:left="108" w:right="5" w:firstLine="0"/>
              <w:jc w:val="left"/>
              <w:rPr>
                <w:rFonts w:hint="eastAsia" w:ascii="仿宋_GB2312" w:hAnsi="仿宋_GB2312" w:eastAsia="仿宋_GB2312"/>
                <w:sz w:val="18"/>
              </w:rPr>
            </w:pPr>
            <w:r>
              <w:rPr>
                <w:rFonts w:hint="eastAsia" w:ascii="仿宋_GB2312" w:hAnsi="仿宋_GB2312" w:eastAsia="仿宋_GB2312"/>
                <w:spacing w:val="-4"/>
                <w:sz w:val="18"/>
              </w:rPr>
              <w:t>街道、社区</w:t>
            </w:r>
            <w:r>
              <w:rPr>
                <w:rFonts w:hint="eastAsia" w:ascii="仿宋_GB2312" w:hAnsi="仿宋_GB2312" w:eastAsia="仿宋_GB2312"/>
                <w:sz w:val="18"/>
              </w:rPr>
              <w:t>（村</w:t>
            </w:r>
            <w:r>
              <w:rPr>
                <w:rFonts w:hint="eastAsia" w:ascii="仿宋_GB2312" w:hAnsi="仿宋_GB2312" w:eastAsia="仿宋_GB2312"/>
                <w:spacing w:val="-16"/>
                <w:sz w:val="18"/>
              </w:rPr>
              <w:t xml:space="preserve">） </w:t>
            </w:r>
            <w:r>
              <w:rPr>
                <w:rFonts w:hint="eastAsia" w:ascii="仿宋_GB2312" w:hAnsi="仿宋_GB2312" w:eastAsia="仿宋_GB2312"/>
                <w:sz w:val="18"/>
              </w:rPr>
              <w:t>政务公开公示栏</w:t>
            </w:r>
          </w:p>
        </w:tc>
        <w:tc>
          <w:tcPr>
            <w:tcW w:w="573" w:type="dxa"/>
          </w:tcPr>
          <w:p w14:paraId="3BC5C656">
            <w:pPr>
              <w:pStyle w:val="9"/>
              <w:rPr>
                <w:rFonts w:ascii="Times New Roman"/>
                <w:sz w:val="30"/>
              </w:rPr>
            </w:pPr>
          </w:p>
          <w:p w14:paraId="72201009">
            <w:pPr>
              <w:pStyle w:val="9"/>
              <w:spacing w:before="5"/>
              <w:rPr>
                <w:rFonts w:ascii="Times New Roman"/>
                <w:sz w:val="27"/>
              </w:rPr>
            </w:pPr>
          </w:p>
          <w:p w14:paraId="269DF739">
            <w:pPr>
              <w:pStyle w:val="9"/>
              <w:ind w:left="9"/>
              <w:jc w:val="center"/>
              <w:rPr>
                <w:rFonts w:ascii="仿宋" w:hAnsi="仿宋"/>
                <w:sz w:val="30"/>
              </w:rPr>
            </w:pPr>
            <w:r>
              <w:rPr>
                <w:rFonts w:ascii="仿宋" w:hAnsi="仿宋"/>
                <w:sz w:val="30"/>
              </w:rPr>
              <w:t>√</w:t>
            </w:r>
          </w:p>
        </w:tc>
        <w:tc>
          <w:tcPr>
            <w:tcW w:w="627" w:type="dxa"/>
          </w:tcPr>
          <w:p w14:paraId="41E93017">
            <w:pPr>
              <w:pStyle w:val="9"/>
              <w:rPr>
                <w:rFonts w:ascii="Times New Roman"/>
                <w:sz w:val="18"/>
              </w:rPr>
            </w:pPr>
          </w:p>
        </w:tc>
        <w:tc>
          <w:tcPr>
            <w:tcW w:w="505" w:type="dxa"/>
          </w:tcPr>
          <w:p w14:paraId="72B81551">
            <w:pPr>
              <w:pStyle w:val="9"/>
              <w:rPr>
                <w:rFonts w:ascii="Times New Roman"/>
                <w:sz w:val="30"/>
              </w:rPr>
            </w:pPr>
          </w:p>
          <w:p w14:paraId="0E76CE47">
            <w:pPr>
              <w:pStyle w:val="9"/>
              <w:spacing w:before="5"/>
              <w:rPr>
                <w:rFonts w:ascii="Times New Roman"/>
                <w:sz w:val="27"/>
              </w:rPr>
            </w:pPr>
          </w:p>
          <w:p w14:paraId="7D49061B">
            <w:pPr>
              <w:pStyle w:val="9"/>
              <w:ind w:left="19"/>
              <w:jc w:val="center"/>
              <w:rPr>
                <w:rFonts w:ascii="仿宋" w:hAnsi="仿宋"/>
                <w:sz w:val="30"/>
              </w:rPr>
            </w:pPr>
            <w:r>
              <w:rPr>
                <w:rFonts w:ascii="仿宋" w:hAnsi="仿宋"/>
                <w:sz w:val="30"/>
              </w:rPr>
              <w:t>√</w:t>
            </w:r>
          </w:p>
        </w:tc>
        <w:tc>
          <w:tcPr>
            <w:tcW w:w="606" w:type="dxa"/>
          </w:tcPr>
          <w:p w14:paraId="7FD71D61">
            <w:pPr>
              <w:pStyle w:val="9"/>
              <w:rPr>
                <w:rFonts w:ascii="Times New Roman"/>
                <w:sz w:val="18"/>
              </w:rPr>
            </w:pPr>
          </w:p>
        </w:tc>
        <w:tc>
          <w:tcPr>
            <w:tcW w:w="703" w:type="dxa"/>
          </w:tcPr>
          <w:p w14:paraId="7DB624FC">
            <w:pPr>
              <w:pStyle w:val="9"/>
              <w:rPr>
                <w:rFonts w:ascii="Times New Roman"/>
                <w:sz w:val="30"/>
              </w:rPr>
            </w:pPr>
          </w:p>
          <w:p w14:paraId="3243DF0D">
            <w:pPr>
              <w:pStyle w:val="9"/>
              <w:spacing w:before="5"/>
              <w:rPr>
                <w:rFonts w:ascii="Times New Roman"/>
                <w:sz w:val="27"/>
              </w:rPr>
            </w:pPr>
          </w:p>
          <w:p w14:paraId="33F340D2">
            <w:pPr>
              <w:pStyle w:val="9"/>
              <w:ind w:left="201"/>
              <w:rPr>
                <w:rFonts w:ascii="仿宋" w:hAnsi="仿宋"/>
                <w:sz w:val="30"/>
              </w:rPr>
            </w:pPr>
            <w:r>
              <w:rPr>
                <w:rFonts w:ascii="仿宋" w:hAnsi="仿宋"/>
                <w:sz w:val="30"/>
              </w:rPr>
              <w:t>√</w:t>
            </w:r>
          </w:p>
        </w:tc>
        <w:tc>
          <w:tcPr>
            <w:tcW w:w="691" w:type="dxa"/>
          </w:tcPr>
          <w:p w14:paraId="21DADC28">
            <w:pPr>
              <w:pStyle w:val="9"/>
              <w:rPr>
                <w:rFonts w:ascii="Times New Roman"/>
                <w:sz w:val="30"/>
              </w:rPr>
            </w:pPr>
          </w:p>
          <w:p w14:paraId="766A453A">
            <w:pPr>
              <w:pStyle w:val="9"/>
              <w:spacing w:before="5"/>
              <w:rPr>
                <w:rFonts w:ascii="Times New Roman"/>
                <w:sz w:val="27"/>
              </w:rPr>
            </w:pPr>
          </w:p>
          <w:p w14:paraId="569FB2EE">
            <w:pPr>
              <w:pStyle w:val="9"/>
              <w:ind w:left="7"/>
              <w:jc w:val="center"/>
              <w:rPr>
                <w:rFonts w:ascii="仿宋" w:hAnsi="仿宋"/>
                <w:sz w:val="30"/>
              </w:rPr>
            </w:pPr>
            <w:r>
              <w:rPr>
                <w:rFonts w:ascii="仿宋" w:hAnsi="仿宋"/>
                <w:sz w:val="30"/>
              </w:rPr>
              <w:t>√</w:t>
            </w:r>
          </w:p>
        </w:tc>
      </w:tr>
      <w:tr w14:paraId="5A232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5" w:hRule="atLeast"/>
        </w:trPr>
        <w:tc>
          <w:tcPr>
            <w:tcW w:w="587" w:type="dxa"/>
            <w:vMerge w:val="continue"/>
            <w:tcBorders>
              <w:top w:val="nil"/>
            </w:tcBorders>
          </w:tcPr>
          <w:p w14:paraId="60C73902">
            <w:pPr>
              <w:rPr>
                <w:sz w:val="2"/>
                <w:szCs w:val="2"/>
              </w:rPr>
            </w:pPr>
          </w:p>
        </w:tc>
        <w:tc>
          <w:tcPr>
            <w:tcW w:w="663" w:type="dxa"/>
            <w:vMerge w:val="continue"/>
            <w:tcBorders>
              <w:top w:val="nil"/>
            </w:tcBorders>
          </w:tcPr>
          <w:p w14:paraId="19BACBC0">
            <w:pPr>
              <w:rPr>
                <w:sz w:val="2"/>
                <w:szCs w:val="2"/>
              </w:rPr>
            </w:pPr>
          </w:p>
        </w:tc>
        <w:tc>
          <w:tcPr>
            <w:tcW w:w="672" w:type="dxa"/>
          </w:tcPr>
          <w:p w14:paraId="5A02B6B7">
            <w:pPr>
              <w:pStyle w:val="9"/>
              <w:rPr>
                <w:rFonts w:ascii="Times New Roman"/>
                <w:sz w:val="18"/>
              </w:rPr>
            </w:pPr>
          </w:p>
          <w:p w14:paraId="3FF2E999">
            <w:pPr>
              <w:pStyle w:val="9"/>
              <w:rPr>
                <w:rFonts w:ascii="Times New Roman"/>
                <w:sz w:val="17"/>
              </w:rPr>
            </w:pPr>
          </w:p>
          <w:p w14:paraId="23A9F632">
            <w:pPr>
              <w:pStyle w:val="9"/>
              <w:spacing w:line="312" w:lineRule="auto"/>
              <w:ind w:left="156" w:right="143"/>
              <w:jc w:val="both"/>
              <w:rPr>
                <w:rFonts w:hint="eastAsia" w:ascii="仿宋_GB2312" w:eastAsia="仿宋_GB2312"/>
                <w:sz w:val="18"/>
              </w:rPr>
            </w:pPr>
            <w:r>
              <w:rPr>
                <w:rFonts w:hint="eastAsia" w:ascii="仿宋_GB2312" w:eastAsia="仿宋_GB2312"/>
                <w:sz w:val="18"/>
              </w:rPr>
              <w:t>食品安全应急处置</w:t>
            </w:r>
          </w:p>
        </w:tc>
        <w:tc>
          <w:tcPr>
            <w:tcW w:w="2134" w:type="dxa"/>
          </w:tcPr>
          <w:p w14:paraId="5AEF68E0">
            <w:pPr>
              <w:pStyle w:val="9"/>
              <w:rPr>
                <w:rFonts w:ascii="Times New Roman"/>
                <w:sz w:val="18"/>
              </w:rPr>
            </w:pPr>
          </w:p>
          <w:p w14:paraId="54294486">
            <w:pPr>
              <w:pStyle w:val="9"/>
              <w:rPr>
                <w:rFonts w:ascii="Times New Roman"/>
                <w:sz w:val="17"/>
              </w:rPr>
            </w:pPr>
          </w:p>
          <w:p w14:paraId="3F6E4F0C">
            <w:pPr>
              <w:pStyle w:val="9"/>
              <w:spacing w:line="312" w:lineRule="auto"/>
              <w:ind w:left="108" w:right="96"/>
              <w:jc w:val="both"/>
              <w:rPr>
                <w:rFonts w:hint="eastAsia" w:ascii="仿宋_GB2312" w:eastAsia="仿宋_GB2312"/>
                <w:sz w:val="18"/>
              </w:rPr>
            </w:pPr>
            <w:r>
              <w:rPr>
                <w:rFonts w:hint="eastAsia" w:ascii="仿宋_GB2312" w:eastAsia="仿宋_GB2312"/>
                <w:spacing w:val="-8"/>
                <w:sz w:val="18"/>
              </w:rPr>
              <w:t>应急组织机构及职责、应</w:t>
            </w:r>
            <w:r>
              <w:rPr>
                <w:rFonts w:hint="eastAsia" w:ascii="仿宋_GB2312" w:eastAsia="仿宋_GB2312"/>
                <w:spacing w:val="-10"/>
                <w:sz w:val="18"/>
              </w:rPr>
              <w:t>急保障、监测预警、应急</w:t>
            </w:r>
            <w:r>
              <w:rPr>
                <w:rFonts w:hint="eastAsia" w:ascii="仿宋_GB2312" w:eastAsia="仿宋_GB2312"/>
                <w:spacing w:val="-9"/>
                <w:sz w:val="18"/>
              </w:rPr>
              <w:t>响应、热点问题落实情况</w:t>
            </w:r>
            <w:r>
              <w:rPr>
                <w:rFonts w:hint="eastAsia" w:ascii="仿宋_GB2312" w:eastAsia="仿宋_GB2312"/>
                <w:sz w:val="18"/>
              </w:rPr>
              <w:t>等</w:t>
            </w:r>
          </w:p>
        </w:tc>
        <w:tc>
          <w:tcPr>
            <w:tcW w:w="2520" w:type="dxa"/>
          </w:tcPr>
          <w:p w14:paraId="0EA19174">
            <w:pPr>
              <w:pStyle w:val="9"/>
              <w:rPr>
                <w:rFonts w:ascii="Times New Roman"/>
                <w:sz w:val="18"/>
              </w:rPr>
            </w:pPr>
          </w:p>
          <w:p w14:paraId="08B1D5D4">
            <w:pPr>
              <w:pStyle w:val="9"/>
              <w:rPr>
                <w:rFonts w:ascii="Times New Roman"/>
                <w:sz w:val="18"/>
              </w:rPr>
            </w:pPr>
          </w:p>
          <w:p w14:paraId="3D196E5F">
            <w:pPr>
              <w:pStyle w:val="9"/>
              <w:spacing w:before="140"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z w:val="18"/>
              </w:rPr>
              <w:t>务公开工作的意见》</w:t>
            </w:r>
          </w:p>
        </w:tc>
        <w:tc>
          <w:tcPr>
            <w:tcW w:w="1620" w:type="dxa"/>
          </w:tcPr>
          <w:p w14:paraId="78426C70">
            <w:pPr>
              <w:pStyle w:val="9"/>
              <w:rPr>
                <w:rFonts w:ascii="Times New Roman"/>
                <w:sz w:val="18"/>
              </w:rPr>
            </w:pPr>
          </w:p>
          <w:p w14:paraId="4A14426A">
            <w:pPr>
              <w:pStyle w:val="9"/>
              <w:rPr>
                <w:rFonts w:ascii="Times New Roman"/>
                <w:sz w:val="18"/>
              </w:rPr>
            </w:pPr>
          </w:p>
          <w:p w14:paraId="3845F8E2">
            <w:pPr>
              <w:pStyle w:val="9"/>
              <w:spacing w:before="1"/>
              <w:rPr>
                <w:rFonts w:ascii="Times New Roman"/>
                <w:sz w:val="25"/>
              </w:rPr>
            </w:pPr>
          </w:p>
          <w:p w14:paraId="338E1349">
            <w:pPr>
              <w:pStyle w:val="9"/>
              <w:ind w:left="107"/>
              <w:rPr>
                <w:rFonts w:hint="eastAsia" w:ascii="仿宋_GB2312" w:eastAsia="仿宋_GB2312"/>
                <w:sz w:val="18"/>
              </w:rPr>
            </w:pPr>
            <w:r>
              <w:rPr>
                <w:rFonts w:hint="eastAsia" w:ascii="仿宋_GB2312" w:eastAsia="仿宋_GB2312"/>
                <w:sz w:val="18"/>
              </w:rPr>
              <w:t>信息形成之日起</w:t>
            </w:r>
          </w:p>
          <w:p w14:paraId="63FD3631">
            <w:pPr>
              <w:pStyle w:val="9"/>
              <w:spacing w:before="70"/>
              <w:ind w:left="10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w:t>
            </w:r>
          </w:p>
        </w:tc>
        <w:tc>
          <w:tcPr>
            <w:tcW w:w="1586" w:type="dxa"/>
          </w:tcPr>
          <w:p w14:paraId="502C03E1">
            <w:pPr>
              <w:pStyle w:val="9"/>
              <w:rPr>
                <w:rFonts w:ascii="Times New Roman"/>
                <w:sz w:val="18"/>
              </w:rPr>
            </w:pPr>
          </w:p>
          <w:p w14:paraId="0853875D">
            <w:pPr>
              <w:pStyle w:val="9"/>
              <w:rPr>
                <w:rFonts w:ascii="Times New Roman"/>
                <w:sz w:val="18"/>
              </w:rPr>
            </w:pPr>
          </w:p>
          <w:p w14:paraId="60D7F2FD">
            <w:pPr>
              <w:pStyle w:val="9"/>
              <w:spacing w:before="1"/>
              <w:rPr>
                <w:rFonts w:ascii="Times New Roman"/>
                <w:sz w:val="25"/>
              </w:rPr>
            </w:pPr>
          </w:p>
          <w:p w14:paraId="3A40BD0F">
            <w:pPr>
              <w:pStyle w:val="9"/>
              <w:spacing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14:paraId="713E6CF9">
            <w:pPr>
              <w:pStyle w:val="9"/>
              <w:rPr>
                <w:rFonts w:ascii="Times New Roman"/>
                <w:sz w:val="18"/>
              </w:rPr>
            </w:pPr>
          </w:p>
          <w:p w14:paraId="720E2F56">
            <w:pPr>
              <w:pStyle w:val="9"/>
              <w:rPr>
                <w:rFonts w:ascii="Times New Roman"/>
                <w:sz w:val="17"/>
              </w:rPr>
            </w:pPr>
          </w:p>
          <w:p w14:paraId="4A58C14F">
            <w:pPr>
              <w:pStyle w:val="9"/>
              <w:numPr>
                <w:ilvl w:val="0"/>
                <w:numId w:val="73"/>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7CAA3442">
            <w:pPr>
              <w:pStyle w:val="9"/>
              <w:numPr>
                <w:ilvl w:val="0"/>
                <w:numId w:val="73"/>
              </w:numPr>
              <w:tabs>
                <w:tab w:val="left" w:pos="290"/>
              </w:tabs>
              <w:spacing w:before="7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两微一端</w:t>
            </w:r>
          </w:p>
          <w:p w14:paraId="229EB356">
            <w:pPr>
              <w:pStyle w:val="9"/>
              <w:numPr>
                <w:ilvl w:val="0"/>
                <w:numId w:val="73"/>
              </w:numPr>
              <w:tabs>
                <w:tab w:val="left" w:pos="290"/>
              </w:tabs>
              <w:spacing w:before="69" w:after="0" w:line="312" w:lineRule="auto"/>
              <w:ind w:left="108" w:right="5" w:firstLine="0"/>
              <w:jc w:val="left"/>
              <w:rPr>
                <w:rFonts w:hint="eastAsia" w:ascii="仿宋_GB2312" w:hAnsi="仿宋_GB2312" w:eastAsia="仿宋_GB2312"/>
                <w:sz w:val="18"/>
              </w:rPr>
            </w:pPr>
            <w:r>
              <w:rPr>
                <w:rFonts w:hint="eastAsia" w:ascii="仿宋_GB2312" w:hAnsi="仿宋_GB2312" w:eastAsia="仿宋_GB2312"/>
                <w:spacing w:val="-4"/>
                <w:sz w:val="18"/>
              </w:rPr>
              <w:t>街道、社区</w:t>
            </w:r>
            <w:r>
              <w:rPr>
                <w:rFonts w:hint="eastAsia" w:ascii="仿宋_GB2312" w:hAnsi="仿宋_GB2312" w:eastAsia="仿宋_GB2312"/>
                <w:sz w:val="18"/>
              </w:rPr>
              <w:t>（村</w:t>
            </w:r>
            <w:r>
              <w:rPr>
                <w:rFonts w:hint="eastAsia" w:ascii="仿宋_GB2312" w:hAnsi="仿宋_GB2312" w:eastAsia="仿宋_GB2312"/>
                <w:spacing w:val="-16"/>
                <w:sz w:val="18"/>
              </w:rPr>
              <w:t xml:space="preserve">） </w:t>
            </w:r>
            <w:r>
              <w:rPr>
                <w:rFonts w:hint="eastAsia" w:ascii="仿宋_GB2312" w:hAnsi="仿宋_GB2312" w:eastAsia="仿宋_GB2312"/>
                <w:sz w:val="18"/>
              </w:rPr>
              <w:t>政务公开公示栏</w:t>
            </w:r>
          </w:p>
        </w:tc>
        <w:tc>
          <w:tcPr>
            <w:tcW w:w="573" w:type="dxa"/>
          </w:tcPr>
          <w:p w14:paraId="345184A6">
            <w:pPr>
              <w:pStyle w:val="9"/>
              <w:rPr>
                <w:rFonts w:ascii="Times New Roman"/>
                <w:sz w:val="30"/>
              </w:rPr>
            </w:pPr>
          </w:p>
          <w:p w14:paraId="062C1AE2">
            <w:pPr>
              <w:pStyle w:val="9"/>
              <w:spacing w:before="3"/>
              <w:rPr>
                <w:rFonts w:ascii="Times New Roman"/>
                <w:sz w:val="35"/>
              </w:rPr>
            </w:pPr>
          </w:p>
          <w:p w14:paraId="398FBE05">
            <w:pPr>
              <w:pStyle w:val="9"/>
              <w:ind w:left="9"/>
              <w:jc w:val="center"/>
              <w:rPr>
                <w:rFonts w:ascii="仿宋" w:hAnsi="仿宋"/>
                <w:sz w:val="30"/>
              </w:rPr>
            </w:pPr>
            <w:r>
              <w:rPr>
                <w:rFonts w:ascii="仿宋" w:hAnsi="仿宋"/>
                <w:sz w:val="30"/>
              </w:rPr>
              <w:t>√</w:t>
            </w:r>
          </w:p>
        </w:tc>
        <w:tc>
          <w:tcPr>
            <w:tcW w:w="627" w:type="dxa"/>
          </w:tcPr>
          <w:p w14:paraId="4441EB42">
            <w:pPr>
              <w:pStyle w:val="9"/>
              <w:rPr>
                <w:rFonts w:ascii="Times New Roman"/>
                <w:sz w:val="18"/>
              </w:rPr>
            </w:pPr>
          </w:p>
        </w:tc>
        <w:tc>
          <w:tcPr>
            <w:tcW w:w="505" w:type="dxa"/>
          </w:tcPr>
          <w:p w14:paraId="38BBB2B0">
            <w:pPr>
              <w:pStyle w:val="9"/>
              <w:rPr>
                <w:rFonts w:ascii="Times New Roman"/>
                <w:sz w:val="30"/>
              </w:rPr>
            </w:pPr>
          </w:p>
          <w:p w14:paraId="6EE9F96F">
            <w:pPr>
              <w:pStyle w:val="9"/>
              <w:spacing w:before="3"/>
              <w:rPr>
                <w:rFonts w:ascii="Times New Roman"/>
                <w:sz w:val="35"/>
              </w:rPr>
            </w:pPr>
          </w:p>
          <w:p w14:paraId="6554EDE4">
            <w:pPr>
              <w:pStyle w:val="9"/>
              <w:ind w:left="19"/>
              <w:jc w:val="center"/>
              <w:rPr>
                <w:rFonts w:ascii="仿宋" w:hAnsi="仿宋"/>
                <w:sz w:val="30"/>
              </w:rPr>
            </w:pPr>
            <w:r>
              <w:rPr>
                <w:rFonts w:ascii="仿宋" w:hAnsi="仿宋"/>
                <w:sz w:val="30"/>
              </w:rPr>
              <w:t>√</w:t>
            </w:r>
          </w:p>
        </w:tc>
        <w:tc>
          <w:tcPr>
            <w:tcW w:w="606" w:type="dxa"/>
          </w:tcPr>
          <w:p w14:paraId="1FE2AEC7">
            <w:pPr>
              <w:pStyle w:val="9"/>
              <w:rPr>
                <w:rFonts w:ascii="Times New Roman"/>
                <w:sz w:val="18"/>
              </w:rPr>
            </w:pPr>
          </w:p>
        </w:tc>
        <w:tc>
          <w:tcPr>
            <w:tcW w:w="703" w:type="dxa"/>
          </w:tcPr>
          <w:p w14:paraId="0DB12421">
            <w:pPr>
              <w:pStyle w:val="9"/>
              <w:rPr>
                <w:rFonts w:ascii="Times New Roman"/>
                <w:sz w:val="30"/>
              </w:rPr>
            </w:pPr>
          </w:p>
          <w:p w14:paraId="7E424E4A">
            <w:pPr>
              <w:pStyle w:val="9"/>
              <w:spacing w:before="3"/>
              <w:rPr>
                <w:rFonts w:ascii="Times New Roman"/>
                <w:sz w:val="35"/>
              </w:rPr>
            </w:pPr>
          </w:p>
          <w:p w14:paraId="7E8FB415">
            <w:pPr>
              <w:pStyle w:val="9"/>
              <w:ind w:left="201"/>
              <w:rPr>
                <w:rFonts w:ascii="仿宋" w:hAnsi="仿宋"/>
                <w:sz w:val="30"/>
              </w:rPr>
            </w:pPr>
            <w:r>
              <w:rPr>
                <w:rFonts w:ascii="仿宋" w:hAnsi="仿宋"/>
                <w:sz w:val="30"/>
              </w:rPr>
              <w:t>√</w:t>
            </w:r>
          </w:p>
        </w:tc>
        <w:tc>
          <w:tcPr>
            <w:tcW w:w="691" w:type="dxa"/>
          </w:tcPr>
          <w:p w14:paraId="119D8424">
            <w:pPr>
              <w:pStyle w:val="9"/>
              <w:rPr>
                <w:rFonts w:ascii="Times New Roman"/>
                <w:sz w:val="30"/>
              </w:rPr>
            </w:pPr>
          </w:p>
          <w:p w14:paraId="0CEDA5DC">
            <w:pPr>
              <w:pStyle w:val="9"/>
              <w:spacing w:before="3"/>
              <w:rPr>
                <w:rFonts w:ascii="Times New Roman"/>
                <w:sz w:val="35"/>
              </w:rPr>
            </w:pPr>
          </w:p>
          <w:p w14:paraId="11005781">
            <w:pPr>
              <w:pStyle w:val="9"/>
              <w:ind w:left="7"/>
              <w:jc w:val="center"/>
              <w:rPr>
                <w:rFonts w:ascii="仿宋" w:hAnsi="仿宋"/>
                <w:sz w:val="30"/>
              </w:rPr>
            </w:pPr>
            <w:r>
              <w:rPr>
                <w:rFonts w:ascii="仿宋" w:hAnsi="仿宋"/>
                <w:sz w:val="30"/>
              </w:rPr>
              <w:t>√</w:t>
            </w:r>
          </w:p>
        </w:tc>
      </w:tr>
      <w:tr w14:paraId="77A22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0" w:hRule="atLeast"/>
        </w:trPr>
        <w:tc>
          <w:tcPr>
            <w:tcW w:w="587" w:type="dxa"/>
            <w:vMerge w:val="continue"/>
            <w:tcBorders>
              <w:top w:val="nil"/>
            </w:tcBorders>
          </w:tcPr>
          <w:p w14:paraId="31B5D833">
            <w:pPr>
              <w:rPr>
                <w:sz w:val="2"/>
                <w:szCs w:val="2"/>
              </w:rPr>
            </w:pPr>
          </w:p>
        </w:tc>
        <w:tc>
          <w:tcPr>
            <w:tcW w:w="663" w:type="dxa"/>
            <w:vMerge w:val="continue"/>
            <w:tcBorders>
              <w:top w:val="nil"/>
            </w:tcBorders>
          </w:tcPr>
          <w:p w14:paraId="2B6DF862">
            <w:pPr>
              <w:rPr>
                <w:sz w:val="2"/>
                <w:szCs w:val="2"/>
              </w:rPr>
            </w:pPr>
          </w:p>
        </w:tc>
        <w:tc>
          <w:tcPr>
            <w:tcW w:w="672" w:type="dxa"/>
          </w:tcPr>
          <w:p w14:paraId="3BA245B2">
            <w:pPr>
              <w:pStyle w:val="9"/>
              <w:rPr>
                <w:rFonts w:ascii="Times New Roman"/>
                <w:sz w:val="18"/>
              </w:rPr>
            </w:pPr>
          </w:p>
          <w:p w14:paraId="3598F129">
            <w:pPr>
              <w:pStyle w:val="9"/>
              <w:spacing w:before="6"/>
              <w:rPr>
                <w:rFonts w:ascii="Times New Roman"/>
                <w:sz w:val="18"/>
              </w:rPr>
            </w:pPr>
          </w:p>
          <w:p w14:paraId="66429A87">
            <w:pPr>
              <w:pStyle w:val="9"/>
              <w:spacing w:before="1" w:line="312" w:lineRule="auto"/>
              <w:ind w:left="156" w:right="143"/>
              <w:jc w:val="both"/>
              <w:rPr>
                <w:rFonts w:hint="eastAsia" w:ascii="仿宋_GB2312" w:eastAsia="仿宋_GB2312"/>
                <w:sz w:val="18"/>
              </w:rPr>
            </w:pPr>
            <w:r>
              <w:rPr>
                <w:rFonts w:hint="eastAsia" w:ascii="仿宋_GB2312" w:eastAsia="仿宋_GB2312"/>
                <w:sz w:val="18"/>
              </w:rPr>
              <w:t>食品药品投诉举报</w:t>
            </w:r>
          </w:p>
        </w:tc>
        <w:tc>
          <w:tcPr>
            <w:tcW w:w="2134" w:type="dxa"/>
          </w:tcPr>
          <w:p w14:paraId="4B774E4C">
            <w:pPr>
              <w:pStyle w:val="9"/>
              <w:rPr>
                <w:rFonts w:ascii="Times New Roman"/>
                <w:sz w:val="18"/>
              </w:rPr>
            </w:pPr>
          </w:p>
          <w:p w14:paraId="697B74AE">
            <w:pPr>
              <w:pStyle w:val="9"/>
              <w:rPr>
                <w:rFonts w:ascii="Times New Roman"/>
                <w:sz w:val="18"/>
              </w:rPr>
            </w:pPr>
          </w:p>
          <w:p w14:paraId="00FF9CE6">
            <w:pPr>
              <w:pStyle w:val="9"/>
              <w:spacing w:before="158" w:line="312" w:lineRule="auto"/>
              <w:ind w:left="108" w:right="96"/>
              <w:rPr>
                <w:rFonts w:hint="eastAsia" w:ascii="仿宋_GB2312" w:eastAsia="仿宋_GB2312"/>
                <w:sz w:val="18"/>
              </w:rPr>
            </w:pPr>
            <w:r>
              <w:rPr>
                <w:rFonts w:hint="eastAsia" w:ascii="仿宋_GB2312" w:eastAsia="仿宋_GB2312"/>
                <w:sz w:val="18"/>
              </w:rPr>
              <w:t>食品药品投诉举报管理</w:t>
            </w:r>
            <w:r>
              <w:rPr>
                <w:rFonts w:hint="eastAsia" w:ascii="仿宋_GB2312" w:eastAsia="仿宋_GB2312"/>
                <w:spacing w:val="-9"/>
                <w:sz w:val="18"/>
              </w:rPr>
              <w:t>制度和政策、受理投诉举</w:t>
            </w:r>
            <w:r>
              <w:rPr>
                <w:rFonts w:hint="eastAsia" w:ascii="仿宋_GB2312" w:eastAsia="仿宋_GB2312"/>
                <w:sz w:val="18"/>
              </w:rPr>
              <w:t>报的途径等</w:t>
            </w:r>
          </w:p>
        </w:tc>
        <w:tc>
          <w:tcPr>
            <w:tcW w:w="2520" w:type="dxa"/>
          </w:tcPr>
          <w:p w14:paraId="63B907E7">
            <w:pPr>
              <w:pStyle w:val="9"/>
              <w:rPr>
                <w:rFonts w:ascii="Times New Roman"/>
                <w:sz w:val="18"/>
              </w:rPr>
            </w:pPr>
          </w:p>
          <w:p w14:paraId="70A2EB93">
            <w:pPr>
              <w:pStyle w:val="9"/>
              <w:spacing w:before="6"/>
              <w:rPr>
                <w:rFonts w:ascii="Times New Roman"/>
                <w:sz w:val="18"/>
              </w:rPr>
            </w:pPr>
          </w:p>
          <w:p w14:paraId="58E41406">
            <w:pPr>
              <w:pStyle w:val="9"/>
              <w:spacing w:before="1"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pacing w:val="-11"/>
                <w:sz w:val="18"/>
              </w:rPr>
              <w:t>务公开工作的意见》</w:t>
            </w:r>
            <w:r>
              <w:rPr>
                <w:rFonts w:hint="eastAsia" w:ascii="仿宋_GB2312" w:eastAsia="仿宋_GB2312"/>
                <w:spacing w:val="-29"/>
                <w:sz w:val="18"/>
              </w:rPr>
              <w:t>、《食品药</w:t>
            </w:r>
            <w:r>
              <w:rPr>
                <w:rFonts w:hint="eastAsia" w:ascii="仿宋_GB2312" w:eastAsia="仿宋_GB2312"/>
                <w:sz w:val="18"/>
              </w:rPr>
              <w:t>品投诉举报管理办法》</w:t>
            </w:r>
          </w:p>
        </w:tc>
        <w:tc>
          <w:tcPr>
            <w:tcW w:w="1620" w:type="dxa"/>
          </w:tcPr>
          <w:p w14:paraId="6D179636">
            <w:pPr>
              <w:pStyle w:val="9"/>
              <w:rPr>
                <w:rFonts w:ascii="Times New Roman"/>
                <w:sz w:val="18"/>
              </w:rPr>
            </w:pPr>
          </w:p>
          <w:p w14:paraId="5518AA07">
            <w:pPr>
              <w:pStyle w:val="9"/>
              <w:rPr>
                <w:rFonts w:ascii="Times New Roman"/>
                <w:sz w:val="18"/>
              </w:rPr>
            </w:pPr>
          </w:p>
          <w:p w14:paraId="456F2713">
            <w:pPr>
              <w:pStyle w:val="9"/>
              <w:spacing w:before="7"/>
              <w:rPr>
                <w:rFonts w:ascii="Times New Roman"/>
                <w:sz w:val="26"/>
              </w:rPr>
            </w:pPr>
          </w:p>
          <w:p w14:paraId="3C655E04">
            <w:pPr>
              <w:pStyle w:val="9"/>
              <w:spacing w:before="1"/>
              <w:ind w:left="107"/>
              <w:rPr>
                <w:rFonts w:hint="eastAsia" w:ascii="仿宋_GB2312" w:eastAsia="仿宋_GB2312"/>
                <w:sz w:val="18"/>
              </w:rPr>
            </w:pPr>
            <w:r>
              <w:rPr>
                <w:rFonts w:hint="eastAsia" w:ascii="仿宋_GB2312" w:eastAsia="仿宋_GB2312"/>
                <w:sz w:val="18"/>
              </w:rPr>
              <w:t>信息形成之日起</w:t>
            </w:r>
          </w:p>
          <w:p w14:paraId="4E97B37A">
            <w:pPr>
              <w:pStyle w:val="9"/>
              <w:spacing w:before="69"/>
              <w:ind w:left="107"/>
              <w:rPr>
                <w:rFonts w:hint="eastAsia" w:ascii="仿宋_GB2312" w:eastAsia="仿宋_GB2312"/>
                <w:sz w:val="18"/>
              </w:rPr>
            </w:pPr>
            <w:r>
              <w:rPr>
                <w:rFonts w:ascii="Times New Roman" w:eastAsia="Times New Roman"/>
                <w:sz w:val="18"/>
              </w:rPr>
              <w:t xml:space="preserve">20 </w:t>
            </w:r>
            <w:r>
              <w:rPr>
                <w:rFonts w:hint="eastAsia" w:ascii="仿宋_GB2312" w:eastAsia="仿宋_GB2312"/>
                <w:sz w:val="18"/>
              </w:rPr>
              <w:t>个工作日内</w:t>
            </w:r>
          </w:p>
        </w:tc>
        <w:tc>
          <w:tcPr>
            <w:tcW w:w="1586" w:type="dxa"/>
          </w:tcPr>
          <w:p w14:paraId="46C572E5">
            <w:pPr>
              <w:pStyle w:val="9"/>
              <w:rPr>
                <w:rFonts w:ascii="Times New Roman"/>
                <w:sz w:val="18"/>
              </w:rPr>
            </w:pPr>
          </w:p>
          <w:p w14:paraId="1D7D4790">
            <w:pPr>
              <w:pStyle w:val="9"/>
              <w:rPr>
                <w:rFonts w:ascii="Times New Roman"/>
                <w:sz w:val="18"/>
              </w:rPr>
            </w:pPr>
          </w:p>
          <w:p w14:paraId="4D05A654">
            <w:pPr>
              <w:pStyle w:val="9"/>
              <w:spacing w:before="7"/>
              <w:rPr>
                <w:rFonts w:ascii="Times New Roman"/>
                <w:sz w:val="26"/>
              </w:rPr>
            </w:pPr>
          </w:p>
          <w:p w14:paraId="5C8F4599">
            <w:pPr>
              <w:pStyle w:val="9"/>
              <w:spacing w:before="1"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14:paraId="0AEE8CEF">
            <w:pPr>
              <w:pStyle w:val="9"/>
              <w:rPr>
                <w:rFonts w:ascii="Times New Roman"/>
                <w:sz w:val="18"/>
              </w:rPr>
            </w:pPr>
          </w:p>
          <w:p w14:paraId="4540840A">
            <w:pPr>
              <w:pStyle w:val="9"/>
              <w:spacing w:before="6"/>
              <w:rPr>
                <w:rFonts w:ascii="Times New Roman"/>
                <w:sz w:val="18"/>
              </w:rPr>
            </w:pPr>
          </w:p>
          <w:p w14:paraId="6C31608F">
            <w:pPr>
              <w:pStyle w:val="9"/>
              <w:numPr>
                <w:ilvl w:val="0"/>
                <w:numId w:val="74"/>
              </w:numPr>
              <w:tabs>
                <w:tab w:val="left" w:pos="290"/>
              </w:tabs>
              <w:spacing w:before="1"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1400B00C">
            <w:pPr>
              <w:pStyle w:val="9"/>
              <w:numPr>
                <w:ilvl w:val="0"/>
                <w:numId w:val="74"/>
              </w:numPr>
              <w:tabs>
                <w:tab w:val="left" w:pos="290"/>
              </w:tabs>
              <w:spacing w:before="69"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两微一端</w:t>
            </w:r>
          </w:p>
          <w:p w14:paraId="4A1F997C">
            <w:pPr>
              <w:pStyle w:val="9"/>
              <w:numPr>
                <w:ilvl w:val="0"/>
                <w:numId w:val="74"/>
              </w:numPr>
              <w:tabs>
                <w:tab w:val="left" w:pos="290"/>
              </w:tabs>
              <w:spacing w:before="69" w:after="0" w:line="312" w:lineRule="auto"/>
              <w:ind w:left="108" w:right="5" w:firstLine="0"/>
              <w:jc w:val="left"/>
              <w:rPr>
                <w:rFonts w:hint="eastAsia" w:ascii="仿宋_GB2312" w:hAnsi="仿宋_GB2312" w:eastAsia="仿宋_GB2312"/>
                <w:sz w:val="18"/>
              </w:rPr>
            </w:pPr>
            <w:r>
              <w:rPr>
                <w:rFonts w:hint="eastAsia" w:ascii="仿宋_GB2312" w:hAnsi="仿宋_GB2312" w:eastAsia="仿宋_GB2312"/>
                <w:spacing w:val="-4"/>
                <w:sz w:val="18"/>
              </w:rPr>
              <w:t>街道、社区</w:t>
            </w:r>
            <w:r>
              <w:rPr>
                <w:rFonts w:hint="eastAsia" w:ascii="仿宋_GB2312" w:hAnsi="仿宋_GB2312" w:eastAsia="仿宋_GB2312"/>
                <w:sz w:val="18"/>
              </w:rPr>
              <w:t>（村</w:t>
            </w:r>
            <w:r>
              <w:rPr>
                <w:rFonts w:hint="eastAsia" w:ascii="仿宋_GB2312" w:hAnsi="仿宋_GB2312" w:eastAsia="仿宋_GB2312"/>
                <w:spacing w:val="-16"/>
                <w:sz w:val="18"/>
              </w:rPr>
              <w:t xml:space="preserve">） </w:t>
            </w:r>
            <w:r>
              <w:rPr>
                <w:rFonts w:hint="eastAsia" w:ascii="仿宋_GB2312" w:hAnsi="仿宋_GB2312" w:eastAsia="仿宋_GB2312"/>
                <w:sz w:val="18"/>
              </w:rPr>
              <w:t>政务公开公示栏</w:t>
            </w:r>
          </w:p>
        </w:tc>
        <w:tc>
          <w:tcPr>
            <w:tcW w:w="573" w:type="dxa"/>
          </w:tcPr>
          <w:p w14:paraId="347BF21A">
            <w:pPr>
              <w:pStyle w:val="9"/>
              <w:rPr>
                <w:rFonts w:ascii="Times New Roman"/>
                <w:sz w:val="30"/>
              </w:rPr>
            </w:pPr>
          </w:p>
          <w:p w14:paraId="3DA25CE4">
            <w:pPr>
              <w:pStyle w:val="9"/>
              <w:spacing w:before="9"/>
              <w:rPr>
                <w:rFonts w:ascii="Times New Roman"/>
                <w:sz w:val="36"/>
              </w:rPr>
            </w:pPr>
          </w:p>
          <w:p w14:paraId="531FA9E3">
            <w:pPr>
              <w:pStyle w:val="9"/>
              <w:spacing w:before="1"/>
              <w:ind w:left="9"/>
              <w:jc w:val="center"/>
              <w:rPr>
                <w:rFonts w:ascii="仿宋" w:hAnsi="仿宋"/>
                <w:sz w:val="30"/>
              </w:rPr>
            </w:pPr>
            <w:r>
              <w:rPr>
                <w:rFonts w:ascii="仿宋" w:hAnsi="仿宋"/>
                <w:sz w:val="30"/>
              </w:rPr>
              <w:t>√</w:t>
            </w:r>
          </w:p>
        </w:tc>
        <w:tc>
          <w:tcPr>
            <w:tcW w:w="627" w:type="dxa"/>
          </w:tcPr>
          <w:p w14:paraId="5CFBF77F">
            <w:pPr>
              <w:pStyle w:val="9"/>
              <w:rPr>
                <w:rFonts w:ascii="Times New Roman"/>
                <w:sz w:val="18"/>
              </w:rPr>
            </w:pPr>
          </w:p>
        </w:tc>
        <w:tc>
          <w:tcPr>
            <w:tcW w:w="505" w:type="dxa"/>
          </w:tcPr>
          <w:p w14:paraId="7D3148D5">
            <w:pPr>
              <w:pStyle w:val="9"/>
              <w:rPr>
                <w:rFonts w:ascii="Times New Roman"/>
                <w:sz w:val="30"/>
              </w:rPr>
            </w:pPr>
          </w:p>
          <w:p w14:paraId="1D5B75E5">
            <w:pPr>
              <w:pStyle w:val="9"/>
              <w:spacing w:before="9"/>
              <w:rPr>
                <w:rFonts w:ascii="Times New Roman"/>
                <w:sz w:val="36"/>
              </w:rPr>
            </w:pPr>
          </w:p>
          <w:p w14:paraId="3596E3FE">
            <w:pPr>
              <w:pStyle w:val="9"/>
              <w:spacing w:before="1"/>
              <w:ind w:left="19"/>
              <w:jc w:val="center"/>
              <w:rPr>
                <w:rFonts w:ascii="仿宋" w:hAnsi="仿宋"/>
                <w:sz w:val="30"/>
              </w:rPr>
            </w:pPr>
            <w:r>
              <w:rPr>
                <w:rFonts w:ascii="仿宋" w:hAnsi="仿宋"/>
                <w:sz w:val="30"/>
              </w:rPr>
              <w:t>√</w:t>
            </w:r>
          </w:p>
        </w:tc>
        <w:tc>
          <w:tcPr>
            <w:tcW w:w="606" w:type="dxa"/>
          </w:tcPr>
          <w:p w14:paraId="34589BEB">
            <w:pPr>
              <w:pStyle w:val="9"/>
              <w:rPr>
                <w:rFonts w:ascii="Times New Roman"/>
                <w:sz w:val="18"/>
              </w:rPr>
            </w:pPr>
          </w:p>
        </w:tc>
        <w:tc>
          <w:tcPr>
            <w:tcW w:w="703" w:type="dxa"/>
          </w:tcPr>
          <w:p w14:paraId="45C4717F">
            <w:pPr>
              <w:pStyle w:val="9"/>
              <w:rPr>
                <w:rFonts w:ascii="Times New Roman"/>
                <w:sz w:val="30"/>
              </w:rPr>
            </w:pPr>
          </w:p>
          <w:p w14:paraId="34E92C9F">
            <w:pPr>
              <w:pStyle w:val="9"/>
              <w:spacing w:before="9"/>
              <w:rPr>
                <w:rFonts w:ascii="Times New Roman"/>
                <w:sz w:val="36"/>
              </w:rPr>
            </w:pPr>
          </w:p>
          <w:p w14:paraId="7332FA59">
            <w:pPr>
              <w:pStyle w:val="9"/>
              <w:spacing w:before="1"/>
              <w:ind w:left="201"/>
              <w:rPr>
                <w:rFonts w:ascii="仿宋" w:hAnsi="仿宋"/>
                <w:sz w:val="30"/>
              </w:rPr>
            </w:pPr>
            <w:r>
              <w:rPr>
                <w:rFonts w:ascii="仿宋" w:hAnsi="仿宋"/>
                <w:sz w:val="30"/>
              </w:rPr>
              <w:t>√</w:t>
            </w:r>
          </w:p>
        </w:tc>
        <w:tc>
          <w:tcPr>
            <w:tcW w:w="691" w:type="dxa"/>
          </w:tcPr>
          <w:p w14:paraId="7F31C25C">
            <w:pPr>
              <w:pStyle w:val="9"/>
              <w:rPr>
                <w:rFonts w:ascii="Times New Roman"/>
                <w:sz w:val="30"/>
              </w:rPr>
            </w:pPr>
          </w:p>
          <w:p w14:paraId="01BEAC6E">
            <w:pPr>
              <w:pStyle w:val="9"/>
              <w:spacing w:before="9"/>
              <w:rPr>
                <w:rFonts w:ascii="Times New Roman"/>
                <w:sz w:val="36"/>
              </w:rPr>
            </w:pPr>
          </w:p>
          <w:p w14:paraId="2D30D9E0">
            <w:pPr>
              <w:pStyle w:val="9"/>
              <w:spacing w:before="1"/>
              <w:ind w:left="7"/>
              <w:jc w:val="center"/>
              <w:rPr>
                <w:rFonts w:ascii="仿宋" w:hAnsi="仿宋"/>
                <w:sz w:val="30"/>
              </w:rPr>
            </w:pPr>
            <w:r>
              <w:rPr>
                <w:rFonts w:ascii="仿宋" w:hAnsi="仿宋"/>
                <w:sz w:val="30"/>
              </w:rPr>
              <w:t>√</w:t>
            </w:r>
          </w:p>
        </w:tc>
      </w:tr>
      <w:tr w14:paraId="6AABF0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9" w:hRule="atLeast"/>
        </w:trPr>
        <w:tc>
          <w:tcPr>
            <w:tcW w:w="587" w:type="dxa"/>
            <w:vMerge w:val="continue"/>
            <w:tcBorders>
              <w:top w:val="nil"/>
            </w:tcBorders>
          </w:tcPr>
          <w:p w14:paraId="210F6159">
            <w:pPr>
              <w:rPr>
                <w:sz w:val="2"/>
                <w:szCs w:val="2"/>
              </w:rPr>
            </w:pPr>
          </w:p>
        </w:tc>
        <w:tc>
          <w:tcPr>
            <w:tcW w:w="663" w:type="dxa"/>
            <w:vMerge w:val="continue"/>
            <w:tcBorders>
              <w:top w:val="nil"/>
            </w:tcBorders>
          </w:tcPr>
          <w:p w14:paraId="563A2C66">
            <w:pPr>
              <w:rPr>
                <w:sz w:val="2"/>
                <w:szCs w:val="2"/>
              </w:rPr>
            </w:pPr>
          </w:p>
        </w:tc>
        <w:tc>
          <w:tcPr>
            <w:tcW w:w="672" w:type="dxa"/>
          </w:tcPr>
          <w:p w14:paraId="5E30C43E">
            <w:pPr>
              <w:pStyle w:val="9"/>
              <w:rPr>
                <w:rFonts w:ascii="Times New Roman"/>
                <w:sz w:val="18"/>
              </w:rPr>
            </w:pPr>
          </w:p>
          <w:p w14:paraId="73AD8471">
            <w:pPr>
              <w:pStyle w:val="9"/>
              <w:spacing w:before="110" w:line="312" w:lineRule="auto"/>
              <w:ind w:left="156" w:right="143"/>
              <w:jc w:val="both"/>
              <w:rPr>
                <w:rFonts w:hint="eastAsia" w:ascii="仿宋_GB2312" w:eastAsia="仿宋_GB2312"/>
                <w:sz w:val="18"/>
              </w:rPr>
            </w:pPr>
            <w:r>
              <w:rPr>
                <w:rFonts w:hint="eastAsia" w:ascii="仿宋_GB2312" w:eastAsia="仿宋_GB2312"/>
                <w:sz w:val="18"/>
              </w:rPr>
              <w:t>食品用药安全宣传活动</w:t>
            </w:r>
          </w:p>
        </w:tc>
        <w:tc>
          <w:tcPr>
            <w:tcW w:w="2134" w:type="dxa"/>
          </w:tcPr>
          <w:p w14:paraId="0ADAAE13">
            <w:pPr>
              <w:pStyle w:val="9"/>
              <w:rPr>
                <w:rFonts w:ascii="Times New Roman"/>
                <w:sz w:val="18"/>
              </w:rPr>
            </w:pPr>
          </w:p>
          <w:p w14:paraId="425B9589">
            <w:pPr>
              <w:pStyle w:val="9"/>
              <w:rPr>
                <w:rFonts w:ascii="Times New Roman"/>
                <w:sz w:val="18"/>
              </w:rPr>
            </w:pPr>
          </w:p>
          <w:p w14:paraId="7BD719B1">
            <w:pPr>
              <w:pStyle w:val="9"/>
              <w:spacing w:before="7"/>
              <w:rPr>
                <w:rFonts w:ascii="Times New Roman"/>
                <w:sz w:val="17"/>
              </w:rPr>
            </w:pPr>
          </w:p>
          <w:p w14:paraId="7DB363EC">
            <w:pPr>
              <w:pStyle w:val="9"/>
              <w:spacing w:line="312" w:lineRule="auto"/>
              <w:ind w:left="108" w:right="96"/>
              <w:jc w:val="both"/>
              <w:rPr>
                <w:rFonts w:hint="eastAsia" w:ascii="仿宋_GB2312" w:eastAsia="仿宋_GB2312"/>
                <w:sz w:val="18"/>
              </w:rPr>
            </w:pPr>
            <w:r>
              <w:rPr>
                <w:rFonts w:hint="eastAsia" w:ascii="仿宋_GB2312" w:eastAsia="仿宋_GB2312"/>
                <w:spacing w:val="-10"/>
                <w:sz w:val="18"/>
              </w:rPr>
              <w:t>活动时间、活动地点、活</w:t>
            </w:r>
            <w:r>
              <w:rPr>
                <w:rFonts w:hint="eastAsia" w:ascii="仿宋_GB2312" w:eastAsia="仿宋_GB2312"/>
                <w:spacing w:val="-9"/>
                <w:sz w:val="18"/>
              </w:rPr>
              <w:t>动形式、活动主题和内容</w:t>
            </w:r>
            <w:r>
              <w:rPr>
                <w:rFonts w:hint="eastAsia" w:ascii="仿宋_GB2312" w:eastAsia="仿宋_GB2312"/>
                <w:sz w:val="18"/>
              </w:rPr>
              <w:t>等</w:t>
            </w:r>
          </w:p>
        </w:tc>
        <w:tc>
          <w:tcPr>
            <w:tcW w:w="2520" w:type="dxa"/>
          </w:tcPr>
          <w:p w14:paraId="3C3EA7DE">
            <w:pPr>
              <w:pStyle w:val="9"/>
              <w:rPr>
                <w:rFonts w:ascii="Times New Roman"/>
                <w:sz w:val="18"/>
              </w:rPr>
            </w:pPr>
          </w:p>
          <w:p w14:paraId="2B20D4D8">
            <w:pPr>
              <w:pStyle w:val="9"/>
              <w:rPr>
                <w:rFonts w:ascii="Times New Roman"/>
                <w:sz w:val="18"/>
              </w:rPr>
            </w:pPr>
          </w:p>
          <w:p w14:paraId="63D466B2">
            <w:pPr>
              <w:pStyle w:val="9"/>
              <w:spacing w:before="7"/>
              <w:rPr>
                <w:rFonts w:ascii="Times New Roman"/>
                <w:sz w:val="17"/>
              </w:rPr>
            </w:pPr>
          </w:p>
          <w:p w14:paraId="05C4060A">
            <w:pPr>
              <w:pStyle w:val="9"/>
              <w:spacing w:line="312"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z w:val="18"/>
              </w:rPr>
              <w:t>务公开工作的意见》</w:t>
            </w:r>
          </w:p>
        </w:tc>
        <w:tc>
          <w:tcPr>
            <w:tcW w:w="1620" w:type="dxa"/>
          </w:tcPr>
          <w:p w14:paraId="110426F0">
            <w:pPr>
              <w:pStyle w:val="9"/>
              <w:rPr>
                <w:rFonts w:ascii="Times New Roman"/>
                <w:sz w:val="20"/>
              </w:rPr>
            </w:pPr>
          </w:p>
          <w:p w14:paraId="44B69417">
            <w:pPr>
              <w:pStyle w:val="9"/>
              <w:rPr>
                <w:rFonts w:ascii="Times New Roman"/>
                <w:sz w:val="20"/>
              </w:rPr>
            </w:pPr>
          </w:p>
          <w:p w14:paraId="1C117839">
            <w:pPr>
              <w:pStyle w:val="9"/>
              <w:spacing w:before="7"/>
              <w:rPr>
                <w:rFonts w:ascii="Times New Roman"/>
                <w:sz w:val="26"/>
              </w:rPr>
            </w:pPr>
          </w:p>
          <w:p w14:paraId="3DB86224">
            <w:pPr>
              <w:pStyle w:val="9"/>
              <w:ind w:left="107"/>
              <w:rPr>
                <w:rFonts w:ascii="Times New Roman" w:eastAsia="Times New Roman"/>
                <w:sz w:val="18"/>
              </w:rPr>
            </w:pPr>
            <w:r>
              <w:rPr>
                <w:rFonts w:hint="eastAsia" w:ascii="仿宋_GB2312" w:eastAsia="仿宋_GB2312"/>
                <w:sz w:val="18"/>
              </w:rPr>
              <w:t xml:space="preserve">信息形成之日起 </w:t>
            </w:r>
            <w:r>
              <w:rPr>
                <w:rFonts w:ascii="Times New Roman" w:eastAsia="Times New Roman"/>
                <w:sz w:val="18"/>
              </w:rPr>
              <w:t>7</w:t>
            </w:r>
          </w:p>
          <w:p w14:paraId="6BA5B9C9">
            <w:pPr>
              <w:pStyle w:val="9"/>
              <w:spacing w:before="69"/>
              <w:ind w:left="107"/>
              <w:rPr>
                <w:rFonts w:hint="eastAsia" w:ascii="仿宋_GB2312" w:eastAsia="仿宋_GB2312"/>
                <w:sz w:val="18"/>
              </w:rPr>
            </w:pPr>
            <w:r>
              <w:rPr>
                <w:rFonts w:hint="eastAsia" w:ascii="仿宋_GB2312" w:eastAsia="仿宋_GB2312"/>
                <w:sz w:val="18"/>
              </w:rPr>
              <w:t>个工作日内</w:t>
            </w:r>
          </w:p>
        </w:tc>
        <w:tc>
          <w:tcPr>
            <w:tcW w:w="1586" w:type="dxa"/>
          </w:tcPr>
          <w:p w14:paraId="1BE35AAB">
            <w:pPr>
              <w:pStyle w:val="9"/>
              <w:rPr>
                <w:rFonts w:ascii="Times New Roman"/>
                <w:sz w:val="18"/>
              </w:rPr>
            </w:pPr>
          </w:p>
          <w:p w14:paraId="21F0E7D7">
            <w:pPr>
              <w:pStyle w:val="9"/>
              <w:rPr>
                <w:rFonts w:ascii="Times New Roman"/>
                <w:sz w:val="18"/>
              </w:rPr>
            </w:pPr>
          </w:p>
          <w:p w14:paraId="7404A012">
            <w:pPr>
              <w:pStyle w:val="9"/>
              <w:rPr>
                <w:rFonts w:ascii="Times New Roman"/>
                <w:sz w:val="18"/>
              </w:rPr>
            </w:pPr>
          </w:p>
          <w:p w14:paraId="0A99445F">
            <w:pPr>
              <w:pStyle w:val="9"/>
              <w:spacing w:before="145" w:line="312" w:lineRule="auto"/>
              <w:ind w:left="107" w:right="98"/>
              <w:rPr>
                <w:rFonts w:hint="eastAsia" w:ascii="仿宋_GB2312" w:eastAsia="仿宋_GB2312"/>
                <w:sz w:val="18"/>
              </w:rPr>
            </w:pPr>
            <w:r>
              <w:rPr>
                <w:rFonts w:hint="eastAsia" w:ascii="仿宋_GB2312" w:eastAsia="仿宋_GB2312"/>
                <w:sz w:val="18"/>
              </w:rPr>
              <w:t>丁字湾街道办事处</w:t>
            </w:r>
          </w:p>
        </w:tc>
        <w:tc>
          <w:tcPr>
            <w:tcW w:w="1729" w:type="dxa"/>
          </w:tcPr>
          <w:p w14:paraId="7D2E9A2D">
            <w:pPr>
              <w:pStyle w:val="9"/>
              <w:rPr>
                <w:rFonts w:ascii="Times New Roman"/>
                <w:sz w:val="18"/>
              </w:rPr>
            </w:pPr>
          </w:p>
          <w:p w14:paraId="51D4EACB">
            <w:pPr>
              <w:pStyle w:val="9"/>
              <w:spacing w:before="6"/>
              <w:rPr>
                <w:rFonts w:ascii="Times New Roman"/>
                <w:sz w:val="22"/>
              </w:rPr>
            </w:pPr>
          </w:p>
          <w:p w14:paraId="6AF1F05A">
            <w:pPr>
              <w:pStyle w:val="9"/>
              <w:numPr>
                <w:ilvl w:val="0"/>
                <w:numId w:val="75"/>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2AD68740">
            <w:pPr>
              <w:pStyle w:val="9"/>
              <w:numPr>
                <w:ilvl w:val="0"/>
                <w:numId w:val="75"/>
              </w:numPr>
              <w:tabs>
                <w:tab w:val="left" w:pos="290"/>
              </w:tabs>
              <w:spacing w:before="69"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两微一端</w:t>
            </w:r>
          </w:p>
          <w:p w14:paraId="2C0758D7">
            <w:pPr>
              <w:pStyle w:val="9"/>
              <w:numPr>
                <w:ilvl w:val="0"/>
                <w:numId w:val="75"/>
              </w:numPr>
              <w:tabs>
                <w:tab w:val="left" w:pos="290"/>
              </w:tabs>
              <w:spacing w:before="69" w:after="0" w:line="312" w:lineRule="auto"/>
              <w:ind w:left="108" w:right="5" w:firstLine="0"/>
              <w:jc w:val="left"/>
              <w:rPr>
                <w:rFonts w:hint="eastAsia" w:ascii="仿宋_GB2312" w:hAnsi="仿宋_GB2312" w:eastAsia="仿宋_GB2312"/>
                <w:sz w:val="18"/>
              </w:rPr>
            </w:pPr>
            <w:r>
              <w:rPr>
                <w:rFonts w:hint="eastAsia" w:ascii="仿宋_GB2312" w:hAnsi="仿宋_GB2312" w:eastAsia="仿宋_GB2312"/>
                <w:spacing w:val="-4"/>
                <w:sz w:val="18"/>
              </w:rPr>
              <w:t>街道、社区</w:t>
            </w:r>
            <w:r>
              <w:rPr>
                <w:rFonts w:hint="eastAsia" w:ascii="仿宋_GB2312" w:hAnsi="仿宋_GB2312" w:eastAsia="仿宋_GB2312"/>
                <w:sz w:val="18"/>
              </w:rPr>
              <w:t>（村</w:t>
            </w:r>
            <w:r>
              <w:rPr>
                <w:rFonts w:hint="eastAsia" w:ascii="仿宋_GB2312" w:hAnsi="仿宋_GB2312" w:eastAsia="仿宋_GB2312"/>
                <w:spacing w:val="-16"/>
                <w:sz w:val="18"/>
              </w:rPr>
              <w:t xml:space="preserve">） </w:t>
            </w:r>
            <w:r>
              <w:rPr>
                <w:rFonts w:hint="eastAsia" w:ascii="仿宋_GB2312" w:hAnsi="仿宋_GB2312" w:eastAsia="仿宋_GB2312"/>
                <w:sz w:val="18"/>
              </w:rPr>
              <w:t>政务公开公示栏</w:t>
            </w:r>
          </w:p>
        </w:tc>
        <w:tc>
          <w:tcPr>
            <w:tcW w:w="573" w:type="dxa"/>
          </w:tcPr>
          <w:p w14:paraId="63C489F4">
            <w:pPr>
              <w:pStyle w:val="9"/>
              <w:rPr>
                <w:rFonts w:ascii="Times New Roman"/>
                <w:sz w:val="30"/>
              </w:rPr>
            </w:pPr>
          </w:p>
          <w:p w14:paraId="1F120F19">
            <w:pPr>
              <w:pStyle w:val="9"/>
              <w:spacing w:before="9"/>
              <w:rPr>
                <w:rFonts w:ascii="Times New Roman"/>
                <w:sz w:val="40"/>
              </w:rPr>
            </w:pPr>
          </w:p>
          <w:p w14:paraId="605577EE">
            <w:pPr>
              <w:pStyle w:val="9"/>
              <w:ind w:left="9"/>
              <w:jc w:val="center"/>
              <w:rPr>
                <w:rFonts w:ascii="仿宋" w:hAnsi="仿宋"/>
                <w:sz w:val="30"/>
              </w:rPr>
            </w:pPr>
            <w:r>
              <w:rPr>
                <w:rFonts w:ascii="仿宋" w:hAnsi="仿宋"/>
                <w:sz w:val="30"/>
              </w:rPr>
              <w:t>√</w:t>
            </w:r>
          </w:p>
        </w:tc>
        <w:tc>
          <w:tcPr>
            <w:tcW w:w="627" w:type="dxa"/>
          </w:tcPr>
          <w:p w14:paraId="64524EB8">
            <w:pPr>
              <w:pStyle w:val="9"/>
              <w:rPr>
                <w:rFonts w:ascii="Times New Roman"/>
                <w:sz w:val="18"/>
              </w:rPr>
            </w:pPr>
          </w:p>
        </w:tc>
        <w:tc>
          <w:tcPr>
            <w:tcW w:w="505" w:type="dxa"/>
          </w:tcPr>
          <w:p w14:paraId="30A6812D">
            <w:pPr>
              <w:pStyle w:val="9"/>
              <w:rPr>
                <w:rFonts w:ascii="Times New Roman"/>
                <w:sz w:val="30"/>
              </w:rPr>
            </w:pPr>
          </w:p>
          <w:p w14:paraId="1DD1CB9C">
            <w:pPr>
              <w:pStyle w:val="9"/>
              <w:spacing w:before="9"/>
              <w:rPr>
                <w:rFonts w:ascii="Times New Roman"/>
                <w:sz w:val="40"/>
              </w:rPr>
            </w:pPr>
          </w:p>
          <w:p w14:paraId="5C1B7FDE">
            <w:pPr>
              <w:pStyle w:val="9"/>
              <w:ind w:left="19"/>
              <w:jc w:val="center"/>
              <w:rPr>
                <w:rFonts w:ascii="仿宋" w:hAnsi="仿宋"/>
                <w:sz w:val="30"/>
              </w:rPr>
            </w:pPr>
            <w:r>
              <w:rPr>
                <w:rFonts w:ascii="仿宋" w:hAnsi="仿宋"/>
                <w:sz w:val="30"/>
              </w:rPr>
              <w:t>√</w:t>
            </w:r>
          </w:p>
        </w:tc>
        <w:tc>
          <w:tcPr>
            <w:tcW w:w="606" w:type="dxa"/>
          </w:tcPr>
          <w:p w14:paraId="56C26CCB">
            <w:pPr>
              <w:pStyle w:val="9"/>
              <w:rPr>
                <w:rFonts w:ascii="Times New Roman"/>
                <w:sz w:val="18"/>
              </w:rPr>
            </w:pPr>
          </w:p>
        </w:tc>
        <w:tc>
          <w:tcPr>
            <w:tcW w:w="703" w:type="dxa"/>
          </w:tcPr>
          <w:p w14:paraId="2E166ADB">
            <w:pPr>
              <w:pStyle w:val="9"/>
              <w:rPr>
                <w:rFonts w:ascii="Times New Roman"/>
                <w:sz w:val="30"/>
              </w:rPr>
            </w:pPr>
          </w:p>
          <w:p w14:paraId="671AC0F3">
            <w:pPr>
              <w:pStyle w:val="9"/>
              <w:spacing w:before="9"/>
              <w:rPr>
                <w:rFonts w:ascii="Times New Roman"/>
                <w:sz w:val="40"/>
              </w:rPr>
            </w:pPr>
          </w:p>
          <w:p w14:paraId="231364D0">
            <w:pPr>
              <w:pStyle w:val="9"/>
              <w:ind w:left="201"/>
              <w:rPr>
                <w:rFonts w:ascii="仿宋" w:hAnsi="仿宋"/>
                <w:sz w:val="30"/>
              </w:rPr>
            </w:pPr>
            <w:r>
              <w:rPr>
                <w:rFonts w:ascii="仿宋" w:hAnsi="仿宋"/>
                <w:sz w:val="30"/>
              </w:rPr>
              <w:t>√</w:t>
            </w:r>
          </w:p>
        </w:tc>
        <w:tc>
          <w:tcPr>
            <w:tcW w:w="691" w:type="dxa"/>
          </w:tcPr>
          <w:p w14:paraId="7606EC11">
            <w:pPr>
              <w:pStyle w:val="9"/>
              <w:rPr>
                <w:rFonts w:ascii="Times New Roman"/>
                <w:sz w:val="30"/>
              </w:rPr>
            </w:pPr>
          </w:p>
          <w:p w14:paraId="4F6E9C6B">
            <w:pPr>
              <w:pStyle w:val="9"/>
              <w:spacing w:before="9"/>
              <w:rPr>
                <w:rFonts w:ascii="Times New Roman"/>
                <w:sz w:val="40"/>
              </w:rPr>
            </w:pPr>
          </w:p>
          <w:p w14:paraId="42B2CCC7">
            <w:pPr>
              <w:pStyle w:val="9"/>
              <w:ind w:left="7"/>
              <w:jc w:val="center"/>
              <w:rPr>
                <w:rFonts w:ascii="仿宋" w:hAnsi="仿宋"/>
                <w:sz w:val="30"/>
              </w:rPr>
            </w:pPr>
            <w:r>
              <w:rPr>
                <w:rFonts w:ascii="仿宋" w:hAnsi="仿宋"/>
                <w:sz w:val="30"/>
              </w:rPr>
              <w:t>√</w:t>
            </w:r>
          </w:p>
        </w:tc>
      </w:tr>
    </w:tbl>
    <w:p w14:paraId="6A43E5F4">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14:paraId="2428C992">
      <w:pPr>
        <w:pStyle w:val="2"/>
        <w:spacing w:before="1"/>
        <w:rPr>
          <w:rFonts w:ascii="Times New Roman"/>
          <w:b w:val="0"/>
          <w:sz w:val="11"/>
        </w:rPr>
      </w:pPr>
    </w:p>
    <w:p w14:paraId="4FE48BF0">
      <w:pPr>
        <w:pStyle w:val="2"/>
        <w:spacing w:before="15"/>
        <w:ind w:left="5238"/>
        <w:rPr>
          <w:rFonts w:hint="eastAsia" w:ascii="方正小标宋简体" w:hAnsi="方正小标宋简体" w:eastAsia="方正小标宋简体" w:cs="方正小标宋简体"/>
          <w:b w:val="0"/>
          <w:bCs w:val="0"/>
        </w:rPr>
      </w:pPr>
      <w:bookmarkStart w:id="13" w:name="（十一）生态环境领域基层政务公开标准目录"/>
      <w:bookmarkEnd w:id="13"/>
      <w:r>
        <w:rPr>
          <w:rFonts w:hint="eastAsia" w:ascii="方正小标宋简体" w:hAnsi="方正小标宋简体" w:eastAsia="方正小标宋简体" w:cs="方正小标宋简体"/>
          <w:b w:val="0"/>
          <w:bCs w:val="0"/>
        </w:rPr>
        <w:t>（十一）生态环境领域基层政务公开标准目录</w:t>
      </w:r>
    </w:p>
    <w:p w14:paraId="1109852C">
      <w:pPr>
        <w:pStyle w:val="2"/>
        <w:spacing w:before="14"/>
        <w:rPr>
          <w:sz w:val="26"/>
        </w:rPr>
      </w:pPr>
    </w:p>
    <w:tbl>
      <w:tblPr>
        <w:tblStyle w:val="5"/>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2"/>
        <w:gridCol w:w="663"/>
        <w:gridCol w:w="967"/>
        <w:gridCol w:w="2018"/>
        <w:gridCol w:w="2520"/>
        <w:gridCol w:w="1620"/>
        <w:gridCol w:w="1506"/>
        <w:gridCol w:w="1809"/>
        <w:gridCol w:w="573"/>
        <w:gridCol w:w="627"/>
        <w:gridCol w:w="505"/>
        <w:gridCol w:w="598"/>
        <w:gridCol w:w="711"/>
        <w:gridCol w:w="691"/>
      </w:tblGrid>
      <w:tr w14:paraId="72CBF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12" w:type="dxa"/>
            <w:vMerge w:val="restart"/>
          </w:tcPr>
          <w:p w14:paraId="1422B6F9">
            <w:pPr>
              <w:pStyle w:val="9"/>
              <w:rPr>
                <w:rFonts w:ascii="GenSenMaruGothic TW TTF Bold"/>
                <w:b/>
                <w:sz w:val="22"/>
              </w:rPr>
            </w:pPr>
          </w:p>
          <w:p w14:paraId="23EC210A">
            <w:pPr>
              <w:pStyle w:val="9"/>
              <w:spacing w:before="15"/>
              <w:rPr>
                <w:rFonts w:ascii="GenSenMaruGothic TW TTF Bold"/>
                <w:b/>
                <w:sz w:val="15"/>
              </w:rPr>
            </w:pPr>
          </w:p>
          <w:p w14:paraId="0EC777BE">
            <w:pPr>
              <w:pStyle w:val="9"/>
              <w:spacing w:before="1" w:line="266" w:lineRule="auto"/>
              <w:ind w:left="144" w:right="134"/>
              <w:rPr>
                <w:rFonts w:hint="eastAsia" w:ascii="黑体" w:eastAsia="黑体"/>
                <w:sz w:val="22"/>
              </w:rPr>
            </w:pPr>
            <w:r>
              <w:rPr>
                <w:rFonts w:hint="eastAsia" w:ascii="黑体" w:eastAsia="黑体"/>
                <w:sz w:val="22"/>
              </w:rPr>
              <w:t>序号</w:t>
            </w:r>
          </w:p>
        </w:tc>
        <w:tc>
          <w:tcPr>
            <w:tcW w:w="1630" w:type="dxa"/>
            <w:gridSpan w:val="2"/>
          </w:tcPr>
          <w:p w14:paraId="7535F7B1">
            <w:pPr>
              <w:pStyle w:val="9"/>
              <w:spacing w:before="16" w:line="276" w:lineRule="exact"/>
              <w:ind w:left="374"/>
              <w:rPr>
                <w:rFonts w:hint="eastAsia" w:ascii="黑体" w:eastAsia="黑体"/>
                <w:sz w:val="22"/>
              </w:rPr>
            </w:pPr>
            <w:r>
              <w:rPr>
                <w:rFonts w:hint="eastAsia" w:ascii="黑体" w:eastAsia="黑体"/>
                <w:sz w:val="22"/>
              </w:rPr>
              <w:t>公开事项</w:t>
            </w:r>
          </w:p>
        </w:tc>
        <w:tc>
          <w:tcPr>
            <w:tcW w:w="2018" w:type="dxa"/>
            <w:vMerge w:val="restart"/>
          </w:tcPr>
          <w:p w14:paraId="1670216F">
            <w:pPr>
              <w:pStyle w:val="9"/>
              <w:rPr>
                <w:rFonts w:ascii="GenSenMaruGothic TW TTF Bold"/>
                <w:b/>
                <w:sz w:val="22"/>
              </w:rPr>
            </w:pPr>
          </w:p>
          <w:p w14:paraId="4C93DB7F">
            <w:pPr>
              <w:pStyle w:val="9"/>
              <w:spacing w:before="1"/>
              <w:rPr>
                <w:rFonts w:ascii="GenSenMaruGothic TW TTF Bold"/>
                <w:b/>
                <w:sz w:val="25"/>
              </w:rPr>
            </w:pPr>
          </w:p>
          <w:p w14:paraId="4C37DF12">
            <w:pPr>
              <w:pStyle w:val="9"/>
              <w:spacing w:before="1"/>
              <w:ind w:left="129"/>
              <w:rPr>
                <w:rFonts w:hint="eastAsia" w:ascii="黑体" w:eastAsia="黑体"/>
                <w:sz w:val="22"/>
              </w:rPr>
            </w:pPr>
            <w:r>
              <w:rPr>
                <w:rFonts w:hint="eastAsia" w:ascii="黑体" w:eastAsia="黑体"/>
                <w:sz w:val="22"/>
              </w:rPr>
              <w:t>公开内容（要素）</w:t>
            </w:r>
          </w:p>
        </w:tc>
        <w:tc>
          <w:tcPr>
            <w:tcW w:w="2520" w:type="dxa"/>
            <w:vMerge w:val="restart"/>
          </w:tcPr>
          <w:p w14:paraId="0F119EF4">
            <w:pPr>
              <w:pStyle w:val="9"/>
              <w:rPr>
                <w:rFonts w:ascii="GenSenMaruGothic TW TTF Bold"/>
                <w:b/>
                <w:sz w:val="22"/>
              </w:rPr>
            </w:pPr>
          </w:p>
          <w:p w14:paraId="4D586D67">
            <w:pPr>
              <w:pStyle w:val="9"/>
              <w:spacing w:before="1"/>
              <w:rPr>
                <w:rFonts w:ascii="GenSenMaruGothic TW TTF Bold"/>
                <w:b/>
                <w:sz w:val="25"/>
              </w:rPr>
            </w:pPr>
          </w:p>
          <w:p w14:paraId="0EA14B14">
            <w:pPr>
              <w:pStyle w:val="9"/>
              <w:spacing w:before="1"/>
              <w:ind w:left="820"/>
              <w:rPr>
                <w:rFonts w:hint="eastAsia" w:ascii="黑体" w:eastAsia="黑体"/>
                <w:sz w:val="22"/>
              </w:rPr>
            </w:pPr>
            <w:r>
              <w:rPr>
                <w:rFonts w:hint="eastAsia" w:ascii="黑体" w:eastAsia="黑体"/>
                <w:sz w:val="22"/>
              </w:rPr>
              <w:t>公开依据</w:t>
            </w:r>
          </w:p>
        </w:tc>
        <w:tc>
          <w:tcPr>
            <w:tcW w:w="1620" w:type="dxa"/>
            <w:vMerge w:val="restart"/>
          </w:tcPr>
          <w:p w14:paraId="050E5545">
            <w:pPr>
              <w:pStyle w:val="9"/>
              <w:rPr>
                <w:rFonts w:ascii="GenSenMaruGothic TW TTF Bold"/>
                <w:b/>
                <w:sz w:val="22"/>
              </w:rPr>
            </w:pPr>
          </w:p>
          <w:p w14:paraId="1E573300">
            <w:pPr>
              <w:pStyle w:val="9"/>
              <w:spacing w:before="1"/>
              <w:rPr>
                <w:rFonts w:ascii="GenSenMaruGothic TW TTF Bold"/>
                <w:b/>
                <w:sz w:val="25"/>
              </w:rPr>
            </w:pPr>
          </w:p>
          <w:p w14:paraId="5B342412">
            <w:pPr>
              <w:pStyle w:val="9"/>
              <w:spacing w:before="1"/>
              <w:ind w:left="369"/>
              <w:rPr>
                <w:rFonts w:hint="eastAsia" w:ascii="黑体" w:eastAsia="黑体"/>
                <w:sz w:val="22"/>
              </w:rPr>
            </w:pPr>
            <w:r>
              <w:rPr>
                <w:rFonts w:hint="eastAsia" w:ascii="黑体" w:eastAsia="黑体"/>
                <w:sz w:val="22"/>
              </w:rPr>
              <w:t>公开时限</w:t>
            </w:r>
          </w:p>
        </w:tc>
        <w:tc>
          <w:tcPr>
            <w:tcW w:w="1506" w:type="dxa"/>
            <w:vMerge w:val="restart"/>
          </w:tcPr>
          <w:p w14:paraId="099D67C3">
            <w:pPr>
              <w:pStyle w:val="9"/>
              <w:rPr>
                <w:rFonts w:ascii="GenSenMaruGothic TW TTF Bold"/>
                <w:b/>
                <w:sz w:val="22"/>
              </w:rPr>
            </w:pPr>
          </w:p>
          <w:p w14:paraId="0CA719EF">
            <w:pPr>
              <w:pStyle w:val="9"/>
              <w:spacing w:before="1"/>
              <w:rPr>
                <w:rFonts w:ascii="GenSenMaruGothic TW TTF Bold"/>
                <w:b/>
                <w:sz w:val="25"/>
              </w:rPr>
            </w:pPr>
          </w:p>
          <w:p w14:paraId="1760DC86">
            <w:pPr>
              <w:pStyle w:val="9"/>
              <w:spacing w:before="1"/>
              <w:ind w:left="311"/>
              <w:rPr>
                <w:rFonts w:hint="eastAsia" w:ascii="黑体" w:eastAsia="黑体"/>
                <w:sz w:val="22"/>
              </w:rPr>
            </w:pPr>
            <w:r>
              <w:rPr>
                <w:rFonts w:hint="eastAsia" w:ascii="黑体" w:eastAsia="黑体"/>
                <w:sz w:val="22"/>
              </w:rPr>
              <w:t>公开主体</w:t>
            </w:r>
          </w:p>
        </w:tc>
        <w:tc>
          <w:tcPr>
            <w:tcW w:w="1809" w:type="dxa"/>
            <w:vMerge w:val="restart"/>
          </w:tcPr>
          <w:p w14:paraId="761870AB">
            <w:pPr>
              <w:pStyle w:val="9"/>
              <w:rPr>
                <w:rFonts w:ascii="GenSenMaruGothic TW TTF Bold"/>
                <w:b/>
                <w:sz w:val="22"/>
              </w:rPr>
            </w:pPr>
          </w:p>
          <w:p w14:paraId="72D2D0E6">
            <w:pPr>
              <w:pStyle w:val="9"/>
              <w:spacing w:before="1"/>
              <w:rPr>
                <w:rFonts w:ascii="GenSenMaruGothic TW TTF Bold"/>
                <w:b/>
                <w:sz w:val="25"/>
              </w:rPr>
            </w:pPr>
          </w:p>
          <w:p w14:paraId="37E1DACE">
            <w:pPr>
              <w:pStyle w:val="9"/>
              <w:spacing w:before="1"/>
              <w:ind w:left="133"/>
              <w:rPr>
                <w:rFonts w:hint="eastAsia" w:ascii="黑体" w:eastAsia="黑体"/>
                <w:sz w:val="22"/>
              </w:rPr>
            </w:pPr>
            <w:r>
              <w:rPr>
                <w:rFonts w:hint="eastAsia" w:ascii="黑体" w:eastAsia="黑体"/>
                <w:sz w:val="22"/>
              </w:rPr>
              <w:t>公开渠道和载体</w:t>
            </w:r>
          </w:p>
        </w:tc>
        <w:tc>
          <w:tcPr>
            <w:tcW w:w="1200" w:type="dxa"/>
            <w:gridSpan w:val="2"/>
          </w:tcPr>
          <w:p w14:paraId="07164780">
            <w:pPr>
              <w:pStyle w:val="9"/>
              <w:spacing w:before="16" w:line="276" w:lineRule="exact"/>
              <w:ind w:left="160"/>
              <w:rPr>
                <w:rFonts w:hint="eastAsia" w:ascii="黑体" w:eastAsia="黑体"/>
                <w:sz w:val="22"/>
              </w:rPr>
            </w:pPr>
            <w:r>
              <w:rPr>
                <w:rFonts w:hint="eastAsia" w:ascii="黑体" w:eastAsia="黑体"/>
                <w:sz w:val="22"/>
              </w:rPr>
              <w:t>公开对象</w:t>
            </w:r>
          </w:p>
        </w:tc>
        <w:tc>
          <w:tcPr>
            <w:tcW w:w="1103" w:type="dxa"/>
            <w:gridSpan w:val="2"/>
          </w:tcPr>
          <w:p w14:paraId="19CB6CF5">
            <w:pPr>
              <w:pStyle w:val="9"/>
              <w:spacing w:before="16" w:line="276" w:lineRule="exact"/>
              <w:ind w:left="109"/>
              <w:rPr>
                <w:rFonts w:hint="eastAsia" w:ascii="黑体" w:eastAsia="黑体"/>
                <w:sz w:val="22"/>
              </w:rPr>
            </w:pPr>
            <w:r>
              <w:rPr>
                <w:rFonts w:hint="eastAsia" w:ascii="黑体" w:eastAsia="黑体"/>
                <w:sz w:val="22"/>
              </w:rPr>
              <w:t>公开方式</w:t>
            </w:r>
          </w:p>
        </w:tc>
        <w:tc>
          <w:tcPr>
            <w:tcW w:w="1402" w:type="dxa"/>
            <w:gridSpan w:val="2"/>
          </w:tcPr>
          <w:p w14:paraId="37F39126">
            <w:pPr>
              <w:pStyle w:val="9"/>
              <w:spacing w:before="16" w:line="276" w:lineRule="exact"/>
              <w:ind w:left="259"/>
              <w:rPr>
                <w:rFonts w:hint="eastAsia" w:ascii="黑体" w:eastAsia="黑体"/>
                <w:sz w:val="22"/>
              </w:rPr>
            </w:pPr>
            <w:r>
              <w:rPr>
                <w:rFonts w:hint="eastAsia" w:ascii="黑体" w:eastAsia="黑体"/>
                <w:sz w:val="22"/>
              </w:rPr>
              <w:t>公开层级</w:t>
            </w:r>
          </w:p>
        </w:tc>
      </w:tr>
      <w:tr w14:paraId="17C1E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12" w:type="dxa"/>
            <w:vMerge w:val="continue"/>
            <w:tcBorders>
              <w:top w:val="nil"/>
            </w:tcBorders>
          </w:tcPr>
          <w:p w14:paraId="3C24D66D">
            <w:pPr>
              <w:rPr>
                <w:sz w:val="2"/>
                <w:szCs w:val="2"/>
              </w:rPr>
            </w:pPr>
          </w:p>
        </w:tc>
        <w:tc>
          <w:tcPr>
            <w:tcW w:w="663" w:type="dxa"/>
          </w:tcPr>
          <w:p w14:paraId="3A551D4A">
            <w:pPr>
              <w:pStyle w:val="9"/>
              <w:spacing w:before="7"/>
              <w:rPr>
                <w:rFonts w:ascii="GenSenMaruGothic TW TTF Bold"/>
                <w:b/>
                <w:sz w:val="28"/>
              </w:rPr>
            </w:pPr>
          </w:p>
          <w:p w14:paraId="3B272093">
            <w:pPr>
              <w:pStyle w:val="9"/>
              <w:spacing w:line="266" w:lineRule="auto"/>
              <w:ind w:left="110" w:right="98"/>
              <w:rPr>
                <w:rFonts w:hint="eastAsia" w:ascii="黑体" w:eastAsia="黑体"/>
                <w:sz w:val="22"/>
              </w:rPr>
            </w:pPr>
            <w:r>
              <w:rPr>
                <w:rFonts w:hint="eastAsia" w:ascii="黑体" w:eastAsia="黑体"/>
                <w:sz w:val="22"/>
              </w:rPr>
              <w:t>一级事项</w:t>
            </w:r>
          </w:p>
        </w:tc>
        <w:tc>
          <w:tcPr>
            <w:tcW w:w="967" w:type="dxa"/>
          </w:tcPr>
          <w:p w14:paraId="3D922176">
            <w:pPr>
              <w:pStyle w:val="9"/>
              <w:spacing w:before="7"/>
              <w:rPr>
                <w:rFonts w:ascii="GenSenMaruGothic TW TTF Bold"/>
                <w:b/>
                <w:sz w:val="28"/>
              </w:rPr>
            </w:pPr>
          </w:p>
          <w:p w14:paraId="09AA3B34">
            <w:pPr>
              <w:pStyle w:val="9"/>
              <w:spacing w:line="266" w:lineRule="auto"/>
              <w:ind w:left="373" w:right="141" w:hanging="221"/>
              <w:rPr>
                <w:rFonts w:hint="eastAsia" w:ascii="黑体" w:eastAsia="黑体"/>
                <w:sz w:val="22"/>
              </w:rPr>
            </w:pPr>
            <w:r>
              <w:rPr>
                <w:rFonts w:hint="eastAsia" w:ascii="黑体" w:eastAsia="黑体"/>
                <w:sz w:val="22"/>
              </w:rPr>
              <w:t>二级事项</w:t>
            </w:r>
          </w:p>
        </w:tc>
        <w:tc>
          <w:tcPr>
            <w:tcW w:w="2018" w:type="dxa"/>
            <w:vMerge w:val="continue"/>
            <w:tcBorders>
              <w:top w:val="nil"/>
            </w:tcBorders>
          </w:tcPr>
          <w:p w14:paraId="0CE285F7">
            <w:pPr>
              <w:rPr>
                <w:sz w:val="2"/>
                <w:szCs w:val="2"/>
              </w:rPr>
            </w:pPr>
          </w:p>
        </w:tc>
        <w:tc>
          <w:tcPr>
            <w:tcW w:w="2520" w:type="dxa"/>
            <w:vMerge w:val="continue"/>
            <w:tcBorders>
              <w:top w:val="nil"/>
            </w:tcBorders>
          </w:tcPr>
          <w:p w14:paraId="3F5B90C0">
            <w:pPr>
              <w:rPr>
                <w:sz w:val="2"/>
                <w:szCs w:val="2"/>
              </w:rPr>
            </w:pPr>
          </w:p>
        </w:tc>
        <w:tc>
          <w:tcPr>
            <w:tcW w:w="1620" w:type="dxa"/>
            <w:vMerge w:val="continue"/>
            <w:tcBorders>
              <w:top w:val="nil"/>
            </w:tcBorders>
          </w:tcPr>
          <w:p w14:paraId="5C894B36">
            <w:pPr>
              <w:rPr>
                <w:sz w:val="2"/>
                <w:szCs w:val="2"/>
              </w:rPr>
            </w:pPr>
          </w:p>
        </w:tc>
        <w:tc>
          <w:tcPr>
            <w:tcW w:w="1506" w:type="dxa"/>
            <w:vMerge w:val="continue"/>
            <w:tcBorders>
              <w:top w:val="nil"/>
            </w:tcBorders>
          </w:tcPr>
          <w:p w14:paraId="26009C44">
            <w:pPr>
              <w:rPr>
                <w:sz w:val="2"/>
                <w:szCs w:val="2"/>
              </w:rPr>
            </w:pPr>
          </w:p>
        </w:tc>
        <w:tc>
          <w:tcPr>
            <w:tcW w:w="1809" w:type="dxa"/>
            <w:vMerge w:val="continue"/>
            <w:tcBorders>
              <w:top w:val="nil"/>
            </w:tcBorders>
          </w:tcPr>
          <w:p w14:paraId="321FF4B9">
            <w:pPr>
              <w:rPr>
                <w:sz w:val="2"/>
                <w:szCs w:val="2"/>
              </w:rPr>
            </w:pPr>
          </w:p>
        </w:tc>
        <w:tc>
          <w:tcPr>
            <w:tcW w:w="573" w:type="dxa"/>
          </w:tcPr>
          <w:p w14:paraId="32AF0589">
            <w:pPr>
              <w:pStyle w:val="9"/>
              <w:spacing w:before="4"/>
              <w:rPr>
                <w:rFonts w:ascii="GenSenMaruGothic TW TTF Bold"/>
                <w:b/>
                <w:sz w:val="19"/>
              </w:rPr>
            </w:pPr>
          </w:p>
          <w:p w14:paraId="4BB64553">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07D0900A">
            <w:pPr>
              <w:pStyle w:val="9"/>
              <w:spacing w:before="172"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325CB7DA">
            <w:pPr>
              <w:pStyle w:val="9"/>
              <w:spacing w:before="7"/>
              <w:rPr>
                <w:rFonts w:ascii="GenSenMaruGothic TW TTF Bold"/>
                <w:b/>
                <w:sz w:val="28"/>
              </w:rPr>
            </w:pPr>
          </w:p>
          <w:p w14:paraId="29990A6E">
            <w:pPr>
              <w:pStyle w:val="9"/>
              <w:spacing w:line="266" w:lineRule="auto"/>
              <w:ind w:left="140" w:right="131"/>
              <w:rPr>
                <w:rFonts w:hint="eastAsia" w:ascii="黑体" w:eastAsia="黑体"/>
                <w:sz w:val="22"/>
              </w:rPr>
            </w:pPr>
            <w:r>
              <w:rPr>
                <w:rFonts w:hint="eastAsia" w:ascii="黑体" w:eastAsia="黑体"/>
                <w:sz w:val="22"/>
              </w:rPr>
              <w:t>主动</w:t>
            </w:r>
          </w:p>
        </w:tc>
        <w:tc>
          <w:tcPr>
            <w:tcW w:w="598" w:type="dxa"/>
          </w:tcPr>
          <w:p w14:paraId="6331ECCD">
            <w:pPr>
              <w:pStyle w:val="9"/>
              <w:spacing w:before="15" w:line="266" w:lineRule="auto"/>
              <w:ind w:left="187" w:right="177"/>
              <w:jc w:val="both"/>
              <w:rPr>
                <w:rFonts w:hint="eastAsia" w:ascii="黑体" w:eastAsia="黑体"/>
                <w:sz w:val="22"/>
              </w:rPr>
            </w:pPr>
            <w:r>
              <w:rPr>
                <w:rFonts w:hint="eastAsia" w:ascii="黑体" w:eastAsia="黑体"/>
                <w:sz w:val="22"/>
              </w:rPr>
              <w:t>依申请公</w:t>
            </w:r>
          </w:p>
          <w:p w14:paraId="775EFFA1">
            <w:pPr>
              <w:pStyle w:val="9"/>
              <w:spacing w:line="273" w:lineRule="exact"/>
              <w:ind w:left="187"/>
              <w:jc w:val="both"/>
              <w:rPr>
                <w:rFonts w:hint="eastAsia" w:ascii="黑体" w:eastAsia="黑体"/>
                <w:sz w:val="22"/>
              </w:rPr>
            </w:pPr>
            <w:r>
              <w:rPr>
                <w:rFonts w:hint="eastAsia" w:ascii="黑体" w:eastAsia="黑体"/>
                <w:w w:val="100"/>
                <w:sz w:val="22"/>
              </w:rPr>
              <w:t>开</w:t>
            </w:r>
          </w:p>
        </w:tc>
        <w:tc>
          <w:tcPr>
            <w:tcW w:w="711" w:type="dxa"/>
          </w:tcPr>
          <w:p w14:paraId="15C579D4">
            <w:pPr>
              <w:pStyle w:val="9"/>
              <w:spacing w:before="4"/>
              <w:rPr>
                <w:rFonts w:ascii="GenSenMaruGothic TW TTF Bold"/>
                <w:b/>
                <w:sz w:val="19"/>
              </w:rPr>
            </w:pPr>
          </w:p>
          <w:p w14:paraId="08C5B737">
            <w:pPr>
              <w:pStyle w:val="9"/>
              <w:ind w:left="134"/>
              <w:rPr>
                <w:rFonts w:hint="eastAsia" w:ascii="黑体" w:eastAsia="黑体"/>
                <w:sz w:val="22"/>
              </w:rPr>
            </w:pPr>
            <w:r>
              <w:rPr>
                <w:rFonts w:hint="eastAsia" w:ascii="黑体" w:eastAsia="黑体"/>
                <w:spacing w:val="-1"/>
                <w:sz w:val="22"/>
              </w:rPr>
              <w:t>乡镇</w:t>
            </w:r>
          </w:p>
          <w:p w14:paraId="3C1380C7">
            <w:pPr>
              <w:pStyle w:val="9"/>
              <w:spacing w:before="31" w:line="266" w:lineRule="auto"/>
              <w:ind w:left="134" w:right="122"/>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081722D6">
            <w:pPr>
              <w:pStyle w:val="9"/>
              <w:spacing w:before="4"/>
              <w:rPr>
                <w:rFonts w:ascii="GenSenMaruGothic TW TTF Bold"/>
                <w:b/>
                <w:sz w:val="19"/>
              </w:rPr>
            </w:pPr>
          </w:p>
          <w:p w14:paraId="474FF8D4">
            <w:pPr>
              <w:pStyle w:val="9"/>
              <w:ind w:left="104" w:right="95"/>
              <w:jc w:val="center"/>
              <w:rPr>
                <w:rFonts w:hint="eastAsia" w:ascii="黑体" w:eastAsia="黑体"/>
                <w:sz w:val="22"/>
              </w:rPr>
            </w:pPr>
            <w:r>
              <w:rPr>
                <w:rFonts w:hint="eastAsia" w:ascii="黑体" w:eastAsia="黑体"/>
                <w:spacing w:val="-1"/>
                <w:sz w:val="22"/>
              </w:rPr>
              <w:t>社区</w:t>
            </w:r>
          </w:p>
          <w:p w14:paraId="080A4961">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1388B668">
            <w:pPr>
              <w:pStyle w:val="9"/>
              <w:spacing w:before="30"/>
              <w:ind w:left="9"/>
              <w:jc w:val="center"/>
              <w:rPr>
                <w:rFonts w:hint="eastAsia" w:ascii="黑体" w:eastAsia="黑体"/>
                <w:sz w:val="22"/>
              </w:rPr>
            </w:pPr>
            <w:r>
              <w:rPr>
                <w:rFonts w:hint="eastAsia" w:ascii="黑体" w:eastAsia="黑体"/>
                <w:w w:val="100"/>
                <w:sz w:val="22"/>
              </w:rPr>
              <w:t>）</w:t>
            </w:r>
          </w:p>
        </w:tc>
      </w:tr>
      <w:tr w14:paraId="210D6B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12" w:type="dxa"/>
          </w:tcPr>
          <w:p w14:paraId="0FE8720B">
            <w:pPr>
              <w:pStyle w:val="9"/>
              <w:rPr>
                <w:rFonts w:ascii="GenSenMaruGothic TW TTF Bold"/>
                <w:b/>
                <w:sz w:val="20"/>
              </w:rPr>
            </w:pPr>
          </w:p>
          <w:p w14:paraId="0624342E">
            <w:pPr>
              <w:pStyle w:val="9"/>
              <w:spacing w:before="10"/>
              <w:rPr>
                <w:rFonts w:ascii="GenSenMaruGothic TW TTF Bold"/>
                <w:b/>
                <w:sz w:val="10"/>
              </w:rPr>
            </w:pPr>
          </w:p>
          <w:p w14:paraId="6C360B6B">
            <w:pPr>
              <w:pStyle w:val="9"/>
              <w:spacing w:before="1"/>
              <w:ind w:left="7"/>
              <w:jc w:val="center"/>
              <w:rPr>
                <w:rFonts w:ascii="Times New Roman"/>
                <w:sz w:val="18"/>
              </w:rPr>
            </w:pPr>
            <w:r>
              <w:rPr>
                <w:rFonts w:ascii="Times New Roman"/>
                <w:sz w:val="18"/>
              </w:rPr>
              <w:t>1</w:t>
            </w:r>
          </w:p>
        </w:tc>
        <w:tc>
          <w:tcPr>
            <w:tcW w:w="663" w:type="dxa"/>
            <w:vMerge w:val="restart"/>
          </w:tcPr>
          <w:p w14:paraId="7FF7C8BE">
            <w:pPr>
              <w:pStyle w:val="9"/>
              <w:rPr>
                <w:rFonts w:ascii="GenSenMaruGothic TW TTF Bold"/>
                <w:b/>
                <w:sz w:val="18"/>
              </w:rPr>
            </w:pPr>
          </w:p>
          <w:p w14:paraId="4C9199B9">
            <w:pPr>
              <w:pStyle w:val="9"/>
              <w:rPr>
                <w:rFonts w:ascii="GenSenMaruGothic TW TTF Bold"/>
                <w:b/>
                <w:sz w:val="18"/>
              </w:rPr>
            </w:pPr>
          </w:p>
          <w:p w14:paraId="52209A63">
            <w:pPr>
              <w:pStyle w:val="9"/>
              <w:rPr>
                <w:rFonts w:ascii="GenSenMaruGothic TW TTF Bold"/>
                <w:b/>
                <w:sz w:val="18"/>
              </w:rPr>
            </w:pPr>
          </w:p>
          <w:p w14:paraId="6BF57452">
            <w:pPr>
              <w:pStyle w:val="9"/>
              <w:rPr>
                <w:rFonts w:ascii="GenSenMaruGothic TW TTF Bold"/>
                <w:b/>
                <w:sz w:val="18"/>
              </w:rPr>
            </w:pPr>
          </w:p>
          <w:p w14:paraId="48646B31">
            <w:pPr>
              <w:pStyle w:val="9"/>
              <w:rPr>
                <w:rFonts w:ascii="GenSenMaruGothic TW TTF Bold"/>
                <w:b/>
                <w:sz w:val="18"/>
              </w:rPr>
            </w:pPr>
          </w:p>
          <w:p w14:paraId="7ADD01BA">
            <w:pPr>
              <w:pStyle w:val="9"/>
              <w:rPr>
                <w:rFonts w:ascii="GenSenMaruGothic TW TTF Bold"/>
                <w:b/>
                <w:sz w:val="18"/>
              </w:rPr>
            </w:pPr>
          </w:p>
          <w:p w14:paraId="6C68C6BA">
            <w:pPr>
              <w:pStyle w:val="9"/>
              <w:rPr>
                <w:rFonts w:ascii="GenSenMaruGothic TW TTF Bold"/>
                <w:b/>
                <w:sz w:val="18"/>
              </w:rPr>
            </w:pPr>
          </w:p>
          <w:p w14:paraId="21F29306">
            <w:pPr>
              <w:pStyle w:val="9"/>
              <w:rPr>
                <w:rFonts w:ascii="GenSenMaruGothic TW TTF Bold"/>
                <w:b/>
                <w:sz w:val="18"/>
              </w:rPr>
            </w:pPr>
          </w:p>
          <w:p w14:paraId="7EFB4D20">
            <w:pPr>
              <w:pStyle w:val="9"/>
              <w:spacing w:before="5"/>
              <w:rPr>
                <w:rFonts w:ascii="GenSenMaruGothic TW TTF Bold"/>
                <w:b/>
                <w:sz w:val="19"/>
              </w:rPr>
            </w:pPr>
          </w:p>
          <w:p w14:paraId="3F641830">
            <w:pPr>
              <w:pStyle w:val="9"/>
              <w:spacing w:line="324" w:lineRule="auto"/>
              <w:ind w:left="151" w:right="139"/>
              <w:jc w:val="both"/>
              <w:rPr>
                <w:rFonts w:hint="eastAsia" w:ascii="仿宋_GB2312" w:eastAsia="仿宋_GB2312"/>
                <w:sz w:val="18"/>
              </w:rPr>
            </w:pPr>
            <w:r>
              <w:rPr>
                <w:rFonts w:hint="eastAsia" w:ascii="仿宋_GB2312" w:eastAsia="仿宋_GB2312"/>
                <w:sz w:val="18"/>
              </w:rPr>
              <w:t>公共服务事项</w:t>
            </w:r>
          </w:p>
        </w:tc>
        <w:tc>
          <w:tcPr>
            <w:tcW w:w="967" w:type="dxa"/>
          </w:tcPr>
          <w:p w14:paraId="1EE453A0">
            <w:pPr>
              <w:pStyle w:val="9"/>
              <w:spacing w:before="41" w:line="324" w:lineRule="auto"/>
              <w:ind w:left="121" w:right="113"/>
              <w:jc w:val="both"/>
              <w:rPr>
                <w:rFonts w:hint="eastAsia" w:ascii="仿宋_GB2312" w:eastAsia="仿宋_GB2312"/>
                <w:sz w:val="18"/>
              </w:rPr>
            </w:pPr>
            <w:r>
              <w:rPr>
                <w:rFonts w:hint="eastAsia" w:ascii="仿宋_GB2312" w:eastAsia="仿宋_GB2312"/>
                <w:sz w:val="18"/>
              </w:rPr>
              <w:t>生态环境保护政策与业务咨</w:t>
            </w:r>
          </w:p>
          <w:p w14:paraId="137F2FD1">
            <w:pPr>
              <w:pStyle w:val="9"/>
              <w:spacing w:before="2"/>
              <w:ind w:left="8"/>
              <w:jc w:val="center"/>
              <w:rPr>
                <w:rFonts w:hint="eastAsia" w:ascii="仿宋_GB2312" w:eastAsia="仿宋_GB2312"/>
                <w:sz w:val="18"/>
              </w:rPr>
            </w:pPr>
            <w:r>
              <w:rPr>
                <w:rFonts w:hint="eastAsia" w:ascii="仿宋_GB2312" w:eastAsia="仿宋_GB2312"/>
                <w:sz w:val="18"/>
              </w:rPr>
              <w:t>询</w:t>
            </w:r>
          </w:p>
        </w:tc>
        <w:tc>
          <w:tcPr>
            <w:tcW w:w="2018" w:type="dxa"/>
          </w:tcPr>
          <w:p w14:paraId="7FDFC5A5">
            <w:pPr>
              <w:pStyle w:val="9"/>
              <w:spacing w:before="12"/>
              <w:rPr>
                <w:rFonts w:ascii="GenSenMaruGothic TW TTF Bold"/>
                <w:b/>
                <w:sz w:val="20"/>
              </w:rPr>
            </w:pPr>
          </w:p>
          <w:p w14:paraId="109E0EB0">
            <w:pPr>
              <w:pStyle w:val="9"/>
              <w:spacing w:before="1" w:line="324" w:lineRule="auto"/>
              <w:ind w:left="107" w:right="96"/>
              <w:rPr>
                <w:rFonts w:hint="eastAsia" w:ascii="仿宋_GB2312" w:eastAsia="仿宋_GB2312"/>
                <w:sz w:val="18"/>
              </w:rPr>
            </w:pPr>
            <w:r>
              <w:rPr>
                <w:rFonts w:hint="eastAsia" w:ascii="仿宋_GB2312" w:eastAsia="仿宋_GB2312"/>
                <w:sz w:val="18"/>
              </w:rPr>
              <w:t>生态环境保护政策与业务咨业务询答复函</w:t>
            </w:r>
          </w:p>
        </w:tc>
        <w:tc>
          <w:tcPr>
            <w:tcW w:w="2520" w:type="dxa"/>
            <w:vMerge w:val="restart"/>
          </w:tcPr>
          <w:p w14:paraId="2F0541B8">
            <w:pPr>
              <w:pStyle w:val="9"/>
              <w:rPr>
                <w:rFonts w:ascii="GenSenMaruGothic TW TTF Bold"/>
                <w:b/>
                <w:sz w:val="18"/>
              </w:rPr>
            </w:pPr>
          </w:p>
          <w:p w14:paraId="7048DC9F">
            <w:pPr>
              <w:pStyle w:val="9"/>
              <w:rPr>
                <w:rFonts w:ascii="GenSenMaruGothic TW TTF Bold"/>
                <w:b/>
                <w:sz w:val="18"/>
              </w:rPr>
            </w:pPr>
          </w:p>
          <w:p w14:paraId="275F46D4">
            <w:pPr>
              <w:pStyle w:val="9"/>
              <w:rPr>
                <w:rFonts w:ascii="GenSenMaruGothic TW TTF Bold"/>
                <w:b/>
                <w:sz w:val="18"/>
              </w:rPr>
            </w:pPr>
          </w:p>
          <w:p w14:paraId="42B07285">
            <w:pPr>
              <w:pStyle w:val="9"/>
              <w:rPr>
                <w:rFonts w:ascii="GenSenMaruGothic TW TTF Bold"/>
                <w:b/>
                <w:sz w:val="18"/>
              </w:rPr>
            </w:pPr>
          </w:p>
          <w:p w14:paraId="6DE075BC">
            <w:pPr>
              <w:pStyle w:val="9"/>
              <w:rPr>
                <w:rFonts w:ascii="GenSenMaruGothic TW TTF Bold"/>
                <w:b/>
                <w:sz w:val="18"/>
              </w:rPr>
            </w:pPr>
          </w:p>
          <w:p w14:paraId="0FA9F8D8">
            <w:pPr>
              <w:pStyle w:val="9"/>
              <w:rPr>
                <w:rFonts w:ascii="GenSenMaruGothic TW TTF Bold"/>
                <w:b/>
                <w:sz w:val="18"/>
              </w:rPr>
            </w:pPr>
          </w:p>
          <w:p w14:paraId="46B22F8F">
            <w:pPr>
              <w:pStyle w:val="9"/>
              <w:spacing w:before="16"/>
              <w:rPr>
                <w:rFonts w:ascii="GenSenMaruGothic TW TTF Bold"/>
                <w:b/>
                <w:sz w:val="13"/>
              </w:rPr>
            </w:pPr>
          </w:p>
          <w:p w14:paraId="1CAC07EB">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《中华人民共和国环境保护</w:t>
            </w:r>
            <w:r>
              <w:rPr>
                <w:rFonts w:hint="eastAsia" w:ascii="仿宋_GB2312" w:eastAsia="仿宋_GB2312"/>
                <w:spacing w:val="-19"/>
                <w:sz w:val="18"/>
              </w:rPr>
              <w:t>法》、《中华人民共和国政府信</w:t>
            </w:r>
            <w:r>
              <w:rPr>
                <w:rFonts w:hint="eastAsia" w:ascii="仿宋_GB2312" w:eastAsia="仿宋_GB2312"/>
                <w:sz w:val="18"/>
              </w:rPr>
              <w:t>息公开条例》</w:t>
            </w:r>
          </w:p>
        </w:tc>
        <w:tc>
          <w:tcPr>
            <w:tcW w:w="1620" w:type="dxa"/>
            <w:vMerge w:val="restart"/>
          </w:tcPr>
          <w:p w14:paraId="5D1A944C">
            <w:pPr>
              <w:pStyle w:val="9"/>
              <w:rPr>
                <w:rFonts w:ascii="GenSenMaruGothic TW TTF Bold"/>
                <w:b/>
                <w:sz w:val="18"/>
              </w:rPr>
            </w:pPr>
          </w:p>
          <w:p w14:paraId="1369A31B">
            <w:pPr>
              <w:pStyle w:val="9"/>
              <w:rPr>
                <w:rFonts w:ascii="GenSenMaruGothic TW TTF Bold"/>
                <w:b/>
                <w:sz w:val="18"/>
              </w:rPr>
            </w:pPr>
          </w:p>
          <w:p w14:paraId="699D0AC2">
            <w:pPr>
              <w:pStyle w:val="9"/>
              <w:rPr>
                <w:rFonts w:ascii="GenSenMaruGothic TW TTF Bold"/>
                <w:b/>
                <w:sz w:val="18"/>
              </w:rPr>
            </w:pPr>
          </w:p>
          <w:p w14:paraId="7D6EE957">
            <w:pPr>
              <w:pStyle w:val="9"/>
              <w:rPr>
                <w:rFonts w:ascii="GenSenMaruGothic TW TTF Bold"/>
                <w:b/>
                <w:sz w:val="18"/>
              </w:rPr>
            </w:pPr>
          </w:p>
          <w:p w14:paraId="3B009A6E">
            <w:pPr>
              <w:pStyle w:val="9"/>
              <w:rPr>
                <w:rFonts w:ascii="GenSenMaruGothic TW TTF Bold"/>
                <w:b/>
                <w:sz w:val="18"/>
              </w:rPr>
            </w:pPr>
          </w:p>
          <w:p w14:paraId="705B8761">
            <w:pPr>
              <w:pStyle w:val="9"/>
              <w:rPr>
                <w:rFonts w:ascii="GenSenMaruGothic TW TTF Bold"/>
                <w:b/>
                <w:sz w:val="18"/>
              </w:rPr>
            </w:pPr>
          </w:p>
          <w:p w14:paraId="16CAC8F3">
            <w:pPr>
              <w:pStyle w:val="9"/>
              <w:spacing w:before="16"/>
              <w:rPr>
                <w:rFonts w:ascii="GenSenMaruGothic TW TTF Bold"/>
                <w:b/>
                <w:sz w:val="13"/>
              </w:rPr>
            </w:pPr>
          </w:p>
          <w:p w14:paraId="06F078C6">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vMerge w:val="restart"/>
          </w:tcPr>
          <w:p w14:paraId="3BFCA9CE">
            <w:pPr>
              <w:pStyle w:val="9"/>
              <w:rPr>
                <w:rFonts w:ascii="GenSenMaruGothic TW TTF Bold"/>
                <w:b/>
                <w:sz w:val="18"/>
              </w:rPr>
            </w:pPr>
          </w:p>
          <w:p w14:paraId="68D63D4D">
            <w:pPr>
              <w:pStyle w:val="9"/>
              <w:rPr>
                <w:rFonts w:ascii="GenSenMaruGothic TW TTF Bold"/>
                <w:b/>
                <w:sz w:val="18"/>
              </w:rPr>
            </w:pPr>
          </w:p>
          <w:p w14:paraId="37037525">
            <w:pPr>
              <w:pStyle w:val="9"/>
              <w:rPr>
                <w:rFonts w:ascii="GenSenMaruGothic TW TTF Bold"/>
                <w:b/>
                <w:sz w:val="18"/>
              </w:rPr>
            </w:pPr>
          </w:p>
          <w:p w14:paraId="75C0BF6E">
            <w:pPr>
              <w:pStyle w:val="9"/>
              <w:rPr>
                <w:rFonts w:ascii="GenSenMaruGothic TW TTF Bold"/>
                <w:b/>
                <w:sz w:val="18"/>
              </w:rPr>
            </w:pPr>
          </w:p>
          <w:p w14:paraId="67844085">
            <w:pPr>
              <w:pStyle w:val="9"/>
              <w:rPr>
                <w:rFonts w:ascii="GenSenMaruGothic TW TTF Bold"/>
                <w:b/>
                <w:sz w:val="18"/>
              </w:rPr>
            </w:pPr>
          </w:p>
          <w:p w14:paraId="48E50569">
            <w:pPr>
              <w:pStyle w:val="9"/>
              <w:spacing w:before="13"/>
              <w:rPr>
                <w:rFonts w:ascii="GenSenMaruGothic TW TTF Bold"/>
                <w:b/>
                <w:sz w:val="22"/>
              </w:rPr>
            </w:pPr>
          </w:p>
          <w:p w14:paraId="438D8FB2">
            <w:pPr>
              <w:pStyle w:val="9"/>
              <w:spacing w:line="324" w:lineRule="auto"/>
              <w:ind w:left="662" w:right="111" w:hanging="540"/>
              <w:rPr>
                <w:rFonts w:hint="eastAsia" w:ascii="仿宋_GB2312" w:eastAsia="仿宋_GB2312"/>
                <w:sz w:val="18"/>
              </w:rPr>
            </w:pPr>
            <w:r>
              <w:rPr>
                <w:rFonts w:hint="eastAsia" w:ascii="仿宋_GB2312" w:eastAsia="仿宋_GB2312"/>
                <w:spacing w:val="-3"/>
                <w:sz w:val="18"/>
              </w:rPr>
              <w:t>丁字湾街道办事</w:t>
            </w:r>
            <w:r>
              <w:rPr>
                <w:rFonts w:hint="eastAsia" w:ascii="仿宋_GB2312" w:eastAsia="仿宋_GB2312"/>
                <w:sz w:val="18"/>
              </w:rPr>
              <w:t>处</w:t>
            </w:r>
          </w:p>
          <w:p w14:paraId="0CDE40BB">
            <w:pPr>
              <w:pStyle w:val="9"/>
              <w:spacing w:before="2" w:line="324" w:lineRule="auto"/>
              <w:ind w:left="662" w:right="111" w:hanging="540"/>
              <w:rPr>
                <w:rFonts w:hint="eastAsia" w:ascii="仿宋_GB2312" w:eastAsia="仿宋_GB2312"/>
                <w:sz w:val="18"/>
              </w:rPr>
            </w:pPr>
            <w:r>
              <w:rPr>
                <w:rFonts w:hint="eastAsia" w:ascii="仿宋_GB2312" w:eastAsia="仿宋_GB2312"/>
                <w:spacing w:val="-3"/>
                <w:sz w:val="18"/>
              </w:rPr>
              <w:t>丁字湾街道办事</w:t>
            </w:r>
            <w:r>
              <w:rPr>
                <w:rFonts w:hint="eastAsia" w:ascii="仿宋_GB2312" w:eastAsia="仿宋_GB2312"/>
                <w:sz w:val="18"/>
              </w:rPr>
              <w:t>处</w:t>
            </w:r>
          </w:p>
        </w:tc>
        <w:tc>
          <w:tcPr>
            <w:tcW w:w="1809" w:type="dxa"/>
            <w:vMerge w:val="restart"/>
          </w:tcPr>
          <w:p w14:paraId="511DF4EB">
            <w:pPr>
              <w:pStyle w:val="9"/>
              <w:rPr>
                <w:rFonts w:ascii="GenSenMaruGothic TW TTF Bold"/>
                <w:b/>
                <w:sz w:val="18"/>
              </w:rPr>
            </w:pPr>
          </w:p>
          <w:p w14:paraId="608A7C16">
            <w:pPr>
              <w:pStyle w:val="9"/>
              <w:rPr>
                <w:rFonts w:ascii="GenSenMaruGothic TW TTF Bold"/>
                <w:b/>
                <w:sz w:val="18"/>
              </w:rPr>
            </w:pPr>
          </w:p>
          <w:p w14:paraId="19B54357">
            <w:pPr>
              <w:pStyle w:val="9"/>
              <w:rPr>
                <w:rFonts w:ascii="GenSenMaruGothic TW TTF Bold"/>
                <w:b/>
                <w:sz w:val="18"/>
              </w:rPr>
            </w:pPr>
          </w:p>
          <w:p w14:paraId="4B19D509">
            <w:pPr>
              <w:pStyle w:val="9"/>
              <w:rPr>
                <w:rFonts w:ascii="GenSenMaruGothic TW TTF Bold"/>
                <w:b/>
                <w:sz w:val="18"/>
              </w:rPr>
            </w:pPr>
          </w:p>
          <w:p w14:paraId="41108B00">
            <w:pPr>
              <w:pStyle w:val="9"/>
              <w:rPr>
                <w:rFonts w:ascii="GenSenMaruGothic TW TTF Bold"/>
                <w:b/>
                <w:sz w:val="18"/>
              </w:rPr>
            </w:pPr>
          </w:p>
          <w:p w14:paraId="25D163ED">
            <w:pPr>
              <w:pStyle w:val="9"/>
              <w:rPr>
                <w:rFonts w:ascii="GenSenMaruGothic TW TTF Bold"/>
                <w:b/>
                <w:sz w:val="18"/>
              </w:rPr>
            </w:pPr>
          </w:p>
          <w:p w14:paraId="04DD7FF7">
            <w:pPr>
              <w:pStyle w:val="9"/>
              <w:spacing w:before="2"/>
              <w:rPr>
                <w:rFonts w:ascii="GenSenMaruGothic TW TTF Bold"/>
                <w:b/>
                <w:sz w:val="23"/>
              </w:rPr>
            </w:pPr>
          </w:p>
          <w:p w14:paraId="6EC51FC9">
            <w:pPr>
              <w:pStyle w:val="9"/>
              <w:numPr>
                <w:ilvl w:val="0"/>
                <w:numId w:val="76"/>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5332A641">
            <w:pPr>
              <w:pStyle w:val="9"/>
              <w:numPr>
                <w:ilvl w:val="0"/>
                <w:numId w:val="76"/>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14:paraId="2AA3DC70">
            <w:pPr>
              <w:pStyle w:val="9"/>
              <w:spacing w:before="7"/>
              <w:rPr>
                <w:rFonts w:ascii="GenSenMaruGothic TW TTF Bold"/>
                <w:b/>
                <w:sz w:val="25"/>
              </w:rPr>
            </w:pPr>
          </w:p>
          <w:p w14:paraId="08BE33E0">
            <w:pPr>
              <w:pStyle w:val="9"/>
              <w:ind w:left="136"/>
              <w:rPr>
                <w:rFonts w:ascii="仿宋" w:hAnsi="仿宋"/>
                <w:sz w:val="30"/>
              </w:rPr>
            </w:pPr>
            <w:r>
              <w:rPr>
                <w:rFonts w:ascii="仿宋" w:hAnsi="仿宋"/>
                <w:sz w:val="30"/>
              </w:rPr>
              <w:t>√</w:t>
            </w:r>
          </w:p>
        </w:tc>
        <w:tc>
          <w:tcPr>
            <w:tcW w:w="627" w:type="dxa"/>
          </w:tcPr>
          <w:p w14:paraId="7BE5880B">
            <w:pPr>
              <w:pStyle w:val="9"/>
              <w:rPr>
                <w:rFonts w:ascii="Times New Roman"/>
                <w:sz w:val="18"/>
              </w:rPr>
            </w:pPr>
          </w:p>
        </w:tc>
        <w:tc>
          <w:tcPr>
            <w:tcW w:w="505" w:type="dxa"/>
          </w:tcPr>
          <w:p w14:paraId="4C2A6C9E">
            <w:pPr>
              <w:pStyle w:val="9"/>
              <w:spacing w:before="7"/>
              <w:rPr>
                <w:rFonts w:ascii="GenSenMaruGothic TW TTF Bold"/>
                <w:b/>
                <w:sz w:val="25"/>
              </w:rPr>
            </w:pPr>
          </w:p>
          <w:p w14:paraId="50BE0AFB">
            <w:pPr>
              <w:pStyle w:val="9"/>
              <w:ind w:left="19"/>
              <w:jc w:val="center"/>
              <w:rPr>
                <w:rFonts w:ascii="仿宋" w:hAnsi="仿宋"/>
                <w:sz w:val="30"/>
              </w:rPr>
            </w:pPr>
            <w:r>
              <w:rPr>
                <w:rFonts w:ascii="仿宋" w:hAnsi="仿宋"/>
                <w:sz w:val="30"/>
              </w:rPr>
              <w:t>√</w:t>
            </w:r>
          </w:p>
        </w:tc>
        <w:tc>
          <w:tcPr>
            <w:tcW w:w="598" w:type="dxa"/>
          </w:tcPr>
          <w:p w14:paraId="38CAFAFA">
            <w:pPr>
              <w:pStyle w:val="9"/>
              <w:rPr>
                <w:rFonts w:ascii="Times New Roman"/>
                <w:sz w:val="18"/>
              </w:rPr>
            </w:pPr>
          </w:p>
        </w:tc>
        <w:tc>
          <w:tcPr>
            <w:tcW w:w="711" w:type="dxa"/>
          </w:tcPr>
          <w:p w14:paraId="50D5EFBC">
            <w:pPr>
              <w:pStyle w:val="9"/>
              <w:spacing w:before="7"/>
              <w:rPr>
                <w:rFonts w:ascii="GenSenMaruGothic TW TTF Bold"/>
                <w:b/>
                <w:sz w:val="25"/>
              </w:rPr>
            </w:pPr>
          </w:p>
          <w:p w14:paraId="3348F498">
            <w:pPr>
              <w:pStyle w:val="9"/>
              <w:ind w:right="194"/>
              <w:jc w:val="right"/>
              <w:rPr>
                <w:rFonts w:ascii="仿宋" w:hAnsi="仿宋"/>
                <w:sz w:val="30"/>
              </w:rPr>
            </w:pPr>
            <w:r>
              <w:rPr>
                <w:rFonts w:ascii="仿宋" w:hAnsi="仿宋"/>
                <w:sz w:val="30"/>
              </w:rPr>
              <w:t>√</w:t>
            </w:r>
          </w:p>
        </w:tc>
        <w:tc>
          <w:tcPr>
            <w:tcW w:w="691" w:type="dxa"/>
          </w:tcPr>
          <w:p w14:paraId="10BD72F3">
            <w:pPr>
              <w:pStyle w:val="9"/>
              <w:rPr>
                <w:rFonts w:ascii="Times New Roman"/>
                <w:sz w:val="18"/>
              </w:rPr>
            </w:pPr>
          </w:p>
        </w:tc>
      </w:tr>
      <w:tr w14:paraId="7D531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4" w:hRule="atLeast"/>
        </w:trPr>
        <w:tc>
          <w:tcPr>
            <w:tcW w:w="512" w:type="dxa"/>
          </w:tcPr>
          <w:p w14:paraId="52A68EC3">
            <w:pPr>
              <w:pStyle w:val="9"/>
              <w:rPr>
                <w:rFonts w:ascii="GenSenMaruGothic TW TTF Bold"/>
                <w:b/>
                <w:sz w:val="20"/>
              </w:rPr>
            </w:pPr>
          </w:p>
          <w:p w14:paraId="0CF2376A">
            <w:pPr>
              <w:pStyle w:val="9"/>
              <w:rPr>
                <w:rFonts w:ascii="GenSenMaruGothic TW TTF Bold"/>
                <w:b/>
                <w:sz w:val="20"/>
              </w:rPr>
            </w:pPr>
          </w:p>
          <w:p w14:paraId="7819B9DA">
            <w:pPr>
              <w:pStyle w:val="9"/>
              <w:rPr>
                <w:rFonts w:ascii="GenSenMaruGothic TW TTF Bold"/>
                <w:b/>
                <w:sz w:val="20"/>
              </w:rPr>
            </w:pPr>
          </w:p>
          <w:p w14:paraId="19350B57">
            <w:pPr>
              <w:pStyle w:val="9"/>
              <w:rPr>
                <w:rFonts w:ascii="GenSenMaruGothic TW TTF Bold"/>
                <w:b/>
                <w:sz w:val="20"/>
              </w:rPr>
            </w:pPr>
          </w:p>
          <w:p w14:paraId="56D6ABE3">
            <w:pPr>
              <w:pStyle w:val="9"/>
              <w:rPr>
                <w:rFonts w:ascii="GenSenMaruGothic TW TTF Bold"/>
                <w:b/>
                <w:sz w:val="24"/>
              </w:rPr>
            </w:pPr>
          </w:p>
          <w:p w14:paraId="3301DEE1">
            <w:pPr>
              <w:pStyle w:val="9"/>
              <w:ind w:left="7"/>
              <w:jc w:val="center"/>
              <w:rPr>
                <w:rFonts w:ascii="Times New Roman"/>
                <w:sz w:val="18"/>
              </w:rPr>
            </w:pPr>
            <w:r>
              <w:rPr>
                <w:rFonts w:ascii="Times New Roman"/>
                <w:sz w:val="18"/>
              </w:rPr>
              <w:t>2</w:t>
            </w:r>
          </w:p>
        </w:tc>
        <w:tc>
          <w:tcPr>
            <w:tcW w:w="663" w:type="dxa"/>
            <w:vMerge w:val="continue"/>
            <w:tcBorders>
              <w:top w:val="nil"/>
            </w:tcBorders>
          </w:tcPr>
          <w:p w14:paraId="28EE6C1B">
            <w:pPr>
              <w:rPr>
                <w:sz w:val="2"/>
                <w:szCs w:val="2"/>
              </w:rPr>
            </w:pPr>
          </w:p>
        </w:tc>
        <w:tc>
          <w:tcPr>
            <w:tcW w:w="967" w:type="dxa"/>
          </w:tcPr>
          <w:p w14:paraId="1411C465">
            <w:pPr>
              <w:pStyle w:val="9"/>
              <w:rPr>
                <w:rFonts w:ascii="GenSenMaruGothic TW TTF Bold"/>
                <w:b/>
                <w:sz w:val="18"/>
              </w:rPr>
            </w:pPr>
          </w:p>
          <w:p w14:paraId="0215D888">
            <w:pPr>
              <w:pStyle w:val="9"/>
              <w:rPr>
                <w:rFonts w:ascii="GenSenMaruGothic TW TTF Bold"/>
                <w:b/>
                <w:sz w:val="18"/>
              </w:rPr>
            </w:pPr>
          </w:p>
          <w:p w14:paraId="1109BE0B">
            <w:pPr>
              <w:pStyle w:val="9"/>
              <w:rPr>
                <w:rFonts w:ascii="GenSenMaruGothic TW TTF Bold"/>
                <w:b/>
                <w:sz w:val="18"/>
              </w:rPr>
            </w:pPr>
          </w:p>
          <w:p w14:paraId="23B06465">
            <w:pPr>
              <w:pStyle w:val="9"/>
              <w:rPr>
                <w:rFonts w:ascii="GenSenMaruGothic TW TTF Bold"/>
                <w:b/>
                <w:sz w:val="18"/>
              </w:rPr>
            </w:pPr>
          </w:p>
          <w:p w14:paraId="67BFDFFB">
            <w:pPr>
              <w:pStyle w:val="9"/>
              <w:spacing w:before="16"/>
              <w:rPr>
                <w:rFonts w:ascii="GenSenMaruGothic TW TTF Bold"/>
                <w:b/>
                <w:sz w:val="12"/>
              </w:rPr>
            </w:pPr>
          </w:p>
          <w:p w14:paraId="7C3AA488">
            <w:pPr>
              <w:pStyle w:val="9"/>
              <w:spacing w:line="324" w:lineRule="auto"/>
              <w:ind w:left="121" w:right="113"/>
              <w:jc w:val="both"/>
              <w:rPr>
                <w:rFonts w:hint="eastAsia" w:ascii="仿宋_GB2312" w:eastAsia="仿宋_GB2312"/>
                <w:sz w:val="18"/>
              </w:rPr>
            </w:pPr>
            <w:r>
              <w:rPr>
                <w:rFonts w:hint="eastAsia" w:ascii="仿宋_GB2312" w:eastAsia="仿宋_GB2312"/>
                <w:sz w:val="18"/>
              </w:rPr>
              <w:t>生态环境主题活动组织情况</w:t>
            </w:r>
          </w:p>
        </w:tc>
        <w:tc>
          <w:tcPr>
            <w:tcW w:w="2018" w:type="dxa"/>
          </w:tcPr>
          <w:p w14:paraId="606D98A4">
            <w:pPr>
              <w:pStyle w:val="9"/>
              <w:spacing w:before="40" w:line="324" w:lineRule="auto"/>
              <w:ind w:left="107" w:right="7"/>
              <w:rPr>
                <w:rFonts w:hint="eastAsia" w:ascii="仿宋_GB2312" w:eastAsia="仿宋_GB2312"/>
                <w:sz w:val="18"/>
              </w:rPr>
            </w:pPr>
            <w:r>
              <w:rPr>
                <w:rFonts w:hint="eastAsia" w:ascii="仿宋_GB2312" w:eastAsia="仿宋_GB2312"/>
                <w:sz w:val="18"/>
              </w:rPr>
              <w:t>环保公众开放活动通知、活动开展情况；参观环境宣传教育基地活动开展情况；在公共场所开展环境保护宣传教育活动通知、活动开展情况；六五环境日、全国低碳日等主题宣传活动通知、活动开展情况； 开展生态、环保类教育培训活动通知、活动开</w:t>
            </w:r>
          </w:p>
          <w:p w14:paraId="16D61D55">
            <w:pPr>
              <w:pStyle w:val="9"/>
              <w:spacing w:before="8"/>
              <w:ind w:left="107"/>
              <w:rPr>
                <w:rFonts w:hint="eastAsia" w:ascii="仿宋_GB2312" w:eastAsia="仿宋_GB2312"/>
                <w:sz w:val="18"/>
              </w:rPr>
            </w:pPr>
            <w:r>
              <w:rPr>
                <w:rFonts w:hint="eastAsia" w:ascii="仿宋_GB2312" w:eastAsia="仿宋_GB2312"/>
                <w:sz w:val="18"/>
              </w:rPr>
              <w:t>展情况</w:t>
            </w:r>
          </w:p>
        </w:tc>
        <w:tc>
          <w:tcPr>
            <w:tcW w:w="2520" w:type="dxa"/>
            <w:vMerge w:val="continue"/>
            <w:tcBorders>
              <w:top w:val="nil"/>
            </w:tcBorders>
          </w:tcPr>
          <w:p w14:paraId="6C0BB006">
            <w:pPr>
              <w:rPr>
                <w:sz w:val="2"/>
                <w:szCs w:val="2"/>
              </w:rPr>
            </w:pPr>
          </w:p>
        </w:tc>
        <w:tc>
          <w:tcPr>
            <w:tcW w:w="1620" w:type="dxa"/>
            <w:vMerge w:val="continue"/>
            <w:tcBorders>
              <w:top w:val="nil"/>
            </w:tcBorders>
          </w:tcPr>
          <w:p w14:paraId="238EAA73">
            <w:pPr>
              <w:rPr>
                <w:sz w:val="2"/>
                <w:szCs w:val="2"/>
              </w:rPr>
            </w:pPr>
          </w:p>
        </w:tc>
        <w:tc>
          <w:tcPr>
            <w:tcW w:w="1506" w:type="dxa"/>
            <w:vMerge w:val="continue"/>
            <w:tcBorders>
              <w:top w:val="nil"/>
            </w:tcBorders>
          </w:tcPr>
          <w:p w14:paraId="24ABA743">
            <w:pPr>
              <w:rPr>
                <w:sz w:val="2"/>
                <w:szCs w:val="2"/>
              </w:rPr>
            </w:pPr>
          </w:p>
        </w:tc>
        <w:tc>
          <w:tcPr>
            <w:tcW w:w="1809" w:type="dxa"/>
            <w:vMerge w:val="continue"/>
            <w:tcBorders>
              <w:top w:val="nil"/>
            </w:tcBorders>
          </w:tcPr>
          <w:p w14:paraId="54EE8E8D">
            <w:pPr>
              <w:rPr>
                <w:sz w:val="2"/>
                <w:szCs w:val="2"/>
              </w:rPr>
            </w:pPr>
          </w:p>
        </w:tc>
        <w:tc>
          <w:tcPr>
            <w:tcW w:w="573" w:type="dxa"/>
          </w:tcPr>
          <w:p w14:paraId="474D217B">
            <w:pPr>
              <w:pStyle w:val="9"/>
              <w:rPr>
                <w:rFonts w:ascii="GenSenMaruGothic TW TTF Bold"/>
                <w:b/>
                <w:sz w:val="30"/>
              </w:rPr>
            </w:pPr>
          </w:p>
          <w:p w14:paraId="446CBD76">
            <w:pPr>
              <w:pStyle w:val="9"/>
              <w:rPr>
                <w:rFonts w:ascii="GenSenMaruGothic TW TTF Bold"/>
                <w:b/>
                <w:sz w:val="30"/>
              </w:rPr>
            </w:pPr>
          </w:p>
          <w:p w14:paraId="7E689C37">
            <w:pPr>
              <w:pStyle w:val="9"/>
              <w:spacing w:before="13"/>
              <w:rPr>
                <w:rFonts w:ascii="GenSenMaruGothic TW TTF Bold"/>
                <w:b/>
                <w:sz w:val="38"/>
              </w:rPr>
            </w:pPr>
          </w:p>
          <w:p w14:paraId="0ACDC98B">
            <w:pPr>
              <w:pStyle w:val="9"/>
              <w:ind w:left="136"/>
              <w:rPr>
                <w:rFonts w:ascii="仿宋" w:hAnsi="仿宋"/>
                <w:sz w:val="30"/>
              </w:rPr>
            </w:pPr>
            <w:r>
              <w:rPr>
                <w:rFonts w:ascii="仿宋" w:hAnsi="仿宋"/>
                <w:sz w:val="30"/>
              </w:rPr>
              <w:t>√</w:t>
            </w:r>
          </w:p>
        </w:tc>
        <w:tc>
          <w:tcPr>
            <w:tcW w:w="627" w:type="dxa"/>
          </w:tcPr>
          <w:p w14:paraId="044265B2">
            <w:pPr>
              <w:pStyle w:val="9"/>
              <w:rPr>
                <w:rFonts w:ascii="Times New Roman"/>
                <w:sz w:val="18"/>
              </w:rPr>
            </w:pPr>
          </w:p>
        </w:tc>
        <w:tc>
          <w:tcPr>
            <w:tcW w:w="505" w:type="dxa"/>
          </w:tcPr>
          <w:p w14:paraId="3CB0379E">
            <w:pPr>
              <w:pStyle w:val="9"/>
              <w:rPr>
                <w:rFonts w:ascii="GenSenMaruGothic TW TTF Bold"/>
                <w:b/>
                <w:sz w:val="30"/>
              </w:rPr>
            </w:pPr>
          </w:p>
          <w:p w14:paraId="6E5AC858">
            <w:pPr>
              <w:pStyle w:val="9"/>
              <w:rPr>
                <w:rFonts w:ascii="GenSenMaruGothic TW TTF Bold"/>
                <w:b/>
                <w:sz w:val="30"/>
              </w:rPr>
            </w:pPr>
          </w:p>
          <w:p w14:paraId="702632FE">
            <w:pPr>
              <w:pStyle w:val="9"/>
              <w:spacing w:before="13"/>
              <w:rPr>
                <w:rFonts w:ascii="GenSenMaruGothic TW TTF Bold"/>
                <w:b/>
                <w:sz w:val="38"/>
              </w:rPr>
            </w:pPr>
          </w:p>
          <w:p w14:paraId="38879A63">
            <w:pPr>
              <w:pStyle w:val="9"/>
              <w:ind w:left="19"/>
              <w:jc w:val="center"/>
              <w:rPr>
                <w:rFonts w:ascii="仿宋" w:hAnsi="仿宋"/>
                <w:sz w:val="30"/>
              </w:rPr>
            </w:pPr>
            <w:r>
              <w:rPr>
                <w:rFonts w:ascii="仿宋" w:hAnsi="仿宋"/>
                <w:sz w:val="30"/>
              </w:rPr>
              <w:t>√</w:t>
            </w:r>
          </w:p>
        </w:tc>
        <w:tc>
          <w:tcPr>
            <w:tcW w:w="598" w:type="dxa"/>
          </w:tcPr>
          <w:p w14:paraId="16D6C0BB">
            <w:pPr>
              <w:pStyle w:val="9"/>
              <w:rPr>
                <w:rFonts w:ascii="Times New Roman"/>
                <w:sz w:val="18"/>
              </w:rPr>
            </w:pPr>
          </w:p>
        </w:tc>
        <w:tc>
          <w:tcPr>
            <w:tcW w:w="711" w:type="dxa"/>
          </w:tcPr>
          <w:p w14:paraId="0FA80034">
            <w:pPr>
              <w:pStyle w:val="9"/>
              <w:rPr>
                <w:rFonts w:ascii="GenSenMaruGothic TW TTF Bold"/>
                <w:b/>
                <w:sz w:val="30"/>
              </w:rPr>
            </w:pPr>
          </w:p>
          <w:p w14:paraId="3D8381F5">
            <w:pPr>
              <w:pStyle w:val="9"/>
              <w:rPr>
                <w:rFonts w:ascii="GenSenMaruGothic TW TTF Bold"/>
                <w:b/>
                <w:sz w:val="30"/>
              </w:rPr>
            </w:pPr>
          </w:p>
          <w:p w14:paraId="1C929DA0">
            <w:pPr>
              <w:pStyle w:val="9"/>
              <w:spacing w:before="13"/>
              <w:rPr>
                <w:rFonts w:ascii="GenSenMaruGothic TW TTF Bold"/>
                <w:b/>
                <w:sz w:val="38"/>
              </w:rPr>
            </w:pPr>
          </w:p>
          <w:p w14:paraId="46AD41D7">
            <w:pPr>
              <w:pStyle w:val="9"/>
              <w:ind w:right="194"/>
              <w:jc w:val="right"/>
              <w:rPr>
                <w:rFonts w:ascii="仿宋" w:hAnsi="仿宋"/>
                <w:sz w:val="30"/>
              </w:rPr>
            </w:pPr>
            <w:r>
              <w:rPr>
                <w:rFonts w:ascii="仿宋" w:hAnsi="仿宋"/>
                <w:sz w:val="30"/>
              </w:rPr>
              <w:t>√</w:t>
            </w:r>
          </w:p>
        </w:tc>
        <w:tc>
          <w:tcPr>
            <w:tcW w:w="691" w:type="dxa"/>
          </w:tcPr>
          <w:p w14:paraId="157DB863">
            <w:pPr>
              <w:pStyle w:val="9"/>
              <w:rPr>
                <w:rFonts w:ascii="Times New Roman"/>
                <w:sz w:val="18"/>
              </w:rPr>
            </w:pPr>
          </w:p>
        </w:tc>
      </w:tr>
      <w:tr w14:paraId="0178F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3" w:hRule="atLeast"/>
        </w:trPr>
        <w:tc>
          <w:tcPr>
            <w:tcW w:w="512" w:type="dxa"/>
          </w:tcPr>
          <w:p w14:paraId="2E3BFF88">
            <w:pPr>
              <w:pStyle w:val="9"/>
              <w:rPr>
                <w:rFonts w:ascii="GenSenMaruGothic TW TTF Bold"/>
                <w:b/>
                <w:sz w:val="20"/>
              </w:rPr>
            </w:pPr>
          </w:p>
          <w:p w14:paraId="5A55EA27">
            <w:pPr>
              <w:pStyle w:val="9"/>
              <w:spacing w:before="14"/>
              <w:rPr>
                <w:rFonts w:ascii="GenSenMaruGothic TW TTF Bold"/>
                <w:b/>
                <w:sz w:val="14"/>
              </w:rPr>
            </w:pPr>
          </w:p>
          <w:p w14:paraId="3E74FF93">
            <w:pPr>
              <w:pStyle w:val="9"/>
              <w:ind w:left="7"/>
              <w:jc w:val="center"/>
              <w:rPr>
                <w:rFonts w:ascii="Times New Roman"/>
                <w:sz w:val="18"/>
              </w:rPr>
            </w:pPr>
            <w:r>
              <w:rPr>
                <w:rFonts w:ascii="Times New Roman"/>
                <w:sz w:val="18"/>
              </w:rPr>
              <w:t>3</w:t>
            </w:r>
          </w:p>
        </w:tc>
        <w:tc>
          <w:tcPr>
            <w:tcW w:w="663" w:type="dxa"/>
            <w:vMerge w:val="continue"/>
            <w:tcBorders>
              <w:top w:val="nil"/>
            </w:tcBorders>
          </w:tcPr>
          <w:p w14:paraId="744AB727">
            <w:pPr>
              <w:rPr>
                <w:sz w:val="2"/>
                <w:szCs w:val="2"/>
              </w:rPr>
            </w:pPr>
          </w:p>
        </w:tc>
        <w:tc>
          <w:tcPr>
            <w:tcW w:w="967" w:type="dxa"/>
          </w:tcPr>
          <w:p w14:paraId="33EAE823">
            <w:pPr>
              <w:pStyle w:val="9"/>
              <w:spacing w:before="15"/>
              <w:rPr>
                <w:rFonts w:ascii="GenSenMaruGothic TW TTF Bold"/>
                <w:b/>
                <w:sz w:val="15"/>
              </w:rPr>
            </w:pPr>
          </w:p>
          <w:p w14:paraId="65AE45F2">
            <w:pPr>
              <w:pStyle w:val="9"/>
              <w:spacing w:line="324" w:lineRule="auto"/>
              <w:ind w:left="121" w:right="113"/>
              <w:jc w:val="center"/>
              <w:rPr>
                <w:rFonts w:hint="eastAsia" w:ascii="仿宋_GB2312" w:eastAsia="仿宋_GB2312"/>
                <w:sz w:val="18"/>
              </w:rPr>
            </w:pPr>
            <w:r>
              <w:rPr>
                <w:rFonts w:hint="eastAsia" w:ascii="仿宋_GB2312" w:eastAsia="仿宋_GB2312"/>
                <w:sz w:val="18"/>
              </w:rPr>
              <w:t>生态环境污染举报咨询</w:t>
            </w:r>
          </w:p>
        </w:tc>
        <w:tc>
          <w:tcPr>
            <w:tcW w:w="2018" w:type="dxa"/>
          </w:tcPr>
          <w:p w14:paraId="73AABC1C">
            <w:pPr>
              <w:pStyle w:val="9"/>
              <w:spacing w:before="1"/>
              <w:rPr>
                <w:rFonts w:ascii="GenSenMaruGothic TW TTF Bold"/>
                <w:b/>
                <w:sz w:val="25"/>
              </w:rPr>
            </w:pPr>
          </w:p>
          <w:p w14:paraId="671D12DF">
            <w:pPr>
              <w:pStyle w:val="9"/>
              <w:spacing w:line="324" w:lineRule="auto"/>
              <w:ind w:left="107" w:right="96"/>
              <w:rPr>
                <w:rFonts w:hint="eastAsia" w:ascii="仿宋_GB2312" w:eastAsia="仿宋_GB2312"/>
                <w:sz w:val="18"/>
              </w:rPr>
            </w:pPr>
            <w:r>
              <w:rPr>
                <w:rFonts w:hint="eastAsia" w:ascii="仿宋_GB2312" w:eastAsia="仿宋_GB2312"/>
                <w:sz w:val="18"/>
              </w:rPr>
              <w:t>生态环境举报、咨询方式（电话、地址等）</w:t>
            </w:r>
          </w:p>
        </w:tc>
        <w:tc>
          <w:tcPr>
            <w:tcW w:w="2520" w:type="dxa"/>
          </w:tcPr>
          <w:p w14:paraId="3B9BF4BD">
            <w:pPr>
              <w:pStyle w:val="9"/>
              <w:spacing w:before="114" w:line="324" w:lineRule="auto"/>
              <w:ind w:left="107" w:right="96"/>
              <w:jc w:val="both"/>
              <w:rPr>
                <w:rFonts w:hint="eastAsia" w:ascii="仿宋_GB2312" w:eastAsia="仿宋_GB2312"/>
                <w:sz w:val="18"/>
              </w:rPr>
            </w:pPr>
            <w:r>
              <w:rPr>
                <w:rFonts w:hint="eastAsia" w:ascii="仿宋_GB2312" w:eastAsia="仿宋_GB2312"/>
                <w:spacing w:val="9"/>
                <w:sz w:val="18"/>
              </w:rPr>
              <w:t>《中华人民共和国环境保护</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、《中华人民共和</w:t>
            </w:r>
            <w:r>
              <w:rPr>
                <w:rFonts w:hint="eastAsia" w:ascii="仿宋_GB2312" w:eastAsia="仿宋_GB2312"/>
                <w:sz w:val="18"/>
              </w:rPr>
              <w:t>国环境信访办法》</w:t>
            </w:r>
          </w:p>
        </w:tc>
        <w:tc>
          <w:tcPr>
            <w:tcW w:w="1620" w:type="dxa"/>
          </w:tcPr>
          <w:p w14:paraId="20B65384">
            <w:pPr>
              <w:pStyle w:val="9"/>
              <w:spacing w:before="15"/>
              <w:rPr>
                <w:rFonts w:ascii="GenSenMaruGothic TW TTF Bold"/>
                <w:b/>
                <w:sz w:val="15"/>
              </w:rPr>
            </w:pPr>
          </w:p>
          <w:p w14:paraId="7F1E303D">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14:paraId="41F7D639">
            <w:pPr>
              <w:pStyle w:val="9"/>
              <w:spacing w:before="1"/>
              <w:rPr>
                <w:rFonts w:ascii="GenSenMaruGothic TW TTF Bold"/>
                <w:b/>
                <w:sz w:val="25"/>
              </w:rPr>
            </w:pPr>
          </w:p>
          <w:p w14:paraId="5CA25C80">
            <w:pPr>
              <w:pStyle w:val="9"/>
              <w:spacing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14:paraId="4B0184AD">
            <w:pPr>
              <w:pStyle w:val="9"/>
              <w:spacing w:before="1"/>
              <w:rPr>
                <w:rFonts w:ascii="GenSenMaruGothic TW TTF Bold"/>
                <w:b/>
                <w:sz w:val="25"/>
              </w:rPr>
            </w:pPr>
          </w:p>
          <w:p w14:paraId="7870E58B">
            <w:pPr>
              <w:pStyle w:val="9"/>
              <w:numPr>
                <w:ilvl w:val="0"/>
                <w:numId w:val="77"/>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64CDE21F">
            <w:pPr>
              <w:pStyle w:val="9"/>
              <w:numPr>
                <w:ilvl w:val="0"/>
                <w:numId w:val="77"/>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14:paraId="24DEA207">
            <w:pPr>
              <w:pStyle w:val="9"/>
              <w:spacing w:before="12"/>
              <w:rPr>
                <w:rFonts w:ascii="GenSenMaruGothic TW TTF Bold"/>
                <w:b/>
                <w:sz w:val="29"/>
              </w:rPr>
            </w:pPr>
          </w:p>
          <w:p w14:paraId="2FE38EA1">
            <w:pPr>
              <w:pStyle w:val="9"/>
              <w:ind w:left="136"/>
              <w:rPr>
                <w:rFonts w:ascii="仿宋" w:hAnsi="仿宋"/>
                <w:sz w:val="30"/>
              </w:rPr>
            </w:pPr>
            <w:r>
              <w:rPr>
                <w:rFonts w:ascii="仿宋" w:hAnsi="仿宋"/>
                <w:sz w:val="30"/>
              </w:rPr>
              <w:t>√</w:t>
            </w:r>
          </w:p>
        </w:tc>
        <w:tc>
          <w:tcPr>
            <w:tcW w:w="627" w:type="dxa"/>
          </w:tcPr>
          <w:p w14:paraId="517EB4B0">
            <w:pPr>
              <w:pStyle w:val="9"/>
              <w:rPr>
                <w:rFonts w:ascii="Times New Roman"/>
                <w:sz w:val="18"/>
              </w:rPr>
            </w:pPr>
          </w:p>
        </w:tc>
        <w:tc>
          <w:tcPr>
            <w:tcW w:w="505" w:type="dxa"/>
          </w:tcPr>
          <w:p w14:paraId="000E285E">
            <w:pPr>
              <w:pStyle w:val="9"/>
              <w:spacing w:before="12"/>
              <w:rPr>
                <w:rFonts w:ascii="GenSenMaruGothic TW TTF Bold"/>
                <w:b/>
                <w:sz w:val="29"/>
              </w:rPr>
            </w:pPr>
          </w:p>
          <w:p w14:paraId="2747CB35">
            <w:pPr>
              <w:pStyle w:val="9"/>
              <w:ind w:left="19"/>
              <w:jc w:val="center"/>
              <w:rPr>
                <w:rFonts w:ascii="仿宋" w:hAnsi="仿宋"/>
                <w:sz w:val="30"/>
              </w:rPr>
            </w:pPr>
            <w:r>
              <w:rPr>
                <w:rFonts w:ascii="仿宋" w:hAnsi="仿宋"/>
                <w:sz w:val="30"/>
              </w:rPr>
              <w:t>√</w:t>
            </w:r>
          </w:p>
        </w:tc>
        <w:tc>
          <w:tcPr>
            <w:tcW w:w="598" w:type="dxa"/>
          </w:tcPr>
          <w:p w14:paraId="20DD5CE9">
            <w:pPr>
              <w:pStyle w:val="9"/>
              <w:rPr>
                <w:rFonts w:ascii="Times New Roman"/>
                <w:sz w:val="18"/>
              </w:rPr>
            </w:pPr>
          </w:p>
        </w:tc>
        <w:tc>
          <w:tcPr>
            <w:tcW w:w="711" w:type="dxa"/>
          </w:tcPr>
          <w:p w14:paraId="7F8FE8AA">
            <w:pPr>
              <w:pStyle w:val="9"/>
              <w:spacing w:before="12"/>
              <w:rPr>
                <w:rFonts w:ascii="GenSenMaruGothic TW TTF Bold"/>
                <w:b/>
                <w:sz w:val="29"/>
              </w:rPr>
            </w:pPr>
          </w:p>
          <w:p w14:paraId="0B64B219">
            <w:pPr>
              <w:pStyle w:val="9"/>
              <w:ind w:right="194"/>
              <w:jc w:val="right"/>
              <w:rPr>
                <w:rFonts w:ascii="仿宋" w:hAnsi="仿宋"/>
                <w:sz w:val="30"/>
              </w:rPr>
            </w:pPr>
            <w:r>
              <w:rPr>
                <w:rFonts w:ascii="仿宋" w:hAnsi="仿宋"/>
                <w:sz w:val="30"/>
              </w:rPr>
              <w:t>√</w:t>
            </w:r>
          </w:p>
        </w:tc>
        <w:tc>
          <w:tcPr>
            <w:tcW w:w="691" w:type="dxa"/>
          </w:tcPr>
          <w:p w14:paraId="125E4DE4">
            <w:pPr>
              <w:pStyle w:val="9"/>
              <w:rPr>
                <w:rFonts w:ascii="Times New Roman"/>
                <w:sz w:val="18"/>
              </w:rPr>
            </w:pPr>
          </w:p>
        </w:tc>
      </w:tr>
    </w:tbl>
    <w:p w14:paraId="0AD45F40">
      <w:pPr>
        <w:spacing w:after="0"/>
        <w:rPr>
          <w:rFonts w:ascii="Times New Roman"/>
          <w:sz w:val="18"/>
        </w:rPr>
        <w:sectPr>
          <w:pgSz w:w="16840" w:h="11910" w:orient="landscape"/>
          <w:pgMar w:top="1100" w:right="520" w:bottom="280" w:left="320" w:header="720" w:footer="720" w:gutter="0"/>
          <w:pgNumType w:fmt="decimal"/>
          <w:cols w:space="720" w:num="1"/>
        </w:sectPr>
      </w:pPr>
    </w:p>
    <w:p w14:paraId="0CB08AA6">
      <w:pPr>
        <w:pStyle w:val="2"/>
        <w:spacing w:before="5"/>
        <w:rPr>
          <w:rFonts w:ascii="Times New Roman"/>
          <w:b w:val="0"/>
          <w:sz w:val="2"/>
        </w:rPr>
      </w:pPr>
    </w:p>
    <w:tbl>
      <w:tblPr>
        <w:tblStyle w:val="5"/>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2"/>
        <w:gridCol w:w="663"/>
        <w:gridCol w:w="967"/>
        <w:gridCol w:w="2018"/>
        <w:gridCol w:w="2520"/>
        <w:gridCol w:w="1620"/>
        <w:gridCol w:w="1506"/>
        <w:gridCol w:w="1809"/>
        <w:gridCol w:w="573"/>
        <w:gridCol w:w="627"/>
        <w:gridCol w:w="505"/>
        <w:gridCol w:w="598"/>
        <w:gridCol w:w="711"/>
        <w:gridCol w:w="691"/>
      </w:tblGrid>
      <w:tr w14:paraId="611F4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12" w:type="dxa"/>
            <w:vMerge w:val="restart"/>
          </w:tcPr>
          <w:p w14:paraId="5A22A8C0">
            <w:pPr>
              <w:pStyle w:val="9"/>
              <w:rPr>
                <w:rFonts w:ascii="Times New Roman"/>
                <w:sz w:val="22"/>
              </w:rPr>
            </w:pPr>
          </w:p>
          <w:p w14:paraId="6AF5FB3F">
            <w:pPr>
              <w:pStyle w:val="9"/>
              <w:rPr>
                <w:rFonts w:ascii="Times New Roman"/>
                <w:sz w:val="22"/>
              </w:rPr>
            </w:pPr>
          </w:p>
          <w:p w14:paraId="0F4D6B7D">
            <w:pPr>
              <w:pStyle w:val="9"/>
              <w:spacing w:before="140" w:line="266" w:lineRule="auto"/>
              <w:ind w:left="144" w:right="134"/>
              <w:rPr>
                <w:rFonts w:hint="eastAsia" w:ascii="黑体" w:eastAsia="黑体"/>
                <w:sz w:val="22"/>
              </w:rPr>
            </w:pPr>
            <w:r>
              <w:rPr>
                <w:rFonts w:hint="eastAsia" w:ascii="黑体" w:eastAsia="黑体"/>
                <w:sz w:val="22"/>
              </w:rPr>
              <w:t>序号</w:t>
            </w:r>
          </w:p>
        </w:tc>
        <w:tc>
          <w:tcPr>
            <w:tcW w:w="1630" w:type="dxa"/>
            <w:gridSpan w:val="2"/>
          </w:tcPr>
          <w:p w14:paraId="0773B8F2">
            <w:pPr>
              <w:pStyle w:val="9"/>
              <w:spacing w:before="17" w:line="275" w:lineRule="exact"/>
              <w:ind w:left="374"/>
              <w:rPr>
                <w:rFonts w:hint="eastAsia" w:ascii="黑体" w:eastAsia="黑体"/>
                <w:sz w:val="22"/>
              </w:rPr>
            </w:pPr>
            <w:r>
              <w:rPr>
                <w:rFonts w:hint="eastAsia" w:ascii="黑体" w:eastAsia="黑体"/>
                <w:sz w:val="22"/>
              </w:rPr>
              <w:t>公开事项</w:t>
            </w:r>
          </w:p>
        </w:tc>
        <w:tc>
          <w:tcPr>
            <w:tcW w:w="2018" w:type="dxa"/>
            <w:vMerge w:val="restart"/>
          </w:tcPr>
          <w:p w14:paraId="012D5E65">
            <w:pPr>
              <w:pStyle w:val="9"/>
              <w:rPr>
                <w:rFonts w:ascii="Times New Roman"/>
                <w:sz w:val="22"/>
              </w:rPr>
            </w:pPr>
          </w:p>
          <w:p w14:paraId="039A3773">
            <w:pPr>
              <w:pStyle w:val="9"/>
              <w:rPr>
                <w:rFonts w:ascii="Times New Roman"/>
                <w:sz w:val="22"/>
              </w:rPr>
            </w:pPr>
          </w:p>
          <w:p w14:paraId="6B773718">
            <w:pPr>
              <w:pStyle w:val="9"/>
              <w:spacing w:before="8"/>
              <w:rPr>
                <w:rFonts w:ascii="Times New Roman"/>
                <w:sz w:val="25"/>
              </w:rPr>
            </w:pPr>
          </w:p>
          <w:p w14:paraId="007B6D6F">
            <w:pPr>
              <w:pStyle w:val="9"/>
              <w:ind w:left="129"/>
              <w:rPr>
                <w:rFonts w:hint="eastAsia" w:ascii="黑体" w:eastAsia="黑体"/>
                <w:sz w:val="22"/>
              </w:rPr>
            </w:pPr>
            <w:r>
              <w:rPr>
                <w:rFonts w:hint="eastAsia" w:ascii="黑体" w:eastAsia="黑体"/>
                <w:sz w:val="22"/>
              </w:rPr>
              <w:t>公开内容（要素）</w:t>
            </w:r>
          </w:p>
        </w:tc>
        <w:tc>
          <w:tcPr>
            <w:tcW w:w="2520" w:type="dxa"/>
            <w:vMerge w:val="restart"/>
          </w:tcPr>
          <w:p w14:paraId="15313BA2">
            <w:pPr>
              <w:pStyle w:val="9"/>
              <w:rPr>
                <w:rFonts w:ascii="Times New Roman"/>
                <w:sz w:val="22"/>
              </w:rPr>
            </w:pPr>
          </w:p>
          <w:p w14:paraId="1BF0B031">
            <w:pPr>
              <w:pStyle w:val="9"/>
              <w:rPr>
                <w:rFonts w:ascii="Times New Roman"/>
                <w:sz w:val="22"/>
              </w:rPr>
            </w:pPr>
          </w:p>
          <w:p w14:paraId="615CCF2D">
            <w:pPr>
              <w:pStyle w:val="9"/>
              <w:spacing w:before="8"/>
              <w:rPr>
                <w:rFonts w:ascii="Times New Roman"/>
                <w:sz w:val="25"/>
              </w:rPr>
            </w:pPr>
          </w:p>
          <w:p w14:paraId="559B7F22">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54BAF034">
            <w:pPr>
              <w:pStyle w:val="9"/>
              <w:rPr>
                <w:rFonts w:ascii="Times New Roman"/>
                <w:sz w:val="22"/>
              </w:rPr>
            </w:pPr>
          </w:p>
          <w:p w14:paraId="7F539FFF">
            <w:pPr>
              <w:pStyle w:val="9"/>
              <w:rPr>
                <w:rFonts w:ascii="Times New Roman"/>
                <w:sz w:val="22"/>
              </w:rPr>
            </w:pPr>
          </w:p>
          <w:p w14:paraId="20DB6EFA">
            <w:pPr>
              <w:pStyle w:val="9"/>
              <w:spacing w:before="8"/>
              <w:rPr>
                <w:rFonts w:ascii="Times New Roman"/>
                <w:sz w:val="25"/>
              </w:rPr>
            </w:pPr>
          </w:p>
          <w:p w14:paraId="2A3C3648">
            <w:pPr>
              <w:pStyle w:val="9"/>
              <w:ind w:left="369"/>
              <w:rPr>
                <w:rFonts w:hint="eastAsia" w:ascii="黑体" w:eastAsia="黑体"/>
                <w:sz w:val="22"/>
              </w:rPr>
            </w:pPr>
            <w:r>
              <w:rPr>
                <w:rFonts w:hint="eastAsia" w:ascii="黑体" w:eastAsia="黑体"/>
                <w:sz w:val="22"/>
              </w:rPr>
              <w:t>公开时限</w:t>
            </w:r>
          </w:p>
        </w:tc>
        <w:tc>
          <w:tcPr>
            <w:tcW w:w="1506" w:type="dxa"/>
            <w:vMerge w:val="restart"/>
          </w:tcPr>
          <w:p w14:paraId="5C69B8E8">
            <w:pPr>
              <w:pStyle w:val="9"/>
              <w:rPr>
                <w:rFonts w:ascii="Times New Roman"/>
                <w:sz w:val="22"/>
              </w:rPr>
            </w:pPr>
          </w:p>
          <w:p w14:paraId="70BAD078">
            <w:pPr>
              <w:pStyle w:val="9"/>
              <w:rPr>
                <w:rFonts w:ascii="Times New Roman"/>
                <w:sz w:val="22"/>
              </w:rPr>
            </w:pPr>
          </w:p>
          <w:p w14:paraId="0AB09ABC">
            <w:pPr>
              <w:pStyle w:val="9"/>
              <w:spacing w:before="8"/>
              <w:rPr>
                <w:rFonts w:ascii="Times New Roman"/>
                <w:sz w:val="25"/>
              </w:rPr>
            </w:pPr>
          </w:p>
          <w:p w14:paraId="32390690">
            <w:pPr>
              <w:pStyle w:val="9"/>
              <w:ind w:left="311"/>
              <w:rPr>
                <w:rFonts w:hint="eastAsia" w:ascii="黑体" w:eastAsia="黑体"/>
                <w:sz w:val="22"/>
              </w:rPr>
            </w:pPr>
            <w:r>
              <w:rPr>
                <w:rFonts w:hint="eastAsia" w:ascii="黑体" w:eastAsia="黑体"/>
                <w:sz w:val="22"/>
              </w:rPr>
              <w:t>公开主体</w:t>
            </w:r>
          </w:p>
        </w:tc>
        <w:tc>
          <w:tcPr>
            <w:tcW w:w="1809" w:type="dxa"/>
            <w:vMerge w:val="restart"/>
          </w:tcPr>
          <w:p w14:paraId="660427D4">
            <w:pPr>
              <w:pStyle w:val="9"/>
              <w:rPr>
                <w:rFonts w:ascii="Times New Roman"/>
                <w:sz w:val="22"/>
              </w:rPr>
            </w:pPr>
          </w:p>
          <w:p w14:paraId="6BF70BA4">
            <w:pPr>
              <w:pStyle w:val="9"/>
              <w:rPr>
                <w:rFonts w:ascii="Times New Roman"/>
                <w:sz w:val="22"/>
              </w:rPr>
            </w:pPr>
          </w:p>
          <w:p w14:paraId="3F12DBF1">
            <w:pPr>
              <w:pStyle w:val="9"/>
              <w:spacing w:before="8"/>
              <w:rPr>
                <w:rFonts w:ascii="Times New Roman"/>
                <w:sz w:val="25"/>
              </w:rPr>
            </w:pPr>
          </w:p>
          <w:p w14:paraId="4C295E6E">
            <w:pPr>
              <w:pStyle w:val="9"/>
              <w:ind w:left="133"/>
              <w:rPr>
                <w:rFonts w:hint="eastAsia" w:ascii="黑体" w:eastAsia="黑体"/>
                <w:sz w:val="22"/>
              </w:rPr>
            </w:pPr>
            <w:r>
              <w:rPr>
                <w:rFonts w:hint="eastAsia" w:ascii="黑体" w:eastAsia="黑体"/>
                <w:sz w:val="22"/>
              </w:rPr>
              <w:t>公开渠道和载体</w:t>
            </w:r>
          </w:p>
        </w:tc>
        <w:tc>
          <w:tcPr>
            <w:tcW w:w="1200" w:type="dxa"/>
            <w:gridSpan w:val="2"/>
          </w:tcPr>
          <w:p w14:paraId="42C71207">
            <w:pPr>
              <w:pStyle w:val="9"/>
              <w:spacing w:before="17" w:line="275" w:lineRule="exact"/>
              <w:ind w:left="160"/>
              <w:rPr>
                <w:rFonts w:hint="eastAsia" w:ascii="黑体" w:eastAsia="黑体"/>
                <w:sz w:val="22"/>
              </w:rPr>
            </w:pPr>
            <w:r>
              <w:rPr>
                <w:rFonts w:hint="eastAsia" w:ascii="黑体" w:eastAsia="黑体"/>
                <w:sz w:val="22"/>
              </w:rPr>
              <w:t>公开对象</w:t>
            </w:r>
          </w:p>
        </w:tc>
        <w:tc>
          <w:tcPr>
            <w:tcW w:w="1103" w:type="dxa"/>
            <w:gridSpan w:val="2"/>
          </w:tcPr>
          <w:p w14:paraId="4946CFAD">
            <w:pPr>
              <w:pStyle w:val="9"/>
              <w:spacing w:before="17" w:line="275" w:lineRule="exact"/>
              <w:ind w:left="109"/>
              <w:rPr>
                <w:rFonts w:hint="eastAsia" w:ascii="黑体" w:eastAsia="黑体"/>
                <w:sz w:val="22"/>
              </w:rPr>
            </w:pPr>
            <w:r>
              <w:rPr>
                <w:rFonts w:hint="eastAsia" w:ascii="黑体" w:eastAsia="黑体"/>
                <w:sz w:val="22"/>
              </w:rPr>
              <w:t>公开方式</w:t>
            </w:r>
          </w:p>
        </w:tc>
        <w:tc>
          <w:tcPr>
            <w:tcW w:w="1402" w:type="dxa"/>
            <w:gridSpan w:val="2"/>
          </w:tcPr>
          <w:p w14:paraId="45578D2F">
            <w:pPr>
              <w:pStyle w:val="9"/>
              <w:spacing w:before="17" w:line="275" w:lineRule="exact"/>
              <w:ind w:left="259"/>
              <w:rPr>
                <w:rFonts w:hint="eastAsia" w:ascii="黑体" w:eastAsia="黑体"/>
                <w:sz w:val="22"/>
              </w:rPr>
            </w:pPr>
            <w:r>
              <w:rPr>
                <w:rFonts w:hint="eastAsia" w:ascii="黑体" w:eastAsia="黑体"/>
                <w:sz w:val="22"/>
              </w:rPr>
              <w:t>公开层级</w:t>
            </w:r>
          </w:p>
        </w:tc>
      </w:tr>
      <w:tr w14:paraId="20C5F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12" w:type="dxa"/>
            <w:vMerge w:val="continue"/>
            <w:tcBorders>
              <w:top w:val="nil"/>
            </w:tcBorders>
          </w:tcPr>
          <w:p w14:paraId="62A46989">
            <w:pPr>
              <w:rPr>
                <w:sz w:val="2"/>
                <w:szCs w:val="2"/>
              </w:rPr>
            </w:pPr>
          </w:p>
        </w:tc>
        <w:tc>
          <w:tcPr>
            <w:tcW w:w="663" w:type="dxa"/>
          </w:tcPr>
          <w:p w14:paraId="3154CCA2">
            <w:pPr>
              <w:pStyle w:val="9"/>
              <w:rPr>
                <w:rFonts w:ascii="Times New Roman"/>
                <w:sz w:val="22"/>
              </w:rPr>
            </w:pPr>
          </w:p>
          <w:p w14:paraId="2727A9FD">
            <w:pPr>
              <w:pStyle w:val="9"/>
              <w:spacing w:before="1"/>
              <w:rPr>
                <w:rFonts w:ascii="Times New Roman"/>
                <w:sz w:val="20"/>
              </w:rPr>
            </w:pPr>
          </w:p>
          <w:p w14:paraId="262C5D8B">
            <w:pPr>
              <w:pStyle w:val="9"/>
              <w:spacing w:before="1" w:line="266" w:lineRule="auto"/>
              <w:ind w:left="110" w:right="98"/>
              <w:rPr>
                <w:rFonts w:hint="eastAsia" w:ascii="黑体" w:eastAsia="黑体"/>
                <w:sz w:val="22"/>
              </w:rPr>
            </w:pPr>
            <w:r>
              <w:rPr>
                <w:rFonts w:hint="eastAsia" w:ascii="黑体" w:eastAsia="黑体"/>
                <w:sz w:val="22"/>
              </w:rPr>
              <w:t>一级事项</w:t>
            </w:r>
          </w:p>
        </w:tc>
        <w:tc>
          <w:tcPr>
            <w:tcW w:w="967" w:type="dxa"/>
          </w:tcPr>
          <w:p w14:paraId="2B614CC0">
            <w:pPr>
              <w:pStyle w:val="9"/>
              <w:rPr>
                <w:rFonts w:ascii="Times New Roman"/>
                <w:sz w:val="22"/>
              </w:rPr>
            </w:pPr>
          </w:p>
          <w:p w14:paraId="1AA4CE11">
            <w:pPr>
              <w:pStyle w:val="9"/>
              <w:spacing w:before="1"/>
              <w:rPr>
                <w:rFonts w:ascii="Times New Roman"/>
                <w:sz w:val="20"/>
              </w:rPr>
            </w:pPr>
          </w:p>
          <w:p w14:paraId="3D3540D3">
            <w:pPr>
              <w:pStyle w:val="9"/>
              <w:spacing w:before="1" w:line="266" w:lineRule="auto"/>
              <w:ind w:left="373" w:right="141" w:hanging="221"/>
              <w:rPr>
                <w:rFonts w:hint="eastAsia" w:ascii="黑体" w:eastAsia="黑体"/>
                <w:sz w:val="22"/>
              </w:rPr>
            </w:pPr>
            <w:r>
              <w:rPr>
                <w:rFonts w:hint="eastAsia" w:ascii="黑体" w:eastAsia="黑体"/>
                <w:sz w:val="22"/>
              </w:rPr>
              <w:t>二级事项</w:t>
            </w:r>
          </w:p>
        </w:tc>
        <w:tc>
          <w:tcPr>
            <w:tcW w:w="2018" w:type="dxa"/>
            <w:vMerge w:val="continue"/>
            <w:tcBorders>
              <w:top w:val="nil"/>
            </w:tcBorders>
          </w:tcPr>
          <w:p w14:paraId="0948D7E0">
            <w:pPr>
              <w:rPr>
                <w:sz w:val="2"/>
                <w:szCs w:val="2"/>
              </w:rPr>
            </w:pPr>
          </w:p>
        </w:tc>
        <w:tc>
          <w:tcPr>
            <w:tcW w:w="2520" w:type="dxa"/>
            <w:vMerge w:val="continue"/>
            <w:tcBorders>
              <w:top w:val="nil"/>
            </w:tcBorders>
          </w:tcPr>
          <w:p w14:paraId="10984084">
            <w:pPr>
              <w:rPr>
                <w:sz w:val="2"/>
                <w:szCs w:val="2"/>
              </w:rPr>
            </w:pPr>
          </w:p>
        </w:tc>
        <w:tc>
          <w:tcPr>
            <w:tcW w:w="1620" w:type="dxa"/>
            <w:vMerge w:val="continue"/>
            <w:tcBorders>
              <w:top w:val="nil"/>
            </w:tcBorders>
          </w:tcPr>
          <w:p w14:paraId="09EAA9F4">
            <w:pPr>
              <w:rPr>
                <w:sz w:val="2"/>
                <w:szCs w:val="2"/>
              </w:rPr>
            </w:pPr>
          </w:p>
        </w:tc>
        <w:tc>
          <w:tcPr>
            <w:tcW w:w="1506" w:type="dxa"/>
            <w:vMerge w:val="continue"/>
            <w:tcBorders>
              <w:top w:val="nil"/>
            </w:tcBorders>
          </w:tcPr>
          <w:p w14:paraId="472C0303">
            <w:pPr>
              <w:rPr>
                <w:sz w:val="2"/>
                <w:szCs w:val="2"/>
              </w:rPr>
            </w:pPr>
          </w:p>
        </w:tc>
        <w:tc>
          <w:tcPr>
            <w:tcW w:w="1809" w:type="dxa"/>
            <w:vMerge w:val="continue"/>
            <w:tcBorders>
              <w:top w:val="nil"/>
            </w:tcBorders>
          </w:tcPr>
          <w:p w14:paraId="149ED2C7">
            <w:pPr>
              <w:rPr>
                <w:sz w:val="2"/>
                <w:szCs w:val="2"/>
              </w:rPr>
            </w:pPr>
          </w:p>
        </w:tc>
        <w:tc>
          <w:tcPr>
            <w:tcW w:w="573" w:type="dxa"/>
          </w:tcPr>
          <w:p w14:paraId="5B808AB9">
            <w:pPr>
              <w:pStyle w:val="9"/>
              <w:spacing w:before="6"/>
              <w:rPr>
                <w:rFonts w:ascii="Times New Roman"/>
                <w:sz w:val="28"/>
              </w:rPr>
            </w:pPr>
          </w:p>
          <w:p w14:paraId="645DDB45">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701949D0">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7AA6ADFD">
            <w:pPr>
              <w:pStyle w:val="9"/>
              <w:rPr>
                <w:rFonts w:ascii="Times New Roman"/>
                <w:sz w:val="22"/>
              </w:rPr>
            </w:pPr>
          </w:p>
          <w:p w14:paraId="546B61AF">
            <w:pPr>
              <w:pStyle w:val="9"/>
              <w:spacing w:before="1"/>
              <w:rPr>
                <w:rFonts w:ascii="Times New Roman"/>
                <w:sz w:val="20"/>
              </w:rPr>
            </w:pPr>
          </w:p>
          <w:p w14:paraId="4A4188B1">
            <w:pPr>
              <w:pStyle w:val="9"/>
              <w:spacing w:before="1" w:line="266" w:lineRule="auto"/>
              <w:ind w:left="140" w:right="131"/>
              <w:rPr>
                <w:rFonts w:hint="eastAsia" w:ascii="黑体" w:eastAsia="黑体"/>
                <w:sz w:val="22"/>
              </w:rPr>
            </w:pPr>
            <w:r>
              <w:rPr>
                <w:rFonts w:hint="eastAsia" w:ascii="黑体" w:eastAsia="黑体"/>
                <w:sz w:val="22"/>
              </w:rPr>
              <w:t>主动</w:t>
            </w:r>
          </w:p>
        </w:tc>
        <w:tc>
          <w:tcPr>
            <w:tcW w:w="598" w:type="dxa"/>
          </w:tcPr>
          <w:p w14:paraId="1F1D69C0">
            <w:pPr>
              <w:pStyle w:val="9"/>
              <w:spacing w:before="16" w:line="266" w:lineRule="auto"/>
              <w:ind w:left="187" w:right="177"/>
              <w:jc w:val="both"/>
              <w:rPr>
                <w:rFonts w:hint="eastAsia" w:ascii="黑体" w:eastAsia="黑体"/>
                <w:sz w:val="22"/>
              </w:rPr>
            </w:pPr>
            <w:r>
              <w:rPr>
                <w:rFonts w:hint="eastAsia" w:ascii="黑体" w:eastAsia="黑体"/>
                <w:sz w:val="22"/>
              </w:rPr>
              <w:t>依申请公</w:t>
            </w:r>
          </w:p>
          <w:p w14:paraId="7E8010DC">
            <w:pPr>
              <w:pStyle w:val="9"/>
              <w:spacing w:line="272" w:lineRule="exact"/>
              <w:ind w:left="187"/>
              <w:jc w:val="both"/>
              <w:rPr>
                <w:rFonts w:hint="eastAsia" w:ascii="黑体" w:eastAsia="黑体"/>
                <w:sz w:val="22"/>
              </w:rPr>
            </w:pPr>
            <w:r>
              <w:rPr>
                <w:rFonts w:hint="eastAsia" w:ascii="黑体" w:eastAsia="黑体"/>
                <w:w w:val="100"/>
                <w:sz w:val="22"/>
              </w:rPr>
              <w:t>开</w:t>
            </w:r>
          </w:p>
        </w:tc>
        <w:tc>
          <w:tcPr>
            <w:tcW w:w="711" w:type="dxa"/>
          </w:tcPr>
          <w:p w14:paraId="4E27D6FD">
            <w:pPr>
              <w:pStyle w:val="9"/>
              <w:spacing w:before="6"/>
              <w:rPr>
                <w:rFonts w:ascii="Times New Roman"/>
                <w:sz w:val="28"/>
              </w:rPr>
            </w:pPr>
          </w:p>
          <w:p w14:paraId="72AF37B3">
            <w:pPr>
              <w:pStyle w:val="9"/>
              <w:spacing w:before="1"/>
              <w:ind w:left="134"/>
              <w:rPr>
                <w:rFonts w:hint="eastAsia" w:ascii="黑体" w:eastAsia="黑体"/>
                <w:sz w:val="22"/>
              </w:rPr>
            </w:pPr>
            <w:r>
              <w:rPr>
                <w:rFonts w:hint="eastAsia" w:ascii="黑体" w:eastAsia="黑体"/>
                <w:spacing w:val="-1"/>
                <w:sz w:val="22"/>
              </w:rPr>
              <w:t>乡镇</w:t>
            </w:r>
          </w:p>
          <w:p w14:paraId="02CED7D4">
            <w:pPr>
              <w:pStyle w:val="9"/>
              <w:spacing w:before="30" w:line="266" w:lineRule="auto"/>
              <w:ind w:left="134" w:right="122"/>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47ECC605">
            <w:pPr>
              <w:pStyle w:val="9"/>
              <w:spacing w:before="6"/>
              <w:rPr>
                <w:rFonts w:ascii="Times New Roman"/>
                <w:sz w:val="28"/>
              </w:rPr>
            </w:pPr>
          </w:p>
          <w:p w14:paraId="44054EC9">
            <w:pPr>
              <w:pStyle w:val="9"/>
              <w:spacing w:before="1"/>
              <w:ind w:left="104" w:right="95"/>
              <w:jc w:val="center"/>
              <w:rPr>
                <w:rFonts w:hint="eastAsia" w:ascii="黑体" w:eastAsia="黑体"/>
                <w:sz w:val="22"/>
              </w:rPr>
            </w:pPr>
            <w:r>
              <w:rPr>
                <w:rFonts w:hint="eastAsia" w:ascii="黑体" w:eastAsia="黑体"/>
                <w:spacing w:val="-1"/>
                <w:sz w:val="22"/>
              </w:rPr>
              <w:t>社区</w:t>
            </w:r>
          </w:p>
          <w:p w14:paraId="2800785F">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24BF972D">
            <w:pPr>
              <w:pStyle w:val="9"/>
              <w:spacing w:before="30"/>
              <w:ind w:left="9"/>
              <w:jc w:val="center"/>
              <w:rPr>
                <w:rFonts w:hint="eastAsia" w:ascii="黑体" w:eastAsia="黑体"/>
                <w:sz w:val="22"/>
              </w:rPr>
            </w:pPr>
            <w:r>
              <w:rPr>
                <w:rFonts w:hint="eastAsia" w:ascii="黑体" w:eastAsia="黑体"/>
                <w:w w:val="100"/>
                <w:sz w:val="22"/>
              </w:rPr>
              <w:t>）</w:t>
            </w:r>
          </w:p>
        </w:tc>
      </w:tr>
      <w:tr w14:paraId="59F7E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3" w:hRule="atLeast"/>
        </w:trPr>
        <w:tc>
          <w:tcPr>
            <w:tcW w:w="512" w:type="dxa"/>
          </w:tcPr>
          <w:p w14:paraId="0E530B6E">
            <w:pPr>
              <w:pStyle w:val="9"/>
              <w:rPr>
                <w:rFonts w:ascii="Times New Roman"/>
                <w:sz w:val="20"/>
              </w:rPr>
            </w:pPr>
          </w:p>
          <w:p w14:paraId="537D8477">
            <w:pPr>
              <w:pStyle w:val="9"/>
              <w:rPr>
                <w:rFonts w:ascii="Times New Roman"/>
                <w:sz w:val="20"/>
              </w:rPr>
            </w:pPr>
          </w:p>
          <w:p w14:paraId="46147436">
            <w:pPr>
              <w:pStyle w:val="9"/>
              <w:rPr>
                <w:rFonts w:ascii="Times New Roman"/>
                <w:sz w:val="20"/>
              </w:rPr>
            </w:pPr>
          </w:p>
          <w:p w14:paraId="18C97A45">
            <w:pPr>
              <w:pStyle w:val="9"/>
              <w:spacing w:before="4"/>
              <w:rPr>
                <w:rFonts w:ascii="Times New Roman"/>
                <w:sz w:val="18"/>
              </w:rPr>
            </w:pPr>
          </w:p>
          <w:p w14:paraId="2E906884">
            <w:pPr>
              <w:pStyle w:val="9"/>
              <w:ind w:left="7"/>
              <w:jc w:val="center"/>
              <w:rPr>
                <w:rFonts w:ascii="Times New Roman"/>
                <w:sz w:val="18"/>
              </w:rPr>
            </w:pPr>
            <w:r>
              <w:rPr>
                <w:rFonts w:ascii="Times New Roman"/>
                <w:sz w:val="18"/>
              </w:rPr>
              <w:t>4</w:t>
            </w:r>
          </w:p>
        </w:tc>
        <w:tc>
          <w:tcPr>
            <w:tcW w:w="663" w:type="dxa"/>
            <w:vMerge w:val="restart"/>
          </w:tcPr>
          <w:p w14:paraId="6F992B48">
            <w:pPr>
              <w:pStyle w:val="9"/>
              <w:rPr>
                <w:rFonts w:ascii="Times New Roman"/>
                <w:sz w:val="18"/>
              </w:rPr>
            </w:pPr>
          </w:p>
          <w:p w14:paraId="600650E0">
            <w:pPr>
              <w:pStyle w:val="9"/>
              <w:rPr>
                <w:rFonts w:ascii="Times New Roman"/>
                <w:sz w:val="18"/>
              </w:rPr>
            </w:pPr>
          </w:p>
          <w:p w14:paraId="58C88702">
            <w:pPr>
              <w:pStyle w:val="9"/>
              <w:rPr>
                <w:rFonts w:ascii="Times New Roman"/>
                <w:sz w:val="18"/>
              </w:rPr>
            </w:pPr>
          </w:p>
          <w:p w14:paraId="40BABF6D">
            <w:pPr>
              <w:pStyle w:val="9"/>
              <w:rPr>
                <w:rFonts w:ascii="Times New Roman"/>
                <w:sz w:val="18"/>
              </w:rPr>
            </w:pPr>
          </w:p>
          <w:p w14:paraId="7F5BA60C">
            <w:pPr>
              <w:pStyle w:val="9"/>
              <w:rPr>
                <w:rFonts w:ascii="Times New Roman"/>
                <w:sz w:val="18"/>
              </w:rPr>
            </w:pPr>
          </w:p>
          <w:p w14:paraId="3810513E">
            <w:pPr>
              <w:pStyle w:val="9"/>
              <w:rPr>
                <w:rFonts w:ascii="Times New Roman"/>
                <w:sz w:val="18"/>
              </w:rPr>
            </w:pPr>
          </w:p>
          <w:p w14:paraId="62D51A2E">
            <w:pPr>
              <w:pStyle w:val="9"/>
              <w:rPr>
                <w:rFonts w:ascii="Times New Roman"/>
                <w:sz w:val="18"/>
              </w:rPr>
            </w:pPr>
          </w:p>
          <w:p w14:paraId="493515F9">
            <w:pPr>
              <w:pStyle w:val="9"/>
              <w:rPr>
                <w:rFonts w:ascii="Times New Roman"/>
                <w:sz w:val="18"/>
              </w:rPr>
            </w:pPr>
          </w:p>
          <w:p w14:paraId="3D329D60">
            <w:pPr>
              <w:pStyle w:val="9"/>
              <w:rPr>
                <w:rFonts w:ascii="Times New Roman"/>
                <w:sz w:val="18"/>
              </w:rPr>
            </w:pPr>
          </w:p>
          <w:p w14:paraId="42314790">
            <w:pPr>
              <w:pStyle w:val="9"/>
              <w:spacing w:before="4"/>
              <w:rPr>
                <w:rFonts w:ascii="Times New Roman"/>
                <w:sz w:val="17"/>
              </w:rPr>
            </w:pPr>
          </w:p>
          <w:p w14:paraId="36B91B82">
            <w:pPr>
              <w:pStyle w:val="9"/>
              <w:spacing w:line="324" w:lineRule="auto"/>
              <w:ind w:left="151" w:right="139"/>
              <w:jc w:val="both"/>
              <w:rPr>
                <w:rFonts w:hint="eastAsia" w:ascii="仿宋_GB2312" w:eastAsia="仿宋_GB2312"/>
                <w:sz w:val="18"/>
              </w:rPr>
            </w:pPr>
            <w:r>
              <w:rPr>
                <w:rFonts w:hint="eastAsia" w:ascii="仿宋_GB2312" w:eastAsia="仿宋_GB2312"/>
                <w:sz w:val="18"/>
              </w:rPr>
              <w:t>公共服务事项</w:t>
            </w:r>
          </w:p>
        </w:tc>
        <w:tc>
          <w:tcPr>
            <w:tcW w:w="967" w:type="dxa"/>
          </w:tcPr>
          <w:p w14:paraId="647B272D">
            <w:pPr>
              <w:pStyle w:val="9"/>
              <w:rPr>
                <w:rFonts w:ascii="Times New Roman"/>
                <w:sz w:val="18"/>
              </w:rPr>
            </w:pPr>
          </w:p>
          <w:p w14:paraId="50BE6B9F">
            <w:pPr>
              <w:pStyle w:val="9"/>
              <w:rPr>
                <w:rFonts w:ascii="Times New Roman"/>
                <w:sz w:val="18"/>
              </w:rPr>
            </w:pPr>
          </w:p>
          <w:p w14:paraId="37FC3316">
            <w:pPr>
              <w:pStyle w:val="9"/>
              <w:rPr>
                <w:rFonts w:ascii="Times New Roman"/>
                <w:sz w:val="18"/>
              </w:rPr>
            </w:pPr>
          </w:p>
          <w:p w14:paraId="0FB73DF4">
            <w:pPr>
              <w:pStyle w:val="9"/>
              <w:spacing w:before="112" w:line="324" w:lineRule="auto"/>
              <w:ind w:left="212" w:right="113" w:hanging="92"/>
              <w:rPr>
                <w:rFonts w:hint="eastAsia" w:ascii="仿宋_GB2312" w:eastAsia="仿宋_GB2312"/>
                <w:sz w:val="18"/>
              </w:rPr>
            </w:pPr>
            <w:r>
              <w:rPr>
                <w:rFonts w:hint="eastAsia" w:ascii="仿宋_GB2312" w:eastAsia="仿宋_GB2312"/>
                <w:sz w:val="18"/>
              </w:rPr>
              <w:t>污染源监督监测</w:t>
            </w:r>
          </w:p>
        </w:tc>
        <w:tc>
          <w:tcPr>
            <w:tcW w:w="2018" w:type="dxa"/>
          </w:tcPr>
          <w:p w14:paraId="5D699754">
            <w:pPr>
              <w:pStyle w:val="9"/>
              <w:rPr>
                <w:rFonts w:ascii="Times New Roman"/>
                <w:sz w:val="18"/>
              </w:rPr>
            </w:pPr>
          </w:p>
          <w:p w14:paraId="2B3A18A9">
            <w:pPr>
              <w:pStyle w:val="9"/>
              <w:rPr>
                <w:rFonts w:ascii="Times New Roman"/>
                <w:sz w:val="18"/>
              </w:rPr>
            </w:pPr>
          </w:p>
          <w:p w14:paraId="534C987B">
            <w:pPr>
              <w:pStyle w:val="9"/>
              <w:rPr>
                <w:rFonts w:ascii="Times New Roman"/>
                <w:sz w:val="18"/>
              </w:rPr>
            </w:pPr>
          </w:p>
          <w:p w14:paraId="09BAAD3A">
            <w:pPr>
              <w:pStyle w:val="9"/>
              <w:spacing w:before="112" w:line="324" w:lineRule="auto"/>
              <w:ind w:left="107" w:right="96"/>
              <w:rPr>
                <w:rFonts w:hint="eastAsia" w:ascii="仿宋_GB2312" w:eastAsia="仿宋_GB2312"/>
                <w:sz w:val="18"/>
              </w:rPr>
            </w:pPr>
            <w:r>
              <w:rPr>
                <w:rFonts w:hint="eastAsia" w:ascii="仿宋_GB2312" w:eastAsia="仿宋_GB2312"/>
                <w:sz w:val="18"/>
              </w:rPr>
              <w:t>重点排污单位监督性监测信息</w:t>
            </w:r>
          </w:p>
        </w:tc>
        <w:tc>
          <w:tcPr>
            <w:tcW w:w="2520" w:type="dxa"/>
          </w:tcPr>
          <w:p w14:paraId="0DFAC25F">
            <w:pPr>
              <w:pStyle w:val="9"/>
              <w:spacing w:before="109"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公开条例》、《国家重点监控企</w:t>
            </w:r>
            <w:r>
              <w:rPr>
                <w:rFonts w:hint="eastAsia" w:ascii="仿宋_GB2312" w:eastAsia="仿宋_GB2312"/>
                <w:spacing w:val="9"/>
                <w:sz w:val="18"/>
              </w:rPr>
              <w:t>业污染源监督性监测及信息</w:t>
            </w:r>
            <w:r>
              <w:rPr>
                <w:rFonts w:hint="eastAsia" w:ascii="仿宋_GB2312" w:eastAsia="仿宋_GB2312"/>
                <w:spacing w:val="-19"/>
                <w:sz w:val="18"/>
              </w:rPr>
              <w:t>公开办法》、《国家生态环境监</w:t>
            </w:r>
            <w:r>
              <w:rPr>
                <w:rFonts w:hint="eastAsia" w:ascii="仿宋_GB2312" w:eastAsia="仿宋_GB2312"/>
                <w:spacing w:val="-7"/>
                <w:sz w:val="18"/>
              </w:rPr>
              <w:t>测方案》、每年印发的全国生态环境监测工作要点</w:t>
            </w:r>
          </w:p>
        </w:tc>
        <w:tc>
          <w:tcPr>
            <w:tcW w:w="1620" w:type="dxa"/>
          </w:tcPr>
          <w:p w14:paraId="353B9D42">
            <w:pPr>
              <w:pStyle w:val="9"/>
              <w:rPr>
                <w:rFonts w:ascii="Times New Roman"/>
                <w:sz w:val="18"/>
              </w:rPr>
            </w:pPr>
          </w:p>
          <w:p w14:paraId="275AA4C6">
            <w:pPr>
              <w:pStyle w:val="9"/>
              <w:rPr>
                <w:rFonts w:ascii="Times New Roman"/>
                <w:sz w:val="18"/>
              </w:rPr>
            </w:pPr>
          </w:p>
          <w:p w14:paraId="01FEDBA0">
            <w:pPr>
              <w:pStyle w:val="9"/>
              <w:spacing w:before="2"/>
              <w:rPr>
                <w:rFonts w:ascii="Times New Roman"/>
                <w:sz w:val="14"/>
              </w:rPr>
            </w:pPr>
          </w:p>
          <w:p w14:paraId="532C8E6E">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14:paraId="49BB08A7">
            <w:pPr>
              <w:pStyle w:val="9"/>
              <w:rPr>
                <w:rFonts w:ascii="Times New Roman"/>
                <w:sz w:val="18"/>
              </w:rPr>
            </w:pPr>
          </w:p>
          <w:p w14:paraId="5AB1FE08">
            <w:pPr>
              <w:pStyle w:val="9"/>
              <w:rPr>
                <w:rFonts w:ascii="Times New Roman"/>
                <w:sz w:val="18"/>
              </w:rPr>
            </w:pPr>
          </w:p>
          <w:p w14:paraId="5C45FA4D">
            <w:pPr>
              <w:pStyle w:val="9"/>
              <w:rPr>
                <w:rFonts w:ascii="Times New Roman"/>
                <w:sz w:val="18"/>
              </w:rPr>
            </w:pPr>
          </w:p>
          <w:p w14:paraId="0032F390">
            <w:pPr>
              <w:pStyle w:val="9"/>
              <w:spacing w:before="112"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14:paraId="7D9086EA">
            <w:pPr>
              <w:pStyle w:val="9"/>
              <w:rPr>
                <w:rFonts w:ascii="Times New Roman"/>
                <w:sz w:val="18"/>
              </w:rPr>
            </w:pPr>
          </w:p>
          <w:p w14:paraId="2209617E">
            <w:pPr>
              <w:pStyle w:val="9"/>
              <w:rPr>
                <w:rFonts w:ascii="Times New Roman"/>
                <w:sz w:val="18"/>
              </w:rPr>
            </w:pPr>
          </w:p>
          <w:p w14:paraId="4CB94B8A">
            <w:pPr>
              <w:pStyle w:val="9"/>
              <w:rPr>
                <w:rFonts w:ascii="Times New Roman"/>
                <w:sz w:val="18"/>
              </w:rPr>
            </w:pPr>
          </w:p>
          <w:p w14:paraId="12B0096D">
            <w:pPr>
              <w:pStyle w:val="9"/>
              <w:numPr>
                <w:ilvl w:val="0"/>
                <w:numId w:val="78"/>
              </w:numPr>
              <w:tabs>
                <w:tab w:val="left" w:pos="288"/>
              </w:tabs>
              <w:spacing w:before="11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1DF2F283">
            <w:pPr>
              <w:pStyle w:val="9"/>
              <w:numPr>
                <w:ilvl w:val="0"/>
                <w:numId w:val="78"/>
              </w:numPr>
              <w:tabs>
                <w:tab w:val="left" w:pos="288"/>
              </w:tabs>
              <w:spacing w:before="8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14:paraId="510F4254">
            <w:pPr>
              <w:pStyle w:val="9"/>
              <w:rPr>
                <w:rFonts w:ascii="Times New Roman"/>
                <w:sz w:val="30"/>
              </w:rPr>
            </w:pPr>
          </w:p>
          <w:p w14:paraId="6AC3B2B1">
            <w:pPr>
              <w:pStyle w:val="9"/>
              <w:spacing w:before="7"/>
              <w:rPr>
                <w:rFonts w:ascii="Times New Roman"/>
                <w:sz w:val="40"/>
              </w:rPr>
            </w:pPr>
          </w:p>
          <w:p w14:paraId="3958AB5C">
            <w:pPr>
              <w:pStyle w:val="9"/>
              <w:ind w:left="136"/>
              <w:rPr>
                <w:rFonts w:ascii="仿宋" w:hAnsi="仿宋"/>
                <w:sz w:val="30"/>
              </w:rPr>
            </w:pPr>
            <w:r>
              <w:rPr>
                <w:rFonts w:ascii="仿宋" w:hAnsi="仿宋"/>
                <w:sz w:val="30"/>
              </w:rPr>
              <w:t>√</w:t>
            </w:r>
          </w:p>
        </w:tc>
        <w:tc>
          <w:tcPr>
            <w:tcW w:w="627" w:type="dxa"/>
          </w:tcPr>
          <w:p w14:paraId="25253B37">
            <w:pPr>
              <w:pStyle w:val="9"/>
              <w:rPr>
                <w:rFonts w:ascii="Times New Roman"/>
                <w:sz w:val="18"/>
              </w:rPr>
            </w:pPr>
          </w:p>
        </w:tc>
        <w:tc>
          <w:tcPr>
            <w:tcW w:w="505" w:type="dxa"/>
          </w:tcPr>
          <w:p w14:paraId="70E8DA8C">
            <w:pPr>
              <w:pStyle w:val="9"/>
              <w:rPr>
                <w:rFonts w:ascii="Times New Roman"/>
                <w:sz w:val="30"/>
              </w:rPr>
            </w:pPr>
          </w:p>
          <w:p w14:paraId="4ED861A5">
            <w:pPr>
              <w:pStyle w:val="9"/>
              <w:spacing w:before="7"/>
              <w:rPr>
                <w:rFonts w:ascii="Times New Roman"/>
                <w:sz w:val="40"/>
              </w:rPr>
            </w:pPr>
          </w:p>
          <w:p w14:paraId="060CDF3E">
            <w:pPr>
              <w:pStyle w:val="9"/>
              <w:ind w:left="19"/>
              <w:jc w:val="center"/>
              <w:rPr>
                <w:rFonts w:ascii="仿宋" w:hAnsi="仿宋"/>
                <w:sz w:val="30"/>
              </w:rPr>
            </w:pPr>
            <w:r>
              <w:rPr>
                <w:rFonts w:ascii="仿宋" w:hAnsi="仿宋"/>
                <w:sz w:val="30"/>
              </w:rPr>
              <w:t>√</w:t>
            </w:r>
          </w:p>
        </w:tc>
        <w:tc>
          <w:tcPr>
            <w:tcW w:w="598" w:type="dxa"/>
          </w:tcPr>
          <w:p w14:paraId="738A335A">
            <w:pPr>
              <w:pStyle w:val="9"/>
              <w:rPr>
                <w:rFonts w:ascii="Times New Roman"/>
                <w:sz w:val="18"/>
              </w:rPr>
            </w:pPr>
          </w:p>
        </w:tc>
        <w:tc>
          <w:tcPr>
            <w:tcW w:w="711" w:type="dxa"/>
          </w:tcPr>
          <w:p w14:paraId="0A4FDB68">
            <w:pPr>
              <w:pStyle w:val="9"/>
              <w:rPr>
                <w:rFonts w:ascii="Times New Roman"/>
                <w:sz w:val="30"/>
              </w:rPr>
            </w:pPr>
          </w:p>
          <w:p w14:paraId="6FCC8A2E">
            <w:pPr>
              <w:pStyle w:val="9"/>
              <w:spacing w:before="7"/>
              <w:rPr>
                <w:rFonts w:ascii="Times New Roman"/>
                <w:sz w:val="40"/>
              </w:rPr>
            </w:pPr>
          </w:p>
          <w:p w14:paraId="74066BD6">
            <w:pPr>
              <w:pStyle w:val="9"/>
              <w:ind w:right="194"/>
              <w:jc w:val="right"/>
              <w:rPr>
                <w:rFonts w:ascii="仿宋" w:hAnsi="仿宋"/>
                <w:sz w:val="30"/>
              </w:rPr>
            </w:pPr>
            <w:r>
              <w:rPr>
                <w:rFonts w:ascii="仿宋" w:hAnsi="仿宋"/>
                <w:sz w:val="30"/>
              </w:rPr>
              <w:t>√</w:t>
            </w:r>
          </w:p>
        </w:tc>
        <w:tc>
          <w:tcPr>
            <w:tcW w:w="691" w:type="dxa"/>
          </w:tcPr>
          <w:p w14:paraId="5D746101">
            <w:pPr>
              <w:pStyle w:val="9"/>
              <w:rPr>
                <w:rFonts w:ascii="Times New Roman"/>
                <w:sz w:val="18"/>
              </w:rPr>
            </w:pPr>
          </w:p>
        </w:tc>
      </w:tr>
      <w:tr w14:paraId="4B29D4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2" w:hRule="atLeast"/>
        </w:trPr>
        <w:tc>
          <w:tcPr>
            <w:tcW w:w="512" w:type="dxa"/>
          </w:tcPr>
          <w:p w14:paraId="0A8AE591">
            <w:pPr>
              <w:pStyle w:val="9"/>
              <w:rPr>
                <w:rFonts w:ascii="Times New Roman"/>
                <w:sz w:val="20"/>
              </w:rPr>
            </w:pPr>
          </w:p>
          <w:p w14:paraId="6D46A7D1">
            <w:pPr>
              <w:pStyle w:val="9"/>
              <w:rPr>
                <w:rFonts w:ascii="Times New Roman"/>
                <w:sz w:val="20"/>
              </w:rPr>
            </w:pPr>
          </w:p>
          <w:p w14:paraId="07E44BE4">
            <w:pPr>
              <w:pStyle w:val="9"/>
              <w:rPr>
                <w:rFonts w:ascii="Times New Roman"/>
                <w:sz w:val="25"/>
              </w:rPr>
            </w:pPr>
          </w:p>
          <w:p w14:paraId="1F287EF1">
            <w:pPr>
              <w:pStyle w:val="9"/>
              <w:ind w:left="7"/>
              <w:jc w:val="center"/>
              <w:rPr>
                <w:rFonts w:ascii="Times New Roman"/>
                <w:sz w:val="18"/>
              </w:rPr>
            </w:pPr>
            <w:r>
              <w:rPr>
                <w:rFonts w:ascii="Times New Roman"/>
                <w:sz w:val="18"/>
              </w:rPr>
              <w:t>5</w:t>
            </w:r>
          </w:p>
        </w:tc>
        <w:tc>
          <w:tcPr>
            <w:tcW w:w="663" w:type="dxa"/>
            <w:vMerge w:val="continue"/>
            <w:tcBorders>
              <w:top w:val="nil"/>
            </w:tcBorders>
          </w:tcPr>
          <w:p w14:paraId="52D82BB1">
            <w:pPr>
              <w:rPr>
                <w:sz w:val="2"/>
                <w:szCs w:val="2"/>
              </w:rPr>
            </w:pPr>
          </w:p>
        </w:tc>
        <w:tc>
          <w:tcPr>
            <w:tcW w:w="967" w:type="dxa"/>
          </w:tcPr>
          <w:p w14:paraId="6B5DC81F">
            <w:pPr>
              <w:pStyle w:val="9"/>
              <w:rPr>
                <w:rFonts w:ascii="Times New Roman"/>
                <w:sz w:val="18"/>
              </w:rPr>
            </w:pPr>
          </w:p>
          <w:p w14:paraId="5D223520">
            <w:pPr>
              <w:pStyle w:val="9"/>
              <w:rPr>
                <w:rFonts w:ascii="Times New Roman"/>
                <w:sz w:val="18"/>
              </w:rPr>
            </w:pPr>
          </w:p>
          <w:p w14:paraId="534502D6">
            <w:pPr>
              <w:pStyle w:val="9"/>
              <w:spacing w:before="5"/>
              <w:rPr>
                <w:rFonts w:ascii="Times New Roman"/>
                <w:sz w:val="14"/>
              </w:rPr>
            </w:pPr>
          </w:p>
          <w:p w14:paraId="6F969548">
            <w:pPr>
              <w:pStyle w:val="9"/>
              <w:spacing w:line="324" w:lineRule="auto"/>
              <w:ind w:left="212" w:right="113" w:hanging="92"/>
              <w:rPr>
                <w:rFonts w:hint="eastAsia" w:ascii="仿宋_GB2312" w:eastAsia="仿宋_GB2312"/>
                <w:sz w:val="18"/>
              </w:rPr>
            </w:pPr>
            <w:r>
              <w:rPr>
                <w:rFonts w:hint="eastAsia" w:ascii="仿宋_GB2312" w:eastAsia="仿宋_GB2312"/>
                <w:sz w:val="18"/>
              </w:rPr>
              <w:t>污染源信息发布</w:t>
            </w:r>
          </w:p>
        </w:tc>
        <w:tc>
          <w:tcPr>
            <w:tcW w:w="2018" w:type="dxa"/>
          </w:tcPr>
          <w:p w14:paraId="3C7F2365">
            <w:pPr>
              <w:pStyle w:val="9"/>
              <w:spacing w:before="112" w:line="324" w:lineRule="auto"/>
              <w:ind w:left="107" w:right="96"/>
              <w:jc w:val="both"/>
              <w:rPr>
                <w:rFonts w:hint="eastAsia" w:ascii="仿宋_GB2312" w:eastAsia="仿宋_GB2312"/>
                <w:sz w:val="18"/>
              </w:rPr>
            </w:pPr>
            <w:r>
              <w:rPr>
                <w:rFonts w:hint="eastAsia" w:ascii="仿宋_GB2312" w:eastAsia="仿宋_GB2312"/>
                <w:sz w:val="18"/>
              </w:rPr>
              <w:t>重点排污单位基本情况、总量控制、污染防治等信息，重点排污单位环境信息公开情况监管信息</w:t>
            </w:r>
          </w:p>
        </w:tc>
        <w:tc>
          <w:tcPr>
            <w:tcW w:w="2520" w:type="dxa"/>
            <w:vMerge w:val="restart"/>
          </w:tcPr>
          <w:p w14:paraId="738DBC3F">
            <w:pPr>
              <w:pStyle w:val="9"/>
              <w:rPr>
                <w:rFonts w:ascii="Times New Roman"/>
                <w:sz w:val="18"/>
              </w:rPr>
            </w:pPr>
          </w:p>
          <w:p w14:paraId="5AB095E2">
            <w:pPr>
              <w:pStyle w:val="9"/>
              <w:rPr>
                <w:rFonts w:ascii="Times New Roman"/>
                <w:sz w:val="18"/>
              </w:rPr>
            </w:pPr>
          </w:p>
          <w:p w14:paraId="6A0DC122">
            <w:pPr>
              <w:pStyle w:val="9"/>
              <w:rPr>
                <w:rFonts w:ascii="Times New Roman"/>
                <w:sz w:val="18"/>
              </w:rPr>
            </w:pPr>
          </w:p>
          <w:p w14:paraId="3C5146AB">
            <w:pPr>
              <w:pStyle w:val="9"/>
              <w:rPr>
                <w:rFonts w:ascii="Times New Roman"/>
                <w:sz w:val="18"/>
              </w:rPr>
            </w:pPr>
          </w:p>
          <w:p w14:paraId="1426A4C5">
            <w:pPr>
              <w:pStyle w:val="9"/>
              <w:spacing w:before="6"/>
              <w:rPr>
                <w:rFonts w:ascii="Times New Roman"/>
                <w:sz w:val="19"/>
              </w:rPr>
            </w:pPr>
          </w:p>
          <w:p w14:paraId="11F696AB">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《中华人民共和国环境保护</w:t>
            </w:r>
            <w:r>
              <w:rPr>
                <w:rFonts w:hint="eastAsia" w:ascii="仿宋_GB2312" w:eastAsia="仿宋_GB2312"/>
                <w:spacing w:val="-19"/>
                <w:sz w:val="18"/>
              </w:rPr>
              <w:t>法》、《中华人民共和国政府信</w:t>
            </w:r>
            <w:r>
              <w:rPr>
                <w:rFonts w:hint="eastAsia" w:ascii="仿宋_GB2312" w:eastAsia="仿宋_GB2312"/>
                <w:sz w:val="18"/>
              </w:rPr>
              <w:t>息公开条例》</w:t>
            </w:r>
          </w:p>
        </w:tc>
        <w:tc>
          <w:tcPr>
            <w:tcW w:w="1620" w:type="dxa"/>
          </w:tcPr>
          <w:p w14:paraId="5677D3C4">
            <w:pPr>
              <w:pStyle w:val="9"/>
              <w:rPr>
                <w:rFonts w:ascii="Times New Roman"/>
                <w:sz w:val="18"/>
              </w:rPr>
            </w:pPr>
          </w:p>
          <w:p w14:paraId="1157799A">
            <w:pPr>
              <w:pStyle w:val="9"/>
              <w:spacing w:before="10"/>
              <w:rPr>
                <w:rFonts w:ascii="Times New Roman"/>
                <w:sz w:val="18"/>
              </w:rPr>
            </w:pPr>
          </w:p>
          <w:p w14:paraId="23DFFA5B">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14:paraId="53F0933D">
            <w:pPr>
              <w:pStyle w:val="9"/>
              <w:rPr>
                <w:rFonts w:ascii="Times New Roman"/>
                <w:sz w:val="18"/>
              </w:rPr>
            </w:pPr>
          </w:p>
          <w:p w14:paraId="7785A680">
            <w:pPr>
              <w:pStyle w:val="9"/>
              <w:rPr>
                <w:rFonts w:ascii="Times New Roman"/>
                <w:sz w:val="18"/>
              </w:rPr>
            </w:pPr>
          </w:p>
          <w:p w14:paraId="34CC6AE1">
            <w:pPr>
              <w:pStyle w:val="9"/>
              <w:spacing w:before="5"/>
              <w:rPr>
                <w:rFonts w:ascii="Times New Roman"/>
                <w:sz w:val="14"/>
              </w:rPr>
            </w:pPr>
          </w:p>
          <w:p w14:paraId="32D4C4C5">
            <w:pPr>
              <w:pStyle w:val="9"/>
              <w:spacing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14:paraId="2418BDFE">
            <w:pPr>
              <w:pStyle w:val="9"/>
              <w:rPr>
                <w:rFonts w:ascii="Times New Roman"/>
                <w:sz w:val="18"/>
              </w:rPr>
            </w:pPr>
          </w:p>
          <w:p w14:paraId="1EE9578A">
            <w:pPr>
              <w:pStyle w:val="9"/>
              <w:rPr>
                <w:rFonts w:ascii="Times New Roman"/>
                <w:sz w:val="18"/>
              </w:rPr>
            </w:pPr>
          </w:p>
          <w:p w14:paraId="752B3C89">
            <w:pPr>
              <w:pStyle w:val="9"/>
              <w:spacing w:before="5"/>
              <w:rPr>
                <w:rFonts w:ascii="Times New Roman"/>
                <w:sz w:val="14"/>
              </w:rPr>
            </w:pPr>
          </w:p>
          <w:p w14:paraId="5FDBFF36">
            <w:pPr>
              <w:pStyle w:val="9"/>
              <w:numPr>
                <w:ilvl w:val="0"/>
                <w:numId w:val="79"/>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71CA724B">
            <w:pPr>
              <w:pStyle w:val="9"/>
              <w:numPr>
                <w:ilvl w:val="0"/>
                <w:numId w:val="79"/>
              </w:numPr>
              <w:tabs>
                <w:tab w:val="left" w:pos="288"/>
              </w:tabs>
              <w:spacing w:before="8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14:paraId="22F59AB8">
            <w:pPr>
              <w:pStyle w:val="9"/>
              <w:rPr>
                <w:rFonts w:ascii="Times New Roman"/>
                <w:sz w:val="30"/>
              </w:rPr>
            </w:pPr>
          </w:p>
          <w:p w14:paraId="2B571021">
            <w:pPr>
              <w:pStyle w:val="9"/>
              <w:spacing w:before="3"/>
              <w:rPr>
                <w:rFonts w:ascii="Times New Roman"/>
                <w:sz w:val="27"/>
              </w:rPr>
            </w:pPr>
          </w:p>
          <w:p w14:paraId="296FB439">
            <w:pPr>
              <w:pStyle w:val="9"/>
              <w:ind w:left="136"/>
              <w:rPr>
                <w:rFonts w:ascii="仿宋" w:hAnsi="仿宋"/>
                <w:sz w:val="30"/>
              </w:rPr>
            </w:pPr>
            <w:r>
              <w:rPr>
                <w:rFonts w:ascii="仿宋" w:hAnsi="仿宋"/>
                <w:sz w:val="30"/>
              </w:rPr>
              <w:t>√</w:t>
            </w:r>
          </w:p>
        </w:tc>
        <w:tc>
          <w:tcPr>
            <w:tcW w:w="627" w:type="dxa"/>
          </w:tcPr>
          <w:p w14:paraId="21A2FBA6">
            <w:pPr>
              <w:pStyle w:val="9"/>
              <w:rPr>
                <w:rFonts w:ascii="Times New Roman"/>
                <w:sz w:val="18"/>
              </w:rPr>
            </w:pPr>
          </w:p>
        </w:tc>
        <w:tc>
          <w:tcPr>
            <w:tcW w:w="505" w:type="dxa"/>
          </w:tcPr>
          <w:p w14:paraId="5A6BF809">
            <w:pPr>
              <w:pStyle w:val="9"/>
              <w:rPr>
                <w:rFonts w:ascii="Times New Roman"/>
                <w:sz w:val="30"/>
              </w:rPr>
            </w:pPr>
          </w:p>
          <w:p w14:paraId="7A362263">
            <w:pPr>
              <w:pStyle w:val="9"/>
              <w:spacing w:before="3"/>
              <w:rPr>
                <w:rFonts w:ascii="Times New Roman"/>
                <w:sz w:val="27"/>
              </w:rPr>
            </w:pPr>
          </w:p>
          <w:p w14:paraId="1CA72F4E">
            <w:pPr>
              <w:pStyle w:val="9"/>
              <w:ind w:left="19"/>
              <w:jc w:val="center"/>
              <w:rPr>
                <w:rFonts w:ascii="仿宋" w:hAnsi="仿宋"/>
                <w:sz w:val="30"/>
              </w:rPr>
            </w:pPr>
            <w:r>
              <w:rPr>
                <w:rFonts w:ascii="仿宋" w:hAnsi="仿宋"/>
                <w:sz w:val="30"/>
              </w:rPr>
              <w:t>√</w:t>
            </w:r>
          </w:p>
        </w:tc>
        <w:tc>
          <w:tcPr>
            <w:tcW w:w="598" w:type="dxa"/>
          </w:tcPr>
          <w:p w14:paraId="69EE90CE">
            <w:pPr>
              <w:pStyle w:val="9"/>
              <w:rPr>
                <w:rFonts w:ascii="Times New Roman"/>
                <w:sz w:val="18"/>
              </w:rPr>
            </w:pPr>
          </w:p>
        </w:tc>
        <w:tc>
          <w:tcPr>
            <w:tcW w:w="711" w:type="dxa"/>
          </w:tcPr>
          <w:p w14:paraId="6403377B">
            <w:pPr>
              <w:pStyle w:val="9"/>
              <w:rPr>
                <w:rFonts w:ascii="Times New Roman"/>
                <w:sz w:val="30"/>
              </w:rPr>
            </w:pPr>
          </w:p>
          <w:p w14:paraId="31BAE549">
            <w:pPr>
              <w:pStyle w:val="9"/>
              <w:spacing w:before="3"/>
              <w:rPr>
                <w:rFonts w:ascii="Times New Roman"/>
                <w:sz w:val="27"/>
              </w:rPr>
            </w:pPr>
          </w:p>
          <w:p w14:paraId="4245103C">
            <w:pPr>
              <w:pStyle w:val="9"/>
              <w:ind w:right="194"/>
              <w:jc w:val="right"/>
              <w:rPr>
                <w:rFonts w:ascii="仿宋" w:hAnsi="仿宋"/>
                <w:sz w:val="30"/>
              </w:rPr>
            </w:pPr>
            <w:r>
              <w:rPr>
                <w:rFonts w:ascii="仿宋" w:hAnsi="仿宋"/>
                <w:sz w:val="30"/>
              </w:rPr>
              <w:t>√</w:t>
            </w:r>
          </w:p>
        </w:tc>
        <w:tc>
          <w:tcPr>
            <w:tcW w:w="691" w:type="dxa"/>
          </w:tcPr>
          <w:p w14:paraId="30722736">
            <w:pPr>
              <w:pStyle w:val="9"/>
              <w:rPr>
                <w:rFonts w:ascii="Times New Roman"/>
                <w:sz w:val="18"/>
              </w:rPr>
            </w:pPr>
          </w:p>
        </w:tc>
      </w:tr>
      <w:tr w14:paraId="4D1F4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6" w:hRule="atLeast"/>
        </w:trPr>
        <w:tc>
          <w:tcPr>
            <w:tcW w:w="512" w:type="dxa"/>
          </w:tcPr>
          <w:p w14:paraId="6D265694">
            <w:pPr>
              <w:pStyle w:val="9"/>
              <w:rPr>
                <w:rFonts w:ascii="Times New Roman"/>
                <w:sz w:val="20"/>
              </w:rPr>
            </w:pPr>
          </w:p>
          <w:p w14:paraId="4DE1B55F">
            <w:pPr>
              <w:pStyle w:val="9"/>
              <w:spacing w:before="3"/>
              <w:rPr>
                <w:rFonts w:ascii="Times New Roman"/>
                <w:sz w:val="25"/>
              </w:rPr>
            </w:pPr>
          </w:p>
          <w:p w14:paraId="18EF7E15">
            <w:pPr>
              <w:pStyle w:val="9"/>
              <w:ind w:left="7"/>
              <w:jc w:val="center"/>
              <w:rPr>
                <w:rFonts w:ascii="Times New Roman"/>
                <w:sz w:val="18"/>
              </w:rPr>
            </w:pPr>
            <w:r>
              <w:rPr>
                <w:rFonts w:ascii="Times New Roman"/>
                <w:sz w:val="18"/>
              </w:rPr>
              <w:t>6</w:t>
            </w:r>
          </w:p>
        </w:tc>
        <w:tc>
          <w:tcPr>
            <w:tcW w:w="663" w:type="dxa"/>
            <w:vMerge w:val="continue"/>
            <w:tcBorders>
              <w:top w:val="nil"/>
            </w:tcBorders>
          </w:tcPr>
          <w:p w14:paraId="0728344B">
            <w:pPr>
              <w:rPr>
                <w:sz w:val="2"/>
                <w:szCs w:val="2"/>
              </w:rPr>
            </w:pPr>
          </w:p>
        </w:tc>
        <w:tc>
          <w:tcPr>
            <w:tcW w:w="967" w:type="dxa"/>
          </w:tcPr>
          <w:p w14:paraId="54143E28">
            <w:pPr>
              <w:pStyle w:val="9"/>
              <w:spacing w:before="1"/>
              <w:rPr>
                <w:rFonts w:ascii="Times New Roman"/>
                <w:sz w:val="17"/>
              </w:rPr>
            </w:pPr>
          </w:p>
          <w:p w14:paraId="3C17C4D0">
            <w:pPr>
              <w:pStyle w:val="9"/>
              <w:spacing w:line="324" w:lineRule="auto"/>
              <w:ind w:left="121" w:right="113"/>
              <w:jc w:val="both"/>
              <w:rPr>
                <w:rFonts w:hint="eastAsia" w:ascii="仿宋_GB2312" w:eastAsia="仿宋_GB2312"/>
                <w:sz w:val="18"/>
              </w:rPr>
            </w:pPr>
            <w:r>
              <w:rPr>
                <w:rFonts w:hint="eastAsia" w:ascii="仿宋_GB2312" w:eastAsia="仿宋_GB2312"/>
                <w:sz w:val="18"/>
              </w:rPr>
              <w:t>生态环境举报信访信息发布</w:t>
            </w:r>
          </w:p>
        </w:tc>
        <w:tc>
          <w:tcPr>
            <w:tcW w:w="2018" w:type="dxa"/>
          </w:tcPr>
          <w:p w14:paraId="4C75410C">
            <w:pPr>
              <w:pStyle w:val="9"/>
              <w:spacing w:before="1"/>
              <w:rPr>
                <w:rFonts w:ascii="Times New Roman"/>
                <w:sz w:val="17"/>
              </w:rPr>
            </w:pPr>
          </w:p>
          <w:p w14:paraId="34792EEA">
            <w:pPr>
              <w:pStyle w:val="9"/>
              <w:spacing w:line="324" w:lineRule="auto"/>
              <w:ind w:left="107" w:right="96"/>
              <w:jc w:val="both"/>
              <w:rPr>
                <w:rFonts w:hint="eastAsia" w:ascii="仿宋_GB2312" w:eastAsia="仿宋_GB2312"/>
                <w:sz w:val="18"/>
              </w:rPr>
            </w:pPr>
            <w:r>
              <w:rPr>
                <w:rFonts w:hint="eastAsia" w:ascii="仿宋_GB2312" w:eastAsia="仿宋_GB2312"/>
                <w:sz w:val="18"/>
              </w:rPr>
              <w:t>公开重点生态环境举报、信访案件及处理情况</w:t>
            </w:r>
          </w:p>
        </w:tc>
        <w:tc>
          <w:tcPr>
            <w:tcW w:w="2520" w:type="dxa"/>
            <w:vMerge w:val="continue"/>
            <w:tcBorders>
              <w:top w:val="nil"/>
            </w:tcBorders>
          </w:tcPr>
          <w:p w14:paraId="4D49345F">
            <w:pPr>
              <w:rPr>
                <w:sz w:val="2"/>
                <w:szCs w:val="2"/>
              </w:rPr>
            </w:pPr>
          </w:p>
        </w:tc>
        <w:tc>
          <w:tcPr>
            <w:tcW w:w="1620" w:type="dxa"/>
          </w:tcPr>
          <w:p w14:paraId="4FC68019">
            <w:pPr>
              <w:pStyle w:val="9"/>
              <w:spacing w:before="1"/>
              <w:rPr>
                <w:rFonts w:ascii="Times New Roman"/>
                <w:sz w:val="17"/>
              </w:rPr>
            </w:pPr>
          </w:p>
          <w:p w14:paraId="6D634C43">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14:paraId="2BA0DF71">
            <w:pPr>
              <w:pStyle w:val="9"/>
              <w:rPr>
                <w:rFonts w:ascii="Times New Roman"/>
                <w:sz w:val="18"/>
              </w:rPr>
            </w:pPr>
          </w:p>
          <w:p w14:paraId="7925EC61">
            <w:pPr>
              <w:pStyle w:val="9"/>
              <w:spacing w:before="145"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14:paraId="5173797F">
            <w:pPr>
              <w:pStyle w:val="9"/>
              <w:rPr>
                <w:rFonts w:ascii="Times New Roman"/>
                <w:sz w:val="18"/>
              </w:rPr>
            </w:pPr>
          </w:p>
          <w:p w14:paraId="62065CF8">
            <w:pPr>
              <w:pStyle w:val="9"/>
              <w:numPr>
                <w:ilvl w:val="0"/>
                <w:numId w:val="80"/>
              </w:numPr>
              <w:tabs>
                <w:tab w:val="left" w:pos="288"/>
              </w:tabs>
              <w:spacing w:before="145"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69037DD9">
            <w:pPr>
              <w:pStyle w:val="9"/>
              <w:numPr>
                <w:ilvl w:val="0"/>
                <w:numId w:val="80"/>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14:paraId="1C47BBC5">
            <w:pPr>
              <w:pStyle w:val="9"/>
              <w:spacing w:before="6"/>
              <w:rPr>
                <w:rFonts w:ascii="Times New Roman"/>
                <w:sz w:val="37"/>
              </w:rPr>
            </w:pPr>
          </w:p>
          <w:p w14:paraId="75738DB7">
            <w:pPr>
              <w:pStyle w:val="9"/>
              <w:ind w:left="136"/>
              <w:rPr>
                <w:rFonts w:ascii="仿宋" w:hAnsi="仿宋"/>
                <w:sz w:val="30"/>
              </w:rPr>
            </w:pPr>
            <w:r>
              <w:rPr>
                <w:rFonts w:ascii="仿宋" w:hAnsi="仿宋"/>
                <w:sz w:val="30"/>
              </w:rPr>
              <w:t>√</w:t>
            </w:r>
          </w:p>
        </w:tc>
        <w:tc>
          <w:tcPr>
            <w:tcW w:w="627" w:type="dxa"/>
          </w:tcPr>
          <w:p w14:paraId="38ABD8E8">
            <w:pPr>
              <w:pStyle w:val="9"/>
              <w:rPr>
                <w:rFonts w:ascii="Times New Roman"/>
                <w:sz w:val="18"/>
              </w:rPr>
            </w:pPr>
          </w:p>
        </w:tc>
        <w:tc>
          <w:tcPr>
            <w:tcW w:w="505" w:type="dxa"/>
          </w:tcPr>
          <w:p w14:paraId="680E275A">
            <w:pPr>
              <w:pStyle w:val="9"/>
              <w:spacing w:before="6"/>
              <w:rPr>
                <w:rFonts w:ascii="Times New Roman"/>
                <w:sz w:val="37"/>
              </w:rPr>
            </w:pPr>
          </w:p>
          <w:p w14:paraId="534D378A">
            <w:pPr>
              <w:pStyle w:val="9"/>
              <w:ind w:left="19"/>
              <w:jc w:val="center"/>
              <w:rPr>
                <w:rFonts w:ascii="仿宋" w:hAnsi="仿宋"/>
                <w:sz w:val="30"/>
              </w:rPr>
            </w:pPr>
            <w:r>
              <w:rPr>
                <w:rFonts w:ascii="仿宋" w:hAnsi="仿宋"/>
                <w:sz w:val="30"/>
              </w:rPr>
              <w:t>√</w:t>
            </w:r>
          </w:p>
        </w:tc>
        <w:tc>
          <w:tcPr>
            <w:tcW w:w="598" w:type="dxa"/>
          </w:tcPr>
          <w:p w14:paraId="0180CECE">
            <w:pPr>
              <w:pStyle w:val="9"/>
              <w:rPr>
                <w:rFonts w:ascii="Times New Roman"/>
                <w:sz w:val="18"/>
              </w:rPr>
            </w:pPr>
          </w:p>
        </w:tc>
        <w:tc>
          <w:tcPr>
            <w:tcW w:w="711" w:type="dxa"/>
          </w:tcPr>
          <w:p w14:paraId="44400034">
            <w:pPr>
              <w:pStyle w:val="9"/>
              <w:spacing w:before="6"/>
              <w:rPr>
                <w:rFonts w:ascii="Times New Roman"/>
                <w:sz w:val="37"/>
              </w:rPr>
            </w:pPr>
          </w:p>
          <w:p w14:paraId="7EAAC905">
            <w:pPr>
              <w:pStyle w:val="9"/>
              <w:ind w:right="194"/>
              <w:jc w:val="right"/>
              <w:rPr>
                <w:rFonts w:ascii="仿宋" w:hAnsi="仿宋"/>
                <w:sz w:val="30"/>
              </w:rPr>
            </w:pPr>
            <w:r>
              <w:rPr>
                <w:rFonts w:ascii="仿宋" w:hAnsi="仿宋"/>
                <w:sz w:val="30"/>
              </w:rPr>
              <w:t>√</w:t>
            </w:r>
          </w:p>
        </w:tc>
        <w:tc>
          <w:tcPr>
            <w:tcW w:w="691" w:type="dxa"/>
          </w:tcPr>
          <w:p w14:paraId="2E8ED2D0">
            <w:pPr>
              <w:pStyle w:val="9"/>
              <w:rPr>
                <w:rFonts w:ascii="Times New Roman"/>
                <w:sz w:val="18"/>
              </w:rPr>
            </w:pPr>
          </w:p>
        </w:tc>
      </w:tr>
    </w:tbl>
    <w:p w14:paraId="692C7EAF">
      <w:pPr>
        <w:spacing w:after="0"/>
        <w:rPr>
          <w:rFonts w:ascii="Times New Roman"/>
          <w:sz w:val="18"/>
        </w:rPr>
        <w:sectPr>
          <w:pgSz w:w="16840" w:h="11910" w:orient="landscape"/>
          <w:pgMar w:top="1100" w:right="520" w:bottom="280" w:left="320" w:header="720" w:footer="720" w:gutter="0"/>
          <w:pgNumType w:fmt="decimal"/>
          <w:cols w:space="720" w:num="1"/>
        </w:sectPr>
      </w:pPr>
    </w:p>
    <w:p w14:paraId="61D74796">
      <w:pPr>
        <w:pStyle w:val="2"/>
        <w:spacing w:before="5"/>
        <w:rPr>
          <w:rFonts w:ascii="Times New Roman"/>
          <w:b w:val="0"/>
          <w:sz w:val="2"/>
        </w:rPr>
      </w:pPr>
      <w:bookmarkStart w:id="14" w:name="（十二）涉农补贴领域基层政务公开标准目录"/>
      <w:bookmarkEnd w:id="14"/>
    </w:p>
    <w:tbl>
      <w:tblPr>
        <w:tblStyle w:val="5"/>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2"/>
        <w:gridCol w:w="663"/>
        <w:gridCol w:w="967"/>
        <w:gridCol w:w="2018"/>
        <w:gridCol w:w="2520"/>
        <w:gridCol w:w="1620"/>
        <w:gridCol w:w="1506"/>
        <w:gridCol w:w="1809"/>
        <w:gridCol w:w="573"/>
        <w:gridCol w:w="627"/>
        <w:gridCol w:w="505"/>
        <w:gridCol w:w="598"/>
        <w:gridCol w:w="711"/>
        <w:gridCol w:w="691"/>
      </w:tblGrid>
      <w:tr w14:paraId="56711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12" w:type="dxa"/>
            <w:vMerge w:val="restart"/>
          </w:tcPr>
          <w:p w14:paraId="79C0DA1B">
            <w:pPr>
              <w:pStyle w:val="9"/>
              <w:rPr>
                <w:rFonts w:ascii="Times New Roman"/>
                <w:sz w:val="22"/>
              </w:rPr>
            </w:pPr>
          </w:p>
          <w:p w14:paraId="2E1B8A29">
            <w:pPr>
              <w:pStyle w:val="9"/>
              <w:rPr>
                <w:rFonts w:ascii="Times New Roman"/>
                <w:sz w:val="22"/>
              </w:rPr>
            </w:pPr>
          </w:p>
          <w:p w14:paraId="430ACF5B">
            <w:pPr>
              <w:pStyle w:val="9"/>
              <w:spacing w:before="140" w:line="266" w:lineRule="auto"/>
              <w:ind w:left="144" w:right="134"/>
              <w:rPr>
                <w:rFonts w:hint="eastAsia" w:ascii="黑体" w:eastAsia="黑体"/>
                <w:sz w:val="22"/>
              </w:rPr>
            </w:pPr>
            <w:r>
              <w:rPr>
                <w:rFonts w:hint="eastAsia" w:ascii="黑体" w:eastAsia="黑体"/>
                <w:sz w:val="22"/>
              </w:rPr>
              <w:t>序号</w:t>
            </w:r>
          </w:p>
        </w:tc>
        <w:tc>
          <w:tcPr>
            <w:tcW w:w="1630" w:type="dxa"/>
            <w:gridSpan w:val="2"/>
          </w:tcPr>
          <w:p w14:paraId="075A4F74">
            <w:pPr>
              <w:pStyle w:val="9"/>
              <w:spacing w:before="17" w:line="275" w:lineRule="exact"/>
              <w:ind w:left="374"/>
              <w:rPr>
                <w:rFonts w:hint="eastAsia" w:ascii="黑体" w:eastAsia="黑体"/>
                <w:sz w:val="22"/>
              </w:rPr>
            </w:pPr>
            <w:r>
              <w:rPr>
                <w:rFonts w:hint="eastAsia" w:ascii="黑体" w:eastAsia="黑体"/>
                <w:sz w:val="22"/>
              </w:rPr>
              <w:t>公开事项</w:t>
            </w:r>
          </w:p>
        </w:tc>
        <w:tc>
          <w:tcPr>
            <w:tcW w:w="2018" w:type="dxa"/>
            <w:vMerge w:val="restart"/>
          </w:tcPr>
          <w:p w14:paraId="01D05EF2">
            <w:pPr>
              <w:pStyle w:val="9"/>
              <w:rPr>
                <w:rFonts w:ascii="Times New Roman"/>
                <w:sz w:val="22"/>
              </w:rPr>
            </w:pPr>
          </w:p>
          <w:p w14:paraId="20FEB4F3">
            <w:pPr>
              <w:pStyle w:val="9"/>
              <w:rPr>
                <w:rFonts w:ascii="Times New Roman"/>
                <w:sz w:val="22"/>
              </w:rPr>
            </w:pPr>
          </w:p>
          <w:p w14:paraId="06E53138">
            <w:pPr>
              <w:pStyle w:val="9"/>
              <w:spacing w:before="8"/>
              <w:rPr>
                <w:rFonts w:ascii="Times New Roman"/>
                <w:sz w:val="25"/>
              </w:rPr>
            </w:pPr>
          </w:p>
          <w:p w14:paraId="7FA19DDD">
            <w:pPr>
              <w:pStyle w:val="9"/>
              <w:ind w:left="129"/>
              <w:rPr>
                <w:rFonts w:hint="eastAsia" w:ascii="黑体" w:eastAsia="黑体"/>
                <w:sz w:val="22"/>
              </w:rPr>
            </w:pPr>
            <w:r>
              <w:rPr>
                <w:rFonts w:hint="eastAsia" w:ascii="黑体" w:eastAsia="黑体"/>
                <w:sz w:val="22"/>
              </w:rPr>
              <w:t>公开内容（要素）</w:t>
            </w:r>
          </w:p>
        </w:tc>
        <w:tc>
          <w:tcPr>
            <w:tcW w:w="2520" w:type="dxa"/>
            <w:vMerge w:val="restart"/>
          </w:tcPr>
          <w:p w14:paraId="228F1049">
            <w:pPr>
              <w:pStyle w:val="9"/>
              <w:rPr>
                <w:rFonts w:ascii="Times New Roman"/>
                <w:sz w:val="22"/>
              </w:rPr>
            </w:pPr>
          </w:p>
          <w:p w14:paraId="15469FCA">
            <w:pPr>
              <w:pStyle w:val="9"/>
              <w:rPr>
                <w:rFonts w:ascii="Times New Roman"/>
                <w:sz w:val="22"/>
              </w:rPr>
            </w:pPr>
          </w:p>
          <w:p w14:paraId="6C2E4DDA">
            <w:pPr>
              <w:pStyle w:val="9"/>
              <w:spacing w:before="8"/>
              <w:rPr>
                <w:rFonts w:ascii="Times New Roman"/>
                <w:sz w:val="25"/>
              </w:rPr>
            </w:pPr>
          </w:p>
          <w:p w14:paraId="2141F27E">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551E0D24">
            <w:pPr>
              <w:pStyle w:val="9"/>
              <w:rPr>
                <w:rFonts w:ascii="Times New Roman"/>
                <w:sz w:val="22"/>
              </w:rPr>
            </w:pPr>
          </w:p>
          <w:p w14:paraId="0A390FFC">
            <w:pPr>
              <w:pStyle w:val="9"/>
              <w:rPr>
                <w:rFonts w:ascii="Times New Roman"/>
                <w:sz w:val="22"/>
              </w:rPr>
            </w:pPr>
          </w:p>
          <w:p w14:paraId="4C88F10E">
            <w:pPr>
              <w:pStyle w:val="9"/>
              <w:spacing w:before="8"/>
              <w:rPr>
                <w:rFonts w:ascii="Times New Roman"/>
                <w:sz w:val="25"/>
              </w:rPr>
            </w:pPr>
          </w:p>
          <w:p w14:paraId="2AC68A3C">
            <w:pPr>
              <w:pStyle w:val="9"/>
              <w:ind w:left="369"/>
              <w:rPr>
                <w:rFonts w:hint="eastAsia" w:ascii="黑体" w:eastAsia="黑体"/>
                <w:sz w:val="22"/>
              </w:rPr>
            </w:pPr>
            <w:r>
              <w:rPr>
                <w:rFonts w:hint="eastAsia" w:ascii="黑体" w:eastAsia="黑体"/>
                <w:sz w:val="22"/>
              </w:rPr>
              <w:t>公开时限</w:t>
            </w:r>
          </w:p>
        </w:tc>
        <w:tc>
          <w:tcPr>
            <w:tcW w:w="1506" w:type="dxa"/>
            <w:vMerge w:val="restart"/>
          </w:tcPr>
          <w:p w14:paraId="5A521B47">
            <w:pPr>
              <w:pStyle w:val="9"/>
              <w:rPr>
                <w:rFonts w:ascii="Times New Roman"/>
                <w:sz w:val="22"/>
              </w:rPr>
            </w:pPr>
          </w:p>
          <w:p w14:paraId="7F1B8132">
            <w:pPr>
              <w:pStyle w:val="9"/>
              <w:rPr>
                <w:rFonts w:ascii="Times New Roman"/>
                <w:sz w:val="22"/>
              </w:rPr>
            </w:pPr>
          </w:p>
          <w:p w14:paraId="1057C94F">
            <w:pPr>
              <w:pStyle w:val="9"/>
              <w:spacing w:before="8"/>
              <w:rPr>
                <w:rFonts w:ascii="Times New Roman"/>
                <w:sz w:val="25"/>
              </w:rPr>
            </w:pPr>
          </w:p>
          <w:p w14:paraId="2AC7B3E6">
            <w:pPr>
              <w:pStyle w:val="9"/>
              <w:ind w:left="311"/>
              <w:rPr>
                <w:rFonts w:hint="eastAsia" w:ascii="黑体" w:eastAsia="黑体"/>
                <w:sz w:val="22"/>
              </w:rPr>
            </w:pPr>
            <w:r>
              <w:rPr>
                <w:rFonts w:hint="eastAsia" w:ascii="黑体" w:eastAsia="黑体"/>
                <w:sz w:val="22"/>
              </w:rPr>
              <w:t>公开主体</w:t>
            </w:r>
          </w:p>
        </w:tc>
        <w:tc>
          <w:tcPr>
            <w:tcW w:w="1809" w:type="dxa"/>
            <w:vMerge w:val="restart"/>
          </w:tcPr>
          <w:p w14:paraId="225346B0">
            <w:pPr>
              <w:pStyle w:val="9"/>
              <w:rPr>
                <w:rFonts w:ascii="Times New Roman"/>
                <w:sz w:val="22"/>
              </w:rPr>
            </w:pPr>
          </w:p>
          <w:p w14:paraId="7A91FC0B">
            <w:pPr>
              <w:pStyle w:val="9"/>
              <w:rPr>
                <w:rFonts w:ascii="Times New Roman"/>
                <w:sz w:val="22"/>
              </w:rPr>
            </w:pPr>
          </w:p>
          <w:p w14:paraId="5746D5AE">
            <w:pPr>
              <w:pStyle w:val="9"/>
              <w:spacing w:before="8"/>
              <w:rPr>
                <w:rFonts w:ascii="Times New Roman"/>
                <w:sz w:val="25"/>
              </w:rPr>
            </w:pPr>
          </w:p>
          <w:p w14:paraId="23D73386">
            <w:pPr>
              <w:pStyle w:val="9"/>
              <w:ind w:left="133"/>
              <w:rPr>
                <w:rFonts w:hint="eastAsia" w:ascii="黑体" w:eastAsia="黑体"/>
                <w:sz w:val="22"/>
              </w:rPr>
            </w:pPr>
            <w:r>
              <w:rPr>
                <w:rFonts w:hint="eastAsia" w:ascii="黑体" w:eastAsia="黑体"/>
                <w:sz w:val="22"/>
              </w:rPr>
              <w:t>公开渠道和载体</w:t>
            </w:r>
          </w:p>
        </w:tc>
        <w:tc>
          <w:tcPr>
            <w:tcW w:w="1200" w:type="dxa"/>
            <w:gridSpan w:val="2"/>
          </w:tcPr>
          <w:p w14:paraId="5F3FEBD4">
            <w:pPr>
              <w:pStyle w:val="9"/>
              <w:spacing w:before="17" w:line="275" w:lineRule="exact"/>
              <w:ind w:left="160"/>
              <w:rPr>
                <w:rFonts w:hint="eastAsia" w:ascii="黑体" w:eastAsia="黑体"/>
                <w:sz w:val="22"/>
              </w:rPr>
            </w:pPr>
            <w:r>
              <w:rPr>
                <w:rFonts w:hint="eastAsia" w:ascii="黑体" w:eastAsia="黑体"/>
                <w:sz w:val="22"/>
              </w:rPr>
              <w:t>公开对象</w:t>
            </w:r>
          </w:p>
        </w:tc>
        <w:tc>
          <w:tcPr>
            <w:tcW w:w="1103" w:type="dxa"/>
            <w:gridSpan w:val="2"/>
          </w:tcPr>
          <w:p w14:paraId="1ACCBE07">
            <w:pPr>
              <w:pStyle w:val="9"/>
              <w:spacing w:before="17" w:line="275" w:lineRule="exact"/>
              <w:ind w:left="109"/>
              <w:rPr>
                <w:rFonts w:hint="eastAsia" w:ascii="黑体" w:eastAsia="黑体"/>
                <w:sz w:val="22"/>
              </w:rPr>
            </w:pPr>
            <w:r>
              <w:rPr>
                <w:rFonts w:hint="eastAsia" w:ascii="黑体" w:eastAsia="黑体"/>
                <w:sz w:val="22"/>
              </w:rPr>
              <w:t>公开方式</w:t>
            </w:r>
          </w:p>
        </w:tc>
        <w:tc>
          <w:tcPr>
            <w:tcW w:w="1402" w:type="dxa"/>
            <w:gridSpan w:val="2"/>
          </w:tcPr>
          <w:p w14:paraId="6647AB97">
            <w:pPr>
              <w:pStyle w:val="9"/>
              <w:spacing w:before="17" w:line="275" w:lineRule="exact"/>
              <w:ind w:left="259"/>
              <w:rPr>
                <w:rFonts w:hint="eastAsia" w:ascii="黑体" w:eastAsia="黑体"/>
                <w:sz w:val="22"/>
              </w:rPr>
            </w:pPr>
            <w:r>
              <w:rPr>
                <w:rFonts w:hint="eastAsia" w:ascii="黑体" w:eastAsia="黑体"/>
                <w:sz w:val="22"/>
              </w:rPr>
              <w:t>公开层级</w:t>
            </w:r>
          </w:p>
        </w:tc>
      </w:tr>
      <w:tr w14:paraId="3E16D9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12" w:type="dxa"/>
            <w:vMerge w:val="continue"/>
            <w:tcBorders>
              <w:top w:val="nil"/>
            </w:tcBorders>
          </w:tcPr>
          <w:p w14:paraId="6EE4A423">
            <w:pPr>
              <w:rPr>
                <w:sz w:val="2"/>
                <w:szCs w:val="2"/>
              </w:rPr>
            </w:pPr>
          </w:p>
        </w:tc>
        <w:tc>
          <w:tcPr>
            <w:tcW w:w="663" w:type="dxa"/>
          </w:tcPr>
          <w:p w14:paraId="621FD192">
            <w:pPr>
              <w:pStyle w:val="9"/>
              <w:rPr>
                <w:rFonts w:ascii="Times New Roman"/>
                <w:sz w:val="22"/>
              </w:rPr>
            </w:pPr>
          </w:p>
          <w:p w14:paraId="0895A35D">
            <w:pPr>
              <w:pStyle w:val="9"/>
              <w:spacing w:before="1"/>
              <w:rPr>
                <w:rFonts w:ascii="Times New Roman"/>
                <w:sz w:val="20"/>
              </w:rPr>
            </w:pPr>
          </w:p>
          <w:p w14:paraId="31E185CB">
            <w:pPr>
              <w:pStyle w:val="9"/>
              <w:spacing w:before="1" w:line="266" w:lineRule="auto"/>
              <w:ind w:left="110" w:right="98"/>
              <w:rPr>
                <w:rFonts w:hint="eastAsia" w:ascii="黑体" w:eastAsia="黑体"/>
                <w:sz w:val="22"/>
              </w:rPr>
            </w:pPr>
            <w:r>
              <w:rPr>
                <w:rFonts w:hint="eastAsia" w:ascii="黑体" w:eastAsia="黑体"/>
                <w:sz w:val="22"/>
              </w:rPr>
              <w:t>一级事项</w:t>
            </w:r>
          </w:p>
        </w:tc>
        <w:tc>
          <w:tcPr>
            <w:tcW w:w="967" w:type="dxa"/>
          </w:tcPr>
          <w:p w14:paraId="2CAF9575">
            <w:pPr>
              <w:pStyle w:val="9"/>
              <w:rPr>
                <w:rFonts w:ascii="Times New Roman"/>
                <w:sz w:val="22"/>
              </w:rPr>
            </w:pPr>
          </w:p>
          <w:p w14:paraId="6F9B9CD6">
            <w:pPr>
              <w:pStyle w:val="9"/>
              <w:spacing w:before="1"/>
              <w:rPr>
                <w:rFonts w:ascii="Times New Roman"/>
                <w:sz w:val="20"/>
              </w:rPr>
            </w:pPr>
          </w:p>
          <w:p w14:paraId="05DE1022">
            <w:pPr>
              <w:pStyle w:val="9"/>
              <w:spacing w:before="1" w:line="266" w:lineRule="auto"/>
              <w:ind w:left="373" w:right="141" w:hanging="221"/>
              <w:rPr>
                <w:rFonts w:hint="eastAsia" w:ascii="黑体" w:eastAsia="黑体"/>
                <w:sz w:val="22"/>
              </w:rPr>
            </w:pPr>
            <w:r>
              <w:rPr>
                <w:rFonts w:hint="eastAsia" w:ascii="黑体" w:eastAsia="黑体"/>
                <w:sz w:val="22"/>
              </w:rPr>
              <w:t>二级事项</w:t>
            </w:r>
          </w:p>
        </w:tc>
        <w:tc>
          <w:tcPr>
            <w:tcW w:w="2018" w:type="dxa"/>
            <w:vMerge w:val="continue"/>
            <w:tcBorders>
              <w:top w:val="nil"/>
            </w:tcBorders>
          </w:tcPr>
          <w:p w14:paraId="33EAE252">
            <w:pPr>
              <w:rPr>
                <w:sz w:val="2"/>
                <w:szCs w:val="2"/>
              </w:rPr>
            </w:pPr>
          </w:p>
        </w:tc>
        <w:tc>
          <w:tcPr>
            <w:tcW w:w="2520" w:type="dxa"/>
            <w:vMerge w:val="continue"/>
            <w:tcBorders>
              <w:top w:val="nil"/>
            </w:tcBorders>
          </w:tcPr>
          <w:p w14:paraId="3D205B69">
            <w:pPr>
              <w:rPr>
                <w:sz w:val="2"/>
                <w:szCs w:val="2"/>
              </w:rPr>
            </w:pPr>
          </w:p>
        </w:tc>
        <w:tc>
          <w:tcPr>
            <w:tcW w:w="1620" w:type="dxa"/>
            <w:vMerge w:val="continue"/>
            <w:tcBorders>
              <w:top w:val="nil"/>
            </w:tcBorders>
          </w:tcPr>
          <w:p w14:paraId="6523FEA0">
            <w:pPr>
              <w:rPr>
                <w:sz w:val="2"/>
                <w:szCs w:val="2"/>
              </w:rPr>
            </w:pPr>
          </w:p>
        </w:tc>
        <w:tc>
          <w:tcPr>
            <w:tcW w:w="1506" w:type="dxa"/>
            <w:vMerge w:val="continue"/>
            <w:tcBorders>
              <w:top w:val="nil"/>
            </w:tcBorders>
          </w:tcPr>
          <w:p w14:paraId="051AC0C6">
            <w:pPr>
              <w:rPr>
                <w:sz w:val="2"/>
                <w:szCs w:val="2"/>
              </w:rPr>
            </w:pPr>
          </w:p>
        </w:tc>
        <w:tc>
          <w:tcPr>
            <w:tcW w:w="1809" w:type="dxa"/>
            <w:vMerge w:val="continue"/>
            <w:tcBorders>
              <w:top w:val="nil"/>
            </w:tcBorders>
          </w:tcPr>
          <w:p w14:paraId="7B253488">
            <w:pPr>
              <w:rPr>
                <w:sz w:val="2"/>
                <w:szCs w:val="2"/>
              </w:rPr>
            </w:pPr>
          </w:p>
        </w:tc>
        <w:tc>
          <w:tcPr>
            <w:tcW w:w="573" w:type="dxa"/>
          </w:tcPr>
          <w:p w14:paraId="259CC16A">
            <w:pPr>
              <w:pStyle w:val="9"/>
              <w:spacing w:before="6"/>
              <w:rPr>
                <w:rFonts w:ascii="Times New Roman"/>
                <w:sz w:val="28"/>
              </w:rPr>
            </w:pPr>
          </w:p>
          <w:p w14:paraId="6094F12B">
            <w:pPr>
              <w:pStyle w:val="9"/>
              <w:spacing w:before="1" w:line="266" w:lineRule="auto"/>
              <w:ind w:left="174" w:right="165"/>
              <w:jc w:val="both"/>
              <w:rPr>
                <w:rFonts w:hint="eastAsia" w:ascii="黑体" w:eastAsia="黑体"/>
                <w:sz w:val="22"/>
              </w:rPr>
            </w:pPr>
            <w:r>
              <w:rPr>
                <w:rFonts w:hint="eastAsia" w:ascii="黑体" w:eastAsia="黑体"/>
                <w:sz w:val="22"/>
              </w:rPr>
              <w:t>全社会</w:t>
            </w:r>
          </w:p>
        </w:tc>
        <w:tc>
          <w:tcPr>
            <w:tcW w:w="627" w:type="dxa"/>
          </w:tcPr>
          <w:p w14:paraId="54C7BFB7">
            <w:pPr>
              <w:pStyle w:val="9"/>
              <w:spacing w:before="173" w:line="266" w:lineRule="auto"/>
              <w:ind w:left="201" w:right="192"/>
              <w:jc w:val="both"/>
              <w:rPr>
                <w:rFonts w:hint="eastAsia" w:ascii="黑体" w:eastAsia="黑体"/>
                <w:sz w:val="22"/>
              </w:rPr>
            </w:pPr>
            <w:r>
              <w:rPr>
                <w:rFonts w:hint="eastAsia" w:ascii="黑体" w:eastAsia="黑体"/>
                <w:sz w:val="22"/>
              </w:rPr>
              <w:t>特定群众</w:t>
            </w:r>
          </w:p>
        </w:tc>
        <w:tc>
          <w:tcPr>
            <w:tcW w:w="505" w:type="dxa"/>
          </w:tcPr>
          <w:p w14:paraId="12AE27B0">
            <w:pPr>
              <w:pStyle w:val="9"/>
              <w:rPr>
                <w:rFonts w:ascii="Times New Roman"/>
                <w:sz w:val="22"/>
              </w:rPr>
            </w:pPr>
          </w:p>
          <w:p w14:paraId="34B31916">
            <w:pPr>
              <w:pStyle w:val="9"/>
              <w:spacing w:before="1"/>
              <w:rPr>
                <w:rFonts w:ascii="Times New Roman"/>
                <w:sz w:val="20"/>
              </w:rPr>
            </w:pPr>
          </w:p>
          <w:p w14:paraId="551D5A8B">
            <w:pPr>
              <w:pStyle w:val="9"/>
              <w:spacing w:before="1" w:line="266" w:lineRule="auto"/>
              <w:ind w:left="140" w:right="131"/>
              <w:rPr>
                <w:rFonts w:hint="eastAsia" w:ascii="黑体" w:eastAsia="黑体"/>
                <w:sz w:val="22"/>
              </w:rPr>
            </w:pPr>
            <w:r>
              <w:rPr>
                <w:rFonts w:hint="eastAsia" w:ascii="黑体" w:eastAsia="黑体"/>
                <w:sz w:val="22"/>
              </w:rPr>
              <w:t>主动</w:t>
            </w:r>
          </w:p>
        </w:tc>
        <w:tc>
          <w:tcPr>
            <w:tcW w:w="598" w:type="dxa"/>
          </w:tcPr>
          <w:p w14:paraId="78F863B0">
            <w:pPr>
              <w:pStyle w:val="9"/>
              <w:spacing w:before="16" w:line="266" w:lineRule="auto"/>
              <w:ind w:left="187" w:right="177"/>
              <w:jc w:val="both"/>
              <w:rPr>
                <w:rFonts w:hint="eastAsia" w:ascii="黑体" w:eastAsia="黑体"/>
                <w:sz w:val="22"/>
              </w:rPr>
            </w:pPr>
            <w:r>
              <w:rPr>
                <w:rFonts w:hint="eastAsia" w:ascii="黑体" w:eastAsia="黑体"/>
                <w:sz w:val="22"/>
              </w:rPr>
              <w:t>依申请公</w:t>
            </w:r>
          </w:p>
          <w:p w14:paraId="09DFB410">
            <w:pPr>
              <w:pStyle w:val="9"/>
              <w:spacing w:line="272" w:lineRule="exact"/>
              <w:ind w:left="187"/>
              <w:jc w:val="both"/>
              <w:rPr>
                <w:rFonts w:hint="eastAsia" w:ascii="黑体" w:eastAsia="黑体"/>
                <w:sz w:val="22"/>
              </w:rPr>
            </w:pPr>
            <w:r>
              <w:rPr>
                <w:rFonts w:hint="eastAsia" w:ascii="黑体" w:eastAsia="黑体"/>
                <w:w w:val="100"/>
                <w:sz w:val="22"/>
              </w:rPr>
              <w:t>开</w:t>
            </w:r>
          </w:p>
        </w:tc>
        <w:tc>
          <w:tcPr>
            <w:tcW w:w="711" w:type="dxa"/>
          </w:tcPr>
          <w:p w14:paraId="3C9054F1">
            <w:pPr>
              <w:pStyle w:val="9"/>
              <w:spacing w:before="6"/>
              <w:rPr>
                <w:rFonts w:ascii="Times New Roman"/>
                <w:sz w:val="28"/>
              </w:rPr>
            </w:pPr>
          </w:p>
          <w:p w14:paraId="6B49782B">
            <w:pPr>
              <w:pStyle w:val="9"/>
              <w:spacing w:before="1"/>
              <w:ind w:left="134"/>
              <w:rPr>
                <w:rFonts w:hint="eastAsia" w:ascii="黑体" w:eastAsia="黑体"/>
                <w:sz w:val="22"/>
              </w:rPr>
            </w:pPr>
            <w:r>
              <w:rPr>
                <w:rFonts w:hint="eastAsia" w:ascii="黑体" w:eastAsia="黑体"/>
                <w:spacing w:val="-1"/>
                <w:sz w:val="22"/>
              </w:rPr>
              <w:t>乡镇</w:t>
            </w:r>
          </w:p>
          <w:p w14:paraId="7EEAC40B">
            <w:pPr>
              <w:pStyle w:val="9"/>
              <w:spacing w:before="30" w:line="266" w:lineRule="auto"/>
              <w:ind w:left="134" w:right="122"/>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0CDA196C">
            <w:pPr>
              <w:pStyle w:val="9"/>
              <w:spacing w:before="6"/>
              <w:rPr>
                <w:rFonts w:ascii="Times New Roman"/>
                <w:sz w:val="28"/>
              </w:rPr>
            </w:pPr>
          </w:p>
          <w:p w14:paraId="5E5FFEE6">
            <w:pPr>
              <w:pStyle w:val="9"/>
              <w:spacing w:before="1"/>
              <w:ind w:left="104" w:right="95"/>
              <w:jc w:val="center"/>
              <w:rPr>
                <w:rFonts w:hint="eastAsia" w:ascii="黑体" w:eastAsia="黑体"/>
                <w:sz w:val="22"/>
              </w:rPr>
            </w:pPr>
            <w:r>
              <w:rPr>
                <w:rFonts w:hint="eastAsia" w:ascii="黑体" w:eastAsia="黑体"/>
                <w:spacing w:val="-1"/>
                <w:sz w:val="22"/>
              </w:rPr>
              <w:t>社区</w:t>
            </w:r>
          </w:p>
          <w:p w14:paraId="19FC26E3">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3CAD4C66">
            <w:pPr>
              <w:pStyle w:val="9"/>
              <w:spacing w:before="30"/>
              <w:ind w:left="9"/>
              <w:jc w:val="center"/>
              <w:rPr>
                <w:rFonts w:hint="eastAsia" w:ascii="黑体" w:eastAsia="黑体"/>
                <w:sz w:val="22"/>
              </w:rPr>
            </w:pPr>
            <w:r>
              <w:rPr>
                <w:rFonts w:hint="eastAsia" w:ascii="黑体" w:eastAsia="黑体"/>
                <w:w w:val="100"/>
                <w:sz w:val="22"/>
              </w:rPr>
              <w:t>）</w:t>
            </w:r>
          </w:p>
        </w:tc>
      </w:tr>
      <w:tr w14:paraId="0E6378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512" w:type="dxa"/>
          </w:tcPr>
          <w:p w14:paraId="7D9C1672">
            <w:pPr>
              <w:pStyle w:val="9"/>
              <w:rPr>
                <w:rFonts w:ascii="Times New Roman"/>
                <w:sz w:val="20"/>
              </w:rPr>
            </w:pPr>
          </w:p>
          <w:p w14:paraId="6244CA28">
            <w:pPr>
              <w:pStyle w:val="9"/>
              <w:rPr>
                <w:rFonts w:ascii="Times New Roman"/>
                <w:sz w:val="20"/>
              </w:rPr>
            </w:pPr>
          </w:p>
          <w:p w14:paraId="6E3464E9">
            <w:pPr>
              <w:pStyle w:val="9"/>
              <w:rPr>
                <w:rFonts w:ascii="Times New Roman"/>
                <w:sz w:val="20"/>
              </w:rPr>
            </w:pPr>
          </w:p>
          <w:p w14:paraId="24E57BE7">
            <w:pPr>
              <w:pStyle w:val="9"/>
              <w:rPr>
                <w:rFonts w:ascii="Times New Roman"/>
                <w:sz w:val="20"/>
              </w:rPr>
            </w:pPr>
          </w:p>
          <w:p w14:paraId="1C074A01">
            <w:pPr>
              <w:pStyle w:val="9"/>
              <w:rPr>
                <w:rFonts w:ascii="Times New Roman"/>
                <w:sz w:val="20"/>
              </w:rPr>
            </w:pPr>
          </w:p>
          <w:p w14:paraId="7761F358">
            <w:pPr>
              <w:pStyle w:val="9"/>
              <w:spacing w:before="6"/>
              <w:rPr>
                <w:rFonts w:ascii="Times New Roman"/>
                <w:sz w:val="26"/>
              </w:rPr>
            </w:pPr>
          </w:p>
          <w:p w14:paraId="4E440B30">
            <w:pPr>
              <w:pStyle w:val="9"/>
              <w:ind w:left="7"/>
              <w:jc w:val="center"/>
              <w:rPr>
                <w:rFonts w:ascii="Times New Roman"/>
                <w:sz w:val="18"/>
              </w:rPr>
            </w:pPr>
            <w:r>
              <w:rPr>
                <w:rFonts w:ascii="Times New Roman"/>
                <w:sz w:val="18"/>
              </w:rPr>
              <w:t>7</w:t>
            </w:r>
          </w:p>
        </w:tc>
        <w:tc>
          <w:tcPr>
            <w:tcW w:w="663" w:type="dxa"/>
            <w:vMerge w:val="restart"/>
          </w:tcPr>
          <w:p w14:paraId="5A7910B9">
            <w:pPr>
              <w:pStyle w:val="9"/>
              <w:rPr>
                <w:rFonts w:ascii="Times New Roman"/>
                <w:sz w:val="18"/>
              </w:rPr>
            </w:pPr>
          </w:p>
          <w:p w14:paraId="77EF8CAC">
            <w:pPr>
              <w:pStyle w:val="9"/>
              <w:rPr>
                <w:rFonts w:ascii="Times New Roman"/>
                <w:sz w:val="18"/>
              </w:rPr>
            </w:pPr>
          </w:p>
          <w:p w14:paraId="119D0D9B">
            <w:pPr>
              <w:pStyle w:val="9"/>
              <w:rPr>
                <w:rFonts w:ascii="Times New Roman"/>
                <w:sz w:val="18"/>
              </w:rPr>
            </w:pPr>
          </w:p>
          <w:p w14:paraId="14120247">
            <w:pPr>
              <w:pStyle w:val="9"/>
              <w:rPr>
                <w:rFonts w:ascii="Times New Roman"/>
                <w:sz w:val="18"/>
              </w:rPr>
            </w:pPr>
          </w:p>
          <w:p w14:paraId="1FAD7768">
            <w:pPr>
              <w:pStyle w:val="9"/>
              <w:rPr>
                <w:rFonts w:ascii="Times New Roman"/>
                <w:sz w:val="18"/>
              </w:rPr>
            </w:pPr>
          </w:p>
          <w:p w14:paraId="68C3A5E2">
            <w:pPr>
              <w:pStyle w:val="9"/>
              <w:rPr>
                <w:rFonts w:ascii="Times New Roman"/>
                <w:sz w:val="18"/>
              </w:rPr>
            </w:pPr>
          </w:p>
          <w:p w14:paraId="4CAD34B3">
            <w:pPr>
              <w:pStyle w:val="9"/>
              <w:rPr>
                <w:rFonts w:ascii="Times New Roman"/>
                <w:sz w:val="18"/>
              </w:rPr>
            </w:pPr>
          </w:p>
          <w:p w14:paraId="4EFCFD74">
            <w:pPr>
              <w:pStyle w:val="9"/>
              <w:rPr>
                <w:rFonts w:ascii="Times New Roman"/>
                <w:sz w:val="18"/>
              </w:rPr>
            </w:pPr>
          </w:p>
          <w:p w14:paraId="0534FCFC">
            <w:pPr>
              <w:pStyle w:val="9"/>
              <w:rPr>
                <w:rFonts w:ascii="Times New Roman"/>
                <w:sz w:val="18"/>
              </w:rPr>
            </w:pPr>
          </w:p>
          <w:p w14:paraId="73D96D22">
            <w:pPr>
              <w:pStyle w:val="9"/>
              <w:rPr>
                <w:rFonts w:ascii="Times New Roman"/>
                <w:sz w:val="18"/>
              </w:rPr>
            </w:pPr>
          </w:p>
          <w:p w14:paraId="4C684384">
            <w:pPr>
              <w:pStyle w:val="9"/>
              <w:rPr>
                <w:rFonts w:ascii="Times New Roman"/>
                <w:sz w:val="18"/>
              </w:rPr>
            </w:pPr>
          </w:p>
          <w:p w14:paraId="48E5E24B">
            <w:pPr>
              <w:pStyle w:val="9"/>
              <w:spacing w:before="110" w:line="324" w:lineRule="auto"/>
              <w:ind w:left="151" w:right="139"/>
              <w:jc w:val="both"/>
              <w:rPr>
                <w:rFonts w:hint="eastAsia" w:ascii="仿宋_GB2312" w:eastAsia="仿宋_GB2312"/>
                <w:sz w:val="18"/>
              </w:rPr>
            </w:pPr>
            <w:r>
              <w:rPr>
                <w:rFonts w:hint="eastAsia" w:ascii="仿宋_GB2312" w:eastAsia="仿宋_GB2312"/>
                <w:sz w:val="18"/>
              </w:rPr>
              <w:t>公共服务事项</w:t>
            </w:r>
          </w:p>
        </w:tc>
        <w:tc>
          <w:tcPr>
            <w:tcW w:w="967" w:type="dxa"/>
          </w:tcPr>
          <w:p w14:paraId="1FA97331">
            <w:pPr>
              <w:pStyle w:val="9"/>
              <w:rPr>
                <w:rFonts w:ascii="Times New Roman"/>
                <w:sz w:val="18"/>
              </w:rPr>
            </w:pPr>
          </w:p>
          <w:p w14:paraId="249B3610">
            <w:pPr>
              <w:pStyle w:val="9"/>
              <w:rPr>
                <w:rFonts w:ascii="Times New Roman"/>
                <w:sz w:val="18"/>
              </w:rPr>
            </w:pPr>
          </w:p>
          <w:p w14:paraId="0A5C13A7">
            <w:pPr>
              <w:pStyle w:val="9"/>
              <w:rPr>
                <w:rFonts w:ascii="Times New Roman"/>
                <w:sz w:val="18"/>
              </w:rPr>
            </w:pPr>
          </w:p>
          <w:p w14:paraId="0EC5F18D">
            <w:pPr>
              <w:pStyle w:val="9"/>
              <w:rPr>
                <w:rFonts w:ascii="Times New Roman"/>
                <w:sz w:val="18"/>
              </w:rPr>
            </w:pPr>
          </w:p>
          <w:p w14:paraId="7913B8A7">
            <w:pPr>
              <w:pStyle w:val="9"/>
              <w:spacing w:before="7"/>
              <w:rPr>
                <w:rFonts w:ascii="Times New Roman"/>
                <w:sz w:val="26"/>
              </w:rPr>
            </w:pPr>
          </w:p>
          <w:p w14:paraId="385F50AB">
            <w:pPr>
              <w:pStyle w:val="9"/>
              <w:spacing w:line="324" w:lineRule="auto"/>
              <w:ind w:left="121" w:right="113"/>
              <w:jc w:val="center"/>
              <w:rPr>
                <w:rFonts w:hint="eastAsia" w:ascii="仿宋_GB2312" w:eastAsia="仿宋_GB2312"/>
                <w:sz w:val="18"/>
              </w:rPr>
            </w:pPr>
            <w:r>
              <w:rPr>
                <w:rFonts w:hint="eastAsia" w:ascii="仿宋_GB2312" w:eastAsia="仿宋_GB2312"/>
                <w:sz w:val="18"/>
              </w:rPr>
              <w:t>生态环境质量信息发布</w:t>
            </w:r>
          </w:p>
        </w:tc>
        <w:tc>
          <w:tcPr>
            <w:tcW w:w="2018" w:type="dxa"/>
          </w:tcPr>
          <w:p w14:paraId="4F69AAF8">
            <w:pPr>
              <w:pStyle w:val="9"/>
              <w:spacing w:before="42" w:line="324" w:lineRule="auto"/>
              <w:ind w:left="107" w:right="96"/>
              <w:jc w:val="both"/>
              <w:rPr>
                <w:rFonts w:hint="eastAsia" w:ascii="仿宋_GB2312" w:eastAsia="仿宋_GB2312"/>
                <w:sz w:val="18"/>
              </w:rPr>
            </w:pPr>
            <w:r>
              <w:rPr>
                <w:rFonts w:hint="eastAsia" w:ascii="仿宋_GB2312" w:eastAsia="仿宋_GB2312"/>
                <w:sz w:val="18"/>
              </w:rPr>
              <w:t>水环境质量信息（</w:t>
            </w:r>
            <w:r>
              <w:rPr>
                <w:rFonts w:hint="eastAsia" w:ascii="仿宋_GB2312" w:eastAsia="仿宋_GB2312"/>
                <w:spacing w:val="-9"/>
                <w:sz w:val="18"/>
              </w:rPr>
              <w:t>地表</w:t>
            </w:r>
            <w:r>
              <w:rPr>
                <w:rFonts w:hint="eastAsia" w:ascii="仿宋_GB2312" w:eastAsia="仿宋_GB2312"/>
                <w:spacing w:val="-2"/>
                <w:sz w:val="18"/>
              </w:rPr>
              <w:t>水监测结果和集中式生活饮用水水源水质状况</w:t>
            </w:r>
            <w:r>
              <w:rPr>
                <w:rFonts w:hint="eastAsia" w:ascii="仿宋_GB2312" w:eastAsia="仿宋_GB2312"/>
                <w:sz w:val="18"/>
              </w:rPr>
              <w:t>报告</w:t>
            </w:r>
            <w:r>
              <w:rPr>
                <w:rFonts w:hint="eastAsia" w:ascii="仿宋_GB2312" w:eastAsia="仿宋_GB2312"/>
                <w:spacing w:val="-89"/>
                <w:sz w:val="18"/>
              </w:rPr>
              <w:t>）；</w:t>
            </w:r>
            <w:r>
              <w:rPr>
                <w:rFonts w:hint="eastAsia" w:ascii="仿宋_GB2312" w:eastAsia="仿宋_GB2312"/>
                <w:spacing w:val="-3"/>
                <w:sz w:val="18"/>
              </w:rPr>
              <w:t>实时空气质量指</w:t>
            </w:r>
            <w:r>
              <w:rPr>
                <w:rFonts w:hint="eastAsia" w:ascii="仿宋_GB2312" w:eastAsia="仿宋_GB2312"/>
                <w:sz w:val="18"/>
              </w:rPr>
              <w:t>数（</w:t>
            </w:r>
            <w:r>
              <w:rPr>
                <w:rFonts w:ascii="Times New Roman" w:eastAsia="Times New Roman"/>
                <w:sz w:val="18"/>
              </w:rPr>
              <w:t>AQI</w:t>
            </w:r>
            <w:r>
              <w:rPr>
                <w:rFonts w:hint="eastAsia" w:ascii="仿宋_GB2312" w:eastAsia="仿宋_GB2312"/>
                <w:sz w:val="18"/>
              </w:rPr>
              <w:t>）</w:t>
            </w:r>
            <w:r>
              <w:rPr>
                <w:rFonts w:hint="eastAsia" w:ascii="仿宋_GB2312" w:eastAsia="仿宋_GB2312"/>
                <w:spacing w:val="-23"/>
                <w:sz w:val="18"/>
              </w:rPr>
              <w:t xml:space="preserve">和 </w:t>
            </w:r>
            <w:r>
              <w:rPr>
                <w:rFonts w:ascii="Times New Roman" w:eastAsia="Times New Roman"/>
                <w:sz w:val="18"/>
              </w:rPr>
              <w:t xml:space="preserve">PM2.5 </w:t>
            </w:r>
            <w:r>
              <w:rPr>
                <w:rFonts w:hint="eastAsia" w:ascii="仿宋_GB2312" w:eastAsia="仿宋_GB2312"/>
                <w:spacing w:val="-12"/>
                <w:sz w:val="18"/>
              </w:rPr>
              <w:t>浓</w:t>
            </w:r>
            <w:r>
              <w:rPr>
                <w:rFonts w:hint="eastAsia" w:ascii="仿宋_GB2312" w:eastAsia="仿宋_GB2312"/>
                <w:spacing w:val="-2"/>
                <w:sz w:val="18"/>
              </w:rPr>
              <w:t>度；声环境功能区监测</w:t>
            </w:r>
            <w:r>
              <w:rPr>
                <w:rFonts w:hint="eastAsia" w:ascii="仿宋_GB2312" w:eastAsia="仿宋_GB2312"/>
                <w:sz w:val="18"/>
              </w:rPr>
              <w:t>结果（</w:t>
            </w:r>
            <w:r>
              <w:rPr>
                <w:rFonts w:hint="eastAsia" w:ascii="仿宋_GB2312" w:eastAsia="仿宋_GB2312"/>
                <w:spacing w:val="-3"/>
                <w:sz w:val="18"/>
              </w:rPr>
              <w:t>包括声环境功能</w:t>
            </w:r>
            <w:r>
              <w:rPr>
                <w:rFonts w:hint="eastAsia" w:ascii="仿宋_GB2312" w:eastAsia="仿宋_GB2312"/>
                <w:spacing w:val="-2"/>
                <w:sz w:val="18"/>
              </w:rPr>
              <w:t>区类别、监测点位、执</w:t>
            </w:r>
            <w:r>
              <w:rPr>
                <w:rFonts w:hint="eastAsia" w:ascii="仿宋_GB2312" w:eastAsia="仿宋_GB2312"/>
                <w:spacing w:val="-7"/>
                <w:sz w:val="18"/>
              </w:rPr>
              <w:t>行标准、监测结果</w:t>
            </w:r>
            <w:r>
              <w:rPr>
                <w:rFonts w:hint="eastAsia" w:ascii="仿宋_GB2312" w:eastAsia="仿宋_GB2312"/>
                <w:spacing w:val="-68"/>
                <w:sz w:val="18"/>
              </w:rPr>
              <w:t>）</w:t>
            </w:r>
            <w:r>
              <w:rPr>
                <w:rFonts w:hint="eastAsia" w:ascii="仿宋_GB2312" w:eastAsia="仿宋_GB2312"/>
                <w:spacing w:val="-42"/>
                <w:sz w:val="18"/>
              </w:rPr>
              <w:t>；其</w:t>
            </w:r>
          </w:p>
          <w:p w14:paraId="3F2FAC66">
            <w:pPr>
              <w:pStyle w:val="9"/>
              <w:spacing w:before="6"/>
              <w:ind w:left="107"/>
              <w:jc w:val="both"/>
              <w:rPr>
                <w:rFonts w:hint="eastAsia" w:ascii="仿宋_GB2312" w:eastAsia="仿宋_GB2312"/>
                <w:sz w:val="18"/>
              </w:rPr>
            </w:pPr>
            <w:r>
              <w:rPr>
                <w:rFonts w:hint="eastAsia" w:ascii="仿宋_GB2312" w:eastAsia="仿宋_GB2312"/>
                <w:sz w:val="18"/>
              </w:rPr>
              <w:t>他环境质量信息</w:t>
            </w:r>
          </w:p>
        </w:tc>
        <w:tc>
          <w:tcPr>
            <w:tcW w:w="2520" w:type="dxa"/>
          </w:tcPr>
          <w:p w14:paraId="00C3D40E">
            <w:pPr>
              <w:pStyle w:val="9"/>
              <w:rPr>
                <w:rFonts w:ascii="Times New Roman"/>
                <w:sz w:val="18"/>
              </w:rPr>
            </w:pPr>
          </w:p>
          <w:p w14:paraId="054B4C5E">
            <w:pPr>
              <w:pStyle w:val="9"/>
              <w:rPr>
                <w:rFonts w:ascii="Times New Roman"/>
                <w:sz w:val="18"/>
              </w:rPr>
            </w:pPr>
          </w:p>
          <w:p w14:paraId="473E059C">
            <w:pPr>
              <w:pStyle w:val="9"/>
              <w:rPr>
                <w:rFonts w:ascii="Times New Roman"/>
                <w:sz w:val="18"/>
              </w:rPr>
            </w:pPr>
          </w:p>
          <w:p w14:paraId="4B0B00C3">
            <w:pPr>
              <w:pStyle w:val="9"/>
              <w:spacing w:before="5"/>
              <w:rPr>
                <w:rFonts w:ascii="Times New Roman"/>
                <w:sz w:val="17"/>
              </w:rPr>
            </w:pPr>
          </w:p>
          <w:p w14:paraId="52FB37B7">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《中华人民共和国环境保护</w:t>
            </w:r>
            <w:r>
              <w:rPr>
                <w:rFonts w:hint="eastAsia" w:ascii="仿宋_GB2312" w:eastAsia="仿宋_GB2312"/>
                <w:spacing w:val="-19"/>
                <w:sz w:val="18"/>
              </w:rPr>
              <w:t>法》、《中华人民共和国政府信</w:t>
            </w:r>
            <w:r>
              <w:rPr>
                <w:rFonts w:hint="eastAsia" w:ascii="仿宋_GB2312" w:eastAsia="仿宋_GB2312"/>
                <w:spacing w:val="-16"/>
                <w:sz w:val="18"/>
              </w:rPr>
              <w:t>息公开条例》</w:t>
            </w:r>
            <w:r>
              <w:rPr>
                <w:rFonts w:hint="eastAsia" w:ascii="仿宋_GB2312" w:eastAsia="仿宋_GB2312"/>
                <w:spacing w:val="-19"/>
                <w:sz w:val="18"/>
              </w:rPr>
              <w:t>、《国务院关于印</w:t>
            </w:r>
            <w:r>
              <w:rPr>
                <w:rFonts w:hint="eastAsia" w:ascii="仿宋_GB2312" w:eastAsia="仿宋_GB2312"/>
                <w:spacing w:val="9"/>
                <w:sz w:val="18"/>
              </w:rPr>
              <w:t>发水污染防治行动计划的通</w:t>
            </w:r>
            <w:r>
              <w:rPr>
                <w:rFonts w:hint="eastAsia" w:ascii="仿宋_GB2312" w:eastAsia="仿宋_GB2312"/>
                <w:sz w:val="18"/>
              </w:rPr>
              <w:t>知》</w:t>
            </w:r>
          </w:p>
        </w:tc>
        <w:tc>
          <w:tcPr>
            <w:tcW w:w="1620" w:type="dxa"/>
          </w:tcPr>
          <w:p w14:paraId="32220292">
            <w:pPr>
              <w:pStyle w:val="9"/>
              <w:rPr>
                <w:rFonts w:ascii="Times New Roman"/>
                <w:sz w:val="18"/>
              </w:rPr>
            </w:pPr>
          </w:p>
          <w:p w14:paraId="35BBF979">
            <w:pPr>
              <w:pStyle w:val="9"/>
              <w:rPr>
                <w:rFonts w:ascii="Times New Roman"/>
                <w:sz w:val="18"/>
              </w:rPr>
            </w:pPr>
          </w:p>
          <w:p w14:paraId="77C11478">
            <w:pPr>
              <w:pStyle w:val="9"/>
              <w:rPr>
                <w:rFonts w:ascii="Times New Roman"/>
                <w:sz w:val="18"/>
              </w:rPr>
            </w:pPr>
          </w:p>
          <w:p w14:paraId="73D39A09">
            <w:pPr>
              <w:pStyle w:val="9"/>
              <w:rPr>
                <w:rFonts w:ascii="Times New Roman"/>
                <w:sz w:val="18"/>
              </w:rPr>
            </w:pPr>
          </w:p>
          <w:p w14:paraId="2C74C339">
            <w:pPr>
              <w:pStyle w:val="9"/>
              <w:spacing w:before="7"/>
              <w:rPr>
                <w:rFonts w:ascii="Times New Roman"/>
                <w:sz w:val="26"/>
              </w:rPr>
            </w:pPr>
          </w:p>
          <w:p w14:paraId="178B9332">
            <w:pPr>
              <w:pStyle w:val="9"/>
              <w:spacing w:line="324" w:lineRule="auto"/>
              <w:ind w:left="107" w:right="96"/>
              <w:jc w:val="both"/>
              <w:rPr>
                <w:rFonts w:hint="eastAsia" w:ascii="仿宋_GB2312" w:eastAsia="仿宋_GB2312"/>
                <w:sz w:val="18"/>
              </w:rPr>
            </w:pPr>
            <w:r>
              <w:rPr>
                <w:rFonts w:hint="eastAsia" w:ascii="仿宋_GB2312" w:eastAsia="仿宋_GB2312"/>
                <w:sz w:val="18"/>
              </w:rPr>
              <w:t xml:space="preserve">自该信息形成或者变更之日起 </w:t>
            </w:r>
            <w:r>
              <w:rPr>
                <w:rFonts w:ascii="Times New Roman" w:eastAsia="Times New Roman"/>
                <w:sz w:val="18"/>
              </w:rPr>
              <w:t xml:space="preserve">20 </w:t>
            </w:r>
            <w:r>
              <w:rPr>
                <w:rFonts w:hint="eastAsia" w:ascii="仿宋_GB2312" w:eastAsia="仿宋_GB2312"/>
                <w:sz w:val="18"/>
              </w:rPr>
              <w:t>个工作日内</w:t>
            </w:r>
          </w:p>
        </w:tc>
        <w:tc>
          <w:tcPr>
            <w:tcW w:w="1506" w:type="dxa"/>
          </w:tcPr>
          <w:p w14:paraId="79633061">
            <w:pPr>
              <w:pStyle w:val="9"/>
              <w:rPr>
                <w:rFonts w:ascii="Times New Roman"/>
                <w:sz w:val="18"/>
              </w:rPr>
            </w:pPr>
          </w:p>
          <w:p w14:paraId="79F66382">
            <w:pPr>
              <w:pStyle w:val="9"/>
              <w:rPr>
                <w:rFonts w:ascii="Times New Roman"/>
                <w:sz w:val="18"/>
              </w:rPr>
            </w:pPr>
          </w:p>
          <w:p w14:paraId="55F36D97">
            <w:pPr>
              <w:pStyle w:val="9"/>
              <w:rPr>
                <w:rFonts w:ascii="Times New Roman"/>
                <w:sz w:val="18"/>
              </w:rPr>
            </w:pPr>
          </w:p>
          <w:p w14:paraId="6315A5E8">
            <w:pPr>
              <w:pStyle w:val="9"/>
              <w:rPr>
                <w:rFonts w:ascii="Times New Roman"/>
                <w:sz w:val="18"/>
              </w:rPr>
            </w:pPr>
          </w:p>
          <w:p w14:paraId="2068B689">
            <w:pPr>
              <w:pStyle w:val="9"/>
              <w:rPr>
                <w:rFonts w:ascii="Times New Roman"/>
                <w:sz w:val="18"/>
              </w:rPr>
            </w:pPr>
          </w:p>
          <w:p w14:paraId="5E130AF0">
            <w:pPr>
              <w:pStyle w:val="9"/>
              <w:spacing w:before="2"/>
              <w:rPr>
                <w:rFonts w:ascii="Times New Roman"/>
                <w:sz w:val="22"/>
              </w:rPr>
            </w:pPr>
          </w:p>
          <w:p w14:paraId="07A2FD95">
            <w:pPr>
              <w:pStyle w:val="9"/>
              <w:spacing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14:paraId="3A3BD7D9">
            <w:pPr>
              <w:pStyle w:val="9"/>
              <w:rPr>
                <w:rFonts w:ascii="Times New Roman"/>
                <w:sz w:val="18"/>
              </w:rPr>
            </w:pPr>
          </w:p>
          <w:p w14:paraId="1ECF1968">
            <w:pPr>
              <w:pStyle w:val="9"/>
              <w:rPr>
                <w:rFonts w:ascii="Times New Roman"/>
                <w:sz w:val="18"/>
              </w:rPr>
            </w:pPr>
          </w:p>
          <w:p w14:paraId="7CA2D2A7">
            <w:pPr>
              <w:pStyle w:val="9"/>
              <w:rPr>
                <w:rFonts w:ascii="Times New Roman"/>
                <w:sz w:val="18"/>
              </w:rPr>
            </w:pPr>
          </w:p>
          <w:p w14:paraId="02282E36">
            <w:pPr>
              <w:pStyle w:val="9"/>
              <w:rPr>
                <w:rFonts w:ascii="Times New Roman"/>
                <w:sz w:val="18"/>
              </w:rPr>
            </w:pPr>
          </w:p>
          <w:p w14:paraId="77B7C596">
            <w:pPr>
              <w:pStyle w:val="9"/>
              <w:rPr>
                <w:rFonts w:ascii="Times New Roman"/>
                <w:sz w:val="18"/>
              </w:rPr>
            </w:pPr>
          </w:p>
          <w:p w14:paraId="0AC8B1EB">
            <w:pPr>
              <w:pStyle w:val="9"/>
              <w:spacing w:before="2"/>
              <w:rPr>
                <w:rFonts w:ascii="Times New Roman"/>
                <w:sz w:val="22"/>
              </w:rPr>
            </w:pPr>
          </w:p>
          <w:p w14:paraId="29CB2B15">
            <w:pPr>
              <w:pStyle w:val="9"/>
              <w:numPr>
                <w:ilvl w:val="0"/>
                <w:numId w:val="81"/>
              </w:numPr>
              <w:tabs>
                <w:tab w:val="left" w:pos="288"/>
              </w:tabs>
              <w:spacing w:before="0"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396D0622">
            <w:pPr>
              <w:pStyle w:val="9"/>
              <w:numPr>
                <w:ilvl w:val="0"/>
                <w:numId w:val="81"/>
              </w:numPr>
              <w:tabs>
                <w:tab w:val="left" w:pos="288"/>
              </w:tabs>
              <w:spacing w:before="81"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14:paraId="24A059E1">
            <w:pPr>
              <w:pStyle w:val="9"/>
              <w:rPr>
                <w:rFonts w:ascii="Times New Roman"/>
                <w:sz w:val="30"/>
              </w:rPr>
            </w:pPr>
          </w:p>
          <w:p w14:paraId="2D842351">
            <w:pPr>
              <w:pStyle w:val="9"/>
              <w:rPr>
                <w:rFonts w:ascii="Times New Roman"/>
                <w:sz w:val="30"/>
              </w:rPr>
            </w:pPr>
          </w:p>
          <w:p w14:paraId="7FDD58C0">
            <w:pPr>
              <w:pStyle w:val="9"/>
              <w:rPr>
                <w:rFonts w:ascii="Times New Roman"/>
                <w:sz w:val="30"/>
              </w:rPr>
            </w:pPr>
          </w:p>
          <w:p w14:paraId="177A480E">
            <w:pPr>
              <w:pStyle w:val="9"/>
              <w:rPr>
                <w:rFonts w:ascii="Times New Roman"/>
                <w:sz w:val="29"/>
              </w:rPr>
            </w:pPr>
          </w:p>
          <w:p w14:paraId="67965154">
            <w:pPr>
              <w:pStyle w:val="9"/>
              <w:spacing w:before="1"/>
              <w:ind w:left="136"/>
              <w:rPr>
                <w:rFonts w:ascii="仿宋" w:hAnsi="仿宋"/>
                <w:sz w:val="30"/>
              </w:rPr>
            </w:pPr>
            <w:r>
              <w:rPr>
                <w:rFonts w:ascii="仿宋" w:hAnsi="仿宋"/>
                <w:sz w:val="30"/>
              </w:rPr>
              <w:t>√</w:t>
            </w:r>
          </w:p>
        </w:tc>
        <w:tc>
          <w:tcPr>
            <w:tcW w:w="627" w:type="dxa"/>
          </w:tcPr>
          <w:p w14:paraId="1ED4B88C">
            <w:pPr>
              <w:pStyle w:val="9"/>
              <w:rPr>
                <w:rFonts w:ascii="Times New Roman"/>
                <w:sz w:val="18"/>
              </w:rPr>
            </w:pPr>
          </w:p>
        </w:tc>
        <w:tc>
          <w:tcPr>
            <w:tcW w:w="505" w:type="dxa"/>
          </w:tcPr>
          <w:p w14:paraId="4508C72A">
            <w:pPr>
              <w:pStyle w:val="9"/>
              <w:rPr>
                <w:rFonts w:ascii="Times New Roman"/>
                <w:sz w:val="30"/>
              </w:rPr>
            </w:pPr>
          </w:p>
          <w:p w14:paraId="48183D1E">
            <w:pPr>
              <w:pStyle w:val="9"/>
              <w:rPr>
                <w:rFonts w:ascii="Times New Roman"/>
                <w:sz w:val="30"/>
              </w:rPr>
            </w:pPr>
          </w:p>
          <w:p w14:paraId="1F34200A">
            <w:pPr>
              <w:pStyle w:val="9"/>
              <w:rPr>
                <w:rFonts w:ascii="Times New Roman"/>
                <w:sz w:val="30"/>
              </w:rPr>
            </w:pPr>
          </w:p>
          <w:p w14:paraId="4BA91C50">
            <w:pPr>
              <w:pStyle w:val="9"/>
              <w:rPr>
                <w:rFonts w:ascii="Times New Roman"/>
                <w:sz w:val="29"/>
              </w:rPr>
            </w:pPr>
          </w:p>
          <w:p w14:paraId="3F014E36">
            <w:pPr>
              <w:pStyle w:val="9"/>
              <w:spacing w:before="1"/>
              <w:ind w:left="19"/>
              <w:jc w:val="center"/>
              <w:rPr>
                <w:rFonts w:ascii="仿宋" w:hAnsi="仿宋"/>
                <w:sz w:val="30"/>
              </w:rPr>
            </w:pPr>
            <w:r>
              <w:rPr>
                <w:rFonts w:ascii="仿宋" w:hAnsi="仿宋"/>
                <w:sz w:val="30"/>
              </w:rPr>
              <w:t>√</w:t>
            </w:r>
          </w:p>
        </w:tc>
        <w:tc>
          <w:tcPr>
            <w:tcW w:w="598" w:type="dxa"/>
          </w:tcPr>
          <w:p w14:paraId="384F5876">
            <w:pPr>
              <w:pStyle w:val="9"/>
              <w:rPr>
                <w:rFonts w:ascii="Times New Roman"/>
                <w:sz w:val="18"/>
              </w:rPr>
            </w:pPr>
          </w:p>
        </w:tc>
        <w:tc>
          <w:tcPr>
            <w:tcW w:w="711" w:type="dxa"/>
          </w:tcPr>
          <w:p w14:paraId="66B06A16">
            <w:pPr>
              <w:pStyle w:val="9"/>
              <w:rPr>
                <w:rFonts w:ascii="Times New Roman"/>
                <w:sz w:val="30"/>
              </w:rPr>
            </w:pPr>
          </w:p>
          <w:p w14:paraId="5AB67E90">
            <w:pPr>
              <w:pStyle w:val="9"/>
              <w:rPr>
                <w:rFonts w:ascii="Times New Roman"/>
                <w:sz w:val="30"/>
              </w:rPr>
            </w:pPr>
          </w:p>
          <w:p w14:paraId="09C3BF70">
            <w:pPr>
              <w:pStyle w:val="9"/>
              <w:rPr>
                <w:rFonts w:ascii="Times New Roman"/>
                <w:sz w:val="30"/>
              </w:rPr>
            </w:pPr>
          </w:p>
          <w:p w14:paraId="691CBE75">
            <w:pPr>
              <w:pStyle w:val="9"/>
              <w:rPr>
                <w:rFonts w:ascii="Times New Roman"/>
                <w:sz w:val="29"/>
              </w:rPr>
            </w:pPr>
          </w:p>
          <w:p w14:paraId="09F00224">
            <w:pPr>
              <w:pStyle w:val="9"/>
              <w:spacing w:before="1"/>
              <w:ind w:right="194"/>
              <w:jc w:val="right"/>
              <w:rPr>
                <w:rFonts w:ascii="仿宋" w:hAnsi="仿宋"/>
                <w:sz w:val="30"/>
              </w:rPr>
            </w:pPr>
            <w:r>
              <w:rPr>
                <w:rFonts w:ascii="仿宋" w:hAnsi="仿宋"/>
                <w:sz w:val="30"/>
              </w:rPr>
              <w:t>√</w:t>
            </w:r>
          </w:p>
        </w:tc>
        <w:tc>
          <w:tcPr>
            <w:tcW w:w="691" w:type="dxa"/>
          </w:tcPr>
          <w:p w14:paraId="474C0172">
            <w:pPr>
              <w:pStyle w:val="9"/>
              <w:rPr>
                <w:rFonts w:ascii="Times New Roman"/>
                <w:sz w:val="18"/>
              </w:rPr>
            </w:pPr>
          </w:p>
        </w:tc>
      </w:tr>
      <w:tr w14:paraId="65676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512" w:type="dxa"/>
          </w:tcPr>
          <w:p w14:paraId="4779D42D">
            <w:pPr>
              <w:pStyle w:val="9"/>
              <w:rPr>
                <w:rFonts w:ascii="Times New Roman"/>
                <w:sz w:val="20"/>
              </w:rPr>
            </w:pPr>
          </w:p>
          <w:p w14:paraId="3514A41E">
            <w:pPr>
              <w:pStyle w:val="9"/>
              <w:rPr>
                <w:rFonts w:ascii="Times New Roman"/>
                <w:sz w:val="20"/>
              </w:rPr>
            </w:pPr>
          </w:p>
          <w:p w14:paraId="3F679312">
            <w:pPr>
              <w:pStyle w:val="9"/>
              <w:rPr>
                <w:rFonts w:ascii="Times New Roman"/>
                <w:sz w:val="20"/>
              </w:rPr>
            </w:pPr>
          </w:p>
          <w:p w14:paraId="5AA93F7D">
            <w:pPr>
              <w:pStyle w:val="9"/>
              <w:rPr>
                <w:rFonts w:ascii="Times New Roman"/>
                <w:sz w:val="20"/>
              </w:rPr>
            </w:pPr>
          </w:p>
          <w:p w14:paraId="031EBC28">
            <w:pPr>
              <w:pStyle w:val="9"/>
              <w:spacing w:before="4"/>
              <w:rPr>
                <w:rFonts w:ascii="Times New Roman"/>
                <w:sz w:val="19"/>
              </w:rPr>
            </w:pPr>
          </w:p>
          <w:p w14:paraId="6AFC611B">
            <w:pPr>
              <w:pStyle w:val="9"/>
              <w:ind w:left="7"/>
              <w:jc w:val="center"/>
              <w:rPr>
                <w:rFonts w:ascii="Times New Roman"/>
                <w:sz w:val="18"/>
              </w:rPr>
            </w:pPr>
            <w:r>
              <w:rPr>
                <w:rFonts w:ascii="Times New Roman"/>
                <w:sz w:val="18"/>
              </w:rPr>
              <w:t>8</w:t>
            </w:r>
          </w:p>
        </w:tc>
        <w:tc>
          <w:tcPr>
            <w:tcW w:w="663" w:type="dxa"/>
            <w:vMerge w:val="continue"/>
            <w:tcBorders>
              <w:top w:val="nil"/>
            </w:tcBorders>
          </w:tcPr>
          <w:p w14:paraId="20B8BEE0">
            <w:pPr>
              <w:rPr>
                <w:sz w:val="2"/>
                <w:szCs w:val="2"/>
              </w:rPr>
            </w:pPr>
          </w:p>
        </w:tc>
        <w:tc>
          <w:tcPr>
            <w:tcW w:w="967" w:type="dxa"/>
          </w:tcPr>
          <w:p w14:paraId="02A3A814">
            <w:pPr>
              <w:pStyle w:val="9"/>
              <w:rPr>
                <w:rFonts w:ascii="Times New Roman"/>
                <w:sz w:val="18"/>
              </w:rPr>
            </w:pPr>
          </w:p>
          <w:p w14:paraId="6920A62B">
            <w:pPr>
              <w:pStyle w:val="9"/>
              <w:rPr>
                <w:rFonts w:ascii="Times New Roman"/>
                <w:sz w:val="18"/>
              </w:rPr>
            </w:pPr>
          </w:p>
          <w:p w14:paraId="26748ABB">
            <w:pPr>
              <w:pStyle w:val="9"/>
              <w:rPr>
                <w:rFonts w:ascii="Times New Roman"/>
                <w:sz w:val="18"/>
              </w:rPr>
            </w:pPr>
          </w:p>
          <w:p w14:paraId="6676697B">
            <w:pPr>
              <w:pStyle w:val="9"/>
              <w:rPr>
                <w:rFonts w:ascii="Times New Roman"/>
                <w:sz w:val="18"/>
              </w:rPr>
            </w:pPr>
          </w:p>
          <w:p w14:paraId="4FECC0D6">
            <w:pPr>
              <w:pStyle w:val="9"/>
              <w:spacing w:before="149" w:line="324" w:lineRule="auto"/>
              <w:ind w:left="121" w:right="113"/>
              <w:rPr>
                <w:rFonts w:hint="eastAsia" w:ascii="仿宋_GB2312" w:eastAsia="仿宋_GB2312"/>
                <w:sz w:val="18"/>
              </w:rPr>
            </w:pPr>
            <w:r>
              <w:rPr>
                <w:rFonts w:hint="eastAsia" w:ascii="仿宋_GB2312" w:eastAsia="仿宋_GB2312"/>
                <w:sz w:val="18"/>
              </w:rPr>
              <w:t>生态环境统计报告</w:t>
            </w:r>
          </w:p>
        </w:tc>
        <w:tc>
          <w:tcPr>
            <w:tcW w:w="2018" w:type="dxa"/>
          </w:tcPr>
          <w:p w14:paraId="0542E556">
            <w:pPr>
              <w:pStyle w:val="9"/>
              <w:rPr>
                <w:rFonts w:ascii="Times New Roman"/>
                <w:sz w:val="18"/>
              </w:rPr>
            </w:pPr>
          </w:p>
          <w:p w14:paraId="37AB1951">
            <w:pPr>
              <w:pStyle w:val="9"/>
              <w:rPr>
                <w:rFonts w:ascii="Times New Roman"/>
                <w:sz w:val="18"/>
              </w:rPr>
            </w:pPr>
          </w:p>
          <w:p w14:paraId="3F506E50">
            <w:pPr>
              <w:pStyle w:val="9"/>
              <w:rPr>
                <w:rFonts w:ascii="Times New Roman"/>
                <w:sz w:val="18"/>
              </w:rPr>
            </w:pPr>
          </w:p>
          <w:p w14:paraId="7CE47139">
            <w:pPr>
              <w:pStyle w:val="9"/>
              <w:spacing w:before="5"/>
              <w:rPr>
                <w:rFonts w:ascii="Times New Roman"/>
                <w:sz w:val="17"/>
              </w:rPr>
            </w:pPr>
          </w:p>
          <w:p w14:paraId="3BD94F4B">
            <w:pPr>
              <w:pStyle w:val="9"/>
              <w:spacing w:line="324" w:lineRule="auto"/>
              <w:ind w:left="107" w:right="96"/>
              <w:jc w:val="both"/>
              <w:rPr>
                <w:rFonts w:hint="eastAsia" w:ascii="仿宋_GB2312" w:eastAsia="仿宋_GB2312"/>
                <w:sz w:val="18"/>
              </w:rPr>
            </w:pPr>
            <w:r>
              <w:rPr>
                <w:rFonts w:hint="eastAsia" w:ascii="仿宋_GB2312" w:eastAsia="仿宋_GB2312"/>
                <w:sz w:val="18"/>
              </w:rPr>
              <w:t>本行政机关的政府信息公开工作年度报告、环境统计年度报告</w:t>
            </w:r>
          </w:p>
        </w:tc>
        <w:tc>
          <w:tcPr>
            <w:tcW w:w="2520" w:type="dxa"/>
          </w:tcPr>
          <w:p w14:paraId="7FEF19AB">
            <w:pPr>
              <w:pStyle w:val="9"/>
              <w:rPr>
                <w:rFonts w:ascii="Times New Roman"/>
                <w:sz w:val="18"/>
              </w:rPr>
            </w:pPr>
          </w:p>
          <w:p w14:paraId="7EBBF9DA">
            <w:pPr>
              <w:pStyle w:val="9"/>
              <w:spacing w:before="3"/>
              <w:rPr>
                <w:rFonts w:ascii="Times New Roman"/>
                <w:sz w:val="26"/>
              </w:rPr>
            </w:pPr>
          </w:p>
          <w:p w14:paraId="46413648">
            <w:pPr>
              <w:pStyle w:val="9"/>
              <w:spacing w:line="324" w:lineRule="auto"/>
              <w:ind w:left="107" w:right="96"/>
              <w:jc w:val="both"/>
              <w:rPr>
                <w:rFonts w:hint="eastAsia" w:ascii="仿宋_GB2312" w:eastAsia="仿宋_GB2312"/>
                <w:sz w:val="18"/>
              </w:rPr>
            </w:pPr>
            <w:r>
              <w:rPr>
                <w:rFonts w:hint="eastAsia" w:ascii="仿宋_GB2312" w:eastAsia="仿宋_GB2312"/>
                <w:spacing w:val="9"/>
                <w:sz w:val="18"/>
              </w:rPr>
              <w:t>《中华人民共和国政府信息</w:t>
            </w:r>
            <w:r>
              <w:rPr>
                <w:rFonts w:hint="eastAsia" w:ascii="仿宋_GB2312" w:eastAsia="仿宋_GB2312"/>
                <w:spacing w:val="-19"/>
                <w:sz w:val="18"/>
              </w:rPr>
              <w:t>公开条例》、《关于全面推进政</w:t>
            </w:r>
            <w:r>
              <w:rPr>
                <w:rFonts w:hint="eastAsia" w:ascii="仿宋_GB2312" w:eastAsia="仿宋_GB2312"/>
                <w:spacing w:val="-11"/>
                <w:sz w:val="18"/>
              </w:rPr>
              <w:t>务公开工作的意见》</w:t>
            </w:r>
            <w:r>
              <w:rPr>
                <w:rFonts w:hint="eastAsia" w:ascii="仿宋_GB2312" w:eastAsia="仿宋_GB2312"/>
                <w:spacing w:val="-29"/>
                <w:sz w:val="18"/>
              </w:rPr>
              <w:t>、《开展基</w:t>
            </w:r>
            <w:r>
              <w:rPr>
                <w:rFonts w:hint="eastAsia" w:ascii="仿宋_GB2312" w:eastAsia="仿宋_GB2312"/>
                <w:spacing w:val="9"/>
                <w:sz w:val="18"/>
              </w:rPr>
              <w:t>层政务公开标准化规范化试</w:t>
            </w:r>
            <w:r>
              <w:rPr>
                <w:rFonts w:hint="eastAsia" w:ascii="仿宋_GB2312" w:eastAsia="仿宋_GB2312"/>
                <w:sz w:val="18"/>
              </w:rPr>
              <w:t>点工作方案》</w:t>
            </w:r>
          </w:p>
        </w:tc>
        <w:tc>
          <w:tcPr>
            <w:tcW w:w="1620" w:type="dxa"/>
          </w:tcPr>
          <w:p w14:paraId="20225033">
            <w:pPr>
              <w:pStyle w:val="9"/>
              <w:spacing w:before="41" w:line="324" w:lineRule="auto"/>
              <w:ind w:left="107" w:right="96"/>
              <w:jc w:val="both"/>
              <w:rPr>
                <w:rFonts w:hint="eastAsia" w:ascii="仿宋_GB2312" w:eastAsia="仿宋_GB2312"/>
                <w:sz w:val="18"/>
              </w:rPr>
            </w:pPr>
            <w:r>
              <w:rPr>
                <w:rFonts w:hint="eastAsia" w:ascii="仿宋_GB2312" w:eastAsia="仿宋_GB2312"/>
                <w:spacing w:val="18"/>
                <w:sz w:val="18"/>
              </w:rPr>
              <w:t>自该信息形成或</w:t>
            </w:r>
            <w:r>
              <w:rPr>
                <w:rFonts w:hint="eastAsia" w:ascii="仿宋_GB2312" w:eastAsia="仿宋_GB2312"/>
                <w:spacing w:val="6"/>
                <w:sz w:val="18"/>
              </w:rPr>
              <w:t xml:space="preserve">者变更之日起 </w:t>
            </w:r>
            <w:r>
              <w:rPr>
                <w:rFonts w:ascii="Times New Roman" w:eastAsia="Times New Roman"/>
                <w:spacing w:val="-10"/>
                <w:sz w:val="18"/>
              </w:rPr>
              <w:t xml:space="preserve">20 </w:t>
            </w:r>
            <w:r>
              <w:rPr>
                <w:rFonts w:hint="eastAsia" w:ascii="仿宋_GB2312" w:eastAsia="仿宋_GB2312"/>
                <w:spacing w:val="12"/>
                <w:sz w:val="18"/>
              </w:rPr>
              <w:t>个工作日内</w:t>
            </w:r>
            <w:r>
              <w:rPr>
                <w:rFonts w:ascii="Times New Roman" w:eastAsia="Times New Roman"/>
                <w:spacing w:val="12"/>
                <w:sz w:val="18"/>
              </w:rPr>
              <w:t>;</w:t>
            </w:r>
            <w:r>
              <w:rPr>
                <w:rFonts w:hint="eastAsia" w:ascii="仿宋_GB2312" w:eastAsia="仿宋_GB2312"/>
                <w:spacing w:val="-1"/>
                <w:sz w:val="18"/>
              </w:rPr>
              <w:t>政府</w:t>
            </w:r>
            <w:r>
              <w:rPr>
                <w:rFonts w:hint="eastAsia" w:ascii="仿宋_GB2312" w:eastAsia="仿宋_GB2312"/>
                <w:spacing w:val="18"/>
                <w:sz w:val="18"/>
              </w:rPr>
              <w:t>信息公开工作年</w:t>
            </w:r>
            <w:r>
              <w:rPr>
                <w:rFonts w:hint="eastAsia" w:ascii="仿宋_GB2312" w:eastAsia="仿宋_GB2312"/>
                <w:spacing w:val="-8"/>
                <w:sz w:val="18"/>
              </w:rPr>
              <w:t>度报告按照《中华</w:t>
            </w:r>
            <w:r>
              <w:rPr>
                <w:rFonts w:hint="eastAsia" w:ascii="仿宋_GB2312" w:eastAsia="仿宋_GB2312"/>
                <w:spacing w:val="18"/>
                <w:sz w:val="18"/>
              </w:rPr>
              <w:t>人民共和国政府</w:t>
            </w:r>
            <w:r>
              <w:rPr>
                <w:rFonts w:hint="eastAsia" w:ascii="仿宋_GB2312" w:eastAsia="仿宋_GB2312"/>
                <w:spacing w:val="-8"/>
                <w:sz w:val="18"/>
              </w:rPr>
              <w:t>信息公开条例》要</w:t>
            </w:r>
          </w:p>
          <w:p w14:paraId="6527F85D">
            <w:pPr>
              <w:pStyle w:val="9"/>
              <w:spacing w:before="5"/>
              <w:ind w:left="107"/>
              <w:jc w:val="both"/>
              <w:rPr>
                <w:rFonts w:hint="eastAsia" w:ascii="仿宋_GB2312" w:eastAsia="仿宋_GB2312"/>
                <w:sz w:val="18"/>
              </w:rPr>
            </w:pPr>
            <w:r>
              <w:rPr>
                <w:rFonts w:hint="eastAsia" w:ascii="仿宋_GB2312" w:eastAsia="仿宋_GB2312"/>
                <w:sz w:val="18"/>
              </w:rPr>
              <w:t>求的时限公开</w:t>
            </w:r>
          </w:p>
        </w:tc>
        <w:tc>
          <w:tcPr>
            <w:tcW w:w="1506" w:type="dxa"/>
          </w:tcPr>
          <w:p w14:paraId="0CF6F488">
            <w:pPr>
              <w:pStyle w:val="9"/>
              <w:rPr>
                <w:rFonts w:ascii="Times New Roman"/>
                <w:sz w:val="18"/>
              </w:rPr>
            </w:pPr>
          </w:p>
          <w:p w14:paraId="2483A62F">
            <w:pPr>
              <w:pStyle w:val="9"/>
              <w:rPr>
                <w:rFonts w:ascii="Times New Roman"/>
                <w:sz w:val="18"/>
              </w:rPr>
            </w:pPr>
          </w:p>
          <w:p w14:paraId="504B7C1D">
            <w:pPr>
              <w:pStyle w:val="9"/>
              <w:rPr>
                <w:rFonts w:ascii="Times New Roman"/>
                <w:sz w:val="18"/>
              </w:rPr>
            </w:pPr>
          </w:p>
          <w:p w14:paraId="4FDB9775">
            <w:pPr>
              <w:pStyle w:val="9"/>
              <w:rPr>
                <w:rFonts w:ascii="Times New Roman"/>
                <w:sz w:val="18"/>
              </w:rPr>
            </w:pPr>
          </w:p>
          <w:p w14:paraId="3043103D">
            <w:pPr>
              <w:pStyle w:val="9"/>
              <w:spacing w:before="149" w:line="324" w:lineRule="auto"/>
              <w:ind w:left="662" w:right="111" w:hanging="540"/>
              <w:rPr>
                <w:rFonts w:hint="eastAsia" w:ascii="仿宋_GB2312" w:eastAsia="仿宋_GB2312"/>
                <w:sz w:val="18"/>
              </w:rPr>
            </w:pPr>
            <w:r>
              <w:rPr>
                <w:rFonts w:hint="eastAsia" w:ascii="仿宋_GB2312" w:eastAsia="仿宋_GB2312"/>
                <w:sz w:val="18"/>
              </w:rPr>
              <w:t>丁字湾街道办事处</w:t>
            </w:r>
          </w:p>
        </w:tc>
        <w:tc>
          <w:tcPr>
            <w:tcW w:w="1809" w:type="dxa"/>
          </w:tcPr>
          <w:p w14:paraId="3D66BEAB">
            <w:pPr>
              <w:pStyle w:val="9"/>
              <w:rPr>
                <w:rFonts w:ascii="Times New Roman"/>
                <w:sz w:val="18"/>
              </w:rPr>
            </w:pPr>
          </w:p>
          <w:p w14:paraId="2A4B79F2">
            <w:pPr>
              <w:pStyle w:val="9"/>
              <w:rPr>
                <w:rFonts w:ascii="Times New Roman"/>
                <w:sz w:val="18"/>
              </w:rPr>
            </w:pPr>
          </w:p>
          <w:p w14:paraId="1837B24B">
            <w:pPr>
              <w:pStyle w:val="9"/>
              <w:rPr>
                <w:rFonts w:ascii="Times New Roman"/>
                <w:sz w:val="18"/>
              </w:rPr>
            </w:pPr>
          </w:p>
          <w:p w14:paraId="2AC1D40F">
            <w:pPr>
              <w:pStyle w:val="9"/>
              <w:rPr>
                <w:rFonts w:ascii="Times New Roman"/>
                <w:sz w:val="18"/>
              </w:rPr>
            </w:pPr>
          </w:p>
          <w:p w14:paraId="39A49CD7">
            <w:pPr>
              <w:pStyle w:val="9"/>
              <w:numPr>
                <w:ilvl w:val="0"/>
                <w:numId w:val="82"/>
              </w:numPr>
              <w:tabs>
                <w:tab w:val="left" w:pos="288"/>
              </w:tabs>
              <w:spacing w:before="149"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4745C584">
            <w:pPr>
              <w:pStyle w:val="9"/>
              <w:numPr>
                <w:ilvl w:val="0"/>
                <w:numId w:val="82"/>
              </w:numPr>
              <w:tabs>
                <w:tab w:val="left" w:pos="288"/>
              </w:tabs>
              <w:spacing w:before="82" w:after="0" w:line="240" w:lineRule="auto"/>
              <w:ind w:left="287" w:right="0" w:hanging="181"/>
              <w:jc w:val="left"/>
              <w:rPr>
                <w:rFonts w:hint="eastAsia" w:ascii="仿宋_GB2312" w:hAnsi="仿宋_GB2312" w:eastAsia="仿宋_GB2312"/>
                <w:sz w:val="18"/>
              </w:rPr>
            </w:pPr>
            <w:r>
              <w:rPr>
                <w:rFonts w:hint="eastAsia" w:ascii="仿宋_GB2312" w:hAnsi="仿宋_GB2312" w:eastAsia="仿宋_GB2312"/>
                <w:sz w:val="18"/>
              </w:rPr>
              <w:t>政务公开公示栏</w:t>
            </w:r>
          </w:p>
        </w:tc>
        <w:tc>
          <w:tcPr>
            <w:tcW w:w="573" w:type="dxa"/>
          </w:tcPr>
          <w:p w14:paraId="0D938E53">
            <w:pPr>
              <w:pStyle w:val="9"/>
              <w:rPr>
                <w:rFonts w:ascii="Times New Roman"/>
                <w:sz w:val="30"/>
              </w:rPr>
            </w:pPr>
          </w:p>
          <w:p w14:paraId="454497C3">
            <w:pPr>
              <w:pStyle w:val="9"/>
              <w:rPr>
                <w:rFonts w:ascii="Times New Roman"/>
                <w:sz w:val="30"/>
              </w:rPr>
            </w:pPr>
          </w:p>
          <w:p w14:paraId="73444B49">
            <w:pPr>
              <w:pStyle w:val="9"/>
              <w:spacing w:before="10"/>
              <w:rPr>
                <w:rFonts w:ascii="Times New Roman"/>
                <w:sz w:val="31"/>
              </w:rPr>
            </w:pPr>
          </w:p>
          <w:p w14:paraId="0E34BFE7">
            <w:pPr>
              <w:pStyle w:val="9"/>
              <w:ind w:left="136"/>
              <w:rPr>
                <w:rFonts w:ascii="仿宋" w:hAnsi="仿宋"/>
                <w:sz w:val="30"/>
              </w:rPr>
            </w:pPr>
            <w:r>
              <w:rPr>
                <w:rFonts w:ascii="仿宋" w:hAnsi="仿宋"/>
                <w:sz w:val="30"/>
              </w:rPr>
              <w:t>√</w:t>
            </w:r>
          </w:p>
        </w:tc>
        <w:tc>
          <w:tcPr>
            <w:tcW w:w="627" w:type="dxa"/>
          </w:tcPr>
          <w:p w14:paraId="08045BF0">
            <w:pPr>
              <w:pStyle w:val="9"/>
              <w:rPr>
                <w:rFonts w:ascii="Times New Roman"/>
                <w:sz w:val="18"/>
              </w:rPr>
            </w:pPr>
          </w:p>
        </w:tc>
        <w:tc>
          <w:tcPr>
            <w:tcW w:w="505" w:type="dxa"/>
          </w:tcPr>
          <w:p w14:paraId="4FD5D19C">
            <w:pPr>
              <w:pStyle w:val="9"/>
              <w:rPr>
                <w:rFonts w:ascii="Times New Roman"/>
                <w:sz w:val="30"/>
              </w:rPr>
            </w:pPr>
          </w:p>
          <w:p w14:paraId="15684C23">
            <w:pPr>
              <w:pStyle w:val="9"/>
              <w:rPr>
                <w:rFonts w:ascii="Times New Roman"/>
                <w:sz w:val="30"/>
              </w:rPr>
            </w:pPr>
          </w:p>
          <w:p w14:paraId="786D5A36">
            <w:pPr>
              <w:pStyle w:val="9"/>
              <w:spacing w:before="10"/>
              <w:rPr>
                <w:rFonts w:ascii="Times New Roman"/>
                <w:sz w:val="31"/>
              </w:rPr>
            </w:pPr>
          </w:p>
          <w:p w14:paraId="250FEEB8">
            <w:pPr>
              <w:pStyle w:val="9"/>
              <w:ind w:left="19"/>
              <w:jc w:val="center"/>
              <w:rPr>
                <w:rFonts w:ascii="仿宋" w:hAnsi="仿宋"/>
                <w:sz w:val="30"/>
              </w:rPr>
            </w:pPr>
            <w:r>
              <w:rPr>
                <w:rFonts w:ascii="仿宋" w:hAnsi="仿宋"/>
                <w:sz w:val="30"/>
              </w:rPr>
              <w:t>√</w:t>
            </w:r>
          </w:p>
        </w:tc>
        <w:tc>
          <w:tcPr>
            <w:tcW w:w="598" w:type="dxa"/>
          </w:tcPr>
          <w:p w14:paraId="59A98442">
            <w:pPr>
              <w:pStyle w:val="9"/>
              <w:rPr>
                <w:rFonts w:ascii="Times New Roman"/>
                <w:sz w:val="18"/>
              </w:rPr>
            </w:pPr>
          </w:p>
        </w:tc>
        <w:tc>
          <w:tcPr>
            <w:tcW w:w="711" w:type="dxa"/>
          </w:tcPr>
          <w:p w14:paraId="7CD7BA04">
            <w:pPr>
              <w:pStyle w:val="9"/>
              <w:rPr>
                <w:rFonts w:ascii="Times New Roman"/>
                <w:sz w:val="30"/>
              </w:rPr>
            </w:pPr>
          </w:p>
          <w:p w14:paraId="2F00BF09">
            <w:pPr>
              <w:pStyle w:val="9"/>
              <w:rPr>
                <w:rFonts w:ascii="Times New Roman"/>
                <w:sz w:val="30"/>
              </w:rPr>
            </w:pPr>
          </w:p>
          <w:p w14:paraId="30EDFE9B">
            <w:pPr>
              <w:pStyle w:val="9"/>
              <w:spacing w:before="10"/>
              <w:rPr>
                <w:rFonts w:ascii="Times New Roman"/>
                <w:sz w:val="31"/>
              </w:rPr>
            </w:pPr>
          </w:p>
          <w:p w14:paraId="4BC1B7C5">
            <w:pPr>
              <w:pStyle w:val="9"/>
              <w:ind w:right="194"/>
              <w:jc w:val="right"/>
              <w:rPr>
                <w:rFonts w:ascii="仿宋" w:hAnsi="仿宋"/>
                <w:sz w:val="30"/>
              </w:rPr>
            </w:pPr>
            <w:r>
              <w:rPr>
                <w:rFonts w:ascii="仿宋" w:hAnsi="仿宋"/>
                <w:sz w:val="30"/>
              </w:rPr>
              <w:t>√</w:t>
            </w:r>
          </w:p>
        </w:tc>
        <w:tc>
          <w:tcPr>
            <w:tcW w:w="691" w:type="dxa"/>
          </w:tcPr>
          <w:p w14:paraId="3EE7B885">
            <w:pPr>
              <w:pStyle w:val="9"/>
              <w:rPr>
                <w:rFonts w:ascii="Times New Roman"/>
                <w:sz w:val="18"/>
              </w:rPr>
            </w:pPr>
          </w:p>
        </w:tc>
      </w:tr>
    </w:tbl>
    <w:p w14:paraId="313C4049">
      <w:pPr>
        <w:spacing w:after="0"/>
        <w:rPr>
          <w:rFonts w:ascii="Times New Roman"/>
          <w:sz w:val="18"/>
        </w:rPr>
        <w:sectPr>
          <w:pgSz w:w="16840" w:h="11910" w:orient="landscape"/>
          <w:pgMar w:top="1100" w:right="520" w:bottom="280" w:left="320" w:header="720" w:footer="720" w:gutter="0"/>
          <w:pgNumType w:fmt="decimal"/>
          <w:cols w:space="720" w:num="1"/>
        </w:sectPr>
      </w:pPr>
    </w:p>
    <w:p w14:paraId="51C8944E">
      <w:pPr>
        <w:pStyle w:val="2"/>
        <w:rPr>
          <w:rFonts w:ascii="Times New Roman"/>
          <w:b w:val="0"/>
          <w:sz w:val="20"/>
        </w:rPr>
      </w:pPr>
    </w:p>
    <w:p w14:paraId="73BF9E44">
      <w:pPr>
        <w:pStyle w:val="2"/>
        <w:spacing w:before="6"/>
        <w:rPr>
          <w:rFonts w:ascii="Times New Roman"/>
          <w:b w:val="0"/>
          <w:sz w:val="20"/>
        </w:rPr>
      </w:pPr>
    </w:p>
    <w:p w14:paraId="0CB6186E">
      <w:pPr>
        <w:pStyle w:val="2"/>
        <w:spacing w:before="15"/>
        <w:ind w:left="5238"/>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（十二）涉农补贴领域基层政务公开标准目录</w:t>
      </w:r>
    </w:p>
    <w:p w14:paraId="22D2C681">
      <w:pPr>
        <w:pStyle w:val="2"/>
        <w:spacing w:before="15" w:after="1"/>
        <w:rPr>
          <w:sz w:val="26"/>
        </w:rPr>
      </w:pPr>
    </w:p>
    <w:tbl>
      <w:tblPr>
        <w:tblStyle w:val="5"/>
        <w:tblW w:w="0" w:type="auto"/>
        <w:tblInd w:w="4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720"/>
        <w:gridCol w:w="720"/>
        <w:gridCol w:w="2340"/>
        <w:gridCol w:w="2520"/>
        <w:gridCol w:w="1620"/>
        <w:gridCol w:w="1475"/>
        <w:gridCol w:w="1840"/>
        <w:gridCol w:w="573"/>
        <w:gridCol w:w="627"/>
        <w:gridCol w:w="505"/>
        <w:gridCol w:w="644"/>
        <w:gridCol w:w="665"/>
        <w:gridCol w:w="691"/>
      </w:tblGrid>
      <w:tr w14:paraId="1D55C9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55" w:type="dxa"/>
            <w:vMerge w:val="restart"/>
          </w:tcPr>
          <w:p w14:paraId="12E641A5">
            <w:pPr>
              <w:pStyle w:val="9"/>
              <w:rPr>
                <w:rFonts w:ascii="GenSenMaruGothic TW TTF Bold"/>
                <w:b/>
                <w:sz w:val="22"/>
              </w:rPr>
            </w:pPr>
          </w:p>
          <w:p w14:paraId="7D722D05">
            <w:pPr>
              <w:pStyle w:val="9"/>
              <w:spacing w:before="14"/>
              <w:rPr>
                <w:rFonts w:ascii="GenSenMaruGothic TW TTF Bold"/>
                <w:b/>
                <w:sz w:val="15"/>
              </w:rPr>
            </w:pPr>
          </w:p>
          <w:p w14:paraId="6FF3421B">
            <w:pPr>
              <w:pStyle w:val="9"/>
              <w:spacing w:line="266" w:lineRule="auto"/>
              <w:ind w:left="116" w:right="105"/>
              <w:rPr>
                <w:rFonts w:hint="eastAsia" w:ascii="黑体" w:eastAsia="黑体"/>
                <w:sz w:val="22"/>
              </w:rPr>
            </w:pPr>
            <w:r>
              <w:rPr>
                <w:rFonts w:hint="eastAsia" w:ascii="黑体" w:eastAsia="黑体"/>
                <w:sz w:val="22"/>
              </w:rPr>
              <w:t>序号</w:t>
            </w:r>
          </w:p>
        </w:tc>
        <w:tc>
          <w:tcPr>
            <w:tcW w:w="1440" w:type="dxa"/>
            <w:gridSpan w:val="2"/>
          </w:tcPr>
          <w:p w14:paraId="4EE2BD25">
            <w:pPr>
              <w:pStyle w:val="9"/>
              <w:spacing w:before="17" w:line="275" w:lineRule="exact"/>
              <w:ind w:left="280"/>
              <w:rPr>
                <w:rFonts w:hint="eastAsia" w:ascii="黑体" w:eastAsia="黑体"/>
                <w:sz w:val="22"/>
              </w:rPr>
            </w:pPr>
            <w:r>
              <w:rPr>
                <w:rFonts w:hint="eastAsia" w:ascii="黑体" w:eastAsia="黑体"/>
                <w:sz w:val="22"/>
              </w:rPr>
              <w:t>公开事项</w:t>
            </w:r>
          </w:p>
        </w:tc>
        <w:tc>
          <w:tcPr>
            <w:tcW w:w="2340" w:type="dxa"/>
            <w:vMerge w:val="restart"/>
          </w:tcPr>
          <w:p w14:paraId="2784EB6E">
            <w:pPr>
              <w:pStyle w:val="9"/>
              <w:rPr>
                <w:rFonts w:ascii="GenSenMaruGothic TW TTF Bold"/>
                <w:b/>
                <w:sz w:val="22"/>
              </w:rPr>
            </w:pPr>
          </w:p>
          <w:p w14:paraId="67611EC7">
            <w:pPr>
              <w:pStyle w:val="9"/>
              <w:rPr>
                <w:rFonts w:ascii="GenSenMaruGothic TW TTF Bold"/>
                <w:b/>
                <w:sz w:val="25"/>
              </w:rPr>
            </w:pPr>
          </w:p>
          <w:p w14:paraId="7E1A9A2E">
            <w:pPr>
              <w:pStyle w:val="9"/>
              <w:ind w:left="290"/>
              <w:rPr>
                <w:rFonts w:hint="eastAsia" w:ascii="黑体" w:eastAsia="黑体"/>
                <w:sz w:val="22"/>
              </w:rPr>
            </w:pPr>
            <w:r>
              <w:rPr>
                <w:rFonts w:hint="eastAsia" w:ascii="黑体" w:eastAsia="黑体"/>
                <w:sz w:val="22"/>
              </w:rPr>
              <w:t>公开内容（要素）</w:t>
            </w:r>
          </w:p>
        </w:tc>
        <w:tc>
          <w:tcPr>
            <w:tcW w:w="2520" w:type="dxa"/>
            <w:vMerge w:val="restart"/>
          </w:tcPr>
          <w:p w14:paraId="1B497918">
            <w:pPr>
              <w:pStyle w:val="9"/>
              <w:rPr>
                <w:rFonts w:ascii="GenSenMaruGothic TW TTF Bold"/>
                <w:b/>
                <w:sz w:val="22"/>
              </w:rPr>
            </w:pPr>
          </w:p>
          <w:p w14:paraId="48E8CC2A">
            <w:pPr>
              <w:pStyle w:val="9"/>
              <w:rPr>
                <w:rFonts w:ascii="GenSenMaruGothic TW TTF Bold"/>
                <w:b/>
                <w:sz w:val="25"/>
              </w:rPr>
            </w:pPr>
          </w:p>
          <w:p w14:paraId="173A192A">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7590DF5A">
            <w:pPr>
              <w:pStyle w:val="9"/>
              <w:rPr>
                <w:rFonts w:ascii="GenSenMaruGothic TW TTF Bold"/>
                <w:b/>
                <w:sz w:val="22"/>
              </w:rPr>
            </w:pPr>
          </w:p>
          <w:p w14:paraId="437474EF">
            <w:pPr>
              <w:pStyle w:val="9"/>
              <w:rPr>
                <w:rFonts w:ascii="GenSenMaruGothic TW TTF Bold"/>
                <w:b/>
                <w:sz w:val="25"/>
              </w:rPr>
            </w:pPr>
          </w:p>
          <w:p w14:paraId="6828D1FA">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367D4899">
            <w:pPr>
              <w:pStyle w:val="9"/>
              <w:rPr>
                <w:rFonts w:ascii="GenSenMaruGothic TW TTF Bold"/>
                <w:b/>
                <w:sz w:val="22"/>
              </w:rPr>
            </w:pPr>
          </w:p>
          <w:p w14:paraId="35569BC0">
            <w:pPr>
              <w:pStyle w:val="9"/>
              <w:rPr>
                <w:rFonts w:ascii="GenSenMaruGothic TW TTF Bold"/>
                <w:b/>
                <w:sz w:val="25"/>
              </w:rPr>
            </w:pPr>
          </w:p>
          <w:p w14:paraId="721ACBCF">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43AC0F49">
            <w:pPr>
              <w:pStyle w:val="9"/>
              <w:rPr>
                <w:rFonts w:ascii="GenSenMaruGothic TW TTF Bold"/>
                <w:b/>
                <w:sz w:val="22"/>
              </w:rPr>
            </w:pPr>
          </w:p>
          <w:p w14:paraId="234FE35B">
            <w:pPr>
              <w:pStyle w:val="9"/>
              <w:rPr>
                <w:rFonts w:ascii="GenSenMaruGothic TW TTF Bold"/>
                <w:b/>
                <w:sz w:val="25"/>
              </w:rPr>
            </w:pPr>
          </w:p>
          <w:p w14:paraId="08A44E2B">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6E8675BB">
            <w:pPr>
              <w:pStyle w:val="9"/>
              <w:spacing w:before="17" w:line="275" w:lineRule="exact"/>
              <w:ind w:left="159"/>
              <w:rPr>
                <w:rFonts w:hint="eastAsia" w:ascii="黑体" w:eastAsia="黑体"/>
                <w:sz w:val="22"/>
              </w:rPr>
            </w:pPr>
            <w:r>
              <w:rPr>
                <w:rFonts w:hint="eastAsia" w:ascii="黑体" w:eastAsia="黑体"/>
                <w:sz w:val="22"/>
              </w:rPr>
              <w:t>公开对象</w:t>
            </w:r>
          </w:p>
        </w:tc>
        <w:tc>
          <w:tcPr>
            <w:tcW w:w="1149" w:type="dxa"/>
            <w:gridSpan w:val="2"/>
          </w:tcPr>
          <w:p w14:paraId="0CB8068C">
            <w:pPr>
              <w:pStyle w:val="9"/>
              <w:spacing w:before="17" w:line="275" w:lineRule="exact"/>
              <w:ind w:left="133"/>
              <w:rPr>
                <w:rFonts w:hint="eastAsia" w:ascii="黑体" w:eastAsia="黑体"/>
                <w:sz w:val="22"/>
              </w:rPr>
            </w:pPr>
            <w:r>
              <w:rPr>
                <w:rFonts w:hint="eastAsia" w:ascii="黑体" w:eastAsia="黑体"/>
                <w:sz w:val="22"/>
              </w:rPr>
              <w:t>公开方式</w:t>
            </w:r>
          </w:p>
        </w:tc>
        <w:tc>
          <w:tcPr>
            <w:tcW w:w="1356" w:type="dxa"/>
            <w:gridSpan w:val="2"/>
          </w:tcPr>
          <w:p w14:paraId="24C49A4B">
            <w:pPr>
              <w:pStyle w:val="9"/>
              <w:spacing w:before="17" w:line="275" w:lineRule="exact"/>
              <w:ind w:left="237"/>
              <w:rPr>
                <w:rFonts w:hint="eastAsia" w:ascii="黑体" w:eastAsia="黑体"/>
                <w:sz w:val="22"/>
              </w:rPr>
            </w:pPr>
            <w:r>
              <w:rPr>
                <w:rFonts w:hint="eastAsia" w:ascii="黑体" w:eastAsia="黑体"/>
                <w:sz w:val="22"/>
              </w:rPr>
              <w:t>公开层级</w:t>
            </w:r>
          </w:p>
        </w:tc>
      </w:tr>
      <w:tr w14:paraId="3BA64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55" w:type="dxa"/>
            <w:vMerge w:val="continue"/>
            <w:tcBorders>
              <w:top w:val="nil"/>
            </w:tcBorders>
          </w:tcPr>
          <w:p w14:paraId="5C611CB1">
            <w:pPr>
              <w:rPr>
                <w:sz w:val="2"/>
                <w:szCs w:val="2"/>
              </w:rPr>
            </w:pPr>
          </w:p>
        </w:tc>
        <w:tc>
          <w:tcPr>
            <w:tcW w:w="720" w:type="dxa"/>
          </w:tcPr>
          <w:p w14:paraId="76855BD5">
            <w:pPr>
              <w:pStyle w:val="9"/>
              <w:spacing w:before="8"/>
              <w:rPr>
                <w:rFonts w:ascii="GenSenMaruGothic TW TTF Bold"/>
                <w:b/>
                <w:sz w:val="28"/>
              </w:rPr>
            </w:pPr>
          </w:p>
          <w:p w14:paraId="45059525">
            <w:pPr>
              <w:pStyle w:val="9"/>
              <w:spacing w:line="266" w:lineRule="auto"/>
              <w:ind w:left="138" w:right="127"/>
              <w:rPr>
                <w:rFonts w:hint="eastAsia" w:ascii="黑体" w:eastAsia="黑体"/>
                <w:sz w:val="22"/>
              </w:rPr>
            </w:pPr>
            <w:r>
              <w:rPr>
                <w:rFonts w:hint="eastAsia" w:ascii="黑体" w:eastAsia="黑体"/>
                <w:sz w:val="22"/>
              </w:rPr>
              <w:t>一级事项</w:t>
            </w:r>
          </w:p>
        </w:tc>
        <w:tc>
          <w:tcPr>
            <w:tcW w:w="720" w:type="dxa"/>
          </w:tcPr>
          <w:p w14:paraId="090EDD5A">
            <w:pPr>
              <w:pStyle w:val="9"/>
              <w:spacing w:before="8"/>
              <w:rPr>
                <w:rFonts w:ascii="GenSenMaruGothic TW TTF Bold"/>
                <w:b/>
                <w:sz w:val="28"/>
              </w:rPr>
            </w:pPr>
          </w:p>
          <w:p w14:paraId="40E12E76">
            <w:pPr>
              <w:pStyle w:val="9"/>
              <w:spacing w:line="266" w:lineRule="auto"/>
              <w:ind w:left="138" w:right="127"/>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21D8E7A5">
            <w:pPr>
              <w:rPr>
                <w:sz w:val="2"/>
                <w:szCs w:val="2"/>
              </w:rPr>
            </w:pPr>
          </w:p>
        </w:tc>
        <w:tc>
          <w:tcPr>
            <w:tcW w:w="2520" w:type="dxa"/>
            <w:vMerge w:val="continue"/>
            <w:tcBorders>
              <w:top w:val="nil"/>
            </w:tcBorders>
          </w:tcPr>
          <w:p w14:paraId="6479B560">
            <w:pPr>
              <w:rPr>
                <w:sz w:val="2"/>
                <w:szCs w:val="2"/>
              </w:rPr>
            </w:pPr>
          </w:p>
        </w:tc>
        <w:tc>
          <w:tcPr>
            <w:tcW w:w="1620" w:type="dxa"/>
            <w:vMerge w:val="continue"/>
            <w:tcBorders>
              <w:top w:val="nil"/>
            </w:tcBorders>
          </w:tcPr>
          <w:p w14:paraId="5F10513F">
            <w:pPr>
              <w:rPr>
                <w:sz w:val="2"/>
                <w:szCs w:val="2"/>
              </w:rPr>
            </w:pPr>
          </w:p>
        </w:tc>
        <w:tc>
          <w:tcPr>
            <w:tcW w:w="1475" w:type="dxa"/>
            <w:vMerge w:val="continue"/>
            <w:tcBorders>
              <w:top w:val="nil"/>
            </w:tcBorders>
          </w:tcPr>
          <w:p w14:paraId="4EFCF456">
            <w:pPr>
              <w:rPr>
                <w:sz w:val="2"/>
                <w:szCs w:val="2"/>
              </w:rPr>
            </w:pPr>
          </w:p>
        </w:tc>
        <w:tc>
          <w:tcPr>
            <w:tcW w:w="1840" w:type="dxa"/>
            <w:vMerge w:val="continue"/>
            <w:tcBorders>
              <w:top w:val="nil"/>
            </w:tcBorders>
          </w:tcPr>
          <w:p w14:paraId="639FF310">
            <w:pPr>
              <w:rPr>
                <w:sz w:val="2"/>
                <w:szCs w:val="2"/>
              </w:rPr>
            </w:pPr>
          </w:p>
        </w:tc>
        <w:tc>
          <w:tcPr>
            <w:tcW w:w="573" w:type="dxa"/>
          </w:tcPr>
          <w:p w14:paraId="1BD55AB4">
            <w:pPr>
              <w:pStyle w:val="9"/>
              <w:spacing w:before="5"/>
              <w:rPr>
                <w:rFonts w:ascii="GenSenMaruGothic TW TTF Bold"/>
                <w:b/>
                <w:sz w:val="19"/>
              </w:rPr>
            </w:pPr>
          </w:p>
          <w:p w14:paraId="303149BB">
            <w:pPr>
              <w:pStyle w:val="9"/>
              <w:spacing w:line="266" w:lineRule="auto"/>
              <w:ind w:left="176" w:right="163"/>
              <w:jc w:val="both"/>
              <w:rPr>
                <w:rFonts w:hint="eastAsia" w:ascii="黑体" w:eastAsia="黑体"/>
                <w:sz w:val="22"/>
              </w:rPr>
            </w:pPr>
            <w:r>
              <w:rPr>
                <w:rFonts w:hint="eastAsia" w:ascii="黑体" w:eastAsia="黑体"/>
                <w:sz w:val="22"/>
              </w:rPr>
              <w:t>全社会</w:t>
            </w:r>
          </w:p>
        </w:tc>
        <w:tc>
          <w:tcPr>
            <w:tcW w:w="627" w:type="dxa"/>
          </w:tcPr>
          <w:p w14:paraId="43545172">
            <w:pPr>
              <w:pStyle w:val="9"/>
              <w:spacing w:before="172" w:line="266" w:lineRule="auto"/>
              <w:ind w:left="203" w:right="190"/>
              <w:jc w:val="both"/>
              <w:rPr>
                <w:rFonts w:hint="eastAsia" w:ascii="黑体" w:eastAsia="黑体"/>
                <w:sz w:val="22"/>
              </w:rPr>
            </w:pPr>
            <w:r>
              <w:rPr>
                <w:rFonts w:hint="eastAsia" w:ascii="黑体" w:eastAsia="黑体"/>
                <w:sz w:val="22"/>
              </w:rPr>
              <w:t>特定群众</w:t>
            </w:r>
          </w:p>
        </w:tc>
        <w:tc>
          <w:tcPr>
            <w:tcW w:w="505" w:type="dxa"/>
          </w:tcPr>
          <w:p w14:paraId="7FC963A0">
            <w:pPr>
              <w:pStyle w:val="9"/>
              <w:spacing w:before="8"/>
              <w:rPr>
                <w:rFonts w:ascii="GenSenMaruGothic TW TTF Bold"/>
                <w:b/>
                <w:sz w:val="28"/>
              </w:rPr>
            </w:pPr>
          </w:p>
          <w:p w14:paraId="76E5D6AA">
            <w:pPr>
              <w:pStyle w:val="9"/>
              <w:spacing w:line="266" w:lineRule="auto"/>
              <w:ind w:left="140" w:right="131"/>
              <w:rPr>
                <w:rFonts w:hint="eastAsia" w:ascii="黑体" w:eastAsia="黑体"/>
                <w:sz w:val="22"/>
              </w:rPr>
            </w:pPr>
            <w:r>
              <w:rPr>
                <w:rFonts w:hint="eastAsia" w:ascii="黑体" w:eastAsia="黑体"/>
                <w:sz w:val="22"/>
              </w:rPr>
              <w:t>主动</w:t>
            </w:r>
          </w:p>
        </w:tc>
        <w:tc>
          <w:tcPr>
            <w:tcW w:w="644" w:type="dxa"/>
          </w:tcPr>
          <w:p w14:paraId="17F64262">
            <w:pPr>
              <w:pStyle w:val="9"/>
              <w:spacing w:before="16" w:line="266" w:lineRule="auto"/>
              <w:ind w:left="211" w:right="199"/>
              <w:jc w:val="both"/>
              <w:rPr>
                <w:rFonts w:hint="eastAsia" w:ascii="黑体" w:eastAsia="黑体"/>
                <w:sz w:val="22"/>
              </w:rPr>
            </w:pPr>
            <w:r>
              <w:rPr>
                <w:rFonts w:hint="eastAsia" w:ascii="黑体" w:eastAsia="黑体"/>
                <w:sz w:val="22"/>
              </w:rPr>
              <w:t>依申请公</w:t>
            </w:r>
          </w:p>
          <w:p w14:paraId="23DCCBCB">
            <w:pPr>
              <w:pStyle w:val="9"/>
              <w:spacing w:line="272" w:lineRule="exact"/>
              <w:ind w:left="211"/>
              <w:jc w:val="both"/>
              <w:rPr>
                <w:rFonts w:hint="eastAsia" w:ascii="黑体" w:eastAsia="黑体"/>
                <w:sz w:val="22"/>
              </w:rPr>
            </w:pPr>
            <w:r>
              <w:rPr>
                <w:rFonts w:hint="eastAsia" w:ascii="黑体" w:eastAsia="黑体"/>
                <w:w w:val="100"/>
                <w:sz w:val="22"/>
              </w:rPr>
              <w:t>开</w:t>
            </w:r>
          </w:p>
        </w:tc>
        <w:tc>
          <w:tcPr>
            <w:tcW w:w="665" w:type="dxa"/>
          </w:tcPr>
          <w:p w14:paraId="5EA470A7">
            <w:pPr>
              <w:pStyle w:val="9"/>
              <w:spacing w:before="5"/>
              <w:rPr>
                <w:rFonts w:ascii="GenSenMaruGothic TW TTF Bold"/>
                <w:b/>
                <w:sz w:val="19"/>
              </w:rPr>
            </w:pPr>
          </w:p>
          <w:p w14:paraId="0532323D">
            <w:pPr>
              <w:pStyle w:val="9"/>
              <w:ind w:left="112"/>
              <w:rPr>
                <w:rFonts w:hint="eastAsia" w:ascii="黑体" w:eastAsia="黑体"/>
                <w:sz w:val="22"/>
              </w:rPr>
            </w:pPr>
            <w:r>
              <w:rPr>
                <w:rFonts w:hint="eastAsia" w:ascii="黑体" w:eastAsia="黑体"/>
                <w:spacing w:val="-1"/>
                <w:sz w:val="22"/>
              </w:rPr>
              <w:t>乡镇</w:t>
            </w:r>
          </w:p>
          <w:p w14:paraId="1FF9652A">
            <w:pPr>
              <w:pStyle w:val="9"/>
              <w:spacing w:before="30" w:line="266" w:lineRule="auto"/>
              <w:ind w:left="112" w:right="9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69CF66B8">
            <w:pPr>
              <w:pStyle w:val="9"/>
              <w:spacing w:before="5"/>
              <w:rPr>
                <w:rFonts w:ascii="GenSenMaruGothic TW TTF Bold"/>
                <w:b/>
                <w:sz w:val="19"/>
              </w:rPr>
            </w:pPr>
          </w:p>
          <w:p w14:paraId="32C87388">
            <w:pPr>
              <w:pStyle w:val="9"/>
              <w:ind w:left="104" w:right="95"/>
              <w:jc w:val="center"/>
              <w:rPr>
                <w:rFonts w:hint="eastAsia" w:ascii="黑体" w:eastAsia="黑体"/>
                <w:sz w:val="22"/>
              </w:rPr>
            </w:pPr>
            <w:r>
              <w:rPr>
                <w:rFonts w:hint="eastAsia" w:ascii="黑体" w:eastAsia="黑体"/>
                <w:spacing w:val="-1"/>
                <w:sz w:val="22"/>
              </w:rPr>
              <w:t>社区</w:t>
            </w:r>
          </w:p>
          <w:p w14:paraId="66B5CABE">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1881A542">
            <w:pPr>
              <w:pStyle w:val="9"/>
              <w:spacing w:before="31"/>
              <w:ind w:left="9"/>
              <w:jc w:val="center"/>
              <w:rPr>
                <w:rFonts w:hint="eastAsia" w:ascii="黑体" w:eastAsia="黑体"/>
                <w:sz w:val="22"/>
              </w:rPr>
            </w:pPr>
            <w:r>
              <w:rPr>
                <w:rFonts w:hint="eastAsia" w:ascii="黑体" w:eastAsia="黑体"/>
                <w:w w:val="100"/>
                <w:sz w:val="22"/>
              </w:rPr>
              <w:t>）</w:t>
            </w:r>
          </w:p>
        </w:tc>
      </w:tr>
      <w:tr w14:paraId="738DA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9" w:hRule="atLeast"/>
        </w:trPr>
        <w:tc>
          <w:tcPr>
            <w:tcW w:w="455" w:type="dxa"/>
          </w:tcPr>
          <w:p w14:paraId="4BCDD79D">
            <w:pPr>
              <w:pStyle w:val="9"/>
              <w:rPr>
                <w:rFonts w:ascii="GenSenMaruGothic TW TTF Bold"/>
                <w:b/>
                <w:sz w:val="20"/>
              </w:rPr>
            </w:pPr>
          </w:p>
          <w:p w14:paraId="45F16C69">
            <w:pPr>
              <w:pStyle w:val="9"/>
              <w:rPr>
                <w:rFonts w:ascii="GenSenMaruGothic TW TTF Bold"/>
                <w:b/>
                <w:sz w:val="20"/>
              </w:rPr>
            </w:pPr>
          </w:p>
          <w:p w14:paraId="65E7D962">
            <w:pPr>
              <w:pStyle w:val="9"/>
              <w:rPr>
                <w:rFonts w:ascii="GenSenMaruGothic TW TTF Bold"/>
                <w:b/>
                <w:sz w:val="20"/>
              </w:rPr>
            </w:pPr>
          </w:p>
          <w:p w14:paraId="49195F4C">
            <w:pPr>
              <w:pStyle w:val="9"/>
              <w:spacing w:before="12"/>
              <w:rPr>
                <w:rFonts w:ascii="GenSenMaruGothic TW TTF Bold"/>
                <w:b/>
                <w:sz w:val="25"/>
              </w:rPr>
            </w:pPr>
          </w:p>
          <w:p w14:paraId="48C52EBA">
            <w:pPr>
              <w:pStyle w:val="9"/>
              <w:ind w:left="181"/>
              <w:rPr>
                <w:rFonts w:ascii="Times New Roman"/>
                <w:sz w:val="18"/>
              </w:rPr>
            </w:pPr>
            <w:r>
              <w:rPr>
                <w:rFonts w:ascii="Times New Roman"/>
                <w:sz w:val="18"/>
              </w:rPr>
              <w:t>1</w:t>
            </w:r>
          </w:p>
        </w:tc>
        <w:tc>
          <w:tcPr>
            <w:tcW w:w="720" w:type="dxa"/>
          </w:tcPr>
          <w:p w14:paraId="47D01892">
            <w:pPr>
              <w:pStyle w:val="9"/>
              <w:rPr>
                <w:rFonts w:ascii="GenSenMaruGothic TW TTF Bold"/>
                <w:b/>
                <w:sz w:val="18"/>
              </w:rPr>
            </w:pPr>
          </w:p>
          <w:p w14:paraId="4216B45A">
            <w:pPr>
              <w:pStyle w:val="9"/>
              <w:rPr>
                <w:rFonts w:ascii="GenSenMaruGothic TW TTF Bold"/>
                <w:b/>
                <w:sz w:val="18"/>
              </w:rPr>
            </w:pPr>
          </w:p>
          <w:p w14:paraId="4E537252">
            <w:pPr>
              <w:pStyle w:val="9"/>
              <w:spacing w:before="8"/>
              <w:rPr>
                <w:rFonts w:ascii="GenSenMaruGothic TW TTF Bold"/>
                <w:b/>
                <w:sz w:val="21"/>
              </w:rPr>
            </w:pPr>
          </w:p>
          <w:p w14:paraId="3A00DC95">
            <w:pPr>
              <w:pStyle w:val="9"/>
              <w:spacing w:line="324" w:lineRule="auto"/>
              <w:ind w:left="179" w:right="168"/>
              <w:jc w:val="both"/>
              <w:rPr>
                <w:rFonts w:hint="eastAsia" w:ascii="仿宋_GB2312" w:eastAsia="仿宋_GB2312"/>
                <w:sz w:val="18"/>
              </w:rPr>
            </w:pPr>
            <w:r>
              <w:rPr>
                <w:rFonts w:hint="eastAsia" w:ascii="仿宋_GB2312" w:eastAsia="仿宋_GB2312"/>
                <w:sz w:val="18"/>
              </w:rPr>
              <w:t>农业生产发展资金</w:t>
            </w:r>
          </w:p>
        </w:tc>
        <w:tc>
          <w:tcPr>
            <w:tcW w:w="720" w:type="dxa"/>
          </w:tcPr>
          <w:p w14:paraId="44BE2ABA">
            <w:pPr>
              <w:pStyle w:val="9"/>
              <w:rPr>
                <w:rFonts w:ascii="GenSenMaruGothic TW TTF Bold"/>
                <w:b/>
                <w:sz w:val="18"/>
              </w:rPr>
            </w:pPr>
          </w:p>
          <w:p w14:paraId="68552562">
            <w:pPr>
              <w:pStyle w:val="9"/>
              <w:rPr>
                <w:rFonts w:ascii="GenSenMaruGothic TW TTF Bold"/>
                <w:b/>
                <w:sz w:val="18"/>
              </w:rPr>
            </w:pPr>
          </w:p>
          <w:p w14:paraId="16CB7210">
            <w:pPr>
              <w:pStyle w:val="9"/>
              <w:rPr>
                <w:rFonts w:ascii="GenSenMaruGothic TW TTF Bold"/>
                <w:b/>
                <w:sz w:val="18"/>
              </w:rPr>
            </w:pPr>
          </w:p>
          <w:p w14:paraId="76C0B4C5">
            <w:pPr>
              <w:pStyle w:val="9"/>
              <w:spacing w:before="14"/>
              <w:rPr>
                <w:rFonts w:ascii="GenSenMaruGothic TW TTF Bold"/>
                <w:b/>
                <w:sz w:val="21"/>
              </w:rPr>
            </w:pPr>
          </w:p>
          <w:p w14:paraId="14E1284C">
            <w:pPr>
              <w:pStyle w:val="9"/>
              <w:spacing w:line="324" w:lineRule="auto"/>
              <w:ind w:left="107" w:right="240"/>
              <w:rPr>
                <w:rFonts w:hint="eastAsia" w:ascii="仿宋_GB2312" w:eastAsia="仿宋_GB2312"/>
                <w:sz w:val="18"/>
              </w:rPr>
            </w:pPr>
            <w:r>
              <w:rPr>
                <w:rFonts w:hint="eastAsia" w:ascii="仿宋_GB2312" w:eastAsia="仿宋_GB2312"/>
                <w:sz w:val="18"/>
              </w:rPr>
              <w:t>大户补贴</w:t>
            </w:r>
          </w:p>
        </w:tc>
        <w:tc>
          <w:tcPr>
            <w:tcW w:w="2340" w:type="dxa"/>
          </w:tcPr>
          <w:p w14:paraId="583F2DB9">
            <w:pPr>
              <w:pStyle w:val="9"/>
              <w:rPr>
                <w:rFonts w:ascii="GenSenMaruGothic TW TTF Bold"/>
                <w:b/>
                <w:sz w:val="18"/>
              </w:rPr>
            </w:pPr>
          </w:p>
          <w:p w14:paraId="06F61B5C">
            <w:pPr>
              <w:pStyle w:val="9"/>
              <w:spacing w:before="16"/>
              <w:rPr>
                <w:rFonts w:ascii="GenSenMaruGothic TW TTF Bold"/>
                <w:b/>
                <w:sz w:val="11"/>
              </w:rPr>
            </w:pPr>
          </w:p>
          <w:p w14:paraId="2E886A3F">
            <w:pPr>
              <w:pStyle w:val="9"/>
              <w:spacing w:line="324" w:lineRule="auto"/>
              <w:ind w:left="107" w:right="7"/>
              <w:rPr>
                <w:rFonts w:hint="eastAsia" w:ascii="仿宋_GB2312" w:eastAsia="仿宋_GB2312"/>
                <w:sz w:val="18"/>
              </w:rPr>
            </w:pPr>
            <w:r>
              <w:rPr>
                <w:rFonts w:hint="eastAsia" w:ascii="仿宋_GB2312" w:eastAsia="仿宋_GB2312"/>
                <w:spacing w:val="-6"/>
                <w:sz w:val="18"/>
              </w:rPr>
              <w:t>政策依据；申请指南：包括</w:t>
            </w:r>
            <w:r>
              <w:rPr>
                <w:rFonts w:hint="eastAsia" w:ascii="仿宋_GB2312" w:eastAsia="仿宋_GB2312"/>
                <w:spacing w:val="-8"/>
                <w:sz w:val="18"/>
              </w:rPr>
              <w:t>补贴对象、补贴范围、补贴</w:t>
            </w:r>
            <w:r>
              <w:rPr>
                <w:rFonts w:hint="eastAsia" w:ascii="仿宋_GB2312" w:eastAsia="仿宋_GB2312"/>
                <w:spacing w:val="-16"/>
                <w:sz w:val="18"/>
              </w:rPr>
              <w:t>标准、申请程序、申请材料、</w:t>
            </w:r>
            <w:r>
              <w:rPr>
                <w:rFonts w:hint="eastAsia" w:ascii="仿宋_GB2312" w:eastAsia="仿宋_GB2312"/>
                <w:spacing w:val="-6"/>
                <w:sz w:val="18"/>
              </w:rPr>
              <w:t>咨询电话、受理单位、办理</w:t>
            </w:r>
            <w:r>
              <w:rPr>
                <w:rFonts w:hint="eastAsia" w:ascii="仿宋_GB2312" w:eastAsia="仿宋_GB2312"/>
                <w:spacing w:val="-8"/>
                <w:sz w:val="18"/>
              </w:rPr>
              <w:t>时限、联系方式等；补贴结</w:t>
            </w:r>
            <w:r>
              <w:rPr>
                <w:rFonts w:hint="eastAsia" w:ascii="仿宋_GB2312" w:eastAsia="仿宋_GB2312"/>
                <w:spacing w:val="-7"/>
                <w:sz w:val="18"/>
              </w:rPr>
              <w:t>果；监督渠道：包括举报电话、地址等。</w:t>
            </w:r>
          </w:p>
        </w:tc>
        <w:tc>
          <w:tcPr>
            <w:tcW w:w="2520" w:type="dxa"/>
          </w:tcPr>
          <w:p w14:paraId="76DC3D9F">
            <w:pPr>
              <w:pStyle w:val="9"/>
              <w:spacing w:before="42" w:line="324" w:lineRule="auto"/>
              <w:ind w:left="107" w:right="96"/>
              <w:rPr>
                <w:rFonts w:hint="eastAsia" w:ascii="仿宋_GB2312" w:eastAsia="仿宋_GB2312"/>
                <w:sz w:val="18"/>
              </w:rPr>
            </w:pPr>
            <w:r>
              <w:rPr>
                <w:rFonts w:hint="eastAsia" w:ascii="仿宋_GB2312" w:eastAsia="仿宋_GB2312"/>
                <w:spacing w:val="-5"/>
                <w:sz w:val="18"/>
              </w:rPr>
              <w:t>《中共中央办公厅、国务院办</w:t>
            </w:r>
            <w:r>
              <w:rPr>
                <w:rFonts w:hint="eastAsia" w:ascii="仿宋_GB2312" w:eastAsia="仿宋_GB2312"/>
                <w:sz w:val="18"/>
              </w:rPr>
              <w:t>公厅关于引导农村土地经营权有序流转发展农业适度规</w:t>
            </w:r>
            <w:r>
              <w:rPr>
                <w:rFonts w:hint="eastAsia" w:ascii="仿宋_GB2312" w:eastAsia="仿宋_GB2312"/>
                <w:spacing w:val="-6"/>
                <w:sz w:val="18"/>
              </w:rPr>
              <w:t>模经营的意见》、《国务院办</w:t>
            </w:r>
            <w:r>
              <w:rPr>
                <w:rFonts w:hint="eastAsia" w:ascii="仿宋_GB2312" w:eastAsia="仿宋_GB2312"/>
                <w:sz w:val="18"/>
              </w:rPr>
              <w:t>公厅关于支持返乡下乡人员创业创新促进农村一二三产</w:t>
            </w:r>
            <w:r>
              <w:rPr>
                <w:rFonts w:hint="eastAsia" w:ascii="仿宋_GB2312" w:eastAsia="仿宋_GB2312"/>
                <w:spacing w:val="-4"/>
                <w:sz w:val="18"/>
              </w:rPr>
              <w:t>业融合发展的意见》</w:t>
            </w:r>
            <w:r>
              <w:rPr>
                <w:rFonts w:hint="eastAsia" w:ascii="仿宋_GB2312" w:eastAsia="仿宋_GB2312"/>
                <w:sz w:val="18"/>
              </w:rPr>
              <w:t>（</w:t>
            </w:r>
            <w:r>
              <w:rPr>
                <w:rFonts w:hint="eastAsia" w:ascii="仿宋_GB2312" w:eastAsia="仿宋_GB2312"/>
                <w:spacing w:val="-6"/>
                <w:sz w:val="18"/>
              </w:rPr>
              <w:t>国办发</w:t>
            </w:r>
          </w:p>
          <w:p w14:paraId="24E38F40">
            <w:pPr>
              <w:pStyle w:val="9"/>
              <w:spacing w:before="4" w:line="324" w:lineRule="auto"/>
              <w:ind w:left="107" w:right="17"/>
              <w:rPr>
                <w:rFonts w:hint="eastAsia" w:ascii="仿宋_GB2312" w:eastAsia="仿宋_GB2312"/>
                <w:sz w:val="18"/>
              </w:rPr>
            </w:pPr>
            <w:r>
              <w:rPr>
                <w:rFonts w:hint="eastAsia" w:ascii="仿宋_GB2312" w:eastAsia="仿宋_GB2312"/>
                <w:sz w:val="18"/>
              </w:rPr>
              <w:t>〔</w:t>
            </w:r>
            <w:r>
              <w:rPr>
                <w:rFonts w:ascii="Times New Roman" w:eastAsia="Times New Roman"/>
                <w:sz w:val="18"/>
              </w:rPr>
              <w:t>2016</w:t>
            </w:r>
            <w:r>
              <w:rPr>
                <w:rFonts w:hint="eastAsia" w:ascii="仿宋_GB2312" w:eastAsia="仿宋_GB2312"/>
                <w:sz w:val="18"/>
              </w:rPr>
              <w:t>〕</w:t>
            </w:r>
            <w:r>
              <w:rPr>
                <w:rFonts w:ascii="Times New Roman" w:eastAsia="Times New Roman"/>
                <w:sz w:val="18"/>
              </w:rPr>
              <w:t xml:space="preserve">84 </w:t>
            </w:r>
            <w:r>
              <w:rPr>
                <w:rFonts w:hint="eastAsia" w:ascii="仿宋_GB2312" w:eastAsia="仿宋_GB2312"/>
                <w:sz w:val="18"/>
              </w:rPr>
              <w:t>号）、《农业生产发展资金管理办法》（财农</w:t>
            </w:r>
          </w:p>
          <w:p w14:paraId="0C542E35">
            <w:pPr>
              <w:pStyle w:val="9"/>
              <w:spacing w:before="1"/>
              <w:ind w:left="107"/>
              <w:rPr>
                <w:rFonts w:hint="eastAsia" w:ascii="仿宋_GB2312" w:eastAsia="仿宋_GB2312"/>
                <w:sz w:val="18"/>
              </w:rPr>
            </w:pPr>
            <w:r>
              <w:rPr>
                <w:rFonts w:hint="eastAsia" w:ascii="仿宋_GB2312" w:eastAsia="仿宋_GB2312"/>
                <w:sz w:val="18"/>
              </w:rPr>
              <w:t>〔</w:t>
            </w:r>
            <w:r>
              <w:rPr>
                <w:rFonts w:ascii="Times New Roman" w:eastAsia="Times New Roman"/>
                <w:sz w:val="18"/>
              </w:rPr>
              <w:t>2017</w:t>
            </w:r>
            <w:r>
              <w:rPr>
                <w:rFonts w:hint="eastAsia" w:ascii="仿宋_GB2312" w:eastAsia="仿宋_GB2312"/>
                <w:sz w:val="18"/>
              </w:rPr>
              <w:t>〕</w:t>
            </w:r>
            <w:r>
              <w:rPr>
                <w:rFonts w:ascii="Times New Roman" w:eastAsia="Times New Roman"/>
                <w:sz w:val="18"/>
              </w:rPr>
              <w:t xml:space="preserve">41 </w:t>
            </w:r>
            <w:r>
              <w:rPr>
                <w:rFonts w:hint="eastAsia" w:ascii="仿宋_GB2312" w:eastAsia="仿宋_GB2312"/>
                <w:sz w:val="18"/>
              </w:rPr>
              <w:t>号）</w:t>
            </w:r>
          </w:p>
        </w:tc>
        <w:tc>
          <w:tcPr>
            <w:tcW w:w="1620" w:type="dxa"/>
          </w:tcPr>
          <w:p w14:paraId="7161F834">
            <w:pPr>
              <w:pStyle w:val="9"/>
              <w:rPr>
                <w:rFonts w:ascii="GenSenMaruGothic TW TTF Bold"/>
                <w:b/>
                <w:sz w:val="18"/>
              </w:rPr>
            </w:pPr>
          </w:p>
          <w:p w14:paraId="7A20F6F5">
            <w:pPr>
              <w:pStyle w:val="9"/>
              <w:spacing w:before="2"/>
              <w:rPr>
                <w:rFonts w:ascii="GenSenMaruGothic TW TTF Bold"/>
                <w:b/>
                <w:sz w:val="21"/>
              </w:rPr>
            </w:pPr>
          </w:p>
          <w:p w14:paraId="7D90D984">
            <w:pPr>
              <w:pStyle w:val="9"/>
              <w:spacing w:line="324" w:lineRule="auto"/>
              <w:ind w:left="107" w:right="60"/>
              <w:rPr>
                <w:rFonts w:hint="eastAsia" w:ascii="仿宋_GB2312" w:eastAsia="仿宋_GB2312"/>
                <w:sz w:val="18"/>
              </w:rPr>
            </w:pPr>
            <w:r>
              <w:rPr>
                <w:rFonts w:hint="eastAsia" w:ascii="仿宋_GB2312" w:eastAsia="仿宋_GB2312"/>
                <w:sz w:val="18"/>
              </w:rPr>
              <w:t xml:space="preserve">信息形成或者变 </w:t>
            </w:r>
            <w:r>
              <w:rPr>
                <w:rFonts w:hint="eastAsia" w:ascii="仿宋_GB2312" w:eastAsia="仿宋_GB2312"/>
                <w:spacing w:val="-9"/>
                <w:sz w:val="18"/>
              </w:rPr>
              <w:t xml:space="preserve">更之日起 </w:t>
            </w:r>
            <w:r>
              <w:rPr>
                <w:rFonts w:ascii="Times New Roman" w:eastAsia="Times New Roman"/>
                <w:sz w:val="18"/>
              </w:rPr>
              <w:t>20</w:t>
            </w:r>
            <w:r>
              <w:rPr>
                <w:rFonts w:ascii="Times New Roman" w:eastAsia="Times New Roman"/>
                <w:spacing w:val="-3"/>
                <w:sz w:val="18"/>
              </w:rPr>
              <w:t xml:space="preserve"> </w:t>
            </w:r>
            <w:r>
              <w:rPr>
                <w:rFonts w:hint="eastAsia" w:ascii="仿宋_GB2312" w:eastAsia="仿宋_GB2312"/>
                <w:sz w:val="18"/>
              </w:rPr>
              <w:t>个工</w:t>
            </w:r>
            <w:r>
              <w:rPr>
                <w:rFonts w:hint="eastAsia" w:ascii="仿宋_GB2312" w:eastAsia="仿宋_GB2312"/>
                <w:spacing w:val="-6"/>
                <w:sz w:val="18"/>
              </w:rPr>
              <w:t xml:space="preserve">作日内。法律、法规对政府信息公 开的期限另有规 </w:t>
            </w:r>
            <w:r>
              <w:rPr>
                <w:rFonts w:hint="eastAsia" w:ascii="仿宋_GB2312" w:eastAsia="仿宋_GB2312"/>
                <w:spacing w:val="-8"/>
                <w:sz w:val="18"/>
              </w:rPr>
              <w:t>定的，从其规定。</w:t>
            </w:r>
          </w:p>
        </w:tc>
        <w:tc>
          <w:tcPr>
            <w:tcW w:w="1475" w:type="dxa"/>
          </w:tcPr>
          <w:p w14:paraId="2A37CDA4">
            <w:pPr>
              <w:pStyle w:val="9"/>
              <w:rPr>
                <w:rFonts w:ascii="GenSenMaruGothic TW TTF Bold"/>
                <w:b/>
                <w:sz w:val="18"/>
              </w:rPr>
            </w:pPr>
          </w:p>
          <w:p w14:paraId="2774A90E">
            <w:pPr>
              <w:pStyle w:val="9"/>
              <w:rPr>
                <w:rFonts w:ascii="GenSenMaruGothic TW TTF Bold"/>
                <w:b/>
                <w:sz w:val="18"/>
              </w:rPr>
            </w:pPr>
          </w:p>
          <w:p w14:paraId="2E61D6AF">
            <w:pPr>
              <w:pStyle w:val="9"/>
              <w:rPr>
                <w:rFonts w:ascii="GenSenMaruGothic TW TTF Bold"/>
                <w:b/>
                <w:sz w:val="18"/>
              </w:rPr>
            </w:pPr>
          </w:p>
          <w:p w14:paraId="347C9601">
            <w:pPr>
              <w:pStyle w:val="9"/>
              <w:spacing w:before="14"/>
              <w:rPr>
                <w:rFonts w:ascii="GenSenMaruGothic TW TTF Bold"/>
                <w:b/>
                <w:sz w:val="21"/>
              </w:rPr>
            </w:pPr>
          </w:p>
          <w:p w14:paraId="5B62C431">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08E85688">
            <w:pPr>
              <w:pStyle w:val="9"/>
              <w:rPr>
                <w:rFonts w:ascii="GenSenMaruGothic TW TTF Bold"/>
                <w:b/>
                <w:sz w:val="18"/>
              </w:rPr>
            </w:pPr>
          </w:p>
          <w:p w14:paraId="45C4753A">
            <w:pPr>
              <w:pStyle w:val="9"/>
              <w:rPr>
                <w:rFonts w:ascii="GenSenMaruGothic TW TTF Bold"/>
                <w:b/>
                <w:sz w:val="18"/>
              </w:rPr>
            </w:pPr>
          </w:p>
          <w:p w14:paraId="5F9DA4D2">
            <w:pPr>
              <w:pStyle w:val="9"/>
              <w:spacing w:before="8"/>
              <w:rPr>
                <w:rFonts w:ascii="GenSenMaruGothic TW TTF Bold"/>
                <w:b/>
                <w:sz w:val="21"/>
              </w:rPr>
            </w:pPr>
          </w:p>
          <w:p w14:paraId="04A0779E">
            <w:pPr>
              <w:pStyle w:val="9"/>
              <w:numPr>
                <w:ilvl w:val="0"/>
                <w:numId w:val="83"/>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05832379">
            <w:pPr>
              <w:pStyle w:val="9"/>
              <w:numPr>
                <w:ilvl w:val="0"/>
                <w:numId w:val="83"/>
              </w:numPr>
              <w:tabs>
                <w:tab w:val="left" w:pos="290"/>
              </w:tabs>
              <w:spacing w:before="82"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街道农业农村办</w:t>
            </w:r>
          </w:p>
          <w:p w14:paraId="64F36A2E">
            <w:pPr>
              <w:pStyle w:val="9"/>
              <w:numPr>
                <w:ilvl w:val="0"/>
                <w:numId w:val="83"/>
              </w:numPr>
              <w:tabs>
                <w:tab w:val="left" w:pos="290"/>
              </w:tabs>
              <w:spacing w:before="81"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z w:val="18"/>
              </w:rPr>
              <w:t>街道、社区（村</w:t>
            </w:r>
            <w:r>
              <w:rPr>
                <w:rFonts w:hint="eastAsia" w:ascii="仿宋_GB2312" w:hAnsi="仿宋_GB2312" w:eastAsia="仿宋_GB2312"/>
                <w:spacing w:val="-17"/>
                <w:sz w:val="18"/>
              </w:rPr>
              <w:t xml:space="preserve">） </w:t>
            </w:r>
            <w:r>
              <w:rPr>
                <w:rFonts w:hint="eastAsia" w:ascii="仿宋_GB2312" w:hAnsi="仿宋_GB2312" w:eastAsia="仿宋_GB2312"/>
                <w:sz w:val="18"/>
              </w:rPr>
              <w:t>政务公开公示栏</w:t>
            </w:r>
          </w:p>
        </w:tc>
        <w:tc>
          <w:tcPr>
            <w:tcW w:w="573" w:type="dxa"/>
          </w:tcPr>
          <w:p w14:paraId="6B35AE26">
            <w:pPr>
              <w:pStyle w:val="9"/>
              <w:rPr>
                <w:rFonts w:ascii="GenSenMaruGothic TW TTF Bold"/>
                <w:b/>
                <w:sz w:val="30"/>
              </w:rPr>
            </w:pPr>
          </w:p>
          <w:p w14:paraId="13D55556">
            <w:pPr>
              <w:pStyle w:val="9"/>
              <w:rPr>
                <w:rFonts w:ascii="GenSenMaruGothic TW TTF Bold"/>
                <w:b/>
                <w:sz w:val="30"/>
              </w:rPr>
            </w:pPr>
          </w:p>
          <w:p w14:paraId="4A1D9F04">
            <w:pPr>
              <w:pStyle w:val="9"/>
              <w:spacing w:before="8"/>
              <w:rPr>
                <w:rFonts w:ascii="GenSenMaruGothic TW TTF Bold"/>
                <w:b/>
                <w:sz w:val="20"/>
              </w:rPr>
            </w:pPr>
          </w:p>
          <w:p w14:paraId="7150AA9E">
            <w:pPr>
              <w:pStyle w:val="9"/>
              <w:spacing w:before="1"/>
              <w:ind w:right="125"/>
              <w:jc w:val="right"/>
              <w:rPr>
                <w:rFonts w:ascii="仿宋" w:hAnsi="仿宋"/>
                <w:sz w:val="30"/>
              </w:rPr>
            </w:pPr>
            <w:r>
              <w:rPr>
                <w:rFonts w:ascii="仿宋" w:hAnsi="仿宋"/>
                <w:sz w:val="30"/>
              </w:rPr>
              <w:t>√</w:t>
            </w:r>
          </w:p>
        </w:tc>
        <w:tc>
          <w:tcPr>
            <w:tcW w:w="627" w:type="dxa"/>
          </w:tcPr>
          <w:p w14:paraId="3C745E64">
            <w:pPr>
              <w:pStyle w:val="9"/>
              <w:rPr>
                <w:rFonts w:ascii="Times New Roman"/>
                <w:sz w:val="18"/>
              </w:rPr>
            </w:pPr>
          </w:p>
        </w:tc>
        <w:tc>
          <w:tcPr>
            <w:tcW w:w="505" w:type="dxa"/>
          </w:tcPr>
          <w:p w14:paraId="508F1B0E">
            <w:pPr>
              <w:pStyle w:val="9"/>
              <w:rPr>
                <w:rFonts w:ascii="GenSenMaruGothic TW TTF Bold"/>
                <w:b/>
                <w:sz w:val="30"/>
              </w:rPr>
            </w:pPr>
          </w:p>
          <w:p w14:paraId="03036EFF">
            <w:pPr>
              <w:pStyle w:val="9"/>
              <w:rPr>
                <w:rFonts w:ascii="GenSenMaruGothic TW TTF Bold"/>
                <w:b/>
                <w:sz w:val="30"/>
              </w:rPr>
            </w:pPr>
          </w:p>
          <w:p w14:paraId="1182B022">
            <w:pPr>
              <w:pStyle w:val="9"/>
              <w:spacing w:before="8"/>
              <w:rPr>
                <w:rFonts w:ascii="GenSenMaruGothic TW TTF Bold"/>
                <w:b/>
                <w:sz w:val="20"/>
              </w:rPr>
            </w:pPr>
          </w:p>
          <w:p w14:paraId="78680895">
            <w:pPr>
              <w:pStyle w:val="9"/>
              <w:spacing w:before="1"/>
              <w:ind w:left="19"/>
              <w:jc w:val="center"/>
              <w:rPr>
                <w:rFonts w:ascii="仿宋" w:hAnsi="仿宋"/>
                <w:sz w:val="30"/>
              </w:rPr>
            </w:pPr>
            <w:r>
              <w:rPr>
                <w:rFonts w:ascii="仿宋" w:hAnsi="仿宋"/>
                <w:sz w:val="30"/>
              </w:rPr>
              <w:t>√</w:t>
            </w:r>
          </w:p>
        </w:tc>
        <w:tc>
          <w:tcPr>
            <w:tcW w:w="644" w:type="dxa"/>
          </w:tcPr>
          <w:p w14:paraId="4267E51E">
            <w:pPr>
              <w:pStyle w:val="9"/>
              <w:rPr>
                <w:rFonts w:ascii="Times New Roman"/>
                <w:sz w:val="18"/>
              </w:rPr>
            </w:pPr>
          </w:p>
        </w:tc>
        <w:tc>
          <w:tcPr>
            <w:tcW w:w="665" w:type="dxa"/>
          </w:tcPr>
          <w:p w14:paraId="2496E13C">
            <w:pPr>
              <w:pStyle w:val="9"/>
              <w:rPr>
                <w:rFonts w:ascii="GenSenMaruGothic TW TTF Bold"/>
                <w:b/>
                <w:sz w:val="30"/>
              </w:rPr>
            </w:pPr>
          </w:p>
          <w:p w14:paraId="1B0F93E9">
            <w:pPr>
              <w:pStyle w:val="9"/>
              <w:rPr>
                <w:rFonts w:ascii="GenSenMaruGothic TW TTF Bold"/>
                <w:b/>
                <w:sz w:val="30"/>
              </w:rPr>
            </w:pPr>
          </w:p>
          <w:p w14:paraId="433A981D">
            <w:pPr>
              <w:pStyle w:val="9"/>
              <w:spacing w:before="8"/>
              <w:rPr>
                <w:rFonts w:ascii="GenSenMaruGothic TW TTF Bold"/>
                <w:b/>
                <w:sz w:val="20"/>
              </w:rPr>
            </w:pPr>
          </w:p>
          <w:p w14:paraId="074E9C16">
            <w:pPr>
              <w:pStyle w:val="9"/>
              <w:spacing w:before="1"/>
              <w:ind w:left="9"/>
              <w:jc w:val="center"/>
              <w:rPr>
                <w:rFonts w:ascii="仿宋" w:hAnsi="仿宋"/>
                <w:sz w:val="30"/>
              </w:rPr>
            </w:pPr>
            <w:r>
              <w:rPr>
                <w:rFonts w:ascii="仿宋" w:hAnsi="仿宋"/>
                <w:sz w:val="30"/>
              </w:rPr>
              <w:t>√</w:t>
            </w:r>
          </w:p>
        </w:tc>
        <w:tc>
          <w:tcPr>
            <w:tcW w:w="691" w:type="dxa"/>
          </w:tcPr>
          <w:p w14:paraId="70B0C4DF">
            <w:pPr>
              <w:pStyle w:val="9"/>
              <w:rPr>
                <w:rFonts w:ascii="GenSenMaruGothic TW TTF Bold"/>
                <w:b/>
                <w:sz w:val="30"/>
              </w:rPr>
            </w:pPr>
          </w:p>
          <w:p w14:paraId="43D05A7D">
            <w:pPr>
              <w:pStyle w:val="9"/>
              <w:rPr>
                <w:rFonts w:ascii="GenSenMaruGothic TW TTF Bold"/>
                <w:b/>
                <w:sz w:val="30"/>
              </w:rPr>
            </w:pPr>
          </w:p>
          <w:p w14:paraId="3492BC69">
            <w:pPr>
              <w:pStyle w:val="9"/>
              <w:spacing w:before="8"/>
              <w:rPr>
                <w:rFonts w:ascii="GenSenMaruGothic TW TTF Bold"/>
                <w:b/>
                <w:sz w:val="20"/>
              </w:rPr>
            </w:pPr>
          </w:p>
          <w:p w14:paraId="17432E3A">
            <w:pPr>
              <w:pStyle w:val="9"/>
              <w:spacing w:before="1"/>
              <w:ind w:left="6"/>
              <w:jc w:val="center"/>
              <w:rPr>
                <w:rFonts w:ascii="仿宋" w:hAnsi="仿宋"/>
                <w:sz w:val="30"/>
              </w:rPr>
            </w:pPr>
            <w:r>
              <w:rPr>
                <w:rFonts w:ascii="仿宋" w:hAnsi="仿宋"/>
                <w:sz w:val="30"/>
              </w:rPr>
              <w:t>√</w:t>
            </w:r>
          </w:p>
        </w:tc>
      </w:tr>
      <w:tr w14:paraId="18D6D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2" w:hRule="atLeast"/>
        </w:trPr>
        <w:tc>
          <w:tcPr>
            <w:tcW w:w="455" w:type="dxa"/>
          </w:tcPr>
          <w:p w14:paraId="47D9E24A">
            <w:pPr>
              <w:pStyle w:val="9"/>
              <w:rPr>
                <w:rFonts w:ascii="GenSenMaruGothic TW TTF Bold"/>
                <w:b/>
                <w:sz w:val="20"/>
              </w:rPr>
            </w:pPr>
          </w:p>
          <w:p w14:paraId="0AA3FBA3">
            <w:pPr>
              <w:pStyle w:val="9"/>
              <w:rPr>
                <w:rFonts w:ascii="GenSenMaruGothic TW TTF Bold"/>
                <w:b/>
                <w:sz w:val="20"/>
              </w:rPr>
            </w:pPr>
          </w:p>
          <w:p w14:paraId="556947BB">
            <w:pPr>
              <w:pStyle w:val="9"/>
              <w:rPr>
                <w:rFonts w:ascii="GenSenMaruGothic TW TTF Bold"/>
                <w:b/>
                <w:sz w:val="18"/>
              </w:rPr>
            </w:pPr>
          </w:p>
          <w:p w14:paraId="0DA185E4">
            <w:pPr>
              <w:pStyle w:val="9"/>
              <w:spacing w:before="1"/>
              <w:ind w:left="181"/>
              <w:rPr>
                <w:rFonts w:ascii="Times New Roman"/>
                <w:sz w:val="18"/>
              </w:rPr>
            </w:pPr>
            <w:r>
              <w:rPr>
                <w:rFonts w:ascii="Times New Roman"/>
                <w:sz w:val="18"/>
              </w:rPr>
              <w:t>2</w:t>
            </w:r>
          </w:p>
        </w:tc>
        <w:tc>
          <w:tcPr>
            <w:tcW w:w="720" w:type="dxa"/>
          </w:tcPr>
          <w:p w14:paraId="13E2D0A2">
            <w:pPr>
              <w:pStyle w:val="9"/>
              <w:rPr>
                <w:rFonts w:ascii="GenSenMaruGothic TW TTF Bold"/>
                <w:b/>
                <w:sz w:val="18"/>
              </w:rPr>
            </w:pPr>
          </w:p>
          <w:p w14:paraId="36ABE3A6">
            <w:pPr>
              <w:pStyle w:val="9"/>
              <w:spacing w:before="16"/>
              <w:rPr>
                <w:rFonts w:ascii="GenSenMaruGothic TW TTF Bold"/>
                <w:b/>
                <w:sz w:val="11"/>
              </w:rPr>
            </w:pPr>
          </w:p>
          <w:p w14:paraId="4D892637">
            <w:pPr>
              <w:pStyle w:val="9"/>
              <w:spacing w:line="324" w:lineRule="auto"/>
              <w:ind w:left="179" w:right="168"/>
              <w:jc w:val="both"/>
              <w:rPr>
                <w:rFonts w:hint="eastAsia" w:ascii="仿宋_GB2312" w:eastAsia="仿宋_GB2312"/>
                <w:sz w:val="18"/>
              </w:rPr>
            </w:pPr>
            <w:r>
              <w:rPr>
                <w:rFonts w:hint="eastAsia" w:ascii="仿宋_GB2312" w:eastAsia="仿宋_GB2312"/>
                <w:sz w:val="18"/>
              </w:rPr>
              <w:t>农业生产发展资金</w:t>
            </w:r>
          </w:p>
        </w:tc>
        <w:tc>
          <w:tcPr>
            <w:tcW w:w="720" w:type="dxa"/>
          </w:tcPr>
          <w:p w14:paraId="5F24F9DD">
            <w:pPr>
              <w:pStyle w:val="9"/>
              <w:rPr>
                <w:rFonts w:ascii="GenSenMaruGothic TW TTF Bold"/>
                <w:b/>
                <w:sz w:val="18"/>
              </w:rPr>
            </w:pPr>
          </w:p>
          <w:p w14:paraId="44AA2DAA">
            <w:pPr>
              <w:pStyle w:val="9"/>
              <w:spacing w:before="16"/>
              <w:rPr>
                <w:rFonts w:ascii="GenSenMaruGothic TW TTF Bold"/>
                <w:b/>
                <w:sz w:val="11"/>
              </w:rPr>
            </w:pPr>
          </w:p>
          <w:p w14:paraId="337EDB22">
            <w:pPr>
              <w:pStyle w:val="9"/>
              <w:spacing w:line="324" w:lineRule="auto"/>
              <w:ind w:left="179" w:right="168"/>
              <w:jc w:val="both"/>
              <w:rPr>
                <w:rFonts w:hint="eastAsia" w:ascii="仿宋_GB2312" w:eastAsia="仿宋_GB2312"/>
                <w:sz w:val="18"/>
              </w:rPr>
            </w:pPr>
            <w:r>
              <w:rPr>
                <w:rFonts w:hint="eastAsia" w:ascii="仿宋_GB2312" w:eastAsia="仿宋_GB2312"/>
                <w:sz w:val="18"/>
              </w:rPr>
              <w:t>耕地地力保护补贴</w:t>
            </w:r>
          </w:p>
        </w:tc>
        <w:tc>
          <w:tcPr>
            <w:tcW w:w="2340" w:type="dxa"/>
          </w:tcPr>
          <w:p w14:paraId="1B06A3E9">
            <w:pPr>
              <w:pStyle w:val="9"/>
              <w:spacing w:before="10"/>
              <w:rPr>
                <w:rFonts w:ascii="GenSenMaruGothic TW TTF Bold"/>
                <w:b/>
                <w:sz w:val="11"/>
              </w:rPr>
            </w:pPr>
          </w:p>
          <w:p w14:paraId="19A72FCC">
            <w:pPr>
              <w:pStyle w:val="9"/>
              <w:spacing w:line="324" w:lineRule="auto"/>
              <w:ind w:left="107" w:right="7"/>
              <w:rPr>
                <w:rFonts w:hint="eastAsia" w:ascii="仿宋_GB2312" w:eastAsia="仿宋_GB2312"/>
                <w:sz w:val="18"/>
              </w:rPr>
            </w:pPr>
            <w:r>
              <w:rPr>
                <w:rFonts w:hint="eastAsia" w:ascii="仿宋_GB2312" w:eastAsia="仿宋_GB2312"/>
                <w:spacing w:val="-5"/>
                <w:sz w:val="18"/>
              </w:rPr>
              <w:t>办事指南相关信息</w:t>
            </w:r>
            <w:r>
              <w:rPr>
                <w:rFonts w:hint="eastAsia" w:ascii="仿宋_GB2312" w:eastAsia="仿宋_GB2312"/>
                <w:sz w:val="18"/>
              </w:rPr>
              <w:t>（含事项</w:t>
            </w:r>
            <w:r>
              <w:rPr>
                <w:rFonts w:hint="eastAsia" w:ascii="仿宋_GB2312" w:eastAsia="仿宋_GB2312"/>
                <w:spacing w:val="-14"/>
                <w:sz w:val="18"/>
              </w:rPr>
              <w:t>名称、事项类型、设定依据、</w:t>
            </w:r>
            <w:r>
              <w:rPr>
                <w:rFonts w:hint="eastAsia" w:ascii="仿宋_GB2312" w:eastAsia="仿宋_GB2312"/>
                <w:spacing w:val="-6"/>
                <w:sz w:val="18"/>
              </w:rPr>
              <w:t>受理范围、受理条件、办理</w:t>
            </w:r>
            <w:r>
              <w:rPr>
                <w:rFonts w:hint="eastAsia" w:ascii="仿宋_GB2312" w:eastAsia="仿宋_GB2312"/>
                <w:spacing w:val="-15"/>
                <w:sz w:val="18"/>
              </w:rPr>
              <w:t>流程、承诺时限、办理时间、</w:t>
            </w:r>
            <w:r>
              <w:rPr>
                <w:rFonts w:hint="eastAsia" w:ascii="仿宋_GB2312" w:eastAsia="仿宋_GB2312"/>
                <w:spacing w:val="-6"/>
                <w:sz w:val="18"/>
              </w:rPr>
              <w:t>办理地点、申请材料、咨询监督方式等）</w:t>
            </w:r>
          </w:p>
        </w:tc>
        <w:tc>
          <w:tcPr>
            <w:tcW w:w="2520" w:type="dxa"/>
          </w:tcPr>
          <w:p w14:paraId="0930A98B">
            <w:pPr>
              <w:pStyle w:val="9"/>
              <w:spacing w:before="41" w:line="324" w:lineRule="auto"/>
              <w:ind w:left="107" w:right="96"/>
              <w:rPr>
                <w:rFonts w:hint="eastAsia" w:ascii="仿宋_GB2312" w:hAnsi="仿宋_GB2312" w:eastAsia="仿宋_GB2312"/>
                <w:sz w:val="18"/>
              </w:rPr>
            </w:pPr>
            <w:r>
              <w:rPr>
                <w:rFonts w:hint="eastAsia" w:ascii="仿宋_GB2312" w:hAnsi="仿宋_GB2312" w:eastAsia="仿宋_GB2312"/>
                <w:sz w:val="18"/>
              </w:rPr>
              <w:t>《</w:t>
            </w:r>
            <w:r>
              <w:rPr>
                <w:rFonts w:ascii="Times New Roman" w:hAnsi="Times New Roman" w:eastAsia="Times New Roman"/>
                <w:sz w:val="18"/>
              </w:rPr>
              <w:t xml:space="preserve">2023 </w:t>
            </w:r>
            <w:r>
              <w:rPr>
                <w:rFonts w:hint="eastAsia" w:ascii="仿宋_GB2312" w:hAnsi="仿宋_GB2312" w:eastAsia="仿宋_GB2312"/>
                <w:sz w:val="18"/>
              </w:rPr>
              <w:t>年浏阳市耕地地力保</w:t>
            </w:r>
            <w:r>
              <w:rPr>
                <w:rFonts w:hint="eastAsia" w:ascii="仿宋_GB2312" w:hAnsi="仿宋_GB2312" w:eastAsia="仿宋_GB2312"/>
                <w:spacing w:val="-4"/>
                <w:sz w:val="18"/>
              </w:rPr>
              <w:t>护补贴工作实施方案》、</w:t>
            </w:r>
            <w:r>
              <w:rPr>
                <w:rFonts w:ascii="Times New Roman" w:hAnsi="Times New Roman" w:eastAsia="Times New Roman"/>
                <w:spacing w:val="-6"/>
                <w:sz w:val="18"/>
              </w:rPr>
              <w:t xml:space="preserve">2023 </w:t>
            </w:r>
            <w:r>
              <w:rPr>
                <w:rFonts w:hint="eastAsia" w:ascii="仿宋_GB2312" w:hAnsi="仿宋_GB2312" w:eastAsia="仿宋_GB2312"/>
                <w:sz w:val="18"/>
              </w:rPr>
              <w:t>年浏阳市耕地地力保护补贴</w:t>
            </w:r>
            <w:r>
              <w:rPr>
                <w:rFonts w:hint="eastAsia" w:ascii="仿宋_GB2312" w:hAnsi="仿宋_GB2312" w:eastAsia="仿宋_GB2312"/>
                <w:spacing w:val="-28"/>
                <w:sz w:val="18"/>
              </w:rPr>
              <w:t>指南、</w:t>
            </w:r>
            <w:r>
              <w:rPr>
                <w:rFonts w:ascii="Times New Roman" w:hAnsi="Times New Roman" w:eastAsia="Times New Roman"/>
                <w:sz w:val="18"/>
              </w:rPr>
              <w:t xml:space="preserve">2023 </w:t>
            </w:r>
            <w:r>
              <w:rPr>
                <w:rFonts w:hint="eastAsia" w:ascii="仿宋_GB2312" w:hAnsi="仿宋_GB2312" w:eastAsia="仿宋_GB2312"/>
                <w:spacing w:val="-2"/>
                <w:sz w:val="18"/>
              </w:rPr>
              <w:t>年关于做好湖南省</w:t>
            </w:r>
            <w:r>
              <w:rPr>
                <w:rFonts w:hint="eastAsia" w:ascii="仿宋_GB2312" w:hAnsi="仿宋_GB2312" w:eastAsia="仿宋_GB2312"/>
                <w:spacing w:val="-5"/>
                <w:sz w:val="18"/>
              </w:rPr>
              <w:t>惠民惠农财政补贴资金“一卡</w:t>
            </w:r>
            <w:r>
              <w:rPr>
                <w:rFonts w:hint="eastAsia" w:ascii="仿宋_GB2312" w:hAnsi="仿宋_GB2312" w:eastAsia="仿宋_GB2312"/>
                <w:spacing w:val="-7"/>
                <w:sz w:val="18"/>
              </w:rPr>
              <w:t>通”阳光审批系统农业补贴试</w:t>
            </w:r>
          </w:p>
          <w:p w14:paraId="1660A26E">
            <w:pPr>
              <w:pStyle w:val="9"/>
              <w:spacing w:before="4"/>
              <w:ind w:left="107"/>
              <w:rPr>
                <w:rFonts w:hint="eastAsia" w:ascii="仿宋_GB2312" w:eastAsia="仿宋_GB2312"/>
                <w:sz w:val="18"/>
              </w:rPr>
            </w:pPr>
            <w:r>
              <w:rPr>
                <w:rFonts w:hint="eastAsia" w:ascii="仿宋_GB2312" w:eastAsia="仿宋_GB2312"/>
                <w:sz w:val="18"/>
              </w:rPr>
              <w:t>点工作的通知</w:t>
            </w:r>
          </w:p>
        </w:tc>
        <w:tc>
          <w:tcPr>
            <w:tcW w:w="1620" w:type="dxa"/>
          </w:tcPr>
          <w:p w14:paraId="4E55A3A7">
            <w:pPr>
              <w:pStyle w:val="9"/>
              <w:spacing w:before="10"/>
              <w:rPr>
                <w:rFonts w:ascii="GenSenMaruGothic TW TTF Bold"/>
                <w:b/>
                <w:sz w:val="11"/>
              </w:rPr>
            </w:pPr>
          </w:p>
          <w:p w14:paraId="7150CC93">
            <w:pPr>
              <w:pStyle w:val="9"/>
              <w:spacing w:line="324" w:lineRule="auto"/>
              <w:ind w:left="107" w:right="60"/>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个工作日内。法律、法规对政府信息公开的期限另有规定的，从其规定。</w:t>
            </w:r>
          </w:p>
        </w:tc>
        <w:tc>
          <w:tcPr>
            <w:tcW w:w="1475" w:type="dxa"/>
          </w:tcPr>
          <w:p w14:paraId="5296F951">
            <w:pPr>
              <w:pStyle w:val="9"/>
              <w:rPr>
                <w:rFonts w:ascii="GenSenMaruGothic TW TTF Bold"/>
                <w:b/>
                <w:sz w:val="18"/>
              </w:rPr>
            </w:pPr>
          </w:p>
          <w:p w14:paraId="1E5DADEC">
            <w:pPr>
              <w:pStyle w:val="9"/>
              <w:rPr>
                <w:rFonts w:ascii="GenSenMaruGothic TW TTF Bold"/>
                <w:b/>
                <w:sz w:val="18"/>
              </w:rPr>
            </w:pPr>
          </w:p>
          <w:p w14:paraId="30E397FC">
            <w:pPr>
              <w:pStyle w:val="9"/>
              <w:spacing w:before="5"/>
              <w:rPr>
                <w:rFonts w:ascii="GenSenMaruGothic TW TTF Bold"/>
                <w:b/>
                <w:sz w:val="12"/>
              </w:rPr>
            </w:pPr>
          </w:p>
          <w:p w14:paraId="14DCD7F6">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5231171A">
            <w:pPr>
              <w:pStyle w:val="9"/>
              <w:rPr>
                <w:rFonts w:ascii="GenSenMaruGothic TW TTF Bold"/>
                <w:b/>
                <w:sz w:val="18"/>
              </w:rPr>
            </w:pPr>
          </w:p>
          <w:p w14:paraId="5E6589EB">
            <w:pPr>
              <w:pStyle w:val="9"/>
              <w:spacing w:before="16"/>
              <w:rPr>
                <w:rFonts w:ascii="GenSenMaruGothic TW TTF Bold"/>
                <w:b/>
                <w:sz w:val="11"/>
              </w:rPr>
            </w:pPr>
          </w:p>
          <w:p w14:paraId="64665900">
            <w:pPr>
              <w:pStyle w:val="9"/>
              <w:numPr>
                <w:ilvl w:val="0"/>
                <w:numId w:val="84"/>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61A6F5C5">
            <w:pPr>
              <w:pStyle w:val="9"/>
              <w:numPr>
                <w:ilvl w:val="0"/>
                <w:numId w:val="84"/>
              </w:numPr>
              <w:tabs>
                <w:tab w:val="left" w:pos="290"/>
              </w:tabs>
              <w:spacing w:before="81"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街道农业农村办</w:t>
            </w:r>
          </w:p>
          <w:p w14:paraId="4BFAB0FD">
            <w:pPr>
              <w:pStyle w:val="9"/>
              <w:numPr>
                <w:ilvl w:val="0"/>
                <w:numId w:val="84"/>
              </w:numPr>
              <w:tabs>
                <w:tab w:val="left" w:pos="290"/>
              </w:tabs>
              <w:spacing w:before="82"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z w:val="18"/>
              </w:rPr>
              <w:t>街道、社区（村</w:t>
            </w:r>
            <w:r>
              <w:rPr>
                <w:rFonts w:hint="eastAsia" w:ascii="仿宋_GB2312" w:hAnsi="仿宋_GB2312" w:eastAsia="仿宋_GB2312"/>
                <w:spacing w:val="-17"/>
                <w:sz w:val="18"/>
              </w:rPr>
              <w:t xml:space="preserve">） </w:t>
            </w:r>
            <w:r>
              <w:rPr>
                <w:rFonts w:hint="eastAsia" w:ascii="仿宋_GB2312" w:hAnsi="仿宋_GB2312" w:eastAsia="仿宋_GB2312"/>
                <w:sz w:val="18"/>
              </w:rPr>
              <w:t>政务公开公示栏</w:t>
            </w:r>
          </w:p>
        </w:tc>
        <w:tc>
          <w:tcPr>
            <w:tcW w:w="573" w:type="dxa"/>
          </w:tcPr>
          <w:p w14:paraId="78C6ED35">
            <w:pPr>
              <w:pStyle w:val="9"/>
              <w:rPr>
                <w:rFonts w:ascii="GenSenMaruGothic TW TTF Bold"/>
                <w:b/>
                <w:sz w:val="30"/>
              </w:rPr>
            </w:pPr>
          </w:p>
          <w:p w14:paraId="54A3644D">
            <w:pPr>
              <w:pStyle w:val="9"/>
              <w:spacing w:before="16"/>
              <w:rPr>
                <w:rFonts w:ascii="GenSenMaruGothic TW TTF Bold"/>
                <w:b/>
                <w:sz w:val="22"/>
              </w:rPr>
            </w:pPr>
          </w:p>
          <w:p w14:paraId="5A5DD8AC">
            <w:pPr>
              <w:pStyle w:val="9"/>
              <w:ind w:right="125"/>
              <w:jc w:val="right"/>
              <w:rPr>
                <w:rFonts w:ascii="仿宋" w:hAnsi="仿宋"/>
                <w:sz w:val="30"/>
              </w:rPr>
            </w:pPr>
            <w:r>
              <w:rPr>
                <w:rFonts w:ascii="仿宋" w:hAnsi="仿宋"/>
                <w:sz w:val="30"/>
              </w:rPr>
              <w:t>√</w:t>
            </w:r>
          </w:p>
        </w:tc>
        <w:tc>
          <w:tcPr>
            <w:tcW w:w="627" w:type="dxa"/>
          </w:tcPr>
          <w:p w14:paraId="1BA50AD0">
            <w:pPr>
              <w:pStyle w:val="9"/>
              <w:rPr>
                <w:rFonts w:ascii="Times New Roman"/>
                <w:sz w:val="18"/>
              </w:rPr>
            </w:pPr>
          </w:p>
        </w:tc>
        <w:tc>
          <w:tcPr>
            <w:tcW w:w="505" w:type="dxa"/>
          </w:tcPr>
          <w:p w14:paraId="39A5BBB9">
            <w:pPr>
              <w:pStyle w:val="9"/>
              <w:rPr>
                <w:rFonts w:ascii="GenSenMaruGothic TW TTF Bold"/>
                <w:b/>
                <w:sz w:val="30"/>
              </w:rPr>
            </w:pPr>
          </w:p>
          <w:p w14:paraId="1A2BBE00">
            <w:pPr>
              <w:pStyle w:val="9"/>
              <w:spacing w:before="16"/>
              <w:rPr>
                <w:rFonts w:ascii="GenSenMaruGothic TW TTF Bold"/>
                <w:b/>
                <w:sz w:val="22"/>
              </w:rPr>
            </w:pPr>
          </w:p>
          <w:p w14:paraId="452FD960">
            <w:pPr>
              <w:pStyle w:val="9"/>
              <w:ind w:left="19"/>
              <w:jc w:val="center"/>
              <w:rPr>
                <w:rFonts w:ascii="仿宋" w:hAnsi="仿宋"/>
                <w:sz w:val="30"/>
              </w:rPr>
            </w:pPr>
            <w:r>
              <w:rPr>
                <w:rFonts w:ascii="仿宋" w:hAnsi="仿宋"/>
                <w:sz w:val="30"/>
              </w:rPr>
              <w:t>√</w:t>
            </w:r>
          </w:p>
        </w:tc>
        <w:tc>
          <w:tcPr>
            <w:tcW w:w="644" w:type="dxa"/>
          </w:tcPr>
          <w:p w14:paraId="4ACF6C42">
            <w:pPr>
              <w:pStyle w:val="9"/>
              <w:rPr>
                <w:rFonts w:ascii="Times New Roman"/>
                <w:sz w:val="18"/>
              </w:rPr>
            </w:pPr>
          </w:p>
        </w:tc>
        <w:tc>
          <w:tcPr>
            <w:tcW w:w="665" w:type="dxa"/>
          </w:tcPr>
          <w:p w14:paraId="577C5E20">
            <w:pPr>
              <w:pStyle w:val="9"/>
              <w:rPr>
                <w:rFonts w:ascii="GenSenMaruGothic TW TTF Bold"/>
                <w:b/>
                <w:sz w:val="30"/>
              </w:rPr>
            </w:pPr>
          </w:p>
          <w:p w14:paraId="6382F03E">
            <w:pPr>
              <w:pStyle w:val="9"/>
              <w:spacing w:before="16"/>
              <w:rPr>
                <w:rFonts w:ascii="GenSenMaruGothic TW TTF Bold"/>
                <w:b/>
                <w:sz w:val="22"/>
              </w:rPr>
            </w:pPr>
          </w:p>
          <w:p w14:paraId="5617EC4D">
            <w:pPr>
              <w:pStyle w:val="9"/>
              <w:ind w:left="9"/>
              <w:jc w:val="center"/>
              <w:rPr>
                <w:rFonts w:ascii="仿宋" w:hAnsi="仿宋"/>
                <w:sz w:val="30"/>
              </w:rPr>
            </w:pPr>
            <w:r>
              <w:rPr>
                <w:rFonts w:ascii="仿宋" w:hAnsi="仿宋"/>
                <w:sz w:val="30"/>
              </w:rPr>
              <w:t>√</w:t>
            </w:r>
          </w:p>
        </w:tc>
        <w:tc>
          <w:tcPr>
            <w:tcW w:w="691" w:type="dxa"/>
          </w:tcPr>
          <w:p w14:paraId="06B647D1">
            <w:pPr>
              <w:pStyle w:val="9"/>
              <w:rPr>
                <w:rFonts w:ascii="GenSenMaruGothic TW TTF Bold"/>
                <w:b/>
                <w:sz w:val="30"/>
              </w:rPr>
            </w:pPr>
          </w:p>
          <w:p w14:paraId="5B4D5346">
            <w:pPr>
              <w:pStyle w:val="9"/>
              <w:spacing w:before="16"/>
              <w:rPr>
                <w:rFonts w:ascii="GenSenMaruGothic TW TTF Bold"/>
                <w:b/>
                <w:sz w:val="22"/>
              </w:rPr>
            </w:pPr>
          </w:p>
          <w:p w14:paraId="0A7BA779">
            <w:pPr>
              <w:pStyle w:val="9"/>
              <w:ind w:left="6"/>
              <w:jc w:val="center"/>
              <w:rPr>
                <w:rFonts w:ascii="仿宋" w:hAnsi="仿宋"/>
                <w:sz w:val="30"/>
              </w:rPr>
            </w:pPr>
            <w:r>
              <w:rPr>
                <w:rFonts w:ascii="仿宋" w:hAnsi="仿宋"/>
                <w:sz w:val="30"/>
              </w:rPr>
              <w:t>√</w:t>
            </w:r>
          </w:p>
        </w:tc>
      </w:tr>
    </w:tbl>
    <w:p w14:paraId="16AC0504">
      <w:pPr>
        <w:spacing w:after="0"/>
        <w:jc w:val="center"/>
        <w:rPr>
          <w:rFonts w:ascii="仿宋" w:hAnsi="仿宋"/>
          <w:sz w:val="30"/>
        </w:rPr>
        <w:sectPr>
          <w:pgSz w:w="16840" w:h="11910" w:orient="landscape"/>
          <w:pgMar w:top="1100" w:right="520" w:bottom="280" w:left="320" w:header="720" w:footer="720" w:gutter="0"/>
          <w:pgNumType w:fmt="decimal"/>
          <w:cols w:space="720" w:num="1"/>
        </w:sectPr>
      </w:pPr>
    </w:p>
    <w:p w14:paraId="64993C67">
      <w:pPr>
        <w:pStyle w:val="2"/>
        <w:spacing w:before="5"/>
        <w:rPr>
          <w:rFonts w:ascii="Times New Roman"/>
          <w:b w:val="0"/>
          <w:sz w:val="2"/>
        </w:rPr>
      </w:pPr>
    </w:p>
    <w:tbl>
      <w:tblPr>
        <w:tblStyle w:val="5"/>
        <w:tblW w:w="0" w:type="auto"/>
        <w:tblInd w:w="4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720"/>
        <w:gridCol w:w="720"/>
        <w:gridCol w:w="2340"/>
        <w:gridCol w:w="2520"/>
        <w:gridCol w:w="1620"/>
        <w:gridCol w:w="1475"/>
        <w:gridCol w:w="1840"/>
        <w:gridCol w:w="573"/>
        <w:gridCol w:w="627"/>
        <w:gridCol w:w="505"/>
        <w:gridCol w:w="644"/>
        <w:gridCol w:w="665"/>
        <w:gridCol w:w="691"/>
      </w:tblGrid>
      <w:tr w14:paraId="412DD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55" w:type="dxa"/>
            <w:vMerge w:val="restart"/>
          </w:tcPr>
          <w:p w14:paraId="5F80F571">
            <w:pPr>
              <w:pStyle w:val="9"/>
              <w:rPr>
                <w:rFonts w:ascii="Times New Roman"/>
                <w:sz w:val="22"/>
              </w:rPr>
            </w:pPr>
          </w:p>
          <w:p w14:paraId="44E790D0">
            <w:pPr>
              <w:pStyle w:val="9"/>
              <w:rPr>
                <w:rFonts w:ascii="Times New Roman"/>
                <w:sz w:val="22"/>
              </w:rPr>
            </w:pPr>
          </w:p>
          <w:p w14:paraId="6153284B">
            <w:pPr>
              <w:pStyle w:val="9"/>
              <w:spacing w:before="140" w:line="266" w:lineRule="auto"/>
              <w:ind w:left="116" w:right="105"/>
              <w:rPr>
                <w:rFonts w:hint="eastAsia" w:ascii="黑体" w:eastAsia="黑体"/>
                <w:sz w:val="22"/>
              </w:rPr>
            </w:pPr>
            <w:r>
              <w:rPr>
                <w:rFonts w:hint="eastAsia" w:ascii="黑体" w:eastAsia="黑体"/>
                <w:sz w:val="22"/>
              </w:rPr>
              <w:t>序号</w:t>
            </w:r>
          </w:p>
        </w:tc>
        <w:tc>
          <w:tcPr>
            <w:tcW w:w="1440" w:type="dxa"/>
            <w:gridSpan w:val="2"/>
          </w:tcPr>
          <w:p w14:paraId="208ED58E">
            <w:pPr>
              <w:pStyle w:val="9"/>
              <w:spacing w:before="17" w:line="275" w:lineRule="exact"/>
              <w:ind w:left="280"/>
              <w:rPr>
                <w:rFonts w:hint="eastAsia" w:ascii="黑体" w:eastAsia="黑体"/>
                <w:sz w:val="22"/>
              </w:rPr>
            </w:pPr>
            <w:r>
              <w:rPr>
                <w:rFonts w:hint="eastAsia" w:ascii="黑体" w:eastAsia="黑体"/>
                <w:sz w:val="22"/>
              </w:rPr>
              <w:t>公开事项</w:t>
            </w:r>
          </w:p>
        </w:tc>
        <w:tc>
          <w:tcPr>
            <w:tcW w:w="2340" w:type="dxa"/>
            <w:vMerge w:val="restart"/>
          </w:tcPr>
          <w:p w14:paraId="2217A2F8">
            <w:pPr>
              <w:pStyle w:val="9"/>
              <w:rPr>
                <w:rFonts w:ascii="Times New Roman"/>
                <w:sz w:val="22"/>
              </w:rPr>
            </w:pPr>
          </w:p>
          <w:p w14:paraId="3435A44A">
            <w:pPr>
              <w:pStyle w:val="9"/>
              <w:rPr>
                <w:rFonts w:ascii="Times New Roman"/>
                <w:sz w:val="22"/>
              </w:rPr>
            </w:pPr>
          </w:p>
          <w:p w14:paraId="22F9971A">
            <w:pPr>
              <w:pStyle w:val="9"/>
              <w:spacing w:before="8"/>
              <w:rPr>
                <w:rFonts w:ascii="Times New Roman"/>
                <w:sz w:val="25"/>
              </w:rPr>
            </w:pPr>
          </w:p>
          <w:p w14:paraId="51E2AA1A">
            <w:pPr>
              <w:pStyle w:val="9"/>
              <w:ind w:left="290"/>
              <w:rPr>
                <w:rFonts w:hint="eastAsia" w:ascii="黑体" w:eastAsia="黑体"/>
                <w:sz w:val="22"/>
              </w:rPr>
            </w:pPr>
            <w:r>
              <w:rPr>
                <w:rFonts w:hint="eastAsia" w:ascii="黑体" w:eastAsia="黑体"/>
                <w:sz w:val="22"/>
              </w:rPr>
              <w:t>公开内容（要素）</w:t>
            </w:r>
          </w:p>
        </w:tc>
        <w:tc>
          <w:tcPr>
            <w:tcW w:w="2520" w:type="dxa"/>
            <w:vMerge w:val="restart"/>
          </w:tcPr>
          <w:p w14:paraId="53C1D4FD">
            <w:pPr>
              <w:pStyle w:val="9"/>
              <w:rPr>
                <w:rFonts w:ascii="Times New Roman"/>
                <w:sz w:val="22"/>
              </w:rPr>
            </w:pPr>
          </w:p>
          <w:p w14:paraId="6F21276B">
            <w:pPr>
              <w:pStyle w:val="9"/>
              <w:rPr>
                <w:rFonts w:ascii="Times New Roman"/>
                <w:sz w:val="22"/>
              </w:rPr>
            </w:pPr>
          </w:p>
          <w:p w14:paraId="025E28F0">
            <w:pPr>
              <w:pStyle w:val="9"/>
              <w:spacing w:before="8"/>
              <w:rPr>
                <w:rFonts w:ascii="Times New Roman"/>
                <w:sz w:val="25"/>
              </w:rPr>
            </w:pPr>
          </w:p>
          <w:p w14:paraId="03FE7D29">
            <w:pPr>
              <w:pStyle w:val="9"/>
              <w:ind w:left="820"/>
              <w:rPr>
                <w:rFonts w:hint="eastAsia" w:ascii="黑体" w:eastAsia="黑体"/>
                <w:sz w:val="22"/>
              </w:rPr>
            </w:pPr>
            <w:r>
              <w:rPr>
                <w:rFonts w:hint="eastAsia" w:ascii="黑体" w:eastAsia="黑体"/>
                <w:sz w:val="22"/>
              </w:rPr>
              <w:t>公开依据</w:t>
            </w:r>
          </w:p>
        </w:tc>
        <w:tc>
          <w:tcPr>
            <w:tcW w:w="1620" w:type="dxa"/>
            <w:vMerge w:val="restart"/>
          </w:tcPr>
          <w:p w14:paraId="1AEE4D0C">
            <w:pPr>
              <w:pStyle w:val="9"/>
              <w:rPr>
                <w:rFonts w:ascii="Times New Roman"/>
                <w:sz w:val="22"/>
              </w:rPr>
            </w:pPr>
          </w:p>
          <w:p w14:paraId="30180683">
            <w:pPr>
              <w:pStyle w:val="9"/>
              <w:rPr>
                <w:rFonts w:ascii="Times New Roman"/>
                <w:sz w:val="22"/>
              </w:rPr>
            </w:pPr>
          </w:p>
          <w:p w14:paraId="27609DE8">
            <w:pPr>
              <w:pStyle w:val="9"/>
              <w:spacing w:before="8"/>
              <w:rPr>
                <w:rFonts w:ascii="Times New Roman"/>
                <w:sz w:val="25"/>
              </w:rPr>
            </w:pPr>
          </w:p>
          <w:p w14:paraId="4C11AF55">
            <w:pPr>
              <w:pStyle w:val="9"/>
              <w:ind w:left="369"/>
              <w:rPr>
                <w:rFonts w:hint="eastAsia" w:ascii="黑体" w:eastAsia="黑体"/>
                <w:sz w:val="22"/>
              </w:rPr>
            </w:pPr>
            <w:r>
              <w:rPr>
                <w:rFonts w:hint="eastAsia" w:ascii="黑体" w:eastAsia="黑体"/>
                <w:sz w:val="22"/>
              </w:rPr>
              <w:t>公开时限</w:t>
            </w:r>
          </w:p>
        </w:tc>
        <w:tc>
          <w:tcPr>
            <w:tcW w:w="1475" w:type="dxa"/>
            <w:vMerge w:val="restart"/>
          </w:tcPr>
          <w:p w14:paraId="46351A87">
            <w:pPr>
              <w:pStyle w:val="9"/>
              <w:rPr>
                <w:rFonts w:ascii="Times New Roman"/>
                <w:sz w:val="22"/>
              </w:rPr>
            </w:pPr>
          </w:p>
          <w:p w14:paraId="42CBB084">
            <w:pPr>
              <w:pStyle w:val="9"/>
              <w:rPr>
                <w:rFonts w:ascii="Times New Roman"/>
                <w:sz w:val="22"/>
              </w:rPr>
            </w:pPr>
          </w:p>
          <w:p w14:paraId="4DF90E7E">
            <w:pPr>
              <w:pStyle w:val="9"/>
              <w:spacing w:before="8"/>
              <w:rPr>
                <w:rFonts w:ascii="Times New Roman"/>
                <w:sz w:val="25"/>
              </w:rPr>
            </w:pPr>
          </w:p>
          <w:p w14:paraId="78D2D4CD">
            <w:pPr>
              <w:pStyle w:val="9"/>
              <w:ind w:left="297"/>
              <w:rPr>
                <w:rFonts w:hint="eastAsia" w:ascii="黑体" w:eastAsia="黑体"/>
                <w:sz w:val="22"/>
              </w:rPr>
            </w:pPr>
            <w:r>
              <w:rPr>
                <w:rFonts w:hint="eastAsia" w:ascii="黑体" w:eastAsia="黑体"/>
                <w:sz w:val="22"/>
              </w:rPr>
              <w:t>公开主体</w:t>
            </w:r>
          </w:p>
        </w:tc>
        <w:tc>
          <w:tcPr>
            <w:tcW w:w="1840" w:type="dxa"/>
            <w:vMerge w:val="restart"/>
          </w:tcPr>
          <w:p w14:paraId="37DFE639">
            <w:pPr>
              <w:pStyle w:val="9"/>
              <w:rPr>
                <w:rFonts w:ascii="Times New Roman"/>
                <w:sz w:val="22"/>
              </w:rPr>
            </w:pPr>
          </w:p>
          <w:p w14:paraId="2C95C076">
            <w:pPr>
              <w:pStyle w:val="9"/>
              <w:rPr>
                <w:rFonts w:ascii="Times New Roman"/>
                <w:sz w:val="22"/>
              </w:rPr>
            </w:pPr>
          </w:p>
          <w:p w14:paraId="77C1588E">
            <w:pPr>
              <w:pStyle w:val="9"/>
              <w:spacing w:before="8"/>
              <w:rPr>
                <w:rFonts w:ascii="Times New Roman"/>
                <w:sz w:val="25"/>
              </w:rPr>
            </w:pPr>
          </w:p>
          <w:p w14:paraId="2E94CADC">
            <w:pPr>
              <w:pStyle w:val="9"/>
              <w:ind w:left="149"/>
              <w:rPr>
                <w:rFonts w:hint="eastAsia" w:ascii="黑体" w:eastAsia="黑体"/>
                <w:sz w:val="22"/>
              </w:rPr>
            </w:pPr>
            <w:r>
              <w:rPr>
                <w:rFonts w:hint="eastAsia" w:ascii="黑体" w:eastAsia="黑体"/>
                <w:sz w:val="22"/>
              </w:rPr>
              <w:t>公开渠道和载体</w:t>
            </w:r>
          </w:p>
        </w:tc>
        <w:tc>
          <w:tcPr>
            <w:tcW w:w="1200" w:type="dxa"/>
            <w:gridSpan w:val="2"/>
          </w:tcPr>
          <w:p w14:paraId="7E00B1FB">
            <w:pPr>
              <w:pStyle w:val="9"/>
              <w:spacing w:before="17" w:line="275" w:lineRule="exact"/>
              <w:ind w:left="159"/>
              <w:rPr>
                <w:rFonts w:hint="eastAsia" w:ascii="黑体" w:eastAsia="黑体"/>
                <w:sz w:val="22"/>
              </w:rPr>
            </w:pPr>
            <w:r>
              <w:rPr>
                <w:rFonts w:hint="eastAsia" w:ascii="黑体" w:eastAsia="黑体"/>
                <w:sz w:val="22"/>
              </w:rPr>
              <w:t>公开对象</w:t>
            </w:r>
          </w:p>
        </w:tc>
        <w:tc>
          <w:tcPr>
            <w:tcW w:w="1149" w:type="dxa"/>
            <w:gridSpan w:val="2"/>
          </w:tcPr>
          <w:p w14:paraId="3A8A9FB1">
            <w:pPr>
              <w:pStyle w:val="9"/>
              <w:spacing w:before="17" w:line="275" w:lineRule="exact"/>
              <w:ind w:left="133"/>
              <w:rPr>
                <w:rFonts w:hint="eastAsia" w:ascii="黑体" w:eastAsia="黑体"/>
                <w:sz w:val="22"/>
              </w:rPr>
            </w:pPr>
            <w:r>
              <w:rPr>
                <w:rFonts w:hint="eastAsia" w:ascii="黑体" w:eastAsia="黑体"/>
                <w:sz w:val="22"/>
              </w:rPr>
              <w:t>公开方式</w:t>
            </w:r>
          </w:p>
        </w:tc>
        <w:tc>
          <w:tcPr>
            <w:tcW w:w="1356" w:type="dxa"/>
            <w:gridSpan w:val="2"/>
          </w:tcPr>
          <w:p w14:paraId="708A155D">
            <w:pPr>
              <w:pStyle w:val="9"/>
              <w:spacing w:before="17" w:line="275" w:lineRule="exact"/>
              <w:ind w:left="237"/>
              <w:rPr>
                <w:rFonts w:hint="eastAsia" w:ascii="黑体" w:eastAsia="黑体"/>
                <w:sz w:val="22"/>
              </w:rPr>
            </w:pPr>
            <w:r>
              <w:rPr>
                <w:rFonts w:hint="eastAsia" w:ascii="黑体" w:eastAsia="黑体"/>
                <w:sz w:val="22"/>
              </w:rPr>
              <w:t>公开层级</w:t>
            </w:r>
          </w:p>
        </w:tc>
      </w:tr>
      <w:tr w14:paraId="23E6C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455" w:type="dxa"/>
            <w:vMerge w:val="continue"/>
            <w:tcBorders>
              <w:top w:val="nil"/>
            </w:tcBorders>
          </w:tcPr>
          <w:p w14:paraId="4D40CCA1">
            <w:pPr>
              <w:rPr>
                <w:sz w:val="2"/>
                <w:szCs w:val="2"/>
              </w:rPr>
            </w:pPr>
          </w:p>
        </w:tc>
        <w:tc>
          <w:tcPr>
            <w:tcW w:w="720" w:type="dxa"/>
          </w:tcPr>
          <w:p w14:paraId="516FCFE3">
            <w:pPr>
              <w:pStyle w:val="9"/>
              <w:rPr>
                <w:rFonts w:ascii="Times New Roman"/>
                <w:sz w:val="22"/>
              </w:rPr>
            </w:pPr>
          </w:p>
          <w:p w14:paraId="7F5B79C9">
            <w:pPr>
              <w:pStyle w:val="9"/>
              <w:spacing w:before="1"/>
              <w:rPr>
                <w:rFonts w:ascii="Times New Roman"/>
                <w:sz w:val="20"/>
              </w:rPr>
            </w:pPr>
          </w:p>
          <w:p w14:paraId="7C4169F6">
            <w:pPr>
              <w:pStyle w:val="9"/>
              <w:spacing w:before="1" w:line="266" w:lineRule="auto"/>
              <w:ind w:left="138" w:right="127"/>
              <w:rPr>
                <w:rFonts w:hint="eastAsia" w:ascii="黑体" w:eastAsia="黑体"/>
                <w:sz w:val="22"/>
              </w:rPr>
            </w:pPr>
            <w:r>
              <w:rPr>
                <w:rFonts w:hint="eastAsia" w:ascii="黑体" w:eastAsia="黑体"/>
                <w:sz w:val="22"/>
              </w:rPr>
              <w:t>一级事项</w:t>
            </w:r>
          </w:p>
        </w:tc>
        <w:tc>
          <w:tcPr>
            <w:tcW w:w="720" w:type="dxa"/>
          </w:tcPr>
          <w:p w14:paraId="0C2FEC3A">
            <w:pPr>
              <w:pStyle w:val="9"/>
              <w:rPr>
                <w:rFonts w:ascii="Times New Roman"/>
                <w:sz w:val="22"/>
              </w:rPr>
            </w:pPr>
          </w:p>
          <w:p w14:paraId="03427473">
            <w:pPr>
              <w:pStyle w:val="9"/>
              <w:spacing w:before="1"/>
              <w:rPr>
                <w:rFonts w:ascii="Times New Roman"/>
                <w:sz w:val="20"/>
              </w:rPr>
            </w:pPr>
          </w:p>
          <w:p w14:paraId="60ECD083">
            <w:pPr>
              <w:pStyle w:val="9"/>
              <w:spacing w:before="1" w:line="266" w:lineRule="auto"/>
              <w:ind w:left="138" w:right="127"/>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7E66A594">
            <w:pPr>
              <w:rPr>
                <w:sz w:val="2"/>
                <w:szCs w:val="2"/>
              </w:rPr>
            </w:pPr>
          </w:p>
        </w:tc>
        <w:tc>
          <w:tcPr>
            <w:tcW w:w="2520" w:type="dxa"/>
            <w:vMerge w:val="continue"/>
            <w:tcBorders>
              <w:top w:val="nil"/>
            </w:tcBorders>
          </w:tcPr>
          <w:p w14:paraId="40403420">
            <w:pPr>
              <w:rPr>
                <w:sz w:val="2"/>
                <w:szCs w:val="2"/>
              </w:rPr>
            </w:pPr>
          </w:p>
        </w:tc>
        <w:tc>
          <w:tcPr>
            <w:tcW w:w="1620" w:type="dxa"/>
            <w:vMerge w:val="continue"/>
            <w:tcBorders>
              <w:top w:val="nil"/>
            </w:tcBorders>
          </w:tcPr>
          <w:p w14:paraId="2D20FB01">
            <w:pPr>
              <w:rPr>
                <w:sz w:val="2"/>
                <w:szCs w:val="2"/>
              </w:rPr>
            </w:pPr>
          </w:p>
        </w:tc>
        <w:tc>
          <w:tcPr>
            <w:tcW w:w="1475" w:type="dxa"/>
            <w:vMerge w:val="continue"/>
            <w:tcBorders>
              <w:top w:val="nil"/>
            </w:tcBorders>
          </w:tcPr>
          <w:p w14:paraId="2BAF623B">
            <w:pPr>
              <w:rPr>
                <w:sz w:val="2"/>
                <w:szCs w:val="2"/>
              </w:rPr>
            </w:pPr>
          </w:p>
        </w:tc>
        <w:tc>
          <w:tcPr>
            <w:tcW w:w="1840" w:type="dxa"/>
            <w:vMerge w:val="continue"/>
            <w:tcBorders>
              <w:top w:val="nil"/>
            </w:tcBorders>
          </w:tcPr>
          <w:p w14:paraId="2CFE8B20">
            <w:pPr>
              <w:rPr>
                <w:sz w:val="2"/>
                <w:szCs w:val="2"/>
              </w:rPr>
            </w:pPr>
          </w:p>
        </w:tc>
        <w:tc>
          <w:tcPr>
            <w:tcW w:w="573" w:type="dxa"/>
          </w:tcPr>
          <w:p w14:paraId="4E6D1ED0">
            <w:pPr>
              <w:pStyle w:val="9"/>
              <w:spacing w:before="6"/>
              <w:rPr>
                <w:rFonts w:ascii="Times New Roman"/>
                <w:sz w:val="28"/>
              </w:rPr>
            </w:pPr>
          </w:p>
          <w:p w14:paraId="51D99310">
            <w:pPr>
              <w:pStyle w:val="9"/>
              <w:spacing w:before="1" w:line="266" w:lineRule="auto"/>
              <w:ind w:left="176" w:right="163"/>
              <w:jc w:val="both"/>
              <w:rPr>
                <w:rFonts w:hint="eastAsia" w:ascii="黑体" w:eastAsia="黑体"/>
                <w:sz w:val="22"/>
              </w:rPr>
            </w:pPr>
            <w:r>
              <w:rPr>
                <w:rFonts w:hint="eastAsia" w:ascii="黑体" w:eastAsia="黑体"/>
                <w:sz w:val="22"/>
              </w:rPr>
              <w:t>全社会</w:t>
            </w:r>
          </w:p>
        </w:tc>
        <w:tc>
          <w:tcPr>
            <w:tcW w:w="627" w:type="dxa"/>
          </w:tcPr>
          <w:p w14:paraId="19BF504B">
            <w:pPr>
              <w:pStyle w:val="9"/>
              <w:spacing w:before="173" w:line="266" w:lineRule="auto"/>
              <w:ind w:left="203" w:right="190"/>
              <w:jc w:val="both"/>
              <w:rPr>
                <w:rFonts w:hint="eastAsia" w:ascii="黑体" w:eastAsia="黑体"/>
                <w:sz w:val="22"/>
              </w:rPr>
            </w:pPr>
            <w:r>
              <w:rPr>
                <w:rFonts w:hint="eastAsia" w:ascii="黑体" w:eastAsia="黑体"/>
                <w:sz w:val="22"/>
              </w:rPr>
              <w:t>特定群众</w:t>
            </w:r>
          </w:p>
        </w:tc>
        <w:tc>
          <w:tcPr>
            <w:tcW w:w="505" w:type="dxa"/>
          </w:tcPr>
          <w:p w14:paraId="125FD347">
            <w:pPr>
              <w:pStyle w:val="9"/>
              <w:rPr>
                <w:rFonts w:ascii="Times New Roman"/>
                <w:sz w:val="22"/>
              </w:rPr>
            </w:pPr>
          </w:p>
          <w:p w14:paraId="61E59C7D">
            <w:pPr>
              <w:pStyle w:val="9"/>
              <w:spacing w:before="1"/>
              <w:rPr>
                <w:rFonts w:ascii="Times New Roman"/>
                <w:sz w:val="20"/>
              </w:rPr>
            </w:pPr>
          </w:p>
          <w:p w14:paraId="2E9B9082">
            <w:pPr>
              <w:pStyle w:val="9"/>
              <w:spacing w:before="1" w:line="266" w:lineRule="auto"/>
              <w:ind w:left="140" w:right="131"/>
              <w:rPr>
                <w:rFonts w:hint="eastAsia" w:ascii="黑体" w:eastAsia="黑体"/>
                <w:sz w:val="22"/>
              </w:rPr>
            </w:pPr>
            <w:r>
              <w:rPr>
                <w:rFonts w:hint="eastAsia" w:ascii="黑体" w:eastAsia="黑体"/>
                <w:sz w:val="22"/>
              </w:rPr>
              <w:t>主动</w:t>
            </w:r>
          </w:p>
        </w:tc>
        <w:tc>
          <w:tcPr>
            <w:tcW w:w="644" w:type="dxa"/>
          </w:tcPr>
          <w:p w14:paraId="0E705EAF">
            <w:pPr>
              <w:pStyle w:val="9"/>
              <w:spacing w:before="16" w:line="266" w:lineRule="auto"/>
              <w:ind w:left="211" w:right="199"/>
              <w:jc w:val="both"/>
              <w:rPr>
                <w:rFonts w:hint="eastAsia" w:ascii="黑体" w:eastAsia="黑体"/>
                <w:sz w:val="22"/>
              </w:rPr>
            </w:pPr>
            <w:r>
              <w:rPr>
                <w:rFonts w:hint="eastAsia" w:ascii="黑体" w:eastAsia="黑体"/>
                <w:sz w:val="22"/>
              </w:rPr>
              <w:t>依申请公</w:t>
            </w:r>
          </w:p>
          <w:p w14:paraId="6B93540F">
            <w:pPr>
              <w:pStyle w:val="9"/>
              <w:spacing w:line="272" w:lineRule="exact"/>
              <w:ind w:left="211"/>
              <w:jc w:val="both"/>
              <w:rPr>
                <w:rFonts w:hint="eastAsia" w:ascii="黑体" w:eastAsia="黑体"/>
                <w:sz w:val="22"/>
              </w:rPr>
            </w:pPr>
            <w:r>
              <w:rPr>
                <w:rFonts w:hint="eastAsia" w:ascii="黑体" w:eastAsia="黑体"/>
                <w:w w:val="100"/>
                <w:sz w:val="22"/>
              </w:rPr>
              <w:t>开</w:t>
            </w:r>
          </w:p>
        </w:tc>
        <w:tc>
          <w:tcPr>
            <w:tcW w:w="665" w:type="dxa"/>
          </w:tcPr>
          <w:p w14:paraId="5E65BED3">
            <w:pPr>
              <w:pStyle w:val="9"/>
              <w:spacing w:before="6"/>
              <w:rPr>
                <w:rFonts w:ascii="Times New Roman"/>
                <w:sz w:val="28"/>
              </w:rPr>
            </w:pPr>
          </w:p>
          <w:p w14:paraId="161D9106">
            <w:pPr>
              <w:pStyle w:val="9"/>
              <w:spacing w:before="1"/>
              <w:ind w:left="112"/>
              <w:rPr>
                <w:rFonts w:hint="eastAsia" w:ascii="黑体" w:eastAsia="黑体"/>
                <w:sz w:val="22"/>
              </w:rPr>
            </w:pPr>
            <w:r>
              <w:rPr>
                <w:rFonts w:hint="eastAsia" w:ascii="黑体" w:eastAsia="黑体"/>
                <w:spacing w:val="-1"/>
                <w:sz w:val="22"/>
              </w:rPr>
              <w:t>乡镇</w:t>
            </w:r>
          </w:p>
          <w:p w14:paraId="07CAA090">
            <w:pPr>
              <w:pStyle w:val="9"/>
              <w:spacing w:before="30" w:line="266" w:lineRule="auto"/>
              <w:ind w:left="112" w:right="98"/>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23B064EE">
            <w:pPr>
              <w:pStyle w:val="9"/>
              <w:spacing w:before="6"/>
              <w:rPr>
                <w:rFonts w:ascii="Times New Roman"/>
                <w:sz w:val="28"/>
              </w:rPr>
            </w:pPr>
          </w:p>
          <w:p w14:paraId="5534934C">
            <w:pPr>
              <w:pStyle w:val="9"/>
              <w:spacing w:before="1"/>
              <w:ind w:left="104" w:right="95"/>
              <w:jc w:val="center"/>
              <w:rPr>
                <w:rFonts w:hint="eastAsia" w:ascii="黑体" w:eastAsia="黑体"/>
                <w:sz w:val="22"/>
              </w:rPr>
            </w:pPr>
            <w:r>
              <w:rPr>
                <w:rFonts w:hint="eastAsia" w:ascii="黑体" w:eastAsia="黑体"/>
                <w:spacing w:val="-1"/>
                <w:sz w:val="22"/>
              </w:rPr>
              <w:t>社区</w:t>
            </w:r>
          </w:p>
          <w:p w14:paraId="4ABF4EAF">
            <w:pPr>
              <w:pStyle w:val="9"/>
              <w:spacing w:before="30"/>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34C56E20">
            <w:pPr>
              <w:pStyle w:val="9"/>
              <w:spacing w:before="30"/>
              <w:ind w:left="9"/>
              <w:jc w:val="center"/>
              <w:rPr>
                <w:rFonts w:hint="eastAsia" w:ascii="黑体" w:eastAsia="黑体"/>
                <w:sz w:val="22"/>
              </w:rPr>
            </w:pPr>
            <w:r>
              <w:rPr>
                <w:rFonts w:hint="eastAsia" w:ascii="黑体" w:eastAsia="黑体"/>
                <w:w w:val="100"/>
                <w:sz w:val="22"/>
              </w:rPr>
              <w:t>）</w:t>
            </w:r>
          </w:p>
        </w:tc>
      </w:tr>
      <w:tr w14:paraId="4B24E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455" w:type="dxa"/>
          </w:tcPr>
          <w:p w14:paraId="74274FD6">
            <w:pPr>
              <w:pStyle w:val="9"/>
              <w:rPr>
                <w:rFonts w:ascii="Times New Roman"/>
                <w:sz w:val="20"/>
              </w:rPr>
            </w:pPr>
          </w:p>
          <w:p w14:paraId="0FDDCA44">
            <w:pPr>
              <w:pStyle w:val="9"/>
              <w:rPr>
                <w:rFonts w:ascii="Times New Roman"/>
                <w:sz w:val="20"/>
              </w:rPr>
            </w:pPr>
          </w:p>
          <w:p w14:paraId="0AF0D0E5">
            <w:pPr>
              <w:pStyle w:val="9"/>
              <w:rPr>
                <w:rFonts w:ascii="Times New Roman"/>
                <w:sz w:val="20"/>
              </w:rPr>
            </w:pPr>
          </w:p>
          <w:p w14:paraId="777F0F2A">
            <w:pPr>
              <w:pStyle w:val="9"/>
              <w:rPr>
                <w:rFonts w:ascii="Times New Roman"/>
                <w:sz w:val="20"/>
              </w:rPr>
            </w:pPr>
          </w:p>
          <w:p w14:paraId="10A206DB">
            <w:pPr>
              <w:pStyle w:val="9"/>
              <w:spacing w:before="5"/>
              <w:rPr>
                <w:rFonts w:ascii="Times New Roman"/>
                <w:sz w:val="19"/>
              </w:rPr>
            </w:pPr>
          </w:p>
          <w:p w14:paraId="4F5EFA00">
            <w:pPr>
              <w:pStyle w:val="9"/>
              <w:ind w:left="181"/>
              <w:rPr>
                <w:rFonts w:ascii="Times New Roman"/>
                <w:sz w:val="18"/>
              </w:rPr>
            </w:pPr>
            <w:r>
              <w:rPr>
                <w:rFonts w:ascii="Times New Roman"/>
                <w:sz w:val="18"/>
              </w:rPr>
              <w:t>3</w:t>
            </w:r>
          </w:p>
        </w:tc>
        <w:tc>
          <w:tcPr>
            <w:tcW w:w="720" w:type="dxa"/>
          </w:tcPr>
          <w:p w14:paraId="553EB2EE">
            <w:pPr>
              <w:pStyle w:val="9"/>
              <w:rPr>
                <w:rFonts w:ascii="Times New Roman"/>
                <w:sz w:val="18"/>
              </w:rPr>
            </w:pPr>
          </w:p>
          <w:p w14:paraId="6CA56F7D">
            <w:pPr>
              <w:pStyle w:val="9"/>
              <w:rPr>
                <w:rFonts w:ascii="Times New Roman"/>
                <w:sz w:val="18"/>
              </w:rPr>
            </w:pPr>
          </w:p>
          <w:p w14:paraId="5F8CC2DB">
            <w:pPr>
              <w:pStyle w:val="9"/>
              <w:spacing w:before="10"/>
              <w:rPr>
                <w:rFonts w:ascii="Times New Roman"/>
                <w:sz w:val="21"/>
              </w:rPr>
            </w:pPr>
          </w:p>
          <w:p w14:paraId="5402B3BA">
            <w:pPr>
              <w:pStyle w:val="9"/>
              <w:spacing w:line="324" w:lineRule="auto"/>
              <w:ind w:left="179" w:right="168"/>
              <w:jc w:val="both"/>
              <w:rPr>
                <w:rFonts w:hint="eastAsia" w:ascii="仿宋_GB2312" w:eastAsia="仿宋_GB2312"/>
                <w:sz w:val="18"/>
              </w:rPr>
            </w:pPr>
            <w:r>
              <w:rPr>
                <w:rFonts w:hint="eastAsia" w:ascii="仿宋_GB2312" w:eastAsia="仿宋_GB2312"/>
                <w:sz w:val="18"/>
              </w:rPr>
              <w:t>农业生产发展资金</w:t>
            </w:r>
          </w:p>
        </w:tc>
        <w:tc>
          <w:tcPr>
            <w:tcW w:w="720" w:type="dxa"/>
          </w:tcPr>
          <w:p w14:paraId="5E636663">
            <w:pPr>
              <w:pStyle w:val="9"/>
              <w:spacing w:before="42" w:line="324" w:lineRule="auto"/>
              <w:ind w:left="179" w:right="168"/>
              <w:jc w:val="center"/>
              <w:rPr>
                <w:rFonts w:hint="eastAsia" w:ascii="仿宋_GB2312" w:eastAsia="仿宋_GB2312"/>
                <w:sz w:val="18"/>
              </w:rPr>
            </w:pPr>
            <w:r>
              <w:rPr>
                <w:rFonts w:hint="eastAsia" w:ascii="仿宋_GB2312" w:eastAsia="仿宋_GB2312"/>
                <w:spacing w:val="-9"/>
                <w:sz w:val="18"/>
              </w:rPr>
              <w:t>农机</w:t>
            </w:r>
            <w:r>
              <w:rPr>
                <w:rFonts w:hint="eastAsia" w:ascii="仿宋_GB2312" w:eastAsia="仿宋_GB2312"/>
                <w:sz w:val="18"/>
              </w:rPr>
              <w:t xml:space="preserve">购 </w:t>
            </w:r>
            <w:r>
              <w:rPr>
                <w:rFonts w:hint="eastAsia" w:ascii="仿宋_GB2312" w:eastAsia="仿宋_GB2312"/>
                <w:spacing w:val="-9"/>
                <w:sz w:val="18"/>
              </w:rPr>
              <w:t>置补</w:t>
            </w:r>
            <w:r>
              <w:rPr>
                <w:rFonts w:hint="eastAsia" w:ascii="仿宋_GB2312" w:eastAsia="仿宋_GB2312"/>
                <w:sz w:val="18"/>
              </w:rPr>
              <w:t xml:space="preserve">贴 </w:t>
            </w:r>
            <w:r>
              <w:rPr>
                <w:rFonts w:hint="eastAsia" w:ascii="仿宋_GB2312" w:eastAsia="仿宋_GB2312"/>
                <w:spacing w:val="-9"/>
                <w:sz w:val="18"/>
              </w:rPr>
              <w:t>初步</w:t>
            </w:r>
            <w:r>
              <w:rPr>
                <w:rFonts w:hint="eastAsia" w:ascii="仿宋_GB2312" w:eastAsia="仿宋_GB2312"/>
                <w:sz w:val="18"/>
              </w:rPr>
              <w:t>受 理</w:t>
            </w:r>
          </w:p>
        </w:tc>
        <w:tc>
          <w:tcPr>
            <w:tcW w:w="2340" w:type="dxa"/>
          </w:tcPr>
          <w:p w14:paraId="4076AD78">
            <w:pPr>
              <w:pStyle w:val="9"/>
              <w:spacing w:before="2"/>
              <w:rPr>
                <w:rFonts w:ascii="Times New Roman"/>
                <w:sz w:val="17"/>
              </w:rPr>
            </w:pPr>
          </w:p>
          <w:p w14:paraId="31839307">
            <w:pPr>
              <w:pStyle w:val="9"/>
              <w:spacing w:line="324" w:lineRule="auto"/>
              <w:ind w:left="107" w:right="7"/>
              <w:rPr>
                <w:rFonts w:hint="eastAsia" w:ascii="仿宋_GB2312" w:eastAsia="仿宋_GB2312"/>
                <w:sz w:val="18"/>
              </w:rPr>
            </w:pPr>
            <w:r>
              <w:rPr>
                <w:rFonts w:hint="eastAsia" w:ascii="仿宋_GB2312" w:eastAsia="仿宋_GB2312"/>
                <w:spacing w:val="-6"/>
                <w:sz w:val="18"/>
              </w:rPr>
              <w:t>政策依据；申请指南：包括</w:t>
            </w:r>
            <w:r>
              <w:rPr>
                <w:rFonts w:hint="eastAsia" w:ascii="仿宋_GB2312" w:eastAsia="仿宋_GB2312"/>
                <w:spacing w:val="-8"/>
                <w:sz w:val="18"/>
              </w:rPr>
              <w:t>补贴对象、补贴范围、补贴</w:t>
            </w:r>
            <w:r>
              <w:rPr>
                <w:rFonts w:hint="eastAsia" w:ascii="仿宋_GB2312" w:eastAsia="仿宋_GB2312"/>
                <w:spacing w:val="-16"/>
                <w:sz w:val="18"/>
              </w:rPr>
              <w:t>标准、申请程序、申请材料、</w:t>
            </w:r>
            <w:r>
              <w:rPr>
                <w:rFonts w:hint="eastAsia" w:ascii="仿宋_GB2312" w:eastAsia="仿宋_GB2312"/>
                <w:spacing w:val="-6"/>
                <w:sz w:val="18"/>
              </w:rPr>
              <w:t>咨询电话、受理单位、办理</w:t>
            </w:r>
            <w:r>
              <w:rPr>
                <w:rFonts w:hint="eastAsia" w:ascii="仿宋_GB2312" w:eastAsia="仿宋_GB2312"/>
                <w:spacing w:val="-8"/>
                <w:sz w:val="18"/>
              </w:rPr>
              <w:t>时限、联系方式等；补贴结</w:t>
            </w:r>
            <w:r>
              <w:rPr>
                <w:rFonts w:hint="eastAsia" w:ascii="仿宋_GB2312" w:eastAsia="仿宋_GB2312"/>
                <w:spacing w:val="-7"/>
                <w:sz w:val="18"/>
              </w:rPr>
              <w:t>果；监督渠道：包括举报电话、地址等。</w:t>
            </w:r>
          </w:p>
        </w:tc>
        <w:tc>
          <w:tcPr>
            <w:tcW w:w="2520" w:type="dxa"/>
          </w:tcPr>
          <w:p w14:paraId="6F2ACE37">
            <w:pPr>
              <w:pStyle w:val="9"/>
              <w:rPr>
                <w:rFonts w:ascii="Times New Roman"/>
                <w:sz w:val="18"/>
              </w:rPr>
            </w:pPr>
          </w:p>
          <w:p w14:paraId="7B2448FD">
            <w:pPr>
              <w:pStyle w:val="9"/>
              <w:rPr>
                <w:rFonts w:ascii="Times New Roman"/>
                <w:sz w:val="18"/>
              </w:rPr>
            </w:pPr>
          </w:p>
          <w:p w14:paraId="71E453A7">
            <w:pPr>
              <w:pStyle w:val="9"/>
              <w:spacing w:before="10"/>
              <w:rPr>
                <w:rFonts w:ascii="Times New Roman"/>
                <w:sz w:val="21"/>
              </w:rPr>
            </w:pPr>
          </w:p>
          <w:p w14:paraId="32591B7D">
            <w:pPr>
              <w:pStyle w:val="9"/>
              <w:spacing w:line="324" w:lineRule="auto"/>
              <w:ind w:left="107" w:right="96"/>
              <w:rPr>
                <w:rFonts w:hint="eastAsia" w:ascii="仿宋_GB2312" w:eastAsia="仿宋_GB2312"/>
                <w:sz w:val="18"/>
              </w:rPr>
            </w:pPr>
            <w:r>
              <w:rPr>
                <w:rFonts w:hint="eastAsia" w:ascii="仿宋_GB2312" w:eastAsia="仿宋_GB2312"/>
                <w:sz w:val="18"/>
              </w:rPr>
              <w:t>《中华人民共和国农业机械</w:t>
            </w:r>
            <w:r>
              <w:rPr>
                <w:rFonts w:hint="eastAsia" w:ascii="仿宋_GB2312" w:eastAsia="仿宋_GB2312"/>
                <w:spacing w:val="-7"/>
                <w:sz w:val="18"/>
              </w:rPr>
              <w:t>化促进法》、《农业生产发展</w:t>
            </w:r>
            <w:r>
              <w:rPr>
                <w:rFonts w:hint="eastAsia" w:ascii="仿宋_GB2312" w:eastAsia="仿宋_GB2312"/>
                <w:spacing w:val="-10"/>
                <w:sz w:val="18"/>
              </w:rPr>
              <w:t>资金管理办法》、《</w:t>
            </w:r>
            <w:r>
              <w:rPr>
                <w:rFonts w:ascii="Times New Roman" w:eastAsia="Times New Roman"/>
                <w:sz w:val="18"/>
              </w:rPr>
              <w:t xml:space="preserve">2022 </w:t>
            </w:r>
            <w:r>
              <w:rPr>
                <w:rFonts w:hint="eastAsia" w:ascii="仿宋_GB2312" w:eastAsia="仿宋_GB2312"/>
                <w:spacing w:val="-7"/>
                <w:sz w:val="18"/>
              </w:rPr>
              <w:t>年农</w:t>
            </w:r>
            <w:r>
              <w:rPr>
                <w:rFonts w:hint="eastAsia" w:ascii="仿宋_GB2312" w:eastAsia="仿宋_GB2312"/>
                <w:sz w:val="18"/>
              </w:rPr>
              <w:t>机购置补贴实施指导意见》</w:t>
            </w:r>
          </w:p>
        </w:tc>
        <w:tc>
          <w:tcPr>
            <w:tcW w:w="1620" w:type="dxa"/>
          </w:tcPr>
          <w:p w14:paraId="0DB90BD9">
            <w:pPr>
              <w:pStyle w:val="9"/>
              <w:rPr>
                <w:rFonts w:ascii="Times New Roman"/>
                <w:sz w:val="18"/>
              </w:rPr>
            </w:pPr>
          </w:p>
          <w:p w14:paraId="6976B781">
            <w:pPr>
              <w:pStyle w:val="9"/>
              <w:spacing w:before="147" w:line="324" w:lineRule="auto"/>
              <w:ind w:left="107" w:right="60"/>
              <w:jc w:val="both"/>
              <w:rPr>
                <w:rFonts w:hint="eastAsia" w:ascii="仿宋_GB2312" w:eastAsia="仿宋_GB2312"/>
                <w:sz w:val="18"/>
              </w:rPr>
            </w:pPr>
            <w:r>
              <w:rPr>
                <w:rFonts w:hint="eastAsia" w:ascii="仿宋_GB2312" w:eastAsia="仿宋_GB2312"/>
                <w:sz w:val="18"/>
              </w:rPr>
              <w:t xml:space="preserve">信息形成或者变更之日起 </w:t>
            </w:r>
            <w:r>
              <w:rPr>
                <w:rFonts w:ascii="Times New Roman" w:eastAsia="Times New Roman"/>
                <w:sz w:val="18"/>
              </w:rPr>
              <w:t xml:space="preserve">20 </w:t>
            </w:r>
            <w:r>
              <w:rPr>
                <w:rFonts w:hint="eastAsia" w:ascii="仿宋_GB2312" w:eastAsia="仿宋_GB2312"/>
                <w:sz w:val="18"/>
              </w:rPr>
              <w:t>个工作日内。法律、法规对政府信息公开的期限另有规定的，从其规定。</w:t>
            </w:r>
          </w:p>
        </w:tc>
        <w:tc>
          <w:tcPr>
            <w:tcW w:w="1475" w:type="dxa"/>
          </w:tcPr>
          <w:p w14:paraId="4F2FC73E">
            <w:pPr>
              <w:pStyle w:val="9"/>
              <w:rPr>
                <w:rFonts w:ascii="Times New Roman"/>
                <w:sz w:val="18"/>
              </w:rPr>
            </w:pPr>
          </w:p>
          <w:p w14:paraId="56958794">
            <w:pPr>
              <w:pStyle w:val="9"/>
              <w:rPr>
                <w:rFonts w:ascii="Times New Roman"/>
                <w:sz w:val="18"/>
              </w:rPr>
            </w:pPr>
          </w:p>
          <w:p w14:paraId="1C20B03E">
            <w:pPr>
              <w:pStyle w:val="9"/>
              <w:rPr>
                <w:rFonts w:ascii="Times New Roman"/>
                <w:sz w:val="18"/>
              </w:rPr>
            </w:pPr>
          </w:p>
          <w:p w14:paraId="508DE351">
            <w:pPr>
              <w:pStyle w:val="9"/>
              <w:rPr>
                <w:rFonts w:ascii="Times New Roman"/>
                <w:sz w:val="18"/>
              </w:rPr>
            </w:pPr>
          </w:p>
          <w:p w14:paraId="7E2754C2">
            <w:pPr>
              <w:pStyle w:val="9"/>
              <w:spacing w:before="150"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0235B08E">
            <w:pPr>
              <w:pStyle w:val="9"/>
              <w:rPr>
                <w:rFonts w:ascii="Times New Roman"/>
                <w:sz w:val="18"/>
              </w:rPr>
            </w:pPr>
          </w:p>
          <w:p w14:paraId="0CBEA792">
            <w:pPr>
              <w:pStyle w:val="9"/>
              <w:rPr>
                <w:rFonts w:ascii="Times New Roman"/>
                <w:sz w:val="18"/>
              </w:rPr>
            </w:pPr>
          </w:p>
          <w:p w14:paraId="653CEA25">
            <w:pPr>
              <w:pStyle w:val="9"/>
              <w:rPr>
                <w:rFonts w:ascii="Times New Roman"/>
                <w:sz w:val="18"/>
              </w:rPr>
            </w:pPr>
          </w:p>
          <w:p w14:paraId="4CA806D4">
            <w:pPr>
              <w:pStyle w:val="9"/>
              <w:spacing w:before="5"/>
              <w:rPr>
                <w:rFonts w:ascii="Times New Roman"/>
                <w:sz w:val="17"/>
              </w:rPr>
            </w:pPr>
          </w:p>
          <w:p w14:paraId="1F0D6A68">
            <w:pPr>
              <w:pStyle w:val="9"/>
              <w:numPr>
                <w:ilvl w:val="0"/>
                <w:numId w:val="85"/>
              </w:numPr>
              <w:tabs>
                <w:tab w:val="left" w:pos="290"/>
              </w:tabs>
              <w:spacing w:before="0"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20E7A6AC">
            <w:pPr>
              <w:pStyle w:val="9"/>
              <w:numPr>
                <w:ilvl w:val="0"/>
                <w:numId w:val="85"/>
              </w:numPr>
              <w:tabs>
                <w:tab w:val="left" w:pos="290"/>
              </w:tabs>
              <w:spacing w:before="82"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z w:val="18"/>
              </w:rPr>
              <w:t>街道、社区（村</w:t>
            </w:r>
            <w:r>
              <w:rPr>
                <w:rFonts w:hint="eastAsia" w:ascii="仿宋_GB2312" w:hAnsi="仿宋_GB2312" w:eastAsia="仿宋_GB2312"/>
                <w:spacing w:val="-17"/>
                <w:sz w:val="18"/>
              </w:rPr>
              <w:t xml:space="preserve">） </w:t>
            </w:r>
            <w:r>
              <w:rPr>
                <w:rFonts w:hint="eastAsia" w:ascii="仿宋_GB2312" w:hAnsi="仿宋_GB2312" w:eastAsia="仿宋_GB2312"/>
                <w:sz w:val="18"/>
              </w:rPr>
              <w:t>政务公开公示栏</w:t>
            </w:r>
          </w:p>
        </w:tc>
        <w:tc>
          <w:tcPr>
            <w:tcW w:w="573" w:type="dxa"/>
          </w:tcPr>
          <w:p w14:paraId="7218B450">
            <w:pPr>
              <w:pStyle w:val="9"/>
              <w:rPr>
                <w:rFonts w:ascii="Times New Roman"/>
                <w:sz w:val="30"/>
              </w:rPr>
            </w:pPr>
          </w:p>
          <w:p w14:paraId="51258E9B">
            <w:pPr>
              <w:pStyle w:val="9"/>
              <w:rPr>
                <w:rFonts w:ascii="Times New Roman"/>
                <w:sz w:val="30"/>
              </w:rPr>
            </w:pPr>
          </w:p>
          <w:p w14:paraId="0D06E234">
            <w:pPr>
              <w:pStyle w:val="9"/>
              <w:spacing w:before="10"/>
              <w:rPr>
                <w:rFonts w:ascii="Times New Roman"/>
                <w:sz w:val="31"/>
              </w:rPr>
            </w:pPr>
          </w:p>
          <w:p w14:paraId="247F46D5">
            <w:pPr>
              <w:pStyle w:val="9"/>
              <w:ind w:right="125"/>
              <w:jc w:val="right"/>
              <w:rPr>
                <w:rFonts w:ascii="仿宋" w:hAnsi="仿宋"/>
                <w:sz w:val="30"/>
              </w:rPr>
            </w:pPr>
            <w:r>
              <w:rPr>
                <w:rFonts w:ascii="仿宋" w:hAnsi="仿宋"/>
                <w:sz w:val="30"/>
              </w:rPr>
              <w:t>√</w:t>
            </w:r>
          </w:p>
        </w:tc>
        <w:tc>
          <w:tcPr>
            <w:tcW w:w="627" w:type="dxa"/>
          </w:tcPr>
          <w:p w14:paraId="5A622D5C">
            <w:pPr>
              <w:pStyle w:val="9"/>
              <w:rPr>
                <w:rFonts w:ascii="Times New Roman"/>
                <w:sz w:val="18"/>
              </w:rPr>
            </w:pPr>
          </w:p>
        </w:tc>
        <w:tc>
          <w:tcPr>
            <w:tcW w:w="505" w:type="dxa"/>
          </w:tcPr>
          <w:p w14:paraId="26608468">
            <w:pPr>
              <w:pStyle w:val="9"/>
              <w:rPr>
                <w:rFonts w:ascii="Times New Roman"/>
                <w:sz w:val="30"/>
              </w:rPr>
            </w:pPr>
          </w:p>
          <w:p w14:paraId="72B56637">
            <w:pPr>
              <w:pStyle w:val="9"/>
              <w:rPr>
                <w:rFonts w:ascii="Times New Roman"/>
                <w:sz w:val="30"/>
              </w:rPr>
            </w:pPr>
          </w:p>
          <w:p w14:paraId="1652C5FB">
            <w:pPr>
              <w:pStyle w:val="9"/>
              <w:spacing w:before="10"/>
              <w:rPr>
                <w:rFonts w:ascii="Times New Roman"/>
                <w:sz w:val="31"/>
              </w:rPr>
            </w:pPr>
          </w:p>
          <w:p w14:paraId="1D9AB3C9">
            <w:pPr>
              <w:pStyle w:val="9"/>
              <w:ind w:left="19"/>
              <w:jc w:val="center"/>
              <w:rPr>
                <w:rFonts w:ascii="仿宋" w:hAnsi="仿宋"/>
                <w:sz w:val="30"/>
              </w:rPr>
            </w:pPr>
            <w:r>
              <w:rPr>
                <w:rFonts w:ascii="仿宋" w:hAnsi="仿宋"/>
                <w:sz w:val="30"/>
              </w:rPr>
              <w:t>√</w:t>
            </w:r>
          </w:p>
        </w:tc>
        <w:tc>
          <w:tcPr>
            <w:tcW w:w="644" w:type="dxa"/>
          </w:tcPr>
          <w:p w14:paraId="680DB7AB">
            <w:pPr>
              <w:pStyle w:val="9"/>
              <w:rPr>
                <w:rFonts w:ascii="Times New Roman"/>
                <w:sz w:val="18"/>
              </w:rPr>
            </w:pPr>
          </w:p>
        </w:tc>
        <w:tc>
          <w:tcPr>
            <w:tcW w:w="665" w:type="dxa"/>
          </w:tcPr>
          <w:p w14:paraId="1D81EE6E">
            <w:pPr>
              <w:pStyle w:val="9"/>
              <w:rPr>
                <w:rFonts w:ascii="Times New Roman"/>
                <w:sz w:val="30"/>
              </w:rPr>
            </w:pPr>
          </w:p>
          <w:p w14:paraId="649945BA">
            <w:pPr>
              <w:pStyle w:val="9"/>
              <w:rPr>
                <w:rFonts w:ascii="Times New Roman"/>
                <w:sz w:val="30"/>
              </w:rPr>
            </w:pPr>
          </w:p>
          <w:p w14:paraId="2D988742">
            <w:pPr>
              <w:pStyle w:val="9"/>
              <w:spacing w:before="10"/>
              <w:rPr>
                <w:rFonts w:ascii="Times New Roman"/>
                <w:sz w:val="31"/>
              </w:rPr>
            </w:pPr>
          </w:p>
          <w:p w14:paraId="75C768C9">
            <w:pPr>
              <w:pStyle w:val="9"/>
              <w:ind w:left="9"/>
              <w:jc w:val="center"/>
              <w:rPr>
                <w:rFonts w:ascii="仿宋" w:hAnsi="仿宋"/>
                <w:sz w:val="30"/>
              </w:rPr>
            </w:pPr>
            <w:r>
              <w:rPr>
                <w:rFonts w:ascii="仿宋" w:hAnsi="仿宋"/>
                <w:sz w:val="30"/>
              </w:rPr>
              <w:t>√</w:t>
            </w:r>
          </w:p>
        </w:tc>
        <w:tc>
          <w:tcPr>
            <w:tcW w:w="691" w:type="dxa"/>
          </w:tcPr>
          <w:p w14:paraId="1EA9194E">
            <w:pPr>
              <w:pStyle w:val="9"/>
              <w:rPr>
                <w:rFonts w:ascii="Times New Roman"/>
                <w:sz w:val="18"/>
              </w:rPr>
            </w:pPr>
          </w:p>
        </w:tc>
      </w:tr>
      <w:tr w14:paraId="02571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455" w:type="dxa"/>
          </w:tcPr>
          <w:p w14:paraId="09D24124">
            <w:pPr>
              <w:pStyle w:val="9"/>
              <w:rPr>
                <w:rFonts w:ascii="Times New Roman"/>
                <w:sz w:val="20"/>
              </w:rPr>
            </w:pPr>
          </w:p>
          <w:p w14:paraId="4DB3F994">
            <w:pPr>
              <w:pStyle w:val="9"/>
              <w:rPr>
                <w:rFonts w:ascii="Times New Roman"/>
                <w:sz w:val="20"/>
              </w:rPr>
            </w:pPr>
          </w:p>
          <w:p w14:paraId="758D011A">
            <w:pPr>
              <w:pStyle w:val="9"/>
              <w:rPr>
                <w:rFonts w:ascii="Times New Roman"/>
                <w:sz w:val="20"/>
              </w:rPr>
            </w:pPr>
          </w:p>
          <w:p w14:paraId="349E1658">
            <w:pPr>
              <w:pStyle w:val="9"/>
              <w:rPr>
                <w:rFonts w:ascii="Times New Roman"/>
                <w:sz w:val="20"/>
              </w:rPr>
            </w:pPr>
          </w:p>
          <w:p w14:paraId="5CD8894D">
            <w:pPr>
              <w:pStyle w:val="9"/>
              <w:rPr>
                <w:rFonts w:ascii="Times New Roman"/>
                <w:sz w:val="20"/>
              </w:rPr>
            </w:pPr>
          </w:p>
          <w:p w14:paraId="203D3318">
            <w:pPr>
              <w:pStyle w:val="9"/>
              <w:spacing w:before="6"/>
              <w:rPr>
                <w:rFonts w:ascii="Times New Roman"/>
                <w:sz w:val="26"/>
              </w:rPr>
            </w:pPr>
          </w:p>
          <w:p w14:paraId="6B9A1B10">
            <w:pPr>
              <w:pStyle w:val="9"/>
              <w:ind w:left="181"/>
              <w:rPr>
                <w:rFonts w:ascii="Times New Roman"/>
                <w:sz w:val="18"/>
              </w:rPr>
            </w:pPr>
            <w:r>
              <w:rPr>
                <w:rFonts w:ascii="Times New Roman"/>
                <w:sz w:val="18"/>
              </w:rPr>
              <w:t>4</w:t>
            </w:r>
          </w:p>
        </w:tc>
        <w:tc>
          <w:tcPr>
            <w:tcW w:w="720" w:type="dxa"/>
          </w:tcPr>
          <w:p w14:paraId="1F05F2E8">
            <w:pPr>
              <w:pStyle w:val="9"/>
              <w:rPr>
                <w:rFonts w:ascii="Times New Roman"/>
                <w:sz w:val="18"/>
              </w:rPr>
            </w:pPr>
          </w:p>
          <w:p w14:paraId="658BE8FE">
            <w:pPr>
              <w:pStyle w:val="9"/>
              <w:rPr>
                <w:rFonts w:ascii="Times New Roman"/>
                <w:sz w:val="18"/>
              </w:rPr>
            </w:pPr>
          </w:p>
          <w:p w14:paraId="38168E26">
            <w:pPr>
              <w:pStyle w:val="9"/>
              <w:rPr>
                <w:rFonts w:ascii="Times New Roman"/>
                <w:sz w:val="18"/>
              </w:rPr>
            </w:pPr>
          </w:p>
          <w:p w14:paraId="0E6C8841">
            <w:pPr>
              <w:pStyle w:val="9"/>
              <w:spacing w:before="5"/>
              <w:rPr>
                <w:rFonts w:ascii="Times New Roman"/>
                <w:sz w:val="17"/>
              </w:rPr>
            </w:pPr>
          </w:p>
          <w:p w14:paraId="27EDF133">
            <w:pPr>
              <w:pStyle w:val="9"/>
              <w:spacing w:line="324" w:lineRule="auto"/>
              <w:ind w:left="179" w:right="168"/>
              <w:jc w:val="both"/>
              <w:rPr>
                <w:rFonts w:hint="eastAsia" w:ascii="仿宋_GB2312" w:eastAsia="仿宋_GB2312"/>
                <w:sz w:val="18"/>
              </w:rPr>
            </w:pPr>
            <w:r>
              <w:rPr>
                <w:rFonts w:hint="eastAsia" w:ascii="仿宋_GB2312" w:eastAsia="仿宋_GB2312"/>
                <w:sz w:val="18"/>
              </w:rPr>
              <w:t>动物防疫等补助经费</w:t>
            </w:r>
          </w:p>
        </w:tc>
        <w:tc>
          <w:tcPr>
            <w:tcW w:w="720" w:type="dxa"/>
          </w:tcPr>
          <w:p w14:paraId="4879E8A0">
            <w:pPr>
              <w:pStyle w:val="9"/>
              <w:spacing w:before="41" w:line="324" w:lineRule="auto"/>
              <w:ind w:left="107" w:right="60" w:hanging="36"/>
              <w:jc w:val="center"/>
              <w:rPr>
                <w:rFonts w:hint="eastAsia" w:ascii="仿宋_GB2312" w:eastAsia="仿宋_GB2312"/>
                <w:sz w:val="18"/>
              </w:rPr>
            </w:pPr>
            <w:r>
              <w:rPr>
                <w:rFonts w:hint="eastAsia" w:ascii="仿宋_GB2312" w:eastAsia="仿宋_GB2312"/>
                <w:sz w:val="18"/>
              </w:rPr>
              <w:t xml:space="preserve">强制 </w:t>
            </w:r>
            <w:r>
              <w:rPr>
                <w:rFonts w:hint="eastAsia" w:ascii="仿宋_GB2312" w:eastAsia="仿宋_GB2312"/>
                <w:spacing w:val="-6"/>
                <w:sz w:val="18"/>
              </w:rPr>
              <w:t>扑杀、</w:t>
            </w:r>
            <w:r>
              <w:rPr>
                <w:rFonts w:hint="eastAsia" w:ascii="仿宋_GB2312" w:eastAsia="仿宋_GB2312"/>
                <w:sz w:val="18"/>
              </w:rPr>
              <w:t>强制 免疫 和养 殖环 节无 害化 处理</w:t>
            </w:r>
          </w:p>
          <w:p w14:paraId="0AC015ED">
            <w:pPr>
              <w:pStyle w:val="9"/>
              <w:spacing w:before="6"/>
              <w:ind w:left="159" w:right="150"/>
              <w:jc w:val="center"/>
              <w:rPr>
                <w:rFonts w:hint="eastAsia" w:ascii="仿宋_GB2312" w:eastAsia="仿宋_GB2312"/>
                <w:sz w:val="18"/>
              </w:rPr>
            </w:pPr>
            <w:r>
              <w:rPr>
                <w:rFonts w:hint="eastAsia" w:ascii="仿宋_GB2312" w:eastAsia="仿宋_GB2312"/>
                <w:sz w:val="18"/>
              </w:rPr>
              <w:t>补助</w:t>
            </w:r>
          </w:p>
        </w:tc>
        <w:tc>
          <w:tcPr>
            <w:tcW w:w="2340" w:type="dxa"/>
          </w:tcPr>
          <w:p w14:paraId="178FB748">
            <w:pPr>
              <w:pStyle w:val="9"/>
              <w:rPr>
                <w:rFonts w:ascii="Times New Roman"/>
                <w:sz w:val="18"/>
              </w:rPr>
            </w:pPr>
          </w:p>
          <w:p w14:paraId="082C3852">
            <w:pPr>
              <w:pStyle w:val="9"/>
              <w:spacing w:before="3"/>
              <w:rPr>
                <w:rFonts w:ascii="Times New Roman"/>
                <w:sz w:val="26"/>
              </w:rPr>
            </w:pPr>
          </w:p>
          <w:p w14:paraId="10F2E475">
            <w:pPr>
              <w:pStyle w:val="9"/>
              <w:spacing w:line="324" w:lineRule="auto"/>
              <w:ind w:left="107" w:right="7"/>
              <w:rPr>
                <w:rFonts w:hint="eastAsia" w:ascii="仿宋_GB2312" w:eastAsia="仿宋_GB2312"/>
                <w:sz w:val="18"/>
              </w:rPr>
            </w:pPr>
            <w:r>
              <w:rPr>
                <w:rFonts w:hint="eastAsia" w:ascii="仿宋_GB2312" w:eastAsia="仿宋_GB2312"/>
                <w:spacing w:val="-6"/>
                <w:sz w:val="18"/>
              </w:rPr>
              <w:t>政策依据；申请指南：包括</w:t>
            </w:r>
            <w:r>
              <w:rPr>
                <w:rFonts w:hint="eastAsia" w:ascii="仿宋_GB2312" w:eastAsia="仿宋_GB2312"/>
                <w:spacing w:val="-8"/>
                <w:sz w:val="18"/>
              </w:rPr>
              <w:t>补贴对象、补贴范围、补贴</w:t>
            </w:r>
            <w:r>
              <w:rPr>
                <w:rFonts w:hint="eastAsia" w:ascii="仿宋_GB2312" w:eastAsia="仿宋_GB2312"/>
                <w:spacing w:val="-16"/>
                <w:sz w:val="18"/>
              </w:rPr>
              <w:t>标准、申请程序、申请材料、</w:t>
            </w:r>
            <w:r>
              <w:rPr>
                <w:rFonts w:hint="eastAsia" w:ascii="仿宋_GB2312" w:eastAsia="仿宋_GB2312"/>
                <w:spacing w:val="-6"/>
                <w:sz w:val="18"/>
              </w:rPr>
              <w:t>咨询电话、受理单位、办理</w:t>
            </w:r>
            <w:r>
              <w:rPr>
                <w:rFonts w:hint="eastAsia" w:ascii="仿宋_GB2312" w:eastAsia="仿宋_GB2312"/>
                <w:spacing w:val="-8"/>
                <w:sz w:val="18"/>
              </w:rPr>
              <w:t>时限、联系方式等；补助结</w:t>
            </w:r>
            <w:r>
              <w:rPr>
                <w:rFonts w:hint="eastAsia" w:ascii="仿宋_GB2312" w:eastAsia="仿宋_GB2312"/>
                <w:spacing w:val="-7"/>
                <w:sz w:val="18"/>
              </w:rPr>
              <w:t>果；监督渠道：包括举报电话、地址等。</w:t>
            </w:r>
          </w:p>
        </w:tc>
        <w:tc>
          <w:tcPr>
            <w:tcW w:w="2520" w:type="dxa"/>
          </w:tcPr>
          <w:p w14:paraId="1C429E76">
            <w:pPr>
              <w:pStyle w:val="9"/>
              <w:rPr>
                <w:rFonts w:ascii="Times New Roman"/>
                <w:sz w:val="20"/>
              </w:rPr>
            </w:pPr>
          </w:p>
          <w:p w14:paraId="549D2D64">
            <w:pPr>
              <w:pStyle w:val="9"/>
              <w:spacing w:before="3"/>
              <w:rPr>
                <w:rFonts w:ascii="Times New Roman"/>
                <w:sz w:val="24"/>
              </w:rPr>
            </w:pPr>
          </w:p>
          <w:p w14:paraId="0C0D276B">
            <w:pPr>
              <w:pStyle w:val="9"/>
              <w:spacing w:line="324" w:lineRule="auto"/>
              <w:ind w:left="107" w:right="7"/>
              <w:jc w:val="both"/>
              <w:rPr>
                <w:rFonts w:hint="eastAsia" w:ascii="仿宋_GB2312" w:eastAsia="仿宋_GB2312"/>
                <w:sz w:val="18"/>
              </w:rPr>
            </w:pPr>
            <w:r>
              <w:rPr>
                <w:rFonts w:hint="eastAsia" w:ascii="仿宋_GB2312" w:eastAsia="仿宋_GB2312"/>
                <w:sz w:val="18"/>
              </w:rPr>
              <w:t>农业农村部财政部《关于进一步加强病死畜禽无害化处理工作的通知》</w:t>
            </w:r>
            <w:r>
              <w:rPr>
                <w:rFonts w:ascii="Times New Roman" w:eastAsia="Times New Roman"/>
                <w:sz w:val="18"/>
              </w:rPr>
              <w:t>(</w:t>
            </w:r>
            <w:r>
              <w:rPr>
                <w:rFonts w:hint="eastAsia" w:ascii="仿宋_GB2312" w:eastAsia="仿宋_GB2312"/>
                <w:sz w:val="18"/>
              </w:rPr>
              <w:t>农牧发（</w:t>
            </w:r>
            <w:r>
              <w:rPr>
                <w:rFonts w:ascii="Times New Roman" w:eastAsia="Times New Roman"/>
                <w:sz w:val="18"/>
              </w:rPr>
              <w:t>2020</w:t>
            </w:r>
            <w:r>
              <w:rPr>
                <w:rFonts w:hint="eastAsia" w:ascii="仿宋_GB2312" w:eastAsia="仿宋_GB2312"/>
                <w:sz w:val="18"/>
              </w:rPr>
              <w:t>）</w:t>
            </w:r>
          </w:p>
          <w:p w14:paraId="0C0DEEFE">
            <w:pPr>
              <w:pStyle w:val="9"/>
              <w:spacing w:before="2" w:line="324" w:lineRule="auto"/>
              <w:ind w:left="107" w:right="96"/>
              <w:jc w:val="both"/>
              <w:rPr>
                <w:rFonts w:hint="eastAsia" w:ascii="仿宋_GB2312" w:eastAsia="仿宋_GB2312"/>
                <w:sz w:val="18"/>
              </w:rPr>
            </w:pPr>
            <w:r>
              <w:rPr>
                <w:rFonts w:ascii="Times New Roman" w:eastAsia="Times New Roman"/>
                <w:sz w:val="18"/>
              </w:rPr>
              <w:t xml:space="preserve">6 </w:t>
            </w:r>
            <w:r>
              <w:rPr>
                <w:rFonts w:hint="eastAsia" w:ascii="仿宋_GB2312" w:eastAsia="仿宋_GB2312"/>
                <w:sz w:val="18"/>
              </w:rPr>
              <w:t>号</w:t>
            </w:r>
            <w:r>
              <w:rPr>
                <w:rFonts w:hint="eastAsia" w:ascii="仿宋_GB2312" w:eastAsia="仿宋_GB2312"/>
                <w:spacing w:val="-89"/>
                <w:sz w:val="18"/>
              </w:rPr>
              <w:t>）</w:t>
            </w:r>
            <w:r>
              <w:rPr>
                <w:rFonts w:hint="eastAsia" w:ascii="仿宋_GB2312" w:eastAsia="仿宋_GB2312"/>
                <w:spacing w:val="-11"/>
                <w:sz w:val="18"/>
              </w:rPr>
              <w:t>、湖南省畜牧水产局湖南</w:t>
            </w:r>
            <w:r>
              <w:rPr>
                <w:rFonts w:hint="eastAsia" w:ascii="仿宋_GB2312" w:eastAsia="仿宋_GB2312"/>
                <w:spacing w:val="-7"/>
                <w:sz w:val="18"/>
              </w:rPr>
              <w:t>省财政厅《关于调整完善动物</w:t>
            </w:r>
            <w:r>
              <w:rPr>
                <w:rFonts w:hint="eastAsia" w:ascii="仿宋_GB2312" w:eastAsia="仿宋_GB2312"/>
                <w:spacing w:val="9"/>
                <w:sz w:val="18"/>
              </w:rPr>
              <w:t>疫病防控支持政策的实施意</w:t>
            </w:r>
            <w:r>
              <w:rPr>
                <w:rFonts w:hint="eastAsia" w:ascii="仿宋_GB2312" w:eastAsia="仿宋_GB2312"/>
                <w:spacing w:val="-46"/>
                <w:sz w:val="18"/>
              </w:rPr>
              <w:t>见》</w:t>
            </w:r>
            <w:r>
              <w:rPr>
                <w:rFonts w:hint="eastAsia" w:ascii="仿宋_GB2312" w:eastAsia="仿宋_GB2312"/>
                <w:sz w:val="18"/>
              </w:rPr>
              <w:t>（湘牧渔（</w:t>
            </w:r>
            <w:r>
              <w:rPr>
                <w:rFonts w:ascii="Times New Roman" w:eastAsia="Times New Roman"/>
                <w:sz w:val="18"/>
              </w:rPr>
              <w:t>2017</w:t>
            </w:r>
            <w:r>
              <w:rPr>
                <w:rFonts w:hint="eastAsia" w:ascii="仿宋_GB2312" w:eastAsia="仿宋_GB2312"/>
                <w:sz w:val="18"/>
              </w:rPr>
              <w:t>）</w:t>
            </w:r>
            <w:r>
              <w:rPr>
                <w:rFonts w:ascii="Times New Roman" w:eastAsia="Times New Roman"/>
                <w:sz w:val="18"/>
              </w:rPr>
              <w:t xml:space="preserve">6 </w:t>
            </w:r>
            <w:r>
              <w:rPr>
                <w:rFonts w:hint="eastAsia" w:ascii="仿宋_GB2312" w:eastAsia="仿宋_GB2312"/>
                <w:sz w:val="18"/>
              </w:rPr>
              <w:t>号</w:t>
            </w:r>
          </w:p>
        </w:tc>
        <w:tc>
          <w:tcPr>
            <w:tcW w:w="1620" w:type="dxa"/>
          </w:tcPr>
          <w:p w14:paraId="2F7F2A18">
            <w:pPr>
              <w:pStyle w:val="9"/>
              <w:rPr>
                <w:rFonts w:ascii="Times New Roman"/>
                <w:sz w:val="18"/>
              </w:rPr>
            </w:pPr>
          </w:p>
          <w:p w14:paraId="1E2B9566">
            <w:pPr>
              <w:pStyle w:val="9"/>
              <w:rPr>
                <w:rFonts w:ascii="Times New Roman"/>
                <w:sz w:val="18"/>
              </w:rPr>
            </w:pPr>
          </w:p>
          <w:p w14:paraId="763E9D87">
            <w:pPr>
              <w:pStyle w:val="9"/>
              <w:spacing w:before="10"/>
              <w:rPr>
                <w:rFonts w:ascii="Times New Roman"/>
                <w:sz w:val="21"/>
              </w:rPr>
            </w:pPr>
          </w:p>
          <w:p w14:paraId="4E315724">
            <w:pPr>
              <w:pStyle w:val="9"/>
              <w:spacing w:line="324" w:lineRule="auto"/>
              <w:ind w:left="107" w:right="96"/>
              <w:jc w:val="both"/>
              <w:rPr>
                <w:rFonts w:hint="eastAsia" w:ascii="仿宋_GB2312" w:eastAsia="仿宋_GB2312"/>
                <w:sz w:val="18"/>
              </w:rPr>
            </w:pPr>
            <w:r>
              <w:rPr>
                <w:rFonts w:hint="eastAsia" w:ascii="仿宋_GB2312" w:eastAsia="仿宋_GB2312"/>
                <w:spacing w:val="18"/>
                <w:sz w:val="18"/>
              </w:rPr>
              <w:t>信息形成或者变</w:t>
            </w:r>
            <w:r>
              <w:rPr>
                <w:rFonts w:hint="eastAsia" w:ascii="仿宋_GB2312" w:eastAsia="仿宋_GB2312"/>
                <w:spacing w:val="-3"/>
                <w:sz w:val="18"/>
              </w:rPr>
              <w:t xml:space="preserve">更之日起 </w:t>
            </w:r>
            <w:r>
              <w:rPr>
                <w:rFonts w:ascii="Times New Roman" w:eastAsia="Times New Roman"/>
                <w:sz w:val="18"/>
              </w:rPr>
              <w:t xml:space="preserve">20 </w:t>
            </w:r>
            <w:r>
              <w:rPr>
                <w:rFonts w:hint="eastAsia" w:ascii="仿宋_GB2312" w:eastAsia="仿宋_GB2312"/>
                <w:spacing w:val="-3"/>
                <w:sz w:val="18"/>
              </w:rPr>
              <w:t>个工</w:t>
            </w:r>
            <w:r>
              <w:rPr>
                <w:rFonts w:hint="eastAsia" w:ascii="仿宋_GB2312" w:eastAsia="仿宋_GB2312"/>
                <w:spacing w:val="-8"/>
                <w:sz w:val="18"/>
              </w:rPr>
              <w:t>作日内。法律、法</w:t>
            </w:r>
            <w:r>
              <w:rPr>
                <w:rFonts w:hint="eastAsia" w:ascii="仿宋_GB2312" w:eastAsia="仿宋_GB2312"/>
                <w:spacing w:val="18"/>
                <w:sz w:val="18"/>
              </w:rPr>
              <w:t>规对政府信息公开的期限另有规</w:t>
            </w:r>
            <w:r>
              <w:rPr>
                <w:rFonts w:hint="eastAsia" w:ascii="仿宋_GB2312" w:eastAsia="仿宋_GB2312"/>
                <w:sz w:val="18"/>
              </w:rPr>
              <w:t>定的，从其规定</w:t>
            </w:r>
          </w:p>
        </w:tc>
        <w:tc>
          <w:tcPr>
            <w:tcW w:w="1475" w:type="dxa"/>
          </w:tcPr>
          <w:p w14:paraId="71BE472A">
            <w:pPr>
              <w:pStyle w:val="9"/>
              <w:rPr>
                <w:rFonts w:ascii="Times New Roman"/>
                <w:sz w:val="18"/>
              </w:rPr>
            </w:pPr>
          </w:p>
          <w:p w14:paraId="42E3D541">
            <w:pPr>
              <w:pStyle w:val="9"/>
              <w:rPr>
                <w:rFonts w:ascii="Times New Roman"/>
                <w:sz w:val="18"/>
              </w:rPr>
            </w:pPr>
          </w:p>
          <w:p w14:paraId="27FA7DB6">
            <w:pPr>
              <w:pStyle w:val="9"/>
              <w:rPr>
                <w:rFonts w:ascii="Times New Roman"/>
                <w:sz w:val="18"/>
              </w:rPr>
            </w:pPr>
          </w:p>
          <w:p w14:paraId="05CA822D">
            <w:pPr>
              <w:pStyle w:val="9"/>
              <w:rPr>
                <w:rFonts w:ascii="Times New Roman"/>
                <w:sz w:val="18"/>
              </w:rPr>
            </w:pPr>
          </w:p>
          <w:p w14:paraId="4A67F0A0">
            <w:pPr>
              <w:pStyle w:val="9"/>
              <w:rPr>
                <w:rFonts w:ascii="Times New Roman"/>
                <w:sz w:val="18"/>
              </w:rPr>
            </w:pPr>
          </w:p>
          <w:p w14:paraId="531BB8EA">
            <w:pPr>
              <w:pStyle w:val="9"/>
              <w:spacing w:before="1"/>
              <w:rPr>
                <w:rFonts w:ascii="Times New Roman"/>
                <w:sz w:val="22"/>
              </w:rPr>
            </w:pPr>
          </w:p>
          <w:p w14:paraId="0BDC7B71">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586A63C9">
            <w:pPr>
              <w:pStyle w:val="9"/>
              <w:rPr>
                <w:rFonts w:ascii="Times New Roman"/>
                <w:sz w:val="18"/>
              </w:rPr>
            </w:pPr>
          </w:p>
          <w:p w14:paraId="4FF2CE30">
            <w:pPr>
              <w:pStyle w:val="9"/>
              <w:rPr>
                <w:rFonts w:ascii="Times New Roman"/>
                <w:sz w:val="18"/>
              </w:rPr>
            </w:pPr>
          </w:p>
          <w:p w14:paraId="2C57DB11">
            <w:pPr>
              <w:pStyle w:val="9"/>
              <w:rPr>
                <w:rFonts w:ascii="Times New Roman"/>
                <w:sz w:val="18"/>
              </w:rPr>
            </w:pPr>
          </w:p>
          <w:p w14:paraId="66923B29">
            <w:pPr>
              <w:pStyle w:val="9"/>
              <w:rPr>
                <w:rFonts w:ascii="Times New Roman"/>
                <w:sz w:val="18"/>
              </w:rPr>
            </w:pPr>
          </w:p>
          <w:p w14:paraId="5CB2FE91">
            <w:pPr>
              <w:pStyle w:val="9"/>
              <w:numPr>
                <w:ilvl w:val="0"/>
                <w:numId w:val="86"/>
              </w:numPr>
              <w:tabs>
                <w:tab w:val="left" w:pos="290"/>
              </w:tabs>
              <w:spacing w:before="149"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政府网站</w:t>
            </w:r>
          </w:p>
          <w:p w14:paraId="264892ED">
            <w:pPr>
              <w:pStyle w:val="9"/>
              <w:numPr>
                <w:ilvl w:val="0"/>
                <w:numId w:val="86"/>
              </w:numPr>
              <w:tabs>
                <w:tab w:val="left" w:pos="290"/>
              </w:tabs>
              <w:spacing w:before="82" w:after="0" w:line="240" w:lineRule="auto"/>
              <w:ind w:left="108" w:right="0" w:firstLine="0"/>
              <w:jc w:val="left"/>
              <w:rPr>
                <w:rFonts w:hint="eastAsia" w:ascii="仿宋_GB2312" w:hAnsi="仿宋_GB2312" w:eastAsia="仿宋_GB2312"/>
                <w:sz w:val="18"/>
              </w:rPr>
            </w:pPr>
            <w:r>
              <w:rPr>
                <w:rFonts w:hint="eastAsia" w:ascii="仿宋_GB2312" w:hAnsi="仿宋_GB2312" w:eastAsia="仿宋_GB2312"/>
                <w:sz w:val="18"/>
              </w:rPr>
              <w:t>街道农业农村办</w:t>
            </w:r>
          </w:p>
          <w:p w14:paraId="31AF0818">
            <w:pPr>
              <w:pStyle w:val="9"/>
              <w:numPr>
                <w:ilvl w:val="0"/>
                <w:numId w:val="86"/>
              </w:numPr>
              <w:tabs>
                <w:tab w:val="left" w:pos="290"/>
              </w:tabs>
              <w:spacing w:before="81" w:after="0" w:line="324" w:lineRule="auto"/>
              <w:ind w:left="108" w:right="99" w:firstLine="0"/>
              <w:jc w:val="left"/>
              <w:rPr>
                <w:rFonts w:hint="eastAsia" w:ascii="仿宋_GB2312" w:hAnsi="仿宋_GB2312" w:eastAsia="仿宋_GB2312"/>
                <w:sz w:val="18"/>
              </w:rPr>
            </w:pPr>
            <w:r>
              <w:rPr>
                <w:rFonts w:hint="eastAsia" w:ascii="仿宋_GB2312" w:hAnsi="仿宋_GB2312" w:eastAsia="仿宋_GB2312"/>
                <w:sz w:val="18"/>
              </w:rPr>
              <w:t>街道、社区（村</w:t>
            </w:r>
            <w:r>
              <w:rPr>
                <w:rFonts w:hint="eastAsia" w:ascii="仿宋_GB2312" w:hAnsi="仿宋_GB2312" w:eastAsia="仿宋_GB2312"/>
                <w:spacing w:val="-17"/>
                <w:sz w:val="18"/>
              </w:rPr>
              <w:t xml:space="preserve">） </w:t>
            </w:r>
            <w:r>
              <w:rPr>
                <w:rFonts w:hint="eastAsia" w:ascii="仿宋_GB2312" w:hAnsi="仿宋_GB2312" w:eastAsia="仿宋_GB2312"/>
                <w:sz w:val="18"/>
              </w:rPr>
              <w:t>政务公开公示栏</w:t>
            </w:r>
          </w:p>
        </w:tc>
        <w:tc>
          <w:tcPr>
            <w:tcW w:w="573" w:type="dxa"/>
          </w:tcPr>
          <w:p w14:paraId="7FF667B6">
            <w:pPr>
              <w:pStyle w:val="9"/>
              <w:rPr>
                <w:rFonts w:ascii="Times New Roman"/>
                <w:sz w:val="30"/>
              </w:rPr>
            </w:pPr>
          </w:p>
          <w:p w14:paraId="56E51781">
            <w:pPr>
              <w:pStyle w:val="9"/>
              <w:rPr>
                <w:rFonts w:ascii="Times New Roman"/>
                <w:sz w:val="30"/>
              </w:rPr>
            </w:pPr>
          </w:p>
          <w:p w14:paraId="33DC78D6">
            <w:pPr>
              <w:pStyle w:val="9"/>
              <w:rPr>
                <w:rFonts w:ascii="Times New Roman"/>
                <w:sz w:val="30"/>
              </w:rPr>
            </w:pPr>
          </w:p>
          <w:p w14:paraId="6B6E4475">
            <w:pPr>
              <w:pStyle w:val="9"/>
              <w:rPr>
                <w:rFonts w:ascii="Times New Roman"/>
                <w:sz w:val="29"/>
              </w:rPr>
            </w:pPr>
          </w:p>
          <w:p w14:paraId="2E65C2AD">
            <w:pPr>
              <w:pStyle w:val="9"/>
              <w:ind w:right="125"/>
              <w:jc w:val="right"/>
              <w:rPr>
                <w:rFonts w:ascii="仿宋" w:hAnsi="仿宋"/>
                <w:sz w:val="30"/>
              </w:rPr>
            </w:pPr>
            <w:r>
              <w:rPr>
                <w:rFonts w:ascii="仿宋" w:hAnsi="仿宋"/>
                <w:sz w:val="30"/>
              </w:rPr>
              <w:t>√</w:t>
            </w:r>
          </w:p>
        </w:tc>
        <w:tc>
          <w:tcPr>
            <w:tcW w:w="627" w:type="dxa"/>
          </w:tcPr>
          <w:p w14:paraId="4E76219B">
            <w:pPr>
              <w:pStyle w:val="9"/>
              <w:rPr>
                <w:rFonts w:ascii="Times New Roman"/>
                <w:sz w:val="18"/>
              </w:rPr>
            </w:pPr>
          </w:p>
        </w:tc>
        <w:tc>
          <w:tcPr>
            <w:tcW w:w="505" w:type="dxa"/>
          </w:tcPr>
          <w:p w14:paraId="2FA57919">
            <w:pPr>
              <w:pStyle w:val="9"/>
              <w:rPr>
                <w:rFonts w:ascii="Times New Roman"/>
                <w:sz w:val="30"/>
              </w:rPr>
            </w:pPr>
          </w:p>
          <w:p w14:paraId="3AE423CD">
            <w:pPr>
              <w:pStyle w:val="9"/>
              <w:rPr>
                <w:rFonts w:ascii="Times New Roman"/>
                <w:sz w:val="30"/>
              </w:rPr>
            </w:pPr>
          </w:p>
          <w:p w14:paraId="3D353C25">
            <w:pPr>
              <w:pStyle w:val="9"/>
              <w:rPr>
                <w:rFonts w:ascii="Times New Roman"/>
                <w:sz w:val="30"/>
              </w:rPr>
            </w:pPr>
          </w:p>
          <w:p w14:paraId="21161585">
            <w:pPr>
              <w:pStyle w:val="9"/>
              <w:rPr>
                <w:rFonts w:ascii="Times New Roman"/>
                <w:sz w:val="29"/>
              </w:rPr>
            </w:pPr>
          </w:p>
          <w:p w14:paraId="2CB79CB1">
            <w:pPr>
              <w:pStyle w:val="9"/>
              <w:ind w:left="19"/>
              <w:jc w:val="center"/>
              <w:rPr>
                <w:rFonts w:ascii="仿宋" w:hAnsi="仿宋"/>
                <w:sz w:val="30"/>
              </w:rPr>
            </w:pPr>
            <w:r>
              <w:rPr>
                <w:rFonts w:ascii="仿宋" w:hAnsi="仿宋"/>
                <w:sz w:val="30"/>
              </w:rPr>
              <w:t>√</w:t>
            </w:r>
          </w:p>
        </w:tc>
        <w:tc>
          <w:tcPr>
            <w:tcW w:w="644" w:type="dxa"/>
          </w:tcPr>
          <w:p w14:paraId="7F517C21">
            <w:pPr>
              <w:pStyle w:val="9"/>
              <w:rPr>
                <w:rFonts w:ascii="Times New Roman"/>
                <w:sz w:val="18"/>
              </w:rPr>
            </w:pPr>
          </w:p>
        </w:tc>
        <w:tc>
          <w:tcPr>
            <w:tcW w:w="665" w:type="dxa"/>
          </w:tcPr>
          <w:p w14:paraId="74068017">
            <w:pPr>
              <w:pStyle w:val="9"/>
              <w:rPr>
                <w:rFonts w:ascii="Times New Roman"/>
                <w:sz w:val="30"/>
              </w:rPr>
            </w:pPr>
          </w:p>
          <w:p w14:paraId="5E06E7CD">
            <w:pPr>
              <w:pStyle w:val="9"/>
              <w:rPr>
                <w:rFonts w:ascii="Times New Roman"/>
                <w:sz w:val="30"/>
              </w:rPr>
            </w:pPr>
          </w:p>
          <w:p w14:paraId="302CF022">
            <w:pPr>
              <w:pStyle w:val="9"/>
              <w:rPr>
                <w:rFonts w:ascii="Times New Roman"/>
                <w:sz w:val="30"/>
              </w:rPr>
            </w:pPr>
          </w:p>
          <w:p w14:paraId="27EDF8B1">
            <w:pPr>
              <w:pStyle w:val="9"/>
              <w:rPr>
                <w:rFonts w:ascii="Times New Roman"/>
                <w:sz w:val="29"/>
              </w:rPr>
            </w:pPr>
          </w:p>
          <w:p w14:paraId="6A72D38C">
            <w:pPr>
              <w:pStyle w:val="9"/>
              <w:ind w:left="9"/>
              <w:jc w:val="center"/>
              <w:rPr>
                <w:rFonts w:ascii="仿宋" w:hAnsi="仿宋"/>
                <w:sz w:val="30"/>
              </w:rPr>
            </w:pPr>
            <w:r>
              <w:rPr>
                <w:rFonts w:ascii="仿宋" w:hAnsi="仿宋"/>
                <w:sz w:val="30"/>
              </w:rPr>
              <w:t>√</w:t>
            </w:r>
          </w:p>
        </w:tc>
        <w:tc>
          <w:tcPr>
            <w:tcW w:w="691" w:type="dxa"/>
          </w:tcPr>
          <w:p w14:paraId="5168DA62">
            <w:pPr>
              <w:pStyle w:val="9"/>
              <w:rPr>
                <w:rFonts w:ascii="Times New Roman"/>
                <w:sz w:val="30"/>
              </w:rPr>
            </w:pPr>
          </w:p>
          <w:p w14:paraId="74D8A1A8">
            <w:pPr>
              <w:pStyle w:val="9"/>
              <w:rPr>
                <w:rFonts w:ascii="Times New Roman"/>
                <w:sz w:val="30"/>
              </w:rPr>
            </w:pPr>
          </w:p>
          <w:p w14:paraId="773FE0BF">
            <w:pPr>
              <w:pStyle w:val="9"/>
              <w:rPr>
                <w:rFonts w:ascii="Times New Roman"/>
                <w:sz w:val="30"/>
              </w:rPr>
            </w:pPr>
          </w:p>
          <w:p w14:paraId="157E703C">
            <w:pPr>
              <w:pStyle w:val="9"/>
              <w:rPr>
                <w:rFonts w:ascii="Times New Roman"/>
                <w:sz w:val="29"/>
              </w:rPr>
            </w:pPr>
          </w:p>
          <w:p w14:paraId="079E55D0">
            <w:pPr>
              <w:pStyle w:val="9"/>
              <w:ind w:left="193"/>
              <w:rPr>
                <w:rFonts w:ascii="仿宋" w:hAnsi="仿宋"/>
                <w:sz w:val="30"/>
              </w:rPr>
            </w:pPr>
            <w:r>
              <w:rPr>
                <w:rFonts w:ascii="仿宋" w:hAnsi="仿宋"/>
                <w:sz w:val="30"/>
              </w:rPr>
              <w:t>√</w:t>
            </w:r>
          </w:p>
        </w:tc>
      </w:tr>
    </w:tbl>
    <w:p w14:paraId="7C7A8A86">
      <w:pPr>
        <w:spacing w:after="0"/>
        <w:rPr>
          <w:rFonts w:ascii="仿宋" w:hAnsi="仿宋"/>
          <w:sz w:val="30"/>
        </w:rPr>
        <w:sectPr>
          <w:pgSz w:w="16840" w:h="11910" w:orient="landscape"/>
          <w:pgMar w:top="1100" w:right="520" w:bottom="280" w:left="320" w:header="720" w:footer="720" w:gutter="0"/>
          <w:pgNumType w:fmt="decimal"/>
          <w:cols w:space="720" w:num="1"/>
        </w:sectPr>
      </w:pPr>
    </w:p>
    <w:p w14:paraId="79669AAF">
      <w:pPr>
        <w:pStyle w:val="2"/>
        <w:spacing w:before="15"/>
        <w:ind w:left="5238"/>
        <w:rPr>
          <w:rFonts w:hint="eastAsia" w:ascii="方正小标宋简体" w:hAnsi="方正小标宋简体" w:eastAsia="方正小标宋简体" w:cs="方正小标宋简体"/>
          <w:b w:val="0"/>
          <w:bCs w:val="0"/>
        </w:rPr>
      </w:pPr>
      <w:bookmarkStart w:id="15" w:name="（十四）水利领域基层政务公开标准目录"/>
      <w:bookmarkEnd w:id="15"/>
      <w:bookmarkStart w:id="16" w:name="（十三）卫生健康领域基层政务公开标准目录"/>
      <w:bookmarkEnd w:id="16"/>
      <w:r>
        <w:rPr>
          <w:rFonts w:hint="eastAsia" w:ascii="方正小标宋简体" w:hAnsi="方正小标宋简体" w:eastAsia="方正小标宋简体" w:cs="方正小标宋简体"/>
          <w:b w:val="0"/>
          <w:bCs w:val="0"/>
        </w:rPr>
        <w:t>（十三）卫生健康领域基层政务公开标准目录</w:t>
      </w:r>
    </w:p>
    <w:p w14:paraId="59356005">
      <w:pPr>
        <w:pStyle w:val="2"/>
        <w:spacing w:before="12"/>
        <w:rPr>
          <w:sz w:val="3"/>
        </w:rPr>
      </w:pPr>
    </w:p>
    <w:tbl>
      <w:tblPr>
        <w:tblStyle w:val="5"/>
        <w:tblW w:w="0" w:type="auto"/>
        <w:tblInd w:w="3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720"/>
        <w:gridCol w:w="720"/>
        <w:gridCol w:w="2340"/>
        <w:gridCol w:w="2712"/>
        <w:gridCol w:w="1617"/>
        <w:gridCol w:w="1286"/>
        <w:gridCol w:w="1840"/>
        <w:gridCol w:w="573"/>
        <w:gridCol w:w="614"/>
        <w:gridCol w:w="518"/>
        <w:gridCol w:w="586"/>
        <w:gridCol w:w="723"/>
        <w:gridCol w:w="691"/>
      </w:tblGrid>
      <w:tr w14:paraId="6CE2E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0" w:type="dxa"/>
            <w:vMerge w:val="restart"/>
          </w:tcPr>
          <w:p w14:paraId="0FC98940">
            <w:pPr>
              <w:pStyle w:val="9"/>
              <w:rPr>
                <w:rFonts w:ascii="GenSenMaruGothic TW TTF Bold"/>
                <w:b/>
                <w:sz w:val="22"/>
              </w:rPr>
            </w:pPr>
          </w:p>
          <w:p w14:paraId="294547F6">
            <w:pPr>
              <w:pStyle w:val="9"/>
              <w:spacing w:before="16"/>
              <w:rPr>
                <w:rFonts w:ascii="GenSenMaruGothic TW TTF Bold"/>
                <w:b/>
                <w:sz w:val="15"/>
              </w:rPr>
            </w:pPr>
          </w:p>
          <w:p w14:paraId="278FB692">
            <w:pPr>
              <w:pStyle w:val="9"/>
              <w:spacing w:before="1" w:line="266" w:lineRule="auto"/>
              <w:ind w:left="160" w:right="146"/>
              <w:rPr>
                <w:rFonts w:hint="eastAsia" w:ascii="黑体" w:eastAsia="黑体"/>
                <w:sz w:val="22"/>
              </w:rPr>
            </w:pPr>
            <w:r>
              <w:rPr>
                <w:rFonts w:hint="eastAsia" w:ascii="黑体" w:eastAsia="黑体"/>
                <w:sz w:val="22"/>
              </w:rPr>
              <w:t>序号</w:t>
            </w:r>
          </w:p>
        </w:tc>
        <w:tc>
          <w:tcPr>
            <w:tcW w:w="1440" w:type="dxa"/>
            <w:gridSpan w:val="2"/>
          </w:tcPr>
          <w:p w14:paraId="43765301">
            <w:pPr>
              <w:pStyle w:val="9"/>
              <w:spacing w:before="17" w:line="275" w:lineRule="exact"/>
              <w:ind w:left="280"/>
              <w:rPr>
                <w:rFonts w:hint="eastAsia" w:ascii="黑体" w:eastAsia="黑体"/>
                <w:sz w:val="22"/>
              </w:rPr>
            </w:pPr>
            <w:r>
              <w:rPr>
                <w:rFonts w:hint="eastAsia" w:ascii="黑体" w:eastAsia="黑体"/>
                <w:sz w:val="22"/>
              </w:rPr>
              <w:t>公开事项</w:t>
            </w:r>
          </w:p>
        </w:tc>
        <w:tc>
          <w:tcPr>
            <w:tcW w:w="2340" w:type="dxa"/>
            <w:vMerge w:val="restart"/>
          </w:tcPr>
          <w:p w14:paraId="17D41B20">
            <w:pPr>
              <w:pStyle w:val="9"/>
              <w:rPr>
                <w:rFonts w:ascii="GenSenMaruGothic TW TTF Bold"/>
                <w:b/>
                <w:sz w:val="22"/>
              </w:rPr>
            </w:pPr>
          </w:p>
          <w:p w14:paraId="78654AFA">
            <w:pPr>
              <w:pStyle w:val="9"/>
              <w:spacing w:before="2"/>
              <w:rPr>
                <w:rFonts w:ascii="GenSenMaruGothic TW TTF Bold"/>
                <w:b/>
                <w:sz w:val="25"/>
              </w:rPr>
            </w:pPr>
          </w:p>
          <w:p w14:paraId="74C752D1">
            <w:pPr>
              <w:pStyle w:val="9"/>
              <w:spacing w:before="1"/>
              <w:ind w:left="290"/>
              <w:rPr>
                <w:rFonts w:hint="eastAsia" w:ascii="黑体" w:eastAsia="黑体"/>
                <w:sz w:val="22"/>
              </w:rPr>
            </w:pPr>
            <w:r>
              <w:rPr>
                <w:rFonts w:hint="eastAsia" w:ascii="黑体" w:eastAsia="黑体"/>
                <w:sz w:val="22"/>
              </w:rPr>
              <w:t>公开内容（要素）</w:t>
            </w:r>
          </w:p>
        </w:tc>
        <w:tc>
          <w:tcPr>
            <w:tcW w:w="2712" w:type="dxa"/>
            <w:vMerge w:val="restart"/>
          </w:tcPr>
          <w:p w14:paraId="0A90BD66">
            <w:pPr>
              <w:pStyle w:val="9"/>
              <w:rPr>
                <w:rFonts w:ascii="GenSenMaruGothic TW TTF Bold"/>
                <w:b/>
                <w:sz w:val="22"/>
              </w:rPr>
            </w:pPr>
          </w:p>
          <w:p w14:paraId="29DEDAAF">
            <w:pPr>
              <w:pStyle w:val="9"/>
              <w:spacing w:before="2"/>
              <w:rPr>
                <w:rFonts w:ascii="GenSenMaruGothic TW TTF Bold"/>
                <w:b/>
                <w:sz w:val="25"/>
              </w:rPr>
            </w:pPr>
          </w:p>
          <w:p w14:paraId="5E373395">
            <w:pPr>
              <w:pStyle w:val="9"/>
              <w:spacing w:before="1"/>
              <w:ind w:left="897" w:right="885"/>
              <w:jc w:val="center"/>
              <w:rPr>
                <w:rFonts w:hint="eastAsia" w:ascii="黑体" w:eastAsia="黑体"/>
                <w:sz w:val="22"/>
              </w:rPr>
            </w:pPr>
            <w:r>
              <w:rPr>
                <w:rFonts w:hint="eastAsia" w:ascii="黑体" w:eastAsia="黑体"/>
                <w:sz w:val="22"/>
              </w:rPr>
              <w:t>公开依据</w:t>
            </w:r>
          </w:p>
        </w:tc>
        <w:tc>
          <w:tcPr>
            <w:tcW w:w="1617" w:type="dxa"/>
            <w:vMerge w:val="restart"/>
          </w:tcPr>
          <w:p w14:paraId="18E7487A">
            <w:pPr>
              <w:pStyle w:val="9"/>
              <w:rPr>
                <w:rFonts w:ascii="GenSenMaruGothic TW TTF Bold"/>
                <w:b/>
                <w:sz w:val="22"/>
              </w:rPr>
            </w:pPr>
          </w:p>
          <w:p w14:paraId="53D23622">
            <w:pPr>
              <w:pStyle w:val="9"/>
              <w:spacing w:before="2"/>
              <w:rPr>
                <w:rFonts w:ascii="GenSenMaruGothic TW TTF Bold"/>
                <w:b/>
                <w:sz w:val="25"/>
              </w:rPr>
            </w:pPr>
          </w:p>
          <w:p w14:paraId="33E16FE0">
            <w:pPr>
              <w:pStyle w:val="9"/>
              <w:spacing w:before="1"/>
              <w:ind w:left="367"/>
              <w:rPr>
                <w:rFonts w:hint="eastAsia" w:ascii="黑体" w:eastAsia="黑体"/>
                <w:sz w:val="22"/>
              </w:rPr>
            </w:pPr>
            <w:r>
              <w:rPr>
                <w:rFonts w:hint="eastAsia" w:ascii="黑体" w:eastAsia="黑体"/>
                <w:sz w:val="22"/>
              </w:rPr>
              <w:t>公开时限</w:t>
            </w:r>
          </w:p>
        </w:tc>
        <w:tc>
          <w:tcPr>
            <w:tcW w:w="1286" w:type="dxa"/>
            <w:vMerge w:val="restart"/>
          </w:tcPr>
          <w:p w14:paraId="1E2185EE">
            <w:pPr>
              <w:pStyle w:val="9"/>
              <w:rPr>
                <w:rFonts w:ascii="GenSenMaruGothic TW TTF Bold"/>
                <w:b/>
                <w:sz w:val="22"/>
              </w:rPr>
            </w:pPr>
          </w:p>
          <w:p w14:paraId="1FEA40DA">
            <w:pPr>
              <w:pStyle w:val="9"/>
              <w:spacing w:before="2"/>
              <w:rPr>
                <w:rFonts w:ascii="GenSenMaruGothic TW TTF Bold"/>
                <w:b/>
                <w:sz w:val="25"/>
              </w:rPr>
            </w:pPr>
          </w:p>
          <w:p w14:paraId="125603F5">
            <w:pPr>
              <w:pStyle w:val="9"/>
              <w:spacing w:before="1"/>
              <w:ind w:left="202"/>
              <w:rPr>
                <w:rFonts w:hint="eastAsia" w:ascii="黑体" w:eastAsia="黑体"/>
                <w:sz w:val="22"/>
              </w:rPr>
            </w:pPr>
            <w:r>
              <w:rPr>
                <w:rFonts w:hint="eastAsia" w:ascii="黑体" w:eastAsia="黑体"/>
                <w:sz w:val="22"/>
              </w:rPr>
              <w:t>公开主体</w:t>
            </w:r>
          </w:p>
        </w:tc>
        <w:tc>
          <w:tcPr>
            <w:tcW w:w="1840" w:type="dxa"/>
            <w:vMerge w:val="restart"/>
          </w:tcPr>
          <w:p w14:paraId="1E8E521A">
            <w:pPr>
              <w:pStyle w:val="9"/>
              <w:rPr>
                <w:rFonts w:ascii="GenSenMaruGothic TW TTF Bold"/>
                <w:b/>
                <w:sz w:val="22"/>
              </w:rPr>
            </w:pPr>
          </w:p>
          <w:p w14:paraId="65F6C8D9">
            <w:pPr>
              <w:pStyle w:val="9"/>
              <w:spacing w:before="2"/>
              <w:rPr>
                <w:rFonts w:ascii="GenSenMaruGothic TW TTF Bold"/>
                <w:b/>
                <w:sz w:val="25"/>
              </w:rPr>
            </w:pPr>
          </w:p>
          <w:p w14:paraId="53DA3C75">
            <w:pPr>
              <w:pStyle w:val="9"/>
              <w:spacing w:before="1"/>
              <w:ind w:left="149"/>
              <w:rPr>
                <w:rFonts w:hint="eastAsia" w:ascii="黑体" w:eastAsia="黑体"/>
                <w:sz w:val="22"/>
              </w:rPr>
            </w:pPr>
            <w:r>
              <w:rPr>
                <w:rFonts w:hint="eastAsia" w:ascii="黑体" w:eastAsia="黑体"/>
                <w:sz w:val="22"/>
              </w:rPr>
              <w:t>公开渠道和载体</w:t>
            </w:r>
          </w:p>
        </w:tc>
        <w:tc>
          <w:tcPr>
            <w:tcW w:w="1187" w:type="dxa"/>
            <w:gridSpan w:val="2"/>
          </w:tcPr>
          <w:p w14:paraId="721413EA">
            <w:pPr>
              <w:pStyle w:val="9"/>
              <w:spacing w:before="17" w:line="275" w:lineRule="exact"/>
              <w:ind w:left="152"/>
              <w:rPr>
                <w:rFonts w:hint="eastAsia" w:ascii="黑体" w:eastAsia="黑体"/>
                <w:sz w:val="22"/>
              </w:rPr>
            </w:pPr>
            <w:r>
              <w:rPr>
                <w:rFonts w:hint="eastAsia" w:ascii="黑体" w:eastAsia="黑体"/>
                <w:sz w:val="22"/>
              </w:rPr>
              <w:t>公开对象</w:t>
            </w:r>
          </w:p>
        </w:tc>
        <w:tc>
          <w:tcPr>
            <w:tcW w:w="1104" w:type="dxa"/>
            <w:gridSpan w:val="2"/>
          </w:tcPr>
          <w:p w14:paraId="474BD9FE">
            <w:pPr>
              <w:pStyle w:val="9"/>
              <w:spacing w:before="17" w:line="275" w:lineRule="exact"/>
              <w:ind w:left="110"/>
              <w:rPr>
                <w:rFonts w:hint="eastAsia" w:ascii="黑体" w:eastAsia="黑体"/>
                <w:sz w:val="22"/>
              </w:rPr>
            </w:pPr>
            <w:r>
              <w:rPr>
                <w:rFonts w:hint="eastAsia" w:ascii="黑体" w:eastAsia="黑体"/>
                <w:sz w:val="22"/>
              </w:rPr>
              <w:t>公开方式</w:t>
            </w:r>
          </w:p>
        </w:tc>
        <w:tc>
          <w:tcPr>
            <w:tcW w:w="1414" w:type="dxa"/>
            <w:gridSpan w:val="2"/>
          </w:tcPr>
          <w:p w14:paraId="563B4D25">
            <w:pPr>
              <w:pStyle w:val="9"/>
              <w:spacing w:before="17" w:line="275" w:lineRule="exact"/>
              <w:ind w:left="266"/>
              <w:rPr>
                <w:rFonts w:hint="eastAsia" w:ascii="黑体" w:eastAsia="黑体"/>
                <w:sz w:val="22"/>
              </w:rPr>
            </w:pPr>
            <w:r>
              <w:rPr>
                <w:rFonts w:hint="eastAsia" w:ascii="黑体" w:eastAsia="黑体"/>
                <w:sz w:val="22"/>
              </w:rPr>
              <w:t>公开层级</w:t>
            </w:r>
          </w:p>
        </w:tc>
      </w:tr>
      <w:tr w14:paraId="716F7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540" w:type="dxa"/>
            <w:vMerge w:val="continue"/>
            <w:tcBorders>
              <w:top w:val="nil"/>
            </w:tcBorders>
          </w:tcPr>
          <w:p w14:paraId="1AA698E3">
            <w:pPr>
              <w:rPr>
                <w:sz w:val="2"/>
                <w:szCs w:val="2"/>
              </w:rPr>
            </w:pPr>
          </w:p>
        </w:tc>
        <w:tc>
          <w:tcPr>
            <w:tcW w:w="720" w:type="dxa"/>
          </w:tcPr>
          <w:p w14:paraId="03DB949F">
            <w:pPr>
              <w:pStyle w:val="9"/>
              <w:spacing w:before="8"/>
              <w:rPr>
                <w:rFonts w:ascii="GenSenMaruGothic TW TTF Bold"/>
                <w:b/>
                <w:sz w:val="28"/>
              </w:rPr>
            </w:pPr>
          </w:p>
          <w:p w14:paraId="718BF5F7">
            <w:pPr>
              <w:pStyle w:val="9"/>
              <w:spacing w:line="266" w:lineRule="auto"/>
              <w:ind w:left="139" w:right="127"/>
              <w:rPr>
                <w:rFonts w:hint="eastAsia" w:ascii="黑体" w:eastAsia="黑体"/>
                <w:sz w:val="22"/>
              </w:rPr>
            </w:pPr>
            <w:r>
              <w:rPr>
                <w:rFonts w:hint="eastAsia" w:ascii="黑体" w:eastAsia="黑体"/>
                <w:sz w:val="22"/>
              </w:rPr>
              <w:t>一级事项</w:t>
            </w:r>
          </w:p>
        </w:tc>
        <w:tc>
          <w:tcPr>
            <w:tcW w:w="720" w:type="dxa"/>
          </w:tcPr>
          <w:p w14:paraId="7F9CBCD9">
            <w:pPr>
              <w:pStyle w:val="9"/>
              <w:spacing w:before="8"/>
              <w:rPr>
                <w:rFonts w:ascii="GenSenMaruGothic TW TTF Bold"/>
                <w:b/>
                <w:sz w:val="28"/>
              </w:rPr>
            </w:pPr>
          </w:p>
          <w:p w14:paraId="2B9C85F0">
            <w:pPr>
              <w:pStyle w:val="9"/>
              <w:spacing w:line="266" w:lineRule="auto"/>
              <w:ind w:left="139" w:right="127"/>
              <w:rPr>
                <w:rFonts w:hint="eastAsia" w:ascii="黑体" w:eastAsia="黑体"/>
                <w:sz w:val="22"/>
              </w:rPr>
            </w:pPr>
            <w:r>
              <w:rPr>
                <w:rFonts w:hint="eastAsia" w:ascii="黑体" w:eastAsia="黑体"/>
                <w:sz w:val="22"/>
              </w:rPr>
              <w:t>二级事项</w:t>
            </w:r>
          </w:p>
        </w:tc>
        <w:tc>
          <w:tcPr>
            <w:tcW w:w="2340" w:type="dxa"/>
            <w:vMerge w:val="continue"/>
            <w:tcBorders>
              <w:top w:val="nil"/>
            </w:tcBorders>
          </w:tcPr>
          <w:p w14:paraId="4842DF91">
            <w:pPr>
              <w:rPr>
                <w:sz w:val="2"/>
                <w:szCs w:val="2"/>
              </w:rPr>
            </w:pPr>
          </w:p>
        </w:tc>
        <w:tc>
          <w:tcPr>
            <w:tcW w:w="2712" w:type="dxa"/>
            <w:vMerge w:val="continue"/>
            <w:tcBorders>
              <w:top w:val="nil"/>
            </w:tcBorders>
          </w:tcPr>
          <w:p w14:paraId="729CEDDE">
            <w:pPr>
              <w:rPr>
                <w:sz w:val="2"/>
                <w:szCs w:val="2"/>
              </w:rPr>
            </w:pPr>
          </w:p>
        </w:tc>
        <w:tc>
          <w:tcPr>
            <w:tcW w:w="1617" w:type="dxa"/>
            <w:vMerge w:val="continue"/>
            <w:tcBorders>
              <w:top w:val="nil"/>
            </w:tcBorders>
          </w:tcPr>
          <w:p w14:paraId="335B8DE6">
            <w:pPr>
              <w:rPr>
                <w:sz w:val="2"/>
                <w:szCs w:val="2"/>
              </w:rPr>
            </w:pPr>
          </w:p>
        </w:tc>
        <w:tc>
          <w:tcPr>
            <w:tcW w:w="1286" w:type="dxa"/>
            <w:vMerge w:val="continue"/>
            <w:tcBorders>
              <w:top w:val="nil"/>
            </w:tcBorders>
          </w:tcPr>
          <w:p w14:paraId="0006C154">
            <w:pPr>
              <w:rPr>
                <w:sz w:val="2"/>
                <w:szCs w:val="2"/>
              </w:rPr>
            </w:pPr>
          </w:p>
        </w:tc>
        <w:tc>
          <w:tcPr>
            <w:tcW w:w="1840" w:type="dxa"/>
            <w:vMerge w:val="continue"/>
            <w:tcBorders>
              <w:top w:val="nil"/>
            </w:tcBorders>
          </w:tcPr>
          <w:p w14:paraId="33293E5E">
            <w:pPr>
              <w:rPr>
                <w:sz w:val="2"/>
                <w:szCs w:val="2"/>
              </w:rPr>
            </w:pPr>
          </w:p>
        </w:tc>
        <w:tc>
          <w:tcPr>
            <w:tcW w:w="573" w:type="dxa"/>
          </w:tcPr>
          <w:p w14:paraId="1AA99EC3">
            <w:pPr>
              <w:pStyle w:val="9"/>
              <w:spacing w:before="5"/>
              <w:rPr>
                <w:rFonts w:ascii="GenSenMaruGothic TW TTF Bold"/>
                <w:b/>
                <w:sz w:val="19"/>
              </w:rPr>
            </w:pPr>
          </w:p>
          <w:p w14:paraId="5B0577BE">
            <w:pPr>
              <w:pStyle w:val="9"/>
              <w:spacing w:line="266" w:lineRule="auto"/>
              <w:ind w:left="174" w:right="165"/>
              <w:jc w:val="both"/>
              <w:rPr>
                <w:rFonts w:hint="eastAsia" w:ascii="黑体" w:eastAsia="黑体"/>
                <w:sz w:val="22"/>
              </w:rPr>
            </w:pPr>
            <w:r>
              <w:rPr>
                <w:rFonts w:hint="eastAsia" w:ascii="黑体" w:eastAsia="黑体"/>
                <w:sz w:val="22"/>
              </w:rPr>
              <w:t>全社会</w:t>
            </w:r>
          </w:p>
        </w:tc>
        <w:tc>
          <w:tcPr>
            <w:tcW w:w="614" w:type="dxa"/>
          </w:tcPr>
          <w:p w14:paraId="27FBA9CD">
            <w:pPr>
              <w:pStyle w:val="9"/>
              <w:spacing w:before="172" w:line="266" w:lineRule="auto"/>
              <w:ind w:left="196" w:right="184"/>
              <w:jc w:val="both"/>
              <w:rPr>
                <w:rFonts w:hint="eastAsia" w:ascii="黑体" w:eastAsia="黑体"/>
                <w:sz w:val="22"/>
              </w:rPr>
            </w:pPr>
            <w:r>
              <w:rPr>
                <w:rFonts w:hint="eastAsia" w:ascii="黑体" w:eastAsia="黑体"/>
                <w:sz w:val="22"/>
              </w:rPr>
              <w:t>特定群众</w:t>
            </w:r>
          </w:p>
        </w:tc>
        <w:tc>
          <w:tcPr>
            <w:tcW w:w="518" w:type="dxa"/>
          </w:tcPr>
          <w:p w14:paraId="4DE201B2">
            <w:pPr>
              <w:pStyle w:val="9"/>
              <w:spacing w:before="8"/>
              <w:rPr>
                <w:rFonts w:ascii="GenSenMaruGothic TW TTF Bold"/>
                <w:b/>
                <w:sz w:val="28"/>
              </w:rPr>
            </w:pPr>
          </w:p>
          <w:p w14:paraId="616B110D">
            <w:pPr>
              <w:pStyle w:val="9"/>
              <w:spacing w:line="266" w:lineRule="auto"/>
              <w:ind w:left="149" w:right="135"/>
              <w:rPr>
                <w:rFonts w:hint="eastAsia" w:ascii="黑体" w:eastAsia="黑体"/>
                <w:sz w:val="22"/>
              </w:rPr>
            </w:pPr>
            <w:r>
              <w:rPr>
                <w:rFonts w:hint="eastAsia" w:ascii="黑体" w:eastAsia="黑体"/>
                <w:sz w:val="22"/>
              </w:rPr>
              <w:t>主动</w:t>
            </w:r>
          </w:p>
        </w:tc>
        <w:tc>
          <w:tcPr>
            <w:tcW w:w="586" w:type="dxa"/>
          </w:tcPr>
          <w:p w14:paraId="7C3812B0">
            <w:pPr>
              <w:pStyle w:val="9"/>
              <w:spacing w:before="16" w:line="266" w:lineRule="auto"/>
              <w:ind w:left="183" w:right="169"/>
              <w:jc w:val="both"/>
              <w:rPr>
                <w:rFonts w:hint="eastAsia" w:ascii="黑体" w:eastAsia="黑体"/>
                <w:sz w:val="22"/>
              </w:rPr>
            </w:pPr>
            <w:r>
              <w:rPr>
                <w:rFonts w:hint="eastAsia" w:ascii="黑体" w:eastAsia="黑体"/>
                <w:sz w:val="22"/>
              </w:rPr>
              <w:t>依申请公</w:t>
            </w:r>
          </w:p>
          <w:p w14:paraId="0821641A">
            <w:pPr>
              <w:pStyle w:val="9"/>
              <w:spacing w:line="272" w:lineRule="exact"/>
              <w:ind w:left="183"/>
              <w:jc w:val="both"/>
              <w:rPr>
                <w:rFonts w:hint="eastAsia" w:ascii="黑体" w:eastAsia="黑体"/>
                <w:sz w:val="22"/>
              </w:rPr>
            </w:pPr>
            <w:r>
              <w:rPr>
                <w:rFonts w:hint="eastAsia" w:ascii="黑体" w:eastAsia="黑体"/>
                <w:w w:val="100"/>
                <w:sz w:val="22"/>
              </w:rPr>
              <w:t>开</w:t>
            </w:r>
          </w:p>
        </w:tc>
        <w:tc>
          <w:tcPr>
            <w:tcW w:w="723" w:type="dxa"/>
          </w:tcPr>
          <w:p w14:paraId="7DC91B1C">
            <w:pPr>
              <w:pStyle w:val="9"/>
              <w:spacing w:before="5"/>
              <w:rPr>
                <w:rFonts w:ascii="GenSenMaruGothic TW TTF Bold"/>
                <w:b/>
                <w:sz w:val="19"/>
              </w:rPr>
            </w:pPr>
          </w:p>
          <w:p w14:paraId="73C0FC28">
            <w:pPr>
              <w:pStyle w:val="9"/>
              <w:ind w:left="139"/>
              <w:rPr>
                <w:rFonts w:hint="eastAsia" w:ascii="黑体" w:eastAsia="黑体"/>
                <w:sz w:val="22"/>
              </w:rPr>
            </w:pPr>
            <w:r>
              <w:rPr>
                <w:rFonts w:hint="eastAsia" w:ascii="黑体" w:eastAsia="黑体"/>
                <w:spacing w:val="-1"/>
                <w:sz w:val="22"/>
              </w:rPr>
              <w:t>乡镇</w:t>
            </w:r>
          </w:p>
          <w:p w14:paraId="0A37571D">
            <w:pPr>
              <w:pStyle w:val="9"/>
              <w:spacing w:before="31" w:line="266" w:lineRule="auto"/>
              <w:ind w:left="139" w:right="129"/>
              <w:rPr>
                <w:rFonts w:hint="eastAsia" w:ascii="黑体" w:eastAsia="黑体"/>
                <w:sz w:val="22"/>
              </w:rPr>
            </w:pPr>
            <w:r>
              <w:rPr>
                <w:rFonts w:hint="eastAsia" w:ascii="黑体" w:eastAsia="黑体"/>
                <w:sz w:val="22"/>
              </w:rPr>
              <w:t>（</w:t>
            </w:r>
            <w:r>
              <w:rPr>
                <w:rFonts w:hint="eastAsia" w:ascii="黑体" w:eastAsia="黑体"/>
                <w:spacing w:val="-16"/>
                <w:sz w:val="22"/>
              </w:rPr>
              <w:t>街</w:t>
            </w:r>
            <w:r>
              <w:rPr>
                <w:rFonts w:hint="eastAsia" w:ascii="黑体" w:eastAsia="黑体"/>
                <w:spacing w:val="-1"/>
                <w:sz w:val="22"/>
              </w:rPr>
              <w:t>道</w:t>
            </w:r>
            <w:r>
              <w:rPr>
                <w:rFonts w:hint="eastAsia" w:ascii="黑体" w:eastAsia="黑体"/>
                <w:spacing w:val="-16"/>
                <w:sz w:val="22"/>
              </w:rPr>
              <w:t>）</w:t>
            </w:r>
          </w:p>
        </w:tc>
        <w:tc>
          <w:tcPr>
            <w:tcW w:w="691" w:type="dxa"/>
          </w:tcPr>
          <w:p w14:paraId="67FDC321">
            <w:pPr>
              <w:pStyle w:val="9"/>
              <w:spacing w:before="5"/>
              <w:rPr>
                <w:rFonts w:ascii="GenSenMaruGothic TW TTF Bold"/>
                <w:b/>
                <w:sz w:val="19"/>
              </w:rPr>
            </w:pPr>
          </w:p>
          <w:p w14:paraId="5B9C75BF">
            <w:pPr>
              <w:pStyle w:val="9"/>
              <w:ind w:left="104" w:right="95"/>
              <w:jc w:val="center"/>
              <w:rPr>
                <w:rFonts w:hint="eastAsia" w:ascii="黑体" w:eastAsia="黑体"/>
                <w:sz w:val="22"/>
              </w:rPr>
            </w:pPr>
            <w:r>
              <w:rPr>
                <w:rFonts w:hint="eastAsia" w:ascii="黑体" w:eastAsia="黑体"/>
                <w:spacing w:val="-1"/>
                <w:sz w:val="22"/>
              </w:rPr>
              <w:t>社区</w:t>
            </w:r>
          </w:p>
          <w:p w14:paraId="2791B1ED">
            <w:pPr>
              <w:pStyle w:val="9"/>
              <w:spacing w:before="31"/>
              <w:ind w:left="104" w:right="95"/>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584B8048">
            <w:pPr>
              <w:pStyle w:val="9"/>
              <w:spacing w:before="30"/>
              <w:ind w:left="9"/>
              <w:jc w:val="center"/>
              <w:rPr>
                <w:rFonts w:hint="eastAsia" w:ascii="黑体" w:eastAsia="黑体"/>
                <w:sz w:val="22"/>
              </w:rPr>
            </w:pPr>
            <w:r>
              <w:rPr>
                <w:rFonts w:hint="eastAsia" w:ascii="黑体" w:eastAsia="黑体"/>
                <w:w w:val="100"/>
                <w:sz w:val="22"/>
              </w:rPr>
              <w:t>）</w:t>
            </w:r>
          </w:p>
        </w:tc>
      </w:tr>
      <w:tr w14:paraId="1103E9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540" w:type="dxa"/>
          </w:tcPr>
          <w:p w14:paraId="3D44FD74">
            <w:pPr>
              <w:pStyle w:val="9"/>
              <w:rPr>
                <w:rFonts w:ascii="GenSenMaruGothic TW TTF Bold"/>
                <w:b/>
                <w:sz w:val="20"/>
              </w:rPr>
            </w:pPr>
          </w:p>
          <w:p w14:paraId="1A4E6319">
            <w:pPr>
              <w:pStyle w:val="9"/>
              <w:rPr>
                <w:rFonts w:ascii="GenSenMaruGothic TW TTF Bold"/>
                <w:b/>
                <w:sz w:val="20"/>
              </w:rPr>
            </w:pPr>
          </w:p>
          <w:p w14:paraId="01AD9D2C">
            <w:pPr>
              <w:pStyle w:val="9"/>
              <w:spacing w:before="3"/>
              <w:rPr>
                <w:rFonts w:ascii="GenSenMaruGothic TW TTF Bold"/>
                <w:b/>
                <w:sz w:val="18"/>
              </w:rPr>
            </w:pPr>
          </w:p>
          <w:p w14:paraId="67CBE1B9">
            <w:pPr>
              <w:pStyle w:val="9"/>
              <w:spacing w:before="1"/>
              <w:ind w:left="11"/>
              <w:jc w:val="center"/>
              <w:rPr>
                <w:rFonts w:ascii="Times New Roman"/>
                <w:sz w:val="18"/>
              </w:rPr>
            </w:pPr>
            <w:r>
              <w:rPr>
                <w:rFonts w:ascii="Times New Roman"/>
                <w:sz w:val="18"/>
              </w:rPr>
              <w:t>1</w:t>
            </w:r>
          </w:p>
        </w:tc>
        <w:tc>
          <w:tcPr>
            <w:tcW w:w="720" w:type="dxa"/>
          </w:tcPr>
          <w:p w14:paraId="47DB1B28">
            <w:pPr>
              <w:pStyle w:val="9"/>
              <w:rPr>
                <w:rFonts w:ascii="GenSenMaruGothic TW TTF Bold"/>
                <w:b/>
                <w:sz w:val="18"/>
              </w:rPr>
            </w:pPr>
          </w:p>
          <w:p w14:paraId="5EA5333D">
            <w:pPr>
              <w:pStyle w:val="9"/>
              <w:spacing w:before="16"/>
              <w:rPr>
                <w:rFonts w:ascii="GenSenMaruGothic TW TTF Bold"/>
                <w:b/>
                <w:sz w:val="11"/>
              </w:rPr>
            </w:pPr>
          </w:p>
          <w:p w14:paraId="61E358F9">
            <w:pPr>
              <w:pStyle w:val="9"/>
              <w:spacing w:before="1" w:line="324" w:lineRule="auto"/>
              <w:ind w:left="179" w:right="168"/>
              <w:jc w:val="both"/>
              <w:rPr>
                <w:rFonts w:hint="eastAsia" w:ascii="仿宋_GB2312" w:eastAsia="仿宋_GB2312"/>
                <w:sz w:val="18"/>
              </w:rPr>
            </w:pPr>
            <w:r>
              <w:rPr>
                <w:rFonts w:hint="eastAsia" w:ascii="仿宋_GB2312" w:eastAsia="仿宋_GB2312"/>
                <w:sz w:val="18"/>
              </w:rPr>
              <w:t>行政备案类事项</w:t>
            </w:r>
          </w:p>
        </w:tc>
        <w:tc>
          <w:tcPr>
            <w:tcW w:w="720" w:type="dxa"/>
          </w:tcPr>
          <w:p w14:paraId="5975987E">
            <w:pPr>
              <w:pStyle w:val="9"/>
              <w:rPr>
                <w:rFonts w:ascii="GenSenMaruGothic TW TTF Bold"/>
                <w:b/>
                <w:sz w:val="18"/>
              </w:rPr>
            </w:pPr>
          </w:p>
          <w:p w14:paraId="142E3A2D">
            <w:pPr>
              <w:pStyle w:val="9"/>
              <w:spacing w:before="2"/>
              <w:rPr>
                <w:rFonts w:ascii="GenSenMaruGothic TW TTF Bold"/>
                <w:b/>
                <w:sz w:val="21"/>
              </w:rPr>
            </w:pPr>
          </w:p>
          <w:p w14:paraId="5C98E930">
            <w:pPr>
              <w:pStyle w:val="9"/>
              <w:spacing w:before="1" w:line="324" w:lineRule="auto"/>
              <w:ind w:left="179" w:right="168"/>
              <w:jc w:val="both"/>
              <w:rPr>
                <w:rFonts w:hint="eastAsia" w:ascii="仿宋_GB2312" w:eastAsia="仿宋_GB2312"/>
                <w:sz w:val="18"/>
              </w:rPr>
            </w:pPr>
            <w:r>
              <w:rPr>
                <w:rFonts w:hint="eastAsia" w:ascii="仿宋_GB2312" w:eastAsia="仿宋_GB2312"/>
                <w:sz w:val="18"/>
              </w:rPr>
              <w:t>生育登记服务</w:t>
            </w:r>
          </w:p>
        </w:tc>
        <w:tc>
          <w:tcPr>
            <w:tcW w:w="2340" w:type="dxa"/>
          </w:tcPr>
          <w:p w14:paraId="71019D4C">
            <w:pPr>
              <w:pStyle w:val="9"/>
              <w:spacing w:before="42" w:line="324" w:lineRule="auto"/>
              <w:ind w:left="107" w:right="7"/>
              <w:rPr>
                <w:rFonts w:hint="eastAsia" w:ascii="仿宋_GB2312" w:eastAsia="仿宋_GB2312"/>
                <w:sz w:val="18"/>
              </w:rPr>
            </w:pPr>
            <w:r>
              <w:rPr>
                <w:rFonts w:hint="eastAsia" w:ascii="仿宋_GB2312" w:eastAsia="仿宋_GB2312"/>
                <w:sz w:val="18"/>
              </w:rPr>
              <w:t xml:space="preserve">办事指南相关信息，包括： </w:t>
            </w:r>
            <w:r>
              <w:rPr>
                <w:rFonts w:hint="eastAsia" w:ascii="仿宋_GB2312" w:eastAsia="仿宋_GB2312"/>
                <w:spacing w:val="-4"/>
                <w:sz w:val="18"/>
              </w:rPr>
              <w:t>法律法规和政策文件、适用</w:t>
            </w:r>
            <w:r>
              <w:rPr>
                <w:rFonts w:hint="eastAsia" w:ascii="仿宋_GB2312" w:eastAsia="仿宋_GB2312"/>
                <w:spacing w:val="-15"/>
                <w:sz w:val="18"/>
              </w:rPr>
              <w:t>范围、办理依据、办理条件、</w:t>
            </w:r>
            <w:r>
              <w:rPr>
                <w:rFonts w:hint="eastAsia" w:ascii="仿宋_GB2312" w:eastAsia="仿宋_GB2312"/>
                <w:spacing w:val="-6"/>
                <w:sz w:val="18"/>
              </w:rPr>
              <w:t>申办材料、办理方式、办理</w:t>
            </w:r>
            <w:r>
              <w:rPr>
                <w:rFonts w:hint="eastAsia" w:ascii="仿宋_GB2312" w:eastAsia="仿宋_GB2312"/>
                <w:spacing w:val="-15"/>
                <w:sz w:val="18"/>
              </w:rPr>
              <w:t>流程、办理时限、结果送达、</w:t>
            </w:r>
            <w:r>
              <w:rPr>
                <w:rFonts w:hint="eastAsia" w:ascii="仿宋_GB2312" w:eastAsia="仿宋_GB2312"/>
                <w:sz w:val="18"/>
              </w:rPr>
              <w:t>咨询方式、监督投诉渠道、</w:t>
            </w:r>
          </w:p>
          <w:p w14:paraId="668D2A19">
            <w:pPr>
              <w:pStyle w:val="9"/>
              <w:spacing w:before="4"/>
              <w:ind w:left="107"/>
              <w:rPr>
                <w:rFonts w:hint="eastAsia" w:ascii="仿宋_GB2312" w:eastAsia="仿宋_GB2312"/>
                <w:sz w:val="18"/>
              </w:rPr>
            </w:pPr>
            <w:r>
              <w:rPr>
                <w:rFonts w:hint="eastAsia" w:ascii="仿宋_GB2312" w:eastAsia="仿宋_GB2312"/>
                <w:sz w:val="18"/>
              </w:rPr>
              <w:t>办理地址和时间</w:t>
            </w:r>
          </w:p>
        </w:tc>
        <w:tc>
          <w:tcPr>
            <w:tcW w:w="2712" w:type="dxa"/>
          </w:tcPr>
          <w:p w14:paraId="2AE50D7C">
            <w:pPr>
              <w:pStyle w:val="9"/>
              <w:rPr>
                <w:rFonts w:ascii="GenSenMaruGothic TW TTF Bold"/>
                <w:b/>
                <w:sz w:val="18"/>
              </w:rPr>
            </w:pPr>
          </w:p>
          <w:p w14:paraId="72025241">
            <w:pPr>
              <w:pStyle w:val="9"/>
              <w:spacing w:before="2"/>
              <w:rPr>
                <w:rFonts w:ascii="GenSenMaruGothic TW TTF Bold"/>
                <w:b/>
                <w:sz w:val="21"/>
              </w:rPr>
            </w:pPr>
          </w:p>
          <w:p w14:paraId="1E7CEF2D">
            <w:pPr>
              <w:pStyle w:val="9"/>
              <w:spacing w:before="1" w:line="324" w:lineRule="auto"/>
              <w:ind w:left="107" w:right="96"/>
              <w:jc w:val="both"/>
              <w:rPr>
                <w:rFonts w:hint="eastAsia" w:ascii="仿宋_GB2312" w:eastAsia="仿宋_GB2312"/>
                <w:sz w:val="18"/>
              </w:rPr>
            </w:pPr>
            <w:r>
              <w:rPr>
                <w:rFonts w:hint="eastAsia" w:ascii="仿宋_GB2312" w:eastAsia="仿宋_GB2312"/>
                <w:sz w:val="18"/>
              </w:rPr>
              <w:t>《国家卫生健康委办公厅关于做好生育登记服务工作的指导意见》</w:t>
            </w:r>
          </w:p>
        </w:tc>
        <w:tc>
          <w:tcPr>
            <w:tcW w:w="1617" w:type="dxa"/>
          </w:tcPr>
          <w:p w14:paraId="3928C48C">
            <w:pPr>
              <w:pStyle w:val="9"/>
              <w:rPr>
                <w:rFonts w:ascii="GenSenMaruGothic TW TTF Bold"/>
                <w:b/>
                <w:sz w:val="18"/>
              </w:rPr>
            </w:pPr>
          </w:p>
          <w:p w14:paraId="0DFB8B89">
            <w:pPr>
              <w:pStyle w:val="9"/>
              <w:spacing w:before="16"/>
              <w:rPr>
                <w:rFonts w:ascii="GenSenMaruGothic TW TTF Bold"/>
                <w:b/>
                <w:sz w:val="11"/>
              </w:rPr>
            </w:pPr>
          </w:p>
          <w:p w14:paraId="6A910AF4">
            <w:pPr>
              <w:pStyle w:val="9"/>
              <w:spacing w:before="1" w:line="324" w:lineRule="auto"/>
              <w:ind w:left="107" w:right="95"/>
              <w:jc w:val="both"/>
              <w:rPr>
                <w:rFonts w:hint="eastAsia" w:ascii="仿宋_GB2312" w:eastAsia="仿宋_GB2312"/>
                <w:sz w:val="18"/>
              </w:rPr>
            </w:pPr>
            <w:r>
              <w:rPr>
                <w:rFonts w:hint="eastAsia" w:ascii="仿宋_GB2312" w:eastAsia="仿宋_GB2312"/>
                <w:sz w:val="18"/>
              </w:rPr>
              <w:t xml:space="preserve">自信息形成或者变更之日起 </w:t>
            </w:r>
            <w:r>
              <w:rPr>
                <w:rFonts w:ascii="Times New Roman" w:eastAsia="Times New Roman"/>
                <w:sz w:val="18"/>
              </w:rPr>
              <w:t xml:space="preserve">20 </w:t>
            </w:r>
            <w:r>
              <w:rPr>
                <w:rFonts w:hint="eastAsia" w:ascii="仿宋_GB2312" w:eastAsia="仿宋_GB2312"/>
                <w:sz w:val="18"/>
              </w:rPr>
              <w:t>个工作日内予以公开</w:t>
            </w:r>
          </w:p>
        </w:tc>
        <w:tc>
          <w:tcPr>
            <w:tcW w:w="1286" w:type="dxa"/>
          </w:tcPr>
          <w:p w14:paraId="52CDA300">
            <w:pPr>
              <w:pStyle w:val="9"/>
              <w:rPr>
                <w:rFonts w:ascii="GenSenMaruGothic TW TTF Bold"/>
                <w:b/>
                <w:sz w:val="18"/>
              </w:rPr>
            </w:pPr>
          </w:p>
          <w:p w14:paraId="2425ED5A">
            <w:pPr>
              <w:pStyle w:val="9"/>
              <w:rPr>
                <w:rFonts w:ascii="GenSenMaruGothic TW TTF Bold"/>
                <w:b/>
                <w:sz w:val="18"/>
              </w:rPr>
            </w:pPr>
          </w:p>
          <w:p w14:paraId="061946D5">
            <w:pPr>
              <w:pStyle w:val="9"/>
              <w:spacing w:before="5"/>
              <w:rPr>
                <w:rFonts w:ascii="GenSenMaruGothic TW TTF Bold"/>
                <w:b/>
                <w:sz w:val="12"/>
              </w:rPr>
            </w:pPr>
          </w:p>
          <w:p w14:paraId="51BAD9D4">
            <w:pPr>
              <w:pStyle w:val="9"/>
              <w:spacing w:before="1" w:line="324" w:lineRule="auto"/>
              <w:ind w:left="108" w:right="95"/>
              <w:rPr>
                <w:rFonts w:hint="eastAsia" w:ascii="仿宋_GB2312" w:eastAsia="仿宋_GB2312"/>
                <w:sz w:val="18"/>
              </w:rPr>
            </w:pPr>
            <w:r>
              <w:rPr>
                <w:rFonts w:hint="eastAsia" w:ascii="仿宋_GB2312" w:eastAsia="仿宋_GB2312"/>
                <w:sz w:val="18"/>
              </w:rPr>
              <w:t>丁字湾街道办事处</w:t>
            </w:r>
          </w:p>
        </w:tc>
        <w:tc>
          <w:tcPr>
            <w:tcW w:w="1840" w:type="dxa"/>
          </w:tcPr>
          <w:p w14:paraId="69443E9C">
            <w:pPr>
              <w:pStyle w:val="9"/>
              <w:rPr>
                <w:rFonts w:ascii="GenSenMaruGothic TW TTF Bold"/>
                <w:b/>
                <w:sz w:val="20"/>
              </w:rPr>
            </w:pPr>
          </w:p>
          <w:p w14:paraId="68C3F9C1">
            <w:pPr>
              <w:pStyle w:val="9"/>
              <w:rPr>
                <w:rFonts w:ascii="GenSenMaruGothic TW TTF Bold"/>
                <w:b/>
                <w:sz w:val="20"/>
              </w:rPr>
            </w:pPr>
          </w:p>
          <w:p w14:paraId="20AA575D">
            <w:pPr>
              <w:pStyle w:val="9"/>
              <w:spacing w:before="8"/>
              <w:rPr>
                <w:rFonts w:ascii="GenSenMaruGothic TW TTF Bold"/>
                <w:b/>
                <w:sz w:val="17"/>
              </w:rPr>
            </w:pPr>
          </w:p>
          <w:p w14:paraId="5C244EDE">
            <w:pPr>
              <w:pStyle w:val="9"/>
              <w:numPr>
                <w:ilvl w:val="0"/>
                <w:numId w:val="87"/>
              </w:numPr>
              <w:tabs>
                <w:tab w:val="left" w:pos="217"/>
              </w:tabs>
              <w:spacing w:before="1" w:after="0" w:line="240" w:lineRule="auto"/>
              <w:ind w:left="216" w:right="0" w:hanging="110"/>
              <w:jc w:val="left"/>
              <w:rPr>
                <w:rFonts w:hint="eastAsia" w:ascii="仿宋_GB2312" w:hAnsi="仿宋_GB2312" w:eastAsia="仿宋_GB2312"/>
                <w:sz w:val="18"/>
              </w:rPr>
            </w:pPr>
            <w:r>
              <w:rPr>
                <w:rFonts w:hint="eastAsia" w:ascii="仿宋_GB2312" w:hAnsi="仿宋_GB2312" w:eastAsia="仿宋_GB2312"/>
                <w:sz w:val="18"/>
              </w:rPr>
              <w:t>政府网站</w:t>
            </w:r>
          </w:p>
        </w:tc>
        <w:tc>
          <w:tcPr>
            <w:tcW w:w="573" w:type="dxa"/>
          </w:tcPr>
          <w:p w14:paraId="5239E35D">
            <w:pPr>
              <w:pStyle w:val="9"/>
              <w:rPr>
                <w:rFonts w:ascii="GenSenMaruGothic TW TTF Bold"/>
                <w:b/>
                <w:sz w:val="30"/>
              </w:rPr>
            </w:pPr>
          </w:p>
          <w:p w14:paraId="339E27BE">
            <w:pPr>
              <w:pStyle w:val="9"/>
              <w:rPr>
                <w:rFonts w:ascii="GenSenMaruGothic TW TTF Bold"/>
                <w:b/>
                <w:sz w:val="23"/>
              </w:rPr>
            </w:pPr>
          </w:p>
          <w:p w14:paraId="3231B899">
            <w:pPr>
              <w:pStyle w:val="9"/>
              <w:ind w:left="136"/>
              <w:rPr>
                <w:rFonts w:ascii="仿宋" w:hAnsi="仿宋"/>
                <w:sz w:val="30"/>
              </w:rPr>
            </w:pPr>
            <w:r>
              <w:rPr>
                <w:rFonts w:ascii="仿宋" w:hAnsi="仿宋"/>
                <w:sz w:val="30"/>
              </w:rPr>
              <w:t>√</w:t>
            </w:r>
          </w:p>
        </w:tc>
        <w:tc>
          <w:tcPr>
            <w:tcW w:w="614" w:type="dxa"/>
          </w:tcPr>
          <w:p w14:paraId="4E5BE92A">
            <w:pPr>
              <w:pStyle w:val="9"/>
              <w:rPr>
                <w:rFonts w:ascii="Times New Roman"/>
                <w:sz w:val="18"/>
              </w:rPr>
            </w:pPr>
          </w:p>
        </w:tc>
        <w:tc>
          <w:tcPr>
            <w:tcW w:w="518" w:type="dxa"/>
          </w:tcPr>
          <w:p w14:paraId="6874DAF5">
            <w:pPr>
              <w:pStyle w:val="9"/>
              <w:rPr>
                <w:rFonts w:ascii="GenSenMaruGothic TW TTF Bold"/>
                <w:b/>
                <w:sz w:val="30"/>
              </w:rPr>
            </w:pPr>
          </w:p>
          <w:p w14:paraId="5018E15A">
            <w:pPr>
              <w:pStyle w:val="9"/>
              <w:rPr>
                <w:rFonts w:ascii="GenSenMaruGothic TW TTF Bold"/>
                <w:b/>
                <w:sz w:val="23"/>
              </w:rPr>
            </w:pPr>
          </w:p>
          <w:p w14:paraId="021DE4DD">
            <w:pPr>
              <w:pStyle w:val="9"/>
              <w:ind w:left="8"/>
              <w:jc w:val="center"/>
              <w:rPr>
                <w:rFonts w:ascii="仿宋" w:hAnsi="仿宋"/>
                <w:sz w:val="30"/>
              </w:rPr>
            </w:pPr>
            <w:r>
              <w:rPr>
                <w:rFonts w:ascii="仿宋" w:hAnsi="仿宋"/>
                <w:sz w:val="30"/>
              </w:rPr>
              <w:t>√</w:t>
            </w:r>
          </w:p>
        </w:tc>
        <w:tc>
          <w:tcPr>
            <w:tcW w:w="586" w:type="dxa"/>
          </w:tcPr>
          <w:p w14:paraId="61D86E7D">
            <w:pPr>
              <w:pStyle w:val="9"/>
              <w:rPr>
                <w:rFonts w:ascii="Times New Roman"/>
                <w:sz w:val="18"/>
              </w:rPr>
            </w:pPr>
          </w:p>
        </w:tc>
        <w:tc>
          <w:tcPr>
            <w:tcW w:w="723" w:type="dxa"/>
          </w:tcPr>
          <w:p w14:paraId="7B1DC67E">
            <w:pPr>
              <w:pStyle w:val="9"/>
              <w:rPr>
                <w:rFonts w:ascii="GenSenMaruGothic TW TTF Bold"/>
                <w:b/>
                <w:sz w:val="30"/>
              </w:rPr>
            </w:pPr>
          </w:p>
          <w:p w14:paraId="62DD6421">
            <w:pPr>
              <w:pStyle w:val="9"/>
              <w:rPr>
                <w:rFonts w:ascii="GenSenMaruGothic TW TTF Bold"/>
                <w:b/>
                <w:sz w:val="23"/>
              </w:rPr>
            </w:pPr>
          </w:p>
          <w:p w14:paraId="11572F51">
            <w:pPr>
              <w:pStyle w:val="9"/>
              <w:ind w:right="199"/>
              <w:jc w:val="right"/>
              <w:rPr>
                <w:rFonts w:ascii="仿宋" w:hAnsi="仿宋"/>
                <w:sz w:val="30"/>
              </w:rPr>
            </w:pPr>
            <w:r>
              <w:rPr>
                <w:rFonts w:ascii="仿宋" w:hAnsi="仿宋"/>
                <w:sz w:val="30"/>
              </w:rPr>
              <w:t>√</w:t>
            </w:r>
          </w:p>
        </w:tc>
        <w:tc>
          <w:tcPr>
            <w:tcW w:w="691" w:type="dxa"/>
          </w:tcPr>
          <w:p w14:paraId="54589A78">
            <w:pPr>
              <w:pStyle w:val="9"/>
              <w:rPr>
                <w:rFonts w:ascii="Times New Roman"/>
                <w:sz w:val="18"/>
              </w:rPr>
            </w:pPr>
          </w:p>
        </w:tc>
      </w:tr>
      <w:tr w14:paraId="2776F2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540" w:type="dxa"/>
          </w:tcPr>
          <w:p w14:paraId="6CE832BA">
            <w:pPr>
              <w:pStyle w:val="9"/>
              <w:rPr>
                <w:rFonts w:ascii="GenSenMaruGothic TW TTF Bold"/>
                <w:b/>
                <w:sz w:val="20"/>
              </w:rPr>
            </w:pPr>
          </w:p>
          <w:p w14:paraId="083BC011">
            <w:pPr>
              <w:pStyle w:val="9"/>
              <w:rPr>
                <w:rFonts w:ascii="GenSenMaruGothic TW TTF Bold"/>
                <w:b/>
                <w:sz w:val="20"/>
              </w:rPr>
            </w:pPr>
          </w:p>
          <w:p w14:paraId="6B2575E7">
            <w:pPr>
              <w:pStyle w:val="9"/>
              <w:spacing w:before="3"/>
              <w:rPr>
                <w:rFonts w:ascii="GenSenMaruGothic TW TTF Bold"/>
                <w:b/>
                <w:sz w:val="18"/>
              </w:rPr>
            </w:pPr>
          </w:p>
          <w:p w14:paraId="77FBEDAD">
            <w:pPr>
              <w:pStyle w:val="9"/>
              <w:ind w:left="11"/>
              <w:jc w:val="center"/>
              <w:rPr>
                <w:rFonts w:ascii="Times New Roman"/>
                <w:sz w:val="18"/>
              </w:rPr>
            </w:pPr>
            <w:r>
              <w:rPr>
                <w:rFonts w:ascii="Times New Roman"/>
                <w:sz w:val="18"/>
              </w:rPr>
              <w:t>2</w:t>
            </w:r>
          </w:p>
        </w:tc>
        <w:tc>
          <w:tcPr>
            <w:tcW w:w="720" w:type="dxa"/>
          </w:tcPr>
          <w:p w14:paraId="76D17585">
            <w:pPr>
              <w:pStyle w:val="9"/>
              <w:rPr>
                <w:rFonts w:ascii="GenSenMaruGothic TW TTF Bold"/>
                <w:b/>
                <w:sz w:val="18"/>
              </w:rPr>
            </w:pPr>
          </w:p>
          <w:p w14:paraId="4EA937AF">
            <w:pPr>
              <w:pStyle w:val="9"/>
              <w:spacing w:before="16"/>
              <w:rPr>
                <w:rFonts w:ascii="GenSenMaruGothic TW TTF Bold"/>
                <w:b/>
                <w:sz w:val="11"/>
              </w:rPr>
            </w:pPr>
          </w:p>
          <w:p w14:paraId="3C925EEB">
            <w:pPr>
              <w:pStyle w:val="9"/>
              <w:spacing w:line="324" w:lineRule="auto"/>
              <w:ind w:left="179" w:right="168"/>
              <w:jc w:val="both"/>
              <w:rPr>
                <w:rFonts w:hint="eastAsia" w:ascii="仿宋_GB2312" w:eastAsia="仿宋_GB2312"/>
                <w:sz w:val="18"/>
              </w:rPr>
            </w:pPr>
            <w:r>
              <w:rPr>
                <w:rFonts w:hint="eastAsia" w:ascii="仿宋_GB2312" w:eastAsia="仿宋_GB2312"/>
                <w:sz w:val="18"/>
              </w:rPr>
              <w:t>公共卫生服务事项</w:t>
            </w:r>
          </w:p>
        </w:tc>
        <w:tc>
          <w:tcPr>
            <w:tcW w:w="720" w:type="dxa"/>
          </w:tcPr>
          <w:p w14:paraId="2135FA1A">
            <w:pPr>
              <w:pStyle w:val="9"/>
              <w:rPr>
                <w:rFonts w:ascii="GenSenMaruGothic TW TTF Bold"/>
                <w:b/>
                <w:sz w:val="18"/>
              </w:rPr>
            </w:pPr>
          </w:p>
          <w:p w14:paraId="4059CE14">
            <w:pPr>
              <w:pStyle w:val="9"/>
              <w:rPr>
                <w:rFonts w:ascii="GenSenMaruGothic TW TTF Bold"/>
                <w:b/>
                <w:sz w:val="18"/>
              </w:rPr>
            </w:pPr>
          </w:p>
          <w:p w14:paraId="12DC1B5F">
            <w:pPr>
              <w:pStyle w:val="9"/>
              <w:spacing w:before="5"/>
              <w:rPr>
                <w:rFonts w:ascii="GenSenMaruGothic TW TTF Bold"/>
                <w:b/>
                <w:sz w:val="12"/>
              </w:rPr>
            </w:pPr>
          </w:p>
          <w:p w14:paraId="24D337CC">
            <w:pPr>
              <w:pStyle w:val="9"/>
              <w:spacing w:line="324" w:lineRule="auto"/>
              <w:ind w:left="179" w:right="168"/>
              <w:rPr>
                <w:rFonts w:hint="eastAsia" w:ascii="仿宋_GB2312" w:eastAsia="仿宋_GB2312"/>
                <w:sz w:val="18"/>
              </w:rPr>
            </w:pPr>
            <w:r>
              <w:rPr>
                <w:rFonts w:hint="eastAsia" w:ascii="仿宋_GB2312" w:eastAsia="仿宋_GB2312"/>
                <w:sz w:val="18"/>
              </w:rPr>
              <w:t>预防接种</w:t>
            </w:r>
          </w:p>
        </w:tc>
        <w:tc>
          <w:tcPr>
            <w:tcW w:w="2340" w:type="dxa"/>
          </w:tcPr>
          <w:p w14:paraId="421F348D">
            <w:pPr>
              <w:pStyle w:val="9"/>
              <w:rPr>
                <w:rFonts w:ascii="Times New Roman"/>
                <w:sz w:val="18"/>
              </w:rPr>
            </w:pPr>
          </w:p>
        </w:tc>
        <w:tc>
          <w:tcPr>
            <w:tcW w:w="2712" w:type="dxa"/>
          </w:tcPr>
          <w:p w14:paraId="4BFC3DFC">
            <w:pPr>
              <w:pStyle w:val="9"/>
              <w:spacing w:before="41" w:line="324" w:lineRule="auto"/>
              <w:ind w:left="107" w:right="96"/>
              <w:jc w:val="both"/>
              <w:rPr>
                <w:rFonts w:hint="eastAsia" w:ascii="仿宋_GB2312" w:eastAsia="仿宋_GB2312"/>
                <w:sz w:val="18"/>
              </w:rPr>
            </w:pPr>
            <w:r>
              <w:rPr>
                <w:rFonts w:hint="eastAsia" w:ascii="仿宋_GB2312" w:eastAsia="仿宋_GB2312"/>
                <w:spacing w:val="9"/>
                <w:sz w:val="18"/>
              </w:rPr>
              <w:t>《疫苗流通和预防接种管理条</w:t>
            </w:r>
            <w:r>
              <w:rPr>
                <w:rFonts w:hint="eastAsia" w:ascii="仿宋_GB2312" w:eastAsia="仿宋_GB2312"/>
                <w:spacing w:val="-6"/>
                <w:sz w:val="18"/>
              </w:rPr>
              <w:t>例》、《国家基本公共卫生服务</w:t>
            </w:r>
            <w:r>
              <w:rPr>
                <w:rFonts w:hint="eastAsia" w:ascii="仿宋_GB2312" w:eastAsia="仿宋_GB2312"/>
                <w:spacing w:val="-3"/>
                <w:sz w:val="18"/>
              </w:rPr>
              <w:t>规范</w:t>
            </w:r>
            <w:r>
              <w:rPr>
                <w:rFonts w:hint="eastAsia" w:ascii="仿宋_GB2312" w:eastAsia="仿宋_GB2312"/>
                <w:sz w:val="18"/>
              </w:rPr>
              <w:t>（第三版</w:t>
            </w:r>
            <w:r>
              <w:rPr>
                <w:rFonts w:hint="eastAsia" w:ascii="仿宋_GB2312" w:eastAsia="仿宋_GB2312"/>
                <w:spacing w:val="-5"/>
                <w:sz w:val="18"/>
              </w:rPr>
              <w:t>）</w:t>
            </w:r>
            <w:r>
              <w:rPr>
                <w:rFonts w:hint="eastAsia" w:ascii="仿宋_GB2312" w:eastAsia="仿宋_GB2312"/>
                <w:spacing w:val="-6"/>
                <w:sz w:val="18"/>
              </w:rPr>
              <w:t>》、《关于做好</w:t>
            </w:r>
          </w:p>
          <w:p w14:paraId="2506D6B0">
            <w:pPr>
              <w:pStyle w:val="9"/>
              <w:spacing w:before="2" w:line="324" w:lineRule="auto"/>
              <w:ind w:left="107" w:right="96"/>
              <w:jc w:val="both"/>
              <w:rPr>
                <w:rFonts w:hint="eastAsia" w:ascii="仿宋_GB2312" w:eastAsia="仿宋_GB2312"/>
                <w:sz w:val="18"/>
              </w:rPr>
            </w:pPr>
            <w:r>
              <w:rPr>
                <w:rFonts w:ascii="Times New Roman" w:eastAsia="Times New Roman"/>
                <w:sz w:val="18"/>
              </w:rPr>
              <w:t>2017</w:t>
            </w:r>
            <w:r>
              <w:rPr>
                <w:rFonts w:ascii="Times New Roman" w:eastAsia="Times New Roman"/>
                <w:spacing w:val="9"/>
                <w:sz w:val="18"/>
              </w:rPr>
              <w:t xml:space="preserve"> </w:t>
            </w:r>
            <w:r>
              <w:rPr>
                <w:rFonts w:hint="eastAsia" w:ascii="仿宋_GB2312" w:eastAsia="仿宋_GB2312"/>
                <w:spacing w:val="7"/>
                <w:sz w:val="18"/>
              </w:rPr>
              <w:t>年国家基本公共卫生服务</w:t>
            </w:r>
            <w:r>
              <w:rPr>
                <w:rFonts w:hint="eastAsia" w:ascii="仿宋_GB2312" w:eastAsia="仿宋_GB2312"/>
                <w:spacing w:val="-4"/>
                <w:sz w:val="18"/>
              </w:rPr>
              <w:t>项目工作的通知》、《关于做好</w:t>
            </w:r>
          </w:p>
          <w:p w14:paraId="1547F46D">
            <w:pPr>
              <w:pStyle w:val="9"/>
              <w:spacing w:before="2"/>
              <w:ind w:left="107"/>
              <w:jc w:val="both"/>
              <w:rPr>
                <w:rFonts w:hint="eastAsia" w:ascii="仿宋_GB2312" w:eastAsia="仿宋_GB2312"/>
                <w:sz w:val="18"/>
              </w:rPr>
            </w:pPr>
            <w:r>
              <w:rPr>
                <w:rFonts w:ascii="Times New Roman" w:eastAsia="Times New Roman"/>
                <w:sz w:val="18"/>
              </w:rPr>
              <w:t>2018</w:t>
            </w:r>
            <w:r>
              <w:rPr>
                <w:rFonts w:ascii="Times New Roman" w:eastAsia="Times New Roman"/>
                <w:spacing w:val="9"/>
                <w:sz w:val="18"/>
              </w:rPr>
              <w:t xml:space="preserve"> </w:t>
            </w:r>
            <w:r>
              <w:rPr>
                <w:rFonts w:hint="eastAsia" w:ascii="仿宋_GB2312" w:eastAsia="仿宋_GB2312"/>
                <w:spacing w:val="8"/>
                <w:sz w:val="18"/>
              </w:rPr>
              <w:t>年国家基本公共卫生服务</w:t>
            </w:r>
          </w:p>
          <w:p w14:paraId="53124B73">
            <w:pPr>
              <w:pStyle w:val="9"/>
              <w:spacing w:before="81"/>
              <w:ind w:left="107"/>
              <w:jc w:val="both"/>
              <w:rPr>
                <w:rFonts w:hint="eastAsia" w:ascii="仿宋_GB2312" w:eastAsia="仿宋_GB2312"/>
                <w:sz w:val="18"/>
              </w:rPr>
            </w:pPr>
            <w:r>
              <w:rPr>
                <w:rFonts w:hint="eastAsia" w:ascii="仿宋_GB2312" w:eastAsia="仿宋_GB2312"/>
                <w:sz w:val="18"/>
              </w:rPr>
              <w:t>项目工作的通知》</w:t>
            </w:r>
          </w:p>
        </w:tc>
        <w:tc>
          <w:tcPr>
            <w:tcW w:w="1617" w:type="dxa"/>
          </w:tcPr>
          <w:p w14:paraId="6065CD4F">
            <w:pPr>
              <w:pStyle w:val="9"/>
              <w:rPr>
                <w:rFonts w:ascii="Times New Roman"/>
                <w:sz w:val="18"/>
              </w:rPr>
            </w:pPr>
          </w:p>
        </w:tc>
        <w:tc>
          <w:tcPr>
            <w:tcW w:w="1286" w:type="dxa"/>
          </w:tcPr>
          <w:p w14:paraId="757E403F">
            <w:pPr>
              <w:pStyle w:val="9"/>
              <w:rPr>
                <w:rFonts w:ascii="GenSenMaruGothic TW TTF Bold"/>
                <w:b/>
                <w:sz w:val="18"/>
              </w:rPr>
            </w:pPr>
          </w:p>
          <w:p w14:paraId="6CB00B48">
            <w:pPr>
              <w:pStyle w:val="9"/>
              <w:rPr>
                <w:rFonts w:ascii="GenSenMaruGothic TW TTF Bold"/>
                <w:b/>
                <w:sz w:val="18"/>
              </w:rPr>
            </w:pPr>
          </w:p>
          <w:p w14:paraId="2DD19FFB">
            <w:pPr>
              <w:pStyle w:val="9"/>
              <w:spacing w:before="5"/>
              <w:rPr>
                <w:rFonts w:ascii="GenSenMaruGothic TW TTF Bold"/>
                <w:b/>
                <w:sz w:val="12"/>
              </w:rPr>
            </w:pPr>
          </w:p>
          <w:p w14:paraId="2133CC9E">
            <w:pPr>
              <w:pStyle w:val="9"/>
              <w:spacing w:line="324" w:lineRule="auto"/>
              <w:ind w:left="108" w:right="95"/>
              <w:rPr>
                <w:rFonts w:hint="eastAsia" w:ascii="仿宋_GB2312" w:eastAsia="仿宋_GB2312"/>
                <w:sz w:val="18"/>
              </w:rPr>
            </w:pPr>
            <w:r>
              <w:rPr>
                <w:rFonts w:hint="eastAsia" w:ascii="仿宋_GB2312" w:eastAsia="仿宋_GB2312"/>
                <w:sz w:val="18"/>
              </w:rPr>
              <w:t>丁字湾街道办事处</w:t>
            </w:r>
          </w:p>
        </w:tc>
        <w:tc>
          <w:tcPr>
            <w:tcW w:w="1840" w:type="dxa"/>
          </w:tcPr>
          <w:p w14:paraId="2D766ACC">
            <w:pPr>
              <w:pStyle w:val="9"/>
              <w:rPr>
                <w:rFonts w:ascii="GenSenMaruGothic TW TTF Bold"/>
                <w:b/>
                <w:sz w:val="18"/>
              </w:rPr>
            </w:pPr>
          </w:p>
          <w:p w14:paraId="5C08C212">
            <w:pPr>
              <w:pStyle w:val="9"/>
              <w:rPr>
                <w:rFonts w:ascii="GenSenMaruGothic TW TTF Bold"/>
                <w:b/>
                <w:sz w:val="18"/>
              </w:rPr>
            </w:pPr>
          </w:p>
          <w:p w14:paraId="43F55693">
            <w:pPr>
              <w:pStyle w:val="9"/>
              <w:spacing w:before="5"/>
              <w:rPr>
                <w:rFonts w:ascii="GenSenMaruGothic TW TTF Bold"/>
                <w:b/>
                <w:sz w:val="12"/>
              </w:rPr>
            </w:pPr>
          </w:p>
          <w:p w14:paraId="33338B41">
            <w:pPr>
              <w:pStyle w:val="9"/>
              <w:numPr>
                <w:ilvl w:val="0"/>
                <w:numId w:val="88"/>
              </w:numPr>
              <w:tabs>
                <w:tab w:val="left" w:pos="217"/>
              </w:tabs>
              <w:spacing w:before="0" w:after="0" w:line="324" w:lineRule="auto"/>
              <w:ind w:left="106" w:right="173" w:firstLine="0"/>
              <w:jc w:val="left"/>
              <w:rPr>
                <w:rFonts w:hint="eastAsia" w:ascii="仿宋_GB2312" w:hAnsi="仿宋_GB2312" w:eastAsia="仿宋_GB2312"/>
                <w:sz w:val="18"/>
              </w:rPr>
            </w:pPr>
            <w:r>
              <w:rPr>
                <w:rFonts w:hint="eastAsia" w:ascii="仿宋_GB2312" w:hAnsi="仿宋_GB2312" w:eastAsia="仿宋_GB2312"/>
                <w:spacing w:val="-3"/>
                <w:sz w:val="18"/>
              </w:rPr>
              <w:t>丁字湾街道社区卫</w:t>
            </w:r>
            <w:r>
              <w:rPr>
                <w:rFonts w:hint="eastAsia" w:ascii="仿宋_GB2312" w:hAnsi="仿宋_GB2312" w:eastAsia="仿宋_GB2312"/>
                <w:sz w:val="18"/>
              </w:rPr>
              <w:t>生服务中心</w:t>
            </w:r>
          </w:p>
        </w:tc>
        <w:tc>
          <w:tcPr>
            <w:tcW w:w="573" w:type="dxa"/>
          </w:tcPr>
          <w:p w14:paraId="1CC568D8">
            <w:pPr>
              <w:pStyle w:val="9"/>
              <w:rPr>
                <w:rFonts w:ascii="Times New Roman"/>
                <w:sz w:val="18"/>
              </w:rPr>
            </w:pPr>
          </w:p>
        </w:tc>
        <w:tc>
          <w:tcPr>
            <w:tcW w:w="614" w:type="dxa"/>
          </w:tcPr>
          <w:p w14:paraId="1C65521A">
            <w:pPr>
              <w:pStyle w:val="9"/>
              <w:rPr>
                <w:rFonts w:ascii="Times New Roman"/>
                <w:sz w:val="18"/>
              </w:rPr>
            </w:pPr>
          </w:p>
        </w:tc>
        <w:tc>
          <w:tcPr>
            <w:tcW w:w="518" w:type="dxa"/>
          </w:tcPr>
          <w:p w14:paraId="0FBD537F">
            <w:pPr>
              <w:pStyle w:val="9"/>
              <w:rPr>
                <w:rFonts w:ascii="GenSenMaruGothic TW TTF Bold"/>
                <w:b/>
                <w:sz w:val="30"/>
              </w:rPr>
            </w:pPr>
          </w:p>
          <w:p w14:paraId="65EBCBC9">
            <w:pPr>
              <w:pStyle w:val="9"/>
              <w:spacing w:before="16"/>
              <w:rPr>
                <w:rFonts w:ascii="GenSenMaruGothic TW TTF Bold"/>
                <w:b/>
                <w:sz w:val="22"/>
              </w:rPr>
            </w:pPr>
          </w:p>
          <w:p w14:paraId="359CD77A">
            <w:pPr>
              <w:pStyle w:val="9"/>
              <w:ind w:left="8"/>
              <w:jc w:val="center"/>
              <w:rPr>
                <w:rFonts w:ascii="仿宋" w:hAnsi="仿宋"/>
                <w:sz w:val="30"/>
              </w:rPr>
            </w:pPr>
            <w:r>
              <w:rPr>
                <w:rFonts w:ascii="仿宋" w:hAnsi="仿宋"/>
                <w:sz w:val="30"/>
              </w:rPr>
              <w:t>√</w:t>
            </w:r>
          </w:p>
        </w:tc>
        <w:tc>
          <w:tcPr>
            <w:tcW w:w="586" w:type="dxa"/>
          </w:tcPr>
          <w:p w14:paraId="40D009D2">
            <w:pPr>
              <w:pStyle w:val="9"/>
              <w:rPr>
                <w:rFonts w:ascii="Times New Roman"/>
                <w:sz w:val="18"/>
              </w:rPr>
            </w:pPr>
          </w:p>
        </w:tc>
        <w:tc>
          <w:tcPr>
            <w:tcW w:w="723" w:type="dxa"/>
          </w:tcPr>
          <w:p w14:paraId="1780EAEB">
            <w:pPr>
              <w:pStyle w:val="9"/>
              <w:rPr>
                <w:rFonts w:ascii="GenSenMaruGothic TW TTF Bold"/>
                <w:b/>
                <w:sz w:val="30"/>
              </w:rPr>
            </w:pPr>
          </w:p>
          <w:p w14:paraId="1EA3C453">
            <w:pPr>
              <w:pStyle w:val="9"/>
              <w:spacing w:before="16"/>
              <w:rPr>
                <w:rFonts w:ascii="GenSenMaruGothic TW TTF Bold"/>
                <w:b/>
                <w:sz w:val="22"/>
              </w:rPr>
            </w:pPr>
          </w:p>
          <w:p w14:paraId="1C6EB263">
            <w:pPr>
              <w:pStyle w:val="9"/>
              <w:ind w:right="199"/>
              <w:jc w:val="right"/>
              <w:rPr>
                <w:rFonts w:ascii="仿宋" w:hAnsi="仿宋"/>
                <w:sz w:val="30"/>
              </w:rPr>
            </w:pPr>
            <w:r>
              <w:rPr>
                <w:rFonts w:ascii="仿宋" w:hAnsi="仿宋"/>
                <w:sz w:val="30"/>
              </w:rPr>
              <w:t>√</w:t>
            </w:r>
          </w:p>
        </w:tc>
        <w:tc>
          <w:tcPr>
            <w:tcW w:w="691" w:type="dxa"/>
          </w:tcPr>
          <w:p w14:paraId="643831FD">
            <w:pPr>
              <w:pStyle w:val="9"/>
              <w:rPr>
                <w:rFonts w:ascii="Times New Roman"/>
                <w:sz w:val="18"/>
              </w:rPr>
            </w:pPr>
          </w:p>
        </w:tc>
      </w:tr>
    </w:tbl>
    <w:p w14:paraId="311BCC88">
      <w:pPr>
        <w:spacing w:after="0"/>
        <w:rPr>
          <w:rFonts w:ascii="Times New Roman"/>
          <w:sz w:val="18"/>
        </w:rPr>
        <w:sectPr>
          <w:pgSz w:w="16840" w:h="11910" w:orient="landscape"/>
          <w:pgMar w:top="1100" w:right="520" w:bottom="280" w:left="320" w:header="720" w:footer="720" w:gutter="0"/>
          <w:pgNumType w:fmt="decimal"/>
          <w:cols w:space="720" w:num="1"/>
        </w:sectPr>
      </w:pPr>
    </w:p>
    <w:p w14:paraId="2F083C76">
      <w:pPr>
        <w:pStyle w:val="2"/>
        <w:spacing w:before="7"/>
        <w:rPr>
          <w:sz w:val="27"/>
        </w:rPr>
      </w:pPr>
    </w:p>
    <w:p w14:paraId="1C59C276">
      <w:pPr>
        <w:pStyle w:val="2"/>
        <w:spacing w:before="15"/>
        <w:ind w:left="5238"/>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（十四）水利领域基层政务公开标准目录</w:t>
      </w:r>
    </w:p>
    <w:p w14:paraId="590F3260">
      <w:pPr>
        <w:pStyle w:val="2"/>
        <w:spacing w:before="15" w:after="1"/>
        <w:rPr>
          <w:sz w:val="26"/>
        </w:rPr>
      </w:pPr>
    </w:p>
    <w:tbl>
      <w:tblPr>
        <w:tblStyle w:val="5"/>
        <w:tblW w:w="0" w:type="auto"/>
        <w:tblInd w:w="4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3"/>
        <w:gridCol w:w="670"/>
        <w:gridCol w:w="750"/>
        <w:gridCol w:w="3050"/>
        <w:gridCol w:w="1788"/>
        <w:gridCol w:w="1244"/>
        <w:gridCol w:w="1475"/>
        <w:gridCol w:w="1840"/>
        <w:gridCol w:w="778"/>
        <w:gridCol w:w="687"/>
        <w:gridCol w:w="463"/>
        <w:gridCol w:w="640"/>
        <w:gridCol w:w="723"/>
        <w:gridCol w:w="662"/>
      </w:tblGrid>
      <w:tr w14:paraId="055489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623" w:type="dxa"/>
            <w:vMerge w:val="restart"/>
          </w:tcPr>
          <w:p w14:paraId="51BD3A37">
            <w:pPr>
              <w:pStyle w:val="9"/>
              <w:rPr>
                <w:rFonts w:ascii="GenSenMaruGothic TW TTF Bold"/>
                <w:b/>
                <w:sz w:val="22"/>
              </w:rPr>
            </w:pPr>
          </w:p>
          <w:p w14:paraId="3284B9BB">
            <w:pPr>
              <w:pStyle w:val="9"/>
              <w:spacing w:before="14"/>
              <w:rPr>
                <w:rFonts w:ascii="GenSenMaruGothic TW TTF Bold"/>
                <w:b/>
                <w:sz w:val="15"/>
              </w:rPr>
            </w:pPr>
          </w:p>
          <w:p w14:paraId="53FDD211">
            <w:pPr>
              <w:pStyle w:val="9"/>
              <w:spacing w:line="266" w:lineRule="auto"/>
              <w:ind w:left="201" w:right="188"/>
              <w:rPr>
                <w:rFonts w:hint="eastAsia" w:ascii="黑体" w:eastAsia="黑体"/>
                <w:sz w:val="22"/>
              </w:rPr>
            </w:pPr>
            <w:r>
              <w:rPr>
                <w:rFonts w:hint="eastAsia" w:ascii="黑体" w:eastAsia="黑体"/>
                <w:sz w:val="22"/>
              </w:rPr>
              <w:t>序号</w:t>
            </w:r>
          </w:p>
        </w:tc>
        <w:tc>
          <w:tcPr>
            <w:tcW w:w="1420" w:type="dxa"/>
            <w:gridSpan w:val="2"/>
          </w:tcPr>
          <w:p w14:paraId="55C59BC3">
            <w:pPr>
              <w:pStyle w:val="9"/>
              <w:spacing w:before="17" w:line="275" w:lineRule="exact"/>
              <w:ind w:left="269"/>
              <w:rPr>
                <w:rFonts w:hint="eastAsia" w:ascii="黑体" w:eastAsia="黑体"/>
                <w:sz w:val="22"/>
              </w:rPr>
            </w:pPr>
            <w:r>
              <w:rPr>
                <w:rFonts w:hint="eastAsia" w:ascii="黑体" w:eastAsia="黑体"/>
                <w:sz w:val="22"/>
              </w:rPr>
              <w:t>公开事项</w:t>
            </w:r>
          </w:p>
        </w:tc>
        <w:tc>
          <w:tcPr>
            <w:tcW w:w="3050" w:type="dxa"/>
            <w:vMerge w:val="restart"/>
          </w:tcPr>
          <w:p w14:paraId="3FCC70E5">
            <w:pPr>
              <w:pStyle w:val="9"/>
              <w:rPr>
                <w:rFonts w:ascii="GenSenMaruGothic TW TTF Bold"/>
                <w:b/>
                <w:sz w:val="22"/>
              </w:rPr>
            </w:pPr>
          </w:p>
          <w:p w14:paraId="72E3626E">
            <w:pPr>
              <w:pStyle w:val="9"/>
              <w:rPr>
                <w:rFonts w:ascii="GenSenMaruGothic TW TTF Bold"/>
                <w:b/>
                <w:sz w:val="25"/>
              </w:rPr>
            </w:pPr>
          </w:p>
          <w:p w14:paraId="3B5B635D">
            <w:pPr>
              <w:pStyle w:val="9"/>
              <w:ind w:left="645"/>
              <w:rPr>
                <w:rFonts w:hint="eastAsia" w:ascii="黑体" w:eastAsia="黑体"/>
                <w:sz w:val="22"/>
              </w:rPr>
            </w:pPr>
            <w:r>
              <w:rPr>
                <w:rFonts w:hint="eastAsia" w:ascii="黑体" w:eastAsia="黑体"/>
                <w:sz w:val="22"/>
              </w:rPr>
              <w:t>公开内容（要素）</w:t>
            </w:r>
          </w:p>
        </w:tc>
        <w:tc>
          <w:tcPr>
            <w:tcW w:w="1788" w:type="dxa"/>
            <w:vMerge w:val="restart"/>
          </w:tcPr>
          <w:p w14:paraId="55751B99">
            <w:pPr>
              <w:pStyle w:val="9"/>
              <w:rPr>
                <w:rFonts w:ascii="GenSenMaruGothic TW TTF Bold"/>
                <w:b/>
                <w:sz w:val="22"/>
              </w:rPr>
            </w:pPr>
          </w:p>
          <w:p w14:paraId="293BC2F8">
            <w:pPr>
              <w:pStyle w:val="9"/>
              <w:rPr>
                <w:rFonts w:ascii="GenSenMaruGothic TW TTF Bold"/>
                <w:b/>
                <w:sz w:val="25"/>
              </w:rPr>
            </w:pPr>
          </w:p>
          <w:p w14:paraId="19B0C01E">
            <w:pPr>
              <w:pStyle w:val="9"/>
              <w:ind w:left="453"/>
              <w:rPr>
                <w:rFonts w:hint="eastAsia" w:ascii="黑体" w:eastAsia="黑体"/>
                <w:sz w:val="22"/>
              </w:rPr>
            </w:pPr>
            <w:r>
              <w:rPr>
                <w:rFonts w:hint="eastAsia" w:ascii="黑体" w:eastAsia="黑体"/>
                <w:sz w:val="22"/>
              </w:rPr>
              <w:t>公开依据</w:t>
            </w:r>
          </w:p>
        </w:tc>
        <w:tc>
          <w:tcPr>
            <w:tcW w:w="1244" w:type="dxa"/>
            <w:vMerge w:val="restart"/>
          </w:tcPr>
          <w:p w14:paraId="685FA038">
            <w:pPr>
              <w:pStyle w:val="9"/>
              <w:rPr>
                <w:rFonts w:ascii="GenSenMaruGothic TW TTF Bold"/>
                <w:b/>
                <w:sz w:val="22"/>
              </w:rPr>
            </w:pPr>
          </w:p>
          <w:p w14:paraId="2031903A">
            <w:pPr>
              <w:pStyle w:val="9"/>
              <w:rPr>
                <w:rFonts w:ascii="GenSenMaruGothic TW TTF Bold"/>
                <w:b/>
                <w:sz w:val="25"/>
              </w:rPr>
            </w:pPr>
          </w:p>
          <w:p w14:paraId="391924BC">
            <w:pPr>
              <w:pStyle w:val="9"/>
              <w:ind w:left="182"/>
              <w:rPr>
                <w:rFonts w:hint="eastAsia" w:ascii="黑体" w:eastAsia="黑体"/>
                <w:sz w:val="22"/>
              </w:rPr>
            </w:pPr>
            <w:r>
              <w:rPr>
                <w:rFonts w:hint="eastAsia" w:ascii="黑体" w:eastAsia="黑体"/>
                <w:sz w:val="22"/>
              </w:rPr>
              <w:t>公开时限</w:t>
            </w:r>
          </w:p>
        </w:tc>
        <w:tc>
          <w:tcPr>
            <w:tcW w:w="1475" w:type="dxa"/>
            <w:vMerge w:val="restart"/>
          </w:tcPr>
          <w:p w14:paraId="00E93FE3">
            <w:pPr>
              <w:pStyle w:val="9"/>
              <w:rPr>
                <w:rFonts w:ascii="GenSenMaruGothic TW TTF Bold"/>
                <w:b/>
                <w:sz w:val="22"/>
              </w:rPr>
            </w:pPr>
          </w:p>
          <w:p w14:paraId="792F1DC4">
            <w:pPr>
              <w:pStyle w:val="9"/>
              <w:rPr>
                <w:rFonts w:ascii="GenSenMaruGothic TW TTF Bold"/>
                <w:b/>
                <w:sz w:val="25"/>
              </w:rPr>
            </w:pPr>
          </w:p>
          <w:p w14:paraId="172C7FBD">
            <w:pPr>
              <w:pStyle w:val="9"/>
              <w:ind w:left="296"/>
              <w:rPr>
                <w:rFonts w:hint="eastAsia" w:ascii="黑体" w:eastAsia="黑体"/>
                <w:sz w:val="22"/>
              </w:rPr>
            </w:pPr>
            <w:r>
              <w:rPr>
                <w:rFonts w:hint="eastAsia" w:ascii="黑体" w:eastAsia="黑体"/>
                <w:sz w:val="22"/>
              </w:rPr>
              <w:t>公开主体</w:t>
            </w:r>
          </w:p>
        </w:tc>
        <w:tc>
          <w:tcPr>
            <w:tcW w:w="1840" w:type="dxa"/>
            <w:vMerge w:val="restart"/>
          </w:tcPr>
          <w:p w14:paraId="1B6EA7EE">
            <w:pPr>
              <w:pStyle w:val="9"/>
              <w:rPr>
                <w:rFonts w:ascii="GenSenMaruGothic TW TTF Bold"/>
                <w:b/>
                <w:sz w:val="22"/>
              </w:rPr>
            </w:pPr>
          </w:p>
          <w:p w14:paraId="14F183CC">
            <w:pPr>
              <w:pStyle w:val="9"/>
              <w:rPr>
                <w:rFonts w:ascii="GenSenMaruGothic TW TTF Bold"/>
                <w:b/>
                <w:sz w:val="25"/>
              </w:rPr>
            </w:pPr>
          </w:p>
          <w:p w14:paraId="22EED72B">
            <w:pPr>
              <w:pStyle w:val="9"/>
              <w:ind w:left="148"/>
              <w:rPr>
                <w:rFonts w:hint="eastAsia" w:ascii="黑体" w:eastAsia="黑体"/>
                <w:sz w:val="22"/>
              </w:rPr>
            </w:pPr>
            <w:r>
              <w:rPr>
                <w:rFonts w:hint="eastAsia" w:ascii="黑体" w:eastAsia="黑体"/>
                <w:sz w:val="22"/>
              </w:rPr>
              <w:t>公开渠道和载体</w:t>
            </w:r>
          </w:p>
        </w:tc>
        <w:tc>
          <w:tcPr>
            <w:tcW w:w="1465" w:type="dxa"/>
            <w:gridSpan w:val="2"/>
          </w:tcPr>
          <w:p w14:paraId="126C336A">
            <w:pPr>
              <w:pStyle w:val="9"/>
              <w:spacing w:before="17" w:line="275" w:lineRule="exact"/>
              <w:ind w:left="291"/>
              <w:rPr>
                <w:rFonts w:hint="eastAsia" w:ascii="黑体" w:eastAsia="黑体"/>
                <w:sz w:val="22"/>
              </w:rPr>
            </w:pPr>
            <w:r>
              <w:rPr>
                <w:rFonts w:hint="eastAsia" w:ascii="黑体" w:eastAsia="黑体"/>
                <w:sz w:val="22"/>
              </w:rPr>
              <w:t>公开对象</w:t>
            </w:r>
          </w:p>
        </w:tc>
        <w:tc>
          <w:tcPr>
            <w:tcW w:w="1103" w:type="dxa"/>
            <w:gridSpan w:val="2"/>
          </w:tcPr>
          <w:p w14:paraId="4D728EF2">
            <w:pPr>
              <w:pStyle w:val="9"/>
              <w:spacing w:before="17" w:line="275" w:lineRule="exact"/>
              <w:ind w:left="110"/>
              <w:rPr>
                <w:rFonts w:hint="eastAsia" w:ascii="黑体" w:eastAsia="黑体"/>
                <w:sz w:val="22"/>
              </w:rPr>
            </w:pPr>
            <w:r>
              <w:rPr>
                <w:rFonts w:hint="eastAsia" w:ascii="黑体" w:eastAsia="黑体"/>
                <w:sz w:val="22"/>
              </w:rPr>
              <w:t>公开方式</w:t>
            </w:r>
          </w:p>
        </w:tc>
        <w:tc>
          <w:tcPr>
            <w:tcW w:w="1385" w:type="dxa"/>
            <w:gridSpan w:val="2"/>
          </w:tcPr>
          <w:p w14:paraId="477BB516">
            <w:pPr>
              <w:pStyle w:val="9"/>
              <w:spacing w:before="17" w:line="275" w:lineRule="exact"/>
              <w:ind w:left="250"/>
              <w:rPr>
                <w:rFonts w:hint="eastAsia" w:ascii="黑体" w:eastAsia="黑体"/>
                <w:sz w:val="22"/>
              </w:rPr>
            </w:pPr>
            <w:r>
              <w:rPr>
                <w:rFonts w:hint="eastAsia" w:ascii="黑体" w:eastAsia="黑体"/>
                <w:sz w:val="22"/>
              </w:rPr>
              <w:t>公开层级</w:t>
            </w:r>
          </w:p>
        </w:tc>
      </w:tr>
      <w:tr w14:paraId="0FA3D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623" w:type="dxa"/>
            <w:vMerge w:val="continue"/>
            <w:tcBorders>
              <w:top w:val="nil"/>
            </w:tcBorders>
          </w:tcPr>
          <w:p w14:paraId="1C68F4FF">
            <w:pPr>
              <w:rPr>
                <w:sz w:val="2"/>
                <w:szCs w:val="2"/>
              </w:rPr>
            </w:pPr>
          </w:p>
        </w:tc>
        <w:tc>
          <w:tcPr>
            <w:tcW w:w="670" w:type="dxa"/>
          </w:tcPr>
          <w:p w14:paraId="632A58E2">
            <w:pPr>
              <w:pStyle w:val="9"/>
              <w:spacing w:before="8"/>
              <w:rPr>
                <w:rFonts w:ascii="GenSenMaruGothic TW TTF Bold"/>
                <w:b/>
                <w:sz w:val="28"/>
              </w:rPr>
            </w:pPr>
          </w:p>
          <w:p w14:paraId="332C20D5">
            <w:pPr>
              <w:pStyle w:val="9"/>
              <w:spacing w:line="266" w:lineRule="auto"/>
              <w:ind w:left="113" w:right="102"/>
              <w:rPr>
                <w:rFonts w:hint="eastAsia" w:ascii="黑体" w:eastAsia="黑体"/>
                <w:sz w:val="22"/>
              </w:rPr>
            </w:pPr>
            <w:r>
              <w:rPr>
                <w:rFonts w:hint="eastAsia" w:ascii="黑体" w:eastAsia="黑体"/>
                <w:sz w:val="22"/>
              </w:rPr>
              <w:t>一级事项</w:t>
            </w:r>
          </w:p>
        </w:tc>
        <w:tc>
          <w:tcPr>
            <w:tcW w:w="750" w:type="dxa"/>
          </w:tcPr>
          <w:p w14:paraId="7AA7A16A">
            <w:pPr>
              <w:pStyle w:val="9"/>
              <w:spacing w:before="8"/>
              <w:rPr>
                <w:rFonts w:ascii="GenSenMaruGothic TW TTF Bold"/>
                <w:b/>
                <w:sz w:val="28"/>
              </w:rPr>
            </w:pPr>
          </w:p>
          <w:p w14:paraId="3C889E83">
            <w:pPr>
              <w:pStyle w:val="9"/>
              <w:spacing w:line="266" w:lineRule="auto"/>
              <w:ind w:left="154" w:right="141"/>
              <w:rPr>
                <w:rFonts w:hint="eastAsia" w:ascii="黑体" w:eastAsia="黑体"/>
                <w:sz w:val="22"/>
              </w:rPr>
            </w:pPr>
            <w:r>
              <w:rPr>
                <w:rFonts w:hint="eastAsia" w:ascii="黑体" w:eastAsia="黑体"/>
                <w:sz w:val="22"/>
              </w:rPr>
              <w:t>二级事项</w:t>
            </w:r>
          </w:p>
        </w:tc>
        <w:tc>
          <w:tcPr>
            <w:tcW w:w="3050" w:type="dxa"/>
            <w:vMerge w:val="continue"/>
            <w:tcBorders>
              <w:top w:val="nil"/>
            </w:tcBorders>
          </w:tcPr>
          <w:p w14:paraId="0784B45B">
            <w:pPr>
              <w:rPr>
                <w:sz w:val="2"/>
                <w:szCs w:val="2"/>
              </w:rPr>
            </w:pPr>
          </w:p>
        </w:tc>
        <w:tc>
          <w:tcPr>
            <w:tcW w:w="1788" w:type="dxa"/>
            <w:vMerge w:val="continue"/>
            <w:tcBorders>
              <w:top w:val="nil"/>
            </w:tcBorders>
          </w:tcPr>
          <w:p w14:paraId="40F0F206">
            <w:pPr>
              <w:rPr>
                <w:sz w:val="2"/>
                <w:szCs w:val="2"/>
              </w:rPr>
            </w:pPr>
          </w:p>
        </w:tc>
        <w:tc>
          <w:tcPr>
            <w:tcW w:w="1244" w:type="dxa"/>
            <w:vMerge w:val="continue"/>
            <w:tcBorders>
              <w:top w:val="nil"/>
            </w:tcBorders>
          </w:tcPr>
          <w:p w14:paraId="436331D6">
            <w:pPr>
              <w:rPr>
                <w:sz w:val="2"/>
                <w:szCs w:val="2"/>
              </w:rPr>
            </w:pPr>
          </w:p>
        </w:tc>
        <w:tc>
          <w:tcPr>
            <w:tcW w:w="1475" w:type="dxa"/>
            <w:vMerge w:val="continue"/>
            <w:tcBorders>
              <w:top w:val="nil"/>
            </w:tcBorders>
          </w:tcPr>
          <w:p w14:paraId="6E44864D">
            <w:pPr>
              <w:rPr>
                <w:sz w:val="2"/>
                <w:szCs w:val="2"/>
              </w:rPr>
            </w:pPr>
          </w:p>
        </w:tc>
        <w:tc>
          <w:tcPr>
            <w:tcW w:w="1840" w:type="dxa"/>
            <w:vMerge w:val="continue"/>
            <w:tcBorders>
              <w:top w:val="nil"/>
            </w:tcBorders>
          </w:tcPr>
          <w:p w14:paraId="48E41319">
            <w:pPr>
              <w:rPr>
                <w:sz w:val="2"/>
                <w:szCs w:val="2"/>
              </w:rPr>
            </w:pPr>
          </w:p>
        </w:tc>
        <w:tc>
          <w:tcPr>
            <w:tcW w:w="778" w:type="dxa"/>
          </w:tcPr>
          <w:p w14:paraId="0785C4A4">
            <w:pPr>
              <w:pStyle w:val="9"/>
              <w:spacing w:before="8"/>
              <w:rPr>
                <w:rFonts w:ascii="GenSenMaruGothic TW TTF Bold"/>
                <w:b/>
                <w:sz w:val="28"/>
              </w:rPr>
            </w:pPr>
          </w:p>
          <w:p w14:paraId="07EC4A80">
            <w:pPr>
              <w:pStyle w:val="9"/>
              <w:spacing w:line="266" w:lineRule="auto"/>
              <w:ind w:left="279" w:right="155" w:hanging="111"/>
              <w:rPr>
                <w:rFonts w:hint="eastAsia" w:ascii="黑体" w:eastAsia="黑体"/>
                <w:sz w:val="22"/>
              </w:rPr>
            </w:pPr>
            <w:r>
              <w:rPr>
                <w:rFonts w:hint="eastAsia" w:ascii="黑体" w:eastAsia="黑体"/>
                <w:sz w:val="22"/>
              </w:rPr>
              <w:t>全社会</w:t>
            </w:r>
          </w:p>
        </w:tc>
        <w:tc>
          <w:tcPr>
            <w:tcW w:w="687" w:type="dxa"/>
          </w:tcPr>
          <w:p w14:paraId="1C4BDF30">
            <w:pPr>
              <w:pStyle w:val="9"/>
              <w:spacing w:before="8"/>
              <w:rPr>
                <w:rFonts w:ascii="GenSenMaruGothic TW TTF Bold"/>
                <w:b/>
                <w:sz w:val="28"/>
              </w:rPr>
            </w:pPr>
          </w:p>
          <w:p w14:paraId="358F3A5F">
            <w:pPr>
              <w:pStyle w:val="9"/>
              <w:spacing w:line="266" w:lineRule="auto"/>
              <w:ind w:left="122" w:right="110"/>
              <w:rPr>
                <w:rFonts w:hint="eastAsia" w:ascii="黑体" w:eastAsia="黑体"/>
                <w:sz w:val="22"/>
              </w:rPr>
            </w:pPr>
            <w:r>
              <w:rPr>
                <w:rFonts w:hint="eastAsia" w:ascii="黑体" w:eastAsia="黑体"/>
                <w:sz w:val="22"/>
              </w:rPr>
              <w:t>特定群众</w:t>
            </w:r>
          </w:p>
        </w:tc>
        <w:tc>
          <w:tcPr>
            <w:tcW w:w="463" w:type="dxa"/>
          </w:tcPr>
          <w:p w14:paraId="4208A547">
            <w:pPr>
              <w:pStyle w:val="9"/>
              <w:spacing w:before="8"/>
              <w:rPr>
                <w:rFonts w:ascii="GenSenMaruGothic TW TTF Bold"/>
                <w:b/>
                <w:sz w:val="28"/>
              </w:rPr>
            </w:pPr>
          </w:p>
          <w:p w14:paraId="7C448A11">
            <w:pPr>
              <w:pStyle w:val="9"/>
              <w:spacing w:line="266" w:lineRule="auto"/>
              <w:ind w:left="119" w:right="110"/>
              <w:rPr>
                <w:rFonts w:hint="eastAsia" w:ascii="黑体" w:eastAsia="黑体"/>
                <w:sz w:val="22"/>
              </w:rPr>
            </w:pPr>
            <w:r>
              <w:rPr>
                <w:rFonts w:hint="eastAsia" w:ascii="黑体" w:eastAsia="黑体"/>
                <w:sz w:val="22"/>
              </w:rPr>
              <w:t>主动</w:t>
            </w:r>
          </w:p>
        </w:tc>
        <w:tc>
          <w:tcPr>
            <w:tcW w:w="640" w:type="dxa"/>
          </w:tcPr>
          <w:p w14:paraId="23BF34BC">
            <w:pPr>
              <w:pStyle w:val="9"/>
              <w:spacing w:before="16" w:line="266" w:lineRule="auto"/>
              <w:ind w:left="208" w:right="198"/>
              <w:jc w:val="both"/>
              <w:rPr>
                <w:rFonts w:hint="eastAsia" w:ascii="黑体" w:eastAsia="黑体"/>
                <w:sz w:val="22"/>
              </w:rPr>
            </w:pPr>
            <w:r>
              <w:rPr>
                <w:rFonts w:hint="eastAsia" w:ascii="黑体" w:eastAsia="黑体"/>
                <w:sz w:val="22"/>
              </w:rPr>
              <w:t>依申请公</w:t>
            </w:r>
          </w:p>
          <w:p w14:paraId="50D1D596">
            <w:pPr>
              <w:pStyle w:val="9"/>
              <w:spacing w:line="272" w:lineRule="exact"/>
              <w:ind w:left="208"/>
              <w:jc w:val="both"/>
              <w:rPr>
                <w:rFonts w:hint="eastAsia" w:ascii="黑体" w:eastAsia="黑体"/>
                <w:sz w:val="22"/>
              </w:rPr>
            </w:pPr>
            <w:r>
              <w:rPr>
                <w:rFonts w:hint="eastAsia" w:ascii="黑体" w:eastAsia="黑体"/>
                <w:w w:val="100"/>
                <w:sz w:val="22"/>
              </w:rPr>
              <w:t>开</w:t>
            </w:r>
          </w:p>
        </w:tc>
        <w:tc>
          <w:tcPr>
            <w:tcW w:w="723" w:type="dxa"/>
          </w:tcPr>
          <w:p w14:paraId="4F909B6A">
            <w:pPr>
              <w:pStyle w:val="9"/>
              <w:spacing w:before="5"/>
              <w:rPr>
                <w:rFonts w:ascii="GenSenMaruGothic TW TTF Bold"/>
                <w:b/>
                <w:sz w:val="19"/>
              </w:rPr>
            </w:pPr>
          </w:p>
          <w:p w14:paraId="02F94DFB">
            <w:pPr>
              <w:pStyle w:val="9"/>
              <w:ind w:left="140"/>
              <w:rPr>
                <w:rFonts w:hint="eastAsia" w:ascii="黑体" w:eastAsia="黑体"/>
                <w:sz w:val="22"/>
              </w:rPr>
            </w:pPr>
            <w:r>
              <w:rPr>
                <w:rFonts w:hint="eastAsia" w:ascii="黑体" w:eastAsia="黑体"/>
                <w:spacing w:val="-1"/>
                <w:sz w:val="22"/>
              </w:rPr>
              <w:t>乡镇</w:t>
            </w:r>
          </w:p>
          <w:p w14:paraId="050D4DB6">
            <w:pPr>
              <w:pStyle w:val="9"/>
              <w:spacing w:before="30" w:line="266" w:lineRule="auto"/>
              <w:ind w:left="140" w:right="129"/>
              <w:rPr>
                <w:rFonts w:hint="eastAsia" w:ascii="黑体" w:eastAsia="黑体"/>
                <w:sz w:val="22"/>
              </w:rPr>
            </w:pPr>
            <w:r>
              <w:rPr>
                <w:rFonts w:hint="eastAsia" w:ascii="黑体" w:eastAsia="黑体"/>
                <w:sz w:val="22"/>
              </w:rPr>
              <w:t>（</w:t>
            </w:r>
            <w:r>
              <w:rPr>
                <w:rFonts w:hint="eastAsia" w:ascii="黑体" w:eastAsia="黑体"/>
                <w:spacing w:val="-17"/>
                <w:sz w:val="22"/>
              </w:rPr>
              <w:t>街</w:t>
            </w:r>
            <w:r>
              <w:rPr>
                <w:rFonts w:hint="eastAsia" w:ascii="黑体" w:eastAsia="黑体"/>
                <w:spacing w:val="-1"/>
                <w:sz w:val="22"/>
              </w:rPr>
              <w:t>道</w:t>
            </w:r>
            <w:r>
              <w:rPr>
                <w:rFonts w:hint="eastAsia" w:ascii="黑体" w:eastAsia="黑体"/>
                <w:spacing w:val="-17"/>
                <w:sz w:val="22"/>
              </w:rPr>
              <w:t>）</w:t>
            </w:r>
          </w:p>
        </w:tc>
        <w:tc>
          <w:tcPr>
            <w:tcW w:w="662" w:type="dxa"/>
          </w:tcPr>
          <w:p w14:paraId="7456A79E">
            <w:pPr>
              <w:pStyle w:val="9"/>
              <w:spacing w:before="5"/>
              <w:rPr>
                <w:rFonts w:ascii="GenSenMaruGothic TW TTF Bold"/>
                <w:b/>
                <w:sz w:val="19"/>
              </w:rPr>
            </w:pPr>
          </w:p>
          <w:p w14:paraId="70D36329">
            <w:pPr>
              <w:pStyle w:val="9"/>
              <w:ind w:left="92" w:right="81"/>
              <w:jc w:val="center"/>
              <w:rPr>
                <w:rFonts w:hint="eastAsia" w:ascii="黑体" w:eastAsia="黑体"/>
                <w:sz w:val="22"/>
              </w:rPr>
            </w:pPr>
            <w:r>
              <w:rPr>
                <w:rFonts w:hint="eastAsia" w:ascii="黑体" w:eastAsia="黑体"/>
                <w:spacing w:val="-1"/>
                <w:sz w:val="22"/>
              </w:rPr>
              <w:t>社区</w:t>
            </w:r>
          </w:p>
          <w:p w14:paraId="32B353D2">
            <w:pPr>
              <w:pStyle w:val="9"/>
              <w:spacing w:before="30"/>
              <w:ind w:left="92" w:right="81"/>
              <w:jc w:val="center"/>
              <w:rPr>
                <w:rFonts w:hint="eastAsia" w:ascii="黑体" w:eastAsia="黑体"/>
                <w:sz w:val="22"/>
              </w:rPr>
            </w:pPr>
            <w:r>
              <w:rPr>
                <w:rFonts w:hint="eastAsia" w:ascii="黑体" w:eastAsia="黑体"/>
                <w:spacing w:val="-1"/>
                <w:sz w:val="22"/>
              </w:rPr>
              <w:t>（</w:t>
            </w:r>
            <w:r>
              <w:rPr>
                <w:rFonts w:hint="eastAsia" w:ascii="黑体" w:eastAsia="黑体"/>
                <w:sz w:val="22"/>
              </w:rPr>
              <w:t>村</w:t>
            </w:r>
          </w:p>
          <w:p w14:paraId="2A89E34D">
            <w:pPr>
              <w:pStyle w:val="9"/>
              <w:spacing w:before="31"/>
              <w:ind w:left="11"/>
              <w:jc w:val="center"/>
              <w:rPr>
                <w:rFonts w:hint="eastAsia" w:ascii="黑体" w:eastAsia="黑体"/>
                <w:sz w:val="22"/>
              </w:rPr>
            </w:pPr>
            <w:r>
              <w:rPr>
                <w:rFonts w:hint="eastAsia" w:ascii="黑体" w:eastAsia="黑体"/>
                <w:w w:val="100"/>
                <w:sz w:val="22"/>
              </w:rPr>
              <w:t>）</w:t>
            </w:r>
          </w:p>
        </w:tc>
      </w:tr>
      <w:tr w14:paraId="47211C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623" w:type="dxa"/>
          </w:tcPr>
          <w:p w14:paraId="1315699D">
            <w:pPr>
              <w:pStyle w:val="9"/>
              <w:rPr>
                <w:rFonts w:ascii="GenSenMaruGothic TW TTF Bold"/>
                <w:b/>
                <w:sz w:val="20"/>
              </w:rPr>
            </w:pPr>
          </w:p>
          <w:p w14:paraId="46B683F0">
            <w:pPr>
              <w:pStyle w:val="9"/>
              <w:spacing w:before="6"/>
              <w:rPr>
                <w:rFonts w:ascii="GenSenMaruGothic TW TTF Bold"/>
                <w:b/>
                <w:sz w:val="23"/>
              </w:rPr>
            </w:pPr>
          </w:p>
          <w:p w14:paraId="63E9C457">
            <w:pPr>
              <w:pStyle w:val="9"/>
              <w:ind w:left="266"/>
              <w:rPr>
                <w:rFonts w:ascii="Times New Roman"/>
                <w:sz w:val="18"/>
              </w:rPr>
            </w:pPr>
            <w:r>
              <w:rPr>
                <w:rFonts w:ascii="Times New Roman"/>
                <w:sz w:val="18"/>
              </w:rPr>
              <w:t>1</w:t>
            </w:r>
          </w:p>
        </w:tc>
        <w:tc>
          <w:tcPr>
            <w:tcW w:w="670" w:type="dxa"/>
          </w:tcPr>
          <w:p w14:paraId="6001FCB0">
            <w:pPr>
              <w:pStyle w:val="9"/>
              <w:rPr>
                <w:rFonts w:ascii="GenSenMaruGothic TW TTF Bold"/>
                <w:b/>
                <w:sz w:val="18"/>
              </w:rPr>
            </w:pPr>
          </w:p>
          <w:p w14:paraId="4D86149B">
            <w:pPr>
              <w:pStyle w:val="9"/>
              <w:spacing w:before="8"/>
              <w:rPr>
                <w:rFonts w:ascii="GenSenMaruGothic TW TTF Bold"/>
                <w:b/>
                <w:sz w:val="15"/>
              </w:rPr>
            </w:pPr>
          </w:p>
          <w:p w14:paraId="7C8F4566">
            <w:pPr>
              <w:pStyle w:val="9"/>
              <w:spacing w:line="324" w:lineRule="auto"/>
              <w:ind w:left="154" w:right="143"/>
              <w:rPr>
                <w:rFonts w:hint="eastAsia" w:ascii="仿宋_GB2312" w:eastAsia="仿宋_GB2312"/>
                <w:sz w:val="18"/>
              </w:rPr>
            </w:pPr>
            <w:r>
              <w:rPr>
                <w:rFonts w:hint="eastAsia" w:ascii="仿宋_GB2312" w:eastAsia="仿宋_GB2312"/>
                <w:sz w:val="18"/>
              </w:rPr>
              <w:t>移民管理</w:t>
            </w:r>
          </w:p>
        </w:tc>
        <w:tc>
          <w:tcPr>
            <w:tcW w:w="750" w:type="dxa"/>
          </w:tcPr>
          <w:p w14:paraId="11782736">
            <w:pPr>
              <w:pStyle w:val="9"/>
              <w:spacing w:before="102" w:line="324" w:lineRule="auto"/>
              <w:ind w:left="195" w:right="182"/>
              <w:jc w:val="both"/>
              <w:rPr>
                <w:rFonts w:hint="eastAsia" w:ascii="仿宋_GB2312" w:eastAsia="仿宋_GB2312"/>
                <w:sz w:val="18"/>
              </w:rPr>
            </w:pPr>
            <w:r>
              <w:rPr>
                <w:rFonts w:hint="eastAsia" w:ascii="仿宋_GB2312" w:eastAsia="仿宋_GB2312"/>
                <w:sz w:val="18"/>
              </w:rPr>
              <w:t>移民安置与后期扶持</w:t>
            </w:r>
          </w:p>
        </w:tc>
        <w:tc>
          <w:tcPr>
            <w:tcW w:w="3050" w:type="dxa"/>
          </w:tcPr>
          <w:p w14:paraId="17E6E9CA">
            <w:pPr>
              <w:pStyle w:val="9"/>
              <w:spacing w:before="3" w:line="240" w:lineRule="atLeast"/>
              <w:ind w:left="107" w:right="96"/>
              <w:rPr>
                <w:rFonts w:hint="eastAsia" w:ascii="仿宋_GB2312" w:eastAsia="仿宋_GB2312"/>
                <w:sz w:val="18"/>
              </w:rPr>
            </w:pPr>
            <w:r>
              <w:rPr>
                <w:rFonts w:hint="eastAsia" w:ascii="仿宋_GB2312" w:eastAsia="仿宋_GB2312"/>
                <w:sz w:val="18"/>
              </w:rPr>
              <w:t>大中型水利水电工程征收的土地数</w:t>
            </w:r>
            <w:r>
              <w:rPr>
                <w:rFonts w:hint="eastAsia" w:ascii="仿宋_GB2312" w:eastAsia="仿宋_GB2312"/>
                <w:spacing w:val="-8"/>
                <w:sz w:val="18"/>
              </w:rPr>
              <w:t>量、土地种类和实物调查结果、补偿范围、补偿标准和金额以及安置方案等，大中型水利水电工程征地补偿和</w:t>
            </w:r>
            <w:r>
              <w:rPr>
                <w:rFonts w:hint="eastAsia" w:ascii="仿宋_GB2312" w:eastAsia="仿宋_GB2312"/>
                <w:spacing w:val="-6"/>
                <w:sz w:val="18"/>
              </w:rPr>
              <w:t>移民安置资金收支情况，水库移民安</w:t>
            </w:r>
            <w:r>
              <w:rPr>
                <w:rFonts w:hint="eastAsia" w:ascii="仿宋_GB2312" w:eastAsia="仿宋_GB2312"/>
                <w:spacing w:val="-8"/>
                <w:sz w:val="18"/>
              </w:rPr>
              <w:t>置情况，人口核定登记办法，新增大</w:t>
            </w:r>
            <w:r>
              <w:rPr>
                <w:rFonts w:hint="eastAsia" w:ascii="仿宋_GB2312" w:eastAsia="仿宋_GB2312"/>
                <w:sz w:val="18"/>
              </w:rPr>
              <w:t>中型水库农村移民户核定登记情况</w:t>
            </w:r>
          </w:p>
        </w:tc>
        <w:tc>
          <w:tcPr>
            <w:tcW w:w="1788" w:type="dxa"/>
          </w:tcPr>
          <w:p w14:paraId="574826C9">
            <w:pPr>
              <w:pStyle w:val="9"/>
              <w:spacing w:before="133" w:line="249" w:lineRule="auto"/>
              <w:ind w:left="107" w:right="96"/>
              <w:jc w:val="both"/>
              <w:rPr>
                <w:rFonts w:hint="eastAsia" w:ascii="仿宋_GB2312" w:eastAsia="仿宋_GB2312"/>
                <w:sz w:val="18"/>
              </w:rPr>
            </w:pPr>
            <w:r>
              <w:rPr>
                <w:rFonts w:hint="eastAsia" w:ascii="仿宋_GB2312" w:eastAsia="仿宋_GB2312"/>
                <w:spacing w:val="13"/>
                <w:sz w:val="18"/>
              </w:rPr>
              <w:t>《大中型水利水电工程征地补偿和移</w:t>
            </w:r>
            <w:r>
              <w:rPr>
                <w:rFonts w:hint="eastAsia" w:ascii="仿宋_GB2312" w:eastAsia="仿宋_GB2312"/>
                <w:spacing w:val="-8"/>
                <w:sz w:val="18"/>
              </w:rPr>
              <w:t>民安置条例》《新增</w:t>
            </w:r>
            <w:r>
              <w:rPr>
                <w:rFonts w:hint="eastAsia" w:ascii="仿宋_GB2312" w:eastAsia="仿宋_GB2312"/>
                <w:spacing w:val="13"/>
                <w:sz w:val="18"/>
              </w:rPr>
              <w:t>大中型水库农村移民后期扶持人口核</w:t>
            </w:r>
            <w:r>
              <w:rPr>
                <w:rFonts w:hint="eastAsia" w:ascii="仿宋_GB2312" w:eastAsia="仿宋_GB2312"/>
                <w:sz w:val="18"/>
              </w:rPr>
              <w:t>定登记办法》</w:t>
            </w:r>
          </w:p>
        </w:tc>
        <w:tc>
          <w:tcPr>
            <w:tcW w:w="1244" w:type="dxa"/>
          </w:tcPr>
          <w:p w14:paraId="1B72D54B">
            <w:pPr>
              <w:pStyle w:val="9"/>
              <w:spacing w:before="15"/>
              <w:rPr>
                <w:rFonts w:ascii="GenSenMaruGothic TW TTF Bold"/>
                <w:b/>
                <w:sz w:val="21"/>
              </w:rPr>
            </w:pPr>
          </w:p>
          <w:p w14:paraId="646814C4">
            <w:pPr>
              <w:pStyle w:val="9"/>
              <w:spacing w:before="1" w:line="249" w:lineRule="auto"/>
              <w:ind w:left="107" w:right="96"/>
              <w:jc w:val="both"/>
              <w:rPr>
                <w:rFonts w:hint="eastAsia" w:ascii="仿宋_GB2312" w:eastAsia="仿宋_GB2312"/>
                <w:sz w:val="18"/>
              </w:rPr>
            </w:pPr>
            <w:r>
              <w:rPr>
                <w:rFonts w:hint="eastAsia" w:ascii="仿宋_GB2312" w:eastAsia="仿宋_GB2312"/>
                <w:spacing w:val="21"/>
                <w:sz w:val="18"/>
              </w:rPr>
              <w:t>信息形成或者变更之日</w:t>
            </w:r>
            <w:r>
              <w:rPr>
                <w:rFonts w:hint="eastAsia" w:ascii="仿宋_GB2312" w:eastAsia="仿宋_GB2312"/>
                <w:spacing w:val="-19"/>
                <w:sz w:val="18"/>
              </w:rPr>
              <w:t xml:space="preserve">起 </w:t>
            </w:r>
            <w:r>
              <w:rPr>
                <w:rFonts w:hint="eastAsia" w:ascii="仿宋_GB2312" w:eastAsia="仿宋_GB2312"/>
                <w:sz w:val="18"/>
              </w:rPr>
              <w:t>20</w:t>
            </w:r>
            <w:r>
              <w:rPr>
                <w:rFonts w:hint="eastAsia" w:ascii="仿宋_GB2312" w:eastAsia="仿宋_GB2312"/>
                <w:spacing w:val="-9"/>
                <w:sz w:val="18"/>
              </w:rPr>
              <w:t xml:space="preserve"> 个工作</w:t>
            </w:r>
            <w:r>
              <w:rPr>
                <w:rFonts w:hint="eastAsia" w:ascii="仿宋_GB2312" w:eastAsia="仿宋_GB2312"/>
                <w:sz w:val="18"/>
              </w:rPr>
              <w:t>日内</w:t>
            </w:r>
          </w:p>
        </w:tc>
        <w:tc>
          <w:tcPr>
            <w:tcW w:w="1475" w:type="dxa"/>
          </w:tcPr>
          <w:p w14:paraId="2F6A3424">
            <w:pPr>
              <w:pStyle w:val="9"/>
              <w:rPr>
                <w:rFonts w:ascii="GenSenMaruGothic TW TTF Bold"/>
                <w:b/>
                <w:sz w:val="18"/>
              </w:rPr>
            </w:pPr>
          </w:p>
          <w:p w14:paraId="3D90FBE0">
            <w:pPr>
              <w:pStyle w:val="9"/>
              <w:spacing w:before="8"/>
              <w:rPr>
                <w:rFonts w:ascii="GenSenMaruGothic TW TTF Bold"/>
                <w:b/>
                <w:sz w:val="15"/>
              </w:rPr>
            </w:pPr>
          </w:p>
          <w:p w14:paraId="1F84022B">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2F9E30FE">
            <w:pPr>
              <w:pStyle w:val="9"/>
              <w:spacing w:before="5"/>
              <w:rPr>
                <w:rFonts w:ascii="GenSenMaruGothic TW TTF Bold"/>
                <w:b/>
                <w:sz w:val="24"/>
              </w:rPr>
            </w:pPr>
          </w:p>
          <w:p w14:paraId="3FD50921">
            <w:pPr>
              <w:pStyle w:val="9"/>
              <w:numPr>
                <w:ilvl w:val="0"/>
                <w:numId w:val="89"/>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21F2C024">
            <w:pPr>
              <w:pStyle w:val="9"/>
              <w:numPr>
                <w:ilvl w:val="0"/>
                <w:numId w:val="89"/>
              </w:numPr>
              <w:tabs>
                <w:tab w:val="left" w:pos="290"/>
              </w:tabs>
              <w:spacing w:before="82"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p w14:paraId="1645E842">
            <w:pPr>
              <w:pStyle w:val="9"/>
              <w:numPr>
                <w:ilvl w:val="0"/>
                <w:numId w:val="89"/>
              </w:numPr>
              <w:tabs>
                <w:tab w:val="left" w:pos="290"/>
              </w:tabs>
              <w:spacing w:before="8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精准推送</w:t>
            </w:r>
          </w:p>
        </w:tc>
        <w:tc>
          <w:tcPr>
            <w:tcW w:w="778" w:type="dxa"/>
          </w:tcPr>
          <w:p w14:paraId="5E301AF4">
            <w:pPr>
              <w:pStyle w:val="9"/>
              <w:spacing w:before="2"/>
              <w:rPr>
                <w:rFonts w:ascii="GenSenMaruGothic TW TTF Bold"/>
                <w:b/>
                <w:sz w:val="38"/>
              </w:rPr>
            </w:pPr>
          </w:p>
          <w:p w14:paraId="73493865">
            <w:pPr>
              <w:pStyle w:val="9"/>
              <w:spacing w:before="1"/>
              <w:ind w:left="9"/>
              <w:jc w:val="center"/>
              <w:rPr>
                <w:rFonts w:ascii="仿宋" w:hAnsi="仿宋"/>
                <w:sz w:val="30"/>
              </w:rPr>
            </w:pPr>
            <w:r>
              <w:rPr>
                <w:rFonts w:ascii="仿宋" w:hAnsi="仿宋"/>
                <w:sz w:val="30"/>
              </w:rPr>
              <w:t>√</w:t>
            </w:r>
          </w:p>
        </w:tc>
        <w:tc>
          <w:tcPr>
            <w:tcW w:w="687" w:type="dxa"/>
          </w:tcPr>
          <w:p w14:paraId="384ACD7A">
            <w:pPr>
              <w:pStyle w:val="9"/>
              <w:rPr>
                <w:rFonts w:ascii="Times New Roman"/>
                <w:sz w:val="18"/>
              </w:rPr>
            </w:pPr>
          </w:p>
        </w:tc>
        <w:tc>
          <w:tcPr>
            <w:tcW w:w="463" w:type="dxa"/>
          </w:tcPr>
          <w:p w14:paraId="0EA6A6A3">
            <w:pPr>
              <w:pStyle w:val="9"/>
              <w:spacing w:before="2"/>
              <w:rPr>
                <w:rFonts w:ascii="GenSenMaruGothic TW TTF Bold"/>
                <w:b/>
                <w:sz w:val="38"/>
              </w:rPr>
            </w:pPr>
          </w:p>
          <w:p w14:paraId="59890FFD">
            <w:pPr>
              <w:pStyle w:val="9"/>
              <w:spacing w:before="1"/>
              <w:ind w:right="43"/>
              <w:jc w:val="right"/>
              <w:rPr>
                <w:rFonts w:ascii="仿宋" w:hAnsi="仿宋"/>
                <w:sz w:val="30"/>
              </w:rPr>
            </w:pPr>
            <w:r>
              <w:rPr>
                <w:rFonts w:ascii="仿宋" w:hAnsi="仿宋"/>
                <w:sz w:val="30"/>
              </w:rPr>
              <w:t>√</w:t>
            </w:r>
          </w:p>
        </w:tc>
        <w:tc>
          <w:tcPr>
            <w:tcW w:w="640" w:type="dxa"/>
          </w:tcPr>
          <w:p w14:paraId="0E1A193B">
            <w:pPr>
              <w:pStyle w:val="9"/>
              <w:rPr>
                <w:rFonts w:ascii="Times New Roman"/>
                <w:sz w:val="18"/>
              </w:rPr>
            </w:pPr>
          </w:p>
        </w:tc>
        <w:tc>
          <w:tcPr>
            <w:tcW w:w="723" w:type="dxa"/>
          </w:tcPr>
          <w:p w14:paraId="1EACCAC8">
            <w:pPr>
              <w:pStyle w:val="9"/>
              <w:spacing w:before="2"/>
              <w:rPr>
                <w:rFonts w:ascii="GenSenMaruGothic TW TTF Bold"/>
                <w:b/>
                <w:sz w:val="38"/>
              </w:rPr>
            </w:pPr>
          </w:p>
          <w:p w14:paraId="7CE5A4DF">
            <w:pPr>
              <w:pStyle w:val="9"/>
              <w:spacing w:before="1"/>
              <w:ind w:right="201"/>
              <w:jc w:val="right"/>
              <w:rPr>
                <w:rFonts w:ascii="仿宋" w:hAnsi="仿宋"/>
                <w:sz w:val="30"/>
              </w:rPr>
            </w:pPr>
            <w:r>
              <w:rPr>
                <w:rFonts w:ascii="仿宋" w:hAnsi="仿宋"/>
                <w:sz w:val="30"/>
              </w:rPr>
              <w:t>√</w:t>
            </w:r>
          </w:p>
        </w:tc>
        <w:tc>
          <w:tcPr>
            <w:tcW w:w="662" w:type="dxa"/>
          </w:tcPr>
          <w:p w14:paraId="5B82EE0E">
            <w:pPr>
              <w:pStyle w:val="9"/>
              <w:spacing w:before="2"/>
              <w:rPr>
                <w:rFonts w:ascii="GenSenMaruGothic TW TTF Bold"/>
                <w:b/>
                <w:sz w:val="38"/>
              </w:rPr>
            </w:pPr>
          </w:p>
          <w:p w14:paraId="0EEA1BC0">
            <w:pPr>
              <w:pStyle w:val="9"/>
              <w:spacing w:before="1"/>
              <w:ind w:left="8"/>
              <w:jc w:val="center"/>
              <w:rPr>
                <w:rFonts w:ascii="仿宋" w:hAnsi="仿宋"/>
                <w:sz w:val="30"/>
              </w:rPr>
            </w:pPr>
            <w:r>
              <w:rPr>
                <w:rFonts w:ascii="仿宋" w:hAnsi="仿宋"/>
                <w:sz w:val="30"/>
              </w:rPr>
              <w:t>√</w:t>
            </w:r>
          </w:p>
        </w:tc>
      </w:tr>
      <w:tr w14:paraId="35E2B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623" w:type="dxa"/>
          </w:tcPr>
          <w:p w14:paraId="6AD7268C">
            <w:pPr>
              <w:pStyle w:val="9"/>
              <w:spacing w:before="8"/>
              <w:rPr>
                <w:rFonts w:ascii="GenSenMaruGothic TW TTF Bold"/>
                <w:b/>
                <w:sz w:val="28"/>
              </w:rPr>
            </w:pPr>
          </w:p>
          <w:p w14:paraId="4702B67F">
            <w:pPr>
              <w:pStyle w:val="9"/>
              <w:ind w:left="266"/>
              <w:rPr>
                <w:rFonts w:ascii="Times New Roman"/>
                <w:sz w:val="18"/>
              </w:rPr>
            </w:pPr>
            <w:r>
              <w:rPr>
                <w:rFonts w:ascii="Times New Roman"/>
                <w:sz w:val="18"/>
              </w:rPr>
              <w:t>2</w:t>
            </w:r>
          </w:p>
        </w:tc>
        <w:tc>
          <w:tcPr>
            <w:tcW w:w="670" w:type="dxa"/>
          </w:tcPr>
          <w:p w14:paraId="2541A36F">
            <w:pPr>
              <w:pStyle w:val="9"/>
              <w:spacing w:before="10"/>
              <w:rPr>
                <w:rFonts w:ascii="GenSenMaruGothic TW TTF Bold"/>
                <w:b/>
                <w:sz w:val="18"/>
              </w:rPr>
            </w:pPr>
          </w:p>
          <w:p w14:paraId="72DAC9E2">
            <w:pPr>
              <w:pStyle w:val="9"/>
              <w:spacing w:line="324" w:lineRule="auto"/>
              <w:ind w:left="154" w:right="143"/>
              <w:rPr>
                <w:rFonts w:hint="eastAsia" w:ascii="仿宋_GB2312" w:eastAsia="仿宋_GB2312"/>
                <w:sz w:val="18"/>
              </w:rPr>
            </w:pPr>
            <w:r>
              <w:rPr>
                <w:rFonts w:hint="eastAsia" w:ascii="仿宋_GB2312" w:eastAsia="仿宋_GB2312"/>
                <w:sz w:val="18"/>
              </w:rPr>
              <w:t>河湖管理</w:t>
            </w:r>
          </w:p>
        </w:tc>
        <w:tc>
          <w:tcPr>
            <w:tcW w:w="750" w:type="dxa"/>
          </w:tcPr>
          <w:p w14:paraId="69946469">
            <w:pPr>
              <w:pStyle w:val="9"/>
              <w:spacing w:before="161" w:line="324" w:lineRule="auto"/>
              <w:ind w:left="195" w:right="182"/>
              <w:jc w:val="both"/>
              <w:rPr>
                <w:rFonts w:hint="eastAsia" w:ascii="仿宋_GB2312" w:eastAsia="仿宋_GB2312"/>
                <w:sz w:val="18"/>
              </w:rPr>
            </w:pPr>
            <w:r>
              <w:rPr>
                <w:rFonts w:hint="eastAsia" w:ascii="仿宋_GB2312" w:eastAsia="仿宋_GB2312"/>
                <w:sz w:val="18"/>
              </w:rPr>
              <w:t>河湖长制工作</w:t>
            </w:r>
          </w:p>
        </w:tc>
        <w:tc>
          <w:tcPr>
            <w:tcW w:w="3050" w:type="dxa"/>
          </w:tcPr>
          <w:p w14:paraId="2388E0D1">
            <w:pPr>
              <w:pStyle w:val="9"/>
              <w:spacing w:before="1"/>
              <w:rPr>
                <w:rFonts w:ascii="GenSenMaruGothic TW TTF Bold"/>
                <w:b/>
                <w:sz w:val="14"/>
              </w:rPr>
            </w:pPr>
          </w:p>
          <w:p w14:paraId="05E8E345">
            <w:pPr>
              <w:pStyle w:val="9"/>
              <w:spacing w:before="1" w:line="249" w:lineRule="auto"/>
              <w:ind w:left="107" w:right="96"/>
              <w:jc w:val="both"/>
              <w:rPr>
                <w:rFonts w:hint="eastAsia" w:ascii="仿宋_GB2312" w:eastAsia="仿宋_GB2312"/>
                <w:sz w:val="18"/>
              </w:rPr>
            </w:pPr>
            <w:r>
              <w:rPr>
                <w:rFonts w:hint="eastAsia" w:ascii="仿宋_GB2312" w:eastAsia="仿宋_GB2312"/>
                <w:spacing w:val="-8"/>
                <w:sz w:val="18"/>
              </w:rPr>
              <w:t>乡镇、村两级河湖长名录，河湖长姓名、职责、河湖概况、管护目标、监</w:t>
            </w:r>
            <w:r>
              <w:rPr>
                <w:rFonts w:hint="eastAsia" w:ascii="仿宋_GB2312" w:eastAsia="仿宋_GB2312"/>
                <w:sz w:val="18"/>
              </w:rPr>
              <w:t>督电话</w:t>
            </w:r>
          </w:p>
        </w:tc>
        <w:tc>
          <w:tcPr>
            <w:tcW w:w="1788" w:type="dxa"/>
          </w:tcPr>
          <w:p w14:paraId="10D86087">
            <w:pPr>
              <w:pStyle w:val="9"/>
              <w:spacing w:before="120" w:line="249" w:lineRule="auto"/>
              <w:ind w:left="107" w:right="96"/>
              <w:jc w:val="both"/>
              <w:rPr>
                <w:rFonts w:hint="eastAsia" w:ascii="仿宋_GB2312" w:eastAsia="仿宋_GB2312"/>
                <w:sz w:val="18"/>
              </w:rPr>
            </w:pPr>
            <w:r>
              <w:rPr>
                <w:rFonts w:hint="eastAsia" w:ascii="仿宋_GB2312" w:eastAsia="仿宋_GB2312"/>
                <w:spacing w:val="13"/>
                <w:sz w:val="18"/>
              </w:rPr>
              <w:t>《关于全面推行河</w:t>
            </w:r>
            <w:r>
              <w:rPr>
                <w:rFonts w:hint="eastAsia" w:ascii="仿宋_GB2312" w:eastAsia="仿宋_GB2312"/>
                <w:spacing w:val="-8"/>
                <w:sz w:val="18"/>
              </w:rPr>
              <w:t>长制的意见》《关于</w:t>
            </w:r>
            <w:r>
              <w:rPr>
                <w:rFonts w:hint="eastAsia" w:ascii="仿宋_GB2312" w:eastAsia="仿宋_GB2312"/>
                <w:spacing w:val="13"/>
                <w:sz w:val="18"/>
              </w:rPr>
              <w:t>在湖泊实施湖长制</w:t>
            </w:r>
            <w:r>
              <w:rPr>
                <w:rFonts w:hint="eastAsia" w:ascii="仿宋_GB2312" w:eastAsia="仿宋_GB2312"/>
                <w:sz w:val="18"/>
              </w:rPr>
              <w:t>的指导意见》</w:t>
            </w:r>
          </w:p>
        </w:tc>
        <w:tc>
          <w:tcPr>
            <w:tcW w:w="1244" w:type="dxa"/>
          </w:tcPr>
          <w:p w14:paraId="79837BAA">
            <w:pPr>
              <w:pStyle w:val="9"/>
              <w:spacing w:before="120" w:line="249" w:lineRule="auto"/>
              <w:ind w:left="107" w:right="96"/>
              <w:jc w:val="both"/>
              <w:rPr>
                <w:rFonts w:hint="eastAsia" w:ascii="仿宋_GB2312" w:eastAsia="仿宋_GB2312"/>
                <w:sz w:val="18"/>
              </w:rPr>
            </w:pPr>
            <w:r>
              <w:rPr>
                <w:rFonts w:hint="eastAsia" w:ascii="仿宋_GB2312" w:eastAsia="仿宋_GB2312"/>
                <w:spacing w:val="21"/>
                <w:sz w:val="18"/>
              </w:rPr>
              <w:t>信息形成或者变更之日</w:t>
            </w:r>
            <w:r>
              <w:rPr>
                <w:rFonts w:hint="eastAsia" w:ascii="仿宋_GB2312" w:eastAsia="仿宋_GB2312"/>
                <w:spacing w:val="-19"/>
                <w:sz w:val="18"/>
              </w:rPr>
              <w:t xml:space="preserve">起 </w:t>
            </w:r>
            <w:r>
              <w:rPr>
                <w:rFonts w:hint="eastAsia" w:ascii="仿宋_GB2312" w:eastAsia="仿宋_GB2312"/>
                <w:sz w:val="18"/>
              </w:rPr>
              <w:t>20</w:t>
            </w:r>
            <w:r>
              <w:rPr>
                <w:rFonts w:hint="eastAsia" w:ascii="仿宋_GB2312" w:eastAsia="仿宋_GB2312"/>
                <w:spacing w:val="-9"/>
                <w:sz w:val="18"/>
              </w:rPr>
              <w:t xml:space="preserve"> 个工作</w:t>
            </w:r>
            <w:r>
              <w:rPr>
                <w:rFonts w:hint="eastAsia" w:ascii="仿宋_GB2312" w:eastAsia="仿宋_GB2312"/>
                <w:sz w:val="18"/>
              </w:rPr>
              <w:t>日内</w:t>
            </w:r>
          </w:p>
        </w:tc>
        <w:tc>
          <w:tcPr>
            <w:tcW w:w="1475" w:type="dxa"/>
          </w:tcPr>
          <w:p w14:paraId="1067D7B6">
            <w:pPr>
              <w:pStyle w:val="9"/>
              <w:spacing w:before="10"/>
              <w:rPr>
                <w:rFonts w:ascii="GenSenMaruGothic TW TTF Bold"/>
                <w:b/>
                <w:sz w:val="18"/>
              </w:rPr>
            </w:pPr>
          </w:p>
          <w:p w14:paraId="333230DB">
            <w:pPr>
              <w:pStyle w:val="9"/>
              <w:spacing w:line="324" w:lineRule="auto"/>
              <w:ind w:left="107" w:right="95"/>
              <w:rPr>
                <w:rFonts w:hint="eastAsia" w:ascii="仿宋_GB2312" w:eastAsia="仿宋_GB2312"/>
                <w:sz w:val="18"/>
              </w:rPr>
            </w:pPr>
            <w:r>
              <w:rPr>
                <w:rFonts w:hint="eastAsia" w:ascii="仿宋_GB2312" w:eastAsia="仿宋_GB2312"/>
                <w:sz w:val="18"/>
              </w:rPr>
              <w:t>丁字湾街道办事处</w:t>
            </w:r>
          </w:p>
        </w:tc>
        <w:tc>
          <w:tcPr>
            <w:tcW w:w="1840" w:type="dxa"/>
          </w:tcPr>
          <w:p w14:paraId="32CBABDA">
            <w:pPr>
              <w:pStyle w:val="9"/>
              <w:spacing w:before="10"/>
              <w:rPr>
                <w:rFonts w:ascii="GenSenMaruGothic TW TTF Bold"/>
                <w:b/>
                <w:sz w:val="18"/>
              </w:rPr>
            </w:pPr>
          </w:p>
          <w:p w14:paraId="0A5CB0C6">
            <w:pPr>
              <w:pStyle w:val="9"/>
              <w:numPr>
                <w:ilvl w:val="0"/>
                <w:numId w:val="90"/>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3823FD2F">
            <w:pPr>
              <w:pStyle w:val="9"/>
              <w:numPr>
                <w:ilvl w:val="0"/>
                <w:numId w:val="90"/>
              </w:numPr>
              <w:tabs>
                <w:tab w:val="left" w:pos="290"/>
              </w:tabs>
              <w:spacing w:before="82"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tc>
        <w:tc>
          <w:tcPr>
            <w:tcW w:w="778" w:type="dxa"/>
          </w:tcPr>
          <w:p w14:paraId="6252D106">
            <w:pPr>
              <w:pStyle w:val="9"/>
              <w:spacing w:before="4"/>
              <w:rPr>
                <w:rFonts w:ascii="GenSenMaruGothic TW TTF Bold"/>
                <w:b/>
                <w:sz w:val="23"/>
              </w:rPr>
            </w:pPr>
          </w:p>
          <w:p w14:paraId="5AFD8B64">
            <w:pPr>
              <w:pStyle w:val="9"/>
              <w:spacing w:before="1"/>
              <w:ind w:left="9"/>
              <w:jc w:val="center"/>
              <w:rPr>
                <w:rFonts w:ascii="仿宋" w:hAnsi="仿宋"/>
                <w:sz w:val="30"/>
              </w:rPr>
            </w:pPr>
            <w:r>
              <w:rPr>
                <w:rFonts w:ascii="仿宋" w:hAnsi="仿宋"/>
                <w:sz w:val="30"/>
              </w:rPr>
              <w:t>√</w:t>
            </w:r>
          </w:p>
        </w:tc>
        <w:tc>
          <w:tcPr>
            <w:tcW w:w="687" w:type="dxa"/>
          </w:tcPr>
          <w:p w14:paraId="6C887D49">
            <w:pPr>
              <w:pStyle w:val="9"/>
              <w:rPr>
                <w:rFonts w:ascii="Times New Roman"/>
                <w:sz w:val="18"/>
              </w:rPr>
            </w:pPr>
          </w:p>
        </w:tc>
        <w:tc>
          <w:tcPr>
            <w:tcW w:w="463" w:type="dxa"/>
          </w:tcPr>
          <w:p w14:paraId="225F3D5B">
            <w:pPr>
              <w:pStyle w:val="9"/>
              <w:spacing w:before="4"/>
              <w:rPr>
                <w:rFonts w:ascii="GenSenMaruGothic TW TTF Bold"/>
                <w:b/>
                <w:sz w:val="23"/>
              </w:rPr>
            </w:pPr>
          </w:p>
          <w:p w14:paraId="3AF040C5">
            <w:pPr>
              <w:pStyle w:val="9"/>
              <w:spacing w:before="1"/>
              <w:ind w:right="43"/>
              <w:jc w:val="right"/>
              <w:rPr>
                <w:rFonts w:ascii="仿宋" w:hAnsi="仿宋"/>
                <w:sz w:val="30"/>
              </w:rPr>
            </w:pPr>
            <w:r>
              <w:rPr>
                <w:rFonts w:ascii="仿宋" w:hAnsi="仿宋"/>
                <w:sz w:val="30"/>
              </w:rPr>
              <w:t>√</w:t>
            </w:r>
          </w:p>
        </w:tc>
        <w:tc>
          <w:tcPr>
            <w:tcW w:w="640" w:type="dxa"/>
          </w:tcPr>
          <w:p w14:paraId="452974CF">
            <w:pPr>
              <w:pStyle w:val="9"/>
              <w:rPr>
                <w:rFonts w:ascii="Times New Roman"/>
                <w:sz w:val="18"/>
              </w:rPr>
            </w:pPr>
          </w:p>
        </w:tc>
        <w:tc>
          <w:tcPr>
            <w:tcW w:w="723" w:type="dxa"/>
          </w:tcPr>
          <w:p w14:paraId="68BDEA80">
            <w:pPr>
              <w:pStyle w:val="9"/>
              <w:spacing w:before="4"/>
              <w:rPr>
                <w:rFonts w:ascii="GenSenMaruGothic TW TTF Bold"/>
                <w:b/>
                <w:sz w:val="23"/>
              </w:rPr>
            </w:pPr>
          </w:p>
          <w:p w14:paraId="620EB05A">
            <w:pPr>
              <w:pStyle w:val="9"/>
              <w:spacing w:before="1"/>
              <w:ind w:right="201"/>
              <w:jc w:val="right"/>
              <w:rPr>
                <w:rFonts w:ascii="仿宋" w:hAnsi="仿宋"/>
                <w:sz w:val="30"/>
              </w:rPr>
            </w:pPr>
            <w:r>
              <w:rPr>
                <w:rFonts w:ascii="仿宋" w:hAnsi="仿宋"/>
                <w:sz w:val="30"/>
              </w:rPr>
              <w:t>√</w:t>
            </w:r>
          </w:p>
        </w:tc>
        <w:tc>
          <w:tcPr>
            <w:tcW w:w="662" w:type="dxa"/>
          </w:tcPr>
          <w:p w14:paraId="7DA66D1B">
            <w:pPr>
              <w:pStyle w:val="9"/>
              <w:spacing w:before="4"/>
              <w:rPr>
                <w:rFonts w:ascii="GenSenMaruGothic TW TTF Bold"/>
                <w:b/>
                <w:sz w:val="23"/>
              </w:rPr>
            </w:pPr>
          </w:p>
          <w:p w14:paraId="6392C04A">
            <w:pPr>
              <w:pStyle w:val="9"/>
              <w:spacing w:before="1"/>
              <w:ind w:left="8"/>
              <w:jc w:val="center"/>
              <w:rPr>
                <w:rFonts w:ascii="仿宋" w:hAnsi="仿宋"/>
                <w:sz w:val="30"/>
              </w:rPr>
            </w:pPr>
            <w:r>
              <w:rPr>
                <w:rFonts w:ascii="仿宋" w:hAnsi="仿宋"/>
                <w:sz w:val="30"/>
              </w:rPr>
              <w:t>√</w:t>
            </w:r>
          </w:p>
        </w:tc>
      </w:tr>
      <w:tr w14:paraId="3E71FD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623" w:type="dxa"/>
          </w:tcPr>
          <w:p w14:paraId="72B7568C">
            <w:pPr>
              <w:pStyle w:val="9"/>
              <w:spacing w:before="2"/>
              <w:rPr>
                <w:rFonts w:ascii="GenSenMaruGothic TW TTF Bold"/>
                <w:b/>
                <w:sz w:val="28"/>
              </w:rPr>
            </w:pPr>
          </w:p>
          <w:p w14:paraId="15AFCE4F">
            <w:pPr>
              <w:pStyle w:val="9"/>
              <w:spacing w:before="1"/>
              <w:ind w:left="266"/>
              <w:rPr>
                <w:rFonts w:ascii="Times New Roman"/>
                <w:sz w:val="18"/>
              </w:rPr>
            </w:pPr>
            <w:r>
              <w:rPr>
                <w:rFonts w:ascii="Times New Roman"/>
                <w:sz w:val="18"/>
              </w:rPr>
              <w:t>3</w:t>
            </w:r>
          </w:p>
        </w:tc>
        <w:tc>
          <w:tcPr>
            <w:tcW w:w="670" w:type="dxa"/>
          </w:tcPr>
          <w:p w14:paraId="4CC04CB0">
            <w:pPr>
              <w:pStyle w:val="9"/>
              <w:spacing w:before="4"/>
              <w:rPr>
                <w:rFonts w:ascii="GenSenMaruGothic TW TTF Bold"/>
                <w:b/>
                <w:sz w:val="18"/>
              </w:rPr>
            </w:pPr>
          </w:p>
          <w:p w14:paraId="1DC7ACB0">
            <w:pPr>
              <w:pStyle w:val="9"/>
              <w:spacing w:before="1" w:line="324" w:lineRule="auto"/>
              <w:ind w:left="154" w:right="143"/>
              <w:rPr>
                <w:rFonts w:hint="eastAsia" w:ascii="仿宋_GB2312" w:eastAsia="仿宋_GB2312"/>
                <w:sz w:val="18"/>
              </w:rPr>
            </w:pPr>
            <w:r>
              <w:rPr>
                <w:rFonts w:hint="eastAsia" w:ascii="仿宋_GB2312" w:eastAsia="仿宋_GB2312"/>
                <w:sz w:val="18"/>
              </w:rPr>
              <w:t>河湖管理</w:t>
            </w:r>
          </w:p>
        </w:tc>
        <w:tc>
          <w:tcPr>
            <w:tcW w:w="750" w:type="dxa"/>
          </w:tcPr>
          <w:p w14:paraId="05F36E22">
            <w:pPr>
              <w:pStyle w:val="9"/>
              <w:spacing w:before="155" w:line="324" w:lineRule="auto"/>
              <w:ind w:left="195" w:right="182"/>
              <w:jc w:val="both"/>
              <w:rPr>
                <w:rFonts w:hint="eastAsia" w:ascii="仿宋_GB2312" w:eastAsia="仿宋_GB2312"/>
                <w:sz w:val="18"/>
              </w:rPr>
            </w:pPr>
            <w:r>
              <w:rPr>
                <w:rFonts w:hint="eastAsia" w:ascii="仿宋_GB2312" w:eastAsia="仿宋_GB2312"/>
                <w:sz w:val="18"/>
              </w:rPr>
              <w:t>水域岸线管理</w:t>
            </w:r>
          </w:p>
        </w:tc>
        <w:tc>
          <w:tcPr>
            <w:tcW w:w="3050" w:type="dxa"/>
          </w:tcPr>
          <w:p w14:paraId="1D418059">
            <w:pPr>
              <w:pStyle w:val="9"/>
              <w:rPr>
                <w:rFonts w:ascii="GenSenMaruGothic TW TTF Bold"/>
                <w:b/>
                <w:sz w:val="18"/>
              </w:rPr>
            </w:pPr>
          </w:p>
          <w:p w14:paraId="3841D41E">
            <w:pPr>
              <w:pStyle w:val="9"/>
              <w:spacing w:before="15"/>
              <w:rPr>
                <w:rFonts w:ascii="GenSenMaruGothic TW TTF Bold"/>
                <w:b/>
                <w:sz w:val="9"/>
              </w:rPr>
            </w:pPr>
          </w:p>
          <w:p w14:paraId="00E87F46">
            <w:pPr>
              <w:pStyle w:val="9"/>
              <w:ind w:left="107"/>
              <w:rPr>
                <w:rFonts w:hint="eastAsia" w:ascii="仿宋_GB2312" w:eastAsia="仿宋_GB2312"/>
                <w:sz w:val="18"/>
              </w:rPr>
            </w:pPr>
            <w:r>
              <w:rPr>
                <w:rFonts w:hint="eastAsia" w:ascii="仿宋_GB2312" w:eastAsia="仿宋_GB2312"/>
                <w:sz w:val="18"/>
              </w:rPr>
              <w:t>河湖管理范围</w:t>
            </w:r>
          </w:p>
        </w:tc>
        <w:tc>
          <w:tcPr>
            <w:tcW w:w="1788" w:type="dxa"/>
          </w:tcPr>
          <w:p w14:paraId="445346C4">
            <w:pPr>
              <w:pStyle w:val="9"/>
              <w:spacing w:before="114" w:line="249" w:lineRule="auto"/>
              <w:ind w:left="107" w:right="96"/>
              <w:jc w:val="both"/>
              <w:rPr>
                <w:rFonts w:hint="eastAsia" w:ascii="仿宋_GB2312" w:eastAsia="仿宋_GB2312"/>
                <w:sz w:val="18"/>
              </w:rPr>
            </w:pPr>
            <w:r>
              <w:rPr>
                <w:rFonts w:hint="eastAsia" w:ascii="仿宋_GB2312" w:eastAsia="仿宋_GB2312"/>
                <w:spacing w:val="13"/>
                <w:sz w:val="18"/>
              </w:rPr>
              <w:t>《中华人民共和国</w:t>
            </w:r>
            <w:r>
              <w:rPr>
                <w:rFonts w:hint="eastAsia" w:ascii="仿宋_GB2312" w:eastAsia="仿宋_GB2312"/>
                <w:spacing w:val="-8"/>
                <w:sz w:val="18"/>
              </w:rPr>
              <w:t>长江保护法》《关于</w:t>
            </w:r>
            <w:r>
              <w:rPr>
                <w:rFonts w:hint="eastAsia" w:ascii="仿宋_GB2312" w:eastAsia="仿宋_GB2312"/>
                <w:spacing w:val="13"/>
                <w:sz w:val="18"/>
              </w:rPr>
              <w:t>全面推行河长制的</w:t>
            </w:r>
            <w:r>
              <w:rPr>
                <w:rFonts w:hint="eastAsia" w:ascii="仿宋_GB2312" w:eastAsia="仿宋_GB2312"/>
                <w:sz w:val="18"/>
              </w:rPr>
              <w:t>意见》</w:t>
            </w:r>
          </w:p>
        </w:tc>
        <w:tc>
          <w:tcPr>
            <w:tcW w:w="1244" w:type="dxa"/>
          </w:tcPr>
          <w:p w14:paraId="550106DF">
            <w:pPr>
              <w:pStyle w:val="9"/>
              <w:spacing w:before="114" w:line="249" w:lineRule="auto"/>
              <w:ind w:left="107" w:right="96"/>
              <w:jc w:val="both"/>
              <w:rPr>
                <w:rFonts w:hint="eastAsia" w:ascii="仿宋_GB2312" w:eastAsia="仿宋_GB2312"/>
                <w:sz w:val="18"/>
              </w:rPr>
            </w:pPr>
            <w:r>
              <w:rPr>
                <w:rFonts w:hint="eastAsia" w:ascii="仿宋_GB2312" w:eastAsia="仿宋_GB2312"/>
                <w:spacing w:val="21"/>
                <w:sz w:val="18"/>
              </w:rPr>
              <w:t>信息形成或者变更之日</w:t>
            </w:r>
            <w:r>
              <w:rPr>
                <w:rFonts w:hint="eastAsia" w:ascii="仿宋_GB2312" w:eastAsia="仿宋_GB2312"/>
                <w:spacing w:val="-19"/>
                <w:sz w:val="18"/>
              </w:rPr>
              <w:t xml:space="preserve">起 </w:t>
            </w:r>
            <w:r>
              <w:rPr>
                <w:rFonts w:hint="eastAsia" w:ascii="仿宋_GB2312" w:eastAsia="仿宋_GB2312"/>
                <w:sz w:val="18"/>
              </w:rPr>
              <w:t>20</w:t>
            </w:r>
            <w:r>
              <w:rPr>
                <w:rFonts w:hint="eastAsia" w:ascii="仿宋_GB2312" w:eastAsia="仿宋_GB2312"/>
                <w:spacing w:val="-9"/>
                <w:sz w:val="18"/>
              </w:rPr>
              <w:t xml:space="preserve"> 个工作</w:t>
            </w:r>
            <w:r>
              <w:rPr>
                <w:rFonts w:hint="eastAsia" w:ascii="仿宋_GB2312" w:eastAsia="仿宋_GB2312"/>
                <w:sz w:val="18"/>
              </w:rPr>
              <w:t>日内</w:t>
            </w:r>
          </w:p>
        </w:tc>
        <w:tc>
          <w:tcPr>
            <w:tcW w:w="1475" w:type="dxa"/>
          </w:tcPr>
          <w:p w14:paraId="454AE79B">
            <w:pPr>
              <w:pStyle w:val="9"/>
              <w:spacing w:before="155" w:line="324" w:lineRule="auto"/>
              <w:ind w:left="107" w:right="95"/>
              <w:jc w:val="both"/>
              <w:rPr>
                <w:rFonts w:hint="eastAsia" w:ascii="仿宋_GB2312" w:eastAsia="仿宋_GB2312"/>
                <w:sz w:val="18"/>
              </w:rPr>
            </w:pPr>
            <w:r>
              <w:rPr>
                <w:rFonts w:hint="eastAsia" w:ascii="仿宋_GB2312" w:eastAsia="仿宋_GB2312"/>
                <w:sz w:val="18"/>
              </w:rPr>
              <w:t>县级人民政府、河湖长制工作机构</w:t>
            </w:r>
          </w:p>
        </w:tc>
        <w:tc>
          <w:tcPr>
            <w:tcW w:w="1840" w:type="dxa"/>
          </w:tcPr>
          <w:p w14:paraId="42FB68B8">
            <w:pPr>
              <w:pStyle w:val="9"/>
              <w:rPr>
                <w:rFonts w:ascii="GenSenMaruGothic TW TTF Bold"/>
                <w:b/>
                <w:sz w:val="18"/>
              </w:rPr>
            </w:pPr>
          </w:p>
          <w:p w14:paraId="64CA7330">
            <w:pPr>
              <w:pStyle w:val="9"/>
              <w:numPr>
                <w:ilvl w:val="0"/>
                <w:numId w:val="91"/>
              </w:numPr>
              <w:tabs>
                <w:tab w:val="left" w:pos="290"/>
              </w:tabs>
              <w:spacing w:before="16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tc>
        <w:tc>
          <w:tcPr>
            <w:tcW w:w="778" w:type="dxa"/>
          </w:tcPr>
          <w:p w14:paraId="4EACA31D">
            <w:pPr>
              <w:pStyle w:val="9"/>
              <w:spacing w:before="16"/>
              <w:rPr>
                <w:rFonts w:ascii="GenSenMaruGothic TW TTF Bold"/>
                <w:b/>
                <w:sz w:val="22"/>
              </w:rPr>
            </w:pPr>
          </w:p>
          <w:p w14:paraId="068D24CA">
            <w:pPr>
              <w:pStyle w:val="9"/>
              <w:ind w:left="9"/>
              <w:jc w:val="center"/>
              <w:rPr>
                <w:rFonts w:ascii="仿宋" w:hAnsi="仿宋"/>
                <w:sz w:val="30"/>
              </w:rPr>
            </w:pPr>
            <w:r>
              <w:rPr>
                <w:rFonts w:ascii="仿宋" w:hAnsi="仿宋"/>
                <w:sz w:val="30"/>
              </w:rPr>
              <w:t>√</w:t>
            </w:r>
          </w:p>
        </w:tc>
        <w:tc>
          <w:tcPr>
            <w:tcW w:w="687" w:type="dxa"/>
          </w:tcPr>
          <w:p w14:paraId="3254AEA5">
            <w:pPr>
              <w:pStyle w:val="9"/>
              <w:rPr>
                <w:rFonts w:ascii="Times New Roman"/>
                <w:sz w:val="18"/>
              </w:rPr>
            </w:pPr>
          </w:p>
        </w:tc>
        <w:tc>
          <w:tcPr>
            <w:tcW w:w="463" w:type="dxa"/>
          </w:tcPr>
          <w:p w14:paraId="1A889D88">
            <w:pPr>
              <w:pStyle w:val="9"/>
              <w:spacing w:before="16"/>
              <w:rPr>
                <w:rFonts w:ascii="GenSenMaruGothic TW TTF Bold"/>
                <w:b/>
                <w:sz w:val="22"/>
              </w:rPr>
            </w:pPr>
          </w:p>
          <w:p w14:paraId="15318EF2">
            <w:pPr>
              <w:pStyle w:val="9"/>
              <w:ind w:right="43"/>
              <w:jc w:val="right"/>
              <w:rPr>
                <w:rFonts w:ascii="仿宋" w:hAnsi="仿宋"/>
                <w:sz w:val="30"/>
              </w:rPr>
            </w:pPr>
            <w:r>
              <w:rPr>
                <w:rFonts w:ascii="仿宋" w:hAnsi="仿宋"/>
                <w:sz w:val="30"/>
              </w:rPr>
              <w:t>√</w:t>
            </w:r>
          </w:p>
        </w:tc>
        <w:tc>
          <w:tcPr>
            <w:tcW w:w="640" w:type="dxa"/>
          </w:tcPr>
          <w:p w14:paraId="3C92DB5B">
            <w:pPr>
              <w:pStyle w:val="9"/>
              <w:rPr>
                <w:rFonts w:ascii="Times New Roman"/>
                <w:sz w:val="18"/>
              </w:rPr>
            </w:pPr>
          </w:p>
        </w:tc>
        <w:tc>
          <w:tcPr>
            <w:tcW w:w="723" w:type="dxa"/>
          </w:tcPr>
          <w:p w14:paraId="1B7A6E91">
            <w:pPr>
              <w:pStyle w:val="9"/>
              <w:spacing w:before="16"/>
              <w:rPr>
                <w:rFonts w:ascii="GenSenMaruGothic TW TTF Bold"/>
                <w:b/>
                <w:sz w:val="22"/>
              </w:rPr>
            </w:pPr>
          </w:p>
          <w:p w14:paraId="48A923B6">
            <w:pPr>
              <w:pStyle w:val="9"/>
              <w:ind w:right="201"/>
              <w:jc w:val="right"/>
              <w:rPr>
                <w:rFonts w:ascii="仿宋" w:hAnsi="仿宋"/>
                <w:sz w:val="30"/>
              </w:rPr>
            </w:pPr>
            <w:r>
              <w:rPr>
                <w:rFonts w:ascii="仿宋" w:hAnsi="仿宋"/>
                <w:sz w:val="30"/>
              </w:rPr>
              <w:t>√</w:t>
            </w:r>
          </w:p>
        </w:tc>
        <w:tc>
          <w:tcPr>
            <w:tcW w:w="662" w:type="dxa"/>
          </w:tcPr>
          <w:p w14:paraId="261F907A">
            <w:pPr>
              <w:pStyle w:val="9"/>
              <w:rPr>
                <w:rFonts w:ascii="Times New Roman"/>
                <w:sz w:val="18"/>
              </w:rPr>
            </w:pPr>
          </w:p>
        </w:tc>
      </w:tr>
      <w:tr w14:paraId="250A6D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623" w:type="dxa"/>
          </w:tcPr>
          <w:p w14:paraId="6C492C42">
            <w:pPr>
              <w:pStyle w:val="9"/>
              <w:rPr>
                <w:rFonts w:ascii="GenSenMaruGothic TW TTF Bold"/>
                <w:b/>
                <w:sz w:val="20"/>
              </w:rPr>
            </w:pPr>
          </w:p>
          <w:p w14:paraId="03373B4D">
            <w:pPr>
              <w:pStyle w:val="9"/>
              <w:spacing w:before="5"/>
              <w:rPr>
                <w:rFonts w:ascii="GenSenMaruGothic TW TTF Bold"/>
                <w:b/>
                <w:sz w:val="16"/>
              </w:rPr>
            </w:pPr>
          </w:p>
          <w:p w14:paraId="3F395122">
            <w:pPr>
              <w:pStyle w:val="9"/>
              <w:ind w:left="266"/>
              <w:rPr>
                <w:rFonts w:ascii="Times New Roman"/>
                <w:sz w:val="18"/>
              </w:rPr>
            </w:pPr>
            <w:r>
              <w:rPr>
                <w:rFonts w:ascii="Times New Roman"/>
                <w:sz w:val="18"/>
              </w:rPr>
              <w:t>4</w:t>
            </w:r>
          </w:p>
        </w:tc>
        <w:tc>
          <w:tcPr>
            <w:tcW w:w="670" w:type="dxa"/>
          </w:tcPr>
          <w:p w14:paraId="5528F925">
            <w:pPr>
              <w:pStyle w:val="9"/>
              <w:spacing w:before="4"/>
              <w:rPr>
                <w:rFonts w:ascii="GenSenMaruGothic TW TTF Bold"/>
                <w:b/>
                <w:sz w:val="17"/>
              </w:rPr>
            </w:pPr>
          </w:p>
          <w:p w14:paraId="6C8B463C">
            <w:pPr>
              <w:pStyle w:val="9"/>
              <w:spacing w:line="324" w:lineRule="auto"/>
              <w:ind w:left="154" w:right="143"/>
              <w:jc w:val="both"/>
              <w:rPr>
                <w:rFonts w:hint="eastAsia" w:ascii="仿宋_GB2312" w:eastAsia="仿宋_GB2312"/>
                <w:sz w:val="18"/>
              </w:rPr>
            </w:pPr>
            <w:r>
              <w:rPr>
                <w:rFonts w:hint="eastAsia" w:ascii="仿宋_GB2312" w:eastAsia="仿宋_GB2312"/>
                <w:sz w:val="18"/>
              </w:rPr>
              <w:t>水旱灾害防御</w:t>
            </w:r>
          </w:p>
        </w:tc>
        <w:tc>
          <w:tcPr>
            <w:tcW w:w="750" w:type="dxa"/>
          </w:tcPr>
          <w:p w14:paraId="4FF33C56">
            <w:pPr>
              <w:pStyle w:val="9"/>
              <w:spacing w:before="4"/>
              <w:rPr>
                <w:rFonts w:ascii="GenSenMaruGothic TW TTF Bold"/>
                <w:b/>
                <w:sz w:val="17"/>
              </w:rPr>
            </w:pPr>
          </w:p>
          <w:p w14:paraId="0CE8BB8F">
            <w:pPr>
              <w:pStyle w:val="9"/>
              <w:spacing w:line="324" w:lineRule="auto"/>
              <w:ind w:left="195" w:right="182"/>
              <w:jc w:val="both"/>
              <w:rPr>
                <w:rFonts w:hint="eastAsia" w:ascii="仿宋_GB2312" w:eastAsia="仿宋_GB2312"/>
                <w:sz w:val="18"/>
              </w:rPr>
            </w:pPr>
            <w:r>
              <w:rPr>
                <w:rFonts w:hint="eastAsia" w:ascii="仿宋_GB2312" w:eastAsia="仿宋_GB2312"/>
                <w:sz w:val="18"/>
              </w:rPr>
              <w:t>水旱灾害防御</w:t>
            </w:r>
          </w:p>
        </w:tc>
        <w:tc>
          <w:tcPr>
            <w:tcW w:w="3050" w:type="dxa"/>
          </w:tcPr>
          <w:p w14:paraId="1C5E5D45">
            <w:pPr>
              <w:pStyle w:val="9"/>
              <w:rPr>
                <w:rFonts w:ascii="GenSenMaruGothic TW TTF Bold"/>
                <w:b/>
                <w:sz w:val="18"/>
              </w:rPr>
            </w:pPr>
          </w:p>
          <w:p w14:paraId="001D7FC2">
            <w:pPr>
              <w:pStyle w:val="9"/>
              <w:rPr>
                <w:rFonts w:ascii="GenSenMaruGothic TW TTF Bold"/>
                <w:b/>
                <w:sz w:val="18"/>
              </w:rPr>
            </w:pPr>
          </w:p>
          <w:p w14:paraId="602D5203">
            <w:pPr>
              <w:pStyle w:val="9"/>
              <w:ind w:left="107"/>
              <w:rPr>
                <w:rFonts w:hint="eastAsia" w:ascii="仿宋_GB2312" w:eastAsia="仿宋_GB2312"/>
                <w:sz w:val="18"/>
              </w:rPr>
            </w:pPr>
            <w:r>
              <w:rPr>
                <w:rFonts w:hint="eastAsia" w:ascii="仿宋_GB2312" w:eastAsia="仿宋_GB2312"/>
                <w:sz w:val="18"/>
              </w:rPr>
              <w:t>山洪灾害预警信息</w:t>
            </w:r>
          </w:p>
        </w:tc>
        <w:tc>
          <w:tcPr>
            <w:tcW w:w="1788" w:type="dxa"/>
          </w:tcPr>
          <w:p w14:paraId="3934A411">
            <w:pPr>
              <w:pStyle w:val="9"/>
              <w:spacing w:before="15"/>
              <w:rPr>
                <w:rFonts w:ascii="GenSenMaruGothic TW TTF Bold"/>
                <w:b/>
                <w:sz w:val="21"/>
              </w:rPr>
            </w:pPr>
          </w:p>
          <w:p w14:paraId="19E2AA87">
            <w:pPr>
              <w:pStyle w:val="9"/>
              <w:spacing w:line="249" w:lineRule="auto"/>
              <w:ind w:left="107" w:right="96"/>
              <w:jc w:val="both"/>
              <w:rPr>
                <w:rFonts w:hint="eastAsia" w:ascii="仿宋_GB2312" w:eastAsia="仿宋_GB2312"/>
                <w:sz w:val="18"/>
              </w:rPr>
            </w:pPr>
            <w:r>
              <w:rPr>
                <w:rFonts w:hint="eastAsia" w:ascii="仿宋_GB2312" w:eastAsia="仿宋_GB2312"/>
                <w:sz w:val="18"/>
              </w:rPr>
              <w:t>《水利部水旱灾害防御应急响应工作规程》</w:t>
            </w:r>
          </w:p>
        </w:tc>
        <w:tc>
          <w:tcPr>
            <w:tcW w:w="1244" w:type="dxa"/>
          </w:tcPr>
          <w:p w14:paraId="711050EB">
            <w:pPr>
              <w:pStyle w:val="9"/>
              <w:spacing w:before="3" w:line="240" w:lineRule="atLeast"/>
              <w:ind w:left="107" w:right="96"/>
              <w:jc w:val="both"/>
              <w:rPr>
                <w:rFonts w:hint="eastAsia" w:ascii="仿宋_GB2312" w:eastAsia="仿宋_GB2312"/>
                <w:sz w:val="18"/>
              </w:rPr>
            </w:pPr>
            <w:r>
              <w:rPr>
                <w:rFonts w:hint="eastAsia" w:ascii="仿宋_GB2312" w:eastAsia="仿宋_GB2312"/>
                <w:spacing w:val="21"/>
                <w:sz w:val="18"/>
              </w:rPr>
              <w:t>信息形成或者变更之日</w:t>
            </w:r>
            <w:r>
              <w:rPr>
                <w:rFonts w:hint="eastAsia" w:ascii="仿宋_GB2312" w:eastAsia="仿宋_GB2312"/>
                <w:spacing w:val="-19"/>
                <w:sz w:val="18"/>
              </w:rPr>
              <w:t xml:space="preserve">起 </w:t>
            </w:r>
            <w:r>
              <w:rPr>
                <w:rFonts w:hint="eastAsia" w:ascii="仿宋_GB2312" w:eastAsia="仿宋_GB2312"/>
                <w:sz w:val="18"/>
              </w:rPr>
              <w:t>20</w:t>
            </w:r>
            <w:r>
              <w:rPr>
                <w:rFonts w:hint="eastAsia" w:ascii="仿宋_GB2312" w:eastAsia="仿宋_GB2312"/>
                <w:spacing w:val="-9"/>
                <w:sz w:val="18"/>
              </w:rPr>
              <w:t xml:space="preserve"> 个工作</w:t>
            </w:r>
            <w:r>
              <w:rPr>
                <w:rFonts w:hint="eastAsia" w:ascii="仿宋_GB2312" w:eastAsia="仿宋_GB2312"/>
                <w:spacing w:val="-13"/>
                <w:sz w:val="18"/>
              </w:rPr>
              <w:t>日内，或按照</w:t>
            </w:r>
            <w:r>
              <w:rPr>
                <w:rFonts w:hint="eastAsia" w:ascii="仿宋_GB2312" w:eastAsia="仿宋_GB2312"/>
                <w:spacing w:val="21"/>
                <w:sz w:val="18"/>
              </w:rPr>
              <w:t>行业有关规</w:t>
            </w:r>
            <w:r>
              <w:rPr>
                <w:rFonts w:hint="eastAsia" w:ascii="仿宋_GB2312" w:eastAsia="仿宋_GB2312"/>
                <w:sz w:val="18"/>
              </w:rPr>
              <w:t>定</w:t>
            </w:r>
          </w:p>
        </w:tc>
        <w:tc>
          <w:tcPr>
            <w:tcW w:w="1475" w:type="dxa"/>
          </w:tcPr>
          <w:p w14:paraId="06C0F1E0">
            <w:pPr>
              <w:pStyle w:val="9"/>
              <w:spacing w:before="4"/>
              <w:rPr>
                <w:rFonts w:ascii="GenSenMaruGothic TW TTF Bold"/>
                <w:b/>
                <w:sz w:val="17"/>
              </w:rPr>
            </w:pPr>
          </w:p>
          <w:p w14:paraId="5D1C623D">
            <w:pPr>
              <w:pStyle w:val="9"/>
              <w:spacing w:line="324" w:lineRule="auto"/>
              <w:ind w:left="107" w:right="95"/>
              <w:jc w:val="both"/>
              <w:rPr>
                <w:rFonts w:hint="eastAsia" w:ascii="仿宋_GB2312" w:eastAsia="仿宋_GB2312"/>
                <w:sz w:val="18"/>
              </w:rPr>
            </w:pPr>
            <w:r>
              <w:rPr>
                <w:rFonts w:hint="eastAsia" w:ascii="仿宋_GB2312" w:eastAsia="仿宋_GB2312"/>
                <w:sz w:val="18"/>
              </w:rPr>
              <w:t>县级人民政府水行政主管部门</w:t>
            </w:r>
          </w:p>
        </w:tc>
        <w:tc>
          <w:tcPr>
            <w:tcW w:w="1840" w:type="dxa"/>
          </w:tcPr>
          <w:p w14:paraId="05736BDC">
            <w:pPr>
              <w:pStyle w:val="9"/>
              <w:spacing w:before="4"/>
              <w:rPr>
                <w:rFonts w:ascii="GenSenMaruGothic TW TTF Bold"/>
                <w:b/>
                <w:sz w:val="17"/>
              </w:rPr>
            </w:pPr>
          </w:p>
          <w:p w14:paraId="4E254D8C">
            <w:pPr>
              <w:pStyle w:val="9"/>
              <w:numPr>
                <w:ilvl w:val="0"/>
                <w:numId w:val="92"/>
              </w:numPr>
              <w:tabs>
                <w:tab w:val="left" w:pos="290"/>
              </w:tabs>
              <w:spacing w:before="0"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政府网站</w:t>
            </w:r>
          </w:p>
          <w:p w14:paraId="44ED1D80">
            <w:pPr>
              <w:pStyle w:val="9"/>
              <w:numPr>
                <w:ilvl w:val="0"/>
                <w:numId w:val="92"/>
              </w:numPr>
              <w:tabs>
                <w:tab w:val="left" w:pos="290"/>
              </w:tabs>
              <w:spacing w:before="81"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社区（村）</w:t>
            </w:r>
          </w:p>
          <w:p w14:paraId="6B3BA18E">
            <w:pPr>
              <w:pStyle w:val="9"/>
              <w:numPr>
                <w:ilvl w:val="0"/>
                <w:numId w:val="92"/>
              </w:numPr>
              <w:tabs>
                <w:tab w:val="left" w:pos="290"/>
              </w:tabs>
              <w:spacing w:before="82" w:after="0" w:line="240" w:lineRule="auto"/>
              <w:ind w:left="289" w:right="0" w:hanging="181"/>
              <w:jc w:val="left"/>
              <w:rPr>
                <w:rFonts w:hint="eastAsia" w:ascii="仿宋_GB2312" w:hAnsi="仿宋_GB2312" w:eastAsia="仿宋_GB2312"/>
                <w:sz w:val="18"/>
              </w:rPr>
            </w:pPr>
            <w:r>
              <w:rPr>
                <w:rFonts w:hint="eastAsia" w:ascii="仿宋_GB2312" w:hAnsi="仿宋_GB2312" w:eastAsia="仿宋_GB2312"/>
                <w:sz w:val="18"/>
              </w:rPr>
              <w:t>精准推送</w:t>
            </w:r>
          </w:p>
        </w:tc>
        <w:tc>
          <w:tcPr>
            <w:tcW w:w="778" w:type="dxa"/>
          </w:tcPr>
          <w:p w14:paraId="0797FF66">
            <w:pPr>
              <w:pStyle w:val="9"/>
              <w:spacing w:before="1"/>
              <w:rPr>
                <w:rFonts w:ascii="GenSenMaruGothic TW TTF Bold"/>
                <w:b/>
                <w:sz w:val="31"/>
              </w:rPr>
            </w:pPr>
          </w:p>
          <w:p w14:paraId="015324AB">
            <w:pPr>
              <w:pStyle w:val="9"/>
              <w:ind w:left="9"/>
              <w:jc w:val="center"/>
              <w:rPr>
                <w:rFonts w:ascii="仿宋" w:hAnsi="仿宋"/>
                <w:sz w:val="30"/>
              </w:rPr>
            </w:pPr>
            <w:r>
              <w:rPr>
                <w:rFonts w:ascii="仿宋" w:hAnsi="仿宋"/>
                <w:sz w:val="30"/>
              </w:rPr>
              <w:t>√</w:t>
            </w:r>
          </w:p>
        </w:tc>
        <w:tc>
          <w:tcPr>
            <w:tcW w:w="687" w:type="dxa"/>
          </w:tcPr>
          <w:p w14:paraId="0D83E18D">
            <w:pPr>
              <w:pStyle w:val="9"/>
              <w:rPr>
                <w:rFonts w:ascii="Times New Roman"/>
                <w:sz w:val="18"/>
              </w:rPr>
            </w:pPr>
          </w:p>
        </w:tc>
        <w:tc>
          <w:tcPr>
            <w:tcW w:w="463" w:type="dxa"/>
          </w:tcPr>
          <w:p w14:paraId="3B6BA9CF">
            <w:pPr>
              <w:pStyle w:val="9"/>
              <w:spacing w:before="1"/>
              <w:rPr>
                <w:rFonts w:ascii="GenSenMaruGothic TW TTF Bold"/>
                <w:b/>
                <w:sz w:val="31"/>
              </w:rPr>
            </w:pPr>
          </w:p>
          <w:p w14:paraId="11AC0354">
            <w:pPr>
              <w:pStyle w:val="9"/>
              <w:ind w:right="43"/>
              <w:jc w:val="right"/>
              <w:rPr>
                <w:rFonts w:ascii="仿宋" w:hAnsi="仿宋"/>
                <w:sz w:val="30"/>
              </w:rPr>
            </w:pPr>
            <w:r>
              <w:rPr>
                <w:rFonts w:ascii="仿宋" w:hAnsi="仿宋"/>
                <w:sz w:val="30"/>
              </w:rPr>
              <w:t>√</w:t>
            </w:r>
          </w:p>
        </w:tc>
        <w:tc>
          <w:tcPr>
            <w:tcW w:w="640" w:type="dxa"/>
          </w:tcPr>
          <w:p w14:paraId="68ACF12F">
            <w:pPr>
              <w:pStyle w:val="9"/>
              <w:rPr>
                <w:rFonts w:ascii="Times New Roman"/>
                <w:sz w:val="18"/>
              </w:rPr>
            </w:pPr>
          </w:p>
        </w:tc>
        <w:tc>
          <w:tcPr>
            <w:tcW w:w="723" w:type="dxa"/>
          </w:tcPr>
          <w:p w14:paraId="551E84EA">
            <w:pPr>
              <w:pStyle w:val="9"/>
              <w:spacing w:before="1"/>
              <w:rPr>
                <w:rFonts w:ascii="GenSenMaruGothic TW TTF Bold"/>
                <w:b/>
                <w:sz w:val="31"/>
              </w:rPr>
            </w:pPr>
          </w:p>
          <w:p w14:paraId="2BA6FF75">
            <w:pPr>
              <w:pStyle w:val="9"/>
              <w:ind w:right="201"/>
              <w:jc w:val="right"/>
              <w:rPr>
                <w:rFonts w:ascii="仿宋" w:hAnsi="仿宋"/>
                <w:sz w:val="30"/>
              </w:rPr>
            </w:pPr>
            <w:r>
              <w:rPr>
                <w:rFonts w:ascii="仿宋" w:hAnsi="仿宋"/>
                <w:sz w:val="30"/>
              </w:rPr>
              <w:t>√</w:t>
            </w:r>
          </w:p>
        </w:tc>
        <w:tc>
          <w:tcPr>
            <w:tcW w:w="662" w:type="dxa"/>
          </w:tcPr>
          <w:p w14:paraId="4B82BC2F">
            <w:pPr>
              <w:pStyle w:val="9"/>
              <w:spacing w:before="1"/>
              <w:rPr>
                <w:rFonts w:ascii="GenSenMaruGothic TW TTF Bold"/>
                <w:b/>
                <w:sz w:val="31"/>
              </w:rPr>
            </w:pPr>
          </w:p>
          <w:p w14:paraId="7394424E">
            <w:pPr>
              <w:pStyle w:val="9"/>
              <w:ind w:left="8"/>
              <w:jc w:val="center"/>
              <w:rPr>
                <w:rFonts w:ascii="仿宋" w:hAnsi="仿宋"/>
                <w:sz w:val="30"/>
              </w:rPr>
            </w:pPr>
            <w:r>
              <w:rPr>
                <w:rFonts w:ascii="仿宋" w:hAnsi="仿宋"/>
                <w:sz w:val="30"/>
              </w:rPr>
              <w:t>√</w:t>
            </w:r>
          </w:p>
        </w:tc>
      </w:tr>
    </w:tbl>
    <w:p w14:paraId="664048FB">
      <w:pPr>
        <w:spacing w:after="0"/>
        <w:jc w:val="center"/>
        <w:rPr>
          <w:rFonts w:ascii="仿宋" w:hAnsi="仿宋"/>
          <w:sz w:val="30"/>
        </w:rPr>
      </w:pPr>
    </w:p>
    <w:p w14:paraId="10C09AC2">
      <w:pPr>
        <w:spacing w:after="0"/>
        <w:jc w:val="center"/>
        <w:rPr>
          <w:rFonts w:ascii="仿宋" w:hAnsi="仿宋"/>
          <w:sz w:val="30"/>
        </w:rPr>
      </w:pPr>
    </w:p>
    <w:p w14:paraId="1DFCEBA7">
      <w:pPr>
        <w:spacing w:after="0"/>
        <w:jc w:val="center"/>
        <w:rPr>
          <w:rFonts w:ascii="仿宋" w:hAnsi="仿宋"/>
          <w:sz w:val="30"/>
        </w:rPr>
      </w:pPr>
    </w:p>
    <w:p w14:paraId="0C00F79F">
      <w:pPr>
        <w:spacing w:after="0"/>
        <w:jc w:val="center"/>
        <w:rPr>
          <w:rFonts w:ascii="仿宋" w:hAnsi="仿宋"/>
          <w:sz w:val="30"/>
          <w:szCs w:val="30"/>
        </w:rPr>
      </w:pPr>
      <w:r>
        <w:rPr>
          <w:rFonts w:hint="eastAsia" w:ascii="方正小标宋简体" w:hAnsi="方正小标宋简体" w:eastAsia="方正小标宋简体" w:cs="方正小标宋简体"/>
          <w:b w:val="0"/>
          <w:bCs w:val="0"/>
          <w:sz w:val="30"/>
          <w:szCs w:val="30"/>
          <w:lang w:eastAsia="zh-CN"/>
        </w:rPr>
        <w:t>（十五）城市综合执法领域基层政务公开目录</w:t>
      </w: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14:paraId="09C07E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1" w:hRule="atLeast"/>
        </w:trPr>
        <w:tc>
          <w:tcPr>
            <w:tcW w:w="452" w:type="dxa"/>
            <w:vMerge w:val="restart"/>
          </w:tcPr>
          <w:p w14:paraId="43F1375D">
            <w:pPr>
              <w:pStyle w:val="9"/>
              <w:rPr>
                <w:rFonts w:ascii="GenSenMaruGothic TW TTF Bold"/>
                <w:b/>
                <w:sz w:val="8"/>
              </w:rPr>
            </w:pPr>
          </w:p>
          <w:p w14:paraId="4465FF69">
            <w:pPr>
              <w:pStyle w:val="9"/>
              <w:rPr>
                <w:rFonts w:ascii="GenSenMaruGothic TW TTF Bold"/>
                <w:b/>
                <w:sz w:val="8"/>
              </w:rPr>
            </w:pPr>
          </w:p>
          <w:p w14:paraId="75FA5BBF">
            <w:pPr>
              <w:pStyle w:val="9"/>
              <w:rPr>
                <w:rFonts w:ascii="GenSenMaruGothic TW TTF Bold"/>
                <w:b/>
                <w:sz w:val="8"/>
              </w:rPr>
            </w:pPr>
          </w:p>
          <w:p w14:paraId="1E9451E9">
            <w:pPr>
              <w:pStyle w:val="9"/>
              <w:spacing w:before="70"/>
              <w:ind w:left="88"/>
              <w:rPr>
                <w:b/>
                <w:sz w:val="8"/>
              </w:rPr>
            </w:pPr>
            <w:bookmarkStart w:id="17" w:name="城管综合执法领域基层政务公开目录 2024年（已筛查）(1)"/>
            <w:bookmarkEnd w:id="17"/>
            <w:r>
              <w:rPr>
                <w:b/>
                <w:sz w:val="8"/>
              </w:rPr>
              <w:t>序号</w:t>
            </w:r>
          </w:p>
        </w:tc>
        <w:tc>
          <w:tcPr>
            <w:tcW w:w="1567" w:type="dxa"/>
            <w:gridSpan w:val="2"/>
          </w:tcPr>
          <w:p w14:paraId="76BA8944">
            <w:pPr>
              <w:pStyle w:val="9"/>
              <w:spacing w:before="1"/>
              <w:rPr>
                <w:rFonts w:ascii="GenSenMaruGothic TW TTF Bold"/>
                <w:b/>
                <w:sz w:val="10"/>
              </w:rPr>
            </w:pPr>
          </w:p>
          <w:p w14:paraId="57CEC069">
            <w:pPr>
              <w:pStyle w:val="9"/>
              <w:ind w:left="409" w:right="386"/>
              <w:jc w:val="center"/>
              <w:rPr>
                <w:b/>
                <w:sz w:val="8"/>
              </w:rPr>
            </w:pPr>
            <w:r>
              <w:rPr>
                <w:b/>
                <w:sz w:val="8"/>
              </w:rPr>
              <w:t>公开事项</w:t>
            </w:r>
          </w:p>
        </w:tc>
        <w:tc>
          <w:tcPr>
            <w:tcW w:w="904" w:type="dxa"/>
            <w:vMerge w:val="restart"/>
          </w:tcPr>
          <w:p w14:paraId="230F0FD1">
            <w:pPr>
              <w:pStyle w:val="9"/>
              <w:rPr>
                <w:rFonts w:ascii="GenSenMaruGothic TW TTF Bold"/>
                <w:b/>
                <w:sz w:val="8"/>
              </w:rPr>
            </w:pPr>
          </w:p>
          <w:p w14:paraId="12C59607">
            <w:pPr>
              <w:pStyle w:val="9"/>
              <w:rPr>
                <w:rFonts w:ascii="GenSenMaruGothic TW TTF Bold"/>
                <w:b/>
                <w:sz w:val="8"/>
              </w:rPr>
            </w:pPr>
          </w:p>
          <w:p w14:paraId="1E8F2F62">
            <w:pPr>
              <w:pStyle w:val="9"/>
              <w:rPr>
                <w:rFonts w:ascii="GenSenMaruGothic TW TTF Bold"/>
                <w:b/>
                <w:sz w:val="8"/>
              </w:rPr>
            </w:pPr>
          </w:p>
          <w:p w14:paraId="7A4656D0">
            <w:pPr>
              <w:pStyle w:val="9"/>
              <w:spacing w:before="70"/>
              <w:ind w:left="176"/>
              <w:rPr>
                <w:b/>
                <w:sz w:val="8"/>
              </w:rPr>
            </w:pPr>
            <w:r>
              <w:rPr>
                <w:b/>
                <w:sz w:val="8"/>
              </w:rPr>
              <w:t>事项类型</w:t>
            </w:r>
          </w:p>
        </w:tc>
        <w:tc>
          <w:tcPr>
            <w:tcW w:w="904" w:type="dxa"/>
            <w:vMerge w:val="restart"/>
          </w:tcPr>
          <w:p w14:paraId="68B0DEFB">
            <w:pPr>
              <w:pStyle w:val="9"/>
              <w:rPr>
                <w:rFonts w:ascii="GenSenMaruGothic TW TTF Bold"/>
                <w:b/>
                <w:sz w:val="8"/>
              </w:rPr>
            </w:pPr>
          </w:p>
          <w:p w14:paraId="13125489">
            <w:pPr>
              <w:pStyle w:val="9"/>
              <w:rPr>
                <w:rFonts w:ascii="GenSenMaruGothic TW TTF Bold"/>
                <w:b/>
                <w:sz w:val="8"/>
              </w:rPr>
            </w:pPr>
          </w:p>
          <w:p w14:paraId="3AD9F886">
            <w:pPr>
              <w:pStyle w:val="9"/>
              <w:rPr>
                <w:rFonts w:ascii="GenSenMaruGothic TW TTF Bold"/>
                <w:b/>
                <w:sz w:val="9"/>
              </w:rPr>
            </w:pPr>
          </w:p>
          <w:p w14:paraId="19630858">
            <w:pPr>
              <w:pStyle w:val="9"/>
              <w:spacing w:line="252" w:lineRule="auto"/>
              <w:ind w:left="137" w:right="24" w:hanging="82"/>
              <w:rPr>
                <w:b/>
                <w:sz w:val="8"/>
              </w:rPr>
            </w:pPr>
            <w:r>
              <w:rPr>
                <w:b/>
                <w:color w:val="333333"/>
                <w:sz w:val="8"/>
              </w:rPr>
              <w:t>对应本级政务服务事项名称</w:t>
            </w:r>
          </w:p>
        </w:tc>
        <w:tc>
          <w:tcPr>
            <w:tcW w:w="1806" w:type="dxa"/>
            <w:vMerge w:val="restart"/>
          </w:tcPr>
          <w:p w14:paraId="370D48D5">
            <w:pPr>
              <w:pStyle w:val="9"/>
              <w:rPr>
                <w:rFonts w:ascii="GenSenMaruGothic TW TTF Bold"/>
                <w:b/>
                <w:sz w:val="8"/>
              </w:rPr>
            </w:pPr>
          </w:p>
          <w:p w14:paraId="3F74DBFD">
            <w:pPr>
              <w:pStyle w:val="9"/>
              <w:rPr>
                <w:rFonts w:ascii="GenSenMaruGothic TW TTF Bold"/>
                <w:b/>
                <w:sz w:val="8"/>
              </w:rPr>
            </w:pPr>
          </w:p>
          <w:p w14:paraId="0E084C68">
            <w:pPr>
              <w:pStyle w:val="9"/>
              <w:rPr>
                <w:rFonts w:ascii="GenSenMaruGothic TW TTF Bold"/>
                <w:b/>
                <w:sz w:val="8"/>
              </w:rPr>
            </w:pPr>
          </w:p>
          <w:p w14:paraId="203E4652">
            <w:pPr>
              <w:pStyle w:val="9"/>
              <w:spacing w:before="70"/>
              <w:ind w:left="501" w:right="472"/>
              <w:jc w:val="center"/>
              <w:rPr>
                <w:b/>
                <w:sz w:val="8"/>
              </w:rPr>
            </w:pPr>
            <w:r>
              <w:rPr>
                <w:b/>
                <w:sz w:val="8"/>
              </w:rPr>
              <w:t>公开内容</w:t>
            </w:r>
          </w:p>
        </w:tc>
        <w:tc>
          <w:tcPr>
            <w:tcW w:w="904" w:type="dxa"/>
            <w:vMerge w:val="restart"/>
          </w:tcPr>
          <w:p w14:paraId="5DA7E2C3">
            <w:pPr>
              <w:pStyle w:val="9"/>
              <w:rPr>
                <w:rFonts w:ascii="GenSenMaruGothic TW TTF Bold"/>
                <w:b/>
                <w:sz w:val="8"/>
              </w:rPr>
            </w:pPr>
          </w:p>
          <w:p w14:paraId="5B9A97C5">
            <w:pPr>
              <w:pStyle w:val="9"/>
              <w:rPr>
                <w:rFonts w:ascii="GenSenMaruGothic TW TTF Bold"/>
                <w:b/>
                <w:sz w:val="8"/>
              </w:rPr>
            </w:pPr>
          </w:p>
          <w:p w14:paraId="28CE4054">
            <w:pPr>
              <w:pStyle w:val="9"/>
              <w:rPr>
                <w:rFonts w:ascii="GenSenMaruGothic TW TTF Bold"/>
                <w:b/>
                <w:sz w:val="8"/>
              </w:rPr>
            </w:pPr>
          </w:p>
          <w:p w14:paraId="3D679CA7">
            <w:pPr>
              <w:pStyle w:val="9"/>
              <w:spacing w:before="70"/>
              <w:ind w:left="181"/>
              <w:rPr>
                <w:b/>
                <w:sz w:val="8"/>
              </w:rPr>
            </w:pPr>
            <w:r>
              <w:rPr>
                <w:b/>
                <w:sz w:val="8"/>
              </w:rPr>
              <w:t>公开依据</w:t>
            </w:r>
          </w:p>
        </w:tc>
        <w:tc>
          <w:tcPr>
            <w:tcW w:w="904" w:type="dxa"/>
            <w:vMerge w:val="restart"/>
          </w:tcPr>
          <w:p w14:paraId="0650D62E">
            <w:pPr>
              <w:pStyle w:val="9"/>
              <w:rPr>
                <w:rFonts w:ascii="GenSenMaruGothic TW TTF Bold"/>
                <w:b/>
                <w:sz w:val="8"/>
              </w:rPr>
            </w:pPr>
          </w:p>
          <w:p w14:paraId="1AB719B7">
            <w:pPr>
              <w:pStyle w:val="9"/>
              <w:rPr>
                <w:rFonts w:ascii="GenSenMaruGothic TW TTF Bold"/>
                <w:b/>
                <w:sz w:val="8"/>
              </w:rPr>
            </w:pPr>
          </w:p>
          <w:p w14:paraId="6FAC8592">
            <w:pPr>
              <w:pStyle w:val="9"/>
              <w:rPr>
                <w:rFonts w:ascii="GenSenMaruGothic TW TTF Bold"/>
                <w:b/>
                <w:sz w:val="8"/>
              </w:rPr>
            </w:pPr>
          </w:p>
          <w:p w14:paraId="7F17C873">
            <w:pPr>
              <w:pStyle w:val="9"/>
              <w:spacing w:before="70"/>
              <w:ind w:left="182"/>
              <w:rPr>
                <w:b/>
                <w:sz w:val="8"/>
              </w:rPr>
            </w:pPr>
            <w:r>
              <w:rPr>
                <w:b/>
                <w:sz w:val="8"/>
              </w:rPr>
              <w:t>公开时限</w:t>
            </w:r>
          </w:p>
        </w:tc>
        <w:tc>
          <w:tcPr>
            <w:tcW w:w="904" w:type="dxa"/>
            <w:vMerge w:val="restart"/>
          </w:tcPr>
          <w:p w14:paraId="465FCF44">
            <w:pPr>
              <w:pStyle w:val="9"/>
              <w:rPr>
                <w:rFonts w:ascii="GenSenMaruGothic TW TTF Bold"/>
                <w:b/>
                <w:sz w:val="8"/>
              </w:rPr>
            </w:pPr>
          </w:p>
          <w:p w14:paraId="4CA54023">
            <w:pPr>
              <w:pStyle w:val="9"/>
              <w:rPr>
                <w:rFonts w:ascii="GenSenMaruGothic TW TTF Bold"/>
                <w:b/>
                <w:sz w:val="8"/>
              </w:rPr>
            </w:pPr>
          </w:p>
          <w:p w14:paraId="30311B1F">
            <w:pPr>
              <w:pStyle w:val="9"/>
              <w:rPr>
                <w:rFonts w:ascii="GenSenMaruGothic TW TTF Bold"/>
                <w:b/>
                <w:sz w:val="8"/>
              </w:rPr>
            </w:pPr>
          </w:p>
          <w:p w14:paraId="5005DE75">
            <w:pPr>
              <w:pStyle w:val="9"/>
              <w:spacing w:before="70"/>
              <w:ind w:left="183"/>
              <w:rPr>
                <w:b/>
                <w:sz w:val="8"/>
              </w:rPr>
            </w:pPr>
            <w:r>
              <w:rPr>
                <w:b/>
                <w:sz w:val="8"/>
              </w:rPr>
              <w:t>公开主体</w:t>
            </w:r>
          </w:p>
        </w:tc>
        <w:tc>
          <w:tcPr>
            <w:tcW w:w="1129" w:type="dxa"/>
            <w:gridSpan w:val="2"/>
          </w:tcPr>
          <w:p w14:paraId="172494B5">
            <w:pPr>
              <w:pStyle w:val="9"/>
              <w:spacing w:before="1"/>
              <w:rPr>
                <w:rFonts w:ascii="GenSenMaruGothic TW TTF Bold"/>
                <w:b/>
                <w:sz w:val="10"/>
              </w:rPr>
            </w:pPr>
          </w:p>
          <w:p w14:paraId="5754B7B4">
            <w:pPr>
              <w:pStyle w:val="9"/>
              <w:ind w:left="268"/>
              <w:rPr>
                <w:b/>
                <w:sz w:val="8"/>
              </w:rPr>
            </w:pPr>
            <w:r>
              <w:rPr>
                <w:b/>
                <w:sz w:val="8"/>
              </w:rPr>
              <w:t>公开对象</w:t>
            </w:r>
          </w:p>
        </w:tc>
        <w:tc>
          <w:tcPr>
            <w:tcW w:w="1129" w:type="dxa"/>
            <w:gridSpan w:val="2"/>
          </w:tcPr>
          <w:p w14:paraId="056FB5EB">
            <w:pPr>
              <w:pStyle w:val="9"/>
              <w:spacing w:before="1"/>
              <w:rPr>
                <w:rFonts w:ascii="GenSenMaruGothic TW TTF Bold"/>
                <w:b/>
                <w:sz w:val="10"/>
              </w:rPr>
            </w:pPr>
          </w:p>
          <w:p w14:paraId="68540C27">
            <w:pPr>
              <w:pStyle w:val="9"/>
              <w:ind w:left="268"/>
              <w:rPr>
                <w:b/>
                <w:sz w:val="8"/>
              </w:rPr>
            </w:pPr>
            <w:r>
              <w:rPr>
                <w:b/>
                <w:sz w:val="8"/>
              </w:rPr>
              <w:t>公开方式</w:t>
            </w:r>
          </w:p>
        </w:tc>
        <w:tc>
          <w:tcPr>
            <w:tcW w:w="564" w:type="dxa"/>
          </w:tcPr>
          <w:p w14:paraId="5FD8F167">
            <w:pPr>
              <w:pStyle w:val="9"/>
              <w:spacing w:before="1"/>
              <w:rPr>
                <w:rFonts w:ascii="GenSenMaruGothic TW TTF Bold"/>
                <w:b/>
                <w:sz w:val="10"/>
              </w:rPr>
            </w:pPr>
          </w:p>
          <w:p w14:paraId="5667104D">
            <w:pPr>
              <w:pStyle w:val="9"/>
              <w:ind w:left="39" w:right="-15"/>
              <w:jc w:val="center"/>
              <w:rPr>
                <w:b/>
                <w:sz w:val="8"/>
              </w:rPr>
            </w:pPr>
            <w:r>
              <w:rPr>
                <w:b/>
                <w:sz w:val="8"/>
              </w:rPr>
              <w:t>公开层级1</w:t>
            </w:r>
          </w:p>
        </w:tc>
        <w:tc>
          <w:tcPr>
            <w:tcW w:w="1216" w:type="dxa"/>
            <w:vMerge w:val="restart"/>
          </w:tcPr>
          <w:p w14:paraId="51200A1F">
            <w:pPr>
              <w:pStyle w:val="9"/>
              <w:rPr>
                <w:rFonts w:ascii="GenSenMaruGothic TW TTF Bold"/>
                <w:b/>
                <w:sz w:val="8"/>
              </w:rPr>
            </w:pPr>
          </w:p>
          <w:p w14:paraId="73196F62">
            <w:pPr>
              <w:pStyle w:val="9"/>
              <w:rPr>
                <w:rFonts w:ascii="GenSenMaruGothic TW TTF Bold"/>
                <w:b/>
                <w:sz w:val="8"/>
              </w:rPr>
            </w:pPr>
          </w:p>
          <w:p w14:paraId="0AC6C098">
            <w:pPr>
              <w:pStyle w:val="9"/>
              <w:spacing w:before="15"/>
              <w:rPr>
                <w:rFonts w:ascii="GenSenMaruGothic TW TTF Bold"/>
                <w:b/>
                <w:sz w:val="5"/>
              </w:rPr>
            </w:pPr>
          </w:p>
          <w:p w14:paraId="4F698405">
            <w:pPr>
              <w:pStyle w:val="9"/>
              <w:ind w:left="46" w:right="4"/>
              <w:jc w:val="center"/>
              <w:rPr>
                <w:b/>
                <w:sz w:val="8"/>
              </w:rPr>
            </w:pPr>
            <w:r>
              <w:rPr>
                <w:b/>
                <w:sz w:val="8"/>
              </w:rPr>
              <w:t>公开渠道和载体1</w:t>
            </w:r>
          </w:p>
          <w:p w14:paraId="2DD2F9DD">
            <w:pPr>
              <w:pStyle w:val="9"/>
              <w:spacing w:before="4"/>
              <w:ind w:left="46" w:right="4"/>
              <w:jc w:val="center"/>
              <w:rPr>
                <w:b/>
                <w:sz w:val="8"/>
              </w:rPr>
            </w:pPr>
            <w:r>
              <w:rPr>
                <w:b/>
                <w:sz w:val="8"/>
              </w:rPr>
              <w:t>（“■”表示必选项，</w:t>
            </w:r>
          </w:p>
          <w:p w14:paraId="34509715">
            <w:pPr>
              <w:pStyle w:val="9"/>
              <w:spacing w:before="5"/>
              <w:ind w:left="97"/>
              <w:rPr>
                <w:b/>
                <w:sz w:val="8"/>
              </w:rPr>
            </w:pPr>
            <w:r>
              <w:rPr>
                <w:b/>
                <w:sz w:val="8"/>
              </w:rPr>
              <w:t>“□”表示可选项）</w:t>
            </w:r>
          </w:p>
        </w:tc>
        <w:tc>
          <w:tcPr>
            <w:tcW w:w="904" w:type="dxa"/>
          </w:tcPr>
          <w:p w14:paraId="24F63426">
            <w:pPr>
              <w:pStyle w:val="9"/>
              <w:spacing w:before="1"/>
              <w:rPr>
                <w:rFonts w:ascii="GenSenMaruGothic TW TTF Bold"/>
                <w:b/>
                <w:sz w:val="10"/>
              </w:rPr>
            </w:pPr>
          </w:p>
          <w:p w14:paraId="3F98DF04">
            <w:pPr>
              <w:pStyle w:val="9"/>
              <w:ind w:left="61" w:right="15"/>
              <w:jc w:val="center"/>
              <w:rPr>
                <w:b/>
                <w:sz w:val="8"/>
              </w:rPr>
            </w:pPr>
            <w:r>
              <w:rPr>
                <w:b/>
                <w:sz w:val="8"/>
              </w:rPr>
              <w:t>公开层级2</w:t>
            </w:r>
          </w:p>
        </w:tc>
        <w:tc>
          <w:tcPr>
            <w:tcW w:w="904" w:type="dxa"/>
            <w:vMerge w:val="restart"/>
          </w:tcPr>
          <w:p w14:paraId="3834D21E">
            <w:pPr>
              <w:pStyle w:val="9"/>
              <w:rPr>
                <w:rFonts w:ascii="GenSenMaruGothic TW TTF Bold"/>
                <w:b/>
                <w:sz w:val="8"/>
              </w:rPr>
            </w:pPr>
          </w:p>
          <w:p w14:paraId="7A2352C5">
            <w:pPr>
              <w:pStyle w:val="9"/>
              <w:spacing w:before="12"/>
              <w:rPr>
                <w:rFonts w:ascii="GenSenMaruGothic TW TTF Bold"/>
                <w:b/>
                <w:sz w:val="7"/>
              </w:rPr>
            </w:pPr>
          </w:p>
          <w:p w14:paraId="29F21EAB">
            <w:pPr>
              <w:pStyle w:val="9"/>
              <w:spacing w:line="247" w:lineRule="auto"/>
              <w:ind w:left="168" w:right="13" w:firstLine="230"/>
              <w:rPr>
                <w:b/>
                <w:sz w:val="8"/>
              </w:rPr>
            </w:pPr>
            <w:r>
              <w:rPr>
                <w:b/>
                <w:spacing w:val="-6"/>
                <w:sz w:val="8"/>
              </w:rPr>
              <w:t>公开渠</w:t>
            </w:r>
            <w:r>
              <w:rPr>
                <w:b/>
                <w:sz w:val="8"/>
              </w:rPr>
              <w:t>道和载体2</w:t>
            </w:r>
          </w:p>
          <w:p w14:paraId="6799D60E">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14:paraId="65F1BDB3">
            <w:pPr>
              <w:pStyle w:val="9"/>
              <w:rPr>
                <w:rFonts w:ascii="GenSenMaruGothic TW TTF Bold"/>
                <w:b/>
                <w:sz w:val="8"/>
              </w:rPr>
            </w:pPr>
          </w:p>
          <w:p w14:paraId="280C5BF4">
            <w:pPr>
              <w:pStyle w:val="9"/>
              <w:rPr>
                <w:rFonts w:ascii="GenSenMaruGothic TW TTF Bold"/>
                <w:b/>
                <w:sz w:val="8"/>
              </w:rPr>
            </w:pPr>
          </w:p>
          <w:p w14:paraId="01BEEC6B">
            <w:pPr>
              <w:pStyle w:val="9"/>
              <w:rPr>
                <w:rFonts w:ascii="GenSenMaruGothic TW TTF Bold"/>
                <w:b/>
                <w:sz w:val="8"/>
              </w:rPr>
            </w:pPr>
          </w:p>
          <w:p w14:paraId="4758C47E">
            <w:pPr>
              <w:pStyle w:val="9"/>
              <w:spacing w:before="70"/>
              <w:ind w:left="62" w:right="15"/>
              <w:jc w:val="center"/>
              <w:rPr>
                <w:b/>
                <w:sz w:val="8"/>
              </w:rPr>
            </w:pPr>
            <w:r>
              <w:rPr>
                <w:b/>
                <w:sz w:val="8"/>
              </w:rPr>
              <w:t>备注</w:t>
            </w:r>
          </w:p>
        </w:tc>
      </w:tr>
      <w:tr w14:paraId="0FA434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6" w:hRule="atLeast"/>
        </w:trPr>
        <w:tc>
          <w:tcPr>
            <w:tcW w:w="452" w:type="dxa"/>
            <w:vMerge w:val="continue"/>
            <w:tcBorders>
              <w:top w:val="nil"/>
            </w:tcBorders>
          </w:tcPr>
          <w:p w14:paraId="797501E3">
            <w:pPr>
              <w:rPr>
                <w:sz w:val="2"/>
                <w:szCs w:val="2"/>
              </w:rPr>
            </w:pPr>
          </w:p>
        </w:tc>
        <w:tc>
          <w:tcPr>
            <w:tcW w:w="904" w:type="dxa"/>
          </w:tcPr>
          <w:p w14:paraId="1C42F760">
            <w:pPr>
              <w:pStyle w:val="9"/>
              <w:rPr>
                <w:rFonts w:ascii="GenSenMaruGothic TW TTF Bold"/>
                <w:b/>
                <w:sz w:val="8"/>
              </w:rPr>
            </w:pPr>
          </w:p>
          <w:p w14:paraId="47D19428">
            <w:pPr>
              <w:pStyle w:val="9"/>
              <w:spacing w:before="14"/>
              <w:rPr>
                <w:rFonts w:ascii="GenSenMaruGothic TW TTF Bold"/>
                <w:b/>
                <w:sz w:val="6"/>
              </w:rPr>
            </w:pPr>
          </w:p>
          <w:p w14:paraId="763EC999">
            <w:pPr>
              <w:pStyle w:val="9"/>
              <w:ind w:left="175"/>
              <w:rPr>
                <w:b/>
                <w:sz w:val="8"/>
              </w:rPr>
            </w:pPr>
            <w:r>
              <w:rPr>
                <w:b/>
                <w:sz w:val="8"/>
              </w:rPr>
              <w:t>一级事项</w:t>
            </w:r>
          </w:p>
        </w:tc>
        <w:tc>
          <w:tcPr>
            <w:tcW w:w="663" w:type="dxa"/>
          </w:tcPr>
          <w:p w14:paraId="58FF9F3B">
            <w:pPr>
              <w:pStyle w:val="9"/>
              <w:rPr>
                <w:rFonts w:ascii="GenSenMaruGothic TW TTF Bold"/>
                <w:b/>
                <w:sz w:val="8"/>
              </w:rPr>
            </w:pPr>
          </w:p>
          <w:p w14:paraId="261CBE1D">
            <w:pPr>
              <w:pStyle w:val="9"/>
              <w:spacing w:before="14"/>
              <w:rPr>
                <w:rFonts w:ascii="GenSenMaruGothic TW TTF Bold"/>
                <w:b/>
                <w:sz w:val="6"/>
              </w:rPr>
            </w:pPr>
          </w:p>
          <w:p w14:paraId="64B18C06">
            <w:pPr>
              <w:pStyle w:val="9"/>
              <w:ind w:left="87"/>
              <w:rPr>
                <w:b/>
                <w:sz w:val="8"/>
              </w:rPr>
            </w:pPr>
            <w:r>
              <w:rPr>
                <w:b/>
                <w:sz w:val="8"/>
              </w:rPr>
              <w:t>二级事项</w:t>
            </w:r>
          </w:p>
        </w:tc>
        <w:tc>
          <w:tcPr>
            <w:tcW w:w="904" w:type="dxa"/>
            <w:vMerge w:val="continue"/>
            <w:tcBorders>
              <w:top w:val="nil"/>
            </w:tcBorders>
          </w:tcPr>
          <w:p w14:paraId="5E86D221">
            <w:pPr>
              <w:rPr>
                <w:sz w:val="2"/>
                <w:szCs w:val="2"/>
              </w:rPr>
            </w:pPr>
          </w:p>
        </w:tc>
        <w:tc>
          <w:tcPr>
            <w:tcW w:w="904" w:type="dxa"/>
            <w:vMerge w:val="continue"/>
            <w:tcBorders>
              <w:top w:val="nil"/>
            </w:tcBorders>
          </w:tcPr>
          <w:p w14:paraId="2A8E52E4">
            <w:pPr>
              <w:rPr>
                <w:sz w:val="2"/>
                <w:szCs w:val="2"/>
              </w:rPr>
            </w:pPr>
          </w:p>
        </w:tc>
        <w:tc>
          <w:tcPr>
            <w:tcW w:w="1806" w:type="dxa"/>
            <w:vMerge w:val="continue"/>
            <w:tcBorders>
              <w:top w:val="nil"/>
            </w:tcBorders>
          </w:tcPr>
          <w:p w14:paraId="32DD97D9">
            <w:pPr>
              <w:rPr>
                <w:sz w:val="2"/>
                <w:szCs w:val="2"/>
              </w:rPr>
            </w:pPr>
          </w:p>
        </w:tc>
        <w:tc>
          <w:tcPr>
            <w:tcW w:w="904" w:type="dxa"/>
            <w:vMerge w:val="continue"/>
            <w:tcBorders>
              <w:top w:val="nil"/>
            </w:tcBorders>
          </w:tcPr>
          <w:p w14:paraId="56ECEE7C">
            <w:pPr>
              <w:rPr>
                <w:sz w:val="2"/>
                <w:szCs w:val="2"/>
              </w:rPr>
            </w:pPr>
          </w:p>
        </w:tc>
        <w:tc>
          <w:tcPr>
            <w:tcW w:w="904" w:type="dxa"/>
            <w:vMerge w:val="continue"/>
            <w:tcBorders>
              <w:top w:val="nil"/>
            </w:tcBorders>
          </w:tcPr>
          <w:p w14:paraId="57113E40">
            <w:pPr>
              <w:rPr>
                <w:sz w:val="2"/>
                <w:szCs w:val="2"/>
              </w:rPr>
            </w:pPr>
          </w:p>
        </w:tc>
        <w:tc>
          <w:tcPr>
            <w:tcW w:w="904" w:type="dxa"/>
            <w:vMerge w:val="continue"/>
            <w:tcBorders>
              <w:top w:val="nil"/>
            </w:tcBorders>
          </w:tcPr>
          <w:p w14:paraId="4AD0B62F">
            <w:pPr>
              <w:rPr>
                <w:sz w:val="2"/>
                <w:szCs w:val="2"/>
              </w:rPr>
            </w:pPr>
          </w:p>
        </w:tc>
        <w:tc>
          <w:tcPr>
            <w:tcW w:w="564" w:type="dxa"/>
          </w:tcPr>
          <w:p w14:paraId="08229A04">
            <w:pPr>
              <w:pStyle w:val="9"/>
              <w:rPr>
                <w:rFonts w:ascii="GenSenMaruGothic TW TTF Bold"/>
                <w:b/>
                <w:sz w:val="8"/>
              </w:rPr>
            </w:pPr>
          </w:p>
          <w:p w14:paraId="28394564">
            <w:pPr>
              <w:pStyle w:val="9"/>
              <w:spacing w:before="14"/>
              <w:rPr>
                <w:rFonts w:ascii="GenSenMaruGothic TW TTF Bold"/>
                <w:b/>
                <w:sz w:val="6"/>
              </w:rPr>
            </w:pPr>
          </w:p>
          <w:p w14:paraId="1B48AF8E">
            <w:pPr>
              <w:pStyle w:val="9"/>
              <w:ind w:left="100"/>
              <w:rPr>
                <w:b/>
                <w:sz w:val="8"/>
              </w:rPr>
            </w:pPr>
            <w:r>
              <w:rPr>
                <w:b/>
                <w:sz w:val="8"/>
              </w:rPr>
              <w:t>全社会</w:t>
            </w:r>
          </w:p>
        </w:tc>
        <w:tc>
          <w:tcPr>
            <w:tcW w:w="565" w:type="dxa"/>
          </w:tcPr>
          <w:p w14:paraId="181D463B">
            <w:pPr>
              <w:pStyle w:val="9"/>
              <w:rPr>
                <w:rFonts w:ascii="GenSenMaruGothic TW TTF Bold"/>
                <w:b/>
                <w:sz w:val="8"/>
              </w:rPr>
            </w:pPr>
          </w:p>
          <w:p w14:paraId="0128BE58">
            <w:pPr>
              <w:pStyle w:val="9"/>
              <w:spacing w:before="14"/>
              <w:rPr>
                <w:rFonts w:ascii="GenSenMaruGothic TW TTF Bold"/>
                <w:b/>
                <w:sz w:val="6"/>
              </w:rPr>
            </w:pPr>
          </w:p>
          <w:p w14:paraId="71275D6A">
            <w:pPr>
              <w:pStyle w:val="9"/>
              <w:ind w:left="57"/>
              <w:rPr>
                <w:b/>
                <w:sz w:val="8"/>
              </w:rPr>
            </w:pPr>
            <w:r>
              <w:rPr>
                <w:b/>
                <w:sz w:val="8"/>
              </w:rPr>
              <w:t>特定群体</w:t>
            </w:r>
          </w:p>
        </w:tc>
        <w:tc>
          <w:tcPr>
            <w:tcW w:w="564" w:type="dxa"/>
          </w:tcPr>
          <w:p w14:paraId="13AB7F94">
            <w:pPr>
              <w:pStyle w:val="9"/>
              <w:rPr>
                <w:rFonts w:ascii="GenSenMaruGothic TW TTF Bold"/>
                <w:b/>
                <w:sz w:val="8"/>
              </w:rPr>
            </w:pPr>
          </w:p>
          <w:p w14:paraId="2862461F">
            <w:pPr>
              <w:pStyle w:val="9"/>
              <w:spacing w:before="14"/>
              <w:rPr>
                <w:rFonts w:ascii="GenSenMaruGothic TW TTF Bold"/>
                <w:b/>
                <w:sz w:val="6"/>
              </w:rPr>
            </w:pPr>
          </w:p>
          <w:p w14:paraId="4D292907">
            <w:pPr>
              <w:pStyle w:val="9"/>
              <w:ind w:left="141"/>
              <w:rPr>
                <w:b/>
                <w:sz w:val="8"/>
              </w:rPr>
            </w:pPr>
            <w:r>
              <w:rPr>
                <w:b/>
                <w:sz w:val="8"/>
              </w:rPr>
              <w:t>主动</w:t>
            </w:r>
          </w:p>
        </w:tc>
        <w:tc>
          <w:tcPr>
            <w:tcW w:w="565" w:type="dxa"/>
          </w:tcPr>
          <w:p w14:paraId="08F3F8F3">
            <w:pPr>
              <w:pStyle w:val="9"/>
              <w:rPr>
                <w:rFonts w:ascii="GenSenMaruGothic TW TTF Bold"/>
                <w:b/>
                <w:sz w:val="8"/>
              </w:rPr>
            </w:pPr>
          </w:p>
          <w:p w14:paraId="7A963AB9">
            <w:pPr>
              <w:pStyle w:val="9"/>
              <w:spacing w:before="14"/>
              <w:rPr>
                <w:rFonts w:ascii="GenSenMaruGothic TW TTF Bold"/>
                <w:b/>
                <w:sz w:val="6"/>
              </w:rPr>
            </w:pPr>
          </w:p>
          <w:p w14:paraId="640FCFD2">
            <w:pPr>
              <w:pStyle w:val="9"/>
              <w:ind w:left="101"/>
              <w:rPr>
                <w:b/>
                <w:sz w:val="8"/>
              </w:rPr>
            </w:pPr>
            <w:r>
              <w:rPr>
                <w:b/>
                <w:sz w:val="8"/>
              </w:rPr>
              <w:t>依申请</w:t>
            </w:r>
          </w:p>
        </w:tc>
        <w:tc>
          <w:tcPr>
            <w:tcW w:w="564" w:type="dxa"/>
          </w:tcPr>
          <w:p w14:paraId="000FCA6E">
            <w:pPr>
              <w:pStyle w:val="9"/>
              <w:rPr>
                <w:rFonts w:ascii="GenSenMaruGothic TW TTF Bold"/>
                <w:b/>
                <w:sz w:val="8"/>
              </w:rPr>
            </w:pPr>
          </w:p>
          <w:p w14:paraId="620959B3">
            <w:pPr>
              <w:pStyle w:val="9"/>
              <w:spacing w:before="14"/>
              <w:rPr>
                <w:rFonts w:ascii="GenSenMaruGothic TW TTF Bold"/>
                <w:b/>
                <w:sz w:val="6"/>
              </w:rPr>
            </w:pPr>
          </w:p>
          <w:p w14:paraId="17BB840B">
            <w:pPr>
              <w:pStyle w:val="9"/>
              <w:ind w:left="123" w:right="82"/>
              <w:jc w:val="center"/>
              <w:rPr>
                <w:b/>
                <w:sz w:val="8"/>
              </w:rPr>
            </w:pPr>
            <w:r>
              <w:rPr>
                <w:b/>
                <w:sz w:val="8"/>
              </w:rPr>
              <w:t>市级</w:t>
            </w:r>
          </w:p>
        </w:tc>
        <w:tc>
          <w:tcPr>
            <w:tcW w:w="1216" w:type="dxa"/>
            <w:vMerge w:val="continue"/>
            <w:tcBorders>
              <w:top w:val="nil"/>
            </w:tcBorders>
          </w:tcPr>
          <w:p w14:paraId="0D053B0F">
            <w:pPr>
              <w:rPr>
                <w:sz w:val="2"/>
                <w:szCs w:val="2"/>
              </w:rPr>
            </w:pPr>
          </w:p>
        </w:tc>
        <w:tc>
          <w:tcPr>
            <w:tcW w:w="904" w:type="dxa"/>
          </w:tcPr>
          <w:p w14:paraId="1EB98785">
            <w:pPr>
              <w:pStyle w:val="9"/>
              <w:rPr>
                <w:rFonts w:ascii="GenSenMaruGothic TW TTF Bold"/>
                <w:b/>
                <w:sz w:val="8"/>
              </w:rPr>
            </w:pPr>
          </w:p>
          <w:p w14:paraId="37FC592F">
            <w:pPr>
              <w:pStyle w:val="9"/>
              <w:spacing w:before="14"/>
              <w:rPr>
                <w:rFonts w:ascii="GenSenMaruGothic TW TTF Bold"/>
                <w:b/>
                <w:sz w:val="6"/>
              </w:rPr>
            </w:pPr>
          </w:p>
          <w:p w14:paraId="743A4D1B">
            <w:pPr>
              <w:pStyle w:val="9"/>
              <w:ind w:left="59" w:right="15"/>
              <w:jc w:val="center"/>
              <w:rPr>
                <w:b/>
                <w:sz w:val="8"/>
              </w:rPr>
            </w:pPr>
            <w:r>
              <w:rPr>
                <w:b/>
                <w:sz w:val="8"/>
              </w:rPr>
              <w:t>县级</w:t>
            </w:r>
          </w:p>
        </w:tc>
        <w:tc>
          <w:tcPr>
            <w:tcW w:w="904" w:type="dxa"/>
            <w:vMerge w:val="continue"/>
            <w:tcBorders>
              <w:top w:val="nil"/>
            </w:tcBorders>
          </w:tcPr>
          <w:p w14:paraId="43DE766D">
            <w:pPr>
              <w:rPr>
                <w:sz w:val="2"/>
                <w:szCs w:val="2"/>
              </w:rPr>
            </w:pPr>
          </w:p>
        </w:tc>
        <w:tc>
          <w:tcPr>
            <w:tcW w:w="904" w:type="dxa"/>
            <w:vMerge w:val="continue"/>
            <w:tcBorders>
              <w:top w:val="nil"/>
            </w:tcBorders>
          </w:tcPr>
          <w:p w14:paraId="08FD8A73">
            <w:pPr>
              <w:rPr>
                <w:sz w:val="2"/>
                <w:szCs w:val="2"/>
              </w:rPr>
            </w:pPr>
          </w:p>
        </w:tc>
      </w:tr>
      <w:tr w14:paraId="6AF81A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restart"/>
          </w:tcPr>
          <w:p w14:paraId="54A5F7C4">
            <w:pPr>
              <w:pStyle w:val="9"/>
              <w:rPr>
                <w:rFonts w:ascii="GenSenMaruGothic TW TTF Bold"/>
                <w:b/>
                <w:sz w:val="8"/>
              </w:rPr>
            </w:pPr>
          </w:p>
          <w:p w14:paraId="64682EC0">
            <w:pPr>
              <w:pStyle w:val="9"/>
              <w:rPr>
                <w:rFonts w:ascii="GenSenMaruGothic TW TTF Bold"/>
                <w:b/>
                <w:sz w:val="8"/>
              </w:rPr>
            </w:pPr>
          </w:p>
          <w:p w14:paraId="3EC2BBB4">
            <w:pPr>
              <w:pStyle w:val="9"/>
              <w:rPr>
                <w:rFonts w:ascii="GenSenMaruGothic TW TTF Bold"/>
                <w:b/>
                <w:sz w:val="8"/>
              </w:rPr>
            </w:pPr>
          </w:p>
          <w:p w14:paraId="571AB364">
            <w:pPr>
              <w:pStyle w:val="9"/>
              <w:rPr>
                <w:rFonts w:ascii="GenSenMaruGothic TW TTF Bold"/>
                <w:b/>
                <w:sz w:val="8"/>
              </w:rPr>
            </w:pPr>
          </w:p>
          <w:p w14:paraId="5C452FAB">
            <w:pPr>
              <w:pStyle w:val="9"/>
              <w:rPr>
                <w:rFonts w:ascii="GenSenMaruGothic TW TTF Bold"/>
                <w:b/>
                <w:sz w:val="8"/>
              </w:rPr>
            </w:pPr>
          </w:p>
          <w:p w14:paraId="5B725097">
            <w:pPr>
              <w:pStyle w:val="9"/>
              <w:rPr>
                <w:rFonts w:ascii="GenSenMaruGothic TW TTF Bold"/>
                <w:b/>
                <w:sz w:val="8"/>
              </w:rPr>
            </w:pPr>
          </w:p>
          <w:p w14:paraId="76D814EB">
            <w:pPr>
              <w:pStyle w:val="9"/>
              <w:rPr>
                <w:rFonts w:ascii="GenSenMaruGothic TW TTF Bold"/>
                <w:b/>
                <w:sz w:val="8"/>
              </w:rPr>
            </w:pPr>
          </w:p>
          <w:p w14:paraId="1377060F">
            <w:pPr>
              <w:pStyle w:val="9"/>
              <w:rPr>
                <w:rFonts w:ascii="GenSenMaruGothic TW TTF Bold"/>
                <w:b/>
                <w:sz w:val="8"/>
              </w:rPr>
            </w:pPr>
          </w:p>
          <w:p w14:paraId="03ED743B">
            <w:pPr>
              <w:pStyle w:val="9"/>
              <w:rPr>
                <w:rFonts w:ascii="GenSenMaruGothic TW TTF Bold"/>
                <w:b/>
                <w:sz w:val="8"/>
              </w:rPr>
            </w:pPr>
          </w:p>
          <w:p w14:paraId="5333187F">
            <w:pPr>
              <w:pStyle w:val="9"/>
              <w:spacing w:before="4"/>
              <w:rPr>
                <w:rFonts w:ascii="GenSenMaruGothic TW TTF Bold"/>
                <w:b/>
                <w:sz w:val="5"/>
              </w:rPr>
            </w:pPr>
          </w:p>
          <w:p w14:paraId="287550D6">
            <w:pPr>
              <w:pStyle w:val="9"/>
              <w:ind w:left="23"/>
              <w:jc w:val="center"/>
              <w:rPr>
                <w:sz w:val="8"/>
              </w:rPr>
            </w:pPr>
            <w:r>
              <w:rPr>
                <w:w w:val="101"/>
                <w:sz w:val="8"/>
              </w:rPr>
              <w:t>1</w:t>
            </w:r>
          </w:p>
        </w:tc>
        <w:tc>
          <w:tcPr>
            <w:tcW w:w="904" w:type="dxa"/>
            <w:vMerge w:val="restart"/>
          </w:tcPr>
          <w:p w14:paraId="7D021088">
            <w:pPr>
              <w:pStyle w:val="9"/>
              <w:rPr>
                <w:rFonts w:ascii="GenSenMaruGothic TW TTF Bold"/>
                <w:b/>
                <w:sz w:val="8"/>
              </w:rPr>
            </w:pPr>
          </w:p>
          <w:p w14:paraId="78E72571">
            <w:pPr>
              <w:pStyle w:val="9"/>
              <w:rPr>
                <w:rFonts w:ascii="GenSenMaruGothic TW TTF Bold"/>
                <w:b/>
                <w:sz w:val="8"/>
              </w:rPr>
            </w:pPr>
          </w:p>
          <w:p w14:paraId="781B9CEA">
            <w:pPr>
              <w:pStyle w:val="9"/>
              <w:rPr>
                <w:rFonts w:ascii="GenSenMaruGothic TW TTF Bold"/>
                <w:b/>
                <w:sz w:val="8"/>
              </w:rPr>
            </w:pPr>
          </w:p>
          <w:p w14:paraId="48C15FF5">
            <w:pPr>
              <w:pStyle w:val="9"/>
              <w:rPr>
                <w:rFonts w:ascii="GenSenMaruGothic TW TTF Bold"/>
                <w:b/>
                <w:sz w:val="8"/>
              </w:rPr>
            </w:pPr>
          </w:p>
          <w:p w14:paraId="0F46F7C1">
            <w:pPr>
              <w:pStyle w:val="9"/>
              <w:rPr>
                <w:rFonts w:ascii="GenSenMaruGothic TW TTF Bold"/>
                <w:b/>
                <w:sz w:val="8"/>
              </w:rPr>
            </w:pPr>
          </w:p>
          <w:p w14:paraId="61CA1A5C">
            <w:pPr>
              <w:pStyle w:val="9"/>
              <w:rPr>
                <w:rFonts w:ascii="GenSenMaruGothic TW TTF Bold"/>
                <w:b/>
                <w:sz w:val="8"/>
              </w:rPr>
            </w:pPr>
          </w:p>
          <w:p w14:paraId="0C565676">
            <w:pPr>
              <w:pStyle w:val="9"/>
              <w:rPr>
                <w:rFonts w:ascii="GenSenMaruGothic TW TTF Bold"/>
                <w:b/>
                <w:sz w:val="8"/>
              </w:rPr>
            </w:pPr>
          </w:p>
          <w:p w14:paraId="480C55BB">
            <w:pPr>
              <w:pStyle w:val="9"/>
              <w:rPr>
                <w:rFonts w:ascii="GenSenMaruGothic TW TTF Bold"/>
                <w:b/>
                <w:sz w:val="8"/>
              </w:rPr>
            </w:pPr>
          </w:p>
          <w:p w14:paraId="74611E02">
            <w:pPr>
              <w:pStyle w:val="9"/>
              <w:rPr>
                <w:rFonts w:ascii="GenSenMaruGothic TW TTF Bold"/>
                <w:b/>
                <w:sz w:val="8"/>
              </w:rPr>
            </w:pPr>
          </w:p>
          <w:p w14:paraId="541937CC">
            <w:pPr>
              <w:pStyle w:val="9"/>
              <w:spacing w:before="4"/>
              <w:rPr>
                <w:rFonts w:ascii="GenSenMaruGothic TW TTF Bold"/>
                <w:b/>
                <w:sz w:val="5"/>
              </w:rPr>
            </w:pPr>
          </w:p>
          <w:p w14:paraId="57037738">
            <w:pPr>
              <w:pStyle w:val="9"/>
              <w:ind w:left="180"/>
              <w:rPr>
                <w:sz w:val="8"/>
              </w:rPr>
            </w:pPr>
            <w:r>
              <w:rPr>
                <w:sz w:val="8"/>
              </w:rPr>
              <w:t>违法建设</w:t>
            </w:r>
          </w:p>
        </w:tc>
        <w:tc>
          <w:tcPr>
            <w:tcW w:w="663" w:type="dxa"/>
            <w:vMerge w:val="restart"/>
          </w:tcPr>
          <w:p w14:paraId="39FEFCC9">
            <w:pPr>
              <w:pStyle w:val="9"/>
              <w:rPr>
                <w:rFonts w:ascii="GenSenMaruGothic TW TTF Bold"/>
                <w:b/>
                <w:sz w:val="8"/>
              </w:rPr>
            </w:pPr>
          </w:p>
          <w:p w14:paraId="292F6AD3">
            <w:pPr>
              <w:pStyle w:val="9"/>
              <w:rPr>
                <w:rFonts w:ascii="GenSenMaruGothic TW TTF Bold"/>
                <w:b/>
                <w:sz w:val="8"/>
              </w:rPr>
            </w:pPr>
          </w:p>
          <w:p w14:paraId="25543F40">
            <w:pPr>
              <w:pStyle w:val="9"/>
              <w:rPr>
                <w:rFonts w:ascii="GenSenMaruGothic TW TTF Bold"/>
                <w:b/>
                <w:sz w:val="8"/>
              </w:rPr>
            </w:pPr>
          </w:p>
          <w:p w14:paraId="6B6E9768">
            <w:pPr>
              <w:pStyle w:val="9"/>
              <w:rPr>
                <w:rFonts w:ascii="GenSenMaruGothic TW TTF Bold"/>
                <w:b/>
                <w:sz w:val="8"/>
              </w:rPr>
            </w:pPr>
          </w:p>
          <w:p w14:paraId="0FB174AC">
            <w:pPr>
              <w:pStyle w:val="9"/>
              <w:rPr>
                <w:rFonts w:ascii="GenSenMaruGothic TW TTF Bold"/>
                <w:b/>
                <w:sz w:val="8"/>
              </w:rPr>
            </w:pPr>
          </w:p>
          <w:p w14:paraId="463DCAF4">
            <w:pPr>
              <w:pStyle w:val="9"/>
              <w:spacing w:before="2"/>
              <w:rPr>
                <w:rFonts w:ascii="GenSenMaruGothic TW TTF Bold"/>
                <w:b/>
                <w:sz w:val="9"/>
              </w:rPr>
            </w:pPr>
          </w:p>
          <w:p w14:paraId="1E841210">
            <w:pPr>
              <w:pStyle w:val="9"/>
              <w:spacing w:line="249" w:lineRule="auto"/>
              <w:ind w:left="49" w:right="22"/>
              <w:jc w:val="center"/>
              <w:rPr>
                <w:sz w:val="8"/>
              </w:rPr>
            </w:pPr>
            <w:r>
              <w:rPr>
                <w:spacing w:val="-3"/>
                <w:sz w:val="8"/>
              </w:rPr>
              <w:t>在村庄、集</w:t>
            </w:r>
            <w:r>
              <w:rPr>
                <w:sz w:val="8"/>
              </w:rPr>
              <w:t xml:space="preserve">镇规划区 </w:t>
            </w:r>
            <w:r>
              <w:rPr>
                <w:spacing w:val="-3"/>
                <w:sz w:val="8"/>
              </w:rPr>
              <w:t>内，未按规划审批程序批准或者违反规划的规</w:t>
            </w:r>
            <w:r>
              <w:rPr>
                <w:sz w:val="8"/>
              </w:rPr>
              <w:t xml:space="preserve">定进行建 </w:t>
            </w:r>
            <w:r>
              <w:rPr>
                <w:spacing w:val="-3"/>
                <w:sz w:val="8"/>
              </w:rPr>
              <w:t>设，严重影响村庄、集</w:t>
            </w:r>
            <w:r>
              <w:rPr>
                <w:sz w:val="8"/>
              </w:rPr>
              <w:t>镇规划</w:t>
            </w:r>
          </w:p>
        </w:tc>
        <w:tc>
          <w:tcPr>
            <w:tcW w:w="904" w:type="dxa"/>
            <w:vMerge w:val="restart"/>
          </w:tcPr>
          <w:p w14:paraId="2D693658">
            <w:pPr>
              <w:pStyle w:val="9"/>
              <w:rPr>
                <w:rFonts w:ascii="GenSenMaruGothic TW TTF Bold"/>
                <w:b/>
                <w:sz w:val="8"/>
              </w:rPr>
            </w:pPr>
          </w:p>
          <w:p w14:paraId="1A0E8C95">
            <w:pPr>
              <w:pStyle w:val="9"/>
              <w:rPr>
                <w:rFonts w:ascii="GenSenMaruGothic TW TTF Bold"/>
                <w:b/>
                <w:sz w:val="8"/>
              </w:rPr>
            </w:pPr>
          </w:p>
          <w:p w14:paraId="023DE31E">
            <w:pPr>
              <w:pStyle w:val="9"/>
              <w:rPr>
                <w:rFonts w:ascii="GenSenMaruGothic TW TTF Bold"/>
                <w:b/>
                <w:sz w:val="8"/>
              </w:rPr>
            </w:pPr>
          </w:p>
          <w:p w14:paraId="446E8765">
            <w:pPr>
              <w:pStyle w:val="9"/>
              <w:rPr>
                <w:rFonts w:ascii="GenSenMaruGothic TW TTF Bold"/>
                <w:b/>
                <w:sz w:val="8"/>
              </w:rPr>
            </w:pPr>
          </w:p>
          <w:p w14:paraId="2C5FE914">
            <w:pPr>
              <w:pStyle w:val="9"/>
              <w:rPr>
                <w:rFonts w:ascii="GenSenMaruGothic TW TTF Bold"/>
                <w:b/>
                <w:sz w:val="8"/>
              </w:rPr>
            </w:pPr>
          </w:p>
          <w:p w14:paraId="47602666">
            <w:pPr>
              <w:pStyle w:val="9"/>
              <w:rPr>
                <w:rFonts w:ascii="GenSenMaruGothic TW TTF Bold"/>
                <w:b/>
                <w:sz w:val="8"/>
              </w:rPr>
            </w:pPr>
          </w:p>
          <w:p w14:paraId="3ACCDAC9">
            <w:pPr>
              <w:pStyle w:val="9"/>
              <w:rPr>
                <w:rFonts w:ascii="GenSenMaruGothic TW TTF Bold"/>
                <w:b/>
                <w:sz w:val="8"/>
              </w:rPr>
            </w:pPr>
          </w:p>
          <w:p w14:paraId="13FA47FE">
            <w:pPr>
              <w:pStyle w:val="9"/>
              <w:rPr>
                <w:rFonts w:ascii="GenSenMaruGothic TW TTF Bold"/>
                <w:b/>
                <w:sz w:val="8"/>
              </w:rPr>
            </w:pPr>
          </w:p>
          <w:p w14:paraId="7F92AE2B">
            <w:pPr>
              <w:pStyle w:val="9"/>
              <w:rPr>
                <w:rFonts w:ascii="GenSenMaruGothic TW TTF Bold"/>
                <w:b/>
                <w:sz w:val="8"/>
              </w:rPr>
            </w:pPr>
          </w:p>
          <w:p w14:paraId="747C3F63">
            <w:pPr>
              <w:pStyle w:val="9"/>
              <w:spacing w:before="4"/>
              <w:rPr>
                <w:rFonts w:ascii="GenSenMaruGothic TW TTF Bold"/>
                <w:b/>
                <w:sz w:val="5"/>
              </w:rPr>
            </w:pPr>
          </w:p>
          <w:p w14:paraId="0B53E61A">
            <w:pPr>
              <w:pStyle w:val="9"/>
              <w:ind w:left="100"/>
              <w:rPr>
                <w:sz w:val="8"/>
              </w:rPr>
            </w:pPr>
            <w:r>
              <w:rPr>
                <w:sz w:val="8"/>
              </w:rPr>
              <w:t>政务服务事项</w:t>
            </w:r>
          </w:p>
        </w:tc>
        <w:tc>
          <w:tcPr>
            <w:tcW w:w="904" w:type="dxa"/>
            <w:vMerge w:val="restart"/>
          </w:tcPr>
          <w:p w14:paraId="0ECAB923">
            <w:pPr>
              <w:pStyle w:val="9"/>
              <w:rPr>
                <w:rFonts w:ascii="GenSenMaruGothic TW TTF Bold"/>
                <w:b/>
                <w:sz w:val="8"/>
              </w:rPr>
            </w:pPr>
          </w:p>
          <w:p w14:paraId="2520C213">
            <w:pPr>
              <w:pStyle w:val="9"/>
              <w:rPr>
                <w:rFonts w:ascii="GenSenMaruGothic TW TTF Bold"/>
                <w:b/>
                <w:sz w:val="8"/>
              </w:rPr>
            </w:pPr>
          </w:p>
          <w:p w14:paraId="681AD02D">
            <w:pPr>
              <w:pStyle w:val="9"/>
              <w:rPr>
                <w:rFonts w:ascii="GenSenMaruGothic TW TTF Bold"/>
                <w:b/>
                <w:sz w:val="8"/>
              </w:rPr>
            </w:pPr>
          </w:p>
          <w:p w14:paraId="09BF9B6B">
            <w:pPr>
              <w:pStyle w:val="9"/>
              <w:rPr>
                <w:rFonts w:ascii="GenSenMaruGothic TW TTF Bold"/>
                <w:b/>
                <w:sz w:val="8"/>
              </w:rPr>
            </w:pPr>
          </w:p>
          <w:p w14:paraId="3EED9DF9">
            <w:pPr>
              <w:pStyle w:val="9"/>
              <w:rPr>
                <w:rFonts w:ascii="GenSenMaruGothic TW TTF Bold"/>
                <w:b/>
                <w:sz w:val="8"/>
              </w:rPr>
            </w:pPr>
          </w:p>
          <w:p w14:paraId="423D6FBE">
            <w:pPr>
              <w:pStyle w:val="9"/>
              <w:rPr>
                <w:rFonts w:ascii="GenSenMaruGothic TW TTF Bold"/>
                <w:b/>
                <w:sz w:val="8"/>
              </w:rPr>
            </w:pPr>
          </w:p>
          <w:p w14:paraId="08592CC2">
            <w:pPr>
              <w:pStyle w:val="9"/>
              <w:rPr>
                <w:rFonts w:ascii="GenSenMaruGothic TW TTF Bold"/>
                <w:b/>
                <w:sz w:val="8"/>
              </w:rPr>
            </w:pPr>
          </w:p>
          <w:p w14:paraId="4E65C432">
            <w:pPr>
              <w:pStyle w:val="9"/>
              <w:spacing w:before="12"/>
              <w:rPr>
                <w:rFonts w:ascii="GenSenMaruGothic TW TTF Bold"/>
                <w:b/>
                <w:sz w:val="5"/>
              </w:rPr>
            </w:pPr>
          </w:p>
          <w:p w14:paraId="0AEB0C81">
            <w:pPr>
              <w:pStyle w:val="9"/>
              <w:spacing w:line="247" w:lineRule="auto"/>
              <w:ind w:left="16" w:right="-15"/>
              <w:jc w:val="center"/>
              <w:rPr>
                <w:sz w:val="8"/>
              </w:rPr>
            </w:pPr>
            <w:r>
              <w:rPr>
                <w:sz w:val="8"/>
              </w:rPr>
              <w:t>在村庄、集镇规划区内，未按规划审批程序批准或者违反规划的规定进行建设，严重影响村庄、集镇规划</w:t>
            </w:r>
          </w:p>
        </w:tc>
        <w:tc>
          <w:tcPr>
            <w:tcW w:w="1806" w:type="dxa"/>
          </w:tcPr>
          <w:p w14:paraId="446927D5">
            <w:pPr>
              <w:pStyle w:val="9"/>
              <w:rPr>
                <w:rFonts w:ascii="GenSenMaruGothic TW TTF Bold"/>
                <w:b/>
                <w:sz w:val="8"/>
              </w:rPr>
            </w:pPr>
          </w:p>
          <w:p w14:paraId="32751824">
            <w:pPr>
              <w:pStyle w:val="9"/>
              <w:spacing w:before="14"/>
              <w:rPr>
                <w:rFonts w:ascii="GenSenMaruGothic TW TTF Bold"/>
                <w:b/>
                <w:sz w:val="5"/>
              </w:rPr>
            </w:pPr>
          </w:p>
          <w:p w14:paraId="48C3AE88">
            <w:pPr>
              <w:pStyle w:val="9"/>
              <w:spacing w:before="1" w:line="247" w:lineRule="auto"/>
              <w:ind w:left="17" w:right="91"/>
              <w:rPr>
                <w:sz w:val="8"/>
              </w:rPr>
            </w:pPr>
            <w:r>
              <w:rPr>
                <w:sz w:val="8"/>
              </w:rPr>
              <w:t>机构职能、权责清单、执法人员名单；</w:t>
            </w:r>
          </w:p>
        </w:tc>
        <w:tc>
          <w:tcPr>
            <w:tcW w:w="904" w:type="dxa"/>
            <w:vMerge w:val="restart"/>
          </w:tcPr>
          <w:p w14:paraId="22BDC8DF">
            <w:pPr>
              <w:pStyle w:val="9"/>
              <w:rPr>
                <w:rFonts w:ascii="GenSenMaruGothic TW TTF Bold"/>
                <w:b/>
                <w:sz w:val="8"/>
              </w:rPr>
            </w:pPr>
          </w:p>
          <w:p w14:paraId="78D2A4D7">
            <w:pPr>
              <w:pStyle w:val="9"/>
              <w:rPr>
                <w:rFonts w:ascii="GenSenMaruGothic TW TTF Bold"/>
                <w:b/>
                <w:sz w:val="8"/>
              </w:rPr>
            </w:pPr>
          </w:p>
          <w:p w14:paraId="499EDA73">
            <w:pPr>
              <w:pStyle w:val="9"/>
              <w:rPr>
                <w:rFonts w:ascii="GenSenMaruGothic TW TTF Bold"/>
                <w:b/>
                <w:sz w:val="8"/>
              </w:rPr>
            </w:pPr>
          </w:p>
          <w:p w14:paraId="3F449EE1">
            <w:pPr>
              <w:pStyle w:val="9"/>
              <w:rPr>
                <w:rFonts w:ascii="GenSenMaruGothic TW TTF Bold"/>
                <w:b/>
                <w:sz w:val="8"/>
              </w:rPr>
            </w:pPr>
          </w:p>
          <w:p w14:paraId="614FDBCC">
            <w:pPr>
              <w:pStyle w:val="9"/>
              <w:rPr>
                <w:rFonts w:ascii="GenSenMaruGothic TW TTF Bold"/>
                <w:b/>
                <w:sz w:val="8"/>
              </w:rPr>
            </w:pPr>
          </w:p>
          <w:p w14:paraId="1C99CADD">
            <w:pPr>
              <w:pStyle w:val="9"/>
              <w:rPr>
                <w:rFonts w:ascii="GenSenMaruGothic TW TTF Bold"/>
                <w:b/>
                <w:sz w:val="8"/>
              </w:rPr>
            </w:pPr>
          </w:p>
          <w:p w14:paraId="09ADFDA9">
            <w:pPr>
              <w:pStyle w:val="9"/>
              <w:rPr>
                <w:rFonts w:ascii="GenSenMaruGothic TW TTF Bold"/>
                <w:b/>
                <w:sz w:val="8"/>
              </w:rPr>
            </w:pPr>
          </w:p>
          <w:p w14:paraId="46F8BC18">
            <w:pPr>
              <w:pStyle w:val="9"/>
              <w:rPr>
                <w:rFonts w:ascii="GenSenMaruGothic TW TTF Bold"/>
                <w:b/>
                <w:sz w:val="8"/>
              </w:rPr>
            </w:pPr>
          </w:p>
          <w:p w14:paraId="17067FB5">
            <w:pPr>
              <w:pStyle w:val="9"/>
              <w:spacing w:before="1"/>
              <w:rPr>
                <w:rFonts w:ascii="GenSenMaruGothic TW TTF Bold"/>
                <w:b/>
                <w:sz w:val="7"/>
              </w:rPr>
            </w:pPr>
          </w:p>
          <w:p w14:paraId="71BC3A66">
            <w:pPr>
              <w:pStyle w:val="9"/>
              <w:spacing w:line="247" w:lineRule="auto"/>
              <w:ind w:left="63" w:right="-15" w:hanging="41"/>
              <w:rPr>
                <w:sz w:val="8"/>
              </w:rPr>
            </w:pPr>
            <w:r>
              <w:rPr>
                <w:spacing w:val="-2"/>
                <w:sz w:val="8"/>
              </w:rPr>
              <w:t>《村庄和集镇规划</w:t>
            </w:r>
            <w:r>
              <w:rPr>
                <w:sz w:val="8"/>
              </w:rPr>
              <w:t>建设管理条例》</w:t>
            </w:r>
          </w:p>
        </w:tc>
        <w:tc>
          <w:tcPr>
            <w:tcW w:w="904" w:type="dxa"/>
            <w:vMerge w:val="restart"/>
          </w:tcPr>
          <w:p w14:paraId="4C9FEEEA">
            <w:pPr>
              <w:pStyle w:val="9"/>
              <w:rPr>
                <w:rFonts w:ascii="GenSenMaruGothic TW TTF Bold"/>
                <w:b/>
                <w:sz w:val="8"/>
              </w:rPr>
            </w:pPr>
          </w:p>
          <w:p w14:paraId="6474EE2C">
            <w:pPr>
              <w:pStyle w:val="9"/>
              <w:rPr>
                <w:rFonts w:ascii="GenSenMaruGothic TW TTF Bold"/>
                <w:b/>
                <w:sz w:val="8"/>
              </w:rPr>
            </w:pPr>
          </w:p>
          <w:p w14:paraId="60B53B75">
            <w:pPr>
              <w:pStyle w:val="9"/>
              <w:rPr>
                <w:rFonts w:ascii="GenSenMaruGothic TW TTF Bold"/>
                <w:b/>
                <w:sz w:val="8"/>
              </w:rPr>
            </w:pPr>
          </w:p>
          <w:p w14:paraId="6F27E0F5">
            <w:pPr>
              <w:pStyle w:val="9"/>
              <w:rPr>
                <w:rFonts w:ascii="GenSenMaruGothic TW TTF Bold"/>
                <w:b/>
                <w:sz w:val="8"/>
              </w:rPr>
            </w:pPr>
          </w:p>
          <w:p w14:paraId="34154084">
            <w:pPr>
              <w:pStyle w:val="9"/>
              <w:rPr>
                <w:rFonts w:ascii="GenSenMaruGothic TW TTF Bold"/>
                <w:b/>
                <w:sz w:val="8"/>
              </w:rPr>
            </w:pPr>
          </w:p>
          <w:p w14:paraId="20DDECE7">
            <w:pPr>
              <w:pStyle w:val="9"/>
              <w:rPr>
                <w:rFonts w:ascii="GenSenMaruGothic TW TTF Bold"/>
                <w:b/>
                <w:sz w:val="8"/>
              </w:rPr>
            </w:pPr>
          </w:p>
          <w:p w14:paraId="79CC5D95">
            <w:pPr>
              <w:pStyle w:val="9"/>
              <w:rPr>
                <w:rFonts w:ascii="GenSenMaruGothic TW TTF Bold"/>
                <w:b/>
                <w:sz w:val="8"/>
              </w:rPr>
            </w:pPr>
          </w:p>
          <w:p w14:paraId="1B9E9ABC">
            <w:pPr>
              <w:pStyle w:val="9"/>
              <w:spacing w:before="14"/>
              <w:rPr>
                <w:rFonts w:ascii="GenSenMaruGothic TW TTF Bold"/>
                <w:b/>
                <w:sz w:val="8"/>
              </w:rPr>
            </w:pPr>
          </w:p>
          <w:p w14:paraId="392E3449">
            <w:pPr>
              <w:pStyle w:val="9"/>
              <w:numPr>
                <w:ilvl w:val="0"/>
                <w:numId w:val="93"/>
              </w:numPr>
              <w:tabs>
                <w:tab w:val="left" w:pos="107"/>
              </w:tabs>
              <w:spacing w:before="0" w:after="0" w:line="247" w:lineRule="auto"/>
              <w:ind w:left="24" w:right="-29" w:firstLine="0"/>
              <w:jc w:val="left"/>
              <w:rPr>
                <w:sz w:val="8"/>
              </w:rPr>
            </w:pPr>
            <w:r>
              <w:rPr>
                <w:sz w:val="8"/>
              </w:rPr>
              <w:t>除处罚决定外其他内容：长期公开</w:t>
            </w:r>
          </w:p>
          <w:p w14:paraId="438FBE2A">
            <w:pPr>
              <w:pStyle w:val="9"/>
              <w:ind w:left="65"/>
              <w:rPr>
                <w:sz w:val="8"/>
              </w:rPr>
            </w:pPr>
            <w:r>
              <w:rPr>
                <w:sz w:val="8"/>
              </w:rPr>
              <w:t>（动态调整）；</w:t>
            </w:r>
          </w:p>
          <w:p w14:paraId="79A1255C">
            <w:pPr>
              <w:pStyle w:val="9"/>
              <w:numPr>
                <w:ilvl w:val="0"/>
                <w:numId w:val="93"/>
              </w:numPr>
              <w:tabs>
                <w:tab w:val="left" w:pos="107"/>
              </w:tabs>
              <w:spacing w:before="6" w:after="0" w:line="247" w:lineRule="auto"/>
              <w:ind w:left="146" w:right="-29" w:hanging="122"/>
              <w:jc w:val="left"/>
              <w:rPr>
                <w:sz w:val="8"/>
              </w:rPr>
            </w:pPr>
            <w:r>
              <w:rPr>
                <w:sz w:val="8"/>
              </w:rPr>
              <w:t>处罚决定：20个工作日内。</w:t>
            </w:r>
          </w:p>
        </w:tc>
        <w:tc>
          <w:tcPr>
            <w:tcW w:w="904" w:type="dxa"/>
            <w:vMerge w:val="restart"/>
          </w:tcPr>
          <w:p w14:paraId="31C8DD7E">
            <w:pPr>
              <w:pStyle w:val="9"/>
              <w:rPr>
                <w:rFonts w:ascii="GenSenMaruGothic TW TTF Bold"/>
                <w:b/>
                <w:sz w:val="8"/>
              </w:rPr>
            </w:pPr>
          </w:p>
          <w:p w14:paraId="6704EBB8">
            <w:pPr>
              <w:pStyle w:val="9"/>
              <w:rPr>
                <w:rFonts w:ascii="GenSenMaruGothic TW TTF Bold"/>
                <w:b/>
                <w:sz w:val="8"/>
              </w:rPr>
            </w:pPr>
          </w:p>
          <w:p w14:paraId="6EEB17C0">
            <w:pPr>
              <w:pStyle w:val="9"/>
              <w:rPr>
                <w:rFonts w:ascii="GenSenMaruGothic TW TTF Bold"/>
                <w:b/>
                <w:sz w:val="8"/>
              </w:rPr>
            </w:pPr>
          </w:p>
          <w:p w14:paraId="6633BB4A">
            <w:pPr>
              <w:pStyle w:val="9"/>
              <w:rPr>
                <w:rFonts w:ascii="GenSenMaruGothic TW TTF Bold"/>
                <w:b/>
                <w:sz w:val="8"/>
              </w:rPr>
            </w:pPr>
          </w:p>
          <w:p w14:paraId="7DE4BDEF">
            <w:pPr>
              <w:pStyle w:val="9"/>
              <w:rPr>
                <w:rFonts w:ascii="GenSenMaruGothic TW TTF Bold"/>
                <w:b/>
                <w:sz w:val="8"/>
              </w:rPr>
            </w:pPr>
          </w:p>
          <w:p w14:paraId="64B0675A">
            <w:pPr>
              <w:pStyle w:val="9"/>
              <w:rPr>
                <w:rFonts w:ascii="GenSenMaruGothic TW TTF Bold"/>
                <w:b/>
                <w:sz w:val="8"/>
              </w:rPr>
            </w:pPr>
          </w:p>
          <w:p w14:paraId="7B8B19FB">
            <w:pPr>
              <w:pStyle w:val="9"/>
              <w:rPr>
                <w:rFonts w:ascii="GenSenMaruGothic TW TTF Bold"/>
                <w:b/>
                <w:sz w:val="8"/>
              </w:rPr>
            </w:pPr>
          </w:p>
          <w:p w14:paraId="49AB2F20">
            <w:pPr>
              <w:pStyle w:val="9"/>
              <w:rPr>
                <w:rFonts w:ascii="GenSenMaruGothic TW TTF Bold"/>
                <w:b/>
                <w:sz w:val="8"/>
              </w:rPr>
            </w:pPr>
          </w:p>
          <w:p w14:paraId="6E95AAA6">
            <w:pPr>
              <w:pStyle w:val="9"/>
              <w:spacing w:before="1"/>
              <w:rPr>
                <w:rFonts w:ascii="GenSenMaruGothic TW TTF Bold"/>
                <w:b/>
                <w:sz w:val="7"/>
              </w:rPr>
            </w:pPr>
          </w:p>
          <w:p w14:paraId="004D6FD0">
            <w:pPr>
              <w:pStyle w:val="9"/>
              <w:spacing w:line="249"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2EE02B70">
            <w:pPr>
              <w:pStyle w:val="9"/>
              <w:rPr>
                <w:rFonts w:ascii="GenSenMaruGothic TW TTF Bold"/>
                <w:b/>
                <w:sz w:val="8"/>
              </w:rPr>
            </w:pPr>
          </w:p>
          <w:p w14:paraId="7E59AF87">
            <w:pPr>
              <w:pStyle w:val="9"/>
              <w:rPr>
                <w:rFonts w:ascii="GenSenMaruGothic TW TTF Bold"/>
                <w:b/>
                <w:sz w:val="8"/>
              </w:rPr>
            </w:pPr>
          </w:p>
          <w:p w14:paraId="52006BC3">
            <w:pPr>
              <w:pStyle w:val="9"/>
              <w:rPr>
                <w:rFonts w:ascii="GenSenMaruGothic TW TTF Bold"/>
                <w:b/>
                <w:sz w:val="8"/>
              </w:rPr>
            </w:pPr>
          </w:p>
          <w:p w14:paraId="41EFCAD4">
            <w:pPr>
              <w:pStyle w:val="9"/>
              <w:rPr>
                <w:rFonts w:ascii="GenSenMaruGothic TW TTF Bold"/>
                <w:b/>
                <w:sz w:val="8"/>
              </w:rPr>
            </w:pPr>
          </w:p>
          <w:p w14:paraId="7059EA7E">
            <w:pPr>
              <w:pStyle w:val="9"/>
              <w:rPr>
                <w:rFonts w:ascii="GenSenMaruGothic TW TTF Bold"/>
                <w:b/>
                <w:sz w:val="8"/>
              </w:rPr>
            </w:pPr>
          </w:p>
          <w:p w14:paraId="03E9FCD7">
            <w:pPr>
              <w:pStyle w:val="9"/>
              <w:rPr>
                <w:rFonts w:ascii="GenSenMaruGothic TW TTF Bold"/>
                <w:b/>
                <w:sz w:val="8"/>
              </w:rPr>
            </w:pPr>
          </w:p>
          <w:p w14:paraId="4E9DDE27">
            <w:pPr>
              <w:pStyle w:val="9"/>
              <w:rPr>
                <w:rFonts w:ascii="GenSenMaruGothic TW TTF Bold"/>
                <w:b/>
                <w:sz w:val="8"/>
              </w:rPr>
            </w:pPr>
          </w:p>
          <w:p w14:paraId="35280F31">
            <w:pPr>
              <w:pStyle w:val="9"/>
              <w:rPr>
                <w:rFonts w:ascii="GenSenMaruGothic TW TTF Bold"/>
                <w:b/>
                <w:sz w:val="8"/>
              </w:rPr>
            </w:pPr>
          </w:p>
          <w:p w14:paraId="509A53F9">
            <w:pPr>
              <w:pStyle w:val="9"/>
              <w:rPr>
                <w:rFonts w:ascii="GenSenMaruGothic TW TTF Bold"/>
                <w:b/>
                <w:sz w:val="8"/>
              </w:rPr>
            </w:pPr>
          </w:p>
          <w:p w14:paraId="7A20F80B">
            <w:pPr>
              <w:pStyle w:val="9"/>
              <w:spacing w:before="4"/>
              <w:rPr>
                <w:rFonts w:ascii="GenSenMaruGothic TW TTF Bold"/>
                <w:b/>
                <w:sz w:val="5"/>
              </w:rPr>
            </w:pPr>
          </w:p>
          <w:p w14:paraId="77B9D993">
            <w:pPr>
              <w:pStyle w:val="9"/>
              <w:ind w:left="42"/>
              <w:jc w:val="center"/>
              <w:rPr>
                <w:sz w:val="8"/>
              </w:rPr>
            </w:pPr>
            <w:r>
              <w:rPr>
                <w:w w:val="101"/>
                <w:sz w:val="8"/>
              </w:rPr>
              <w:t>√</w:t>
            </w:r>
          </w:p>
        </w:tc>
        <w:tc>
          <w:tcPr>
            <w:tcW w:w="565" w:type="dxa"/>
            <w:vMerge w:val="restart"/>
          </w:tcPr>
          <w:p w14:paraId="00BF9A6F">
            <w:pPr>
              <w:pStyle w:val="9"/>
              <w:rPr>
                <w:rFonts w:ascii="Times New Roman"/>
                <w:sz w:val="8"/>
              </w:rPr>
            </w:pPr>
          </w:p>
        </w:tc>
        <w:tc>
          <w:tcPr>
            <w:tcW w:w="564" w:type="dxa"/>
            <w:vMerge w:val="restart"/>
          </w:tcPr>
          <w:p w14:paraId="39F65D1E">
            <w:pPr>
              <w:pStyle w:val="9"/>
              <w:rPr>
                <w:rFonts w:ascii="GenSenMaruGothic TW TTF Bold"/>
                <w:b/>
                <w:sz w:val="8"/>
              </w:rPr>
            </w:pPr>
          </w:p>
          <w:p w14:paraId="3A424A7F">
            <w:pPr>
              <w:pStyle w:val="9"/>
              <w:rPr>
                <w:rFonts w:ascii="GenSenMaruGothic TW TTF Bold"/>
                <w:b/>
                <w:sz w:val="8"/>
              </w:rPr>
            </w:pPr>
          </w:p>
          <w:p w14:paraId="6DA1F975">
            <w:pPr>
              <w:pStyle w:val="9"/>
              <w:rPr>
                <w:rFonts w:ascii="GenSenMaruGothic TW TTF Bold"/>
                <w:b/>
                <w:sz w:val="8"/>
              </w:rPr>
            </w:pPr>
          </w:p>
          <w:p w14:paraId="7264C397">
            <w:pPr>
              <w:pStyle w:val="9"/>
              <w:rPr>
                <w:rFonts w:ascii="GenSenMaruGothic TW TTF Bold"/>
                <w:b/>
                <w:sz w:val="8"/>
              </w:rPr>
            </w:pPr>
          </w:p>
          <w:p w14:paraId="109B8354">
            <w:pPr>
              <w:pStyle w:val="9"/>
              <w:rPr>
                <w:rFonts w:ascii="GenSenMaruGothic TW TTF Bold"/>
                <w:b/>
                <w:sz w:val="8"/>
              </w:rPr>
            </w:pPr>
          </w:p>
          <w:p w14:paraId="52B7C06D">
            <w:pPr>
              <w:pStyle w:val="9"/>
              <w:rPr>
                <w:rFonts w:ascii="GenSenMaruGothic TW TTF Bold"/>
                <w:b/>
                <w:sz w:val="8"/>
              </w:rPr>
            </w:pPr>
          </w:p>
          <w:p w14:paraId="68FBFC33">
            <w:pPr>
              <w:pStyle w:val="9"/>
              <w:rPr>
                <w:rFonts w:ascii="GenSenMaruGothic TW TTF Bold"/>
                <w:b/>
                <w:sz w:val="8"/>
              </w:rPr>
            </w:pPr>
          </w:p>
          <w:p w14:paraId="030EDC7B">
            <w:pPr>
              <w:pStyle w:val="9"/>
              <w:rPr>
                <w:rFonts w:ascii="GenSenMaruGothic TW TTF Bold"/>
                <w:b/>
                <w:sz w:val="8"/>
              </w:rPr>
            </w:pPr>
          </w:p>
          <w:p w14:paraId="0A1E9516">
            <w:pPr>
              <w:pStyle w:val="9"/>
              <w:rPr>
                <w:rFonts w:ascii="GenSenMaruGothic TW TTF Bold"/>
                <w:b/>
                <w:sz w:val="8"/>
              </w:rPr>
            </w:pPr>
          </w:p>
          <w:p w14:paraId="15E08C9C">
            <w:pPr>
              <w:pStyle w:val="9"/>
              <w:spacing w:before="4"/>
              <w:rPr>
                <w:rFonts w:ascii="GenSenMaruGothic TW TTF Bold"/>
                <w:b/>
                <w:sz w:val="5"/>
              </w:rPr>
            </w:pPr>
          </w:p>
          <w:p w14:paraId="0E40E970">
            <w:pPr>
              <w:pStyle w:val="9"/>
              <w:ind w:left="44"/>
              <w:jc w:val="center"/>
              <w:rPr>
                <w:sz w:val="8"/>
              </w:rPr>
            </w:pPr>
            <w:r>
              <w:rPr>
                <w:w w:val="101"/>
                <w:sz w:val="8"/>
              </w:rPr>
              <w:t>√</w:t>
            </w:r>
          </w:p>
        </w:tc>
        <w:tc>
          <w:tcPr>
            <w:tcW w:w="565" w:type="dxa"/>
            <w:vMerge w:val="restart"/>
          </w:tcPr>
          <w:p w14:paraId="1A43D4E5">
            <w:pPr>
              <w:pStyle w:val="9"/>
              <w:rPr>
                <w:rFonts w:ascii="Times New Roman"/>
                <w:sz w:val="8"/>
              </w:rPr>
            </w:pPr>
          </w:p>
        </w:tc>
        <w:tc>
          <w:tcPr>
            <w:tcW w:w="564" w:type="dxa"/>
            <w:vMerge w:val="restart"/>
          </w:tcPr>
          <w:p w14:paraId="4345317B">
            <w:pPr>
              <w:pStyle w:val="9"/>
              <w:rPr>
                <w:rFonts w:ascii="GenSenMaruGothic TW TTF Bold"/>
                <w:b/>
                <w:sz w:val="8"/>
              </w:rPr>
            </w:pPr>
          </w:p>
          <w:p w14:paraId="7702B1AE">
            <w:pPr>
              <w:pStyle w:val="9"/>
              <w:rPr>
                <w:rFonts w:ascii="GenSenMaruGothic TW TTF Bold"/>
                <w:b/>
                <w:sz w:val="8"/>
              </w:rPr>
            </w:pPr>
          </w:p>
          <w:p w14:paraId="7B27B12B">
            <w:pPr>
              <w:pStyle w:val="9"/>
              <w:rPr>
                <w:rFonts w:ascii="GenSenMaruGothic TW TTF Bold"/>
                <w:b/>
                <w:sz w:val="8"/>
              </w:rPr>
            </w:pPr>
          </w:p>
          <w:p w14:paraId="20FF7525">
            <w:pPr>
              <w:pStyle w:val="9"/>
              <w:rPr>
                <w:rFonts w:ascii="GenSenMaruGothic TW TTF Bold"/>
                <w:b/>
                <w:sz w:val="8"/>
              </w:rPr>
            </w:pPr>
          </w:p>
          <w:p w14:paraId="15C34E83">
            <w:pPr>
              <w:pStyle w:val="9"/>
              <w:rPr>
                <w:rFonts w:ascii="GenSenMaruGothic TW TTF Bold"/>
                <w:b/>
                <w:sz w:val="8"/>
              </w:rPr>
            </w:pPr>
          </w:p>
          <w:p w14:paraId="70393676">
            <w:pPr>
              <w:pStyle w:val="9"/>
              <w:rPr>
                <w:rFonts w:ascii="GenSenMaruGothic TW TTF Bold"/>
                <w:b/>
                <w:sz w:val="8"/>
              </w:rPr>
            </w:pPr>
          </w:p>
          <w:p w14:paraId="24B306BE">
            <w:pPr>
              <w:pStyle w:val="9"/>
              <w:rPr>
                <w:rFonts w:ascii="GenSenMaruGothic TW TTF Bold"/>
                <w:b/>
                <w:sz w:val="8"/>
              </w:rPr>
            </w:pPr>
          </w:p>
          <w:p w14:paraId="14CE55F0">
            <w:pPr>
              <w:pStyle w:val="9"/>
              <w:rPr>
                <w:rFonts w:ascii="GenSenMaruGothic TW TTF Bold"/>
                <w:b/>
                <w:sz w:val="8"/>
              </w:rPr>
            </w:pPr>
          </w:p>
          <w:p w14:paraId="227DEB8E">
            <w:pPr>
              <w:pStyle w:val="9"/>
              <w:rPr>
                <w:rFonts w:ascii="GenSenMaruGothic TW TTF Bold"/>
                <w:b/>
                <w:sz w:val="8"/>
              </w:rPr>
            </w:pPr>
          </w:p>
          <w:p w14:paraId="7B84CD90">
            <w:pPr>
              <w:pStyle w:val="9"/>
              <w:spacing w:before="4"/>
              <w:rPr>
                <w:rFonts w:ascii="GenSenMaruGothic TW TTF Bold"/>
                <w:b/>
                <w:sz w:val="5"/>
              </w:rPr>
            </w:pPr>
          </w:p>
          <w:p w14:paraId="565A9405">
            <w:pPr>
              <w:pStyle w:val="9"/>
              <w:ind w:left="40"/>
              <w:jc w:val="center"/>
              <w:rPr>
                <w:sz w:val="8"/>
              </w:rPr>
            </w:pPr>
            <w:r>
              <w:rPr>
                <w:w w:val="101"/>
                <w:sz w:val="8"/>
              </w:rPr>
              <w:t>√</w:t>
            </w:r>
          </w:p>
        </w:tc>
        <w:tc>
          <w:tcPr>
            <w:tcW w:w="1216" w:type="dxa"/>
            <w:vMerge w:val="restart"/>
          </w:tcPr>
          <w:p w14:paraId="2DBE65FA">
            <w:pPr>
              <w:pStyle w:val="9"/>
              <w:rPr>
                <w:rFonts w:ascii="GenSenMaruGothic TW TTF Bold"/>
                <w:b/>
                <w:sz w:val="8"/>
              </w:rPr>
            </w:pPr>
          </w:p>
          <w:p w14:paraId="0CECC2EF">
            <w:pPr>
              <w:pStyle w:val="9"/>
              <w:rPr>
                <w:rFonts w:ascii="GenSenMaruGothic TW TTF Bold"/>
                <w:b/>
                <w:sz w:val="8"/>
              </w:rPr>
            </w:pPr>
          </w:p>
          <w:p w14:paraId="2B33BF48">
            <w:pPr>
              <w:pStyle w:val="9"/>
              <w:rPr>
                <w:rFonts w:ascii="GenSenMaruGothic TW TTF Bold"/>
                <w:b/>
                <w:sz w:val="8"/>
              </w:rPr>
            </w:pPr>
          </w:p>
          <w:p w14:paraId="174F2CF5">
            <w:pPr>
              <w:pStyle w:val="9"/>
              <w:rPr>
                <w:rFonts w:ascii="GenSenMaruGothic TW TTF Bold"/>
                <w:b/>
                <w:sz w:val="8"/>
              </w:rPr>
            </w:pPr>
          </w:p>
          <w:p w14:paraId="5516C403">
            <w:pPr>
              <w:pStyle w:val="9"/>
              <w:spacing w:before="12"/>
              <w:rPr>
                <w:rFonts w:ascii="GenSenMaruGothic TW TTF Bold"/>
                <w:b/>
                <w:sz w:val="4"/>
              </w:rPr>
            </w:pPr>
          </w:p>
          <w:p w14:paraId="2B5DAE3F">
            <w:pPr>
              <w:pStyle w:val="9"/>
              <w:numPr>
                <w:ilvl w:val="0"/>
                <w:numId w:val="94"/>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F7E33C7">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1CC1B771">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E6B5235">
            <w:pPr>
              <w:pStyle w:val="9"/>
              <w:numPr>
                <w:ilvl w:val="0"/>
                <w:numId w:val="94"/>
              </w:numPr>
              <w:tabs>
                <w:tab w:val="left" w:pos="108"/>
              </w:tabs>
              <w:spacing w:before="0" w:after="0" w:line="247" w:lineRule="auto"/>
              <w:ind w:left="25" w:right="50" w:firstLine="0"/>
              <w:jc w:val="left"/>
              <w:rPr>
                <w:sz w:val="8"/>
              </w:rPr>
            </w:pPr>
            <w:r>
              <w:rPr>
                <w:spacing w:val="-2"/>
                <w:sz w:val="8"/>
              </w:rPr>
              <w:t>公开查阅点   □政</w:t>
            </w:r>
            <w:r>
              <w:rPr>
                <w:sz w:val="8"/>
              </w:rPr>
              <w:t>务服务中心</w:t>
            </w:r>
          </w:p>
          <w:p w14:paraId="75394783">
            <w:pPr>
              <w:pStyle w:val="9"/>
              <w:spacing w:before="1" w:line="247" w:lineRule="auto"/>
              <w:ind w:left="25" w:right="20"/>
              <w:rPr>
                <w:sz w:val="8"/>
              </w:rPr>
            </w:pPr>
            <w:r>
              <w:rPr>
                <w:sz w:val="8"/>
              </w:rPr>
              <w:t>□便民服务站   □入户/现场</w:t>
            </w:r>
          </w:p>
          <w:p w14:paraId="0B7CFA9B">
            <w:pPr>
              <w:pStyle w:val="9"/>
              <w:spacing w:line="247" w:lineRule="auto"/>
              <w:ind w:left="25" w:right="50"/>
              <w:rPr>
                <w:sz w:val="8"/>
              </w:rPr>
            </w:pPr>
            <w:r>
              <w:rPr>
                <w:sz w:val="8"/>
              </w:rPr>
              <w:t>□社区/企事业单位/村公示栏（电子屏）</w:t>
            </w:r>
          </w:p>
          <w:p w14:paraId="0AEF9E70">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1858286F">
            <w:pPr>
              <w:pStyle w:val="9"/>
              <w:rPr>
                <w:rFonts w:ascii="GenSenMaruGothic TW TTF Bold"/>
                <w:b/>
                <w:sz w:val="8"/>
              </w:rPr>
            </w:pPr>
          </w:p>
          <w:p w14:paraId="27B41148">
            <w:pPr>
              <w:pStyle w:val="9"/>
              <w:rPr>
                <w:rFonts w:ascii="GenSenMaruGothic TW TTF Bold"/>
                <w:b/>
                <w:sz w:val="8"/>
              </w:rPr>
            </w:pPr>
          </w:p>
          <w:p w14:paraId="0262E45E">
            <w:pPr>
              <w:pStyle w:val="9"/>
              <w:rPr>
                <w:rFonts w:ascii="GenSenMaruGothic TW TTF Bold"/>
                <w:b/>
                <w:sz w:val="8"/>
              </w:rPr>
            </w:pPr>
          </w:p>
          <w:p w14:paraId="0835F820">
            <w:pPr>
              <w:pStyle w:val="9"/>
              <w:rPr>
                <w:rFonts w:ascii="GenSenMaruGothic TW TTF Bold"/>
                <w:b/>
                <w:sz w:val="8"/>
              </w:rPr>
            </w:pPr>
          </w:p>
          <w:p w14:paraId="612E6B54">
            <w:pPr>
              <w:pStyle w:val="9"/>
              <w:rPr>
                <w:rFonts w:ascii="GenSenMaruGothic TW TTF Bold"/>
                <w:b/>
                <w:sz w:val="8"/>
              </w:rPr>
            </w:pPr>
          </w:p>
          <w:p w14:paraId="6683E201">
            <w:pPr>
              <w:pStyle w:val="9"/>
              <w:rPr>
                <w:rFonts w:ascii="GenSenMaruGothic TW TTF Bold"/>
                <w:b/>
                <w:sz w:val="8"/>
              </w:rPr>
            </w:pPr>
          </w:p>
          <w:p w14:paraId="57EB076E">
            <w:pPr>
              <w:pStyle w:val="9"/>
              <w:rPr>
                <w:rFonts w:ascii="GenSenMaruGothic TW TTF Bold"/>
                <w:b/>
                <w:sz w:val="8"/>
              </w:rPr>
            </w:pPr>
          </w:p>
          <w:p w14:paraId="033FF40F">
            <w:pPr>
              <w:pStyle w:val="9"/>
              <w:rPr>
                <w:rFonts w:ascii="GenSenMaruGothic TW TTF Bold"/>
                <w:b/>
                <w:sz w:val="8"/>
              </w:rPr>
            </w:pPr>
          </w:p>
          <w:p w14:paraId="29B7DAC4">
            <w:pPr>
              <w:pStyle w:val="9"/>
              <w:rPr>
                <w:rFonts w:ascii="GenSenMaruGothic TW TTF Bold"/>
                <w:b/>
                <w:sz w:val="8"/>
              </w:rPr>
            </w:pPr>
          </w:p>
          <w:p w14:paraId="29217A18">
            <w:pPr>
              <w:pStyle w:val="9"/>
              <w:spacing w:before="4"/>
              <w:rPr>
                <w:rFonts w:ascii="GenSenMaruGothic TW TTF Bold"/>
                <w:b/>
                <w:sz w:val="5"/>
              </w:rPr>
            </w:pPr>
          </w:p>
          <w:p w14:paraId="01151ECE">
            <w:pPr>
              <w:pStyle w:val="9"/>
              <w:ind w:left="42"/>
              <w:jc w:val="center"/>
              <w:rPr>
                <w:sz w:val="8"/>
              </w:rPr>
            </w:pPr>
            <w:r>
              <w:rPr>
                <w:w w:val="101"/>
                <w:sz w:val="8"/>
              </w:rPr>
              <w:t>√</w:t>
            </w:r>
          </w:p>
        </w:tc>
        <w:tc>
          <w:tcPr>
            <w:tcW w:w="904" w:type="dxa"/>
            <w:vMerge w:val="restart"/>
          </w:tcPr>
          <w:p w14:paraId="6D731549">
            <w:pPr>
              <w:pStyle w:val="9"/>
              <w:rPr>
                <w:rFonts w:ascii="GenSenMaruGothic TW TTF Bold"/>
                <w:b/>
                <w:sz w:val="8"/>
              </w:rPr>
            </w:pPr>
          </w:p>
          <w:p w14:paraId="0DC9E0F4">
            <w:pPr>
              <w:pStyle w:val="9"/>
              <w:rPr>
                <w:rFonts w:ascii="GenSenMaruGothic TW TTF Bold"/>
                <w:b/>
                <w:sz w:val="8"/>
              </w:rPr>
            </w:pPr>
          </w:p>
          <w:p w14:paraId="0144E0B1">
            <w:pPr>
              <w:pStyle w:val="9"/>
              <w:rPr>
                <w:rFonts w:ascii="GenSenMaruGothic TW TTF Bold"/>
                <w:b/>
                <w:sz w:val="8"/>
              </w:rPr>
            </w:pPr>
          </w:p>
          <w:p w14:paraId="312928D6">
            <w:pPr>
              <w:pStyle w:val="9"/>
              <w:spacing w:before="10"/>
              <w:rPr>
                <w:rFonts w:ascii="GenSenMaruGothic TW TTF Bold"/>
                <w:b/>
                <w:sz w:val="9"/>
              </w:rPr>
            </w:pPr>
          </w:p>
          <w:p w14:paraId="2D1731EC">
            <w:pPr>
              <w:pStyle w:val="9"/>
              <w:numPr>
                <w:ilvl w:val="0"/>
                <w:numId w:val="95"/>
              </w:numPr>
              <w:tabs>
                <w:tab w:val="left" w:pos="110"/>
              </w:tabs>
              <w:spacing w:before="0" w:after="0" w:line="240" w:lineRule="auto"/>
              <w:ind w:left="109" w:right="0" w:hanging="82"/>
              <w:jc w:val="both"/>
              <w:rPr>
                <w:sz w:val="8"/>
              </w:rPr>
            </w:pPr>
            <w:r>
              <w:rPr>
                <w:sz w:val="8"/>
              </w:rPr>
              <w:t>政府网站</w:t>
            </w:r>
          </w:p>
          <w:p w14:paraId="27D05F87">
            <w:pPr>
              <w:pStyle w:val="9"/>
              <w:spacing w:before="4"/>
              <w:ind w:left="27"/>
              <w:jc w:val="both"/>
              <w:rPr>
                <w:sz w:val="8"/>
              </w:rPr>
            </w:pPr>
            <w:r>
              <w:rPr>
                <w:sz w:val="8"/>
              </w:rPr>
              <w:t>□政府公报</w:t>
            </w:r>
          </w:p>
          <w:p w14:paraId="0CEF6C56">
            <w:pPr>
              <w:pStyle w:val="9"/>
              <w:spacing w:before="3"/>
              <w:ind w:left="27"/>
              <w:jc w:val="both"/>
              <w:rPr>
                <w:sz w:val="8"/>
              </w:rPr>
            </w:pPr>
            <w:r>
              <w:rPr>
                <w:sz w:val="8"/>
              </w:rPr>
              <w:t>□两微一端</w:t>
            </w:r>
          </w:p>
          <w:p w14:paraId="33B27043">
            <w:pPr>
              <w:pStyle w:val="9"/>
              <w:spacing w:before="6"/>
              <w:ind w:left="27"/>
              <w:jc w:val="both"/>
              <w:rPr>
                <w:sz w:val="8"/>
              </w:rPr>
            </w:pPr>
            <w:r>
              <w:rPr>
                <w:sz w:val="8"/>
              </w:rPr>
              <w:t>□发布会/听证会</w:t>
            </w:r>
          </w:p>
          <w:p w14:paraId="66B26783">
            <w:pPr>
              <w:pStyle w:val="9"/>
              <w:spacing w:before="2"/>
              <w:ind w:left="27"/>
              <w:jc w:val="both"/>
              <w:rPr>
                <w:sz w:val="8"/>
              </w:rPr>
            </w:pPr>
            <w:r>
              <w:rPr>
                <w:sz w:val="8"/>
              </w:rPr>
              <w:t>□广播电视</w:t>
            </w:r>
          </w:p>
          <w:p w14:paraId="1DB9D631">
            <w:pPr>
              <w:pStyle w:val="9"/>
              <w:spacing w:before="3"/>
              <w:ind w:left="27"/>
              <w:jc w:val="both"/>
              <w:rPr>
                <w:sz w:val="8"/>
              </w:rPr>
            </w:pPr>
            <w:r>
              <w:rPr>
                <w:sz w:val="8"/>
              </w:rPr>
              <w:t>□纸质媒体</w:t>
            </w:r>
          </w:p>
          <w:p w14:paraId="03241B13">
            <w:pPr>
              <w:pStyle w:val="9"/>
              <w:numPr>
                <w:ilvl w:val="0"/>
                <w:numId w:val="95"/>
              </w:numPr>
              <w:tabs>
                <w:tab w:val="left" w:pos="110"/>
              </w:tabs>
              <w:spacing w:before="4" w:after="0" w:line="240" w:lineRule="auto"/>
              <w:ind w:left="109" w:right="0" w:hanging="82"/>
              <w:jc w:val="both"/>
              <w:rPr>
                <w:sz w:val="8"/>
              </w:rPr>
            </w:pPr>
            <w:r>
              <w:rPr>
                <w:sz w:val="8"/>
              </w:rPr>
              <w:t>公开查阅点</w:t>
            </w:r>
          </w:p>
          <w:p w14:paraId="1DA62943">
            <w:pPr>
              <w:pStyle w:val="9"/>
              <w:spacing w:before="3"/>
              <w:ind w:left="27"/>
              <w:jc w:val="both"/>
              <w:rPr>
                <w:sz w:val="8"/>
              </w:rPr>
            </w:pPr>
            <w:r>
              <w:rPr>
                <w:sz w:val="8"/>
              </w:rPr>
              <w:t>□政务服务中心</w:t>
            </w:r>
          </w:p>
          <w:p w14:paraId="1207EDCD">
            <w:pPr>
              <w:pStyle w:val="9"/>
              <w:spacing w:before="5"/>
              <w:ind w:left="27"/>
              <w:jc w:val="both"/>
              <w:rPr>
                <w:sz w:val="8"/>
              </w:rPr>
            </w:pPr>
            <w:r>
              <w:rPr>
                <w:sz w:val="8"/>
              </w:rPr>
              <w:t>□便民服务站</w:t>
            </w:r>
          </w:p>
          <w:p w14:paraId="4C3CDADB">
            <w:pPr>
              <w:pStyle w:val="9"/>
              <w:spacing w:before="3"/>
              <w:ind w:left="27"/>
              <w:jc w:val="both"/>
              <w:rPr>
                <w:sz w:val="8"/>
              </w:rPr>
            </w:pPr>
            <w:r>
              <w:rPr>
                <w:sz w:val="8"/>
              </w:rPr>
              <w:t>□入户/现场</w:t>
            </w:r>
          </w:p>
          <w:p w14:paraId="7AD8455B">
            <w:pPr>
              <w:pStyle w:val="9"/>
              <w:spacing w:before="3" w:line="247" w:lineRule="auto"/>
              <w:ind w:left="27" w:right="20"/>
              <w:jc w:val="both"/>
              <w:rPr>
                <w:sz w:val="8"/>
              </w:rPr>
            </w:pPr>
            <w:r>
              <w:rPr>
                <w:sz w:val="8"/>
              </w:rPr>
              <w:t>□社区/企事业单位/村公示栏（电子屏）</w:t>
            </w:r>
          </w:p>
          <w:p w14:paraId="1BFA500F">
            <w:pPr>
              <w:pStyle w:val="9"/>
              <w:spacing w:before="3"/>
              <w:ind w:left="27"/>
              <w:jc w:val="both"/>
              <w:rPr>
                <w:sz w:val="8"/>
              </w:rPr>
            </w:pPr>
            <w:r>
              <w:rPr>
                <w:sz w:val="8"/>
              </w:rPr>
              <w:t>□精准推送</w:t>
            </w:r>
          </w:p>
          <w:p w14:paraId="27993B9C">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1FAAB040">
            <w:pPr>
              <w:pStyle w:val="9"/>
              <w:rPr>
                <w:rFonts w:ascii="Times New Roman"/>
                <w:sz w:val="8"/>
              </w:rPr>
            </w:pPr>
          </w:p>
        </w:tc>
      </w:tr>
      <w:tr w14:paraId="221083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continue"/>
            <w:tcBorders>
              <w:top w:val="nil"/>
            </w:tcBorders>
          </w:tcPr>
          <w:p w14:paraId="7634C3A6">
            <w:pPr>
              <w:rPr>
                <w:sz w:val="2"/>
                <w:szCs w:val="2"/>
              </w:rPr>
            </w:pPr>
          </w:p>
        </w:tc>
        <w:tc>
          <w:tcPr>
            <w:tcW w:w="904" w:type="dxa"/>
            <w:vMerge w:val="continue"/>
            <w:tcBorders>
              <w:top w:val="nil"/>
            </w:tcBorders>
          </w:tcPr>
          <w:p w14:paraId="5A2D0E01">
            <w:pPr>
              <w:rPr>
                <w:sz w:val="2"/>
                <w:szCs w:val="2"/>
              </w:rPr>
            </w:pPr>
          </w:p>
        </w:tc>
        <w:tc>
          <w:tcPr>
            <w:tcW w:w="663" w:type="dxa"/>
            <w:vMerge w:val="continue"/>
            <w:tcBorders>
              <w:top w:val="nil"/>
            </w:tcBorders>
          </w:tcPr>
          <w:p w14:paraId="1B9FD9F9">
            <w:pPr>
              <w:rPr>
                <w:sz w:val="2"/>
                <w:szCs w:val="2"/>
              </w:rPr>
            </w:pPr>
          </w:p>
        </w:tc>
        <w:tc>
          <w:tcPr>
            <w:tcW w:w="904" w:type="dxa"/>
            <w:vMerge w:val="continue"/>
            <w:tcBorders>
              <w:top w:val="nil"/>
            </w:tcBorders>
          </w:tcPr>
          <w:p w14:paraId="372C8483">
            <w:pPr>
              <w:rPr>
                <w:sz w:val="2"/>
                <w:szCs w:val="2"/>
              </w:rPr>
            </w:pPr>
          </w:p>
        </w:tc>
        <w:tc>
          <w:tcPr>
            <w:tcW w:w="904" w:type="dxa"/>
            <w:vMerge w:val="continue"/>
            <w:tcBorders>
              <w:top w:val="nil"/>
            </w:tcBorders>
          </w:tcPr>
          <w:p w14:paraId="55FABC32">
            <w:pPr>
              <w:rPr>
                <w:sz w:val="2"/>
                <w:szCs w:val="2"/>
              </w:rPr>
            </w:pPr>
          </w:p>
        </w:tc>
        <w:tc>
          <w:tcPr>
            <w:tcW w:w="1806" w:type="dxa"/>
          </w:tcPr>
          <w:p w14:paraId="3B56A2EF">
            <w:pPr>
              <w:pStyle w:val="9"/>
              <w:spacing w:before="7"/>
              <w:rPr>
                <w:rFonts w:ascii="GenSenMaruGothic TW TTF Bold"/>
                <w:b/>
                <w:sz w:val="4"/>
              </w:rPr>
            </w:pPr>
          </w:p>
          <w:p w14:paraId="0AB537F8">
            <w:pPr>
              <w:pStyle w:val="9"/>
              <w:ind w:left="17"/>
              <w:rPr>
                <w:sz w:val="8"/>
              </w:rPr>
            </w:pPr>
            <w:r>
              <w:rPr>
                <w:sz w:val="8"/>
              </w:rPr>
              <w:t>办事指南相关信息，如：</w:t>
            </w:r>
          </w:p>
          <w:p w14:paraId="4233FC63">
            <w:pPr>
              <w:pStyle w:val="9"/>
              <w:spacing w:before="5" w:line="247" w:lineRule="auto"/>
              <w:ind w:left="17" w:right="254"/>
              <w:rPr>
                <w:sz w:val="8"/>
              </w:rPr>
            </w:pPr>
            <w:r>
              <w:rPr>
                <w:sz w:val="8"/>
              </w:rPr>
              <w:t>执法程序或行政强制流程图； 执法依据；</w:t>
            </w:r>
          </w:p>
          <w:p w14:paraId="4A3BFF32">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14:paraId="668B72F9">
            <w:pPr>
              <w:rPr>
                <w:sz w:val="2"/>
                <w:szCs w:val="2"/>
              </w:rPr>
            </w:pPr>
          </w:p>
        </w:tc>
        <w:tc>
          <w:tcPr>
            <w:tcW w:w="904" w:type="dxa"/>
            <w:vMerge w:val="continue"/>
            <w:tcBorders>
              <w:top w:val="nil"/>
            </w:tcBorders>
          </w:tcPr>
          <w:p w14:paraId="1FDA6B06">
            <w:pPr>
              <w:rPr>
                <w:sz w:val="2"/>
                <w:szCs w:val="2"/>
              </w:rPr>
            </w:pPr>
          </w:p>
        </w:tc>
        <w:tc>
          <w:tcPr>
            <w:tcW w:w="904" w:type="dxa"/>
            <w:vMerge w:val="continue"/>
            <w:tcBorders>
              <w:top w:val="nil"/>
            </w:tcBorders>
          </w:tcPr>
          <w:p w14:paraId="52A9BA21">
            <w:pPr>
              <w:rPr>
                <w:sz w:val="2"/>
                <w:szCs w:val="2"/>
              </w:rPr>
            </w:pPr>
          </w:p>
        </w:tc>
        <w:tc>
          <w:tcPr>
            <w:tcW w:w="564" w:type="dxa"/>
            <w:vMerge w:val="continue"/>
            <w:tcBorders>
              <w:top w:val="nil"/>
            </w:tcBorders>
          </w:tcPr>
          <w:p w14:paraId="277830F6">
            <w:pPr>
              <w:rPr>
                <w:sz w:val="2"/>
                <w:szCs w:val="2"/>
              </w:rPr>
            </w:pPr>
          </w:p>
        </w:tc>
        <w:tc>
          <w:tcPr>
            <w:tcW w:w="565" w:type="dxa"/>
            <w:vMerge w:val="continue"/>
            <w:tcBorders>
              <w:top w:val="nil"/>
            </w:tcBorders>
          </w:tcPr>
          <w:p w14:paraId="2E0ED109">
            <w:pPr>
              <w:rPr>
                <w:sz w:val="2"/>
                <w:szCs w:val="2"/>
              </w:rPr>
            </w:pPr>
          </w:p>
        </w:tc>
        <w:tc>
          <w:tcPr>
            <w:tcW w:w="564" w:type="dxa"/>
            <w:vMerge w:val="continue"/>
            <w:tcBorders>
              <w:top w:val="nil"/>
            </w:tcBorders>
          </w:tcPr>
          <w:p w14:paraId="51D9F623">
            <w:pPr>
              <w:rPr>
                <w:sz w:val="2"/>
                <w:szCs w:val="2"/>
              </w:rPr>
            </w:pPr>
          </w:p>
        </w:tc>
        <w:tc>
          <w:tcPr>
            <w:tcW w:w="565" w:type="dxa"/>
            <w:vMerge w:val="continue"/>
            <w:tcBorders>
              <w:top w:val="nil"/>
            </w:tcBorders>
          </w:tcPr>
          <w:p w14:paraId="6CC8215D">
            <w:pPr>
              <w:rPr>
                <w:sz w:val="2"/>
                <w:szCs w:val="2"/>
              </w:rPr>
            </w:pPr>
          </w:p>
        </w:tc>
        <w:tc>
          <w:tcPr>
            <w:tcW w:w="564" w:type="dxa"/>
            <w:vMerge w:val="continue"/>
            <w:tcBorders>
              <w:top w:val="nil"/>
            </w:tcBorders>
          </w:tcPr>
          <w:p w14:paraId="4DF12E1E">
            <w:pPr>
              <w:rPr>
                <w:sz w:val="2"/>
                <w:szCs w:val="2"/>
              </w:rPr>
            </w:pPr>
          </w:p>
        </w:tc>
        <w:tc>
          <w:tcPr>
            <w:tcW w:w="1216" w:type="dxa"/>
            <w:vMerge w:val="continue"/>
            <w:tcBorders>
              <w:top w:val="nil"/>
            </w:tcBorders>
          </w:tcPr>
          <w:p w14:paraId="60CEAAEA">
            <w:pPr>
              <w:rPr>
                <w:sz w:val="2"/>
                <w:szCs w:val="2"/>
              </w:rPr>
            </w:pPr>
          </w:p>
        </w:tc>
        <w:tc>
          <w:tcPr>
            <w:tcW w:w="904" w:type="dxa"/>
            <w:vMerge w:val="continue"/>
            <w:tcBorders>
              <w:top w:val="nil"/>
            </w:tcBorders>
          </w:tcPr>
          <w:p w14:paraId="28E68102">
            <w:pPr>
              <w:rPr>
                <w:sz w:val="2"/>
                <w:szCs w:val="2"/>
              </w:rPr>
            </w:pPr>
          </w:p>
        </w:tc>
        <w:tc>
          <w:tcPr>
            <w:tcW w:w="904" w:type="dxa"/>
            <w:vMerge w:val="continue"/>
            <w:tcBorders>
              <w:top w:val="nil"/>
            </w:tcBorders>
          </w:tcPr>
          <w:p w14:paraId="4383C734">
            <w:pPr>
              <w:rPr>
                <w:sz w:val="2"/>
                <w:szCs w:val="2"/>
              </w:rPr>
            </w:pPr>
          </w:p>
        </w:tc>
        <w:tc>
          <w:tcPr>
            <w:tcW w:w="904" w:type="dxa"/>
            <w:vMerge w:val="continue"/>
            <w:tcBorders>
              <w:top w:val="nil"/>
            </w:tcBorders>
          </w:tcPr>
          <w:p w14:paraId="4E6417C7">
            <w:pPr>
              <w:rPr>
                <w:sz w:val="2"/>
                <w:szCs w:val="2"/>
              </w:rPr>
            </w:pPr>
          </w:p>
        </w:tc>
      </w:tr>
      <w:tr w14:paraId="7D04AC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2" w:type="dxa"/>
            <w:vMerge w:val="continue"/>
            <w:tcBorders>
              <w:top w:val="nil"/>
            </w:tcBorders>
          </w:tcPr>
          <w:p w14:paraId="5C57F2D7">
            <w:pPr>
              <w:rPr>
                <w:sz w:val="2"/>
                <w:szCs w:val="2"/>
              </w:rPr>
            </w:pPr>
          </w:p>
        </w:tc>
        <w:tc>
          <w:tcPr>
            <w:tcW w:w="904" w:type="dxa"/>
            <w:vMerge w:val="continue"/>
            <w:tcBorders>
              <w:top w:val="nil"/>
            </w:tcBorders>
          </w:tcPr>
          <w:p w14:paraId="55FD3F09">
            <w:pPr>
              <w:rPr>
                <w:sz w:val="2"/>
                <w:szCs w:val="2"/>
              </w:rPr>
            </w:pPr>
          </w:p>
        </w:tc>
        <w:tc>
          <w:tcPr>
            <w:tcW w:w="663" w:type="dxa"/>
            <w:vMerge w:val="continue"/>
            <w:tcBorders>
              <w:top w:val="nil"/>
            </w:tcBorders>
          </w:tcPr>
          <w:p w14:paraId="322E1EDE">
            <w:pPr>
              <w:rPr>
                <w:sz w:val="2"/>
                <w:szCs w:val="2"/>
              </w:rPr>
            </w:pPr>
          </w:p>
        </w:tc>
        <w:tc>
          <w:tcPr>
            <w:tcW w:w="904" w:type="dxa"/>
            <w:vMerge w:val="continue"/>
            <w:tcBorders>
              <w:top w:val="nil"/>
            </w:tcBorders>
          </w:tcPr>
          <w:p w14:paraId="34427C49">
            <w:pPr>
              <w:rPr>
                <w:sz w:val="2"/>
                <w:szCs w:val="2"/>
              </w:rPr>
            </w:pPr>
          </w:p>
        </w:tc>
        <w:tc>
          <w:tcPr>
            <w:tcW w:w="904" w:type="dxa"/>
            <w:vMerge w:val="continue"/>
            <w:tcBorders>
              <w:top w:val="nil"/>
            </w:tcBorders>
          </w:tcPr>
          <w:p w14:paraId="4782313A">
            <w:pPr>
              <w:rPr>
                <w:sz w:val="2"/>
                <w:szCs w:val="2"/>
              </w:rPr>
            </w:pPr>
          </w:p>
        </w:tc>
        <w:tc>
          <w:tcPr>
            <w:tcW w:w="1806" w:type="dxa"/>
          </w:tcPr>
          <w:p w14:paraId="5727653C">
            <w:pPr>
              <w:pStyle w:val="9"/>
              <w:rPr>
                <w:rFonts w:ascii="GenSenMaruGothic TW TTF Bold"/>
                <w:b/>
                <w:sz w:val="8"/>
              </w:rPr>
            </w:pPr>
          </w:p>
          <w:p w14:paraId="327981CB">
            <w:pPr>
              <w:pStyle w:val="9"/>
              <w:rPr>
                <w:rFonts w:ascii="GenSenMaruGothic TW TTF Bold"/>
                <w:b/>
                <w:sz w:val="9"/>
              </w:rPr>
            </w:pPr>
          </w:p>
          <w:p w14:paraId="1256DDA6">
            <w:pPr>
              <w:pStyle w:val="9"/>
              <w:ind w:left="17"/>
              <w:rPr>
                <w:sz w:val="8"/>
              </w:rPr>
            </w:pPr>
            <w:r>
              <w:rPr>
                <w:sz w:val="8"/>
              </w:rPr>
              <w:t>处罚决定</w:t>
            </w:r>
          </w:p>
        </w:tc>
        <w:tc>
          <w:tcPr>
            <w:tcW w:w="904" w:type="dxa"/>
            <w:vMerge w:val="continue"/>
            <w:tcBorders>
              <w:top w:val="nil"/>
            </w:tcBorders>
          </w:tcPr>
          <w:p w14:paraId="0B7F051C">
            <w:pPr>
              <w:rPr>
                <w:sz w:val="2"/>
                <w:szCs w:val="2"/>
              </w:rPr>
            </w:pPr>
          </w:p>
        </w:tc>
        <w:tc>
          <w:tcPr>
            <w:tcW w:w="904" w:type="dxa"/>
            <w:vMerge w:val="continue"/>
            <w:tcBorders>
              <w:top w:val="nil"/>
            </w:tcBorders>
          </w:tcPr>
          <w:p w14:paraId="5FE25F78">
            <w:pPr>
              <w:rPr>
                <w:sz w:val="2"/>
                <w:szCs w:val="2"/>
              </w:rPr>
            </w:pPr>
          </w:p>
        </w:tc>
        <w:tc>
          <w:tcPr>
            <w:tcW w:w="904" w:type="dxa"/>
            <w:vMerge w:val="continue"/>
            <w:tcBorders>
              <w:top w:val="nil"/>
            </w:tcBorders>
          </w:tcPr>
          <w:p w14:paraId="25479536">
            <w:pPr>
              <w:rPr>
                <w:sz w:val="2"/>
                <w:szCs w:val="2"/>
              </w:rPr>
            </w:pPr>
          </w:p>
        </w:tc>
        <w:tc>
          <w:tcPr>
            <w:tcW w:w="564" w:type="dxa"/>
            <w:vMerge w:val="continue"/>
            <w:tcBorders>
              <w:top w:val="nil"/>
            </w:tcBorders>
          </w:tcPr>
          <w:p w14:paraId="09536E51">
            <w:pPr>
              <w:rPr>
                <w:sz w:val="2"/>
                <w:szCs w:val="2"/>
              </w:rPr>
            </w:pPr>
          </w:p>
        </w:tc>
        <w:tc>
          <w:tcPr>
            <w:tcW w:w="565" w:type="dxa"/>
            <w:vMerge w:val="continue"/>
            <w:tcBorders>
              <w:top w:val="nil"/>
            </w:tcBorders>
          </w:tcPr>
          <w:p w14:paraId="5ECF051B">
            <w:pPr>
              <w:rPr>
                <w:sz w:val="2"/>
                <w:szCs w:val="2"/>
              </w:rPr>
            </w:pPr>
          </w:p>
        </w:tc>
        <w:tc>
          <w:tcPr>
            <w:tcW w:w="564" w:type="dxa"/>
            <w:vMerge w:val="continue"/>
            <w:tcBorders>
              <w:top w:val="nil"/>
            </w:tcBorders>
          </w:tcPr>
          <w:p w14:paraId="0DA00489">
            <w:pPr>
              <w:rPr>
                <w:sz w:val="2"/>
                <w:szCs w:val="2"/>
              </w:rPr>
            </w:pPr>
          </w:p>
        </w:tc>
        <w:tc>
          <w:tcPr>
            <w:tcW w:w="565" w:type="dxa"/>
            <w:vMerge w:val="continue"/>
            <w:tcBorders>
              <w:top w:val="nil"/>
            </w:tcBorders>
          </w:tcPr>
          <w:p w14:paraId="67D7849C">
            <w:pPr>
              <w:rPr>
                <w:sz w:val="2"/>
                <w:szCs w:val="2"/>
              </w:rPr>
            </w:pPr>
          </w:p>
        </w:tc>
        <w:tc>
          <w:tcPr>
            <w:tcW w:w="564" w:type="dxa"/>
            <w:vMerge w:val="continue"/>
            <w:tcBorders>
              <w:top w:val="nil"/>
            </w:tcBorders>
          </w:tcPr>
          <w:p w14:paraId="28675C6C">
            <w:pPr>
              <w:rPr>
                <w:sz w:val="2"/>
                <w:szCs w:val="2"/>
              </w:rPr>
            </w:pPr>
          </w:p>
        </w:tc>
        <w:tc>
          <w:tcPr>
            <w:tcW w:w="1216" w:type="dxa"/>
            <w:vMerge w:val="continue"/>
            <w:tcBorders>
              <w:top w:val="nil"/>
            </w:tcBorders>
          </w:tcPr>
          <w:p w14:paraId="27F8F9E3">
            <w:pPr>
              <w:rPr>
                <w:sz w:val="2"/>
                <w:szCs w:val="2"/>
              </w:rPr>
            </w:pPr>
          </w:p>
        </w:tc>
        <w:tc>
          <w:tcPr>
            <w:tcW w:w="904" w:type="dxa"/>
            <w:vMerge w:val="continue"/>
            <w:tcBorders>
              <w:top w:val="nil"/>
            </w:tcBorders>
          </w:tcPr>
          <w:p w14:paraId="41A6AD16">
            <w:pPr>
              <w:rPr>
                <w:sz w:val="2"/>
                <w:szCs w:val="2"/>
              </w:rPr>
            </w:pPr>
          </w:p>
        </w:tc>
        <w:tc>
          <w:tcPr>
            <w:tcW w:w="904" w:type="dxa"/>
            <w:vMerge w:val="continue"/>
            <w:tcBorders>
              <w:top w:val="nil"/>
            </w:tcBorders>
          </w:tcPr>
          <w:p w14:paraId="746F7F5C">
            <w:pPr>
              <w:rPr>
                <w:sz w:val="2"/>
                <w:szCs w:val="2"/>
              </w:rPr>
            </w:pPr>
          </w:p>
        </w:tc>
        <w:tc>
          <w:tcPr>
            <w:tcW w:w="904" w:type="dxa"/>
            <w:vMerge w:val="continue"/>
            <w:tcBorders>
              <w:top w:val="nil"/>
            </w:tcBorders>
          </w:tcPr>
          <w:p w14:paraId="2C63BF2A">
            <w:pPr>
              <w:rPr>
                <w:sz w:val="2"/>
                <w:szCs w:val="2"/>
              </w:rPr>
            </w:pPr>
          </w:p>
        </w:tc>
      </w:tr>
      <w:tr w14:paraId="41EB82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continue"/>
            <w:tcBorders>
              <w:top w:val="nil"/>
            </w:tcBorders>
          </w:tcPr>
          <w:p w14:paraId="25B25028">
            <w:pPr>
              <w:rPr>
                <w:sz w:val="2"/>
                <w:szCs w:val="2"/>
              </w:rPr>
            </w:pPr>
          </w:p>
        </w:tc>
        <w:tc>
          <w:tcPr>
            <w:tcW w:w="904" w:type="dxa"/>
            <w:vMerge w:val="continue"/>
            <w:tcBorders>
              <w:top w:val="nil"/>
            </w:tcBorders>
          </w:tcPr>
          <w:p w14:paraId="0819002D">
            <w:pPr>
              <w:rPr>
                <w:sz w:val="2"/>
                <w:szCs w:val="2"/>
              </w:rPr>
            </w:pPr>
          </w:p>
        </w:tc>
        <w:tc>
          <w:tcPr>
            <w:tcW w:w="663" w:type="dxa"/>
            <w:vMerge w:val="continue"/>
            <w:tcBorders>
              <w:top w:val="nil"/>
            </w:tcBorders>
          </w:tcPr>
          <w:p w14:paraId="1F0E0597">
            <w:pPr>
              <w:rPr>
                <w:sz w:val="2"/>
                <w:szCs w:val="2"/>
              </w:rPr>
            </w:pPr>
          </w:p>
        </w:tc>
        <w:tc>
          <w:tcPr>
            <w:tcW w:w="904" w:type="dxa"/>
            <w:vMerge w:val="continue"/>
            <w:tcBorders>
              <w:top w:val="nil"/>
            </w:tcBorders>
          </w:tcPr>
          <w:p w14:paraId="262DD5FC">
            <w:pPr>
              <w:rPr>
                <w:sz w:val="2"/>
                <w:szCs w:val="2"/>
              </w:rPr>
            </w:pPr>
          </w:p>
        </w:tc>
        <w:tc>
          <w:tcPr>
            <w:tcW w:w="904" w:type="dxa"/>
            <w:vMerge w:val="continue"/>
            <w:tcBorders>
              <w:top w:val="nil"/>
            </w:tcBorders>
          </w:tcPr>
          <w:p w14:paraId="77F9B62F">
            <w:pPr>
              <w:rPr>
                <w:sz w:val="2"/>
                <w:szCs w:val="2"/>
              </w:rPr>
            </w:pPr>
          </w:p>
        </w:tc>
        <w:tc>
          <w:tcPr>
            <w:tcW w:w="1806" w:type="dxa"/>
          </w:tcPr>
          <w:p w14:paraId="4E69DE3D">
            <w:pPr>
              <w:pStyle w:val="9"/>
              <w:rPr>
                <w:rFonts w:ascii="GenSenMaruGothic TW TTF Bold"/>
                <w:b/>
                <w:sz w:val="8"/>
              </w:rPr>
            </w:pPr>
          </w:p>
          <w:p w14:paraId="008CE71B">
            <w:pPr>
              <w:pStyle w:val="9"/>
              <w:spacing w:before="16"/>
              <w:rPr>
                <w:rFonts w:ascii="GenSenMaruGothic TW TTF Bold"/>
                <w:b/>
                <w:sz w:val="8"/>
              </w:rPr>
            </w:pPr>
          </w:p>
          <w:p w14:paraId="6E16AE02">
            <w:pPr>
              <w:pStyle w:val="9"/>
              <w:ind w:left="17"/>
              <w:rPr>
                <w:sz w:val="8"/>
              </w:rPr>
            </w:pPr>
            <w:r>
              <w:rPr>
                <w:sz w:val="8"/>
              </w:rPr>
              <w:t>救济渠道</w:t>
            </w:r>
          </w:p>
        </w:tc>
        <w:tc>
          <w:tcPr>
            <w:tcW w:w="904" w:type="dxa"/>
            <w:vMerge w:val="continue"/>
            <w:tcBorders>
              <w:top w:val="nil"/>
            </w:tcBorders>
          </w:tcPr>
          <w:p w14:paraId="2DB94397">
            <w:pPr>
              <w:rPr>
                <w:sz w:val="2"/>
                <w:szCs w:val="2"/>
              </w:rPr>
            </w:pPr>
          </w:p>
        </w:tc>
        <w:tc>
          <w:tcPr>
            <w:tcW w:w="904" w:type="dxa"/>
            <w:vMerge w:val="continue"/>
            <w:tcBorders>
              <w:top w:val="nil"/>
            </w:tcBorders>
          </w:tcPr>
          <w:p w14:paraId="4B7D535A">
            <w:pPr>
              <w:rPr>
                <w:sz w:val="2"/>
                <w:szCs w:val="2"/>
              </w:rPr>
            </w:pPr>
          </w:p>
        </w:tc>
        <w:tc>
          <w:tcPr>
            <w:tcW w:w="904" w:type="dxa"/>
            <w:vMerge w:val="continue"/>
            <w:tcBorders>
              <w:top w:val="nil"/>
            </w:tcBorders>
          </w:tcPr>
          <w:p w14:paraId="6A41105A">
            <w:pPr>
              <w:rPr>
                <w:sz w:val="2"/>
                <w:szCs w:val="2"/>
              </w:rPr>
            </w:pPr>
          </w:p>
        </w:tc>
        <w:tc>
          <w:tcPr>
            <w:tcW w:w="564" w:type="dxa"/>
            <w:vMerge w:val="continue"/>
            <w:tcBorders>
              <w:top w:val="nil"/>
            </w:tcBorders>
          </w:tcPr>
          <w:p w14:paraId="1B2AB50C">
            <w:pPr>
              <w:rPr>
                <w:sz w:val="2"/>
                <w:szCs w:val="2"/>
              </w:rPr>
            </w:pPr>
          </w:p>
        </w:tc>
        <w:tc>
          <w:tcPr>
            <w:tcW w:w="565" w:type="dxa"/>
            <w:vMerge w:val="continue"/>
            <w:tcBorders>
              <w:top w:val="nil"/>
            </w:tcBorders>
          </w:tcPr>
          <w:p w14:paraId="4EB03950">
            <w:pPr>
              <w:rPr>
                <w:sz w:val="2"/>
                <w:szCs w:val="2"/>
              </w:rPr>
            </w:pPr>
          </w:p>
        </w:tc>
        <w:tc>
          <w:tcPr>
            <w:tcW w:w="564" w:type="dxa"/>
            <w:vMerge w:val="continue"/>
            <w:tcBorders>
              <w:top w:val="nil"/>
            </w:tcBorders>
          </w:tcPr>
          <w:p w14:paraId="0C1909E5">
            <w:pPr>
              <w:rPr>
                <w:sz w:val="2"/>
                <w:szCs w:val="2"/>
              </w:rPr>
            </w:pPr>
          </w:p>
        </w:tc>
        <w:tc>
          <w:tcPr>
            <w:tcW w:w="565" w:type="dxa"/>
            <w:vMerge w:val="continue"/>
            <w:tcBorders>
              <w:top w:val="nil"/>
            </w:tcBorders>
          </w:tcPr>
          <w:p w14:paraId="40B0794E">
            <w:pPr>
              <w:rPr>
                <w:sz w:val="2"/>
                <w:szCs w:val="2"/>
              </w:rPr>
            </w:pPr>
          </w:p>
        </w:tc>
        <w:tc>
          <w:tcPr>
            <w:tcW w:w="564" w:type="dxa"/>
            <w:vMerge w:val="continue"/>
            <w:tcBorders>
              <w:top w:val="nil"/>
            </w:tcBorders>
          </w:tcPr>
          <w:p w14:paraId="647BBDE7">
            <w:pPr>
              <w:rPr>
                <w:sz w:val="2"/>
                <w:szCs w:val="2"/>
              </w:rPr>
            </w:pPr>
          </w:p>
        </w:tc>
        <w:tc>
          <w:tcPr>
            <w:tcW w:w="1216" w:type="dxa"/>
            <w:vMerge w:val="continue"/>
            <w:tcBorders>
              <w:top w:val="nil"/>
            </w:tcBorders>
          </w:tcPr>
          <w:p w14:paraId="6D36A571">
            <w:pPr>
              <w:rPr>
                <w:sz w:val="2"/>
                <w:szCs w:val="2"/>
              </w:rPr>
            </w:pPr>
          </w:p>
        </w:tc>
        <w:tc>
          <w:tcPr>
            <w:tcW w:w="904" w:type="dxa"/>
            <w:vMerge w:val="continue"/>
            <w:tcBorders>
              <w:top w:val="nil"/>
            </w:tcBorders>
          </w:tcPr>
          <w:p w14:paraId="7F87C7B6">
            <w:pPr>
              <w:rPr>
                <w:sz w:val="2"/>
                <w:szCs w:val="2"/>
              </w:rPr>
            </w:pPr>
          </w:p>
        </w:tc>
        <w:tc>
          <w:tcPr>
            <w:tcW w:w="904" w:type="dxa"/>
            <w:vMerge w:val="continue"/>
            <w:tcBorders>
              <w:top w:val="nil"/>
            </w:tcBorders>
          </w:tcPr>
          <w:p w14:paraId="62872566">
            <w:pPr>
              <w:rPr>
                <w:sz w:val="2"/>
                <w:szCs w:val="2"/>
              </w:rPr>
            </w:pPr>
          </w:p>
        </w:tc>
        <w:tc>
          <w:tcPr>
            <w:tcW w:w="904" w:type="dxa"/>
            <w:vMerge w:val="continue"/>
            <w:tcBorders>
              <w:top w:val="nil"/>
            </w:tcBorders>
          </w:tcPr>
          <w:p w14:paraId="5DA69596">
            <w:pPr>
              <w:rPr>
                <w:sz w:val="2"/>
                <w:szCs w:val="2"/>
              </w:rPr>
            </w:pPr>
          </w:p>
        </w:tc>
      </w:tr>
      <w:tr w14:paraId="60DEE7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restart"/>
          </w:tcPr>
          <w:p w14:paraId="7F67B850">
            <w:pPr>
              <w:pStyle w:val="9"/>
              <w:rPr>
                <w:rFonts w:ascii="GenSenMaruGothic TW TTF Bold"/>
                <w:b/>
                <w:sz w:val="8"/>
              </w:rPr>
            </w:pPr>
          </w:p>
          <w:p w14:paraId="537D6144">
            <w:pPr>
              <w:pStyle w:val="9"/>
              <w:rPr>
                <w:rFonts w:ascii="GenSenMaruGothic TW TTF Bold"/>
                <w:b/>
                <w:sz w:val="8"/>
              </w:rPr>
            </w:pPr>
          </w:p>
          <w:p w14:paraId="2AEFC154">
            <w:pPr>
              <w:pStyle w:val="9"/>
              <w:rPr>
                <w:rFonts w:ascii="GenSenMaruGothic TW TTF Bold"/>
                <w:b/>
                <w:sz w:val="8"/>
              </w:rPr>
            </w:pPr>
          </w:p>
          <w:p w14:paraId="25F8C882">
            <w:pPr>
              <w:pStyle w:val="9"/>
              <w:rPr>
                <w:rFonts w:ascii="GenSenMaruGothic TW TTF Bold"/>
                <w:b/>
                <w:sz w:val="8"/>
              </w:rPr>
            </w:pPr>
          </w:p>
          <w:p w14:paraId="136F5AA9">
            <w:pPr>
              <w:pStyle w:val="9"/>
              <w:rPr>
                <w:rFonts w:ascii="GenSenMaruGothic TW TTF Bold"/>
                <w:b/>
                <w:sz w:val="8"/>
              </w:rPr>
            </w:pPr>
          </w:p>
          <w:p w14:paraId="6182D279">
            <w:pPr>
              <w:pStyle w:val="9"/>
              <w:rPr>
                <w:rFonts w:ascii="GenSenMaruGothic TW TTF Bold"/>
                <w:b/>
                <w:sz w:val="8"/>
              </w:rPr>
            </w:pPr>
          </w:p>
          <w:p w14:paraId="788505B1">
            <w:pPr>
              <w:pStyle w:val="9"/>
              <w:rPr>
                <w:rFonts w:ascii="GenSenMaruGothic TW TTF Bold"/>
                <w:b/>
                <w:sz w:val="8"/>
              </w:rPr>
            </w:pPr>
          </w:p>
          <w:p w14:paraId="392DAD84">
            <w:pPr>
              <w:pStyle w:val="9"/>
              <w:rPr>
                <w:rFonts w:ascii="GenSenMaruGothic TW TTF Bold"/>
                <w:b/>
                <w:sz w:val="8"/>
              </w:rPr>
            </w:pPr>
          </w:p>
          <w:p w14:paraId="1331082F">
            <w:pPr>
              <w:pStyle w:val="9"/>
              <w:rPr>
                <w:rFonts w:ascii="GenSenMaruGothic TW TTF Bold"/>
                <w:b/>
                <w:sz w:val="8"/>
              </w:rPr>
            </w:pPr>
          </w:p>
          <w:p w14:paraId="678461B6">
            <w:pPr>
              <w:pStyle w:val="9"/>
              <w:spacing w:before="4"/>
              <w:rPr>
                <w:rFonts w:ascii="GenSenMaruGothic TW TTF Bold"/>
                <w:b/>
                <w:sz w:val="5"/>
              </w:rPr>
            </w:pPr>
          </w:p>
          <w:p w14:paraId="0D9A55E4">
            <w:pPr>
              <w:pStyle w:val="9"/>
              <w:ind w:left="23"/>
              <w:jc w:val="center"/>
              <w:rPr>
                <w:sz w:val="8"/>
              </w:rPr>
            </w:pPr>
            <w:r>
              <w:rPr>
                <w:w w:val="101"/>
                <w:sz w:val="8"/>
              </w:rPr>
              <w:t>2</w:t>
            </w:r>
          </w:p>
        </w:tc>
        <w:tc>
          <w:tcPr>
            <w:tcW w:w="904" w:type="dxa"/>
            <w:vMerge w:val="restart"/>
          </w:tcPr>
          <w:p w14:paraId="6BAB3268">
            <w:pPr>
              <w:pStyle w:val="9"/>
              <w:rPr>
                <w:rFonts w:ascii="GenSenMaruGothic TW TTF Bold"/>
                <w:b/>
                <w:sz w:val="8"/>
              </w:rPr>
            </w:pPr>
          </w:p>
          <w:p w14:paraId="5C886859">
            <w:pPr>
              <w:pStyle w:val="9"/>
              <w:rPr>
                <w:rFonts w:ascii="GenSenMaruGothic TW TTF Bold"/>
                <w:b/>
                <w:sz w:val="8"/>
              </w:rPr>
            </w:pPr>
          </w:p>
          <w:p w14:paraId="4FDCE648">
            <w:pPr>
              <w:pStyle w:val="9"/>
              <w:rPr>
                <w:rFonts w:ascii="GenSenMaruGothic TW TTF Bold"/>
                <w:b/>
                <w:sz w:val="8"/>
              </w:rPr>
            </w:pPr>
          </w:p>
          <w:p w14:paraId="21EDF40E">
            <w:pPr>
              <w:pStyle w:val="9"/>
              <w:rPr>
                <w:rFonts w:ascii="GenSenMaruGothic TW TTF Bold"/>
                <w:b/>
                <w:sz w:val="8"/>
              </w:rPr>
            </w:pPr>
          </w:p>
          <w:p w14:paraId="37691749">
            <w:pPr>
              <w:pStyle w:val="9"/>
              <w:rPr>
                <w:rFonts w:ascii="GenSenMaruGothic TW TTF Bold"/>
                <w:b/>
                <w:sz w:val="8"/>
              </w:rPr>
            </w:pPr>
          </w:p>
          <w:p w14:paraId="25ADFC3F">
            <w:pPr>
              <w:pStyle w:val="9"/>
              <w:rPr>
                <w:rFonts w:ascii="GenSenMaruGothic TW TTF Bold"/>
                <w:b/>
                <w:sz w:val="8"/>
              </w:rPr>
            </w:pPr>
          </w:p>
          <w:p w14:paraId="3693BA45">
            <w:pPr>
              <w:pStyle w:val="9"/>
              <w:rPr>
                <w:rFonts w:ascii="GenSenMaruGothic TW TTF Bold"/>
                <w:b/>
                <w:sz w:val="8"/>
              </w:rPr>
            </w:pPr>
          </w:p>
          <w:p w14:paraId="4B952183">
            <w:pPr>
              <w:pStyle w:val="9"/>
              <w:rPr>
                <w:rFonts w:ascii="GenSenMaruGothic TW TTF Bold"/>
                <w:b/>
                <w:sz w:val="8"/>
              </w:rPr>
            </w:pPr>
          </w:p>
          <w:p w14:paraId="10DCA0A8">
            <w:pPr>
              <w:pStyle w:val="9"/>
              <w:rPr>
                <w:rFonts w:ascii="GenSenMaruGothic TW TTF Bold"/>
                <w:b/>
                <w:sz w:val="8"/>
              </w:rPr>
            </w:pPr>
          </w:p>
          <w:p w14:paraId="751370E9">
            <w:pPr>
              <w:pStyle w:val="9"/>
              <w:spacing w:before="4"/>
              <w:rPr>
                <w:rFonts w:ascii="GenSenMaruGothic TW TTF Bold"/>
                <w:b/>
                <w:sz w:val="5"/>
              </w:rPr>
            </w:pPr>
          </w:p>
          <w:p w14:paraId="18BABABA">
            <w:pPr>
              <w:pStyle w:val="9"/>
              <w:ind w:left="180"/>
              <w:rPr>
                <w:sz w:val="8"/>
              </w:rPr>
            </w:pPr>
            <w:r>
              <w:rPr>
                <w:sz w:val="8"/>
              </w:rPr>
              <w:t>违法建设</w:t>
            </w:r>
          </w:p>
        </w:tc>
        <w:tc>
          <w:tcPr>
            <w:tcW w:w="663" w:type="dxa"/>
            <w:vMerge w:val="restart"/>
          </w:tcPr>
          <w:p w14:paraId="0B94A02A">
            <w:pPr>
              <w:pStyle w:val="9"/>
              <w:rPr>
                <w:rFonts w:ascii="GenSenMaruGothic TW TTF Bold"/>
                <w:b/>
                <w:sz w:val="8"/>
              </w:rPr>
            </w:pPr>
          </w:p>
          <w:p w14:paraId="5CF900BE">
            <w:pPr>
              <w:pStyle w:val="9"/>
              <w:rPr>
                <w:rFonts w:ascii="GenSenMaruGothic TW TTF Bold"/>
                <w:b/>
                <w:sz w:val="8"/>
              </w:rPr>
            </w:pPr>
          </w:p>
          <w:p w14:paraId="20E061D0">
            <w:pPr>
              <w:pStyle w:val="9"/>
              <w:rPr>
                <w:rFonts w:ascii="GenSenMaruGothic TW TTF Bold"/>
                <w:b/>
                <w:sz w:val="8"/>
              </w:rPr>
            </w:pPr>
          </w:p>
          <w:p w14:paraId="03D2B6B4">
            <w:pPr>
              <w:pStyle w:val="9"/>
              <w:rPr>
                <w:rFonts w:ascii="GenSenMaruGothic TW TTF Bold"/>
                <w:b/>
                <w:sz w:val="8"/>
              </w:rPr>
            </w:pPr>
          </w:p>
          <w:p w14:paraId="6E325583">
            <w:pPr>
              <w:pStyle w:val="9"/>
              <w:rPr>
                <w:rFonts w:ascii="GenSenMaruGothic TW TTF Bold"/>
                <w:b/>
                <w:sz w:val="8"/>
              </w:rPr>
            </w:pPr>
          </w:p>
          <w:p w14:paraId="2442DADD">
            <w:pPr>
              <w:pStyle w:val="9"/>
              <w:rPr>
                <w:rFonts w:ascii="GenSenMaruGothic TW TTF Bold"/>
                <w:b/>
                <w:sz w:val="8"/>
              </w:rPr>
            </w:pPr>
          </w:p>
          <w:p w14:paraId="4E50660C">
            <w:pPr>
              <w:pStyle w:val="9"/>
              <w:rPr>
                <w:rFonts w:ascii="GenSenMaruGothic TW TTF Bold"/>
                <w:b/>
                <w:sz w:val="8"/>
              </w:rPr>
            </w:pPr>
          </w:p>
          <w:p w14:paraId="22162876">
            <w:pPr>
              <w:pStyle w:val="9"/>
              <w:spacing w:before="15"/>
              <w:rPr>
                <w:rFonts w:ascii="GenSenMaruGothic TW TTF Bold"/>
                <w:b/>
                <w:sz w:val="11"/>
              </w:rPr>
            </w:pPr>
          </w:p>
          <w:p w14:paraId="44E8F05F">
            <w:pPr>
              <w:pStyle w:val="9"/>
              <w:spacing w:line="247" w:lineRule="auto"/>
              <w:ind w:left="49" w:right="22"/>
              <w:jc w:val="center"/>
              <w:rPr>
                <w:sz w:val="8"/>
              </w:rPr>
            </w:pPr>
            <w:r>
              <w:rPr>
                <w:sz w:val="8"/>
              </w:rPr>
              <w:t>未按设计图纸施工或者擅自修改设计图纸</w:t>
            </w:r>
          </w:p>
        </w:tc>
        <w:tc>
          <w:tcPr>
            <w:tcW w:w="904" w:type="dxa"/>
            <w:vMerge w:val="restart"/>
          </w:tcPr>
          <w:p w14:paraId="711C4992">
            <w:pPr>
              <w:pStyle w:val="9"/>
              <w:rPr>
                <w:rFonts w:ascii="GenSenMaruGothic TW TTF Bold"/>
                <w:b/>
                <w:sz w:val="8"/>
              </w:rPr>
            </w:pPr>
          </w:p>
          <w:p w14:paraId="6FAA9C20">
            <w:pPr>
              <w:pStyle w:val="9"/>
              <w:rPr>
                <w:rFonts w:ascii="GenSenMaruGothic TW TTF Bold"/>
                <w:b/>
                <w:sz w:val="8"/>
              </w:rPr>
            </w:pPr>
          </w:p>
          <w:p w14:paraId="76AF33F8">
            <w:pPr>
              <w:pStyle w:val="9"/>
              <w:rPr>
                <w:rFonts w:ascii="GenSenMaruGothic TW TTF Bold"/>
                <w:b/>
                <w:sz w:val="8"/>
              </w:rPr>
            </w:pPr>
          </w:p>
          <w:p w14:paraId="106D74EA">
            <w:pPr>
              <w:pStyle w:val="9"/>
              <w:rPr>
                <w:rFonts w:ascii="GenSenMaruGothic TW TTF Bold"/>
                <w:b/>
                <w:sz w:val="8"/>
              </w:rPr>
            </w:pPr>
          </w:p>
          <w:p w14:paraId="241F216A">
            <w:pPr>
              <w:pStyle w:val="9"/>
              <w:rPr>
                <w:rFonts w:ascii="GenSenMaruGothic TW TTF Bold"/>
                <w:b/>
                <w:sz w:val="8"/>
              </w:rPr>
            </w:pPr>
          </w:p>
          <w:p w14:paraId="7E3AB34B">
            <w:pPr>
              <w:pStyle w:val="9"/>
              <w:rPr>
                <w:rFonts w:ascii="GenSenMaruGothic TW TTF Bold"/>
                <w:b/>
                <w:sz w:val="8"/>
              </w:rPr>
            </w:pPr>
          </w:p>
          <w:p w14:paraId="75506D57">
            <w:pPr>
              <w:pStyle w:val="9"/>
              <w:rPr>
                <w:rFonts w:ascii="GenSenMaruGothic TW TTF Bold"/>
                <w:b/>
                <w:sz w:val="8"/>
              </w:rPr>
            </w:pPr>
          </w:p>
          <w:p w14:paraId="424C9A8D">
            <w:pPr>
              <w:pStyle w:val="9"/>
              <w:rPr>
                <w:rFonts w:ascii="GenSenMaruGothic TW TTF Bold"/>
                <w:b/>
                <w:sz w:val="8"/>
              </w:rPr>
            </w:pPr>
          </w:p>
          <w:p w14:paraId="380A22B1">
            <w:pPr>
              <w:pStyle w:val="9"/>
              <w:rPr>
                <w:rFonts w:ascii="GenSenMaruGothic TW TTF Bold"/>
                <w:b/>
                <w:sz w:val="8"/>
              </w:rPr>
            </w:pPr>
          </w:p>
          <w:p w14:paraId="2BCA0796">
            <w:pPr>
              <w:pStyle w:val="9"/>
              <w:spacing w:before="4"/>
              <w:rPr>
                <w:rFonts w:ascii="GenSenMaruGothic TW TTF Bold"/>
                <w:b/>
                <w:sz w:val="5"/>
              </w:rPr>
            </w:pPr>
          </w:p>
          <w:p w14:paraId="069C98E4">
            <w:pPr>
              <w:pStyle w:val="9"/>
              <w:ind w:left="100"/>
              <w:rPr>
                <w:sz w:val="8"/>
              </w:rPr>
            </w:pPr>
            <w:r>
              <w:rPr>
                <w:sz w:val="8"/>
              </w:rPr>
              <w:t>政务服务事项</w:t>
            </w:r>
          </w:p>
        </w:tc>
        <w:tc>
          <w:tcPr>
            <w:tcW w:w="904" w:type="dxa"/>
            <w:vMerge w:val="restart"/>
          </w:tcPr>
          <w:p w14:paraId="713BEEDA">
            <w:pPr>
              <w:pStyle w:val="9"/>
              <w:rPr>
                <w:rFonts w:ascii="GenSenMaruGothic TW TTF Bold"/>
                <w:b/>
                <w:sz w:val="8"/>
              </w:rPr>
            </w:pPr>
          </w:p>
          <w:p w14:paraId="5670A5C4">
            <w:pPr>
              <w:pStyle w:val="9"/>
              <w:rPr>
                <w:rFonts w:ascii="GenSenMaruGothic TW TTF Bold"/>
                <w:b/>
                <w:sz w:val="8"/>
              </w:rPr>
            </w:pPr>
          </w:p>
          <w:p w14:paraId="207CC44C">
            <w:pPr>
              <w:pStyle w:val="9"/>
              <w:rPr>
                <w:rFonts w:ascii="GenSenMaruGothic TW TTF Bold"/>
                <w:b/>
                <w:sz w:val="8"/>
              </w:rPr>
            </w:pPr>
          </w:p>
          <w:p w14:paraId="1849BD6C">
            <w:pPr>
              <w:pStyle w:val="9"/>
              <w:rPr>
                <w:rFonts w:ascii="GenSenMaruGothic TW TTF Bold"/>
                <w:b/>
                <w:sz w:val="8"/>
              </w:rPr>
            </w:pPr>
          </w:p>
          <w:p w14:paraId="1772C2D5">
            <w:pPr>
              <w:pStyle w:val="9"/>
              <w:rPr>
                <w:rFonts w:ascii="GenSenMaruGothic TW TTF Bold"/>
                <w:b/>
                <w:sz w:val="8"/>
              </w:rPr>
            </w:pPr>
          </w:p>
          <w:p w14:paraId="4B679242">
            <w:pPr>
              <w:pStyle w:val="9"/>
              <w:rPr>
                <w:rFonts w:ascii="GenSenMaruGothic TW TTF Bold"/>
                <w:b/>
                <w:sz w:val="8"/>
              </w:rPr>
            </w:pPr>
          </w:p>
          <w:p w14:paraId="06549463">
            <w:pPr>
              <w:pStyle w:val="9"/>
              <w:rPr>
                <w:rFonts w:ascii="GenSenMaruGothic TW TTF Bold"/>
                <w:b/>
                <w:sz w:val="8"/>
              </w:rPr>
            </w:pPr>
          </w:p>
          <w:p w14:paraId="0244B4AC">
            <w:pPr>
              <w:pStyle w:val="9"/>
              <w:rPr>
                <w:rFonts w:ascii="GenSenMaruGothic TW TTF Bold"/>
                <w:b/>
                <w:sz w:val="8"/>
              </w:rPr>
            </w:pPr>
          </w:p>
          <w:p w14:paraId="083C6784">
            <w:pPr>
              <w:pStyle w:val="9"/>
              <w:rPr>
                <w:rFonts w:ascii="GenSenMaruGothic TW TTF Bold"/>
                <w:b/>
                <w:sz w:val="7"/>
              </w:rPr>
            </w:pPr>
          </w:p>
          <w:p w14:paraId="7E1FA274">
            <w:pPr>
              <w:pStyle w:val="9"/>
              <w:spacing w:before="1" w:line="247" w:lineRule="auto"/>
              <w:ind w:left="16" w:right="-15"/>
              <w:jc w:val="center"/>
              <w:rPr>
                <w:sz w:val="8"/>
              </w:rPr>
            </w:pPr>
            <w:r>
              <w:rPr>
                <w:sz w:val="8"/>
              </w:rPr>
              <w:t>未按设计图纸施工或者擅自修改设计图纸</w:t>
            </w:r>
          </w:p>
        </w:tc>
        <w:tc>
          <w:tcPr>
            <w:tcW w:w="1806" w:type="dxa"/>
          </w:tcPr>
          <w:p w14:paraId="7ECD0B87">
            <w:pPr>
              <w:pStyle w:val="9"/>
              <w:rPr>
                <w:rFonts w:ascii="GenSenMaruGothic TW TTF Bold"/>
                <w:b/>
                <w:sz w:val="8"/>
              </w:rPr>
            </w:pPr>
          </w:p>
          <w:p w14:paraId="5E37E1AE">
            <w:pPr>
              <w:pStyle w:val="9"/>
              <w:spacing w:before="15"/>
              <w:rPr>
                <w:rFonts w:ascii="GenSenMaruGothic TW TTF Bold"/>
                <w:b/>
                <w:sz w:val="5"/>
              </w:rPr>
            </w:pPr>
          </w:p>
          <w:p w14:paraId="7BE95443">
            <w:pPr>
              <w:pStyle w:val="9"/>
              <w:spacing w:line="247" w:lineRule="auto"/>
              <w:ind w:left="17" w:right="91"/>
              <w:rPr>
                <w:sz w:val="8"/>
              </w:rPr>
            </w:pPr>
            <w:r>
              <w:rPr>
                <w:sz w:val="8"/>
              </w:rPr>
              <w:t>机构职能、权责清单、执法人员名单；</w:t>
            </w:r>
          </w:p>
        </w:tc>
        <w:tc>
          <w:tcPr>
            <w:tcW w:w="904" w:type="dxa"/>
            <w:vMerge w:val="restart"/>
          </w:tcPr>
          <w:p w14:paraId="17833E5A">
            <w:pPr>
              <w:pStyle w:val="9"/>
              <w:rPr>
                <w:rFonts w:ascii="GenSenMaruGothic TW TTF Bold"/>
                <w:b/>
                <w:sz w:val="8"/>
              </w:rPr>
            </w:pPr>
          </w:p>
          <w:p w14:paraId="7606BF41">
            <w:pPr>
              <w:pStyle w:val="9"/>
              <w:rPr>
                <w:rFonts w:ascii="GenSenMaruGothic TW TTF Bold"/>
                <w:b/>
                <w:sz w:val="8"/>
              </w:rPr>
            </w:pPr>
          </w:p>
          <w:p w14:paraId="6F35D5A8">
            <w:pPr>
              <w:pStyle w:val="9"/>
              <w:rPr>
                <w:rFonts w:ascii="GenSenMaruGothic TW TTF Bold"/>
                <w:b/>
                <w:sz w:val="8"/>
              </w:rPr>
            </w:pPr>
          </w:p>
          <w:p w14:paraId="61204DB1">
            <w:pPr>
              <w:pStyle w:val="9"/>
              <w:rPr>
                <w:rFonts w:ascii="GenSenMaruGothic TW TTF Bold"/>
                <w:b/>
                <w:sz w:val="8"/>
              </w:rPr>
            </w:pPr>
          </w:p>
          <w:p w14:paraId="1323C022">
            <w:pPr>
              <w:pStyle w:val="9"/>
              <w:rPr>
                <w:rFonts w:ascii="GenSenMaruGothic TW TTF Bold"/>
                <w:b/>
                <w:sz w:val="8"/>
              </w:rPr>
            </w:pPr>
          </w:p>
          <w:p w14:paraId="403B58EE">
            <w:pPr>
              <w:pStyle w:val="9"/>
              <w:rPr>
                <w:rFonts w:ascii="GenSenMaruGothic TW TTF Bold"/>
                <w:b/>
                <w:sz w:val="8"/>
              </w:rPr>
            </w:pPr>
          </w:p>
          <w:p w14:paraId="0C59B90D">
            <w:pPr>
              <w:pStyle w:val="9"/>
              <w:rPr>
                <w:rFonts w:ascii="GenSenMaruGothic TW TTF Bold"/>
                <w:b/>
                <w:sz w:val="8"/>
              </w:rPr>
            </w:pPr>
          </w:p>
          <w:p w14:paraId="2CD4E9ED">
            <w:pPr>
              <w:pStyle w:val="9"/>
              <w:spacing w:before="12"/>
              <w:rPr>
                <w:rFonts w:ascii="GenSenMaruGothic TW TTF Bold"/>
                <w:b/>
                <w:sz w:val="5"/>
              </w:rPr>
            </w:pPr>
          </w:p>
          <w:p w14:paraId="5EC0B8C3">
            <w:pPr>
              <w:pStyle w:val="9"/>
              <w:spacing w:line="247" w:lineRule="auto"/>
              <w:ind w:left="63" w:right="-15" w:hanging="41"/>
              <w:rPr>
                <w:sz w:val="8"/>
              </w:rPr>
            </w:pPr>
            <w:r>
              <w:rPr>
                <w:spacing w:val="-2"/>
                <w:sz w:val="8"/>
              </w:rPr>
              <w:t>《村庄和集镇规划</w:t>
            </w:r>
            <w:r>
              <w:rPr>
                <w:sz w:val="8"/>
              </w:rPr>
              <w:t>建设管理条例》</w:t>
            </w:r>
          </w:p>
          <w:p w14:paraId="57B2862C">
            <w:pPr>
              <w:pStyle w:val="9"/>
              <w:spacing w:before="4"/>
              <w:rPr>
                <w:rFonts w:ascii="GenSenMaruGothic TW TTF Bold"/>
                <w:b/>
                <w:sz w:val="6"/>
              </w:rPr>
            </w:pPr>
          </w:p>
          <w:p w14:paraId="09074805">
            <w:pPr>
              <w:pStyle w:val="9"/>
              <w:spacing w:line="247" w:lineRule="auto"/>
              <w:ind w:left="145" w:right="-15" w:hanging="123"/>
              <w:rPr>
                <w:sz w:val="8"/>
              </w:rPr>
            </w:pPr>
            <w:r>
              <w:rPr>
                <w:spacing w:val="-2"/>
                <w:sz w:val="8"/>
              </w:rPr>
              <w:t>《建制镇规划建设</w:t>
            </w:r>
            <w:r>
              <w:rPr>
                <w:sz w:val="8"/>
              </w:rPr>
              <w:t>管理办法》</w:t>
            </w:r>
          </w:p>
        </w:tc>
        <w:tc>
          <w:tcPr>
            <w:tcW w:w="904" w:type="dxa"/>
            <w:vMerge w:val="restart"/>
          </w:tcPr>
          <w:p w14:paraId="7756EF67">
            <w:pPr>
              <w:pStyle w:val="9"/>
              <w:rPr>
                <w:rFonts w:ascii="GenSenMaruGothic TW TTF Bold"/>
                <w:b/>
                <w:sz w:val="8"/>
              </w:rPr>
            </w:pPr>
          </w:p>
          <w:p w14:paraId="7F939542">
            <w:pPr>
              <w:pStyle w:val="9"/>
              <w:rPr>
                <w:rFonts w:ascii="GenSenMaruGothic TW TTF Bold"/>
                <w:b/>
                <w:sz w:val="8"/>
              </w:rPr>
            </w:pPr>
          </w:p>
          <w:p w14:paraId="50258DAC">
            <w:pPr>
              <w:pStyle w:val="9"/>
              <w:rPr>
                <w:rFonts w:ascii="GenSenMaruGothic TW TTF Bold"/>
                <w:b/>
                <w:sz w:val="8"/>
              </w:rPr>
            </w:pPr>
          </w:p>
          <w:p w14:paraId="3ED902D7">
            <w:pPr>
              <w:pStyle w:val="9"/>
              <w:rPr>
                <w:rFonts w:ascii="GenSenMaruGothic TW TTF Bold"/>
                <w:b/>
                <w:sz w:val="8"/>
              </w:rPr>
            </w:pPr>
          </w:p>
          <w:p w14:paraId="7AACCFF5">
            <w:pPr>
              <w:pStyle w:val="9"/>
              <w:rPr>
                <w:rFonts w:ascii="GenSenMaruGothic TW TTF Bold"/>
                <w:b/>
                <w:sz w:val="8"/>
              </w:rPr>
            </w:pPr>
          </w:p>
          <w:p w14:paraId="1E337B02">
            <w:pPr>
              <w:pStyle w:val="9"/>
              <w:rPr>
                <w:rFonts w:ascii="GenSenMaruGothic TW TTF Bold"/>
                <w:b/>
                <w:sz w:val="8"/>
              </w:rPr>
            </w:pPr>
          </w:p>
          <w:p w14:paraId="4A434DB5">
            <w:pPr>
              <w:pStyle w:val="9"/>
              <w:rPr>
                <w:rFonts w:ascii="GenSenMaruGothic TW TTF Bold"/>
                <w:b/>
                <w:sz w:val="8"/>
              </w:rPr>
            </w:pPr>
          </w:p>
          <w:p w14:paraId="18C846B2">
            <w:pPr>
              <w:pStyle w:val="9"/>
              <w:spacing w:before="14"/>
              <w:rPr>
                <w:rFonts w:ascii="GenSenMaruGothic TW TTF Bold"/>
                <w:b/>
                <w:sz w:val="8"/>
              </w:rPr>
            </w:pPr>
          </w:p>
          <w:p w14:paraId="30BF4E13">
            <w:pPr>
              <w:pStyle w:val="9"/>
              <w:numPr>
                <w:ilvl w:val="0"/>
                <w:numId w:val="96"/>
              </w:numPr>
              <w:tabs>
                <w:tab w:val="left" w:pos="107"/>
              </w:tabs>
              <w:spacing w:before="0" w:after="0" w:line="247" w:lineRule="auto"/>
              <w:ind w:left="24" w:right="-29" w:firstLine="0"/>
              <w:jc w:val="left"/>
              <w:rPr>
                <w:sz w:val="8"/>
              </w:rPr>
            </w:pPr>
            <w:r>
              <w:rPr>
                <w:sz w:val="8"/>
              </w:rPr>
              <w:t>除处罚决定外其他内容：长期公开</w:t>
            </w:r>
          </w:p>
          <w:p w14:paraId="38F3D2AC">
            <w:pPr>
              <w:pStyle w:val="9"/>
              <w:spacing w:line="102" w:lineRule="exact"/>
              <w:ind w:left="65"/>
              <w:rPr>
                <w:sz w:val="8"/>
              </w:rPr>
            </w:pPr>
            <w:r>
              <w:rPr>
                <w:sz w:val="8"/>
              </w:rPr>
              <w:t>（动态调整）；</w:t>
            </w:r>
          </w:p>
          <w:p w14:paraId="33AB1E32">
            <w:pPr>
              <w:pStyle w:val="9"/>
              <w:numPr>
                <w:ilvl w:val="0"/>
                <w:numId w:val="96"/>
              </w:numPr>
              <w:tabs>
                <w:tab w:val="left" w:pos="107"/>
              </w:tabs>
              <w:spacing w:before="4" w:after="0" w:line="252" w:lineRule="auto"/>
              <w:ind w:left="146" w:right="-29" w:hanging="122"/>
              <w:jc w:val="left"/>
              <w:rPr>
                <w:sz w:val="8"/>
              </w:rPr>
            </w:pPr>
            <w:r>
              <w:rPr>
                <w:sz w:val="8"/>
              </w:rPr>
              <w:t>处罚决定：20个工作日内。</w:t>
            </w:r>
          </w:p>
        </w:tc>
        <w:tc>
          <w:tcPr>
            <w:tcW w:w="904" w:type="dxa"/>
            <w:vMerge w:val="restart"/>
          </w:tcPr>
          <w:p w14:paraId="176D02FB">
            <w:pPr>
              <w:pStyle w:val="9"/>
              <w:rPr>
                <w:rFonts w:ascii="GenSenMaruGothic TW TTF Bold"/>
                <w:b/>
                <w:sz w:val="8"/>
              </w:rPr>
            </w:pPr>
          </w:p>
          <w:p w14:paraId="286EE061">
            <w:pPr>
              <w:pStyle w:val="9"/>
              <w:rPr>
                <w:rFonts w:ascii="GenSenMaruGothic TW TTF Bold"/>
                <w:b/>
                <w:sz w:val="8"/>
              </w:rPr>
            </w:pPr>
          </w:p>
          <w:p w14:paraId="354F35A9">
            <w:pPr>
              <w:pStyle w:val="9"/>
              <w:rPr>
                <w:rFonts w:ascii="GenSenMaruGothic TW TTF Bold"/>
                <w:b/>
                <w:sz w:val="8"/>
              </w:rPr>
            </w:pPr>
          </w:p>
          <w:p w14:paraId="208977A1">
            <w:pPr>
              <w:pStyle w:val="9"/>
              <w:rPr>
                <w:rFonts w:ascii="GenSenMaruGothic TW TTF Bold"/>
                <w:b/>
                <w:sz w:val="8"/>
              </w:rPr>
            </w:pPr>
          </w:p>
          <w:p w14:paraId="7EF712E8">
            <w:pPr>
              <w:pStyle w:val="9"/>
              <w:rPr>
                <w:rFonts w:ascii="GenSenMaruGothic TW TTF Bold"/>
                <w:b/>
                <w:sz w:val="8"/>
              </w:rPr>
            </w:pPr>
          </w:p>
          <w:p w14:paraId="3775FDE3">
            <w:pPr>
              <w:pStyle w:val="9"/>
              <w:rPr>
                <w:rFonts w:ascii="GenSenMaruGothic TW TTF Bold"/>
                <w:b/>
                <w:sz w:val="8"/>
              </w:rPr>
            </w:pPr>
          </w:p>
          <w:p w14:paraId="54CFFF63">
            <w:pPr>
              <w:pStyle w:val="9"/>
              <w:rPr>
                <w:rFonts w:ascii="GenSenMaruGothic TW TTF Bold"/>
                <w:b/>
                <w:sz w:val="8"/>
              </w:rPr>
            </w:pPr>
          </w:p>
          <w:p w14:paraId="148518C4">
            <w:pPr>
              <w:pStyle w:val="9"/>
              <w:rPr>
                <w:rFonts w:ascii="GenSenMaruGothic TW TTF Bold"/>
                <w:b/>
                <w:sz w:val="8"/>
              </w:rPr>
            </w:pPr>
          </w:p>
          <w:p w14:paraId="149ED419">
            <w:pPr>
              <w:pStyle w:val="9"/>
              <w:rPr>
                <w:rFonts w:ascii="GenSenMaruGothic TW TTF Bold"/>
                <w:b/>
                <w:sz w:val="7"/>
              </w:rPr>
            </w:pPr>
          </w:p>
          <w:p w14:paraId="0A2C22F1">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27CD314E">
            <w:pPr>
              <w:pStyle w:val="9"/>
              <w:rPr>
                <w:rFonts w:ascii="GenSenMaruGothic TW TTF Bold"/>
                <w:b/>
                <w:sz w:val="8"/>
              </w:rPr>
            </w:pPr>
          </w:p>
          <w:p w14:paraId="72B83714">
            <w:pPr>
              <w:pStyle w:val="9"/>
              <w:rPr>
                <w:rFonts w:ascii="GenSenMaruGothic TW TTF Bold"/>
                <w:b/>
                <w:sz w:val="8"/>
              </w:rPr>
            </w:pPr>
          </w:p>
          <w:p w14:paraId="081CAC18">
            <w:pPr>
              <w:pStyle w:val="9"/>
              <w:rPr>
                <w:rFonts w:ascii="GenSenMaruGothic TW TTF Bold"/>
                <w:b/>
                <w:sz w:val="8"/>
              </w:rPr>
            </w:pPr>
          </w:p>
          <w:p w14:paraId="42AF3552">
            <w:pPr>
              <w:pStyle w:val="9"/>
              <w:rPr>
                <w:rFonts w:ascii="GenSenMaruGothic TW TTF Bold"/>
                <w:b/>
                <w:sz w:val="8"/>
              </w:rPr>
            </w:pPr>
          </w:p>
          <w:p w14:paraId="4E588529">
            <w:pPr>
              <w:pStyle w:val="9"/>
              <w:rPr>
                <w:rFonts w:ascii="GenSenMaruGothic TW TTF Bold"/>
                <w:b/>
                <w:sz w:val="8"/>
              </w:rPr>
            </w:pPr>
          </w:p>
          <w:p w14:paraId="47B9A1E3">
            <w:pPr>
              <w:pStyle w:val="9"/>
              <w:rPr>
                <w:rFonts w:ascii="GenSenMaruGothic TW TTF Bold"/>
                <w:b/>
                <w:sz w:val="8"/>
              </w:rPr>
            </w:pPr>
          </w:p>
          <w:p w14:paraId="7CFD4894">
            <w:pPr>
              <w:pStyle w:val="9"/>
              <w:rPr>
                <w:rFonts w:ascii="GenSenMaruGothic TW TTF Bold"/>
                <w:b/>
                <w:sz w:val="8"/>
              </w:rPr>
            </w:pPr>
          </w:p>
          <w:p w14:paraId="231A0EEE">
            <w:pPr>
              <w:pStyle w:val="9"/>
              <w:rPr>
                <w:rFonts w:ascii="GenSenMaruGothic TW TTF Bold"/>
                <w:b/>
                <w:sz w:val="8"/>
              </w:rPr>
            </w:pPr>
          </w:p>
          <w:p w14:paraId="5B7EAA5E">
            <w:pPr>
              <w:pStyle w:val="9"/>
              <w:rPr>
                <w:rFonts w:ascii="GenSenMaruGothic TW TTF Bold"/>
                <w:b/>
                <w:sz w:val="8"/>
              </w:rPr>
            </w:pPr>
          </w:p>
          <w:p w14:paraId="3A14D78C">
            <w:pPr>
              <w:pStyle w:val="9"/>
              <w:spacing w:before="4"/>
              <w:rPr>
                <w:rFonts w:ascii="GenSenMaruGothic TW TTF Bold"/>
                <w:b/>
                <w:sz w:val="5"/>
              </w:rPr>
            </w:pPr>
          </w:p>
          <w:p w14:paraId="1A327BC1">
            <w:pPr>
              <w:pStyle w:val="9"/>
              <w:ind w:left="42"/>
              <w:jc w:val="center"/>
              <w:rPr>
                <w:sz w:val="8"/>
              </w:rPr>
            </w:pPr>
            <w:r>
              <w:rPr>
                <w:w w:val="101"/>
                <w:sz w:val="8"/>
              </w:rPr>
              <w:t>√</w:t>
            </w:r>
          </w:p>
        </w:tc>
        <w:tc>
          <w:tcPr>
            <w:tcW w:w="565" w:type="dxa"/>
            <w:vMerge w:val="restart"/>
          </w:tcPr>
          <w:p w14:paraId="454A11C1">
            <w:pPr>
              <w:pStyle w:val="9"/>
              <w:rPr>
                <w:rFonts w:ascii="Times New Roman"/>
                <w:sz w:val="8"/>
              </w:rPr>
            </w:pPr>
          </w:p>
        </w:tc>
        <w:tc>
          <w:tcPr>
            <w:tcW w:w="564" w:type="dxa"/>
            <w:vMerge w:val="restart"/>
          </w:tcPr>
          <w:p w14:paraId="2CB032AE">
            <w:pPr>
              <w:pStyle w:val="9"/>
              <w:rPr>
                <w:rFonts w:ascii="GenSenMaruGothic TW TTF Bold"/>
                <w:b/>
                <w:sz w:val="8"/>
              </w:rPr>
            </w:pPr>
          </w:p>
          <w:p w14:paraId="56D91E4E">
            <w:pPr>
              <w:pStyle w:val="9"/>
              <w:rPr>
                <w:rFonts w:ascii="GenSenMaruGothic TW TTF Bold"/>
                <w:b/>
                <w:sz w:val="8"/>
              </w:rPr>
            </w:pPr>
          </w:p>
          <w:p w14:paraId="45EEEE62">
            <w:pPr>
              <w:pStyle w:val="9"/>
              <w:rPr>
                <w:rFonts w:ascii="GenSenMaruGothic TW TTF Bold"/>
                <w:b/>
                <w:sz w:val="8"/>
              </w:rPr>
            </w:pPr>
          </w:p>
          <w:p w14:paraId="6DB1DC6A">
            <w:pPr>
              <w:pStyle w:val="9"/>
              <w:rPr>
                <w:rFonts w:ascii="GenSenMaruGothic TW TTF Bold"/>
                <w:b/>
                <w:sz w:val="8"/>
              </w:rPr>
            </w:pPr>
          </w:p>
          <w:p w14:paraId="3CB1E3FE">
            <w:pPr>
              <w:pStyle w:val="9"/>
              <w:rPr>
                <w:rFonts w:ascii="GenSenMaruGothic TW TTF Bold"/>
                <w:b/>
                <w:sz w:val="8"/>
              </w:rPr>
            </w:pPr>
          </w:p>
          <w:p w14:paraId="002A0ABB">
            <w:pPr>
              <w:pStyle w:val="9"/>
              <w:rPr>
                <w:rFonts w:ascii="GenSenMaruGothic TW TTF Bold"/>
                <w:b/>
                <w:sz w:val="8"/>
              </w:rPr>
            </w:pPr>
          </w:p>
          <w:p w14:paraId="325E2F68">
            <w:pPr>
              <w:pStyle w:val="9"/>
              <w:rPr>
                <w:rFonts w:ascii="GenSenMaruGothic TW TTF Bold"/>
                <w:b/>
                <w:sz w:val="8"/>
              </w:rPr>
            </w:pPr>
          </w:p>
          <w:p w14:paraId="5423F995">
            <w:pPr>
              <w:pStyle w:val="9"/>
              <w:rPr>
                <w:rFonts w:ascii="GenSenMaruGothic TW TTF Bold"/>
                <w:b/>
                <w:sz w:val="8"/>
              </w:rPr>
            </w:pPr>
          </w:p>
          <w:p w14:paraId="605D5E14">
            <w:pPr>
              <w:pStyle w:val="9"/>
              <w:rPr>
                <w:rFonts w:ascii="GenSenMaruGothic TW TTF Bold"/>
                <w:b/>
                <w:sz w:val="8"/>
              </w:rPr>
            </w:pPr>
          </w:p>
          <w:p w14:paraId="7847EF49">
            <w:pPr>
              <w:pStyle w:val="9"/>
              <w:spacing w:before="4"/>
              <w:rPr>
                <w:rFonts w:ascii="GenSenMaruGothic TW TTF Bold"/>
                <w:b/>
                <w:sz w:val="5"/>
              </w:rPr>
            </w:pPr>
          </w:p>
          <w:p w14:paraId="16751F0D">
            <w:pPr>
              <w:pStyle w:val="9"/>
              <w:ind w:left="44"/>
              <w:jc w:val="center"/>
              <w:rPr>
                <w:sz w:val="8"/>
              </w:rPr>
            </w:pPr>
            <w:r>
              <w:rPr>
                <w:w w:val="101"/>
                <w:sz w:val="8"/>
              </w:rPr>
              <w:t>√</w:t>
            </w:r>
          </w:p>
        </w:tc>
        <w:tc>
          <w:tcPr>
            <w:tcW w:w="565" w:type="dxa"/>
            <w:vMerge w:val="restart"/>
          </w:tcPr>
          <w:p w14:paraId="37499873">
            <w:pPr>
              <w:pStyle w:val="9"/>
              <w:rPr>
                <w:rFonts w:ascii="Times New Roman"/>
                <w:sz w:val="8"/>
              </w:rPr>
            </w:pPr>
          </w:p>
        </w:tc>
        <w:tc>
          <w:tcPr>
            <w:tcW w:w="564" w:type="dxa"/>
            <w:vMerge w:val="restart"/>
          </w:tcPr>
          <w:p w14:paraId="2560558D">
            <w:pPr>
              <w:pStyle w:val="9"/>
              <w:rPr>
                <w:rFonts w:ascii="GenSenMaruGothic TW TTF Bold"/>
                <w:b/>
                <w:sz w:val="8"/>
              </w:rPr>
            </w:pPr>
          </w:p>
          <w:p w14:paraId="580E9EEB">
            <w:pPr>
              <w:pStyle w:val="9"/>
              <w:rPr>
                <w:rFonts w:ascii="GenSenMaruGothic TW TTF Bold"/>
                <w:b/>
                <w:sz w:val="8"/>
              </w:rPr>
            </w:pPr>
          </w:p>
          <w:p w14:paraId="5D73784F">
            <w:pPr>
              <w:pStyle w:val="9"/>
              <w:rPr>
                <w:rFonts w:ascii="GenSenMaruGothic TW TTF Bold"/>
                <w:b/>
                <w:sz w:val="8"/>
              </w:rPr>
            </w:pPr>
          </w:p>
          <w:p w14:paraId="137FA158">
            <w:pPr>
              <w:pStyle w:val="9"/>
              <w:rPr>
                <w:rFonts w:ascii="GenSenMaruGothic TW TTF Bold"/>
                <w:b/>
                <w:sz w:val="8"/>
              </w:rPr>
            </w:pPr>
          </w:p>
          <w:p w14:paraId="6631437F">
            <w:pPr>
              <w:pStyle w:val="9"/>
              <w:rPr>
                <w:rFonts w:ascii="GenSenMaruGothic TW TTF Bold"/>
                <w:b/>
                <w:sz w:val="8"/>
              </w:rPr>
            </w:pPr>
          </w:p>
          <w:p w14:paraId="503A7F8A">
            <w:pPr>
              <w:pStyle w:val="9"/>
              <w:rPr>
                <w:rFonts w:ascii="GenSenMaruGothic TW TTF Bold"/>
                <w:b/>
                <w:sz w:val="8"/>
              </w:rPr>
            </w:pPr>
          </w:p>
          <w:p w14:paraId="60C03595">
            <w:pPr>
              <w:pStyle w:val="9"/>
              <w:rPr>
                <w:rFonts w:ascii="GenSenMaruGothic TW TTF Bold"/>
                <w:b/>
                <w:sz w:val="8"/>
              </w:rPr>
            </w:pPr>
          </w:p>
          <w:p w14:paraId="0959EF05">
            <w:pPr>
              <w:pStyle w:val="9"/>
              <w:rPr>
                <w:rFonts w:ascii="GenSenMaruGothic TW TTF Bold"/>
                <w:b/>
                <w:sz w:val="8"/>
              </w:rPr>
            </w:pPr>
          </w:p>
          <w:p w14:paraId="11C696FE">
            <w:pPr>
              <w:pStyle w:val="9"/>
              <w:rPr>
                <w:rFonts w:ascii="GenSenMaruGothic TW TTF Bold"/>
                <w:b/>
                <w:sz w:val="8"/>
              </w:rPr>
            </w:pPr>
          </w:p>
          <w:p w14:paraId="37EB7F93">
            <w:pPr>
              <w:pStyle w:val="9"/>
              <w:spacing w:before="4"/>
              <w:rPr>
                <w:rFonts w:ascii="GenSenMaruGothic TW TTF Bold"/>
                <w:b/>
                <w:sz w:val="5"/>
              </w:rPr>
            </w:pPr>
          </w:p>
          <w:p w14:paraId="6B96A9DF">
            <w:pPr>
              <w:pStyle w:val="9"/>
              <w:ind w:left="40"/>
              <w:jc w:val="center"/>
              <w:rPr>
                <w:sz w:val="8"/>
              </w:rPr>
            </w:pPr>
            <w:r>
              <w:rPr>
                <w:w w:val="101"/>
                <w:sz w:val="8"/>
              </w:rPr>
              <w:t>√</w:t>
            </w:r>
          </w:p>
        </w:tc>
        <w:tc>
          <w:tcPr>
            <w:tcW w:w="1216" w:type="dxa"/>
            <w:vMerge w:val="restart"/>
          </w:tcPr>
          <w:p w14:paraId="64EBE83F">
            <w:pPr>
              <w:pStyle w:val="9"/>
              <w:rPr>
                <w:rFonts w:ascii="GenSenMaruGothic TW TTF Bold"/>
                <w:b/>
                <w:sz w:val="8"/>
              </w:rPr>
            </w:pPr>
          </w:p>
          <w:p w14:paraId="014BC6F5">
            <w:pPr>
              <w:pStyle w:val="9"/>
              <w:rPr>
                <w:rFonts w:ascii="GenSenMaruGothic TW TTF Bold"/>
                <w:b/>
                <w:sz w:val="8"/>
              </w:rPr>
            </w:pPr>
          </w:p>
          <w:p w14:paraId="64CAC7EC">
            <w:pPr>
              <w:pStyle w:val="9"/>
              <w:rPr>
                <w:rFonts w:ascii="GenSenMaruGothic TW TTF Bold"/>
                <w:b/>
                <w:sz w:val="8"/>
              </w:rPr>
            </w:pPr>
          </w:p>
          <w:p w14:paraId="1B367A33">
            <w:pPr>
              <w:pStyle w:val="9"/>
              <w:rPr>
                <w:rFonts w:ascii="GenSenMaruGothic TW TTF Bold"/>
                <w:b/>
                <w:sz w:val="8"/>
              </w:rPr>
            </w:pPr>
          </w:p>
          <w:p w14:paraId="1AE731AE">
            <w:pPr>
              <w:pStyle w:val="9"/>
              <w:spacing w:before="12"/>
              <w:rPr>
                <w:rFonts w:ascii="GenSenMaruGothic TW TTF Bold"/>
                <w:b/>
                <w:sz w:val="4"/>
              </w:rPr>
            </w:pPr>
          </w:p>
          <w:p w14:paraId="117E683E">
            <w:pPr>
              <w:pStyle w:val="9"/>
              <w:numPr>
                <w:ilvl w:val="0"/>
                <w:numId w:val="9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D62808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D4248F6">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E9E153A">
            <w:pPr>
              <w:pStyle w:val="9"/>
              <w:numPr>
                <w:ilvl w:val="0"/>
                <w:numId w:val="97"/>
              </w:numPr>
              <w:tabs>
                <w:tab w:val="left" w:pos="108"/>
              </w:tabs>
              <w:spacing w:before="0" w:after="0" w:line="247" w:lineRule="auto"/>
              <w:ind w:left="25" w:right="50" w:firstLine="0"/>
              <w:jc w:val="left"/>
              <w:rPr>
                <w:sz w:val="8"/>
              </w:rPr>
            </w:pPr>
            <w:r>
              <w:rPr>
                <w:spacing w:val="-2"/>
                <w:sz w:val="8"/>
              </w:rPr>
              <w:t>公开查阅点   □政</w:t>
            </w:r>
            <w:r>
              <w:rPr>
                <w:sz w:val="8"/>
              </w:rPr>
              <w:t>务服务中心</w:t>
            </w:r>
          </w:p>
          <w:p w14:paraId="0E1E58C3">
            <w:pPr>
              <w:pStyle w:val="9"/>
              <w:spacing w:line="252" w:lineRule="auto"/>
              <w:ind w:left="25" w:right="20"/>
              <w:rPr>
                <w:sz w:val="8"/>
              </w:rPr>
            </w:pPr>
            <w:r>
              <w:rPr>
                <w:sz w:val="8"/>
              </w:rPr>
              <w:t>□便民服务站   □入户/现场</w:t>
            </w:r>
          </w:p>
          <w:p w14:paraId="06F5361D">
            <w:pPr>
              <w:pStyle w:val="9"/>
              <w:spacing w:line="247" w:lineRule="auto"/>
              <w:ind w:left="25" w:right="50"/>
              <w:rPr>
                <w:sz w:val="8"/>
              </w:rPr>
            </w:pPr>
            <w:r>
              <w:rPr>
                <w:sz w:val="8"/>
              </w:rPr>
              <w:t>□社区/企事业单位/村公示栏（电子屏）</w:t>
            </w:r>
          </w:p>
          <w:p w14:paraId="34F13634">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094E84F4">
            <w:pPr>
              <w:pStyle w:val="9"/>
              <w:rPr>
                <w:rFonts w:ascii="GenSenMaruGothic TW TTF Bold"/>
                <w:b/>
                <w:sz w:val="8"/>
              </w:rPr>
            </w:pPr>
          </w:p>
          <w:p w14:paraId="7F478598">
            <w:pPr>
              <w:pStyle w:val="9"/>
              <w:rPr>
                <w:rFonts w:ascii="GenSenMaruGothic TW TTF Bold"/>
                <w:b/>
                <w:sz w:val="8"/>
              </w:rPr>
            </w:pPr>
          </w:p>
          <w:p w14:paraId="37CB9E8D">
            <w:pPr>
              <w:pStyle w:val="9"/>
              <w:rPr>
                <w:rFonts w:ascii="GenSenMaruGothic TW TTF Bold"/>
                <w:b/>
                <w:sz w:val="8"/>
              </w:rPr>
            </w:pPr>
          </w:p>
          <w:p w14:paraId="78F6777B">
            <w:pPr>
              <w:pStyle w:val="9"/>
              <w:rPr>
                <w:rFonts w:ascii="GenSenMaruGothic TW TTF Bold"/>
                <w:b/>
                <w:sz w:val="8"/>
              </w:rPr>
            </w:pPr>
          </w:p>
          <w:p w14:paraId="1BD51673">
            <w:pPr>
              <w:pStyle w:val="9"/>
              <w:rPr>
                <w:rFonts w:ascii="GenSenMaruGothic TW TTF Bold"/>
                <w:b/>
                <w:sz w:val="8"/>
              </w:rPr>
            </w:pPr>
          </w:p>
          <w:p w14:paraId="7B3B531F">
            <w:pPr>
              <w:pStyle w:val="9"/>
              <w:rPr>
                <w:rFonts w:ascii="GenSenMaruGothic TW TTF Bold"/>
                <w:b/>
                <w:sz w:val="8"/>
              </w:rPr>
            </w:pPr>
          </w:p>
          <w:p w14:paraId="1FBFF0AC">
            <w:pPr>
              <w:pStyle w:val="9"/>
              <w:rPr>
                <w:rFonts w:ascii="GenSenMaruGothic TW TTF Bold"/>
                <w:b/>
                <w:sz w:val="8"/>
              </w:rPr>
            </w:pPr>
          </w:p>
          <w:p w14:paraId="05ADE688">
            <w:pPr>
              <w:pStyle w:val="9"/>
              <w:rPr>
                <w:rFonts w:ascii="GenSenMaruGothic TW TTF Bold"/>
                <w:b/>
                <w:sz w:val="8"/>
              </w:rPr>
            </w:pPr>
          </w:p>
          <w:p w14:paraId="749C0D46">
            <w:pPr>
              <w:pStyle w:val="9"/>
              <w:rPr>
                <w:rFonts w:ascii="GenSenMaruGothic TW TTF Bold"/>
                <w:b/>
                <w:sz w:val="8"/>
              </w:rPr>
            </w:pPr>
          </w:p>
          <w:p w14:paraId="0D1E0E41">
            <w:pPr>
              <w:pStyle w:val="9"/>
              <w:spacing w:before="4"/>
              <w:rPr>
                <w:rFonts w:ascii="GenSenMaruGothic TW TTF Bold"/>
                <w:b/>
                <w:sz w:val="5"/>
              </w:rPr>
            </w:pPr>
          </w:p>
          <w:p w14:paraId="4FCD9B40">
            <w:pPr>
              <w:pStyle w:val="9"/>
              <w:ind w:left="42"/>
              <w:jc w:val="center"/>
              <w:rPr>
                <w:sz w:val="8"/>
              </w:rPr>
            </w:pPr>
            <w:r>
              <w:rPr>
                <w:w w:val="101"/>
                <w:sz w:val="8"/>
              </w:rPr>
              <w:t>√</w:t>
            </w:r>
          </w:p>
        </w:tc>
        <w:tc>
          <w:tcPr>
            <w:tcW w:w="904" w:type="dxa"/>
            <w:vMerge w:val="restart"/>
          </w:tcPr>
          <w:p w14:paraId="090AC352">
            <w:pPr>
              <w:pStyle w:val="9"/>
              <w:rPr>
                <w:rFonts w:ascii="GenSenMaruGothic TW TTF Bold"/>
                <w:b/>
                <w:sz w:val="8"/>
              </w:rPr>
            </w:pPr>
          </w:p>
          <w:p w14:paraId="372E9C72">
            <w:pPr>
              <w:pStyle w:val="9"/>
              <w:rPr>
                <w:rFonts w:ascii="GenSenMaruGothic TW TTF Bold"/>
                <w:b/>
                <w:sz w:val="8"/>
              </w:rPr>
            </w:pPr>
          </w:p>
          <w:p w14:paraId="4D670209">
            <w:pPr>
              <w:pStyle w:val="9"/>
              <w:rPr>
                <w:rFonts w:ascii="GenSenMaruGothic TW TTF Bold"/>
                <w:b/>
                <w:sz w:val="8"/>
              </w:rPr>
            </w:pPr>
          </w:p>
          <w:p w14:paraId="45FFAF35">
            <w:pPr>
              <w:pStyle w:val="9"/>
              <w:spacing w:before="11"/>
              <w:rPr>
                <w:rFonts w:ascii="GenSenMaruGothic TW TTF Bold"/>
                <w:b/>
                <w:sz w:val="9"/>
              </w:rPr>
            </w:pPr>
          </w:p>
          <w:p w14:paraId="70E6C8B5">
            <w:pPr>
              <w:pStyle w:val="9"/>
              <w:numPr>
                <w:ilvl w:val="0"/>
                <w:numId w:val="98"/>
              </w:numPr>
              <w:tabs>
                <w:tab w:val="left" w:pos="110"/>
              </w:tabs>
              <w:spacing w:before="0" w:after="0" w:line="240" w:lineRule="auto"/>
              <w:ind w:left="109" w:right="0" w:hanging="82"/>
              <w:jc w:val="both"/>
              <w:rPr>
                <w:sz w:val="8"/>
              </w:rPr>
            </w:pPr>
            <w:r>
              <w:rPr>
                <w:sz w:val="8"/>
              </w:rPr>
              <w:t>政府网站</w:t>
            </w:r>
          </w:p>
          <w:p w14:paraId="3B7B51B5">
            <w:pPr>
              <w:pStyle w:val="9"/>
              <w:spacing w:before="3"/>
              <w:ind w:left="27"/>
              <w:jc w:val="both"/>
              <w:rPr>
                <w:sz w:val="8"/>
              </w:rPr>
            </w:pPr>
            <w:r>
              <w:rPr>
                <w:sz w:val="8"/>
              </w:rPr>
              <w:t>□政府公报</w:t>
            </w:r>
          </w:p>
          <w:p w14:paraId="46F11838">
            <w:pPr>
              <w:pStyle w:val="9"/>
              <w:spacing w:before="3"/>
              <w:ind w:left="27"/>
              <w:jc w:val="both"/>
              <w:rPr>
                <w:sz w:val="8"/>
              </w:rPr>
            </w:pPr>
            <w:r>
              <w:rPr>
                <w:sz w:val="8"/>
              </w:rPr>
              <w:t>□两微一端</w:t>
            </w:r>
          </w:p>
          <w:p w14:paraId="7B3580F8">
            <w:pPr>
              <w:pStyle w:val="9"/>
              <w:spacing w:before="3"/>
              <w:ind w:left="27"/>
              <w:jc w:val="both"/>
              <w:rPr>
                <w:sz w:val="8"/>
              </w:rPr>
            </w:pPr>
            <w:r>
              <w:rPr>
                <w:sz w:val="8"/>
              </w:rPr>
              <w:t>□发布会/听证会</w:t>
            </w:r>
          </w:p>
          <w:p w14:paraId="13C933C6">
            <w:pPr>
              <w:pStyle w:val="9"/>
              <w:spacing w:before="5"/>
              <w:ind w:left="27"/>
              <w:jc w:val="both"/>
              <w:rPr>
                <w:sz w:val="8"/>
              </w:rPr>
            </w:pPr>
            <w:r>
              <w:rPr>
                <w:sz w:val="8"/>
              </w:rPr>
              <w:t>□广播电视</w:t>
            </w:r>
          </w:p>
          <w:p w14:paraId="72C29E09">
            <w:pPr>
              <w:pStyle w:val="9"/>
              <w:spacing w:before="4"/>
              <w:ind w:left="27"/>
              <w:jc w:val="both"/>
              <w:rPr>
                <w:sz w:val="8"/>
              </w:rPr>
            </w:pPr>
            <w:r>
              <w:rPr>
                <w:sz w:val="8"/>
              </w:rPr>
              <w:t>□纸质媒体</w:t>
            </w:r>
          </w:p>
          <w:p w14:paraId="467A51DC">
            <w:pPr>
              <w:pStyle w:val="9"/>
              <w:numPr>
                <w:ilvl w:val="0"/>
                <w:numId w:val="98"/>
              </w:numPr>
              <w:tabs>
                <w:tab w:val="left" w:pos="110"/>
              </w:tabs>
              <w:spacing w:before="3" w:after="0" w:line="240" w:lineRule="auto"/>
              <w:ind w:left="109" w:right="0" w:hanging="82"/>
              <w:jc w:val="both"/>
              <w:rPr>
                <w:sz w:val="8"/>
              </w:rPr>
            </w:pPr>
            <w:r>
              <w:rPr>
                <w:sz w:val="8"/>
              </w:rPr>
              <w:t>公开查阅点</w:t>
            </w:r>
          </w:p>
          <w:p w14:paraId="0FF750C7">
            <w:pPr>
              <w:pStyle w:val="9"/>
              <w:spacing w:before="2"/>
              <w:ind w:left="27"/>
              <w:jc w:val="both"/>
              <w:rPr>
                <w:sz w:val="8"/>
              </w:rPr>
            </w:pPr>
            <w:r>
              <w:rPr>
                <w:sz w:val="8"/>
              </w:rPr>
              <w:t>□政务服务中心</w:t>
            </w:r>
          </w:p>
          <w:p w14:paraId="34EE64A0">
            <w:pPr>
              <w:pStyle w:val="9"/>
              <w:spacing w:before="4"/>
              <w:ind w:left="27"/>
              <w:jc w:val="both"/>
              <w:rPr>
                <w:sz w:val="8"/>
              </w:rPr>
            </w:pPr>
            <w:r>
              <w:rPr>
                <w:sz w:val="8"/>
              </w:rPr>
              <w:t>□便民服务站</w:t>
            </w:r>
          </w:p>
          <w:p w14:paraId="74E8272B">
            <w:pPr>
              <w:pStyle w:val="9"/>
              <w:spacing w:before="5"/>
              <w:ind w:left="27"/>
              <w:jc w:val="both"/>
              <w:rPr>
                <w:sz w:val="8"/>
              </w:rPr>
            </w:pPr>
            <w:r>
              <w:rPr>
                <w:sz w:val="8"/>
              </w:rPr>
              <w:t>□入户/现场</w:t>
            </w:r>
          </w:p>
          <w:p w14:paraId="7C5ED664">
            <w:pPr>
              <w:pStyle w:val="9"/>
              <w:spacing w:before="4" w:line="247" w:lineRule="auto"/>
              <w:ind w:left="27" w:right="20"/>
              <w:jc w:val="both"/>
              <w:rPr>
                <w:sz w:val="8"/>
              </w:rPr>
            </w:pPr>
            <w:r>
              <w:rPr>
                <w:sz w:val="8"/>
              </w:rPr>
              <w:t>□社区/企事业单位/村公示栏（电子屏）</w:t>
            </w:r>
          </w:p>
          <w:p w14:paraId="73165610">
            <w:pPr>
              <w:pStyle w:val="9"/>
              <w:ind w:left="27"/>
              <w:jc w:val="both"/>
              <w:rPr>
                <w:sz w:val="8"/>
              </w:rPr>
            </w:pPr>
            <w:r>
              <w:rPr>
                <w:sz w:val="8"/>
              </w:rPr>
              <w:t>□精准推送</w:t>
            </w:r>
          </w:p>
          <w:p w14:paraId="0734885E">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22AC017C">
            <w:pPr>
              <w:pStyle w:val="9"/>
              <w:rPr>
                <w:rFonts w:ascii="Times New Roman"/>
                <w:sz w:val="8"/>
              </w:rPr>
            </w:pPr>
          </w:p>
        </w:tc>
      </w:tr>
      <w:tr w14:paraId="3203B1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continue"/>
            <w:tcBorders>
              <w:top w:val="nil"/>
            </w:tcBorders>
          </w:tcPr>
          <w:p w14:paraId="4374CB21">
            <w:pPr>
              <w:rPr>
                <w:sz w:val="2"/>
                <w:szCs w:val="2"/>
              </w:rPr>
            </w:pPr>
          </w:p>
        </w:tc>
        <w:tc>
          <w:tcPr>
            <w:tcW w:w="904" w:type="dxa"/>
            <w:vMerge w:val="continue"/>
            <w:tcBorders>
              <w:top w:val="nil"/>
            </w:tcBorders>
          </w:tcPr>
          <w:p w14:paraId="28F4C0F4">
            <w:pPr>
              <w:rPr>
                <w:sz w:val="2"/>
                <w:szCs w:val="2"/>
              </w:rPr>
            </w:pPr>
          </w:p>
        </w:tc>
        <w:tc>
          <w:tcPr>
            <w:tcW w:w="663" w:type="dxa"/>
            <w:vMerge w:val="continue"/>
            <w:tcBorders>
              <w:top w:val="nil"/>
            </w:tcBorders>
          </w:tcPr>
          <w:p w14:paraId="5B93BE40">
            <w:pPr>
              <w:rPr>
                <w:sz w:val="2"/>
                <w:szCs w:val="2"/>
              </w:rPr>
            </w:pPr>
          </w:p>
        </w:tc>
        <w:tc>
          <w:tcPr>
            <w:tcW w:w="904" w:type="dxa"/>
            <w:vMerge w:val="continue"/>
            <w:tcBorders>
              <w:top w:val="nil"/>
            </w:tcBorders>
          </w:tcPr>
          <w:p w14:paraId="0FFCD9EE">
            <w:pPr>
              <w:rPr>
                <w:sz w:val="2"/>
                <w:szCs w:val="2"/>
              </w:rPr>
            </w:pPr>
          </w:p>
        </w:tc>
        <w:tc>
          <w:tcPr>
            <w:tcW w:w="904" w:type="dxa"/>
            <w:vMerge w:val="continue"/>
            <w:tcBorders>
              <w:top w:val="nil"/>
            </w:tcBorders>
          </w:tcPr>
          <w:p w14:paraId="176BF2B2">
            <w:pPr>
              <w:rPr>
                <w:sz w:val="2"/>
                <w:szCs w:val="2"/>
              </w:rPr>
            </w:pPr>
          </w:p>
        </w:tc>
        <w:tc>
          <w:tcPr>
            <w:tcW w:w="1806" w:type="dxa"/>
          </w:tcPr>
          <w:p w14:paraId="40E092D0">
            <w:pPr>
              <w:pStyle w:val="9"/>
              <w:spacing w:before="7"/>
              <w:rPr>
                <w:rFonts w:ascii="GenSenMaruGothic TW TTF Bold"/>
                <w:b/>
                <w:sz w:val="4"/>
              </w:rPr>
            </w:pPr>
          </w:p>
          <w:p w14:paraId="6FF3E3C3">
            <w:pPr>
              <w:pStyle w:val="9"/>
              <w:ind w:left="17"/>
              <w:rPr>
                <w:sz w:val="8"/>
              </w:rPr>
            </w:pPr>
            <w:r>
              <w:rPr>
                <w:sz w:val="8"/>
              </w:rPr>
              <w:t>办事指南相关信息，如：</w:t>
            </w:r>
          </w:p>
          <w:p w14:paraId="355FA392">
            <w:pPr>
              <w:pStyle w:val="9"/>
              <w:spacing w:before="3" w:line="252" w:lineRule="auto"/>
              <w:ind w:left="17" w:right="254"/>
              <w:rPr>
                <w:sz w:val="8"/>
              </w:rPr>
            </w:pPr>
            <w:r>
              <w:rPr>
                <w:sz w:val="8"/>
              </w:rPr>
              <w:t>执法程序或行政强制流程图； 执法依据；</w:t>
            </w:r>
          </w:p>
          <w:p w14:paraId="784AB7DB">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14:paraId="4D48FBF1">
            <w:pPr>
              <w:rPr>
                <w:sz w:val="2"/>
                <w:szCs w:val="2"/>
              </w:rPr>
            </w:pPr>
          </w:p>
        </w:tc>
        <w:tc>
          <w:tcPr>
            <w:tcW w:w="904" w:type="dxa"/>
            <w:vMerge w:val="continue"/>
            <w:tcBorders>
              <w:top w:val="nil"/>
            </w:tcBorders>
          </w:tcPr>
          <w:p w14:paraId="0978285E">
            <w:pPr>
              <w:rPr>
                <w:sz w:val="2"/>
                <w:szCs w:val="2"/>
              </w:rPr>
            </w:pPr>
          </w:p>
        </w:tc>
        <w:tc>
          <w:tcPr>
            <w:tcW w:w="904" w:type="dxa"/>
            <w:vMerge w:val="continue"/>
            <w:tcBorders>
              <w:top w:val="nil"/>
            </w:tcBorders>
          </w:tcPr>
          <w:p w14:paraId="65BA395B">
            <w:pPr>
              <w:rPr>
                <w:sz w:val="2"/>
                <w:szCs w:val="2"/>
              </w:rPr>
            </w:pPr>
          </w:p>
        </w:tc>
        <w:tc>
          <w:tcPr>
            <w:tcW w:w="564" w:type="dxa"/>
            <w:vMerge w:val="continue"/>
            <w:tcBorders>
              <w:top w:val="nil"/>
            </w:tcBorders>
          </w:tcPr>
          <w:p w14:paraId="513C63FC">
            <w:pPr>
              <w:rPr>
                <w:sz w:val="2"/>
                <w:szCs w:val="2"/>
              </w:rPr>
            </w:pPr>
          </w:p>
        </w:tc>
        <w:tc>
          <w:tcPr>
            <w:tcW w:w="565" w:type="dxa"/>
            <w:vMerge w:val="continue"/>
            <w:tcBorders>
              <w:top w:val="nil"/>
            </w:tcBorders>
          </w:tcPr>
          <w:p w14:paraId="544C25E8">
            <w:pPr>
              <w:rPr>
                <w:sz w:val="2"/>
                <w:szCs w:val="2"/>
              </w:rPr>
            </w:pPr>
          </w:p>
        </w:tc>
        <w:tc>
          <w:tcPr>
            <w:tcW w:w="564" w:type="dxa"/>
            <w:vMerge w:val="continue"/>
            <w:tcBorders>
              <w:top w:val="nil"/>
            </w:tcBorders>
          </w:tcPr>
          <w:p w14:paraId="195604BF">
            <w:pPr>
              <w:rPr>
                <w:sz w:val="2"/>
                <w:szCs w:val="2"/>
              </w:rPr>
            </w:pPr>
          </w:p>
        </w:tc>
        <w:tc>
          <w:tcPr>
            <w:tcW w:w="565" w:type="dxa"/>
            <w:vMerge w:val="continue"/>
            <w:tcBorders>
              <w:top w:val="nil"/>
            </w:tcBorders>
          </w:tcPr>
          <w:p w14:paraId="0C5426E1">
            <w:pPr>
              <w:rPr>
                <w:sz w:val="2"/>
                <w:szCs w:val="2"/>
              </w:rPr>
            </w:pPr>
          </w:p>
        </w:tc>
        <w:tc>
          <w:tcPr>
            <w:tcW w:w="564" w:type="dxa"/>
            <w:vMerge w:val="continue"/>
            <w:tcBorders>
              <w:top w:val="nil"/>
            </w:tcBorders>
          </w:tcPr>
          <w:p w14:paraId="3E823C60">
            <w:pPr>
              <w:rPr>
                <w:sz w:val="2"/>
                <w:szCs w:val="2"/>
              </w:rPr>
            </w:pPr>
          </w:p>
        </w:tc>
        <w:tc>
          <w:tcPr>
            <w:tcW w:w="1216" w:type="dxa"/>
            <w:vMerge w:val="continue"/>
            <w:tcBorders>
              <w:top w:val="nil"/>
            </w:tcBorders>
          </w:tcPr>
          <w:p w14:paraId="3E6DA100">
            <w:pPr>
              <w:rPr>
                <w:sz w:val="2"/>
                <w:szCs w:val="2"/>
              </w:rPr>
            </w:pPr>
          </w:p>
        </w:tc>
        <w:tc>
          <w:tcPr>
            <w:tcW w:w="904" w:type="dxa"/>
            <w:vMerge w:val="continue"/>
            <w:tcBorders>
              <w:top w:val="nil"/>
            </w:tcBorders>
          </w:tcPr>
          <w:p w14:paraId="62359031">
            <w:pPr>
              <w:rPr>
                <w:sz w:val="2"/>
                <w:szCs w:val="2"/>
              </w:rPr>
            </w:pPr>
          </w:p>
        </w:tc>
        <w:tc>
          <w:tcPr>
            <w:tcW w:w="904" w:type="dxa"/>
            <w:vMerge w:val="continue"/>
            <w:tcBorders>
              <w:top w:val="nil"/>
            </w:tcBorders>
          </w:tcPr>
          <w:p w14:paraId="773FC0A1">
            <w:pPr>
              <w:rPr>
                <w:sz w:val="2"/>
                <w:szCs w:val="2"/>
              </w:rPr>
            </w:pPr>
          </w:p>
        </w:tc>
        <w:tc>
          <w:tcPr>
            <w:tcW w:w="904" w:type="dxa"/>
            <w:vMerge w:val="continue"/>
            <w:tcBorders>
              <w:top w:val="nil"/>
            </w:tcBorders>
          </w:tcPr>
          <w:p w14:paraId="32C8352B">
            <w:pPr>
              <w:rPr>
                <w:sz w:val="2"/>
                <w:szCs w:val="2"/>
              </w:rPr>
            </w:pPr>
          </w:p>
        </w:tc>
      </w:tr>
      <w:tr w14:paraId="28A9EF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2" w:type="dxa"/>
            <w:vMerge w:val="continue"/>
            <w:tcBorders>
              <w:top w:val="nil"/>
            </w:tcBorders>
          </w:tcPr>
          <w:p w14:paraId="2050FF4D">
            <w:pPr>
              <w:rPr>
                <w:sz w:val="2"/>
                <w:szCs w:val="2"/>
              </w:rPr>
            </w:pPr>
          </w:p>
        </w:tc>
        <w:tc>
          <w:tcPr>
            <w:tcW w:w="904" w:type="dxa"/>
            <w:vMerge w:val="continue"/>
            <w:tcBorders>
              <w:top w:val="nil"/>
            </w:tcBorders>
          </w:tcPr>
          <w:p w14:paraId="19DAAAAE">
            <w:pPr>
              <w:rPr>
                <w:sz w:val="2"/>
                <w:szCs w:val="2"/>
              </w:rPr>
            </w:pPr>
          </w:p>
        </w:tc>
        <w:tc>
          <w:tcPr>
            <w:tcW w:w="663" w:type="dxa"/>
            <w:vMerge w:val="continue"/>
            <w:tcBorders>
              <w:top w:val="nil"/>
            </w:tcBorders>
          </w:tcPr>
          <w:p w14:paraId="0EBC0218">
            <w:pPr>
              <w:rPr>
                <w:sz w:val="2"/>
                <w:szCs w:val="2"/>
              </w:rPr>
            </w:pPr>
          </w:p>
        </w:tc>
        <w:tc>
          <w:tcPr>
            <w:tcW w:w="904" w:type="dxa"/>
            <w:vMerge w:val="continue"/>
            <w:tcBorders>
              <w:top w:val="nil"/>
            </w:tcBorders>
          </w:tcPr>
          <w:p w14:paraId="6F013C06">
            <w:pPr>
              <w:rPr>
                <w:sz w:val="2"/>
                <w:szCs w:val="2"/>
              </w:rPr>
            </w:pPr>
          </w:p>
        </w:tc>
        <w:tc>
          <w:tcPr>
            <w:tcW w:w="904" w:type="dxa"/>
            <w:vMerge w:val="continue"/>
            <w:tcBorders>
              <w:top w:val="nil"/>
            </w:tcBorders>
          </w:tcPr>
          <w:p w14:paraId="1987CA4B">
            <w:pPr>
              <w:rPr>
                <w:sz w:val="2"/>
                <w:szCs w:val="2"/>
              </w:rPr>
            </w:pPr>
          </w:p>
        </w:tc>
        <w:tc>
          <w:tcPr>
            <w:tcW w:w="1806" w:type="dxa"/>
          </w:tcPr>
          <w:p w14:paraId="04B7F907">
            <w:pPr>
              <w:pStyle w:val="9"/>
              <w:rPr>
                <w:rFonts w:ascii="GenSenMaruGothic TW TTF Bold"/>
                <w:b/>
                <w:sz w:val="8"/>
              </w:rPr>
            </w:pPr>
          </w:p>
          <w:p w14:paraId="6CE3EBF4">
            <w:pPr>
              <w:pStyle w:val="9"/>
              <w:spacing w:before="16"/>
              <w:rPr>
                <w:rFonts w:ascii="GenSenMaruGothic TW TTF Bold"/>
                <w:b/>
                <w:sz w:val="8"/>
              </w:rPr>
            </w:pPr>
          </w:p>
          <w:p w14:paraId="5088E697">
            <w:pPr>
              <w:pStyle w:val="9"/>
              <w:ind w:left="17"/>
              <w:rPr>
                <w:sz w:val="8"/>
              </w:rPr>
            </w:pPr>
            <w:r>
              <w:rPr>
                <w:sz w:val="8"/>
              </w:rPr>
              <w:t>处罚决定</w:t>
            </w:r>
          </w:p>
        </w:tc>
        <w:tc>
          <w:tcPr>
            <w:tcW w:w="904" w:type="dxa"/>
            <w:vMerge w:val="continue"/>
            <w:tcBorders>
              <w:top w:val="nil"/>
            </w:tcBorders>
          </w:tcPr>
          <w:p w14:paraId="63B72E55">
            <w:pPr>
              <w:rPr>
                <w:sz w:val="2"/>
                <w:szCs w:val="2"/>
              </w:rPr>
            </w:pPr>
          </w:p>
        </w:tc>
        <w:tc>
          <w:tcPr>
            <w:tcW w:w="904" w:type="dxa"/>
            <w:vMerge w:val="continue"/>
            <w:tcBorders>
              <w:top w:val="nil"/>
            </w:tcBorders>
          </w:tcPr>
          <w:p w14:paraId="6E79F50E">
            <w:pPr>
              <w:rPr>
                <w:sz w:val="2"/>
                <w:szCs w:val="2"/>
              </w:rPr>
            </w:pPr>
          </w:p>
        </w:tc>
        <w:tc>
          <w:tcPr>
            <w:tcW w:w="904" w:type="dxa"/>
            <w:vMerge w:val="continue"/>
            <w:tcBorders>
              <w:top w:val="nil"/>
            </w:tcBorders>
          </w:tcPr>
          <w:p w14:paraId="6842DB34">
            <w:pPr>
              <w:rPr>
                <w:sz w:val="2"/>
                <w:szCs w:val="2"/>
              </w:rPr>
            </w:pPr>
          </w:p>
        </w:tc>
        <w:tc>
          <w:tcPr>
            <w:tcW w:w="564" w:type="dxa"/>
            <w:vMerge w:val="continue"/>
            <w:tcBorders>
              <w:top w:val="nil"/>
            </w:tcBorders>
          </w:tcPr>
          <w:p w14:paraId="0478A999">
            <w:pPr>
              <w:rPr>
                <w:sz w:val="2"/>
                <w:szCs w:val="2"/>
              </w:rPr>
            </w:pPr>
          </w:p>
        </w:tc>
        <w:tc>
          <w:tcPr>
            <w:tcW w:w="565" w:type="dxa"/>
            <w:vMerge w:val="continue"/>
            <w:tcBorders>
              <w:top w:val="nil"/>
            </w:tcBorders>
          </w:tcPr>
          <w:p w14:paraId="35B0D0C4">
            <w:pPr>
              <w:rPr>
                <w:sz w:val="2"/>
                <w:szCs w:val="2"/>
              </w:rPr>
            </w:pPr>
          </w:p>
        </w:tc>
        <w:tc>
          <w:tcPr>
            <w:tcW w:w="564" w:type="dxa"/>
            <w:vMerge w:val="continue"/>
            <w:tcBorders>
              <w:top w:val="nil"/>
            </w:tcBorders>
          </w:tcPr>
          <w:p w14:paraId="32C0A5C3">
            <w:pPr>
              <w:rPr>
                <w:sz w:val="2"/>
                <w:szCs w:val="2"/>
              </w:rPr>
            </w:pPr>
          </w:p>
        </w:tc>
        <w:tc>
          <w:tcPr>
            <w:tcW w:w="565" w:type="dxa"/>
            <w:vMerge w:val="continue"/>
            <w:tcBorders>
              <w:top w:val="nil"/>
            </w:tcBorders>
          </w:tcPr>
          <w:p w14:paraId="77269F8F">
            <w:pPr>
              <w:rPr>
                <w:sz w:val="2"/>
                <w:szCs w:val="2"/>
              </w:rPr>
            </w:pPr>
          </w:p>
        </w:tc>
        <w:tc>
          <w:tcPr>
            <w:tcW w:w="564" w:type="dxa"/>
            <w:vMerge w:val="continue"/>
            <w:tcBorders>
              <w:top w:val="nil"/>
            </w:tcBorders>
          </w:tcPr>
          <w:p w14:paraId="750ED57E">
            <w:pPr>
              <w:rPr>
                <w:sz w:val="2"/>
                <w:szCs w:val="2"/>
              </w:rPr>
            </w:pPr>
          </w:p>
        </w:tc>
        <w:tc>
          <w:tcPr>
            <w:tcW w:w="1216" w:type="dxa"/>
            <w:vMerge w:val="continue"/>
            <w:tcBorders>
              <w:top w:val="nil"/>
            </w:tcBorders>
          </w:tcPr>
          <w:p w14:paraId="4C21951C">
            <w:pPr>
              <w:rPr>
                <w:sz w:val="2"/>
                <w:szCs w:val="2"/>
              </w:rPr>
            </w:pPr>
          </w:p>
        </w:tc>
        <w:tc>
          <w:tcPr>
            <w:tcW w:w="904" w:type="dxa"/>
            <w:vMerge w:val="continue"/>
            <w:tcBorders>
              <w:top w:val="nil"/>
            </w:tcBorders>
          </w:tcPr>
          <w:p w14:paraId="69201B29">
            <w:pPr>
              <w:rPr>
                <w:sz w:val="2"/>
                <w:szCs w:val="2"/>
              </w:rPr>
            </w:pPr>
          </w:p>
        </w:tc>
        <w:tc>
          <w:tcPr>
            <w:tcW w:w="904" w:type="dxa"/>
            <w:vMerge w:val="continue"/>
            <w:tcBorders>
              <w:top w:val="nil"/>
            </w:tcBorders>
          </w:tcPr>
          <w:p w14:paraId="0738EFC0">
            <w:pPr>
              <w:rPr>
                <w:sz w:val="2"/>
                <w:szCs w:val="2"/>
              </w:rPr>
            </w:pPr>
          </w:p>
        </w:tc>
        <w:tc>
          <w:tcPr>
            <w:tcW w:w="904" w:type="dxa"/>
            <w:vMerge w:val="continue"/>
            <w:tcBorders>
              <w:top w:val="nil"/>
            </w:tcBorders>
          </w:tcPr>
          <w:p w14:paraId="692740AE">
            <w:pPr>
              <w:rPr>
                <w:sz w:val="2"/>
                <w:szCs w:val="2"/>
              </w:rPr>
            </w:pPr>
          </w:p>
        </w:tc>
      </w:tr>
      <w:tr w14:paraId="390D36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continue"/>
            <w:tcBorders>
              <w:top w:val="nil"/>
            </w:tcBorders>
          </w:tcPr>
          <w:p w14:paraId="0A40B1C9">
            <w:pPr>
              <w:rPr>
                <w:sz w:val="2"/>
                <w:szCs w:val="2"/>
              </w:rPr>
            </w:pPr>
          </w:p>
        </w:tc>
        <w:tc>
          <w:tcPr>
            <w:tcW w:w="904" w:type="dxa"/>
            <w:vMerge w:val="continue"/>
            <w:tcBorders>
              <w:top w:val="nil"/>
            </w:tcBorders>
          </w:tcPr>
          <w:p w14:paraId="5B17EAED">
            <w:pPr>
              <w:rPr>
                <w:sz w:val="2"/>
                <w:szCs w:val="2"/>
              </w:rPr>
            </w:pPr>
          </w:p>
        </w:tc>
        <w:tc>
          <w:tcPr>
            <w:tcW w:w="663" w:type="dxa"/>
            <w:vMerge w:val="continue"/>
            <w:tcBorders>
              <w:top w:val="nil"/>
            </w:tcBorders>
          </w:tcPr>
          <w:p w14:paraId="1395DAFE">
            <w:pPr>
              <w:rPr>
                <w:sz w:val="2"/>
                <w:szCs w:val="2"/>
              </w:rPr>
            </w:pPr>
          </w:p>
        </w:tc>
        <w:tc>
          <w:tcPr>
            <w:tcW w:w="904" w:type="dxa"/>
            <w:vMerge w:val="continue"/>
            <w:tcBorders>
              <w:top w:val="nil"/>
            </w:tcBorders>
          </w:tcPr>
          <w:p w14:paraId="49D6F4F0">
            <w:pPr>
              <w:rPr>
                <w:sz w:val="2"/>
                <w:szCs w:val="2"/>
              </w:rPr>
            </w:pPr>
          </w:p>
        </w:tc>
        <w:tc>
          <w:tcPr>
            <w:tcW w:w="904" w:type="dxa"/>
            <w:vMerge w:val="continue"/>
            <w:tcBorders>
              <w:top w:val="nil"/>
            </w:tcBorders>
          </w:tcPr>
          <w:p w14:paraId="44AFB07D">
            <w:pPr>
              <w:rPr>
                <w:sz w:val="2"/>
                <w:szCs w:val="2"/>
              </w:rPr>
            </w:pPr>
          </w:p>
        </w:tc>
        <w:tc>
          <w:tcPr>
            <w:tcW w:w="1806" w:type="dxa"/>
          </w:tcPr>
          <w:p w14:paraId="418D0029">
            <w:pPr>
              <w:pStyle w:val="9"/>
              <w:rPr>
                <w:rFonts w:ascii="GenSenMaruGothic TW TTF Bold"/>
                <w:b/>
                <w:sz w:val="8"/>
              </w:rPr>
            </w:pPr>
          </w:p>
          <w:p w14:paraId="55A3F05D">
            <w:pPr>
              <w:pStyle w:val="9"/>
              <w:spacing w:before="16"/>
              <w:rPr>
                <w:rFonts w:ascii="GenSenMaruGothic TW TTF Bold"/>
                <w:b/>
                <w:sz w:val="8"/>
              </w:rPr>
            </w:pPr>
          </w:p>
          <w:p w14:paraId="0AF8A9B3">
            <w:pPr>
              <w:pStyle w:val="9"/>
              <w:ind w:left="17"/>
              <w:rPr>
                <w:sz w:val="8"/>
              </w:rPr>
            </w:pPr>
            <w:r>
              <w:rPr>
                <w:sz w:val="8"/>
              </w:rPr>
              <w:t>救济渠道</w:t>
            </w:r>
          </w:p>
        </w:tc>
        <w:tc>
          <w:tcPr>
            <w:tcW w:w="904" w:type="dxa"/>
            <w:vMerge w:val="continue"/>
            <w:tcBorders>
              <w:top w:val="nil"/>
            </w:tcBorders>
          </w:tcPr>
          <w:p w14:paraId="52A8ECC6">
            <w:pPr>
              <w:rPr>
                <w:sz w:val="2"/>
                <w:szCs w:val="2"/>
              </w:rPr>
            </w:pPr>
          </w:p>
        </w:tc>
        <w:tc>
          <w:tcPr>
            <w:tcW w:w="904" w:type="dxa"/>
            <w:vMerge w:val="continue"/>
            <w:tcBorders>
              <w:top w:val="nil"/>
            </w:tcBorders>
          </w:tcPr>
          <w:p w14:paraId="7231A7E3">
            <w:pPr>
              <w:rPr>
                <w:sz w:val="2"/>
                <w:szCs w:val="2"/>
              </w:rPr>
            </w:pPr>
          </w:p>
        </w:tc>
        <w:tc>
          <w:tcPr>
            <w:tcW w:w="904" w:type="dxa"/>
            <w:vMerge w:val="continue"/>
            <w:tcBorders>
              <w:top w:val="nil"/>
            </w:tcBorders>
          </w:tcPr>
          <w:p w14:paraId="50CE6B6A">
            <w:pPr>
              <w:rPr>
                <w:sz w:val="2"/>
                <w:szCs w:val="2"/>
              </w:rPr>
            </w:pPr>
          </w:p>
        </w:tc>
        <w:tc>
          <w:tcPr>
            <w:tcW w:w="564" w:type="dxa"/>
            <w:vMerge w:val="continue"/>
            <w:tcBorders>
              <w:top w:val="nil"/>
            </w:tcBorders>
          </w:tcPr>
          <w:p w14:paraId="2E133B79">
            <w:pPr>
              <w:rPr>
                <w:sz w:val="2"/>
                <w:szCs w:val="2"/>
              </w:rPr>
            </w:pPr>
          </w:p>
        </w:tc>
        <w:tc>
          <w:tcPr>
            <w:tcW w:w="565" w:type="dxa"/>
            <w:vMerge w:val="continue"/>
            <w:tcBorders>
              <w:top w:val="nil"/>
            </w:tcBorders>
          </w:tcPr>
          <w:p w14:paraId="3DB0B706">
            <w:pPr>
              <w:rPr>
                <w:sz w:val="2"/>
                <w:szCs w:val="2"/>
              </w:rPr>
            </w:pPr>
          </w:p>
        </w:tc>
        <w:tc>
          <w:tcPr>
            <w:tcW w:w="564" w:type="dxa"/>
            <w:vMerge w:val="continue"/>
            <w:tcBorders>
              <w:top w:val="nil"/>
            </w:tcBorders>
          </w:tcPr>
          <w:p w14:paraId="4CF33A63">
            <w:pPr>
              <w:rPr>
                <w:sz w:val="2"/>
                <w:szCs w:val="2"/>
              </w:rPr>
            </w:pPr>
          </w:p>
        </w:tc>
        <w:tc>
          <w:tcPr>
            <w:tcW w:w="565" w:type="dxa"/>
            <w:vMerge w:val="continue"/>
            <w:tcBorders>
              <w:top w:val="nil"/>
            </w:tcBorders>
          </w:tcPr>
          <w:p w14:paraId="6C535C81">
            <w:pPr>
              <w:rPr>
                <w:sz w:val="2"/>
                <w:szCs w:val="2"/>
              </w:rPr>
            </w:pPr>
          </w:p>
        </w:tc>
        <w:tc>
          <w:tcPr>
            <w:tcW w:w="564" w:type="dxa"/>
            <w:vMerge w:val="continue"/>
            <w:tcBorders>
              <w:top w:val="nil"/>
            </w:tcBorders>
          </w:tcPr>
          <w:p w14:paraId="27AE942E">
            <w:pPr>
              <w:rPr>
                <w:sz w:val="2"/>
                <w:szCs w:val="2"/>
              </w:rPr>
            </w:pPr>
          </w:p>
        </w:tc>
        <w:tc>
          <w:tcPr>
            <w:tcW w:w="1216" w:type="dxa"/>
            <w:vMerge w:val="continue"/>
            <w:tcBorders>
              <w:top w:val="nil"/>
            </w:tcBorders>
          </w:tcPr>
          <w:p w14:paraId="0F1E5DDA">
            <w:pPr>
              <w:rPr>
                <w:sz w:val="2"/>
                <w:szCs w:val="2"/>
              </w:rPr>
            </w:pPr>
          </w:p>
        </w:tc>
        <w:tc>
          <w:tcPr>
            <w:tcW w:w="904" w:type="dxa"/>
            <w:vMerge w:val="continue"/>
            <w:tcBorders>
              <w:top w:val="nil"/>
            </w:tcBorders>
          </w:tcPr>
          <w:p w14:paraId="2DC97103">
            <w:pPr>
              <w:rPr>
                <w:sz w:val="2"/>
                <w:szCs w:val="2"/>
              </w:rPr>
            </w:pPr>
          </w:p>
        </w:tc>
        <w:tc>
          <w:tcPr>
            <w:tcW w:w="904" w:type="dxa"/>
            <w:vMerge w:val="continue"/>
            <w:tcBorders>
              <w:top w:val="nil"/>
            </w:tcBorders>
          </w:tcPr>
          <w:p w14:paraId="51075570">
            <w:pPr>
              <w:rPr>
                <w:sz w:val="2"/>
                <w:szCs w:val="2"/>
              </w:rPr>
            </w:pPr>
          </w:p>
        </w:tc>
        <w:tc>
          <w:tcPr>
            <w:tcW w:w="904" w:type="dxa"/>
            <w:vMerge w:val="continue"/>
            <w:tcBorders>
              <w:top w:val="nil"/>
            </w:tcBorders>
          </w:tcPr>
          <w:p w14:paraId="38DC2533">
            <w:pPr>
              <w:rPr>
                <w:sz w:val="2"/>
                <w:szCs w:val="2"/>
              </w:rPr>
            </w:pPr>
          </w:p>
        </w:tc>
      </w:tr>
      <w:tr w14:paraId="33A391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trPr>
        <w:tc>
          <w:tcPr>
            <w:tcW w:w="452" w:type="dxa"/>
            <w:vMerge w:val="restart"/>
          </w:tcPr>
          <w:p w14:paraId="29F907EA">
            <w:pPr>
              <w:pStyle w:val="9"/>
              <w:rPr>
                <w:rFonts w:ascii="GenSenMaruGothic TW TTF Bold"/>
                <w:b/>
                <w:sz w:val="8"/>
              </w:rPr>
            </w:pPr>
          </w:p>
          <w:p w14:paraId="594D7911">
            <w:pPr>
              <w:pStyle w:val="9"/>
              <w:rPr>
                <w:rFonts w:ascii="GenSenMaruGothic TW TTF Bold"/>
                <w:b/>
                <w:sz w:val="8"/>
              </w:rPr>
            </w:pPr>
          </w:p>
          <w:p w14:paraId="48D0E39D">
            <w:pPr>
              <w:pStyle w:val="9"/>
              <w:rPr>
                <w:rFonts w:ascii="GenSenMaruGothic TW TTF Bold"/>
                <w:b/>
                <w:sz w:val="8"/>
              </w:rPr>
            </w:pPr>
          </w:p>
          <w:p w14:paraId="568377E1">
            <w:pPr>
              <w:pStyle w:val="9"/>
              <w:rPr>
                <w:rFonts w:ascii="GenSenMaruGothic TW TTF Bold"/>
                <w:b/>
                <w:sz w:val="8"/>
              </w:rPr>
            </w:pPr>
          </w:p>
          <w:p w14:paraId="53B0A9BA">
            <w:pPr>
              <w:pStyle w:val="9"/>
              <w:rPr>
                <w:rFonts w:ascii="GenSenMaruGothic TW TTF Bold"/>
                <w:b/>
                <w:sz w:val="8"/>
              </w:rPr>
            </w:pPr>
          </w:p>
          <w:p w14:paraId="5A6B7A0A">
            <w:pPr>
              <w:pStyle w:val="9"/>
              <w:rPr>
                <w:rFonts w:ascii="GenSenMaruGothic TW TTF Bold"/>
                <w:b/>
                <w:sz w:val="8"/>
              </w:rPr>
            </w:pPr>
          </w:p>
          <w:p w14:paraId="3DA0104C">
            <w:pPr>
              <w:pStyle w:val="9"/>
              <w:rPr>
                <w:rFonts w:ascii="GenSenMaruGothic TW TTF Bold"/>
                <w:b/>
                <w:sz w:val="8"/>
              </w:rPr>
            </w:pPr>
          </w:p>
          <w:p w14:paraId="49E043FC">
            <w:pPr>
              <w:pStyle w:val="9"/>
              <w:rPr>
                <w:rFonts w:ascii="GenSenMaruGothic TW TTF Bold"/>
                <w:b/>
                <w:sz w:val="8"/>
              </w:rPr>
            </w:pPr>
          </w:p>
          <w:p w14:paraId="28A99347">
            <w:pPr>
              <w:pStyle w:val="9"/>
              <w:rPr>
                <w:rFonts w:ascii="GenSenMaruGothic TW TTF Bold"/>
                <w:b/>
                <w:sz w:val="8"/>
              </w:rPr>
            </w:pPr>
          </w:p>
          <w:p w14:paraId="2D87AC1E">
            <w:pPr>
              <w:pStyle w:val="9"/>
              <w:rPr>
                <w:rFonts w:ascii="GenSenMaruGothic TW TTF Bold"/>
                <w:b/>
                <w:sz w:val="8"/>
              </w:rPr>
            </w:pPr>
          </w:p>
          <w:p w14:paraId="7BE40499">
            <w:pPr>
              <w:pStyle w:val="9"/>
              <w:spacing w:before="4"/>
              <w:rPr>
                <w:rFonts w:ascii="GenSenMaruGothic TW TTF Bold"/>
                <w:b/>
                <w:sz w:val="9"/>
              </w:rPr>
            </w:pPr>
          </w:p>
          <w:p w14:paraId="476103AE">
            <w:pPr>
              <w:pStyle w:val="9"/>
              <w:ind w:left="23"/>
              <w:jc w:val="center"/>
              <w:rPr>
                <w:sz w:val="8"/>
              </w:rPr>
            </w:pPr>
            <w:r>
              <w:rPr>
                <w:w w:val="101"/>
                <w:sz w:val="8"/>
              </w:rPr>
              <w:t>3</w:t>
            </w:r>
          </w:p>
        </w:tc>
        <w:tc>
          <w:tcPr>
            <w:tcW w:w="904" w:type="dxa"/>
            <w:vMerge w:val="restart"/>
          </w:tcPr>
          <w:p w14:paraId="3DED46EF">
            <w:pPr>
              <w:pStyle w:val="9"/>
              <w:rPr>
                <w:rFonts w:ascii="GenSenMaruGothic TW TTF Bold"/>
                <w:b/>
                <w:sz w:val="8"/>
              </w:rPr>
            </w:pPr>
          </w:p>
          <w:p w14:paraId="07A275D4">
            <w:pPr>
              <w:pStyle w:val="9"/>
              <w:rPr>
                <w:rFonts w:ascii="GenSenMaruGothic TW TTF Bold"/>
                <w:b/>
                <w:sz w:val="8"/>
              </w:rPr>
            </w:pPr>
          </w:p>
          <w:p w14:paraId="58E070AD">
            <w:pPr>
              <w:pStyle w:val="9"/>
              <w:rPr>
                <w:rFonts w:ascii="GenSenMaruGothic TW TTF Bold"/>
                <w:b/>
                <w:sz w:val="8"/>
              </w:rPr>
            </w:pPr>
          </w:p>
          <w:p w14:paraId="682340CB">
            <w:pPr>
              <w:pStyle w:val="9"/>
              <w:rPr>
                <w:rFonts w:ascii="GenSenMaruGothic TW TTF Bold"/>
                <w:b/>
                <w:sz w:val="8"/>
              </w:rPr>
            </w:pPr>
          </w:p>
          <w:p w14:paraId="64B8E396">
            <w:pPr>
              <w:pStyle w:val="9"/>
              <w:rPr>
                <w:rFonts w:ascii="GenSenMaruGothic TW TTF Bold"/>
                <w:b/>
                <w:sz w:val="8"/>
              </w:rPr>
            </w:pPr>
          </w:p>
          <w:p w14:paraId="46D7AF48">
            <w:pPr>
              <w:pStyle w:val="9"/>
              <w:rPr>
                <w:rFonts w:ascii="GenSenMaruGothic TW TTF Bold"/>
                <w:b/>
                <w:sz w:val="8"/>
              </w:rPr>
            </w:pPr>
          </w:p>
          <w:p w14:paraId="152CAFC4">
            <w:pPr>
              <w:pStyle w:val="9"/>
              <w:rPr>
                <w:rFonts w:ascii="GenSenMaruGothic TW TTF Bold"/>
                <w:b/>
                <w:sz w:val="8"/>
              </w:rPr>
            </w:pPr>
          </w:p>
          <w:p w14:paraId="38FF0B7D">
            <w:pPr>
              <w:pStyle w:val="9"/>
              <w:rPr>
                <w:rFonts w:ascii="GenSenMaruGothic TW TTF Bold"/>
                <w:b/>
                <w:sz w:val="8"/>
              </w:rPr>
            </w:pPr>
          </w:p>
          <w:p w14:paraId="3CCC8A2B">
            <w:pPr>
              <w:pStyle w:val="9"/>
              <w:rPr>
                <w:rFonts w:ascii="GenSenMaruGothic TW TTF Bold"/>
                <w:b/>
                <w:sz w:val="8"/>
              </w:rPr>
            </w:pPr>
          </w:p>
          <w:p w14:paraId="092C96E5">
            <w:pPr>
              <w:pStyle w:val="9"/>
              <w:rPr>
                <w:rFonts w:ascii="GenSenMaruGothic TW TTF Bold"/>
                <w:b/>
                <w:sz w:val="8"/>
              </w:rPr>
            </w:pPr>
          </w:p>
          <w:p w14:paraId="49F17483">
            <w:pPr>
              <w:pStyle w:val="9"/>
              <w:spacing w:before="4"/>
              <w:rPr>
                <w:rFonts w:ascii="GenSenMaruGothic TW TTF Bold"/>
                <w:b/>
                <w:sz w:val="9"/>
              </w:rPr>
            </w:pPr>
          </w:p>
          <w:p w14:paraId="74ED6683">
            <w:pPr>
              <w:pStyle w:val="9"/>
              <w:ind w:left="180"/>
              <w:rPr>
                <w:sz w:val="8"/>
              </w:rPr>
            </w:pPr>
            <w:r>
              <w:rPr>
                <w:sz w:val="8"/>
              </w:rPr>
              <w:t>绿化管理</w:t>
            </w:r>
          </w:p>
        </w:tc>
        <w:tc>
          <w:tcPr>
            <w:tcW w:w="663" w:type="dxa"/>
            <w:vMerge w:val="restart"/>
          </w:tcPr>
          <w:p w14:paraId="43FB760E">
            <w:pPr>
              <w:pStyle w:val="9"/>
              <w:rPr>
                <w:rFonts w:ascii="GenSenMaruGothic TW TTF Bold"/>
                <w:b/>
                <w:sz w:val="8"/>
              </w:rPr>
            </w:pPr>
          </w:p>
          <w:p w14:paraId="7C80321F">
            <w:pPr>
              <w:pStyle w:val="9"/>
              <w:rPr>
                <w:rFonts w:ascii="GenSenMaruGothic TW TTF Bold"/>
                <w:b/>
                <w:sz w:val="8"/>
              </w:rPr>
            </w:pPr>
          </w:p>
          <w:p w14:paraId="11870D9A">
            <w:pPr>
              <w:pStyle w:val="9"/>
              <w:rPr>
                <w:rFonts w:ascii="GenSenMaruGothic TW TTF Bold"/>
                <w:b/>
                <w:sz w:val="8"/>
              </w:rPr>
            </w:pPr>
          </w:p>
          <w:p w14:paraId="6FC11BF6">
            <w:pPr>
              <w:pStyle w:val="9"/>
              <w:rPr>
                <w:rFonts w:ascii="GenSenMaruGothic TW TTF Bold"/>
                <w:b/>
                <w:sz w:val="8"/>
              </w:rPr>
            </w:pPr>
          </w:p>
          <w:p w14:paraId="35C9F5A5">
            <w:pPr>
              <w:pStyle w:val="9"/>
              <w:rPr>
                <w:rFonts w:ascii="GenSenMaruGothic TW TTF Bold"/>
                <w:b/>
                <w:sz w:val="8"/>
              </w:rPr>
            </w:pPr>
          </w:p>
          <w:p w14:paraId="3FC4FFCD">
            <w:pPr>
              <w:pStyle w:val="9"/>
              <w:rPr>
                <w:rFonts w:ascii="GenSenMaruGothic TW TTF Bold"/>
                <w:b/>
                <w:sz w:val="8"/>
              </w:rPr>
            </w:pPr>
          </w:p>
          <w:p w14:paraId="06EDA65D">
            <w:pPr>
              <w:pStyle w:val="9"/>
              <w:rPr>
                <w:rFonts w:ascii="GenSenMaruGothic TW TTF Bold"/>
                <w:b/>
                <w:sz w:val="8"/>
              </w:rPr>
            </w:pPr>
          </w:p>
          <w:p w14:paraId="7EE4F3C6">
            <w:pPr>
              <w:pStyle w:val="9"/>
              <w:rPr>
                <w:rFonts w:ascii="GenSenMaruGothic TW TTF Bold"/>
                <w:b/>
                <w:sz w:val="8"/>
              </w:rPr>
            </w:pPr>
          </w:p>
          <w:p w14:paraId="7CD0A0D0">
            <w:pPr>
              <w:pStyle w:val="9"/>
              <w:rPr>
                <w:rFonts w:ascii="GenSenMaruGothic TW TTF Bold"/>
                <w:b/>
                <w:sz w:val="8"/>
              </w:rPr>
            </w:pPr>
          </w:p>
          <w:p w14:paraId="0DA63209">
            <w:pPr>
              <w:pStyle w:val="9"/>
              <w:rPr>
                <w:rFonts w:ascii="GenSenMaruGothic TW TTF Bold"/>
                <w:b/>
                <w:sz w:val="8"/>
              </w:rPr>
            </w:pPr>
          </w:p>
          <w:p w14:paraId="0F46BE32">
            <w:pPr>
              <w:pStyle w:val="9"/>
              <w:spacing w:before="2"/>
              <w:rPr>
                <w:rFonts w:ascii="GenSenMaruGothic TW TTF Bold"/>
                <w:b/>
                <w:sz w:val="6"/>
              </w:rPr>
            </w:pPr>
          </w:p>
          <w:p w14:paraId="5ED386C9">
            <w:pPr>
              <w:pStyle w:val="9"/>
              <w:spacing w:line="247" w:lineRule="auto"/>
              <w:ind w:left="130" w:right="22" w:hanging="82"/>
              <w:rPr>
                <w:sz w:val="8"/>
              </w:rPr>
            </w:pPr>
            <w:r>
              <w:rPr>
                <w:sz w:val="8"/>
              </w:rPr>
              <w:t>损坏城市树木花草</w:t>
            </w:r>
          </w:p>
        </w:tc>
        <w:tc>
          <w:tcPr>
            <w:tcW w:w="904" w:type="dxa"/>
            <w:vMerge w:val="restart"/>
          </w:tcPr>
          <w:p w14:paraId="3B44C82A">
            <w:pPr>
              <w:pStyle w:val="9"/>
              <w:rPr>
                <w:rFonts w:ascii="GenSenMaruGothic TW TTF Bold"/>
                <w:b/>
                <w:sz w:val="8"/>
              </w:rPr>
            </w:pPr>
          </w:p>
          <w:p w14:paraId="431FD7D0">
            <w:pPr>
              <w:pStyle w:val="9"/>
              <w:rPr>
                <w:rFonts w:ascii="GenSenMaruGothic TW TTF Bold"/>
                <w:b/>
                <w:sz w:val="8"/>
              </w:rPr>
            </w:pPr>
          </w:p>
          <w:p w14:paraId="15EC579C">
            <w:pPr>
              <w:pStyle w:val="9"/>
              <w:rPr>
                <w:rFonts w:ascii="GenSenMaruGothic TW TTF Bold"/>
                <w:b/>
                <w:sz w:val="8"/>
              </w:rPr>
            </w:pPr>
          </w:p>
          <w:p w14:paraId="1DC930EE">
            <w:pPr>
              <w:pStyle w:val="9"/>
              <w:rPr>
                <w:rFonts w:ascii="GenSenMaruGothic TW TTF Bold"/>
                <w:b/>
                <w:sz w:val="8"/>
              </w:rPr>
            </w:pPr>
          </w:p>
          <w:p w14:paraId="03D08836">
            <w:pPr>
              <w:pStyle w:val="9"/>
              <w:rPr>
                <w:rFonts w:ascii="GenSenMaruGothic TW TTF Bold"/>
                <w:b/>
                <w:sz w:val="8"/>
              </w:rPr>
            </w:pPr>
          </w:p>
          <w:p w14:paraId="4410FF99">
            <w:pPr>
              <w:pStyle w:val="9"/>
              <w:rPr>
                <w:rFonts w:ascii="GenSenMaruGothic TW TTF Bold"/>
                <w:b/>
                <w:sz w:val="8"/>
              </w:rPr>
            </w:pPr>
          </w:p>
          <w:p w14:paraId="35A897D9">
            <w:pPr>
              <w:pStyle w:val="9"/>
              <w:rPr>
                <w:rFonts w:ascii="GenSenMaruGothic TW TTF Bold"/>
                <w:b/>
                <w:sz w:val="8"/>
              </w:rPr>
            </w:pPr>
          </w:p>
          <w:p w14:paraId="1DDB82A2">
            <w:pPr>
              <w:pStyle w:val="9"/>
              <w:rPr>
                <w:rFonts w:ascii="GenSenMaruGothic TW TTF Bold"/>
                <w:b/>
                <w:sz w:val="8"/>
              </w:rPr>
            </w:pPr>
          </w:p>
          <w:p w14:paraId="562C78B5">
            <w:pPr>
              <w:pStyle w:val="9"/>
              <w:rPr>
                <w:rFonts w:ascii="GenSenMaruGothic TW TTF Bold"/>
                <w:b/>
                <w:sz w:val="8"/>
              </w:rPr>
            </w:pPr>
          </w:p>
          <w:p w14:paraId="5B841004">
            <w:pPr>
              <w:pStyle w:val="9"/>
              <w:rPr>
                <w:rFonts w:ascii="GenSenMaruGothic TW TTF Bold"/>
                <w:b/>
                <w:sz w:val="8"/>
              </w:rPr>
            </w:pPr>
          </w:p>
          <w:p w14:paraId="759944E3">
            <w:pPr>
              <w:pStyle w:val="9"/>
              <w:spacing w:before="4"/>
              <w:rPr>
                <w:rFonts w:ascii="GenSenMaruGothic TW TTF Bold"/>
                <w:b/>
                <w:sz w:val="9"/>
              </w:rPr>
            </w:pPr>
          </w:p>
          <w:p w14:paraId="741FCF12">
            <w:pPr>
              <w:pStyle w:val="9"/>
              <w:ind w:left="100"/>
              <w:rPr>
                <w:sz w:val="8"/>
              </w:rPr>
            </w:pPr>
            <w:r>
              <w:rPr>
                <w:sz w:val="8"/>
              </w:rPr>
              <w:t>政务服务事项</w:t>
            </w:r>
          </w:p>
        </w:tc>
        <w:tc>
          <w:tcPr>
            <w:tcW w:w="904" w:type="dxa"/>
            <w:vMerge w:val="restart"/>
          </w:tcPr>
          <w:p w14:paraId="11D67418">
            <w:pPr>
              <w:pStyle w:val="9"/>
              <w:rPr>
                <w:rFonts w:ascii="GenSenMaruGothic TW TTF Bold"/>
                <w:b/>
                <w:sz w:val="8"/>
              </w:rPr>
            </w:pPr>
          </w:p>
          <w:p w14:paraId="530F3271">
            <w:pPr>
              <w:pStyle w:val="9"/>
              <w:rPr>
                <w:rFonts w:ascii="GenSenMaruGothic TW TTF Bold"/>
                <w:b/>
                <w:sz w:val="8"/>
              </w:rPr>
            </w:pPr>
          </w:p>
          <w:p w14:paraId="75337FA9">
            <w:pPr>
              <w:pStyle w:val="9"/>
              <w:rPr>
                <w:rFonts w:ascii="GenSenMaruGothic TW TTF Bold"/>
                <w:b/>
                <w:sz w:val="8"/>
              </w:rPr>
            </w:pPr>
          </w:p>
          <w:p w14:paraId="76EF4866">
            <w:pPr>
              <w:pStyle w:val="9"/>
              <w:rPr>
                <w:rFonts w:ascii="GenSenMaruGothic TW TTF Bold"/>
                <w:b/>
                <w:sz w:val="8"/>
              </w:rPr>
            </w:pPr>
          </w:p>
          <w:p w14:paraId="703F15AC">
            <w:pPr>
              <w:pStyle w:val="9"/>
              <w:rPr>
                <w:rFonts w:ascii="GenSenMaruGothic TW TTF Bold"/>
                <w:b/>
                <w:sz w:val="8"/>
              </w:rPr>
            </w:pPr>
          </w:p>
          <w:p w14:paraId="763D8784">
            <w:pPr>
              <w:pStyle w:val="9"/>
              <w:rPr>
                <w:rFonts w:ascii="GenSenMaruGothic TW TTF Bold"/>
                <w:b/>
                <w:sz w:val="8"/>
              </w:rPr>
            </w:pPr>
          </w:p>
          <w:p w14:paraId="55D896CE">
            <w:pPr>
              <w:pStyle w:val="9"/>
              <w:rPr>
                <w:rFonts w:ascii="GenSenMaruGothic TW TTF Bold"/>
                <w:b/>
                <w:sz w:val="8"/>
              </w:rPr>
            </w:pPr>
          </w:p>
          <w:p w14:paraId="54C363B2">
            <w:pPr>
              <w:pStyle w:val="9"/>
              <w:rPr>
                <w:rFonts w:ascii="GenSenMaruGothic TW TTF Bold"/>
                <w:b/>
                <w:sz w:val="8"/>
              </w:rPr>
            </w:pPr>
          </w:p>
          <w:p w14:paraId="079188AC">
            <w:pPr>
              <w:pStyle w:val="9"/>
              <w:rPr>
                <w:rFonts w:ascii="GenSenMaruGothic TW TTF Bold"/>
                <w:b/>
                <w:sz w:val="8"/>
              </w:rPr>
            </w:pPr>
          </w:p>
          <w:p w14:paraId="728DAEE8">
            <w:pPr>
              <w:pStyle w:val="9"/>
              <w:rPr>
                <w:rFonts w:ascii="GenSenMaruGothic TW TTF Bold"/>
                <w:b/>
                <w:sz w:val="8"/>
              </w:rPr>
            </w:pPr>
          </w:p>
          <w:p w14:paraId="56A8EB68">
            <w:pPr>
              <w:pStyle w:val="9"/>
              <w:spacing w:before="4"/>
              <w:rPr>
                <w:rFonts w:ascii="GenSenMaruGothic TW TTF Bold"/>
                <w:b/>
                <w:sz w:val="9"/>
              </w:rPr>
            </w:pPr>
          </w:p>
          <w:p w14:paraId="4CD9D7D0">
            <w:pPr>
              <w:pStyle w:val="9"/>
              <w:ind w:left="16" w:right="-15"/>
              <w:rPr>
                <w:sz w:val="8"/>
              </w:rPr>
            </w:pPr>
            <w:r>
              <w:rPr>
                <w:sz w:val="8"/>
              </w:rPr>
              <w:t>损坏城市树木花草</w:t>
            </w:r>
          </w:p>
        </w:tc>
        <w:tc>
          <w:tcPr>
            <w:tcW w:w="1806" w:type="dxa"/>
          </w:tcPr>
          <w:p w14:paraId="26C03EB2">
            <w:pPr>
              <w:pStyle w:val="9"/>
              <w:rPr>
                <w:rFonts w:ascii="GenSenMaruGothic TW TTF Bold"/>
                <w:b/>
                <w:sz w:val="8"/>
              </w:rPr>
            </w:pPr>
          </w:p>
          <w:p w14:paraId="4408A9BE">
            <w:pPr>
              <w:pStyle w:val="9"/>
              <w:spacing w:before="14"/>
              <w:rPr>
                <w:rFonts w:ascii="GenSenMaruGothic TW TTF Bold"/>
                <w:b/>
                <w:sz w:val="5"/>
              </w:rPr>
            </w:pPr>
          </w:p>
          <w:p w14:paraId="496FB874">
            <w:pPr>
              <w:pStyle w:val="9"/>
              <w:spacing w:before="1" w:line="247" w:lineRule="auto"/>
              <w:ind w:left="17" w:right="91"/>
              <w:rPr>
                <w:sz w:val="8"/>
              </w:rPr>
            </w:pPr>
            <w:r>
              <w:rPr>
                <w:sz w:val="8"/>
              </w:rPr>
              <w:t>机构职能、权责清单、执法人员名单；</w:t>
            </w:r>
          </w:p>
        </w:tc>
        <w:tc>
          <w:tcPr>
            <w:tcW w:w="904" w:type="dxa"/>
            <w:vMerge w:val="restart"/>
          </w:tcPr>
          <w:p w14:paraId="2CE3CF9A">
            <w:pPr>
              <w:pStyle w:val="9"/>
              <w:rPr>
                <w:rFonts w:ascii="GenSenMaruGothic TW TTF Bold"/>
                <w:b/>
                <w:sz w:val="8"/>
              </w:rPr>
            </w:pPr>
          </w:p>
          <w:p w14:paraId="43AB62D9">
            <w:pPr>
              <w:pStyle w:val="9"/>
              <w:rPr>
                <w:rFonts w:ascii="GenSenMaruGothic TW TTF Bold"/>
                <w:b/>
                <w:sz w:val="8"/>
              </w:rPr>
            </w:pPr>
          </w:p>
          <w:p w14:paraId="44F92E5F">
            <w:pPr>
              <w:pStyle w:val="9"/>
              <w:rPr>
                <w:rFonts w:ascii="GenSenMaruGothic TW TTF Bold"/>
                <w:b/>
                <w:sz w:val="8"/>
              </w:rPr>
            </w:pPr>
          </w:p>
          <w:p w14:paraId="5CB70AE4">
            <w:pPr>
              <w:pStyle w:val="9"/>
              <w:rPr>
                <w:rFonts w:ascii="GenSenMaruGothic TW TTF Bold"/>
                <w:b/>
                <w:sz w:val="8"/>
              </w:rPr>
            </w:pPr>
          </w:p>
          <w:p w14:paraId="66FCE3D0">
            <w:pPr>
              <w:pStyle w:val="9"/>
              <w:rPr>
                <w:rFonts w:ascii="GenSenMaruGothic TW TTF Bold"/>
                <w:b/>
                <w:sz w:val="8"/>
              </w:rPr>
            </w:pPr>
          </w:p>
          <w:p w14:paraId="7E8C1BD2">
            <w:pPr>
              <w:pStyle w:val="9"/>
              <w:rPr>
                <w:rFonts w:ascii="GenSenMaruGothic TW TTF Bold"/>
                <w:b/>
                <w:sz w:val="8"/>
              </w:rPr>
            </w:pPr>
          </w:p>
          <w:p w14:paraId="6D605596">
            <w:pPr>
              <w:pStyle w:val="9"/>
              <w:rPr>
                <w:rFonts w:ascii="GenSenMaruGothic TW TTF Bold"/>
                <w:b/>
                <w:sz w:val="8"/>
              </w:rPr>
            </w:pPr>
          </w:p>
          <w:p w14:paraId="6078BF56">
            <w:pPr>
              <w:pStyle w:val="9"/>
              <w:rPr>
                <w:rFonts w:ascii="GenSenMaruGothic TW TTF Bold"/>
                <w:b/>
                <w:sz w:val="8"/>
              </w:rPr>
            </w:pPr>
          </w:p>
          <w:p w14:paraId="6BE8B72C">
            <w:pPr>
              <w:pStyle w:val="9"/>
              <w:rPr>
                <w:rFonts w:ascii="GenSenMaruGothic TW TTF Bold"/>
                <w:b/>
                <w:sz w:val="8"/>
              </w:rPr>
            </w:pPr>
          </w:p>
          <w:p w14:paraId="304CDE80">
            <w:pPr>
              <w:pStyle w:val="9"/>
              <w:rPr>
                <w:rFonts w:ascii="GenSenMaruGothic TW TTF Bold"/>
                <w:b/>
                <w:sz w:val="8"/>
              </w:rPr>
            </w:pPr>
          </w:p>
          <w:p w14:paraId="4CEA68BC">
            <w:pPr>
              <w:pStyle w:val="9"/>
              <w:spacing w:before="2"/>
              <w:rPr>
                <w:rFonts w:ascii="GenSenMaruGothic TW TTF Bold"/>
                <w:b/>
                <w:sz w:val="6"/>
              </w:rPr>
            </w:pPr>
          </w:p>
          <w:p w14:paraId="4C6BDDBD">
            <w:pPr>
              <w:pStyle w:val="9"/>
              <w:ind w:left="23" w:right="-15"/>
              <w:rPr>
                <w:sz w:val="8"/>
              </w:rPr>
            </w:pPr>
            <w:r>
              <w:rPr>
                <w:spacing w:val="-2"/>
                <w:sz w:val="8"/>
              </w:rPr>
              <w:t>《城市绿化条例》</w:t>
            </w:r>
          </w:p>
        </w:tc>
        <w:tc>
          <w:tcPr>
            <w:tcW w:w="904" w:type="dxa"/>
            <w:vMerge w:val="restart"/>
          </w:tcPr>
          <w:p w14:paraId="1A9B38B3">
            <w:pPr>
              <w:pStyle w:val="9"/>
              <w:rPr>
                <w:rFonts w:ascii="GenSenMaruGothic TW TTF Bold"/>
                <w:b/>
                <w:sz w:val="8"/>
              </w:rPr>
            </w:pPr>
          </w:p>
          <w:p w14:paraId="26387297">
            <w:pPr>
              <w:pStyle w:val="9"/>
              <w:rPr>
                <w:rFonts w:ascii="GenSenMaruGothic TW TTF Bold"/>
                <w:b/>
                <w:sz w:val="8"/>
              </w:rPr>
            </w:pPr>
          </w:p>
          <w:p w14:paraId="3A3B3AB8">
            <w:pPr>
              <w:pStyle w:val="9"/>
              <w:rPr>
                <w:rFonts w:ascii="GenSenMaruGothic TW TTF Bold"/>
                <w:b/>
                <w:sz w:val="8"/>
              </w:rPr>
            </w:pPr>
          </w:p>
          <w:p w14:paraId="41D8C6AA">
            <w:pPr>
              <w:pStyle w:val="9"/>
              <w:rPr>
                <w:rFonts w:ascii="GenSenMaruGothic TW TTF Bold"/>
                <w:b/>
                <w:sz w:val="8"/>
              </w:rPr>
            </w:pPr>
          </w:p>
          <w:p w14:paraId="040CE217">
            <w:pPr>
              <w:pStyle w:val="9"/>
              <w:rPr>
                <w:rFonts w:ascii="GenSenMaruGothic TW TTF Bold"/>
                <w:b/>
                <w:sz w:val="8"/>
              </w:rPr>
            </w:pPr>
          </w:p>
          <w:p w14:paraId="215BEFCB">
            <w:pPr>
              <w:pStyle w:val="9"/>
              <w:rPr>
                <w:rFonts w:ascii="GenSenMaruGothic TW TTF Bold"/>
                <w:b/>
                <w:sz w:val="8"/>
              </w:rPr>
            </w:pPr>
          </w:p>
          <w:p w14:paraId="6EFAC40B">
            <w:pPr>
              <w:pStyle w:val="9"/>
              <w:rPr>
                <w:rFonts w:ascii="GenSenMaruGothic TW TTF Bold"/>
                <w:b/>
                <w:sz w:val="8"/>
              </w:rPr>
            </w:pPr>
          </w:p>
          <w:p w14:paraId="0D7F30F0">
            <w:pPr>
              <w:pStyle w:val="9"/>
              <w:rPr>
                <w:rFonts w:ascii="GenSenMaruGothic TW TTF Bold"/>
                <w:b/>
                <w:sz w:val="8"/>
              </w:rPr>
            </w:pPr>
          </w:p>
          <w:p w14:paraId="2EB5A157">
            <w:pPr>
              <w:pStyle w:val="9"/>
              <w:rPr>
                <w:rFonts w:ascii="GenSenMaruGothic TW TTF Bold"/>
                <w:b/>
                <w:sz w:val="8"/>
              </w:rPr>
            </w:pPr>
          </w:p>
          <w:p w14:paraId="4174E35F">
            <w:pPr>
              <w:pStyle w:val="9"/>
              <w:spacing w:before="14"/>
              <w:rPr>
                <w:rFonts w:ascii="GenSenMaruGothic TW TTF Bold"/>
                <w:b/>
                <w:sz w:val="4"/>
              </w:rPr>
            </w:pPr>
          </w:p>
          <w:p w14:paraId="16295139">
            <w:pPr>
              <w:pStyle w:val="9"/>
              <w:numPr>
                <w:ilvl w:val="0"/>
                <w:numId w:val="99"/>
              </w:numPr>
              <w:tabs>
                <w:tab w:val="left" w:pos="107"/>
              </w:tabs>
              <w:spacing w:before="0" w:after="0" w:line="247" w:lineRule="auto"/>
              <w:ind w:left="24" w:right="-29" w:firstLine="0"/>
              <w:jc w:val="left"/>
              <w:rPr>
                <w:sz w:val="8"/>
              </w:rPr>
            </w:pPr>
            <w:r>
              <w:rPr>
                <w:sz w:val="8"/>
              </w:rPr>
              <w:t>除处罚决定外其他内容：长期公开</w:t>
            </w:r>
          </w:p>
          <w:p w14:paraId="01C2169C">
            <w:pPr>
              <w:pStyle w:val="9"/>
              <w:ind w:left="65"/>
              <w:rPr>
                <w:sz w:val="8"/>
              </w:rPr>
            </w:pPr>
            <w:r>
              <w:rPr>
                <w:sz w:val="8"/>
              </w:rPr>
              <w:t>（动态调整）；</w:t>
            </w:r>
          </w:p>
          <w:p w14:paraId="6E2874D5">
            <w:pPr>
              <w:pStyle w:val="9"/>
              <w:numPr>
                <w:ilvl w:val="0"/>
                <w:numId w:val="99"/>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14:paraId="6D90494D">
            <w:pPr>
              <w:pStyle w:val="9"/>
              <w:rPr>
                <w:rFonts w:ascii="GenSenMaruGothic TW TTF Bold"/>
                <w:b/>
                <w:sz w:val="8"/>
              </w:rPr>
            </w:pPr>
          </w:p>
          <w:p w14:paraId="4A9CA18A">
            <w:pPr>
              <w:pStyle w:val="9"/>
              <w:rPr>
                <w:rFonts w:ascii="GenSenMaruGothic TW TTF Bold"/>
                <w:b/>
                <w:sz w:val="8"/>
              </w:rPr>
            </w:pPr>
          </w:p>
          <w:p w14:paraId="655DE0E9">
            <w:pPr>
              <w:pStyle w:val="9"/>
              <w:rPr>
                <w:rFonts w:ascii="GenSenMaruGothic TW TTF Bold"/>
                <w:b/>
                <w:sz w:val="8"/>
              </w:rPr>
            </w:pPr>
          </w:p>
          <w:p w14:paraId="262EE5F4">
            <w:pPr>
              <w:pStyle w:val="9"/>
              <w:rPr>
                <w:rFonts w:ascii="GenSenMaruGothic TW TTF Bold"/>
                <w:b/>
                <w:sz w:val="8"/>
              </w:rPr>
            </w:pPr>
          </w:p>
          <w:p w14:paraId="23E19CED">
            <w:pPr>
              <w:pStyle w:val="9"/>
              <w:rPr>
                <w:rFonts w:ascii="GenSenMaruGothic TW TTF Bold"/>
                <w:b/>
                <w:sz w:val="8"/>
              </w:rPr>
            </w:pPr>
          </w:p>
          <w:p w14:paraId="2F6E9BBB">
            <w:pPr>
              <w:pStyle w:val="9"/>
              <w:rPr>
                <w:rFonts w:ascii="GenSenMaruGothic TW TTF Bold"/>
                <w:b/>
                <w:sz w:val="8"/>
              </w:rPr>
            </w:pPr>
          </w:p>
          <w:p w14:paraId="216399B0">
            <w:pPr>
              <w:pStyle w:val="9"/>
              <w:rPr>
                <w:rFonts w:ascii="GenSenMaruGothic TW TTF Bold"/>
                <w:b/>
                <w:sz w:val="8"/>
              </w:rPr>
            </w:pPr>
          </w:p>
          <w:p w14:paraId="4DA11781">
            <w:pPr>
              <w:pStyle w:val="9"/>
              <w:rPr>
                <w:rFonts w:ascii="GenSenMaruGothic TW TTF Bold"/>
                <w:b/>
                <w:sz w:val="8"/>
              </w:rPr>
            </w:pPr>
          </w:p>
          <w:p w14:paraId="076F5D9E">
            <w:pPr>
              <w:pStyle w:val="9"/>
              <w:rPr>
                <w:rFonts w:ascii="GenSenMaruGothic TW TTF Bold"/>
                <w:b/>
                <w:sz w:val="8"/>
              </w:rPr>
            </w:pPr>
          </w:p>
          <w:p w14:paraId="2E140A76">
            <w:pPr>
              <w:pStyle w:val="9"/>
              <w:spacing w:before="1"/>
              <w:rPr>
                <w:rFonts w:ascii="GenSenMaruGothic TW TTF Bold"/>
                <w:b/>
                <w:sz w:val="11"/>
              </w:rPr>
            </w:pPr>
          </w:p>
          <w:p w14:paraId="0D31DD15">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5C66BED0">
            <w:pPr>
              <w:pStyle w:val="9"/>
              <w:rPr>
                <w:rFonts w:ascii="GenSenMaruGothic TW TTF Bold"/>
                <w:b/>
                <w:sz w:val="8"/>
              </w:rPr>
            </w:pPr>
          </w:p>
          <w:p w14:paraId="639E6233">
            <w:pPr>
              <w:pStyle w:val="9"/>
              <w:rPr>
                <w:rFonts w:ascii="GenSenMaruGothic TW TTF Bold"/>
                <w:b/>
                <w:sz w:val="8"/>
              </w:rPr>
            </w:pPr>
          </w:p>
          <w:p w14:paraId="658F7C83">
            <w:pPr>
              <w:pStyle w:val="9"/>
              <w:rPr>
                <w:rFonts w:ascii="GenSenMaruGothic TW TTF Bold"/>
                <w:b/>
                <w:sz w:val="8"/>
              </w:rPr>
            </w:pPr>
          </w:p>
          <w:p w14:paraId="495C1D0A">
            <w:pPr>
              <w:pStyle w:val="9"/>
              <w:rPr>
                <w:rFonts w:ascii="GenSenMaruGothic TW TTF Bold"/>
                <w:b/>
                <w:sz w:val="8"/>
              </w:rPr>
            </w:pPr>
          </w:p>
          <w:p w14:paraId="4DD2E77A">
            <w:pPr>
              <w:pStyle w:val="9"/>
              <w:rPr>
                <w:rFonts w:ascii="GenSenMaruGothic TW TTF Bold"/>
                <w:b/>
                <w:sz w:val="8"/>
              </w:rPr>
            </w:pPr>
          </w:p>
          <w:p w14:paraId="2428550F">
            <w:pPr>
              <w:pStyle w:val="9"/>
              <w:rPr>
                <w:rFonts w:ascii="GenSenMaruGothic TW TTF Bold"/>
                <w:b/>
                <w:sz w:val="8"/>
              </w:rPr>
            </w:pPr>
          </w:p>
          <w:p w14:paraId="5FA8C4ED">
            <w:pPr>
              <w:pStyle w:val="9"/>
              <w:rPr>
                <w:rFonts w:ascii="GenSenMaruGothic TW TTF Bold"/>
                <w:b/>
                <w:sz w:val="8"/>
              </w:rPr>
            </w:pPr>
          </w:p>
          <w:p w14:paraId="24328804">
            <w:pPr>
              <w:pStyle w:val="9"/>
              <w:rPr>
                <w:rFonts w:ascii="GenSenMaruGothic TW TTF Bold"/>
                <w:b/>
                <w:sz w:val="8"/>
              </w:rPr>
            </w:pPr>
          </w:p>
          <w:p w14:paraId="574131A1">
            <w:pPr>
              <w:pStyle w:val="9"/>
              <w:rPr>
                <w:rFonts w:ascii="GenSenMaruGothic TW TTF Bold"/>
                <w:b/>
                <w:sz w:val="8"/>
              </w:rPr>
            </w:pPr>
          </w:p>
          <w:p w14:paraId="6F7544A9">
            <w:pPr>
              <w:pStyle w:val="9"/>
              <w:rPr>
                <w:rFonts w:ascii="GenSenMaruGothic TW TTF Bold"/>
                <w:b/>
                <w:sz w:val="8"/>
              </w:rPr>
            </w:pPr>
          </w:p>
          <w:p w14:paraId="6BDCE0ED">
            <w:pPr>
              <w:pStyle w:val="9"/>
              <w:spacing w:before="4"/>
              <w:rPr>
                <w:rFonts w:ascii="GenSenMaruGothic TW TTF Bold"/>
                <w:b/>
                <w:sz w:val="9"/>
              </w:rPr>
            </w:pPr>
          </w:p>
          <w:p w14:paraId="72F64ED8">
            <w:pPr>
              <w:pStyle w:val="9"/>
              <w:ind w:left="42"/>
              <w:jc w:val="center"/>
              <w:rPr>
                <w:sz w:val="8"/>
              </w:rPr>
            </w:pPr>
            <w:r>
              <w:rPr>
                <w:w w:val="101"/>
                <w:sz w:val="8"/>
              </w:rPr>
              <w:t>√</w:t>
            </w:r>
          </w:p>
        </w:tc>
        <w:tc>
          <w:tcPr>
            <w:tcW w:w="565" w:type="dxa"/>
            <w:vMerge w:val="restart"/>
          </w:tcPr>
          <w:p w14:paraId="1CD44067">
            <w:pPr>
              <w:pStyle w:val="9"/>
              <w:rPr>
                <w:rFonts w:ascii="Times New Roman"/>
                <w:sz w:val="8"/>
              </w:rPr>
            </w:pPr>
          </w:p>
        </w:tc>
        <w:tc>
          <w:tcPr>
            <w:tcW w:w="564" w:type="dxa"/>
            <w:vMerge w:val="restart"/>
          </w:tcPr>
          <w:p w14:paraId="4A0B760D">
            <w:pPr>
              <w:pStyle w:val="9"/>
              <w:rPr>
                <w:rFonts w:ascii="GenSenMaruGothic TW TTF Bold"/>
                <w:b/>
                <w:sz w:val="8"/>
              </w:rPr>
            </w:pPr>
          </w:p>
          <w:p w14:paraId="58CD9185">
            <w:pPr>
              <w:pStyle w:val="9"/>
              <w:rPr>
                <w:rFonts w:ascii="GenSenMaruGothic TW TTF Bold"/>
                <w:b/>
                <w:sz w:val="8"/>
              </w:rPr>
            </w:pPr>
          </w:p>
          <w:p w14:paraId="038B7D7D">
            <w:pPr>
              <w:pStyle w:val="9"/>
              <w:rPr>
                <w:rFonts w:ascii="GenSenMaruGothic TW TTF Bold"/>
                <w:b/>
                <w:sz w:val="8"/>
              </w:rPr>
            </w:pPr>
          </w:p>
          <w:p w14:paraId="7DCABDF4">
            <w:pPr>
              <w:pStyle w:val="9"/>
              <w:rPr>
                <w:rFonts w:ascii="GenSenMaruGothic TW TTF Bold"/>
                <w:b/>
                <w:sz w:val="8"/>
              </w:rPr>
            </w:pPr>
          </w:p>
          <w:p w14:paraId="1350DA81">
            <w:pPr>
              <w:pStyle w:val="9"/>
              <w:rPr>
                <w:rFonts w:ascii="GenSenMaruGothic TW TTF Bold"/>
                <w:b/>
                <w:sz w:val="8"/>
              </w:rPr>
            </w:pPr>
          </w:p>
          <w:p w14:paraId="4E3A1D99">
            <w:pPr>
              <w:pStyle w:val="9"/>
              <w:rPr>
                <w:rFonts w:ascii="GenSenMaruGothic TW TTF Bold"/>
                <w:b/>
                <w:sz w:val="8"/>
              </w:rPr>
            </w:pPr>
          </w:p>
          <w:p w14:paraId="0C1F4A10">
            <w:pPr>
              <w:pStyle w:val="9"/>
              <w:rPr>
                <w:rFonts w:ascii="GenSenMaruGothic TW TTF Bold"/>
                <w:b/>
                <w:sz w:val="8"/>
              </w:rPr>
            </w:pPr>
          </w:p>
          <w:p w14:paraId="4BD9D9B8">
            <w:pPr>
              <w:pStyle w:val="9"/>
              <w:rPr>
                <w:rFonts w:ascii="GenSenMaruGothic TW TTF Bold"/>
                <w:b/>
                <w:sz w:val="8"/>
              </w:rPr>
            </w:pPr>
          </w:p>
          <w:p w14:paraId="1F41A89D">
            <w:pPr>
              <w:pStyle w:val="9"/>
              <w:rPr>
                <w:rFonts w:ascii="GenSenMaruGothic TW TTF Bold"/>
                <w:b/>
                <w:sz w:val="8"/>
              </w:rPr>
            </w:pPr>
          </w:p>
          <w:p w14:paraId="22E76025">
            <w:pPr>
              <w:pStyle w:val="9"/>
              <w:rPr>
                <w:rFonts w:ascii="GenSenMaruGothic TW TTF Bold"/>
                <w:b/>
                <w:sz w:val="8"/>
              </w:rPr>
            </w:pPr>
          </w:p>
          <w:p w14:paraId="11553858">
            <w:pPr>
              <w:pStyle w:val="9"/>
              <w:spacing w:before="4"/>
              <w:rPr>
                <w:rFonts w:ascii="GenSenMaruGothic TW TTF Bold"/>
                <w:b/>
                <w:sz w:val="9"/>
              </w:rPr>
            </w:pPr>
          </w:p>
          <w:p w14:paraId="01D2BE05">
            <w:pPr>
              <w:pStyle w:val="9"/>
              <w:ind w:left="44"/>
              <w:jc w:val="center"/>
              <w:rPr>
                <w:sz w:val="8"/>
              </w:rPr>
            </w:pPr>
            <w:r>
              <w:rPr>
                <w:w w:val="101"/>
                <w:sz w:val="8"/>
              </w:rPr>
              <w:t>√</w:t>
            </w:r>
          </w:p>
        </w:tc>
        <w:tc>
          <w:tcPr>
            <w:tcW w:w="565" w:type="dxa"/>
            <w:vMerge w:val="restart"/>
          </w:tcPr>
          <w:p w14:paraId="716C5DD2">
            <w:pPr>
              <w:pStyle w:val="9"/>
              <w:rPr>
                <w:rFonts w:ascii="Times New Roman"/>
                <w:sz w:val="8"/>
              </w:rPr>
            </w:pPr>
          </w:p>
        </w:tc>
        <w:tc>
          <w:tcPr>
            <w:tcW w:w="564" w:type="dxa"/>
            <w:vMerge w:val="restart"/>
          </w:tcPr>
          <w:p w14:paraId="7F4E0C8D">
            <w:pPr>
              <w:pStyle w:val="9"/>
              <w:rPr>
                <w:rFonts w:ascii="GenSenMaruGothic TW TTF Bold"/>
                <w:b/>
                <w:sz w:val="8"/>
              </w:rPr>
            </w:pPr>
          </w:p>
          <w:p w14:paraId="7B4EA9EA">
            <w:pPr>
              <w:pStyle w:val="9"/>
              <w:rPr>
                <w:rFonts w:ascii="GenSenMaruGothic TW TTF Bold"/>
                <w:b/>
                <w:sz w:val="8"/>
              </w:rPr>
            </w:pPr>
          </w:p>
          <w:p w14:paraId="5124848A">
            <w:pPr>
              <w:pStyle w:val="9"/>
              <w:rPr>
                <w:rFonts w:ascii="GenSenMaruGothic TW TTF Bold"/>
                <w:b/>
                <w:sz w:val="8"/>
              </w:rPr>
            </w:pPr>
          </w:p>
          <w:p w14:paraId="7A5D6436">
            <w:pPr>
              <w:pStyle w:val="9"/>
              <w:rPr>
                <w:rFonts w:ascii="GenSenMaruGothic TW TTF Bold"/>
                <w:b/>
                <w:sz w:val="8"/>
              </w:rPr>
            </w:pPr>
          </w:p>
          <w:p w14:paraId="1581849C">
            <w:pPr>
              <w:pStyle w:val="9"/>
              <w:rPr>
                <w:rFonts w:ascii="GenSenMaruGothic TW TTF Bold"/>
                <w:b/>
                <w:sz w:val="8"/>
              </w:rPr>
            </w:pPr>
          </w:p>
          <w:p w14:paraId="48FF3045">
            <w:pPr>
              <w:pStyle w:val="9"/>
              <w:rPr>
                <w:rFonts w:ascii="GenSenMaruGothic TW TTF Bold"/>
                <w:b/>
                <w:sz w:val="8"/>
              </w:rPr>
            </w:pPr>
          </w:p>
          <w:p w14:paraId="4743632D">
            <w:pPr>
              <w:pStyle w:val="9"/>
              <w:rPr>
                <w:rFonts w:ascii="GenSenMaruGothic TW TTF Bold"/>
                <w:b/>
                <w:sz w:val="8"/>
              </w:rPr>
            </w:pPr>
          </w:p>
          <w:p w14:paraId="3721B013">
            <w:pPr>
              <w:pStyle w:val="9"/>
              <w:rPr>
                <w:rFonts w:ascii="GenSenMaruGothic TW TTF Bold"/>
                <w:b/>
                <w:sz w:val="8"/>
              </w:rPr>
            </w:pPr>
          </w:p>
          <w:p w14:paraId="3DB0E89D">
            <w:pPr>
              <w:pStyle w:val="9"/>
              <w:rPr>
                <w:rFonts w:ascii="GenSenMaruGothic TW TTF Bold"/>
                <w:b/>
                <w:sz w:val="8"/>
              </w:rPr>
            </w:pPr>
          </w:p>
          <w:p w14:paraId="0AEEC45F">
            <w:pPr>
              <w:pStyle w:val="9"/>
              <w:rPr>
                <w:rFonts w:ascii="GenSenMaruGothic TW TTF Bold"/>
                <w:b/>
                <w:sz w:val="8"/>
              </w:rPr>
            </w:pPr>
          </w:p>
          <w:p w14:paraId="14E443D1">
            <w:pPr>
              <w:pStyle w:val="9"/>
              <w:spacing w:before="4"/>
              <w:rPr>
                <w:rFonts w:ascii="GenSenMaruGothic TW TTF Bold"/>
                <w:b/>
                <w:sz w:val="9"/>
              </w:rPr>
            </w:pPr>
          </w:p>
          <w:p w14:paraId="63F5AF14">
            <w:pPr>
              <w:pStyle w:val="9"/>
              <w:ind w:left="40"/>
              <w:jc w:val="center"/>
              <w:rPr>
                <w:sz w:val="8"/>
              </w:rPr>
            </w:pPr>
            <w:r>
              <w:rPr>
                <w:w w:val="101"/>
                <w:sz w:val="8"/>
              </w:rPr>
              <w:t>√</w:t>
            </w:r>
          </w:p>
        </w:tc>
        <w:tc>
          <w:tcPr>
            <w:tcW w:w="1216" w:type="dxa"/>
            <w:vMerge w:val="restart"/>
          </w:tcPr>
          <w:p w14:paraId="65171DAA">
            <w:pPr>
              <w:pStyle w:val="9"/>
              <w:rPr>
                <w:rFonts w:ascii="GenSenMaruGothic TW TTF Bold"/>
                <w:b/>
                <w:sz w:val="8"/>
              </w:rPr>
            </w:pPr>
          </w:p>
          <w:p w14:paraId="7CD93928">
            <w:pPr>
              <w:pStyle w:val="9"/>
              <w:rPr>
                <w:rFonts w:ascii="GenSenMaruGothic TW TTF Bold"/>
                <w:b/>
                <w:sz w:val="8"/>
              </w:rPr>
            </w:pPr>
          </w:p>
          <w:p w14:paraId="5B1BBFBB">
            <w:pPr>
              <w:pStyle w:val="9"/>
              <w:rPr>
                <w:rFonts w:ascii="GenSenMaruGothic TW TTF Bold"/>
                <w:b/>
                <w:sz w:val="8"/>
              </w:rPr>
            </w:pPr>
          </w:p>
          <w:p w14:paraId="1BF97FF2">
            <w:pPr>
              <w:pStyle w:val="9"/>
              <w:rPr>
                <w:rFonts w:ascii="GenSenMaruGothic TW TTF Bold"/>
                <w:b/>
                <w:sz w:val="8"/>
              </w:rPr>
            </w:pPr>
          </w:p>
          <w:p w14:paraId="63A4B166">
            <w:pPr>
              <w:pStyle w:val="9"/>
              <w:rPr>
                <w:rFonts w:ascii="GenSenMaruGothic TW TTF Bold"/>
                <w:b/>
                <w:sz w:val="8"/>
              </w:rPr>
            </w:pPr>
          </w:p>
          <w:p w14:paraId="560B118C">
            <w:pPr>
              <w:pStyle w:val="9"/>
              <w:spacing w:before="12"/>
              <w:rPr>
                <w:rFonts w:ascii="GenSenMaruGothic TW TTF Bold"/>
                <w:b/>
                <w:sz w:val="8"/>
              </w:rPr>
            </w:pPr>
          </w:p>
          <w:p w14:paraId="5A2C7288">
            <w:pPr>
              <w:pStyle w:val="9"/>
              <w:numPr>
                <w:ilvl w:val="0"/>
                <w:numId w:val="10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9574EEE">
            <w:pPr>
              <w:pStyle w:val="9"/>
              <w:tabs>
                <w:tab w:val="left" w:pos="678"/>
              </w:tabs>
              <w:spacing w:before="1"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ABF1F07">
            <w:pPr>
              <w:pStyle w:val="9"/>
              <w:tabs>
                <w:tab w:val="left" w:pos="678"/>
              </w:tabs>
              <w:spacing w:before="2"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4CDB365">
            <w:pPr>
              <w:pStyle w:val="9"/>
              <w:spacing w:line="247" w:lineRule="auto"/>
              <w:ind w:left="25" w:right="14"/>
              <w:rPr>
                <w:sz w:val="8"/>
              </w:rPr>
            </w:pPr>
            <w:r>
              <w:rPr>
                <w:sz w:val="8"/>
              </w:rPr>
              <w:t>□公开查阅点   ■政务服务中心</w:t>
            </w:r>
          </w:p>
          <w:p w14:paraId="47901597">
            <w:pPr>
              <w:pStyle w:val="9"/>
              <w:spacing w:line="252" w:lineRule="auto"/>
              <w:ind w:left="25" w:right="20"/>
              <w:rPr>
                <w:sz w:val="8"/>
              </w:rPr>
            </w:pPr>
            <w:r>
              <w:rPr>
                <w:sz w:val="8"/>
              </w:rPr>
              <w:t>□便民服务站   □入户/现场</w:t>
            </w:r>
          </w:p>
          <w:p w14:paraId="1B6DEC98">
            <w:pPr>
              <w:pStyle w:val="9"/>
              <w:spacing w:line="247" w:lineRule="auto"/>
              <w:ind w:left="25" w:right="50"/>
              <w:rPr>
                <w:sz w:val="8"/>
              </w:rPr>
            </w:pPr>
            <w:r>
              <w:rPr>
                <w:sz w:val="8"/>
              </w:rPr>
              <w:t>□社区/企事业单位/村公示栏（电子屏）</w:t>
            </w:r>
          </w:p>
          <w:p w14:paraId="07FD71E1">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596C32C0">
            <w:pPr>
              <w:pStyle w:val="9"/>
              <w:rPr>
                <w:rFonts w:ascii="Times New Roman"/>
                <w:sz w:val="8"/>
              </w:rPr>
            </w:pPr>
          </w:p>
        </w:tc>
        <w:tc>
          <w:tcPr>
            <w:tcW w:w="904" w:type="dxa"/>
            <w:vMerge w:val="restart"/>
          </w:tcPr>
          <w:p w14:paraId="7088EE33">
            <w:pPr>
              <w:pStyle w:val="9"/>
              <w:rPr>
                <w:rFonts w:ascii="GenSenMaruGothic TW TTF Bold"/>
                <w:b/>
                <w:sz w:val="8"/>
              </w:rPr>
            </w:pPr>
          </w:p>
          <w:p w14:paraId="64432523">
            <w:pPr>
              <w:pStyle w:val="9"/>
              <w:rPr>
                <w:rFonts w:ascii="GenSenMaruGothic TW TTF Bold"/>
                <w:b/>
                <w:sz w:val="8"/>
              </w:rPr>
            </w:pPr>
          </w:p>
          <w:p w14:paraId="527FA73A">
            <w:pPr>
              <w:pStyle w:val="9"/>
              <w:rPr>
                <w:rFonts w:ascii="GenSenMaruGothic TW TTF Bold"/>
                <w:b/>
                <w:sz w:val="8"/>
              </w:rPr>
            </w:pPr>
          </w:p>
          <w:p w14:paraId="6542C592">
            <w:pPr>
              <w:pStyle w:val="9"/>
              <w:rPr>
                <w:rFonts w:ascii="GenSenMaruGothic TW TTF Bold"/>
                <w:b/>
                <w:sz w:val="8"/>
              </w:rPr>
            </w:pPr>
          </w:p>
          <w:p w14:paraId="22A6B369">
            <w:pPr>
              <w:pStyle w:val="9"/>
              <w:rPr>
                <w:rFonts w:ascii="GenSenMaruGothic TW TTF Bold"/>
                <w:b/>
                <w:sz w:val="8"/>
              </w:rPr>
            </w:pPr>
          </w:p>
          <w:p w14:paraId="2E77AAAF">
            <w:pPr>
              <w:pStyle w:val="9"/>
              <w:spacing w:before="10"/>
              <w:rPr>
                <w:rFonts w:ascii="GenSenMaruGothic TW TTF Bold"/>
                <w:b/>
                <w:sz w:val="5"/>
              </w:rPr>
            </w:pPr>
          </w:p>
          <w:p w14:paraId="46DBFA13">
            <w:pPr>
              <w:pStyle w:val="9"/>
              <w:ind w:left="27"/>
              <w:jc w:val="both"/>
              <w:rPr>
                <w:sz w:val="8"/>
              </w:rPr>
            </w:pPr>
            <w:r>
              <w:rPr>
                <w:sz w:val="8"/>
              </w:rPr>
              <w:t>□政府网站</w:t>
            </w:r>
          </w:p>
          <w:p w14:paraId="2B16ED1B">
            <w:pPr>
              <w:pStyle w:val="9"/>
              <w:spacing w:before="4"/>
              <w:ind w:left="27"/>
              <w:jc w:val="both"/>
              <w:rPr>
                <w:sz w:val="8"/>
              </w:rPr>
            </w:pPr>
            <w:r>
              <w:rPr>
                <w:sz w:val="8"/>
              </w:rPr>
              <w:t>□政府公报</w:t>
            </w:r>
          </w:p>
          <w:p w14:paraId="21AB0A73">
            <w:pPr>
              <w:pStyle w:val="9"/>
              <w:spacing w:before="3"/>
              <w:ind w:left="27"/>
              <w:jc w:val="both"/>
              <w:rPr>
                <w:sz w:val="8"/>
              </w:rPr>
            </w:pPr>
            <w:r>
              <w:rPr>
                <w:sz w:val="8"/>
              </w:rPr>
              <w:t>□两微一端</w:t>
            </w:r>
          </w:p>
          <w:p w14:paraId="67EBE551">
            <w:pPr>
              <w:pStyle w:val="9"/>
              <w:spacing w:before="3"/>
              <w:ind w:left="27"/>
              <w:jc w:val="both"/>
              <w:rPr>
                <w:sz w:val="8"/>
              </w:rPr>
            </w:pPr>
            <w:r>
              <w:rPr>
                <w:sz w:val="8"/>
              </w:rPr>
              <w:t>□发布会/听证会</w:t>
            </w:r>
          </w:p>
          <w:p w14:paraId="1BD9A117">
            <w:pPr>
              <w:pStyle w:val="9"/>
              <w:spacing w:before="3"/>
              <w:ind w:left="27"/>
              <w:jc w:val="both"/>
              <w:rPr>
                <w:sz w:val="8"/>
              </w:rPr>
            </w:pPr>
            <w:r>
              <w:rPr>
                <w:sz w:val="8"/>
              </w:rPr>
              <w:t>□广播电视</w:t>
            </w:r>
          </w:p>
          <w:p w14:paraId="656B37F8">
            <w:pPr>
              <w:pStyle w:val="9"/>
              <w:spacing w:before="5"/>
              <w:ind w:left="27"/>
              <w:jc w:val="both"/>
              <w:rPr>
                <w:sz w:val="8"/>
              </w:rPr>
            </w:pPr>
            <w:r>
              <w:rPr>
                <w:sz w:val="8"/>
              </w:rPr>
              <w:t>□纸质媒体</w:t>
            </w:r>
          </w:p>
          <w:p w14:paraId="5D63F33E">
            <w:pPr>
              <w:pStyle w:val="9"/>
              <w:spacing w:before="4"/>
              <w:ind w:left="27"/>
              <w:jc w:val="both"/>
              <w:rPr>
                <w:sz w:val="8"/>
              </w:rPr>
            </w:pPr>
            <w:r>
              <w:rPr>
                <w:sz w:val="8"/>
              </w:rPr>
              <w:t>□公开查阅点</w:t>
            </w:r>
          </w:p>
          <w:p w14:paraId="5A273391">
            <w:pPr>
              <w:pStyle w:val="9"/>
              <w:spacing w:before="3"/>
              <w:ind w:left="27"/>
              <w:jc w:val="both"/>
              <w:rPr>
                <w:sz w:val="8"/>
              </w:rPr>
            </w:pPr>
            <w:r>
              <w:rPr>
                <w:sz w:val="8"/>
              </w:rPr>
              <w:t>□政务服务中心</w:t>
            </w:r>
          </w:p>
          <w:p w14:paraId="195B94A5">
            <w:pPr>
              <w:pStyle w:val="9"/>
              <w:spacing w:before="3"/>
              <w:ind w:left="27"/>
              <w:jc w:val="both"/>
              <w:rPr>
                <w:sz w:val="8"/>
              </w:rPr>
            </w:pPr>
            <w:r>
              <w:rPr>
                <w:sz w:val="8"/>
              </w:rPr>
              <w:t>□便民服务站</w:t>
            </w:r>
          </w:p>
          <w:p w14:paraId="27F66B8B">
            <w:pPr>
              <w:pStyle w:val="9"/>
              <w:spacing w:before="3"/>
              <w:ind w:left="27"/>
              <w:jc w:val="both"/>
              <w:rPr>
                <w:sz w:val="8"/>
              </w:rPr>
            </w:pPr>
            <w:r>
              <w:rPr>
                <w:sz w:val="8"/>
              </w:rPr>
              <w:t>□入户/现场</w:t>
            </w:r>
          </w:p>
          <w:p w14:paraId="683B9082">
            <w:pPr>
              <w:pStyle w:val="9"/>
              <w:spacing w:before="5" w:line="247" w:lineRule="auto"/>
              <w:ind w:left="27" w:right="20"/>
              <w:jc w:val="both"/>
              <w:rPr>
                <w:sz w:val="8"/>
              </w:rPr>
            </w:pPr>
            <w:r>
              <w:rPr>
                <w:sz w:val="8"/>
              </w:rPr>
              <w:t>□社区/企事业单位/村公示栏（电子屏）</w:t>
            </w:r>
          </w:p>
          <w:p w14:paraId="2C0D6583">
            <w:pPr>
              <w:pStyle w:val="9"/>
              <w:ind w:left="27"/>
              <w:jc w:val="both"/>
              <w:rPr>
                <w:sz w:val="8"/>
              </w:rPr>
            </w:pPr>
            <w:r>
              <w:rPr>
                <w:sz w:val="8"/>
              </w:rPr>
              <w:t>□精准推送</w:t>
            </w:r>
          </w:p>
          <w:p w14:paraId="66945D96">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00D17210">
            <w:pPr>
              <w:pStyle w:val="9"/>
              <w:rPr>
                <w:rFonts w:ascii="Times New Roman"/>
                <w:sz w:val="8"/>
              </w:rPr>
            </w:pPr>
          </w:p>
        </w:tc>
      </w:tr>
      <w:tr w14:paraId="2EB82A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2" w:hRule="atLeast"/>
        </w:trPr>
        <w:tc>
          <w:tcPr>
            <w:tcW w:w="452" w:type="dxa"/>
            <w:vMerge w:val="continue"/>
            <w:tcBorders>
              <w:top w:val="nil"/>
            </w:tcBorders>
          </w:tcPr>
          <w:p w14:paraId="2D429F6F">
            <w:pPr>
              <w:rPr>
                <w:sz w:val="2"/>
                <w:szCs w:val="2"/>
              </w:rPr>
            </w:pPr>
          </w:p>
        </w:tc>
        <w:tc>
          <w:tcPr>
            <w:tcW w:w="904" w:type="dxa"/>
            <w:vMerge w:val="continue"/>
            <w:tcBorders>
              <w:top w:val="nil"/>
            </w:tcBorders>
          </w:tcPr>
          <w:p w14:paraId="3234BBAA">
            <w:pPr>
              <w:rPr>
                <w:sz w:val="2"/>
                <w:szCs w:val="2"/>
              </w:rPr>
            </w:pPr>
          </w:p>
        </w:tc>
        <w:tc>
          <w:tcPr>
            <w:tcW w:w="663" w:type="dxa"/>
            <w:vMerge w:val="continue"/>
            <w:tcBorders>
              <w:top w:val="nil"/>
            </w:tcBorders>
          </w:tcPr>
          <w:p w14:paraId="245CDA6F">
            <w:pPr>
              <w:rPr>
                <w:sz w:val="2"/>
                <w:szCs w:val="2"/>
              </w:rPr>
            </w:pPr>
          </w:p>
        </w:tc>
        <w:tc>
          <w:tcPr>
            <w:tcW w:w="904" w:type="dxa"/>
            <w:vMerge w:val="continue"/>
            <w:tcBorders>
              <w:top w:val="nil"/>
            </w:tcBorders>
          </w:tcPr>
          <w:p w14:paraId="7EBFA81A">
            <w:pPr>
              <w:rPr>
                <w:sz w:val="2"/>
                <w:szCs w:val="2"/>
              </w:rPr>
            </w:pPr>
          </w:p>
        </w:tc>
        <w:tc>
          <w:tcPr>
            <w:tcW w:w="904" w:type="dxa"/>
            <w:vMerge w:val="continue"/>
            <w:tcBorders>
              <w:top w:val="nil"/>
            </w:tcBorders>
          </w:tcPr>
          <w:p w14:paraId="7D4A6580">
            <w:pPr>
              <w:rPr>
                <w:sz w:val="2"/>
                <w:szCs w:val="2"/>
              </w:rPr>
            </w:pPr>
          </w:p>
        </w:tc>
        <w:tc>
          <w:tcPr>
            <w:tcW w:w="1806" w:type="dxa"/>
          </w:tcPr>
          <w:p w14:paraId="0D632A7C">
            <w:pPr>
              <w:pStyle w:val="9"/>
              <w:spacing w:before="6"/>
              <w:rPr>
                <w:rFonts w:ascii="GenSenMaruGothic TW TTF Bold"/>
                <w:b/>
                <w:sz w:val="11"/>
              </w:rPr>
            </w:pPr>
          </w:p>
          <w:p w14:paraId="64918F7F">
            <w:pPr>
              <w:pStyle w:val="9"/>
              <w:ind w:left="17"/>
              <w:rPr>
                <w:sz w:val="8"/>
              </w:rPr>
            </w:pPr>
            <w:r>
              <w:rPr>
                <w:sz w:val="8"/>
              </w:rPr>
              <w:t>办事指南相关信息，如：</w:t>
            </w:r>
          </w:p>
          <w:p w14:paraId="0105483B">
            <w:pPr>
              <w:pStyle w:val="9"/>
              <w:spacing w:before="3" w:line="247" w:lineRule="auto"/>
              <w:ind w:left="17" w:right="254"/>
              <w:rPr>
                <w:sz w:val="8"/>
              </w:rPr>
            </w:pPr>
            <w:r>
              <w:rPr>
                <w:sz w:val="8"/>
              </w:rPr>
              <w:t>执法程序或行政强制流程图； 执法依据；</w:t>
            </w:r>
          </w:p>
          <w:p w14:paraId="2FBBEB14">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14:paraId="39328780">
            <w:pPr>
              <w:rPr>
                <w:sz w:val="2"/>
                <w:szCs w:val="2"/>
              </w:rPr>
            </w:pPr>
          </w:p>
        </w:tc>
        <w:tc>
          <w:tcPr>
            <w:tcW w:w="904" w:type="dxa"/>
            <w:vMerge w:val="continue"/>
            <w:tcBorders>
              <w:top w:val="nil"/>
            </w:tcBorders>
          </w:tcPr>
          <w:p w14:paraId="0D8B1B3A">
            <w:pPr>
              <w:rPr>
                <w:sz w:val="2"/>
                <w:szCs w:val="2"/>
              </w:rPr>
            </w:pPr>
          </w:p>
        </w:tc>
        <w:tc>
          <w:tcPr>
            <w:tcW w:w="904" w:type="dxa"/>
            <w:vMerge w:val="continue"/>
            <w:tcBorders>
              <w:top w:val="nil"/>
            </w:tcBorders>
          </w:tcPr>
          <w:p w14:paraId="74185BFA">
            <w:pPr>
              <w:rPr>
                <w:sz w:val="2"/>
                <w:szCs w:val="2"/>
              </w:rPr>
            </w:pPr>
          </w:p>
        </w:tc>
        <w:tc>
          <w:tcPr>
            <w:tcW w:w="564" w:type="dxa"/>
            <w:vMerge w:val="continue"/>
            <w:tcBorders>
              <w:top w:val="nil"/>
            </w:tcBorders>
          </w:tcPr>
          <w:p w14:paraId="1FC204FD">
            <w:pPr>
              <w:rPr>
                <w:sz w:val="2"/>
                <w:szCs w:val="2"/>
              </w:rPr>
            </w:pPr>
          </w:p>
        </w:tc>
        <w:tc>
          <w:tcPr>
            <w:tcW w:w="565" w:type="dxa"/>
            <w:vMerge w:val="continue"/>
            <w:tcBorders>
              <w:top w:val="nil"/>
            </w:tcBorders>
          </w:tcPr>
          <w:p w14:paraId="4B414DB3">
            <w:pPr>
              <w:rPr>
                <w:sz w:val="2"/>
                <w:szCs w:val="2"/>
              </w:rPr>
            </w:pPr>
          </w:p>
        </w:tc>
        <w:tc>
          <w:tcPr>
            <w:tcW w:w="564" w:type="dxa"/>
            <w:vMerge w:val="continue"/>
            <w:tcBorders>
              <w:top w:val="nil"/>
            </w:tcBorders>
          </w:tcPr>
          <w:p w14:paraId="0C083DF2">
            <w:pPr>
              <w:rPr>
                <w:sz w:val="2"/>
                <w:szCs w:val="2"/>
              </w:rPr>
            </w:pPr>
          </w:p>
        </w:tc>
        <w:tc>
          <w:tcPr>
            <w:tcW w:w="565" w:type="dxa"/>
            <w:vMerge w:val="continue"/>
            <w:tcBorders>
              <w:top w:val="nil"/>
            </w:tcBorders>
          </w:tcPr>
          <w:p w14:paraId="205521CF">
            <w:pPr>
              <w:rPr>
                <w:sz w:val="2"/>
                <w:szCs w:val="2"/>
              </w:rPr>
            </w:pPr>
          </w:p>
        </w:tc>
        <w:tc>
          <w:tcPr>
            <w:tcW w:w="564" w:type="dxa"/>
            <w:vMerge w:val="continue"/>
            <w:tcBorders>
              <w:top w:val="nil"/>
            </w:tcBorders>
          </w:tcPr>
          <w:p w14:paraId="3DF7FD0D">
            <w:pPr>
              <w:rPr>
                <w:sz w:val="2"/>
                <w:szCs w:val="2"/>
              </w:rPr>
            </w:pPr>
          </w:p>
        </w:tc>
        <w:tc>
          <w:tcPr>
            <w:tcW w:w="1216" w:type="dxa"/>
            <w:vMerge w:val="continue"/>
            <w:tcBorders>
              <w:top w:val="nil"/>
            </w:tcBorders>
          </w:tcPr>
          <w:p w14:paraId="5C082F2B">
            <w:pPr>
              <w:rPr>
                <w:sz w:val="2"/>
                <w:szCs w:val="2"/>
              </w:rPr>
            </w:pPr>
          </w:p>
        </w:tc>
        <w:tc>
          <w:tcPr>
            <w:tcW w:w="904" w:type="dxa"/>
            <w:vMerge w:val="continue"/>
            <w:tcBorders>
              <w:top w:val="nil"/>
            </w:tcBorders>
          </w:tcPr>
          <w:p w14:paraId="313D7EA9">
            <w:pPr>
              <w:rPr>
                <w:sz w:val="2"/>
                <w:szCs w:val="2"/>
              </w:rPr>
            </w:pPr>
          </w:p>
        </w:tc>
        <w:tc>
          <w:tcPr>
            <w:tcW w:w="904" w:type="dxa"/>
            <w:vMerge w:val="continue"/>
            <w:tcBorders>
              <w:top w:val="nil"/>
            </w:tcBorders>
          </w:tcPr>
          <w:p w14:paraId="1A1BDC43">
            <w:pPr>
              <w:rPr>
                <w:sz w:val="2"/>
                <w:szCs w:val="2"/>
              </w:rPr>
            </w:pPr>
          </w:p>
        </w:tc>
        <w:tc>
          <w:tcPr>
            <w:tcW w:w="904" w:type="dxa"/>
            <w:vMerge w:val="continue"/>
            <w:tcBorders>
              <w:top w:val="nil"/>
            </w:tcBorders>
          </w:tcPr>
          <w:p w14:paraId="05F32779">
            <w:pPr>
              <w:rPr>
                <w:sz w:val="2"/>
                <w:szCs w:val="2"/>
              </w:rPr>
            </w:pPr>
          </w:p>
        </w:tc>
      </w:tr>
      <w:tr w14:paraId="3502EA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2" w:type="dxa"/>
            <w:vMerge w:val="continue"/>
            <w:tcBorders>
              <w:top w:val="nil"/>
            </w:tcBorders>
          </w:tcPr>
          <w:p w14:paraId="26604D33">
            <w:pPr>
              <w:rPr>
                <w:sz w:val="2"/>
                <w:szCs w:val="2"/>
              </w:rPr>
            </w:pPr>
          </w:p>
        </w:tc>
        <w:tc>
          <w:tcPr>
            <w:tcW w:w="904" w:type="dxa"/>
            <w:vMerge w:val="continue"/>
            <w:tcBorders>
              <w:top w:val="nil"/>
            </w:tcBorders>
          </w:tcPr>
          <w:p w14:paraId="11CA92C5">
            <w:pPr>
              <w:rPr>
                <w:sz w:val="2"/>
                <w:szCs w:val="2"/>
              </w:rPr>
            </w:pPr>
          </w:p>
        </w:tc>
        <w:tc>
          <w:tcPr>
            <w:tcW w:w="663" w:type="dxa"/>
            <w:vMerge w:val="continue"/>
            <w:tcBorders>
              <w:top w:val="nil"/>
            </w:tcBorders>
          </w:tcPr>
          <w:p w14:paraId="6AD6E7E0">
            <w:pPr>
              <w:rPr>
                <w:sz w:val="2"/>
                <w:szCs w:val="2"/>
              </w:rPr>
            </w:pPr>
          </w:p>
        </w:tc>
        <w:tc>
          <w:tcPr>
            <w:tcW w:w="904" w:type="dxa"/>
            <w:vMerge w:val="continue"/>
            <w:tcBorders>
              <w:top w:val="nil"/>
            </w:tcBorders>
          </w:tcPr>
          <w:p w14:paraId="458F78A2">
            <w:pPr>
              <w:rPr>
                <w:sz w:val="2"/>
                <w:szCs w:val="2"/>
              </w:rPr>
            </w:pPr>
          </w:p>
        </w:tc>
        <w:tc>
          <w:tcPr>
            <w:tcW w:w="904" w:type="dxa"/>
            <w:vMerge w:val="continue"/>
            <w:tcBorders>
              <w:top w:val="nil"/>
            </w:tcBorders>
          </w:tcPr>
          <w:p w14:paraId="7F0DFFF8">
            <w:pPr>
              <w:rPr>
                <w:sz w:val="2"/>
                <w:szCs w:val="2"/>
              </w:rPr>
            </w:pPr>
          </w:p>
        </w:tc>
        <w:tc>
          <w:tcPr>
            <w:tcW w:w="1806" w:type="dxa"/>
          </w:tcPr>
          <w:p w14:paraId="390E286C">
            <w:pPr>
              <w:pStyle w:val="9"/>
              <w:rPr>
                <w:rFonts w:ascii="GenSenMaruGothic TW TTF Bold"/>
                <w:b/>
                <w:sz w:val="8"/>
              </w:rPr>
            </w:pPr>
          </w:p>
          <w:p w14:paraId="580DBD06">
            <w:pPr>
              <w:pStyle w:val="9"/>
              <w:spacing w:before="16"/>
              <w:rPr>
                <w:rFonts w:ascii="GenSenMaruGothic TW TTF Bold"/>
                <w:b/>
                <w:sz w:val="8"/>
              </w:rPr>
            </w:pPr>
          </w:p>
          <w:p w14:paraId="72C04DBE">
            <w:pPr>
              <w:pStyle w:val="9"/>
              <w:ind w:left="17"/>
              <w:rPr>
                <w:sz w:val="8"/>
              </w:rPr>
            </w:pPr>
            <w:r>
              <w:rPr>
                <w:sz w:val="8"/>
              </w:rPr>
              <w:t>处罚决定</w:t>
            </w:r>
          </w:p>
        </w:tc>
        <w:tc>
          <w:tcPr>
            <w:tcW w:w="904" w:type="dxa"/>
            <w:vMerge w:val="continue"/>
            <w:tcBorders>
              <w:top w:val="nil"/>
            </w:tcBorders>
          </w:tcPr>
          <w:p w14:paraId="27472AF7">
            <w:pPr>
              <w:rPr>
                <w:sz w:val="2"/>
                <w:szCs w:val="2"/>
              </w:rPr>
            </w:pPr>
          </w:p>
        </w:tc>
        <w:tc>
          <w:tcPr>
            <w:tcW w:w="904" w:type="dxa"/>
            <w:vMerge w:val="continue"/>
            <w:tcBorders>
              <w:top w:val="nil"/>
            </w:tcBorders>
          </w:tcPr>
          <w:p w14:paraId="323D6EAB">
            <w:pPr>
              <w:rPr>
                <w:sz w:val="2"/>
                <w:szCs w:val="2"/>
              </w:rPr>
            </w:pPr>
          </w:p>
        </w:tc>
        <w:tc>
          <w:tcPr>
            <w:tcW w:w="904" w:type="dxa"/>
            <w:vMerge w:val="continue"/>
            <w:tcBorders>
              <w:top w:val="nil"/>
            </w:tcBorders>
          </w:tcPr>
          <w:p w14:paraId="202E8A67">
            <w:pPr>
              <w:rPr>
                <w:sz w:val="2"/>
                <w:szCs w:val="2"/>
              </w:rPr>
            </w:pPr>
          </w:p>
        </w:tc>
        <w:tc>
          <w:tcPr>
            <w:tcW w:w="564" w:type="dxa"/>
            <w:vMerge w:val="continue"/>
            <w:tcBorders>
              <w:top w:val="nil"/>
            </w:tcBorders>
          </w:tcPr>
          <w:p w14:paraId="3815BEAE">
            <w:pPr>
              <w:rPr>
                <w:sz w:val="2"/>
                <w:szCs w:val="2"/>
              </w:rPr>
            </w:pPr>
          </w:p>
        </w:tc>
        <w:tc>
          <w:tcPr>
            <w:tcW w:w="565" w:type="dxa"/>
            <w:vMerge w:val="continue"/>
            <w:tcBorders>
              <w:top w:val="nil"/>
            </w:tcBorders>
          </w:tcPr>
          <w:p w14:paraId="4C9FC43A">
            <w:pPr>
              <w:rPr>
                <w:sz w:val="2"/>
                <w:szCs w:val="2"/>
              </w:rPr>
            </w:pPr>
          </w:p>
        </w:tc>
        <w:tc>
          <w:tcPr>
            <w:tcW w:w="564" w:type="dxa"/>
            <w:vMerge w:val="continue"/>
            <w:tcBorders>
              <w:top w:val="nil"/>
            </w:tcBorders>
          </w:tcPr>
          <w:p w14:paraId="16AACDCF">
            <w:pPr>
              <w:rPr>
                <w:sz w:val="2"/>
                <w:szCs w:val="2"/>
              </w:rPr>
            </w:pPr>
          </w:p>
        </w:tc>
        <w:tc>
          <w:tcPr>
            <w:tcW w:w="565" w:type="dxa"/>
            <w:vMerge w:val="continue"/>
            <w:tcBorders>
              <w:top w:val="nil"/>
            </w:tcBorders>
          </w:tcPr>
          <w:p w14:paraId="189AD581">
            <w:pPr>
              <w:rPr>
                <w:sz w:val="2"/>
                <w:szCs w:val="2"/>
              </w:rPr>
            </w:pPr>
          </w:p>
        </w:tc>
        <w:tc>
          <w:tcPr>
            <w:tcW w:w="564" w:type="dxa"/>
            <w:vMerge w:val="continue"/>
            <w:tcBorders>
              <w:top w:val="nil"/>
            </w:tcBorders>
          </w:tcPr>
          <w:p w14:paraId="703926F8">
            <w:pPr>
              <w:rPr>
                <w:sz w:val="2"/>
                <w:szCs w:val="2"/>
              </w:rPr>
            </w:pPr>
          </w:p>
        </w:tc>
        <w:tc>
          <w:tcPr>
            <w:tcW w:w="1216" w:type="dxa"/>
            <w:vMerge w:val="continue"/>
            <w:tcBorders>
              <w:top w:val="nil"/>
            </w:tcBorders>
          </w:tcPr>
          <w:p w14:paraId="3D958086">
            <w:pPr>
              <w:rPr>
                <w:sz w:val="2"/>
                <w:szCs w:val="2"/>
              </w:rPr>
            </w:pPr>
          </w:p>
        </w:tc>
        <w:tc>
          <w:tcPr>
            <w:tcW w:w="904" w:type="dxa"/>
            <w:vMerge w:val="continue"/>
            <w:tcBorders>
              <w:top w:val="nil"/>
            </w:tcBorders>
          </w:tcPr>
          <w:p w14:paraId="54201BE9">
            <w:pPr>
              <w:rPr>
                <w:sz w:val="2"/>
                <w:szCs w:val="2"/>
              </w:rPr>
            </w:pPr>
          </w:p>
        </w:tc>
        <w:tc>
          <w:tcPr>
            <w:tcW w:w="904" w:type="dxa"/>
            <w:vMerge w:val="continue"/>
            <w:tcBorders>
              <w:top w:val="nil"/>
            </w:tcBorders>
          </w:tcPr>
          <w:p w14:paraId="5B02A7D5">
            <w:pPr>
              <w:rPr>
                <w:sz w:val="2"/>
                <w:szCs w:val="2"/>
              </w:rPr>
            </w:pPr>
          </w:p>
        </w:tc>
        <w:tc>
          <w:tcPr>
            <w:tcW w:w="904" w:type="dxa"/>
            <w:vMerge w:val="continue"/>
            <w:tcBorders>
              <w:top w:val="nil"/>
            </w:tcBorders>
          </w:tcPr>
          <w:p w14:paraId="3F414BD8">
            <w:pPr>
              <w:rPr>
                <w:sz w:val="2"/>
                <w:szCs w:val="2"/>
              </w:rPr>
            </w:pPr>
          </w:p>
        </w:tc>
      </w:tr>
      <w:tr w14:paraId="7E580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4" w:hRule="atLeast"/>
        </w:trPr>
        <w:tc>
          <w:tcPr>
            <w:tcW w:w="452" w:type="dxa"/>
            <w:vMerge w:val="continue"/>
            <w:tcBorders>
              <w:top w:val="nil"/>
            </w:tcBorders>
          </w:tcPr>
          <w:p w14:paraId="20AA3573">
            <w:pPr>
              <w:rPr>
                <w:sz w:val="2"/>
                <w:szCs w:val="2"/>
              </w:rPr>
            </w:pPr>
          </w:p>
        </w:tc>
        <w:tc>
          <w:tcPr>
            <w:tcW w:w="904" w:type="dxa"/>
            <w:vMerge w:val="continue"/>
            <w:tcBorders>
              <w:top w:val="nil"/>
            </w:tcBorders>
          </w:tcPr>
          <w:p w14:paraId="4F85531A">
            <w:pPr>
              <w:rPr>
                <w:sz w:val="2"/>
                <w:szCs w:val="2"/>
              </w:rPr>
            </w:pPr>
          </w:p>
        </w:tc>
        <w:tc>
          <w:tcPr>
            <w:tcW w:w="663" w:type="dxa"/>
            <w:vMerge w:val="continue"/>
            <w:tcBorders>
              <w:top w:val="nil"/>
            </w:tcBorders>
          </w:tcPr>
          <w:p w14:paraId="6E2C8A13">
            <w:pPr>
              <w:rPr>
                <w:sz w:val="2"/>
                <w:szCs w:val="2"/>
              </w:rPr>
            </w:pPr>
          </w:p>
        </w:tc>
        <w:tc>
          <w:tcPr>
            <w:tcW w:w="904" w:type="dxa"/>
            <w:vMerge w:val="continue"/>
            <w:tcBorders>
              <w:top w:val="nil"/>
            </w:tcBorders>
          </w:tcPr>
          <w:p w14:paraId="4BFCEA63">
            <w:pPr>
              <w:rPr>
                <w:sz w:val="2"/>
                <w:szCs w:val="2"/>
              </w:rPr>
            </w:pPr>
          </w:p>
        </w:tc>
        <w:tc>
          <w:tcPr>
            <w:tcW w:w="904" w:type="dxa"/>
            <w:vMerge w:val="continue"/>
            <w:tcBorders>
              <w:top w:val="nil"/>
            </w:tcBorders>
          </w:tcPr>
          <w:p w14:paraId="6827B36D">
            <w:pPr>
              <w:rPr>
                <w:sz w:val="2"/>
                <w:szCs w:val="2"/>
              </w:rPr>
            </w:pPr>
          </w:p>
        </w:tc>
        <w:tc>
          <w:tcPr>
            <w:tcW w:w="1806" w:type="dxa"/>
          </w:tcPr>
          <w:p w14:paraId="72451D08">
            <w:pPr>
              <w:pStyle w:val="9"/>
              <w:rPr>
                <w:rFonts w:ascii="GenSenMaruGothic TW TTF Bold"/>
                <w:b/>
                <w:sz w:val="8"/>
              </w:rPr>
            </w:pPr>
          </w:p>
          <w:p w14:paraId="174193D1">
            <w:pPr>
              <w:pStyle w:val="9"/>
              <w:rPr>
                <w:rFonts w:ascii="GenSenMaruGothic TW TTF Bold"/>
                <w:b/>
                <w:sz w:val="8"/>
              </w:rPr>
            </w:pPr>
          </w:p>
          <w:p w14:paraId="3BA694E6">
            <w:pPr>
              <w:pStyle w:val="9"/>
              <w:rPr>
                <w:rFonts w:ascii="GenSenMaruGothic TW TTF Bold"/>
                <w:b/>
                <w:sz w:val="6"/>
              </w:rPr>
            </w:pPr>
          </w:p>
          <w:p w14:paraId="1362E68A">
            <w:pPr>
              <w:pStyle w:val="9"/>
              <w:spacing w:before="1"/>
              <w:ind w:left="17"/>
              <w:rPr>
                <w:sz w:val="8"/>
              </w:rPr>
            </w:pPr>
            <w:r>
              <w:rPr>
                <w:sz w:val="8"/>
              </w:rPr>
              <w:t>救济渠道</w:t>
            </w:r>
          </w:p>
        </w:tc>
        <w:tc>
          <w:tcPr>
            <w:tcW w:w="904" w:type="dxa"/>
            <w:vMerge w:val="continue"/>
            <w:tcBorders>
              <w:top w:val="nil"/>
            </w:tcBorders>
          </w:tcPr>
          <w:p w14:paraId="1A46F834">
            <w:pPr>
              <w:rPr>
                <w:sz w:val="2"/>
                <w:szCs w:val="2"/>
              </w:rPr>
            </w:pPr>
          </w:p>
        </w:tc>
        <w:tc>
          <w:tcPr>
            <w:tcW w:w="904" w:type="dxa"/>
            <w:vMerge w:val="continue"/>
            <w:tcBorders>
              <w:top w:val="nil"/>
            </w:tcBorders>
          </w:tcPr>
          <w:p w14:paraId="543B2CA9">
            <w:pPr>
              <w:rPr>
                <w:sz w:val="2"/>
                <w:szCs w:val="2"/>
              </w:rPr>
            </w:pPr>
          </w:p>
        </w:tc>
        <w:tc>
          <w:tcPr>
            <w:tcW w:w="904" w:type="dxa"/>
            <w:vMerge w:val="continue"/>
            <w:tcBorders>
              <w:top w:val="nil"/>
            </w:tcBorders>
          </w:tcPr>
          <w:p w14:paraId="7C403FB6">
            <w:pPr>
              <w:rPr>
                <w:sz w:val="2"/>
                <w:szCs w:val="2"/>
              </w:rPr>
            </w:pPr>
          </w:p>
        </w:tc>
        <w:tc>
          <w:tcPr>
            <w:tcW w:w="564" w:type="dxa"/>
            <w:vMerge w:val="continue"/>
            <w:tcBorders>
              <w:top w:val="nil"/>
            </w:tcBorders>
          </w:tcPr>
          <w:p w14:paraId="711049C6">
            <w:pPr>
              <w:rPr>
                <w:sz w:val="2"/>
                <w:szCs w:val="2"/>
              </w:rPr>
            </w:pPr>
          </w:p>
        </w:tc>
        <w:tc>
          <w:tcPr>
            <w:tcW w:w="565" w:type="dxa"/>
            <w:vMerge w:val="continue"/>
            <w:tcBorders>
              <w:top w:val="nil"/>
            </w:tcBorders>
          </w:tcPr>
          <w:p w14:paraId="25DAB970">
            <w:pPr>
              <w:rPr>
                <w:sz w:val="2"/>
                <w:szCs w:val="2"/>
              </w:rPr>
            </w:pPr>
          </w:p>
        </w:tc>
        <w:tc>
          <w:tcPr>
            <w:tcW w:w="564" w:type="dxa"/>
            <w:vMerge w:val="continue"/>
            <w:tcBorders>
              <w:top w:val="nil"/>
            </w:tcBorders>
          </w:tcPr>
          <w:p w14:paraId="7AFA803B">
            <w:pPr>
              <w:rPr>
                <w:sz w:val="2"/>
                <w:szCs w:val="2"/>
              </w:rPr>
            </w:pPr>
          </w:p>
        </w:tc>
        <w:tc>
          <w:tcPr>
            <w:tcW w:w="565" w:type="dxa"/>
            <w:vMerge w:val="continue"/>
            <w:tcBorders>
              <w:top w:val="nil"/>
            </w:tcBorders>
          </w:tcPr>
          <w:p w14:paraId="05B6ACEA">
            <w:pPr>
              <w:rPr>
                <w:sz w:val="2"/>
                <w:szCs w:val="2"/>
              </w:rPr>
            </w:pPr>
          </w:p>
        </w:tc>
        <w:tc>
          <w:tcPr>
            <w:tcW w:w="564" w:type="dxa"/>
            <w:vMerge w:val="continue"/>
            <w:tcBorders>
              <w:top w:val="nil"/>
            </w:tcBorders>
          </w:tcPr>
          <w:p w14:paraId="5EC6308A">
            <w:pPr>
              <w:rPr>
                <w:sz w:val="2"/>
                <w:szCs w:val="2"/>
              </w:rPr>
            </w:pPr>
          </w:p>
        </w:tc>
        <w:tc>
          <w:tcPr>
            <w:tcW w:w="1216" w:type="dxa"/>
            <w:vMerge w:val="continue"/>
            <w:tcBorders>
              <w:top w:val="nil"/>
            </w:tcBorders>
          </w:tcPr>
          <w:p w14:paraId="381075EB">
            <w:pPr>
              <w:rPr>
                <w:sz w:val="2"/>
                <w:szCs w:val="2"/>
              </w:rPr>
            </w:pPr>
          </w:p>
        </w:tc>
        <w:tc>
          <w:tcPr>
            <w:tcW w:w="904" w:type="dxa"/>
            <w:vMerge w:val="continue"/>
            <w:tcBorders>
              <w:top w:val="nil"/>
            </w:tcBorders>
          </w:tcPr>
          <w:p w14:paraId="0D6DFB53">
            <w:pPr>
              <w:rPr>
                <w:sz w:val="2"/>
                <w:szCs w:val="2"/>
              </w:rPr>
            </w:pPr>
          </w:p>
        </w:tc>
        <w:tc>
          <w:tcPr>
            <w:tcW w:w="904" w:type="dxa"/>
            <w:vMerge w:val="continue"/>
            <w:tcBorders>
              <w:top w:val="nil"/>
            </w:tcBorders>
          </w:tcPr>
          <w:p w14:paraId="418D3AD3">
            <w:pPr>
              <w:rPr>
                <w:sz w:val="2"/>
                <w:szCs w:val="2"/>
              </w:rPr>
            </w:pPr>
          </w:p>
        </w:tc>
        <w:tc>
          <w:tcPr>
            <w:tcW w:w="904" w:type="dxa"/>
            <w:vMerge w:val="continue"/>
            <w:tcBorders>
              <w:top w:val="nil"/>
            </w:tcBorders>
          </w:tcPr>
          <w:p w14:paraId="24990AB8">
            <w:pPr>
              <w:rPr>
                <w:sz w:val="2"/>
                <w:szCs w:val="2"/>
              </w:rPr>
            </w:pPr>
          </w:p>
        </w:tc>
      </w:tr>
    </w:tbl>
    <w:p w14:paraId="5EEECBB2">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296E86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453" w:type="dxa"/>
            <w:vMerge w:val="restart"/>
          </w:tcPr>
          <w:p w14:paraId="0C566851">
            <w:pPr>
              <w:pStyle w:val="9"/>
              <w:rPr>
                <w:rFonts w:ascii="GenSenMaruGothic TW TTF Bold"/>
                <w:b/>
                <w:sz w:val="8"/>
              </w:rPr>
            </w:pPr>
          </w:p>
          <w:p w14:paraId="570046C3">
            <w:pPr>
              <w:pStyle w:val="9"/>
              <w:rPr>
                <w:rFonts w:ascii="GenSenMaruGothic TW TTF Bold"/>
                <w:b/>
                <w:sz w:val="8"/>
              </w:rPr>
            </w:pPr>
          </w:p>
          <w:p w14:paraId="57A2F751">
            <w:pPr>
              <w:pStyle w:val="9"/>
              <w:rPr>
                <w:rFonts w:ascii="GenSenMaruGothic TW TTF Bold"/>
                <w:b/>
                <w:sz w:val="8"/>
              </w:rPr>
            </w:pPr>
          </w:p>
          <w:p w14:paraId="2516A85A">
            <w:pPr>
              <w:pStyle w:val="9"/>
              <w:spacing w:before="70"/>
              <w:ind w:left="88"/>
              <w:rPr>
                <w:b/>
                <w:sz w:val="8"/>
              </w:rPr>
            </w:pPr>
            <w:r>
              <w:rPr>
                <w:b/>
                <w:sz w:val="8"/>
              </w:rPr>
              <w:t>序号</w:t>
            </w:r>
          </w:p>
        </w:tc>
        <w:tc>
          <w:tcPr>
            <w:tcW w:w="1572" w:type="dxa"/>
            <w:gridSpan w:val="2"/>
          </w:tcPr>
          <w:p w14:paraId="10A42E11">
            <w:pPr>
              <w:pStyle w:val="9"/>
              <w:spacing w:before="1"/>
              <w:rPr>
                <w:rFonts w:ascii="GenSenMaruGothic TW TTF Bold"/>
                <w:b/>
                <w:sz w:val="10"/>
              </w:rPr>
            </w:pPr>
          </w:p>
          <w:p w14:paraId="6AE48A45">
            <w:pPr>
              <w:pStyle w:val="9"/>
              <w:ind w:left="409" w:right="386"/>
              <w:jc w:val="center"/>
              <w:rPr>
                <w:b/>
                <w:sz w:val="8"/>
              </w:rPr>
            </w:pPr>
            <w:r>
              <w:rPr>
                <w:b/>
                <w:sz w:val="8"/>
              </w:rPr>
              <w:t>公开事项</w:t>
            </w:r>
          </w:p>
        </w:tc>
        <w:tc>
          <w:tcPr>
            <w:tcW w:w="906" w:type="dxa"/>
            <w:vMerge w:val="restart"/>
          </w:tcPr>
          <w:p w14:paraId="6345E106">
            <w:pPr>
              <w:pStyle w:val="9"/>
              <w:rPr>
                <w:rFonts w:ascii="GenSenMaruGothic TW TTF Bold"/>
                <w:b/>
                <w:sz w:val="8"/>
              </w:rPr>
            </w:pPr>
          </w:p>
          <w:p w14:paraId="3069CAF6">
            <w:pPr>
              <w:pStyle w:val="9"/>
              <w:rPr>
                <w:rFonts w:ascii="GenSenMaruGothic TW TTF Bold"/>
                <w:b/>
                <w:sz w:val="8"/>
              </w:rPr>
            </w:pPr>
          </w:p>
          <w:p w14:paraId="32CA6226">
            <w:pPr>
              <w:pStyle w:val="9"/>
              <w:rPr>
                <w:rFonts w:ascii="GenSenMaruGothic TW TTF Bold"/>
                <w:b/>
                <w:sz w:val="8"/>
              </w:rPr>
            </w:pPr>
          </w:p>
          <w:p w14:paraId="4A5CCDF8">
            <w:pPr>
              <w:pStyle w:val="9"/>
              <w:spacing w:before="70"/>
              <w:ind w:left="176"/>
              <w:rPr>
                <w:b/>
                <w:sz w:val="8"/>
              </w:rPr>
            </w:pPr>
            <w:r>
              <w:rPr>
                <w:b/>
                <w:sz w:val="8"/>
              </w:rPr>
              <w:t>事项类型</w:t>
            </w:r>
          </w:p>
        </w:tc>
        <w:tc>
          <w:tcPr>
            <w:tcW w:w="906" w:type="dxa"/>
            <w:vMerge w:val="restart"/>
          </w:tcPr>
          <w:p w14:paraId="1DC97814">
            <w:pPr>
              <w:pStyle w:val="9"/>
              <w:rPr>
                <w:rFonts w:ascii="GenSenMaruGothic TW TTF Bold"/>
                <w:b/>
                <w:sz w:val="8"/>
              </w:rPr>
            </w:pPr>
          </w:p>
          <w:p w14:paraId="3A4C7F1E">
            <w:pPr>
              <w:pStyle w:val="9"/>
              <w:rPr>
                <w:rFonts w:ascii="GenSenMaruGothic TW TTF Bold"/>
                <w:b/>
                <w:sz w:val="8"/>
              </w:rPr>
            </w:pPr>
          </w:p>
          <w:p w14:paraId="3FF8086E">
            <w:pPr>
              <w:pStyle w:val="9"/>
              <w:rPr>
                <w:rFonts w:ascii="GenSenMaruGothic TW TTF Bold"/>
                <w:b/>
                <w:sz w:val="9"/>
              </w:rPr>
            </w:pPr>
          </w:p>
          <w:p w14:paraId="6FE872B8">
            <w:pPr>
              <w:pStyle w:val="9"/>
              <w:spacing w:line="247" w:lineRule="auto"/>
              <w:ind w:left="137" w:right="24" w:hanging="82"/>
              <w:rPr>
                <w:b/>
                <w:sz w:val="8"/>
              </w:rPr>
            </w:pPr>
            <w:r>
              <w:rPr>
                <w:b/>
                <w:color w:val="333333"/>
                <w:sz w:val="8"/>
              </w:rPr>
              <w:t>对应本级政务服务事项名称</w:t>
            </w:r>
          </w:p>
        </w:tc>
        <w:tc>
          <w:tcPr>
            <w:tcW w:w="1810" w:type="dxa"/>
            <w:vMerge w:val="restart"/>
          </w:tcPr>
          <w:p w14:paraId="5B93835F">
            <w:pPr>
              <w:pStyle w:val="9"/>
              <w:rPr>
                <w:rFonts w:ascii="GenSenMaruGothic TW TTF Bold"/>
                <w:b/>
                <w:sz w:val="8"/>
              </w:rPr>
            </w:pPr>
          </w:p>
          <w:p w14:paraId="23ED939F">
            <w:pPr>
              <w:pStyle w:val="9"/>
              <w:rPr>
                <w:rFonts w:ascii="GenSenMaruGothic TW TTF Bold"/>
                <w:b/>
                <w:sz w:val="8"/>
              </w:rPr>
            </w:pPr>
          </w:p>
          <w:p w14:paraId="65AFBD68">
            <w:pPr>
              <w:pStyle w:val="9"/>
              <w:rPr>
                <w:rFonts w:ascii="GenSenMaruGothic TW TTF Bold"/>
                <w:b/>
                <w:sz w:val="8"/>
              </w:rPr>
            </w:pPr>
          </w:p>
          <w:p w14:paraId="6AAEF2CF">
            <w:pPr>
              <w:pStyle w:val="9"/>
              <w:spacing w:before="70"/>
              <w:ind w:left="501" w:right="472"/>
              <w:jc w:val="center"/>
              <w:rPr>
                <w:b/>
                <w:sz w:val="8"/>
              </w:rPr>
            </w:pPr>
            <w:r>
              <w:rPr>
                <w:b/>
                <w:sz w:val="8"/>
              </w:rPr>
              <w:t>公开内容</w:t>
            </w:r>
          </w:p>
        </w:tc>
        <w:tc>
          <w:tcPr>
            <w:tcW w:w="906" w:type="dxa"/>
            <w:vMerge w:val="restart"/>
          </w:tcPr>
          <w:p w14:paraId="593ECDFB">
            <w:pPr>
              <w:pStyle w:val="9"/>
              <w:rPr>
                <w:rFonts w:ascii="GenSenMaruGothic TW TTF Bold"/>
                <w:b/>
                <w:sz w:val="8"/>
              </w:rPr>
            </w:pPr>
          </w:p>
          <w:p w14:paraId="466B326F">
            <w:pPr>
              <w:pStyle w:val="9"/>
              <w:rPr>
                <w:rFonts w:ascii="GenSenMaruGothic TW TTF Bold"/>
                <w:b/>
                <w:sz w:val="8"/>
              </w:rPr>
            </w:pPr>
          </w:p>
          <w:p w14:paraId="3F129259">
            <w:pPr>
              <w:pStyle w:val="9"/>
              <w:rPr>
                <w:rFonts w:ascii="GenSenMaruGothic TW TTF Bold"/>
                <w:b/>
                <w:sz w:val="8"/>
              </w:rPr>
            </w:pPr>
          </w:p>
          <w:p w14:paraId="38208799">
            <w:pPr>
              <w:pStyle w:val="9"/>
              <w:spacing w:before="70"/>
              <w:ind w:left="181"/>
              <w:rPr>
                <w:b/>
                <w:sz w:val="8"/>
              </w:rPr>
            </w:pPr>
            <w:r>
              <w:rPr>
                <w:b/>
                <w:sz w:val="8"/>
              </w:rPr>
              <w:t>公开依据</w:t>
            </w:r>
          </w:p>
        </w:tc>
        <w:tc>
          <w:tcPr>
            <w:tcW w:w="906" w:type="dxa"/>
            <w:vMerge w:val="restart"/>
          </w:tcPr>
          <w:p w14:paraId="79F4C356">
            <w:pPr>
              <w:pStyle w:val="9"/>
              <w:rPr>
                <w:rFonts w:ascii="GenSenMaruGothic TW TTF Bold"/>
                <w:b/>
                <w:sz w:val="8"/>
              </w:rPr>
            </w:pPr>
          </w:p>
          <w:p w14:paraId="6D6D8A55">
            <w:pPr>
              <w:pStyle w:val="9"/>
              <w:rPr>
                <w:rFonts w:ascii="GenSenMaruGothic TW TTF Bold"/>
                <w:b/>
                <w:sz w:val="8"/>
              </w:rPr>
            </w:pPr>
          </w:p>
          <w:p w14:paraId="1D72A0C2">
            <w:pPr>
              <w:pStyle w:val="9"/>
              <w:rPr>
                <w:rFonts w:ascii="GenSenMaruGothic TW TTF Bold"/>
                <w:b/>
                <w:sz w:val="8"/>
              </w:rPr>
            </w:pPr>
          </w:p>
          <w:p w14:paraId="26E92490">
            <w:pPr>
              <w:pStyle w:val="9"/>
              <w:spacing w:before="70"/>
              <w:ind w:left="182"/>
              <w:rPr>
                <w:b/>
                <w:sz w:val="8"/>
              </w:rPr>
            </w:pPr>
            <w:r>
              <w:rPr>
                <w:b/>
                <w:sz w:val="8"/>
              </w:rPr>
              <w:t>公开时限</w:t>
            </w:r>
          </w:p>
        </w:tc>
        <w:tc>
          <w:tcPr>
            <w:tcW w:w="906" w:type="dxa"/>
            <w:vMerge w:val="restart"/>
          </w:tcPr>
          <w:p w14:paraId="07EAFF45">
            <w:pPr>
              <w:pStyle w:val="9"/>
              <w:rPr>
                <w:rFonts w:ascii="GenSenMaruGothic TW TTF Bold"/>
                <w:b/>
                <w:sz w:val="8"/>
              </w:rPr>
            </w:pPr>
          </w:p>
          <w:p w14:paraId="5D1F3206">
            <w:pPr>
              <w:pStyle w:val="9"/>
              <w:rPr>
                <w:rFonts w:ascii="GenSenMaruGothic TW TTF Bold"/>
                <w:b/>
                <w:sz w:val="8"/>
              </w:rPr>
            </w:pPr>
          </w:p>
          <w:p w14:paraId="036F0A10">
            <w:pPr>
              <w:pStyle w:val="9"/>
              <w:rPr>
                <w:rFonts w:ascii="GenSenMaruGothic TW TTF Bold"/>
                <w:b/>
                <w:sz w:val="8"/>
              </w:rPr>
            </w:pPr>
          </w:p>
          <w:p w14:paraId="65775D01">
            <w:pPr>
              <w:pStyle w:val="9"/>
              <w:spacing w:before="70"/>
              <w:ind w:left="183"/>
              <w:rPr>
                <w:b/>
                <w:sz w:val="8"/>
              </w:rPr>
            </w:pPr>
            <w:r>
              <w:rPr>
                <w:b/>
                <w:sz w:val="8"/>
              </w:rPr>
              <w:t>公开主体</w:t>
            </w:r>
          </w:p>
        </w:tc>
        <w:tc>
          <w:tcPr>
            <w:tcW w:w="1132" w:type="dxa"/>
            <w:gridSpan w:val="2"/>
          </w:tcPr>
          <w:p w14:paraId="52F5BAE2">
            <w:pPr>
              <w:pStyle w:val="9"/>
              <w:spacing w:before="1"/>
              <w:rPr>
                <w:rFonts w:ascii="GenSenMaruGothic TW TTF Bold"/>
                <w:b/>
                <w:sz w:val="10"/>
              </w:rPr>
            </w:pPr>
          </w:p>
          <w:p w14:paraId="2DE7836B">
            <w:pPr>
              <w:pStyle w:val="9"/>
              <w:ind w:left="268"/>
              <w:rPr>
                <w:b/>
                <w:sz w:val="8"/>
              </w:rPr>
            </w:pPr>
            <w:r>
              <w:rPr>
                <w:b/>
                <w:sz w:val="8"/>
              </w:rPr>
              <w:t>公开对象</w:t>
            </w:r>
          </w:p>
        </w:tc>
        <w:tc>
          <w:tcPr>
            <w:tcW w:w="1132" w:type="dxa"/>
            <w:gridSpan w:val="2"/>
          </w:tcPr>
          <w:p w14:paraId="541CC6F3">
            <w:pPr>
              <w:pStyle w:val="9"/>
              <w:spacing w:before="1"/>
              <w:rPr>
                <w:rFonts w:ascii="GenSenMaruGothic TW TTF Bold"/>
                <w:b/>
                <w:sz w:val="10"/>
              </w:rPr>
            </w:pPr>
          </w:p>
          <w:p w14:paraId="3745F267">
            <w:pPr>
              <w:pStyle w:val="9"/>
              <w:ind w:left="268"/>
              <w:rPr>
                <w:b/>
                <w:sz w:val="8"/>
              </w:rPr>
            </w:pPr>
            <w:r>
              <w:rPr>
                <w:b/>
                <w:sz w:val="8"/>
              </w:rPr>
              <w:t>公开方式</w:t>
            </w:r>
          </w:p>
        </w:tc>
        <w:tc>
          <w:tcPr>
            <w:tcW w:w="566" w:type="dxa"/>
          </w:tcPr>
          <w:p w14:paraId="7B0233DB">
            <w:pPr>
              <w:pStyle w:val="9"/>
              <w:spacing w:before="1"/>
              <w:rPr>
                <w:rFonts w:ascii="GenSenMaruGothic TW TTF Bold"/>
                <w:b/>
                <w:sz w:val="10"/>
              </w:rPr>
            </w:pPr>
          </w:p>
          <w:p w14:paraId="7B77907D">
            <w:pPr>
              <w:pStyle w:val="9"/>
              <w:ind w:left="39" w:right="-15"/>
              <w:jc w:val="center"/>
              <w:rPr>
                <w:b/>
                <w:sz w:val="8"/>
              </w:rPr>
            </w:pPr>
            <w:r>
              <w:rPr>
                <w:b/>
                <w:sz w:val="8"/>
              </w:rPr>
              <w:t>公开层级1</w:t>
            </w:r>
          </w:p>
        </w:tc>
        <w:tc>
          <w:tcPr>
            <w:tcW w:w="1219" w:type="dxa"/>
            <w:vMerge w:val="restart"/>
          </w:tcPr>
          <w:p w14:paraId="63BB4A41">
            <w:pPr>
              <w:pStyle w:val="9"/>
              <w:rPr>
                <w:rFonts w:ascii="GenSenMaruGothic TW TTF Bold"/>
                <w:b/>
                <w:sz w:val="8"/>
              </w:rPr>
            </w:pPr>
          </w:p>
          <w:p w14:paraId="029C6B81">
            <w:pPr>
              <w:pStyle w:val="9"/>
              <w:rPr>
                <w:rFonts w:ascii="GenSenMaruGothic TW TTF Bold"/>
                <w:b/>
                <w:sz w:val="8"/>
              </w:rPr>
            </w:pPr>
          </w:p>
          <w:p w14:paraId="31B4BE7F">
            <w:pPr>
              <w:pStyle w:val="9"/>
              <w:spacing w:before="15"/>
              <w:rPr>
                <w:rFonts w:ascii="GenSenMaruGothic TW TTF Bold"/>
                <w:b/>
                <w:sz w:val="5"/>
              </w:rPr>
            </w:pPr>
          </w:p>
          <w:p w14:paraId="55FA8B56">
            <w:pPr>
              <w:pStyle w:val="9"/>
              <w:spacing w:before="1"/>
              <w:ind w:left="46" w:right="4"/>
              <w:jc w:val="center"/>
              <w:rPr>
                <w:b/>
                <w:sz w:val="8"/>
              </w:rPr>
            </w:pPr>
            <w:r>
              <w:rPr>
                <w:b/>
                <w:sz w:val="8"/>
              </w:rPr>
              <w:t>公开渠道和载体1</w:t>
            </w:r>
          </w:p>
          <w:p w14:paraId="44D51876">
            <w:pPr>
              <w:pStyle w:val="9"/>
              <w:spacing w:before="3"/>
              <w:ind w:left="46" w:right="4"/>
              <w:jc w:val="center"/>
              <w:rPr>
                <w:b/>
                <w:sz w:val="8"/>
              </w:rPr>
            </w:pPr>
            <w:r>
              <w:rPr>
                <w:b/>
                <w:sz w:val="8"/>
              </w:rPr>
              <w:t>（“■”表示必选项，</w:t>
            </w:r>
          </w:p>
          <w:p w14:paraId="765BD8C7">
            <w:pPr>
              <w:pStyle w:val="9"/>
              <w:spacing w:before="2"/>
              <w:ind w:left="97"/>
              <w:rPr>
                <w:b/>
                <w:sz w:val="8"/>
              </w:rPr>
            </w:pPr>
            <w:r>
              <w:rPr>
                <w:b/>
                <w:sz w:val="8"/>
              </w:rPr>
              <w:t>“□”表示可选项）</w:t>
            </w:r>
          </w:p>
        </w:tc>
        <w:tc>
          <w:tcPr>
            <w:tcW w:w="906" w:type="dxa"/>
          </w:tcPr>
          <w:p w14:paraId="7AD77F8C">
            <w:pPr>
              <w:pStyle w:val="9"/>
              <w:spacing w:before="1"/>
              <w:rPr>
                <w:rFonts w:ascii="GenSenMaruGothic TW TTF Bold"/>
                <w:b/>
                <w:sz w:val="10"/>
              </w:rPr>
            </w:pPr>
          </w:p>
          <w:p w14:paraId="59C040F1">
            <w:pPr>
              <w:pStyle w:val="9"/>
              <w:ind w:left="61" w:right="15"/>
              <w:jc w:val="center"/>
              <w:rPr>
                <w:b/>
                <w:sz w:val="8"/>
              </w:rPr>
            </w:pPr>
            <w:r>
              <w:rPr>
                <w:b/>
                <w:sz w:val="8"/>
              </w:rPr>
              <w:t>公开层级2</w:t>
            </w:r>
          </w:p>
        </w:tc>
        <w:tc>
          <w:tcPr>
            <w:tcW w:w="906" w:type="dxa"/>
            <w:vMerge w:val="restart"/>
          </w:tcPr>
          <w:p w14:paraId="04BA0DB6">
            <w:pPr>
              <w:pStyle w:val="9"/>
              <w:rPr>
                <w:rFonts w:ascii="GenSenMaruGothic TW TTF Bold"/>
                <w:b/>
                <w:sz w:val="8"/>
              </w:rPr>
            </w:pPr>
          </w:p>
          <w:p w14:paraId="3D0FD9E6">
            <w:pPr>
              <w:pStyle w:val="9"/>
              <w:spacing w:before="11"/>
              <w:rPr>
                <w:rFonts w:ascii="GenSenMaruGothic TW TTF Bold"/>
                <w:b/>
                <w:sz w:val="7"/>
              </w:rPr>
            </w:pPr>
          </w:p>
          <w:p w14:paraId="3C9DFC94">
            <w:pPr>
              <w:pStyle w:val="9"/>
              <w:spacing w:before="1" w:line="247" w:lineRule="auto"/>
              <w:ind w:left="168" w:right="13" w:firstLine="230"/>
              <w:rPr>
                <w:b/>
                <w:sz w:val="8"/>
              </w:rPr>
            </w:pPr>
            <w:r>
              <w:rPr>
                <w:b/>
                <w:spacing w:val="-6"/>
                <w:sz w:val="8"/>
              </w:rPr>
              <w:t>公开渠</w:t>
            </w:r>
            <w:r>
              <w:rPr>
                <w:b/>
                <w:sz w:val="8"/>
              </w:rPr>
              <w:t>道和载体2</w:t>
            </w:r>
          </w:p>
          <w:p w14:paraId="21133FC4">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1B90A55D">
            <w:pPr>
              <w:pStyle w:val="9"/>
              <w:rPr>
                <w:rFonts w:ascii="GenSenMaruGothic TW TTF Bold"/>
                <w:b/>
                <w:sz w:val="8"/>
              </w:rPr>
            </w:pPr>
          </w:p>
          <w:p w14:paraId="6826F465">
            <w:pPr>
              <w:pStyle w:val="9"/>
              <w:rPr>
                <w:rFonts w:ascii="GenSenMaruGothic TW TTF Bold"/>
                <w:b/>
                <w:sz w:val="8"/>
              </w:rPr>
            </w:pPr>
          </w:p>
          <w:p w14:paraId="3132BB7E">
            <w:pPr>
              <w:pStyle w:val="9"/>
              <w:rPr>
                <w:rFonts w:ascii="GenSenMaruGothic TW TTF Bold"/>
                <w:b/>
                <w:sz w:val="8"/>
              </w:rPr>
            </w:pPr>
          </w:p>
          <w:p w14:paraId="1BAF7C70">
            <w:pPr>
              <w:pStyle w:val="9"/>
              <w:spacing w:before="70"/>
              <w:ind w:left="62" w:right="15"/>
              <w:jc w:val="center"/>
              <w:rPr>
                <w:b/>
                <w:sz w:val="8"/>
              </w:rPr>
            </w:pPr>
            <w:r>
              <w:rPr>
                <w:b/>
                <w:sz w:val="8"/>
              </w:rPr>
              <w:t>备注</w:t>
            </w:r>
          </w:p>
        </w:tc>
      </w:tr>
      <w:tr w14:paraId="70398F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453" w:type="dxa"/>
            <w:vMerge w:val="continue"/>
            <w:tcBorders>
              <w:top w:val="nil"/>
            </w:tcBorders>
          </w:tcPr>
          <w:p w14:paraId="71C46BEB">
            <w:pPr>
              <w:rPr>
                <w:sz w:val="2"/>
                <w:szCs w:val="2"/>
              </w:rPr>
            </w:pPr>
          </w:p>
        </w:tc>
        <w:tc>
          <w:tcPr>
            <w:tcW w:w="906" w:type="dxa"/>
          </w:tcPr>
          <w:p w14:paraId="6F303651">
            <w:pPr>
              <w:pStyle w:val="9"/>
              <w:rPr>
                <w:rFonts w:ascii="GenSenMaruGothic TW TTF Bold"/>
                <w:b/>
                <w:sz w:val="8"/>
              </w:rPr>
            </w:pPr>
          </w:p>
          <w:p w14:paraId="7B30D0EE">
            <w:pPr>
              <w:pStyle w:val="9"/>
              <w:spacing w:before="14"/>
              <w:rPr>
                <w:rFonts w:ascii="GenSenMaruGothic TW TTF Bold"/>
                <w:b/>
                <w:sz w:val="6"/>
              </w:rPr>
            </w:pPr>
          </w:p>
          <w:p w14:paraId="74EDAD95">
            <w:pPr>
              <w:pStyle w:val="9"/>
              <w:spacing w:before="1"/>
              <w:ind w:left="175"/>
              <w:rPr>
                <w:b/>
                <w:sz w:val="8"/>
              </w:rPr>
            </w:pPr>
            <w:r>
              <w:rPr>
                <w:b/>
                <w:sz w:val="8"/>
              </w:rPr>
              <w:t>一级事项</w:t>
            </w:r>
          </w:p>
        </w:tc>
        <w:tc>
          <w:tcPr>
            <w:tcW w:w="666" w:type="dxa"/>
          </w:tcPr>
          <w:p w14:paraId="5EDD2D2F">
            <w:pPr>
              <w:pStyle w:val="9"/>
              <w:rPr>
                <w:rFonts w:ascii="GenSenMaruGothic TW TTF Bold"/>
                <w:b/>
                <w:sz w:val="8"/>
              </w:rPr>
            </w:pPr>
          </w:p>
          <w:p w14:paraId="72DC3514">
            <w:pPr>
              <w:pStyle w:val="9"/>
              <w:spacing w:before="14"/>
              <w:rPr>
                <w:rFonts w:ascii="GenSenMaruGothic TW TTF Bold"/>
                <w:b/>
                <w:sz w:val="6"/>
              </w:rPr>
            </w:pPr>
          </w:p>
          <w:p w14:paraId="54FB01DB">
            <w:pPr>
              <w:pStyle w:val="9"/>
              <w:spacing w:before="1"/>
              <w:ind w:left="87"/>
              <w:rPr>
                <w:b/>
                <w:sz w:val="8"/>
              </w:rPr>
            </w:pPr>
            <w:r>
              <w:rPr>
                <w:b/>
                <w:sz w:val="8"/>
              </w:rPr>
              <w:t>二级事项</w:t>
            </w:r>
          </w:p>
        </w:tc>
        <w:tc>
          <w:tcPr>
            <w:tcW w:w="906" w:type="dxa"/>
            <w:vMerge w:val="continue"/>
            <w:tcBorders>
              <w:top w:val="nil"/>
            </w:tcBorders>
          </w:tcPr>
          <w:p w14:paraId="03FEA208">
            <w:pPr>
              <w:rPr>
                <w:sz w:val="2"/>
                <w:szCs w:val="2"/>
              </w:rPr>
            </w:pPr>
          </w:p>
        </w:tc>
        <w:tc>
          <w:tcPr>
            <w:tcW w:w="906" w:type="dxa"/>
            <w:vMerge w:val="continue"/>
            <w:tcBorders>
              <w:top w:val="nil"/>
            </w:tcBorders>
          </w:tcPr>
          <w:p w14:paraId="34F22ABE">
            <w:pPr>
              <w:rPr>
                <w:sz w:val="2"/>
                <w:szCs w:val="2"/>
              </w:rPr>
            </w:pPr>
          </w:p>
        </w:tc>
        <w:tc>
          <w:tcPr>
            <w:tcW w:w="1810" w:type="dxa"/>
            <w:vMerge w:val="continue"/>
            <w:tcBorders>
              <w:top w:val="nil"/>
            </w:tcBorders>
          </w:tcPr>
          <w:p w14:paraId="5E33A81F">
            <w:pPr>
              <w:rPr>
                <w:sz w:val="2"/>
                <w:szCs w:val="2"/>
              </w:rPr>
            </w:pPr>
          </w:p>
        </w:tc>
        <w:tc>
          <w:tcPr>
            <w:tcW w:w="906" w:type="dxa"/>
            <w:vMerge w:val="continue"/>
            <w:tcBorders>
              <w:top w:val="nil"/>
            </w:tcBorders>
          </w:tcPr>
          <w:p w14:paraId="263FBE98">
            <w:pPr>
              <w:rPr>
                <w:sz w:val="2"/>
                <w:szCs w:val="2"/>
              </w:rPr>
            </w:pPr>
          </w:p>
        </w:tc>
        <w:tc>
          <w:tcPr>
            <w:tcW w:w="906" w:type="dxa"/>
            <w:vMerge w:val="continue"/>
            <w:tcBorders>
              <w:top w:val="nil"/>
            </w:tcBorders>
          </w:tcPr>
          <w:p w14:paraId="6682C619">
            <w:pPr>
              <w:rPr>
                <w:sz w:val="2"/>
                <w:szCs w:val="2"/>
              </w:rPr>
            </w:pPr>
          </w:p>
        </w:tc>
        <w:tc>
          <w:tcPr>
            <w:tcW w:w="906" w:type="dxa"/>
            <w:vMerge w:val="continue"/>
            <w:tcBorders>
              <w:top w:val="nil"/>
            </w:tcBorders>
          </w:tcPr>
          <w:p w14:paraId="458426C8">
            <w:pPr>
              <w:rPr>
                <w:sz w:val="2"/>
                <w:szCs w:val="2"/>
              </w:rPr>
            </w:pPr>
          </w:p>
        </w:tc>
        <w:tc>
          <w:tcPr>
            <w:tcW w:w="566" w:type="dxa"/>
          </w:tcPr>
          <w:p w14:paraId="23E5B63C">
            <w:pPr>
              <w:pStyle w:val="9"/>
              <w:rPr>
                <w:rFonts w:ascii="GenSenMaruGothic TW TTF Bold"/>
                <w:b/>
                <w:sz w:val="8"/>
              </w:rPr>
            </w:pPr>
          </w:p>
          <w:p w14:paraId="2A7A2FF4">
            <w:pPr>
              <w:pStyle w:val="9"/>
              <w:spacing w:before="14"/>
              <w:rPr>
                <w:rFonts w:ascii="GenSenMaruGothic TW TTF Bold"/>
                <w:b/>
                <w:sz w:val="6"/>
              </w:rPr>
            </w:pPr>
          </w:p>
          <w:p w14:paraId="21963B38">
            <w:pPr>
              <w:pStyle w:val="9"/>
              <w:spacing w:before="1"/>
              <w:ind w:left="100"/>
              <w:rPr>
                <w:b/>
                <w:sz w:val="8"/>
              </w:rPr>
            </w:pPr>
            <w:r>
              <w:rPr>
                <w:b/>
                <w:sz w:val="8"/>
              </w:rPr>
              <w:t>全社会</w:t>
            </w:r>
          </w:p>
        </w:tc>
        <w:tc>
          <w:tcPr>
            <w:tcW w:w="566" w:type="dxa"/>
          </w:tcPr>
          <w:p w14:paraId="6409EA06">
            <w:pPr>
              <w:pStyle w:val="9"/>
              <w:rPr>
                <w:rFonts w:ascii="GenSenMaruGothic TW TTF Bold"/>
                <w:b/>
                <w:sz w:val="8"/>
              </w:rPr>
            </w:pPr>
          </w:p>
          <w:p w14:paraId="41D54186">
            <w:pPr>
              <w:pStyle w:val="9"/>
              <w:spacing w:before="14"/>
              <w:rPr>
                <w:rFonts w:ascii="GenSenMaruGothic TW TTF Bold"/>
                <w:b/>
                <w:sz w:val="6"/>
              </w:rPr>
            </w:pPr>
          </w:p>
          <w:p w14:paraId="64C57031">
            <w:pPr>
              <w:pStyle w:val="9"/>
              <w:spacing w:before="1"/>
              <w:ind w:left="57"/>
              <w:rPr>
                <w:b/>
                <w:sz w:val="8"/>
              </w:rPr>
            </w:pPr>
            <w:r>
              <w:rPr>
                <w:b/>
                <w:sz w:val="8"/>
              </w:rPr>
              <w:t>特定群体</w:t>
            </w:r>
          </w:p>
        </w:tc>
        <w:tc>
          <w:tcPr>
            <w:tcW w:w="566" w:type="dxa"/>
          </w:tcPr>
          <w:p w14:paraId="6BA83022">
            <w:pPr>
              <w:pStyle w:val="9"/>
              <w:rPr>
                <w:rFonts w:ascii="GenSenMaruGothic TW TTF Bold"/>
                <w:b/>
                <w:sz w:val="8"/>
              </w:rPr>
            </w:pPr>
          </w:p>
          <w:p w14:paraId="22221968">
            <w:pPr>
              <w:pStyle w:val="9"/>
              <w:spacing w:before="14"/>
              <w:rPr>
                <w:rFonts w:ascii="GenSenMaruGothic TW TTF Bold"/>
                <w:b/>
                <w:sz w:val="6"/>
              </w:rPr>
            </w:pPr>
          </w:p>
          <w:p w14:paraId="101F4CAA">
            <w:pPr>
              <w:pStyle w:val="9"/>
              <w:spacing w:before="1"/>
              <w:ind w:left="141"/>
              <w:rPr>
                <w:b/>
                <w:sz w:val="8"/>
              </w:rPr>
            </w:pPr>
            <w:r>
              <w:rPr>
                <w:b/>
                <w:sz w:val="8"/>
              </w:rPr>
              <w:t>主动</w:t>
            </w:r>
          </w:p>
        </w:tc>
        <w:tc>
          <w:tcPr>
            <w:tcW w:w="566" w:type="dxa"/>
          </w:tcPr>
          <w:p w14:paraId="6C6ECC14">
            <w:pPr>
              <w:pStyle w:val="9"/>
              <w:rPr>
                <w:rFonts w:ascii="GenSenMaruGothic TW TTF Bold"/>
                <w:b/>
                <w:sz w:val="8"/>
              </w:rPr>
            </w:pPr>
          </w:p>
          <w:p w14:paraId="2F7288D3">
            <w:pPr>
              <w:pStyle w:val="9"/>
              <w:spacing w:before="14"/>
              <w:rPr>
                <w:rFonts w:ascii="GenSenMaruGothic TW TTF Bold"/>
                <w:b/>
                <w:sz w:val="6"/>
              </w:rPr>
            </w:pPr>
          </w:p>
          <w:p w14:paraId="22E58EBA">
            <w:pPr>
              <w:pStyle w:val="9"/>
              <w:spacing w:before="1"/>
              <w:ind w:left="101"/>
              <w:rPr>
                <w:b/>
                <w:sz w:val="8"/>
              </w:rPr>
            </w:pPr>
            <w:r>
              <w:rPr>
                <w:b/>
                <w:sz w:val="8"/>
              </w:rPr>
              <w:t>依申请</w:t>
            </w:r>
          </w:p>
        </w:tc>
        <w:tc>
          <w:tcPr>
            <w:tcW w:w="566" w:type="dxa"/>
          </w:tcPr>
          <w:p w14:paraId="169AA028">
            <w:pPr>
              <w:pStyle w:val="9"/>
              <w:rPr>
                <w:rFonts w:ascii="GenSenMaruGothic TW TTF Bold"/>
                <w:b/>
                <w:sz w:val="8"/>
              </w:rPr>
            </w:pPr>
          </w:p>
          <w:p w14:paraId="5F544737">
            <w:pPr>
              <w:pStyle w:val="9"/>
              <w:spacing w:before="14"/>
              <w:rPr>
                <w:rFonts w:ascii="GenSenMaruGothic TW TTF Bold"/>
                <w:b/>
                <w:sz w:val="6"/>
              </w:rPr>
            </w:pPr>
          </w:p>
          <w:p w14:paraId="708E4E0A">
            <w:pPr>
              <w:pStyle w:val="9"/>
              <w:spacing w:before="1"/>
              <w:ind w:left="123" w:right="82"/>
              <w:jc w:val="center"/>
              <w:rPr>
                <w:b/>
                <w:sz w:val="8"/>
              </w:rPr>
            </w:pPr>
            <w:r>
              <w:rPr>
                <w:b/>
                <w:sz w:val="8"/>
              </w:rPr>
              <w:t>市级</w:t>
            </w:r>
          </w:p>
        </w:tc>
        <w:tc>
          <w:tcPr>
            <w:tcW w:w="1219" w:type="dxa"/>
            <w:vMerge w:val="continue"/>
            <w:tcBorders>
              <w:top w:val="nil"/>
            </w:tcBorders>
          </w:tcPr>
          <w:p w14:paraId="22D8D73E">
            <w:pPr>
              <w:rPr>
                <w:sz w:val="2"/>
                <w:szCs w:val="2"/>
              </w:rPr>
            </w:pPr>
          </w:p>
        </w:tc>
        <w:tc>
          <w:tcPr>
            <w:tcW w:w="906" w:type="dxa"/>
          </w:tcPr>
          <w:p w14:paraId="42CDA35E">
            <w:pPr>
              <w:pStyle w:val="9"/>
              <w:rPr>
                <w:rFonts w:ascii="GenSenMaruGothic TW TTF Bold"/>
                <w:b/>
                <w:sz w:val="8"/>
              </w:rPr>
            </w:pPr>
          </w:p>
          <w:p w14:paraId="56053558">
            <w:pPr>
              <w:pStyle w:val="9"/>
              <w:spacing w:before="14"/>
              <w:rPr>
                <w:rFonts w:ascii="GenSenMaruGothic TW TTF Bold"/>
                <w:b/>
                <w:sz w:val="6"/>
              </w:rPr>
            </w:pPr>
          </w:p>
          <w:p w14:paraId="42BF0646">
            <w:pPr>
              <w:pStyle w:val="9"/>
              <w:spacing w:before="1"/>
              <w:ind w:left="59" w:right="15"/>
              <w:jc w:val="center"/>
              <w:rPr>
                <w:b/>
                <w:sz w:val="8"/>
              </w:rPr>
            </w:pPr>
            <w:r>
              <w:rPr>
                <w:b/>
                <w:sz w:val="8"/>
              </w:rPr>
              <w:t>县级</w:t>
            </w:r>
          </w:p>
        </w:tc>
        <w:tc>
          <w:tcPr>
            <w:tcW w:w="906" w:type="dxa"/>
            <w:vMerge w:val="continue"/>
            <w:tcBorders>
              <w:top w:val="nil"/>
            </w:tcBorders>
          </w:tcPr>
          <w:p w14:paraId="78C195C7">
            <w:pPr>
              <w:rPr>
                <w:sz w:val="2"/>
                <w:szCs w:val="2"/>
              </w:rPr>
            </w:pPr>
          </w:p>
        </w:tc>
        <w:tc>
          <w:tcPr>
            <w:tcW w:w="906" w:type="dxa"/>
            <w:vMerge w:val="continue"/>
            <w:tcBorders>
              <w:top w:val="nil"/>
            </w:tcBorders>
          </w:tcPr>
          <w:p w14:paraId="7974FFD6">
            <w:pPr>
              <w:rPr>
                <w:sz w:val="2"/>
                <w:szCs w:val="2"/>
              </w:rPr>
            </w:pPr>
          </w:p>
        </w:tc>
      </w:tr>
      <w:tr w14:paraId="063D66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restart"/>
          </w:tcPr>
          <w:p w14:paraId="278E3518">
            <w:pPr>
              <w:pStyle w:val="9"/>
              <w:rPr>
                <w:rFonts w:ascii="GenSenMaruGothic TW TTF Bold"/>
                <w:b/>
                <w:sz w:val="8"/>
              </w:rPr>
            </w:pPr>
          </w:p>
          <w:p w14:paraId="1FA130CD">
            <w:pPr>
              <w:pStyle w:val="9"/>
              <w:rPr>
                <w:rFonts w:ascii="GenSenMaruGothic TW TTF Bold"/>
                <w:b/>
                <w:sz w:val="8"/>
              </w:rPr>
            </w:pPr>
          </w:p>
          <w:p w14:paraId="71F93CFE">
            <w:pPr>
              <w:pStyle w:val="9"/>
              <w:rPr>
                <w:rFonts w:ascii="GenSenMaruGothic TW TTF Bold"/>
                <w:b/>
                <w:sz w:val="8"/>
              </w:rPr>
            </w:pPr>
          </w:p>
          <w:p w14:paraId="7D4F1D68">
            <w:pPr>
              <w:pStyle w:val="9"/>
              <w:rPr>
                <w:rFonts w:ascii="GenSenMaruGothic TW TTF Bold"/>
                <w:b/>
                <w:sz w:val="8"/>
              </w:rPr>
            </w:pPr>
          </w:p>
          <w:p w14:paraId="24A95D87">
            <w:pPr>
              <w:pStyle w:val="9"/>
              <w:rPr>
                <w:rFonts w:ascii="GenSenMaruGothic TW TTF Bold"/>
                <w:b/>
                <w:sz w:val="8"/>
              </w:rPr>
            </w:pPr>
          </w:p>
          <w:p w14:paraId="67ABDCC7">
            <w:pPr>
              <w:pStyle w:val="9"/>
              <w:rPr>
                <w:rFonts w:ascii="GenSenMaruGothic TW TTF Bold"/>
                <w:b/>
                <w:sz w:val="8"/>
              </w:rPr>
            </w:pPr>
          </w:p>
          <w:p w14:paraId="131501C4">
            <w:pPr>
              <w:pStyle w:val="9"/>
              <w:rPr>
                <w:rFonts w:ascii="GenSenMaruGothic TW TTF Bold"/>
                <w:b/>
                <w:sz w:val="8"/>
              </w:rPr>
            </w:pPr>
          </w:p>
          <w:p w14:paraId="085467AD">
            <w:pPr>
              <w:pStyle w:val="9"/>
              <w:rPr>
                <w:rFonts w:ascii="GenSenMaruGothic TW TTF Bold"/>
                <w:b/>
                <w:sz w:val="8"/>
              </w:rPr>
            </w:pPr>
          </w:p>
          <w:p w14:paraId="4D11A336">
            <w:pPr>
              <w:pStyle w:val="9"/>
              <w:rPr>
                <w:rFonts w:ascii="GenSenMaruGothic TW TTF Bold"/>
                <w:b/>
                <w:sz w:val="8"/>
              </w:rPr>
            </w:pPr>
          </w:p>
          <w:p w14:paraId="6DB7F233">
            <w:pPr>
              <w:pStyle w:val="9"/>
              <w:spacing w:before="4"/>
              <w:rPr>
                <w:rFonts w:ascii="GenSenMaruGothic TW TTF Bold"/>
                <w:b/>
                <w:sz w:val="5"/>
              </w:rPr>
            </w:pPr>
          </w:p>
          <w:p w14:paraId="05AF0224">
            <w:pPr>
              <w:pStyle w:val="9"/>
              <w:ind w:left="23"/>
              <w:jc w:val="center"/>
              <w:rPr>
                <w:sz w:val="8"/>
              </w:rPr>
            </w:pPr>
            <w:r>
              <w:rPr>
                <w:w w:val="101"/>
                <w:sz w:val="8"/>
              </w:rPr>
              <w:t>4</w:t>
            </w:r>
          </w:p>
        </w:tc>
        <w:tc>
          <w:tcPr>
            <w:tcW w:w="906" w:type="dxa"/>
            <w:vMerge w:val="restart"/>
          </w:tcPr>
          <w:p w14:paraId="77B2BCDA">
            <w:pPr>
              <w:pStyle w:val="9"/>
              <w:rPr>
                <w:rFonts w:ascii="GenSenMaruGothic TW TTF Bold"/>
                <w:b/>
                <w:sz w:val="8"/>
              </w:rPr>
            </w:pPr>
          </w:p>
          <w:p w14:paraId="1A009988">
            <w:pPr>
              <w:pStyle w:val="9"/>
              <w:rPr>
                <w:rFonts w:ascii="GenSenMaruGothic TW TTF Bold"/>
                <w:b/>
                <w:sz w:val="8"/>
              </w:rPr>
            </w:pPr>
          </w:p>
          <w:p w14:paraId="08207099">
            <w:pPr>
              <w:pStyle w:val="9"/>
              <w:rPr>
                <w:rFonts w:ascii="GenSenMaruGothic TW TTF Bold"/>
                <w:b/>
                <w:sz w:val="8"/>
              </w:rPr>
            </w:pPr>
          </w:p>
          <w:p w14:paraId="2B2AD41C">
            <w:pPr>
              <w:pStyle w:val="9"/>
              <w:rPr>
                <w:rFonts w:ascii="GenSenMaruGothic TW TTF Bold"/>
                <w:b/>
                <w:sz w:val="8"/>
              </w:rPr>
            </w:pPr>
          </w:p>
          <w:p w14:paraId="430378C5">
            <w:pPr>
              <w:pStyle w:val="9"/>
              <w:rPr>
                <w:rFonts w:ascii="GenSenMaruGothic TW TTF Bold"/>
                <w:b/>
                <w:sz w:val="8"/>
              </w:rPr>
            </w:pPr>
          </w:p>
          <w:p w14:paraId="26F9E18F">
            <w:pPr>
              <w:pStyle w:val="9"/>
              <w:rPr>
                <w:rFonts w:ascii="GenSenMaruGothic TW TTF Bold"/>
                <w:b/>
                <w:sz w:val="8"/>
              </w:rPr>
            </w:pPr>
          </w:p>
          <w:p w14:paraId="411F6356">
            <w:pPr>
              <w:pStyle w:val="9"/>
              <w:rPr>
                <w:rFonts w:ascii="GenSenMaruGothic TW TTF Bold"/>
                <w:b/>
                <w:sz w:val="8"/>
              </w:rPr>
            </w:pPr>
          </w:p>
          <w:p w14:paraId="7AEB8314">
            <w:pPr>
              <w:pStyle w:val="9"/>
              <w:rPr>
                <w:rFonts w:ascii="GenSenMaruGothic TW TTF Bold"/>
                <w:b/>
                <w:sz w:val="8"/>
              </w:rPr>
            </w:pPr>
          </w:p>
          <w:p w14:paraId="2DE2106B">
            <w:pPr>
              <w:pStyle w:val="9"/>
              <w:rPr>
                <w:rFonts w:ascii="GenSenMaruGothic TW TTF Bold"/>
                <w:b/>
                <w:sz w:val="8"/>
              </w:rPr>
            </w:pPr>
          </w:p>
          <w:p w14:paraId="4FFA0D67">
            <w:pPr>
              <w:pStyle w:val="9"/>
              <w:spacing w:before="4"/>
              <w:rPr>
                <w:rFonts w:ascii="GenSenMaruGothic TW TTF Bold"/>
                <w:b/>
                <w:sz w:val="5"/>
              </w:rPr>
            </w:pPr>
          </w:p>
          <w:p w14:paraId="6B5D0296">
            <w:pPr>
              <w:pStyle w:val="9"/>
              <w:ind w:left="180"/>
              <w:rPr>
                <w:sz w:val="8"/>
              </w:rPr>
            </w:pPr>
            <w:r>
              <w:rPr>
                <w:sz w:val="8"/>
              </w:rPr>
              <w:t>绿化管理</w:t>
            </w:r>
          </w:p>
        </w:tc>
        <w:tc>
          <w:tcPr>
            <w:tcW w:w="666" w:type="dxa"/>
            <w:vMerge w:val="restart"/>
          </w:tcPr>
          <w:p w14:paraId="2F3BD6E8">
            <w:pPr>
              <w:pStyle w:val="9"/>
              <w:rPr>
                <w:rFonts w:ascii="GenSenMaruGothic TW TTF Bold"/>
                <w:b/>
                <w:sz w:val="8"/>
              </w:rPr>
            </w:pPr>
          </w:p>
          <w:p w14:paraId="09C21BFF">
            <w:pPr>
              <w:pStyle w:val="9"/>
              <w:rPr>
                <w:rFonts w:ascii="GenSenMaruGothic TW TTF Bold"/>
                <w:b/>
                <w:sz w:val="8"/>
              </w:rPr>
            </w:pPr>
          </w:p>
          <w:p w14:paraId="5EDB32E3">
            <w:pPr>
              <w:pStyle w:val="9"/>
              <w:rPr>
                <w:rFonts w:ascii="GenSenMaruGothic TW TTF Bold"/>
                <w:b/>
                <w:sz w:val="8"/>
              </w:rPr>
            </w:pPr>
          </w:p>
          <w:p w14:paraId="30485E4A">
            <w:pPr>
              <w:pStyle w:val="9"/>
              <w:rPr>
                <w:rFonts w:ascii="GenSenMaruGothic TW TTF Bold"/>
                <w:b/>
                <w:sz w:val="8"/>
              </w:rPr>
            </w:pPr>
          </w:p>
          <w:p w14:paraId="48A950CA">
            <w:pPr>
              <w:pStyle w:val="9"/>
              <w:rPr>
                <w:rFonts w:ascii="GenSenMaruGothic TW TTF Bold"/>
                <w:b/>
                <w:sz w:val="8"/>
              </w:rPr>
            </w:pPr>
          </w:p>
          <w:p w14:paraId="7ADCD051">
            <w:pPr>
              <w:pStyle w:val="9"/>
              <w:rPr>
                <w:rFonts w:ascii="GenSenMaruGothic TW TTF Bold"/>
                <w:b/>
                <w:sz w:val="8"/>
              </w:rPr>
            </w:pPr>
          </w:p>
          <w:p w14:paraId="6447FF8B">
            <w:pPr>
              <w:pStyle w:val="9"/>
              <w:rPr>
                <w:rFonts w:ascii="GenSenMaruGothic TW TTF Bold"/>
                <w:b/>
                <w:sz w:val="8"/>
              </w:rPr>
            </w:pPr>
          </w:p>
          <w:p w14:paraId="3C5ED301">
            <w:pPr>
              <w:pStyle w:val="9"/>
              <w:rPr>
                <w:rFonts w:ascii="GenSenMaruGothic TW TTF Bold"/>
                <w:b/>
                <w:sz w:val="8"/>
              </w:rPr>
            </w:pPr>
          </w:p>
          <w:p w14:paraId="66C53963">
            <w:pPr>
              <w:pStyle w:val="9"/>
              <w:spacing w:before="2"/>
              <w:rPr>
                <w:rFonts w:ascii="GenSenMaruGothic TW TTF Bold"/>
                <w:b/>
                <w:sz w:val="10"/>
              </w:rPr>
            </w:pPr>
          </w:p>
          <w:p w14:paraId="032E12C3">
            <w:pPr>
              <w:pStyle w:val="9"/>
              <w:spacing w:before="1" w:line="247" w:lineRule="auto"/>
              <w:ind w:left="130" w:right="22" w:hanging="82"/>
              <w:rPr>
                <w:sz w:val="8"/>
              </w:rPr>
            </w:pPr>
            <w:r>
              <w:rPr>
                <w:sz w:val="8"/>
              </w:rPr>
              <w:t>擅自砍伐城市树木</w:t>
            </w:r>
          </w:p>
        </w:tc>
        <w:tc>
          <w:tcPr>
            <w:tcW w:w="906" w:type="dxa"/>
            <w:vMerge w:val="restart"/>
          </w:tcPr>
          <w:p w14:paraId="52A4B277">
            <w:pPr>
              <w:pStyle w:val="9"/>
              <w:rPr>
                <w:rFonts w:ascii="GenSenMaruGothic TW TTF Bold"/>
                <w:b/>
                <w:sz w:val="8"/>
              </w:rPr>
            </w:pPr>
          </w:p>
          <w:p w14:paraId="0D7257D7">
            <w:pPr>
              <w:pStyle w:val="9"/>
              <w:rPr>
                <w:rFonts w:ascii="GenSenMaruGothic TW TTF Bold"/>
                <w:b/>
                <w:sz w:val="8"/>
              </w:rPr>
            </w:pPr>
          </w:p>
          <w:p w14:paraId="18350674">
            <w:pPr>
              <w:pStyle w:val="9"/>
              <w:rPr>
                <w:rFonts w:ascii="GenSenMaruGothic TW TTF Bold"/>
                <w:b/>
                <w:sz w:val="8"/>
              </w:rPr>
            </w:pPr>
          </w:p>
          <w:p w14:paraId="2A75CC4A">
            <w:pPr>
              <w:pStyle w:val="9"/>
              <w:rPr>
                <w:rFonts w:ascii="GenSenMaruGothic TW TTF Bold"/>
                <w:b/>
                <w:sz w:val="8"/>
              </w:rPr>
            </w:pPr>
          </w:p>
          <w:p w14:paraId="2443CC8F">
            <w:pPr>
              <w:pStyle w:val="9"/>
              <w:rPr>
                <w:rFonts w:ascii="GenSenMaruGothic TW TTF Bold"/>
                <w:b/>
                <w:sz w:val="8"/>
              </w:rPr>
            </w:pPr>
          </w:p>
          <w:p w14:paraId="0909AB0C">
            <w:pPr>
              <w:pStyle w:val="9"/>
              <w:rPr>
                <w:rFonts w:ascii="GenSenMaruGothic TW TTF Bold"/>
                <w:b/>
                <w:sz w:val="8"/>
              </w:rPr>
            </w:pPr>
          </w:p>
          <w:p w14:paraId="3A66355E">
            <w:pPr>
              <w:pStyle w:val="9"/>
              <w:rPr>
                <w:rFonts w:ascii="GenSenMaruGothic TW TTF Bold"/>
                <w:b/>
                <w:sz w:val="8"/>
              </w:rPr>
            </w:pPr>
          </w:p>
          <w:p w14:paraId="325B10AB">
            <w:pPr>
              <w:pStyle w:val="9"/>
              <w:rPr>
                <w:rFonts w:ascii="GenSenMaruGothic TW TTF Bold"/>
                <w:b/>
                <w:sz w:val="8"/>
              </w:rPr>
            </w:pPr>
          </w:p>
          <w:p w14:paraId="71F2FB14">
            <w:pPr>
              <w:pStyle w:val="9"/>
              <w:rPr>
                <w:rFonts w:ascii="GenSenMaruGothic TW TTF Bold"/>
                <w:b/>
                <w:sz w:val="8"/>
              </w:rPr>
            </w:pPr>
          </w:p>
          <w:p w14:paraId="1095D3B4">
            <w:pPr>
              <w:pStyle w:val="9"/>
              <w:spacing w:before="4"/>
              <w:rPr>
                <w:rFonts w:ascii="GenSenMaruGothic TW TTF Bold"/>
                <w:b/>
                <w:sz w:val="5"/>
              </w:rPr>
            </w:pPr>
          </w:p>
          <w:p w14:paraId="5328096F">
            <w:pPr>
              <w:pStyle w:val="9"/>
              <w:ind w:left="100"/>
              <w:rPr>
                <w:sz w:val="8"/>
              </w:rPr>
            </w:pPr>
            <w:r>
              <w:rPr>
                <w:sz w:val="8"/>
              </w:rPr>
              <w:t>政务服务事项</w:t>
            </w:r>
          </w:p>
        </w:tc>
        <w:tc>
          <w:tcPr>
            <w:tcW w:w="906" w:type="dxa"/>
            <w:vMerge w:val="restart"/>
          </w:tcPr>
          <w:p w14:paraId="593D8FB4">
            <w:pPr>
              <w:pStyle w:val="9"/>
              <w:rPr>
                <w:rFonts w:ascii="GenSenMaruGothic TW TTF Bold"/>
                <w:b/>
                <w:sz w:val="8"/>
              </w:rPr>
            </w:pPr>
          </w:p>
          <w:p w14:paraId="689AEB5A">
            <w:pPr>
              <w:pStyle w:val="9"/>
              <w:rPr>
                <w:rFonts w:ascii="GenSenMaruGothic TW TTF Bold"/>
                <w:b/>
                <w:sz w:val="8"/>
              </w:rPr>
            </w:pPr>
          </w:p>
          <w:p w14:paraId="74A0C7E1">
            <w:pPr>
              <w:pStyle w:val="9"/>
              <w:rPr>
                <w:rFonts w:ascii="GenSenMaruGothic TW TTF Bold"/>
                <w:b/>
                <w:sz w:val="8"/>
              </w:rPr>
            </w:pPr>
          </w:p>
          <w:p w14:paraId="7E899600">
            <w:pPr>
              <w:pStyle w:val="9"/>
              <w:rPr>
                <w:rFonts w:ascii="GenSenMaruGothic TW TTF Bold"/>
                <w:b/>
                <w:sz w:val="8"/>
              </w:rPr>
            </w:pPr>
          </w:p>
          <w:p w14:paraId="38E63D5F">
            <w:pPr>
              <w:pStyle w:val="9"/>
              <w:rPr>
                <w:rFonts w:ascii="GenSenMaruGothic TW TTF Bold"/>
                <w:b/>
                <w:sz w:val="8"/>
              </w:rPr>
            </w:pPr>
          </w:p>
          <w:p w14:paraId="49E4F65D">
            <w:pPr>
              <w:pStyle w:val="9"/>
              <w:rPr>
                <w:rFonts w:ascii="GenSenMaruGothic TW TTF Bold"/>
                <w:b/>
                <w:sz w:val="8"/>
              </w:rPr>
            </w:pPr>
          </w:p>
          <w:p w14:paraId="0C86F26A">
            <w:pPr>
              <w:pStyle w:val="9"/>
              <w:rPr>
                <w:rFonts w:ascii="GenSenMaruGothic TW TTF Bold"/>
                <w:b/>
                <w:sz w:val="8"/>
              </w:rPr>
            </w:pPr>
          </w:p>
          <w:p w14:paraId="5D03415E">
            <w:pPr>
              <w:pStyle w:val="9"/>
              <w:rPr>
                <w:rFonts w:ascii="GenSenMaruGothic TW TTF Bold"/>
                <w:b/>
                <w:sz w:val="8"/>
              </w:rPr>
            </w:pPr>
          </w:p>
          <w:p w14:paraId="2E708E42">
            <w:pPr>
              <w:pStyle w:val="9"/>
              <w:rPr>
                <w:rFonts w:ascii="GenSenMaruGothic TW TTF Bold"/>
                <w:b/>
                <w:sz w:val="8"/>
              </w:rPr>
            </w:pPr>
          </w:p>
          <w:p w14:paraId="2A5B30C6">
            <w:pPr>
              <w:pStyle w:val="9"/>
              <w:spacing w:before="4"/>
              <w:rPr>
                <w:rFonts w:ascii="GenSenMaruGothic TW TTF Bold"/>
                <w:b/>
                <w:sz w:val="5"/>
              </w:rPr>
            </w:pPr>
          </w:p>
          <w:p w14:paraId="292FC8B5">
            <w:pPr>
              <w:pStyle w:val="9"/>
              <w:ind w:left="16" w:right="-15"/>
              <w:rPr>
                <w:sz w:val="8"/>
              </w:rPr>
            </w:pPr>
            <w:r>
              <w:rPr>
                <w:sz w:val="8"/>
              </w:rPr>
              <w:t>擅自砍伐城市树木</w:t>
            </w:r>
          </w:p>
        </w:tc>
        <w:tc>
          <w:tcPr>
            <w:tcW w:w="1810" w:type="dxa"/>
          </w:tcPr>
          <w:p w14:paraId="102F3A4D">
            <w:pPr>
              <w:pStyle w:val="9"/>
              <w:rPr>
                <w:rFonts w:ascii="GenSenMaruGothic TW TTF Bold"/>
                <w:b/>
                <w:sz w:val="8"/>
              </w:rPr>
            </w:pPr>
          </w:p>
          <w:p w14:paraId="7A8FFAA1">
            <w:pPr>
              <w:pStyle w:val="9"/>
              <w:spacing w:before="15"/>
              <w:rPr>
                <w:rFonts w:ascii="GenSenMaruGothic TW TTF Bold"/>
                <w:b/>
                <w:sz w:val="5"/>
              </w:rPr>
            </w:pPr>
          </w:p>
          <w:p w14:paraId="2B5DF919">
            <w:pPr>
              <w:pStyle w:val="9"/>
              <w:spacing w:line="247" w:lineRule="auto"/>
              <w:ind w:left="17" w:right="91"/>
              <w:rPr>
                <w:sz w:val="8"/>
              </w:rPr>
            </w:pPr>
            <w:r>
              <w:rPr>
                <w:sz w:val="8"/>
              </w:rPr>
              <w:t>机构职能、权责清单、执法人员名单；</w:t>
            </w:r>
          </w:p>
        </w:tc>
        <w:tc>
          <w:tcPr>
            <w:tcW w:w="906" w:type="dxa"/>
            <w:vMerge w:val="restart"/>
          </w:tcPr>
          <w:p w14:paraId="547E2F29">
            <w:pPr>
              <w:pStyle w:val="9"/>
              <w:rPr>
                <w:rFonts w:ascii="GenSenMaruGothic TW TTF Bold"/>
                <w:b/>
                <w:sz w:val="8"/>
              </w:rPr>
            </w:pPr>
          </w:p>
          <w:p w14:paraId="354ED3E9">
            <w:pPr>
              <w:pStyle w:val="9"/>
              <w:rPr>
                <w:rFonts w:ascii="GenSenMaruGothic TW TTF Bold"/>
                <w:b/>
                <w:sz w:val="8"/>
              </w:rPr>
            </w:pPr>
          </w:p>
          <w:p w14:paraId="6731DC25">
            <w:pPr>
              <w:pStyle w:val="9"/>
              <w:rPr>
                <w:rFonts w:ascii="GenSenMaruGothic TW TTF Bold"/>
                <w:b/>
                <w:sz w:val="8"/>
              </w:rPr>
            </w:pPr>
          </w:p>
          <w:p w14:paraId="4C9F30B3">
            <w:pPr>
              <w:pStyle w:val="9"/>
              <w:rPr>
                <w:rFonts w:ascii="GenSenMaruGothic TW TTF Bold"/>
                <w:b/>
                <w:sz w:val="8"/>
              </w:rPr>
            </w:pPr>
          </w:p>
          <w:p w14:paraId="55A86884">
            <w:pPr>
              <w:pStyle w:val="9"/>
              <w:rPr>
                <w:rFonts w:ascii="GenSenMaruGothic TW TTF Bold"/>
                <w:b/>
                <w:sz w:val="8"/>
              </w:rPr>
            </w:pPr>
          </w:p>
          <w:p w14:paraId="19AD664E">
            <w:pPr>
              <w:pStyle w:val="9"/>
              <w:rPr>
                <w:rFonts w:ascii="GenSenMaruGothic TW TTF Bold"/>
                <w:b/>
                <w:sz w:val="8"/>
              </w:rPr>
            </w:pPr>
          </w:p>
          <w:p w14:paraId="03AE8CE6">
            <w:pPr>
              <w:pStyle w:val="9"/>
              <w:rPr>
                <w:rFonts w:ascii="GenSenMaruGothic TW TTF Bold"/>
                <w:b/>
                <w:sz w:val="8"/>
              </w:rPr>
            </w:pPr>
          </w:p>
          <w:p w14:paraId="3D93743D">
            <w:pPr>
              <w:pStyle w:val="9"/>
              <w:rPr>
                <w:rFonts w:ascii="GenSenMaruGothic TW TTF Bold"/>
                <w:b/>
                <w:sz w:val="8"/>
              </w:rPr>
            </w:pPr>
          </w:p>
          <w:p w14:paraId="214DEE60">
            <w:pPr>
              <w:pStyle w:val="9"/>
              <w:spacing w:before="2"/>
              <w:rPr>
                <w:rFonts w:ascii="GenSenMaruGothic TW TTF Bold"/>
                <w:b/>
                <w:sz w:val="10"/>
              </w:rPr>
            </w:pPr>
          </w:p>
          <w:p w14:paraId="30891E94">
            <w:pPr>
              <w:pStyle w:val="9"/>
              <w:spacing w:before="1"/>
              <w:ind w:left="23" w:right="-15"/>
              <w:rPr>
                <w:sz w:val="8"/>
              </w:rPr>
            </w:pPr>
            <w:r>
              <w:rPr>
                <w:spacing w:val="-2"/>
                <w:sz w:val="8"/>
              </w:rPr>
              <w:t>《城市绿化条例》</w:t>
            </w:r>
          </w:p>
        </w:tc>
        <w:tc>
          <w:tcPr>
            <w:tcW w:w="906" w:type="dxa"/>
            <w:vMerge w:val="restart"/>
          </w:tcPr>
          <w:p w14:paraId="670DAD42">
            <w:pPr>
              <w:pStyle w:val="9"/>
              <w:rPr>
                <w:rFonts w:ascii="GenSenMaruGothic TW TTF Bold"/>
                <w:b/>
                <w:sz w:val="8"/>
              </w:rPr>
            </w:pPr>
          </w:p>
          <w:p w14:paraId="0DA1AE90">
            <w:pPr>
              <w:pStyle w:val="9"/>
              <w:rPr>
                <w:rFonts w:ascii="GenSenMaruGothic TW TTF Bold"/>
                <w:b/>
                <w:sz w:val="8"/>
              </w:rPr>
            </w:pPr>
          </w:p>
          <w:p w14:paraId="05B37594">
            <w:pPr>
              <w:pStyle w:val="9"/>
              <w:rPr>
                <w:rFonts w:ascii="GenSenMaruGothic TW TTF Bold"/>
                <w:b/>
                <w:sz w:val="8"/>
              </w:rPr>
            </w:pPr>
          </w:p>
          <w:p w14:paraId="104E7F6D">
            <w:pPr>
              <w:pStyle w:val="9"/>
              <w:rPr>
                <w:rFonts w:ascii="GenSenMaruGothic TW TTF Bold"/>
                <w:b/>
                <w:sz w:val="8"/>
              </w:rPr>
            </w:pPr>
          </w:p>
          <w:p w14:paraId="170C33B6">
            <w:pPr>
              <w:pStyle w:val="9"/>
              <w:rPr>
                <w:rFonts w:ascii="GenSenMaruGothic TW TTF Bold"/>
                <w:b/>
                <w:sz w:val="8"/>
              </w:rPr>
            </w:pPr>
          </w:p>
          <w:p w14:paraId="373AEEB9">
            <w:pPr>
              <w:pStyle w:val="9"/>
              <w:rPr>
                <w:rFonts w:ascii="GenSenMaruGothic TW TTF Bold"/>
                <w:b/>
                <w:sz w:val="8"/>
              </w:rPr>
            </w:pPr>
          </w:p>
          <w:p w14:paraId="12D11F14">
            <w:pPr>
              <w:pStyle w:val="9"/>
              <w:rPr>
                <w:rFonts w:ascii="GenSenMaruGothic TW TTF Bold"/>
                <w:b/>
                <w:sz w:val="8"/>
              </w:rPr>
            </w:pPr>
          </w:p>
          <w:p w14:paraId="363880B4">
            <w:pPr>
              <w:pStyle w:val="9"/>
              <w:spacing w:before="14"/>
              <w:rPr>
                <w:rFonts w:ascii="GenSenMaruGothic TW TTF Bold"/>
                <w:b/>
                <w:sz w:val="8"/>
              </w:rPr>
            </w:pPr>
          </w:p>
          <w:p w14:paraId="39560D0C">
            <w:pPr>
              <w:pStyle w:val="9"/>
              <w:numPr>
                <w:ilvl w:val="0"/>
                <w:numId w:val="101"/>
              </w:numPr>
              <w:tabs>
                <w:tab w:val="left" w:pos="107"/>
              </w:tabs>
              <w:spacing w:before="0" w:after="0" w:line="247" w:lineRule="auto"/>
              <w:ind w:left="24" w:right="-29" w:firstLine="0"/>
              <w:jc w:val="left"/>
              <w:rPr>
                <w:sz w:val="8"/>
              </w:rPr>
            </w:pPr>
            <w:r>
              <w:rPr>
                <w:sz w:val="8"/>
              </w:rPr>
              <w:t>除处罚决定外其他内容：长期公开</w:t>
            </w:r>
          </w:p>
          <w:p w14:paraId="62BCC13F">
            <w:pPr>
              <w:pStyle w:val="9"/>
              <w:spacing w:line="102" w:lineRule="exact"/>
              <w:ind w:left="65"/>
              <w:rPr>
                <w:sz w:val="8"/>
              </w:rPr>
            </w:pPr>
            <w:r>
              <w:rPr>
                <w:sz w:val="8"/>
              </w:rPr>
              <w:t>（动态调整）；</w:t>
            </w:r>
          </w:p>
          <w:p w14:paraId="6143860F">
            <w:pPr>
              <w:pStyle w:val="9"/>
              <w:numPr>
                <w:ilvl w:val="0"/>
                <w:numId w:val="101"/>
              </w:numPr>
              <w:tabs>
                <w:tab w:val="left" w:pos="107"/>
              </w:tabs>
              <w:spacing w:before="4" w:after="0" w:line="252" w:lineRule="auto"/>
              <w:ind w:left="146" w:right="-29" w:hanging="122"/>
              <w:jc w:val="left"/>
              <w:rPr>
                <w:sz w:val="8"/>
              </w:rPr>
            </w:pPr>
            <w:r>
              <w:rPr>
                <w:sz w:val="8"/>
              </w:rPr>
              <w:t>处罚决定：20个工作日内。</w:t>
            </w:r>
          </w:p>
        </w:tc>
        <w:tc>
          <w:tcPr>
            <w:tcW w:w="906" w:type="dxa"/>
            <w:vMerge w:val="restart"/>
          </w:tcPr>
          <w:p w14:paraId="365D66BA">
            <w:pPr>
              <w:pStyle w:val="9"/>
              <w:rPr>
                <w:rFonts w:ascii="GenSenMaruGothic TW TTF Bold"/>
                <w:b/>
                <w:sz w:val="8"/>
              </w:rPr>
            </w:pPr>
          </w:p>
          <w:p w14:paraId="1488BD20">
            <w:pPr>
              <w:pStyle w:val="9"/>
              <w:rPr>
                <w:rFonts w:ascii="GenSenMaruGothic TW TTF Bold"/>
                <w:b/>
                <w:sz w:val="8"/>
              </w:rPr>
            </w:pPr>
          </w:p>
          <w:p w14:paraId="31B1A7D0">
            <w:pPr>
              <w:pStyle w:val="9"/>
              <w:rPr>
                <w:rFonts w:ascii="GenSenMaruGothic TW TTF Bold"/>
                <w:b/>
                <w:sz w:val="8"/>
              </w:rPr>
            </w:pPr>
          </w:p>
          <w:p w14:paraId="40268612">
            <w:pPr>
              <w:pStyle w:val="9"/>
              <w:rPr>
                <w:rFonts w:ascii="GenSenMaruGothic TW TTF Bold"/>
                <w:b/>
                <w:sz w:val="8"/>
              </w:rPr>
            </w:pPr>
          </w:p>
          <w:p w14:paraId="02ADAAAB">
            <w:pPr>
              <w:pStyle w:val="9"/>
              <w:rPr>
                <w:rFonts w:ascii="GenSenMaruGothic TW TTF Bold"/>
                <w:b/>
                <w:sz w:val="8"/>
              </w:rPr>
            </w:pPr>
          </w:p>
          <w:p w14:paraId="3F8FC99E">
            <w:pPr>
              <w:pStyle w:val="9"/>
              <w:rPr>
                <w:rFonts w:ascii="GenSenMaruGothic TW TTF Bold"/>
                <w:b/>
                <w:sz w:val="8"/>
              </w:rPr>
            </w:pPr>
          </w:p>
          <w:p w14:paraId="5E894611">
            <w:pPr>
              <w:pStyle w:val="9"/>
              <w:rPr>
                <w:rFonts w:ascii="GenSenMaruGothic TW TTF Bold"/>
                <w:b/>
                <w:sz w:val="8"/>
              </w:rPr>
            </w:pPr>
          </w:p>
          <w:p w14:paraId="033D2140">
            <w:pPr>
              <w:pStyle w:val="9"/>
              <w:rPr>
                <w:rFonts w:ascii="GenSenMaruGothic TW TTF Bold"/>
                <w:b/>
                <w:sz w:val="8"/>
              </w:rPr>
            </w:pPr>
          </w:p>
          <w:p w14:paraId="1741BF35">
            <w:pPr>
              <w:pStyle w:val="9"/>
              <w:rPr>
                <w:rFonts w:ascii="GenSenMaruGothic TW TTF Bold"/>
                <w:b/>
                <w:sz w:val="7"/>
              </w:rPr>
            </w:pPr>
          </w:p>
          <w:p w14:paraId="434076A8">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423519A0">
            <w:pPr>
              <w:pStyle w:val="9"/>
              <w:rPr>
                <w:rFonts w:ascii="GenSenMaruGothic TW TTF Bold"/>
                <w:b/>
                <w:sz w:val="8"/>
              </w:rPr>
            </w:pPr>
          </w:p>
          <w:p w14:paraId="4675CAEE">
            <w:pPr>
              <w:pStyle w:val="9"/>
              <w:rPr>
                <w:rFonts w:ascii="GenSenMaruGothic TW TTF Bold"/>
                <w:b/>
                <w:sz w:val="8"/>
              </w:rPr>
            </w:pPr>
          </w:p>
          <w:p w14:paraId="1577C23E">
            <w:pPr>
              <w:pStyle w:val="9"/>
              <w:rPr>
                <w:rFonts w:ascii="GenSenMaruGothic TW TTF Bold"/>
                <w:b/>
                <w:sz w:val="8"/>
              </w:rPr>
            </w:pPr>
          </w:p>
          <w:p w14:paraId="212C0774">
            <w:pPr>
              <w:pStyle w:val="9"/>
              <w:rPr>
                <w:rFonts w:ascii="GenSenMaruGothic TW TTF Bold"/>
                <w:b/>
                <w:sz w:val="8"/>
              </w:rPr>
            </w:pPr>
          </w:p>
          <w:p w14:paraId="35565047">
            <w:pPr>
              <w:pStyle w:val="9"/>
              <w:rPr>
                <w:rFonts w:ascii="GenSenMaruGothic TW TTF Bold"/>
                <w:b/>
                <w:sz w:val="8"/>
              </w:rPr>
            </w:pPr>
          </w:p>
          <w:p w14:paraId="7C5600B4">
            <w:pPr>
              <w:pStyle w:val="9"/>
              <w:rPr>
                <w:rFonts w:ascii="GenSenMaruGothic TW TTF Bold"/>
                <w:b/>
                <w:sz w:val="8"/>
              </w:rPr>
            </w:pPr>
          </w:p>
          <w:p w14:paraId="3CF0EC64">
            <w:pPr>
              <w:pStyle w:val="9"/>
              <w:rPr>
                <w:rFonts w:ascii="GenSenMaruGothic TW TTF Bold"/>
                <w:b/>
                <w:sz w:val="8"/>
              </w:rPr>
            </w:pPr>
          </w:p>
          <w:p w14:paraId="72730B95">
            <w:pPr>
              <w:pStyle w:val="9"/>
              <w:rPr>
                <w:rFonts w:ascii="GenSenMaruGothic TW TTF Bold"/>
                <w:b/>
                <w:sz w:val="8"/>
              </w:rPr>
            </w:pPr>
          </w:p>
          <w:p w14:paraId="082F6069">
            <w:pPr>
              <w:pStyle w:val="9"/>
              <w:rPr>
                <w:rFonts w:ascii="GenSenMaruGothic TW TTF Bold"/>
                <w:b/>
                <w:sz w:val="8"/>
              </w:rPr>
            </w:pPr>
          </w:p>
          <w:p w14:paraId="5AA9083D">
            <w:pPr>
              <w:pStyle w:val="9"/>
              <w:spacing w:before="4"/>
              <w:rPr>
                <w:rFonts w:ascii="GenSenMaruGothic TW TTF Bold"/>
                <w:b/>
                <w:sz w:val="5"/>
              </w:rPr>
            </w:pPr>
          </w:p>
          <w:p w14:paraId="666FA170">
            <w:pPr>
              <w:pStyle w:val="9"/>
              <w:ind w:left="42"/>
              <w:jc w:val="center"/>
              <w:rPr>
                <w:sz w:val="8"/>
              </w:rPr>
            </w:pPr>
            <w:r>
              <w:rPr>
                <w:w w:val="101"/>
                <w:sz w:val="8"/>
              </w:rPr>
              <w:t>√</w:t>
            </w:r>
          </w:p>
        </w:tc>
        <w:tc>
          <w:tcPr>
            <w:tcW w:w="566" w:type="dxa"/>
            <w:vMerge w:val="restart"/>
          </w:tcPr>
          <w:p w14:paraId="3FEB8C97">
            <w:pPr>
              <w:pStyle w:val="9"/>
              <w:rPr>
                <w:rFonts w:ascii="Times New Roman"/>
                <w:sz w:val="8"/>
              </w:rPr>
            </w:pPr>
          </w:p>
        </w:tc>
        <w:tc>
          <w:tcPr>
            <w:tcW w:w="566" w:type="dxa"/>
            <w:vMerge w:val="restart"/>
          </w:tcPr>
          <w:p w14:paraId="475D5986">
            <w:pPr>
              <w:pStyle w:val="9"/>
              <w:rPr>
                <w:rFonts w:ascii="GenSenMaruGothic TW TTF Bold"/>
                <w:b/>
                <w:sz w:val="8"/>
              </w:rPr>
            </w:pPr>
          </w:p>
          <w:p w14:paraId="59AD9C5A">
            <w:pPr>
              <w:pStyle w:val="9"/>
              <w:rPr>
                <w:rFonts w:ascii="GenSenMaruGothic TW TTF Bold"/>
                <w:b/>
                <w:sz w:val="8"/>
              </w:rPr>
            </w:pPr>
          </w:p>
          <w:p w14:paraId="277315B1">
            <w:pPr>
              <w:pStyle w:val="9"/>
              <w:rPr>
                <w:rFonts w:ascii="GenSenMaruGothic TW TTF Bold"/>
                <w:b/>
                <w:sz w:val="8"/>
              </w:rPr>
            </w:pPr>
          </w:p>
          <w:p w14:paraId="4BA919A0">
            <w:pPr>
              <w:pStyle w:val="9"/>
              <w:rPr>
                <w:rFonts w:ascii="GenSenMaruGothic TW TTF Bold"/>
                <w:b/>
                <w:sz w:val="8"/>
              </w:rPr>
            </w:pPr>
          </w:p>
          <w:p w14:paraId="538CF916">
            <w:pPr>
              <w:pStyle w:val="9"/>
              <w:rPr>
                <w:rFonts w:ascii="GenSenMaruGothic TW TTF Bold"/>
                <w:b/>
                <w:sz w:val="8"/>
              </w:rPr>
            </w:pPr>
          </w:p>
          <w:p w14:paraId="1603FCCA">
            <w:pPr>
              <w:pStyle w:val="9"/>
              <w:rPr>
                <w:rFonts w:ascii="GenSenMaruGothic TW TTF Bold"/>
                <w:b/>
                <w:sz w:val="8"/>
              </w:rPr>
            </w:pPr>
          </w:p>
          <w:p w14:paraId="7FD24F8F">
            <w:pPr>
              <w:pStyle w:val="9"/>
              <w:rPr>
                <w:rFonts w:ascii="GenSenMaruGothic TW TTF Bold"/>
                <w:b/>
                <w:sz w:val="8"/>
              </w:rPr>
            </w:pPr>
          </w:p>
          <w:p w14:paraId="213279C8">
            <w:pPr>
              <w:pStyle w:val="9"/>
              <w:rPr>
                <w:rFonts w:ascii="GenSenMaruGothic TW TTF Bold"/>
                <w:b/>
                <w:sz w:val="8"/>
              </w:rPr>
            </w:pPr>
          </w:p>
          <w:p w14:paraId="14C714DF">
            <w:pPr>
              <w:pStyle w:val="9"/>
              <w:rPr>
                <w:rFonts w:ascii="GenSenMaruGothic TW TTF Bold"/>
                <w:b/>
                <w:sz w:val="8"/>
              </w:rPr>
            </w:pPr>
          </w:p>
          <w:p w14:paraId="6739C9DA">
            <w:pPr>
              <w:pStyle w:val="9"/>
              <w:spacing w:before="4"/>
              <w:rPr>
                <w:rFonts w:ascii="GenSenMaruGothic TW TTF Bold"/>
                <w:b/>
                <w:sz w:val="5"/>
              </w:rPr>
            </w:pPr>
          </w:p>
          <w:p w14:paraId="5B5F1162">
            <w:pPr>
              <w:pStyle w:val="9"/>
              <w:ind w:left="44"/>
              <w:jc w:val="center"/>
              <w:rPr>
                <w:sz w:val="8"/>
              </w:rPr>
            </w:pPr>
            <w:r>
              <w:rPr>
                <w:w w:val="101"/>
                <w:sz w:val="8"/>
              </w:rPr>
              <w:t>√</w:t>
            </w:r>
          </w:p>
        </w:tc>
        <w:tc>
          <w:tcPr>
            <w:tcW w:w="566" w:type="dxa"/>
            <w:vMerge w:val="restart"/>
          </w:tcPr>
          <w:p w14:paraId="3D9D4E42">
            <w:pPr>
              <w:pStyle w:val="9"/>
              <w:rPr>
                <w:rFonts w:ascii="Times New Roman"/>
                <w:sz w:val="8"/>
              </w:rPr>
            </w:pPr>
          </w:p>
        </w:tc>
        <w:tc>
          <w:tcPr>
            <w:tcW w:w="566" w:type="dxa"/>
            <w:vMerge w:val="restart"/>
          </w:tcPr>
          <w:p w14:paraId="15A2983D">
            <w:pPr>
              <w:pStyle w:val="9"/>
              <w:rPr>
                <w:rFonts w:ascii="GenSenMaruGothic TW TTF Bold"/>
                <w:b/>
                <w:sz w:val="8"/>
              </w:rPr>
            </w:pPr>
          </w:p>
          <w:p w14:paraId="0D2DF741">
            <w:pPr>
              <w:pStyle w:val="9"/>
              <w:rPr>
                <w:rFonts w:ascii="GenSenMaruGothic TW TTF Bold"/>
                <w:b/>
                <w:sz w:val="8"/>
              </w:rPr>
            </w:pPr>
          </w:p>
          <w:p w14:paraId="2837C379">
            <w:pPr>
              <w:pStyle w:val="9"/>
              <w:rPr>
                <w:rFonts w:ascii="GenSenMaruGothic TW TTF Bold"/>
                <w:b/>
                <w:sz w:val="8"/>
              </w:rPr>
            </w:pPr>
          </w:p>
          <w:p w14:paraId="798F31EE">
            <w:pPr>
              <w:pStyle w:val="9"/>
              <w:rPr>
                <w:rFonts w:ascii="GenSenMaruGothic TW TTF Bold"/>
                <w:b/>
                <w:sz w:val="8"/>
              </w:rPr>
            </w:pPr>
          </w:p>
          <w:p w14:paraId="4FD9E8DE">
            <w:pPr>
              <w:pStyle w:val="9"/>
              <w:rPr>
                <w:rFonts w:ascii="GenSenMaruGothic TW TTF Bold"/>
                <w:b/>
                <w:sz w:val="8"/>
              </w:rPr>
            </w:pPr>
          </w:p>
          <w:p w14:paraId="2811D35F">
            <w:pPr>
              <w:pStyle w:val="9"/>
              <w:rPr>
                <w:rFonts w:ascii="GenSenMaruGothic TW TTF Bold"/>
                <w:b/>
                <w:sz w:val="8"/>
              </w:rPr>
            </w:pPr>
          </w:p>
          <w:p w14:paraId="3EBD3F65">
            <w:pPr>
              <w:pStyle w:val="9"/>
              <w:rPr>
                <w:rFonts w:ascii="GenSenMaruGothic TW TTF Bold"/>
                <w:b/>
                <w:sz w:val="8"/>
              </w:rPr>
            </w:pPr>
          </w:p>
          <w:p w14:paraId="3C473D00">
            <w:pPr>
              <w:pStyle w:val="9"/>
              <w:rPr>
                <w:rFonts w:ascii="GenSenMaruGothic TW TTF Bold"/>
                <w:b/>
                <w:sz w:val="8"/>
              </w:rPr>
            </w:pPr>
          </w:p>
          <w:p w14:paraId="69297CE7">
            <w:pPr>
              <w:pStyle w:val="9"/>
              <w:rPr>
                <w:rFonts w:ascii="GenSenMaruGothic TW TTF Bold"/>
                <w:b/>
                <w:sz w:val="8"/>
              </w:rPr>
            </w:pPr>
          </w:p>
          <w:p w14:paraId="526A945B">
            <w:pPr>
              <w:pStyle w:val="9"/>
              <w:spacing w:before="4"/>
              <w:rPr>
                <w:rFonts w:ascii="GenSenMaruGothic TW TTF Bold"/>
                <w:b/>
                <w:sz w:val="5"/>
              </w:rPr>
            </w:pPr>
          </w:p>
          <w:p w14:paraId="1E6D9AE9">
            <w:pPr>
              <w:pStyle w:val="9"/>
              <w:ind w:left="40"/>
              <w:jc w:val="center"/>
              <w:rPr>
                <w:sz w:val="8"/>
              </w:rPr>
            </w:pPr>
            <w:r>
              <w:rPr>
                <w:w w:val="101"/>
                <w:sz w:val="8"/>
              </w:rPr>
              <w:t>√</w:t>
            </w:r>
          </w:p>
        </w:tc>
        <w:tc>
          <w:tcPr>
            <w:tcW w:w="1219" w:type="dxa"/>
            <w:vMerge w:val="restart"/>
          </w:tcPr>
          <w:p w14:paraId="38CA9F04">
            <w:pPr>
              <w:pStyle w:val="9"/>
              <w:rPr>
                <w:rFonts w:ascii="GenSenMaruGothic TW TTF Bold"/>
                <w:b/>
                <w:sz w:val="8"/>
              </w:rPr>
            </w:pPr>
          </w:p>
          <w:p w14:paraId="3262B563">
            <w:pPr>
              <w:pStyle w:val="9"/>
              <w:rPr>
                <w:rFonts w:ascii="GenSenMaruGothic TW TTF Bold"/>
                <w:b/>
                <w:sz w:val="8"/>
              </w:rPr>
            </w:pPr>
          </w:p>
          <w:p w14:paraId="44E386A4">
            <w:pPr>
              <w:pStyle w:val="9"/>
              <w:rPr>
                <w:rFonts w:ascii="GenSenMaruGothic TW TTF Bold"/>
                <w:b/>
                <w:sz w:val="8"/>
              </w:rPr>
            </w:pPr>
          </w:p>
          <w:p w14:paraId="3A9EAABB">
            <w:pPr>
              <w:pStyle w:val="9"/>
              <w:rPr>
                <w:rFonts w:ascii="GenSenMaruGothic TW TTF Bold"/>
                <w:b/>
                <w:sz w:val="8"/>
              </w:rPr>
            </w:pPr>
          </w:p>
          <w:p w14:paraId="0C619AE8">
            <w:pPr>
              <w:pStyle w:val="9"/>
              <w:spacing w:before="12"/>
              <w:rPr>
                <w:rFonts w:ascii="GenSenMaruGothic TW TTF Bold"/>
                <w:b/>
                <w:sz w:val="4"/>
              </w:rPr>
            </w:pPr>
          </w:p>
          <w:p w14:paraId="1A9F8178">
            <w:pPr>
              <w:pStyle w:val="9"/>
              <w:numPr>
                <w:ilvl w:val="0"/>
                <w:numId w:val="10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E95F7BA">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2765239A">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2B31B8D8">
            <w:pPr>
              <w:pStyle w:val="9"/>
              <w:spacing w:line="247" w:lineRule="auto"/>
              <w:ind w:left="25" w:right="14"/>
              <w:rPr>
                <w:sz w:val="8"/>
              </w:rPr>
            </w:pPr>
            <w:r>
              <w:rPr>
                <w:sz w:val="8"/>
              </w:rPr>
              <w:t>□公开查阅点   ■政务服务中心</w:t>
            </w:r>
          </w:p>
          <w:p w14:paraId="7040A6F1">
            <w:pPr>
              <w:pStyle w:val="9"/>
              <w:spacing w:before="1" w:line="247" w:lineRule="auto"/>
              <w:ind w:left="25" w:right="20"/>
              <w:rPr>
                <w:sz w:val="8"/>
              </w:rPr>
            </w:pPr>
            <w:r>
              <w:rPr>
                <w:sz w:val="8"/>
              </w:rPr>
              <w:t>□便民服务站   □入户/现场</w:t>
            </w:r>
          </w:p>
          <w:p w14:paraId="5899B0FC">
            <w:pPr>
              <w:pStyle w:val="9"/>
              <w:spacing w:line="247" w:lineRule="auto"/>
              <w:ind w:left="25" w:right="50"/>
              <w:rPr>
                <w:sz w:val="8"/>
              </w:rPr>
            </w:pPr>
            <w:r>
              <w:rPr>
                <w:sz w:val="8"/>
              </w:rPr>
              <w:t>□社区/企事业单位/村公示栏（电子屏）</w:t>
            </w:r>
          </w:p>
          <w:p w14:paraId="4223AA93">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17BB43B8">
            <w:pPr>
              <w:pStyle w:val="9"/>
              <w:rPr>
                <w:rFonts w:ascii="Times New Roman"/>
                <w:sz w:val="8"/>
              </w:rPr>
            </w:pPr>
          </w:p>
        </w:tc>
        <w:tc>
          <w:tcPr>
            <w:tcW w:w="906" w:type="dxa"/>
            <w:vMerge w:val="restart"/>
          </w:tcPr>
          <w:p w14:paraId="09410C91">
            <w:pPr>
              <w:pStyle w:val="9"/>
              <w:rPr>
                <w:rFonts w:ascii="GenSenMaruGothic TW TTF Bold"/>
                <w:b/>
                <w:sz w:val="8"/>
              </w:rPr>
            </w:pPr>
          </w:p>
          <w:p w14:paraId="64566B39">
            <w:pPr>
              <w:pStyle w:val="9"/>
              <w:rPr>
                <w:rFonts w:ascii="GenSenMaruGothic TW TTF Bold"/>
                <w:b/>
                <w:sz w:val="8"/>
              </w:rPr>
            </w:pPr>
          </w:p>
          <w:p w14:paraId="21291FD1">
            <w:pPr>
              <w:pStyle w:val="9"/>
              <w:rPr>
                <w:rFonts w:ascii="GenSenMaruGothic TW TTF Bold"/>
                <w:b/>
                <w:sz w:val="8"/>
              </w:rPr>
            </w:pPr>
          </w:p>
          <w:p w14:paraId="5DD6A9C7">
            <w:pPr>
              <w:pStyle w:val="9"/>
              <w:spacing w:before="11"/>
              <w:rPr>
                <w:rFonts w:ascii="GenSenMaruGothic TW TTF Bold"/>
                <w:b/>
                <w:sz w:val="9"/>
              </w:rPr>
            </w:pPr>
          </w:p>
          <w:p w14:paraId="6813BDC8">
            <w:pPr>
              <w:pStyle w:val="9"/>
              <w:ind w:left="27"/>
              <w:jc w:val="both"/>
              <w:rPr>
                <w:sz w:val="8"/>
              </w:rPr>
            </w:pPr>
            <w:r>
              <w:rPr>
                <w:sz w:val="8"/>
              </w:rPr>
              <w:t>□政府网站</w:t>
            </w:r>
          </w:p>
          <w:p w14:paraId="367BCEE0">
            <w:pPr>
              <w:pStyle w:val="9"/>
              <w:spacing w:before="3"/>
              <w:ind w:left="27"/>
              <w:jc w:val="both"/>
              <w:rPr>
                <w:sz w:val="8"/>
              </w:rPr>
            </w:pPr>
            <w:r>
              <w:rPr>
                <w:sz w:val="8"/>
              </w:rPr>
              <w:t>□政府公报</w:t>
            </w:r>
          </w:p>
          <w:p w14:paraId="3459EA4C">
            <w:pPr>
              <w:pStyle w:val="9"/>
              <w:spacing w:before="3"/>
              <w:ind w:left="27"/>
              <w:jc w:val="both"/>
              <w:rPr>
                <w:sz w:val="8"/>
              </w:rPr>
            </w:pPr>
            <w:r>
              <w:rPr>
                <w:sz w:val="8"/>
              </w:rPr>
              <w:t>□两微一端</w:t>
            </w:r>
          </w:p>
          <w:p w14:paraId="694F315B">
            <w:pPr>
              <w:pStyle w:val="9"/>
              <w:spacing w:before="3"/>
              <w:ind w:left="27"/>
              <w:jc w:val="both"/>
              <w:rPr>
                <w:sz w:val="8"/>
              </w:rPr>
            </w:pPr>
            <w:r>
              <w:rPr>
                <w:sz w:val="8"/>
              </w:rPr>
              <w:t>□发布会/听证会</w:t>
            </w:r>
          </w:p>
          <w:p w14:paraId="66403C85">
            <w:pPr>
              <w:pStyle w:val="9"/>
              <w:spacing w:before="5"/>
              <w:ind w:left="27"/>
              <w:jc w:val="both"/>
              <w:rPr>
                <w:sz w:val="8"/>
              </w:rPr>
            </w:pPr>
            <w:r>
              <w:rPr>
                <w:sz w:val="8"/>
              </w:rPr>
              <w:t>□广播电视</w:t>
            </w:r>
          </w:p>
          <w:p w14:paraId="624866FF">
            <w:pPr>
              <w:pStyle w:val="9"/>
              <w:spacing w:before="4"/>
              <w:ind w:left="27"/>
              <w:jc w:val="both"/>
              <w:rPr>
                <w:sz w:val="8"/>
              </w:rPr>
            </w:pPr>
            <w:r>
              <w:rPr>
                <w:sz w:val="8"/>
              </w:rPr>
              <w:t>□纸质媒体</w:t>
            </w:r>
          </w:p>
          <w:p w14:paraId="10E9FFA2">
            <w:pPr>
              <w:pStyle w:val="9"/>
              <w:spacing w:before="3"/>
              <w:ind w:left="27"/>
              <w:jc w:val="both"/>
              <w:rPr>
                <w:sz w:val="8"/>
              </w:rPr>
            </w:pPr>
            <w:r>
              <w:rPr>
                <w:sz w:val="8"/>
              </w:rPr>
              <w:t>□公开查阅点</w:t>
            </w:r>
          </w:p>
          <w:p w14:paraId="52DA7065">
            <w:pPr>
              <w:pStyle w:val="9"/>
              <w:spacing w:before="3"/>
              <w:ind w:left="27"/>
              <w:jc w:val="both"/>
              <w:rPr>
                <w:sz w:val="8"/>
              </w:rPr>
            </w:pPr>
            <w:r>
              <w:rPr>
                <w:sz w:val="8"/>
              </w:rPr>
              <w:t>□政务服务中心</w:t>
            </w:r>
          </w:p>
          <w:p w14:paraId="62B84DC6">
            <w:pPr>
              <w:pStyle w:val="9"/>
              <w:spacing w:before="3"/>
              <w:ind w:left="27"/>
              <w:jc w:val="both"/>
              <w:rPr>
                <w:sz w:val="8"/>
              </w:rPr>
            </w:pPr>
            <w:r>
              <w:rPr>
                <w:sz w:val="8"/>
              </w:rPr>
              <w:t>□便民服务站</w:t>
            </w:r>
          </w:p>
          <w:p w14:paraId="25AD4098">
            <w:pPr>
              <w:pStyle w:val="9"/>
              <w:spacing w:before="5"/>
              <w:ind w:left="27"/>
              <w:jc w:val="both"/>
              <w:rPr>
                <w:sz w:val="8"/>
              </w:rPr>
            </w:pPr>
            <w:r>
              <w:rPr>
                <w:sz w:val="8"/>
              </w:rPr>
              <w:t>□入户/现场</w:t>
            </w:r>
          </w:p>
          <w:p w14:paraId="4B3D58E5">
            <w:pPr>
              <w:pStyle w:val="9"/>
              <w:spacing w:before="4" w:line="247" w:lineRule="auto"/>
              <w:ind w:left="27" w:right="20"/>
              <w:jc w:val="both"/>
              <w:rPr>
                <w:sz w:val="8"/>
              </w:rPr>
            </w:pPr>
            <w:r>
              <w:rPr>
                <w:sz w:val="8"/>
              </w:rPr>
              <w:t>□社区/企事业单位/村公示栏（电子屏）</w:t>
            </w:r>
          </w:p>
          <w:p w14:paraId="7FCA7F39">
            <w:pPr>
              <w:pStyle w:val="9"/>
              <w:ind w:left="27"/>
              <w:jc w:val="both"/>
              <w:rPr>
                <w:sz w:val="8"/>
              </w:rPr>
            </w:pPr>
            <w:r>
              <w:rPr>
                <w:sz w:val="8"/>
              </w:rPr>
              <w:t>□精准推送</w:t>
            </w:r>
          </w:p>
          <w:p w14:paraId="5BA5F8CA">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29A9CC9D">
            <w:pPr>
              <w:pStyle w:val="9"/>
              <w:rPr>
                <w:rFonts w:ascii="Times New Roman"/>
                <w:sz w:val="8"/>
              </w:rPr>
            </w:pPr>
          </w:p>
        </w:tc>
      </w:tr>
      <w:tr w14:paraId="6417E9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73BD54AC">
            <w:pPr>
              <w:rPr>
                <w:sz w:val="2"/>
                <w:szCs w:val="2"/>
              </w:rPr>
            </w:pPr>
          </w:p>
        </w:tc>
        <w:tc>
          <w:tcPr>
            <w:tcW w:w="906" w:type="dxa"/>
            <w:vMerge w:val="continue"/>
            <w:tcBorders>
              <w:top w:val="nil"/>
            </w:tcBorders>
          </w:tcPr>
          <w:p w14:paraId="4160A10C">
            <w:pPr>
              <w:rPr>
                <w:sz w:val="2"/>
                <w:szCs w:val="2"/>
              </w:rPr>
            </w:pPr>
          </w:p>
        </w:tc>
        <w:tc>
          <w:tcPr>
            <w:tcW w:w="666" w:type="dxa"/>
            <w:vMerge w:val="continue"/>
            <w:tcBorders>
              <w:top w:val="nil"/>
            </w:tcBorders>
          </w:tcPr>
          <w:p w14:paraId="75D60D8F">
            <w:pPr>
              <w:rPr>
                <w:sz w:val="2"/>
                <w:szCs w:val="2"/>
              </w:rPr>
            </w:pPr>
          </w:p>
        </w:tc>
        <w:tc>
          <w:tcPr>
            <w:tcW w:w="906" w:type="dxa"/>
            <w:vMerge w:val="continue"/>
            <w:tcBorders>
              <w:top w:val="nil"/>
            </w:tcBorders>
          </w:tcPr>
          <w:p w14:paraId="0CBF426F">
            <w:pPr>
              <w:rPr>
                <w:sz w:val="2"/>
                <w:szCs w:val="2"/>
              </w:rPr>
            </w:pPr>
          </w:p>
        </w:tc>
        <w:tc>
          <w:tcPr>
            <w:tcW w:w="906" w:type="dxa"/>
            <w:vMerge w:val="continue"/>
            <w:tcBorders>
              <w:top w:val="nil"/>
            </w:tcBorders>
          </w:tcPr>
          <w:p w14:paraId="04A61E4C">
            <w:pPr>
              <w:rPr>
                <w:sz w:val="2"/>
                <w:szCs w:val="2"/>
              </w:rPr>
            </w:pPr>
          </w:p>
        </w:tc>
        <w:tc>
          <w:tcPr>
            <w:tcW w:w="1810" w:type="dxa"/>
          </w:tcPr>
          <w:p w14:paraId="398D75C1">
            <w:pPr>
              <w:pStyle w:val="9"/>
              <w:spacing w:before="7"/>
              <w:rPr>
                <w:rFonts w:ascii="GenSenMaruGothic TW TTF Bold"/>
                <w:b/>
                <w:sz w:val="4"/>
              </w:rPr>
            </w:pPr>
          </w:p>
          <w:p w14:paraId="4F8F63C5">
            <w:pPr>
              <w:pStyle w:val="9"/>
              <w:ind w:left="17"/>
              <w:rPr>
                <w:sz w:val="8"/>
              </w:rPr>
            </w:pPr>
            <w:r>
              <w:rPr>
                <w:sz w:val="8"/>
              </w:rPr>
              <w:t>办事指南相关信息，如：</w:t>
            </w:r>
          </w:p>
          <w:p w14:paraId="2D8CA539">
            <w:pPr>
              <w:pStyle w:val="9"/>
              <w:spacing w:before="3" w:line="252" w:lineRule="auto"/>
              <w:ind w:left="17" w:right="254"/>
              <w:rPr>
                <w:sz w:val="8"/>
              </w:rPr>
            </w:pPr>
            <w:r>
              <w:rPr>
                <w:sz w:val="8"/>
              </w:rPr>
              <w:t>执法程序或行政强制流程图； 执法依据；</w:t>
            </w:r>
          </w:p>
          <w:p w14:paraId="6FB07924">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5EA0670C">
            <w:pPr>
              <w:rPr>
                <w:sz w:val="2"/>
                <w:szCs w:val="2"/>
              </w:rPr>
            </w:pPr>
          </w:p>
        </w:tc>
        <w:tc>
          <w:tcPr>
            <w:tcW w:w="906" w:type="dxa"/>
            <w:vMerge w:val="continue"/>
            <w:tcBorders>
              <w:top w:val="nil"/>
            </w:tcBorders>
          </w:tcPr>
          <w:p w14:paraId="27730EAB">
            <w:pPr>
              <w:rPr>
                <w:sz w:val="2"/>
                <w:szCs w:val="2"/>
              </w:rPr>
            </w:pPr>
          </w:p>
        </w:tc>
        <w:tc>
          <w:tcPr>
            <w:tcW w:w="906" w:type="dxa"/>
            <w:vMerge w:val="continue"/>
            <w:tcBorders>
              <w:top w:val="nil"/>
            </w:tcBorders>
          </w:tcPr>
          <w:p w14:paraId="43B29C79">
            <w:pPr>
              <w:rPr>
                <w:sz w:val="2"/>
                <w:szCs w:val="2"/>
              </w:rPr>
            </w:pPr>
          </w:p>
        </w:tc>
        <w:tc>
          <w:tcPr>
            <w:tcW w:w="566" w:type="dxa"/>
            <w:vMerge w:val="continue"/>
            <w:tcBorders>
              <w:top w:val="nil"/>
            </w:tcBorders>
          </w:tcPr>
          <w:p w14:paraId="06A49099">
            <w:pPr>
              <w:rPr>
                <w:sz w:val="2"/>
                <w:szCs w:val="2"/>
              </w:rPr>
            </w:pPr>
          </w:p>
        </w:tc>
        <w:tc>
          <w:tcPr>
            <w:tcW w:w="566" w:type="dxa"/>
            <w:vMerge w:val="continue"/>
            <w:tcBorders>
              <w:top w:val="nil"/>
            </w:tcBorders>
          </w:tcPr>
          <w:p w14:paraId="6D34B255">
            <w:pPr>
              <w:rPr>
                <w:sz w:val="2"/>
                <w:szCs w:val="2"/>
              </w:rPr>
            </w:pPr>
          </w:p>
        </w:tc>
        <w:tc>
          <w:tcPr>
            <w:tcW w:w="566" w:type="dxa"/>
            <w:vMerge w:val="continue"/>
            <w:tcBorders>
              <w:top w:val="nil"/>
            </w:tcBorders>
          </w:tcPr>
          <w:p w14:paraId="05267A08">
            <w:pPr>
              <w:rPr>
                <w:sz w:val="2"/>
                <w:szCs w:val="2"/>
              </w:rPr>
            </w:pPr>
          </w:p>
        </w:tc>
        <w:tc>
          <w:tcPr>
            <w:tcW w:w="566" w:type="dxa"/>
            <w:vMerge w:val="continue"/>
            <w:tcBorders>
              <w:top w:val="nil"/>
            </w:tcBorders>
          </w:tcPr>
          <w:p w14:paraId="05FDAF7D">
            <w:pPr>
              <w:rPr>
                <w:sz w:val="2"/>
                <w:szCs w:val="2"/>
              </w:rPr>
            </w:pPr>
          </w:p>
        </w:tc>
        <w:tc>
          <w:tcPr>
            <w:tcW w:w="566" w:type="dxa"/>
            <w:vMerge w:val="continue"/>
            <w:tcBorders>
              <w:top w:val="nil"/>
            </w:tcBorders>
          </w:tcPr>
          <w:p w14:paraId="505CB090">
            <w:pPr>
              <w:rPr>
                <w:sz w:val="2"/>
                <w:szCs w:val="2"/>
              </w:rPr>
            </w:pPr>
          </w:p>
        </w:tc>
        <w:tc>
          <w:tcPr>
            <w:tcW w:w="1219" w:type="dxa"/>
            <w:vMerge w:val="continue"/>
            <w:tcBorders>
              <w:top w:val="nil"/>
            </w:tcBorders>
          </w:tcPr>
          <w:p w14:paraId="60C3B97F">
            <w:pPr>
              <w:rPr>
                <w:sz w:val="2"/>
                <w:szCs w:val="2"/>
              </w:rPr>
            </w:pPr>
          </w:p>
        </w:tc>
        <w:tc>
          <w:tcPr>
            <w:tcW w:w="906" w:type="dxa"/>
            <w:vMerge w:val="continue"/>
            <w:tcBorders>
              <w:top w:val="nil"/>
            </w:tcBorders>
          </w:tcPr>
          <w:p w14:paraId="362F0CB7">
            <w:pPr>
              <w:rPr>
                <w:sz w:val="2"/>
                <w:szCs w:val="2"/>
              </w:rPr>
            </w:pPr>
          </w:p>
        </w:tc>
        <w:tc>
          <w:tcPr>
            <w:tcW w:w="906" w:type="dxa"/>
            <w:vMerge w:val="continue"/>
            <w:tcBorders>
              <w:top w:val="nil"/>
            </w:tcBorders>
          </w:tcPr>
          <w:p w14:paraId="3E1EC6EA">
            <w:pPr>
              <w:rPr>
                <w:sz w:val="2"/>
                <w:szCs w:val="2"/>
              </w:rPr>
            </w:pPr>
          </w:p>
        </w:tc>
        <w:tc>
          <w:tcPr>
            <w:tcW w:w="906" w:type="dxa"/>
            <w:vMerge w:val="continue"/>
            <w:tcBorders>
              <w:top w:val="nil"/>
            </w:tcBorders>
          </w:tcPr>
          <w:p w14:paraId="64A17347">
            <w:pPr>
              <w:rPr>
                <w:sz w:val="2"/>
                <w:szCs w:val="2"/>
              </w:rPr>
            </w:pPr>
          </w:p>
        </w:tc>
      </w:tr>
      <w:tr w14:paraId="1675D2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2671AFCC">
            <w:pPr>
              <w:rPr>
                <w:sz w:val="2"/>
                <w:szCs w:val="2"/>
              </w:rPr>
            </w:pPr>
          </w:p>
        </w:tc>
        <w:tc>
          <w:tcPr>
            <w:tcW w:w="906" w:type="dxa"/>
            <w:vMerge w:val="continue"/>
            <w:tcBorders>
              <w:top w:val="nil"/>
            </w:tcBorders>
          </w:tcPr>
          <w:p w14:paraId="7D0A18DA">
            <w:pPr>
              <w:rPr>
                <w:sz w:val="2"/>
                <w:szCs w:val="2"/>
              </w:rPr>
            </w:pPr>
          </w:p>
        </w:tc>
        <w:tc>
          <w:tcPr>
            <w:tcW w:w="666" w:type="dxa"/>
            <w:vMerge w:val="continue"/>
            <w:tcBorders>
              <w:top w:val="nil"/>
            </w:tcBorders>
          </w:tcPr>
          <w:p w14:paraId="1ACD4D4C">
            <w:pPr>
              <w:rPr>
                <w:sz w:val="2"/>
                <w:szCs w:val="2"/>
              </w:rPr>
            </w:pPr>
          </w:p>
        </w:tc>
        <w:tc>
          <w:tcPr>
            <w:tcW w:w="906" w:type="dxa"/>
            <w:vMerge w:val="continue"/>
            <w:tcBorders>
              <w:top w:val="nil"/>
            </w:tcBorders>
          </w:tcPr>
          <w:p w14:paraId="710DFA7C">
            <w:pPr>
              <w:rPr>
                <w:sz w:val="2"/>
                <w:szCs w:val="2"/>
              </w:rPr>
            </w:pPr>
          </w:p>
        </w:tc>
        <w:tc>
          <w:tcPr>
            <w:tcW w:w="906" w:type="dxa"/>
            <w:vMerge w:val="continue"/>
            <w:tcBorders>
              <w:top w:val="nil"/>
            </w:tcBorders>
          </w:tcPr>
          <w:p w14:paraId="1C6B7B8F">
            <w:pPr>
              <w:rPr>
                <w:sz w:val="2"/>
                <w:szCs w:val="2"/>
              </w:rPr>
            </w:pPr>
          </w:p>
        </w:tc>
        <w:tc>
          <w:tcPr>
            <w:tcW w:w="1810" w:type="dxa"/>
          </w:tcPr>
          <w:p w14:paraId="01A1EB66">
            <w:pPr>
              <w:pStyle w:val="9"/>
              <w:rPr>
                <w:rFonts w:ascii="GenSenMaruGothic TW TTF Bold"/>
                <w:b/>
                <w:sz w:val="8"/>
              </w:rPr>
            </w:pPr>
          </w:p>
          <w:p w14:paraId="154DF0B6">
            <w:pPr>
              <w:pStyle w:val="9"/>
              <w:spacing w:before="16"/>
              <w:rPr>
                <w:rFonts w:ascii="GenSenMaruGothic TW TTF Bold"/>
                <w:b/>
                <w:sz w:val="8"/>
              </w:rPr>
            </w:pPr>
          </w:p>
          <w:p w14:paraId="2994060D">
            <w:pPr>
              <w:pStyle w:val="9"/>
              <w:ind w:left="17"/>
              <w:rPr>
                <w:sz w:val="8"/>
              </w:rPr>
            </w:pPr>
            <w:r>
              <w:rPr>
                <w:sz w:val="8"/>
              </w:rPr>
              <w:t>处罚决定</w:t>
            </w:r>
          </w:p>
        </w:tc>
        <w:tc>
          <w:tcPr>
            <w:tcW w:w="906" w:type="dxa"/>
            <w:vMerge w:val="continue"/>
            <w:tcBorders>
              <w:top w:val="nil"/>
            </w:tcBorders>
          </w:tcPr>
          <w:p w14:paraId="06EBB3A8">
            <w:pPr>
              <w:rPr>
                <w:sz w:val="2"/>
                <w:szCs w:val="2"/>
              </w:rPr>
            </w:pPr>
          </w:p>
        </w:tc>
        <w:tc>
          <w:tcPr>
            <w:tcW w:w="906" w:type="dxa"/>
            <w:vMerge w:val="continue"/>
            <w:tcBorders>
              <w:top w:val="nil"/>
            </w:tcBorders>
          </w:tcPr>
          <w:p w14:paraId="11AEF89F">
            <w:pPr>
              <w:rPr>
                <w:sz w:val="2"/>
                <w:szCs w:val="2"/>
              </w:rPr>
            </w:pPr>
          </w:p>
        </w:tc>
        <w:tc>
          <w:tcPr>
            <w:tcW w:w="906" w:type="dxa"/>
            <w:vMerge w:val="continue"/>
            <w:tcBorders>
              <w:top w:val="nil"/>
            </w:tcBorders>
          </w:tcPr>
          <w:p w14:paraId="33CF9517">
            <w:pPr>
              <w:rPr>
                <w:sz w:val="2"/>
                <w:szCs w:val="2"/>
              </w:rPr>
            </w:pPr>
          </w:p>
        </w:tc>
        <w:tc>
          <w:tcPr>
            <w:tcW w:w="566" w:type="dxa"/>
            <w:vMerge w:val="continue"/>
            <w:tcBorders>
              <w:top w:val="nil"/>
            </w:tcBorders>
          </w:tcPr>
          <w:p w14:paraId="0BB3CFF1">
            <w:pPr>
              <w:rPr>
                <w:sz w:val="2"/>
                <w:szCs w:val="2"/>
              </w:rPr>
            </w:pPr>
          </w:p>
        </w:tc>
        <w:tc>
          <w:tcPr>
            <w:tcW w:w="566" w:type="dxa"/>
            <w:vMerge w:val="continue"/>
            <w:tcBorders>
              <w:top w:val="nil"/>
            </w:tcBorders>
          </w:tcPr>
          <w:p w14:paraId="6F696555">
            <w:pPr>
              <w:rPr>
                <w:sz w:val="2"/>
                <w:szCs w:val="2"/>
              </w:rPr>
            </w:pPr>
          </w:p>
        </w:tc>
        <w:tc>
          <w:tcPr>
            <w:tcW w:w="566" w:type="dxa"/>
            <w:vMerge w:val="continue"/>
            <w:tcBorders>
              <w:top w:val="nil"/>
            </w:tcBorders>
          </w:tcPr>
          <w:p w14:paraId="4C5B7A7A">
            <w:pPr>
              <w:rPr>
                <w:sz w:val="2"/>
                <w:szCs w:val="2"/>
              </w:rPr>
            </w:pPr>
          </w:p>
        </w:tc>
        <w:tc>
          <w:tcPr>
            <w:tcW w:w="566" w:type="dxa"/>
            <w:vMerge w:val="continue"/>
            <w:tcBorders>
              <w:top w:val="nil"/>
            </w:tcBorders>
          </w:tcPr>
          <w:p w14:paraId="5ADEAEAA">
            <w:pPr>
              <w:rPr>
                <w:sz w:val="2"/>
                <w:szCs w:val="2"/>
              </w:rPr>
            </w:pPr>
          </w:p>
        </w:tc>
        <w:tc>
          <w:tcPr>
            <w:tcW w:w="566" w:type="dxa"/>
            <w:vMerge w:val="continue"/>
            <w:tcBorders>
              <w:top w:val="nil"/>
            </w:tcBorders>
          </w:tcPr>
          <w:p w14:paraId="215ED73A">
            <w:pPr>
              <w:rPr>
                <w:sz w:val="2"/>
                <w:szCs w:val="2"/>
              </w:rPr>
            </w:pPr>
          </w:p>
        </w:tc>
        <w:tc>
          <w:tcPr>
            <w:tcW w:w="1219" w:type="dxa"/>
            <w:vMerge w:val="continue"/>
            <w:tcBorders>
              <w:top w:val="nil"/>
            </w:tcBorders>
          </w:tcPr>
          <w:p w14:paraId="02BAB62F">
            <w:pPr>
              <w:rPr>
                <w:sz w:val="2"/>
                <w:szCs w:val="2"/>
              </w:rPr>
            </w:pPr>
          </w:p>
        </w:tc>
        <w:tc>
          <w:tcPr>
            <w:tcW w:w="906" w:type="dxa"/>
            <w:vMerge w:val="continue"/>
            <w:tcBorders>
              <w:top w:val="nil"/>
            </w:tcBorders>
          </w:tcPr>
          <w:p w14:paraId="1F1ECE9F">
            <w:pPr>
              <w:rPr>
                <w:sz w:val="2"/>
                <w:szCs w:val="2"/>
              </w:rPr>
            </w:pPr>
          </w:p>
        </w:tc>
        <w:tc>
          <w:tcPr>
            <w:tcW w:w="906" w:type="dxa"/>
            <w:vMerge w:val="continue"/>
            <w:tcBorders>
              <w:top w:val="nil"/>
            </w:tcBorders>
          </w:tcPr>
          <w:p w14:paraId="517CC06D">
            <w:pPr>
              <w:rPr>
                <w:sz w:val="2"/>
                <w:szCs w:val="2"/>
              </w:rPr>
            </w:pPr>
          </w:p>
        </w:tc>
        <w:tc>
          <w:tcPr>
            <w:tcW w:w="906" w:type="dxa"/>
            <w:vMerge w:val="continue"/>
            <w:tcBorders>
              <w:top w:val="nil"/>
            </w:tcBorders>
          </w:tcPr>
          <w:p w14:paraId="231420AB">
            <w:pPr>
              <w:rPr>
                <w:sz w:val="2"/>
                <w:szCs w:val="2"/>
              </w:rPr>
            </w:pPr>
          </w:p>
        </w:tc>
      </w:tr>
      <w:tr w14:paraId="7D512C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7" w:hRule="atLeast"/>
        </w:trPr>
        <w:tc>
          <w:tcPr>
            <w:tcW w:w="453" w:type="dxa"/>
            <w:vMerge w:val="continue"/>
            <w:tcBorders>
              <w:top w:val="nil"/>
            </w:tcBorders>
          </w:tcPr>
          <w:p w14:paraId="4850D906">
            <w:pPr>
              <w:rPr>
                <w:sz w:val="2"/>
                <w:szCs w:val="2"/>
              </w:rPr>
            </w:pPr>
          </w:p>
        </w:tc>
        <w:tc>
          <w:tcPr>
            <w:tcW w:w="906" w:type="dxa"/>
            <w:vMerge w:val="continue"/>
            <w:tcBorders>
              <w:top w:val="nil"/>
            </w:tcBorders>
          </w:tcPr>
          <w:p w14:paraId="250CE479">
            <w:pPr>
              <w:rPr>
                <w:sz w:val="2"/>
                <w:szCs w:val="2"/>
              </w:rPr>
            </w:pPr>
          </w:p>
        </w:tc>
        <w:tc>
          <w:tcPr>
            <w:tcW w:w="666" w:type="dxa"/>
            <w:vMerge w:val="continue"/>
            <w:tcBorders>
              <w:top w:val="nil"/>
            </w:tcBorders>
          </w:tcPr>
          <w:p w14:paraId="0598A570">
            <w:pPr>
              <w:rPr>
                <w:sz w:val="2"/>
                <w:szCs w:val="2"/>
              </w:rPr>
            </w:pPr>
          </w:p>
        </w:tc>
        <w:tc>
          <w:tcPr>
            <w:tcW w:w="906" w:type="dxa"/>
            <w:vMerge w:val="continue"/>
            <w:tcBorders>
              <w:top w:val="nil"/>
            </w:tcBorders>
          </w:tcPr>
          <w:p w14:paraId="1ADE94C1">
            <w:pPr>
              <w:rPr>
                <w:sz w:val="2"/>
                <w:szCs w:val="2"/>
              </w:rPr>
            </w:pPr>
          </w:p>
        </w:tc>
        <w:tc>
          <w:tcPr>
            <w:tcW w:w="906" w:type="dxa"/>
            <w:vMerge w:val="continue"/>
            <w:tcBorders>
              <w:top w:val="nil"/>
            </w:tcBorders>
          </w:tcPr>
          <w:p w14:paraId="2D690547">
            <w:pPr>
              <w:rPr>
                <w:sz w:val="2"/>
                <w:szCs w:val="2"/>
              </w:rPr>
            </w:pPr>
          </w:p>
        </w:tc>
        <w:tc>
          <w:tcPr>
            <w:tcW w:w="1810" w:type="dxa"/>
          </w:tcPr>
          <w:p w14:paraId="731637FC">
            <w:pPr>
              <w:pStyle w:val="9"/>
              <w:rPr>
                <w:rFonts w:ascii="GenSenMaruGothic TW TTF Bold"/>
                <w:b/>
                <w:sz w:val="8"/>
              </w:rPr>
            </w:pPr>
          </w:p>
          <w:p w14:paraId="57ACEABB">
            <w:pPr>
              <w:pStyle w:val="9"/>
              <w:spacing w:before="16"/>
              <w:rPr>
                <w:rFonts w:ascii="GenSenMaruGothic TW TTF Bold"/>
                <w:b/>
                <w:sz w:val="8"/>
              </w:rPr>
            </w:pPr>
          </w:p>
          <w:p w14:paraId="3A1D2EE7">
            <w:pPr>
              <w:pStyle w:val="9"/>
              <w:spacing w:before="1"/>
              <w:ind w:left="17"/>
              <w:rPr>
                <w:sz w:val="8"/>
              </w:rPr>
            </w:pPr>
            <w:r>
              <w:rPr>
                <w:sz w:val="8"/>
              </w:rPr>
              <w:t>救济渠道</w:t>
            </w:r>
          </w:p>
        </w:tc>
        <w:tc>
          <w:tcPr>
            <w:tcW w:w="906" w:type="dxa"/>
            <w:vMerge w:val="continue"/>
            <w:tcBorders>
              <w:top w:val="nil"/>
            </w:tcBorders>
          </w:tcPr>
          <w:p w14:paraId="6CB61CB2">
            <w:pPr>
              <w:rPr>
                <w:sz w:val="2"/>
                <w:szCs w:val="2"/>
              </w:rPr>
            </w:pPr>
          </w:p>
        </w:tc>
        <w:tc>
          <w:tcPr>
            <w:tcW w:w="906" w:type="dxa"/>
            <w:vMerge w:val="continue"/>
            <w:tcBorders>
              <w:top w:val="nil"/>
            </w:tcBorders>
          </w:tcPr>
          <w:p w14:paraId="61C26E18">
            <w:pPr>
              <w:rPr>
                <w:sz w:val="2"/>
                <w:szCs w:val="2"/>
              </w:rPr>
            </w:pPr>
          </w:p>
        </w:tc>
        <w:tc>
          <w:tcPr>
            <w:tcW w:w="906" w:type="dxa"/>
            <w:vMerge w:val="continue"/>
            <w:tcBorders>
              <w:top w:val="nil"/>
            </w:tcBorders>
          </w:tcPr>
          <w:p w14:paraId="3F4F80FD">
            <w:pPr>
              <w:rPr>
                <w:sz w:val="2"/>
                <w:szCs w:val="2"/>
              </w:rPr>
            </w:pPr>
          </w:p>
        </w:tc>
        <w:tc>
          <w:tcPr>
            <w:tcW w:w="566" w:type="dxa"/>
            <w:vMerge w:val="continue"/>
            <w:tcBorders>
              <w:top w:val="nil"/>
            </w:tcBorders>
          </w:tcPr>
          <w:p w14:paraId="7CF0C0E9">
            <w:pPr>
              <w:rPr>
                <w:sz w:val="2"/>
                <w:szCs w:val="2"/>
              </w:rPr>
            </w:pPr>
          </w:p>
        </w:tc>
        <w:tc>
          <w:tcPr>
            <w:tcW w:w="566" w:type="dxa"/>
            <w:vMerge w:val="continue"/>
            <w:tcBorders>
              <w:top w:val="nil"/>
            </w:tcBorders>
          </w:tcPr>
          <w:p w14:paraId="73A0B441">
            <w:pPr>
              <w:rPr>
                <w:sz w:val="2"/>
                <w:szCs w:val="2"/>
              </w:rPr>
            </w:pPr>
          </w:p>
        </w:tc>
        <w:tc>
          <w:tcPr>
            <w:tcW w:w="566" w:type="dxa"/>
            <w:vMerge w:val="continue"/>
            <w:tcBorders>
              <w:top w:val="nil"/>
            </w:tcBorders>
          </w:tcPr>
          <w:p w14:paraId="233FD438">
            <w:pPr>
              <w:rPr>
                <w:sz w:val="2"/>
                <w:szCs w:val="2"/>
              </w:rPr>
            </w:pPr>
          </w:p>
        </w:tc>
        <w:tc>
          <w:tcPr>
            <w:tcW w:w="566" w:type="dxa"/>
            <w:vMerge w:val="continue"/>
            <w:tcBorders>
              <w:top w:val="nil"/>
            </w:tcBorders>
          </w:tcPr>
          <w:p w14:paraId="7226CC0E">
            <w:pPr>
              <w:rPr>
                <w:sz w:val="2"/>
                <w:szCs w:val="2"/>
              </w:rPr>
            </w:pPr>
          </w:p>
        </w:tc>
        <w:tc>
          <w:tcPr>
            <w:tcW w:w="566" w:type="dxa"/>
            <w:vMerge w:val="continue"/>
            <w:tcBorders>
              <w:top w:val="nil"/>
            </w:tcBorders>
          </w:tcPr>
          <w:p w14:paraId="1166FBF8">
            <w:pPr>
              <w:rPr>
                <w:sz w:val="2"/>
                <w:szCs w:val="2"/>
              </w:rPr>
            </w:pPr>
          </w:p>
        </w:tc>
        <w:tc>
          <w:tcPr>
            <w:tcW w:w="1219" w:type="dxa"/>
            <w:vMerge w:val="continue"/>
            <w:tcBorders>
              <w:top w:val="nil"/>
            </w:tcBorders>
          </w:tcPr>
          <w:p w14:paraId="0924EFC7">
            <w:pPr>
              <w:rPr>
                <w:sz w:val="2"/>
                <w:szCs w:val="2"/>
              </w:rPr>
            </w:pPr>
          </w:p>
        </w:tc>
        <w:tc>
          <w:tcPr>
            <w:tcW w:w="906" w:type="dxa"/>
            <w:vMerge w:val="continue"/>
            <w:tcBorders>
              <w:top w:val="nil"/>
            </w:tcBorders>
          </w:tcPr>
          <w:p w14:paraId="42BEDC73">
            <w:pPr>
              <w:rPr>
                <w:sz w:val="2"/>
                <w:szCs w:val="2"/>
              </w:rPr>
            </w:pPr>
          </w:p>
        </w:tc>
        <w:tc>
          <w:tcPr>
            <w:tcW w:w="906" w:type="dxa"/>
            <w:vMerge w:val="continue"/>
            <w:tcBorders>
              <w:top w:val="nil"/>
            </w:tcBorders>
          </w:tcPr>
          <w:p w14:paraId="3BDA2AC7">
            <w:pPr>
              <w:rPr>
                <w:sz w:val="2"/>
                <w:szCs w:val="2"/>
              </w:rPr>
            </w:pPr>
          </w:p>
        </w:tc>
        <w:tc>
          <w:tcPr>
            <w:tcW w:w="906" w:type="dxa"/>
            <w:vMerge w:val="continue"/>
            <w:tcBorders>
              <w:top w:val="nil"/>
            </w:tcBorders>
          </w:tcPr>
          <w:p w14:paraId="6D4D44E9">
            <w:pPr>
              <w:rPr>
                <w:sz w:val="2"/>
                <w:szCs w:val="2"/>
              </w:rPr>
            </w:pPr>
          </w:p>
        </w:tc>
      </w:tr>
      <w:tr w14:paraId="044533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restart"/>
          </w:tcPr>
          <w:p w14:paraId="0079CE07">
            <w:pPr>
              <w:pStyle w:val="9"/>
              <w:rPr>
                <w:rFonts w:ascii="GenSenMaruGothic TW TTF Bold"/>
                <w:b/>
                <w:sz w:val="8"/>
              </w:rPr>
            </w:pPr>
          </w:p>
          <w:p w14:paraId="31028CDE">
            <w:pPr>
              <w:pStyle w:val="9"/>
              <w:rPr>
                <w:rFonts w:ascii="GenSenMaruGothic TW TTF Bold"/>
                <w:b/>
                <w:sz w:val="8"/>
              </w:rPr>
            </w:pPr>
          </w:p>
          <w:p w14:paraId="6043ABB2">
            <w:pPr>
              <w:pStyle w:val="9"/>
              <w:rPr>
                <w:rFonts w:ascii="GenSenMaruGothic TW TTF Bold"/>
                <w:b/>
                <w:sz w:val="8"/>
              </w:rPr>
            </w:pPr>
          </w:p>
          <w:p w14:paraId="0E525251">
            <w:pPr>
              <w:pStyle w:val="9"/>
              <w:rPr>
                <w:rFonts w:ascii="GenSenMaruGothic TW TTF Bold"/>
                <w:b/>
                <w:sz w:val="8"/>
              </w:rPr>
            </w:pPr>
          </w:p>
          <w:p w14:paraId="7DBEC833">
            <w:pPr>
              <w:pStyle w:val="9"/>
              <w:rPr>
                <w:rFonts w:ascii="GenSenMaruGothic TW TTF Bold"/>
                <w:b/>
                <w:sz w:val="8"/>
              </w:rPr>
            </w:pPr>
          </w:p>
          <w:p w14:paraId="33129D41">
            <w:pPr>
              <w:pStyle w:val="9"/>
              <w:rPr>
                <w:rFonts w:ascii="GenSenMaruGothic TW TTF Bold"/>
                <w:b/>
                <w:sz w:val="8"/>
              </w:rPr>
            </w:pPr>
          </w:p>
          <w:p w14:paraId="1B81D2F6">
            <w:pPr>
              <w:pStyle w:val="9"/>
              <w:rPr>
                <w:rFonts w:ascii="GenSenMaruGothic TW TTF Bold"/>
                <w:b/>
                <w:sz w:val="8"/>
              </w:rPr>
            </w:pPr>
          </w:p>
          <w:p w14:paraId="056A69F9">
            <w:pPr>
              <w:pStyle w:val="9"/>
              <w:rPr>
                <w:rFonts w:ascii="GenSenMaruGothic TW TTF Bold"/>
                <w:b/>
                <w:sz w:val="8"/>
              </w:rPr>
            </w:pPr>
          </w:p>
          <w:p w14:paraId="3487331C">
            <w:pPr>
              <w:pStyle w:val="9"/>
              <w:rPr>
                <w:rFonts w:ascii="GenSenMaruGothic TW TTF Bold"/>
                <w:b/>
                <w:sz w:val="8"/>
              </w:rPr>
            </w:pPr>
          </w:p>
          <w:p w14:paraId="731FCA00">
            <w:pPr>
              <w:pStyle w:val="9"/>
              <w:rPr>
                <w:rFonts w:ascii="GenSenMaruGothic TW TTF Bold"/>
                <w:b/>
                <w:sz w:val="8"/>
              </w:rPr>
            </w:pPr>
          </w:p>
          <w:p w14:paraId="6C150325">
            <w:pPr>
              <w:pStyle w:val="9"/>
              <w:rPr>
                <w:rFonts w:ascii="GenSenMaruGothic TW TTF Bold"/>
                <w:b/>
                <w:sz w:val="8"/>
              </w:rPr>
            </w:pPr>
          </w:p>
          <w:p w14:paraId="1F40739C">
            <w:pPr>
              <w:pStyle w:val="9"/>
              <w:spacing w:before="13"/>
              <w:rPr>
                <w:rFonts w:ascii="GenSenMaruGothic TW TTF Bold"/>
                <w:b/>
                <w:sz w:val="5"/>
              </w:rPr>
            </w:pPr>
          </w:p>
          <w:p w14:paraId="2416B06D">
            <w:pPr>
              <w:pStyle w:val="9"/>
              <w:ind w:left="23"/>
              <w:jc w:val="center"/>
              <w:rPr>
                <w:sz w:val="8"/>
              </w:rPr>
            </w:pPr>
            <w:r>
              <w:rPr>
                <w:w w:val="101"/>
                <w:sz w:val="8"/>
              </w:rPr>
              <w:t>5</w:t>
            </w:r>
          </w:p>
        </w:tc>
        <w:tc>
          <w:tcPr>
            <w:tcW w:w="906" w:type="dxa"/>
            <w:vMerge w:val="restart"/>
          </w:tcPr>
          <w:p w14:paraId="7C72BCA9">
            <w:pPr>
              <w:pStyle w:val="9"/>
              <w:rPr>
                <w:rFonts w:ascii="GenSenMaruGothic TW TTF Bold"/>
                <w:b/>
                <w:sz w:val="8"/>
              </w:rPr>
            </w:pPr>
          </w:p>
          <w:p w14:paraId="02F3EFF3">
            <w:pPr>
              <w:pStyle w:val="9"/>
              <w:rPr>
                <w:rFonts w:ascii="GenSenMaruGothic TW TTF Bold"/>
                <w:b/>
                <w:sz w:val="8"/>
              </w:rPr>
            </w:pPr>
          </w:p>
          <w:p w14:paraId="12B21A0B">
            <w:pPr>
              <w:pStyle w:val="9"/>
              <w:rPr>
                <w:rFonts w:ascii="GenSenMaruGothic TW TTF Bold"/>
                <w:b/>
                <w:sz w:val="8"/>
              </w:rPr>
            </w:pPr>
          </w:p>
          <w:p w14:paraId="7AF8C911">
            <w:pPr>
              <w:pStyle w:val="9"/>
              <w:rPr>
                <w:rFonts w:ascii="GenSenMaruGothic TW TTF Bold"/>
                <w:b/>
                <w:sz w:val="8"/>
              </w:rPr>
            </w:pPr>
          </w:p>
          <w:p w14:paraId="48F074C6">
            <w:pPr>
              <w:pStyle w:val="9"/>
              <w:rPr>
                <w:rFonts w:ascii="GenSenMaruGothic TW TTF Bold"/>
                <w:b/>
                <w:sz w:val="8"/>
              </w:rPr>
            </w:pPr>
          </w:p>
          <w:p w14:paraId="3EE3DF14">
            <w:pPr>
              <w:pStyle w:val="9"/>
              <w:rPr>
                <w:rFonts w:ascii="GenSenMaruGothic TW TTF Bold"/>
                <w:b/>
                <w:sz w:val="8"/>
              </w:rPr>
            </w:pPr>
          </w:p>
          <w:p w14:paraId="2088675D">
            <w:pPr>
              <w:pStyle w:val="9"/>
              <w:rPr>
                <w:rFonts w:ascii="GenSenMaruGothic TW TTF Bold"/>
                <w:b/>
                <w:sz w:val="8"/>
              </w:rPr>
            </w:pPr>
          </w:p>
          <w:p w14:paraId="318A0ED8">
            <w:pPr>
              <w:pStyle w:val="9"/>
              <w:rPr>
                <w:rFonts w:ascii="GenSenMaruGothic TW TTF Bold"/>
                <w:b/>
                <w:sz w:val="8"/>
              </w:rPr>
            </w:pPr>
          </w:p>
          <w:p w14:paraId="425E87A4">
            <w:pPr>
              <w:pStyle w:val="9"/>
              <w:rPr>
                <w:rFonts w:ascii="GenSenMaruGothic TW TTF Bold"/>
                <w:b/>
                <w:sz w:val="8"/>
              </w:rPr>
            </w:pPr>
          </w:p>
          <w:p w14:paraId="7C3CE7B8">
            <w:pPr>
              <w:pStyle w:val="9"/>
              <w:rPr>
                <w:rFonts w:ascii="GenSenMaruGothic TW TTF Bold"/>
                <w:b/>
                <w:sz w:val="8"/>
              </w:rPr>
            </w:pPr>
          </w:p>
          <w:p w14:paraId="44D3F98A">
            <w:pPr>
              <w:pStyle w:val="9"/>
              <w:rPr>
                <w:rFonts w:ascii="GenSenMaruGothic TW TTF Bold"/>
                <w:b/>
                <w:sz w:val="8"/>
              </w:rPr>
            </w:pPr>
          </w:p>
          <w:p w14:paraId="21F206CD">
            <w:pPr>
              <w:pStyle w:val="9"/>
              <w:spacing w:before="13"/>
              <w:rPr>
                <w:rFonts w:ascii="GenSenMaruGothic TW TTF Bold"/>
                <w:b/>
                <w:sz w:val="5"/>
              </w:rPr>
            </w:pPr>
          </w:p>
          <w:p w14:paraId="69384F45">
            <w:pPr>
              <w:pStyle w:val="9"/>
              <w:ind w:left="180"/>
              <w:rPr>
                <w:sz w:val="8"/>
              </w:rPr>
            </w:pPr>
            <w:r>
              <w:rPr>
                <w:sz w:val="8"/>
              </w:rPr>
              <w:t>绿化管理</w:t>
            </w:r>
          </w:p>
        </w:tc>
        <w:tc>
          <w:tcPr>
            <w:tcW w:w="666" w:type="dxa"/>
            <w:vMerge w:val="restart"/>
          </w:tcPr>
          <w:p w14:paraId="5E8E664B">
            <w:pPr>
              <w:pStyle w:val="9"/>
              <w:rPr>
                <w:rFonts w:ascii="GenSenMaruGothic TW TTF Bold"/>
                <w:b/>
                <w:sz w:val="8"/>
              </w:rPr>
            </w:pPr>
          </w:p>
          <w:p w14:paraId="77A539B1">
            <w:pPr>
              <w:pStyle w:val="9"/>
              <w:rPr>
                <w:rFonts w:ascii="GenSenMaruGothic TW TTF Bold"/>
                <w:b/>
                <w:sz w:val="8"/>
              </w:rPr>
            </w:pPr>
          </w:p>
          <w:p w14:paraId="25BB8949">
            <w:pPr>
              <w:pStyle w:val="9"/>
              <w:rPr>
                <w:rFonts w:ascii="GenSenMaruGothic TW TTF Bold"/>
                <w:b/>
                <w:sz w:val="8"/>
              </w:rPr>
            </w:pPr>
          </w:p>
          <w:p w14:paraId="21325180">
            <w:pPr>
              <w:pStyle w:val="9"/>
              <w:rPr>
                <w:rFonts w:ascii="GenSenMaruGothic TW TTF Bold"/>
                <w:b/>
                <w:sz w:val="8"/>
              </w:rPr>
            </w:pPr>
          </w:p>
          <w:p w14:paraId="1A1EAFC8">
            <w:pPr>
              <w:pStyle w:val="9"/>
              <w:rPr>
                <w:rFonts w:ascii="GenSenMaruGothic TW TTF Bold"/>
                <w:b/>
                <w:sz w:val="8"/>
              </w:rPr>
            </w:pPr>
          </w:p>
          <w:p w14:paraId="6F23F804">
            <w:pPr>
              <w:pStyle w:val="9"/>
              <w:rPr>
                <w:rFonts w:ascii="GenSenMaruGothic TW TTF Bold"/>
                <w:b/>
                <w:sz w:val="8"/>
              </w:rPr>
            </w:pPr>
          </w:p>
          <w:p w14:paraId="4C0518AF">
            <w:pPr>
              <w:pStyle w:val="9"/>
              <w:rPr>
                <w:rFonts w:ascii="GenSenMaruGothic TW TTF Bold"/>
                <w:b/>
                <w:sz w:val="8"/>
              </w:rPr>
            </w:pPr>
          </w:p>
          <w:p w14:paraId="02F4281B">
            <w:pPr>
              <w:pStyle w:val="9"/>
              <w:rPr>
                <w:rFonts w:ascii="GenSenMaruGothic TW TTF Bold"/>
                <w:b/>
                <w:sz w:val="8"/>
              </w:rPr>
            </w:pPr>
          </w:p>
          <w:p w14:paraId="537649A3">
            <w:pPr>
              <w:pStyle w:val="9"/>
              <w:spacing w:before="16"/>
              <w:rPr>
                <w:rFonts w:ascii="GenSenMaruGothic TW TTF Bold"/>
                <w:b/>
                <w:sz w:val="10"/>
              </w:rPr>
            </w:pPr>
          </w:p>
          <w:p w14:paraId="32D35FDD">
            <w:pPr>
              <w:pStyle w:val="9"/>
              <w:spacing w:line="247" w:lineRule="auto"/>
              <w:ind w:left="49" w:right="22"/>
              <w:jc w:val="center"/>
              <w:rPr>
                <w:sz w:val="8"/>
              </w:rPr>
            </w:pPr>
            <w:r>
              <w:rPr>
                <w:sz w:val="8"/>
              </w:rPr>
              <w:t>砍伐、擅自迁移古树名木或者因养护不善致使古树名木受到损伤或者死亡</w:t>
            </w:r>
          </w:p>
        </w:tc>
        <w:tc>
          <w:tcPr>
            <w:tcW w:w="906" w:type="dxa"/>
            <w:vMerge w:val="restart"/>
          </w:tcPr>
          <w:p w14:paraId="261AD820">
            <w:pPr>
              <w:pStyle w:val="9"/>
              <w:rPr>
                <w:rFonts w:ascii="GenSenMaruGothic TW TTF Bold"/>
                <w:b/>
                <w:sz w:val="8"/>
              </w:rPr>
            </w:pPr>
          </w:p>
          <w:p w14:paraId="4E835100">
            <w:pPr>
              <w:pStyle w:val="9"/>
              <w:rPr>
                <w:rFonts w:ascii="GenSenMaruGothic TW TTF Bold"/>
                <w:b/>
                <w:sz w:val="8"/>
              </w:rPr>
            </w:pPr>
          </w:p>
          <w:p w14:paraId="1640197F">
            <w:pPr>
              <w:pStyle w:val="9"/>
              <w:rPr>
                <w:rFonts w:ascii="GenSenMaruGothic TW TTF Bold"/>
                <w:b/>
                <w:sz w:val="8"/>
              </w:rPr>
            </w:pPr>
          </w:p>
          <w:p w14:paraId="2B9A0594">
            <w:pPr>
              <w:pStyle w:val="9"/>
              <w:rPr>
                <w:rFonts w:ascii="GenSenMaruGothic TW TTF Bold"/>
                <w:b/>
                <w:sz w:val="8"/>
              </w:rPr>
            </w:pPr>
          </w:p>
          <w:p w14:paraId="0894A981">
            <w:pPr>
              <w:pStyle w:val="9"/>
              <w:rPr>
                <w:rFonts w:ascii="GenSenMaruGothic TW TTF Bold"/>
                <w:b/>
                <w:sz w:val="8"/>
              </w:rPr>
            </w:pPr>
          </w:p>
          <w:p w14:paraId="5C851CD3">
            <w:pPr>
              <w:pStyle w:val="9"/>
              <w:rPr>
                <w:rFonts w:ascii="GenSenMaruGothic TW TTF Bold"/>
                <w:b/>
                <w:sz w:val="8"/>
              </w:rPr>
            </w:pPr>
          </w:p>
          <w:p w14:paraId="72C2B4F7">
            <w:pPr>
              <w:pStyle w:val="9"/>
              <w:rPr>
                <w:rFonts w:ascii="GenSenMaruGothic TW TTF Bold"/>
                <w:b/>
                <w:sz w:val="8"/>
              </w:rPr>
            </w:pPr>
          </w:p>
          <w:p w14:paraId="2786E684">
            <w:pPr>
              <w:pStyle w:val="9"/>
              <w:rPr>
                <w:rFonts w:ascii="GenSenMaruGothic TW TTF Bold"/>
                <w:b/>
                <w:sz w:val="8"/>
              </w:rPr>
            </w:pPr>
          </w:p>
          <w:p w14:paraId="378C72A5">
            <w:pPr>
              <w:pStyle w:val="9"/>
              <w:rPr>
                <w:rFonts w:ascii="GenSenMaruGothic TW TTF Bold"/>
                <w:b/>
                <w:sz w:val="8"/>
              </w:rPr>
            </w:pPr>
          </w:p>
          <w:p w14:paraId="6A74E71E">
            <w:pPr>
              <w:pStyle w:val="9"/>
              <w:rPr>
                <w:rFonts w:ascii="GenSenMaruGothic TW TTF Bold"/>
                <w:b/>
                <w:sz w:val="8"/>
              </w:rPr>
            </w:pPr>
          </w:p>
          <w:p w14:paraId="2DBCCFE9">
            <w:pPr>
              <w:pStyle w:val="9"/>
              <w:rPr>
                <w:rFonts w:ascii="GenSenMaruGothic TW TTF Bold"/>
                <w:b/>
                <w:sz w:val="8"/>
              </w:rPr>
            </w:pPr>
          </w:p>
          <w:p w14:paraId="23DB2095">
            <w:pPr>
              <w:pStyle w:val="9"/>
              <w:spacing w:before="13"/>
              <w:rPr>
                <w:rFonts w:ascii="GenSenMaruGothic TW TTF Bold"/>
                <w:b/>
                <w:sz w:val="5"/>
              </w:rPr>
            </w:pPr>
          </w:p>
          <w:p w14:paraId="143C7B91">
            <w:pPr>
              <w:pStyle w:val="9"/>
              <w:ind w:left="100"/>
              <w:rPr>
                <w:sz w:val="8"/>
              </w:rPr>
            </w:pPr>
            <w:r>
              <w:rPr>
                <w:sz w:val="8"/>
              </w:rPr>
              <w:t>政务服务事项</w:t>
            </w:r>
          </w:p>
        </w:tc>
        <w:tc>
          <w:tcPr>
            <w:tcW w:w="906" w:type="dxa"/>
            <w:vMerge w:val="restart"/>
          </w:tcPr>
          <w:p w14:paraId="1ACC30DB">
            <w:pPr>
              <w:pStyle w:val="9"/>
              <w:rPr>
                <w:rFonts w:ascii="GenSenMaruGothic TW TTF Bold"/>
                <w:b/>
                <w:sz w:val="8"/>
              </w:rPr>
            </w:pPr>
          </w:p>
          <w:p w14:paraId="349217CC">
            <w:pPr>
              <w:pStyle w:val="9"/>
              <w:rPr>
                <w:rFonts w:ascii="GenSenMaruGothic TW TTF Bold"/>
                <w:b/>
                <w:sz w:val="8"/>
              </w:rPr>
            </w:pPr>
          </w:p>
          <w:p w14:paraId="1776E9B6">
            <w:pPr>
              <w:pStyle w:val="9"/>
              <w:rPr>
                <w:rFonts w:ascii="GenSenMaruGothic TW TTF Bold"/>
                <w:b/>
                <w:sz w:val="8"/>
              </w:rPr>
            </w:pPr>
          </w:p>
          <w:p w14:paraId="3D1EAD84">
            <w:pPr>
              <w:pStyle w:val="9"/>
              <w:rPr>
                <w:rFonts w:ascii="GenSenMaruGothic TW TTF Bold"/>
                <w:b/>
                <w:sz w:val="8"/>
              </w:rPr>
            </w:pPr>
          </w:p>
          <w:p w14:paraId="3BE03E92">
            <w:pPr>
              <w:pStyle w:val="9"/>
              <w:rPr>
                <w:rFonts w:ascii="GenSenMaruGothic TW TTF Bold"/>
                <w:b/>
                <w:sz w:val="8"/>
              </w:rPr>
            </w:pPr>
          </w:p>
          <w:p w14:paraId="64986035">
            <w:pPr>
              <w:pStyle w:val="9"/>
              <w:rPr>
                <w:rFonts w:ascii="GenSenMaruGothic TW TTF Bold"/>
                <w:b/>
                <w:sz w:val="8"/>
              </w:rPr>
            </w:pPr>
          </w:p>
          <w:p w14:paraId="4F28DAB3">
            <w:pPr>
              <w:pStyle w:val="9"/>
              <w:rPr>
                <w:rFonts w:ascii="GenSenMaruGothic TW TTF Bold"/>
                <w:b/>
                <w:sz w:val="8"/>
              </w:rPr>
            </w:pPr>
          </w:p>
          <w:p w14:paraId="6719CBCA">
            <w:pPr>
              <w:pStyle w:val="9"/>
              <w:rPr>
                <w:rFonts w:ascii="GenSenMaruGothic TW TTF Bold"/>
                <w:b/>
                <w:sz w:val="8"/>
              </w:rPr>
            </w:pPr>
          </w:p>
          <w:p w14:paraId="4A406D38">
            <w:pPr>
              <w:pStyle w:val="9"/>
              <w:rPr>
                <w:rFonts w:ascii="GenSenMaruGothic TW TTF Bold"/>
                <w:b/>
                <w:sz w:val="8"/>
              </w:rPr>
            </w:pPr>
          </w:p>
          <w:p w14:paraId="51C3DAE8">
            <w:pPr>
              <w:pStyle w:val="9"/>
              <w:rPr>
                <w:rFonts w:ascii="GenSenMaruGothic TW TTF Bold"/>
                <w:b/>
                <w:sz w:val="8"/>
              </w:rPr>
            </w:pPr>
          </w:p>
          <w:p w14:paraId="5ACC5F43">
            <w:pPr>
              <w:pStyle w:val="9"/>
              <w:spacing w:before="5"/>
              <w:rPr>
                <w:rFonts w:ascii="GenSenMaruGothic TW TTF Bold"/>
                <w:b/>
                <w:sz w:val="4"/>
              </w:rPr>
            </w:pPr>
          </w:p>
          <w:p w14:paraId="32AB8887">
            <w:pPr>
              <w:pStyle w:val="9"/>
              <w:spacing w:line="249" w:lineRule="auto"/>
              <w:ind w:left="16" w:right="-15"/>
              <w:jc w:val="both"/>
              <w:rPr>
                <w:sz w:val="8"/>
              </w:rPr>
            </w:pPr>
            <w:r>
              <w:rPr>
                <w:sz w:val="8"/>
              </w:rPr>
              <w:t>砍伐、擅自迁移古树名木或者因养护不善致使古树名木受到损伤或者死亡</w:t>
            </w:r>
          </w:p>
        </w:tc>
        <w:tc>
          <w:tcPr>
            <w:tcW w:w="1810" w:type="dxa"/>
          </w:tcPr>
          <w:p w14:paraId="4E6F02A8">
            <w:pPr>
              <w:pStyle w:val="9"/>
              <w:rPr>
                <w:rFonts w:ascii="GenSenMaruGothic TW TTF Bold"/>
                <w:b/>
                <w:sz w:val="8"/>
              </w:rPr>
            </w:pPr>
          </w:p>
          <w:p w14:paraId="467509BB">
            <w:pPr>
              <w:pStyle w:val="9"/>
              <w:spacing w:before="14"/>
              <w:rPr>
                <w:rFonts w:ascii="GenSenMaruGothic TW TTF Bold"/>
                <w:b/>
                <w:sz w:val="5"/>
              </w:rPr>
            </w:pPr>
          </w:p>
          <w:p w14:paraId="2690C09F">
            <w:pPr>
              <w:pStyle w:val="9"/>
              <w:spacing w:before="1" w:line="247" w:lineRule="auto"/>
              <w:ind w:left="17" w:right="91"/>
              <w:rPr>
                <w:sz w:val="8"/>
              </w:rPr>
            </w:pPr>
            <w:r>
              <w:rPr>
                <w:sz w:val="8"/>
              </w:rPr>
              <w:t>机构职能、权责清单、执法人员名单；</w:t>
            </w:r>
          </w:p>
        </w:tc>
        <w:tc>
          <w:tcPr>
            <w:tcW w:w="906" w:type="dxa"/>
            <w:vMerge w:val="restart"/>
          </w:tcPr>
          <w:p w14:paraId="0DCF5584">
            <w:pPr>
              <w:pStyle w:val="9"/>
              <w:rPr>
                <w:rFonts w:ascii="GenSenMaruGothic TW TTF Bold"/>
                <w:b/>
                <w:sz w:val="8"/>
              </w:rPr>
            </w:pPr>
          </w:p>
          <w:p w14:paraId="592043B2">
            <w:pPr>
              <w:pStyle w:val="9"/>
              <w:rPr>
                <w:rFonts w:ascii="GenSenMaruGothic TW TTF Bold"/>
                <w:b/>
                <w:sz w:val="8"/>
              </w:rPr>
            </w:pPr>
          </w:p>
          <w:p w14:paraId="09B87668">
            <w:pPr>
              <w:pStyle w:val="9"/>
              <w:rPr>
                <w:rFonts w:ascii="GenSenMaruGothic TW TTF Bold"/>
                <w:b/>
                <w:sz w:val="8"/>
              </w:rPr>
            </w:pPr>
          </w:p>
          <w:p w14:paraId="4615A3DC">
            <w:pPr>
              <w:pStyle w:val="9"/>
              <w:rPr>
                <w:rFonts w:ascii="GenSenMaruGothic TW TTF Bold"/>
                <w:b/>
                <w:sz w:val="8"/>
              </w:rPr>
            </w:pPr>
          </w:p>
          <w:p w14:paraId="43669663">
            <w:pPr>
              <w:pStyle w:val="9"/>
              <w:rPr>
                <w:rFonts w:ascii="GenSenMaruGothic TW TTF Bold"/>
                <w:b/>
                <w:sz w:val="8"/>
              </w:rPr>
            </w:pPr>
          </w:p>
          <w:p w14:paraId="18A53756">
            <w:pPr>
              <w:pStyle w:val="9"/>
              <w:rPr>
                <w:rFonts w:ascii="GenSenMaruGothic TW TTF Bold"/>
                <w:b/>
                <w:sz w:val="8"/>
              </w:rPr>
            </w:pPr>
          </w:p>
          <w:p w14:paraId="1BE79945">
            <w:pPr>
              <w:pStyle w:val="9"/>
              <w:rPr>
                <w:rFonts w:ascii="GenSenMaruGothic TW TTF Bold"/>
                <w:b/>
                <w:sz w:val="8"/>
              </w:rPr>
            </w:pPr>
          </w:p>
          <w:p w14:paraId="484EAF50">
            <w:pPr>
              <w:pStyle w:val="9"/>
              <w:rPr>
                <w:rFonts w:ascii="GenSenMaruGothic TW TTF Bold"/>
                <w:b/>
                <w:sz w:val="8"/>
              </w:rPr>
            </w:pPr>
          </w:p>
          <w:p w14:paraId="7E5C3FE7">
            <w:pPr>
              <w:pStyle w:val="9"/>
              <w:rPr>
                <w:rFonts w:ascii="GenSenMaruGothic TW TTF Bold"/>
                <w:b/>
                <w:sz w:val="8"/>
              </w:rPr>
            </w:pPr>
          </w:p>
          <w:p w14:paraId="1DAE4FE9">
            <w:pPr>
              <w:pStyle w:val="9"/>
              <w:rPr>
                <w:rFonts w:ascii="GenSenMaruGothic TW TTF Bold"/>
                <w:b/>
                <w:sz w:val="8"/>
              </w:rPr>
            </w:pPr>
          </w:p>
          <w:p w14:paraId="7EFC7B69">
            <w:pPr>
              <w:pStyle w:val="9"/>
              <w:spacing w:before="9"/>
              <w:rPr>
                <w:rFonts w:ascii="GenSenMaruGothic TW TTF Bold"/>
                <w:b/>
                <w:sz w:val="10"/>
              </w:rPr>
            </w:pPr>
          </w:p>
          <w:p w14:paraId="1D7FC291">
            <w:pPr>
              <w:pStyle w:val="9"/>
              <w:ind w:left="23" w:right="-15"/>
              <w:rPr>
                <w:sz w:val="8"/>
              </w:rPr>
            </w:pPr>
            <w:r>
              <w:rPr>
                <w:spacing w:val="-2"/>
                <w:sz w:val="8"/>
              </w:rPr>
              <w:t>《城市绿化条例》</w:t>
            </w:r>
          </w:p>
        </w:tc>
        <w:tc>
          <w:tcPr>
            <w:tcW w:w="906" w:type="dxa"/>
            <w:vMerge w:val="restart"/>
          </w:tcPr>
          <w:p w14:paraId="79E4CCF1">
            <w:pPr>
              <w:pStyle w:val="9"/>
              <w:rPr>
                <w:rFonts w:ascii="GenSenMaruGothic TW TTF Bold"/>
                <w:b/>
                <w:sz w:val="8"/>
              </w:rPr>
            </w:pPr>
          </w:p>
          <w:p w14:paraId="465EE001">
            <w:pPr>
              <w:pStyle w:val="9"/>
              <w:rPr>
                <w:rFonts w:ascii="GenSenMaruGothic TW TTF Bold"/>
                <w:b/>
                <w:sz w:val="8"/>
              </w:rPr>
            </w:pPr>
          </w:p>
          <w:p w14:paraId="654ED32B">
            <w:pPr>
              <w:pStyle w:val="9"/>
              <w:rPr>
                <w:rFonts w:ascii="GenSenMaruGothic TW TTF Bold"/>
                <w:b/>
                <w:sz w:val="8"/>
              </w:rPr>
            </w:pPr>
          </w:p>
          <w:p w14:paraId="731EDC0E">
            <w:pPr>
              <w:pStyle w:val="9"/>
              <w:rPr>
                <w:rFonts w:ascii="GenSenMaruGothic TW TTF Bold"/>
                <w:b/>
                <w:sz w:val="8"/>
              </w:rPr>
            </w:pPr>
          </w:p>
          <w:p w14:paraId="55509054">
            <w:pPr>
              <w:pStyle w:val="9"/>
              <w:rPr>
                <w:rFonts w:ascii="GenSenMaruGothic TW TTF Bold"/>
                <w:b/>
                <w:sz w:val="8"/>
              </w:rPr>
            </w:pPr>
          </w:p>
          <w:p w14:paraId="5E4DFDF6">
            <w:pPr>
              <w:pStyle w:val="9"/>
              <w:rPr>
                <w:rFonts w:ascii="GenSenMaruGothic TW TTF Bold"/>
                <w:b/>
                <w:sz w:val="8"/>
              </w:rPr>
            </w:pPr>
          </w:p>
          <w:p w14:paraId="423DABCE">
            <w:pPr>
              <w:pStyle w:val="9"/>
              <w:rPr>
                <w:rFonts w:ascii="GenSenMaruGothic TW TTF Bold"/>
                <w:b/>
                <w:sz w:val="8"/>
              </w:rPr>
            </w:pPr>
          </w:p>
          <w:p w14:paraId="6BCD2639">
            <w:pPr>
              <w:pStyle w:val="9"/>
              <w:rPr>
                <w:rFonts w:ascii="GenSenMaruGothic TW TTF Bold"/>
                <w:b/>
                <w:sz w:val="8"/>
              </w:rPr>
            </w:pPr>
          </w:p>
          <w:p w14:paraId="6D1F1869">
            <w:pPr>
              <w:pStyle w:val="9"/>
              <w:rPr>
                <w:rFonts w:ascii="GenSenMaruGothic TW TTF Bold"/>
                <w:b/>
                <w:sz w:val="8"/>
              </w:rPr>
            </w:pPr>
          </w:p>
          <w:p w14:paraId="02CDF453">
            <w:pPr>
              <w:pStyle w:val="9"/>
              <w:spacing w:before="3"/>
              <w:rPr>
                <w:rFonts w:ascii="GenSenMaruGothic TW TTF Bold"/>
                <w:b/>
                <w:sz w:val="9"/>
              </w:rPr>
            </w:pPr>
          </w:p>
          <w:p w14:paraId="72304698">
            <w:pPr>
              <w:pStyle w:val="9"/>
              <w:numPr>
                <w:ilvl w:val="0"/>
                <w:numId w:val="103"/>
              </w:numPr>
              <w:tabs>
                <w:tab w:val="left" w:pos="107"/>
              </w:tabs>
              <w:spacing w:before="1" w:after="0" w:line="247" w:lineRule="auto"/>
              <w:ind w:left="24" w:right="-29" w:firstLine="0"/>
              <w:jc w:val="left"/>
              <w:rPr>
                <w:sz w:val="8"/>
              </w:rPr>
            </w:pPr>
            <w:r>
              <w:rPr>
                <w:sz w:val="8"/>
              </w:rPr>
              <w:t>除处罚决定外其他内容：长期公开</w:t>
            </w:r>
          </w:p>
          <w:p w14:paraId="70B863DB">
            <w:pPr>
              <w:pStyle w:val="9"/>
              <w:spacing w:before="2"/>
              <w:ind w:left="65"/>
              <w:rPr>
                <w:sz w:val="8"/>
              </w:rPr>
            </w:pPr>
            <w:r>
              <w:rPr>
                <w:sz w:val="8"/>
              </w:rPr>
              <w:t>（动态调整）；</w:t>
            </w:r>
          </w:p>
          <w:p w14:paraId="3B9C8506">
            <w:pPr>
              <w:pStyle w:val="9"/>
              <w:numPr>
                <w:ilvl w:val="0"/>
                <w:numId w:val="103"/>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236A4D7C">
            <w:pPr>
              <w:pStyle w:val="9"/>
              <w:rPr>
                <w:rFonts w:ascii="GenSenMaruGothic TW TTF Bold"/>
                <w:b/>
                <w:sz w:val="8"/>
              </w:rPr>
            </w:pPr>
          </w:p>
          <w:p w14:paraId="6516E989">
            <w:pPr>
              <w:pStyle w:val="9"/>
              <w:rPr>
                <w:rFonts w:ascii="GenSenMaruGothic TW TTF Bold"/>
                <w:b/>
                <w:sz w:val="8"/>
              </w:rPr>
            </w:pPr>
          </w:p>
          <w:p w14:paraId="08135B87">
            <w:pPr>
              <w:pStyle w:val="9"/>
              <w:rPr>
                <w:rFonts w:ascii="GenSenMaruGothic TW TTF Bold"/>
                <w:b/>
                <w:sz w:val="8"/>
              </w:rPr>
            </w:pPr>
          </w:p>
          <w:p w14:paraId="277CAF6A">
            <w:pPr>
              <w:pStyle w:val="9"/>
              <w:rPr>
                <w:rFonts w:ascii="GenSenMaruGothic TW TTF Bold"/>
                <w:b/>
                <w:sz w:val="8"/>
              </w:rPr>
            </w:pPr>
          </w:p>
          <w:p w14:paraId="7FD7354B">
            <w:pPr>
              <w:pStyle w:val="9"/>
              <w:rPr>
                <w:rFonts w:ascii="GenSenMaruGothic TW TTF Bold"/>
                <w:b/>
                <w:sz w:val="8"/>
              </w:rPr>
            </w:pPr>
          </w:p>
          <w:p w14:paraId="560943F7">
            <w:pPr>
              <w:pStyle w:val="9"/>
              <w:rPr>
                <w:rFonts w:ascii="GenSenMaruGothic TW TTF Bold"/>
                <w:b/>
                <w:sz w:val="8"/>
              </w:rPr>
            </w:pPr>
          </w:p>
          <w:p w14:paraId="3E4DE896">
            <w:pPr>
              <w:pStyle w:val="9"/>
              <w:rPr>
                <w:rFonts w:ascii="GenSenMaruGothic TW TTF Bold"/>
                <w:b/>
                <w:sz w:val="8"/>
              </w:rPr>
            </w:pPr>
          </w:p>
          <w:p w14:paraId="0D24AEAE">
            <w:pPr>
              <w:pStyle w:val="9"/>
              <w:rPr>
                <w:rFonts w:ascii="GenSenMaruGothic TW TTF Bold"/>
                <w:b/>
                <w:sz w:val="8"/>
              </w:rPr>
            </w:pPr>
          </w:p>
          <w:p w14:paraId="688D0678">
            <w:pPr>
              <w:pStyle w:val="9"/>
              <w:rPr>
                <w:rFonts w:ascii="GenSenMaruGothic TW TTF Bold"/>
                <w:b/>
                <w:sz w:val="8"/>
              </w:rPr>
            </w:pPr>
          </w:p>
          <w:p w14:paraId="2E8806B2">
            <w:pPr>
              <w:pStyle w:val="9"/>
              <w:rPr>
                <w:rFonts w:ascii="GenSenMaruGothic TW TTF Bold"/>
                <w:b/>
                <w:sz w:val="8"/>
              </w:rPr>
            </w:pPr>
          </w:p>
          <w:p w14:paraId="38BFC3AF">
            <w:pPr>
              <w:pStyle w:val="9"/>
              <w:spacing w:before="7"/>
              <w:rPr>
                <w:rFonts w:ascii="GenSenMaruGothic TW TTF Bold"/>
                <w:b/>
                <w:sz w:val="7"/>
              </w:rPr>
            </w:pPr>
          </w:p>
          <w:p w14:paraId="790609CC">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7E7443E4">
            <w:pPr>
              <w:pStyle w:val="9"/>
              <w:rPr>
                <w:rFonts w:ascii="GenSenMaruGothic TW TTF Bold"/>
                <w:b/>
                <w:sz w:val="8"/>
              </w:rPr>
            </w:pPr>
          </w:p>
          <w:p w14:paraId="7D7FC45D">
            <w:pPr>
              <w:pStyle w:val="9"/>
              <w:rPr>
                <w:rFonts w:ascii="GenSenMaruGothic TW TTF Bold"/>
                <w:b/>
                <w:sz w:val="8"/>
              </w:rPr>
            </w:pPr>
          </w:p>
          <w:p w14:paraId="411B44C4">
            <w:pPr>
              <w:pStyle w:val="9"/>
              <w:rPr>
                <w:rFonts w:ascii="GenSenMaruGothic TW TTF Bold"/>
                <w:b/>
                <w:sz w:val="8"/>
              </w:rPr>
            </w:pPr>
          </w:p>
          <w:p w14:paraId="51605E98">
            <w:pPr>
              <w:pStyle w:val="9"/>
              <w:rPr>
                <w:rFonts w:ascii="GenSenMaruGothic TW TTF Bold"/>
                <w:b/>
                <w:sz w:val="8"/>
              </w:rPr>
            </w:pPr>
          </w:p>
          <w:p w14:paraId="058AA85E">
            <w:pPr>
              <w:pStyle w:val="9"/>
              <w:rPr>
                <w:rFonts w:ascii="GenSenMaruGothic TW TTF Bold"/>
                <w:b/>
                <w:sz w:val="8"/>
              </w:rPr>
            </w:pPr>
          </w:p>
          <w:p w14:paraId="6E8E6B22">
            <w:pPr>
              <w:pStyle w:val="9"/>
              <w:rPr>
                <w:rFonts w:ascii="GenSenMaruGothic TW TTF Bold"/>
                <w:b/>
                <w:sz w:val="8"/>
              </w:rPr>
            </w:pPr>
          </w:p>
          <w:p w14:paraId="77A3F58C">
            <w:pPr>
              <w:pStyle w:val="9"/>
              <w:rPr>
                <w:rFonts w:ascii="GenSenMaruGothic TW TTF Bold"/>
                <w:b/>
                <w:sz w:val="8"/>
              </w:rPr>
            </w:pPr>
          </w:p>
          <w:p w14:paraId="3FEC6D35">
            <w:pPr>
              <w:pStyle w:val="9"/>
              <w:rPr>
                <w:rFonts w:ascii="GenSenMaruGothic TW TTF Bold"/>
                <w:b/>
                <w:sz w:val="8"/>
              </w:rPr>
            </w:pPr>
          </w:p>
          <w:p w14:paraId="497B0D51">
            <w:pPr>
              <w:pStyle w:val="9"/>
              <w:rPr>
                <w:rFonts w:ascii="GenSenMaruGothic TW TTF Bold"/>
                <w:b/>
                <w:sz w:val="8"/>
              </w:rPr>
            </w:pPr>
          </w:p>
          <w:p w14:paraId="60C38605">
            <w:pPr>
              <w:pStyle w:val="9"/>
              <w:rPr>
                <w:rFonts w:ascii="GenSenMaruGothic TW TTF Bold"/>
                <w:b/>
                <w:sz w:val="8"/>
              </w:rPr>
            </w:pPr>
          </w:p>
          <w:p w14:paraId="6DC69749">
            <w:pPr>
              <w:pStyle w:val="9"/>
              <w:rPr>
                <w:rFonts w:ascii="GenSenMaruGothic TW TTF Bold"/>
                <w:b/>
                <w:sz w:val="8"/>
              </w:rPr>
            </w:pPr>
          </w:p>
          <w:p w14:paraId="3CD68DEB">
            <w:pPr>
              <w:pStyle w:val="9"/>
              <w:spacing w:before="13"/>
              <w:rPr>
                <w:rFonts w:ascii="GenSenMaruGothic TW TTF Bold"/>
                <w:b/>
                <w:sz w:val="5"/>
              </w:rPr>
            </w:pPr>
          </w:p>
          <w:p w14:paraId="31491983">
            <w:pPr>
              <w:pStyle w:val="9"/>
              <w:ind w:left="42"/>
              <w:jc w:val="center"/>
              <w:rPr>
                <w:sz w:val="8"/>
              </w:rPr>
            </w:pPr>
            <w:r>
              <w:rPr>
                <w:w w:val="101"/>
                <w:sz w:val="8"/>
              </w:rPr>
              <w:t>√</w:t>
            </w:r>
          </w:p>
        </w:tc>
        <w:tc>
          <w:tcPr>
            <w:tcW w:w="566" w:type="dxa"/>
            <w:vMerge w:val="restart"/>
          </w:tcPr>
          <w:p w14:paraId="64157456">
            <w:pPr>
              <w:pStyle w:val="9"/>
              <w:rPr>
                <w:rFonts w:ascii="Times New Roman"/>
                <w:sz w:val="8"/>
              </w:rPr>
            </w:pPr>
          </w:p>
        </w:tc>
        <w:tc>
          <w:tcPr>
            <w:tcW w:w="566" w:type="dxa"/>
            <w:vMerge w:val="restart"/>
          </w:tcPr>
          <w:p w14:paraId="61519FAA">
            <w:pPr>
              <w:pStyle w:val="9"/>
              <w:rPr>
                <w:rFonts w:ascii="GenSenMaruGothic TW TTF Bold"/>
                <w:b/>
                <w:sz w:val="8"/>
              </w:rPr>
            </w:pPr>
          </w:p>
          <w:p w14:paraId="4384303A">
            <w:pPr>
              <w:pStyle w:val="9"/>
              <w:rPr>
                <w:rFonts w:ascii="GenSenMaruGothic TW TTF Bold"/>
                <w:b/>
                <w:sz w:val="8"/>
              </w:rPr>
            </w:pPr>
          </w:p>
          <w:p w14:paraId="218C69BB">
            <w:pPr>
              <w:pStyle w:val="9"/>
              <w:rPr>
                <w:rFonts w:ascii="GenSenMaruGothic TW TTF Bold"/>
                <w:b/>
                <w:sz w:val="8"/>
              </w:rPr>
            </w:pPr>
          </w:p>
          <w:p w14:paraId="532291E5">
            <w:pPr>
              <w:pStyle w:val="9"/>
              <w:rPr>
                <w:rFonts w:ascii="GenSenMaruGothic TW TTF Bold"/>
                <w:b/>
                <w:sz w:val="8"/>
              </w:rPr>
            </w:pPr>
          </w:p>
          <w:p w14:paraId="6BFFAD47">
            <w:pPr>
              <w:pStyle w:val="9"/>
              <w:rPr>
                <w:rFonts w:ascii="GenSenMaruGothic TW TTF Bold"/>
                <w:b/>
                <w:sz w:val="8"/>
              </w:rPr>
            </w:pPr>
          </w:p>
          <w:p w14:paraId="6728CF8D">
            <w:pPr>
              <w:pStyle w:val="9"/>
              <w:rPr>
                <w:rFonts w:ascii="GenSenMaruGothic TW TTF Bold"/>
                <w:b/>
                <w:sz w:val="8"/>
              </w:rPr>
            </w:pPr>
          </w:p>
          <w:p w14:paraId="60335993">
            <w:pPr>
              <w:pStyle w:val="9"/>
              <w:rPr>
                <w:rFonts w:ascii="GenSenMaruGothic TW TTF Bold"/>
                <w:b/>
                <w:sz w:val="8"/>
              </w:rPr>
            </w:pPr>
          </w:p>
          <w:p w14:paraId="4580D86A">
            <w:pPr>
              <w:pStyle w:val="9"/>
              <w:rPr>
                <w:rFonts w:ascii="GenSenMaruGothic TW TTF Bold"/>
                <w:b/>
                <w:sz w:val="8"/>
              </w:rPr>
            </w:pPr>
          </w:p>
          <w:p w14:paraId="265A9F69">
            <w:pPr>
              <w:pStyle w:val="9"/>
              <w:rPr>
                <w:rFonts w:ascii="GenSenMaruGothic TW TTF Bold"/>
                <w:b/>
                <w:sz w:val="8"/>
              </w:rPr>
            </w:pPr>
          </w:p>
          <w:p w14:paraId="2E723363">
            <w:pPr>
              <w:pStyle w:val="9"/>
              <w:rPr>
                <w:rFonts w:ascii="GenSenMaruGothic TW TTF Bold"/>
                <w:b/>
                <w:sz w:val="8"/>
              </w:rPr>
            </w:pPr>
          </w:p>
          <w:p w14:paraId="039F1C99">
            <w:pPr>
              <w:pStyle w:val="9"/>
              <w:rPr>
                <w:rFonts w:ascii="GenSenMaruGothic TW TTF Bold"/>
                <w:b/>
                <w:sz w:val="8"/>
              </w:rPr>
            </w:pPr>
          </w:p>
          <w:p w14:paraId="3A6F1F00">
            <w:pPr>
              <w:pStyle w:val="9"/>
              <w:spacing w:before="13"/>
              <w:rPr>
                <w:rFonts w:ascii="GenSenMaruGothic TW TTF Bold"/>
                <w:b/>
                <w:sz w:val="5"/>
              </w:rPr>
            </w:pPr>
          </w:p>
          <w:p w14:paraId="452ADB97">
            <w:pPr>
              <w:pStyle w:val="9"/>
              <w:ind w:left="44"/>
              <w:jc w:val="center"/>
              <w:rPr>
                <w:sz w:val="8"/>
              </w:rPr>
            </w:pPr>
            <w:r>
              <w:rPr>
                <w:w w:val="101"/>
                <w:sz w:val="8"/>
              </w:rPr>
              <w:t>√</w:t>
            </w:r>
          </w:p>
        </w:tc>
        <w:tc>
          <w:tcPr>
            <w:tcW w:w="566" w:type="dxa"/>
            <w:vMerge w:val="restart"/>
          </w:tcPr>
          <w:p w14:paraId="43F3A20D">
            <w:pPr>
              <w:pStyle w:val="9"/>
              <w:rPr>
                <w:rFonts w:ascii="Times New Roman"/>
                <w:sz w:val="8"/>
              </w:rPr>
            </w:pPr>
          </w:p>
        </w:tc>
        <w:tc>
          <w:tcPr>
            <w:tcW w:w="566" w:type="dxa"/>
            <w:vMerge w:val="restart"/>
          </w:tcPr>
          <w:p w14:paraId="3AE82221">
            <w:pPr>
              <w:pStyle w:val="9"/>
              <w:rPr>
                <w:rFonts w:ascii="GenSenMaruGothic TW TTF Bold"/>
                <w:b/>
                <w:sz w:val="8"/>
              </w:rPr>
            </w:pPr>
          </w:p>
          <w:p w14:paraId="33D5C88B">
            <w:pPr>
              <w:pStyle w:val="9"/>
              <w:rPr>
                <w:rFonts w:ascii="GenSenMaruGothic TW TTF Bold"/>
                <w:b/>
                <w:sz w:val="8"/>
              </w:rPr>
            </w:pPr>
          </w:p>
          <w:p w14:paraId="26FB4ABE">
            <w:pPr>
              <w:pStyle w:val="9"/>
              <w:rPr>
                <w:rFonts w:ascii="GenSenMaruGothic TW TTF Bold"/>
                <w:b/>
                <w:sz w:val="8"/>
              </w:rPr>
            </w:pPr>
          </w:p>
          <w:p w14:paraId="75CA3DD3">
            <w:pPr>
              <w:pStyle w:val="9"/>
              <w:rPr>
                <w:rFonts w:ascii="GenSenMaruGothic TW TTF Bold"/>
                <w:b/>
                <w:sz w:val="8"/>
              </w:rPr>
            </w:pPr>
          </w:p>
          <w:p w14:paraId="25C9F277">
            <w:pPr>
              <w:pStyle w:val="9"/>
              <w:rPr>
                <w:rFonts w:ascii="GenSenMaruGothic TW TTF Bold"/>
                <w:b/>
                <w:sz w:val="8"/>
              </w:rPr>
            </w:pPr>
          </w:p>
          <w:p w14:paraId="05962B45">
            <w:pPr>
              <w:pStyle w:val="9"/>
              <w:rPr>
                <w:rFonts w:ascii="GenSenMaruGothic TW TTF Bold"/>
                <w:b/>
                <w:sz w:val="8"/>
              </w:rPr>
            </w:pPr>
          </w:p>
          <w:p w14:paraId="5773BD15">
            <w:pPr>
              <w:pStyle w:val="9"/>
              <w:rPr>
                <w:rFonts w:ascii="GenSenMaruGothic TW TTF Bold"/>
                <w:b/>
                <w:sz w:val="8"/>
              </w:rPr>
            </w:pPr>
          </w:p>
          <w:p w14:paraId="2613EE49">
            <w:pPr>
              <w:pStyle w:val="9"/>
              <w:rPr>
                <w:rFonts w:ascii="GenSenMaruGothic TW TTF Bold"/>
                <w:b/>
                <w:sz w:val="8"/>
              </w:rPr>
            </w:pPr>
          </w:p>
          <w:p w14:paraId="5E202571">
            <w:pPr>
              <w:pStyle w:val="9"/>
              <w:rPr>
                <w:rFonts w:ascii="GenSenMaruGothic TW TTF Bold"/>
                <w:b/>
                <w:sz w:val="8"/>
              </w:rPr>
            </w:pPr>
          </w:p>
          <w:p w14:paraId="531E6C2D">
            <w:pPr>
              <w:pStyle w:val="9"/>
              <w:rPr>
                <w:rFonts w:ascii="GenSenMaruGothic TW TTF Bold"/>
                <w:b/>
                <w:sz w:val="8"/>
              </w:rPr>
            </w:pPr>
          </w:p>
          <w:p w14:paraId="4B7763AD">
            <w:pPr>
              <w:pStyle w:val="9"/>
              <w:rPr>
                <w:rFonts w:ascii="GenSenMaruGothic TW TTF Bold"/>
                <w:b/>
                <w:sz w:val="8"/>
              </w:rPr>
            </w:pPr>
          </w:p>
          <w:p w14:paraId="08AB49B3">
            <w:pPr>
              <w:pStyle w:val="9"/>
              <w:spacing w:before="13"/>
              <w:rPr>
                <w:rFonts w:ascii="GenSenMaruGothic TW TTF Bold"/>
                <w:b/>
                <w:sz w:val="5"/>
              </w:rPr>
            </w:pPr>
          </w:p>
          <w:p w14:paraId="0C450062">
            <w:pPr>
              <w:pStyle w:val="9"/>
              <w:ind w:left="40"/>
              <w:jc w:val="center"/>
              <w:rPr>
                <w:sz w:val="8"/>
              </w:rPr>
            </w:pPr>
            <w:r>
              <w:rPr>
                <w:w w:val="101"/>
                <w:sz w:val="8"/>
              </w:rPr>
              <w:t>√</w:t>
            </w:r>
          </w:p>
        </w:tc>
        <w:tc>
          <w:tcPr>
            <w:tcW w:w="1219" w:type="dxa"/>
            <w:vMerge w:val="restart"/>
          </w:tcPr>
          <w:p w14:paraId="0E00BF41">
            <w:pPr>
              <w:pStyle w:val="9"/>
              <w:rPr>
                <w:rFonts w:ascii="GenSenMaruGothic TW TTF Bold"/>
                <w:b/>
                <w:sz w:val="8"/>
              </w:rPr>
            </w:pPr>
          </w:p>
          <w:p w14:paraId="5A06BF06">
            <w:pPr>
              <w:pStyle w:val="9"/>
              <w:rPr>
                <w:rFonts w:ascii="GenSenMaruGothic TW TTF Bold"/>
                <w:b/>
                <w:sz w:val="8"/>
              </w:rPr>
            </w:pPr>
          </w:p>
          <w:p w14:paraId="74C0E90F">
            <w:pPr>
              <w:pStyle w:val="9"/>
              <w:rPr>
                <w:rFonts w:ascii="GenSenMaruGothic TW TTF Bold"/>
                <w:b/>
                <w:sz w:val="8"/>
              </w:rPr>
            </w:pPr>
          </w:p>
          <w:p w14:paraId="75261FB2">
            <w:pPr>
              <w:pStyle w:val="9"/>
              <w:rPr>
                <w:rFonts w:ascii="GenSenMaruGothic TW TTF Bold"/>
                <w:b/>
                <w:sz w:val="8"/>
              </w:rPr>
            </w:pPr>
          </w:p>
          <w:p w14:paraId="52B25930">
            <w:pPr>
              <w:pStyle w:val="9"/>
              <w:rPr>
                <w:rFonts w:ascii="GenSenMaruGothic TW TTF Bold"/>
                <w:b/>
                <w:sz w:val="8"/>
              </w:rPr>
            </w:pPr>
          </w:p>
          <w:p w14:paraId="6AB7FB9A">
            <w:pPr>
              <w:pStyle w:val="9"/>
              <w:rPr>
                <w:rFonts w:ascii="GenSenMaruGothic TW TTF Bold"/>
                <w:b/>
                <w:sz w:val="8"/>
              </w:rPr>
            </w:pPr>
          </w:p>
          <w:p w14:paraId="38D86237">
            <w:pPr>
              <w:pStyle w:val="9"/>
              <w:spacing w:before="1"/>
              <w:rPr>
                <w:rFonts w:ascii="GenSenMaruGothic TW TTF Bold"/>
                <w:b/>
                <w:sz w:val="5"/>
              </w:rPr>
            </w:pPr>
          </w:p>
          <w:p w14:paraId="304A6D9D">
            <w:pPr>
              <w:pStyle w:val="9"/>
              <w:numPr>
                <w:ilvl w:val="0"/>
                <w:numId w:val="104"/>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9B4ADA2">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EA8A535">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2F06AD1">
            <w:pPr>
              <w:pStyle w:val="9"/>
              <w:spacing w:before="1" w:line="252" w:lineRule="auto"/>
              <w:ind w:left="25" w:right="14"/>
              <w:rPr>
                <w:sz w:val="8"/>
              </w:rPr>
            </w:pPr>
            <w:r>
              <w:rPr>
                <w:sz w:val="8"/>
              </w:rPr>
              <w:t>□公开查阅点   ■政务服务中心</w:t>
            </w:r>
          </w:p>
          <w:p w14:paraId="0ABB44B8">
            <w:pPr>
              <w:pStyle w:val="9"/>
              <w:spacing w:line="247" w:lineRule="auto"/>
              <w:ind w:left="25" w:right="20"/>
              <w:rPr>
                <w:sz w:val="8"/>
              </w:rPr>
            </w:pPr>
            <w:r>
              <w:rPr>
                <w:sz w:val="8"/>
              </w:rPr>
              <w:t>□便民服务站   □入户/现场</w:t>
            </w:r>
          </w:p>
          <w:p w14:paraId="0EC044B2">
            <w:pPr>
              <w:pStyle w:val="9"/>
              <w:spacing w:line="247" w:lineRule="auto"/>
              <w:ind w:left="25" w:right="50"/>
              <w:rPr>
                <w:sz w:val="8"/>
              </w:rPr>
            </w:pPr>
            <w:r>
              <w:rPr>
                <w:sz w:val="8"/>
              </w:rPr>
              <w:t>□社区/企事业单位/村公示栏（电子屏）</w:t>
            </w:r>
          </w:p>
          <w:p w14:paraId="383DE81F">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30D9033F">
            <w:pPr>
              <w:pStyle w:val="9"/>
              <w:rPr>
                <w:rFonts w:ascii="Times New Roman"/>
                <w:sz w:val="8"/>
              </w:rPr>
            </w:pPr>
          </w:p>
        </w:tc>
        <w:tc>
          <w:tcPr>
            <w:tcW w:w="906" w:type="dxa"/>
            <w:vMerge w:val="restart"/>
          </w:tcPr>
          <w:p w14:paraId="256B2101">
            <w:pPr>
              <w:pStyle w:val="9"/>
              <w:rPr>
                <w:rFonts w:ascii="GenSenMaruGothic TW TTF Bold"/>
                <w:b/>
                <w:sz w:val="8"/>
              </w:rPr>
            </w:pPr>
          </w:p>
          <w:p w14:paraId="5E3D4A7C">
            <w:pPr>
              <w:pStyle w:val="9"/>
              <w:rPr>
                <w:rFonts w:ascii="GenSenMaruGothic TW TTF Bold"/>
                <w:b/>
                <w:sz w:val="8"/>
              </w:rPr>
            </w:pPr>
          </w:p>
          <w:p w14:paraId="4404FC34">
            <w:pPr>
              <w:pStyle w:val="9"/>
              <w:rPr>
                <w:rFonts w:ascii="GenSenMaruGothic TW TTF Bold"/>
                <w:b/>
                <w:sz w:val="8"/>
              </w:rPr>
            </w:pPr>
          </w:p>
          <w:p w14:paraId="3561368F">
            <w:pPr>
              <w:pStyle w:val="9"/>
              <w:rPr>
                <w:rFonts w:ascii="GenSenMaruGothic TW TTF Bold"/>
                <w:b/>
                <w:sz w:val="8"/>
              </w:rPr>
            </w:pPr>
          </w:p>
          <w:p w14:paraId="0232F1B4">
            <w:pPr>
              <w:pStyle w:val="9"/>
              <w:rPr>
                <w:rFonts w:ascii="GenSenMaruGothic TW TTF Bold"/>
                <w:b/>
                <w:sz w:val="8"/>
              </w:rPr>
            </w:pPr>
          </w:p>
          <w:p w14:paraId="1E868881">
            <w:pPr>
              <w:pStyle w:val="9"/>
              <w:rPr>
                <w:rFonts w:ascii="GenSenMaruGothic TW TTF Bold"/>
                <w:b/>
                <w:sz w:val="10"/>
              </w:rPr>
            </w:pPr>
          </w:p>
          <w:p w14:paraId="45ECB63C">
            <w:pPr>
              <w:pStyle w:val="9"/>
              <w:ind w:left="27"/>
              <w:jc w:val="both"/>
              <w:rPr>
                <w:sz w:val="8"/>
              </w:rPr>
            </w:pPr>
            <w:r>
              <w:rPr>
                <w:sz w:val="8"/>
              </w:rPr>
              <w:t>□政府网站</w:t>
            </w:r>
          </w:p>
          <w:p w14:paraId="3CA7BB2E">
            <w:pPr>
              <w:pStyle w:val="9"/>
              <w:spacing w:before="3"/>
              <w:ind w:left="27"/>
              <w:jc w:val="both"/>
              <w:rPr>
                <w:sz w:val="8"/>
              </w:rPr>
            </w:pPr>
            <w:r>
              <w:rPr>
                <w:sz w:val="8"/>
              </w:rPr>
              <w:t>□政府公报</w:t>
            </w:r>
          </w:p>
          <w:p w14:paraId="3A89F78E">
            <w:pPr>
              <w:pStyle w:val="9"/>
              <w:spacing w:before="6"/>
              <w:ind w:left="27"/>
              <w:jc w:val="both"/>
              <w:rPr>
                <w:sz w:val="8"/>
              </w:rPr>
            </w:pPr>
            <w:r>
              <w:rPr>
                <w:sz w:val="8"/>
              </w:rPr>
              <w:t>□两微一端</w:t>
            </w:r>
          </w:p>
          <w:p w14:paraId="07FB95B0">
            <w:pPr>
              <w:pStyle w:val="9"/>
              <w:spacing w:before="3"/>
              <w:ind w:left="27"/>
              <w:jc w:val="both"/>
              <w:rPr>
                <w:sz w:val="8"/>
              </w:rPr>
            </w:pPr>
            <w:r>
              <w:rPr>
                <w:sz w:val="8"/>
              </w:rPr>
              <w:t>□发布会/听证会</w:t>
            </w:r>
          </w:p>
          <w:p w14:paraId="1D52DC3B">
            <w:pPr>
              <w:pStyle w:val="9"/>
              <w:spacing w:before="3"/>
              <w:ind w:left="27"/>
              <w:jc w:val="both"/>
              <w:rPr>
                <w:sz w:val="8"/>
              </w:rPr>
            </w:pPr>
            <w:r>
              <w:rPr>
                <w:sz w:val="8"/>
              </w:rPr>
              <w:t>□广播电视</w:t>
            </w:r>
          </w:p>
          <w:p w14:paraId="2ABDF37A">
            <w:pPr>
              <w:pStyle w:val="9"/>
              <w:spacing w:before="3"/>
              <w:ind w:left="27"/>
              <w:jc w:val="both"/>
              <w:rPr>
                <w:sz w:val="8"/>
              </w:rPr>
            </w:pPr>
            <w:r>
              <w:rPr>
                <w:sz w:val="8"/>
              </w:rPr>
              <w:t>□纸质媒体</w:t>
            </w:r>
          </w:p>
          <w:p w14:paraId="08C92470">
            <w:pPr>
              <w:pStyle w:val="9"/>
              <w:spacing w:before="3"/>
              <w:ind w:left="27"/>
              <w:jc w:val="both"/>
              <w:rPr>
                <w:sz w:val="8"/>
              </w:rPr>
            </w:pPr>
            <w:r>
              <w:rPr>
                <w:sz w:val="8"/>
              </w:rPr>
              <w:t>□公开查阅点</w:t>
            </w:r>
          </w:p>
          <w:p w14:paraId="74B30EF8">
            <w:pPr>
              <w:pStyle w:val="9"/>
              <w:spacing w:before="6"/>
              <w:ind w:left="27"/>
              <w:jc w:val="both"/>
              <w:rPr>
                <w:sz w:val="8"/>
              </w:rPr>
            </w:pPr>
            <w:r>
              <w:rPr>
                <w:sz w:val="8"/>
              </w:rPr>
              <w:t>□政务服务中心</w:t>
            </w:r>
          </w:p>
          <w:p w14:paraId="5A37B77C">
            <w:pPr>
              <w:pStyle w:val="9"/>
              <w:spacing w:before="3"/>
              <w:ind w:left="27"/>
              <w:jc w:val="both"/>
              <w:rPr>
                <w:sz w:val="8"/>
              </w:rPr>
            </w:pPr>
            <w:r>
              <w:rPr>
                <w:sz w:val="8"/>
              </w:rPr>
              <w:t>□便民服务站</w:t>
            </w:r>
          </w:p>
          <w:p w14:paraId="3E13B1F4">
            <w:pPr>
              <w:pStyle w:val="9"/>
              <w:spacing w:before="2"/>
              <w:ind w:left="27"/>
              <w:jc w:val="both"/>
              <w:rPr>
                <w:sz w:val="8"/>
              </w:rPr>
            </w:pPr>
            <w:r>
              <w:rPr>
                <w:sz w:val="8"/>
              </w:rPr>
              <w:t>□入户/现场</w:t>
            </w:r>
          </w:p>
          <w:p w14:paraId="28C54F13">
            <w:pPr>
              <w:pStyle w:val="9"/>
              <w:spacing w:before="4" w:line="249" w:lineRule="auto"/>
              <w:ind w:left="27" w:right="20"/>
              <w:jc w:val="both"/>
              <w:rPr>
                <w:sz w:val="8"/>
              </w:rPr>
            </w:pPr>
            <w:r>
              <w:rPr>
                <w:sz w:val="8"/>
              </w:rPr>
              <w:t>□社区/企事业单位/村公示栏（电子屏）</w:t>
            </w:r>
          </w:p>
          <w:p w14:paraId="5316A4FC">
            <w:pPr>
              <w:pStyle w:val="9"/>
              <w:spacing w:line="102" w:lineRule="exact"/>
              <w:ind w:left="27"/>
              <w:jc w:val="both"/>
              <w:rPr>
                <w:sz w:val="8"/>
              </w:rPr>
            </w:pPr>
            <w:r>
              <w:rPr>
                <w:sz w:val="8"/>
              </w:rPr>
              <w:t>□精准推送</w:t>
            </w:r>
          </w:p>
          <w:p w14:paraId="60215D51">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579CF820">
            <w:pPr>
              <w:pStyle w:val="9"/>
              <w:rPr>
                <w:rFonts w:ascii="Times New Roman"/>
                <w:sz w:val="8"/>
              </w:rPr>
            </w:pPr>
          </w:p>
        </w:tc>
      </w:tr>
      <w:tr w14:paraId="4C57AC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trPr>
        <w:tc>
          <w:tcPr>
            <w:tcW w:w="453" w:type="dxa"/>
            <w:vMerge w:val="continue"/>
            <w:tcBorders>
              <w:top w:val="nil"/>
            </w:tcBorders>
          </w:tcPr>
          <w:p w14:paraId="44208FA8">
            <w:pPr>
              <w:rPr>
                <w:sz w:val="2"/>
                <w:szCs w:val="2"/>
              </w:rPr>
            </w:pPr>
          </w:p>
        </w:tc>
        <w:tc>
          <w:tcPr>
            <w:tcW w:w="906" w:type="dxa"/>
            <w:vMerge w:val="continue"/>
            <w:tcBorders>
              <w:top w:val="nil"/>
            </w:tcBorders>
          </w:tcPr>
          <w:p w14:paraId="034085A3">
            <w:pPr>
              <w:rPr>
                <w:sz w:val="2"/>
                <w:szCs w:val="2"/>
              </w:rPr>
            </w:pPr>
          </w:p>
        </w:tc>
        <w:tc>
          <w:tcPr>
            <w:tcW w:w="666" w:type="dxa"/>
            <w:vMerge w:val="continue"/>
            <w:tcBorders>
              <w:top w:val="nil"/>
            </w:tcBorders>
          </w:tcPr>
          <w:p w14:paraId="4E101CCF">
            <w:pPr>
              <w:rPr>
                <w:sz w:val="2"/>
                <w:szCs w:val="2"/>
              </w:rPr>
            </w:pPr>
          </w:p>
        </w:tc>
        <w:tc>
          <w:tcPr>
            <w:tcW w:w="906" w:type="dxa"/>
            <w:vMerge w:val="continue"/>
            <w:tcBorders>
              <w:top w:val="nil"/>
            </w:tcBorders>
          </w:tcPr>
          <w:p w14:paraId="47BB706F">
            <w:pPr>
              <w:rPr>
                <w:sz w:val="2"/>
                <w:szCs w:val="2"/>
              </w:rPr>
            </w:pPr>
          </w:p>
        </w:tc>
        <w:tc>
          <w:tcPr>
            <w:tcW w:w="906" w:type="dxa"/>
            <w:vMerge w:val="continue"/>
            <w:tcBorders>
              <w:top w:val="nil"/>
            </w:tcBorders>
          </w:tcPr>
          <w:p w14:paraId="0935CDF5">
            <w:pPr>
              <w:rPr>
                <w:sz w:val="2"/>
                <w:szCs w:val="2"/>
              </w:rPr>
            </w:pPr>
          </w:p>
        </w:tc>
        <w:tc>
          <w:tcPr>
            <w:tcW w:w="1810" w:type="dxa"/>
          </w:tcPr>
          <w:p w14:paraId="6646545F">
            <w:pPr>
              <w:pStyle w:val="9"/>
              <w:rPr>
                <w:rFonts w:ascii="GenSenMaruGothic TW TTF Bold"/>
                <w:b/>
                <w:sz w:val="8"/>
              </w:rPr>
            </w:pPr>
          </w:p>
          <w:p w14:paraId="62022A85">
            <w:pPr>
              <w:pStyle w:val="9"/>
              <w:rPr>
                <w:rFonts w:ascii="GenSenMaruGothic TW TTF Bold"/>
                <w:b/>
                <w:sz w:val="8"/>
              </w:rPr>
            </w:pPr>
          </w:p>
          <w:p w14:paraId="5DD46E3D">
            <w:pPr>
              <w:pStyle w:val="9"/>
              <w:spacing w:before="15"/>
              <w:rPr>
                <w:rFonts w:ascii="GenSenMaruGothic TW TTF Bold"/>
                <w:b/>
                <w:sz w:val="4"/>
              </w:rPr>
            </w:pPr>
          </w:p>
          <w:p w14:paraId="33BE8E25">
            <w:pPr>
              <w:pStyle w:val="9"/>
              <w:ind w:left="17"/>
              <w:rPr>
                <w:sz w:val="8"/>
              </w:rPr>
            </w:pPr>
            <w:r>
              <w:rPr>
                <w:sz w:val="8"/>
              </w:rPr>
              <w:t>办事指南相关信息，如：</w:t>
            </w:r>
          </w:p>
          <w:p w14:paraId="5413D0EB">
            <w:pPr>
              <w:pStyle w:val="9"/>
              <w:spacing w:before="4" w:line="247" w:lineRule="auto"/>
              <w:ind w:left="17" w:right="254"/>
              <w:rPr>
                <w:sz w:val="8"/>
              </w:rPr>
            </w:pPr>
            <w:r>
              <w:rPr>
                <w:sz w:val="8"/>
              </w:rPr>
              <w:t>执法程序或行政强制流程图； 执法依据；</w:t>
            </w:r>
          </w:p>
          <w:p w14:paraId="611E3E4B">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770D4C32">
            <w:pPr>
              <w:rPr>
                <w:sz w:val="2"/>
                <w:szCs w:val="2"/>
              </w:rPr>
            </w:pPr>
          </w:p>
        </w:tc>
        <w:tc>
          <w:tcPr>
            <w:tcW w:w="906" w:type="dxa"/>
            <w:vMerge w:val="continue"/>
            <w:tcBorders>
              <w:top w:val="nil"/>
            </w:tcBorders>
          </w:tcPr>
          <w:p w14:paraId="440FC0E0">
            <w:pPr>
              <w:rPr>
                <w:sz w:val="2"/>
                <w:szCs w:val="2"/>
              </w:rPr>
            </w:pPr>
          </w:p>
        </w:tc>
        <w:tc>
          <w:tcPr>
            <w:tcW w:w="906" w:type="dxa"/>
            <w:vMerge w:val="continue"/>
            <w:tcBorders>
              <w:top w:val="nil"/>
            </w:tcBorders>
          </w:tcPr>
          <w:p w14:paraId="39995A39">
            <w:pPr>
              <w:rPr>
                <w:sz w:val="2"/>
                <w:szCs w:val="2"/>
              </w:rPr>
            </w:pPr>
          </w:p>
        </w:tc>
        <w:tc>
          <w:tcPr>
            <w:tcW w:w="566" w:type="dxa"/>
            <w:vMerge w:val="continue"/>
            <w:tcBorders>
              <w:top w:val="nil"/>
            </w:tcBorders>
          </w:tcPr>
          <w:p w14:paraId="65B859AE">
            <w:pPr>
              <w:rPr>
                <w:sz w:val="2"/>
                <w:szCs w:val="2"/>
              </w:rPr>
            </w:pPr>
          </w:p>
        </w:tc>
        <w:tc>
          <w:tcPr>
            <w:tcW w:w="566" w:type="dxa"/>
            <w:vMerge w:val="continue"/>
            <w:tcBorders>
              <w:top w:val="nil"/>
            </w:tcBorders>
          </w:tcPr>
          <w:p w14:paraId="265E0758">
            <w:pPr>
              <w:rPr>
                <w:sz w:val="2"/>
                <w:szCs w:val="2"/>
              </w:rPr>
            </w:pPr>
          </w:p>
        </w:tc>
        <w:tc>
          <w:tcPr>
            <w:tcW w:w="566" w:type="dxa"/>
            <w:vMerge w:val="continue"/>
            <w:tcBorders>
              <w:top w:val="nil"/>
            </w:tcBorders>
          </w:tcPr>
          <w:p w14:paraId="73137C74">
            <w:pPr>
              <w:rPr>
                <w:sz w:val="2"/>
                <w:szCs w:val="2"/>
              </w:rPr>
            </w:pPr>
          </w:p>
        </w:tc>
        <w:tc>
          <w:tcPr>
            <w:tcW w:w="566" w:type="dxa"/>
            <w:vMerge w:val="continue"/>
            <w:tcBorders>
              <w:top w:val="nil"/>
            </w:tcBorders>
          </w:tcPr>
          <w:p w14:paraId="77FEE19D">
            <w:pPr>
              <w:rPr>
                <w:sz w:val="2"/>
                <w:szCs w:val="2"/>
              </w:rPr>
            </w:pPr>
          </w:p>
        </w:tc>
        <w:tc>
          <w:tcPr>
            <w:tcW w:w="566" w:type="dxa"/>
            <w:vMerge w:val="continue"/>
            <w:tcBorders>
              <w:top w:val="nil"/>
            </w:tcBorders>
          </w:tcPr>
          <w:p w14:paraId="457423B6">
            <w:pPr>
              <w:rPr>
                <w:sz w:val="2"/>
                <w:szCs w:val="2"/>
              </w:rPr>
            </w:pPr>
          </w:p>
        </w:tc>
        <w:tc>
          <w:tcPr>
            <w:tcW w:w="1219" w:type="dxa"/>
            <w:vMerge w:val="continue"/>
            <w:tcBorders>
              <w:top w:val="nil"/>
            </w:tcBorders>
          </w:tcPr>
          <w:p w14:paraId="1273CDCC">
            <w:pPr>
              <w:rPr>
                <w:sz w:val="2"/>
                <w:szCs w:val="2"/>
              </w:rPr>
            </w:pPr>
          </w:p>
        </w:tc>
        <w:tc>
          <w:tcPr>
            <w:tcW w:w="906" w:type="dxa"/>
            <w:vMerge w:val="continue"/>
            <w:tcBorders>
              <w:top w:val="nil"/>
            </w:tcBorders>
          </w:tcPr>
          <w:p w14:paraId="6CFF3434">
            <w:pPr>
              <w:rPr>
                <w:sz w:val="2"/>
                <w:szCs w:val="2"/>
              </w:rPr>
            </w:pPr>
          </w:p>
        </w:tc>
        <w:tc>
          <w:tcPr>
            <w:tcW w:w="906" w:type="dxa"/>
            <w:vMerge w:val="continue"/>
            <w:tcBorders>
              <w:top w:val="nil"/>
            </w:tcBorders>
          </w:tcPr>
          <w:p w14:paraId="1DFF9BA3">
            <w:pPr>
              <w:rPr>
                <w:sz w:val="2"/>
                <w:szCs w:val="2"/>
              </w:rPr>
            </w:pPr>
          </w:p>
        </w:tc>
        <w:tc>
          <w:tcPr>
            <w:tcW w:w="906" w:type="dxa"/>
            <w:vMerge w:val="continue"/>
            <w:tcBorders>
              <w:top w:val="nil"/>
            </w:tcBorders>
          </w:tcPr>
          <w:p w14:paraId="06367FDD">
            <w:pPr>
              <w:rPr>
                <w:sz w:val="2"/>
                <w:szCs w:val="2"/>
              </w:rPr>
            </w:pPr>
          </w:p>
        </w:tc>
      </w:tr>
      <w:tr w14:paraId="09D57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0610CC98">
            <w:pPr>
              <w:rPr>
                <w:sz w:val="2"/>
                <w:szCs w:val="2"/>
              </w:rPr>
            </w:pPr>
          </w:p>
        </w:tc>
        <w:tc>
          <w:tcPr>
            <w:tcW w:w="906" w:type="dxa"/>
            <w:vMerge w:val="continue"/>
            <w:tcBorders>
              <w:top w:val="nil"/>
            </w:tcBorders>
          </w:tcPr>
          <w:p w14:paraId="7DD91D9C">
            <w:pPr>
              <w:rPr>
                <w:sz w:val="2"/>
                <w:szCs w:val="2"/>
              </w:rPr>
            </w:pPr>
          </w:p>
        </w:tc>
        <w:tc>
          <w:tcPr>
            <w:tcW w:w="666" w:type="dxa"/>
            <w:vMerge w:val="continue"/>
            <w:tcBorders>
              <w:top w:val="nil"/>
            </w:tcBorders>
          </w:tcPr>
          <w:p w14:paraId="4116F5F1">
            <w:pPr>
              <w:rPr>
                <w:sz w:val="2"/>
                <w:szCs w:val="2"/>
              </w:rPr>
            </w:pPr>
          </w:p>
        </w:tc>
        <w:tc>
          <w:tcPr>
            <w:tcW w:w="906" w:type="dxa"/>
            <w:vMerge w:val="continue"/>
            <w:tcBorders>
              <w:top w:val="nil"/>
            </w:tcBorders>
          </w:tcPr>
          <w:p w14:paraId="0FBE1C03">
            <w:pPr>
              <w:rPr>
                <w:sz w:val="2"/>
                <w:szCs w:val="2"/>
              </w:rPr>
            </w:pPr>
          </w:p>
        </w:tc>
        <w:tc>
          <w:tcPr>
            <w:tcW w:w="906" w:type="dxa"/>
            <w:vMerge w:val="continue"/>
            <w:tcBorders>
              <w:top w:val="nil"/>
            </w:tcBorders>
          </w:tcPr>
          <w:p w14:paraId="2E71917C">
            <w:pPr>
              <w:rPr>
                <w:sz w:val="2"/>
                <w:szCs w:val="2"/>
              </w:rPr>
            </w:pPr>
          </w:p>
        </w:tc>
        <w:tc>
          <w:tcPr>
            <w:tcW w:w="1810" w:type="dxa"/>
          </w:tcPr>
          <w:p w14:paraId="26F08F49">
            <w:pPr>
              <w:pStyle w:val="9"/>
              <w:rPr>
                <w:rFonts w:ascii="GenSenMaruGothic TW TTF Bold"/>
                <w:b/>
                <w:sz w:val="8"/>
              </w:rPr>
            </w:pPr>
          </w:p>
          <w:p w14:paraId="452ED265">
            <w:pPr>
              <w:pStyle w:val="9"/>
              <w:spacing w:before="16"/>
              <w:rPr>
                <w:rFonts w:ascii="GenSenMaruGothic TW TTF Bold"/>
                <w:b/>
                <w:sz w:val="8"/>
              </w:rPr>
            </w:pPr>
          </w:p>
          <w:p w14:paraId="5923E35C">
            <w:pPr>
              <w:pStyle w:val="9"/>
              <w:ind w:left="17"/>
              <w:rPr>
                <w:sz w:val="8"/>
              </w:rPr>
            </w:pPr>
            <w:r>
              <w:rPr>
                <w:sz w:val="8"/>
              </w:rPr>
              <w:t>处罚决定</w:t>
            </w:r>
          </w:p>
        </w:tc>
        <w:tc>
          <w:tcPr>
            <w:tcW w:w="906" w:type="dxa"/>
            <w:vMerge w:val="continue"/>
            <w:tcBorders>
              <w:top w:val="nil"/>
            </w:tcBorders>
          </w:tcPr>
          <w:p w14:paraId="7DBD249D">
            <w:pPr>
              <w:rPr>
                <w:sz w:val="2"/>
                <w:szCs w:val="2"/>
              </w:rPr>
            </w:pPr>
          </w:p>
        </w:tc>
        <w:tc>
          <w:tcPr>
            <w:tcW w:w="906" w:type="dxa"/>
            <w:vMerge w:val="continue"/>
            <w:tcBorders>
              <w:top w:val="nil"/>
            </w:tcBorders>
          </w:tcPr>
          <w:p w14:paraId="3EDDA7CA">
            <w:pPr>
              <w:rPr>
                <w:sz w:val="2"/>
                <w:szCs w:val="2"/>
              </w:rPr>
            </w:pPr>
          </w:p>
        </w:tc>
        <w:tc>
          <w:tcPr>
            <w:tcW w:w="906" w:type="dxa"/>
            <w:vMerge w:val="continue"/>
            <w:tcBorders>
              <w:top w:val="nil"/>
            </w:tcBorders>
          </w:tcPr>
          <w:p w14:paraId="4B1BB682">
            <w:pPr>
              <w:rPr>
                <w:sz w:val="2"/>
                <w:szCs w:val="2"/>
              </w:rPr>
            </w:pPr>
          </w:p>
        </w:tc>
        <w:tc>
          <w:tcPr>
            <w:tcW w:w="566" w:type="dxa"/>
            <w:vMerge w:val="continue"/>
            <w:tcBorders>
              <w:top w:val="nil"/>
            </w:tcBorders>
          </w:tcPr>
          <w:p w14:paraId="05AF42B2">
            <w:pPr>
              <w:rPr>
                <w:sz w:val="2"/>
                <w:szCs w:val="2"/>
              </w:rPr>
            </w:pPr>
          </w:p>
        </w:tc>
        <w:tc>
          <w:tcPr>
            <w:tcW w:w="566" w:type="dxa"/>
            <w:vMerge w:val="continue"/>
            <w:tcBorders>
              <w:top w:val="nil"/>
            </w:tcBorders>
          </w:tcPr>
          <w:p w14:paraId="056A4CE8">
            <w:pPr>
              <w:rPr>
                <w:sz w:val="2"/>
                <w:szCs w:val="2"/>
              </w:rPr>
            </w:pPr>
          </w:p>
        </w:tc>
        <w:tc>
          <w:tcPr>
            <w:tcW w:w="566" w:type="dxa"/>
            <w:vMerge w:val="continue"/>
            <w:tcBorders>
              <w:top w:val="nil"/>
            </w:tcBorders>
          </w:tcPr>
          <w:p w14:paraId="3910FFCC">
            <w:pPr>
              <w:rPr>
                <w:sz w:val="2"/>
                <w:szCs w:val="2"/>
              </w:rPr>
            </w:pPr>
          </w:p>
        </w:tc>
        <w:tc>
          <w:tcPr>
            <w:tcW w:w="566" w:type="dxa"/>
            <w:vMerge w:val="continue"/>
            <w:tcBorders>
              <w:top w:val="nil"/>
            </w:tcBorders>
          </w:tcPr>
          <w:p w14:paraId="3A92F263">
            <w:pPr>
              <w:rPr>
                <w:sz w:val="2"/>
                <w:szCs w:val="2"/>
              </w:rPr>
            </w:pPr>
          </w:p>
        </w:tc>
        <w:tc>
          <w:tcPr>
            <w:tcW w:w="566" w:type="dxa"/>
            <w:vMerge w:val="continue"/>
            <w:tcBorders>
              <w:top w:val="nil"/>
            </w:tcBorders>
          </w:tcPr>
          <w:p w14:paraId="2F0B573E">
            <w:pPr>
              <w:rPr>
                <w:sz w:val="2"/>
                <w:szCs w:val="2"/>
              </w:rPr>
            </w:pPr>
          </w:p>
        </w:tc>
        <w:tc>
          <w:tcPr>
            <w:tcW w:w="1219" w:type="dxa"/>
            <w:vMerge w:val="continue"/>
            <w:tcBorders>
              <w:top w:val="nil"/>
            </w:tcBorders>
          </w:tcPr>
          <w:p w14:paraId="3CD631C2">
            <w:pPr>
              <w:rPr>
                <w:sz w:val="2"/>
                <w:szCs w:val="2"/>
              </w:rPr>
            </w:pPr>
          </w:p>
        </w:tc>
        <w:tc>
          <w:tcPr>
            <w:tcW w:w="906" w:type="dxa"/>
            <w:vMerge w:val="continue"/>
            <w:tcBorders>
              <w:top w:val="nil"/>
            </w:tcBorders>
          </w:tcPr>
          <w:p w14:paraId="55245375">
            <w:pPr>
              <w:rPr>
                <w:sz w:val="2"/>
                <w:szCs w:val="2"/>
              </w:rPr>
            </w:pPr>
          </w:p>
        </w:tc>
        <w:tc>
          <w:tcPr>
            <w:tcW w:w="906" w:type="dxa"/>
            <w:vMerge w:val="continue"/>
            <w:tcBorders>
              <w:top w:val="nil"/>
            </w:tcBorders>
          </w:tcPr>
          <w:p w14:paraId="347C2843">
            <w:pPr>
              <w:rPr>
                <w:sz w:val="2"/>
                <w:szCs w:val="2"/>
              </w:rPr>
            </w:pPr>
          </w:p>
        </w:tc>
        <w:tc>
          <w:tcPr>
            <w:tcW w:w="906" w:type="dxa"/>
            <w:vMerge w:val="continue"/>
            <w:tcBorders>
              <w:top w:val="nil"/>
            </w:tcBorders>
          </w:tcPr>
          <w:p w14:paraId="43DDB7C5">
            <w:pPr>
              <w:rPr>
                <w:sz w:val="2"/>
                <w:szCs w:val="2"/>
              </w:rPr>
            </w:pPr>
          </w:p>
        </w:tc>
      </w:tr>
      <w:tr w14:paraId="2BBFC7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4" w:hRule="atLeast"/>
        </w:trPr>
        <w:tc>
          <w:tcPr>
            <w:tcW w:w="453" w:type="dxa"/>
            <w:vMerge w:val="continue"/>
            <w:tcBorders>
              <w:top w:val="nil"/>
            </w:tcBorders>
          </w:tcPr>
          <w:p w14:paraId="4C7F7CC8">
            <w:pPr>
              <w:rPr>
                <w:sz w:val="2"/>
                <w:szCs w:val="2"/>
              </w:rPr>
            </w:pPr>
          </w:p>
        </w:tc>
        <w:tc>
          <w:tcPr>
            <w:tcW w:w="906" w:type="dxa"/>
            <w:vMerge w:val="continue"/>
            <w:tcBorders>
              <w:top w:val="nil"/>
            </w:tcBorders>
          </w:tcPr>
          <w:p w14:paraId="2362484E">
            <w:pPr>
              <w:rPr>
                <w:sz w:val="2"/>
                <w:szCs w:val="2"/>
              </w:rPr>
            </w:pPr>
          </w:p>
        </w:tc>
        <w:tc>
          <w:tcPr>
            <w:tcW w:w="666" w:type="dxa"/>
            <w:vMerge w:val="continue"/>
            <w:tcBorders>
              <w:top w:val="nil"/>
            </w:tcBorders>
          </w:tcPr>
          <w:p w14:paraId="4C7788D9">
            <w:pPr>
              <w:rPr>
                <w:sz w:val="2"/>
                <w:szCs w:val="2"/>
              </w:rPr>
            </w:pPr>
          </w:p>
        </w:tc>
        <w:tc>
          <w:tcPr>
            <w:tcW w:w="906" w:type="dxa"/>
            <w:vMerge w:val="continue"/>
            <w:tcBorders>
              <w:top w:val="nil"/>
            </w:tcBorders>
          </w:tcPr>
          <w:p w14:paraId="4A3B9283">
            <w:pPr>
              <w:rPr>
                <w:sz w:val="2"/>
                <w:szCs w:val="2"/>
              </w:rPr>
            </w:pPr>
          </w:p>
        </w:tc>
        <w:tc>
          <w:tcPr>
            <w:tcW w:w="906" w:type="dxa"/>
            <w:vMerge w:val="continue"/>
            <w:tcBorders>
              <w:top w:val="nil"/>
            </w:tcBorders>
          </w:tcPr>
          <w:p w14:paraId="0101C99B">
            <w:pPr>
              <w:rPr>
                <w:sz w:val="2"/>
                <w:szCs w:val="2"/>
              </w:rPr>
            </w:pPr>
          </w:p>
        </w:tc>
        <w:tc>
          <w:tcPr>
            <w:tcW w:w="1810" w:type="dxa"/>
          </w:tcPr>
          <w:p w14:paraId="2025DCF6">
            <w:pPr>
              <w:pStyle w:val="9"/>
              <w:rPr>
                <w:rFonts w:ascii="GenSenMaruGothic TW TTF Bold"/>
                <w:b/>
                <w:sz w:val="8"/>
              </w:rPr>
            </w:pPr>
          </w:p>
          <w:p w14:paraId="2B312F5C">
            <w:pPr>
              <w:pStyle w:val="9"/>
              <w:spacing w:before="16"/>
              <w:rPr>
                <w:rFonts w:ascii="GenSenMaruGothic TW TTF Bold"/>
                <w:b/>
                <w:sz w:val="8"/>
              </w:rPr>
            </w:pPr>
          </w:p>
          <w:p w14:paraId="3102F1E5">
            <w:pPr>
              <w:pStyle w:val="9"/>
              <w:ind w:left="17"/>
              <w:rPr>
                <w:sz w:val="8"/>
              </w:rPr>
            </w:pPr>
            <w:r>
              <w:rPr>
                <w:sz w:val="8"/>
              </w:rPr>
              <w:t>救济渠道</w:t>
            </w:r>
          </w:p>
        </w:tc>
        <w:tc>
          <w:tcPr>
            <w:tcW w:w="906" w:type="dxa"/>
            <w:vMerge w:val="continue"/>
            <w:tcBorders>
              <w:top w:val="nil"/>
            </w:tcBorders>
          </w:tcPr>
          <w:p w14:paraId="3F4C9131">
            <w:pPr>
              <w:rPr>
                <w:sz w:val="2"/>
                <w:szCs w:val="2"/>
              </w:rPr>
            </w:pPr>
          </w:p>
        </w:tc>
        <w:tc>
          <w:tcPr>
            <w:tcW w:w="906" w:type="dxa"/>
            <w:vMerge w:val="continue"/>
            <w:tcBorders>
              <w:top w:val="nil"/>
            </w:tcBorders>
          </w:tcPr>
          <w:p w14:paraId="5C659D74">
            <w:pPr>
              <w:rPr>
                <w:sz w:val="2"/>
                <w:szCs w:val="2"/>
              </w:rPr>
            </w:pPr>
          </w:p>
        </w:tc>
        <w:tc>
          <w:tcPr>
            <w:tcW w:w="906" w:type="dxa"/>
            <w:vMerge w:val="continue"/>
            <w:tcBorders>
              <w:top w:val="nil"/>
            </w:tcBorders>
          </w:tcPr>
          <w:p w14:paraId="69EAD3A6">
            <w:pPr>
              <w:rPr>
                <w:sz w:val="2"/>
                <w:szCs w:val="2"/>
              </w:rPr>
            </w:pPr>
          </w:p>
        </w:tc>
        <w:tc>
          <w:tcPr>
            <w:tcW w:w="566" w:type="dxa"/>
            <w:vMerge w:val="continue"/>
            <w:tcBorders>
              <w:top w:val="nil"/>
            </w:tcBorders>
          </w:tcPr>
          <w:p w14:paraId="5BCC7D73">
            <w:pPr>
              <w:rPr>
                <w:sz w:val="2"/>
                <w:szCs w:val="2"/>
              </w:rPr>
            </w:pPr>
          </w:p>
        </w:tc>
        <w:tc>
          <w:tcPr>
            <w:tcW w:w="566" w:type="dxa"/>
            <w:vMerge w:val="continue"/>
            <w:tcBorders>
              <w:top w:val="nil"/>
            </w:tcBorders>
          </w:tcPr>
          <w:p w14:paraId="537FD15F">
            <w:pPr>
              <w:rPr>
                <w:sz w:val="2"/>
                <w:szCs w:val="2"/>
              </w:rPr>
            </w:pPr>
          </w:p>
        </w:tc>
        <w:tc>
          <w:tcPr>
            <w:tcW w:w="566" w:type="dxa"/>
            <w:vMerge w:val="continue"/>
            <w:tcBorders>
              <w:top w:val="nil"/>
            </w:tcBorders>
          </w:tcPr>
          <w:p w14:paraId="50820522">
            <w:pPr>
              <w:rPr>
                <w:sz w:val="2"/>
                <w:szCs w:val="2"/>
              </w:rPr>
            </w:pPr>
          </w:p>
        </w:tc>
        <w:tc>
          <w:tcPr>
            <w:tcW w:w="566" w:type="dxa"/>
            <w:vMerge w:val="continue"/>
            <w:tcBorders>
              <w:top w:val="nil"/>
            </w:tcBorders>
          </w:tcPr>
          <w:p w14:paraId="64AD8F53">
            <w:pPr>
              <w:rPr>
                <w:sz w:val="2"/>
                <w:szCs w:val="2"/>
              </w:rPr>
            </w:pPr>
          </w:p>
        </w:tc>
        <w:tc>
          <w:tcPr>
            <w:tcW w:w="566" w:type="dxa"/>
            <w:vMerge w:val="continue"/>
            <w:tcBorders>
              <w:top w:val="nil"/>
            </w:tcBorders>
          </w:tcPr>
          <w:p w14:paraId="01E9BBAB">
            <w:pPr>
              <w:rPr>
                <w:sz w:val="2"/>
                <w:szCs w:val="2"/>
              </w:rPr>
            </w:pPr>
          </w:p>
        </w:tc>
        <w:tc>
          <w:tcPr>
            <w:tcW w:w="1219" w:type="dxa"/>
            <w:vMerge w:val="continue"/>
            <w:tcBorders>
              <w:top w:val="nil"/>
            </w:tcBorders>
          </w:tcPr>
          <w:p w14:paraId="0096644A">
            <w:pPr>
              <w:rPr>
                <w:sz w:val="2"/>
                <w:szCs w:val="2"/>
              </w:rPr>
            </w:pPr>
          </w:p>
        </w:tc>
        <w:tc>
          <w:tcPr>
            <w:tcW w:w="906" w:type="dxa"/>
            <w:vMerge w:val="continue"/>
            <w:tcBorders>
              <w:top w:val="nil"/>
            </w:tcBorders>
          </w:tcPr>
          <w:p w14:paraId="4D191142">
            <w:pPr>
              <w:rPr>
                <w:sz w:val="2"/>
                <w:szCs w:val="2"/>
              </w:rPr>
            </w:pPr>
          </w:p>
        </w:tc>
        <w:tc>
          <w:tcPr>
            <w:tcW w:w="906" w:type="dxa"/>
            <w:vMerge w:val="continue"/>
            <w:tcBorders>
              <w:top w:val="nil"/>
            </w:tcBorders>
          </w:tcPr>
          <w:p w14:paraId="3DFDA51E">
            <w:pPr>
              <w:rPr>
                <w:sz w:val="2"/>
                <w:szCs w:val="2"/>
              </w:rPr>
            </w:pPr>
          </w:p>
        </w:tc>
        <w:tc>
          <w:tcPr>
            <w:tcW w:w="906" w:type="dxa"/>
            <w:vMerge w:val="continue"/>
            <w:tcBorders>
              <w:top w:val="nil"/>
            </w:tcBorders>
          </w:tcPr>
          <w:p w14:paraId="53549D37">
            <w:pPr>
              <w:rPr>
                <w:sz w:val="2"/>
                <w:szCs w:val="2"/>
              </w:rPr>
            </w:pPr>
          </w:p>
        </w:tc>
      </w:tr>
      <w:tr w14:paraId="4924B7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restart"/>
          </w:tcPr>
          <w:p w14:paraId="0732D640">
            <w:pPr>
              <w:pStyle w:val="9"/>
              <w:rPr>
                <w:rFonts w:ascii="GenSenMaruGothic TW TTF Bold"/>
                <w:b/>
                <w:sz w:val="8"/>
              </w:rPr>
            </w:pPr>
          </w:p>
          <w:p w14:paraId="6108F5D4">
            <w:pPr>
              <w:pStyle w:val="9"/>
              <w:rPr>
                <w:rFonts w:ascii="GenSenMaruGothic TW TTF Bold"/>
                <w:b/>
                <w:sz w:val="8"/>
              </w:rPr>
            </w:pPr>
          </w:p>
          <w:p w14:paraId="40D33FDE">
            <w:pPr>
              <w:pStyle w:val="9"/>
              <w:rPr>
                <w:rFonts w:ascii="GenSenMaruGothic TW TTF Bold"/>
                <w:b/>
                <w:sz w:val="8"/>
              </w:rPr>
            </w:pPr>
          </w:p>
          <w:p w14:paraId="5C0949AE">
            <w:pPr>
              <w:pStyle w:val="9"/>
              <w:rPr>
                <w:rFonts w:ascii="GenSenMaruGothic TW TTF Bold"/>
                <w:b/>
                <w:sz w:val="8"/>
              </w:rPr>
            </w:pPr>
          </w:p>
          <w:p w14:paraId="31BD5494">
            <w:pPr>
              <w:pStyle w:val="9"/>
              <w:rPr>
                <w:rFonts w:ascii="GenSenMaruGothic TW TTF Bold"/>
                <w:b/>
                <w:sz w:val="8"/>
              </w:rPr>
            </w:pPr>
          </w:p>
          <w:p w14:paraId="23D9E97A">
            <w:pPr>
              <w:pStyle w:val="9"/>
              <w:rPr>
                <w:rFonts w:ascii="GenSenMaruGothic TW TTF Bold"/>
                <w:b/>
                <w:sz w:val="8"/>
              </w:rPr>
            </w:pPr>
          </w:p>
          <w:p w14:paraId="177DBBD0">
            <w:pPr>
              <w:pStyle w:val="9"/>
              <w:rPr>
                <w:rFonts w:ascii="GenSenMaruGothic TW TTF Bold"/>
                <w:b/>
                <w:sz w:val="8"/>
              </w:rPr>
            </w:pPr>
          </w:p>
          <w:p w14:paraId="71796857">
            <w:pPr>
              <w:pStyle w:val="9"/>
              <w:rPr>
                <w:rFonts w:ascii="GenSenMaruGothic TW TTF Bold"/>
                <w:b/>
                <w:sz w:val="8"/>
              </w:rPr>
            </w:pPr>
          </w:p>
          <w:p w14:paraId="38EA3B05">
            <w:pPr>
              <w:pStyle w:val="9"/>
              <w:rPr>
                <w:rFonts w:ascii="GenSenMaruGothic TW TTF Bold"/>
                <w:b/>
                <w:sz w:val="8"/>
              </w:rPr>
            </w:pPr>
          </w:p>
          <w:p w14:paraId="27CB7F53">
            <w:pPr>
              <w:pStyle w:val="9"/>
              <w:rPr>
                <w:rFonts w:ascii="GenSenMaruGothic TW TTF Bold"/>
                <w:b/>
                <w:sz w:val="8"/>
              </w:rPr>
            </w:pPr>
          </w:p>
          <w:p w14:paraId="5581B822">
            <w:pPr>
              <w:pStyle w:val="9"/>
              <w:spacing w:before="11"/>
              <w:rPr>
                <w:rFonts w:ascii="GenSenMaruGothic TW TTF Bold"/>
                <w:b/>
                <w:sz w:val="9"/>
              </w:rPr>
            </w:pPr>
          </w:p>
          <w:p w14:paraId="4E341025">
            <w:pPr>
              <w:pStyle w:val="9"/>
              <w:ind w:left="23"/>
              <w:jc w:val="center"/>
              <w:rPr>
                <w:sz w:val="8"/>
              </w:rPr>
            </w:pPr>
            <w:r>
              <w:rPr>
                <w:w w:val="101"/>
                <w:sz w:val="8"/>
              </w:rPr>
              <w:t>6</w:t>
            </w:r>
          </w:p>
        </w:tc>
        <w:tc>
          <w:tcPr>
            <w:tcW w:w="906" w:type="dxa"/>
            <w:vMerge w:val="restart"/>
          </w:tcPr>
          <w:p w14:paraId="7262B3F6">
            <w:pPr>
              <w:pStyle w:val="9"/>
              <w:rPr>
                <w:rFonts w:ascii="GenSenMaruGothic TW TTF Bold"/>
                <w:b/>
                <w:sz w:val="8"/>
              </w:rPr>
            </w:pPr>
          </w:p>
          <w:p w14:paraId="7123F371">
            <w:pPr>
              <w:pStyle w:val="9"/>
              <w:rPr>
                <w:rFonts w:ascii="GenSenMaruGothic TW TTF Bold"/>
                <w:b/>
                <w:sz w:val="8"/>
              </w:rPr>
            </w:pPr>
          </w:p>
          <w:p w14:paraId="295E1DF2">
            <w:pPr>
              <w:pStyle w:val="9"/>
              <w:rPr>
                <w:rFonts w:ascii="GenSenMaruGothic TW TTF Bold"/>
                <w:b/>
                <w:sz w:val="8"/>
              </w:rPr>
            </w:pPr>
          </w:p>
          <w:p w14:paraId="6A6F9A38">
            <w:pPr>
              <w:pStyle w:val="9"/>
              <w:rPr>
                <w:rFonts w:ascii="GenSenMaruGothic TW TTF Bold"/>
                <w:b/>
                <w:sz w:val="8"/>
              </w:rPr>
            </w:pPr>
          </w:p>
          <w:p w14:paraId="6A75E3B1">
            <w:pPr>
              <w:pStyle w:val="9"/>
              <w:rPr>
                <w:rFonts w:ascii="GenSenMaruGothic TW TTF Bold"/>
                <w:b/>
                <w:sz w:val="8"/>
              </w:rPr>
            </w:pPr>
          </w:p>
          <w:p w14:paraId="6FA70E76">
            <w:pPr>
              <w:pStyle w:val="9"/>
              <w:rPr>
                <w:rFonts w:ascii="GenSenMaruGothic TW TTF Bold"/>
                <w:b/>
                <w:sz w:val="8"/>
              </w:rPr>
            </w:pPr>
          </w:p>
          <w:p w14:paraId="1E725F58">
            <w:pPr>
              <w:pStyle w:val="9"/>
              <w:rPr>
                <w:rFonts w:ascii="GenSenMaruGothic TW TTF Bold"/>
                <w:b/>
                <w:sz w:val="8"/>
              </w:rPr>
            </w:pPr>
          </w:p>
          <w:p w14:paraId="1AB2E44A">
            <w:pPr>
              <w:pStyle w:val="9"/>
              <w:rPr>
                <w:rFonts w:ascii="GenSenMaruGothic TW TTF Bold"/>
                <w:b/>
                <w:sz w:val="8"/>
              </w:rPr>
            </w:pPr>
          </w:p>
          <w:p w14:paraId="338DB874">
            <w:pPr>
              <w:pStyle w:val="9"/>
              <w:rPr>
                <w:rFonts w:ascii="GenSenMaruGothic TW TTF Bold"/>
                <w:b/>
                <w:sz w:val="8"/>
              </w:rPr>
            </w:pPr>
          </w:p>
          <w:p w14:paraId="646A14ED">
            <w:pPr>
              <w:pStyle w:val="9"/>
              <w:rPr>
                <w:rFonts w:ascii="GenSenMaruGothic TW TTF Bold"/>
                <w:b/>
                <w:sz w:val="8"/>
              </w:rPr>
            </w:pPr>
          </w:p>
          <w:p w14:paraId="77E03AB3">
            <w:pPr>
              <w:pStyle w:val="9"/>
              <w:spacing w:before="11"/>
              <w:rPr>
                <w:rFonts w:ascii="GenSenMaruGothic TW TTF Bold"/>
                <w:b/>
                <w:sz w:val="9"/>
              </w:rPr>
            </w:pPr>
          </w:p>
          <w:p w14:paraId="164B37BC">
            <w:pPr>
              <w:pStyle w:val="9"/>
              <w:ind w:left="180"/>
              <w:rPr>
                <w:sz w:val="8"/>
              </w:rPr>
            </w:pPr>
            <w:r>
              <w:rPr>
                <w:sz w:val="8"/>
              </w:rPr>
              <w:t>绿化管理</w:t>
            </w:r>
          </w:p>
        </w:tc>
        <w:tc>
          <w:tcPr>
            <w:tcW w:w="666" w:type="dxa"/>
            <w:vMerge w:val="restart"/>
          </w:tcPr>
          <w:p w14:paraId="5AABF483">
            <w:pPr>
              <w:pStyle w:val="9"/>
              <w:rPr>
                <w:rFonts w:ascii="GenSenMaruGothic TW TTF Bold"/>
                <w:b/>
                <w:sz w:val="8"/>
              </w:rPr>
            </w:pPr>
          </w:p>
          <w:p w14:paraId="246C5F12">
            <w:pPr>
              <w:pStyle w:val="9"/>
              <w:rPr>
                <w:rFonts w:ascii="GenSenMaruGothic TW TTF Bold"/>
                <w:b/>
                <w:sz w:val="8"/>
              </w:rPr>
            </w:pPr>
          </w:p>
          <w:p w14:paraId="25CEE775">
            <w:pPr>
              <w:pStyle w:val="9"/>
              <w:rPr>
                <w:rFonts w:ascii="GenSenMaruGothic TW TTF Bold"/>
                <w:b/>
                <w:sz w:val="8"/>
              </w:rPr>
            </w:pPr>
          </w:p>
          <w:p w14:paraId="6C1D70A4">
            <w:pPr>
              <w:pStyle w:val="9"/>
              <w:rPr>
                <w:rFonts w:ascii="GenSenMaruGothic TW TTF Bold"/>
                <w:b/>
                <w:sz w:val="8"/>
              </w:rPr>
            </w:pPr>
          </w:p>
          <w:p w14:paraId="17E96897">
            <w:pPr>
              <w:pStyle w:val="9"/>
              <w:rPr>
                <w:rFonts w:ascii="GenSenMaruGothic TW TTF Bold"/>
                <w:b/>
                <w:sz w:val="8"/>
              </w:rPr>
            </w:pPr>
          </w:p>
          <w:p w14:paraId="2E3DC0D7">
            <w:pPr>
              <w:pStyle w:val="9"/>
              <w:rPr>
                <w:rFonts w:ascii="GenSenMaruGothic TW TTF Bold"/>
                <w:b/>
                <w:sz w:val="8"/>
              </w:rPr>
            </w:pPr>
          </w:p>
          <w:p w14:paraId="2045DC9B">
            <w:pPr>
              <w:pStyle w:val="9"/>
              <w:rPr>
                <w:rFonts w:ascii="GenSenMaruGothic TW TTF Bold"/>
                <w:b/>
                <w:sz w:val="8"/>
              </w:rPr>
            </w:pPr>
          </w:p>
          <w:p w14:paraId="6905CC98">
            <w:pPr>
              <w:pStyle w:val="9"/>
              <w:rPr>
                <w:rFonts w:ascii="GenSenMaruGothic TW TTF Bold"/>
                <w:b/>
                <w:sz w:val="8"/>
              </w:rPr>
            </w:pPr>
          </w:p>
          <w:p w14:paraId="274052D2">
            <w:pPr>
              <w:pStyle w:val="9"/>
              <w:rPr>
                <w:rFonts w:ascii="GenSenMaruGothic TW TTF Bold"/>
                <w:b/>
                <w:sz w:val="8"/>
              </w:rPr>
            </w:pPr>
          </w:p>
          <w:p w14:paraId="05DC155F">
            <w:pPr>
              <w:pStyle w:val="9"/>
              <w:rPr>
                <w:rFonts w:ascii="GenSenMaruGothic TW TTF Bold"/>
                <w:b/>
                <w:sz w:val="8"/>
              </w:rPr>
            </w:pPr>
          </w:p>
          <w:p w14:paraId="655844CC">
            <w:pPr>
              <w:pStyle w:val="9"/>
              <w:spacing w:before="9"/>
              <w:rPr>
                <w:rFonts w:ascii="GenSenMaruGothic TW TTF Bold"/>
                <w:b/>
                <w:sz w:val="6"/>
              </w:rPr>
            </w:pPr>
          </w:p>
          <w:p w14:paraId="40913449">
            <w:pPr>
              <w:pStyle w:val="9"/>
              <w:spacing w:line="247" w:lineRule="auto"/>
              <w:ind w:left="130" w:right="22" w:hanging="82"/>
              <w:rPr>
                <w:sz w:val="8"/>
              </w:rPr>
            </w:pPr>
            <w:r>
              <w:rPr>
                <w:sz w:val="8"/>
              </w:rPr>
              <w:t>损坏城市绿化设施</w:t>
            </w:r>
          </w:p>
        </w:tc>
        <w:tc>
          <w:tcPr>
            <w:tcW w:w="906" w:type="dxa"/>
            <w:vMerge w:val="restart"/>
          </w:tcPr>
          <w:p w14:paraId="30C39AC0">
            <w:pPr>
              <w:pStyle w:val="9"/>
              <w:rPr>
                <w:rFonts w:ascii="GenSenMaruGothic TW TTF Bold"/>
                <w:b/>
                <w:sz w:val="8"/>
              </w:rPr>
            </w:pPr>
          </w:p>
          <w:p w14:paraId="119EFC63">
            <w:pPr>
              <w:pStyle w:val="9"/>
              <w:rPr>
                <w:rFonts w:ascii="GenSenMaruGothic TW TTF Bold"/>
                <w:b/>
                <w:sz w:val="8"/>
              </w:rPr>
            </w:pPr>
          </w:p>
          <w:p w14:paraId="0FCFD4A2">
            <w:pPr>
              <w:pStyle w:val="9"/>
              <w:rPr>
                <w:rFonts w:ascii="GenSenMaruGothic TW TTF Bold"/>
                <w:b/>
                <w:sz w:val="8"/>
              </w:rPr>
            </w:pPr>
          </w:p>
          <w:p w14:paraId="471D2D27">
            <w:pPr>
              <w:pStyle w:val="9"/>
              <w:rPr>
                <w:rFonts w:ascii="GenSenMaruGothic TW TTF Bold"/>
                <w:b/>
                <w:sz w:val="8"/>
              </w:rPr>
            </w:pPr>
          </w:p>
          <w:p w14:paraId="36D053D3">
            <w:pPr>
              <w:pStyle w:val="9"/>
              <w:rPr>
                <w:rFonts w:ascii="GenSenMaruGothic TW TTF Bold"/>
                <w:b/>
                <w:sz w:val="8"/>
              </w:rPr>
            </w:pPr>
          </w:p>
          <w:p w14:paraId="4F7E12A9">
            <w:pPr>
              <w:pStyle w:val="9"/>
              <w:rPr>
                <w:rFonts w:ascii="GenSenMaruGothic TW TTF Bold"/>
                <w:b/>
                <w:sz w:val="8"/>
              </w:rPr>
            </w:pPr>
          </w:p>
          <w:p w14:paraId="7E41297A">
            <w:pPr>
              <w:pStyle w:val="9"/>
              <w:rPr>
                <w:rFonts w:ascii="GenSenMaruGothic TW TTF Bold"/>
                <w:b/>
                <w:sz w:val="8"/>
              </w:rPr>
            </w:pPr>
          </w:p>
          <w:p w14:paraId="7E09D63E">
            <w:pPr>
              <w:pStyle w:val="9"/>
              <w:rPr>
                <w:rFonts w:ascii="GenSenMaruGothic TW TTF Bold"/>
                <w:b/>
                <w:sz w:val="8"/>
              </w:rPr>
            </w:pPr>
          </w:p>
          <w:p w14:paraId="7BB7CFC8">
            <w:pPr>
              <w:pStyle w:val="9"/>
              <w:rPr>
                <w:rFonts w:ascii="GenSenMaruGothic TW TTF Bold"/>
                <w:b/>
                <w:sz w:val="8"/>
              </w:rPr>
            </w:pPr>
          </w:p>
          <w:p w14:paraId="32386216">
            <w:pPr>
              <w:pStyle w:val="9"/>
              <w:rPr>
                <w:rFonts w:ascii="GenSenMaruGothic TW TTF Bold"/>
                <w:b/>
                <w:sz w:val="8"/>
              </w:rPr>
            </w:pPr>
          </w:p>
          <w:p w14:paraId="0841AC6C">
            <w:pPr>
              <w:pStyle w:val="9"/>
              <w:spacing w:before="11"/>
              <w:rPr>
                <w:rFonts w:ascii="GenSenMaruGothic TW TTF Bold"/>
                <w:b/>
                <w:sz w:val="9"/>
              </w:rPr>
            </w:pPr>
          </w:p>
          <w:p w14:paraId="5A40CC7A">
            <w:pPr>
              <w:pStyle w:val="9"/>
              <w:ind w:left="100"/>
              <w:rPr>
                <w:sz w:val="8"/>
              </w:rPr>
            </w:pPr>
            <w:r>
              <w:rPr>
                <w:sz w:val="8"/>
              </w:rPr>
              <w:t>政务服务事项</w:t>
            </w:r>
          </w:p>
        </w:tc>
        <w:tc>
          <w:tcPr>
            <w:tcW w:w="906" w:type="dxa"/>
            <w:vMerge w:val="restart"/>
          </w:tcPr>
          <w:p w14:paraId="67F8AD24">
            <w:pPr>
              <w:pStyle w:val="9"/>
              <w:rPr>
                <w:rFonts w:ascii="GenSenMaruGothic TW TTF Bold"/>
                <w:b/>
                <w:sz w:val="8"/>
              </w:rPr>
            </w:pPr>
          </w:p>
          <w:p w14:paraId="780B9A96">
            <w:pPr>
              <w:pStyle w:val="9"/>
              <w:rPr>
                <w:rFonts w:ascii="GenSenMaruGothic TW TTF Bold"/>
                <w:b/>
                <w:sz w:val="8"/>
              </w:rPr>
            </w:pPr>
          </w:p>
          <w:p w14:paraId="2F80B110">
            <w:pPr>
              <w:pStyle w:val="9"/>
              <w:rPr>
                <w:rFonts w:ascii="GenSenMaruGothic TW TTF Bold"/>
                <w:b/>
                <w:sz w:val="8"/>
              </w:rPr>
            </w:pPr>
          </w:p>
          <w:p w14:paraId="563720EC">
            <w:pPr>
              <w:pStyle w:val="9"/>
              <w:rPr>
                <w:rFonts w:ascii="GenSenMaruGothic TW TTF Bold"/>
                <w:b/>
                <w:sz w:val="8"/>
              </w:rPr>
            </w:pPr>
          </w:p>
          <w:p w14:paraId="0CB49D3A">
            <w:pPr>
              <w:pStyle w:val="9"/>
              <w:rPr>
                <w:rFonts w:ascii="GenSenMaruGothic TW TTF Bold"/>
                <w:b/>
                <w:sz w:val="8"/>
              </w:rPr>
            </w:pPr>
          </w:p>
          <w:p w14:paraId="60843097">
            <w:pPr>
              <w:pStyle w:val="9"/>
              <w:rPr>
                <w:rFonts w:ascii="GenSenMaruGothic TW TTF Bold"/>
                <w:b/>
                <w:sz w:val="8"/>
              </w:rPr>
            </w:pPr>
          </w:p>
          <w:p w14:paraId="5E138598">
            <w:pPr>
              <w:pStyle w:val="9"/>
              <w:rPr>
                <w:rFonts w:ascii="GenSenMaruGothic TW TTF Bold"/>
                <w:b/>
                <w:sz w:val="8"/>
              </w:rPr>
            </w:pPr>
          </w:p>
          <w:p w14:paraId="61DAFE0F">
            <w:pPr>
              <w:pStyle w:val="9"/>
              <w:rPr>
                <w:rFonts w:ascii="GenSenMaruGothic TW TTF Bold"/>
                <w:b/>
                <w:sz w:val="8"/>
              </w:rPr>
            </w:pPr>
          </w:p>
          <w:p w14:paraId="6B32F5CF">
            <w:pPr>
              <w:pStyle w:val="9"/>
              <w:rPr>
                <w:rFonts w:ascii="GenSenMaruGothic TW TTF Bold"/>
                <w:b/>
                <w:sz w:val="8"/>
              </w:rPr>
            </w:pPr>
          </w:p>
          <w:p w14:paraId="3288D670">
            <w:pPr>
              <w:pStyle w:val="9"/>
              <w:rPr>
                <w:rFonts w:ascii="GenSenMaruGothic TW TTF Bold"/>
                <w:b/>
                <w:sz w:val="8"/>
              </w:rPr>
            </w:pPr>
          </w:p>
          <w:p w14:paraId="750F74BA">
            <w:pPr>
              <w:pStyle w:val="9"/>
              <w:spacing w:before="11"/>
              <w:rPr>
                <w:rFonts w:ascii="GenSenMaruGothic TW TTF Bold"/>
                <w:b/>
                <w:sz w:val="9"/>
              </w:rPr>
            </w:pPr>
          </w:p>
          <w:p w14:paraId="7F883D1E">
            <w:pPr>
              <w:pStyle w:val="9"/>
              <w:ind w:left="16" w:right="-15"/>
              <w:rPr>
                <w:sz w:val="8"/>
              </w:rPr>
            </w:pPr>
            <w:r>
              <w:rPr>
                <w:sz w:val="8"/>
              </w:rPr>
              <w:t>损坏城市绿化设施</w:t>
            </w:r>
          </w:p>
        </w:tc>
        <w:tc>
          <w:tcPr>
            <w:tcW w:w="1810" w:type="dxa"/>
          </w:tcPr>
          <w:p w14:paraId="01370290">
            <w:pPr>
              <w:pStyle w:val="9"/>
              <w:rPr>
                <w:rFonts w:ascii="GenSenMaruGothic TW TTF Bold"/>
                <w:b/>
                <w:sz w:val="8"/>
              </w:rPr>
            </w:pPr>
          </w:p>
          <w:p w14:paraId="72C11D1E">
            <w:pPr>
              <w:pStyle w:val="9"/>
              <w:spacing w:before="14"/>
              <w:rPr>
                <w:rFonts w:ascii="GenSenMaruGothic TW TTF Bold"/>
                <w:b/>
                <w:sz w:val="5"/>
              </w:rPr>
            </w:pPr>
          </w:p>
          <w:p w14:paraId="635995E0">
            <w:pPr>
              <w:pStyle w:val="9"/>
              <w:spacing w:line="247" w:lineRule="auto"/>
              <w:ind w:left="17" w:right="91"/>
              <w:rPr>
                <w:sz w:val="8"/>
              </w:rPr>
            </w:pPr>
            <w:r>
              <w:rPr>
                <w:sz w:val="8"/>
              </w:rPr>
              <w:t>机构职能、权责清单、执法人员名单；</w:t>
            </w:r>
          </w:p>
        </w:tc>
        <w:tc>
          <w:tcPr>
            <w:tcW w:w="906" w:type="dxa"/>
            <w:vMerge w:val="restart"/>
          </w:tcPr>
          <w:p w14:paraId="0611E2A5">
            <w:pPr>
              <w:pStyle w:val="9"/>
              <w:rPr>
                <w:rFonts w:ascii="GenSenMaruGothic TW TTF Bold"/>
                <w:b/>
                <w:sz w:val="8"/>
              </w:rPr>
            </w:pPr>
          </w:p>
          <w:p w14:paraId="253A2322">
            <w:pPr>
              <w:pStyle w:val="9"/>
              <w:rPr>
                <w:rFonts w:ascii="GenSenMaruGothic TW TTF Bold"/>
                <w:b/>
                <w:sz w:val="8"/>
              </w:rPr>
            </w:pPr>
          </w:p>
          <w:p w14:paraId="2AC74872">
            <w:pPr>
              <w:pStyle w:val="9"/>
              <w:rPr>
                <w:rFonts w:ascii="GenSenMaruGothic TW TTF Bold"/>
                <w:b/>
                <w:sz w:val="8"/>
              </w:rPr>
            </w:pPr>
          </w:p>
          <w:p w14:paraId="699EBB3D">
            <w:pPr>
              <w:pStyle w:val="9"/>
              <w:rPr>
                <w:rFonts w:ascii="GenSenMaruGothic TW TTF Bold"/>
                <w:b/>
                <w:sz w:val="8"/>
              </w:rPr>
            </w:pPr>
          </w:p>
          <w:p w14:paraId="3B8BC378">
            <w:pPr>
              <w:pStyle w:val="9"/>
              <w:rPr>
                <w:rFonts w:ascii="GenSenMaruGothic TW TTF Bold"/>
                <w:b/>
                <w:sz w:val="8"/>
              </w:rPr>
            </w:pPr>
          </w:p>
          <w:p w14:paraId="040CC76E">
            <w:pPr>
              <w:pStyle w:val="9"/>
              <w:rPr>
                <w:rFonts w:ascii="GenSenMaruGothic TW TTF Bold"/>
                <w:b/>
                <w:sz w:val="8"/>
              </w:rPr>
            </w:pPr>
          </w:p>
          <w:p w14:paraId="2167573F">
            <w:pPr>
              <w:pStyle w:val="9"/>
              <w:rPr>
                <w:rFonts w:ascii="GenSenMaruGothic TW TTF Bold"/>
                <w:b/>
                <w:sz w:val="8"/>
              </w:rPr>
            </w:pPr>
          </w:p>
          <w:p w14:paraId="52EFCF24">
            <w:pPr>
              <w:pStyle w:val="9"/>
              <w:rPr>
                <w:rFonts w:ascii="GenSenMaruGothic TW TTF Bold"/>
                <w:b/>
                <w:sz w:val="8"/>
              </w:rPr>
            </w:pPr>
          </w:p>
          <w:p w14:paraId="517733AD">
            <w:pPr>
              <w:pStyle w:val="9"/>
              <w:rPr>
                <w:rFonts w:ascii="GenSenMaruGothic TW TTF Bold"/>
                <w:b/>
                <w:sz w:val="8"/>
              </w:rPr>
            </w:pPr>
          </w:p>
          <w:p w14:paraId="46D0B429">
            <w:pPr>
              <w:pStyle w:val="9"/>
              <w:rPr>
                <w:rFonts w:ascii="GenSenMaruGothic TW TTF Bold"/>
                <w:b/>
                <w:sz w:val="8"/>
              </w:rPr>
            </w:pPr>
          </w:p>
          <w:p w14:paraId="119677E9">
            <w:pPr>
              <w:pStyle w:val="9"/>
              <w:spacing w:before="9"/>
              <w:rPr>
                <w:rFonts w:ascii="GenSenMaruGothic TW TTF Bold"/>
                <w:b/>
                <w:sz w:val="6"/>
              </w:rPr>
            </w:pPr>
          </w:p>
          <w:p w14:paraId="1913252C">
            <w:pPr>
              <w:pStyle w:val="9"/>
              <w:ind w:left="23" w:right="-15"/>
              <w:rPr>
                <w:sz w:val="8"/>
              </w:rPr>
            </w:pPr>
            <w:r>
              <w:rPr>
                <w:spacing w:val="-2"/>
                <w:sz w:val="8"/>
              </w:rPr>
              <w:t>《城市绿化条例》</w:t>
            </w:r>
          </w:p>
        </w:tc>
        <w:tc>
          <w:tcPr>
            <w:tcW w:w="906" w:type="dxa"/>
            <w:vMerge w:val="restart"/>
          </w:tcPr>
          <w:p w14:paraId="5099E670">
            <w:pPr>
              <w:pStyle w:val="9"/>
              <w:rPr>
                <w:rFonts w:ascii="GenSenMaruGothic TW TTF Bold"/>
                <w:b/>
                <w:sz w:val="8"/>
              </w:rPr>
            </w:pPr>
          </w:p>
          <w:p w14:paraId="041EFB81">
            <w:pPr>
              <w:pStyle w:val="9"/>
              <w:rPr>
                <w:rFonts w:ascii="GenSenMaruGothic TW TTF Bold"/>
                <w:b/>
                <w:sz w:val="8"/>
              </w:rPr>
            </w:pPr>
          </w:p>
          <w:p w14:paraId="17D31AEC">
            <w:pPr>
              <w:pStyle w:val="9"/>
              <w:rPr>
                <w:rFonts w:ascii="GenSenMaruGothic TW TTF Bold"/>
                <w:b/>
                <w:sz w:val="8"/>
              </w:rPr>
            </w:pPr>
          </w:p>
          <w:p w14:paraId="7CFCDFB3">
            <w:pPr>
              <w:pStyle w:val="9"/>
              <w:rPr>
                <w:rFonts w:ascii="GenSenMaruGothic TW TTF Bold"/>
                <w:b/>
                <w:sz w:val="8"/>
              </w:rPr>
            </w:pPr>
          </w:p>
          <w:p w14:paraId="25930346">
            <w:pPr>
              <w:pStyle w:val="9"/>
              <w:rPr>
                <w:rFonts w:ascii="GenSenMaruGothic TW TTF Bold"/>
                <w:b/>
                <w:sz w:val="8"/>
              </w:rPr>
            </w:pPr>
          </w:p>
          <w:p w14:paraId="330835F7">
            <w:pPr>
              <w:pStyle w:val="9"/>
              <w:rPr>
                <w:rFonts w:ascii="GenSenMaruGothic TW TTF Bold"/>
                <w:b/>
                <w:sz w:val="8"/>
              </w:rPr>
            </w:pPr>
          </w:p>
          <w:p w14:paraId="53FDBD71">
            <w:pPr>
              <w:pStyle w:val="9"/>
              <w:rPr>
                <w:rFonts w:ascii="GenSenMaruGothic TW TTF Bold"/>
                <w:b/>
                <w:sz w:val="8"/>
              </w:rPr>
            </w:pPr>
          </w:p>
          <w:p w14:paraId="26402AC8">
            <w:pPr>
              <w:pStyle w:val="9"/>
              <w:rPr>
                <w:rFonts w:ascii="GenSenMaruGothic TW TTF Bold"/>
                <w:b/>
                <w:sz w:val="8"/>
              </w:rPr>
            </w:pPr>
          </w:p>
          <w:p w14:paraId="59EBBCE1">
            <w:pPr>
              <w:pStyle w:val="9"/>
              <w:rPr>
                <w:rFonts w:ascii="GenSenMaruGothic TW TTF Bold"/>
                <w:b/>
                <w:sz w:val="8"/>
              </w:rPr>
            </w:pPr>
          </w:p>
          <w:p w14:paraId="33CE53D0">
            <w:pPr>
              <w:pStyle w:val="9"/>
              <w:spacing w:before="4"/>
              <w:rPr>
                <w:rFonts w:ascii="GenSenMaruGothic TW TTF Bold"/>
                <w:b/>
                <w:sz w:val="5"/>
              </w:rPr>
            </w:pPr>
          </w:p>
          <w:p w14:paraId="0C8468CF">
            <w:pPr>
              <w:pStyle w:val="9"/>
              <w:numPr>
                <w:ilvl w:val="0"/>
                <w:numId w:val="105"/>
              </w:numPr>
              <w:tabs>
                <w:tab w:val="left" w:pos="107"/>
              </w:tabs>
              <w:spacing w:before="0" w:after="0" w:line="247" w:lineRule="auto"/>
              <w:ind w:left="24" w:right="-29" w:firstLine="0"/>
              <w:jc w:val="left"/>
              <w:rPr>
                <w:sz w:val="8"/>
              </w:rPr>
            </w:pPr>
            <w:r>
              <w:rPr>
                <w:sz w:val="8"/>
              </w:rPr>
              <w:t>除处罚决定外其他内容：长期公开</w:t>
            </w:r>
          </w:p>
          <w:p w14:paraId="1A24E1B6">
            <w:pPr>
              <w:pStyle w:val="9"/>
              <w:ind w:left="65"/>
              <w:rPr>
                <w:sz w:val="8"/>
              </w:rPr>
            </w:pPr>
            <w:r>
              <w:rPr>
                <w:sz w:val="8"/>
              </w:rPr>
              <w:t>（动态调整）；</w:t>
            </w:r>
          </w:p>
          <w:p w14:paraId="497C3EC1">
            <w:pPr>
              <w:pStyle w:val="9"/>
              <w:numPr>
                <w:ilvl w:val="0"/>
                <w:numId w:val="105"/>
              </w:numPr>
              <w:tabs>
                <w:tab w:val="left" w:pos="107"/>
              </w:tabs>
              <w:spacing w:before="6" w:after="0" w:line="247" w:lineRule="auto"/>
              <w:ind w:left="146" w:right="-29" w:hanging="122"/>
              <w:jc w:val="left"/>
              <w:rPr>
                <w:sz w:val="8"/>
              </w:rPr>
            </w:pPr>
            <w:r>
              <w:rPr>
                <w:sz w:val="8"/>
              </w:rPr>
              <w:t>处罚决定：20个工作日内。</w:t>
            </w:r>
          </w:p>
        </w:tc>
        <w:tc>
          <w:tcPr>
            <w:tcW w:w="906" w:type="dxa"/>
            <w:vMerge w:val="restart"/>
          </w:tcPr>
          <w:p w14:paraId="44C392F3">
            <w:pPr>
              <w:pStyle w:val="9"/>
              <w:rPr>
                <w:rFonts w:ascii="GenSenMaruGothic TW TTF Bold"/>
                <w:b/>
                <w:sz w:val="8"/>
              </w:rPr>
            </w:pPr>
          </w:p>
          <w:p w14:paraId="46AD2F33">
            <w:pPr>
              <w:pStyle w:val="9"/>
              <w:rPr>
                <w:rFonts w:ascii="GenSenMaruGothic TW TTF Bold"/>
                <w:b/>
                <w:sz w:val="8"/>
              </w:rPr>
            </w:pPr>
          </w:p>
          <w:p w14:paraId="29E3453B">
            <w:pPr>
              <w:pStyle w:val="9"/>
              <w:rPr>
                <w:rFonts w:ascii="GenSenMaruGothic TW TTF Bold"/>
                <w:b/>
                <w:sz w:val="8"/>
              </w:rPr>
            </w:pPr>
          </w:p>
          <w:p w14:paraId="6421551D">
            <w:pPr>
              <w:pStyle w:val="9"/>
              <w:rPr>
                <w:rFonts w:ascii="GenSenMaruGothic TW TTF Bold"/>
                <w:b/>
                <w:sz w:val="8"/>
              </w:rPr>
            </w:pPr>
          </w:p>
          <w:p w14:paraId="37C2E17F">
            <w:pPr>
              <w:pStyle w:val="9"/>
              <w:rPr>
                <w:rFonts w:ascii="GenSenMaruGothic TW TTF Bold"/>
                <w:b/>
                <w:sz w:val="8"/>
              </w:rPr>
            </w:pPr>
          </w:p>
          <w:p w14:paraId="08725FE1">
            <w:pPr>
              <w:pStyle w:val="9"/>
              <w:rPr>
                <w:rFonts w:ascii="GenSenMaruGothic TW TTF Bold"/>
                <w:b/>
                <w:sz w:val="8"/>
              </w:rPr>
            </w:pPr>
          </w:p>
          <w:p w14:paraId="05D7013A">
            <w:pPr>
              <w:pStyle w:val="9"/>
              <w:rPr>
                <w:rFonts w:ascii="GenSenMaruGothic TW TTF Bold"/>
                <w:b/>
                <w:sz w:val="8"/>
              </w:rPr>
            </w:pPr>
          </w:p>
          <w:p w14:paraId="61D3E9E1">
            <w:pPr>
              <w:pStyle w:val="9"/>
              <w:rPr>
                <w:rFonts w:ascii="GenSenMaruGothic TW TTF Bold"/>
                <w:b/>
                <w:sz w:val="8"/>
              </w:rPr>
            </w:pPr>
          </w:p>
          <w:p w14:paraId="73AFEF44">
            <w:pPr>
              <w:pStyle w:val="9"/>
              <w:rPr>
                <w:rFonts w:ascii="GenSenMaruGothic TW TTF Bold"/>
                <w:b/>
                <w:sz w:val="8"/>
              </w:rPr>
            </w:pPr>
          </w:p>
          <w:p w14:paraId="5D895295">
            <w:pPr>
              <w:pStyle w:val="9"/>
              <w:spacing w:before="7"/>
              <w:rPr>
                <w:rFonts w:ascii="GenSenMaruGothic TW TTF Bold"/>
                <w:b/>
                <w:sz w:val="11"/>
              </w:rPr>
            </w:pPr>
          </w:p>
          <w:p w14:paraId="32E44F2A">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5D27217D">
            <w:pPr>
              <w:pStyle w:val="9"/>
              <w:rPr>
                <w:rFonts w:ascii="GenSenMaruGothic TW TTF Bold"/>
                <w:b/>
                <w:sz w:val="8"/>
              </w:rPr>
            </w:pPr>
          </w:p>
          <w:p w14:paraId="4C40C71E">
            <w:pPr>
              <w:pStyle w:val="9"/>
              <w:rPr>
                <w:rFonts w:ascii="GenSenMaruGothic TW TTF Bold"/>
                <w:b/>
                <w:sz w:val="8"/>
              </w:rPr>
            </w:pPr>
          </w:p>
          <w:p w14:paraId="22F43F4F">
            <w:pPr>
              <w:pStyle w:val="9"/>
              <w:rPr>
                <w:rFonts w:ascii="GenSenMaruGothic TW TTF Bold"/>
                <w:b/>
                <w:sz w:val="8"/>
              </w:rPr>
            </w:pPr>
          </w:p>
          <w:p w14:paraId="68A99AE4">
            <w:pPr>
              <w:pStyle w:val="9"/>
              <w:rPr>
                <w:rFonts w:ascii="GenSenMaruGothic TW TTF Bold"/>
                <w:b/>
                <w:sz w:val="8"/>
              </w:rPr>
            </w:pPr>
          </w:p>
          <w:p w14:paraId="06A44050">
            <w:pPr>
              <w:pStyle w:val="9"/>
              <w:rPr>
                <w:rFonts w:ascii="GenSenMaruGothic TW TTF Bold"/>
                <w:b/>
                <w:sz w:val="8"/>
              </w:rPr>
            </w:pPr>
          </w:p>
          <w:p w14:paraId="795A12A8">
            <w:pPr>
              <w:pStyle w:val="9"/>
              <w:rPr>
                <w:rFonts w:ascii="GenSenMaruGothic TW TTF Bold"/>
                <w:b/>
                <w:sz w:val="8"/>
              </w:rPr>
            </w:pPr>
          </w:p>
          <w:p w14:paraId="3B135308">
            <w:pPr>
              <w:pStyle w:val="9"/>
              <w:rPr>
                <w:rFonts w:ascii="GenSenMaruGothic TW TTF Bold"/>
                <w:b/>
                <w:sz w:val="8"/>
              </w:rPr>
            </w:pPr>
          </w:p>
          <w:p w14:paraId="77AA1F84">
            <w:pPr>
              <w:pStyle w:val="9"/>
              <w:rPr>
                <w:rFonts w:ascii="GenSenMaruGothic TW TTF Bold"/>
                <w:b/>
                <w:sz w:val="8"/>
              </w:rPr>
            </w:pPr>
          </w:p>
          <w:p w14:paraId="3A955835">
            <w:pPr>
              <w:pStyle w:val="9"/>
              <w:rPr>
                <w:rFonts w:ascii="GenSenMaruGothic TW TTF Bold"/>
                <w:b/>
                <w:sz w:val="8"/>
              </w:rPr>
            </w:pPr>
          </w:p>
          <w:p w14:paraId="0E126AAC">
            <w:pPr>
              <w:pStyle w:val="9"/>
              <w:rPr>
                <w:rFonts w:ascii="GenSenMaruGothic TW TTF Bold"/>
                <w:b/>
                <w:sz w:val="8"/>
              </w:rPr>
            </w:pPr>
          </w:p>
          <w:p w14:paraId="31EE2090">
            <w:pPr>
              <w:pStyle w:val="9"/>
              <w:spacing w:before="11"/>
              <w:rPr>
                <w:rFonts w:ascii="GenSenMaruGothic TW TTF Bold"/>
                <w:b/>
                <w:sz w:val="9"/>
              </w:rPr>
            </w:pPr>
          </w:p>
          <w:p w14:paraId="6B83A737">
            <w:pPr>
              <w:pStyle w:val="9"/>
              <w:ind w:left="42"/>
              <w:jc w:val="center"/>
              <w:rPr>
                <w:sz w:val="8"/>
              </w:rPr>
            </w:pPr>
            <w:r>
              <w:rPr>
                <w:w w:val="101"/>
                <w:sz w:val="8"/>
              </w:rPr>
              <w:t>√</w:t>
            </w:r>
          </w:p>
        </w:tc>
        <w:tc>
          <w:tcPr>
            <w:tcW w:w="566" w:type="dxa"/>
            <w:vMerge w:val="restart"/>
          </w:tcPr>
          <w:p w14:paraId="6BED7324">
            <w:pPr>
              <w:pStyle w:val="9"/>
              <w:rPr>
                <w:rFonts w:ascii="Times New Roman"/>
                <w:sz w:val="8"/>
              </w:rPr>
            </w:pPr>
          </w:p>
        </w:tc>
        <w:tc>
          <w:tcPr>
            <w:tcW w:w="566" w:type="dxa"/>
            <w:vMerge w:val="restart"/>
          </w:tcPr>
          <w:p w14:paraId="211A5733">
            <w:pPr>
              <w:pStyle w:val="9"/>
              <w:rPr>
                <w:rFonts w:ascii="GenSenMaruGothic TW TTF Bold"/>
                <w:b/>
                <w:sz w:val="8"/>
              </w:rPr>
            </w:pPr>
          </w:p>
          <w:p w14:paraId="6409987E">
            <w:pPr>
              <w:pStyle w:val="9"/>
              <w:rPr>
                <w:rFonts w:ascii="GenSenMaruGothic TW TTF Bold"/>
                <w:b/>
                <w:sz w:val="8"/>
              </w:rPr>
            </w:pPr>
          </w:p>
          <w:p w14:paraId="4371E024">
            <w:pPr>
              <w:pStyle w:val="9"/>
              <w:rPr>
                <w:rFonts w:ascii="GenSenMaruGothic TW TTF Bold"/>
                <w:b/>
                <w:sz w:val="8"/>
              </w:rPr>
            </w:pPr>
          </w:p>
          <w:p w14:paraId="5974A31E">
            <w:pPr>
              <w:pStyle w:val="9"/>
              <w:rPr>
                <w:rFonts w:ascii="GenSenMaruGothic TW TTF Bold"/>
                <w:b/>
                <w:sz w:val="8"/>
              </w:rPr>
            </w:pPr>
          </w:p>
          <w:p w14:paraId="76F4408E">
            <w:pPr>
              <w:pStyle w:val="9"/>
              <w:rPr>
                <w:rFonts w:ascii="GenSenMaruGothic TW TTF Bold"/>
                <w:b/>
                <w:sz w:val="8"/>
              </w:rPr>
            </w:pPr>
          </w:p>
          <w:p w14:paraId="08327362">
            <w:pPr>
              <w:pStyle w:val="9"/>
              <w:rPr>
                <w:rFonts w:ascii="GenSenMaruGothic TW TTF Bold"/>
                <w:b/>
                <w:sz w:val="8"/>
              </w:rPr>
            </w:pPr>
          </w:p>
          <w:p w14:paraId="0EB35972">
            <w:pPr>
              <w:pStyle w:val="9"/>
              <w:rPr>
                <w:rFonts w:ascii="GenSenMaruGothic TW TTF Bold"/>
                <w:b/>
                <w:sz w:val="8"/>
              </w:rPr>
            </w:pPr>
          </w:p>
          <w:p w14:paraId="3E60D0DB">
            <w:pPr>
              <w:pStyle w:val="9"/>
              <w:rPr>
                <w:rFonts w:ascii="GenSenMaruGothic TW TTF Bold"/>
                <w:b/>
                <w:sz w:val="8"/>
              </w:rPr>
            </w:pPr>
          </w:p>
          <w:p w14:paraId="7074A522">
            <w:pPr>
              <w:pStyle w:val="9"/>
              <w:rPr>
                <w:rFonts w:ascii="GenSenMaruGothic TW TTF Bold"/>
                <w:b/>
                <w:sz w:val="8"/>
              </w:rPr>
            </w:pPr>
          </w:p>
          <w:p w14:paraId="33908DA0">
            <w:pPr>
              <w:pStyle w:val="9"/>
              <w:rPr>
                <w:rFonts w:ascii="GenSenMaruGothic TW TTF Bold"/>
                <w:b/>
                <w:sz w:val="8"/>
              </w:rPr>
            </w:pPr>
          </w:p>
          <w:p w14:paraId="67FABD62">
            <w:pPr>
              <w:pStyle w:val="9"/>
              <w:spacing w:before="11"/>
              <w:rPr>
                <w:rFonts w:ascii="GenSenMaruGothic TW TTF Bold"/>
                <w:b/>
                <w:sz w:val="9"/>
              </w:rPr>
            </w:pPr>
          </w:p>
          <w:p w14:paraId="09F613E2">
            <w:pPr>
              <w:pStyle w:val="9"/>
              <w:ind w:left="44"/>
              <w:jc w:val="center"/>
              <w:rPr>
                <w:sz w:val="8"/>
              </w:rPr>
            </w:pPr>
            <w:r>
              <w:rPr>
                <w:w w:val="101"/>
                <w:sz w:val="8"/>
              </w:rPr>
              <w:t>√</w:t>
            </w:r>
          </w:p>
        </w:tc>
        <w:tc>
          <w:tcPr>
            <w:tcW w:w="566" w:type="dxa"/>
            <w:vMerge w:val="restart"/>
          </w:tcPr>
          <w:p w14:paraId="08E9BD5C">
            <w:pPr>
              <w:pStyle w:val="9"/>
              <w:rPr>
                <w:rFonts w:ascii="Times New Roman"/>
                <w:sz w:val="8"/>
              </w:rPr>
            </w:pPr>
          </w:p>
        </w:tc>
        <w:tc>
          <w:tcPr>
            <w:tcW w:w="566" w:type="dxa"/>
            <w:vMerge w:val="restart"/>
          </w:tcPr>
          <w:p w14:paraId="79F13BC6">
            <w:pPr>
              <w:pStyle w:val="9"/>
              <w:rPr>
                <w:rFonts w:ascii="GenSenMaruGothic TW TTF Bold"/>
                <w:b/>
                <w:sz w:val="8"/>
              </w:rPr>
            </w:pPr>
          </w:p>
          <w:p w14:paraId="2ED6205B">
            <w:pPr>
              <w:pStyle w:val="9"/>
              <w:rPr>
                <w:rFonts w:ascii="GenSenMaruGothic TW TTF Bold"/>
                <w:b/>
                <w:sz w:val="8"/>
              </w:rPr>
            </w:pPr>
          </w:p>
          <w:p w14:paraId="55E305D9">
            <w:pPr>
              <w:pStyle w:val="9"/>
              <w:rPr>
                <w:rFonts w:ascii="GenSenMaruGothic TW TTF Bold"/>
                <w:b/>
                <w:sz w:val="8"/>
              </w:rPr>
            </w:pPr>
          </w:p>
          <w:p w14:paraId="6CEC1C48">
            <w:pPr>
              <w:pStyle w:val="9"/>
              <w:rPr>
                <w:rFonts w:ascii="GenSenMaruGothic TW TTF Bold"/>
                <w:b/>
                <w:sz w:val="8"/>
              </w:rPr>
            </w:pPr>
          </w:p>
          <w:p w14:paraId="5E5A60B7">
            <w:pPr>
              <w:pStyle w:val="9"/>
              <w:rPr>
                <w:rFonts w:ascii="GenSenMaruGothic TW TTF Bold"/>
                <w:b/>
                <w:sz w:val="8"/>
              </w:rPr>
            </w:pPr>
          </w:p>
          <w:p w14:paraId="15EC06A7">
            <w:pPr>
              <w:pStyle w:val="9"/>
              <w:rPr>
                <w:rFonts w:ascii="GenSenMaruGothic TW TTF Bold"/>
                <w:b/>
                <w:sz w:val="8"/>
              </w:rPr>
            </w:pPr>
          </w:p>
          <w:p w14:paraId="28C5D56E">
            <w:pPr>
              <w:pStyle w:val="9"/>
              <w:rPr>
                <w:rFonts w:ascii="GenSenMaruGothic TW TTF Bold"/>
                <w:b/>
                <w:sz w:val="8"/>
              </w:rPr>
            </w:pPr>
          </w:p>
          <w:p w14:paraId="1DA6ABA8">
            <w:pPr>
              <w:pStyle w:val="9"/>
              <w:rPr>
                <w:rFonts w:ascii="GenSenMaruGothic TW TTF Bold"/>
                <w:b/>
                <w:sz w:val="8"/>
              </w:rPr>
            </w:pPr>
          </w:p>
          <w:p w14:paraId="04D453F2">
            <w:pPr>
              <w:pStyle w:val="9"/>
              <w:rPr>
                <w:rFonts w:ascii="GenSenMaruGothic TW TTF Bold"/>
                <w:b/>
                <w:sz w:val="8"/>
              </w:rPr>
            </w:pPr>
          </w:p>
          <w:p w14:paraId="50CAE215">
            <w:pPr>
              <w:pStyle w:val="9"/>
              <w:rPr>
                <w:rFonts w:ascii="GenSenMaruGothic TW TTF Bold"/>
                <w:b/>
                <w:sz w:val="8"/>
              </w:rPr>
            </w:pPr>
          </w:p>
          <w:p w14:paraId="3B5512B4">
            <w:pPr>
              <w:pStyle w:val="9"/>
              <w:spacing w:before="11"/>
              <w:rPr>
                <w:rFonts w:ascii="GenSenMaruGothic TW TTF Bold"/>
                <w:b/>
                <w:sz w:val="9"/>
              </w:rPr>
            </w:pPr>
          </w:p>
          <w:p w14:paraId="5AE878D4">
            <w:pPr>
              <w:pStyle w:val="9"/>
              <w:ind w:left="40"/>
              <w:jc w:val="center"/>
              <w:rPr>
                <w:sz w:val="8"/>
              </w:rPr>
            </w:pPr>
            <w:r>
              <w:rPr>
                <w:w w:val="101"/>
                <w:sz w:val="8"/>
              </w:rPr>
              <w:t>√</w:t>
            </w:r>
          </w:p>
        </w:tc>
        <w:tc>
          <w:tcPr>
            <w:tcW w:w="1219" w:type="dxa"/>
            <w:vMerge w:val="restart"/>
          </w:tcPr>
          <w:p w14:paraId="454C131F">
            <w:pPr>
              <w:pStyle w:val="9"/>
              <w:rPr>
                <w:rFonts w:ascii="GenSenMaruGothic TW TTF Bold"/>
                <w:b/>
                <w:sz w:val="8"/>
              </w:rPr>
            </w:pPr>
          </w:p>
          <w:p w14:paraId="57DB654D">
            <w:pPr>
              <w:pStyle w:val="9"/>
              <w:rPr>
                <w:rFonts w:ascii="GenSenMaruGothic TW TTF Bold"/>
                <w:b/>
                <w:sz w:val="8"/>
              </w:rPr>
            </w:pPr>
          </w:p>
          <w:p w14:paraId="1323689A">
            <w:pPr>
              <w:pStyle w:val="9"/>
              <w:rPr>
                <w:rFonts w:ascii="GenSenMaruGothic TW TTF Bold"/>
                <w:b/>
                <w:sz w:val="8"/>
              </w:rPr>
            </w:pPr>
          </w:p>
          <w:p w14:paraId="44B32B64">
            <w:pPr>
              <w:pStyle w:val="9"/>
              <w:rPr>
                <w:rFonts w:ascii="GenSenMaruGothic TW TTF Bold"/>
                <w:b/>
                <w:sz w:val="8"/>
              </w:rPr>
            </w:pPr>
          </w:p>
          <w:p w14:paraId="5773AD0E">
            <w:pPr>
              <w:pStyle w:val="9"/>
              <w:rPr>
                <w:rFonts w:ascii="GenSenMaruGothic TW TTF Bold"/>
                <w:b/>
                <w:sz w:val="8"/>
              </w:rPr>
            </w:pPr>
          </w:p>
          <w:p w14:paraId="09C0ED7B">
            <w:pPr>
              <w:pStyle w:val="9"/>
              <w:spacing w:before="3"/>
              <w:rPr>
                <w:rFonts w:ascii="GenSenMaruGothic TW TTF Bold"/>
                <w:b/>
                <w:sz w:val="9"/>
              </w:rPr>
            </w:pPr>
          </w:p>
          <w:p w14:paraId="4C6A2A01">
            <w:pPr>
              <w:pStyle w:val="9"/>
              <w:numPr>
                <w:ilvl w:val="0"/>
                <w:numId w:val="106"/>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D62AC16">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73A47220">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D507E78">
            <w:pPr>
              <w:pStyle w:val="9"/>
              <w:spacing w:line="247" w:lineRule="auto"/>
              <w:ind w:left="25" w:right="14"/>
              <w:rPr>
                <w:sz w:val="8"/>
              </w:rPr>
            </w:pPr>
            <w:r>
              <w:rPr>
                <w:sz w:val="8"/>
              </w:rPr>
              <w:t>□公开查阅点   ■政务服务中心</w:t>
            </w:r>
          </w:p>
          <w:p w14:paraId="5EEBCDCE">
            <w:pPr>
              <w:pStyle w:val="9"/>
              <w:spacing w:line="247" w:lineRule="auto"/>
              <w:ind w:left="25" w:right="20"/>
              <w:rPr>
                <w:sz w:val="8"/>
              </w:rPr>
            </w:pPr>
            <w:r>
              <w:rPr>
                <w:sz w:val="8"/>
              </w:rPr>
              <w:t>□便民服务站   □入户/现场</w:t>
            </w:r>
          </w:p>
          <w:p w14:paraId="3FA3A643">
            <w:pPr>
              <w:pStyle w:val="9"/>
              <w:spacing w:before="1" w:line="247" w:lineRule="auto"/>
              <w:ind w:left="25" w:right="50"/>
              <w:rPr>
                <w:sz w:val="8"/>
              </w:rPr>
            </w:pPr>
            <w:r>
              <w:rPr>
                <w:sz w:val="8"/>
              </w:rPr>
              <w:t>□社区/企事业单位/村公示栏（电子屏）</w:t>
            </w:r>
          </w:p>
          <w:p w14:paraId="045F9A22">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43E1A2B5">
            <w:pPr>
              <w:pStyle w:val="9"/>
              <w:rPr>
                <w:rFonts w:ascii="Times New Roman"/>
                <w:sz w:val="8"/>
              </w:rPr>
            </w:pPr>
          </w:p>
        </w:tc>
        <w:tc>
          <w:tcPr>
            <w:tcW w:w="906" w:type="dxa"/>
            <w:vMerge w:val="restart"/>
          </w:tcPr>
          <w:p w14:paraId="36CDCFEA">
            <w:pPr>
              <w:pStyle w:val="9"/>
              <w:rPr>
                <w:rFonts w:ascii="GenSenMaruGothic TW TTF Bold"/>
                <w:b/>
                <w:sz w:val="8"/>
              </w:rPr>
            </w:pPr>
          </w:p>
          <w:p w14:paraId="4C2E26D4">
            <w:pPr>
              <w:pStyle w:val="9"/>
              <w:rPr>
                <w:rFonts w:ascii="GenSenMaruGothic TW TTF Bold"/>
                <w:b/>
                <w:sz w:val="8"/>
              </w:rPr>
            </w:pPr>
          </w:p>
          <w:p w14:paraId="215A4C6E">
            <w:pPr>
              <w:pStyle w:val="9"/>
              <w:rPr>
                <w:rFonts w:ascii="GenSenMaruGothic TW TTF Bold"/>
                <w:b/>
                <w:sz w:val="8"/>
              </w:rPr>
            </w:pPr>
          </w:p>
          <w:p w14:paraId="2BCD01C8">
            <w:pPr>
              <w:pStyle w:val="9"/>
              <w:rPr>
                <w:rFonts w:ascii="GenSenMaruGothic TW TTF Bold"/>
                <w:b/>
                <w:sz w:val="8"/>
              </w:rPr>
            </w:pPr>
          </w:p>
          <w:p w14:paraId="30B7CB61">
            <w:pPr>
              <w:pStyle w:val="9"/>
              <w:rPr>
                <w:rFonts w:ascii="GenSenMaruGothic TW TTF Bold"/>
                <w:b/>
                <w:sz w:val="8"/>
              </w:rPr>
            </w:pPr>
          </w:p>
          <w:p w14:paraId="4299B4DA">
            <w:pPr>
              <w:pStyle w:val="9"/>
              <w:rPr>
                <w:rFonts w:ascii="GenSenMaruGothic TW TTF Bold"/>
                <w:b/>
                <w:sz w:val="6"/>
              </w:rPr>
            </w:pPr>
          </w:p>
          <w:p w14:paraId="11E7FE58">
            <w:pPr>
              <w:pStyle w:val="9"/>
              <w:spacing w:before="1"/>
              <w:ind w:left="27"/>
              <w:jc w:val="both"/>
              <w:rPr>
                <w:sz w:val="8"/>
              </w:rPr>
            </w:pPr>
            <w:r>
              <w:rPr>
                <w:sz w:val="8"/>
              </w:rPr>
              <w:t>□政府网站</w:t>
            </w:r>
          </w:p>
          <w:p w14:paraId="6012645E">
            <w:pPr>
              <w:pStyle w:val="9"/>
              <w:spacing w:before="3"/>
              <w:ind w:left="27"/>
              <w:jc w:val="both"/>
              <w:rPr>
                <w:sz w:val="8"/>
              </w:rPr>
            </w:pPr>
            <w:r>
              <w:rPr>
                <w:sz w:val="8"/>
              </w:rPr>
              <w:t>□政府公报</w:t>
            </w:r>
          </w:p>
          <w:p w14:paraId="3879E4D5">
            <w:pPr>
              <w:pStyle w:val="9"/>
              <w:spacing w:before="3"/>
              <w:ind w:left="27"/>
              <w:jc w:val="both"/>
              <w:rPr>
                <w:sz w:val="8"/>
              </w:rPr>
            </w:pPr>
            <w:r>
              <w:rPr>
                <w:sz w:val="8"/>
              </w:rPr>
              <w:t>□两微一端</w:t>
            </w:r>
          </w:p>
          <w:p w14:paraId="4BE6F33C">
            <w:pPr>
              <w:pStyle w:val="9"/>
              <w:spacing w:before="6"/>
              <w:ind w:left="27"/>
              <w:jc w:val="both"/>
              <w:rPr>
                <w:sz w:val="8"/>
              </w:rPr>
            </w:pPr>
            <w:r>
              <w:rPr>
                <w:sz w:val="8"/>
              </w:rPr>
              <w:t>□发布会/听证会</w:t>
            </w:r>
          </w:p>
          <w:p w14:paraId="39047E3B">
            <w:pPr>
              <w:pStyle w:val="9"/>
              <w:spacing w:before="3"/>
              <w:ind w:left="27"/>
              <w:jc w:val="both"/>
              <w:rPr>
                <w:sz w:val="8"/>
              </w:rPr>
            </w:pPr>
            <w:r>
              <w:rPr>
                <w:sz w:val="8"/>
              </w:rPr>
              <w:t>□广播电视</w:t>
            </w:r>
          </w:p>
          <w:p w14:paraId="0358B3A8">
            <w:pPr>
              <w:pStyle w:val="9"/>
              <w:spacing w:before="3"/>
              <w:ind w:left="27"/>
              <w:jc w:val="both"/>
              <w:rPr>
                <w:sz w:val="8"/>
              </w:rPr>
            </w:pPr>
            <w:r>
              <w:rPr>
                <w:sz w:val="8"/>
              </w:rPr>
              <w:t>□纸质媒体</w:t>
            </w:r>
          </w:p>
          <w:p w14:paraId="68CCB9E7">
            <w:pPr>
              <w:pStyle w:val="9"/>
              <w:spacing w:before="2"/>
              <w:ind w:left="27"/>
              <w:jc w:val="both"/>
              <w:rPr>
                <w:sz w:val="8"/>
              </w:rPr>
            </w:pPr>
            <w:r>
              <w:rPr>
                <w:sz w:val="8"/>
              </w:rPr>
              <w:t>□公开查阅点</w:t>
            </w:r>
          </w:p>
          <w:p w14:paraId="7716B420">
            <w:pPr>
              <w:pStyle w:val="9"/>
              <w:spacing w:before="4"/>
              <w:ind w:left="27"/>
              <w:jc w:val="both"/>
              <w:rPr>
                <w:sz w:val="8"/>
              </w:rPr>
            </w:pPr>
            <w:r>
              <w:rPr>
                <w:sz w:val="8"/>
              </w:rPr>
              <w:t>□政务服务中心</w:t>
            </w:r>
          </w:p>
          <w:p w14:paraId="715DC46E">
            <w:pPr>
              <w:pStyle w:val="9"/>
              <w:spacing w:before="6"/>
              <w:ind w:left="27"/>
              <w:jc w:val="both"/>
              <w:rPr>
                <w:sz w:val="8"/>
              </w:rPr>
            </w:pPr>
            <w:r>
              <w:rPr>
                <w:sz w:val="8"/>
              </w:rPr>
              <w:t>□便民服务站</w:t>
            </w:r>
          </w:p>
          <w:p w14:paraId="10EBEAF0">
            <w:pPr>
              <w:pStyle w:val="9"/>
              <w:spacing w:before="3"/>
              <w:ind w:left="27"/>
              <w:jc w:val="both"/>
              <w:rPr>
                <w:sz w:val="8"/>
              </w:rPr>
            </w:pPr>
            <w:r>
              <w:rPr>
                <w:sz w:val="8"/>
              </w:rPr>
              <w:t>□入户/现场</w:t>
            </w:r>
          </w:p>
          <w:p w14:paraId="5825C741">
            <w:pPr>
              <w:pStyle w:val="9"/>
              <w:spacing w:before="2" w:line="247" w:lineRule="auto"/>
              <w:ind w:left="27" w:right="20"/>
              <w:jc w:val="both"/>
              <w:rPr>
                <w:sz w:val="8"/>
              </w:rPr>
            </w:pPr>
            <w:r>
              <w:rPr>
                <w:sz w:val="8"/>
              </w:rPr>
              <w:t>□社区/企事业单位/村公示栏（电子屏）</w:t>
            </w:r>
          </w:p>
          <w:p w14:paraId="37B3B329">
            <w:pPr>
              <w:pStyle w:val="9"/>
              <w:spacing w:before="3"/>
              <w:ind w:left="27"/>
              <w:jc w:val="both"/>
              <w:rPr>
                <w:sz w:val="8"/>
              </w:rPr>
            </w:pPr>
            <w:r>
              <w:rPr>
                <w:sz w:val="8"/>
              </w:rPr>
              <w:t>□精准推送</w:t>
            </w:r>
          </w:p>
          <w:p w14:paraId="67388FF8">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0B2FBFC6">
            <w:pPr>
              <w:pStyle w:val="9"/>
              <w:rPr>
                <w:rFonts w:ascii="Times New Roman"/>
                <w:sz w:val="8"/>
              </w:rPr>
            </w:pPr>
          </w:p>
        </w:tc>
      </w:tr>
      <w:tr w14:paraId="016BB1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6" w:hRule="atLeast"/>
        </w:trPr>
        <w:tc>
          <w:tcPr>
            <w:tcW w:w="453" w:type="dxa"/>
            <w:vMerge w:val="continue"/>
            <w:tcBorders>
              <w:top w:val="nil"/>
            </w:tcBorders>
          </w:tcPr>
          <w:p w14:paraId="5D5C2C1B">
            <w:pPr>
              <w:rPr>
                <w:sz w:val="2"/>
                <w:szCs w:val="2"/>
              </w:rPr>
            </w:pPr>
          </w:p>
        </w:tc>
        <w:tc>
          <w:tcPr>
            <w:tcW w:w="906" w:type="dxa"/>
            <w:vMerge w:val="continue"/>
            <w:tcBorders>
              <w:top w:val="nil"/>
            </w:tcBorders>
          </w:tcPr>
          <w:p w14:paraId="24D6C770">
            <w:pPr>
              <w:rPr>
                <w:sz w:val="2"/>
                <w:szCs w:val="2"/>
              </w:rPr>
            </w:pPr>
          </w:p>
        </w:tc>
        <w:tc>
          <w:tcPr>
            <w:tcW w:w="666" w:type="dxa"/>
            <w:vMerge w:val="continue"/>
            <w:tcBorders>
              <w:top w:val="nil"/>
            </w:tcBorders>
          </w:tcPr>
          <w:p w14:paraId="58BDDD67">
            <w:pPr>
              <w:rPr>
                <w:sz w:val="2"/>
                <w:szCs w:val="2"/>
              </w:rPr>
            </w:pPr>
          </w:p>
        </w:tc>
        <w:tc>
          <w:tcPr>
            <w:tcW w:w="906" w:type="dxa"/>
            <w:vMerge w:val="continue"/>
            <w:tcBorders>
              <w:top w:val="nil"/>
            </w:tcBorders>
          </w:tcPr>
          <w:p w14:paraId="08DB6F68">
            <w:pPr>
              <w:rPr>
                <w:sz w:val="2"/>
                <w:szCs w:val="2"/>
              </w:rPr>
            </w:pPr>
          </w:p>
        </w:tc>
        <w:tc>
          <w:tcPr>
            <w:tcW w:w="906" w:type="dxa"/>
            <w:vMerge w:val="continue"/>
            <w:tcBorders>
              <w:top w:val="nil"/>
            </w:tcBorders>
          </w:tcPr>
          <w:p w14:paraId="064AF980">
            <w:pPr>
              <w:rPr>
                <w:sz w:val="2"/>
                <w:szCs w:val="2"/>
              </w:rPr>
            </w:pPr>
          </w:p>
        </w:tc>
        <w:tc>
          <w:tcPr>
            <w:tcW w:w="1810" w:type="dxa"/>
          </w:tcPr>
          <w:p w14:paraId="5DF9EBF0">
            <w:pPr>
              <w:pStyle w:val="9"/>
              <w:rPr>
                <w:rFonts w:ascii="GenSenMaruGothic TW TTF Bold"/>
                <w:b/>
                <w:sz w:val="8"/>
              </w:rPr>
            </w:pPr>
          </w:p>
          <w:p w14:paraId="1B6B479E">
            <w:pPr>
              <w:pStyle w:val="9"/>
              <w:spacing w:before="14"/>
              <w:rPr>
                <w:rFonts w:ascii="GenSenMaruGothic TW TTF Bold"/>
                <w:b/>
                <w:sz w:val="8"/>
              </w:rPr>
            </w:pPr>
          </w:p>
          <w:p w14:paraId="3D3D6E35">
            <w:pPr>
              <w:pStyle w:val="9"/>
              <w:ind w:left="17"/>
              <w:rPr>
                <w:sz w:val="8"/>
              </w:rPr>
            </w:pPr>
            <w:r>
              <w:rPr>
                <w:sz w:val="8"/>
              </w:rPr>
              <w:t>办事指南相关信息，如：</w:t>
            </w:r>
          </w:p>
          <w:p w14:paraId="11DB2AC6">
            <w:pPr>
              <w:pStyle w:val="9"/>
              <w:spacing w:before="5" w:line="247" w:lineRule="auto"/>
              <w:ind w:left="17" w:right="254"/>
              <w:rPr>
                <w:sz w:val="8"/>
              </w:rPr>
            </w:pPr>
            <w:r>
              <w:rPr>
                <w:sz w:val="8"/>
              </w:rPr>
              <w:t>执法程序或行政强制流程图； 执法依据；</w:t>
            </w:r>
          </w:p>
          <w:p w14:paraId="437C90AA">
            <w:pPr>
              <w:pStyle w:val="9"/>
              <w:spacing w:before="1" w:line="247" w:lineRule="auto"/>
              <w:ind w:left="17" w:right="418"/>
              <w:rPr>
                <w:sz w:val="8"/>
              </w:rPr>
            </w:pPr>
            <w:r>
              <w:rPr>
                <w:sz w:val="8"/>
              </w:rPr>
              <w:t>行政处罚自由裁量基准； 咨询、监督投诉方式；</w:t>
            </w:r>
          </w:p>
        </w:tc>
        <w:tc>
          <w:tcPr>
            <w:tcW w:w="906" w:type="dxa"/>
            <w:vMerge w:val="continue"/>
            <w:tcBorders>
              <w:top w:val="nil"/>
            </w:tcBorders>
          </w:tcPr>
          <w:p w14:paraId="3F0B214A">
            <w:pPr>
              <w:rPr>
                <w:sz w:val="2"/>
                <w:szCs w:val="2"/>
              </w:rPr>
            </w:pPr>
          </w:p>
        </w:tc>
        <w:tc>
          <w:tcPr>
            <w:tcW w:w="906" w:type="dxa"/>
            <w:vMerge w:val="continue"/>
            <w:tcBorders>
              <w:top w:val="nil"/>
            </w:tcBorders>
          </w:tcPr>
          <w:p w14:paraId="3A19C4A8">
            <w:pPr>
              <w:rPr>
                <w:sz w:val="2"/>
                <w:szCs w:val="2"/>
              </w:rPr>
            </w:pPr>
          </w:p>
        </w:tc>
        <w:tc>
          <w:tcPr>
            <w:tcW w:w="906" w:type="dxa"/>
            <w:vMerge w:val="continue"/>
            <w:tcBorders>
              <w:top w:val="nil"/>
            </w:tcBorders>
          </w:tcPr>
          <w:p w14:paraId="649AC0D6">
            <w:pPr>
              <w:rPr>
                <w:sz w:val="2"/>
                <w:szCs w:val="2"/>
              </w:rPr>
            </w:pPr>
          </w:p>
        </w:tc>
        <w:tc>
          <w:tcPr>
            <w:tcW w:w="566" w:type="dxa"/>
            <w:vMerge w:val="continue"/>
            <w:tcBorders>
              <w:top w:val="nil"/>
            </w:tcBorders>
          </w:tcPr>
          <w:p w14:paraId="0C164601">
            <w:pPr>
              <w:rPr>
                <w:sz w:val="2"/>
                <w:szCs w:val="2"/>
              </w:rPr>
            </w:pPr>
          </w:p>
        </w:tc>
        <w:tc>
          <w:tcPr>
            <w:tcW w:w="566" w:type="dxa"/>
            <w:vMerge w:val="continue"/>
            <w:tcBorders>
              <w:top w:val="nil"/>
            </w:tcBorders>
          </w:tcPr>
          <w:p w14:paraId="766446DA">
            <w:pPr>
              <w:rPr>
                <w:sz w:val="2"/>
                <w:szCs w:val="2"/>
              </w:rPr>
            </w:pPr>
          </w:p>
        </w:tc>
        <w:tc>
          <w:tcPr>
            <w:tcW w:w="566" w:type="dxa"/>
            <w:vMerge w:val="continue"/>
            <w:tcBorders>
              <w:top w:val="nil"/>
            </w:tcBorders>
          </w:tcPr>
          <w:p w14:paraId="21A1F493">
            <w:pPr>
              <w:rPr>
                <w:sz w:val="2"/>
                <w:szCs w:val="2"/>
              </w:rPr>
            </w:pPr>
          </w:p>
        </w:tc>
        <w:tc>
          <w:tcPr>
            <w:tcW w:w="566" w:type="dxa"/>
            <w:vMerge w:val="continue"/>
            <w:tcBorders>
              <w:top w:val="nil"/>
            </w:tcBorders>
          </w:tcPr>
          <w:p w14:paraId="55AD7B89">
            <w:pPr>
              <w:rPr>
                <w:sz w:val="2"/>
                <w:szCs w:val="2"/>
              </w:rPr>
            </w:pPr>
          </w:p>
        </w:tc>
        <w:tc>
          <w:tcPr>
            <w:tcW w:w="566" w:type="dxa"/>
            <w:vMerge w:val="continue"/>
            <w:tcBorders>
              <w:top w:val="nil"/>
            </w:tcBorders>
          </w:tcPr>
          <w:p w14:paraId="7D484205">
            <w:pPr>
              <w:rPr>
                <w:sz w:val="2"/>
                <w:szCs w:val="2"/>
              </w:rPr>
            </w:pPr>
          </w:p>
        </w:tc>
        <w:tc>
          <w:tcPr>
            <w:tcW w:w="1219" w:type="dxa"/>
            <w:vMerge w:val="continue"/>
            <w:tcBorders>
              <w:top w:val="nil"/>
            </w:tcBorders>
          </w:tcPr>
          <w:p w14:paraId="1E95AAD2">
            <w:pPr>
              <w:rPr>
                <w:sz w:val="2"/>
                <w:szCs w:val="2"/>
              </w:rPr>
            </w:pPr>
          </w:p>
        </w:tc>
        <w:tc>
          <w:tcPr>
            <w:tcW w:w="906" w:type="dxa"/>
            <w:vMerge w:val="continue"/>
            <w:tcBorders>
              <w:top w:val="nil"/>
            </w:tcBorders>
          </w:tcPr>
          <w:p w14:paraId="1A49E1E8">
            <w:pPr>
              <w:rPr>
                <w:sz w:val="2"/>
                <w:szCs w:val="2"/>
              </w:rPr>
            </w:pPr>
          </w:p>
        </w:tc>
        <w:tc>
          <w:tcPr>
            <w:tcW w:w="906" w:type="dxa"/>
            <w:vMerge w:val="continue"/>
            <w:tcBorders>
              <w:top w:val="nil"/>
            </w:tcBorders>
          </w:tcPr>
          <w:p w14:paraId="0E79DC88">
            <w:pPr>
              <w:rPr>
                <w:sz w:val="2"/>
                <w:szCs w:val="2"/>
              </w:rPr>
            </w:pPr>
          </w:p>
        </w:tc>
        <w:tc>
          <w:tcPr>
            <w:tcW w:w="906" w:type="dxa"/>
            <w:vMerge w:val="continue"/>
            <w:tcBorders>
              <w:top w:val="nil"/>
            </w:tcBorders>
          </w:tcPr>
          <w:p w14:paraId="4E2FE67F">
            <w:pPr>
              <w:rPr>
                <w:sz w:val="2"/>
                <w:szCs w:val="2"/>
              </w:rPr>
            </w:pPr>
          </w:p>
        </w:tc>
      </w:tr>
      <w:tr w14:paraId="322150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56404AAE">
            <w:pPr>
              <w:rPr>
                <w:sz w:val="2"/>
                <w:szCs w:val="2"/>
              </w:rPr>
            </w:pPr>
          </w:p>
        </w:tc>
        <w:tc>
          <w:tcPr>
            <w:tcW w:w="906" w:type="dxa"/>
            <w:vMerge w:val="continue"/>
            <w:tcBorders>
              <w:top w:val="nil"/>
            </w:tcBorders>
          </w:tcPr>
          <w:p w14:paraId="2E7F3AAB">
            <w:pPr>
              <w:rPr>
                <w:sz w:val="2"/>
                <w:szCs w:val="2"/>
              </w:rPr>
            </w:pPr>
          </w:p>
        </w:tc>
        <w:tc>
          <w:tcPr>
            <w:tcW w:w="666" w:type="dxa"/>
            <w:vMerge w:val="continue"/>
            <w:tcBorders>
              <w:top w:val="nil"/>
            </w:tcBorders>
          </w:tcPr>
          <w:p w14:paraId="27A72C47">
            <w:pPr>
              <w:rPr>
                <w:sz w:val="2"/>
                <w:szCs w:val="2"/>
              </w:rPr>
            </w:pPr>
          </w:p>
        </w:tc>
        <w:tc>
          <w:tcPr>
            <w:tcW w:w="906" w:type="dxa"/>
            <w:vMerge w:val="continue"/>
            <w:tcBorders>
              <w:top w:val="nil"/>
            </w:tcBorders>
          </w:tcPr>
          <w:p w14:paraId="1F403531">
            <w:pPr>
              <w:rPr>
                <w:sz w:val="2"/>
                <w:szCs w:val="2"/>
              </w:rPr>
            </w:pPr>
          </w:p>
        </w:tc>
        <w:tc>
          <w:tcPr>
            <w:tcW w:w="906" w:type="dxa"/>
            <w:vMerge w:val="continue"/>
            <w:tcBorders>
              <w:top w:val="nil"/>
            </w:tcBorders>
          </w:tcPr>
          <w:p w14:paraId="272B8D3F">
            <w:pPr>
              <w:rPr>
                <w:sz w:val="2"/>
                <w:szCs w:val="2"/>
              </w:rPr>
            </w:pPr>
          </w:p>
        </w:tc>
        <w:tc>
          <w:tcPr>
            <w:tcW w:w="1810" w:type="dxa"/>
          </w:tcPr>
          <w:p w14:paraId="487537A0">
            <w:pPr>
              <w:pStyle w:val="9"/>
              <w:rPr>
                <w:rFonts w:ascii="GenSenMaruGothic TW TTF Bold"/>
                <w:b/>
                <w:sz w:val="8"/>
              </w:rPr>
            </w:pPr>
          </w:p>
          <w:p w14:paraId="4214D3A7">
            <w:pPr>
              <w:pStyle w:val="9"/>
              <w:spacing w:before="16"/>
              <w:rPr>
                <w:rFonts w:ascii="GenSenMaruGothic TW TTF Bold"/>
                <w:b/>
                <w:sz w:val="8"/>
              </w:rPr>
            </w:pPr>
          </w:p>
          <w:p w14:paraId="68EE6B52">
            <w:pPr>
              <w:pStyle w:val="9"/>
              <w:ind w:left="17"/>
              <w:rPr>
                <w:sz w:val="8"/>
              </w:rPr>
            </w:pPr>
            <w:r>
              <w:rPr>
                <w:sz w:val="8"/>
              </w:rPr>
              <w:t>处罚决定</w:t>
            </w:r>
          </w:p>
        </w:tc>
        <w:tc>
          <w:tcPr>
            <w:tcW w:w="906" w:type="dxa"/>
            <w:vMerge w:val="continue"/>
            <w:tcBorders>
              <w:top w:val="nil"/>
            </w:tcBorders>
          </w:tcPr>
          <w:p w14:paraId="782E2F07">
            <w:pPr>
              <w:rPr>
                <w:sz w:val="2"/>
                <w:szCs w:val="2"/>
              </w:rPr>
            </w:pPr>
          </w:p>
        </w:tc>
        <w:tc>
          <w:tcPr>
            <w:tcW w:w="906" w:type="dxa"/>
            <w:vMerge w:val="continue"/>
            <w:tcBorders>
              <w:top w:val="nil"/>
            </w:tcBorders>
          </w:tcPr>
          <w:p w14:paraId="3575A75C">
            <w:pPr>
              <w:rPr>
                <w:sz w:val="2"/>
                <w:szCs w:val="2"/>
              </w:rPr>
            </w:pPr>
          </w:p>
        </w:tc>
        <w:tc>
          <w:tcPr>
            <w:tcW w:w="906" w:type="dxa"/>
            <w:vMerge w:val="continue"/>
            <w:tcBorders>
              <w:top w:val="nil"/>
            </w:tcBorders>
          </w:tcPr>
          <w:p w14:paraId="5FBD6501">
            <w:pPr>
              <w:rPr>
                <w:sz w:val="2"/>
                <w:szCs w:val="2"/>
              </w:rPr>
            </w:pPr>
          </w:p>
        </w:tc>
        <w:tc>
          <w:tcPr>
            <w:tcW w:w="566" w:type="dxa"/>
            <w:vMerge w:val="continue"/>
            <w:tcBorders>
              <w:top w:val="nil"/>
            </w:tcBorders>
          </w:tcPr>
          <w:p w14:paraId="4594FF2B">
            <w:pPr>
              <w:rPr>
                <w:sz w:val="2"/>
                <w:szCs w:val="2"/>
              </w:rPr>
            </w:pPr>
          </w:p>
        </w:tc>
        <w:tc>
          <w:tcPr>
            <w:tcW w:w="566" w:type="dxa"/>
            <w:vMerge w:val="continue"/>
            <w:tcBorders>
              <w:top w:val="nil"/>
            </w:tcBorders>
          </w:tcPr>
          <w:p w14:paraId="31DE3F5C">
            <w:pPr>
              <w:rPr>
                <w:sz w:val="2"/>
                <w:szCs w:val="2"/>
              </w:rPr>
            </w:pPr>
          </w:p>
        </w:tc>
        <w:tc>
          <w:tcPr>
            <w:tcW w:w="566" w:type="dxa"/>
            <w:vMerge w:val="continue"/>
            <w:tcBorders>
              <w:top w:val="nil"/>
            </w:tcBorders>
          </w:tcPr>
          <w:p w14:paraId="3B8793A9">
            <w:pPr>
              <w:rPr>
                <w:sz w:val="2"/>
                <w:szCs w:val="2"/>
              </w:rPr>
            </w:pPr>
          </w:p>
        </w:tc>
        <w:tc>
          <w:tcPr>
            <w:tcW w:w="566" w:type="dxa"/>
            <w:vMerge w:val="continue"/>
            <w:tcBorders>
              <w:top w:val="nil"/>
            </w:tcBorders>
          </w:tcPr>
          <w:p w14:paraId="38D8482A">
            <w:pPr>
              <w:rPr>
                <w:sz w:val="2"/>
                <w:szCs w:val="2"/>
              </w:rPr>
            </w:pPr>
          </w:p>
        </w:tc>
        <w:tc>
          <w:tcPr>
            <w:tcW w:w="566" w:type="dxa"/>
            <w:vMerge w:val="continue"/>
            <w:tcBorders>
              <w:top w:val="nil"/>
            </w:tcBorders>
          </w:tcPr>
          <w:p w14:paraId="1C5F810A">
            <w:pPr>
              <w:rPr>
                <w:sz w:val="2"/>
                <w:szCs w:val="2"/>
              </w:rPr>
            </w:pPr>
          </w:p>
        </w:tc>
        <w:tc>
          <w:tcPr>
            <w:tcW w:w="1219" w:type="dxa"/>
            <w:vMerge w:val="continue"/>
            <w:tcBorders>
              <w:top w:val="nil"/>
            </w:tcBorders>
          </w:tcPr>
          <w:p w14:paraId="1695A96C">
            <w:pPr>
              <w:rPr>
                <w:sz w:val="2"/>
                <w:szCs w:val="2"/>
              </w:rPr>
            </w:pPr>
          </w:p>
        </w:tc>
        <w:tc>
          <w:tcPr>
            <w:tcW w:w="906" w:type="dxa"/>
            <w:vMerge w:val="continue"/>
            <w:tcBorders>
              <w:top w:val="nil"/>
            </w:tcBorders>
          </w:tcPr>
          <w:p w14:paraId="3B51E46B">
            <w:pPr>
              <w:rPr>
                <w:sz w:val="2"/>
                <w:szCs w:val="2"/>
              </w:rPr>
            </w:pPr>
          </w:p>
        </w:tc>
        <w:tc>
          <w:tcPr>
            <w:tcW w:w="906" w:type="dxa"/>
            <w:vMerge w:val="continue"/>
            <w:tcBorders>
              <w:top w:val="nil"/>
            </w:tcBorders>
          </w:tcPr>
          <w:p w14:paraId="46548163">
            <w:pPr>
              <w:rPr>
                <w:sz w:val="2"/>
                <w:szCs w:val="2"/>
              </w:rPr>
            </w:pPr>
          </w:p>
        </w:tc>
        <w:tc>
          <w:tcPr>
            <w:tcW w:w="906" w:type="dxa"/>
            <w:vMerge w:val="continue"/>
            <w:tcBorders>
              <w:top w:val="nil"/>
            </w:tcBorders>
          </w:tcPr>
          <w:p w14:paraId="6CDEBD20">
            <w:pPr>
              <w:rPr>
                <w:sz w:val="2"/>
                <w:szCs w:val="2"/>
              </w:rPr>
            </w:pPr>
          </w:p>
        </w:tc>
      </w:tr>
      <w:tr w14:paraId="2A1BE3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14:paraId="6FE785EF">
            <w:pPr>
              <w:rPr>
                <w:sz w:val="2"/>
                <w:szCs w:val="2"/>
              </w:rPr>
            </w:pPr>
          </w:p>
        </w:tc>
        <w:tc>
          <w:tcPr>
            <w:tcW w:w="906" w:type="dxa"/>
            <w:vMerge w:val="continue"/>
            <w:tcBorders>
              <w:top w:val="nil"/>
            </w:tcBorders>
          </w:tcPr>
          <w:p w14:paraId="7513791B">
            <w:pPr>
              <w:rPr>
                <w:sz w:val="2"/>
                <w:szCs w:val="2"/>
              </w:rPr>
            </w:pPr>
          </w:p>
        </w:tc>
        <w:tc>
          <w:tcPr>
            <w:tcW w:w="666" w:type="dxa"/>
            <w:vMerge w:val="continue"/>
            <w:tcBorders>
              <w:top w:val="nil"/>
            </w:tcBorders>
          </w:tcPr>
          <w:p w14:paraId="0F09B6BD">
            <w:pPr>
              <w:rPr>
                <w:sz w:val="2"/>
                <w:szCs w:val="2"/>
              </w:rPr>
            </w:pPr>
          </w:p>
        </w:tc>
        <w:tc>
          <w:tcPr>
            <w:tcW w:w="906" w:type="dxa"/>
            <w:vMerge w:val="continue"/>
            <w:tcBorders>
              <w:top w:val="nil"/>
            </w:tcBorders>
          </w:tcPr>
          <w:p w14:paraId="79987A09">
            <w:pPr>
              <w:rPr>
                <w:sz w:val="2"/>
                <w:szCs w:val="2"/>
              </w:rPr>
            </w:pPr>
          </w:p>
        </w:tc>
        <w:tc>
          <w:tcPr>
            <w:tcW w:w="906" w:type="dxa"/>
            <w:vMerge w:val="continue"/>
            <w:tcBorders>
              <w:top w:val="nil"/>
            </w:tcBorders>
          </w:tcPr>
          <w:p w14:paraId="2617AD6E">
            <w:pPr>
              <w:rPr>
                <w:sz w:val="2"/>
                <w:szCs w:val="2"/>
              </w:rPr>
            </w:pPr>
          </w:p>
        </w:tc>
        <w:tc>
          <w:tcPr>
            <w:tcW w:w="1810" w:type="dxa"/>
          </w:tcPr>
          <w:p w14:paraId="63263157">
            <w:pPr>
              <w:pStyle w:val="9"/>
              <w:rPr>
                <w:rFonts w:ascii="GenSenMaruGothic TW TTF Bold"/>
                <w:b/>
                <w:sz w:val="8"/>
              </w:rPr>
            </w:pPr>
          </w:p>
          <w:p w14:paraId="5EE60A9A">
            <w:pPr>
              <w:pStyle w:val="9"/>
              <w:spacing w:before="16"/>
              <w:rPr>
                <w:rFonts w:ascii="GenSenMaruGothic TW TTF Bold"/>
                <w:b/>
                <w:sz w:val="8"/>
              </w:rPr>
            </w:pPr>
          </w:p>
          <w:p w14:paraId="5A27E1D5">
            <w:pPr>
              <w:pStyle w:val="9"/>
              <w:ind w:left="17"/>
              <w:rPr>
                <w:sz w:val="8"/>
              </w:rPr>
            </w:pPr>
            <w:r>
              <w:rPr>
                <w:sz w:val="8"/>
              </w:rPr>
              <w:t>救济渠道</w:t>
            </w:r>
          </w:p>
        </w:tc>
        <w:tc>
          <w:tcPr>
            <w:tcW w:w="906" w:type="dxa"/>
            <w:vMerge w:val="continue"/>
            <w:tcBorders>
              <w:top w:val="nil"/>
            </w:tcBorders>
          </w:tcPr>
          <w:p w14:paraId="08EFF281">
            <w:pPr>
              <w:rPr>
                <w:sz w:val="2"/>
                <w:szCs w:val="2"/>
              </w:rPr>
            </w:pPr>
          </w:p>
        </w:tc>
        <w:tc>
          <w:tcPr>
            <w:tcW w:w="906" w:type="dxa"/>
            <w:vMerge w:val="continue"/>
            <w:tcBorders>
              <w:top w:val="nil"/>
            </w:tcBorders>
          </w:tcPr>
          <w:p w14:paraId="12FC2FA5">
            <w:pPr>
              <w:rPr>
                <w:sz w:val="2"/>
                <w:szCs w:val="2"/>
              </w:rPr>
            </w:pPr>
          </w:p>
        </w:tc>
        <w:tc>
          <w:tcPr>
            <w:tcW w:w="906" w:type="dxa"/>
            <w:vMerge w:val="continue"/>
            <w:tcBorders>
              <w:top w:val="nil"/>
            </w:tcBorders>
          </w:tcPr>
          <w:p w14:paraId="6AC2D605">
            <w:pPr>
              <w:rPr>
                <w:sz w:val="2"/>
                <w:szCs w:val="2"/>
              </w:rPr>
            </w:pPr>
          </w:p>
        </w:tc>
        <w:tc>
          <w:tcPr>
            <w:tcW w:w="566" w:type="dxa"/>
            <w:vMerge w:val="continue"/>
            <w:tcBorders>
              <w:top w:val="nil"/>
            </w:tcBorders>
          </w:tcPr>
          <w:p w14:paraId="20AA90BB">
            <w:pPr>
              <w:rPr>
                <w:sz w:val="2"/>
                <w:szCs w:val="2"/>
              </w:rPr>
            </w:pPr>
          </w:p>
        </w:tc>
        <w:tc>
          <w:tcPr>
            <w:tcW w:w="566" w:type="dxa"/>
            <w:vMerge w:val="continue"/>
            <w:tcBorders>
              <w:top w:val="nil"/>
            </w:tcBorders>
          </w:tcPr>
          <w:p w14:paraId="16070007">
            <w:pPr>
              <w:rPr>
                <w:sz w:val="2"/>
                <w:szCs w:val="2"/>
              </w:rPr>
            </w:pPr>
          </w:p>
        </w:tc>
        <w:tc>
          <w:tcPr>
            <w:tcW w:w="566" w:type="dxa"/>
            <w:vMerge w:val="continue"/>
            <w:tcBorders>
              <w:top w:val="nil"/>
            </w:tcBorders>
          </w:tcPr>
          <w:p w14:paraId="7E09942B">
            <w:pPr>
              <w:rPr>
                <w:sz w:val="2"/>
                <w:szCs w:val="2"/>
              </w:rPr>
            </w:pPr>
          </w:p>
        </w:tc>
        <w:tc>
          <w:tcPr>
            <w:tcW w:w="566" w:type="dxa"/>
            <w:vMerge w:val="continue"/>
            <w:tcBorders>
              <w:top w:val="nil"/>
            </w:tcBorders>
          </w:tcPr>
          <w:p w14:paraId="3873B216">
            <w:pPr>
              <w:rPr>
                <w:sz w:val="2"/>
                <w:szCs w:val="2"/>
              </w:rPr>
            </w:pPr>
          </w:p>
        </w:tc>
        <w:tc>
          <w:tcPr>
            <w:tcW w:w="566" w:type="dxa"/>
            <w:vMerge w:val="continue"/>
            <w:tcBorders>
              <w:top w:val="nil"/>
            </w:tcBorders>
          </w:tcPr>
          <w:p w14:paraId="11219F38">
            <w:pPr>
              <w:rPr>
                <w:sz w:val="2"/>
                <w:szCs w:val="2"/>
              </w:rPr>
            </w:pPr>
          </w:p>
        </w:tc>
        <w:tc>
          <w:tcPr>
            <w:tcW w:w="1219" w:type="dxa"/>
            <w:vMerge w:val="continue"/>
            <w:tcBorders>
              <w:top w:val="nil"/>
            </w:tcBorders>
          </w:tcPr>
          <w:p w14:paraId="547E5E22">
            <w:pPr>
              <w:rPr>
                <w:sz w:val="2"/>
                <w:szCs w:val="2"/>
              </w:rPr>
            </w:pPr>
          </w:p>
        </w:tc>
        <w:tc>
          <w:tcPr>
            <w:tcW w:w="906" w:type="dxa"/>
            <w:vMerge w:val="continue"/>
            <w:tcBorders>
              <w:top w:val="nil"/>
            </w:tcBorders>
          </w:tcPr>
          <w:p w14:paraId="00D57C40">
            <w:pPr>
              <w:rPr>
                <w:sz w:val="2"/>
                <w:szCs w:val="2"/>
              </w:rPr>
            </w:pPr>
          </w:p>
        </w:tc>
        <w:tc>
          <w:tcPr>
            <w:tcW w:w="906" w:type="dxa"/>
            <w:vMerge w:val="continue"/>
            <w:tcBorders>
              <w:top w:val="nil"/>
            </w:tcBorders>
          </w:tcPr>
          <w:p w14:paraId="67492A4D">
            <w:pPr>
              <w:rPr>
                <w:sz w:val="2"/>
                <w:szCs w:val="2"/>
              </w:rPr>
            </w:pPr>
          </w:p>
        </w:tc>
        <w:tc>
          <w:tcPr>
            <w:tcW w:w="906" w:type="dxa"/>
            <w:vMerge w:val="continue"/>
            <w:tcBorders>
              <w:top w:val="nil"/>
            </w:tcBorders>
          </w:tcPr>
          <w:p w14:paraId="373DF540">
            <w:pPr>
              <w:rPr>
                <w:sz w:val="2"/>
                <w:szCs w:val="2"/>
              </w:rPr>
            </w:pPr>
          </w:p>
        </w:tc>
      </w:tr>
    </w:tbl>
    <w:p w14:paraId="0C2D7DD0">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14:paraId="147964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55" w:type="dxa"/>
            <w:vMerge w:val="restart"/>
          </w:tcPr>
          <w:p w14:paraId="5D115EA2">
            <w:pPr>
              <w:pStyle w:val="9"/>
              <w:rPr>
                <w:rFonts w:ascii="GenSenMaruGothic TW TTF Bold"/>
                <w:b/>
                <w:sz w:val="8"/>
              </w:rPr>
            </w:pPr>
          </w:p>
          <w:p w14:paraId="1A581D86">
            <w:pPr>
              <w:pStyle w:val="9"/>
              <w:rPr>
                <w:rFonts w:ascii="GenSenMaruGothic TW TTF Bold"/>
                <w:b/>
                <w:sz w:val="8"/>
              </w:rPr>
            </w:pPr>
          </w:p>
          <w:p w14:paraId="3F842CFA">
            <w:pPr>
              <w:pStyle w:val="9"/>
              <w:rPr>
                <w:rFonts w:ascii="GenSenMaruGothic TW TTF Bold"/>
                <w:b/>
                <w:sz w:val="8"/>
              </w:rPr>
            </w:pPr>
          </w:p>
          <w:p w14:paraId="406978A7">
            <w:pPr>
              <w:pStyle w:val="9"/>
              <w:spacing w:before="70"/>
              <w:ind w:left="88"/>
              <w:rPr>
                <w:b/>
                <w:sz w:val="8"/>
              </w:rPr>
            </w:pPr>
            <w:r>
              <w:rPr>
                <w:b/>
                <w:sz w:val="8"/>
              </w:rPr>
              <w:t>序号</w:t>
            </w:r>
          </w:p>
        </w:tc>
        <w:tc>
          <w:tcPr>
            <w:tcW w:w="1578" w:type="dxa"/>
            <w:gridSpan w:val="2"/>
          </w:tcPr>
          <w:p w14:paraId="30305C89">
            <w:pPr>
              <w:pStyle w:val="9"/>
              <w:spacing w:before="1"/>
              <w:rPr>
                <w:rFonts w:ascii="GenSenMaruGothic TW TTF Bold"/>
                <w:b/>
                <w:sz w:val="10"/>
              </w:rPr>
            </w:pPr>
          </w:p>
          <w:p w14:paraId="19AC7E9E">
            <w:pPr>
              <w:pStyle w:val="9"/>
              <w:ind w:left="409" w:right="386"/>
              <w:jc w:val="center"/>
              <w:rPr>
                <w:b/>
                <w:sz w:val="8"/>
              </w:rPr>
            </w:pPr>
            <w:r>
              <w:rPr>
                <w:b/>
                <w:sz w:val="8"/>
              </w:rPr>
              <w:t>公开事项</w:t>
            </w:r>
          </w:p>
        </w:tc>
        <w:tc>
          <w:tcPr>
            <w:tcW w:w="910" w:type="dxa"/>
            <w:vMerge w:val="restart"/>
          </w:tcPr>
          <w:p w14:paraId="63EDED62">
            <w:pPr>
              <w:pStyle w:val="9"/>
              <w:rPr>
                <w:rFonts w:ascii="GenSenMaruGothic TW TTF Bold"/>
                <w:b/>
                <w:sz w:val="8"/>
              </w:rPr>
            </w:pPr>
          </w:p>
          <w:p w14:paraId="114B3969">
            <w:pPr>
              <w:pStyle w:val="9"/>
              <w:rPr>
                <w:rFonts w:ascii="GenSenMaruGothic TW TTF Bold"/>
                <w:b/>
                <w:sz w:val="8"/>
              </w:rPr>
            </w:pPr>
          </w:p>
          <w:p w14:paraId="6295A75B">
            <w:pPr>
              <w:pStyle w:val="9"/>
              <w:rPr>
                <w:rFonts w:ascii="GenSenMaruGothic TW TTF Bold"/>
                <w:b/>
                <w:sz w:val="8"/>
              </w:rPr>
            </w:pPr>
          </w:p>
          <w:p w14:paraId="5291CF95">
            <w:pPr>
              <w:pStyle w:val="9"/>
              <w:spacing w:before="70"/>
              <w:ind w:left="176"/>
              <w:rPr>
                <w:b/>
                <w:sz w:val="8"/>
              </w:rPr>
            </w:pPr>
            <w:r>
              <w:rPr>
                <w:b/>
                <w:sz w:val="8"/>
              </w:rPr>
              <w:t>事项类型</w:t>
            </w:r>
          </w:p>
        </w:tc>
        <w:tc>
          <w:tcPr>
            <w:tcW w:w="910" w:type="dxa"/>
            <w:vMerge w:val="restart"/>
          </w:tcPr>
          <w:p w14:paraId="0A1F36A7">
            <w:pPr>
              <w:pStyle w:val="9"/>
              <w:rPr>
                <w:rFonts w:ascii="GenSenMaruGothic TW TTF Bold"/>
                <w:b/>
                <w:sz w:val="8"/>
              </w:rPr>
            </w:pPr>
          </w:p>
          <w:p w14:paraId="234BA66F">
            <w:pPr>
              <w:pStyle w:val="9"/>
              <w:rPr>
                <w:rFonts w:ascii="GenSenMaruGothic TW TTF Bold"/>
                <w:b/>
                <w:sz w:val="8"/>
              </w:rPr>
            </w:pPr>
          </w:p>
          <w:p w14:paraId="1BE03050">
            <w:pPr>
              <w:pStyle w:val="9"/>
              <w:rPr>
                <w:rFonts w:ascii="GenSenMaruGothic TW TTF Bold"/>
                <w:b/>
                <w:sz w:val="9"/>
              </w:rPr>
            </w:pPr>
          </w:p>
          <w:p w14:paraId="4E9B9BE2">
            <w:pPr>
              <w:pStyle w:val="9"/>
              <w:spacing w:line="247" w:lineRule="auto"/>
              <w:ind w:left="137" w:right="24" w:hanging="82"/>
              <w:rPr>
                <w:b/>
                <w:sz w:val="8"/>
              </w:rPr>
            </w:pPr>
            <w:r>
              <w:rPr>
                <w:b/>
                <w:color w:val="333333"/>
                <w:sz w:val="8"/>
              </w:rPr>
              <w:t>对应本级政务服务事项名称</w:t>
            </w:r>
          </w:p>
        </w:tc>
        <w:tc>
          <w:tcPr>
            <w:tcW w:w="1818" w:type="dxa"/>
            <w:vMerge w:val="restart"/>
          </w:tcPr>
          <w:p w14:paraId="04A40F22">
            <w:pPr>
              <w:pStyle w:val="9"/>
              <w:rPr>
                <w:rFonts w:ascii="GenSenMaruGothic TW TTF Bold"/>
                <w:b/>
                <w:sz w:val="8"/>
              </w:rPr>
            </w:pPr>
          </w:p>
          <w:p w14:paraId="3526107D">
            <w:pPr>
              <w:pStyle w:val="9"/>
              <w:rPr>
                <w:rFonts w:ascii="GenSenMaruGothic TW TTF Bold"/>
                <w:b/>
                <w:sz w:val="8"/>
              </w:rPr>
            </w:pPr>
          </w:p>
          <w:p w14:paraId="5F36C8C5">
            <w:pPr>
              <w:pStyle w:val="9"/>
              <w:rPr>
                <w:rFonts w:ascii="GenSenMaruGothic TW TTF Bold"/>
                <w:b/>
                <w:sz w:val="8"/>
              </w:rPr>
            </w:pPr>
          </w:p>
          <w:p w14:paraId="179EDAD9">
            <w:pPr>
              <w:pStyle w:val="9"/>
              <w:spacing w:before="70"/>
              <w:ind w:left="501" w:right="472"/>
              <w:jc w:val="center"/>
              <w:rPr>
                <w:b/>
                <w:sz w:val="8"/>
              </w:rPr>
            </w:pPr>
            <w:r>
              <w:rPr>
                <w:b/>
                <w:sz w:val="8"/>
              </w:rPr>
              <w:t>公开内容</w:t>
            </w:r>
          </w:p>
        </w:tc>
        <w:tc>
          <w:tcPr>
            <w:tcW w:w="910" w:type="dxa"/>
            <w:vMerge w:val="restart"/>
          </w:tcPr>
          <w:p w14:paraId="0C5F8B75">
            <w:pPr>
              <w:pStyle w:val="9"/>
              <w:rPr>
                <w:rFonts w:ascii="GenSenMaruGothic TW TTF Bold"/>
                <w:b/>
                <w:sz w:val="8"/>
              </w:rPr>
            </w:pPr>
          </w:p>
          <w:p w14:paraId="60FF1FCF">
            <w:pPr>
              <w:pStyle w:val="9"/>
              <w:rPr>
                <w:rFonts w:ascii="GenSenMaruGothic TW TTF Bold"/>
                <w:b/>
                <w:sz w:val="8"/>
              </w:rPr>
            </w:pPr>
          </w:p>
          <w:p w14:paraId="13FEBCF0">
            <w:pPr>
              <w:pStyle w:val="9"/>
              <w:rPr>
                <w:rFonts w:ascii="GenSenMaruGothic TW TTF Bold"/>
                <w:b/>
                <w:sz w:val="8"/>
              </w:rPr>
            </w:pPr>
          </w:p>
          <w:p w14:paraId="0A95FC69">
            <w:pPr>
              <w:pStyle w:val="9"/>
              <w:spacing w:before="70"/>
              <w:ind w:left="181"/>
              <w:rPr>
                <w:b/>
                <w:sz w:val="8"/>
              </w:rPr>
            </w:pPr>
            <w:r>
              <w:rPr>
                <w:b/>
                <w:sz w:val="8"/>
              </w:rPr>
              <w:t>公开依据</w:t>
            </w:r>
          </w:p>
        </w:tc>
        <w:tc>
          <w:tcPr>
            <w:tcW w:w="910" w:type="dxa"/>
            <w:vMerge w:val="restart"/>
          </w:tcPr>
          <w:p w14:paraId="60EDB9D9">
            <w:pPr>
              <w:pStyle w:val="9"/>
              <w:rPr>
                <w:rFonts w:ascii="GenSenMaruGothic TW TTF Bold"/>
                <w:b/>
                <w:sz w:val="8"/>
              </w:rPr>
            </w:pPr>
          </w:p>
          <w:p w14:paraId="3F6D9A9E">
            <w:pPr>
              <w:pStyle w:val="9"/>
              <w:rPr>
                <w:rFonts w:ascii="GenSenMaruGothic TW TTF Bold"/>
                <w:b/>
                <w:sz w:val="8"/>
              </w:rPr>
            </w:pPr>
          </w:p>
          <w:p w14:paraId="10229847">
            <w:pPr>
              <w:pStyle w:val="9"/>
              <w:rPr>
                <w:rFonts w:ascii="GenSenMaruGothic TW TTF Bold"/>
                <w:b/>
                <w:sz w:val="8"/>
              </w:rPr>
            </w:pPr>
          </w:p>
          <w:p w14:paraId="4D231749">
            <w:pPr>
              <w:pStyle w:val="9"/>
              <w:spacing w:before="70"/>
              <w:ind w:left="182"/>
              <w:rPr>
                <w:b/>
                <w:sz w:val="8"/>
              </w:rPr>
            </w:pPr>
            <w:r>
              <w:rPr>
                <w:b/>
                <w:sz w:val="8"/>
              </w:rPr>
              <w:t>公开时限</w:t>
            </w:r>
          </w:p>
        </w:tc>
        <w:tc>
          <w:tcPr>
            <w:tcW w:w="910" w:type="dxa"/>
            <w:vMerge w:val="restart"/>
          </w:tcPr>
          <w:p w14:paraId="1ECEC00F">
            <w:pPr>
              <w:pStyle w:val="9"/>
              <w:rPr>
                <w:rFonts w:ascii="GenSenMaruGothic TW TTF Bold"/>
                <w:b/>
                <w:sz w:val="8"/>
              </w:rPr>
            </w:pPr>
          </w:p>
          <w:p w14:paraId="7F1BC348">
            <w:pPr>
              <w:pStyle w:val="9"/>
              <w:rPr>
                <w:rFonts w:ascii="GenSenMaruGothic TW TTF Bold"/>
                <w:b/>
                <w:sz w:val="8"/>
              </w:rPr>
            </w:pPr>
          </w:p>
          <w:p w14:paraId="713B68BC">
            <w:pPr>
              <w:pStyle w:val="9"/>
              <w:rPr>
                <w:rFonts w:ascii="GenSenMaruGothic TW TTF Bold"/>
                <w:b/>
                <w:sz w:val="8"/>
              </w:rPr>
            </w:pPr>
          </w:p>
          <w:p w14:paraId="06B3AB26">
            <w:pPr>
              <w:pStyle w:val="9"/>
              <w:spacing w:before="70"/>
              <w:ind w:left="183"/>
              <w:rPr>
                <w:b/>
                <w:sz w:val="8"/>
              </w:rPr>
            </w:pPr>
            <w:r>
              <w:rPr>
                <w:b/>
                <w:sz w:val="8"/>
              </w:rPr>
              <w:t>公开主体</w:t>
            </w:r>
          </w:p>
        </w:tc>
        <w:tc>
          <w:tcPr>
            <w:tcW w:w="1136" w:type="dxa"/>
            <w:gridSpan w:val="2"/>
          </w:tcPr>
          <w:p w14:paraId="67677E0E">
            <w:pPr>
              <w:pStyle w:val="9"/>
              <w:spacing w:before="1"/>
              <w:rPr>
                <w:rFonts w:ascii="GenSenMaruGothic TW TTF Bold"/>
                <w:b/>
                <w:sz w:val="10"/>
              </w:rPr>
            </w:pPr>
          </w:p>
          <w:p w14:paraId="10D3FDA6">
            <w:pPr>
              <w:pStyle w:val="9"/>
              <w:ind w:left="268"/>
              <w:rPr>
                <w:b/>
                <w:sz w:val="8"/>
              </w:rPr>
            </w:pPr>
            <w:r>
              <w:rPr>
                <w:b/>
                <w:sz w:val="8"/>
              </w:rPr>
              <w:t>公开对象</w:t>
            </w:r>
          </w:p>
        </w:tc>
        <w:tc>
          <w:tcPr>
            <w:tcW w:w="1136" w:type="dxa"/>
            <w:gridSpan w:val="2"/>
          </w:tcPr>
          <w:p w14:paraId="03F22492">
            <w:pPr>
              <w:pStyle w:val="9"/>
              <w:spacing w:before="1"/>
              <w:rPr>
                <w:rFonts w:ascii="GenSenMaruGothic TW TTF Bold"/>
                <w:b/>
                <w:sz w:val="10"/>
              </w:rPr>
            </w:pPr>
          </w:p>
          <w:p w14:paraId="6CEAAF15">
            <w:pPr>
              <w:pStyle w:val="9"/>
              <w:ind w:left="268"/>
              <w:rPr>
                <w:b/>
                <w:sz w:val="8"/>
              </w:rPr>
            </w:pPr>
            <w:r>
              <w:rPr>
                <w:b/>
                <w:sz w:val="8"/>
              </w:rPr>
              <w:t>公开方式</w:t>
            </w:r>
          </w:p>
        </w:tc>
        <w:tc>
          <w:tcPr>
            <w:tcW w:w="568" w:type="dxa"/>
          </w:tcPr>
          <w:p w14:paraId="6D90D437">
            <w:pPr>
              <w:pStyle w:val="9"/>
              <w:spacing w:before="1"/>
              <w:rPr>
                <w:rFonts w:ascii="GenSenMaruGothic TW TTF Bold"/>
                <w:b/>
                <w:sz w:val="10"/>
              </w:rPr>
            </w:pPr>
          </w:p>
          <w:p w14:paraId="42D40DF7">
            <w:pPr>
              <w:pStyle w:val="9"/>
              <w:ind w:left="39" w:right="-15"/>
              <w:jc w:val="center"/>
              <w:rPr>
                <w:b/>
                <w:sz w:val="8"/>
              </w:rPr>
            </w:pPr>
            <w:r>
              <w:rPr>
                <w:b/>
                <w:sz w:val="8"/>
              </w:rPr>
              <w:t>公开层级1</w:t>
            </w:r>
          </w:p>
        </w:tc>
        <w:tc>
          <w:tcPr>
            <w:tcW w:w="1224" w:type="dxa"/>
            <w:vMerge w:val="restart"/>
          </w:tcPr>
          <w:p w14:paraId="326BB49A">
            <w:pPr>
              <w:pStyle w:val="9"/>
              <w:rPr>
                <w:rFonts w:ascii="GenSenMaruGothic TW TTF Bold"/>
                <w:b/>
                <w:sz w:val="8"/>
              </w:rPr>
            </w:pPr>
          </w:p>
          <w:p w14:paraId="3D916692">
            <w:pPr>
              <w:pStyle w:val="9"/>
              <w:rPr>
                <w:rFonts w:ascii="GenSenMaruGothic TW TTF Bold"/>
                <w:b/>
                <w:sz w:val="8"/>
              </w:rPr>
            </w:pPr>
          </w:p>
          <w:p w14:paraId="1E985230">
            <w:pPr>
              <w:pStyle w:val="9"/>
              <w:spacing w:before="15"/>
              <w:rPr>
                <w:rFonts w:ascii="GenSenMaruGothic TW TTF Bold"/>
                <w:b/>
                <w:sz w:val="5"/>
              </w:rPr>
            </w:pPr>
          </w:p>
          <w:p w14:paraId="55E722A0">
            <w:pPr>
              <w:pStyle w:val="9"/>
              <w:spacing w:before="1"/>
              <w:ind w:left="46" w:right="4"/>
              <w:jc w:val="center"/>
              <w:rPr>
                <w:b/>
                <w:sz w:val="8"/>
              </w:rPr>
            </w:pPr>
            <w:r>
              <w:rPr>
                <w:b/>
                <w:sz w:val="8"/>
              </w:rPr>
              <w:t>公开渠道和载体1</w:t>
            </w:r>
          </w:p>
          <w:p w14:paraId="08A1B1A3">
            <w:pPr>
              <w:pStyle w:val="9"/>
              <w:spacing w:before="3"/>
              <w:ind w:left="46" w:right="4"/>
              <w:jc w:val="center"/>
              <w:rPr>
                <w:b/>
                <w:sz w:val="8"/>
              </w:rPr>
            </w:pPr>
            <w:r>
              <w:rPr>
                <w:b/>
                <w:sz w:val="8"/>
              </w:rPr>
              <w:t>（“■”表示必选项，</w:t>
            </w:r>
          </w:p>
          <w:p w14:paraId="323A7FB7">
            <w:pPr>
              <w:pStyle w:val="9"/>
              <w:spacing w:before="2"/>
              <w:ind w:left="97"/>
              <w:rPr>
                <w:b/>
                <w:sz w:val="8"/>
              </w:rPr>
            </w:pPr>
            <w:r>
              <w:rPr>
                <w:b/>
                <w:sz w:val="8"/>
              </w:rPr>
              <w:t>“□”表示可选项）</w:t>
            </w:r>
          </w:p>
        </w:tc>
        <w:tc>
          <w:tcPr>
            <w:tcW w:w="910" w:type="dxa"/>
          </w:tcPr>
          <w:p w14:paraId="5B56C0F7">
            <w:pPr>
              <w:pStyle w:val="9"/>
              <w:spacing w:before="1"/>
              <w:rPr>
                <w:rFonts w:ascii="GenSenMaruGothic TW TTF Bold"/>
                <w:b/>
                <w:sz w:val="10"/>
              </w:rPr>
            </w:pPr>
          </w:p>
          <w:p w14:paraId="7ABAB34D">
            <w:pPr>
              <w:pStyle w:val="9"/>
              <w:ind w:left="61" w:right="15"/>
              <w:jc w:val="center"/>
              <w:rPr>
                <w:b/>
                <w:sz w:val="8"/>
              </w:rPr>
            </w:pPr>
            <w:r>
              <w:rPr>
                <w:b/>
                <w:sz w:val="8"/>
              </w:rPr>
              <w:t>公开层级2</w:t>
            </w:r>
          </w:p>
        </w:tc>
        <w:tc>
          <w:tcPr>
            <w:tcW w:w="910" w:type="dxa"/>
            <w:vMerge w:val="restart"/>
          </w:tcPr>
          <w:p w14:paraId="20F22E19">
            <w:pPr>
              <w:pStyle w:val="9"/>
              <w:rPr>
                <w:rFonts w:ascii="GenSenMaruGothic TW TTF Bold"/>
                <w:b/>
                <w:sz w:val="8"/>
              </w:rPr>
            </w:pPr>
          </w:p>
          <w:p w14:paraId="3CED2362">
            <w:pPr>
              <w:pStyle w:val="9"/>
              <w:spacing w:before="11"/>
              <w:rPr>
                <w:rFonts w:ascii="GenSenMaruGothic TW TTF Bold"/>
                <w:b/>
                <w:sz w:val="7"/>
              </w:rPr>
            </w:pPr>
          </w:p>
          <w:p w14:paraId="0E8EDE70">
            <w:pPr>
              <w:pStyle w:val="9"/>
              <w:spacing w:before="1" w:line="247" w:lineRule="auto"/>
              <w:ind w:left="168" w:right="13" w:firstLine="230"/>
              <w:rPr>
                <w:b/>
                <w:sz w:val="8"/>
              </w:rPr>
            </w:pPr>
            <w:r>
              <w:rPr>
                <w:b/>
                <w:spacing w:val="-6"/>
                <w:sz w:val="8"/>
              </w:rPr>
              <w:t>公开渠</w:t>
            </w:r>
            <w:r>
              <w:rPr>
                <w:b/>
                <w:sz w:val="8"/>
              </w:rPr>
              <w:t>道和载体2</w:t>
            </w:r>
          </w:p>
          <w:p w14:paraId="4D6FA828">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14:paraId="51E23EC1">
            <w:pPr>
              <w:pStyle w:val="9"/>
              <w:rPr>
                <w:rFonts w:ascii="GenSenMaruGothic TW TTF Bold"/>
                <w:b/>
                <w:sz w:val="8"/>
              </w:rPr>
            </w:pPr>
          </w:p>
          <w:p w14:paraId="5D5DD6B7">
            <w:pPr>
              <w:pStyle w:val="9"/>
              <w:rPr>
                <w:rFonts w:ascii="GenSenMaruGothic TW TTF Bold"/>
                <w:b/>
                <w:sz w:val="8"/>
              </w:rPr>
            </w:pPr>
          </w:p>
          <w:p w14:paraId="492B4135">
            <w:pPr>
              <w:pStyle w:val="9"/>
              <w:rPr>
                <w:rFonts w:ascii="GenSenMaruGothic TW TTF Bold"/>
                <w:b/>
                <w:sz w:val="8"/>
              </w:rPr>
            </w:pPr>
          </w:p>
          <w:p w14:paraId="6B9D9B59">
            <w:pPr>
              <w:pStyle w:val="9"/>
              <w:spacing w:before="70"/>
              <w:ind w:left="62" w:right="15"/>
              <w:jc w:val="center"/>
              <w:rPr>
                <w:b/>
                <w:sz w:val="8"/>
              </w:rPr>
            </w:pPr>
            <w:r>
              <w:rPr>
                <w:b/>
                <w:sz w:val="8"/>
              </w:rPr>
              <w:t>备注</w:t>
            </w:r>
          </w:p>
        </w:tc>
      </w:tr>
      <w:tr w14:paraId="348D87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55" w:type="dxa"/>
            <w:vMerge w:val="continue"/>
            <w:tcBorders>
              <w:top w:val="nil"/>
            </w:tcBorders>
          </w:tcPr>
          <w:p w14:paraId="3BDC38D4">
            <w:pPr>
              <w:rPr>
                <w:sz w:val="2"/>
                <w:szCs w:val="2"/>
              </w:rPr>
            </w:pPr>
          </w:p>
        </w:tc>
        <w:tc>
          <w:tcPr>
            <w:tcW w:w="910" w:type="dxa"/>
          </w:tcPr>
          <w:p w14:paraId="641A721D">
            <w:pPr>
              <w:pStyle w:val="9"/>
              <w:rPr>
                <w:rFonts w:ascii="GenSenMaruGothic TW TTF Bold"/>
                <w:b/>
                <w:sz w:val="8"/>
              </w:rPr>
            </w:pPr>
          </w:p>
          <w:p w14:paraId="54AB3340">
            <w:pPr>
              <w:pStyle w:val="9"/>
              <w:spacing w:before="14"/>
              <w:rPr>
                <w:rFonts w:ascii="GenSenMaruGothic TW TTF Bold"/>
                <w:b/>
                <w:sz w:val="6"/>
              </w:rPr>
            </w:pPr>
          </w:p>
          <w:p w14:paraId="7EDAB4BE">
            <w:pPr>
              <w:pStyle w:val="9"/>
              <w:spacing w:before="1"/>
              <w:ind w:left="175"/>
              <w:rPr>
                <w:b/>
                <w:sz w:val="8"/>
              </w:rPr>
            </w:pPr>
            <w:r>
              <w:rPr>
                <w:b/>
                <w:sz w:val="8"/>
              </w:rPr>
              <w:t>一级事项</w:t>
            </w:r>
          </w:p>
        </w:tc>
        <w:tc>
          <w:tcPr>
            <w:tcW w:w="668" w:type="dxa"/>
          </w:tcPr>
          <w:p w14:paraId="42EC1296">
            <w:pPr>
              <w:pStyle w:val="9"/>
              <w:rPr>
                <w:rFonts w:ascii="GenSenMaruGothic TW TTF Bold"/>
                <w:b/>
                <w:sz w:val="8"/>
              </w:rPr>
            </w:pPr>
          </w:p>
          <w:p w14:paraId="3991AF6B">
            <w:pPr>
              <w:pStyle w:val="9"/>
              <w:spacing w:before="14"/>
              <w:rPr>
                <w:rFonts w:ascii="GenSenMaruGothic TW TTF Bold"/>
                <w:b/>
                <w:sz w:val="6"/>
              </w:rPr>
            </w:pPr>
          </w:p>
          <w:p w14:paraId="38BF051E">
            <w:pPr>
              <w:pStyle w:val="9"/>
              <w:spacing w:before="1"/>
              <w:ind w:left="87"/>
              <w:rPr>
                <w:b/>
                <w:sz w:val="8"/>
              </w:rPr>
            </w:pPr>
            <w:r>
              <w:rPr>
                <w:b/>
                <w:sz w:val="8"/>
              </w:rPr>
              <w:t>二级事项</w:t>
            </w:r>
          </w:p>
        </w:tc>
        <w:tc>
          <w:tcPr>
            <w:tcW w:w="910" w:type="dxa"/>
            <w:vMerge w:val="continue"/>
            <w:tcBorders>
              <w:top w:val="nil"/>
            </w:tcBorders>
          </w:tcPr>
          <w:p w14:paraId="0B0EF1A4">
            <w:pPr>
              <w:rPr>
                <w:sz w:val="2"/>
                <w:szCs w:val="2"/>
              </w:rPr>
            </w:pPr>
          </w:p>
        </w:tc>
        <w:tc>
          <w:tcPr>
            <w:tcW w:w="910" w:type="dxa"/>
            <w:vMerge w:val="continue"/>
            <w:tcBorders>
              <w:top w:val="nil"/>
            </w:tcBorders>
          </w:tcPr>
          <w:p w14:paraId="671CFB10">
            <w:pPr>
              <w:rPr>
                <w:sz w:val="2"/>
                <w:szCs w:val="2"/>
              </w:rPr>
            </w:pPr>
          </w:p>
        </w:tc>
        <w:tc>
          <w:tcPr>
            <w:tcW w:w="1818" w:type="dxa"/>
            <w:vMerge w:val="continue"/>
            <w:tcBorders>
              <w:top w:val="nil"/>
            </w:tcBorders>
          </w:tcPr>
          <w:p w14:paraId="7D22510A">
            <w:pPr>
              <w:rPr>
                <w:sz w:val="2"/>
                <w:szCs w:val="2"/>
              </w:rPr>
            </w:pPr>
          </w:p>
        </w:tc>
        <w:tc>
          <w:tcPr>
            <w:tcW w:w="910" w:type="dxa"/>
            <w:vMerge w:val="continue"/>
            <w:tcBorders>
              <w:top w:val="nil"/>
            </w:tcBorders>
          </w:tcPr>
          <w:p w14:paraId="4DF947C3">
            <w:pPr>
              <w:rPr>
                <w:sz w:val="2"/>
                <w:szCs w:val="2"/>
              </w:rPr>
            </w:pPr>
          </w:p>
        </w:tc>
        <w:tc>
          <w:tcPr>
            <w:tcW w:w="910" w:type="dxa"/>
            <w:vMerge w:val="continue"/>
            <w:tcBorders>
              <w:top w:val="nil"/>
            </w:tcBorders>
          </w:tcPr>
          <w:p w14:paraId="560E460A">
            <w:pPr>
              <w:rPr>
                <w:sz w:val="2"/>
                <w:szCs w:val="2"/>
              </w:rPr>
            </w:pPr>
          </w:p>
        </w:tc>
        <w:tc>
          <w:tcPr>
            <w:tcW w:w="910" w:type="dxa"/>
            <w:vMerge w:val="continue"/>
            <w:tcBorders>
              <w:top w:val="nil"/>
            </w:tcBorders>
          </w:tcPr>
          <w:p w14:paraId="0B1BCD9E">
            <w:pPr>
              <w:rPr>
                <w:sz w:val="2"/>
                <w:szCs w:val="2"/>
              </w:rPr>
            </w:pPr>
          </w:p>
        </w:tc>
        <w:tc>
          <w:tcPr>
            <w:tcW w:w="568" w:type="dxa"/>
          </w:tcPr>
          <w:p w14:paraId="1734F612">
            <w:pPr>
              <w:pStyle w:val="9"/>
              <w:rPr>
                <w:rFonts w:ascii="GenSenMaruGothic TW TTF Bold"/>
                <w:b/>
                <w:sz w:val="8"/>
              </w:rPr>
            </w:pPr>
          </w:p>
          <w:p w14:paraId="0570B4A9">
            <w:pPr>
              <w:pStyle w:val="9"/>
              <w:spacing w:before="14"/>
              <w:rPr>
                <w:rFonts w:ascii="GenSenMaruGothic TW TTF Bold"/>
                <w:b/>
                <w:sz w:val="6"/>
              </w:rPr>
            </w:pPr>
          </w:p>
          <w:p w14:paraId="2A834AB4">
            <w:pPr>
              <w:pStyle w:val="9"/>
              <w:spacing w:before="1"/>
              <w:ind w:left="100"/>
              <w:rPr>
                <w:b/>
                <w:sz w:val="8"/>
              </w:rPr>
            </w:pPr>
            <w:r>
              <w:rPr>
                <w:b/>
                <w:sz w:val="8"/>
              </w:rPr>
              <w:t>全社会</w:t>
            </w:r>
          </w:p>
        </w:tc>
        <w:tc>
          <w:tcPr>
            <w:tcW w:w="568" w:type="dxa"/>
          </w:tcPr>
          <w:p w14:paraId="7126184F">
            <w:pPr>
              <w:pStyle w:val="9"/>
              <w:rPr>
                <w:rFonts w:ascii="GenSenMaruGothic TW TTF Bold"/>
                <w:b/>
                <w:sz w:val="8"/>
              </w:rPr>
            </w:pPr>
          </w:p>
          <w:p w14:paraId="6BE87437">
            <w:pPr>
              <w:pStyle w:val="9"/>
              <w:spacing w:before="14"/>
              <w:rPr>
                <w:rFonts w:ascii="GenSenMaruGothic TW TTF Bold"/>
                <w:b/>
                <w:sz w:val="6"/>
              </w:rPr>
            </w:pPr>
          </w:p>
          <w:p w14:paraId="12A3E816">
            <w:pPr>
              <w:pStyle w:val="9"/>
              <w:spacing w:before="1"/>
              <w:ind w:left="57"/>
              <w:rPr>
                <w:b/>
                <w:sz w:val="8"/>
              </w:rPr>
            </w:pPr>
            <w:r>
              <w:rPr>
                <w:b/>
                <w:sz w:val="8"/>
              </w:rPr>
              <w:t>特定群体</w:t>
            </w:r>
          </w:p>
        </w:tc>
        <w:tc>
          <w:tcPr>
            <w:tcW w:w="568" w:type="dxa"/>
          </w:tcPr>
          <w:p w14:paraId="50F737BC">
            <w:pPr>
              <w:pStyle w:val="9"/>
              <w:rPr>
                <w:rFonts w:ascii="GenSenMaruGothic TW TTF Bold"/>
                <w:b/>
                <w:sz w:val="8"/>
              </w:rPr>
            </w:pPr>
          </w:p>
          <w:p w14:paraId="3A683BA0">
            <w:pPr>
              <w:pStyle w:val="9"/>
              <w:spacing w:before="14"/>
              <w:rPr>
                <w:rFonts w:ascii="GenSenMaruGothic TW TTF Bold"/>
                <w:b/>
                <w:sz w:val="6"/>
              </w:rPr>
            </w:pPr>
          </w:p>
          <w:p w14:paraId="67D65178">
            <w:pPr>
              <w:pStyle w:val="9"/>
              <w:spacing w:before="1"/>
              <w:ind w:left="141"/>
              <w:rPr>
                <w:b/>
                <w:sz w:val="8"/>
              </w:rPr>
            </w:pPr>
            <w:r>
              <w:rPr>
                <w:b/>
                <w:sz w:val="8"/>
              </w:rPr>
              <w:t>主动</w:t>
            </w:r>
          </w:p>
        </w:tc>
        <w:tc>
          <w:tcPr>
            <w:tcW w:w="568" w:type="dxa"/>
          </w:tcPr>
          <w:p w14:paraId="456A6363">
            <w:pPr>
              <w:pStyle w:val="9"/>
              <w:rPr>
                <w:rFonts w:ascii="GenSenMaruGothic TW TTF Bold"/>
                <w:b/>
                <w:sz w:val="8"/>
              </w:rPr>
            </w:pPr>
          </w:p>
          <w:p w14:paraId="181915EC">
            <w:pPr>
              <w:pStyle w:val="9"/>
              <w:spacing w:before="14"/>
              <w:rPr>
                <w:rFonts w:ascii="GenSenMaruGothic TW TTF Bold"/>
                <w:b/>
                <w:sz w:val="6"/>
              </w:rPr>
            </w:pPr>
          </w:p>
          <w:p w14:paraId="6DFB21A6">
            <w:pPr>
              <w:pStyle w:val="9"/>
              <w:spacing w:before="1"/>
              <w:ind w:left="101"/>
              <w:rPr>
                <w:b/>
                <w:sz w:val="8"/>
              </w:rPr>
            </w:pPr>
            <w:r>
              <w:rPr>
                <w:b/>
                <w:sz w:val="8"/>
              </w:rPr>
              <w:t>依申请</w:t>
            </w:r>
          </w:p>
        </w:tc>
        <w:tc>
          <w:tcPr>
            <w:tcW w:w="568" w:type="dxa"/>
          </w:tcPr>
          <w:p w14:paraId="1E2C1E32">
            <w:pPr>
              <w:pStyle w:val="9"/>
              <w:rPr>
                <w:rFonts w:ascii="GenSenMaruGothic TW TTF Bold"/>
                <w:b/>
                <w:sz w:val="8"/>
              </w:rPr>
            </w:pPr>
          </w:p>
          <w:p w14:paraId="514A373F">
            <w:pPr>
              <w:pStyle w:val="9"/>
              <w:spacing w:before="14"/>
              <w:rPr>
                <w:rFonts w:ascii="GenSenMaruGothic TW TTF Bold"/>
                <w:b/>
                <w:sz w:val="6"/>
              </w:rPr>
            </w:pPr>
          </w:p>
          <w:p w14:paraId="06C4AF2A">
            <w:pPr>
              <w:pStyle w:val="9"/>
              <w:spacing w:before="1"/>
              <w:ind w:left="123" w:right="82"/>
              <w:jc w:val="center"/>
              <w:rPr>
                <w:b/>
                <w:sz w:val="8"/>
              </w:rPr>
            </w:pPr>
            <w:r>
              <w:rPr>
                <w:b/>
                <w:sz w:val="8"/>
              </w:rPr>
              <w:t>市级</w:t>
            </w:r>
          </w:p>
        </w:tc>
        <w:tc>
          <w:tcPr>
            <w:tcW w:w="1224" w:type="dxa"/>
            <w:vMerge w:val="continue"/>
            <w:tcBorders>
              <w:top w:val="nil"/>
            </w:tcBorders>
          </w:tcPr>
          <w:p w14:paraId="28BEB2FE">
            <w:pPr>
              <w:rPr>
                <w:sz w:val="2"/>
                <w:szCs w:val="2"/>
              </w:rPr>
            </w:pPr>
          </w:p>
        </w:tc>
        <w:tc>
          <w:tcPr>
            <w:tcW w:w="910" w:type="dxa"/>
          </w:tcPr>
          <w:p w14:paraId="1DAD52D1">
            <w:pPr>
              <w:pStyle w:val="9"/>
              <w:rPr>
                <w:rFonts w:ascii="GenSenMaruGothic TW TTF Bold"/>
                <w:b/>
                <w:sz w:val="8"/>
              </w:rPr>
            </w:pPr>
          </w:p>
          <w:p w14:paraId="7AE47AC1">
            <w:pPr>
              <w:pStyle w:val="9"/>
              <w:spacing w:before="14"/>
              <w:rPr>
                <w:rFonts w:ascii="GenSenMaruGothic TW TTF Bold"/>
                <w:b/>
                <w:sz w:val="6"/>
              </w:rPr>
            </w:pPr>
          </w:p>
          <w:p w14:paraId="0EF8E7F5">
            <w:pPr>
              <w:pStyle w:val="9"/>
              <w:spacing w:before="1"/>
              <w:ind w:left="59" w:right="15"/>
              <w:jc w:val="center"/>
              <w:rPr>
                <w:b/>
                <w:sz w:val="8"/>
              </w:rPr>
            </w:pPr>
            <w:r>
              <w:rPr>
                <w:b/>
                <w:sz w:val="8"/>
              </w:rPr>
              <w:t>县级</w:t>
            </w:r>
          </w:p>
        </w:tc>
        <w:tc>
          <w:tcPr>
            <w:tcW w:w="910" w:type="dxa"/>
            <w:vMerge w:val="continue"/>
            <w:tcBorders>
              <w:top w:val="nil"/>
            </w:tcBorders>
          </w:tcPr>
          <w:p w14:paraId="36E73DF9">
            <w:pPr>
              <w:rPr>
                <w:sz w:val="2"/>
                <w:szCs w:val="2"/>
              </w:rPr>
            </w:pPr>
          </w:p>
        </w:tc>
        <w:tc>
          <w:tcPr>
            <w:tcW w:w="910" w:type="dxa"/>
            <w:vMerge w:val="continue"/>
            <w:tcBorders>
              <w:top w:val="nil"/>
            </w:tcBorders>
          </w:tcPr>
          <w:p w14:paraId="3DDAE7B6">
            <w:pPr>
              <w:rPr>
                <w:sz w:val="2"/>
                <w:szCs w:val="2"/>
              </w:rPr>
            </w:pPr>
          </w:p>
        </w:tc>
      </w:tr>
      <w:tr w14:paraId="512FF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restart"/>
          </w:tcPr>
          <w:p w14:paraId="79B2547E">
            <w:pPr>
              <w:pStyle w:val="9"/>
              <w:rPr>
                <w:rFonts w:ascii="GenSenMaruGothic TW TTF Bold"/>
                <w:b/>
                <w:sz w:val="8"/>
              </w:rPr>
            </w:pPr>
          </w:p>
          <w:p w14:paraId="55432F15">
            <w:pPr>
              <w:pStyle w:val="9"/>
              <w:rPr>
                <w:rFonts w:ascii="GenSenMaruGothic TW TTF Bold"/>
                <w:b/>
                <w:sz w:val="8"/>
              </w:rPr>
            </w:pPr>
          </w:p>
          <w:p w14:paraId="10BED5DF">
            <w:pPr>
              <w:pStyle w:val="9"/>
              <w:rPr>
                <w:rFonts w:ascii="GenSenMaruGothic TW TTF Bold"/>
                <w:b/>
                <w:sz w:val="8"/>
              </w:rPr>
            </w:pPr>
          </w:p>
          <w:p w14:paraId="26729CD2">
            <w:pPr>
              <w:pStyle w:val="9"/>
              <w:rPr>
                <w:rFonts w:ascii="GenSenMaruGothic TW TTF Bold"/>
                <w:b/>
                <w:sz w:val="8"/>
              </w:rPr>
            </w:pPr>
          </w:p>
          <w:p w14:paraId="5F6ECDB3">
            <w:pPr>
              <w:pStyle w:val="9"/>
              <w:rPr>
                <w:rFonts w:ascii="GenSenMaruGothic TW TTF Bold"/>
                <w:b/>
                <w:sz w:val="8"/>
              </w:rPr>
            </w:pPr>
          </w:p>
          <w:p w14:paraId="7BF9587F">
            <w:pPr>
              <w:pStyle w:val="9"/>
              <w:rPr>
                <w:rFonts w:ascii="GenSenMaruGothic TW TTF Bold"/>
                <w:b/>
                <w:sz w:val="8"/>
              </w:rPr>
            </w:pPr>
          </w:p>
          <w:p w14:paraId="5A914E04">
            <w:pPr>
              <w:pStyle w:val="9"/>
              <w:rPr>
                <w:rFonts w:ascii="GenSenMaruGothic TW TTF Bold"/>
                <w:b/>
                <w:sz w:val="8"/>
              </w:rPr>
            </w:pPr>
          </w:p>
          <w:p w14:paraId="01F8B26E">
            <w:pPr>
              <w:pStyle w:val="9"/>
              <w:rPr>
                <w:rFonts w:ascii="GenSenMaruGothic TW TTF Bold"/>
                <w:b/>
                <w:sz w:val="8"/>
              </w:rPr>
            </w:pPr>
          </w:p>
          <w:p w14:paraId="42804B6F">
            <w:pPr>
              <w:pStyle w:val="9"/>
              <w:rPr>
                <w:rFonts w:ascii="GenSenMaruGothic TW TTF Bold"/>
                <w:b/>
                <w:sz w:val="8"/>
              </w:rPr>
            </w:pPr>
          </w:p>
          <w:p w14:paraId="3149197B">
            <w:pPr>
              <w:pStyle w:val="9"/>
              <w:spacing w:before="4"/>
              <w:rPr>
                <w:rFonts w:ascii="GenSenMaruGothic TW TTF Bold"/>
                <w:b/>
                <w:sz w:val="5"/>
              </w:rPr>
            </w:pPr>
          </w:p>
          <w:p w14:paraId="5312E867">
            <w:pPr>
              <w:pStyle w:val="9"/>
              <w:ind w:left="23"/>
              <w:jc w:val="center"/>
              <w:rPr>
                <w:sz w:val="8"/>
              </w:rPr>
            </w:pPr>
            <w:r>
              <w:rPr>
                <w:w w:val="101"/>
                <w:sz w:val="8"/>
              </w:rPr>
              <w:t>7</w:t>
            </w:r>
          </w:p>
        </w:tc>
        <w:tc>
          <w:tcPr>
            <w:tcW w:w="910" w:type="dxa"/>
            <w:vMerge w:val="restart"/>
          </w:tcPr>
          <w:p w14:paraId="4C66A476">
            <w:pPr>
              <w:pStyle w:val="9"/>
              <w:rPr>
                <w:rFonts w:ascii="GenSenMaruGothic TW TTF Bold"/>
                <w:b/>
                <w:sz w:val="8"/>
              </w:rPr>
            </w:pPr>
          </w:p>
          <w:p w14:paraId="475C4DFB">
            <w:pPr>
              <w:pStyle w:val="9"/>
              <w:rPr>
                <w:rFonts w:ascii="GenSenMaruGothic TW TTF Bold"/>
                <w:b/>
                <w:sz w:val="8"/>
              </w:rPr>
            </w:pPr>
          </w:p>
          <w:p w14:paraId="51BEB884">
            <w:pPr>
              <w:pStyle w:val="9"/>
              <w:rPr>
                <w:rFonts w:ascii="GenSenMaruGothic TW TTF Bold"/>
                <w:b/>
                <w:sz w:val="8"/>
              </w:rPr>
            </w:pPr>
          </w:p>
          <w:p w14:paraId="124C53C7">
            <w:pPr>
              <w:pStyle w:val="9"/>
              <w:rPr>
                <w:rFonts w:ascii="GenSenMaruGothic TW TTF Bold"/>
                <w:b/>
                <w:sz w:val="8"/>
              </w:rPr>
            </w:pPr>
          </w:p>
          <w:p w14:paraId="549A9D09">
            <w:pPr>
              <w:pStyle w:val="9"/>
              <w:rPr>
                <w:rFonts w:ascii="GenSenMaruGothic TW TTF Bold"/>
                <w:b/>
                <w:sz w:val="8"/>
              </w:rPr>
            </w:pPr>
          </w:p>
          <w:p w14:paraId="161E5771">
            <w:pPr>
              <w:pStyle w:val="9"/>
              <w:rPr>
                <w:rFonts w:ascii="GenSenMaruGothic TW TTF Bold"/>
                <w:b/>
                <w:sz w:val="8"/>
              </w:rPr>
            </w:pPr>
          </w:p>
          <w:p w14:paraId="0EB4FF1A">
            <w:pPr>
              <w:pStyle w:val="9"/>
              <w:rPr>
                <w:rFonts w:ascii="GenSenMaruGothic TW TTF Bold"/>
                <w:b/>
                <w:sz w:val="8"/>
              </w:rPr>
            </w:pPr>
          </w:p>
          <w:p w14:paraId="47B8A445">
            <w:pPr>
              <w:pStyle w:val="9"/>
              <w:rPr>
                <w:rFonts w:ascii="GenSenMaruGothic TW TTF Bold"/>
                <w:b/>
                <w:sz w:val="8"/>
              </w:rPr>
            </w:pPr>
          </w:p>
          <w:p w14:paraId="44B27C79">
            <w:pPr>
              <w:pStyle w:val="9"/>
              <w:rPr>
                <w:rFonts w:ascii="GenSenMaruGothic TW TTF Bold"/>
                <w:b/>
                <w:sz w:val="8"/>
              </w:rPr>
            </w:pPr>
          </w:p>
          <w:p w14:paraId="21FF47BD">
            <w:pPr>
              <w:pStyle w:val="9"/>
              <w:spacing w:before="4"/>
              <w:rPr>
                <w:rFonts w:ascii="GenSenMaruGothic TW TTF Bold"/>
                <w:b/>
                <w:sz w:val="5"/>
              </w:rPr>
            </w:pPr>
          </w:p>
          <w:p w14:paraId="5A5ED80C">
            <w:pPr>
              <w:pStyle w:val="9"/>
              <w:ind w:left="180"/>
              <w:rPr>
                <w:sz w:val="8"/>
              </w:rPr>
            </w:pPr>
            <w:r>
              <w:rPr>
                <w:sz w:val="8"/>
              </w:rPr>
              <w:t>绿化管理</w:t>
            </w:r>
          </w:p>
        </w:tc>
        <w:tc>
          <w:tcPr>
            <w:tcW w:w="668" w:type="dxa"/>
            <w:vMerge w:val="restart"/>
          </w:tcPr>
          <w:p w14:paraId="4CBE9385">
            <w:pPr>
              <w:pStyle w:val="9"/>
              <w:rPr>
                <w:rFonts w:ascii="GenSenMaruGothic TW TTF Bold"/>
                <w:b/>
                <w:sz w:val="8"/>
              </w:rPr>
            </w:pPr>
          </w:p>
          <w:p w14:paraId="1BB7315A">
            <w:pPr>
              <w:pStyle w:val="9"/>
              <w:rPr>
                <w:rFonts w:ascii="GenSenMaruGothic TW TTF Bold"/>
                <w:b/>
                <w:sz w:val="8"/>
              </w:rPr>
            </w:pPr>
          </w:p>
          <w:p w14:paraId="5706BA57">
            <w:pPr>
              <w:pStyle w:val="9"/>
              <w:rPr>
                <w:rFonts w:ascii="GenSenMaruGothic TW TTF Bold"/>
                <w:b/>
                <w:sz w:val="8"/>
              </w:rPr>
            </w:pPr>
          </w:p>
          <w:p w14:paraId="1C92771D">
            <w:pPr>
              <w:pStyle w:val="9"/>
              <w:rPr>
                <w:rFonts w:ascii="GenSenMaruGothic TW TTF Bold"/>
                <w:b/>
                <w:sz w:val="8"/>
              </w:rPr>
            </w:pPr>
          </w:p>
          <w:p w14:paraId="324DFF0D">
            <w:pPr>
              <w:pStyle w:val="9"/>
              <w:rPr>
                <w:rFonts w:ascii="GenSenMaruGothic TW TTF Bold"/>
                <w:b/>
                <w:sz w:val="8"/>
              </w:rPr>
            </w:pPr>
          </w:p>
          <w:p w14:paraId="557C6875">
            <w:pPr>
              <w:pStyle w:val="9"/>
              <w:rPr>
                <w:rFonts w:ascii="GenSenMaruGothic TW TTF Bold"/>
                <w:b/>
                <w:sz w:val="8"/>
              </w:rPr>
            </w:pPr>
          </w:p>
          <w:p w14:paraId="5858EB59">
            <w:pPr>
              <w:pStyle w:val="9"/>
              <w:rPr>
                <w:rFonts w:ascii="GenSenMaruGothic TW TTF Bold"/>
                <w:b/>
                <w:sz w:val="8"/>
              </w:rPr>
            </w:pPr>
          </w:p>
          <w:p w14:paraId="76329133">
            <w:pPr>
              <w:pStyle w:val="9"/>
              <w:rPr>
                <w:rFonts w:ascii="GenSenMaruGothic TW TTF Bold"/>
                <w:b/>
                <w:sz w:val="8"/>
              </w:rPr>
            </w:pPr>
          </w:p>
          <w:p w14:paraId="7C64EA1C">
            <w:pPr>
              <w:pStyle w:val="9"/>
              <w:rPr>
                <w:rFonts w:ascii="GenSenMaruGothic TW TTF Bold"/>
                <w:b/>
                <w:sz w:val="7"/>
              </w:rPr>
            </w:pPr>
          </w:p>
          <w:p w14:paraId="55C27499">
            <w:pPr>
              <w:pStyle w:val="9"/>
              <w:spacing w:before="1" w:line="247" w:lineRule="auto"/>
              <w:ind w:left="49" w:right="22"/>
              <w:jc w:val="both"/>
              <w:rPr>
                <w:sz w:val="8"/>
              </w:rPr>
            </w:pPr>
            <w:r>
              <w:rPr>
                <w:sz w:val="8"/>
              </w:rPr>
              <w:t>未经同意擅自占用城市绿化用地</w:t>
            </w:r>
          </w:p>
        </w:tc>
        <w:tc>
          <w:tcPr>
            <w:tcW w:w="910" w:type="dxa"/>
            <w:vMerge w:val="restart"/>
          </w:tcPr>
          <w:p w14:paraId="686E2EC3">
            <w:pPr>
              <w:pStyle w:val="9"/>
              <w:rPr>
                <w:rFonts w:ascii="GenSenMaruGothic TW TTF Bold"/>
                <w:b/>
                <w:sz w:val="8"/>
              </w:rPr>
            </w:pPr>
          </w:p>
          <w:p w14:paraId="661507E4">
            <w:pPr>
              <w:pStyle w:val="9"/>
              <w:rPr>
                <w:rFonts w:ascii="GenSenMaruGothic TW TTF Bold"/>
                <w:b/>
                <w:sz w:val="8"/>
              </w:rPr>
            </w:pPr>
          </w:p>
          <w:p w14:paraId="5B0BED0D">
            <w:pPr>
              <w:pStyle w:val="9"/>
              <w:rPr>
                <w:rFonts w:ascii="GenSenMaruGothic TW TTF Bold"/>
                <w:b/>
                <w:sz w:val="8"/>
              </w:rPr>
            </w:pPr>
          </w:p>
          <w:p w14:paraId="2CDB5988">
            <w:pPr>
              <w:pStyle w:val="9"/>
              <w:rPr>
                <w:rFonts w:ascii="GenSenMaruGothic TW TTF Bold"/>
                <w:b/>
                <w:sz w:val="8"/>
              </w:rPr>
            </w:pPr>
          </w:p>
          <w:p w14:paraId="2714187A">
            <w:pPr>
              <w:pStyle w:val="9"/>
              <w:rPr>
                <w:rFonts w:ascii="GenSenMaruGothic TW TTF Bold"/>
                <w:b/>
                <w:sz w:val="8"/>
              </w:rPr>
            </w:pPr>
          </w:p>
          <w:p w14:paraId="76A65145">
            <w:pPr>
              <w:pStyle w:val="9"/>
              <w:rPr>
                <w:rFonts w:ascii="GenSenMaruGothic TW TTF Bold"/>
                <w:b/>
                <w:sz w:val="8"/>
              </w:rPr>
            </w:pPr>
          </w:p>
          <w:p w14:paraId="2B42BA15">
            <w:pPr>
              <w:pStyle w:val="9"/>
              <w:rPr>
                <w:rFonts w:ascii="GenSenMaruGothic TW TTF Bold"/>
                <w:b/>
                <w:sz w:val="8"/>
              </w:rPr>
            </w:pPr>
          </w:p>
          <w:p w14:paraId="7FA7DB34">
            <w:pPr>
              <w:pStyle w:val="9"/>
              <w:rPr>
                <w:rFonts w:ascii="GenSenMaruGothic TW TTF Bold"/>
                <w:b/>
                <w:sz w:val="8"/>
              </w:rPr>
            </w:pPr>
          </w:p>
          <w:p w14:paraId="71A336DA">
            <w:pPr>
              <w:pStyle w:val="9"/>
              <w:rPr>
                <w:rFonts w:ascii="GenSenMaruGothic TW TTF Bold"/>
                <w:b/>
                <w:sz w:val="8"/>
              </w:rPr>
            </w:pPr>
          </w:p>
          <w:p w14:paraId="05B55E3B">
            <w:pPr>
              <w:pStyle w:val="9"/>
              <w:spacing w:before="4"/>
              <w:rPr>
                <w:rFonts w:ascii="GenSenMaruGothic TW TTF Bold"/>
                <w:b/>
                <w:sz w:val="5"/>
              </w:rPr>
            </w:pPr>
          </w:p>
          <w:p w14:paraId="2F4891F3">
            <w:pPr>
              <w:pStyle w:val="9"/>
              <w:ind w:left="100"/>
              <w:rPr>
                <w:sz w:val="8"/>
              </w:rPr>
            </w:pPr>
            <w:r>
              <w:rPr>
                <w:sz w:val="8"/>
              </w:rPr>
              <w:t>政务服务事项</w:t>
            </w:r>
          </w:p>
        </w:tc>
        <w:tc>
          <w:tcPr>
            <w:tcW w:w="910" w:type="dxa"/>
            <w:vMerge w:val="restart"/>
          </w:tcPr>
          <w:p w14:paraId="1F5F70D5">
            <w:pPr>
              <w:pStyle w:val="9"/>
              <w:rPr>
                <w:rFonts w:ascii="GenSenMaruGothic TW TTF Bold"/>
                <w:b/>
                <w:sz w:val="8"/>
              </w:rPr>
            </w:pPr>
          </w:p>
          <w:p w14:paraId="14E66954">
            <w:pPr>
              <w:pStyle w:val="9"/>
              <w:rPr>
                <w:rFonts w:ascii="GenSenMaruGothic TW TTF Bold"/>
                <w:b/>
                <w:sz w:val="8"/>
              </w:rPr>
            </w:pPr>
          </w:p>
          <w:p w14:paraId="2B2BA593">
            <w:pPr>
              <w:pStyle w:val="9"/>
              <w:rPr>
                <w:rFonts w:ascii="GenSenMaruGothic TW TTF Bold"/>
                <w:b/>
                <w:sz w:val="8"/>
              </w:rPr>
            </w:pPr>
          </w:p>
          <w:p w14:paraId="13F80606">
            <w:pPr>
              <w:pStyle w:val="9"/>
              <w:rPr>
                <w:rFonts w:ascii="GenSenMaruGothic TW TTF Bold"/>
                <w:b/>
                <w:sz w:val="8"/>
              </w:rPr>
            </w:pPr>
          </w:p>
          <w:p w14:paraId="567858EA">
            <w:pPr>
              <w:pStyle w:val="9"/>
              <w:rPr>
                <w:rFonts w:ascii="GenSenMaruGothic TW TTF Bold"/>
                <w:b/>
                <w:sz w:val="8"/>
              </w:rPr>
            </w:pPr>
          </w:p>
          <w:p w14:paraId="6DE6BD0A">
            <w:pPr>
              <w:pStyle w:val="9"/>
              <w:rPr>
                <w:rFonts w:ascii="GenSenMaruGothic TW TTF Bold"/>
                <w:b/>
                <w:sz w:val="8"/>
              </w:rPr>
            </w:pPr>
          </w:p>
          <w:p w14:paraId="679DF1E4">
            <w:pPr>
              <w:pStyle w:val="9"/>
              <w:rPr>
                <w:rFonts w:ascii="GenSenMaruGothic TW TTF Bold"/>
                <w:b/>
                <w:sz w:val="8"/>
              </w:rPr>
            </w:pPr>
          </w:p>
          <w:p w14:paraId="019064B3">
            <w:pPr>
              <w:pStyle w:val="9"/>
              <w:rPr>
                <w:rFonts w:ascii="GenSenMaruGothic TW TTF Bold"/>
                <w:b/>
                <w:sz w:val="8"/>
              </w:rPr>
            </w:pPr>
          </w:p>
          <w:p w14:paraId="7260C1FC">
            <w:pPr>
              <w:pStyle w:val="9"/>
              <w:spacing w:before="2"/>
              <w:rPr>
                <w:rFonts w:ascii="GenSenMaruGothic TW TTF Bold"/>
                <w:b/>
                <w:sz w:val="10"/>
              </w:rPr>
            </w:pPr>
          </w:p>
          <w:p w14:paraId="3CB12FA8">
            <w:pPr>
              <w:pStyle w:val="9"/>
              <w:spacing w:before="1" w:line="247" w:lineRule="auto"/>
              <w:ind w:left="98" w:right="-15" w:hanging="82"/>
              <w:rPr>
                <w:sz w:val="8"/>
              </w:rPr>
            </w:pPr>
            <w:r>
              <w:rPr>
                <w:sz w:val="8"/>
              </w:rPr>
              <w:t>未经同意擅自占用城市绿化用地</w:t>
            </w:r>
          </w:p>
        </w:tc>
        <w:tc>
          <w:tcPr>
            <w:tcW w:w="1818" w:type="dxa"/>
          </w:tcPr>
          <w:p w14:paraId="537401B4">
            <w:pPr>
              <w:pStyle w:val="9"/>
              <w:rPr>
                <w:rFonts w:ascii="GenSenMaruGothic TW TTF Bold"/>
                <w:b/>
                <w:sz w:val="8"/>
              </w:rPr>
            </w:pPr>
          </w:p>
          <w:p w14:paraId="2898655D">
            <w:pPr>
              <w:pStyle w:val="9"/>
              <w:spacing w:before="15"/>
              <w:rPr>
                <w:rFonts w:ascii="GenSenMaruGothic TW TTF Bold"/>
                <w:b/>
                <w:sz w:val="5"/>
              </w:rPr>
            </w:pPr>
          </w:p>
          <w:p w14:paraId="001C4D98">
            <w:pPr>
              <w:pStyle w:val="9"/>
              <w:spacing w:line="247" w:lineRule="auto"/>
              <w:ind w:left="17" w:right="91"/>
              <w:rPr>
                <w:sz w:val="8"/>
              </w:rPr>
            </w:pPr>
            <w:r>
              <w:rPr>
                <w:sz w:val="8"/>
              </w:rPr>
              <w:t>机构职能、权责清单、执法人员名单；</w:t>
            </w:r>
          </w:p>
        </w:tc>
        <w:tc>
          <w:tcPr>
            <w:tcW w:w="910" w:type="dxa"/>
            <w:vMerge w:val="restart"/>
          </w:tcPr>
          <w:p w14:paraId="4EB8BDA6">
            <w:pPr>
              <w:pStyle w:val="9"/>
              <w:rPr>
                <w:rFonts w:ascii="GenSenMaruGothic TW TTF Bold"/>
                <w:b/>
                <w:sz w:val="8"/>
              </w:rPr>
            </w:pPr>
          </w:p>
          <w:p w14:paraId="06ECEA05">
            <w:pPr>
              <w:pStyle w:val="9"/>
              <w:rPr>
                <w:rFonts w:ascii="GenSenMaruGothic TW TTF Bold"/>
                <w:b/>
                <w:sz w:val="8"/>
              </w:rPr>
            </w:pPr>
          </w:p>
          <w:p w14:paraId="4F38AE38">
            <w:pPr>
              <w:pStyle w:val="9"/>
              <w:rPr>
                <w:rFonts w:ascii="GenSenMaruGothic TW TTF Bold"/>
                <w:b/>
                <w:sz w:val="8"/>
              </w:rPr>
            </w:pPr>
          </w:p>
          <w:p w14:paraId="1FB28918">
            <w:pPr>
              <w:pStyle w:val="9"/>
              <w:rPr>
                <w:rFonts w:ascii="GenSenMaruGothic TW TTF Bold"/>
                <w:b/>
                <w:sz w:val="8"/>
              </w:rPr>
            </w:pPr>
          </w:p>
          <w:p w14:paraId="31CDD090">
            <w:pPr>
              <w:pStyle w:val="9"/>
              <w:rPr>
                <w:rFonts w:ascii="GenSenMaruGothic TW TTF Bold"/>
                <w:b/>
                <w:sz w:val="8"/>
              </w:rPr>
            </w:pPr>
          </w:p>
          <w:p w14:paraId="4F770A8F">
            <w:pPr>
              <w:pStyle w:val="9"/>
              <w:rPr>
                <w:rFonts w:ascii="GenSenMaruGothic TW TTF Bold"/>
                <w:b/>
                <w:sz w:val="8"/>
              </w:rPr>
            </w:pPr>
          </w:p>
          <w:p w14:paraId="00F81E77">
            <w:pPr>
              <w:pStyle w:val="9"/>
              <w:rPr>
                <w:rFonts w:ascii="GenSenMaruGothic TW TTF Bold"/>
                <w:b/>
                <w:sz w:val="8"/>
              </w:rPr>
            </w:pPr>
          </w:p>
          <w:p w14:paraId="5F3BE840">
            <w:pPr>
              <w:pStyle w:val="9"/>
              <w:rPr>
                <w:rFonts w:ascii="GenSenMaruGothic TW TTF Bold"/>
                <w:b/>
                <w:sz w:val="8"/>
              </w:rPr>
            </w:pPr>
          </w:p>
          <w:p w14:paraId="2B199F39">
            <w:pPr>
              <w:pStyle w:val="9"/>
              <w:spacing w:before="2"/>
              <w:rPr>
                <w:rFonts w:ascii="GenSenMaruGothic TW TTF Bold"/>
                <w:b/>
                <w:sz w:val="10"/>
              </w:rPr>
            </w:pPr>
          </w:p>
          <w:p w14:paraId="71F170F5">
            <w:pPr>
              <w:pStyle w:val="9"/>
              <w:spacing w:before="1"/>
              <w:ind w:left="23" w:right="-15"/>
              <w:rPr>
                <w:sz w:val="8"/>
              </w:rPr>
            </w:pPr>
            <w:r>
              <w:rPr>
                <w:spacing w:val="-2"/>
                <w:sz w:val="8"/>
              </w:rPr>
              <w:t>《城市绿化条例》</w:t>
            </w:r>
          </w:p>
        </w:tc>
        <w:tc>
          <w:tcPr>
            <w:tcW w:w="910" w:type="dxa"/>
            <w:vMerge w:val="restart"/>
          </w:tcPr>
          <w:p w14:paraId="386B534A">
            <w:pPr>
              <w:pStyle w:val="9"/>
              <w:rPr>
                <w:rFonts w:ascii="GenSenMaruGothic TW TTF Bold"/>
                <w:b/>
                <w:sz w:val="8"/>
              </w:rPr>
            </w:pPr>
          </w:p>
          <w:p w14:paraId="702B4FF6">
            <w:pPr>
              <w:pStyle w:val="9"/>
              <w:rPr>
                <w:rFonts w:ascii="GenSenMaruGothic TW TTF Bold"/>
                <w:b/>
                <w:sz w:val="8"/>
              </w:rPr>
            </w:pPr>
          </w:p>
          <w:p w14:paraId="19405BEE">
            <w:pPr>
              <w:pStyle w:val="9"/>
              <w:rPr>
                <w:rFonts w:ascii="GenSenMaruGothic TW TTF Bold"/>
                <w:b/>
                <w:sz w:val="8"/>
              </w:rPr>
            </w:pPr>
          </w:p>
          <w:p w14:paraId="33120070">
            <w:pPr>
              <w:pStyle w:val="9"/>
              <w:rPr>
                <w:rFonts w:ascii="GenSenMaruGothic TW TTF Bold"/>
                <w:b/>
                <w:sz w:val="8"/>
              </w:rPr>
            </w:pPr>
          </w:p>
          <w:p w14:paraId="7F6EB6E5">
            <w:pPr>
              <w:pStyle w:val="9"/>
              <w:rPr>
                <w:rFonts w:ascii="GenSenMaruGothic TW TTF Bold"/>
                <w:b/>
                <w:sz w:val="8"/>
              </w:rPr>
            </w:pPr>
          </w:p>
          <w:p w14:paraId="45718AE2">
            <w:pPr>
              <w:pStyle w:val="9"/>
              <w:rPr>
                <w:rFonts w:ascii="GenSenMaruGothic TW TTF Bold"/>
                <w:b/>
                <w:sz w:val="8"/>
              </w:rPr>
            </w:pPr>
          </w:p>
          <w:p w14:paraId="138CFAA4">
            <w:pPr>
              <w:pStyle w:val="9"/>
              <w:rPr>
                <w:rFonts w:ascii="GenSenMaruGothic TW TTF Bold"/>
                <w:b/>
                <w:sz w:val="8"/>
              </w:rPr>
            </w:pPr>
          </w:p>
          <w:p w14:paraId="36A7B683">
            <w:pPr>
              <w:pStyle w:val="9"/>
              <w:spacing w:before="14"/>
              <w:rPr>
                <w:rFonts w:ascii="GenSenMaruGothic TW TTF Bold"/>
                <w:b/>
                <w:sz w:val="8"/>
              </w:rPr>
            </w:pPr>
          </w:p>
          <w:p w14:paraId="3AA90471">
            <w:pPr>
              <w:pStyle w:val="9"/>
              <w:numPr>
                <w:ilvl w:val="0"/>
                <w:numId w:val="107"/>
              </w:numPr>
              <w:tabs>
                <w:tab w:val="left" w:pos="107"/>
              </w:tabs>
              <w:spacing w:before="0" w:after="0" w:line="247" w:lineRule="auto"/>
              <w:ind w:left="24" w:right="-29" w:firstLine="0"/>
              <w:jc w:val="left"/>
              <w:rPr>
                <w:sz w:val="8"/>
              </w:rPr>
            </w:pPr>
            <w:r>
              <w:rPr>
                <w:sz w:val="8"/>
              </w:rPr>
              <w:t>除处罚决定外其他内容：长期公开</w:t>
            </w:r>
          </w:p>
          <w:p w14:paraId="30A66165">
            <w:pPr>
              <w:pStyle w:val="9"/>
              <w:spacing w:line="102" w:lineRule="exact"/>
              <w:ind w:left="65"/>
              <w:rPr>
                <w:sz w:val="8"/>
              </w:rPr>
            </w:pPr>
            <w:r>
              <w:rPr>
                <w:sz w:val="8"/>
              </w:rPr>
              <w:t>（动态调整）；</w:t>
            </w:r>
          </w:p>
          <w:p w14:paraId="02011FC3">
            <w:pPr>
              <w:pStyle w:val="9"/>
              <w:numPr>
                <w:ilvl w:val="0"/>
                <w:numId w:val="107"/>
              </w:numPr>
              <w:tabs>
                <w:tab w:val="left" w:pos="107"/>
              </w:tabs>
              <w:spacing w:before="4" w:after="0" w:line="252" w:lineRule="auto"/>
              <w:ind w:left="146" w:right="-29" w:hanging="122"/>
              <w:jc w:val="left"/>
              <w:rPr>
                <w:sz w:val="8"/>
              </w:rPr>
            </w:pPr>
            <w:r>
              <w:rPr>
                <w:sz w:val="8"/>
              </w:rPr>
              <w:t>处罚决定：20个工作日内。</w:t>
            </w:r>
          </w:p>
        </w:tc>
        <w:tc>
          <w:tcPr>
            <w:tcW w:w="910" w:type="dxa"/>
            <w:vMerge w:val="restart"/>
          </w:tcPr>
          <w:p w14:paraId="7E76233C">
            <w:pPr>
              <w:pStyle w:val="9"/>
              <w:rPr>
                <w:rFonts w:ascii="GenSenMaruGothic TW TTF Bold"/>
                <w:b/>
                <w:sz w:val="8"/>
              </w:rPr>
            </w:pPr>
          </w:p>
          <w:p w14:paraId="344CE5D2">
            <w:pPr>
              <w:pStyle w:val="9"/>
              <w:rPr>
                <w:rFonts w:ascii="GenSenMaruGothic TW TTF Bold"/>
                <w:b/>
                <w:sz w:val="8"/>
              </w:rPr>
            </w:pPr>
          </w:p>
          <w:p w14:paraId="4B255ABE">
            <w:pPr>
              <w:pStyle w:val="9"/>
              <w:rPr>
                <w:rFonts w:ascii="GenSenMaruGothic TW TTF Bold"/>
                <w:b/>
                <w:sz w:val="8"/>
              </w:rPr>
            </w:pPr>
          </w:p>
          <w:p w14:paraId="36E3E6AD">
            <w:pPr>
              <w:pStyle w:val="9"/>
              <w:rPr>
                <w:rFonts w:ascii="GenSenMaruGothic TW TTF Bold"/>
                <w:b/>
                <w:sz w:val="8"/>
              </w:rPr>
            </w:pPr>
          </w:p>
          <w:p w14:paraId="0E757724">
            <w:pPr>
              <w:pStyle w:val="9"/>
              <w:rPr>
                <w:rFonts w:ascii="GenSenMaruGothic TW TTF Bold"/>
                <w:b/>
                <w:sz w:val="8"/>
              </w:rPr>
            </w:pPr>
          </w:p>
          <w:p w14:paraId="31500269">
            <w:pPr>
              <w:pStyle w:val="9"/>
              <w:rPr>
                <w:rFonts w:ascii="GenSenMaruGothic TW TTF Bold"/>
                <w:b/>
                <w:sz w:val="8"/>
              </w:rPr>
            </w:pPr>
          </w:p>
          <w:p w14:paraId="018CBCAF">
            <w:pPr>
              <w:pStyle w:val="9"/>
              <w:rPr>
                <w:rFonts w:ascii="GenSenMaruGothic TW TTF Bold"/>
                <w:b/>
                <w:sz w:val="8"/>
              </w:rPr>
            </w:pPr>
          </w:p>
          <w:p w14:paraId="0D51FCB5">
            <w:pPr>
              <w:pStyle w:val="9"/>
              <w:rPr>
                <w:rFonts w:ascii="GenSenMaruGothic TW TTF Bold"/>
                <w:b/>
                <w:sz w:val="8"/>
              </w:rPr>
            </w:pPr>
          </w:p>
          <w:p w14:paraId="2E7E0B6C">
            <w:pPr>
              <w:pStyle w:val="9"/>
              <w:rPr>
                <w:rFonts w:ascii="GenSenMaruGothic TW TTF Bold"/>
                <w:b/>
                <w:sz w:val="7"/>
              </w:rPr>
            </w:pPr>
          </w:p>
          <w:p w14:paraId="359DADF9">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62F7B414">
            <w:pPr>
              <w:pStyle w:val="9"/>
              <w:rPr>
                <w:rFonts w:ascii="GenSenMaruGothic TW TTF Bold"/>
                <w:b/>
                <w:sz w:val="8"/>
              </w:rPr>
            </w:pPr>
          </w:p>
          <w:p w14:paraId="2AF29F3A">
            <w:pPr>
              <w:pStyle w:val="9"/>
              <w:rPr>
                <w:rFonts w:ascii="GenSenMaruGothic TW TTF Bold"/>
                <w:b/>
                <w:sz w:val="8"/>
              </w:rPr>
            </w:pPr>
          </w:p>
          <w:p w14:paraId="2E51AED1">
            <w:pPr>
              <w:pStyle w:val="9"/>
              <w:rPr>
                <w:rFonts w:ascii="GenSenMaruGothic TW TTF Bold"/>
                <w:b/>
                <w:sz w:val="8"/>
              </w:rPr>
            </w:pPr>
          </w:p>
          <w:p w14:paraId="06B6BF8D">
            <w:pPr>
              <w:pStyle w:val="9"/>
              <w:rPr>
                <w:rFonts w:ascii="GenSenMaruGothic TW TTF Bold"/>
                <w:b/>
                <w:sz w:val="8"/>
              </w:rPr>
            </w:pPr>
          </w:p>
          <w:p w14:paraId="04A65218">
            <w:pPr>
              <w:pStyle w:val="9"/>
              <w:rPr>
                <w:rFonts w:ascii="GenSenMaruGothic TW TTF Bold"/>
                <w:b/>
                <w:sz w:val="8"/>
              </w:rPr>
            </w:pPr>
          </w:p>
          <w:p w14:paraId="61FDAE93">
            <w:pPr>
              <w:pStyle w:val="9"/>
              <w:rPr>
                <w:rFonts w:ascii="GenSenMaruGothic TW TTF Bold"/>
                <w:b/>
                <w:sz w:val="8"/>
              </w:rPr>
            </w:pPr>
          </w:p>
          <w:p w14:paraId="3CD96E10">
            <w:pPr>
              <w:pStyle w:val="9"/>
              <w:rPr>
                <w:rFonts w:ascii="GenSenMaruGothic TW TTF Bold"/>
                <w:b/>
                <w:sz w:val="8"/>
              </w:rPr>
            </w:pPr>
          </w:p>
          <w:p w14:paraId="540E3631">
            <w:pPr>
              <w:pStyle w:val="9"/>
              <w:rPr>
                <w:rFonts w:ascii="GenSenMaruGothic TW TTF Bold"/>
                <w:b/>
                <w:sz w:val="8"/>
              </w:rPr>
            </w:pPr>
          </w:p>
          <w:p w14:paraId="64552292">
            <w:pPr>
              <w:pStyle w:val="9"/>
              <w:rPr>
                <w:rFonts w:ascii="GenSenMaruGothic TW TTF Bold"/>
                <w:b/>
                <w:sz w:val="8"/>
              </w:rPr>
            </w:pPr>
          </w:p>
          <w:p w14:paraId="29CA9432">
            <w:pPr>
              <w:pStyle w:val="9"/>
              <w:spacing w:before="4"/>
              <w:rPr>
                <w:rFonts w:ascii="GenSenMaruGothic TW TTF Bold"/>
                <w:b/>
                <w:sz w:val="5"/>
              </w:rPr>
            </w:pPr>
          </w:p>
          <w:p w14:paraId="705127A6">
            <w:pPr>
              <w:pStyle w:val="9"/>
              <w:ind w:left="42"/>
              <w:jc w:val="center"/>
              <w:rPr>
                <w:sz w:val="8"/>
              </w:rPr>
            </w:pPr>
            <w:r>
              <w:rPr>
                <w:w w:val="101"/>
                <w:sz w:val="8"/>
              </w:rPr>
              <w:t>√</w:t>
            </w:r>
          </w:p>
        </w:tc>
        <w:tc>
          <w:tcPr>
            <w:tcW w:w="568" w:type="dxa"/>
            <w:vMerge w:val="restart"/>
          </w:tcPr>
          <w:p w14:paraId="2E54BF9E">
            <w:pPr>
              <w:pStyle w:val="9"/>
              <w:rPr>
                <w:rFonts w:ascii="Times New Roman"/>
                <w:sz w:val="8"/>
              </w:rPr>
            </w:pPr>
          </w:p>
        </w:tc>
        <w:tc>
          <w:tcPr>
            <w:tcW w:w="568" w:type="dxa"/>
            <w:vMerge w:val="restart"/>
          </w:tcPr>
          <w:p w14:paraId="37A82D72">
            <w:pPr>
              <w:pStyle w:val="9"/>
              <w:rPr>
                <w:rFonts w:ascii="GenSenMaruGothic TW TTF Bold"/>
                <w:b/>
                <w:sz w:val="8"/>
              </w:rPr>
            </w:pPr>
          </w:p>
          <w:p w14:paraId="58C77216">
            <w:pPr>
              <w:pStyle w:val="9"/>
              <w:rPr>
                <w:rFonts w:ascii="GenSenMaruGothic TW TTF Bold"/>
                <w:b/>
                <w:sz w:val="8"/>
              </w:rPr>
            </w:pPr>
          </w:p>
          <w:p w14:paraId="5263B6BB">
            <w:pPr>
              <w:pStyle w:val="9"/>
              <w:rPr>
                <w:rFonts w:ascii="GenSenMaruGothic TW TTF Bold"/>
                <w:b/>
                <w:sz w:val="8"/>
              </w:rPr>
            </w:pPr>
          </w:p>
          <w:p w14:paraId="2E57006F">
            <w:pPr>
              <w:pStyle w:val="9"/>
              <w:rPr>
                <w:rFonts w:ascii="GenSenMaruGothic TW TTF Bold"/>
                <w:b/>
                <w:sz w:val="8"/>
              </w:rPr>
            </w:pPr>
          </w:p>
          <w:p w14:paraId="5597C994">
            <w:pPr>
              <w:pStyle w:val="9"/>
              <w:rPr>
                <w:rFonts w:ascii="GenSenMaruGothic TW TTF Bold"/>
                <w:b/>
                <w:sz w:val="8"/>
              </w:rPr>
            </w:pPr>
          </w:p>
          <w:p w14:paraId="27C12849">
            <w:pPr>
              <w:pStyle w:val="9"/>
              <w:rPr>
                <w:rFonts w:ascii="GenSenMaruGothic TW TTF Bold"/>
                <w:b/>
                <w:sz w:val="8"/>
              </w:rPr>
            </w:pPr>
          </w:p>
          <w:p w14:paraId="35A1D61F">
            <w:pPr>
              <w:pStyle w:val="9"/>
              <w:rPr>
                <w:rFonts w:ascii="GenSenMaruGothic TW TTF Bold"/>
                <w:b/>
                <w:sz w:val="8"/>
              </w:rPr>
            </w:pPr>
          </w:p>
          <w:p w14:paraId="22C29F5A">
            <w:pPr>
              <w:pStyle w:val="9"/>
              <w:rPr>
                <w:rFonts w:ascii="GenSenMaruGothic TW TTF Bold"/>
                <w:b/>
                <w:sz w:val="8"/>
              </w:rPr>
            </w:pPr>
          </w:p>
          <w:p w14:paraId="6193C8D0">
            <w:pPr>
              <w:pStyle w:val="9"/>
              <w:rPr>
                <w:rFonts w:ascii="GenSenMaruGothic TW TTF Bold"/>
                <w:b/>
                <w:sz w:val="8"/>
              </w:rPr>
            </w:pPr>
          </w:p>
          <w:p w14:paraId="7521037B">
            <w:pPr>
              <w:pStyle w:val="9"/>
              <w:spacing w:before="4"/>
              <w:rPr>
                <w:rFonts w:ascii="GenSenMaruGothic TW TTF Bold"/>
                <w:b/>
                <w:sz w:val="5"/>
              </w:rPr>
            </w:pPr>
          </w:p>
          <w:p w14:paraId="410797FB">
            <w:pPr>
              <w:pStyle w:val="9"/>
              <w:ind w:left="44"/>
              <w:jc w:val="center"/>
              <w:rPr>
                <w:sz w:val="8"/>
              </w:rPr>
            </w:pPr>
            <w:r>
              <w:rPr>
                <w:w w:val="101"/>
                <w:sz w:val="8"/>
              </w:rPr>
              <w:t>√</w:t>
            </w:r>
          </w:p>
        </w:tc>
        <w:tc>
          <w:tcPr>
            <w:tcW w:w="568" w:type="dxa"/>
            <w:vMerge w:val="restart"/>
          </w:tcPr>
          <w:p w14:paraId="5F1DC3A6">
            <w:pPr>
              <w:pStyle w:val="9"/>
              <w:rPr>
                <w:rFonts w:ascii="Times New Roman"/>
                <w:sz w:val="8"/>
              </w:rPr>
            </w:pPr>
          </w:p>
        </w:tc>
        <w:tc>
          <w:tcPr>
            <w:tcW w:w="568" w:type="dxa"/>
            <w:vMerge w:val="restart"/>
          </w:tcPr>
          <w:p w14:paraId="600380C2">
            <w:pPr>
              <w:pStyle w:val="9"/>
              <w:rPr>
                <w:rFonts w:ascii="GenSenMaruGothic TW TTF Bold"/>
                <w:b/>
                <w:sz w:val="8"/>
              </w:rPr>
            </w:pPr>
          </w:p>
          <w:p w14:paraId="4F4E9D67">
            <w:pPr>
              <w:pStyle w:val="9"/>
              <w:rPr>
                <w:rFonts w:ascii="GenSenMaruGothic TW TTF Bold"/>
                <w:b/>
                <w:sz w:val="8"/>
              </w:rPr>
            </w:pPr>
          </w:p>
          <w:p w14:paraId="6AC67C9F">
            <w:pPr>
              <w:pStyle w:val="9"/>
              <w:rPr>
                <w:rFonts w:ascii="GenSenMaruGothic TW TTF Bold"/>
                <w:b/>
                <w:sz w:val="8"/>
              </w:rPr>
            </w:pPr>
          </w:p>
          <w:p w14:paraId="672A30E3">
            <w:pPr>
              <w:pStyle w:val="9"/>
              <w:rPr>
                <w:rFonts w:ascii="GenSenMaruGothic TW TTF Bold"/>
                <w:b/>
                <w:sz w:val="8"/>
              </w:rPr>
            </w:pPr>
          </w:p>
          <w:p w14:paraId="476D519B">
            <w:pPr>
              <w:pStyle w:val="9"/>
              <w:rPr>
                <w:rFonts w:ascii="GenSenMaruGothic TW TTF Bold"/>
                <w:b/>
                <w:sz w:val="8"/>
              </w:rPr>
            </w:pPr>
          </w:p>
          <w:p w14:paraId="06DB64B6">
            <w:pPr>
              <w:pStyle w:val="9"/>
              <w:rPr>
                <w:rFonts w:ascii="GenSenMaruGothic TW TTF Bold"/>
                <w:b/>
                <w:sz w:val="8"/>
              </w:rPr>
            </w:pPr>
          </w:p>
          <w:p w14:paraId="525C1156">
            <w:pPr>
              <w:pStyle w:val="9"/>
              <w:rPr>
                <w:rFonts w:ascii="GenSenMaruGothic TW TTF Bold"/>
                <w:b/>
                <w:sz w:val="8"/>
              </w:rPr>
            </w:pPr>
          </w:p>
          <w:p w14:paraId="0B8879FC">
            <w:pPr>
              <w:pStyle w:val="9"/>
              <w:rPr>
                <w:rFonts w:ascii="GenSenMaruGothic TW TTF Bold"/>
                <w:b/>
                <w:sz w:val="8"/>
              </w:rPr>
            </w:pPr>
          </w:p>
          <w:p w14:paraId="5204C226">
            <w:pPr>
              <w:pStyle w:val="9"/>
              <w:rPr>
                <w:rFonts w:ascii="GenSenMaruGothic TW TTF Bold"/>
                <w:b/>
                <w:sz w:val="8"/>
              </w:rPr>
            </w:pPr>
          </w:p>
          <w:p w14:paraId="4C160204">
            <w:pPr>
              <w:pStyle w:val="9"/>
              <w:spacing w:before="4"/>
              <w:rPr>
                <w:rFonts w:ascii="GenSenMaruGothic TW TTF Bold"/>
                <w:b/>
                <w:sz w:val="5"/>
              </w:rPr>
            </w:pPr>
          </w:p>
          <w:p w14:paraId="6196DC7B">
            <w:pPr>
              <w:pStyle w:val="9"/>
              <w:ind w:left="40"/>
              <w:jc w:val="center"/>
              <w:rPr>
                <w:sz w:val="8"/>
              </w:rPr>
            </w:pPr>
            <w:r>
              <w:rPr>
                <w:w w:val="101"/>
                <w:sz w:val="8"/>
              </w:rPr>
              <w:t>√</w:t>
            </w:r>
          </w:p>
        </w:tc>
        <w:tc>
          <w:tcPr>
            <w:tcW w:w="1224" w:type="dxa"/>
            <w:vMerge w:val="restart"/>
          </w:tcPr>
          <w:p w14:paraId="5478DE16">
            <w:pPr>
              <w:pStyle w:val="9"/>
              <w:rPr>
                <w:rFonts w:ascii="GenSenMaruGothic TW TTF Bold"/>
                <w:b/>
                <w:sz w:val="8"/>
              </w:rPr>
            </w:pPr>
          </w:p>
          <w:p w14:paraId="2BB7792D">
            <w:pPr>
              <w:pStyle w:val="9"/>
              <w:rPr>
                <w:rFonts w:ascii="GenSenMaruGothic TW TTF Bold"/>
                <w:b/>
                <w:sz w:val="8"/>
              </w:rPr>
            </w:pPr>
          </w:p>
          <w:p w14:paraId="2836669B">
            <w:pPr>
              <w:pStyle w:val="9"/>
              <w:rPr>
                <w:rFonts w:ascii="GenSenMaruGothic TW TTF Bold"/>
                <w:b/>
                <w:sz w:val="8"/>
              </w:rPr>
            </w:pPr>
          </w:p>
          <w:p w14:paraId="28DF7DFD">
            <w:pPr>
              <w:pStyle w:val="9"/>
              <w:rPr>
                <w:rFonts w:ascii="GenSenMaruGothic TW TTF Bold"/>
                <w:b/>
                <w:sz w:val="8"/>
              </w:rPr>
            </w:pPr>
          </w:p>
          <w:p w14:paraId="652E270A">
            <w:pPr>
              <w:pStyle w:val="9"/>
              <w:spacing w:before="12"/>
              <w:rPr>
                <w:rFonts w:ascii="GenSenMaruGothic TW TTF Bold"/>
                <w:b/>
                <w:sz w:val="4"/>
              </w:rPr>
            </w:pPr>
          </w:p>
          <w:p w14:paraId="5DF8149F">
            <w:pPr>
              <w:pStyle w:val="9"/>
              <w:numPr>
                <w:ilvl w:val="0"/>
                <w:numId w:val="10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6510CD9">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5D42830D">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73077F6">
            <w:pPr>
              <w:pStyle w:val="9"/>
              <w:spacing w:line="247" w:lineRule="auto"/>
              <w:ind w:left="25" w:right="14"/>
              <w:rPr>
                <w:sz w:val="8"/>
              </w:rPr>
            </w:pPr>
            <w:r>
              <w:rPr>
                <w:sz w:val="8"/>
              </w:rPr>
              <w:t>□公开查阅点   ■政务服务中心</w:t>
            </w:r>
          </w:p>
          <w:p w14:paraId="69C864A6">
            <w:pPr>
              <w:pStyle w:val="9"/>
              <w:spacing w:before="1" w:line="247" w:lineRule="auto"/>
              <w:ind w:left="25" w:right="20"/>
              <w:rPr>
                <w:sz w:val="8"/>
              </w:rPr>
            </w:pPr>
            <w:r>
              <w:rPr>
                <w:sz w:val="8"/>
              </w:rPr>
              <w:t>□便民服务站   □入户/现场</w:t>
            </w:r>
          </w:p>
          <w:p w14:paraId="3808D67C">
            <w:pPr>
              <w:pStyle w:val="9"/>
              <w:spacing w:line="247" w:lineRule="auto"/>
              <w:ind w:left="25" w:right="50"/>
              <w:rPr>
                <w:sz w:val="8"/>
              </w:rPr>
            </w:pPr>
            <w:r>
              <w:rPr>
                <w:sz w:val="8"/>
              </w:rPr>
              <w:t>□社区/企事业单位/村公示栏（电子屏）</w:t>
            </w:r>
          </w:p>
          <w:p w14:paraId="678C997F">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266B7FCB">
            <w:pPr>
              <w:pStyle w:val="9"/>
              <w:rPr>
                <w:rFonts w:ascii="Times New Roman"/>
                <w:sz w:val="8"/>
              </w:rPr>
            </w:pPr>
          </w:p>
        </w:tc>
        <w:tc>
          <w:tcPr>
            <w:tcW w:w="910" w:type="dxa"/>
            <w:vMerge w:val="restart"/>
          </w:tcPr>
          <w:p w14:paraId="26935A09">
            <w:pPr>
              <w:pStyle w:val="9"/>
              <w:rPr>
                <w:rFonts w:ascii="GenSenMaruGothic TW TTF Bold"/>
                <w:b/>
                <w:sz w:val="8"/>
              </w:rPr>
            </w:pPr>
          </w:p>
          <w:p w14:paraId="34D6590D">
            <w:pPr>
              <w:pStyle w:val="9"/>
              <w:rPr>
                <w:rFonts w:ascii="GenSenMaruGothic TW TTF Bold"/>
                <w:b/>
                <w:sz w:val="8"/>
              </w:rPr>
            </w:pPr>
          </w:p>
          <w:p w14:paraId="4988A939">
            <w:pPr>
              <w:pStyle w:val="9"/>
              <w:rPr>
                <w:rFonts w:ascii="GenSenMaruGothic TW TTF Bold"/>
                <w:b/>
                <w:sz w:val="8"/>
              </w:rPr>
            </w:pPr>
          </w:p>
          <w:p w14:paraId="5B1CEBF6">
            <w:pPr>
              <w:pStyle w:val="9"/>
              <w:spacing w:before="11"/>
              <w:rPr>
                <w:rFonts w:ascii="GenSenMaruGothic TW TTF Bold"/>
                <w:b/>
                <w:sz w:val="9"/>
              </w:rPr>
            </w:pPr>
          </w:p>
          <w:p w14:paraId="7FC4D081">
            <w:pPr>
              <w:pStyle w:val="9"/>
              <w:ind w:left="27"/>
              <w:jc w:val="both"/>
              <w:rPr>
                <w:sz w:val="8"/>
              </w:rPr>
            </w:pPr>
            <w:r>
              <w:rPr>
                <w:sz w:val="8"/>
              </w:rPr>
              <w:t>□政府网站</w:t>
            </w:r>
          </w:p>
          <w:p w14:paraId="1D30CEC6">
            <w:pPr>
              <w:pStyle w:val="9"/>
              <w:spacing w:before="3"/>
              <w:ind w:left="27"/>
              <w:jc w:val="both"/>
              <w:rPr>
                <w:sz w:val="8"/>
              </w:rPr>
            </w:pPr>
            <w:r>
              <w:rPr>
                <w:sz w:val="8"/>
              </w:rPr>
              <w:t>□政府公报</w:t>
            </w:r>
          </w:p>
          <w:p w14:paraId="47D5C050">
            <w:pPr>
              <w:pStyle w:val="9"/>
              <w:spacing w:before="3"/>
              <w:ind w:left="27"/>
              <w:jc w:val="both"/>
              <w:rPr>
                <w:sz w:val="8"/>
              </w:rPr>
            </w:pPr>
            <w:r>
              <w:rPr>
                <w:sz w:val="8"/>
              </w:rPr>
              <w:t>□两微一端</w:t>
            </w:r>
          </w:p>
          <w:p w14:paraId="578489FE">
            <w:pPr>
              <w:pStyle w:val="9"/>
              <w:spacing w:before="3"/>
              <w:ind w:left="27"/>
              <w:jc w:val="both"/>
              <w:rPr>
                <w:sz w:val="8"/>
              </w:rPr>
            </w:pPr>
            <w:r>
              <w:rPr>
                <w:sz w:val="8"/>
              </w:rPr>
              <w:t>□发布会/听证会</w:t>
            </w:r>
          </w:p>
          <w:p w14:paraId="0933452C">
            <w:pPr>
              <w:pStyle w:val="9"/>
              <w:spacing w:before="5"/>
              <w:ind w:left="27"/>
              <w:jc w:val="both"/>
              <w:rPr>
                <w:sz w:val="8"/>
              </w:rPr>
            </w:pPr>
            <w:r>
              <w:rPr>
                <w:sz w:val="8"/>
              </w:rPr>
              <w:t>□广播电视</w:t>
            </w:r>
          </w:p>
          <w:p w14:paraId="7DC1B71F">
            <w:pPr>
              <w:pStyle w:val="9"/>
              <w:spacing w:before="4"/>
              <w:ind w:left="27"/>
              <w:jc w:val="both"/>
              <w:rPr>
                <w:sz w:val="8"/>
              </w:rPr>
            </w:pPr>
            <w:r>
              <w:rPr>
                <w:sz w:val="8"/>
              </w:rPr>
              <w:t>□纸质媒体</w:t>
            </w:r>
          </w:p>
          <w:p w14:paraId="05FE39C7">
            <w:pPr>
              <w:pStyle w:val="9"/>
              <w:spacing w:before="3"/>
              <w:ind w:left="27"/>
              <w:jc w:val="both"/>
              <w:rPr>
                <w:sz w:val="8"/>
              </w:rPr>
            </w:pPr>
            <w:r>
              <w:rPr>
                <w:sz w:val="8"/>
              </w:rPr>
              <w:t>□公开查阅点</w:t>
            </w:r>
          </w:p>
          <w:p w14:paraId="39A21BFF">
            <w:pPr>
              <w:pStyle w:val="9"/>
              <w:spacing w:before="3"/>
              <w:ind w:left="27"/>
              <w:jc w:val="both"/>
              <w:rPr>
                <w:sz w:val="8"/>
              </w:rPr>
            </w:pPr>
            <w:r>
              <w:rPr>
                <w:sz w:val="8"/>
              </w:rPr>
              <w:t>□政务服务中心</w:t>
            </w:r>
          </w:p>
          <w:p w14:paraId="4EECC6FE">
            <w:pPr>
              <w:pStyle w:val="9"/>
              <w:spacing w:before="3"/>
              <w:ind w:left="27"/>
              <w:jc w:val="both"/>
              <w:rPr>
                <w:sz w:val="8"/>
              </w:rPr>
            </w:pPr>
            <w:r>
              <w:rPr>
                <w:sz w:val="8"/>
              </w:rPr>
              <w:t>□便民服务站</w:t>
            </w:r>
          </w:p>
          <w:p w14:paraId="7B66FA0A">
            <w:pPr>
              <w:pStyle w:val="9"/>
              <w:spacing w:before="5"/>
              <w:ind w:left="27"/>
              <w:jc w:val="both"/>
              <w:rPr>
                <w:sz w:val="8"/>
              </w:rPr>
            </w:pPr>
            <w:r>
              <w:rPr>
                <w:sz w:val="8"/>
              </w:rPr>
              <w:t>□入户/现场</w:t>
            </w:r>
          </w:p>
          <w:p w14:paraId="79AC1FE1">
            <w:pPr>
              <w:pStyle w:val="9"/>
              <w:spacing w:before="4" w:line="247" w:lineRule="auto"/>
              <w:ind w:left="27" w:right="20"/>
              <w:jc w:val="both"/>
              <w:rPr>
                <w:sz w:val="8"/>
              </w:rPr>
            </w:pPr>
            <w:r>
              <w:rPr>
                <w:sz w:val="8"/>
              </w:rPr>
              <w:t>□社区/企事业单位/村公示栏（电子屏）</w:t>
            </w:r>
          </w:p>
          <w:p w14:paraId="4FF83C38">
            <w:pPr>
              <w:pStyle w:val="9"/>
              <w:ind w:left="27"/>
              <w:jc w:val="both"/>
              <w:rPr>
                <w:sz w:val="8"/>
              </w:rPr>
            </w:pPr>
            <w:r>
              <w:rPr>
                <w:sz w:val="8"/>
              </w:rPr>
              <w:t>□精准推送</w:t>
            </w:r>
          </w:p>
          <w:p w14:paraId="15F26C67">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42C4CB40">
            <w:pPr>
              <w:pStyle w:val="9"/>
              <w:rPr>
                <w:rFonts w:ascii="Times New Roman"/>
                <w:sz w:val="8"/>
              </w:rPr>
            </w:pPr>
          </w:p>
        </w:tc>
      </w:tr>
      <w:tr w14:paraId="0A014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continue"/>
            <w:tcBorders>
              <w:top w:val="nil"/>
            </w:tcBorders>
          </w:tcPr>
          <w:p w14:paraId="201FA965">
            <w:pPr>
              <w:rPr>
                <w:sz w:val="2"/>
                <w:szCs w:val="2"/>
              </w:rPr>
            </w:pPr>
          </w:p>
        </w:tc>
        <w:tc>
          <w:tcPr>
            <w:tcW w:w="910" w:type="dxa"/>
            <w:vMerge w:val="continue"/>
            <w:tcBorders>
              <w:top w:val="nil"/>
            </w:tcBorders>
          </w:tcPr>
          <w:p w14:paraId="3C243F9A">
            <w:pPr>
              <w:rPr>
                <w:sz w:val="2"/>
                <w:szCs w:val="2"/>
              </w:rPr>
            </w:pPr>
          </w:p>
        </w:tc>
        <w:tc>
          <w:tcPr>
            <w:tcW w:w="668" w:type="dxa"/>
            <w:vMerge w:val="continue"/>
            <w:tcBorders>
              <w:top w:val="nil"/>
            </w:tcBorders>
          </w:tcPr>
          <w:p w14:paraId="12B24031">
            <w:pPr>
              <w:rPr>
                <w:sz w:val="2"/>
                <w:szCs w:val="2"/>
              </w:rPr>
            </w:pPr>
          </w:p>
        </w:tc>
        <w:tc>
          <w:tcPr>
            <w:tcW w:w="910" w:type="dxa"/>
            <w:vMerge w:val="continue"/>
            <w:tcBorders>
              <w:top w:val="nil"/>
            </w:tcBorders>
          </w:tcPr>
          <w:p w14:paraId="23B838D4">
            <w:pPr>
              <w:rPr>
                <w:sz w:val="2"/>
                <w:szCs w:val="2"/>
              </w:rPr>
            </w:pPr>
          </w:p>
        </w:tc>
        <w:tc>
          <w:tcPr>
            <w:tcW w:w="910" w:type="dxa"/>
            <w:vMerge w:val="continue"/>
            <w:tcBorders>
              <w:top w:val="nil"/>
            </w:tcBorders>
          </w:tcPr>
          <w:p w14:paraId="3F8A5460">
            <w:pPr>
              <w:rPr>
                <w:sz w:val="2"/>
                <w:szCs w:val="2"/>
              </w:rPr>
            </w:pPr>
          </w:p>
        </w:tc>
        <w:tc>
          <w:tcPr>
            <w:tcW w:w="1818" w:type="dxa"/>
          </w:tcPr>
          <w:p w14:paraId="6C33778C">
            <w:pPr>
              <w:pStyle w:val="9"/>
              <w:spacing w:before="7"/>
              <w:rPr>
                <w:rFonts w:ascii="GenSenMaruGothic TW TTF Bold"/>
                <w:b/>
                <w:sz w:val="4"/>
              </w:rPr>
            </w:pPr>
          </w:p>
          <w:p w14:paraId="6BD46E71">
            <w:pPr>
              <w:pStyle w:val="9"/>
              <w:ind w:left="17"/>
              <w:rPr>
                <w:sz w:val="8"/>
              </w:rPr>
            </w:pPr>
            <w:r>
              <w:rPr>
                <w:sz w:val="8"/>
              </w:rPr>
              <w:t>办事指南相关信息，如：</w:t>
            </w:r>
          </w:p>
          <w:p w14:paraId="4B5AC1DF">
            <w:pPr>
              <w:pStyle w:val="9"/>
              <w:spacing w:before="3" w:line="252" w:lineRule="auto"/>
              <w:ind w:left="17" w:right="254"/>
              <w:rPr>
                <w:sz w:val="8"/>
              </w:rPr>
            </w:pPr>
            <w:r>
              <w:rPr>
                <w:sz w:val="8"/>
              </w:rPr>
              <w:t>执法程序或行政强制流程图； 执法依据；</w:t>
            </w:r>
          </w:p>
          <w:p w14:paraId="4FB81437">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7FC86EB3">
            <w:pPr>
              <w:rPr>
                <w:sz w:val="2"/>
                <w:szCs w:val="2"/>
              </w:rPr>
            </w:pPr>
          </w:p>
        </w:tc>
        <w:tc>
          <w:tcPr>
            <w:tcW w:w="910" w:type="dxa"/>
            <w:vMerge w:val="continue"/>
            <w:tcBorders>
              <w:top w:val="nil"/>
            </w:tcBorders>
          </w:tcPr>
          <w:p w14:paraId="3944D855">
            <w:pPr>
              <w:rPr>
                <w:sz w:val="2"/>
                <w:szCs w:val="2"/>
              </w:rPr>
            </w:pPr>
          </w:p>
        </w:tc>
        <w:tc>
          <w:tcPr>
            <w:tcW w:w="910" w:type="dxa"/>
            <w:vMerge w:val="continue"/>
            <w:tcBorders>
              <w:top w:val="nil"/>
            </w:tcBorders>
          </w:tcPr>
          <w:p w14:paraId="3DF1ABC8">
            <w:pPr>
              <w:rPr>
                <w:sz w:val="2"/>
                <w:szCs w:val="2"/>
              </w:rPr>
            </w:pPr>
          </w:p>
        </w:tc>
        <w:tc>
          <w:tcPr>
            <w:tcW w:w="568" w:type="dxa"/>
            <w:vMerge w:val="continue"/>
            <w:tcBorders>
              <w:top w:val="nil"/>
            </w:tcBorders>
          </w:tcPr>
          <w:p w14:paraId="79FFB4F7">
            <w:pPr>
              <w:rPr>
                <w:sz w:val="2"/>
                <w:szCs w:val="2"/>
              </w:rPr>
            </w:pPr>
          </w:p>
        </w:tc>
        <w:tc>
          <w:tcPr>
            <w:tcW w:w="568" w:type="dxa"/>
            <w:vMerge w:val="continue"/>
            <w:tcBorders>
              <w:top w:val="nil"/>
            </w:tcBorders>
          </w:tcPr>
          <w:p w14:paraId="6682B332">
            <w:pPr>
              <w:rPr>
                <w:sz w:val="2"/>
                <w:szCs w:val="2"/>
              </w:rPr>
            </w:pPr>
          </w:p>
        </w:tc>
        <w:tc>
          <w:tcPr>
            <w:tcW w:w="568" w:type="dxa"/>
            <w:vMerge w:val="continue"/>
            <w:tcBorders>
              <w:top w:val="nil"/>
            </w:tcBorders>
          </w:tcPr>
          <w:p w14:paraId="6E2A9AF2">
            <w:pPr>
              <w:rPr>
                <w:sz w:val="2"/>
                <w:szCs w:val="2"/>
              </w:rPr>
            </w:pPr>
          </w:p>
        </w:tc>
        <w:tc>
          <w:tcPr>
            <w:tcW w:w="568" w:type="dxa"/>
            <w:vMerge w:val="continue"/>
            <w:tcBorders>
              <w:top w:val="nil"/>
            </w:tcBorders>
          </w:tcPr>
          <w:p w14:paraId="0BBD9DBD">
            <w:pPr>
              <w:rPr>
                <w:sz w:val="2"/>
                <w:szCs w:val="2"/>
              </w:rPr>
            </w:pPr>
          </w:p>
        </w:tc>
        <w:tc>
          <w:tcPr>
            <w:tcW w:w="568" w:type="dxa"/>
            <w:vMerge w:val="continue"/>
            <w:tcBorders>
              <w:top w:val="nil"/>
            </w:tcBorders>
          </w:tcPr>
          <w:p w14:paraId="087D304F">
            <w:pPr>
              <w:rPr>
                <w:sz w:val="2"/>
                <w:szCs w:val="2"/>
              </w:rPr>
            </w:pPr>
          </w:p>
        </w:tc>
        <w:tc>
          <w:tcPr>
            <w:tcW w:w="1224" w:type="dxa"/>
            <w:vMerge w:val="continue"/>
            <w:tcBorders>
              <w:top w:val="nil"/>
            </w:tcBorders>
          </w:tcPr>
          <w:p w14:paraId="5755EBBF">
            <w:pPr>
              <w:rPr>
                <w:sz w:val="2"/>
                <w:szCs w:val="2"/>
              </w:rPr>
            </w:pPr>
          </w:p>
        </w:tc>
        <w:tc>
          <w:tcPr>
            <w:tcW w:w="910" w:type="dxa"/>
            <w:vMerge w:val="continue"/>
            <w:tcBorders>
              <w:top w:val="nil"/>
            </w:tcBorders>
          </w:tcPr>
          <w:p w14:paraId="51A4C428">
            <w:pPr>
              <w:rPr>
                <w:sz w:val="2"/>
                <w:szCs w:val="2"/>
              </w:rPr>
            </w:pPr>
          </w:p>
        </w:tc>
        <w:tc>
          <w:tcPr>
            <w:tcW w:w="910" w:type="dxa"/>
            <w:vMerge w:val="continue"/>
            <w:tcBorders>
              <w:top w:val="nil"/>
            </w:tcBorders>
          </w:tcPr>
          <w:p w14:paraId="1D4FCB67">
            <w:pPr>
              <w:rPr>
                <w:sz w:val="2"/>
                <w:szCs w:val="2"/>
              </w:rPr>
            </w:pPr>
          </w:p>
        </w:tc>
        <w:tc>
          <w:tcPr>
            <w:tcW w:w="910" w:type="dxa"/>
            <w:vMerge w:val="continue"/>
            <w:tcBorders>
              <w:top w:val="nil"/>
            </w:tcBorders>
          </w:tcPr>
          <w:p w14:paraId="62DD5BAF">
            <w:pPr>
              <w:rPr>
                <w:sz w:val="2"/>
                <w:szCs w:val="2"/>
              </w:rPr>
            </w:pPr>
          </w:p>
        </w:tc>
      </w:tr>
      <w:tr w14:paraId="06FD63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continue"/>
            <w:tcBorders>
              <w:top w:val="nil"/>
            </w:tcBorders>
          </w:tcPr>
          <w:p w14:paraId="74E3FF66">
            <w:pPr>
              <w:rPr>
                <w:sz w:val="2"/>
                <w:szCs w:val="2"/>
              </w:rPr>
            </w:pPr>
          </w:p>
        </w:tc>
        <w:tc>
          <w:tcPr>
            <w:tcW w:w="910" w:type="dxa"/>
            <w:vMerge w:val="continue"/>
            <w:tcBorders>
              <w:top w:val="nil"/>
            </w:tcBorders>
          </w:tcPr>
          <w:p w14:paraId="781B8DAF">
            <w:pPr>
              <w:rPr>
                <w:sz w:val="2"/>
                <w:szCs w:val="2"/>
              </w:rPr>
            </w:pPr>
          </w:p>
        </w:tc>
        <w:tc>
          <w:tcPr>
            <w:tcW w:w="668" w:type="dxa"/>
            <w:vMerge w:val="continue"/>
            <w:tcBorders>
              <w:top w:val="nil"/>
            </w:tcBorders>
          </w:tcPr>
          <w:p w14:paraId="7BE6CD00">
            <w:pPr>
              <w:rPr>
                <w:sz w:val="2"/>
                <w:szCs w:val="2"/>
              </w:rPr>
            </w:pPr>
          </w:p>
        </w:tc>
        <w:tc>
          <w:tcPr>
            <w:tcW w:w="910" w:type="dxa"/>
            <w:vMerge w:val="continue"/>
            <w:tcBorders>
              <w:top w:val="nil"/>
            </w:tcBorders>
          </w:tcPr>
          <w:p w14:paraId="1507F029">
            <w:pPr>
              <w:rPr>
                <w:sz w:val="2"/>
                <w:szCs w:val="2"/>
              </w:rPr>
            </w:pPr>
          </w:p>
        </w:tc>
        <w:tc>
          <w:tcPr>
            <w:tcW w:w="910" w:type="dxa"/>
            <w:vMerge w:val="continue"/>
            <w:tcBorders>
              <w:top w:val="nil"/>
            </w:tcBorders>
          </w:tcPr>
          <w:p w14:paraId="21BD9E49">
            <w:pPr>
              <w:rPr>
                <w:sz w:val="2"/>
                <w:szCs w:val="2"/>
              </w:rPr>
            </w:pPr>
          </w:p>
        </w:tc>
        <w:tc>
          <w:tcPr>
            <w:tcW w:w="1818" w:type="dxa"/>
          </w:tcPr>
          <w:p w14:paraId="55E724BF">
            <w:pPr>
              <w:pStyle w:val="9"/>
              <w:rPr>
                <w:rFonts w:ascii="GenSenMaruGothic TW TTF Bold"/>
                <w:b/>
                <w:sz w:val="8"/>
              </w:rPr>
            </w:pPr>
          </w:p>
          <w:p w14:paraId="06F4ED77">
            <w:pPr>
              <w:pStyle w:val="9"/>
              <w:spacing w:before="16"/>
              <w:rPr>
                <w:rFonts w:ascii="GenSenMaruGothic TW TTF Bold"/>
                <w:b/>
                <w:sz w:val="8"/>
              </w:rPr>
            </w:pPr>
          </w:p>
          <w:p w14:paraId="18B3C727">
            <w:pPr>
              <w:pStyle w:val="9"/>
              <w:ind w:left="17"/>
              <w:rPr>
                <w:sz w:val="8"/>
              </w:rPr>
            </w:pPr>
            <w:r>
              <w:rPr>
                <w:sz w:val="8"/>
              </w:rPr>
              <w:t>处罚决定</w:t>
            </w:r>
          </w:p>
        </w:tc>
        <w:tc>
          <w:tcPr>
            <w:tcW w:w="910" w:type="dxa"/>
            <w:vMerge w:val="continue"/>
            <w:tcBorders>
              <w:top w:val="nil"/>
            </w:tcBorders>
          </w:tcPr>
          <w:p w14:paraId="61B91380">
            <w:pPr>
              <w:rPr>
                <w:sz w:val="2"/>
                <w:szCs w:val="2"/>
              </w:rPr>
            </w:pPr>
          </w:p>
        </w:tc>
        <w:tc>
          <w:tcPr>
            <w:tcW w:w="910" w:type="dxa"/>
            <w:vMerge w:val="continue"/>
            <w:tcBorders>
              <w:top w:val="nil"/>
            </w:tcBorders>
          </w:tcPr>
          <w:p w14:paraId="5F0AA644">
            <w:pPr>
              <w:rPr>
                <w:sz w:val="2"/>
                <w:szCs w:val="2"/>
              </w:rPr>
            </w:pPr>
          </w:p>
        </w:tc>
        <w:tc>
          <w:tcPr>
            <w:tcW w:w="910" w:type="dxa"/>
            <w:vMerge w:val="continue"/>
            <w:tcBorders>
              <w:top w:val="nil"/>
            </w:tcBorders>
          </w:tcPr>
          <w:p w14:paraId="7A6B5B19">
            <w:pPr>
              <w:rPr>
                <w:sz w:val="2"/>
                <w:szCs w:val="2"/>
              </w:rPr>
            </w:pPr>
          </w:p>
        </w:tc>
        <w:tc>
          <w:tcPr>
            <w:tcW w:w="568" w:type="dxa"/>
            <w:vMerge w:val="continue"/>
            <w:tcBorders>
              <w:top w:val="nil"/>
            </w:tcBorders>
          </w:tcPr>
          <w:p w14:paraId="5F830EC3">
            <w:pPr>
              <w:rPr>
                <w:sz w:val="2"/>
                <w:szCs w:val="2"/>
              </w:rPr>
            </w:pPr>
          </w:p>
        </w:tc>
        <w:tc>
          <w:tcPr>
            <w:tcW w:w="568" w:type="dxa"/>
            <w:vMerge w:val="continue"/>
            <w:tcBorders>
              <w:top w:val="nil"/>
            </w:tcBorders>
          </w:tcPr>
          <w:p w14:paraId="4F3F253D">
            <w:pPr>
              <w:rPr>
                <w:sz w:val="2"/>
                <w:szCs w:val="2"/>
              </w:rPr>
            </w:pPr>
          </w:p>
        </w:tc>
        <w:tc>
          <w:tcPr>
            <w:tcW w:w="568" w:type="dxa"/>
            <w:vMerge w:val="continue"/>
            <w:tcBorders>
              <w:top w:val="nil"/>
            </w:tcBorders>
          </w:tcPr>
          <w:p w14:paraId="0BA857EC">
            <w:pPr>
              <w:rPr>
                <w:sz w:val="2"/>
                <w:szCs w:val="2"/>
              </w:rPr>
            </w:pPr>
          </w:p>
        </w:tc>
        <w:tc>
          <w:tcPr>
            <w:tcW w:w="568" w:type="dxa"/>
            <w:vMerge w:val="continue"/>
            <w:tcBorders>
              <w:top w:val="nil"/>
            </w:tcBorders>
          </w:tcPr>
          <w:p w14:paraId="14E97A0C">
            <w:pPr>
              <w:rPr>
                <w:sz w:val="2"/>
                <w:szCs w:val="2"/>
              </w:rPr>
            </w:pPr>
          </w:p>
        </w:tc>
        <w:tc>
          <w:tcPr>
            <w:tcW w:w="568" w:type="dxa"/>
            <w:vMerge w:val="continue"/>
            <w:tcBorders>
              <w:top w:val="nil"/>
            </w:tcBorders>
          </w:tcPr>
          <w:p w14:paraId="0FECE45E">
            <w:pPr>
              <w:rPr>
                <w:sz w:val="2"/>
                <w:szCs w:val="2"/>
              </w:rPr>
            </w:pPr>
          </w:p>
        </w:tc>
        <w:tc>
          <w:tcPr>
            <w:tcW w:w="1224" w:type="dxa"/>
            <w:vMerge w:val="continue"/>
            <w:tcBorders>
              <w:top w:val="nil"/>
            </w:tcBorders>
          </w:tcPr>
          <w:p w14:paraId="46B56EF4">
            <w:pPr>
              <w:rPr>
                <w:sz w:val="2"/>
                <w:szCs w:val="2"/>
              </w:rPr>
            </w:pPr>
          </w:p>
        </w:tc>
        <w:tc>
          <w:tcPr>
            <w:tcW w:w="910" w:type="dxa"/>
            <w:vMerge w:val="continue"/>
            <w:tcBorders>
              <w:top w:val="nil"/>
            </w:tcBorders>
          </w:tcPr>
          <w:p w14:paraId="2689C77E">
            <w:pPr>
              <w:rPr>
                <w:sz w:val="2"/>
                <w:szCs w:val="2"/>
              </w:rPr>
            </w:pPr>
          </w:p>
        </w:tc>
        <w:tc>
          <w:tcPr>
            <w:tcW w:w="910" w:type="dxa"/>
            <w:vMerge w:val="continue"/>
            <w:tcBorders>
              <w:top w:val="nil"/>
            </w:tcBorders>
          </w:tcPr>
          <w:p w14:paraId="09E12482">
            <w:pPr>
              <w:rPr>
                <w:sz w:val="2"/>
                <w:szCs w:val="2"/>
              </w:rPr>
            </w:pPr>
          </w:p>
        </w:tc>
        <w:tc>
          <w:tcPr>
            <w:tcW w:w="910" w:type="dxa"/>
            <w:vMerge w:val="continue"/>
            <w:tcBorders>
              <w:top w:val="nil"/>
            </w:tcBorders>
          </w:tcPr>
          <w:p w14:paraId="683BC068">
            <w:pPr>
              <w:rPr>
                <w:sz w:val="2"/>
                <w:szCs w:val="2"/>
              </w:rPr>
            </w:pPr>
          </w:p>
        </w:tc>
      </w:tr>
      <w:tr w14:paraId="3FD6AD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5" w:type="dxa"/>
            <w:vMerge w:val="continue"/>
            <w:tcBorders>
              <w:top w:val="nil"/>
            </w:tcBorders>
          </w:tcPr>
          <w:p w14:paraId="0E74DB11">
            <w:pPr>
              <w:rPr>
                <w:sz w:val="2"/>
                <w:szCs w:val="2"/>
              </w:rPr>
            </w:pPr>
          </w:p>
        </w:tc>
        <w:tc>
          <w:tcPr>
            <w:tcW w:w="910" w:type="dxa"/>
            <w:vMerge w:val="continue"/>
            <w:tcBorders>
              <w:top w:val="nil"/>
            </w:tcBorders>
          </w:tcPr>
          <w:p w14:paraId="3448594E">
            <w:pPr>
              <w:rPr>
                <w:sz w:val="2"/>
                <w:szCs w:val="2"/>
              </w:rPr>
            </w:pPr>
          </w:p>
        </w:tc>
        <w:tc>
          <w:tcPr>
            <w:tcW w:w="668" w:type="dxa"/>
            <w:vMerge w:val="continue"/>
            <w:tcBorders>
              <w:top w:val="nil"/>
            </w:tcBorders>
          </w:tcPr>
          <w:p w14:paraId="641D4164">
            <w:pPr>
              <w:rPr>
                <w:sz w:val="2"/>
                <w:szCs w:val="2"/>
              </w:rPr>
            </w:pPr>
          </w:p>
        </w:tc>
        <w:tc>
          <w:tcPr>
            <w:tcW w:w="910" w:type="dxa"/>
            <w:vMerge w:val="continue"/>
            <w:tcBorders>
              <w:top w:val="nil"/>
            </w:tcBorders>
          </w:tcPr>
          <w:p w14:paraId="29D28444">
            <w:pPr>
              <w:rPr>
                <w:sz w:val="2"/>
                <w:szCs w:val="2"/>
              </w:rPr>
            </w:pPr>
          </w:p>
        </w:tc>
        <w:tc>
          <w:tcPr>
            <w:tcW w:w="910" w:type="dxa"/>
            <w:vMerge w:val="continue"/>
            <w:tcBorders>
              <w:top w:val="nil"/>
            </w:tcBorders>
          </w:tcPr>
          <w:p w14:paraId="3EA93000">
            <w:pPr>
              <w:rPr>
                <w:sz w:val="2"/>
                <w:szCs w:val="2"/>
              </w:rPr>
            </w:pPr>
          </w:p>
        </w:tc>
        <w:tc>
          <w:tcPr>
            <w:tcW w:w="1818" w:type="dxa"/>
          </w:tcPr>
          <w:p w14:paraId="7A346964">
            <w:pPr>
              <w:pStyle w:val="9"/>
              <w:rPr>
                <w:rFonts w:ascii="GenSenMaruGothic TW TTF Bold"/>
                <w:b/>
                <w:sz w:val="8"/>
              </w:rPr>
            </w:pPr>
          </w:p>
          <w:p w14:paraId="6A8921E5">
            <w:pPr>
              <w:pStyle w:val="9"/>
              <w:spacing w:before="16"/>
              <w:rPr>
                <w:rFonts w:ascii="GenSenMaruGothic TW TTF Bold"/>
                <w:b/>
                <w:sz w:val="8"/>
              </w:rPr>
            </w:pPr>
          </w:p>
          <w:p w14:paraId="666F6817">
            <w:pPr>
              <w:pStyle w:val="9"/>
              <w:spacing w:before="1"/>
              <w:ind w:left="17"/>
              <w:rPr>
                <w:sz w:val="8"/>
              </w:rPr>
            </w:pPr>
            <w:r>
              <w:rPr>
                <w:sz w:val="8"/>
              </w:rPr>
              <w:t>救济渠道</w:t>
            </w:r>
          </w:p>
        </w:tc>
        <w:tc>
          <w:tcPr>
            <w:tcW w:w="910" w:type="dxa"/>
            <w:vMerge w:val="continue"/>
            <w:tcBorders>
              <w:top w:val="nil"/>
            </w:tcBorders>
          </w:tcPr>
          <w:p w14:paraId="32BCE2C2">
            <w:pPr>
              <w:rPr>
                <w:sz w:val="2"/>
                <w:szCs w:val="2"/>
              </w:rPr>
            </w:pPr>
          </w:p>
        </w:tc>
        <w:tc>
          <w:tcPr>
            <w:tcW w:w="910" w:type="dxa"/>
            <w:vMerge w:val="continue"/>
            <w:tcBorders>
              <w:top w:val="nil"/>
            </w:tcBorders>
          </w:tcPr>
          <w:p w14:paraId="73772434">
            <w:pPr>
              <w:rPr>
                <w:sz w:val="2"/>
                <w:szCs w:val="2"/>
              </w:rPr>
            </w:pPr>
          </w:p>
        </w:tc>
        <w:tc>
          <w:tcPr>
            <w:tcW w:w="910" w:type="dxa"/>
            <w:vMerge w:val="continue"/>
            <w:tcBorders>
              <w:top w:val="nil"/>
            </w:tcBorders>
          </w:tcPr>
          <w:p w14:paraId="53AE14C2">
            <w:pPr>
              <w:rPr>
                <w:sz w:val="2"/>
                <w:szCs w:val="2"/>
              </w:rPr>
            </w:pPr>
          </w:p>
        </w:tc>
        <w:tc>
          <w:tcPr>
            <w:tcW w:w="568" w:type="dxa"/>
            <w:vMerge w:val="continue"/>
            <w:tcBorders>
              <w:top w:val="nil"/>
            </w:tcBorders>
          </w:tcPr>
          <w:p w14:paraId="3020A53D">
            <w:pPr>
              <w:rPr>
                <w:sz w:val="2"/>
                <w:szCs w:val="2"/>
              </w:rPr>
            </w:pPr>
          </w:p>
        </w:tc>
        <w:tc>
          <w:tcPr>
            <w:tcW w:w="568" w:type="dxa"/>
            <w:vMerge w:val="continue"/>
            <w:tcBorders>
              <w:top w:val="nil"/>
            </w:tcBorders>
          </w:tcPr>
          <w:p w14:paraId="4615AE0C">
            <w:pPr>
              <w:rPr>
                <w:sz w:val="2"/>
                <w:szCs w:val="2"/>
              </w:rPr>
            </w:pPr>
          </w:p>
        </w:tc>
        <w:tc>
          <w:tcPr>
            <w:tcW w:w="568" w:type="dxa"/>
            <w:vMerge w:val="continue"/>
            <w:tcBorders>
              <w:top w:val="nil"/>
            </w:tcBorders>
          </w:tcPr>
          <w:p w14:paraId="5FCD320C">
            <w:pPr>
              <w:rPr>
                <w:sz w:val="2"/>
                <w:szCs w:val="2"/>
              </w:rPr>
            </w:pPr>
          </w:p>
        </w:tc>
        <w:tc>
          <w:tcPr>
            <w:tcW w:w="568" w:type="dxa"/>
            <w:vMerge w:val="continue"/>
            <w:tcBorders>
              <w:top w:val="nil"/>
            </w:tcBorders>
          </w:tcPr>
          <w:p w14:paraId="22F22CB9">
            <w:pPr>
              <w:rPr>
                <w:sz w:val="2"/>
                <w:szCs w:val="2"/>
              </w:rPr>
            </w:pPr>
          </w:p>
        </w:tc>
        <w:tc>
          <w:tcPr>
            <w:tcW w:w="568" w:type="dxa"/>
            <w:vMerge w:val="continue"/>
            <w:tcBorders>
              <w:top w:val="nil"/>
            </w:tcBorders>
          </w:tcPr>
          <w:p w14:paraId="3442FFD7">
            <w:pPr>
              <w:rPr>
                <w:sz w:val="2"/>
                <w:szCs w:val="2"/>
              </w:rPr>
            </w:pPr>
          </w:p>
        </w:tc>
        <w:tc>
          <w:tcPr>
            <w:tcW w:w="1224" w:type="dxa"/>
            <w:vMerge w:val="continue"/>
            <w:tcBorders>
              <w:top w:val="nil"/>
            </w:tcBorders>
          </w:tcPr>
          <w:p w14:paraId="14246588">
            <w:pPr>
              <w:rPr>
                <w:sz w:val="2"/>
                <w:szCs w:val="2"/>
              </w:rPr>
            </w:pPr>
          </w:p>
        </w:tc>
        <w:tc>
          <w:tcPr>
            <w:tcW w:w="910" w:type="dxa"/>
            <w:vMerge w:val="continue"/>
            <w:tcBorders>
              <w:top w:val="nil"/>
            </w:tcBorders>
          </w:tcPr>
          <w:p w14:paraId="4CE3164A">
            <w:pPr>
              <w:rPr>
                <w:sz w:val="2"/>
                <w:szCs w:val="2"/>
              </w:rPr>
            </w:pPr>
          </w:p>
        </w:tc>
        <w:tc>
          <w:tcPr>
            <w:tcW w:w="910" w:type="dxa"/>
            <w:vMerge w:val="continue"/>
            <w:tcBorders>
              <w:top w:val="nil"/>
            </w:tcBorders>
          </w:tcPr>
          <w:p w14:paraId="63F58445">
            <w:pPr>
              <w:rPr>
                <w:sz w:val="2"/>
                <w:szCs w:val="2"/>
              </w:rPr>
            </w:pPr>
          </w:p>
        </w:tc>
        <w:tc>
          <w:tcPr>
            <w:tcW w:w="910" w:type="dxa"/>
            <w:vMerge w:val="continue"/>
            <w:tcBorders>
              <w:top w:val="nil"/>
            </w:tcBorders>
          </w:tcPr>
          <w:p w14:paraId="1319839D">
            <w:pPr>
              <w:rPr>
                <w:sz w:val="2"/>
                <w:szCs w:val="2"/>
              </w:rPr>
            </w:pPr>
          </w:p>
        </w:tc>
      </w:tr>
      <w:tr w14:paraId="46DA1D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restart"/>
          </w:tcPr>
          <w:p w14:paraId="69F4711B">
            <w:pPr>
              <w:pStyle w:val="9"/>
              <w:rPr>
                <w:rFonts w:ascii="GenSenMaruGothic TW TTF Bold"/>
                <w:b/>
                <w:sz w:val="8"/>
              </w:rPr>
            </w:pPr>
          </w:p>
          <w:p w14:paraId="40470C5C">
            <w:pPr>
              <w:pStyle w:val="9"/>
              <w:rPr>
                <w:rFonts w:ascii="GenSenMaruGothic TW TTF Bold"/>
                <w:b/>
                <w:sz w:val="8"/>
              </w:rPr>
            </w:pPr>
          </w:p>
          <w:p w14:paraId="1A69A69D">
            <w:pPr>
              <w:pStyle w:val="9"/>
              <w:rPr>
                <w:rFonts w:ascii="GenSenMaruGothic TW TTF Bold"/>
                <w:b/>
                <w:sz w:val="8"/>
              </w:rPr>
            </w:pPr>
          </w:p>
          <w:p w14:paraId="2C690903">
            <w:pPr>
              <w:pStyle w:val="9"/>
              <w:rPr>
                <w:rFonts w:ascii="GenSenMaruGothic TW TTF Bold"/>
                <w:b/>
                <w:sz w:val="8"/>
              </w:rPr>
            </w:pPr>
          </w:p>
          <w:p w14:paraId="1269155F">
            <w:pPr>
              <w:pStyle w:val="9"/>
              <w:rPr>
                <w:rFonts w:ascii="GenSenMaruGothic TW TTF Bold"/>
                <w:b/>
                <w:sz w:val="8"/>
              </w:rPr>
            </w:pPr>
          </w:p>
          <w:p w14:paraId="734C7AB5">
            <w:pPr>
              <w:pStyle w:val="9"/>
              <w:rPr>
                <w:rFonts w:ascii="GenSenMaruGothic TW TTF Bold"/>
                <w:b/>
                <w:sz w:val="8"/>
              </w:rPr>
            </w:pPr>
          </w:p>
          <w:p w14:paraId="56986930">
            <w:pPr>
              <w:pStyle w:val="9"/>
              <w:rPr>
                <w:rFonts w:ascii="GenSenMaruGothic TW TTF Bold"/>
                <w:b/>
                <w:sz w:val="8"/>
              </w:rPr>
            </w:pPr>
          </w:p>
          <w:p w14:paraId="0640C857">
            <w:pPr>
              <w:pStyle w:val="9"/>
              <w:rPr>
                <w:rFonts w:ascii="GenSenMaruGothic TW TTF Bold"/>
                <w:b/>
                <w:sz w:val="8"/>
              </w:rPr>
            </w:pPr>
          </w:p>
          <w:p w14:paraId="6B35A1D3">
            <w:pPr>
              <w:pStyle w:val="9"/>
              <w:rPr>
                <w:rFonts w:ascii="GenSenMaruGothic TW TTF Bold"/>
                <w:b/>
                <w:sz w:val="8"/>
              </w:rPr>
            </w:pPr>
          </w:p>
          <w:p w14:paraId="45A9A9DB">
            <w:pPr>
              <w:pStyle w:val="9"/>
              <w:rPr>
                <w:rFonts w:ascii="GenSenMaruGothic TW TTF Bold"/>
                <w:b/>
                <w:sz w:val="8"/>
              </w:rPr>
            </w:pPr>
          </w:p>
          <w:p w14:paraId="66BC1BEC">
            <w:pPr>
              <w:pStyle w:val="9"/>
              <w:spacing w:before="12"/>
              <w:rPr>
                <w:rFonts w:ascii="GenSenMaruGothic TW TTF Bold"/>
                <w:b/>
                <w:sz w:val="7"/>
              </w:rPr>
            </w:pPr>
          </w:p>
          <w:p w14:paraId="4EB599DB">
            <w:pPr>
              <w:pStyle w:val="9"/>
              <w:ind w:left="23"/>
              <w:jc w:val="center"/>
              <w:rPr>
                <w:sz w:val="8"/>
              </w:rPr>
            </w:pPr>
            <w:r>
              <w:rPr>
                <w:w w:val="101"/>
                <w:sz w:val="8"/>
              </w:rPr>
              <w:t>8</w:t>
            </w:r>
          </w:p>
        </w:tc>
        <w:tc>
          <w:tcPr>
            <w:tcW w:w="910" w:type="dxa"/>
            <w:vMerge w:val="restart"/>
          </w:tcPr>
          <w:p w14:paraId="59DE82F3">
            <w:pPr>
              <w:pStyle w:val="9"/>
              <w:rPr>
                <w:rFonts w:ascii="GenSenMaruGothic TW TTF Bold"/>
                <w:b/>
                <w:sz w:val="8"/>
              </w:rPr>
            </w:pPr>
          </w:p>
          <w:p w14:paraId="2D95B11F">
            <w:pPr>
              <w:pStyle w:val="9"/>
              <w:rPr>
                <w:rFonts w:ascii="GenSenMaruGothic TW TTF Bold"/>
                <w:b/>
                <w:sz w:val="8"/>
              </w:rPr>
            </w:pPr>
          </w:p>
          <w:p w14:paraId="0D6B4667">
            <w:pPr>
              <w:pStyle w:val="9"/>
              <w:rPr>
                <w:rFonts w:ascii="GenSenMaruGothic TW TTF Bold"/>
                <w:b/>
                <w:sz w:val="8"/>
              </w:rPr>
            </w:pPr>
          </w:p>
          <w:p w14:paraId="66DAEA08">
            <w:pPr>
              <w:pStyle w:val="9"/>
              <w:rPr>
                <w:rFonts w:ascii="GenSenMaruGothic TW TTF Bold"/>
                <w:b/>
                <w:sz w:val="8"/>
              </w:rPr>
            </w:pPr>
          </w:p>
          <w:p w14:paraId="3F52C6C8">
            <w:pPr>
              <w:pStyle w:val="9"/>
              <w:rPr>
                <w:rFonts w:ascii="GenSenMaruGothic TW TTF Bold"/>
                <w:b/>
                <w:sz w:val="8"/>
              </w:rPr>
            </w:pPr>
          </w:p>
          <w:p w14:paraId="3DC60DB4">
            <w:pPr>
              <w:pStyle w:val="9"/>
              <w:rPr>
                <w:rFonts w:ascii="GenSenMaruGothic TW TTF Bold"/>
                <w:b/>
                <w:sz w:val="8"/>
              </w:rPr>
            </w:pPr>
          </w:p>
          <w:p w14:paraId="39FEF658">
            <w:pPr>
              <w:pStyle w:val="9"/>
              <w:rPr>
                <w:rFonts w:ascii="GenSenMaruGothic TW TTF Bold"/>
                <w:b/>
                <w:sz w:val="8"/>
              </w:rPr>
            </w:pPr>
          </w:p>
          <w:p w14:paraId="2C25D908">
            <w:pPr>
              <w:pStyle w:val="9"/>
              <w:rPr>
                <w:rFonts w:ascii="GenSenMaruGothic TW TTF Bold"/>
                <w:b/>
                <w:sz w:val="8"/>
              </w:rPr>
            </w:pPr>
          </w:p>
          <w:p w14:paraId="1FCF0B7E">
            <w:pPr>
              <w:pStyle w:val="9"/>
              <w:rPr>
                <w:rFonts w:ascii="GenSenMaruGothic TW TTF Bold"/>
                <w:b/>
                <w:sz w:val="8"/>
              </w:rPr>
            </w:pPr>
          </w:p>
          <w:p w14:paraId="4A49540E">
            <w:pPr>
              <w:pStyle w:val="9"/>
              <w:rPr>
                <w:rFonts w:ascii="GenSenMaruGothic TW TTF Bold"/>
                <w:b/>
                <w:sz w:val="8"/>
              </w:rPr>
            </w:pPr>
          </w:p>
          <w:p w14:paraId="0E808A9A">
            <w:pPr>
              <w:pStyle w:val="9"/>
              <w:spacing w:before="12"/>
              <w:rPr>
                <w:rFonts w:ascii="GenSenMaruGothic TW TTF Bold"/>
                <w:b/>
                <w:sz w:val="7"/>
              </w:rPr>
            </w:pPr>
          </w:p>
          <w:p w14:paraId="47874839">
            <w:pPr>
              <w:pStyle w:val="9"/>
              <w:ind w:left="180"/>
              <w:rPr>
                <w:sz w:val="8"/>
              </w:rPr>
            </w:pPr>
            <w:r>
              <w:rPr>
                <w:sz w:val="8"/>
              </w:rPr>
              <w:t>绿化管理</w:t>
            </w:r>
          </w:p>
        </w:tc>
        <w:tc>
          <w:tcPr>
            <w:tcW w:w="668" w:type="dxa"/>
            <w:vMerge w:val="restart"/>
          </w:tcPr>
          <w:p w14:paraId="6DDE970C">
            <w:pPr>
              <w:pStyle w:val="9"/>
              <w:rPr>
                <w:rFonts w:ascii="GenSenMaruGothic TW TTF Bold"/>
                <w:b/>
                <w:sz w:val="8"/>
              </w:rPr>
            </w:pPr>
          </w:p>
          <w:p w14:paraId="50AC5F3F">
            <w:pPr>
              <w:pStyle w:val="9"/>
              <w:rPr>
                <w:rFonts w:ascii="GenSenMaruGothic TW TTF Bold"/>
                <w:b/>
                <w:sz w:val="8"/>
              </w:rPr>
            </w:pPr>
          </w:p>
          <w:p w14:paraId="5D260FCF">
            <w:pPr>
              <w:pStyle w:val="9"/>
              <w:rPr>
                <w:rFonts w:ascii="GenSenMaruGothic TW TTF Bold"/>
                <w:b/>
                <w:sz w:val="8"/>
              </w:rPr>
            </w:pPr>
          </w:p>
          <w:p w14:paraId="4A3392ED">
            <w:pPr>
              <w:pStyle w:val="9"/>
              <w:rPr>
                <w:rFonts w:ascii="GenSenMaruGothic TW TTF Bold"/>
                <w:b/>
                <w:sz w:val="8"/>
              </w:rPr>
            </w:pPr>
          </w:p>
          <w:p w14:paraId="026677AF">
            <w:pPr>
              <w:pStyle w:val="9"/>
              <w:rPr>
                <w:rFonts w:ascii="GenSenMaruGothic TW TTF Bold"/>
                <w:b/>
                <w:sz w:val="8"/>
              </w:rPr>
            </w:pPr>
          </w:p>
          <w:p w14:paraId="2E3ADAD3">
            <w:pPr>
              <w:pStyle w:val="9"/>
              <w:rPr>
                <w:rFonts w:ascii="GenSenMaruGothic TW TTF Bold"/>
                <w:b/>
                <w:sz w:val="8"/>
              </w:rPr>
            </w:pPr>
          </w:p>
          <w:p w14:paraId="08A54274">
            <w:pPr>
              <w:pStyle w:val="9"/>
              <w:rPr>
                <w:rFonts w:ascii="GenSenMaruGothic TW TTF Bold"/>
                <w:b/>
                <w:sz w:val="8"/>
              </w:rPr>
            </w:pPr>
          </w:p>
          <w:p w14:paraId="2A65BFAC">
            <w:pPr>
              <w:pStyle w:val="9"/>
              <w:rPr>
                <w:rFonts w:ascii="GenSenMaruGothic TW TTF Bold"/>
                <w:b/>
                <w:sz w:val="8"/>
              </w:rPr>
            </w:pPr>
          </w:p>
          <w:p w14:paraId="5228B8DD">
            <w:pPr>
              <w:pStyle w:val="9"/>
              <w:spacing w:before="4"/>
              <w:rPr>
                <w:rFonts w:ascii="GenSenMaruGothic TW TTF Bold"/>
                <w:b/>
                <w:sz w:val="11"/>
              </w:rPr>
            </w:pPr>
          </w:p>
          <w:p w14:paraId="7BD0946E">
            <w:pPr>
              <w:pStyle w:val="9"/>
              <w:spacing w:line="247" w:lineRule="auto"/>
              <w:ind w:left="49" w:right="22"/>
              <w:jc w:val="center"/>
              <w:rPr>
                <w:sz w:val="8"/>
              </w:rPr>
            </w:pPr>
            <w:r>
              <w:rPr>
                <w:sz w:val="8"/>
              </w:rPr>
              <w:t>不服从公共绿地管理单位管理的商业、服务摊点</w:t>
            </w:r>
          </w:p>
        </w:tc>
        <w:tc>
          <w:tcPr>
            <w:tcW w:w="910" w:type="dxa"/>
            <w:vMerge w:val="restart"/>
          </w:tcPr>
          <w:p w14:paraId="7F803B6D">
            <w:pPr>
              <w:pStyle w:val="9"/>
              <w:rPr>
                <w:rFonts w:ascii="GenSenMaruGothic TW TTF Bold"/>
                <w:b/>
                <w:sz w:val="8"/>
              </w:rPr>
            </w:pPr>
          </w:p>
          <w:p w14:paraId="2B154524">
            <w:pPr>
              <w:pStyle w:val="9"/>
              <w:rPr>
                <w:rFonts w:ascii="GenSenMaruGothic TW TTF Bold"/>
                <w:b/>
                <w:sz w:val="8"/>
              </w:rPr>
            </w:pPr>
          </w:p>
          <w:p w14:paraId="1B408778">
            <w:pPr>
              <w:pStyle w:val="9"/>
              <w:rPr>
                <w:rFonts w:ascii="GenSenMaruGothic TW TTF Bold"/>
                <w:b/>
                <w:sz w:val="8"/>
              </w:rPr>
            </w:pPr>
          </w:p>
          <w:p w14:paraId="30AB77BA">
            <w:pPr>
              <w:pStyle w:val="9"/>
              <w:rPr>
                <w:rFonts w:ascii="GenSenMaruGothic TW TTF Bold"/>
                <w:b/>
                <w:sz w:val="8"/>
              </w:rPr>
            </w:pPr>
          </w:p>
          <w:p w14:paraId="1A86076D">
            <w:pPr>
              <w:pStyle w:val="9"/>
              <w:rPr>
                <w:rFonts w:ascii="GenSenMaruGothic TW TTF Bold"/>
                <w:b/>
                <w:sz w:val="8"/>
              </w:rPr>
            </w:pPr>
          </w:p>
          <w:p w14:paraId="6B112E3A">
            <w:pPr>
              <w:pStyle w:val="9"/>
              <w:rPr>
                <w:rFonts w:ascii="GenSenMaruGothic TW TTF Bold"/>
                <w:b/>
                <w:sz w:val="8"/>
              </w:rPr>
            </w:pPr>
          </w:p>
          <w:p w14:paraId="5786879C">
            <w:pPr>
              <w:pStyle w:val="9"/>
              <w:rPr>
                <w:rFonts w:ascii="GenSenMaruGothic TW TTF Bold"/>
                <w:b/>
                <w:sz w:val="8"/>
              </w:rPr>
            </w:pPr>
          </w:p>
          <w:p w14:paraId="07227D4E">
            <w:pPr>
              <w:pStyle w:val="9"/>
              <w:rPr>
                <w:rFonts w:ascii="GenSenMaruGothic TW TTF Bold"/>
                <w:b/>
                <w:sz w:val="8"/>
              </w:rPr>
            </w:pPr>
          </w:p>
          <w:p w14:paraId="0C2B670E">
            <w:pPr>
              <w:pStyle w:val="9"/>
              <w:rPr>
                <w:rFonts w:ascii="GenSenMaruGothic TW TTF Bold"/>
                <w:b/>
                <w:sz w:val="8"/>
              </w:rPr>
            </w:pPr>
          </w:p>
          <w:p w14:paraId="55667A37">
            <w:pPr>
              <w:pStyle w:val="9"/>
              <w:rPr>
                <w:rFonts w:ascii="GenSenMaruGothic TW TTF Bold"/>
                <w:b/>
                <w:sz w:val="8"/>
              </w:rPr>
            </w:pPr>
          </w:p>
          <w:p w14:paraId="0C9A4323">
            <w:pPr>
              <w:pStyle w:val="9"/>
              <w:spacing w:before="12"/>
              <w:rPr>
                <w:rFonts w:ascii="GenSenMaruGothic TW TTF Bold"/>
                <w:b/>
                <w:sz w:val="7"/>
              </w:rPr>
            </w:pPr>
          </w:p>
          <w:p w14:paraId="71D0042E">
            <w:pPr>
              <w:pStyle w:val="9"/>
              <w:ind w:left="100"/>
              <w:rPr>
                <w:sz w:val="8"/>
              </w:rPr>
            </w:pPr>
            <w:r>
              <w:rPr>
                <w:sz w:val="8"/>
              </w:rPr>
              <w:t>政务服务事项</w:t>
            </w:r>
          </w:p>
        </w:tc>
        <w:tc>
          <w:tcPr>
            <w:tcW w:w="910" w:type="dxa"/>
            <w:vMerge w:val="restart"/>
          </w:tcPr>
          <w:p w14:paraId="6AA861B0">
            <w:pPr>
              <w:pStyle w:val="9"/>
              <w:rPr>
                <w:rFonts w:ascii="GenSenMaruGothic TW TTF Bold"/>
                <w:b/>
                <w:sz w:val="8"/>
              </w:rPr>
            </w:pPr>
          </w:p>
          <w:p w14:paraId="503947F0">
            <w:pPr>
              <w:pStyle w:val="9"/>
              <w:rPr>
                <w:rFonts w:ascii="GenSenMaruGothic TW TTF Bold"/>
                <w:b/>
                <w:sz w:val="8"/>
              </w:rPr>
            </w:pPr>
          </w:p>
          <w:p w14:paraId="4AB563BB">
            <w:pPr>
              <w:pStyle w:val="9"/>
              <w:rPr>
                <w:rFonts w:ascii="GenSenMaruGothic TW TTF Bold"/>
                <w:b/>
                <w:sz w:val="8"/>
              </w:rPr>
            </w:pPr>
          </w:p>
          <w:p w14:paraId="0D560CC6">
            <w:pPr>
              <w:pStyle w:val="9"/>
              <w:rPr>
                <w:rFonts w:ascii="GenSenMaruGothic TW TTF Bold"/>
                <w:b/>
                <w:sz w:val="8"/>
              </w:rPr>
            </w:pPr>
          </w:p>
          <w:p w14:paraId="4FD6A151">
            <w:pPr>
              <w:pStyle w:val="9"/>
              <w:rPr>
                <w:rFonts w:ascii="GenSenMaruGothic TW TTF Bold"/>
                <w:b/>
                <w:sz w:val="8"/>
              </w:rPr>
            </w:pPr>
          </w:p>
          <w:p w14:paraId="1E921ED7">
            <w:pPr>
              <w:pStyle w:val="9"/>
              <w:rPr>
                <w:rFonts w:ascii="GenSenMaruGothic TW TTF Bold"/>
                <w:b/>
                <w:sz w:val="8"/>
              </w:rPr>
            </w:pPr>
          </w:p>
          <w:p w14:paraId="5C14FA11">
            <w:pPr>
              <w:pStyle w:val="9"/>
              <w:rPr>
                <w:rFonts w:ascii="GenSenMaruGothic TW TTF Bold"/>
                <w:b/>
                <w:sz w:val="8"/>
              </w:rPr>
            </w:pPr>
          </w:p>
          <w:p w14:paraId="6B938EC9">
            <w:pPr>
              <w:pStyle w:val="9"/>
              <w:rPr>
                <w:rFonts w:ascii="GenSenMaruGothic TW TTF Bold"/>
                <w:b/>
                <w:sz w:val="8"/>
              </w:rPr>
            </w:pPr>
          </w:p>
          <w:p w14:paraId="14330D7A">
            <w:pPr>
              <w:pStyle w:val="9"/>
              <w:rPr>
                <w:rFonts w:ascii="GenSenMaruGothic TW TTF Bold"/>
                <w:b/>
                <w:sz w:val="8"/>
              </w:rPr>
            </w:pPr>
          </w:p>
          <w:p w14:paraId="70CEB700">
            <w:pPr>
              <w:pStyle w:val="9"/>
              <w:spacing w:before="8"/>
              <w:rPr>
                <w:rFonts w:ascii="GenSenMaruGothic TW TTF Bold"/>
                <w:b/>
                <w:sz w:val="9"/>
              </w:rPr>
            </w:pPr>
          </w:p>
          <w:p w14:paraId="1AA00430">
            <w:pPr>
              <w:pStyle w:val="9"/>
              <w:spacing w:line="247" w:lineRule="auto"/>
              <w:ind w:left="16" w:right="-15"/>
              <w:jc w:val="center"/>
              <w:rPr>
                <w:sz w:val="8"/>
              </w:rPr>
            </w:pPr>
            <w:r>
              <w:rPr>
                <w:sz w:val="8"/>
              </w:rPr>
              <w:t>不服从公共绿地管理单位管理的商业</w:t>
            </w:r>
          </w:p>
          <w:p w14:paraId="0EF9BED4">
            <w:pPr>
              <w:pStyle w:val="9"/>
              <w:spacing w:line="102" w:lineRule="exact"/>
              <w:ind w:left="39" w:right="15"/>
              <w:jc w:val="center"/>
              <w:rPr>
                <w:sz w:val="8"/>
              </w:rPr>
            </w:pPr>
            <w:r>
              <w:rPr>
                <w:sz w:val="8"/>
              </w:rPr>
              <w:t>、服务摊点</w:t>
            </w:r>
          </w:p>
        </w:tc>
        <w:tc>
          <w:tcPr>
            <w:tcW w:w="1818" w:type="dxa"/>
          </w:tcPr>
          <w:p w14:paraId="1EF57E5B">
            <w:pPr>
              <w:pStyle w:val="9"/>
              <w:rPr>
                <w:rFonts w:ascii="GenSenMaruGothic TW TTF Bold"/>
                <w:b/>
                <w:sz w:val="8"/>
              </w:rPr>
            </w:pPr>
          </w:p>
          <w:p w14:paraId="37D3F30D">
            <w:pPr>
              <w:pStyle w:val="9"/>
              <w:spacing w:before="14"/>
              <w:rPr>
                <w:rFonts w:ascii="GenSenMaruGothic TW TTF Bold"/>
                <w:b/>
                <w:sz w:val="5"/>
              </w:rPr>
            </w:pPr>
          </w:p>
          <w:p w14:paraId="0A2E93DA">
            <w:pPr>
              <w:pStyle w:val="9"/>
              <w:spacing w:before="1" w:line="247" w:lineRule="auto"/>
              <w:ind w:left="17" w:right="91"/>
              <w:rPr>
                <w:sz w:val="8"/>
              </w:rPr>
            </w:pPr>
            <w:r>
              <w:rPr>
                <w:sz w:val="8"/>
              </w:rPr>
              <w:t>机构职能、权责清单、执法人员名单；</w:t>
            </w:r>
          </w:p>
        </w:tc>
        <w:tc>
          <w:tcPr>
            <w:tcW w:w="910" w:type="dxa"/>
            <w:vMerge w:val="restart"/>
          </w:tcPr>
          <w:p w14:paraId="7D15375B">
            <w:pPr>
              <w:pStyle w:val="9"/>
              <w:rPr>
                <w:rFonts w:ascii="GenSenMaruGothic TW TTF Bold"/>
                <w:b/>
                <w:sz w:val="8"/>
              </w:rPr>
            </w:pPr>
          </w:p>
          <w:p w14:paraId="28D0F070">
            <w:pPr>
              <w:pStyle w:val="9"/>
              <w:rPr>
                <w:rFonts w:ascii="GenSenMaruGothic TW TTF Bold"/>
                <w:b/>
                <w:sz w:val="8"/>
              </w:rPr>
            </w:pPr>
          </w:p>
          <w:p w14:paraId="1C7D3B0C">
            <w:pPr>
              <w:pStyle w:val="9"/>
              <w:rPr>
                <w:rFonts w:ascii="GenSenMaruGothic TW TTF Bold"/>
                <w:b/>
                <w:sz w:val="8"/>
              </w:rPr>
            </w:pPr>
          </w:p>
          <w:p w14:paraId="48878B84">
            <w:pPr>
              <w:pStyle w:val="9"/>
              <w:rPr>
                <w:rFonts w:ascii="GenSenMaruGothic TW TTF Bold"/>
                <w:b/>
                <w:sz w:val="8"/>
              </w:rPr>
            </w:pPr>
          </w:p>
          <w:p w14:paraId="3A14A9D4">
            <w:pPr>
              <w:pStyle w:val="9"/>
              <w:rPr>
                <w:rFonts w:ascii="GenSenMaruGothic TW TTF Bold"/>
                <w:b/>
                <w:sz w:val="8"/>
              </w:rPr>
            </w:pPr>
          </w:p>
          <w:p w14:paraId="3C1C11E9">
            <w:pPr>
              <w:pStyle w:val="9"/>
              <w:rPr>
                <w:rFonts w:ascii="GenSenMaruGothic TW TTF Bold"/>
                <w:b/>
                <w:sz w:val="8"/>
              </w:rPr>
            </w:pPr>
          </w:p>
          <w:p w14:paraId="7017A501">
            <w:pPr>
              <w:pStyle w:val="9"/>
              <w:rPr>
                <w:rFonts w:ascii="GenSenMaruGothic TW TTF Bold"/>
                <w:b/>
                <w:sz w:val="8"/>
              </w:rPr>
            </w:pPr>
          </w:p>
          <w:p w14:paraId="4F8FD72A">
            <w:pPr>
              <w:pStyle w:val="9"/>
              <w:rPr>
                <w:rFonts w:ascii="GenSenMaruGothic TW TTF Bold"/>
                <w:b/>
                <w:sz w:val="8"/>
              </w:rPr>
            </w:pPr>
          </w:p>
          <w:p w14:paraId="3C808BC0">
            <w:pPr>
              <w:pStyle w:val="9"/>
              <w:rPr>
                <w:rFonts w:ascii="GenSenMaruGothic TW TTF Bold"/>
                <w:b/>
                <w:sz w:val="8"/>
              </w:rPr>
            </w:pPr>
          </w:p>
          <w:p w14:paraId="64EDBFDE">
            <w:pPr>
              <w:pStyle w:val="9"/>
              <w:rPr>
                <w:rFonts w:ascii="GenSenMaruGothic TW TTF Bold"/>
                <w:b/>
                <w:sz w:val="8"/>
              </w:rPr>
            </w:pPr>
          </w:p>
          <w:p w14:paraId="23DEC17E">
            <w:pPr>
              <w:pStyle w:val="9"/>
              <w:spacing w:before="9"/>
              <w:rPr>
                <w:rFonts w:ascii="GenSenMaruGothic TW TTF Bold"/>
                <w:b/>
                <w:sz w:val="4"/>
              </w:rPr>
            </w:pPr>
          </w:p>
          <w:p w14:paraId="1FBC3526">
            <w:pPr>
              <w:pStyle w:val="9"/>
              <w:spacing w:before="1"/>
              <w:ind w:left="23" w:right="-15"/>
              <w:rPr>
                <w:sz w:val="8"/>
              </w:rPr>
            </w:pPr>
            <w:r>
              <w:rPr>
                <w:spacing w:val="-2"/>
                <w:sz w:val="8"/>
              </w:rPr>
              <w:t>《城市绿化条例》</w:t>
            </w:r>
          </w:p>
        </w:tc>
        <w:tc>
          <w:tcPr>
            <w:tcW w:w="910" w:type="dxa"/>
            <w:vMerge w:val="restart"/>
          </w:tcPr>
          <w:p w14:paraId="0E5BFE71">
            <w:pPr>
              <w:pStyle w:val="9"/>
              <w:rPr>
                <w:rFonts w:ascii="GenSenMaruGothic TW TTF Bold"/>
                <w:b/>
                <w:sz w:val="8"/>
              </w:rPr>
            </w:pPr>
          </w:p>
          <w:p w14:paraId="4B5A8CED">
            <w:pPr>
              <w:pStyle w:val="9"/>
              <w:rPr>
                <w:rFonts w:ascii="GenSenMaruGothic TW TTF Bold"/>
                <w:b/>
                <w:sz w:val="8"/>
              </w:rPr>
            </w:pPr>
          </w:p>
          <w:p w14:paraId="5C9D78D8">
            <w:pPr>
              <w:pStyle w:val="9"/>
              <w:rPr>
                <w:rFonts w:ascii="GenSenMaruGothic TW TTF Bold"/>
                <w:b/>
                <w:sz w:val="8"/>
              </w:rPr>
            </w:pPr>
          </w:p>
          <w:p w14:paraId="5F4CACCD">
            <w:pPr>
              <w:pStyle w:val="9"/>
              <w:rPr>
                <w:rFonts w:ascii="GenSenMaruGothic TW TTF Bold"/>
                <w:b/>
                <w:sz w:val="8"/>
              </w:rPr>
            </w:pPr>
          </w:p>
          <w:p w14:paraId="03B596D7">
            <w:pPr>
              <w:pStyle w:val="9"/>
              <w:rPr>
                <w:rFonts w:ascii="GenSenMaruGothic TW TTF Bold"/>
                <w:b/>
                <w:sz w:val="8"/>
              </w:rPr>
            </w:pPr>
          </w:p>
          <w:p w14:paraId="66E0D6FF">
            <w:pPr>
              <w:pStyle w:val="9"/>
              <w:rPr>
                <w:rFonts w:ascii="GenSenMaruGothic TW TTF Bold"/>
                <w:b/>
                <w:sz w:val="8"/>
              </w:rPr>
            </w:pPr>
          </w:p>
          <w:p w14:paraId="2CE30333">
            <w:pPr>
              <w:pStyle w:val="9"/>
              <w:rPr>
                <w:rFonts w:ascii="GenSenMaruGothic TW TTF Bold"/>
                <w:b/>
                <w:sz w:val="8"/>
              </w:rPr>
            </w:pPr>
          </w:p>
          <w:p w14:paraId="7C1B9D38">
            <w:pPr>
              <w:pStyle w:val="9"/>
              <w:rPr>
                <w:rFonts w:ascii="GenSenMaruGothic TW TTF Bold"/>
                <w:b/>
                <w:sz w:val="8"/>
              </w:rPr>
            </w:pPr>
          </w:p>
          <w:p w14:paraId="5BE26A48">
            <w:pPr>
              <w:pStyle w:val="9"/>
              <w:spacing w:before="4"/>
              <w:rPr>
                <w:rFonts w:ascii="GenSenMaruGothic TW TTF Bold"/>
                <w:b/>
                <w:sz w:val="11"/>
              </w:rPr>
            </w:pPr>
          </w:p>
          <w:p w14:paraId="2C1B86EA">
            <w:pPr>
              <w:pStyle w:val="9"/>
              <w:numPr>
                <w:ilvl w:val="0"/>
                <w:numId w:val="109"/>
              </w:numPr>
              <w:tabs>
                <w:tab w:val="left" w:pos="107"/>
              </w:tabs>
              <w:spacing w:before="0" w:after="0" w:line="247" w:lineRule="auto"/>
              <w:ind w:left="24" w:right="-29" w:firstLine="0"/>
              <w:jc w:val="left"/>
              <w:rPr>
                <w:sz w:val="8"/>
              </w:rPr>
            </w:pPr>
            <w:r>
              <w:rPr>
                <w:sz w:val="8"/>
              </w:rPr>
              <w:t>除处罚决定外其他内容：长期公开</w:t>
            </w:r>
          </w:p>
          <w:p w14:paraId="679E3629">
            <w:pPr>
              <w:pStyle w:val="9"/>
              <w:spacing w:before="1"/>
              <w:ind w:left="65"/>
              <w:rPr>
                <w:sz w:val="8"/>
              </w:rPr>
            </w:pPr>
            <w:r>
              <w:rPr>
                <w:sz w:val="8"/>
              </w:rPr>
              <w:t>（动态调整）；</w:t>
            </w:r>
          </w:p>
          <w:p w14:paraId="0AE67CC7">
            <w:pPr>
              <w:pStyle w:val="9"/>
              <w:numPr>
                <w:ilvl w:val="0"/>
                <w:numId w:val="109"/>
              </w:numPr>
              <w:tabs>
                <w:tab w:val="left" w:pos="107"/>
              </w:tabs>
              <w:spacing w:before="2" w:after="0" w:line="247" w:lineRule="auto"/>
              <w:ind w:left="146" w:right="-29" w:hanging="122"/>
              <w:jc w:val="left"/>
              <w:rPr>
                <w:sz w:val="8"/>
              </w:rPr>
            </w:pPr>
            <w:r>
              <w:rPr>
                <w:sz w:val="8"/>
              </w:rPr>
              <w:t>处罚决定：20个工作日内。</w:t>
            </w:r>
          </w:p>
        </w:tc>
        <w:tc>
          <w:tcPr>
            <w:tcW w:w="910" w:type="dxa"/>
            <w:vMerge w:val="restart"/>
          </w:tcPr>
          <w:p w14:paraId="3841E305">
            <w:pPr>
              <w:pStyle w:val="9"/>
              <w:rPr>
                <w:rFonts w:ascii="GenSenMaruGothic TW TTF Bold"/>
                <w:b/>
                <w:sz w:val="8"/>
              </w:rPr>
            </w:pPr>
          </w:p>
          <w:p w14:paraId="2AF24561">
            <w:pPr>
              <w:pStyle w:val="9"/>
              <w:rPr>
                <w:rFonts w:ascii="GenSenMaruGothic TW TTF Bold"/>
                <w:b/>
                <w:sz w:val="8"/>
              </w:rPr>
            </w:pPr>
          </w:p>
          <w:p w14:paraId="32390432">
            <w:pPr>
              <w:pStyle w:val="9"/>
              <w:rPr>
                <w:rFonts w:ascii="GenSenMaruGothic TW TTF Bold"/>
                <w:b/>
                <w:sz w:val="8"/>
              </w:rPr>
            </w:pPr>
          </w:p>
          <w:p w14:paraId="6DC322DB">
            <w:pPr>
              <w:pStyle w:val="9"/>
              <w:rPr>
                <w:rFonts w:ascii="GenSenMaruGothic TW TTF Bold"/>
                <w:b/>
                <w:sz w:val="8"/>
              </w:rPr>
            </w:pPr>
          </w:p>
          <w:p w14:paraId="6683FD55">
            <w:pPr>
              <w:pStyle w:val="9"/>
              <w:rPr>
                <w:rFonts w:ascii="GenSenMaruGothic TW TTF Bold"/>
                <w:b/>
                <w:sz w:val="8"/>
              </w:rPr>
            </w:pPr>
          </w:p>
          <w:p w14:paraId="540DEF04">
            <w:pPr>
              <w:pStyle w:val="9"/>
              <w:rPr>
                <w:rFonts w:ascii="GenSenMaruGothic TW TTF Bold"/>
                <w:b/>
                <w:sz w:val="8"/>
              </w:rPr>
            </w:pPr>
          </w:p>
          <w:p w14:paraId="66DF9AD2">
            <w:pPr>
              <w:pStyle w:val="9"/>
              <w:rPr>
                <w:rFonts w:ascii="GenSenMaruGothic TW TTF Bold"/>
                <w:b/>
                <w:sz w:val="8"/>
              </w:rPr>
            </w:pPr>
          </w:p>
          <w:p w14:paraId="580C14FE">
            <w:pPr>
              <w:pStyle w:val="9"/>
              <w:rPr>
                <w:rFonts w:ascii="GenSenMaruGothic TW TTF Bold"/>
                <w:b/>
                <w:sz w:val="8"/>
              </w:rPr>
            </w:pPr>
          </w:p>
          <w:p w14:paraId="5ACB9BCB">
            <w:pPr>
              <w:pStyle w:val="9"/>
              <w:rPr>
                <w:rFonts w:ascii="GenSenMaruGothic TW TTF Bold"/>
                <w:b/>
                <w:sz w:val="8"/>
              </w:rPr>
            </w:pPr>
          </w:p>
          <w:p w14:paraId="3DEEB1F5">
            <w:pPr>
              <w:pStyle w:val="9"/>
              <w:spacing w:before="8"/>
              <w:rPr>
                <w:rFonts w:ascii="GenSenMaruGothic TW TTF Bold"/>
                <w:b/>
                <w:sz w:val="9"/>
              </w:rPr>
            </w:pPr>
          </w:p>
          <w:p w14:paraId="491CDB66">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0CD75DC8">
            <w:pPr>
              <w:pStyle w:val="9"/>
              <w:rPr>
                <w:rFonts w:ascii="GenSenMaruGothic TW TTF Bold"/>
                <w:b/>
                <w:sz w:val="8"/>
              </w:rPr>
            </w:pPr>
          </w:p>
          <w:p w14:paraId="3D2F80C5">
            <w:pPr>
              <w:pStyle w:val="9"/>
              <w:rPr>
                <w:rFonts w:ascii="GenSenMaruGothic TW TTF Bold"/>
                <w:b/>
                <w:sz w:val="8"/>
              </w:rPr>
            </w:pPr>
          </w:p>
          <w:p w14:paraId="67D154BF">
            <w:pPr>
              <w:pStyle w:val="9"/>
              <w:rPr>
                <w:rFonts w:ascii="GenSenMaruGothic TW TTF Bold"/>
                <w:b/>
                <w:sz w:val="8"/>
              </w:rPr>
            </w:pPr>
          </w:p>
          <w:p w14:paraId="6F77762A">
            <w:pPr>
              <w:pStyle w:val="9"/>
              <w:rPr>
                <w:rFonts w:ascii="GenSenMaruGothic TW TTF Bold"/>
                <w:b/>
                <w:sz w:val="8"/>
              </w:rPr>
            </w:pPr>
          </w:p>
          <w:p w14:paraId="026FCEB0">
            <w:pPr>
              <w:pStyle w:val="9"/>
              <w:rPr>
                <w:rFonts w:ascii="GenSenMaruGothic TW TTF Bold"/>
                <w:b/>
                <w:sz w:val="8"/>
              </w:rPr>
            </w:pPr>
          </w:p>
          <w:p w14:paraId="1F4C2303">
            <w:pPr>
              <w:pStyle w:val="9"/>
              <w:rPr>
                <w:rFonts w:ascii="GenSenMaruGothic TW TTF Bold"/>
                <w:b/>
                <w:sz w:val="8"/>
              </w:rPr>
            </w:pPr>
          </w:p>
          <w:p w14:paraId="5A92E1D6">
            <w:pPr>
              <w:pStyle w:val="9"/>
              <w:rPr>
                <w:rFonts w:ascii="GenSenMaruGothic TW TTF Bold"/>
                <w:b/>
                <w:sz w:val="8"/>
              </w:rPr>
            </w:pPr>
          </w:p>
          <w:p w14:paraId="5CAA617A">
            <w:pPr>
              <w:pStyle w:val="9"/>
              <w:rPr>
                <w:rFonts w:ascii="GenSenMaruGothic TW TTF Bold"/>
                <w:b/>
                <w:sz w:val="8"/>
              </w:rPr>
            </w:pPr>
          </w:p>
          <w:p w14:paraId="6F46C234">
            <w:pPr>
              <w:pStyle w:val="9"/>
              <w:rPr>
                <w:rFonts w:ascii="GenSenMaruGothic TW TTF Bold"/>
                <w:b/>
                <w:sz w:val="8"/>
              </w:rPr>
            </w:pPr>
          </w:p>
          <w:p w14:paraId="0AB664E3">
            <w:pPr>
              <w:pStyle w:val="9"/>
              <w:rPr>
                <w:rFonts w:ascii="GenSenMaruGothic TW TTF Bold"/>
                <w:b/>
                <w:sz w:val="8"/>
              </w:rPr>
            </w:pPr>
          </w:p>
          <w:p w14:paraId="3DFC2249">
            <w:pPr>
              <w:pStyle w:val="9"/>
              <w:spacing w:before="12"/>
              <w:rPr>
                <w:rFonts w:ascii="GenSenMaruGothic TW TTF Bold"/>
                <w:b/>
                <w:sz w:val="7"/>
              </w:rPr>
            </w:pPr>
          </w:p>
          <w:p w14:paraId="7552BECA">
            <w:pPr>
              <w:pStyle w:val="9"/>
              <w:ind w:left="42"/>
              <w:jc w:val="center"/>
              <w:rPr>
                <w:sz w:val="8"/>
              </w:rPr>
            </w:pPr>
            <w:r>
              <w:rPr>
                <w:w w:val="101"/>
                <w:sz w:val="8"/>
              </w:rPr>
              <w:t>√</w:t>
            </w:r>
          </w:p>
        </w:tc>
        <w:tc>
          <w:tcPr>
            <w:tcW w:w="568" w:type="dxa"/>
            <w:vMerge w:val="restart"/>
          </w:tcPr>
          <w:p w14:paraId="50357F39">
            <w:pPr>
              <w:pStyle w:val="9"/>
              <w:rPr>
                <w:rFonts w:ascii="Times New Roman"/>
                <w:sz w:val="8"/>
              </w:rPr>
            </w:pPr>
          </w:p>
        </w:tc>
        <w:tc>
          <w:tcPr>
            <w:tcW w:w="568" w:type="dxa"/>
            <w:vMerge w:val="restart"/>
          </w:tcPr>
          <w:p w14:paraId="10742BD9">
            <w:pPr>
              <w:pStyle w:val="9"/>
              <w:rPr>
                <w:rFonts w:ascii="GenSenMaruGothic TW TTF Bold"/>
                <w:b/>
                <w:sz w:val="8"/>
              </w:rPr>
            </w:pPr>
          </w:p>
          <w:p w14:paraId="7664B086">
            <w:pPr>
              <w:pStyle w:val="9"/>
              <w:rPr>
                <w:rFonts w:ascii="GenSenMaruGothic TW TTF Bold"/>
                <w:b/>
                <w:sz w:val="8"/>
              </w:rPr>
            </w:pPr>
          </w:p>
          <w:p w14:paraId="347867E9">
            <w:pPr>
              <w:pStyle w:val="9"/>
              <w:rPr>
                <w:rFonts w:ascii="GenSenMaruGothic TW TTF Bold"/>
                <w:b/>
                <w:sz w:val="8"/>
              </w:rPr>
            </w:pPr>
          </w:p>
          <w:p w14:paraId="265FDB4C">
            <w:pPr>
              <w:pStyle w:val="9"/>
              <w:rPr>
                <w:rFonts w:ascii="GenSenMaruGothic TW TTF Bold"/>
                <w:b/>
                <w:sz w:val="8"/>
              </w:rPr>
            </w:pPr>
          </w:p>
          <w:p w14:paraId="0EBC779F">
            <w:pPr>
              <w:pStyle w:val="9"/>
              <w:rPr>
                <w:rFonts w:ascii="GenSenMaruGothic TW TTF Bold"/>
                <w:b/>
                <w:sz w:val="8"/>
              </w:rPr>
            </w:pPr>
          </w:p>
          <w:p w14:paraId="7CB10E3B">
            <w:pPr>
              <w:pStyle w:val="9"/>
              <w:rPr>
                <w:rFonts w:ascii="GenSenMaruGothic TW TTF Bold"/>
                <w:b/>
                <w:sz w:val="8"/>
              </w:rPr>
            </w:pPr>
          </w:p>
          <w:p w14:paraId="6481CA21">
            <w:pPr>
              <w:pStyle w:val="9"/>
              <w:rPr>
                <w:rFonts w:ascii="GenSenMaruGothic TW TTF Bold"/>
                <w:b/>
                <w:sz w:val="8"/>
              </w:rPr>
            </w:pPr>
          </w:p>
          <w:p w14:paraId="708DC7B5">
            <w:pPr>
              <w:pStyle w:val="9"/>
              <w:rPr>
                <w:rFonts w:ascii="GenSenMaruGothic TW TTF Bold"/>
                <w:b/>
                <w:sz w:val="8"/>
              </w:rPr>
            </w:pPr>
          </w:p>
          <w:p w14:paraId="151D6C4A">
            <w:pPr>
              <w:pStyle w:val="9"/>
              <w:rPr>
                <w:rFonts w:ascii="GenSenMaruGothic TW TTF Bold"/>
                <w:b/>
                <w:sz w:val="8"/>
              </w:rPr>
            </w:pPr>
          </w:p>
          <w:p w14:paraId="5E905C88">
            <w:pPr>
              <w:pStyle w:val="9"/>
              <w:rPr>
                <w:rFonts w:ascii="GenSenMaruGothic TW TTF Bold"/>
                <w:b/>
                <w:sz w:val="8"/>
              </w:rPr>
            </w:pPr>
          </w:p>
          <w:p w14:paraId="45492E89">
            <w:pPr>
              <w:pStyle w:val="9"/>
              <w:spacing w:before="12"/>
              <w:rPr>
                <w:rFonts w:ascii="GenSenMaruGothic TW TTF Bold"/>
                <w:b/>
                <w:sz w:val="7"/>
              </w:rPr>
            </w:pPr>
          </w:p>
          <w:p w14:paraId="0819A0BC">
            <w:pPr>
              <w:pStyle w:val="9"/>
              <w:ind w:left="44"/>
              <w:jc w:val="center"/>
              <w:rPr>
                <w:sz w:val="8"/>
              </w:rPr>
            </w:pPr>
            <w:r>
              <w:rPr>
                <w:w w:val="101"/>
                <w:sz w:val="8"/>
              </w:rPr>
              <w:t>√</w:t>
            </w:r>
          </w:p>
        </w:tc>
        <w:tc>
          <w:tcPr>
            <w:tcW w:w="568" w:type="dxa"/>
            <w:vMerge w:val="restart"/>
          </w:tcPr>
          <w:p w14:paraId="754D51FA">
            <w:pPr>
              <w:pStyle w:val="9"/>
              <w:rPr>
                <w:rFonts w:ascii="Times New Roman"/>
                <w:sz w:val="8"/>
              </w:rPr>
            </w:pPr>
          </w:p>
        </w:tc>
        <w:tc>
          <w:tcPr>
            <w:tcW w:w="568" w:type="dxa"/>
            <w:vMerge w:val="restart"/>
          </w:tcPr>
          <w:p w14:paraId="16F5F06F">
            <w:pPr>
              <w:pStyle w:val="9"/>
              <w:rPr>
                <w:rFonts w:ascii="GenSenMaruGothic TW TTF Bold"/>
                <w:b/>
                <w:sz w:val="8"/>
              </w:rPr>
            </w:pPr>
          </w:p>
          <w:p w14:paraId="5FD6253C">
            <w:pPr>
              <w:pStyle w:val="9"/>
              <w:rPr>
                <w:rFonts w:ascii="GenSenMaruGothic TW TTF Bold"/>
                <w:b/>
                <w:sz w:val="8"/>
              </w:rPr>
            </w:pPr>
          </w:p>
          <w:p w14:paraId="02FCC214">
            <w:pPr>
              <w:pStyle w:val="9"/>
              <w:rPr>
                <w:rFonts w:ascii="GenSenMaruGothic TW TTF Bold"/>
                <w:b/>
                <w:sz w:val="8"/>
              </w:rPr>
            </w:pPr>
          </w:p>
          <w:p w14:paraId="1DD69A45">
            <w:pPr>
              <w:pStyle w:val="9"/>
              <w:rPr>
                <w:rFonts w:ascii="GenSenMaruGothic TW TTF Bold"/>
                <w:b/>
                <w:sz w:val="8"/>
              </w:rPr>
            </w:pPr>
          </w:p>
          <w:p w14:paraId="4FE0837C">
            <w:pPr>
              <w:pStyle w:val="9"/>
              <w:rPr>
                <w:rFonts w:ascii="GenSenMaruGothic TW TTF Bold"/>
                <w:b/>
                <w:sz w:val="8"/>
              </w:rPr>
            </w:pPr>
          </w:p>
          <w:p w14:paraId="5FD8A42C">
            <w:pPr>
              <w:pStyle w:val="9"/>
              <w:rPr>
                <w:rFonts w:ascii="GenSenMaruGothic TW TTF Bold"/>
                <w:b/>
                <w:sz w:val="8"/>
              </w:rPr>
            </w:pPr>
          </w:p>
          <w:p w14:paraId="37CC1D4B">
            <w:pPr>
              <w:pStyle w:val="9"/>
              <w:rPr>
                <w:rFonts w:ascii="GenSenMaruGothic TW TTF Bold"/>
                <w:b/>
                <w:sz w:val="8"/>
              </w:rPr>
            </w:pPr>
          </w:p>
          <w:p w14:paraId="35601928">
            <w:pPr>
              <w:pStyle w:val="9"/>
              <w:rPr>
                <w:rFonts w:ascii="GenSenMaruGothic TW TTF Bold"/>
                <w:b/>
                <w:sz w:val="8"/>
              </w:rPr>
            </w:pPr>
          </w:p>
          <w:p w14:paraId="57295971">
            <w:pPr>
              <w:pStyle w:val="9"/>
              <w:rPr>
                <w:rFonts w:ascii="GenSenMaruGothic TW TTF Bold"/>
                <w:b/>
                <w:sz w:val="8"/>
              </w:rPr>
            </w:pPr>
          </w:p>
          <w:p w14:paraId="725442A9">
            <w:pPr>
              <w:pStyle w:val="9"/>
              <w:rPr>
                <w:rFonts w:ascii="GenSenMaruGothic TW TTF Bold"/>
                <w:b/>
                <w:sz w:val="8"/>
              </w:rPr>
            </w:pPr>
          </w:p>
          <w:p w14:paraId="794BEEBD">
            <w:pPr>
              <w:pStyle w:val="9"/>
              <w:spacing w:before="12"/>
              <w:rPr>
                <w:rFonts w:ascii="GenSenMaruGothic TW TTF Bold"/>
                <w:b/>
                <w:sz w:val="7"/>
              </w:rPr>
            </w:pPr>
          </w:p>
          <w:p w14:paraId="59CB5CBE">
            <w:pPr>
              <w:pStyle w:val="9"/>
              <w:ind w:left="40"/>
              <w:jc w:val="center"/>
              <w:rPr>
                <w:sz w:val="8"/>
              </w:rPr>
            </w:pPr>
            <w:r>
              <w:rPr>
                <w:w w:val="101"/>
                <w:sz w:val="8"/>
              </w:rPr>
              <w:t>√</w:t>
            </w:r>
          </w:p>
        </w:tc>
        <w:tc>
          <w:tcPr>
            <w:tcW w:w="1224" w:type="dxa"/>
            <w:vMerge w:val="restart"/>
          </w:tcPr>
          <w:p w14:paraId="34743161">
            <w:pPr>
              <w:pStyle w:val="9"/>
              <w:rPr>
                <w:rFonts w:ascii="GenSenMaruGothic TW TTF Bold"/>
                <w:b/>
                <w:sz w:val="8"/>
              </w:rPr>
            </w:pPr>
          </w:p>
          <w:p w14:paraId="097E6A37">
            <w:pPr>
              <w:pStyle w:val="9"/>
              <w:rPr>
                <w:rFonts w:ascii="GenSenMaruGothic TW TTF Bold"/>
                <w:b/>
                <w:sz w:val="8"/>
              </w:rPr>
            </w:pPr>
          </w:p>
          <w:p w14:paraId="6FAC4019">
            <w:pPr>
              <w:pStyle w:val="9"/>
              <w:rPr>
                <w:rFonts w:ascii="GenSenMaruGothic TW TTF Bold"/>
                <w:b/>
                <w:sz w:val="8"/>
              </w:rPr>
            </w:pPr>
          </w:p>
          <w:p w14:paraId="1738DEC1">
            <w:pPr>
              <w:pStyle w:val="9"/>
              <w:rPr>
                <w:rFonts w:ascii="GenSenMaruGothic TW TTF Bold"/>
                <w:b/>
                <w:sz w:val="8"/>
              </w:rPr>
            </w:pPr>
          </w:p>
          <w:p w14:paraId="70A4A3BC">
            <w:pPr>
              <w:pStyle w:val="9"/>
              <w:rPr>
                <w:rFonts w:ascii="GenSenMaruGothic TW TTF Bold"/>
                <w:b/>
                <w:sz w:val="8"/>
              </w:rPr>
            </w:pPr>
          </w:p>
          <w:p w14:paraId="25CD78D1">
            <w:pPr>
              <w:pStyle w:val="9"/>
              <w:spacing w:before="3"/>
              <w:rPr>
                <w:rFonts w:ascii="GenSenMaruGothic TW TTF Bold"/>
                <w:b/>
                <w:sz w:val="7"/>
              </w:rPr>
            </w:pPr>
          </w:p>
          <w:p w14:paraId="7E7B5604">
            <w:pPr>
              <w:pStyle w:val="9"/>
              <w:numPr>
                <w:ilvl w:val="0"/>
                <w:numId w:val="11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1B60BEB">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1D83C47E">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D62B212">
            <w:pPr>
              <w:pStyle w:val="9"/>
              <w:spacing w:line="247" w:lineRule="auto"/>
              <w:ind w:left="25" w:right="14"/>
              <w:rPr>
                <w:sz w:val="8"/>
              </w:rPr>
            </w:pPr>
            <w:r>
              <w:rPr>
                <w:sz w:val="8"/>
              </w:rPr>
              <w:t>□公开查阅点   ■政务服务中心</w:t>
            </w:r>
          </w:p>
          <w:p w14:paraId="4B5029B2">
            <w:pPr>
              <w:pStyle w:val="9"/>
              <w:spacing w:line="252" w:lineRule="auto"/>
              <w:ind w:left="25" w:right="20"/>
              <w:rPr>
                <w:sz w:val="8"/>
              </w:rPr>
            </w:pPr>
            <w:r>
              <w:rPr>
                <w:sz w:val="8"/>
              </w:rPr>
              <w:t>□便民服务站   □入户/现场</w:t>
            </w:r>
          </w:p>
          <w:p w14:paraId="78810984">
            <w:pPr>
              <w:pStyle w:val="9"/>
              <w:spacing w:line="247" w:lineRule="auto"/>
              <w:ind w:left="25" w:right="50"/>
              <w:rPr>
                <w:sz w:val="8"/>
              </w:rPr>
            </w:pPr>
            <w:r>
              <w:rPr>
                <w:sz w:val="8"/>
              </w:rPr>
              <w:t>□社区/企事业单位/村公示栏（电子屏）</w:t>
            </w:r>
          </w:p>
          <w:p w14:paraId="24B90528">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27E98E31">
            <w:pPr>
              <w:pStyle w:val="9"/>
              <w:rPr>
                <w:rFonts w:ascii="Times New Roman"/>
                <w:sz w:val="8"/>
              </w:rPr>
            </w:pPr>
          </w:p>
        </w:tc>
        <w:tc>
          <w:tcPr>
            <w:tcW w:w="910" w:type="dxa"/>
            <w:vMerge w:val="restart"/>
          </w:tcPr>
          <w:p w14:paraId="184A8C22">
            <w:pPr>
              <w:pStyle w:val="9"/>
              <w:rPr>
                <w:rFonts w:ascii="GenSenMaruGothic TW TTF Bold"/>
                <w:b/>
                <w:sz w:val="8"/>
              </w:rPr>
            </w:pPr>
          </w:p>
          <w:p w14:paraId="6EF7A087">
            <w:pPr>
              <w:pStyle w:val="9"/>
              <w:rPr>
                <w:rFonts w:ascii="GenSenMaruGothic TW TTF Bold"/>
                <w:b/>
                <w:sz w:val="8"/>
              </w:rPr>
            </w:pPr>
          </w:p>
          <w:p w14:paraId="777EF5A0">
            <w:pPr>
              <w:pStyle w:val="9"/>
              <w:rPr>
                <w:rFonts w:ascii="GenSenMaruGothic TW TTF Bold"/>
                <w:b/>
                <w:sz w:val="8"/>
              </w:rPr>
            </w:pPr>
          </w:p>
          <w:p w14:paraId="4393FFA8">
            <w:pPr>
              <w:pStyle w:val="9"/>
              <w:rPr>
                <w:rFonts w:ascii="GenSenMaruGothic TW TTF Bold"/>
                <w:b/>
                <w:sz w:val="8"/>
              </w:rPr>
            </w:pPr>
          </w:p>
          <w:p w14:paraId="05633DF7">
            <w:pPr>
              <w:pStyle w:val="9"/>
              <w:rPr>
                <w:rFonts w:ascii="GenSenMaruGothic TW TTF Bold"/>
                <w:b/>
                <w:sz w:val="8"/>
              </w:rPr>
            </w:pPr>
          </w:p>
          <w:p w14:paraId="7F440E0B">
            <w:pPr>
              <w:pStyle w:val="9"/>
              <w:spacing w:before="69"/>
              <w:ind w:left="27"/>
              <w:jc w:val="both"/>
              <w:rPr>
                <w:sz w:val="8"/>
              </w:rPr>
            </w:pPr>
            <w:r>
              <w:rPr>
                <w:sz w:val="8"/>
              </w:rPr>
              <w:t>□政府网站</w:t>
            </w:r>
          </w:p>
          <w:p w14:paraId="3A1550EA">
            <w:pPr>
              <w:pStyle w:val="9"/>
              <w:spacing w:before="4"/>
              <w:ind w:left="27"/>
              <w:jc w:val="both"/>
              <w:rPr>
                <w:sz w:val="8"/>
              </w:rPr>
            </w:pPr>
            <w:r>
              <w:rPr>
                <w:sz w:val="8"/>
              </w:rPr>
              <w:t>□政府公报</w:t>
            </w:r>
          </w:p>
          <w:p w14:paraId="3C06E0E4">
            <w:pPr>
              <w:pStyle w:val="9"/>
              <w:spacing w:before="2"/>
              <w:ind w:left="27"/>
              <w:jc w:val="both"/>
              <w:rPr>
                <w:sz w:val="8"/>
              </w:rPr>
            </w:pPr>
            <w:r>
              <w:rPr>
                <w:sz w:val="8"/>
              </w:rPr>
              <w:t>□两微一端</w:t>
            </w:r>
          </w:p>
          <w:p w14:paraId="2F1B93BA">
            <w:pPr>
              <w:pStyle w:val="9"/>
              <w:spacing w:before="3"/>
              <w:ind w:left="27"/>
              <w:jc w:val="both"/>
              <w:rPr>
                <w:sz w:val="8"/>
              </w:rPr>
            </w:pPr>
            <w:r>
              <w:rPr>
                <w:sz w:val="8"/>
              </w:rPr>
              <w:t>□发布会/听证会</w:t>
            </w:r>
          </w:p>
          <w:p w14:paraId="2F757046">
            <w:pPr>
              <w:pStyle w:val="9"/>
              <w:spacing w:before="4"/>
              <w:ind w:left="27"/>
              <w:jc w:val="both"/>
              <w:rPr>
                <w:sz w:val="8"/>
              </w:rPr>
            </w:pPr>
            <w:r>
              <w:rPr>
                <w:sz w:val="8"/>
              </w:rPr>
              <w:t>□广播电视</w:t>
            </w:r>
          </w:p>
          <w:p w14:paraId="226BFCA4">
            <w:pPr>
              <w:pStyle w:val="9"/>
              <w:spacing w:before="5"/>
              <w:ind w:left="27"/>
              <w:jc w:val="both"/>
              <w:rPr>
                <w:sz w:val="8"/>
              </w:rPr>
            </w:pPr>
            <w:r>
              <w:rPr>
                <w:sz w:val="8"/>
              </w:rPr>
              <w:t>□纸质媒体</w:t>
            </w:r>
          </w:p>
          <w:p w14:paraId="2F520FC8">
            <w:pPr>
              <w:pStyle w:val="9"/>
              <w:spacing w:before="3"/>
              <w:ind w:left="27"/>
              <w:jc w:val="both"/>
              <w:rPr>
                <w:sz w:val="8"/>
              </w:rPr>
            </w:pPr>
            <w:r>
              <w:rPr>
                <w:sz w:val="8"/>
              </w:rPr>
              <w:t>□公开查阅点</w:t>
            </w:r>
          </w:p>
          <w:p w14:paraId="4541055A">
            <w:pPr>
              <w:pStyle w:val="9"/>
              <w:spacing w:before="3"/>
              <w:ind w:left="27"/>
              <w:jc w:val="both"/>
              <w:rPr>
                <w:sz w:val="8"/>
              </w:rPr>
            </w:pPr>
            <w:r>
              <w:rPr>
                <w:sz w:val="8"/>
              </w:rPr>
              <w:t>□政务服务中心</w:t>
            </w:r>
          </w:p>
          <w:p w14:paraId="3B39890B">
            <w:pPr>
              <w:pStyle w:val="9"/>
              <w:spacing w:before="3"/>
              <w:ind w:left="27"/>
              <w:jc w:val="both"/>
              <w:rPr>
                <w:sz w:val="8"/>
              </w:rPr>
            </w:pPr>
            <w:r>
              <w:rPr>
                <w:sz w:val="8"/>
              </w:rPr>
              <w:t>□便民服务站</w:t>
            </w:r>
          </w:p>
          <w:p w14:paraId="48685FE4">
            <w:pPr>
              <w:pStyle w:val="9"/>
              <w:spacing w:before="4"/>
              <w:ind w:left="27"/>
              <w:jc w:val="both"/>
              <w:rPr>
                <w:sz w:val="8"/>
              </w:rPr>
            </w:pPr>
            <w:r>
              <w:rPr>
                <w:sz w:val="8"/>
              </w:rPr>
              <w:t>□入户/现场</w:t>
            </w:r>
          </w:p>
          <w:p w14:paraId="265D33EC">
            <w:pPr>
              <w:pStyle w:val="9"/>
              <w:spacing w:before="5" w:line="247" w:lineRule="auto"/>
              <w:ind w:left="27" w:right="20"/>
              <w:jc w:val="both"/>
              <w:rPr>
                <w:sz w:val="8"/>
              </w:rPr>
            </w:pPr>
            <w:r>
              <w:rPr>
                <w:sz w:val="8"/>
              </w:rPr>
              <w:t>□社区/企事业单位/村公示栏（电子屏）</w:t>
            </w:r>
          </w:p>
          <w:p w14:paraId="7A2D4DC0">
            <w:pPr>
              <w:pStyle w:val="9"/>
              <w:ind w:left="27"/>
              <w:jc w:val="both"/>
              <w:rPr>
                <w:sz w:val="8"/>
              </w:rPr>
            </w:pPr>
            <w:r>
              <w:rPr>
                <w:sz w:val="8"/>
              </w:rPr>
              <w:t>□精准推送</w:t>
            </w:r>
          </w:p>
          <w:p w14:paraId="033C5D4F">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7E1F32A4">
            <w:pPr>
              <w:pStyle w:val="9"/>
              <w:rPr>
                <w:rFonts w:ascii="Times New Roman"/>
                <w:sz w:val="8"/>
              </w:rPr>
            </w:pPr>
          </w:p>
        </w:tc>
      </w:tr>
      <w:tr w14:paraId="55188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trPr>
        <w:tc>
          <w:tcPr>
            <w:tcW w:w="455" w:type="dxa"/>
            <w:vMerge w:val="continue"/>
            <w:tcBorders>
              <w:top w:val="nil"/>
            </w:tcBorders>
          </w:tcPr>
          <w:p w14:paraId="30DB02D4">
            <w:pPr>
              <w:rPr>
                <w:sz w:val="2"/>
                <w:szCs w:val="2"/>
              </w:rPr>
            </w:pPr>
          </w:p>
        </w:tc>
        <w:tc>
          <w:tcPr>
            <w:tcW w:w="910" w:type="dxa"/>
            <w:vMerge w:val="continue"/>
            <w:tcBorders>
              <w:top w:val="nil"/>
            </w:tcBorders>
          </w:tcPr>
          <w:p w14:paraId="14E4D9E4">
            <w:pPr>
              <w:rPr>
                <w:sz w:val="2"/>
                <w:szCs w:val="2"/>
              </w:rPr>
            </w:pPr>
          </w:p>
        </w:tc>
        <w:tc>
          <w:tcPr>
            <w:tcW w:w="668" w:type="dxa"/>
            <w:vMerge w:val="continue"/>
            <w:tcBorders>
              <w:top w:val="nil"/>
            </w:tcBorders>
          </w:tcPr>
          <w:p w14:paraId="73D0A0E6">
            <w:pPr>
              <w:rPr>
                <w:sz w:val="2"/>
                <w:szCs w:val="2"/>
              </w:rPr>
            </w:pPr>
          </w:p>
        </w:tc>
        <w:tc>
          <w:tcPr>
            <w:tcW w:w="910" w:type="dxa"/>
            <w:vMerge w:val="continue"/>
            <w:tcBorders>
              <w:top w:val="nil"/>
            </w:tcBorders>
          </w:tcPr>
          <w:p w14:paraId="231D50AF">
            <w:pPr>
              <w:rPr>
                <w:sz w:val="2"/>
                <w:szCs w:val="2"/>
              </w:rPr>
            </w:pPr>
          </w:p>
        </w:tc>
        <w:tc>
          <w:tcPr>
            <w:tcW w:w="910" w:type="dxa"/>
            <w:vMerge w:val="continue"/>
            <w:tcBorders>
              <w:top w:val="nil"/>
            </w:tcBorders>
          </w:tcPr>
          <w:p w14:paraId="0F06BDFE">
            <w:pPr>
              <w:rPr>
                <w:sz w:val="2"/>
                <w:szCs w:val="2"/>
              </w:rPr>
            </w:pPr>
          </w:p>
        </w:tc>
        <w:tc>
          <w:tcPr>
            <w:tcW w:w="1818" w:type="dxa"/>
          </w:tcPr>
          <w:p w14:paraId="277427C3">
            <w:pPr>
              <w:pStyle w:val="9"/>
              <w:rPr>
                <w:rFonts w:ascii="GenSenMaruGothic TW TTF Bold"/>
                <w:b/>
                <w:sz w:val="8"/>
              </w:rPr>
            </w:pPr>
          </w:p>
          <w:p w14:paraId="4D6C5813">
            <w:pPr>
              <w:pStyle w:val="9"/>
              <w:spacing w:before="14"/>
              <w:rPr>
                <w:rFonts w:ascii="GenSenMaruGothic TW TTF Bold"/>
                <w:b/>
                <w:sz w:val="6"/>
              </w:rPr>
            </w:pPr>
          </w:p>
          <w:p w14:paraId="3BF01861">
            <w:pPr>
              <w:pStyle w:val="9"/>
              <w:spacing w:before="1"/>
              <w:ind w:left="17"/>
              <w:rPr>
                <w:sz w:val="8"/>
              </w:rPr>
            </w:pPr>
            <w:r>
              <w:rPr>
                <w:sz w:val="8"/>
              </w:rPr>
              <w:t>办事指南相关信息，如：</w:t>
            </w:r>
          </w:p>
          <w:p w14:paraId="1A7A1473">
            <w:pPr>
              <w:pStyle w:val="9"/>
              <w:spacing w:before="3" w:line="247" w:lineRule="auto"/>
              <w:ind w:left="17" w:right="254"/>
              <w:rPr>
                <w:sz w:val="8"/>
              </w:rPr>
            </w:pPr>
            <w:r>
              <w:rPr>
                <w:sz w:val="8"/>
              </w:rPr>
              <w:t>执法程序或行政强制流程图； 执法依据；</w:t>
            </w:r>
          </w:p>
          <w:p w14:paraId="6869A789">
            <w:pPr>
              <w:pStyle w:val="9"/>
              <w:spacing w:before="2" w:line="247" w:lineRule="auto"/>
              <w:ind w:left="17" w:right="418"/>
              <w:rPr>
                <w:sz w:val="8"/>
              </w:rPr>
            </w:pPr>
            <w:r>
              <w:rPr>
                <w:sz w:val="8"/>
              </w:rPr>
              <w:t>行政处罚自由裁量基准； 咨询、监督投诉方式；</w:t>
            </w:r>
          </w:p>
        </w:tc>
        <w:tc>
          <w:tcPr>
            <w:tcW w:w="910" w:type="dxa"/>
            <w:vMerge w:val="continue"/>
            <w:tcBorders>
              <w:top w:val="nil"/>
            </w:tcBorders>
          </w:tcPr>
          <w:p w14:paraId="508D884B">
            <w:pPr>
              <w:rPr>
                <w:sz w:val="2"/>
                <w:szCs w:val="2"/>
              </w:rPr>
            </w:pPr>
          </w:p>
        </w:tc>
        <w:tc>
          <w:tcPr>
            <w:tcW w:w="910" w:type="dxa"/>
            <w:vMerge w:val="continue"/>
            <w:tcBorders>
              <w:top w:val="nil"/>
            </w:tcBorders>
          </w:tcPr>
          <w:p w14:paraId="1B2EDEDC">
            <w:pPr>
              <w:rPr>
                <w:sz w:val="2"/>
                <w:szCs w:val="2"/>
              </w:rPr>
            </w:pPr>
          </w:p>
        </w:tc>
        <w:tc>
          <w:tcPr>
            <w:tcW w:w="910" w:type="dxa"/>
            <w:vMerge w:val="continue"/>
            <w:tcBorders>
              <w:top w:val="nil"/>
            </w:tcBorders>
          </w:tcPr>
          <w:p w14:paraId="01985AE1">
            <w:pPr>
              <w:rPr>
                <w:sz w:val="2"/>
                <w:szCs w:val="2"/>
              </w:rPr>
            </w:pPr>
          </w:p>
        </w:tc>
        <w:tc>
          <w:tcPr>
            <w:tcW w:w="568" w:type="dxa"/>
            <w:vMerge w:val="continue"/>
            <w:tcBorders>
              <w:top w:val="nil"/>
            </w:tcBorders>
          </w:tcPr>
          <w:p w14:paraId="610C83B7">
            <w:pPr>
              <w:rPr>
                <w:sz w:val="2"/>
                <w:szCs w:val="2"/>
              </w:rPr>
            </w:pPr>
          </w:p>
        </w:tc>
        <w:tc>
          <w:tcPr>
            <w:tcW w:w="568" w:type="dxa"/>
            <w:vMerge w:val="continue"/>
            <w:tcBorders>
              <w:top w:val="nil"/>
            </w:tcBorders>
          </w:tcPr>
          <w:p w14:paraId="762CB917">
            <w:pPr>
              <w:rPr>
                <w:sz w:val="2"/>
                <w:szCs w:val="2"/>
              </w:rPr>
            </w:pPr>
          </w:p>
        </w:tc>
        <w:tc>
          <w:tcPr>
            <w:tcW w:w="568" w:type="dxa"/>
            <w:vMerge w:val="continue"/>
            <w:tcBorders>
              <w:top w:val="nil"/>
            </w:tcBorders>
          </w:tcPr>
          <w:p w14:paraId="6EC1BF66">
            <w:pPr>
              <w:rPr>
                <w:sz w:val="2"/>
                <w:szCs w:val="2"/>
              </w:rPr>
            </w:pPr>
          </w:p>
        </w:tc>
        <w:tc>
          <w:tcPr>
            <w:tcW w:w="568" w:type="dxa"/>
            <w:vMerge w:val="continue"/>
            <w:tcBorders>
              <w:top w:val="nil"/>
            </w:tcBorders>
          </w:tcPr>
          <w:p w14:paraId="70157B6B">
            <w:pPr>
              <w:rPr>
                <w:sz w:val="2"/>
                <w:szCs w:val="2"/>
              </w:rPr>
            </w:pPr>
          </w:p>
        </w:tc>
        <w:tc>
          <w:tcPr>
            <w:tcW w:w="568" w:type="dxa"/>
            <w:vMerge w:val="continue"/>
            <w:tcBorders>
              <w:top w:val="nil"/>
            </w:tcBorders>
          </w:tcPr>
          <w:p w14:paraId="4DA81206">
            <w:pPr>
              <w:rPr>
                <w:sz w:val="2"/>
                <w:szCs w:val="2"/>
              </w:rPr>
            </w:pPr>
          </w:p>
        </w:tc>
        <w:tc>
          <w:tcPr>
            <w:tcW w:w="1224" w:type="dxa"/>
            <w:vMerge w:val="continue"/>
            <w:tcBorders>
              <w:top w:val="nil"/>
            </w:tcBorders>
          </w:tcPr>
          <w:p w14:paraId="71F60899">
            <w:pPr>
              <w:rPr>
                <w:sz w:val="2"/>
                <w:szCs w:val="2"/>
              </w:rPr>
            </w:pPr>
          </w:p>
        </w:tc>
        <w:tc>
          <w:tcPr>
            <w:tcW w:w="910" w:type="dxa"/>
            <w:vMerge w:val="continue"/>
            <w:tcBorders>
              <w:top w:val="nil"/>
            </w:tcBorders>
          </w:tcPr>
          <w:p w14:paraId="760BDFC0">
            <w:pPr>
              <w:rPr>
                <w:sz w:val="2"/>
                <w:szCs w:val="2"/>
              </w:rPr>
            </w:pPr>
          </w:p>
        </w:tc>
        <w:tc>
          <w:tcPr>
            <w:tcW w:w="910" w:type="dxa"/>
            <w:vMerge w:val="continue"/>
            <w:tcBorders>
              <w:top w:val="nil"/>
            </w:tcBorders>
          </w:tcPr>
          <w:p w14:paraId="46D86226">
            <w:pPr>
              <w:rPr>
                <w:sz w:val="2"/>
                <w:szCs w:val="2"/>
              </w:rPr>
            </w:pPr>
          </w:p>
        </w:tc>
        <w:tc>
          <w:tcPr>
            <w:tcW w:w="910" w:type="dxa"/>
            <w:vMerge w:val="continue"/>
            <w:tcBorders>
              <w:top w:val="nil"/>
            </w:tcBorders>
          </w:tcPr>
          <w:p w14:paraId="6B362DFC">
            <w:pPr>
              <w:rPr>
                <w:sz w:val="2"/>
                <w:szCs w:val="2"/>
              </w:rPr>
            </w:pPr>
          </w:p>
        </w:tc>
      </w:tr>
      <w:tr w14:paraId="44CB8B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5" w:type="dxa"/>
            <w:vMerge w:val="continue"/>
            <w:tcBorders>
              <w:top w:val="nil"/>
            </w:tcBorders>
          </w:tcPr>
          <w:p w14:paraId="3DDA0BE5">
            <w:pPr>
              <w:rPr>
                <w:sz w:val="2"/>
                <w:szCs w:val="2"/>
              </w:rPr>
            </w:pPr>
          </w:p>
        </w:tc>
        <w:tc>
          <w:tcPr>
            <w:tcW w:w="910" w:type="dxa"/>
            <w:vMerge w:val="continue"/>
            <w:tcBorders>
              <w:top w:val="nil"/>
            </w:tcBorders>
          </w:tcPr>
          <w:p w14:paraId="5F01144C">
            <w:pPr>
              <w:rPr>
                <w:sz w:val="2"/>
                <w:szCs w:val="2"/>
              </w:rPr>
            </w:pPr>
          </w:p>
        </w:tc>
        <w:tc>
          <w:tcPr>
            <w:tcW w:w="668" w:type="dxa"/>
            <w:vMerge w:val="continue"/>
            <w:tcBorders>
              <w:top w:val="nil"/>
            </w:tcBorders>
          </w:tcPr>
          <w:p w14:paraId="208C8825">
            <w:pPr>
              <w:rPr>
                <w:sz w:val="2"/>
                <w:szCs w:val="2"/>
              </w:rPr>
            </w:pPr>
          </w:p>
        </w:tc>
        <w:tc>
          <w:tcPr>
            <w:tcW w:w="910" w:type="dxa"/>
            <w:vMerge w:val="continue"/>
            <w:tcBorders>
              <w:top w:val="nil"/>
            </w:tcBorders>
          </w:tcPr>
          <w:p w14:paraId="15862692">
            <w:pPr>
              <w:rPr>
                <w:sz w:val="2"/>
                <w:szCs w:val="2"/>
              </w:rPr>
            </w:pPr>
          </w:p>
        </w:tc>
        <w:tc>
          <w:tcPr>
            <w:tcW w:w="910" w:type="dxa"/>
            <w:vMerge w:val="continue"/>
            <w:tcBorders>
              <w:top w:val="nil"/>
            </w:tcBorders>
          </w:tcPr>
          <w:p w14:paraId="5E25F0E1">
            <w:pPr>
              <w:rPr>
                <w:sz w:val="2"/>
                <w:szCs w:val="2"/>
              </w:rPr>
            </w:pPr>
          </w:p>
        </w:tc>
        <w:tc>
          <w:tcPr>
            <w:tcW w:w="1818" w:type="dxa"/>
          </w:tcPr>
          <w:p w14:paraId="66C068B4">
            <w:pPr>
              <w:pStyle w:val="9"/>
              <w:rPr>
                <w:rFonts w:ascii="GenSenMaruGothic TW TTF Bold"/>
                <w:b/>
                <w:sz w:val="8"/>
              </w:rPr>
            </w:pPr>
          </w:p>
          <w:p w14:paraId="18A7B202">
            <w:pPr>
              <w:pStyle w:val="9"/>
              <w:spacing w:before="16"/>
              <w:rPr>
                <w:rFonts w:ascii="GenSenMaruGothic TW TTF Bold"/>
                <w:b/>
                <w:sz w:val="8"/>
              </w:rPr>
            </w:pPr>
          </w:p>
          <w:p w14:paraId="2B834C0A">
            <w:pPr>
              <w:pStyle w:val="9"/>
              <w:ind w:left="17"/>
              <w:rPr>
                <w:sz w:val="8"/>
              </w:rPr>
            </w:pPr>
            <w:r>
              <w:rPr>
                <w:sz w:val="8"/>
              </w:rPr>
              <w:t>处罚决定</w:t>
            </w:r>
          </w:p>
        </w:tc>
        <w:tc>
          <w:tcPr>
            <w:tcW w:w="910" w:type="dxa"/>
            <w:vMerge w:val="continue"/>
            <w:tcBorders>
              <w:top w:val="nil"/>
            </w:tcBorders>
          </w:tcPr>
          <w:p w14:paraId="7E4DF21B">
            <w:pPr>
              <w:rPr>
                <w:sz w:val="2"/>
                <w:szCs w:val="2"/>
              </w:rPr>
            </w:pPr>
          </w:p>
        </w:tc>
        <w:tc>
          <w:tcPr>
            <w:tcW w:w="910" w:type="dxa"/>
            <w:vMerge w:val="continue"/>
            <w:tcBorders>
              <w:top w:val="nil"/>
            </w:tcBorders>
          </w:tcPr>
          <w:p w14:paraId="1D4EB0CB">
            <w:pPr>
              <w:rPr>
                <w:sz w:val="2"/>
                <w:szCs w:val="2"/>
              </w:rPr>
            </w:pPr>
          </w:p>
        </w:tc>
        <w:tc>
          <w:tcPr>
            <w:tcW w:w="910" w:type="dxa"/>
            <w:vMerge w:val="continue"/>
            <w:tcBorders>
              <w:top w:val="nil"/>
            </w:tcBorders>
          </w:tcPr>
          <w:p w14:paraId="6AE765C5">
            <w:pPr>
              <w:rPr>
                <w:sz w:val="2"/>
                <w:szCs w:val="2"/>
              </w:rPr>
            </w:pPr>
          </w:p>
        </w:tc>
        <w:tc>
          <w:tcPr>
            <w:tcW w:w="568" w:type="dxa"/>
            <w:vMerge w:val="continue"/>
            <w:tcBorders>
              <w:top w:val="nil"/>
            </w:tcBorders>
          </w:tcPr>
          <w:p w14:paraId="0CDC85A8">
            <w:pPr>
              <w:rPr>
                <w:sz w:val="2"/>
                <w:szCs w:val="2"/>
              </w:rPr>
            </w:pPr>
          </w:p>
        </w:tc>
        <w:tc>
          <w:tcPr>
            <w:tcW w:w="568" w:type="dxa"/>
            <w:vMerge w:val="continue"/>
            <w:tcBorders>
              <w:top w:val="nil"/>
            </w:tcBorders>
          </w:tcPr>
          <w:p w14:paraId="1E6F1163">
            <w:pPr>
              <w:rPr>
                <w:sz w:val="2"/>
                <w:szCs w:val="2"/>
              </w:rPr>
            </w:pPr>
          </w:p>
        </w:tc>
        <w:tc>
          <w:tcPr>
            <w:tcW w:w="568" w:type="dxa"/>
            <w:vMerge w:val="continue"/>
            <w:tcBorders>
              <w:top w:val="nil"/>
            </w:tcBorders>
          </w:tcPr>
          <w:p w14:paraId="5E3E6AF7">
            <w:pPr>
              <w:rPr>
                <w:sz w:val="2"/>
                <w:szCs w:val="2"/>
              </w:rPr>
            </w:pPr>
          </w:p>
        </w:tc>
        <w:tc>
          <w:tcPr>
            <w:tcW w:w="568" w:type="dxa"/>
            <w:vMerge w:val="continue"/>
            <w:tcBorders>
              <w:top w:val="nil"/>
            </w:tcBorders>
          </w:tcPr>
          <w:p w14:paraId="2FD7E1B2">
            <w:pPr>
              <w:rPr>
                <w:sz w:val="2"/>
                <w:szCs w:val="2"/>
              </w:rPr>
            </w:pPr>
          </w:p>
        </w:tc>
        <w:tc>
          <w:tcPr>
            <w:tcW w:w="568" w:type="dxa"/>
            <w:vMerge w:val="continue"/>
            <w:tcBorders>
              <w:top w:val="nil"/>
            </w:tcBorders>
          </w:tcPr>
          <w:p w14:paraId="55411958">
            <w:pPr>
              <w:rPr>
                <w:sz w:val="2"/>
                <w:szCs w:val="2"/>
              </w:rPr>
            </w:pPr>
          </w:p>
        </w:tc>
        <w:tc>
          <w:tcPr>
            <w:tcW w:w="1224" w:type="dxa"/>
            <w:vMerge w:val="continue"/>
            <w:tcBorders>
              <w:top w:val="nil"/>
            </w:tcBorders>
          </w:tcPr>
          <w:p w14:paraId="1395CE88">
            <w:pPr>
              <w:rPr>
                <w:sz w:val="2"/>
                <w:szCs w:val="2"/>
              </w:rPr>
            </w:pPr>
          </w:p>
        </w:tc>
        <w:tc>
          <w:tcPr>
            <w:tcW w:w="910" w:type="dxa"/>
            <w:vMerge w:val="continue"/>
            <w:tcBorders>
              <w:top w:val="nil"/>
            </w:tcBorders>
          </w:tcPr>
          <w:p w14:paraId="763D995F">
            <w:pPr>
              <w:rPr>
                <w:sz w:val="2"/>
                <w:szCs w:val="2"/>
              </w:rPr>
            </w:pPr>
          </w:p>
        </w:tc>
        <w:tc>
          <w:tcPr>
            <w:tcW w:w="910" w:type="dxa"/>
            <w:vMerge w:val="continue"/>
            <w:tcBorders>
              <w:top w:val="nil"/>
            </w:tcBorders>
          </w:tcPr>
          <w:p w14:paraId="05EF3F08">
            <w:pPr>
              <w:rPr>
                <w:sz w:val="2"/>
                <w:szCs w:val="2"/>
              </w:rPr>
            </w:pPr>
          </w:p>
        </w:tc>
        <w:tc>
          <w:tcPr>
            <w:tcW w:w="910" w:type="dxa"/>
            <w:vMerge w:val="continue"/>
            <w:tcBorders>
              <w:top w:val="nil"/>
            </w:tcBorders>
          </w:tcPr>
          <w:p w14:paraId="6A92D592">
            <w:pPr>
              <w:rPr>
                <w:sz w:val="2"/>
                <w:szCs w:val="2"/>
              </w:rPr>
            </w:pPr>
          </w:p>
        </w:tc>
      </w:tr>
      <w:tr w14:paraId="478AE3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455" w:type="dxa"/>
            <w:vMerge w:val="continue"/>
            <w:tcBorders>
              <w:top w:val="nil"/>
            </w:tcBorders>
          </w:tcPr>
          <w:p w14:paraId="7DDFD0B6">
            <w:pPr>
              <w:rPr>
                <w:sz w:val="2"/>
                <w:szCs w:val="2"/>
              </w:rPr>
            </w:pPr>
          </w:p>
        </w:tc>
        <w:tc>
          <w:tcPr>
            <w:tcW w:w="910" w:type="dxa"/>
            <w:vMerge w:val="continue"/>
            <w:tcBorders>
              <w:top w:val="nil"/>
            </w:tcBorders>
          </w:tcPr>
          <w:p w14:paraId="4FE9888F">
            <w:pPr>
              <w:rPr>
                <w:sz w:val="2"/>
                <w:szCs w:val="2"/>
              </w:rPr>
            </w:pPr>
          </w:p>
        </w:tc>
        <w:tc>
          <w:tcPr>
            <w:tcW w:w="668" w:type="dxa"/>
            <w:vMerge w:val="continue"/>
            <w:tcBorders>
              <w:top w:val="nil"/>
            </w:tcBorders>
          </w:tcPr>
          <w:p w14:paraId="705D17B4">
            <w:pPr>
              <w:rPr>
                <w:sz w:val="2"/>
                <w:szCs w:val="2"/>
              </w:rPr>
            </w:pPr>
          </w:p>
        </w:tc>
        <w:tc>
          <w:tcPr>
            <w:tcW w:w="910" w:type="dxa"/>
            <w:vMerge w:val="continue"/>
            <w:tcBorders>
              <w:top w:val="nil"/>
            </w:tcBorders>
          </w:tcPr>
          <w:p w14:paraId="13D5633C">
            <w:pPr>
              <w:rPr>
                <w:sz w:val="2"/>
                <w:szCs w:val="2"/>
              </w:rPr>
            </w:pPr>
          </w:p>
        </w:tc>
        <w:tc>
          <w:tcPr>
            <w:tcW w:w="910" w:type="dxa"/>
            <w:vMerge w:val="continue"/>
            <w:tcBorders>
              <w:top w:val="nil"/>
            </w:tcBorders>
          </w:tcPr>
          <w:p w14:paraId="3F63EE19">
            <w:pPr>
              <w:rPr>
                <w:sz w:val="2"/>
                <w:szCs w:val="2"/>
              </w:rPr>
            </w:pPr>
          </w:p>
        </w:tc>
        <w:tc>
          <w:tcPr>
            <w:tcW w:w="1818" w:type="dxa"/>
          </w:tcPr>
          <w:p w14:paraId="6E1FAC23">
            <w:pPr>
              <w:pStyle w:val="9"/>
              <w:rPr>
                <w:rFonts w:ascii="GenSenMaruGothic TW TTF Bold"/>
                <w:b/>
                <w:sz w:val="8"/>
              </w:rPr>
            </w:pPr>
          </w:p>
          <w:p w14:paraId="09B397CB">
            <w:pPr>
              <w:pStyle w:val="9"/>
              <w:spacing w:before="16"/>
              <w:rPr>
                <w:rFonts w:ascii="GenSenMaruGothic TW TTF Bold"/>
                <w:b/>
                <w:sz w:val="8"/>
              </w:rPr>
            </w:pPr>
          </w:p>
          <w:p w14:paraId="17BC6E1D">
            <w:pPr>
              <w:pStyle w:val="9"/>
              <w:ind w:left="17"/>
              <w:rPr>
                <w:sz w:val="8"/>
              </w:rPr>
            </w:pPr>
            <w:r>
              <w:rPr>
                <w:sz w:val="8"/>
              </w:rPr>
              <w:t>救济渠道</w:t>
            </w:r>
          </w:p>
        </w:tc>
        <w:tc>
          <w:tcPr>
            <w:tcW w:w="910" w:type="dxa"/>
            <w:vMerge w:val="continue"/>
            <w:tcBorders>
              <w:top w:val="nil"/>
            </w:tcBorders>
          </w:tcPr>
          <w:p w14:paraId="78A2C172">
            <w:pPr>
              <w:rPr>
                <w:sz w:val="2"/>
                <w:szCs w:val="2"/>
              </w:rPr>
            </w:pPr>
          </w:p>
        </w:tc>
        <w:tc>
          <w:tcPr>
            <w:tcW w:w="910" w:type="dxa"/>
            <w:vMerge w:val="continue"/>
            <w:tcBorders>
              <w:top w:val="nil"/>
            </w:tcBorders>
          </w:tcPr>
          <w:p w14:paraId="62AEE22C">
            <w:pPr>
              <w:rPr>
                <w:sz w:val="2"/>
                <w:szCs w:val="2"/>
              </w:rPr>
            </w:pPr>
          </w:p>
        </w:tc>
        <w:tc>
          <w:tcPr>
            <w:tcW w:w="910" w:type="dxa"/>
            <w:vMerge w:val="continue"/>
            <w:tcBorders>
              <w:top w:val="nil"/>
            </w:tcBorders>
          </w:tcPr>
          <w:p w14:paraId="43583454">
            <w:pPr>
              <w:rPr>
                <w:sz w:val="2"/>
                <w:szCs w:val="2"/>
              </w:rPr>
            </w:pPr>
          </w:p>
        </w:tc>
        <w:tc>
          <w:tcPr>
            <w:tcW w:w="568" w:type="dxa"/>
            <w:vMerge w:val="continue"/>
            <w:tcBorders>
              <w:top w:val="nil"/>
            </w:tcBorders>
          </w:tcPr>
          <w:p w14:paraId="609AB02B">
            <w:pPr>
              <w:rPr>
                <w:sz w:val="2"/>
                <w:szCs w:val="2"/>
              </w:rPr>
            </w:pPr>
          </w:p>
        </w:tc>
        <w:tc>
          <w:tcPr>
            <w:tcW w:w="568" w:type="dxa"/>
            <w:vMerge w:val="continue"/>
            <w:tcBorders>
              <w:top w:val="nil"/>
            </w:tcBorders>
          </w:tcPr>
          <w:p w14:paraId="7FDD9468">
            <w:pPr>
              <w:rPr>
                <w:sz w:val="2"/>
                <w:szCs w:val="2"/>
              </w:rPr>
            </w:pPr>
          </w:p>
        </w:tc>
        <w:tc>
          <w:tcPr>
            <w:tcW w:w="568" w:type="dxa"/>
            <w:vMerge w:val="continue"/>
            <w:tcBorders>
              <w:top w:val="nil"/>
            </w:tcBorders>
          </w:tcPr>
          <w:p w14:paraId="0946EBE3">
            <w:pPr>
              <w:rPr>
                <w:sz w:val="2"/>
                <w:szCs w:val="2"/>
              </w:rPr>
            </w:pPr>
          </w:p>
        </w:tc>
        <w:tc>
          <w:tcPr>
            <w:tcW w:w="568" w:type="dxa"/>
            <w:vMerge w:val="continue"/>
            <w:tcBorders>
              <w:top w:val="nil"/>
            </w:tcBorders>
          </w:tcPr>
          <w:p w14:paraId="21310F03">
            <w:pPr>
              <w:rPr>
                <w:sz w:val="2"/>
                <w:szCs w:val="2"/>
              </w:rPr>
            </w:pPr>
          </w:p>
        </w:tc>
        <w:tc>
          <w:tcPr>
            <w:tcW w:w="568" w:type="dxa"/>
            <w:vMerge w:val="continue"/>
            <w:tcBorders>
              <w:top w:val="nil"/>
            </w:tcBorders>
          </w:tcPr>
          <w:p w14:paraId="0EAC5A3B">
            <w:pPr>
              <w:rPr>
                <w:sz w:val="2"/>
                <w:szCs w:val="2"/>
              </w:rPr>
            </w:pPr>
          </w:p>
        </w:tc>
        <w:tc>
          <w:tcPr>
            <w:tcW w:w="1224" w:type="dxa"/>
            <w:vMerge w:val="continue"/>
            <w:tcBorders>
              <w:top w:val="nil"/>
            </w:tcBorders>
          </w:tcPr>
          <w:p w14:paraId="3CAF1658">
            <w:pPr>
              <w:rPr>
                <w:sz w:val="2"/>
                <w:szCs w:val="2"/>
              </w:rPr>
            </w:pPr>
          </w:p>
        </w:tc>
        <w:tc>
          <w:tcPr>
            <w:tcW w:w="910" w:type="dxa"/>
            <w:vMerge w:val="continue"/>
            <w:tcBorders>
              <w:top w:val="nil"/>
            </w:tcBorders>
          </w:tcPr>
          <w:p w14:paraId="5DF9AD01">
            <w:pPr>
              <w:rPr>
                <w:sz w:val="2"/>
                <w:szCs w:val="2"/>
              </w:rPr>
            </w:pPr>
          </w:p>
        </w:tc>
        <w:tc>
          <w:tcPr>
            <w:tcW w:w="910" w:type="dxa"/>
            <w:vMerge w:val="continue"/>
            <w:tcBorders>
              <w:top w:val="nil"/>
            </w:tcBorders>
          </w:tcPr>
          <w:p w14:paraId="73563D7A">
            <w:pPr>
              <w:rPr>
                <w:sz w:val="2"/>
                <w:szCs w:val="2"/>
              </w:rPr>
            </w:pPr>
          </w:p>
        </w:tc>
        <w:tc>
          <w:tcPr>
            <w:tcW w:w="910" w:type="dxa"/>
            <w:vMerge w:val="continue"/>
            <w:tcBorders>
              <w:top w:val="nil"/>
            </w:tcBorders>
          </w:tcPr>
          <w:p w14:paraId="545F705F">
            <w:pPr>
              <w:rPr>
                <w:sz w:val="2"/>
                <w:szCs w:val="2"/>
              </w:rPr>
            </w:pPr>
          </w:p>
        </w:tc>
      </w:tr>
      <w:tr w14:paraId="0956DF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2" w:hRule="atLeast"/>
        </w:trPr>
        <w:tc>
          <w:tcPr>
            <w:tcW w:w="455" w:type="dxa"/>
            <w:vMerge w:val="restart"/>
          </w:tcPr>
          <w:p w14:paraId="0AC77B10">
            <w:pPr>
              <w:pStyle w:val="9"/>
              <w:rPr>
                <w:rFonts w:ascii="GenSenMaruGothic TW TTF Bold"/>
                <w:b/>
                <w:sz w:val="8"/>
              </w:rPr>
            </w:pPr>
          </w:p>
          <w:p w14:paraId="6CF38925">
            <w:pPr>
              <w:pStyle w:val="9"/>
              <w:rPr>
                <w:rFonts w:ascii="GenSenMaruGothic TW TTF Bold"/>
                <w:b/>
                <w:sz w:val="8"/>
              </w:rPr>
            </w:pPr>
          </w:p>
          <w:p w14:paraId="78D30F9A">
            <w:pPr>
              <w:pStyle w:val="9"/>
              <w:rPr>
                <w:rFonts w:ascii="GenSenMaruGothic TW TTF Bold"/>
                <w:b/>
                <w:sz w:val="8"/>
              </w:rPr>
            </w:pPr>
          </w:p>
          <w:p w14:paraId="54119EE5">
            <w:pPr>
              <w:pStyle w:val="9"/>
              <w:rPr>
                <w:rFonts w:ascii="GenSenMaruGothic TW TTF Bold"/>
                <w:b/>
                <w:sz w:val="8"/>
              </w:rPr>
            </w:pPr>
          </w:p>
          <w:p w14:paraId="6A813D66">
            <w:pPr>
              <w:pStyle w:val="9"/>
              <w:rPr>
                <w:rFonts w:ascii="GenSenMaruGothic TW TTF Bold"/>
                <w:b/>
                <w:sz w:val="8"/>
              </w:rPr>
            </w:pPr>
          </w:p>
          <w:p w14:paraId="5F5B0BAB">
            <w:pPr>
              <w:pStyle w:val="9"/>
              <w:rPr>
                <w:rFonts w:ascii="GenSenMaruGothic TW TTF Bold"/>
                <w:b/>
                <w:sz w:val="8"/>
              </w:rPr>
            </w:pPr>
          </w:p>
          <w:p w14:paraId="09862B7B">
            <w:pPr>
              <w:pStyle w:val="9"/>
              <w:rPr>
                <w:rFonts w:ascii="GenSenMaruGothic TW TTF Bold"/>
                <w:b/>
                <w:sz w:val="8"/>
              </w:rPr>
            </w:pPr>
          </w:p>
          <w:p w14:paraId="591D2AD2">
            <w:pPr>
              <w:pStyle w:val="9"/>
              <w:rPr>
                <w:rFonts w:ascii="GenSenMaruGothic TW TTF Bold"/>
                <w:b/>
                <w:sz w:val="8"/>
              </w:rPr>
            </w:pPr>
          </w:p>
          <w:p w14:paraId="6B7ED4B3">
            <w:pPr>
              <w:pStyle w:val="9"/>
              <w:rPr>
                <w:rFonts w:ascii="GenSenMaruGothic TW TTF Bold"/>
                <w:b/>
                <w:sz w:val="8"/>
              </w:rPr>
            </w:pPr>
          </w:p>
          <w:p w14:paraId="4A7297FB">
            <w:pPr>
              <w:pStyle w:val="9"/>
              <w:rPr>
                <w:rFonts w:ascii="GenSenMaruGothic TW TTF Bold"/>
                <w:b/>
                <w:sz w:val="8"/>
              </w:rPr>
            </w:pPr>
          </w:p>
          <w:p w14:paraId="23CB7BF6">
            <w:pPr>
              <w:pStyle w:val="9"/>
              <w:rPr>
                <w:rFonts w:ascii="GenSenMaruGothic TW TTF Bold"/>
                <w:b/>
                <w:sz w:val="8"/>
              </w:rPr>
            </w:pPr>
          </w:p>
          <w:p w14:paraId="454AA0C1">
            <w:pPr>
              <w:pStyle w:val="9"/>
              <w:rPr>
                <w:rFonts w:ascii="GenSenMaruGothic TW TTF Bold"/>
                <w:b/>
                <w:sz w:val="8"/>
              </w:rPr>
            </w:pPr>
          </w:p>
          <w:p w14:paraId="30EBF283">
            <w:pPr>
              <w:pStyle w:val="9"/>
              <w:spacing w:before="1"/>
              <w:rPr>
                <w:rFonts w:ascii="GenSenMaruGothic TW TTF Bold"/>
                <w:b/>
                <w:sz w:val="8"/>
              </w:rPr>
            </w:pPr>
          </w:p>
          <w:p w14:paraId="25B39513">
            <w:pPr>
              <w:pStyle w:val="9"/>
              <w:ind w:left="23"/>
              <w:jc w:val="center"/>
              <w:rPr>
                <w:sz w:val="8"/>
              </w:rPr>
            </w:pPr>
            <w:r>
              <w:rPr>
                <w:w w:val="101"/>
                <w:sz w:val="8"/>
              </w:rPr>
              <w:t>9</w:t>
            </w:r>
          </w:p>
        </w:tc>
        <w:tc>
          <w:tcPr>
            <w:tcW w:w="910" w:type="dxa"/>
            <w:vMerge w:val="restart"/>
          </w:tcPr>
          <w:p w14:paraId="13150CC0">
            <w:pPr>
              <w:pStyle w:val="9"/>
              <w:rPr>
                <w:rFonts w:ascii="GenSenMaruGothic TW TTF Bold"/>
                <w:b/>
                <w:sz w:val="8"/>
              </w:rPr>
            </w:pPr>
          </w:p>
          <w:p w14:paraId="23538A84">
            <w:pPr>
              <w:pStyle w:val="9"/>
              <w:rPr>
                <w:rFonts w:ascii="GenSenMaruGothic TW TTF Bold"/>
                <w:b/>
                <w:sz w:val="8"/>
              </w:rPr>
            </w:pPr>
          </w:p>
          <w:p w14:paraId="2128EBA9">
            <w:pPr>
              <w:pStyle w:val="9"/>
              <w:rPr>
                <w:rFonts w:ascii="GenSenMaruGothic TW TTF Bold"/>
                <w:b/>
                <w:sz w:val="8"/>
              </w:rPr>
            </w:pPr>
          </w:p>
          <w:p w14:paraId="4D74071E">
            <w:pPr>
              <w:pStyle w:val="9"/>
              <w:rPr>
                <w:rFonts w:ascii="GenSenMaruGothic TW TTF Bold"/>
                <w:b/>
                <w:sz w:val="8"/>
              </w:rPr>
            </w:pPr>
          </w:p>
          <w:p w14:paraId="6214521A">
            <w:pPr>
              <w:pStyle w:val="9"/>
              <w:rPr>
                <w:rFonts w:ascii="GenSenMaruGothic TW TTF Bold"/>
                <w:b/>
                <w:sz w:val="8"/>
              </w:rPr>
            </w:pPr>
          </w:p>
          <w:p w14:paraId="00992D57">
            <w:pPr>
              <w:pStyle w:val="9"/>
              <w:rPr>
                <w:rFonts w:ascii="GenSenMaruGothic TW TTF Bold"/>
                <w:b/>
                <w:sz w:val="8"/>
              </w:rPr>
            </w:pPr>
          </w:p>
          <w:p w14:paraId="7CE64A7B">
            <w:pPr>
              <w:pStyle w:val="9"/>
              <w:rPr>
                <w:rFonts w:ascii="GenSenMaruGothic TW TTF Bold"/>
                <w:b/>
                <w:sz w:val="8"/>
              </w:rPr>
            </w:pPr>
          </w:p>
          <w:p w14:paraId="29ED9668">
            <w:pPr>
              <w:pStyle w:val="9"/>
              <w:rPr>
                <w:rFonts w:ascii="GenSenMaruGothic TW TTF Bold"/>
                <w:b/>
                <w:sz w:val="8"/>
              </w:rPr>
            </w:pPr>
          </w:p>
          <w:p w14:paraId="27C93BEC">
            <w:pPr>
              <w:pStyle w:val="9"/>
              <w:rPr>
                <w:rFonts w:ascii="GenSenMaruGothic TW TTF Bold"/>
                <w:b/>
                <w:sz w:val="8"/>
              </w:rPr>
            </w:pPr>
          </w:p>
          <w:p w14:paraId="5231333D">
            <w:pPr>
              <w:pStyle w:val="9"/>
              <w:rPr>
                <w:rFonts w:ascii="GenSenMaruGothic TW TTF Bold"/>
                <w:b/>
                <w:sz w:val="8"/>
              </w:rPr>
            </w:pPr>
          </w:p>
          <w:p w14:paraId="0E24E40C">
            <w:pPr>
              <w:pStyle w:val="9"/>
              <w:rPr>
                <w:rFonts w:ascii="GenSenMaruGothic TW TTF Bold"/>
                <w:b/>
                <w:sz w:val="8"/>
              </w:rPr>
            </w:pPr>
          </w:p>
          <w:p w14:paraId="1742475E">
            <w:pPr>
              <w:pStyle w:val="9"/>
              <w:rPr>
                <w:rFonts w:ascii="GenSenMaruGothic TW TTF Bold"/>
                <w:b/>
                <w:sz w:val="8"/>
              </w:rPr>
            </w:pPr>
          </w:p>
          <w:p w14:paraId="45591717">
            <w:pPr>
              <w:pStyle w:val="9"/>
              <w:spacing w:before="1"/>
              <w:rPr>
                <w:rFonts w:ascii="GenSenMaruGothic TW TTF Bold"/>
                <w:b/>
                <w:sz w:val="8"/>
              </w:rPr>
            </w:pPr>
          </w:p>
          <w:p w14:paraId="6B836837">
            <w:pPr>
              <w:pStyle w:val="9"/>
              <w:ind w:left="180"/>
              <w:rPr>
                <w:sz w:val="8"/>
              </w:rPr>
            </w:pPr>
            <w:r>
              <w:rPr>
                <w:sz w:val="8"/>
              </w:rPr>
              <w:t>绿化管理</w:t>
            </w:r>
          </w:p>
        </w:tc>
        <w:tc>
          <w:tcPr>
            <w:tcW w:w="668" w:type="dxa"/>
            <w:vMerge w:val="restart"/>
          </w:tcPr>
          <w:p w14:paraId="682E9F2C">
            <w:pPr>
              <w:pStyle w:val="9"/>
              <w:rPr>
                <w:rFonts w:ascii="GenSenMaruGothic TW TTF Bold"/>
                <w:b/>
                <w:sz w:val="8"/>
              </w:rPr>
            </w:pPr>
          </w:p>
          <w:p w14:paraId="0751B7E1">
            <w:pPr>
              <w:pStyle w:val="9"/>
              <w:rPr>
                <w:rFonts w:ascii="GenSenMaruGothic TW TTF Bold"/>
                <w:b/>
                <w:sz w:val="8"/>
              </w:rPr>
            </w:pPr>
          </w:p>
          <w:p w14:paraId="22BB9AB8">
            <w:pPr>
              <w:pStyle w:val="9"/>
              <w:rPr>
                <w:rFonts w:ascii="GenSenMaruGothic TW TTF Bold"/>
                <w:b/>
                <w:sz w:val="8"/>
              </w:rPr>
            </w:pPr>
          </w:p>
          <w:p w14:paraId="195038D9">
            <w:pPr>
              <w:pStyle w:val="9"/>
              <w:rPr>
                <w:rFonts w:ascii="GenSenMaruGothic TW TTF Bold"/>
                <w:b/>
                <w:sz w:val="8"/>
              </w:rPr>
            </w:pPr>
          </w:p>
          <w:p w14:paraId="2543BC97">
            <w:pPr>
              <w:pStyle w:val="9"/>
              <w:rPr>
                <w:rFonts w:ascii="GenSenMaruGothic TW TTF Bold"/>
                <w:b/>
                <w:sz w:val="8"/>
              </w:rPr>
            </w:pPr>
          </w:p>
          <w:p w14:paraId="12D8995A">
            <w:pPr>
              <w:pStyle w:val="9"/>
              <w:rPr>
                <w:rFonts w:ascii="GenSenMaruGothic TW TTF Bold"/>
                <w:b/>
                <w:sz w:val="8"/>
              </w:rPr>
            </w:pPr>
          </w:p>
          <w:p w14:paraId="5AC2FEA3">
            <w:pPr>
              <w:pStyle w:val="9"/>
              <w:rPr>
                <w:rFonts w:ascii="GenSenMaruGothic TW TTF Bold"/>
                <w:b/>
                <w:sz w:val="8"/>
              </w:rPr>
            </w:pPr>
          </w:p>
          <w:p w14:paraId="0E160FB3">
            <w:pPr>
              <w:pStyle w:val="9"/>
              <w:rPr>
                <w:rFonts w:ascii="GenSenMaruGothic TW TTF Bold"/>
                <w:b/>
                <w:sz w:val="8"/>
              </w:rPr>
            </w:pPr>
          </w:p>
          <w:p w14:paraId="342B20E8">
            <w:pPr>
              <w:pStyle w:val="9"/>
              <w:spacing w:before="16"/>
              <w:rPr>
                <w:rFonts w:ascii="GenSenMaruGothic TW TTF Bold"/>
                <w:b/>
                <w:sz w:val="11"/>
              </w:rPr>
            </w:pPr>
          </w:p>
          <w:p w14:paraId="2A1D98B7">
            <w:pPr>
              <w:pStyle w:val="9"/>
              <w:spacing w:line="249" w:lineRule="auto"/>
              <w:ind w:left="49" w:right="22"/>
              <w:jc w:val="center"/>
              <w:rPr>
                <w:sz w:val="8"/>
              </w:rPr>
            </w:pPr>
            <w:r>
              <w:rPr>
                <w:sz w:val="8"/>
              </w:rPr>
              <w:t>在城市绿地范围内进行拦河截溪、取土采石、设置垃圾堆场、排放污水以及其他对城市生态环境造成破坏活动</w:t>
            </w:r>
          </w:p>
        </w:tc>
        <w:tc>
          <w:tcPr>
            <w:tcW w:w="910" w:type="dxa"/>
            <w:vMerge w:val="restart"/>
          </w:tcPr>
          <w:p w14:paraId="1CEC009E">
            <w:pPr>
              <w:pStyle w:val="9"/>
              <w:rPr>
                <w:rFonts w:ascii="GenSenMaruGothic TW TTF Bold"/>
                <w:b/>
                <w:sz w:val="8"/>
              </w:rPr>
            </w:pPr>
          </w:p>
          <w:p w14:paraId="6360B22F">
            <w:pPr>
              <w:pStyle w:val="9"/>
              <w:rPr>
                <w:rFonts w:ascii="GenSenMaruGothic TW TTF Bold"/>
                <w:b/>
                <w:sz w:val="8"/>
              </w:rPr>
            </w:pPr>
          </w:p>
          <w:p w14:paraId="6270A26B">
            <w:pPr>
              <w:pStyle w:val="9"/>
              <w:rPr>
                <w:rFonts w:ascii="GenSenMaruGothic TW TTF Bold"/>
                <w:b/>
                <w:sz w:val="8"/>
              </w:rPr>
            </w:pPr>
          </w:p>
          <w:p w14:paraId="7F8854BA">
            <w:pPr>
              <w:pStyle w:val="9"/>
              <w:rPr>
                <w:rFonts w:ascii="GenSenMaruGothic TW TTF Bold"/>
                <w:b/>
                <w:sz w:val="8"/>
              </w:rPr>
            </w:pPr>
          </w:p>
          <w:p w14:paraId="5933A662">
            <w:pPr>
              <w:pStyle w:val="9"/>
              <w:rPr>
                <w:rFonts w:ascii="GenSenMaruGothic TW TTF Bold"/>
                <w:b/>
                <w:sz w:val="8"/>
              </w:rPr>
            </w:pPr>
          </w:p>
          <w:p w14:paraId="46DA2888">
            <w:pPr>
              <w:pStyle w:val="9"/>
              <w:rPr>
                <w:rFonts w:ascii="GenSenMaruGothic TW TTF Bold"/>
                <w:b/>
                <w:sz w:val="8"/>
              </w:rPr>
            </w:pPr>
          </w:p>
          <w:p w14:paraId="76885DC9">
            <w:pPr>
              <w:pStyle w:val="9"/>
              <w:rPr>
                <w:rFonts w:ascii="GenSenMaruGothic TW TTF Bold"/>
                <w:b/>
                <w:sz w:val="8"/>
              </w:rPr>
            </w:pPr>
          </w:p>
          <w:p w14:paraId="74945F8E">
            <w:pPr>
              <w:pStyle w:val="9"/>
              <w:rPr>
                <w:rFonts w:ascii="GenSenMaruGothic TW TTF Bold"/>
                <w:b/>
                <w:sz w:val="8"/>
              </w:rPr>
            </w:pPr>
          </w:p>
          <w:p w14:paraId="74602AC0">
            <w:pPr>
              <w:pStyle w:val="9"/>
              <w:rPr>
                <w:rFonts w:ascii="GenSenMaruGothic TW TTF Bold"/>
                <w:b/>
                <w:sz w:val="8"/>
              </w:rPr>
            </w:pPr>
          </w:p>
          <w:p w14:paraId="5AB3DD34">
            <w:pPr>
              <w:pStyle w:val="9"/>
              <w:rPr>
                <w:rFonts w:ascii="GenSenMaruGothic TW TTF Bold"/>
                <w:b/>
                <w:sz w:val="8"/>
              </w:rPr>
            </w:pPr>
          </w:p>
          <w:p w14:paraId="763E43B7">
            <w:pPr>
              <w:pStyle w:val="9"/>
              <w:rPr>
                <w:rFonts w:ascii="GenSenMaruGothic TW TTF Bold"/>
                <w:b/>
                <w:sz w:val="8"/>
              </w:rPr>
            </w:pPr>
          </w:p>
          <w:p w14:paraId="1194AF57">
            <w:pPr>
              <w:pStyle w:val="9"/>
              <w:rPr>
                <w:rFonts w:ascii="GenSenMaruGothic TW TTF Bold"/>
                <w:b/>
                <w:sz w:val="8"/>
              </w:rPr>
            </w:pPr>
          </w:p>
          <w:p w14:paraId="59A10101">
            <w:pPr>
              <w:pStyle w:val="9"/>
              <w:spacing w:before="1"/>
              <w:rPr>
                <w:rFonts w:ascii="GenSenMaruGothic TW TTF Bold"/>
                <w:b/>
                <w:sz w:val="8"/>
              </w:rPr>
            </w:pPr>
          </w:p>
          <w:p w14:paraId="6187972D">
            <w:pPr>
              <w:pStyle w:val="9"/>
              <w:ind w:left="100"/>
              <w:rPr>
                <w:sz w:val="8"/>
              </w:rPr>
            </w:pPr>
            <w:r>
              <w:rPr>
                <w:sz w:val="8"/>
              </w:rPr>
              <w:t>政务服务事项</w:t>
            </w:r>
          </w:p>
        </w:tc>
        <w:tc>
          <w:tcPr>
            <w:tcW w:w="910" w:type="dxa"/>
            <w:vMerge w:val="restart"/>
          </w:tcPr>
          <w:p w14:paraId="4C9F709A">
            <w:pPr>
              <w:pStyle w:val="9"/>
              <w:rPr>
                <w:rFonts w:ascii="GenSenMaruGothic TW TTF Bold"/>
                <w:b/>
                <w:sz w:val="8"/>
              </w:rPr>
            </w:pPr>
          </w:p>
          <w:p w14:paraId="66EF5838">
            <w:pPr>
              <w:pStyle w:val="9"/>
              <w:rPr>
                <w:rFonts w:ascii="GenSenMaruGothic TW TTF Bold"/>
                <w:b/>
                <w:sz w:val="8"/>
              </w:rPr>
            </w:pPr>
          </w:p>
          <w:p w14:paraId="3C9E2F7A">
            <w:pPr>
              <w:pStyle w:val="9"/>
              <w:rPr>
                <w:rFonts w:ascii="GenSenMaruGothic TW TTF Bold"/>
                <w:b/>
                <w:sz w:val="8"/>
              </w:rPr>
            </w:pPr>
          </w:p>
          <w:p w14:paraId="31C11BCA">
            <w:pPr>
              <w:pStyle w:val="9"/>
              <w:rPr>
                <w:rFonts w:ascii="GenSenMaruGothic TW TTF Bold"/>
                <w:b/>
                <w:sz w:val="8"/>
              </w:rPr>
            </w:pPr>
          </w:p>
          <w:p w14:paraId="7EB20855">
            <w:pPr>
              <w:pStyle w:val="9"/>
              <w:rPr>
                <w:rFonts w:ascii="GenSenMaruGothic TW TTF Bold"/>
                <w:b/>
                <w:sz w:val="8"/>
              </w:rPr>
            </w:pPr>
          </w:p>
          <w:p w14:paraId="6A3AA01A">
            <w:pPr>
              <w:pStyle w:val="9"/>
              <w:rPr>
                <w:rFonts w:ascii="GenSenMaruGothic TW TTF Bold"/>
                <w:b/>
                <w:sz w:val="8"/>
              </w:rPr>
            </w:pPr>
          </w:p>
          <w:p w14:paraId="33866D16">
            <w:pPr>
              <w:pStyle w:val="9"/>
              <w:rPr>
                <w:rFonts w:ascii="GenSenMaruGothic TW TTF Bold"/>
                <w:b/>
                <w:sz w:val="8"/>
              </w:rPr>
            </w:pPr>
          </w:p>
          <w:p w14:paraId="4DD7F54E">
            <w:pPr>
              <w:pStyle w:val="9"/>
              <w:rPr>
                <w:rFonts w:ascii="GenSenMaruGothic TW TTF Bold"/>
                <w:b/>
                <w:sz w:val="8"/>
              </w:rPr>
            </w:pPr>
          </w:p>
          <w:p w14:paraId="5BDC78E7">
            <w:pPr>
              <w:pStyle w:val="9"/>
              <w:rPr>
                <w:rFonts w:ascii="GenSenMaruGothic TW TTF Bold"/>
                <w:b/>
                <w:sz w:val="8"/>
              </w:rPr>
            </w:pPr>
          </w:p>
          <w:p w14:paraId="69AFAD12">
            <w:pPr>
              <w:pStyle w:val="9"/>
              <w:rPr>
                <w:rFonts w:ascii="GenSenMaruGothic TW TTF Bold"/>
                <w:b/>
                <w:sz w:val="8"/>
              </w:rPr>
            </w:pPr>
          </w:p>
          <w:p w14:paraId="35055922">
            <w:pPr>
              <w:pStyle w:val="9"/>
              <w:spacing w:before="9"/>
              <w:rPr>
                <w:rFonts w:ascii="GenSenMaruGothic TW TTF Bold"/>
                <w:b/>
                <w:sz w:val="8"/>
              </w:rPr>
            </w:pPr>
          </w:p>
          <w:p w14:paraId="0C566E14">
            <w:pPr>
              <w:pStyle w:val="9"/>
              <w:spacing w:line="247" w:lineRule="auto"/>
              <w:ind w:left="16" w:right="-15"/>
              <w:jc w:val="both"/>
              <w:rPr>
                <w:sz w:val="8"/>
              </w:rPr>
            </w:pPr>
            <w:r>
              <w:rPr>
                <w:sz w:val="8"/>
              </w:rPr>
              <w:t>在城市绿地范围内进行拦河截溪、取土采石、设置垃圾堆场、排放污水以及其他对城市生态环境造成破坏活动</w:t>
            </w:r>
          </w:p>
        </w:tc>
        <w:tc>
          <w:tcPr>
            <w:tcW w:w="1818" w:type="dxa"/>
          </w:tcPr>
          <w:p w14:paraId="3AF76F8D">
            <w:pPr>
              <w:pStyle w:val="9"/>
              <w:rPr>
                <w:rFonts w:ascii="GenSenMaruGothic TW TTF Bold"/>
                <w:b/>
                <w:sz w:val="8"/>
              </w:rPr>
            </w:pPr>
          </w:p>
          <w:p w14:paraId="05505799">
            <w:pPr>
              <w:pStyle w:val="9"/>
              <w:rPr>
                <w:rFonts w:ascii="GenSenMaruGothic TW TTF Bold"/>
                <w:b/>
                <w:sz w:val="8"/>
              </w:rPr>
            </w:pPr>
          </w:p>
          <w:p w14:paraId="2DDF1126">
            <w:pPr>
              <w:pStyle w:val="9"/>
              <w:spacing w:before="6"/>
              <w:rPr>
                <w:rFonts w:ascii="GenSenMaruGothic TW TTF Bold"/>
                <w:b/>
                <w:sz w:val="5"/>
              </w:rPr>
            </w:pPr>
          </w:p>
          <w:p w14:paraId="4BAA885B">
            <w:pPr>
              <w:pStyle w:val="9"/>
              <w:spacing w:line="247" w:lineRule="auto"/>
              <w:ind w:left="17" w:right="91"/>
              <w:rPr>
                <w:sz w:val="8"/>
              </w:rPr>
            </w:pPr>
            <w:r>
              <w:rPr>
                <w:sz w:val="8"/>
              </w:rPr>
              <w:t>机构职能、权责清单、执法人员名单；</w:t>
            </w:r>
          </w:p>
        </w:tc>
        <w:tc>
          <w:tcPr>
            <w:tcW w:w="910" w:type="dxa"/>
            <w:vMerge w:val="restart"/>
          </w:tcPr>
          <w:p w14:paraId="3C405BAE">
            <w:pPr>
              <w:pStyle w:val="9"/>
              <w:rPr>
                <w:rFonts w:ascii="GenSenMaruGothic TW TTF Bold"/>
                <w:b/>
                <w:sz w:val="8"/>
              </w:rPr>
            </w:pPr>
          </w:p>
          <w:p w14:paraId="2EE9BB1D">
            <w:pPr>
              <w:pStyle w:val="9"/>
              <w:rPr>
                <w:rFonts w:ascii="GenSenMaruGothic TW TTF Bold"/>
                <w:b/>
                <w:sz w:val="8"/>
              </w:rPr>
            </w:pPr>
          </w:p>
          <w:p w14:paraId="51A63655">
            <w:pPr>
              <w:pStyle w:val="9"/>
              <w:rPr>
                <w:rFonts w:ascii="GenSenMaruGothic TW TTF Bold"/>
                <w:b/>
                <w:sz w:val="8"/>
              </w:rPr>
            </w:pPr>
          </w:p>
          <w:p w14:paraId="62C6126D">
            <w:pPr>
              <w:pStyle w:val="9"/>
              <w:rPr>
                <w:rFonts w:ascii="GenSenMaruGothic TW TTF Bold"/>
                <w:b/>
                <w:sz w:val="8"/>
              </w:rPr>
            </w:pPr>
          </w:p>
          <w:p w14:paraId="163CD509">
            <w:pPr>
              <w:pStyle w:val="9"/>
              <w:rPr>
                <w:rFonts w:ascii="GenSenMaruGothic TW TTF Bold"/>
                <w:b/>
                <w:sz w:val="8"/>
              </w:rPr>
            </w:pPr>
          </w:p>
          <w:p w14:paraId="268EA4FD">
            <w:pPr>
              <w:pStyle w:val="9"/>
              <w:rPr>
                <w:rFonts w:ascii="GenSenMaruGothic TW TTF Bold"/>
                <w:b/>
                <w:sz w:val="8"/>
              </w:rPr>
            </w:pPr>
          </w:p>
          <w:p w14:paraId="5B43EEEB">
            <w:pPr>
              <w:pStyle w:val="9"/>
              <w:rPr>
                <w:rFonts w:ascii="GenSenMaruGothic TW TTF Bold"/>
                <w:b/>
                <w:sz w:val="8"/>
              </w:rPr>
            </w:pPr>
          </w:p>
          <w:p w14:paraId="0DE5BB51">
            <w:pPr>
              <w:pStyle w:val="9"/>
              <w:rPr>
                <w:rFonts w:ascii="GenSenMaruGothic TW TTF Bold"/>
                <w:b/>
                <w:sz w:val="8"/>
              </w:rPr>
            </w:pPr>
          </w:p>
          <w:p w14:paraId="634310F7">
            <w:pPr>
              <w:pStyle w:val="9"/>
              <w:rPr>
                <w:rFonts w:ascii="GenSenMaruGothic TW TTF Bold"/>
                <w:b/>
                <w:sz w:val="8"/>
              </w:rPr>
            </w:pPr>
          </w:p>
          <w:p w14:paraId="114AC0ED">
            <w:pPr>
              <w:pStyle w:val="9"/>
              <w:rPr>
                <w:rFonts w:ascii="GenSenMaruGothic TW TTF Bold"/>
                <w:b/>
                <w:sz w:val="8"/>
              </w:rPr>
            </w:pPr>
          </w:p>
          <w:p w14:paraId="75ADC321">
            <w:pPr>
              <w:pStyle w:val="9"/>
              <w:rPr>
                <w:rFonts w:ascii="GenSenMaruGothic TW TTF Bold"/>
                <w:b/>
                <w:sz w:val="8"/>
              </w:rPr>
            </w:pPr>
          </w:p>
          <w:p w14:paraId="3109587A">
            <w:pPr>
              <w:pStyle w:val="9"/>
              <w:spacing w:before="14"/>
              <w:rPr>
                <w:rFonts w:ascii="GenSenMaruGothic TW TTF Bold"/>
                <w:b/>
                <w:sz w:val="9"/>
              </w:rPr>
            </w:pPr>
          </w:p>
          <w:p w14:paraId="7BDC7F9E">
            <w:pPr>
              <w:pStyle w:val="9"/>
              <w:spacing w:line="247" w:lineRule="auto"/>
              <w:ind w:left="267" w:right="-15" w:hanging="245"/>
              <w:rPr>
                <w:sz w:val="8"/>
              </w:rPr>
            </w:pPr>
            <w:r>
              <w:rPr>
                <w:spacing w:val="-2"/>
                <w:sz w:val="8"/>
              </w:rPr>
              <w:t>《城市绿线管理办</w:t>
            </w:r>
            <w:r>
              <w:rPr>
                <w:sz w:val="8"/>
              </w:rPr>
              <w:t>法》</w:t>
            </w:r>
          </w:p>
        </w:tc>
        <w:tc>
          <w:tcPr>
            <w:tcW w:w="910" w:type="dxa"/>
            <w:vMerge w:val="restart"/>
          </w:tcPr>
          <w:p w14:paraId="46E46522">
            <w:pPr>
              <w:pStyle w:val="9"/>
              <w:rPr>
                <w:rFonts w:ascii="GenSenMaruGothic TW TTF Bold"/>
                <w:b/>
                <w:sz w:val="8"/>
              </w:rPr>
            </w:pPr>
          </w:p>
          <w:p w14:paraId="2B590644">
            <w:pPr>
              <w:pStyle w:val="9"/>
              <w:rPr>
                <w:rFonts w:ascii="GenSenMaruGothic TW TTF Bold"/>
                <w:b/>
                <w:sz w:val="8"/>
              </w:rPr>
            </w:pPr>
          </w:p>
          <w:p w14:paraId="0C99CEA3">
            <w:pPr>
              <w:pStyle w:val="9"/>
              <w:rPr>
                <w:rFonts w:ascii="GenSenMaruGothic TW TTF Bold"/>
                <w:b/>
                <w:sz w:val="8"/>
              </w:rPr>
            </w:pPr>
          </w:p>
          <w:p w14:paraId="75A88CA2">
            <w:pPr>
              <w:pStyle w:val="9"/>
              <w:rPr>
                <w:rFonts w:ascii="GenSenMaruGothic TW TTF Bold"/>
                <w:b/>
                <w:sz w:val="8"/>
              </w:rPr>
            </w:pPr>
          </w:p>
          <w:p w14:paraId="68F3BF65">
            <w:pPr>
              <w:pStyle w:val="9"/>
              <w:rPr>
                <w:rFonts w:ascii="GenSenMaruGothic TW TTF Bold"/>
                <w:b/>
                <w:sz w:val="8"/>
              </w:rPr>
            </w:pPr>
          </w:p>
          <w:p w14:paraId="22C6FF88">
            <w:pPr>
              <w:pStyle w:val="9"/>
              <w:rPr>
                <w:rFonts w:ascii="GenSenMaruGothic TW TTF Bold"/>
                <w:b/>
                <w:sz w:val="8"/>
              </w:rPr>
            </w:pPr>
          </w:p>
          <w:p w14:paraId="1206D0E1">
            <w:pPr>
              <w:pStyle w:val="9"/>
              <w:rPr>
                <w:rFonts w:ascii="GenSenMaruGothic TW TTF Bold"/>
                <w:b/>
                <w:sz w:val="8"/>
              </w:rPr>
            </w:pPr>
          </w:p>
          <w:p w14:paraId="243A91E8">
            <w:pPr>
              <w:pStyle w:val="9"/>
              <w:rPr>
                <w:rFonts w:ascii="GenSenMaruGothic TW TTF Bold"/>
                <w:b/>
                <w:sz w:val="8"/>
              </w:rPr>
            </w:pPr>
          </w:p>
          <w:p w14:paraId="6E603433">
            <w:pPr>
              <w:pStyle w:val="9"/>
              <w:rPr>
                <w:rFonts w:ascii="GenSenMaruGothic TW TTF Bold"/>
                <w:b/>
                <w:sz w:val="8"/>
              </w:rPr>
            </w:pPr>
          </w:p>
          <w:p w14:paraId="75967FAA">
            <w:pPr>
              <w:pStyle w:val="9"/>
              <w:rPr>
                <w:rFonts w:ascii="GenSenMaruGothic TW TTF Bold"/>
                <w:b/>
                <w:sz w:val="8"/>
              </w:rPr>
            </w:pPr>
          </w:p>
          <w:p w14:paraId="0AD8CE21">
            <w:pPr>
              <w:pStyle w:val="9"/>
              <w:spacing w:before="11"/>
              <w:rPr>
                <w:rFonts w:ascii="GenSenMaruGothic TW TTF Bold"/>
                <w:b/>
                <w:sz w:val="11"/>
              </w:rPr>
            </w:pPr>
          </w:p>
          <w:p w14:paraId="3440CAC9">
            <w:pPr>
              <w:pStyle w:val="9"/>
              <w:numPr>
                <w:ilvl w:val="0"/>
                <w:numId w:val="111"/>
              </w:numPr>
              <w:tabs>
                <w:tab w:val="left" w:pos="107"/>
              </w:tabs>
              <w:spacing w:before="0" w:after="0" w:line="247" w:lineRule="auto"/>
              <w:ind w:left="24" w:right="-29" w:firstLine="0"/>
              <w:jc w:val="left"/>
              <w:rPr>
                <w:sz w:val="8"/>
              </w:rPr>
            </w:pPr>
            <w:r>
              <w:rPr>
                <w:sz w:val="8"/>
              </w:rPr>
              <w:t>除处罚决定外其他内容：长期公开</w:t>
            </w:r>
          </w:p>
          <w:p w14:paraId="1D65B349">
            <w:pPr>
              <w:pStyle w:val="9"/>
              <w:ind w:left="65"/>
              <w:rPr>
                <w:sz w:val="8"/>
              </w:rPr>
            </w:pPr>
            <w:r>
              <w:rPr>
                <w:sz w:val="8"/>
              </w:rPr>
              <w:t>（动态调整）；</w:t>
            </w:r>
          </w:p>
          <w:p w14:paraId="25DC0F18">
            <w:pPr>
              <w:pStyle w:val="9"/>
              <w:numPr>
                <w:ilvl w:val="0"/>
                <w:numId w:val="111"/>
              </w:numPr>
              <w:tabs>
                <w:tab w:val="left" w:pos="107"/>
              </w:tabs>
              <w:spacing w:before="6" w:after="0" w:line="247" w:lineRule="auto"/>
              <w:ind w:left="146" w:right="-29" w:hanging="122"/>
              <w:jc w:val="left"/>
              <w:rPr>
                <w:sz w:val="8"/>
              </w:rPr>
            </w:pPr>
            <w:r>
              <w:rPr>
                <w:sz w:val="8"/>
              </w:rPr>
              <w:t>处罚决定：20个工作日内。</w:t>
            </w:r>
          </w:p>
        </w:tc>
        <w:tc>
          <w:tcPr>
            <w:tcW w:w="910" w:type="dxa"/>
            <w:vMerge w:val="restart"/>
          </w:tcPr>
          <w:p w14:paraId="7303005B">
            <w:pPr>
              <w:pStyle w:val="9"/>
              <w:rPr>
                <w:rFonts w:ascii="GenSenMaruGothic TW TTF Bold"/>
                <w:b/>
                <w:sz w:val="8"/>
              </w:rPr>
            </w:pPr>
          </w:p>
          <w:p w14:paraId="15D1FF63">
            <w:pPr>
              <w:pStyle w:val="9"/>
              <w:rPr>
                <w:rFonts w:ascii="GenSenMaruGothic TW TTF Bold"/>
                <w:b/>
                <w:sz w:val="8"/>
              </w:rPr>
            </w:pPr>
          </w:p>
          <w:p w14:paraId="6DD828D3">
            <w:pPr>
              <w:pStyle w:val="9"/>
              <w:rPr>
                <w:rFonts w:ascii="GenSenMaruGothic TW TTF Bold"/>
                <w:b/>
                <w:sz w:val="8"/>
              </w:rPr>
            </w:pPr>
          </w:p>
          <w:p w14:paraId="2AAFC325">
            <w:pPr>
              <w:pStyle w:val="9"/>
              <w:rPr>
                <w:rFonts w:ascii="GenSenMaruGothic TW TTF Bold"/>
                <w:b/>
                <w:sz w:val="8"/>
              </w:rPr>
            </w:pPr>
          </w:p>
          <w:p w14:paraId="15F30EC0">
            <w:pPr>
              <w:pStyle w:val="9"/>
              <w:rPr>
                <w:rFonts w:ascii="GenSenMaruGothic TW TTF Bold"/>
                <w:b/>
                <w:sz w:val="8"/>
              </w:rPr>
            </w:pPr>
          </w:p>
          <w:p w14:paraId="75CE8240">
            <w:pPr>
              <w:pStyle w:val="9"/>
              <w:rPr>
                <w:rFonts w:ascii="GenSenMaruGothic TW TTF Bold"/>
                <w:b/>
                <w:sz w:val="8"/>
              </w:rPr>
            </w:pPr>
          </w:p>
          <w:p w14:paraId="0186D17A">
            <w:pPr>
              <w:pStyle w:val="9"/>
              <w:rPr>
                <w:rFonts w:ascii="GenSenMaruGothic TW TTF Bold"/>
                <w:b/>
                <w:sz w:val="8"/>
              </w:rPr>
            </w:pPr>
          </w:p>
          <w:p w14:paraId="627BC00A">
            <w:pPr>
              <w:pStyle w:val="9"/>
              <w:rPr>
                <w:rFonts w:ascii="GenSenMaruGothic TW TTF Bold"/>
                <w:b/>
                <w:sz w:val="8"/>
              </w:rPr>
            </w:pPr>
          </w:p>
          <w:p w14:paraId="59CFA900">
            <w:pPr>
              <w:pStyle w:val="9"/>
              <w:rPr>
                <w:rFonts w:ascii="GenSenMaruGothic TW TTF Bold"/>
                <w:b/>
                <w:sz w:val="8"/>
              </w:rPr>
            </w:pPr>
          </w:p>
          <w:p w14:paraId="45D66363">
            <w:pPr>
              <w:pStyle w:val="9"/>
              <w:rPr>
                <w:rFonts w:ascii="GenSenMaruGothic TW TTF Bold"/>
                <w:b/>
                <w:sz w:val="8"/>
              </w:rPr>
            </w:pPr>
          </w:p>
          <w:p w14:paraId="010BA750">
            <w:pPr>
              <w:pStyle w:val="9"/>
              <w:rPr>
                <w:rFonts w:ascii="GenSenMaruGothic TW TTF Bold"/>
                <w:b/>
                <w:sz w:val="8"/>
              </w:rPr>
            </w:pPr>
          </w:p>
          <w:p w14:paraId="3D8FA6A7">
            <w:pPr>
              <w:pStyle w:val="9"/>
              <w:spacing w:before="14"/>
              <w:rPr>
                <w:rFonts w:ascii="GenSenMaruGothic TW TTF Bold"/>
                <w:b/>
                <w:sz w:val="9"/>
              </w:rPr>
            </w:pPr>
          </w:p>
          <w:p w14:paraId="234621A6">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2A175203">
            <w:pPr>
              <w:pStyle w:val="9"/>
              <w:rPr>
                <w:rFonts w:ascii="GenSenMaruGothic TW TTF Bold"/>
                <w:b/>
                <w:sz w:val="8"/>
              </w:rPr>
            </w:pPr>
          </w:p>
          <w:p w14:paraId="2A3D6422">
            <w:pPr>
              <w:pStyle w:val="9"/>
              <w:rPr>
                <w:rFonts w:ascii="GenSenMaruGothic TW TTF Bold"/>
                <w:b/>
                <w:sz w:val="8"/>
              </w:rPr>
            </w:pPr>
          </w:p>
          <w:p w14:paraId="5A91FE05">
            <w:pPr>
              <w:pStyle w:val="9"/>
              <w:rPr>
                <w:rFonts w:ascii="GenSenMaruGothic TW TTF Bold"/>
                <w:b/>
                <w:sz w:val="8"/>
              </w:rPr>
            </w:pPr>
          </w:p>
          <w:p w14:paraId="6F08A4F3">
            <w:pPr>
              <w:pStyle w:val="9"/>
              <w:rPr>
                <w:rFonts w:ascii="GenSenMaruGothic TW TTF Bold"/>
                <w:b/>
                <w:sz w:val="8"/>
              </w:rPr>
            </w:pPr>
          </w:p>
          <w:p w14:paraId="4EFE9D7B">
            <w:pPr>
              <w:pStyle w:val="9"/>
              <w:rPr>
                <w:rFonts w:ascii="GenSenMaruGothic TW TTF Bold"/>
                <w:b/>
                <w:sz w:val="8"/>
              </w:rPr>
            </w:pPr>
          </w:p>
          <w:p w14:paraId="1757070B">
            <w:pPr>
              <w:pStyle w:val="9"/>
              <w:rPr>
                <w:rFonts w:ascii="GenSenMaruGothic TW TTF Bold"/>
                <w:b/>
                <w:sz w:val="8"/>
              </w:rPr>
            </w:pPr>
          </w:p>
          <w:p w14:paraId="724A8E56">
            <w:pPr>
              <w:pStyle w:val="9"/>
              <w:rPr>
                <w:rFonts w:ascii="GenSenMaruGothic TW TTF Bold"/>
                <w:b/>
                <w:sz w:val="8"/>
              </w:rPr>
            </w:pPr>
          </w:p>
          <w:p w14:paraId="6217F829">
            <w:pPr>
              <w:pStyle w:val="9"/>
              <w:rPr>
                <w:rFonts w:ascii="GenSenMaruGothic TW TTF Bold"/>
                <w:b/>
                <w:sz w:val="8"/>
              </w:rPr>
            </w:pPr>
          </w:p>
          <w:p w14:paraId="39585271">
            <w:pPr>
              <w:pStyle w:val="9"/>
              <w:rPr>
                <w:rFonts w:ascii="GenSenMaruGothic TW TTF Bold"/>
                <w:b/>
                <w:sz w:val="8"/>
              </w:rPr>
            </w:pPr>
          </w:p>
          <w:p w14:paraId="42221E38">
            <w:pPr>
              <w:pStyle w:val="9"/>
              <w:rPr>
                <w:rFonts w:ascii="GenSenMaruGothic TW TTF Bold"/>
                <w:b/>
                <w:sz w:val="8"/>
              </w:rPr>
            </w:pPr>
          </w:p>
          <w:p w14:paraId="7C03EEB1">
            <w:pPr>
              <w:pStyle w:val="9"/>
              <w:rPr>
                <w:rFonts w:ascii="GenSenMaruGothic TW TTF Bold"/>
                <w:b/>
                <w:sz w:val="8"/>
              </w:rPr>
            </w:pPr>
          </w:p>
          <w:p w14:paraId="4E1A5542">
            <w:pPr>
              <w:pStyle w:val="9"/>
              <w:rPr>
                <w:rFonts w:ascii="GenSenMaruGothic TW TTF Bold"/>
                <w:b/>
                <w:sz w:val="8"/>
              </w:rPr>
            </w:pPr>
          </w:p>
          <w:p w14:paraId="1D4D6D7C">
            <w:pPr>
              <w:pStyle w:val="9"/>
              <w:spacing w:before="1"/>
              <w:rPr>
                <w:rFonts w:ascii="GenSenMaruGothic TW TTF Bold"/>
                <w:b/>
                <w:sz w:val="8"/>
              </w:rPr>
            </w:pPr>
          </w:p>
          <w:p w14:paraId="641365A4">
            <w:pPr>
              <w:pStyle w:val="9"/>
              <w:ind w:left="42"/>
              <w:jc w:val="center"/>
              <w:rPr>
                <w:sz w:val="8"/>
              </w:rPr>
            </w:pPr>
            <w:r>
              <w:rPr>
                <w:w w:val="101"/>
                <w:sz w:val="8"/>
              </w:rPr>
              <w:t>√</w:t>
            </w:r>
          </w:p>
        </w:tc>
        <w:tc>
          <w:tcPr>
            <w:tcW w:w="568" w:type="dxa"/>
            <w:vMerge w:val="restart"/>
          </w:tcPr>
          <w:p w14:paraId="71BF463D">
            <w:pPr>
              <w:pStyle w:val="9"/>
              <w:rPr>
                <w:rFonts w:ascii="Times New Roman"/>
                <w:sz w:val="8"/>
              </w:rPr>
            </w:pPr>
          </w:p>
        </w:tc>
        <w:tc>
          <w:tcPr>
            <w:tcW w:w="568" w:type="dxa"/>
            <w:vMerge w:val="restart"/>
          </w:tcPr>
          <w:p w14:paraId="64CAA549">
            <w:pPr>
              <w:pStyle w:val="9"/>
              <w:rPr>
                <w:rFonts w:ascii="GenSenMaruGothic TW TTF Bold"/>
                <w:b/>
                <w:sz w:val="8"/>
              </w:rPr>
            </w:pPr>
          </w:p>
          <w:p w14:paraId="50AE2175">
            <w:pPr>
              <w:pStyle w:val="9"/>
              <w:rPr>
                <w:rFonts w:ascii="GenSenMaruGothic TW TTF Bold"/>
                <w:b/>
                <w:sz w:val="8"/>
              </w:rPr>
            </w:pPr>
          </w:p>
          <w:p w14:paraId="1DC8A898">
            <w:pPr>
              <w:pStyle w:val="9"/>
              <w:rPr>
                <w:rFonts w:ascii="GenSenMaruGothic TW TTF Bold"/>
                <w:b/>
                <w:sz w:val="8"/>
              </w:rPr>
            </w:pPr>
          </w:p>
          <w:p w14:paraId="495BEA10">
            <w:pPr>
              <w:pStyle w:val="9"/>
              <w:rPr>
                <w:rFonts w:ascii="GenSenMaruGothic TW TTF Bold"/>
                <w:b/>
                <w:sz w:val="8"/>
              </w:rPr>
            </w:pPr>
          </w:p>
          <w:p w14:paraId="6ABED791">
            <w:pPr>
              <w:pStyle w:val="9"/>
              <w:rPr>
                <w:rFonts w:ascii="GenSenMaruGothic TW TTF Bold"/>
                <w:b/>
                <w:sz w:val="8"/>
              </w:rPr>
            </w:pPr>
          </w:p>
          <w:p w14:paraId="1D5432C2">
            <w:pPr>
              <w:pStyle w:val="9"/>
              <w:rPr>
                <w:rFonts w:ascii="GenSenMaruGothic TW TTF Bold"/>
                <w:b/>
                <w:sz w:val="8"/>
              </w:rPr>
            </w:pPr>
          </w:p>
          <w:p w14:paraId="4C928FA7">
            <w:pPr>
              <w:pStyle w:val="9"/>
              <w:rPr>
                <w:rFonts w:ascii="GenSenMaruGothic TW TTF Bold"/>
                <w:b/>
                <w:sz w:val="8"/>
              </w:rPr>
            </w:pPr>
          </w:p>
          <w:p w14:paraId="042DF29A">
            <w:pPr>
              <w:pStyle w:val="9"/>
              <w:rPr>
                <w:rFonts w:ascii="GenSenMaruGothic TW TTF Bold"/>
                <w:b/>
                <w:sz w:val="8"/>
              </w:rPr>
            </w:pPr>
          </w:p>
          <w:p w14:paraId="000D90AA">
            <w:pPr>
              <w:pStyle w:val="9"/>
              <w:rPr>
                <w:rFonts w:ascii="GenSenMaruGothic TW TTF Bold"/>
                <w:b/>
                <w:sz w:val="8"/>
              </w:rPr>
            </w:pPr>
          </w:p>
          <w:p w14:paraId="622EC1C1">
            <w:pPr>
              <w:pStyle w:val="9"/>
              <w:rPr>
                <w:rFonts w:ascii="GenSenMaruGothic TW TTF Bold"/>
                <w:b/>
                <w:sz w:val="8"/>
              </w:rPr>
            </w:pPr>
          </w:p>
          <w:p w14:paraId="139DCCCC">
            <w:pPr>
              <w:pStyle w:val="9"/>
              <w:rPr>
                <w:rFonts w:ascii="GenSenMaruGothic TW TTF Bold"/>
                <w:b/>
                <w:sz w:val="8"/>
              </w:rPr>
            </w:pPr>
          </w:p>
          <w:p w14:paraId="3AEED688">
            <w:pPr>
              <w:pStyle w:val="9"/>
              <w:rPr>
                <w:rFonts w:ascii="GenSenMaruGothic TW TTF Bold"/>
                <w:b/>
                <w:sz w:val="8"/>
              </w:rPr>
            </w:pPr>
          </w:p>
          <w:p w14:paraId="4DF9FDF5">
            <w:pPr>
              <w:pStyle w:val="9"/>
              <w:spacing w:before="1"/>
              <w:rPr>
                <w:rFonts w:ascii="GenSenMaruGothic TW TTF Bold"/>
                <w:b/>
                <w:sz w:val="8"/>
              </w:rPr>
            </w:pPr>
          </w:p>
          <w:p w14:paraId="4A91DBF3">
            <w:pPr>
              <w:pStyle w:val="9"/>
              <w:ind w:left="44"/>
              <w:jc w:val="center"/>
              <w:rPr>
                <w:sz w:val="8"/>
              </w:rPr>
            </w:pPr>
            <w:r>
              <w:rPr>
                <w:w w:val="101"/>
                <w:sz w:val="8"/>
              </w:rPr>
              <w:t>√</w:t>
            </w:r>
          </w:p>
        </w:tc>
        <w:tc>
          <w:tcPr>
            <w:tcW w:w="568" w:type="dxa"/>
            <w:vMerge w:val="restart"/>
          </w:tcPr>
          <w:p w14:paraId="4566E593">
            <w:pPr>
              <w:pStyle w:val="9"/>
              <w:rPr>
                <w:rFonts w:ascii="Times New Roman"/>
                <w:sz w:val="8"/>
              </w:rPr>
            </w:pPr>
          </w:p>
        </w:tc>
        <w:tc>
          <w:tcPr>
            <w:tcW w:w="568" w:type="dxa"/>
            <w:vMerge w:val="restart"/>
          </w:tcPr>
          <w:p w14:paraId="0901FFD6">
            <w:pPr>
              <w:pStyle w:val="9"/>
              <w:rPr>
                <w:rFonts w:ascii="GenSenMaruGothic TW TTF Bold"/>
                <w:b/>
                <w:sz w:val="8"/>
              </w:rPr>
            </w:pPr>
          </w:p>
          <w:p w14:paraId="4335BCED">
            <w:pPr>
              <w:pStyle w:val="9"/>
              <w:rPr>
                <w:rFonts w:ascii="GenSenMaruGothic TW TTF Bold"/>
                <w:b/>
                <w:sz w:val="8"/>
              </w:rPr>
            </w:pPr>
          </w:p>
          <w:p w14:paraId="35911135">
            <w:pPr>
              <w:pStyle w:val="9"/>
              <w:rPr>
                <w:rFonts w:ascii="GenSenMaruGothic TW TTF Bold"/>
                <w:b/>
                <w:sz w:val="8"/>
              </w:rPr>
            </w:pPr>
          </w:p>
          <w:p w14:paraId="41C795DD">
            <w:pPr>
              <w:pStyle w:val="9"/>
              <w:rPr>
                <w:rFonts w:ascii="GenSenMaruGothic TW TTF Bold"/>
                <w:b/>
                <w:sz w:val="8"/>
              </w:rPr>
            </w:pPr>
          </w:p>
          <w:p w14:paraId="541D95AB">
            <w:pPr>
              <w:pStyle w:val="9"/>
              <w:rPr>
                <w:rFonts w:ascii="GenSenMaruGothic TW TTF Bold"/>
                <w:b/>
                <w:sz w:val="8"/>
              </w:rPr>
            </w:pPr>
          </w:p>
          <w:p w14:paraId="152CC5BE">
            <w:pPr>
              <w:pStyle w:val="9"/>
              <w:rPr>
                <w:rFonts w:ascii="GenSenMaruGothic TW TTF Bold"/>
                <w:b/>
                <w:sz w:val="8"/>
              </w:rPr>
            </w:pPr>
          </w:p>
          <w:p w14:paraId="680EE48F">
            <w:pPr>
              <w:pStyle w:val="9"/>
              <w:rPr>
                <w:rFonts w:ascii="GenSenMaruGothic TW TTF Bold"/>
                <w:b/>
                <w:sz w:val="8"/>
              </w:rPr>
            </w:pPr>
          </w:p>
          <w:p w14:paraId="657D066D">
            <w:pPr>
              <w:pStyle w:val="9"/>
              <w:rPr>
                <w:rFonts w:ascii="GenSenMaruGothic TW TTF Bold"/>
                <w:b/>
                <w:sz w:val="8"/>
              </w:rPr>
            </w:pPr>
          </w:p>
          <w:p w14:paraId="4F3199D0">
            <w:pPr>
              <w:pStyle w:val="9"/>
              <w:rPr>
                <w:rFonts w:ascii="GenSenMaruGothic TW TTF Bold"/>
                <w:b/>
                <w:sz w:val="8"/>
              </w:rPr>
            </w:pPr>
          </w:p>
          <w:p w14:paraId="7D7F165E">
            <w:pPr>
              <w:pStyle w:val="9"/>
              <w:rPr>
                <w:rFonts w:ascii="GenSenMaruGothic TW TTF Bold"/>
                <w:b/>
                <w:sz w:val="8"/>
              </w:rPr>
            </w:pPr>
          </w:p>
          <w:p w14:paraId="6297C058">
            <w:pPr>
              <w:pStyle w:val="9"/>
              <w:rPr>
                <w:rFonts w:ascii="GenSenMaruGothic TW TTF Bold"/>
                <w:b/>
                <w:sz w:val="8"/>
              </w:rPr>
            </w:pPr>
          </w:p>
          <w:p w14:paraId="0DDD5D09">
            <w:pPr>
              <w:pStyle w:val="9"/>
              <w:rPr>
                <w:rFonts w:ascii="GenSenMaruGothic TW TTF Bold"/>
                <w:b/>
                <w:sz w:val="8"/>
              </w:rPr>
            </w:pPr>
          </w:p>
          <w:p w14:paraId="362B754A">
            <w:pPr>
              <w:pStyle w:val="9"/>
              <w:spacing w:before="1"/>
              <w:rPr>
                <w:rFonts w:ascii="GenSenMaruGothic TW TTF Bold"/>
                <w:b/>
                <w:sz w:val="8"/>
              </w:rPr>
            </w:pPr>
          </w:p>
          <w:p w14:paraId="064D5829">
            <w:pPr>
              <w:pStyle w:val="9"/>
              <w:ind w:left="40"/>
              <w:jc w:val="center"/>
              <w:rPr>
                <w:sz w:val="8"/>
              </w:rPr>
            </w:pPr>
            <w:r>
              <w:rPr>
                <w:w w:val="101"/>
                <w:sz w:val="8"/>
              </w:rPr>
              <w:t>√</w:t>
            </w:r>
          </w:p>
        </w:tc>
        <w:tc>
          <w:tcPr>
            <w:tcW w:w="1224" w:type="dxa"/>
            <w:vMerge w:val="restart"/>
          </w:tcPr>
          <w:p w14:paraId="36A53626">
            <w:pPr>
              <w:pStyle w:val="9"/>
              <w:rPr>
                <w:rFonts w:ascii="GenSenMaruGothic TW TTF Bold"/>
                <w:b/>
                <w:sz w:val="8"/>
              </w:rPr>
            </w:pPr>
          </w:p>
          <w:p w14:paraId="5DB94608">
            <w:pPr>
              <w:pStyle w:val="9"/>
              <w:rPr>
                <w:rFonts w:ascii="GenSenMaruGothic TW TTF Bold"/>
                <w:b/>
                <w:sz w:val="8"/>
              </w:rPr>
            </w:pPr>
          </w:p>
          <w:p w14:paraId="69E65EF5">
            <w:pPr>
              <w:pStyle w:val="9"/>
              <w:rPr>
                <w:rFonts w:ascii="GenSenMaruGothic TW TTF Bold"/>
                <w:b/>
                <w:sz w:val="8"/>
              </w:rPr>
            </w:pPr>
          </w:p>
          <w:p w14:paraId="32E7DADD">
            <w:pPr>
              <w:pStyle w:val="9"/>
              <w:rPr>
                <w:rFonts w:ascii="GenSenMaruGothic TW TTF Bold"/>
                <w:b/>
                <w:sz w:val="8"/>
              </w:rPr>
            </w:pPr>
          </w:p>
          <w:p w14:paraId="2A792435">
            <w:pPr>
              <w:pStyle w:val="9"/>
              <w:rPr>
                <w:rFonts w:ascii="GenSenMaruGothic TW TTF Bold"/>
                <w:b/>
                <w:sz w:val="8"/>
              </w:rPr>
            </w:pPr>
          </w:p>
          <w:p w14:paraId="56DBE068">
            <w:pPr>
              <w:pStyle w:val="9"/>
              <w:rPr>
                <w:rFonts w:ascii="GenSenMaruGothic TW TTF Bold"/>
                <w:b/>
                <w:sz w:val="8"/>
              </w:rPr>
            </w:pPr>
          </w:p>
          <w:p w14:paraId="5F4753DF">
            <w:pPr>
              <w:pStyle w:val="9"/>
              <w:rPr>
                <w:rFonts w:ascii="GenSenMaruGothic TW TTF Bold"/>
                <w:b/>
                <w:sz w:val="8"/>
              </w:rPr>
            </w:pPr>
          </w:p>
          <w:p w14:paraId="36311813">
            <w:pPr>
              <w:pStyle w:val="9"/>
              <w:spacing w:before="9"/>
              <w:rPr>
                <w:rFonts w:ascii="GenSenMaruGothic TW TTF Bold"/>
                <w:b/>
                <w:sz w:val="7"/>
              </w:rPr>
            </w:pPr>
          </w:p>
          <w:p w14:paraId="21EA7588">
            <w:pPr>
              <w:pStyle w:val="9"/>
              <w:numPr>
                <w:ilvl w:val="0"/>
                <w:numId w:val="11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4D092DB">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370A22AE">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E897142">
            <w:pPr>
              <w:pStyle w:val="9"/>
              <w:spacing w:line="247" w:lineRule="auto"/>
              <w:ind w:left="25" w:right="14"/>
              <w:rPr>
                <w:sz w:val="8"/>
              </w:rPr>
            </w:pPr>
            <w:r>
              <w:rPr>
                <w:sz w:val="8"/>
              </w:rPr>
              <w:t>□公开查阅点   ■政务服务中心</w:t>
            </w:r>
          </w:p>
          <w:p w14:paraId="2DF97411">
            <w:pPr>
              <w:pStyle w:val="9"/>
              <w:spacing w:before="1" w:line="247" w:lineRule="auto"/>
              <w:ind w:left="25" w:right="20"/>
              <w:rPr>
                <w:sz w:val="8"/>
              </w:rPr>
            </w:pPr>
            <w:r>
              <w:rPr>
                <w:sz w:val="8"/>
              </w:rPr>
              <w:t>□便民服务站   □入户/现场</w:t>
            </w:r>
          </w:p>
          <w:p w14:paraId="08D95AA1">
            <w:pPr>
              <w:pStyle w:val="9"/>
              <w:spacing w:line="247" w:lineRule="auto"/>
              <w:ind w:left="25" w:right="50"/>
              <w:rPr>
                <w:sz w:val="8"/>
              </w:rPr>
            </w:pPr>
            <w:r>
              <w:rPr>
                <w:sz w:val="8"/>
              </w:rPr>
              <w:t>□社区/企事业单位/村公示栏（电子屏）</w:t>
            </w:r>
          </w:p>
          <w:p w14:paraId="25D2024D">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4A30B7EC">
            <w:pPr>
              <w:pStyle w:val="9"/>
              <w:rPr>
                <w:rFonts w:ascii="Times New Roman"/>
                <w:sz w:val="8"/>
              </w:rPr>
            </w:pPr>
          </w:p>
        </w:tc>
        <w:tc>
          <w:tcPr>
            <w:tcW w:w="910" w:type="dxa"/>
            <w:vMerge w:val="restart"/>
          </w:tcPr>
          <w:p w14:paraId="0FD8CAB8">
            <w:pPr>
              <w:pStyle w:val="9"/>
              <w:rPr>
                <w:rFonts w:ascii="GenSenMaruGothic TW TTF Bold"/>
                <w:b/>
                <w:sz w:val="8"/>
              </w:rPr>
            </w:pPr>
          </w:p>
          <w:p w14:paraId="1781F754">
            <w:pPr>
              <w:pStyle w:val="9"/>
              <w:rPr>
                <w:rFonts w:ascii="GenSenMaruGothic TW TTF Bold"/>
                <w:b/>
                <w:sz w:val="8"/>
              </w:rPr>
            </w:pPr>
          </w:p>
          <w:p w14:paraId="012D07C0">
            <w:pPr>
              <w:pStyle w:val="9"/>
              <w:rPr>
                <w:rFonts w:ascii="GenSenMaruGothic TW TTF Bold"/>
                <w:b/>
                <w:sz w:val="8"/>
              </w:rPr>
            </w:pPr>
          </w:p>
          <w:p w14:paraId="6A504DFF">
            <w:pPr>
              <w:pStyle w:val="9"/>
              <w:rPr>
                <w:rFonts w:ascii="GenSenMaruGothic TW TTF Bold"/>
                <w:b/>
                <w:sz w:val="8"/>
              </w:rPr>
            </w:pPr>
          </w:p>
          <w:p w14:paraId="31AB9072">
            <w:pPr>
              <w:pStyle w:val="9"/>
              <w:rPr>
                <w:rFonts w:ascii="GenSenMaruGothic TW TTF Bold"/>
                <w:b/>
                <w:sz w:val="8"/>
              </w:rPr>
            </w:pPr>
          </w:p>
          <w:p w14:paraId="6B64B4C7">
            <w:pPr>
              <w:pStyle w:val="9"/>
              <w:rPr>
                <w:rFonts w:ascii="GenSenMaruGothic TW TTF Bold"/>
                <w:b/>
                <w:sz w:val="8"/>
              </w:rPr>
            </w:pPr>
          </w:p>
          <w:p w14:paraId="7792BD10">
            <w:pPr>
              <w:pStyle w:val="9"/>
              <w:rPr>
                <w:rFonts w:ascii="GenSenMaruGothic TW TTF Bold"/>
                <w:b/>
                <w:sz w:val="8"/>
              </w:rPr>
            </w:pPr>
          </w:p>
          <w:p w14:paraId="6EEA0F38">
            <w:pPr>
              <w:pStyle w:val="9"/>
              <w:spacing w:before="7"/>
              <w:rPr>
                <w:rFonts w:ascii="GenSenMaruGothic TW TTF Bold"/>
                <w:b/>
                <w:sz w:val="4"/>
              </w:rPr>
            </w:pPr>
          </w:p>
          <w:p w14:paraId="6D80DD5E">
            <w:pPr>
              <w:pStyle w:val="9"/>
              <w:ind w:left="27"/>
              <w:jc w:val="both"/>
              <w:rPr>
                <w:sz w:val="8"/>
              </w:rPr>
            </w:pPr>
            <w:r>
              <w:rPr>
                <w:sz w:val="8"/>
              </w:rPr>
              <w:t>□政府网站</w:t>
            </w:r>
          </w:p>
          <w:p w14:paraId="6959AE10">
            <w:pPr>
              <w:pStyle w:val="9"/>
              <w:spacing w:before="3"/>
              <w:ind w:left="27"/>
              <w:jc w:val="both"/>
              <w:rPr>
                <w:sz w:val="8"/>
              </w:rPr>
            </w:pPr>
            <w:r>
              <w:rPr>
                <w:sz w:val="8"/>
              </w:rPr>
              <w:t>□政府公报</w:t>
            </w:r>
          </w:p>
          <w:p w14:paraId="609444E7">
            <w:pPr>
              <w:pStyle w:val="9"/>
              <w:spacing w:before="4"/>
              <w:ind w:left="27"/>
              <w:jc w:val="both"/>
              <w:rPr>
                <w:sz w:val="8"/>
              </w:rPr>
            </w:pPr>
            <w:r>
              <w:rPr>
                <w:sz w:val="8"/>
              </w:rPr>
              <w:t>□两微一端</w:t>
            </w:r>
          </w:p>
          <w:p w14:paraId="529A8378">
            <w:pPr>
              <w:pStyle w:val="9"/>
              <w:spacing w:before="6"/>
              <w:ind w:left="27"/>
              <w:jc w:val="both"/>
              <w:rPr>
                <w:sz w:val="8"/>
              </w:rPr>
            </w:pPr>
            <w:r>
              <w:rPr>
                <w:sz w:val="8"/>
              </w:rPr>
              <w:t>□发布会/听证会</w:t>
            </w:r>
          </w:p>
          <w:p w14:paraId="0E30B867">
            <w:pPr>
              <w:pStyle w:val="9"/>
              <w:spacing w:before="2"/>
              <w:ind w:left="27"/>
              <w:jc w:val="both"/>
              <w:rPr>
                <w:sz w:val="8"/>
              </w:rPr>
            </w:pPr>
            <w:r>
              <w:rPr>
                <w:sz w:val="8"/>
              </w:rPr>
              <w:t>□广播电视</w:t>
            </w:r>
          </w:p>
          <w:p w14:paraId="7AF0F417">
            <w:pPr>
              <w:pStyle w:val="9"/>
              <w:spacing w:before="3"/>
              <w:ind w:left="27"/>
              <w:jc w:val="both"/>
              <w:rPr>
                <w:sz w:val="8"/>
              </w:rPr>
            </w:pPr>
            <w:r>
              <w:rPr>
                <w:sz w:val="8"/>
              </w:rPr>
              <w:t>□纸质媒体</w:t>
            </w:r>
          </w:p>
          <w:p w14:paraId="68A9CF11">
            <w:pPr>
              <w:pStyle w:val="9"/>
              <w:spacing w:before="3"/>
              <w:ind w:left="27"/>
              <w:jc w:val="both"/>
              <w:rPr>
                <w:sz w:val="8"/>
              </w:rPr>
            </w:pPr>
            <w:r>
              <w:rPr>
                <w:sz w:val="8"/>
              </w:rPr>
              <w:t>□公开查阅点</w:t>
            </w:r>
          </w:p>
          <w:p w14:paraId="20A74B3E">
            <w:pPr>
              <w:pStyle w:val="9"/>
              <w:spacing w:before="4"/>
              <w:ind w:left="27"/>
              <w:jc w:val="both"/>
              <w:rPr>
                <w:sz w:val="8"/>
              </w:rPr>
            </w:pPr>
            <w:r>
              <w:rPr>
                <w:sz w:val="8"/>
              </w:rPr>
              <w:t>□政务服务中心</w:t>
            </w:r>
          </w:p>
          <w:p w14:paraId="4AFCB3A6">
            <w:pPr>
              <w:pStyle w:val="9"/>
              <w:spacing w:before="5"/>
              <w:ind w:left="27"/>
              <w:jc w:val="both"/>
              <w:rPr>
                <w:sz w:val="8"/>
              </w:rPr>
            </w:pPr>
            <w:r>
              <w:rPr>
                <w:sz w:val="8"/>
              </w:rPr>
              <w:t>□便民服务站</w:t>
            </w:r>
          </w:p>
          <w:p w14:paraId="5462D7F7">
            <w:pPr>
              <w:pStyle w:val="9"/>
              <w:spacing w:before="3"/>
              <w:ind w:left="27"/>
              <w:jc w:val="both"/>
              <w:rPr>
                <w:sz w:val="8"/>
              </w:rPr>
            </w:pPr>
            <w:r>
              <w:rPr>
                <w:sz w:val="8"/>
              </w:rPr>
              <w:t>□入户/现场</w:t>
            </w:r>
          </w:p>
          <w:p w14:paraId="42B5F162">
            <w:pPr>
              <w:pStyle w:val="9"/>
              <w:spacing w:before="3" w:line="247" w:lineRule="auto"/>
              <w:ind w:left="27" w:right="20"/>
              <w:jc w:val="both"/>
              <w:rPr>
                <w:sz w:val="8"/>
              </w:rPr>
            </w:pPr>
            <w:r>
              <w:rPr>
                <w:sz w:val="8"/>
              </w:rPr>
              <w:t>□社区/企事业单位/村公示栏（电子屏）</w:t>
            </w:r>
          </w:p>
          <w:p w14:paraId="78B2144B">
            <w:pPr>
              <w:pStyle w:val="9"/>
              <w:spacing w:before="3"/>
              <w:ind w:left="27"/>
              <w:jc w:val="both"/>
              <w:rPr>
                <w:sz w:val="8"/>
              </w:rPr>
            </w:pPr>
            <w:r>
              <w:rPr>
                <w:sz w:val="8"/>
              </w:rPr>
              <w:t>□精准推送</w:t>
            </w:r>
          </w:p>
          <w:p w14:paraId="7BB3EE75">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2C39F03E">
            <w:pPr>
              <w:pStyle w:val="9"/>
              <w:rPr>
                <w:rFonts w:ascii="Times New Roman"/>
                <w:sz w:val="8"/>
              </w:rPr>
            </w:pPr>
          </w:p>
        </w:tc>
      </w:tr>
      <w:tr w14:paraId="791EFE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2" w:hRule="atLeast"/>
        </w:trPr>
        <w:tc>
          <w:tcPr>
            <w:tcW w:w="455" w:type="dxa"/>
            <w:vMerge w:val="continue"/>
            <w:tcBorders>
              <w:top w:val="nil"/>
            </w:tcBorders>
          </w:tcPr>
          <w:p w14:paraId="3E9F5621">
            <w:pPr>
              <w:rPr>
                <w:sz w:val="2"/>
                <w:szCs w:val="2"/>
              </w:rPr>
            </w:pPr>
          </w:p>
        </w:tc>
        <w:tc>
          <w:tcPr>
            <w:tcW w:w="910" w:type="dxa"/>
            <w:vMerge w:val="continue"/>
            <w:tcBorders>
              <w:top w:val="nil"/>
            </w:tcBorders>
          </w:tcPr>
          <w:p w14:paraId="53D65FF9">
            <w:pPr>
              <w:rPr>
                <w:sz w:val="2"/>
                <w:szCs w:val="2"/>
              </w:rPr>
            </w:pPr>
          </w:p>
        </w:tc>
        <w:tc>
          <w:tcPr>
            <w:tcW w:w="668" w:type="dxa"/>
            <w:vMerge w:val="continue"/>
            <w:tcBorders>
              <w:top w:val="nil"/>
            </w:tcBorders>
          </w:tcPr>
          <w:p w14:paraId="305AEFFC">
            <w:pPr>
              <w:rPr>
                <w:sz w:val="2"/>
                <w:szCs w:val="2"/>
              </w:rPr>
            </w:pPr>
          </w:p>
        </w:tc>
        <w:tc>
          <w:tcPr>
            <w:tcW w:w="910" w:type="dxa"/>
            <w:vMerge w:val="continue"/>
            <w:tcBorders>
              <w:top w:val="nil"/>
            </w:tcBorders>
          </w:tcPr>
          <w:p w14:paraId="636BF3DA">
            <w:pPr>
              <w:rPr>
                <w:sz w:val="2"/>
                <w:szCs w:val="2"/>
              </w:rPr>
            </w:pPr>
          </w:p>
        </w:tc>
        <w:tc>
          <w:tcPr>
            <w:tcW w:w="910" w:type="dxa"/>
            <w:vMerge w:val="continue"/>
            <w:tcBorders>
              <w:top w:val="nil"/>
            </w:tcBorders>
          </w:tcPr>
          <w:p w14:paraId="68E472CA">
            <w:pPr>
              <w:rPr>
                <w:sz w:val="2"/>
                <w:szCs w:val="2"/>
              </w:rPr>
            </w:pPr>
          </w:p>
        </w:tc>
        <w:tc>
          <w:tcPr>
            <w:tcW w:w="1818" w:type="dxa"/>
          </w:tcPr>
          <w:p w14:paraId="6BB19E20">
            <w:pPr>
              <w:pStyle w:val="9"/>
              <w:rPr>
                <w:rFonts w:ascii="GenSenMaruGothic TW TTF Bold"/>
                <w:b/>
                <w:sz w:val="8"/>
              </w:rPr>
            </w:pPr>
          </w:p>
          <w:p w14:paraId="2CC7B76C">
            <w:pPr>
              <w:pStyle w:val="9"/>
              <w:spacing w:before="4"/>
              <w:rPr>
                <w:rFonts w:ascii="GenSenMaruGothic TW TTF Bold"/>
                <w:b/>
                <w:sz w:val="7"/>
              </w:rPr>
            </w:pPr>
          </w:p>
          <w:p w14:paraId="3BFAE988">
            <w:pPr>
              <w:pStyle w:val="9"/>
              <w:ind w:left="17"/>
              <w:rPr>
                <w:sz w:val="8"/>
              </w:rPr>
            </w:pPr>
            <w:r>
              <w:rPr>
                <w:sz w:val="8"/>
              </w:rPr>
              <w:t>办事指南相关信息，如：</w:t>
            </w:r>
          </w:p>
          <w:p w14:paraId="049CBBFD">
            <w:pPr>
              <w:pStyle w:val="9"/>
              <w:spacing w:before="6" w:line="247" w:lineRule="auto"/>
              <w:ind w:left="17" w:right="254"/>
              <w:rPr>
                <w:sz w:val="8"/>
              </w:rPr>
            </w:pPr>
            <w:r>
              <w:rPr>
                <w:sz w:val="8"/>
              </w:rPr>
              <w:t>执法程序或行政强制流程图； 执法依据；</w:t>
            </w:r>
          </w:p>
          <w:p w14:paraId="05BF9915">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0897903F">
            <w:pPr>
              <w:rPr>
                <w:sz w:val="2"/>
                <w:szCs w:val="2"/>
              </w:rPr>
            </w:pPr>
          </w:p>
        </w:tc>
        <w:tc>
          <w:tcPr>
            <w:tcW w:w="910" w:type="dxa"/>
            <w:vMerge w:val="continue"/>
            <w:tcBorders>
              <w:top w:val="nil"/>
            </w:tcBorders>
          </w:tcPr>
          <w:p w14:paraId="442E8597">
            <w:pPr>
              <w:rPr>
                <w:sz w:val="2"/>
                <w:szCs w:val="2"/>
              </w:rPr>
            </w:pPr>
          </w:p>
        </w:tc>
        <w:tc>
          <w:tcPr>
            <w:tcW w:w="910" w:type="dxa"/>
            <w:vMerge w:val="continue"/>
            <w:tcBorders>
              <w:top w:val="nil"/>
            </w:tcBorders>
          </w:tcPr>
          <w:p w14:paraId="26E30C60">
            <w:pPr>
              <w:rPr>
                <w:sz w:val="2"/>
                <w:szCs w:val="2"/>
              </w:rPr>
            </w:pPr>
          </w:p>
        </w:tc>
        <w:tc>
          <w:tcPr>
            <w:tcW w:w="568" w:type="dxa"/>
            <w:vMerge w:val="continue"/>
            <w:tcBorders>
              <w:top w:val="nil"/>
            </w:tcBorders>
          </w:tcPr>
          <w:p w14:paraId="7A0BC4A9">
            <w:pPr>
              <w:rPr>
                <w:sz w:val="2"/>
                <w:szCs w:val="2"/>
              </w:rPr>
            </w:pPr>
          </w:p>
        </w:tc>
        <w:tc>
          <w:tcPr>
            <w:tcW w:w="568" w:type="dxa"/>
            <w:vMerge w:val="continue"/>
            <w:tcBorders>
              <w:top w:val="nil"/>
            </w:tcBorders>
          </w:tcPr>
          <w:p w14:paraId="4C2216E6">
            <w:pPr>
              <w:rPr>
                <w:sz w:val="2"/>
                <w:szCs w:val="2"/>
              </w:rPr>
            </w:pPr>
          </w:p>
        </w:tc>
        <w:tc>
          <w:tcPr>
            <w:tcW w:w="568" w:type="dxa"/>
            <w:vMerge w:val="continue"/>
            <w:tcBorders>
              <w:top w:val="nil"/>
            </w:tcBorders>
          </w:tcPr>
          <w:p w14:paraId="028589B1">
            <w:pPr>
              <w:rPr>
                <w:sz w:val="2"/>
                <w:szCs w:val="2"/>
              </w:rPr>
            </w:pPr>
          </w:p>
        </w:tc>
        <w:tc>
          <w:tcPr>
            <w:tcW w:w="568" w:type="dxa"/>
            <w:vMerge w:val="continue"/>
            <w:tcBorders>
              <w:top w:val="nil"/>
            </w:tcBorders>
          </w:tcPr>
          <w:p w14:paraId="5CDD8FF5">
            <w:pPr>
              <w:rPr>
                <w:sz w:val="2"/>
                <w:szCs w:val="2"/>
              </w:rPr>
            </w:pPr>
          </w:p>
        </w:tc>
        <w:tc>
          <w:tcPr>
            <w:tcW w:w="568" w:type="dxa"/>
            <w:vMerge w:val="continue"/>
            <w:tcBorders>
              <w:top w:val="nil"/>
            </w:tcBorders>
          </w:tcPr>
          <w:p w14:paraId="5E28965A">
            <w:pPr>
              <w:rPr>
                <w:sz w:val="2"/>
                <w:szCs w:val="2"/>
              </w:rPr>
            </w:pPr>
          </w:p>
        </w:tc>
        <w:tc>
          <w:tcPr>
            <w:tcW w:w="1224" w:type="dxa"/>
            <w:vMerge w:val="continue"/>
            <w:tcBorders>
              <w:top w:val="nil"/>
            </w:tcBorders>
          </w:tcPr>
          <w:p w14:paraId="7183EA36">
            <w:pPr>
              <w:rPr>
                <w:sz w:val="2"/>
                <w:szCs w:val="2"/>
              </w:rPr>
            </w:pPr>
          </w:p>
        </w:tc>
        <w:tc>
          <w:tcPr>
            <w:tcW w:w="910" w:type="dxa"/>
            <w:vMerge w:val="continue"/>
            <w:tcBorders>
              <w:top w:val="nil"/>
            </w:tcBorders>
          </w:tcPr>
          <w:p w14:paraId="131E19C0">
            <w:pPr>
              <w:rPr>
                <w:sz w:val="2"/>
                <w:szCs w:val="2"/>
              </w:rPr>
            </w:pPr>
          </w:p>
        </w:tc>
        <w:tc>
          <w:tcPr>
            <w:tcW w:w="910" w:type="dxa"/>
            <w:vMerge w:val="continue"/>
            <w:tcBorders>
              <w:top w:val="nil"/>
            </w:tcBorders>
          </w:tcPr>
          <w:p w14:paraId="22F6D861">
            <w:pPr>
              <w:rPr>
                <w:sz w:val="2"/>
                <w:szCs w:val="2"/>
              </w:rPr>
            </w:pPr>
          </w:p>
        </w:tc>
        <w:tc>
          <w:tcPr>
            <w:tcW w:w="910" w:type="dxa"/>
            <w:vMerge w:val="continue"/>
            <w:tcBorders>
              <w:top w:val="nil"/>
            </w:tcBorders>
          </w:tcPr>
          <w:p w14:paraId="7FF9A476">
            <w:pPr>
              <w:rPr>
                <w:sz w:val="2"/>
                <w:szCs w:val="2"/>
              </w:rPr>
            </w:pPr>
          </w:p>
        </w:tc>
      </w:tr>
      <w:tr w14:paraId="0FB6AC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5" w:type="dxa"/>
            <w:vMerge w:val="continue"/>
            <w:tcBorders>
              <w:top w:val="nil"/>
            </w:tcBorders>
          </w:tcPr>
          <w:p w14:paraId="0C628C8B">
            <w:pPr>
              <w:rPr>
                <w:sz w:val="2"/>
                <w:szCs w:val="2"/>
              </w:rPr>
            </w:pPr>
          </w:p>
        </w:tc>
        <w:tc>
          <w:tcPr>
            <w:tcW w:w="910" w:type="dxa"/>
            <w:vMerge w:val="continue"/>
            <w:tcBorders>
              <w:top w:val="nil"/>
            </w:tcBorders>
          </w:tcPr>
          <w:p w14:paraId="5DE497A9">
            <w:pPr>
              <w:rPr>
                <w:sz w:val="2"/>
                <w:szCs w:val="2"/>
              </w:rPr>
            </w:pPr>
          </w:p>
        </w:tc>
        <w:tc>
          <w:tcPr>
            <w:tcW w:w="668" w:type="dxa"/>
            <w:vMerge w:val="continue"/>
            <w:tcBorders>
              <w:top w:val="nil"/>
            </w:tcBorders>
          </w:tcPr>
          <w:p w14:paraId="601EEDB2">
            <w:pPr>
              <w:rPr>
                <w:sz w:val="2"/>
                <w:szCs w:val="2"/>
              </w:rPr>
            </w:pPr>
          </w:p>
        </w:tc>
        <w:tc>
          <w:tcPr>
            <w:tcW w:w="910" w:type="dxa"/>
            <w:vMerge w:val="continue"/>
            <w:tcBorders>
              <w:top w:val="nil"/>
            </w:tcBorders>
          </w:tcPr>
          <w:p w14:paraId="69F1CFC0">
            <w:pPr>
              <w:rPr>
                <w:sz w:val="2"/>
                <w:szCs w:val="2"/>
              </w:rPr>
            </w:pPr>
          </w:p>
        </w:tc>
        <w:tc>
          <w:tcPr>
            <w:tcW w:w="910" w:type="dxa"/>
            <w:vMerge w:val="continue"/>
            <w:tcBorders>
              <w:top w:val="nil"/>
            </w:tcBorders>
          </w:tcPr>
          <w:p w14:paraId="45BFEF1F">
            <w:pPr>
              <w:rPr>
                <w:sz w:val="2"/>
                <w:szCs w:val="2"/>
              </w:rPr>
            </w:pPr>
          </w:p>
        </w:tc>
        <w:tc>
          <w:tcPr>
            <w:tcW w:w="1818" w:type="dxa"/>
          </w:tcPr>
          <w:p w14:paraId="75D90187">
            <w:pPr>
              <w:pStyle w:val="9"/>
              <w:rPr>
                <w:rFonts w:ascii="GenSenMaruGothic TW TTF Bold"/>
                <w:b/>
                <w:sz w:val="8"/>
              </w:rPr>
            </w:pPr>
          </w:p>
          <w:p w14:paraId="14097480">
            <w:pPr>
              <w:pStyle w:val="9"/>
              <w:spacing w:before="16"/>
              <w:rPr>
                <w:rFonts w:ascii="GenSenMaruGothic TW TTF Bold"/>
                <w:b/>
                <w:sz w:val="8"/>
              </w:rPr>
            </w:pPr>
          </w:p>
          <w:p w14:paraId="08FB116F">
            <w:pPr>
              <w:pStyle w:val="9"/>
              <w:ind w:left="17"/>
              <w:rPr>
                <w:sz w:val="8"/>
              </w:rPr>
            </w:pPr>
            <w:r>
              <w:rPr>
                <w:sz w:val="8"/>
              </w:rPr>
              <w:t>处罚决定</w:t>
            </w:r>
          </w:p>
        </w:tc>
        <w:tc>
          <w:tcPr>
            <w:tcW w:w="910" w:type="dxa"/>
            <w:vMerge w:val="continue"/>
            <w:tcBorders>
              <w:top w:val="nil"/>
            </w:tcBorders>
          </w:tcPr>
          <w:p w14:paraId="2574E407">
            <w:pPr>
              <w:rPr>
                <w:sz w:val="2"/>
                <w:szCs w:val="2"/>
              </w:rPr>
            </w:pPr>
          </w:p>
        </w:tc>
        <w:tc>
          <w:tcPr>
            <w:tcW w:w="910" w:type="dxa"/>
            <w:vMerge w:val="continue"/>
            <w:tcBorders>
              <w:top w:val="nil"/>
            </w:tcBorders>
          </w:tcPr>
          <w:p w14:paraId="6FD46096">
            <w:pPr>
              <w:rPr>
                <w:sz w:val="2"/>
                <w:szCs w:val="2"/>
              </w:rPr>
            </w:pPr>
          </w:p>
        </w:tc>
        <w:tc>
          <w:tcPr>
            <w:tcW w:w="910" w:type="dxa"/>
            <w:vMerge w:val="continue"/>
            <w:tcBorders>
              <w:top w:val="nil"/>
            </w:tcBorders>
          </w:tcPr>
          <w:p w14:paraId="20B1947D">
            <w:pPr>
              <w:rPr>
                <w:sz w:val="2"/>
                <w:szCs w:val="2"/>
              </w:rPr>
            </w:pPr>
          </w:p>
        </w:tc>
        <w:tc>
          <w:tcPr>
            <w:tcW w:w="568" w:type="dxa"/>
            <w:vMerge w:val="continue"/>
            <w:tcBorders>
              <w:top w:val="nil"/>
            </w:tcBorders>
          </w:tcPr>
          <w:p w14:paraId="7D77777D">
            <w:pPr>
              <w:rPr>
                <w:sz w:val="2"/>
                <w:szCs w:val="2"/>
              </w:rPr>
            </w:pPr>
          </w:p>
        </w:tc>
        <w:tc>
          <w:tcPr>
            <w:tcW w:w="568" w:type="dxa"/>
            <w:vMerge w:val="continue"/>
            <w:tcBorders>
              <w:top w:val="nil"/>
            </w:tcBorders>
          </w:tcPr>
          <w:p w14:paraId="08064238">
            <w:pPr>
              <w:rPr>
                <w:sz w:val="2"/>
                <w:szCs w:val="2"/>
              </w:rPr>
            </w:pPr>
          </w:p>
        </w:tc>
        <w:tc>
          <w:tcPr>
            <w:tcW w:w="568" w:type="dxa"/>
            <w:vMerge w:val="continue"/>
            <w:tcBorders>
              <w:top w:val="nil"/>
            </w:tcBorders>
          </w:tcPr>
          <w:p w14:paraId="2429A6FE">
            <w:pPr>
              <w:rPr>
                <w:sz w:val="2"/>
                <w:szCs w:val="2"/>
              </w:rPr>
            </w:pPr>
          </w:p>
        </w:tc>
        <w:tc>
          <w:tcPr>
            <w:tcW w:w="568" w:type="dxa"/>
            <w:vMerge w:val="continue"/>
            <w:tcBorders>
              <w:top w:val="nil"/>
            </w:tcBorders>
          </w:tcPr>
          <w:p w14:paraId="547BBEAC">
            <w:pPr>
              <w:rPr>
                <w:sz w:val="2"/>
                <w:szCs w:val="2"/>
              </w:rPr>
            </w:pPr>
          </w:p>
        </w:tc>
        <w:tc>
          <w:tcPr>
            <w:tcW w:w="568" w:type="dxa"/>
            <w:vMerge w:val="continue"/>
            <w:tcBorders>
              <w:top w:val="nil"/>
            </w:tcBorders>
          </w:tcPr>
          <w:p w14:paraId="6A14C8FD">
            <w:pPr>
              <w:rPr>
                <w:sz w:val="2"/>
                <w:szCs w:val="2"/>
              </w:rPr>
            </w:pPr>
          </w:p>
        </w:tc>
        <w:tc>
          <w:tcPr>
            <w:tcW w:w="1224" w:type="dxa"/>
            <w:vMerge w:val="continue"/>
            <w:tcBorders>
              <w:top w:val="nil"/>
            </w:tcBorders>
          </w:tcPr>
          <w:p w14:paraId="2FE6DFED">
            <w:pPr>
              <w:rPr>
                <w:sz w:val="2"/>
                <w:szCs w:val="2"/>
              </w:rPr>
            </w:pPr>
          </w:p>
        </w:tc>
        <w:tc>
          <w:tcPr>
            <w:tcW w:w="910" w:type="dxa"/>
            <w:vMerge w:val="continue"/>
            <w:tcBorders>
              <w:top w:val="nil"/>
            </w:tcBorders>
          </w:tcPr>
          <w:p w14:paraId="0FADD22F">
            <w:pPr>
              <w:rPr>
                <w:sz w:val="2"/>
                <w:szCs w:val="2"/>
              </w:rPr>
            </w:pPr>
          </w:p>
        </w:tc>
        <w:tc>
          <w:tcPr>
            <w:tcW w:w="910" w:type="dxa"/>
            <w:vMerge w:val="continue"/>
            <w:tcBorders>
              <w:top w:val="nil"/>
            </w:tcBorders>
          </w:tcPr>
          <w:p w14:paraId="6EDDD6BC">
            <w:pPr>
              <w:rPr>
                <w:sz w:val="2"/>
                <w:szCs w:val="2"/>
              </w:rPr>
            </w:pPr>
          </w:p>
        </w:tc>
        <w:tc>
          <w:tcPr>
            <w:tcW w:w="910" w:type="dxa"/>
            <w:vMerge w:val="continue"/>
            <w:tcBorders>
              <w:top w:val="nil"/>
            </w:tcBorders>
          </w:tcPr>
          <w:p w14:paraId="2A63D64D">
            <w:pPr>
              <w:rPr>
                <w:sz w:val="2"/>
                <w:szCs w:val="2"/>
              </w:rPr>
            </w:pPr>
          </w:p>
        </w:tc>
      </w:tr>
      <w:tr w14:paraId="10A49A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5" w:type="dxa"/>
            <w:vMerge w:val="continue"/>
            <w:tcBorders>
              <w:top w:val="nil"/>
            </w:tcBorders>
          </w:tcPr>
          <w:p w14:paraId="4A19B353">
            <w:pPr>
              <w:rPr>
                <w:sz w:val="2"/>
                <w:szCs w:val="2"/>
              </w:rPr>
            </w:pPr>
          </w:p>
        </w:tc>
        <w:tc>
          <w:tcPr>
            <w:tcW w:w="910" w:type="dxa"/>
            <w:vMerge w:val="continue"/>
            <w:tcBorders>
              <w:top w:val="nil"/>
            </w:tcBorders>
          </w:tcPr>
          <w:p w14:paraId="13C87309">
            <w:pPr>
              <w:rPr>
                <w:sz w:val="2"/>
                <w:szCs w:val="2"/>
              </w:rPr>
            </w:pPr>
          </w:p>
        </w:tc>
        <w:tc>
          <w:tcPr>
            <w:tcW w:w="668" w:type="dxa"/>
            <w:vMerge w:val="continue"/>
            <w:tcBorders>
              <w:top w:val="nil"/>
            </w:tcBorders>
          </w:tcPr>
          <w:p w14:paraId="001663EA">
            <w:pPr>
              <w:rPr>
                <w:sz w:val="2"/>
                <w:szCs w:val="2"/>
              </w:rPr>
            </w:pPr>
          </w:p>
        </w:tc>
        <w:tc>
          <w:tcPr>
            <w:tcW w:w="910" w:type="dxa"/>
            <w:vMerge w:val="continue"/>
            <w:tcBorders>
              <w:top w:val="nil"/>
            </w:tcBorders>
          </w:tcPr>
          <w:p w14:paraId="48C705B3">
            <w:pPr>
              <w:rPr>
                <w:sz w:val="2"/>
                <w:szCs w:val="2"/>
              </w:rPr>
            </w:pPr>
          </w:p>
        </w:tc>
        <w:tc>
          <w:tcPr>
            <w:tcW w:w="910" w:type="dxa"/>
            <w:vMerge w:val="continue"/>
            <w:tcBorders>
              <w:top w:val="nil"/>
            </w:tcBorders>
          </w:tcPr>
          <w:p w14:paraId="1B455771">
            <w:pPr>
              <w:rPr>
                <w:sz w:val="2"/>
                <w:szCs w:val="2"/>
              </w:rPr>
            </w:pPr>
          </w:p>
        </w:tc>
        <w:tc>
          <w:tcPr>
            <w:tcW w:w="1818" w:type="dxa"/>
          </w:tcPr>
          <w:p w14:paraId="19F717C0">
            <w:pPr>
              <w:pStyle w:val="9"/>
              <w:rPr>
                <w:rFonts w:ascii="GenSenMaruGothic TW TTF Bold"/>
                <w:b/>
                <w:sz w:val="8"/>
              </w:rPr>
            </w:pPr>
          </w:p>
          <w:p w14:paraId="338182FE">
            <w:pPr>
              <w:pStyle w:val="9"/>
              <w:rPr>
                <w:rFonts w:ascii="GenSenMaruGothic TW TTF Bold"/>
                <w:b/>
                <w:sz w:val="8"/>
              </w:rPr>
            </w:pPr>
          </w:p>
          <w:p w14:paraId="54729C08">
            <w:pPr>
              <w:pStyle w:val="9"/>
              <w:spacing w:before="5"/>
              <w:rPr>
                <w:rFonts w:ascii="GenSenMaruGothic TW TTF Bold"/>
                <w:b/>
                <w:sz w:val="9"/>
              </w:rPr>
            </w:pPr>
          </w:p>
          <w:p w14:paraId="37281496">
            <w:pPr>
              <w:pStyle w:val="9"/>
              <w:ind w:left="17"/>
              <w:rPr>
                <w:sz w:val="8"/>
              </w:rPr>
            </w:pPr>
            <w:r>
              <w:rPr>
                <w:sz w:val="8"/>
              </w:rPr>
              <w:t>救济渠道</w:t>
            </w:r>
          </w:p>
        </w:tc>
        <w:tc>
          <w:tcPr>
            <w:tcW w:w="910" w:type="dxa"/>
            <w:vMerge w:val="continue"/>
            <w:tcBorders>
              <w:top w:val="nil"/>
            </w:tcBorders>
          </w:tcPr>
          <w:p w14:paraId="2D0322B6">
            <w:pPr>
              <w:rPr>
                <w:sz w:val="2"/>
                <w:szCs w:val="2"/>
              </w:rPr>
            </w:pPr>
          </w:p>
        </w:tc>
        <w:tc>
          <w:tcPr>
            <w:tcW w:w="910" w:type="dxa"/>
            <w:vMerge w:val="continue"/>
            <w:tcBorders>
              <w:top w:val="nil"/>
            </w:tcBorders>
          </w:tcPr>
          <w:p w14:paraId="3D9CC70C">
            <w:pPr>
              <w:rPr>
                <w:sz w:val="2"/>
                <w:szCs w:val="2"/>
              </w:rPr>
            </w:pPr>
          </w:p>
        </w:tc>
        <w:tc>
          <w:tcPr>
            <w:tcW w:w="910" w:type="dxa"/>
            <w:vMerge w:val="continue"/>
            <w:tcBorders>
              <w:top w:val="nil"/>
            </w:tcBorders>
          </w:tcPr>
          <w:p w14:paraId="20F72C8E">
            <w:pPr>
              <w:rPr>
                <w:sz w:val="2"/>
                <w:szCs w:val="2"/>
              </w:rPr>
            </w:pPr>
          </w:p>
        </w:tc>
        <w:tc>
          <w:tcPr>
            <w:tcW w:w="568" w:type="dxa"/>
            <w:vMerge w:val="continue"/>
            <w:tcBorders>
              <w:top w:val="nil"/>
            </w:tcBorders>
          </w:tcPr>
          <w:p w14:paraId="0C04F89D">
            <w:pPr>
              <w:rPr>
                <w:sz w:val="2"/>
                <w:szCs w:val="2"/>
              </w:rPr>
            </w:pPr>
          </w:p>
        </w:tc>
        <w:tc>
          <w:tcPr>
            <w:tcW w:w="568" w:type="dxa"/>
            <w:vMerge w:val="continue"/>
            <w:tcBorders>
              <w:top w:val="nil"/>
            </w:tcBorders>
          </w:tcPr>
          <w:p w14:paraId="116347A0">
            <w:pPr>
              <w:rPr>
                <w:sz w:val="2"/>
                <w:szCs w:val="2"/>
              </w:rPr>
            </w:pPr>
          </w:p>
        </w:tc>
        <w:tc>
          <w:tcPr>
            <w:tcW w:w="568" w:type="dxa"/>
            <w:vMerge w:val="continue"/>
            <w:tcBorders>
              <w:top w:val="nil"/>
            </w:tcBorders>
          </w:tcPr>
          <w:p w14:paraId="1A3EC79C">
            <w:pPr>
              <w:rPr>
                <w:sz w:val="2"/>
                <w:szCs w:val="2"/>
              </w:rPr>
            </w:pPr>
          </w:p>
        </w:tc>
        <w:tc>
          <w:tcPr>
            <w:tcW w:w="568" w:type="dxa"/>
            <w:vMerge w:val="continue"/>
            <w:tcBorders>
              <w:top w:val="nil"/>
            </w:tcBorders>
          </w:tcPr>
          <w:p w14:paraId="6743C6B0">
            <w:pPr>
              <w:rPr>
                <w:sz w:val="2"/>
                <w:szCs w:val="2"/>
              </w:rPr>
            </w:pPr>
          </w:p>
        </w:tc>
        <w:tc>
          <w:tcPr>
            <w:tcW w:w="568" w:type="dxa"/>
            <w:vMerge w:val="continue"/>
            <w:tcBorders>
              <w:top w:val="nil"/>
            </w:tcBorders>
          </w:tcPr>
          <w:p w14:paraId="657572B9">
            <w:pPr>
              <w:rPr>
                <w:sz w:val="2"/>
                <w:szCs w:val="2"/>
              </w:rPr>
            </w:pPr>
          </w:p>
        </w:tc>
        <w:tc>
          <w:tcPr>
            <w:tcW w:w="1224" w:type="dxa"/>
            <w:vMerge w:val="continue"/>
            <w:tcBorders>
              <w:top w:val="nil"/>
            </w:tcBorders>
          </w:tcPr>
          <w:p w14:paraId="271A0E0A">
            <w:pPr>
              <w:rPr>
                <w:sz w:val="2"/>
                <w:szCs w:val="2"/>
              </w:rPr>
            </w:pPr>
          </w:p>
        </w:tc>
        <w:tc>
          <w:tcPr>
            <w:tcW w:w="910" w:type="dxa"/>
            <w:vMerge w:val="continue"/>
            <w:tcBorders>
              <w:top w:val="nil"/>
            </w:tcBorders>
          </w:tcPr>
          <w:p w14:paraId="59564373">
            <w:pPr>
              <w:rPr>
                <w:sz w:val="2"/>
                <w:szCs w:val="2"/>
              </w:rPr>
            </w:pPr>
          </w:p>
        </w:tc>
        <w:tc>
          <w:tcPr>
            <w:tcW w:w="910" w:type="dxa"/>
            <w:vMerge w:val="continue"/>
            <w:tcBorders>
              <w:top w:val="nil"/>
            </w:tcBorders>
          </w:tcPr>
          <w:p w14:paraId="20B8E3C8">
            <w:pPr>
              <w:rPr>
                <w:sz w:val="2"/>
                <w:szCs w:val="2"/>
              </w:rPr>
            </w:pPr>
          </w:p>
        </w:tc>
        <w:tc>
          <w:tcPr>
            <w:tcW w:w="910" w:type="dxa"/>
            <w:vMerge w:val="continue"/>
            <w:tcBorders>
              <w:top w:val="nil"/>
            </w:tcBorders>
          </w:tcPr>
          <w:p w14:paraId="4220C310">
            <w:pPr>
              <w:rPr>
                <w:sz w:val="2"/>
                <w:szCs w:val="2"/>
              </w:rPr>
            </w:pPr>
          </w:p>
        </w:tc>
      </w:tr>
    </w:tbl>
    <w:p w14:paraId="01C1F91C">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783B78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53" w:type="dxa"/>
            <w:vMerge w:val="restart"/>
          </w:tcPr>
          <w:p w14:paraId="768A2032">
            <w:pPr>
              <w:pStyle w:val="9"/>
              <w:rPr>
                <w:rFonts w:ascii="GenSenMaruGothic TW TTF Bold"/>
                <w:b/>
                <w:sz w:val="8"/>
              </w:rPr>
            </w:pPr>
          </w:p>
          <w:p w14:paraId="49927D16">
            <w:pPr>
              <w:pStyle w:val="9"/>
              <w:rPr>
                <w:rFonts w:ascii="GenSenMaruGothic TW TTF Bold"/>
                <w:b/>
                <w:sz w:val="8"/>
              </w:rPr>
            </w:pPr>
          </w:p>
          <w:p w14:paraId="7674149B">
            <w:pPr>
              <w:pStyle w:val="9"/>
              <w:rPr>
                <w:rFonts w:ascii="GenSenMaruGothic TW TTF Bold"/>
                <w:b/>
                <w:sz w:val="8"/>
              </w:rPr>
            </w:pPr>
          </w:p>
          <w:p w14:paraId="3030CAE5">
            <w:pPr>
              <w:pStyle w:val="9"/>
              <w:spacing w:before="70"/>
              <w:ind w:left="88"/>
              <w:rPr>
                <w:b/>
                <w:sz w:val="8"/>
              </w:rPr>
            </w:pPr>
            <w:r>
              <w:rPr>
                <w:b/>
                <w:sz w:val="8"/>
              </w:rPr>
              <w:t>序号</w:t>
            </w:r>
          </w:p>
        </w:tc>
        <w:tc>
          <w:tcPr>
            <w:tcW w:w="1572" w:type="dxa"/>
            <w:gridSpan w:val="2"/>
          </w:tcPr>
          <w:p w14:paraId="4F8308AD">
            <w:pPr>
              <w:pStyle w:val="9"/>
              <w:spacing w:before="1"/>
              <w:rPr>
                <w:rFonts w:ascii="GenSenMaruGothic TW TTF Bold"/>
                <w:b/>
                <w:sz w:val="10"/>
              </w:rPr>
            </w:pPr>
          </w:p>
          <w:p w14:paraId="2F3EC094">
            <w:pPr>
              <w:pStyle w:val="9"/>
              <w:ind w:left="409" w:right="386"/>
              <w:jc w:val="center"/>
              <w:rPr>
                <w:b/>
                <w:sz w:val="8"/>
              </w:rPr>
            </w:pPr>
            <w:r>
              <w:rPr>
                <w:b/>
                <w:sz w:val="8"/>
              </w:rPr>
              <w:t>公开事项</w:t>
            </w:r>
          </w:p>
        </w:tc>
        <w:tc>
          <w:tcPr>
            <w:tcW w:w="906" w:type="dxa"/>
            <w:vMerge w:val="restart"/>
          </w:tcPr>
          <w:p w14:paraId="2B4D8297">
            <w:pPr>
              <w:pStyle w:val="9"/>
              <w:rPr>
                <w:rFonts w:ascii="GenSenMaruGothic TW TTF Bold"/>
                <w:b/>
                <w:sz w:val="8"/>
              </w:rPr>
            </w:pPr>
          </w:p>
          <w:p w14:paraId="62A681FB">
            <w:pPr>
              <w:pStyle w:val="9"/>
              <w:rPr>
                <w:rFonts w:ascii="GenSenMaruGothic TW TTF Bold"/>
                <w:b/>
                <w:sz w:val="8"/>
              </w:rPr>
            </w:pPr>
          </w:p>
          <w:p w14:paraId="32B11BD9">
            <w:pPr>
              <w:pStyle w:val="9"/>
              <w:rPr>
                <w:rFonts w:ascii="GenSenMaruGothic TW TTF Bold"/>
                <w:b/>
                <w:sz w:val="8"/>
              </w:rPr>
            </w:pPr>
          </w:p>
          <w:p w14:paraId="55884EFE">
            <w:pPr>
              <w:pStyle w:val="9"/>
              <w:spacing w:before="70"/>
              <w:ind w:left="176"/>
              <w:rPr>
                <w:b/>
                <w:sz w:val="8"/>
              </w:rPr>
            </w:pPr>
            <w:r>
              <w:rPr>
                <w:b/>
                <w:sz w:val="8"/>
              </w:rPr>
              <w:t>事项类型</w:t>
            </w:r>
          </w:p>
        </w:tc>
        <w:tc>
          <w:tcPr>
            <w:tcW w:w="906" w:type="dxa"/>
            <w:vMerge w:val="restart"/>
          </w:tcPr>
          <w:p w14:paraId="25968997">
            <w:pPr>
              <w:pStyle w:val="9"/>
              <w:rPr>
                <w:rFonts w:ascii="GenSenMaruGothic TW TTF Bold"/>
                <w:b/>
                <w:sz w:val="8"/>
              </w:rPr>
            </w:pPr>
          </w:p>
          <w:p w14:paraId="716C2F4A">
            <w:pPr>
              <w:pStyle w:val="9"/>
              <w:rPr>
                <w:rFonts w:ascii="GenSenMaruGothic TW TTF Bold"/>
                <w:b/>
                <w:sz w:val="8"/>
              </w:rPr>
            </w:pPr>
          </w:p>
          <w:p w14:paraId="5BB064F7">
            <w:pPr>
              <w:pStyle w:val="9"/>
              <w:rPr>
                <w:rFonts w:ascii="GenSenMaruGothic TW TTF Bold"/>
                <w:b/>
                <w:sz w:val="9"/>
              </w:rPr>
            </w:pPr>
          </w:p>
          <w:p w14:paraId="3F217DE4">
            <w:pPr>
              <w:pStyle w:val="9"/>
              <w:spacing w:line="247" w:lineRule="auto"/>
              <w:ind w:left="137" w:right="24" w:hanging="82"/>
              <w:rPr>
                <w:b/>
                <w:sz w:val="8"/>
              </w:rPr>
            </w:pPr>
            <w:r>
              <w:rPr>
                <w:b/>
                <w:color w:val="333333"/>
                <w:sz w:val="8"/>
              </w:rPr>
              <w:t>对应本级政务服务事项名称</w:t>
            </w:r>
          </w:p>
        </w:tc>
        <w:tc>
          <w:tcPr>
            <w:tcW w:w="1810" w:type="dxa"/>
            <w:vMerge w:val="restart"/>
          </w:tcPr>
          <w:p w14:paraId="1FFA2152">
            <w:pPr>
              <w:pStyle w:val="9"/>
              <w:rPr>
                <w:rFonts w:ascii="GenSenMaruGothic TW TTF Bold"/>
                <w:b/>
                <w:sz w:val="8"/>
              </w:rPr>
            </w:pPr>
          </w:p>
          <w:p w14:paraId="66203373">
            <w:pPr>
              <w:pStyle w:val="9"/>
              <w:rPr>
                <w:rFonts w:ascii="GenSenMaruGothic TW TTF Bold"/>
                <w:b/>
                <w:sz w:val="8"/>
              </w:rPr>
            </w:pPr>
          </w:p>
          <w:p w14:paraId="0D6EF90B">
            <w:pPr>
              <w:pStyle w:val="9"/>
              <w:rPr>
                <w:rFonts w:ascii="GenSenMaruGothic TW TTF Bold"/>
                <w:b/>
                <w:sz w:val="8"/>
              </w:rPr>
            </w:pPr>
          </w:p>
          <w:p w14:paraId="110205C0">
            <w:pPr>
              <w:pStyle w:val="9"/>
              <w:spacing w:before="70"/>
              <w:ind w:left="501" w:right="472"/>
              <w:jc w:val="center"/>
              <w:rPr>
                <w:b/>
                <w:sz w:val="8"/>
              </w:rPr>
            </w:pPr>
            <w:r>
              <w:rPr>
                <w:b/>
                <w:sz w:val="8"/>
              </w:rPr>
              <w:t>公开内容</w:t>
            </w:r>
          </w:p>
        </w:tc>
        <w:tc>
          <w:tcPr>
            <w:tcW w:w="906" w:type="dxa"/>
            <w:vMerge w:val="restart"/>
          </w:tcPr>
          <w:p w14:paraId="212A3E57">
            <w:pPr>
              <w:pStyle w:val="9"/>
              <w:rPr>
                <w:rFonts w:ascii="GenSenMaruGothic TW TTF Bold"/>
                <w:b/>
                <w:sz w:val="8"/>
              </w:rPr>
            </w:pPr>
          </w:p>
          <w:p w14:paraId="35CBF6AD">
            <w:pPr>
              <w:pStyle w:val="9"/>
              <w:rPr>
                <w:rFonts w:ascii="GenSenMaruGothic TW TTF Bold"/>
                <w:b/>
                <w:sz w:val="8"/>
              </w:rPr>
            </w:pPr>
          </w:p>
          <w:p w14:paraId="03714D8B">
            <w:pPr>
              <w:pStyle w:val="9"/>
              <w:rPr>
                <w:rFonts w:ascii="GenSenMaruGothic TW TTF Bold"/>
                <w:b/>
                <w:sz w:val="8"/>
              </w:rPr>
            </w:pPr>
          </w:p>
          <w:p w14:paraId="6E279195">
            <w:pPr>
              <w:pStyle w:val="9"/>
              <w:spacing w:before="70"/>
              <w:ind w:left="181"/>
              <w:rPr>
                <w:b/>
                <w:sz w:val="8"/>
              </w:rPr>
            </w:pPr>
            <w:r>
              <w:rPr>
                <w:b/>
                <w:sz w:val="8"/>
              </w:rPr>
              <w:t>公开依据</w:t>
            </w:r>
          </w:p>
        </w:tc>
        <w:tc>
          <w:tcPr>
            <w:tcW w:w="906" w:type="dxa"/>
            <w:vMerge w:val="restart"/>
          </w:tcPr>
          <w:p w14:paraId="3D39486F">
            <w:pPr>
              <w:pStyle w:val="9"/>
              <w:rPr>
                <w:rFonts w:ascii="GenSenMaruGothic TW TTF Bold"/>
                <w:b/>
                <w:sz w:val="8"/>
              </w:rPr>
            </w:pPr>
          </w:p>
          <w:p w14:paraId="73AF57B2">
            <w:pPr>
              <w:pStyle w:val="9"/>
              <w:rPr>
                <w:rFonts w:ascii="GenSenMaruGothic TW TTF Bold"/>
                <w:b/>
                <w:sz w:val="8"/>
              </w:rPr>
            </w:pPr>
          </w:p>
          <w:p w14:paraId="1AC98480">
            <w:pPr>
              <w:pStyle w:val="9"/>
              <w:rPr>
                <w:rFonts w:ascii="GenSenMaruGothic TW TTF Bold"/>
                <w:b/>
                <w:sz w:val="8"/>
              </w:rPr>
            </w:pPr>
          </w:p>
          <w:p w14:paraId="5B066A8A">
            <w:pPr>
              <w:pStyle w:val="9"/>
              <w:spacing w:before="70"/>
              <w:ind w:left="182"/>
              <w:rPr>
                <w:b/>
                <w:sz w:val="8"/>
              </w:rPr>
            </w:pPr>
            <w:r>
              <w:rPr>
                <w:b/>
                <w:sz w:val="8"/>
              </w:rPr>
              <w:t>公开时限</w:t>
            </w:r>
          </w:p>
        </w:tc>
        <w:tc>
          <w:tcPr>
            <w:tcW w:w="906" w:type="dxa"/>
            <w:vMerge w:val="restart"/>
          </w:tcPr>
          <w:p w14:paraId="0D40F898">
            <w:pPr>
              <w:pStyle w:val="9"/>
              <w:rPr>
                <w:rFonts w:ascii="GenSenMaruGothic TW TTF Bold"/>
                <w:b/>
                <w:sz w:val="8"/>
              </w:rPr>
            </w:pPr>
          </w:p>
          <w:p w14:paraId="41035B2A">
            <w:pPr>
              <w:pStyle w:val="9"/>
              <w:rPr>
                <w:rFonts w:ascii="GenSenMaruGothic TW TTF Bold"/>
                <w:b/>
                <w:sz w:val="8"/>
              </w:rPr>
            </w:pPr>
          </w:p>
          <w:p w14:paraId="3ACE28B7">
            <w:pPr>
              <w:pStyle w:val="9"/>
              <w:rPr>
                <w:rFonts w:ascii="GenSenMaruGothic TW TTF Bold"/>
                <w:b/>
                <w:sz w:val="8"/>
              </w:rPr>
            </w:pPr>
          </w:p>
          <w:p w14:paraId="3ADA3D98">
            <w:pPr>
              <w:pStyle w:val="9"/>
              <w:spacing w:before="70"/>
              <w:ind w:left="183"/>
              <w:rPr>
                <w:b/>
                <w:sz w:val="8"/>
              </w:rPr>
            </w:pPr>
            <w:r>
              <w:rPr>
                <w:b/>
                <w:sz w:val="8"/>
              </w:rPr>
              <w:t>公开主体</w:t>
            </w:r>
          </w:p>
        </w:tc>
        <w:tc>
          <w:tcPr>
            <w:tcW w:w="1132" w:type="dxa"/>
            <w:gridSpan w:val="2"/>
          </w:tcPr>
          <w:p w14:paraId="6186661A">
            <w:pPr>
              <w:pStyle w:val="9"/>
              <w:spacing w:before="1"/>
              <w:rPr>
                <w:rFonts w:ascii="GenSenMaruGothic TW TTF Bold"/>
                <w:b/>
                <w:sz w:val="10"/>
              </w:rPr>
            </w:pPr>
          </w:p>
          <w:p w14:paraId="53226751">
            <w:pPr>
              <w:pStyle w:val="9"/>
              <w:ind w:left="268"/>
              <w:rPr>
                <w:b/>
                <w:sz w:val="8"/>
              </w:rPr>
            </w:pPr>
            <w:r>
              <w:rPr>
                <w:b/>
                <w:sz w:val="8"/>
              </w:rPr>
              <w:t>公开对象</w:t>
            </w:r>
          </w:p>
        </w:tc>
        <w:tc>
          <w:tcPr>
            <w:tcW w:w="1132" w:type="dxa"/>
            <w:gridSpan w:val="2"/>
          </w:tcPr>
          <w:p w14:paraId="40BCB518">
            <w:pPr>
              <w:pStyle w:val="9"/>
              <w:spacing w:before="1"/>
              <w:rPr>
                <w:rFonts w:ascii="GenSenMaruGothic TW TTF Bold"/>
                <w:b/>
                <w:sz w:val="10"/>
              </w:rPr>
            </w:pPr>
          </w:p>
          <w:p w14:paraId="24438697">
            <w:pPr>
              <w:pStyle w:val="9"/>
              <w:ind w:left="268"/>
              <w:rPr>
                <w:b/>
                <w:sz w:val="8"/>
              </w:rPr>
            </w:pPr>
            <w:r>
              <w:rPr>
                <w:b/>
                <w:sz w:val="8"/>
              </w:rPr>
              <w:t>公开方式</w:t>
            </w:r>
          </w:p>
        </w:tc>
        <w:tc>
          <w:tcPr>
            <w:tcW w:w="566" w:type="dxa"/>
          </w:tcPr>
          <w:p w14:paraId="328DB5A8">
            <w:pPr>
              <w:pStyle w:val="9"/>
              <w:spacing w:before="1"/>
              <w:rPr>
                <w:rFonts w:ascii="GenSenMaruGothic TW TTF Bold"/>
                <w:b/>
                <w:sz w:val="10"/>
              </w:rPr>
            </w:pPr>
          </w:p>
          <w:p w14:paraId="563CE331">
            <w:pPr>
              <w:pStyle w:val="9"/>
              <w:ind w:left="39" w:right="-15"/>
              <w:jc w:val="center"/>
              <w:rPr>
                <w:b/>
                <w:sz w:val="8"/>
              </w:rPr>
            </w:pPr>
            <w:r>
              <w:rPr>
                <w:b/>
                <w:sz w:val="8"/>
              </w:rPr>
              <w:t>公开层级1</w:t>
            </w:r>
          </w:p>
        </w:tc>
        <w:tc>
          <w:tcPr>
            <w:tcW w:w="1219" w:type="dxa"/>
            <w:vMerge w:val="restart"/>
          </w:tcPr>
          <w:p w14:paraId="16A07022">
            <w:pPr>
              <w:pStyle w:val="9"/>
              <w:rPr>
                <w:rFonts w:ascii="GenSenMaruGothic TW TTF Bold"/>
                <w:b/>
                <w:sz w:val="8"/>
              </w:rPr>
            </w:pPr>
          </w:p>
          <w:p w14:paraId="02DFBADE">
            <w:pPr>
              <w:pStyle w:val="9"/>
              <w:rPr>
                <w:rFonts w:ascii="GenSenMaruGothic TW TTF Bold"/>
                <w:b/>
                <w:sz w:val="8"/>
              </w:rPr>
            </w:pPr>
          </w:p>
          <w:p w14:paraId="071AEAD0">
            <w:pPr>
              <w:pStyle w:val="9"/>
              <w:spacing w:before="15"/>
              <w:rPr>
                <w:rFonts w:ascii="GenSenMaruGothic TW TTF Bold"/>
                <w:b/>
                <w:sz w:val="5"/>
              </w:rPr>
            </w:pPr>
          </w:p>
          <w:p w14:paraId="6AA70DBA">
            <w:pPr>
              <w:pStyle w:val="9"/>
              <w:spacing w:before="1"/>
              <w:ind w:left="46" w:right="4"/>
              <w:jc w:val="center"/>
              <w:rPr>
                <w:b/>
                <w:sz w:val="8"/>
              </w:rPr>
            </w:pPr>
            <w:r>
              <w:rPr>
                <w:b/>
                <w:sz w:val="8"/>
              </w:rPr>
              <w:t>公开渠道和载体1</w:t>
            </w:r>
          </w:p>
          <w:p w14:paraId="1B7EFDD2">
            <w:pPr>
              <w:pStyle w:val="9"/>
              <w:spacing w:before="3"/>
              <w:ind w:left="46" w:right="4"/>
              <w:jc w:val="center"/>
              <w:rPr>
                <w:b/>
                <w:sz w:val="8"/>
              </w:rPr>
            </w:pPr>
            <w:r>
              <w:rPr>
                <w:b/>
                <w:sz w:val="8"/>
              </w:rPr>
              <w:t>（“■”表示必选项，</w:t>
            </w:r>
          </w:p>
          <w:p w14:paraId="72156CD9">
            <w:pPr>
              <w:pStyle w:val="9"/>
              <w:spacing w:before="2"/>
              <w:ind w:left="97"/>
              <w:rPr>
                <w:b/>
                <w:sz w:val="8"/>
              </w:rPr>
            </w:pPr>
            <w:r>
              <w:rPr>
                <w:b/>
                <w:sz w:val="8"/>
              </w:rPr>
              <w:t>“□”表示可选项）</w:t>
            </w:r>
          </w:p>
        </w:tc>
        <w:tc>
          <w:tcPr>
            <w:tcW w:w="906" w:type="dxa"/>
          </w:tcPr>
          <w:p w14:paraId="5000422D">
            <w:pPr>
              <w:pStyle w:val="9"/>
              <w:spacing w:before="1"/>
              <w:rPr>
                <w:rFonts w:ascii="GenSenMaruGothic TW TTF Bold"/>
                <w:b/>
                <w:sz w:val="10"/>
              </w:rPr>
            </w:pPr>
          </w:p>
          <w:p w14:paraId="44558233">
            <w:pPr>
              <w:pStyle w:val="9"/>
              <w:ind w:left="61" w:right="15"/>
              <w:jc w:val="center"/>
              <w:rPr>
                <w:b/>
                <w:sz w:val="8"/>
              </w:rPr>
            </w:pPr>
            <w:r>
              <w:rPr>
                <w:b/>
                <w:sz w:val="8"/>
              </w:rPr>
              <w:t>公开层级2</w:t>
            </w:r>
          </w:p>
        </w:tc>
        <w:tc>
          <w:tcPr>
            <w:tcW w:w="906" w:type="dxa"/>
            <w:vMerge w:val="restart"/>
          </w:tcPr>
          <w:p w14:paraId="1E05D078">
            <w:pPr>
              <w:pStyle w:val="9"/>
              <w:rPr>
                <w:rFonts w:ascii="GenSenMaruGothic TW TTF Bold"/>
                <w:b/>
                <w:sz w:val="8"/>
              </w:rPr>
            </w:pPr>
          </w:p>
          <w:p w14:paraId="13EFE405">
            <w:pPr>
              <w:pStyle w:val="9"/>
              <w:spacing w:before="11"/>
              <w:rPr>
                <w:rFonts w:ascii="GenSenMaruGothic TW TTF Bold"/>
                <w:b/>
                <w:sz w:val="7"/>
              </w:rPr>
            </w:pPr>
          </w:p>
          <w:p w14:paraId="6F15FEE3">
            <w:pPr>
              <w:pStyle w:val="9"/>
              <w:spacing w:before="1" w:line="247" w:lineRule="auto"/>
              <w:ind w:left="168" w:right="13" w:firstLine="230"/>
              <w:rPr>
                <w:b/>
                <w:sz w:val="8"/>
              </w:rPr>
            </w:pPr>
            <w:r>
              <w:rPr>
                <w:b/>
                <w:spacing w:val="-6"/>
                <w:sz w:val="8"/>
              </w:rPr>
              <w:t>公开渠</w:t>
            </w:r>
            <w:r>
              <w:rPr>
                <w:b/>
                <w:sz w:val="8"/>
              </w:rPr>
              <w:t>道和载体2</w:t>
            </w:r>
          </w:p>
          <w:p w14:paraId="08CEEB12">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5FC41335">
            <w:pPr>
              <w:pStyle w:val="9"/>
              <w:rPr>
                <w:rFonts w:ascii="GenSenMaruGothic TW TTF Bold"/>
                <w:b/>
                <w:sz w:val="8"/>
              </w:rPr>
            </w:pPr>
          </w:p>
          <w:p w14:paraId="4827081B">
            <w:pPr>
              <w:pStyle w:val="9"/>
              <w:rPr>
                <w:rFonts w:ascii="GenSenMaruGothic TW TTF Bold"/>
                <w:b/>
                <w:sz w:val="8"/>
              </w:rPr>
            </w:pPr>
          </w:p>
          <w:p w14:paraId="1F9F3ABB">
            <w:pPr>
              <w:pStyle w:val="9"/>
              <w:rPr>
                <w:rFonts w:ascii="GenSenMaruGothic TW TTF Bold"/>
                <w:b/>
                <w:sz w:val="8"/>
              </w:rPr>
            </w:pPr>
          </w:p>
          <w:p w14:paraId="0BE6A48E">
            <w:pPr>
              <w:pStyle w:val="9"/>
              <w:spacing w:before="70"/>
              <w:ind w:left="62" w:right="15"/>
              <w:jc w:val="center"/>
              <w:rPr>
                <w:b/>
                <w:sz w:val="8"/>
              </w:rPr>
            </w:pPr>
            <w:r>
              <w:rPr>
                <w:b/>
                <w:sz w:val="8"/>
              </w:rPr>
              <w:t>备注</w:t>
            </w:r>
          </w:p>
        </w:tc>
      </w:tr>
      <w:tr w14:paraId="0CDD39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53" w:type="dxa"/>
            <w:vMerge w:val="continue"/>
            <w:tcBorders>
              <w:top w:val="nil"/>
            </w:tcBorders>
          </w:tcPr>
          <w:p w14:paraId="255E1709">
            <w:pPr>
              <w:rPr>
                <w:sz w:val="2"/>
                <w:szCs w:val="2"/>
              </w:rPr>
            </w:pPr>
          </w:p>
        </w:tc>
        <w:tc>
          <w:tcPr>
            <w:tcW w:w="906" w:type="dxa"/>
          </w:tcPr>
          <w:p w14:paraId="7B6339E4">
            <w:pPr>
              <w:pStyle w:val="9"/>
              <w:rPr>
                <w:rFonts w:ascii="GenSenMaruGothic TW TTF Bold"/>
                <w:b/>
                <w:sz w:val="8"/>
              </w:rPr>
            </w:pPr>
          </w:p>
          <w:p w14:paraId="32D9943E">
            <w:pPr>
              <w:pStyle w:val="9"/>
              <w:spacing w:before="14"/>
              <w:rPr>
                <w:rFonts w:ascii="GenSenMaruGothic TW TTF Bold"/>
                <w:b/>
                <w:sz w:val="6"/>
              </w:rPr>
            </w:pPr>
          </w:p>
          <w:p w14:paraId="73594FAF">
            <w:pPr>
              <w:pStyle w:val="9"/>
              <w:spacing w:before="1"/>
              <w:ind w:left="175"/>
              <w:rPr>
                <w:b/>
                <w:sz w:val="8"/>
              </w:rPr>
            </w:pPr>
            <w:r>
              <w:rPr>
                <w:b/>
                <w:sz w:val="8"/>
              </w:rPr>
              <w:t>一级事项</w:t>
            </w:r>
          </w:p>
        </w:tc>
        <w:tc>
          <w:tcPr>
            <w:tcW w:w="666" w:type="dxa"/>
          </w:tcPr>
          <w:p w14:paraId="5F8AF22E">
            <w:pPr>
              <w:pStyle w:val="9"/>
              <w:rPr>
                <w:rFonts w:ascii="GenSenMaruGothic TW TTF Bold"/>
                <w:b/>
                <w:sz w:val="8"/>
              </w:rPr>
            </w:pPr>
          </w:p>
          <w:p w14:paraId="15906B7C">
            <w:pPr>
              <w:pStyle w:val="9"/>
              <w:spacing w:before="14"/>
              <w:rPr>
                <w:rFonts w:ascii="GenSenMaruGothic TW TTF Bold"/>
                <w:b/>
                <w:sz w:val="6"/>
              </w:rPr>
            </w:pPr>
          </w:p>
          <w:p w14:paraId="474258C0">
            <w:pPr>
              <w:pStyle w:val="9"/>
              <w:spacing w:before="1"/>
              <w:ind w:left="87"/>
              <w:rPr>
                <w:b/>
                <w:sz w:val="8"/>
              </w:rPr>
            </w:pPr>
            <w:r>
              <w:rPr>
                <w:b/>
                <w:sz w:val="8"/>
              </w:rPr>
              <w:t>二级事项</w:t>
            </w:r>
          </w:p>
        </w:tc>
        <w:tc>
          <w:tcPr>
            <w:tcW w:w="906" w:type="dxa"/>
            <w:vMerge w:val="continue"/>
            <w:tcBorders>
              <w:top w:val="nil"/>
            </w:tcBorders>
          </w:tcPr>
          <w:p w14:paraId="21032ABF">
            <w:pPr>
              <w:rPr>
                <w:sz w:val="2"/>
                <w:szCs w:val="2"/>
              </w:rPr>
            </w:pPr>
          </w:p>
        </w:tc>
        <w:tc>
          <w:tcPr>
            <w:tcW w:w="906" w:type="dxa"/>
            <w:vMerge w:val="continue"/>
            <w:tcBorders>
              <w:top w:val="nil"/>
            </w:tcBorders>
          </w:tcPr>
          <w:p w14:paraId="78578B79">
            <w:pPr>
              <w:rPr>
                <w:sz w:val="2"/>
                <w:szCs w:val="2"/>
              </w:rPr>
            </w:pPr>
          </w:p>
        </w:tc>
        <w:tc>
          <w:tcPr>
            <w:tcW w:w="1810" w:type="dxa"/>
            <w:vMerge w:val="continue"/>
            <w:tcBorders>
              <w:top w:val="nil"/>
            </w:tcBorders>
          </w:tcPr>
          <w:p w14:paraId="07FF9659">
            <w:pPr>
              <w:rPr>
                <w:sz w:val="2"/>
                <w:szCs w:val="2"/>
              </w:rPr>
            </w:pPr>
          </w:p>
        </w:tc>
        <w:tc>
          <w:tcPr>
            <w:tcW w:w="906" w:type="dxa"/>
            <w:vMerge w:val="continue"/>
            <w:tcBorders>
              <w:top w:val="nil"/>
            </w:tcBorders>
          </w:tcPr>
          <w:p w14:paraId="19F1D841">
            <w:pPr>
              <w:rPr>
                <w:sz w:val="2"/>
                <w:szCs w:val="2"/>
              </w:rPr>
            </w:pPr>
          </w:p>
        </w:tc>
        <w:tc>
          <w:tcPr>
            <w:tcW w:w="906" w:type="dxa"/>
            <w:vMerge w:val="continue"/>
            <w:tcBorders>
              <w:top w:val="nil"/>
            </w:tcBorders>
          </w:tcPr>
          <w:p w14:paraId="41C51A51">
            <w:pPr>
              <w:rPr>
                <w:sz w:val="2"/>
                <w:szCs w:val="2"/>
              </w:rPr>
            </w:pPr>
          </w:p>
        </w:tc>
        <w:tc>
          <w:tcPr>
            <w:tcW w:w="906" w:type="dxa"/>
            <w:vMerge w:val="continue"/>
            <w:tcBorders>
              <w:top w:val="nil"/>
            </w:tcBorders>
          </w:tcPr>
          <w:p w14:paraId="07BA7D94">
            <w:pPr>
              <w:rPr>
                <w:sz w:val="2"/>
                <w:szCs w:val="2"/>
              </w:rPr>
            </w:pPr>
          </w:p>
        </w:tc>
        <w:tc>
          <w:tcPr>
            <w:tcW w:w="566" w:type="dxa"/>
          </w:tcPr>
          <w:p w14:paraId="7334E2D6">
            <w:pPr>
              <w:pStyle w:val="9"/>
              <w:rPr>
                <w:rFonts w:ascii="GenSenMaruGothic TW TTF Bold"/>
                <w:b/>
                <w:sz w:val="8"/>
              </w:rPr>
            </w:pPr>
          </w:p>
          <w:p w14:paraId="3B508BE4">
            <w:pPr>
              <w:pStyle w:val="9"/>
              <w:spacing w:before="14"/>
              <w:rPr>
                <w:rFonts w:ascii="GenSenMaruGothic TW TTF Bold"/>
                <w:b/>
                <w:sz w:val="6"/>
              </w:rPr>
            </w:pPr>
          </w:p>
          <w:p w14:paraId="207DF82F">
            <w:pPr>
              <w:pStyle w:val="9"/>
              <w:spacing w:before="1"/>
              <w:ind w:left="100"/>
              <w:rPr>
                <w:b/>
                <w:sz w:val="8"/>
              </w:rPr>
            </w:pPr>
            <w:r>
              <w:rPr>
                <w:b/>
                <w:sz w:val="8"/>
              </w:rPr>
              <w:t>全社会</w:t>
            </w:r>
          </w:p>
        </w:tc>
        <w:tc>
          <w:tcPr>
            <w:tcW w:w="566" w:type="dxa"/>
          </w:tcPr>
          <w:p w14:paraId="49E1732A">
            <w:pPr>
              <w:pStyle w:val="9"/>
              <w:rPr>
                <w:rFonts w:ascii="GenSenMaruGothic TW TTF Bold"/>
                <w:b/>
                <w:sz w:val="8"/>
              </w:rPr>
            </w:pPr>
          </w:p>
          <w:p w14:paraId="07ED4066">
            <w:pPr>
              <w:pStyle w:val="9"/>
              <w:spacing w:before="14"/>
              <w:rPr>
                <w:rFonts w:ascii="GenSenMaruGothic TW TTF Bold"/>
                <w:b/>
                <w:sz w:val="6"/>
              </w:rPr>
            </w:pPr>
          </w:p>
          <w:p w14:paraId="3D08AC33">
            <w:pPr>
              <w:pStyle w:val="9"/>
              <w:spacing w:before="1"/>
              <w:ind w:left="57"/>
              <w:rPr>
                <w:b/>
                <w:sz w:val="8"/>
              </w:rPr>
            </w:pPr>
            <w:r>
              <w:rPr>
                <w:b/>
                <w:sz w:val="8"/>
              </w:rPr>
              <w:t>特定群体</w:t>
            </w:r>
          </w:p>
        </w:tc>
        <w:tc>
          <w:tcPr>
            <w:tcW w:w="566" w:type="dxa"/>
          </w:tcPr>
          <w:p w14:paraId="77BAD529">
            <w:pPr>
              <w:pStyle w:val="9"/>
              <w:rPr>
                <w:rFonts w:ascii="GenSenMaruGothic TW TTF Bold"/>
                <w:b/>
                <w:sz w:val="8"/>
              </w:rPr>
            </w:pPr>
          </w:p>
          <w:p w14:paraId="658CAECC">
            <w:pPr>
              <w:pStyle w:val="9"/>
              <w:spacing w:before="14"/>
              <w:rPr>
                <w:rFonts w:ascii="GenSenMaruGothic TW TTF Bold"/>
                <w:b/>
                <w:sz w:val="6"/>
              </w:rPr>
            </w:pPr>
          </w:p>
          <w:p w14:paraId="250AD51C">
            <w:pPr>
              <w:pStyle w:val="9"/>
              <w:spacing w:before="1"/>
              <w:ind w:left="141"/>
              <w:rPr>
                <w:b/>
                <w:sz w:val="8"/>
              </w:rPr>
            </w:pPr>
            <w:r>
              <w:rPr>
                <w:b/>
                <w:sz w:val="8"/>
              </w:rPr>
              <w:t>主动</w:t>
            </w:r>
          </w:p>
        </w:tc>
        <w:tc>
          <w:tcPr>
            <w:tcW w:w="566" w:type="dxa"/>
          </w:tcPr>
          <w:p w14:paraId="403EEAC3">
            <w:pPr>
              <w:pStyle w:val="9"/>
              <w:rPr>
                <w:rFonts w:ascii="GenSenMaruGothic TW TTF Bold"/>
                <w:b/>
                <w:sz w:val="8"/>
              </w:rPr>
            </w:pPr>
          </w:p>
          <w:p w14:paraId="2EA895EE">
            <w:pPr>
              <w:pStyle w:val="9"/>
              <w:spacing w:before="14"/>
              <w:rPr>
                <w:rFonts w:ascii="GenSenMaruGothic TW TTF Bold"/>
                <w:b/>
                <w:sz w:val="6"/>
              </w:rPr>
            </w:pPr>
          </w:p>
          <w:p w14:paraId="26226BE0">
            <w:pPr>
              <w:pStyle w:val="9"/>
              <w:spacing w:before="1"/>
              <w:ind w:left="101"/>
              <w:rPr>
                <w:b/>
                <w:sz w:val="8"/>
              </w:rPr>
            </w:pPr>
            <w:r>
              <w:rPr>
                <w:b/>
                <w:sz w:val="8"/>
              </w:rPr>
              <w:t>依申请</w:t>
            </w:r>
          </w:p>
        </w:tc>
        <w:tc>
          <w:tcPr>
            <w:tcW w:w="566" w:type="dxa"/>
          </w:tcPr>
          <w:p w14:paraId="60F0D555">
            <w:pPr>
              <w:pStyle w:val="9"/>
              <w:rPr>
                <w:rFonts w:ascii="GenSenMaruGothic TW TTF Bold"/>
                <w:b/>
                <w:sz w:val="8"/>
              </w:rPr>
            </w:pPr>
          </w:p>
          <w:p w14:paraId="6427076D">
            <w:pPr>
              <w:pStyle w:val="9"/>
              <w:spacing w:before="14"/>
              <w:rPr>
                <w:rFonts w:ascii="GenSenMaruGothic TW TTF Bold"/>
                <w:b/>
                <w:sz w:val="6"/>
              </w:rPr>
            </w:pPr>
          </w:p>
          <w:p w14:paraId="58015156">
            <w:pPr>
              <w:pStyle w:val="9"/>
              <w:spacing w:before="1"/>
              <w:ind w:left="123" w:right="82"/>
              <w:jc w:val="center"/>
              <w:rPr>
                <w:b/>
                <w:sz w:val="8"/>
              </w:rPr>
            </w:pPr>
            <w:r>
              <w:rPr>
                <w:b/>
                <w:sz w:val="8"/>
              </w:rPr>
              <w:t>市级</w:t>
            </w:r>
          </w:p>
        </w:tc>
        <w:tc>
          <w:tcPr>
            <w:tcW w:w="1219" w:type="dxa"/>
            <w:vMerge w:val="continue"/>
            <w:tcBorders>
              <w:top w:val="nil"/>
            </w:tcBorders>
          </w:tcPr>
          <w:p w14:paraId="289851CA">
            <w:pPr>
              <w:rPr>
                <w:sz w:val="2"/>
                <w:szCs w:val="2"/>
              </w:rPr>
            </w:pPr>
          </w:p>
        </w:tc>
        <w:tc>
          <w:tcPr>
            <w:tcW w:w="906" w:type="dxa"/>
          </w:tcPr>
          <w:p w14:paraId="55B2C266">
            <w:pPr>
              <w:pStyle w:val="9"/>
              <w:rPr>
                <w:rFonts w:ascii="GenSenMaruGothic TW TTF Bold"/>
                <w:b/>
                <w:sz w:val="8"/>
              </w:rPr>
            </w:pPr>
          </w:p>
          <w:p w14:paraId="6CF40A30">
            <w:pPr>
              <w:pStyle w:val="9"/>
              <w:spacing w:before="14"/>
              <w:rPr>
                <w:rFonts w:ascii="GenSenMaruGothic TW TTF Bold"/>
                <w:b/>
                <w:sz w:val="6"/>
              </w:rPr>
            </w:pPr>
          </w:p>
          <w:p w14:paraId="49066A3C">
            <w:pPr>
              <w:pStyle w:val="9"/>
              <w:spacing w:before="1"/>
              <w:ind w:left="59" w:right="15"/>
              <w:jc w:val="center"/>
              <w:rPr>
                <w:b/>
                <w:sz w:val="8"/>
              </w:rPr>
            </w:pPr>
            <w:r>
              <w:rPr>
                <w:b/>
                <w:sz w:val="8"/>
              </w:rPr>
              <w:t>县级</w:t>
            </w:r>
          </w:p>
        </w:tc>
        <w:tc>
          <w:tcPr>
            <w:tcW w:w="906" w:type="dxa"/>
            <w:vMerge w:val="continue"/>
            <w:tcBorders>
              <w:top w:val="nil"/>
            </w:tcBorders>
          </w:tcPr>
          <w:p w14:paraId="705B0201">
            <w:pPr>
              <w:rPr>
                <w:sz w:val="2"/>
                <w:szCs w:val="2"/>
              </w:rPr>
            </w:pPr>
          </w:p>
        </w:tc>
        <w:tc>
          <w:tcPr>
            <w:tcW w:w="906" w:type="dxa"/>
            <w:vMerge w:val="continue"/>
            <w:tcBorders>
              <w:top w:val="nil"/>
            </w:tcBorders>
          </w:tcPr>
          <w:p w14:paraId="348B1386">
            <w:pPr>
              <w:rPr>
                <w:sz w:val="2"/>
                <w:szCs w:val="2"/>
              </w:rPr>
            </w:pPr>
          </w:p>
        </w:tc>
      </w:tr>
      <w:tr w14:paraId="0A043E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restart"/>
          </w:tcPr>
          <w:p w14:paraId="4FA73667">
            <w:pPr>
              <w:pStyle w:val="9"/>
              <w:rPr>
                <w:rFonts w:ascii="GenSenMaruGothic TW TTF Bold"/>
                <w:b/>
                <w:sz w:val="8"/>
              </w:rPr>
            </w:pPr>
          </w:p>
          <w:p w14:paraId="68CD5974">
            <w:pPr>
              <w:pStyle w:val="9"/>
              <w:rPr>
                <w:rFonts w:ascii="GenSenMaruGothic TW TTF Bold"/>
                <w:b/>
                <w:sz w:val="8"/>
              </w:rPr>
            </w:pPr>
          </w:p>
          <w:p w14:paraId="6790EFAB">
            <w:pPr>
              <w:pStyle w:val="9"/>
              <w:rPr>
                <w:rFonts w:ascii="GenSenMaruGothic TW TTF Bold"/>
                <w:b/>
                <w:sz w:val="8"/>
              </w:rPr>
            </w:pPr>
          </w:p>
          <w:p w14:paraId="3B831395">
            <w:pPr>
              <w:pStyle w:val="9"/>
              <w:rPr>
                <w:rFonts w:ascii="GenSenMaruGothic TW TTF Bold"/>
                <w:b/>
                <w:sz w:val="8"/>
              </w:rPr>
            </w:pPr>
          </w:p>
          <w:p w14:paraId="09E278DA">
            <w:pPr>
              <w:pStyle w:val="9"/>
              <w:rPr>
                <w:rFonts w:ascii="GenSenMaruGothic TW TTF Bold"/>
                <w:b/>
                <w:sz w:val="8"/>
              </w:rPr>
            </w:pPr>
          </w:p>
          <w:p w14:paraId="1E3189F6">
            <w:pPr>
              <w:pStyle w:val="9"/>
              <w:rPr>
                <w:rFonts w:ascii="GenSenMaruGothic TW TTF Bold"/>
                <w:b/>
                <w:sz w:val="8"/>
              </w:rPr>
            </w:pPr>
          </w:p>
          <w:p w14:paraId="5082F198">
            <w:pPr>
              <w:pStyle w:val="9"/>
              <w:rPr>
                <w:rFonts w:ascii="GenSenMaruGothic TW TTF Bold"/>
                <w:b/>
                <w:sz w:val="8"/>
              </w:rPr>
            </w:pPr>
          </w:p>
          <w:p w14:paraId="692A0261">
            <w:pPr>
              <w:pStyle w:val="9"/>
              <w:rPr>
                <w:rFonts w:ascii="GenSenMaruGothic TW TTF Bold"/>
                <w:b/>
                <w:sz w:val="8"/>
              </w:rPr>
            </w:pPr>
          </w:p>
          <w:p w14:paraId="0027D1F0">
            <w:pPr>
              <w:pStyle w:val="9"/>
              <w:rPr>
                <w:rFonts w:ascii="GenSenMaruGothic TW TTF Bold"/>
                <w:b/>
                <w:sz w:val="8"/>
              </w:rPr>
            </w:pPr>
          </w:p>
          <w:p w14:paraId="58543312">
            <w:pPr>
              <w:pStyle w:val="9"/>
              <w:rPr>
                <w:rFonts w:ascii="GenSenMaruGothic TW TTF Bold"/>
                <w:b/>
                <w:sz w:val="8"/>
              </w:rPr>
            </w:pPr>
          </w:p>
          <w:p w14:paraId="7A46EC8E">
            <w:pPr>
              <w:pStyle w:val="9"/>
              <w:spacing w:before="15"/>
              <w:rPr>
                <w:rFonts w:ascii="GenSenMaruGothic TW TTF Bold"/>
                <w:b/>
                <w:sz w:val="4"/>
              </w:rPr>
            </w:pPr>
          </w:p>
          <w:p w14:paraId="329D3D9C">
            <w:pPr>
              <w:pStyle w:val="9"/>
              <w:ind w:left="112" w:right="91"/>
              <w:jc w:val="center"/>
              <w:rPr>
                <w:sz w:val="8"/>
              </w:rPr>
            </w:pPr>
            <w:r>
              <w:rPr>
                <w:sz w:val="8"/>
              </w:rPr>
              <w:t>10</w:t>
            </w:r>
          </w:p>
        </w:tc>
        <w:tc>
          <w:tcPr>
            <w:tcW w:w="906" w:type="dxa"/>
            <w:vMerge w:val="restart"/>
          </w:tcPr>
          <w:p w14:paraId="4FE64393">
            <w:pPr>
              <w:pStyle w:val="9"/>
              <w:rPr>
                <w:rFonts w:ascii="GenSenMaruGothic TW TTF Bold"/>
                <w:b/>
                <w:sz w:val="8"/>
              </w:rPr>
            </w:pPr>
          </w:p>
          <w:p w14:paraId="1A5A070D">
            <w:pPr>
              <w:pStyle w:val="9"/>
              <w:rPr>
                <w:rFonts w:ascii="GenSenMaruGothic TW TTF Bold"/>
                <w:b/>
                <w:sz w:val="8"/>
              </w:rPr>
            </w:pPr>
          </w:p>
          <w:p w14:paraId="47A29D42">
            <w:pPr>
              <w:pStyle w:val="9"/>
              <w:rPr>
                <w:rFonts w:ascii="GenSenMaruGothic TW TTF Bold"/>
                <w:b/>
                <w:sz w:val="8"/>
              </w:rPr>
            </w:pPr>
          </w:p>
          <w:p w14:paraId="64226BF3">
            <w:pPr>
              <w:pStyle w:val="9"/>
              <w:rPr>
                <w:rFonts w:ascii="GenSenMaruGothic TW TTF Bold"/>
                <w:b/>
                <w:sz w:val="8"/>
              </w:rPr>
            </w:pPr>
          </w:p>
          <w:p w14:paraId="0138D0F8">
            <w:pPr>
              <w:pStyle w:val="9"/>
              <w:rPr>
                <w:rFonts w:ascii="GenSenMaruGothic TW TTF Bold"/>
                <w:b/>
                <w:sz w:val="8"/>
              </w:rPr>
            </w:pPr>
          </w:p>
          <w:p w14:paraId="5A9DA71D">
            <w:pPr>
              <w:pStyle w:val="9"/>
              <w:rPr>
                <w:rFonts w:ascii="GenSenMaruGothic TW TTF Bold"/>
                <w:b/>
                <w:sz w:val="8"/>
              </w:rPr>
            </w:pPr>
          </w:p>
          <w:p w14:paraId="6DD82557">
            <w:pPr>
              <w:pStyle w:val="9"/>
              <w:rPr>
                <w:rFonts w:ascii="GenSenMaruGothic TW TTF Bold"/>
                <w:b/>
                <w:sz w:val="8"/>
              </w:rPr>
            </w:pPr>
          </w:p>
          <w:p w14:paraId="512AFFB4">
            <w:pPr>
              <w:pStyle w:val="9"/>
              <w:rPr>
                <w:rFonts w:ascii="GenSenMaruGothic TW TTF Bold"/>
                <w:b/>
                <w:sz w:val="8"/>
              </w:rPr>
            </w:pPr>
          </w:p>
          <w:p w14:paraId="5DF939E0">
            <w:pPr>
              <w:pStyle w:val="9"/>
              <w:rPr>
                <w:rFonts w:ascii="GenSenMaruGothic TW TTF Bold"/>
                <w:b/>
                <w:sz w:val="8"/>
              </w:rPr>
            </w:pPr>
          </w:p>
          <w:p w14:paraId="5CA83283">
            <w:pPr>
              <w:pStyle w:val="9"/>
              <w:rPr>
                <w:rFonts w:ascii="GenSenMaruGothic TW TTF Bold"/>
                <w:b/>
                <w:sz w:val="8"/>
              </w:rPr>
            </w:pPr>
          </w:p>
          <w:p w14:paraId="2E0835F1">
            <w:pPr>
              <w:pStyle w:val="9"/>
              <w:spacing w:before="15"/>
              <w:rPr>
                <w:rFonts w:ascii="GenSenMaruGothic TW TTF Bold"/>
                <w:b/>
                <w:sz w:val="4"/>
              </w:rPr>
            </w:pPr>
          </w:p>
          <w:p w14:paraId="4C3E8713">
            <w:pPr>
              <w:pStyle w:val="9"/>
              <w:ind w:left="17" w:right="-15"/>
              <w:rPr>
                <w:sz w:val="8"/>
              </w:rPr>
            </w:pPr>
            <w:r>
              <w:rPr>
                <w:sz w:val="8"/>
              </w:rPr>
              <w:t>市容环境卫生管理</w:t>
            </w:r>
          </w:p>
        </w:tc>
        <w:tc>
          <w:tcPr>
            <w:tcW w:w="666" w:type="dxa"/>
            <w:vMerge w:val="restart"/>
          </w:tcPr>
          <w:p w14:paraId="1F9FE7C0">
            <w:pPr>
              <w:pStyle w:val="9"/>
              <w:rPr>
                <w:rFonts w:ascii="GenSenMaruGothic TW TTF Bold"/>
                <w:b/>
                <w:sz w:val="8"/>
              </w:rPr>
            </w:pPr>
          </w:p>
          <w:p w14:paraId="2B0CE048">
            <w:pPr>
              <w:pStyle w:val="9"/>
              <w:rPr>
                <w:rFonts w:ascii="GenSenMaruGothic TW TTF Bold"/>
                <w:b/>
                <w:sz w:val="8"/>
              </w:rPr>
            </w:pPr>
          </w:p>
          <w:p w14:paraId="345B3C52">
            <w:pPr>
              <w:pStyle w:val="9"/>
              <w:rPr>
                <w:rFonts w:ascii="GenSenMaruGothic TW TTF Bold"/>
                <w:b/>
                <w:sz w:val="8"/>
              </w:rPr>
            </w:pPr>
          </w:p>
          <w:p w14:paraId="2B90DFE7">
            <w:pPr>
              <w:pStyle w:val="9"/>
              <w:rPr>
                <w:rFonts w:ascii="GenSenMaruGothic TW TTF Bold"/>
                <w:b/>
                <w:sz w:val="8"/>
              </w:rPr>
            </w:pPr>
          </w:p>
          <w:p w14:paraId="2A9BA790">
            <w:pPr>
              <w:pStyle w:val="9"/>
              <w:rPr>
                <w:rFonts w:ascii="GenSenMaruGothic TW TTF Bold"/>
                <w:b/>
                <w:sz w:val="8"/>
              </w:rPr>
            </w:pPr>
          </w:p>
          <w:p w14:paraId="2DA08ABC">
            <w:pPr>
              <w:pStyle w:val="9"/>
              <w:rPr>
                <w:rFonts w:ascii="GenSenMaruGothic TW TTF Bold"/>
                <w:b/>
                <w:sz w:val="8"/>
              </w:rPr>
            </w:pPr>
          </w:p>
          <w:p w14:paraId="44056F7F">
            <w:pPr>
              <w:pStyle w:val="9"/>
              <w:rPr>
                <w:rFonts w:ascii="GenSenMaruGothic TW TTF Bold"/>
                <w:b/>
                <w:sz w:val="8"/>
              </w:rPr>
            </w:pPr>
          </w:p>
          <w:p w14:paraId="52B92EEA">
            <w:pPr>
              <w:pStyle w:val="9"/>
              <w:rPr>
                <w:rFonts w:ascii="GenSenMaruGothic TW TTF Bold"/>
                <w:b/>
                <w:sz w:val="8"/>
              </w:rPr>
            </w:pPr>
          </w:p>
          <w:p w14:paraId="5D9361AC">
            <w:pPr>
              <w:pStyle w:val="9"/>
              <w:spacing w:before="5"/>
              <w:rPr>
                <w:rFonts w:ascii="GenSenMaruGothic TW TTF Bold"/>
                <w:b/>
                <w:sz w:val="8"/>
              </w:rPr>
            </w:pPr>
          </w:p>
          <w:p w14:paraId="73CD0064">
            <w:pPr>
              <w:pStyle w:val="9"/>
              <w:spacing w:line="247" w:lineRule="auto"/>
              <w:ind w:left="49" w:right="22"/>
              <w:jc w:val="center"/>
              <w:rPr>
                <w:sz w:val="8"/>
              </w:rPr>
            </w:pPr>
            <w:r>
              <w:rPr>
                <w:sz w:val="8"/>
              </w:rPr>
              <w:t>随地吐痰、便溺，乱扔果皮、纸屑和烟头等废弃物</w:t>
            </w:r>
          </w:p>
        </w:tc>
        <w:tc>
          <w:tcPr>
            <w:tcW w:w="906" w:type="dxa"/>
            <w:vMerge w:val="restart"/>
          </w:tcPr>
          <w:p w14:paraId="06DDD857">
            <w:pPr>
              <w:pStyle w:val="9"/>
              <w:rPr>
                <w:rFonts w:ascii="GenSenMaruGothic TW TTF Bold"/>
                <w:b/>
                <w:sz w:val="8"/>
              </w:rPr>
            </w:pPr>
          </w:p>
          <w:p w14:paraId="59DC9CDF">
            <w:pPr>
              <w:pStyle w:val="9"/>
              <w:rPr>
                <w:rFonts w:ascii="GenSenMaruGothic TW TTF Bold"/>
                <w:b/>
                <w:sz w:val="8"/>
              </w:rPr>
            </w:pPr>
          </w:p>
          <w:p w14:paraId="16524EDD">
            <w:pPr>
              <w:pStyle w:val="9"/>
              <w:rPr>
                <w:rFonts w:ascii="GenSenMaruGothic TW TTF Bold"/>
                <w:b/>
                <w:sz w:val="8"/>
              </w:rPr>
            </w:pPr>
          </w:p>
          <w:p w14:paraId="5D7BF285">
            <w:pPr>
              <w:pStyle w:val="9"/>
              <w:rPr>
                <w:rFonts w:ascii="GenSenMaruGothic TW TTF Bold"/>
                <w:b/>
                <w:sz w:val="8"/>
              </w:rPr>
            </w:pPr>
          </w:p>
          <w:p w14:paraId="3B3B7E70">
            <w:pPr>
              <w:pStyle w:val="9"/>
              <w:rPr>
                <w:rFonts w:ascii="GenSenMaruGothic TW TTF Bold"/>
                <w:b/>
                <w:sz w:val="8"/>
              </w:rPr>
            </w:pPr>
          </w:p>
          <w:p w14:paraId="5D3B2790">
            <w:pPr>
              <w:pStyle w:val="9"/>
              <w:rPr>
                <w:rFonts w:ascii="GenSenMaruGothic TW TTF Bold"/>
                <w:b/>
                <w:sz w:val="8"/>
              </w:rPr>
            </w:pPr>
          </w:p>
          <w:p w14:paraId="22871AB1">
            <w:pPr>
              <w:pStyle w:val="9"/>
              <w:rPr>
                <w:rFonts w:ascii="GenSenMaruGothic TW TTF Bold"/>
                <w:b/>
                <w:sz w:val="8"/>
              </w:rPr>
            </w:pPr>
          </w:p>
          <w:p w14:paraId="515470B5">
            <w:pPr>
              <w:pStyle w:val="9"/>
              <w:rPr>
                <w:rFonts w:ascii="GenSenMaruGothic TW TTF Bold"/>
                <w:b/>
                <w:sz w:val="8"/>
              </w:rPr>
            </w:pPr>
          </w:p>
          <w:p w14:paraId="04C894A7">
            <w:pPr>
              <w:pStyle w:val="9"/>
              <w:rPr>
                <w:rFonts w:ascii="GenSenMaruGothic TW TTF Bold"/>
                <w:b/>
                <w:sz w:val="8"/>
              </w:rPr>
            </w:pPr>
          </w:p>
          <w:p w14:paraId="4636A2C3">
            <w:pPr>
              <w:pStyle w:val="9"/>
              <w:rPr>
                <w:rFonts w:ascii="GenSenMaruGothic TW TTF Bold"/>
                <w:b/>
                <w:sz w:val="8"/>
              </w:rPr>
            </w:pPr>
          </w:p>
          <w:p w14:paraId="4393DE6D">
            <w:pPr>
              <w:pStyle w:val="9"/>
              <w:spacing w:before="15"/>
              <w:rPr>
                <w:rFonts w:ascii="GenSenMaruGothic TW TTF Bold"/>
                <w:b/>
                <w:sz w:val="4"/>
              </w:rPr>
            </w:pPr>
          </w:p>
          <w:p w14:paraId="01601966">
            <w:pPr>
              <w:pStyle w:val="9"/>
              <w:ind w:left="100"/>
              <w:rPr>
                <w:sz w:val="8"/>
              </w:rPr>
            </w:pPr>
            <w:r>
              <w:rPr>
                <w:sz w:val="8"/>
              </w:rPr>
              <w:t>政务服务事项</w:t>
            </w:r>
          </w:p>
        </w:tc>
        <w:tc>
          <w:tcPr>
            <w:tcW w:w="906" w:type="dxa"/>
            <w:vMerge w:val="restart"/>
          </w:tcPr>
          <w:p w14:paraId="3ED62916">
            <w:pPr>
              <w:pStyle w:val="9"/>
              <w:rPr>
                <w:rFonts w:ascii="GenSenMaruGothic TW TTF Bold"/>
                <w:b/>
                <w:sz w:val="8"/>
              </w:rPr>
            </w:pPr>
          </w:p>
          <w:p w14:paraId="320F834F">
            <w:pPr>
              <w:pStyle w:val="9"/>
              <w:rPr>
                <w:rFonts w:ascii="GenSenMaruGothic TW TTF Bold"/>
                <w:b/>
                <w:sz w:val="8"/>
              </w:rPr>
            </w:pPr>
          </w:p>
          <w:p w14:paraId="3FA059C9">
            <w:pPr>
              <w:pStyle w:val="9"/>
              <w:rPr>
                <w:rFonts w:ascii="GenSenMaruGothic TW TTF Bold"/>
                <w:b/>
                <w:sz w:val="8"/>
              </w:rPr>
            </w:pPr>
          </w:p>
          <w:p w14:paraId="1F6A6F03">
            <w:pPr>
              <w:pStyle w:val="9"/>
              <w:rPr>
                <w:rFonts w:ascii="GenSenMaruGothic TW TTF Bold"/>
                <w:b/>
                <w:sz w:val="8"/>
              </w:rPr>
            </w:pPr>
          </w:p>
          <w:p w14:paraId="210901AA">
            <w:pPr>
              <w:pStyle w:val="9"/>
              <w:rPr>
                <w:rFonts w:ascii="GenSenMaruGothic TW TTF Bold"/>
                <w:b/>
                <w:sz w:val="8"/>
              </w:rPr>
            </w:pPr>
          </w:p>
          <w:p w14:paraId="3AE69965">
            <w:pPr>
              <w:pStyle w:val="9"/>
              <w:rPr>
                <w:rFonts w:ascii="GenSenMaruGothic TW TTF Bold"/>
                <w:b/>
                <w:sz w:val="8"/>
              </w:rPr>
            </w:pPr>
          </w:p>
          <w:p w14:paraId="63806CCE">
            <w:pPr>
              <w:pStyle w:val="9"/>
              <w:rPr>
                <w:rFonts w:ascii="GenSenMaruGothic TW TTF Bold"/>
                <w:b/>
                <w:sz w:val="8"/>
              </w:rPr>
            </w:pPr>
          </w:p>
          <w:p w14:paraId="5CE3FBAA">
            <w:pPr>
              <w:pStyle w:val="9"/>
              <w:rPr>
                <w:rFonts w:ascii="GenSenMaruGothic TW TTF Bold"/>
                <w:b/>
                <w:sz w:val="8"/>
              </w:rPr>
            </w:pPr>
          </w:p>
          <w:p w14:paraId="02B69CD7">
            <w:pPr>
              <w:pStyle w:val="9"/>
              <w:rPr>
                <w:rFonts w:ascii="GenSenMaruGothic TW TTF Bold"/>
                <w:b/>
                <w:sz w:val="8"/>
              </w:rPr>
            </w:pPr>
          </w:p>
          <w:p w14:paraId="7615EF0B">
            <w:pPr>
              <w:pStyle w:val="9"/>
              <w:spacing w:before="11"/>
              <w:rPr>
                <w:rFonts w:ascii="GenSenMaruGothic TW TTF Bold"/>
                <w:b/>
                <w:sz w:val="6"/>
              </w:rPr>
            </w:pPr>
          </w:p>
          <w:p w14:paraId="1842FBD9">
            <w:pPr>
              <w:pStyle w:val="9"/>
              <w:spacing w:line="247" w:lineRule="auto"/>
              <w:ind w:left="16" w:right="-15"/>
              <w:jc w:val="center"/>
              <w:rPr>
                <w:sz w:val="8"/>
              </w:rPr>
            </w:pPr>
            <w:r>
              <w:rPr>
                <w:sz w:val="8"/>
              </w:rPr>
              <w:t>随地吐痰、便溺， 乱扔果皮、纸屑和烟头等废弃物</w:t>
            </w:r>
          </w:p>
        </w:tc>
        <w:tc>
          <w:tcPr>
            <w:tcW w:w="1810" w:type="dxa"/>
          </w:tcPr>
          <w:p w14:paraId="3D266A73">
            <w:pPr>
              <w:pStyle w:val="9"/>
              <w:rPr>
                <w:rFonts w:ascii="GenSenMaruGothic TW TTF Bold"/>
                <w:b/>
                <w:sz w:val="8"/>
              </w:rPr>
            </w:pPr>
          </w:p>
          <w:p w14:paraId="3C0B629A">
            <w:pPr>
              <w:pStyle w:val="9"/>
              <w:spacing w:before="15"/>
              <w:rPr>
                <w:rFonts w:ascii="GenSenMaruGothic TW TTF Bold"/>
                <w:b/>
                <w:sz w:val="5"/>
              </w:rPr>
            </w:pPr>
          </w:p>
          <w:p w14:paraId="0B45983D">
            <w:pPr>
              <w:pStyle w:val="9"/>
              <w:spacing w:line="247" w:lineRule="auto"/>
              <w:ind w:left="17" w:right="91"/>
              <w:rPr>
                <w:sz w:val="8"/>
              </w:rPr>
            </w:pPr>
            <w:r>
              <w:rPr>
                <w:sz w:val="8"/>
              </w:rPr>
              <w:t>机构职能、权责清单、执法人员名单；</w:t>
            </w:r>
          </w:p>
        </w:tc>
        <w:tc>
          <w:tcPr>
            <w:tcW w:w="906" w:type="dxa"/>
            <w:vMerge w:val="restart"/>
          </w:tcPr>
          <w:p w14:paraId="75582B7E">
            <w:pPr>
              <w:pStyle w:val="9"/>
              <w:rPr>
                <w:rFonts w:ascii="GenSenMaruGothic TW TTF Bold"/>
                <w:b/>
                <w:sz w:val="8"/>
              </w:rPr>
            </w:pPr>
          </w:p>
          <w:p w14:paraId="30BF7C24">
            <w:pPr>
              <w:pStyle w:val="9"/>
              <w:rPr>
                <w:rFonts w:ascii="GenSenMaruGothic TW TTF Bold"/>
                <w:b/>
                <w:sz w:val="8"/>
              </w:rPr>
            </w:pPr>
          </w:p>
          <w:p w14:paraId="3BB3004A">
            <w:pPr>
              <w:pStyle w:val="9"/>
              <w:rPr>
                <w:rFonts w:ascii="GenSenMaruGothic TW TTF Bold"/>
                <w:b/>
                <w:sz w:val="8"/>
              </w:rPr>
            </w:pPr>
          </w:p>
          <w:p w14:paraId="62ED3CF6">
            <w:pPr>
              <w:pStyle w:val="9"/>
              <w:rPr>
                <w:rFonts w:ascii="GenSenMaruGothic TW TTF Bold"/>
                <w:b/>
                <w:sz w:val="8"/>
              </w:rPr>
            </w:pPr>
          </w:p>
          <w:p w14:paraId="649679C4">
            <w:pPr>
              <w:pStyle w:val="9"/>
              <w:rPr>
                <w:rFonts w:ascii="GenSenMaruGothic TW TTF Bold"/>
                <w:b/>
                <w:sz w:val="8"/>
              </w:rPr>
            </w:pPr>
          </w:p>
          <w:p w14:paraId="142FE2CF">
            <w:pPr>
              <w:pStyle w:val="9"/>
              <w:rPr>
                <w:rFonts w:ascii="GenSenMaruGothic TW TTF Bold"/>
                <w:b/>
                <w:sz w:val="8"/>
              </w:rPr>
            </w:pPr>
          </w:p>
          <w:p w14:paraId="50729DE8">
            <w:pPr>
              <w:pStyle w:val="9"/>
              <w:rPr>
                <w:rFonts w:ascii="GenSenMaruGothic TW TTF Bold"/>
                <w:b/>
                <w:sz w:val="8"/>
              </w:rPr>
            </w:pPr>
          </w:p>
          <w:p w14:paraId="60A7E6C9">
            <w:pPr>
              <w:pStyle w:val="9"/>
              <w:rPr>
                <w:rFonts w:ascii="GenSenMaruGothic TW TTF Bold"/>
                <w:b/>
                <w:sz w:val="8"/>
              </w:rPr>
            </w:pPr>
          </w:p>
          <w:p w14:paraId="3806C0BA">
            <w:pPr>
              <w:pStyle w:val="9"/>
              <w:rPr>
                <w:rFonts w:ascii="GenSenMaruGothic TW TTF Bold"/>
                <w:b/>
                <w:sz w:val="8"/>
              </w:rPr>
            </w:pPr>
          </w:p>
          <w:p w14:paraId="4E563769">
            <w:pPr>
              <w:pStyle w:val="9"/>
              <w:spacing w:before="11"/>
              <w:rPr>
                <w:rFonts w:ascii="GenSenMaruGothic TW TTF Bold"/>
                <w:b/>
                <w:sz w:val="6"/>
              </w:rPr>
            </w:pPr>
          </w:p>
          <w:p w14:paraId="7C99D80B">
            <w:pPr>
              <w:pStyle w:val="9"/>
              <w:spacing w:line="247" w:lineRule="auto"/>
              <w:ind w:left="63" w:right="-15" w:hanging="41"/>
              <w:rPr>
                <w:sz w:val="8"/>
              </w:rPr>
            </w:pPr>
            <w:r>
              <w:rPr>
                <w:spacing w:val="-2"/>
                <w:sz w:val="8"/>
              </w:rPr>
              <w:t>《城市市容和环境</w:t>
            </w:r>
            <w:r>
              <w:rPr>
                <w:sz w:val="8"/>
              </w:rPr>
              <w:t>卫生管理条例》</w:t>
            </w:r>
          </w:p>
        </w:tc>
        <w:tc>
          <w:tcPr>
            <w:tcW w:w="906" w:type="dxa"/>
            <w:vMerge w:val="restart"/>
          </w:tcPr>
          <w:p w14:paraId="45F907D7">
            <w:pPr>
              <w:pStyle w:val="9"/>
              <w:rPr>
                <w:rFonts w:ascii="GenSenMaruGothic TW TTF Bold"/>
                <w:b/>
                <w:sz w:val="8"/>
              </w:rPr>
            </w:pPr>
          </w:p>
          <w:p w14:paraId="03FA1D7C">
            <w:pPr>
              <w:pStyle w:val="9"/>
              <w:rPr>
                <w:rFonts w:ascii="GenSenMaruGothic TW TTF Bold"/>
                <w:b/>
                <w:sz w:val="8"/>
              </w:rPr>
            </w:pPr>
          </w:p>
          <w:p w14:paraId="02FE6763">
            <w:pPr>
              <w:pStyle w:val="9"/>
              <w:rPr>
                <w:rFonts w:ascii="GenSenMaruGothic TW TTF Bold"/>
                <w:b/>
                <w:sz w:val="8"/>
              </w:rPr>
            </w:pPr>
          </w:p>
          <w:p w14:paraId="79FA23EC">
            <w:pPr>
              <w:pStyle w:val="9"/>
              <w:rPr>
                <w:rFonts w:ascii="GenSenMaruGothic TW TTF Bold"/>
                <w:b/>
                <w:sz w:val="8"/>
              </w:rPr>
            </w:pPr>
          </w:p>
          <w:p w14:paraId="320347D9">
            <w:pPr>
              <w:pStyle w:val="9"/>
              <w:rPr>
                <w:rFonts w:ascii="GenSenMaruGothic TW TTF Bold"/>
                <w:b/>
                <w:sz w:val="8"/>
              </w:rPr>
            </w:pPr>
          </w:p>
          <w:p w14:paraId="6902E4B0">
            <w:pPr>
              <w:pStyle w:val="9"/>
              <w:rPr>
                <w:rFonts w:ascii="GenSenMaruGothic TW TTF Bold"/>
                <w:b/>
                <w:sz w:val="8"/>
              </w:rPr>
            </w:pPr>
          </w:p>
          <w:p w14:paraId="52C41762">
            <w:pPr>
              <w:pStyle w:val="9"/>
              <w:rPr>
                <w:rFonts w:ascii="GenSenMaruGothic TW TTF Bold"/>
                <w:b/>
                <w:sz w:val="8"/>
              </w:rPr>
            </w:pPr>
          </w:p>
          <w:p w14:paraId="62513E6F">
            <w:pPr>
              <w:pStyle w:val="9"/>
              <w:rPr>
                <w:rFonts w:ascii="GenSenMaruGothic TW TTF Bold"/>
                <w:b/>
                <w:sz w:val="8"/>
              </w:rPr>
            </w:pPr>
          </w:p>
          <w:p w14:paraId="49F5C9B5">
            <w:pPr>
              <w:pStyle w:val="9"/>
              <w:spacing w:before="5"/>
              <w:rPr>
                <w:rFonts w:ascii="GenSenMaruGothic TW TTF Bold"/>
                <w:b/>
                <w:sz w:val="8"/>
              </w:rPr>
            </w:pPr>
          </w:p>
          <w:p w14:paraId="6641414C">
            <w:pPr>
              <w:pStyle w:val="9"/>
              <w:numPr>
                <w:ilvl w:val="0"/>
                <w:numId w:val="113"/>
              </w:numPr>
              <w:tabs>
                <w:tab w:val="left" w:pos="107"/>
              </w:tabs>
              <w:spacing w:before="0" w:after="0" w:line="252" w:lineRule="auto"/>
              <w:ind w:left="24" w:right="-29" w:firstLine="0"/>
              <w:jc w:val="left"/>
              <w:rPr>
                <w:sz w:val="8"/>
              </w:rPr>
            </w:pPr>
            <w:r>
              <w:rPr>
                <w:sz w:val="8"/>
              </w:rPr>
              <w:t>除处罚决定外其他内容：长期公开</w:t>
            </w:r>
          </w:p>
          <w:p w14:paraId="7031DDAD">
            <w:pPr>
              <w:pStyle w:val="9"/>
              <w:spacing w:line="101" w:lineRule="exact"/>
              <w:ind w:left="65"/>
              <w:rPr>
                <w:sz w:val="8"/>
              </w:rPr>
            </w:pPr>
            <w:r>
              <w:rPr>
                <w:sz w:val="8"/>
              </w:rPr>
              <w:t>（动态调整）；</w:t>
            </w:r>
          </w:p>
          <w:p w14:paraId="371BFDD7">
            <w:pPr>
              <w:pStyle w:val="9"/>
              <w:numPr>
                <w:ilvl w:val="0"/>
                <w:numId w:val="113"/>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720AE915">
            <w:pPr>
              <w:pStyle w:val="9"/>
              <w:rPr>
                <w:rFonts w:ascii="GenSenMaruGothic TW TTF Bold"/>
                <w:b/>
                <w:sz w:val="8"/>
              </w:rPr>
            </w:pPr>
          </w:p>
          <w:p w14:paraId="0561F72D">
            <w:pPr>
              <w:pStyle w:val="9"/>
              <w:rPr>
                <w:rFonts w:ascii="GenSenMaruGothic TW TTF Bold"/>
                <w:b/>
                <w:sz w:val="8"/>
              </w:rPr>
            </w:pPr>
          </w:p>
          <w:p w14:paraId="5E3E1AF5">
            <w:pPr>
              <w:pStyle w:val="9"/>
              <w:rPr>
                <w:rFonts w:ascii="GenSenMaruGothic TW TTF Bold"/>
                <w:b/>
                <w:sz w:val="8"/>
              </w:rPr>
            </w:pPr>
          </w:p>
          <w:p w14:paraId="3031E0D3">
            <w:pPr>
              <w:pStyle w:val="9"/>
              <w:rPr>
                <w:rFonts w:ascii="GenSenMaruGothic TW TTF Bold"/>
                <w:b/>
                <w:sz w:val="8"/>
              </w:rPr>
            </w:pPr>
          </w:p>
          <w:p w14:paraId="0BD6216A">
            <w:pPr>
              <w:pStyle w:val="9"/>
              <w:rPr>
                <w:rFonts w:ascii="GenSenMaruGothic TW TTF Bold"/>
                <w:b/>
                <w:sz w:val="8"/>
              </w:rPr>
            </w:pPr>
          </w:p>
          <w:p w14:paraId="33314E98">
            <w:pPr>
              <w:pStyle w:val="9"/>
              <w:rPr>
                <w:rFonts w:ascii="GenSenMaruGothic TW TTF Bold"/>
                <w:b/>
                <w:sz w:val="8"/>
              </w:rPr>
            </w:pPr>
          </w:p>
          <w:p w14:paraId="474AD881">
            <w:pPr>
              <w:pStyle w:val="9"/>
              <w:rPr>
                <w:rFonts w:ascii="GenSenMaruGothic TW TTF Bold"/>
                <w:b/>
                <w:sz w:val="8"/>
              </w:rPr>
            </w:pPr>
          </w:p>
          <w:p w14:paraId="5DC1DA51">
            <w:pPr>
              <w:pStyle w:val="9"/>
              <w:rPr>
                <w:rFonts w:ascii="GenSenMaruGothic TW TTF Bold"/>
                <w:b/>
                <w:sz w:val="8"/>
              </w:rPr>
            </w:pPr>
          </w:p>
          <w:p w14:paraId="4D738D24">
            <w:pPr>
              <w:pStyle w:val="9"/>
              <w:rPr>
                <w:rFonts w:ascii="GenSenMaruGothic TW TTF Bold"/>
                <w:b/>
                <w:sz w:val="8"/>
              </w:rPr>
            </w:pPr>
          </w:p>
          <w:p w14:paraId="47E18558">
            <w:pPr>
              <w:pStyle w:val="9"/>
              <w:spacing w:before="11"/>
              <w:rPr>
                <w:rFonts w:ascii="GenSenMaruGothic TW TTF Bold"/>
                <w:b/>
                <w:sz w:val="6"/>
              </w:rPr>
            </w:pPr>
          </w:p>
          <w:p w14:paraId="48E0B56E">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0ED5B8AA">
            <w:pPr>
              <w:pStyle w:val="9"/>
              <w:rPr>
                <w:rFonts w:ascii="GenSenMaruGothic TW TTF Bold"/>
                <w:b/>
                <w:sz w:val="8"/>
              </w:rPr>
            </w:pPr>
          </w:p>
          <w:p w14:paraId="34430C59">
            <w:pPr>
              <w:pStyle w:val="9"/>
              <w:rPr>
                <w:rFonts w:ascii="GenSenMaruGothic TW TTF Bold"/>
                <w:b/>
                <w:sz w:val="8"/>
              </w:rPr>
            </w:pPr>
          </w:p>
          <w:p w14:paraId="1D78B423">
            <w:pPr>
              <w:pStyle w:val="9"/>
              <w:rPr>
                <w:rFonts w:ascii="GenSenMaruGothic TW TTF Bold"/>
                <w:b/>
                <w:sz w:val="8"/>
              </w:rPr>
            </w:pPr>
          </w:p>
          <w:p w14:paraId="4A9B2AFB">
            <w:pPr>
              <w:pStyle w:val="9"/>
              <w:rPr>
                <w:rFonts w:ascii="GenSenMaruGothic TW TTF Bold"/>
                <w:b/>
                <w:sz w:val="8"/>
              </w:rPr>
            </w:pPr>
          </w:p>
          <w:p w14:paraId="6E427020">
            <w:pPr>
              <w:pStyle w:val="9"/>
              <w:rPr>
                <w:rFonts w:ascii="GenSenMaruGothic TW TTF Bold"/>
                <w:b/>
                <w:sz w:val="8"/>
              </w:rPr>
            </w:pPr>
          </w:p>
          <w:p w14:paraId="3CBD9526">
            <w:pPr>
              <w:pStyle w:val="9"/>
              <w:rPr>
                <w:rFonts w:ascii="GenSenMaruGothic TW TTF Bold"/>
                <w:b/>
                <w:sz w:val="8"/>
              </w:rPr>
            </w:pPr>
          </w:p>
          <w:p w14:paraId="6BAB0874">
            <w:pPr>
              <w:pStyle w:val="9"/>
              <w:rPr>
                <w:rFonts w:ascii="GenSenMaruGothic TW TTF Bold"/>
                <w:b/>
                <w:sz w:val="8"/>
              </w:rPr>
            </w:pPr>
          </w:p>
          <w:p w14:paraId="46AF5779">
            <w:pPr>
              <w:pStyle w:val="9"/>
              <w:rPr>
                <w:rFonts w:ascii="GenSenMaruGothic TW TTF Bold"/>
                <w:b/>
                <w:sz w:val="8"/>
              </w:rPr>
            </w:pPr>
          </w:p>
          <w:p w14:paraId="02E2AEDC">
            <w:pPr>
              <w:pStyle w:val="9"/>
              <w:rPr>
                <w:rFonts w:ascii="GenSenMaruGothic TW TTF Bold"/>
                <w:b/>
                <w:sz w:val="8"/>
              </w:rPr>
            </w:pPr>
          </w:p>
          <w:p w14:paraId="78159BA9">
            <w:pPr>
              <w:pStyle w:val="9"/>
              <w:rPr>
                <w:rFonts w:ascii="GenSenMaruGothic TW TTF Bold"/>
                <w:b/>
                <w:sz w:val="8"/>
              </w:rPr>
            </w:pPr>
          </w:p>
          <w:p w14:paraId="2A7DBC4D">
            <w:pPr>
              <w:pStyle w:val="9"/>
              <w:spacing w:before="15"/>
              <w:rPr>
                <w:rFonts w:ascii="GenSenMaruGothic TW TTF Bold"/>
                <w:b/>
                <w:sz w:val="4"/>
              </w:rPr>
            </w:pPr>
          </w:p>
          <w:p w14:paraId="05A514D9">
            <w:pPr>
              <w:pStyle w:val="9"/>
              <w:ind w:left="42"/>
              <w:jc w:val="center"/>
              <w:rPr>
                <w:sz w:val="8"/>
              </w:rPr>
            </w:pPr>
            <w:r>
              <w:rPr>
                <w:w w:val="101"/>
                <w:sz w:val="8"/>
              </w:rPr>
              <w:t>√</w:t>
            </w:r>
          </w:p>
        </w:tc>
        <w:tc>
          <w:tcPr>
            <w:tcW w:w="566" w:type="dxa"/>
            <w:vMerge w:val="restart"/>
          </w:tcPr>
          <w:p w14:paraId="5B8A90A9">
            <w:pPr>
              <w:pStyle w:val="9"/>
              <w:rPr>
                <w:rFonts w:ascii="Times New Roman"/>
                <w:sz w:val="8"/>
              </w:rPr>
            </w:pPr>
          </w:p>
        </w:tc>
        <w:tc>
          <w:tcPr>
            <w:tcW w:w="566" w:type="dxa"/>
            <w:vMerge w:val="restart"/>
          </w:tcPr>
          <w:p w14:paraId="73E4E37D">
            <w:pPr>
              <w:pStyle w:val="9"/>
              <w:rPr>
                <w:rFonts w:ascii="GenSenMaruGothic TW TTF Bold"/>
                <w:b/>
                <w:sz w:val="8"/>
              </w:rPr>
            </w:pPr>
          </w:p>
          <w:p w14:paraId="6C6BB1E2">
            <w:pPr>
              <w:pStyle w:val="9"/>
              <w:rPr>
                <w:rFonts w:ascii="GenSenMaruGothic TW TTF Bold"/>
                <w:b/>
                <w:sz w:val="8"/>
              </w:rPr>
            </w:pPr>
          </w:p>
          <w:p w14:paraId="44C9A7BA">
            <w:pPr>
              <w:pStyle w:val="9"/>
              <w:rPr>
                <w:rFonts w:ascii="GenSenMaruGothic TW TTF Bold"/>
                <w:b/>
                <w:sz w:val="8"/>
              </w:rPr>
            </w:pPr>
          </w:p>
          <w:p w14:paraId="6D1DB768">
            <w:pPr>
              <w:pStyle w:val="9"/>
              <w:rPr>
                <w:rFonts w:ascii="GenSenMaruGothic TW TTF Bold"/>
                <w:b/>
                <w:sz w:val="8"/>
              </w:rPr>
            </w:pPr>
          </w:p>
          <w:p w14:paraId="066BF2BF">
            <w:pPr>
              <w:pStyle w:val="9"/>
              <w:rPr>
                <w:rFonts w:ascii="GenSenMaruGothic TW TTF Bold"/>
                <w:b/>
                <w:sz w:val="8"/>
              </w:rPr>
            </w:pPr>
          </w:p>
          <w:p w14:paraId="7EF50631">
            <w:pPr>
              <w:pStyle w:val="9"/>
              <w:rPr>
                <w:rFonts w:ascii="GenSenMaruGothic TW TTF Bold"/>
                <w:b/>
                <w:sz w:val="8"/>
              </w:rPr>
            </w:pPr>
          </w:p>
          <w:p w14:paraId="07BE46D9">
            <w:pPr>
              <w:pStyle w:val="9"/>
              <w:rPr>
                <w:rFonts w:ascii="GenSenMaruGothic TW TTF Bold"/>
                <w:b/>
                <w:sz w:val="8"/>
              </w:rPr>
            </w:pPr>
          </w:p>
          <w:p w14:paraId="005AAC8E">
            <w:pPr>
              <w:pStyle w:val="9"/>
              <w:rPr>
                <w:rFonts w:ascii="GenSenMaruGothic TW TTF Bold"/>
                <w:b/>
                <w:sz w:val="8"/>
              </w:rPr>
            </w:pPr>
          </w:p>
          <w:p w14:paraId="668BD144">
            <w:pPr>
              <w:pStyle w:val="9"/>
              <w:rPr>
                <w:rFonts w:ascii="GenSenMaruGothic TW TTF Bold"/>
                <w:b/>
                <w:sz w:val="8"/>
              </w:rPr>
            </w:pPr>
          </w:p>
          <w:p w14:paraId="7CDEDE6B">
            <w:pPr>
              <w:pStyle w:val="9"/>
              <w:rPr>
                <w:rFonts w:ascii="GenSenMaruGothic TW TTF Bold"/>
                <w:b/>
                <w:sz w:val="8"/>
              </w:rPr>
            </w:pPr>
          </w:p>
          <w:p w14:paraId="546DB82C">
            <w:pPr>
              <w:pStyle w:val="9"/>
              <w:spacing w:before="15"/>
              <w:rPr>
                <w:rFonts w:ascii="GenSenMaruGothic TW TTF Bold"/>
                <w:b/>
                <w:sz w:val="4"/>
              </w:rPr>
            </w:pPr>
          </w:p>
          <w:p w14:paraId="51D4B85A">
            <w:pPr>
              <w:pStyle w:val="9"/>
              <w:ind w:left="44"/>
              <w:jc w:val="center"/>
              <w:rPr>
                <w:sz w:val="8"/>
              </w:rPr>
            </w:pPr>
            <w:r>
              <w:rPr>
                <w:w w:val="101"/>
                <w:sz w:val="8"/>
              </w:rPr>
              <w:t>√</w:t>
            </w:r>
          </w:p>
        </w:tc>
        <w:tc>
          <w:tcPr>
            <w:tcW w:w="566" w:type="dxa"/>
            <w:vMerge w:val="restart"/>
          </w:tcPr>
          <w:p w14:paraId="0A3060AD">
            <w:pPr>
              <w:pStyle w:val="9"/>
              <w:rPr>
                <w:rFonts w:ascii="Times New Roman"/>
                <w:sz w:val="8"/>
              </w:rPr>
            </w:pPr>
          </w:p>
        </w:tc>
        <w:tc>
          <w:tcPr>
            <w:tcW w:w="566" w:type="dxa"/>
            <w:vMerge w:val="restart"/>
          </w:tcPr>
          <w:p w14:paraId="70EB9A27">
            <w:pPr>
              <w:pStyle w:val="9"/>
              <w:rPr>
                <w:rFonts w:ascii="GenSenMaruGothic TW TTF Bold"/>
                <w:b/>
                <w:sz w:val="8"/>
              </w:rPr>
            </w:pPr>
          </w:p>
          <w:p w14:paraId="365EF420">
            <w:pPr>
              <w:pStyle w:val="9"/>
              <w:rPr>
                <w:rFonts w:ascii="GenSenMaruGothic TW TTF Bold"/>
                <w:b/>
                <w:sz w:val="8"/>
              </w:rPr>
            </w:pPr>
          </w:p>
          <w:p w14:paraId="4437C8DB">
            <w:pPr>
              <w:pStyle w:val="9"/>
              <w:rPr>
                <w:rFonts w:ascii="GenSenMaruGothic TW TTF Bold"/>
                <w:b/>
                <w:sz w:val="8"/>
              </w:rPr>
            </w:pPr>
          </w:p>
          <w:p w14:paraId="2558DD37">
            <w:pPr>
              <w:pStyle w:val="9"/>
              <w:rPr>
                <w:rFonts w:ascii="GenSenMaruGothic TW TTF Bold"/>
                <w:b/>
                <w:sz w:val="8"/>
              </w:rPr>
            </w:pPr>
          </w:p>
          <w:p w14:paraId="208EFDDE">
            <w:pPr>
              <w:pStyle w:val="9"/>
              <w:rPr>
                <w:rFonts w:ascii="GenSenMaruGothic TW TTF Bold"/>
                <w:b/>
                <w:sz w:val="8"/>
              </w:rPr>
            </w:pPr>
          </w:p>
          <w:p w14:paraId="58ECC5F9">
            <w:pPr>
              <w:pStyle w:val="9"/>
              <w:rPr>
                <w:rFonts w:ascii="GenSenMaruGothic TW TTF Bold"/>
                <w:b/>
                <w:sz w:val="8"/>
              </w:rPr>
            </w:pPr>
          </w:p>
          <w:p w14:paraId="46A9C7B5">
            <w:pPr>
              <w:pStyle w:val="9"/>
              <w:rPr>
                <w:rFonts w:ascii="GenSenMaruGothic TW TTF Bold"/>
                <w:b/>
                <w:sz w:val="8"/>
              </w:rPr>
            </w:pPr>
          </w:p>
          <w:p w14:paraId="08B7D5AD">
            <w:pPr>
              <w:pStyle w:val="9"/>
              <w:rPr>
                <w:rFonts w:ascii="GenSenMaruGothic TW TTF Bold"/>
                <w:b/>
                <w:sz w:val="8"/>
              </w:rPr>
            </w:pPr>
          </w:p>
          <w:p w14:paraId="5590C31B">
            <w:pPr>
              <w:pStyle w:val="9"/>
              <w:rPr>
                <w:rFonts w:ascii="GenSenMaruGothic TW TTF Bold"/>
                <w:b/>
                <w:sz w:val="8"/>
              </w:rPr>
            </w:pPr>
          </w:p>
          <w:p w14:paraId="0A9A23AE">
            <w:pPr>
              <w:pStyle w:val="9"/>
              <w:rPr>
                <w:rFonts w:ascii="GenSenMaruGothic TW TTF Bold"/>
                <w:b/>
                <w:sz w:val="8"/>
              </w:rPr>
            </w:pPr>
          </w:p>
          <w:p w14:paraId="480FC78D">
            <w:pPr>
              <w:pStyle w:val="9"/>
              <w:spacing w:before="15"/>
              <w:rPr>
                <w:rFonts w:ascii="GenSenMaruGothic TW TTF Bold"/>
                <w:b/>
                <w:sz w:val="4"/>
              </w:rPr>
            </w:pPr>
          </w:p>
          <w:p w14:paraId="5D5FF02D">
            <w:pPr>
              <w:pStyle w:val="9"/>
              <w:ind w:left="40"/>
              <w:jc w:val="center"/>
              <w:rPr>
                <w:sz w:val="8"/>
              </w:rPr>
            </w:pPr>
            <w:r>
              <w:rPr>
                <w:w w:val="101"/>
                <w:sz w:val="8"/>
              </w:rPr>
              <w:t>√</w:t>
            </w:r>
          </w:p>
        </w:tc>
        <w:tc>
          <w:tcPr>
            <w:tcW w:w="1219" w:type="dxa"/>
            <w:vMerge w:val="restart"/>
          </w:tcPr>
          <w:p w14:paraId="7E61184A">
            <w:pPr>
              <w:pStyle w:val="9"/>
              <w:rPr>
                <w:rFonts w:ascii="GenSenMaruGothic TW TTF Bold"/>
                <w:b/>
                <w:sz w:val="8"/>
              </w:rPr>
            </w:pPr>
          </w:p>
          <w:p w14:paraId="4E9E9E81">
            <w:pPr>
              <w:pStyle w:val="9"/>
              <w:rPr>
                <w:rFonts w:ascii="GenSenMaruGothic TW TTF Bold"/>
                <w:b/>
                <w:sz w:val="8"/>
              </w:rPr>
            </w:pPr>
          </w:p>
          <w:p w14:paraId="67717055">
            <w:pPr>
              <w:pStyle w:val="9"/>
              <w:rPr>
                <w:rFonts w:ascii="GenSenMaruGothic TW TTF Bold"/>
                <w:b/>
                <w:sz w:val="8"/>
              </w:rPr>
            </w:pPr>
          </w:p>
          <w:p w14:paraId="52F09340">
            <w:pPr>
              <w:pStyle w:val="9"/>
              <w:rPr>
                <w:rFonts w:ascii="GenSenMaruGothic TW TTF Bold"/>
                <w:b/>
                <w:sz w:val="8"/>
              </w:rPr>
            </w:pPr>
          </w:p>
          <w:p w14:paraId="50025A57">
            <w:pPr>
              <w:pStyle w:val="9"/>
              <w:rPr>
                <w:rFonts w:ascii="GenSenMaruGothic TW TTF Bold"/>
                <w:b/>
                <w:sz w:val="8"/>
              </w:rPr>
            </w:pPr>
          </w:p>
          <w:p w14:paraId="7BBC3BDC">
            <w:pPr>
              <w:pStyle w:val="9"/>
              <w:numPr>
                <w:ilvl w:val="0"/>
                <w:numId w:val="114"/>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FEA779D">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502333E">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0DC0C0A">
            <w:pPr>
              <w:pStyle w:val="9"/>
              <w:spacing w:before="1" w:line="247" w:lineRule="auto"/>
              <w:ind w:left="25" w:right="14"/>
              <w:rPr>
                <w:sz w:val="8"/>
              </w:rPr>
            </w:pPr>
            <w:r>
              <w:rPr>
                <w:sz w:val="8"/>
              </w:rPr>
              <w:t>□公开查阅点   ■政务服务中心</w:t>
            </w:r>
          </w:p>
          <w:p w14:paraId="01453D2A">
            <w:pPr>
              <w:pStyle w:val="9"/>
              <w:spacing w:before="1" w:line="247" w:lineRule="auto"/>
              <w:ind w:left="25" w:right="20"/>
              <w:rPr>
                <w:sz w:val="8"/>
              </w:rPr>
            </w:pPr>
            <w:r>
              <w:rPr>
                <w:sz w:val="8"/>
              </w:rPr>
              <w:t>□便民服务站   □入户/现场</w:t>
            </w:r>
          </w:p>
          <w:p w14:paraId="618B2419">
            <w:pPr>
              <w:pStyle w:val="9"/>
              <w:spacing w:line="252" w:lineRule="auto"/>
              <w:ind w:left="25" w:right="50"/>
              <w:rPr>
                <w:sz w:val="8"/>
              </w:rPr>
            </w:pPr>
            <w:r>
              <w:rPr>
                <w:sz w:val="8"/>
              </w:rPr>
              <w:t>□社区/企事业单位/村公示栏（电子屏）</w:t>
            </w:r>
          </w:p>
          <w:p w14:paraId="20B29D18">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57987425">
            <w:pPr>
              <w:pStyle w:val="9"/>
              <w:rPr>
                <w:rFonts w:ascii="Times New Roman"/>
                <w:sz w:val="8"/>
              </w:rPr>
            </w:pPr>
          </w:p>
        </w:tc>
        <w:tc>
          <w:tcPr>
            <w:tcW w:w="906" w:type="dxa"/>
            <w:vMerge w:val="restart"/>
          </w:tcPr>
          <w:p w14:paraId="28487692">
            <w:pPr>
              <w:pStyle w:val="9"/>
              <w:rPr>
                <w:rFonts w:ascii="GenSenMaruGothic TW TTF Bold"/>
                <w:b/>
                <w:sz w:val="8"/>
              </w:rPr>
            </w:pPr>
          </w:p>
          <w:p w14:paraId="1310CCA7">
            <w:pPr>
              <w:pStyle w:val="9"/>
              <w:rPr>
                <w:rFonts w:ascii="GenSenMaruGothic TW TTF Bold"/>
                <w:b/>
                <w:sz w:val="8"/>
              </w:rPr>
            </w:pPr>
          </w:p>
          <w:p w14:paraId="2F814F6E">
            <w:pPr>
              <w:pStyle w:val="9"/>
              <w:rPr>
                <w:rFonts w:ascii="GenSenMaruGothic TW TTF Bold"/>
                <w:b/>
                <w:sz w:val="8"/>
              </w:rPr>
            </w:pPr>
          </w:p>
          <w:p w14:paraId="5C14AA56">
            <w:pPr>
              <w:pStyle w:val="9"/>
              <w:rPr>
                <w:rFonts w:ascii="GenSenMaruGothic TW TTF Bold"/>
                <w:b/>
                <w:sz w:val="8"/>
              </w:rPr>
            </w:pPr>
          </w:p>
          <w:p w14:paraId="68D6097C">
            <w:pPr>
              <w:pStyle w:val="9"/>
              <w:spacing w:before="2"/>
              <w:rPr>
                <w:rFonts w:ascii="GenSenMaruGothic TW TTF Bold"/>
                <w:b/>
                <w:sz w:val="9"/>
              </w:rPr>
            </w:pPr>
          </w:p>
          <w:p w14:paraId="07B0AEA4">
            <w:pPr>
              <w:pStyle w:val="9"/>
              <w:ind w:left="27"/>
              <w:jc w:val="both"/>
              <w:rPr>
                <w:sz w:val="8"/>
              </w:rPr>
            </w:pPr>
            <w:r>
              <w:rPr>
                <w:sz w:val="8"/>
              </w:rPr>
              <w:t>□政府网站</w:t>
            </w:r>
          </w:p>
          <w:p w14:paraId="0BE276AF">
            <w:pPr>
              <w:pStyle w:val="9"/>
              <w:spacing w:before="6"/>
              <w:ind w:left="27"/>
              <w:jc w:val="both"/>
              <w:rPr>
                <w:sz w:val="8"/>
              </w:rPr>
            </w:pPr>
            <w:r>
              <w:rPr>
                <w:sz w:val="8"/>
              </w:rPr>
              <w:t>□政府公报</w:t>
            </w:r>
          </w:p>
          <w:p w14:paraId="5E793FE7">
            <w:pPr>
              <w:pStyle w:val="9"/>
              <w:spacing w:before="2"/>
              <w:ind w:left="27"/>
              <w:jc w:val="both"/>
              <w:rPr>
                <w:sz w:val="8"/>
              </w:rPr>
            </w:pPr>
            <w:r>
              <w:rPr>
                <w:sz w:val="8"/>
              </w:rPr>
              <w:t>□两微一端</w:t>
            </w:r>
          </w:p>
          <w:p w14:paraId="4DA7625C">
            <w:pPr>
              <w:pStyle w:val="9"/>
              <w:spacing w:before="3"/>
              <w:ind w:left="27"/>
              <w:jc w:val="both"/>
              <w:rPr>
                <w:sz w:val="8"/>
              </w:rPr>
            </w:pPr>
            <w:r>
              <w:rPr>
                <w:sz w:val="8"/>
              </w:rPr>
              <w:t>□发布会/听证会</w:t>
            </w:r>
          </w:p>
          <w:p w14:paraId="4548B909">
            <w:pPr>
              <w:pStyle w:val="9"/>
              <w:spacing w:before="3"/>
              <w:ind w:left="27"/>
              <w:jc w:val="both"/>
              <w:rPr>
                <w:sz w:val="8"/>
              </w:rPr>
            </w:pPr>
            <w:r>
              <w:rPr>
                <w:sz w:val="8"/>
              </w:rPr>
              <w:t>□广播电视</w:t>
            </w:r>
          </w:p>
          <w:p w14:paraId="37F4757B">
            <w:pPr>
              <w:pStyle w:val="9"/>
              <w:spacing w:before="4"/>
              <w:ind w:left="27"/>
              <w:jc w:val="both"/>
              <w:rPr>
                <w:sz w:val="8"/>
              </w:rPr>
            </w:pPr>
            <w:r>
              <w:rPr>
                <w:sz w:val="8"/>
              </w:rPr>
              <w:t>□纸质媒体</w:t>
            </w:r>
          </w:p>
          <w:p w14:paraId="7B3871A6">
            <w:pPr>
              <w:pStyle w:val="9"/>
              <w:spacing w:before="5"/>
              <w:ind w:left="27"/>
              <w:jc w:val="both"/>
              <w:rPr>
                <w:sz w:val="8"/>
              </w:rPr>
            </w:pPr>
            <w:r>
              <w:rPr>
                <w:sz w:val="8"/>
              </w:rPr>
              <w:t>□公开查阅点</w:t>
            </w:r>
          </w:p>
          <w:p w14:paraId="12CF583D">
            <w:pPr>
              <w:pStyle w:val="9"/>
              <w:spacing w:before="3"/>
              <w:ind w:left="27"/>
              <w:jc w:val="both"/>
              <w:rPr>
                <w:sz w:val="8"/>
              </w:rPr>
            </w:pPr>
            <w:r>
              <w:rPr>
                <w:sz w:val="8"/>
              </w:rPr>
              <w:t>□政务服务中心</w:t>
            </w:r>
          </w:p>
          <w:p w14:paraId="1A3FE9F0">
            <w:pPr>
              <w:pStyle w:val="9"/>
              <w:spacing w:before="3"/>
              <w:ind w:left="27"/>
              <w:jc w:val="both"/>
              <w:rPr>
                <w:sz w:val="8"/>
              </w:rPr>
            </w:pPr>
            <w:r>
              <w:rPr>
                <w:sz w:val="8"/>
              </w:rPr>
              <w:t>□便民服务站</w:t>
            </w:r>
          </w:p>
          <w:p w14:paraId="30EBE972">
            <w:pPr>
              <w:pStyle w:val="9"/>
              <w:spacing w:before="3"/>
              <w:ind w:left="27"/>
              <w:jc w:val="both"/>
              <w:rPr>
                <w:sz w:val="8"/>
              </w:rPr>
            </w:pPr>
            <w:r>
              <w:rPr>
                <w:sz w:val="8"/>
              </w:rPr>
              <w:t>□入户/现场</w:t>
            </w:r>
          </w:p>
          <w:p w14:paraId="1C37B2C5">
            <w:pPr>
              <w:pStyle w:val="9"/>
              <w:spacing w:before="4" w:line="249" w:lineRule="auto"/>
              <w:ind w:left="27" w:right="20"/>
              <w:jc w:val="both"/>
              <w:rPr>
                <w:sz w:val="8"/>
              </w:rPr>
            </w:pPr>
            <w:r>
              <w:rPr>
                <w:sz w:val="8"/>
              </w:rPr>
              <w:t>□社区/企事业单位/村公示栏（电子屏）</w:t>
            </w:r>
          </w:p>
          <w:p w14:paraId="6B6138EC">
            <w:pPr>
              <w:pStyle w:val="9"/>
              <w:spacing w:line="102" w:lineRule="exact"/>
              <w:ind w:left="27"/>
              <w:jc w:val="both"/>
              <w:rPr>
                <w:sz w:val="8"/>
              </w:rPr>
            </w:pPr>
            <w:r>
              <w:rPr>
                <w:sz w:val="8"/>
              </w:rPr>
              <w:t>□精准推送</w:t>
            </w:r>
          </w:p>
          <w:p w14:paraId="1B864F48">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4752BBBD">
            <w:pPr>
              <w:pStyle w:val="9"/>
              <w:rPr>
                <w:rFonts w:ascii="Times New Roman"/>
                <w:sz w:val="8"/>
              </w:rPr>
            </w:pPr>
          </w:p>
        </w:tc>
      </w:tr>
      <w:tr w14:paraId="2F4ED8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3" w:hRule="atLeast"/>
        </w:trPr>
        <w:tc>
          <w:tcPr>
            <w:tcW w:w="453" w:type="dxa"/>
            <w:vMerge w:val="continue"/>
            <w:tcBorders>
              <w:top w:val="nil"/>
            </w:tcBorders>
          </w:tcPr>
          <w:p w14:paraId="5DC26633">
            <w:pPr>
              <w:rPr>
                <w:sz w:val="2"/>
                <w:szCs w:val="2"/>
              </w:rPr>
            </w:pPr>
          </w:p>
        </w:tc>
        <w:tc>
          <w:tcPr>
            <w:tcW w:w="906" w:type="dxa"/>
            <w:vMerge w:val="continue"/>
            <w:tcBorders>
              <w:top w:val="nil"/>
            </w:tcBorders>
          </w:tcPr>
          <w:p w14:paraId="5F08E677">
            <w:pPr>
              <w:rPr>
                <w:sz w:val="2"/>
                <w:szCs w:val="2"/>
              </w:rPr>
            </w:pPr>
          </w:p>
        </w:tc>
        <w:tc>
          <w:tcPr>
            <w:tcW w:w="666" w:type="dxa"/>
            <w:vMerge w:val="continue"/>
            <w:tcBorders>
              <w:top w:val="nil"/>
            </w:tcBorders>
          </w:tcPr>
          <w:p w14:paraId="3C01CA9A">
            <w:pPr>
              <w:rPr>
                <w:sz w:val="2"/>
                <w:szCs w:val="2"/>
              </w:rPr>
            </w:pPr>
          </w:p>
        </w:tc>
        <w:tc>
          <w:tcPr>
            <w:tcW w:w="906" w:type="dxa"/>
            <w:vMerge w:val="continue"/>
            <w:tcBorders>
              <w:top w:val="nil"/>
            </w:tcBorders>
          </w:tcPr>
          <w:p w14:paraId="3A14C694">
            <w:pPr>
              <w:rPr>
                <w:sz w:val="2"/>
                <w:szCs w:val="2"/>
              </w:rPr>
            </w:pPr>
          </w:p>
        </w:tc>
        <w:tc>
          <w:tcPr>
            <w:tcW w:w="906" w:type="dxa"/>
            <w:vMerge w:val="continue"/>
            <w:tcBorders>
              <w:top w:val="nil"/>
            </w:tcBorders>
          </w:tcPr>
          <w:p w14:paraId="5D42F54B">
            <w:pPr>
              <w:rPr>
                <w:sz w:val="2"/>
                <w:szCs w:val="2"/>
              </w:rPr>
            </w:pPr>
          </w:p>
        </w:tc>
        <w:tc>
          <w:tcPr>
            <w:tcW w:w="1810" w:type="dxa"/>
          </w:tcPr>
          <w:p w14:paraId="68F70614">
            <w:pPr>
              <w:pStyle w:val="9"/>
              <w:rPr>
                <w:rFonts w:ascii="GenSenMaruGothic TW TTF Bold"/>
                <w:b/>
                <w:sz w:val="8"/>
              </w:rPr>
            </w:pPr>
          </w:p>
          <w:p w14:paraId="71A0CDC2">
            <w:pPr>
              <w:pStyle w:val="9"/>
              <w:spacing w:before="69"/>
              <w:ind w:left="17"/>
              <w:rPr>
                <w:sz w:val="8"/>
              </w:rPr>
            </w:pPr>
            <w:r>
              <w:rPr>
                <w:sz w:val="8"/>
              </w:rPr>
              <w:t>办事指南相关信息，如：</w:t>
            </w:r>
          </w:p>
          <w:p w14:paraId="5E2EC185">
            <w:pPr>
              <w:pStyle w:val="9"/>
              <w:spacing w:before="3" w:line="247" w:lineRule="auto"/>
              <w:ind w:left="17" w:right="254"/>
              <w:rPr>
                <w:sz w:val="8"/>
              </w:rPr>
            </w:pPr>
            <w:r>
              <w:rPr>
                <w:sz w:val="8"/>
              </w:rPr>
              <w:t>执法程序或行政强制流程图； 执法依据；</w:t>
            </w:r>
          </w:p>
          <w:p w14:paraId="6D005D95">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2E9A4C97">
            <w:pPr>
              <w:rPr>
                <w:sz w:val="2"/>
                <w:szCs w:val="2"/>
              </w:rPr>
            </w:pPr>
          </w:p>
        </w:tc>
        <w:tc>
          <w:tcPr>
            <w:tcW w:w="906" w:type="dxa"/>
            <w:vMerge w:val="continue"/>
            <w:tcBorders>
              <w:top w:val="nil"/>
            </w:tcBorders>
          </w:tcPr>
          <w:p w14:paraId="0B45D85D">
            <w:pPr>
              <w:rPr>
                <w:sz w:val="2"/>
                <w:szCs w:val="2"/>
              </w:rPr>
            </w:pPr>
          </w:p>
        </w:tc>
        <w:tc>
          <w:tcPr>
            <w:tcW w:w="906" w:type="dxa"/>
            <w:vMerge w:val="continue"/>
            <w:tcBorders>
              <w:top w:val="nil"/>
            </w:tcBorders>
          </w:tcPr>
          <w:p w14:paraId="1A3D1FBF">
            <w:pPr>
              <w:rPr>
                <w:sz w:val="2"/>
                <w:szCs w:val="2"/>
              </w:rPr>
            </w:pPr>
          </w:p>
        </w:tc>
        <w:tc>
          <w:tcPr>
            <w:tcW w:w="566" w:type="dxa"/>
            <w:vMerge w:val="continue"/>
            <w:tcBorders>
              <w:top w:val="nil"/>
            </w:tcBorders>
          </w:tcPr>
          <w:p w14:paraId="4428FF85">
            <w:pPr>
              <w:rPr>
                <w:sz w:val="2"/>
                <w:szCs w:val="2"/>
              </w:rPr>
            </w:pPr>
          </w:p>
        </w:tc>
        <w:tc>
          <w:tcPr>
            <w:tcW w:w="566" w:type="dxa"/>
            <w:vMerge w:val="continue"/>
            <w:tcBorders>
              <w:top w:val="nil"/>
            </w:tcBorders>
          </w:tcPr>
          <w:p w14:paraId="1D0F19AE">
            <w:pPr>
              <w:rPr>
                <w:sz w:val="2"/>
                <w:szCs w:val="2"/>
              </w:rPr>
            </w:pPr>
          </w:p>
        </w:tc>
        <w:tc>
          <w:tcPr>
            <w:tcW w:w="566" w:type="dxa"/>
            <w:vMerge w:val="continue"/>
            <w:tcBorders>
              <w:top w:val="nil"/>
            </w:tcBorders>
          </w:tcPr>
          <w:p w14:paraId="77E7F03F">
            <w:pPr>
              <w:rPr>
                <w:sz w:val="2"/>
                <w:szCs w:val="2"/>
              </w:rPr>
            </w:pPr>
          </w:p>
        </w:tc>
        <w:tc>
          <w:tcPr>
            <w:tcW w:w="566" w:type="dxa"/>
            <w:vMerge w:val="continue"/>
            <w:tcBorders>
              <w:top w:val="nil"/>
            </w:tcBorders>
          </w:tcPr>
          <w:p w14:paraId="610D0C3C">
            <w:pPr>
              <w:rPr>
                <w:sz w:val="2"/>
                <w:szCs w:val="2"/>
              </w:rPr>
            </w:pPr>
          </w:p>
        </w:tc>
        <w:tc>
          <w:tcPr>
            <w:tcW w:w="566" w:type="dxa"/>
            <w:vMerge w:val="continue"/>
            <w:tcBorders>
              <w:top w:val="nil"/>
            </w:tcBorders>
          </w:tcPr>
          <w:p w14:paraId="320EC22C">
            <w:pPr>
              <w:rPr>
                <w:sz w:val="2"/>
                <w:szCs w:val="2"/>
              </w:rPr>
            </w:pPr>
          </w:p>
        </w:tc>
        <w:tc>
          <w:tcPr>
            <w:tcW w:w="1219" w:type="dxa"/>
            <w:vMerge w:val="continue"/>
            <w:tcBorders>
              <w:top w:val="nil"/>
            </w:tcBorders>
          </w:tcPr>
          <w:p w14:paraId="08547A8C">
            <w:pPr>
              <w:rPr>
                <w:sz w:val="2"/>
                <w:szCs w:val="2"/>
              </w:rPr>
            </w:pPr>
          </w:p>
        </w:tc>
        <w:tc>
          <w:tcPr>
            <w:tcW w:w="906" w:type="dxa"/>
            <w:vMerge w:val="continue"/>
            <w:tcBorders>
              <w:top w:val="nil"/>
            </w:tcBorders>
          </w:tcPr>
          <w:p w14:paraId="7258CF8B">
            <w:pPr>
              <w:rPr>
                <w:sz w:val="2"/>
                <w:szCs w:val="2"/>
              </w:rPr>
            </w:pPr>
          </w:p>
        </w:tc>
        <w:tc>
          <w:tcPr>
            <w:tcW w:w="906" w:type="dxa"/>
            <w:vMerge w:val="continue"/>
            <w:tcBorders>
              <w:top w:val="nil"/>
            </w:tcBorders>
          </w:tcPr>
          <w:p w14:paraId="43D9EBB7">
            <w:pPr>
              <w:rPr>
                <w:sz w:val="2"/>
                <w:szCs w:val="2"/>
              </w:rPr>
            </w:pPr>
          </w:p>
        </w:tc>
        <w:tc>
          <w:tcPr>
            <w:tcW w:w="906" w:type="dxa"/>
            <w:vMerge w:val="continue"/>
            <w:tcBorders>
              <w:top w:val="nil"/>
            </w:tcBorders>
          </w:tcPr>
          <w:p w14:paraId="26201679">
            <w:pPr>
              <w:rPr>
                <w:sz w:val="2"/>
                <w:szCs w:val="2"/>
              </w:rPr>
            </w:pPr>
          </w:p>
        </w:tc>
      </w:tr>
      <w:tr w14:paraId="3FBE7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14:paraId="3486FE71">
            <w:pPr>
              <w:rPr>
                <w:sz w:val="2"/>
                <w:szCs w:val="2"/>
              </w:rPr>
            </w:pPr>
          </w:p>
        </w:tc>
        <w:tc>
          <w:tcPr>
            <w:tcW w:w="906" w:type="dxa"/>
            <w:vMerge w:val="continue"/>
            <w:tcBorders>
              <w:top w:val="nil"/>
            </w:tcBorders>
          </w:tcPr>
          <w:p w14:paraId="1BF115E1">
            <w:pPr>
              <w:rPr>
                <w:sz w:val="2"/>
                <w:szCs w:val="2"/>
              </w:rPr>
            </w:pPr>
          </w:p>
        </w:tc>
        <w:tc>
          <w:tcPr>
            <w:tcW w:w="666" w:type="dxa"/>
            <w:vMerge w:val="continue"/>
            <w:tcBorders>
              <w:top w:val="nil"/>
            </w:tcBorders>
          </w:tcPr>
          <w:p w14:paraId="42287CC0">
            <w:pPr>
              <w:rPr>
                <w:sz w:val="2"/>
                <w:szCs w:val="2"/>
              </w:rPr>
            </w:pPr>
          </w:p>
        </w:tc>
        <w:tc>
          <w:tcPr>
            <w:tcW w:w="906" w:type="dxa"/>
            <w:vMerge w:val="continue"/>
            <w:tcBorders>
              <w:top w:val="nil"/>
            </w:tcBorders>
          </w:tcPr>
          <w:p w14:paraId="37627BEC">
            <w:pPr>
              <w:rPr>
                <w:sz w:val="2"/>
                <w:szCs w:val="2"/>
              </w:rPr>
            </w:pPr>
          </w:p>
        </w:tc>
        <w:tc>
          <w:tcPr>
            <w:tcW w:w="906" w:type="dxa"/>
            <w:vMerge w:val="continue"/>
            <w:tcBorders>
              <w:top w:val="nil"/>
            </w:tcBorders>
          </w:tcPr>
          <w:p w14:paraId="5778ED48">
            <w:pPr>
              <w:rPr>
                <w:sz w:val="2"/>
                <w:szCs w:val="2"/>
              </w:rPr>
            </w:pPr>
          </w:p>
        </w:tc>
        <w:tc>
          <w:tcPr>
            <w:tcW w:w="1810" w:type="dxa"/>
          </w:tcPr>
          <w:p w14:paraId="3FFB6E65">
            <w:pPr>
              <w:pStyle w:val="9"/>
              <w:rPr>
                <w:rFonts w:ascii="GenSenMaruGothic TW TTF Bold"/>
                <w:b/>
                <w:sz w:val="8"/>
              </w:rPr>
            </w:pPr>
          </w:p>
          <w:p w14:paraId="31B22313">
            <w:pPr>
              <w:pStyle w:val="9"/>
              <w:spacing w:before="16"/>
              <w:rPr>
                <w:rFonts w:ascii="GenSenMaruGothic TW TTF Bold"/>
                <w:b/>
                <w:sz w:val="8"/>
              </w:rPr>
            </w:pPr>
          </w:p>
          <w:p w14:paraId="25C356B0">
            <w:pPr>
              <w:pStyle w:val="9"/>
              <w:spacing w:before="1"/>
              <w:ind w:left="17"/>
              <w:rPr>
                <w:sz w:val="8"/>
              </w:rPr>
            </w:pPr>
            <w:r>
              <w:rPr>
                <w:sz w:val="8"/>
              </w:rPr>
              <w:t>处罚决定</w:t>
            </w:r>
          </w:p>
        </w:tc>
        <w:tc>
          <w:tcPr>
            <w:tcW w:w="906" w:type="dxa"/>
            <w:vMerge w:val="continue"/>
            <w:tcBorders>
              <w:top w:val="nil"/>
            </w:tcBorders>
          </w:tcPr>
          <w:p w14:paraId="167A8605">
            <w:pPr>
              <w:rPr>
                <w:sz w:val="2"/>
                <w:szCs w:val="2"/>
              </w:rPr>
            </w:pPr>
          </w:p>
        </w:tc>
        <w:tc>
          <w:tcPr>
            <w:tcW w:w="906" w:type="dxa"/>
            <w:vMerge w:val="continue"/>
            <w:tcBorders>
              <w:top w:val="nil"/>
            </w:tcBorders>
          </w:tcPr>
          <w:p w14:paraId="1970AAB1">
            <w:pPr>
              <w:rPr>
                <w:sz w:val="2"/>
                <w:szCs w:val="2"/>
              </w:rPr>
            </w:pPr>
          </w:p>
        </w:tc>
        <w:tc>
          <w:tcPr>
            <w:tcW w:w="906" w:type="dxa"/>
            <w:vMerge w:val="continue"/>
            <w:tcBorders>
              <w:top w:val="nil"/>
            </w:tcBorders>
          </w:tcPr>
          <w:p w14:paraId="33373782">
            <w:pPr>
              <w:rPr>
                <w:sz w:val="2"/>
                <w:szCs w:val="2"/>
              </w:rPr>
            </w:pPr>
          </w:p>
        </w:tc>
        <w:tc>
          <w:tcPr>
            <w:tcW w:w="566" w:type="dxa"/>
            <w:vMerge w:val="continue"/>
            <w:tcBorders>
              <w:top w:val="nil"/>
            </w:tcBorders>
          </w:tcPr>
          <w:p w14:paraId="402AA916">
            <w:pPr>
              <w:rPr>
                <w:sz w:val="2"/>
                <w:szCs w:val="2"/>
              </w:rPr>
            </w:pPr>
          </w:p>
        </w:tc>
        <w:tc>
          <w:tcPr>
            <w:tcW w:w="566" w:type="dxa"/>
            <w:vMerge w:val="continue"/>
            <w:tcBorders>
              <w:top w:val="nil"/>
            </w:tcBorders>
          </w:tcPr>
          <w:p w14:paraId="60995B81">
            <w:pPr>
              <w:rPr>
                <w:sz w:val="2"/>
                <w:szCs w:val="2"/>
              </w:rPr>
            </w:pPr>
          </w:p>
        </w:tc>
        <w:tc>
          <w:tcPr>
            <w:tcW w:w="566" w:type="dxa"/>
            <w:vMerge w:val="continue"/>
            <w:tcBorders>
              <w:top w:val="nil"/>
            </w:tcBorders>
          </w:tcPr>
          <w:p w14:paraId="69167852">
            <w:pPr>
              <w:rPr>
                <w:sz w:val="2"/>
                <w:szCs w:val="2"/>
              </w:rPr>
            </w:pPr>
          </w:p>
        </w:tc>
        <w:tc>
          <w:tcPr>
            <w:tcW w:w="566" w:type="dxa"/>
            <w:vMerge w:val="continue"/>
            <w:tcBorders>
              <w:top w:val="nil"/>
            </w:tcBorders>
          </w:tcPr>
          <w:p w14:paraId="57FD3DB8">
            <w:pPr>
              <w:rPr>
                <w:sz w:val="2"/>
                <w:szCs w:val="2"/>
              </w:rPr>
            </w:pPr>
          </w:p>
        </w:tc>
        <w:tc>
          <w:tcPr>
            <w:tcW w:w="566" w:type="dxa"/>
            <w:vMerge w:val="continue"/>
            <w:tcBorders>
              <w:top w:val="nil"/>
            </w:tcBorders>
          </w:tcPr>
          <w:p w14:paraId="0CA21D24">
            <w:pPr>
              <w:rPr>
                <w:sz w:val="2"/>
                <w:szCs w:val="2"/>
              </w:rPr>
            </w:pPr>
          </w:p>
        </w:tc>
        <w:tc>
          <w:tcPr>
            <w:tcW w:w="1219" w:type="dxa"/>
            <w:vMerge w:val="continue"/>
            <w:tcBorders>
              <w:top w:val="nil"/>
            </w:tcBorders>
          </w:tcPr>
          <w:p w14:paraId="2E24311A">
            <w:pPr>
              <w:rPr>
                <w:sz w:val="2"/>
                <w:szCs w:val="2"/>
              </w:rPr>
            </w:pPr>
          </w:p>
        </w:tc>
        <w:tc>
          <w:tcPr>
            <w:tcW w:w="906" w:type="dxa"/>
            <w:vMerge w:val="continue"/>
            <w:tcBorders>
              <w:top w:val="nil"/>
            </w:tcBorders>
          </w:tcPr>
          <w:p w14:paraId="2EEDF775">
            <w:pPr>
              <w:rPr>
                <w:sz w:val="2"/>
                <w:szCs w:val="2"/>
              </w:rPr>
            </w:pPr>
          </w:p>
        </w:tc>
        <w:tc>
          <w:tcPr>
            <w:tcW w:w="906" w:type="dxa"/>
            <w:vMerge w:val="continue"/>
            <w:tcBorders>
              <w:top w:val="nil"/>
            </w:tcBorders>
          </w:tcPr>
          <w:p w14:paraId="4A8B6081">
            <w:pPr>
              <w:rPr>
                <w:sz w:val="2"/>
                <w:szCs w:val="2"/>
              </w:rPr>
            </w:pPr>
          </w:p>
        </w:tc>
        <w:tc>
          <w:tcPr>
            <w:tcW w:w="906" w:type="dxa"/>
            <w:vMerge w:val="continue"/>
            <w:tcBorders>
              <w:top w:val="nil"/>
            </w:tcBorders>
          </w:tcPr>
          <w:p w14:paraId="1C7D54CA">
            <w:pPr>
              <w:rPr>
                <w:sz w:val="2"/>
                <w:szCs w:val="2"/>
              </w:rPr>
            </w:pPr>
          </w:p>
        </w:tc>
      </w:tr>
      <w:tr w14:paraId="7A864E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14:paraId="05B0CE71">
            <w:pPr>
              <w:rPr>
                <w:sz w:val="2"/>
                <w:szCs w:val="2"/>
              </w:rPr>
            </w:pPr>
          </w:p>
        </w:tc>
        <w:tc>
          <w:tcPr>
            <w:tcW w:w="906" w:type="dxa"/>
            <w:vMerge w:val="continue"/>
            <w:tcBorders>
              <w:top w:val="nil"/>
            </w:tcBorders>
          </w:tcPr>
          <w:p w14:paraId="6D3AC1D0">
            <w:pPr>
              <w:rPr>
                <w:sz w:val="2"/>
                <w:szCs w:val="2"/>
              </w:rPr>
            </w:pPr>
          </w:p>
        </w:tc>
        <w:tc>
          <w:tcPr>
            <w:tcW w:w="666" w:type="dxa"/>
            <w:vMerge w:val="continue"/>
            <w:tcBorders>
              <w:top w:val="nil"/>
            </w:tcBorders>
          </w:tcPr>
          <w:p w14:paraId="28675B68">
            <w:pPr>
              <w:rPr>
                <w:sz w:val="2"/>
                <w:szCs w:val="2"/>
              </w:rPr>
            </w:pPr>
          </w:p>
        </w:tc>
        <w:tc>
          <w:tcPr>
            <w:tcW w:w="906" w:type="dxa"/>
            <w:vMerge w:val="continue"/>
            <w:tcBorders>
              <w:top w:val="nil"/>
            </w:tcBorders>
          </w:tcPr>
          <w:p w14:paraId="67A1D2C5">
            <w:pPr>
              <w:rPr>
                <w:sz w:val="2"/>
                <w:szCs w:val="2"/>
              </w:rPr>
            </w:pPr>
          </w:p>
        </w:tc>
        <w:tc>
          <w:tcPr>
            <w:tcW w:w="906" w:type="dxa"/>
            <w:vMerge w:val="continue"/>
            <w:tcBorders>
              <w:top w:val="nil"/>
            </w:tcBorders>
          </w:tcPr>
          <w:p w14:paraId="3CBA8957">
            <w:pPr>
              <w:rPr>
                <w:sz w:val="2"/>
                <w:szCs w:val="2"/>
              </w:rPr>
            </w:pPr>
          </w:p>
        </w:tc>
        <w:tc>
          <w:tcPr>
            <w:tcW w:w="1810" w:type="dxa"/>
          </w:tcPr>
          <w:p w14:paraId="652C3348">
            <w:pPr>
              <w:pStyle w:val="9"/>
              <w:rPr>
                <w:rFonts w:ascii="GenSenMaruGothic TW TTF Bold"/>
                <w:b/>
                <w:sz w:val="8"/>
              </w:rPr>
            </w:pPr>
          </w:p>
          <w:p w14:paraId="6AFDA4E8">
            <w:pPr>
              <w:pStyle w:val="9"/>
              <w:rPr>
                <w:rFonts w:ascii="GenSenMaruGothic TW TTF Bold"/>
                <w:b/>
                <w:sz w:val="9"/>
              </w:rPr>
            </w:pPr>
          </w:p>
          <w:p w14:paraId="4E396EA6">
            <w:pPr>
              <w:pStyle w:val="9"/>
              <w:ind w:left="17"/>
              <w:rPr>
                <w:sz w:val="8"/>
              </w:rPr>
            </w:pPr>
            <w:r>
              <w:rPr>
                <w:sz w:val="8"/>
              </w:rPr>
              <w:t>救济渠道</w:t>
            </w:r>
          </w:p>
        </w:tc>
        <w:tc>
          <w:tcPr>
            <w:tcW w:w="906" w:type="dxa"/>
            <w:vMerge w:val="continue"/>
            <w:tcBorders>
              <w:top w:val="nil"/>
            </w:tcBorders>
          </w:tcPr>
          <w:p w14:paraId="43F419FF">
            <w:pPr>
              <w:rPr>
                <w:sz w:val="2"/>
                <w:szCs w:val="2"/>
              </w:rPr>
            </w:pPr>
          </w:p>
        </w:tc>
        <w:tc>
          <w:tcPr>
            <w:tcW w:w="906" w:type="dxa"/>
            <w:vMerge w:val="continue"/>
            <w:tcBorders>
              <w:top w:val="nil"/>
            </w:tcBorders>
          </w:tcPr>
          <w:p w14:paraId="5A56E500">
            <w:pPr>
              <w:rPr>
                <w:sz w:val="2"/>
                <w:szCs w:val="2"/>
              </w:rPr>
            </w:pPr>
          </w:p>
        </w:tc>
        <w:tc>
          <w:tcPr>
            <w:tcW w:w="906" w:type="dxa"/>
            <w:vMerge w:val="continue"/>
            <w:tcBorders>
              <w:top w:val="nil"/>
            </w:tcBorders>
          </w:tcPr>
          <w:p w14:paraId="17DA4FB1">
            <w:pPr>
              <w:rPr>
                <w:sz w:val="2"/>
                <w:szCs w:val="2"/>
              </w:rPr>
            </w:pPr>
          </w:p>
        </w:tc>
        <w:tc>
          <w:tcPr>
            <w:tcW w:w="566" w:type="dxa"/>
            <w:vMerge w:val="continue"/>
            <w:tcBorders>
              <w:top w:val="nil"/>
            </w:tcBorders>
          </w:tcPr>
          <w:p w14:paraId="16345F2A">
            <w:pPr>
              <w:rPr>
                <w:sz w:val="2"/>
                <w:szCs w:val="2"/>
              </w:rPr>
            </w:pPr>
          </w:p>
        </w:tc>
        <w:tc>
          <w:tcPr>
            <w:tcW w:w="566" w:type="dxa"/>
            <w:vMerge w:val="continue"/>
            <w:tcBorders>
              <w:top w:val="nil"/>
            </w:tcBorders>
          </w:tcPr>
          <w:p w14:paraId="55F30088">
            <w:pPr>
              <w:rPr>
                <w:sz w:val="2"/>
                <w:szCs w:val="2"/>
              </w:rPr>
            </w:pPr>
          </w:p>
        </w:tc>
        <w:tc>
          <w:tcPr>
            <w:tcW w:w="566" w:type="dxa"/>
            <w:vMerge w:val="continue"/>
            <w:tcBorders>
              <w:top w:val="nil"/>
            </w:tcBorders>
          </w:tcPr>
          <w:p w14:paraId="10851502">
            <w:pPr>
              <w:rPr>
                <w:sz w:val="2"/>
                <w:szCs w:val="2"/>
              </w:rPr>
            </w:pPr>
          </w:p>
        </w:tc>
        <w:tc>
          <w:tcPr>
            <w:tcW w:w="566" w:type="dxa"/>
            <w:vMerge w:val="continue"/>
            <w:tcBorders>
              <w:top w:val="nil"/>
            </w:tcBorders>
          </w:tcPr>
          <w:p w14:paraId="336B637D">
            <w:pPr>
              <w:rPr>
                <w:sz w:val="2"/>
                <w:szCs w:val="2"/>
              </w:rPr>
            </w:pPr>
          </w:p>
        </w:tc>
        <w:tc>
          <w:tcPr>
            <w:tcW w:w="566" w:type="dxa"/>
            <w:vMerge w:val="continue"/>
            <w:tcBorders>
              <w:top w:val="nil"/>
            </w:tcBorders>
          </w:tcPr>
          <w:p w14:paraId="5D62C139">
            <w:pPr>
              <w:rPr>
                <w:sz w:val="2"/>
                <w:szCs w:val="2"/>
              </w:rPr>
            </w:pPr>
          </w:p>
        </w:tc>
        <w:tc>
          <w:tcPr>
            <w:tcW w:w="1219" w:type="dxa"/>
            <w:vMerge w:val="continue"/>
            <w:tcBorders>
              <w:top w:val="nil"/>
            </w:tcBorders>
          </w:tcPr>
          <w:p w14:paraId="34BEEA10">
            <w:pPr>
              <w:rPr>
                <w:sz w:val="2"/>
                <w:szCs w:val="2"/>
              </w:rPr>
            </w:pPr>
          </w:p>
        </w:tc>
        <w:tc>
          <w:tcPr>
            <w:tcW w:w="906" w:type="dxa"/>
            <w:vMerge w:val="continue"/>
            <w:tcBorders>
              <w:top w:val="nil"/>
            </w:tcBorders>
          </w:tcPr>
          <w:p w14:paraId="3A4EB395">
            <w:pPr>
              <w:rPr>
                <w:sz w:val="2"/>
                <w:szCs w:val="2"/>
              </w:rPr>
            </w:pPr>
          </w:p>
        </w:tc>
        <w:tc>
          <w:tcPr>
            <w:tcW w:w="906" w:type="dxa"/>
            <w:vMerge w:val="continue"/>
            <w:tcBorders>
              <w:top w:val="nil"/>
            </w:tcBorders>
          </w:tcPr>
          <w:p w14:paraId="1F8853AD">
            <w:pPr>
              <w:rPr>
                <w:sz w:val="2"/>
                <w:szCs w:val="2"/>
              </w:rPr>
            </w:pPr>
          </w:p>
        </w:tc>
        <w:tc>
          <w:tcPr>
            <w:tcW w:w="906" w:type="dxa"/>
            <w:vMerge w:val="continue"/>
            <w:tcBorders>
              <w:top w:val="nil"/>
            </w:tcBorders>
          </w:tcPr>
          <w:p w14:paraId="614121B7">
            <w:pPr>
              <w:rPr>
                <w:sz w:val="2"/>
                <w:szCs w:val="2"/>
              </w:rPr>
            </w:pPr>
          </w:p>
        </w:tc>
      </w:tr>
      <w:tr w14:paraId="5D631F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restart"/>
          </w:tcPr>
          <w:p w14:paraId="1251D39B">
            <w:pPr>
              <w:pStyle w:val="9"/>
              <w:rPr>
                <w:rFonts w:ascii="GenSenMaruGothic TW TTF Bold"/>
                <w:b/>
                <w:sz w:val="8"/>
              </w:rPr>
            </w:pPr>
          </w:p>
          <w:p w14:paraId="50DA3468">
            <w:pPr>
              <w:pStyle w:val="9"/>
              <w:rPr>
                <w:rFonts w:ascii="GenSenMaruGothic TW TTF Bold"/>
                <w:b/>
                <w:sz w:val="8"/>
              </w:rPr>
            </w:pPr>
          </w:p>
          <w:p w14:paraId="6785CF13">
            <w:pPr>
              <w:pStyle w:val="9"/>
              <w:rPr>
                <w:rFonts w:ascii="GenSenMaruGothic TW TTF Bold"/>
                <w:b/>
                <w:sz w:val="8"/>
              </w:rPr>
            </w:pPr>
          </w:p>
          <w:p w14:paraId="4DFB6303">
            <w:pPr>
              <w:pStyle w:val="9"/>
              <w:rPr>
                <w:rFonts w:ascii="GenSenMaruGothic TW TTF Bold"/>
                <w:b/>
                <w:sz w:val="8"/>
              </w:rPr>
            </w:pPr>
          </w:p>
          <w:p w14:paraId="19FAE024">
            <w:pPr>
              <w:pStyle w:val="9"/>
              <w:rPr>
                <w:rFonts w:ascii="GenSenMaruGothic TW TTF Bold"/>
                <w:b/>
                <w:sz w:val="8"/>
              </w:rPr>
            </w:pPr>
          </w:p>
          <w:p w14:paraId="3414D476">
            <w:pPr>
              <w:pStyle w:val="9"/>
              <w:rPr>
                <w:rFonts w:ascii="GenSenMaruGothic TW TTF Bold"/>
                <w:b/>
                <w:sz w:val="8"/>
              </w:rPr>
            </w:pPr>
          </w:p>
          <w:p w14:paraId="59A11C1B">
            <w:pPr>
              <w:pStyle w:val="9"/>
              <w:rPr>
                <w:rFonts w:ascii="GenSenMaruGothic TW TTF Bold"/>
                <w:b/>
                <w:sz w:val="8"/>
              </w:rPr>
            </w:pPr>
          </w:p>
          <w:p w14:paraId="12736E01">
            <w:pPr>
              <w:pStyle w:val="9"/>
              <w:rPr>
                <w:rFonts w:ascii="GenSenMaruGothic TW TTF Bold"/>
                <w:b/>
                <w:sz w:val="8"/>
              </w:rPr>
            </w:pPr>
          </w:p>
          <w:p w14:paraId="297DC7A1">
            <w:pPr>
              <w:pStyle w:val="9"/>
              <w:rPr>
                <w:rFonts w:ascii="GenSenMaruGothic TW TTF Bold"/>
                <w:b/>
                <w:sz w:val="8"/>
              </w:rPr>
            </w:pPr>
          </w:p>
          <w:p w14:paraId="59B2EA44">
            <w:pPr>
              <w:pStyle w:val="9"/>
              <w:rPr>
                <w:rFonts w:ascii="GenSenMaruGothic TW TTF Bold"/>
                <w:b/>
                <w:sz w:val="8"/>
              </w:rPr>
            </w:pPr>
          </w:p>
          <w:p w14:paraId="36A7EF30">
            <w:pPr>
              <w:pStyle w:val="9"/>
              <w:spacing w:before="9"/>
              <w:rPr>
                <w:rFonts w:ascii="GenSenMaruGothic TW TTF Bold"/>
                <w:b/>
                <w:sz w:val="8"/>
              </w:rPr>
            </w:pPr>
          </w:p>
          <w:p w14:paraId="4C0CB639">
            <w:pPr>
              <w:pStyle w:val="9"/>
              <w:ind w:left="112" w:right="91"/>
              <w:jc w:val="center"/>
              <w:rPr>
                <w:sz w:val="8"/>
              </w:rPr>
            </w:pPr>
            <w:r>
              <w:rPr>
                <w:sz w:val="8"/>
              </w:rPr>
              <w:t>11</w:t>
            </w:r>
          </w:p>
        </w:tc>
        <w:tc>
          <w:tcPr>
            <w:tcW w:w="906" w:type="dxa"/>
            <w:vMerge w:val="restart"/>
          </w:tcPr>
          <w:p w14:paraId="6B59E6C2">
            <w:pPr>
              <w:pStyle w:val="9"/>
              <w:rPr>
                <w:rFonts w:ascii="GenSenMaruGothic TW TTF Bold"/>
                <w:b/>
                <w:sz w:val="8"/>
              </w:rPr>
            </w:pPr>
          </w:p>
          <w:p w14:paraId="386DD7A3">
            <w:pPr>
              <w:pStyle w:val="9"/>
              <w:rPr>
                <w:rFonts w:ascii="GenSenMaruGothic TW TTF Bold"/>
                <w:b/>
                <w:sz w:val="8"/>
              </w:rPr>
            </w:pPr>
          </w:p>
          <w:p w14:paraId="70263EA3">
            <w:pPr>
              <w:pStyle w:val="9"/>
              <w:rPr>
                <w:rFonts w:ascii="GenSenMaruGothic TW TTF Bold"/>
                <w:b/>
                <w:sz w:val="8"/>
              </w:rPr>
            </w:pPr>
          </w:p>
          <w:p w14:paraId="521A81BA">
            <w:pPr>
              <w:pStyle w:val="9"/>
              <w:rPr>
                <w:rFonts w:ascii="GenSenMaruGothic TW TTF Bold"/>
                <w:b/>
                <w:sz w:val="8"/>
              </w:rPr>
            </w:pPr>
          </w:p>
          <w:p w14:paraId="799D0469">
            <w:pPr>
              <w:pStyle w:val="9"/>
              <w:rPr>
                <w:rFonts w:ascii="GenSenMaruGothic TW TTF Bold"/>
                <w:b/>
                <w:sz w:val="8"/>
              </w:rPr>
            </w:pPr>
          </w:p>
          <w:p w14:paraId="4B9EECE0">
            <w:pPr>
              <w:pStyle w:val="9"/>
              <w:rPr>
                <w:rFonts w:ascii="GenSenMaruGothic TW TTF Bold"/>
                <w:b/>
                <w:sz w:val="8"/>
              </w:rPr>
            </w:pPr>
          </w:p>
          <w:p w14:paraId="6AC24835">
            <w:pPr>
              <w:pStyle w:val="9"/>
              <w:rPr>
                <w:rFonts w:ascii="GenSenMaruGothic TW TTF Bold"/>
                <w:b/>
                <w:sz w:val="8"/>
              </w:rPr>
            </w:pPr>
          </w:p>
          <w:p w14:paraId="3F9F78E4">
            <w:pPr>
              <w:pStyle w:val="9"/>
              <w:rPr>
                <w:rFonts w:ascii="GenSenMaruGothic TW TTF Bold"/>
                <w:b/>
                <w:sz w:val="8"/>
              </w:rPr>
            </w:pPr>
          </w:p>
          <w:p w14:paraId="6358435E">
            <w:pPr>
              <w:pStyle w:val="9"/>
              <w:rPr>
                <w:rFonts w:ascii="GenSenMaruGothic TW TTF Bold"/>
                <w:b/>
                <w:sz w:val="8"/>
              </w:rPr>
            </w:pPr>
          </w:p>
          <w:p w14:paraId="37DFCCB8">
            <w:pPr>
              <w:pStyle w:val="9"/>
              <w:rPr>
                <w:rFonts w:ascii="GenSenMaruGothic TW TTF Bold"/>
                <w:b/>
                <w:sz w:val="8"/>
              </w:rPr>
            </w:pPr>
          </w:p>
          <w:p w14:paraId="6E90FDFC">
            <w:pPr>
              <w:pStyle w:val="9"/>
              <w:spacing w:before="9"/>
              <w:rPr>
                <w:rFonts w:ascii="GenSenMaruGothic TW TTF Bold"/>
                <w:b/>
                <w:sz w:val="8"/>
              </w:rPr>
            </w:pPr>
          </w:p>
          <w:p w14:paraId="132AE055">
            <w:pPr>
              <w:pStyle w:val="9"/>
              <w:ind w:left="17" w:right="-15"/>
              <w:rPr>
                <w:sz w:val="8"/>
              </w:rPr>
            </w:pPr>
            <w:r>
              <w:rPr>
                <w:sz w:val="8"/>
              </w:rPr>
              <w:t>市容环境卫生管理</w:t>
            </w:r>
          </w:p>
        </w:tc>
        <w:tc>
          <w:tcPr>
            <w:tcW w:w="666" w:type="dxa"/>
            <w:vMerge w:val="restart"/>
          </w:tcPr>
          <w:p w14:paraId="25328963">
            <w:pPr>
              <w:pStyle w:val="9"/>
              <w:rPr>
                <w:rFonts w:ascii="GenSenMaruGothic TW TTF Bold"/>
                <w:b/>
                <w:sz w:val="8"/>
              </w:rPr>
            </w:pPr>
          </w:p>
          <w:p w14:paraId="4D3E4601">
            <w:pPr>
              <w:pStyle w:val="9"/>
              <w:rPr>
                <w:rFonts w:ascii="GenSenMaruGothic TW TTF Bold"/>
                <w:b/>
                <w:sz w:val="8"/>
              </w:rPr>
            </w:pPr>
          </w:p>
          <w:p w14:paraId="73F699FB">
            <w:pPr>
              <w:pStyle w:val="9"/>
              <w:rPr>
                <w:rFonts w:ascii="GenSenMaruGothic TW TTF Bold"/>
                <w:b/>
                <w:sz w:val="8"/>
              </w:rPr>
            </w:pPr>
          </w:p>
          <w:p w14:paraId="2A895C76">
            <w:pPr>
              <w:pStyle w:val="9"/>
              <w:rPr>
                <w:rFonts w:ascii="GenSenMaruGothic TW TTF Bold"/>
                <w:b/>
                <w:sz w:val="8"/>
              </w:rPr>
            </w:pPr>
          </w:p>
          <w:p w14:paraId="1C4833D8">
            <w:pPr>
              <w:pStyle w:val="9"/>
              <w:rPr>
                <w:rFonts w:ascii="GenSenMaruGothic TW TTF Bold"/>
                <w:b/>
                <w:sz w:val="8"/>
              </w:rPr>
            </w:pPr>
          </w:p>
          <w:p w14:paraId="0F4E2F65">
            <w:pPr>
              <w:pStyle w:val="9"/>
              <w:rPr>
                <w:rFonts w:ascii="GenSenMaruGothic TW TTF Bold"/>
                <w:b/>
                <w:sz w:val="8"/>
              </w:rPr>
            </w:pPr>
          </w:p>
          <w:p w14:paraId="7CC9A292">
            <w:pPr>
              <w:pStyle w:val="9"/>
              <w:rPr>
                <w:rFonts w:ascii="GenSenMaruGothic TW TTF Bold"/>
                <w:b/>
                <w:sz w:val="8"/>
              </w:rPr>
            </w:pPr>
          </w:p>
          <w:p w14:paraId="704E181C">
            <w:pPr>
              <w:pStyle w:val="9"/>
              <w:rPr>
                <w:rFonts w:ascii="GenSenMaruGothic TW TTF Bold"/>
                <w:b/>
                <w:sz w:val="8"/>
              </w:rPr>
            </w:pPr>
          </w:p>
          <w:p w14:paraId="6B648A2A">
            <w:pPr>
              <w:pStyle w:val="9"/>
              <w:spacing w:before="12"/>
              <w:rPr>
                <w:rFonts w:ascii="GenSenMaruGothic TW TTF Bold"/>
                <w:b/>
                <w:sz w:val="5"/>
              </w:rPr>
            </w:pPr>
          </w:p>
          <w:p w14:paraId="50ED9B75">
            <w:pPr>
              <w:pStyle w:val="9"/>
              <w:spacing w:before="1" w:line="247" w:lineRule="auto"/>
              <w:ind w:left="49" w:right="22"/>
              <w:jc w:val="both"/>
              <w:rPr>
                <w:sz w:val="8"/>
              </w:rPr>
            </w:pPr>
            <w:r>
              <w:rPr>
                <w:sz w:val="8"/>
              </w:rPr>
              <w:t>在城市建筑物、设施以及树木上涂写、刻画或者未经批准张挂、张贴宣传品等</w:t>
            </w:r>
          </w:p>
        </w:tc>
        <w:tc>
          <w:tcPr>
            <w:tcW w:w="906" w:type="dxa"/>
            <w:vMerge w:val="restart"/>
          </w:tcPr>
          <w:p w14:paraId="02FCFA82">
            <w:pPr>
              <w:pStyle w:val="9"/>
              <w:rPr>
                <w:rFonts w:ascii="GenSenMaruGothic TW TTF Bold"/>
                <w:b/>
                <w:sz w:val="8"/>
              </w:rPr>
            </w:pPr>
          </w:p>
          <w:p w14:paraId="6E5F6EF8">
            <w:pPr>
              <w:pStyle w:val="9"/>
              <w:rPr>
                <w:rFonts w:ascii="GenSenMaruGothic TW TTF Bold"/>
                <w:b/>
                <w:sz w:val="8"/>
              </w:rPr>
            </w:pPr>
          </w:p>
          <w:p w14:paraId="481E840D">
            <w:pPr>
              <w:pStyle w:val="9"/>
              <w:rPr>
                <w:rFonts w:ascii="GenSenMaruGothic TW TTF Bold"/>
                <w:b/>
                <w:sz w:val="8"/>
              </w:rPr>
            </w:pPr>
          </w:p>
          <w:p w14:paraId="43030148">
            <w:pPr>
              <w:pStyle w:val="9"/>
              <w:rPr>
                <w:rFonts w:ascii="GenSenMaruGothic TW TTF Bold"/>
                <w:b/>
                <w:sz w:val="8"/>
              </w:rPr>
            </w:pPr>
          </w:p>
          <w:p w14:paraId="37695A3F">
            <w:pPr>
              <w:pStyle w:val="9"/>
              <w:rPr>
                <w:rFonts w:ascii="GenSenMaruGothic TW TTF Bold"/>
                <w:b/>
                <w:sz w:val="8"/>
              </w:rPr>
            </w:pPr>
          </w:p>
          <w:p w14:paraId="6198538F">
            <w:pPr>
              <w:pStyle w:val="9"/>
              <w:rPr>
                <w:rFonts w:ascii="GenSenMaruGothic TW TTF Bold"/>
                <w:b/>
                <w:sz w:val="8"/>
              </w:rPr>
            </w:pPr>
          </w:p>
          <w:p w14:paraId="5FBFD254">
            <w:pPr>
              <w:pStyle w:val="9"/>
              <w:rPr>
                <w:rFonts w:ascii="GenSenMaruGothic TW TTF Bold"/>
                <w:b/>
                <w:sz w:val="8"/>
              </w:rPr>
            </w:pPr>
          </w:p>
          <w:p w14:paraId="348CF7E1">
            <w:pPr>
              <w:pStyle w:val="9"/>
              <w:rPr>
                <w:rFonts w:ascii="GenSenMaruGothic TW TTF Bold"/>
                <w:b/>
                <w:sz w:val="8"/>
              </w:rPr>
            </w:pPr>
          </w:p>
          <w:p w14:paraId="396F95AC">
            <w:pPr>
              <w:pStyle w:val="9"/>
              <w:rPr>
                <w:rFonts w:ascii="GenSenMaruGothic TW TTF Bold"/>
                <w:b/>
                <w:sz w:val="8"/>
              </w:rPr>
            </w:pPr>
          </w:p>
          <w:p w14:paraId="54ECC4AF">
            <w:pPr>
              <w:pStyle w:val="9"/>
              <w:rPr>
                <w:rFonts w:ascii="GenSenMaruGothic TW TTF Bold"/>
                <w:b/>
                <w:sz w:val="8"/>
              </w:rPr>
            </w:pPr>
          </w:p>
          <w:p w14:paraId="7EA84B9E">
            <w:pPr>
              <w:pStyle w:val="9"/>
              <w:spacing w:before="9"/>
              <w:rPr>
                <w:rFonts w:ascii="GenSenMaruGothic TW TTF Bold"/>
                <w:b/>
                <w:sz w:val="8"/>
              </w:rPr>
            </w:pPr>
          </w:p>
          <w:p w14:paraId="6D6F3323">
            <w:pPr>
              <w:pStyle w:val="9"/>
              <w:ind w:left="100"/>
              <w:rPr>
                <w:sz w:val="8"/>
              </w:rPr>
            </w:pPr>
            <w:r>
              <w:rPr>
                <w:sz w:val="8"/>
              </w:rPr>
              <w:t>政务服务事项</w:t>
            </w:r>
          </w:p>
        </w:tc>
        <w:tc>
          <w:tcPr>
            <w:tcW w:w="906" w:type="dxa"/>
            <w:vMerge w:val="restart"/>
          </w:tcPr>
          <w:p w14:paraId="2DB78CBC">
            <w:pPr>
              <w:pStyle w:val="9"/>
              <w:rPr>
                <w:rFonts w:ascii="GenSenMaruGothic TW TTF Bold"/>
                <w:b/>
                <w:sz w:val="8"/>
              </w:rPr>
            </w:pPr>
          </w:p>
          <w:p w14:paraId="520204E2">
            <w:pPr>
              <w:pStyle w:val="9"/>
              <w:rPr>
                <w:rFonts w:ascii="GenSenMaruGothic TW TTF Bold"/>
                <w:b/>
                <w:sz w:val="8"/>
              </w:rPr>
            </w:pPr>
          </w:p>
          <w:p w14:paraId="71F550A6">
            <w:pPr>
              <w:pStyle w:val="9"/>
              <w:rPr>
                <w:rFonts w:ascii="GenSenMaruGothic TW TTF Bold"/>
                <w:b/>
                <w:sz w:val="8"/>
              </w:rPr>
            </w:pPr>
          </w:p>
          <w:p w14:paraId="2006E624">
            <w:pPr>
              <w:pStyle w:val="9"/>
              <w:rPr>
                <w:rFonts w:ascii="GenSenMaruGothic TW TTF Bold"/>
                <w:b/>
                <w:sz w:val="8"/>
              </w:rPr>
            </w:pPr>
          </w:p>
          <w:p w14:paraId="4E81DA39">
            <w:pPr>
              <w:pStyle w:val="9"/>
              <w:rPr>
                <w:rFonts w:ascii="GenSenMaruGothic TW TTF Bold"/>
                <w:b/>
                <w:sz w:val="8"/>
              </w:rPr>
            </w:pPr>
          </w:p>
          <w:p w14:paraId="5A930FA1">
            <w:pPr>
              <w:pStyle w:val="9"/>
              <w:rPr>
                <w:rFonts w:ascii="GenSenMaruGothic TW TTF Bold"/>
                <w:b/>
                <w:sz w:val="8"/>
              </w:rPr>
            </w:pPr>
          </w:p>
          <w:p w14:paraId="75D0493B">
            <w:pPr>
              <w:pStyle w:val="9"/>
              <w:rPr>
                <w:rFonts w:ascii="GenSenMaruGothic TW TTF Bold"/>
                <w:b/>
                <w:sz w:val="8"/>
              </w:rPr>
            </w:pPr>
          </w:p>
          <w:p w14:paraId="17D8BED7">
            <w:pPr>
              <w:pStyle w:val="9"/>
              <w:rPr>
                <w:rFonts w:ascii="GenSenMaruGothic TW TTF Bold"/>
                <w:b/>
                <w:sz w:val="8"/>
              </w:rPr>
            </w:pPr>
          </w:p>
          <w:p w14:paraId="2D28A629">
            <w:pPr>
              <w:pStyle w:val="9"/>
              <w:rPr>
                <w:rFonts w:ascii="GenSenMaruGothic TW TTF Bold"/>
                <w:b/>
                <w:sz w:val="8"/>
              </w:rPr>
            </w:pPr>
          </w:p>
          <w:p w14:paraId="18CFB5EB">
            <w:pPr>
              <w:pStyle w:val="9"/>
              <w:spacing w:before="68" w:line="252" w:lineRule="auto"/>
              <w:ind w:left="16" w:right="-15"/>
              <w:jc w:val="center"/>
              <w:rPr>
                <w:sz w:val="8"/>
              </w:rPr>
            </w:pPr>
            <w:r>
              <w:rPr>
                <w:sz w:val="8"/>
              </w:rPr>
              <w:t>在城市建筑物、设施以及树木上涂写</w:t>
            </w:r>
          </w:p>
          <w:p w14:paraId="236864C2">
            <w:pPr>
              <w:pStyle w:val="9"/>
              <w:spacing w:line="247" w:lineRule="auto"/>
              <w:ind w:left="16" w:right="-15"/>
              <w:jc w:val="center"/>
              <w:rPr>
                <w:sz w:val="8"/>
              </w:rPr>
            </w:pPr>
            <w:r>
              <w:rPr>
                <w:sz w:val="8"/>
              </w:rPr>
              <w:t>、刻画或者未经批准张挂、张贴宣传品等</w:t>
            </w:r>
          </w:p>
        </w:tc>
        <w:tc>
          <w:tcPr>
            <w:tcW w:w="1810" w:type="dxa"/>
          </w:tcPr>
          <w:p w14:paraId="3F413E67">
            <w:pPr>
              <w:pStyle w:val="9"/>
              <w:rPr>
                <w:rFonts w:ascii="GenSenMaruGothic TW TTF Bold"/>
                <w:b/>
                <w:sz w:val="8"/>
              </w:rPr>
            </w:pPr>
          </w:p>
          <w:p w14:paraId="6AE02373">
            <w:pPr>
              <w:pStyle w:val="9"/>
              <w:spacing w:before="15"/>
              <w:rPr>
                <w:rFonts w:ascii="GenSenMaruGothic TW TTF Bold"/>
                <w:b/>
                <w:sz w:val="5"/>
              </w:rPr>
            </w:pPr>
          </w:p>
          <w:p w14:paraId="48897BF5">
            <w:pPr>
              <w:pStyle w:val="9"/>
              <w:spacing w:line="247" w:lineRule="auto"/>
              <w:ind w:left="17" w:right="91"/>
              <w:rPr>
                <w:sz w:val="8"/>
              </w:rPr>
            </w:pPr>
            <w:r>
              <w:rPr>
                <w:sz w:val="8"/>
              </w:rPr>
              <w:t>机构职能、权责清单、执法人员名单；</w:t>
            </w:r>
          </w:p>
        </w:tc>
        <w:tc>
          <w:tcPr>
            <w:tcW w:w="906" w:type="dxa"/>
            <w:vMerge w:val="restart"/>
          </w:tcPr>
          <w:p w14:paraId="410CECD7">
            <w:pPr>
              <w:pStyle w:val="9"/>
              <w:rPr>
                <w:rFonts w:ascii="GenSenMaruGothic TW TTF Bold"/>
                <w:b/>
                <w:sz w:val="8"/>
              </w:rPr>
            </w:pPr>
          </w:p>
          <w:p w14:paraId="074A5C20">
            <w:pPr>
              <w:pStyle w:val="9"/>
              <w:rPr>
                <w:rFonts w:ascii="GenSenMaruGothic TW TTF Bold"/>
                <w:b/>
                <w:sz w:val="8"/>
              </w:rPr>
            </w:pPr>
          </w:p>
          <w:p w14:paraId="60F52CE7">
            <w:pPr>
              <w:pStyle w:val="9"/>
              <w:rPr>
                <w:rFonts w:ascii="GenSenMaruGothic TW TTF Bold"/>
                <w:b/>
                <w:sz w:val="8"/>
              </w:rPr>
            </w:pPr>
          </w:p>
          <w:p w14:paraId="3C3EDACE">
            <w:pPr>
              <w:pStyle w:val="9"/>
              <w:rPr>
                <w:rFonts w:ascii="GenSenMaruGothic TW TTF Bold"/>
                <w:b/>
                <w:sz w:val="8"/>
              </w:rPr>
            </w:pPr>
          </w:p>
          <w:p w14:paraId="2A1CC6F5">
            <w:pPr>
              <w:pStyle w:val="9"/>
              <w:rPr>
                <w:rFonts w:ascii="GenSenMaruGothic TW TTF Bold"/>
                <w:b/>
                <w:sz w:val="8"/>
              </w:rPr>
            </w:pPr>
          </w:p>
          <w:p w14:paraId="79494B99">
            <w:pPr>
              <w:pStyle w:val="9"/>
              <w:rPr>
                <w:rFonts w:ascii="GenSenMaruGothic TW TTF Bold"/>
                <w:b/>
                <w:sz w:val="8"/>
              </w:rPr>
            </w:pPr>
          </w:p>
          <w:p w14:paraId="588A648B">
            <w:pPr>
              <w:pStyle w:val="9"/>
              <w:rPr>
                <w:rFonts w:ascii="GenSenMaruGothic TW TTF Bold"/>
                <w:b/>
                <w:sz w:val="8"/>
              </w:rPr>
            </w:pPr>
          </w:p>
          <w:p w14:paraId="4BB4AF62">
            <w:pPr>
              <w:pStyle w:val="9"/>
              <w:rPr>
                <w:rFonts w:ascii="GenSenMaruGothic TW TTF Bold"/>
                <w:b/>
                <w:sz w:val="8"/>
              </w:rPr>
            </w:pPr>
          </w:p>
          <w:p w14:paraId="13A085EE">
            <w:pPr>
              <w:pStyle w:val="9"/>
              <w:rPr>
                <w:rFonts w:ascii="GenSenMaruGothic TW TTF Bold"/>
                <w:b/>
                <w:sz w:val="8"/>
              </w:rPr>
            </w:pPr>
          </w:p>
          <w:p w14:paraId="693B7D25">
            <w:pPr>
              <w:pStyle w:val="9"/>
              <w:spacing w:before="6"/>
              <w:rPr>
                <w:rFonts w:ascii="GenSenMaruGothic TW TTF Bold"/>
                <w:b/>
                <w:sz w:val="10"/>
              </w:rPr>
            </w:pPr>
          </w:p>
          <w:p w14:paraId="64C93FC6">
            <w:pPr>
              <w:pStyle w:val="9"/>
              <w:spacing w:line="247" w:lineRule="auto"/>
              <w:ind w:left="63" w:right="-15" w:hanging="41"/>
              <w:rPr>
                <w:sz w:val="8"/>
              </w:rPr>
            </w:pPr>
            <w:r>
              <w:rPr>
                <w:spacing w:val="-2"/>
                <w:sz w:val="8"/>
              </w:rPr>
              <w:t>《城市市容和环境</w:t>
            </w:r>
            <w:r>
              <w:rPr>
                <w:sz w:val="8"/>
              </w:rPr>
              <w:t>卫生管理条例》</w:t>
            </w:r>
          </w:p>
        </w:tc>
        <w:tc>
          <w:tcPr>
            <w:tcW w:w="906" w:type="dxa"/>
            <w:vMerge w:val="restart"/>
          </w:tcPr>
          <w:p w14:paraId="4F702C05">
            <w:pPr>
              <w:pStyle w:val="9"/>
              <w:rPr>
                <w:rFonts w:ascii="GenSenMaruGothic TW TTF Bold"/>
                <w:b/>
                <w:sz w:val="8"/>
              </w:rPr>
            </w:pPr>
          </w:p>
          <w:p w14:paraId="29FA5A05">
            <w:pPr>
              <w:pStyle w:val="9"/>
              <w:rPr>
                <w:rFonts w:ascii="GenSenMaruGothic TW TTF Bold"/>
                <w:b/>
                <w:sz w:val="8"/>
              </w:rPr>
            </w:pPr>
          </w:p>
          <w:p w14:paraId="00A11513">
            <w:pPr>
              <w:pStyle w:val="9"/>
              <w:rPr>
                <w:rFonts w:ascii="GenSenMaruGothic TW TTF Bold"/>
                <w:b/>
                <w:sz w:val="8"/>
              </w:rPr>
            </w:pPr>
          </w:p>
          <w:p w14:paraId="274CC2D9">
            <w:pPr>
              <w:pStyle w:val="9"/>
              <w:rPr>
                <w:rFonts w:ascii="GenSenMaruGothic TW TTF Bold"/>
                <w:b/>
                <w:sz w:val="8"/>
              </w:rPr>
            </w:pPr>
          </w:p>
          <w:p w14:paraId="2807A914">
            <w:pPr>
              <w:pStyle w:val="9"/>
              <w:rPr>
                <w:rFonts w:ascii="GenSenMaruGothic TW TTF Bold"/>
                <w:b/>
                <w:sz w:val="8"/>
              </w:rPr>
            </w:pPr>
          </w:p>
          <w:p w14:paraId="77EE6C49">
            <w:pPr>
              <w:pStyle w:val="9"/>
              <w:rPr>
                <w:rFonts w:ascii="GenSenMaruGothic TW TTF Bold"/>
                <w:b/>
                <w:sz w:val="8"/>
              </w:rPr>
            </w:pPr>
          </w:p>
          <w:p w14:paraId="588C9476">
            <w:pPr>
              <w:pStyle w:val="9"/>
              <w:rPr>
                <w:rFonts w:ascii="GenSenMaruGothic TW TTF Bold"/>
                <w:b/>
                <w:sz w:val="8"/>
              </w:rPr>
            </w:pPr>
          </w:p>
          <w:p w14:paraId="62EBDA5E">
            <w:pPr>
              <w:pStyle w:val="9"/>
              <w:rPr>
                <w:rFonts w:ascii="GenSenMaruGothic TW TTF Bold"/>
                <w:b/>
                <w:sz w:val="8"/>
              </w:rPr>
            </w:pPr>
          </w:p>
          <w:p w14:paraId="19CD5431">
            <w:pPr>
              <w:pStyle w:val="9"/>
              <w:rPr>
                <w:rFonts w:ascii="GenSenMaruGothic TW TTF Bold"/>
                <w:b/>
                <w:sz w:val="8"/>
              </w:rPr>
            </w:pPr>
          </w:p>
          <w:p w14:paraId="4A076A4F">
            <w:pPr>
              <w:pStyle w:val="9"/>
              <w:numPr>
                <w:ilvl w:val="0"/>
                <w:numId w:val="115"/>
              </w:numPr>
              <w:tabs>
                <w:tab w:val="left" w:pos="107"/>
              </w:tabs>
              <w:spacing w:before="68" w:after="0" w:line="252" w:lineRule="auto"/>
              <w:ind w:left="24" w:right="-29" w:firstLine="0"/>
              <w:jc w:val="left"/>
              <w:rPr>
                <w:sz w:val="8"/>
              </w:rPr>
            </w:pPr>
            <w:r>
              <w:rPr>
                <w:sz w:val="8"/>
              </w:rPr>
              <w:t>除处罚决定外其他内容：长期公开</w:t>
            </w:r>
          </w:p>
          <w:p w14:paraId="281CFB8C">
            <w:pPr>
              <w:pStyle w:val="9"/>
              <w:spacing w:line="101" w:lineRule="exact"/>
              <w:ind w:left="65"/>
              <w:rPr>
                <w:sz w:val="8"/>
              </w:rPr>
            </w:pPr>
            <w:r>
              <w:rPr>
                <w:sz w:val="8"/>
              </w:rPr>
              <w:t>（动态调整）；</w:t>
            </w:r>
          </w:p>
          <w:p w14:paraId="38DFE042">
            <w:pPr>
              <w:pStyle w:val="9"/>
              <w:numPr>
                <w:ilvl w:val="0"/>
                <w:numId w:val="115"/>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3A3B2222">
            <w:pPr>
              <w:pStyle w:val="9"/>
              <w:rPr>
                <w:rFonts w:ascii="GenSenMaruGothic TW TTF Bold"/>
                <w:b/>
                <w:sz w:val="8"/>
              </w:rPr>
            </w:pPr>
          </w:p>
          <w:p w14:paraId="3D4B07B6">
            <w:pPr>
              <w:pStyle w:val="9"/>
              <w:rPr>
                <w:rFonts w:ascii="GenSenMaruGothic TW TTF Bold"/>
                <w:b/>
                <w:sz w:val="8"/>
              </w:rPr>
            </w:pPr>
          </w:p>
          <w:p w14:paraId="7C8EA936">
            <w:pPr>
              <w:pStyle w:val="9"/>
              <w:rPr>
                <w:rFonts w:ascii="GenSenMaruGothic TW TTF Bold"/>
                <w:b/>
                <w:sz w:val="8"/>
              </w:rPr>
            </w:pPr>
          </w:p>
          <w:p w14:paraId="2AAD6B2F">
            <w:pPr>
              <w:pStyle w:val="9"/>
              <w:rPr>
                <w:rFonts w:ascii="GenSenMaruGothic TW TTF Bold"/>
                <w:b/>
                <w:sz w:val="8"/>
              </w:rPr>
            </w:pPr>
          </w:p>
          <w:p w14:paraId="5F1B66EC">
            <w:pPr>
              <w:pStyle w:val="9"/>
              <w:rPr>
                <w:rFonts w:ascii="GenSenMaruGothic TW TTF Bold"/>
                <w:b/>
                <w:sz w:val="8"/>
              </w:rPr>
            </w:pPr>
          </w:p>
          <w:p w14:paraId="663E584C">
            <w:pPr>
              <w:pStyle w:val="9"/>
              <w:rPr>
                <w:rFonts w:ascii="GenSenMaruGothic TW TTF Bold"/>
                <w:b/>
                <w:sz w:val="8"/>
              </w:rPr>
            </w:pPr>
          </w:p>
          <w:p w14:paraId="2B905FCD">
            <w:pPr>
              <w:pStyle w:val="9"/>
              <w:rPr>
                <w:rFonts w:ascii="GenSenMaruGothic TW TTF Bold"/>
                <w:b/>
                <w:sz w:val="8"/>
              </w:rPr>
            </w:pPr>
          </w:p>
          <w:p w14:paraId="1F1523CE">
            <w:pPr>
              <w:pStyle w:val="9"/>
              <w:rPr>
                <w:rFonts w:ascii="GenSenMaruGothic TW TTF Bold"/>
                <w:b/>
                <w:sz w:val="8"/>
              </w:rPr>
            </w:pPr>
          </w:p>
          <w:p w14:paraId="39064ABB">
            <w:pPr>
              <w:pStyle w:val="9"/>
              <w:rPr>
                <w:rFonts w:ascii="GenSenMaruGothic TW TTF Bold"/>
                <w:b/>
                <w:sz w:val="8"/>
              </w:rPr>
            </w:pPr>
          </w:p>
          <w:p w14:paraId="56E1581C">
            <w:pPr>
              <w:pStyle w:val="9"/>
              <w:spacing w:before="6"/>
              <w:rPr>
                <w:rFonts w:ascii="GenSenMaruGothic TW TTF Bold"/>
                <w:b/>
                <w:sz w:val="10"/>
              </w:rPr>
            </w:pPr>
          </w:p>
          <w:p w14:paraId="647B1C6F">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59930545">
            <w:pPr>
              <w:pStyle w:val="9"/>
              <w:rPr>
                <w:rFonts w:ascii="GenSenMaruGothic TW TTF Bold"/>
                <w:b/>
                <w:sz w:val="8"/>
              </w:rPr>
            </w:pPr>
          </w:p>
          <w:p w14:paraId="73F1F62A">
            <w:pPr>
              <w:pStyle w:val="9"/>
              <w:rPr>
                <w:rFonts w:ascii="GenSenMaruGothic TW TTF Bold"/>
                <w:b/>
                <w:sz w:val="8"/>
              </w:rPr>
            </w:pPr>
          </w:p>
          <w:p w14:paraId="31157B5D">
            <w:pPr>
              <w:pStyle w:val="9"/>
              <w:rPr>
                <w:rFonts w:ascii="GenSenMaruGothic TW TTF Bold"/>
                <w:b/>
                <w:sz w:val="8"/>
              </w:rPr>
            </w:pPr>
          </w:p>
          <w:p w14:paraId="44E92FE6">
            <w:pPr>
              <w:pStyle w:val="9"/>
              <w:rPr>
                <w:rFonts w:ascii="GenSenMaruGothic TW TTF Bold"/>
                <w:b/>
                <w:sz w:val="8"/>
              </w:rPr>
            </w:pPr>
          </w:p>
          <w:p w14:paraId="14353E22">
            <w:pPr>
              <w:pStyle w:val="9"/>
              <w:rPr>
                <w:rFonts w:ascii="GenSenMaruGothic TW TTF Bold"/>
                <w:b/>
                <w:sz w:val="8"/>
              </w:rPr>
            </w:pPr>
          </w:p>
          <w:p w14:paraId="56627052">
            <w:pPr>
              <w:pStyle w:val="9"/>
              <w:rPr>
                <w:rFonts w:ascii="GenSenMaruGothic TW TTF Bold"/>
                <w:b/>
                <w:sz w:val="8"/>
              </w:rPr>
            </w:pPr>
          </w:p>
          <w:p w14:paraId="3519A7EE">
            <w:pPr>
              <w:pStyle w:val="9"/>
              <w:rPr>
                <w:rFonts w:ascii="GenSenMaruGothic TW TTF Bold"/>
                <w:b/>
                <w:sz w:val="8"/>
              </w:rPr>
            </w:pPr>
          </w:p>
          <w:p w14:paraId="34C18EFE">
            <w:pPr>
              <w:pStyle w:val="9"/>
              <w:rPr>
                <w:rFonts w:ascii="GenSenMaruGothic TW TTF Bold"/>
                <w:b/>
                <w:sz w:val="8"/>
              </w:rPr>
            </w:pPr>
          </w:p>
          <w:p w14:paraId="1B7629A8">
            <w:pPr>
              <w:pStyle w:val="9"/>
              <w:rPr>
                <w:rFonts w:ascii="GenSenMaruGothic TW TTF Bold"/>
                <w:b/>
                <w:sz w:val="8"/>
              </w:rPr>
            </w:pPr>
          </w:p>
          <w:p w14:paraId="78813DCD">
            <w:pPr>
              <w:pStyle w:val="9"/>
              <w:rPr>
                <w:rFonts w:ascii="GenSenMaruGothic TW TTF Bold"/>
                <w:b/>
                <w:sz w:val="8"/>
              </w:rPr>
            </w:pPr>
          </w:p>
          <w:p w14:paraId="19BC563F">
            <w:pPr>
              <w:pStyle w:val="9"/>
              <w:spacing w:before="9"/>
              <w:rPr>
                <w:rFonts w:ascii="GenSenMaruGothic TW TTF Bold"/>
                <w:b/>
                <w:sz w:val="8"/>
              </w:rPr>
            </w:pPr>
          </w:p>
          <w:p w14:paraId="5A200715">
            <w:pPr>
              <w:pStyle w:val="9"/>
              <w:ind w:left="42"/>
              <w:jc w:val="center"/>
              <w:rPr>
                <w:sz w:val="8"/>
              </w:rPr>
            </w:pPr>
            <w:r>
              <w:rPr>
                <w:w w:val="101"/>
                <w:sz w:val="8"/>
              </w:rPr>
              <w:t>√</w:t>
            </w:r>
          </w:p>
        </w:tc>
        <w:tc>
          <w:tcPr>
            <w:tcW w:w="566" w:type="dxa"/>
            <w:vMerge w:val="restart"/>
          </w:tcPr>
          <w:p w14:paraId="375B8C6B">
            <w:pPr>
              <w:pStyle w:val="9"/>
              <w:rPr>
                <w:rFonts w:ascii="Times New Roman"/>
                <w:sz w:val="8"/>
              </w:rPr>
            </w:pPr>
          </w:p>
        </w:tc>
        <w:tc>
          <w:tcPr>
            <w:tcW w:w="566" w:type="dxa"/>
            <w:vMerge w:val="restart"/>
          </w:tcPr>
          <w:p w14:paraId="63DCEE6F">
            <w:pPr>
              <w:pStyle w:val="9"/>
              <w:rPr>
                <w:rFonts w:ascii="GenSenMaruGothic TW TTF Bold"/>
                <w:b/>
                <w:sz w:val="8"/>
              </w:rPr>
            </w:pPr>
          </w:p>
          <w:p w14:paraId="3F3B865D">
            <w:pPr>
              <w:pStyle w:val="9"/>
              <w:rPr>
                <w:rFonts w:ascii="GenSenMaruGothic TW TTF Bold"/>
                <w:b/>
                <w:sz w:val="8"/>
              </w:rPr>
            </w:pPr>
          </w:p>
          <w:p w14:paraId="64C224C0">
            <w:pPr>
              <w:pStyle w:val="9"/>
              <w:rPr>
                <w:rFonts w:ascii="GenSenMaruGothic TW TTF Bold"/>
                <w:b/>
                <w:sz w:val="8"/>
              </w:rPr>
            </w:pPr>
          </w:p>
          <w:p w14:paraId="125E9E22">
            <w:pPr>
              <w:pStyle w:val="9"/>
              <w:rPr>
                <w:rFonts w:ascii="GenSenMaruGothic TW TTF Bold"/>
                <w:b/>
                <w:sz w:val="8"/>
              </w:rPr>
            </w:pPr>
          </w:p>
          <w:p w14:paraId="05C8FB4D">
            <w:pPr>
              <w:pStyle w:val="9"/>
              <w:rPr>
                <w:rFonts w:ascii="GenSenMaruGothic TW TTF Bold"/>
                <w:b/>
                <w:sz w:val="8"/>
              </w:rPr>
            </w:pPr>
          </w:p>
          <w:p w14:paraId="0E41FF35">
            <w:pPr>
              <w:pStyle w:val="9"/>
              <w:rPr>
                <w:rFonts w:ascii="GenSenMaruGothic TW TTF Bold"/>
                <w:b/>
                <w:sz w:val="8"/>
              </w:rPr>
            </w:pPr>
          </w:p>
          <w:p w14:paraId="74C52425">
            <w:pPr>
              <w:pStyle w:val="9"/>
              <w:rPr>
                <w:rFonts w:ascii="GenSenMaruGothic TW TTF Bold"/>
                <w:b/>
                <w:sz w:val="8"/>
              </w:rPr>
            </w:pPr>
          </w:p>
          <w:p w14:paraId="4B6F6AE2">
            <w:pPr>
              <w:pStyle w:val="9"/>
              <w:rPr>
                <w:rFonts w:ascii="GenSenMaruGothic TW TTF Bold"/>
                <w:b/>
                <w:sz w:val="8"/>
              </w:rPr>
            </w:pPr>
          </w:p>
          <w:p w14:paraId="2AE3A92A">
            <w:pPr>
              <w:pStyle w:val="9"/>
              <w:rPr>
                <w:rFonts w:ascii="GenSenMaruGothic TW TTF Bold"/>
                <w:b/>
                <w:sz w:val="8"/>
              </w:rPr>
            </w:pPr>
          </w:p>
          <w:p w14:paraId="62718574">
            <w:pPr>
              <w:pStyle w:val="9"/>
              <w:rPr>
                <w:rFonts w:ascii="GenSenMaruGothic TW TTF Bold"/>
                <w:b/>
                <w:sz w:val="8"/>
              </w:rPr>
            </w:pPr>
          </w:p>
          <w:p w14:paraId="00FA2B64">
            <w:pPr>
              <w:pStyle w:val="9"/>
              <w:spacing w:before="9"/>
              <w:rPr>
                <w:rFonts w:ascii="GenSenMaruGothic TW TTF Bold"/>
                <w:b/>
                <w:sz w:val="8"/>
              </w:rPr>
            </w:pPr>
          </w:p>
          <w:p w14:paraId="412E6792">
            <w:pPr>
              <w:pStyle w:val="9"/>
              <w:ind w:left="44"/>
              <w:jc w:val="center"/>
              <w:rPr>
                <w:sz w:val="8"/>
              </w:rPr>
            </w:pPr>
            <w:r>
              <w:rPr>
                <w:w w:val="101"/>
                <w:sz w:val="8"/>
              </w:rPr>
              <w:t>√</w:t>
            </w:r>
          </w:p>
        </w:tc>
        <w:tc>
          <w:tcPr>
            <w:tcW w:w="566" w:type="dxa"/>
            <w:vMerge w:val="restart"/>
          </w:tcPr>
          <w:p w14:paraId="489E35FA">
            <w:pPr>
              <w:pStyle w:val="9"/>
              <w:rPr>
                <w:rFonts w:ascii="Times New Roman"/>
                <w:sz w:val="8"/>
              </w:rPr>
            </w:pPr>
          </w:p>
        </w:tc>
        <w:tc>
          <w:tcPr>
            <w:tcW w:w="566" w:type="dxa"/>
            <w:vMerge w:val="restart"/>
          </w:tcPr>
          <w:p w14:paraId="6523CBB4">
            <w:pPr>
              <w:pStyle w:val="9"/>
              <w:rPr>
                <w:rFonts w:ascii="GenSenMaruGothic TW TTF Bold"/>
                <w:b/>
                <w:sz w:val="8"/>
              </w:rPr>
            </w:pPr>
          </w:p>
          <w:p w14:paraId="36C7405B">
            <w:pPr>
              <w:pStyle w:val="9"/>
              <w:rPr>
                <w:rFonts w:ascii="GenSenMaruGothic TW TTF Bold"/>
                <w:b/>
                <w:sz w:val="8"/>
              </w:rPr>
            </w:pPr>
          </w:p>
          <w:p w14:paraId="49130EC9">
            <w:pPr>
              <w:pStyle w:val="9"/>
              <w:rPr>
                <w:rFonts w:ascii="GenSenMaruGothic TW TTF Bold"/>
                <w:b/>
                <w:sz w:val="8"/>
              </w:rPr>
            </w:pPr>
          </w:p>
          <w:p w14:paraId="0FCB24C0">
            <w:pPr>
              <w:pStyle w:val="9"/>
              <w:rPr>
                <w:rFonts w:ascii="GenSenMaruGothic TW TTF Bold"/>
                <w:b/>
                <w:sz w:val="8"/>
              </w:rPr>
            </w:pPr>
          </w:p>
          <w:p w14:paraId="22E69B52">
            <w:pPr>
              <w:pStyle w:val="9"/>
              <w:rPr>
                <w:rFonts w:ascii="GenSenMaruGothic TW TTF Bold"/>
                <w:b/>
                <w:sz w:val="8"/>
              </w:rPr>
            </w:pPr>
          </w:p>
          <w:p w14:paraId="400EF289">
            <w:pPr>
              <w:pStyle w:val="9"/>
              <w:rPr>
                <w:rFonts w:ascii="GenSenMaruGothic TW TTF Bold"/>
                <w:b/>
                <w:sz w:val="8"/>
              </w:rPr>
            </w:pPr>
          </w:p>
          <w:p w14:paraId="770AACCB">
            <w:pPr>
              <w:pStyle w:val="9"/>
              <w:rPr>
                <w:rFonts w:ascii="GenSenMaruGothic TW TTF Bold"/>
                <w:b/>
                <w:sz w:val="8"/>
              </w:rPr>
            </w:pPr>
          </w:p>
          <w:p w14:paraId="2D731395">
            <w:pPr>
              <w:pStyle w:val="9"/>
              <w:rPr>
                <w:rFonts w:ascii="GenSenMaruGothic TW TTF Bold"/>
                <w:b/>
                <w:sz w:val="8"/>
              </w:rPr>
            </w:pPr>
          </w:p>
          <w:p w14:paraId="259E3B9E">
            <w:pPr>
              <w:pStyle w:val="9"/>
              <w:rPr>
                <w:rFonts w:ascii="GenSenMaruGothic TW TTF Bold"/>
                <w:b/>
                <w:sz w:val="8"/>
              </w:rPr>
            </w:pPr>
          </w:p>
          <w:p w14:paraId="4F89064F">
            <w:pPr>
              <w:pStyle w:val="9"/>
              <w:rPr>
                <w:rFonts w:ascii="GenSenMaruGothic TW TTF Bold"/>
                <w:b/>
                <w:sz w:val="8"/>
              </w:rPr>
            </w:pPr>
          </w:p>
          <w:p w14:paraId="6FB13215">
            <w:pPr>
              <w:pStyle w:val="9"/>
              <w:spacing w:before="9"/>
              <w:rPr>
                <w:rFonts w:ascii="GenSenMaruGothic TW TTF Bold"/>
                <w:b/>
                <w:sz w:val="8"/>
              </w:rPr>
            </w:pPr>
          </w:p>
          <w:p w14:paraId="1A941D44">
            <w:pPr>
              <w:pStyle w:val="9"/>
              <w:ind w:left="40"/>
              <w:jc w:val="center"/>
              <w:rPr>
                <w:sz w:val="8"/>
              </w:rPr>
            </w:pPr>
            <w:r>
              <w:rPr>
                <w:w w:val="101"/>
                <w:sz w:val="8"/>
              </w:rPr>
              <w:t>√</w:t>
            </w:r>
          </w:p>
        </w:tc>
        <w:tc>
          <w:tcPr>
            <w:tcW w:w="1219" w:type="dxa"/>
            <w:vMerge w:val="restart"/>
          </w:tcPr>
          <w:p w14:paraId="788604D9">
            <w:pPr>
              <w:pStyle w:val="9"/>
              <w:rPr>
                <w:rFonts w:ascii="GenSenMaruGothic TW TTF Bold"/>
                <w:b/>
                <w:sz w:val="8"/>
              </w:rPr>
            </w:pPr>
          </w:p>
          <w:p w14:paraId="698ED182">
            <w:pPr>
              <w:pStyle w:val="9"/>
              <w:rPr>
                <w:rFonts w:ascii="GenSenMaruGothic TW TTF Bold"/>
                <w:b/>
                <w:sz w:val="8"/>
              </w:rPr>
            </w:pPr>
          </w:p>
          <w:p w14:paraId="73C25E12">
            <w:pPr>
              <w:pStyle w:val="9"/>
              <w:rPr>
                <w:rFonts w:ascii="GenSenMaruGothic TW TTF Bold"/>
                <w:b/>
                <w:sz w:val="8"/>
              </w:rPr>
            </w:pPr>
          </w:p>
          <w:p w14:paraId="37C84E53">
            <w:pPr>
              <w:pStyle w:val="9"/>
              <w:rPr>
                <w:rFonts w:ascii="GenSenMaruGothic TW TTF Bold"/>
                <w:b/>
                <w:sz w:val="8"/>
              </w:rPr>
            </w:pPr>
          </w:p>
          <w:p w14:paraId="3B37CF02">
            <w:pPr>
              <w:pStyle w:val="9"/>
              <w:rPr>
                <w:rFonts w:ascii="GenSenMaruGothic TW TTF Bold"/>
                <w:b/>
                <w:sz w:val="8"/>
              </w:rPr>
            </w:pPr>
          </w:p>
          <w:p w14:paraId="0BCC5DFF">
            <w:pPr>
              <w:pStyle w:val="9"/>
              <w:spacing w:before="15"/>
              <w:rPr>
                <w:rFonts w:ascii="GenSenMaruGothic TW TTF Bold"/>
                <w:b/>
                <w:sz w:val="7"/>
              </w:rPr>
            </w:pPr>
          </w:p>
          <w:p w14:paraId="44EC92D4">
            <w:pPr>
              <w:pStyle w:val="9"/>
              <w:numPr>
                <w:ilvl w:val="0"/>
                <w:numId w:val="116"/>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CE8E5BC">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DACF31A">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679805D">
            <w:pPr>
              <w:pStyle w:val="9"/>
              <w:spacing w:before="1" w:line="247" w:lineRule="auto"/>
              <w:ind w:left="25" w:right="14"/>
              <w:rPr>
                <w:sz w:val="8"/>
              </w:rPr>
            </w:pPr>
            <w:r>
              <w:rPr>
                <w:sz w:val="8"/>
              </w:rPr>
              <w:t>□公开查阅点   ■政务服务中心</w:t>
            </w:r>
          </w:p>
          <w:p w14:paraId="6DAB2629">
            <w:pPr>
              <w:pStyle w:val="9"/>
              <w:spacing w:line="247" w:lineRule="auto"/>
              <w:ind w:left="25" w:right="20"/>
              <w:rPr>
                <w:sz w:val="8"/>
              </w:rPr>
            </w:pPr>
            <w:r>
              <w:rPr>
                <w:sz w:val="8"/>
              </w:rPr>
              <w:t>□便民服务站   □入户/现场</w:t>
            </w:r>
          </w:p>
          <w:p w14:paraId="3ADF8677">
            <w:pPr>
              <w:pStyle w:val="9"/>
              <w:spacing w:line="252" w:lineRule="auto"/>
              <w:ind w:left="25" w:right="50"/>
              <w:rPr>
                <w:sz w:val="8"/>
              </w:rPr>
            </w:pPr>
            <w:r>
              <w:rPr>
                <w:sz w:val="8"/>
              </w:rPr>
              <w:t>□社区/企事业单位/村公示栏（电子屏）</w:t>
            </w:r>
          </w:p>
          <w:p w14:paraId="0F1B034D">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3EFC7048">
            <w:pPr>
              <w:pStyle w:val="9"/>
              <w:rPr>
                <w:rFonts w:ascii="Times New Roman"/>
                <w:sz w:val="8"/>
              </w:rPr>
            </w:pPr>
          </w:p>
        </w:tc>
        <w:tc>
          <w:tcPr>
            <w:tcW w:w="906" w:type="dxa"/>
            <w:vMerge w:val="restart"/>
          </w:tcPr>
          <w:p w14:paraId="71F2565D">
            <w:pPr>
              <w:pStyle w:val="9"/>
              <w:rPr>
                <w:rFonts w:ascii="GenSenMaruGothic TW TTF Bold"/>
                <w:b/>
                <w:sz w:val="8"/>
              </w:rPr>
            </w:pPr>
          </w:p>
          <w:p w14:paraId="3852DC73">
            <w:pPr>
              <w:pStyle w:val="9"/>
              <w:rPr>
                <w:rFonts w:ascii="GenSenMaruGothic TW TTF Bold"/>
                <w:b/>
                <w:sz w:val="8"/>
              </w:rPr>
            </w:pPr>
          </w:p>
          <w:p w14:paraId="7EA2261B">
            <w:pPr>
              <w:pStyle w:val="9"/>
              <w:rPr>
                <w:rFonts w:ascii="GenSenMaruGothic TW TTF Bold"/>
                <w:b/>
                <w:sz w:val="8"/>
              </w:rPr>
            </w:pPr>
          </w:p>
          <w:p w14:paraId="3FE86182">
            <w:pPr>
              <w:pStyle w:val="9"/>
              <w:rPr>
                <w:rFonts w:ascii="GenSenMaruGothic TW TTF Bold"/>
                <w:b/>
                <w:sz w:val="8"/>
              </w:rPr>
            </w:pPr>
          </w:p>
          <w:p w14:paraId="3575BC62">
            <w:pPr>
              <w:pStyle w:val="9"/>
              <w:rPr>
                <w:rFonts w:ascii="GenSenMaruGothic TW TTF Bold"/>
                <w:b/>
                <w:sz w:val="8"/>
              </w:rPr>
            </w:pPr>
          </w:p>
          <w:p w14:paraId="081367B7">
            <w:pPr>
              <w:pStyle w:val="9"/>
              <w:spacing w:before="13"/>
              <w:rPr>
                <w:rFonts w:ascii="GenSenMaruGothic TW TTF Bold"/>
                <w:b/>
                <w:sz w:val="4"/>
              </w:rPr>
            </w:pPr>
          </w:p>
          <w:p w14:paraId="65505DFF">
            <w:pPr>
              <w:pStyle w:val="9"/>
              <w:ind w:left="27"/>
              <w:jc w:val="both"/>
              <w:rPr>
                <w:sz w:val="8"/>
              </w:rPr>
            </w:pPr>
            <w:r>
              <w:rPr>
                <w:sz w:val="8"/>
              </w:rPr>
              <w:t>□政府网站</w:t>
            </w:r>
          </w:p>
          <w:p w14:paraId="7DCAF5EF">
            <w:pPr>
              <w:pStyle w:val="9"/>
              <w:spacing w:before="6"/>
              <w:ind w:left="27"/>
              <w:jc w:val="both"/>
              <w:rPr>
                <w:sz w:val="8"/>
              </w:rPr>
            </w:pPr>
            <w:r>
              <w:rPr>
                <w:sz w:val="8"/>
              </w:rPr>
              <w:t>□政府公报</w:t>
            </w:r>
          </w:p>
          <w:p w14:paraId="4F3144F0">
            <w:pPr>
              <w:pStyle w:val="9"/>
              <w:spacing w:before="3"/>
              <w:ind w:left="27"/>
              <w:jc w:val="both"/>
              <w:rPr>
                <w:sz w:val="8"/>
              </w:rPr>
            </w:pPr>
            <w:r>
              <w:rPr>
                <w:sz w:val="8"/>
              </w:rPr>
              <w:t>□两微一端</w:t>
            </w:r>
          </w:p>
          <w:p w14:paraId="264AFE8F">
            <w:pPr>
              <w:pStyle w:val="9"/>
              <w:spacing w:before="3"/>
              <w:ind w:left="27"/>
              <w:jc w:val="both"/>
              <w:rPr>
                <w:sz w:val="8"/>
              </w:rPr>
            </w:pPr>
            <w:r>
              <w:rPr>
                <w:sz w:val="8"/>
              </w:rPr>
              <w:t>□发布会/听证会</w:t>
            </w:r>
          </w:p>
          <w:p w14:paraId="40953C41">
            <w:pPr>
              <w:pStyle w:val="9"/>
              <w:spacing w:before="3"/>
              <w:ind w:left="27"/>
              <w:jc w:val="both"/>
              <w:rPr>
                <w:sz w:val="8"/>
              </w:rPr>
            </w:pPr>
            <w:r>
              <w:rPr>
                <w:sz w:val="8"/>
              </w:rPr>
              <w:t>□广播电视</w:t>
            </w:r>
          </w:p>
          <w:p w14:paraId="311B6D69">
            <w:pPr>
              <w:pStyle w:val="9"/>
              <w:spacing w:before="3"/>
              <w:ind w:left="27"/>
              <w:jc w:val="both"/>
              <w:rPr>
                <w:sz w:val="8"/>
              </w:rPr>
            </w:pPr>
            <w:r>
              <w:rPr>
                <w:sz w:val="8"/>
              </w:rPr>
              <w:t>□纸质媒体</w:t>
            </w:r>
          </w:p>
          <w:p w14:paraId="5E800217">
            <w:pPr>
              <w:pStyle w:val="9"/>
              <w:spacing w:before="6"/>
              <w:ind w:left="27"/>
              <w:jc w:val="both"/>
              <w:rPr>
                <w:sz w:val="8"/>
              </w:rPr>
            </w:pPr>
            <w:r>
              <w:rPr>
                <w:sz w:val="8"/>
              </w:rPr>
              <w:t>□公开查阅点</w:t>
            </w:r>
          </w:p>
          <w:p w14:paraId="4820E2F2">
            <w:pPr>
              <w:pStyle w:val="9"/>
              <w:spacing w:before="3"/>
              <w:ind w:left="27"/>
              <w:jc w:val="both"/>
              <w:rPr>
                <w:sz w:val="8"/>
              </w:rPr>
            </w:pPr>
            <w:r>
              <w:rPr>
                <w:sz w:val="8"/>
              </w:rPr>
              <w:t>□政务服务中心</w:t>
            </w:r>
          </w:p>
          <w:p w14:paraId="088FA98D">
            <w:pPr>
              <w:pStyle w:val="9"/>
              <w:spacing w:before="3"/>
              <w:ind w:left="27"/>
              <w:jc w:val="both"/>
              <w:rPr>
                <w:sz w:val="8"/>
              </w:rPr>
            </w:pPr>
            <w:r>
              <w:rPr>
                <w:sz w:val="8"/>
              </w:rPr>
              <w:t>□便民服务站</w:t>
            </w:r>
          </w:p>
          <w:p w14:paraId="3A3237AC">
            <w:pPr>
              <w:pStyle w:val="9"/>
              <w:spacing w:before="3"/>
              <w:ind w:left="27"/>
              <w:jc w:val="both"/>
              <w:rPr>
                <w:sz w:val="8"/>
              </w:rPr>
            </w:pPr>
            <w:r>
              <w:rPr>
                <w:sz w:val="8"/>
              </w:rPr>
              <w:t>□入户/现场</w:t>
            </w:r>
          </w:p>
          <w:p w14:paraId="67BC385E">
            <w:pPr>
              <w:pStyle w:val="9"/>
              <w:spacing w:before="3" w:line="249" w:lineRule="auto"/>
              <w:ind w:left="27" w:right="20"/>
              <w:jc w:val="both"/>
              <w:rPr>
                <w:sz w:val="8"/>
              </w:rPr>
            </w:pPr>
            <w:r>
              <w:rPr>
                <w:sz w:val="8"/>
              </w:rPr>
              <w:t>□社区/企事业单位/村公示栏（电子屏）</w:t>
            </w:r>
          </w:p>
          <w:p w14:paraId="78FB1732">
            <w:pPr>
              <w:pStyle w:val="9"/>
              <w:spacing w:line="102" w:lineRule="exact"/>
              <w:ind w:left="27"/>
              <w:jc w:val="both"/>
              <w:rPr>
                <w:sz w:val="8"/>
              </w:rPr>
            </w:pPr>
            <w:r>
              <w:rPr>
                <w:sz w:val="8"/>
              </w:rPr>
              <w:t>□精准推送</w:t>
            </w:r>
          </w:p>
          <w:p w14:paraId="7AE8158D">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0F65A981">
            <w:pPr>
              <w:pStyle w:val="9"/>
              <w:rPr>
                <w:rFonts w:ascii="Times New Roman"/>
                <w:sz w:val="8"/>
              </w:rPr>
            </w:pPr>
          </w:p>
        </w:tc>
      </w:tr>
      <w:tr w14:paraId="750615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4" w:hRule="atLeast"/>
        </w:trPr>
        <w:tc>
          <w:tcPr>
            <w:tcW w:w="453" w:type="dxa"/>
            <w:vMerge w:val="continue"/>
            <w:tcBorders>
              <w:top w:val="nil"/>
            </w:tcBorders>
          </w:tcPr>
          <w:p w14:paraId="1CD0F754">
            <w:pPr>
              <w:rPr>
                <w:sz w:val="2"/>
                <w:szCs w:val="2"/>
              </w:rPr>
            </w:pPr>
          </w:p>
        </w:tc>
        <w:tc>
          <w:tcPr>
            <w:tcW w:w="906" w:type="dxa"/>
            <w:vMerge w:val="continue"/>
            <w:tcBorders>
              <w:top w:val="nil"/>
            </w:tcBorders>
          </w:tcPr>
          <w:p w14:paraId="1E9C5869">
            <w:pPr>
              <w:rPr>
                <w:sz w:val="2"/>
                <w:szCs w:val="2"/>
              </w:rPr>
            </w:pPr>
          </w:p>
        </w:tc>
        <w:tc>
          <w:tcPr>
            <w:tcW w:w="666" w:type="dxa"/>
            <w:vMerge w:val="continue"/>
            <w:tcBorders>
              <w:top w:val="nil"/>
            </w:tcBorders>
          </w:tcPr>
          <w:p w14:paraId="0709AA0A">
            <w:pPr>
              <w:rPr>
                <w:sz w:val="2"/>
                <w:szCs w:val="2"/>
              </w:rPr>
            </w:pPr>
          </w:p>
        </w:tc>
        <w:tc>
          <w:tcPr>
            <w:tcW w:w="906" w:type="dxa"/>
            <w:vMerge w:val="continue"/>
            <w:tcBorders>
              <w:top w:val="nil"/>
            </w:tcBorders>
          </w:tcPr>
          <w:p w14:paraId="0BFC914F">
            <w:pPr>
              <w:rPr>
                <w:sz w:val="2"/>
                <w:szCs w:val="2"/>
              </w:rPr>
            </w:pPr>
          </w:p>
        </w:tc>
        <w:tc>
          <w:tcPr>
            <w:tcW w:w="906" w:type="dxa"/>
            <w:vMerge w:val="continue"/>
            <w:tcBorders>
              <w:top w:val="nil"/>
            </w:tcBorders>
          </w:tcPr>
          <w:p w14:paraId="26DCEAC3">
            <w:pPr>
              <w:rPr>
                <w:sz w:val="2"/>
                <w:szCs w:val="2"/>
              </w:rPr>
            </w:pPr>
          </w:p>
        </w:tc>
        <w:tc>
          <w:tcPr>
            <w:tcW w:w="1810" w:type="dxa"/>
          </w:tcPr>
          <w:p w14:paraId="29735986">
            <w:pPr>
              <w:pStyle w:val="9"/>
              <w:rPr>
                <w:rFonts w:ascii="GenSenMaruGothic TW TTF Bold"/>
                <w:b/>
                <w:sz w:val="8"/>
              </w:rPr>
            </w:pPr>
          </w:p>
          <w:p w14:paraId="583540D7">
            <w:pPr>
              <w:pStyle w:val="9"/>
              <w:spacing w:before="12"/>
              <w:rPr>
                <w:rFonts w:ascii="GenSenMaruGothic TW TTF Bold"/>
                <w:b/>
                <w:sz w:val="7"/>
              </w:rPr>
            </w:pPr>
          </w:p>
          <w:p w14:paraId="42CFA1F8">
            <w:pPr>
              <w:pStyle w:val="9"/>
              <w:ind w:left="17"/>
              <w:rPr>
                <w:sz w:val="8"/>
              </w:rPr>
            </w:pPr>
            <w:r>
              <w:rPr>
                <w:sz w:val="8"/>
              </w:rPr>
              <w:t>办事指南相关信息，如：</w:t>
            </w:r>
          </w:p>
          <w:p w14:paraId="671732DF">
            <w:pPr>
              <w:pStyle w:val="9"/>
              <w:spacing w:before="3" w:line="247" w:lineRule="auto"/>
              <w:ind w:left="17" w:right="254"/>
              <w:rPr>
                <w:sz w:val="8"/>
              </w:rPr>
            </w:pPr>
            <w:r>
              <w:rPr>
                <w:sz w:val="8"/>
              </w:rPr>
              <w:t>执法程序或行政强制流程图； 执法依据；</w:t>
            </w:r>
          </w:p>
          <w:p w14:paraId="2CED3772">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7341DFA6">
            <w:pPr>
              <w:rPr>
                <w:sz w:val="2"/>
                <w:szCs w:val="2"/>
              </w:rPr>
            </w:pPr>
          </w:p>
        </w:tc>
        <w:tc>
          <w:tcPr>
            <w:tcW w:w="906" w:type="dxa"/>
            <w:vMerge w:val="continue"/>
            <w:tcBorders>
              <w:top w:val="nil"/>
            </w:tcBorders>
          </w:tcPr>
          <w:p w14:paraId="1884B014">
            <w:pPr>
              <w:rPr>
                <w:sz w:val="2"/>
                <w:szCs w:val="2"/>
              </w:rPr>
            </w:pPr>
          </w:p>
        </w:tc>
        <w:tc>
          <w:tcPr>
            <w:tcW w:w="906" w:type="dxa"/>
            <w:vMerge w:val="continue"/>
            <w:tcBorders>
              <w:top w:val="nil"/>
            </w:tcBorders>
          </w:tcPr>
          <w:p w14:paraId="74DCAB5D">
            <w:pPr>
              <w:rPr>
                <w:sz w:val="2"/>
                <w:szCs w:val="2"/>
              </w:rPr>
            </w:pPr>
          </w:p>
        </w:tc>
        <w:tc>
          <w:tcPr>
            <w:tcW w:w="566" w:type="dxa"/>
            <w:vMerge w:val="continue"/>
            <w:tcBorders>
              <w:top w:val="nil"/>
            </w:tcBorders>
          </w:tcPr>
          <w:p w14:paraId="2C526D94">
            <w:pPr>
              <w:rPr>
                <w:sz w:val="2"/>
                <w:szCs w:val="2"/>
              </w:rPr>
            </w:pPr>
          </w:p>
        </w:tc>
        <w:tc>
          <w:tcPr>
            <w:tcW w:w="566" w:type="dxa"/>
            <w:vMerge w:val="continue"/>
            <w:tcBorders>
              <w:top w:val="nil"/>
            </w:tcBorders>
          </w:tcPr>
          <w:p w14:paraId="515AD1AD">
            <w:pPr>
              <w:rPr>
                <w:sz w:val="2"/>
                <w:szCs w:val="2"/>
              </w:rPr>
            </w:pPr>
          </w:p>
        </w:tc>
        <w:tc>
          <w:tcPr>
            <w:tcW w:w="566" w:type="dxa"/>
            <w:vMerge w:val="continue"/>
            <w:tcBorders>
              <w:top w:val="nil"/>
            </w:tcBorders>
          </w:tcPr>
          <w:p w14:paraId="7DD98BB6">
            <w:pPr>
              <w:rPr>
                <w:sz w:val="2"/>
                <w:szCs w:val="2"/>
              </w:rPr>
            </w:pPr>
          </w:p>
        </w:tc>
        <w:tc>
          <w:tcPr>
            <w:tcW w:w="566" w:type="dxa"/>
            <w:vMerge w:val="continue"/>
            <w:tcBorders>
              <w:top w:val="nil"/>
            </w:tcBorders>
          </w:tcPr>
          <w:p w14:paraId="1E6BA6A4">
            <w:pPr>
              <w:rPr>
                <w:sz w:val="2"/>
                <w:szCs w:val="2"/>
              </w:rPr>
            </w:pPr>
          </w:p>
        </w:tc>
        <w:tc>
          <w:tcPr>
            <w:tcW w:w="566" w:type="dxa"/>
            <w:vMerge w:val="continue"/>
            <w:tcBorders>
              <w:top w:val="nil"/>
            </w:tcBorders>
          </w:tcPr>
          <w:p w14:paraId="61E9D0C5">
            <w:pPr>
              <w:rPr>
                <w:sz w:val="2"/>
                <w:szCs w:val="2"/>
              </w:rPr>
            </w:pPr>
          </w:p>
        </w:tc>
        <w:tc>
          <w:tcPr>
            <w:tcW w:w="1219" w:type="dxa"/>
            <w:vMerge w:val="continue"/>
            <w:tcBorders>
              <w:top w:val="nil"/>
            </w:tcBorders>
          </w:tcPr>
          <w:p w14:paraId="32B68D3A">
            <w:pPr>
              <w:rPr>
                <w:sz w:val="2"/>
                <w:szCs w:val="2"/>
              </w:rPr>
            </w:pPr>
          </w:p>
        </w:tc>
        <w:tc>
          <w:tcPr>
            <w:tcW w:w="906" w:type="dxa"/>
            <w:vMerge w:val="continue"/>
            <w:tcBorders>
              <w:top w:val="nil"/>
            </w:tcBorders>
          </w:tcPr>
          <w:p w14:paraId="21A6A344">
            <w:pPr>
              <w:rPr>
                <w:sz w:val="2"/>
                <w:szCs w:val="2"/>
              </w:rPr>
            </w:pPr>
          </w:p>
        </w:tc>
        <w:tc>
          <w:tcPr>
            <w:tcW w:w="906" w:type="dxa"/>
            <w:vMerge w:val="continue"/>
            <w:tcBorders>
              <w:top w:val="nil"/>
            </w:tcBorders>
          </w:tcPr>
          <w:p w14:paraId="67702D10">
            <w:pPr>
              <w:rPr>
                <w:sz w:val="2"/>
                <w:szCs w:val="2"/>
              </w:rPr>
            </w:pPr>
          </w:p>
        </w:tc>
        <w:tc>
          <w:tcPr>
            <w:tcW w:w="906" w:type="dxa"/>
            <w:vMerge w:val="continue"/>
            <w:tcBorders>
              <w:top w:val="nil"/>
            </w:tcBorders>
          </w:tcPr>
          <w:p w14:paraId="1E4216D8">
            <w:pPr>
              <w:rPr>
                <w:sz w:val="2"/>
                <w:szCs w:val="2"/>
              </w:rPr>
            </w:pPr>
          </w:p>
        </w:tc>
      </w:tr>
      <w:tr w14:paraId="0AE554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14:paraId="09C035DF">
            <w:pPr>
              <w:rPr>
                <w:sz w:val="2"/>
                <w:szCs w:val="2"/>
              </w:rPr>
            </w:pPr>
          </w:p>
        </w:tc>
        <w:tc>
          <w:tcPr>
            <w:tcW w:w="906" w:type="dxa"/>
            <w:vMerge w:val="continue"/>
            <w:tcBorders>
              <w:top w:val="nil"/>
            </w:tcBorders>
          </w:tcPr>
          <w:p w14:paraId="26778320">
            <w:pPr>
              <w:rPr>
                <w:sz w:val="2"/>
                <w:szCs w:val="2"/>
              </w:rPr>
            </w:pPr>
          </w:p>
        </w:tc>
        <w:tc>
          <w:tcPr>
            <w:tcW w:w="666" w:type="dxa"/>
            <w:vMerge w:val="continue"/>
            <w:tcBorders>
              <w:top w:val="nil"/>
            </w:tcBorders>
          </w:tcPr>
          <w:p w14:paraId="2AE9FA98">
            <w:pPr>
              <w:rPr>
                <w:sz w:val="2"/>
                <w:szCs w:val="2"/>
              </w:rPr>
            </w:pPr>
          </w:p>
        </w:tc>
        <w:tc>
          <w:tcPr>
            <w:tcW w:w="906" w:type="dxa"/>
            <w:vMerge w:val="continue"/>
            <w:tcBorders>
              <w:top w:val="nil"/>
            </w:tcBorders>
          </w:tcPr>
          <w:p w14:paraId="7F303C02">
            <w:pPr>
              <w:rPr>
                <w:sz w:val="2"/>
                <w:szCs w:val="2"/>
              </w:rPr>
            </w:pPr>
          </w:p>
        </w:tc>
        <w:tc>
          <w:tcPr>
            <w:tcW w:w="906" w:type="dxa"/>
            <w:vMerge w:val="continue"/>
            <w:tcBorders>
              <w:top w:val="nil"/>
            </w:tcBorders>
          </w:tcPr>
          <w:p w14:paraId="57FA2849">
            <w:pPr>
              <w:rPr>
                <w:sz w:val="2"/>
                <w:szCs w:val="2"/>
              </w:rPr>
            </w:pPr>
          </w:p>
        </w:tc>
        <w:tc>
          <w:tcPr>
            <w:tcW w:w="1810" w:type="dxa"/>
          </w:tcPr>
          <w:p w14:paraId="6D79734F">
            <w:pPr>
              <w:pStyle w:val="9"/>
              <w:rPr>
                <w:rFonts w:ascii="GenSenMaruGothic TW TTF Bold"/>
                <w:b/>
                <w:sz w:val="8"/>
              </w:rPr>
            </w:pPr>
          </w:p>
          <w:p w14:paraId="7F3676F8">
            <w:pPr>
              <w:pStyle w:val="9"/>
              <w:spacing w:before="16"/>
              <w:rPr>
                <w:rFonts w:ascii="GenSenMaruGothic TW TTF Bold"/>
                <w:b/>
                <w:sz w:val="8"/>
              </w:rPr>
            </w:pPr>
          </w:p>
          <w:p w14:paraId="19A92FA8">
            <w:pPr>
              <w:pStyle w:val="9"/>
              <w:ind w:left="17"/>
              <w:rPr>
                <w:sz w:val="8"/>
              </w:rPr>
            </w:pPr>
            <w:r>
              <w:rPr>
                <w:sz w:val="8"/>
              </w:rPr>
              <w:t>处罚决定</w:t>
            </w:r>
          </w:p>
        </w:tc>
        <w:tc>
          <w:tcPr>
            <w:tcW w:w="906" w:type="dxa"/>
            <w:vMerge w:val="continue"/>
            <w:tcBorders>
              <w:top w:val="nil"/>
            </w:tcBorders>
          </w:tcPr>
          <w:p w14:paraId="0B854778">
            <w:pPr>
              <w:rPr>
                <w:sz w:val="2"/>
                <w:szCs w:val="2"/>
              </w:rPr>
            </w:pPr>
          </w:p>
        </w:tc>
        <w:tc>
          <w:tcPr>
            <w:tcW w:w="906" w:type="dxa"/>
            <w:vMerge w:val="continue"/>
            <w:tcBorders>
              <w:top w:val="nil"/>
            </w:tcBorders>
          </w:tcPr>
          <w:p w14:paraId="7A004DA9">
            <w:pPr>
              <w:rPr>
                <w:sz w:val="2"/>
                <w:szCs w:val="2"/>
              </w:rPr>
            </w:pPr>
          </w:p>
        </w:tc>
        <w:tc>
          <w:tcPr>
            <w:tcW w:w="906" w:type="dxa"/>
            <w:vMerge w:val="continue"/>
            <w:tcBorders>
              <w:top w:val="nil"/>
            </w:tcBorders>
          </w:tcPr>
          <w:p w14:paraId="167D9680">
            <w:pPr>
              <w:rPr>
                <w:sz w:val="2"/>
                <w:szCs w:val="2"/>
              </w:rPr>
            </w:pPr>
          </w:p>
        </w:tc>
        <w:tc>
          <w:tcPr>
            <w:tcW w:w="566" w:type="dxa"/>
            <w:vMerge w:val="continue"/>
            <w:tcBorders>
              <w:top w:val="nil"/>
            </w:tcBorders>
          </w:tcPr>
          <w:p w14:paraId="00D7801A">
            <w:pPr>
              <w:rPr>
                <w:sz w:val="2"/>
                <w:szCs w:val="2"/>
              </w:rPr>
            </w:pPr>
          </w:p>
        </w:tc>
        <w:tc>
          <w:tcPr>
            <w:tcW w:w="566" w:type="dxa"/>
            <w:vMerge w:val="continue"/>
            <w:tcBorders>
              <w:top w:val="nil"/>
            </w:tcBorders>
          </w:tcPr>
          <w:p w14:paraId="30C1EB32">
            <w:pPr>
              <w:rPr>
                <w:sz w:val="2"/>
                <w:szCs w:val="2"/>
              </w:rPr>
            </w:pPr>
          </w:p>
        </w:tc>
        <w:tc>
          <w:tcPr>
            <w:tcW w:w="566" w:type="dxa"/>
            <w:vMerge w:val="continue"/>
            <w:tcBorders>
              <w:top w:val="nil"/>
            </w:tcBorders>
          </w:tcPr>
          <w:p w14:paraId="7FD3AE67">
            <w:pPr>
              <w:rPr>
                <w:sz w:val="2"/>
                <w:szCs w:val="2"/>
              </w:rPr>
            </w:pPr>
          </w:p>
        </w:tc>
        <w:tc>
          <w:tcPr>
            <w:tcW w:w="566" w:type="dxa"/>
            <w:vMerge w:val="continue"/>
            <w:tcBorders>
              <w:top w:val="nil"/>
            </w:tcBorders>
          </w:tcPr>
          <w:p w14:paraId="63EF7E83">
            <w:pPr>
              <w:rPr>
                <w:sz w:val="2"/>
                <w:szCs w:val="2"/>
              </w:rPr>
            </w:pPr>
          </w:p>
        </w:tc>
        <w:tc>
          <w:tcPr>
            <w:tcW w:w="566" w:type="dxa"/>
            <w:vMerge w:val="continue"/>
            <w:tcBorders>
              <w:top w:val="nil"/>
            </w:tcBorders>
          </w:tcPr>
          <w:p w14:paraId="1272C123">
            <w:pPr>
              <w:rPr>
                <w:sz w:val="2"/>
                <w:szCs w:val="2"/>
              </w:rPr>
            </w:pPr>
          </w:p>
        </w:tc>
        <w:tc>
          <w:tcPr>
            <w:tcW w:w="1219" w:type="dxa"/>
            <w:vMerge w:val="continue"/>
            <w:tcBorders>
              <w:top w:val="nil"/>
            </w:tcBorders>
          </w:tcPr>
          <w:p w14:paraId="1BF73D89">
            <w:pPr>
              <w:rPr>
                <w:sz w:val="2"/>
                <w:szCs w:val="2"/>
              </w:rPr>
            </w:pPr>
          </w:p>
        </w:tc>
        <w:tc>
          <w:tcPr>
            <w:tcW w:w="906" w:type="dxa"/>
            <w:vMerge w:val="continue"/>
            <w:tcBorders>
              <w:top w:val="nil"/>
            </w:tcBorders>
          </w:tcPr>
          <w:p w14:paraId="2E40A750">
            <w:pPr>
              <w:rPr>
                <w:sz w:val="2"/>
                <w:szCs w:val="2"/>
              </w:rPr>
            </w:pPr>
          </w:p>
        </w:tc>
        <w:tc>
          <w:tcPr>
            <w:tcW w:w="906" w:type="dxa"/>
            <w:vMerge w:val="continue"/>
            <w:tcBorders>
              <w:top w:val="nil"/>
            </w:tcBorders>
          </w:tcPr>
          <w:p w14:paraId="242DCD11">
            <w:pPr>
              <w:rPr>
                <w:sz w:val="2"/>
                <w:szCs w:val="2"/>
              </w:rPr>
            </w:pPr>
          </w:p>
        </w:tc>
        <w:tc>
          <w:tcPr>
            <w:tcW w:w="906" w:type="dxa"/>
            <w:vMerge w:val="continue"/>
            <w:tcBorders>
              <w:top w:val="nil"/>
            </w:tcBorders>
          </w:tcPr>
          <w:p w14:paraId="7870B8C4">
            <w:pPr>
              <w:rPr>
                <w:sz w:val="2"/>
                <w:szCs w:val="2"/>
              </w:rPr>
            </w:pPr>
          </w:p>
        </w:tc>
      </w:tr>
      <w:tr w14:paraId="73456D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14:paraId="1FE164C2">
            <w:pPr>
              <w:rPr>
                <w:sz w:val="2"/>
                <w:szCs w:val="2"/>
              </w:rPr>
            </w:pPr>
          </w:p>
        </w:tc>
        <w:tc>
          <w:tcPr>
            <w:tcW w:w="906" w:type="dxa"/>
            <w:vMerge w:val="continue"/>
            <w:tcBorders>
              <w:top w:val="nil"/>
            </w:tcBorders>
          </w:tcPr>
          <w:p w14:paraId="53C1742F">
            <w:pPr>
              <w:rPr>
                <w:sz w:val="2"/>
                <w:szCs w:val="2"/>
              </w:rPr>
            </w:pPr>
          </w:p>
        </w:tc>
        <w:tc>
          <w:tcPr>
            <w:tcW w:w="666" w:type="dxa"/>
            <w:vMerge w:val="continue"/>
            <w:tcBorders>
              <w:top w:val="nil"/>
            </w:tcBorders>
          </w:tcPr>
          <w:p w14:paraId="5A3F1638">
            <w:pPr>
              <w:rPr>
                <w:sz w:val="2"/>
                <w:szCs w:val="2"/>
              </w:rPr>
            </w:pPr>
          </w:p>
        </w:tc>
        <w:tc>
          <w:tcPr>
            <w:tcW w:w="906" w:type="dxa"/>
            <w:vMerge w:val="continue"/>
            <w:tcBorders>
              <w:top w:val="nil"/>
            </w:tcBorders>
          </w:tcPr>
          <w:p w14:paraId="6106ACFC">
            <w:pPr>
              <w:rPr>
                <w:sz w:val="2"/>
                <w:szCs w:val="2"/>
              </w:rPr>
            </w:pPr>
          </w:p>
        </w:tc>
        <w:tc>
          <w:tcPr>
            <w:tcW w:w="906" w:type="dxa"/>
            <w:vMerge w:val="continue"/>
            <w:tcBorders>
              <w:top w:val="nil"/>
            </w:tcBorders>
          </w:tcPr>
          <w:p w14:paraId="2B00A48D">
            <w:pPr>
              <w:rPr>
                <w:sz w:val="2"/>
                <w:szCs w:val="2"/>
              </w:rPr>
            </w:pPr>
          </w:p>
        </w:tc>
        <w:tc>
          <w:tcPr>
            <w:tcW w:w="1810" w:type="dxa"/>
          </w:tcPr>
          <w:p w14:paraId="1134A650">
            <w:pPr>
              <w:pStyle w:val="9"/>
              <w:rPr>
                <w:rFonts w:ascii="GenSenMaruGothic TW TTF Bold"/>
                <w:b/>
                <w:sz w:val="8"/>
              </w:rPr>
            </w:pPr>
          </w:p>
          <w:p w14:paraId="0F61E837">
            <w:pPr>
              <w:pStyle w:val="9"/>
              <w:spacing w:before="16"/>
              <w:rPr>
                <w:rFonts w:ascii="GenSenMaruGothic TW TTF Bold"/>
                <w:b/>
                <w:sz w:val="8"/>
              </w:rPr>
            </w:pPr>
          </w:p>
          <w:p w14:paraId="2165DB52">
            <w:pPr>
              <w:pStyle w:val="9"/>
              <w:ind w:left="17"/>
              <w:rPr>
                <w:sz w:val="8"/>
              </w:rPr>
            </w:pPr>
            <w:r>
              <w:rPr>
                <w:sz w:val="8"/>
              </w:rPr>
              <w:t>救济渠道</w:t>
            </w:r>
          </w:p>
        </w:tc>
        <w:tc>
          <w:tcPr>
            <w:tcW w:w="906" w:type="dxa"/>
            <w:vMerge w:val="continue"/>
            <w:tcBorders>
              <w:top w:val="nil"/>
            </w:tcBorders>
          </w:tcPr>
          <w:p w14:paraId="1BF2AE76">
            <w:pPr>
              <w:rPr>
                <w:sz w:val="2"/>
                <w:szCs w:val="2"/>
              </w:rPr>
            </w:pPr>
          </w:p>
        </w:tc>
        <w:tc>
          <w:tcPr>
            <w:tcW w:w="906" w:type="dxa"/>
            <w:vMerge w:val="continue"/>
            <w:tcBorders>
              <w:top w:val="nil"/>
            </w:tcBorders>
          </w:tcPr>
          <w:p w14:paraId="063B00CD">
            <w:pPr>
              <w:rPr>
                <w:sz w:val="2"/>
                <w:szCs w:val="2"/>
              </w:rPr>
            </w:pPr>
          </w:p>
        </w:tc>
        <w:tc>
          <w:tcPr>
            <w:tcW w:w="906" w:type="dxa"/>
            <w:vMerge w:val="continue"/>
            <w:tcBorders>
              <w:top w:val="nil"/>
            </w:tcBorders>
          </w:tcPr>
          <w:p w14:paraId="48BB4A5F">
            <w:pPr>
              <w:rPr>
                <w:sz w:val="2"/>
                <w:szCs w:val="2"/>
              </w:rPr>
            </w:pPr>
          </w:p>
        </w:tc>
        <w:tc>
          <w:tcPr>
            <w:tcW w:w="566" w:type="dxa"/>
            <w:vMerge w:val="continue"/>
            <w:tcBorders>
              <w:top w:val="nil"/>
            </w:tcBorders>
          </w:tcPr>
          <w:p w14:paraId="16BDE7C2">
            <w:pPr>
              <w:rPr>
                <w:sz w:val="2"/>
                <w:szCs w:val="2"/>
              </w:rPr>
            </w:pPr>
          </w:p>
        </w:tc>
        <w:tc>
          <w:tcPr>
            <w:tcW w:w="566" w:type="dxa"/>
            <w:vMerge w:val="continue"/>
            <w:tcBorders>
              <w:top w:val="nil"/>
            </w:tcBorders>
          </w:tcPr>
          <w:p w14:paraId="66AAF5F7">
            <w:pPr>
              <w:rPr>
                <w:sz w:val="2"/>
                <w:szCs w:val="2"/>
              </w:rPr>
            </w:pPr>
          </w:p>
        </w:tc>
        <w:tc>
          <w:tcPr>
            <w:tcW w:w="566" w:type="dxa"/>
            <w:vMerge w:val="continue"/>
            <w:tcBorders>
              <w:top w:val="nil"/>
            </w:tcBorders>
          </w:tcPr>
          <w:p w14:paraId="7E7B00F0">
            <w:pPr>
              <w:rPr>
                <w:sz w:val="2"/>
                <w:szCs w:val="2"/>
              </w:rPr>
            </w:pPr>
          </w:p>
        </w:tc>
        <w:tc>
          <w:tcPr>
            <w:tcW w:w="566" w:type="dxa"/>
            <w:vMerge w:val="continue"/>
            <w:tcBorders>
              <w:top w:val="nil"/>
            </w:tcBorders>
          </w:tcPr>
          <w:p w14:paraId="32472E5D">
            <w:pPr>
              <w:rPr>
                <w:sz w:val="2"/>
                <w:szCs w:val="2"/>
              </w:rPr>
            </w:pPr>
          </w:p>
        </w:tc>
        <w:tc>
          <w:tcPr>
            <w:tcW w:w="566" w:type="dxa"/>
            <w:vMerge w:val="continue"/>
            <w:tcBorders>
              <w:top w:val="nil"/>
            </w:tcBorders>
          </w:tcPr>
          <w:p w14:paraId="2703FBC1">
            <w:pPr>
              <w:rPr>
                <w:sz w:val="2"/>
                <w:szCs w:val="2"/>
              </w:rPr>
            </w:pPr>
          </w:p>
        </w:tc>
        <w:tc>
          <w:tcPr>
            <w:tcW w:w="1219" w:type="dxa"/>
            <w:vMerge w:val="continue"/>
            <w:tcBorders>
              <w:top w:val="nil"/>
            </w:tcBorders>
          </w:tcPr>
          <w:p w14:paraId="48458AAB">
            <w:pPr>
              <w:rPr>
                <w:sz w:val="2"/>
                <w:szCs w:val="2"/>
              </w:rPr>
            </w:pPr>
          </w:p>
        </w:tc>
        <w:tc>
          <w:tcPr>
            <w:tcW w:w="906" w:type="dxa"/>
            <w:vMerge w:val="continue"/>
            <w:tcBorders>
              <w:top w:val="nil"/>
            </w:tcBorders>
          </w:tcPr>
          <w:p w14:paraId="1B5FB93E">
            <w:pPr>
              <w:rPr>
                <w:sz w:val="2"/>
                <w:szCs w:val="2"/>
              </w:rPr>
            </w:pPr>
          </w:p>
        </w:tc>
        <w:tc>
          <w:tcPr>
            <w:tcW w:w="906" w:type="dxa"/>
            <w:vMerge w:val="continue"/>
            <w:tcBorders>
              <w:top w:val="nil"/>
            </w:tcBorders>
          </w:tcPr>
          <w:p w14:paraId="03823B9D">
            <w:pPr>
              <w:rPr>
                <w:sz w:val="2"/>
                <w:szCs w:val="2"/>
              </w:rPr>
            </w:pPr>
          </w:p>
        </w:tc>
        <w:tc>
          <w:tcPr>
            <w:tcW w:w="906" w:type="dxa"/>
            <w:vMerge w:val="continue"/>
            <w:tcBorders>
              <w:top w:val="nil"/>
            </w:tcBorders>
          </w:tcPr>
          <w:p w14:paraId="6AF4E62C">
            <w:pPr>
              <w:rPr>
                <w:sz w:val="2"/>
                <w:szCs w:val="2"/>
              </w:rPr>
            </w:pPr>
          </w:p>
        </w:tc>
      </w:tr>
      <w:tr w14:paraId="3B6EC6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3" w:type="dxa"/>
            <w:vMerge w:val="restart"/>
          </w:tcPr>
          <w:p w14:paraId="7AD8E8DB">
            <w:pPr>
              <w:pStyle w:val="9"/>
              <w:rPr>
                <w:rFonts w:ascii="GenSenMaruGothic TW TTF Bold"/>
                <w:b/>
                <w:sz w:val="8"/>
              </w:rPr>
            </w:pPr>
          </w:p>
          <w:p w14:paraId="3CC6322B">
            <w:pPr>
              <w:pStyle w:val="9"/>
              <w:rPr>
                <w:rFonts w:ascii="GenSenMaruGothic TW TTF Bold"/>
                <w:b/>
                <w:sz w:val="8"/>
              </w:rPr>
            </w:pPr>
          </w:p>
          <w:p w14:paraId="468167B6">
            <w:pPr>
              <w:pStyle w:val="9"/>
              <w:rPr>
                <w:rFonts w:ascii="GenSenMaruGothic TW TTF Bold"/>
                <w:b/>
                <w:sz w:val="8"/>
              </w:rPr>
            </w:pPr>
          </w:p>
          <w:p w14:paraId="13BB2D7E">
            <w:pPr>
              <w:pStyle w:val="9"/>
              <w:rPr>
                <w:rFonts w:ascii="GenSenMaruGothic TW TTF Bold"/>
                <w:b/>
                <w:sz w:val="8"/>
              </w:rPr>
            </w:pPr>
          </w:p>
          <w:p w14:paraId="7583B0BE">
            <w:pPr>
              <w:pStyle w:val="9"/>
              <w:rPr>
                <w:rFonts w:ascii="GenSenMaruGothic TW TTF Bold"/>
                <w:b/>
                <w:sz w:val="8"/>
              </w:rPr>
            </w:pPr>
          </w:p>
          <w:p w14:paraId="443CF97A">
            <w:pPr>
              <w:pStyle w:val="9"/>
              <w:rPr>
                <w:rFonts w:ascii="GenSenMaruGothic TW TTF Bold"/>
                <w:b/>
                <w:sz w:val="8"/>
              </w:rPr>
            </w:pPr>
          </w:p>
          <w:p w14:paraId="2E17E7CD">
            <w:pPr>
              <w:pStyle w:val="9"/>
              <w:rPr>
                <w:rFonts w:ascii="GenSenMaruGothic TW TTF Bold"/>
                <w:b/>
                <w:sz w:val="8"/>
              </w:rPr>
            </w:pPr>
          </w:p>
          <w:p w14:paraId="688B411E">
            <w:pPr>
              <w:pStyle w:val="9"/>
              <w:rPr>
                <w:rFonts w:ascii="GenSenMaruGothic TW TTF Bold"/>
                <w:b/>
                <w:sz w:val="8"/>
              </w:rPr>
            </w:pPr>
          </w:p>
          <w:p w14:paraId="384FC35C">
            <w:pPr>
              <w:pStyle w:val="9"/>
              <w:rPr>
                <w:rFonts w:ascii="GenSenMaruGothic TW TTF Bold"/>
                <w:b/>
                <w:sz w:val="8"/>
              </w:rPr>
            </w:pPr>
          </w:p>
          <w:p w14:paraId="5177C1B4">
            <w:pPr>
              <w:pStyle w:val="9"/>
              <w:rPr>
                <w:rFonts w:ascii="GenSenMaruGothic TW TTF Bold"/>
                <w:b/>
                <w:sz w:val="8"/>
              </w:rPr>
            </w:pPr>
          </w:p>
          <w:p w14:paraId="1C11542D">
            <w:pPr>
              <w:pStyle w:val="9"/>
              <w:rPr>
                <w:rFonts w:ascii="GenSenMaruGothic TW TTF Bold"/>
                <w:b/>
                <w:sz w:val="6"/>
              </w:rPr>
            </w:pPr>
          </w:p>
          <w:p w14:paraId="7CA26AE5">
            <w:pPr>
              <w:pStyle w:val="9"/>
              <w:ind w:left="112" w:right="91"/>
              <w:jc w:val="center"/>
              <w:rPr>
                <w:sz w:val="8"/>
              </w:rPr>
            </w:pPr>
            <w:r>
              <w:rPr>
                <w:sz w:val="8"/>
              </w:rPr>
              <w:t>12</w:t>
            </w:r>
          </w:p>
        </w:tc>
        <w:tc>
          <w:tcPr>
            <w:tcW w:w="906" w:type="dxa"/>
            <w:vMerge w:val="restart"/>
          </w:tcPr>
          <w:p w14:paraId="60F7AB33">
            <w:pPr>
              <w:pStyle w:val="9"/>
              <w:rPr>
                <w:rFonts w:ascii="GenSenMaruGothic TW TTF Bold"/>
                <w:b/>
                <w:sz w:val="8"/>
              </w:rPr>
            </w:pPr>
          </w:p>
          <w:p w14:paraId="4F77A6C3">
            <w:pPr>
              <w:pStyle w:val="9"/>
              <w:rPr>
                <w:rFonts w:ascii="GenSenMaruGothic TW TTF Bold"/>
                <w:b/>
                <w:sz w:val="8"/>
              </w:rPr>
            </w:pPr>
          </w:p>
          <w:p w14:paraId="3BC08027">
            <w:pPr>
              <w:pStyle w:val="9"/>
              <w:rPr>
                <w:rFonts w:ascii="GenSenMaruGothic TW TTF Bold"/>
                <w:b/>
                <w:sz w:val="8"/>
              </w:rPr>
            </w:pPr>
          </w:p>
          <w:p w14:paraId="2DB17258">
            <w:pPr>
              <w:pStyle w:val="9"/>
              <w:rPr>
                <w:rFonts w:ascii="GenSenMaruGothic TW TTF Bold"/>
                <w:b/>
                <w:sz w:val="8"/>
              </w:rPr>
            </w:pPr>
          </w:p>
          <w:p w14:paraId="23215C26">
            <w:pPr>
              <w:pStyle w:val="9"/>
              <w:rPr>
                <w:rFonts w:ascii="GenSenMaruGothic TW TTF Bold"/>
                <w:b/>
                <w:sz w:val="8"/>
              </w:rPr>
            </w:pPr>
          </w:p>
          <w:p w14:paraId="45849954">
            <w:pPr>
              <w:pStyle w:val="9"/>
              <w:rPr>
                <w:rFonts w:ascii="GenSenMaruGothic TW TTF Bold"/>
                <w:b/>
                <w:sz w:val="8"/>
              </w:rPr>
            </w:pPr>
          </w:p>
          <w:p w14:paraId="6C351FAD">
            <w:pPr>
              <w:pStyle w:val="9"/>
              <w:rPr>
                <w:rFonts w:ascii="GenSenMaruGothic TW TTF Bold"/>
                <w:b/>
                <w:sz w:val="8"/>
              </w:rPr>
            </w:pPr>
          </w:p>
          <w:p w14:paraId="02FB7A36">
            <w:pPr>
              <w:pStyle w:val="9"/>
              <w:rPr>
                <w:rFonts w:ascii="GenSenMaruGothic TW TTF Bold"/>
                <w:b/>
                <w:sz w:val="8"/>
              </w:rPr>
            </w:pPr>
          </w:p>
          <w:p w14:paraId="750F3E49">
            <w:pPr>
              <w:pStyle w:val="9"/>
              <w:rPr>
                <w:rFonts w:ascii="GenSenMaruGothic TW TTF Bold"/>
                <w:b/>
                <w:sz w:val="8"/>
              </w:rPr>
            </w:pPr>
          </w:p>
          <w:p w14:paraId="337E07BE">
            <w:pPr>
              <w:pStyle w:val="9"/>
              <w:rPr>
                <w:rFonts w:ascii="GenSenMaruGothic TW TTF Bold"/>
                <w:b/>
                <w:sz w:val="8"/>
              </w:rPr>
            </w:pPr>
          </w:p>
          <w:p w14:paraId="132BF917">
            <w:pPr>
              <w:pStyle w:val="9"/>
              <w:rPr>
                <w:rFonts w:ascii="GenSenMaruGothic TW TTF Bold"/>
                <w:b/>
                <w:sz w:val="6"/>
              </w:rPr>
            </w:pPr>
          </w:p>
          <w:p w14:paraId="3840E846">
            <w:pPr>
              <w:pStyle w:val="9"/>
              <w:ind w:left="17" w:right="-15"/>
              <w:rPr>
                <w:sz w:val="8"/>
              </w:rPr>
            </w:pPr>
            <w:r>
              <w:rPr>
                <w:sz w:val="8"/>
              </w:rPr>
              <w:t>市容环境卫生管理</w:t>
            </w:r>
          </w:p>
        </w:tc>
        <w:tc>
          <w:tcPr>
            <w:tcW w:w="666" w:type="dxa"/>
            <w:vMerge w:val="restart"/>
          </w:tcPr>
          <w:p w14:paraId="68179316">
            <w:pPr>
              <w:pStyle w:val="9"/>
              <w:rPr>
                <w:rFonts w:ascii="GenSenMaruGothic TW TTF Bold"/>
                <w:b/>
                <w:sz w:val="8"/>
              </w:rPr>
            </w:pPr>
          </w:p>
          <w:p w14:paraId="7F5DA0D4">
            <w:pPr>
              <w:pStyle w:val="9"/>
              <w:rPr>
                <w:rFonts w:ascii="GenSenMaruGothic TW TTF Bold"/>
                <w:b/>
                <w:sz w:val="8"/>
              </w:rPr>
            </w:pPr>
          </w:p>
          <w:p w14:paraId="304C21AC">
            <w:pPr>
              <w:pStyle w:val="9"/>
              <w:rPr>
                <w:rFonts w:ascii="GenSenMaruGothic TW TTF Bold"/>
                <w:b/>
                <w:sz w:val="8"/>
              </w:rPr>
            </w:pPr>
          </w:p>
          <w:p w14:paraId="082DFBFB">
            <w:pPr>
              <w:pStyle w:val="9"/>
              <w:rPr>
                <w:rFonts w:ascii="GenSenMaruGothic TW TTF Bold"/>
                <w:b/>
                <w:sz w:val="8"/>
              </w:rPr>
            </w:pPr>
          </w:p>
          <w:p w14:paraId="1763D6CA">
            <w:pPr>
              <w:pStyle w:val="9"/>
              <w:rPr>
                <w:rFonts w:ascii="GenSenMaruGothic TW TTF Bold"/>
                <w:b/>
                <w:sz w:val="8"/>
              </w:rPr>
            </w:pPr>
          </w:p>
          <w:p w14:paraId="6C8C4206">
            <w:pPr>
              <w:pStyle w:val="9"/>
              <w:rPr>
                <w:rFonts w:ascii="GenSenMaruGothic TW TTF Bold"/>
                <w:b/>
                <w:sz w:val="8"/>
              </w:rPr>
            </w:pPr>
          </w:p>
          <w:p w14:paraId="2FD19439">
            <w:pPr>
              <w:pStyle w:val="9"/>
              <w:rPr>
                <w:rFonts w:ascii="GenSenMaruGothic TW TTF Bold"/>
                <w:b/>
                <w:sz w:val="8"/>
              </w:rPr>
            </w:pPr>
          </w:p>
          <w:p w14:paraId="3CFE23AE">
            <w:pPr>
              <w:pStyle w:val="9"/>
              <w:spacing w:before="4"/>
              <w:rPr>
                <w:rFonts w:ascii="GenSenMaruGothic TW TTF Bold"/>
                <w:b/>
                <w:sz w:val="8"/>
              </w:rPr>
            </w:pPr>
          </w:p>
          <w:p w14:paraId="2B515418">
            <w:pPr>
              <w:pStyle w:val="9"/>
              <w:spacing w:line="247" w:lineRule="auto"/>
              <w:ind w:left="49" w:right="22"/>
              <w:jc w:val="center"/>
              <w:rPr>
                <w:sz w:val="8"/>
              </w:rPr>
            </w:pPr>
            <w:r>
              <w:rPr>
                <w:sz w:val="8"/>
              </w:rPr>
              <w:t>在城市人民政府规定的街道的临街建筑物的阳台和窗外， 堆放、吊挂有碍市容的物品</w:t>
            </w:r>
          </w:p>
        </w:tc>
        <w:tc>
          <w:tcPr>
            <w:tcW w:w="906" w:type="dxa"/>
            <w:vMerge w:val="restart"/>
          </w:tcPr>
          <w:p w14:paraId="34EA577E">
            <w:pPr>
              <w:pStyle w:val="9"/>
              <w:rPr>
                <w:rFonts w:ascii="GenSenMaruGothic TW TTF Bold"/>
                <w:b/>
                <w:sz w:val="8"/>
              </w:rPr>
            </w:pPr>
          </w:p>
          <w:p w14:paraId="262C1990">
            <w:pPr>
              <w:pStyle w:val="9"/>
              <w:rPr>
                <w:rFonts w:ascii="GenSenMaruGothic TW TTF Bold"/>
                <w:b/>
                <w:sz w:val="8"/>
              </w:rPr>
            </w:pPr>
          </w:p>
          <w:p w14:paraId="5D0D43C1">
            <w:pPr>
              <w:pStyle w:val="9"/>
              <w:rPr>
                <w:rFonts w:ascii="GenSenMaruGothic TW TTF Bold"/>
                <w:b/>
                <w:sz w:val="8"/>
              </w:rPr>
            </w:pPr>
          </w:p>
          <w:p w14:paraId="2D126ADA">
            <w:pPr>
              <w:pStyle w:val="9"/>
              <w:rPr>
                <w:rFonts w:ascii="GenSenMaruGothic TW TTF Bold"/>
                <w:b/>
                <w:sz w:val="8"/>
              </w:rPr>
            </w:pPr>
          </w:p>
          <w:p w14:paraId="39E5D262">
            <w:pPr>
              <w:pStyle w:val="9"/>
              <w:rPr>
                <w:rFonts w:ascii="GenSenMaruGothic TW TTF Bold"/>
                <w:b/>
                <w:sz w:val="8"/>
              </w:rPr>
            </w:pPr>
          </w:p>
          <w:p w14:paraId="20A8098A">
            <w:pPr>
              <w:pStyle w:val="9"/>
              <w:rPr>
                <w:rFonts w:ascii="GenSenMaruGothic TW TTF Bold"/>
                <w:b/>
                <w:sz w:val="8"/>
              </w:rPr>
            </w:pPr>
          </w:p>
          <w:p w14:paraId="5F6F39AD">
            <w:pPr>
              <w:pStyle w:val="9"/>
              <w:rPr>
                <w:rFonts w:ascii="GenSenMaruGothic TW TTF Bold"/>
                <w:b/>
                <w:sz w:val="8"/>
              </w:rPr>
            </w:pPr>
          </w:p>
          <w:p w14:paraId="2FC5AA29">
            <w:pPr>
              <w:pStyle w:val="9"/>
              <w:rPr>
                <w:rFonts w:ascii="GenSenMaruGothic TW TTF Bold"/>
                <w:b/>
                <w:sz w:val="8"/>
              </w:rPr>
            </w:pPr>
          </w:p>
          <w:p w14:paraId="7AEC4CC7">
            <w:pPr>
              <w:pStyle w:val="9"/>
              <w:rPr>
                <w:rFonts w:ascii="GenSenMaruGothic TW TTF Bold"/>
                <w:b/>
                <w:sz w:val="8"/>
              </w:rPr>
            </w:pPr>
          </w:p>
          <w:p w14:paraId="1A64E6E6">
            <w:pPr>
              <w:pStyle w:val="9"/>
              <w:rPr>
                <w:rFonts w:ascii="GenSenMaruGothic TW TTF Bold"/>
                <w:b/>
                <w:sz w:val="8"/>
              </w:rPr>
            </w:pPr>
          </w:p>
          <w:p w14:paraId="1A9333B2">
            <w:pPr>
              <w:pStyle w:val="9"/>
              <w:rPr>
                <w:rFonts w:ascii="GenSenMaruGothic TW TTF Bold"/>
                <w:b/>
                <w:sz w:val="6"/>
              </w:rPr>
            </w:pPr>
          </w:p>
          <w:p w14:paraId="01D2BBBF">
            <w:pPr>
              <w:pStyle w:val="9"/>
              <w:ind w:left="100"/>
              <w:rPr>
                <w:sz w:val="8"/>
              </w:rPr>
            </w:pPr>
            <w:r>
              <w:rPr>
                <w:sz w:val="8"/>
              </w:rPr>
              <w:t>政务服务事项</w:t>
            </w:r>
          </w:p>
        </w:tc>
        <w:tc>
          <w:tcPr>
            <w:tcW w:w="906" w:type="dxa"/>
            <w:vMerge w:val="restart"/>
          </w:tcPr>
          <w:p w14:paraId="14B83F68">
            <w:pPr>
              <w:pStyle w:val="9"/>
              <w:rPr>
                <w:rFonts w:ascii="GenSenMaruGothic TW TTF Bold"/>
                <w:b/>
                <w:sz w:val="8"/>
              </w:rPr>
            </w:pPr>
          </w:p>
          <w:p w14:paraId="4EA56F75">
            <w:pPr>
              <w:pStyle w:val="9"/>
              <w:rPr>
                <w:rFonts w:ascii="GenSenMaruGothic TW TTF Bold"/>
                <w:b/>
                <w:sz w:val="8"/>
              </w:rPr>
            </w:pPr>
          </w:p>
          <w:p w14:paraId="1B0EB6D0">
            <w:pPr>
              <w:pStyle w:val="9"/>
              <w:rPr>
                <w:rFonts w:ascii="GenSenMaruGothic TW TTF Bold"/>
                <w:b/>
                <w:sz w:val="8"/>
              </w:rPr>
            </w:pPr>
          </w:p>
          <w:p w14:paraId="19E260FF">
            <w:pPr>
              <w:pStyle w:val="9"/>
              <w:rPr>
                <w:rFonts w:ascii="GenSenMaruGothic TW TTF Bold"/>
                <w:b/>
                <w:sz w:val="8"/>
              </w:rPr>
            </w:pPr>
          </w:p>
          <w:p w14:paraId="092E32F9">
            <w:pPr>
              <w:pStyle w:val="9"/>
              <w:rPr>
                <w:rFonts w:ascii="GenSenMaruGothic TW TTF Bold"/>
                <w:b/>
                <w:sz w:val="8"/>
              </w:rPr>
            </w:pPr>
          </w:p>
          <w:p w14:paraId="62FF235F">
            <w:pPr>
              <w:pStyle w:val="9"/>
              <w:rPr>
                <w:rFonts w:ascii="GenSenMaruGothic TW TTF Bold"/>
                <w:b/>
                <w:sz w:val="8"/>
              </w:rPr>
            </w:pPr>
          </w:p>
          <w:p w14:paraId="2CACCA84">
            <w:pPr>
              <w:pStyle w:val="9"/>
              <w:rPr>
                <w:rFonts w:ascii="GenSenMaruGothic TW TTF Bold"/>
                <w:b/>
                <w:sz w:val="8"/>
              </w:rPr>
            </w:pPr>
          </w:p>
          <w:p w14:paraId="56F68501">
            <w:pPr>
              <w:pStyle w:val="9"/>
              <w:rPr>
                <w:rFonts w:ascii="GenSenMaruGothic TW TTF Bold"/>
                <w:b/>
                <w:sz w:val="8"/>
              </w:rPr>
            </w:pPr>
          </w:p>
          <w:p w14:paraId="62F2D8BE">
            <w:pPr>
              <w:pStyle w:val="9"/>
              <w:spacing w:before="9"/>
              <w:rPr>
                <w:rFonts w:ascii="GenSenMaruGothic TW TTF Bold"/>
                <w:b/>
                <w:sz w:val="9"/>
              </w:rPr>
            </w:pPr>
          </w:p>
          <w:p w14:paraId="57B3FF07">
            <w:pPr>
              <w:pStyle w:val="9"/>
              <w:spacing w:line="249" w:lineRule="auto"/>
              <w:ind w:left="16" w:right="-15"/>
              <w:jc w:val="center"/>
              <w:rPr>
                <w:sz w:val="8"/>
              </w:rPr>
            </w:pPr>
            <w:r>
              <w:rPr>
                <w:sz w:val="8"/>
              </w:rPr>
              <w:t>在城市人民政府规定的街道的临街建筑物的阳台和窗 外，堆放、吊挂有碍市容的物品</w:t>
            </w:r>
          </w:p>
        </w:tc>
        <w:tc>
          <w:tcPr>
            <w:tcW w:w="1810" w:type="dxa"/>
          </w:tcPr>
          <w:p w14:paraId="13A73163">
            <w:pPr>
              <w:pStyle w:val="9"/>
              <w:rPr>
                <w:rFonts w:ascii="GenSenMaruGothic TW TTF Bold"/>
                <w:b/>
                <w:sz w:val="8"/>
              </w:rPr>
            </w:pPr>
          </w:p>
          <w:p w14:paraId="6F727067">
            <w:pPr>
              <w:pStyle w:val="9"/>
              <w:spacing w:before="14"/>
              <w:rPr>
                <w:rFonts w:ascii="GenSenMaruGothic TW TTF Bold"/>
                <w:b/>
                <w:sz w:val="5"/>
              </w:rPr>
            </w:pPr>
          </w:p>
          <w:p w14:paraId="6D17F3CB">
            <w:pPr>
              <w:pStyle w:val="9"/>
              <w:spacing w:line="247" w:lineRule="auto"/>
              <w:ind w:left="17" w:right="91"/>
              <w:rPr>
                <w:sz w:val="8"/>
              </w:rPr>
            </w:pPr>
            <w:r>
              <w:rPr>
                <w:sz w:val="8"/>
              </w:rPr>
              <w:t>机构职能、权责清单、执法人员名单；</w:t>
            </w:r>
          </w:p>
        </w:tc>
        <w:tc>
          <w:tcPr>
            <w:tcW w:w="906" w:type="dxa"/>
            <w:vMerge w:val="restart"/>
          </w:tcPr>
          <w:p w14:paraId="3568A0C0">
            <w:pPr>
              <w:pStyle w:val="9"/>
              <w:rPr>
                <w:rFonts w:ascii="GenSenMaruGothic TW TTF Bold"/>
                <w:b/>
                <w:sz w:val="8"/>
              </w:rPr>
            </w:pPr>
          </w:p>
          <w:p w14:paraId="1215B4D3">
            <w:pPr>
              <w:pStyle w:val="9"/>
              <w:rPr>
                <w:rFonts w:ascii="GenSenMaruGothic TW TTF Bold"/>
                <w:b/>
                <w:sz w:val="8"/>
              </w:rPr>
            </w:pPr>
          </w:p>
          <w:p w14:paraId="534FF403">
            <w:pPr>
              <w:pStyle w:val="9"/>
              <w:rPr>
                <w:rFonts w:ascii="GenSenMaruGothic TW TTF Bold"/>
                <w:b/>
                <w:sz w:val="8"/>
              </w:rPr>
            </w:pPr>
          </w:p>
          <w:p w14:paraId="534756A8">
            <w:pPr>
              <w:pStyle w:val="9"/>
              <w:rPr>
                <w:rFonts w:ascii="GenSenMaruGothic TW TTF Bold"/>
                <w:b/>
                <w:sz w:val="8"/>
              </w:rPr>
            </w:pPr>
          </w:p>
          <w:p w14:paraId="5A57E6F2">
            <w:pPr>
              <w:pStyle w:val="9"/>
              <w:rPr>
                <w:rFonts w:ascii="GenSenMaruGothic TW TTF Bold"/>
                <w:b/>
                <w:sz w:val="8"/>
              </w:rPr>
            </w:pPr>
          </w:p>
          <w:p w14:paraId="5FCB6F57">
            <w:pPr>
              <w:pStyle w:val="9"/>
              <w:rPr>
                <w:rFonts w:ascii="GenSenMaruGothic TW TTF Bold"/>
                <w:b/>
                <w:sz w:val="8"/>
              </w:rPr>
            </w:pPr>
          </w:p>
          <w:p w14:paraId="130DA828">
            <w:pPr>
              <w:pStyle w:val="9"/>
              <w:rPr>
                <w:rFonts w:ascii="GenSenMaruGothic TW TTF Bold"/>
                <w:b/>
                <w:sz w:val="8"/>
              </w:rPr>
            </w:pPr>
          </w:p>
          <w:p w14:paraId="40499516">
            <w:pPr>
              <w:pStyle w:val="9"/>
              <w:rPr>
                <w:rFonts w:ascii="GenSenMaruGothic TW TTF Bold"/>
                <w:b/>
                <w:sz w:val="8"/>
              </w:rPr>
            </w:pPr>
          </w:p>
          <w:p w14:paraId="40BA7CC5">
            <w:pPr>
              <w:pStyle w:val="9"/>
              <w:rPr>
                <w:rFonts w:ascii="GenSenMaruGothic TW TTF Bold"/>
                <w:b/>
                <w:sz w:val="8"/>
              </w:rPr>
            </w:pPr>
          </w:p>
          <w:p w14:paraId="1079D470">
            <w:pPr>
              <w:pStyle w:val="9"/>
              <w:spacing w:before="13"/>
              <w:rPr>
                <w:rFonts w:ascii="GenSenMaruGothic TW TTF Bold"/>
                <w:b/>
                <w:sz w:val="7"/>
              </w:rPr>
            </w:pPr>
          </w:p>
          <w:p w14:paraId="1464D4D6">
            <w:pPr>
              <w:pStyle w:val="9"/>
              <w:spacing w:before="1" w:line="247" w:lineRule="auto"/>
              <w:ind w:left="63" w:right="-15" w:hanging="41"/>
              <w:rPr>
                <w:sz w:val="8"/>
              </w:rPr>
            </w:pPr>
            <w:r>
              <w:rPr>
                <w:spacing w:val="-2"/>
                <w:sz w:val="8"/>
              </w:rPr>
              <w:t>《城市市容和环境</w:t>
            </w:r>
            <w:r>
              <w:rPr>
                <w:sz w:val="8"/>
              </w:rPr>
              <w:t>卫生管理条例》</w:t>
            </w:r>
          </w:p>
        </w:tc>
        <w:tc>
          <w:tcPr>
            <w:tcW w:w="906" w:type="dxa"/>
            <w:vMerge w:val="restart"/>
          </w:tcPr>
          <w:p w14:paraId="502A8DAD">
            <w:pPr>
              <w:pStyle w:val="9"/>
              <w:rPr>
                <w:rFonts w:ascii="GenSenMaruGothic TW TTF Bold"/>
                <w:b/>
                <w:sz w:val="8"/>
              </w:rPr>
            </w:pPr>
          </w:p>
          <w:p w14:paraId="41450EDD">
            <w:pPr>
              <w:pStyle w:val="9"/>
              <w:rPr>
                <w:rFonts w:ascii="GenSenMaruGothic TW TTF Bold"/>
                <w:b/>
                <w:sz w:val="8"/>
              </w:rPr>
            </w:pPr>
          </w:p>
          <w:p w14:paraId="60522ECA">
            <w:pPr>
              <w:pStyle w:val="9"/>
              <w:rPr>
                <w:rFonts w:ascii="GenSenMaruGothic TW TTF Bold"/>
                <w:b/>
                <w:sz w:val="8"/>
              </w:rPr>
            </w:pPr>
          </w:p>
          <w:p w14:paraId="1CCE1750">
            <w:pPr>
              <w:pStyle w:val="9"/>
              <w:rPr>
                <w:rFonts w:ascii="GenSenMaruGothic TW TTF Bold"/>
                <w:b/>
                <w:sz w:val="8"/>
              </w:rPr>
            </w:pPr>
          </w:p>
          <w:p w14:paraId="57480E09">
            <w:pPr>
              <w:pStyle w:val="9"/>
              <w:rPr>
                <w:rFonts w:ascii="GenSenMaruGothic TW TTF Bold"/>
                <w:b/>
                <w:sz w:val="8"/>
              </w:rPr>
            </w:pPr>
          </w:p>
          <w:p w14:paraId="7B91E979">
            <w:pPr>
              <w:pStyle w:val="9"/>
              <w:rPr>
                <w:rFonts w:ascii="GenSenMaruGothic TW TTF Bold"/>
                <w:b/>
                <w:sz w:val="8"/>
              </w:rPr>
            </w:pPr>
          </w:p>
          <w:p w14:paraId="15F6C5B5">
            <w:pPr>
              <w:pStyle w:val="9"/>
              <w:rPr>
                <w:rFonts w:ascii="GenSenMaruGothic TW TTF Bold"/>
                <w:b/>
                <w:sz w:val="8"/>
              </w:rPr>
            </w:pPr>
          </w:p>
          <w:p w14:paraId="05F28264">
            <w:pPr>
              <w:pStyle w:val="9"/>
              <w:rPr>
                <w:rFonts w:ascii="GenSenMaruGothic TW TTF Bold"/>
                <w:b/>
                <w:sz w:val="8"/>
              </w:rPr>
            </w:pPr>
          </w:p>
          <w:p w14:paraId="2F52059C">
            <w:pPr>
              <w:pStyle w:val="9"/>
              <w:spacing w:before="9"/>
              <w:rPr>
                <w:rFonts w:ascii="GenSenMaruGothic TW TTF Bold"/>
                <w:b/>
                <w:sz w:val="9"/>
              </w:rPr>
            </w:pPr>
          </w:p>
          <w:p w14:paraId="05AF4847">
            <w:pPr>
              <w:pStyle w:val="9"/>
              <w:numPr>
                <w:ilvl w:val="0"/>
                <w:numId w:val="117"/>
              </w:numPr>
              <w:tabs>
                <w:tab w:val="left" w:pos="107"/>
              </w:tabs>
              <w:spacing w:before="0" w:after="0" w:line="247" w:lineRule="auto"/>
              <w:ind w:left="24" w:right="-29" w:firstLine="0"/>
              <w:jc w:val="left"/>
              <w:rPr>
                <w:sz w:val="8"/>
              </w:rPr>
            </w:pPr>
            <w:r>
              <w:rPr>
                <w:sz w:val="8"/>
              </w:rPr>
              <w:t>除处罚决定外其他内容：长期公开</w:t>
            </w:r>
          </w:p>
          <w:p w14:paraId="6709467A">
            <w:pPr>
              <w:pStyle w:val="9"/>
              <w:spacing w:before="1"/>
              <w:ind w:left="65"/>
              <w:rPr>
                <w:sz w:val="8"/>
              </w:rPr>
            </w:pPr>
            <w:r>
              <w:rPr>
                <w:sz w:val="8"/>
              </w:rPr>
              <w:t>（动态调整）；</w:t>
            </w:r>
          </w:p>
          <w:p w14:paraId="60B17C1B">
            <w:pPr>
              <w:pStyle w:val="9"/>
              <w:numPr>
                <w:ilvl w:val="0"/>
                <w:numId w:val="117"/>
              </w:numPr>
              <w:tabs>
                <w:tab w:val="left" w:pos="107"/>
              </w:tabs>
              <w:spacing w:before="3" w:after="0" w:line="252" w:lineRule="auto"/>
              <w:ind w:left="146" w:right="-29" w:hanging="122"/>
              <w:jc w:val="left"/>
              <w:rPr>
                <w:sz w:val="8"/>
              </w:rPr>
            </w:pPr>
            <w:r>
              <w:rPr>
                <w:sz w:val="8"/>
              </w:rPr>
              <w:t>处罚决定：20个工作日内。</w:t>
            </w:r>
          </w:p>
        </w:tc>
        <w:tc>
          <w:tcPr>
            <w:tcW w:w="906" w:type="dxa"/>
            <w:vMerge w:val="restart"/>
          </w:tcPr>
          <w:p w14:paraId="1ADD4594">
            <w:pPr>
              <w:pStyle w:val="9"/>
              <w:rPr>
                <w:rFonts w:ascii="GenSenMaruGothic TW TTF Bold"/>
                <w:b/>
                <w:sz w:val="8"/>
              </w:rPr>
            </w:pPr>
          </w:p>
          <w:p w14:paraId="2ED9A38D">
            <w:pPr>
              <w:pStyle w:val="9"/>
              <w:rPr>
                <w:rFonts w:ascii="GenSenMaruGothic TW TTF Bold"/>
                <w:b/>
                <w:sz w:val="8"/>
              </w:rPr>
            </w:pPr>
          </w:p>
          <w:p w14:paraId="190CBB5B">
            <w:pPr>
              <w:pStyle w:val="9"/>
              <w:rPr>
                <w:rFonts w:ascii="GenSenMaruGothic TW TTF Bold"/>
                <w:b/>
                <w:sz w:val="8"/>
              </w:rPr>
            </w:pPr>
          </w:p>
          <w:p w14:paraId="55B5C4D4">
            <w:pPr>
              <w:pStyle w:val="9"/>
              <w:rPr>
                <w:rFonts w:ascii="GenSenMaruGothic TW TTF Bold"/>
                <w:b/>
                <w:sz w:val="8"/>
              </w:rPr>
            </w:pPr>
          </w:p>
          <w:p w14:paraId="484BDE0A">
            <w:pPr>
              <w:pStyle w:val="9"/>
              <w:rPr>
                <w:rFonts w:ascii="GenSenMaruGothic TW TTF Bold"/>
                <w:b/>
                <w:sz w:val="8"/>
              </w:rPr>
            </w:pPr>
          </w:p>
          <w:p w14:paraId="440267A1">
            <w:pPr>
              <w:pStyle w:val="9"/>
              <w:rPr>
                <w:rFonts w:ascii="GenSenMaruGothic TW TTF Bold"/>
                <w:b/>
                <w:sz w:val="8"/>
              </w:rPr>
            </w:pPr>
          </w:p>
          <w:p w14:paraId="7F021F64">
            <w:pPr>
              <w:pStyle w:val="9"/>
              <w:rPr>
                <w:rFonts w:ascii="GenSenMaruGothic TW TTF Bold"/>
                <w:b/>
                <w:sz w:val="8"/>
              </w:rPr>
            </w:pPr>
          </w:p>
          <w:p w14:paraId="15B5ED2D">
            <w:pPr>
              <w:pStyle w:val="9"/>
              <w:rPr>
                <w:rFonts w:ascii="GenSenMaruGothic TW TTF Bold"/>
                <w:b/>
                <w:sz w:val="8"/>
              </w:rPr>
            </w:pPr>
          </w:p>
          <w:p w14:paraId="6CDB8E82">
            <w:pPr>
              <w:pStyle w:val="9"/>
              <w:rPr>
                <w:rFonts w:ascii="GenSenMaruGothic TW TTF Bold"/>
                <w:b/>
                <w:sz w:val="8"/>
              </w:rPr>
            </w:pPr>
          </w:p>
          <w:p w14:paraId="3328AE88">
            <w:pPr>
              <w:pStyle w:val="9"/>
              <w:spacing w:before="13"/>
              <w:rPr>
                <w:rFonts w:ascii="GenSenMaruGothic TW TTF Bold"/>
                <w:b/>
                <w:sz w:val="7"/>
              </w:rPr>
            </w:pPr>
          </w:p>
          <w:p w14:paraId="5B90B313">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1F6D4499">
            <w:pPr>
              <w:pStyle w:val="9"/>
              <w:rPr>
                <w:rFonts w:ascii="GenSenMaruGothic TW TTF Bold"/>
                <w:b/>
                <w:sz w:val="8"/>
              </w:rPr>
            </w:pPr>
          </w:p>
          <w:p w14:paraId="39AD23AB">
            <w:pPr>
              <w:pStyle w:val="9"/>
              <w:rPr>
                <w:rFonts w:ascii="GenSenMaruGothic TW TTF Bold"/>
                <w:b/>
                <w:sz w:val="8"/>
              </w:rPr>
            </w:pPr>
          </w:p>
          <w:p w14:paraId="6B449074">
            <w:pPr>
              <w:pStyle w:val="9"/>
              <w:rPr>
                <w:rFonts w:ascii="GenSenMaruGothic TW TTF Bold"/>
                <w:b/>
                <w:sz w:val="8"/>
              </w:rPr>
            </w:pPr>
          </w:p>
          <w:p w14:paraId="395A0BB6">
            <w:pPr>
              <w:pStyle w:val="9"/>
              <w:rPr>
                <w:rFonts w:ascii="GenSenMaruGothic TW TTF Bold"/>
                <w:b/>
                <w:sz w:val="8"/>
              </w:rPr>
            </w:pPr>
          </w:p>
          <w:p w14:paraId="348EFB52">
            <w:pPr>
              <w:pStyle w:val="9"/>
              <w:rPr>
                <w:rFonts w:ascii="GenSenMaruGothic TW TTF Bold"/>
                <w:b/>
                <w:sz w:val="8"/>
              </w:rPr>
            </w:pPr>
          </w:p>
          <w:p w14:paraId="026F7194">
            <w:pPr>
              <w:pStyle w:val="9"/>
              <w:rPr>
                <w:rFonts w:ascii="GenSenMaruGothic TW TTF Bold"/>
                <w:b/>
                <w:sz w:val="8"/>
              </w:rPr>
            </w:pPr>
          </w:p>
          <w:p w14:paraId="100627D5">
            <w:pPr>
              <w:pStyle w:val="9"/>
              <w:rPr>
                <w:rFonts w:ascii="GenSenMaruGothic TW TTF Bold"/>
                <w:b/>
                <w:sz w:val="8"/>
              </w:rPr>
            </w:pPr>
          </w:p>
          <w:p w14:paraId="5BFC2A2E">
            <w:pPr>
              <w:pStyle w:val="9"/>
              <w:rPr>
                <w:rFonts w:ascii="GenSenMaruGothic TW TTF Bold"/>
                <w:b/>
                <w:sz w:val="8"/>
              </w:rPr>
            </w:pPr>
          </w:p>
          <w:p w14:paraId="473CF5A1">
            <w:pPr>
              <w:pStyle w:val="9"/>
              <w:rPr>
                <w:rFonts w:ascii="GenSenMaruGothic TW TTF Bold"/>
                <w:b/>
                <w:sz w:val="8"/>
              </w:rPr>
            </w:pPr>
          </w:p>
          <w:p w14:paraId="382027F8">
            <w:pPr>
              <w:pStyle w:val="9"/>
              <w:rPr>
                <w:rFonts w:ascii="GenSenMaruGothic TW TTF Bold"/>
                <w:b/>
                <w:sz w:val="8"/>
              </w:rPr>
            </w:pPr>
          </w:p>
          <w:p w14:paraId="4F750AC3">
            <w:pPr>
              <w:pStyle w:val="9"/>
              <w:rPr>
                <w:rFonts w:ascii="GenSenMaruGothic TW TTF Bold"/>
                <w:b/>
                <w:sz w:val="6"/>
              </w:rPr>
            </w:pPr>
          </w:p>
          <w:p w14:paraId="35584885">
            <w:pPr>
              <w:pStyle w:val="9"/>
              <w:ind w:left="42"/>
              <w:jc w:val="center"/>
              <w:rPr>
                <w:sz w:val="8"/>
              </w:rPr>
            </w:pPr>
            <w:r>
              <w:rPr>
                <w:w w:val="101"/>
                <w:sz w:val="8"/>
              </w:rPr>
              <w:t>√</w:t>
            </w:r>
          </w:p>
        </w:tc>
        <w:tc>
          <w:tcPr>
            <w:tcW w:w="566" w:type="dxa"/>
            <w:vMerge w:val="restart"/>
          </w:tcPr>
          <w:p w14:paraId="78BFA43D">
            <w:pPr>
              <w:pStyle w:val="9"/>
              <w:rPr>
                <w:rFonts w:ascii="Times New Roman"/>
                <w:sz w:val="8"/>
              </w:rPr>
            </w:pPr>
          </w:p>
        </w:tc>
        <w:tc>
          <w:tcPr>
            <w:tcW w:w="566" w:type="dxa"/>
            <w:vMerge w:val="restart"/>
          </w:tcPr>
          <w:p w14:paraId="58D810A1">
            <w:pPr>
              <w:pStyle w:val="9"/>
              <w:rPr>
                <w:rFonts w:ascii="GenSenMaruGothic TW TTF Bold"/>
                <w:b/>
                <w:sz w:val="8"/>
              </w:rPr>
            </w:pPr>
          </w:p>
          <w:p w14:paraId="4F94F808">
            <w:pPr>
              <w:pStyle w:val="9"/>
              <w:rPr>
                <w:rFonts w:ascii="GenSenMaruGothic TW TTF Bold"/>
                <w:b/>
                <w:sz w:val="8"/>
              </w:rPr>
            </w:pPr>
          </w:p>
          <w:p w14:paraId="49AC7C4F">
            <w:pPr>
              <w:pStyle w:val="9"/>
              <w:rPr>
                <w:rFonts w:ascii="GenSenMaruGothic TW TTF Bold"/>
                <w:b/>
                <w:sz w:val="8"/>
              </w:rPr>
            </w:pPr>
          </w:p>
          <w:p w14:paraId="63D0B526">
            <w:pPr>
              <w:pStyle w:val="9"/>
              <w:rPr>
                <w:rFonts w:ascii="GenSenMaruGothic TW TTF Bold"/>
                <w:b/>
                <w:sz w:val="8"/>
              </w:rPr>
            </w:pPr>
          </w:p>
          <w:p w14:paraId="79E2CB5A">
            <w:pPr>
              <w:pStyle w:val="9"/>
              <w:rPr>
                <w:rFonts w:ascii="GenSenMaruGothic TW TTF Bold"/>
                <w:b/>
                <w:sz w:val="8"/>
              </w:rPr>
            </w:pPr>
          </w:p>
          <w:p w14:paraId="3201885A">
            <w:pPr>
              <w:pStyle w:val="9"/>
              <w:rPr>
                <w:rFonts w:ascii="GenSenMaruGothic TW TTF Bold"/>
                <w:b/>
                <w:sz w:val="8"/>
              </w:rPr>
            </w:pPr>
          </w:p>
          <w:p w14:paraId="56FDE555">
            <w:pPr>
              <w:pStyle w:val="9"/>
              <w:rPr>
                <w:rFonts w:ascii="GenSenMaruGothic TW TTF Bold"/>
                <w:b/>
                <w:sz w:val="8"/>
              </w:rPr>
            </w:pPr>
          </w:p>
          <w:p w14:paraId="21B8F69C">
            <w:pPr>
              <w:pStyle w:val="9"/>
              <w:rPr>
                <w:rFonts w:ascii="GenSenMaruGothic TW TTF Bold"/>
                <w:b/>
                <w:sz w:val="8"/>
              </w:rPr>
            </w:pPr>
          </w:p>
          <w:p w14:paraId="19DEE90C">
            <w:pPr>
              <w:pStyle w:val="9"/>
              <w:rPr>
                <w:rFonts w:ascii="GenSenMaruGothic TW TTF Bold"/>
                <w:b/>
                <w:sz w:val="8"/>
              </w:rPr>
            </w:pPr>
          </w:p>
          <w:p w14:paraId="5E683504">
            <w:pPr>
              <w:pStyle w:val="9"/>
              <w:rPr>
                <w:rFonts w:ascii="GenSenMaruGothic TW TTF Bold"/>
                <w:b/>
                <w:sz w:val="8"/>
              </w:rPr>
            </w:pPr>
          </w:p>
          <w:p w14:paraId="5A455492">
            <w:pPr>
              <w:pStyle w:val="9"/>
              <w:rPr>
                <w:rFonts w:ascii="GenSenMaruGothic TW TTF Bold"/>
                <w:b/>
                <w:sz w:val="6"/>
              </w:rPr>
            </w:pPr>
          </w:p>
          <w:p w14:paraId="6B99FD53">
            <w:pPr>
              <w:pStyle w:val="9"/>
              <w:ind w:left="44"/>
              <w:jc w:val="center"/>
              <w:rPr>
                <w:sz w:val="8"/>
              </w:rPr>
            </w:pPr>
            <w:r>
              <w:rPr>
                <w:w w:val="101"/>
                <w:sz w:val="8"/>
              </w:rPr>
              <w:t>√</w:t>
            </w:r>
          </w:p>
        </w:tc>
        <w:tc>
          <w:tcPr>
            <w:tcW w:w="566" w:type="dxa"/>
            <w:vMerge w:val="restart"/>
          </w:tcPr>
          <w:p w14:paraId="4E3AD372">
            <w:pPr>
              <w:pStyle w:val="9"/>
              <w:rPr>
                <w:rFonts w:ascii="Times New Roman"/>
                <w:sz w:val="8"/>
              </w:rPr>
            </w:pPr>
          </w:p>
        </w:tc>
        <w:tc>
          <w:tcPr>
            <w:tcW w:w="566" w:type="dxa"/>
            <w:vMerge w:val="restart"/>
          </w:tcPr>
          <w:p w14:paraId="4AC54CC3">
            <w:pPr>
              <w:pStyle w:val="9"/>
              <w:rPr>
                <w:rFonts w:ascii="GenSenMaruGothic TW TTF Bold"/>
                <w:b/>
                <w:sz w:val="8"/>
              </w:rPr>
            </w:pPr>
          </w:p>
          <w:p w14:paraId="20AAC782">
            <w:pPr>
              <w:pStyle w:val="9"/>
              <w:rPr>
                <w:rFonts w:ascii="GenSenMaruGothic TW TTF Bold"/>
                <w:b/>
                <w:sz w:val="8"/>
              </w:rPr>
            </w:pPr>
          </w:p>
          <w:p w14:paraId="43029E33">
            <w:pPr>
              <w:pStyle w:val="9"/>
              <w:rPr>
                <w:rFonts w:ascii="GenSenMaruGothic TW TTF Bold"/>
                <w:b/>
                <w:sz w:val="8"/>
              </w:rPr>
            </w:pPr>
          </w:p>
          <w:p w14:paraId="07137F8C">
            <w:pPr>
              <w:pStyle w:val="9"/>
              <w:rPr>
                <w:rFonts w:ascii="GenSenMaruGothic TW TTF Bold"/>
                <w:b/>
                <w:sz w:val="8"/>
              </w:rPr>
            </w:pPr>
          </w:p>
          <w:p w14:paraId="434036EA">
            <w:pPr>
              <w:pStyle w:val="9"/>
              <w:rPr>
                <w:rFonts w:ascii="GenSenMaruGothic TW TTF Bold"/>
                <w:b/>
                <w:sz w:val="8"/>
              </w:rPr>
            </w:pPr>
          </w:p>
          <w:p w14:paraId="74F10608">
            <w:pPr>
              <w:pStyle w:val="9"/>
              <w:rPr>
                <w:rFonts w:ascii="GenSenMaruGothic TW TTF Bold"/>
                <w:b/>
                <w:sz w:val="8"/>
              </w:rPr>
            </w:pPr>
          </w:p>
          <w:p w14:paraId="225BDAB6">
            <w:pPr>
              <w:pStyle w:val="9"/>
              <w:rPr>
                <w:rFonts w:ascii="GenSenMaruGothic TW TTF Bold"/>
                <w:b/>
                <w:sz w:val="8"/>
              </w:rPr>
            </w:pPr>
          </w:p>
          <w:p w14:paraId="317098AF">
            <w:pPr>
              <w:pStyle w:val="9"/>
              <w:rPr>
                <w:rFonts w:ascii="GenSenMaruGothic TW TTF Bold"/>
                <w:b/>
                <w:sz w:val="8"/>
              </w:rPr>
            </w:pPr>
          </w:p>
          <w:p w14:paraId="3DB59350">
            <w:pPr>
              <w:pStyle w:val="9"/>
              <w:rPr>
                <w:rFonts w:ascii="GenSenMaruGothic TW TTF Bold"/>
                <w:b/>
                <w:sz w:val="8"/>
              </w:rPr>
            </w:pPr>
          </w:p>
          <w:p w14:paraId="151AC81A">
            <w:pPr>
              <w:pStyle w:val="9"/>
              <w:rPr>
                <w:rFonts w:ascii="GenSenMaruGothic TW TTF Bold"/>
                <w:b/>
                <w:sz w:val="8"/>
              </w:rPr>
            </w:pPr>
          </w:p>
          <w:p w14:paraId="0077BC21">
            <w:pPr>
              <w:pStyle w:val="9"/>
              <w:rPr>
                <w:rFonts w:ascii="GenSenMaruGothic TW TTF Bold"/>
                <w:b/>
                <w:sz w:val="6"/>
              </w:rPr>
            </w:pPr>
          </w:p>
          <w:p w14:paraId="1A714FE8">
            <w:pPr>
              <w:pStyle w:val="9"/>
              <w:ind w:left="40"/>
              <w:jc w:val="center"/>
              <w:rPr>
                <w:sz w:val="8"/>
              </w:rPr>
            </w:pPr>
            <w:r>
              <w:rPr>
                <w:w w:val="101"/>
                <w:sz w:val="8"/>
              </w:rPr>
              <w:t>√</w:t>
            </w:r>
          </w:p>
        </w:tc>
        <w:tc>
          <w:tcPr>
            <w:tcW w:w="1219" w:type="dxa"/>
            <w:vMerge w:val="restart"/>
          </w:tcPr>
          <w:p w14:paraId="7917E673">
            <w:pPr>
              <w:pStyle w:val="9"/>
              <w:rPr>
                <w:rFonts w:ascii="GenSenMaruGothic TW TTF Bold"/>
                <w:b/>
                <w:sz w:val="8"/>
              </w:rPr>
            </w:pPr>
          </w:p>
          <w:p w14:paraId="20EDC577">
            <w:pPr>
              <w:pStyle w:val="9"/>
              <w:rPr>
                <w:rFonts w:ascii="GenSenMaruGothic TW TTF Bold"/>
                <w:b/>
                <w:sz w:val="8"/>
              </w:rPr>
            </w:pPr>
          </w:p>
          <w:p w14:paraId="3AEF6117">
            <w:pPr>
              <w:pStyle w:val="9"/>
              <w:rPr>
                <w:rFonts w:ascii="GenSenMaruGothic TW TTF Bold"/>
                <w:b/>
                <w:sz w:val="8"/>
              </w:rPr>
            </w:pPr>
          </w:p>
          <w:p w14:paraId="1A06C311">
            <w:pPr>
              <w:pStyle w:val="9"/>
              <w:rPr>
                <w:rFonts w:ascii="GenSenMaruGothic TW TTF Bold"/>
                <w:b/>
                <w:sz w:val="8"/>
              </w:rPr>
            </w:pPr>
          </w:p>
          <w:p w14:paraId="5C54A822">
            <w:pPr>
              <w:pStyle w:val="9"/>
              <w:rPr>
                <w:rFonts w:ascii="GenSenMaruGothic TW TTF Bold"/>
                <w:b/>
                <w:sz w:val="8"/>
              </w:rPr>
            </w:pPr>
          </w:p>
          <w:p w14:paraId="55464072">
            <w:pPr>
              <w:pStyle w:val="9"/>
              <w:spacing w:before="8"/>
              <w:rPr>
                <w:rFonts w:ascii="GenSenMaruGothic TW TTF Bold"/>
                <w:b/>
                <w:sz w:val="5"/>
              </w:rPr>
            </w:pPr>
          </w:p>
          <w:p w14:paraId="7BF9A2E9">
            <w:pPr>
              <w:pStyle w:val="9"/>
              <w:numPr>
                <w:ilvl w:val="0"/>
                <w:numId w:val="11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319E733">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115E69AE">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1BC620BE">
            <w:pPr>
              <w:pStyle w:val="9"/>
              <w:spacing w:line="247" w:lineRule="auto"/>
              <w:ind w:left="25" w:right="14"/>
              <w:rPr>
                <w:sz w:val="8"/>
              </w:rPr>
            </w:pPr>
            <w:r>
              <w:rPr>
                <w:sz w:val="8"/>
              </w:rPr>
              <w:t>□公开查阅点   ■政务服务中心</w:t>
            </w:r>
          </w:p>
          <w:p w14:paraId="14872E10">
            <w:pPr>
              <w:pStyle w:val="9"/>
              <w:spacing w:before="1" w:line="247" w:lineRule="auto"/>
              <w:ind w:left="25" w:right="20"/>
              <w:rPr>
                <w:sz w:val="8"/>
              </w:rPr>
            </w:pPr>
            <w:r>
              <w:rPr>
                <w:sz w:val="8"/>
              </w:rPr>
              <w:t>□便民服务站   □入户/现场</w:t>
            </w:r>
          </w:p>
          <w:p w14:paraId="3FE221B3">
            <w:pPr>
              <w:pStyle w:val="9"/>
              <w:spacing w:line="247" w:lineRule="auto"/>
              <w:ind w:left="25" w:right="50"/>
              <w:rPr>
                <w:sz w:val="8"/>
              </w:rPr>
            </w:pPr>
            <w:r>
              <w:rPr>
                <w:sz w:val="8"/>
              </w:rPr>
              <w:t>□社区/企事业单位/村公示栏（电子屏）</w:t>
            </w:r>
          </w:p>
          <w:p w14:paraId="18B355EE">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1F0864CD">
            <w:pPr>
              <w:pStyle w:val="9"/>
              <w:rPr>
                <w:rFonts w:ascii="Times New Roman"/>
                <w:sz w:val="8"/>
              </w:rPr>
            </w:pPr>
          </w:p>
        </w:tc>
        <w:tc>
          <w:tcPr>
            <w:tcW w:w="906" w:type="dxa"/>
            <w:vMerge w:val="restart"/>
          </w:tcPr>
          <w:p w14:paraId="23C22AB8">
            <w:pPr>
              <w:pStyle w:val="9"/>
              <w:rPr>
                <w:rFonts w:ascii="GenSenMaruGothic TW TTF Bold"/>
                <w:b/>
                <w:sz w:val="8"/>
              </w:rPr>
            </w:pPr>
          </w:p>
          <w:p w14:paraId="4C350932">
            <w:pPr>
              <w:pStyle w:val="9"/>
              <w:rPr>
                <w:rFonts w:ascii="GenSenMaruGothic TW TTF Bold"/>
                <w:b/>
                <w:sz w:val="8"/>
              </w:rPr>
            </w:pPr>
          </w:p>
          <w:p w14:paraId="2C00C961">
            <w:pPr>
              <w:pStyle w:val="9"/>
              <w:rPr>
                <w:rFonts w:ascii="GenSenMaruGothic TW TTF Bold"/>
                <w:b/>
                <w:sz w:val="8"/>
              </w:rPr>
            </w:pPr>
          </w:p>
          <w:p w14:paraId="162D79DA">
            <w:pPr>
              <w:pStyle w:val="9"/>
              <w:rPr>
                <w:rFonts w:ascii="GenSenMaruGothic TW TTF Bold"/>
                <w:b/>
                <w:sz w:val="8"/>
              </w:rPr>
            </w:pPr>
          </w:p>
          <w:p w14:paraId="16480A25">
            <w:pPr>
              <w:pStyle w:val="9"/>
              <w:spacing w:before="6"/>
              <w:rPr>
                <w:rFonts w:ascii="GenSenMaruGothic TW TTF Bold"/>
                <w:b/>
                <w:sz w:val="10"/>
              </w:rPr>
            </w:pPr>
          </w:p>
          <w:p w14:paraId="27FC478A">
            <w:pPr>
              <w:pStyle w:val="9"/>
              <w:ind w:left="27"/>
              <w:jc w:val="both"/>
              <w:rPr>
                <w:sz w:val="8"/>
              </w:rPr>
            </w:pPr>
            <w:r>
              <w:rPr>
                <w:sz w:val="8"/>
              </w:rPr>
              <w:t>□政府网站</w:t>
            </w:r>
          </w:p>
          <w:p w14:paraId="61B8609F">
            <w:pPr>
              <w:pStyle w:val="9"/>
              <w:spacing w:before="4"/>
              <w:ind w:left="27"/>
              <w:jc w:val="both"/>
              <w:rPr>
                <w:sz w:val="8"/>
              </w:rPr>
            </w:pPr>
            <w:r>
              <w:rPr>
                <w:sz w:val="8"/>
              </w:rPr>
              <w:t>□政府公报</w:t>
            </w:r>
          </w:p>
          <w:p w14:paraId="3C3E3B9C">
            <w:pPr>
              <w:pStyle w:val="9"/>
              <w:spacing w:before="3"/>
              <w:ind w:left="27"/>
              <w:jc w:val="both"/>
              <w:rPr>
                <w:sz w:val="8"/>
              </w:rPr>
            </w:pPr>
            <w:r>
              <w:rPr>
                <w:sz w:val="8"/>
              </w:rPr>
              <w:t>□两微一端</w:t>
            </w:r>
          </w:p>
          <w:p w14:paraId="3B8CC9A9">
            <w:pPr>
              <w:pStyle w:val="9"/>
              <w:spacing w:before="2"/>
              <w:ind w:left="27"/>
              <w:jc w:val="both"/>
              <w:rPr>
                <w:sz w:val="8"/>
              </w:rPr>
            </w:pPr>
            <w:r>
              <w:rPr>
                <w:sz w:val="8"/>
              </w:rPr>
              <w:t>□发布会/听证会</w:t>
            </w:r>
          </w:p>
          <w:p w14:paraId="1901B55A">
            <w:pPr>
              <w:pStyle w:val="9"/>
              <w:spacing w:before="6"/>
              <w:ind w:left="27"/>
              <w:jc w:val="both"/>
              <w:rPr>
                <w:sz w:val="8"/>
              </w:rPr>
            </w:pPr>
            <w:r>
              <w:rPr>
                <w:sz w:val="8"/>
              </w:rPr>
              <w:t>□广播电视</w:t>
            </w:r>
          </w:p>
          <w:p w14:paraId="15C2DCCF">
            <w:pPr>
              <w:pStyle w:val="9"/>
              <w:spacing w:before="3"/>
              <w:ind w:left="27"/>
              <w:jc w:val="both"/>
              <w:rPr>
                <w:sz w:val="8"/>
              </w:rPr>
            </w:pPr>
            <w:r>
              <w:rPr>
                <w:sz w:val="8"/>
              </w:rPr>
              <w:t>□纸质媒体</w:t>
            </w:r>
          </w:p>
          <w:p w14:paraId="2E113894">
            <w:pPr>
              <w:pStyle w:val="9"/>
              <w:spacing w:before="4"/>
              <w:ind w:left="27"/>
              <w:jc w:val="both"/>
              <w:rPr>
                <w:sz w:val="8"/>
              </w:rPr>
            </w:pPr>
            <w:r>
              <w:rPr>
                <w:sz w:val="8"/>
              </w:rPr>
              <w:t>□公开查阅点</w:t>
            </w:r>
          </w:p>
          <w:p w14:paraId="004856FA">
            <w:pPr>
              <w:pStyle w:val="9"/>
              <w:spacing w:before="2"/>
              <w:ind w:left="27"/>
              <w:jc w:val="both"/>
              <w:rPr>
                <w:sz w:val="8"/>
              </w:rPr>
            </w:pPr>
            <w:r>
              <w:rPr>
                <w:sz w:val="8"/>
              </w:rPr>
              <w:t>□政务服务中心</w:t>
            </w:r>
          </w:p>
          <w:p w14:paraId="2027679F">
            <w:pPr>
              <w:pStyle w:val="9"/>
              <w:spacing w:before="3"/>
              <w:ind w:left="27"/>
              <w:jc w:val="both"/>
              <w:rPr>
                <w:sz w:val="8"/>
              </w:rPr>
            </w:pPr>
            <w:r>
              <w:rPr>
                <w:sz w:val="8"/>
              </w:rPr>
              <w:t>□便民服务站</w:t>
            </w:r>
          </w:p>
          <w:p w14:paraId="45B4738A">
            <w:pPr>
              <w:pStyle w:val="9"/>
              <w:spacing w:before="6"/>
              <w:ind w:left="27"/>
              <w:jc w:val="both"/>
              <w:rPr>
                <w:sz w:val="8"/>
              </w:rPr>
            </w:pPr>
            <w:r>
              <w:rPr>
                <w:sz w:val="8"/>
              </w:rPr>
              <w:t>□入户/现场</w:t>
            </w:r>
          </w:p>
          <w:p w14:paraId="1C508D6E">
            <w:pPr>
              <w:pStyle w:val="9"/>
              <w:spacing w:before="3" w:line="247" w:lineRule="auto"/>
              <w:ind w:left="27" w:right="20"/>
              <w:jc w:val="both"/>
              <w:rPr>
                <w:sz w:val="8"/>
              </w:rPr>
            </w:pPr>
            <w:r>
              <w:rPr>
                <w:sz w:val="8"/>
              </w:rPr>
              <w:t>□社区/企事业单位/村公示栏（电子屏）</w:t>
            </w:r>
          </w:p>
          <w:p w14:paraId="086B4752">
            <w:pPr>
              <w:pStyle w:val="9"/>
              <w:ind w:left="27"/>
              <w:jc w:val="both"/>
              <w:rPr>
                <w:sz w:val="8"/>
              </w:rPr>
            </w:pPr>
            <w:r>
              <w:rPr>
                <w:sz w:val="8"/>
              </w:rPr>
              <w:t>□精准推送</w:t>
            </w:r>
          </w:p>
          <w:p w14:paraId="00C667CB">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419C4266">
            <w:pPr>
              <w:pStyle w:val="9"/>
              <w:rPr>
                <w:rFonts w:ascii="Times New Roman"/>
                <w:sz w:val="8"/>
              </w:rPr>
            </w:pPr>
          </w:p>
        </w:tc>
      </w:tr>
      <w:tr w14:paraId="4A1C25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3" w:hRule="atLeast"/>
        </w:trPr>
        <w:tc>
          <w:tcPr>
            <w:tcW w:w="453" w:type="dxa"/>
            <w:vMerge w:val="continue"/>
            <w:tcBorders>
              <w:top w:val="nil"/>
            </w:tcBorders>
          </w:tcPr>
          <w:p w14:paraId="34EB8446">
            <w:pPr>
              <w:rPr>
                <w:sz w:val="2"/>
                <w:szCs w:val="2"/>
              </w:rPr>
            </w:pPr>
          </w:p>
        </w:tc>
        <w:tc>
          <w:tcPr>
            <w:tcW w:w="906" w:type="dxa"/>
            <w:vMerge w:val="continue"/>
            <w:tcBorders>
              <w:top w:val="nil"/>
            </w:tcBorders>
          </w:tcPr>
          <w:p w14:paraId="3FC8DA8E">
            <w:pPr>
              <w:rPr>
                <w:sz w:val="2"/>
                <w:szCs w:val="2"/>
              </w:rPr>
            </w:pPr>
          </w:p>
        </w:tc>
        <w:tc>
          <w:tcPr>
            <w:tcW w:w="666" w:type="dxa"/>
            <w:vMerge w:val="continue"/>
            <w:tcBorders>
              <w:top w:val="nil"/>
            </w:tcBorders>
          </w:tcPr>
          <w:p w14:paraId="78D8A2CE">
            <w:pPr>
              <w:rPr>
                <w:sz w:val="2"/>
                <w:szCs w:val="2"/>
              </w:rPr>
            </w:pPr>
          </w:p>
        </w:tc>
        <w:tc>
          <w:tcPr>
            <w:tcW w:w="906" w:type="dxa"/>
            <w:vMerge w:val="continue"/>
            <w:tcBorders>
              <w:top w:val="nil"/>
            </w:tcBorders>
          </w:tcPr>
          <w:p w14:paraId="0ECA20AE">
            <w:pPr>
              <w:rPr>
                <w:sz w:val="2"/>
                <w:szCs w:val="2"/>
              </w:rPr>
            </w:pPr>
          </w:p>
        </w:tc>
        <w:tc>
          <w:tcPr>
            <w:tcW w:w="906" w:type="dxa"/>
            <w:vMerge w:val="continue"/>
            <w:tcBorders>
              <w:top w:val="nil"/>
            </w:tcBorders>
          </w:tcPr>
          <w:p w14:paraId="4B55D659">
            <w:pPr>
              <w:rPr>
                <w:sz w:val="2"/>
                <w:szCs w:val="2"/>
              </w:rPr>
            </w:pPr>
          </w:p>
        </w:tc>
        <w:tc>
          <w:tcPr>
            <w:tcW w:w="1810" w:type="dxa"/>
          </w:tcPr>
          <w:p w14:paraId="22074AC8">
            <w:pPr>
              <w:pStyle w:val="9"/>
              <w:rPr>
                <w:rFonts w:ascii="GenSenMaruGothic TW TTF Bold"/>
                <w:b/>
                <w:sz w:val="8"/>
              </w:rPr>
            </w:pPr>
          </w:p>
          <w:p w14:paraId="3283DBBF">
            <w:pPr>
              <w:pStyle w:val="9"/>
              <w:spacing w:before="3"/>
              <w:rPr>
                <w:rFonts w:ascii="GenSenMaruGothic TW TTF Bold"/>
                <w:b/>
                <w:sz w:val="5"/>
              </w:rPr>
            </w:pPr>
          </w:p>
          <w:p w14:paraId="6EC4725B">
            <w:pPr>
              <w:pStyle w:val="9"/>
              <w:ind w:left="17"/>
              <w:rPr>
                <w:sz w:val="8"/>
              </w:rPr>
            </w:pPr>
            <w:r>
              <w:rPr>
                <w:sz w:val="8"/>
              </w:rPr>
              <w:t>办事指南相关信息，如：</w:t>
            </w:r>
          </w:p>
          <w:p w14:paraId="723D8EE9">
            <w:pPr>
              <w:pStyle w:val="9"/>
              <w:spacing w:before="5" w:line="247" w:lineRule="auto"/>
              <w:ind w:left="17" w:right="254"/>
              <w:rPr>
                <w:sz w:val="8"/>
              </w:rPr>
            </w:pPr>
            <w:r>
              <w:rPr>
                <w:sz w:val="8"/>
              </w:rPr>
              <w:t>执法程序或行政强制流程图； 执法依据；</w:t>
            </w:r>
          </w:p>
          <w:p w14:paraId="47422C2B">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66413498">
            <w:pPr>
              <w:rPr>
                <w:sz w:val="2"/>
                <w:szCs w:val="2"/>
              </w:rPr>
            </w:pPr>
          </w:p>
        </w:tc>
        <w:tc>
          <w:tcPr>
            <w:tcW w:w="906" w:type="dxa"/>
            <w:vMerge w:val="continue"/>
            <w:tcBorders>
              <w:top w:val="nil"/>
            </w:tcBorders>
          </w:tcPr>
          <w:p w14:paraId="09C4882A">
            <w:pPr>
              <w:rPr>
                <w:sz w:val="2"/>
                <w:szCs w:val="2"/>
              </w:rPr>
            </w:pPr>
          </w:p>
        </w:tc>
        <w:tc>
          <w:tcPr>
            <w:tcW w:w="906" w:type="dxa"/>
            <w:vMerge w:val="continue"/>
            <w:tcBorders>
              <w:top w:val="nil"/>
            </w:tcBorders>
          </w:tcPr>
          <w:p w14:paraId="0C67F22A">
            <w:pPr>
              <w:rPr>
                <w:sz w:val="2"/>
                <w:szCs w:val="2"/>
              </w:rPr>
            </w:pPr>
          </w:p>
        </w:tc>
        <w:tc>
          <w:tcPr>
            <w:tcW w:w="566" w:type="dxa"/>
            <w:vMerge w:val="continue"/>
            <w:tcBorders>
              <w:top w:val="nil"/>
            </w:tcBorders>
          </w:tcPr>
          <w:p w14:paraId="2BC83786">
            <w:pPr>
              <w:rPr>
                <w:sz w:val="2"/>
                <w:szCs w:val="2"/>
              </w:rPr>
            </w:pPr>
          </w:p>
        </w:tc>
        <w:tc>
          <w:tcPr>
            <w:tcW w:w="566" w:type="dxa"/>
            <w:vMerge w:val="continue"/>
            <w:tcBorders>
              <w:top w:val="nil"/>
            </w:tcBorders>
          </w:tcPr>
          <w:p w14:paraId="6F3BE474">
            <w:pPr>
              <w:rPr>
                <w:sz w:val="2"/>
                <w:szCs w:val="2"/>
              </w:rPr>
            </w:pPr>
          </w:p>
        </w:tc>
        <w:tc>
          <w:tcPr>
            <w:tcW w:w="566" w:type="dxa"/>
            <w:vMerge w:val="continue"/>
            <w:tcBorders>
              <w:top w:val="nil"/>
            </w:tcBorders>
          </w:tcPr>
          <w:p w14:paraId="5D34ADE5">
            <w:pPr>
              <w:rPr>
                <w:sz w:val="2"/>
                <w:szCs w:val="2"/>
              </w:rPr>
            </w:pPr>
          </w:p>
        </w:tc>
        <w:tc>
          <w:tcPr>
            <w:tcW w:w="566" w:type="dxa"/>
            <w:vMerge w:val="continue"/>
            <w:tcBorders>
              <w:top w:val="nil"/>
            </w:tcBorders>
          </w:tcPr>
          <w:p w14:paraId="397E8BC5">
            <w:pPr>
              <w:rPr>
                <w:sz w:val="2"/>
                <w:szCs w:val="2"/>
              </w:rPr>
            </w:pPr>
          </w:p>
        </w:tc>
        <w:tc>
          <w:tcPr>
            <w:tcW w:w="566" w:type="dxa"/>
            <w:vMerge w:val="continue"/>
            <w:tcBorders>
              <w:top w:val="nil"/>
            </w:tcBorders>
          </w:tcPr>
          <w:p w14:paraId="02E6CCEA">
            <w:pPr>
              <w:rPr>
                <w:sz w:val="2"/>
                <w:szCs w:val="2"/>
              </w:rPr>
            </w:pPr>
          </w:p>
        </w:tc>
        <w:tc>
          <w:tcPr>
            <w:tcW w:w="1219" w:type="dxa"/>
            <w:vMerge w:val="continue"/>
            <w:tcBorders>
              <w:top w:val="nil"/>
            </w:tcBorders>
          </w:tcPr>
          <w:p w14:paraId="455E624E">
            <w:pPr>
              <w:rPr>
                <w:sz w:val="2"/>
                <w:szCs w:val="2"/>
              </w:rPr>
            </w:pPr>
          </w:p>
        </w:tc>
        <w:tc>
          <w:tcPr>
            <w:tcW w:w="906" w:type="dxa"/>
            <w:vMerge w:val="continue"/>
            <w:tcBorders>
              <w:top w:val="nil"/>
            </w:tcBorders>
          </w:tcPr>
          <w:p w14:paraId="2734A514">
            <w:pPr>
              <w:rPr>
                <w:sz w:val="2"/>
                <w:szCs w:val="2"/>
              </w:rPr>
            </w:pPr>
          </w:p>
        </w:tc>
        <w:tc>
          <w:tcPr>
            <w:tcW w:w="906" w:type="dxa"/>
            <w:vMerge w:val="continue"/>
            <w:tcBorders>
              <w:top w:val="nil"/>
            </w:tcBorders>
          </w:tcPr>
          <w:p w14:paraId="7A64B7E8">
            <w:pPr>
              <w:rPr>
                <w:sz w:val="2"/>
                <w:szCs w:val="2"/>
              </w:rPr>
            </w:pPr>
          </w:p>
        </w:tc>
        <w:tc>
          <w:tcPr>
            <w:tcW w:w="906" w:type="dxa"/>
            <w:vMerge w:val="continue"/>
            <w:tcBorders>
              <w:top w:val="nil"/>
            </w:tcBorders>
          </w:tcPr>
          <w:p w14:paraId="02FA8BBF">
            <w:pPr>
              <w:rPr>
                <w:sz w:val="2"/>
                <w:szCs w:val="2"/>
              </w:rPr>
            </w:pPr>
          </w:p>
        </w:tc>
      </w:tr>
      <w:tr w14:paraId="731381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3" w:type="dxa"/>
            <w:vMerge w:val="continue"/>
            <w:tcBorders>
              <w:top w:val="nil"/>
            </w:tcBorders>
          </w:tcPr>
          <w:p w14:paraId="41393C5E">
            <w:pPr>
              <w:rPr>
                <w:sz w:val="2"/>
                <w:szCs w:val="2"/>
              </w:rPr>
            </w:pPr>
          </w:p>
        </w:tc>
        <w:tc>
          <w:tcPr>
            <w:tcW w:w="906" w:type="dxa"/>
            <w:vMerge w:val="continue"/>
            <w:tcBorders>
              <w:top w:val="nil"/>
            </w:tcBorders>
          </w:tcPr>
          <w:p w14:paraId="514E8D3A">
            <w:pPr>
              <w:rPr>
                <w:sz w:val="2"/>
                <w:szCs w:val="2"/>
              </w:rPr>
            </w:pPr>
          </w:p>
        </w:tc>
        <w:tc>
          <w:tcPr>
            <w:tcW w:w="666" w:type="dxa"/>
            <w:vMerge w:val="continue"/>
            <w:tcBorders>
              <w:top w:val="nil"/>
            </w:tcBorders>
          </w:tcPr>
          <w:p w14:paraId="51C8CC80">
            <w:pPr>
              <w:rPr>
                <w:sz w:val="2"/>
                <w:szCs w:val="2"/>
              </w:rPr>
            </w:pPr>
          </w:p>
        </w:tc>
        <w:tc>
          <w:tcPr>
            <w:tcW w:w="906" w:type="dxa"/>
            <w:vMerge w:val="continue"/>
            <w:tcBorders>
              <w:top w:val="nil"/>
            </w:tcBorders>
          </w:tcPr>
          <w:p w14:paraId="15AA04EE">
            <w:pPr>
              <w:rPr>
                <w:sz w:val="2"/>
                <w:szCs w:val="2"/>
              </w:rPr>
            </w:pPr>
          </w:p>
        </w:tc>
        <w:tc>
          <w:tcPr>
            <w:tcW w:w="906" w:type="dxa"/>
            <w:vMerge w:val="continue"/>
            <w:tcBorders>
              <w:top w:val="nil"/>
            </w:tcBorders>
          </w:tcPr>
          <w:p w14:paraId="79FFAC20">
            <w:pPr>
              <w:rPr>
                <w:sz w:val="2"/>
                <w:szCs w:val="2"/>
              </w:rPr>
            </w:pPr>
          </w:p>
        </w:tc>
        <w:tc>
          <w:tcPr>
            <w:tcW w:w="1810" w:type="dxa"/>
          </w:tcPr>
          <w:p w14:paraId="15EF4ED3">
            <w:pPr>
              <w:pStyle w:val="9"/>
              <w:rPr>
                <w:rFonts w:ascii="GenSenMaruGothic TW TTF Bold"/>
                <w:b/>
                <w:sz w:val="8"/>
              </w:rPr>
            </w:pPr>
          </w:p>
          <w:p w14:paraId="785343FA">
            <w:pPr>
              <w:pStyle w:val="9"/>
              <w:rPr>
                <w:rFonts w:ascii="GenSenMaruGothic TW TTF Bold"/>
                <w:b/>
                <w:sz w:val="9"/>
              </w:rPr>
            </w:pPr>
          </w:p>
          <w:p w14:paraId="35E8D98F">
            <w:pPr>
              <w:pStyle w:val="9"/>
              <w:ind w:left="17"/>
              <w:rPr>
                <w:sz w:val="8"/>
              </w:rPr>
            </w:pPr>
            <w:r>
              <w:rPr>
                <w:sz w:val="8"/>
              </w:rPr>
              <w:t>处罚决定</w:t>
            </w:r>
          </w:p>
        </w:tc>
        <w:tc>
          <w:tcPr>
            <w:tcW w:w="906" w:type="dxa"/>
            <w:vMerge w:val="continue"/>
            <w:tcBorders>
              <w:top w:val="nil"/>
            </w:tcBorders>
          </w:tcPr>
          <w:p w14:paraId="0F79781F">
            <w:pPr>
              <w:rPr>
                <w:sz w:val="2"/>
                <w:szCs w:val="2"/>
              </w:rPr>
            </w:pPr>
          </w:p>
        </w:tc>
        <w:tc>
          <w:tcPr>
            <w:tcW w:w="906" w:type="dxa"/>
            <w:vMerge w:val="continue"/>
            <w:tcBorders>
              <w:top w:val="nil"/>
            </w:tcBorders>
          </w:tcPr>
          <w:p w14:paraId="6CB33E7C">
            <w:pPr>
              <w:rPr>
                <w:sz w:val="2"/>
                <w:szCs w:val="2"/>
              </w:rPr>
            </w:pPr>
          </w:p>
        </w:tc>
        <w:tc>
          <w:tcPr>
            <w:tcW w:w="906" w:type="dxa"/>
            <w:vMerge w:val="continue"/>
            <w:tcBorders>
              <w:top w:val="nil"/>
            </w:tcBorders>
          </w:tcPr>
          <w:p w14:paraId="40CBF221">
            <w:pPr>
              <w:rPr>
                <w:sz w:val="2"/>
                <w:szCs w:val="2"/>
              </w:rPr>
            </w:pPr>
          </w:p>
        </w:tc>
        <w:tc>
          <w:tcPr>
            <w:tcW w:w="566" w:type="dxa"/>
            <w:vMerge w:val="continue"/>
            <w:tcBorders>
              <w:top w:val="nil"/>
            </w:tcBorders>
          </w:tcPr>
          <w:p w14:paraId="32272080">
            <w:pPr>
              <w:rPr>
                <w:sz w:val="2"/>
                <w:szCs w:val="2"/>
              </w:rPr>
            </w:pPr>
          </w:p>
        </w:tc>
        <w:tc>
          <w:tcPr>
            <w:tcW w:w="566" w:type="dxa"/>
            <w:vMerge w:val="continue"/>
            <w:tcBorders>
              <w:top w:val="nil"/>
            </w:tcBorders>
          </w:tcPr>
          <w:p w14:paraId="1B1AE128">
            <w:pPr>
              <w:rPr>
                <w:sz w:val="2"/>
                <w:szCs w:val="2"/>
              </w:rPr>
            </w:pPr>
          </w:p>
        </w:tc>
        <w:tc>
          <w:tcPr>
            <w:tcW w:w="566" w:type="dxa"/>
            <w:vMerge w:val="continue"/>
            <w:tcBorders>
              <w:top w:val="nil"/>
            </w:tcBorders>
          </w:tcPr>
          <w:p w14:paraId="70DF825C">
            <w:pPr>
              <w:rPr>
                <w:sz w:val="2"/>
                <w:szCs w:val="2"/>
              </w:rPr>
            </w:pPr>
          </w:p>
        </w:tc>
        <w:tc>
          <w:tcPr>
            <w:tcW w:w="566" w:type="dxa"/>
            <w:vMerge w:val="continue"/>
            <w:tcBorders>
              <w:top w:val="nil"/>
            </w:tcBorders>
          </w:tcPr>
          <w:p w14:paraId="4CC35D4F">
            <w:pPr>
              <w:rPr>
                <w:sz w:val="2"/>
                <w:szCs w:val="2"/>
              </w:rPr>
            </w:pPr>
          </w:p>
        </w:tc>
        <w:tc>
          <w:tcPr>
            <w:tcW w:w="566" w:type="dxa"/>
            <w:vMerge w:val="continue"/>
            <w:tcBorders>
              <w:top w:val="nil"/>
            </w:tcBorders>
          </w:tcPr>
          <w:p w14:paraId="1F86FA7D">
            <w:pPr>
              <w:rPr>
                <w:sz w:val="2"/>
                <w:szCs w:val="2"/>
              </w:rPr>
            </w:pPr>
          </w:p>
        </w:tc>
        <w:tc>
          <w:tcPr>
            <w:tcW w:w="1219" w:type="dxa"/>
            <w:vMerge w:val="continue"/>
            <w:tcBorders>
              <w:top w:val="nil"/>
            </w:tcBorders>
          </w:tcPr>
          <w:p w14:paraId="48F2777F">
            <w:pPr>
              <w:rPr>
                <w:sz w:val="2"/>
                <w:szCs w:val="2"/>
              </w:rPr>
            </w:pPr>
          </w:p>
        </w:tc>
        <w:tc>
          <w:tcPr>
            <w:tcW w:w="906" w:type="dxa"/>
            <w:vMerge w:val="continue"/>
            <w:tcBorders>
              <w:top w:val="nil"/>
            </w:tcBorders>
          </w:tcPr>
          <w:p w14:paraId="3E659002">
            <w:pPr>
              <w:rPr>
                <w:sz w:val="2"/>
                <w:szCs w:val="2"/>
              </w:rPr>
            </w:pPr>
          </w:p>
        </w:tc>
        <w:tc>
          <w:tcPr>
            <w:tcW w:w="906" w:type="dxa"/>
            <w:vMerge w:val="continue"/>
            <w:tcBorders>
              <w:top w:val="nil"/>
            </w:tcBorders>
          </w:tcPr>
          <w:p w14:paraId="45D837C2">
            <w:pPr>
              <w:rPr>
                <w:sz w:val="2"/>
                <w:szCs w:val="2"/>
              </w:rPr>
            </w:pPr>
          </w:p>
        </w:tc>
        <w:tc>
          <w:tcPr>
            <w:tcW w:w="906" w:type="dxa"/>
            <w:vMerge w:val="continue"/>
            <w:tcBorders>
              <w:top w:val="nil"/>
            </w:tcBorders>
          </w:tcPr>
          <w:p w14:paraId="79DFBC78">
            <w:pPr>
              <w:rPr>
                <w:sz w:val="2"/>
                <w:szCs w:val="2"/>
              </w:rPr>
            </w:pPr>
          </w:p>
        </w:tc>
      </w:tr>
      <w:tr w14:paraId="5DEF97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9" w:hRule="atLeast"/>
        </w:trPr>
        <w:tc>
          <w:tcPr>
            <w:tcW w:w="453" w:type="dxa"/>
            <w:vMerge w:val="continue"/>
            <w:tcBorders>
              <w:top w:val="nil"/>
            </w:tcBorders>
          </w:tcPr>
          <w:p w14:paraId="39B9649F">
            <w:pPr>
              <w:rPr>
                <w:sz w:val="2"/>
                <w:szCs w:val="2"/>
              </w:rPr>
            </w:pPr>
          </w:p>
        </w:tc>
        <w:tc>
          <w:tcPr>
            <w:tcW w:w="906" w:type="dxa"/>
            <w:vMerge w:val="continue"/>
            <w:tcBorders>
              <w:top w:val="nil"/>
            </w:tcBorders>
          </w:tcPr>
          <w:p w14:paraId="74AF4BB0">
            <w:pPr>
              <w:rPr>
                <w:sz w:val="2"/>
                <w:szCs w:val="2"/>
              </w:rPr>
            </w:pPr>
          </w:p>
        </w:tc>
        <w:tc>
          <w:tcPr>
            <w:tcW w:w="666" w:type="dxa"/>
            <w:vMerge w:val="continue"/>
            <w:tcBorders>
              <w:top w:val="nil"/>
            </w:tcBorders>
          </w:tcPr>
          <w:p w14:paraId="1D04F40F">
            <w:pPr>
              <w:rPr>
                <w:sz w:val="2"/>
                <w:szCs w:val="2"/>
              </w:rPr>
            </w:pPr>
          </w:p>
        </w:tc>
        <w:tc>
          <w:tcPr>
            <w:tcW w:w="906" w:type="dxa"/>
            <w:vMerge w:val="continue"/>
            <w:tcBorders>
              <w:top w:val="nil"/>
            </w:tcBorders>
          </w:tcPr>
          <w:p w14:paraId="5E17C3D3">
            <w:pPr>
              <w:rPr>
                <w:sz w:val="2"/>
                <w:szCs w:val="2"/>
              </w:rPr>
            </w:pPr>
          </w:p>
        </w:tc>
        <w:tc>
          <w:tcPr>
            <w:tcW w:w="906" w:type="dxa"/>
            <w:vMerge w:val="continue"/>
            <w:tcBorders>
              <w:top w:val="nil"/>
            </w:tcBorders>
          </w:tcPr>
          <w:p w14:paraId="71400CB8">
            <w:pPr>
              <w:rPr>
                <w:sz w:val="2"/>
                <w:szCs w:val="2"/>
              </w:rPr>
            </w:pPr>
          </w:p>
        </w:tc>
        <w:tc>
          <w:tcPr>
            <w:tcW w:w="1810" w:type="dxa"/>
          </w:tcPr>
          <w:p w14:paraId="1F1E5EAB">
            <w:pPr>
              <w:pStyle w:val="9"/>
              <w:rPr>
                <w:rFonts w:ascii="GenSenMaruGothic TW TTF Bold"/>
                <w:b/>
                <w:sz w:val="8"/>
              </w:rPr>
            </w:pPr>
          </w:p>
          <w:p w14:paraId="64E73C36">
            <w:pPr>
              <w:pStyle w:val="9"/>
              <w:spacing w:before="16"/>
              <w:rPr>
                <w:rFonts w:ascii="GenSenMaruGothic TW TTF Bold"/>
                <w:b/>
                <w:sz w:val="8"/>
              </w:rPr>
            </w:pPr>
          </w:p>
          <w:p w14:paraId="761FDD2F">
            <w:pPr>
              <w:pStyle w:val="9"/>
              <w:ind w:left="17"/>
              <w:rPr>
                <w:sz w:val="8"/>
              </w:rPr>
            </w:pPr>
            <w:r>
              <w:rPr>
                <w:sz w:val="8"/>
              </w:rPr>
              <w:t>救济渠道</w:t>
            </w:r>
          </w:p>
        </w:tc>
        <w:tc>
          <w:tcPr>
            <w:tcW w:w="906" w:type="dxa"/>
            <w:vMerge w:val="continue"/>
            <w:tcBorders>
              <w:top w:val="nil"/>
            </w:tcBorders>
          </w:tcPr>
          <w:p w14:paraId="796039DF">
            <w:pPr>
              <w:rPr>
                <w:sz w:val="2"/>
                <w:szCs w:val="2"/>
              </w:rPr>
            </w:pPr>
          </w:p>
        </w:tc>
        <w:tc>
          <w:tcPr>
            <w:tcW w:w="906" w:type="dxa"/>
            <w:vMerge w:val="continue"/>
            <w:tcBorders>
              <w:top w:val="nil"/>
            </w:tcBorders>
          </w:tcPr>
          <w:p w14:paraId="21F33038">
            <w:pPr>
              <w:rPr>
                <w:sz w:val="2"/>
                <w:szCs w:val="2"/>
              </w:rPr>
            </w:pPr>
          </w:p>
        </w:tc>
        <w:tc>
          <w:tcPr>
            <w:tcW w:w="906" w:type="dxa"/>
            <w:vMerge w:val="continue"/>
            <w:tcBorders>
              <w:top w:val="nil"/>
            </w:tcBorders>
          </w:tcPr>
          <w:p w14:paraId="219270D1">
            <w:pPr>
              <w:rPr>
                <w:sz w:val="2"/>
                <w:szCs w:val="2"/>
              </w:rPr>
            </w:pPr>
          </w:p>
        </w:tc>
        <w:tc>
          <w:tcPr>
            <w:tcW w:w="566" w:type="dxa"/>
            <w:vMerge w:val="continue"/>
            <w:tcBorders>
              <w:top w:val="nil"/>
            </w:tcBorders>
          </w:tcPr>
          <w:p w14:paraId="123065A5">
            <w:pPr>
              <w:rPr>
                <w:sz w:val="2"/>
                <w:szCs w:val="2"/>
              </w:rPr>
            </w:pPr>
          </w:p>
        </w:tc>
        <w:tc>
          <w:tcPr>
            <w:tcW w:w="566" w:type="dxa"/>
            <w:vMerge w:val="continue"/>
            <w:tcBorders>
              <w:top w:val="nil"/>
            </w:tcBorders>
          </w:tcPr>
          <w:p w14:paraId="70A288C5">
            <w:pPr>
              <w:rPr>
                <w:sz w:val="2"/>
                <w:szCs w:val="2"/>
              </w:rPr>
            </w:pPr>
          </w:p>
        </w:tc>
        <w:tc>
          <w:tcPr>
            <w:tcW w:w="566" w:type="dxa"/>
            <w:vMerge w:val="continue"/>
            <w:tcBorders>
              <w:top w:val="nil"/>
            </w:tcBorders>
          </w:tcPr>
          <w:p w14:paraId="757D32F8">
            <w:pPr>
              <w:rPr>
                <w:sz w:val="2"/>
                <w:szCs w:val="2"/>
              </w:rPr>
            </w:pPr>
          </w:p>
        </w:tc>
        <w:tc>
          <w:tcPr>
            <w:tcW w:w="566" w:type="dxa"/>
            <w:vMerge w:val="continue"/>
            <w:tcBorders>
              <w:top w:val="nil"/>
            </w:tcBorders>
          </w:tcPr>
          <w:p w14:paraId="6C9C462F">
            <w:pPr>
              <w:rPr>
                <w:sz w:val="2"/>
                <w:szCs w:val="2"/>
              </w:rPr>
            </w:pPr>
          </w:p>
        </w:tc>
        <w:tc>
          <w:tcPr>
            <w:tcW w:w="566" w:type="dxa"/>
            <w:vMerge w:val="continue"/>
            <w:tcBorders>
              <w:top w:val="nil"/>
            </w:tcBorders>
          </w:tcPr>
          <w:p w14:paraId="2F99CBEE">
            <w:pPr>
              <w:rPr>
                <w:sz w:val="2"/>
                <w:szCs w:val="2"/>
              </w:rPr>
            </w:pPr>
          </w:p>
        </w:tc>
        <w:tc>
          <w:tcPr>
            <w:tcW w:w="1219" w:type="dxa"/>
            <w:vMerge w:val="continue"/>
            <w:tcBorders>
              <w:top w:val="nil"/>
            </w:tcBorders>
          </w:tcPr>
          <w:p w14:paraId="45A7125A">
            <w:pPr>
              <w:rPr>
                <w:sz w:val="2"/>
                <w:szCs w:val="2"/>
              </w:rPr>
            </w:pPr>
          </w:p>
        </w:tc>
        <w:tc>
          <w:tcPr>
            <w:tcW w:w="906" w:type="dxa"/>
            <w:vMerge w:val="continue"/>
            <w:tcBorders>
              <w:top w:val="nil"/>
            </w:tcBorders>
          </w:tcPr>
          <w:p w14:paraId="7CBCD266">
            <w:pPr>
              <w:rPr>
                <w:sz w:val="2"/>
                <w:szCs w:val="2"/>
              </w:rPr>
            </w:pPr>
          </w:p>
        </w:tc>
        <w:tc>
          <w:tcPr>
            <w:tcW w:w="906" w:type="dxa"/>
            <w:vMerge w:val="continue"/>
            <w:tcBorders>
              <w:top w:val="nil"/>
            </w:tcBorders>
          </w:tcPr>
          <w:p w14:paraId="6A62FE58">
            <w:pPr>
              <w:rPr>
                <w:sz w:val="2"/>
                <w:szCs w:val="2"/>
              </w:rPr>
            </w:pPr>
          </w:p>
        </w:tc>
        <w:tc>
          <w:tcPr>
            <w:tcW w:w="906" w:type="dxa"/>
            <w:vMerge w:val="continue"/>
            <w:tcBorders>
              <w:top w:val="nil"/>
            </w:tcBorders>
          </w:tcPr>
          <w:p w14:paraId="160CAE19">
            <w:pPr>
              <w:rPr>
                <w:sz w:val="2"/>
                <w:szCs w:val="2"/>
              </w:rPr>
            </w:pPr>
          </w:p>
        </w:tc>
      </w:tr>
    </w:tbl>
    <w:p w14:paraId="1F916A6D">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14:paraId="278AEC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5" w:type="dxa"/>
            <w:vMerge w:val="restart"/>
          </w:tcPr>
          <w:p w14:paraId="5481A888">
            <w:pPr>
              <w:pStyle w:val="9"/>
              <w:rPr>
                <w:rFonts w:ascii="GenSenMaruGothic TW TTF Bold"/>
                <w:b/>
                <w:sz w:val="8"/>
              </w:rPr>
            </w:pPr>
          </w:p>
          <w:p w14:paraId="48BD77EA">
            <w:pPr>
              <w:pStyle w:val="9"/>
              <w:rPr>
                <w:rFonts w:ascii="GenSenMaruGothic TW TTF Bold"/>
                <w:b/>
                <w:sz w:val="8"/>
              </w:rPr>
            </w:pPr>
          </w:p>
          <w:p w14:paraId="3A08AC41">
            <w:pPr>
              <w:pStyle w:val="9"/>
              <w:rPr>
                <w:rFonts w:ascii="GenSenMaruGothic TW TTF Bold"/>
                <w:b/>
                <w:sz w:val="8"/>
              </w:rPr>
            </w:pPr>
          </w:p>
          <w:p w14:paraId="40CAE72F">
            <w:pPr>
              <w:pStyle w:val="9"/>
              <w:spacing w:before="70"/>
              <w:ind w:left="88"/>
              <w:rPr>
                <w:b/>
                <w:sz w:val="8"/>
              </w:rPr>
            </w:pPr>
            <w:r>
              <w:rPr>
                <w:b/>
                <w:sz w:val="8"/>
              </w:rPr>
              <w:t>序号</w:t>
            </w:r>
          </w:p>
        </w:tc>
        <w:tc>
          <w:tcPr>
            <w:tcW w:w="1578" w:type="dxa"/>
            <w:gridSpan w:val="2"/>
          </w:tcPr>
          <w:p w14:paraId="665B6815">
            <w:pPr>
              <w:pStyle w:val="9"/>
              <w:spacing w:before="1"/>
              <w:rPr>
                <w:rFonts w:ascii="GenSenMaruGothic TW TTF Bold"/>
                <w:b/>
                <w:sz w:val="10"/>
              </w:rPr>
            </w:pPr>
          </w:p>
          <w:p w14:paraId="6AA36C4B">
            <w:pPr>
              <w:pStyle w:val="9"/>
              <w:ind w:left="409" w:right="386"/>
              <w:jc w:val="center"/>
              <w:rPr>
                <w:b/>
                <w:sz w:val="8"/>
              </w:rPr>
            </w:pPr>
            <w:r>
              <w:rPr>
                <w:b/>
                <w:sz w:val="8"/>
              </w:rPr>
              <w:t>公开事项</w:t>
            </w:r>
          </w:p>
        </w:tc>
        <w:tc>
          <w:tcPr>
            <w:tcW w:w="910" w:type="dxa"/>
            <w:vMerge w:val="restart"/>
          </w:tcPr>
          <w:p w14:paraId="6E03C51C">
            <w:pPr>
              <w:pStyle w:val="9"/>
              <w:rPr>
                <w:rFonts w:ascii="GenSenMaruGothic TW TTF Bold"/>
                <w:b/>
                <w:sz w:val="8"/>
              </w:rPr>
            </w:pPr>
          </w:p>
          <w:p w14:paraId="7B3F3167">
            <w:pPr>
              <w:pStyle w:val="9"/>
              <w:rPr>
                <w:rFonts w:ascii="GenSenMaruGothic TW TTF Bold"/>
                <w:b/>
                <w:sz w:val="8"/>
              </w:rPr>
            </w:pPr>
          </w:p>
          <w:p w14:paraId="3A90812D">
            <w:pPr>
              <w:pStyle w:val="9"/>
              <w:rPr>
                <w:rFonts w:ascii="GenSenMaruGothic TW TTF Bold"/>
                <w:b/>
                <w:sz w:val="8"/>
              </w:rPr>
            </w:pPr>
          </w:p>
          <w:p w14:paraId="09BB82E5">
            <w:pPr>
              <w:pStyle w:val="9"/>
              <w:spacing w:before="70"/>
              <w:ind w:left="176"/>
              <w:rPr>
                <w:b/>
                <w:sz w:val="8"/>
              </w:rPr>
            </w:pPr>
            <w:r>
              <w:rPr>
                <w:b/>
                <w:sz w:val="8"/>
              </w:rPr>
              <w:t>事项类型</w:t>
            </w:r>
          </w:p>
        </w:tc>
        <w:tc>
          <w:tcPr>
            <w:tcW w:w="910" w:type="dxa"/>
            <w:vMerge w:val="restart"/>
          </w:tcPr>
          <w:p w14:paraId="7446D477">
            <w:pPr>
              <w:pStyle w:val="9"/>
              <w:rPr>
                <w:rFonts w:ascii="GenSenMaruGothic TW TTF Bold"/>
                <w:b/>
                <w:sz w:val="8"/>
              </w:rPr>
            </w:pPr>
          </w:p>
          <w:p w14:paraId="27AC60E4">
            <w:pPr>
              <w:pStyle w:val="9"/>
              <w:rPr>
                <w:rFonts w:ascii="GenSenMaruGothic TW TTF Bold"/>
                <w:b/>
                <w:sz w:val="8"/>
              </w:rPr>
            </w:pPr>
          </w:p>
          <w:p w14:paraId="285FB2D1">
            <w:pPr>
              <w:pStyle w:val="9"/>
              <w:rPr>
                <w:rFonts w:ascii="GenSenMaruGothic TW TTF Bold"/>
                <w:b/>
                <w:sz w:val="9"/>
              </w:rPr>
            </w:pPr>
          </w:p>
          <w:p w14:paraId="6284971A">
            <w:pPr>
              <w:pStyle w:val="9"/>
              <w:spacing w:line="247" w:lineRule="auto"/>
              <w:ind w:left="137" w:right="24" w:hanging="82"/>
              <w:rPr>
                <w:b/>
                <w:sz w:val="8"/>
              </w:rPr>
            </w:pPr>
            <w:r>
              <w:rPr>
                <w:b/>
                <w:color w:val="333333"/>
                <w:sz w:val="8"/>
              </w:rPr>
              <w:t>对应本级政务服务事项名称</w:t>
            </w:r>
          </w:p>
        </w:tc>
        <w:tc>
          <w:tcPr>
            <w:tcW w:w="1818" w:type="dxa"/>
            <w:vMerge w:val="restart"/>
          </w:tcPr>
          <w:p w14:paraId="16F58C8E">
            <w:pPr>
              <w:pStyle w:val="9"/>
              <w:rPr>
                <w:rFonts w:ascii="GenSenMaruGothic TW TTF Bold"/>
                <w:b/>
                <w:sz w:val="8"/>
              </w:rPr>
            </w:pPr>
          </w:p>
          <w:p w14:paraId="12462E9D">
            <w:pPr>
              <w:pStyle w:val="9"/>
              <w:rPr>
                <w:rFonts w:ascii="GenSenMaruGothic TW TTF Bold"/>
                <w:b/>
                <w:sz w:val="8"/>
              </w:rPr>
            </w:pPr>
          </w:p>
          <w:p w14:paraId="45136B43">
            <w:pPr>
              <w:pStyle w:val="9"/>
              <w:rPr>
                <w:rFonts w:ascii="GenSenMaruGothic TW TTF Bold"/>
                <w:b/>
                <w:sz w:val="8"/>
              </w:rPr>
            </w:pPr>
          </w:p>
          <w:p w14:paraId="2A348A45">
            <w:pPr>
              <w:pStyle w:val="9"/>
              <w:spacing w:before="70"/>
              <w:ind w:left="501" w:right="472"/>
              <w:jc w:val="center"/>
              <w:rPr>
                <w:b/>
                <w:sz w:val="8"/>
              </w:rPr>
            </w:pPr>
            <w:r>
              <w:rPr>
                <w:b/>
                <w:sz w:val="8"/>
              </w:rPr>
              <w:t>公开内容</w:t>
            </w:r>
          </w:p>
        </w:tc>
        <w:tc>
          <w:tcPr>
            <w:tcW w:w="910" w:type="dxa"/>
            <w:vMerge w:val="restart"/>
          </w:tcPr>
          <w:p w14:paraId="3A916F2F">
            <w:pPr>
              <w:pStyle w:val="9"/>
              <w:rPr>
                <w:rFonts w:ascii="GenSenMaruGothic TW TTF Bold"/>
                <w:b/>
                <w:sz w:val="8"/>
              </w:rPr>
            </w:pPr>
          </w:p>
          <w:p w14:paraId="0FA06C6C">
            <w:pPr>
              <w:pStyle w:val="9"/>
              <w:rPr>
                <w:rFonts w:ascii="GenSenMaruGothic TW TTF Bold"/>
                <w:b/>
                <w:sz w:val="8"/>
              </w:rPr>
            </w:pPr>
          </w:p>
          <w:p w14:paraId="499715A8">
            <w:pPr>
              <w:pStyle w:val="9"/>
              <w:rPr>
                <w:rFonts w:ascii="GenSenMaruGothic TW TTF Bold"/>
                <w:b/>
                <w:sz w:val="8"/>
              </w:rPr>
            </w:pPr>
          </w:p>
          <w:p w14:paraId="033CDEF1">
            <w:pPr>
              <w:pStyle w:val="9"/>
              <w:spacing w:before="70"/>
              <w:ind w:left="181"/>
              <w:rPr>
                <w:b/>
                <w:sz w:val="8"/>
              </w:rPr>
            </w:pPr>
            <w:r>
              <w:rPr>
                <w:b/>
                <w:sz w:val="8"/>
              </w:rPr>
              <w:t>公开依据</w:t>
            </w:r>
          </w:p>
        </w:tc>
        <w:tc>
          <w:tcPr>
            <w:tcW w:w="910" w:type="dxa"/>
            <w:vMerge w:val="restart"/>
          </w:tcPr>
          <w:p w14:paraId="0A462483">
            <w:pPr>
              <w:pStyle w:val="9"/>
              <w:rPr>
                <w:rFonts w:ascii="GenSenMaruGothic TW TTF Bold"/>
                <w:b/>
                <w:sz w:val="8"/>
              </w:rPr>
            </w:pPr>
          </w:p>
          <w:p w14:paraId="2556578F">
            <w:pPr>
              <w:pStyle w:val="9"/>
              <w:rPr>
                <w:rFonts w:ascii="GenSenMaruGothic TW TTF Bold"/>
                <w:b/>
                <w:sz w:val="8"/>
              </w:rPr>
            </w:pPr>
          </w:p>
          <w:p w14:paraId="1DFE207A">
            <w:pPr>
              <w:pStyle w:val="9"/>
              <w:rPr>
                <w:rFonts w:ascii="GenSenMaruGothic TW TTF Bold"/>
                <w:b/>
                <w:sz w:val="8"/>
              </w:rPr>
            </w:pPr>
          </w:p>
          <w:p w14:paraId="3B740467">
            <w:pPr>
              <w:pStyle w:val="9"/>
              <w:spacing w:before="70"/>
              <w:ind w:left="182"/>
              <w:rPr>
                <w:b/>
                <w:sz w:val="8"/>
              </w:rPr>
            </w:pPr>
            <w:r>
              <w:rPr>
                <w:b/>
                <w:sz w:val="8"/>
              </w:rPr>
              <w:t>公开时限</w:t>
            </w:r>
          </w:p>
        </w:tc>
        <w:tc>
          <w:tcPr>
            <w:tcW w:w="910" w:type="dxa"/>
            <w:vMerge w:val="restart"/>
          </w:tcPr>
          <w:p w14:paraId="2AE21ACE">
            <w:pPr>
              <w:pStyle w:val="9"/>
              <w:rPr>
                <w:rFonts w:ascii="GenSenMaruGothic TW TTF Bold"/>
                <w:b/>
                <w:sz w:val="8"/>
              </w:rPr>
            </w:pPr>
          </w:p>
          <w:p w14:paraId="6ABBD252">
            <w:pPr>
              <w:pStyle w:val="9"/>
              <w:rPr>
                <w:rFonts w:ascii="GenSenMaruGothic TW TTF Bold"/>
                <w:b/>
                <w:sz w:val="8"/>
              </w:rPr>
            </w:pPr>
          </w:p>
          <w:p w14:paraId="38ABDE43">
            <w:pPr>
              <w:pStyle w:val="9"/>
              <w:rPr>
                <w:rFonts w:ascii="GenSenMaruGothic TW TTF Bold"/>
                <w:b/>
                <w:sz w:val="8"/>
              </w:rPr>
            </w:pPr>
          </w:p>
          <w:p w14:paraId="4964E4AD">
            <w:pPr>
              <w:pStyle w:val="9"/>
              <w:spacing w:before="70"/>
              <w:ind w:left="183"/>
              <w:rPr>
                <w:b/>
                <w:sz w:val="8"/>
              </w:rPr>
            </w:pPr>
            <w:r>
              <w:rPr>
                <w:b/>
                <w:sz w:val="8"/>
              </w:rPr>
              <w:t>公开主体</w:t>
            </w:r>
          </w:p>
        </w:tc>
        <w:tc>
          <w:tcPr>
            <w:tcW w:w="1136" w:type="dxa"/>
            <w:gridSpan w:val="2"/>
          </w:tcPr>
          <w:p w14:paraId="23AEC916">
            <w:pPr>
              <w:pStyle w:val="9"/>
              <w:spacing w:before="1"/>
              <w:rPr>
                <w:rFonts w:ascii="GenSenMaruGothic TW TTF Bold"/>
                <w:b/>
                <w:sz w:val="10"/>
              </w:rPr>
            </w:pPr>
          </w:p>
          <w:p w14:paraId="6C324149">
            <w:pPr>
              <w:pStyle w:val="9"/>
              <w:ind w:left="268"/>
              <w:rPr>
                <w:b/>
                <w:sz w:val="8"/>
              </w:rPr>
            </w:pPr>
            <w:r>
              <w:rPr>
                <w:b/>
                <w:sz w:val="8"/>
              </w:rPr>
              <w:t>公开对象</w:t>
            </w:r>
          </w:p>
        </w:tc>
        <w:tc>
          <w:tcPr>
            <w:tcW w:w="1136" w:type="dxa"/>
            <w:gridSpan w:val="2"/>
          </w:tcPr>
          <w:p w14:paraId="1D7645AA">
            <w:pPr>
              <w:pStyle w:val="9"/>
              <w:spacing w:before="1"/>
              <w:rPr>
                <w:rFonts w:ascii="GenSenMaruGothic TW TTF Bold"/>
                <w:b/>
                <w:sz w:val="10"/>
              </w:rPr>
            </w:pPr>
          </w:p>
          <w:p w14:paraId="74317B51">
            <w:pPr>
              <w:pStyle w:val="9"/>
              <w:ind w:left="268"/>
              <w:rPr>
                <w:b/>
                <w:sz w:val="8"/>
              </w:rPr>
            </w:pPr>
            <w:r>
              <w:rPr>
                <w:b/>
                <w:sz w:val="8"/>
              </w:rPr>
              <w:t>公开方式</w:t>
            </w:r>
          </w:p>
        </w:tc>
        <w:tc>
          <w:tcPr>
            <w:tcW w:w="568" w:type="dxa"/>
          </w:tcPr>
          <w:p w14:paraId="47E73FB9">
            <w:pPr>
              <w:pStyle w:val="9"/>
              <w:spacing w:before="1"/>
              <w:rPr>
                <w:rFonts w:ascii="GenSenMaruGothic TW TTF Bold"/>
                <w:b/>
                <w:sz w:val="10"/>
              </w:rPr>
            </w:pPr>
          </w:p>
          <w:p w14:paraId="06E9D49F">
            <w:pPr>
              <w:pStyle w:val="9"/>
              <w:ind w:left="39" w:right="-15"/>
              <w:jc w:val="center"/>
              <w:rPr>
                <w:b/>
                <w:sz w:val="8"/>
              </w:rPr>
            </w:pPr>
            <w:r>
              <w:rPr>
                <w:b/>
                <w:sz w:val="8"/>
              </w:rPr>
              <w:t>公开层级1</w:t>
            </w:r>
          </w:p>
        </w:tc>
        <w:tc>
          <w:tcPr>
            <w:tcW w:w="1224" w:type="dxa"/>
            <w:vMerge w:val="restart"/>
          </w:tcPr>
          <w:p w14:paraId="447D20DC">
            <w:pPr>
              <w:pStyle w:val="9"/>
              <w:rPr>
                <w:rFonts w:ascii="GenSenMaruGothic TW TTF Bold"/>
                <w:b/>
                <w:sz w:val="8"/>
              </w:rPr>
            </w:pPr>
          </w:p>
          <w:p w14:paraId="7CE334FC">
            <w:pPr>
              <w:pStyle w:val="9"/>
              <w:rPr>
                <w:rFonts w:ascii="GenSenMaruGothic TW TTF Bold"/>
                <w:b/>
                <w:sz w:val="8"/>
              </w:rPr>
            </w:pPr>
          </w:p>
          <w:p w14:paraId="4796D6DB">
            <w:pPr>
              <w:pStyle w:val="9"/>
              <w:spacing w:before="15"/>
              <w:rPr>
                <w:rFonts w:ascii="GenSenMaruGothic TW TTF Bold"/>
                <w:b/>
                <w:sz w:val="5"/>
              </w:rPr>
            </w:pPr>
          </w:p>
          <w:p w14:paraId="2DEBE4EA">
            <w:pPr>
              <w:pStyle w:val="9"/>
              <w:spacing w:before="1"/>
              <w:ind w:left="46" w:right="4"/>
              <w:jc w:val="center"/>
              <w:rPr>
                <w:b/>
                <w:sz w:val="8"/>
              </w:rPr>
            </w:pPr>
            <w:r>
              <w:rPr>
                <w:b/>
                <w:sz w:val="8"/>
              </w:rPr>
              <w:t>公开渠道和载体1</w:t>
            </w:r>
          </w:p>
          <w:p w14:paraId="642EE724">
            <w:pPr>
              <w:pStyle w:val="9"/>
              <w:spacing w:before="3"/>
              <w:ind w:left="46" w:right="4"/>
              <w:jc w:val="center"/>
              <w:rPr>
                <w:b/>
                <w:sz w:val="8"/>
              </w:rPr>
            </w:pPr>
            <w:r>
              <w:rPr>
                <w:b/>
                <w:sz w:val="8"/>
              </w:rPr>
              <w:t>（“■”表示必选项，</w:t>
            </w:r>
          </w:p>
          <w:p w14:paraId="0EDD3D03">
            <w:pPr>
              <w:pStyle w:val="9"/>
              <w:spacing w:before="2"/>
              <w:ind w:left="97"/>
              <w:rPr>
                <w:b/>
                <w:sz w:val="8"/>
              </w:rPr>
            </w:pPr>
            <w:r>
              <w:rPr>
                <w:b/>
                <w:sz w:val="8"/>
              </w:rPr>
              <w:t>“□”表示可选项）</w:t>
            </w:r>
          </w:p>
        </w:tc>
        <w:tc>
          <w:tcPr>
            <w:tcW w:w="910" w:type="dxa"/>
          </w:tcPr>
          <w:p w14:paraId="1FDA8A56">
            <w:pPr>
              <w:pStyle w:val="9"/>
              <w:spacing w:before="1"/>
              <w:rPr>
                <w:rFonts w:ascii="GenSenMaruGothic TW TTF Bold"/>
                <w:b/>
                <w:sz w:val="10"/>
              </w:rPr>
            </w:pPr>
          </w:p>
          <w:p w14:paraId="08D33D41">
            <w:pPr>
              <w:pStyle w:val="9"/>
              <w:ind w:left="61" w:right="15"/>
              <w:jc w:val="center"/>
              <w:rPr>
                <w:b/>
                <w:sz w:val="8"/>
              </w:rPr>
            </w:pPr>
            <w:r>
              <w:rPr>
                <w:b/>
                <w:sz w:val="8"/>
              </w:rPr>
              <w:t>公开层级2</w:t>
            </w:r>
          </w:p>
        </w:tc>
        <w:tc>
          <w:tcPr>
            <w:tcW w:w="910" w:type="dxa"/>
            <w:vMerge w:val="restart"/>
          </w:tcPr>
          <w:p w14:paraId="0CC2EEDC">
            <w:pPr>
              <w:pStyle w:val="9"/>
              <w:rPr>
                <w:rFonts w:ascii="GenSenMaruGothic TW TTF Bold"/>
                <w:b/>
                <w:sz w:val="8"/>
              </w:rPr>
            </w:pPr>
          </w:p>
          <w:p w14:paraId="138A00FC">
            <w:pPr>
              <w:pStyle w:val="9"/>
              <w:spacing w:before="11"/>
              <w:rPr>
                <w:rFonts w:ascii="GenSenMaruGothic TW TTF Bold"/>
                <w:b/>
                <w:sz w:val="7"/>
              </w:rPr>
            </w:pPr>
          </w:p>
          <w:p w14:paraId="12B9E25D">
            <w:pPr>
              <w:pStyle w:val="9"/>
              <w:spacing w:before="1" w:line="247" w:lineRule="auto"/>
              <w:ind w:left="168" w:right="13" w:firstLine="230"/>
              <w:rPr>
                <w:b/>
                <w:sz w:val="8"/>
              </w:rPr>
            </w:pPr>
            <w:r>
              <w:rPr>
                <w:b/>
                <w:spacing w:val="-6"/>
                <w:sz w:val="8"/>
              </w:rPr>
              <w:t>公开渠</w:t>
            </w:r>
            <w:r>
              <w:rPr>
                <w:b/>
                <w:sz w:val="8"/>
              </w:rPr>
              <w:t>道和载体2</w:t>
            </w:r>
          </w:p>
          <w:p w14:paraId="587D1E2A">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14:paraId="0B9EB4FD">
            <w:pPr>
              <w:pStyle w:val="9"/>
              <w:rPr>
                <w:rFonts w:ascii="GenSenMaruGothic TW TTF Bold"/>
                <w:b/>
                <w:sz w:val="8"/>
              </w:rPr>
            </w:pPr>
          </w:p>
          <w:p w14:paraId="37BEB4CD">
            <w:pPr>
              <w:pStyle w:val="9"/>
              <w:rPr>
                <w:rFonts w:ascii="GenSenMaruGothic TW TTF Bold"/>
                <w:b/>
                <w:sz w:val="8"/>
              </w:rPr>
            </w:pPr>
          </w:p>
          <w:p w14:paraId="24A7114A">
            <w:pPr>
              <w:pStyle w:val="9"/>
              <w:rPr>
                <w:rFonts w:ascii="GenSenMaruGothic TW TTF Bold"/>
                <w:b/>
                <w:sz w:val="8"/>
              </w:rPr>
            </w:pPr>
          </w:p>
          <w:p w14:paraId="7FF9E7A1">
            <w:pPr>
              <w:pStyle w:val="9"/>
              <w:spacing w:before="70"/>
              <w:ind w:left="62" w:right="15"/>
              <w:jc w:val="center"/>
              <w:rPr>
                <w:b/>
                <w:sz w:val="8"/>
              </w:rPr>
            </w:pPr>
            <w:r>
              <w:rPr>
                <w:b/>
                <w:sz w:val="8"/>
              </w:rPr>
              <w:t>备注</w:t>
            </w:r>
          </w:p>
        </w:tc>
      </w:tr>
      <w:tr w14:paraId="313CAB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455" w:type="dxa"/>
            <w:vMerge w:val="continue"/>
            <w:tcBorders>
              <w:top w:val="nil"/>
            </w:tcBorders>
          </w:tcPr>
          <w:p w14:paraId="7D147536">
            <w:pPr>
              <w:rPr>
                <w:sz w:val="2"/>
                <w:szCs w:val="2"/>
              </w:rPr>
            </w:pPr>
          </w:p>
        </w:tc>
        <w:tc>
          <w:tcPr>
            <w:tcW w:w="910" w:type="dxa"/>
          </w:tcPr>
          <w:p w14:paraId="3F9DC8F1">
            <w:pPr>
              <w:pStyle w:val="9"/>
              <w:rPr>
                <w:rFonts w:ascii="GenSenMaruGothic TW TTF Bold"/>
                <w:b/>
                <w:sz w:val="8"/>
              </w:rPr>
            </w:pPr>
          </w:p>
          <w:p w14:paraId="05F86923">
            <w:pPr>
              <w:pStyle w:val="9"/>
              <w:spacing w:before="14"/>
              <w:rPr>
                <w:rFonts w:ascii="GenSenMaruGothic TW TTF Bold"/>
                <w:b/>
                <w:sz w:val="6"/>
              </w:rPr>
            </w:pPr>
          </w:p>
          <w:p w14:paraId="346D08B3">
            <w:pPr>
              <w:pStyle w:val="9"/>
              <w:spacing w:before="1"/>
              <w:ind w:left="175"/>
              <w:rPr>
                <w:b/>
                <w:sz w:val="8"/>
              </w:rPr>
            </w:pPr>
            <w:r>
              <w:rPr>
                <w:b/>
                <w:sz w:val="8"/>
              </w:rPr>
              <w:t>一级事项</w:t>
            </w:r>
          </w:p>
        </w:tc>
        <w:tc>
          <w:tcPr>
            <w:tcW w:w="668" w:type="dxa"/>
          </w:tcPr>
          <w:p w14:paraId="1626E9C1">
            <w:pPr>
              <w:pStyle w:val="9"/>
              <w:rPr>
                <w:rFonts w:ascii="GenSenMaruGothic TW TTF Bold"/>
                <w:b/>
                <w:sz w:val="8"/>
              </w:rPr>
            </w:pPr>
          </w:p>
          <w:p w14:paraId="5EEDBFBB">
            <w:pPr>
              <w:pStyle w:val="9"/>
              <w:spacing w:before="14"/>
              <w:rPr>
                <w:rFonts w:ascii="GenSenMaruGothic TW TTF Bold"/>
                <w:b/>
                <w:sz w:val="6"/>
              </w:rPr>
            </w:pPr>
          </w:p>
          <w:p w14:paraId="0F3A44CB">
            <w:pPr>
              <w:pStyle w:val="9"/>
              <w:spacing w:before="1"/>
              <w:ind w:left="87"/>
              <w:rPr>
                <w:b/>
                <w:sz w:val="8"/>
              </w:rPr>
            </w:pPr>
            <w:r>
              <w:rPr>
                <w:b/>
                <w:sz w:val="8"/>
              </w:rPr>
              <w:t>二级事项</w:t>
            </w:r>
          </w:p>
        </w:tc>
        <w:tc>
          <w:tcPr>
            <w:tcW w:w="910" w:type="dxa"/>
            <w:vMerge w:val="continue"/>
            <w:tcBorders>
              <w:top w:val="nil"/>
            </w:tcBorders>
          </w:tcPr>
          <w:p w14:paraId="1CCF9802">
            <w:pPr>
              <w:rPr>
                <w:sz w:val="2"/>
                <w:szCs w:val="2"/>
              </w:rPr>
            </w:pPr>
          </w:p>
        </w:tc>
        <w:tc>
          <w:tcPr>
            <w:tcW w:w="910" w:type="dxa"/>
            <w:vMerge w:val="continue"/>
            <w:tcBorders>
              <w:top w:val="nil"/>
            </w:tcBorders>
          </w:tcPr>
          <w:p w14:paraId="3E660499">
            <w:pPr>
              <w:rPr>
                <w:sz w:val="2"/>
                <w:szCs w:val="2"/>
              </w:rPr>
            </w:pPr>
          </w:p>
        </w:tc>
        <w:tc>
          <w:tcPr>
            <w:tcW w:w="1818" w:type="dxa"/>
            <w:vMerge w:val="continue"/>
            <w:tcBorders>
              <w:top w:val="nil"/>
            </w:tcBorders>
          </w:tcPr>
          <w:p w14:paraId="5D78A37B">
            <w:pPr>
              <w:rPr>
                <w:sz w:val="2"/>
                <w:szCs w:val="2"/>
              </w:rPr>
            </w:pPr>
          </w:p>
        </w:tc>
        <w:tc>
          <w:tcPr>
            <w:tcW w:w="910" w:type="dxa"/>
            <w:vMerge w:val="continue"/>
            <w:tcBorders>
              <w:top w:val="nil"/>
            </w:tcBorders>
          </w:tcPr>
          <w:p w14:paraId="2A32F246">
            <w:pPr>
              <w:rPr>
                <w:sz w:val="2"/>
                <w:szCs w:val="2"/>
              </w:rPr>
            </w:pPr>
          </w:p>
        </w:tc>
        <w:tc>
          <w:tcPr>
            <w:tcW w:w="910" w:type="dxa"/>
            <w:vMerge w:val="continue"/>
            <w:tcBorders>
              <w:top w:val="nil"/>
            </w:tcBorders>
          </w:tcPr>
          <w:p w14:paraId="77091AED">
            <w:pPr>
              <w:rPr>
                <w:sz w:val="2"/>
                <w:szCs w:val="2"/>
              </w:rPr>
            </w:pPr>
          </w:p>
        </w:tc>
        <w:tc>
          <w:tcPr>
            <w:tcW w:w="910" w:type="dxa"/>
            <w:vMerge w:val="continue"/>
            <w:tcBorders>
              <w:top w:val="nil"/>
            </w:tcBorders>
          </w:tcPr>
          <w:p w14:paraId="23FA9FA8">
            <w:pPr>
              <w:rPr>
                <w:sz w:val="2"/>
                <w:szCs w:val="2"/>
              </w:rPr>
            </w:pPr>
          </w:p>
        </w:tc>
        <w:tc>
          <w:tcPr>
            <w:tcW w:w="568" w:type="dxa"/>
          </w:tcPr>
          <w:p w14:paraId="2348E935">
            <w:pPr>
              <w:pStyle w:val="9"/>
              <w:rPr>
                <w:rFonts w:ascii="GenSenMaruGothic TW TTF Bold"/>
                <w:b/>
                <w:sz w:val="8"/>
              </w:rPr>
            </w:pPr>
          </w:p>
          <w:p w14:paraId="772D4AA7">
            <w:pPr>
              <w:pStyle w:val="9"/>
              <w:spacing w:before="14"/>
              <w:rPr>
                <w:rFonts w:ascii="GenSenMaruGothic TW TTF Bold"/>
                <w:b/>
                <w:sz w:val="6"/>
              </w:rPr>
            </w:pPr>
          </w:p>
          <w:p w14:paraId="636568C6">
            <w:pPr>
              <w:pStyle w:val="9"/>
              <w:spacing w:before="1"/>
              <w:ind w:left="100"/>
              <w:rPr>
                <w:b/>
                <w:sz w:val="8"/>
              </w:rPr>
            </w:pPr>
            <w:r>
              <w:rPr>
                <w:b/>
                <w:sz w:val="8"/>
              </w:rPr>
              <w:t>全社会</w:t>
            </w:r>
          </w:p>
        </w:tc>
        <w:tc>
          <w:tcPr>
            <w:tcW w:w="568" w:type="dxa"/>
          </w:tcPr>
          <w:p w14:paraId="29D9F0C1">
            <w:pPr>
              <w:pStyle w:val="9"/>
              <w:rPr>
                <w:rFonts w:ascii="GenSenMaruGothic TW TTF Bold"/>
                <w:b/>
                <w:sz w:val="8"/>
              </w:rPr>
            </w:pPr>
          </w:p>
          <w:p w14:paraId="21227AAB">
            <w:pPr>
              <w:pStyle w:val="9"/>
              <w:spacing w:before="14"/>
              <w:rPr>
                <w:rFonts w:ascii="GenSenMaruGothic TW TTF Bold"/>
                <w:b/>
                <w:sz w:val="6"/>
              </w:rPr>
            </w:pPr>
          </w:p>
          <w:p w14:paraId="46280E80">
            <w:pPr>
              <w:pStyle w:val="9"/>
              <w:spacing w:before="1"/>
              <w:ind w:left="57"/>
              <w:rPr>
                <w:b/>
                <w:sz w:val="8"/>
              </w:rPr>
            </w:pPr>
            <w:r>
              <w:rPr>
                <w:b/>
                <w:sz w:val="8"/>
              </w:rPr>
              <w:t>特定群体</w:t>
            </w:r>
          </w:p>
        </w:tc>
        <w:tc>
          <w:tcPr>
            <w:tcW w:w="568" w:type="dxa"/>
          </w:tcPr>
          <w:p w14:paraId="5D37524B">
            <w:pPr>
              <w:pStyle w:val="9"/>
              <w:rPr>
                <w:rFonts w:ascii="GenSenMaruGothic TW TTF Bold"/>
                <w:b/>
                <w:sz w:val="8"/>
              </w:rPr>
            </w:pPr>
          </w:p>
          <w:p w14:paraId="0789B817">
            <w:pPr>
              <w:pStyle w:val="9"/>
              <w:spacing w:before="14"/>
              <w:rPr>
                <w:rFonts w:ascii="GenSenMaruGothic TW TTF Bold"/>
                <w:b/>
                <w:sz w:val="6"/>
              </w:rPr>
            </w:pPr>
          </w:p>
          <w:p w14:paraId="0A1D9B5C">
            <w:pPr>
              <w:pStyle w:val="9"/>
              <w:spacing w:before="1"/>
              <w:ind w:left="141"/>
              <w:rPr>
                <w:b/>
                <w:sz w:val="8"/>
              </w:rPr>
            </w:pPr>
            <w:r>
              <w:rPr>
                <w:b/>
                <w:sz w:val="8"/>
              </w:rPr>
              <w:t>主动</w:t>
            </w:r>
          </w:p>
        </w:tc>
        <w:tc>
          <w:tcPr>
            <w:tcW w:w="568" w:type="dxa"/>
          </w:tcPr>
          <w:p w14:paraId="0AFD924F">
            <w:pPr>
              <w:pStyle w:val="9"/>
              <w:rPr>
                <w:rFonts w:ascii="GenSenMaruGothic TW TTF Bold"/>
                <w:b/>
                <w:sz w:val="8"/>
              </w:rPr>
            </w:pPr>
          </w:p>
          <w:p w14:paraId="5ED1381B">
            <w:pPr>
              <w:pStyle w:val="9"/>
              <w:spacing w:before="14"/>
              <w:rPr>
                <w:rFonts w:ascii="GenSenMaruGothic TW TTF Bold"/>
                <w:b/>
                <w:sz w:val="6"/>
              </w:rPr>
            </w:pPr>
          </w:p>
          <w:p w14:paraId="5CD336D2">
            <w:pPr>
              <w:pStyle w:val="9"/>
              <w:spacing w:before="1"/>
              <w:ind w:left="101"/>
              <w:rPr>
                <w:b/>
                <w:sz w:val="8"/>
              </w:rPr>
            </w:pPr>
            <w:r>
              <w:rPr>
                <w:b/>
                <w:sz w:val="8"/>
              </w:rPr>
              <w:t>依申请</w:t>
            </w:r>
          </w:p>
        </w:tc>
        <w:tc>
          <w:tcPr>
            <w:tcW w:w="568" w:type="dxa"/>
          </w:tcPr>
          <w:p w14:paraId="6449F708">
            <w:pPr>
              <w:pStyle w:val="9"/>
              <w:rPr>
                <w:rFonts w:ascii="GenSenMaruGothic TW TTF Bold"/>
                <w:b/>
                <w:sz w:val="8"/>
              </w:rPr>
            </w:pPr>
          </w:p>
          <w:p w14:paraId="21E3C69A">
            <w:pPr>
              <w:pStyle w:val="9"/>
              <w:spacing w:before="14"/>
              <w:rPr>
                <w:rFonts w:ascii="GenSenMaruGothic TW TTF Bold"/>
                <w:b/>
                <w:sz w:val="6"/>
              </w:rPr>
            </w:pPr>
          </w:p>
          <w:p w14:paraId="4E25B4B9">
            <w:pPr>
              <w:pStyle w:val="9"/>
              <w:spacing w:before="1"/>
              <w:ind w:left="123" w:right="82"/>
              <w:jc w:val="center"/>
              <w:rPr>
                <w:b/>
                <w:sz w:val="8"/>
              </w:rPr>
            </w:pPr>
            <w:r>
              <w:rPr>
                <w:b/>
                <w:sz w:val="8"/>
              </w:rPr>
              <w:t>市级</w:t>
            </w:r>
          </w:p>
        </w:tc>
        <w:tc>
          <w:tcPr>
            <w:tcW w:w="1224" w:type="dxa"/>
            <w:vMerge w:val="continue"/>
            <w:tcBorders>
              <w:top w:val="nil"/>
            </w:tcBorders>
          </w:tcPr>
          <w:p w14:paraId="159DB2B8">
            <w:pPr>
              <w:rPr>
                <w:sz w:val="2"/>
                <w:szCs w:val="2"/>
              </w:rPr>
            </w:pPr>
          </w:p>
        </w:tc>
        <w:tc>
          <w:tcPr>
            <w:tcW w:w="910" w:type="dxa"/>
          </w:tcPr>
          <w:p w14:paraId="13321749">
            <w:pPr>
              <w:pStyle w:val="9"/>
              <w:rPr>
                <w:rFonts w:ascii="GenSenMaruGothic TW TTF Bold"/>
                <w:b/>
                <w:sz w:val="8"/>
              </w:rPr>
            </w:pPr>
          </w:p>
          <w:p w14:paraId="3510ED20">
            <w:pPr>
              <w:pStyle w:val="9"/>
              <w:spacing w:before="14"/>
              <w:rPr>
                <w:rFonts w:ascii="GenSenMaruGothic TW TTF Bold"/>
                <w:b/>
                <w:sz w:val="6"/>
              </w:rPr>
            </w:pPr>
          </w:p>
          <w:p w14:paraId="5206774B">
            <w:pPr>
              <w:pStyle w:val="9"/>
              <w:spacing w:before="1"/>
              <w:ind w:left="59" w:right="15"/>
              <w:jc w:val="center"/>
              <w:rPr>
                <w:b/>
                <w:sz w:val="8"/>
              </w:rPr>
            </w:pPr>
            <w:r>
              <w:rPr>
                <w:b/>
                <w:sz w:val="8"/>
              </w:rPr>
              <w:t>县级</w:t>
            </w:r>
          </w:p>
        </w:tc>
        <w:tc>
          <w:tcPr>
            <w:tcW w:w="910" w:type="dxa"/>
            <w:vMerge w:val="continue"/>
            <w:tcBorders>
              <w:top w:val="nil"/>
            </w:tcBorders>
          </w:tcPr>
          <w:p w14:paraId="316972B4">
            <w:pPr>
              <w:rPr>
                <w:sz w:val="2"/>
                <w:szCs w:val="2"/>
              </w:rPr>
            </w:pPr>
          </w:p>
        </w:tc>
        <w:tc>
          <w:tcPr>
            <w:tcW w:w="910" w:type="dxa"/>
            <w:vMerge w:val="continue"/>
            <w:tcBorders>
              <w:top w:val="nil"/>
            </w:tcBorders>
          </w:tcPr>
          <w:p w14:paraId="0051579C">
            <w:pPr>
              <w:rPr>
                <w:sz w:val="2"/>
                <w:szCs w:val="2"/>
              </w:rPr>
            </w:pPr>
          </w:p>
        </w:tc>
      </w:tr>
      <w:tr w14:paraId="31DAF1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restart"/>
          </w:tcPr>
          <w:p w14:paraId="1113322E">
            <w:pPr>
              <w:pStyle w:val="9"/>
              <w:rPr>
                <w:rFonts w:ascii="GenSenMaruGothic TW TTF Bold"/>
                <w:b/>
                <w:sz w:val="8"/>
              </w:rPr>
            </w:pPr>
          </w:p>
          <w:p w14:paraId="0C73B61C">
            <w:pPr>
              <w:pStyle w:val="9"/>
              <w:rPr>
                <w:rFonts w:ascii="GenSenMaruGothic TW TTF Bold"/>
                <w:b/>
                <w:sz w:val="8"/>
              </w:rPr>
            </w:pPr>
          </w:p>
          <w:p w14:paraId="3C454C1D">
            <w:pPr>
              <w:pStyle w:val="9"/>
              <w:rPr>
                <w:rFonts w:ascii="GenSenMaruGothic TW TTF Bold"/>
                <w:b/>
                <w:sz w:val="8"/>
              </w:rPr>
            </w:pPr>
          </w:p>
          <w:p w14:paraId="7E4846A4">
            <w:pPr>
              <w:pStyle w:val="9"/>
              <w:rPr>
                <w:rFonts w:ascii="GenSenMaruGothic TW TTF Bold"/>
                <w:b/>
                <w:sz w:val="8"/>
              </w:rPr>
            </w:pPr>
          </w:p>
          <w:p w14:paraId="2BB15DCF">
            <w:pPr>
              <w:pStyle w:val="9"/>
              <w:rPr>
                <w:rFonts w:ascii="GenSenMaruGothic TW TTF Bold"/>
                <w:b/>
                <w:sz w:val="8"/>
              </w:rPr>
            </w:pPr>
          </w:p>
          <w:p w14:paraId="031E4CC8">
            <w:pPr>
              <w:pStyle w:val="9"/>
              <w:rPr>
                <w:rFonts w:ascii="GenSenMaruGothic TW TTF Bold"/>
                <w:b/>
                <w:sz w:val="8"/>
              </w:rPr>
            </w:pPr>
          </w:p>
          <w:p w14:paraId="5116B540">
            <w:pPr>
              <w:pStyle w:val="9"/>
              <w:rPr>
                <w:rFonts w:ascii="GenSenMaruGothic TW TTF Bold"/>
                <w:b/>
                <w:sz w:val="8"/>
              </w:rPr>
            </w:pPr>
          </w:p>
          <w:p w14:paraId="3C572711">
            <w:pPr>
              <w:pStyle w:val="9"/>
              <w:rPr>
                <w:rFonts w:ascii="GenSenMaruGothic TW TTF Bold"/>
                <w:b/>
                <w:sz w:val="8"/>
              </w:rPr>
            </w:pPr>
          </w:p>
          <w:p w14:paraId="33D74F4C">
            <w:pPr>
              <w:pStyle w:val="9"/>
              <w:rPr>
                <w:rFonts w:ascii="GenSenMaruGothic TW TTF Bold"/>
                <w:b/>
                <w:sz w:val="8"/>
              </w:rPr>
            </w:pPr>
          </w:p>
          <w:p w14:paraId="5FF19D90">
            <w:pPr>
              <w:pStyle w:val="9"/>
              <w:spacing w:before="4"/>
              <w:rPr>
                <w:rFonts w:ascii="GenSenMaruGothic TW TTF Bold"/>
                <w:b/>
                <w:sz w:val="5"/>
              </w:rPr>
            </w:pPr>
          </w:p>
          <w:p w14:paraId="735FE920">
            <w:pPr>
              <w:pStyle w:val="9"/>
              <w:ind w:left="112" w:right="91"/>
              <w:jc w:val="center"/>
              <w:rPr>
                <w:sz w:val="8"/>
              </w:rPr>
            </w:pPr>
            <w:r>
              <w:rPr>
                <w:sz w:val="8"/>
              </w:rPr>
              <w:t>13</w:t>
            </w:r>
          </w:p>
        </w:tc>
        <w:tc>
          <w:tcPr>
            <w:tcW w:w="910" w:type="dxa"/>
            <w:vMerge w:val="restart"/>
          </w:tcPr>
          <w:p w14:paraId="6BF19669">
            <w:pPr>
              <w:pStyle w:val="9"/>
              <w:rPr>
                <w:rFonts w:ascii="GenSenMaruGothic TW TTF Bold"/>
                <w:b/>
                <w:sz w:val="8"/>
              </w:rPr>
            </w:pPr>
          </w:p>
          <w:p w14:paraId="08058870">
            <w:pPr>
              <w:pStyle w:val="9"/>
              <w:rPr>
                <w:rFonts w:ascii="GenSenMaruGothic TW TTF Bold"/>
                <w:b/>
                <w:sz w:val="8"/>
              </w:rPr>
            </w:pPr>
          </w:p>
          <w:p w14:paraId="4E76C1B6">
            <w:pPr>
              <w:pStyle w:val="9"/>
              <w:rPr>
                <w:rFonts w:ascii="GenSenMaruGothic TW TTF Bold"/>
                <w:b/>
                <w:sz w:val="8"/>
              </w:rPr>
            </w:pPr>
          </w:p>
          <w:p w14:paraId="2474AADF">
            <w:pPr>
              <w:pStyle w:val="9"/>
              <w:rPr>
                <w:rFonts w:ascii="GenSenMaruGothic TW TTF Bold"/>
                <w:b/>
                <w:sz w:val="8"/>
              </w:rPr>
            </w:pPr>
          </w:p>
          <w:p w14:paraId="01691A72">
            <w:pPr>
              <w:pStyle w:val="9"/>
              <w:rPr>
                <w:rFonts w:ascii="GenSenMaruGothic TW TTF Bold"/>
                <w:b/>
                <w:sz w:val="8"/>
              </w:rPr>
            </w:pPr>
          </w:p>
          <w:p w14:paraId="74310EF8">
            <w:pPr>
              <w:pStyle w:val="9"/>
              <w:rPr>
                <w:rFonts w:ascii="GenSenMaruGothic TW TTF Bold"/>
                <w:b/>
                <w:sz w:val="8"/>
              </w:rPr>
            </w:pPr>
          </w:p>
          <w:p w14:paraId="42607A50">
            <w:pPr>
              <w:pStyle w:val="9"/>
              <w:rPr>
                <w:rFonts w:ascii="GenSenMaruGothic TW TTF Bold"/>
                <w:b/>
                <w:sz w:val="8"/>
              </w:rPr>
            </w:pPr>
          </w:p>
          <w:p w14:paraId="482E558A">
            <w:pPr>
              <w:pStyle w:val="9"/>
              <w:rPr>
                <w:rFonts w:ascii="GenSenMaruGothic TW TTF Bold"/>
                <w:b/>
                <w:sz w:val="8"/>
              </w:rPr>
            </w:pPr>
          </w:p>
          <w:p w14:paraId="03FB375B">
            <w:pPr>
              <w:pStyle w:val="9"/>
              <w:rPr>
                <w:rFonts w:ascii="GenSenMaruGothic TW TTF Bold"/>
                <w:b/>
                <w:sz w:val="8"/>
              </w:rPr>
            </w:pPr>
          </w:p>
          <w:p w14:paraId="19A10209">
            <w:pPr>
              <w:pStyle w:val="9"/>
              <w:spacing w:before="4"/>
              <w:rPr>
                <w:rFonts w:ascii="GenSenMaruGothic TW TTF Bold"/>
                <w:b/>
                <w:sz w:val="5"/>
              </w:rPr>
            </w:pPr>
          </w:p>
          <w:p w14:paraId="4F3CB5C6">
            <w:pPr>
              <w:pStyle w:val="9"/>
              <w:ind w:left="17" w:right="-15"/>
              <w:rPr>
                <w:sz w:val="8"/>
              </w:rPr>
            </w:pPr>
            <w:r>
              <w:rPr>
                <w:sz w:val="8"/>
              </w:rPr>
              <w:t>市容环境卫生管理</w:t>
            </w:r>
          </w:p>
        </w:tc>
        <w:tc>
          <w:tcPr>
            <w:tcW w:w="668" w:type="dxa"/>
            <w:vMerge w:val="restart"/>
          </w:tcPr>
          <w:p w14:paraId="0030EF4E">
            <w:pPr>
              <w:pStyle w:val="9"/>
              <w:rPr>
                <w:rFonts w:ascii="GenSenMaruGothic TW TTF Bold"/>
                <w:b/>
                <w:sz w:val="8"/>
              </w:rPr>
            </w:pPr>
          </w:p>
          <w:p w14:paraId="19C5CDF7">
            <w:pPr>
              <w:pStyle w:val="9"/>
              <w:rPr>
                <w:rFonts w:ascii="GenSenMaruGothic TW TTF Bold"/>
                <w:b/>
                <w:sz w:val="8"/>
              </w:rPr>
            </w:pPr>
          </w:p>
          <w:p w14:paraId="7F9B65E6">
            <w:pPr>
              <w:pStyle w:val="9"/>
              <w:rPr>
                <w:rFonts w:ascii="GenSenMaruGothic TW TTF Bold"/>
                <w:b/>
                <w:sz w:val="8"/>
              </w:rPr>
            </w:pPr>
          </w:p>
          <w:p w14:paraId="5F2B6BD2">
            <w:pPr>
              <w:pStyle w:val="9"/>
              <w:rPr>
                <w:rFonts w:ascii="GenSenMaruGothic TW TTF Bold"/>
                <w:b/>
                <w:sz w:val="8"/>
              </w:rPr>
            </w:pPr>
          </w:p>
          <w:p w14:paraId="086BCB03">
            <w:pPr>
              <w:pStyle w:val="9"/>
              <w:rPr>
                <w:rFonts w:ascii="GenSenMaruGothic TW TTF Bold"/>
                <w:b/>
                <w:sz w:val="8"/>
              </w:rPr>
            </w:pPr>
          </w:p>
          <w:p w14:paraId="0C4CD061">
            <w:pPr>
              <w:pStyle w:val="9"/>
              <w:rPr>
                <w:rFonts w:ascii="GenSenMaruGothic TW TTF Bold"/>
                <w:b/>
                <w:sz w:val="8"/>
              </w:rPr>
            </w:pPr>
          </w:p>
          <w:p w14:paraId="7CD5EA7F">
            <w:pPr>
              <w:pStyle w:val="9"/>
              <w:rPr>
                <w:rFonts w:ascii="GenSenMaruGothic TW TTF Bold"/>
                <w:b/>
                <w:sz w:val="8"/>
              </w:rPr>
            </w:pPr>
          </w:p>
          <w:p w14:paraId="5FEFE559">
            <w:pPr>
              <w:pStyle w:val="9"/>
              <w:spacing w:before="14"/>
              <w:rPr>
                <w:rFonts w:ascii="GenSenMaruGothic TW TTF Bold"/>
                <w:b/>
                <w:sz w:val="8"/>
              </w:rPr>
            </w:pPr>
          </w:p>
          <w:p w14:paraId="3262375A">
            <w:pPr>
              <w:pStyle w:val="9"/>
              <w:spacing w:line="247" w:lineRule="auto"/>
              <w:ind w:left="49" w:right="22"/>
              <w:jc w:val="center"/>
              <w:rPr>
                <w:sz w:val="8"/>
              </w:rPr>
            </w:pPr>
            <w:r>
              <w:rPr>
                <w:sz w:val="8"/>
              </w:rPr>
              <w:t>不按规定的时间、地点</w:t>
            </w:r>
          </w:p>
          <w:p w14:paraId="51D34C62">
            <w:pPr>
              <w:pStyle w:val="9"/>
              <w:spacing w:line="249" w:lineRule="auto"/>
              <w:ind w:left="49" w:right="22"/>
              <w:jc w:val="center"/>
              <w:rPr>
                <w:sz w:val="8"/>
              </w:rPr>
            </w:pPr>
            <w:r>
              <w:rPr>
                <w:sz w:val="8"/>
              </w:rPr>
              <w:t>、方式，倾倒垃圾、粪便</w:t>
            </w:r>
          </w:p>
        </w:tc>
        <w:tc>
          <w:tcPr>
            <w:tcW w:w="910" w:type="dxa"/>
            <w:vMerge w:val="restart"/>
          </w:tcPr>
          <w:p w14:paraId="04C00C5F">
            <w:pPr>
              <w:pStyle w:val="9"/>
              <w:rPr>
                <w:rFonts w:ascii="GenSenMaruGothic TW TTF Bold"/>
                <w:b/>
                <w:sz w:val="8"/>
              </w:rPr>
            </w:pPr>
          </w:p>
          <w:p w14:paraId="46D4FC00">
            <w:pPr>
              <w:pStyle w:val="9"/>
              <w:rPr>
                <w:rFonts w:ascii="GenSenMaruGothic TW TTF Bold"/>
                <w:b/>
                <w:sz w:val="8"/>
              </w:rPr>
            </w:pPr>
          </w:p>
          <w:p w14:paraId="247CB073">
            <w:pPr>
              <w:pStyle w:val="9"/>
              <w:rPr>
                <w:rFonts w:ascii="GenSenMaruGothic TW TTF Bold"/>
                <w:b/>
                <w:sz w:val="8"/>
              </w:rPr>
            </w:pPr>
          </w:p>
          <w:p w14:paraId="265D1241">
            <w:pPr>
              <w:pStyle w:val="9"/>
              <w:rPr>
                <w:rFonts w:ascii="GenSenMaruGothic TW TTF Bold"/>
                <w:b/>
                <w:sz w:val="8"/>
              </w:rPr>
            </w:pPr>
          </w:p>
          <w:p w14:paraId="73776E60">
            <w:pPr>
              <w:pStyle w:val="9"/>
              <w:rPr>
                <w:rFonts w:ascii="GenSenMaruGothic TW TTF Bold"/>
                <w:b/>
                <w:sz w:val="8"/>
              </w:rPr>
            </w:pPr>
          </w:p>
          <w:p w14:paraId="1E30CA8C">
            <w:pPr>
              <w:pStyle w:val="9"/>
              <w:rPr>
                <w:rFonts w:ascii="GenSenMaruGothic TW TTF Bold"/>
                <w:b/>
                <w:sz w:val="8"/>
              </w:rPr>
            </w:pPr>
          </w:p>
          <w:p w14:paraId="3E08E74A">
            <w:pPr>
              <w:pStyle w:val="9"/>
              <w:rPr>
                <w:rFonts w:ascii="GenSenMaruGothic TW TTF Bold"/>
                <w:b/>
                <w:sz w:val="8"/>
              </w:rPr>
            </w:pPr>
          </w:p>
          <w:p w14:paraId="3016F0D8">
            <w:pPr>
              <w:pStyle w:val="9"/>
              <w:rPr>
                <w:rFonts w:ascii="GenSenMaruGothic TW TTF Bold"/>
                <w:b/>
                <w:sz w:val="8"/>
              </w:rPr>
            </w:pPr>
          </w:p>
          <w:p w14:paraId="45AACFEA">
            <w:pPr>
              <w:pStyle w:val="9"/>
              <w:rPr>
                <w:rFonts w:ascii="GenSenMaruGothic TW TTF Bold"/>
                <w:b/>
                <w:sz w:val="8"/>
              </w:rPr>
            </w:pPr>
          </w:p>
          <w:p w14:paraId="7436EBD7">
            <w:pPr>
              <w:pStyle w:val="9"/>
              <w:spacing w:before="4"/>
              <w:rPr>
                <w:rFonts w:ascii="GenSenMaruGothic TW TTF Bold"/>
                <w:b/>
                <w:sz w:val="5"/>
              </w:rPr>
            </w:pPr>
          </w:p>
          <w:p w14:paraId="15D9AB7F">
            <w:pPr>
              <w:pStyle w:val="9"/>
              <w:ind w:left="100"/>
              <w:rPr>
                <w:sz w:val="8"/>
              </w:rPr>
            </w:pPr>
            <w:r>
              <w:rPr>
                <w:sz w:val="8"/>
              </w:rPr>
              <w:t>政务服务事项</w:t>
            </w:r>
          </w:p>
        </w:tc>
        <w:tc>
          <w:tcPr>
            <w:tcW w:w="910" w:type="dxa"/>
            <w:vMerge w:val="restart"/>
          </w:tcPr>
          <w:p w14:paraId="72B50300">
            <w:pPr>
              <w:pStyle w:val="9"/>
              <w:rPr>
                <w:rFonts w:ascii="GenSenMaruGothic TW TTF Bold"/>
                <w:b/>
                <w:sz w:val="8"/>
              </w:rPr>
            </w:pPr>
          </w:p>
          <w:p w14:paraId="04552858">
            <w:pPr>
              <w:pStyle w:val="9"/>
              <w:rPr>
                <w:rFonts w:ascii="GenSenMaruGothic TW TTF Bold"/>
                <w:b/>
                <w:sz w:val="8"/>
              </w:rPr>
            </w:pPr>
          </w:p>
          <w:p w14:paraId="203C6A57">
            <w:pPr>
              <w:pStyle w:val="9"/>
              <w:rPr>
                <w:rFonts w:ascii="GenSenMaruGothic TW TTF Bold"/>
                <w:b/>
                <w:sz w:val="8"/>
              </w:rPr>
            </w:pPr>
          </w:p>
          <w:p w14:paraId="72C45486">
            <w:pPr>
              <w:pStyle w:val="9"/>
              <w:rPr>
                <w:rFonts w:ascii="GenSenMaruGothic TW TTF Bold"/>
                <w:b/>
                <w:sz w:val="8"/>
              </w:rPr>
            </w:pPr>
          </w:p>
          <w:p w14:paraId="7C3C0EA6">
            <w:pPr>
              <w:pStyle w:val="9"/>
              <w:rPr>
                <w:rFonts w:ascii="GenSenMaruGothic TW TTF Bold"/>
                <w:b/>
                <w:sz w:val="8"/>
              </w:rPr>
            </w:pPr>
          </w:p>
          <w:p w14:paraId="597A8835">
            <w:pPr>
              <w:pStyle w:val="9"/>
              <w:rPr>
                <w:rFonts w:ascii="GenSenMaruGothic TW TTF Bold"/>
                <w:b/>
                <w:sz w:val="8"/>
              </w:rPr>
            </w:pPr>
          </w:p>
          <w:p w14:paraId="6C1CB6C3">
            <w:pPr>
              <w:pStyle w:val="9"/>
              <w:rPr>
                <w:rFonts w:ascii="GenSenMaruGothic TW TTF Bold"/>
                <w:b/>
                <w:sz w:val="8"/>
              </w:rPr>
            </w:pPr>
          </w:p>
          <w:p w14:paraId="660E63FA">
            <w:pPr>
              <w:pStyle w:val="9"/>
              <w:rPr>
                <w:rFonts w:ascii="GenSenMaruGothic TW TTF Bold"/>
                <w:b/>
                <w:sz w:val="8"/>
              </w:rPr>
            </w:pPr>
          </w:p>
          <w:p w14:paraId="42992EB9">
            <w:pPr>
              <w:pStyle w:val="9"/>
              <w:rPr>
                <w:rFonts w:ascii="GenSenMaruGothic TW TTF Bold"/>
                <w:b/>
                <w:sz w:val="7"/>
              </w:rPr>
            </w:pPr>
          </w:p>
          <w:p w14:paraId="711BEA82">
            <w:pPr>
              <w:pStyle w:val="9"/>
              <w:spacing w:before="1" w:line="247" w:lineRule="auto"/>
              <w:ind w:left="16" w:right="-15"/>
              <w:jc w:val="center"/>
              <w:rPr>
                <w:sz w:val="8"/>
              </w:rPr>
            </w:pPr>
            <w:r>
              <w:rPr>
                <w:sz w:val="8"/>
              </w:rPr>
              <w:t>不按规定的时间、地点、方式，倾倒垃圾、粪便</w:t>
            </w:r>
          </w:p>
        </w:tc>
        <w:tc>
          <w:tcPr>
            <w:tcW w:w="1818" w:type="dxa"/>
          </w:tcPr>
          <w:p w14:paraId="521FB5E5">
            <w:pPr>
              <w:pStyle w:val="9"/>
              <w:rPr>
                <w:rFonts w:ascii="GenSenMaruGothic TW TTF Bold"/>
                <w:b/>
                <w:sz w:val="8"/>
              </w:rPr>
            </w:pPr>
          </w:p>
          <w:p w14:paraId="1C8E7EEB">
            <w:pPr>
              <w:pStyle w:val="9"/>
              <w:spacing w:before="15"/>
              <w:rPr>
                <w:rFonts w:ascii="GenSenMaruGothic TW TTF Bold"/>
                <w:b/>
                <w:sz w:val="5"/>
              </w:rPr>
            </w:pPr>
          </w:p>
          <w:p w14:paraId="46F2B668">
            <w:pPr>
              <w:pStyle w:val="9"/>
              <w:spacing w:line="247" w:lineRule="auto"/>
              <w:ind w:left="17" w:right="91"/>
              <w:rPr>
                <w:sz w:val="8"/>
              </w:rPr>
            </w:pPr>
            <w:r>
              <w:rPr>
                <w:sz w:val="8"/>
              </w:rPr>
              <w:t>机构职能、权责清单、执法人员名单；</w:t>
            </w:r>
          </w:p>
        </w:tc>
        <w:tc>
          <w:tcPr>
            <w:tcW w:w="910" w:type="dxa"/>
            <w:vMerge w:val="restart"/>
          </w:tcPr>
          <w:p w14:paraId="481919BE">
            <w:pPr>
              <w:pStyle w:val="9"/>
              <w:rPr>
                <w:rFonts w:ascii="GenSenMaruGothic TW TTF Bold"/>
                <w:b/>
                <w:sz w:val="8"/>
              </w:rPr>
            </w:pPr>
          </w:p>
          <w:p w14:paraId="570FCA23">
            <w:pPr>
              <w:pStyle w:val="9"/>
              <w:rPr>
                <w:rFonts w:ascii="GenSenMaruGothic TW TTF Bold"/>
                <w:b/>
                <w:sz w:val="8"/>
              </w:rPr>
            </w:pPr>
          </w:p>
          <w:p w14:paraId="36C5C9CF">
            <w:pPr>
              <w:pStyle w:val="9"/>
              <w:rPr>
                <w:rFonts w:ascii="GenSenMaruGothic TW TTF Bold"/>
                <w:b/>
                <w:sz w:val="8"/>
              </w:rPr>
            </w:pPr>
          </w:p>
          <w:p w14:paraId="712D337C">
            <w:pPr>
              <w:pStyle w:val="9"/>
              <w:rPr>
                <w:rFonts w:ascii="GenSenMaruGothic TW TTF Bold"/>
                <w:b/>
                <w:sz w:val="8"/>
              </w:rPr>
            </w:pPr>
          </w:p>
          <w:p w14:paraId="5AB7D213">
            <w:pPr>
              <w:pStyle w:val="9"/>
              <w:rPr>
                <w:rFonts w:ascii="GenSenMaruGothic TW TTF Bold"/>
                <w:b/>
                <w:sz w:val="8"/>
              </w:rPr>
            </w:pPr>
          </w:p>
          <w:p w14:paraId="7E7C3515">
            <w:pPr>
              <w:pStyle w:val="9"/>
              <w:rPr>
                <w:rFonts w:ascii="GenSenMaruGothic TW TTF Bold"/>
                <w:b/>
                <w:sz w:val="8"/>
              </w:rPr>
            </w:pPr>
          </w:p>
          <w:p w14:paraId="446785E0">
            <w:pPr>
              <w:pStyle w:val="9"/>
              <w:rPr>
                <w:rFonts w:ascii="GenSenMaruGothic TW TTF Bold"/>
                <w:b/>
                <w:sz w:val="8"/>
              </w:rPr>
            </w:pPr>
          </w:p>
          <w:p w14:paraId="60E5B709">
            <w:pPr>
              <w:pStyle w:val="9"/>
              <w:rPr>
                <w:rFonts w:ascii="GenSenMaruGothic TW TTF Bold"/>
                <w:b/>
                <w:sz w:val="8"/>
              </w:rPr>
            </w:pPr>
          </w:p>
          <w:p w14:paraId="1C46332D">
            <w:pPr>
              <w:pStyle w:val="9"/>
              <w:rPr>
                <w:rFonts w:ascii="GenSenMaruGothic TW TTF Bold"/>
                <w:b/>
                <w:sz w:val="7"/>
              </w:rPr>
            </w:pPr>
          </w:p>
          <w:p w14:paraId="26FFD7E6">
            <w:pPr>
              <w:pStyle w:val="9"/>
              <w:spacing w:before="1" w:line="247" w:lineRule="auto"/>
              <w:ind w:left="63" w:right="-15" w:hanging="41"/>
              <w:rPr>
                <w:sz w:val="8"/>
              </w:rPr>
            </w:pPr>
            <w:r>
              <w:rPr>
                <w:spacing w:val="-2"/>
                <w:sz w:val="8"/>
              </w:rPr>
              <w:t>《城市市容和环境</w:t>
            </w:r>
            <w:r>
              <w:rPr>
                <w:sz w:val="8"/>
              </w:rPr>
              <w:t>卫生管理条例》</w:t>
            </w:r>
          </w:p>
        </w:tc>
        <w:tc>
          <w:tcPr>
            <w:tcW w:w="910" w:type="dxa"/>
            <w:vMerge w:val="restart"/>
          </w:tcPr>
          <w:p w14:paraId="09C1E661">
            <w:pPr>
              <w:pStyle w:val="9"/>
              <w:rPr>
                <w:rFonts w:ascii="GenSenMaruGothic TW TTF Bold"/>
                <w:b/>
                <w:sz w:val="8"/>
              </w:rPr>
            </w:pPr>
          </w:p>
          <w:p w14:paraId="02F273BC">
            <w:pPr>
              <w:pStyle w:val="9"/>
              <w:rPr>
                <w:rFonts w:ascii="GenSenMaruGothic TW TTF Bold"/>
                <w:b/>
                <w:sz w:val="8"/>
              </w:rPr>
            </w:pPr>
          </w:p>
          <w:p w14:paraId="5921AC5C">
            <w:pPr>
              <w:pStyle w:val="9"/>
              <w:rPr>
                <w:rFonts w:ascii="GenSenMaruGothic TW TTF Bold"/>
                <w:b/>
                <w:sz w:val="8"/>
              </w:rPr>
            </w:pPr>
          </w:p>
          <w:p w14:paraId="7FF2C397">
            <w:pPr>
              <w:pStyle w:val="9"/>
              <w:rPr>
                <w:rFonts w:ascii="GenSenMaruGothic TW TTF Bold"/>
                <w:b/>
                <w:sz w:val="8"/>
              </w:rPr>
            </w:pPr>
          </w:p>
          <w:p w14:paraId="64D73B3A">
            <w:pPr>
              <w:pStyle w:val="9"/>
              <w:rPr>
                <w:rFonts w:ascii="GenSenMaruGothic TW TTF Bold"/>
                <w:b/>
                <w:sz w:val="8"/>
              </w:rPr>
            </w:pPr>
          </w:p>
          <w:p w14:paraId="7D4AB593">
            <w:pPr>
              <w:pStyle w:val="9"/>
              <w:rPr>
                <w:rFonts w:ascii="GenSenMaruGothic TW TTF Bold"/>
                <w:b/>
                <w:sz w:val="8"/>
              </w:rPr>
            </w:pPr>
          </w:p>
          <w:p w14:paraId="279B4CC0">
            <w:pPr>
              <w:pStyle w:val="9"/>
              <w:rPr>
                <w:rFonts w:ascii="GenSenMaruGothic TW TTF Bold"/>
                <w:b/>
                <w:sz w:val="8"/>
              </w:rPr>
            </w:pPr>
          </w:p>
          <w:p w14:paraId="1F7F4E70">
            <w:pPr>
              <w:pStyle w:val="9"/>
              <w:spacing w:before="14"/>
              <w:rPr>
                <w:rFonts w:ascii="GenSenMaruGothic TW TTF Bold"/>
                <w:b/>
                <w:sz w:val="8"/>
              </w:rPr>
            </w:pPr>
          </w:p>
          <w:p w14:paraId="7310126C">
            <w:pPr>
              <w:pStyle w:val="9"/>
              <w:numPr>
                <w:ilvl w:val="0"/>
                <w:numId w:val="119"/>
              </w:numPr>
              <w:tabs>
                <w:tab w:val="left" w:pos="107"/>
              </w:tabs>
              <w:spacing w:before="0" w:after="0" w:line="247" w:lineRule="auto"/>
              <w:ind w:left="24" w:right="-29" w:firstLine="0"/>
              <w:jc w:val="left"/>
              <w:rPr>
                <w:sz w:val="8"/>
              </w:rPr>
            </w:pPr>
            <w:r>
              <w:rPr>
                <w:sz w:val="8"/>
              </w:rPr>
              <w:t>除处罚决定外其他内容：长期公开</w:t>
            </w:r>
          </w:p>
          <w:p w14:paraId="10C4886A">
            <w:pPr>
              <w:pStyle w:val="9"/>
              <w:spacing w:line="102" w:lineRule="exact"/>
              <w:ind w:left="65"/>
              <w:rPr>
                <w:sz w:val="8"/>
              </w:rPr>
            </w:pPr>
            <w:r>
              <w:rPr>
                <w:sz w:val="8"/>
              </w:rPr>
              <w:t>（动态调整）；</w:t>
            </w:r>
          </w:p>
          <w:p w14:paraId="2F536B0F">
            <w:pPr>
              <w:pStyle w:val="9"/>
              <w:numPr>
                <w:ilvl w:val="0"/>
                <w:numId w:val="119"/>
              </w:numPr>
              <w:tabs>
                <w:tab w:val="left" w:pos="107"/>
              </w:tabs>
              <w:spacing w:before="4" w:after="0" w:line="252" w:lineRule="auto"/>
              <w:ind w:left="146" w:right="-29" w:hanging="122"/>
              <w:jc w:val="left"/>
              <w:rPr>
                <w:sz w:val="8"/>
              </w:rPr>
            </w:pPr>
            <w:r>
              <w:rPr>
                <w:sz w:val="8"/>
              </w:rPr>
              <w:t>处罚决定：20个工作日内。</w:t>
            </w:r>
          </w:p>
        </w:tc>
        <w:tc>
          <w:tcPr>
            <w:tcW w:w="910" w:type="dxa"/>
            <w:vMerge w:val="restart"/>
          </w:tcPr>
          <w:p w14:paraId="3AAD43A8">
            <w:pPr>
              <w:pStyle w:val="9"/>
              <w:rPr>
                <w:rFonts w:ascii="GenSenMaruGothic TW TTF Bold"/>
                <w:b/>
                <w:sz w:val="8"/>
              </w:rPr>
            </w:pPr>
          </w:p>
          <w:p w14:paraId="346B494C">
            <w:pPr>
              <w:pStyle w:val="9"/>
              <w:rPr>
                <w:rFonts w:ascii="GenSenMaruGothic TW TTF Bold"/>
                <w:b/>
                <w:sz w:val="8"/>
              </w:rPr>
            </w:pPr>
          </w:p>
          <w:p w14:paraId="0AF2D1BD">
            <w:pPr>
              <w:pStyle w:val="9"/>
              <w:rPr>
                <w:rFonts w:ascii="GenSenMaruGothic TW TTF Bold"/>
                <w:b/>
                <w:sz w:val="8"/>
              </w:rPr>
            </w:pPr>
          </w:p>
          <w:p w14:paraId="74D0D45F">
            <w:pPr>
              <w:pStyle w:val="9"/>
              <w:rPr>
                <w:rFonts w:ascii="GenSenMaruGothic TW TTF Bold"/>
                <w:b/>
                <w:sz w:val="8"/>
              </w:rPr>
            </w:pPr>
          </w:p>
          <w:p w14:paraId="0DA04485">
            <w:pPr>
              <w:pStyle w:val="9"/>
              <w:rPr>
                <w:rFonts w:ascii="GenSenMaruGothic TW TTF Bold"/>
                <w:b/>
                <w:sz w:val="8"/>
              </w:rPr>
            </w:pPr>
          </w:p>
          <w:p w14:paraId="0659A203">
            <w:pPr>
              <w:pStyle w:val="9"/>
              <w:rPr>
                <w:rFonts w:ascii="GenSenMaruGothic TW TTF Bold"/>
                <w:b/>
                <w:sz w:val="8"/>
              </w:rPr>
            </w:pPr>
          </w:p>
          <w:p w14:paraId="296EC716">
            <w:pPr>
              <w:pStyle w:val="9"/>
              <w:rPr>
                <w:rFonts w:ascii="GenSenMaruGothic TW TTF Bold"/>
                <w:b/>
                <w:sz w:val="8"/>
              </w:rPr>
            </w:pPr>
          </w:p>
          <w:p w14:paraId="7D32CD4C">
            <w:pPr>
              <w:pStyle w:val="9"/>
              <w:rPr>
                <w:rFonts w:ascii="GenSenMaruGothic TW TTF Bold"/>
                <w:b/>
                <w:sz w:val="8"/>
              </w:rPr>
            </w:pPr>
          </w:p>
          <w:p w14:paraId="128C12F9">
            <w:pPr>
              <w:pStyle w:val="9"/>
              <w:rPr>
                <w:rFonts w:ascii="GenSenMaruGothic TW TTF Bold"/>
                <w:b/>
                <w:sz w:val="7"/>
              </w:rPr>
            </w:pPr>
          </w:p>
          <w:p w14:paraId="4A46CE89">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02C74B18">
            <w:pPr>
              <w:pStyle w:val="9"/>
              <w:rPr>
                <w:rFonts w:ascii="GenSenMaruGothic TW TTF Bold"/>
                <w:b/>
                <w:sz w:val="8"/>
              </w:rPr>
            </w:pPr>
          </w:p>
          <w:p w14:paraId="6D0F0BE6">
            <w:pPr>
              <w:pStyle w:val="9"/>
              <w:rPr>
                <w:rFonts w:ascii="GenSenMaruGothic TW TTF Bold"/>
                <w:b/>
                <w:sz w:val="8"/>
              </w:rPr>
            </w:pPr>
          </w:p>
          <w:p w14:paraId="4990F27D">
            <w:pPr>
              <w:pStyle w:val="9"/>
              <w:rPr>
                <w:rFonts w:ascii="GenSenMaruGothic TW TTF Bold"/>
                <w:b/>
                <w:sz w:val="8"/>
              </w:rPr>
            </w:pPr>
          </w:p>
          <w:p w14:paraId="45AE2939">
            <w:pPr>
              <w:pStyle w:val="9"/>
              <w:rPr>
                <w:rFonts w:ascii="GenSenMaruGothic TW TTF Bold"/>
                <w:b/>
                <w:sz w:val="8"/>
              </w:rPr>
            </w:pPr>
          </w:p>
          <w:p w14:paraId="29D2EA76">
            <w:pPr>
              <w:pStyle w:val="9"/>
              <w:rPr>
                <w:rFonts w:ascii="GenSenMaruGothic TW TTF Bold"/>
                <w:b/>
                <w:sz w:val="8"/>
              </w:rPr>
            </w:pPr>
          </w:p>
          <w:p w14:paraId="6C3FA45F">
            <w:pPr>
              <w:pStyle w:val="9"/>
              <w:rPr>
                <w:rFonts w:ascii="GenSenMaruGothic TW TTF Bold"/>
                <w:b/>
                <w:sz w:val="8"/>
              </w:rPr>
            </w:pPr>
          </w:p>
          <w:p w14:paraId="3879549B">
            <w:pPr>
              <w:pStyle w:val="9"/>
              <w:rPr>
                <w:rFonts w:ascii="GenSenMaruGothic TW TTF Bold"/>
                <w:b/>
                <w:sz w:val="8"/>
              </w:rPr>
            </w:pPr>
          </w:p>
          <w:p w14:paraId="42BDAC52">
            <w:pPr>
              <w:pStyle w:val="9"/>
              <w:rPr>
                <w:rFonts w:ascii="GenSenMaruGothic TW TTF Bold"/>
                <w:b/>
                <w:sz w:val="8"/>
              </w:rPr>
            </w:pPr>
          </w:p>
          <w:p w14:paraId="36D7D9D2">
            <w:pPr>
              <w:pStyle w:val="9"/>
              <w:rPr>
                <w:rFonts w:ascii="GenSenMaruGothic TW TTF Bold"/>
                <w:b/>
                <w:sz w:val="8"/>
              </w:rPr>
            </w:pPr>
          </w:p>
          <w:p w14:paraId="5E5F5108">
            <w:pPr>
              <w:pStyle w:val="9"/>
              <w:spacing w:before="4"/>
              <w:rPr>
                <w:rFonts w:ascii="GenSenMaruGothic TW TTF Bold"/>
                <w:b/>
                <w:sz w:val="5"/>
              </w:rPr>
            </w:pPr>
          </w:p>
          <w:p w14:paraId="0141FB20">
            <w:pPr>
              <w:pStyle w:val="9"/>
              <w:ind w:left="42"/>
              <w:jc w:val="center"/>
              <w:rPr>
                <w:sz w:val="8"/>
              </w:rPr>
            </w:pPr>
            <w:r>
              <w:rPr>
                <w:w w:val="101"/>
                <w:sz w:val="8"/>
              </w:rPr>
              <w:t>√</w:t>
            </w:r>
          </w:p>
        </w:tc>
        <w:tc>
          <w:tcPr>
            <w:tcW w:w="568" w:type="dxa"/>
            <w:vMerge w:val="restart"/>
          </w:tcPr>
          <w:p w14:paraId="22CBD394">
            <w:pPr>
              <w:pStyle w:val="9"/>
              <w:rPr>
                <w:rFonts w:ascii="Times New Roman"/>
                <w:sz w:val="8"/>
              </w:rPr>
            </w:pPr>
          </w:p>
        </w:tc>
        <w:tc>
          <w:tcPr>
            <w:tcW w:w="568" w:type="dxa"/>
            <w:vMerge w:val="restart"/>
          </w:tcPr>
          <w:p w14:paraId="74FE74CF">
            <w:pPr>
              <w:pStyle w:val="9"/>
              <w:rPr>
                <w:rFonts w:ascii="GenSenMaruGothic TW TTF Bold"/>
                <w:b/>
                <w:sz w:val="8"/>
              </w:rPr>
            </w:pPr>
          </w:p>
          <w:p w14:paraId="5364B234">
            <w:pPr>
              <w:pStyle w:val="9"/>
              <w:rPr>
                <w:rFonts w:ascii="GenSenMaruGothic TW TTF Bold"/>
                <w:b/>
                <w:sz w:val="8"/>
              </w:rPr>
            </w:pPr>
          </w:p>
          <w:p w14:paraId="097AF545">
            <w:pPr>
              <w:pStyle w:val="9"/>
              <w:rPr>
                <w:rFonts w:ascii="GenSenMaruGothic TW TTF Bold"/>
                <w:b/>
                <w:sz w:val="8"/>
              </w:rPr>
            </w:pPr>
          </w:p>
          <w:p w14:paraId="73B87EE8">
            <w:pPr>
              <w:pStyle w:val="9"/>
              <w:rPr>
                <w:rFonts w:ascii="GenSenMaruGothic TW TTF Bold"/>
                <w:b/>
                <w:sz w:val="8"/>
              </w:rPr>
            </w:pPr>
          </w:p>
          <w:p w14:paraId="756AE81A">
            <w:pPr>
              <w:pStyle w:val="9"/>
              <w:rPr>
                <w:rFonts w:ascii="GenSenMaruGothic TW TTF Bold"/>
                <w:b/>
                <w:sz w:val="8"/>
              </w:rPr>
            </w:pPr>
          </w:p>
          <w:p w14:paraId="0C15338B">
            <w:pPr>
              <w:pStyle w:val="9"/>
              <w:rPr>
                <w:rFonts w:ascii="GenSenMaruGothic TW TTF Bold"/>
                <w:b/>
                <w:sz w:val="8"/>
              </w:rPr>
            </w:pPr>
          </w:p>
          <w:p w14:paraId="6C763318">
            <w:pPr>
              <w:pStyle w:val="9"/>
              <w:rPr>
                <w:rFonts w:ascii="GenSenMaruGothic TW TTF Bold"/>
                <w:b/>
                <w:sz w:val="8"/>
              </w:rPr>
            </w:pPr>
          </w:p>
          <w:p w14:paraId="79C17182">
            <w:pPr>
              <w:pStyle w:val="9"/>
              <w:rPr>
                <w:rFonts w:ascii="GenSenMaruGothic TW TTF Bold"/>
                <w:b/>
                <w:sz w:val="8"/>
              </w:rPr>
            </w:pPr>
          </w:p>
          <w:p w14:paraId="292D9572">
            <w:pPr>
              <w:pStyle w:val="9"/>
              <w:rPr>
                <w:rFonts w:ascii="GenSenMaruGothic TW TTF Bold"/>
                <w:b/>
                <w:sz w:val="8"/>
              </w:rPr>
            </w:pPr>
          </w:p>
          <w:p w14:paraId="29540206">
            <w:pPr>
              <w:pStyle w:val="9"/>
              <w:spacing w:before="4"/>
              <w:rPr>
                <w:rFonts w:ascii="GenSenMaruGothic TW TTF Bold"/>
                <w:b/>
                <w:sz w:val="5"/>
              </w:rPr>
            </w:pPr>
          </w:p>
          <w:p w14:paraId="443342A6">
            <w:pPr>
              <w:pStyle w:val="9"/>
              <w:ind w:left="44"/>
              <w:jc w:val="center"/>
              <w:rPr>
                <w:sz w:val="8"/>
              </w:rPr>
            </w:pPr>
            <w:r>
              <w:rPr>
                <w:w w:val="101"/>
                <w:sz w:val="8"/>
              </w:rPr>
              <w:t>√</w:t>
            </w:r>
          </w:p>
        </w:tc>
        <w:tc>
          <w:tcPr>
            <w:tcW w:w="568" w:type="dxa"/>
            <w:vMerge w:val="restart"/>
          </w:tcPr>
          <w:p w14:paraId="02ACF0A6">
            <w:pPr>
              <w:pStyle w:val="9"/>
              <w:rPr>
                <w:rFonts w:ascii="Times New Roman"/>
                <w:sz w:val="8"/>
              </w:rPr>
            </w:pPr>
          </w:p>
        </w:tc>
        <w:tc>
          <w:tcPr>
            <w:tcW w:w="568" w:type="dxa"/>
            <w:vMerge w:val="restart"/>
          </w:tcPr>
          <w:p w14:paraId="0D9DF9C8">
            <w:pPr>
              <w:pStyle w:val="9"/>
              <w:rPr>
                <w:rFonts w:ascii="GenSenMaruGothic TW TTF Bold"/>
                <w:b/>
                <w:sz w:val="8"/>
              </w:rPr>
            </w:pPr>
          </w:p>
          <w:p w14:paraId="774F6147">
            <w:pPr>
              <w:pStyle w:val="9"/>
              <w:rPr>
                <w:rFonts w:ascii="GenSenMaruGothic TW TTF Bold"/>
                <w:b/>
                <w:sz w:val="8"/>
              </w:rPr>
            </w:pPr>
          </w:p>
          <w:p w14:paraId="071EE72C">
            <w:pPr>
              <w:pStyle w:val="9"/>
              <w:rPr>
                <w:rFonts w:ascii="GenSenMaruGothic TW TTF Bold"/>
                <w:b/>
                <w:sz w:val="8"/>
              </w:rPr>
            </w:pPr>
          </w:p>
          <w:p w14:paraId="45151EA1">
            <w:pPr>
              <w:pStyle w:val="9"/>
              <w:rPr>
                <w:rFonts w:ascii="GenSenMaruGothic TW TTF Bold"/>
                <w:b/>
                <w:sz w:val="8"/>
              </w:rPr>
            </w:pPr>
          </w:p>
          <w:p w14:paraId="2DB92627">
            <w:pPr>
              <w:pStyle w:val="9"/>
              <w:rPr>
                <w:rFonts w:ascii="GenSenMaruGothic TW TTF Bold"/>
                <w:b/>
                <w:sz w:val="8"/>
              </w:rPr>
            </w:pPr>
          </w:p>
          <w:p w14:paraId="341E696B">
            <w:pPr>
              <w:pStyle w:val="9"/>
              <w:rPr>
                <w:rFonts w:ascii="GenSenMaruGothic TW TTF Bold"/>
                <w:b/>
                <w:sz w:val="8"/>
              </w:rPr>
            </w:pPr>
          </w:p>
          <w:p w14:paraId="18735287">
            <w:pPr>
              <w:pStyle w:val="9"/>
              <w:rPr>
                <w:rFonts w:ascii="GenSenMaruGothic TW TTF Bold"/>
                <w:b/>
                <w:sz w:val="8"/>
              </w:rPr>
            </w:pPr>
          </w:p>
          <w:p w14:paraId="591063CA">
            <w:pPr>
              <w:pStyle w:val="9"/>
              <w:rPr>
                <w:rFonts w:ascii="GenSenMaruGothic TW TTF Bold"/>
                <w:b/>
                <w:sz w:val="8"/>
              </w:rPr>
            </w:pPr>
          </w:p>
          <w:p w14:paraId="739984E1">
            <w:pPr>
              <w:pStyle w:val="9"/>
              <w:rPr>
                <w:rFonts w:ascii="GenSenMaruGothic TW TTF Bold"/>
                <w:b/>
                <w:sz w:val="8"/>
              </w:rPr>
            </w:pPr>
          </w:p>
          <w:p w14:paraId="78763AAE">
            <w:pPr>
              <w:pStyle w:val="9"/>
              <w:spacing w:before="4"/>
              <w:rPr>
                <w:rFonts w:ascii="GenSenMaruGothic TW TTF Bold"/>
                <w:b/>
                <w:sz w:val="5"/>
              </w:rPr>
            </w:pPr>
          </w:p>
          <w:p w14:paraId="21DD6636">
            <w:pPr>
              <w:pStyle w:val="9"/>
              <w:ind w:left="40"/>
              <w:jc w:val="center"/>
              <w:rPr>
                <w:sz w:val="8"/>
              </w:rPr>
            </w:pPr>
            <w:r>
              <w:rPr>
                <w:w w:val="101"/>
                <w:sz w:val="8"/>
              </w:rPr>
              <w:t>√</w:t>
            </w:r>
          </w:p>
        </w:tc>
        <w:tc>
          <w:tcPr>
            <w:tcW w:w="1224" w:type="dxa"/>
            <w:vMerge w:val="restart"/>
          </w:tcPr>
          <w:p w14:paraId="0763BA4F">
            <w:pPr>
              <w:pStyle w:val="9"/>
              <w:rPr>
                <w:rFonts w:ascii="GenSenMaruGothic TW TTF Bold"/>
                <w:b/>
                <w:sz w:val="8"/>
              </w:rPr>
            </w:pPr>
          </w:p>
          <w:p w14:paraId="65A5C1E2">
            <w:pPr>
              <w:pStyle w:val="9"/>
              <w:rPr>
                <w:rFonts w:ascii="GenSenMaruGothic TW TTF Bold"/>
                <w:b/>
                <w:sz w:val="8"/>
              </w:rPr>
            </w:pPr>
          </w:p>
          <w:p w14:paraId="65CAF391">
            <w:pPr>
              <w:pStyle w:val="9"/>
              <w:rPr>
                <w:rFonts w:ascii="GenSenMaruGothic TW TTF Bold"/>
                <w:b/>
                <w:sz w:val="8"/>
              </w:rPr>
            </w:pPr>
          </w:p>
          <w:p w14:paraId="0C930694">
            <w:pPr>
              <w:pStyle w:val="9"/>
              <w:rPr>
                <w:rFonts w:ascii="GenSenMaruGothic TW TTF Bold"/>
                <w:b/>
                <w:sz w:val="8"/>
              </w:rPr>
            </w:pPr>
          </w:p>
          <w:p w14:paraId="2DDEEE28">
            <w:pPr>
              <w:pStyle w:val="9"/>
              <w:spacing w:before="12"/>
              <w:rPr>
                <w:rFonts w:ascii="GenSenMaruGothic TW TTF Bold"/>
                <w:b/>
                <w:sz w:val="4"/>
              </w:rPr>
            </w:pPr>
          </w:p>
          <w:p w14:paraId="2CD23AFE">
            <w:pPr>
              <w:pStyle w:val="9"/>
              <w:numPr>
                <w:ilvl w:val="0"/>
                <w:numId w:val="12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4B5ABB5">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1105FC7E">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4214E86">
            <w:pPr>
              <w:pStyle w:val="9"/>
              <w:spacing w:line="247" w:lineRule="auto"/>
              <w:ind w:left="25" w:right="14"/>
              <w:rPr>
                <w:sz w:val="8"/>
              </w:rPr>
            </w:pPr>
            <w:r>
              <w:rPr>
                <w:sz w:val="8"/>
              </w:rPr>
              <w:t>□公开查阅点   ■政务服务中心</w:t>
            </w:r>
          </w:p>
          <w:p w14:paraId="5F1EF848">
            <w:pPr>
              <w:pStyle w:val="9"/>
              <w:spacing w:before="1" w:line="247" w:lineRule="auto"/>
              <w:ind w:left="25" w:right="20"/>
              <w:rPr>
                <w:sz w:val="8"/>
              </w:rPr>
            </w:pPr>
            <w:r>
              <w:rPr>
                <w:sz w:val="8"/>
              </w:rPr>
              <w:t>□便民服务站   □入户/现场</w:t>
            </w:r>
          </w:p>
          <w:p w14:paraId="0C2BB4F0">
            <w:pPr>
              <w:pStyle w:val="9"/>
              <w:spacing w:line="247" w:lineRule="auto"/>
              <w:ind w:left="25" w:right="50"/>
              <w:rPr>
                <w:sz w:val="8"/>
              </w:rPr>
            </w:pPr>
            <w:r>
              <w:rPr>
                <w:sz w:val="8"/>
              </w:rPr>
              <w:t>□社区/企事业单位/村公示栏（电子屏）</w:t>
            </w:r>
          </w:p>
          <w:p w14:paraId="1FF6B429">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0E16BB80">
            <w:pPr>
              <w:pStyle w:val="9"/>
              <w:rPr>
                <w:rFonts w:ascii="Times New Roman"/>
                <w:sz w:val="8"/>
              </w:rPr>
            </w:pPr>
          </w:p>
        </w:tc>
        <w:tc>
          <w:tcPr>
            <w:tcW w:w="910" w:type="dxa"/>
            <w:vMerge w:val="restart"/>
          </w:tcPr>
          <w:p w14:paraId="0EFCDB25">
            <w:pPr>
              <w:pStyle w:val="9"/>
              <w:rPr>
                <w:rFonts w:ascii="GenSenMaruGothic TW TTF Bold"/>
                <w:b/>
                <w:sz w:val="8"/>
              </w:rPr>
            </w:pPr>
          </w:p>
          <w:p w14:paraId="5126F9B0">
            <w:pPr>
              <w:pStyle w:val="9"/>
              <w:rPr>
                <w:rFonts w:ascii="GenSenMaruGothic TW TTF Bold"/>
                <w:b/>
                <w:sz w:val="8"/>
              </w:rPr>
            </w:pPr>
          </w:p>
          <w:p w14:paraId="4F9E6B7C">
            <w:pPr>
              <w:pStyle w:val="9"/>
              <w:rPr>
                <w:rFonts w:ascii="GenSenMaruGothic TW TTF Bold"/>
                <w:b/>
                <w:sz w:val="8"/>
              </w:rPr>
            </w:pPr>
          </w:p>
          <w:p w14:paraId="15973DB8">
            <w:pPr>
              <w:pStyle w:val="9"/>
              <w:spacing w:before="11"/>
              <w:rPr>
                <w:rFonts w:ascii="GenSenMaruGothic TW TTF Bold"/>
                <w:b/>
                <w:sz w:val="9"/>
              </w:rPr>
            </w:pPr>
          </w:p>
          <w:p w14:paraId="5B559E32">
            <w:pPr>
              <w:pStyle w:val="9"/>
              <w:ind w:left="27"/>
              <w:jc w:val="both"/>
              <w:rPr>
                <w:sz w:val="8"/>
              </w:rPr>
            </w:pPr>
            <w:r>
              <w:rPr>
                <w:sz w:val="8"/>
              </w:rPr>
              <w:t>□政府网站</w:t>
            </w:r>
          </w:p>
          <w:p w14:paraId="279B5D71">
            <w:pPr>
              <w:pStyle w:val="9"/>
              <w:spacing w:before="3"/>
              <w:ind w:left="27"/>
              <w:jc w:val="both"/>
              <w:rPr>
                <w:sz w:val="8"/>
              </w:rPr>
            </w:pPr>
            <w:r>
              <w:rPr>
                <w:sz w:val="8"/>
              </w:rPr>
              <w:t>□政府公报</w:t>
            </w:r>
          </w:p>
          <w:p w14:paraId="22DDC074">
            <w:pPr>
              <w:pStyle w:val="9"/>
              <w:spacing w:before="3"/>
              <w:ind w:left="27"/>
              <w:jc w:val="both"/>
              <w:rPr>
                <w:sz w:val="8"/>
              </w:rPr>
            </w:pPr>
            <w:r>
              <w:rPr>
                <w:sz w:val="8"/>
              </w:rPr>
              <w:t>□两微一端</w:t>
            </w:r>
          </w:p>
          <w:p w14:paraId="3931E38E">
            <w:pPr>
              <w:pStyle w:val="9"/>
              <w:spacing w:before="3"/>
              <w:ind w:left="27"/>
              <w:jc w:val="both"/>
              <w:rPr>
                <w:sz w:val="8"/>
              </w:rPr>
            </w:pPr>
            <w:r>
              <w:rPr>
                <w:sz w:val="8"/>
              </w:rPr>
              <w:t>□发布会/听证会</w:t>
            </w:r>
          </w:p>
          <w:p w14:paraId="659B950D">
            <w:pPr>
              <w:pStyle w:val="9"/>
              <w:spacing w:before="5"/>
              <w:ind w:left="27"/>
              <w:jc w:val="both"/>
              <w:rPr>
                <w:sz w:val="8"/>
              </w:rPr>
            </w:pPr>
            <w:r>
              <w:rPr>
                <w:sz w:val="8"/>
              </w:rPr>
              <w:t>□广播电视</w:t>
            </w:r>
          </w:p>
          <w:p w14:paraId="1D591CAE">
            <w:pPr>
              <w:pStyle w:val="9"/>
              <w:spacing w:before="4"/>
              <w:ind w:left="27"/>
              <w:jc w:val="both"/>
              <w:rPr>
                <w:sz w:val="8"/>
              </w:rPr>
            </w:pPr>
            <w:r>
              <w:rPr>
                <w:sz w:val="8"/>
              </w:rPr>
              <w:t>□纸质媒体</w:t>
            </w:r>
          </w:p>
          <w:p w14:paraId="1E0A8F28">
            <w:pPr>
              <w:pStyle w:val="9"/>
              <w:spacing w:before="3"/>
              <w:ind w:left="27"/>
              <w:jc w:val="both"/>
              <w:rPr>
                <w:sz w:val="8"/>
              </w:rPr>
            </w:pPr>
            <w:r>
              <w:rPr>
                <w:sz w:val="8"/>
              </w:rPr>
              <w:t>□公开查阅点</w:t>
            </w:r>
          </w:p>
          <w:p w14:paraId="523C8BCB">
            <w:pPr>
              <w:pStyle w:val="9"/>
              <w:spacing w:before="3"/>
              <w:ind w:left="27"/>
              <w:jc w:val="both"/>
              <w:rPr>
                <w:sz w:val="8"/>
              </w:rPr>
            </w:pPr>
            <w:r>
              <w:rPr>
                <w:sz w:val="8"/>
              </w:rPr>
              <w:t>□政务服务中心</w:t>
            </w:r>
          </w:p>
          <w:p w14:paraId="006AE886">
            <w:pPr>
              <w:pStyle w:val="9"/>
              <w:spacing w:before="3"/>
              <w:ind w:left="27"/>
              <w:jc w:val="both"/>
              <w:rPr>
                <w:sz w:val="8"/>
              </w:rPr>
            </w:pPr>
            <w:r>
              <w:rPr>
                <w:sz w:val="8"/>
              </w:rPr>
              <w:t>□便民服务站</w:t>
            </w:r>
          </w:p>
          <w:p w14:paraId="44E54183">
            <w:pPr>
              <w:pStyle w:val="9"/>
              <w:spacing w:before="5"/>
              <w:ind w:left="27"/>
              <w:jc w:val="both"/>
              <w:rPr>
                <w:sz w:val="8"/>
              </w:rPr>
            </w:pPr>
            <w:r>
              <w:rPr>
                <w:sz w:val="8"/>
              </w:rPr>
              <w:t>□入户/现场</w:t>
            </w:r>
          </w:p>
          <w:p w14:paraId="6C1642F2">
            <w:pPr>
              <w:pStyle w:val="9"/>
              <w:spacing w:before="4" w:line="247" w:lineRule="auto"/>
              <w:ind w:left="27" w:right="20"/>
              <w:jc w:val="both"/>
              <w:rPr>
                <w:sz w:val="8"/>
              </w:rPr>
            </w:pPr>
            <w:r>
              <w:rPr>
                <w:sz w:val="8"/>
              </w:rPr>
              <w:t>□社区/企事业单位/村公示栏（电子屏）</w:t>
            </w:r>
          </w:p>
          <w:p w14:paraId="67572527">
            <w:pPr>
              <w:pStyle w:val="9"/>
              <w:ind w:left="27"/>
              <w:jc w:val="both"/>
              <w:rPr>
                <w:sz w:val="8"/>
              </w:rPr>
            </w:pPr>
            <w:r>
              <w:rPr>
                <w:sz w:val="8"/>
              </w:rPr>
              <w:t>□精准推送</w:t>
            </w:r>
          </w:p>
          <w:p w14:paraId="5D57C090">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64D0AB4F">
            <w:pPr>
              <w:pStyle w:val="9"/>
              <w:rPr>
                <w:rFonts w:ascii="Times New Roman"/>
                <w:sz w:val="8"/>
              </w:rPr>
            </w:pPr>
          </w:p>
        </w:tc>
      </w:tr>
      <w:tr w14:paraId="7D6C8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14:paraId="2C58B640">
            <w:pPr>
              <w:rPr>
                <w:sz w:val="2"/>
                <w:szCs w:val="2"/>
              </w:rPr>
            </w:pPr>
          </w:p>
        </w:tc>
        <w:tc>
          <w:tcPr>
            <w:tcW w:w="910" w:type="dxa"/>
            <w:vMerge w:val="continue"/>
            <w:tcBorders>
              <w:top w:val="nil"/>
            </w:tcBorders>
          </w:tcPr>
          <w:p w14:paraId="05B0A90B">
            <w:pPr>
              <w:rPr>
                <w:sz w:val="2"/>
                <w:szCs w:val="2"/>
              </w:rPr>
            </w:pPr>
          </w:p>
        </w:tc>
        <w:tc>
          <w:tcPr>
            <w:tcW w:w="668" w:type="dxa"/>
            <w:vMerge w:val="continue"/>
            <w:tcBorders>
              <w:top w:val="nil"/>
            </w:tcBorders>
          </w:tcPr>
          <w:p w14:paraId="61B9B7C6">
            <w:pPr>
              <w:rPr>
                <w:sz w:val="2"/>
                <w:szCs w:val="2"/>
              </w:rPr>
            </w:pPr>
          </w:p>
        </w:tc>
        <w:tc>
          <w:tcPr>
            <w:tcW w:w="910" w:type="dxa"/>
            <w:vMerge w:val="continue"/>
            <w:tcBorders>
              <w:top w:val="nil"/>
            </w:tcBorders>
          </w:tcPr>
          <w:p w14:paraId="38E141FE">
            <w:pPr>
              <w:rPr>
                <w:sz w:val="2"/>
                <w:szCs w:val="2"/>
              </w:rPr>
            </w:pPr>
          </w:p>
        </w:tc>
        <w:tc>
          <w:tcPr>
            <w:tcW w:w="910" w:type="dxa"/>
            <w:vMerge w:val="continue"/>
            <w:tcBorders>
              <w:top w:val="nil"/>
            </w:tcBorders>
          </w:tcPr>
          <w:p w14:paraId="1A559253">
            <w:pPr>
              <w:rPr>
                <w:sz w:val="2"/>
                <w:szCs w:val="2"/>
              </w:rPr>
            </w:pPr>
          </w:p>
        </w:tc>
        <w:tc>
          <w:tcPr>
            <w:tcW w:w="1818" w:type="dxa"/>
          </w:tcPr>
          <w:p w14:paraId="46EF9201">
            <w:pPr>
              <w:pStyle w:val="9"/>
              <w:spacing w:before="7"/>
              <w:rPr>
                <w:rFonts w:ascii="GenSenMaruGothic TW TTF Bold"/>
                <w:b/>
                <w:sz w:val="4"/>
              </w:rPr>
            </w:pPr>
          </w:p>
          <w:p w14:paraId="738F666E">
            <w:pPr>
              <w:pStyle w:val="9"/>
              <w:ind w:left="17"/>
              <w:rPr>
                <w:sz w:val="8"/>
              </w:rPr>
            </w:pPr>
            <w:r>
              <w:rPr>
                <w:sz w:val="8"/>
              </w:rPr>
              <w:t>办事指南相关信息，如：</w:t>
            </w:r>
          </w:p>
          <w:p w14:paraId="37419A27">
            <w:pPr>
              <w:pStyle w:val="9"/>
              <w:spacing w:before="3" w:line="252" w:lineRule="auto"/>
              <w:ind w:left="17" w:right="254"/>
              <w:rPr>
                <w:sz w:val="8"/>
              </w:rPr>
            </w:pPr>
            <w:r>
              <w:rPr>
                <w:sz w:val="8"/>
              </w:rPr>
              <w:t>执法程序或行政强制流程图； 执法依据；</w:t>
            </w:r>
          </w:p>
          <w:p w14:paraId="10F2FCEA">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1A020DC5">
            <w:pPr>
              <w:rPr>
                <w:sz w:val="2"/>
                <w:szCs w:val="2"/>
              </w:rPr>
            </w:pPr>
          </w:p>
        </w:tc>
        <w:tc>
          <w:tcPr>
            <w:tcW w:w="910" w:type="dxa"/>
            <w:vMerge w:val="continue"/>
            <w:tcBorders>
              <w:top w:val="nil"/>
            </w:tcBorders>
          </w:tcPr>
          <w:p w14:paraId="693B5DE5">
            <w:pPr>
              <w:rPr>
                <w:sz w:val="2"/>
                <w:szCs w:val="2"/>
              </w:rPr>
            </w:pPr>
          </w:p>
        </w:tc>
        <w:tc>
          <w:tcPr>
            <w:tcW w:w="910" w:type="dxa"/>
            <w:vMerge w:val="continue"/>
            <w:tcBorders>
              <w:top w:val="nil"/>
            </w:tcBorders>
          </w:tcPr>
          <w:p w14:paraId="06216CAA">
            <w:pPr>
              <w:rPr>
                <w:sz w:val="2"/>
                <w:szCs w:val="2"/>
              </w:rPr>
            </w:pPr>
          </w:p>
        </w:tc>
        <w:tc>
          <w:tcPr>
            <w:tcW w:w="568" w:type="dxa"/>
            <w:vMerge w:val="continue"/>
            <w:tcBorders>
              <w:top w:val="nil"/>
            </w:tcBorders>
          </w:tcPr>
          <w:p w14:paraId="79F8CBFD">
            <w:pPr>
              <w:rPr>
                <w:sz w:val="2"/>
                <w:szCs w:val="2"/>
              </w:rPr>
            </w:pPr>
          </w:p>
        </w:tc>
        <w:tc>
          <w:tcPr>
            <w:tcW w:w="568" w:type="dxa"/>
            <w:vMerge w:val="continue"/>
            <w:tcBorders>
              <w:top w:val="nil"/>
            </w:tcBorders>
          </w:tcPr>
          <w:p w14:paraId="5E651ECF">
            <w:pPr>
              <w:rPr>
                <w:sz w:val="2"/>
                <w:szCs w:val="2"/>
              </w:rPr>
            </w:pPr>
          </w:p>
        </w:tc>
        <w:tc>
          <w:tcPr>
            <w:tcW w:w="568" w:type="dxa"/>
            <w:vMerge w:val="continue"/>
            <w:tcBorders>
              <w:top w:val="nil"/>
            </w:tcBorders>
          </w:tcPr>
          <w:p w14:paraId="295E2599">
            <w:pPr>
              <w:rPr>
                <w:sz w:val="2"/>
                <w:szCs w:val="2"/>
              </w:rPr>
            </w:pPr>
          </w:p>
        </w:tc>
        <w:tc>
          <w:tcPr>
            <w:tcW w:w="568" w:type="dxa"/>
            <w:vMerge w:val="continue"/>
            <w:tcBorders>
              <w:top w:val="nil"/>
            </w:tcBorders>
          </w:tcPr>
          <w:p w14:paraId="3AE13609">
            <w:pPr>
              <w:rPr>
                <w:sz w:val="2"/>
                <w:szCs w:val="2"/>
              </w:rPr>
            </w:pPr>
          </w:p>
        </w:tc>
        <w:tc>
          <w:tcPr>
            <w:tcW w:w="568" w:type="dxa"/>
            <w:vMerge w:val="continue"/>
            <w:tcBorders>
              <w:top w:val="nil"/>
            </w:tcBorders>
          </w:tcPr>
          <w:p w14:paraId="52DC7CD3">
            <w:pPr>
              <w:rPr>
                <w:sz w:val="2"/>
                <w:szCs w:val="2"/>
              </w:rPr>
            </w:pPr>
          </w:p>
        </w:tc>
        <w:tc>
          <w:tcPr>
            <w:tcW w:w="1224" w:type="dxa"/>
            <w:vMerge w:val="continue"/>
            <w:tcBorders>
              <w:top w:val="nil"/>
            </w:tcBorders>
          </w:tcPr>
          <w:p w14:paraId="13690113">
            <w:pPr>
              <w:rPr>
                <w:sz w:val="2"/>
                <w:szCs w:val="2"/>
              </w:rPr>
            </w:pPr>
          </w:p>
        </w:tc>
        <w:tc>
          <w:tcPr>
            <w:tcW w:w="910" w:type="dxa"/>
            <w:vMerge w:val="continue"/>
            <w:tcBorders>
              <w:top w:val="nil"/>
            </w:tcBorders>
          </w:tcPr>
          <w:p w14:paraId="6528EAA5">
            <w:pPr>
              <w:rPr>
                <w:sz w:val="2"/>
                <w:szCs w:val="2"/>
              </w:rPr>
            </w:pPr>
          </w:p>
        </w:tc>
        <w:tc>
          <w:tcPr>
            <w:tcW w:w="910" w:type="dxa"/>
            <w:vMerge w:val="continue"/>
            <w:tcBorders>
              <w:top w:val="nil"/>
            </w:tcBorders>
          </w:tcPr>
          <w:p w14:paraId="000AC32E">
            <w:pPr>
              <w:rPr>
                <w:sz w:val="2"/>
                <w:szCs w:val="2"/>
              </w:rPr>
            </w:pPr>
          </w:p>
        </w:tc>
        <w:tc>
          <w:tcPr>
            <w:tcW w:w="910" w:type="dxa"/>
            <w:vMerge w:val="continue"/>
            <w:tcBorders>
              <w:top w:val="nil"/>
            </w:tcBorders>
          </w:tcPr>
          <w:p w14:paraId="4B1502EB">
            <w:pPr>
              <w:rPr>
                <w:sz w:val="2"/>
                <w:szCs w:val="2"/>
              </w:rPr>
            </w:pPr>
          </w:p>
        </w:tc>
      </w:tr>
      <w:tr w14:paraId="572138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14:paraId="24D193F2">
            <w:pPr>
              <w:rPr>
                <w:sz w:val="2"/>
                <w:szCs w:val="2"/>
              </w:rPr>
            </w:pPr>
          </w:p>
        </w:tc>
        <w:tc>
          <w:tcPr>
            <w:tcW w:w="910" w:type="dxa"/>
            <w:vMerge w:val="continue"/>
            <w:tcBorders>
              <w:top w:val="nil"/>
            </w:tcBorders>
          </w:tcPr>
          <w:p w14:paraId="4E40A1E5">
            <w:pPr>
              <w:rPr>
                <w:sz w:val="2"/>
                <w:szCs w:val="2"/>
              </w:rPr>
            </w:pPr>
          </w:p>
        </w:tc>
        <w:tc>
          <w:tcPr>
            <w:tcW w:w="668" w:type="dxa"/>
            <w:vMerge w:val="continue"/>
            <w:tcBorders>
              <w:top w:val="nil"/>
            </w:tcBorders>
          </w:tcPr>
          <w:p w14:paraId="0DF9207B">
            <w:pPr>
              <w:rPr>
                <w:sz w:val="2"/>
                <w:szCs w:val="2"/>
              </w:rPr>
            </w:pPr>
          </w:p>
        </w:tc>
        <w:tc>
          <w:tcPr>
            <w:tcW w:w="910" w:type="dxa"/>
            <w:vMerge w:val="continue"/>
            <w:tcBorders>
              <w:top w:val="nil"/>
            </w:tcBorders>
          </w:tcPr>
          <w:p w14:paraId="474FB72D">
            <w:pPr>
              <w:rPr>
                <w:sz w:val="2"/>
                <w:szCs w:val="2"/>
              </w:rPr>
            </w:pPr>
          </w:p>
        </w:tc>
        <w:tc>
          <w:tcPr>
            <w:tcW w:w="910" w:type="dxa"/>
            <w:vMerge w:val="continue"/>
            <w:tcBorders>
              <w:top w:val="nil"/>
            </w:tcBorders>
          </w:tcPr>
          <w:p w14:paraId="0EF8DB63">
            <w:pPr>
              <w:rPr>
                <w:sz w:val="2"/>
                <w:szCs w:val="2"/>
              </w:rPr>
            </w:pPr>
          </w:p>
        </w:tc>
        <w:tc>
          <w:tcPr>
            <w:tcW w:w="1818" w:type="dxa"/>
          </w:tcPr>
          <w:p w14:paraId="1CA6DD7A">
            <w:pPr>
              <w:pStyle w:val="9"/>
              <w:rPr>
                <w:rFonts w:ascii="GenSenMaruGothic TW TTF Bold"/>
                <w:b/>
                <w:sz w:val="8"/>
              </w:rPr>
            </w:pPr>
          </w:p>
          <w:p w14:paraId="665997C7">
            <w:pPr>
              <w:pStyle w:val="9"/>
              <w:spacing w:before="16"/>
              <w:rPr>
                <w:rFonts w:ascii="GenSenMaruGothic TW TTF Bold"/>
                <w:b/>
                <w:sz w:val="8"/>
              </w:rPr>
            </w:pPr>
          </w:p>
          <w:p w14:paraId="228573B8">
            <w:pPr>
              <w:pStyle w:val="9"/>
              <w:ind w:left="17"/>
              <w:rPr>
                <w:sz w:val="8"/>
              </w:rPr>
            </w:pPr>
            <w:r>
              <w:rPr>
                <w:sz w:val="8"/>
              </w:rPr>
              <w:t>处罚决定</w:t>
            </w:r>
          </w:p>
        </w:tc>
        <w:tc>
          <w:tcPr>
            <w:tcW w:w="910" w:type="dxa"/>
            <w:vMerge w:val="continue"/>
            <w:tcBorders>
              <w:top w:val="nil"/>
            </w:tcBorders>
          </w:tcPr>
          <w:p w14:paraId="50E40012">
            <w:pPr>
              <w:rPr>
                <w:sz w:val="2"/>
                <w:szCs w:val="2"/>
              </w:rPr>
            </w:pPr>
          </w:p>
        </w:tc>
        <w:tc>
          <w:tcPr>
            <w:tcW w:w="910" w:type="dxa"/>
            <w:vMerge w:val="continue"/>
            <w:tcBorders>
              <w:top w:val="nil"/>
            </w:tcBorders>
          </w:tcPr>
          <w:p w14:paraId="378FACFF">
            <w:pPr>
              <w:rPr>
                <w:sz w:val="2"/>
                <w:szCs w:val="2"/>
              </w:rPr>
            </w:pPr>
          </w:p>
        </w:tc>
        <w:tc>
          <w:tcPr>
            <w:tcW w:w="910" w:type="dxa"/>
            <w:vMerge w:val="continue"/>
            <w:tcBorders>
              <w:top w:val="nil"/>
            </w:tcBorders>
          </w:tcPr>
          <w:p w14:paraId="764E24E0">
            <w:pPr>
              <w:rPr>
                <w:sz w:val="2"/>
                <w:szCs w:val="2"/>
              </w:rPr>
            </w:pPr>
          </w:p>
        </w:tc>
        <w:tc>
          <w:tcPr>
            <w:tcW w:w="568" w:type="dxa"/>
            <w:vMerge w:val="continue"/>
            <w:tcBorders>
              <w:top w:val="nil"/>
            </w:tcBorders>
          </w:tcPr>
          <w:p w14:paraId="09B2F58E">
            <w:pPr>
              <w:rPr>
                <w:sz w:val="2"/>
                <w:szCs w:val="2"/>
              </w:rPr>
            </w:pPr>
          </w:p>
        </w:tc>
        <w:tc>
          <w:tcPr>
            <w:tcW w:w="568" w:type="dxa"/>
            <w:vMerge w:val="continue"/>
            <w:tcBorders>
              <w:top w:val="nil"/>
            </w:tcBorders>
          </w:tcPr>
          <w:p w14:paraId="6184B9E1">
            <w:pPr>
              <w:rPr>
                <w:sz w:val="2"/>
                <w:szCs w:val="2"/>
              </w:rPr>
            </w:pPr>
          </w:p>
        </w:tc>
        <w:tc>
          <w:tcPr>
            <w:tcW w:w="568" w:type="dxa"/>
            <w:vMerge w:val="continue"/>
            <w:tcBorders>
              <w:top w:val="nil"/>
            </w:tcBorders>
          </w:tcPr>
          <w:p w14:paraId="1D2E9861">
            <w:pPr>
              <w:rPr>
                <w:sz w:val="2"/>
                <w:szCs w:val="2"/>
              </w:rPr>
            </w:pPr>
          </w:p>
        </w:tc>
        <w:tc>
          <w:tcPr>
            <w:tcW w:w="568" w:type="dxa"/>
            <w:vMerge w:val="continue"/>
            <w:tcBorders>
              <w:top w:val="nil"/>
            </w:tcBorders>
          </w:tcPr>
          <w:p w14:paraId="561BF64D">
            <w:pPr>
              <w:rPr>
                <w:sz w:val="2"/>
                <w:szCs w:val="2"/>
              </w:rPr>
            </w:pPr>
          </w:p>
        </w:tc>
        <w:tc>
          <w:tcPr>
            <w:tcW w:w="568" w:type="dxa"/>
            <w:vMerge w:val="continue"/>
            <w:tcBorders>
              <w:top w:val="nil"/>
            </w:tcBorders>
          </w:tcPr>
          <w:p w14:paraId="44FC45C5">
            <w:pPr>
              <w:rPr>
                <w:sz w:val="2"/>
                <w:szCs w:val="2"/>
              </w:rPr>
            </w:pPr>
          </w:p>
        </w:tc>
        <w:tc>
          <w:tcPr>
            <w:tcW w:w="1224" w:type="dxa"/>
            <w:vMerge w:val="continue"/>
            <w:tcBorders>
              <w:top w:val="nil"/>
            </w:tcBorders>
          </w:tcPr>
          <w:p w14:paraId="4106E142">
            <w:pPr>
              <w:rPr>
                <w:sz w:val="2"/>
                <w:szCs w:val="2"/>
              </w:rPr>
            </w:pPr>
          </w:p>
        </w:tc>
        <w:tc>
          <w:tcPr>
            <w:tcW w:w="910" w:type="dxa"/>
            <w:vMerge w:val="continue"/>
            <w:tcBorders>
              <w:top w:val="nil"/>
            </w:tcBorders>
          </w:tcPr>
          <w:p w14:paraId="45AF851E">
            <w:pPr>
              <w:rPr>
                <w:sz w:val="2"/>
                <w:szCs w:val="2"/>
              </w:rPr>
            </w:pPr>
          </w:p>
        </w:tc>
        <w:tc>
          <w:tcPr>
            <w:tcW w:w="910" w:type="dxa"/>
            <w:vMerge w:val="continue"/>
            <w:tcBorders>
              <w:top w:val="nil"/>
            </w:tcBorders>
          </w:tcPr>
          <w:p w14:paraId="7AAD2C2A">
            <w:pPr>
              <w:rPr>
                <w:sz w:val="2"/>
                <w:szCs w:val="2"/>
              </w:rPr>
            </w:pPr>
          </w:p>
        </w:tc>
        <w:tc>
          <w:tcPr>
            <w:tcW w:w="910" w:type="dxa"/>
            <w:vMerge w:val="continue"/>
            <w:tcBorders>
              <w:top w:val="nil"/>
            </w:tcBorders>
          </w:tcPr>
          <w:p w14:paraId="58290F3C">
            <w:pPr>
              <w:rPr>
                <w:sz w:val="2"/>
                <w:szCs w:val="2"/>
              </w:rPr>
            </w:pPr>
          </w:p>
        </w:tc>
      </w:tr>
      <w:tr w14:paraId="418AF3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5" w:type="dxa"/>
            <w:vMerge w:val="continue"/>
            <w:tcBorders>
              <w:top w:val="nil"/>
            </w:tcBorders>
          </w:tcPr>
          <w:p w14:paraId="40D56844">
            <w:pPr>
              <w:rPr>
                <w:sz w:val="2"/>
                <w:szCs w:val="2"/>
              </w:rPr>
            </w:pPr>
          </w:p>
        </w:tc>
        <w:tc>
          <w:tcPr>
            <w:tcW w:w="910" w:type="dxa"/>
            <w:vMerge w:val="continue"/>
            <w:tcBorders>
              <w:top w:val="nil"/>
            </w:tcBorders>
          </w:tcPr>
          <w:p w14:paraId="6E776692">
            <w:pPr>
              <w:rPr>
                <w:sz w:val="2"/>
                <w:szCs w:val="2"/>
              </w:rPr>
            </w:pPr>
          </w:p>
        </w:tc>
        <w:tc>
          <w:tcPr>
            <w:tcW w:w="668" w:type="dxa"/>
            <w:vMerge w:val="continue"/>
            <w:tcBorders>
              <w:top w:val="nil"/>
            </w:tcBorders>
          </w:tcPr>
          <w:p w14:paraId="4C7FDD14">
            <w:pPr>
              <w:rPr>
                <w:sz w:val="2"/>
                <w:szCs w:val="2"/>
              </w:rPr>
            </w:pPr>
          </w:p>
        </w:tc>
        <w:tc>
          <w:tcPr>
            <w:tcW w:w="910" w:type="dxa"/>
            <w:vMerge w:val="continue"/>
            <w:tcBorders>
              <w:top w:val="nil"/>
            </w:tcBorders>
          </w:tcPr>
          <w:p w14:paraId="1E177855">
            <w:pPr>
              <w:rPr>
                <w:sz w:val="2"/>
                <w:szCs w:val="2"/>
              </w:rPr>
            </w:pPr>
          </w:p>
        </w:tc>
        <w:tc>
          <w:tcPr>
            <w:tcW w:w="910" w:type="dxa"/>
            <w:vMerge w:val="continue"/>
            <w:tcBorders>
              <w:top w:val="nil"/>
            </w:tcBorders>
          </w:tcPr>
          <w:p w14:paraId="2C35CD9B">
            <w:pPr>
              <w:rPr>
                <w:sz w:val="2"/>
                <w:szCs w:val="2"/>
              </w:rPr>
            </w:pPr>
          </w:p>
        </w:tc>
        <w:tc>
          <w:tcPr>
            <w:tcW w:w="1818" w:type="dxa"/>
          </w:tcPr>
          <w:p w14:paraId="7D1E8465">
            <w:pPr>
              <w:pStyle w:val="9"/>
              <w:rPr>
                <w:rFonts w:ascii="GenSenMaruGothic TW TTF Bold"/>
                <w:b/>
                <w:sz w:val="8"/>
              </w:rPr>
            </w:pPr>
          </w:p>
          <w:p w14:paraId="55FD6312">
            <w:pPr>
              <w:pStyle w:val="9"/>
              <w:spacing w:before="16"/>
              <w:rPr>
                <w:rFonts w:ascii="GenSenMaruGothic TW TTF Bold"/>
                <w:b/>
                <w:sz w:val="8"/>
              </w:rPr>
            </w:pPr>
          </w:p>
          <w:p w14:paraId="5BFD741D">
            <w:pPr>
              <w:pStyle w:val="9"/>
              <w:spacing w:before="1"/>
              <w:ind w:left="17"/>
              <w:rPr>
                <w:sz w:val="8"/>
              </w:rPr>
            </w:pPr>
            <w:r>
              <w:rPr>
                <w:sz w:val="8"/>
              </w:rPr>
              <w:t>救济渠道</w:t>
            </w:r>
          </w:p>
        </w:tc>
        <w:tc>
          <w:tcPr>
            <w:tcW w:w="910" w:type="dxa"/>
            <w:vMerge w:val="continue"/>
            <w:tcBorders>
              <w:top w:val="nil"/>
            </w:tcBorders>
          </w:tcPr>
          <w:p w14:paraId="5C23D480">
            <w:pPr>
              <w:rPr>
                <w:sz w:val="2"/>
                <w:szCs w:val="2"/>
              </w:rPr>
            </w:pPr>
          </w:p>
        </w:tc>
        <w:tc>
          <w:tcPr>
            <w:tcW w:w="910" w:type="dxa"/>
            <w:vMerge w:val="continue"/>
            <w:tcBorders>
              <w:top w:val="nil"/>
            </w:tcBorders>
          </w:tcPr>
          <w:p w14:paraId="01C543EA">
            <w:pPr>
              <w:rPr>
                <w:sz w:val="2"/>
                <w:szCs w:val="2"/>
              </w:rPr>
            </w:pPr>
          </w:p>
        </w:tc>
        <w:tc>
          <w:tcPr>
            <w:tcW w:w="910" w:type="dxa"/>
            <w:vMerge w:val="continue"/>
            <w:tcBorders>
              <w:top w:val="nil"/>
            </w:tcBorders>
          </w:tcPr>
          <w:p w14:paraId="536C34C6">
            <w:pPr>
              <w:rPr>
                <w:sz w:val="2"/>
                <w:szCs w:val="2"/>
              </w:rPr>
            </w:pPr>
          </w:p>
        </w:tc>
        <w:tc>
          <w:tcPr>
            <w:tcW w:w="568" w:type="dxa"/>
            <w:vMerge w:val="continue"/>
            <w:tcBorders>
              <w:top w:val="nil"/>
            </w:tcBorders>
          </w:tcPr>
          <w:p w14:paraId="07A9D9D8">
            <w:pPr>
              <w:rPr>
                <w:sz w:val="2"/>
                <w:szCs w:val="2"/>
              </w:rPr>
            </w:pPr>
          </w:p>
        </w:tc>
        <w:tc>
          <w:tcPr>
            <w:tcW w:w="568" w:type="dxa"/>
            <w:vMerge w:val="continue"/>
            <w:tcBorders>
              <w:top w:val="nil"/>
            </w:tcBorders>
          </w:tcPr>
          <w:p w14:paraId="6DB1EBD3">
            <w:pPr>
              <w:rPr>
                <w:sz w:val="2"/>
                <w:szCs w:val="2"/>
              </w:rPr>
            </w:pPr>
          </w:p>
        </w:tc>
        <w:tc>
          <w:tcPr>
            <w:tcW w:w="568" w:type="dxa"/>
            <w:vMerge w:val="continue"/>
            <w:tcBorders>
              <w:top w:val="nil"/>
            </w:tcBorders>
          </w:tcPr>
          <w:p w14:paraId="59D0C698">
            <w:pPr>
              <w:rPr>
                <w:sz w:val="2"/>
                <w:szCs w:val="2"/>
              </w:rPr>
            </w:pPr>
          </w:p>
        </w:tc>
        <w:tc>
          <w:tcPr>
            <w:tcW w:w="568" w:type="dxa"/>
            <w:vMerge w:val="continue"/>
            <w:tcBorders>
              <w:top w:val="nil"/>
            </w:tcBorders>
          </w:tcPr>
          <w:p w14:paraId="302F0F6A">
            <w:pPr>
              <w:rPr>
                <w:sz w:val="2"/>
                <w:szCs w:val="2"/>
              </w:rPr>
            </w:pPr>
          </w:p>
        </w:tc>
        <w:tc>
          <w:tcPr>
            <w:tcW w:w="568" w:type="dxa"/>
            <w:vMerge w:val="continue"/>
            <w:tcBorders>
              <w:top w:val="nil"/>
            </w:tcBorders>
          </w:tcPr>
          <w:p w14:paraId="745BCEEC">
            <w:pPr>
              <w:rPr>
                <w:sz w:val="2"/>
                <w:szCs w:val="2"/>
              </w:rPr>
            </w:pPr>
          </w:p>
        </w:tc>
        <w:tc>
          <w:tcPr>
            <w:tcW w:w="1224" w:type="dxa"/>
            <w:vMerge w:val="continue"/>
            <w:tcBorders>
              <w:top w:val="nil"/>
            </w:tcBorders>
          </w:tcPr>
          <w:p w14:paraId="6960FA4E">
            <w:pPr>
              <w:rPr>
                <w:sz w:val="2"/>
                <w:szCs w:val="2"/>
              </w:rPr>
            </w:pPr>
          </w:p>
        </w:tc>
        <w:tc>
          <w:tcPr>
            <w:tcW w:w="910" w:type="dxa"/>
            <w:vMerge w:val="continue"/>
            <w:tcBorders>
              <w:top w:val="nil"/>
            </w:tcBorders>
          </w:tcPr>
          <w:p w14:paraId="16BF355B">
            <w:pPr>
              <w:rPr>
                <w:sz w:val="2"/>
                <w:szCs w:val="2"/>
              </w:rPr>
            </w:pPr>
          </w:p>
        </w:tc>
        <w:tc>
          <w:tcPr>
            <w:tcW w:w="910" w:type="dxa"/>
            <w:vMerge w:val="continue"/>
            <w:tcBorders>
              <w:top w:val="nil"/>
            </w:tcBorders>
          </w:tcPr>
          <w:p w14:paraId="1BEB80D4">
            <w:pPr>
              <w:rPr>
                <w:sz w:val="2"/>
                <w:szCs w:val="2"/>
              </w:rPr>
            </w:pPr>
          </w:p>
        </w:tc>
        <w:tc>
          <w:tcPr>
            <w:tcW w:w="910" w:type="dxa"/>
            <w:vMerge w:val="continue"/>
            <w:tcBorders>
              <w:top w:val="nil"/>
            </w:tcBorders>
          </w:tcPr>
          <w:p w14:paraId="7D6A3FE5">
            <w:pPr>
              <w:rPr>
                <w:sz w:val="2"/>
                <w:szCs w:val="2"/>
              </w:rPr>
            </w:pPr>
          </w:p>
        </w:tc>
      </w:tr>
      <w:tr w14:paraId="2EA9F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restart"/>
          </w:tcPr>
          <w:p w14:paraId="4856751D">
            <w:pPr>
              <w:pStyle w:val="9"/>
              <w:rPr>
                <w:rFonts w:ascii="GenSenMaruGothic TW TTF Bold"/>
                <w:b/>
                <w:sz w:val="8"/>
              </w:rPr>
            </w:pPr>
          </w:p>
          <w:p w14:paraId="1E48252E">
            <w:pPr>
              <w:pStyle w:val="9"/>
              <w:rPr>
                <w:rFonts w:ascii="GenSenMaruGothic TW TTF Bold"/>
                <w:b/>
                <w:sz w:val="8"/>
              </w:rPr>
            </w:pPr>
          </w:p>
          <w:p w14:paraId="4C6D4ED8">
            <w:pPr>
              <w:pStyle w:val="9"/>
              <w:rPr>
                <w:rFonts w:ascii="GenSenMaruGothic TW TTF Bold"/>
                <w:b/>
                <w:sz w:val="8"/>
              </w:rPr>
            </w:pPr>
          </w:p>
          <w:p w14:paraId="13AE1135">
            <w:pPr>
              <w:pStyle w:val="9"/>
              <w:rPr>
                <w:rFonts w:ascii="GenSenMaruGothic TW TTF Bold"/>
                <w:b/>
                <w:sz w:val="8"/>
              </w:rPr>
            </w:pPr>
          </w:p>
          <w:p w14:paraId="740358E9">
            <w:pPr>
              <w:pStyle w:val="9"/>
              <w:rPr>
                <w:rFonts w:ascii="GenSenMaruGothic TW TTF Bold"/>
                <w:b/>
                <w:sz w:val="8"/>
              </w:rPr>
            </w:pPr>
          </w:p>
          <w:p w14:paraId="2CDE6B3A">
            <w:pPr>
              <w:pStyle w:val="9"/>
              <w:rPr>
                <w:rFonts w:ascii="GenSenMaruGothic TW TTF Bold"/>
                <w:b/>
                <w:sz w:val="8"/>
              </w:rPr>
            </w:pPr>
          </w:p>
          <w:p w14:paraId="754F5812">
            <w:pPr>
              <w:pStyle w:val="9"/>
              <w:rPr>
                <w:rFonts w:ascii="GenSenMaruGothic TW TTF Bold"/>
                <w:b/>
                <w:sz w:val="8"/>
              </w:rPr>
            </w:pPr>
          </w:p>
          <w:p w14:paraId="46C93853">
            <w:pPr>
              <w:pStyle w:val="9"/>
              <w:rPr>
                <w:rFonts w:ascii="GenSenMaruGothic TW TTF Bold"/>
                <w:b/>
                <w:sz w:val="8"/>
              </w:rPr>
            </w:pPr>
          </w:p>
          <w:p w14:paraId="66B7A978">
            <w:pPr>
              <w:pStyle w:val="9"/>
              <w:rPr>
                <w:rFonts w:ascii="GenSenMaruGothic TW TTF Bold"/>
                <w:b/>
                <w:sz w:val="8"/>
              </w:rPr>
            </w:pPr>
          </w:p>
          <w:p w14:paraId="07944F98">
            <w:pPr>
              <w:pStyle w:val="9"/>
              <w:rPr>
                <w:rFonts w:ascii="GenSenMaruGothic TW TTF Bold"/>
                <w:b/>
                <w:sz w:val="8"/>
              </w:rPr>
            </w:pPr>
          </w:p>
          <w:p w14:paraId="4A5BF602">
            <w:pPr>
              <w:pStyle w:val="9"/>
              <w:spacing w:before="4"/>
              <w:rPr>
                <w:rFonts w:ascii="GenSenMaruGothic TW TTF Bold"/>
                <w:b/>
                <w:sz w:val="7"/>
              </w:rPr>
            </w:pPr>
          </w:p>
          <w:p w14:paraId="4E4A6E68">
            <w:pPr>
              <w:pStyle w:val="9"/>
              <w:ind w:left="112" w:right="91"/>
              <w:jc w:val="center"/>
              <w:rPr>
                <w:sz w:val="8"/>
              </w:rPr>
            </w:pPr>
            <w:r>
              <w:rPr>
                <w:sz w:val="8"/>
              </w:rPr>
              <w:t>14</w:t>
            </w:r>
          </w:p>
        </w:tc>
        <w:tc>
          <w:tcPr>
            <w:tcW w:w="910" w:type="dxa"/>
            <w:vMerge w:val="restart"/>
          </w:tcPr>
          <w:p w14:paraId="21664C63">
            <w:pPr>
              <w:pStyle w:val="9"/>
              <w:rPr>
                <w:rFonts w:ascii="GenSenMaruGothic TW TTF Bold"/>
                <w:b/>
                <w:sz w:val="8"/>
              </w:rPr>
            </w:pPr>
          </w:p>
          <w:p w14:paraId="566F061B">
            <w:pPr>
              <w:pStyle w:val="9"/>
              <w:rPr>
                <w:rFonts w:ascii="GenSenMaruGothic TW TTF Bold"/>
                <w:b/>
                <w:sz w:val="8"/>
              </w:rPr>
            </w:pPr>
          </w:p>
          <w:p w14:paraId="4EAA75D6">
            <w:pPr>
              <w:pStyle w:val="9"/>
              <w:rPr>
                <w:rFonts w:ascii="GenSenMaruGothic TW TTF Bold"/>
                <w:b/>
                <w:sz w:val="8"/>
              </w:rPr>
            </w:pPr>
          </w:p>
          <w:p w14:paraId="116A819A">
            <w:pPr>
              <w:pStyle w:val="9"/>
              <w:rPr>
                <w:rFonts w:ascii="GenSenMaruGothic TW TTF Bold"/>
                <w:b/>
                <w:sz w:val="8"/>
              </w:rPr>
            </w:pPr>
          </w:p>
          <w:p w14:paraId="355103DB">
            <w:pPr>
              <w:pStyle w:val="9"/>
              <w:rPr>
                <w:rFonts w:ascii="GenSenMaruGothic TW TTF Bold"/>
                <w:b/>
                <w:sz w:val="8"/>
              </w:rPr>
            </w:pPr>
          </w:p>
          <w:p w14:paraId="6AF06D74">
            <w:pPr>
              <w:pStyle w:val="9"/>
              <w:rPr>
                <w:rFonts w:ascii="GenSenMaruGothic TW TTF Bold"/>
                <w:b/>
                <w:sz w:val="8"/>
              </w:rPr>
            </w:pPr>
          </w:p>
          <w:p w14:paraId="30D8721A">
            <w:pPr>
              <w:pStyle w:val="9"/>
              <w:rPr>
                <w:rFonts w:ascii="GenSenMaruGothic TW TTF Bold"/>
                <w:b/>
                <w:sz w:val="8"/>
              </w:rPr>
            </w:pPr>
          </w:p>
          <w:p w14:paraId="7822EADA">
            <w:pPr>
              <w:pStyle w:val="9"/>
              <w:rPr>
                <w:rFonts w:ascii="GenSenMaruGothic TW TTF Bold"/>
                <w:b/>
                <w:sz w:val="8"/>
              </w:rPr>
            </w:pPr>
          </w:p>
          <w:p w14:paraId="0FB914D3">
            <w:pPr>
              <w:pStyle w:val="9"/>
              <w:rPr>
                <w:rFonts w:ascii="GenSenMaruGothic TW TTF Bold"/>
                <w:b/>
                <w:sz w:val="8"/>
              </w:rPr>
            </w:pPr>
          </w:p>
          <w:p w14:paraId="5B5ABCDA">
            <w:pPr>
              <w:pStyle w:val="9"/>
              <w:rPr>
                <w:rFonts w:ascii="GenSenMaruGothic TW TTF Bold"/>
                <w:b/>
                <w:sz w:val="8"/>
              </w:rPr>
            </w:pPr>
          </w:p>
          <w:p w14:paraId="51C3117C">
            <w:pPr>
              <w:pStyle w:val="9"/>
              <w:spacing w:before="4"/>
              <w:rPr>
                <w:rFonts w:ascii="GenSenMaruGothic TW TTF Bold"/>
                <w:b/>
                <w:sz w:val="7"/>
              </w:rPr>
            </w:pPr>
          </w:p>
          <w:p w14:paraId="5D2B7EEB">
            <w:pPr>
              <w:pStyle w:val="9"/>
              <w:ind w:left="17" w:right="-15"/>
              <w:rPr>
                <w:sz w:val="8"/>
              </w:rPr>
            </w:pPr>
            <w:r>
              <w:rPr>
                <w:sz w:val="8"/>
              </w:rPr>
              <w:t>市容环境卫生管理</w:t>
            </w:r>
          </w:p>
        </w:tc>
        <w:tc>
          <w:tcPr>
            <w:tcW w:w="668" w:type="dxa"/>
            <w:vMerge w:val="restart"/>
          </w:tcPr>
          <w:p w14:paraId="547AE7A2">
            <w:pPr>
              <w:pStyle w:val="9"/>
              <w:rPr>
                <w:rFonts w:ascii="GenSenMaruGothic TW TTF Bold"/>
                <w:b/>
                <w:sz w:val="8"/>
              </w:rPr>
            </w:pPr>
          </w:p>
          <w:p w14:paraId="6D0417D6">
            <w:pPr>
              <w:pStyle w:val="9"/>
              <w:rPr>
                <w:rFonts w:ascii="GenSenMaruGothic TW TTF Bold"/>
                <w:b/>
                <w:sz w:val="8"/>
              </w:rPr>
            </w:pPr>
          </w:p>
          <w:p w14:paraId="6AFDBB6D">
            <w:pPr>
              <w:pStyle w:val="9"/>
              <w:rPr>
                <w:rFonts w:ascii="GenSenMaruGothic TW TTF Bold"/>
                <w:b/>
                <w:sz w:val="8"/>
              </w:rPr>
            </w:pPr>
          </w:p>
          <w:p w14:paraId="6156B86F">
            <w:pPr>
              <w:pStyle w:val="9"/>
              <w:rPr>
                <w:rFonts w:ascii="GenSenMaruGothic TW TTF Bold"/>
                <w:b/>
                <w:sz w:val="8"/>
              </w:rPr>
            </w:pPr>
          </w:p>
          <w:p w14:paraId="4A5CFD1C">
            <w:pPr>
              <w:pStyle w:val="9"/>
              <w:rPr>
                <w:rFonts w:ascii="GenSenMaruGothic TW TTF Bold"/>
                <w:b/>
                <w:sz w:val="8"/>
              </w:rPr>
            </w:pPr>
          </w:p>
          <w:p w14:paraId="64932051">
            <w:pPr>
              <w:pStyle w:val="9"/>
              <w:rPr>
                <w:rFonts w:ascii="GenSenMaruGothic TW TTF Bold"/>
                <w:b/>
                <w:sz w:val="8"/>
              </w:rPr>
            </w:pPr>
          </w:p>
          <w:p w14:paraId="1EDCD625">
            <w:pPr>
              <w:pStyle w:val="9"/>
              <w:rPr>
                <w:rFonts w:ascii="GenSenMaruGothic TW TTF Bold"/>
                <w:b/>
                <w:sz w:val="8"/>
              </w:rPr>
            </w:pPr>
          </w:p>
          <w:p w14:paraId="0861F37B">
            <w:pPr>
              <w:pStyle w:val="9"/>
              <w:rPr>
                <w:rFonts w:ascii="GenSenMaruGothic TW TTF Bold"/>
                <w:b/>
                <w:sz w:val="8"/>
              </w:rPr>
            </w:pPr>
          </w:p>
          <w:p w14:paraId="52B728BB">
            <w:pPr>
              <w:pStyle w:val="9"/>
              <w:spacing w:before="10"/>
              <w:rPr>
                <w:rFonts w:ascii="GenSenMaruGothic TW TTF Bold"/>
                <w:b/>
                <w:sz w:val="7"/>
              </w:rPr>
            </w:pPr>
          </w:p>
          <w:p w14:paraId="7E721108">
            <w:pPr>
              <w:pStyle w:val="9"/>
              <w:spacing w:line="247" w:lineRule="auto"/>
              <w:ind w:left="49" w:right="22"/>
              <w:jc w:val="both"/>
              <w:rPr>
                <w:sz w:val="8"/>
              </w:rPr>
            </w:pPr>
            <w:r>
              <w:rPr>
                <w:sz w:val="8"/>
              </w:rPr>
              <w:t>不履行卫生责任区清扫保洁义务或者不按规定清运、处理垃圾和粪便</w:t>
            </w:r>
          </w:p>
        </w:tc>
        <w:tc>
          <w:tcPr>
            <w:tcW w:w="910" w:type="dxa"/>
            <w:vMerge w:val="restart"/>
          </w:tcPr>
          <w:p w14:paraId="59A3A159">
            <w:pPr>
              <w:pStyle w:val="9"/>
              <w:rPr>
                <w:rFonts w:ascii="GenSenMaruGothic TW TTF Bold"/>
                <w:b/>
                <w:sz w:val="8"/>
              </w:rPr>
            </w:pPr>
          </w:p>
          <w:p w14:paraId="7B9CE15E">
            <w:pPr>
              <w:pStyle w:val="9"/>
              <w:rPr>
                <w:rFonts w:ascii="GenSenMaruGothic TW TTF Bold"/>
                <w:b/>
                <w:sz w:val="8"/>
              </w:rPr>
            </w:pPr>
          </w:p>
          <w:p w14:paraId="14DF63A5">
            <w:pPr>
              <w:pStyle w:val="9"/>
              <w:rPr>
                <w:rFonts w:ascii="GenSenMaruGothic TW TTF Bold"/>
                <w:b/>
                <w:sz w:val="8"/>
              </w:rPr>
            </w:pPr>
          </w:p>
          <w:p w14:paraId="60D71672">
            <w:pPr>
              <w:pStyle w:val="9"/>
              <w:rPr>
                <w:rFonts w:ascii="GenSenMaruGothic TW TTF Bold"/>
                <w:b/>
                <w:sz w:val="8"/>
              </w:rPr>
            </w:pPr>
          </w:p>
          <w:p w14:paraId="6150A138">
            <w:pPr>
              <w:pStyle w:val="9"/>
              <w:rPr>
                <w:rFonts w:ascii="GenSenMaruGothic TW TTF Bold"/>
                <w:b/>
                <w:sz w:val="8"/>
              </w:rPr>
            </w:pPr>
          </w:p>
          <w:p w14:paraId="7525D20A">
            <w:pPr>
              <w:pStyle w:val="9"/>
              <w:rPr>
                <w:rFonts w:ascii="GenSenMaruGothic TW TTF Bold"/>
                <w:b/>
                <w:sz w:val="8"/>
              </w:rPr>
            </w:pPr>
          </w:p>
          <w:p w14:paraId="489FFBFC">
            <w:pPr>
              <w:pStyle w:val="9"/>
              <w:rPr>
                <w:rFonts w:ascii="GenSenMaruGothic TW TTF Bold"/>
                <w:b/>
                <w:sz w:val="8"/>
              </w:rPr>
            </w:pPr>
          </w:p>
          <w:p w14:paraId="1B832506">
            <w:pPr>
              <w:pStyle w:val="9"/>
              <w:rPr>
                <w:rFonts w:ascii="GenSenMaruGothic TW TTF Bold"/>
                <w:b/>
                <w:sz w:val="8"/>
              </w:rPr>
            </w:pPr>
          </w:p>
          <w:p w14:paraId="7BB99904">
            <w:pPr>
              <w:pStyle w:val="9"/>
              <w:rPr>
                <w:rFonts w:ascii="GenSenMaruGothic TW TTF Bold"/>
                <w:b/>
                <w:sz w:val="8"/>
              </w:rPr>
            </w:pPr>
          </w:p>
          <w:p w14:paraId="3E5017DF">
            <w:pPr>
              <w:pStyle w:val="9"/>
              <w:rPr>
                <w:rFonts w:ascii="GenSenMaruGothic TW TTF Bold"/>
                <w:b/>
                <w:sz w:val="8"/>
              </w:rPr>
            </w:pPr>
          </w:p>
          <w:p w14:paraId="5D178324">
            <w:pPr>
              <w:pStyle w:val="9"/>
              <w:spacing w:before="4"/>
              <w:rPr>
                <w:rFonts w:ascii="GenSenMaruGothic TW TTF Bold"/>
                <w:b/>
                <w:sz w:val="7"/>
              </w:rPr>
            </w:pPr>
          </w:p>
          <w:p w14:paraId="650E486B">
            <w:pPr>
              <w:pStyle w:val="9"/>
              <w:ind w:left="100"/>
              <w:rPr>
                <w:sz w:val="8"/>
              </w:rPr>
            </w:pPr>
            <w:r>
              <w:rPr>
                <w:sz w:val="8"/>
              </w:rPr>
              <w:t>政务服务事项</w:t>
            </w:r>
          </w:p>
        </w:tc>
        <w:tc>
          <w:tcPr>
            <w:tcW w:w="910" w:type="dxa"/>
            <w:vMerge w:val="restart"/>
          </w:tcPr>
          <w:p w14:paraId="0C846190">
            <w:pPr>
              <w:pStyle w:val="9"/>
              <w:rPr>
                <w:rFonts w:ascii="GenSenMaruGothic TW TTF Bold"/>
                <w:b/>
                <w:sz w:val="8"/>
              </w:rPr>
            </w:pPr>
          </w:p>
          <w:p w14:paraId="5CAB4344">
            <w:pPr>
              <w:pStyle w:val="9"/>
              <w:rPr>
                <w:rFonts w:ascii="GenSenMaruGothic TW TTF Bold"/>
                <w:b/>
                <w:sz w:val="8"/>
              </w:rPr>
            </w:pPr>
          </w:p>
          <w:p w14:paraId="06803161">
            <w:pPr>
              <w:pStyle w:val="9"/>
              <w:rPr>
                <w:rFonts w:ascii="GenSenMaruGothic TW TTF Bold"/>
                <w:b/>
                <w:sz w:val="8"/>
              </w:rPr>
            </w:pPr>
          </w:p>
          <w:p w14:paraId="53E38F6F">
            <w:pPr>
              <w:pStyle w:val="9"/>
              <w:rPr>
                <w:rFonts w:ascii="GenSenMaruGothic TW TTF Bold"/>
                <w:b/>
                <w:sz w:val="8"/>
              </w:rPr>
            </w:pPr>
          </w:p>
          <w:p w14:paraId="5E4C76C3">
            <w:pPr>
              <w:pStyle w:val="9"/>
              <w:rPr>
                <w:rFonts w:ascii="GenSenMaruGothic TW TTF Bold"/>
                <w:b/>
                <w:sz w:val="8"/>
              </w:rPr>
            </w:pPr>
          </w:p>
          <w:p w14:paraId="53F572A0">
            <w:pPr>
              <w:pStyle w:val="9"/>
              <w:rPr>
                <w:rFonts w:ascii="GenSenMaruGothic TW TTF Bold"/>
                <w:b/>
                <w:sz w:val="8"/>
              </w:rPr>
            </w:pPr>
          </w:p>
          <w:p w14:paraId="60466232">
            <w:pPr>
              <w:pStyle w:val="9"/>
              <w:rPr>
                <w:rFonts w:ascii="GenSenMaruGothic TW TTF Bold"/>
                <w:b/>
                <w:sz w:val="8"/>
              </w:rPr>
            </w:pPr>
          </w:p>
          <w:p w14:paraId="4FEA7B09">
            <w:pPr>
              <w:pStyle w:val="9"/>
              <w:rPr>
                <w:rFonts w:ascii="GenSenMaruGothic TW TTF Bold"/>
                <w:b/>
                <w:sz w:val="8"/>
              </w:rPr>
            </w:pPr>
          </w:p>
          <w:p w14:paraId="5124DBBB">
            <w:pPr>
              <w:pStyle w:val="9"/>
              <w:rPr>
                <w:rFonts w:ascii="GenSenMaruGothic TW TTF Bold"/>
                <w:b/>
                <w:sz w:val="8"/>
              </w:rPr>
            </w:pPr>
          </w:p>
          <w:p w14:paraId="674B25A1">
            <w:pPr>
              <w:pStyle w:val="9"/>
              <w:spacing w:before="16"/>
              <w:rPr>
                <w:rFonts w:ascii="GenSenMaruGothic TW TTF Bold"/>
                <w:b/>
                <w:sz w:val="5"/>
              </w:rPr>
            </w:pPr>
          </w:p>
          <w:p w14:paraId="4AA284F5">
            <w:pPr>
              <w:pStyle w:val="9"/>
              <w:spacing w:line="247" w:lineRule="auto"/>
              <w:ind w:left="16" w:right="-15"/>
              <w:jc w:val="center"/>
              <w:rPr>
                <w:sz w:val="8"/>
              </w:rPr>
            </w:pPr>
            <w:r>
              <w:rPr>
                <w:sz w:val="8"/>
              </w:rPr>
              <w:t>不履行卫生责任区清扫保洁义务或者不按规定清运、处理垃圾和粪便</w:t>
            </w:r>
          </w:p>
        </w:tc>
        <w:tc>
          <w:tcPr>
            <w:tcW w:w="1818" w:type="dxa"/>
          </w:tcPr>
          <w:p w14:paraId="20903230">
            <w:pPr>
              <w:pStyle w:val="9"/>
              <w:rPr>
                <w:rFonts w:ascii="GenSenMaruGothic TW TTF Bold"/>
                <w:b/>
                <w:sz w:val="8"/>
              </w:rPr>
            </w:pPr>
          </w:p>
          <w:p w14:paraId="495256EA">
            <w:pPr>
              <w:pStyle w:val="9"/>
              <w:spacing w:before="14"/>
              <w:rPr>
                <w:rFonts w:ascii="GenSenMaruGothic TW TTF Bold"/>
                <w:b/>
                <w:sz w:val="5"/>
              </w:rPr>
            </w:pPr>
          </w:p>
          <w:p w14:paraId="3296D698">
            <w:pPr>
              <w:pStyle w:val="9"/>
              <w:spacing w:before="1" w:line="247" w:lineRule="auto"/>
              <w:ind w:left="17" w:right="91"/>
              <w:rPr>
                <w:sz w:val="8"/>
              </w:rPr>
            </w:pPr>
            <w:r>
              <w:rPr>
                <w:sz w:val="8"/>
              </w:rPr>
              <w:t>机构职能、权责清单、执法人员名单；</w:t>
            </w:r>
          </w:p>
        </w:tc>
        <w:tc>
          <w:tcPr>
            <w:tcW w:w="910" w:type="dxa"/>
            <w:vMerge w:val="restart"/>
          </w:tcPr>
          <w:p w14:paraId="1DA7FD42">
            <w:pPr>
              <w:pStyle w:val="9"/>
              <w:rPr>
                <w:rFonts w:ascii="GenSenMaruGothic TW TTF Bold"/>
                <w:b/>
                <w:sz w:val="8"/>
              </w:rPr>
            </w:pPr>
          </w:p>
          <w:p w14:paraId="27C498DA">
            <w:pPr>
              <w:pStyle w:val="9"/>
              <w:rPr>
                <w:rFonts w:ascii="GenSenMaruGothic TW TTF Bold"/>
                <w:b/>
                <w:sz w:val="8"/>
              </w:rPr>
            </w:pPr>
          </w:p>
          <w:p w14:paraId="7210BF0B">
            <w:pPr>
              <w:pStyle w:val="9"/>
              <w:rPr>
                <w:rFonts w:ascii="GenSenMaruGothic TW TTF Bold"/>
                <w:b/>
                <w:sz w:val="8"/>
              </w:rPr>
            </w:pPr>
          </w:p>
          <w:p w14:paraId="2BB37A53">
            <w:pPr>
              <w:pStyle w:val="9"/>
              <w:rPr>
                <w:rFonts w:ascii="GenSenMaruGothic TW TTF Bold"/>
                <w:b/>
                <w:sz w:val="8"/>
              </w:rPr>
            </w:pPr>
          </w:p>
          <w:p w14:paraId="639B0C9E">
            <w:pPr>
              <w:pStyle w:val="9"/>
              <w:rPr>
                <w:rFonts w:ascii="GenSenMaruGothic TW TTF Bold"/>
                <w:b/>
                <w:sz w:val="8"/>
              </w:rPr>
            </w:pPr>
          </w:p>
          <w:p w14:paraId="656CC043">
            <w:pPr>
              <w:pStyle w:val="9"/>
              <w:rPr>
                <w:rFonts w:ascii="GenSenMaruGothic TW TTF Bold"/>
                <w:b/>
                <w:sz w:val="8"/>
              </w:rPr>
            </w:pPr>
          </w:p>
          <w:p w14:paraId="27BD8AB5">
            <w:pPr>
              <w:pStyle w:val="9"/>
              <w:rPr>
                <w:rFonts w:ascii="GenSenMaruGothic TW TTF Bold"/>
                <w:b/>
                <w:sz w:val="8"/>
              </w:rPr>
            </w:pPr>
          </w:p>
          <w:p w14:paraId="4C393CDA">
            <w:pPr>
              <w:pStyle w:val="9"/>
              <w:rPr>
                <w:rFonts w:ascii="GenSenMaruGothic TW TTF Bold"/>
                <w:b/>
                <w:sz w:val="8"/>
              </w:rPr>
            </w:pPr>
          </w:p>
          <w:p w14:paraId="719F21F9">
            <w:pPr>
              <w:pStyle w:val="9"/>
              <w:rPr>
                <w:rFonts w:ascii="GenSenMaruGothic TW TTF Bold"/>
                <w:b/>
                <w:sz w:val="8"/>
              </w:rPr>
            </w:pPr>
          </w:p>
          <w:p w14:paraId="5AFAE61F">
            <w:pPr>
              <w:pStyle w:val="9"/>
              <w:spacing w:before="1"/>
              <w:rPr>
                <w:rFonts w:ascii="GenSenMaruGothic TW TTF Bold"/>
                <w:b/>
                <w:sz w:val="9"/>
              </w:rPr>
            </w:pPr>
          </w:p>
          <w:p w14:paraId="325099BC">
            <w:pPr>
              <w:pStyle w:val="9"/>
              <w:spacing w:line="247" w:lineRule="auto"/>
              <w:ind w:left="63" w:right="-15" w:hanging="41"/>
              <w:rPr>
                <w:sz w:val="8"/>
              </w:rPr>
            </w:pPr>
            <w:r>
              <w:rPr>
                <w:spacing w:val="-2"/>
                <w:sz w:val="8"/>
              </w:rPr>
              <w:t>《城市市容和环境</w:t>
            </w:r>
            <w:r>
              <w:rPr>
                <w:sz w:val="8"/>
              </w:rPr>
              <w:t>卫生管理条例》</w:t>
            </w:r>
          </w:p>
        </w:tc>
        <w:tc>
          <w:tcPr>
            <w:tcW w:w="910" w:type="dxa"/>
            <w:vMerge w:val="restart"/>
          </w:tcPr>
          <w:p w14:paraId="7F0C8165">
            <w:pPr>
              <w:pStyle w:val="9"/>
              <w:rPr>
                <w:rFonts w:ascii="GenSenMaruGothic TW TTF Bold"/>
                <w:b/>
                <w:sz w:val="8"/>
              </w:rPr>
            </w:pPr>
          </w:p>
          <w:p w14:paraId="4A35630C">
            <w:pPr>
              <w:pStyle w:val="9"/>
              <w:rPr>
                <w:rFonts w:ascii="GenSenMaruGothic TW TTF Bold"/>
                <w:b/>
                <w:sz w:val="8"/>
              </w:rPr>
            </w:pPr>
          </w:p>
          <w:p w14:paraId="0B6032CC">
            <w:pPr>
              <w:pStyle w:val="9"/>
              <w:rPr>
                <w:rFonts w:ascii="GenSenMaruGothic TW TTF Bold"/>
                <w:b/>
                <w:sz w:val="8"/>
              </w:rPr>
            </w:pPr>
          </w:p>
          <w:p w14:paraId="52A3FD3F">
            <w:pPr>
              <w:pStyle w:val="9"/>
              <w:rPr>
                <w:rFonts w:ascii="GenSenMaruGothic TW TTF Bold"/>
                <w:b/>
                <w:sz w:val="8"/>
              </w:rPr>
            </w:pPr>
          </w:p>
          <w:p w14:paraId="3CC281EB">
            <w:pPr>
              <w:pStyle w:val="9"/>
              <w:rPr>
                <w:rFonts w:ascii="GenSenMaruGothic TW TTF Bold"/>
                <w:b/>
                <w:sz w:val="8"/>
              </w:rPr>
            </w:pPr>
          </w:p>
          <w:p w14:paraId="62EFB9E6">
            <w:pPr>
              <w:pStyle w:val="9"/>
              <w:rPr>
                <w:rFonts w:ascii="GenSenMaruGothic TW TTF Bold"/>
                <w:b/>
                <w:sz w:val="8"/>
              </w:rPr>
            </w:pPr>
          </w:p>
          <w:p w14:paraId="3885E6B6">
            <w:pPr>
              <w:pStyle w:val="9"/>
              <w:rPr>
                <w:rFonts w:ascii="GenSenMaruGothic TW TTF Bold"/>
                <w:b/>
                <w:sz w:val="8"/>
              </w:rPr>
            </w:pPr>
          </w:p>
          <w:p w14:paraId="708D5D87">
            <w:pPr>
              <w:pStyle w:val="9"/>
              <w:rPr>
                <w:rFonts w:ascii="GenSenMaruGothic TW TTF Bold"/>
                <w:b/>
                <w:sz w:val="8"/>
              </w:rPr>
            </w:pPr>
          </w:p>
          <w:p w14:paraId="62D8B436">
            <w:pPr>
              <w:pStyle w:val="9"/>
              <w:spacing w:before="12"/>
              <w:rPr>
                <w:rFonts w:ascii="GenSenMaruGothic TW TTF Bold"/>
                <w:b/>
                <w:sz w:val="10"/>
              </w:rPr>
            </w:pPr>
          </w:p>
          <w:p w14:paraId="5CB01F94">
            <w:pPr>
              <w:pStyle w:val="9"/>
              <w:numPr>
                <w:ilvl w:val="0"/>
                <w:numId w:val="121"/>
              </w:numPr>
              <w:tabs>
                <w:tab w:val="left" w:pos="107"/>
              </w:tabs>
              <w:spacing w:before="0" w:after="0" w:line="252" w:lineRule="auto"/>
              <w:ind w:left="24" w:right="-29" w:firstLine="0"/>
              <w:jc w:val="left"/>
              <w:rPr>
                <w:sz w:val="8"/>
              </w:rPr>
            </w:pPr>
            <w:r>
              <w:rPr>
                <w:sz w:val="8"/>
              </w:rPr>
              <w:t>除处罚决定外其他内容：长期公开</w:t>
            </w:r>
          </w:p>
          <w:p w14:paraId="2921826E">
            <w:pPr>
              <w:pStyle w:val="9"/>
              <w:spacing w:line="101" w:lineRule="exact"/>
              <w:ind w:left="65"/>
              <w:rPr>
                <w:sz w:val="8"/>
              </w:rPr>
            </w:pPr>
            <w:r>
              <w:rPr>
                <w:sz w:val="8"/>
              </w:rPr>
              <w:t>（动态调整）；</w:t>
            </w:r>
          </w:p>
          <w:p w14:paraId="0CDA4D84">
            <w:pPr>
              <w:pStyle w:val="9"/>
              <w:numPr>
                <w:ilvl w:val="0"/>
                <w:numId w:val="121"/>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14:paraId="66F24453">
            <w:pPr>
              <w:pStyle w:val="9"/>
              <w:rPr>
                <w:rFonts w:ascii="GenSenMaruGothic TW TTF Bold"/>
                <w:b/>
                <w:sz w:val="8"/>
              </w:rPr>
            </w:pPr>
          </w:p>
          <w:p w14:paraId="467D4B6A">
            <w:pPr>
              <w:pStyle w:val="9"/>
              <w:rPr>
                <w:rFonts w:ascii="GenSenMaruGothic TW TTF Bold"/>
                <w:b/>
                <w:sz w:val="8"/>
              </w:rPr>
            </w:pPr>
          </w:p>
          <w:p w14:paraId="08DEB748">
            <w:pPr>
              <w:pStyle w:val="9"/>
              <w:rPr>
                <w:rFonts w:ascii="GenSenMaruGothic TW TTF Bold"/>
                <w:b/>
                <w:sz w:val="8"/>
              </w:rPr>
            </w:pPr>
          </w:p>
          <w:p w14:paraId="4DA5DEB7">
            <w:pPr>
              <w:pStyle w:val="9"/>
              <w:rPr>
                <w:rFonts w:ascii="GenSenMaruGothic TW TTF Bold"/>
                <w:b/>
                <w:sz w:val="8"/>
              </w:rPr>
            </w:pPr>
          </w:p>
          <w:p w14:paraId="26110AF2">
            <w:pPr>
              <w:pStyle w:val="9"/>
              <w:rPr>
                <w:rFonts w:ascii="GenSenMaruGothic TW TTF Bold"/>
                <w:b/>
                <w:sz w:val="8"/>
              </w:rPr>
            </w:pPr>
          </w:p>
          <w:p w14:paraId="4DEB7A07">
            <w:pPr>
              <w:pStyle w:val="9"/>
              <w:rPr>
                <w:rFonts w:ascii="GenSenMaruGothic TW TTF Bold"/>
                <w:b/>
                <w:sz w:val="8"/>
              </w:rPr>
            </w:pPr>
          </w:p>
          <w:p w14:paraId="003E437B">
            <w:pPr>
              <w:pStyle w:val="9"/>
              <w:rPr>
                <w:rFonts w:ascii="GenSenMaruGothic TW TTF Bold"/>
                <w:b/>
                <w:sz w:val="8"/>
              </w:rPr>
            </w:pPr>
          </w:p>
          <w:p w14:paraId="01CC8DCF">
            <w:pPr>
              <w:pStyle w:val="9"/>
              <w:rPr>
                <w:rFonts w:ascii="GenSenMaruGothic TW TTF Bold"/>
                <w:b/>
                <w:sz w:val="8"/>
              </w:rPr>
            </w:pPr>
          </w:p>
          <w:p w14:paraId="033A5FA8">
            <w:pPr>
              <w:pStyle w:val="9"/>
              <w:rPr>
                <w:rFonts w:ascii="GenSenMaruGothic TW TTF Bold"/>
                <w:b/>
                <w:sz w:val="8"/>
              </w:rPr>
            </w:pPr>
          </w:p>
          <w:p w14:paraId="3769A8BD">
            <w:pPr>
              <w:pStyle w:val="9"/>
              <w:spacing w:before="1"/>
              <w:rPr>
                <w:rFonts w:ascii="GenSenMaruGothic TW TTF Bold"/>
                <w:b/>
                <w:sz w:val="9"/>
              </w:rPr>
            </w:pPr>
          </w:p>
          <w:p w14:paraId="2BE7DC9B">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4179F4C4">
            <w:pPr>
              <w:pStyle w:val="9"/>
              <w:rPr>
                <w:rFonts w:ascii="GenSenMaruGothic TW TTF Bold"/>
                <w:b/>
                <w:sz w:val="8"/>
              </w:rPr>
            </w:pPr>
          </w:p>
          <w:p w14:paraId="29DFADDF">
            <w:pPr>
              <w:pStyle w:val="9"/>
              <w:rPr>
                <w:rFonts w:ascii="GenSenMaruGothic TW TTF Bold"/>
                <w:b/>
                <w:sz w:val="8"/>
              </w:rPr>
            </w:pPr>
          </w:p>
          <w:p w14:paraId="788CCEA7">
            <w:pPr>
              <w:pStyle w:val="9"/>
              <w:rPr>
                <w:rFonts w:ascii="GenSenMaruGothic TW TTF Bold"/>
                <w:b/>
                <w:sz w:val="8"/>
              </w:rPr>
            </w:pPr>
          </w:p>
          <w:p w14:paraId="241A0FD3">
            <w:pPr>
              <w:pStyle w:val="9"/>
              <w:rPr>
                <w:rFonts w:ascii="GenSenMaruGothic TW TTF Bold"/>
                <w:b/>
                <w:sz w:val="8"/>
              </w:rPr>
            </w:pPr>
          </w:p>
          <w:p w14:paraId="43C3CE36">
            <w:pPr>
              <w:pStyle w:val="9"/>
              <w:rPr>
                <w:rFonts w:ascii="GenSenMaruGothic TW TTF Bold"/>
                <w:b/>
                <w:sz w:val="8"/>
              </w:rPr>
            </w:pPr>
          </w:p>
          <w:p w14:paraId="1A06461E">
            <w:pPr>
              <w:pStyle w:val="9"/>
              <w:rPr>
                <w:rFonts w:ascii="GenSenMaruGothic TW TTF Bold"/>
                <w:b/>
                <w:sz w:val="8"/>
              </w:rPr>
            </w:pPr>
          </w:p>
          <w:p w14:paraId="6833E33B">
            <w:pPr>
              <w:pStyle w:val="9"/>
              <w:rPr>
                <w:rFonts w:ascii="GenSenMaruGothic TW TTF Bold"/>
                <w:b/>
                <w:sz w:val="8"/>
              </w:rPr>
            </w:pPr>
          </w:p>
          <w:p w14:paraId="791589A1">
            <w:pPr>
              <w:pStyle w:val="9"/>
              <w:rPr>
                <w:rFonts w:ascii="GenSenMaruGothic TW TTF Bold"/>
                <w:b/>
                <w:sz w:val="8"/>
              </w:rPr>
            </w:pPr>
          </w:p>
          <w:p w14:paraId="7D76790E">
            <w:pPr>
              <w:pStyle w:val="9"/>
              <w:rPr>
                <w:rFonts w:ascii="GenSenMaruGothic TW TTF Bold"/>
                <w:b/>
                <w:sz w:val="8"/>
              </w:rPr>
            </w:pPr>
          </w:p>
          <w:p w14:paraId="13CAA1CD">
            <w:pPr>
              <w:pStyle w:val="9"/>
              <w:rPr>
                <w:rFonts w:ascii="GenSenMaruGothic TW TTF Bold"/>
                <w:b/>
                <w:sz w:val="8"/>
              </w:rPr>
            </w:pPr>
          </w:p>
          <w:p w14:paraId="144BC2A0">
            <w:pPr>
              <w:pStyle w:val="9"/>
              <w:spacing w:before="4"/>
              <w:rPr>
                <w:rFonts w:ascii="GenSenMaruGothic TW TTF Bold"/>
                <w:b/>
                <w:sz w:val="7"/>
              </w:rPr>
            </w:pPr>
          </w:p>
          <w:p w14:paraId="624FD103">
            <w:pPr>
              <w:pStyle w:val="9"/>
              <w:ind w:left="42"/>
              <w:jc w:val="center"/>
              <w:rPr>
                <w:sz w:val="8"/>
              </w:rPr>
            </w:pPr>
            <w:r>
              <w:rPr>
                <w:w w:val="101"/>
                <w:sz w:val="8"/>
              </w:rPr>
              <w:t>√</w:t>
            </w:r>
          </w:p>
        </w:tc>
        <w:tc>
          <w:tcPr>
            <w:tcW w:w="568" w:type="dxa"/>
            <w:vMerge w:val="restart"/>
          </w:tcPr>
          <w:p w14:paraId="6FF7EA36">
            <w:pPr>
              <w:pStyle w:val="9"/>
              <w:rPr>
                <w:rFonts w:ascii="Times New Roman"/>
                <w:sz w:val="8"/>
              </w:rPr>
            </w:pPr>
          </w:p>
        </w:tc>
        <w:tc>
          <w:tcPr>
            <w:tcW w:w="568" w:type="dxa"/>
            <w:vMerge w:val="restart"/>
          </w:tcPr>
          <w:p w14:paraId="53BD8439">
            <w:pPr>
              <w:pStyle w:val="9"/>
              <w:rPr>
                <w:rFonts w:ascii="GenSenMaruGothic TW TTF Bold"/>
                <w:b/>
                <w:sz w:val="8"/>
              </w:rPr>
            </w:pPr>
          </w:p>
          <w:p w14:paraId="05D5B788">
            <w:pPr>
              <w:pStyle w:val="9"/>
              <w:rPr>
                <w:rFonts w:ascii="GenSenMaruGothic TW TTF Bold"/>
                <w:b/>
                <w:sz w:val="8"/>
              </w:rPr>
            </w:pPr>
          </w:p>
          <w:p w14:paraId="1368F75B">
            <w:pPr>
              <w:pStyle w:val="9"/>
              <w:rPr>
                <w:rFonts w:ascii="GenSenMaruGothic TW TTF Bold"/>
                <w:b/>
                <w:sz w:val="8"/>
              </w:rPr>
            </w:pPr>
          </w:p>
          <w:p w14:paraId="6FC0FC54">
            <w:pPr>
              <w:pStyle w:val="9"/>
              <w:rPr>
                <w:rFonts w:ascii="GenSenMaruGothic TW TTF Bold"/>
                <w:b/>
                <w:sz w:val="8"/>
              </w:rPr>
            </w:pPr>
          </w:p>
          <w:p w14:paraId="7735E123">
            <w:pPr>
              <w:pStyle w:val="9"/>
              <w:rPr>
                <w:rFonts w:ascii="GenSenMaruGothic TW TTF Bold"/>
                <w:b/>
                <w:sz w:val="8"/>
              </w:rPr>
            </w:pPr>
          </w:p>
          <w:p w14:paraId="3A6B18C2">
            <w:pPr>
              <w:pStyle w:val="9"/>
              <w:rPr>
                <w:rFonts w:ascii="GenSenMaruGothic TW TTF Bold"/>
                <w:b/>
                <w:sz w:val="8"/>
              </w:rPr>
            </w:pPr>
          </w:p>
          <w:p w14:paraId="50C21A22">
            <w:pPr>
              <w:pStyle w:val="9"/>
              <w:rPr>
                <w:rFonts w:ascii="GenSenMaruGothic TW TTF Bold"/>
                <w:b/>
                <w:sz w:val="8"/>
              </w:rPr>
            </w:pPr>
          </w:p>
          <w:p w14:paraId="5EFCDF11">
            <w:pPr>
              <w:pStyle w:val="9"/>
              <w:rPr>
                <w:rFonts w:ascii="GenSenMaruGothic TW TTF Bold"/>
                <w:b/>
                <w:sz w:val="8"/>
              </w:rPr>
            </w:pPr>
          </w:p>
          <w:p w14:paraId="010D3166">
            <w:pPr>
              <w:pStyle w:val="9"/>
              <w:rPr>
                <w:rFonts w:ascii="GenSenMaruGothic TW TTF Bold"/>
                <w:b/>
                <w:sz w:val="8"/>
              </w:rPr>
            </w:pPr>
          </w:p>
          <w:p w14:paraId="22966FAB">
            <w:pPr>
              <w:pStyle w:val="9"/>
              <w:rPr>
                <w:rFonts w:ascii="GenSenMaruGothic TW TTF Bold"/>
                <w:b/>
                <w:sz w:val="8"/>
              </w:rPr>
            </w:pPr>
          </w:p>
          <w:p w14:paraId="434E9606">
            <w:pPr>
              <w:pStyle w:val="9"/>
              <w:spacing w:before="4"/>
              <w:rPr>
                <w:rFonts w:ascii="GenSenMaruGothic TW TTF Bold"/>
                <w:b/>
                <w:sz w:val="7"/>
              </w:rPr>
            </w:pPr>
          </w:p>
          <w:p w14:paraId="0D2810B9">
            <w:pPr>
              <w:pStyle w:val="9"/>
              <w:ind w:left="44"/>
              <w:jc w:val="center"/>
              <w:rPr>
                <w:sz w:val="8"/>
              </w:rPr>
            </w:pPr>
            <w:r>
              <w:rPr>
                <w:w w:val="101"/>
                <w:sz w:val="8"/>
              </w:rPr>
              <w:t>√</w:t>
            </w:r>
          </w:p>
        </w:tc>
        <w:tc>
          <w:tcPr>
            <w:tcW w:w="568" w:type="dxa"/>
            <w:vMerge w:val="restart"/>
          </w:tcPr>
          <w:p w14:paraId="7EE3A580">
            <w:pPr>
              <w:pStyle w:val="9"/>
              <w:rPr>
                <w:rFonts w:ascii="Times New Roman"/>
                <w:sz w:val="8"/>
              </w:rPr>
            </w:pPr>
          </w:p>
        </w:tc>
        <w:tc>
          <w:tcPr>
            <w:tcW w:w="568" w:type="dxa"/>
            <w:vMerge w:val="restart"/>
          </w:tcPr>
          <w:p w14:paraId="1DA81898">
            <w:pPr>
              <w:pStyle w:val="9"/>
              <w:rPr>
                <w:rFonts w:ascii="GenSenMaruGothic TW TTF Bold"/>
                <w:b/>
                <w:sz w:val="8"/>
              </w:rPr>
            </w:pPr>
          </w:p>
          <w:p w14:paraId="084D4D07">
            <w:pPr>
              <w:pStyle w:val="9"/>
              <w:rPr>
                <w:rFonts w:ascii="GenSenMaruGothic TW TTF Bold"/>
                <w:b/>
                <w:sz w:val="8"/>
              </w:rPr>
            </w:pPr>
          </w:p>
          <w:p w14:paraId="2F974C84">
            <w:pPr>
              <w:pStyle w:val="9"/>
              <w:rPr>
                <w:rFonts w:ascii="GenSenMaruGothic TW TTF Bold"/>
                <w:b/>
                <w:sz w:val="8"/>
              </w:rPr>
            </w:pPr>
          </w:p>
          <w:p w14:paraId="1F04E4B9">
            <w:pPr>
              <w:pStyle w:val="9"/>
              <w:rPr>
                <w:rFonts w:ascii="GenSenMaruGothic TW TTF Bold"/>
                <w:b/>
                <w:sz w:val="8"/>
              </w:rPr>
            </w:pPr>
          </w:p>
          <w:p w14:paraId="3B4C0CB2">
            <w:pPr>
              <w:pStyle w:val="9"/>
              <w:rPr>
                <w:rFonts w:ascii="GenSenMaruGothic TW TTF Bold"/>
                <w:b/>
                <w:sz w:val="8"/>
              </w:rPr>
            </w:pPr>
          </w:p>
          <w:p w14:paraId="7D648662">
            <w:pPr>
              <w:pStyle w:val="9"/>
              <w:rPr>
                <w:rFonts w:ascii="GenSenMaruGothic TW TTF Bold"/>
                <w:b/>
                <w:sz w:val="8"/>
              </w:rPr>
            </w:pPr>
          </w:p>
          <w:p w14:paraId="7B05658E">
            <w:pPr>
              <w:pStyle w:val="9"/>
              <w:rPr>
                <w:rFonts w:ascii="GenSenMaruGothic TW TTF Bold"/>
                <w:b/>
                <w:sz w:val="8"/>
              </w:rPr>
            </w:pPr>
          </w:p>
          <w:p w14:paraId="22346274">
            <w:pPr>
              <w:pStyle w:val="9"/>
              <w:rPr>
                <w:rFonts w:ascii="GenSenMaruGothic TW TTF Bold"/>
                <w:b/>
                <w:sz w:val="8"/>
              </w:rPr>
            </w:pPr>
          </w:p>
          <w:p w14:paraId="42067164">
            <w:pPr>
              <w:pStyle w:val="9"/>
              <w:rPr>
                <w:rFonts w:ascii="GenSenMaruGothic TW TTF Bold"/>
                <w:b/>
                <w:sz w:val="8"/>
              </w:rPr>
            </w:pPr>
          </w:p>
          <w:p w14:paraId="41A01D21">
            <w:pPr>
              <w:pStyle w:val="9"/>
              <w:rPr>
                <w:rFonts w:ascii="GenSenMaruGothic TW TTF Bold"/>
                <w:b/>
                <w:sz w:val="8"/>
              </w:rPr>
            </w:pPr>
          </w:p>
          <w:p w14:paraId="4508D5DD">
            <w:pPr>
              <w:pStyle w:val="9"/>
              <w:spacing w:before="4"/>
              <w:rPr>
                <w:rFonts w:ascii="GenSenMaruGothic TW TTF Bold"/>
                <w:b/>
                <w:sz w:val="7"/>
              </w:rPr>
            </w:pPr>
          </w:p>
          <w:p w14:paraId="6428A68A">
            <w:pPr>
              <w:pStyle w:val="9"/>
              <w:ind w:left="40"/>
              <w:jc w:val="center"/>
              <w:rPr>
                <w:sz w:val="8"/>
              </w:rPr>
            </w:pPr>
            <w:r>
              <w:rPr>
                <w:w w:val="101"/>
                <w:sz w:val="8"/>
              </w:rPr>
              <w:t>√</w:t>
            </w:r>
          </w:p>
        </w:tc>
        <w:tc>
          <w:tcPr>
            <w:tcW w:w="1224" w:type="dxa"/>
            <w:vMerge w:val="restart"/>
          </w:tcPr>
          <w:p w14:paraId="7EC5E70D">
            <w:pPr>
              <w:pStyle w:val="9"/>
              <w:rPr>
                <w:rFonts w:ascii="GenSenMaruGothic TW TTF Bold"/>
                <w:b/>
                <w:sz w:val="8"/>
              </w:rPr>
            </w:pPr>
          </w:p>
          <w:p w14:paraId="21653250">
            <w:pPr>
              <w:pStyle w:val="9"/>
              <w:rPr>
                <w:rFonts w:ascii="GenSenMaruGothic TW TTF Bold"/>
                <w:b/>
                <w:sz w:val="8"/>
              </w:rPr>
            </w:pPr>
          </w:p>
          <w:p w14:paraId="5649E2E4">
            <w:pPr>
              <w:pStyle w:val="9"/>
              <w:rPr>
                <w:rFonts w:ascii="GenSenMaruGothic TW TTF Bold"/>
                <w:b/>
                <w:sz w:val="8"/>
              </w:rPr>
            </w:pPr>
          </w:p>
          <w:p w14:paraId="5DC222E5">
            <w:pPr>
              <w:pStyle w:val="9"/>
              <w:rPr>
                <w:rFonts w:ascii="GenSenMaruGothic TW TTF Bold"/>
                <w:b/>
                <w:sz w:val="8"/>
              </w:rPr>
            </w:pPr>
          </w:p>
          <w:p w14:paraId="4CF3967C">
            <w:pPr>
              <w:pStyle w:val="9"/>
              <w:rPr>
                <w:rFonts w:ascii="GenSenMaruGothic TW TTF Bold"/>
                <w:b/>
                <w:sz w:val="8"/>
              </w:rPr>
            </w:pPr>
          </w:p>
          <w:p w14:paraId="0D31E30F">
            <w:pPr>
              <w:pStyle w:val="9"/>
              <w:spacing w:before="12"/>
              <w:rPr>
                <w:rFonts w:ascii="GenSenMaruGothic TW TTF Bold"/>
                <w:b/>
                <w:sz w:val="6"/>
              </w:rPr>
            </w:pPr>
          </w:p>
          <w:p w14:paraId="4DAA1A34">
            <w:pPr>
              <w:pStyle w:val="9"/>
              <w:numPr>
                <w:ilvl w:val="0"/>
                <w:numId w:val="12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2B71F01">
            <w:pPr>
              <w:pStyle w:val="9"/>
              <w:tabs>
                <w:tab w:val="left" w:pos="678"/>
              </w:tabs>
              <w:spacing w:before="1"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7F5D59A">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4A2FE323">
            <w:pPr>
              <w:pStyle w:val="9"/>
              <w:spacing w:line="247" w:lineRule="auto"/>
              <w:ind w:left="25" w:right="14"/>
              <w:rPr>
                <w:sz w:val="8"/>
              </w:rPr>
            </w:pPr>
            <w:r>
              <w:rPr>
                <w:sz w:val="8"/>
              </w:rPr>
              <w:t>□公开查阅点   ■政务服务中心</w:t>
            </w:r>
          </w:p>
          <w:p w14:paraId="1CC55C96">
            <w:pPr>
              <w:pStyle w:val="9"/>
              <w:spacing w:line="247" w:lineRule="auto"/>
              <w:ind w:left="25" w:right="20"/>
              <w:rPr>
                <w:sz w:val="8"/>
              </w:rPr>
            </w:pPr>
            <w:r>
              <w:rPr>
                <w:sz w:val="8"/>
              </w:rPr>
              <w:t>□便民服务站   □入户/现场</w:t>
            </w:r>
          </w:p>
          <w:p w14:paraId="4AD5475E">
            <w:pPr>
              <w:pStyle w:val="9"/>
              <w:spacing w:line="247" w:lineRule="auto"/>
              <w:ind w:left="25" w:right="50"/>
              <w:rPr>
                <w:sz w:val="8"/>
              </w:rPr>
            </w:pPr>
            <w:r>
              <w:rPr>
                <w:sz w:val="8"/>
              </w:rPr>
              <w:t>□社区/企事业单位/村公示栏（电子屏）</w:t>
            </w:r>
          </w:p>
          <w:p w14:paraId="06FC710E">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71F442AD">
            <w:pPr>
              <w:pStyle w:val="9"/>
              <w:rPr>
                <w:rFonts w:ascii="Times New Roman"/>
                <w:sz w:val="8"/>
              </w:rPr>
            </w:pPr>
          </w:p>
        </w:tc>
        <w:tc>
          <w:tcPr>
            <w:tcW w:w="910" w:type="dxa"/>
            <w:vMerge w:val="restart"/>
          </w:tcPr>
          <w:p w14:paraId="32979C78">
            <w:pPr>
              <w:pStyle w:val="9"/>
              <w:rPr>
                <w:rFonts w:ascii="GenSenMaruGothic TW TTF Bold"/>
                <w:b/>
                <w:sz w:val="8"/>
              </w:rPr>
            </w:pPr>
          </w:p>
          <w:p w14:paraId="58A52C0F">
            <w:pPr>
              <w:pStyle w:val="9"/>
              <w:rPr>
                <w:rFonts w:ascii="GenSenMaruGothic TW TTF Bold"/>
                <w:b/>
                <w:sz w:val="8"/>
              </w:rPr>
            </w:pPr>
          </w:p>
          <w:p w14:paraId="55F02CE7">
            <w:pPr>
              <w:pStyle w:val="9"/>
              <w:rPr>
                <w:rFonts w:ascii="GenSenMaruGothic TW TTF Bold"/>
                <w:b/>
                <w:sz w:val="8"/>
              </w:rPr>
            </w:pPr>
          </w:p>
          <w:p w14:paraId="7E0E7FE4">
            <w:pPr>
              <w:pStyle w:val="9"/>
              <w:rPr>
                <w:rFonts w:ascii="GenSenMaruGothic TW TTF Bold"/>
                <w:b/>
                <w:sz w:val="8"/>
              </w:rPr>
            </w:pPr>
          </w:p>
          <w:p w14:paraId="1870541C">
            <w:pPr>
              <w:pStyle w:val="9"/>
              <w:spacing w:before="8"/>
              <w:rPr>
                <w:rFonts w:ascii="GenSenMaruGothic TW TTF Bold"/>
                <w:b/>
                <w:sz w:val="11"/>
              </w:rPr>
            </w:pPr>
          </w:p>
          <w:p w14:paraId="7F2B5EC7">
            <w:pPr>
              <w:pStyle w:val="9"/>
              <w:ind w:left="27"/>
              <w:jc w:val="both"/>
              <w:rPr>
                <w:sz w:val="8"/>
              </w:rPr>
            </w:pPr>
            <w:r>
              <w:rPr>
                <w:sz w:val="8"/>
              </w:rPr>
              <w:t>□政府网站</w:t>
            </w:r>
          </w:p>
          <w:p w14:paraId="1EB267EB">
            <w:pPr>
              <w:pStyle w:val="9"/>
              <w:spacing w:before="6"/>
              <w:ind w:left="27"/>
              <w:jc w:val="both"/>
              <w:rPr>
                <w:sz w:val="8"/>
              </w:rPr>
            </w:pPr>
            <w:r>
              <w:rPr>
                <w:sz w:val="8"/>
              </w:rPr>
              <w:t>□政府公报</w:t>
            </w:r>
          </w:p>
          <w:p w14:paraId="12BC08E4">
            <w:pPr>
              <w:pStyle w:val="9"/>
              <w:spacing w:before="3"/>
              <w:ind w:left="27"/>
              <w:jc w:val="both"/>
              <w:rPr>
                <w:sz w:val="8"/>
              </w:rPr>
            </w:pPr>
            <w:r>
              <w:rPr>
                <w:sz w:val="8"/>
              </w:rPr>
              <w:t>□两微一端</w:t>
            </w:r>
          </w:p>
          <w:p w14:paraId="39CDB3F3">
            <w:pPr>
              <w:pStyle w:val="9"/>
              <w:spacing w:before="3"/>
              <w:ind w:left="27"/>
              <w:jc w:val="both"/>
              <w:rPr>
                <w:sz w:val="8"/>
              </w:rPr>
            </w:pPr>
            <w:r>
              <w:rPr>
                <w:sz w:val="8"/>
              </w:rPr>
              <w:t>□发布会/听证会</w:t>
            </w:r>
          </w:p>
          <w:p w14:paraId="3725C648">
            <w:pPr>
              <w:pStyle w:val="9"/>
              <w:spacing w:before="3"/>
              <w:ind w:left="27"/>
              <w:jc w:val="both"/>
              <w:rPr>
                <w:sz w:val="8"/>
              </w:rPr>
            </w:pPr>
            <w:r>
              <w:rPr>
                <w:sz w:val="8"/>
              </w:rPr>
              <w:t>□广播电视</w:t>
            </w:r>
          </w:p>
          <w:p w14:paraId="6B5A2A4D">
            <w:pPr>
              <w:pStyle w:val="9"/>
              <w:spacing w:before="3"/>
              <w:ind w:left="27"/>
              <w:jc w:val="both"/>
              <w:rPr>
                <w:sz w:val="8"/>
              </w:rPr>
            </w:pPr>
            <w:r>
              <w:rPr>
                <w:sz w:val="8"/>
              </w:rPr>
              <w:t>□纸质媒体</w:t>
            </w:r>
          </w:p>
          <w:p w14:paraId="65C06D28">
            <w:pPr>
              <w:pStyle w:val="9"/>
              <w:spacing w:before="6"/>
              <w:ind w:left="27"/>
              <w:jc w:val="both"/>
              <w:rPr>
                <w:sz w:val="8"/>
              </w:rPr>
            </w:pPr>
            <w:r>
              <w:rPr>
                <w:sz w:val="8"/>
              </w:rPr>
              <w:t>□公开查阅点</w:t>
            </w:r>
          </w:p>
          <w:p w14:paraId="0162F0E9">
            <w:pPr>
              <w:pStyle w:val="9"/>
              <w:spacing w:before="3"/>
              <w:ind w:left="27"/>
              <w:jc w:val="both"/>
              <w:rPr>
                <w:sz w:val="8"/>
              </w:rPr>
            </w:pPr>
            <w:r>
              <w:rPr>
                <w:sz w:val="8"/>
              </w:rPr>
              <w:t>□政务服务中心</w:t>
            </w:r>
          </w:p>
          <w:p w14:paraId="0B267600">
            <w:pPr>
              <w:pStyle w:val="9"/>
              <w:spacing w:before="3"/>
              <w:ind w:left="27"/>
              <w:jc w:val="both"/>
              <w:rPr>
                <w:sz w:val="8"/>
              </w:rPr>
            </w:pPr>
            <w:r>
              <w:rPr>
                <w:sz w:val="8"/>
              </w:rPr>
              <w:t>□便民服务站</w:t>
            </w:r>
          </w:p>
          <w:p w14:paraId="23329185">
            <w:pPr>
              <w:pStyle w:val="9"/>
              <w:spacing w:before="3"/>
              <w:ind w:left="27"/>
              <w:jc w:val="both"/>
              <w:rPr>
                <w:sz w:val="8"/>
              </w:rPr>
            </w:pPr>
            <w:r>
              <w:rPr>
                <w:sz w:val="8"/>
              </w:rPr>
              <w:t>□入户/现场</w:t>
            </w:r>
          </w:p>
          <w:p w14:paraId="4CD9BB41">
            <w:pPr>
              <w:pStyle w:val="9"/>
              <w:spacing w:before="3" w:line="249" w:lineRule="auto"/>
              <w:ind w:left="27" w:right="20"/>
              <w:jc w:val="both"/>
              <w:rPr>
                <w:sz w:val="8"/>
              </w:rPr>
            </w:pPr>
            <w:r>
              <w:rPr>
                <w:sz w:val="8"/>
              </w:rPr>
              <w:t>□社区/企事业单位/村公示栏（电子屏）</w:t>
            </w:r>
          </w:p>
          <w:p w14:paraId="54E3C230">
            <w:pPr>
              <w:pStyle w:val="9"/>
              <w:ind w:left="27"/>
              <w:jc w:val="both"/>
              <w:rPr>
                <w:sz w:val="8"/>
              </w:rPr>
            </w:pPr>
            <w:r>
              <w:rPr>
                <w:sz w:val="8"/>
              </w:rPr>
              <w:t>□精准推送</w:t>
            </w:r>
          </w:p>
          <w:p w14:paraId="7557495E">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5A34EEC4">
            <w:pPr>
              <w:pStyle w:val="9"/>
              <w:rPr>
                <w:rFonts w:ascii="Times New Roman"/>
                <w:sz w:val="8"/>
              </w:rPr>
            </w:pPr>
          </w:p>
        </w:tc>
      </w:tr>
      <w:tr w14:paraId="6DD01E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7" w:hRule="atLeast"/>
        </w:trPr>
        <w:tc>
          <w:tcPr>
            <w:tcW w:w="455" w:type="dxa"/>
            <w:vMerge w:val="continue"/>
            <w:tcBorders>
              <w:top w:val="nil"/>
            </w:tcBorders>
          </w:tcPr>
          <w:p w14:paraId="2247EDD7">
            <w:pPr>
              <w:rPr>
                <w:sz w:val="2"/>
                <w:szCs w:val="2"/>
              </w:rPr>
            </w:pPr>
          </w:p>
        </w:tc>
        <w:tc>
          <w:tcPr>
            <w:tcW w:w="910" w:type="dxa"/>
            <w:vMerge w:val="continue"/>
            <w:tcBorders>
              <w:top w:val="nil"/>
            </w:tcBorders>
          </w:tcPr>
          <w:p w14:paraId="4D072473">
            <w:pPr>
              <w:rPr>
                <w:sz w:val="2"/>
                <w:szCs w:val="2"/>
              </w:rPr>
            </w:pPr>
          </w:p>
        </w:tc>
        <w:tc>
          <w:tcPr>
            <w:tcW w:w="668" w:type="dxa"/>
            <w:vMerge w:val="continue"/>
            <w:tcBorders>
              <w:top w:val="nil"/>
            </w:tcBorders>
          </w:tcPr>
          <w:p w14:paraId="5CF633BE">
            <w:pPr>
              <w:rPr>
                <w:sz w:val="2"/>
                <w:szCs w:val="2"/>
              </w:rPr>
            </w:pPr>
          </w:p>
        </w:tc>
        <w:tc>
          <w:tcPr>
            <w:tcW w:w="910" w:type="dxa"/>
            <w:vMerge w:val="continue"/>
            <w:tcBorders>
              <w:top w:val="nil"/>
            </w:tcBorders>
          </w:tcPr>
          <w:p w14:paraId="31392097">
            <w:pPr>
              <w:rPr>
                <w:sz w:val="2"/>
                <w:szCs w:val="2"/>
              </w:rPr>
            </w:pPr>
          </w:p>
        </w:tc>
        <w:tc>
          <w:tcPr>
            <w:tcW w:w="910" w:type="dxa"/>
            <w:vMerge w:val="continue"/>
            <w:tcBorders>
              <w:top w:val="nil"/>
            </w:tcBorders>
          </w:tcPr>
          <w:p w14:paraId="079899B7">
            <w:pPr>
              <w:rPr>
                <w:sz w:val="2"/>
                <w:szCs w:val="2"/>
              </w:rPr>
            </w:pPr>
          </w:p>
        </w:tc>
        <w:tc>
          <w:tcPr>
            <w:tcW w:w="1818" w:type="dxa"/>
          </w:tcPr>
          <w:p w14:paraId="6DF3B4B7">
            <w:pPr>
              <w:pStyle w:val="9"/>
              <w:rPr>
                <w:rFonts w:ascii="GenSenMaruGothic TW TTF Bold"/>
                <w:b/>
                <w:sz w:val="8"/>
              </w:rPr>
            </w:pPr>
          </w:p>
          <w:p w14:paraId="3D2F6986">
            <w:pPr>
              <w:pStyle w:val="9"/>
              <w:spacing w:before="7"/>
              <w:rPr>
                <w:rFonts w:ascii="GenSenMaruGothic TW TTF Bold"/>
                <w:b/>
                <w:sz w:val="6"/>
              </w:rPr>
            </w:pPr>
          </w:p>
          <w:p w14:paraId="7BCEA3B9">
            <w:pPr>
              <w:pStyle w:val="9"/>
              <w:ind w:left="17"/>
              <w:rPr>
                <w:sz w:val="8"/>
              </w:rPr>
            </w:pPr>
            <w:r>
              <w:rPr>
                <w:sz w:val="8"/>
              </w:rPr>
              <w:t>办事指南相关信息，如：</w:t>
            </w:r>
          </w:p>
          <w:p w14:paraId="38C416CF">
            <w:pPr>
              <w:pStyle w:val="9"/>
              <w:spacing w:before="3" w:line="247" w:lineRule="auto"/>
              <w:ind w:left="17" w:right="254"/>
              <w:rPr>
                <w:sz w:val="8"/>
              </w:rPr>
            </w:pPr>
            <w:r>
              <w:rPr>
                <w:sz w:val="8"/>
              </w:rPr>
              <w:t>执法程序或行政强制流程图； 执法依据；</w:t>
            </w:r>
          </w:p>
          <w:p w14:paraId="7D739B8C">
            <w:pPr>
              <w:pStyle w:val="9"/>
              <w:spacing w:before="3" w:line="247" w:lineRule="auto"/>
              <w:ind w:left="17" w:right="418"/>
              <w:rPr>
                <w:sz w:val="8"/>
              </w:rPr>
            </w:pPr>
            <w:r>
              <w:rPr>
                <w:sz w:val="8"/>
              </w:rPr>
              <w:t>行政处罚自由裁量基准； 咨询、监督投诉方式；</w:t>
            </w:r>
          </w:p>
        </w:tc>
        <w:tc>
          <w:tcPr>
            <w:tcW w:w="910" w:type="dxa"/>
            <w:vMerge w:val="continue"/>
            <w:tcBorders>
              <w:top w:val="nil"/>
            </w:tcBorders>
          </w:tcPr>
          <w:p w14:paraId="6936790A">
            <w:pPr>
              <w:rPr>
                <w:sz w:val="2"/>
                <w:szCs w:val="2"/>
              </w:rPr>
            </w:pPr>
          </w:p>
        </w:tc>
        <w:tc>
          <w:tcPr>
            <w:tcW w:w="910" w:type="dxa"/>
            <w:vMerge w:val="continue"/>
            <w:tcBorders>
              <w:top w:val="nil"/>
            </w:tcBorders>
          </w:tcPr>
          <w:p w14:paraId="0E277244">
            <w:pPr>
              <w:rPr>
                <w:sz w:val="2"/>
                <w:szCs w:val="2"/>
              </w:rPr>
            </w:pPr>
          </w:p>
        </w:tc>
        <w:tc>
          <w:tcPr>
            <w:tcW w:w="910" w:type="dxa"/>
            <w:vMerge w:val="continue"/>
            <w:tcBorders>
              <w:top w:val="nil"/>
            </w:tcBorders>
          </w:tcPr>
          <w:p w14:paraId="4CFC8E50">
            <w:pPr>
              <w:rPr>
                <w:sz w:val="2"/>
                <w:szCs w:val="2"/>
              </w:rPr>
            </w:pPr>
          </w:p>
        </w:tc>
        <w:tc>
          <w:tcPr>
            <w:tcW w:w="568" w:type="dxa"/>
            <w:vMerge w:val="continue"/>
            <w:tcBorders>
              <w:top w:val="nil"/>
            </w:tcBorders>
          </w:tcPr>
          <w:p w14:paraId="14E54835">
            <w:pPr>
              <w:rPr>
                <w:sz w:val="2"/>
                <w:szCs w:val="2"/>
              </w:rPr>
            </w:pPr>
          </w:p>
        </w:tc>
        <w:tc>
          <w:tcPr>
            <w:tcW w:w="568" w:type="dxa"/>
            <w:vMerge w:val="continue"/>
            <w:tcBorders>
              <w:top w:val="nil"/>
            </w:tcBorders>
          </w:tcPr>
          <w:p w14:paraId="139DD990">
            <w:pPr>
              <w:rPr>
                <w:sz w:val="2"/>
                <w:szCs w:val="2"/>
              </w:rPr>
            </w:pPr>
          </w:p>
        </w:tc>
        <w:tc>
          <w:tcPr>
            <w:tcW w:w="568" w:type="dxa"/>
            <w:vMerge w:val="continue"/>
            <w:tcBorders>
              <w:top w:val="nil"/>
            </w:tcBorders>
          </w:tcPr>
          <w:p w14:paraId="182DB71F">
            <w:pPr>
              <w:rPr>
                <w:sz w:val="2"/>
                <w:szCs w:val="2"/>
              </w:rPr>
            </w:pPr>
          </w:p>
        </w:tc>
        <w:tc>
          <w:tcPr>
            <w:tcW w:w="568" w:type="dxa"/>
            <w:vMerge w:val="continue"/>
            <w:tcBorders>
              <w:top w:val="nil"/>
            </w:tcBorders>
          </w:tcPr>
          <w:p w14:paraId="0CB20B0D">
            <w:pPr>
              <w:rPr>
                <w:sz w:val="2"/>
                <w:szCs w:val="2"/>
              </w:rPr>
            </w:pPr>
          </w:p>
        </w:tc>
        <w:tc>
          <w:tcPr>
            <w:tcW w:w="568" w:type="dxa"/>
            <w:vMerge w:val="continue"/>
            <w:tcBorders>
              <w:top w:val="nil"/>
            </w:tcBorders>
          </w:tcPr>
          <w:p w14:paraId="41AFCFC3">
            <w:pPr>
              <w:rPr>
                <w:sz w:val="2"/>
                <w:szCs w:val="2"/>
              </w:rPr>
            </w:pPr>
          </w:p>
        </w:tc>
        <w:tc>
          <w:tcPr>
            <w:tcW w:w="1224" w:type="dxa"/>
            <w:vMerge w:val="continue"/>
            <w:tcBorders>
              <w:top w:val="nil"/>
            </w:tcBorders>
          </w:tcPr>
          <w:p w14:paraId="0F744FE1">
            <w:pPr>
              <w:rPr>
                <w:sz w:val="2"/>
                <w:szCs w:val="2"/>
              </w:rPr>
            </w:pPr>
          </w:p>
        </w:tc>
        <w:tc>
          <w:tcPr>
            <w:tcW w:w="910" w:type="dxa"/>
            <w:vMerge w:val="continue"/>
            <w:tcBorders>
              <w:top w:val="nil"/>
            </w:tcBorders>
          </w:tcPr>
          <w:p w14:paraId="154A5A70">
            <w:pPr>
              <w:rPr>
                <w:sz w:val="2"/>
                <w:szCs w:val="2"/>
              </w:rPr>
            </w:pPr>
          </w:p>
        </w:tc>
        <w:tc>
          <w:tcPr>
            <w:tcW w:w="910" w:type="dxa"/>
            <w:vMerge w:val="continue"/>
            <w:tcBorders>
              <w:top w:val="nil"/>
            </w:tcBorders>
          </w:tcPr>
          <w:p w14:paraId="29F9A560">
            <w:pPr>
              <w:rPr>
                <w:sz w:val="2"/>
                <w:szCs w:val="2"/>
              </w:rPr>
            </w:pPr>
          </w:p>
        </w:tc>
        <w:tc>
          <w:tcPr>
            <w:tcW w:w="910" w:type="dxa"/>
            <w:vMerge w:val="continue"/>
            <w:tcBorders>
              <w:top w:val="nil"/>
            </w:tcBorders>
          </w:tcPr>
          <w:p w14:paraId="586552F1">
            <w:pPr>
              <w:rPr>
                <w:sz w:val="2"/>
                <w:szCs w:val="2"/>
              </w:rPr>
            </w:pPr>
          </w:p>
        </w:tc>
      </w:tr>
      <w:tr w14:paraId="4118AA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14:paraId="525A5845">
            <w:pPr>
              <w:rPr>
                <w:sz w:val="2"/>
                <w:szCs w:val="2"/>
              </w:rPr>
            </w:pPr>
          </w:p>
        </w:tc>
        <w:tc>
          <w:tcPr>
            <w:tcW w:w="910" w:type="dxa"/>
            <w:vMerge w:val="continue"/>
            <w:tcBorders>
              <w:top w:val="nil"/>
            </w:tcBorders>
          </w:tcPr>
          <w:p w14:paraId="71F7A257">
            <w:pPr>
              <w:rPr>
                <w:sz w:val="2"/>
                <w:szCs w:val="2"/>
              </w:rPr>
            </w:pPr>
          </w:p>
        </w:tc>
        <w:tc>
          <w:tcPr>
            <w:tcW w:w="668" w:type="dxa"/>
            <w:vMerge w:val="continue"/>
            <w:tcBorders>
              <w:top w:val="nil"/>
            </w:tcBorders>
          </w:tcPr>
          <w:p w14:paraId="6EC51E87">
            <w:pPr>
              <w:rPr>
                <w:sz w:val="2"/>
                <w:szCs w:val="2"/>
              </w:rPr>
            </w:pPr>
          </w:p>
        </w:tc>
        <w:tc>
          <w:tcPr>
            <w:tcW w:w="910" w:type="dxa"/>
            <w:vMerge w:val="continue"/>
            <w:tcBorders>
              <w:top w:val="nil"/>
            </w:tcBorders>
          </w:tcPr>
          <w:p w14:paraId="468C25E8">
            <w:pPr>
              <w:rPr>
                <w:sz w:val="2"/>
                <w:szCs w:val="2"/>
              </w:rPr>
            </w:pPr>
          </w:p>
        </w:tc>
        <w:tc>
          <w:tcPr>
            <w:tcW w:w="910" w:type="dxa"/>
            <w:vMerge w:val="continue"/>
            <w:tcBorders>
              <w:top w:val="nil"/>
            </w:tcBorders>
          </w:tcPr>
          <w:p w14:paraId="5C0AEC76">
            <w:pPr>
              <w:rPr>
                <w:sz w:val="2"/>
                <w:szCs w:val="2"/>
              </w:rPr>
            </w:pPr>
          </w:p>
        </w:tc>
        <w:tc>
          <w:tcPr>
            <w:tcW w:w="1818" w:type="dxa"/>
          </w:tcPr>
          <w:p w14:paraId="75957E49">
            <w:pPr>
              <w:pStyle w:val="9"/>
              <w:rPr>
                <w:rFonts w:ascii="GenSenMaruGothic TW TTF Bold"/>
                <w:b/>
                <w:sz w:val="8"/>
              </w:rPr>
            </w:pPr>
          </w:p>
          <w:p w14:paraId="3C323F00">
            <w:pPr>
              <w:pStyle w:val="9"/>
              <w:spacing w:before="16"/>
              <w:rPr>
                <w:rFonts w:ascii="GenSenMaruGothic TW TTF Bold"/>
                <w:b/>
                <w:sz w:val="8"/>
              </w:rPr>
            </w:pPr>
          </w:p>
          <w:p w14:paraId="1E985ACA">
            <w:pPr>
              <w:pStyle w:val="9"/>
              <w:ind w:left="17"/>
              <w:rPr>
                <w:sz w:val="8"/>
              </w:rPr>
            </w:pPr>
            <w:r>
              <w:rPr>
                <w:sz w:val="8"/>
              </w:rPr>
              <w:t>处罚决定</w:t>
            </w:r>
          </w:p>
        </w:tc>
        <w:tc>
          <w:tcPr>
            <w:tcW w:w="910" w:type="dxa"/>
            <w:vMerge w:val="continue"/>
            <w:tcBorders>
              <w:top w:val="nil"/>
            </w:tcBorders>
          </w:tcPr>
          <w:p w14:paraId="706C47FE">
            <w:pPr>
              <w:rPr>
                <w:sz w:val="2"/>
                <w:szCs w:val="2"/>
              </w:rPr>
            </w:pPr>
          </w:p>
        </w:tc>
        <w:tc>
          <w:tcPr>
            <w:tcW w:w="910" w:type="dxa"/>
            <w:vMerge w:val="continue"/>
            <w:tcBorders>
              <w:top w:val="nil"/>
            </w:tcBorders>
          </w:tcPr>
          <w:p w14:paraId="5DD9A8EB">
            <w:pPr>
              <w:rPr>
                <w:sz w:val="2"/>
                <w:szCs w:val="2"/>
              </w:rPr>
            </w:pPr>
          </w:p>
        </w:tc>
        <w:tc>
          <w:tcPr>
            <w:tcW w:w="910" w:type="dxa"/>
            <w:vMerge w:val="continue"/>
            <w:tcBorders>
              <w:top w:val="nil"/>
            </w:tcBorders>
          </w:tcPr>
          <w:p w14:paraId="3F9D73B8">
            <w:pPr>
              <w:rPr>
                <w:sz w:val="2"/>
                <w:szCs w:val="2"/>
              </w:rPr>
            </w:pPr>
          </w:p>
        </w:tc>
        <w:tc>
          <w:tcPr>
            <w:tcW w:w="568" w:type="dxa"/>
            <w:vMerge w:val="continue"/>
            <w:tcBorders>
              <w:top w:val="nil"/>
            </w:tcBorders>
          </w:tcPr>
          <w:p w14:paraId="4ADDB92D">
            <w:pPr>
              <w:rPr>
                <w:sz w:val="2"/>
                <w:szCs w:val="2"/>
              </w:rPr>
            </w:pPr>
          </w:p>
        </w:tc>
        <w:tc>
          <w:tcPr>
            <w:tcW w:w="568" w:type="dxa"/>
            <w:vMerge w:val="continue"/>
            <w:tcBorders>
              <w:top w:val="nil"/>
            </w:tcBorders>
          </w:tcPr>
          <w:p w14:paraId="1FD8AF05">
            <w:pPr>
              <w:rPr>
                <w:sz w:val="2"/>
                <w:szCs w:val="2"/>
              </w:rPr>
            </w:pPr>
          </w:p>
        </w:tc>
        <w:tc>
          <w:tcPr>
            <w:tcW w:w="568" w:type="dxa"/>
            <w:vMerge w:val="continue"/>
            <w:tcBorders>
              <w:top w:val="nil"/>
            </w:tcBorders>
          </w:tcPr>
          <w:p w14:paraId="56E32D8E">
            <w:pPr>
              <w:rPr>
                <w:sz w:val="2"/>
                <w:szCs w:val="2"/>
              </w:rPr>
            </w:pPr>
          </w:p>
        </w:tc>
        <w:tc>
          <w:tcPr>
            <w:tcW w:w="568" w:type="dxa"/>
            <w:vMerge w:val="continue"/>
            <w:tcBorders>
              <w:top w:val="nil"/>
            </w:tcBorders>
          </w:tcPr>
          <w:p w14:paraId="00E7D781">
            <w:pPr>
              <w:rPr>
                <w:sz w:val="2"/>
                <w:szCs w:val="2"/>
              </w:rPr>
            </w:pPr>
          </w:p>
        </w:tc>
        <w:tc>
          <w:tcPr>
            <w:tcW w:w="568" w:type="dxa"/>
            <w:vMerge w:val="continue"/>
            <w:tcBorders>
              <w:top w:val="nil"/>
            </w:tcBorders>
          </w:tcPr>
          <w:p w14:paraId="461DB202">
            <w:pPr>
              <w:rPr>
                <w:sz w:val="2"/>
                <w:szCs w:val="2"/>
              </w:rPr>
            </w:pPr>
          </w:p>
        </w:tc>
        <w:tc>
          <w:tcPr>
            <w:tcW w:w="1224" w:type="dxa"/>
            <w:vMerge w:val="continue"/>
            <w:tcBorders>
              <w:top w:val="nil"/>
            </w:tcBorders>
          </w:tcPr>
          <w:p w14:paraId="151DB7EB">
            <w:pPr>
              <w:rPr>
                <w:sz w:val="2"/>
                <w:szCs w:val="2"/>
              </w:rPr>
            </w:pPr>
          </w:p>
        </w:tc>
        <w:tc>
          <w:tcPr>
            <w:tcW w:w="910" w:type="dxa"/>
            <w:vMerge w:val="continue"/>
            <w:tcBorders>
              <w:top w:val="nil"/>
            </w:tcBorders>
          </w:tcPr>
          <w:p w14:paraId="6CE7F56B">
            <w:pPr>
              <w:rPr>
                <w:sz w:val="2"/>
                <w:szCs w:val="2"/>
              </w:rPr>
            </w:pPr>
          </w:p>
        </w:tc>
        <w:tc>
          <w:tcPr>
            <w:tcW w:w="910" w:type="dxa"/>
            <w:vMerge w:val="continue"/>
            <w:tcBorders>
              <w:top w:val="nil"/>
            </w:tcBorders>
          </w:tcPr>
          <w:p w14:paraId="4663C625">
            <w:pPr>
              <w:rPr>
                <w:sz w:val="2"/>
                <w:szCs w:val="2"/>
              </w:rPr>
            </w:pPr>
          </w:p>
        </w:tc>
        <w:tc>
          <w:tcPr>
            <w:tcW w:w="910" w:type="dxa"/>
            <w:vMerge w:val="continue"/>
            <w:tcBorders>
              <w:top w:val="nil"/>
            </w:tcBorders>
          </w:tcPr>
          <w:p w14:paraId="6DCC174B">
            <w:pPr>
              <w:rPr>
                <w:sz w:val="2"/>
                <w:szCs w:val="2"/>
              </w:rPr>
            </w:pPr>
          </w:p>
        </w:tc>
      </w:tr>
      <w:tr w14:paraId="576C63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14:paraId="5F5033F6">
            <w:pPr>
              <w:rPr>
                <w:sz w:val="2"/>
                <w:szCs w:val="2"/>
              </w:rPr>
            </w:pPr>
          </w:p>
        </w:tc>
        <w:tc>
          <w:tcPr>
            <w:tcW w:w="910" w:type="dxa"/>
            <w:vMerge w:val="continue"/>
            <w:tcBorders>
              <w:top w:val="nil"/>
            </w:tcBorders>
          </w:tcPr>
          <w:p w14:paraId="4A55B420">
            <w:pPr>
              <w:rPr>
                <w:sz w:val="2"/>
                <w:szCs w:val="2"/>
              </w:rPr>
            </w:pPr>
          </w:p>
        </w:tc>
        <w:tc>
          <w:tcPr>
            <w:tcW w:w="668" w:type="dxa"/>
            <w:vMerge w:val="continue"/>
            <w:tcBorders>
              <w:top w:val="nil"/>
            </w:tcBorders>
          </w:tcPr>
          <w:p w14:paraId="205F9A6E">
            <w:pPr>
              <w:rPr>
                <w:sz w:val="2"/>
                <w:szCs w:val="2"/>
              </w:rPr>
            </w:pPr>
          </w:p>
        </w:tc>
        <w:tc>
          <w:tcPr>
            <w:tcW w:w="910" w:type="dxa"/>
            <w:vMerge w:val="continue"/>
            <w:tcBorders>
              <w:top w:val="nil"/>
            </w:tcBorders>
          </w:tcPr>
          <w:p w14:paraId="7FEB183C">
            <w:pPr>
              <w:rPr>
                <w:sz w:val="2"/>
                <w:szCs w:val="2"/>
              </w:rPr>
            </w:pPr>
          </w:p>
        </w:tc>
        <w:tc>
          <w:tcPr>
            <w:tcW w:w="910" w:type="dxa"/>
            <w:vMerge w:val="continue"/>
            <w:tcBorders>
              <w:top w:val="nil"/>
            </w:tcBorders>
          </w:tcPr>
          <w:p w14:paraId="0A037F18">
            <w:pPr>
              <w:rPr>
                <w:sz w:val="2"/>
                <w:szCs w:val="2"/>
              </w:rPr>
            </w:pPr>
          </w:p>
        </w:tc>
        <w:tc>
          <w:tcPr>
            <w:tcW w:w="1818" w:type="dxa"/>
          </w:tcPr>
          <w:p w14:paraId="02D9BD29">
            <w:pPr>
              <w:pStyle w:val="9"/>
              <w:rPr>
                <w:rFonts w:ascii="GenSenMaruGothic TW TTF Bold"/>
                <w:b/>
                <w:sz w:val="8"/>
              </w:rPr>
            </w:pPr>
          </w:p>
          <w:p w14:paraId="3884B409">
            <w:pPr>
              <w:pStyle w:val="9"/>
              <w:spacing w:before="16"/>
              <w:rPr>
                <w:rFonts w:ascii="GenSenMaruGothic TW TTF Bold"/>
                <w:b/>
                <w:sz w:val="8"/>
              </w:rPr>
            </w:pPr>
          </w:p>
          <w:p w14:paraId="74C3E07D">
            <w:pPr>
              <w:pStyle w:val="9"/>
              <w:ind w:left="17"/>
              <w:rPr>
                <w:sz w:val="8"/>
              </w:rPr>
            </w:pPr>
            <w:r>
              <w:rPr>
                <w:sz w:val="8"/>
              </w:rPr>
              <w:t>救济渠道</w:t>
            </w:r>
          </w:p>
        </w:tc>
        <w:tc>
          <w:tcPr>
            <w:tcW w:w="910" w:type="dxa"/>
            <w:vMerge w:val="continue"/>
            <w:tcBorders>
              <w:top w:val="nil"/>
            </w:tcBorders>
          </w:tcPr>
          <w:p w14:paraId="73A81802">
            <w:pPr>
              <w:rPr>
                <w:sz w:val="2"/>
                <w:szCs w:val="2"/>
              </w:rPr>
            </w:pPr>
          </w:p>
        </w:tc>
        <w:tc>
          <w:tcPr>
            <w:tcW w:w="910" w:type="dxa"/>
            <w:vMerge w:val="continue"/>
            <w:tcBorders>
              <w:top w:val="nil"/>
            </w:tcBorders>
          </w:tcPr>
          <w:p w14:paraId="740B4403">
            <w:pPr>
              <w:rPr>
                <w:sz w:val="2"/>
                <w:szCs w:val="2"/>
              </w:rPr>
            </w:pPr>
          </w:p>
        </w:tc>
        <w:tc>
          <w:tcPr>
            <w:tcW w:w="910" w:type="dxa"/>
            <w:vMerge w:val="continue"/>
            <w:tcBorders>
              <w:top w:val="nil"/>
            </w:tcBorders>
          </w:tcPr>
          <w:p w14:paraId="32B032B8">
            <w:pPr>
              <w:rPr>
                <w:sz w:val="2"/>
                <w:szCs w:val="2"/>
              </w:rPr>
            </w:pPr>
          </w:p>
        </w:tc>
        <w:tc>
          <w:tcPr>
            <w:tcW w:w="568" w:type="dxa"/>
            <w:vMerge w:val="continue"/>
            <w:tcBorders>
              <w:top w:val="nil"/>
            </w:tcBorders>
          </w:tcPr>
          <w:p w14:paraId="1232C4B5">
            <w:pPr>
              <w:rPr>
                <w:sz w:val="2"/>
                <w:szCs w:val="2"/>
              </w:rPr>
            </w:pPr>
          </w:p>
        </w:tc>
        <w:tc>
          <w:tcPr>
            <w:tcW w:w="568" w:type="dxa"/>
            <w:vMerge w:val="continue"/>
            <w:tcBorders>
              <w:top w:val="nil"/>
            </w:tcBorders>
          </w:tcPr>
          <w:p w14:paraId="7AFEDB8F">
            <w:pPr>
              <w:rPr>
                <w:sz w:val="2"/>
                <w:szCs w:val="2"/>
              </w:rPr>
            </w:pPr>
          </w:p>
        </w:tc>
        <w:tc>
          <w:tcPr>
            <w:tcW w:w="568" w:type="dxa"/>
            <w:vMerge w:val="continue"/>
            <w:tcBorders>
              <w:top w:val="nil"/>
            </w:tcBorders>
          </w:tcPr>
          <w:p w14:paraId="48046EC3">
            <w:pPr>
              <w:rPr>
                <w:sz w:val="2"/>
                <w:szCs w:val="2"/>
              </w:rPr>
            </w:pPr>
          </w:p>
        </w:tc>
        <w:tc>
          <w:tcPr>
            <w:tcW w:w="568" w:type="dxa"/>
            <w:vMerge w:val="continue"/>
            <w:tcBorders>
              <w:top w:val="nil"/>
            </w:tcBorders>
          </w:tcPr>
          <w:p w14:paraId="3DDA5B8D">
            <w:pPr>
              <w:rPr>
                <w:sz w:val="2"/>
                <w:szCs w:val="2"/>
              </w:rPr>
            </w:pPr>
          </w:p>
        </w:tc>
        <w:tc>
          <w:tcPr>
            <w:tcW w:w="568" w:type="dxa"/>
            <w:vMerge w:val="continue"/>
            <w:tcBorders>
              <w:top w:val="nil"/>
            </w:tcBorders>
          </w:tcPr>
          <w:p w14:paraId="7AE7D7B6">
            <w:pPr>
              <w:rPr>
                <w:sz w:val="2"/>
                <w:szCs w:val="2"/>
              </w:rPr>
            </w:pPr>
          </w:p>
        </w:tc>
        <w:tc>
          <w:tcPr>
            <w:tcW w:w="1224" w:type="dxa"/>
            <w:vMerge w:val="continue"/>
            <w:tcBorders>
              <w:top w:val="nil"/>
            </w:tcBorders>
          </w:tcPr>
          <w:p w14:paraId="19492188">
            <w:pPr>
              <w:rPr>
                <w:sz w:val="2"/>
                <w:szCs w:val="2"/>
              </w:rPr>
            </w:pPr>
          </w:p>
        </w:tc>
        <w:tc>
          <w:tcPr>
            <w:tcW w:w="910" w:type="dxa"/>
            <w:vMerge w:val="continue"/>
            <w:tcBorders>
              <w:top w:val="nil"/>
            </w:tcBorders>
          </w:tcPr>
          <w:p w14:paraId="49FC267B">
            <w:pPr>
              <w:rPr>
                <w:sz w:val="2"/>
                <w:szCs w:val="2"/>
              </w:rPr>
            </w:pPr>
          </w:p>
        </w:tc>
        <w:tc>
          <w:tcPr>
            <w:tcW w:w="910" w:type="dxa"/>
            <w:vMerge w:val="continue"/>
            <w:tcBorders>
              <w:top w:val="nil"/>
            </w:tcBorders>
          </w:tcPr>
          <w:p w14:paraId="78A1BE87">
            <w:pPr>
              <w:rPr>
                <w:sz w:val="2"/>
                <w:szCs w:val="2"/>
              </w:rPr>
            </w:pPr>
          </w:p>
        </w:tc>
        <w:tc>
          <w:tcPr>
            <w:tcW w:w="910" w:type="dxa"/>
            <w:vMerge w:val="continue"/>
            <w:tcBorders>
              <w:top w:val="nil"/>
            </w:tcBorders>
          </w:tcPr>
          <w:p w14:paraId="0513C6EB">
            <w:pPr>
              <w:rPr>
                <w:sz w:val="2"/>
                <w:szCs w:val="2"/>
              </w:rPr>
            </w:pPr>
          </w:p>
        </w:tc>
      </w:tr>
      <w:tr w14:paraId="5AE8F5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5" w:type="dxa"/>
            <w:vMerge w:val="restart"/>
          </w:tcPr>
          <w:p w14:paraId="5280AC90">
            <w:pPr>
              <w:pStyle w:val="9"/>
              <w:rPr>
                <w:rFonts w:ascii="GenSenMaruGothic TW TTF Bold"/>
                <w:b/>
                <w:sz w:val="8"/>
              </w:rPr>
            </w:pPr>
          </w:p>
          <w:p w14:paraId="354687E7">
            <w:pPr>
              <w:pStyle w:val="9"/>
              <w:rPr>
                <w:rFonts w:ascii="GenSenMaruGothic TW TTF Bold"/>
                <w:b/>
                <w:sz w:val="8"/>
              </w:rPr>
            </w:pPr>
          </w:p>
          <w:p w14:paraId="5845D292">
            <w:pPr>
              <w:pStyle w:val="9"/>
              <w:rPr>
                <w:rFonts w:ascii="GenSenMaruGothic TW TTF Bold"/>
                <w:b/>
                <w:sz w:val="8"/>
              </w:rPr>
            </w:pPr>
          </w:p>
          <w:p w14:paraId="5C886F5D">
            <w:pPr>
              <w:pStyle w:val="9"/>
              <w:rPr>
                <w:rFonts w:ascii="GenSenMaruGothic TW TTF Bold"/>
                <w:b/>
                <w:sz w:val="8"/>
              </w:rPr>
            </w:pPr>
          </w:p>
          <w:p w14:paraId="59D4157E">
            <w:pPr>
              <w:pStyle w:val="9"/>
              <w:rPr>
                <w:rFonts w:ascii="GenSenMaruGothic TW TTF Bold"/>
                <w:b/>
                <w:sz w:val="8"/>
              </w:rPr>
            </w:pPr>
          </w:p>
          <w:p w14:paraId="64160AFD">
            <w:pPr>
              <w:pStyle w:val="9"/>
              <w:rPr>
                <w:rFonts w:ascii="GenSenMaruGothic TW TTF Bold"/>
                <w:b/>
                <w:sz w:val="8"/>
              </w:rPr>
            </w:pPr>
          </w:p>
          <w:p w14:paraId="3B1A518D">
            <w:pPr>
              <w:pStyle w:val="9"/>
              <w:rPr>
                <w:rFonts w:ascii="GenSenMaruGothic TW TTF Bold"/>
                <w:b/>
                <w:sz w:val="8"/>
              </w:rPr>
            </w:pPr>
          </w:p>
          <w:p w14:paraId="4D658458">
            <w:pPr>
              <w:pStyle w:val="9"/>
              <w:rPr>
                <w:rFonts w:ascii="GenSenMaruGothic TW TTF Bold"/>
                <w:b/>
                <w:sz w:val="8"/>
              </w:rPr>
            </w:pPr>
          </w:p>
          <w:p w14:paraId="7A0374C1">
            <w:pPr>
              <w:pStyle w:val="9"/>
              <w:rPr>
                <w:rFonts w:ascii="GenSenMaruGothic TW TTF Bold"/>
                <w:b/>
                <w:sz w:val="8"/>
              </w:rPr>
            </w:pPr>
          </w:p>
          <w:p w14:paraId="74E98051">
            <w:pPr>
              <w:pStyle w:val="9"/>
              <w:rPr>
                <w:rFonts w:ascii="GenSenMaruGothic TW TTF Bold"/>
                <w:b/>
                <w:sz w:val="8"/>
              </w:rPr>
            </w:pPr>
          </w:p>
          <w:p w14:paraId="0BF7B675">
            <w:pPr>
              <w:pStyle w:val="9"/>
              <w:spacing w:before="11"/>
              <w:rPr>
                <w:rFonts w:ascii="GenSenMaruGothic TW TTF Bold"/>
                <w:b/>
                <w:sz w:val="9"/>
              </w:rPr>
            </w:pPr>
          </w:p>
          <w:p w14:paraId="78244EAA">
            <w:pPr>
              <w:pStyle w:val="9"/>
              <w:spacing w:before="1"/>
              <w:ind w:left="112" w:right="91"/>
              <w:jc w:val="center"/>
              <w:rPr>
                <w:sz w:val="8"/>
              </w:rPr>
            </w:pPr>
            <w:r>
              <w:rPr>
                <w:sz w:val="8"/>
              </w:rPr>
              <w:t>15</w:t>
            </w:r>
          </w:p>
        </w:tc>
        <w:tc>
          <w:tcPr>
            <w:tcW w:w="910" w:type="dxa"/>
            <w:vMerge w:val="restart"/>
          </w:tcPr>
          <w:p w14:paraId="4039FDC8">
            <w:pPr>
              <w:pStyle w:val="9"/>
              <w:rPr>
                <w:rFonts w:ascii="GenSenMaruGothic TW TTF Bold"/>
                <w:b/>
                <w:sz w:val="8"/>
              </w:rPr>
            </w:pPr>
          </w:p>
          <w:p w14:paraId="6677D0B9">
            <w:pPr>
              <w:pStyle w:val="9"/>
              <w:rPr>
                <w:rFonts w:ascii="GenSenMaruGothic TW TTF Bold"/>
                <w:b/>
                <w:sz w:val="8"/>
              </w:rPr>
            </w:pPr>
          </w:p>
          <w:p w14:paraId="4608086A">
            <w:pPr>
              <w:pStyle w:val="9"/>
              <w:rPr>
                <w:rFonts w:ascii="GenSenMaruGothic TW TTF Bold"/>
                <w:b/>
                <w:sz w:val="8"/>
              </w:rPr>
            </w:pPr>
          </w:p>
          <w:p w14:paraId="1C57CEC3">
            <w:pPr>
              <w:pStyle w:val="9"/>
              <w:rPr>
                <w:rFonts w:ascii="GenSenMaruGothic TW TTF Bold"/>
                <w:b/>
                <w:sz w:val="8"/>
              </w:rPr>
            </w:pPr>
          </w:p>
          <w:p w14:paraId="702DD075">
            <w:pPr>
              <w:pStyle w:val="9"/>
              <w:rPr>
                <w:rFonts w:ascii="GenSenMaruGothic TW TTF Bold"/>
                <w:b/>
                <w:sz w:val="8"/>
              </w:rPr>
            </w:pPr>
          </w:p>
          <w:p w14:paraId="687A844C">
            <w:pPr>
              <w:pStyle w:val="9"/>
              <w:rPr>
                <w:rFonts w:ascii="GenSenMaruGothic TW TTF Bold"/>
                <w:b/>
                <w:sz w:val="8"/>
              </w:rPr>
            </w:pPr>
          </w:p>
          <w:p w14:paraId="2EE9AD68">
            <w:pPr>
              <w:pStyle w:val="9"/>
              <w:rPr>
                <w:rFonts w:ascii="GenSenMaruGothic TW TTF Bold"/>
                <w:b/>
                <w:sz w:val="8"/>
              </w:rPr>
            </w:pPr>
          </w:p>
          <w:p w14:paraId="2E844244">
            <w:pPr>
              <w:pStyle w:val="9"/>
              <w:rPr>
                <w:rFonts w:ascii="GenSenMaruGothic TW TTF Bold"/>
                <w:b/>
                <w:sz w:val="8"/>
              </w:rPr>
            </w:pPr>
          </w:p>
          <w:p w14:paraId="5BB93345">
            <w:pPr>
              <w:pStyle w:val="9"/>
              <w:rPr>
                <w:rFonts w:ascii="GenSenMaruGothic TW TTF Bold"/>
                <w:b/>
                <w:sz w:val="8"/>
              </w:rPr>
            </w:pPr>
          </w:p>
          <w:p w14:paraId="570EF80C">
            <w:pPr>
              <w:pStyle w:val="9"/>
              <w:rPr>
                <w:rFonts w:ascii="GenSenMaruGothic TW TTF Bold"/>
                <w:b/>
                <w:sz w:val="8"/>
              </w:rPr>
            </w:pPr>
          </w:p>
          <w:p w14:paraId="65EA39F1">
            <w:pPr>
              <w:pStyle w:val="9"/>
              <w:spacing w:before="11"/>
              <w:rPr>
                <w:rFonts w:ascii="GenSenMaruGothic TW TTF Bold"/>
                <w:b/>
                <w:sz w:val="9"/>
              </w:rPr>
            </w:pPr>
          </w:p>
          <w:p w14:paraId="7BA06C14">
            <w:pPr>
              <w:pStyle w:val="9"/>
              <w:spacing w:before="1"/>
              <w:ind w:left="17" w:right="-15"/>
              <w:rPr>
                <w:sz w:val="8"/>
              </w:rPr>
            </w:pPr>
            <w:r>
              <w:rPr>
                <w:sz w:val="8"/>
              </w:rPr>
              <w:t>市容环境卫生管理</w:t>
            </w:r>
          </w:p>
        </w:tc>
        <w:tc>
          <w:tcPr>
            <w:tcW w:w="668" w:type="dxa"/>
            <w:vMerge w:val="restart"/>
          </w:tcPr>
          <w:p w14:paraId="49693C85">
            <w:pPr>
              <w:pStyle w:val="9"/>
              <w:rPr>
                <w:rFonts w:ascii="GenSenMaruGothic TW TTF Bold"/>
                <w:b/>
                <w:sz w:val="8"/>
              </w:rPr>
            </w:pPr>
          </w:p>
          <w:p w14:paraId="60B8C80A">
            <w:pPr>
              <w:pStyle w:val="9"/>
              <w:rPr>
                <w:rFonts w:ascii="GenSenMaruGothic TW TTF Bold"/>
                <w:b/>
                <w:sz w:val="8"/>
              </w:rPr>
            </w:pPr>
          </w:p>
          <w:p w14:paraId="7D01D4D0">
            <w:pPr>
              <w:pStyle w:val="9"/>
              <w:rPr>
                <w:rFonts w:ascii="GenSenMaruGothic TW TTF Bold"/>
                <w:b/>
                <w:sz w:val="8"/>
              </w:rPr>
            </w:pPr>
          </w:p>
          <w:p w14:paraId="161753FA">
            <w:pPr>
              <w:pStyle w:val="9"/>
              <w:rPr>
                <w:rFonts w:ascii="GenSenMaruGothic TW TTF Bold"/>
                <w:b/>
                <w:sz w:val="8"/>
              </w:rPr>
            </w:pPr>
          </w:p>
          <w:p w14:paraId="77FB701E">
            <w:pPr>
              <w:pStyle w:val="9"/>
              <w:rPr>
                <w:rFonts w:ascii="GenSenMaruGothic TW TTF Bold"/>
                <w:b/>
                <w:sz w:val="8"/>
              </w:rPr>
            </w:pPr>
          </w:p>
          <w:p w14:paraId="75FB59A1">
            <w:pPr>
              <w:pStyle w:val="9"/>
              <w:rPr>
                <w:rFonts w:ascii="GenSenMaruGothic TW TTF Bold"/>
                <w:b/>
                <w:sz w:val="8"/>
              </w:rPr>
            </w:pPr>
          </w:p>
          <w:p w14:paraId="3F91B1FE">
            <w:pPr>
              <w:pStyle w:val="9"/>
              <w:rPr>
                <w:rFonts w:ascii="GenSenMaruGothic TW TTF Bold"/>
                <w:b/>
                <w:sz w:val="8"/>
              </w:rPr>
            </w:pPr>
          </w:p>
          <w:p w14:paraId="37E31671">
            <w:pPr>
              <w:pStyle w:val="9"/>
              <w:rPr>
                <w:rFonts w:ascii="GenSenMaruGothic TW TTF Bold"/>
                <w:b/>
                <w:sz w:val="8"/>
              </w:rPr>
            </w:pPr>
          </w:p>
          <w:p w14:paraId="1E7B6B80">
            <w:pPr>
              <w:pStyle w:val="9"/>
              <w:spacing w:before="2"/>
              <w:rPr>
                <w:rFonts w:ascii="GenSenMaruGothic TW TTF Bold"/>
                <w:b/>
                <w:sz w:val="10"/>
              </w:rPr>
            </w:pPr>
          </w:p>
          <w:p w14:paraId="0D336D1C">
            <w:pPr>
              <w:pStyle w:val="9"/>
              <w:spacing w:line="247" w:lineRule="auto"/>
              <w:ind w:left="49" w:right="22"/>
              <w:jc w:val="center"/>
              <w:rPr>
                <w:sz w:val="8"/>
              </w:rPr>
            </w:pPr>
            <w:r>
              <w:rPr>
                <w:sz w:val="8"/>
              </w:rPr>
              <w:t>运输液体、散装货物不作密封、包扎、覆盖， 造成泄漏、遗撒</w:t>
            </w:r>
          </w:p>
        </w:tc>
        <w:tc>
          <w:tcPr>
            <w:tcW w:w="910" w:type="dxa"/>
            <w:vMerge w:val="restart"/>
          </w:tcPr>
          <w:p w14:paraId="19355E21">
            <w:pPr>
              <w:pStyle w:val="9"/>
              <w:rPr>
                <w:rFonts w:ascii="GenSenMaruGothic TW TTF Bold"/>
                <w:b/>
                <w:sz w:val="8"/>
              </w:rPr>
            </w:pPr>
          </w:p>
          <w:p w14:paraId="64E6280E">
            <w:pPr>
              <w:pStyle w:val="9"/>
              <w:rPr>
                <w:rFonts w:ascii="GenSenMaruGothic TW TTF Bold"/>
                <w:b/>
                <w:sz w:val="8"/>
              </w:rPr>
            </w:pPr>
          </w:p>
          <w:p w14:paraId="58C64DB5">
            <w:pPr>
              <w:pStyle w:val="9"/>
              <w:rPr>
                <w:rFonts w:ascii="GenSenMaruGothic TW TTF Bold"/>
                <w:b/>
                <w:sz w:val="8"/>
              </w:rPr>
            </w:pPr>
          </w:p>
          <w:p w14:paraId="20F5C8F2">
            <w:pPr>
              <w:pStyle w:val="9"/>
              <w:rPr>
                <w:rFonts w:ascii="GenSenMaruGothic TW TTF Bold"/>
                <w:b/>
                <w:sz w:val="8"/>
              </w:rPr>
            </w:pPr>
          </w:p>
          <w:p w14:paraId="5EC60B48">
            <w:pPr>
              <w:pStyle w:val="9"/>
              <w:rPr>
                <w:rFonts w:ascii="GenSenMaruGothic TW TTF Bold"/>
                <w:b/>
                <w:sz w:val="8"/>
              </w:rPr>
            </w:pPr>
          </w:p>
          <w:p w14:paraId="71EDEB46">
            <w:pPr>
              <w:pStyle w:val="9"/>
              <w:rPr>
                <w:rFonts w:ascii="GenSenMaruGothic TW TTF Bold"/>
                <w:b/>
                <w:sz w:val="8"/>
              </w:rPr>
            </w:pPr>
          </w:p>
          <w:p w14:paraId="09222EE5">
            <w:pPr>
              <w:pStyle w:val="9"/>
              <w:rPr>
                <w:rFonts w:ascii="GenSenMaruGothic TW TTF Bold"/>
                <w:b/>
                <w:sz w:val="8"/>
              </w:rPr>
            </w:pPr>
          </w:p>
          <w:p w14:paraId="004595D8">
            <w:pPr>
              <w:pStyle w:val="9"/>
              <w:rPr>
                <w:rFonts w:ascii="GenSenMaruGothic TW TTF Bold"/>
                <w:b/>
                <w:sz w:val="8"/>
              </w:rPr>
            </w:pPr>
          </w:p>
          <w:p w14:paraId="6C7B5277">
            <w:pPr>
              <w:pStyle w:val="9"/>
              <w:rPr>
                <w:rFonts w:ascii="GenSenMaruGothic TW TTF Bold"/>
                <w:b/>
                <w:sz w:val="8"/>
              </w:rPr>
            </w:pPr>
          </w:p>
          <w:p w14:paraId="5F637379">
            <w:pPr>
              <w:pStyle w:val="9"/>
              <w:rPr>
                <w:rFonts w:ascii="GenSenMaruGothic TW TTF Bold"/>
                <w:b/>
                <w:sz w:val="8"/>
              </w:rPr>
            </w:pPr>
          </w:p>
          <w:p w14:paraId="4DC740C0">
            <w:pPr>
              <w:pStyle w:val="9"/>
              <w:spacing w:before="11"/>
              <w:rPr>
                <w:rFonts w:ascii="GenSenMaruGothic TW TTF Bold"/>
                <w:b/>
                <w:sz w:val="9"/>
              </w:rPr>
            </w:pPr>
          </w:p>
          <w:p w14:paraId="5E0F9045">
            <w:pPr>
              <w:pStyle w:val="9"/>
              <w:spacing w:before="1"/>
              <w:ind w:left="100"/>
              <w:rPr>
                <w:sz w:val="8"/>
              </w:rPr>
            </w:pPr>
            <w:r>
              <w:rPr>
                <w:sz w:val="8"/>
              </w:rPr>
              <w:t>政务服务事项</w:t>
            </w:r>
          </w:p>
        </w:tc>
        <w:tc>
          <w:tcPr>
            <w:tcW w:w="910" w:type="dxa"/>
            <w:vMerge w:val="restart"/>
          </w:tcPr>
          <w:p w14:paraId="24DF640B">
            <w:pPr>
              <w:pStyle w:val="9"/>
              <w:rPr>
                <w:rFonts w:ascii="GenSenMaruGothic TW TTF Bold"/>
                <w:b/>
                <w:sz w:val="8"/>
              </w:rPr>
            </w:pPr>
          </w:p>
          <w:p w14:paraId="430286CF">
            <w:pPr>
              <w:pStyle w:val="9"/>
              <w:rPr>
                <w:rFonts w:ascii="GenSenMaruGothic TW TTF Bold"/>
                <w:b/>
                <w:sz w:val="8"/>
              </w:rPr>
            </w:pPr>
          </w:p>
          <w:p w14:paraId="5E6FB831">
            <w:pPr>
              <w:pStyle w:val="9"/>
              <w:rPr>
                <w:rFonts w:ascii="GenSenMaruGothic TW TTF Bold"/>
                <w:b/>
                <w:sz w:val="8"/>
              </w:rPr>
            </w:pPr>
          </w:p>
          <w:p w14:paraId="01229D1E">
            <w:pPr>
              <w:pStyle w:val="9"/>
              <w:rPr>
                <w:rFonts w:ascii="GenSenMaruGothic TW TTF Bold"/>
                <w:b/>
                <w:sz w:val="8"/>
              </w:rPr>
            </w:pPr>
          </w:p>
          <w:p w14:paraId="026052F5">
            <w:pPr>
              <w:pStyle w:val="9"/>
              <w:rPr>
                <w:rFonts w:ascii="GenSenMaruGothic TW TTF Bold"/>
                <w:b/>
                <w:sz w:val="8"/>
              </w:rPr>
            </w:pPr>
          </w:p>
          <w:p w14:paraId="1E066A1B">
            <w:pPr>
              <w:pStyle w:val="9"/>
              <w:rPr>
                <w:rFonts w:ascii="GenSenMaruGothic TW TTF Bold"/>
                <w:b/>
                <w:sz w:val="8"/>
              </w:rPr>
            </w:pPr>
          </w:p>
          <w:p w14:paraId="26FE7E5B">
            <w:pPr>
              <w:pStyle w:val="9"/>
              <w:rPr>
                <w:rFonts w:ascii="GenSenMaruGothic TW TTF Bold"/>
                <w:b/>
                <w:sz w:val="8"/>
              </w:rPr>
            </w:pPr>
          </w:p>
          <w:p w14:paraId="4CB07522">
            <w:pPr>
              <w:pStyle w:val="9"/>
              <w:rPr>
                <w:rFonts w:ascii="GenSenMaruGothic TW TTF Bold"/>
                <w:b/>
                <w:sz w:val="8"/>
              </w:rPr>
            </w:pPr>
          </w:p>
          <w:p w14:paraId="3F68B934">
            <w:pPr>
              <w:pStyle w:val="9"/>
              <w:rPr>
                <w:rFonts w:ascii="GenSenMaruGothic TW TTF Bold"/>
                <w:b/>
                <w:sz w:val="8"/>
              </w:rPr>
            </w:pPr>
          </w:p>
          <w:p w14:paraId="6864B499">
            <w:pPr>
              <w:pStyle w:val="9"/>
              <w:spacing w:before="6"/>
              <w:rPr>
                <w:rFonts w:ascii="GenSenMaruGothic TW TTF Bold"/>
                <w:b/>
                <w:sz w:val="8"/>
              </w:rPr>
            </w:pPr>
          </w:p>
          <w:p w14:paraId="670E18A0">
            <w:pPr>
              <w:pStyle w:val="9"/>
              <w:spacing w:line="247" w:lineRule="auto"/>
              <w:ind w:left="16" w:right="-15"/>
              <w:jc w:val="center"/>
              <w:rPr>
                <w:sz w:val="8"/>
              </w:rPr>
            </w:pPr>
            <w:r>
              <w:rPr>
                <w:sz w:val="8"/>
              </w:rPr>
              <w:t>运输液体、散装货物不作密封、包扎</w:t>
            </w:r>
          </w:p>
          <w:p w14:paraId="22A0DB4B">
            <w:pPr>
              <w:pStyle w:val="9"/>
              <w:spacing w:before="3"/>
              <w:ind w:left="16" w:right="-15"/>
              <w:jc w:val="center"/>
              <w:rPr>
                <w:sz w:val="8"/>
              </w:rPr>
            </w:pPr>
            <w:r>
              <w:rPr>
                <w:sz w:val="8"/>
              </w:rPr>
              <w:t>、覆盖，造成泄漏</w:t>
            </w:r>
          </w:p>
          <w:p w14:paraId="0CF1F9D0">
            <w:pPr>
              <w:pStyle w:val="9"/>
              <w:spacing w:before="2"/>
              <w:ind w:left="39" w:right="15"/>
              <w:jc w:val="center"/>
              <w:rPr>
                <w:sz w:val="8"/>
              </w:rPr>
            </w:pPr>
            <w:r>
              <w:rPr>
                <w:sz w:val="8"/>
              </w:rPr>
              <w:t>、遗撒</w:t>
            </w:r>
          </w:p>
        </w:tc>
        <w:tc>
          <w:tcPr>
            <w:tcW w:w="1818" w:type="dxa"/>
          </w:tcPr>
          <w:p w14:paraId="7D8F9807">
            <w:pPr>
              <w:pStyle w:val="9"/>
              <w:rPr>
                <w:rFonts w:ascii="GenSenMaruGothic TW TTF Bold"/>
                <w:b/>
                <w:sz w:val="8"/>
              </w:rPr>
            </w:pPr>
          </w:p>
          <w:p w14:paraId="56015F91">
            <w:pPr>
              <w:pStyle w:val="9"/>
              <w:spacing w:before="14"/>
              <w:rPr>
                <w:rFonts w:ascii="GenSenMaruGothic TW TTF Bold"/>
                <w:b/>
                <w:sz w:val="5"/>
              </w:rPr>
            </w:pPr>
          </w:p>
          <w:p w14:paraId="1BCE42D2">
            <w:pPr>
              <w:pStyle w:val="9"/>
              <w:spacing w:line="247" w:lineRule="auto"/>
              <w:ind w:left="17" w:right="91"/>
              <w:rPr>
                <w:sz w:val="8"/>
              </w:rPr>
            </w:pPr>
            <w:r>
              <w:rPr>
                <w:sz w:val="8"/>
              </w:rPr>
              <w:t>机构职能、权责清单、执法人员名单；</w:t>
            </w:r>
          </w:p>
        </w:tc>
        <w:tc>
          <w:tcPr>
            <w:tcW w:w="910" w:type="dxa"/>
            <w:vMerge w:val="restart"/>
          </w:tcPr>
          <w:p w14:paraId="001D3BAC">
            <w:pPr>
              <w:pStyle w:val="9"/>
              <w:rPr>
                <w:rFonts w:ascii="GenSenMaruGothic TW TTF Bold"/>
                <w:b/>
                <w:sz w:val="8"/>
              </w:rPr>
            </w:pPr>
          </w:p>
          <w:p w14:paraId="5BC19F82">
            <w:pPr>
              <w:pStyle w:val="9"/>
              <w:rPr>
                <w:rFonts w:ascii="GenSenMaruGothic TW TTF Bold"/>
                <w:b/>
                <w:sz w:val="8"/>
              </w:rPr>
            </w:pPr>
          </w:p>
          <w:p w14:paraId="7E28C943">
            <w:pPr>
              <w:pStyle w:val="9"/>
              <w:rPr>
                <w:rFonts w:ascii="GenSenMaruGothic TW TTF Bold"/>
                <w:b/>
                <w:sz w:val="8"/>
              </w:rPr>
            </w:pPr>
          </w:p>
          <w:p w14:paraId="26E7D2D5">
            <w:pPr>
              <w:pStyle w:val="9"/>
              <w:rPr>
                <w:rFonts w:ascii="GenSenMaruGothic TW TTF Bold"/>
                <w:b/>
                <w:sz w:val="8"/>
              </w:rPr>
            </w:pPr>
          </w:p>
          <w:p w14:paraId="004113F1">
            <w:pPr>
              <w:pStyle w:val="9"/>
              <w:rPr>
                <w:rFonts w:ascii="GenSenMaruGothic TW TTF Bold"/>
                <w:b/>
                <w:sz w:val="8"/>
              </w:rPr>
            </w:pPr>
          </w:p>
          <w:p w14:paraId="1C85488F">
            <w:pPr>
              <w:pStyle w:val="9"/>
              <w:rPr>
                <w:rFonts w:ascii="GenSenMaruGothic TW TTF Bold"/>
                <w:b/>
                <w:sz w:val="8"/>
              </w:rPr>
            </w:pPr>
          </w:p>
          <w:p w14:paraId="6EFEB51E">
            <w:pPr>
              <w:pStyle w:val="9"/>
              <w:rPr>
                <w:rFonts w:ascii="GenSenMaruGothic TW TTF Bold"/>
                <w:b/>
                <w:sz w:val="8"/>
              </w:rPr>
            </w:pPr>
          </w:p>
          <w:p w14:paraId="2C63CD4C">
            <w:pPr>
              <w:pStyle w:val="9"/>
              <w:rPr>
                <w:rFonts w:ascii="GenSenMaruGothic TW TTF Bold"/>
                <w:b/>
                <w:sz w:val="8"/>
              </w:rPr>
            </w:pPr>
          </w:p>
          <w:p w14:paraId="69C46229">
            <w:pPr>
              <w:pStyle w:val="9"/>
              <w:rPr>
                <w:rFonts w:ascii="GenSenMaruGothic TW TTF Bold"/>
                <w:b/>
                <w:sz w:val="8"/>
              </w:rPr>
            </w:pPr>
          </w:p>
          <w:p w14:paraId="29497188">
            <w:pPr>
              <w:pStyle w:val="9"/>
              <w:spacing w:before="7"/>
              <w:rPr>
                <w:rFonts w:ascii="GenSenMaruGothic TW TTF Bold"/>
                <w:b/>
                <w:sz w:val="11"/>
              </w:rPr>
            </w:pPr>
          </w:p>
          <w:p w14:paraId="482EF7EA">
            <w:pPr>
              <w:pStyle w:val="9"/>
              <w:spacing w:before="1" w:line="247" w:lineRule="auto"/>
              <w:ind w:left="63" w:right="-15" w:hanging="41"/>
              <w:rPr>
                <w:sz w:val="8"/>
              </w:rPr>
            </w:pPr>
            <w:r>
              <w:rPr>
                <w:spacing w:val="-2"/>
                <w:sz w:val="8"/>
              </w:rPr>
              <w:t>《城市市容和环境</w:t>
            </w:r>
            <w:r>
              <w:rPr>
                <w:sz w:val="8"/>
              </w:rPr>
              <w:t>卫生管理条例》</w:t>
            </w:r>
          </w:p>
        </w:tc>
        <w:tc>
          <w:tcPr>
            <w:tcW w:w="910" w:type="dxa"/>
            <w:vMerge w:val="restart"/>
          </w:tcPr>
          <w:p w14:paraId="54C4592A">
            <w:pPr>
              <w:pStyle w:val="9"/>
              <w:rPr>
                <w:rFonts w:ascii="GenSenMaruGothic TW TTF Bold"/>
                <w:b/>
                <w:sz w:val="8"/>
              </w:rPr>
            </w:pPr>
          </w:p>
          <w:p w14:paraId="576E3F4E">
            <w:pPr>
              <w:pStyle w:val="9"/>
              <w:rPr>
                <w:rFonts w:ascii="GenSenMaruGothic TW TTF Bold"/>
                <w:b/>
                <w:sz w:val="8"/>
              </w:rPr>
            </w:pPr>
          </w:p>
          <w:p w14:paraId="0104249C">
            <w:pPr>
              <w:pStyle w:val="9"/>
              <w:rPr>
                <w:rFonts w:ascii="GenSenMaruGothic TW TTF Bold"/>
                <w:b/>
                <w:sz w:val="8"/>
              </w:rPr>
            </w:pPr>
          </w:p>
          <w:p w14:paraId="5B032E75">
            <w:pPr>
              <w:pStyle w:val="9"/>
              <w:rPr>
                <w:rFonts w:ascii="GenSenMaruGothic TW TTF Bold"/>
                <w:b/>
                <w:sz w:val="8"/>
              </w:rPr>
            </w:pPr>
          </w:p>
          <w:p w14:paraId="7422B950">
            <w:pPr>
              <w:pStyle w:val="9"/>
              <w:rPr>
                <w:rFonts w:ascii="GenSenMaruGothic TW TTF Bold"/>
                <w:b/>
                <w:sz w:val="8"/>
              </w:rPr>
            </w:pPr>
          </w:p>
          <w:p w14:paraId="09AC432E">
            <w:pPr>
              <w:pStyle w:val="9"/>
              <w:rPr>
                <w:rFonts w:ascii="GenSenMaruGothic TW TTF Bold"/>
                <w:b/>
                <w:sz w:val="8"/>
              </w:rPr>
            </w:pPr>
          </w:p>
          <w:p w14:paraId="24CA9608">
            <w:pPr>
              <w:pStyle w:val="9"/>
              <w:rPr>
                <w:rFonts w:ascii="GenSenMaruGothic TW TTF Bold"/>
                <w:b/>
                <w:sz w:val="8"/>
              </w:rPr>
            </w:pPr>
          </w:p>
          <w:p w14:paraId="134255E7">
            <w:pPr>
              <w:pStyle w:val="9"/>
              <w:rPr>
                <w:rFonts w:ascii="GenSenMaruGothic TW TTF Bold"/>
                <w:b/>
                <w:sz w:val="8"/>
              </w:rPr>
            </w:pPr>
          </w:p>
          <w:p w14:paraId="1EE0C538">
            <w:pPr>
              <w:pStyle w:val="9"/>
              <w:rPr>
                <w:rFonts w:ascii="GenSenMaruGothic TW TTF Bold"/>
                <w:b/>
                <w:sz w:val="8"/>
              </w:rPr>
            </w:pPr>
          </w:p>
          <w:p w14:paraId="1B0B3AB0">
            <w:pPr>
              <w:pStyle w:val="9"/>
              <w:spacing w:before="4"/>
              <w:rPr>
                <w:rFonts w:ascii="GenSenMaruGothic TW TTF Bold"/>
                <w:b/>
                <w:sz w:val="5"/>
              </w:rPr>
            </w:pPr>
          </w:p>
          <w:p w14:paraId="75B8FA19">
            <w:pPr>
              <w:pStyle w:val="9"/>
              <w:numPr>
                <w:ilvl w:val="0"/>
                <w:numId w:val="123"/>
              </w:numPr>
              <w:tabs>
                <w:tab w:val="left" w:pos="107"/>
              </w:tabs>
              <w:spacing w:before="0" w:after="0" w:line="247" w:lineRule="auto"/>
              <w:ind w:left="24" w:right="-29" w:firstLine="0"/>
              <w:jc w:val="left"/>
              <w:rPr>
                <w:sz w:val="8"/>
              </w:rPr>
            </w:pPr>
            <w:r>
              <w:rPr>
                <w:sz w:val="8"/>
              </w:rPr>
              <w:t>除处罚决定外其他内容：长期公开</w:t>
            </w:r>
          </w:p>
          <w:p w14:paraId="508A7F24">
            <w:pPr>
              <w:pStyle w:val="9"/>
              <w:ind w:left="65"/>
              <w:rPr>
                <w:sz w:val="8"/>
              </w:rPr>
            </w:pPr>
            <w:r>
              <w:rPr>
                <w:sz w:val="8"/>
              </w:rPr>
              <w:t>（动态调整）；</w:t>
            </w:r>
          </w:p>
          <w:p w14:paraId="304A492D">
            <w:pPr>
              <w:pStyle w:val="9"/>
              <w:numPr>
                <w:ilvl w:val="0"/>
                <w:numId w:val="123"/>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14:paraId="27F6EDF1">
            <w:pPr>
              <w:pStyle w:val="9"/>
              <w:rPr>
                <w:rFonts w:ascii="GenSenMaruGothic TW TTF Bold"/>
                <w:b/>
                <w:sz w:val="8"/>
              </w:rPr>
            </w:pPr>
          </w:p>
          <w:p w14:paraId="3D90ECD5">
            <w:pPr>
              <w:pStyle w:val="9"/>
              <w:rPr>
                <w:rFonts w:ascii="GenSenMaruGothic TW TTF Bold"/>
                <w:b/>
                <w:sz w:val="8"/>
              </w:rPr>
            </w:pPr>
          </w:p>
          <w:p w14:paraId="4259EA3C">
            <w:pPr>
              <w:pStyle w:val="9"/>
              <w:rPr>
                <w:rFonts w:ascii="GenSenMaruGothic TW TTF Bold"/>
                <w:b/>
                <w:sz w:val="8"/>
              </w:rPr>
            </w:pPr>
          </w:p>
          <w:p w14:paraId="7F1C501C">
            <w:pPr>
              <w:pStyle w:val="9"/>
              <w:rPr>
                <w:rFonts w:ascii="GenSenMaruGothic TW TTF Bold"/>
                <w:b/>
                <w:sz w:val="8"/>
              </w:rPr>
            </w:pPr>
          </w:p>
          <w:p w14:paraId="2924A059">
            <w:pPr>
              <w:pStyle w:val="9"/>
              <w:rPr>
                <w:rFonts w:ascii="GenSenMaruGothic TW TTF Bold"/>
                <w:b/>
                <w:sz w:val="8"/>
              </w:rPr>
            </w:pPr>
          </w:p>
          <w:p w14:paraId="1561F3A1">
            <w:pPr>
              <w:pStyle w:val="9"/>
              <w:rPr>
                <w:rFonts w:ascii="GenSenMaruGothic TW TTF Bold"/>
                <w:b/>
                <w:sz w:val="8"/>
              </w:rPr>
            </w:pPr>
          </w:p>
          <w:p w14:paraId="188850B7">
            <w:pPr>
              <w:pStyle w:val="9"/>
              <w:rPr>
                <w:rFonts w:ascii="GenSenMaruGothic TW TTF Bold"/>
                <w:b/>
                <w:sz w:val="8"/>
              </w:rPr>
            </w:pPr>
          </w:p>
          <w:p w14:paraId="171A3DDF">
            <w:pPr>
              <w:pStyle w:val="9"/>
              <w:rPr>
                <w:rFonts w:ascii="GenSenMaruGothic TW TTF Bold"/>
                <w:b/>
                <w:sz w:val="8"/>
              </w:rPr>
            </w:pPr>
          </w:p>
          <w:p w14:paraId="06767381">
            <w:pPr>
              <w:pStyle w:val="9"/>
              <w:rPr>
                <w:rFonts w:ascii="GenSenMaruGothic TW TTF Bold"/>
                <w:b/>
                <w:sz w:val="8"/>
              </w:rPr>
            </w:pPr>
          </w:p>
          <w:p w14:paraId="5146E0BF">
            <w:pPr>
              <w:pStyle w:val="9"/>
              <w:spacing w:before="7"/>
              <w:rPr>
                <w:rFonts w:ascii="GenSenMaruGothic TW TTF Bold"/>
                <w:b/>
                <w:sz w:val="11"/>
              </w:rPr>
            </w:pPr>
          </w:p>
          <w:p w14:paraId="5CCC1198">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16F2DCFC">
            <w:pPr>
              <w:pStyle w:val="9"/>
              <w:rPr>
                <w:rFonts w:ascii="GenSenMaruGothic TW TTF Bold"/>
                <w:b/>
                <w:sz w:val="8"/>
              </w:rPr>
            </w:pPr>
          </w:p>
          <w:p w14:paraId="2A0C993A">
            <w:pPr>
              <w:pStyle w:val="9"/>
              <w:rPr>
                <w:rFonts w:ascii="GenSenMaruGothic TW TTF Bold"/>
                <w:b/>
                <w:sz w:val="8"/>
              </w:rPr>
            </w:pPr>
          </w:p>
          <w:p w14:paraId="043F6D89">
            <w:pPr>
              <w:pStyle w:val="9"/>
              <w:rPr>
                <w:rFonts w:ascii="GenSenMaruGothic TW TTF Bold"/>
                <w:b/>
                <w:sz w:val="8"/>
              </w:rPr>
            </w:pPr>
          </w:p>
          <w:p w14:paraId="3120139C">
            <w:pPr>
              <w:pStyle w:val="9"/>
              <w:rPr>
                <w:rFonts w:ascii="GenSenMaruGothic TW TTF Bold"/>
                <w:b/>
                <w:sz w:val="8"/>
              </w:rPr>
            </w:pPr>
          </w:p>
          <w:p w14:paraId="5C8E7658">
            <w:pPr>
              <w:pStyle w:val="9"/>
              <w:rPr>
                <w:rFonts w:ascii="GenSenMaruGothic TW TTF Bold"/>
                <w:b/>
                <w:sz w:val="8"/>
              </w:rPr>
            </w:pPr>
          </w:p>
          <w:p w14:paraId="32A91EE6">
            <w:pPr>
              <w:pStyle w:val="9"/>
              <w:rPr>
                <w:rFonts w:ascii="GenSenMaruGothic TW TTF Bold"/>
                <w:b/>
                <w:sz w:val="8"/>
              </w:rPr>
            </w:pPr>
          </w:p>
          <w:p w14:paraId="58FE43FF">
            <w:pPr>
              <w:pStyle w:val="9"/>
              <w:rPr>
                <w:rFonts w:ascii="GenSenMaruGothic TW TTF Bold"/>
                <w:b/>
                <w:sz w:val="8"/>
              </w:rPr>
            </w:pPr>
          </w:p>
          <w:p w14:paraId="5AAA55E7">
            <w:pPr>
              <w:pStyle w:val="9"/>
              <w:rPr>
                <w:rFonts w:ascii="GenSenMaruGothic TW TTF Bold"/>
                <w:b/>
                <w:sz w:val="8"/>
              </w:rPr>
            </w:pPr>
          </w:p>
          <w:p w14:paraId="5C50A8F9">
            <w:pPr>
              <w:pStyle w:val="9"/>
              <w:rPr>
                <w:rFonts w:ascii="GenSenMaruGothic TW TTF Bold"/>
                <w:b/>
                <w:sz w:val="8"/>
              </w:rPr>
            </w:pPr>
          </w:p>
          <w:p w14:paraId="34FCB2C2">
            <w:pPr>
              <w:pStyle w:val="9"/>
              <w:rPr>
                <w:rFonts w:ascii="GenSenMaruGothic TW TTF Bold"/>
                <w:b/>
                <w:sz w:val="8"/>
              </w:rPr>
            </w:pPr>
          </w:p>
          <w:p w14:paraId="3F711AD7">
            <w:pPr>
              <w:pStyle w:val="9"/>
              <w:spacing w:before="11"/>
              <w:rPr>
                <w:rFonts w:ascii="GenSenMaruGothic TW TTF Bold"/>
                <w:b/>
                <w:sz w:val="9"/>
              </w:rPr>
            </w:pPr>
          </w:p>
          <w:p w14:paraId="7322FD4F">
            <w:pPr>
              <w:pStyle w:val="9"/>
              <w:spacing w:before="1"/>
              <w:ind w:left="42"/>
              <w:jc w:val="center"/>
              <w:rPr>
                <w:sz w:val="8"/>
              </w:rPr>
            </w:pPr>
            <w:r>
              <w:rPr>
                <w:w w:val="101"/>
                <w:sz w:val="8"/>
              </w:rPr>
              <w:t>√</w:t>
            </w:r>
          </w:p>
        </w:tc>
        <w:tc>
          <w:tcPr>
            <w:tcW w:w="568" w:type="dxa"/>
            <w:vMerge w:val="restart"/>
          </w:tcPr>
          <w:p w14:paraId="67D66B7C">
            <w:pPr>
              <w:pStyle w:val="9"/>
              <w:rPr>
                <w:rFonts w:ascii="Times New Roman"/>
                <w:sz w:val="8"/>
              </w:rPr>
            </w:pPr>
          </w:p>
        </w:tc>
        <w:tc>
          <w:tcPr>
            <w:tcW w:w="568" w:type="dxa"/>
            <w:vMerge w:val="restart"/>
          </w:tcPr>
          <w:p w14:paraId="2F5FA4C9">
            <w:pPr>
              <w:pStyle w:val="9"/>
              <w:rPr>
                <w:rFonts w:ascii="GenSenMaruGothic TW TTF Bold"/>
                <w:b/>
                <w:sz w:val="8"/>
              </w:rPr>
            </w:pPr>
          </w:p>
          <w:p w14:paraId="2A3433FA">
            <w:pPr>
              <w:pStyle w:val="9"/>
              <w:rPr>
                <w:rFonts w:ascii="GenSenMaruGothic TW TTF Bold"/>
                <w:b/>
                <w:sz w:val="8"/>
              </w:rPr>
            </w:pPr>
          </w:p>
          <w:p w14:paraId="02AA0790">
            <w:pPr>
              <w:pStyle w:val="9"/>
              <w:rPr>
                <w:rFonts w:ascii="GenSenMaruGothic TW TTF Bold"/>
                <w:b/>
                <w:sz w:val="8"/>
              </w:rPr>
            </w:pPr>
          </w:p>
          <w:p w14:paraId="70A67962">
            <w:pPr>
              <w:pStyle w:val="9"/>
              <w:rPr>
                <w:rFonts w:ascii="GenSenMaruGothic TW TTF Bold"/>
                <w:b/>
                <w:sz w:val="8"/>
              </w:rPr>
            </w:pPr>
          </w:p>
          <w:p w14:paraId="51C40773">
            <w:pPr>
              <w:pStyle w:val="9"/>
              <w:rPr>
                <w:rFonts w:ascii="GenSenMaruGothic TW TTF Bold"/>
                <w:b/>
                <w:sz w:val="8"/>
              </w:rPr>
            </w:pPr>
          </w:p>
          <w:p w14:paraId="605A41D9">
            <w:pPr>
              <w:pStyle w:val="9"/>
              <w:rPr>
                <w:rFonts w:ascii="GenSenMaruGothic TW TTF Bold"/>
                <w:b/>
                <w:sz w:val="8"/>
              </w:rPr>
            </w:pPr>
          </w:p>
          <w:p w14:paraId="65718976">
            <w:pPr>
              <w:pStyle w:val="9"/>
              <w:rPr>
                <w:rFonts w:ascii="GenSenMaruGothic TW TTF Bold"/>
                <w:b/>
                <w:sz w:val="8"/>
              </w:rPr>
            </w:pPr>
          </w:p>
          <w:p w14:paraId="3A1FE8F3">
            <w:pPr>
              <w:pStyle w:val="9"/>
              <w:rPr>
                <w:rFonts w:ascii="GenSenMaruGothic TW TTF Bold"/>
                <w:b/>
                <w:sz w:val="8"/>
              </w:rPr>
            </w:pPr>
          </w:p>
          <w:p w14:paraId="05519486">
            <w:pPr>
              <w:pStyle w:val="9"/>
              <w:rPr>
                <w:rFonts w:ascii="GenSenMaruGothic TW TTF Bold"/>
                <w:b/>
                <w:sz w:val="8"/>
              </w:rPr>
            </w:pPr>
          </w:p>
          <w:p w14:paraId="54DE2E30">
            <w:pPr>
              <w:pStyle w:val="9"/>
              <w:rPr>
                <w:rFonts w:ascii="GenSenMaruGothic TW TTF Bold"/>
                <w:b/>
                <w:sz w:val="8"/>
              </w:rPr>
            </w:pPr>
          </w:p>
          <w:p w14:paraId="6A827957">
            <w:pPr>
              <w:pStyle w:val="9"/>
              <w:spacing w:before="11"/>
              <w:rPr>
                <w:rFonts w:ascii="GenSenMaruGothic TW TTF Bold"/>
                <w:b/>
                <w:sz w:val="9"/>
              </w:rPr>
            </w:pPr>
          </w:p>
          <w:p w14:paraId="3C69084C">
            <w:pPr>
              <w:pStyle w:val="9"/>
              <w:spacing w:before="1"/>
              <w:ind w:left="44"/>
              <w:jc w:val="center"/>
              <w:rPr>
                <w:sz w:val="8"/>
              </w:rPr>
            </w:pPr>
            <w:r>
              <w:rPr>
                <w:w w:val="101"/>
                <w:sz w:val="8"/>
              </w:rPr>
              <w:t>√</w:t>
            </w:r>
          </w:p>
        </w:tc>
        <w:tc>
          <w:tcPr>
            <w:tcW w:w="568" w:type="dxa"/>
            <w:vMerge w:val="restart"/>
          </w:tcPr>
          <w:p w14:paraId="00DC2686">
            <w:pPr>
              <w:pStyle w:val="9"/>
              <w:rPr>
                <w:rFonts w:ascii="Times New Roman"/>
                <w:sz w:val="8"/>
              </w:rPr>
            </w:pPr>
          </w:p>
        </w:tc>
        <w:tc>
          <w:tcPr>
            <w:tcW w:w="568" w:type="dxa"/>
            <w:vMerge w:val="restart"/>
          </w:tcPr>
          <w:p w14:paraId="11337F53">
            <w:pPr>
              <w:pStyle w:val="9"/>
              <w:rPr>
                <w:rFonts w:ascii="GenSenMaruGothic TW TTF Bold"/>
                <w:b/>
                <w:sz w:val="8"/>
              </w:rPr>
            </w:pPr>
          </w:p>
          <w:p w14:paraId="1431E2EF">
            <w:pPr>
              <w:pStyle w:val="9"/>
              <w:rPr>
                <w:rFonts w:ascii="GenSenMaruGothic TW TTF Bold"/>
                <w:b/>
                <w:sz w:val="8"/>
              </w:rPr>
            </w:pPr>
          </w:p>
          <w:p w14:paraId="0ADF6A8E">
            <w:pPr>
              <w:pStyle w:val="9"/>
              <w:rPr>
                <w:rFonts w:ascii="GenSenMaruGothic TW TTF Bold"/>
                <w:b/>
                <w:sz w:val="8"/>
              </w:rPr>
            </w:pPr>
          </w:p>
          <w:p w14:paraId="4B92FE0E">
            <w:pPr>
              <w:pStyle w:val="9"/>
              <w:rPr>
                <w:rFonts w:ascii="GenSenMaruGothic TW TTF Bold"/>
                <w:b/>
                <w:sz w:val="8"/>
              </w:rPr>
            </w:pPr>
          </w:p>
          <w:p w14:paraId="1989B6C6">
            <w:pPr>
              <w:pStyle w:val="9"/>
              <w:rPr>
                <w:rFonts w:ascii="GenSenMaruGothic TW TTF Bold"/>
                <w:b/>
                <w:sz w:val="8"/>
              </w:rPr>
            </w:pPr>
          </w:p>
          <w:p w14:paraId="42CA3B79">
            <w:pPr>
              <w:pStyle w:val="9"/>
              <w:rPr>
                <w:rFonts w:ascii="GenSenMaruGothic TW TTF Bold"/>
                <w:b/>
                <w:sz w:val="8"/>
              </w:rPr>
            </w:pPr>
          </w:p>
          <w:p w14:paraId="60E7F9D2">
            <w:pPr>
              <w:pStyle w:val="9"/>
              <w:rPr>
                <w:rFonts w:ascii="GenSenMaruGothic TW TTF Bold"/>
                <w:b/>
                <w:sz w:val="8"/>
              </w:rPr>
            </w:pPr>
          </w:p>
          <w:p w14:paraId="2EAE4B72">
            <w:pPr>
              <w:pStyle w:val="9"/>
              <w:rPr>
                <w:rFonts w:ascii="GenSenMaruGothic TW TTF Bold"/>
                <w:b/>
                <w:sz w:val="8"/>
              </w:rPr>
            </w:pPr>
          </w:p>
          <w:p w14:paraId="4CD8ED26">
            <w:pPr>
              <w:pStyle w:val="9"/>
              <w:rPr>
                <w:rFonts w:ascii="GenSenMaruGothic TW TTF Bold"/>
                <w:b/>
                <w:sz w:val="8"/>
              </w:rPr>
            </w:pPr>
          </w:p>
          <w:p w14:paraId="708FD2F0">
            <w:pPr>
              <w:pStyle w:val="9"/>
              <w:rPr>
                <w:rFonts w:ascii="GenSenMaruGothic TW TTF Bold"/>
                <w:b/>
                <w:sz w:val="8"/>
              </w:rPr>
            </w:pPr>
          </w:p>
          <w:p w14:paraId="187E45FD">
            <w:pPr>
              <w:pStyle w:val="9"/>
              <w:spacing w:before="11"/>
              <w:rPr>
                <w:rFonts w:ascii="GenSenMaruGothic TW TTF Bold"/>
                <w:b/>
                <w:sz w:val="9"/>
              </w:rPr>
            </w:pPr>
          </w:p>
          <w:p w14:paraId="31D7B6B6">
            <w:pPr>
              <w:pStyle w:val="9"/>
              <w:spacing w:before="1"/>
              <w:ind w:left="40"/>
              <w:jc w:val="center"/>
              <w:rPr>
                <w:sz w:val="8"/>
              </w:rPr>
            </w:pPr>
            <w:r>
              <w:rPr>
                <w:w w:val="101"/>
                <w:sz w:val="8"/>
              </w:rPr>
              <w:t>√</w:t>
            </w:r>
          </w:p>
        </w:tc>
        <w:tc>
          <w:tcPr>
            <w:tcW w:w="1224" w:type="dxa"/>
            <w:vMerge w:val="restart"/>
          </w:tcPr>
          <w:p w14:paraId="72DBC174">
            <w:pPr>
              <w:pStyle w:val="9"/>
              <w:rPr>
                <w:rFonts w:ascii="GenSenMaruGothic TW TTF Bold"/>
                <w:b/>
                <w:sz w:val="8"/>
              </w:rPr>
            </w:pPr>
          </w:p>
          <w:p w14:paraId="7DD97E55">
            <w:pPr>
              <w:pStyle w:val="9"/>
              <w:rPr>
                <w:rFonts w:ascii="GenSenMaruGothic TW TTF Bold"/>
                <w:b/>
                <w:sz w:val="8"/>
              </w:rPr>
            </w:pPr>
          </w:p>
          <w:p w14:paraId="59010F83">
            <w:pPr>
              <w:pStyle w:val="9"/>
              <w:rPr>
                <w:rFonts w:ascii="GenSenMaruGothic TW TTF Bold"/>
                <w:b/>
                <w:sz w:val="8"/>
              </w:rPr>
            </w:pPr>
          </w:p>
          <w:p w14:paraId="43A8D9B9">
            <w:pPr>
              <w:pStyle w:val="9"/>
              <w:rPr>
                <w:rFonts w:ascii="GenSenMaruGothic TW TTF Bold"/>
                <w:b/>
                <w:sz w:val="8"/>
              </w:rPr>
            </w:pPr>
          </w:p>
          <w:p w14:paraId="05E7F953">
            <w:pPr>
              <w:pStyle w:val="9"/>
              <w:rPr>
                <w:rFonts w:ascii="GenSenMaruGothic TW TTF Bold"/>
                <w:b/>
                <w:sz w:val="8"/>
              </w:rPr>
            </w:pPr>
          </w:p>
          <w:p w14:paraId="20D277AE">
            <w:pPr>
              <w:pStyle w:val="9"/>
              <w:spacing w:before="3"/>
              <w:rPr>
                <w:rFonts w:ascii="GenSenMaruGothic TW TTF Bold"/>
                <w:b/>
                <w:sz w:val="9"/>
              </w:rPr>
            </w:pPr>
          </w:p>
          <w:p w14:paraId="307C677F">
            <w:pPr>
              <w:pStyle w:val="9"/>
              <w:numPr>
                <w:ilvl w:val="0"/>
                <w:numId w:val="124"/>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7F3B4F3">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4836B5B">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63E3D45">
            <w:pPr>
              <w:pStyle w:val="9"/>
              <w:spacing w:line="252" w:lineRule="auto"/>
              <w:ind w:left="25" w:right="14"/>
              <w:rPr>
                <w:sz w:val="8"/>
              </w:rPr>
            </w:pPr>
            <w:r>
              <w:rPr>
                <w:sz w:val="8"/>
              </w:rPr>
              <w:t>□公开查阅点   ■政务服务中心</w:t>
            </w:r>
          </w:p>
          <w:p w14:paraId="1832DD56">
            <w:pPr>
              <w:pStyle w:val="9"/>
              <w:spacing w:line="247" w:lineRule="auto"/>
              <w:ind w:left="25" w:right="20"/>
              <w:rPr>
                <w:sz w:val="8"/>
              </w:rPr>
            </w:pPr>
            <w:r>
              <w:rPr>
                <w:sz w:val="8"/>
              </w:rPr>
              <w:t>□便民服务站   □入户/现场</w:t>
            </w:r>
          </w:p>
          <w:p w14:paraId="3A515F28">
            <w:pPr>
              <w:pStyle w:val="9"/>
              <w:spacing w:line="247" w:lineRule="auto"/>
              <w:ind w:left="25" w:right="50"/>
              <w:rPr>
                <w:sz w:val="8"/>
              </w:rPr>
            </w:pPr>
            <w:r>
              <w:rPr>
                <w:sz w:val="8"/>
              </w:rPr>
              <w:t>□社区/企事业单位/村公示栏（电子屏）</w:t>
            </w:r>
          </w:p>
          <w:p w14:paraId="416DBF58">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0177897A">
            <w:pPr>
              <w:pStyle w:val="9"/>
              <w:rPr>
                <w:rFonts w:ascii="Times New Roman"/>
                <w:sz w:val="8"/>
              </w:rPr>
            </w:pPr>
          </w:p>
        </w:tc>
        <w:tc>
          <w:tcPr>
            <w:tcW w:w="910" w:type="dxa"/>
            <w:vMerge w:val="restart"/>
          </w:tcPr>
          <w:p w14:paraId="7439FF2E">
            <w:pPr>
              <w:pStyle w:val="9"/>
              <w:rPr>
                <w:rFonts w:ascii="GenSenMaruGothic TW TTF Bold"/>
                <w:b/>
                <w:sz w:val="8"/>
              </w:rPr>
            </w:pPr>
          </w:p>
          <w:p w14:paraId="2BF52E1C">
            <w:pPr>
              <w:pStyle w:val="9"/>
              <w:rPr>
                <w:rFonts w:ascii="GenSenMaruGothic TW TTF Bold"/>
                <w:b/>
                <w:sz w:val="8"/>
              </w:rPr>
            </w:pPr>
          </w:p>
          <w:p w14:paraId="171C590D">
            <w:pPr>
              <w:pStyle w:val="9"/>
              <w:rPr>
                <w:rFonts w:ascii="GenSenMaruGothic TW TTF Bold"/>
                <w:b/>
                <w:sz w:val="8"/>
              </w:rPr>
            </w:pPr>
          </w:p>
          <w:p w14:paraId="77003F11">
            <w:pPr>
              <w:pStyle w:val="9"/>
              <w:rPr>
                <w:rFonts w:ascii="GenSenMaruGothic TW TTF Bold"/>
                <w:b/>
                <w:sz w:val="8"/>
              </w:rPr>
            </w:pPr>
          </w:p>
          <w:p w14:paraId="0D4D704B">
            <w:pPr>
              <w:pStyle w:val="9"/>
              <w:rPr>
                <w:rFonts w:ascii="GenSenMaruGothic TW TTF Bold"/>
                <w:b/>
                <w:sz w:val="8"/>
              </w:rPr>
            </w:pPr>
          </w:p>
          <w:p w14:paraId="6291DF55">
            <w:pPr>
              <w:pStyle w:val="9"/>
              <w:spacing w:before="1"/>
              <w:rPr>
                <w:rFonts w:ascii="GenSenMaruGothic TW TTF Bold"/>
                <w:b/>
                <w:sz w:val="6"/>
              </w:rPr>
            </w:pPr>
          </w:p>
          <w:p w14:paraId="6E963923">
            <w:pPr>
              <w:pStyle w:val="9"/>
              <w:ind w:left="27"/>
              <w:jc w:val="both"/>
              <w:rPr>
                <w:sz w:val="8"/>
              </w:rPr>
            </w:pPr>
            <w:r>
              <w:rPr>
                <w:sz w:val="8"/>
              </w:rPr>
              <w:t>□政府网站</w:t>
            </w:r>
          </w:p>
          <w:p w14:paraId="2467AFF0">
            <w:pPr>
              <w:pStyle w:val="9"/>
              <w:spacing w:before="3"/>
              <w:ind w:left="27"/>
              <w:jc w:val="both"/>
              <w:rPr>
                <w:sz w:val="8"/>
              </w:rPr>
            </w:pPr>
            <w:r>
              <w:rPr>
                <w:sz w:val="8"/>
              </w:rPr>
              <w:t>□政府公报</w:t>
            </w:r>
          </w:p>
          <w:p w14:paraId="6C6A7ABE">
            <w:pPr>
              <w:pStyle w:val="9"/>
              <w:spacing w:before="3"/>
              <w:ind w:left="27"/>
              <w:jc w:val="both"/>
              <w:rPr>
                <w:sz w:val="8"/>
              </w:rPr>
            </w:pPr>
            <w:r>
              <w:rPr>
                <w:sz w:val="8"/>
              </w:rPr>
              <w:t>□两微一端</w:t>
            </w:r>
          </w:p>
          <w:p w14:paraId="085AC3A4">
            <w:pPr>
              <w:pStyle w:val="9"/>
              <w:spacing w:before="5"/>
              <w:ind w:left="27"/>
              <w:jc w:val="both"/>
              <w:rPr>
                <w:sz w:val="8"/>
              </w:rPr>
            </w:pPr>
            <w:r>
              <w:rPr>
                <w:sz w:val="8"/>
              </w:rPr>
              <w:t>□发布会/听证会</w:t>
            </w:r>
          </w:p>
          <w:p w14:paraId="37AF0304">
            <w:pPr>
              <w:pStyle w:val="9"/>
              <w:spacing w:before="4"/>
              <w:ind w:left="27"/>
              <w:jc w:val="both"/>
              <w:rPr>
                <w:sz w:val="8"/>
              </w:rPr>
            </w:pPr>
            <w:r>
              <w:rPr>
                <w:sz w:val="8"/>
              </w:rPr>
              <w:t>□广播电视</w:t>
            </w:r>
          </w:p>
          <w:p w14:paraId="6A8EAAD7">
            <w:pPr>
              <w:pStyle w:val="9"/>
              <w:spacing w:before="3"/>
              <w:ind w:left="27"/>
              <w:jc w:val="both"/>
              <w:rPr>
                <w:sz w:val="8"/>
              </w:rPr>
            </w:pPr>
            <w:r>
              <w:rPr>
                <w:sz w:val="8"/>
              </w:rPr>
              <w:t>□纸质媒体</w:t>
            </w:r>
          </w:p>
          <w:p w14:paraId="3E24EE58">
            <w:pPr>
              <w:pStyle w:val="9"/>
              <w:spacing w:before="3"/>
              <w:ind w:left="27"/>
              <w:jc w:val="both"/>
              <w:rPr>
                <w:sz w:val="8"/>
              </w:rPr>
            </w:pPr>
            <w:r>
              <w:rPr>
                <w:sz w:val="8"/>
              </w:rPr>
              <w:t>□公开查阅点</w:t>
            </w:r>
          </w:p>
          <w:p w14:paraId="3CEEB0F9">
            <w:pPr>
              <w:pStyle w:val="9"/>
              <w:spacing w:before="3"/>
              <w:ind w:left="27"/>
              <w:jc w:val="both"/>
              <w:rPr>
                <w:sz w:val="8"/>
              </w:rPr>
            </w:pPr>
            <w:r>
              <w:rPr>
                <w:sz w:val="8"/>
              </w:rPr>
              <w:t>□政务服务中心</w:t>
            </w:r>
          </w:p>
          <w:p w14:paraId="0E3612E7">
            <w:pPr>
              <w:pStyle w:val="9"/>
              <w:spacing w:before="5"/>
              <w:ind w:left="27"/>
              <w:jc w:val="both"/>
              <w:rPr>
                <w:sz w:val="8"/>
              </w:rPr>
            </w:pPr>
            <w:r>
              <w:rPr>
                <w:sz w:val="8"/>
              </w:rPr>
              <w:t>□便民服务站</w:t>
            </w:r>
          </w:p>
          <w:p w14:paraId="1E67D790">
            <w:pPr>
              <w:pStyle w:val="9"/>
              <w:spacing w:before="4"/>
              <w:ind w:left="27"/>
              <w:jc w:val="both"/>
              <w:rPr>
                <w:sz w:val="8"/>
              </w:rPr>
            </w:pPr>
            <w:r>
              <w:rPr>
                <w:sz w:val="8"/>
              </w:rPr>
              <w:t>□入户/现场</w:t>
            </w:r>
          </w:p>
          <w:p w14:paraId="06DAF9E0">
            <w:pPr>
              <w:pStyle w:val="9"/>
              <w:spacing w:before="3" w:line="247" w:lineRule="auto"/>
              <w:ind w:left="27" w:right="20"/>
              <w:jc w:val="both"/>
              <w:rPr>
                <w:sz w:val="8"/>
              </w:rPr>
            </w:pPr>
            <w:r>
              <w:rPr>
                <w:sz w:val="8"/>
              </w:rPr>
              <w:t>□社区/企事业单位/村公示栏（电子屏）</w:t>
            </w:r>
          </w:p>
          <w:p w14:paraId="2AFD5DA5">
            <w:pPr>
              <w:pStyle w:val="9"/>
              <w:spacing w:before="2"/>
              <w:ind w:left="27"/>
              <w:jc w:val="both"/>
              <w:rPr>
                <w:sz w:val="8"/>
              </w:rPr>
            </w:pPr>
            <w:r>
              <w:rPr>
                <w:sz w:val="8"/>
              </w:rPr>
              <w:t>□精准推送</w:t>
            </w:r>
          </w:p>
          <w:p w14:paraId="7D4C70AD">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4CCBC361">
            <w:pPr>
              <w:pStyle w:val="9"/>
              <w:rPr>
                <w:rFonts w:ascii="Times New Roman"/>
                <w:sz w:val="8"/>
              </w:rPr>
            </w:pPr>
          </w:p>
        </w:tc>
      </w:tr>
      <w:tr w14:paraId="68A068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8" w:hRule="atLeast"/>
        </w:trPr>
        <w:tc>
          <w:tcPr>
            <w:tcW w:w="455" w:type="dxa"/>
            <w:vMerge w:val="continue"/>
            <w:tcBorders>
              <w:top w:val="nil"/>
            </w:tcBorders>
          </w:tcPr>
          <w:p w14:paraId="2300D42E">
            <w:pPr>
              <w:rPr>
                <w:sz w:val="2"/>
                <w:szCs w:val="2"/>
              </w:rPr>
            </w:pPr>
          </w:p>
        </w:tc>
        <w:tc>
          <w:tcPr>
            <w:tcW w:w="910" w:type="dxa"/>
            <w:vMerge w:val="continue"/>
            <w:tcBorders>
              <w:top w:val="nil"/>
            </w:tcBorders>
          </w:tcPr>
          <w:p w14:paraId="28A4A337">
            <w:pPr>
              <w:rPr>
                <w:sz w:val="2"/>
                <w:szCs w:val="2"/>
              </w:rPr>
            </w:pPr>
          </w:p>
        </w:tc>
        <w:tc>
          <w:tcPr>
            <w:tcW w:w="668" w:type="dxa"/>
            <w:vMerge w:val="continue"/>
            <w:tcBorders>
              <w:top w:val="nil"/>
            </w:tcBorders>
          </w:tcPr>
          <w:p w14:paraId="7924FD40">
            <w:pPr>
              <w:rPr>
                <w:sz w:val="2"/>
                <w:szCs w:val="2"/>
              </w:rPr>
            </w:pPr>
          </w:p>
        </w:tc>
        <w:tc>
          <w:tcPr>
            <w:tcW w:w="910" w:type="dxa"/>
            <w:vMerge w:val="continue"/>
            <w:tcBorders>
              <w:top w:val="nil"/>
            </w:tcBorders>
          </w:tcPr>
          <w:p w14:paraId="46B6B88B">
            <w:pPr>
              <w:rPr>
                <w:sz w:val="2"/>
                <w:szCs w:val="2"/>
              </w:rPr>
            </w:pPr>
          </w:p>
        </w:tc>
        <w:tc>
          <w:tcPr>
            <w:tcW w:w="910" w:type="dxa"/>
            <w:vMerge w:val="continue"/>
            <w:tcBorders>
              <w:top w:val="nil"/>
            </w:tcBorders>
          </w:tcPr>
          <w:p w14:paraId="3012ECA8">
            <w:pPr>
              <w:rPr>
                <w:sz w:val="2"/>
                <w:szCs w:val="2"/>
              </w:rPr>
            </w:pPr>
          </w:p>
        </w:tc>
        <w:tc>
          <w:tcPr>
            <w:tcW w:w="1818" w:type="dxa"/>
          </w:tcPr>
          <w:p w14:paraId="42B78260">
            <w:pPr>
              <w:pStyle w:val="9"/>
              <w:rPr>
                <w:rFonts w:ascii="GenSenMaruGothic TW TTF Bold"/>
                <w:b/>
                <w:sz w:val="8"/>
              </w:rPr>
            </w:pPr>
          </w:p>
          <w:p w14:paraId="2DA90207">
            <w:pPr>
              <w:pStyle w:val="9"/>
              <w:spacing w:before="14"/>
              <w:rPr>
                <w:rFonts w:ascii="GenSenMaruGothic TW TTF Bold"/>
                <w:b/>
                <w:sz w:val="8"/>
              </w:rPr>
            </w:pPr>
          </w:p>
          <w:p w14:paraId="4CC0418B">
            <w:pPr>
              <w:pStyle w:val="9"/>
              <w:ind w:left="17"/>
              <w:rPr>
                <w:sz w:val="8"/>
              </w:rPr>
            </w:pPr>
            <w:r>
              <w:rPr>
                <w:sz w:val="8"/>
              </w:rPr>
              <w:t>办事指南相关信息，如：</w:t>
            </w:r>
          </w:p>
          <w:p w14:paraId="33CED3BE">
            <w:pPr>
              <w:pStyle w:val="9"/>
              <w:spacing w:before="5" w:line="247" w:lineRule="auto"/>
              <w:ind w:left="17" w:right="254"/>
              <w:rPr>
                <w:sz w:val="8"/>
              </w:rPr>
            </w:pPr>
            <w:r>
              <w:rPr>
                <w:sz w:val="8"/>
              </w:rPr>
              <w:t>执法程序或行政强制流程图； 执法依据；</w:t>
            </w:r>
          </w:p>
          <w:p w14:paraId="166F0393">
            <w:pPr>
              <w:pStyle w:val="9"/>
              <w:spacing w:before="1" w:line="247" w:lineRule="auto"/>
              <w:ind w:left="17" w:right="418"/>
              <w:rPr>
                <w:sz w:val="8"/>
              </w:rPr>
            </w:pPr>
            <w:r>
              <w:rPr>
                <w:sz w:val="8"/>
              </w:rPr>
              <w:t>行政处罚自由裁量基准； 咨询、监督投诉方式；</w:t>
            </w:r>
          </w:p>
        </w:tc>
        <w:tc>
          <w:tcPr>
            <w:tcW w:w="910" w:type="dxa"/>
            <w:vMerge w:val="continue"/>
            <w:tcBorders>
              <w:top w:val="nil"/>
            </w:tcBorders>
          </w:tcPr>
          <w:p w14:paraId="10B6CAFF">
            <w:pPr>
              <w:rPr>
                <w:sz w:val="2"/>
                <w:szCs w:val="2"/>
              </w:rPr>
            </w:pPr>
          </w:p>
        </w:tc>
        <w:tc>
          <w:tcPr>
            <w:tcW w:w="910" w:type="dxa"/>
            <w:vMerge w:val="continue"/>
            <w:tcBorders>
              <w:top w:val="nil"/>
            </w:tcBorders>
          </w:tcPr>
          <w:p w14:paraId="6A4E2587">
            <w:pPr>
              <w:rPr>
                <w:sz w:val="2"/>
                <w:szCs w:val="2"/>
              </w:rPr>
            </w:pPr>
          </w:p>
        </w:tc>
        <w:tc>
          <w:tcPr>
            <w:tcW w:w="910" w:type="dxa"/>
            <w:vMerge w:val="continue"/>
            <w:tcBorders>
              <w:top w:val="nil"/>
            </w:tcBorders>
          </w:tcPr>
          <w:p w14:paraId="14C01157">
            <w:pPr>
              <w:rPr>
                <w:sz w:val="2"/>
                <w:szCs w:val="2"/>
              </w:rPr>
            </w:pPr>
          </w:p>
        </w:tc>
        <w:tc>
          <w:tcPr>
            <w:tcW w:w="568" w:type="dxa"/>
            <w:vMerge w:val="continue"/>
            <w:tcBorders>
              <w:top w:val="nil"/>
            </w:tcBorders>
          </w:tcPr>
          <w:p w14:paraId="62A54B26">
            <w:pPr>
              <w:rPr>
                <w:sz w:val="2"/>
                <w:szCs w:val="2"/>
              </w:rPr>
            </w:pPr>
          </w:p>
        </w:tc>
        <w:tc>
          <w:tcPr>
            <w:tcW w:w="568" w:type="dxa"/>
            <w:vMerge w:val="continue"/>
            <w:tcBorders>
              <w:top w:val="nil"/>
            </w:tcBorders>
          </w:tcPr>
          <w:p w14:paraId="63D8273A">
            <w:pPr>
              <w:rPr>
                <w:sz w:val="2"/>
                <w:szCs w:val="2"/>
              </w:rPr>
            </w:pPr>
          </w:p>
        </w:tc>
        <w:tc>
          <w:tcPr>
            <w:tcW w:w="568" w:type="dxa"/>
            <w:vMerge w:val="continue"/>
            <w:tcBorders>
              <w:top w:val="nil"/>
            </w:tcBorders>
          </w:tcPr>
          <w:p w14:paraId="393A39DC">
            <w:pPr>
              <w:rPr>
                <w:sz w:val="2"/>
                <w:szCs w:val="2"/>
              </w:rPr>
            </w:pPr>
          </w:p>
        </w:tc>
        <w:tc>
          <w:tcPr>
            <w:tcW w:w="568" w:type="dxa"/>
            <w:vMerge w:val="continue"/>
            <w:tcBorders>
              <w:top w:val="nil"/>
            </w:tcBorders>
          </w:tcPr>
          <w:p w14:paraId="3F36B1F1">
            <w:pPr>
              <w:rPr>
                <w:sz w:val="2"/>
                <w:szCs w:val="2"/>
              </w:rPr>
            </w:pPr>
          </w:p>
        </w:tc>
        <w:tc>
          <w:tcPr>
            <w:tcW w:w="568" w:type="dxa"/>
            <w:vMerge w:val="continue"/>
            <w:tcBorders>
              <w:top w:val="nil"/>
            </w:tcBorders>
          </w:tcPr>
          <w:p w14:paraId="5E75B608">
            <w:pPr>
              <w:rPr>
                <w:sz w:val="2"/>
                <w:szCs w:val="2"/>
              </w:rPr>
            </w:pPr>
          </w:p>
        </w:tc>
        <w:tc>
          <w:tcPr>
            <w:tcW w:w="1224" w:type="dxa"/>
            <w:vMerge w:val="continue"/>
            <w:tcBorders>
              <w:top w:val="nil"/>
            </w:tcBorders>
          </w:tcPr>
          <w:p w14:paraId="034B1998">
            <w:pPr>
              <w:rPr>
                <w:sz w:val="2"/>
                <w:szCs w:val="2"/>
              </w:rPr>
            </w:pPr>
          </w:p>
        </w:tc>
        <w:tc>
          <w:tcPr>
            <w:tcW w:w="910" w:type="dxa"/>
            <w:vMerge w:val="continue"/>
            <w:tcBorders>
              <w:top w:val="nil"/>
            </w:tcBorders>
          </w:tcPr>
          <w:p w14:paraId="5681F56C">
            <w:pPr>
              <w:rPr>
                <w:sz w:val="2"/>
                <w:szCs w:val="2"/>
              </w:rPr>
            </w:pPr>
          </w:p>
        </w:tc>
        <w:tc>
          <w:tcPr>
            <w:tcW w:w="910" w:type="dxa"/>
            <w:vMerge w:val="continue"/>
            <w:tcBorders>
              <w:top w:val="nil"/>
            </w:tcBorders>
          </w:tcPr>
          <w:p w14:paraId="2E5DD98A">
            <w:pPr>
              <w:rPr>
                <w:sz w:val="2"/>
                <w:szCs w:val="2"/>
              </w:rPr>
            </w:pPr>
          </w:p>
        </w:tc>
        <w:tc>
          <w:tcPr>
            <w:tcW w:w="910" w:type="dxa"/>
            <w:vMerge w:val="continue"/>
            <w:tcBorders>
              <w:top w:val="nil"/>
            </w:tcBorders>
          </w:tcPr>
          <w:p w14:paraId="65E75EAC">
            <w:pPr>
              <w:rPr>
                <w:sz w:val="2"/>
                <w:szCs w:val="2"/>
              </w:rPr>
            </w:pPr>
          </w:p>
        </w:tc>
      </w:tr>
      <w:tr w14:paraId="2B2984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5" w:type="dxa"/>
            <w:vMerge w:val="continue"/>
            <w:tcBorders>
              <w:top w:val="nil"/>
            </w:tcBorders>
          </w:tcPr>
          <w:p w14:paraId="5D3A86D1">
            <w:pPr>
              <w:rPr>
                <w:sz w:val="2"/>
                <w:szCs w:val="2"/>
              </w:rPr>
            </w:pPr>
          </w:p>
        </w:tc>
        <w:tc>
          <w:tcPr>
            <w:tcW w:w="910" w:type="dxa"/>
            <w:vMerge w:val="continue"/>
            <w:tcBorders>
              <w:top w:val="nil"/>
            </w:tcBorders>
          </w:tcPr>
          <w:p w14:paraId="2998E293">
            <w:pPr>
              <w:rPr>
                <w:sz w:val="2"/>
                <w:szCs w:val="2"/>
              </w:rPr>
            </w:pPr>
          </w:p>
        </w:tc>
        <w:tc>
          <w:tcPr>
            <w:tcW w:w="668" w:type="dxa"/>
            <w:vMerge w:val="continue"/>
            <w:tcBorders>
              <w:top w:val="nil"/>
            </w:tcBorders>
          </w:tcPr>
          <w:p w14:paraId="1CCDCF46">
            <w:pPr>
              <w:rPr>
                <w:sz w:val="2"/>
                <w:szCs w:val="2"/>
              </w:rPr>
            </w:pPr>
          </w:p>
        </w:tc>
        <w:tc>
          <w:tcPr>
            <w:tcW w:w="910" w:type="dxa"/>
            <w:vMerge w:val="continue"/>
            <w:tcBorders>
              <w:top w:val="nil"/>
            </w:tcBorders>
          </w:tcPr>
          <w:p w14:paraId="2B47D90E">
            <w:pPr>
              <w:rPr>
                <w:sz w:val="2"/>
                <w:szCs w:val="2"/>
              </w:rPr>
            </w:pPr>
          </w:p>
        </w:tc>
        <w:tc>
          <w:tcPr>
            <w:tcW w:w="910" w:type="dxa"/>
            <w:vMerge w:val="continue"/>
            <w:tcBorders>
              <w:top w:val="nil"/>
            </w:tcBorders>
          </w:tcPr>
          <w:p w14:paraId="69432011">
            <w:pPr>
              <w:rPr>
                <w:sz w:val="2"/>
                <w:szCs w:val="2"/>
              </w:rPr>
            </w:pPr>
          </w:p>
        </w:tc>
        <w:tc>
          <w:tcPr>
            <w:tcW w:w="1818" w:type="dxa"/>
          </w:tcPr>
          <w:p w14:paraId="03B2785D">
            <w:pPr>
              <w:pStyle w:val="9"/>
              <w:rPr>
                <w:rFonts w:ascii="GenSenMaruGothic TW TTF Bold"/>
                <w:b/>
                <w:sz w:val="8"/>
              </w:rPr>
            </w:pPr>
          </w:p>
          <w:p w14:paraId="28A31ADB">
            <w:pPr>
              <w:pStyle w:val="9"/>
              <w:spacing w:before="16"/>
              <w:rPr>
                <w:rFonts w:ascii="GenSenMaruGothic TW TTF Bold"/>
                <w:b/>
                <w:sz w:val="8"/>
              </w:rPr>
            </w:pPr>
          </w:p>
          <w:p w14:paraId="07FE23C4">
            <w:pPr>
              <w:pStyle w:val="9"/>
              <w:spacing w:before="1"/>
              <w:ind w:left="17"/>
              <w:rPr>
                <w:sz w:val="8"/>
              </w:rPr>
            </w:pPr>
            <w:r>
              <w:rPr>
                <w:sz w:val="8"/>
              </w:rPr>
              <w:t>处罚决定</w:t>
            </w:r>
          </w:p>
        </w:tc>
        <w:tc>
          <w:tcPr>
            <w:tcW w:w="910" w:type="dxa"/>
            <w:vMerge w:val="continue"/>
            <w:tcBorders>
              <w:top w:val="nil"/>
            </w:tcBorders>
          </w:tcPr>
          <w:p w14:paraId="7F94909D">
            <w:pPr>
              <w:rPr>
                <w:sz w:val="2"/>
                <w:szCs w:val="2"/>
              </w:rPr>
            </w:pPr>
          </w:p>
        </w:tc>
        <w:tc>
          <w:tcPr>
            <w:tcW w:w="910" w:type="dxa"/>
            <w:vMerge w:val="continue"/>
            <w:tcBorders>
              <w:top w:val="nil"/>
            </w:tcBorders>
          </w:tcPr>
          <w:p w14:paraId="4DB1A9E3">
            <w:pPr>
              <w:rPr>
                <w:sz w:val="2"/>
                <w:szCs w:val="2"/>
              </w:rPr>
            </w:pPr>
          </w:p>
        </w:tc>
        <w:tc>
          <w:tcPr>
            <w:tcW w:w="910" w:type="dxa"/>
            <w:vMerge w:val="continue"/>
            <w:tcBorders>
              <w:top w:val="nil"/>
            </w:tcBorders>
          </w:tcPr>
          <w:p w14:paraId="05103AAB">
            <w:pPr>
              <w:rPr>
                <w:sz w:val="2"/>
                <w:szCs w:val="2"/>
              </w:rPr>
            </w:pPr>
          </w:p>
        </w:tc>
        <w:tc>
          <w:tcPr>
            <w:tcW w:w="568" w:type="dxa"/>
            <w:vMerge w:val="continue"/>
            <w:tcBorders>
              <w:top w:val="nil"/>
            </w:tcBorders>
          </w:tcPr>
          <w:p w14:paraId="1B607C07">
            <w:pPr>
              <w:rPr>
                <w:sz w:val="2"/>
                <w:szCs w:val="2"/>
              </w:rPr>
            </w:pPr>
          </w:p>
        </w:tc>
        <w:tc>
          <w:tcPr>
            <w:tcW w:w="568" w:type="dxa"/>
            <w:vMerge w:val="continue"/>
            <w:tcBorders>
              <w:top w:val="nil"/>
            </w:tcBorders>
          </w:tcPr>
          <w:p w14:paraId="0ED4AC0A">
            <w:pPr>
              <w:rPr>
                <w:sz w:val="2"/>
                <w:szCs w:val="2"/>
              </w:rPr>
            </w:pPr>
          </w:p>
        </w:tc>
        <w:tc>
          <w:tcPr>
            <w:tcW w:w="568" w:type="dxa"/>
            <w:vMerge w:val="continue"/>
            <w:tcBorders>
              <w:top w:val="nil"/>
            </w:tcBorders>
          </w:tcPr>
          <w:p w14:paraId="065D3FF8">
            <w:pPr>
              <w:rPr>
                <w:sz w:val="2"/>
                <w:szCs w:val="2"/>
              </w:rPr>
            </w:pPr>
          </w:p>
        </w:tc>
        <w:tc>
          <w:tcPr>
            <w:tcW w:w="568" w:type="dxa"/>
            <w:vMerge w:val="continue"/>
            <w:tcBorders>
              <w:top w:val="nil"/>
            </w:tcBorders>
          </w:tcPr>
          <w:p w14:paraId="2AF6C43A">
            <w:pPr>
              <w:rPr>
                <w:sz w:val="2"/>
                <w:szCs w:val="2"/>
              </w:rPr>
            </w:pPr>
          </w:p>
        </w:tc>
        <w:tc>
          <w:tcPr>
            <w:tcW w:w="568" w:type="dxa"/>
            <w:vMerge w:val="continue"/>
            <w:tcBorders>
              <w:top w:val="nil"/>
            </w:tcBorders>
          </w:tcPr>
          <w:p w14:paraId="4DE8E86D">
            <w:pPr>
              <w:rPr>
                <w:sz w:val="2"/>
                <w:szCs w:val="2"/>
              </w:rPr>
            </w:pPr>
          </w:p>
        </w:tc>
        <w:tc>
          <w:tcPr>
            <w:tcW w:w="1224" w:type="dxa"/>
            <w:vMerge w:val="continue"/>
            <w:tcBorders>
              <w:top w:val="nil"/>
            </w:tcBorders>
          </w:tcPr>
          <w:p w14:paraId="195B150E">
            <w:pPr>
              <w:rPr>
                <w:sz w:val="2"/>
                <w:szCs w:val="2"/>
              </w:rPr>
            </w:pPr>
          </w:p>
        </w:tc>
        <w:tc>
          <w:tcPr>
            <w:tcW w:w="910" w:type="dxa"/>
            <w:vMerge w:val="continue"/>
            <w:tcBorders>
              <w:top w:val="nil"/>
            </w:tcBorders>
          </w:tcPr>
          <w:p w14:paraId="277E3B80">
            <w:pPr>
              <w:rPr>
                <w:sz w:val="2"/>
                <w:szCs w:val="2"/>
              </w:rPr>
            </w:pPr>
          </w:p>
        </w:tc>
        <w:tc>
          <w:tcPr>
            <w:tcW w:w="910" w:type="dxa"/>
            <w:vMerge w:val="continue"/>
            <w:tcBorders>
              <w:top w:val="nil"/>
            </w:tcBorders>
          </w:tcPr>
          <w:p w14:paraId="25E2A492">
            <w:pPr>
              <w:rPr>
                <w:sz w:val="2"/>
                <w:szCs w:val="2"/>
              </w:rPr>
            </w:pPr>
          </w:p>
        </w:tc>
        <w:tc>
          <w:tcPr>
            <w:tcW w:w="910" w:type="dxa"/>
            <w:vMerge w:val="continue"/>
            <w:tcBorders>
              <w:top w:val="nil"/>
            </w:tcBorders>
          </w:tcPr>
          <w:p w14:paraId="67BC4DB2">
            <w:pPr>
              <w:rPr>
                <w:sz w:val="2"/>
                <w:szCs w:val="2"/>
              </w:rPr>
            </w:pPr>
          </w:p>
        </w:tc>
      </w:tr>
      <w:tr w14:paraId="6E405A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5" w:hRule="atLeast"/>
        </w:trPr>
        <w:tc>
          <w:tcPr>
            <w:tcW w:w="455" w:type="dxa"/>
            <w:vMerge w:val="continue"/>
            <w:tcBorders>
              <w:top w:val="nil"/>
            </w:tcBorders>
          </w:tcPr>
          <w:p w14:paraId="4C7CD8DB">
            <w:pPr>
              <w:rPr>
                <w:sz w:val="2"/>
                <w:szCs w:val="2"/>
              </w:rPr>
            </w:pPr>
          </w:p>
        </w:tc>
        <w:tc>
          <w:tcPr>
            <w:tcW w:w="910" w:type="dxa"/>
            <w:vMerge w:val="continue"/>
            <w:tcBorders>
              <w:top w:val="nil"/>
            </w:tcBorders>
          </w:tcPr>
          <w:p w14:paraId="4716B516">
            <w:pPr>
              <w:rPr>
                <w:sz w:val="2"/>
                <w:szCs w:val="2"/>
              </w:rPr>
            </w:pPr>
          </w:p>
        </w:tc>
        <w:tc>
          <w:tcPr>
            <w:tcW w:w="668" w:type="dxa"/>
            <w:vMerge w:val="continue"/>
            <w:tcBorders>
              <w:top w:val="nil"/>
            </w:tcBorders>
          </w:tcPr>
          <w:p w14:paraId="2D3673D2">
            <w:pPr>
              <w:rPr>
                <w:sz w:val="2"/>
                <w:szCs w:val="2"/>
              </w:rPr>
            </w:pPr>
          </w:p>
        </w:tc>
        <w:tc>
          <w:tcPr>
            <w:tcW w:w="910" w:type="dxa"/>
            <w:vMerge w:val="continue"/>
            <w:tcBorders>
              <w:top w:val="nil"/>
            </w:tcBorders>
          </w:tcPr>
          <w:p w14:paraId="74CBE916">
            <w:pPr>
              <w:rPr>
                <w:sz w:val="2"/>
                <w:szCs w:val="2"/>
              </w:rPr>
            </w:pPr>
          </w:p>
        </w:tc>
        <w:tc>
          <w:tcPr>
            <w:tcW w:w="910" w:type="dxa"/>
            <w:vMerge w:val="continue"/>
            <w:tcBorders>
              <w:top w:val="nil"/>
            </w:tcBorders>
          </w:tcPr>
          <w:p w14:paraId="7DDC290C">
            <w:pPr>
              <w:rPr>
                <w:sz w:val="2"/>
                <w:szCs w:val="2"/>
              </w:rPr>
            </w:pPr>
          </w:p>
        </w:tc>
        <w:tc>
          <w:tcPr>
            <w:tcW w:w="1818" w:type="dxa"/>
          </w:tcPr>
          <w:p w14:paraId="56696A0E">
            <w:pPr>
              <w:pStyle w:val="9"/>
              <w:rPr>
                <w:rFonts w:ascii="GenSenMaruGothic TW TTF Bold"/>
                <w:b/>
                <w:sz w:val="8"/>
              </w:rPr>
            </w:pPr>
          </w:p>
          <w:p w14:paraId="13A58107">
            <w:pPr>
              <w:pStyle w:val="9"/>
              <w:spacing w:before="16"/>
              <w:rPr>
                <w:rFonts w:ascii="GenSenMaruGothic TW TTF Bold"/>
                <w:b/>
                <w:sz w:val="8"/>
              </w:rPr>
            </w:pPr>
          </w:p>
          <w:p w14:paraId="46079437">
            <w:pPr>
              <w:pStyle w:val="9"/>
              <w:spacing w:before="1"/>
              <w:ind w:left="17"/>
              <w:rPr>
                <w:sz w:val="8"/>
              </w:rPr>
            </w:pPr>
            <w:r>
              <w:rPr>
                <w:sz w:val="8"/>
              </w:rPr>
              <w:t>救济渠道</w:t>
            </w:r>
          </w:p>
        </w:tc>
        <w:tc>
          <w:tcPr>
            <w:tcW w:w="910" w:type="dxa"/>
            <w:vMerge w:val="continue"/>
            <w:tcBorders>
              <w:top w:val="nil"/>
            </w:tcBorders>
          </w:tcPr>
          <w:p w14:paraId="5AE93456">
            <w:pPr>
              <w:rPr>
                <w:sz w:val="2"/>
                <w:szCs w:val="2"/>
              </w:rPr>
            </w:pPr>
          </w:p>
        </w:tc>
        <w:tc>
          <w:tcPr>
            <w:tcW w:w="910" w:type="dxa"/>
            <w:vMerge w:val="continue"/>
            <w:tcBorders>
              <w:top w:val="nil"/>
            </w:tcBorders>
          </w:tcPr>
          <w:p w14:paraId="553C6AC8">
            <w:pPr>
              <w:rPr>
                <w:sz w:val="2"/>
                <w:szCs w:val="2"/>
              </w:rPr>
            </w:pPr>
          </w:p>
        </w:tc>
        <w:tc>
          <w:tcPr>
            <w:tcW w:w="910" w:type="dxa"/>
            <w:vMerge w:val="continue"/>
            <w:tcBorders>
              <w:top w:val="nil"/>
            </w:tcBorders>
          </w:tcPr>
          <w:p w14:paraId="21667D7D">
            <w:pPr>
              <w:rPr>
                <w:sz w:val="2"/>
                <w:szCs w:val="2"/>
              </w:rPr>
            </w:pPr>
          </w:p>
        </w:tc>
        <w:tc>
          <w:tcPr>
            <w:tcW w:w="568" w:type="dxa"/>
            <w:vMerge w:val="continue"/>
            <w:tcBorders>
              <w:top w:val="nil"/>
            </w:tcBorders>
          </w:tcPr>
          <w:p w14:paraId="4C3EFB29">
            <w:pPr>
              <w:rPr>
                <w:sz w:val="2"/>
                <w:szCs w:val="2"/>
              </w:rPr>
            </w:pPr>
          </w:p>
        </w:tc>
        <w:tc>
          <w:tcPr>
            <w:tcW w:w="568" w:type="dxa"/>
            <w:vMerge w:val="continue"/>
            <w:tcBorders>
              <w:top w:val="nil"/>
            </w:tcBorders>
          </w:tcPr>
          <w:p w14:paraId="1F4D791D">
            <w:pPr>
              <w:rPr>
                <w:sz w:val="2"/>
                <w:szCs w:val="2"/>
              </w:rPr>
            </w:pPr>
          </w:p>
        </w:tc>
        <w:tc>
          <w:tcPr>
            <w:tcW w:w="568" w:type="dxa"/>
            <w:vMerge w:val="continue"/>
            <w:tcBorders>
              <w:top w:val="nil"/>
            </w:tcBorders>
          </w:tcPr>
          <w:p w14:paraId="1E86B2FA">
            <w:pPr>
              <w:rPr>
                <w:sz w:val="2"/>
                <w:szCs w:val="2"/>
              </w:rPr>
            </w:pPr>
          </w:p>
        </w:tc>
        <w:tc>
          <w:tcPr>
            <w:tcW w:w="568" w:type="dxa"/>
            <w:vMerge w:val="continue"/>
            <w:tcBorders>
              <w:top w:val="nil"/>
            </w:tcBorders>
          </w:tcPr>
          <w:p w14:paraId="52795083">
            <w:pPr>
              <w:rPr>
                <w:sz w:val="2"/>
                <w:szCs w:val="2"/>
              </w:rPr>
            </w:pPr>
          </w:p>
        </w:tc>
        <w:tc>
          <w:tcPr>
            <w:tcW w:w="568" w:type="dxa"/>
            <w:vMerge w:val="continue"/>
            <w:tcBorders>
              <w:top w:val="nil"/>
            </w:tcBorders>
          </w:tcPr>
          <w:p w14:paraId="579EA181">
            <w:pPr>
              <w:rPr>
                <w:sz w:val="2"/>
                <w:szCs w:val="2"/>
              </w:rPr>
            </w:pPr>
          </w:p>
        </w:tc>
        <w:tc>
          <w:tcPr>
            <w:tcW w:w="1224" w:type="dxa"/>
            <w:vMerge w:val="continue"/>
            <w:tcBorders>
              <w:top w:val="nil"/>
            </w:tcBorders>
          </w:tcPr>
          <w:p w14:paraId="01C5483D">
            <w:pPr>
              <w:rPr>
                <w:sz w:val="2"/>
                <w:szCs w:val="2"/>
              </w:rPr>
            </w:pPr>
          </w:p>
        </w:tc>
        <w:tc>
          <w:tcPr>
            <w:tcW w:w="910" w:type="dxa"/>
            <w:vMerge w:val="continue"/>
            <w:tcBorders>
              <w:top w:val="nil"/>
            </w:tcBorders>
          </w:tcPr>
          <w:p w14:paraId="0CA08E23">
            <w:pPr>
              <w:rPr>
                <w:sz w:val="2"/>
                <w:szCs w:val="2"/>
              </w:rPr>
            </w:pPr>
          </w:p>
        </w:tc>
        <w:tc>
          <w:tcPr>
            <w:tcW w:w="910" w:type="dxa"/>
            <w:vMerge w:val="continue"/>
            <w:tcBorders>
              <w:top w:val="nil"/>
            </w:tcBorders>
          </w:tcPr>
          <w:p w14:paraId="54B70FF8">
            <w:pPr>
              <w:rPr>
                <w:sz w:val="2"/>
                <w:szCs w:val="2"/>
              </w:rPr>
            </w:pPr>
          </w:p>
        </w:tc>
        <w:tc>
          <w:tcPr>
            <w:tcW w:w="910" w:type="dxa"/>
            <w:vMerge w:val="continue"/>
            <w:tcBorders>
              <w:top w:val="nil"/>
            </w:tcBorders>
          </w:tcPr>
          <w:p w14:paraId="2CCCAF33">
            <w:pPr>
              <w:rPr>
                <w:sz w:val="2"/>
                <w:szCs w:val="2"/>
              </w:rPr>
            </w:pPr>
          </w:p>
        </w:tc>
      </w:tr>
    </w:tbl>
    <w:p w14:paraId="163C5D0E">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14:paraId="2D85C9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455" w:type="dxa"/>
            <w:vMerge w:val="restart"/>
          </w:tcPr>
          <w:p w14:paraId="3141159F">
            <w:pPr>
              <w:pStyle w:val="9"/>
              <w:rPr>
                <w:rFonts w:ascii="GenSenMaruGothic TW TTF Bold"/>
                <w:b/>
                <w:sz w:val="8"/>
              </w:rPr>
            </w:pPr>
          </w:p>
          <w:p w14:paraId="202F19C0">
            <w:pPr>
              <w:pStyle w:val="9"/>
              <w:rPr>
                <w:rFonts w:ascii="GenSenMaruGothic TW TTF Bold"/>
                <w:b/>
                <w:sz w:val="8"/>
              </w:rPr>
            </w:pPr>
          </w:p>
          <w:p w14:paraId="72D765F2">
            <w:pPr>
              <w:pStyle w:val="9"/>
              <w:rPr>
                <w:rFonts w:ascii="GenSenMaruGothic TW TTF Bold"/>
                <w:b/>
                <w:sz w:val="8"/>
              </w:rPr>
            </w:pPr>
          </w:p>
          <w:p w14:paraId="46FC8626">
            <w:pPr>
              <w:pStyle w:val="9"/>
              <w:spacing w:before="70"/>
              <w:ind w:left="88"/>
              <w:rPr>
                <w:b/>
                <w:sz w:val="8"/>
              </w:rPr>
            </w:pPr>
            <w:r>
              <w:rPr>
                <w:b/>
                <w:sz w:val="8"/>
              </w:rPr>
              <w:t>序号</w:t>
            </w:r>
          </w:p>
        </w:tc>
        <w:tc>
          <w:tcPr>
            <w:tcW w:w="1578" w:type="dxa"/>
            <w:gridSpan w:val="2"/>
          </w:tcPr>
          <w:p w14:paraId="77A45F87">
            <w:pPr>
              <w:pStyle w:val="9"/>
              <w:spacing w:before="1"/>
              <w:rPr>
                <w:rFonts w:ascii="GenSenMaruGothic TW TTF Bold"/>
                <w:b/>
                <w:sz w:val="10"/>
              </w:rPr>
            </w:pPr>
          </w:p>
          <w:p w14:paraId="04A0BA12">
            <w:pPr>
              <w:pStyle w:val="9"/>
              <w:ind w:left="409" w:right="386"/>
              <w:jc w:val="center"/>
              <w:rPr>
                <w:b/>
                <w:sz w:val="8"/>
              </w:rPr>
            </w:pPr>
            <w:r>
              <w:rPr>
                <w:b/>
                <w:sz w:val="8"/>
              </w:rPr>
              <w:t>公开事项</w:t>
            </w:r>
          </w:p>
        </w:tc>
        <w:tc>
          <w:tcPr>
            <w:tcW w:w="910" w:type="dxa"/>
            <w:vMerge w:val="restart"/>
          </w:tcPr>
          <w:p w14:paraId="67BADDA2">
            <w:pPr>
              <w:pStyle w:val="9"/>
              <w:rPr>
                <w:rFonts w:ascii="GenSenMaruGothic TW TTF Bold"/>
                <w:b/>
                <w:sz w:val="8"/>
              </w:rPr>
            </w:pPr>
          </w:p>
          <w:p w14:paraId="4B3E9EDF">
            <w:pPr>
              <w:pStyle w:val="9"/>
              <w:rPr>
                <w:rFonts w:ascii="GenSenMaruGothic TW TTF Bold"/>
                <w:b/>
                <w:sz w:val="8"/>
              </w:rPr>
            </w:pPr>
          </w:p>
          <w:p w14:paraId="7ACEE6F0">
            <w:pPr>
              <w:pStyle w:val="9"/>
              <w:rPr>
                <w:rFonts w:ascii="GenSenMaruGothic TW TTF Bold"/>
                <w:b/>
                <w:sz w:val="8"/>
              </w:rPr>
            </w:pPr>
          </w:p>
          <w:p w14:paraId="2BB04932">
            <w:pPr>
              <w:pStyle w:val="9"/>
              <w:spacing w:before="70"/>
              <w:ind w:left="176"/>
              <w:rPr>
                <w:b/>
                <w:sz w:val="8"/>
              </w:rPr>
            </w:pPr>
            <w:r>
              <w:rPr>
                <w:b/>
                <w:sz w:val="8"/>
              </w:rPr>
              <w:t>事项类型</w:t>
            </w:r>
          </w:p>
        </w:tc>
        <w:tc>
          <w:tcPr>
            <w:tcW w:w="910" w:type="dxa"/>
            <w:vMerge w:val="restart"/>
          </w:tcPr>
          <w:p w14:paraId="325DC2EC">
            <w:pPr>
              <w:pStyle w:val="9"/>
              <w:rPr>
                <w:rFonts w:ascii="GenSenMaruGothic TW TTF Bold"/>
                <w:b/>
                <w:sz w:val="8"/>
              </w:rPr>
            </w:pPr>
          </w:p>
          <w:p w14:paraId="46501726">
            <w:pPr>
              <w:pStyle w:val="9"/>
              <w:rPr>
                <w:rFonts w:ascii="GenSenMaruGothic TW TTF Bold"/>
                <w:b/>
                <w:sz w:val="8"/>
              </w:rPr>
            </w:pPr>
          </w:p>
          <w:p w14:paraId="07473F0E">
            <w:pPr>
              <w:pStyle w:val="9"/>
              <w:rPr>
                <w:rFonts w:ascii="GenSenMaruGothic TW TTF Bold"/>
                <w:b/>
                <w:sz w:val="9"/>
              </w:rPr>
            </w:pPr>
          </w:p>
          <w:p w14:paraId="038A9D3D">
            <w:pPr>
              <w:pStyle w:val="9"/>
              <w:spacing w:line="247" w:lineRule="auto"/>
              <w:ind w:left="137" w:right="24" w:hanging="82"/>
              <w:rPr>
                <w:b/>
                <w:sz w:val="8"/>
              </w:rPr>
            </w:pPr>
            <w:r>
              <w:rPr>
                <w:b/>
                <w:color w:val="333333"/>
                <w:sz w:val="8"/>
              </w:rPr>
              <w:t>对应本级政务服务事项名称</w:t>
            </w:r>
          </w:p>
        </w:tc>
        <w:tc>
          <w:tcPr>
            <w:tcW w:w="1818" w:type="dxa"/>
            <w:vMerge w:val="restart"/>
          </w:tcPr>
          <w:p w14:paraId="206FB143">
            <w:pPr>
              <w:pStyle w:val="9"/>
              <w:rPr>
                <w:rFonts w:ascii="GenSenMaruGothic TW TTF Bold"/>
                <w:b/>
                <w:sz w:val="8"/>
              </w:rPr>
            </w:pPr>
          </w:p>
          <w:p w14:paraId="1BA4DF4B">
            <w:pPr>
              <w:pStyle w:val="9"/>
              <w:rPr>
                <w:rFonts w:ascii="GenSenMaruGothic TW TTF Bold"/>
                <w:b/>
                <w:sz w:val="8"/>
              </w:rPr>
            </w:pPr>
          </w:p>
          <w:p w14:paraId="122D944F">
            <w:pPr>
              <w:pStyle w:val="9"/>
              <w:rPr>
                <w:rFonts w:ascii="GenSenMaruGothic TW TTF Bold"/>
                <w:b/>
                <w:sz w:val="8"/>
              </w:rPr>
            </w:pPr>
          </w:p>
          <w:p w14:paraId="144398A1">
            <w:pPr>
              <w:pStyle w:val="9"/>
              <w:spacing w:before="70"/>
              <w:ind w:left="501" w:right="472"/>
              <w:jc w:val="center"/>
              <w:rPr>
                <w:b/>
                <w:sz w:val="8"/>
              </w:rPr>
            </w:pPr>
            <w:r>
              <w:rPr>
                <w:b/>
                <w:sz w:val="8"/>
              </w:rPr>
              <w:t>公开内容</w:t>
            </w:r>
          </w:p>
        </w:tc>
        <w:tc>
          <w:tcPr>
            <w:tcW w:w="910" w:type="dxa"/>
            <w:vMerge w:val="restart"/>
          </w:tcPr>
          <w:p w14:paraId="2BCE47B3">
            <w:pPr>
              <w:pStyle w:val="9"/>
              <w:rPr>
                <w:rFonts w:ascii="GenSenMaruGothic TW TTF Bold"/>
                <w:b/>
                <w:sz w:val="8"/>
              </w:rPr>
            </w:pPr>
          </w:p>
          <w:p w14:paraId="2143931B">
            <w:pPr>
              <w:pStyle w:val="9"/>
              <w:rPr>
                <w:rFonts w:ascii="GenSenMaruGothic TW TTF Bold"/>
                <w:b/>
                <w:sz w:val="8"/>
              </w:rPr>
            </w:pPr>
          </w:p>
          <w:p w14:paraId="3A0FB98A">
            <w:pPr>
              <w:pStyle w:val="9"/>
              <w:rPr>
                <w:rFonts w:ascii="GenSenMaruGothic TW TTF Bold"/>
                <w:b/>
                <w:sz w:val="8"/>
              </w:rPr>
            </w:pPr>
          </w:p>
          <w:p w14:paraId="5BF98CC1">
            <w:pPr>
              <w:pStyle w:val="9"/>
              <w:spacing w:before="70"/>
              <w:ind w:left="181"/>
              <w:rPr>
                <w:b/>
                <w:sz w:val="8"/>
              </w:rPr>
            </w:pPr>
            <w:r>
              <w:rPr>
                <w:b/>
                <w:sz w:val="8"/>
              </w:rPr>
              <w:t>公开依据</w:t>
            </w:r>
          </w:p>
        </w:tc>
        <w:tc>
          <w:tcPr>
            <w:tcW w:w="910" w:type="dxa"/>
            <w:vMerge w:val="restart"/>
          </w:tcPr>
          <w:p w14:paraId="40FCBBC5">
            <w:pPr>
              <w:pStyle w:val="9"/>
              <w:rPr>
                <w:rFonts w:ascii="GenSenMaruGothic TW TTF Bold"/>
                <w:b/>
                <w:sz w:val="8"/>
              </w:rPr>
            </w:pPr>
          </w:p>
          <w:p w14:paraId="44042AAE">
            <w:pPr>
              <w:pStyle w:val="9"/>
              <w:rPr>
                <w:rFonts w:ascii="GenSenMaruGothic TW TTF Bold"/>
                <w:b/>
                <w:sz w:val="8"/>
              </w:rPr>
            </w:pPr>
          </w:p>
          <w:p w14:paraId="23E7ECBB">
            <w:pPr>
              <w:pStyle w:val="9"/>
              <w:rPr>
                <w:rFonts w:ascii="GenSenMaruGothic TW TTF Bold"/>
                <w:b/>
                <w:sz w:val="8"/>
              </w:rPr>
            </w:pPr>
          </w:p>
          <w:p w14:paraId="1B2F2E41">
            <w:pPr>
              <w:pStyle w:val="9"/>
              <w:spacing w:before="70"/>
              <w:ind w:left="182"/>
              <w:rPr>
                <w:b/>
                <w:sz w:val="8"/>
              </w:rPr>
            </w:pPr>
            <w:r>
              <w:rPr>
                <w:b/>
                <w:sz w:val="8"/>
              </w:rPr>
              <w:t>公开时限</w:t>
            </w:r>
          </w:p>
        </w:tc>
        <w:tc>
          <w:tcPr>
            <w:tcW w:w="910" w:type="dxa"/>
            <w:vMerge w:val="restart"/>
          </w:tcPr>
          <w:p w14:paraId="76C6D48A">
            <w:pPr>
              <w:pStyle w:val="9"/>
              <w:rPr>
                <w:rFonts w:ascii="GenSenMaruGothic TW TTF Bold"/>
                <w:b/>
                <w:sz w:val="8"/>
              </w:rPr>
            </w:pPr>
          </w:p>
          <w:p w14:paraId="6B917063">
            <w:pPr>
              <w:pStyle w:val="9"/>
              <w:rPr>
                <w:rFonts w:ascii="GenSenMaruGothic TW TTF Bold"/>
                <w:b/>
                <w:sz w:val="8"/>
              </w:rPr>
            </w:pPr>
          </w:p>
          <w:p w14:paraId="686A2003">
            <w:pPr>
              <w:pStyle w:val="9"/>
              <w:rPr>
                <w:rFonts w:ascii="GenSenMaruGothic TW TTF Bold"/>
                <w:b/>
                <w:sz w:val="8"/>
              </w:rPr>
            </w:pPr>
          </w:p>
          <w:p w14:paraId="054811D4">
            <w:pPr>
              <w:pStyle w:val="9"/>
              <w:spacing w:before="70"/>
              <w:ind w:left="183"/>
              <w:rPr>
                <w:b/>
                <w:sz w:val="8"/>
              </w:rPr>
            </w:pPr>
            <w:r>
              <w:rPr>
                <w:b/>
                <w:sz w:val="8"/>
              </w:rPr>
              <w:t>公开主体</w:t>
            </w:r>
          </w:p>
        </w:tc>
        <w:tc>
          <w:tcPr>
            <w:tcW w:w="1136" w:type="dxa"/>
            <w:gridSpan w:val="2"/>
          </w:tcPr>
          <w:p w14:paraId="19731547">
            <w:pPr>
              <w:pStyle w:val="9"/>
              <w:spacing w:before="1"/>
              <w:rPr>
                <w:rFonts w:ascii="GenSenMaruGothic TW TTF Bold"/>
                <w:b/>
                <w:sz w:val="10"/>
              </w:rPr>
            </w:pPr>
          </w:p>
          <w:p w14:paraId="347DC697">
            <w:pPr>
              <w:pStyle w:val="9"/>
              <w:ind w:left="268"/>
              <w:rPr>
                <w:b/>
                <w:sz w:val="8"/>
              </w:rPr>
            </w:pPr>
            <w:r>
              <w:rPr>
                <w:b/>
                <w:sz w:val="8"/>
              </w:rPr>
              <w:t>公开对象</w:t>
            </w:r>
          </w:p>
        </w:tc>
        <w:tc>
          <w:tcPr>
            <w:tcW w:w="1136" w:type="dxa"/>
            <w:gridSpan w:val="2"/>
          </w:tcPr>
          <w:p w14:paraId="2CED0476">
            <w:pPr>
              <w:pStyle w:val="9"/>
              <w:spacing w:before="1"/>
              <w:rPr>
                <w:rFonts w:ascii="GenSenMaruGothic TW TTF Bold"/>
                <w:b/>
                <w:sz w:val="10"/>
              </w:rPr>
            </w:pPr>
          </w:p>
          <w:p w14:paraId="238CAD62">
            <w:pPr>
              <w:pStyle w:val="9"/>
              <w:ind w:left="268"/>
              <w:rPr>
                <w:b/>
                <w:sz w:val="8"/>
              </w:rPr>
            </w:pPr>
            <w:r>
              <w:rPr>
                <w:b/>
                <w:sz w:val="8"/>
              </w:rPr>
              <w:t>公开方式</w:t>
            </w:r>
          </w:p>
        </w:tc>
        <w:tc>
          <w:tcPr>
            <w:tcW w:w="568" w:type="dxa"/>
          </w:tcPr>
          <w:p w14:paraId="4E7EEF12">
            <w:pPr>
              <w:pStyle w:val="9"/>
              <w:spacing w:before="1"/>
              <w:rPr>
                <w:rFonts w:ascii="GenSenMaruGothic TW TTF Bold"/>
                <w:b/>
                <w:sz w:val="10"/>
              </w:rPr>
            </w:pPr>
          </w:p>
          <w:p w14:paraId="7A790F22">
            <w:pPr>
              <w:pStyle w:val="9"/>
              <w:ind w:left="39" w:right="-15"/>
              <w:jc w:val="center"/>
              <w:rPr>
                <w:b/>
                <w:sz w:val="8"/>
              </w:rPr>
            </w:pPr>
            <w:r>
              <w:rPr>
                <w:b/>
                <w:sz w:val="8"/>
              </w:rPr>
              <w:t>公开层级1</w:t>
            </w:r>
          </w:p>
        </w:tc>
        <w:tc>
          <w:tcPr>
            <w:tcW w:w="1224" w:type="dxa"/>
            <w:vMerge w:val="restart"/>
          </w:tcPr>
          <w:p w14:paraId="5BC59602">
            <w:pPr>
              <w:pStyle w:val="9"/>
              <w:rPr>
                <w:rFonts w:ascii="GenSenMaruGothic TW TTF Bold"/>
                <w:b/>
                <w:sz w:val="8"/>
              </w:rPr>
            </w:pPr>
          </w:p>
          <w:p w14:paraId="0BB4050F">
            <w:pPr>
              <w:pStyle w:val="9"/>
              <w:rPr>
                <w:rFonts w:ascii="GenSenMaruGothic TW TTF Bold"/>
                <w:b/>
                <w:sz w:val="8"/>
              </w:rPr>
            </w:pPr>
          </w:p>
          <w:p w14:paraId="22CE5083">
            <w:pPr>
              <w:pStyle w:val="9"/>
              <w:spacing w:before="15"/>
              <w:rPr>
                <w:rFonts w:ascii="GenSenMaruGothic TW TTF Bold"/>
                <w:b/>
                <w:sz w:val="5"/>
              </w:rPr>
            </w:pPr>
          </w:p>
          <w:p w14:paraId="6E921D02">
            <w:pPr>
              <w:pStyle w:val="9"/>
              <w:spacing w:before="1"/>
              <w:ind w:left="46" w:right="4"/>
              <w:jc w:val="center"/>
              <w:rPr>
                <w:b/>
                <w:sz w:val="8"/>
              </w:rPr>
            </w:pPr>
            <w:r>
              <w:rPr>
                <w:b/>
                <w:sz w:val="8"/>
              </w:rPr>
              <w:t>公开渠道和载体1</w:t>
            </w:r>
          </w:p>
          <w:p w14:paraId="4F95BFD5">
            <w:pPr>
              <w:pStyle w:val="9"/>
              <w:spacing w:before="3"/>
              <w:ind w:left="46" w:right="4"/>
              <w:jc w:val="center"/>
              <w:rPr>
                <w:b/>
                <w:sz w:val="8"/>
              </w:rPr>
            </w:pPr>
            <w:r>
              <w:rPr>
                <w:b/>
                <w:sz w:val="8"/>
              </w:rPr>
              <w:t>（“■”表示必选项，</w:t>
            </w:r>
          </w:p>
          <w:p w14:paraId="60194D5F">
            <w:pPr>
              <w:pStyle w:val="9"/>
              <w:spacing w:before="2"/>
              <w:ind w:left="97"/>
              <w:rPr>
                <w:b/>
                <w:sz w:val="8"/>
              </w:rPr>
            </w:pPr>
            <w:r>
              <w:rPr>
                <w:b/>
                <w:sz w:val="8"/>
              </w:rPr>
              <w:t>“□”表示可选项）</w:t>
            </w:r>
          </w:p>
        </w:tc>
        <w:tc>
          <w:tcPr>
            <w:tcW w:w="910" w:type="dxa"/>
          </w:tcPr>
          <w:p w14:paraId="265DD088">
            <w:pPr>
              <w:pStyle w:val="9"/>
              <w:spacing w:before="1"/>
              <w:rPr>
                <w:rFonts w:ascii="GenSenMaruGothic TW TTF Bold"/>
                <w:b/>
                <w:sz w:val="10"/>
              </w:rPr>
            </w:pPr>
          </w:p>
          <w:p w14:paraId="1609239F">
            <w:pPr>
              <w:pStyle w:val="9"/>
              <w:ind w:left="61" w:right="15"/>
              <w:jc w:val="center"/>
              <w:rPr>
                <w:b/>
                <w:sz w:val="8"/>
              </w:rPr>
            </w:pPr>
            <w:r>
              <w:rPr>
                <w:b/>
                <w:sz w:val="8"/>
              </w:rPr>
              <w:t>公开层级2</w:t>
            </w:r>
          </w:p>
        </w:tc>
        <w:tc>
          <w:tcPr>
            <w:tcW w:w="910" w:type="dxa"/>
            <w:vMerge w:val="restart"/>
          </w:tcPr>
          <w:p w14:paraId="7C4167AC">
            <w:pPr>
              <w:pStyle w:val="9"/>
              <w:rPr>
                <w:rFonts w:ascii="GenSenMaruGothic TW TTF Bold"/>
                <w:b/>
                <w:sz w:val="8"/>
              </w:rPr>
            </w:pPr>
          </w:p>
          <w:p w14:paraId="445FC3B8">
            <w:pPr>
              <w:pStyle w:val="9"/>
              <w:spacing w:before="11"/>
              <w:rPr>
                <w:rFonts w:ascii="GenSenMaruGothic TW TTF Bold"/>
                <w:b/>
                <w:sz w:val="7"/>
              </w:rPr>
            </w:pPr>
          </w:p>
          <w:p w14:paraId="6D4A8C99">
            <w:pPr>
              <w:pStyle w:val="9"/>
              <w:spacing w:before="1" w:line="247" w:lineRule="auto"/>
              <w:ind w:left="168" w:right="13" w:firstLine="230"/>
              <w:rPr>
                <w:b/>
                <w:sz w:val="8"/>
              </w:rPr>
            </w:pPr>
            <w:r>
              <w:rPr>
                <w:b/>
                <w:spacing w:val="-6"/>
                <w:sz w:val="8"/>
              </w:rPr>
              <w:t>公开渠</w:t>
            </w:r>
            <w:r>
              <w:rPr>
                <w:b/>
                <w:sz w:val="8"/>
              </w:rPr>
              <w:t>道和载体2</w:t>
            </w:r>
          </w:p>
          <w:p w14:paraId="1612DBB0">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14:paraId="2E33A205">
            <w:pPr>
              <w:pStyle w:val="9"/>
              <w:rPr>
                <w:rFonts w:ascii="GenSenMaruGothic TW TTF Bold"/>
                <w:b/>
                <w:sz w:val="8"/>
              </w:rPr>
            </w:pPr>
          </w:p>
          <w:p w14:paraId="094B5810">
            <w:pPr>
              <w:pStyle w:val="9"/>
              <w:rPr>
                <w:rFonts w:ascii="GenSenMaruGothic TW TTF Bold"/>
                <w:b/>
                <w:sz w:val="8"/>
              </w:rPr>
            </w:pPr>
          </w:p>
          <w:p w14:paraId="0AF082FF">
            <w:pPr>
              <w:pStyle w:val="9"/>
              <w:rPr>
                <w:rFonts w:ascii="GenSenMaruGothic TW TTF Bold"/>
                <w:b/>
                <w:sz w:val="8"/>
              </w:rPr>
            </w:pPr>
          </w:p>
          <w:p w14:paraId="10706257">
            <w:pPr>
              <w:pStyle w:val="9"/>
              <w:spacing w:before="70"/>
              <w:ind w:left="62" w:right="15"/>
              <w:jc w:val="center"/>
              <w:rPr>
                <w:b/>
                <w:sz w:val="8"/>
              </w:rPr>
            </w:pPr>
            <w:r>
              <w:rPr>
                <w:b/>
                <w:sz w:val="8"/>
              </w:rPr>
              <w:t>备注</w:t>
            </w:r>
          </w:p>
        </w:tc>
      </w:tr>
      <w:tr w14:paraId="7262F5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55" w:type="dxa"/>
            <w:vMerge w:val="continue"/>
            <w:tcBorders>
              <w:top w:val="nil"/>
            </w:tcBorders>
          </w:tcPr>
          <w:p w14:paraId="624766C2">
            <w:pPr>
              <w:rPr>
                <w:sz w:val="2"/>
                <w:szCs w:val="2"/>
              </w:rPr>
            </w:pPr>
          </w:p>
        </w:tc>
        <w:tc>
          <w:tcPr>
            <w:tcW w:w="910" w:type="dxa"/>
          </w:tcPr>
          <w:p w14:paraId="5FE4975A">
            <w:pPr>
              <w:pStyle w:val="9"/>
              <w:rPr>
                <w:rFonts w:ascii="GenSenMaruGothic TW TTF Bold"/>
                <w:b/>
                <w:sz w:val="8"/>
              </w:rPr>
            </w:pPr>
          </w:p>
          <w:p w14:paraId="6E82292B">
            <w:pPr>
              <w:pStyle w:val="9"/>
              <w:spacing w:before="14"/>
              <w:rPr>
                <w:rFonts w:ascii="GenSenMaruGothic TW TTF Bold"/>
                <w:b/>
                <w:sz w:val="6"/>
              </w:rPr>
            </w:pPr>
          </w:p>
          <w:p w14:paraId="44B8668A">
            <w:pPr>
              <w:pStyle w:val="9"/>
              <w:spacing w:before="1"/>
              <w:ind w:left="175"/>
              <w:rPr>
                <w:b/>
                <w:sz w:val="8"/>
              </w:rPr>
            </w:pPr>
            <w:r>
              <w:rPr>
                <w:b/>
                <w:sz w:val="8"/>
              </w:rPr>
              <w:t>一级事项</w:t>
            </w:r>
          </w:p>
        </w:tc>
        <w:tc>
          <w:tcPr>
            <w:tcW w:w="668" w:type="dxa"/>
          </w:tcPr>
          <w:p w14:paraId="5B80F242">
            <w:pPr>
              <w:pStyle w:val="9"/>
              <w:rPr>
                <w:rFonts w:ascii="GenSenMaruGothic TW TTF Bold"/>
                <w:b/>
                <w:sz w:val="8"/>
              </w:rPr>
            </w:pPr>
          </w:p>
          <w:p w14:paraId="4B7F6C2D">
            <w:pPr>
              <w:pStyle w:val="9"/>
              <w:spacing w:before="14"/>
              <w:rPr>
                <w:rFonts w:ascii="GenSenMaruGothic TW TTF Bold"/>
                <w:b/>
                <w:sz w:val="6"/>
              </w:rPr>
            </w:pPr>
          </w:p>
          <w:p w14:paraId="29C6EE08">
            <w:pPr>
              <w:pStyle w:val="9"/>
              <w:spacing w:before="1"/>
              <w:ind w:left="87"/>
              <w:rPr>
                <w:b/>
                <w:sz w:val="8"/>
              </w:rPr>
            </w:pPr>
            <w:r>
              <w:rPr>
                <w:b/>
                <w:sz w:val="8"/>
              </w:rPr>
              <w:t>二级事项</w:t>
            </w:r>
          </w:p>
        </w:tc>
        <w:tc>
          <w:tcPr>
            <w:tcW w:w="910" w:type="dxa"/>
            <w:vMerge w:val="continue"/>
            <w:tcBorders>
              <w:top w:val="nil"/>
            </w:tcBorders>
          </w:tcPr>
          <w:p w14:paraId="2AA73638">
            <w:pPr>
              <w:rPr>
                <w:sz w:val="2"/>
                <w:szCs w:val="2"/>
              </w:rPr>
            </w:pPr>
          </w:p>
        </w:tc>
        <w:tc>
          <w:tcPr>
            <w:tcW w:w="910" w:type="dxa"/>
            <w:vMerge w:val="continue"/>
            <w:tcBorders>
              <w:top w:val="nil"/>
            </w:tcBorders>
          </w:tcPr>
          <w:p w14:paraId="365BE4EE">
            <w:pPr>
              <w:rPr>
                <w:sz w:val="2"/>
                <w:szCs w:val="2"/>
              </w:rPr>
            </w:pPr>
          </w:p>
        </w:tc>
        <w:tc>
          <w:tcPr>
            <w:tcW w:w="1818" w:type="dxa"/>
            <w:vMerge w:val="continue"/>
            <w:tcBorders>
              <w:top w:val="nil"/>
            </w:tcBorders>
          </w:tcPr>
          <w:p w14:paraId="3BACE1A2">
            <w:pPr>
              <w:rPr>
                <w:sz w:val="2"/>
                <w:szCs w:val="2"/>
              </w:rPr>
            </w:pPr>
          </w:p>
        </w:tc>
        <w:tc>
          <w:tcPr>
            <w:tcW w:w="910" w:type="dxa"/>
            <w:vMerge w:val="continue"/>
            <w:tcBorders>
              <w:top w:val="nil"/>
            </w:tcBorders>
          </w:tcPr>
          <w:p w14:paraId="44206DEB">
            <w:pPr>
              <w:rPr>
                <w:sz w:val="2"/>
                <w:szCs w:val="2"/>
              </w:rPr>
            </w:pPr>
          </w:p>
        </w:tc>
        <w:tc>
          <w:tcPr>
            <w:tcW w:w="910" w:type="dxa"/>
            <w:vMerge w:val="continue"/>
            <w:tcBorders>
              <w:top w:val="nil"/>
            </w:tcBorders>
          </w:tcPr>
          <w:p w14:paraId="299AA58D">
            <w:pPr>
              <w:rPr>
                <w:sz w:val="2"/>
                <w:szCs w:val="2"/>
              </w:rPr>
            </w:pPr>
          </w:p>
        </w:tc>
        <w:tc>
          <w:tcPr>
            <w:tcW w:w="910" w:type="dxa"/>
            <w:vMerge w:val="continue"/>
            <w:tcBorders>
              <w:top w:val="nil"/>
            </w:tcBorders>
          </w:tcPr>
          <w:p w14:paraId="6643C9FA">
            <w:pPr>
              <w:rPr>
                <w:sz w:val="2"/>
                <w:szCs w:val="2"/>
              </w:rPr>
            </w:pPr>
          </w:p>
        </w:tc>
        <w:tc>
          <w:tcPr>
            <w:tcW w:w="568" w:type="dxa"/>
          </w:tcPr>
          <w:p w14:paraId="1E4620F5">
            <w:pPr>
              <w:pStyle w:val="9"/>
              <w:rPr>
                <w:rFonts w:ascii="GenSenMaruGothic TW TTF Bold"/>
                <w:b/>
                <w:sz w:val="8"/>
              </w:rPr>
            </w:pPr>
          </w:p>
          <w:p w14:paraId="24205541">
            <w:pPr>
              <w:pStyle w:val="9"/>
              <w:spacing w:before="14"/>
              <w:rPr>
                <w:rFonts w:ascii="GenSenMaruGothic TW TTF Bold"/>
                <w:b/>
                <w:sz w:val="6"/>
              </w:rPr>
            </w:pPr>
          </w:p>
          <w:p w14:paraId="5B1E7570">
            <w:pPr>
              <w:pStyle w:val="9"/>
              <w:spacing w:before="1"/>
              <w:ind w:left="100"/>
              <w:rPr>
                <w:b/>
                <w:sz w:val="8"/>
              </w:rPr>
            </w:pPr>
            <w:r>
              <w:rPr>
                <w:b/>
                <w:sz w:val="8"/>
              </w:rPr>
              <w:t>全社会</w:t>
            </w:r>
          </w:p>
        </w:tc>
        <w:tc>
          <w:tcPr>
            <w:tcW w:w="568" w:type="dxa"/>
          </w:tcPr>
          <w:p w14:paraId="271BA52C">
            <w:pPr>
              <w:pStyle w:val="9"/>
              <w:rPr>
                <w:rFonts w:ascii="GenSenMaruGothic TW TTF Bold"/>
                <w:b/>
                <w:sz w:val="8"/>
              </w:rPr>
            </w:pPr>
          </w:p>
          <w:p w14:paraId="26ECDC54">
            <w:pPr>
              <w:pStyle w:val="9"/>
              <w:spacing w:before="14"/>
              <w:rPr>
                <w:rFonts w:ascii="GenSenMaruGothic TW TTF Bold"/>
                <w:b/>
                <w:sz w:val="6"/>
              </w:rPr>
            </w:pPr>
          </w:p>
          <w:p w14:paraId="0892F13E">
            <w:pPr>
              <w:pStyle w:val="9"/>
              <w:spacing w:before="1"/>
              <w:ind w:left="57"/>
              <w:rPr>
                <w:b/>
                <w:sz w:val="8"/>
              </w:rPr>
            </w:pPr>
            <w:r>
              <w:rPr>
                <w:b/>
                <w:sz w:val="8"/>
              </w:rPr>
              <w:t>特定群体</w:t>
            </w:r>
          </w:p>
        </w:tc>
        <w:tc>
          <w:tcPr>
            <w:tcW w:w="568" w:type="dxa"/>
          </w:tcPr>
          <w:p w14:paraId="79797252">
            <w:pPr>
              <w:pStyle w:val="9"/>
              <w:rPr>
                <w:rFonts w:ascii="GenSenMaruGothic TW TTF Bold"/>
                <w:b/>
                <w:sz w:val="8"/>
              </w:rPr>
            </w:pPr>
          </w:p>
          <w:p w14:paraId="7807998D">
            <w:pPr>
              <w:pStyle w:val="9"/>
              <w:spacing w:before="14"/>
              <w:rPr>
                <w:rFonts w:ascii="GenSenMaruGothic TW TTF Bold"/>
                <w:b/>
                <w:sz w:val="6"/>
              </w:rPr>
            </w:pPr>
          </w:p>
          <w:p w14:paraId="69F0A9EB">
            <w:pPr>
              <w:pStyle w:val="9"/>
              <w:spacing w:before="1"/>
              <w:ind w:left="141"/>
              <w:rPr>
                <w:b/>
                <w:sz w:val="8"/>
              </w:rPr>
            </w:pPr>
            <w:r>
              <w:rPr>
                <w:b/>
                <w:sz w:val="8"/>
              </w:rPr>
              <w:t>主动</w:t>
            </w:r>
          </w:p>
        </w:tc>
        <w:tc>
          <w:tcPr>
            <w:tcW w:w="568" w:type="dxa"/>
          </w:tcPr>
          <w:p w14:paraId="7A5CA31F">
            <w:pPr>
              <w:pStyle w:val="9"/>
              <w:rPr>
                <w:rFonts w:ascii="GenSenMaruGothic TW TTF Bold"/>
                <w:b/>
                <w:sz w:val="8"/>
              </w:rPr>
            </w:pPr>
          </w:p>
          <w:p w14:paraId="32043DAD">
            <w:pPr>
              <w:pStyle w:val="9"/>
              <w:spacing w:before="14"/>
              <w:rPr>
                <w:rFonts w:ascii="GenSenMaruGothic TW TTF Bold"/>
                <w:b/>
                <w:sz w:val="6"/>
              </w:rPr>
            </w:pPr>
          </w:p>
          <w:p w14:paraId="2FCE424E">
            <w:pPr>
              <w:pStyle w:val="9"/>
              <w:spacing w:before="1"/>
              <w:ind w:left="101"/>
              <w:rPr>
                <w:b/>
                <w:sz w:val="8"/>
              </w:rPr>
            </w:pPr>
            <w:r>
              <w:rPr>
                <w:b/>
                <w:sz w:val="8"/>
              </w:rPr>
              <w:t>依申请</w:t>
            </w:r>
          </w:p>
        </w:tc>
        <w:tc>
          <w:tcPr>
            <w:tcW w:w="568" w:type="dxa"/>
          </w:tcPr>
          <w:p w14:paraId="169DAC46">
            <w:pPr>
              <w:pStyle w:val="9"/>
              <w:rPr>
                <w:rFonts w:ascii="GenSenMaruGothic TW TTF Bold"/>
                <w:b/>
                <w:sz w:val="8"/>
              </w:rPr>
            </w:pPr>
          </w:p>
          <w:p w14:paraId="1138DAF7">
            <w:pPr>
              <w:pStyle w:val="9"/>
              <w:spacing w:before="14"/>
              <w:rPr>
                <w:rFonts w:ascii="GenSenMaruGothic TW TTF Bold"/>
                <w:b/>
                <w:sz w:val="6"/>
              </w:rPr>
            </w:pPr>
          </w:p>
          <w:p w14:paraId="3D14EBB2">
            <w:pPr>
              <w:pStyle w:val="9"/>
              <w:spacing w:before="1"/>
              <w:ind w:left="123" w:right="82"/>
              <w:jc w:val="center"/>
              <w:rPr>
                <w:b/>
                <w:sz w:val="8"/>
              </w:rPr>
            </w:pPr>
            <w:r>
              <w:rPr>
                <w:b/>
                <w:sz w:val="8"/>
              </w:rPr>
              <w:t>市级</w:t>
            </w:r>
          </w:p>
        </w:tc>
        <w:tc>
          <w:tcPr>
            <w:tcW w:w="1224" w:type="dxa"/>
            <w:vMerge w:val="continue"/>
            <w:tcBorders>
              <w:top w:val="nil"/>
            </w:tcBorders>
          </w:tcPr>
          <w:p w14:paraId="699E87EE">
            <w:pPr>
              <w:rPr>
                <w:sz w:val="2"/>
                <w:szCs w:val="2"/>
              </w:rPr>
            </w:pPr>
          </w:p>
        </w:tc>
        <w:tc>
          <w:tcPr>
            <w:tcW w:w="910" w:type="dxa"/>
          </w:tcPr>
          <w:p w14:paraId="7F6F7716">
            <w:pPr>
              <w:pStyle w:val="9"/>
              <w:rPr>
                <w:rFonts w:ascii="GenSenMaruGothic TW TTF Bold"/>
                <w:b/>
                <w:sz w:val="8"/>
              </w:rPr>
            </w:pPr>
          </w:p>
          <w:p w14:paraId="1E7A8ECD">
            <w:pPr>
              <w:pStyle w:val="9"/>
              <w:spacing w:before="14"/>
              <w:rPr>
                <w:rFonts w:ascii="GenSenMaruGothic TW TTF Bold"/>
                <w:b/>
                <w:sz w:val="6"/>
              </w:rPr>
            </w:pPr>
          </w:p>
          <w:p w14:paraId="67D37052">
            <w:pPr>
              <w:pStyle w:val="9"/>
              <w:spacing w:before="1"/>
              <w:ind w:left="59" w:right="15"/>
              <w:jc w:val="center"/>
              <w:rPr>
                <w:b/>
                <w:sz w:val="8"/>
              </w:rPr>
            </w:pPr>
            <w:r>
              <w:rPr>
                <w:b/>
                <w:sz w:val="8"/>
              </w:rPr>
              <w:t>县级</w:t>
            </w:r>
          </w:p>
        </w:tc>
        <w:tc>
          <w:tcPr>
            <w:tcW w:w="910" w:type="dxa"/>
            <w:vMerge w:val="continue"/>
            <w:tcBorders>
              <w:top w:val="nil"/>
            </w:tcBorders>
          </w:tcPr>
          <w:p w14:paraId="275ED175">
            <w:pPr>
              <w:rPr>
                <w:sz w:val="2"/>
                <w:szCs w:val="2"/>
              </w:rPr>
            </w:pPr>
          </w:p>
        </w:tc>
        <w:tc>
          <w:tcPr>
            <w:tcW w:w="910" w:type="dxa"/>
            <w:vMerge w:val="continue"/>
            <w:tcBorders>
              <w:top w:val="nil"/>
            </w:tcBorders>
          </w:tcPr>
          <w:p w14:paraId="74CAB144">
            <w:pPr>
              <w:rPr>
                <w:sz w:val="2"/>
                <w:szCs w:val="2"/>
              </w:rPr>
            </w:pPr>
          </w:p>
        </w:tc>
      </w:tr>
      <w:tr w14:paraId="6FED29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restart"/>
          </w:tcPr>
          <w:p w14:paraId="37A72C71">
            <w:pPr>
              <w:pStyle w:val="9"/>
              <w:rPr>
                <w:rFonts w:ascii="GenSenMaruGothic TW TTF Bold"/>
                <w:b/>
                <w:sz w:val="8"/>
              </w:rPr>
            </w:pPr>
          </w:p>
          <w:p w14:paraId="37E90676">
            <w:pPr>
              <w:pStyle w:val="9"/>
              <w:rPr>
                <w:rFonts w:ascii="GenSenMaruGothic TW TTF Bold"/>
                <w:b/>
                <w:sz w:val="8"/>
              </w:rPr>
            </w:pPr>
          </w:p>
          <w:p w14:paraId="42AAFA22">
            <w:pPr>
              <w:pStyle w:val="9"/>
              <w:rPr>
                <w:rFonts w:ascii="GenSenMaruGothic TW TTF Bold"/>
                <w:b/>
                <w:sz w:val="8"/>
              </w:rPr>
            </w:pPr>
          </w:p>
          <w:p w14:paraId="307BA2A1">
            <w:pPr>
              <w:pStyle w:val="9"/>
              <w:rPr>
                <w:rFonts w:ascii="GenSenMaruGothic TW TTF Bold"/>
                <w:b/>
                <w:sz w:val="8"/>
              </w:rPr>
            </w:pPr>
          </w:p>
          <w:p w14:paraId="34E099CA">
            <w:pPr>
              <w:pStyle w:val="9"/>
              <w:rPr>
                <w:rFonts w:ascii="GenSenMaruGothic TW TTF Bold"/>
                <w:b/>
                <w:sz w:val="8"/>
              </w:rPr>
            </w:pPr>
          </w:p>
          <w:p w14:paraId="2D5890CC">
            <w:pPr>
              <w:pStyle w:val="9"/>
              <w:rPr>
                <w:rFonts w:ascii="GenSenMaruGothic TW TTF Bold"/>
                <w:b/>
                <w:sz w:val="8"/>
              </w:rPr>
            </w:pPr>
          </w:p>
          <w:p w14:paraId="49739E96">
            <w:pPr>
              <w:pStyle w:val="9"/>
              <w:rPr>
                <w:rFonts w:ascii="GenSenMaruGothic TW TTF Bold"/>
                <w:b/>
                <w:sz w:val="8"/>
              </w:rPr>
            </w:pPr>
          </w:p>
          <w:p w14:paraId="66BA7013">
            <w:pPr>
              <w:pStyle w:val="9"/>
              <w:rPr>
                <w:rFonts w:ascii="GenSenMaruGothic TW TTF Bold"/>
                <w:b/>
                <w:sz w:val="8"/>
              </w:rPr>
            </w:pPr>
          </w:p>
          <w:p w14:paraId="0ABD3108">
            <w:pPr>
              <w:pStyle w:val="9"/>
              <w:rPr>
                <w:rFonts w:ascii="GenSenMaruGothic TW TTF Bold"/>
                <w:b/>
                <w:sz w:val="8"/>
              </w:rPr>
            </w:pPr>
          </w:p>
          <w:p w14:paraId="568BBF4F">
            <w:pPr>
              <w:pStyle w:val="9"/>
              <w:rPr>
                <w:rFonts w:ascii="GenSenMaruGothic TW TTF Bold"/>
                <w:b/>
                <w:sz w:val="8"/>
              </w:rPr>
            </w:pPr>
          </w:p>
          <w:p w14:paraId="1947A6ED">
            <w:pPr>
              <w:pStyle w:val="9"/>
              <w:rPr>
                <w:rFonts w:ascii="GenSenMaruGothic TW TTF Bold"/>
                <w:b/>
                <w:sz w:val="8"/>
              </w:rPr>
            </w:pPr>
          </w:p>
          <w:p w14:paraId="4544B291">
            <w:pPr>
              <w:pStyle w:val="9"/>
              <w:rPr>
                <w:rFonts w:ascii="GenSenMaruGothic TW TTF Bold"/>
                <w:b/>
                <w:sz w:val="8"/>
              </w:rPr>
            </w:pPr>
          </w:p>
          <w:p w14:paraId="30EDBE1C">
            <w:pPr>
              <w:pStyle w:val="9"/>
              <w:spacing w:before="6"/>
              <w:rPr>
                <w:rFonts w:ascii="GenSenMaruGothic TW TTF Bold"/>
                <w:b/>
                <w:sz w:val="5"/>
              </w:rPr>
            </w:pPr>
          </w:p>
          <w:p w14:paraId="4FE01B2C">
            <w:pPr>
              <w:pStyle w:val="9"/>
              <w:spacing w:before="1"/>
              <w:ind w:left="112" w:right="91"/>
              <w:jc w:val="center"/>
              <w:rPr>
                <w:sz w:val="8"/>
              </w:rPr>
            </w:pPr>
            <w:r>
              <w:rPr>
                <w:sz w:val="8"/>
              </w:rPr>
              <w:t>16</w:t>
            </w:r>
          </w:p>
        </w:tc>
        <w:tc>
          <w:tcPr>
            <w:tcW w:w="910" w:type="dxa"/>
            <w:vMerge w:val="restart"/>
          </w:tcPr>
          <w:p w14:paraId="2DBDF390">
            <w:pPr>
              <w:pStyle w:val="9"/>
              <w:rPr>
                <w:rFonts w:ascii="GenSenMaruGothic TW TTF Bold"/>
                <w:b/>
                <w:sz w:val="8"/>
              </w:rPr>
            </w:pPr>
          </w:p>
          <w:p w14:paraId="5347F313">
            <w:pPr>
              <w:pStyle w:val="9"/>
              <w:rPr>
                <w:rFonts w:ascii="GenSenMaruGothic TW TTF Bold"/>
                <w:b/>
                <w:sz w:val="8"/>
              </w:rPr>
            </w:pPr>
          </w:p>
          <w:p w14:paraId="2A80BB47">
            <w:pPr>
              <w:pStyle w:val="9"/>
              <w:rPr>
                <w:rFonts w:ascii="GenSenMaruGothic TW TTF Bold"/>
                <w:b/>
                <w:sz w:val="8"/>
              </w:rPr>
            </w:pPr>
          </w:p>
          <w:p w14:paraId="7D8B185B">
            <w:pPr>
              <w:pStyle w:val="9"/>
              <w:rPr>
                <w:rFonts w:ascii="GenSenMaruGothic TW TTF Bold"/>
                <w:b/>
                <w:sz w:val="8"/>
              </w:rPr>
            </w:pPr>
          </w:p>
          <w:p w14:paraId="229DD550">
            <w:pPr>
              <w:pStyle w:val="9"/>
              <w:rPr>
                <w:rFonts w:ascii="GenSenMaruGothic TW TTF Bold"/>
                <w:b/>
                <w:sz w:val="8"/>
              </w:rPr>
            </w:pPr>
          </w:p>
          <w:p w14:paraId="24CCD4D4">
            <w:pPr>
              <w:pStyle w:val="9"/>
              <w:rPr>
                <w:rFonts w:ascii="GenSenMaruGothic TW TTF Bold"/>
                <w:b/>
                <w:sz w:val="8"/>
              </w:rPr>
            </w:pPr>
          </w:p>
          <w:p w14:paraId="14552F7A">
            <w:pPr>
              <w:pStyle w:val="9"/>
              <w:rPr>
                <w:rFonts w:ascii="GenSenMaruGothic TW TTF Bold"/>
                <w:b/>
                <w:sz w:val="8"/>
              </w:rPr>
            </w:pPr>
          </w:p>
          <w:p w14:paraId="2A87304B">
            <w:pPr>
              <w:pStyle w:val="9"/>
              <w:rPr>
                <w:rFonts w:ascii="GenSenMaruGothic TW TTF Bold"/>
                <w:b/>
                <w:sz w:val="8"/>
              </w:rPr>
            </w:pPr>
          </w:p>
          <w:p w14:paraId="6A1E5934">
            <w:pPr>
              <w:pStyle w:val="9"/>
              <w:rPr>
                <w:rFonts w:ascii="GenSenMaruGothic TW TTF Bold"/>
                <w:b/>
                <w:sz w:val="8"/>
              </w:rPr>
            </w:pPr>
          </w:p>
          <w:p w14:paraId="1828D4FC">
            <w:pPr>
              <w:pStyle w:val="9"/>
              <w:rPr>
                <w:rFonts w:ascii="GenSenMaruGothic TW TTF Bold"/>
                <w:b/>
                <w:sz w:val="8"/>
              </w:rPr>
            </w:pPr>
          </w:p>
          <w:p w14:paraId="70B7E90C">
            <w:pPr>
              <w:pStyle w:val="9"/>
              <w:rPr>
                <w:rFonts w:ascii="GenSenMaruGothic TW TTF Bold"/>
                <w:b/>
                <w:sz w:val="8"/>
              </w:rPr>
            </w:pPr>
          </w:p>
          <w:p w14:paraId="1889D828">
            <w:pPr>
              <w:pStyle w:val="9"/>
              <w:rPr>
                <w:rFonts w:ascii="GenSenMaruGothic TW TTF Bold"/>
                <w:b/>
                <w:sz w:val="8"/>
              </w:rPr>
            </w:pPr>
          </w:p>
          <w:p w14:paraId="19FDDFF4">
            <w:pPr>
              <w:pStyle w:val="9"/>
              <w:spacing w:before="6"/>
              <w:rPr>
                <w:rFonts w:ascii="GenSenMaruGothic TW TTF Bold"/>
                <w:b/>
                <w:sz w:val="5"/>
              </w:rPr>
            </w:pPr>
          </w:p>
          <w:p w14:paraId="7526BE63">
            <w:pPr>
              <w:pStyle w:val="9"/>
              <w:spacing w:before="1"/>
              <w:ind w:left="17" w:right="-15"/>
              <w:rPr>
                <w:sz w:val="8"/>
              </w:rPr>
            </w:pPr>
            <w:r>
              <w:rPr>
                <w:sz w:val="8"/>
              </w:rPr>
              <w:t>市容环境卫生管理</w:t>
            </w:r>
          </w:p>
        </w:tc>
        <w:tc>
          <w:tcPr>
            <w:tcW w:w="668" w:type="dxa"/>
            <w:vMerge w:val="restart"/>
          </w:tcPr>
          <w:p w14:paraId="65829A7D">
            <w:pPr>
              <w:pStyle w:val="9"/>
              <w:rPr>
                <w:rFonts w:ascii="GenSenMaruGothic TW TTF Bold"/>
                <w:b/>
                <w:sz w:val="8"/>
              </w:rPr>
            </w:pPr>
          </w:p>
          <w:p w14:paraId="37C8EEE7">
            <w:pPr>
              <w:pStyle w:val="9"/>
              <w:rPr>
                <w:rFonts w:ascii="GenSenMaruGothic TW TTF Bold"/>
                <w:b/>
                <w:sz w:val="8"/>
              </w:rPr>
            </w:pPr>
          </w:p>
          <w:p w14:paraId="3D50C850">
            <w:pPr>
              <w:pStyle w:val="9"/>
              <w:rPr>
                <w:rFonts w:ascii="GenSenMaruGothic TW TTF Bold"/>
                <w:b/>
                <w:sz w:val="8"/>
              </w:rPr>
            </w:pPr>
          </w:p>
          <w:p w14:paraId="5898174A">
            <w:pPr>
              <w:pStyle w:val="9"/>
              <w:rPr>
                <w:rFonts w:ascii="GenSenMaruGothic TW TTF Bold"/>
                <w:b/>
                <w:sz w:val="8"/>
              </w:rPr>
            </w:pPr>
          </w:p>
          <w:p w14:paraId="0E651FCD">
            <w:pPr>
              <w:pStyle w:val="9"/>
              <w:rPr>
                <w:rFonts w:ascii="GenSenMaruGothic TW TTF Bold"/>
                <w:b/>
                <w:sz w:val="8"/>
              </w:rPr>
            </w:pPr>
          </w:p>
          <w:p w14:paraId="4162EDCD">
            <w:pPr>
              <w:pStyle w:val="9"/>
              <w:rPr>
                <w:rFonts w:ascii="GenSenMaruGothic TW TTF Bold"/>
                <w:b/>
                <w:sz w:val="8"/>
              </w:rPr>
            </w:pPr>
          </w:p>
          <w:p w14:paraId="7878983F">
            <w:pPr>
              <w:pStyle w:val="9"/>
              <w:rPr>
                <w:rFonts w:ascii="GenSenMaruGothic TW TTF Bold"/>
                <w:b/>
                <w:sz w:val="8"/>
              </w:rPr>
            </w:pPr>
          </w:p>
          <w:p w14:paraId="1B9774D4">
            <w:pPr>
              <w:pStyle w:val="9"/>
              <w:spacing w:before="1"/>
              <w:rPr>
                <w:rFonts w:ascii="GenSenMaruGothic TW TTF Bold"/>
                <w:b/>
                <w:sz w:val="11"/>
              </w:rPr>
            </w:pPr>
          </w:p>
          <w:p w14:paraId="0004FAFF">
            <w:pPr>
              <w:pStyle w:val="9"/>
              <w:spacing w:line="247" w:lineRule="auto"/>
              <w:ind w:left="49" w:right="22"/>
              <w:jc w:val="both"/>
              <w:rPr>
                <w:sz w:val="8"/>
              </w:rPr>
            </w:pPr>
            <w:r>
              <w:rPr>
                <w:sz w:val="8"/>
              </w:rPr>
              <w:t>临街工地不设置护栏或者不作遮挡</w:t>
            </w:r>
          </w:p>
          <w:p w14:paraId="5C3ECE7A">
            <w:pPr>
              <w:pStyle w:val="9"/>
              <w:spacing w:line="249" w:lineRule="auto"/>
              <w:ind w:left="49" w:right="22"/>
              <w:jc w:val="center"/>
              <w:rPr>
                <w:sz w:val="8"/>
              </w:rPr>
            </w:pPr>
            <w:r>
              <w:rPr>
                <w:sz w:val="8"/>
              </w:rPr>
              <w:t>、停工场地不及时整理并作必要覆盖或者竣工后不及时清理和平整场地，影响市容和环境卫生</w:t>
            </w:r>
          </w:p>
        </w:tc>
        <w:tc>
          <w:tcPr>
            <w:tcW w:w="910" w:type="dxa"/>
            <w:vMerge w:val="restart"/>
          </w:tcPr>
          <w:p w14:paraId="5F7EA5E4">
            <w:pPr>
              <w:pStyle w:val="9"/>
              <w:rPr>
                <w:rFonts w:ascii="GenSenMaruGothic TW TTF Bold"/>
                <w:b/>
                <w:sz w:val="8"/>
              </w:rPr>
            </w:pPr>
          </w:p>
          <w:p w14:paraId="10D1173B">
            <w:pPr>
              <w:pStyle w:val="9"/>
              <w:rPr>
                <w:rFonts w:ascii="GenSenMaruGothic TW TTF Bold"/>
                <w:b/>
                <w:sz w:val="8"/>
              </w:rPr>
            </w:pPr>
          </w:p>
          <w:p w14:paraId="6BA749C6">
            <w:pPr>
              <w:pStyle w:val="9"/>
              <w:rPr>
                <w:rFonts w:ascii="GenSenMaruGothic TW TTF Bold"/>
                <w:b/>
                <w:sz w:val="8"/>
              </w:rPr>
            </w:pPr>
          </w:p>
          <w:p w14:paraId="5AD641BF">
            <w:pPr>
              <w:pStyle w:val="9"/>
              <w:rPr>
                <w:rFonts w:ascii="GenSenMaruGothic TW TTF Bold"/>
                <w:b/>
                <w:sz w:val="8"/>
              </w:rPr>
            </w:pPr>
          </w:p>
          <w:p w14:paraId="3C494B36">
            <w:pPr>
              <w:pStyle w:val="9"/>
              <w:rPr>
                <w:rFonts w:ascii="GenSenMaruGothic TW TTF Bold"/>
                <w:b/>
                <w:sz w:val="8"/>
              </w:rPr>
            </w:pPr>
          </w:p>
          <w:p w14:paraId="49164F0E">
            <w:pPr>
              <w:pStyle w:val="9"/>
              <w:rPr>
                <w:rFonts w:ascii="GenSenMaruGothic TW TTF Bold"/>
                <w:b/>
                <w:sz w:val="8"/>
              </w:rPr>
            </w:pPr>
          </w:p>
          <w:p w14:paraId="1A658464">
            <w:pPr>
              <w:pStyle w:val="9"/>
              <w:rPr>
                <w:rFonts w:ascii="GenSenMaruGothic TW TTF Bold"/>
                <w:b/>
                <w:sz w:val="8"/>
              </w:rPr>
            </w:pPr>
          </w:p>
          <w:p w14:paraId="0E0E532F">
            <w:pPr>
              <w:pStyle w:val="9"/>
              <w:rPr>
                <w:rFonts w:ascii="GenSenMaruGothic TW TTF Bold"/>
                <w:b/>
                <w:sz w:val="8"/>
              </w:rPr>
            </w:pPr>
          </w:p>
          <w:p w14:paraId="5BE5208F">
            <w:pPr>
              <w:pStyle w:val="9"/>
              <w:rPr>
                <w:rFonts w:ascii="GenSenMaruGothic TW TTF Bold"/>
                <w:b/>
                <w:sz w:val="8"/>
              </w:rPr>
            </w:pPr>
          </w:p>
          <w:p w14:paraId="6FFD699B">
            <w:pPr>
              <w:pStyle w:val="9"/>
              <w:rPr>
                <w:rFonts w:ascii="GenSenMaruGothic TW TTF Bold"/>
                <w:b/>
                <w:sz w:val="8"/>
              </w:rPr>
            </w:pPr>
          </w:p>
          <w:p w14:paraId="5F98B18D">
            <w:pPr>
              <w:pStyle w:val="9"/>
              <w:rPr>
                <w:rFonts w:ascii="GenSenMaruGothic TW TTF Bold"/>
                <w:b/>
                <w:sz w:val="8"/>
              </w:rPr>
            </w:pPr>
          </w:p>
          <w:p w14:paraId="1307378F">
            <w:pPr>
              <w:pStyle w:val="9"/>
              <w:rPr>
                <w:rFonts w:ascii="GenSenMaruGothic TW TTF Bold"/>
                <w:b/>
                <w:sz w:val="8"/>
              </w:rPr>
            </w:pPr>
          </w:p>
          <w:p w14:paraId="61C0956E">
            <w:pPr>
              <w:pStyle w:val="9"/>
              <w:spacing w:before="6"/>
              <w:rPr>
                <w:rFonts w:ascii="GenSenMaruGothic TW TTF Bold"/>
                <w:b/>
                <w:sz w:val="5"/>
              </w:rPr>
            </w:pPr>
          </w:p>
          <w:p w14:paraId="578111C3">
            <w:pPr>
              <w:pStyle w:val="9"/>
              <w:spacing w:before="1"/>
              <w:ind w:left="100"/>
              <w:rPr>
                <w:sz w:val="8"/>
              </w:rPr>
            </w:pPr>
            <w:r>
              <w:rPr>
                <w:sz w:val="8"/>
              </w:rPr>
              <w:t>政务服务事项</w:t>
            </w:r>
          </w:p>
        </w:tc>
        <w:tc>
          <w:tcPr>
            <w:tcW w:w="910" w:type="dxa"/>
            <w:vMerge w:val="restart"/>
          </w:tcPr>
          <w:p w14:paraId="602E81D5">
            <w:pPr>
              <w:pStyle w:val="9"/>
              <w:rPr>
                <w:rFonts w:ascii="GenSenMaruGothic TW TTF Bold"/>
                <w:b/>
                <w:sz w:val="8"/>
              </w:rPr>
            </w:pPr>
          </w:p>
          <w:p w14:paraId="03AFC9EF">
            <w:pPr>
              <w:pStyle w:val="9"/>
              <w:rPr>
                <w:rFonts w:ascii="GenSenMaruGothic TW TTF Bold"/>
                <w:b/>
                <w:sz w:val="8"/>
              </w:rPr>
            </w:pPr>
          </w:p>
          <w:p w14:paraId="1AE3B6D7">
            <w:pPr>
              <w:pStyle w:val="9"/>
              <w:rPr>
                <w:rFonts w:ascii="GenSenMaruGothic TW TTF Bold"/>
                <w:b/>
                <w:sz w:val="8"/>
              </w:rPr>
            </w:pPr>
          </w:p>
          <w:p w14:paraId="5EE3E6DE">
            <w:pPr>
              <w:pStyle w:val="9"/>
              <w:rPr>
                <w:rFonts w:ascii="GenSenMaruGothic TW TTF Bold"/>
                <w:b/>
                <w:sz w:val="8"/>
              </w:rPr>
            </w:pPr>
          </w:p>
          <w:p w14:paraId="33C7DB3B">
            <w:pPr>
              <w:pStyle w:val="9"/>
              <w:rPr>
                <w:rFonts w:ascii="GenSenMaruGothic TW TTF Bold"/>
                <w:b/>
                <w:sz w:val="8"/>
              </w:rPr>
            </w:pPr>
          </w:p>
          <w:p w14:paraId="607EC8FD">
            <w:pPr>
              <w:pStyle w:val="9"/>
              <w:rPr>
                <w:rFonts w:ascii="GenSenMaruGothic TW TTF Bold"/>
                <w:b/>
                <w:sz w:val="8"/>
              </w:rPr>
            </w:pPr>
          </w:p>
          <w:p w14:paraId="5B2978AB">
            <w:pPr>
              <w:pStyle w:val="9"/>
              <w:rPr>
                <w:rFonts w:ascii="GenSenMaruGothic TW TTF Bold"/>
                <w:b/>
                <w:sz w:val="8"/>
              </w:rPr>
            </w:pPr>
          </w:p>
          <w:p w14:paraId="5AC94D39">
            <w:pPr>
              <w:pStyle w:val="9"/>
              <w:rPr>
                <w:rFonts w:ascii="GenSenMaruGothic TW TTF Bold"/>
                <w:b/>
                <w:sz w:val="8"/>
              </w:rPr>
            </w:pPr>
          </w:p>
          <w:p w14:paraId="412C8477">
            <w:pPr>
              <w:pStyle w:val="9"/>
              <w:rPr>
                <w:rFonts w:ascii="GenSenMaruGothic TW TTF Bold"/>
                <w:b/>
                <w:sz w:val="8"/>
              </w:rPr>
            </w:pPr>
          </w:p>
          <w:p w14:paraId="2FA26FB4">
            <w:pPr>
              <w:pStyle w:val="9"/>
              <w:spacing w:before="10"/>
              <w:rPr>
                <w:rFonts w:ascii="GenSenMaruGothic TW TTF Bold"/>
                <w:b/>
                <w:sz w:val="10"/>
              </w:rPr>
            </w:pPr>
          </w:p>
          <w:p w14:paraId="4C770EB5">
            <w:pPr>
              <w:pStyle w:val="9"/>
              <w:spacing w:line="247" w:lineRule="auto"/>
              <w:ind w:left="16" w:right="-15"/>
              <w:jc w:val="both"/>
              <w:rPr>
                <w:sz w:val="8"/>
              </w:rPr>
            </w:pPr>
            <w:r>
              <w:rPr>
                <w:sz w:val="8"/>
              </w:rPr>
              <w:t>临街工地不设置护栏或者不作遮挡、停工场地不及时整理并作必要覆盖或者竣工后不及时清理和平整场地，影响市容和环境卫生</w:t>
            </w:r>
          </w:p>
        </w:tc>
        <w:tc>
          <w:tcPr>
            <w:tcW w:w="1818" w:type="dxa"/>
          </w:tcPr>
          <w:p w14:paraId="3696CAEC">
            <w:pPr>
              <w:pStyle w:val="9"/>
              <w:rPr>
                <w:rFonts w:ascii="GenSenMaruGothic TW TTF Bold"/>
                <w:b/>
                <w:sz w:val="8"/>
              </w:rPr>
            </w:pPr>
          </w:p>
          <w:p w14:paraId="17688A53">
            <w:pPr>
              <w:pStyle w:val="9"/>
              <w:spacing w:before="15"/>
              <w:rPr>
                <w:rFonts w:ascii="GenSenMaruGothic TW TTF Bold"/>
                <w:b/>
                <w:sz w:val="5"/>
              </w:rPr>
            </w:pPr>
          </w:p>
          <w:p w14:paraId="51C943C9">
            <w:pPr>
              <w:pStyle w:val="9"/>
              <w:spacing w:line="247" w:lineRule="auto"/>
              <w:ind w:left="17" w:right="91"/>
              <w:rPr>
                <w:sz w:val="8"/>
              </w:rPr>
            </w:pPr>
            <w:r>
              <w:rPr>
                <w:sz w:val="8"/>
              </w:rPr>
              <w:t>机构职能、权责清单、执法人员名单；</w:t>
            </w:r>
          </w:p>
        </w:tc>
        <w:tc>
          <w:tcPr>
            <w:tcW w:w="910" w:type="dxa"/>
            <w:vMerge w:val="restart"/>
          </w:tcPr>
          <w:p w14:paraId="1F7BF8AF">
            <w:pPr>
              <w:pStyle w:val="9"/>
              <w:rPr>
                <w:rFonts w:ascii="GenSenMaruGothic TW TTF Bold"/>
                <w:b/>
                <w:sz w:val="8"/>
              </w:rPr>
            </w:pPr>
          </w:p>
          <w:p w14:paraId="392A28F8">
            <w:pPr>
              <w:pStyle w:val="9"/>
              <w:rPr>
                <w:rFonts w:ascii="GenSenMaruGothic TW TTF Bold"/>
                <w:b/>
                <w:sz w:val="8"/>
              </w:rPr>
            </w:pPr>
          </w:p>
          <w:p w14:paraId="068CC185">
            <w:pPr>
              <w:pStyle w:val="9"/>
              <w:rPr>
                <w:rFonts w:ascii="GenSenMaruGothic TW TTF Bold"/>
                <w:b/>
                <w:sz w:val="8"/>
              </w:rPr>
            </w:pPr>
          </w:p>
          <w:p w14:paraId="2C6C96A7">
            <w:pPr>
              <w:pStyle w:val="9"/>
              <w:rPr>
                <w:rFonts w:ascii="GenSenMaruGothic TW TTF Bold"/>
                <w:b/>
                <w:sz w:val="8"/>
              </w:rPr>
            </w:pPr>
          </w:p>
          <w:p w14:paraId="672C5425">
            <w:pPr>
              <w:pStyle w:val="9"/>
              <w:rPr>
                <w:rFonts w:ascii="GenSenMaruGothic TW TTF Bold"/>
                <w:b/>
                <w:sz w:val="8"/>
              </w:rPr>
            </w:pPr>
          </w:p>
          <w:p w14:paraId="41E252C6">
            <w:pPr>
              <w:pStyle w:val="9"/>
              <w:rPr>
                <w:rFonts w:ascii="GenSenMaruGothic TW TTF Bold"/>
                <w:b/>
                <w:sz w:val="8"/>
              </w:rPr>
            </w:pPr>
          </w:p>
          <w:p w14:paraId="33C1F58A">
            <w:pPr>
              <w:pStyle w:val="9"/>
              <w:rPr>
                <w:rFonts w:ascii="GenSenMaruGothic TW TTF Bold"/>
                <w:b/>
                <w:sz w:val="8"/>
              </w:rPr>
            </w:pPr>
          </w:p>
          <w:p w14:paraId="276BA99C">
            <w:pPr>
              <w:pStyle w:val="9"/>
              <w:rPr>
                <w:rFonts w:ascii="GenSenMaruGothic TW TTF Bold"/>
                <w:b/>
                <w:sz w:val="8"/>
              </w:rPr>
            </w:pPr>
          </w:p>
          <w:p w14:paraId="1EE2043E">
            <w:pPr>
              <w:pStyle w:val="9"/>
              <w:rPr>
                <w:rFonts w:ascii="GenSenMaruGothic TW TTF Bold"/>
                <w:b/>
                <w:sz w:val="8"/>
              </w:rPr>
            </w:pPr>
          </w:p>
          <w:p w14:paraId="2127033D">
            <w:pPr>
              <w:pStyle w:val="9"/>
              <w:rPr>
                <w:rFonts w:ascii="GenSenMaruGothic TW TTF Bold"/>
                <w:b/>
                <w:sz w:val="8"/>
              </w:rPr>
            </w:pPr>
          </w:p>
          <w:p w14:paraId="3741FF87">
            <w:pPr>
              <w:pStyle w:val="9"/>
              <w:rPr>
                <w:rFonts w:ascii="GenSenMaruGothic TW TTF Bold"/>
                <w:b/>
                <w:sz w:val="8"/>
              </w:rPr>
            </w:pPr>
          </w:p>
          <w:p w14:paraId="6B4E63C4">
            <w:pPr>
              <w:pStyle w:val="9"/>
              <w:spacing w:before="3"/>
              <w:rPr>
                <w:rFonts w:ascii="GenSenMaruGothic TW TTF Bold"/>
                <w:b/>
                <w:sz w:val="7"/>
              </w:rPr>
            </w:pPr>
          </w:p>
          <w:p w14:paraId="2A01E132">
            <w:pPr>
              <w:pStyle w:val="9"/>
              <w:spacing w:line="247" w:lineRule="auto"/>
              <w:ind w:left="63" w:right="-15" w:hanging="41"/>
              <w:rPr>
                <w:sz w:val="8"/>
              </w:rPr>
            </w:pPr>
            <w:r>
              <w:rPr>
                <w:spacing w:val="-2"/>
                <w:sz w:val="8"/>
              </w:rPr>
              <w:t>《城市市容和环境</w:t>
            </w:r>
            <w:r>
              <w:rPr>
                <w:sz w:val="8"/>
              </w:rPr>
              <w:t>卫生管理条例》</w:t>
            </w:r>
          </w:p>
        </w:tc>
        <w:tc>
          <w:tcPr>
            <w:tcW w:w="910" w:type="dxa"/>
            <w:vMerge w:val="restart"/>
          </w:tcPr>
          <w:p w14:paraId="1ECF1086">
            <w:pPr>
              <w:pStyle w:val="9"/>
              <w:rPr>
                <w:rFonts w:ascii="GenSenMaruGothic TW TTF Bold"/>
                <w:b/>
                <w:sz w:val="8"/>
              </w:rPr>
            </w:pPr>
          </w:p>
          <w:p w14:paraId="07F8D90B">
            <w:pPr>
              <w:pStyle w:val="9"/>
              <w:rPr>
                <w:rFonts w:ascii="GenSenMaruGothic TW TTF Bold"/>
                <w:b/>
                <w:sz w:val="8"/>
              </w:rPr>
            </w:pPr>
          </w:p>
          <w:p w14:paraId="2FAA19F6">
            <w:pPr>
              <w:pStyle w:val="9"/>
              <w:rPr>
                <w:rFonts w:ascii="GenSenMaruGothic TW TTF Bold"/>
                <w:b/>
                <w:sz w:val="8"/>
              </w:rPr>
            </w:pPr>
          </w:p>
          <w:p w14:paraId="0D850B1C">
            <w:pPr>
              <w:pStyle w:val="9"/>
              <w:rPr>
                <w:rFonts w:ascii="GenSenMaruGothic TW TTF Bold"/>
                <w:b/>
                <w:sz w:val="8"/>
              </w:rPr>
            </w:pPr>
          </w:p>
          <w:p w14:paraId="6068A2F4">
            <w:pPr>
              <w:pStyle w:val="9"/>
              <w:rPr>
                <w:rFonts w:ascii="GenSenMaruGothic TW TTF Bold"/>
                <w:b/>
                <w:sz w:val="8"/>
              </w:rPr>
            </w:pPr>
          </w:p>
          <w:p w14:paraId="0B1C4DCF">
            <w:pPr>
              <w:pStyle w:val="9"/>
              <w:rPr>
                <w:rFonts w:ascii="GenSenMaruGothic TW TTF Bold"/>
                <w:b/>
                <w:sz w:val="8"/>
              </w:rPr>
            </w:pPr>
          </w:p>
          <w:p w14:paraId="5D75FD96">
            <w:pPr>
              <w:pStyle w:val="9"/>
              <w:rPr>
                <w:rFonts w:ascii="GenSenMaruGothic TW TTF Bold"/>
                <w:b/>
                <w:sz w:val="8"/>
              </w:rPr>
            </w:pPr>
          </w:p>
          <w:p w14:paraId="31A44586">
            <w:pPr>
              <w:pStyle w:val="9"/>
              <w:rPr>
                <w:rFonts w:ascii="GenSenMaruGothic TW TTF Bold"/>
                <w:b/>
                <w:sz w:val="8"/>
              </w:rPr>
            </w:pPr>
          </w:p>
          <w:p w14:paraId="7631CB3F">
            <w:pPr>
              <w:pStyle w:val="9"/>
              <w:rPr>
                <w:rFonts w:ascii="GenSenMaruGothic TW TTF Bold"/>
                <w:b/>
                <w:sz w:val="8"/>
              </w:rPr>
            </w:pPr>
          </w:p>
          <w:p w14:paraId="56E15D79">
            <w:pPr>
              <w:pStyle w:val="9"/>
              <w:rPr>
                <w:rFonts w:ascii="GenSenMaruGothic TW TTF Bold"/>
                <w:b/>
                <w:sz w:val="8"/>
              </w:rPr>
            </w:pPr>
          </w:p>
          <w:p w14:paraId="193493FC">
            <w:pPr>
              <w:pStyle w:val="9"/>
              <w:spacing w:before="14"/>
              <w:rPr>
                <w:rFonts w:ascii="GenSenMaruGothic TW TTF Bold"/>
                <w:b/>
                <w:sz w:val="8"/>
              </w:rPr>
            </w:pPr>
          </w:p>
          <w:p w14:paraId="3F782F09">
            <w:pPr>
              <w:pStyle w:val="9"/>
              <w:numPr>
                <w:ilvl w:val="0"/>
                <w:numId w:val="125"/>
              </w:numPr>
              <w:tabs>
                <w:tab w:val="left" w:pos="107"/>
              </w:tabs>
              <w:spacing w:before="0" w:after="0" w:line="252" w:lineRule="auto"/>
              <w:ind w:left="24" w:right="-29" w:firstLine="0"/>
              <w:jc w:val="left"/>
              <w:rPr>
                <w:sz w:val="8"/>
              </w:rPr>
            </w:pPr>
            <w:r>
              <w:rPr>
                <w:sz w:val="8"/>
              </w:rPr>
              <w:t>除处罚决定外其他内容：长期公开</w:t>
            </w:r>
          </w:p>
          <w:p w14:paraId="097EDCC1">
            <w:pPr>
              <w:pStyle w:val="9"/>
              <w:spacing w:line="101" w:lineRule="exact"/>
              <w:ind w:left="65"/>
              <w:rPr>
                <w:sz w:val="8"/>
              </w:rPr>
            </w:pPr>
            <w:r>
              <w:rPr>
                <w:sz w:val="8"/>
              </w:rPr>
              <w:t>（动态调整）；</w:t>
            </w:r>
          </w:p>
          <w:p w14:paraId="77D1CE1A">
            <w:pPr>
              <w:pStyle w:val="9"/>
              <w:numPr>
                <w:ilvl w:val="0"/>
                <w:numId w:val="125"/>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14:paraId="25BCF8FD">
            <w:pPr>
              <w:pStyle w:val="9"/>
              <w:rPr>
                <w:rFonts w:ascii="GenSenMaruGothic TW TTF Bold"/>
                <w:b/>
                <w:sz w:val="8"/>
              </w:rPr>
            </w:pPr>
          </w:p>
          <w:p w14:paraId="6DE05E09">
            <w:pPr>
              <w:pStyle w:val="9"/>
              <w:rPr>
                <w:rFonts w:ascii="GenSenMaruGothic TW TTF Bold"/>
                <w:b/>
                <w:sz w:val="8"/>
              </w:rPr>
            </w:pPr>
          </w:p>
          <w:p w14:paraId="49665530">
            <w:pPr>
              <w:pStyle w:val="9"/>
              <w:rPr>
                <w:rFonts w:ascii="GenSenMaruGothic TW TTF Bold"/>
                <w:b/>
                <w:sz w:val="8"/>
              </w:rPr>
            </w:pPr>
          </w:p>
          <w:p w14:paraId="7F5D749E">
            <w:pPr>
              <w:pStyle w:val="9"/>
              <w:rPr>
                <w:rFonts w:ascii="GenSenMaruGothic TW TTF Bold"/>
                <w:b/>
                <w:sz w:val="8"/>
              </w:rPr>
            </w:pPr>
          </w:p>
          <w:p w14:paraId="3C40E999">
            <w:pPr>
              <w:pStyle w:val="9"/>
              <w:rPr>
                <w:rFonts w:ascii="GenSenMaruGothic TW TTF Bold"/>
                <w:b/>
                <w:sz w:val="8"/>
              </w:rPr>
            </w:pPr>
          </w:p>
          <w:p w14:paraId="3094E4CC">
            <w:pPr>
              <w:pStyle w:val="9"/>
              <w:rPr>
                <w:rFonts w:ascii="GenSenMaruGothic TW TTF Bold"/>
                <w:b/>
                <w:sz w:val="8"/>
              </w:rPr>
            </w:pPr>
          </w:p>
          <w:p w14:paraId="49A4C7DB">
            <w:pPr>
              <w:pStyle w:val="9"/>
              <w:rPr>
                <w:rFonts w:ascii="GenSenMaruGothic TW TTF Bold"/>
                <w:b/>
                <w:sz w:val="8"/>
              </w:rPr>
            </w:pPr>
          </w:p>
          <w:p w14:paraId="5BBB3B02">
            <w:pPr>
              <w:pStyle w:val="9"/>
              <w:rPr>
                <w:rFonts w:ascii="GenSenMaruGothic TW TTF Bold"/>
                <w:b/>
                <w:sz w:val="8"/>
              </w:rPr>
            </w:pPr>
          </w:p>
          <w:p w14:paraId="00CDE983">
            <w:pPr>
              <w:pStyle w:val="9"/>
              <w:rPr>
                <w:rFonts w:ascii="GenSenMaruGothic TW TTF Bold"/>
                <w:b/>
                <w:sz w:val="8"/>
              </w:rPr>
            </w:pPr>
          </w:p>
          <w:p w14:paraId="12850FED">
            <w:pPr>
              <w:pStyle w:val="9"/>
              <w:rPr>
                <w:rFonts w:ascii="GenSenMaruGothic TW TTF Bold"/>
                <w:b/>
                <w:sz w:val="8"/>
              </w:rPr>
            </w:pPr>
          </w:p>
          <w:p w14:paraId="3D25F2F6">
            <w:pPr>
              <w:pStyle w:val="9"/>
              <w:rPr>
                <w:rFonts w:ascii="GenSenMaruGothic TW TTF Bold"/>
                <w:b/>
                <w:sz w:val="8"/>
              </w:rPr>
            </w:pPr>
          </w:p>
          <w:p w14:paraId="762F1280">
            <w:pPr>
              <w:pStyle w:val="9"/>
              <w:spacing w:before="3"/>
              <w:rPr>
                <w:rFonts w:ascii="GenSenMaruGothic TW TTF Bold"/>
                <w:b/>
                <w:sz w:val="7"/>
              </w:rPr>
            </w:pPr>
          </w:p>
          <w:p w14:paraId="513F3445">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18FEF7DB">
            <w:pPr>
              <w:pStyle w:val="9"/>
              <w:rPr>
                <w:rFonts w:ascii="GenSenMaruGothic TW TTF Bold"/>
                <w:b/>
                <w:sz w:val="8"/>
              </w:rPr>
            </w:pPr>
          </w:p>
          <w:p w14:paraId="6E32CF8E">
            <w:pPr>
              <w:pStyle w:val="9"/>
              <w:rPr>
                <w:rFonts w:ascii="GenSenMaruGothic TW TTF Bold"/>
                <w:b/>
                <w:sz w:val="8"/>
              </w:rPr>
            </w:pPr>
          </w:p>
          <w:p w14:paraId="2C838673">
            <w:pPr>
              <w:pStyle w:val="9"/>
              <w:rPr>
                <w:rFonts w:ascii="GenSenMaruGothic TW TTF Bold"/>
                <w:b/>
                <w:sz w:val="8"/>
              </w:rPr>
            </w:pPr>
          </w:p>
          <w:p w14:paraId="58AEB20D">
            <w:pPr>
              <w:pStyle w:val="9"/>
              <w:rPr>
                <w:rFonts w:ascii="GenSenMaruGothic TW TTF Bold"/>
                <w:b/>
                <w:sz w:val="8"/>
              </w:rPr>
            </w:pPr>
          </w:p>
          <w:p w14:paraId="7E8B9CDF">
            <w:pPr>
              <w:pStyle w:val="9"/>
              <w:rPr>
                <w:rFonts w:ascii="GenSenMaruGothic TW TTF Bold"/>
                <w:b/>
                <w:sz w:val="8"/>
              </w:rPr>
            </w:pPr>
          </w:p>
          <w:p w14:paraId="51827311">
            <w:pPr>
              <w:pStyle w:val="9"/>
              <w:rPr>
                <w:rFonts w:ascii="GenSenMaruGothic TW TTF Bold"/>
                <w:b/>
                <w:sz w:val="8"/>
              </w:rPr>
            </w:pPr>
          </w:p>
          <w:p w14:paraId="0EC2B33F">
            <w:pPr>
              <w:pStyle w:val="9"/>
              <w:rPr>
                <w:rFonts w:ascii="GenSenMaruGothic TW TTF Bold"/>
                <w:b/>
                <w:sz w:val="8"/>
              </w:rPr>
            </w:pPr>
          </w:p>
          <w:p w14:paraId="52D19679">
            <w:pPr>
              <w:pStyle w:val="9"/>
              <w:rPr>
                <w:rFonts w:ascii="GenSenMaruGothic TW TTF Bold"/>
                <w:b/>
                <w:sz w:val="8"/>
              </w:rPr>
            </w:pPr>
          </w:p>
          <w:p w14:paraId="3BEA5538">
            <w:pPr>
              <w:pStyle w:val="9"/>
              <w:rPr>
                <w:rFonts w:ascii="GenSenMaruGothic TW TTF Bold"/>
                <w:b/>
                <w:sz w:val="8"/>
              </w:rPr>
            </w:pPr>
          </w:p>
          <w:p w14:paraId="057DB49A">
            <w:pPr>
              <w:pStyle w:val="9"/>
              <w:rPr>
                <w:rFonts w:ascii="GenSenMaruGothic TW TTF Bold"/>
                <w:b/>
                <w:sz w:val="8"/>
              </w:rPr>
            </w:pPr>
          </w:p>
          <w:p w14:paraId="0D1870EE">
            <w:pPr>
              <w:pStyle w:val="9"/>
              <w:rPr>
                <w:rFonts w:ascii="GenSenMaruGothic TW TTF Bold"/>
                <w:b/>
                <w:sz w:val="8"/>
              </w:rPr>
            </w:pPr>
          </w:p>
          <w:p w14:paraId="48A2AF76">
            <w:pPr>
              <w:pStyle w:val="9"/>
              <w:rPr>
                <w:rFonts w:ascii="GenSenMaruGothic TW TTF Bold"/>
                <w:b/>
                <w:sz w:val="8"/>
              </w:rPr>
            </w:pPr>
          </w:p>
          <w:p w14:paraId="1C0C7742">
            <w:pPr>
              <w:pStyle w:val="9"/>
              <w:spacing w:before="6"/>
              <w:rPr>
                <w:rFonts w:ascii="GenSenMaruGothic TW TTF Bold"/>
                <w:b/>
                <w:sz w:val="5"/>
              </w:rPr>
            </w:pPr>
          </w:p>
          <w:p w14:paraId="1B43F1AC">
            <w:pPr>
              <w:pStyle w:val="9"/>
              <w:spacing w:before="1"/>
              <w:ind w:left="42"/>
              <w:jc w:val="center"/>
              <w:rPr>
                <w:sz w:val="8"/>
              </w:rPr>
            </w:pPr>
            <w:r>
              <w:rPr>
                <w:w w:val="101"/>
                <w:sz w:val="8"/>
              </w:rPr>
              <w:t>√</w:t>
            </w:r>
          </w:p>
        </w:tc>
        <w:tc>
          <w:tcPr>
            <w:tcW w:w="568" w:type="dxa"/>
            <w:vMerge w:val="restart"/>
          </w:tcPr>
          <w:p w14:paraId="52F65852">
            <w:pPr>
              <w:pStyle w:val="9"/>
              <w:rPr>
                <w:rFonts w:ascii="Times New Roman"/>
                <w:sz w:val="8"/>
              </w:rPr>
            </w:pPr>
          </w:p>
        </w:tc>
        <w:tc>
          <w:tcPr>
            <w:tcW w:w="568" w:type="dxa"/>
            <w:vMerge w:val="restart"/>
          </w:tcPr>
          <w:p w14:paraId="13D07DC5">
            <w:pPr>
              <w:pStyle w:val="9"/>
              <w:rPr>
                <w:rFonts w:ascii="GenSenMaruGothic TW TTF Bold"/>
                <w:b/>
                <w:sz w:val="8"/>
              </w:rPr>
            </w:pPr>
          </w:p>
          <w:p w14:paraId="28E36EF1">
            <w:pPr>
              <w:pStyle w:val="9"/>
              <w:rPr>
                <w:rFonts w:ascii="GenSenMaruGothic TW TTF Bold"/>
                <w:b/>
                <w:sz w:val="8"/>
              </w:rPr>
            </w:pPr>
          </w:p>
          <w:p w14:paraId="53891D9E">
            <w:pPr>
              <w:pStyle w:val="9"/>
              <w:rPr>
                <w:rFonts w:ascii="GenSenMaruGothic TW TTF Bold"/>
                <w:b/>
                <w:sz w:val="8"/>
              </w:rPr>
            </w:pPr>
          </w:p>
          <w:p w14:paraId="10EF36EE">
            <w:pPr>
              <w:pStyle w:val="9"/>
              <w:rPr>
                <w:rFonts w:ascii="GenSenMaruGothic TW TTF Bold"/>
                <w:b/>
                <w:sz w:val="8"/>
              </w:rPr>
            </w:pPr>
          </w:p>
          <w:p w14:paraId="5E0873B7">
            <w:pPr>
              <w:pStyle w:val="9"/>
              <w:rPr>
                <w:rFonts w:ascii="GenSenMaruGothic TW TTF Bold"/>
                <w:b/>
                <w:sz w:val="8"/>
              </w:rPr>
            </w:pPr>
          </w:p>
          <w:p w14:paraId="0BFC154A">
            <w:pPr>
              <w:pStyle w:val="9"/>
              <w:rPr>
                <w:rFonts w:ascii="GenSenMaruGothic TW TTF Bold"/>
                <w:b/>
                <w:sz w:val="8"/>
              </w:rPr>
            </w:pPr>
          </w:p>
          <w:p w14:paraId="094FAF05">
            <w:pPr>
              <w:pStyle w:val="9"/>
              <w:rPr>
                <w:rFonts w:ascii="GenSenMaruGothic TW TTF Bold"/>
                <w:b/>
                <w:sz w:val="8"/>
              </w:rPr>
            </w:pPr>
          </w:p>
          <w:p w14:paraId="3232429E">
            <w:pPr>
              <w:pStyle w:val="9"/>
              <w:rPr>
                <w:rFonts w:ascii="GenSenMaruGothic TW TTF Bold"/>
                <w:b/>
                <w:sz w:val="8"/>
              </w:rPr>
            </w:pPr>
          </w:p>
          <w:p w14:paraId="146FC9B6">
            <w:pPr>
              <w:pStyle w:val="9"/>
              <w:rPr>
                <w:rFonts w:ascii="GenSenMaruGothic TW TTF Bold"/>
                <w:b/>
                <w:sz w:val="8"/>
              </w:rPr>
            </w:pPr>
          </w:p>
          <w:p w14:paraId="67BE538D">
            <w:pPr>
              <w:pStyle w:val="9"/>
              <w:rPr>
                <w:rFonts w:ascii="GenSenMaruGothic TW TTF Bold"/>
                <w:b/>
                <w:sz w:val="8"/>
              </w:rPr>
            </w:pPr>
          </w:p>
          <w:p w14:paraId="5694DDE6">
            <w:pPr>
              <w:pStyle w:val="9"/>
              <w:rPr>
                <w:rFonts w:ascii="GenSenMaruGothic TW TTF Bold"/>
                <w:b/>
                <w:sz w:val="8"/>
              </w:rPr>
            </w:pPr>
          </w:p>
          <w:p w14:paraId="56D89145">
            <w:pPr>
              <w:pStyle w:val="9"/>
              <w:rPr>
                <w:rFonts w:ascii="GenSenMaruGothic TW TTF Bold"/>
                <w:b/>
                <w:sz w:val="8"/>
              </w:rPr>
            </w:pPr>
          </w:p>
          <w:p w14:paraId="03BFD40F">
            <w:pPr>
              <w:pStyle w:val="9"/>
              <w:spacing w:before="6"/>
              <w:rPr>
                <w:rFonts w:ascii="GenSenMaruGothic TW TTF Bold"/>
                <w:b/>
                <w:sz w:val="5"/>
              </w:rPr>
            </w:pPr>
          </w:p>
          <w:p w14:paraId="7C470E63">
            <w:pPr>
              <w:pStyle w:val="9"/>
              <w:spacing w:before="1"/>
              <w:ind w:left="44"/>
              <w:jc w:val="center"/>
              <w:rPr>
                <w:sz w:val="8"/>
              </w:rPr>
            </w:pPr>
            <w:r>
              <w:rPr>
                <w:w w:val="101"/>
                <w:sz w:val="8"/>
              </w:rPr>
              <w:t>√</w:t>
            </w:r>
          </w:p>
        </w:tc>
        <w:tc>
          <w:tcPr>
            <w:tcW w:w="568" w:type="dxa"/>
            <w:vMerge w:val="restart"/>
          </w:tcPr>
          <w:p w14:paraId="6C97982A">
            <w:pPr>
              <w:pStyle w:val="9"/>
              <w:rPr>
                <w:rFonts w:ascii="Times New Roman"/>
                <w:sz w:val="8"/>
              </w:rPr>
            </w:pPr>
          </w:p>
        </w:tc>
        <w:tc>
          <w:tcPr>
            <w:tcW w:w="568" w:type="dxa"/>
            <w:vMerge w:val="restart"/>
          </w:tcPr>
          <w:p w14:paraId="279FA434">
            <w:pPr>
              <w:pStyle w:val="9"/>
              <w:rPr>
                <w:rFonts w:ascii="GenSenMaruGothic TW TTF Bold"/>
                <w:b/>
                <w:sz w:val="8"/>
              </w:rPr>
            </w:pPr>
          </w:p>
          <w:p w14:paraId="1B9E30A6">
            <w:pPr>
              <w:pStyle w:val="9"/>
              <w:rPr>
                <w:rFonts w:ascii="GenSenMaruGothic TW TTF Bold"/>
                <w:b/>
                <w:sz w:val="8"/>
              </w:rPr>
            </w:pPr>
          </w:p>
          <w:p w14:paraId="1C94F13C">
            <w:pPr>
              <w:pStyle w:val="9"/>
              <w:rPr>
                <w:rFonts w:ascii="GenSenMaruGothic TW TTF Bold"/>
                <w:b/>
                <w:sz w:val="8"/>
              </w:rPr>
            </w:pPr>
          </w:p>
          <w:p w14:paraId="1039D87D">
            <w:pPr>
              <w:pStyle w:val="9"/>
              <w:rPr>
                <w:rFonts w:ascii="GenSenMaruGothic TW TTF Bold"/>
                <w:b/>
                <w:sz w:val="8"/>
              </w:rPr>
            </w:pPr>
          </w:p>
          <w:p w14:paraId="01D5DFA3">
            <w:pPr>
              <w:pStyle w:val="9"/>
              <w:rPr>
                <w:rFonts w:ascii="GenSenMaruGothic TW TTF Bold"/>
                <w:b/>
                <w:sz w:val="8"/>
              </w:rPr>
            </w:pPr>
          </w:p>
          <w:p w14:paraId="0671CB38">
            <w:pPr>
              <w:pStyle w:val="9"/>
              <w:rPr>
                <w:rFonts w:ascii="GenSenMaruGothic TW TTF Bold"/>
                <w:b/>
                <w:sz w:val="8"/>
              </w:rPr>
            </w:pPr>
          </w:p>
          <w:p w14:paraId="4984F39A">
            <w:pPr>
              <w:pStyle w:val="9"/>
              <w:rPr>
                <w:rFonts w:ascii="GenSenMaruGothic TW TTF Bold"/>
                <w:b/>
                <w:sz w:val="8"/>
              </w:rPr>
            </w:pPr>
          </w:p>
          <w:p w14:paraId="3FCBA532">
            <w:pPr>
              <w:pStyle w:val="9"/>
              <w:rPr>
                <w:rFonts w:ascii="GenSenMaruGothic TW TTF Bold"/>
                <w:b/>
                <w:sz w:val="8"/>
              </w:rPr>
            </w:pPr>
          </w:p>
          <w:p w14:paraId="1825303A">
            <w:pPr>
              <w:pStyle w:val="9"/>
              <w:rPr>
                <w:rFonts w:ascii="GenSenMaruGothic TW TTF Bold"/>
                <w:b/>
                <w:sz w:val="8"/>
              </w:rPr>
            </w:pPr>
          </w:p>
          <w:p w14:paraId="760D6754">
            <w:pPr>
              <w:pStyle w:val="9"/>
              <w:rPr>
                <w:rFonts w:ascii="GenSenMaruGothic TW TTF Bold"/>
                <w:b/>
                <w:sz w:val="8"/>
              </w:rPr>
            </w:pPr>
          </w:p>
          <w:p w14:paraId="78980B78">
            <w:pPr>
              <w:pStyle w:val="9"/>
              <w:rPr>
                <w:rFonts w:ascii="GenSenMaruGothic TW TTF Bold"/>
                <w:b/>
                <w:sz w:val="8"/>
              </w:rPr>
            </w:pPr>
          </w:p>
          <w:p w14:paraId="229725DB">
            <w:pPr>
              <w:pStyle w:val="9"/>
              <w:rPr>
                <w:rFonts w:ascii="GenSenMaruGothic TW TTF Bold"/>
                <w:b/>
                <w:sz w:val="8"/>
              </w:rPr>
            </w:pPr>
          </w:p>
          <w:p w14:paraId="3C810312">
            <w:pPr>
              <w:pStyle w:val="9"/>
              <w:spacing w:before="6"/>
              <w:rPr>
                <w:rFonts w:ascii="GenSenMaruGothic TW TTF Bold"/>
                <w:b/>
                <w:sz w:val="5"/>
              </w:rPr>
            </w:pPr>
          </w:p>
          <w:p w14:paraId="79295F4B">
            <w:pPr>
              <w:pStyle w:val="9"/>
              <w:spacing w:before="1"/>
              <w:ind w:left="40"/>
              <w:jc w:val="center"/>
              <w:rPr>
                <w:sz w:val="8"/>
              </w:rPr>
            </w:pPr>
            <w:r>
              <w:rPr>
                <w:w w:val="101"/>
                <w:sz w:val="8"/>
              </w:rPr>
              <w:t>√</w:t>
            </w:r>
          </w:p>
        </w:tc>
        <w:tc>
          <w:tcPr>
            <w:tcW w:w="1224" w:type="dxa"/>
            <w:vMerge w:val="restart"/>
          </w:tcPr>
          <w:p w14:paraId="3AD94D35">
            <w:pPr>
              <w:pStyle w:val="9"/>
              <w:rPr>
                <w:rFonts w:ascii="GenSenMaruGothic TW TTF Bold"/>
                <w:b/>
                <w:sz w:val="8"/>
              </w:rPr>
            </w:pPr>
          </w:p>
          <w:p w14:paraId="4E3EA539">
            <w:pPr>
              <w:pStyle w:val="9"/>
              <w:rPr>
                <w:rFonts w:ascii="GenSenMaruGothic TW TTF Bold"/>
                <w:b/>
                <w:sz w:val="8"/>
              </w:rPr>
            </w:pPr>
          </w:p>
          <w:p w14:paraId="0AC45F88">
            <w:pPr>
              <w:pStyle w:val="9"/>
              <w:rPr>
                <w:rFonts w:ascii="GenSenMaruGothic TW TTF Bold"/>
                <w:b/>
                <w:sz w:val="8"/>
              </w:rPr>
            </w:pPr>
          </w:p>
          <w:p w14:paraId="6EB64A6F">
            <w:pPr>
              <w:pStyle w:val="9"/>
              <w:rPr>
                <w:rFonts w:ascii="GenSenMaruGothic TW TTF Bold"/>
                <w:b/>
                <w:sz w:val="8"/>
              </w:rPr>
            </w:pPr>
          </w:p>
          <w:p w14:paraId="32D31A4C">
            <w:pPr>
              <w:pStyle w:val="9"/>
              <w:rPr>
                <w:rFonts w:ascii="GenSenMaruGothic TW TTF Bold"/>
                <w:b/>
                <w:sz w:val="8"/>
              </w:rPr>
            </w:pPr>
          </w:p>
          <w:p w14:paraId="0E67F71B">
            <w:pPr>
              <w:pStyle w:val="9"/>
              <w:rPr>
                <w:rFonts w:ascii="GenSenMaruGothic TW TTF Bold"/>
                <w:b/>
                <w:sz w:val="8"/>
              </w:rPr>
            </w:pPr>
          </w:p>
          <w:p w14:paraId="6E5AA8BF">
            <w:pPr>
              <w:pStyle w:val="9"/>
              <w:rPr>
                <w:rFonts w:ascii="GenSenMaruGothic TW TTF Bold"/>
                <w:b/>
                <w:sz w:val="8"/>
              </w:rPr>
            </w:pPr>
          </w:p>
          <w:p w14:paraId="19ED6F79">
            <w:pPr>
              <w:pStyle w:val="9"/>
              <w:spacing w:before="12"/>
              <w:rPr>
                <w:rFonts w:ascii="GenSenMaruGothic TW TTF Bold"/>
                <w:b/>
                <w:sz w:val="4"/>
              </w:rPr>
            </w:pPr>
          </w:p>
          <w:p w14:paraId="77C165C4">
            <w:pPr>
              <w:pStyle w:val="9"/>
              <w:numPr>
                <w:ilvl w:val="0"/>
                <w:numId w:val="126"/>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D3D12D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4184CC22">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CE92B71">
            <w:pPr>
              <w:pStyle w:val="9"/>
              <w:spacing w:before="1" w:line="247" w:lineRule="auto"/>
              <w:ind w:left="25" w:right="14"/>
              <w:rPr>
                <w:sz w:val="8"/>
              </w:rPr>
            </w:pPr>
            <w:r>
              <w:rPr>
                <w:sz w:val="8"/>
              </w:rPr>
              <w:t>□公开查阅点   ■政务服务中心</w:t>
            </w:r>
          </w:p>
          <w:p w14:paraId="15D4217F">
            <w:pPr>
              <w:pStyle w:val="9"/>
              <w:spacing w:line="247" w:lineRule="auto"/>
              <w:ind w:left="25" w:right="20"/>
              <w:rPr>
                <w:sz w:val="8"/>
              </w:rPr>
            </w:pPr>
            <w:r>
              <w:rPr>
                <w:sz w:val="8"/>
              </w:rPr>
              <w:t>□便民服务站   □入户/现场</w:t>
            </w:r>
          </w:p>
          <w:p w14:paraId="0B23B352">
            <w:pPr>
              <w:pStyle w:val="9"/>
              <w:spacing w:line="252" w:lineRule="auto"/>
              <w:ind w:left="25" w:right="50"/>
              <w:rPr>
                <w:sz w:val="8"/>
              </w:rPr>
            </w:pPr>
            <w:r>
              <w:rPr>
                <w:sz w:val="8"/>
              </w:rPr>
              <w:t>□社区/企事业单位/村公示栏（电子屏）</w:t>
            </w:r>
          </w:p>
          <w:p w14:paraId="302737B0">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6EE0F0E1">
            <w:pPr>
              <w:pStyle w:val="9"/>
              <w:rPr>
                <w:rFonts w:ascii="Times New Roman"/>
                <w:sz w:val="8"/>
              </w:rPr>
            </w:pPr>
          </w:p>
        </w:tc>
        <w:tc>
          <w:tcPr>
            <w:tcW w:w="910" w:type="dxa"/>
            <w:vMerge w:val="restart"/>
          </w:tcPr>
          <w:p w14:paraId="4FF92009">
            <w:pPr>
              <w:pStyle w:val="9"/>
              <w:rPr>
                <w:rFonts w:ascii="GenSenMaruGothic TW TTF Bold"/>
                <w:b/>
                <w:sz w:val="8"/>
              </w:rPr>
            </w:pPr>
          </w:p>
          <w:p w14:paraId="2A358F1F">
            <w:pPr>
              <w:pStyle w:val="9"/>
              <w:rPr>
                <w:rFonts w:ascii="GenSenMaruGothic TW TTF Bold"/>
                <w:b/>
                <w:sz w:val="8"/>
              </w:rPr>
            </w:pPr>
          </w:p>
          <w:p w14:paraId="47D3A478">
            <w:pPr>
              <w:pStyle w:val="9"/>
              <w:rPr>
                <w:rFonts w:ascii="GenSenMaruGothic TW TTF Bold"/>
                <w:b/>
                <w:sz w:val="8"/>
              </w:rPr>
            </w:pPr>
          </w:p>
          <w:p w14:paraId="486BE7B6">
            <w:pPr>
              <w:pStyle w:val="9"/>
              <w:rPr>
                <w:rFonts w:ascii="GenSenMaruGothic TW TTF Bold"/>
                <w:b/>
                <w:sz w:val="8"/>
              </w:rPr>
            </w:pPr>
          </w:p>
          <w:p w14:paraId="21A7B875">
            <w:pPr>
              <w:pStyle w:val="9"/>
              <w:rPr>
                <w:rFonts w:ascii="GenSenMaruGothic TW TTF Bold"/>
                <w:b/>
                <w:sz w:val="8"/>
              </w:rPr>
            </w:pPr>
          </w:p>
          <w:p w14:paraId="32D3BD65">
            <w:pPr>
              <w:pStyle w:val="9"/>
              <w:rPr>
                <w:rFonts w:ascii="GenSenMaruGothic TW TTF Bold"/>
                <w:b/>
                <w:sz w:val="8"/>
              </w:rPr>
            </w:pPr>
          </w:p>
          <w:p w14:paraId="0784F975">
            <w:pPr>
              <w:pStyle w:val="9"/>
              <w:spacing w:before="11"/>
              <w:rPr>
                <w:rFonts w:ascii="GenSenMaruGothic TW TTF Bold"/>
                <w:b/>
                <w:sz w:val="9"/>
              </w:rPr>
            </w:pPr>
          </w:p>
          <w:p w14:paraId="7B3B919A">
            <w:pPr>
              <w:pStyle w:val="9"/>
              <w:ind w:left="27"/>
              <w:jc w:val="both"/>
              <w:rPr>
                <w:sz w:val="8"/>
              </w:rPr>
            </w:pPr>
            <w:r>
              <w:rPr>
                <w:sz w:val="8"/>
              </w:rPr>
              <w:t>□政府网站</w:t>
            </w:r>
          </w:p>
          <w:p w14:paraId="3A47FD38">
            <w:pPr>
              <w:pStyle w:val="9"/>
              <w:spacing w:before="5"/>
              <w:ind w:left="27"/>
              <w:jc w:val="both"/>
              <w:rPr>
                <w:sz w:val="8"/>
              </w:rPr>
            </w:pPr>
            <w:r>
              <w:rPr>
                <w:sz w:val="8"/>
              </w:rPr>
              <w:t>□政府公报</w:t>
            </w:r>
          </w:p>
          <w:p w14:paraId="43550201">
            <w:pPr>
              <w:pStyle w:val="9"/>
              <w:spacing w:before="3"/>
              <w:ind w:left="27"/>
              <w:jc w:val="both"/>
              <w:rPr>
                <w:sz w:val="8"/>
              </w:rPr>
            </w:pPr>
            <w:r>
              <w:rPr>
                <w:sz w:val="8"/>
              </w:rPr>
              <w:t>□两微一端</w:t>
            </w:r>
          </w:p>
          <w:p w14:paraId="344D0164">
            <w:pPr>
              <w:pStyle w:val="9"/>
              <w:spacing w:before="3"/>
              <w:ind w:left="27"/>
              <w:jc w:val="both"/>
              <w:rPr>
                <w:sz w:val="8"/>
              </w:rPr>
            </w:pPr>
            <w:r>
              <w:rPr>
                <w:sz w:val="8"/>
              </w:rPr>
              <w:t>□发布会/听证会</w:t>
            </w:r>
          </w:p>
          <w:p w14:paraId="21186ECA">
            <w:pPr>
              <w:pStyle w:val="9"/>
              <w:spacing w:before="3"/>
              <w:ind w:left="27"/>
              <w:jc w:val="both"/>
              <w:rPr>
                <w:sz w:val="8"/>
              </w:rPr>
            </w:pPr>
            <w:r>
              <w:rPr>
                <w:sz w:val="8"/>
              </w:rPr>
              <w:t>□广播电视</w:t>
            </w:r>
          </w:p>
          <w:p w14:paraId="57AEB547">
            <w:pPr>
              <w:pStyle w:val="9"/>
              <w:spacing w:before="4"/>
              <w:ind w:left="27"/>
              <w:jc w:val="both"/>
              <w:rPr>
                <w:sz w:val="8"/>
              </w:rPr>
            </w:pPr>
            <w:r>
              <w:rPr>
                <w:sz w:val="8"/>
              </w:rPr>
              <w:t>□纸质媒体</w:t>
            </w:r>
          </w:p>
          <w:p w14:paraId="6E6C9014">
            <w:pPr>
              <w:pStyle w:val="9"/>
              <w:spacing w:before="5"/>
              <w:ind w:left="27"/>
              <w:jc w:val="both"/>
              <w:rPr>
                <w:sz w:val="8"/>
              </w:rPr>
            </w:pPr>
            <w:r>
              <w:rPr>
                <w:sz w:val="8"/>
              </w:rPr>
              <w:t>□公开查阅点</w:t>
            </w:r>
          </w:p>
          <w:p w14:paraId="5BF50895">
            <w:pPr>
              <w:pStyle w:val="9"/>
              <w:spacing w:before="3"/>
              <w:ind w:left="27"/>
              <w:jc w:val="both"/>
              <w:rPr>
                <w:sz w:val="8"/>
              </w:rPr>
            </w:pPr>
            <w:r>
              <w:rPr>
                <w:sz w:val="8"/>
              </w:rPr>
              <w:t>□政务服务中心</w:t>
            </w:r>
          </w:p>
          <w:p w14:paraId="38BCFFA6">
            <w:pPr>
              <w:pStyle w:val="9"/>
              <w:spacing w:before="3"/>
              <w:ind w:left="27"/>
              <w:jc w:val="both"/>
              <w:rPr>
                <w:sz w:val="8"/>
              </w:rPr>
            </w:pPr>
            <w:r>
              <w:rPr>
                <w:sz w:val="8"/>
              </w:rPr>
              <w:t>□便民服务站</w:t>
            </w:r>
          </w:p>
          <w:p w14:paraId="173B92F6">
            <w:pPr>
              <w:pStyle w:val="9"/>
              <w:spacing w:before="3"/>
              <w:ind w:left="27"/>
              <w:jc w:val="both"/>
              <w:rPr>
                <w:sz w:val="8"/>
              </w:rPr>
            </w:pPr>
            <w:r>
              <w:rPr>
                <w:sz w:val="8"/>
              </w:rPr>
              <w:t>□入户/现场</w:t>
            </w:r>
          </w:p>
          <w:p w14:paraId="310D84B0">
            <w:pPr>
              <w:pStyle w:val="9"/>
              <w:spacing w:before="4" w:line="249" w:lineRule="auto"/>
              <w:ind w:left="27" w:right="20"/>
              <w:jc w:val="both"/>
              <w:rPr>
                <w:sz w:val="8"/>
              </w:rPr>
            </w:pPr>
            <w:r>
              <w:rPr>
                <w:sz w:val="8"/>
              </w:rPr>
              <w:t>□社区/企事业单位/村公示栏（电子屏）</w:t>
            </w:r>
          </w:p>
          <w:p w14:paraId="28BC33A6">
            <w:pPr>
              <w:pStyle w:val="9"/>
              <w:spacing w:line="102" w:lineRule="exact"/>
              <w:ind w:left="27"/>
              <w:jc w:val="both"/>
              <w:rPr>
                <w:sz w:val="8"/>
              </w:rPr>
            </w:pPr>
            <w:r>
              <w:rPr>
                <w:sz w:val="8"/>
              </w:rPr>
              <w:t>□精准推送</w:t>
            </w:r>
          </w:p>
          <w:p w14:paraId="355617B9">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513942F0">
            <w:pPr>
              <w:pStyle w:val="9"/>
              <w:rPr>
                <w:rFonts w:ascii="Times New Roman"/>
                <w:sz w:val="8"/>
              </w:rPr>
            </w:pPr>
          </w:p>
        </w:tc>
      </w:tr>
      <w:tr w14:paraId="774FDC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14:paraId="13FBABA5">
            <w:pPr>
              <w:rPr>
                <w:sz w:val="2"/>
                <w:szCs w:val="2"/>
              </w:rPr>
            </w:pPr>
          </w:p>
        </w:tc>
        <w:tc>
          <w:tcPr>
            <w:tcW w:w="910" w:type="dxa"/>
            <w:vMerge w:val="continue"/>
            <w:tcBorders>
              <w:top w:val="nil"/>
            </w:tcBorders>
          </w:tcPr>
          <w:p w14:paraId="3BB270C8">
            <w:pPr>
              <w:rPr>
                <w:sz w:val="2"/>
                <w:szCs w:val="2"/>
              </w:rPr>
            </w:pPr>
          </w:p>
        </w:tc>
        <w:tc>
          <w:tcPr>
            <w:tcW w:w="668" w:type="dxa"/>
            <w:vMerge w:val="continue"/>
            <w:tcBorders>
              <w:top w:val="nil"/>
            </w:tcBorders>
          </w:tcPr>
          <w:p w14:paraId="5ECF3FA6">
            <w:pPr>
              <w:rPr>
                <w:sz w:val="2"/>
                <w:szCs w:val="2"/>
              </w:rPr>
            </w:pPr>
          </w:p>
        </w:tc>
        <w:tc>
          <w:tcPr>
            <w:tcW w:w="910" w:type="dxa"/>
            <w:vMerge w:val="continue"/>
            <w:tcBorders>
              <w:top w:val="nil"/>
            </w:tcBorders>
          </w:tcPr>
          <w:p w14:paraId="7E57DBA4">
            <w:pPr>
              <w:rPr>
                <w:sz w:val="2"/>
                <w:szCs w:val="2"/>
              </w:rPr>
            </w:pPr>
          </w:p>
        </w:tc>
        <w:tc>
          <w:tcPr>
            <w:tcW w:w="910" w:type="dxa"/>
            <w:vMerge w:val="continue"/>
            <w:tcBorders>
              <w:top w:val="nil"/>
            </w:tcBorders>
          </w:tcPr>
          <w:p w14:paraId="2D03EE02">
            <w:pPr>
              <w:rPr>
                <w:sz w:val="2"/>
                <w:szCs w:val="2"/>
              </w:rPr>
            </w:pPr>
          </w:p>
        </w:tc>
        <w:tc>
          <w:tcPr>
            <w:tcW w:w="1818" w:type="dxa"/>
          </w:tcPr>
          <w:p w14:paraId="59110500">
            <w:pPr>
              <w:pStyle w:val="9"/>
              <w:spacing w:before="7"/>
              <w:rPr>
                <w:rFonts w:ascii="GenSenMaruGothic TW TTF Bold"/>
                <w:b/>
                <w:sz w:val="4"/>
              </w:rPr>
            </w:pPr>
          </w:p>
          <w:p w14:paraId="54BC5288">
            <w:pPr>
              <w:pStyle w:val="9"/>
              <w:ind w:left="17"/>
              <w:rPr>
                <w:sz w:val="8"/>
              </w:rPr>
            </w:pPr>
            <w:r>
              <w:rPr>
                <w:sz w:val="8"/>
              </w:rPr>
              <w:t>办事指南相关信息，如：</w:t>
            </w:r>
          </w:p>
          <w:p w14:paraId="43C2A062">
            <w:pPr>
              <w:pStyle w:val="9"/>
              <w:spacing w:before="3" w:line="252" w:lineRule="auto"/>
              <w:ind w:left="17" w:right="254"/>
              <w:rPr>
                <w:sz w:val="8"/>
              </w:rPr>
            </w:pPr>
            <w:r>
              <w:rPr>
                <w:sz w:val="8"/>
              </w:rPr>
              <w:t>执法程序或行政强制流程图； 执法依据；</w:t>
            </w:r>
          </w:p>
          <w:p w14:paraId="34CD9369">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7287CB4B">
            <w:pPr>
              <w:rPr>
                <w:sz w:val="2"/>
                <w:szCs w:val="2"/>
              </w:rPr>
            </w:pPr>
          </w:p>
        </w:tc>
        <w:tc>
          <w:tcPr>
            <w:tcW w:w="910" w:type="dxa"/>
            <w:vMerge w:val="continue"/>
            <w:tcBorders>
              <w:top w:val="nil"/>
            </w:tcBorders>
          </w:tcPr>
          <w:p w14:paraId="191EDA8B">
            <w:pPr>
              <w:rPr>
                <w:sz w:val="2"/>
                <w:szCs w:val="2"/>
              </w:rPr>
            </w:pPr>
          </w:p>
        </w:tc>
        <w:tc>
          <w:tcPr>
            <w:tcW w:w="910" w:type="dxa"/>
            <w:vMerge w:val="continue"/>
            <w:tcBorders>
              <w:top w:val="nil"/>
            </w:tcBorders>
          </w:tcPr>
          <w:p w14:paraId="31CDEB4A">
            <w:pPr>
              <w:rPr>
                <w:sz w:val="2"/>
                <w:szCs w:val="2"/>
              </w:rPr>
            </w:pPr>
          </w:p>
        </w:tc>
        <w:tc>
          <w:tcPr>
            <w:tcW w:w="568" w:type="dxa"/>
            <w:vMerge w:val="continue"/>
            <w:tcBorders>
              <w:top w:val="nil"/>
            </w:tcBorders>
          </w:tcPr>
          <w:p w14:paraId="48827C9A">
            <w:pPr>
              <w:rPr>
                <w:sz w:val="2"/>
                <w:szCs w:val="2"/>
              </w:rPr>
            </w:pPr>
          </w:p>
        </w:tc>
        <w:tc>
          <w:tcPr>
            <w:tcW w:w="568" w:type="dxa"/>
            <w:vMerge w:val="continue"/>
            <w:tcBorders>
              <w:top w:val="nil"/>
            </w:tcBorders>
          </w:tcPr>
          <w:p w14:paraId="4A1B050A">
            <w:pPr>
              <w:rPr>
                <w:sz w:val="2"/>
                <w:szCs w:val="2"/>
              </w:rPr>
            </w:pPr>
          </w:p>
        </w:tc>
        <w:tc>
          <w:tcPr>
            <w:tcW w:w="568" w:type="dxa"/>
            <w:vMerge w:val="continue"/>
            <w:tcBorders>
              <w:top w:val="nil"/>
            </w:tcBorders>
          </w:tcPr>
          <w:p w14:paraId="131C664E">
            <w:pPr>
              <w:rPr>
                <w:sz w:val="2"/>
                <w:szCs w:val="2"/>
              </w:rPr>
            </w:pPr>
          </w:p>
        </w:tc>
        <w:tc>
          <w:tcPr>
            <w:tcW w:w="568" w:type="dxa"/>
            <w:vMerge w:val="continue"/>
            <w:tcBorders>
              <w:top w:val="nil"/>
            </w:tcBorders>
          </w:tcPr>
          <w:p w14:paraId="3944D46F">
            <w:pPr>
              <w:rPr>
                <w:sz w:val="2"/>
                <w:szCs w:val="2"/>
              </w:rPr>
            </w:pPr>
          </w:p>
        </w:tc>
        <w:tc>
          <w:tcPr>
            <w:tcW w:w="568" w:type="dxa"/>
            <w:vMerge w:val="continue"/>
            <w:tcBorders>
              <w:top w:val="nil"/>
            </w:tcBorders>
          </w:tcPr>
          <w:p w14:paraId="6CC29C10">
            <w:pPr>
              <w:rPr>
                <w:sz w:val="2"/>
                <w:szCs w:val="2"/>
              </w:rPr>
            </w:pPr>
          </w:p>
        </w:tc>
        <w:tc>
          <w:tcPr>
            <w:tcW w:w="1224" w:type="dxa"/>
            <w:vMerge w:val="continue"/>
            <w:tcBorders>
              <w:top w:val="nil"/>
            </w:tcBorders>
          </w:tcPr>
          <w:p w14:paraId="31600CB3">
            <w:pPr>
              <w:rPr>
                <w:sz w:val="2"/>
                <w:szCs w:val="2"/>
              </w:rPr>
            </w:pPr>
          </w:p>
        </w:tc>
        <w:tc>
          <w:tcPr>
            <w:tcW w:w="910" w:type="dxa"/>
            <w:vMerge w:val="continue"/>
            <w:tcBorders>
              <w:top w:val="nil"/>
            </w:tcBorders>
          </w:tcPr>
          <w:p w14:paraId="7850D928">
            <w:pPr>
              <w:rPr>
                <w:sz w:val="2"/>
                <w:szCs w:val="2"/>
              </w:rPr>
            </w:pPr>
          </w:p>
        </w:tc>
        <w:tc>
          <w:tcPr>
            <w:tcW w:w="910" w:type="dxa"/>
            <w:vMerge w:val="continue"/>
            <w:tcBorders>
              <w:top w:val="nil"/>
            </w:tcBorders>
          </w:tcPr>
          <w:p w14:paraId="347612BF">
            <w:pPr>
              <w:rPr>
                <w:sz w:val="2"/>
                <w:szCs w:val="2"/>
              </w:rPr>
            </w:pPr>
          </w:p>
        </w:tc>
        <w:tc>
          <w:tcPr>
            <w:tcW w:w="910" w:type="dxa"/>
            <w:vMerge w:val="continue"/>
            <w:tcBorders>
              <w:top w:val="nil"/>
            </w:tcBorders>
          </w:tcPr>
          <w:p w14:paraId="0E3BFDE0">
            <w:pPr>
              <w:rPr>
                <w:sz w:val="2"/>
                <w:szCs w:val="2"/>
              </w:rPr>
            </w:pPr>
          </w:p>
        </w:tc>
      </w:tr>
      <w:tr w14:paraId="6E5CA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14:paraId="36170C8B">
            <w:pPr>
              <w:rPr>
                <w:sz w:val="2"/>
                <w:szCs w:val="2"/>
              </w:rPr>
            </w:pPr>
          </w:p>
        </w:tc>
        <w:tc>
          <w:tcPr>
            <w:tcW w:w="910" w:type="dxa"/>
            <w:vMerge w:val="continue"/>
            <w:tcBorders>
              <w:top w:val="nil"/>
            </w:tcBorders>
          </w:tcPr>
          <w:p w14:paraId="5BD34A3D">
            <w:pPr>
              <w:rPr>
                <w:sz w:val="2"/>
                <w:szCs w:val="2"/>
              </w:rPr>
            </w:pPr>
          </w:p>
        </w:tc>
        <w:tc>
          <w:tcPr>
            <w:tcW w:w="668" w:type="dxa"/>
            <w:vMerge w:val="continue"/>
            <w:tcBorders>
              <w:top w:val="nil"/>
            </w:tcBorders>
          </w:tcPr>
          <w:p w14:paraId="39313B03">
            <w:pPr>
              <w:rPr>
                <w:sz w:val="2"/>
                <w:szCs w:val="2"/>
              </w:rPr>
            </w:pPr>
          </w:p>
        </w:tc>
        <w:tc>
          <w:tcPr>
            <w:tcW w:w="910" w:type="dxa"/>
            <w:vMerge w:val="continue"/>
            <w:tcBorders>
              <w:top w:val="nil"/>
            </w:tcBorders>
          </w:tcPr>
          <w:p w14:paraId="6A140CBD">
            <w:pPr>
              <w:rPr>
                <w:sz w:val="2"/>
                <w:szCs w:val="2"/>
              </w:rPr>
            </w:pPr>
          </w:p>
        </w:tc>
        <w:tc>
          <w:tcPr>
            <w:tcW w:w="910" w:type="dxa"/>
            <w:vMerge w:val="continue"/>
            <w:tcBorders>
              <w:top w:val="nil"/>
            </w:tcBorders>
          </w:tcPr>
          <w:p w14:paraId="02D67036">
            <w:pPr>
              <w:rPr>
                <w:sz w:val="2"/>
                <w:szCs w:val="2"/>
              </w:rPr>
            </w:pPr>
          </w:p>
        </w:tc>
        <w:tc>
          <w:tcPr>
            <w:tcW w:w="1818" w:type="dxa"/>
          </w:tcPr>
          <w:p w14:paraId="3D6DD9A6">
            <w:pPr>
              <w:pStyle w:val="9"/>
              <w:rPr>
                <w:rFonts w:ascii="GenSenMaruGothic TW TTF Bold"/>
                <w:b/>
                <w:sz w:val="8"/>
              </w:rPr>
            </w:pPr>
          </w:p>
          <w:p w14:paraId="302A7CA6">
            <w:pPr>
              <w:pStyle w:val="9"/>
              <w:spacing w:before="16"/>
              <w:rPr>
                <w:rFonts w:ascii="GenSenMaruGothic TW TTF Bold"/>
                <w:b/>
                <w:sz w:val="8"/>
              </w:rPr>
            </w:pPr>
          </w:p>
          <w:p w14:paraId="00D3682B">
            <w:pPr>
              <w:pStyle w:val="9"/>
              <w:ind w:left="17"/>
              <w:rPr>
                <w:sz w:val="8"/>
              </w:rPr>
            </w:pPr>
            <w:r>
              <w:rPr>
                <w:sz w:val="8"/>
              </w:rPr>
              <w:t>处罚决定</w:t>
            </w:r>
          </w:p>
        </w:tc>
        <w:tc>
          <w:tcPr>
            <w:tcW w:w="910" w:type="dxa"/>
            <w:vMerge w:val="continue"/>
            <w:tcBorders>
              <w:top w:val="nil"/>
            </w:tcBorders>
          </w:tcPr>
          <w:p w14:paraId="527B6C0A">
            <w:pPr>
              <w:rPr>
                <w:sz w:val="2"/>
                <w:szCs w:val="2"/>
              </w:rPr>
            </w:pPr>
          </w:p>
        </w:tc>
        <w:tc>
          <w:tcPr>
            <w:tcW w:w="910" w:type="dxa"/>
            <w:vMerge w:val="continue"/>
            <w:tcBorders>
              <w:top w:val="nil"/>
            </w:tcBorders>
          </w:tcPr>
          <w:p w14:paraId="123DAA79">
            <w:pPr>
              <w:rPr>
                <w:sz w:val="2"/>
                <w:szCs w:val="2"/>
              </w:rPr>
            </w:pPr>
          </w:p>
        </w:tc>
        <w:tc>
          <w:tcPr>
            <w:tcW w:w="910" w:type="dxa"/>
            <w:vMerge w:val="continue"/>
            <w:tcBorders>
              <w:top w:val="nil"/>
            </w:tcBorders>
          </w:tcPr>
          <w:p w14:paraId="1EF8513C">
            <w:pPr>
              <w:rPr>
                <w:sz w:val="2"/>
                <w:szCs w:val="2"/>
              </w:rPr>
            </w:pPr>
          </w:p>
        </w:tc>
        <w:tc>
          <w:tcPr>
            <w:tcW w:w="568" w:type="dxa"/>
            <w:vMerge w:val="continue"/>
            <w:tcBorders>
              <w:top w:val="nil"/>
            </w:tcBorders>
          </w:tcPr>
          <w:p w14:paraId="2EEDF23E">
            <w:pPr>
              <w:rPr>
                <w:sz w:val="2"/>
                <w:szCs w:val="2"/>
              </w:rPr>
            </w:pPr>
          </w:p>
        </w:tc>
        <w:tc>
          <w:tcPr>
            <w:tcW w:w="568" w:type="dxa"/>
            <w:vMerge w:val="continue"/>
            <w:tcBorders>
              <w:top w:val="nil"/>
            </w:tcBorders>
          </w:tcPr>
          <w:p w14:paraId="4BFA71C1">
            <w:pPr>
              <w:rPr>
                <w:sz w:val="2"/>
                <w:szCs w:val="2"/>
              </w:rPr>
            </w:pPr>
          </w:p>
        </w:tc>
        <w:tc>
          <w:tcPr>
            <w:tcW w:w="568" w:type="dxa"/>
            <w:vMerge w:val="continue"/>
            <w:tcBorders>
              <w:top w:val="nil"/>
            </w:tcBorders>
          </w:tcPr>
          <w:p w14:paraId="1BA4ECBD">
            <w:pPr>
              <w:rPr>
                <w:sz w:val="2"/>
                <w:szCs w:val="2"/>
              </w:rPr>
            </w:pPr>
          </w:p>
        </w:tc>
        <w:tc>
          <w:tcPr>
            <w:tcW w:w="568" w:type="dxa"/>
            <w:vMerge w:val="continue"/>
            <w:tcBorders>
              <w:top w:val="nil"/>
            </w:tcBorders>
          </w:tcPr>
          <w:p w14:paraId="0D352A9D">
            <w:pPr>
              <w:rPr>
                <w:sz w:val="2"/>
                <w:szCs w:val="2"/>
              </w:rPr>
            </w:pPr>
          </w:p>
        </w:tc>
        <w:tc>
          <w:tcPr>
            <w:tcW w:w="568" w:type="dxa"/>
            <w:vMerge w:val="continue"/>
            <w:tcBorders>
              <w:top w:val="nil"/>
            </w:tcBorders>
          </w:tcPr>
          <w:p w14:paraId="6F718FDF">
            <w:pPr>
              <w:rPr>
                <w:sz w:val="2"/>
                <w:szCs w:val="2"/>
              </w:rPr>
            </w:pPr>
          </w:p>
        </w:tc>
        <w:tc>
          <w:tcPr>
            <w:tcW w:w="1224" w:type="dxa"/>
            <w:vMerge w:val="continue"/>
            <w:tcBorders>
              <w:top w:val="nil"/>
            </w:tcBorders>
          </w:tcPr>
          <w:p w14:paraId="0636165D">
            <w:pPr>
              <w:rPr>
                <w:sz w:val="2"/>
                <w:szCs w:val="2"/>
              </w:rPr>
            </w:pPr>
          </w:p>
        </w:tc>
        <w:tc>
          <w:tcPr>
            <w:tcW w:w="910" w:type="dxa"/>
            <w:vMerge w:val="continue"/>
            <w:tcBorders>
              <w:top w:val="nil"/>
            </w:tcBorders>
          </w:tcPr>
          <w:p w14:paraId="60A615CD">
            <w:pPr>
              <w:rPr>
                <w:sz w:val="2"/>
                <w:szCs w:val="2"/>
              </w:rPr>
            </w:pPr>
          </w:p>
        </w:tc>
        <w:tc>
          <w:tcPr>
            <w:tcW w:w="910" w:type="dxa"/>
            <w:vMerge w:val="continue"/>
            <w:tcBorders>
              <w:top w:val="nil"/>
            </w:tcBorders>
          </w:tcPr>
          <w:p w14:paraId="64C50A02">
            <w:pPr>
              <w:rPr>
                <w:sz w:val="2"/>
                <w:szCs w:val="2"/>
              </w:rPr>
            </w:pPr>
          </w:p>
        </w:tc>
        <w:tc>
          <w:tcPr>
            <w:tcW w:w="910" w:type="dxa"/>
            <w:vMerge w:val="continue"/>
            <w:tcBorders>
              <w:top w:val="nil"/>
            </w:tcBorders>
          </w:tcPr>
          <w:p w14:paraId="4B273674">
            <w:pPr>
              <w:rPr>
                <w:sz w:val="2"/>
                <w:szCs w:val="2"/>
              </w:rPr>
            </w:pPr>
          </w:p>
        </w:tc>
      </w:tr>
      <w:tr w14:paraId="16750A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28" w:hRule="atLeast"/>
        </w:trPr>
        <w:tc>
          <w:tcPr>
            <w:tcW w:w="455" w:type="dxa"/>
            <w:vMerge w:val="continue"/>
            <w:tcBorders>
              <w:top w:val="nil"/>
            </w:tcBorders>
          </w:tcPr>
          <w:p w14:paraId="4C8AC1B3">
            <w:pPr>
              <w:rPr>
                <w:sz w:val="2"/>
                <w:szCs w:val="2"/>
              </w:rPr>
            </w:pPr>
          </w:p>
        </w:tc>
        <w:tc>
          <w:tcPr>
            <w:tcW w:w="910" w:type="dxa"/>
            <w:vMerge w:val="continue"/>
            <w:tcBorders>
              <w:top w:val="nil"/>
            </w:tcBorders>
          </w:tcPr>
          <w:p w14:paraId="222A5B40">
            <w:pPr>
              <w:rPr>
                <w:sz w:val="2"/>
                <w:szCs w:val="2"/>
              </w:rPr>
            </w:pPr>
          </w:p>
        </w:tc>
        <w:tc>
          <w:tcPr>
            <w:tcW w:w="668" w:type="dxa"/>
            <w:vMerge w:val="continue"/>
            <w:tcBorders>
              <w:top w:val="nil"/>
            </w:tcBorders>
          </w:tcPr>
          <w:p w14:paraId="6FD0D1E7">
            <w:pPr>
              <w:rPr>
                <w:sz w:val="2"/>
                <w:szCs w:val="2"/>
              </w:rPr>
            </w:pPr>
          </w:p>
        </w:tc>
        <w:tc>
          <w:tcPr>
            <w:tcW w:w="910" w:type="dxa"/>
            <w:vMerge w:val="continue"/>
            <w:tcBorders>
              <w:top w:val="nil"/>
            </w:tcBorders>
          </w:tcPr>
          <w:p w14:paraId="338CDA4B">
            <w:pPr>
              <w:rPr>
                <w:sz w:val="2"/>
                <w:szCs w:val="2"/>
              </w:rPr>
            </w:pPr>
          </w:p>
        </w:tc>
        <w:tc>
          <w:tcPr>
            <w:tcW w:w="910" w:type="dxa"/>
            <w:vMerge w:val="continue"/>
            <w:tcBorders>
              <w:top w:val="nil"/>
            </w:tcBorders>
          </w:tcPr>
          <w:p w14:paraId="0B305F6E">
            <w:pPr>
              <w:rPr>
                <w:sz w:val="2"/>
                <w:szCs w:val="2"/>
              </w:rPr>
            </w:pPr>
          </w:p>
        </w:tc>
        <w:tc>
          <w:tcPr>
            <w:tcW w:w="1818" w:type="dxa"/>
          </w:tcPr>
          <w:p w14:paraId="4F05E02C">
            <w:pPr>
              <w:pStyle w:val="9"/>
              <w:rPr>
                <w:rFonts w:ascii="GenSenMaruGothic TW TTF Bold"/>
                <w:b/>
                <w:sz w:val="8"/>
              </w:rPr>
            </w:pPr>
          </w:p>
          <w:p w14:paraId="1700388B">
            <w:pPr>
              <w:pStyle w:val="9"/>
              <w:rPr>
                <w:rFonts w:ascii="GenSenMaruGothic TW TTF Bold"/>
                <w:b/>
                <w:sz w:val="8"/>
              </w:rPr>
            </w:pPr>
          </w:p>
          <w:p w14:paraId="58E197ED">
            <w:pPr>
              <w:pStyle w:val="9"/>
              <w:rPr>
                <w:rFonts w:ascii="GenSenMaruGothic TW TTF Bold"/>
                <w:b/>
                <w:sz w:val="8"/>
              </w:rPr>
            </w:pPr>
          </w:p>
          <w:p w14:paraId="740F496C">
            <w:pPr>
              <w:pStyle w:val="9"/>
              <w:rPr>
                <w:rFonts w:ascii="GenSenMaruGothic TW TTF Bold"/>
                <w:b/>
                <w:sz w:val="8"/>
              </w:rPr>
            </w:pPr>
          </w:p>
          <w:p w14:paraId="77696321">
            <w:pPr>
              <w:pStyle w:val="9"/>
              <w:spacing w:before="16"/>
              <w:rPr>
                <w:rFonts w:ascii="GenSenMaruGothic TW TTF Bold"/>
                <w:b/>
                <w:sz w:val="8"/>
              </w:rPr>
            </w:pPr>
          </w:p>
          <w:p w14:paraId="442A45D7">
            <w:pPr>
              <w:pStyle w:val="9"/>
              <w:ind w:left="17"/>
              <w:rPr>
                <w:sz w:val="8"/>
              </w:rPr>
            </w:pPr>
            <w:r>
              <w:rPr>
                <w:sz w:val="8"/>
              </w:rPr>
              <w:t>救济渠道</w:t>
            </w:r>
          </w:p>
        </w:tc>
        <w:tc>
          <w:tcPr>
            <w:tcW w:w="910" w:type="dxa"/>
            <w:vMerge w:val="continue"/>
            <w:tcBorders>
              <w:top w:val="nil"/>
            </w:tcBorders>
          </w:tcPr>
          <w:p w14:paraId="5E63FD25">
            <w:pPr>
              <w:rPr>
                <w:sz w:val="2"/>
                <w:szCs w:val="2"/>
              </w:rPr>
            </w:pPr>
          </w:p>
        </w:tc>
        <w:tc>
          <w:tcPr>
            <w:tcW w:w="910" w:type="dxa"/>
            <w:vMerge w:val="continue"/>
            <w:tcBorders>
              <w:top w:val="nil"/>
            </w:tcBorders>
          </w:tcPr>
          <w:p w14:paraId="40D1215C">
            <w:pPr>
              <w:rPr>
                <w:sz w:val="2"/>
                <w:szCs w:val="2"/>
              </w:rPr>
            </w:pPr>
          </w:p>
        </w:tc>
        <w:tc>
          <w:tcPr>
            <w:tcW w:w="910" w:type="dxa"/>
            <w:vMerge w:val="continue"/>
            <w:tcBorders>
              <w:top w:val="nil"/>
            </w:tcBorders>
          </w:tcPr>
          <w:p w14:paraId="3DD62362">
            <w:pPr>
              <w:rPr>
                <w:sz w:val="2"/>
                <w:szCs w:val="2"/>
              </w:rPr>
            </w:pPr>
          </w:p>
        </w:tc>
        <w:tc>
          <w:tcPr>
            <w:tcW w:w="568" w:type="dxa"/>
            <w:vMerge w:val="continue"/>
            <w:tcBorders>
              <w:top w:val="nil"/>
            </w:tcBorders>
          </w:tcPr>
          <w:p w14:paraId="6CF6FD23">
            <w:pPr>
              <w:rPr>
                <w:sz w:val="2"/>
                <w:szCs w:val="2"/>
              </w:rPr>
            </w:pPr>
          </w:p>
        </w:tc>
        <w:tc>
          <w:tcPr>
            <w:tcW w:w="568" w:type="dxa"/>
            <w:vMerge w:val="continue"/>
            <w:tcBorders>
              <w:top w:val="nil"/>
            </w:tcBorders>
          </w:tcPr>
          <w:p w14:paraId="763929A8">
            <w:pPr>
              <w:rPr>
                <w:sz w:val="2"/>
                <w:szCs w:val="2"/>
              </w:rPr>
            </w:pPr>
          </w:p>
        </w:tc>
        <w:tc>
          <w:tcPr>
            <w:tcW w:w="568" w:type="dxa"/>
            <w:vMerge w:val="continue"/>
            <w:tcBorders>
              <w:top w:val="nil"/>
            </w:tcBorders>
          </w:tcPr>
          <w:p w14:paraId="263D57DF">
            <w:pPr>
              <w:rPr>
                <w:sz w:val="2"/>
                <w:szCs w:val="2"/>
              </w:rPr>
            </w:pPr>
          </w:p>
        </w:tc>
        <w:tc>
          <w:tcPr>
            <w:tcW w:w="568" w:type="dxa"/>
            <w:vMerge w:val="continue"/>
            <w:tcBorders>
              <w:top w:val="nil"/>
            </w:tcBorders>
          </w:tcPr>
          <w:p w14:paraId="23DBDA27">
            <w:pPr>
              <w:rPr>
                <w:sz w:val="2"/>
                <w:szCs w:val="2"/>
              </w:rPr>
            </w:pPr>
          </w:p>
        </w:tc>
        <w:tc>
          <w:tcPr>
            <w:tcW w:w="568" w:type="dxa"/>
            <w:vMerge w:val="continue"/>
            <w:tcBorders>
              <w:top w:val="nil"/>
            </w:tcBorders>
          </w:tcPr>
          <w:p w14:paraId="7CC1983F">
            <w:pPr>
              <w:rPr>
                <w:sz w:val="2"/>
                <w:szCs w:val="2"/>
              </w:rPr>
            </w:pPr>
          </w:p>
        </w:tc>
        <w:tc>
          <w:tcPr>
            <w:tcW w:w="1224" w:type="dxa"/>
            <w:vMerge w:val="continue"/>
            <w:tcBorders>
              <w:top w:val="nil"/>
            </w:tcBorders>
          </w:tcPr>
          <w:p w14:paraId="30FF6C22">
            <w:pPr>
              <w:rPr>
                <w:sz w:val="2"/>
                <w:szCs w:val="2"/>
              </w:rPr>
            </w:pPr>
          </w:p>
        </w:tc>
        <w:tc>
          <w:tcPr>
            <w:tcW w:w="910" w:type="dxa"/>
            <w:vMerge w:val="continue"/>
            <w:tcBorders>
              <w:top w:val="nil"/>
            </w:tcBorders>
          </w:tcPr>
          <w:p w14:paraId="01AEDAFA">
            <w:pPr>
              <w:rPr>
                <w:sz w:val="2"/>
                <w:szCs w:val="2"/>
              </w:rPr>
            </w:pPr>
          </w:p>
        </w:tc>
        <w:tc>
          <w:tcPr>
            <w:tcW w:w="910" w:type="dxa"/>
            <w:vMerge w:val="continue"/>
            <w:tcBorders>
              <w:top w:val="nil"/>
            </w:tcBorders>
          </w:tcPr>
          <w:p w14:paraId="40BA42D5">
            <w:pPr>
              <w:rPr>
                <w:sz w:val="2"/>
                <w:szCs w:val="2"/>
              </w:rPr>
            </w:pPr>
          </w:p>
        </w:tc>
        <w:tc>
          <w:tcPr>
            <w:tcW w:w="910" w:type="dxa"/>
            <w:vMerge w:val="continue"/>
            <w:tcBorders>
              <w:top w:val="nil"/>
            </w:tcBorders>
          </w:tcPr>
          <w:p w14:paraId="5333EDA2">
            <w:pPr>
              <w:rPr>
                <w:sz w:val="2"/>
                <w:szCs w:val="2"/>
              </w:rPr>
            </w:pPr>
          </w:p>
        </w:tc>
      </w:tr>
      <w:tr w14:paraId="769B11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restart"/>
          </w:tcPr>
          <w:p w14:paraId="0AEA51B5">
            <w:pPr>
              <w:pStyle w:val="9"/>
              <w:rPr>
                <w:rFonts w:ascii="GenSenMaruGothic TW TTF Bold"/>
                <w:b/>
                <w:sz w:val="8"/>
              </w:rPr>
            </w:pPr>
          </w:p>
          <w:p w14:paraId="529F9CAD">
            <w:pPr>
              <w:pStyle w:val="9"/>
              <w:rPr>
                <w:rFonts w:ascii="GenSenMaruGothic TW TTF Bold"/>
                <w:b/>
                <w:sz w:val="8"/>
              </w:rPr>
            </w:pPr>
          </w:p>
          <w:p w14:paraId="500CD0CF">
            <w:pPr>
              <w:pStyle w:val="9"/>
              <w:rPr>
                <w:rFonts w:ascii="GenSenMaruGothic TW TTF Bold"/>
                <w:b/>
                <w:sz w:val="8"/>
              </w:rPr>
            </w:pPr>
          </w:p>
          <w:p w14:paraId="33931436">
            <w:pPr>
              <w:pStyle w:val="9"/>
              <w:rPr>
                <w:rFonts w:ascii="GenSenMaruGothic TW TTF Bold"/>
                <w:b/>
                <w:sz w:val="8"/>
              </w:rPr>
            </w:pPr>
          </w:p>
          <w:p w14:paraId="11C00A1C">
            <w:pPr>
              <w:pStyle w:val="9"/>
              <w:rPr>
                <w:rFonts w:ascii="GenSenMaruGothic TW TTF Bold"/>
                <w:b/>
                <w:sz w:val="8"/>
              </w:rPr>
            </w:pPr>
          </w:p>
          <w:p w14:paraId="765B28AC">
            <w:pPr>
              <w:pStyle w:val="9"/>
              <w:rPr>
                <w:rFonts w:ascii="GenSenMaruGothic TW TTF Bold"/>
                <w:b/>
                <w:sz w:val="8"/>
              </w:rPr>
            </w:pPr>
          </w:p>
          <w:p w14:paraId="6647AC4A">
            <w:pPr>
              <w:pStyle w:val="9"/>
              <w:rPr>
                <w:rFonts w:ascii="GenSenMaruGothic TW TTF Bold"/>
                <w:b/>
                <w:sz w:val="8"/>
              </w:rPr>
            </w:pPr>
          </w:p>
          <w:p w14:paraId="168C1325">
            <w:pPr>
              <w:pStyle w:val="9"/>
              <w:rPr>
                <w:rFonts w:ascii="GenSenMaruGothic TW TTF Bold"/>
                <w:b/>
                <w:sz w:val="8"/>
              </w:rPr>
            </w:pPr>
          </w:p>
          <w:p w14:paraId="1E438DBD">
            <w:pPr>
              <w:pStyle w:val="9"/>
              <w:rPr>
                <w:rFonts w:ascii="GenSenMaruGothic TW TTF Bold"/>
                <w:b/>
                <w:sz w:val="8"/>
              </w:rPr>
            </w:pPr>
          </w:p>
          <w:p w14:paraId="1E407F8D">
            <w:pPr>
              <w:pStyle w:val="9"/>
              <w:spacing w:before="4"/>
              <w:rPr>
                <w:rFonts w:ascii="GenSenMaruGothic TW TTF Bold"/>
                <w:b/>
                <w:sz w:val="5"/>
              </w:rPr>
            </w:pPr>
          </w:p>
          <w:p w14:paraId="5591FA6A">
            <w:pPr>
              <w:pStyle w:val="9"/>
              <w:ind w:left="112" w:right="91"/>
              <w:jc w:val="center"/>
              <w:rPr>
                <w:sz w:val="8"/>
              </w:rPr>
            </w:pPr>
            <w:r>
              <w:rPr>
                <w:sz w:val="8"/>
              </w:rPr>
              <w:t>17</w:t>
            </w:r>
          </w:p>
        </w:tc>
        <w:tc>
          <w:tcPr>
            <w:tcW w:w="910" w:type="dxa"/>
            <w:vMerge w:val="restart"/>
          </w:tcPr>
          <w:p w14:paraId="34607D88">
            <w:pPr>
              <w:pStyle w:val="9"/>
              <w:rPr>
                <w:rFonts w:ascii="GenSenMaruGothic TW TTF Bold"/>
                <w:b/>
                <w:sz w:val="8"/>
              </w:rPr>
            </w:pPr>
          </w:p>
          <w:p w14:paraId="0A887CAD">
            <w:pPr>
              <w:pStyle w:val="9"/>
              <w:rPr>
                <w:rFonts w:ascii="GenSenMaruGothic TW TTF Bold"/>
                <w:b/>
                <w:sz w:val="8"/>
              </w:rPr>
            </w:pPr>
          </w:p>
          <w:p w14:paraId="7D1BD556">
            <w:pPr>
              <w:pStyle w:val="9"/>
              <w:rPr>
                <w:rFonts w:ascii="GenSenMaruGothic TW TTF Bold"/>
                <w:b/>
                <w:sz w:val="8"/>
              </w:rPr>
            </w:pPr>
          </w:p>
          <w:p w14:paraId="2F2A258C">
            <w:pPr>
              <w:pStyle w:val="9"/>
              <w:rPr>
                <w:rFonts w:ascii="GenSenMaruGothic TW TTF Bold"/>
                <w:b/>
                <w:sz w:val="8"/>
              </w:rPr>
            </w:pPr>
          </w:p>
          <w:p w14:paraId="2C6BEA41">
            <w:pPr>
              <w:pStyle w:val="9"/>
              <w:rPr>
                <w:rFonts w:ascii="GenSenMaruGothic TW TTF Bold"/>
                <w:b/>
                <w:sz w:val="8"/>
              </w:rPr>
            </w:pPr>
          </w:p>
          <w:p w14:paraId="68007EB2">
            <w:pPr>
              <w:pStyle w:val="9"/>
              <w:rPr>
                <w:rFonts w:ascii="GenSenMaruGothic TW TTF Bold"/>
                <w:b/>
                <w:sz w:val="8"/>
              </w:rPr>
            </w:pPr>
          </w:p>
          <w:p w14:paraId="5A40DB2A">
            <w:pPr>
              <w:pStyle w:val="9"/>
              <w:rPr>
                <w:rFonts w:ascii="GenSenMaruGothic TW TTF Bold"/>
                <w:b/>
                <w:sz w:val="8"/>
              </w:rPr>
            </w:pPr>
          </w:p>
          <w:p w14:paraId="4A14DD60">
            <w:pPr>
              <w:pStyle w:val="9"/>
              <w:rPr>
                <w:rFonts w:ascii="GenSenMaruGothic TW TTF Bold"/>
                <w:b/>
                <w:sz w:val="8"/>
              </w:rPr>
            </w:pPr>
          </w:p>
          <w:p w14:paraId="19B0D4BD">
            <w:pPr>
              <w:pStyle w:val="9"/>
              <w:rPr>
                <w:rFonts w:ascii="GenSenMaruGothic TW TTF Bold"/>
                <w:b/>
                <w:sz w:val="8"/>
              </w:rPr>
            </w:pPr>
          </w:p>
          <w:p w14:paraId="572FA751">
            <w:pPr>
              <w:pStyle w:val="9"/>
              <w:spacing w:before="4"/>
              <w:rPr>
                <w:rFonts w:ascii="GenSenMaruGothic TW TTF Bold"/>
                <w:b/>
                <w:sz w:val="5"/>
              </w:rPr>
            </w:pPr>
          </w:p>
          <w:p w14:paraId="7011C7FC">
            <w:pPr>
              <w:pStyle w:val="9"/>
              <w:ind w:left="17" w:right="-15"/>
              <w:rPr>
                <w:sz w:val="8"/>
              </w:rPr>
            </w:pPr>
            <w:r>
              <w:rPr>
                <w:sz w:val="8"/>
              </w:rPr>
              <w:t>市容环境卫生管理</w:t>
            </w:r>
          </w:p>
        </w:tc>
        <w:tc>
          <w:tcPr>
            <w:tcW w:w="668" w:type="dxa"/>
            <w:vMerge w:val="restart"/>
          </w:tcPr>
          <w:p w14:paraId="66597BE9">
            <w:pPr>
              <w:pStyle w:val="9"/>
              <w:rPr>
                <w:rFonts w:ascii="GenSenMaruGothic TW TTF Bold"/>
                <w:b/>
                <w:sz w:val="8"/>
              </w:rPr>
            </w:pPr>
          </w:p>
          <w:p w14:paraId="4A5BED12">
            <w:pPr>
              <w:pStyle w:val="9"/>
              <w:rPr>
                <w:rFonts w:ascii="GenSenMaruGothic TW TTF Bold"/>
                <w:b/>
                <w:sz w:val="8"/>
              </w:rPr>
            </w:pPr>
          </w:p>
          <w:p w14:paraId="4D721940">
            <w:pPr>
              <w:pStyle w:val="9"/>
              <w:rPr>
                <w:rFonts w:ascii="GenSenMaruGothic TW TTF Bold"/>
                <w:b/>
                <w:sz w:val="8"/>
              </w:rPr>
            </w:pPr>
          </w:p>
          <w:p w14:paraId="57C0C091">
            <w:pPr>
              <w:pStyle w:val="9"/>
              <w:rPr>
                <w:rFonts w:ascii="GenSenMaruGothic TW TTF Bold"/>
                <w:b/>
                <w:sz w:val="8"/>
              </w:rPr>
            </w:pPr>
          </w:p>
          <w:p w14:paraId="6163FA41">
            <w:pPr>
              <w:pStyle w:val="9"/>
              <w:rPr>
                <w:rFonts w:ascii="GenSenMaruGothic TW TTF Bold"/>
                <w:b/>
                <w:sz w:val="8"/>
              </w:rPr>
            </w:pPr>
          </w:p>
          <w:p w14:paraId="268C4C99">
            <w:pPr>
              <w:pStyle w:val="9"/>
              <w:rPr>
                <w:rFonts w:ascii="GenSenMaruGothic TW TTF Bold"/>
                <w:b/>
                <w:sz w:val="8"/>
              </w:rPr>
            </w:pPr>
          </w:p>
          <w:p w14:paraId="0E3C7F8B">
            <w:pPr>
              <w:pStyle w:val="9"/>
              <w:rPr>
                <w:rFonts w:ascii="GenSenMaruGothic TW TTF Bold"/>
                <w:b/>
                <w:sz w:val="8"/>
              </w:rPr>
            </w:pPr>
          </w:p>
          <w:p w14:paraId="2426FEA6">
            <w:pPr>
              <w:pStyle w:val="9"/>
              <w:rPr>
                <w:rFonts w:ascii="GenSenMaruGothic TW TTF Bold"/>
                <w:b/>
                <w:sz w:val="8"/>
              </w:rPr>
            </w:pPr>
          </w:p>
          <w:p w14:paraId="2B9ED3DE">
            <w:pPr>
              <w:pStyle w:val="9"/>
              <w:rPr>
                <w:rFonts w:ascii="GenSenMaruGothic TW TTF Bold"/>
                <w:b/>
                <w:sz w:val="7"/>
              </w:rPr>
            </w:pPr>
          </w:p>
          <w:p w14:paraId="0C3B2992">
            <w:pPr>
              <w:pStyle w:val="9"/>
              <w:spacing w:before="1" w:line="247" w:lineRule="auto"/>
              <w:ind w:left="49" w:right="22"/>
              <w:jc w:val="both"/>
              <w:rPr>
                <w:sz w:val="8"/>
              </w:rPr>
            </w:pPr>
            <w:r>
              <w:rPr>
                <w:sz w:val="8"/>
              </w:rPr>
              <w:t>饲养家畜家禽影响市容和环境卫生</w:t>
            </w:r>
          </w:p>
        </w:tc>
        <w:tc>
          <w:tcPr>
            <w:tcW w:w="910" w:type="dxa"/>
            <w:vMerge w:val="restart"/>
          </w:tcPr>
          <w:p w14:paraId="432E2255">
            <w:pPr>
              <w:pStyle w:val="9"/>
              <w:rPr>
                <w:rFonts w:ascii="GenSenMaruGothic TW TTF Bold"/>
                <w:b/>
                <w:sz w:val="8"/>
              </w:rPr>
            </w:pPr>
          </w:p>
          <w:p w14:paraId="01821604">
            <w:pPr>
              <w:pStyle w:val="9"/>
              <w:rPr>
                <w:rFonts w:ascii="GenSenMaruGothic TW TTF Bold"/>
                <w:b/>
                <w:sz w:val="8"/>
              </w:rPr>
            </w:pPr>
          </w:p>
          <w:p w14:paraId="7D3B11BF">
            <w:pPr>
              <w:pStyle w:val="9"/>
              <w:rPr>
                <w:rFonts w:ascii="GenSenMaruGothic TW TTF Bold"/>
                <w:b/>
                <w:sz w:val="8"/>
              </w:rPr>
            </w:pPr>
          </w:p>
          <w:p w14:paraId="132EB32A">
            <w:pPr>
              <w:pStyle w:val="9"/>
              <w:rPr>
                <w:rFonts w:ascii="GenSenMaruGothic TW TTF Bold"/>
                <w:b/>
                <w:sz w:val="8"/>
              </w:rPr>
            </w:pPr>
          </w:p>
          <w:p w14:paraId="4ED834F6">
            <w:pPr>
              <w:pStyle w:val="9"/>
              <w:rPr>
                <w:rFonts w:ascii="GenSenMaruGothic TW TTF Bold"/>
                <w:b/>
                <w:sz w:val="8"/>
              </w:rPr>
            </w:pPr>
          </w:p>
          <w:p w14:paraId="21C88556">
            <w:pPr>
              <w:pStyle w:val="9"/>
              <w:rPr>
                <w:rFonts w:ascii="GenSenMaruGothic TW TTF Bold"/>
                <w:b/>
                <w:sz w:val="8"/>
              </w:rPr>
            </w:pPr>
          </w:p>
          <w:p w14:paraId="1B1F29F6">
            <w:pPr>
              <w:pStyle w:val="9"/>
              <w:rPr>
                <w:rFonts w:ascii="GenSenMaruGothic TW TTF Bold"/>
                <w:b/>
                <w:sz w:val="8"/>
              </w:rPr>
            </w:pPr>
          </w:p>
          <w:p w14:paraId="7D6CED8B">
            <w:pPr>
              <w:pStyle w:val="9"/>
              <w:rPr>
                <w:rFonts w:ascii="GenSenMaruGothic TW TTF Bold"/>
                <w:b/>
                <w:sz w:val="8"/>
              </w:rPr>
            </w:pPr>
          </w:p>
          <w:p w14:paraId="3C8DA684">
            <w:pPr>
              <w:pStyle w:val="9"/>
              <w:rPr>
                <w:rFonts w:ascii="GenSenMaruGothic TW TTF Bold"/>
                <w:b/>
                <w:sz w:val="8"/>
              </w:rPr>
            </w:pPr>
          </w:p>
          <w:p w14:paraId="5269EF09">
            <w:pPr>
              <w:pStyle w:val="9"/>
              <w:spacing w:before="4"/>
              <w:rPr>
                <w:rFonts w:ascii="GenSenMaruGothic TW TTF Bold"/>
                <w:b/>
                <w:sz w:val="5"/>
              </w:rPr>
            </w:pPr>
          </w:p>
          <w:p w14:paraId="54D28729">
            <w:pPr>
              <w:pStyle w:val="9"/>
              <w:ind w:left="100"/>
              <w:rPr>
                <w:sz w:val="8"/>
              </w:rPr>
            </w:pPr>
            <w:r>
              <w:rPr>
                <w:sz w:val="8"/>
              </w:rPr>
              <w:t>政务服务事项</w:t>
            </w:r>
          </w:p>
        </w:tc>
        <w:tc>
          <w:tcPr>
            <w:tcW w:w="910" w:type="dxa"/>
            <w:vMerge w:val="restart"/>
          </w:tcPr>
          <w:p w14:paraId="352469B6">
            <w:pPr>
              <w:pStyle w:val="9"/>
              <w:rPr>
                <w:rFonts w:ascii="GenSenMaruGothic TW TTF Bold"/>
                <w:b/>
                <w:sz w:val="8"/>
              </w:rPr>
            </w:pPr>
          </w:p>
          <w:p w14:paraId="42400BE9">
            <w:pPr>
              <w:pStyle w:val="9"/>
              <w:rPr>
                <w:rFonts w:ascii="GenSenMaruGothic TW TTF Bold"/>
                <w:b/>
                <w:sz w:val="8"/>
              </w:rPr>
            </w:pPr>
          </w:p>
          <w:p w14:paraId="6625D1A4">
            <w:pPr>
              <w:pStyle w:val="9"/>
              <w:rPr>
                <w:rFonts w:ascii="GenSenMaruGothic TW TTF Bold"/>
                <w:b/>
                <w:sz w:val="8"/>
              </w:rPr>
            </w:pPr>
          </w:p>
          <w:p w14:paraId="2B234A77">
            <w:pPr>
              <w:pStyle w:val="9"/>
              <w:rPr>
                <w:rFonts w:ascii="GenSenMaruGothic TW TTF Bold"/>
                <w:b/>
                <w:sz w:val="8"/>
              </w:rPr>
            </w:pPr>
          </w:p>
          <w:p w14:paraId="5826B1E5">
            <w:pPr>
              <w:pStyle w:val="9"/>
              <w:rPr>
                <w:rFonts w:ascii="GenSenMaruGothic TW TTF Bold"/>
                <w:b/>
                <w:sz w:val="8"/>
              </w:rPr>
            </w:pPr>
          </w:p>
          <w:p w14:paraId="4E670A0C">
            <w:pPr>
              <w:pStyle w:val="9"/>
              <w:rPr>
                <w:rFonts w:ascii="GenSenMaruGothic TW TTF Bold"/>
                <w:b/>
                <w:sz w:val="8"/>
              </w:rPr>
            </w:pPr>
          </w:p>
          <w:p w14:paraId="47BE2F51">
            <w:pPr>
              <w:pStyle w:val="9"/>
              <w:rPr>
                <w:rFonts w:ascii="GenSenMaruGothic TW TTF Bold"/>
                <w:b/>
                <w:sz w:val="8"/>
              </w:rPr>
            </w:pPr>
          </w:p>
          <w:p w14:paraId="0DE37FE2">
            <w:pPr>
              <w:pStyle w:val="9"/>
              <w:rPr>
                <w:rFonts w:ascii="GenSenMaruGothic TW TTF Bold"/>
                <w:b/>
                <w:sz w:val="8"/>
              </w:rPr>
            </w:pPr>
          </w:p>
          <w:p w14:paraId="1F17A706">
            <w:pPr>
              <w:pStyle w:val="9"/>
              <w:spacing w:before="2"/>
              <w:rPr>
                <w:rFonts w:ascii="GenSenMaruGothic TW TTF Bold"/>
                <w:b/>
                <w:sz w:val="10"/>
              </w:rPr>
            </w:pPr>
          </w:p>
          <w:p w14:paraId="52DE5E64">
            <w:pPr>
              <w:pStyle w:val="9"/>
              <w:spacing w:before="1" w:line="247" w:lineRule="auto"/>
              <w:ind w:left="57" w:right="-15" w:hanging="41"/>
              <w:rPr>
                <w:sz w:val="8"/>
              </w:rPr>
            </w:pPr>
            <w:r>
              <w:rPr>
                <w:sz w:val="8"/>
              </w:rPr>
              <w:t>饲养家畜家禽影响市容和环境卫生</w:t>
            </w:r>
          </w:p>
        </w:tc>
        <w:tc>
          <w:tcPr>
            <w:tcW w:w="1818" w:type="dxa"/>
          </w:tcPr>
          <w:p w14:paraId="170471C1">
            <w:pPr>
              <w:pStyle w:val="9"/>
              <w:rPr>
                <w:rFonts w:ascii="GenSenMaruGothic TW TTF Bold"/>
                <w:b/>
                <w:sz w:val="8"/>
              </w:rPr>
            </w:pPr>
          </w:p>
          <w:p w14:paraId="2842CAE9">
            <w:pPr>
              <w:pStyle w:val="9"/>
              <w:spacing w:before="15"/>
              <w:rPr>
                <w:rFonts w:ascii="GenSenMaruGothic TW TTF Bold"/>
                <w:b/>
                <w:sz w:val="5"/>
              </w:rPr>
            </w:pPr>
          </w:p>
          <w:p w14:paraId="0DD673D1">
            <w:pPr>
              <w:pStyle w:val="9"/>
              <w:spacing w:line="247" w:lineRule="auto"/>
              <w:ind w:left="17" w:right="91"/>
              <w:rPr>
                <w:sz w:val="8"/>
              </w:rPr>
            </w:pPr>
            <w:r>
              <w:rPr>
                <w:sz w:val="8"/>
              </w:rPr>
              <w:t>机构职能、权责清单、执法人员名单；</w:t>
            </w:r>
          </w:p>
        </w:tc>
        <w:tc>
          <w:tcPr>
            <w:tcW w:w="910" w:type="dxa"/>
            <w:vMerge w:val="restart"/>
          </w:tcPr>
          <w:p w14:paraId="3B6520A8">
            <w:pPr>
              <w:pStyle w:val="9"/>
              <w:rPr>
                <w:rFonts w:ascii="GenSenMaruGothic TW TTF Bold"/>
                <w:b/>
                <w:sz w:val="8"/>
              </w:rPr>
            </w:pPr>
          </w:p>
          <w:p w14:paraId="4F8C0AF9">
            <w:pPr>
              <w:pStyle w:val="9"/>
              <w:rPr>
                <w:rFonts w:ascii="GenSenMaruGothic TW TTF Bold"/>
                <w:b/>
                <w:sz w:val="8"/>
              </w:rPr>
            </w:pPr>
          </w:p>
          <w:p w14:paraId="19239465">
            <w:pPr>
              <w:pStyle w:val="9"/>
              <w:rPr>
                <w:rFonts w:ascii="GenSenMaruGothic TW TTF Bold"/>
                <w:b/>
                <w:sz w:val="8"/>
              </w:rPr>
            </w:pPr>
          </w:p>
          <w:p w14:paraId="255D7361">
            <w:pPr>
              <w:pStyle w:val="9"/>
              <w:rPr>
                <w:rFonts w:ascii="GenSenMaruGothic TW TTF Bold"/>
                <w:b/>
                <w:sz w:val="8"/>
              </w:rPr>
            </w:pPr>
          </w:p>
          <w:p w14:paraId="2EC05F1C">
            <w:pPr>
              <w:pStyle w:val="9"/>
              <w:rPr>
                <w:rFonts w:ascii="GenSenMaruGothic TW TTF Bold"/>
                <w:b/>
                <w:sz w:val="8"/>
              </w:rPr>
            </w:pPr>
          </w:p>
          <w:p w14:paraId="75A363E8">
            <w:pPr>
              <w:pStyle w:val="9"/>
              <w:rPr>
                <w:rFonts w:ascii="GenSenMaruGothic TW TTF Bold"/>
                <w:b/>
                <w:sz w:val="8"/>
              </w:rPr>
            </w:pPr>
          </w:p>
          <w:p w14:paraId="48D17810">
            <w:pPr>
              <w:pStyle w:val="9"/>
              <w:rPr>
                <w:rFonts w:ascii="GenSenMaruGothic TW TTF Bold"/>
                <w:b/>
                <w:sz w:val="8"/>
              </w:rPr>
            </w:pPr>
          </w:p>
          <w:p w14:paraId="756D3395">
            <w:pPr>
              <w:pStyle w:val="9"/>
              <w:rPr>
                <w:rFonts w:ascii="GenSenMaruGothic TW TTF Bold"/>
                <w:b/>
                <w:sz w:val="8"/>
              </w:rPr>
            </w:pPr>
          </w:p>
          <w:p w14:paraId="3E6AAFCC">
            <w:pPr>
              <w:pStyle w:val="9"/>
              <w:rPr>
                <w:rFonts w:ascii="GenSenMaruGothic TW TTF Bold"/>
                <w:b/>
                <w:sz w:val="7"/>
              </w:rPr>
            </w:pPr>
          </w:p>
          <w:p w14:paraId="44DE2996">
            <w:pPr>
              <w:pStyle w:val="9"/>
              <w:spacing w:before="1" w:line="247" w:lineRule="auto"/>
              <w:ind w:left="63" w:right="-15" w:hanging="41"/>
              <w:rPr>
                <w:sz w:val="8"/>
              </w:rPr>
            </w:pPr>
            <w:r>
              <w:rPr>
                <w:spacing w:val="-2"/>
                <w:sz w:val="8"/>
              </w:rPr>
              <w:t>《城市市容和环境</w:t>
            </w:r>
            <w:r>
              <w:rPr>
                <w:sz w:val="8"/>
              </w:rPr>
              <w:t>卫生管理条例》</w:t>
            </w:r>
          </w:p>
        </w:tc>
        <w:tc>
          <w:tcPr>
            <w:tcW w:w="910" w:type="dxa"/>
            <w:vMerge w:val="restart"/>
          </w:tcPr>
          <w:p w14:paraId="0D640873">
            <w:pPr>
              <w:pStyle w:val="9"/>
              <w:rPr>
                <w:rFonts w:ascii="GenSenMaruGothic TW TTF Bold"/>
                <w:b/>
                <w:sz w:val="8"/>
              </w:rPr>
            </w:pPr>
          </w:p>
          <w:p w14:paraId="32659811">
            <w:pPr>
              <w:pStyle w:val="9"/>
              <w:rPr>
                <w:rFonts w:ascii="GenSenMaruGothic TW TTF Bold"/>
                <w:b/>
                <w:sz w:val="8"/>
              </w:rPr>
            </w:pPr>
          </w:p>
          <w:p w14:paraId="49CEE83B">
            <w:pPr>
              <w:pStyle w:val="9"/>
              <w:rPr>
                <w:rFonts w:ascii="GenSenMaruGothic TW TTF Bold"/>
                <w:b/>
                <w:sz w:val="8"/>
              </w:rPr>
            </w:pPr>
          </w:p>
          <w:p w14:paraId="65916162">
            <w:pPr>
              <w:pStyle w:val="9"/>
              <w:rPr>
                <w:rFonts w:ascii="GenSenMaruGothic TW TTF Bold"/>
                <w:b/>
                <w:sz w:val="8"/>
              </w:rPr>
            </w:pPr>
          </w:p>
          <w:p w14:paraId="1A6C3D3D">
            <w:pPr>
              <w:pStyle w:val="9"/>
              <w:rPr>
                <w:rFonts w:ascii="GenSenMaruGothic TW TTF Bold"/>
                <w:b/>
                <w:sz w:val="8"/>
              </w:rPr>
            </w:pPr>
          </w:p>
          <w:p w14:paraId="0F694635">
            <w:pPr>
              <w:pStyle w:val="9"/>
              <w:rPr>
                <w:rFonts w:ascii="GenSenMaruGothic TW TTF Bold"/>
                <w:b/>
                <w:sz w:val="8"/>
              </w:rPr>
            </w:pPr>
          </w:p>
          <w:p w14:paraId="05725900">
            <w:pPr>
              <w:pStyle w:val="9"/>
              <w:rPr>
                <w:rFonts w:ascii="GenSenMaruGothic TW TTF Bold"/>
                <w:b/>
                <w:sz w:val="8"/>
              </w:rPr>
            </w:pPr>
          </w:p>
          <w:p w14:paraId="23C3A955">
            <w:pPr>
              <w:pStyle w:val="9"/>
              <w:spacing w:before="14"/>
              <w:rPr>
                <w:rFonts w:ascii="GenSenMaruGothic TW TTF Bold"/>
                <w:b/>
                <w:sz w:val="8"/>
              </w:rPr>
            </w:pPr>
          </w:p>
          <w:p w14:paraId="5BC4F7DD">
            <w:pPr>
              <w:pStyle w:val="9"/>
              <w:numPr>
                <w:ilvl w:val="0"/>
                <w:numId w:val="127"/>
              </w:numPr>
              <w:tabs>
                <w:tab w:val="left" w:pos="107"/>
              </w:tabs>
              <w:spacing w:before="0" w:after="0" w:line="247" w:lineRule="auto"/>
              <w:ind w:left="24" w:right="-29" w:firstLine="0"/>
              <w:jc w:val="left"/>
              <w:rPr>
                <w:sz w:val="8"/>
              </w:rPr>
            </w:pPr>
            <w:r>
              <w:rPr>
                <w:sz w:val="8"/>
              </w:rPr>
              <w:t>除处罚决定外其他内容：长期公开</w:t>
            </w:r>
          </w:p>
          <w:p w14:paraId="7EB2C91E">
            <w:pPr>
              <w:pStyle w:val="9"/>
              <w:spacing w:line="102" w:lineRule="exact"/>
              <w:ind w:left="65"/>
              <w:rPr>
                <w:sz w:val="8"/>
              </w:rPr>
            </w:pPr>
            <w:r>
              <w:rPr>
                <w:sz w:val="8"/>
              </w:rPr>
              <w:t>（动态调整）；</w:t>
            </w:r>
          </w:p>
          <w:p w14:paraId="5FA5EA20">
            <w:pPr>
              <w:pStyle w:val="9"/>
              <w:numPr>
                <w:ilvl w:val="0"/>
                <w:numId w:val="127"/>
              </w:numPr>
              <w:tabs>
                <w:tab w:val="left" w:pos="107"/>
              </w:tabs>
              <w:spacing w:before="4" w:after="0" w:line="252" w:lineRule="auto"/>
              <w:ind w:left="146" w:right="-29" w:hanging="122"/>
              <w:jc w:val="left"/>
              <w:rPr>
                <w:sz w:val="8"/>
              </w:rPr>
            </w:pPr>
            <w:r>
              <w:rPr>
                <w:sz w:val="8"/>
              </w:rPr>
              <w:t>处罚决定：20个工作日内。</w:t>
            </w:r>
          </w:p>
        </w:tc>
        <w:tc>
          <w:tcPr>
            <w:tcW w:w="910" w:type="dxa"/>
            <w:vMerge w:val="restart"/>
          </w:tcPr>
          <w:p w14:paraId="1A5DFE91">
            <w:pPr>
              <w:pStyle w:val="9"/>
              <w:rPr>
                <w:rFonts w:ascii="GenSenMaruGothic TW TTF Bold"/>
                <w:b/>
                <w:sz w:val="8"/>
              </w:rPr>
            </w:pPr>
          </w:p>
          <w:p w14:paraId="24FF0862">
            <w:pPr>
              <w:pStyle w:val="9"/>
              <w:rPr>
                <w:rFonts w:ascii="GenSenMaruGothic TW TTF Bold"/>
                <w:b/>
                <w:sz w:val="8"/>
              </w:rPr>
            </w:pPr>
          </w:p>
          <w:p w14:paraId="0B8156FE">
            <w:pPr>
              <w:pStyle w:val="9"/>
              <w:rPr>
                <w:rFonts w:ascii="GenSenMaruGothic TW TTF Bold"/>
                <w:b/>
                <w:sz w:val="8"/>
              </w:rPr>
            </w:pPr>
          </w:p>
          <w:p w14:paraId="4737A369">
            <w:pPr>
              <w:pStyle w:val="9"/>
              <w:rPr>
                <w:rFonts w:ascii="GenSenMaruGothic TW TTF Bold"/>
                <w:b/>
                <w:sz w:val="8"/>
              </w:rPr>
            </w:pPr>
          </w:p>
          <w:p w14:paraId="5FBB97D1">
            <w:pPr>
              <w:pStyle w:val="9"/>
              <w:rPr>
                <w:rFonts w:ascii="GenSenMaruGothic TW TTF Bold"/>
                <w:b/>
                <w:sz w:val="8"/>
              </w:rPr>
            </w:pPr>
          </w:p>
          <w:p w14:paraId="0A66F1ED">
            <w:pPr>
              <w:pStyle w:val="9"/>
              <w:rPr>
                <w:rFonts w:ascii="GenSenMaruGothic TW TTF Bold"/>
                <w:b/>
                <w:sz w:val="8"/>
              </w:rPr>
            </w:pPr>
          </w:p>
          <w:p w14:paraId="66C9155D">
            <w:pPr>
              <w:pStyle w:val="9"/>
              <w:rPr>
                <w:rFonts w:ascii="GenSenMaruGothic TW TTF Bold"/>
                <w:b/>
                <w:sz w:val="8"/>
              </w:rPr>
            </w:pPr>
          </w:p>
          <w:p w14:paraId="4136E625">
            <w:pPr>
              <w:pStyle w:val="9"/>
              <w:rPr>
                <w:rFonts w:ascii="GenSenMaruGothic TW TTF Bold"/>
                <w:b/>
                <w:sz w:val="8"/>
              </w:rPr>
            </w:pPr>
          </w:p>
          <w:p w14:paraId="5C1D1846">
            <w:pPr>
              <w:pStyle w:val="9"/>
              <w:rPr>
                <w:rFonts w:ascii="GenSenMaruGothic TW TTF Bold"/>
                <w:b/>
                <w:sz w:val="7"/>
              </w:rPr>
            </w:pPr>
          </w:p>
          <w:p w14:paraId="14DC0402">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366EA3AD">
            <w:pPr>
              <w:pStyle w:val="9"/>
              <w:rPr>
                <w:rFonts w:ascii="GenSenMaruGothic TW TTF Bold"/>
                <w:b/>
                <w:sz w:val="8"/>
              </w:rPr>
            </w:pPr>
          </w:p>
          <w:p w14:paraId="01D40FD8">
            <w:pPr>
              <w:pStyle w:val="9"/>
              <w:rPr>
                <w:rFonts w:ascii="GenSenMaruGothic TW TTF Bold"/>
                <w:b/>
                <w:sz w:val="8"/>
              </w:rPr>
            </w:pPr>
          </w:p>
          <w:p w14:paraId="4530CBE3">
            <w:pPr>
              <w:pStyle w:val="9"/>
              <w:rPr>
                <w:rFonts w:ascii="GenSenMaruGothic TW TTF Bold"/>
                <w:b/>
                <w:sz w:val="8"/>
              </w:rPr>
            </w:pPr>
          </w:p>
          <w:p w14:paraId="2076F2BB">
            <w:pPr>
              <w:pStyle w:val="9"/>
              <w:rPr>
                <w:rFonts w:ascii="GenSenMaruGothic TW TTF Bold"/>
                <w:b/>
                <w:sz w:val="8"/>
              </w:rPr>
            </w:pPr>
          </w:p>
          <w:p w14:paraId="1E1023E4">
            <w:pPr>
              <w:pStyle w:val="9"/>
              <w:rPr>
                <w:rFonts w:ascii="GenSenMaruGothic TW TTF Bold"/>
                <w:b/>
                <w:sz w:val="8"/>
              </w:rPr>
            </w:pPr>
          </w:p>
          <w:p w14:paraId="2133AD37">
            <w:pPr>
              <w:pStyle w:val="9"/>
              <w:rPr>
                <w:rFonts w:ascii="GenSenMaruGothic TW TTF Bold"/>
                <w:b/>
                <w:sz w:val="8"/>
              </w:rPr>
            </w:pPr>
          </w:p>
          <w:p w14:paraId="784851D3">
            <w:pPr>
              <w:pStyle w:val="9"/>
              <w:rPr>
                <w:rFonts w:ascii="GenSenMaruGothic TW TTF Bold"/>
                <w:b/>
                <w:sz w:val="8"/>
              </w:rPr>
            </w:pPr>
          </w:p>
          <w:p w14:paraId="0B5CDC57">
            <w:pPr>
              <w:pStyle w:val="9"/>
              <w:rPr>
                <w:rFonts w:ascii="GenSenMaruGothic TW TTF Bold"/>
                <w:b/>
                <w:sz w:val="8"/>
              </w:rPr>
            </w:pPr>
          </w:p>
          <w:p w14:paraId="4110B02B">
            <w:pPr>
              <w:pStyle w:val="9"/>
              <w:rPr>
                <w:rFonts w:ascii="GenSenMaruGothic TW TTF Bold"/>
                <w:b/>
                <w:sz w:val="8"/>
              </w:rPr>
            </w:pPr>
          </w:p>
          <w:p w14:paraId="7246EA7D">
            <w:pPr>
              <w:pStyle w:val="9"/>
              <w:spacing w:before="4"/>
              <w:rPr>
                <w:rFonts w:ascii="GenSenMaruGothic TW TTF Bold"/>
                <w:b/>
                <w:sz w:val="5"/>
              </w:rPr>
            </w:pPr>
          </w:p>
          <w:p w14:paraId="293C7AF3">
            <w:pPr>
              <w:pStyle w:val="9"/>
              <w:ind w:left="42"/>
              <w:jc w:val="center"/>
              <w:rPr>
                <w:sz w:val="8"/>
              </w:rPr>
            </w:pPr>
            <w:r>
              <w:rPr>
                <w:w w:val="101"/>
                <w:sz w:val="8"/>
              </w:rPr>
              <w:t>√</w:t>
            </w:r>
          </w:p>
        </w:tc>
        <w:tc>
          <w:tcPr>
            <w:tcW w:w="568" w:type="dxa"/>
            <w:vMerge w:val="restart"/>
          </w:tcPr>
          <w:p w14:paraId="7455F703">
            <w:pPr>
              <w:pStyle w:val="9"/>
              <w:rPr>
                <w:rFonts w:ascii="Times New Roman"/>
                <w:sz w:val="8"/>
              </w:rPr>
            </w:pPr>
          </w:p>
        </w:tc>
        <w:tc>
          <w:tcPr>
            <w:tcW w:w="568" w:type="dxa"/>
            <w:vMerge w:val="restart"/>
          </w:tcPr>
          <w:p w14:paraId="1F3B7F04">
            <w:pPr>
              <w:pStyle w:val="9"/>
              <w:rPr>
                <w:rFonts w:ascii="GenSenMaruGothic TW TTF Bold"/>
                <w:b/>
                <w:sz w:val="8"/>
              </w:rPr>
            </w:pPr>
          </w:p>
          <w:p w14:paraId="579628D5">
            <w:pPr>
              <w:pStyle w:val="9"/>
              <w:rPr>
                <w:rFonts w:ascii="GenSenMaruGothic TW TTF Bold"/>
                <w:b/>
                <w:sz w:val="8"/>
              </w:rPr>
            </w:pPr>
          </w:p>
          <w:p w14:paraId="0A006B3A">
            <w:pPr>
              <w:pStyle w:val="9"/>
              <w:rPr>
                <w:rFonts w:ascii="GenSenMaruGothic TW TTF Bold"/>
                <w:b/>
                <w:sz w:val="8"/>
              </w:rPr>
            </w:pPr>
          </w:p>
          <w:p w14:paraId="2840B89E">
            <w:pPr>
              <w:pStyle w:val="9"/>
              <w:rPr>
                <w:rFonts w:ascii="GenSenMaruGothic TW TTF Bold"/>
                <w:b/>
                <w:sz w:val="8"/>
              </w:rPr>
            </w:pPr>
          </w:p>
          <w:p w14:paraId="6457AC7C">
            <w:pPr>
              <w:pStyle w:val="9"/>
              <w:rPr>
                <w:rFonts w:ascii="GenSenMaruGothic TW TTF Bold"/>
                <w:b/>
                <w:sz w:val="8"/>
              </w:rPr>
            </w:pPr>
          </w:p>
          <w:p w14:paraId="1337BF9F">
            <w:pPr>
              <w:pStyle w:val="9"/>
              <w:rPr>
                <w:rFonts w:ascii="GenSenMaruGothic TW TTF Bold"/>
                <w:b/>
                <w:sz w:val="8"/>
              </w:rPr>
            </w:pPr>
          </w:p>
          <w:p w14:paraId="58DC6078">
            <w:pPr>
              <w:pStyle w:val="9"/>
              <w:rPr>
                <w:rFonts w:ascii="GenSenMaruGothic TW TTF Bold"/>
                <w:b/>
                <w:sz w:val="8"/>
              </w:rPr>
            </w:pPr>
          </w:p>
          <w:p w14:paraId="6364152F">
            <w:pPr>
              <w:pStyle w:val="9"/>
              <w:rPr>
                <w:rFonts w:ascii="GenSenMaruGothic TW TTF Bold"/>
                <w:b/>
                <w:sz w:val="8"/>
              </w:rPr>
            </w:pPr>
          </w:p>
          <w:p w14:paraId="1F10721D">
            <w:pPr>
              <w:pStyle w:val="9"/>
              <w:rPr>
                <w:rFonts w:ascii="GenSenMaruGothic TW TTF Bold"/>
                <w:b/>
                <w:sz w:val="8"/>
              </w:rPr>
            </w:pPr>
          </w:p>
          <w:p w14:paraId="5B5CFFF3">
            <w:pPr>
              <w:pStyle w:val="9"/>
              <w:spacing w:before="4"/>
              <w:rPr>
                <w:rFonts w:ascii="GenSenMaruGothic TW TTF Bold"/>
                <w:b/>
                <w:sz w:val="5"/>
              </w:rPr>
            </w:pPr>
          </w:p>
          <w:p w14:paraId="7066D8A7">
            <w:pPr>
              <w:pStyle w:val="9"/>
              <w:ind w:left="44"/>
              <w:jc w:val="center"/>
              <w:rPr>
                <w:sz w:val="8"/>
              </w:rPr>
            </w:pPr>
            <w:r>
              <w:rPr>
                <w:w w:val="101"/>
                <w:sz w:val="8"/>
              </w:rPr>
              <w:t>√</w:t>
            </w:r>
          </w:p>
        </w:tc>
        <w:tc>
          <w:tcPr>
            <w:tcW w:w="568" w:type="dxa"/>
            <w:vMerge w:val="restart"/>
          </w:tcPr>
          <w:p w14:paraId="22698AE1">
            <w:pPr>
              <w:pStyle w:val="9"/>
              <w:rPr>
                <w:rFonts w:ascii="Times New Roman"/>
                <w:sz w:val="8"/>
              </w:rPr>
            </w:pPr>
          </w:p>
        </w:tc>
        <w:tc>
          <w:tcPr>
            <w:tcW w:w="568" w:type="dxa"/>
            <w:vMerge w:val="restart"/>
          </w:tcPr>
          <w:p w14:paraId="5F48B0D8">
            <w:pPr>
              <w:pStyle w:val="9"/>
              <w:rPr>
                <w:rFonts w:ascii="GenSenMaruGothic TW TTF Bold"/>
                <w:b/>
                <w:sz w:val="8"/>
              </w:rPr>
            </w:pPr>
          </w:p>
          <w:p w14:paraId="26677DCE">
            <w:pPr>
              <w:pStyle w:val="9"/>
              <w:rPr>
                <w:rFonts w:ascii="GenSenMaruGothic TW TTF Bold"/>
                <w:b/>
                <w:sz w:val="8"/>
              </w:rPr>
            </w:pPr>
          </w:p>
          <w:p w14:paraId="0169701B">
            <w:pPr>
              <w:pStyle w:val="9"/>
              <w:rPr>
                <w:rFonts w:ascii="GenSenMaruGothic TW TTF Bold"/>
                <w:b/>
                <w:sz w:val="8"/>
              </w:rPr>
            </w:pPr>
          </w:p>
          <w:p w14:paraId="17968B49">
            <w:pPr>
              <w:pStyle w:val="9"/>
              <w:rPr>
                <w:rFonts w:ascii="GenSenMaruGothic TW TTF Bold"/>
                <w:b/>
                <w:sz w:val="8"/>
              </w:rPr>
            </w:pPr>
          </w:p>
          <w:p w14:paraId="41074086">
            <w:pPr>
              <w:pStyle w:val="9"/>
              <w:rPr>
                <w:rFonts w:ascii="GenSenMaruGothic TW TTF Bold"/>
                <w:b/>
                <w:sz w:val="8"/>
              </w:rPr>
            </w:pPr>
          </w:p>
          <w:p w14:paraId="5D22A88F">
            <w:pPr>
              <w:pStyle w:val="9"/>
              <w:rPr>
                <w:rFonts w:ascii="GenSenMaruGothic TW TTF Bold"/>
                <w:b/>
                <w:sz w:val="8"/>
              </w:rPr>
            </w:pPr>
          </w:p>
          <w:p w14:paraId="20C33DB2">
            <w:pPr>
              <w:pStyle w:val="9"/>
              <w:rPr>
                <w:rFonts w:ascii="GenSenMaruGothic TW TTF Bold"/>
                <w:b/>
                <w:sz w:val="8"/>
              </w:rPr>
            </w:pPr>
          </w:p>
          <w:p w14:paraId="5D509A87">
            <w:pPr>
              <w:pStyle w:val="9"/>
              <w:rPr>
                <w:rFonts w:ascii="GenSenMaruGothic TW TTF Bold"/>
                <w:b/>
                <w:sz w:val="8"/>
              </w:rPr>
            </w:pPr>
          </w:p>
          <w:p w14:paraId="72CE7CC1">
            <w:pPr>
              <w:pStyle w:val="9"/>
              <w:rPr>
                <w:rFonts w:ascii="GenSenMaruGothic TW TTF Bold"/>
                <w:b/>
                <w:sz w:val="8"/>
              </w:rPr>
            </w:pPr>
          </w:p>
          <w:p w14:paraId="57D154C0">
            <w:pPr>
              <w:pStyle w:val="9"/>
              <w:spacing w:before="4"/>
              <w:rPr>
                <w:rFonts w:ascii="GenSenMaruGothic TW TTF Bold"/>
                <w:b/>
                <w:sz w:val="5"/>
              </w:rPr>
            </w:pPr>
          </w:p>
          <w:p w14:paraId="4F2CF8F3">
            <w:pPr>
              <w:pStyle w:val="9"/>
              <w:ind w:left="40"/>
              <w:jc w:val="center"/>
              <w:rPr>
                <w:sz w:val="8"/>
              </w:rPr>
            </w:pPr>
            <w:r>
              <w:rPr>
                <w:w w:val="101"/>
                <w:sz w:val="8"/>
              </w:rPr>
              <w:t>√</w:t>
            </w:r>
          </w:p>
        </w:tc>
        <w:tc>
          <w:tcPr>
            <w:tcW w:w="1224" w:type="dxa"/>
            <w:vMerge w:val="restart"/>
          </w:tcPr>
          <w:p w14:paraId="224C9512">
            <w:pPr>
              <w:pStyle w:val="9"/>
              <w:rPr>
                <w:rFonts w:ascii="GenSenMaruGothic TW TTF Bold"/>
                <w:b/>
                <w:sz w:val="8"/>
              </w:rPr>
            </w:pPr>
          </w:p>
          <w:p w14:paraId="7B5A89A4">
            <w:pPr>
              <w:pStyle w:val="9"/>
              <w:rPr>
                <w:rFonts w:ascii="GenSenMaruGothic TW TTF Bold"/>
                <w:b/>
                <w:sz w:val="8"/>
              </w:rPr>
            </w:pPr>
          </w:p>
          <w:p w14:paraId="43079593">
            <w:pPr>
              <w:pStyle w:val="9"/>
              <w:rPr>
                <w:rFonts w:ascii="GenSenMaruGothic TW TTF Bold"/>
                <w:b/>
                <w:sz w:val="8"/>
              </w:rPr>
            </w:pPr>
          </w:p>
          <w:p w14:paraId="052B3990">
            <w:pPr>
              <w:pStyle w:val="9"/>
              <w:rPr>
                <w:rFonts w:ascii="GenSenMaruGothic TW TTF Bold"/>
                <w:b/>
                <w:sz w:val="8"/>
              </w:rPr>
            </w:pPr>
          </w:p>
          <w:p w14:paraId="249CAAA3">
            <w:pPr>
              <w:pStyle w:val="9"/>
              <w:spacing w:before="12"/>
              <w:rPr>
                <w:rFonts w:ascii="GenSenMaruGothic TW TTF Bold"/>
                <w:b/>
                <w:sz w:val="4"/>
              </w:rPr>
            </w:pPr>
          </w:p>
          <w:p w14:paraId="49F9D699">
            <w:pPr>
              <w:pStyle w:val="9"/>
              <w:numPr>
                <w:ilvl w:val="0"/>
                <w:numId w:val="12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F8054A7">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9B12A8F">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F2DD65E">
            <w:pPr>
              <w:pStyle w:val="9"/>
              <w:spacing w:line="247" w:lineRule="auto"/>
              <w:ind w:left="25" w:right="14"/>
              <w:rPr>
                <w:sz w:val="8"/>
              </w:rPr>
            </w:pPr>
            <w:r>
              <w:rPr>
                <w:sz w:val="8"/>
              </w:rPr>
              <w:t>□公开查阅点   ■政务服务中心</w:t>
            </w:r>
          </w:p>
          <w:p w14:paraId="335A593F">
            <w:pPr>
              <w:pStyle w:val="9"/>
              <w:spacing w:line="252" w:lineRule="auto"/>
              <w:ind w:left="25" w:right="20"/>
              <w:rPr>
                <w:sz w:val="8"/>
              </w:rPr>
            </w:pPr>
            <w:r>
              <w:rPr>
                <w:sz w:val="8"/>
              </w:rPr>
              <w:t>□便民服务站   □入户/现场</w:t>
            </w:r>
          </w:p>
          <w:p w14:paraId="0D03F187">
            <w:pPr>
              <w:pStyle w:val="9"/>
              <w:spacing w:line="247" w:lineRule="auto"/>
              <w:ind w:left="25" w:right="50"/>
              <w:rPr>
                <w:sz w:val="8"/>
              </w:rPr>
            </w:pPr>
            <w:r>
              <w:rPr>
                <w:sz w:val="8"/>
              </w:rPr>
              <w:t>□社区/企事业单位/村公示栏（电子屏）</w:t>
            </w:r>
          </w:p>
          <w:p w14:paraId="74D3724C">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7C12AC24">
            <w:pPr>
              <w:pStyle w:val="9"/>
              <w:rPr>
                <w:rFonts w:ascii="Times New Roman"/>
                <w:sz w:val="8"/>
              </w:rPr>
            </w:pPr>
          </w:p>
        </w:tc>
        <w:tc>
          <w:tcPr>
            <w:tcW w:w="910" w:type="dxa"/>
            <w:vMerge w:val="restart"/>
          </w:tcPr>
          <w:p w14:paraId="78B5668C">
            <w:pPr>
              <w:pStyle w:val="9"/>
              <w:rPr>
                <w:rFonts w:ascii="GenSenMaruGothic TW TTF Bold"/>
                <w:b/>
                <w:sz w:val="8"/>
              </w:rPr>
            </w:pPr>
          </w:p>
          <w:p w14:paraId="6B2567E3">
            <w:pPr>
              <w:pStyle w:val="9"/>
              <w:rPr>
                <w:rFonts w:ascii="GenSenMaruGothic TW TTF Bold"/>
                <w:b/>
                <w:sz w:val="8"/>
              </w:rPr>
            </w:pPr>
          </w:p>
          <w:p w14:paraId="05B76AEF">
            <w:pPr>
              <w:pStyle w:val="9"/>
              <w:rPr>
                <w:rFonts w:ascii="GenSenMaruGothic TW TTF Bold"/>
                <w:b/>
                <w:sz w:val="8"/>
              </w:rPr>
            </w:pPr>
          </w:p>
          <w:p w14:paraId="4C49B0EF">
            <w:pPr>
              <w:pStyle w:val="9"/>
              <w:spacing w:before="11"/>
              <w:rPr>
                <w:rFonts w:ascii="GenSenMaruGothic TW TTF Bold"/>
                <w:b/>
                <w:sz w:val="9"/>
              </w:rPr>
            </w:pPr>
          </w:p>
          <w:p w14:paraId="60DBE845">
            <w:pPr>
              <w:pStyle w:val="9"/>
              <w:ind w:left="27"/>
              <w:jc w:val="both"/>
              <w:rPr>
                <w:sz w:val="8"/>
              </w:rPr>
            </w:pPr>
            <w:r>
              <w:rPr>
                <w:sz w:val="8"/>
              </w:rPr>
              <w:t>□政府网站</w:t>
            </w:r>
          </w:p>
          <w:p w14:paraId="78DA8E32">
            <w:pPr>
              <w:pStyle w:val="9"/>
              <w:spacing w:before="3"/>
              <w:ind w:left="27"/>
              <w:jc w:val="both"/>
              <w:rPr>
                <w:sz w:val="8"/>
              </w:rPr>
            </w:pPr>
            <w:r>
              <w:rPr>
                <w:sz w:val="8"/>
              </w:rPr>
              <w:t>□政府公报</w:t>
            </w:r>
          </w:p>
          <w:p w14:paraId="01DFDD15">
            <w:pPr>
              <w:pStyle w:val="9"/>
              <w:spacing w:before="3"/>
              <w:ind w:left="27"/>
              <w:jc w:val="both"/>
              <w:rPr>
                <w:sz w:val="8"/>
              </w:rPr>
            </w:pPr>
            <w:r>
              <w:rPr>
                <w:sz w:val="8"/>
              </w:rPr>
              <w:t>□两微一端</w:t>
            </w:r>
          </w:p>
          <w:p w14:paraId="60F2E26E">
            <w:pPr>
              <w:pStyle w:val="9"/>
              <w:spacing w:before="3"/>
              <w:ind w:left="27"/>
              <w:jc w:val="both"/>
              <w:rPr>
                <w:sz w:val="8"/>
              </w:rPr>
            </w:pPr>
            <w:r>
              <w:rPr>
                <w:sz w:val="8"/>
              </w:rPr>
              <w:t>□发布会/听证会</w:t>
            </w:r>
          </w:p>
          <w:p w14:paraId="506E29D1">
            <w:pPr>
              <w:pStyle w:val="9"/>
              <w:spacing w:before="5"/>
              <w:ind w:left="27"/>
              <w:jc w:val="both"/>
              <w:rPr>
                <w:sz w:val="8"/>
              </w:rPr>
            </w:pPr>
            <w:r>
              <w:rPr>
                <w:sz w:val="8"/>
              </w:rPr>
              <w:t>□广播电视</w:t>
            </w:r>
          </w:p>
          <w:p w14:paraId="4CCF06E1">
            <w:pPr>
              <w:pStyle w:val="9"/>
              <w:spacing w:before="4"/>
              <w:ind w:left="27"/>
              <w:jc w:val="both"/>
              <w:rPr>
                <w:sz w:val="8"/>
              </w:rPr>
            </w:pPr>
            <w:r>
              <w:rPr>
                <w:sz w:val="8"/>
              </w:rPr>
              <w:t>□纸质媒体</w:t>
            </w:r>
          </w:p>
          <w:p w14:paraId="3374482E">
            <w:pPr>
              <w:pStyle w:val="9"/>
              <w:spacing w:before="3"/>
              <w:ind w:left="27"/>
              <w:jc w:val="both"/>
              <w:rPr>
                <w:sz w:val="8"/>
              </w:rPr>
            </w:pPr>
            <w:r>
              <w:rPr>
                <w:sz w:val="8"/>
              </w:rPr>
              <w:t>□公开查阅点</w:t>
            </w:r>
          </w:p>
          <w:p w14:paraId="1A3E5A93">
            <w:pPr>
              <w:pStyle w:val="9"/>
              <w:spacing w:before="2"/>
              <w:ind w:left="27"/>
              <w:jc w:val="both"/>
              <w:rPr>
                <w:sz w:val="8"/>
              </w:rPr>
            </w:pPr>
            <w:r>
              <w:rPr>
                <w:sz w:val="8"/>
              </w:rPr>
              <w:t>□政务服务中心</w:t>
            </w:r>
          </w:p>
          <w:p w14:paraId="2DA3FAEE">
            <w:pPr>
              <w:pStyle w:val="9"/>
              <w:spacing w:before="4"/>
              <w:ind w:left="27"/>
              <w:jc w:val="both"/>
              <w:rPr>
                <w:sz w:val="8"/>
              </w:rPr>
            </w:pPr>
            <w:r>
              <w:rPr>
                <w:sz w:val="8"/>
              </w:rPr>
              <w:t>□便民服务站</w:t>
            </w:r>
          </w:p>
          <w:p w14:paraId="1AA29D89">
            <w:pPr>
              <w:pStyle w:val="9"/>
              <w:spacing w:before="5"/>
              <w:ind w:left="27"/>
              <w:jc w:val="both"/>
              <w:rPr>
                <w:sz w:val="8"/>
              </w:rPr>
            </w:pPr>
            <w:r>
              <w:rPr>
                <w:sz w:val="8"/>
              </w:rPr>
              <w:t>□入户/现场</w:t>
            </w:r>
          </w:p>
          <w:p w14:paraId="7C05EADA">
            <w:pPr>
              <w:pStyle w:val="9"/>
              <w:spacing w:before="4" w:line="247" w:lineRule="auto"/>
              <w:ind w:left="27" w:right="20"/>
              <w:jc w:val="both"/>
              <w:rPr>
                <w:sz w:val="8"/>
              </w:rPr>
            </w:pPr>
            <w:r>
              <w:rPr>
                <w:sz w:val="8"/>
              </w:rPr>
              <w:t>□社区/企事业单位/村公示栏（电子屏）</w:t>
            </w:r>
          </w:p>
          <w:p w14:paraId="4C073C0C">
            <w:pPr>
              <w:pStyle w:val="9"/>
              <w:ind w:left="27"/>
              <w:jc w:val="both"/>
              <w:rPr>
                <w:sz w:val="8"/>
              </w:rPr>
            </w:pPr>
            <w:r>
              <w:rPr>
                <w:sz w:val="8"/>
              </w:rPr>
              <w:t>□精准推送</w:t>
            </w:r>
          </w:p>
          <w:p w14:paraId="5F4C72B7">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2F546F50">
            <w:pPr>
              <w:pStyle w:val="9"/>
              <w:rPr>
                <w:rFonts w:ascii="Times New Roman"/>
                <w:sz w:val="8"/>
              </w:rPr>
            </w:pPr>
          </w:p>
        </w:tc>
      </w:tr>
      <w:tr w14:paraId="0EE3DC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14:paraId="4645F4E2">
            <w:pPr>
              <w:rPr>
                <w:sz w:val="2"/>
                <w:szCs w:val="2"/>
              </w:rPr>
            </w:pPr>
          </w:p>
        </w:tc>
        <w:tc>
          <w:tcPr>
            <w:tcW w:w="910" w:type="dxa"/>
            <w:vMerge w:val="continue"/>
            <w:tcBorders>
              <w:top w:val="nil"/>
            </w:tcBorders>
          </w:tcPr>
          <w:p w14:paraId="718C20AD">
            <w:pPr>
              <w:rPr>
                <w:sz w:val="2"/>
                <w:szCs w:val="2"/>
              </w:rPr>
            </w:pPr>
          </w:p>
        </w:tc>
        <w:tc>
          <w:tcPr>
            <w:tcW w:w="668" w:type="dxa"/>
            <w:vMerge w:val="continue"/>
            <w:tcBorders>
              <w:top w:val="nil"/>
            </w:tcBorders>
          </w:tcPr>
          <w:p w14:paraId="1409A66B">
            <w:pPr>
              <w:rPr>
                <w:sz w:val="2"/>
                <w:szCs w:val="2"/>
              </w:rPr>
            </w:pPr>
          </w:p>
        </w:tc>
        <w:tc>
          <w:tcPr>
            <w:tcW w:w="910" w:type="dxa"/>
            <w:vMerge w:val="continue"/>
            <w:tcBorders>
              <w:top w:val="nil"/>
            </w:tcBorders>
          </w:tcPr>
          <w:p w14:paraId="1C13D000">
            <w:pPr>
              <w:rPr>
                <w:sz w:val="2"/>
                <w:szCs w:val="2"/>
              </w:rPr>
            </w:pPr>
          </w:p>
        </w:tc>
        <w:tc>
          <w:tcPr>
            <w:tcW w:w="910" w:type="dxa"/>
            <w:vMerge w:val="continue"/>
            <w:tcBorders>
              <w:top w:val="nil"/>
            </w:tcBorders>
          </w:tcPr>
          <w:p w14:paraId="26D46A64">
            <w:pPr>
              <w:rPr>
                <w:sz w:val="2"/>
                <w:szCs w:val="2"/>
              </w:rPr>
            </w:pPr>
          </w:p>
        </w:tc>
        <w:tc>
          <w:tcPr>
            <w:tcW w:w="1818" w:type="dxa"/>
          </w:tcPr>
          <w:p w14:paraId="22809368">
            <w:pPr>
              <w:pStyle w:val="9"/>
              <w:spacing w:before="7"/>
              <w:rPr>
                <w:rFonts w:ascii="GenSenMaruGothic TW TTF Bold"/>
                <w:b/>
                <w:sz w:val="4"/>
              </w:rPr>
            </w:pPr>
          </w:p>
          <w:p w14:paraId="2B882F9B">
            <w:pPr>
              <w:pStyle w:val="9"/>
              <w:ind w:left="17"/>
              <w:rPr>
                <w:sz w:val="8"/>
              </w:rPr>
            </w:pPr>
            <w:r>
              <w:rPr>
                <w:sz w:val="8"/>
              </w:rPr>
              <w:t>办事指南相关信息，如：</w:t>
            </w:r>
          </w:p>
          <w:p w14:paraId="773857A2">
            <w:pPr>
              <w:pStyle w:val="9"/>
              <w:spacing w:before="3" w:line="252" w:lineRule="auto"/>
              <w:ind w:left="17" w:right="254"/>
              <w:rPr>
                <w:sz w:val="8"/>
              </w:rPr>
            </w:pPr>
            <w:r>
              <w:rPr>
                <w:sz w:val="8"/>
              </w:rPr>
              <w:t>执法程序或行政强制流程图； 执法依据；</w:t>
            </w:r>
          </w:p>
          <w:p w14:paraId="17B3B17F">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40E8E01B">
            <w:pPr>
              <w:rPr>
                <w:sz w:val="2"/>
                <w:szCs w:val="2"/>
              </w:rPr>
            </w:pPr>
          </w:p>
        </w:tc>
        <w:tc>
          <w:tcPr>
            <w:tcW w:w="910" w:type="dxa"/>
            <w:vMerge w:val="continue"/>
            <w:tcBorders>
              <w:top w:val="nil"/>
            </w:tcBorders>
          </w:tcPr>
          <w:p w14:paraId="3C4FE145">
            <w:pPr>
              <w:rPr>
                <w:sz w:val="2"/>
                <w:szCs w:val="2"/>
              </w:rPr>
            </w:pPr>
          </w:p>
        </w:tc>
        <w:tc>
          <w:tcPr>
            <w:tcW w:w="910" w:type="dxa"/>
            <w:vMerge w:val="continue"/>
            <w:tcBorders>
              <w:top w:val="nil"/>
            </w:tcBorders>
          </w:tcPr>
          <w:p w14:paraId="7EEC34A1">
            <w:pPr>
              <w:rPr>
                <w:sz w:val="2"/>
                <w:szCs w:val="2"/>
              </w:rPr>
            </w:pPr>
          </w:p>
        </w:tc>
        <w:tc>
          <w:tcPr>
            <w:tcW w:w="568" w:type="dxa"/>
            <w:vMerge w:val="continue"/>
            <w:tcBorders>
              <w:top w:val="nil"/>
            </w:tcBorders>
          </w:tcPr>
          <w:p w14:paraId="36B30369">
            <w:pPr>
              <w:rPr>
                <w:sz w:val="2"/>
                <w:szCs w:val="2"/>
              </w:rPr>
            </w:pPr>
          </w:p>
        </w:tc>
        <w:tc>
          <w:tcPr>
            <w:tcW w:w="568" w:type="dxa"/>
            <w:vMerge w:val="continue"/>
            <w:tcBorders>
              <w:top w:val="nil"/>
            </w:tcBorders>
          </w:tcPr>
          <w:p w14:paraId="448ADAD3">
            <w:pPr>
              <w:rPr>
                <w:sz w:val="2"/>
                <w:szCs w:val="2"/>
              </w:rPr>
            </w:pPr>
          </w:p>
        </w:tc>
        <w:tc>
          <w:tcPr>
            <w:tcW w:w="568" w:type="dxa"/>
            <w:vMerge w:val="continue"/>
            <w:tcBorders>
              <w:top w:val="nil"/>
            </w:tcBorders>
          </w:tcPr>
          <w:p w14:paraId="40E53AC2">
            <w:pPr>
              <w:rPr>
                <w:sz w:val="2"/>
                <w:szCs w:val="2"/>
              </w:rPr>
            </w:pPr>
          </w:p>
        </w:tc>
        <w:tc>
          <w:tcPr>
            <w:tcW w:w="568" w:type="dxa"/>
            <w:vMerge w:val="continue"/>
            <w:tcBorders>
              <w:top w:val="nil"/>
            </w:tcBorders>
          </w:tcPr>
          <w:p w14:paraId="38C0A69C">
            <w:pPr>
              <w:rPr>
                <w:sz w:val="2"/>
                <w:szCs w:val="2"/>
              </w:rPr>
            </w:pPr>
          </w:p>
        </w:tc>
        <w:tc>
          <w:tcPr>
            <w:tcW w:w="568" w:type="dxa"/>
            <w:vMerge w:val="continue"/>
            <w:tcBorders>
              <w:top w:val="nil"/>
            </w:tcBorders>
          </w:tcPr>
          <w:p w14:paraId="76F57AFB">
            <w:pPr>
              <w:rPr>
                <w:sz w:val="2"/>
                <w:szCs w:val="2"/>
              </w:rPr>
            </w:pPr>
          </w:p>
        </w:tc>
        <w:tc>
          <w:tcPr>
            <w:tcW w:w="1224" w:type="dxa"/>
            <w:vMerge w:val="continue"/>
            <w:tcBorders>
              <w:top w:val="nil"/>
            </w:tcBorders>
          </w:tcPr>
          <w:p w14:paraId="51372231">
            <w:pPr>
              <w:rPr>
                <w:sz w:val="2"/>
                <w:szCs w:val="2"/>
              </w:rPr>
            </w:pPr>
          </w:p>
        </w:tc>
        <w:tc>
          <w:tcPr>
            <w:tcW w:w="910" w:type="dxa"/>
            <w:vMerge w:val="continue"/>
            <w:tcBorders>
              <w:top w:val="nil"/>
            </w:tcBorders>
          </w:tcPr>
          <w:p w14:paraId="7D44E28E">
            <w:pPr>
              <w:rPr>
                <w:sz w:val="2"/>
                <w:szCs w:val="2"/>
              </w:rPr>
            </w:pPr>
          </w:p>
        </w:tc>
        <w:tc>
          <w:tcPr>
            <w:tcW w:w="910" w:type="dxa"/>
            <w:vMerge w:val="continue"/>
            <w:tcBorders>
              <w:top w:val="nil"/>
            </w:tcBorders>
          </w:tcPr>
          <w:p w14:paraId="4C5D2B1E">
            <w:pPr>
              <w:rPr>
                <w:sz w:val="2"/>
                <w:szCs w:val="2"/>
              </w:rPr>
            </w:pPr>
          </w:p>
        </w:tc>
        <w:tc>
          <w:tcPr>
            <w:tcW w:w="910" w:type="dxa"/>
            <w:vMerge w:val="continue"/>
            <w:tcBorders>
              <w:top w:val="nil"/>
            </w:tcBorders>
          </w:tcPr>
          <w:p w14:paraId="47F8CDF5">
            <w:pPr>
              <w:rPr>
                <w:sz w:val="2"/>
                <w:szCs w:val="2"/>
              </w:rPr>
            </w:pPr>
          </w:p>
        </w:tc>
      </w:tr>
      <w:tr w14:paraId="34FFC5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14:paraId="725FB0DD">
            <w:pPr>
              <w:rPr>
                <w:sz w:val="2"/>
                <w:szCs w:val="2"/>
              </w:rPr>
            </w:pPr>
          </w:p>
        </w:tc>
        <w:tc>
          <w:tcPr>
            <w:tcW w:w="910" w:type="dxa"/>
            <w:vMerge w:val="continue"/>
            <w:tcBorders>
              <w:top w:val="nil"/>
            </w:tcBorders>
          </w:tcPr>
          <w:p w14:paraId="2268DA08">
            <w:pPr>
              <w:rPr>
                <w:sz w:val="2"/>
                <w:szCs w:val="2"/>
              </w:rPr>
            </w:pPr>
          </w:p>
        </w:tc>
        <w:tc>
          <w:tcPr>
            <w:tcW w:w="668" w:type="dxa"/>
            <w:vMerge w:val="continue"/>
            <w:tcBorders>
              <w:top w:val="nil"/>
            </w:tcBorders>
          </w:tcPr>
          <w:p w14:paraId="69DD1035">
            <w:pPr>
              <w:rPr>
                <w:sz w:val="2"/>
                <w:szCs w:val="2"/>
              </w:rPr>
            </w:pPr>
          </w:p>
        </w:tc>
        <w:tc>
          <w:tcPr>
            <w:tcW w:w="910" w:type="dxa"/>
            <w:vMerge w:val="continue"/>
            <w:tcBorders>
              <w:top w:val="nil"/>
            </w:tcBorders>
          </w:tcPr>
          <w:p w14:paraId="5313C5C2">
            <w:pPr>
              <w:rPr>
                <w:sz w:val="2"/>
                <w:szCs w:val="2"/>
              </w:rPr>
            </w:pPr>
          </w:p>
        </w:tc>
        <w:tc>
          <w:tcPr>
            <w:tcW w:w="910" w:type="dxa"/>
            <w:vMerge w:val="continue"/>
            <w:tcBorders>
              <w:top w:val="nil"/>
            </w:tcBorders>
          </w:tcPr>
          <w:p w14:paraId="0281AB47">
            <w:pPr>
              <w:rPr>
                <w:sz w:val="2"/>
                <w:szCs w:val="2"/>
              </w:rPr>
            </w:pPr>
          </w:p>
        </w:tc>
        <w:tc>
          <w:tcPr>
            <w:tcW w:w="1818" w:type="dxa"/>
          </w:tcPr>
          <w:p w14:paraId="499E3739">
            <w:pPr>
              <w:pStyle w:val="9"/>
              <w:rPr>
                <w:rFonts w:ascii="GenSenMaruGothic TW TTF Bold"/>
                <w:b/>
                <w:sz w:val="8"/>
              </w:rPr>
            </w:pPr>
          </w:p>
          <w:p w14:paraId="0F0974FD">
            <w:pPr>
              <w:pStyle w:val="9"/>
              <w:spacing w:before="16"/>
              <w:rPr>
                <w:rFonts w:ascii="GenSenMaruGothic TW TTF Bold"/>
                <w:b/>
                <w:sz w:val="8"/>
              </w:rPr>
            </w:pPr>
          </w:p>
          <w:p w14:paraId="5C82EF75">
            <w:pPr>
              <w:pStyle w:val="9"/>
              <w:ind w:left="17"/>
              <w:rPr>
                <w:sz w:val="8"/>
              </w:rPr>
            </w:pPr>
            <w:r>
              <w:rPr>
                <w:sz w:val="8"/>
              </w:rPr>
              <w:t>处罚决定</w:t>
            </w:r>
          </w:p>
        </w:tc>
        <w:tc>
          <w:tcPr>
            <w:tcW w:w="910" w:type="dxa"/>
            <w:vMerge w:val="continue"/>
            <w:tcBorders>
              <w:top w:val="nil"/>
            </w:tcBorders>
          </w:tcPr>
          <w:p w14:paraId="4F6D5B1C">
            <w:pPr>
              <w:rPr>
                <w:sz w:val="2"/>
                <w:szCs w:val="2"/>
              </w:rPr>
            </w:pPr>
          </w:p>
        </w:tc>
        <w:tc>
          <w:tcPr>
            <w:tcW w:w="910" w:type="dxa"/>
            <w:vMerge w:val="continue"/>
            <w:tcBorders>
              <w:top w:val="nil"/>
            </w:tcBorders>
          </w:tcPr>
          <w:p w14:paraId="048ACBB9">
            <w:pPr>
              <w:rPr>
                <w:sz w:val="2"/>
                <w:szCs w:val="2"/>
              </w:rPr>
            </w:pPr>
          </w:p>
        </w:tc>
        <w:tc>
          <w:tcPr>
            <w:tcW w:w="910" w:type="dxa"/>
            <w:vMerge w:val="continue"/>
            <w:tcBorders>
              <w:top w:val="nil"/>
            </w:tcBorders>
          </w:tcPr>
          <w:p w14:paraId="1BA93862">
            <w:pPr>
              <w:rPr>
                <w:sz w:val="2"/>
                <w:szCs w:val="2"/>
              </w:rPr>
            </w:pPr>
          </w:p>
        </w:tc>
        <w:tc>
          <w:tcPr>
            <w:tcW w:w="568" w:type="dxa"/>
            <w:vMerge w:val="continue"/>
            <w:tcBorders>
              <w:top w:val="nil"/>
            </w:tcBorders>
          </w:tcPr>
          <w:p w14:paraId="55613BFB">
            <w:pPr>
              <w:rPr>
                <w:sz w:val="2"/>
                <w:szCs w:val="2"/>
              </w:rPr>
            </w:pPr>
          </w:p>
        </w:tc>
        <w:tc>
          <w:tcPr>
            <w:tcW w:w="568" w:type="dxa"/>
            <w:vMerge w:val="continue"/>
            <w:tcBorders>
              <w:top w:val="nil"/>
            </w:tcBorders>
          </w:tcPr>
          <w:p w14:paraId="05F4DCA5">
            <w:pPr>
              <w:rPr>
                <w:sz w:val="2"/>
                <w:szCs w:val="2"/>
              </w:rPr>
            </w:pPr>
          </w:p>
        </w:tc>
        <w:tc>
          <w:tcPr>
            <w:tcW w:w="568" w:type="dxa"/>
            <w:vMerge w:val="continue"/>
            <w:tcBorders>
              <w:top w:val="nil"/>
            </w:tcBorders>
          </w:tcPr>
          <w:p w14:paraId="72E0DCD3">
            <w:pPr>
              <w:rPr>
                <w:sz w:val="2"/>
                <w:szCs w:val="2"/>
              </w:rPr>
            </w:pPr>
          </w:p>
        </w:tc>
        <w:tc>
          <w:tcPr>
            <w:tcW w:w="568" w:type="dxa"/>
            <w:vMerge w:val="continue"/>
            <w:tcBorders>
              <w:top w:val="nil"/>
            </w:tcBorders>
          </w:tcPr>
          <w:p w14:paraId="18C54DB0">
            <w:pPr>
              <w:rPr>
                <w:sz w:val="2"/>
                <w:szCs w:val="2"/>
              </w:rPr>
            </w:pPr>
          </w:p>
        </w:tc>
        <w:tc>
          <w:tcPr>
            <w:tcW w:w="568" w:type="dxa"/>
            <w:vMerge w:val="continue"/>
            <w:tcBorders>
              <w:top w:val="nil"/>
            </w:tcBorders>
          </w:tcPr>
          <w:p w14:paraId="32019939">
            <w:pPr>
              <w:rPr>
                <w:sz w:val="2"/>
                <w:szCs w:val="2"/>
              </w:rPr>
            </w:pPr>
          </w:p>
        </w:tc>
        <w:tc>
          <w:tcPr>
            <w:tcW w:w="1224" w:type="dxa"/>
            <w:vMerge w:val="continue"/>
            <w:tcBorders>
              <w:top w:val="nil"/>
            </w:tcBorders>
          </w:tcPr>
          <w:p w14:paraId="56C3D993">
            <w:pPr>
              <w:rPr>
                <w:sz w:val="2"/>
                <w:szCs w:val="2"/>
              </w:rPr>
            </w:pPr>
          </w:p>
        </w:tc>
        <w:tc>
          <w:tcPr>
            <w:tcW w:w="910" w:type="dxa"/>
            <w:vMerge w:val="continue"/>
            <w:tcBorders>
              <w:top w:val="nil"/>
            </w:tcBorders>
          </w:tcPr>
          <w:p w14:paraId="7C739763">
            <w:pPr>
              <w:rPr>
                <w:sz w:val="2"/>
                <w:szCs w:val="2"/>
              </w:rPr>
            </w:pPr>
          </w:p>
        </w:tc>
        <w:tc>
          <w:tcPr>
            <w:tcW w:w="910" w:type="dxa"/>
            <w:vMerge w:val="continue"/>
            <w:tcBorders>
              <w:top w:val="nil"/>
            </w:tcBorders>
          </w:tcPr>
          <w:p w14:paraId="2DD7D3E0">
            <w:pPr>
              <w:rPr>
                <w:sz w:val="2"/>
                <w:szCs w:val="2"/>
              </w:rPr>
            </w:pPr>
          </w:p>
        </w:tc>
        <w:tc>
          <w:tcPr>
            <w:tcW w:w="910" w:type="dxa"/>
            <w:vMerge w:val="continue"/>
            <w:tcBorders>
              <w:top w:val="nil"/>
            </w:tcBorders>
          </w:tcPr>
          <w:p w14:paraId="4710023D">
            <w:pPr>
              <w:rPr>
                <w:sz w:val="2"/>
                <w:szCs w:val="2"/>
              </w:rPr>
            </w:pPr>
          </w:p>
        </w:tc>
      </w:tr>
      <w:tr w14:paraId="503B31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14:paraId="59C56887">
            <w:pPr>
              <w:rPr>
                <w:sz w:val="2"/>
                <w:szCs w:val="2"/>
              </w:rPr>
            </w:pPr>
          </w:p>
        </w:tc>
        <w:tc>
          <w:tcPr>
            <w:tcW w:w="910" w:type="dxa"/>
            <w:vMerge w:val="continue"/>
            <w:tcBorders>
              <w:top w:val="nil"/>
            </w:tcBorders>
          </w:tcPr>
          <w:p w14:paraId="30A2B78F">
            <w:pPr>
              <w:rPr>
                <w:sz w:val="2"/>
                <w:szCs w:val="2"/>
              </w:rPr>
            </w:pPr>
          </w:p>
        </w:tc>
        <w:tc>
          <w:tcPr>
            <w:tcW w:w="668" w:type="dxa"/>
            <w:vMerge w:val="continue"/>
            <w:tcBorders>
              <w:top w:val="nil"/>
            </w:tcBorders>
          </w:tcPr>
          <w:p w14:paraId="06C512F3">
            <w:pPr>
              <w:rPr>
                <w:sz w:val="2"/>
                <w:szCs w:val="2"/>
              </w:rPr>
            </w:pPr>
          </w:p>
        </w:tc>
        <w:tc>
          <w:tcPr>
            <w:tcW w:w="910" w:type="dxa"/>
            <w:vMerge w:val="continue"/>
            <w:tcBorders>
              <w:top w:val="nil"/>
            </w:tcBorders>
          </w:tcPr>
          <w:p w14:paraId="0AE8894E">
            <w:pPr>
              <w:rPr>
                <w:sz w:val="2"/>
                <w:szCs w:val="2"/>
              </w:rPr>
            </w:pPr>
          </w:p>
        </w:tc>
        <w:tc>
          <w:tcPr>
            <w:tcW w:w="910" w:type="dxa"/>
            <w:vMerge w:val="continue"/>
            <w:tcBorders>
              <w:top w:val="nil"/>
            </w:tcBorders>
          </w:tcPr>
          <w:p w14:paraId="3C6CB2CB">
            <w:pPr>
              <w:rPr>
                <w:sz w:val="2"/>
                <w:szCs w:val="2"/>
              </w:rPr>
            </w:pPr>
          </w:p>
        </w:tc>
        <w:tc>
          <w:tcPr>
            <w:tcW w:w="1818" w:type="dxa"/>
          </w:tcPr>
          <w:p w14:paraId="78902488">
            <w:pPr>
              <w:pStyle w:val="9"/>
              <w:rPr>
                <w:rFonts w:ascii="GenSenMaruGothic TW TTF Bold"/>
                <w:b/>
                <w:sz w:val="8"/>
              </w:rPr>
            </w:pPr>
          </w:p>
          <w:p w14:paraId="066FAFBC">
            <w:pPr>
              <w:pStyle w:val="9"/>
              <w:spacing w:before="16"/>
              <w:rPr>
                <w:rFonts w:ascii="GenSenMaruGothic TW TTF Bold"/>
                <w:b/>
                <w:sz w:val="8"/>
              </w:rPr>
            </w:pPr>
          </w:p>
          <w:p w14:paraId="30606354">
            <w:pPr>
              <w:pStyle w:val="9"/>
              <w:ind w:left="17"/>
              <w:rPr>
                <w:sz w:val="8"/>
              </w:rPr>
            </w:pPr>
            <w:r>
              <w:rPr>
                <w:sz w:val="8"/>
              </w:rPr>
              <w:t>救济渠道</w:t>
            </w:r>
          </w:p>
        </w:tc>
        <w:tc>
          <w:tcPr>
            <w:tcW w:w="910" w:type="dxa"/>
            <w:vMerge w:val="continue"/>
            <w:tcBorders>
              <w:top w:val="nil"/>
            </w:tcBorders>
          </w:tcPr>
          <w:p w14:paraId="2BF65F52">
            <w:pPr>
              <w:rPr>
                <w:sz w:val="2"/>
                <w:szCs w:val="2"/>
              </w:rPr>
            </w:pPr>
          </w:p>
        </w:tc>
        <w:tc>
          <w:tcPr>
            <w:tcW w:w="910" w:type="dxa"/>
            <w:vMerge w:val="continue"/>
            <w:tcBorders>
              <w:top w:val="nil"/>
            </w:tcBorders>
          </w:tcPr>
          <w:p w14:paraId="642701C4">
            <w:pPr>
              <w:rPr>
                <w:sz w:val="2"/>
                <w:szCs w:val="2"/>
              </w:rPr>
            </w:pPr>
          </w:p>
        </w:tc>
        <w:tc>
          <w:tcPr>
            <w:tcW w:w="910" w:type="dxa"/>
            <w:vMerge w:val="continue"/>
            <w:tcBorders>
              <w:top w:val="nil"/>
            </w:tcBorders>
          </w:tcPr>
          <w:p w14:paraId="1866E7CA">
            <w:pPr>
              <w:rPr>
                <w:sz w:val="2"/>
                <w:szCs w:val="2"/>
              </w:rPr>
            </w:pPr>
          </w:p>
        </w:tc>
        <w:tc>
          <w:tcPr>
            <w:tcW w:w="568" w:type="dxa"/>
            <w:vMerge w:val="continue"/>
            <w:tcBorders>
              <w:top w:val="nil"/>
            </w:tcBorders>
          </w:tcPr>
          <w:p w14:paraId="7C97E754">
            <w:pPr>
              <w:rPr>
                <w:sz w:val="2"/>
                <w:szCs w:val="2"/>
              </w:rPr>
            </w:pPr>
          </w:p>
        </w:tc>
        <w:tc>
          <w:tcPr>
            <w:tcW w:w="568" w:type="dxa"/>
            <w:vMerge w:val="continue"/>
            <w:tcBorders>
              <w:top w:val="nil"/>
            </w:tcBorders>
          </w:tcPr>
          <w:p w14:paraId="27F44757">
            <w:pPr>
              <w:rPr>
                <w:sz w:val="2"/>
                <w:szCs w:val="2"/>
              </w:rPr>
            </w:pPr>
          </w:p>
        </w:tc>
        <w:tc>
          <w:tcPr>
            <w:tcW w:w="568" w:type="dxa"/>
            <w:vMerge w:val="continue"/>
            <w:tcBorders>
              <w:top w:val="nil"/>
            </w:tcBorders>
          </w:tcPr>
          <w:p w14:paraId="18E38B0E">
            <w:pPr>
              <w:rPr>
                <w:sz w:val="2"/>
                <w:szCs w:val="2"/>
              </w:rPr>
            </w:pPr>
          </w:p>
        </w:tc>
        <w:tc>
          <w:tcPr>
            <w:tcW w:w="568" w:type="dxa"/>
            <w:vMerge w:val="continue"/>
            <w:tcBorders>
              <w:top w:val="nil"/>
            </w:tcBorders>
          </w:tcPr>
          <w:p w14:paraId="588C2EC1">
            <w:pPr>
              <w:rPr>
                <w:sz w:val="2"/>
                <w:szCs w:val="2"/>
              </w:rPr>
            </w:pPr>
          </w:p>
        </w:tc>
        <w:tc>
          <w:tcPr>
            <w:tcW w:w="568" w:type="dxa"/>
            <w:vMerge w:val="continue"/>
            <w:tcBorders>
              <w:top w:val="nil"/>
            </w:tcBorders>
          </w:tcPr>
          <w:p w14:paraId="6ABCD184">
            <w:pPr>
              <w:rPr>
                <w:sz w:val="2"/>
                <w:szCs w:val="2"/>
              </w:rPr>
            </w:pPr>
          </w:p>
        </w:tc>
        <w:tc>
          <w:tcPr>
            <w:tcW w:w="1224" w:type="dxa"/>
            <w:vMerge w:val="continue"/>
            <w:tcBorders>
              <w:top w:val="nil"/>
            </w:tcBorders>
          </w:tcPr>
          <w:p w14:paraId="4FD018AA">
            <w:pPr>
              <w:rPr>
                <w:sz w:val="2"/>
                <w:szCs w:val="2"/>
              </w:rPr>
            </w:pPr>
          </w:p>
        </w:tc>
        <w:tc>
          <w:tcPr>
            <w:tcW w:w="910" w:type="dxa"/>
            <w:vMerge w:val="continue"/>
            <w:tcBorders>
              <w:top w:val="nil"/>
            </w:tcBorders>
          </w:tcPr>
          <w:p w14:paraId="5E92109B">
            <w:pPr>
              <w:rPr>
                <w:sz w:val="2"/>
                <w:szCs w:val="2"/>
              </w:rPr>
            </w:pPr>
          </w:p>
        </w:tc>
        <w:tc>
          <w:tcPr>
            <w:tcW w:w="910" w:type="dxa"/>
            <w:vMerge w:val="continue"/>
            <w:tcBorders>
              <w:top w:val="nil"/>
            </w:tcBorders>
          </w:tcPr>
          <w:p w14:paraId="416A8705">
            <w:pPr>
              <w:rPr>
                <w:sz w:val="2"/>
                <w:szCs w:val="2"/>
              </w:rPr>
            </w:pPr>
          </w:p>
        </w:tc>
        <w:tc>
          <w:tcPr>
            <w:tcW w:w="910" w:type="dxa"/>
            <w:vMerge w:val="continue"/>
            <w:tcBorders>
              <w:top w:val="nil"/>
            </w:tcBorders>
          </w:tcPr>
          <w:p w14:paraId="493B4DE7">
            <w:pPr>
              <w:rPr>
                <w:sz w:val="2"/>
                <w:szCs w:val="2"/>
              </w:rPr>
            </w:pPr>
          </w:p>
        </w:tc>
      </w:tr>
      <w:tr w14:paraId="1EFF73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1" w:hRule="atLeast"/>
        </w:trPr>
        <w:tc>
          <w:tcPr>
            <w:tcW w:w="455" w:type="dxa"/>
            <w:vMerge w:val="restart"/>
          </w:tcPr>
          <w:p w14:paraId="5335057B">
            <w:pPr>
              <w:pStyle w:val="9"/>
              <w:rPr>
                <w:rFonts w:ascii="GenSenMaruGothic TW TTF Bold"/>
                <w:b/>
                <w:sz w:val="8"/>
              </w:rPr>
            </w:pPr>
          </w:p>
          <w:p w14:paraId="764710CD">
            <w:pPr>
              <w:pStyle w:val="9"/>
              <w:rPr>
                <w:rFonts w:ascii="GenSenMaruGothic TW TTF Bold"/>
                <w:b/>
                <w:sz w:val="8"/>
              </w:rPr>
            </w:pPr>
          </w:p>
          <w:p w14:paraId="488559BA">
            <w:pPr>
              <w:pStyle w:val="9"/>
              <w:rPr>
                <w:rFonts w:ascii="GenSenMaruGothic TW TTF Bold"/>
                <w:b/>
                <w:sz w:val="8"/>
              </w:rPr>
            </w:pPr>
          </w:p>
          <w:p w14:paraId="2371BBF6">
            <w:pPr>
              <w:pStyle w:val="9"/>
              <w:rPr>
                <w:rFonts w:ascii="GenSenMaruGothic TW TTF Bold"/>
                <w:b/>
                <w:sz w:val="8"/>
              </w:rPr>
            </w:pPr>
          </w:p>
          <w:p w14:paraId="7F7264A3">
            <w:pPr>
              <w:pStyle w:val="9"/>
              <w:rPr>
                <w:rFonts w:ascii="GenSenMaruGothic TW TTF Bold"/>
                <w:b/>
                <w:sz w:val="8"/>
              </w:rPr>
            </w:pPr>
          </w:p>
          <w:p w14:paraId="73E489E8">
            <w:pPr>
              <w:pStyle w:val="9"/>
              <w:rPr>
                <w:rFonts w:ascii="GenSenMaruGothic TW TTF Bold"/>
                <w:b/>
                <w:sz w:val="8"/>
              </w:rPr>
            </w:pPr>
          </w:p>
          <w:p w14:paraId="5A8E8C05">
            <w:pPr>
              <w:pStyle w:val="9"/>
              <w:rPr>
                <w:rFonts w:ascii="GenSenMaruGothic TW TTF Bold"/>
                <w:b/>
                <w:sz w:val="8"/>
              </w:rPr>
            </w:pPr>
          </w:p>
          <w:p w14:paraId="15DD0BA2">
            <w:pPr>
              <w:pStyle w:val="9"/>
              <w:rPr>
                <w:rFonts w:ascii="GenSenMaruGothic TW TTF Bold"/>
                <w:b/>
                <w:sz w:val="8"/>
              </w:rPr>
            </w:pPr>
          </w:p>
          <w:p w14:paraId="495B53A4">
            <w:pPr>
              <w:pStyle w:val="9"/>
              <w:rPr>
                <w:rFonts w:ascii="GenSenMaruGothic TW TTF Bold"/>
                <w:b/>
                <w:sz w:val="8"/>
              </w:rPr>
            </w:pPr>
          </w:p>
          <w:p w14:paraId="54071026">
            <w:pPr>
              <w:pStyle w:val="9"/>
              <w:spacing w:before="4"/>
              <w:rPr>
                <w:rFonts w:ascii="GenSenMaruGothic TW TTF Bold"/>
                <w:b/>
                <w:sz w:val="5"/>
              </w:rPr>
            </w:pPr>
          </w:p>
          <w:p w14:paraId="7F3A6A32">
            <w:pPr>
              <w:pStyle w:val="9"/>
              <w:ind w:left="112" w:right="91"/>
              <w:jc w:val="center"/>
              <w:rPr>
                <w:sz w:val="8"/>
              </w:rPr>
            </w:pPr>
            <w:r>
              <w:rPr>
                <w:sz w:val="8"/>
              </w:rPr>
              <w:t>18</w:t>
            </w:r>
          </w:p>
        </w:tc>
        <w:tc>
          <w:tcPr>
            <w:tcW w:w="910" w:type="dxa"/>
            <w:vMerge w:val="restart"/>
          </w:tcPr>
          <w:p w14:paraId="70CCF394">
            <w:pPr>
              <w:pStyle w:val="9"/>
              <w:rPr>
                <w:rFonts w:ascii="GenSenMaruGothic TW TTF Bold"/>
                <w:b/>
                <w:sz w:val="8"/>
              </w:rPr>
            </w:pPr>
          </w:p>
          <w:p w14:paraId="73198ACA">
            <w:pPr>
              <w:pStyle w:val="9"/>
              <w:rPr>
                <w:rFonts w:ascii="GenSenMaruGothic TW TTF Bold"/>
                <w:b/>
                <w:sz w:val="8"/>
              </w:rPr>
            </w:pPr>
          </w:p>
          <w:p w14:paraId="01FB937B">
            <w:pPr>
              <w:pStyle w:val="9"/>
              <w:rPr>
                <w:rFonts w:ascii="GenSenMaruGothic TW TTF Bold"/>
                <w:b/>
                <w:sz w:val="8"/>
              </w:rPr>
            </w:pPr>
          </w:p>
          <w:p w14:paraId="58B99C1B">
            <w:pPr>
              <w:pStyle w:val="9"/>
              <w:rPr>
                <w:rFonts w:ascii="GenSenMaruGothic TW TTF Bold"/>
                <w:b/>
                <w:sz w:val="8"/>
              </w:rPr>
            </w:pPr>
          </w:p>
          <w:p w14:paraId="5E38796D">
            <w:pPr>
              <w:pStyle w:val="9"/>
              <w:rPr>
                <w:rFonts w:ascii="GenSenMaruGothic TW TTF Bold"/>
                <w:b/>
                <w:sz w:val="8"/>
              </w:rPr>
            </w:pPr>
          </w:p>
          <w:p w14:paraId="72958D93">
            <w:pPr>
              <w:pStyle w:val="9"/>
              <w:rPr>
                <w:rFonts w:ascii="GenSenMaruGothic TW TTF Bold"/>
                <w:b/>
                <w:sz w:val="8"/>
              </w:rPr>
            </w:pPr>
          </w:p>
          <w:p w14:paraId="6EB2F693">
            <w:pPr>
              <w:pStyle w:val="9"/>
              <w:rPr>
                <w:rFonts w:ascii="GenSenMaruGothic TW TTF Bold"/>
                <w:b/>
                <w:sz w:val="8"/>
              </w:rPr>
            </w:pPr>
          </w:p>
          <w:p w14:paraId="4E2125A1">
            <w:pPr>
              <w:pStyle w:val="9"/>
              <w:rPr>
                <w:rFonts w:ascii="GenSenMaruGothic TW TTF Bold"/>
                <w:b/>
                <w:sz w:val="8"/>
              </w:rPr>
            </w:pPr>
          </w:p>
          <w:p w14:paraId="074A1567">
            <w:pPr>
              <w:pStyle w:val="9"/>
              <w:rPr>
                <w:rFonts w:ascii="GenSenMaruGothic TW TTF Bold"/>
                <w:b/>
                <w:sz w:val="8"/>
              </w:rPr>
            </w:pPr>
          </w:p>
          <w:p w14:paraId="4870D952">
            <w:pPr>
              <w:pStyle w:val="9"/>
              <w:spacing w:before="4"/>
              <w:rPr>
                <w:rFonts w:ascii="GenSenMaruGothic TW TTF Bold"/>
                <w:b/>
                <w:sz w:val="5"/>
              </w:rPr>
            </w:pPr>
          </w:p>
          <w:p w14:paraId="31FF6EE5">
            <w:pPr>
              <w:pStyle w:val="9"/>
              <w:ind w:left="17" w:right="-15"/>
              <w:rPr>
                <w:sz w:val="8"/>
              </w:rPr>
            </w:pPr>
            <w:r>
              <w:rPr>
                <w:sz w:val="8"/>
              </w:rPr>
              <w:t>市容环境卫生管理</w:t>
            </w:r>
          </w:p>
        </w:tc>
        <w:tc>
          <w:tcPr>
            <w:tcW w:w="668" w:type="dxa"/>
            <w:vMerge w:val="restart"/>
          </w:tcPr>
          <w:p w14:paraId="3F03B945">
            <w:pPr>
              <w:pStyle w:val="9"/>
              <w:rPr>
                <w:rFonts w:ascii="GenSenMaruGothic TW TTF Bold"/>
                <w:b/>
                <w:sz w:val="8"/>
              </w:rPr>
            </w:pPr>
          </w:p>
          <w:p w14:paraId="52465F51">
            <w:pPr>
              <w:pStyle w:val="9"/>
              <w:rPr>
                <w:rFonts w:ascii="GenSenMaruGothic TW TTF Bold"/>
                <w:b/>
                <w:sz w:val="8"/>
              </w:rPr>
            </w:pPr>
          </w:p>
          <w:p w14:paraId="648D6A1F">
            <w:pPr>
              <w:pStyle w:val="9"/>
              <w:rPr>
                <w:rFonts w:ascii="GenSenMaruGothic TW TTF Bold"/>
                <w:b/>
                <w:sz w:val="8"/>
              </w:rPr>
            </w:pPr>
          </w:p>
          <w:p w14:paraId="25DB414C">
            <w:pPr>
              <w:pStyle w:val="9"/>
              <w:rPr>
                <w:rFonts w:ascii="GenSenMaruGothic TW TTF Bold"/>
                <w:b/>
                <w:sz w:val="8"/>
              </w:rPr>
            </w:pPr>
          </w:p>
          <w:p w14:paraId="7EF8C32D">
            <w:pPr>
              <w:pStyle w:val="9"/>
              <w:rPr>
                <w:rFonts w:ascii="GenSenMaruGothic TW TTF Bold"/>
                <w:b/>
                <w:sz w:val="8"/>
              </w:rPr>
            </w:pPr>
          </w:p>
          <w:p w14:paraId="58B86E51">
            <w:pPr>
              <w:pStyle w:val="9"/>
              <w:rPr>
                <w:rFonts w:ascii="GenSenMaruGothic TW TTF Bold"/>
                <w:b/>
                <w:sz w:val="8"/>
              </w:rPr>
            </w:pPr>
          </w:p>
          <w:p w14:paraId="58302764">
            <w:pPr>
              <w:pStyle w:val="9"/>
              <w:spacing w:before="8"/>
              <w:rPr>
                <w:rFonts w:ascii="GenSenMaruGothic TW TTF Bold"/>
                <w:b/>
                <w:sz w:val="7"/>
              </w:rPr>
            </w:pPr>
          </w:p>
          <w:p w14:paraId="0F1B0718">
            <w:pPr>
              <w:pStyle w:val="9"/>
              <w:spacing w:line="247" w:lineRule="auto"/>
              <w:ind w:left="49" w:right="22"/>
              <w:jc w:val="center"/>
              <w:rPr>
                <w:sz w:val="8"/>
              </w:rPr>
            </w:pPr>
            <w:r>
              <w:rPr>
                <w:sz w:val="8"/>
              </w:rPr>
              <w:t>未经城市人民政府市容环境卫生行政主管部门同意，擅自设置大型户外广告，影响市容</w:t>
            </w:r>
          </w:p>
        </w:tc>
        <w:tc>
          <w:tcPr>
            <w:tcW w:w="910" w:type="dxa"/>
            <w:vMerge w:val="restart"/>
          </w:tcPr>
          <w:p w14:paraId="539BA3D1">
            <w:pPr>
              <w:pStyle w:val="9"/>
              <w:rPr>
                <w:rFonts w:ascii="GenSenMaruGothic TW TTF Bold"/>
                <w:b/>
                <w:sz w:val="8"/>
              </w:rPr>
            </w:pPr>
          </w:p>
          <w:p w14:paraId="25B7B7AF">
            <w:pPr>
              <w:pStyle w:val="9"/>
              <w:rPr>
                <w:rFonts w:ascii="GenSenMaruGothic TW TTF Bold"/>
                <w:b/>
                <w:sz w:val="8"/>
              </w:rPr>
            </w:pPr>
          </w:p>
          <w:p w14:paraId="18145164">
            <w:pPr>
              <w:pStyle w:val="9"/>
              <w:rPr>
                <w:rFonts w:ascii="GenSenMaruGothic TW TTF Bold"/>
                <w:b/>
                <w:sz w:val="8"/>
              </w:rPr>
            </w:pPr>
          </w:p>
          <w:p w14:paraId="3E96424F">
            <w:pPr>
              <w:pStyle w:val="9"/>
              <w:rPr>
                <w:rFonts w:ascii="GenSenMaruGothic TW TTF Bold"/>
                <w:b/>
                <w:sz w:val="8"/>
              </w:rPr>
            </w:pPr>
          </w:p>
          <w:p w14:paraId="67590BAC">
            <w:pPr>
              <w:pStyle w:val="9"/>
              <w:rPr>
                <w:rFonts w:ascii="GenSenMaruGothic TW TTF Bold"/>
                <w:b/>
                <w:sz w:val="8"/>
              </w:rPr>
            </w:pPr>
          </w:p>
          <w:p w14:paraId="0CD18570">
            <w:pPr>
              <w:pStyle w:val="9"/>
              <w:rPr>
                <w:rFonts w:ascii="GenSenMaruGothic TW TTF Bold"/>
                <w:b/>
                <w:sz w:val="8"/>
              </w:rPr>
            </w:pPr>
          </w:p>
          <w:p w14:paraId="657A769E">
            <w:pPr>
              <w:pStyle w:val="9"/>
              <w:rPr>
                <w:rFonts w:ascii="GenSenMaruGothic TW TTF Bold"/>
                <w:b/>
                <w:sz w:val="8"/>
              </w:rPr>
            </w:pPr>
          </w:p>
          <w:p w14:paraId="568E9A03">
            <w:pPr>
              <w:pStyle w:val="9"/>
              <w:rPr>
                <w:rFonts w:ascii="GenSenMaruGothic TW TTF Bold"/>
                <w:b/>
                <w:sz w:val="8"/>
              </w:rPr>
            </w:pPr>
          </w:p>
          <w:p w14:paraId="66DB93FD">
            <w:pPr>
              <w:pStyle w:val="9"/>
              <w:rPr>
                <w:rFonts w:ascii="GenSenMaruGothic TW TTF Bold"/>
                <w:b/>
                <w:sz w:val="8"/>
              </w:rPr>
            </w:pPr>
          </w:p>
          <w:p w14:paraId="385FD7B7">
            <w:pPr>
              <w:pStyle w:val="9"/>
              <w:spacing w:before="4"/>
              <w:rPr>
                <w:rFonts w:ascii="GenSenMaruGothic TW TTF Bold"/>
                <w:b/>
                <w:sz w:val="5"/>
              </w:rPr>
            </w:pPr>
          </w:p>
          <w:p w14:paraId="5B448D31">
            <w:pPr>
              <w:pStyle w:val="9"/>
              <w:ind w:left="100"/>
              <w:rPr>
                <w:sz w:val="8"/>
              </w:rPr>
            </w:pPr>
            <w:r>
              <w:rPr>
                <w:sz w:val="8"/>
              </w:rPr>
              <w:t>政务服务事项</w:t>
            </w:r>
          </w:p>
        </w:tc>
        <w:tc>
          <w:tcPr>
            <w:tcW w:w="910" w:type="dxa"/>
            <w:vMerge w:val="restart"/>
          </w:tcPr>
          <w:p w14:paraId="538F2B10">
            <w:pPr>
              <w:pStyle w:val="9"/>
              <w:rPr>
                <w:rFonts w:ascii="GenSenMaruGothic TW TTF Bold"/>
                <w:b/>
                <w:sz w:val="8"/>
              </w:rPr>
            </w:pPr>
          </w:p>
          <w:p w14:paraId="1076D5D8">
            <w:pPr>
              <w:pStyle w:val="9"/>
              <w:rPr>
                <w:rFonts w:ascii="GenSenMaruGothic TW TTF Bold"/>
                <w:b/>
                <w:sz w:val="8"/>
              </w:rPr>
            </w:pPr>
          </w:p>
          <w:p w14:paraId="6FB6B244">
            <w:pPr>
              <w:pStyle w:val="9"/>
              <w:rPr>
                <w:rFonts w:ascii="GenSenMaruGothic TW TTF Bold"/>
                <w:b/>
                <w:sz w:val="8"/>
              </w:rPr>
            </w:pPr>
          </w:p>
          <w:p w14:paraId="4EB77AC4">
            <w:pPr>
              <w:pStyle w:val="9"/>
              <w:rPr>
                <w:rFonts w:ascii="GenSenMaruGothic TW TTF Bold"/>
                <w:b/>
                <w:sz w:val="8"/>
              </w:rPr>
            </w:pPr>
          </w:p>
          <w:p w14:paraId="641E3F06">
            <w:pPr>
              <w:pStyle w:val="9"/>
              <w:rPr>
                <w:rFonts w:ascii="GenSenMaruGothic TW TTF Bold"/>
                <w:b/>
                <w:sz w:val="8"/>
              </w:rPr>
            </w:pPr>
          </w:p>
          <w:p w14:paraId="1B4DEF7B">
            <w:pPr>
              <w:pStyle w:val="9"/>
              <w:rPr>
                <w:rFonts w:ascii="GenSenMaruGothic TW TTF Bold"/>
                <w:b/>
                <w:sz w:val="8"/>
              </w:rPr>
            </w:pPr>
          </w:p>
          <w:p w14:paraId="43C8D6A8">
            <w:pPr>
              <w:pStyle w:val="9"/>
              <w:rPr>
                <w:rFonts w:ascii="GenSenMaruGothic TW TTF Bold"/>
                <w:b/>
                <w:sz w:val="8"/>
              </w:rPr>
            </w:pPr>
          </w:p>
          <w:p w14:paraId="62221A86">
            <w:pPr>
              <w:pStyle w:val="9"/>
              <w:spacing w:before="14"/>
              <w:rPr>
                <w:rFonts w:ascii="GenSenMaruGothic TW TTF Bold"/>
                <w:b/>
                <w:sz w:val="8"/>
              </w:rPr>
            </w:pPr>
          </w:p>
          <w:p w14:paraId="5FD44E9A">
            <w:pPr>
              <w:pStyle w:val="9"/>
              <w:spacing w:line="249" w:lineRule="auto"/>
              <w:ind w:left="16" w:right="-15"/>
              <w:jc w:val="center"/>
              <w:rPr>
                <w:sz w:val="8"/>
              </w:rPr>
            </w:pPr>
            <w:r>
              <w:rPr>
                <w:sz w:val="8"/>
              </w:rPr>
              <w:t>未经城市人民政府市容环境卫生行政主管部门同意，擅自设置大型户外广告，影响市容</w:t>
            </w:r>
          </w:p>
        </w:tc>
        <w:tc>
          <w:tcPr>
            <w:tcW w:w="1818" w:type="dxa"/>
          </w:tcPr>
          <w:p w14:paraId="139DC3EB">
            <w:pPr>
              <w:pStyle w:val="9"/>
              <w:rPr>
                <w:rFonts w:ascii="GenSenMaruGothic TW TTF Bold"/>
                <w:b/>
                <w:sz w:val="8"/>
              </w:rPr>
            </w:pPr>
          </w:p>
          <w:p w14:paraId="178F211B">
            <w:pPr>
              <w:pStyle w:val="9"/>
              <w:spacing w:before="14"/>
              <w:rPr>
                <w:rFonts w:ascii="GenSenMaruGothic TW TTF Bold"/>
                <w:b/>
                <w:sz w:val="5"/>
              </w:rPr>
            </w:pPr>
          </w:p>
          <w:p w14:paraId="5B7BECD6">
            <w:pPr>
              <w:pStyle w:val="9"/>
              <w:spacing w:before="1" w:line="247" w:lineRule="auto"/>
              <w:ind w:left="17" w:right="91"/>
              <w:rPr>
                <w:sz w:val="8"/>
              </w:rPr>
            </w:pPr>
            <w:r>
              <w:rPr>
                <w:sz w:val="8"/>
              </w:rPr>
              <w:t>机构职能、权责清单、执法人员名单；</w:t>
            </w:r>
          </w:p>
        </w:tc>
        <w:tc>
          <w:tcPr>
            <w:tcW w:w="910" w:type="dxa"/>
            <w:vMerge w:val="restart"/>
          </w:tcPr>
          <w:p w14:paraId="19C3D2A6">
            <w:pPr>
              <w:pStyle w:val="9"/>
              <w:rPr>
                <w:rFonts w:ascii="GenSenMaruGothic TW TTF Bold"/>
                <w:b/>
                <w:sz w:val="8"/>
              </w:rPr>
            </w:pPr>
          </w:p>
          <w:p w14:paraId="28821BB0">
            <w:pPr>
              <w:pStyle w:val="9"/>
              <w:rPr>
                <w:rFonts w:ascii="GenSenMaruGothic TW TTF Bold"/>
                <w:b/>
                <w:sz w:val="8"/>
              </w:rPr>
            </w:pPr>
          </w:p>
          <w:p w14:paraId="6C684FE9">
            <w:pPr>
              <w:pStyle w:val="9"/>
              <w:rPr>
                <w:rFonts w:ascii="GenSenMaruGothic TW TTF Bold"/>
                <w:b/>
                <w:sz w:val="8"/>
              </w:rPr>
            </w:pPr>
          </w:p>
          <w:p w14:paraId="62ACDF2D">
            <w:pPr>
              <w:pStyle w:val="9"/>
              <w:rPr>
                <w:rFonts w:ascii="GenSenMaruGothic TW TTF Bold"/>
                <w:b/>
                <w:sz w:val="8"/>
              </w:rPr>
            </w:pPr>
          </w:p>
          <w:p w14:paraId="28A116C7">
            <w:pPr>
              <w:pStyle w:val="9"/>
              <w:rPr>
                <w:rFonts w:ascii="GenSenMaruGothic TW TTF Bold"/>
                <w:b/>
                <w:sz w:val="8"/>
              </w:rPr>
            </w:pPr>
          </w:p>
          <w:p w14:paraId="24F620CD">
            <w:pPr>
              <w:pStyle w:val="9"/>
              <w:rPr>
                <w:rFonts w:ascii="GenSenMaruGothic TW TTF Bold"/>
                <w:b/>
                <w:sz w:val="8"/>
              </w:rPr>
            </w:pPr>
          </w:p>
          <w:p w14:paraId="120498E6">
            <w:pPr>
              <w:pStyle w:val="9"/>
              <w:rPr>
                <w:rFonts w:ascii="GenSenMaruGothic TW TTF Bold"/>
                <w:b/>
                <w:sz w:val="8"/>
              </w:rPr>
            </w:pPr>
          </w:p>
          <w:p w14:paraId="76A2A22C">
            <w:pPr>
              <w:pStyle w:val="9"/>
              <w:rPr>
                <w:rFonts w:ascii="GenSenMaruGothic TW TTF Bold"/>
                <w:b/>
                <w:sz w:val="8"/>
              </w:rPr>
            </w:pPr>
          </w:p>
          <w:p w14:paraId="29FFE81B">
            <w:pPr>
              <w:pStyle w:val="9"/>
              <w:spacing w:before="1"/>
              <w:rPr>
                <w:rFonts w:ascii="GenSenMaruGothic TW TTF Bold"/>
                <w:b/>
                <w:sz w:val="7"/>
              </w:rPr>
            </w:pPr>
          </w:p>
          <w:p w14:paraId="66797DA7">
            <w:pPr>
              <w:pStyle w:val="9"/>
              <w:spacing w:line="247" w:lineRule="auto"/>
              <w:ind w:left="63" w:right="-15" w:hanging="41"/>
              <w:rPr>
                <w:sz w:val="8"/>
              </w:rPr>
            </w:pPr>
            <w:r>
              <w:rPr>
                <w:spacing w:val="-2"/>
                <w:sz w:val="8"/>
              </w:rPr>
              <w:t>《城市市容和环境</w:t>
            </w:r>
            <w:r>
              <w:rPr>
                <w:sz w:val="8"/>
              </w:rPr>
              <w:t>卫生管理条例》</w:t>
            </w:r>
          </w:p>
        </w:tc>
        <w:tc>
          <w:tcPr>
            <w:tcW w:w="910" w:type="dxa"/>
            <w:vMerge w:val="restart"/>
          </w:tcPr>
          <w:p w14:paraId="1709654E">
            <w:pPr>
              <w:pStyle w:val="9"/>
              <w:rPr>
                <w:rFonts w:ascii="GenSenMaruGothic TW TTF Bold"/>
                <w:b/>
                <w:sz w:val="8"/>
              </w:rPr>
            </w:pPr>
          </w:p>
          <w:p w14:paraId="74D68EA2">
            <w:pPr>
              <w:pStyle w:val="9"/>
              <w:rPr>
                <w:rFonts w:ascii="GenSenMaruGothic TW TTF Bold"/>
                <w:b/>
                <w:sz w:val="8"/>
              </w:rPr>
            </w:pPr>
          </w:p>
          <w:p w14:paraId="0FF55C33">
            <w:pPr>
              <w:pStyle w:val="9"/>
              <w:rPr>
                <w:rFonts w:ascii="GenSenMaruGothic TW TTF Bold"/>
                <w:b/>
                <w:sz w:val="8"/>
              </w:rPr>
            </w:pPr>
          </w:p>
          <w:p w14:paraId="5B19DFAD">
            <w:pPr>
              <w:pStyle w:val="9"/>
              <w:rPr>
                <w:rFonts w:ascii="GenSenMaruGothic TW TTF Bold"/>
                <w:b/>
                <w:sz w:val="8"/>
              </w:rPr>
            </w:pPr>
          </w:p>
          <w:p w14:paraId="6DD0404B">
            <w:pPr>
              <w:pStyle w:val="9"/>
              <w:rPr>
                <w:rFonts w:ascii="GenSenMaruGothic TW TTF Bold"/>
                <w:b/>
                <w:sz w:val="8"/>
              </w:rPr>
            </w:pPr>
          </w:p>
          <w:p w14:paraId="41FC937C">
            <w:pPr>
              <w:pStyle w:val="9"/>
              <w:rPr>
                <w:rFonts w:ascii="GenSenMaruGothic TW TTF Bold"/>
                <w:b/>
                <w:sz w:val="8"/>
              </w:rPr>
            </w:pPr>
          </w:p>
          <w:p w14:paraId="04A0FF46">
            <w:pPr>
              <w:pStyle w:val="9"/>
              <w:rPr>
                <w:rFonts w:ascii="GenSenMaruGothic TW TTF Bold"/>
                <w:b/>
                <w:sz w:val="8"/>
              </w:rPr>
            </w:pPr>
          </w:p>
          <w:p w14:paraId="21A3A0D5">
            <w:pPr>
              <w:pStyle w:val="9"/>
              <w:spacing w:before="14"/>
              <w:rPr>
                <w:rFonts w:ascii="GenSenMaruGothic TW TTF Bold"/>
                <w:b/>
                <w:sz w:val="8"/>
              </w:rPr>
            </w:pPr>
          </w:p>
          <w:p w14:paraId="28931A1F">
            <w:pPr>
              <w:pStyle w:val="9"/>
              <w:numPr>
                <w:ilvl w:val="0"/>
                <w:numId w:val="129"/>
              </w:numPr>
              <w:tabs>
                <w:tab w:val="left" w:pos="107"/>
              </w:tabs>
              <w:spacing w:before="0" w:after="0" w:line="247" w:lineRule="auto"/>
              <w:ind w:left="24" w:right="-29" w:firstLine="0"/>
              <w:jc w:val="left"/>
              <w:rPr>
                <w:sz w:val="8"/>
              </w:rPr>
            </w:pPr>
            <w:r>
              <w:rPr>
                <w:sz w:val="8"/>
              </w:rPr>
              <w:t>除处罚决定外其他内容：长期公开</w:t>
            </w:r>
          </w:p>
          <w:p w14:paraId="1124D202">
            <w:pPr>
              <w:pStyle w:val="9"/>
              <w:ind w:left="65"/>
              <w:rPr>
                <w:sz w:val="8"/>
              </w:rPr>
            </w:pPr>
            <w:r>
              <w:rPr>
                <w:sz w:val="8"/>
              </w:rPr>
              <w:t>（动态调整）；</w:t>
            </w:r>
          </w:p>
          <w:p w14:paraId="38F64C22">
            <w:pPr>
              <w:pStyle w:val="9"/>
              <w:numPr>
                <w:ilvl w:val="0"/>
                <w:numId w:val="129"/>
              </w:numPr>
              <w:tabs>
                <w:tab w:val="left" w:pos="107"/>
              </w:tabs>
              <w:spacing w:before="6" w:after="0" w:line="247" w:lineRule="auto"/>
              <w:ind w:left="146" w:right="-29" w:hanging="122"/>
              <w:jc w:val="left"/>
              <w:rPr>
                <w:sz w:val="8"/>
              </w:rPr>
            </w:pPr>
            <w:r>
              <w:rPr>
                <w:sz w:val="8"/>
              </w:rPr>
              <w:t>处罚决定：20个工作日内。</w:t>
            </w:r>
          </w:p>
        </w:tc>
        <w:tc>
          <w:tcPr>
            <w:tcW w:w="910" w:type="dxa"/>
            <w:vMerge w:val="restart"/>
          </w:tcPr>
          <w:p w14:paraId="1963AC3F">
            <w:pPr>
              <w:pStyle w:val="9"/>
              <w:rPr>
                <w:rFonts w:ascii="GenSenMaruGothic TW TTF Bold"/>
                <w:b/>
                <w:sz w:val="8"/>
              </w:rPr>
            </w:pPr>
          </w:p>
          <w:p w14:paraId="7391EE38">
            <w:pPr>
              <w:pStyle w:val="9"/>
              <w:rPr>
                <w:rFonts w:ascii="GenSenMaruGothic TW TTF Bold"/>
                <w:b/>
                <w:sz w:val="8"/>
              </w:rPr>
            </w:pPr>
          </w:p>
          <w:p w14:paraId="38FFEFA6">
            <w:pPr>
              <w:pStyle w:val="9"/>
              <w:rPr>
                <w:rFonts w:ascii="GenSenMaruGothic TW TTF Bold"/>
                <w:b/>
                <w:sz w:val="8"/>
              </w:rPr>
            </w:pPr>
          </w:p>
          <w:p w14:paraId="4575E89E">
            <w:pPr>
              <w:pStyle w:val="9"/>
              <w:rPr>
                <w:rFonts w:ascii="GenSenMaruGothic TW TTF Bold"/>
                <w:b/>
                <w:sz w:val="8"/>
              </w:rPr>
            </w:pPr>
          </w:p>
          <w:p w14:paraId="24755839">
            <w:pPr>
              <w:pStyle w:val="9"/>
              <w:rPr>
                <w:rFonts w:ascii="GenSenMaruGothic TW TTF Bold"/>
                <w:b/>
                <w:sz w:val="8"/>
              </w:rPr>
            </w:pPr>
          </w:p>
          <w:p w14:paraId="406CD382">
            <w:pPr>
              <w:pStyle w:val="9"/>
              <w:rPr>
                <w:rFonts w:ascii="GenSenMaruGothic TW TTF Bold"/>
                <w:b/>
                <w:sz w:val="8"/>
              </w:rPr>
            </w:pPr>
          </w:p>
          <w:p w14:paraId="66AE5545">
            <w:pPr>
              <w:pStyle w:val="9"/>
              <w:rPr>
                <w:rFonts w:ascii="GenSenMaruGothic TW TTF Bold"/>
                <w:b/>
                <w:sz w:val="8"/>
              </w:rPr>
            </w:pPr>
          </w:p>
          <w:p w14:paraId="26C407BD">
            <w:pPr>
              <w:pStyle w:val="9"/>
              <w:rPr>
                <w:rFonts w:ascii="GenSenMaruGothic TW TTF Bold"/>
                <w:b/>
                <w:sz w:val="8"/>
              </w:rPr>
            </w:pPr>
          </w:p>
          <w:p w14:paraId="385AF4DD">
            <w:pPr>
              <w:pStyle w:val="9"/>
              <w:spacing w:before="1"/>
              <w:rPr>
                <w:rFonts w:ascii="GenSenMaruGothic TW TTF Bold"/>
                <w:b/>
                <w:sz w:val="7"/>
              </w:rPr>
            </w:pPr>
          </w:p>
          <w:p w14:paraId="6C889AD0">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6434DDDD">
            <w:pPr>
              <w:pStyle w:val="9"/>
              <w:rPr>
                <w:rFonts w:ascii="GenSenMaruGothic TW TTF Bold"/>
                <w:b/>
                <w:sz w:val="8"/>
              </w:rPr>
            </w:pPr>
          </w:p>
          <w:p w14:paraId="154F6032">
            <w:pPr>
              <w:pStyle w:val="9"/>
              <w:rPr>
                <w:rFonts w:ascii="GenSenMaruGothic TW TTF Bold"/>
                <w:b/>
                <w:sz w:val="8"/>
              </w:rPr>
            </w:pPr>
          </w:p>
          <w:p w14:paraId="2348AD0E">
            <w:pPr>
              <w:pStyle w:val="9"/>
              <w:rPr>
                <w:rFonts w:ascii="GenSenMaruGothic TW TTF Bold"/>
                <w:b/>
                <w:sz w:val="8"/>
              </w:rPr>
            </w:pPr>
          </w:p>
          <w:p w14:paraId="36739098">
            <w:pPr>
              <w:pStyle w:val="9"/>
              <w:rPr>
                <w:rFonts w:ascii="GenSenMaruGothic TW TTF Bold"/>
                <w:b/>
                <w:sz w:val="8"/>
              </w:rPr>
            </w:pPr>
          </w:p>
          <w:p w14:paraId="3737E8D9">
            <w:pPr>
              <w:pStyle w:val="9"/>
              <w:rPr>
                <w:rFonts w:ascii="GenSenMaruGothic TW TTF Bold"/>
                <w:b/>
                <w:sz w:val="8"/>
              </w:rPr>
            </w:pPr>
          </w:p>
          <w:p w14:paraId="57A79731">
            <w:pPr>
              <w:pStyle w:val="9"/>
              <w:rPr>
                <w:rFonts w:ascii="GenSenMaruGothic TW TTF Bold"/>
                <w:b/>
                <w:sz w:val="8"/>
              </w:rPr>
            </w:pPr>
          </w:p>
          <w:p w14:paraId="59F2B848">
            <w:pPr>
              <w:pStyle w:val="9"/>
              <w:rPr>
                <w:rFonts w:ascii="GenSenMaruGothic TW TTF Bold"/>
                <w:b/>
                <w:sz w:val="8"/>
              </w:rPr>
            </w:pPr>
          </w:p>
          <w:p w14:paraId="01BA64E9">
            <w:pPr>
              <w:pStyle w:val="9"/>
              <w:rPr>
                <w:rFonts w:ascii="GenSenMaruGothic TW TTF Bold"/>
                <w:b/>
                <w:sz w:val="8"/>
              </w:rPr>
            </w:pPr>
          </w:p>
          <w:p w14:paraId="44DE48DC">
            <w:pPr>
              <w:pStyle w:val="9"/>
              <w:rPr>
                <w:rFonts w:ascii="GenSenMaruGothic TW TTF Bold"/>
                <w:b/>
                <w:sz w:val="8"/>
              </w:rPr>
            </w:pPr>
          </w:p>
          <w:p w14:paraId="467E8BBA">
            <w:pPr>
              <w:pStyle w:val="9"/>
              <w:spacing w:before="4"/>
              <w:rPr>
                <w:rFonts w:ascii="GenSenMaruGothic TW TTF Bold"/>
                <w:b/>
                <w:sz w:val="5"/>
              </w:rPr>
            </w:pPr>
          </w:p>
          <w:p w14:paraId="114A2A24">
            <w:pPr>
              <w:pStyle w:val="9"/>
              <w:ind w:left="42"/>
              <w:jc w:val="center"/>
              <w:rPr>
                <w:sz w:val="8"/>
              </w:rPr>
            </w:pPr>
            <w:r>
              <w:rPr>
                <w:w w:val="101"/>
                <w:sz w:val="8"/>
              </w:rPr>
              <w:t>√</w:t>
            </w:r>
          </w:p>
        </w:tc>
        <w:tc>
          <w:tcPr>
            <w:tcW w:w="568" w:type="dxa"/>
            <w:vMerge w:val="restart"/>
          </w:tcPr>
          <w:p w14:paraId="5A2C800C">
            <w:pPr>
              <w:pStyle w:val="9"/>
              <w:rPr>
                <w:rFonts w:ascii="Times New Roman"/>
                <w:sz w:val="8"/>
              </w:rPr>
            </w:pPr>
          </w:p>
        </w:tc>
        <w:tc>
          <w:tcPr>
            <w:tcW w:w="568" w:type="dxa"/>
            <w:vMerge w:val="restart"/>
          </w:tcPr>
          <w:p w14:paraId="150D7265">
            <w:pPr>
              <w:pStyle w:val="9"/>
              <w:rPr>
                <w:rFonts w:ascii="GenSenMaruGothic TW TTF Bold"/>
                <w:b/>
                <w:sz w:val="8"/>
              </w:rPr>
            </w:pPr>
          </w:p>
          <w:p w14:paraId="62281AF6">
            <w:pPr>
              <w:pStyle w:val="9"/>
              <w:rPr>
                <w:rFonts w:ascii="GenSenMaruGothic TW TTF Bold"/>
                <w:b/>
                <w:sz w:val="8"/>
              </w:rPr>
            </w:pPr>
          </w:p>
          <w:p w14:paraId="6631AC2B">
            <w:pPr>
              <w:pStyle w:val="9"/>
              <w:rPr>
                <w:rFonts w:ascii="GenSenMaruGothic TW TTF Bold"/>
                <w:b/>
                <w:sz w:val="8"/>
              </w:rPr>
            </w:pPr>
          </w:p>
          <w:p w14:paraId="7022BED3">
            <w:pPr>
              <w:pStyle w:val="9"/>
              <w:rPr>
                <w:rFonts w:ascii="GenSenMaruGothic TW TTF Bold"/>
                <w:b/>
                <w:sz w:val="8"/>
              </w:rPr>
            </w:pPr>
          </w:p>
          <w:p w14:paraId="50678A19">
            <w:pPr>
              <w:pStyle w:val="9"/>
              <w:rPr>
                <w:rFonts w:ascii="GenSenMaruGothic TW TTF Bold"/>
                <w:b/>
                <w:sz w:val="8"/>
              </w:rPr>
            </w:pPr>
          </w:p>
          <w:p w14:paraId="77CE654D">
            <w:pPr>
              <w:pStyle w:val="9"/>
              <w:rPr>
                <w:rFonts w:ascii="GenSenMaruGothic TW TTF Bold"/>
                <w:b/>
                <w:sz w:val="8"/>
              </w:rPr>
            </w:pPr>
          </w:p>
          <w:p w14:paraId="3B3C2CE2">
            <w:pPr>
              <w:pStyle w:val="9"/>
              <w:rPr>
                <w:rFonts w:ascii="GenSenMaruGothic TW TTF Bold"/>
                <w:b/>
                <w:sz w:val="8"/>
              </w:rPr>
            </w:pPr>
          </w:p>
          <w:p w14:paraId="14E2A5E1">
            <w:pPr>
              <w:pStyle w:val="9"/>
              <w:rPr>
                <w:rFonts w:ascii="GenSenMaruGothic TW TTF Bold"/>
                <w:b/>
                <w:sz w:val="8"/>
              </w:rPr>
            </w:pPr>
          </w:p>
          <w:p w14:paraId="616F9DF8">
            <w:pPr>
              <w:pStyle w:val="9"/>
              <w:rPr>
                <w:rFonts w:ascii="GenSenMaruGothic TW TTF Bold"/>
                <w:b/>
                <w:sz w:val="8"/>
              </w:rPr>
            </w:pPr>
          </w:p>
          <w:p w14:paraId="1A9E1D75">
            <w:pPr>
              <w:pStyle w:val="9"/>
              <w:spacing w:before="4"/>
              <w:rPr>
                <w:rFonts w:ascii="GenSenMaruGothic TW TTF Bold"/>
                <w:b/>
                <w:sz w:val="5"/>
              </w:rPr>
            </w:pPr>
          </w:p>
          <w:p w14:paraId="2EFD72A2">
            <w:pPr>
              <w:pStyle w:val="9"/>
              <w:ind w:left="44"/>
              <w:jc w:val="center"/>
              <w:rPr>
                <w:sz w:val="8"/>
              </w:rPr>
            </w:pPr>
            <w:r>
              <w:rPr>
                <w:w w:val="101"/>
                <w:sz w:val="8"/>
              </w:rPr>
              <w:t>√</w:t>
            </w:r>
          </w:p>
        </w:tc>
        <w:tc>
          <w:tcPr>
            <w:tcW w:w="568" w:type="dxa"/>
            <w:vMerge w:val="restart"/>
          </w:tcPr>
          <w:p w14:paraId="12CA8C87">
            <w:pPr>
              <w:pStyle w:val="9"/>
              <w:rPr>
                <w:rFonts w:ascii="Times New Roman"/>
                <w:sz w:val="8"/>
              </w:rPr>
            </w:pPr>
          </w:p>
        </w:tc>
        <w:tc>
          <w:tcPr>
            <w:tcW w:w="568" w:type="dxa"/>
            <w:vMerge w:val="restart"/>
          </w:tcPr>
          <w:p w14:paraId="6AA48082">
            <w:pPr>
              <w:pStyle w:val="9"/>
              <w:rPr>
                <w:rFonts w:ascii="GenSenMaruGothic TW TTF Bold"/>
                <w:b/>
                <w:sz w:val="8"/>
              </w:rPr>
            </w:pPr>
          </w:p>
          <w:p w14:paraId="27F1D7DC">
            <w:pPr>
              <w:pStyle w:val="9"/>
              <w:rPr>
                <w:rFonts w:ascii="GenSenMaruGothic TW TTF Bold"/>
                <w:b/>
                <w:sz w:val="8"/>
              </w:rPr>
            </w:pPr>
          </w:p>
          <w:p w14:paraId="5B744427">
            <w:pPr>
              <w:pStyle w:val="9"/>
              <w:rPr>
                <w:rFonts w:ascii="GenSenMaruGothic TW TTF Bold"/>
                <w:b/>
                <w:sz w:val="8"/>
              </w:rPr>
            </w:pPr>
          </w:p>
          <w:p w14:paraId="264CE972">
            <w:pPr>
              <w:pStyle w:val="9"/>
              <w:rPr>
                <w:rFonts w:ascii="GenSenMaruGothic TW TTF Bold"/>
                <w:b/>
                <w:sz w:val="8"/>
              </w:rPr>
            </w:pPr>
          </w:p>
          <w:p w14:paraId="2241B23F">
            <w:pPr>
              <w:pStyle w:val="9"/>
              <w:rPr>
                <w:rFonts w:ascii="GenSenMaruGothic TW TTF Bold"/>
                <w:b/>
                <w:sz w:val="8"/>
              </w:rPr>
            </w:pPr>
          </w:p>
          <w:p w14:paraId="28E3718C">
            <w:pPr>
              <w:pStyle w:val="9"/>
              <w:rPr>
                <w:rFonts w:ascii="GenSenMaruGothic TW TTF Bold"/>
                <w:b/>
                <w:sz w:val="8"/>
              </w:rPr>
            </w:pPr>
          </w:p>
          <w:p w14:paraId="2E434AFA">
            <w:pPr>
              <w:pStyle w:val="9"/>
              <w:rPr>
                <w:rFonts w:ascii="GenSenMaruGothic TW TTF Bold"/>
                <w:b/>
                <w:sz w:val="8"/>
              </w:rPr>
            </w:pPr>
          </w:p>
          <w:p w14:paraId="52D6475E">
            <w:pPr>
              <w:pStyle w:val="9"/>
              <w:rPr>
                <w:rFonts w:ascii="GenSenMaruGothic TW TTF Bold"/>
                <w:b/>
                <w:sz w:val="8"/>
              </w:rPr>
            </w:pPr>
          </w:p>
          <w:p w14:paraId="50D158C4">
            <w:pPr>
              <w:pStyle w:val="9"/>
              <w:rPr>
                <w:rFonts w:ascii="GenSenMaruGothic TW TTF Bold"/>
                <w:b/>
                <w:sz w:val="8"/>
              </w:rPr>
            </w:pPr>
          </w:p>
          <w:p w14:paraId="54AE24BA">
            <w:pPr>
              <w:pStyle w:val="9"/>
              <w:spacing w:before="4"/>
              <w:rPr>
                <w:rFonts w:ascii="GenSenMaruGothic TW TTF Bold"/>
                <w:b/>
                <w:sz w:val="5"/>
              </w:rPr>
            </w:pPr>
          </w:p>
          <w:p w14:paraId="0DCD347D">
            <w:pPr>
              <w:pStyle w:val="9"/>
              <w:ind w:left="40"/>
              <w:jc w:val="center"/>
              <w:rPr>
                <w:sz w:val="8"/>
              </w:rPr>
            </w:pPr>
            <w:r>
              <w:rPr>
                <w:w w:val="101"/>
                <w:sz w:val="8"/>
              </w:rPr>
              <w:t>√</w:t>
            </w:r>
          </w:p>
        </w:tc>
        <w:tc>
          <w:tcPr>
            <w:tcW w:w="1224" w:type="dxa"/>
            <w:vMerge w:val="restart"/>
          </w:tcPr>
          <w:p w14:paraId="0ECAC763">
            <w:pPr>
              <w:pStyle w:val="9"/>
              <w:rPr>
                <w:rFonts w:ascii="GenSenMaruGothic TW TTF Bold"/>
                <w:b/>
                <w:sz w:val="8"/>
              </w:rPr>
            </w:pPr>
          </w:p>
          <w:p w14:paraId="12C86C86">
            <w:pPr>
              <w:pStyle w:val="9"/>
              <w:rPr>
                <w:rFonts w:ascii="GenSenMaruGothic TW TTF Bold"/>
                <w:b/>
                <w:sz w:val="8"/>
              </w:rPr>
            </w:pPr>
          </w:p>
          <w:p w14:paraId="50D671FA">
            <w:pPr>
              <w:pStyle w:val="9"/>
              <w:rPr>
                <w:rFonts w:ascii="GenSenMaruGothic TW TTF Bold"/>
                <w:b/>
                <w:sz w:val="8"/>
              </w:rPr>
            </w:pPr>
          </w:p>
          <w:p w14:paraId="54EA9579">
            <w:pPr>
              <w:pStyle w:val="9"/>
              <w:rPr>
                <w:rFonts w:ascii="GenSenMaruGothic TW TTF Bold"/>
                <w:b/>
                <w:sz w:val="8"/>
              </w:rPr>
            </w:pPr>
          </w:p>
          <w:p w14:paraId="0CACA2EA">
            <w:pPr>
              <w:pStyle w:val="9"/>
              <w:spacing w:before="12"/>
              <w:rPr>
                <w:rFonts w:ascii="GenSenMaruGothic TW TTF Bold"/>
                <w:b/>
                <w:sz w:val="4"/>
              </w:rPr>
            </w:pPr>
          </w:p>
          <w:p w14:paraId="6DB60DB5">
            <w:pPr>
              <w:pStyle w:val="9"/>
              <w:numPr>
                <w:ilvl w:val="0"/>
                <w:numId w:val="13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10ABCBA">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3048E0B0">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3EC196D">
            <w:pPr>
              <w:pStyle w:val="9"/>
              <w:spacing w:line="247" w:lineRule="auto"/>
              <w:ind w:left="25" w:right="14"/>
              <w:rPr>
                <w:sz w:val="8"/>
              </w:rPr>
            </w:pPr>
            <w:r>
              <w:rPr>
                <w:sz w:val="8"/>
              </w:rPr>
              <w:t>□公开查阅点   ■政务服务中心</w:t>
            </w:r>
          </w:p>
          <w:p w14:paraId="0F0B6882">
            <w:pPr>
              <w:pStyle w:val="9"/>
              <w:spacing w:line="247" w:lineRule="auto"/>
              <w:ind w:left="25" w:right="20"/>
              <w:rPr>
                <w:sz w:val="8"/>
              </w:rPr>
            </w:pPr>
            <w:r>
              <w:rPr>
                <w:sz w:val="8"/>
              </w:rPr>
              <w:t>□便民服务站   □入户/现场</w:t>
            </w:r>
          </w:p>
          <w:p w14:paraId="395019BF">
            <w:pPr>
              <w:pStyle w:val="9"/>
              <w:spacing w:line="247" w:lineRule="auto"/>
              <w:ind w:left="25" w:right="50"/>
              <w:rPr>
                <w:sz w:val="8"/>
              </w:rPr>
            </w:pPr>
            <w:r>
              <w:rPr>
                <w:sz w:val="8"/>
              </w:rPr>
              <w:t>□社区/企事业单位/村公示栏（电子屏）</w:t>
            </w:r>
          </w:p>
          <w:p w14:paraId="7817BF74">
            <w:pPr>
              <w:pStyle w:val="9"/>
              <w:tabs>
                <w:tab w:val="left" w:pos="678"/>
              </w:tabs>
              <w:spacing w:before="1"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28BFA88C">
            <w:pPr>
              <w:pStyle w:val="9"/>
              <w:rPr>
                <w:rFonts w:ascii="Times New Roman"/>
                <w:sz w:val="8"/>
              </w:rPr>
            </w:pPr>
          </w:p>
        </w:tc>
        <w:tc>
          <w:tcPr>
            <w:tcW w:w="910" w:type="dxa"/>
            <w:vMerge w:val="restart"/>
          </w:tcPr>
          <w:p w14:paraId="76D45E89">
            <w:pPr>
              <w:pStyle w:val="9"/>
              <w:rPr>
                <w:rFonts w:ascii="GenSenMaruGothic TW TTF Bold"/>
                <w:b/>
                <w:sz w:val="8"/>
              </w:rPr>
            </w:pPr>
          </w:p>
          <w:p w14:paraId="72DC8C56">
            <w:pPr>
              <w:pStyle w:val="9"/>
              <w:rPr>
                <w:rFonts w:ascii="GenSenMaruGothic TW TTF Bold"/>
                <w:b/>
                <w:sz w:val="8"/>
              </w:rPr>
            </w:pPr>
          </w:p>
          <w:p w14:paraId="0B97C3B8">
            <w:pPr>
              <w:pStyle w:val="9"/>
              <w:rPr>
                <w:rFonts w:ascii="GenSenMaruGothic TW TTF Bold"/>
                <w:b/>
                <w:sz w:val="8"/>
              </w:rPr>
            </w:pPr>
          </w:p>
          <w:p w14:paraId="0414BCEF">
            <w:pPr>
              <w:pStyle w:val="9"/>
              <w:spacing w:before="10"/>
              <w:rPr>
                <w:rFonts w:ascii="GenSenMaruGothic TW TTF Bold"/>
                <w:b/>
                <w:sz w:val="9"/>
              </w:rPr>
            </w:pPr>
          </w:p>
          <w:p w14:paraId="68F48F99">
            <w:pPr>
              <w:pStyle w:val="9"/>
              <w:ind w:left="27"/>
              <w:jc w:val="both"/>
              <w:rPr>
                <w:sz w:val="8"/>
              </w:rPr>
            </w:pPr>
            <w:r>
              <w:rPr>
                <w:sz w:val="8"/>
              </w:rPr>
              <w:t>□政府网站</w:t>
            </w:r>
          </w:p>
          <w:p w14:paraId="138DD68F">
            <w:pPr>
              <w:pStyle w:val="9"/>
              <w:spacing w:before="4"/>
              <w:ind w:left="27"/>
              <w:jc w:val="both"/>
              <w:rPr>
                <w:sz w:val="8"/>
              </w:rPr>
            </w:pPr>
            <w:r>
              <w:rPr>
                <w:sz w:val="8"/>
              </w:rPr>
              <w:t>□政府公报</w:t>
            </w:r>
          </w:p>
          <w:p w14:paraId="7E7445D2">
            <w:pPr>
              <w:pStyle w:val="9"/>
              <w:spacing w:before="3"/>
              <w:ind w:left="27"/>
              <w:jc w:val="both"/>
              <w:rPr>
                <w:sz w:val="8"/>
              </w:rPr>
            </w:pPr>
            <w:r>
              <w:rPr>
                <w:sz w:val="8"/>
              </w:rPr>
              <w:t>□两微一端</w:t>
            </w:r>
          </w:p>
          <w:p w14:paraId="37DD054C">
            <w:pPr>
              <w:pStyle w:val="9"/>
              <w:spacing w:before="6"/>
              <w:ind w:left="27"/>
              <w:jc w:val="both"/>
              <w:rPr>
                <w:sz w:val="8"/>
              </w:rPr>
            </w:pPr>
            <w:r>
              <w:rPr>
                <w:sz w:val="8"/>
              </w:rPr>
              <w:t>□发布会/听证会</w:t>
            </w:r>
          </w:p>
          <w:p w14:paraId="66E2C745">
            <w:pPr>
              <w:pStyle w:val="9"/>
              <w:spacing w:before="2"/>
              <w:ind w:left="27"/>
              <w:jc w:val="both"/>
              <w:rPr>
                <w:sz w:val="8"/>
              </w:rPr>
            </w:pPr>
            <w:r>
              <w:rPr>
                <w:sz w:val="8"/>
              </w:rPr>
              <w:t>□广播电视</w:t>
            </w:r>
          </w:p>
          <w:p w14:paraId="7C24155C">
            <w:pPr>
              <w:pStyle w:val="9"/>
              <w:spacing w:before="3"/>
              <w:ind w:left="27"/>
              <w:jc w:val="both"/>
              <w:rPr>
                <w:sz w:val="8"/>
              </w:rPr>
            </w:pPr>
            <w:r>
              <w:rPr>
                <w:sz w:val="8"/>
              </w:rPr>
              <w:t>□纸质媒体</w:t>
            </w:r>
          </w:p>
          <w:p w14:paraId="5119A2E9">
            <w:pPr>
              <w:pStyle w:val="9"/>
              <w:spacing w:before="4"/>
              <w:ind w:left="27"/>
              <w:jc w:val="both"/>
              <w:rPr>
                <w:sz w:val="8"/>
              </w:rPr>
            </w:pPr>
            <w:r>
              <w:rPr>
                <w:sz w:val="8"/>
              </w:rPr>
              <w:t>□公开查阅点</w:t>
            </w:r>
          </w:p>
          <w:p w14:paraId="1D7F93E7">
            <w:pPr>
              <w:pStyle w:val="9"/>
              <w:spacing w:before="3"/>
              <w:ind w:left="27"/>
              <w:jc w:val="both"/>
              <w:rPr>
                <w:sz w:val="8"/>
              </w:rPr>
            </w:pPr>
            <w:r>
              <w:rPr>
                <w:sz w:val="8"/>
              </w:rPr>
              <w:t>□政务服务中心</w:t>
            </w:r>
          </w:p>
          <w:p w14:paraId="3A446131">
            <w:pPr>
              <w:pStyle w:val="9"/>
              <w:spacing w:before="5"/>
              <w:ind w:left="27"/>
              <w:jc w:val="both"/>
              <w:rPr>
                <w:sz w:val="8"/>
              </w:rPr>
            </w:pPr>
            <w:r>
              <w:rPr>
                <w:sz w:val="8"/>
              </w:rPr>
              <w:t>□便民服务站</w:t>
            </w:r>
          </w:p>
          <w:p w14:paraId="6C9AFE24">
            <w:pPr>
              <w:pStyle w:val="9"/>
              <w:spacing w:before="3"/>
              <w:ind w:left="27"/>
              <w:jc w:val="both"/>
              <w:rPr>
                <w:sz w:val="8"/>
              </w:rPr>
            </w:pPr>
            <w:r>
              <w:rPr>
                <w:sz w:val="8"/>
              </w:rPr>
              <w:t>□入户/现场</w:t>
            </w:r>
          </w:p>
          <w:p w14:paraId="0341ED8B">
            <w:pPr>
              <w:pStyle w:val="9"/>
              <w:spacing w:before="3" w:line="247" w:lineRule="auto"/>
              <w:ind w:left="27" w:right="20"/>
              <w:jc w:val="both"/>
              <w:rPr>
                <w:sz w:val="8"/>
              </w:rPr>
            </w:pPr>
            <w:r>
              <w:rPr>
                <w:sz w:val="8"/>
              </w:rPr>
              <w:t>□社区/企事业单位/村公示栏（电子屏）</w:t>
            </w:r>
          </w:p>
          <w:p w14:paraId="0DA181FD">
            <w:pPr>
              <w:pStyle w:val="9"/>
              <w:spacing w:before="3"/>
              <w:ind w:left="27"/>
              <w:jc w:val="both"/>
              <w:rPr>
                <w:sz w:val="8"/>
              </w:rPr>
            </w:pPr>
            <w:r>
              <w:rPr>
                <w:sz w:val="8"/>
              </w:rPr>
              <w:t>□精准推送</w:t>
            </w:r>
          </w:p>
          <w:p w14:paraId="67D56F1D">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6593BC95">
            <w:pPr>
              <w:pStyle w:val="9"/>
              <w:rPr>
                <w:rFonts w:ascii="Times New Roman"/>
                <w:sz w:val="8"/>
              </w:rPr>
            </w:pPr>
          </w:p>
        </w:tc>
      </w:tr>
      <w:tr w14:paraId="2E6D6E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14:paraId="4BF56FE0">
            <w:pPr>
              <w:rPr>
                <w:sz w:val="2"/>
                <w:szCs w:val="2"/>
              </w:rPr>
            </w:pPr>
          </w:p>
        </w:tc>
        <w:tc>
          <w:tcPr>
            <w:tcW w:w="910" w:type="dxa"/>
            <w:vMerge w:val="continue"/>
            <w:tcBorders>
              <w:top w:val="nil"/>
            </w:tcBorders>
          </w:tcPr>
          <w:p w14:paraId="31515751">
            <w:pPr>
              <w:rPr>
                <w:sz w:val="2"/>
                <w:szCs w:val="2"/>
              </w:rPr>
            </w:pPr>
          </w:p>
        </w:tc>
        <w:tc>
          <w:tcPr>
            <w:tcW w:w="668" w:type="dxa"/>
            <w:vMerge w:val="continue"/>
            <w:tcBorders>
              <w:top w:val="nil"/>
            </w:tcBorders>
          </w:tcPr>
          <w:p w14:paraId="60F41D99">
            <w:pPr>
              <w:rPr>
                <w:sz w:val="2"/>
                <w:szCs w:val="2"/>
              </w:rPr>
            </w:pPr>
          </w:p>
        </w:tc>
        <w:tc>
          <w:tcPr>
            <w:tcW w:w="910" w:type="dxa"/>
            <w:vMerge w:val="continue"/>
            <w:tcBorders>
              <w:top w:val="nil"/>
            </w:tcBorders>
          </w:tcPr>
          <w:p w14:paraId="6B83842A">
            <w:pPr>
              <w:rPr>
                <w:sz w:val="2"/>
                <w:szCs w:val="2"/>
              </w:rPr>
            </w:pPr>
          </w:p>
        </w:tc>
        <w:tc>
          <w:tcPr>
            <w:tcW w:w="910" w:type="dxa"/>
            <w:vMerge w:val="continue"/>
            <w:tcBorders>
              <w:top w:val="nil"/>
            </w:tcBorders>
          </w:tcPr>
          <w:p w14:paraId="3525198B">
            <w:pPr>
              <w:rPr>
                <w:sz w:val="2"/>
                <w:szCs w:val="2"/>
              </w:rPr>
            </w:pPr>
          </w:p>
        </w:tc>
        <w:tc>
          <w:tcPr>
            <w:tcW w:w="1818" w:type="dxa"/>
          </w:tcPr>
          <w:p w14:paraId="40D7C998">
            <w:pPr>
              <w:pStyle w:val="9"/>
              <w:spacing w:before="7"/>
              <w:rPr>
                <w:rFonts w:ascii="GenSenMaruGothic TW TTF Bold"/>
                <w:b/>
                <w:sz w:val="4"/>
              </w:rPr>
            </w:pPr>
          </w:p>
          <w:p w14:paraId="0CF715FE">
            <w:pPr>
              <w:pStyle w:val="9"/>
              <w:ind w:left="17"/>
              <w:rPr>
                <w:sz w:val="8"/>
              </w:rPr>
            </w:pPr>
            <w:r>
              <w:rPr>
                <w:sz w:val="8"/>
              </w:rPr>
              <w:t>办事指南相关信息，如：</w:t>
            </w:r>
          </w:p>
          <w:p w14:paraId="7BCBCB74">
            <w:pPr>
              <w:pStyle w:val="9"/>
              <w:spacing w:before="5" w:line="247" w:lineRule="auto"/>
              <w:ind w:left="17" w:right="254"/>
              <w:rPr>
                <w:sz w:val="8"/>
              </w:rPr>
            </w:pPr>
            <w:r>
              <w:rPr>
                <w:sz w:val="8"/>
              </w:rPr>
              <w:t>执法程序或行政强制流程图； 执法依据；</w:t>
            </w:r>
          </w:p>
          <w:p w14:paraId="75E6E0D7">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7B68E930">
            <w:pPr>
              <w:rPr>
                <w:sz w:val="2"/>
                <w:szCs w:val="2"/>
              </w:rPr>
            </w:pPr>
          </w:p>
        </w:tc>
        <w:tc>
          <w:tcPr>
            <w:tcW w:w="910" w:type="dxa"/>
            <w:vMerge w:val="continue"/>
            <w:tcBorders>
              <w:top w:val="nil"/>
            </w:tcBorders>
          </w:tcPr>
          <w:p w14:paraId="4401852C">
            <w:pPr>
              <w:rPr>
                <w:sz w:val="2"/>
                <w:szCs w:val="2"/>
              </w:rPr>
            </w:pPr>
          </w:p>
        </w:tc>
        <w:tc>
          <w:tcPr>
            <w:tcW w:w="910" w:type="dxa"/>
            <w:vMerge w:val="continue"/>
            <w:tcBorders>
              <w:top w:val="nil"/>
            </w:tcBorders>
          </w:tcPr>
          <w:p w14:paraId="2A0378C4">
            <w:pPr>
              <w:rPr>
                <w:sz w:val="2"/>
                <w:szCs w:val="2"/>
              </w:rPr>
            </w:pPr>
          </w:p>
        </w:tc>
        <w:tc>
          <w:tcPr>
            <w:tcW w:w="568" w:type="dxa"/>
            <w:vMerge w:val="continue"/>
            <w:tcBorders>
              <w:top w:val="nil"/>
            </w:tcBorders>
          </w:tcPr>
          <w:p w14:paraId="22DDAEE0">
            <w:pPr>
              <w:rPr>
                <w:sz w:val="2"/>
                <w:szCs w:val="2"/>
              </w:rPr>
            </w:pPr>
          </w:p>
        </w:tc>
        <w:tc>
          <w:tcPr>
            <w:tcW w:w="568" w:type="dxa"/>
            <w:vMerge w:val="continue"/>
            <w:tcBorders>
              <w:top w:val="nil"/>
            </w:tcBorders>
          </w:tcPr>
          <w:p w14:paraId="05025008">
            <w:pPr>
              <w:rPr>
                <w:sz w:val="2"/>
                <w:szCs w:val="2"/>
              </w:rPr>
            </w:pPr>
          </w:p>
        </w:tc>
        <w:tc>
          <w:tcPr>
            <w:tcW w:w="568" w:type="dxa"/>
            <w:vMerge w:val="continue"/>
            <w:tcBorders>
              <w:top w:val="nil"/>
            </w:tcBorders>
          </w:tcPr>
          <w:p w14:paraId="7B0F387E">
            <w:pPr>
              <w:rPr>
                <w:sz w:val="2"/>
                <w:szCs w:val="2"/>
              </w:rPr>
            </w:pPr>
          </w:p>
        </w:tc>
        <w:tc>
          <w:tcPr>
            <w:tcW w:w="568" w:type="dxa"/>
            <w:vMerge w:val="continue"/>
            <w:tcBorders>
              <w:top w:val="nil"/>
            </w:tcBorders>
          </w:tcPr>
          <w:p w14:paraId="5EF58DF1">
            <w:pPr>
              <w:rPr>
                <w:sz w:val="2"/>
                <w:szCs w:val="2"/>
              </w:rPr>
            </w:pPr>
          </w:p>
        </w:tc>
        <w:tc>
          <w:tcPr>
            <w:tcW w:w="568" w:type="dxa"/>
            <w:vMerge w:val="continue"/>
            <w:tcBorders>
              <w:top w:val="nil"/>
            </w:tcBorders>
          </w:tcPr>
          <w:p w14:paraId="101CB0DF">
            <w:pPr>
              <w:rPr>
                <w:sz w:val="2"/>
                <w:szCs w:val="2"/>
              </w:rPr>
            </w:pPr>
          </w:p>
        </w:tc>
        <w:tc>
          <w:tcPr>
            <w:tcW w:w="1224" w:type="dxa"/>
            <w:vMerge w:val="continue"/>
            <w:tcBorders>
              <w:top w:val="nil"/>
            </w:tcBorders>
          </w:tcPr>
          <w:p w14:paraId="6A368AD7">
            <w:pPr>
              <w:rPr>
                <w:sz w:val="2"/>
                <w:szCs w:val="2"/>
              </w:rPr>
            </w:pPr>
          </w:p>
        </w:tc>
        <w:tc>
          <w:tcPr>
            <w:tcW w:w="910" w:type="dxa"/>
            <w:vMerge w:val="continue"/>
            <w:tcBorders>
              <w:top w:val="nil"/>
            </w:tcBorders>
          </w:tcPr>
          <w:p w14:paraId="30A16866">
            <w:pPr>
              <w:rPr>
                <w:sz w:val="2"/>
                <w:szCs w:val="2"/>
              </w:rPr>
            </w:pPr>
          </w:p>
        </w:tc>
        <w:tc>
          <w:tcPr>
            <w:tcW w:w="910" w:type="dxa"/>
            <w:vMerge w:val="continue"/>
            <w:tcBorders>
              <w:top w:val="nil"/>
            </w:tcBorders>
          </w:tcPr>
          <w:p w14:paraId="6349B26D">
            <w:pPr>
              <w:rPr>
                <w:sz w:val="2"/>
                <w:szCs w:val="2"/>
              </w:rPr>
            </w:pPr>
          </w:p>
        </w:tc>
        <w:tc>
          <w:tcPr>
            <w:tcW w:w="910" w:type="dxa"/>
            <w:vMerge w:val="continue"/>
            <w:tcBorders>
              <w:top w:val="nil"/>
            </w:tcBorders>
          </w:tcPr>
          <w:p w14:paraId="7C9750C4">
            <w:pPr>
              <w:rPr>
                <w:sz w:val="2"/>
                <w:szCs w:val="2"/>
              </w:rPr>
            </w:pPr>
          </w:p>
        </w:tc>
      </w:tr>
      <w:tr w14:paraId="62F5E0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5" w:type="dxa"/>
            <w:vMerge w:val="continue"/>
            <w:tcBorders>
              <w:top w:val="nil"/>
            </w:tcBorders>
          </w:tcPr>
          <w:p w14:paraId="6218F135">
            <w:pPr>
              <w:rPr>
                <w:sz w:val="2"/>
                <w:szCs w:val="2"/>
              </w:rPr>
            </w:pPr>
          </w:p>
        </w:tc>
        <w:tc>
          <w:tcPr>
            <w:tcW w:w="910" w:type="dxa"/>
            <w:vMerge w:val="continue"/>
            <w:tcBorders>
              <w:top w:val="nil"/>
            </w:tcBorders>
          </w:tcPr>
          <w:p w14:paraId="27909A53">
            <w:pPr>
              <w:rPr>
                <w:sz w:val="2"/>
                <w:szCs w:val="2"/>
              </w:rPr>
            </w:pPr>
          </w:p>
        </w:tc>
        <w:tc>
          <w:tcPr>
            <w:tcW w:w="668" w:type="dxa"/>
            <w:vMerge w:val="continue"/>
            <w:tcBorders>
              <w:top w:val="nil"/>
            </w:tcBorders>
          </w:tcPr>
          <w:p w14:paraId="1731E28B">
            <w:pPr>
              <w:rPr>
                <w:sz w:val="2"/>
                <w:szCs w:val="2"/>
              </w:rPr>
            </w:pPr>
          </w:p>
        </w:tc>
        <w:tc>
          <w:tcPr>
            <w:tcW w:w="910" w:type="dxa"/>
            <w:vMerge w:val="continue"/>
            <w:tcBorders>
              <w:top w:val="nil"/>
            </w:tcBorders>
          </w:tcPr>
          <w:p w14:paraId="6817E1DF">
            <w:pPr>
              <w:rPr>
                <w:sz w:val="2"/>
                <w:szCs w:val="2"/>
              </w:rPr>
            </w:pPr>
          </w:p>
        </w:tc>
        <w:tc>
          <w:tcPr>
            <w:tcW w:w="910" w:type="dxa"/>
            <w:vMerge w:val="continue"/>
            <w:tcBorders>
              <w:top w:val="nil"/>
            </w:tcBorders>
          </w:tcPr>
          <w:p w14:paraId="5D24D526">
            <w:pPr>
              <w:rPr>
                <w:sz w:val="2"/>
                <w:szCs w:val="2"/>
              </w:rPr>
            </w:pPr>
          </w:p>
        </w:tc>
        <w:tc>
          <w:tcPr>
            <w:tcW w:w="1818" w:type="dxa"/>
          </w:tcPr>
          <w:p w14:paraId="06396BE6">
            <w:pPr>
              <w:pStyle w:val="9"/>
              <w:rPr>
                <w:rFonts w:ascii="GenSenMaruGothic TW TTF Bold"/>
                <w:b/>
                <w:sz w:val="8"/>
              </w:rPr>
            </w:pPr>
          </w:p>
          <w:p w14:paraId="222A67EB">
            <w:pPr>
              <w:pStyle w:val="9"/>
              <w:rPr>
                <w:rFonts w:ascii="GenSenMaruGothic TW TTF Bold"/>
                <w:b/>
                <w:sz w:val="9"/>
              </w:rPr>
            </w:pPr>
          </w:p>
          <w:p w14:paraId="04CC7AB0">
            <w:pPr>
              <w:pStyle w:val="9"/>
              <w:ind w:left="17"/>
              <w:rPr>
                <w:sz w:val="8"/>
              </w:rPr>
            </w:pPr>
            <w:r>
              <w:rPr>
                <w:sz w:val="8"/>
              </w:rPr>
              <w:t>处罚决定</w:t>
            </w:r>
          </w:p>
        </w:tc>
        <w:tc>
          <w:tcPr>
            <w:tcW w:w="910" w:type="dxa"/>
            <w:vMerge w:val="continue"/>
            <w:tcBorders>
              <w:top w:val="nil"/>
            </w:tcBorders>
          </w:tcPr>
          <w:p w14:paraId="7B5F210D">
            <w:pPr>
              <w:rPr>
                <w:sz w:val="2"/>
                <w:szCs w:val="2"/>
              </w:rPr>
            </w:pPr>
          </w:p>
        </w:tc>
        <w:tc>
          <w:tcPr>
            <w:tcW w:w="910" w:type="dxa"/>
            <w:vMerge w:val="continue"/>
            <w:tcBorders>
              <w:top w:val="nil"/>
            </w:tcBorders>
          </w:tcPr>
          <w:p w14:paraId="0FEE50E5">
            <w:pPr>
              <w:rPr>
                <w:sz w:val="2"/>
                <w:szCs w:val="2"/>
              </w:rPr>
            </w:pPr>
          </w:p>
        </w:tc>
        <w:tc>
          <w:tcPr>
            <w:tcW w:w="910" w:type="dxa"/>
            <w:vMerge w:val="continue"/>
            <w:tcBorders>
              <w:top w:val="nil"/>
            </w:tcBorders>
          </w:tcPr>
          <w:p w14:paraId="67035B9B">
            <w:pPr>
              <w:rPr>
                <w:sz w:val="2"/>
                <w:szCs w:val="2"/>
              </w:rPr>
            </w:pPr>
          </w:p>
        </w:tc>
        <w:tc>
          <w:tcPr>
            <w:tcW w:w="568" w:type="dxa"/>
            <w:vMerge w:val="continue"/>
            <w:tcBorders>
              <w:top w:val="nil"/>
            </w:tcBorders>
          </w:tcPr>
          <w:p w14:paraId="210CC1AA">
            <w:pPr>
              <w:rPr>
                <w:sz w:val="2"/>
                <w:szCs w:val="2"/>
              </w:rPr>
            </w:pPr>
          </w:p>
        </w:tc>
        <w:tc>
          <w:tcPr>
            <w:tcW w:w="568" w:type="dxa"/>
            <w:vMerge w:val="continue"/>
            <w:tcBorders>
              <w:top w:val="nil"/>
            </w:tcBorders>
          </w:tcPr>
          <w:p w14:paraId="706435FD">
            <w:pPr>
              <w:rPr>
                <w:sz w:val="2"/>
                <w:szCs w:val="2"/>
              </w:rPr>
            </w:pPr>
          </w:p>
        </w:tc>
        <w:tc>
          <w:tcPr>
            <w:tcW w:w="568" w:type="dxa"/>
            <w:vMerge w:val="continue"/>
            <w:tcBorders>
              <w:top w:val="nil"/>
            </w:tcBorders>
          </w:tcPr>
          <w:p w14:paraId="6F5C89C3">
            <w:pPr>
              <w:rPr>
                <w:sz w:val="2"/>
                <w:szCs w:val="2"/>
              </w:rPr>
            </w:pPr>
          </w:p>
        </w:tc>
        <w:tc>
          <w:tcPr>
            <w:tcW w:w="568" w:type="dxa"/>
            <w:vMerge w:val="continue"/>
            <w:tcBorders>
              <w:top w:val="nil"/>
            </w:tcBorders>
          </w:tcPr>
          <w:p w14:paraId="6B3857F1">
            <w:pPr>
              <w:rPr>
                <w:sz w:val="2"/>
                <w:szCs w:val="2"/>
              </w:rPr>
            </w:pPr>
          </w:p>
        </w:tc>
        <w:tc>
          <w:tcPr>
            <w:tcW w:w="568" w:type="dxa"/>
            <w:vMerge w:val="continue"/>
            <w:tcBorders>
              <w:top w:val="nil"/>
            </w:tcBorders>
          </w:tcPr>
          <w:p w14:paraId="28D912F6">
            <w:pPr>
              <w:rPr>
                <w:sz w:val="2"/>
                <w:szCs w:val="2"/>
              </w:rPr>
            </w:pPr>
          </w:p>
        </w:tc>
        <w:tc>
          <w:tcPr>
            <w:tcW w:w="1224" w:type="dxa"/>
            <w:vMerge w:val="continue"/>
            <w:tcBorders>
              <w:top w:val="nil"/>
            </w:tcBorders>
          </w:tcPr>
          <w:p w14:paraId="3029BD47">
            <w:pPr>
              <w:rPr>
                <w:sz w:val="2"/>
                <w:szCs w:val="2"/>
              </w:rPr>
            </w:pPr>
          </w:p>
        </w:tc>
        <w:tc>
          <w:tcPr>
            <w:tcW w:w="910" w:type="dxa"/>
            <w:vMerge w:val="continue"/>
            <w:tcBorders>
              <w:top w:val="nil"/>
            </w:tcBorders>
          </w:tcPr>
          <w:p w14:paraId="2B163857">
            <w:pPr>
              <w:rPr>
                <w:sz w:val="2"/>
                <w:szCs w:val="2"/>
              </w:rPr>
            </w:pPr>
          </w:p>
        </w:tc>
        <w:tc>
          <w:tcPr>
            <w:tcW w:w="910" w:type="dxa"/>
            <w:vMerge w:val="continue"/>
            <w:tcBorders>
              <w:top w:val="nil"/>
            </w:tcBorders>
          </w:tcPr>
          <w:p w14:paraId="73001449">
            <w:pPr>
              <w:rPr>
                <w:sz w:val="2"/>
                <w:szCs w:val="2"/>
              </w:rPr>
            </w:pPr>
          </w:p>
        </w:tc>
        <w:tc>
          <w:tcPr>
            <w:tcW w:w="910" w:type="dxa"/>
            <w:vMerge w:val="continue"/>
            <w:tcBorders>
              <w:top w:val="nil"/>
            </w:tcBorders>
          </w:tcPr>
          <w:p w14:paraId="3D3A4487">
            <w:pPr>
              <w:rPr>
                <w:sz w:val="2"/>
                <w:szCs w:val="2"/>
              </w:rPr>
            </w:pPr>
          </w:p>
        </w:tc>
      </w:tr>
      <w:tr w14:paraId="785EE8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455" w:type="dxa"/>
            <w:vMerge w:val="continue"/>
            <w:tcBorders>
              <w:top w:val="nil"/>
            </w:tcBorders>
          </w:tcPr>
          <w:p w14:paraId="0B9819C8">
            <w:pPr>
              <w:rPr>
                <w:sz w:val="2"/>
                <w:szCs w:val="2"/>
              </w:rPr>
            </w:pPr>
          </w:p>
        </w:tc>
        <w:tc>
          <w:tcPr>
            <w:tcW w:w="910" w:type="dxa"/>
            <w:vMerge w:val="continue"/>
            <w:tcBorders>
              <w:top w:val="nil"/>
            </w:tcBorders>
          </w:tcPr>
          <w:p w14:paraId="1CC34306">
            <w:pPr>
              <w:rPr>
                <w:sz w:val="2"/>
                <w:szCs w:val="2"/>
              </w:rPr>
            </w:pPr>
          </w:p>
        </w:tc>
        <w:tc>
          <w:tcPr>
            <w:tcW w:w="668" w:type="dxa"/>
            <w:vMerge w:val="continue"/>
            <w:tcBorders>
              <w:top w:val="nil"/>
            </w:tcBorders>
          </w:tcPr>
          <w:p w14:paraId="50586C18">
            <w:pPr>
              <w:rPr>
                <w:sz w:val="2"/>
                <w:szCs w:val="2"/>
              </w:rPr>
            </w:pPr>
          </w:p>
        </w:tc>
        <w:tc>
          <w:tcPr>
            <w:tcW w:w="910" w:type="dxa"/>
            <w:vMerge w:val="continue"/>
            <w:tcBorders>
              <w:top w:val="nil"/>
            </w:tcBorders>
          </w:tcPr>
          <w:p w14:paraId="66A67BEA">
            <w:pPr>
              <w:rPr>
                <w:sz w:val="2"/>
                <w:szCs w:val="2"/>
              </w:rPr>
            </w:pPr>
          </w:p>
        </w:tc>
        <w:tc>
          <w:tcPr>
            <w:tcW w:w="910" w:type="dxa"/>
            <w:vMerge w:val="continue"/>
            <w:tcBorders>
              <w:top w:val="nil"/>
            </w:tcBorders>
          </w:tcPr>
          <w:p w14:paraId="6D8D1D75">
            <w:pPr>
              <w:rPr>
                <w:sz w:val="2"/>
                <w:szCs w:val="2"/>
              </w:rPr>
            </w:pPr>
          </w:p>
        </w:tc>
        <w:tc>
          <w:tcPr>
            <w:tcW w:w="1818" w:type="dxa"/>
          </w:tcPr>
          <w:p w14:paraId="226C1E95">
            <w:pPr>
              <w:pStyle w:val="9"/>
              <w:rPr>
                <w:rFonts w:ascii="GenSenMaruGothic TW TTF Bold"/>
                <w:b/>
                <w:sz w:val="8"/>
              </w:rPr>
            </w:pPr>
          </w:p>
          <w:p w14:paraId="4FC90FEF">
            <w:pPr>
              <w:pStyle w:val="9"/>
              <w:spacing w:before="16"/>
              <w:rPr>
                <w:rFonts w:ascii="GenSenMaruGothic TW TTF Bold"/>
                <w:b/>
                <w:sz w:val="8"/>
              </w:rPr>
            </w:pPr>
          </w:p>
          <w:p w14:paraId="0996F2B1">
            <w:pPr>
              <w:pStyle w:val="9"/>
              <w:ind w:left="17"/>
              <w:rPr>
                <w:sz w:val="8"/>
              </w:rPr>
            </w:pPr>
            <w:r>
              <w:rPr>
                <w:sz w:val="8"/>
              </w:rPr>
              <w:t>救济渠道</w:t>
            </w:r>
          </w:p>
        </w:tc>
        <w:tc>
          <w:tcPr>
            <w:tcW w:w="910" w:type="dxa"/>
            <w:vMerge w:val="continue"/>
            <w:tcBorders>
              <w:top w:val="nil"/>
            </w:tcBorders>
          </w:tcPr>
          <w:p w14:paraId="222B5D6A">
            <w:pPr>
              <w:rPr>
                <w:sz w:val="2"/>
                <w:szCs w:val="2"/>
              </w:rPr>
            </w:pPr>
          </w:p>
        </w:tc>
        <w:tc>
          <w:tcPr>
            <w:tcW w:w="910" w:type="dxa"/>
            <w:vMerge w:val="continue"/>
            <w:tcBorders>
              <w:top w:val="nil"/>
            </w:tcBorders>
          </w:tcPr>
          <w:p w14:paraId="3B0A6026">
            <w:pPr>
              <w:rPr>
                <w:sz w:val="2"/>
                <w:szCs w:val="2"/>
              </w:rPr>
            </w:pPr>
          </w:p>
        </w:tc>
        <w:tc>
          <w:tcPr>
            <w:tcW w:w="910" w:type="dxa"/>
            <w:vMerge w:val="continue"/>
            <w:tcBorders>
              <w:top w:val="nil"/>
            </w:tcBorders>
          </w:tcPr>
          <w:p w14:paraId="2AA4D610">
            <w:pPr>
              <w:rPr>
                <w:sz w:val="2"/>
                <w:szCs w:val="2"/>
              </w:rPr>
            </w:pPr>
          </w:p>
        </w:tc>
        <w:tc>
          <w:tcPr>
            <w:tcW w:w="568" w:type="dxa"/>
            <w:vMerge w:val="continue"/>
            <w:tcBorders>
              <w:top w:val="nil"/>
            </w:tcBorders>
          </w:tcPr>
          <w:p w14:paraId="0072241A">
            <w:pPr>
              <w:rPr>
                <w:sz w:val="2"/>
                <w:szCs w:val="2"/>
              </w:rPr>
            </w:pPr>
          </w:p>
        </w:tc>
        <w:tc>
          <w:tcPr>
            <w:tcW w:w="568" w:type="dxa"/>
            <w:vMerge w:val="continue"/>
            <w:tcBorders>
              <w:top w:val="nil"/>
            </w:tcBorders>
          </w:tcPr>
          <w:p w14:paraId="3A2E5AE2">
            <w:pPr>
              <w:rPr>
                <w:sz w:val="2"/>
                <w:szCs w:val="2"/>
              </w:rPr>
            </w:pPr>
          </w:p>
        </w:tc>
        <w:tc>
          <w:tcPr>
            <w:tcW w:w="568" w:type="dxa"/>
            <w:vMerge w:val="continue"/>
            <w:tcBorders>
              <w:top w:val="nil"/>
            </w:tcBorders>
          </w:tcPr>
          <w:p w14:paraId="4783DBEC">
            <w:pPr>
              <w:rPr>
                <w:sz w:val="2"/>
                <w:szCs w:val="2"/>
              </w:rPr>
            </w:pPr>
          </w:p>
        </w:tc>
        <w:tc>
          <w:tcPr>
            <w:tcW w:w="568" w:type="dxa"/>
            <w:vMerge w:val="continue"/>
            <w:tcBorders>
              <w:top w:val="nil"/>
            </w:tcBorders>
          </w:tcPr>
          <w:p w14:paraId="38A76381">
            <w:pPr>
              <w:rPr>
                <w:sz w:val="2"/>
                <w:szCs w:val="2"/>
              </w:rPr>
            </w:pPr>
          </w:p>
        </w:tc>
        <w:tc>
          <w:tcPr>
            <w:tcW w:w="568" w:type="dxa"/>
            <w:vMerge w:val="continue"/>
            <w:tcBorders>
              <w:top w:val="nil"/>
            </w:tcBorders>
          </w:tcPr>
          <w:p w14:paraId="2C6D00A0">
            <w:pPr>
              <w:rPr>
                <w:sz w:val="2"/>
                <w:szCs w:val="2"/>
              </w:rPr>
            </w:pPr>
          </w:p>
        </w:tc>
        <w:tc>
          <w:tcPr>
            <w:tcW w:w="1224" w:type="dxa"/>
            <w:vMerge w:val="continue"/>
            <w:tcBorders>
              <w:top w:val="nil"/>
            </w:tcBorders>
          </w:tcPr>
          <w:p w14:paraId="752D0D7C">
            <w:pPr>
              <w:rPr>
                <w:sz w:val="2"/>
                <w:szCs w:val="2"/>
              </w:rPr>
            </w:pPr>
          </w:p>
        </w:tc>
        <w:tc>
          <w:tcPr>
            <w:tcW w:w="910" w:type="dxa"/>
            <w:vMerge w:val="continue"/>
            <w:tcBorders>
              <w:top w:val="nil"/>
            </w:tcBorders>
          </w:tcPr>
          <w:p w14:paraId="483D876B">
            <w:pPr>
              <w:rPr>
                <w:sz w:val="2"/>
                <w:szCs w:val="2"/>
              </w:rPr>
            </w:pPr>
          </w:p>
        </w:tc>
        <w:tc>
          <w:tcPr>
            <w:tcW w:w="910" w:type="dxa"/>
            <w:vMerge w:val="continue"/>
            <w:tcBorders>
              <w:top w:val="nil"/>
            </w:tcBorders>
          </w:tcPr>
          <w:p w14:paraId="4AD3F897">
            <w:pPr>
              <w:rPr>
                <w:sz w:val="2"/>
                <w:szCs w:val="2"/>
              </w:rPr>
            </w:pPr>
          </w:p>
        </w:tc>
        <w:tc>
          <w:tcPr>
            <w:tcW w:w="910" w:type="dxa"/>
            <w:vMerge w:val="continue"/>
            <w:tcBorders>
              <w:top w:val="nil"/>
            </w:tcBorders>
          </w:tcPr>
          <w:p w14:paraId="296ABF0E">
            <w:pPr>
              <w:rPr>
                <w:sz w:val="2"/>
                <w:szCs w:val="2"/>
              </w:rPr>
            </w:pPr>
          </w:p>
        </w:tc>
      </w:tr>
    </w:tbl>
    <w:p w14:paraId="34406673">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14:paraId="52EFB0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456" w:type="dxa"/>
            <w:vMerge w:val="restart"/>
          </w:tcPr>
          <w:p w14:paraId="3166CCD9">
            <w:pPr>
              <w:pStyle w:val="9"/>
              <w:rPr>
                <w:rFonts w:ascii="GenSenMaruGothic TW TTF Bold"/>
                <w:b/>
                <w:sz w:val="8"/>
              </w:rPr>
            </w:pPr>
          </w:p>
          <w:p w14:paraId="0F2EB68D">
            <w:pPr>
              <w:pStyle w:val="9"/>
              <w:rPr>
                <w:rFonts w:ascii="GenSenMaruGothic TW TTF Bold"/>
                <w:b/>
                <w:sz w:val="8"/>
              </w:rPr>
            </w:pPr>
          </w:p>
          <w:p w14:paraId="6EB85938">
            <w:pPr>
              <w:pStyle w:val="9"/>
              <w:rPr>
                <w:rFonts w:ascii="GenSenMaruGothic TW TTF Bold"/>
                <w:b/>
                <w:sz w:val="8"/>
              </w:rPr>
            </w:pPr>
          </w:p>
          <w:p w14:paraId="591FD30C">
            <w:pPr>
              <w:pStyle w:val="9"/>
              <w:spacing w:before="70"/>
              <w:ind w:left="88"/>
              <w:rPr>
                <w:b/>
                <w:sz w:val="8"/>
              </w:rPr>
            </w:pPr>
            <w:r>
              <w:rPr>
                <w:b/>
                <w:sz w:val="8"/>
              </w:rPr>
              <w:t>序号</w:t>
            </w:r>
          </w:p>
        </w:tc>
        <w:tc>
          <w:tcPr>
            <w:tcW w:w="1582" w:type="dxa"/>
            <w:gridSpan w:val="2"/>
          </w:tcPr>
          <w:p w14:paraId="66B1D457">
            <w:pPr>
              <w:pStyle w:val="9"/>
              <w:spacing w:before="1"/>
              <w:rPr>
                <w:rFonts w:ascii="GenSenMaruGothic TW TTF Bold"/>
                <w:b/>
                <w:sz w:val="10"/>
              </w:rPr>
            </w:pPr>
          </w:p>
          <w:p w14:paraId="3B01884D">
            <w:pPr>
              <w:pStyle w:val="9"/>
              <w:ind w:left="409" w:right="386"/>
              <w:jc w:val="center"/>
              <w:rPr>
                <w:b/>
                <w:sz w:val="8"/>
              </w:rPr>
            </w:pPr>
            <w:r>
              <w:rPr>
                <w:b/>
                <w:sz w:val="8"/>
              </w:rPr>
              <w:t>公开事项</w:t>
            </w:r>
          </w:p>
        </w:tc>
        <w:tc>
          <w:tcPr>
            <w:tcW w:w="912" w:type="dxa"/>
            <w:vMerge w:val="restart"/>
          </w:tcPr>
          <w:p w14:paraId="49840CF7">
            <w:pPr>
              <w:pStyle w:val="9"/>
              <w:rPr>
                <w:rFonts w:ascii="GenSenMaruGothic TW TTF Bold"/>
                <w:b/>
                <w:sz w:val="8"/>
              </w:rPr>
            </w:pPr>
          </w:p>
          <w:p w14:paraId="0C00A6F8">
            <w:pPr>
              <w:pStyle w:val="9"/>
              <w:rPr>
                <w:rFonts w:ascii="GenSenMaruGothic TW TTF Bold"/>
                <w:b/>
                <w:sz w:val="8"/>
              </w:rPr>
            </w:pPr>
          </w:p>
          <w:p w14:paraId="34CDDCD2">
            <w:pPr>
              <w:pStyle w:val="9"/>
              <w:rPr>
                <w:rFonts w:ascii="GenSenMaruGothic TW TTF Bold"/>
                <w:b/>
                <w:sz w:val="8"/>
              </w:rPr>
            </w:pPr>
          </w:p>
          <w:p w14:paraId="38B7F24A">
            <w:pPr>
              <w:pStyle w:val="9"/>
              <w:spacing w:before="70"/>
              <w:ind w:left="176"/>
              <w:rPr>
                <w:b/>
                <w:sz w:val="8"/>
              </w:rPr>
            </w:pPr>
            <w:r>
              <w:rPr>
                <w:b/>
                <w:sz w:val="8"/>
              </w:rPr>
              <w:t>事项类型</w:t>
            </w:r>
          </w:p>
        </w:tc>
        <w:tc>
          <w:tcPr>
            <w:tcW w:w="912" w:type="dxa"/>
            <w:vMerge w:val="restart"/>
          </w:tcPr>
          <w:p w14:paraId="1C183329">
            <w:pPr>
              <w:pStyle w:val="9"/>
              <w:rPr>
                <w:rFonts w:ascii="GenSenMaruGothic TW TTF Bold"/>
                <w:b/>
                <w:sz w:val="8"/>
              </w:rPr>
            </w:pPr>
          </w:p>
          <w:p w14:paraId="2B27C78E">
            <w:pPr>
              <w:pStyle w:val="9"/>
              <w:rPr>
                <w:rFonts w:ascii="GenSenMaruGothic TW TTF Bold"/>
                <w:b/>
                <w:sz w:val="8"/>
              </w:rPr>
            </w:pPr>
          </w:p>
          <w:p w14:paraId="75C49C3F">
            <w:pPr>
              <w:pStyle w:val="9"/>
              <w:rPr>
                <w:rFonts w:ascii="GenSenMaruGothic TW TTF Bold"/>
                <w:b/>
                <w:sz w:val="9"/>
              </w:rPr>
            </w:pPr>
          </w:p>
          <w:p w14:paraId="5803C840">
            <w:pPr>
              <w:pStyle w:val="9"/>
              <w:spacing w:line="247" w:lineRule="auto"/>
              <w:ind w:left="137" w:right="24" w:hanging="82"/>
              <w:rPr>
                <w:b/>
                <w:sz w:val="8"/>
              </w:rPr>
            </w:pPr>
            <w:r>
              <w:rPr>
                <w:b/>
                <w:color w:val="333333"/>
                <w:sz w:val="8"/>
              </w:rPr>
              <w:t>对应本级政务服务事项名称</w:t>
            </w:r>
          </w:p>
        </w:tc>
        <w:tc>
          <w:tcPr>
            <w:tcW w:w="1822" w:type="dxa"/>
            <w:vMerge w:val="restart"/>
          </w:tcPr>
          <w:p w14:paraId="7CEEAD32">
            <w:pPr>
              <w:pStyle w:val="9"/>
              <w:rPr>
                <w:rFonts w:ascii="GenSenMaruGothic TW TTF Bold"/>
                <w:b/>
                <w:sz w:val="8"/>
              </w:rPr>
            </w:pPr>
          </w:p>
          <w:p w14:paraId="5EFB80DF">
            <w:pPr>
              <w:pStyle w:val="9"/>
              <w:rPr>
                <w:rFonts w:ascii="GenSenMaruGothic TW TTF Bold"/>
                <w:b/>
                <w:sz w:val="8"/>
              </w:rPr>
            </w:pPr>
          </w:p>
          <w:p w14:paraId="6F3525CA">
            <w:pPr>
              <w:pStyle w:val="9"/>
              <w:rPr>
                <w:rFonts w:ascii="GenSenMaruGothic TW TTF Bold"/>
                <w:b/>
                <w:sz w:val="8"/>
              </w:rPr>
            </w:pPr>
          </w:p>
          <w:p w14:paraId="4EA08DA3">
            <w:pPr>
              <w:pStyle w:val="9"/>
              <w:spacing w:before="70"/>
              <w:ind w:left="501" w:right="472"/>
              <w:jc w:val="center"/>
              <w:rPr>
                <w:b/>
                <w:sz w:val="8"/>
              </w:rPr>
            </w:pPr>
            <w:r>
              <w:rPr>
                <w:b/>
                <w:sz w:val="8"/>
              </w:rPr>
              <w:t>公开内容</w:t>
            </w:r>
          </w:p>
        </w:tc>
        <w:tc>
          <w:tcPr>
            <w:tcW w:w="912" w:type="dxa"/>
            <w:vMerge w:val="restart"/>
          </w:tcPr>
          <w:p w14:paraId="0FAB44D6">
            <w:pPr>
              <w:pStyle w:val="9"/>
              <w:rPr>
                <w:rFonts w:ascii="GenSenMaruGothic TW TTF Bold"/>
                <w:b/>
                <w:sz w:val="8"/>
              </w:rPr>
            </w:pPr>
          </w:p>
          <w:p w14:paraId="4C20D097">
            <w:pPr>
              <w:pStyle w:val="9"/>
              <w:rPr>
                <w:rFonts w:ascii="GenSenMaruGothic TW TTF Bold"/>
                <w:b/>
                <w:sz w:val="8"/>
              </w:rPr>
            </w:pPr>
          </w:p>
          <w:p w14:paraId="22C6132D">
            <w:pPr>
              <w:pStyle w:val="9"/>
              <w:rPr>
                <w:rFonts w:ascii="GenSenMaruGothic TW TTF Bold"/>
                <w:b/>
                <w:sz w:val="8"/>
              </w:rPr>
            </w:pPr>
          </w:p>
          <w:p w14:paraId="259D2E16">
            <w:pPr>
              <w:pStyle w:val="9"/>
              <w:spacing w:before="70"/>
              <w:ind w:left="181"/>
              <w:rPr>
                <w:b/>
                <w:sz w:val="8"/>
              </w:rPr>
            </w:pPr>
            <w:r>
              <w:rPr>
                <w:b/>
                <w:sz w:val="8"/>
              </w:rPr>
              <w:t>公开依据</w:t>
            </w:r>
          </w:p>
        </w:tc>
        <w:tc>
          <w:tcPr>
            <w:tcW w:w="912" w:type="dxa"/>
            <w:vMerge w:val="restart"/>
          </w:tcPr>
          <w:p w14:paraId="70A3E5FC">
            <w:pPr>
              <w:pStyle w:val="9"/>
              <w:rPr>
                <w:rFonts w:ascii="GenSenMaruGothic TW TTF Bold"/>
                <w:b/>
                <w:sz w:val="8"/>
              </w:rPr>
            </w:pPr>
          </w:p>
          <w:p w14:paraId="37A8228B">
            <w:pPr>
              <w:pStyle w:val="9"/>
              <w:rPr>
                <w:rFonts w:ascii="GenSenMaruGothic TW TTF Bold"/>
                <w:b/>
                <w:sz w:val="8"/>
              </w:rPr>
            </w:pPr>
          </w:p>
          <w:p w14:paraId="4906A51A">
            <w:pPr>
              <w:pStyle w:val="9"/>
              <w:rPr>
                <w:rFonts w:ascii="GenSenMaruGothic TW TTF Bold"/>
                <w:b/>
                <w:sz w:val="8"/>
              </w:rPr>
            </w:pPr>
          </w:p>
          <w:p w14:paraId="46715B62">
            <w:pPr>
              <w:pStyle w:val="9"/>
              <w:spacing w:before="70"/>
              <w:ind w:left="182"/>
              <w:rPr>
                <w:b/>
                <w:sz w:val="8"/>
              </w:rPr>
            </w:pPr>
            <w:r>
              <w:rPr>
                <w:b/>
                <w:sz w:val="8"/>
              </w:rPr>
              <w:t>公开时限</w:t>
            </w:r>
          </w:p>
        </w:tc>
        <w:tc>
          <w:tcPr>
            <w:tcW w:w="912" w:type="dxa"/>
            <w:vMerge w:val="restart"/>
          </w:tcPr>
          <w:p w14:paraId="12525F6D">
            <w:pPr>
              <w:pStyle w:val="9"/>
              <w:rPr>
                <w:rFonts w:ascii="GenSenMaruGothic TW TTF Bold"/>
                <w:b/>
                <w:sz w:val="8"/>
              </w:rPr>
            </w:pPr>
          </w:p>
          <w:p w14:paraId="0A601278">
            <w:pPr>
              <w:pStyle w:val="9"/>
              <w:rPr>
                <w:rFonts w:ascii="GenSenMaruGothic TW TTF Bold"/>
                <w:b/>
                <w:sz w:val="8"/>
              </w:rPr>
            </w:pPr>
          </w:p>
          <w:p w14:paraId="3A4ED2D0">
            <w:pPr>
              <w:pStyle w:val="9"/>
              <w:rPr>
                <w:rFonts w:ascii="GenSenMaruGothic TW TTF Bold"/>
                <w:b/>
                <w:sz w:val="8"/>
              </w:rPr>
            </w:pPr>
          </w:p>
          <w:p w14:paraId="01EDD61C">
            <w:pPr>
              <w:pStyle w:val="9"/>
              <w:spacing w:before="70"/>
              <w:ind w:left="183"/>
              <w:rPr>
                <w:b/>
                <w:sz w:val="8"/>
              </w:rPr>
            </w:pPr>
            <w:r>
              <w:rPr>
                <w:b/>
                <w:sz w:val="8"/>
              </w:rPr>
              <w:t>公开主体</w:t>
            </w:r>
          </w:p>
        </w:tc>
        <w:tc>
          <w:tcPr>
            <w:tcW w:w="1139" w:type="dxa"/>
            <w:gridSpan w:val="2"/>
          </w:tcPr>
          <w:p w14:paraId="14110ECF">
            <w:pPr>
              <w:pStyle w:val="9"/>
              <w:spacing w:before="1"/>
              <w:rPr>
                <w:rFonts w:ascii="GenSenMaruGothic TW TTF Bold"/>
                <w:b/>
                <w:sz w:val="10"/>
              </w:rPr>
            </w:pPr>
          </w:p>
          <w:p w14:paraId="21B687D1">
            <w:pPr>
              <w:pStyle w:val="9"/>
              <w:ind w:left="268"/>
              <w:rPr>
                <w:b/>
                <w:sz w:val="8"/>
              </w:rPr>
            </w:pPr>
            <w:r>
              <w:rPr>
                <w:b/>
                <w:sz w:val="8"/>
              </w:rPr>
              <w:t>公开对象</w:t>
            </w:r>
          </w:p>
        </w:tc>
        <w:tc>
          <w:tcPr>
            <w:tcW w:w="1139" w:type="dxa"/>
            <w:gridSpan w:val="2"/>
          </w:tcPr>
          <w:p w14:paraId="01B54228">
            <w:pPr>
              <w:pStyle w:val="9"/>
              <w:spacing w:before="1"/>
              <w:rPr>
                <w:rFonts w:ascii="GenSenMaruGothic TW TTF Bold"/>
                <w:b/>
                <w:sz w:val="10"/>
              </w:rPr>
            </w:pPr>
          </w:p>
          <w:p w14:paraId="45F5D2DA">
            <w:pPr>
              <w:pStyle w:val="9"/>
              <w:ind w:left="268"/>
              <w:rPr>
                <w:b/>
                <w:sz w:val="8"/>
              </w:rPr>
            </w:pPr>
            <w:r>
              <w:rPr>
                <w:b/>
                <w:sz w:val="8"/>
              </w:rPr>
              <w:t>公开方式</w:t>
            </w:r>
          </w:p>
        </w:tc>
        <w:tc>
          <w:tcPr>
            <w:tcW w:w="569" w:type="dxa"/>
          </w:tcPr>
          <w:p w14:paraId="5C4D7D41">
            <w:pPr>
              <w:pStyle w:val="9"/>
              <w:spacing w:before="1"/>
              <w:rPr>
                <w:rFonts w:ascii="GenSenMaruGothic TW TTF Bold"/>
                <w:b/>
                <w:sz w:val="10"/>
              </w:rPr>
            </w:pPr>
          </w:p>
          <w:p w14:paraId="7D4B37BD">
            <w:pPr>
              <w:pStyle w:val="9"/>
              <w:ind w:left="39" w:right="-15"/>
              <w:jc w:val="center"/>
              <w:rPr>
                <w:b/>
                <w:sz w:val="8"/>
              </w:rPr>
            </w:pPr>
            <w:r>
              <w:rPr>
                <w:b/>
                <w:sz w:val="8"/>
              </w:rPr>
              <w:t>公开层级1</w:t>
            </w:r>
          </w:p>
        </w:tc>
        <w:tc>
          <w:tcPr>
            <w:tcW w:w="1227" w:type="dxa"/>
            <w:vMerge w:val="restart"/>
          </w:tcPr>
          <w:p w14:paraId="2A4C3BA5">
            <w:pPr>
              <w:pStyle w:val="9"/>
              <w:rPr>
                <w:rFonts w:ascii="GenSenMaruGothic TW TTF Bold"/>
                <w:b/>
                <w:sz w:val="8"/>
              </w:rPr>
            </w:pPr>
          </w:p>
          <w:p w14:paraId="0E040E1A">
            <w:pPr>
              <w:pStyle w:val="9"/>
              <w:rPr>
                <w:rFonts w:ascii="GenSenMaruGothic TW TTF Bold"/>
                <w:b/>
                <w:sz w:val="8"/>
              </w:rPr>
            </w:pPr>
          </w:p>
          <w:p w14:paraId="4A8F8641">
            <w:pPr>
              <w:pStyle w:val="9"/>
              <w:spacing w:before="15"/>
              <w:rPr>
                <w:rFonts w:ascii="GenSenMaruGothic TW TTF Bold"/>
                <w:b/>
                <w:sz w:val="5"/>
              </w:rPr>
            </w:pPr>
          </w:p>
          <w:p w14:paraId="2CA09B46">
            <w:pPr>
              <w:pStyle w:val="9"/>
              <w:spacing w:before="1"/>
              <w:ind w:left="46" w:right="4"/>
              <w:jc w:val="center"/>
              <w:rPr>
                <w:b/>
                <w:sz w:val="8"/>
              </w:rPr>
            </w:pPr>
            <w:r>
              <w:rPr>
                <w:b/>
                <w:sz w:val="8"/>
              </w:rPr>
              <w:t>公开渠道和载体1</w:t>
            </w:r>
          </w:p>
          <w:p w14:paraId="0010B22E">
            <w:pPr>
              <w:pStyle w:val="9"/>
              <w:spacing w:before="3"/>
              <w:ind w:left="46" w:right="4"/>
              <w:jc w:val="center"/>
              <w:rPr>
                <w:b/>
                <w:sz w:val="8"/>
              </w:rPr>
            </w:pPr>
            <w:r>
              <w:rPr>
                <w:b/>
                <w:sz w:val="8"/>
              </w:rPr>
              <w:t>（“■”表示必选项，</w:t>
            </w:r>
          </w:p>
          <w:p w14:paraId="5362350E">
            <w:pPr>
              <w:pStyle w:val="9"/>
              <w:spacing w:before="2"/>
              <w:ind w:left="97"/>
              <w:rPr>
                <w:b/>
                <w:sz w:val="8"/>
              </w:rPr>
            </w:pPr>
            <w:r>
              <w:rPr>
                <w:b/>
                <w:sz w:val="8"/>
              </w:rPr>
              <w:t>“□”表示可选项）</w:t>
            </w:r>
          </w:p>
        </w:tc>
        <w:tc>
          <w:tcPr>
            <w:tcW w:w="912" w:type="dxa"/>
          </w:tcPr>
          <w:p w14:paraId="71D5DAB9">
            <w:pPr>
              <w:pStyle w:val="9"/>
              <w:spacing w:before="1"/>
              <w:rPr>
                <w:rFonts w:ascii="GenSenMaruGothic TW TTF Bold"/>
                <w:b/>
                <w:sz w:val="10"/>
              </w:rPr>
            </w:pPr>
          </w:p>
          <w:p w14:paraId="47DE2E27">
            <w:pPr>
              <w:pStyle w:val="9"/>
              <w:ind w:left="61" w:right="15"/>
              <w:jc w:val="center"/>
              <w:rPr>
                <w:b/>
                <w:sz w:val="8"/>
              </w:rPr>
            </w:pPr>
            <w:r>
              <w:rPr>
                <w:b/>
                <w:sz w:val="8"/>
              </w:rPr>
              <w:t>公开层级2</w:t>
            </w:r>
          </w:p>
        </w:tc>
        <w:tc>
          <w:tcPr>
            <w:tcW w:w="912" w:type="dxa"/>
            <w:vMerge w:val="restart"/>
          </w:tcPr>
          <w:p w14:paraId="569EA8AA">
            <w:pPr>
              <w:pStyle w:val="9"/>
              <w:rPr>
                <w:rFonts w:ascii="GenSenMaruGothic TW TTF Bold"/>
                <w:b/>
                <w:sz w:val="8"/>
              </w:rPr>
            </w:pPr>
          </w:p>
          <w:p w14:paraId="3C6D8792">
            <w:pPr>
              <w:pStyle w:val="9"/>
              <w:spacing w:before="11"/>
              <w:rPr>
                <w:rFonts w:ascii="GenSenMaruGothic TW TTF Bold"/>
                <w:b/>
                <w:sz w:val="7"/>
              </w:rPr>
            </w:pPr>
          </w:p>
          <w:p w14:paraId="558132E2">
            <w:pPr>
              <w:pStyle w:val="9"/>
              <w:spacing w:before="1" w:line="247" w:lineRule="auto"/>
              <w:ind w:left="168" w:right="13" w:firstLine="230"/>
              <w:rPr>
                <w:b/>
                <w:sz w:val="8"/>
              </w:rPr>
            </w:pPr>
            <w:r>
              <w:rPr>
                <w:b/>
                <w:spacing w:val="-6"/>
                <w:sz w:val="8"/>
              </w:rPr>
              <w:t>公开渠</w:t>
            </w:r>
            <w:r>
              <w:rPr>
                <w:b/>
                <w:sz w:val="8"/>
              </w:rPr>
              <w:t>道和载体2</w:t>
            </w:r>
          </w:p>
          <w:p w14:paraId="74EC7F1E">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14:paraId="729BA69F">
            <w:pPr>
              <w:pStyle w:val="9"/>
              <w:rPr>
                <w:rFonts w:ascii="GenSenMaruGothic TW TTF Bold"/>
                <w:b/>
                <w:sz w:val="8"/>
              </w:rPr>
            </w:pPr>
          </w:p>
          <w:p w14:paraId="37BC153F">
            <w:pPr>
              <w:pStyle w:val="9"/>
              <w:rPr>
                <w:rFonts w:ascii="GenSenMaruGothic TW TTF Bold"/>
                <w:b/>
                <w:sz w:val="8"/>
              </w:rPr>
            </w:pPr>
          </w:p>
          <w:p w14:paraId="41C6E905">
            <w:pPr>
              <w:pStyle w:val="9"/>
              <w:rPr>
                <w:rFonts w:ascii="GenSenMaruGothic TW TTF Bold"/>
                <w:b/>
                <w:sz w:val="8"/>
              </w:rPr>
            </w:pPr>
          </w:p>
          <w:p w14:paraId="4A7EB9C8">
            <w:pPr>
              <w:pStyle w:val="9"/>
              <w:spacing w:before="70"/>
              <w:ind w:left="62" w:right="15"/>
              <w:jc w:val="center"/>
              <w:rPr>
                <w:b/>
                <w:sz w:val="8"/>
              </w:rPr>
            </w:pPr>
            <w:r>
              <w:rPr>
                <w:b/>
                <w:sz w:val="8"/>
              </w:rPr>
              <w:t>备注</w:t>
            </w:r>
          </w:p>
        </w:tc>
      </w:tr>
      <w:tr w14:paraId="7D8C90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6" w:type="dxa"/>
            <w:vMerge w:val="continue"/>
            <w:tcBorders>
              <w:top w:val="nil"/>
            </w:tcBorders>
          </w:tcPr>
          <w:p w14:paraId="328CCBA4">
            <w:pPr>
              <w:rPr>
                <w:sz w:val="2"/>
                <w:szCs w:val="2"/>
              </w:rPr>
            </w:pPr>
          </w:p>
        </w:tc>
        <w:tc>
          <w:tcPr>
            <w:tcW w:w="912" w:type="dxa"/>
          </w:tcPr>
          <w:p w14:paraId="72D937F9">
            <w:pPr>
              <w:pStyle w:val="9"/>
              <w:rPr>
                <w:rFonts w:ascii="GenSenMaruGothic TW TTF Bold"/>
                <w:b/>
                <w:sz w:val="8"/>
              </w:rPr>
            </w:pPr>
          </w:p>
          <w:p w14:paraId="6ABD7C51">
            <w:pPr>
              <w:pStyle w:val="9"/>
              <w:spacing w:before="14"/>
              <w:rPr>
                <w:rFonts w:ascii="GenSenMaruGothic TW TTF Bold"/>
                <w:b/>
                <w:sz w:val="6"/>
              </w:rPr>
            </w:pPr>
          </w:p>
          <w:p w14:paraId="29720CEA">
            <w:pPr>
              <w:pStyle w:val="9"/>
              <w:spacing w:before="1"/>
              <w:ind w:left="175"/>
              <w:rPr>
                <w:b/>
                <w:sz w:val="8"/>
              </w:rPr>
            </w:pPr>
            <w:r>
              <w:rPr>
                <w:b/>
                <w:sz w:val="8"/>
              </w:rPr>
              <w:t>一级事项</w:t>
            </w:r>
          </w:p>
        </w:tc>
        <w:tc>
          <w:tcPr>
            <w:tcW w:w="670" w:type="dxa"/>
          </w:tcPr>
          <w:p w14:paraId="690C0077">
            <w:pPr>
              <w:pStyle w:val="9"/>
              <w:rPr>
                <w:rFonts w:ascii="GenSenMaruGothic TW TTF Bold"/>
                <w:b/>
                <w:sz w:val="8"/>
              </w:rPr>
            </w:pPr>
          </w:p>
          <w:p w14:paraId="45EBEA84">
            <w:pPr>
              <w:pStyle w:val="9"/>
              <w:spacing w:before="14"/>
              <w:rPr>
                <w:rFonts w:ascii="GenSenMaruGothic TW TTF Bold"/>
                <w:b/>
                <w:sz w:val="6"/>
              </w:rPr>
            </w:pPr>
          </w:p>
          <w:p w14:paraId="24F898FA">
            <w:pPr>
              <w:pStyle w:val="9"/>
              <w:spacing w:before="1"/>
              <w:ind w:left="87"/>
              <w:rPr>
                <w:b/>
                <w:sz w:val="8"/>
              </w:rPr>
            </w:pPr>
            <w:r>
              <w:rPr>
                <w:b/>
                <w:sz w:val="8"/>
              </w:rPr>
              <w:t>二级事项</w:t>
            </w:r>
          </w:p>
        </w:tc>
        <w:tc>
          <w:tcPr>
            <w:tcW w:w="912" w:type="dxa"/>
            <w:vMerge w:val="continue"/>
            <w:tcBorders>
              <w:top w:val="nil"/>
            </w:tcBorders>
          </w:tcPr>
          <w:p w14:paraId="5DAABA8A">
            <w:pPr>
              <w:rPr>
                <w:sz w:val="2"/>
                <w:szCs w:val="2"/>
              </w:rPr>
            </w:pPr>
          </w:p>
        </w:tc>
        <w:tc>
          <w:tcPr>
            <w:tcW w:w="912" w:type="dxa"/>
            <w:vMerge w:val="continue"/>
            <w:tcBorders>
              <w:top w:val="nil"/>
            </w:tcBorders>
          </w:tcPr>
          <w:p w14:paraId="43040FE0">
            <w:pPr>
              <w:rPr>
                <w:sz w:val="2"/>
                <w:szCs w:val="2"/>
              </w:rPr>
            </w:pPr>
          </w:p>
        </w:tc>
        <w:tc>
          <w:tcPr>
            <w:tcW w:w="1822" w:type="dxa"/>
            <w:vMerge w:val="continue"/>
            <w:tcBorders>
              <w:top w:val="nil"/>
            </w:tcBorders>
          </w:tcPr>
          <w:p w14:paraId="67D7C68F">
            <w:pPr>
              <w:rPr>
                <w:sz w:val="2"/>
                <w:szCs w:val="2"/>
              </w:rPr>
            </w:pPr>
          </w:p>
        </w:tc>
        <w:tc>
          <w:tcPr>
            <w:tcW w:w="912" w:type="dxa"/>
            <w:vMerge w:val="continue"/>
            <w:tcBorders>
              <w:top w:val="nil"/>
            </w:tcBorders>
          </w:tcPr>
          <w:p w14:paraId="681DA887">
            <w:pPr>
              <w:rPr>
                <w:sz w:val="2"/>
                <w:szCs w:val="2"/>
              </w:rPr>
            </w:pPr>
          </w:p>
        </w:tc>
        <w:tc>
          <w:tcPr>
            <w:tcW w:w="912" w:type="dxa"/>
            <w:vMerge w:val="continue"/>
            <w:tcBorders>
              <w:top w:val="nil"/>
            </w:tcBorders>
          </w:tcPr>
          <w:p w14:paraId="2176009A">
            <w:pPr>
              <w:rPr>
                <w:sz w:val="2"/>
                <w:szCs w:val="2"/>
              </w:rPr>
            </w:pPr>
          </w:p>
        </w:tc>
        <w:tc>
          <w:tcPr>
            <w:tcW w:w="912" w:type="dxa"/>
            <w:vMerge w:val="continue"/>
            <w:tcBorders>
              <w:top w:val="nil"/>
            </w:tcBorders>
          </w:tcPr>
          <w:p w14:paraId="4E88FE53">
            <w:pPr>
              <w:rPr>
                <w:sz w:val="2"/>
                <w:szCs w:val="2"/>
              </w:rPr>
            </w:pPr>
          </w:p>
        </w:tc>
        <w:tc>
          <w:tcPr>
            <w:tcW w:w="569" w:type="dxa"/>
          </w:tcPr>
          <w:p w14:paraId="6E99D94B">
            <w:pPr>
              <w:pStyle w:val="9"/>
              <w:rPr>
                <w:rFonts w:ascii="GenSenMaruGothic TW TTF Bold"/>
                <w:b/>
                <w:sz w:val="8"/>
              </w:rPr>
            </w:pPr>
          </w:p>
          <w:p w14:paraId="10D3014D">
            <w:pPr>
              <w:pStyle w:val="9"/>
              <w:spacing w:before="14"/>
              <w:rPr>
                <w:rFonts w:ascii="GenSenMaruGothic TW TTF Bold"/>
                <w:b/>
                <w:sz w:val="6"/>
              </w:rPr>
            </w:pPr>
          </w:p>
          <w:p w14:paraId="5B0DDFED">
            <w:pPr>
              <w:pStyle w:val="9"/>
              <w:spacing w:before="1"/>
              <w:ind w:left="100"/>
              <w:rPr>
                <w:b/>
                <w:sz w:val="8"/>
              </w:rPr>
            </w:pPr>
            <w:r>
              <w:rPr>
                <w:b/>
                <w:sz w:val="8"/>
              </w:rPr>
              <w:t>全社会</w:t>
            </w:r>
          </w:p>
        </w:tc>
        <w:tc>
          <w:tcPr>
            <w:tcW w:w="570" w:type="dxa"/>
          </w:tcPr>
          <w:p w14:paraId="4CB7EF79">
            <w:pPr>
              <w:pStyle w:val="9"/>
              <w:rPr>
                <w:rFonts w:ascii="GenSenMaruGothic TW TTF Bold"/>
                <w:b/>
                <w:sz w:val="8"/>
              </w:rPr>
            </w:pPr>
          </w:p>
          <w:p w14:paraId="4DE58CFB">
            <w:pPr>
              <w:pStyle w:val="9"/>
              <w:spacing w:before="14"/>
              <w:rPr>
                <w:rFonts w:ascii="GenSenMaruGothic TW TTF Bold"/>
                <w:b/>
                <w:sz w:val="6"/>
              </w:rPr>
            </w:pPr>
          </w:p>
          <w:p w14:paraId="660F369D">
            <w:pPr>
              <w:pStyle w:val="9"/>
              <w:spacing w:before="1"/>
              <w:ind w:left="57"/>
              <w:rPr>
                <w:b/>
                <w:sz w:val="8"/>
              </w:rPr>
            </w:pPr>
            <w:r>
              <w:rPr>
                <w:b/>
                <w:sz w:val="8"/>
              </w:rPr>
              <w:t>特定群体</w:t>
            </w:r>
          </w:p>
        </w:tc>
        <w:tc>
          <w:tcPr>
            <w:tcW w:w="569" w:type="dxa"/>
          </w:tcPr>
          <w:p w14:paraId="3E54A914">
            <w:pPr>
              <w:pStyle w:val="9"/>
              <w:rPr>
                <w:rFonts w:ascii="GenSenMaruGothic TW TTF Bold"/>
                <w:b/>
                <w:sz w:val="8"/>
              </w:rPr>
            </w:pPr>
          </w:p>
          <w:p w14:paraId="4F68C5E6">
            <w:pPr>
              <w:pStyle w:val="9"/>
              <w:spacing w:before="14"/>
              <w:rPr>
                <w:rFonts w:ascii="GenSenMaruGothic TW TTF Bold"/>
                <w:b/>
                <w:sz w:val="6"/>
              </w:rPr>
            </w:pPr>
          </w:p>
          <w:p w14:paraId="2E1572A4">
            <w:pPr>
              <w:pStyle w:val="9"/>
              <w:spacing w:before="1"/>
              <w:ind w:left="141"/>
              <w:rPr>
                <w:b/>
                <w:sz w:val="8"/>
              </w:rPr>
            </w:pPr>
            <w:r>
              <w:rPr>
                <w:b/>
                <w:sz w:val="8"/>
              </w:rPr>
              <w:t>主动</w:t>
            </w:r>
          </w:p>
        </w:tc>
        <w:tc>
          <w:tcPr>
            <w:tcW w:w="570" w:type="dxa"/>
          </w:tcPr>
          <w:p w14:paraId="27AA16B6">
            <w:pPr>
              <w:pStyle w:val="9"/>
              <w:rPr>
                <w:rFonts w:ascii="GenSenMaruGothic TW TTF Bold"/>
                <w:b/>
                <w:sz w:val="8"/>
              </w:rPr>
            </w:pPr>
          </w:p>
          <w:p w14:paraId="355A2CDE">
            <w:pPr>
              <w:pStyle w:val="9"/>
              <w:spacing w:before="14"/>
              <w:rPr>
                <w:rFonts w:ascii="GenSenMaruGothic TW TTF Bold"/>
                <w:b/>
                <w:sz w:val="6"/>
              </w:rPr>
            </w:pPr>
          </w:p>
          <w:p w14:paraId="3C8BEEDE">
            <w:pPr>
              <w:pStyle w:val="9"/>
              <w:spacing w:before="1"/>
              <w:ind w:left="101"/>
              <w:rPr>
                <w:b/>
                <w:sz w:val="8"/>
              </w:rPr>
            </w:pPr>
            <w:r>
              <w:rPr>
                <w:b/>
                <w:sz w:val="8"/>
              </w:rPr>
              <w:t>依申请</w:t>
            </w:r>
          </w:p>
        </w:tc>
        <w:tc>
          <w:tcPr>
            <w:tcW w:w="569" w:type="dxa"/>
          </w:tcPr>
          <w:p w14:paraId="6145341D">
            <w:pPr>
              <w:pStyle w:val="9"/>
              <w:rPr>
                <w:rFonts w:ascii="GenSenMaruGothic TW TTF Bold"/>
                <w:b/>
                <w:sz w:val="8"/>
              </w:rPr>
            </w:pPr>
          </w:p>
          <w:p w14:paraId="28A1D0CD">
            <w:pPr>
              <w:pStyle w:val="9"/>
              <w:spacing w:before="14"/>
              <w:rPr>
                <w:rFonts w:ascii="GenSenMaruGothic TW TTF Bold"/>
                <w:b/>
                <w:sz w:val="6"/>
              </w:rPr>
            </w:pPr>
          </w:p>
          <w:p w14:paraId="3C67F134">
            <w:pPr>
              <w:pStyle w:val="9"/>
              <w:spacing w:before="1"/>
              <w:ind w:left="123" w:right="82"/>
              <w:jc w:val="center"/>
              <w:rPr>
                <w:b/>
                <w:sz w:val="8"/>
              </w:rPr>
            </w:pPr>
            <w:r>
              <w:rPr>
                <w:b/>
                <w:sz w:val="8"/>
              </w:rPr>
              <w:t>市级</w:t>
            </w:r>
          </w:p>
        </w:tc>
        <w:tc>
          <w:tcPr>
            <w:tcW w:w="1227" w:type="dxa"/>
            <w:vMerge w:val="continue"/>
            <w:tcBorders>
              <w:top w:val="nil"/>
            </w:tcBorders>
          </w:tcPr>
          <w:p w14:paraId="6FEF8822">
            <w:pPr>
              <w:rPr>
                <w:sz w:val="2"/>
                <w:szCs w:val="2"/>
              </w:rPr>
            </w:pPr>
          </w:p>
        </w:tc>
        <w:tc>
          <w:tcPr>
            <w:tcW w:w="912" w:type="dxa"/>
          </w:tcPr>
          <w:p w14:paraId="05225B81">
            <w:pPr>
              <w:pStyle w:val="9"/>
              <w:rPr>
                <w:rFonts w:ascii="GenSenMaruGothic TW TTF Bold"/>
                <w:b/>
                <w:sz w:val="8"/>
              </w:rPr>
            </w:pPr>
          </w:p>
          <w:p w14:paraId="076B0CB9">
            <w:pPr>
              <w:pStyle w:val="9"/>
              <w:spacing w:before="14"/>
              <w:rPr>
                <w:rFonts w:ascii="GenSenMaruGothic TW TTF Bold"/>
                <w:b/>
                <w:sz w:val="6"/>
              </w:rPr>
            </w:pPr>
          </w:p>
          <w:p w14:paraId="5CDEFC8B">
            <w:pPr>
              <w:pStyle w:val="9"/>
              <w:spacing w:before="1"/>
              <w:ind w:left="59" w:right="15"/>
              <w:jc w:val="center"/>
              <w:rPr>
                <w:b/>
                <w:sz w:val="8"/>
              </w:rPr>
            </w:pPr>
            <w:r>
              <w:rPr>
                <w:b/>
                <w:sz w:val="8"/>
              </w:rPr>
              <w:t>县级</w:t>
            </w:r>
          </w:p>
        </w:tc>
        <w:tc>
          <w:tcPr>
            <w:tcW w:w="912" w:type="dxa"/>
            <w:vMerge w:val="continue"/>
            <w:tcBorders>
              <w:top w:val="nil"/>
            </w:tcBorders>
          </w:tcPr>
          <w:p w14:paraId="30F756AA">
            <w:pPr>
              <w:rPr>
                <w:sz w:val="2"/>
                <w:szCs w:val="2"/>
              </w:rPr>
            </w:pPr>
          </w:p>
        </w:tc>
        <w:tc>
          <w:tcPr>
            <w:tcW w:w="912" w:type="dxa"/>
            <w:vMerge w:val="continue"/>
            <w:tcBorders>
              <w:top w:val="nil"/>
            </w:tcBorders>
          </w:tcPr>
          <w:p w14:paraId="2C96D692">
            <w:pPr>
              <w:rPr>
                <w:sz w:val="2"/>
                <w:szCs w:val="2"/>
              </w:rPr>
            </w:pPr>
          </w:p>
        </w:tc>
      </w:tr>
      <w:tr w14:paraId="71D2F8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restart"/>
          </w:tcPr>
          <w:p w14:paraId="5C06B1F3">
            <w:pPr>
              <w:pStyle w:val="9"/>
              <w:rPr>
                <w:rFonts w:ascii="GenSenMaruGothic TW TTF Bold"/>
                <w:b/>
                <w:sz w:val="8"/>
              </w:rPr>
            </w:pPr>
          </w:p>
          <w:p w14:paraId="04421790">
            <w:pPr>
              <w:pStyle w:val="9"/>
              <w:rPr>
                <w:rFonts w:ascii="GenSenMaruGothic TW TTF Bold"/>
                <w:b/>
                <w:sz w:val="8"/>
              </w:rPr>
            </w:pPr>
          </w:p>
          <w:p w14:paraId="7A2AD703">
            <w:pPr>
              <w:pStyle w:val="9"/>
              <w:rPr>
                <w:rFonts w:ascii="GenSenMaruGothic TW TTF Bold"/>
                <w:b/>
                <w:sz w:val="8"/>
              </w:rPr>
            </w:pPr>
          </w:p>
          <w:p w14:paraId="00F62CD3">
            <w:pPr>
              <w:pStyle w:val="9"/>
              <w:rPr>
                <w:rFonts w:ascii="GenSenMaruGothic TW TTF Bold"/>
                <w:b/>
                <w:sz w:val="8"/>
              </w:rPr>
            </w:pPr>
          </w:p>
          <w:p w14:paraId="3DD7A371">
            <w:pPr>
              <w:pStyle w:val="9"/>
              <w:rPr>
                <w:rFonts w:ascii="GenSenMaruGothic TW TTF Bold"/>
                <w:b/>
                <w:sz w:val="8"/>
              </w:rPr>
            </w:pPr>
          </w:p>
          <w:p w14:paraId="089CE442">
            <w:pPr>
              <w:pStyle w:val="9"/>
              <w:rPr>
                <w:rFonts w:ascii="GenSenMaruGothic TW TTF Bold"/>
                <w:b/>
                <w:sz w:val="8"/>
              </w:rPr>
            </w:pPr>
          </w:p>
          <w:p w14:paraId="757935D7">
            <w:pPr>
              <w:pStyle w:val="9"/>
              <w:rPr>
                <w:rFonts w:ascii="GenSenMaruGothic TW TTF Bold"/>
                <w:b/>
                <w:sz w:val="8"/>
              </w:rPr>
            </w:pPr>
          </w:p>
          <w:p w14:paraId="22E18A14">
            <w:pPr>
              <w:pStyle w:val="9"/>
              <w:rPr>
                <w:rFonts w:ascii="GenSenMaruGothic TW TTF Bold"/>
                <w:b/>
                <w:sz w:val="8"/>
              </w:rPr>
            </w:pPr>
          </w:p>
          <w:p w14:paraId="2E6A6D55">
            <w:pPr>
              <w:pStyle w:val="9"/>
              <w:rPr>
                <w:rFonts w:ascii="GenSenMaruGothic TW TTF Bold"/>
                <w:b/>
                <w:sz w:val="8"/>
              </w:rPr>
            </w:pPr>
          </w:p>
          <w:p w14:paraId="685B0130">
            <w:pPr>
              <w:pStyle w:val="9"/>
              <w:rPr>
                <w:rFonts w:ascii="GenSenMaruGothic TW TTF Bold"/>
                <w:b/>
                <w:sz w:val="8"/>
              </w:rPr>
            </w:pPr>
          </w:p>
          <w:p w14:paraId="22DB2AAF">
            <w:pPr>
              <w:pStyle w:val="9"/>
              <w:rPr>
                <w:rFonts w:ascii="GenSenMaruGothic TW TTF Bold"/>
                <w:b/>
                <w:sz w:val="8"/>
              </w:rPr>
            </w:pPr>
          </w:p>
          <w:p w14:paraId="444A6717">
            <w:pPr>
              <w:pStyle w:val="9"/>
              <w:spacing w:before="10"/>
              <w:rPr>
                <w:rFonts w:ascii="GenSenMaruGothic TW TTF Bold"/>
                <w:b/>
                <w:sz w:val="8"/>
              </w:rPr>
            </w:pPr>
          </w:p>
          <w:p w14:paraId="6E8E647F">
            <w:pPr>
              <w:pStyle w:val="9"/>
              <w:ind w:left="112" w:right="91"/>
              <w:jc w:val="center"/>
              <w:rPr>
                <w:sz w:val="8"/>
              </w:rPr>
            </w:pPr>
            <w:r>
              <w:rPr>
                <w:sz w:val="8"/>
              </w:rPr>
              <w:t>19</w:t>
            </w:r>
          </w:p>
        </w:tc>
        <w:tc>
          <w:tcPr>
            <w:tcW w:w="912" w:type="dxa"/>
            <w:vMerge w:val="restart"/>
          </w:tcPr>
          <w:p w14:paraId="4489858B">
            <w:pPr>
              <w:pStyle w:val="9"/>
              <w:rPr>
                <w:rFonts w:ascii="GenSenMaruGothic TW TTF Bold"/>
                <w:b/>
                <w:sz w:val="8"/>
              </w:rPr>
            </w:pPr>
          </w:p>
          <w:p w14:paraId="2B0841BD">
            <w:pPr>
              <w:pStyle w:val="9"/>
              <w:rPr>
                <w:rFonts w:ascii="GenSenMaruGothic TW TTF Bold"/>
                <w:b/>
                <w:sz w:val="8"/>
              </w:rPr>
            </w:pPr>
          </w:p>
          <w:p w14:paraId="357C47BF">
            <w:pPr>
              <w:pStyle w:val="9"/>
              <w:rPr>
                <w:rFonts w:ascii="GenSenMaruGothic TW TTF Bold"/>
                <w:b/>
                <w:sz w:val="8"/>
              </w:rPr>
            </w:pPr>
          </w:p>
          <w:p w14:paraId="14360F41">
            <w:pPr>
              <w:pStyle w:val="9"/>
              <w:rPr>
                <w:rFonts w:ascii="GenSenMaruGothic TW TTF Bold"/>
                <w:b/>
                <w:sz w:val="8"/>
              </w:rPr>
            </w:pPr>
          </w:p>
          <w:p w14:paraId="2714758B">
            <w:pPr>
              <w:pStyle w:val="9"/>
              <w:rPr>
                <w:rFonts w:ascii="GenSenMaruGothic TW TTF Bold"/>
                <w:b/>
                <w:sz w:val="8"/>
              </w:rPr>
            </w:pPr>
          </w:p>
          <w:p w14:paraId="21B80924">
            <w:pPr>
              <w:pStyle w:val="9"/>
              <w:rPr>
                <w:rFonts w:ascii="GenSenMaruGothic TW TTF Bold"/>
                <w:b/>
                <w:sz w:val="8"/>
              </w:rPr>
            </w:pPr>
          </w:p>
          <w:p w14:paraId="4A6ECC98">
            <w:pPr>
              <w:pStyle w:val="9"/>
              <w:rPr>
                <w:rFonts w:ascii="GenSenMaruGothic TW TTF Bold"/>
                <w:b/>
                <w:sz w:val="8"/>
              </w:rPr>
            </w:pPr>
          </w:p>
          <w:p w14:paraId="41AB10E9">
            <w:pPr>
              <w:pStyle w:val="9"/>
              <w:rPr>
                <w:rFonts w:ascii="GenSenMaruGothic TW TTF Bold"/>
                <w:b/>
                <w:sz w:val="8"/>
              </w:rPr>
            </w:pPr>
          </w:p>
          <w:p w14:paraId="0F318CC6">
            <w:pPr>
              <w:pStyle w:val="9"/>
              <w:rPr>
                <w:rFonts w:ascii="GenSenMaruGothic TW TTF Bold"/>
                <w:b/>
                <w:sz w:val="8"/>
              </w:rPr>
            </w:pPr>
          </w:p>
          <w:p w14:paraId="592562F7">
            <w:pPr>
              <w:pStyle w:val="9"/>
              <w:rPr>
                <w:rFonts w:ascii="GenSenMaruGothic TW TTF Bold"/>
                <w:b/>
                <w:sz w:val="8"/>
              </w:rPr>
            </w:pPr>
          </w:p>
          <w:p w14:paraId="0B22BA93">
            <w:pPr>
              <w:pStyle w:val="9"/>
              <w:rPr>
                <w:rFonts w:ascii="GenSenMaruGothic TW TTF Bold"/>
                <w:b/>
                <w:sz w:val="8"/>
              </w:rPr>
            </w:pPr>
          </w:p>
          <w:p w14:paraId="3D4A1625">
            <w:pPr>
              <w:pStyle w:val="9"/>
              <w:spacing w:before="10"/>
              <w:rPr>
                <w:rFonts w:ascii="GenSenMaruGothic TW TTF Bold"/>
                <w:b/>
                <w:sz w:val="8"/>
              </w:rPr>
            </w:pPr>
          </w:p>
          <w:p w14:paraId="35B514AC">
            <w:pPr>
              <w:pStyle w:val="9"/>
              <w:ind w:left="17" w:right="-15"/>
              <w:rPr>
                <w:sz w:val="8"/>
              </w:rPr>
            </w:pPr>
            <w:r>
              <w:rPr>
                <w:sz w:val="8"/>
              </w:rPr>
              <w:t>市容环境卫生管理</w:t>
            </w:r>
          </w:p>
        </w:tc>
        <w:tc>
          <w:tcPr>
            <w:tcW w:w="670" w:type="dxa"/>
            <w:vMerge w:val="restart"/>
          </w:tcPr>
          <w:p w14:paraId="14371630">
            <w:pPr>
              <w:pStyle w:val="9"/>
              <w:rPr>
                <w:rFonts w:ascii="GenSenMaruGothic TW TTF Bold"/>
                <w:b/>
                <w:sz w:val="8"/>
              </w:rPr>
            </w:pPr>
          </w:p>
          <w:p w14:paraId="04F12FD7">
            <w:pPr>
              <w:pStyle w:val="9"/>
              <w:rPr>
                <w:rFonts w:ascii="GenSenMaruGothic TW TTF Bold"/>
                <w:b/>
                <w:sz w:val="8"/>
              </w:rPr>
            </w:pPr>
          </w:p>
          <w:p w14:paraId="273F704D">
            <w:pPr>
              <w:pStyle w:val="9"/>
              <w:rPr>
                <w:rFonts w:ascii="GenSenMaruGothic TW TTF Bold"/>
                <w:b/>
                <w:sz w:val="8"/>
              </w:rPr>
            </w:pPr>
          </w:p>
          <w:p w14:paraId="33209B76">
            <w:pPr>
              <w:pStyle w:val="9"/>
              <w:rPr>
                <w:rFonts w:ascii="GenSenMaruGothic TW TTF Bold"/>
                <w:b/>
                <w:sz w:val="8"/>
              </w:rPr>
            </w:pPr>
          </w:p>
          <w:p w14:paraId="4A15FD83">
            <w:pPr>
              <w:pStyle w:val="9"/>
              <w:rPr>
                <w:rFonts w:ascii="GenSenMaruGothic TW TTF Bold"/>
                <w:b/>
                <w:sz w:val="8"/>
              </w:rPr>
            </w:pPr>
          </w:p>
          <w:p w14:paraId="6A618669">
            <w:pPr>
              <w:pStyle w:val="9"/>
              <w:rPr>
                <w:rFonts w:ascii="GenSenMaruGothic TW TTF Bold"/>
                <w:b/>
                <w:sz w:val="8"/>
              </w:rPr>
            </w:pPr>
          </w:p>
          <w:p w14:paraId="3B1F9216">
            <w:pPr>
              <w:pStyle w:val="9"/>
              <w:spacing w:before="3"/>
              <w:rPr>
                <w:rFonts w:ascii="GenSenMaruGothic TW TTF Bold"/>
                <w:b/>
                <w:sz w:val="11"/>
              </w:rPr>
            </w:pPr>
          </w:p>
          <w:p w14:paraId="01C49F1F">
            <w:pPr>
              <w:pStyle w:val="9"/>
              <w:spacing w:line="247" w:lineRule="auto"/>
              <w:ind w:left="49" w:right="22"/>
              <w:jc w:val="both"/>
              <w:rPr>
                <w:sz w:val="8"/>
              </w:rPr>
            </w:pPr>
            <w:r>
              <w:rPr>
                <w:sz w:val="8"/>
              </w:rPr>
              <w:t>未经城市人民政府市容环境卫生行政主管部门批准，擅自在街道两侧和公共场地堆放物料， 搭建建筑物</w:t>
            </w:r>
          </w:p>
          <w:p w14:paraId="06F34E00">
            <w:pPr>
              <w:pStyle w:val="9"/>
              <w:spacing w:before="3" w:line="249" w:lineRule="auto"/>
              <w:ind w:left="49" w:right="22"/>
              <w:jc w:val="center"/>
              <w:rPr>
                <w:sz w:val="8"/>
              </w:rPr>
            </w:pPr>
            <w:r>
              <w:rPr>
                <w:spacing w:val="-3"/>
                <w:sz w:val="8"/>
              </w:rPr>
              <w:t>、构筑物或</w:t>
            </w:r>
            <w:r>
              <w:rPr>
                <w:sz w:val="8"/>
              </w:rPr>
              <w:t xml:space="preserve">者其他设 </w:t>
            </w:r>
            <w:r>
              <w:rPr>
                <w:spacing w:val="-3"/>
                <w:sz w:val="8"/>
              </w:rPr>
              <w:t>施，影响市</w:t>
            </w:r>
            <w:r>
              <w:rPr>
                <w:sz w:val="8"/>
              </w:rPr>
              <w:t>容</w:t>
            </w:r>
          </w:p>
        </w:tc>
        <w:tc>
          <w:tcPr>
            <w:tcW w:w="912" w:type="dxa"/>
            <w:vMerge w:val="restart"/>
          </w:tcPr>
          <w:p w14:paraId="26AD88B8">
            <w:pPr>
              <w:pStyle w:val="9"/>
              <w:rPr>
                <w:rFonts w:ascii="GenSenMaruGothic TW TTF Bold"/>
                <w:b/>
                <w:sz w:val="8"/>
              </w:rPr>
            </w:pPr>
          </w:p>
          <w:p w14:paraId="571DECBB">
            <w:pPr>
              <w:pStyle w:val="9"/>
              <w:rPr>
                <w:rFonts w:ascii="GenSenMaruGothic TW TTF Bold"/>
                <w:b/>
                <w:sz w:val="8"/>
              </w:rPr>
            </w:pPr>
          </w:p>
          <w:p w14:paraId="050CA101">
            <w:pPr>
              <w:pStyle w:val="9"/>
              <w:rPr>
                <w:rFonts w:ascii="GenSenMaruGothic TW TTF Bold"/>
                <w:b/>
                <w:sz w:val="8"/>
              </w:rPr>
            </w:pPr>
          </w:p>
          <w:p w14:paraId="7657F6F2">
            <w:pPr>
              <w:pStyle w:val="9"/>
              <w:rPr>
                <w:rFonts w:ascii="GenSenMaruGothic TW TTF Bold"/>
                <w:b/>
                <w:sz w:val="8"/>
              </w:rPr>
            </w:pPr>
          </w:p>
          <w:p w14:paraId="42C40ABF">
            <w:pPr>
              <w:pStyle w:val="9"/>
              <w:rPr>
                <w:rFonts w:ascii="GenSenMaruGothic TW TTF Bold"/>
                <w:b/>
                <w:sz w:val="8"/>
              </w:rPr>
            </w:pPr>
          </w:p>
          <w:p w14:paraId="2C6D9023">
            <w:pPr>
              <w:pStyle w:val="9"/>
              <w:rPr>
                <w:rFonts w:ascii="GenSenMaruGothic TW TTF Bold"/>
                <w:b/>
                <w:sz w:val="8"/>
              </w:rPr>
            </w:pPr>
          </w:p>
          <w:p w14:paraId="3BF2621C">
            <w:pPr>
              <w:pStyle w:val="9"/>
              <w:rPr>
                <w:rFonts w:ascii="GenSenMaruGothic TW TTF Bold"/>
                <w:b/>
                <w:sz w:val="8"/>
              </w:rPr>
            </w:pPr>
          </w:p>
          <w:p w14:paraId="4F3D931F">
            <w:pPr>
              <w:pStyle w:val="9"/>
              <w:rPr>
                <w:rFonts w:ascii="GenSenMaruGothic TW TTF Bold"/>
                <w:b/>
                <w:sz w:val="8"/>
              </w:rPr>
            </w:pPr>
          </w:p>
          <w:p w14:paraId="05F6738B">
            <w:pPr>
              <w:pStyle w:val="9"/>
              <w:rPr>
                <w:rFonts w:ascii="GenSenMaruGothic TW TTF Bold"/>
                <w:b/>
                <w:sz w:val="8"/>
              </w:rPr>
            </w:pPr>
          </w:p>
          <w:p w14:paraId="327C245E">
            <w:pPr>
              <w:pStyle w:val="9"/>
              <w:rPr>
                <w:rFonts w:ascii="GenSenMaruGothic TW TTF Bold"/>
                <w:b/>
                <w:sz w:val="8"/>
              </w:rPr>
            </w:pPr>
          </w:p>
          <w:p w14:paraId="6E096AB4">
            <w:pPr>
              <w:pStyle w:val="9"/>
              <w:rPr>
                <w:rFonts w:ascii="GenSenMaruGothic TW TTF Bold"/>
                <w:b/>
                <w:sz w:val="8"/>
              </w:rPr>
            </w:pPr>
          </w:p>
          <w:p w14:paraId="3186BDDF">
            <w:pPr>
              <w:pStyle w:val="9"/>
              <w:spacing w:before="10"/>
              <w:rPr>
                <w:rFonts w:ascii="GenSenMaruGothic TW TTF Bold"/>
                <w:b/>
                <w:sz w:val="8"/>
              </w:rPr>
            </w:pPr>
          </w:p>
          <w:p w14:paraId="7B00D30E">
            <w:pPr>
              <w:pStyle w:val="9"/>
              <w:ind w:left="100"/>
              <w:rPr>
                <w:sz w:val="8"/>
              </w:rPr>
            </w:pPr>
            <w:r>
              <w:rPr>
                <w:sz w:val="8"/>
              </w:rPr>
              <w:t>政务服务事项</w:t>
            </w:r>
          </w:p>
        </w:tc>
        <w:tc>
          <w:tcPr>
            <w:tcW w:w="912" w:type="dxa"/>
            <w:vMerge w:val="restart"/>
          </w:tcPr>
          <w:p w14:paraId="264950D4">
            <w:pPr>
              <w:pStyle w:val="9"/>
              <w:rPr>
                <w:rFonts w:ascii="GenSenMaruGothic TW TTF Bold"/>
                <w:b/>
                <w:sz w:val="8"/>
              </w:rPr>
            </w:pPr>
          </w:p>
          <w:p w14:paraId="1A14DB35">
            <w:pPr>
              <w:pStyle w:val="9"/>
              <w:rPr>
                <w:rFonts w:ascii="GenSenMaruGothic TW TTF Bold"/>
                <w:b/>
                <w:sz w:val="8"/>
              </w:rPr>
            </w:pPr>
          </w:p>
          <w:p w14:paraId="2CB10797">
            <w:pPr>
              <w:pStyle w:val="9"/>
              <w:rPr>
                <w:rFonts w:ascii="GenSenMaruGothic TW TTF Bold"/>
                <w:b/>
                <w:sz w:val="8"/>
              </w:rPr>
            </w:pPr>
          </w:p>
          <w:p w14:paraId="3599D3B1">
            <w:pPr>
              <w:pStyle w:val="9"/>
              <w:rPr>
                <w:rFonts w:ascii="GenSenMaruGothic TW TTF Bold"/>
                <w:b/>
                <w:sz w:val="8"/>
              </w:rPr>
            </w:pPr>
          </w:p>
          <w:p w14:paraId="46BB28A1">
            <w:pPr>
              <w:pStyle w:val="9"/>
              <w:rPr>
                <w:rFonts w:ascii="GenSenMaruGothic TW TTF Bold"/>
                <w:b/>
                <w:sz w:val="8"/>
              </w:rPr>
            </w:pPr>
          </w:p>
          <w:p w14:paraId="5C4DB7BF">
            <w:pPr>
              <w:pStyle w:val="9"/>
              <w:rPr>
                <w:rFonts w:ascii="GenSenMaruGothic TW TTF Bold"/>
                <w:b/>
                <w:sz w:val="8"/>
              </w:rPr>
            </w:pPr>
          </w:p>
          <w:p w14:paraId="25A26EF3">
            <w:pPr>
              <w:pStyle w:val="9"/>
              <w:rPr>
                <w:rFonts w:ascii="GenSenMaruGothic TW TTF Bold"/>
                <w:b/>
                <w:sz w:val="8"/>
              </w:rPr>
            </w:pPr>
          </w:p>
          <w:p w14:paraId="5539F851">
            <w:pPr>
              <w:pStyle w:val="9"/>
              <w:rPr>
                <w:rFonts w:ascii="GenSenMaruGothic TW TTF Bold"/>
                <w:b/>
                <w:sz w:val="8"/>
              </w:rPr>
            </w:pPr>
          </w:p>
          <w:p w14:paraId="5CFD0675">
            <w:pPr>
              <w:pStyle w:val="9"/>
              <w:spacing w:before="12"/>
              <w:rPr>
                <w:rFonts w:ascii="GenSenMaruGothic TW TTF Bold"/>
                <w:b/>
                <w:sz w:val="10"/>
              </w:rPr>
            </w:pPr>
          </w:p>
          <w:p w14:paraId="1D2C8834">
            <w:pPr>
              <w:pStyle w:val="9"/>
              <w:spacing w:line="247" w:lineRule="auto"/>
              <w:ind w:left="16" w:right="-15"/>
              <w:jc w:val="center"/>
              <w:rPr>
                <w:sz w:val="8"/>
              </w:rPr>
            </w:pPr>
            <w:r>
              <w:rPr>
                <w:sz w:val="8"/>
              </w:rPr>
              <w:t>未经城市人民政府市容环境卫生行政主管部门批准，擅自在街道两侧和公共场地堆放物料， 搭建建筑物、构筑物或者其他设施， 影响市容</w:t>
            </w:r>
          </w:p>
        </w:tc>
        <w:tc>
          <w:tcPr>
            <w:tcW w:w="1822" w:type="dxa"/>
          </w:tcPr>
          <w:p w14:paraId="2BEA0C1E">
            <w:pPr>
              <w:pStyle w:val="9"/>
              <w:rPr>
                <w:rFonts w:ascii="GenSenMaruGothic TW TTF Bold"/>
                <w:b/>
                <w:sz w:val="8"/>
              </w:rPr>
            </w:pPr>
          </w:p>
          <w:p w14:paraId="0572C44A">
            <w:pPr>
              <w:pStyle w:val="9"/>
              <w:spacing w:before="15"/>
              <w:rPr>
                <w:rFonts w:ascii="GenSenMaruGothic TW TTF Bold"/>
                <w:b/>
                <w:sz w:val="5"/>
              </w:rPr>
            </w:pPr>
          </w:p>
          <w:p w14:paraId="3242FD19">
            <w:pPr>
              <w:pStyle w:val="9"/>
              <w:spacing w:line="247" w:lineRule="auto"/>
              <w:ind w:left="17" w:right="91"/>
              <w:rPr>
                <w:sz w:val="8"/>
              </w:rPr>
            </w:pPr>
            <w:r>
              <w:rPr>
                <w:sz w:val="8"/>
              </w:rPr>
              <w:t>机构职能、权责清单、执法人员名单；</w:t>
            </w:r>
          </w:p>
        </w:tc>
        <w:tc>
          <w:tcPr>
            <w:tcW w:w="912" w:type="dxa"/>
            <w:vMerge w:val="restart"/>
          </w:tcPr>
          <w:p w14:paraId="20946ABB">
            <w:pPr>
              <w:pStyle w:val="9"/>
              <w:rPr>
                <w:rFonts w:ascii="GenSenMaruGothic TW TTF Bold"/>
                <w:b/>
                <w:sz w:val="8"/>
              </w:rPr>
            </w:pPr>
          </w:p>
          <w:p w14:paraId="04AAF952">
            <w:pPr>
              <w:pStyle w:val="9"/>
              <w:rPr>
                <w:rFonts w:ascii="GenSenMaruGothic TW TTF Bold"/>
                <w:b/>
                <w:sz w:val="8"/>
              </w:rPr>
            </w:pPr>
          </w:p>
          <w:p w14:paraId="6E4C1E0A">
            <w:pPr>
              <w:pStyle w:val="9"/>
              <w:rPr>
                <w:rFonts w:ascii="GenSenMaruGothic TW TTF Bold"/>
                <w:b/>
                <w:sz w:val="8"/>
              </w:rPr>
            </w:pPr>
          </w:p>
          <w:p w14:paraId="50BFBFA5">
            <w:pPr>
              <w:pStyle w:val="9"/>
              <w:rPr>
                <w:rFonts w:ascii="GenSenMaruGothic TW TTF Bold"/>
                <w:b/>
                <w:sz w:val="8"/>
              </w:rPr>
            </w:pPr>
          </w:p>
          <w:p w14:paraId="3A387CE9">
            <w:pPr>
              <w:pStyle w:val="9"/>
              <w:rPr>
                <w:rFonts w:ascii="GenSenMaruGothic TW TTF Bold"/>
                <w:b/>
                <w:sz w:val="8"/>
              </w:rPr>
            </w:pPr>
          </w:p>
          <w:p w14:paraId="6023B934">
            <w:pPr>
              <w:pStyle w:val="9"/>
              <w:rPr>
                <w:rFonts w:ascii="GenSenMaruGothic TW TTF Bold"/>
                <w:b/>
                <w:sz w:val="8"/>
              </w:rPr>
            </w:pPr>
          </w:p>
          <w:p w14:paraId="1243CF35">
            <w:pPr>
              <w:pStyle w:val="9"/>
              <w:rPr>
                <w:rFonts w:ascii="GenSenMaruGothic TW TTF Bold"/>
                <w:b/>
                <w:sz w:val="8"/>
              </w:rPr>
            </w:pPr>
          </w:p>
          <w:p w14:paraId="7094F300">
            <w:pPr>
              <w:pStyle w:val="9"/>
              <w:rPr>
                <w:rFonts w:ascii="GenSenMaruGothic TW TTF Bold"/>
                <w:b/>
                <w:sz w:val="8"/>
              </w:rPr>
            </w:pPr>
          </w:p>
          <w:p w14:paraId="376775C3">
            <w:pPr>
              <w:pStyle w:val="9"/>
              <w:rPr>
                <w:rFonts w:ascii="GenSenMaruGothic TW TTF Bold"/>
                <w:b/>
                <w:sz w:val="8"/>
              </w:rPr>
            </w:pPr>
          </w:p>
          <w:p w14:paraId="0E8491BA">
            <w:pPr>
              <w:pStyle w:val="9"/>
              <w:rPr>
                <w:rFonts w:ascii="GenSenMaruGothic TW TTF Bold"/>
                <w:b/>
                <w:sz w:val="8"/>
              </w:rPr>
            </w:pPr>
          </w:p>
          <w:p w14:paraId="2324A00B">
            <w:pPr>
              <w:pStyle w:val="9"/>
              <w:spacing w:before="6"/>
              <w:rPr>
                <w:rFonts w:ascii="GenSenMaruGothic TW TTF Bold"/>
                <w:b/>
                <w:sz w:val="10"/>
              </w:rPr>
            </w:pPr>
          </w:p>
          <w:p w14:paraId="463B1E70">
            <w:pPr>
              <w:pStyle w:val="9"/>
              <w:spacing w:before="1" w:line="247" w:lineRule="auto"/>
              <w:ind w:left="63" w:right="-15" w:hanging="41"/>
              <w:rPr>
                <w:sz w:val="8"/>
              </w:rPr>
            </w:pPr>
            <w:r>
              <w:rPr>
                <w:spacing w:val="-2"/>
                <w:sz w:val="8"/>
              </w:rPr>
              <w:t>《城市市容和环境</w:t>
            </w:r>
            <w:r>
              <w:rPr>
                <w:sz w:val="8"/>
              </w:rPr>
              <w:t>卫生管理条例》</w:t>
            </w:r>
          </w:p>
        </w:tc>
        <w:tc>
          <w:tcPr>
            <w:tcW w:w="912" w:type="dxa"/>
            <w:vMerge w:val="restart"/>
          </w:tcPr>
          <w:p w14:paraId="2A6A0DC8">
            <w:pPr>
              <w:pStyle w:val="9"/>
              <w:rPr>
                <w:rFonts w:ascii="GenSenMaruGothic TW TTF Bold"/>
                <w:b/>
                <w:sz w:val="8"/>
              </w:rPr>
            </w:pPr>
          </w:p>
          <w:p w14:paraId="1C72BF5D">
            <w:pPr>
              <w:pStyle w:val="9"/>
              <w:rPr>
                <w:rFonts w:ascii="GenSenMaruGothic TW TTF Bold"/>
                <w:b/>
                <w:sz w:val="8"/>
              </w:rPr>
            </w:pPr>
          </w:p>
          <w:p w14:paraId="63F8B5FB">
            <w:pPr>
              <w:pStyle w:val="9"/>
              <w:rPr>
                <w:rFonts w:ascii="GenSenMaruGothic TW TTF Bold"/>
                <w:b/>
                <w:sz w:val="8"/>
              </w:rPr>
            </w:pPr>
          </w:p>
          <w:p w14:paraId="6B27B157">
            <w:pPr>
              <w:pStyle w:val="9"/>
              <w:rPr>
                <w:rFonts w:ascii="GenSenMaruGothic TW TTF Bold"/>
                <w:b/>
                <w:sz w:val="8"/>
              </w:rPr>
            </w:pPr>
          </w:p>
          <w:p w14:paraId="29E88691">
            <w:pPr>
              <w:pStyle w:val="9"/>
              <w:rPr>
                <w:rFonts w:ascii="GenSenMaruGothic TW TTF Bold"/>
                <w:b/>
                <w:sz w:val="8"/>
              </w:rPr>
            </w:pPr>
          </w:p>
          <w:p w14:paraId="129B4276">
            <w:pPr>
              <w:pStyle w:val="9"/>
              <w:rPr>
                <w:rFonts w:ascii="GenSenMaruGothic TW TTF Bold"/>
                <w:b/>
                <w:sz w:val="8"/>
              </w:rPr>
            </w:pPr>
          </w:p>
          <w:p w14:paraId="1A9696CA">
            <w:pPr>
              <w:pStyle w:val="9"/>
              <w:rPr>
                <w:rFonts w:ascii="GenSenMaruGothic TW TTF Bold"/>
                <w:b/>
                <w:sz w:val="8"/>
              </w:rPr>
            </w:pPr>
          </w:p>
          <w:p w14:paraId="68D73AD5">
            <w:pPr>
              <w:pStyle w:val="9"/>
              <w:rPr>
                <w:rFonts w:ascii="GenSenMaruGothic TW TTF Bold"/>
                <w:b/>
                <w:sz w:val="8"/>
              </w:rPr>
            </w:pPr>
          </w:p>
          <w:p w14:paraId="75BDC0BA">
            <w:pPr>
              <w:pStyle w:val="9"/>
              <w:rPr>
                <w:rFonts w:ascii="GenSenMaruGothic TW TTF Bold"/>
                <w:b/>
                <w:sz w:val="8"/>
              </w:rPr>
            </w:pPr>
          </w:p>
          <w:p w14:paraId="5BDCAEDD">
            <w:pPr>
              <w:pStyle w:val="9"/>
              <w:rPr>
                <w:rFonts w:ascii="GenSenMaruGothic TW TTF Bold"/>
                <w:b/>
                <w:sz w:val="8"/>
              </w:rPr>
            </w:pPr>
          </w:p>
          <w:p w14:paraId="37B86505">
            <w:pPr>
              <w:pStyle w:val="9"/>
              <w:numPr>
                <w:ilvl w:val="0"/>
                <w:numId w:val="131"/>
              </w:numPr>
              <w:tabs>
                <w:tab w:val="left" w:pos="107"/>
              </w:tabs>
              <w:spacing w:before="69" w:after="0" w:line="252" w:lineRule="auto"/>
              <w:ind w:left="24" w:right="-29" w:firstLine="0"/>
              <w:jc w:val="left"/>
              <w:rPr>
                <w:sz w:val="8"/>
              </w:rPr>
            </w:pPr>
            <w:r>
              <w:rPr>
                <w:sz w:val="8"/>
              </w:rPr>
              <w:t>除处罚决定外其他内容：长期公开</w:t>
            </w:r>
          </w:p>
          <w:p w14:paraId="295363FB">
            <w:pPr>
              <w:pStyle w:val="9"/>
              <w:spacing w:line="101" w:lineRule="exact"/>
              <w:ind w:left="65"/>
              <w:rPr>
                <w:sz w:val="8"/>
              </w:rPr>
            </w:pPr>
            <w:r>
              <w:rPr>
                <w:sz w:val="8"/>
              </w:rPr>
              <w:t>（动态调整）；</w:t>
            </w:r>
          </w:p>
          <w:p w14:paraId="7D86445D">
            <w:pPr>
              <w:pStyle w:val="9"/>
              <w:numPr>
                <w:ilvl w:val="0"/>
                <w:numId w:val="131"/>
              </w:numPr>
              <w:tabs>
                <w:tab w:val="left" w:pos="107"/>
              </w:tabs>
              <w:spacing w:before="2" w:after="0" w:line="247" w:lineRule="auto"/>
              <w:ind w:left="146" w:right="-29" w:hanging="122"/>
              <w:jc w:val="left"/>
              <w:rPr>
                <w:sz w:val="8"/>
              </w:rPr>
            </w:pPr>
            <w:r>
              <w:rPr>
                <w:sz w:val="8"/>
              </w:rPr>
              <w:t>处罚决定：20个工作日内。</w:t>
            </w:r>
          </w:p>
        </w:tc>
        <w:tc>
          <w:tcPr>
            <w:tcW w:w="912" w:type="dxa"/>
            <w:vMerge w:val="restart"/>
          </w:tcPr>
          <w:p w14:paraId="28800069">
            <w:pPr>
              <w:pStyle w:val="9"/>
              <w:rPr>
                <w:rFonts w:ascii="GenSenMaruGothic TW TTF Bold"/>
                <w:b/>
                <w:sz w:val="8"/>
              </w:rPr>
            </w:pPr>
          </w:p>
          <w:p w14:paraId="39DDA66B">
            <w:pPr>
              <w:pStyle w:val="9"/>
              <w:rPr>
                <w:rFonts w:ascii="GenSenMaruGothic TW TTF Bold"/>
                <w:b/>
                <w:sz w:val="8"/>
              </w:rPr>
            </w:pPr>
          </w:p>
          <w:p w14:paraId="3E6B6B17">
            <w:pPr>
              <w:pStyle w:val="9"/>
              <w:rPr>
                <w:rFonts w:ascii="GenSenMaruGothic TW TTF Bold"/>
                <w:b/>
                <w:sz w:val="8"/>
              </w:rPr>
            </w:pPr>
          </w:p>
          <w:p w14:paraId="4F3CBC48">
            <w:pPr>
              <w:pStyle w:val="9"/>
              <w:rPr>
                <w:rFonts w:ascii="GenSenMaruGothic TW TTF Bold"/>
                <w:b/>
                <w:sz w:val="8"/>
              </w:rPr>
            </w:pPr>
          </w:p>
          <w:p w14:paraId="263FD465">
            <w:pPr>
              <w:pStyle w:val="9"/>
              <w:rPr>
                <w:rFonts w:ascii="GenSenMaruGothic TW TTF Bold"/>
                <w:b/>
                <w:sz w:val="8"/>
              </w:rPr>
            </w:pPr>
          </w:p>
          <w:p w14:paraId="411E97C0">
            <w:pPr>
              <w:pStyle w:val="9"/>
              <w:rPr>
                <w:rFonts w:ascii="GenSenMaruGothic TW TTF Bold"/>
                <w:b/>
                <w:sz w:val="8"/>
              </w:rPr>
            </w:pPr>
          </w:p>
          <w:p w14:paraId="66AD9355">
            <w:pPr>
              <w:pStyle w:val="9"/>
              <w:rPr>
                <w:rFonts w:ascii="GenSenMaruGothic TW TTF Bold"/>
                <w:b/>
                <w:sz w:val="8"/>
              </w:rPr>
            </w:pPr>
          </w:p>
          <w:p w14:paraId="65BBF041">
            <w:pPr>
              <w:pStyle w:val="9"/>
              <w:rPr>
                <w:rFonts w:ascii="GenSenMaruGothic TW TTF Bold"/>
                <w:b/>
                <w:sz w:val="8"/>
              </w:rPr>
            </w:pPr>
          </w:p>
          <w:p w14:paraId="0F461857">
            <w:pPr>
              <w:pStyle w:val="9"/>
              <w:rPr>
                <w:rFonts w:ascii="GenSenMaruGothic TW TTF Bold"/>
                <w:b/>
                <w:sz w:val="8"/>
              </w:rPr>
            </w:pPr>
          </w:p>
          <w:p w14:paraId="796BB267">
            <w:pPr>
              <w:pStyle w:val="9"/>
              <w:rPr>
                <w:rFonts w:ascii="GenSenMaruGothic TW TTF Bold"/>
                <w:b/>
                <w:sz w:val="8"/>
              </w:rPr>
            </w:pPr>
          </w:p>
          <w:p w14:paraId="04D24D7B">
            <w:pPr>
              <w:pStyle w:val="9"/>
              <w:spacing w:before="6"/>
              <w:rPr>
                <w:rFonts w:ascii="GenSenMaruGothic TW TTF Bold"/>
                <w:b/>
                <w:sz w:val="10"/>
              </w:rPr>
            </w:pPr>
          </w:p>
          <w:p w14:paraId="5EE044B5">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7211B84F">
            <w:pPr>
              <w:pStyle w:val="9"/>
              <w:rPr>
                <w:rFonts w:ascii="GenSenMaruGothic TW TTF Bold"/>
                <w:b/>
                <w:sz w:val="8"/>
              </w:rPr>
            </w:pPr>
          </w:p>
          <w:p w14:paraId="62B8AB03">
            <w:pPr>
              <w:pStyle w:val="9"/>
              <w:rPr>
                <w:rFonts w:ascii="GenSenMaruGothic TW TTF Bold"/>
                <w:b/>
                <w:sz w:val="8"/>
              </w:rPr>
            </w:pPr>
          </w:p>
          <w:p w14:paraId="2DA3FFE9">
            <w:pPr>
              <w:pStyle w:val="9"/>
              <w:rPr>
                <w:rFonts w:ascii="GenSenMaruGothic TW TTF Bold"/>
                <w:b/>
                <w:sz w:val="8"/>
              </w:rPr>
            </w:pPr>
          </w:p>
          <w:p w14:paraId="3DE5E188">
            <w:pPr>
              <w:pStyle w:val="9"/>
              <w:rPr>
                <w:rFonts w:ascii="GenSenMaruGothic TW TTF Bold"/>
                <w:b/>
                <w:sz w:val="8"/>
              </w:rPr>
            </w:pPr>
          </w:p>
          <w:p w14:paraId="738E8DDC">
            <w:pPr>
              <w:pStyle w:val="9"/>
              <w:rPr>
                <w:rFonts w:ascii="GenSenMaruGothic TW TTF Bold"/>
                <w:b/>
                <w:sz w:val="8"/>
              </w:rPr>
            </w:pPr>
          </w:p>
          <w:p w14:paraId="28547776">
            <w:pPr>
              <w:pStyle w:val="9"/>
              <w:rPr>
                <w:rFonts w:ascii="GenSenMaruGothic TW TTF Bold"/>
                <w:b/>
                <w:sz w:val="8"/>
              </w:rPr>
            </w:pPr>
          </w:p>
          <w:p w14:paraId="09C013CE">
            <w:pPr>
              <w:pStyle w:val="9"/>
              <w:rPr>
                <w:rFonts w:ascii="GenSenMaruGothic TW TTF Bold"/>
                <w:b/>
                <w:sz w:val="8"/>
              </w:rPr>
            </w:pPr>
          </w:p>
          <w:p w14:paraId="5B27784E">
            <w:pPr>
              <w:pStyle w:val="9"/>
              <w:rPr>
                <w:rFonts w:ascii="GenSenMaruGothic TW TTF Bold"/>
                <w:b/>
                <w:sz w:val="8"/>
              </w:rPr>
            </w:pPr>
          </w:p>
          <w:p w14:paraId="07C8DA2D">
            <w:pPr>
              <w:pStyle w:val="9"/>
              <w:rPr>
                <w:rFonts w:ascii="GenSenMaruGothic TW TTF Bold"/>
                <w:b/>
                <w:sz w:val="8"/>
              </w:rPr>
            </w:pPr>
          </w:p>
          <w:p w14:paraId="38E6C737">
            <w:pPr>
              <w:pStyle w:val="9"/>
              <w:rPr>
                <w:rFonts w:ascii="GenSenMaruGothic TW TTF Bold"/>
                <w:b/>
                <w:sz w:val="8"/>
              </w:rPr>
            </w:pPr>
          </w:p>
          <w:p w14:paraId="7CBB09AC">
            <w:pPr>
              <w:pStyle w:val="9"/>
              <w:rPr>
                <w:rFonts w:ascii="GenSenMaruGothic TW TTF Bold"/>
                <w:b/>
                <w:sz w:val="8"/>
              </w:rPr>
            </w:pPr>
          </w:p>
          <w:p w14:paraId="521937C4">
            <w:pPr>
              <w:pStyle w:val="9"/>
              <w:spacing w:before="10"/>
              <w:rPr>
                <w:rFonts w:ascii="GenSenMaruGothic TW TTF Bold"/>
                <w:b/>
                <w:sz w:val="8"/>
              </w:rPr>
            </w:pPr>
          </w:p>
          <w:p w14:paraId="236C241E">
            <w:pPr>
              <w:pStyle w:val="9"/>
              <w:ind w:left="42"/>
              <w:jc w:val="center"/>
              <w:rPr>
                <w:sz w:val="8"/>
              </w:rPr>
            </w:pPr>
            <w:r>
              <w:rPr>
                <w:w w:val="101"/>
                <w:sz w:val="8"/>
              </w:rPr>
              <w:t>√</w:t>
            </w:r>
          </w:p>
        </w:tc>
        <w:tc>
          <w:tcPr>
            <w:tcW w:w="570" w:type="dxa"/>
            <w:vMerge w:val="restart"/>
          </w:tcPr>
          <w:p w14:paraId="320E9C72">
            <w:pPr>
              <w:pStyle w:val="9"/>
              <w:rPr>
                <w:rFonts w:ascii="Times New Roman"/>
                <w:sz w:val="8"/>
              </w:rPr>
            </w:pPr>
          </w:p>
        </w:tc>
        <w:tc>
          <w:tcPr>
            <w:tcW w:w="569" w:type="dxa"/>
            <w:vMerge w:val="restart"/>
          </w:tcPr>
          <w:p w14:paraId="0F841C85">
            <w:pPr>
              <w:pStyle w:val="9"/>
              <w:rPr>
                <w:rFonts w:ascii="GenSenMaruGothic TW TTF Bold"/>
                <w:b/>
                <w:sz w:val="8"/>
              </w:rPr>
            </w:pPr>
          </w:p>
          <w:p w14:paraId="38FD963F">
            <w:pPr>
              <w:pStyle w:val="9"/>
              <w:rPr>
                <w:rFonts w:ascii="GenSenMaruGothic TW TTF Bold"/>
                <w:b/>
                <w:sz w:val="8"/>
              </w:rPr>
            </w:pPr>
          </w:p>
          <w:p w14:paraId="17398870">
            <w:pPr>
              <w:pStyle w:val="9"/>
              <w:rPr>
                <w:rFonts w:ascii="GenSenMaruGothic TW TTF Bold"/>
                <w:b/>
                <w:sz w:val="8"/>
              </w:rPr>
            </w:pPr>
          </w:p>
          <w:p w14:paraId="6831E5D9">
            <w:pPr>
              <w:pStyle w:val="9"/>
              <w:rPr>
                <w:rFonts w:ascii="GenSenMaruGothic TW TTF Bold"/>
                <w:b/>
                <w:sz w:val="8"/>
              </w:rPr>
            </w:pPr>
          </w:p>
          <w:p w14:paraId="6D95C7D2">
            <w:pPr>
              <w:pStyle w:val="9"/>
              <w:rPr>
                <w:rFonts w:ascii="GenSenMaruGothic TW TTF Bold"/>
                <w:b/>
                <w:sz w:val="8"/>
              </w:rPr>
            </w:pPr>
          </w:p>
          <w:p w14:paraId="465114B7">
            <w:pPr>
              <w:pStyle w:val="9"/>
              <w:rPr>
                <w:rFonts w:ascii="GenSenMaruGothic TW TTF Bold"/>
                <w:b/>
                <w:sz w:val="8"/>
              </w:rPr>
            </w:pPr>
          </w:p>
          <w:p w14:paraId="4FDF5868">
            <w:pPr>
              <w:pStyle w:val="9"/>
              <w:rPr>
                <w:rFonts w:ascii="GenSenMaruGothic TW TTF Bold"/>
                <w:b/>
                <w:sz w:val="8"/>
              </w:rPr>
            </w:pPr>
          </w:p>
          <w:p w14:paraId="4742C6B1">
            <w:pPr>
              <w:pStyle w:val="9"/>
              <w:rPr>
                <w:rFonts w:ascii="GenSenMaruGothic TW TTF Bold"/>
                <w:b/>
                <w:sz w:val="8"/>
              </w:rPr>
            </w:pPr>
          </w:p>
          <w:p w14:paraId="441C96FF">
            <w:pPr>
              <w:pStyle w:val="9"/>
              <w:rPr>
                <w:rFonts w:ascii="GenSenMaruGothic TW TTF Bold"/>
                <w:b/>
                <w:sz w:val="8"/>
              </w:rPr>
            </w:pPr>
          </w:p>
          <w:p w14:paraId="33636ECE">
            <w:pPr>
              <w:pStyle w:val="9"/>
              <w:rPr>
                <w:rFonts w:ascii="GenSenMaruGothic TW TTF Bold"/>
                <w:b/>
                <w:sz w:val="8"/>
              </w:rPr>
            </w:pPr>
          </w:p>
          <w:p w14:paraId="512DD0D8">
            <w:pPr>
              <w:pStyle w:val="9"/>
              <w:rPr>
                <w:rFonts w:ascii="GenSenMaruGothic TW TTF Bold"/>
                <w:b/>
                <w:sz w:val="8"/>
              </w:rPr>
            </w:pPr>
          </w:p>
          <w:p w14:paraId="5F047E97">
            <w:pPr>
              <w:pStyle w:val="9"/>
              <w:spacing w:before="10"/>
              <w:rPr>
                <w:rFonts w:ascii="GenSenMaruGothic TW TTF Bold"/>
                <w:b/>
                <w:sz w:val="8"/>
              </w:rPr>
            </w:pPr>
          </w:p>
          <w:p w14:paraId="0F35ECD3">
            <w:pPr>
              <w:pStyle w:val="9"/>
              <w:ind w:left="44"/>
              <w:jc w:val="center"/>
              <w:rPr>
                <w:sz w:val="8"/>
              </w:rPr>
            </w:pPr>
            <w:r>
              <w:rPr>
                <w:w w:val="101"/>
                <w:sz w:val="8"/>
              </w:rPr>
              <w:t>√</w:t>
            </w:r>
          </w:p>
        </w:tc>
        <w:tc>
          <w:tcPr>
            <w:tcW w:w="570" w:type="dxa"/>
            <w:vMerge w:val="restart"/>
          </w:tcPr>
          <w:p w14:paraId="1B33441D">
            <w:pPr>
              <w:pStyle w:val="9"/>
              <w:rPr>
                <w:rFonts w:ascii="Times New Roman"/>
                <w:sz w:val="8"/>
              </w:rPr>
            </w:pPr>
          </w:p>
        </w:tc>
        <w:tc>
          <w:tcPr>
            <w:tcW w:w="569" w:type="dxa"/>
            <w:vMerge w:val="restart"/>
          </w:tcPr>
          <w:p w14:paraId="7F900936">
            <w:pPr>
              <w:pStyle w:val="9"/>
              <w:rPr>
                <w:rFonts w:ascii="GenSenMaruGothic TW TTF Bold"/>
                <w:b/>
                <w:sz w:val="8"/>
              </w:rPr>
            </w:pPr>
          </w:p>
          <w:p w14:paraId="00BB12CB">
            <w:pPr>
              <w:pStyle w:val="9"/>
              <w:rPr>
                <w:rFonts w:ascii="GenSenMaruGothic TW TTF Bold"/>
                <w:b/>
                <w:sz w:val="8"/>
              </w:rPr>
            </w:pPr>
          </w:p>
          <w:p w14:paraId="2C468D09">
            <w:pPr>
              <w:pStyle w:val="9"/>
              <w:rPr>
                <w:rFonts w:ascii="GenSenMaruGothic TW TTF Bold"/>
                <w:b/>
                <w:sz w:val="8"/>
              </w:rPr>
            </w:pPr>
          </w:p>
          <w:p w14:paraId="3BACB9D4">
            <w:pPr>
              <w:pStyle w:val="9"/>
              <w:rPr>
                <w:rFonts w:ascii="GenSenMaruGothic TW TTF Bold"/>
                <w:b/>
                <w:sz w:val="8"/>
              </w:rPr>
            </w:pPr>
          </w:p>
          <w:p w14:paraId="21D7B731">
            <w:pPr>
              <w:pStyle w:val="9"/>
              <w:rPr>
                <w:rFonts w:ascii="GenSenMaruGothic TW TTF Bold"/>
                <w:b/>
                <w:sz w:val="8"/>
              </w:rPr>
            </w:pPr>
          </w:p>
          <w:p w14:paraId="79D06856">
            <w:pPr>
              <w:pStyle w:val="9"/>
              <w:rPr>
                <w:rFonts w:ascii="GenSenMaruGothic TW TTF Bold"/>
                <w:b/>
                <w:sz w:val="8"/>
              </w:rPr>
            </w:pPr>
          </w:p>
          <w:p w14:paraId="5D1C76B9">
            <w:pPr>
              <w:pStyle w:val="9"/>
              <w:rPr>
                <w:rFonts w:ascii="GenSenMaruGothic TW TTF Bold"/>
                <w:b/>
                <w:sz w:val="8"/>
              </w:rPr>
            </w:pPr>
          </w:p>
          <w:p w14:paraId="075E3CD6">
            <w:pPr>
              <w:pStyle w:val="9"/>
              <w:rPr>
                <w:rFonts w:ascii="GenSenMaruGothic TW TTF Bold"/>
                <w:b/>
                <w:sz w:val="8"/>
              </w:rPr>
            </w:pPr>
          </w:p>
          <w:p w14:paraId="545D3B1A">
            <w:pPr>
              <w:pStyle w:val="9"/>
              <w:rPr>
                <w:rFonts w:ascii="GenSenMaruGothic TW TTF Bold"/>
                <w:b/>
                <w:sz w:val="8"/>
              </w:rPr>
            </w:pPr>
          </w:p>
          <w:p w14:paraId="14DFCD13">
            <w:pPr>
              <w:pStyle w:val="9"/>
              <w:rPr>
                <w:rFonts w:ascii="GenSenMaruGothic TW TTF Bold"/>
                <w:b/>
                <w:sz w:val="8"/>
              </w:rPr>
            </w:pPr>
          </w:p>
          <w:p w14:paraId="406F06AF">
            <w:pPr>
              <w:pStyle w:val="9"/>
              <w:rPr>
                <w:rFonts w:ascii="GenSenMaruGothic TW TTF Bold"/>
                <w:b/>
                <w:sz w:val="8"/>
              </w:rPr>
            </w:pPr>
          </w:p>
          <w:p w14:paraId="14A6C92E">
            <w:pPr>
              <w:pStyle w:val="9"/>
              <w:spacing w:before="10"/>
              <w:rPr>
                <w:rFonts w:ascii="GenSenMaruGothic TW TTF Bold"/>
                <w:b/>
                <w:sz w:val="8"/>
              </w:rPr>
            </w:pPr>
          </w:p>
          <w:p w14:paraId="0F418B7B">
            <w:pPr>
              <w:pStyle w:val="9"/>
              <w:ind w:left="40"/>
              <w:jc w:val="center"/>
              <w:rPr>
                <w:sz w:val="8"/>
              </w:rPr>
            </w:pPr>
            <w:r>
              <w:rPr>
                <w:w w:val="101"/>
                <w:sz w:val="8"/>
              </w:rPr>
              <w:t>√</w:t>
            </w:r>
          </w:p>
        </w:tc>
        <w:tc>
          <w:tcPr>
            <w:tcW w:w="1227" w:type="dxa"/>
            <w:vMerge w:val="restart"/>
          </w:tcPr>
          <w:p w14:paraId="1B6A3E4D">
            <w:pPr>
              <w:pStyle w:val="9"/>
              <w:rPr>
                <w:rFonts w:ascii="GenSenMaruGothic TW TTF Bold"/>
                <w:b/>
                <w:sz w:val="8"/>
              </w:rPr>
            </w:pPr>
          </w:p>
          <w:p w14:paraId="35D1F0F0">
            <w:pPr>
              <w:pStyle w:val="9"/>
              <w:rPr>
                <w:rFonts w:ascii="GenSenMaruGothic TW TTF Bold"/>
                <w:b/>
                <w:sz w:val="8"/>
              </w:rPr>
            </w:pPr>
          </w:p>
          <w:p w14:paraId="7F1E69A5">
            <w:pPr>
              <w:pStyle w:val="9"/>
              <w:rPr>
                <w:rFonts w:ascii="GenSenMaruGothic TW TTF Bold"/>
                <w:b/>
                <w:sz w:val="8"/>
              </w:rPr>
            </w:pPr>
          </w:p>
          <w:p w14:paraId="4872155D">
            <w:pPr>
              <w:pStyle w:val="9"/>
              <w:rPr>
                <w:rFonts w:ascii="GenSenMaruGothic TW TTF Bold"/>
                <w:b/>
                <w:sz w:val="8"/>
              </w:rPr>
            </w:pPr>
          </w:p>
          <w:p w14:paraId="4EAEC114">
            <w:pPr>
              <w:pStyle w:val="9"/>
              <w:rPr>
                <w:rFonts w:ascii="GenSenMaruGothic TW TTF Bold"/>
                <w:b/>
                <w:sz w:val="8"/>
              </w:rPr>
            </w:pPr>
          </w:p>
          <w:p w14:paraId="7AE8DC25">
            <w:pPr>
              <w:pStyle w:val="9"/>
              <w:rPr>
                <w:rFonts w:ascii="GenSenMaruGothic TW TTF Bold"/>
                <w:b/>
                <w:sz w:val="8"/>
              </w:rPr>
            </w:pPr>
          </w:p>
          <w:p w14:paraId="1D919F99">
            <w:pPr>
              <w:pStyle w:val="9"/>
              <w:spacing w:before="15"/>
              <w:rPr>
                <w:rFonts w:ascii="GenSenMaruGothic TW TTF Bold"/>
                <w:b/>
                <w:sz w:val="7"/>
              </w:rPr>
            </w:pPr>
          </w:p>
          <w:p w14:paraId="0B676206">
            <w:pPr>
              <w:pStyle w:val="9"/>
              <w:numPr>
                <w:ilvl w:val="0"/>
                <w:numId w:val="132"/>
              </w:numPr>
              <w:tabs>
                <w:tab w:val="left" w:pos="108"/>
                <w:tab w:val="left" w:pos="678"/>
              </w:tabs>
              <w:spacing w:before="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B6EA0C0">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ADFC192">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FE0574C">
            <w:pPr>
              <w:pStyle w:val="9"/>
              <w:spacing w:before="1" w:line="247" w:lineRule="auto"/>
              <w:ind w:left="25" w:right="14"/>
              <w:rPr>
                <w:sz w:val="8"/>
              </w:rPr>
            </w:pPr>
            <w:r>
              <w:rPr>
                <w:sz w:val="8"/>
              </w:rPr>
              <w:t>□公开查阅点   ■政务服务中心</w:t>
            </w:r>
          </w:p>
          <w:p w14:paraId="631E5D36">
            <w:pPr>
              <w:pStyle w:val="9"/>
              <w:spacing w:line="247" w:lineRule="auto"/>
              <w:ind w:left="25" w:right="20"/>
              <w:rPr>
                <w:sz w:val="8"/>
              </w:rPr>
            </w:pPr>
            <w:r>
              <w:rPr>
                <w:sz w:val="8"/>
              </w:rPr>
              <w:t>□便民服务站   □入户/现场</w:t>
            </w:r>
          </w:p>
          <w:p w14:paraId="0C71AB14">
            <w:pPr>
              <w:pStyle w:val="9"/>
              <w:spacing w:line="252" w:lineRule="auto"/>
              <w:ind w:left="25" w:right="50"/>
              <w:rPr>
                <w:sz w:val="8"/>
              </w:rPr>
            </w:pPr>
            <w:r>
              <w:rPr>
                <w:sz w:val="8"/>
              </w:rPr>
              <w:t>□社区/企事业单位/村公示栏（电子屏）</w:t>
            </w:r>
          </w:p>
          <w:p w14:paraId="3A6CC1A3">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6ED6BC6E">
            <w:pPr>
              <w:pStyle w:val="9"/>
              <w:rPr>
                <w:rFonts w:ascii="Times New Roman"/>
                <w:sz w:val="8"/>
              </w:rPr>
            </w:pPr>
          </w:p>
        </w:tc>
        <w:tc>
          <w:tcPr>
            <w:tcW w:w="912" w:type="dxa"/>
            <w:vMerge w:val="restart"/>
          </w:tcPr>
          <w:p w14:paraId="7D0C0BC7">
            <w:pPr>
              <w:pStyle w:val="9"/>
              <w:rPr>
                <w:rFonts w:ascii="GenSenMaruGothic TW TTF Bold"/>
                <w:b/>
                <w:sz w:val="8"/>
              </w:rPr>
            </w:pPr>
          </w:p>
          <w:p w14:paraId="316FFEC7">
            <w:pPr>
              <w:pStyle w:val="9"/>
              <w:rPr>
                <w:rFonts w:ascii="GenSenMaruGothic TW TTF Bold"/>
                <w:b/>
                <w:sz w:val="8"/>
              </w:rPr>
            </w:pPr>
          </w:p>
          <w:p w14:paraId="0BF592B2">
            <w:pPr>
              <w:pStyle w:val="9"/>
              <w:rPr>
                <w:rFonts w:ascii="GenSenMaruGothic TW TTF Bold"/>
                <w:b/>
                <w:sz w:val="8"/>
              </w:rPr>
            </w:pPr>
          </w:p>
          <w:p w14:paraId="2F3CAE92">
            <w:pPr>
              <w:pStyle w:val="9"/>
              <w:rPr>
                <w:rFonts w:ascii="GenSenMaruGothic TW TTF Bold"/>
                <w:b/>
                <w:sz w:val="8"/>
              </w:rPr>
            </w:pPr>
          </w:p>
          <w:p w14:paraId="585BCBA0">
            <w:pPr>
              <w:pStyle w:val="9"/>
              <w:rPr>
                <w:rFonts w:ascii="GenSenMaruGothic TW TTF Bold"/>
                <w:b/>
                <w:sz w:val="8"/>
              </w:rPr>
            </w:pPr>
          </w:p>
          <w:p w14:paraId="5B9AA8E9">
            <w:pPr>
              <w:pStyle w:val="9"/>
              <w:rPr>
                <w:rFonts w:ascii="GenSenMaruGothic TW TTF Bold"/>
                <w:b/>
                <w:sz w:val="8"/>
              </w:rPr>
            </w:pPr>
          </w:p>
          <w:p w14:paraId="00EDB830">
            <w:pPr>
              <w:pStyle w:val="9"/>
              <w:spacing w:before="14"/>
              <w:rPr>
                <w:rFonts w:ascii="GenSenMaruGothic TW TTF Bold"/>
                <w:b/>
                <w:sz w:val="4"/>
              </w:rPr>
            </w:pPr>
          </w:p>
          <w:p w14:paraId="74E0A5F5">
            <w:pPr>
              <w:pStyle w:val="9"/>
              <w:ind w:left="27"/>
              <w:jc w:val="both"/>
              <w:rPr>
                <w:sz w:val="8"/>
              </w:rPr>
            </w:pPr>
            <w:r>
              <w:rPr>
                <w:sz w:val="8"/>
              </w:rPr>
              <w:t>□政府网站</w:t>
            </w:r>
          </w:p>
          <w:p w14:paraId="23E1C718">
            <w:pPr>
              <w:pStyle w:val="9"/>
              <w:spacing w:before="6"/>
              <w:ind w:left="27"/>
              <w:jc w:val="both"/>
              <w:rPr>
                <w:sz w:val="8"/>
              </w:rPr>
            </w:pPr>
            <w:r>
              <w:rPr>
                <w:sz w:val="8"/>
              </w:rPr>
              <w:t>□政府公报</w:t>
            </w:r>
          </w:p>
          <w:p w14:paraId="5004BB96">
            <w:pPr>
              <w:pStyle w:val="9"/>
              <w:spacing w:before="3"/>
              <w:ind w:left="27"/>
              <w:jc w:val="both"/>
              <w:rPr>
                <w:sz w:val="8"/>
              </w:rPr>
            </w:pPr>
            <w:r>
              <w:rPr>
                <w:sz w:val="8"/>
              </w:rPr>
              <w:t>□两微一端</w:t>
            </w:r>
          </w:p>
          <w:p w14:paraId="17C27970">
            <w:pPr>
              <w:pStyle w:val="9"/>
              <w:spacing w:before="3"/>
              <w:ind w:left="27"/>
              <w:jc w:val="both"/>
              <w:rPr>
                <w:sz w:val="8"/>
              </w:rPr>
            </w:pPr>
            <w:r>
              <w:rPr>
                <w:sz w:val="8"/>
              </w:rPr>
              <w:t>□发布会/听证会</w:t>
            </w:r>
          </w:p>
          <w:p w14:paraId="573D03CA">
            <w:pPr>
              <w:pStyle w:val="9"/>
              <w:spacing w:before="2"/>
              <w:ind w:left="27"/>
              <w:jc w:val="both"/>
              <w:rPr>
                <w:sz w:val="8"/>
              </w:rPr>
            </w:pPr>
            <w:r>
              <w:rPr>
                <w:sz w:val="8"/>
              </w:rPr>
              <w:t>□广播电视</w:t>
            </w:r>
          </w:p>
          <w:p w14:paraId="220621CD">
            <w:pPr>
              <w:pStyle w:val="9"/>
              <w:spacing w:before="4"/>
              <w:ind w:left="27"/>
              <w:jc w:val="both"/>
              <w:rPr>
                <w:sz w:val="8"/>
              </w:rPr>
            </w:pPr>
            <w:r>
              <w:rPr>
                <w:sz w:val="8"/>
              </w:rPr>
              <w:t>□纸质媒体</w:t>
            </w:r>
          </w:p>
          <w:p w14:paraId="7D59A4E7">
            <w:pPr>
              <w:pStyle w:val="9"/>
              <w:spacing w:before="6"/>
              <w:ind w:left="27"/>
              <w:jc w:val="both"/>
              <w:rPr>
                <w:sz w:val="8"/>
              </w:rPr>
            </w:pPr>
            <w:r>
              <w:rPr>
                <w:sz w:val="8"/>
              </w:rPr>
              <w:t>□公开查阅点</w:t>
            </w:r>
          </w:p>
          <w:p w14:paraId="3104D3C9">
            <w:pPr>
              <w:pStyle w:val="9"/>
              <w:spacing w:before="3"/>
              <w:ind w:left="27"/>
              <w:jc w:val="both"/>
              <w:rPr>
                <w:sz w:val="8"/>
              </w:rPr>
            </w:pPr>
            <w:r>
              <w:rPr>
                <w:sz w:val="8"/>
              </w:rPr>
              <w:t>□政务服务中心</w:t>
            </w:r>
          </w:p>
          <w:p w14:paraId="46F59ABD">
            <w:pPr>
              <w:pStyle w:val="9"/>
              <w:spacing w:before="2"/>
              <w:ind w:left="27"/>
              <w:jc w:val="both"/>
              <w:rPr>
                <w:sz w:val="8"/>
              </w:rPr>
            </w:pPr>
            <w:r>
              <w:rPr>
                <w:sz w:val="8"/>
              </w:rPr>
              <w:t>□便民服务站</w:t>
            </w:r>
          </w:p>
          <w:p w14:paraId="0D1D7928">
            <w:pPr>
              <w:pStyle w:val="9"/>
              <w:spacing w:before="3"/>
              <w:ind w:left="27"/>
              <w:jc w:val="both"/>
              <w:rPr>
                <w:sz w:val="8"/>
              </w:rPr>
            </w:pPr>
            <w:r>
              <w:rPr>
                <w:sz w:val="8"/>
              </w:rPr>
              <w:t>□入户/现场</w:t>
            </w:r>
          </w:p>
          <w:p w14:paraId="0CD63EDC">
            <w:pPr>
              <w:pStyle w:val="9"/>
              <w:spacing w:before="4" w:line="249" w:lineRule="auto"/>
              <w:ind w:left="27" w:right="20"/>
              <w:jc w:val="both"/>
              <w:rPr>
                <w:sz w:val="8"/>
              </w:rPr>
            </w:pPr>
            <w:r>
              <w:rPr>
                <w:sz w:val="8"/>
              </w:rPr>
              <w:t>□社区/企事业单位/村公示栏（电子屏）</w:t>
            </w:r>
          </w:p>
          <w:p w14:paraId="5821D212">
            <w:pPr>
              <w:pStyle w:val="9"/>
              <w:spacing w:line="102" w:lineRule="exact"/>
              <w:ind w:left="27"/>
              <w:jc w:val="both"/>
              <w:rPr>
                <w:sz w:val="8"/>
              </w:rPr>
            </w:pPr>
            <w:r>
              <w:rPr>
                <w:sz w:val="8"/>
              </w:rPr>
              <w:t>□精准推送</w:t>
            </w:r>
          </w:p>
          <w:p w14:paraId="50CFA472">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42B8B37B">
            <w:pPr>
              <w:pStyle w:val="9"/>
              <w:rPr>
                <w:rFonts w:ascii="Times New Roman"/>
                <w:sz w:val="8"/>
              </w:rPr>
            </w:pPr>
          </w:p>
        </w:tc>
      </w:tr>
      <w:tr w14:paraId="4AAACA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continue"/>
            <w:tcBorders>
              <w:top w:val="nil"/>
            </w:tcBorders>
          </w:tcPr>
          <w:p w14:paraId="1961E5AA">
            <w:pPr>
              <w:rPr>
                <w:sz w:val="2"/>
                <w:szCs w:val="2"/>
              </w:rPr>
            </w:pPr>
          </w:p>
        </w:tc>
        <w:tc>
          <w:tcPr>
            <w:tcW w:w="912" w:type="dxa"/>
            <w:vMerge w:val="continue"/>
            <w:tcBorders>
              <w:top w:val="nil"/>
            </w:tcBorders>
          </w:tcPr>
          <w:p w14:paraId="5E59872F">
            <w:pPr>
              <w:rPr>
                <w:sz w:val="2"/>
                <w:szCs w:val="2"/>
              </w:rPr>
            </w:pPr>
          </w:p>
        </w:tc>
        <w:tc>
          <w:tcPr>
            <w:tcW w:w="670" w:type="dxa"/>
            <w:vMerge w:val="continue"/>
            <w:tcBorders>
              <w:top w:val="nil"/>
            </w:tcBorders>
          </w:tcPr>
          <w:p w14:paraId="757C3734">
            <w:pPr>
              <w:rPr>
                <w:sz w:val="2"/>
                <w:szCs w:val="2"/>
              </w:rPr>
            </w:pPr>
          </w:p>
        </w:tc>
        <w:tc>
          <w:tcPr>
            <w:tcW w:w="912" w:type="dxa"/>
            <w:vMerge w:val="continue"/>
            <w:tcBorders>
              <w:top w:val="nil"/>
            </w:tcBorders>
          </w:tcPr>
          <w:p w14:paraId="7B4EE6A1">
            <w:pPr>
              <w:rPr>
                <w:sz w:val="2"/>
                <w:szCs w:val="2"/>
              </w:rPr>
            </w:pPr>
          </w:p>
        </w:tc>
        <w:tc>
          <w:tcPr>
            <w:tcW w:w="912" w:type="dxa"/>
            <w:vMerge w:val="continue"/>
            <w:tcBorders>
              <w:top w:val="nil"/>
            </w:tcBorders>
          </w:tcPr>
          <w:p w14:paraId="7DB3D413">
            <w:pPr>
              <w:rPr>
                <w:sz w:val="2"/>
                <w:szCs w:val="2"/>
              </w:rPr>
            </w:pPr>
          </w:p>
        </w:tc>
        <w:tc>
          <w:tcPr>
            <w:tcW w:w="1822" w:type="dxa"/>
          </w:tcPr>
          <w:p w14:paraId="0558BC1D">
            <w:pPr>
              <w:pStyle w:val="9"/>
              <w:spacing w:before="7"/>
              <w:rPr>
                <w:rFonts w:ascii="GenSenMaruGothic TW TTF Bold"/>
                <w:b/>
                <w:sz w:val="4"/>
              </w:rPr>
            </w:pPr>
          </w:p>
          <w:p w14:paraId="06023786">
            <w:pPr>
              <w:pStyle w:val="9"/>
              <w:ind w:left="17"/>
              <w:rPr>
                <w:sz w:val="8"/>
              </w:rPr>
            </w:pPr>
            <w:r>
              <w:rPr>
                <w:sz w:val="8"/>
              </w:rPr>
              <w:t>办事指南相关信息，如：</w:t>
            </w:r>
          </w:p>
          <w:p w14:paraId="6AD28E8A">
            <w:pPr>
              <w:pStyle w:val="9"/>
              <w:spacing w:before="3" w:line="252" w:lineRule="auto"/>
              <w:ind w:left="17" w:right="254"/>
              <w:rPr>
                <w:sz w:val="8"/>
              </w:rPr>
            </w:pPr>
            <w:r>
              <w:rPr>
                <w:sz w:val="8"/>
              </w:rPr>
              <w:t>执法程序或行政强制流程图； 执法依据；</w:t>
            </w:r>
          </w:p>
          <w:p w14:paraId="24145BDD">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14:paraId="012D372C">
            <w:pPr>
              <w:rPr>
                <w:sz w:val="2"/>
                <w:szCs w:val="2"/>
              </w:rPr>
            </w:pPr>
          </w:p>
        </w:tc>
        <w:tc>
          <w:tcPr>
            <w:tcW w:w="912" w:type="dxa"/>
            <w:vMerge w:val="continue"/>
            <w:tcBorders>
              <w:top w:val="nil"/>
            </w:tcBorders>
          </w:tcPr>
          <w:p w14:paraId="7B6E5C66">
            <w:pPr>
              <w:rPr>
                <w:sz w:val="2"/>
                <w:szCs w:val="2"/>
              </w:rPr>
            </w:pPr>
          </w:p>
        </w:tc>
        <w:tc>
          <w:tcPr>
            <w:tcW w:w="912" w:type="dxa"/>
            <w:vMerge w:val="continue"/>
            <w:tcBorders>
              <w:top w:val="nil"/>
            </w:tcBorders>
          </w:tcPr>
          <w:p w14:paraId="5B736ABA">
            <w:pPr>
              <w:rPr>
                <w:sz w:val="2"/>
                <w:szCs w:val="2"/>
              </w:rPr>
            </w:pPr>
          </w:p>
        </w:tc>
        <w:tc>
          <w:tcPr>
            <w:tcW w:w="569" w:type="dxa"/>
            <w:vMerge w:val="continue"/>
            <w:tcBorders>
              <w:top w:val="nil"/>
            </w:tcBorders>
          </w:tcPr>
          <w:p w14:paraId="1F2CB973">
            <w:pPr>
              <w:rPr>
                <w:sz w:val="2"/>
                <w:szCs w:val="2"/>
              </w:rPr>
            </w:pPr>
          </w:p>
        </w:tc>
        <w:tc>
          <w:tcPr>
            <w:tcW w:w="570" w:type="dxa"/>
            <w:vMerge w:val="continue"/>
            <w:tcBorders>
              <w:top w:val="nil"/>
            </w:tcBorders>
          </w:tcPr>
          <w:p w14:paraId="5C13AE2A">
            <w:pPr>
              <w:rPr>
                <w:sz w:val="2"/>
                <w:szCs w:val="2"/>
              </w:rPr>
            </w:pPr>
          </w:p>
        </w:tc>
        <w:tc>
          <w:tcPr>
            <w:tcW w:w="569" w:type="dxa"/>
            <w:vMerge w:val="continue"/>
            <w:tcBorders>
              <w:top w:val="nil"/>
            </w:tcBorders>
          </w:tcPr>
          <w:p w14:paraId="3C1BC83F">
            <w:pPr>
              <w:rPr>
                <w:sz w:val="2"/>
                <w:szCs w:val="2"/>
              </w:rPr>
            </w:pPr>
          </w:p>
        </w:tc>
        <w:tc>
          <w:tcPr>
            <w:tcW w:w="570" w:type="dxa"/>
            <w:vMerge w:val="continue"/>
            <w:tcBorders>
              <w:top w:val="nil"/>
            </w:tcBorders>
          </w:tcPr>
          <w:p w14:paraId="6CCEE0CE">
            <w:pPr>
              <w:rPr>
                <w:sz w:val="2"/>
                <w:szCs w:val="2"/>
              </w:rPr>
            </w:pPr>
          </w:p>
        </w:tc>
        <w:tc>
          <w:tcPr>
            <w:tcW w:w="569" w:type="dxa"/>
            <w:vMerge w:val="continue"/>
            <w:tcBorders>
              <w:top w:val="nil"/>
            </w:tcBorders>
          </w:tcPr>
          <w:p w14:paraId="4FE9C141">
            <w:pPr>
              <w:rPr>
                <w:sz w:val="2"/>
                <w:szCs w:val="2"/>
              </w:rPr>
            </w:pPr>
          </w:p>
        </w:tc>
        <w:tc>
          <w:tcPr>
            <w:tcW w:w="1227" w:type="dxa"/>
            <w:vMerge w:val="continue"/>
            <w:tcBorders>
              <w:top w:val="nil"/>
            </w:tcBorders>
          </w:tcPr>
          <w:p w14:paraId="67D70D5C">
            <w:pPr>
              <w:rPr>
                <w:sz w:val="2"/>
                <w:szCs w:val="2"/>
              </w:rPr>
            </w:pPr>
          </w:p>
        </w:tc>
        <w:tc>
          <w:tcPr>
            <w:tcW w:w="912" w:type="dxa"/>
            <w:vMerge w:val="continue"/>
            <w:tcBorders>
              <w:top w:val="nil"/>
            </w:tcBorders>
          </w:tcPr>
          <w:p w14:paraId="3EE08D32">
            <w:pPr>
              <w:rPr>
                <w:sz w:val="2"/>
                <w:szCs w:val="2"/>
              </w:rPr>
            </w:pPr>
          </w:p>
        </w:tc>
        <w:tc>
          <w:tcPr>
            <w:tcW w:w="912" w:type="dxa"/>
            <w:vMerge w:val="continue"/>
            <w:tcBorders>
              <w:top w:val="nil"/>
            </w:tcBorders>
          </w:tcPr>
          <w:p w14:paraId="62A1A155">
            <w:pPr>
              <w:rPr>
                <w:sz w:val="2"/>
                <w:szCs w:val="2"/>
              </w:rPr>
            </w:pPr>
          </w:p>
        </w:tc>
        <w:tc>
          <w:tcPr>
            <w:tcW w:w="912" w:type="dxa"/>
            <w:vMerge w:val="continue"/>
            <w:tcBorders>
              <w:top w:val="nil"/>
            </w:tcBorders>
          </w:tcPr>
          <w:p w14:paraId="6C8E0F12">
            <w:pPr>
              <w:rPr>
                <w:sz w:val="2"/>
                <w:szCs w:val="2"/>
              </w:rPr>
            </w:pPr>
          </w:p>
        </w:tc>
      </w:tr>
      <w:tr w14:paraId="48F92E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continue"/>
            <w:tcBorders>
              <w:top w:val="nil"/>
            </w:tcBorders>
          </w:tcPr>
          <w:p w14:paraId="3D270AD5">
            <w:pPr>
              <w:rPr>
                <w:sz w:val="2"/>
                <w:szCs w:val="2"/>
              </w:rPr>
            </w:pPr>
          </w:p>
        </w:tc>
        <w:tc>
          <w:tcPr>
            <w:tcW w:w="912" w:type="dxa"/>
            <w:vMerge w:val="continue"/>
            <w:tcBorders>
              <w:top w:val="nil"/>
            </w:tcBorders>
          </w:tcPr>
          <w:p w14:paraId="0B1949B4">
            <w:pPr>
              <w:rPr>
                <w:sz w:val="2"/>
                <w:szCs w:val="2"/>
              </w:rPr>
            </w:pPr>
          </w:p>
        </w:tc>
        <w:tc>
          <w:tcPr>
            <w:tcW w:w="670" w:type="dxa"/>
            <w:vMerge w:val="continue"/>
            <w:tcBorders>
              <w:top w:val="nil"/>
            </w:tcBorders>
          </w:tcPr>
          <w:p w14:paraId="4C2A9565">
            <w:pPr>
              <w:rPr>
                <w:sz w:val="2"/>
                <w:szCs w:val="2"/>
              </w:rPr>
            </w:pPr>
          </w:p>
        </w:tc>
        <w:tc>
          <w:tcPr>
            <w:tcW w:w="912" w:type="dxa"/>
            <w:vMerge w:val="continue"/>
            <w:tcBorders>
              <w:top w:val="nil"/>
            </w:tcBorders>
          </w:tcPr>
          <w:p w14:paraId="00811B8F">
            <w:pPr>
              <w:rPr>
                <w:sz w:val="2"/>
                <w:szCs w:val="2"/>
              </w:rPr>
            </w:pPr>
          </w:p>
        </w:tc>
        <w:tc>
          <w:tcPr>
            <w:tcW w:w="912" w:type="dxa"/>
            <w:vMerge w:val="continue"/>
            <w:tcBorders>
              <w:top w:val="nil"/>
            </w:tcBorders>
          </w:tcPr>
          <w:p w14:paraId="3915D0F7">
            <w:pPr>
              <w:rPr>
                <w:sz w:val="2"/>
                <w:szCs w:val="2"/>
              </w:rPr>
            </w:pPr>
          </w:p>
        </w:tc>
        <w:tc>
          <w:tcPr>
            <w:tcW w:w="1822" w:type="dxa"/>
          </w:tcPr>
          <w:p w14:paraId="59BCA1C3">
            <w:pPr>
              <w:pStyle w:val="9"/>
              <w:rPr>
                <w:rFonts w:ascii="GenSenMaruGothic TW TTF Bold"/>
                <w:b/>
                <w:sz w:val="8"/>
              </w:rPr>
            </w:pPr>
          </w:p>
          <w:p w14:paraId="7DABEB16">
            <w:pPr>
              <w:pStyle w:val="9"/>
              <w:spacing w:before="16"/>
              <w:rPr>
                <w:rFonts w:ascii="GenSenMaruGothic TW TTF Bold"/>
                <w:b/>
                <w:sz w:val="8"/>
              </w:rPr>
            </w:pPr>
          </w:p>
          <w:p w14:paraId="25AD6912">
            <w:pPr>
              <w:pStyle w:val="9"/>
              <w:ind w:left="17"/>
              <w:rPr>
                <w:sz w:val="8"/>
              </w:rPr>
            </w:pPr>
            <w:r>
              <w:rPr>
                <w:sz w:val="8"/>
              </w:rPr>
              <w:t>处罚决定</w:t>
            </w:r>
          </w:p>
        </w:tc>
        <w:tc>
          <w:tcPr>
            <w:tcW w:w="912" w:type="dxa"/>
            <w:vMerge w:val="continue"/>
            <w:tcBorders>
              <w:top w:val="nil"/>
            </w:tcBorders>
          </w:tcPr>
          <w:p w14:paraId="28BB5B8C">
            <w:pPr>
              <w:rPr>
                <w:sz w:val="2"/>
                <w:szCs w:val="2"/>
              </w:rPr>
            </w:pPr>
          </w:p>
        </w:tc>
        <w:tc>
          <w:tcPr>
            <w:tcW w:w="912" w:type="dxa"/>
            <w:vMerge w:val="continue"/>
            <w:tcBorders>
              <w:top w:val="nil"/>
            </w:tcBorders>
          </w:tcPr>
          <w:p w14:paraId="5D3006B0">
            <w:pPr>
              <w:rPr>
                <w:sz w:val="2"/>
                <w:szCs w:val="2"/>
              </w:rPr>
            </w:pPr>
          </w:p>
        </w:tc>
        <w:tc>
          <w:tcPr>
            <w:tcW w:w="912" w:type="dxa"/>
            <w:vMerge w:val="continue"/>
            <w:tcBorders>
              <w:top w:val="nil"/>
            </w:tcBorders>
          </w:tcPr>
          <w:p w14:paraId="527171F1">
            <w:pPr>
              <w:rPr>
                <w:sz w:val="2"/>
                <w:szCs w:val="2"/>
              </w:rPr>
            </w:pPr>
          </w:p>
        </w:tc>
        <w:tc>
          <w:tcPr>
            <w:tcW w:w="569" w:type="dxa"/>
            <w:vMerge w:val="continue"/>
            <w:tcBorders>
              <w:top w:val="nil"/>
            </w:tcBorders>
          </w:tcPr>
          <w:p w14:paraId="7AF3B1B1">
            <w:pPr>
              <w:rPr>
                <w:sz w:val="2"/>
                <w:szCs w:val="2"/>
              </w:rPr>
            </w:pPr>
          </w:p>
        </w:tc>
        <w:tc>
          <w:tcPr>
            <w:tcW w:w="570" w:type="dxa"/>
            <w:vMerge w:val="continue"/>
            <w:tcBorders>
              <w:top w:val="nil"/>
            </w:tcBorders>
          </w:tcPr>
          <w:p w14:paraId="3FDF4DA5">
            <w:pPr>
              <w:rPr>
                <w:sz w:val="2"/>
                <w:szCs w:val="2"/>
              </w:rPr>
            </w:pPr>
          </w:p>
        </w:tc>
        <w:tc>
          <w:tcPr>
            <w:tcW w:w="569" w:type="dxa"/>
            <w:vMerge w:val="continue"/>
            <w:tcBorders>
              <w:top w:val="nil"/>
            </w:tcBorders>
          </w:tcPr>
          <w:p w14:paraId="3F2D2035">
            <w:pPr>
              <w:rPr>
                <w:sz w:val="2"/>
                <w:szCs w:val="2"/>
              </w:rPr>
            </w:pPr>
          </w:p>
        </w:tc>
        <w:tc>
          <w:tcPr>
            <w:tcW w:w="570" w:type="dxa"/>
            <w:vMerge w:val="continue"/>
            <w:tcBorders>
              <w:top w:val="nil"/>
            </w:tcBorders>
          </w:tcPr>
          <w:p w14:paraId="30F17E1D">
            <w:pPr>
              <w:rPr>
                <w:sz w:val="2"/>
                <w:szCs w:val="2"/>
              </w:rPr>
            </w:pPr>
          </w:p>
        </w:tc>
        <w:tc>
          <w:tcPr>
            <w:tcW w:w="569" w:type="dxa"/>
            <w:vMerge w:val="continue"/>
            <w:tcBorders>
              <w:top w:val="nil"/>
            </w:tcBorders>
          </w:tcPr>
          <w:p w14:paraId="28153103">
            <w:pPr>
              <w:rPr>
                <w:sz w:val="2"/>
                <w:szCs w:val="2"/>
              </w:rPr>
            </w:pPr>
          </w:p>
        </w:tc>
        <w:tc>
          <w:tcPr>
            <w:tcW w:w="1227" w:type="dxa"/>
            <w:vMerge w:val="continue"/>
            <w:tcBorders>
              <w:top w:val="nil"/>
            </w:tcBorders>
          </w:tcPr>
          <w:p w14:paraId="5C4867D5">
            <w:pPr>
              <w:rPr>
                <w:sz w:val="2"/>
                <w:szCs w:val="2"/>
              </w:rPr>
            </w:pPr>
          </w:p>
        </w:tc>
        <w:tc>
          <w:tcPr>
            <w:tcW w:w="912" w:type="dxa"/>
            <w:vMerge w:val="continue"/>
            <w:tcBorders>
              <w:top w:val="nil"/>
            </w:tcBorders>
          </w:tcPr>
          <w:p w14:paraId="09C215FF">
            <w:pPr>
              <w:rPr>
                <w:sz w:val="2"/>
                <w:szCs w:val="2"/>
              </w:rPr>
            </w:pPr>
          </w:p>
        </w:tc>
        <w:tc>
          <w:tcPr>
            <w:tcW w:w="912" w:type="dxa"/>
            <w:vMerge w:val="continue"/>
            <w:tcBorders>
              <w:top w:val="nil"/>
            </w:tcBorders>
          </w:tcPr>
          <w:p w14:paraId="7755B1B4">
            <w:pPr>
              <w:rPr>
                <w:sz w:val="2"/>
                <w:szCs w:val="2"/>
              </w:rPr>
            </w:pPr>
          </w:p>
        </w:tc>
        <w:tc>
          <w:tcPr>
            <w:tcW w:w="912" w:type="dxa"/>
            <w:vMerge w:val="continue"/>
            <w:tcBorders>
              <w:top w:val="nil"/>
            </w:tcBorders>
          </w:tcPr>
          <w:p w14:paraId="2AF82C8E">
            <w:pPr>
              <w:rPr>
                <w:sz w:val="2"/>
                <w:szCs w:val="2"/>
              </w:rPr>
            </w:pPr>
          </w:p>
        </w:tc>
      </w:tr>
      <w:tr w14:paraId="0C08F9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5" w:hRule="atLeast"/>
        </w:trPr>
        <w:tc>
          <w:tcPr>
            <w:tcW w:w="456" w:type="dxa"/>
            <w:vMerge w:val="continue"/>
            <w:tcBorders>
              <w:top w:val="nil"/>
            </w:tcBorders>
          </w:tcPr>
          <w:p w14:paraId="16CAD228">
            <w:pPr>
              <w:rPr>
                <w:sz w:val="2"/>
                <w:szCs w:val="2"/>
              </w:rPr>
            </w:pPr>
          </w:p>
        </w:tc>
        <w:tc>
          <w:tcPr>
            <w:tcW w:w="912" w:type="dxa"/>
            <w:vMerge w:val="continue"/>
            <w:tcBorders>
              <w:top w:val="nil"/>
            </w:tcBorders>
          </w:tcPr>
          <w:p w14:paraId="76D9A9EA">
            <w:pPr>
              <w:rPr>
                <w:sz w:val="2"/>
                <w:szCs w:val="2"/>
              </w:rPr>
            </w:pPr>
          </w:p>
        </w:tc>
        <w:tc>
          <w:tcPr>
            <w:tcW w:w="670" w:type="dxa"/>
            <w:vMerge w:val="continue"/>
            <w:tcBorders>
              <w:top w:val="nil"/>
            </w:tcBorders>
          </w:tcPr>
          <w:p w14:paraId="7F4D14EA">
            <w:pPr>
              <w:rPr>
                <w:sz w:val="2"/>
                <w:szCs w:val="2"/>
              </w:rPr>
            </w:pPr>
          </w:p>
        </w:tc>
        <w:tc>
          <w:tcPr>
            <w:tcW w:w="912" w:type="dxa"/>
            <w:vMerge w:val="continue"/>
            <w:tcBorders>
              <w:top w:val="nil"/>
            </w:tcBorders>
          </w:tcPr>
          <w:p w14:paraId="595A16C0">
            <w:pPr>
              <w:rPr>
                <w:sz w:val="2"/>
                <w:szCs w:val="2"/>
              </w:rPr>
            </w:pPr>
          </w:p>
        </w:tc>
        <w:tc>
          <w:tcPr>
            <w:tcW w:w="912" w:type="dxa"/>
            <w:vMerge w:val="continue"/>
            <w:tcBorders>
              <w:top w:val="nil"/>
            </w:tcBorders>
          </w:tcPr>
          <w:p w14:paraId="49DAA76B">
            <w:pPr>
              <w:rPr>
                <w:sz w:val="2"/>
                <w:szCs w:val="2"/>
              </w:rPr>
            </w:pPr>
          </w:p>
        </w:tc>
        <w:tc>
          <w:tcPr>
            <w:tcW w:w="1822" w:type="dxa"/>
          </w:tcPr>
          <w:p w14:paraId="0D28399A">
            <w:pPr>
              <w:pStyle w:val="9"/>
              <w:rPr>
                <w:rFonts w:ascii="GenSenMaruGothic TW TTF Bold"/>
                <w:b/>
                <w:sz w:val="8"/>
              </w:rPr>
            </w:pPr>
          </w:p>
          <w:p w14:paraId="1C32FB7B">
            <w:pPr>
              <w:pStyle w:val="9"/>
              <w:rPr>
                <w:rFonts w:ascii="GenSenMaruGothic TW TTF Bold"/>
                <w:b/>
                <w:sz w:val="8"/>
              </w:rPr>
            </w:pPr>
          </w:p>
          <w:p w14:paraId="34FB3CBB">
            <w:pPr>
              <w:pStyle w:val="9"/>
              <w:rPr>
                <w:rFonts w:ascii="GenSenMaruGothic TW TTF Bold"/>
                <w:b/>
                <w:sz w:val="8"/>
              </w:rPr>
            </w:pPr>
          </w:p>
          <w:p w14:paraId="6980F4EF">
            <w:pPr>
              <w:pStyle w:val="9"/>
              <w:rPr>
                <w:rFonts w:ascii="GenSenMaruGothic TW TTF Bold"/>
                <w:b/>
                <w:sz w:val="8"/>
              </w:rPr>
            </w:pPr>
          </w:p>
          <w:p w14:paraId="0F95FE53">
            <w:pPr>
              <w:pStyle w:val="9"/>
              <w:spacing w:before="71"/>
              <w:ind w:left="17"/>
              <w:rPr>
                <w:sz w:val="8"/>
              </w:rPr>
            </w:pPr>
            <w:r>
              <w:rPr>
                <w:sz w:val="8"/>
              </w:rPr>
              <w:t>救济渠道</w:t>
            </w:r>
          </w:p>
        </w:tc>
        <w:tc>
          <w:tcPr>
            <w:tcW w:w="912" w:type="dxa"/>
            <w:vMerge w:val="continue"/>
            <w:tcBorders>
              <w:top w:val="nil"/>
            </w:tcBorders>
          </w:tcPr>
          <w:p w14:paraId="6BCF9C5E">
            <w:pPr>
              <w:rPr>
                <w:sz w:val="2"/>
                <w:szCs w:val="2"/>
              </w:rPr>
            </w:pPr>
          </w:p>
        </w:tc>
        <w:tc>
          <w:tcPr>
            <w:tcW w:w="912" w:type="dxa"/>
            <w:vMerge w:val="continue"/>
            <w:tcBorders>
              <w:top w:val="nil"/>
            </w:tcBorders>
          </w:tcPr>
          <w:p w14:paraId="04CA9C01">
            <w:pPr>
              <w:rPr>
                <w:sz w:val="2"/>
                <w:szCs w:val="2"/>
              </w:rPr>
            </w:pPr>
          </w:p>
        </w:tc>
        <w:tc>
          <w:tcPr>
            <w:tcW w:w="912" w:type="dxa"/>
            <w:vMerge w:val="continue"/>
            <w:tcBorders>
              <w:top w:val="nil"/>
            </w:tcBorders>
          </w:tcPr>
          <w:p w14:paraId="5BD6CE54">
            <w:pPr>
              <w:rPr>
                <w:sz w:val="2"/>
                <w:szCs w:val="2"/>
              </w:rPr>
            </w:pPr>
          </w:p>
        </w:tc>
        <w:tc>
          <w:tcPr>
            <w:tcW w:w="569" w:type="dxa"/>
            <w:vMerge w:val="continue"/>
            <w:tcBorders>
              <w:top w:val="nil"/>
            </w:tcBorders>
          </w:tcPr>
          <w:p w14:paraId="18BDFAB0">
            <w:pPr>
              <w:rPr>
                <w:sz w:val="2"/>
                <w:szCs w:val="2"/>
              </w:rPr>
            </w:pPr>
          </w:p>
        </w:tc>
        <w:tc>
          <w:tcPr>
            <w:tcW w:w="570" w:type="dxa"/>
            <w:vMerge w:val="continue"/>
            <w:tcBorders>
              <w:top w:val="nil"/>
            </w:tcBorders>
          </w:tcPr>
          <w:p w14:paraId="1E9A2144">
            <w:pPr>
              <w:rPr>
                <w:sz w:val="2"/>
                <w:szCs w:val="2"/>
              </w:rPr>
            </w:pPr>
          </w:p>
        </w:tc>
        <w:tc>
          <w:tcPr>
            <w:tcW w:w="569" w:type="dxa"/>
            <w:vMerge w:val="continue"/>
            <w:tcBorders>
              <w:top w:val="nil"/>
            </w:tcBorders>
          </w:tcPr>
          <w:p w14:paraId="01D0DE34">
            <w:pPr>
              <w:rPr>
                <w:sz w:val="2"/>
                <w:szCs w:val="2"/>
              </w:rPr>
            </w:pPr>
          </w:p>
        </w:tc>
        <w:tc>
          <w:tcPr>
            <w:tcW w:w="570" w:type="dxa"/>
            <w:vMerge w:val="continue"/>
            <w:tcBorders>
              <w:top w:val="nil"/>
            </w:tcBorders>
          </w:tcPr>
          <w:p w14:paraId="5673566C">
            <w:pPr>
              <w:rPr>
                <w:sz w:val="2"/>
                <w:szCs w:val="2"/>
              </w:rPr>
            </w:pPr>
          </w:p>
        </w:tc>
        <w:tc>
          <w:tcPr>
            <w:tcW w:w="569" w:type="dxa"/>
            <w:vMerge w:val="continue"/>
            <w:tcBorders>
              <w:top w:val="nil"/>
            </w:tcBorders>
          </w:tcPr>
          <w:p w14:paraId="4532C0CB">
            <w:pPr>
              <w:rPr>
                <w:sz w:val="2"/>
                <w:szCs w:val="2"/>
              </w:rPr>
            </w:pPr>
          </w:p>
        </w:tc>
        <w:tc>
          <w:tcPr>
            <w:tcW w:w="1227" w:type="dxa"/>
            <w:vMerge w:val="continue"/>
            <w:tcBorders>
              <w:top w:val="nil"/>
            </w:tcBorders>
          </w:tcPr>
          <w:p w14:paraId="46B6B577">
            <w:pPr>
              <w:rPr>
                <w:sz w:val="2"/>
                <w:szCs w:val="2"/>
              </w:rPr>
            </w:pPr>
          </w:p>
        </w:tc>
        <w:tc>
          <w:tcPr>
            <w:tcW w:w="912" w:type="dxa"/>
            <w:vMerge w:val="continue"/>
            <w:tcBorders>
              <w:top w:val="nil"/>
            </w:tcBorders>
          </w:tcPr>
          <w:p w14:paraId="1457E2EE">
            <w:pPr>
              <w:rPr>
                <w:sz w:val="2"/>
                <w:szCs w:val="2"/>
              </w:rPr>
            </w:pPr>
          </w:p>
        </w:tc>
        <w:tc>
          <w:tcPr>
            <w:tcW w:w="912" w:type="dxa"/>
            <w:vMerge w:val="continue"/>
            <w:tcBorders>
              <w:top w:val="nil"/>
            </w:tcBorders>
          </w:tcPr>
          <w:p w14:paraId="4DF75688">
            <w:pPr>
              <w:rPr>
                <w:sz w:val="2"/>
                <w:szCs w:val="2"/>
              </w:rPr>
            </w:pPr>
          </w:p>
        </w:tc>
        <w:tc>
          <w:tcPr>
            <w:tcW w:w="912" w:type="dxa"/>
            <w:vMerge w:val="continue"/>
            <w:tcBorders>
              <w:top w:val="nil"/>
            </w:tcBorders>
          </w:tcPr>
          <w:p w14:paraId="6F8F71A7">
            <w:pPr>
              <w:rPr>
                <w:sz w:val="2"/>
                <w:szCs w:val="2"/>
              </w:rPr>
            </w:pPr>
          </w:p>
        </w:tc>
      </w:tr>
      <w:tr w14:paraId="05375E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restart"/>
          </w:tcPr>
          <w:p w14:paraId="29028454">
            <w:pPr>
              <w:pStyle w:val="9"/>
              <w:rPr>
                <w:rFonts w:ascii="GenSenMaruGothic TW TTF Bold"/>
                <w:b/>
                <w:sz w:val="8"/>
              </w:rPr>
            </w:pPr>
          </w:p>
          <w:p w14:paraId="67A434D9">
            <w:pPr>
              <w:pStyle w:val="9"/>
              <w:rPr>
                <w:rFonts w:ascii="GenSenMaruGothic TW TTF Bold"/>
                <w:b/>
                <w:sz w:val="8"/>
              </w:rPr>
            </w:pPr>
          </w:p>
          <w:p w14:paraId="452AD9DD">
            <w:pPr>
              <w:pStyle w:val="9"/>
              <w:rPr>
                <w:rFonts w:ascii="GenSenMaruGothic TW TTF Bold"/>
                <w:b/>
                <w:sz w:val="8"/>
              </w:rPr>
            </w:pPr>
          </w:p>
          <w:p w14:paraId="6AA0A4C2">
            <w:pPr>
              <w:pStyle w:val="9"/>
              <w:rPr>
                <w:rFonts w:ascii="GenSenMaruGothic TW TTF Bold"/>
                <w:b/>
                <w:sz w:val="8"/>
              </w:rPr>
            </w:pPr>
          </w:p>
          <w:p w14:paraId="3FE3D382">
            <w:pPr>
              <w:pStyle w:val="9"/>
              <w:rPr>
                <w:rFonts w:ascii="GenSenMaruGothic TW TTF Bold"/>
                <w:b/>
                <w:sz w:val="8"/>
              </w:rPr>
            </w:pPr>
          </w:p>
          <w:p w14:paraId="674E29BC">
            <w:pPr>
              <w:pStyle w:val="9"/>
              <w:rPr>
                <w:rFonts w:ascii="GenSenMaruGothic TW TTF Bold"/>
                <w:b/>
                <w:sz w:val="8"/>
              </w:rPr>
            </w:pPr>
          </w:p>
          <w:p w14:paraId="53E301C2">
            <w:pPr>
              <w:pStyle w:val="9"/>
              <w:rPr>
                <w:rFonts w:ascii="GenSenMaruGothic TW TTF Bold"/>
                <w:b/>
                <w:sz w:val="8"/>
              </w:rPr>
            </w:pPr>
          </w:p>
          <w:p w14:paraId="2896B80F">
            <w:pPr>
              <w:pStyle w:val="9"/>
              <w:rPr>
                <w:rFonts w:ascii="GenSenMaruGothic TW TTF Bold"/>
                <w:b/>
                <w:sz w:val="8"/>
              </w:rPr>
            </w:pPr>
          </w:p>
          <w:p w14:paraId="28478649">
            <w:pPr>
              <w:pStyle w:val="9"/>
              <w:rPr>
                <w:rFonts w:ascii="GenSenMaruGothic TW TTF Bold"/>
                <w:b/>
                <w:sz w:val="8"/>
              </w:rPr>
            </w:pPr>
          </w:p>
          <w:p w14:paraId="3B7389C4">
            <w:pPr>
              <w:pStyle w:val="9"/>
              <w:rPr>
                <w:rFonts w:ascii="GenSenMaruGothic TW TTF Bold"/>
                <w:b/>
                <w:sz w:val="8"/>
              </w:rPr>
            </w:pPr>
          </w:p>
          <w:p w14:paraId="4B833222">
            <w:pPr>
              <w:pStyle w:val="9"/>
              <w:rPr>
                <w:rFonts w:ascii="GenSenMaruGothic TW TTF Bold"/>
                <w:b/>
                <w:sz w:val="8"/>
              </w:rPr>
            </w:pPr>
          </w:p>
          <w:p w14:paraId="0D802620">
            <w:pPr>
              <w:pStyle w:val="9"/>
              <w:spacing w:before="15"/>
              <w:rPr>
                <w:rFonts w:ascii="GenSenMaruGothic TW TTF Bold"/>
                <w:b/>
                <w:sz w:val="4"/>
              </w:rPr>
            </w:pPr>
          </w:p>
          <w:p w14:paraId="57AA8066">
            <w:pPr>
              <w:pStyle w:val="9"/>
              <w:ind w:left="112" w:right="91"/>
              <w:jc w:val="center"/>
              <w:rPr>
                <w:sz w:val="8"/>
              </w:rPr>
            </w:pPr>
            <w:r>
              <w:rPr>
                <w:sz w:val="8"/>
              </w:rPr>
              <w:t>20</w:t>
            </w:r>
          </w:p>
        </w:tc>
        <w:tc>
          <w:tcPr>
            <w:tcW w:w="912" w:type="dxa"/>
            <w:vMerge w:val="restart"/>
          </w:tcPr>
          <w:p w14:paraId="41909140">
            <w:pPr>
              <w:pStyle w:val="9"/>
              <w:rPr>
                <w:rFonts w:ascii="GenSenMaruGothic TW TTF Bold"/>
                <w:b/>
                <w:sz w:val="8"/>
              </w:rPr>
            </w:pPr>
          </w:p>
          <w:p w14:paraId="072EA1CB">
            <w:pPr>
              <w:pStyle w:val="9"/>
              <w:rPr>
                <w:rFonts w:ascii="GenSenMaruGothic TW TTF Bold"/>
                <w:b/>
                <w:sz w:val="8"/>
              </w:rPr>
            </w:pPr>
          </w:p>
          <w:p w14:paraId="2FDB5A0F">
            <w:pPr>
              <w:pStyle w:val="9"/>
              <w:rPr>
                <w:rFonts w:ascii="GenSenMaruGothic TW TTF Bold"/>
                <w:b/>
                <w:sz w:val="8"/>
              </w:rPr>
            </w:pPr>
          </w:p>
          <w:p w14:paraId="6635EBC9">
            <w:pPr>
              <w:pStyle w:val="9"/>
              <w:rPr>
                <w:rFonts w:ascii="GenSenMaruGothic TW TTF Bold"/>
                <w:b/>
                <w:sz w:val="8"/>
              </w:rPr>
            </w:pPr>
          </w:p>
          <w:p w14:paraId="4E308EB1">
            <w:pPr>
              <w:pStyle w:val="9"/>
              <w:rPr>
                <w:rFonts w:ascii="GenSenMaruGothic TW TTF Bold"/>
                <w:b/>
                <w:sz w:val="8"/>
              </w:rPr>
            </w:pPr>
          </w:p>
          <w:p w14:paraId="3A674D84">
            <w:pPr>
              <w:pStyle w:val="9"/>
              <w:rPr>
                <w:rFonts w:ascii="GenSenMaruGothic TW TTF Bold"/>
                <w:b/>
                <w:sz w:val="8"/>
              </w:rPr>
            </w:pPr>
          </w:p>
          <w:p w14:paraId="48403901">
            <w:pPr>
              <w:pStyle w:val="9"/>
              <w:rPr>
                <w:rFonts w:ascii="GenSenMaruGothic TW TTF Bold"/>
                <w:b/>
                <w:sz w:val="8"/>
              </w:rPr>
            </w:pPr>
          </w:p>
          <w:p w14:paraId="4C776833">
            <w:pPr>
              <w:pStyle w:val="9"/>
              <w:rPr>
                <w:rFonts w:ascii="GenSenMaruGothic TW TTF Bold"/>
                <w:b/>
                <w:sz w:val="8"/>
              </w:rPr>
            </w:pPr>
          </w:p>
          <w:p w14:paraId="3687F31F">
            <w:pPr>
              <w:pStyle w:val="9"/>
              <w:rPr>
                <w:rFonts w:ascii="GenSenMaruGothic TW TTF Bold"/>
                <w:b/>
                <w:sz w:val="8"/>
              </w:rPr>
            </w:pPr>
          </w:p>
          <w:p w14:paraId="52D1AB83">
            <w:pPr>
              <w:pStyle w:val="9"/>
              <w:rPr>
                <w:rFonts w:ascii="GenSenMaruGothic TW TTF Bold"/>
                <w:b/>
                <w:sz w:val="8"/>
              </w:rPr>
            </w:pPr>
          </w:p>
          <w:p w14:paraId="08F8E1D2">
            <w:pPr>
              <w:pStyle w:val="9"/>
              <w:rPr>
                <w:rFonts w:ascii="GenSenMaruGothic TW TTF Bold"/>
                <w:b/>
                <w:sz w:val="8"/>
              </w:rPr>
            </w:pPr>
          </w:p>
          <w:p w14:paraId="22B3B65A">
            <w:pPr>
              <w:pStyle w:val="9"/>
              <w:spacing w:before="15"/>
              <w:rPr>
                <w:rFonts w:ascii="GenSenMaruGothic TW TTF Bold"/>
                <w:b/>
                <w:sz w:val="4"/>
              </w:rPr>
            </w:pPr>
          </w:p>
          <w:p w14:paraId="4193E13B">
            <w:pPr>
              <w:pStyle w:val="9"/>
              <w:ind w:left="17" w:right="-15"/>
              <w:rPr>
                <w:sz w:val="8"/>
              </w:rPr>
            </w:pPr>
            <w:r>
              <w:rPr>
                <w:sz w:val="8"/>
              </w:rPr>
              <w:t>市容环境卫生管理</w:t>
            </w:r>
          </w:p>
        </w:tc>
        <w:tc>
          <w:tcPr>
            <w:tcW w:w="670" w:type="dxa"/>
            <w:vMerge w:val="restart"/>
          </w:tcPr>
          <w:p w14:paraId="7750E81F">
            <w:pPr>
              <w:pStyle w:val="9"/>
              <w:rPr>
                <w:rFonts w:ascii="GenSenMaruGothic TW TTF Bold"/>
                <w:b/>
                <w:sz w:val="8"/>
              </w:rPr>
            </w:pPr>
          </w:p>
          <w:p w14:paraId="1835550F">
            <w:pPr>
              <w:pStyle w:val="9"/>
              <w:rPr>
                <w:rFonts w:ascii="GenSenMaruGothic TW TTF Bold"/>
                <w:b/>
                <w:sz w:val="8"/>
              </w:rPr>
            </w:pPr>
          </w:p>
          <w:p w14:paraId="750A394F">
            <w:pPr>
              <w:pStyle w:val="9"/>
              <w:rPr>
                <w:rFonts w:ascii="GenSenMaruGothic TW TTF Bold"/>
                <w:b/>
                <w:sz w:val="8"/>
              </w:rPr>
            </w:pPr>
          </w:p>
          <w:p w14:paraId="563C33DE">
            <w:pPr>
              <w:pStyle w:val="9"/>
              <w:rPr>
                <w:rFonts w:ascii="GenSenMaruGothic TW TTF Bold"/>
                <w:b/>
                <w:sz w:val="8"/>
              </w:rPr>
            </w:pPr>
          </w:p>
          <w:p w14:paraId="2863E015">
            <w:pPr>
              <w:pStyle w:val="9"/>
              <w:rPr>
                <w:rFonts w:ascii="GenSenMaruGothic TW TTF Bold"/>
                <w:b/>
                <w:sz w:val="8"/>
              </w:rPr>
            </w:pPr>
          </w:p>
          <w:p w14:paraId="23D26782">
            <w:pPr>
              <w:pStyle w:val="9"/>
              <w:rPr>
                <w:rFonts w:ascii="GenSenMaruGothic TW TTF Bold"/>
                <w:b/>
                <w:sz w:val="8"/>
              </w:rPr>
            </w:pPr>
          </w:p>
          <w:p w14:paraId="04AD1C12">
            <w:pPr>
              <w:pStyle w:val="9"/>
              <w:rPr>
                <w:rFonts w:ascii="GenSenMaruGothic TW TTF Bold"/>
                <w:b/>
                <w:sz w:val="8"/>
              </w:rPr>
            </w:pPr>
          </w:p>
          <w:p w14:paraId="3EB46744">
            <w:pPr>
              <w:pStyle w:val="9"/>
              <w:rPr>
                <w:rFonts w:ascii="GenSenMaruGothic TW TTF Bold"/>
                <w:b/>
                <w:sz w:val="8"/>
              </w:rPr>
            </w:pPr>
          </w:p>
          <w:p w14:paraId="24455C57">
            <w:pPr>
              <w:pStyle w:val="9"/>
              <w:rPr>
                <w:rFonts w:ascii="GenSenMaruGothic TW TTF Bold"/>
                <w:b/>
                <w:sz w:val="8"/>
              </w:rPr>
            </w:pPr>
          </w:p>
          <w:p w14:paraId="114C8C27">
            <w:pPr>
              <w:pStyle w:val="9"/>
              <w:spacing w:before="6"/>
              <w:rPr>
                <w:rFonts w:ascii="GenSenMaruGothic TW TTF Bold"/>
                <w:b/>
                <w:sz w:val="5"/>
              </w:rPr>
            </w:pPr>
          </w:p>
          <w:p w14:paraId="5C9AE2E9">
            <w:pPr>
              <w:pStyle w:val="9"/>
              <w:spacing w:before="1" w:line="247" w:lineRule="auto"/>
              <w:ind w:left="49" w:right="22"/>
              <w:jc w:val="both"/>
              <w:rPr>
                <w:sz w:val="8"/>
              </w:rPr>
            </w:pPr>
            <w:r>
              <w:rPr>
                <w:sz w:val="8"/>
              </w:rPr>
              <w:t>未经批准擅自拆除环境卫生设施或者未按批准的拆迁方案进行拆迁</w:t>
            </w:r>
          </w:p>
        </w:tc>
        <w:tc>
          <w:tcPr>
            <w:tcW w:w="912" w:type="dxa"/>
            <w:vMerge w:val="restart"/>
          </w:tcPr>
          <w:p w14:paraId="466EA30B">
            <w:pPr>
              <w:pStyle w:val="9"/>
              <w:rPr>
                <w:rFonts w:ascii="GenSenMaruGothic TW TTF Bold"/>
                <w:b/>
                <w:sz w:val="8"/>
              </w:rPr>
            </w:pPr>
          </w:p>
          <w:p w14:paraId="6BC86914">
            <w:pPr>
              <w:pStyle w:val="9"/>
              <w:rPr>
                <w:rFonts w:ascii="GenSenMaruGothic TW TTF Bold"/>
                <w:b/>
                <w:sz w:val="8"/>
              </w:rPr>
            </w:pPr>
          </w:p>
          <w:p w14:paraId="6C9C713B">
            <w:pPr>
              <w:pStyle w:val="9"/>
              <w:rPr>
                <w:rFonts w:ascii="GenSenMaruGothic TW TTF Bold"/>
                <w:b/>
                <w:sz w:val="8"/>
              </w:rPr>
            </w:pPr>
          </w:p>
          <w:p w14:paraId="566DB5E9">
            <w:pPr>
              <w:pStyle w:val="9"/>
              <w:rPr>
                <w:rFonts w:ascii="GenSenMaruGothic TW TTF Bold"/>
                <w:b/>
                <w:sz w:val="8"/>
              </w:rPr>
            </w:pPr>
          </w:p>
          <w:p w14:paraId="63288D3A">
            <w:pPr>
              <w:pStyle w:val="9"/>
              <w:rPr>
                <w:rFonts w:ascii="GenSenMaruGothic TW TTF Bold"/>
                <w:b/>
                <w:sz w:val="8"/>
              </w:rPr>
            </w:pPr>
          </w:p>
          <w:p w14:paraId="4EE93985">
            <w:pPr>
              <w:pStyle w:val="9"/>
              <w:rPr>
                <w:rFonts w:ascii="GenSenMaruGothic TW TTF Bold"/>
                <w:b/>
                <w:sz w:val="8"/>
              </w:rPr>
            </w:pPr>
          </w:p>
          <w:p w14:paraId="34316EE5">
            <w:pPr>
              <w:pStyle w:val="9"/>
              <w:rPr>
                <w:rFonts w:ascii="GenSenMaruGothic TW TTF Bold"/>
                <w:b/>
                <w:sz w:val="8"/>
              </w:rPr>
            </w:pPr>
          </w:p>
          <w:p w14:paraId="31813402">
            <w:pPr>
              <w:pStyle w:val="9"/>
              <w:rPr>
                <w:rFonts w:ascii="GenSenMaruGothic TW TTF Bold"/>
                <w:b/>
                <w:sz w:val="8"/>
              </w:rPr>
            </w:pPr>
          </w:p>
          <w:p w14:paraId="4442FF3B">
            <w:pPr>
              <w:pStyle w:val="9"/>
              <w:rPr>
                <w:rFonts w:ascii="GenSenMaruGothic TW TTF Bold"/>
                <w:b/>
                <w:sz w:val="8"/>
              </w:rPr>
            </w:pPr>
          </w:p>
          <w:p w14:paraId="35E43415">
            <w:pPr>
              <w:pStyle w:val="9"/>
              <w:rPr>
                <w:rFonts w:ascii="GenSenMaruGothic TW TTF Bold"/>
                <w:b/>
                <w:sz w:val="8"/>
              </w:rPr>
            </w:pPr>
          </w:p>
          <w:p w14:paraId="5D82F388">
            <w:pPr>
              <w:pStyle w:val="9"/>
              <w:rPr>
                <w:rFonts w:ascii="GenSenMaruGothic TW TTF Bold"/>
                <w:b/>
                <w:sz w:val="8"/>
              </w:rPr>
            </w:pPr>
          </w:p>
          <w:p w14:paraId="7AEB173B">
            <w:pPr>
              <w:pStyle w:val="9"/>
              <w:spacing w:before="15"/>
              <w:rPr>
                <w:rFonts w:ascii="GenSenMaruGothic TW TTF Bold"/>
                <w:b/>
                <w:sz w:val="4"/>
              </w:rPr>
            </w:pPr>
          </w:p>
          <w:p w14:paraId="36F98E06">
            <w:pPr>
              <w:pStyle w:val="9"/>
              <w:ind w:left="100"/>
              <w:rPr>
                <w:sz w:val="8"/>
              </w:rPr>
            </w:pPr>
            <w:r>
              <w:rPr>
                <w:sz w:val="8"/>
              </w:rPr>
              <w:t>政务服务事项</w:t>
            </w:r>
          </w:p>
        </w:tc>
        <w:tc>
          <w:tcPr>
            <w:tcW w:w="912" w:type="dxa"/>
            <w:vMerge w:val="restart"/>
          </w:tcPr>
          <w:p w14:paraId="076F64A8">
            <w:pPr>
              <w:pStyle w:val="9"/>
              <w:rPr>
                <w:rFonts w:ascii="GenSenMaruGothic TW TTF Bold"/>
                <w:b/>
                <w:sz w:val="8"/>
              </w:rPr>
            </w:pPr>
          </w:p>
          <w:p w14:paraId="15AFB1A8">
            <w:pPr>
              <w:pStyle w:val="9"/>
              <w:rPr>
                <w:rFonts w:ascii="GenSenMaruGothic TW TTF Bold"/>
                <w:b/>
                <w:sz w:val="8"/>
              </w:rPr>
            </w:pPr>
          </w:p>
          <w:p w14:paraId="586BE252">
            <w:pPr>
              <w:pStyle w:val="9"/>
              <w:rPr>
                <w:rFonts w:ascii="GenSenMaruGothic TW TTF Bold"/>
                <w:b/>
                <w:sz w:val="8"/>
              </w:rPr>
            </w:pPr>
          </w:p>
          <w:p w14:paraId="1811D412">
            <w:pPr>
              <w:pStyle w:val="9"/>
              <w:rPr>
                <w:rFonts w:ascii="GenSenMaruGothic TW TTF Bold"/>
                <w:b/>
                <w:sz w:val="8"/>
              </w:rPr>
            </w:pPr>
          </w:p>
          <w:p w14:paraId="478A0FDC">
            <w:pPr>
              <w:pStyle w:val="9"/>
              <w:rPr>
                <w:rFonts w:ascii="GenSenMaruGothic TW TTF Bold"/>
                <w:b/>
                <w:sz w:val="8"/>
              </w:rPr>
            </w:pPr>
          </w:p>
          <w:p w14:paraId="525D1873">
            <w:pPr>
              <w:pStyle w:val="9"/>
              <w:rPr>
                <w:rFonts w:ascii="GenSenMaruGothic TW TTF Bold"/>
                <w:b/>
                <w:sz w:val="8"/>
              </w:rPr>
            </w:pPr>
          </w:p>
          <w:p w14:paraId="30FDDAE7">
            <w:pPr>
              <w:pStyle w:val="9"/>
              <w:rPr>
                <w:rFonts w:ascii="GenSenMaruGothic TW TTF Bold"/>
                <w:b/>
                <w:sz w:val="8"/>
              </w:rPr>
            </w:pPr>
          </w:p>
          <w:p w14:paraId="7C19245B">
            <w:pPr>
              <w:pStyle w:val="9"/>
              <w:rPr>
                <w:rFonts w:ascii="GenSenMaruGothic TW TTF Bold"/>
                <w:b/>
                <w:sz w:val="8"/>
              </w:rPr>
            </w:pPr>
          </w:p>
          <w:p w14:paraId="67E25632">
            <w:pPr>
              <w:pStyle w:val="9"/>
              <w:rPr>
                <w:rFonts w:ascii="GenSenMaruGothic TW TTF Bold"/>
                <w:b/>
                <w:sz w:val="8"/>
              </w:rPr>
            </w:pPr>
          </w:p>
          <w:p w14:paraId="3DA9B7E7">
            <w:pPr>
              <w:pStyle w:val="9"/>
              <w:spacing w:before="10"/>
              <w:rPr>
                <w:rFonts w:ascii="GenSenMaruGothic TW TTF Bold"/>
                <w:b/>
                <w:sz w:val="11"/>
              </w:rPr>
            </w:pPr>
          </w:p>
          <w:p w14:paraId="60E99C44">
            <w:pPr>
              <w:pStyle w:val="9"/>
              <w:spacing w:line="249" w:lineRule="auto"/>
              <w:ind w:left="16" w:right="-15"/>
              <w:jc w:val="center"/>
              <w:rPr>
                <w:sz w:val="8"/>
              </w:rPr>
            </w:pPr>
            <w:r>
              <w:rPr>
                <w:sz w:val="8"/>
              </w:rPr>
              <w:t>未经批准擅自拆除环境卫生设施或者未按批准的拆迁方案进行拆迁</w:t>
            </w:r>
          </w:p>
        </w:tc>
        <w:tc>
          <w:tcPr>
            <w:tcW w:w="1822" w:type="dxa"/>
          </w:tcPr>
          <w:p w14:paraId="636B587A">
            <w:pPr>
              <w:pStyle w:val="9"/>
              <w:rPr>
                <w:rFonts w:ascii="GenSenMaruGothic TW TTF Bold"/>
                <w:b/>
                <w:sz w:val="8"/>
              </w:rPr>
            </w:pPr>
          </w:p>
          <w:p w14:paraId="1212EED3">
            <w:pPr>
              <w:pStyle w:val="9"/>
              <w:spacing w:before="15"/>
              <w:rPr>
                <w:rFonts w:ascii="GenSenMaruGothic TW TTF Bold"/>
                <w:b/>
                <w:sz w:val="5"/>
              </w:rPr>
            </w:pPr>
          </w:p>
          <w:p w14:paraId="46290753">
            <w:pPr>
              <w:pStyle w:val="9"/>
              <w:spacing w:line="247" w:lineRule="auto"/>
              <w:ind w:left="17" w:right="91"/>
              <w:rPr>
                <w:sz w:val="8"/>
              </w:rPr>
            </w:pPr>
            <w:r>
              <w:rPr>
                <w:sz w:val="8"/>
              </w:rPr>
              <w:t>机构职能、权责清单、执法人员名单；</w:t>
            </w:r>
          </w:p>
        </w:tc>
        <w:tc>
          <w:tcPr>
            <w:tcW w:w="912" w:type="dxa"/>
            <w:vMerge w:val="restart"/>
          </w:tcPr>
          <w:p w14:paraId="077E3FC5">
            <w:pPr>
              <w:pStyle w:val="9"/>
              <w:rPr>
                <w:rFonts w:ascii="GenSenMaruGothic TW TTF Bold"/>
                <w:b/>
                <w:sz w:val="8"/>
              </w:rPr>
            </w:pPr>
          </w:p>
          <w:p w14:paraId="5CDC52E5">
            <w:pPr>
              <w:pStyle w:val="9"/>
              <w:rPr>
                <w:rFonts w:ascii="GenSenMaruGothic TW TTF Bold"/>
                <w:b/>
                <w:sz w:val="8"/>
              </w:rPr>
            </w:pPr>
          </w:p>
          <w:p w14:paraId="3EDA1730">
            <w:pPr>
              <w:pStyle w:val="9"/>
              <w:rPr>
                <w:rFonts w:ascii="GenSenMaruGothic TW TTF Bold"/>
                <w:b/>
                <w:sz w:val="8"/>
              </w:rPr>
            </w:pPr>
          </w:p>
          <w:p w14:paraId="7FAC29A2">
            <w:pPr>
              <w:pStyle w:val="9"/>
              <w:rPr>
                <w:rFonts w:ascii="GenSenMaruGothic TW TTF Bold"/>
                <w:b/>
                <w:sz w:val="8"/>
              </w:rPr>
            </w:pPr>
          </w:p>
          <w:p w14:paraId="1A522781">
            <w:pPr>
              <w:pStyle w:val="9"/>
              <w:rPr>
                <w:rFonts w:ascii="GenSenMaruGothic TW TTF Bold"/>
                <w:b/>
                <w:sz w:val="8"/>
              </w:rPr>
            </w:pPr>
          </w:p>
          <w:p w14:paraId="3AE47A59">
            <w:pPr>
              <w:pStyle w:val="9"/>
              <w:rPr>
                <w:rFonts w:ascii="GenSenMaruGothic TW TTF Bold"/>
                <w:b/>
                <w:sz w:val="8"/>
              </w:rPr>
            </w:pPr>
          </w:p>
          <w:p w14:paraId="1F54ADB4">
            <w:pPr>
              <w:pStyle w:val="9"/>
              <w:rPr>
                <w:rFonts w:ascii="GenSenMaruGothic TW TTF Bold"/>
                <w:b/>
                <w:sz w:val="8"/>
              </w:rPr>
            </w:pPr>
          </w:p>
          <w:p w14:paraId="3265E46C">
            <w:pPr>
              <w:pStyle w:val="9"/>
              <w:rPr>
                <w:rFonts w:ascii="GenSenMaruGothic TW TTF Bold"/>
                <w:b/>
                <w:sz w:val="8"/>
              </w:rPr>
            </w:pPr>
          </w:p>
          <w:p w14:paraId="32499192">
            <w:pPr>
              <w:pStyle w:val="9"/>
              <w:rPr>
                <w:rFonts w:ascii="GenSenMaruGothic TW TTF Bold"/>
                <w:b/>
                <w:sz w:val="8"/>
              </w:rPr>
            </w:pPr>
          </w:p>
          <w:p w14:paraId="38117E58">
            <w:pPr>
              <w:pStyle w:val="9"/>
              <w:rPr>
                <w:rFonts w:ascii="GenSenMaruGothic TW TTF Bold"/>
                <w:b/>
                <w:sz w:val="8"/>
              </w:rPr>
            </w:pPr>
          </w:p>
          <w:p w14:paraId="16824590">
            <w:pPr>
              <w:pStyle w:val="9"/>
              <w:spacing w:before="12"/>
              <w:rPr>
                <w:rFonts w:ascii="GenSenMaruGothic TW TTF Bold"/>
                <w:b/>
                <w:sz w:val="6"/>
              </w:rPr>
            </w:pPr>
          </w:p>
          <w:p w14:paraId="3B3B77E9">
            <w:pPr>
              <w:pStyle w:val="9"/>
              <w:spacing w:line="247" w:lineRule="auto"/>
              <w:ind w:left="63" w:right="-15" w:hanging="41"/>
              <w:rPr>
                <w:sz w:val="8"/>
              </w:rPr>
            </w:pPr>
            <w:r>
              <w:rPr>
                <w:spacing w:val="-2"/>
                <w:sz w:val="8"/>
              </w:rPr>
              <w:t>《城市市容和环境</w:t>
            </w:r>
            <w:r>
              <w:rPr>
                <w:sz w:val="8"/>
              </w:rPr>
              <w:t>卫生管理条例》</w:t>
            </w:r>
          </w:p>
        </w:tc>
        <w:tc>
          <w:tcPr>
            <w:tcW w:w="912" w:type="dxa"/>
            <w:vMerge w:val="restart"/>
          </w:tcPr>
          <w:p w14:paraId="3496F861">
            <w:pPr>
              <w:pStyle w:val="9"/>
              <w:rPr>
                <w:rFonts w:ascii="GenSenMaruGothic TW TTF Bold"/>
                <w:b/>
                <w:sz w:val="8"/>
              </w:rPr>
            </w:pPr>
          </w:p>
          <w:p w14:paraId="5F51B4CC">
            <w:pPr>
              <w:pStyle w:val="9"/>
              <w:rPr>
                <w:rFonts w:ascii="GenSenMaruGothic TW TTF Bold"/>
                <w:b/>
                <w:sz w:val="8"/>
              </w:rPr>
            </w:pPr>
          </w:p>
          <w:p w14:paraId="2B96A9BE">
            <w:pPr>
              <w:pStyle w:val="9"/>
              <w:rPr>
                <w:rFonts w:ascii="GenSenMaruGothic TW TTF Bold"/>
                <w:b/>
                <w:sz w:val="8"/>
              </w:rPr>
            </w:pPr>
          </w:p>
          <w:p w14:paraId="68025731">
            <w:pPr>
              <w:pStyle w:val="9"/>
              <w:rPr>
                <w:rFonts w:ascii="GenSenMaruGothic TW TTF Bold"/>
                <w:b/>
                <w:sz w:val="8"/>
              </w:rPr>
            </w:pPr>
          </w:p>
          <w:p w14:paraId="09F916E2">
            <w:pPr>
              <w:pStyle w:val="9"/>
              <w:rPr>
                <w:rFonts w:ascii="GenSenMaruGothic TW TTF Bold"/>
                <w:b/>
                <w:sz w:val="8"/>
              </w:rPr>
            </w:pPr>
          </w:p>
          <w:p w14:paraId="1979695C">
            <w:pPr>
              <w:pStyle w:val="9"/>
              <w:rPr>
                <w:rFonts w:ascii="GenSenMaruGothic TW TTF Bold"/>
                <w:b/>
                <w:sz w:val="8"/>
              </w:rPr>
            </w:pPr>
          </w:p>
          <w:p w14:paraId="6160CF1D">
            <w:pPr>
              <w:pStyle w:val="9"/>
              <w:rPr>
                <w:rFonts w:ascii="GenSenMaruGothic TW TTF Bold"/>
                <w:b/>
                <w:sz w:val="8"/>
              </w:rPr>
            </w:pPr>
          </w:p>
          <w:p w14:paraId="07E4EB6E">
            <w:pPr>
              <w:pStyle w:val="9"/>
              <w:rPr>
                <w:rFonts w:ascii="GenSenMaruGothic TW TTF Bold"/>
                <w:b/>
                <w:sz w:val="8"/>
              </w:rPr>
            </w:pPr>
          </w:p>
          <w:p w14:paraId="3A0EA2A5">
            <w:pPr>
              <w:pStyle w:val="9"/>
              <w:rPr>
                <w:rFonts w:ascii="GenSenMaruGothic TW TTF Bold"/>
                <w:b/>
                <w:sz w:val="8"/>
              </w:rPr>
            </w:pPr>
          </w:p>
          <w:p w14:paraId="5601AF77">
            <w:pPr>
              <w:pStyle w:val="9"/>
              <w:spacing w:before="8"/>
              <w:rPr>
                <w:rFonts w:ascii="GenSenMaruGothic TW TTF Bold"/>
                <w:b/>
                <w:sz w:val="8"/>
              </w:rPr>
            </w:pPr>
          </w:p>
          <w:p w14:paraId="0A57C995">
            <w:pPr>
              <w:pStyle w:val="9"/>
              <w:numPr>
                <w:ilvl w:val="0"/>
                <w:numId w:val="133"/>
              </w:numPr>
              <w:tabs>
                <w:tab w:val="left" w:pos="107"/>
              </w:tabs>
              <w:spacing w:before="1" w:after="0" w:line="247" w:lineRule="auto"/>
              <w:ind w:left="24" w:right="-29" w:firstLine="0"/>
              <w:jc w:val="left"/>
              <w:rPr>
                <w:sz w:val="8"/>
              </w:rPr>
            </w:pPr>
            <w:r>
              <w:rPr>
                <w:sz w:val="8"/>
              </w:rPr>
              <w:t>除处罚决定外其他内容：长期公开</w:t>
            </w:r>
          </w:p>
          <w:p w14:paraId="7B432677">
            <w:pPr>
              <w:pStyle w:val="9"/>
              <w:spacing w:line="102" w:lineRule="exact"/>
              <w:ind w:left="65"/>
              <w:rPr>
                <w:sz w:val="8"/>
              </w:rPr>
            </w:pPr>
            <w:r>
              <w:rPr>
                <w:sz w:val="8"/>
              </w:rPr>
              <w:t>（动态调整）；</w:t>
            </w:r>
          </w:p>
          <w:p w14:paraId="6490A9B7">
            <w:pPr>
              <w:pStyle w:val="9"/>
              <w:numPr>
                <w:ilvl w:val="0"/>
                <w:numId w:val="133"/>
              </w:numPr>
              <w:tabs>
                <w:tab w:val="left" w:pos="107"/>
              </w:tabs>
              <w:spacing w:before="3" w:after="0" w:line="252" w:lineRule="auto"/>
              <w:ind w:left="146" w:right="-29" w:hanging="122"/>
              <w:jc w:val="left"/>
              <w:rPr>
                <w:sz w:val="8"/>
              </w:rPr>
            </w:pPr>
            <w:r>
              <w:rPr>
                <w:sz w:val="8"/>
              </w:rPr>
              <w:t>处罚决定：20个工作日内。</w:t>
            </w:r>
          </w:p>
        </w:tc>
        <w:tc>
          <w:tcPr>
            <w:tcW w:w="912" w:type="dxa"/>
            <w:vMerge w:val="restart"/>
          </w:tcPr>
          <w:p w14:paraId="40B4281F">
            <w:pPr>
              <w:pStyle w:val="9"/>
              <w:rPr>
                <w:rFonts w:ascii="GenSenMaruGothic TW TTF Bold"/>
                <w:b/>
                <w:sz w:val="8"/>
              </w:rPr>
            </w:pPr>
          </w:p>
          <w:p w14:paraId="204D6583">
            <w:pPr>
              <w:pStyle w:val="9"/>
              <w:rPr>
                <w:rFonts w:ascii="GenSenMaruGothic TW TTF Bold"/>
                <w:b/>
                <w:sz w:val="8"/>
              </w:rPr>
            </w:pPr>
          </w:p>
          <w:p w14:paraId="5FAE2AF3">
            <w:pPr>
              <w:pStyle w:val="9"/>
              <w:rPr>
                <w:rFonts w:ascii="GenSenMaruGothic TW TTF Bold"/>
                <w:b/>
                <w:sz w:val="8"/>
              </w:rPr>
            </w:pPr>
          </w:p>
          <w:p w14:paraId="1BC71DF7">
            <w:pPr>
              <w:pStyle w:val="9"/>
              <w:rPr>
                <w:rFonts w:ascii="GenSenMaruGothic TW TTF Bold"/>
                <w:b/>
                <w:sz w:val="8"/>
              </w:rPr>
            </w:pPr>
          </w:p>
          <w:p w14:paraId="665922C1">
            <w:pPr>
              <w:pStyle w:val="9"/>
              <w:rPr>
                <w:rFonts w:ascii="GenSenMaruGothic TW TTF Bold"/>
                <w:b/>
                <w:sz w:val="8"/>
              </w:rPr>
            </w:pPr>
          </w:p>
          <w:p w14:paraId="52E643A2">
            <w:pPr>
              <w:pStyle w:val="9"/>
              <w:rPr>
                <w:rFonts w:ascii="GenSenMaruGothic TW TTF Bold"/>
                <w:b/>
                <w:sz w:val="8"/>
              </w:rPr>
            </w:pPr>
          </w:p>
          <w:p w14:paraId="21F606F2">
            <w:pPr>
              <w:pStyle w:val="9"/>
              <w:rPr>
                <w:rFonts w:ascii="GenSenMaruGothic TW TTF Bold"/>
                <w:b/>
                <w:sz w:val="8"/>
              </w:rPr>
            </w:pPr>
          </w:p>
          <w:p w14:paraId="49D3C41D">
            <w:pPr>
              <w:pStyle w:val="9"/>
              <w:rPr>
                <w:rFonts w:ascii="GenSenMaruGothic TW TTF Bold"/>
                <w:b/>
                <w:sz w:val="8"/>
              </w:rPr>
            </w:pPr>
          </w:p>
          <w:p w14:paraId="7ACC2125">
            <w:pPr>
              <w:pStyle w:val="9"/>
              <w:rPr>
                <w:rFonts w:ascii="GenSenMaruGothic TW TTF Bold"/>
                <w:b/>
                <w:sz w:val="8"/>
              </w:rPr>
            </w:pPr>
          </w:p>
          <w:p w14:paraId="6F7389C9">
            <w:pPr>
              <w:pStyle w:val="9"/>
              <w:rPr>
                <w:rFonts w:ascii="GenSenMaruGothic TW TTF Bold"/>
                <w:b/>
                <w:sz w:val="8"/>
              </w:rPr>
            </w:pPr>
          </w:p>
          <w:p w14:paraId="7B8F8391">
            <w:pPr>
              <w:pStyle w:val="9"/>
              <w:spacing w:before="12"/>
              <w:rPr>
                <w:rFonts w:ascii="GenSenMaruGothic TW TTF Bold"/>
                <w:b/>
                <w:sz w:val="6"/>
              </w:rPr>
            </w:pPr>
          </w:p>
          <w:p w14:paraId="5EEB4906">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698520E8">
            <w:pPr>
              <w:pStyle w:val="9"/>
              <w:rPr>
                <w:rFonts w:ascii="GenSenMaruGothic TW TTF Bold"/>
                <w:b/>
                <w:sz w:val="8"/>
              </w:rPr>
            </w:pPr>
          </w:p>
          <w:p w14:paraId="707FAF0C">
            <w:pPr>
              <w:pStyle w:val="9"/>
              <w:rPr>
                <w:rFonts w:ascii="GenSenMaruGothic TW TTF Bold"/>
                <w:b/>
                <w:sz w:val="8"/>
              </w:rPr>
            </w:pPr>
          </w:p>
          <w:p w14:paraId="1F919F32">
            <w:pPr>
              <w:pStyle w:val="9"/>
              <w:rPr>
                <w:rFonts w:ascii="GenSenMaruGothic TW TTF Bold"/>
                <w:b/>
                <w:sz w:val="8"/>
              </w:rPr>
            </w:pPr>
          </w:p>
          <w:p w14:paraId="43DF37B3">
            <w:pPr>
              <w:pStyle w:val="9"/>
              <w:rPr>
                <w:rFonts w:ascii="GenSenMaruGothic TW TTF Bold"/>
                <w:b/>
                <w:sz w:val="8"/>
              </w:rPr>
            </w:pPr>
          </w:p>
          <w:p w14:paraId="58077724">
            <w:pPr>
              <w:pStyle w:val="9"/>
              <w:rPr>
                <w:rFonts w:ascii="GenSenMaruGothic TW TTF Bold"/>
                <w:b/>
                <w:sz w:val="8"/>
              </w:rPr>
            </w:pPr>
          </w:p>
          <w:p w14:paraId="4C956FEB">
            <w:pPr>
              <w:pStyle w:val="9"/>
              <w:rPr>
                <w:rFonts w:ascii="GenSenMaruGothic TW TTF Bold"/>
                <w:b/>
                <w:sz w:val="8"/>
              </w:rPr>
            </w:pPr>
          </w:p>
          <w:p w14:paraId="42826B8F">
            <w:pPr>
              <w:pStyle w:val="9"/>
              <w:rPr>
                <w:rFonts w:ascii="GenSenMaruGothic TW TTF Bold"/>
                <w:b/>
                <w:sz w:val="8"/>
              </w:rPr>
            </w:pPr>
          </w:p>
          <w:p w14:paraId="3432406A">
            <w:pPr>
              <w:pStyle w:val="9"/>
              <w:rPr>
                <w:rFonts w:ascii="GenSenMaruGothic TW TTF Bold"/>
                <w:b/>
                <w:sz w:val="8"/>
              </w:rPr>
            </w:pPr>
          </w:p>
          <w:p w14:paraId="52B4ECEB">
            <w:pPr>
              <w:pStyle w:val="9"/>
              <w:rPr>
                <w:rFonts w:ascii="GenSenMaruGothic TW TTF Bold"/>
                <w:b/>
                <w:sz w:val="8"/>
              </w:rPr>
            </w:pPr>
          </w:p>
          <w:p w14:paraId="6F28AE31">
            <w:pPr>
              <w:pStyle w:val="9"/>
              <w:rPr>
                <w:rFonts w:ascii="GenSenMaruGothic TW TTF Bold"/>
                <w:b/>
                <w:sz w:val="8"/>
              </w:rPr>
            </w:pPr>
          </w:p>
          <w:p w14:paraId="02D17E66">
            <w:pPr>
              <w:pStyle w:val="9"/>
              <w:rPr>
                <w:rFonts w:ascii="GenSenMaruGothic TW TTF Bold"/>
                <w:b/>
                <w:sz w:val="8"/>
              </w:rPr>
            </w:pPr>
          </w:p>
          <w:p w14:paraId="4C79BA90">
            <w:pPr>
              <w:pStyle w:val="9"/>
              <w:spacing w:before="15"/>
              <w:rPr>
                <w:rFonts w:ascii="GenSenMaruGothic TW TTF Bold"/>
                <w:b/>
                <w:sz w:val="4"/>
              </w:rPr>
            </w:pPr>
          </w:p>
          <w:p w14:paraId="11A76197">
            <w:pPr>
              <w:pStyle w:val="9"/>
              <w:ind w:left="42"/>
              <w:jc w:val="center"/>
              <w:rPr>
                <w:sz w:val="8"/>
              </w:rPr>
            </w:pPr>
            <w:r>
              <w:rPr>
                <w:w w:val="101"/>
                <w:sz w:val="8"/>
              </w:rPr>
              <w:t>√</w:t>
            </w:r>
          </w:p>
        </w:tc>
        <w:tc>
          <w:tcPr>
            <w:tcW w:w="570" w:type="dxa"/>
            <w:vMerge w:val="restart"/>
          </w:tcPr>
          <w:p w14:paraId="2AAA1B18">
            <w:pPr>
              <w:pStyle w:val="9"/>
              <w:rPr>
                <w:rFonts w:ascii="Times New Roman"/>
                <w:sz w:val="8"/>
              </w:rPr>
            </w:pPr>
          </w:p>
        </w:tc>
        <w:tc>
          <w:tcPr>
            <w:tcW w:w="569" w:type="dxa"/>
            <w:vMerge w:val="restart"/>
          </w:tcPr>
          <w:p w14:paraId="7447EAC2">
            <w:pPr>
              <w:pStyle w:val="9"/>
              <w:rPr>
                <w:rFonts w:ascii="GenSenMaruGothic TW TTF Bold"/>
                <w:b/>
                <w:sz w:val="8"/>
              </w:rPr>
            </w:pPr>
          </w:p>
          <w:p w14:paraId="6C005EE5">
            <w:pPr>
              <w:pStyle w:val="9"/>
              <w:rPr>
                <w:rFonts w:ascii="GenSenMaruGothic TW TTF Bold"/>
                <w:b/>
                <w:sz w:val="8"/>
              </w:rPr>
            </w:pPr>
          </w:p>
          <w:p w14:paraId="1120642F">
            <w:pPr>
              <w:pStyle w:val="9"/>
              <w:rPr>
                <w:rFonts w:ascii="GenSenMaruGothic TW TTF Bold"/>
                <w:b/>
                <w:sz w:val="8"/>
              </w:rPr>
            </w:pPr>
          </w:p>
          <w:p w14:paraId="4ED9E622">
            <w:pPr>
              <w:pStyle w:val="9"/>
              <w:rPr>
                <w:rFonts w:ascii="GenSenMaruGothic TW TTF Bold"/>
                <w:b/>
                <w:sz w:val="8"/>
              </w:rPr>
            </w:pPr>
          </w:p>
          <w:p w14:paraId="20C41A3D">
            <w:pPr>
              <w:pStyle w:val="9"/>
              <w:rPr>
                <w:rFonts w:ascii="GenSenMaruGothic TW TTF Bold"/>
                <w:b/>
                <w:sz w:val="8"/>
              </w:rPr>
            </w:pPr>
          </w:p>
          <w:p w14:paraId="17C1EEE0">
            <w:pPr>
              <w:pStyle w:val="9"/>
              <w:rPr>
                <w:rFonts w:ascii="GenSenMaruGothic TW TTF Bold"/>
                <w:b/>
                <w:sz w:val="8"/>
              </w:rPr>
            </w:pPr>
          </w:p>
          <w:p w14:paraId="393C36D5">
            <w:pPr>
              <w:pStyle w:val="9"/>
              <w:rPr>
                <w:rFonts w:ascii="GenSenMaruGothic TW TTF Bold"/>
                <w:b/>
                <w:sz w:val="8"/>
              </w:rPr>
            </w:pPr>
          </w:p>
          <w:p w14:paraId="67683F54">
            <w:pPr>
              <w:pStyle w:val="9"/>
              <w:rPr>
                <w:rFonts w:ascii="GenSenMaruGothic TW TTF Bold"/>
                <w:b/>
                <w:sz w:val="8"/>
              </w:rPr>
            </w:pPr>
          </w:p>
          <w:p w14:paraId="3EE88036">
            <w:pPr>
              <w:pStyle w:val="9"/>
              <w:rPr>
                <w:rFonts w:ascii="GenSenMaruGothic TW TTF Bold"/>
                <w:b/>
                <w:sz w:val="8"/>
              </w:rPr>
            </w:pPr>
          </w:p>
          <w:p w14:paraId="5315B0F3">
            <w:pPr>
              <w:pStyle w:val="9"/>
              <w:rPr>
                <w:rFonts w:ascii="GenSenMaruGothic TW TTF Bold"/>
                <w:b/>
                <w:sz w:val="8"/>
              </w:rPr>
            </w:pPr>
          </w:p>
          <w:p w14:paraId="6442D873">
            <w:pPr>
              <w:pStyle w:val="9"/>
              <w:rPr>
                <w:rFonts w:ascii="GenSenMaruGothic TW TTF Bold"/>
                <w:b/>
                <w:sz w:val="8"/>
              </w:rPr>
            </w:pPr>
          </w:p>
          <w:p w14:paraId="6853AEA6">
            <w:pPr>
              <w:pStyle w:val="9"/>
              <w:spacing w:before="15"/>
              <w:rPr>
                <w:rFonts w:ascii="GenSenMaruGothic TW TTF Bold"/>
                <w:b/>
                <w:sz w:val="4"/>
              </w:rPr>
            </w:pPr>
          </w:p>
          <w:p w14:paraId="08E3ABF1">
            <w:pPr>
              <w:pStyle w:val="9"/>
              <w:ind w:left="44"/>
              <w:jc w:val="center"/>
              <w:rPr>
                <w:sz w:val="8"/>
              </w:rPr>
            </w:pPr>
            <w:r>
              <w:rPr>
                <w:w w:val="101"/>
                <w:sz w:val="8"/>
              </w:rPr>
              <w:t>√</w:t>
            </w:r>
          </w:p>
        </w:tc>
        <w:tc>
          <w:tcPr>
            <w:tcW w:w="570" w:type="dxa"/>
            <w:vMerge w:val="restart"/>
          </w:tcPr>
          <w:p w14:paraId="2547DEE3">
            <w:pPr>
              <w:pStyle w:val="9"/>
              <w:rPr>
                <w:rFonts w:ascii="Times New Roman"/>
                <w:sz w:val="8"/>
              </w:rPr>
            </w:pPr>
          </w:p>
        </w:tc>
        <w:tc>
          <w:tcPr>
            <w:tcW w:w="569" w:type="dxa"/>
            <w:vMerge w:val="restart"/>
          </w:tcPr>
          <w:p w14:paraId="053B140D">
            <w:pPr>
              <w:pStyle w:val="9"/>
              <w:rPr>
                <w:rFonts w:ascii="GenSenMaruGothic TW TTF Bold"/>
                <w:b/>
                <w:sz w:val="8"/>
              </w:rPr>
            </w:pPr>
          </w:p>
          <w:p w14:paraId="43AEF387">
            <w:pPr>
              <w:pStyle w:val="9"/>
              <w:rPr>
                <w:rFonts w:ascii="GenSenMaruGothic TW TTF Bold"/>
                <w:b/>
                <w:sz w:val="8"/>
              </w:rPr>
            </w:pPr>
          </w:p>
          <w:p w14:paraId="47287F8D">
            <w:pPr>
              <w:pStyle w:val="9"/>
              <w:rPr>
                <w:rFonts w:ascii="GenSenMaruGothic TW TTF Bold"/>
                <w:b/>
                <w:sz w:val="8"/>
              </w:rPr>
            </w:pPr>
          </w:p>
          <w:p w14:paraId="6782D834">
            <w:pPr>
              <w:pStyle w:val="9"/>
              <w:rPr>
                <w:rFonts w:ascii="GenSenMaruGothic TW TTF Bold"/>
                <w:b/>
                <w:sz w:val="8"/>
              </w:rPr>
            </w:pPr>
          </w:p>
          <w:p w14:paraId="16310A7E">
            <w:pPr>
              <w:pStyle w:val="9"/>
              <w:rPr>
                <w:rFonts w:ascii="GenSenMaruGothic TW TTF Bold"/>
                <w:b/>
                <w:sz w:val="8"/>
              </w:rPr>
            </w:pPr>
          </w:p>
          <w:p w14:paraId="3138EFC2">
            <w:pPr>
              <w:pStyle w:val="9"/>
              <w:rPr>
                <w:rFonts w:ascii="GenSenMaruGothic TW TTF Bold"/>
                <w:b/>
                <w:sz w:val="8"/>
              </w:rPr>
            </w:pPr>
          </w:p>
          <w:p w14:paraId="29545B3A">
            <w:pPr>
              <w:pStyle w:val="9"/>
              <w:rPr>
                <w:rFonts w:ascii="GenSenMaruGothic TW TTF Bold"/>
                <w:b/>
                <w:sz w:val="8"/>
              </w:rPr>
            </w:pPr>
          </w:p>
          <w:p w14:paraId="3F2775F8">
            <w:pPr>
              <w:pStyle w:val="9"/>
              <w:rPr>
                <w:rFonts w:ascii="GenSenMaruGothic TW TTF Bold"/>
                <w:b/>
                <w:sz w:val="8"/>
              </w:rPr>
            </w:pPr>
          </w:p>
          <w:p w14:paraId="6617E634">
            <w:pPr>
              <w:pStyle w:val="9"/>
              <w:rPr>
                <w:rFonts w:ascii="GenSenMaruGothic TW TTF Bold"/>
                <w:b/>
                <w:sz w:val="8"/>
              </w:rPr>
            </w:pPr>
          </w:p>
          <w:p w14:paraId="459B6393">
            <w:pPr>
              <w:pStyle w:val="9"/>
              <w:rPr>
                <w:rFonts w:ascii="GenSenMaruGothic TW TTF Bold"/>
                <w:b/>
                <w:sz w:val="8"/>
              </w:rPr>
            </w:pPr>
          </w:p>
          <w:p w14:paraId="1D4997FD">
            <w:pPr>
              <w:pStyle w:val="9"/>
              <w:rPr>
                <w:rFonts w:ascii="GenSenMaruGothic TW TTF Bold"/>
                <w:b/>
                <w:sz w:val="8"/>
              </w:rPr>
            </w:pPr>
          </w:p>
          <w:p w14:paraId="5129E927">
            <w:pPr>
              <w:pStyle w:val="9"/>
              <w:spacing w:before="15"/>
              <w:rPr>
                <w:rFonts w:ascii="GenSenMaruGothic TW TTF Bold"/>
                <w:b/>
                <w:sz w:val="4"/>
              </w:rPr>
            </w:pPr>
          </w:p>
          <w:p w14:paraId="12B7A2C3">
            <w:pPr>
              <w:pStyle w:val="9"/>
              <w:ind w:left="40"/>
              <w:jc w:val="center"/>
              <w:rPr>
                <w:sz w:val="8"/>
              </w:rPr>
            </w:pPr>
            <w:r>
              <w:rPr>
                <w:w w:val="101"/>
                <w:sz w:val="8"/>
              </w:rPr>
              <w:t>√</w:t>
            </w:r>
          </w:p>
        </w:tc>
        <w:tc>
          <w:tcPr>
            <w:tcW w:w="1227" w:type="dxa"/>
            <w:vMerge w:val="restart"/>
          </w:tcPr>
          <w:p w14:paraId="01748245">
            <w:pPr>
              <w:pStyle w:val="9"/>
              <w:rPr>
                <w:rFonts w:ascii="GenSenMaruGothic TW TTF Bold"/>
                <w:b/>
                <w:sz w:val="8"/>
              </w:rPr>
            </w:pPr>
          </w:p>
          <w:p w14:paraId="592B3CF8">
            <w:pPr>
              <w:pStyle w:val="9"/>
              <w:rPr>
                <w:rFonts w:ascii="GenSenMaruGothic TW TTF Bold"/>
                <w:b/>
                <w:sz w:val="8"/>
              </w:rPr>
            </w:pPr>
          </w:p>
          <w:p w14:paraId="022620E1">
            <w:pPr>
              <w:pStyle w:val="9"/>
              <w:rPr>
                <w:rFonts w:ascii="GenSenMaruGothic TW TTF Bold"/>
                <w:b/>
                <w:sz w:val="8"/>
              </w:rPr>
            </w:pPr>
          </w:p>
          <w:p w14:paraId="64C052E3">
            <w:pPr>
              <w:pStyle w:val="9"/>
              <w:rPr>
                <w:rFonts w:ascii="GenSenMaruGothic TW TTF Bold"/>
                <w:b/>
                <w:sz w:val="8"/>
              </w:rPr>
            </w:pPr>
          </w:p>
          <w:p w14:paraId="585705E2">
            <w:pPr>
              <w:pStyle w:val="9"/>
              <w:rPr>
                <w:rFonts w:ascii="GenSenMaruGothic TW TTF Bold"/>
                <w:b/>
                <w:sz w:val="8"/>
              </w:rPr>
            </w:pPr>
          </w:p>
          <w:p w14:paraId="11C50691">
            <w:pPr>
              <w:pStyle w:val="9"/>
              <w:rPr>
                <w:rFonts w:ascii="GenSenMaruGothic TW TTF Bold"/>
                <w:b/>
                <w:sz w:val="8"/>
              </w:rPr>
            </w:pPr>
          </w:p>
          <w:p w14:paraId="78400C37">
            <w:pPr>
              <w:pStyle w:val="9"/>
              <w:spacing w:before="6"/>
              <w:rPr>
                <w:rFonts w:ascii="GenSenMaruGothic TW TTF Bold"/>
                <w:b/>
                <w:sz w:val="4"/>
              </w:rPr>
            </w:pPr>
          </w:p>
          <w:p w14:paraId="6B3AC54D">
            <w:pPr>
              <w:pStyle w:val="9"/>
              <w:numPr>
                <w:ilvl w:val="0"/>
                <w:numId w:val="134"/>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2916AD7">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3BFB9350">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4053F9C">
            <w:pPr>
              <w:pStyle w:val="9"/>
              <w:spacing w:line="247" w:lineRule="auto"/>
              <w:ind w:left="25" w:right="14"/>
              <w:rPr>
                <w:sz w:val="8"/>
              </w:rPr>
            </w:pPr>
            <w:r>
              <w:rPr>
                <w:sz w:val="8"/>
              </w:rPr>
              <w:t>□公开查阅点   ■政务服务中心</w:t>
            </w:r>
          </w:p>
          <w:p w14:paraId="12D76BCD">
            <w:pPr>
              <w:pStyle w:val="9"/>
              <w:spacing w:before="1" w:line="247" w:lineRule="auto"/>
              <w:ind w:left="25" w:right="20"/>
              <w:rPr>
                <w:sz w:val="8"/>
              </w:rPr>
            </w:pPr>
            <w:r>
              <w:rPr>
                <w:sz w:val="8"/>
              </w:rPr>
              <w:t>□便民服务站   □入户/现场</w:t>
            </w:r>
          </w:p>
          <w:p w14:paraId="0F716D5B">
            <w:pPr>
              <w:pStyle w:val="9"/>
              <w:spacing w:line="247" w:lineRule="auto"/>
              <w:ind w:left="25" w:right="50"/>
              <w:rPr>
                <w:sz w:val="8"/>
              </w:rPr>
            </w:pPr>
            <w:r>
              <w:rPr>
                <w:sz w:val="8"/>
              </w:rPr>
              <w:t>□社区/企事业单位/村公示栏（电子屏）</w:t>
            </w:r>
          </w:p>
          <w:p w14:paraId="4F515A42">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6B406F72">
            <w:pPr>
              <w:pStyle w:val="9"/>
              <w:rPr>
                <w:rFonts w:ascii="Times New Roman"/>
                <w:sz w:val="8"/>
              </w:rPr>
            </w:pPr>
          </w:p>
        </w:tc>
        <w:tc>
          <w:tcPr>
            <w:tcW w:w="912" w:type="dxa"/>
            <w:vMerge w:val="restart"/>
          </w:tcPr>
          <w:p w14:paraId="5399F44F">
            <w:pPr>
              <w:pStyle w:val="9"/>
              <w:rPr>
                <w:rFonts w:ascii="GenSenMaruGothic TW TTF Bold"/>
                <w:b/>
                <w:sz w:val="8"/>
              </w:rPr>
            </w:pPr>
          </w:p>
          <w:p w14:paraId="3EC739BF">
            <w:pPr>
              <w:pStyle w:val="9"/>
              <w:rPr>
                <w:rFonts w:ascii="GenSenMaruGothic TW TTF Bold"/>
                <w:b/>
                <w:sz w:val="8"/>
              </w:rPr>
            </w:pPr>
          </w:p>
          <w:p w14:paraId="6520F7E4">
            <w:pPr>
              <w:pStyle w:val="9"/>
              <w:rPr>
                <w:rFonts w:ascii="GenSenMaruGothic TW TTF Bold"/>
                <w:b/>
                <w:sz w:val="8"/>
              </w:rPr>
            </w:pPr>
          </w:p>
          <w:p w14:paraId="2E3313BB">
            <w:pPr>
              <w:pStyle w:val="9"/>
              <w:rPr>
                <w:rFonts w:ascii="GenSenMaruGothic TW TTF Bold"/>
                <w:b/>
                <w:sz w:val="8"/>
              </w:rPr>
            </w:pPr>
          </w:p>
          <w:p w14:paraId="5C7C274E">
            <w:pPr>
              <w:pStyle w:val="9"/>
              <w:rPr>
                <w:rFonts w:ascii="GenSenMaruGothic TW TTF Bold"/>
                <w:b/>
                <w:sz w:val="8"/>
              </w:rPr>
            </w:pPr>
          </w:p>
          <w:p w14:paraId="0634CD1A">
            <w:pPr>
              <w:pStyle w:val="9"/>
              <w:spacing w:before="5"/>
              <w:rPr>
                <w:rFonts w:ascii="GenSenMaruGothic TW TTF Bold"/>
                <w:b/>
                <w:sz w:val="9"/>
              </w:rPr>
            </w:pPr>
          </w:p>
          <w:p w14:paraId="3D1D41D3">
            <w:pPr>
              <w:pStyle w:val="9"/>
              <w:ind w:left="27"/>
              <w:jc w:val="both"/>
              <w:rPr>
                <w:sz w:val="8"/>
              </w:rPr>
            </w:pPr>
            <w:r>
              <w:rPr>
                <w:sz w:val="8"/>
              </w:rPr>
              <w:t>□政府网站</w:t>
            </w:r>
          </w:p>
          <w:p w14:paraId="7FFA63DF">
            <w:pPr>
              <w:pStyle w:val="9"/>
              <w:spacing w:before="3"/>
              <w:ind w:left="27"/>
              <w:jc w:val="both"/>
              <w:rPr>
                <w:sz w:val="8"/>
              </w:rPr>
            </w:pPr>
            <w:r>
              <w:rPr>
                <w:sz w:val="8"/>
              </w:rPr>
              <w:t>□政府公报</w:t>
            </w:r>
          </w:p>
          <w:p w14:paraId="018C7D49">
            <w:pPr>
              <w:pStyle w:val="9"/>
              <w:spacing w:before="3"/>
              <w:ind w:left="27"/>
              <w:jc w:val="both"/>
              <w:rPr>
                <w:sz w:val="8"/>
              </w:rPr>
            </w:pPr>
            <w:r>
              <w:rPr>
                <w:sz w:val="8"/>
              </w:rPr>
              <w:t>□两微一端</w:t>
            </w:r>
          </w:p>
          <w:p w14:paraId="38335FBC">
            <w:pPr>
              <w:pStyle w:val="9"/>
              <w:spacing w:before="3"/>
              <w:ind w:left="27"/>
              <w:jc w:val="both"/>
              <w:rPr>
                <w:sz w:val="8"/>
              </w:rPr>
            </w:pPr>
            <w:r>
              <w:rPr>
                <w:sz w:val="8"/>
              </w:rPr>
              <w:t>□发布会/听证会</w:t>
            </w:r>
          </w:p>
          <w:p w14:paraId="13FC2CAF">
            <w:pPr>
              <w:pStyle w:val="9"/>
              <w:spacing w:before="6"/>
              <w:ind w:left="27"/>
              <w:jc w:val="both"/>
              <w:rPr>
                <w:sz w:val="8"/>
              </w:rPr>
            </w:pPr>
            <w:r>
              <w:rPr>
                <w:sz w:val="8"/>
              </w:rPr>
              <w:t>□广播电视</w:t>
            </w:r>
          </w:p>
          <w:p w14:paraId="6FEA225D">
            <w:pPr>
              <w:pStyle w:val="9"/>
              <w:spacing w:before="3"/>
              <w:ind w:left="27"/>
              <w:jc w:val="both"/>
              <w:rPr>
                <w:sz w:val="8"/>
              </w:rPr>
            </w:pPr>
            <w:r>
              <w:rPr>
                <w:sz w:val="8"/>
              </w:rPr>
              <w:t>□纸质媒体</w:t>
            </w:r>
          </w:p>
          <w:p w14:paraId="25F072E5">
            <w:pPr>
              <w:pStyle w:val="9"/>
              <w:spacing w:before="3"/>
              <w:ind w:left="27"/>
              <w:jc w:val="both"/>
              <w:rPr>
                <w:sz w:val="8"/>
              </w:rPr>
            </w:pPr>
            <w:r>
              <w:rPr>
                <w:sz w:val="8"/>
              </w:rPr>
              <w:t>□公开查阅点</w:t>
            </w:r>
          </w:p>
          <w:p w14:paraId="578610F6">
            <w:pPr>
              <w:pStyle w:val="9"/>
              <w:spacing w:before="3"/>
              <w:ind w:left="27"/>
              <w:jc w:val="both"/>
              <w:rPr>
                <w:sz w:val="8"/>
              </w:rPr>
            </w:pPr>
            <w:r>
              <w:rPr>
                <w:sz w:val="8"/>
              </w:rPr>
              <w:t>□政务服务中心</w:t>
            </w:r>
          </w:p>
          <w:p w14:paraId="616BEEEE">
            <w:pPr>
              <w:pStyle w:val="9"/>
              <w:spacing w:before="3"/>
              <w:ind w:left="27"/>
              <w:jc w:val="both"/>
              <w:rPr>
                <w:sz w:val="8"/>
              </w:rPr>
            </w:pPr>
            <w:r>
              <w:rPr>
                <w:sz w:val="8"/>
              </w:rPr>
              <w:t>□便民服务站</w:t>
            </w:r>
          </w:p>
          <w:p w14:paraId="575FF234">
            <w:pPr>
              <w:pStyle w:val="9"/>
              <w:spacing w:before="6"/>
              <w:ind w:left="27"/>
              <w:jc w:val="both"/>
              <w:rPr>
                <w:sz w:val="8"/>
              </w:rPr>
            </w:pPr>
            <w:r>
              <w:rPr>
                <w:sz w:val="8"/>
              </w:rPr>
              <w:t>□入户/现场</w:t>
            </w:r>
          </w:p>
          <w:p w14:paraId="64B64994">
            <w:pPr>
              <w:pStyle w:val="9"/>
              <w:spacing w:before="3" w:line="247" w:lineRule="auto"/>
              <w:ind w:left="27" w:right="20"/>
              <w:jc w:val="both"/>
              <w:rPr>
                <w:sz w:val="8"/>
              </w:rPr>
            </w:pPr>
            <w:r>
              <w:rPr>
                <w:sz w:val="8"/>
              </w:rPr>
              <w:t>□社区/企事业单位/村公示栏（电子屏）</w:t>
            </w:r>
          </w:p>
          <w:p w14:paraId="0D8B461B">
            <w:pPr>
              <w:pStyle w:val="9"/>
              <w:spacing w:line="102" w:lineRule="exact"/>
              <w:ind w:left="27"/>
              <w:jc w:val="both"/>
              <w:rPr>
                <w:sz w:val="8"/>
              </w:rPr>
            </w:pPr>
            <w:r>
              <w:rPr>
                <w:sz w:val="8"/>
              </w:rPr>
              <w:t>□精准推送</w:t>
            </w:r>
          </w:p>
          <w:p w14:paraId="6E3DCE60">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7937435C">
            <w:pPr>
              <w:pStyle w:val="9"/>
              <w:rPr>
                <w:rFonts w:ascii="Times New Roman"/>
                <w:sz w:val="8"/>
              </w:rPr>
            </w:pPr>
          </w:p>
        </w:tc>
      </w:tr>
      <w:tr w14:paraId="30C9AE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continue"/>
            <w:tcBorders>
              <w:top w:val="nil"/>
            </w:tcBorders>
          </w:tcPr>
          <w:p w14:paraId="0E5B845D">
            <w:pPr>
              <w:rPr>
                <w:sz w:val="2"/>
                <w:szCs w:val="2"/>
              </w:rPr>
            </w:pPr>
          </w:p>
        </w:tc>
        <w:tc>
          <w:tcPr>
            <w:tcW w:w="912" w:type="dxa"/>
            <w:vMerge w:val="continue"/>
            <w:tcBorders>
              <w:top w:val="nil"/>
            </w:tcBorders>
          </w:tcPr>
          <w:p w14:paraId="152C174E">
            <w:pPr>
              <w:rPr>
                <w:sz w:val="2"/>
                <w:szCs w:val="2"/>
              </w:rPr>
            </w:pPr>
          </w:p>
        </w:tc>
        <w:tc>
          <w:tcPr>
            <w:tcW w:w="670" w:type="dxa"/>
            <w:vMerge w:val="continue"/>
            <w:tcBorders>
              <w:top w:val="nil"/>
            </w:tcBorders>
          </w:tcPr>
          <w:p w14:paraId="0287AC58">
            <w:pPr>
              <w:rPr>
                <w:sz w:val="2"/>
                <w:szCs w:val="2"/>
              </w:rPr>
            </w:pPr>
          </w:p>
        </w:tc>
        <w:tc>
          <w:tcPr>
            <w:tcW w:w="912" w:type="dxa"/>
            <w:vMerge w:val="continue"/>
            <w:tcBorders>
              <w:top w:val="nil"/>
            </w:tcBorders>
          </w:tcPr>
          <w:p w14:paraId="75FC8422">
            <w:pPr>
              <w:rPr>
                <w:sz w:val="2"/>
                <w:szCs w:val="2"/>
              </w:rPr>
            </w:pPr>
          </w:p>
        </w:tc>
        <w:tc>
          <w:tcPr>
            <w:tcW w:w="912" w:type="dxa"/>
            <w:vMerge w:val="continue"/>
            <w:tcBorders>
              <w:top w:val="nil"/>
            </w:tcBorders>
          </w:tcPr>
          <w:p w14:paraId="6CF32F84">
            <w:pPr>
              <w:rPr>
                <w:sz w:val="2"/>
                <w:szCs w:val="2"/>
              </w:rPr>
            </w:pPr>
          </w:p>
        </w:tc>
        <w:tc>
          <w:tcPr>
            <w:tcW w:w="1822" w:type="dxa"/>
          </w:tcPr>
          <w:p w14:paraId="791814CA">
            <w:pPr>
              <w:pStyle w:val="9"/>
              <w:spacing w:before="7"/>
              <w:rPr>
                <w:rFonts w:ascii="GenSenMaruGothic TW TTF Bold"/>
                <w:b/>
                <w:sz w:val="4"/>
              </w:rPr>
            </w:pPr>
          </w:p>
          <w:p w14:paraId="5984E67B">
            <w:pPr>
              <w:pStyle w:val="9"/>
              <w:ind w:left="17"/>
              <w:rPr>
                <w:sz w:val="8"/>
              </w:rPr>
            </w:pPr>
            <w:r>
              <w:rPr>
                <w:sz w:val="8"/>
              </w:rPr>
              <w:t>办事指南相关信息，如：</w:t>
            </w:r>
          </w:p>
          <w:p w14:paraId="740657D2">
            <w:pPr>
              <w:pStyle w:val="9"/>
              <w:spacing w:before="3" w:line="252" w:lineRule="auto"/>
              <w:ind w:left="17" w:right="254"/>
              <w:rPr>
                <w:sz w:val="8"/>
              </w:rPr>
            </w:pPr>
            <w:r>
              <w:rPr>
                <w:sz w:val="8"/>
              </w:rPr>
              <w:t>执法程序或行政强制流程图； 执法依据；</w:t>
            </w:r>
          </w:p>
          <w:p w14:paraId="2769301E">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14:paraId="089B6F47">
            <w:pPr>
              <w:rPr>
                <w:sz w:val="2"/>
                <w:szCs w:val="2"/>
              </w:rPr>
            </w:pPr>
          </w:p>
        </w:tc>
        <w:tc>
          <w:tcPr>
            <w:tcW w:w="912" w:type="dxa"/>
            <w:vMerge w:val="continue"/>
            <w:tcBorders>
              <w:top w:val="nil"/>
            </w:tcBorders>
          </w:tcPr>
          <w:p w14:paraId="3182E230">
            <w:pPr>
              <w:rPr>
                <w:sz w:val="2"/>
                <w:szCs w:val="2"/>
              </w:rPr>
            </w:pPr>
          </w:p>
        </w:tc>
        <w:tc>
          <w:tcPr>
            <w:tcW w:w="912" w:type="dxa"/>
            <w:vMerge w:val="continue"/>
            <w:tcBorders>
              <w:top w:val="nil"/>
            </w:tcBorders>
          </w:tcPr>
          <w:p w14:paraId="5FECCC32">
            <w:pPr>
              <w:rPr>
                <w:sz w:val="2"/>
                <w:szCs w:val="2"/>
              </w:rPr>
            </w:pPr>
          </w:p>
        </w:tc>
        <w:tc>
          <w:tcPr>
            <w:tcW w:w="569" w:type="dxa"/>
            <w:vMerge w:val="continue"/>
            <w:tcBorders>
              <w:top w:val="nil"/>
            </w:tcBorders>
          </w:tcPr>
          <w:p w14:paraId="0761C936">
            <w:pPr>
              <w:rPr>
                <w:sz w:val="2"/>
                <w:szCs w:val="2"/>
              </w:rPr>
            </w:pPr>
          </w:p>
        </w:tc>
        <w:tc>
          <w:tcPr>
            <w:tcW w:w="570" w:type="dxa"/>
            <w:vMerge w:val="continue"/>
            <w:tcBorders>
              <w:top w:val="nil"/>
            </w:tcBorders>
          </w:tcPr>
          <w:p w14:paraId="1A70B17D">
            <w:pPr>
              <w:rPr>
                <w:sz w:val="2"/>
                <w:szCs w:val="2"/>
              </w:rPr>
            </w:pPr>
          </w:p>
        </w:tc>
        <w:tc>
          <w:tcPr>
            <w:tcW w:w="569" w:type="dxa"/>
            <w:vMerge w:val="continue"/>
            <w:tcBorders>
              <w:top w:val="nil"/>
            </w:tcBorders>
          </w:tcPr>
          <w:p w14:paraId="0262421E">
            <w:pPr>
              <w:rPr>
                <w:sz w:val="2"/>
                <w:szCs w:val="2"/>
              </w:rPr>
            </w:pPr>
          </w:p>
        </w:tc>
        <w:tc>
          <w:tcPr>
            <w:tcW w:w="570" w:type="dxa"/>
            <w:vMerge w:val="continue"/>
            <w:tcBorders>
              <w:top w:val="nil"/>
            </w:tcBorders>
          </w:tcPr>
          <w:p w14:paraId="1CEEF4F2">
            <w:pPr>
              <w:rPr>
                <w:sz w:val="2"/>
                <w:szCs w:val="2"/>
              </w:rPr>
            </w:pPr>
          </w:p>
        </w:tc>
        <w:tc>
          <w:tcPr>
            <w:tcW w:w="569" w:type="dxa"/>
            <w:vMerge w:val="continue"/>
            <w:tcBorders>
              <w:top w:val="nil"/>
            </w:tcBorders>
          </w:tcPr>
          <w:p w14:paraId="383A4C7A">
            <w:pPr>
              <w:rPr>
                <w:sz w:val="2"/>
                <w:szCs w:val="2"/>
              </w:rPr>
            </w:pPr>
          </w:p>
        </w:tc>
        <w:tc>
          <w:tcPr>
            <w:tcW w:w="1227" w:type="dxa"/>
            <w:vMerge w:val="continue"/>
            <w:tcBorders>
              <w:top w:val="nil"/>
            </w:tcBorders>
          </w:tcPr>
          <w:p w14:paraId="7C0C100D">
            <w:pPr>
              <w:rPr>
                <w:sz w:val="2"/>
                <w:szCs w:val="2"/>
              </w:rPr>
            </w:pPr>
          </w:p>
        </w:tc>
        <w:tc>
          <w:tcPr>
            <w:tcW w:w="912" w:type="dxa"/>
            <w:vMerge w:val="continue"/>
            <w:tcBorders>
              <w:top w:val="nil"/>
            </w:tcBorders>
          </w:tcPr>
          <w:p w14:paraId="1D3203A2">
            <w:pPr>
              <w:rPr>
                <w:sz w:val="2"/>
                <w:szCs w:val="2"/>
              </w:rPr>
            </w:pPr>
          </w:p>
        </w:tc>
        <w:tc>
          <w:tcPr>
            <w:tcW w:w="912" w:type="dxa"/>
            <w:vMerge w:val="continue"/>
            <w:tcBorders>
              <w:top w:val="nil"/>
            </w:tcBorders>
          </w:tcPr>
          <w:p w14:paraId="46D9F26D">
            <w:pPr>
              <w:rPr>
                <w:sz w:val="2"/>
                <w:szCs w:val="2"/>
              </w:rPr>
            </w:pPr>
          </w:p>
        </w:tc>
        <w:tc>
          <w:tcPr>
            <w:tcW w:w="912" w:type="dxa"/>
            <w:vMerge w:val="continue"/>
            <w:tcBorders>
              <w:top w:val="nil"/>
            </w:tcBorders>
          </w:tcPr>
          <w:p w14:paraId="24EBDBBA">
            <w:pPr>
              <w:rPr>
                <w:sz w:val="2"/>
                <w:szCs w:val="2"/>
              </w:rPr>
            </w:pPr>
          </w:p>
        </w:tc>
      </w:tr>
      <w:tr w14:paraId="3FA8D6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6" w:type="dxa"/>
            <w:vMerge w:val="continue"/>
            <w:tcBorders>
              <w:top w:val="nil"/>
            </w:tcBorders>
          </w:tcPr>
          <w:p w14:paraId="41BAFC52">
            <w:pPr>
              <w:rPr>
                <w:sz w:val="2"/>
                <w:szCs w:val="2"/>
              </w:rPr>
            </w:pPr>
          </w:p>
        </w:tc>
        <w:tc>
          <w:tcPr>
            <w:tcW w:w="912" w:type="dxa"/>
            <w:vMerge w:val="continue"/>
            <w:tcBorders>
              <w:top w:val="nil"/>
            </w:tcBorders>
          </w:tcPr>
          <w:p w14:paraId="0AFE475B">
            <w:pPr>
              <w:rPr>
                <w:sz w:val="2"/>
                <w:szCs w:val="2"/>
              </w:rPr>
            </w:pPr>
          </w:p>
        </w:tc>
        <w:tc>
          <w:tcPr>
            <w:tcW w:w="670" w:type="dxa"/>
            <w:vMerge w:val="continue"/>
            <w:tcBorders>
              <w:top w:val="nil"/>
            </w:tcBorders>
          </w:tcPr>
          <w:p w14:paraId="2C5739E9">
            <w:pPr>
              <w:rPr>
                <w:sz w:val="2"/>
                <w:szCs w:val="2"/>
              </w:rPr>
            </w:pPr>
          </w:p>
        </w:tc>
        <w:tc>
          <w:tcPr>
            <w:tcW w:w="912" w:type="dxa"/>
            <w:vMerge w:val="continue"/>
            <w:tcBorders>
              <w:top w:val="nil"/>
            </w:tcBorders>
          </w:tcPr>
          <w:p w14:paraId="489C741D">
            <w:pPr>
              <w:rPr>
                <w:sz w:val="2"/>
                <w:szCs w:val="2"/>
              </w:rPr>
            </w:pPr>
          </w:p>
        </w:tc>
        <w:tc>
          <w:tcPr>
            <w:tcW w:w="912" w:type="dxa"/>
            <w:vMerge w:val="continue"/>
            <w:tcBorders>
              <w:top w:val="nil"/>
            </w:tcBorders>
          </w:tcPr>
          <w:p w14:paraId="478D5B89">
            <w:pPr>
              <w:rPr>
                <w:sz w:val="2"/>
                <w:szCs w:val="2"/>
              </w:rPr>
            </w:pPr>
          </w:p>
        </w:tc>
        <w:tc>
          <w:tcPr>
            <w:tcW w:w="1822" w:type="dxa"/>
          </w:tcPr>
          <w:p w14:paraId="733D51EB">
            <w:pPr>
              <w:pStyle w:val="9"/>
              <w:rPr>
                <w:rFonts w:ascii="GenSenMaruGothic TW TTF Bold"/>
                <w:b/>
                <w:sz w:val="8"/>
              </w:rPr>
            </w:pPr>
          </w:p>
          <w:p w14:paraId="522D7762">
            <w:pPr>
              <w:pStyle w:val="9"/>
              <w:spacing w:before="16"/>
              <w:rPr>
                <w:rFonts w:ascii="GenSenMaruGothic TW TTF Bold"/>
                <w:b/>
                <w:sz w:val="8"/>
              </w:rPr>
            </w:pPr>
          </w:p>
          <w:p w14:paraId="59B1779D">
            <w:pPr>
              <w:pStyle w:val="9"/>
              <w:ind w:left="17"/>
              <w:rPr>
                <w:sz w:val="8"/>
              </w:rPr>
            </w:pPr>
            <w:r>
              <w:rPr>
                <w:sz w:val="8"/>
              </w:rPr>
              <w:t>处罚决定</w:t>
            </w:r>
          </w:p>
        </w:tc>
        <w:tc>
          <w:tcPr>
            <w:tcW w:w="912" w:type="dxa"/>
            <w:vMerge w:val="continue"/>
            <w:tcBorders>
              <w:top w:val="nil"/>
            </w:tcBorders>
          </w:tcPr>
          <w:p w14:paraId="03FF45AB">
            <w:pPr>
              <w:rPr>
                <w:sz w:val="2"/>
                <w:szCs w:val="2"/>
              </w:rPr>
            </w:pPr>
          </w:p>
        </w:tc>
        <w:tc>
          <w:tcPr>
            <w:tcW w:w="912" w:type="dxa"/>
            <w:vMerge w:val="continue"/>
            <w:tcBorders>
              <w:top w:val="nil"/>
            </w:tcBorders>
          </w:tcPr>
          <w:p w14:paraId="17A07BE8">
            <w:pPr>
              <w:rPr>
                <w:sz w:val="2"/>
                <w:szCs w:val="2"/>
              </w:rPr>
            </w:pPr>
          </w:p>
        </w:tc>
        <w:tc>
          <w:tcPr>
            <w:tcW w:w="912" w:type="dxa"/>
            <w:vMerge w:val="continue"/>
            <w:tcBorders>
              <w:top w:val="nil"/>
            </w:tcBorders>
          </w:tcPr>
          <w:p w14:paraId="5A2E2E9E">
            <w:pPr>
              <w:rPr>
                <w:sz w:val="2"/>
                <w:szCs w:val="2"/>
              </w:rPr>
            </w:pPr>
          </w:p>
        </w:tc>
        <w:tc>
          <w:tcPr>
            <w:tcW w:w="569" w:type="dxa"/>
            <w:vMerge w:val="continue"/>
            <w:tcBorders>
              <w:top w:val="nil"/>
            </w:tcBorders>
          </w:tcPr>
          <w:p w14:paraId="7462B407">
            <w:pPr>
              <w:rPr>
                <w:sz w:val="2"/>
                <w:szCs w:val="2"/>
              </w:rPr>
            </w:pPr>
          </w:p>
        </w:tc>
        <w:tc>
          <w:tcPr>
            <w:tcW w:w="570" w:type="dxa"/>
            <w:vMerge w:val="continue"/>
            <w:tcBorders>
              <w:top w:val="nil"/>
            </w:tcBorders>
          </w:tcPr>
          <w:p w14:paraId="7F3CA412">
            <w:pPr>
              <w:rPr>
                <w:sz w:val="2"/>
                <w:szCs w:val="2"/>
              </w:rPr>
            </w:pPr>
          </w:p>
        </w:tc>
        <w:tc>
          <w:tcPr>
            <w:tcW w:w="569" w:type="dxa"/>
            <w:vMerge w:val="continue"/>
            <w:tcBorders>
              <w:top w:val="nil"/>
            </w:tcBorders>
          </w:tcPr>
          <w:p w14:paraId="417C1970">
            <w:pPr>
              <w:rPr>
                <w:sz w:val="2"/>
                <w:szCs w:val="2"/>
              </w:rPr>
            </w:pPr>
          </w:p>
        </w:tc>
        <w:tc>
          <w:tcPr>
            <w:tcW w:w="570" w:type="dxa"/>
            <w:vMerge w:val="continue"/>
            <w:tcBorders>
              <w:top w:val="nil"/>
            </w:tcBorders>
          </w:tcPr>
          <w:p w14:paraId="0607EB0F">
            <w:pPr>
              <w:rPr>
                <w:sz w:val="2"/>
                <w:szCs w:val="2"/>
              </w:rPr>
            </w:pPr>
          </w:p>
        </w:tc>
        <w:tc>
          <w:tcPr>
            <w:tcW w:w="569" w:type="dxa"/>
            <w:vMerge w:val="continue"/>
            <w:tcBorders>
              <w:top w:val="nil"/>
            </w:tcBorders>
          </w:tcPr>
          <w:p w14:paraId="087E187E">
            <w:pPr>
              <w:rPr>
                <w:sz w:val="2"/>
                <w:szCs w:val="2"/>
              </w:rPr>
            </w:pPr>
          </w:p>
        </w:tc>
        <w:tc>
          <w:tcPr>
            <w:tcW w:w="1227" w:type="dxa"/>
            <w:vMerge w:val="continue"/>
            <w:tcBorders>
              <w:top w:val="nil"/>
            </w:tcBorders>
          </w:tcPr>
          <w:p w14:paraId="58CBF2BB">
            <w:pPr>
              <w:rPr>
                <w:sz w:val="2"/>
                <w:szCs w:val="2"/>
              </w:rPr>
            </w:pPr>
          </w:p>
        </w:tc>
        <w:tc>
          <w:tcPr>
            <w:tcW w:w="912" w:type="dxa"/>
            <w:vMerge w:val="continue"/>
            <w:tcBorders>
              <w:top w:val="nil"/>
            </w:tcBorders>
          </w:tcPr>
          <w:p w14:paraId="3CB66435">
            <w:pPr>
              <w:rPr>
                <w:sz w:val="2"/>
                <w:szCs w:val="2"/>
              </w:rPr>
            </w:pPr>
          </w:p>
        </w:tc>
        <w:tc>
          <w:tcPr>
            <w:tcW w:w="912" w:type="dxa"/>
            <w:vMerge w:val="continue"/>
            <w:tcBorders>
              <w:top w:val="nil"/>
            </w:tcBorders>
          </w:tcPr>
          <w:p w14:paraId="1CB2E3D0">
            <w:pPr>
              <w:rPr>
                <w:sz w:val="2"/>
                <w:szCs w:val="2"/>
              </w:rPr>
            </w:pPr>
          </w:p>
        </w:tc>
        <w:tc>
          <w:tcPr>
            <w:tcW w:w="912" w:type="dxa"/>
            <w:vMerge w:val="continue"/>
            <w:tcBorders>
              <w:top w:val="nil"/>
            </w:tcBorders>
          </w:tcPr>
          <w:p w14:paraId="52005301">
            <w:pPr>
              <w:rPr>
                <w:sz w:val="2"/>
                <w:szCs w:val="2"/>
              </w:rPr>
            </w:pPr>
          </w:p>
        </w:tc>
      </w:tr>
      <w:tr w14:paraId="27B27F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2" w:hRule="atLeast"/>
        </w:trPr>
        <w:tc>
          <w:tcPr>
            <w:tcW w:w="456" w:type="dxa"/>
            <w:vMerge w:val="continue"/>
            <w:tcBorders>
              <w:top w:val="nil"/>
            </w:tcBorders>
          </w:tcPr>
          <w:p w14:paraId="18D3BB86">
            <w:pPr>
              <w:rPr>
                <w:sz w:val="2"/>
                <w:szCs w:val="2"/>
              </w:rPr>
            </w:pPr>
          </w:p>
        </w:tc>
        <w:tc>
          <w:tcPr>
            <w:tcW w:w="912" w:type="dxa"/>
            <w:vMerge w:val="continue"/>
            <w:tcBorders>
              <w:top w:val="nil"/>
            </w:tcBorders>
          </w:tcPr>
          <w:p w14:paraId="1C324763">
            <w:pPr>
              <w:rPr>
                <w:sz w:val="2"/>
                <w:szCs w:val="2"/>
              </w:rPr>
            </w:pPr>
          </w:p>
        </w:tc>
        <w:tc>
          <w:tcPr>
            <w:tcW w:w="670" w:type="dxa"/>
            <w:vMerge w:val="continue"/>
            <w:tcBorders>
              <w:top w:val="nil"/>
            </w:tcBorders>
          </w:tcPr>
          <w:p w14:paraId="48A71470">
            <w:pPr>
              <w:rPr>
                <w:sz w:val="2"/>
                <w:szCs w:val="2"/>
              </w:rPr>
            </w:pPr>
          </w:p>
        </w:tc>
        <w:tc>
          <w:tcPr>
            <w:tcW w:w="912" w:type="dxa"/>
            <w:vMerge w:val="continue"/>
            <w:tcBorders>
              <w:top w:val="nil"/>
            </w:tcBorders>
          </w:tcPr>
          <w:p w14:paraId="1F99B1EC">
            <w:pPr>
              <w:rPr>
                <w:sz w:val="2"/>
                <w:szCs w:val="2"/>
              </w:rPr>
            </w:pPr>
          </w:p>
        </w:tc>
        <w:tc>
          <w:tcPr>
            <w:tcW w:w="912" w:type="dxa"/>
            <w:vMerge w:val="continue"/>
            <w:tcBorders>
              <w:top w:val="nil"/>
            </w:tcBorders>
          </w:tcPr>
          <w:p w14:paraId="5F0DC60D">
            <w:pPr>
              <w:rPr>
                <w:sz w:val="2"/>
                <w:szCs w:val="2"/>
              </w:rPr>
            </w:pPr>
          </w:p>
        </w:tc>
        <w:tc>
          <w:tcPr>
            <w:tcW w:w="1822" w:type="dxa"/>
          </w:tcPr>
          <w:p w14:paraId="18D4BEFA">
            <w:pPr>
              <w:pStyle w:val="9"/>
              <w:rPr>
                <w:rFonts w:ascii="GenSenMaruGothic TW TTF Bold"/>
                <w:b/>
                <w:sz w:val="8"/>
              </w:rPr>
            </w:pPr>
          </w:p>
          <w:p w14:paraId="39B21927">
            <w:pPr>
              <w:pStyle w:val="9"/>
              <w:rPr>
                <w:rFonts w:ascii="GenSenMaruGothic TW TTF Bold"/>
                <w:b/>
                <w:sz w:val="8"/>
              </w:rPr>
            </w:pPr>
          </w:p>
          <w:p w14:paraId="3C3CCEB3">
            <w:pPr>
              <w:pStyle w:val="9"/>
              <w:rPr>
                <w:rFonts w:ascii="GenSenMaruGothic TW TTF Bold"/>
                <w:b/>
                <w:sz w:val="8"/>
              </w:rPr>
            </w:pPr>
          </w:p>
          <w:p w14:paraId="3B3760D9">
            <w:pPr>
              <w:pStyle w:val="9"/>
              <w:spacing w:before="11"/>
              <w:rPr>
                <w:rFonts w:ascii="GenSenMaruGothic TW TTF Bold"/>
                <w:b/>
                <w:sz w:val="8"/>
              </w:rPr>
            </w:pPr>
          </w:p>
          <w:p w14:paraId="619B38C1">
            <w:pPr>
              <w:pStyle w:val="9"/>
              <w:ind w:left="17"/>
              <w:rPr>
                <w:sz w:val="8"/>
              </w:rPr>
            </w:pPr>
            <w:r>
              <w:rPr>
                <w:sz w:val="8"/>
              </w:rPr>
              <w:t>救济渠道</w:t>
            </w:r>
          </w:p>
        </w:tc>
        <w:tc>
          <w:tcPr>
            <w:tcW w:w="912" w:type="dxa"/>
            <w:vMerge w:val="continue"/>
            <w:tcBorders>
              <w:top w:val="nil"/>
            </w:tcBorders>
          </w:tcPr>
          <w:p w14:paraId="26E6AABB">
            <w:pPr>
              <w:rPr>
                <w:sz w:val="2"/>
                <w:szCs w:val="2"/>
              </w:rPr>
            </w:pPr>
          </w:p>
        </w:tc>
        <w:tc>
          <w:tcPr>
            <w:tcW w:w="912" w:type="dxa"/>
            <w:vMerge w:val="continue"/>
            <w:tcBorders>
              <w:top w:val="nil"/>
            </w:tcBorders>
          </w:tcPr>
          <w:p w14:paraId="3AB5CACC">
            <w:pPr>
              <w:rPr>
                <w:sz w:val="2"/>
                <w:szCs w:val="2"/>
              </w:rPr>
            </w:pPr>
          </w:p>
        </w:tc>
        <w:tc>
          <w:tcPr>
            <w:tcW w:w="912" w:type="dxa"/>
            <w:vMerge w:val="continue"/>
            <w:tcBorders>
              <w:top w:val="nil"/>
            </w:tcBorders>
          </w:tcPr>
          <w:p w14:paraId="7E758556">
            <w:pPr>
              <w:rPr>
                <w:sz w:val="2"/>
                <w:szCs w:val="2"/>
              </w:rPr>
            </w:pPr>
          </w:p>
        </w:tc>
        <w:tc>
          <w:tcPr>
            <w:tcW w:w="569" w:type="dxa"/>
            <w:vMerge w:val="continue"/>
            <w:tcBorders>
              <w:top w:val="nil"/>
            </w:tcBorders>
          </w:tcPr>
          <w:p w14:paraId="245436BC">
            <w:pPr>
              <w:rPr>
                <w:sz w:val="2"/>
                <w:szCs w:val="2"/>
              </w:rPr>
            </w:pPr>
          </w:p>
        </w:tc>
        <w:tc>
          <w:tcPr>
            <w:tcW w:w="570" w:type="dxa"/>
            <w:vMerge w:val="continue"/>
            <w:tcBorders>
              <w:top w:val="nil"/>
            </w:tcBorders>
          </w:tcPr>
          <w:p w14:paraId="49CF5F7E">
            <w:pPr>
              <w:rPr>
                <w:sz w:val="2"/>
                <w:szCs w:val="2"/>
              </w:rPr>
            </w:pPr>
          </w:p>
        </w:tc>
        <w:tc>
          <w:tcPr>
            <w:tcW w:w="569" w:type="dxa"/>
            <w:vMerge w:val="continue"/>
            <w:tcBorders>
              <w:top w:val="nil"/>
            </w:tcBorders>
          </w:tcPr>
          <w:p w14:paraId="484A4E87">
            <w:pPr>
              <w:rPr>
                <w:sz w:val="2"/>
                <w:szCs w:val="2"/>
              </w:rPr>
            </w:pPr>
          </w:p>
        </w:tc>
        <w:tc>
          <w:tcPr>
            <w:tcW w:w="570" w:type="dxa"/>
            <w:vMerge w:val="continue"/>
            <w:tcBorders>
              <w:top w:val="nil"/>
            </w:tcBorders>
          </w:tcPr>
          <w:p w14:paraId="5EBD5C57">
            <w:pPr>
              <w:rPr>
                <w:sz w:val="2"/>
                <w:szCs w:val="2"/>
              </w:rPr>
            </w:pPr>
          </w:p>
        </w:tc>
        <w:tc>
          <w:tcPr>
            <w:tcW w:w="569" w:type="dxa"/>
            <w:vMerge w:val="continue"/>
            <w:tcBorders>
              <w:top w:val="nil"/>
            </w:tcBorders>
          </w:tcPr>
          <w:p w14:paraId="0802B4BE">
            <w:pPr>
              <w:rPr>
                <w:sz w:val="2"/>
                <w:szCs w:val="2"/>
              </w:rPr>
            </w:pPr>
          </w:p>
        </w:tc>
        <w:tc>
          <w:tcPr>
            <w:tcW w:w="1227" w:type="dxa"/>
            <w:vMerge w:val="continue"/>
            <w:tcBorders>
              <w:top w:val="nil"/>
            </w:tcBorders>
          </w:tcPr>
          <w:p w14:paraId="14D8F374">
            <w:pPr>
              <w:rPr>
                <w:sz w:val="2"/>
                <w:szCs w:val="2"/>
              </w:rPr>
            </w:pPr>
          </w:p>
        </w:tc>
        <w:tc>
          <w:tcPr>
            <w:tcW w:w="912" w:type="dxa"/>
            <w:vMerge w:val="continue"/>
            <w:tcBorders>
              <w:top w:val="nil"/>
            </w:tcBorders>
          </w:tcPr>
          <w:p w14:paraId="3F4592EC">
            <w:pPr>
              <w:rPr>
                <w:sz w:val="2"/>
                <w:szCs w:val="2"/>
              </w:rPr>
            </w:pPr>
          </w:p>
        </w:tc>
        <w:tc>
          <w:tcPr>
            <w:tcW w:w="912" w:type="dxa"/>
            <w:vMerge w:val="continue"/>
            <w:tcBorders>
              <w:top w:val="nil"/>
            </w:tcBorders>
          </w:tcPr>
          <w:p w14:paraId="2308B423">
            <w:pPr>
              <w:rPr>
                <w:sz w:val="2"/>
                <w:szCs w:val="2"/>
              </w:rPr>
            </w:pPr>
          </w:p>
        </w:tc>
        <w:tc>
          <w:tcPr>
            <w:tcW w:w="912" w:type="dxa"/>
            <w:vMerge w:val="continue"/>
            <w:tcBorders>
              <w:top w:val="nil"/>
            </w:tcBorders>
          </w:tcPr>
          <w:p w14:paraId="430AB4F5">
            <w:pPr>
              <w:rPr>
                <w:sz w:val="2"/>
                <w:szCs w:val="2"/>
              </w:rPr>
            </w:pPr>
          </w:p>
        </w:tc>
      </w:tr>
      <w:tr w14:paraId="60D539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restart"/>
          </w:tcPr>
          <w:p w14:paraId="469FE3FA">
            <w:pPr>
              <w:pStyle w:val="9"/>
              <w:rPr>
                <w:rFonts w:ascii="GenSenMaruGothic TW TTF Bold"/>
                <w:b/>
                <w:sz w:val="8"/>
              </w:rPr>
            </w:pPr>
          </w:p>
          <w:p w14:paraId="01C694A0">
            <w:pPr>
              <w:pStyle w:val="9"/>
              <w:rPr>
                <w:rFonts w:ascii="GenSenMaruGothic TW TTF Bold"/>
                <w:b/>
                <w:sz w:val="8"/>
              </w:rPr>
            </w:pPr>
          </w:p>
          <w:p w14:paraId="422B5785">
            <w:pPr>
              <w:pStyle w:val="9"/>
              <w:rPr>
                <w:rFonts w:ascii="GenSenMaruGothic TW TTF Bold"/>
                <w:b/>
                <w:sz w:val="8"/>
              </w:rPr>
            </w:pPr>
          </w:p>
          <w:p w14:paraId="0358747A">
            <w:pPr>
              <w:pStyle w:val="9"/>
              <w:rPr>
                <w:rFonts w:ascii="GenSenMaruGothic TW TTF Bold"/>
                <w:b/>
                <w:sz w:val="8"/>
              </w:rPr>
            </w:pPr>
          </w:p>
          <w:p w14:paraId="63605CA1">
            <w:pPr>
              <w:pStyle w:val="9"/>
              <w:rPr>
                <w:rFonts w:ascii="GenSenMaruGothic TW TTF Bold"/>
                <w:b/>
                <w:sz w:val="8"/>
              </w:rPr>
            </w:pPr>
          </w:p>
          <w:p w14:paraId="31B06A94">
            <w:pPr>
              <w:pStyle w:val="9"/>
              <w:rPr>
                <w:rFonts w:ascii="GenSenMaruGothic TW TTF Bold"/>
                <w:b/>
                <w:sz w:val="8"/>
              </w:rPr>
            </w:pPr>
          </w:p>
          <w:p w14:paraId="65E228E1">
            <w:pPr>
              <w:pStyle w:val="9"/>
              <w:rPr>
                <w:rFonts w:ascii="GenSenMaruGothic TW TTF Bold"/>
                <w:b/>
                <w:sz w:val="8"/>
              </w:rPr>
            </w:pPr>
          </w:p>
          <w:p w14:paraId="7077BC9A">
            <w:pPr>
              <w:pStyle w:val="9"/>
              <w:rPr>
                <w:rFonts w:ascii="GenSenMaruGothic TW TTF Bold"/>
                <w:b/>
                <w:sz w:val="8"/>
              </w:rPr>
            </w:pPr>
          </w:p>
          <w:p w14:paraId="799A6288">
            <w:pPr>
              <w:pStyle w:val="9"/>
              <w:rPr>
                <w:rFonts w:ascii="GenSenMaruGothic TW TTF Bold"/>
                <w:b/>
                <w:sz w:val="8"/>
              </w:rPr>
            </w:pPr>
          </w:p>
          <w:p w14:paraId="10F34A03">
            <w:pPr>
              <w:pStyle w:val="9"/>
              <w:spacing w:before="4"/>
              <w:rPr>
                <w:rFonts w:ascii="GenSenMaruGothic TW TTF Bold"/>
                <w:b/>
                <w:sz w:val="5"/>
              </w:rPr>
            </w:pPr>
          </w:p>
          <w:p w14:paraId="66B30BFE">
            <w:pPr>
              <w:pStyle w:val="9"/>
              <w:ind w:left="112" w:right="91"/>
              <w:jc w:val="center"/>
              <w:rPr>
                <w:sz w:val="8"/>
              </w:rPr>
            </w:pPr>
            <w:r>
              <w:rPr>
                <w:sz w:val="8"/>
              </w:rPr>
              <w:t>21</w:t>
            </w:r>
          </w:p>
        </w:tc>
        <w:tc>
          <w:tcPr>
            <w:tcW w:w="912" w:type="dxa"/>
            <w:vMerge w:val="restart"/>
          </w:tcPr>
          <w:p w14:paraId="1E7B59F1">
            <w:pPr>
              <w:pStyle w:val="9"/>
              <w:rPr>
                <w:rFonts w:ascii="GenSenMaruGothic TW TTF Bold"/>
                <w:b/>
                <w:sz w:val="8"/>
              </w:rPr>
            </w:pPr>
          </w:p>
          <w:p w14:paraId="394B343A">
            <w:pPr>
              <w:pStyle w:val="9"/>
              <w:rPr>
                <w:rFonts w:ascii="GenSenMaruGothic TW TTF Bold"/>
                <w:b/>
                <w:sz w:val="8"/>
              </w:rPr>
            </w:pPr>
          </w:p>
          <w:p w14:paraId="7E9C15E2">
            <w:pPr>
              <w:pStyle w:val="9"/>
              <w:rPr>
                <w:rFonts w:ascii="GenSenMaruGothic TW TTF Bold"/>
                <w:b/>
                <w:sz w:val="8"/>
              </w:rPr>
            </w:pPr>
          </w:p>
          <w:p w14:paraId="55889D9E">
            <w:pPr>
              <w:pStyle w:val="9"/>
              <w:rPr>
                <w:rFonts w:ascii="GenSenMaruGothic TW TTF Bold"/>
                <w:b/>
                <w:sz w:val="8"/>
              </w:rPr>
            </w:pPr>
          </w:p>
          <w:p w14:paraId="478D3AFE">
            <w:pPr>
              <w:pStyle w:val="9"/>
              <w:rPr>
                <w:rFonts w:ascii="GenSenMaruGothic TW TTF Bold"/>
                <w:b/>
                <w:sz w:val="8"/>
              </w:rPr>
            </w:pPr>
          </w:p>
          <w:p w14:paraId="5B2C056C">
            <w:pPr>
              <w:pStyle w:val="9"/>
              <w:rPr>
                <w:rFonts w:ascii="GenSenMaruGothic TW TTF Bold"/>
                <w:b/>
                <w:sz w:val="8"/>
              </w:rPr>
            </w:pPr>
          </w:p>
          <w:p w14:paraId="38E4DB02">
            <w:pPr>
              <w:pStyle w:val="9"/>
              <w:rPr>
                <w:rFonts w:ascii="GenSenMaruGothic TW TTF Bold"/>
                <w:b/>
                <w:sz w:val="8"/>
              </w:rPr>
            </w:pPr>
          </w:p>
          <w:p w14:paraId="7C68F2F7">
            <w:pPr>
              <w:pStyle w:val="9"/>
              <w:rPr>
                <w:rFonts w:ascii="GenSenMaruGothic TW TTF Bold"/>
                <w:b/>
                <w:sz w:val="8"/>
              </w:rPr>
            </w:pPr>
          </w:p>
          <w:p w14:paraId="3FEBAB70">
            <w:pPr>
              <w:pStyle w:val="9"/>
              <w:rPr>
                <w:rFonts w:ascii="GenSenMaruGothic TW TTF Bold"/>
                <w:b/>
                <w:sz w:val="8"/>
              </w:rPr>
            </w:pPr>
          </w:p>
          <w:p w14:paraId="07887AA7">
            <w:pPr>
              <w:pStyle w:val="9"/>
              <w:spacing w:before="4"/>
              <w:rPr>
                <w:rFonts w:ascii="GenSenMaruGothic TW TTF Bold"/>
                <w:b/>
                <w:sz w:val="5"/>
              </w:rPr>
            </w:pPr>
          </w:p>
          <w:p w14:paraId="4EB10D96">
            <w:pPr>
              <w:pStyle w:val="9"/>
              <w:ind w:left="17" w:right="-15"/>
              <w:rPr>
                <w:sz w:val="8"/>
              </w:rPr>
            </w:pPr>
            <w:r>
              <w:rPr>
                <w:sz w:val="8"/>
              </w:rPr>
              <w:t>市容环境卫生管理</w:t>
            </w:r>
          </w:p>
        </w:tc>
        <w:tc>
          <w:tcPr>
            <w:tcW w:w="670" w:type="dxa"/>
            <w:vMerge w:val="restart"/>
          </w:tcPr>
          <w:p w14:paraId="0DD23F93">
            <w:pPr>
              <w:pStyle w:val="9"/>
              <w:rPr>
                <w:rFonts w:ascii="GenSenMaruGothic TW TTF Bold"/>
                <w:b/>
                <w:sz w:val="8"/>
              </w:rPr>
            </w:pPr>
          </w:p>
          <w:p w14:paraId="3A794BC2">
            <w:pPr>
              <w:pStyle w:val="9"/>
              <w:rPr>
                <w:rFonts w:ascii="GenSenMaruGothic TW TTF Bold"/>
                <w:b/>
                <w:sz w:val="8"/>
              </w:rPr>
            </w:pPr>
          </w:p>
          <w:p w14:paraId="7E952ABF">
            <w:pPr>
              <w:pStyle w:val="9"/>
              <w:rPr>
                <w:rFonts w:ascii="GenSenMaruGothic TW TTF Bold"/>
                <w:b/>
                <w:sz w:val="8"/>
              </w:rPr>
            </w:pPr>
          </w:p>
          <w:p w14:paraId="7CE5EFE8">
            <w:pPr>
              <w:pStyle w:val="9"/>
              <w:rPr>
                <w:rFonts w:ascii="GenSenMaruGothic TW TTF Bold"/>
                <w:b/>
                <w:sz w:val="8"/>
              </w:rPr>
            </w:pPr>
          </w:p>
          <w:p w14:paraId="798ADEF2">
            <w:pPr>
              <w:pStyle w:val="9"/>
              <w:rPr>
                <w:rFonts w:ascii="GenSenMaruGothic TW TTF Bold"/>
                <w:b/>
                <w:sz w:val="8"/>
              </w:rPr>
            </w:pPr>
          </w:p>
          <w:p w14:paraId="6C3D194F">
            <w:pPr>
              <w:pStyle w:val="9"/>
              <w:rPr>
                <w:rFonts w:ascii="GenSenMaruGothic TW TTF Bold"/>
                <w:b/>
                <w:sz w:val="8"/>
              </w:rPr>
            </w:pPr>
          </w:p>
          <w:p w14:paraId="556B50A1">
            <w:pPr>
              <w:pStyle w:val="9"/>
              <w:rPr>
                <w:rFonts w:ascii="GenSenMaruGothic TW TTF Bold"/>
                <w:b/>
                <w:sz w:val="8"/>
              </w:rPr>
            </w:pPr>
          </w:p>
          <w:p w14:paraId="1A50688B">
            <w:pPr>
              <w:pStyle w:val="9"/>
              <w:spacing w:before="14"/>
              <w:rPr>
                <w:rFonts w:ascii="GenSenMaruGothic TW TTF Bold"/>
                <w:b/>
                <w:sz w:val="8"/>
              </w:rPr>
            </w:pPr>
          </w:p>
          <w:p w14:paraId="4359E9E9">
            <w:pPr>
              <w:pStyle w:val="9"/>
              <w:spacing w:line="249" w:lineRule="auto"/>
              <w:ind w:left="49" w:right="22"/>
              <w:jc w:val="both"/>
              <w:rPr>
                <w:sz w:val="8"/>
              </w:rPr>
            </w:pPr>
            <w:r>
              <w:rPr>
                <w:sz w:val="8"/>
              </w:rPr>
              <w:t>不符合城市容貌标准、环境卫生标准的建筑物或者设施</w:t>
            </w:r>
          </w:p>
        </w:tc>
        <w:tc>
          <w:tcPr>
            <w:tcW w:w="912" w:type="dxa"/>
            <w:vMerge w:val="restart"/>
          </w:tcPr>
          <w:p w14:paraId="11170574">
            <w:pPr>
              <w:pStyle w:val="9"/>
              <w:rPr>
                <w:rFonts w:ascii="GenSenMaruGothic TW TTF Bold"/>
                <w:b/>
                <w:sz w:val="8"/>
              </w:rPr>
            </w:pPr>
          </w:p>
          <w:p w14:paraId="17AC1870">
            <w:pPr>
              <w:pStyle w:val="9"/>
              <w:rPr>
                <w:rFonts w:ascii="GenSenMaruGothic TW TTF Bold"/>
                <w:b/>
                <w:sz w:val="8"/>
              </w:rPr>
            </w:pPr>
          </w:p>
          <w:p w14:paraId="5B2A6CC6">
            <w:pPr>
              <w:pStyle w:val="9"/>
              <w:rPr>
                <w:rFonts w:ascii="GenSenMaruGothic TW TTF Bold"/>
                <w:b/>
                <w:sz w:val="8"/>
              </w:rPr>
            </w:pPr>
          </w:p>
          <w:p w14:paraId="3F03348E">
            <w:pPr>
              <w:pStyle w:val="9"/>
              <w:rPr>
                <w:rFonts w:ascii="GenSenMaruGothic TW TTF Bold"/>
                <w:b/>
                <w:sz w:val="8"/>
              </w:rPr>
            </w:pPr>
          </w:p>
          <w:p w14:paraId="4E205B0F">
            <w:pPr>
              <w:pStyle w:val="9"/>
              <w:rPr>
                <w:rFonts w:ascii="GenSenMaruGothic TW TTF Bold"/>
                <w:b/>
                <w:sz w:val="8"/>
              </w:rPr>
            </w:pPr>
          </w:p>
          <w:p w14:paraId="4654317E">
            <w:pPr>
              <w:pStyle w:val="9"/>
              <w:rPr>
                <w:rFonts w:ascii="GenSenMaruGothic TW TTF Bold"/>
                <w:b/>
                <w:sz w:val="8"/>
              </w:rPr>
            </w:pPr>
          </w:p>
          <w:p w14:paraId="0539C66D">
            <w:pPr>
              <w:pStyle w:val="9"/>
              <w:rPr>
                <w:rFonts w:ascii="GenSenMaruGothic TW TTF Bold"/>
                <w:b/>
                <w:sz w:val="8"/>
              </w:rPr>
            </w:pPr>
          </w:p>
          <w:p w14:paraId="4F043919">
            <w:pPr>
              <w:pStyle w:val="9"/>
              <w:rPr>
                <w:rFonts w:ascii="GenSenMaruGothic TW TTF Bold"/>
                <w:b/>
                <w:sz w:val="8"/>
              </w:rPr>
            </w:pPr>
          </w:p>
          <w:p w14:paraId="3FF33DCB">
            <w:pPr>
              <w:pStyle w:val="9"/>
              <w:rPr>
                <w:rFonts w:ascii="GenSenMaruGothic TW TTF Bold"/>
                <w:b/>
                <w:sz w:val="8"/>
              </w:rPr>
            </w:pPr>
          </w:p>
          <w:p w14:paraId="26A8BB63">
            <w:pPr>
              <w:pStyle w:val="9"/>
              <w:spacing w:before="4"/>
              <w:rPr>
                <w:rFonts w:ascii="GenSenMaruGothic TW TTF Bold"/>
                <w:b/>
                <w:sz w:val="5"/>
              </w:rPr>
            </w:pPr>
          </w:p>
          <w:p w14:paraId="6885DC06">
            <w:pPr>
              <w:pStyle w:val="9"/>
              <w:ind w:left="100"/>
              <w:rPr>
                <w:sz w:val="8"/>
              </w:rPr>
            </w:pPr>
            <w:r>
              <w:rPr>
                <w:sz w:val="8"/>
              </w:rPr>
              <w:t>政务服务事项</w:t>
            </w:r>
          </w:p>
        </w:tc>
        <w:tc>
          <w:tcPr>
            <w:tcW w:w="912" w:type="dxa"/>
            <w:vMerge w:val="restart"/>
          </w:tcPr>
          <w:p w14:paraId="5EAB4C09">
            <w:pPr>
              <w:pStyle w:val="9"/>
              <w:rPr>
                <w:rFonts w:ascii="GenSenMaruGothic TW TTF Bold"/>
                <w:b/>
                <w:sz w:val="8"/>
              </w:rPr>
            </w:pPr>
          </w:p>
          <w:p w14:paraId="2C94DE4F">
            <w:pPr>
              <w:pStyle w:val="9"/>
              <w:rPr>
                <w:rFonts w:ascii="GenSenMaruGothic TW TTF Bold"/>
                <w:b/>
                <w:sz w:val="8"/>
              </w:rPr>
            </w:pPr>
          </w:p>
          <w:p w14:paraId="7EA7632A">
            <w:pPr>
              <w:pStyle w:val="9"/>
              <w:rPr>
                <w:rFonts w:ascii="GenSenMaruGothic TW TTF Bold"/>
                <w:b/>
                <w:sz w:val="8"/>
              </w:rPr>
            </w:pPr>
          </w:p>
          <w:p w14:paraId="5848C44E">
            <w:pPr>
              <w:pStyle w:val="9"/>
              <w:rPr>
                <w:rFonts w:ascii="GenSenMaruGothic TW TTF Bold"/>
                <w:b/>
                <w:sz w:val="8"/>
              </w:rPr>
            </w:pPr>
          </w:p>
          <w:p w14:paraId="15E6AA94">
            <w:pPr>
              <w:pStyle w:val="9"/>
              <w:rPr>
                <w:rFonts w:ascii="GenSenMaruGothic TW TTF Bold"/>
                <w:b/>
                <w:sz w:val="8"/>
              </w:rPr>
            </w:pPr>
          </w:p>
          <w:p w14:paraId="63278D82">
            <w:pPr>
              <w:pStyle w:val="9"/>
              <w:rPr>
                <w:rFonts w:ascii="GenSenMaruGothic TW TTF Bold"/>
                <w:b/>
                <w:sz w:val="8"/>
              </w:rPr>
            </w:pPr>
          </w:p>
          <w:p w14:paraId="5042F020">
            <w:pPr>
              <w:pStyle w:val="9"/>
              <w:rPr>
                <w:rFonts w:ascii="GenSenMaruGothic TW TTF Bold"/>
                <w:b/>
                <w:sz w:val="8"/>
              </w:rPr>
            </w:pPr>
          </w:p>
          <w:p w14:paraId="14ABC9EF">
            <w:pPr>
              <w:pStyle w:val="9"/>
              <w:rPr>
                <w:rFonts w:ascii="GenSenMaruGothic TW TTF Bold"/>
                <w:b/>
                <w:sz w:val="8"/>
              </w:rPr>
            </w:pPr>
          </w:p>
          <w:p w14:paraId="0D42713B">
            <w:pPr>
              <w:pStyle w:val="9"/>
              <w:rPr>
                <w:rFonts w:ascii="GenSenMaruGothic TW TTF Bold"/>
                <w:b/>
                <w:sz w:val="7"/>
              </w:rPr>
            </w:pPr>
          </w:p>
          <w:p w14:paraId="5953DA28">
            <w:pPr>
              <w:pStyle w:val="9"/>
              <w:spacing w:line="247" w:lineRule="auto"/>
              <w:ind w:left="16" w:right="-15"/>
              <w:jc w:val="both"/>
              <w:rPr>
                <w:sz w:val="8"/>
              </w:rPr>
            </w:pPr>
            <w:r>
              <w:rPr>
                <w:sz w:val="8"/>
              </w:rPr>
              <w:t>不符合城市容貌标准、环境卫生标准的建筑物或者设施</w:t>
            </w:r>
          </w:p>
        </w:tc>
        <w:tc>
          <w:tcPr>
            <w:tcW w:w="1822" w:type="dxa"/>
          </w:tcPr>
          <w:p w14:paraId="4810523F">
            <w:pPr>
              <w:pStyle w:val="9"/>
              <w:rPr>
                <w:rFonts w:ascii="GenSenMaruGothic TW TTF Bold"/>
                <w:b/>
                <w:sz w:val="8"/>
              </w:rPr>
            </w:pPr>
          </w:p>
          <w:p w14:paraId="701ED2F8">
            <w:pPr>
              <w:pStyle w:val="9"/>
              <w:spacing w:before="15"/>
              <w:rPr>
                <w:rFonts w:ascii="GenSenMaruGothic TW TTF Bold"/>
                <w:b/>
                <w:sz w:val="5"/>
              </w:rPr>
            </w:pPr>
          </w:p>
          <w:p w14:paraId="2DAA4140">
            <w:pPr>
              <w:pStyle w:val="9"/>
              <w:spacing w:line="247" w:lineRule="auto"/>
              <w:ind w:left="17" w:right="91"/>
              <w:rPr>
                <w:sz w:val="8"/>
              </w:rPr>
            </w:pPr>
            <w:r>
              <w:rPr>
                <w:sz w:val="8"/>
              </w:rPr>
              <w:t>机构职能、权责清单、执法人员名单；</w:t>
            </w:r>
          </w:p>
        </w:tc>
        <w:tc>
          <w:tcPr>
            <w:tcW w:w="912" w:type="dxa"/>
            <w:vMerge w:val="restart"/>
          </w:tcPr>
          <w:p w14:paraId="7B7E45FF">
            <w:pPr>
              <w:pStyle w:val="9"/>
              <w:rPr>
                <w:rFonts w:ascii="GenSenMaruGothic TW TTF Bold"/>
                <w:b/>
                <w:sz w:val="8"/>
              </w:rPr>
            </w:pPr>
          </w:p>
          <w:p w14:paraId="7CC9810A">
            <w:pPr>
              <w:pStyle w:val="9"/>
              <w:rPr>
                <w:rFonts w:ascii="GenSenMaruGothic TW TTF Bold"/>
                <w:b/>
                <w:sz w:val="8"/>
              </w:rPr>
            </w:pPr>
          </w:p>
          <w:p w14:paraId="6B1BD097">
            <w:pPr>
              <w:pStyle w:val="9"/>
              <w:rPr>
                <w:rFonts w:ascii="GenSenMaruGothic TW TTF Bold"/>
                <w:b/>
                <w:sz w:val="8"/>
              </w:rPr>
            </w:pPr>
          </w:p>
          <w:p w14:paraId="092AFA2F">
            <w:pPr>
              <w:pStyle w:val="9"/>
              <w:rPr>
                <w:rFonts w:ascii="GenSenMaruGothic TW TTF Bold"/>
                <w:b/>
                <w:sz w:val="8"/>
              </w:rPr>
            </w:pPr>
          </w:p>
          <w:p w14:paraId="4F319F59">
            <w:pPr>
              <w:pStyle w:val="9"/>
              <w:rPr>
                <w:rFonts w:ascii="GenSenMaruGothic TW TTF Bold"/>
                <w:b/>
                <w:sz w:val="8"/>
              </w:rPr>
            </w:pPr>
          </w:p>
          <w:p w14:paraId="559F9510">
            <w:pPr>
              <w:pStyle w:val="9"/>
              <w:rPr>
                <w:rFonts w:ascii="GenSenMaruGothic TW TTF Bold"/>
                <w:b/>
                <w:sz w:val="8"/>
              </w:rPr>
            </w:pPr>
          </w:p>
          <w:p w14:paraId="5B6D97FA">
            <w:pPr>
              <w:pStyle w:val="9"/>
              <w:rPr>
                <w:rFonts w:ascii="GenSenMaruGothic TW TTF Bold"/>
                <w:b/>
                <w:sz w:val="8"/>
              </w:rPr>
            </w:pPr>
          </w:p>
          <w:p w14:paraId="765E0007">
            <w:pPr>
              <w:pStyle w:val="9"/>
              <w:rPr>
                <w:rFonts w:ascii="GenSenMaruGothic TW TTF Bold"/>
                <w:b/>
                <w:sz w:val="8"/>
              </w:rPr>
            </w:pPr>
          </w:p>
          <w:p w14:paraId="1251D54D">
            <w:pPr>
              <w:pStyle w:val="9"/>
              <w:rPr>
                <w:rFonts w:ascii="GenSenMaruGothic TW TTF Bold"/>
                <w:b/>
                <w:sz w:val="7"/>
              </w:rPr>
            </w:pPr>
          </w:p>
          <w:p w14:paraId="1E30FEA6">
            <w:pPr>
              <w:pStyle w:val="9"/>
              <w:spacing w:line="247" w:lineRule="auto"/>
              <w:ind w:left="63" w:right="-15" w:hanging="41"/>
              <w:rPr>
                <w:sz w:val="8"/>
              </w:rPr>
            </w:pPr>
            <w:r>
              <w:rPr>
                <w:spacing w:val="-2"/>
                <w:sz w:val="8"/>
              </w:rPr>
              <w:t>《城市市容和环境</w:t>
            </w:r>
            <w:r>
              <w:rPr>
                <w:sz w:val="8"/>
              </w:rPr>
              <w:t>卫生管理条例》</w:t>
            </w:r>
          </w:p>
        </w:tc>
        <w:tc>
          <w:tcPr>
            <w:tcW w:w="912" w:type="dxa"/>
            <w:vMerge w:val="restart"/>
          </w:tcPr>
          <w:p w14:paraId="4672132C">
            <w:pPr>
              <w:pStyle w:val="9"/>
              <w:rPr>
                <w:rFonts w:ascii="GenSenMaruGothic TW TTF Bold"/>
                <w:b/>
                <w:sz w:val="8"/>
              </w:rPr>
            </w:pPr>
          </w:p>
          <w:p w14:paraId="3017A0D8">
            <w:pPr>
              <w:pStyle w:val="9"/>
              <w:rPr>
                <w:rFonts w:ascii="GenSenMaruGothic TW TTF Bold"/>
                <w:b/>
                <w:sz w:val="8"/>
              </w:rPr>
            </w:pPr>
          </w:p>
          <w:p w14:paraId="6B4F113E">
            <w:pPr>
              <w:pStyle w:val="9"/>
              <w:rPr>
                <w:rFonts w:ascii="GenSenMaruGothic TW TTF Bold"/>
                <w:b/>
                <w:sz w:val="8"/>
              </w:rPr>
            </w:pPr>
          </w:p>
          <w:p w14:paraId="745C147B">
            <w:pPr>
              <w:pStyle w:val="9"/>
              <w:rPr>
                <w:rFonts w:ascii="GenSenMaruGothic TW TTF Bold"/>
                <w:b/>
                <w:sz w:val="8"/>
              </w:rPr>
            </w:pPr>
          </w:p>
          <w:p w14:paraId="30904E66">
            <w:pPr>
              <w:pStyle w:val="9"/>
              <w:rPr>
                <w:rFonts w:ascii="GenSenMaruGothic TW TTF Bold"/>
                <w:b/>
                <w:sz w:val="8"/>
              </w:rPr>
            </w:pPr>
          </w:p>
          <w:p w14:paraId="5CF630A9">
            <w:pPr>
              <w:pStyle w:val="9"/>
              <w:rPr>
                <w:rFonts w:ascii="GenSenMaruGothic TW TTF Bold"/>
                <w:b/>
                <w:sz w:val="8"/>
              </w:rPr>
            </w:pPr>
          </w:p>
          <w:p w14:paraId="38D9560E">
            <w:pPr>
              <w:pStyle w:val="9"/>
              <w:rPr>
                <w:rFonts w:ascii="GenSenMaruGothic TW TTF Bold"/>
                <w:b/>
                <w:sz w:val="8"/>
              </w:rPr>
            </w:pPr>
          </w:p>
          <w:p w14:paraId="44CC021C">
            <w:pPr>
              <w:pStyle w:val="9"/>
              <w:spacing w:before="14"/>
              <w:rPr>
                <w:rFonts w:ascii="GenSenMaruGothic TW TTF Bold"/>
                <w:b/>
                <w:sz w:val="8"/>
              </w:rPr>
            </w:pPr>
          </w:p>
          <w:p w14:paraId="1D1EF45A">
            <w:pPr>
              <w:pStyle w:val="9"/>
              <w:numPr>
                <w:ilvl w:val="0"/>
                <w:numId w:val="135"/>
              </w:numPr>
              <w:tabs>
                <w:tab w:val="left" w:pos="107"/>
              </w:tabs>
              <w:spacing w:before="0" w:after="0" w:line="247" w:lineRule="auto"/>
              <w:ind w:left="24" w:right="-29" w:firstLine="0"/>
              <w:jc w:val="left"/>
              <w:rPr>
                <w:sz w:val="8"/>
              </w:rPr>
            </w:pPr>
            <w:r>
              <w:rPr>
                <w:sz w:val="8"/>
              </w:rPr>
              <w:t>除处罚决定外其他内容：长期公开</w:t>
            </w:r>
          </w:p>
          <w:p w14:paraId="65863DF7">
            <w:pPr>
              <w:pStyle w:val="9"/>
              <w:spacing w:line="102" w:lineRule="exact"/>
              <w:ind w:left="65"/>
              <w:rPr>
                <w:sz w:val="8"/>
              </w:rPr>
            </w:pPr>
            <w:r>
              <w:rPr>
                <w:sz w:val="8"/>
              </w:rPr>
              <w:t>（动态调整）；</w:t>
            </w:r>
          </w:p>
          <w:p w14:paraId="61B27076">
            <w:pPr>
              <w:pStyle w:val="9"/>
              <w:numPr>
                <w:ilvl w:val="0"/>
                <w:numId w:val="135"/>
              </w:numPr>
              <w:tabs>
                <w:tab w:val="left" w:pos="107"/>
              </w:tabs>
              <w:spacing w:before="4" w:after="0" w:line="252" w:lineRule="auto"/>
              <w:ind w:left="146" w:right="-29" w:hanging="122"/>
              <w:jc w:val="left"/>
              <w:rPr>
                <w:sz w:val="8"/>
              </w:rPr>
            </w:pPr>
            <w:r>
              <w:rPr>
                <w:sz w:val="8"/>
              </w:rPr>
              <w:t>处罚决定：20个工作日内。</w:t>
            </w:r>
          </w:p>
        </w:tc>
        <w:tc>
          <w:tcPr>
            <w:tcW w:w="912" w:type="dxa"/>
            <w:vMerge w:val="restart"/>
          </w:tcPr>
          <w:p w14:paraId="35708F9C">
            <w:pPr>
              <w:pStyle w:val="9"/>
              <w:rPr>
                <w:rFonts w:ascii="GenSenMaruGothic TW TTF Bold"/>
                <w:b/>
                <w:sz w:val="8"/>
              </w:rPr>
            </w:pPr>
          </w:p>
          <w:p w14:paraId="59E5279B">
            <w:pPr>
              <w:pStyle w:val="9"/>
              <w:rPr>
                <w:rFonts w:ascii="GenSenMaruGothic TW TTF Bold"/>
                <w:b/>
                <w:sz w:val="8"/>
              </w:rPr>
            </w:pPr>
          </w:p>
          <w:p w14:paraId="2FF32B7A">
            <w:pPr>
              <w:pStyle w:val="9"/>
              <w:rPr>
                <w:rFonts w:ascii="GenSenMaruGothic TW TTF Bold"/>
                <w:b/>
                <w:sz w:val="8"/>
              </w:rPr>
            </w:pPr>
          </w:p>
          <w:p w14:paraId="793C1C46">
            <w:pPr>
              <w:pStyle w:val="9"/>
              <w:rPr>
                <w:rFonts w:ascii="GenSenMaruGothic TW TTF Bold"/>
                <w:b/>
                <w:sz w:val="8"/>
              </w:rPr>
            </w:pPr>
          </w:p>
          <w:p w14:paraId="360C7738">
            <w:pPr>
              <w:pStyle w:val="9"/>
              <w:rPr>
                <w:rFonts w:ascii="GenSenMaruGothic TW TTF Bold"/>
                <w:b/>
                <w:sz w:val="8"/>
              </w:rPr>
            </w:pPr>
          </w:p>
          <w:p w14:paraId="7023EA6B">
            <w:pPr>
              <w:pStyle w:val="9"/>
              <w:rPr>
                <w:rFonts w:ascii="GenSenMaruGothic TW TTF Bold"/>
                <w:b/>
                <w:sz w:val="8"/>
              </w:rPr>
            </w:pPr>
          </w:p>
          <w:p w14:paraId="76119E65">
            <w:pPr>
              <w:pStyle w:val="9"/>
              <w:rPr>
                <w:rFonts w:ascii="GenSenMaruGothic TW TTF Bold"/>
                <w:b/>
                <w:sz w:val="8"/>
              </w:rPr>
            </w:pPr>
          </w:p>
          <w:p w14:paraId="62D4108B">
            <w:pPr>
              <w:pStyle w:val="9"/>
              <w:rPr>
                <w:rFonts w:ascii="GenSenMaruGothic TW TTF Bold"/>
                <w:b/>
                <w:sz w:val="8"/>
              </w:rPr>
            </w:pPr>
          </w:p>
          <w:p w14:paraId="1FAA3B80">
            <w:pPr>
              <w:pStyle w:val="9"/>
              <w:rPr>
                <w:rFonts w:ascii="GenSenMaruGothic TW TTF Bold"/>
                <w:b/>
                <w:sz w:val="7"/>
              </w:rPr>
            </w:pPr>
          </w:p>
          <w:p w14:paraId="5F2E2935">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2A1108B7">
            <w:pPr>
              <w:pStyle w:val="9"/>
              <w:rPr>
                <w:rFonts w:ascii="GenSenMaruGothic TW TTF Bold"/>
                <w:b/>
                <w:sz w:val="8"/>
              </w:rPr>
            </w:pPr>
          </w:p>
          <w:p w14:paraId="1B1CC216">
            <w:pPr>
              <w:pStyle w:val="9"/>
              <w:rPr>
                <w:rFonts w:ascii="GenSenMaruGothic TW TTF Bold"/>
                <w:b/>
                <w:sz w:val="8"/>
              </w:rPr>
            </w:pPr>
          </w:p>
          <w:p w14:paraId="70749484">
            <w:pPr>
              <w:pStyle w:val="9"/>
              <w:rPr>
                <w:rFonts w:ascii="GenSenMaruGothic TW TTF Bold"/>
                <w:b/>
                <w:sz w:val="8"/>
              </w:rPr>
            </w:pPr>
          </w:p>
          <w:p w14:paraId="511D0070">
            <w:pPr>
              <w:pStyle w:val="9"/>
              <w:rPr>
                <w:rFonts w:ascii="GenSenMaruGothic TW TTF Bold"/>
                <w:b/>
                <w:sz w:val="8"/>
              </w:rPr>
            </w:pPr>
          </w:p>
          <w:p w14:paraId="7E9EF5F7">
            <w:pPr>
              <w:pStyle w:val="9"/>
              <w:rPr>
                <w:rFonts w:ascii="GenSenMaruGothic TW TTF Bold"/>
                <w:b/>
                <w:sz w:val="8"/>
              </w:rPr>
            </w:pPr>
          </w:p>
          <w:p w14:paraId="60C1F797">
            <w:pPr>
              <w:pStyle w:val="9"/>
              <w:rPr>
                <w:rFonts w:ascii="GenSenMaruGothic TW TTF Bold"/>
                <w:b/>
                <w:sz w:val="8"/>
              </w:rPr>
            </w:pPr>
          </w:p>
          <w:p w14:paraId="5DD75E8A">
            <w:pPr>
              <w:pStyle w:val="9"/>
              <w:rPr>
                <w:rFonts w:ascii="GenSenMaruGothic TW TTF Bold"/>
                <w:b/>
                <w:sz w:val="8"/>
              </w:rPr>
            </w:pPr>
          </w:p>
          <w:p w14:paraId="6CCAF3A6">
            <w:pPr>
              <w:pStyle w:val="9"/>
              <w:rPr>
                <w:rFonts w:ascii="GenSenMaruGothic TW TTF Bold"/>
                <w:b/>
                <w:sz w:val="8"/>
              </w:rPr>
            </w:pPr>
          </w:p>
          <w:p w14:paraId="3D8ED170">
            <w:pPr>
              <w:pStyle w:val="9"/>
              <w:rPr>
                <w:rFonts w:ascii="GenSenMaruGothic TW TTF Bold"/>
                <w:b/>
                <w:sz w:val="8"/>
              </w:rPr>
            </w:pPr>
          </w:p>
          <w:p w14:paraId="38295BAF">
            <w:pPr>
              <w:pStyle w:val="9"/>
              <w:spacing w:before="4"/>
              <w:rPr>
                <w:rFonts w:ascii="GenSenMaruGothic TW TTF Bold"/>
                <w:b/>
                <w:sz w:val="5"/>
              </w:rPr>
            </w:pPr>
          </w:p>
          <w:p w14:paraId="18272733">
            <w:pPr>
              <w:pStyle w:val="9"/>
              <w:ind w:left="42"/>
              <w:jc w:val="center"/>
              <w:rPr>
                <w:sz w:val="8"/>
              </w:rPr>
            </w:pPr>
            <w:r>
              <w:rPr>
                <w:w w:val="101"/>
                <w:sz w:val="8"/>
              </w:rPr>
              <w:t>√</w:t>
            </w:r>
          </w:p>
        </w:tc>
        <w:tc>
          <w:tcPr>
            <w:tcW w:w="570" w:type="dxa"/>
            <w:vMerge w:val="restart"/>
          </w:tcPr>
          <w:p w14:paraId="606E3EFA">
            <w:pPr>
              <w:pStyle w:val="9"/>
              <w:rPr>
                <w:rFonts w:ascii="Times New Roman"/>
                <w:sz w:val="8"/>
              </w:rPr>
            </w:pPr>
          </w:p>
        </w:tc>
        <w:tc>
          <w:tcPr>
            <w:tcW w:w="569" w:type="dxa"/>
            <w:vMerge w:val="restart"/>
          </w:tcPr>
          <w:p w14:paraId="6D5B18D8">
            <w:pPr>
              <w:pStyle w:val="9"/>
              <w:rPr>
                <w:rFonts w:ascii="GenSenMaruGothic TW TTF Bold"/>
                <w:b/>
                <w:sz w:val="8"/>
              </w:rPr>
            </w:pPr>
          </w:p>
          <w:p w14:paraId="2AD46BA8">
            <w:pPr>
              <w:pStyle w:val="9"/>
              <w:rPr>
                <w:rFonts w:ascii="GenSenMaruGothic TW TTF Bold"/>
                <w:b/>
                <w:sz w:val="8"/>
              </w:rPr>
            </w:pPr>
          </w:p>
          <w:p w14:paraId="42FADBD4">
            <w:pPr>
              <w:pStyle w:val="9"/>
              <w:rPr>
                <w:rFonts w:ascii="GenSenMaruGothic TW TTF Bold"/>
                <w:b/>
                <w:sz w:val="8"/>
              </w:rPr>
            </w:pPr>
          </w:p>
          <w:p w14:paraId="3243BFA8">
            <w:pPr>
              <w:pStyle w:val="9"/>
              <w:rPr>
                <w:rFonts w:ascii="GenSenMaruGothic TW TTF Bold"/>
                <w:b/>
                <w:sz w:val="8"/>
              </w:rPr>
            </w:pPr>
          </w:p>
          <w:p w14:paraId="2B8EF92B">
            <w:pPr>
              <w:pStyle w:val="9"/>
              <w:rPr>
                <w:rFonts w:ascii="GenSenMaruGothic TW TTF Bold"/>
                <w:b/>
                <w:sz w:val="8"/>
              </w:rPr>
            </w:pPr>
          </w:p>
          <w:p w14:paraId="40CCB749">
            <w:pPr>
              <w:pStyle w:val="9"/>
              <w:rPr>
                <w:rFonts w:ascii="GenSenMaruGothic TW TTF Bold"/>
                <w:b/>
                <w:sz w:val="8"/>
              </w:rPr>
            </w:pPr>
          </w:p>
          <w:p w14:paraId="0EDA4751">
            <w:pPr>
              <w:pStyle w:val="9"/>
              <w:rPr>
                <w:rFonts w:ascii="GenSenMaruGothic TW TTF Bold"/>
                <w:b/>
                <w:sz w:val="8"/>
              </w:rPr>
            </w:pPr>
          </w:p>
          <w:p w14:paraId="79E411EE">
            <w:pPr>
              <w:pStyle w:val="9"/>
              <w:rPr>
                <w:rFonts w:ascii="GenSenMaruGothic TW TTF Bold"/>
                <w:b/>
                <w:sz w:val="8"/>
              </w:rPr>
            </w:pPr>
          </w:p>
          <w:p w14:paraId="7BD3F953">
            <w:pPr>
              <w:pStyle w:val="9"/>
              <w:rPr>
                <w:rFonts w:ascii="GenSenMaruGothic TW TTF Bold"/>
                <w:b/>
                <w:sz w:val="8"/>
              </w:rPr>
            </w:pPr>
          </w:p>
          <w:p w14:paraId="60B45643">
            <w:pPr>
              <w:pStyle w:val="9"/>
              <w:spacing w:before="4"/>
              <w:rPr>
                <w:rFonts w:ascii="GenSenMaruGothic TW TTF Bold"/>
                <w:b/>
                <w:sz w:val="5"/>
              </w:rPr>
            </w:pPr>
          </w:p>
          <w:p w14:paraId="2BDBEBBC">
            <w:pPr>
              <w:pStyle w:val="9"/>
              <w:ind w:left="44"/>
              <w:jc w:val="center"/>
              <w:rPr>
                <w:sz w:val="8"/>
              </w:rPr>
            </w:pPr>
            <w:r>
              <w:rPr>
                <w:w w:val="101"/>
                <w:sz w:val="8"/>
              </w:rPr>
              <w:t>√</w:t>
            </w:r>
          </w:p>
        </w:tc>
        <w:tc>
          <w:tcPr>
            <w:tcW w:w="570" w:type="dxa"/>
            <w:vMerge w:val="restart"/>
          </w:tcPr>
          <w:p w14:paraId="553FC911">
            <w:pPr>
              <w:pStyle w:val="9"/>
              <w:rPr>
                <w:rFonts w:ascii="Times New Roman"/>
                <w:sz w:val="8"/>
              </w:rPr>
            </w:pPr>
          </w:p>
        </w:tc>
        <w:tc>
          <w:tcPr>
            <w:tcW w:w="569" w:type="dxa"/>
            <w:vMerge w:val="restart"/>
          </w:tcPr>
          <w:p w14:paraId="317A3A32">
            <w:pPr>
              <w:pStyle w:val="9"/>
              <w:rPr>
                <w:rFonts w:ascii="GenSenMaruGothic TW TTF Bold"/>
                <w:b/>
                <w:sz w:val="8"/>
              </w:rPr>
            </w:pPr>
          </w:p>
          <w:p w14:paraId="45D60864">
            <w:pPr>
              <w:pStyle w:val="9"/>
              <w:rPr>
                <w:rFonts w:ascii="GenSenMaruGothic TW TTF Bold"/>
                <w:b/>
                <w:sz w:val="8"/>
              </w:rPr>
            </w:pPr>
          </w:p>
          <w:p w14:paraId="24EDFE45">
            <w:pPr>
              <w:pStyle w:val="9"/>
              <w:rPr>
                <w:rFonts w:ascii="GenSenMaruGothic TW TTF Bold"/>
                <w:b/>
                <w:sz w:val="8"/>
              </w:rPr>
            </w:pPr>
          </w:p>
          <w:p w14:paraId="5CC5DAC0">
            <w:pPr>
              <w:pStyle w:val="9"/>
              <w:rPr>
                <w:rFonts w:ascii="GenSenMaruGothic TW TTF Bold"/>
                <w:b/>
                <w:sz w:val="8"/>
              </w:rPr>
            </w:pPr>
          </w:p>
          <w:p w14:paraId="35F55542">
            <w:pPr>
              <w:pStyle w:val="9"/>
              <w:rPr>
                <w:rFonts w:ascii="GenSenMaruGothic TW TTF Bold"/>
                <w:b/>
                <w:sz w:val="8"/>
              </w:rPr>
            </w:pPr>
          </w:p>
          <w:p w14:paraId="355BA982">
            <w:pPr>
              <w:pStyle w:val="9"/>
              <w:rPr>
                <w:rFonts w:ascii="GenSenMaruGothic TW TTF Bold"/>
                <w:b/>
                <w:sz w:val="8"/>
              </w:rPr>
            </w:pPr>
          </w:p>
          <w:p w14:paraId="0866772F">
            <w:pPr>
              <w:pStyle w:val="9"/>
              <w:rPr>
                <w:rFonts w:ascii="GenSenMaruGothic TW TTF Bold"/>
                <w:b/>
                <w:sz w:val="8"/>
              </w:rPr>
            </w:pPr>
          </w:p>
          <w:p w14:paraId="14527C2F">
            <w:pPr>
              <w:pStyle w:val="9"/>
              <w:rPr>
                <w:rFonts w:ascii="GenSenMaruGothic TW TTF Bold"/>
                <w:b/>
                <w:sz w:val="8"/>
              </w:rPr>
            </w:pPr>
          </w:p>
          <w:p w14:paraId="260ADCC9">
            <w:pPr>
              <w:pStyle w:val="9"/>
              <w:rPr>
                <w:rFonts w:ascii="GenSenMaruGothic TW TTF Bold"/>
                <w:b/>
                <w:sz w:val="8"/>
              </w:rPr>
            </w:pPr>
          </w:p>
          <w:p w14:paraId="4034AEB7">
            <w:pPr>
              <w:pStyle w:val="9"/>
              <w:spacing w:before="4"/>
              <w:rPr>
                <w:rFonts w:ascii="GenSenMaruGothic TW TTF Bold"/>
                <w:b/>
                <w:sz w:val="5"/>
              </w:rPr>
            </w:pPr>
          </w:p>
          <w:p w14:paraId="1BF45393">
            <w:pPr>
              <w:pStyle w:val="9"/>
              <w:ind w:left="40"/>
              <w:jc w:val="center"/>
              <w:rPr>
                <w:sz w:val="8"/>
              </w:rPr>
            </w:pPr>
            <w:r>
              <w:rPr>
                <w:w w:val="101"/>
                <w:sz w:val="8"/>
              </w:rPr>
              <w:t>√</w:t>
            </w:r>
          </w:p>
        </w:tc>
        <w:tc>
          <w:tcPr>
            <w:tcW w:w="1227" w:type="dxa"/>
            <w:vMerge w:val="restart"/>
          </w:tcPr>
          <w:p w14:paraId="760AFB16">
            <w:pPr>
              <w:pStyle w:val="9"/>
              <w:rPr>
                <w:rFonts w:ascii="GenSenMaruGothic TW TTF Bold"/>
                <w:b/>
                <w:sz w:val="8"/>
              </w:rPr>
            </w:pPr>
          </w:p>
          <w:p w14:paraId="34CE2543">
            <w:pPr>
              <w:pStyle w:val="9"/>
              <w:rPr>
                <w:rFonts w:ascii="GenSenMaruGothic TW TTF Bold"/>
                <w:b/>
                <w:sz w:val="8"/>
              </w:rPr>
            </w:pPr>
          </w:p>
          <w:p w14:paraId="49DFDC2B">
            <w:pPr>
              <w:pStyle w:val="9"/>
              <w:rPr>
                <w:rFonts w:ascii="GenSenMaruGothic TW TTF Bold"/>
                <w:b/>
                <w:sz w:val="8"/>
              </w:rPr>
            </w:pPr>
          </w:p>
          <w:p w14:paraId="7E5E3B67">
            <w:pPr>
              <w:pStyle w:val="9"/>
              <w:rPr>
                <w:rFonts w:ascii="GenSenMaruGothic TW TTF Bold"/>
                <w:b/>
                <w:sz w:val="8"/>
              </w:rPr>
            </w:pPr>
          </w:p>
          <w:p w14:paraId="02B5E0B8">
            <w:pPr>
              <w:pStyle w:val="9"/>
              <w:spacing w:before="12"/>
              <w:rPr>
                <w:rFonts w:ascii="GenSenMaruGothic TW TTF Bold"/>
                <w:b/>
                <w:sz w:val="4"/>
              </w:rPr>
            </w:pPr>
          </w:p>
          <w:p w14:paraId="10D41044">
            <w:pPr>
              <w:pStyle w:val="9"/>
              <w:numPr>
                <w:ilvl w:val="0"/>
                <w:numId w:val="136"/>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34EAF5E">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CB36B82">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3CFCC1D">
            <w:pPr>
              <w:pStyle w:val="9"/>
              <w:spacing w:line="247" w:lineRule="auto"/>
              <w:ind w:left="25" w:right="14"/>
              <w:rPr>
                <w:sz w:val="8"/>
              </w:rPr>
            </w:pPr>
            <w:r>
              <w:rPr>
                <w:sz w:val="8"/>
              </w:rPr>
              <w:t>□公开查阅点   ■政务服务中心</w:t>
            </w:r>
          </w:p>
          <w:p w14:paraId="4EE37E63">
            <w:pPr>
              <w:pStyle w:val="9"/>
              <w:spacing w:line="252" w:lineRule="auto"/>
              <w:ind w:left="25" w:right="20"/>
              <w:rPr>
                <w:sz w:val="8"/>
              </w:rPr>
            </w:pPr>
            <w:r>
              <w:rPr>
                <w:sz w:val="8"/>
              </w:rPr>
              <w:t>□便民服务站   □入户/现场</w:t>
            </w:r>
          </w:p>
          <w:p w14:paraId="28C89100">
            <w:pPr>
              <w:pStyle w:val="9"/>
              <w:spacing w:line="247" w:lineRule="auto"/>
              <w:ind w:left="25" w:right="50"/>
              <w:rPr>
                <w:sz w:val="8"/>
              </w:rPr>
            </w:pPr>
            <w:r>
              <w:rPr>
                <w:sz w:val="8"/>
              </w:rPr>
              <w:t>□社区/企事业单位/村公示栏（电子屏）</w:t>
            </w:r>
          </w:p>
          <w:p w14:paraId="242CBA3F">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46E5D7D9">
            <w:pPr>
              <w:pStyle w:val="9"/>
              <w:rPr>
                <w:rFonts w:ascii="Times New Roman"/>
                <w:sz w:val="8"/>
              </w:rPr>
            </w:pPr>
          </w:p>
        </w:tc>
        <w:tc>
          <w:tcPr>
            <w:tcW w:w="912" w:type="dxa"/>
            <w:vMerge w:val="restart"/>
          </w:tcPr>
          <w:p w14:paraId="07B4375A">
            <w:pPr>
              <w:pStyle w:val="9"/>
              <w:rPr>
                <w:rFonts w:ascii="GenSenMaruGothic TW TTF Bold"/>
                <w:b/>
                <w:sz w:val="8"/>
              </w:rPr>
            </w:pPr>
          </w:p>
          <w:p w14:paraId="4EA0F433">
            <w:pPr>
              <w:pStyle w:val="9"/>
              <w:rPr>
                <w:rFonts w:ascii="GenSenMaruGothic TW TTF Bold"/>
                <w:b/>
                <w:sz w:val="8"/>
              </w:rPr>
            </w:pPr>
          </w:p>
          <w:p w14:paraId="292B17AE">
            <w:pPr>
              <w:pStyle w:val="9"/>
              <w:rPr>
                <w:rFonts w:ascii="GenSenMaruGothic TW TTF Bold"/>
                <w:b/>
                <w:sz w:val="8"/>
              </w:rPr>
            </w:pPr>
          </w:p>
          <w:p w14:paraId="0D5F012E">
            <w:pPr>
              <w:pStyle w:val="9"/>
              <w:spacing w:before="11"/>
              <w:rPr>
                <w:rFonts w:ascii="GenSenMaruGothic TW TTF Bold"/>
                <w:b/>
                <w:sz w:val="9"/>
              </w:rPr>
            </w:pPr>
          </w:p>
          <w:p w14:paraId="54C2EB6F">
            <w:pPr>
              <w:pStyle w:val="9"/>
              <w:ind w:left="27"/>
              <w:jc w:val="both"/>
              <w:rPr>
                <w:sz w:val="8"/>
              </w:rPr>
            </w:pPr>
            <w:r>
              <w:rPr>
                <w:sz w:val="8"/>
              </w:rPr>
              <w:t>□政府网站</w:t>
            </w:r>
          </w:p>
          <w:p w14:paraId="771D1828">
            <w:pPr>
              <w:pStyle w:val="9"/>
              <w:spacing w:before="3"/>
              <w:ind w:left="27"/>
              <w:jc w:val="both"/>
              <w:rPr>
                <w:sz w:val="8"/>
              </w:rPr>
            </w:pPr>
            <w:r>
              <w:rPr>
                <w:sz w:val="8"/>
              </w:rPr>
              <w:t>□政府公报</w:t>
            </w:r>
          </w:p>
          <w:p w14:paraId="41E0AFDD">
            <w:pPr>
              <w:pStyle w:val="9"/>
              <w:spacing w:before="3"/>
              <w:ind w:left="27"/>
              <w:jc w:val="both"/>
              <w:rPr>
                <w:sz w:val="8"/>
              </w:rPr>
            </w:pPr>
            <w:r>
              <w:rPr>
                <w:sz w:val="8"/>
              </w:rPr>
              <w:t>□两微一端</w:t>
            </w:r>
          </w:p>
          <w:p w14:paraId="5F419D45">
            <w:pPr>
              <w:pStyle w:val="9"/>
              <w:spacing w:before="3"/>
              <w:ind w:left="27"/>
              <w:jc w:val="both"/>
              <w:rPr>
                <w:sz w:val="8"/>
              </w:rPr>
            </w:pPr>
            <w:r>
              <w:rPr>
                <w:sz w:val="8"/>
              </w:rPr>
              <w:t>□发布会/听证会</w:t>
            </w:r>
          </w:p>
          <w:p w14:paraId="0B80ABCD">
            <w:pPr>
              <w:pStyle w:val="9"/>
              <w:spacing w:before="6"/>
              <w:ind w:left="27"/>
              <w:jc w:val="both"/>
              <w:rPr>
                <w:sz w:val="8"/>
              </w:rPr>
            </w:pPr>
            <w:r>
              <w:rPr>
                <w:sz w:val="8"/>
              </w:rPr>
              <w:t>□广播电视</w:t>
            </w:r>
          </w:p>
          <w:p w14:paraId="74269CF7">
            <w:pPr>
              <w:pStyle w:val="9"/>
              <w:spacing w:before="3"/>
              <w:ind w:left="27"/>
              <w:jc w:val="both"/>
              <w:rPr>
                <w:sz w:val="8"/>
              </w:rPr>
            </w:pPr>
            <w:r>
              <w:rPr>
                <w:sz w:val="8"/>
              </w:rPr>
              <w:t>□纸质媒体</w:t>
            </w:r>
          </w:p>
          <w:p w14:paraId="72F48300">
            <w:pPr>
              <w:pStyle w:val="9"/>
              <w:spacing w:before="3"/>
              <w:ind w:left="27"/>
              <w:jc w:val="both"/>
              <w:rPr>
                <w:sz w:val="8"/>
              </w:rPr>
            </w:pPr>
            <w:r>
              <w:rPr>
                <w:sz w:val="8"/>
              </w:rPr>
              <w:t>□公开查阅点</w:t>
            </w:r>
          </w:p>
          <w:p w14:paraId="78FF32A4">
            <w:pPr>
              <w:pStyle w:val="9"/>
              <w:spacing w:before="2"/>
              <w:ind w:left="27"/>
              <w:jc w:val="both"/>
              <w:rPr>
                <w:sz w:val="8"/>
              </w:rPr>
            </w:pPr>
            <w:r>
              <w:rPr>
                <w:sz w:val="8"/>
              </w:rPr>
              <w:t>□政务服务中心</w:t>
            </w:r>
          </w:p>
          <w:p w14:paraId="72813E0A">
            <w:pPr>
              <w:pStyle w:val="9"/>
              <w:spacing w:before="4"/>
              <w:ind w:left="27"/>
              <w:jc w:val="both"/>
              <w:rPr>
                <w:sz w:val="8"/>
              </w:rPr>
            </w:pPr>
            <w:r>
              <w:rPr>
                <w:sz w:val="8"/>
              </w:rPr>
              <w:t>□便民服务站</w:t>
            </w:r>
          </w:p>
          <w:p w14:paraId="51EF7176">
            <w:pPr>
              <w:pStyle w:val="9"/>
              <w:spacing w:before="6"/>
              <w:ind w:left="27"/>
              <w:jc w:val="both"/>
              <w:rPr>
                <w:sz w:val="8"/>
              </w:rPr>
            </w:pPr>
            <w:r>
              <w:rPr>
                <w:sz w:val="8"/>
              </w:rPr>
              <w:t>□入户/现场</w:t>
            </w:r>
          </w:p>
          <w:p w14:paraId="4F8B4CDA">
            <w:pPr>
              <w:pStyle w:val="9"/>
              <w:spacing w:before="3" w:line="247" w:lineRule="auto"/>
              <w:ind w:left="27" w:right="20"/>
              <w:jc w:val="both"/>
              <w:rPr>
                <w:sz w:val="8"/>
              </w:rPr>
            </w:pPr>
            <w:r>
              <w:rPr>
                <w:sz w:val="8"/>
              </w:rPr>
              <w:t>□社区/企事业单位/村公示栏（电子屏）</w:t>
            </w:r>
          </w:p>
          <w:p w14:paraId="34889181">
            <w:pPr>
              <w:pStyle w:val="9"/>
              <w:ind w:left="27"/>
              <w:jc w:val="both"/>
              <w:rPr>
                <w:sz w:val="8"/>
              </w:rPr>
            </w:pPr>
            <w:r>
              <w:rPr>
                <w:sz w:val="8"/>
              </w:rPr>
              <w:t>□精准推送</w:t>
            </w:r>
          </w:p>
          <w:p w14:paraId="211C33F0">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21EC80BB">
            <w:pPr>
              <w:pStyle w:val="9"/>
              <w:rPr>
                <w:rFonts w:ascii="Times New Roman"/>
                <w:sz w:val="8"/>
              </w:rPr>
            </w:pPr>
          </w:p>
        </w:tc>
      </w:tr>
      <w:tr w14:paraId="1F16C2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456" w:type="dxa"/>
            <w:vMerge w:val="continue"/>
            <w:tcBorders>
              <w:top w:val="nil"/>
            </w:tcBorders>
          </w:tcPr>
          <w:p w14:paraId="7F8C7F4F">
            <w:pPr>
              <w:rPr>
                <w:sz w:val="2"/>
                <w:szCs w:val="2"/>
              </w:rPr>
            </w:pPr>
          </w:p>
        </w:tc>
        <w:tc>
          <w:tcPr>
            <w:tcW w:w="912" w:type="dxa"/>
            <w:vMerge w:val="continue"/>
            <w:tcBorders>
              <w:top w:val="nil"/>
            </w:tcBorders>
          </w:tcPr>
          <w:p w14:paraId="09554A3A">
            <w:pPr>
              <w:rPr>
                <w:sz w:val="2"/>
                <w:szCs w:val="2"/>
              </w:rPr>
            </w:pPr>
          </w:p>
        </w:tc>
        <w:tc>
          <w:tcPr>
            <w:tcW w:w="670" w:type="dxa"/>
            <w:vMerge w:val="continue"/>
            <w:tcBorders>
              <w:top w:val="nil"/>
            </w:tcBorders>
          </w:tcPr>
          <w:p w14:paraId="6C8E2344">
            <w:pPr>
              <w:rPr>
                <w:sz w:val="2"/>
                <w:szCs w:val="2"/>
              </w:rPr>
            </w:pPr>
          </w:p>
        </w:tc>
        <w:tc>
          <w:tcPr>
            <w:tcW w:w="912" w:type="dxa"/>
            <w:vMerge w:val="continue"/>
            <w:tcBorders>
              <w:top w:val="nil"/>
            </w:tcBorders>
          </w:tcPr>
          <w:p w14:paraId="0BD9BC42">
            <w:pPr>
              <w:rPr>
                <w:sz w:val="2"/>
                <w:szCs w:val="2"/>
              </w:rPr>
            </w:pPr>
          </w:p>
        </w:tc>
        <w:tc>
          <w:tcPr>
            <w:tcW w:w="912" w:type="dxa"/>
            <w:vMerge w:val="continue"/>
            <w:tcBorders>
              <w:top w:val="nil"/>
            </w:tcBorders>
          </w:tcPr>
          <w:p w14:paraId="2E3FF6FA">
            <w:pPr>
              <w:rPr>
                <w:sz w:val="2"/>
                <w:szCs w:val="2"/>
              </w:rPr>
            </w:pPr>
          </w:p>
        </w:tc>
        <w:tc>
          <w:tcPr>
            <w:tcW w:w="1822" w:type="dxa"/>
          </w:tcPr>
          <w:p w14:paraId="5260334B">
            <w:pPr>
              <w:pStyle w:val="9"/>
              <w:spacing w:before="7"/>
              <w:rPr>
                <w:rFonts w:ascii="GenSenMaruGothic TW TTF Bold"/>
                <w:b/>
                <w:sz w:val="4"/>
              </w:rPr>
            </w:pPr>
          </w:p>
          <w:p w14:paraId="420640CC">
            <w:pPr>
              <w:pStyle w:val="9"/>
              <w:ind w:left="17"/>
              <w:rPr>
                <w:sz w:val="8"/>
              </w:rPr>
            </w:pPr>
            <w:r>
              <w:rPr>
                <w:sz w:val="8"/>
              </w:rPr>
              <w:t>办事指南相关信息，如：</w:t>
            </w:r>
          </w:p>
          <w:p w14:paraId="433F03FB">
            <w:pPr>
              <w:pStyle w:val="9"/>
              <w:spacing w:before="3" w:line="252" w:lineRule="auto"/>
              <w:ind w:left="17" w:right="254"/>
              <w:rPr>
                <w:sz w:val="8"/>
              </w:rPr>
            </w:pPr>
            <w:r>
              <w:rPr>
                <w:sz w:val="8"/>
              </w:rPr>
              <w:t>执法程序或行政强制流程图； 执法依据；</w:t>
            </w:r>
          </w:p>
          <w:p w14:paraId="54B26ABB">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14:paraId="57D733AA">
            <w:pPr>
              <w:rPr>
                <w:sz w:val="2"/>
                <w:szCs w:val="2"/>
              </w:rPr>
            </w:pPr>
          </w:p>
        </w:tc>
        <w:tc>
          <w:tcPr>
            <w:tcW w:w="912" w:type="dxa"/>
            <w:vMerge w:val="continue"/>
            <w:tcBorders>
              <w:top w:val="nil"/>
            </w:tcBorders>
          </w:tcPr>
          <w:p w14:paraId="72FEDBBE">
            <w:pPr>
              <w:rPr>
                <w:sz w:val="2"/>
                <w:szCs w:val="2"/>
              </w:rPr>
            </w:pPr>
          </w:p>
        </w:tc>
        <w:tc>
          <w:tcPr>
            <w:tcW w:w="912" w:type="dxa"/>
            <w:vMerge w:val="continue"/>
            <w:tcBorders>
              <w:top w:val="nil"/>
            </w:tcBorders>
          </w:tcPr>
          <w:p w14:paraId="53D5D7A4">
            <w:pPr>
              <w:rPr>
                <w:sz w:val="2"/>
                <w:szCs w:val="2"/>
              </w:rPr>
            </w:pPr>
          </w:p>
        </w:tc>
        <w:tc>
          <w:tcPr>
            <w:tcW w:w="569" w:type="dxa"/>
            <w:vMerge w:val="continue"/>
            <w:tcBorders>
              <w:top w:val="nil"/>
            </w:tcBorders>
          </w:tcPr>
          <w:p w14:paraId="754107FE">
            <w:pPr>
              <w:rPr>
                <w:sz w:val="2"/>
                <w:szCs w:val="2"/>
              </w:rPr>
            </w:pPr>
          </w:p>
        </w:tc>
        <w:tc>
          <w:tcPr>
            <w:tcW w:w="570" w:type="dxa"/>
            <w:vMerge w:val="continue"/>
            <w:tcBorders>
              <w:top w:val="nil"/>
            </w:tcBorders>
          </w:tcPr>
          <w:p w14:paraId="7B49FF13">
            <w:pPr>
              <w:rPr>
                <w:sz w:val="2"/>
                <w:szCs w:val="2"/>
              </w:rPr>
            </w:pPr>
          </w:p>
        </w:tc>
        <w:tc>
          <w:tcPr>
            <w:tcW w:w="569" w:type="dxa"/>
            <w:vMerge w:val="continue"/>
            <w:tcBorders>
              <w:top w:val="nil"/>
            </w:tcBorders>
          </w:tcPr>
          <w:p w14:paraId="63239771">
            <w:pPr>
              <w:rPr>
                <w:sz w:val="2"/>
                <w:szCs w:val="2"/>
              </w:rPr>
            </w:pPr>
          </w:p>
        </w:tc>
        <w:tc>
          <w:tcPr>
            <w:tcW w:w="570" w:type="dxa"/>
            <w:vMerge w:val="continue"/>
            <w:tcBorders>
              <w:top w:val="nil"/>
            </w:tcBorders>
          </w:tcPr>
          <w:p w14:paraId="202FE09C">
            <w:pPr>
              <w:rPr>
                <w:sz w:val="2"/>
                <w:szCs w:val="2"/>
              </w:rPr>
            </w:pPr>
          </w:p>
        </w:tc>
        <w:tc>
          <w:tcPr>
            <w:tcW w:w="569" w:type="dxa"/>
            <w:vMerge w:val="continue"/>
            <w:tcBorders>
              <w:top w:val="nil"/>
            </w:tcBorders>
          </w:tcPr>
          <w:p w14:paraId="70405690">
            <w:pPr>
              <w:rPr>
                <w:sz w:val="2"/>
                <w:szCs w:val="2"/>
              </w:rPr>
            </w:pPr>
          </w:p>
        </w:tc>
        <w:tc>
          <w:tcPr>
            <w:tcW w:w="1227" w:type="dxa"/>
            <w:vMerge w:val="continue"/>
            <w:tcBorders>
              <w:top w:val="nil"/>
            </w:tcBorders>
          </w:tcPr>
          <w:p w14:paraId="714962FA">
            <w:pPr>
              <w:rPr>
                <w:sz w:val="2"/>
                <w:szCs w:val="2"/>
              </w:rPr>
            </w:pPr>
          </w:p>
        </w:tc>
        <w:tc>
          <w:tcPr>
            <w:tcW w:w="912" w:type="dxa"/>
            <w:vMerge w:val="continue"/>
            <w:tcBorders>
              <w:top w:val="nil"/>
            </w:tcBorders>
          </w:tcPr>
          <w:p w14:paraId="216864B1">
            <w:pPr>
              <w:rPr>
                <w:sz w:val="2"/>
                <w:szCs w:val="2"/>
              </w:rPr>
            </w:pPr>
          </w:p>
        </w:tc>
        <w:tc>
          <w:tcPr>
            <w:tcW w:w="912" w:type="dxa"/>
            <w:vMerge w:val="continue"/>
            <w:tcBorders>
              <w:top w:val="nil"/>
            </w:tcBorders>
          </w:tcPr>
          <w:p w14:paraId="7D3C934E">
            <w:pPr>
              <w:rPr>
                <w:sz w:val="2"/>
                <w:szCs w:val="2"/>
              </w:rPr>
            </w:pPr>
          </w:p>
        </w:tc>
        <w:tc>
          <w:tcPr>
            <w:tcW w:w="912" w:type="dxa"/>
            <w:vMerge w:val="continue"/>
            <w:tcBorders>
              <w:top w:val="nil"/>
            </w:tcBorders>
          </w:tcPr>
          <w:p w14:paraId="5EDFAE6D">
            <w:pPr>
              <w:rPr>
                <w:sz w:val="2"/>
                <w:szCs w:val="2"/>
              </w:rPr>
            </w:pPr>
          </w:p>
        </w:tc>
      </w:tr>
      <w:tr w14:paraId="50DC65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6" w:type="dxa"/>
            <w:vMerge w:val="continue"/>
            <w:tcBorders>
              <w:top w:val="nil"/>
            </w:tcBorders>
          </w:tcPr>
          <w:p w14:paraId="5F3591B4">
            <w:pPr>
              <w:rPr>
                <w:sz w:val="2"/>
                <w:szCs w:val="2"/>
              </w:rPr>
            </w:pPr>
          </w:p>
        </w:tc>
        <w:tc>
          <w:tcPr>
            <w:tcW w:w="912" w:type="dxa"/>
            <w:vMerge w:val="continue"/>
            <w:tcBorders>
              <w:top w:val="nil"/>
            </w:tcBorders>
          </w:tcPr>
          <w:p w14:paraId="42270A4D">
            <w:pPr>
              <w:rPr>
                <w:sz w:val="2"/>
                <w:szCs w:val="2"/>
              </w:rPr>
            </w:pPr>
          </w:p>
        </w:tc>
        <w:tc>
          <w:tcPr>
            <w:tcW w:w="670" w:type="dxa"/>
            <w:vMerge w:val="continue"/>
            <w:tcBorders>
              <w:top w:val="nil"/>
            </w:tcBorders>
          </w:tcPr>
          <w:p w14:paraId="1A01DCEE">
            <w:pPr>
              <w:rPr>
                <w:sz w:val="2"/>
                <w:szCs w:val="2"/>
              </w:rPr>
            </w:pPr>
          </w:p>
        </w:tc>
        <w:tc>
          <w:tcPr>
            <w:tcW w:w="912" w:type="dxa"/>
            <w:vMerge w:val="continue"/>
            <w:tcBorders>
              <w:top w:val="nil"/>
            </w:tcBorders>
          </w:tcPr>
          <w:p w14:paraId="744D6508">
            <w:pPr>
              <w:rPr>
                <w:sz w:val="2"/>
                <w:szCs w:val="2"/>
              </w:rPr>
            </w:pPr>
          </w:p>
        </w:tc>
        <w:tc>
          <w:tcPr>
            <w:tcW w:w="912" w:type="dxa"/>
            <w:vMerge w:val="continue"/>
            <w:tcBorders>
              <w:top w:val="nil"/>
            </w:tcBorders>
          </w:tcPr>
          <w:p w14:paraId="1B078D74">
            <w:pPr>
              <w:rPr>
                <w:sz w:val="2"/>
                <w:szCs w:val="2"/>
              </w:rPr>
            </w:pPr>
          </w:p>
        </w:tc>
        <w:tc>
          <w:tcPr>
            <w:tcW w:w="1822" w:type="dxa"/>
          </w:tcPr>
          <w:p w14:paraId="03F95C5B">
            <w:pPr>
              <w:pStyle w:val="9"/>
              <w:rPr>
                <w:rFonts w:ascii="GenSenMaruGothic TW TTF Bold"/>
                <w:b/>
                <w:sz w:val="8"/>
              </w:rPr>
            </w:pPr>
          </w:p>
          <w:p w14:paraId="2FB63712">
            <w:pPr>
              <w:pStyle w:val="9"/>
              <w:spacing w:before="16"/>
              <w:rPr>
                <w:rFonts w:ascii="GenSenMaruGothic TW TTF Bold"/>
                <w:b/>
                <w:sz w:val="8"/>
              </w:rPr>
            </w:pPr>
          </w:p>
          <w:p w14:paraId="647902D9">
            <w:pPr>
              <w:pStyle w:val="9"/>
              <w:ind w:left="17"/>
              <w:rPr>
                <w:sz w:val="8"/>
              </w:rPr>
            </w:pPr>
            <w:r>
              <w:rPr>
                <w:sz w:val="8"/>
              </w:rPr>
              <w:t>处罚决定</w:t>
            </w:r>
          </w:p>
        </w:tc>
        <w:tc>
          <w:tcPr>
            <w:tcW w:w="912" w:type="dxa"/>
            <w:vMerge w:val="continue"/>
            <w:tcBorders>
              <w:top w:val="nil"/>
            </w:tcBorders>
          </w:tcPr>
          <w:p w14:paraId="2CEEFFED">
            <w:pPr>
              <w:rPr>
                <w:sz w:val="2"/>
                <w:szCs w:val="2"/>
              </w:rPr>
            </w:pPr>
          </w:p>
        </w:tc>
        <w:tc>
          <w:tcPr>
            <w:tcW w:w="912" w:type="dxa"/>
            <w:vMerge w:val="continue"/>
            <w:tcBorders>
              <w:top w:val="nil"/>
            </w:tcBorders>
          </w:tcPr>
          <w:p w14:paraId="3F5D2803">
            <w:pPr>
              <w:rPr>
                <w:sz w:val="2"/>
                <w:szCs w:val="2"/>
              </w:rPr>
            </w:pPr>
          </w:p>
        </w:tc>
        <w:tc>
          <w:tcPr>
            <w:tcW w:w="912" w:type="dxa"/>
            <w:vMerge w:val="continue"/>
            <w:tcBorders>
              <w:top w:val="nil"/>
            </w:tcBorders>
          </w:tcPr>
          <w:p w14:paraId="36F0E10C">
            <w:pPr>
              <w:rPr>
                <w:sz w:val="2"/>
                <w:szCs w:val="2"/>
              </w:rPr>
            </w:pPr>
          </w:p>
        </w:tc>
        <w:tc>
          <w:tcPr>
            <w:tcW w:w="569" w:type="dxa"/>
            <w:vMerge w:val="continue"/>
            <w:tcBorders>
              <w:top w:val="nil"/>
            </w:tcBorders>
          </w:tcPr>
          <w:p w14:paraId="688C069C">
            <w:pPr>
              <w:rPr>
                <w:sz w:val="2"/>
                <w:szCs w:val="2"/>
              </w:rPr>
            </w:pPr>
          </w:p>
        </w:tc>
        <w:tc>
          <w:tcPr>
            <w:tcW w:w="570" w:type="dxa"/>
            <w:vMerge w:val="continue"/>
            <w:tcBorders>
              <w:top w:val="nil"/>
            </w:tcBorders>
          </w:tcPr>
          <w:p w14:paraId="032DB1A0">
            <w:pPr>
              <w:rPr>
                <w:sz w:val="2"/>
                <w:szCs w:val="2"/>
              </w:rPr>
            </w:pPr>
          </w:p>
        </w:tc>
        <w:tc>
          <w:tcPr>
            <w:tcW w:w="569" w:type="dxa"/>
            <w:vMerge w:val="continue"/>
            <w:tcBorders>
              <w:top w:val="nil"/>
            </w:tcBorders>
          </w:tcPr>
          <w:p w14:paraId="26234252">
            <w:pPr>
              <w:rPr>
                <w:sz w:val="2"/>
                <w:szCs w:val="2"/>
              </w:rPr>
            </w:pPr>
          </w:p>
        </w:tc>
        <w:tc>
          <w:tcPr>
            <w:tcW w:w="570" w:type="dxa"/>
            <w:vMerge w:val="continue"/>
            <w:tcBorders>
              <w:top w:val="nil"/>
            </w:tcBorders>
          </w:tcPr>
          <w:p w14:paraId="37745C33">
            <w:pPr>
              <w:rPr>
                <w:sz w:val="2"/>
                <w:szCs w:val="2"/>
              </w:rPr>
            </w:pPr>
          </w:p>
        </w:tc>
        <w:tc>
          <w:tcPr>
            <w:tcW w:w="569" w:type="dxa"/>
            <w:vMerge w:val="continue"/>
            <w:tcBorders>
              <w:top w:val="nil"/>
            </w:tcBorders>
          </w:tcPr>
          <w:p w14:paraId="3314F57A">
            <w:pPr>
              <w:rPr>
                <w:sz w:val="2"/>
                <w:szCs w:val="2"/>
              </w:rPr>
            </w:pPr>
          </w:p>
        </w:tc>
        <w:tc>
          <w:tcPr>
            <w:tcW w:w="1227" w:type="dxa"/>
            <w:vMerge w:val="continue"/>
            <w:tcBorders>
              <w:top w:val="nil"/>
            </w:tcBorders>
          </w:tcPr>
          <w:p w14:paraId="615A0016">
            <w:pPr>
              <w:rPr>
                <w:sz w:val="2"/>
                <w:szCs w:val="2"/>
              </w:rPr>
            </w:pPr>
          </w:p>
        </w:tc>
        <w:tc>
          <w:tcPr>
            <w:tcW w:w="912" w:type="dxa"/>
            <w:vMerge w:val="continue"/>
            <w:tcBorders>
              <w:top w:val="nil"/>
            </w:tcBorders>
          </w:tcPr>
          <w:p w14:paraId="05C2F836">
            <w:pPr>
              <w:rPr>
                <w:sz w:val="2"/>
                <w:szCs w:val="2"/>
              </w:rPr>
            </w:pPr>
          </w:p>
        </w:tc>
        <w:tc>
          <w:tcPr>
            <w:tcW w:w="912" w:type="dxa"/>
            <w:vMerge w:val="continue"/>
            <w:tcBorders>
              <w:top w:val="nil"/>
            </w:tcBorders>
          </w:tcPr>
          <w:p w14:paraId="029BF7A4">
            <w:pPr>
              <w:rPr>
                <w:sz w:val="2"/>
                <w:szCs w:val="2"/>
              </w:rPr>
            </w:pPr>
          </w:p>
        </w:tc>
        <w:tc>
          <w:tcPr>
            <w:tcW w:w="912" w:type="dxa"/>
            <w:vMerge w:val="continue"/>
            <w:tcBorders>
              <w:top w:val="nil"/>
            </w:tcBorders>
          </w:tcPr>
          <w:p w14:paraId="4AD0B34E">
            <w:pPr>
              <w:rPr>
                <w:sz w:val="2"/>
                <w:szCs w:val="2"/>
              </w:rPr>
            </w:pPr>
          </w:p>
        </w:tc>
      </w:tr>
      <w:tr w14:paraId="2D68BC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0" w:hRule="atLeast"/>
        </w:trPr>
        <w:tc>
          <w:tcPr>
            <w:tcW w:w="456" w:type="dxa"/>
            <w:vMerge w:val="continue"/>
            <w:tcBorders>
              <w:top w:val="nil"/>
            </w:tcBorders>
          </w:tcPr>
          <w:p w14:paraId="0C7A73CE">
            <w:pPr>
              <w:rPr>
                <w:sz w:val="2"/>
                <w:szCs w:val="2"/>
              </w:rPr>
            </w:pPr>
          </w:p>
        </w:tc>
        <w:tc>
          <w:tcPr>
            <w:tcW w:w="912" w:type="dxa"/>
            <w:vMerge w:val="continue"/>
            <w:tcBorders>
              <w:top w:val="nil"/>
            </w:tcBorders>
          </w:tcPr>
          <w:p w14:paraId="6908CDD6">
            <w:pPr>
              <w:rPr>
                <w:sz w:val="2"/>
                <w:szCs w:val="2"/>
              </w:rPr>
            </w:pPr>
          </w:p>
        </w:tc>
        <w:tc>
          <w:tcPr>
            <w:tcW w:w="670" w:type="dxa"/>
            <w:vMerge w:val="continue"/>
            <w:tcBorders>
              <w:top w:val="nil"/>
            </w:tcBorders>
          </w:tcPr>
          <w:p w14:paraId="0BA2E248">
            <w:pPr>
              <w:rPr>
                <w:sz w:val="2"/>
                <w:szCs w:val="2"/>
              </w:rPr>
            </w:pPr>
          </w:p>
        </w:tc>
        <w:tc>
          <w:tcPr>
            <w:tcW w:w="912" w:type="dxa"/>
            <w:vMerge w:val="continue"/>
            <w:tcBorders>
              <w:top w:val="nil"/>
            </w:tcBorders>
          </w:tcPr>
          <w:p w14:paraId="5A2DC9F3">
            <w:pPr>
              <w:rPr>
                <w:sz w:val="2"/>
                <w:szCs w:val="2"/>
              </w:rPr>
            </w:pPr>
          </w:p>
        </w:tc>
        <w:tc>
          <w:tcPr>
            <w:tcW w:w="912" w:type="dxa"/>
            <w:vMerge w:val="continue"/>
            <w:tcBorders>
              <w:top w:val="nil"/>
            </w:tcBorders>
          </w:tcPr>
          <w:p w14:paraId="17B47C84">
            <w:pPr>
              <w:rPr>
                <w:sz w:val="2"/>
                <w:szCs w:val="2"/>
              </w:rPr>
            </w:pPr>
          </w:p>
        </w:tc>
        <w:tc>
          <w:tcPr>
            <w:tcW w:w="1822" w:type="dxa"/>
          </w:tcPr>
          <w:p w14:paraId="3CA7AB46">
            <w:pPr>
              <w:pStyle w:val="9"/>
              <w:rPr>
                <w:rFonts w:ascii="GenSenMaruGothic TW TTF Bold"/>
                <w:b/>
                <w:sz w:val="8"/>
              </w:rPr>
            </w:pPr>
          </w:p>
          <w:p w14:paraId="4EF7A135">
            <w:pPr>
              <w:pStyle w:val="9"/>
              <w:spacing w:before="16"/>
              <w:rPr>
                <w:rFonts w:ascii="GenSenMaruGothic TW TTF Bold"/>
                <w:b/>
                <w:sz w:val="8"/>
              </w:rPr>
            </w:pPr>
          </w:p>
          <w:p w14:paraId="2F367DD4">
            <w:pPr>
              <w:pStyle w:val="9"/>
              <w:ind w:left="17"/>
              <w:rPr>
                <w:sz w:val="8"/>
              </w:rPr>
            </w:pPr>
            <w:r>
              <w:rPr>
                <w:sz w:val="8"/>
              </w:rPr>
              <w:t>救济渠道</w:t>
            </w:r>
          </w:p>
        </w:tc>
        <w:tc>
          <w:tcPr>
            <w:tcW w:w="912" w:type="dxa"/>
            <w:vMerge w:val="continue"/>
            <w:tcBorders>
              <w:top w:val="nil"/>
            </w:tcBorders>
          </w:tcPr>
          <w:p w14:paraId="2A684B12">
            <w:pPr>
              <w:rPr>
                <w:sz w:val="2"/>
                <w:szCs w:val="2"/>
              </w:rPr>
            </w:pPr>
          </w:p>
        </w:tc>
        <w:tc>
          <w:tcPr>
            <w:tcW w:w="912" w:type="dxa"/>
            <w:vMerge w:val="continue"/>
            <w:tcBorders>
              <w:top w:val="nil"/>
            </w:tcBorders>
          </w:tcPr>
          <w:p w14:paraId="3C48B4B2">
            <w:pPr>
              <w:rPr>
                <w:sz w:val="2"/>
                <w:szCs w:val="2"/>
              </w:rPr>
            </w:pPr>
          </w:p>
        </w:tc>
        <w:tc>
          <w:tcPr>
            <w:tcW w:w="912" w:type="dxa"/>
            <w:vMerge w:val="continue"/>
            <w:tcBorders>
              <w:top w:val="nil"/>
            </w:tcBorders>
          </w:tcPr>
          <w:p w14:paraId="00AC8667">
            <w:pPr>
              <w:rPr>
                <w:sz w:val="2"/>
                <w:szCs w:val="2"/>
              </w:rPr>
            </w:pPr>
          </w:p>
        </w:tc>
        <w:tc>
          <w:tcPr>
            <w:tcW w:w="569" w:type="dxa"/>
            <w:vMerge w:val="continue"/>
            <w:tcBorders>
              <w:top w:val="nil"/>
            </w:tcBorders>
          </w:tcPr>
          <w:p w14:paraId="1F36F468">
            <w:pPr>
              <w:rPr>
                <w:sz w:val="2"/>
                <w:szCs w:val="2"/>
              </w:rPr>
            </w:pPr>
          </w:p>
        </w:tc>
        <w:tc>
          <w:tcPr>
            <w:tcW w:w="570" w:type="dxa"/>
            <w:vMerge w:val="continue"/>
            <w:tcBorders>
              <w:top w:val="nil"/>
            </w:tcBorders>
          </w:tcPr>
          <w:p w14:paraId="651F3DE2">
            <w:pPr>
              <w:rPr>
                <w:sz w:val="2"/>
                <w:szCs w:val="2"/>
              </w:rPr>
            </w:pPr>
          </w:p>
        </w:tc>
        <w:tc>
          <w:tcPr>
            <w:tcW w:w="569" w:type="dxa"/>
            <w:vMerge w:val="continue"/>
            <w:tcBorders>
              <w:top w:val="nil"/>
            </w:tcBorders>
          </w:tcPr>
          <w:p w14:paraId="0F04B193">
            <w:pPr>
              <w:rPr>
                <w:sz w:val="2"/>
                <w:szCs w:val="2"/>
              </w:rPr>
            </w:pPr>
          </w:p>
        </w:tc>
        <w:tc>
          <w:tcPr>
            <w:tcW w:w="570" w:type="dxa"/>
            <w:vMerge w:val="continue"/>
            <w:tcBorders>
              <w:top w:val="nil"/>
            </w:tcBorders>
          </w:tcPr>
          <w:p w14:paraId="222266A8">
            <w:pPr>
              <w:rPr>
                <w:sz w:val="2"/>
                <w:szCs w:val="2"/>
              </w:rPr>
            </w:pPr>
          </w:p>
        </w:tc>
        <w:tc>
          <w:tcPr>
            <w:tcW w:w="569" w:type="dxa"/>
            <w:vMerge w:val="continue"/>
            <w:tcBorders>
              <w:top w:val="nil"/>
            </w:tcBorders>
          </w:tcPr>
          <w:p w14:paraId="7BED244A">
            <w:pPr>
              <w:rPr>
                <w:sz w:val="2"/>
                <w:szCs w:val="2"/>
              </w:rPr>
            </w:pPr>
          </w:p>
        </w:tc>
        <w:tc>
          <w:tcPr>
            <w:tcW w:w="1227" w:type="dxa"/>
            <w:vMerge w:val="continue"/>
            <w:tcBorders>
              <w:top w:val="nil"/>
            </w:tcBorders>
          </w:tcPr>
          <w:p w14:paraId="3673DD18">
            <w:pPr>
              <w:rPr>
                <w:sz w:val="2"/>
                <w:szCs w:val="2"/>
              </w:rPr>
            </w:pPr>
          </w:p>
        </w:tc>
        <w:tc>
          <w:tcPr>
            <w:tcW w:w="912" w:type="dxa"/>
            <w:vMerge w:val="continue"/>
            <w:tcBorders>
              <w:top w:val="nil"/>
            </w:tcBorders>
          </w:tcPr>
          <w:p w14:paraId="43147D43">
            <w:pPr>
              <w:rPr>
                <w:sz w:val="2"/>
                <w:szCs w:val="2"/>
              </w:rPr>
            </w:pPr>
          </w:p>
        </w:tc>
        <w:tc>
          <w:tcPr>
            <w:tcW w:w="912" w:type="dxa"/>
            <w:vMerge w:val="continue"/>
            <w:tcBorders>
              <w:top w:val="nil"/>
            </w:tcBorders>
          </w:tcPr>
          <w:p w14:paraId="76D28C1A">
            <w:pPr>
              <w:rPr>
                <w:sz w:val="2"/>
                <w:szCs w:val="2"/>
              </w:rPr>
            </w:pPr>
          </w:p>
        </w:tc>
        <w:tc>
          <w:tcPr>
            <w:tcW w:w="912" w:type="dxa"/>
            <w:vMerge w:val="continue"/>
            <w:tcBorders>
              <w:top w:val="nil"/>
            </w:tcBorders>
          </w:tcPr>
          <w:p w14:paraId="272CD679">
            <w:pPr>
              <w:rPr>
                <w:sz w:val="2"/>
                <w:szCs w:val="2"/>
              </w:rPr>
            </w:pPr>
          </w:p>
        </w:tc>
      </w:tr>
    </w:tbl>
    <w:p w14:paraId="206F856D">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14:paraId="598D7B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456" w:type="dxa"/>
            <w:vMerge w:val="restart"/>
          </w:tcPr>
          <w:p w14:paraId="74372695">
            <w:pPr>
              <w:pStyle w:val="9"/>
              <w:rPr>
                <w:rFonts w:ascii="GenSenMaruGothic TW TTF Bold"/>
                <w:b/>
                <w:sz w:val="8"/>
              </w:rPr>
            </w:pPr>
          </w:p>
          <w:p w14:paraId="2E4D7061">
            <w:pPr>
              <w:pStyle w:val="9"/>
              <w:rPr>
                <w:rFonts w:ascii="GenSenMaruGothic TW TTF Bold"/>
                <w:b/>
                <w:sz w:val="8"/>
              </w:rPr>
            </w:pPr>
          </w:p>
          <w:p w14:paraId="03C7394A">
            <w:pPr>
              <w:pStyle w:val="9"/>
              <w:rPr>
                <w:rFonts w:ascii="GenSenMaruGothic TW TTF Bold"/>
                <w:b/>
                <w:sz w:val="8"/>
              </w:rPr>
            </w:pPr>
          </w:p>
          <w:p w14:paraId="75CB344C">
            <w:pPr>
              <w:pStyle w:val="9"/>
              <w:spacing w:before="70"/>
              <w:ind w:left="88"/>
              <w:rPr>
                <w:b/>
                <w:sz w:val="8"/>
              </w:rPr>
            </w:pPr>
            <w:r>
              <w:rPr>
                <w:b/>
                <w:sz w:val="8"/>
              </w:rPr>
              <w:t>序号</w:t>
            </w:r>
          </w:p>
        </w:tc>
        <w:tc>
          <w:tcPr>
            <w:tcW w:w="1582" w:type="dxa"/>
            <w:gridSpan w:val="2"/>
          </w:tcPr>
          <w:p w14:paraId="1A4B4D7B">
            <w:pPr>
              <w:pStyle w:val="9"/>
              <w:spacing w:before="1"/>
              <w:rPr>
                <w:rFonts w:ascii="GenSenMaruGothic TW TTF Bold"/>
                <w:b/>
                <w:sz w:val="10"/>
              </w:rPr>
            </w:pPr>
          </w:p>
          <w:p w14:paraId="67CF2EC9">
            <w:pPr>
              <w:pStyle w:val="9"/>
              <w:ind w:left="409" w:right="386"/>
              <w:jc w:val="center"/>
              <w:rPr>
                <w:b/>
                <w:sz w:val="8"/>
              </w:rPr>
            </w:pPr>
            <w:r>
              <w:rPr>
                <w:b/>
                <w:sz w:val="8"/>
              </w:rPr>
              <w:t>公开事项</w:t>
            </w:r>
          </w:p>
        </w:tc>
        <w:tc>
          <w:tcPr>
            <w:tcW w:w="912" w:type="dxa"/>
            <w:vMerge w:val="restart"/>
          </w:tcPr>
          <w:p w14:paraId="09196A69">
            <w:pPr>
              <w:pStyle w:val="9"/>
              <w:rPr>
                <w:rFonts w:ascii="GenSenMaruGothic TW TTF Bold"/>
                <w:b/>
                <w:sz w:val="8"/>
              </w:rPr>
            </w:pPr>
          </w:p>
          <w:p w14:paraId="6712372C">
            <w:pPr>
              <w:pStyle w:val="9"/>
              <w:rPr>
                <w:rFonts w:ascii="GenSenMaruGothic TW TTF Bold"/>
                <w:b/>
                <w:sz w:val="8"/>
              </w:rPr>
            </w:pPr>
          </w:p>
          <w:p w14:paraId="1A805DAF">
            <w:pPr>
              <w:pStyle w:val="9"/>
              <w:rPr>
                <w:rFonts w:ascii="GenSenMaruGothic TW TTF Bold"/>
                <w:b/>
                <w:sz w:val="8"/>
              </w:rPr>
            </w:pPr>
          </w:p>
          <w:p w14:paraId="7918621F">
            <w:pPr>
              <w:pStyle w:val="9"/>
              <w:spacing w:before="70"/>
              <w:ind w:left="176"/>
              <w:rPr>
                <w:b/>
                <w:sz w:val="8"/>
              </w:rPr>
            </w:pPr>
            <w:r>
              <w:rPr>
                <w:b/>
                <w:sz w:val="8"/>
              </w:rPr>
              <w:t>事项类型</w:t>
            </w:r>
          </w:p>
        </w:tc>
        <w:tc>
          <w:tcPr>
            <w:tcW w:w="912" w:type="dxa"/>
            <w:vMerge w:val="restart"/>
          </w:tcPr>
          <w:p w14:paraId="25E03DE1">
            <w:pPr>
              <w:pStyle w:val="9"/>
              <w:rPr>
                <w:rFonts w:ascii="GenSenMaruGothic TW TTF Bold"/>
                <w:b/>
                <w:sz w:val="8"/>
              </w:rPr>
            </w:pPr>
          </w:p>
          <w:p w14:paraId="26DCA2B8">
            <w:pPr>
              <w:pStyle w:val="9"/>
              <w:rPr>
                <w:rFonts w:ascii="GenSenMaruGothic TW TTF Bold"/>
                <w:b/>
                <w:sz w:val="8"/>
              </w:rPr>
            </w:pPr>
          </w:p>
          <w:p w14:paraId="09F0B5EB">
            <w:pPr>
              <w:pStyle w:val="9"/>
              <w:rPr>
                <w:rFonts w:ascii="GenSenMaruGothic TW TTF Bold"/>
                <w:b/>
                <w:sz w:val="9"/>
              </w:rPr>
            </w:pPr>
          </w:p>
          <w:p w14:paraId="531EBEC1">
            <w:pPr>
              <w:pStyle w:val="9"/>
              <w:spacing w:line="247" w:lineRule="auto"/>
              <w:ind w:left="137" w:right="24" w:hanging="82"/>
              <w:rPr>
                <w:b/>
                <w:sz w:val="8"/>
              </w:rPr>
            </w:pPr>
            <w:r>
              <w:rPr>
                <w:b/>
                <w:color w:val="333333"/>
                <w:sz w:val="8"/>
              </w:rPr>
              <w:t>对应本级政务服务事项名称</w:t>
            </w:r>
          </w:p>
        </w:tc>
        <w:tc>
          <w:tcPr>
            <w:tcW w:w="1822" w:type="dxa"/>
            <w:vMerge w:val="restart"/>
          </w:tcPr>
          <w:p w14:paraId="1A4EF1A0">
            <w:pPr>
              <w:pStyle w:val="9"/>
              <w:rPr>
                <w:rFonts w:ascii="GenSenMaruGothic TW TTF Bold"/>
                <w:b/>
                <w:sz w:val="8"/>
              </w:rPr>
            </w:pPr>
          </w:p>
          <w:p w14:paraId="6A10910B">
            <w:pPr>
              <w:pStyle w:val="9"/>
              <w:rPr>
                <w:rFonts w:ascii="GenSenMaruGothic TW TTF Bold"/>
                <w:b/>
                <w:sz w:val="8"/>
              </w:rPr>
            </w:pPr>
          </w:p>
          <w:p w14:paraId="434EAFD5">
            <w:pPr>
              <w:pStyle w:val="9"/>
              <w:rPr>
                <w:rFonts w:ascii="GenSenMaruGothic TW TTF Bold"/>
                <w:b/>
                <w:sz w:val="8"/>
              </w:rPr>
            </w:pPr>
          </w:p>
          <w:p w14:paraId="79035B9D">
            <w:pPr>
              <w:pStyle w:val="9"/>
              <w:spacing w:before="70"/>
              <w:ind w:left="501" w:right="472"/>
              <w:jc w:val="center"/>
              <w:rPr>
                <w:b/>
                <w:sz w:val="8"/>
              </w:rPr>
            </w:pPr>
            <w:r>
              <w:rPr>
                <w:b/>
                <w:sz w:val="8"/>
              </w:rPr>
              <w:t>公开内容</w:t>
            </w:r>
          </w:p>
        </w:tc>
        <w:tc>
          <w:tcPr>
            <w:tcW w:w="912" w:type="dxa"/>
            <w:vMerge w:val="restart"/>
          </w:tcPr>
          <w:p w14:paraId="4B065B19">
            <w:pPr>
              <w:pStyle w:val="9"/>
              <w:rPr>
                <w:rFonts w:ascii="GenSenMaruGothic TW TTF Bold"/>
                <w:b/>
                <w:sz w:val="8"/>
              </w:rPr>
            </w:pPr>
          </w:p>
          <w:p w14:paraId="36B68D3A">
            <w:pPr>
              <w:pStyle w:val="9"/>
              <w:rPr>
                <w:rFonts w:ascii="GenSenMaruGothic TW TTF Bold"/>
                <w:b/>
                <w:sz w:val="8"/>
              </w:rPr>
            </w:pPr>
          </w:p>
          <w:p w14:paraId="22761F70">
            <w:pPr>
              <w:pStyle w:val="9"/>
              <w:rPr>
                <w:rFonts w:ascii="GenSenMaruGothic TW TTF Bold"/>
                <w:b/>
                <w:sz w:val="8"/>
              </w:rPr>
            </w:pPr>
          </w:p>
          <w:p w14:paraId="730D543F">
            <w:pPr>
              <w:pStyle w:val="9"/>
              <w:spacing w:before="70"/>
              <w:ind w:left="181"/>
              <w:rPr>
                <w:b/>
                <w:sz w:val="8"/>
              </w:rPr>
            </w:pPr>
            <w:r>
              <w:rPr>
                <w:b/>
                <w:sz w:val="8"/>
              </w:rPr>
              <w:t>公开依据</w:t>
            </w:r>
          </w:p>
        </w:tc>
        <w:tc>
          <w:tcPr>
            <w:tcW w:w="912" w:type="dxa"/>
            <w:vMerge w:val="restart"/>
          </w:tcPr>
          <w:p w14:paraId="759ECBFB">
            <w:pPr>
              <w:pStyle w:val="9"/>
              <w:rPr>
                <w:rFonts w:ascii="GenSenMaruGothic TW TTF Bold"/>
                <w:b/>
                <w:sz w:val="8"/>
              </w:rPr>
            </w:pPr>
          </w:p>
          <w:p w14:paraId="7D6AD41E">
            <w:pPr>
              <w:pStyle w:val="9"/>
              <w:rPr>
                <w:rFonts w:ascii="GenSenMaruGothic TW TTF Bold"/>
                <w:b/>
                <w:sz w:val="8"/>
              </w:rPr>
            </w:pPr>
          </w:p>
          <w:p w14:paraId="59D9E01E">
            <w:pPr>
              <w:pStyle w:val="9"/>
              <w:rPr>
                <w:rFonts w:ascii="GenSenMaruGothic TW TTF Bold"/>
                <w:b/>
                <w:sz w:val="8"/>
              </w:rPr>
            </w:pPr>
          </w:p>
          <w:p w14:paraId="7F28A7EC">
            <w:pPr>
              <w:pStyle w:val="9"/>
              <w:spacing w:before="70"/>
              <w:ind w:left="182"/>
              <w:rPr>
                <w:b/>
                <w:sz w:val="8"/>
              </w:rPr>
            </w:pPr>
            <w:r>
              <w:rPr>
                <w:b/>
                <w:sz w:val="8"/>
              </w:rPr>
              <w:t>公开时限</w:t>
            </w:r>
          </w:p>
        </w:tc>
        <w:tc>
          <w:tcPr>
            <w:tcW w:w="912" w:type="dxa"/>
            <w:vMerge w:val="restart"/>
          </w:tcPr>
          <w:p w14:paraId="11E2542A">
            <w:pPr>
              <w:pStyle w:val="9"/>
              <w:rPr>
                <w:rFonts w:ascii="GenSenMaruGothic TW TTF Bold"/>
                <w:b/>
                <w:sz w:val="8"/>
              </w:rPr>
            </w:pPr>
          </w:p>
          <w:p w14:paraId="2156796F">
            <w:pPr>
              <w:pStyle w:val="9"/>
              <w:rPr>
                <w:rFonts w:ascii="GenSenMaruGothic TW TTF Bold"/>
                <w:b/>
                <w:sz w:val="8"/>
              </w:rPr>
            </w:pPr>
          </w:p>
          <w:p w14:paraId="5D3ED931">
            <w:pPr>
              <w:pStyle w:val="9"/>
              <w:rPr>
                <w:rFonts w:ascii="GenSenMaruGothic TW TTF Bold"/>
                <w:b/>
                <w:sz w:val="8"/>
              </w:rPr>
            </w:pPr>
          </w:p>
          <w:p w14:paraId="35AC1270">
            <w:pPr>
              <w:pStyle w:val="9"/>
              <w:spacing w:before="70"/>
              <w:ind w:left="183"/>
              <w:rPr>
                <w:b/>
                <w:sz w:val="8"/>
              </w:rPr>
            </w:pPr>
            <w:r>
              <w:rPr>
                <w:b/>
                <w:sz w:val="8"/>
              </w:rPr>
              <w:t>公开主体</w:t>
            </w:r>
          </w:p>
        </w:tc>
        <w:tc>
          <w:tcPr>
            <w:tcW w:w="1139" w:type="dxa"/>
            <w:gridSpan w:val="2"/>
          </w:tcPr>
          <w:p w14:paraId="0FF97CBE">
            <w:pPr>
              <w:pStyle w:val="9"/>
              <w:spacing w:before="1"/>
              <w:rPr>
                <w:rFonts w:ascii="GenSenMaruGothic TW TTF Bold"/>
                <w:b/>
                <w:sz w:val="10"/>
              </w:rPr>
            </w:pPr>
          </w:p>
          <w:p w14:paraId="31E107DB">
            <w:pPr>
              <w:pStyle w:val="9"/>
              <w:ind w:left="268"/>
              <w:rPr>
                <w:b/>
                <w:sz w:val="8"/>
              </w:rPr>
            </w:pPr>
            <w:r>
              <w:rPr>
                <w:b/>
                <w:sz w:val="8"/>
              </w:rPr>
              <w:t>公开对象</w:t>
            </w:r>
          </w:p>
        </w:tc>
        <w:tc>
          <w:tcPr>
            <w:tcW w:w="1139" w:type="dxa"/>
            <w:gridSpan w:val="2"/>
          </w:tcPr>
          <w:p w14:paraId="3C3623F1">
            <w:pPr>
              <w:pStyle w:val="9"/>
              <w:spacing w:before="1"/>
              <w:rPr>
                <w:rFonts w:ascii="GenSenMaruGothic TW TTF Bold"/>
                <w:b/>
                <w:sz w:val="10"/>
              </w:rPr>
            </w:pPr>
          </w:p>
          <w:p w14:paraId="305C63D2">
            <w:pPr>
              <w:pStyle w:val="9"/>
              <w:ind w:left="268"/>
              <w:rPr>
                <w:b/>
                <w:sz w:val="8"/>
              </w:rPr>
            </w:pPr>
            <w:r>
              <w:rPr>
                <w:b/>
                <w:sz w:val="8"/>
              </w:rPr>
              <w:t>公开方式</w:t>
            </w:r>
          </w:p>
        </w:tc>
        <w:tc>
          <w:tcPr>
            <w:tcW w:w="569" w:type="dxa"/>
          </w:tcPr>
          <w:p w14:paraId="641A5860">
            <w:pPr>
              <w:pStyle w:val="9"/>
              <w:spacing w:before="1"/>
              <w:rPr>
                <w:rFonts w:ascii="GenSenMaruGothic TW TTF Bold"/>
                <w:b/>
                <w:sz w:val="10"/>
              </w:rPr>
            </w:pPr>
          </w:p>
          <w:p w14:paraId="7EDF3089">
            <w:pPr>
              <w:pStyle w:val="9"/>
              <w:ind w:left="39" w:right="-15"/>
              <w:jc w:val="center"/>
              <w:rPr>
                <w:b/>
                <w:sz w:val="8"/>
              </w:rPr>
            </w:pPr>
            <w:r>
              <w:rPr>
                <w:b/>
                <w:sz w:val="8"/>
              </w:rPr>
              <w:t>公开层级1</w:t>
            </w:r>
          </w:p>
        </w:tc>
        <w:tc>
          <w:tcPr>
            <w:tcW w:w="1227" w:type="dxa"/>
            <w:vMerge w:val="restart"/>
          </w:tcPr>
          <w:p w14:paraId="37297C86">
            <w:pPr>
              <w:pStyle w:val="9"/>
              <w:rPr>
                <w:rFonts w:ascii="GenSenMaruGothic TW TTF Bold"/>
                <w:b/>
                <w:sz w:val="8"/>
              </w:rPr>
            </w:pPr>
          </w:p>
          <w:p w14:paraId="752DBFE9">
            <w:pPr>
              <w:pStyle w:val="9"/>
              <w:rPr>
                <w:rFonts w:ascii="GenSenMaruGothic TW TTF Bold"/>
                <w:b/>
                <w:sz w:val="8"/>
              </w:rPr>
            </w:pPr>
          </w:p>
          <w:p w14:paraId="58A9C2BA">
            <w:pPr>
              <w:pStyle w:val="9"/>
              <w:spacing w:before="15"/>
              <w:rPr>
                <w:rFonts w:ascii="GenSenMaruGothic TW TTF Bold"/>
                <w:b/>
                <w:sz w:val="5"/>
              </w:rPr>
            </w:pPr>
          </w:p>
          <w:p w14:paraId="7BCE8322">
            <w:pPr>
              <w:pStyle w:val="9"/>
              <w:spacing w:before="1"/>
              <w:ind w:left="46" w:right="4"/>
              <w:jc w:val="center"/>
              <w:rPr>
                <w:b/>
                <w:sz w:val="8"/>
              </w:rPr>
            </w:pPr>
            <w:r>
              <w:rPr>
                <w:b/>
                <w:sz w:val="8"/>
              </w:rPr>
              <w:t>公开渠道和载体1</w:t>
            </w:r>
          </w:p>
          <w:p w14:paraId="42B72532">
            <w:pPr>
              <w:pStyle w:val="9"/>
              <w:spacing w:before="3"/>
              <w:ind w:left="46" w:right="4"/>
              <w:jc w:val="center"/>
              <w:rPr>
                <w:b/>
                <w:sz w:val="8"/>
              </w:rPr>
            </w:pPr>
            <w:r>
              <w:rPr>
                <w:b/>
                <w:sz w:val="8"/>
              </w:rPr>
              <w:t>（“■”表示必选项，</w:t>
            </w:r>
          </w:p>
          <w:p w14:paraId="472A7303">
            <w:pPr>
              <w:pStyle w:val="9"/>
              <w:spacing w:before="2"/>
              <w:ind w:left="97"/>
              <w:rPr>
                <w:b/>
                <w:sz w:val="8"/>
              </w:rPr>
            </w:pPr>
            <w:r>
              <w:rPr>
                <w:b/>
                <w:sz w:val="8"/>
              </w:rPr>
              <w:t>“□”表示可选项）</w:t>
            </w:r>
          </w:p>
        </w:tc>
        <w:tc>
          <w:tcPr>
            <w:tcW w:w="912" w:type="dxa"/>
          </w:tcPr>
          <w:p w14:paraId="76D7D6E6">
            <w:pPr>
              <w:pStyle w:val="9"/>
              <w:spacing w:before="1"/>
              <w:rPr>
                <w:rFonts w:ascii="GenSenMaruGothic TW TTF Bold"/>
                <w:b/>
                <w:sz w:val="10"/>
              </w:rPr>
            </w:pPr>
          </w:p>
          <w:p w14:paraId="38DADEC8">
            <w:pPr>
              <w:pStyle w:val="9"/>
              <w:ind w:left="61" w:right="15"/>
              <w:jc w:val="center"/>
              <w:rPr>
                <w:b/>
                <w:sz w:val="8"/>
              </w:rPr>
            </w:pPr>
            <w:r>
              <w:rPr>
                <w:b/>
                <w:sz w:val="8"/>
              </w:rPr>
              <w:t>公开层级2</w:t>
            </w:r>
          </w:p>
        </w:tc>
        <w:tc>
          <w:tcPr>
            <w:tcW w:w="912" w:type="dxa"/>
            <w:vMerge w:val="restart"/>
          </w:tcPr>
          <w:p w14:paraId="5C22264E">
            <w:pPr>
              <w:pStyle w:val="9"/>
              <w:rPr>
                <w:rFonts w:ascii="GenSenMaruGothic TW TTF Bold"/>
                <w:b/>
                <w:sz w:val="8"/>
              </w:rPr>
            </w:pPr>
          </w:p>
          <w:p w14:paraId="7E67E540">
            <w:pPr>
              <w:pStyle w:val="9"/>
              <w:spacing w:before="11"/>
              <w:rPr>
                <w:rFonts w:ascii="GenSenMaruGothic TW TTF Bold"/>
                <w:b/>
                <w:sz w:val="7"/>
              </w:rPr>
            </w:pPr>
          </w:p>
          <w:p w14:paraId="5ED2B247">
            <w:pPr>
              <w:pStyle w:val="9"/>
              <w:spacing w:before="1" w:line="247" w:lineRule="auto"/>
              <w:ind w:left="168" w:right="13" w:firstLine="230"/>
              <w:rPr>
                <w:b/>
                <w:sz w:val="8"/>
              </w:rPr>
            </w:pPr>
            <w:r>
              <w:rPr>
                <w:b/>
                <w:spacing w:val="-6"/>
                <w:sz w:val="8"/>
              </w:rPr>
              <w:t>公开渠</w:t>
            </w:r>
            <w:r>
              <w:rPr>
                <w:b/>
                <w:sz w:val="8"/>
              </w:rPr>
              <w:t>道和载体2</w:t>
            </w:r>
          </w:p>
          <w:p w14:paraId="32B51B7D">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14:paraId="49975566">
            <w:pPr>
              <w:pStyle w:val="9"/>
              <w:rPr>
                <w:rFonts w:ascii="GenSenMaruGothic TW TTF Bold"/>
                <w:b/>
                <w:sz w:val="8"/>
              </w:rPr>
            </w:pPr>
          </w:p>
          <w:p w14:paraId="745233F0">
            <w:pPr>
              <w:pStyle w:val="9"/>
              <w:rPr>
                <w:rFonts w:ascii="GenSenMaruGothic TW TTF Bold"/>
                <w:b/>
                <w:sz w:val="8"/>
              </w:rPr>
            </w:pPr>
          </w:p>
          <w:p w14:paraId="6C9AFFD6">
            <w:pPr>
              <w:pStyle w:val="9"/>
              <w:rPr>
                <w:rFonts w:ascii="GenSenMaruGothic TW TTF Bold"/>
                <w:b/>
                <w:sz w:val="8"/>
              </w:rPr>
            </w:pPr>
          </w:p>
          <w:p w14:paraId="2869851E">
            <w:pPr>
              <w:pStyle w:val="9"/>
              <w:spacing w:before="70"/>
              <w:ind w:left="62" w:right="15"/>
              <w:jc w:val="center"/>
              <w:rPr>
                <w:b/>
                <w:sz w:val="8"/>
              </w:rPr>
            </w:pPr>
            <w:r>
              <w:rPr>
                <w:b/>
                <w:sz w:val="8"/>
              </w:rPr>
              <w:t>备注</w:t>
            </w:r>
          </w:p>
        </w:tc>
      </w:tr>
      <w:tr w14:paraId="7DE794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456" w:type="dxa"/>
            <w:vMerge w:val="continue"/>
            <w:tcBorders>
              <w:top w:val="nil"/>
            </w:tcBorders>
          </w:tcPr>
          <w:p w14:paraId="4BE0660E">
            <w:pPr>
              <w:rPr>
                <w:sz w:val="2"/>
                <w:szCs w:val="2"/>
              </w:rPr>
            </w:pPr>
          </w:p>
        </w:tc>
        <w:tc>
          <w:tcPr>
            <w:tcW w:w="912" w:type="dxa"/>
          </w:tcPr>
          <w:p w14:paraId="4E434622">
            <w:pPr>
              <w:pStyle w:val="9"/>
              <w:rPr>
                <w:rFonts w:ascii="GenSenMaruGothic TW TTF Bold"/>
                <w:b/>
                <w:sz w:val="8"/>
              </w:rPr>
            </w:pPr>
          </w:p>
          <w:p w14:paraId="2E11ADB5">
            <w:pPr>
              <w:pStyle w:val="9"/>
              <w:spacing w:before="14"/>
              <w:rPr>
                <w:rFonts w:ascii="GenSenMaruGothic TW TTF Bold"/>
                <w:b/>
                <w:sz w:val="6"/>
              </w:rPr>
            </w:pPr>
          </w:p>
          <w:p w14:paraId="104B76D6">
            <w:pPr>
              <w:pStyle w:val="9"/>
              <w:spacing w:before="1"/>
              <w:ind w:left="175"/>
              <w:rPr>
                <w:b/>
                <w:sz w:val="8"/>
              </w:rPr>
            </w:pPr>
            <w:r>
              <w:rPr>
                <w:b/>
                <w:sz w:val="8"/>
              </w:rPr>
              <w:t>一级事项</w:t>
            </w:r>
          </w:p>
        </w:tc>
        <w:tc>
          <w:tcPr>
            <w:tcW w:w="670" w:type="dxa"/>
          </w:tcPr>
          <w:p w14:paraId="0ABA0F92">
            <w:pPr>
              <w:pStyle w:val="9"/>
              <w:rPr>
                <w:rFonts w:ascii="GenSenMaruGothic TW TTF Bold"/>
                <w:b/>
                <w:sz w:val="8"/>
              </w:rPr>
            </w:pPr>
          </w:p>
          <w:p w14:paraId="303FE86A">
            <w:pPr>
              <w:pStyle w:val="9"/>
              <w:spacing w:before="14"/>
              <w:rPr>
                <w:rFonts w:ascii="GenSenMaruGothic TW TTF Bold"/>
                <w:b/>
                <w:sz w:val="6"/>
              </w:rPr>
            </w:pPr>
          </w:p>
          <w:p w14:paraId="43195690">
            <w:pPr>
              <w:pStyle w:val="9"/>
              <w:spacing w:before="1"/>
              <w:ind w:left="87"/>
              <w:rPr>
                <w:b/>
                <w:sz w:val="8"/>
              </w:rPr>
            </w:pPr>
            <w:r>
              <w:rPr>
                <w:b/>
                <w:sz w:val="8"/>
              </w:rPr>
              <w:t>二级事项</w:t>
            </w:r>
          </w:p>
        </w:tc>
        <w:tc>
          <w:tcPr>
            <w:tcW w:w="912" w:type="dxa"/>
            <w:vMerge w:val="continue"/>
            <w:tcBorders>
              <w:top w:val="nil"/>
            </w:tcBorders>
          </w:tcPr>
          <w:p w14:paraId="75965675">
            <w:pPr>
              <w:rPr>
                <w:sz w:val="2"/>
                <w:szCs w:val="2"/>
              </w:rPr>
            </w:pPr>
          </w:p>
        </w:tc>
        <w:tc>
          <w:tcPr>
            <w:tcW w:w="912" w:type="dxa"/>
            <w:vMerge w:val="continue"/>
            <w:tcBorders>
              <w:top w:val="nil"/>
            </w:tcBorders>
          </w:tcPr>
          <w:p w14:paraId="5D75CC8C">
            <w:pPr>
              <w:rPr>
                <w:sz w:val="2"/>
                <w:szCs w:val="2"/>
              </w:rPr>
            </w:pPr>
          </w:p>
        </w:tc>
        <w:tc>
          <w:tcPr>
            <w:tcW w:w="1822" w:type="dxa"/>
            <w:vMerge w:val="continue"/>
            <w:tcBorders>
              <w:top w:val="nil"/>
            </w:tcBorders>
          </w:tcPr>
          <w:p w14:paraId="2511AF7C">
            <w:pPr>
              <w:rPr>
                <w:sz w:val="2"/>
                <w:szCs w:val="2"/>
              </w:rPr>
            </w:pPr>
          </w:p>
        </w:tc>
        <w:tc>
          <w:tcPr>
            <w:tcW w:w="912" w:type="dxa"/>
            <w:vMerge w:val="continue"/>
            <w:tcBorders>
              <w:top w:val="nil"/>
            </w:tcBorders>
          </w:tcPr>
          <w:p w14:paraId="39239299">
            <w:pPr>
              <w:rPr>
                <w:sz w:val="2"/>
                <w:szCs w:val="2"/>
              </w:rPr>
            </w:pPr>
          </w:p>
        </w:tc>
        <w:tc>
          <w:tcPr>
            <w:tcW w:w="912" w:type="dxa"/>
            <w:vMerge w:val="continue"/>
            <w:tcBorders>
              <w:top w:val="nil"/>
            </w:tcBorders>
          </w:tcPr>
          <w:p w14:paraId="4FD3198A">
            <w:pPr>
              <w:rPr>
                <w:sz w:val="2"/>
                <w:szCs w:val="2"/>
              </w:rPr>
            </w:pPr>
          </w:p>
        </w:tc>
        <w:tc>
          <w:tcPr>
            <w:tcW w:w="912" w:type="dxa"/>
            <w:vMerge w:val="continue"/>
            <w:tcBorders>
              <w:top w:val="nil"/>
            </w:tcBorders>
          </w:tcPr>
          <w:p w14:paraId="2487DC32">
            <w:pPr>
              <w:rPr>
                <w:sz w:val="2"/>
                <w:szCs w:val="2"/>
              </w:rPr>
            </w:pPr>
          </w:p>
        </w:tc>
        <w:tc>
          <w:tcPr>
            <w:tcW w:w="569" w:type="dxa"/>
          </w:tcPr>
          <w:p w14:paraId="3DD48FBF">
            <w:pPr>
              <w:pStyle w:val="9"/>
              <w:rPr>
                <w:rFonts w:ascii="GenSenMaruGothic TW TTF Bold"/>
                <w:b/>
                <w:sz w:val="8"/>
              </w:rPr>
            </w:pPr>
          </w:p>
          <w:p w14:paraId="06222A44">
            <w:pPr>
              <w:pStyle w:val="9"/>
              <w:spacing w:before="14"/>
              <w:rPr>
                <w:rFonts w:ascii="GenSenMaruGothic TW TTF Bold"/>
                <w:b/>
                <w:sz w:val="6"/>
              </w:rPr>
            </w:pPr>
          </w:p>
          <w:p w14:paraId="6406214A">
            <w:pPr>
              <w:pStyle w:val="9"/>
              <w:spacing w:before="1"/>
              <w:ind w:left="100"/>
              <w:rPr>
                <w:b/>
                <w:sz w:val="8"/>
              </w:rPr>
            </w:pPr>
            <w:r>
              <w:rPr>
                <w:b/>
                <w:sz w:val="8"/>
              </w:rPr>
              <w:t>全社会</w:t>
            </w:r>
          </w:p>
        </w:tc>
        <w:tc>
          <w:tcPr>
            <w:tcW w:w="570" w:type="dxa"/>
          </w:tcPr>
          <w:p w14:paraId="77D06716">
            <w:pPr>
              <w:pStyle w:val="9"/>
              <w:rPr>
                <w:rFonts w:ascii="GenSenMaruGothic TW TTF Bold"/>
                <w:b/>
                <w:sz w:val="8"/>
              </w:rPr>
            </w:pPr>
          </w:p>
          <w:p w14:paraId="7EAD05F4">
            <w:pPr>
              <w:pStyle w:val="9"/>
              <w:spacing w:before="14"/>
              <w:rPr>
                <w:rFonts w:ascii="GenSenMaruGothic TW TTF Bold"/>
                <w:b/>
                <w:sz w:val="6"/>
              </w:rPr>
            </w:pPr>
          </w:p>
          <w:p w14:paraId="66785DFC">
            <w:pPr>
              <w:pStyle w:val="9"/>
              <w:spacing w:before="1"/>
              <w:ind w:left="57"/>
              <w:rPr>
                <w:b/>
                <w:sz w:val="8"/>
              </w:rPr>
            </w:pPr>
            <w:r>
              <w:rPr>
                <w:b/>
                <w:sz w:val="8"/>
              </w:rPr>
              <w:t>特定群体</w:t>
            </w:r>
          </w:p>
        </w:tc>
        <w:tc>
          <w:tcPr>
            <w:tcW w:w="569" w:type="dxa"/>
          </w:tcPr>
          <w:p w14:paraId="715FB314">
            <w:pPr>
              <w:pStyle w:val="9"/>
              <w:rPr>
                <w:rFonts w:ascii="GenSenMaruGothic TW TTF Bold"/>
                <w:b/>
                <w:sz w:val="8"/>
              </w:rPr>
            </w:pPr>
          </w:p>
          <w:p w14:paraId="46250F76">
            <w:pPr>
              <w:pStyle w:val="9"/>
              <w:spacing w:before="14"/>
              <w:rPr>
                <w:rFonts w:ascii="GenSenMaruGothic TW TTF Bold"/>
                <w:b/>
                <w:sz w:val="6"/>
              </w:rPr>
            </w:pPr>
          </w:p>
          <w:p w14:paraId="78CFCC6F">
            <w:pPr>
              <w:pStyle w:val="9"/>
              <w:spacing w:before="1"/>
              <w:ind w:left="141"/>
              <w:rPr>
                <w:b/>
                <w:sz w:val="8"/>
              </w:rPr>
            </w:pPr>
            <w:r>
              <w:rPr>
                <w:b/>
                <w:sz w:val="8"/>
              </w:rPr>
              <w:t>主动</w:t>
            </w:r>
          </w:p>
        </w:tc>
        <w:tc>
          <w:tcPr>
            <w:tcW w:w="570" w:type="dxa"/>
          </w:tcPr>
          <w:p w14:paraId="5F3C520F">
            <w:pPr>
              <w:pStyle w:val="9"/>
              <w:rPr>
                <w:rFonts w:ascii="GenSenMaruGothic TW TTF Bold"/>
                <w:b/>
                <w:sz w:val="8"/>
              </w:rPr>
            </w:pPr>
          </w:p>
          <w:p w14:paraId="629EE5F0">
            <w:pPr>
              <w:pStyle w:val="9"/>
              <w:spacing w:before="14"/>
              <w:rPr>
                <w:rFonts w:ascii="GenSenMaruGothic TW TTF Bold"/>
                <w:b/>
                <w:sz w:val="6"/>
              </w:rPr>
            </w:pPr>
          </w:p>
          <w:p w14:paraId="093E1E93">
            <w:pPr>
              <w:pStyle w:val="9"/>
              <w:spacing w:before="1"/>
              <w:ind w:left="101"/>
              <w:rPr>
                <w:b/>
                <w:sz w:val="8"/>
              </w:rPr>
            </w:pPr>
            <w:r>
              <w:rPr>
                <w:b/>
                <w:sz w:val="8"/>
              </w:rPr>
              <w:t>依申请</w:t>
            </w:r>
          </w:p>
        </w:tc>
        <w:tc>
          <w:tcPr>
            <w:tcW w:w="569" w:type="dxa"/>
          </w:tcPr>
          <w:p w14:paraId="1EBF459D">
            <w:pPr>
              <w:pStyle w:val="9"/>
              <w:rPr>
                <w:rFonts w:ascii="GenSenMaruGothic TW TTF Bold"/>
                <w:b/>
                <w:sz w:val="8"/>
              </w:rPr>
            </w:pPr>
          </w:p>
          <w:p w14:paraId="7401FB01">
            <w:pPr>
              <w:pStyle w:val="9"/>
              <w:spacing w:before="14"/>
              <w:rPr>
                <w:rFonts w:ascii="GenSenMaruGothic TW TTF Bold"/>
                <w:b/>
                <w:sz w:val="6"/>
              </w:rPr>
            </w:pPr>
          </w:p>
          <w:p w14:paraId="25C97957">
            <w:pPr>
              <w:pStyle w:val="9"/>
              <w:spacing w:before="1"/>
              <w:ind w:left="123" w:right="82"/>
              <w:jc w:val="center"/>
              <w:rPr>
                <w:b/>
                <w:sz w:val="8"/>
              </w:rPr>
            </w:pPr>
            <w:r>
              <w:rPr>
                <w:b/>
                <w:sz w:val="8"/>
              </w:rPr>
              <w:t>市级</w:t>
            </w:r>
          </w:p>
        </w:tc>
        <w:tc>
          <w:tcPr>
            <w:tcW w:w="1227" w:type="dxa"/>
            <w:vMerge w:val="continue"/>
            <w:tcBorders>
              <w:top w:val="nil"/>
            </w:tcBorders>
          </w:tcPr>
          <w:p w14:paraId="3D55C0F9">
            <w:pPr>
              <w:rPr>
                <w:sz w:val="2"/>
                <w:szCs w:val="2"/>
              </w:rPr>
            </w:pPr>
          </w:p>
        </w:tc>
        <w:tc>
          <w:tcPr>
            <w:tcW w:w="912" w:type="dxa"/>
          </w:tcPr>
          <w:p w14:paraId="6DDF4896">
            <w:pPr>
              <w:pStyle w:val="9"/>
              <w:rPr>
                <w:rFonts w:ascii="GenSenMaruGothic TW TTF Bold"/>
                <w:b/>
                <w:sz w:val="8"/>
              </w:rPr>
            </w:pPr>
          </w:p>
          <w:p w14:paraId="539DC136">
            <w:pPr>
              <w:pStyle w:val="9"/>
              <w:spacing w:before="14"/>
              <w:rPr>
                <w:rFonts w:ascii="GenSenMaruGothic TW TTF Bold"/>
                <w:b/>
                <w:sz w:val="6"/>
              </w:rPr>
            </w:pPr>
          </w:p>
          <w:p w14:paraId="3B770A1E">
            <w:pPr>
              <w:pStyle w:val="9"/>
              <w:spacing w:before="1"/>
              <w:ind w:left="59" w:right="15"/>
              <w:jc w:val="center"/>
              <w:rPr>
                <w:b/>
                <w:sz w:val="8"/>
              </w:rPr>
            </w:pPr>
            <w:r>
              <w:rPr>
                <w:b/>
                <w:sz w:val="8"/>
              </w:rPr>
              <w:t>县级</w:t>
            </w:r>
          </w:p>
        </w:tc>
        <w:tc>
          <w:tcPr>
            <w:tcW w:w="912" w:type="dxa"/>
            <w:vMerge w:val="continue"/>
            <w:tcBorders>
              <w:top w:val="nil"/>
            </w:tcBorders>
          </w:tcPr>
          <w:p w14:paraId="08187747">
            <w:pPr>
              <w:rPr>
                <w:sz w:val="2"/>
                <w:szCs w:val="2"/>
              </w:rPr>
            </w:pPr>
          </w:p>
        </w:tc>
        <w:tc>
          <w:tcPr>
            <w:tcW w:w="912" w:type="dxa"/>
            <w:vMerge w:val="continue"/>
            <w:tcBorders>
              <w:top w:val="nil"/>
            </w:tcBorders>
          </w:tcPr>
          <w:p w14:paraId="1CD813FA">
            <w:pPr>
              <w:rPr>
                <w:sz w:val="2"/>
                <w:szCs w:val="2"/>
              </w:rPr>
            </w:pPr>
          </w:p>
        </w:tc>
      </w:tr>
      <w:tr w14:paraId="179D4A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restart"/>
          </w:tcPr>
          <w:p w14:paraId="7D461B01">
            <w:pPr>
              <w:pStyle w:val="9"/>
              <w:rPr>
                <w:rFonts w:ascii="GenSenMaruGothic TW TTF Bold"/>
                <w:b/>
                <w:sz w:val="8"/>
              </w:rPr>
            </w:pPr>
          </w:p>
          <w:p w14:paraId="72455551">
            <w:pPr>
              <w:pStyle w:val="9"/>
              <w:rPr>
                <w:rFonts w:ascii="GenSenMaruGothic TW TTF Bold"/>
                <w:b/>
                <w:sz w:val="8"/>
              </w:rPr>
            </w:pPr>
          </w:p>
          <w:p w14:paraId="3574D832">
            <w:pPr>
              <w:pStyle w:val="9"/>
              <w:rPr>
                <w:rFonts w:ascii="GenSenMaruGothic TW TTF Bold"/>
                <w:b/>
                <w:sz w:val="8"/>
              </w:rPr>
            </w:pPr>
          </w:p>
          <w:p w14:paraId="0C5EF235">
            <w:pPr>
              <w:pStyle w:val="9"/>
              <w:rPr>
                <w:rFonts w:ascii="GenSenMaruGothic TW TTF Bold"/>
                <w:b/>
                <w:sz w:val="8"/>
              </w:rPr>
            </w:pPr>
          </w:p>
          <w:p w14:paraId="00A6B835">
            <w:pPr>
              <w:pStyle w:val="9"/>
              <w:rPr>
                <w:rFonts w:ascii="GenSenMaruGothic TW TTF Bold"/>
                <w:b/>
                <w:sz w:val="8"/>
              </w:rPr>
            </w:pPr>
          </w:p>
          <w:p w14:paraId="767DF569">
            <w:pPr>
              <w:pStyle w:val="9"/>
              <w:rPr>
                <w:rFonts w:ascii="GenSenMaruGothic TW TTF Bold"/>
                <w:b/>
                <w:sz w:val="8"/>
              </w:rPr>
            </w:pPr>
          </w:p>
          <w:p w14:paraId="00DEED05">
            <w:pPr>
              <w:pStyle w:val="9"/>
              <w:rPr>
                <w:rFonts w:ascii="GenSenMaruGothic TW TTF Bold"/>
                <w:b/>
                <w:sz w:val="8"/>
              </w:rPr>
            </w:pPr>
          </w:p>
          <w:p w14:paraId="63B87617">
            <w:pPr>
              <w:pStyle w:val="9"/>
              <w:rPr>
                <w:rFonts w:ascii="GenSenMaruGothic TW TTF Bold"/>
                <w:b/>
                <w:sz w:val="8"/>
              </w:rPr>
            </w:pPr>
          </w:p>
          <w:p w14:paraId="68386701">
            <w:pPr>
              <w:pStyle w:val="9"/>
              <w:rPr>
                <w:rFonts w:ascii="GenSenMaruGothic TW TTF Bold"/>
                <w:b/>
                <w:sz w:val="8"/>
              </w:rPr>
            </w:pPr>
          </w:p>
          <w:p w14:paraId="6B2E28AD">
            <w:pPr>
              <w:pStyle w:val="9"/>
              <w:spacing w:before="4"/>
              <w:rPr>
                <w:rFonts w:ascii="GenSenMaruGothic TW TTF Bold"/>
                <w:b/>
                <w:sz w:val="5"/>
              </w:rPr>
            </w:pPr>
          </w:p>
          <w:p w14:paraId="0849B99B">
            <w:pPr>
              <w:pStyle w:val="9"/>
              <w:ind w:left="112" w:right="91"/>
              <w:jc w:val="center"/>
              <w:rPr>
                <w:sz w:val="8"/>
              </w:rPr>
            </w:pPr>
            <w:r>
              <w:rPr>
                <w:sz w:val="8"/>
              </w:rPr>
              <w:t>22</w:t>
            </w:r>
          </w:p>
        </w:tc>
        <w:tc>
          <w:tcPr>
            <w:tcW w:w="912" w:type="dxa"/>
            <w:vMerge w:val="restart"/>
          </w:tcPr>
          <w:p w14:paraId="06021180">
            <w:pPr>
              <w:pStyle w:val="9"/>
              <w:rPr>
                <w:rFonts w:ascii="GenSenMaruGothic TW TTF Bold"/>
                <w:b/>
                <w:sz w:val="8"/>
              </w:rPr>
            </w:pPr>
          </w:p>
          <w:p w14:paraId="035DEEBA">
            <w:pPr>
              <w:pStyle w:val="9"/>
              <w:rPr>
                <w:rFonts w:ascii="GenSenMaruGothic TW TTF Bold"/>
                <w:b/>
                <w:sz w:val="8"/>
              </w:rPr>
            </w:pPr>
          </w:p>
          <w:p w14:paraId="6D0B5D5F">
            <w:pPr>
              <w:pStyle w:val="9"/>
              <w:rPr>
                <w:rFonts w:ascii="GenSenMaruGothic TW TTF Bold"/>
                <w:b/>
                <w:sz w:val="8"/>
              </w:rPr>
            </w:pPr>
          </w:p>
          <w:p w14:paraId="58C3EDC3">
            <w:pPr>
              <w:pStyle w:val="9"/>
              <w:rPr>
                <w:rFonts w:ascii="GenSenMaruGothic TW TTF Bold"/>
                <w:b/>
                <w:sz w:val="8"/>
              </w:rPr>
            </w:pPr>
          </w:p>
          <w:p w14:paraId="386637E0">
            <w:pPr>
              <w:pStyle w:val="9"/>
              <w:rPr>
                <w:rFonts w:ascii="GenSenMaruGothic TW TTF Bold"/>
                <w:b/>
                <w:sz w:val="8"/>
              </w:rPr>
            </w:pPr>
          </w:p>
          <w:p w14:paraId="603DF50F">
            <w:pPr>
              <w:pStyle w:val="9"/>
              <w:rPr>
                <w:rFonts w:ascii="GenSenMaruGothic TW TTF Bold"/>
                <w:b/>
                <w:sz w:val="8"/>
              </w:rPr>
            </w:pPr>
          </w:p>
          <w:p w14:paraId="5BEC4077">
            <w:pPr>
              <w:pStyle w:val="9"/>
              <w:rPr>
                <w:rFonts w:ascii="GenSenMaruGothic TW TTF Bold"/>
                <w:b/>
                <w:sz w:val="8"/>
              </w:rPr>
            </w:pPr>
          </w:p>
          <w:p w14:paraId="042F01FA">
            <w:pPr>
              <w:pStyle w:val="9"/>
              <w:rPr>
                <w:rFonts w:ascii="GenSenMaruGothic TW TTF Bold"/>
                <w:b/>
                <w:sz w:val="8"/>
              </w:rPr>
            </w:pPr>
          </w:p>
          <w:p w14:paraId="794A4A3D">
            <w:pPr>
              <w:pStyle w:val="9"/>
              <w:rPr>
                <w:rFonts w:ascii="GenSenMaruGothic TW TTF Bold"/>
                <w:b/>
                <w:sz w:val="8"/>
              </w:rPr>
            </w:pPr>
          </w:p>
          <w:p w14:paraId="422C257C">
            <w:pPr>
              <w:pStyle w:val="9"/>
              <w:spacing w:before="4"/>
              <w:rPr>
                <w:rFonts w:ascii="GenSenMaruGothic TW TTF Bold"/>
                <w:b/>
                <w:sz w:val="5"/>
              </w:rPr>
            </w:pPr>
          </w:p>
          <w:p w14:paraId="00D97AF9">
            <w:pPr>
              <w:pStyle w:val="9"/>
              <w:ind w:left="17" w:right="-15"/>
              <w:rPr>
                <w:sz w:val="8"/>
              </w:rPr>
            </w:pPr>
            <w:r>
              <w:rPr>
                <w:sz w:val="8"/>
              </w:rPr>
              <w:t>市容环境卫生管理</w:t>
            </w:r>
          </w:p>
        </w:tc>
        <w:tc>
          <w:tcPr>
            <w:tcW w:w="670" w:type="dxa"/>
            <w:vMerge w:val="restart"/>
          </w:tcPr>
          <w:p w14:paraId="7BFBBD03">
            <w:pPr>
              <w:pStyle w:val="9"/>
              <w:rPr>
                <w:rFonts w:ascii="GenSenMaruGothic TW TTF Bold"/>
                <w:b/>
                <w:sz w:val="8"/>
              </w:rPr>
            </w:pPr>
          </w:p>
          <w:p w14:paraId="0843CE90">
            <w:pPr>
              <w:pStyle w:val="9"/>
              <w:rPr>
                <w:rFonts w:ascii="GenSenMaruGothic TW TTF Bold"/>
                <w:b/>
                <w:sz w:val="8"/>
              </w:rPr>
            </w:pPr>
          </w:p>
          <w:p w14:paraId="5712944E">
            <w:pPr>
              <w:pStyle w:val="9"/>
              <w:rPr>
                <w:rFonts w:ascii="GenSenMaruGothic TW TTF Bold"/>
                <w:b/>
                <w:sz w:val="8"/>
              </w:rPr>
            </w:pPr>
          </w:p>
          <w:p w14:paraId="2C948587">
            <w:pPr>
              <w:pStyle w:val="9"/>
              <w:rPr>
                <w:rFonts w:ascii="GenSenMaruGothic TW TTF Bold"/>
                <w:b/>
                <w:sz w:val="8"/>
              </w:rPr>
            </w:pPr>
          </w:p>
          <w:p w14:paraId="44CA7E0F">
            <w:pPr>
              <w:pStyle w:val="9"/>
              <w:rPr>
                <w:rFonts w:ascii="GenSenMaruGothic TW TTF Bold"/>
                <w:b/>
                <w:sz w:val="8"/>
              </w:rPr>
            </w:pPr>
          </w:p>
          <w:p w14:paraId="55F80303">
            <w:pPr>
              <w:pStyle w:val="9"/>
              <w:rPr>
                <w:rFonts w:ascii="GenSenMaruGothic TW TTF Bold"/>
                <w:b/>
                <w:sz w:val="8"/>
              </w:rPr>
            </w:pPr>
          </w:p>
          <w:p w14:paraId="761402E1">
            <w:pPr>
              <w:pStyle w:val="9"/>
              <w:rPr>
                <w:rFonts w:ascii="GenSenMaruGothic TW TTF Bold"/>
                <w:b/>
                <w:sz w:val="8"/>
              </w:rPr>
            </w:pPr>
          </w:p>
          <w:p w14:paraId="74163B9A">
            <w:pPr>
              <w:pStyle w:val="9"/>
              <w:spacing w:before="15"/>
              <w:rPr>
                <w:rFonts w:ascii="GenSenMaruGothic TW TTF Bold"/>
                <w:b/>
                <w:sz w:val="11"/>
              </w:rPr>
            </w:pPr>
          </w:p>
          <w:p w14:paraId="2FB47EB9">
            <w:pPr>
              <w:pStyle w:val="9"/>
              <w:spacing w:before="1" w:line="249" w:lineRule="auto"/>
              <w:ind w:left="49" w:right="22"/>
              <w:jc w:val="center"/>
              <w:rPr>
                <w:sz w:val="8"/>
              </w:rPr>
            </w:pPr>
            <w:r>
              <w:rPr>
                <w:sz w:val="8"/>
              </w:rPr>
              <w:t>损坏各类环境卫生设施及其附属设施</w:t>
            </w:r>
          </w:p>
        </w:tc>
        <w:tc>
          <w:tcPr>
            <w:tcW w:w="912" w:type="dxa"/>
            <w:vMerge w:val="restart"/>
          </w:tcPr>
          <w:p w14:paraId="4AE335B0">
            <w:pPr>
              <w:pStyle w:val="9"/>
              <w:rPr>
                <w:rFonts w:ascii="GenSenMaruGothic TW TTF Bold"/>
                <w:b/>
                <w:sz w:val="8"/>
              </w:rPr>
            </w:pPr>
          </w:p>
          <w:p w14:paraId="4DB32B3B">
            <w:pPr>
              <w:pStyle w:val="9"/>
              <w:rPr>
                <w:rFonts w:ascii="GenSenMaruGothic TW TTF Bold"/>
                <w:b/>
                <w:sz w:val="8"/>
              </w:rPr>
            </w:pPr>
          </w:p>
          <w:p w14:paraId="47308ACB">
            <w:pPr>
              <w:pStyle w:val="9"/>
              <w:rPr>
                <w:rFonts w:ascii="GenSenMaruGothic TW TTF Bold"/>
                <w:b/>
                <w:sz w:val="8"/>
              </w:rPr>
            </w:pPr>
          </w:p>
          <w:p w14:paraId="312AB096">
            <w:pPr>
              <w:pStyle w:val="9"/>
              <w:rPr>
                <w:rFonts w:ascii="GenSenMaruGothic TW TTF Bold"/>
                <w:b/>
                <w:sz w:val="8"/>
              </w:rPr>
            </w:pPr>
          </w:p>
          <w:p w14:paraId="3A2B9FD3">
            <w:pPr>
              <w:pStyle w:val="9"/>
              <w:rPr>
                <w:rFonts w:ascii="GenSenMaruGothic TW TTF Bold"/>
                <w:b/>
                <w:sz w:val="8"/>
              </w:rPr>
            </w:pPr>
          </w:p>
          <w:p w14:paraId="7E02B6C8">
            <w:pPr>
              <w:pStyle w:val="9"/>
              <w:rPr>
                <w:rFonts w:ascii="GenSenMaruGothic TW TTF Bold"/>
                <w:b/>
                <w:sz w:val="8"/>
              </w:rPr>
            </w:pPr>
          </w:p>
          <w:p w14:paraId="0A51076E">
            <w:pPr>
              <w:pStyle w:val="9"/>
              <w:rPr>
                <w:rFonts w:ascii="GenSenMaruGothic TW TTF Bold"/>
                <w:b/>
                <w:sz w:val="8"/>
              </w:rPr>
            </w:pPr>
          </w:p>
          <w:p w14:paraId="6124EBF1">
            <w:pPr>
              <w:pStyle w:val="9"/>
              <w:rPr>
                <w:rFonts w:ascii="GenSenMaruGothic TW TTF Bold"/>
                <w:b/>
                <w:sz w:val="8"/>
              </w:rPr>
            </w:pPr>
          </w:p>
          <w:p w14:paraId="53B830E6">
            <w:pPr>
              <w:pStyle w:val="9"/>
              <w:rPr>
                <w:rFonts w:ascii="GenSenMaruGothic TW TTF Bold"/>
                <w:b/>
                <w:sz w:val="8"/>
              </w:rPr>
            </w:pPr>
          </w:p>
          <w:p w14:paraId="7BCDD533">
            <w:pPr>
              <w:pStyle w:val="9"/>
              <w:spacing w:before="4"/>
              <w:rPr>
                <w:rFonts w:ascii="GenSenMaruGothic TW TTF Bold"/>
                <w:b/>
                <w:sz w:val="5"/>
              </w:rPr>
            </w:pPr>
          </w:p>
          <w:p w14:paraId="1B8097ED">
            <w:pPr>
              <w:pStyle w:val="9"/>
              <w:ind w:left="100"/>
              <w:rPr>
                <w:sz w:val="8"/>
              </w:rPr>
            </w:pPr>
            <w:r>
              <w:rPr>
                <w:sz w:val="8"/>
              </w:rPr>
              <w:t>政务服务事项</w:t>
            </w:r>
          </w:p>
        </w:tc>
        <w:tc>
          <w:tcPr>
            <w:tcW w:w="912" w:type="dxa"/>
            <w:vMerge w:val="restart"/>
          </w:tcPr>
          <w:p w14:paraId="6FF54569">
            <w:pPr>
              <w:pStyle w:val="9"/>
              <w:rPr>
                <w:rFonts w:ascii="GenSenMaruGothic TW TTF Bold"/>
                <w:b/>
                <w:sz w:val="8"/>
              </w:rPr>
            </w:pPr>
          </w:p>
          <w:p w14:paraId="0C4BEC27">
            <w:pPr>
              <w:pStyle w:val="9"/>
              <w:rPr>
                <w:rFonts w:ascii="GenSenMaruGothic TW TTF Bold"/>
                <w:b/>
                <w:sz w:val="8"/>
              </w:rPr>
            </w:pPr>
          </w:p>
          <w:p w14:paraId="1490D147">
            <w:pPr>
              <w:pStyle w:val="9"/>
              <w:rPr>
                <w:rFonts w:ascii="GenSenMaruGothic TW TTF Bold"/>
                <w:b/>
                <w:sz w:val="8"/>
              </w:rPr>
            </w:pPr>
          </w:p>
          <w:p w14:paraId="5491C2B6">
            <w:pPr>
              <w:pStyle w:val="9"/>
              <w:rPr>
                <w:rFonts w:ascii="GenSenMaruGothic TW TTF Bold"/>
                <w:b/>
                <w:sz w:val="8"/>
              </w:rPr>
            </w:pPr>
          </w:p>
          <w:p w14:paraId="7E656DB4">
            <w:pPr>
              <w:pStyle w:val="9"/>
              <w:rPr>
                <w:rFonts w:ascii="GenSenMaruGothic TW TTF Bold"/>
                <w:b/>
                <w:sz w:val="8"/>
              </w:rPr>
            </w:pPr>
          </w:p>
          <w:p w14:paraId="4AF41AF4">
            <w:pPr>
              <w:pStyle w:val="9"/>
              <w:rPr>
                <w:rFonts w:ascii="GenSenMaruGothic TW TTF Bold"/>
                <w:b/>
                <w:sz w:val="8"/>
              </w:rPr>
            </w:pPr>
          </w:p>
          <w:p w14:paraId="2F956CE9">
            <w:pPr>
              <w:pStyle w:val="9"/>
              <w:rPr>
                <w:rFonts w:ascii="GenSenMaruGothic TW TTF Bold"/>
                <w:b/>
                <w:sz w:val="8"/>
              </w:rPr>
            </w:pPr>
          </w:p>
          <w:p w14:paraId="50E9E525">
            <w:pPr>
              <w:pStyle w:val="9"/>
              <w:rPr>
                <w:rFonts w:ascii="GenSenMaruGothic TW TTF Bold"/>
                <w:b/>
                <w:sz w:val="8"/>
              </w:rPr>
            </w:pPr>
          </w:p>
          <w:p w14:paraId="7A2CA7AF">
            <w:pPr>
              <w:pStyle w:val="9"/>
              <w:spacing w:before="2"/>
              <w:rPr>
                <w:rFonts w:ascii="GenSenMaruGothic TW TTF Bold"/>
                <w:b/>
                <w:sz w:val="10"/>
              </w:rPr>
            </w:pPr>
          </w:p>
          <w:p w14:paraId="19AADDBD">
            <w:pPr>
              <w:pStyle w:val="9"/>
              <w:spacing w:before="1" w:line="247" w:lineRule="auto"/>
              <w:ind w:left="16" w:right="-15"/>
              <w:rPr>
                <w:sz w:val="8"/>
              </w:rPr>
            </w:pPr>
            <w:r>
              <w:rPr>
                <w:sz w:val="8"/>
              </w:rPr>
              <w:t>损坏各类环境卫生设施及其附属设施</w:t>
            </w:r>
          </w:p>
        </w:tc>
        <w:tc>
          <w:tcPr>
            <w:tcW w:w="1822" w:type="dxa"/>
          </w:tcPr>
          <w:p w14:paraId="7068C816">
            <w:pPr>
              <w:pStyle w:val="9"/>
              <w:rPr>
                <w:rFonts w:ascii="GenSenMaruGothic TW TTF Bold"/>
                <w:b/>
                <w:sz w:val="8"/>
              </w:rPr>
            </w:pPr>
          </w:p>
          <w:p w14:paraId="1993CB7E">
            <w:pPr>
              <w:pStyle w:val="9"/>
              <w:spacing w:before="15"/>
              <w:rPr>
                <w:rFonts w:ascii="GenSenMaruGothic TW TTF Bold"/>
                <w:b/>
                <w:sz w:val="5"/>
              </w:rPr>
            </w:pPr>
          </w:p>
          <w:p w14:paraId="65C27D77">
            <w:pPr>
              <w:pStyle w:val="9"/>
              <w:spacing w:line="247" w:lineRule="auto"/>
              <w:ind w:left="17" w:right="91"/>
              <w:rPr>
                <w:sz w:val="8"/>
              </w:rPr>
            </w:pPr>
            <w:r>
              <w:rPr>
                <w:sz w:val="8"/>
              </w:rPr>
              <w:t>机构职能、权责清单、执法人员名单；</w:t>
            </w:r>
          </w:p>
        </w:tc>
        <w:tc>
          <w:tcPr>
            <w:tcW w:w="912" w:type="dxa"/>
            <w:vMerge w:val="restart"/>
          </w:tcPr>
          <w:p w14:paraId="117C6138">
            <w:pPr>
              <w:pStyle w:val="9"/>
              <w:rPr>
                <w:rFonts w:ascii="GenSenMaruGothic TW TTF Bold"/>
                <w:b/>
                <w:sz w:val="8"/>
              </w:rPr>
            </w:pPr>
          </w:p>
          <w:p w14:paraId="0B156128">
            <w:pPr>
              <w:pStyle w:val="9"/>
              <w:rPr>
                <w:rFonts w:ascii="GenSenMaruGothic TW TTF Bold"/>
                <w:b/>
                <w:sz w:val="8"/>
              </w:rPr>
            </w:pPr>
          </w:p>
          <w:p w14:paraId="309593EC">
            <w:pPr>
              <w:pStyle w:val="9"/>
              <w:rPr>
                <w:rFonts w:ascii="GenSenMaruGothic TW TTF Bold"/>
                <w:b/>
                <w:sz w:val="8"/>
              </w:rPr>
            </w:pPr>
          </w:p>
          <w:p w14:paraId="4ED372BE">
            <w:pPr>
              <w:pStyle w:val="9"/>
              <w:rPr>
                <w:rFonts w:ascii="GenSenMaruGothic TW TTF Bold"/>
                <w:b/>
                <w:sz w:val="8"/>
              </w:rPr>
            </w:pPr>
          </w:p>
          <w:p w14:paraId="03451CE3">
            <w:pPr>
              <w:pStyle w:val="9"/>
              <w:rPr>
                <w:rFonts w:ascii="GenSenMaruGothic TW TTF Bold"/>
                <w:b/>
                <w:sz w:val="8"/>
              </w:rPr>
            </w:pPr>
          </w:p>
          <w:p w14:paraId="56CEB9FD">
            <w:pPr>
              <w:pStyle w:val="9"/>
              <w:rPr>
                <w:rFonts w:ascii="GenSenMaruGothic TW TTF Bold"/>
                <w:b/>
                <w:sz w:val="8"/>
              </w:rPr>
            </w:pPr>
          </w:p>
          <w:p w14:paraId="1FF5ADD6">
            <w:pPr>
              <w:pStyle w:val="9"/>
              <w:rPr>
                <w:rFonts w:ascii="GenSenMaruGothic TW TTF Bold"/>
                <w:b/>
                <w:sz w:val="8"/>
              </w:rPr>
            </w:pPr>
          </w:p>
          <w:p w14:paraId="630F1559">
            <w:pPr>
              <w:pStyle w:val="9"/>
              <w:rPr>
                <w:rFonts w:ascii="GenSenMaruGothic TW TTF Bold"/>
                <w:b/>
                <w:sz w:val="8"/>
              </w:rPr>
            </w:pPr>
          </w:p>
          <w:p w14:paraId="3677FCAF">
            <w:pPr>
              <w:pStyle w:val="9"/>
              <w:rPr>
                <w:rFonts w:ascii="GenSenMaruGothic TW TTF Bold"/>
                <w:b/>
                <w:sz w:val="7"/>
              </w:rPr>
            </w:pPr>
          </w:p>
          <w:p w14:paraId="3F0B57FB">
            <w:pPr>
              <w:pStyle w:val="9"/>
              <w:spacing w:before="1" w:line="247" w:lineRule="auto"/>
              <w:ind w:left="63" w:right="-15" w:hanging="41"/>
              <w:rPr>
                <w:sz w:val="8"/>
              </w:rPr>
            </w:pPr>
            <w:r>
              <w:rPr>
                <w:spacing w:val="-2"/>
                <w:sz w:val="8"/>
              </w:rPr>
              <w:t>《城市市容和环境</w:t>
            </w:r>
            <w:r>
              <w:rPr>
                <w:sz w:val="8"/>
              </w:rPr>
              <w:t>卫生管理条例》</w:t>
            </w:r>
          </w:p>
        </w:tc>
        <w:tc>
          <w:tcPr>
            <w:tcW w:w="912" w:type="dxa"/>
            <w:vMerge w:val="restart"/>
          </w:tcPr>
          <w:p w14:paraId="43ABF15A">
            <w:pPr>
              <w:pStyle w:val="9"/>
              <w:rPr>
                <w:rFonts w:ascii="GenSenMaruGothic TW TTF Bold"/>
                <w:b/>
                <w:sz w:val="8"/>
              </w:rPr>
            </w:pPr>
          </w:p>
          <w:p w14:paraId="4E43060A">
            <w:pPr>
              <w:pStyle w:val="9"/>
              <w:rPr>
                <w:rFonts w:ascii="GenSenMaruGothic TW TTF Bold"/>
                <w:b/>
                <w:sz w:val="8"/>
              </w:rPr>
            </w:pPr>
          </w:p>
          <w:p w14:paraId="6655CDC3">
            <w:pPr>
              <w:pStyle w:val="9"/>
              <w:rPr>
                <w:rFonts w:ascii="GenSenMaruGothic TW TTF Bold"/>
                <w:b/>
                <w:sz w:val="8"/>
              </w:rPr>
            </w:pPr>
          </w:p>
          <w:p w14:paraId="079E6D13">
            <w:pPr>
              <w:pStyle w:val="9"/>
              <w:rPr>
                <w:rFonts w:ascii="GenSenMaruGothic TW TTF Bold"/>
                <w:b/>
                <w:sz w:val="8"/>
              </w:rPr>
            </w:pPr>
          </w:p>
          <w:p w14:paraId="78094AE0">
            <w:pPr>
              <w:pStyle w:val="9"/>
              <w:rPr>
                <w:rFonts w:ascii="GenSenMaruGothic TW TTF Bold"/>
                <w:b/>
                <w:sz w:val="8"/>
              </w:rPr>
            </w:pPr>
          </w:p>
          <w:p w14:paraId="459D24F0">
            <w:pPr>
              <w:pStyle w:val="9"/>
              <w:rPr>
                <w:rFonts w:ascii="GenSenMaruGothic TW TTF Bold"/>
                <w:b/>
                <w:sz w:val="8"/>
              </w:rPr>
            </w:pPr>
          </w:p>
          <w:p w14:paraId="2B1F1E3E">
            <w:pPr>
              <w:pStyle w:val="9"/>
              <w:rPr>
                <w:rFonts w:ascii="GenSenMaruGothic TW TTF Bold"/>
                <w:b/>
                <w:sz w:val="8"/>
              </w:rPr>
            </w:pPr>
          </w:p>
          <w:p w14:paraId="4FB34CED">
            <w:pPr>
              <w:pStyle w:val="9"/>
              <w:spacing w:before="14"/>
              <w:rPr>
                <w:rFonts w:ascii="GenSenMaruGothic TW TTF Bold"/>
                <w:b/>
                <w:sz w:val="8"/>
              </w:rPr>
            </w:pPr>
          </w:p>
          <w:p w14:paraId="2F5B7D8A">
            <w:pPr>
              <w:pStyle w:val="9"/>
              <w:numPr>
                <w:ilvl w:val="0"/>
                <w:numId w:val="137"/>
              </w:numPr>
              <w:tabs>
                <w:tab w:val="left" w:pos="107"/>
              </w:tabs>
              <w:spacing w:before="0" w:after="0" w:line="247" w:lineRule="auto"/>
              <w:ind w:left="24" w:right="-29" w:firstLine="0"/>
              <w:jc w:val="left"/>
              <w:rPr>
                <w:sz w:val="8"/>
              </w:rPr>
            </w:pPr>
            <w:r>
              <w:rPr>
                <w:sz w:val="8"/>
              </w:rPr>
              <w:t>除处罚决定外其他内容：长期公开</w:t>
            </w:r>
          </w:p>
          <w:p w14:paraId="61DE6736">
            <w:pPr>
              <w:pStyle w:val="9"/>
              <w:spacing w:line="102" w:lineRule="exact"/>
              <w:ind w:left="65"/>
              <w:rPr>
                <w:sz w:val="8"/>
              </w:rPr>
            </w:pPr>
            <w:r>
              <w:rPr>
                <w:sz w:val="8"/>
              </w:rPr>
              <w:t>（动态调整）；</w:t>
            </w:r>
          </w:p>
          <w:p w14:paraId="4CE7D288">
            <w:pPr>
              <w:pStyle w:val="9"/>
              <w:numPr>
                <w:ilvl w:val="0"/>
                <w:numId w:val="137"/>
              </w:numPr>
              <w:tabs>
                <w:tab w:val="left" w:pos="107"/>
              </w:tabs>
              <w:spacing w:before="4" w:after="0" w:line="252" w:lineRule="auto"/>
              <w:ind w:left="146" w:right="-29" w:hanging="122"/>
              <w:jc w:val="left"/>
              <w:rPr>
                <w:sz w:val="8"/>
              </w:rPr>
            </w:pPr>
            <w:r>
              <w:rPr>
                <w:sz w:val="8"/>
              </w:rPr>
              <w:t>处罚决定：20个工作日内。</w:t>
            </w:r>
          </w:p>
        </w:tc>
        <w:tc>
          <w:tcPr>
            <w:tcW w:w="912" w:type="dxa"/>
            <w:vMerge w:val="restart"/>
          </w:tcPr>
          <w:p w14:paraId="03877C75">
            <w:pPr>
              <w:pStyle w:val="9"/>
              <w:rPr>
                <w:rFonts w:ascii="GenSenMaruGothic TW TTF Bold"/>
                <w:b/>
                <w:sz w:val="8"/>
              </w:rPr>
            </w:pPr>
          </w:p>
          <w:p w14:paraId="1D789ACF">
            <w:pPr>
              <w:pStyle w:val="9"/>
              <w:rPr>
                <w:rFonts w:ascii="GenSenMaruGothic TW TTF Bold"/>
                <w:b/>
                <w:sz w:val="8"/>
              </w:rPr>
            </w:pPr>
          </w:p>
          <w:p w14:paraId="51335BB1">
            <w:pPr>
              <w:pStyle w:val="9"/>
              <w:rPr>
                <w:rFonts w:ascii="GenSenMaruGothic TW TTF Bold"/>
                <w:b/>
                <w:sz w:val="8"/>
              </w:rPr>
            </w:pPr>
          </w:p>
          <w:p w14:paraId="67A42066">
            <w:pPr>
              <w:pStyle w:val="9"/>
              <w:rPr>
                <w:rFonts w:ascii="GenSenMaruGothic TW TTF Bold"/>
                <w:b/>
                <w:sz w:val="8"/>
              </w:rPr>
            </w:pPr>
          </w:p>
          <w:p w14:paraId="3A7D2D79">
            <w:pPr>
              <w:pStyle w:val="9"/>
              <w:rPr>
                <w:rFonts w:ascii="GenSenMaruGothic TW TTF Bold"/>
                <w:b/>
                <w:sz w:val="8"/>
              </w:rPr>
            </w:pPr>
          </w:p>
          <w:p w14:paraId="0EBD677E">
            <w:pPr>
              <w:pStyle w:val="9"/>
              <w:rPr>
                <w:rFonts w:ascii="GenSenMaruGothic TW TTF Bold"/>
                <w:b/>
                <w:sz w:val="8"/>
              </w:rPr>
            </w:pPr>
          </w:p>
          <w:p w14:paraId="55A8EAEE">
            <w:pPr>
              <w:pStyle w:val="9"/>
              <w:rPr>
                <w:rFonts w:ascii="GenSenMaruGothic TW TTF Bold"/>
                <w:b/>
                <w:sz w:val="8"/>
              </w:rPr>
            </w:pPr>
          </w:p>
          <w:p w14:paraId="17773D89">
            <w:pPr>
              <w:pStyle w:val="9"/>
              <w:rPr>
                <w:rFonts w:ascii="GenSenMaruGothic TW TTF Bold"/>
                <w:b/>
                <w:sz w:val="8"/>
              </w:rPr>
            </w:pPr>
          </w:p>
          <w:p w14:paraId="082435D1">
            <w:pPr>
              <w:pStyle w:val="9"/>
              <w:rPr>
                <w:rFonts w:ascii="GenSenMaruGothic TW TTF Bold"/>
                <w:b/>
                <w:sz w:val="7"/>
              </w:rPr>
            </w:pPr>
          </w:p>
          <w:p w14:paraId="4217B637">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50972F7A">
            <w:pPr>
              <w:pStyle w:val="9"/>
              <w:rPr>
                <w:rFonts w:ascii="GenSenMaruGothic TW TTF Bold"/>
                <w:b/>
                <w:sz w:val="8"/>
              </w:rPr>
            </w:pPr>
          </w:p>
          <w:p w14:paraId="2995FE0B">
            <w:pPr>
              <w:pStyle w:val="9"/>
              <w:rPr>
                <w:rFonts w:ascii="GenSenMaruGothic TW TTF Bold"/>
                <w:b/>
                <w:sz w:val="8"/>
              </w:rPr>
            </w:pPr>
          </w:p>
          <w:p w14:paraId="7237D38D">
            <w:pPr>
              <w:pStyle w:val="9"/>
              <w:rPr>
                <w:rFonts w:ascii="GenSenMaruGothic TW TTF Bold"/>
                <w:b/>
                <w:sz w:val="8"/>
              </w:rPr>
            </w:pPr>
          </w:p>
          <w:p w14:paraId="6AEF6E3C">
            <w:pPr>
              <w:pStyle w:val="9"/>
              <w:rPr>
                <w:rFonts w:ascii="GenSenMaruGothic TW TTF Bold"/>
                <w:b/>
                <w:sz w:val="8"/>
              </w:rPr>
            </w:pPr>
          </w:p>
          <w:p w14:paraId="57A20D69">
            <w:pPr>
              <w:pStyle w:val="9"/>
              <w:rPr>
                <w:rFonts w:ascii="GenSenMaruGothic TW TTF Bold"/>
                <w:b/>
                <w:sz w:val="8"/>
              </w:rPr>
            </w:pPr>
          </w:p>
          <w:p w14:paraId="28A30A68">
            <w:pPr>
              <w:pStyle w:val="9"/>
              <w:rPr>
                <w:rFonts w:ascii="GenSenMaruGothic TW TTF Bold"/>
                <w:b/>
                <w:sz w:val="8"/>
              </w:rPr>
            </w:pPr>
          </w:p>
          <w:p w14:paraId="0C975D0A">
            <w:pPr>
              <w:pStyle w:val="9"/>
              <w:rPr>
                <w:rFonts w:ascii="GenSenMaruGothic TW TTF Bold"/>
                <w:b/>
                <w:sz w:val="8"/>
              </w:rPr>
            </w:pPr>
          </w:p>
          <w:p w14:paraId="15FFB2C5">
            <w:pPr>
              <w:pStyle w:val="9"/>
              <w:rPr>
                <w:rFonts w:ascii="GenSenMaruGothic TW TTF Bold"/>
                <w:b/>
                <w:sz w:val="8"/>
              </w:rPr>
            </w:pPr>
          </w:p>
          <w:p w14:paraId="588B3C7A">
            <w:pPr>
              <w:pStyle w:val="9"/>
              <w:rPr>
                <w:rFonts w:ascii="GenSenMaruGothic TW TTF Bold"/>
                <w:b/>
                <w:sz w:val="8"/>
              </w:rPr>
            </w:pPr>
          </w:p>
          <w:p w14:paraId="37322674">
            <w:pPr>
              <w:pStyle w:val="9"/>
              <w:spacing w:before="4"/>
              <w:rPr>
                <w:rFonts w:ascii="GenSenMaruGothic TW TTF Bold"/>
                <w:b/>
                <w:sz w:val="5"/>
              </w:rPr>
            </w:pPr>
          </w:p>
          <w:p w14:paraId="795E1490">
            <w:pPr>
              <w:pStyle w:val="9"/>
              <w:ind w:left="42"/>
              <w:jc w:val="center"/>
              <w:rPr>
                <w:sz w:val="8"/>
              </w:rPr>
            </w:pPr>
            <w:r>
              <w:rPr>
                <w:w w:val="101"/>
                <w:sz w:val="8"/>
              </w:rPr>
              <w:t>√</w:t>
            </w:r>
          </w:p>
        </w:tc>
        <w:tc>
          <w:tcPr>
            <w:tcW w:w="570" w:type="dxa"/>
            <w:vMerge w:val="restart"/>
          </w:tcPr>
          <w:p w14:paraId="689CD148">
            <w:pPr>
              <w:pStyle w:val="9"/>
              <w:rPr>
                <w:rFonts w:ascii="Times New Roman"/>
                <w:sz w:val="8"/>
              </w:rPr>
            </w:pPr>
          </w:p>
        </w:tc>
        <w:tc>
          <w:tcPr>
            <w:tcW w:w="569" w:type="dxa"/>
            <w:vMerge w:val="restart"/>
          </w:tcPr>
          <w:p w14:paraId="6607F0EA">
            <w:pPr>
              <w:pStyle w:val="9"/>
              <w:rPr>
                <w:rFonts w:ascii="GenSenMaruGothic TW TTF Bold"/>
                <w:b/>
                <w:sz w:val="8"/>
              </w:rPr>
            </w:pPr>
          </w:p>
          <w:p w14:paraId="4510F5B3">
            <w:pPr>
              <w:pStyle w:val="9"/>
              <w:rPr>
                <w:rFonts w:ascii="GenSenMaruGothic TW TTF Bold"/>
                <w:b/>
                <w:sz w:val="8"/>
              </w:rPr>
            </w:pPr>
          </w:p>
          <w:p w14:paraId="40FA2670">
            <w:pPr>
              <w:pStyle w:val="9"/>
              <w:rPr>
                <w:rFonts w:ascii="GenSenMaruGothic TW TTF Bold"/>
                <w:b/>
                <w:sz w:val="8"/>
              </w:rPr>
            </w:pPr>
          </w:p>
          <w:p w14:paraId="05232430">
            <w:pPr>
              <w:pStyle w:val="9"/>
              <w:rPr>
                <w:rFonts w:ascii="GenSenMaruGothic TW TTF Bold"/>
                <w:b/>
                <w:sz w:val="8"/>
              </w:rPr>
            </w:pPr>
          </w:p>
          <w:p w14:paraId="0B3073B9">
            <w:pPr>
              <w:pStyle w:val="9"/>
              <w:rPr>
                <w:rFonts w:ascii="GenSenMaruGothic TW TTF Bold"/>
                <w:b/>
                <w:sz w:val="8"/>
              </w:rPr>
            </w:pPr>
          </w:p>
          <w:p w14:paraId="12B12D0D">
            <w:pPr>
              <w:pStyle w:val="9"/>
              <w:rPr>
                <w:rFonts w:ascii="GenSenMaruGothic TW TTF Bold"/>
                <w:b/>
                <w:sz w:val="8"/>
              </w:rPr>
            </w:pPr>
          </w:p>
          <w:p w14:paraId="148263CE">
            <w:pPr>
              <w:pStyle w:val="9"/>
              <w:rPr>
                <w:rFonts w:ascii="GenSenMaruGothic TW TTF Bold"/>
                <w:b/>
                <w:sz w:val="8"/>
              </w:rPr>
            </w:pPr>
          </w:p>
          <w:p w14:paraId="0D483821">
            <w:pPr>
              <w:pStyle w:val="9"/>
              <w:rPr>
                <w:rFonts w:ascii="GenSenMaruGothic TW TTF Bold"/>
                <w:b/>
                <w:sz w:val="8"/>
              </w:rPr>
            </w:pPr>
          </w:p>
          <w:p w14:paraId="347C9D57">
            <w:pPr>
              <w:pStyle w:val="9"/>
              <w:rPr>
                <w:rFonts w:ascii="GenSenMaruGothic TW TTF Bold"/>
                <w:b/>
                <w:sz w:val="8"/>
              </w:rPr>
            </w:pPr>
          </w:p>
          <w:p w14:paraId="009B5E78">
            <w:pPr>
              <w:pStyle w:val="9"/>
              <w:spacing w:before="4"/>
              <w:rPr>
                <w:rFonts w:ascii="GenSenMaruGothic TW TTF Bold"/>
                <w:b/>
                <w:sz w:val="5"/>
              </w:rPr>
            </w:pPr>
          </w:p>
          <w:p w14:paraId="18B5AF3E">
            <w:pPr>
              <w:pStyle w:val="9"/>
              <w:ind w:left="44"/>
              <w:jc w:val="center"/>
              <w:rPr>
                <w:sz w:val="8"/>
              </w:rPr>
            </w:pPr>
            <w:r>
              <w:rPr>
                <w:w w:val="101"/>
                <w:sz w:val="8"/>
              </w:rPr>
              <w:t>√</w:t>
            </w:r>
          </w:p>
        </w:tc>
        <w:tc>
          <w:tcPr>
            <w:tcW w:w="570" w:type="dxa"/>
            <w:vMerge w:val="restart"/>
          </w:tcPr>
          <w:p w14:paraId="26F13C80">
            <w:pPr>
              <w:pStyle w:val="9"/>
              <w:rPr>
                <w:rFonts w:ascii="Times New Roman"/>
                <w:sz w:val="8"/>
              </w:rPr>
            </w:pPr>
          </w:p>
        </w:tc>
        <w:tc>
          <w:tcPr>
            <w:tcW w:w="569" w:type="dxa"/>
            <w:vMerge w:val="restart"/>
          </w:tcPr>
          <w:p w14:paraId="7B2E43D7">
            <w:pPr>
              <w:pStyle w:val="9"/>
              <w:rPr>
                <w:rFonts w:ascii="GenSenMaruGothic TW TTF Bold"/>
                <w:b/>
                <w:sz w:val="8"/>
              </w:rPr>
            </w:pPr>
          </w:p>
          <w:p w14:paraId="4DBDCC0A">
            <w:pPr>
              <w:pStyle w:val="9"/>
              <w:rPr>
                <w:rFonts w:ascii="GenSenMaruGothic TW TTF Bold"/>
                <w:b/>
                <w:sz w:val="8"/>
              </w:rPr>
            </w:pPr>
          </w:p>
          <w:p w14:paraId="1EA06482">
            <w:pPr>
              <w:pStyle w:val="9"/>
              <w:rPr>
                <w:rFonts w:ascii="GenSenMaruGothic TW TTF Bold"/>
                <w:b/>
                <w:sz w:val="8"/>
              </w:rPr>
            </w:pPr>
          </w:p>
          <w:p w14:paraId="3190FDCC">
            <w:pPr>
              <w:pStyle w:val="9"/>
              <w:rPr>
                <w:rFonts w:ascii="GenSenMaruGothic TW TTF Bold"/>
                <w:b/>
                <w:sz w:val="8"/>
              </w:rPr>
            </w:pPr>
          </w:p>
          <w:p w14:paraId="51CB1E73">
            <w:pPr>
              <w:pStyle w:val="9"/>
              <w:rPr>
                <w:rFonts w:ascii="GenSenMaruGothic TW TTF Bold"/>
                <w:b/>
                <w:sz w:val="8"/>
              </w:rPr>
            </w:pPr>
          </w:p>
          <w:p w14:paraId="1CFA57E5">
            <w:pPr>
              <w:pStyle w:val="9"/>
              <w:rPr>
                <w:rFonts w:ascii="GenSenMaruGothic TW TTF Bold"/>
                <w:b/>
                <w:sz w:val="8"/>
              </w:rPr>
            </w:pPr>
          </w:p>
          <w:p w14:paraId="107FD860">
            <w:pPr>
              <w:pStyle w:val="9"/>
              <w:rPr>
                <w:rFonts w:ascii="GenSenMaruGothic TW TTF Bold"/>
                <w:b/>
                <w:sz w:val="8"/>
              </w:rPr>
            </w:pPr>
          </w:p>
          <w:p w14:paraId="295C2D81">
            <w:pPr>
              <w:pStyle w:val="9"/>
              <w:rPr>
                <w:rFonts w:ascii="GenSenMaruGothic TW TTF Bold"/>
                <w:b/>
                <w:sz w:val="8"/>
              </w:rPr>
            </w:pPr>
          </w:p>
          <w:p w14:paraId="6487F1B4">
            <w:pPr>
              <w:pStyle w:val="9"/>
              <w:rPr>
                <w:rFonts w:ascii="GenSenMaruGothic TW TTF Bold"/>
                <w:b/>
                <w:sz w:val="8"/>
              </w:rPr>
            </w:pPr>
          </w:p>
          <w:p w14:paraId="7563FDE2">
            <w:pPr>
              <w:pStyle w:val="9"/>
              <w:spacing w:before="4"/>
              <w:rPr>
                <w:rFonts w:ascii="GenSenMaruGothic TW TTF Bold"/>
                <w:b/>
                <w:sz w:val="5"/>
              </w:rPr>
            </w:pPr>
          </w:p>
          <w:p w14:paraId="3E122B33">
            <w:pPr>
              <w:pStyle w:val="9"/>
              <w:ind w:left="40"/>
              <w:jc w:val="center"/>
              <w:rPr>
                <w:sz w:val="8"/>
              </w:rPr>
            </w:pPr>
            <w:r>
              <w:rPr>
                <w:w w:val="101"/>
                <w:sz w:val="8"/>
              </w:rPr>
              <w:t>√</w:t>
            </w:r>
          </w:p>
        </w:tc>
        <w:tc>
          <w:tcPr>
            <w:tcW w:w="1227" w:type="dxa"/>
            <w:vMerge w:val="restart"/>
          </w:tcPr>
          <w:p w14:paraId="1FAC0CE3">
            <w:pPr>
              <w:pStyle w:val="9"/>
              <w:rPr>
                <w:rFonts w:ascii="GenSenMaruGothic TW TTF Bold"/>
                <w:b/>
                <w:sz w:val="8"/>
              </w:rPr>
            </w:pPr>
          </w:p>
          <w:p w14:paraId="6B33E9AC">
            <w:pPr>
              <w:pStyle w:val="9"/>
              <w:rPr>
                <w:rFonts w:ascii="GenSenMaruGothic TW TTF Bold"/>
                <w:b/>
                <w:sz w:val="8"/>
              </w:rPr>
            </w:pPr>
          </w:p>
          <w:p w14:paraId="725DD253">
            <w:pPr>
              <w:pStyle w:val="9"/>
              <w:rPr>
                <w:rFonts w:ascii="GenSenMaruGothic TW TTF Bold"/>
                <w:b/>
                <w:sz w:val="8"/>
              </w:rPr>
            </w:pPr>
          </w:p>
          <w:p w14:paraId="111B0864">
            <w:pPr>
              <w:pStyle w:val="9"/>
              <w:rPr>
                <w:rFonts w:ascii="GenSenMaruGothic TW TTF Bold"/>
                <w:b/>
                <w:sz w:val="8"/>
              </w:rPr>
            </w:pPr>
          </w:p>
          <w:p w14:paraId="6924269E">
            <w:pPr>
              <w:pStyle w:val="9"/>
              <w:spacing w:before="12"/>
              <w:rPr>
                <w:rFonts w:ascii="GenSenMaruGothic TW TTF Bold"/>
                <w:b/>
                <w:sz w:val="4"/>
              </w:rPr>
            </w:pPr>
          </w:p>
          <w:p w14:paraId="0661B0E9">
            <w:pPr>
              <w:pStyle w:val="9"/>
              <w:numPr>
                <w:ilvl w:val="0"/>
                <w:numId w:val="13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CC09405">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27F0145A">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9865184">
            <w:pPr>
              <w:pStyle w:val="9"/>
              <w:spacing w:line="247" w:lineRule="auto"/>
              <w:ind w:left="25" w:right="14"/>
              <w:rPr>
                <w:sz w:val="8"/>
              </w:rPr>
            </w:pPr>
            <w:r>
              <w:rPr>
                <w:sz w:val="8"/>
              </w:rPr>
              <w:t>□公开查阅点   ■政务服务中心</w:t>
            </w:r>
          </w:p>
          <w:p w14:paraId="4F1DBF3F">
            <w:pPr>
              <w:pStyle w:val="9"/>
              <w:spacing w:before="1" w:line="247" w:lineRule="auto"/>
              <w:ind w:left="25" w:right="20"/>
              <w:rPr>
                <w:sz w:val="8"/>
              </w:rPr>
            </w:pPr>
            <w:r>
              <w:rPr>
                <w:sz w:val="8"/>
              </w:rPr>
              <w:t>□便民服务站   □入户/现场</w:t>
            </w:r>
          </w:p>
          <w:p w14:paraId="4773C8E5">
            <w:pPr>
              <w:pStyle w:val="9"/>
              <w:spacing w:line="247" w:lineRule="auto"/>
              <w:ind w:left="25" w:right="50"/>
              <w:rPr>
                <w:sz w:val="8"/>
              </w:rPr>
            </w:pPr>
            <w:r>
              <w:rPr>
                <w:sz w:val="8"/>
              </w:rPr>
              <w:t>□社区/企事业单位/村公示栏（电子屏）</w:t>
            </w:r>
          </w:p>
          <w:p w14:paraId="599CD041">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297C8A78">
            <w:pPr>
              <w:pStyle w:val="9"/>
              <w:rPr>
                <w:rFonts w:ascii="Times New Roman"/>
                <w:sz w:val="8"/>
              </w:rPr>
            </w:pPr>
          </w:p>
        </w:tc>
        <w:tc>
          <w:tcPr>
            <w:tcW w:w="912" w:type="dxa"/>
            <w:vMerge w:val="restart"/>
          </w:tcPr>
          <w:p w14:paraId="0997B432">
            <w:pPr>
              <w:pStyle w:val="9"/>
              <w:rPr>
                <w:rFonts w:ascii="GenSenMaruGothic TW TTF Bold"/>
                <w:b/>
                <w:sz w:val="8"/>
              </w:rPr>
            </w:pPr>
          </w:p>
          <w:p w14:paraId="5A47273E">
            <w:pPr>
              <w:pStyle w:val="9"/>
              <w:rPr>
                <w:rFonts w:ascii="GenSenMaruGothic TW TTF Bold"/>
                <w:b/>
                <w:sz w:val="8"/>
              </w:rPr>
            </w:pPr>
          </w:p>
          <w:p w14:paraId="6C66F17C">
            <w:pPr>
              <w:pStyle w:val="9"/>
              <w:rPr>
                <w:rFonts w:ascii="GenSenMaruGothic TW TTF Bold"/>
                <w:b/>
                <w:sz w:val="8"/>
              </w:rPr>
            </w:pPr>
          </w:p>
          <w:p w14:paraId="48D3335E">
            <w:pPr>
              <w:pStyle w:val="9"/>
              <w:spacing w:before="11"/>
              <w:rPr>
                <w:rFonts w:ascii="GenSenMaruGothic TW TTF Bold"/>
                <w:b/>
                <w:sz w:val="9"/>
              </w:rPr>
            </w:pPr>
          </w:p>
          <w:p w14:paraId="4B7C5084">
            <w:pPr>
              <w:pStyle w:val="9"/>
              <w:ind w:left="27"/>
              <w:jc w:val="both"/>
              <w:rPr>
                <w:sz w:val="8"/>
              </w:rPr>
            </w:pPr>
            <w:r>
              <w:rPr>
                <w:sz w:val="8"/>
              </w:rPr>
              <w:t>□政府网站</w:t>
            </w:r>
          </w:p>
          <w:p w14:paraId="59FCFBF2">
            <w:pPr>
              <w:pStyle w:val="9"/>
              <w:spacing w:before="3"/>
              <w:ind w:left="27"/>
              <w:jc w:val="both"/>
              <w:rPr>
                <w:sz w:val="8"/>
              </w:rPr>
            </w:pPr>
            <w:r>
              <w:rPr>
                <w:sz w:val="8"/>
              </w:rPr>
              <w:t>□政府公报</w:t>
            </w:r>
          </w:p>
          <w:p w14:paraId="0BC960D8">
            <w:pPr>
              <w:pStyle w:val="9"/>
              <w:spacing w:before="3"/>
              <w:ind w:left="27"/>
              <w:jc w:val="both"/>
              <w:rPr>
                <w:sz w:val="8"/>
              </w:rPr>
            </w:pPr>
            <w:r>
              <w:rPr>
                <w:sz w:val="8"/>
              </w:rPr>
              <w:t>□两微一端</w:t>
            </w:r>
          </w:p>
          <w:p w14:paraId="300BF07D">
            <w:pPr>
              <w:pStyle w:val="9"/>
              <w:spacing w:before="3"/>
              <w:ind w:left="27"/>
              <w:jc w:val="both"/>
              <w:rPr>
                <w:sz w:val="8"/>
              </w:rPr>
            </w:pPr>
            <w:r>
              <w:rPr>
                <w:sz w:val="8"/>
              </w:rPr>
              <w:t>□发布会/听证会</w:t>
            </w:r>
          </w:p>
          <w:p w14:paraId="2162BDCB">
            <w:pPr>
              <w:pStyle w:val="9"/>
              <w:spacing w:before="5"/>
              <w:ind w:left="27"/>
              <w:jc w:val="both"/>
              <w:rPr>
                <w:sz w:val="8"/>
              </w:rPr>
            </w:pPr>
            <w:r>
              <w:rPr>
                <w:sz w:val="8"/>
              </w:rPr>
              <w:t>□广播电视</w:t>
            </w:r>
          </w:p>
          <w:p w14:paraId="48684618">
            <w:pPr>
              <w:pStyle w:val="9"/>
              <w:spacing w:before="4"/>
              <w:ind w:left="27"/>
              <w:jc w:val="both"/>
              <w:rPr>
                <w:sz w:val="8"/>
              </w:rPr>
            </w:pPr>
            <w:r>
              <w:rPr>
                <w:sz w:val="8"/>
              </w:rPr>
              <w:t>□纸质媒体</w:t>
            </w:r>
          </w:p>
          <w:p w14:paraId="417DD184">
            <w:pPr>
              <w:pStyle w:val="9"/>
              <w:spacing w:before="3"/>
              <w:ind w:left="27"/>
              <w:jc w:val="both"/>
              <w:rPr>
                <w:sz w:val="8"/>
              </w:rPr>
            </w:pPr>
            <w:r>
              <w:rPr>
                <w:sz w:val="8"/>
              </w:rPr>
              <w:t>□公开查阅点</w:t>
            </w:r>
          </w:p>
          <w:p w14:paraId="0265298E">
            <w:pPr>
              <w:pStyle w:val="9"/>
              <w:spacing w:before="3"/>
              <w:ind w:left="27"/>
              <w:jc w:val="both"/>
              <w:rPr>
                <w:sz w:val="8"/>
              </w:rPr>
            </w:pPr>
            <w:r>
              <w:rPr>
                <w:sz w:val="8"/>
              </w:rPr>
              <w:t>□政务服务中心</w:t>
            </w:r>
          </w:p>
          <w:p w14:paraId="6EFF0BEE">
            <w:pPr>
              <w:pStyle w:val="9"/>
              <w:spacing w:before="3"/>
              <w:ind w:left="27"/>
              <w:jc w:val="both"/>
              <w:rPr>
                <w:sz w:val="8"/>
              </w:rPr>
            </w:pPr>
            <w:r>
              <w:rPr>
                <w:sz w:val="8"/>
              </w:rPr>
              <w:t>□便民服务站</w:t>
            </w:r>
          </w:p>
          <w:p w14:paraId="50F867F4">
            <w:pPr>
              <w:pStyle w:val="9"/>
              <w:spacing w:before="5"/>
              <w:ind w:left="27"/>
              <w:jc w:val="both"/>
              <w:rPr>
                <w:sz w:val="8"/>
              </w:rPr>
            </w:pPr>
            <w:r>
              <w:rPr>
                <w:sz w:val="8"/>
              </w:rPr>
              <w:t>□入户/现场</w:t>
            </w:r>
          </w:p>
          <w:p w14:paraId="2CBEF82D">
            <w:pPr>
              <w:pStyle w:val="9"/>
              <w:spacing w:before="4" w:line="247" w:lineRule="auto"/>
              <w:ind w:left="27" w:right="20"/>
              <w:jc w:val="both"/>
              <w:rPr>
                <w:sz w:val="8"/>
              </w:rPr>
            </w:pPr>
            <w:r>
              <w:rPr>
                <w:sz w:val="8"/>
              </w:rPr>
              <w:t>□社区/企事业单位/村公示栏（电子屏）</w:t>
            </w:r>
          </w:p>
          <w:p w14:paraId="7D4ACC3B">
            <w:pPr>
              <w:pStyle w:val="9"/>
              <w:ind w:left="27"/>
              <w:jc w:val="both"/>
              <w:rPr>
                <w:sz w:val="8"/>
              </w:rPr>
            </w:pPr>
            <w:r>
              <w:rPr>
                <w:sz w:val="8"/>
              </w:rPr>
              <w:t>□精准推送</w:t>
            </w:r>
          </w:p>
          <w:p w14:paraId="207EA084">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64171FC1">
            <w:pPr>
              <w:pStyle w:val="9"/>
              <w:rPr>
                <w:rFonts w:ascii="Times New Roman"/>
                <w:sz w:val="8"/>
              </w:rPr>
            </w:pPr>
          </w:p>
        </w:tc>
      </w:tr>
      <w:tr w14:paraId="5168ED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14:paraId="7F81D07C">
            <w:pPr>
              <w:rPr>
                <w:sz w:val="2"/>
                <w:szCs w:val="2"/>
              </w:rPr>
            </w:pPr>
          </w:p>
        </w:tc>
        <w:tc>
          <w:tcPr>
            <w:tcW w:w="912" w:type="dxa"/>
            <w:vMerge w:val="continue"/>
            <w:tcBorders>
              <w:top w:val="nil"/>
            </w:tcBorders>
          </w:tcPr>
          <w:p w14:paraId="695B5DF2">
            <w:pPr>
              <w:rPr>
                <w:sz w:val="2"/>
                <w:szCs w:val="2"/>
              </w:rPr>
            </w:pPr>
          </w:p>
        </w:tc>
        <w:tc>
          <w:tcPr>
            <w:tcW w:w="670" w:type="dxa"/>
            <w:vMerge w:val="continue"/>
            <w:tcBorders>
              <w:top w:val="nil"/>
            </w:tcBorders>
          </w:tcPr>
          <w:p w14:paraId="72DA3D6C">
            <w:pPr>
              <w:rPr>
                <w:sz w:val="2"/>
                <w:szCs w:val="2"/>
              </w:rPr>
            </w:pPr>
          </w:p>
        </w:tc>
        <w:tc>
          <w:tcPr>
            <w:tcW w:w="912" w:type="dxa"/>
            <w:vMerge w:val="continue"/>
            <w:tcBorders>
              <w:top w:val="nil"/>
            </w:tcBorders>
          </w:tcPr>
          <w:p w14:paraId="123C1F0A">
            <w:pPr>
              <w:rPr>
                <w:sz w:val="2"/>
                <w:szCs w:val="2"/>
              </w:rPr>
            </w:pPr>
          </w:p>
        </w:tc>
        <w:tc>
          <w:tcPr>
            <w:tcW w:w="912" w:type="dxa"/>
            <w:vMerge w:val="continue"/>
            <w:tcBorders>
              <w:top w:val="nil"/>
            </w:tcBorders>
          </w:tcPr>
          <w:p w14:paraId="626A88D5">
            <w:pPr>
              <w:rPr>
                <w:sz w:val="2"/>
                <w:szCs w:val="2"/>
              </w:rPr>
            </w:pPr>
          </w:p>
        </w:tc>
        <w:tc>
          <w:tcPr>
            <w:tcW w:w="1822" w:type="dxa"/>
          </w:tcPr>
          <w:p w14:paraId="3550B28B">
            <w:pPr>
              <w:pStyle w:val="9"/>
              <w:spacing w:before="7"/>
              <w:rPr>
                <w:rFonts w:ascii="GenSenMaruGothic TW TTF Bold"/>
                <w:b/>
                <w:sz w:val="4"/>
              </w:rPr>
            </w:pPr>
          </w:p>
          <w:p w14:paraId="374D38B0">
            <w:pPr>
              <w:pStyle w:val="9"/>
              <w:ind w:left="17"/>
              <w:rPr>
                <w:sz w:val="8"/>
              </w:rPr>
            </w:pPr>
            <w:r>
              <w:rPr>
                <w:sz w:val="8"/>
              </w:rPr>
              <w:t>办事指南相关信息，如：</w:t>
            </w:r>
          </w:p>
          <w:p w14:paraId="72B06690">
            <w:pPr>
              <w:pStyle w:val="9"/>
              <w:spacing w:before="3" w:line="252" w:lineRule="auto"/>
              <w:ind w:left="17" w:right="254"/>
              <w:rPr>
                <w:sz w:val="8"/>
              </w:rPr>
            </w:pPr>
            <w:r>
              <w:rPr>
                <w:sz w:val="8"/>
              </w:rPr>
              <w:t>执法程序或行政强制流程图； 执法依据；</w:t>
            </w:r>
          </w:p>
          <w:p w14:paraId="3321F3D1">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14:paraId="70CDFCDB">
            <w:pPr>
              <w:rPr>
                <w:sz w:val="2"/>
                <w:szCs w:val="2"/>
              </w:rPr>
            </w:pPr>
          </w:p>
        </w:tc>
        <w:tc>
          <w:tcPr>
            <w:tcW w:w="912" w:type="dxa"/>
            <w:vMerge w:val="continue"/>
            <w:tcBorders>
              <w:top w:val="nil"/>
            </w:tcBorders>
          </w:tcPr>
          <w:p w14:paraId="75ED88D1">
            <w:pPr>
              <w:rPr>
                <w:sz w:val="2"/>
                <w:szCs w:val="2"/>
              </w:rPr>
            </w:pPr>
          </w:p>
        </w:tc>
        <w:tc>
          <w:tcPr>
            <w:tcW w:w="912" w:type="dxa"/>
            <w:vMerge w:val="continue"/>
            <w:tcBorders>
              <w:top w:val="nil"/>
            </w:tcBorders>
          </w:tcPr>
          <w:p w14:paraId="57D68390">
            <w:pPr>
              <w:rPr>
                <w:sz w:val="2"/>
                <w:szCs w:val="2"/>
              </w:rPr>
            </w:pPr>
          </w:p>
        </w:tc>
        <w:tc>
          <w:tcPr>
            <w:tcW w:w="569" w:type="dxa"/>
            <w:vMerge w:val="continue"/>
            <w:tcBorders>
              <w:top w:val="nil"/>
            </w:tcBorders>
          </w:tcPr>
          <w:p w14:paraId="491D02E1">
            <w:pPr>
              <w:rPr>
                <w:sz w:val="2"/>
                <w:szCs w:val="2"/>
              </w:rPr>
            </w:pPr>
          </w:p>
        </w:tc>
        <w:tc>
          <w:tcPr>
            <w:tcW w:w="570" w:type="dxa"/>
            <w:vMerge w:val="continue"/>
            <w:tcBorders>
              <w:top w:val="nil"/>
            </w:tcBorders>
          </w:tcPr>
          <w:p w14:paraId="62B37741">
            <w:pPr>
              <w:rPr>
                <w:sz w:val="2"/>
                <w:szCs w:val="2"/>
              </w:rPr>
            </w:pPr>
          </w:p>
        </w:tc>
        <w:tc>
          <w:tcPr>
            <w:tcW w:w="569" w:type="dxa"/>
            <w:vMerge w:val="continue"/>
            <w:tcBorders>
              <w:top w:val="nil"/>
            </w:tcBorders>
          </w:tcPr>
          <w:p w14:paraId="093149B9">
            <w:pPr>
              <w:rPr>
                <w:sz w:val="2"/>
                <w:szCs w:val="2"/>
              </w:rPr>
            </w:pPr>
          </w:p>
        </w:tc>
        <w:tc>
          <w:tcPr>
            <w:tcW w:w="570" w:type="dxa"/>
            <w:vMerge w:val="continue"/>
            <w:tcBorders>
              <w:top w:val="nil"/>
            </w:tcBorders>
          </w:tcPr>
          <w:p w14:paraId="7411B22C">
            <w:pPr>
              <w:rPr>
                <w:sz w:val="2"/>
                <w:szCs w:val="2"/>
              </w:rPr>
            </w:pPr>
          </w:p>
        </w:tc>
        <w:tc>
          <w:tcPr>
            <w:tcW w:w="569" w:type="dxa"/>
            <w:vMerge w:val="continue"/>
            <w:tcBorders>
              <w:top w:val="nil"/>
            </w:tcBorders>
          </w:tcPr>
          <w:p w14:paraId="601B269A">
            <w:pPr>
              <w:rPr>
                <w:sz w:val="2"/>
                <w:szCs w:val="2"/>
              </w:rPr>
            </w:pPr>
          </w:p>
        </w:tc>
        <w:tc>
          <w:tcPr>
            <w:tcW w:w="1227" w:type="dxa"/>
            <w:vMerge w:val="continue"/>
            <w:tcBorders>
              <w:top w:val="nil"/>
            </w:tcBorders>
          </w:tcPr>
          <w:p w14:paraId="4169058C">
            <w:pPr>
              <w:rPr>
                <w:sz w:val="2"/>
                <w:szCs w:val="2"/>
              </w:rPr>
            </w:pPr>
          </w:p>
        </w:tc>
        <w:tc>
          <w:tcPr>
            <w:tcW w:w="912" w:type="dxa"/>
            <w:vMerge w:val="continue"/>
            <w:tcBorders>
              <w:top w:val="nil"/>
            </w:tcBorders>
          </w:tcPr>
          <w:p w14:paraId="6EDB0E32">
            <w:pPr>
              <w:rPr>
                <w:sz w:val="2"/>
                <w:szCs w:val="2"/>
              </w:rPr>
            </w:pPr>
          </w:p>
        </w:tc>
        <w:tc>
          <w:tcPr>
            <w:tcW w:w="912" w:type="dxa"/>
            <w:vMerge w:val="continue"/>
            <w:tcBorders>
              <w:top w:val="nil"/>
            </w:tcBorders>
          </w:tcPr>
          <w:p w14:paraId="028BDA46">
            <w:pPr>
              <w:rPr>
                <w:sz w:val="2"/>
                <w:szCs w:val="2"/>
              </w:rPr>
            </w:pPr>
          </w:p>
        </w:tc>
        <w:tc>
          <w:tcPr>
            <w:tcW w:w="912" w:type="dxa"/>
            <w:vMerge w:val="continue"/>
            <w:tcBorders>
              <w:top w:val="nil"/>
            </w:tcBorders>
          </w:tcPr>
          <w:p w14:paraId="755EED29">
            <w:pPr>
              <w:rPr>
                <w:sz w:val="2"/>
                <w:szCs w:val="2"/>
              </w:rPr>
            </w:pPr>
          </w:p>
        </w:tc>
      </w:tr>
      <w:tr w14:paraId="33D818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14:paraId="6C71E4E6">
            <w:pPr>
              <w:rPr>
                <w:sz w:val="2"/>
                <w:szCs w:val="2"/>
              </w:rPr>
            </w:pPr>
          </w:p>
        </w:tc>
        <w:tc>
          <w:tcPr>
            <w:tcW w:w="912" w:type="dxa"/>
            <w:vMerge w:val="continue"/>
            <w:tcBorders>
              <w:top w:val="nil"/>
            </w:tcBorders>
          </w:tcPr>
          <w:p w14:paraId="667A5BAE">
            <w:pPr>
              <w:rPr>
                <w:sz w:val="2"/>
                <w:szCs w:val="2"/>
              </w:rPr>
            </w:pPr>
          </w:p>
        </w:tc>
        <w:tc>
          <w:tcPr>
            <w:tcW w:w="670" w:type="dxa"/>
            <w:vMerge w:val="continue"/>
            <w:tcBorders>
              <w:top w:val="nil"/>
            </w:tcBorders>
          </w:tcPr>
          <w:p w14:paraId="128B1A7A">
            <w:pPr>
              <w:rPr>
                <w:sz w:val="2"/>
                <w:szCs w:val="2"/>
              </w:rPr>
            </w:pPr>
          </w:p>
        </w:tc>
        <w:tc>
          <w:tcPr>
            <w:tcW w:w="912" w:type="dxa"/>
            <w:vMerge w:val="continue"/>
            <w:tcBorders>
              <w:top w:val="nil"/>
            </w:tcBorders>
          </w:tcPr>
          <w:p w14:paraId="335512C8">
            <w:pPr>
              <w:rPr>
                <w:sz w:val="2"/>
                <w:szCs w:val="2"/>
              </w:rPr>
            </w:pPr>
          </w:p>
        </w:tc>
        <w:tc>
          <w:tcPr>
            <w:tcW w:w="912" w:type="dxa"/>
            <w:vMerge w:val="continue"/>
            <w:tcBorders>
              <w:top w:val="nil"/>
            </w:tcBorders>
          </w:tcPr>
          <w:p w14:paraId="12402E55">
            <w:pPr>
              <w:rPr>
                <w:sz w:val="2"/>
                <w:szCs w:val="2"/>
              </w:rPr>
            </w:pPr>
          </w:p>
        </w:tc>
        <w:tc>
          <w:tcPr>
            <w:tcW w:w="1822" w:type="dxa"/>
          </w:tcPr>
          <w:p w14:paraId="36BDAE72">
            <w:pPr>
              <w:pStyle w:val="9"/>
              <w:rPr>
                <w:rFonts w:ascii="GenSenMaruGothic TW TTF Bold"/>
                <w:b/>
                <w:sz w:val="8"/>
              </w:rPr>
            </w:pPr>
          </w:p>
          <w:p w14:paraId="6E9815B2">
            <w:pPr>
              <w:pStyle w:val="9"/>
              <w:spacing w:before="16"/>
              <w:rPr>
                <w:rFonts w:ascii="GenSenMaruGothic TW TTF Bold"/>
                <w:b/>
                <w:sz w:val="8"/>
              </w:rPr>
            </w:pPr>
          </w:p>
          <w:p w14:paraId="5B8EDA83">
            <w:pPr>
              <w:pStyle w:val="9"/>
              <w:ind w:left="17"/>
              <w:rPr>
                <w:sz w:val="8"/>
              </w:rPr>
            </w:pPr>
            <w:r>
              <w:rPr>
                <w:sz w:val="8"/>
              </w:rPr>
              <w:t>处罚决定</w:t>
            </w:r>
          </w:p>
        </w:tc>
        <w:tc>
          <w:tcPr>
            <w:tcW w:w="912" w:type="dxa"/>
            <w:vMerge w:val="continue"/>
            <w:tcBorders>
              <w:top w:val="nil"/>
            </w:tcBorders>
          </w:tcPr>
          <w:p w14:paraId="4E812CD8">
            <w:pPr>
              <w:rPr>
                <w:sz w:val="2"/>
                <w:szCs w:val="2"/>
              </w:rPr>
            </w:pPr>
          </w:p>
        </w:tc>
        <w:tc>
          <w:tcPr>
            <w:tcW w:w="912" w:type="dxa"/>
            <w:vMerge w:val="continue"/>
            <w:tcBorders>
              <w:top w:val="nil"/>
            </w:tcBorders>
          </w:tcPr>
          <w:p w14:paraId="45421BAE">
            <w:pPr>
              <w:rPr>
                <w:sz w:val="2"/>
                <w:szCs w:val="2"/>
              </w:rPr>
            </w:pPr>
          </w:p>
        </w:tc>
        <w:tc>
          <w:tcPr>
            <w:tcW w:w="912" w:type="dxa"/>
            <w:vMerge w:val="continue"/>
            <w:tcBorders>
              <w:top w:val="nil"/>
            </w:tcBorders>
          </w:tcPr>
          <w:p w14:paraId="6B89EF3B">
            <w:pPr>
              <w:rPr>
                <w:sz w:val="2"/>
                <w:szCs w:val="2"/>
              </w:rPr>
            </w:pPr>
          </w:p>
        </w:tc>
        <w:tc>
          <w:tcPr>
            <w:tcW w:w="569" w:type="dxa"/>
            <w:vMerge w:val="continue"/>
            <w:tcBorders>
              <w:top w:val="nil"/>
            </w:tcBorders>
          </w:tcPr>
          <w:p w14:paraId="26FA55B2">
            <w:pPr>
              <w:rPr>
                <w:sz w:val="2"/>
                <w:szCs w:val="2"/>
              </w:rPr>
            </w:pPr>
          </w:p>
        </w:tc>
        <w:tc>
          <w:tcPr>
            <w:tcW w:w="570" w:type="dxa"/>
            <w:vMerge w:val="continue"/>
            <w:tcBorders>
              <w:top w:val="nil"/>
            </w:tcBorders>
          </w:tcPr>
          <w:p w14:paraId="0A97B313">
            <w:pPr>
              <w:rPr>
                <w:sz w:val="2"/>
                <w:szCs w:val="2"/>
              </w:rPr>
            </w:pPr>
          </w:p>
        </w:tc>
        <w:tc>
          <w:tcPr>
            <w:tcW w:w="569" w:type="dxa"/>
            <w:vMerge w:val="continue"/>
            <w:tcBorders>
              <w:top w:val="nil"/>
            </w:tcBorders>
          </w:tcPr>
          <w:p w14:paraId="35B95911">
            <w:pPr>
              <w:rPr>
                <w:sz w:val="2"/>
                <w:szCs w:val="2"/>
              </w:rPr>
            </w:pPr>
          </w:p>
        </w:tc>
        <w:tc>
          <w:tcPr>
            <w:tcW w:w="570" w:type="dxa"/>
            <w:vMerge w:val="continue"/>
            <w:tcBorders>
              <w:top w:val="nil"/>
            </w:tcBorders>
          </w:tcPr>
          <w:p w14:paraId="6A64DCE5">
            <w:pPr>
              <w:rPr>
                <w:sz w:val="2"/>
                <w:szCs w:val="2"/>
              </w:rPr>
            </w:pPr>
          </w:p>
        </w:tc>
        <w:tc>
          <w:tcPr>
            <w:tcW w:w="569" w:type="dxa"/>
            <w:vMerge w:val="continue"/>
            <w:tcBorders>
              <w:top w:val="nil"/>
            </w:tcBorders>
          </w:tcPr>
          <w:p w14:paraId="6414FB95">
            <w:pPr>
              <w:rPr>
                <w:sz w:val="2"/>
                <w:szCs w:val="2"/>
              </w:rPr>
            </w:pPr>
          </w:p>
        </w:tc>
        <w:tc>
          <w:tcPr>
            <w:tcW w:w="1227" w:type="dxa"/>
            <w:vMerge w:val="continue"/>
            <w:tcBorders>
              <w:top w:val="nil"/>
            </w:tcBorders>
          </w:tcPr>
          <w:p w14:paraId="51D8C431">
            <w:pPr>
              <w:rPr>
                <w:sz w:val="2"/>
                <w:szCs w:val="2"/>
              </w:rPr>
            </w:pPr>
          </w:p>
        </w:tc>
        <w:tc>
          <w:tcPr>
            <w:tcW w:w="912" w:type="dxa"/>
            <w:vMerge w:val="continue"/>
            <w:tcBorders>
              <w:top w:val="nil"/>
            </w:tcBorders>
          </w:tcPr>
          <w:p w14:paraId="7653BCF0">
            <w:pPr>
              <w:rPr>
                <w:sz w:val="2"/>
                <w:szCs w:val="2"/>
              </w:rPr>
            </w:pPr>
          </w:p>
        </w:tc>
        <w:tc>
          <w:tcPr>
            <w:tcW w:w="912" w:type="dxa"/>
            <w:vMerge w:val="continue"/>
            <w:tcBorders>
              <w:top w:val="nil"/>
            </w:tcBorders>
          </w:tcPr>
          <w:p w14:paraId="11460D17">
            <w:pPr>
              <w:rPr>
                <w:sz w:val="2"/>
                <w:szCs w:val="2"/>
              </w:rPr>
            </w:pPr>
          </w:p>
        </w:tc>
        <w:tc>
          <w:tcPr>
            <w:tcW w:w="912" w:type="dxa"/>
            <w:vMerge w:val="continue"/>
            <w:tcBorders>
              <w:top w:val="nil"/>
            </w:tcBorders>
          </w:tcPr>
          <w:p w14:paraId="05272070">
            <w:pPr>
              <w:rPr>
                <w:sz w:val="2"/>
                <w:szCs w:val="2"/>
              </w:rPr>
            </w:pPr>
          </w:p>
        </w:tc>
      </w:tr>
      <w:tr w14:paraId="7D4E46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7" w:hRule="atLeast"/>
        </w:trPr>
        <w:tc>
          <w:tcPr>
            <w:tcW w:w="456" w:type="dxa"/>
            <w:vMerge w:val="continue"/>
            <w:tcBorders>
              <w:top w:val="nil"/>
            </w:tcBorders>
          </w:tcPr>
          <w:p w14:paraId="58FA1A3E">
            <w:pPr>
              <w:rPr>
                <w:sz w:val="2"/>
                <w:szCs w:val="2"/>
              </w:rPr>
            </w:pPr>
          </w:p>
        </w:tc>
        <w:tc>
          <w:tcPr>
            <w:tcW w:w="912" w:type="dxa"/>
            <w:vMerge w:val="continue"/>
            <w:tcBorders>
              <w:top w:val="nil"/>
            </w:tcBorders>
          </w:tcPr>
          <w:p w14:paraId="5F827E48">
            <w:pPr>
              <w:rPr>
                <w:sz w:val="2"/>
                <w:szCs w:val="2"/>
              </w:rPr>
            </w:pPr>
          </w:p>
        </w:tc>
        <w:tc>
          <w:tcPr>
            <w:tcW w:w="670" w:type="dxa"/>
            <w:vMerge w:val="continue"/>
            <w:tcBorders>
              <w:top w:val="nil"/>
            </w:tcBorders>
          </w:tcPr>
          <w:p w14:paraId="48218E04">
            <w:pPr>
              <w:rPr>
                <w:sz w:val="2"/>
                <w:szCs w:val="2"/>
              </w:rPr>
            </w:pPr>
          </w:p>
        </w:tc>
        <w:tc>
          <w:tcPr>
            <w:tcW w:w="912" w:type="dxa"/>
            <w:vMerge w:val="continue"/>
            <w:tcBorders>
              <w:top w:val="nil"/>
            </w:tcBorders>
          </w:tcPr>
          <w:p w14:paraId="1F47917C">
            <w:pPr>
              <w:rPr>
                <w:sz w:val="2"/>
                <w:szCs w:val="2"/>
              </w:rPr>
            </w:pPr>
          </w:p>
        </w:tc>
        <w:tc>
          <w:tcPr>
            <w:tcW w:w="912" w:type="dxa"/>
            <w:vMerge w:val="continue"/>
            <w:tcBorders>
              <w:top w:val="nil"/>
            </w:tcBorders>
          </w:tcPr>
          <w:p w14:paraId="6E5DE8EC">
            <w:pPr>
              <w:rPr>
                <w:sz w:val="2"/>
                <w:szCs w:val="2"/>
              </w:rPr>
            </w:pPr>
          </w:p>
        </w:tc>
        <w:tc>
          <w:tcPr>
            <w:tcW w:w="1822" w:type="dxa"/>
          </w:tcPr>
          <w:p w14:paraId="31D43E8F">
            <w:pPr>
              <w:pStyle w:val="9"/>
              <w:rPr>
                <w:rFonts w:ascii="GenSenMaruGothic TW TTF Bold"/>
                <w:b/>
                <w:sz w:val="8"/>
              </w:rPr>
            </w:pPr>
          </w:p>
          <w:p w14:paraId="28BB6753">
            <w:pPr>
              <w:pStyle w:val="9"/>
              <w:spacing w:before="16"/>
              <w:rPr>
                <w:rFonts w:ascii="GenSenMaruGothic TW TTF Bold"/>
                <w:b/>
                <w:sz w:val="8"/>
              </w:rPr>
            </w:pPr>
          </w:p>
          <w:p w14:paraId="655DED8B">
            <w:pPr>
              <w:pStyle w:val="9"/>
              <w:spacing w:before="1"/>
              <w:ind w:left="17"/>
              <w:rPr>
                <w:sz w:val="8"/>
              </w:rPr>
            </w:pPr>
            <w:r>
              <w:rPr>
                <w:sz w:val="8"/>
              </w:rPr>
              <w:t>救济渠道</w:t>
            </w:r>
          </w:p>
        </w:tc>
        <w:tc>
          <w:tcPr>
            <w:tcW w:w="912" w:type="dxa"/>
            <w:vMerge w:val="continue"/>
            <w:tcBorders>
              <w:top w:val="nil"/>
            </w:tcBorders>
          </w:tcPr>
          <w:p w14:paraId="28C73773">
            <w:pPr>
              <w:rPr>
                <w:sz w:val="2"/>
                <w:szCs w:val="2"/>
              </w:rPr>
            </w:pPr>
          </w:p>
        </w:tc>
        <w:tc>
          <w:tcPr>
            <w:tcW w:w="912" w:type="dxa"/>
            <w:vMerge w:val="continue"/>
            <w:tcBorders>
              <w:top w:val="nil"/>
            </w:tcBorders>
          </w:tcPr>
          <w:p w14:paraId="2ABBFC4C">
            <w:pPr>
              <w:rPr>
                <w:sz w:val="2"/>
                <w:szCs w:val="2"/>
              </w:rPr>
            </w:pPr>
          </w:p>
        </w:tc>
        <w:tc>
          <w:tcPr>
            <w:tcW w:w="912" w:type="dxa"/>
            <w:vMerge w:val="continue"/>
            <w:tcBorders>
              <w:top w:val="nil"/>
            </w:tcBorders>
          </w:tcPr>
          <w:p w14:paraId="3217FE73">
            <w:pPr>
              <w:rPr>
                <w:sz w:val="2"/>
                <w:szCs w:val="2"/>
              </w:rPr>
            </w:pPr>
          </w:p>
        </w:tc>
        <w:tc>
          <w:tcPr>
            <w:tcW w:w="569" w:type="dxa"/>
            <w:vMerge w:val="continue"/>
            <w:tcBorders>
              <w:top w:val="nil"/>
            </w:tcBorders>
          </w:tcPr>
          <w:p w14:paraId="7D16549C">
            <w:pPr>
              <w:rPr>
                <w:sz w:val="2"/>
                <w:szCs w:val="2"/>
              </w:rPr>
            </w:pPr>
          </w:p>
        </w:tc>
        <w:tc>
          <w:tcPr>
            <w:tcW w:w="570" w:type="dxa"/>
            <w:vMerge w:val="continue"/>
            <w:tcBorders>
              <w:top w:val="nil"/>
            </w:tcBorders>
          </w:tcPr>
          <w:p w14:paraId="3CBAD235">
            <w:pPr>
              <w:rPr>
                <w:sz w:val="2"/>
                <w:szCs w:val="2"/>
              </w:rPr>
            </w:pPr>
          </w:p>
        </w:tc>
        <w:tc>
          <w:tcPr>
            <w:tcW w:w="569" w:type="dxa"/>
            <w:vMerge w:val="continue"/>
            <w:tcBorders>
              <w:top w:val="nil"/>
            </w:tcBorders>
          </w:tcPr>
          <w:p w14:paraId="5A812176">
            <w:pPr>
              <w:rPr>
                <w:sz w:val="2"/>
                <w:szCs w:val="2"/>
              </w:rPr>
            </w:pPr>
          </w:p>
        </w:tc>
        <w:tc>
          <w:tcPr>
            <w:tcW w:w="570" w:type="dxa"/>
            <w:vMerge w:val="continue"/>
            <w:tcBorders>
              <w:top w:val="nil"/>
            </w:tcBorders>
          </w:tcPr>
          <w:p w14:paraId="365EC42A">
            <w:pPr>
              <w:rPr>
                <w:sz w:val="2"/>
                <w:szCs w:val="2"/>
              </w:rPr>
            </w:pPr>
          </w:p>
        </w:tc>
        <w:tc>
          <w:tcPr>
            <w:tcW w:w="569" w:type="dxa"/>
            <w:vMerge w:val="continue"/>
            <w:tcBorders>
              <w:top w:val="nil"/>
            </w:tcBorders>
          </w:tcPr>
          <w:p w14:paraId="34075BBF">
            <w:pPr>
              <w:rPr>
                <w:sz w:val="2"/>
                <w:szCs w:val="2"/>
              </w:rPr>
            </w:pPr>
          </w:p>
        </w:tc>
        <w:tc>
          <w:tcPr>
            <w:tcW w:w="1227" w:type="dxa"/>
            <w:vMerge w:val="continue"/>
            <w:tcBorders>
              <w:top w:val="nil"/>
            </w:tcBorders>
          </w:tcPr>
          <w:p w14:paraId="0D0415E7">
            <w:pPr>
              <w:rPr>
                <w:sz w:val="2"/>
                <w:szCs w:val="2"/>
              </w:rPr>
            </w:pPr>
          </w:p>
        </w:tc>
        <w:tc>
          <w:tcPr>
            <w:tcW w:w="912" w:type="dxa"/>
            <w:vMerge w:val="continue"/>
            <w:tcBorders>
              <w:top w:val="nil"/>
            </w:tcBorders>
          </w:tcPr>
          <w:p w14:paraId="25A3608F">
            <w:pPr>
              <w:rPr>
                <w:sz w:val="2"/>
                <w:szCs w:val="2"/>
              </w:rPr>
            </w:pPr>
          </w:p>
        </w:tc>
        <w:tc>
          <w:tcPr>
            <w:tcW w:w="912" w:type="dxa"/>
            <w:vMerge w:val="continue"/>
            <w:tcBorders>
              <w:top w:val="nil"/>
            </w:tcBorders>
          </w:tcPr>
          <w:p w14:paraId="73C267A0">
            <w:pPr>
              <w:rPr>
                <w:sz w:val="2"/>
                <w:szCs w:val="2"/>
              </w:rPr>
            </w:pPr>
          </w:p>
        </w:tc>
        <w:tc>
          <w:tcPr>
            <w:tcW w:w="912" w:type="dxa"/>
            <w:vMerge w:val="continue"/>
            <w:tcBorders>
              <w:top w:val="nil"/>
            </w:tcBorders>
          </w:tcPr>
          <w:p w14:paraId="41D69E30">
            <w:pPr>
              <w:rPr>
                <w:sz w:val="2"/>
                <w:szCs w:val="2"/>
              </w:rPr>
            </w:pPr>
          </w:p>
        </w:tc>
      </w:tr>
      <w:tr w14:paraId="07F02F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restart"/>
          </w:tcPr>
          <w:p w14:paraId="33B2B436">
            <w:pPr>
              <w:pStyle w:val="9"/>
              <w:rPr>
                <w:rFonts w:ascii="GenSenMaruGothic TW TTF Bold"/>
                <w:b/>
                <w:sz w:val="8"/>
              </w:rPr>
            </w:pPr>
          </w:p>
          <w:p w14:paraId="0A1F4A75">
            <w:pPr>
              <w:pStyle w:val="9"/>
              <w:rPr>
                <w:rFonts w:ascii="GenSenMaruGothic TW TTF Bold"/>
                <w:b/>
                <w:sz w:val="8"/>
              </w:rPr>
            </w:pPr>
          </w:p>
          <w:p w14:paraId="497CCCB5">
            <w:pPr>
              <w:pStyle w:val="9"/>
              <w:rPr>
                <w:rFonts w:ascii="GenSenMaruGothic TW TTF Bold"/>
                <w:b/>
                <w:sz w:val="8"/>
              </w:rPr>
            </w:pPr>
          </w:p>
          <w:p w14:paraId="50DAEDAE">
            <w:pPr>
              <w:pStyle w:val="9"/>
              <w:rPr>
                <w:rFonts w:ascii="GenSenMaruGothic TW TTF Bold"/>
                <w:b/>
                <w:sz w:val="8"/>
              </w:rPr>
            </w:pPr>
          </w:p>
          <w:p w14:paraId="65B70CCA">
            <w:pPr>
              <w:pStyle w:val="9"/>
              <w:rPr>
                <w:rFonts w:ascii="GenSenMaruGothic TW TTF Bold"/>
                <w:b/>
                <w:sz w:val="8"/>
              </w:rPr>
            </w:pPr>
          </w:p>
          <w:p w14:paraId="7D5DDE8A">
            <w:pPr>
              <w:pStyle w:val="9"/>
              <w:rPr>
                <w:rFonts w:ascii="GenSenMaruGothic TW TTF Bold"/>
                <w:b/>
                <w:sz w:val="8"/>
              </w:rPr>
            </w:pPr>
          </w:p>
          <w:p w14:paraId="760C6993">
            <w:pPr>
              <w:pStyle w:val="9"/>
              <w:rPr>
                <w:rFonts w:ascii="GenSenMaruGothic TW TTF Bold"/>
                <w:b/>
                <w:sz w:val="8"/>
              </w:rPr>
            </w:pPr>
          </w:p>
          <w:p w14:paraId="2573C2E6">
            <w:pPr>
              <w:pStyle w:val="9"/>
              <w:rPr>
                <w:rFonts w:ascii="GenSenMaruGothic TW TTF Bold"/>
                <w:b/>
                <w:sz w:val="8"/>
              </w:rPr>
            </w:pPr>
          </w:p>
          <w:p w14:paraId="01646460">
            <w:pPr>
              <w:pStyle w:val="9"/>
              <w:rPr>
                <w:rFonts w:ascii="GenSenMaruGothic TW TTF Bold"/>
                <w:b/>
                <w:sz w:val="8"/>
              </w:rPr>
            </w:pPr>
          </w:p>
          <w:p w14:paraId="3F052641">
            <w:pPr>
              <w:pStyle w:val="9"/>
              <w:rPr>
                <w:rFonts w:ascii="GenSenMaruGothic TW TTF Bold"/>
                <w:b/>
                <w:sz w:val="8"/>
              </w:rPr>
            </w:pPr>
          </w:p>
          <w:p w14:paraId="3F868701">
            <w:pPr>
              <w:pStyle w:val="9"/>
              <w:spacing w:before="6"/>
              <w:rPr>
                <w:rFonts w:ascii="GenSenMaruGothic TW TTF Bold"/>
                <w:b/>
                <w:sz w:val="9"/>
              </w:rPr>
            </w:pPr>
          </w:p>
          <w:p w14:paraId="178F7EA8">
            <w:pPr>
              <w:pStyle w:val="9"/>
              <w:ind w:left="112" w:right="91"/>
              <w:jc w:val="center"/>
              <w:rPr>
                <w:sz w:val="8"/>
              </w:rPr>
            </w:pPr>
            <w:r>
              <w:rPr>
                <w:sz w:val="8"/>
              </w:rPr>
              <w:t>23</w:t>
            </w:r>
          </w:p>
        </w:tc>
        <w:tc>
          <w:tcPr>
            <w:tcW w:w="912" w:type="dxa"/>
            <w:vMerge w:val="restart"/>
          </w:tcPr>
          <w:p w14:paraId="4D291E4B">
            <w:pPr>
              <w:pStyle w:val="9"/>
              <w:rPr>
                <w:rFonts w:ascii="GenSenMaruGothic TW TTF Bold"/>
                <w:b/>
                <w:sz w:val="8"/>
              </w:rPr>
            </w:pPr>
          </w:p>
          <w:p w14:paraId="1C79BE5A">
            <w:pPr>
              <w:pStyle w:val="9"/>
              <w:rPr>
                <w:rFonts w:ascii="GenSenMaruGothic TW TTF Bold"/>
                <w:b/>
                <w:sz w:val="8"/>
              </w:rPr>
            </w:pPr>
          </w:p>
          <w:p w14:paraId="51F9A055">
            <w:pPr>
              <w:pStyle w:val="9"/>
              <w:rPr>
                <w:rFonts w:ascii="GenSenMaruGothic TW TTF Bold"/>
                <w:b/>
                <w:sz w:val="8"/>
              </w:rPr>
            </w:pPr>
          </w:p>
          <w:p w14:paraId="305533E5">
            <w:pPr>
              <w:pStyle w:val="9"/>
              <w:rPr>
                <w:rFonts w:ascii="GenSenMaruGothic TW TTF Bold"/>
                <w:b/>
                <w:sz w:val="8"/>
              </w:rPr>
            </w:pPr>
          </w:p>
          <w:p w14:paraId="30BDE21B">
            <w:pPr>
              <w:pStyle w:val="9"/>
              <w:rPr>
                <w:rFonts w:ascii="GenSenMaruGothic TW TTF Bold"/>
                <w:b/>
                <w:sz w:val="8"/>
              </w:rPr>
            </w:pPr>
          </w:p>
          <w:p w14:paraId="2ACE38BF">
            <w:pPr>
              <w:pStyle w:val="9"/>
              <w:rPr>
                <w:rFonts w:ascii="GenSenMaruGothic TW TTF Bold"/>
                <w:b/>
                <w:sz w:val="8"/>
              </w:rPr>
            </w:pPr>
          </w:p>
          <w:p w14:paraId="5A2F599F">
            <w:pPr>
              <w:pStyle w:val="9"/>
              <w:rPr>
                <w:rFonts w:ascii="GenSenMaruGothic TW TTF Bold"/>
                <w:b/>
                <w:sz w:val="8"/>
              </w:rPr>
            </w:pPr>
          </w:p>
          <w:p w14:paraId="5B3E8EE2">
            <w:pPr>
              <w:pStyle w:val="9"/>
              <w:rPr>
                <w:rFonts w:ascii="GenSenMaruGothic TW TTF Bold"/>
                <w:b/>
                <w:sz w:val="8"/>
              </w:rPr>
            </w:pPr>
          </w:p>
          <w:p w14:paraId="4CFFD718">
            <w:pPr>
              <w:pStyle w:val="9"/>
              <w:rPr>
                <w:rFonts w:ascii="GenSenMaruGothic TW TTF Bold"/>
                <w:b/>
                <w:sz w:val="8"/>
              </w:rPr>
            </w:pPr>
          </w:p>
          <w:p w14:paraId="5E66A2B4">
            <w:pPr>
              <w:pStyle w:val="9"/>
              <w:rPr>
                <w:rFonts w:ascii="GenSenMaruGothic TW TTF Bold"/>
                <w:b/>
                <w:sz w:val="8"/>
              </w:rPr>
            </w:pPr>
          </w:p>
          <w:p w14:paraId="6443A48E">
            <w:pPr>
              <w:pStyle w:val="9"/>
              <w:spacing w:before="6"/>
              <w:rPr>
                <w:rFonts w:ascii="GenSenMaruGothic TW TTF Bold"/>
                <w:b/>
                <w:sz w:val="9"/>
              </w:rPr>
            </w:pPr>
          </w:p>
          <w:p w14:paraId="033DD6A3">
            <w:pPr>
              <w:pStyle w:val="9"/>
              <w:ind w:left="17" w:right="-15"/>
              <w:rPr>
                <w:sz w:val="8"/>
              </w:rPr>
            </w:pPr>
            <w:r>
              <w:rPr>
                <w:sz w:val="8"/>
              </w:rPr>
              <w:t>市容环境卫生管理</w:t>
            </w:r>
          </w:p>
        </w:tc>
        <w:tc>
          <w:tcPr>
            <w:tcW w:w="670" w:type="dxa"/>
            <w:vMerge w:val="restart"/>
          </w:tcPr>
          <w:p w14:paraId="135F4546">
            <w:pPr>
              <w:pStyle w:val="9"/>
              <w:rPr>
                <w:rFonts w:ascii="GenSenMaruGothic TW TTF Bold"/>
                <w:b/>
                <w:sz w:val="8"/>
              </w:rPr>
            </w:pPr>
          </w:p>
          <w:p w14:paraId="4356F7A2">
            <w:pPr>
              <w:pStyle w:val="9"/>
              <w:rPr>
                <w:rFonts w:ascii="GenSenMaruGothic TW TTF Bold"/>
                <w:b/>
                <w:sz w:val="8"/>
              </w:rPr>
            </w:pPr>
          </w:p>
          <w:p w14:paraId="30490B6D">
            <w:pPr>
              <w:pStyle w:val="9"/>
              <w:rPr>
                <w:rFonts w:ascii="GenSenMaruGothic TW TTF Bold"/>
                <w:b/>
                <w:sz w:val="8"/>
              </w:rPr>
            </w:pPr>
          </w:p>
          <w:p w14:paraId="52F55066">
            <w:pPr>
              <w:pStyle w:val="9"/>
              <w:rPr>
                <w:rFonts w:ascii="GenSenMaruGothic TW TTF Bold"/>
                <w:b/>
                <w:sz w:val="8"/>
              </w:rPr>
            </w:pPr>
          </w:p>
          <w:p w14:paraId="0FB33485">
            <w:pPr>
              <w:pStyle w:val="9"/>
              <w:rPr>
                <w:rFonts w:ascii="GenSenMaruGothic TW TTF Bold"/>
                <w:b/>
                <w:sz w:val="8"/>
              </w:rPr>
            </w:pPr>
          </w:p>
          <w:p w14:paraId="36A97439">
            <w:pPr>
              <w:pStyle w:val="9"/>
              <w:rPr>
                <w:rFonts w:ascii="GenSenMaruGothic TW TTF Bold"/>
                <w:b/>
                <w:sz w:val="8"/>
              </w:rPr>
            </w:pPr>
          </w:p>
          <w:p w14:paraId="57F7470E">
            <w:pPr>
              <w:pStyle w:val="9"/>
              <w:rPr>
                <w:rFonts w:ascii="GenSenMaruGothic TW TTF Bold"/>
                <w:b/>
                <w:sz w:val="8"/>
              </w:rPr>
            </w:pPr>
          </w:p>
          <w:p w14:paraId="2AC5B060">
            <w:pPr>
              <w:pStyle w:val="9"/>
              <w:rPr>
                <w:rFonts w:ascii="GenSenMaruGothic TW TTF Bold"/>
                <w:b/>
                <w:sz w:val="8"/>
              </w:rPr>
            </w:pPr>
          </w:p>
          <w:p w14:paraId="73077A86">
            <w:pPr>
              <w:pStyle w:val="9"/>
              <w:rPr>
                <w:rFonts w:ascii="GenSenMaruGothic TW TTF Bold"/>
                <w:b/>
                <w:sz w:val="8"/>
              </w:rPr>
            </w:pPr>
          </w:p>
          <w:p w14:paraId="6BBAEDA7">
            <w:pPr>
              <w:pStyle w:val="9"/>
              <w:spacing w:before="1"/>
              <w:rPr>
                <w:rFonts w:ascii="GenSenMaruGothic TW TTF Bold"/>
                <w:b/>
                <w:sz w:val="8"/>
              </w:rPr>
            </w:pPr>
          </w:p>
          <w:p w14:paraId="4D79D5A1">
            <w:pPr>
              <w:pStyle w:val="9"/>
              <w:spacing w:line="247" w:lineRule="auto"/>
              <w:ind w:left="49" w:right="22"/>
              <w:jc w:val="both"/>
              <w:rPr>
                <w:sz w:val="8"/>
              </w:rPr>
            </w:pPr>
            <w:r>
              <w:rPr>
                <w:sz w:val="8"/>
              </w:rPr>
              <w:t>单位和个人未按规定缴纳城市生活垃圾处理费</w:t>
            </w:r>
          </w:p>
        </w:tc>
        <w:tc>
          <w:tcPr>
            <w:tcW w:w="912" w:type="dxa"/>
            <w:vMerge w:val="restart"/>
          </w:tcPr>
          <w:p w14:paraId="0C4952A9">
            <w:pPr>
              <w:pStyle w:val="9"/>
              <w:rPr>
                <w:rFonts w:ascii="GenSenMaruGothic TW TTF Bold"/>
                <w:b/>
                <w:sz w:val="8"/>
              </w:rPr>
            </w:pPr>
          </w:p>
          <w:p w14:paraId="5AF90A2A">
            <w:pPr>
              <w:pStyle w:val="9"/>
              <w:rPr>
                <w:rFonts w:ascii="GenSenMaruGothic TW TTF Bold"/>
                <w:b/>
                <w:sz w:val="8"/>
              </w:rPr>
            </w:pPr>
          </w:p>
          <w:p w14:paraId="022E05BD">
            <w:pPr>
              <w:pStyle w:val="9"/>
              <w:rPr>
                <w:rFonts w:ascii="GenSenMaruGothic TW TTF Bold"/>
                <w:b/>
                <w:sz w:val="8"/>
              </w:rPr>
            </w:pPr>
          </w:p>
          <w:p w14:paraId="4E731FBB">
            <w:pPr>
              <w:pStyle w:val="9"/>
              <w:rPr>
                <w:rFonts w:ascii="GenSenMaruGothic TW TTF Bold"/>
                <w:b/>
                <w:sz w:val="8"/>
              </w:rPr>
            </w:pPr>
          </w:p>
          <w:p w14:paraId="16E41C76">
            <w:pPr>
              <w:pStyle w:val="9"/>
              <w:rPr>
                <w:rFonts w:ascii="GenSenMaruGothic TW TTF Bold"/>
                <w:b/>
                <w:sz w:val="8"/>
              </w:rPr>
            </w:pPr>
          </w:p>
          <w:p w14:paraId="302EE49D">
            <w:pPr>
              <w:pStyle w:val="9"/>
              <w:rPr>
                <w:rFonts w:ascii="GenSenMaruGothic TW TTF Bold"/>
                <w:b/>
                <w:sz w:val="8"/>
              </w:rPr>
            </w:pPr>
          </w:p>
          <w:p w14:paraId="1F1E9167">
            <w:pPr>
              <w:pStyle w:val="9"/>
              <w:rPr>
                <w:rFonts w:ascii="GenSenMaruGothic TW TTF Bold"/>
                <w:b/>
                <w:sz w:val="8"/>
              </w:rPr>
            </w:pPr>
          </w:p>
          <w:p w14:paraId="064ADF98">
            <w:pPr>
              <w:pStyle w:val="9"/>
              <w:rPr>
                <w:rFonts w:ascii="GenSenMaruGothic TW TTF Bold"/>
                <w:b/>
                <w:sz w:val="8"/>
              </w:rPr>
            </w:pPr>
          </w:p>
          <w:p w14:paraId="1327BABB">
            <w:pPr>
              <w:pStyle w:val="9"/>
              <w:rPr>
                <w:rFonts w:ascii="GenSenMaruGothic TW TTF Bold"/>
                <w:b/>
                <w:sz w:val="8"/>
              </w:rPr>
            </w:pPr>
          </w:p>
          <w:p w14:paraId="3F89F4B9">
            <w:pPr>
              <w:pStyle w:val="9"/>
              <w:rPr>
                <w:rFonts w:ascii="GenSenMaruGothic TW TTF Bold"/>
                <w:b/>
                <w:sz w:val="8"/>
              </w:rPr>
            </w:pPr>
          </w:p>
          <w:p w14:paraId="09D680F7">
            <w:pPr>
              <w:pStyle w:val="9"/>
              <w:spacing w:before="6"/>
              <w:rPr>
                <w:rFonts w:ascii="GenSenMaruGothic TW TTF Bold"/>
                <w:b/>
                <w:sz w:val="9"/>
              </w:rPr>
            </w:pPr>
          </w:p>
          <w:p w14:paraId="7DEC94C6">
            <w:pPr>
              <w:pStyle w:val="9"/>
              <w:ind w:left="100"/>
              <w:rPr>
                <w:sz w:val="8"/>
              </w:rPr>
            </w:pPr>
            <w:r>
              <w:rPr>
                <w:sz w:val="8"/>
              </w:rPr>
              <w:t>政务服务事项</w:t>
            </w:r>
          </w:p>
        </w:tc>
        <w:tc>
          <w:tcPr>
            <w:tcW w:w="912" w:type="dxa"/>
            <w:vMerge w:val="restart"/>
          </w:tcPr>
          <w:p w14:paraId="7F3DC6D6">
            <w:pPr>
              <w:pStyle w:val="9"/>
              <w:rPr>
                <w:rFonts w:ascii="GenSenMaruGothic TW TTF Bold"/>
                <w:b/>
                <w:sz w:val="8"/>
              </w:rPr>
            </w:pPr>
          </w:p>
          <w:p w14:paraId="6287425B">
            <w:pPr>
              <w:pStyle w:val="9"/>
              <w:rPr>
                <w:rFonts w:ascii="GenSenMaruGothic TW TTF Bold"/>
                <w:b/>
                <w:sz w:val="8"/>
              </w:rPr>
            </w:pPr>
          </w:p>
          <w:p w14:paraId="73724593">
            <w:pPr>
              <w:pStyle w:val="9"/>
              <w:rPr>
                <w:rFonts w:ascii="GenSenMaruGothic TW TTF Bold"/>
                <w:b/>
                <w:sz w:val="8"/>
              </w:rPr>
            </w:pPr>
          </w:p>
          <w:p w14:paraId="2749D936">
            <w:pPr>
              <w:pStyle w:val="9"/>
              <w:rPr>
                <w:rFonts w:ascii="GenSenMaruGothic TW TTF Bold"/>
                <w:b/>
                <w:sz w:val="8"/>
              </w:rPr>
            </w:pPr>
          </w:p>
          <w:p w14:paraId="6290D64B">
            <w:pPr>
              <w:pStyle w:val="9"/>
              <w:rPr>
                <w:rFonts w:ascii="GenSenMaruGothic TW TTF Bold"/>
                <w:b/>
                <w:sz w:val="8"/>
              </w:rPr>
            </w:pPr>
          </w:p>
          <w:p w14:paraId="1716B190">
            <w:pPr>
              <w:pStyle w:val="9"/>
              <w:rPr>
                <w:rFonts w:ascii="GenSenMaruGothic TW TTF Bold"/>
                <w:b/>
                <w:sz w:val="8"/>
              </w:rPr>
            </w:pPr>
          </w:p>
          <w:p w14:paraId="5AD94DD3">
            <w:pPr>
              <w:pStyle w:val="9"/>
              <w:rPr>
                <w:rFonts w:ascii="GenSenMaruGothic TW TTF Bold"/>
                <w:b/>
                <w:sz w:val="8"/>
              </w:rPr>
            </w:pPr>
          </w:p>
          <w:p w14:paraId="6C4D787C">
            <w:pPr>
              <w:pStyle w:val="9"/>
              <w:rPr>
                <w:rFonts w:ascii="GenSenMaruGothic TW TTF Bold"/>
                <w:b/>
                <w:sz w:val="8"/>
              </w:rPr>
            </w:pPr>
          </w:p>
          <w:p w14:paraId="3AE3D71D">
            <w:pPr>
              <w:pStyle w:val="9"/>
              <w:rPr>
                <w:rFonts w:ascii="GenSenMaruGothic TW TTF Bold"/>
                <w:b/>
                <w:sz w:val="8"/>
              </w:rPr>
            </w:pPr>
          </w:p>
          <w:p w14:paraId="5A720032">
            <w:pPr>
              <w:pStyle w:val="9"/>
              <w:spacing w:before="3"/>
              <w:rPr>
                <w:rFonts w:ascii="GenSenMaruGothic TW TTF Bold"/>
                <w:b/>
                <w:sz w:val="11"/>
              </w:rPr>
            </w:pPr>
          </w:p>
          <w:p w14:paraId="1EC1CC94">
            <w:pPr>
              <w:pStyle w:val="9"/>
              <w:spacing w:line="247" w:lineRule="auto"/>
              <w:ind w:left="16" w:right="-15"/>
              <w:jc w:val="center"/>
              <w:rPr>
                <w:sz w:val="8"/>
              </w:rPr>
            </w:pPr>
            <w:r>
              <w:rPr>
                <w:sz w:val="8"/>
              </w:rPr>
              <w:t>单位和个人未按规定缴纳城市生活垃圾处理费</w:t>
            </w:r>
          </w:p>
        </w:tc>
        <w:tc>
          <w:tcPr>
            <w:tcW w:w="1822" w:type="dxa"/>
          </w:tcPr>
          <w:p w14:paraId="6CBCB601">
            <w:pPr>
              <w:pStyle w:val="9"/>
              <w:rPr>
                <w:rFonts w:ascii="GenSenMaruGothic TW TTF Bold"/>
                <w:b/>
                <w:sz w:val="8"/>
              </w:rPr>
            </w:pPr>
          </w:p>
          <w:p w14:paraId="56FEA571">
            <w:pPr>
              <w:pStyle w:val="9"/>
              <w:spacing w:before="14"/>
              <w:rPr>
                <w:rFonts w:ascii="GenSenMaruGothic TW TTF Bold"/>
                <w:b/>
                <w:sz w:val="5"/>
              </w:rPr>
            </w:pPr>
          </w:p>
          <w:p w14:paraId="6A6252FB">
            <w:pPr>
              <w:pStyle w:val="9"/>
              <w:spacing w:before="1" w:line="247" w:lineRule="auto"/>
              <w:ind w:left="17" w:right="91"/>
              <w:rPr>
                <w:sz w:val="8"/>
              </w:rPr>
            </w:pPr>
            <w:r>
              <w:rPr>
                <w:sz w:val="8"/>
              </w:rPr>
              <w:t>机构职能、权责清单、执法人员名单；</w:t>
            </w:r>
          </w:p>
        </w:tc>
        <w:tc>
          <w:tcPr>
            <w:tcW w:w="912" w:type="dxa"/>
            <w:vMerge w:val="restart"/>
          </w:tcPr>
          <w:p w14:paraId="4BCBA5EF">
            <w:pPr>
              <w:pStyle w:val="9"/>
              <w:rPr>
                <w:rFonts w:ascii="GenSenMaruGothic TW TTF Bold"/>
                <w:b/>
                <w:sz w:val="8"/>
              </w:rPr>
            </w:pPr>
          </w:p>
          <w:p w14:paraId="3EE583CB">
            <w:pPr>
              <w:pStyle w:val="9"/>
              <w:rPr>
                <w:rFonts w:ascii="GenSenMaruGothic TW TTF Bold"/>
                <w:b/>
                <w:sz w:val="8"/>
              </w:rPr>
            </w:pPr>
          </w:p>
          <w:p w14:paraId="6C38DFEB">
            <w:pPr>
              <w:pStyle w:val="9"/>
              <w:rPr>
                <w:rFonts w:ascii="GenSenMaruGothic TW TTF Bold"/>
                <w:b/>
                <w:sz w:val="8"/>
              </w:rPr>
            </w:pPr>
          </w:p>
          <w:p w14:paraId="634B1CF4">
            <w:pPr>
              <w:pStyle w:val="9"/>
              <w:rPr>
                <w:rFonts w:ascii="GenSenMaruGothic TW TTF Bold"/>
                <w:b/>
                <w:sz w:val="8"/>
              </w:rPr>
            </w:pPr>
          </w:p>
          <w:p w14:paraId="5EDE4EEB">
            <w:pPr>
              <w:pStyle w:val="9"/>
              <w:rPr>
                <w:rFonts w:ascii="GenSenMaruGothic TW TTF Bold"/>
                <w:b/>
                <w:sz w:val="8"/>
              </w:rPr>
            </w:pPr>
          </w:p>
          <w:p w14:paraId="0F0FD262">
            <w:pPr>
              <w:pStyle w:val="9"/>
              <w:rPr>
                <w:rFonts w:ascii="GenSenMaruGothic TW TTF Bold"/>
                <w:b/>
                <w:sz w:val="8"/>
              </w:rPr>
            </w:pPr>
          </w:p>
          <w:p w14:paraId="227AD200">
            <w:pPr>
              <w:pStyle w:val="9"/>
              <w:rPr>
                <w:rFonts w:ascii="GenSenMaruGothic TW TTF Bold"/>
                <w:b/>
                <w:sz w:val="8"/>
              </w:rPr>
            </w:pPr>
          </w:p>
          <w:p w14:paraId="614C2805">
            <w:pPr>
              <w:pStyle w:val="9"/>
              <w:rPr>
                <w:rFonts w:ascii="GenSenMaruGothic TW TTF Bold"/>
                <w:b/>
                <w:sz w:val="8"/>
              </w:rPr>
            </w:pPr>
          </w:p>
          <w:p w14:paraId="5FF43E91">
            <w:pPr>
              <w:pStyle w:val="9"/>
              <w:rPr>
                <w:rFonts w:ascii="GenSenMaruGothic TW TTF Bold"/>
                <w:b/>
                <w:sz w:val="8"/>
              </w:rPr>
            </w:pPr>
          </w:p>
          <w:p w14:paraId="6E8CB9FD">
            <w:pPr>
              <w:pStyle w:val="9"/>
              <w:spacing w:before="3"/>
              <w:rPr>
                <w:rFonts w:ascii="GenSenMaruGothic TW TTF Bold"/>
                <w:b/>
                <w:sz w:val="11"/>
              </w:rPr>
            </w:pPr>
          </w:p>
          <w:p w14:paraId="4DC11CBE">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14:paraId="0A76C627">
            <w:pPr>
              <w:pStyle w:val="9"/>
              <w:rPr>
                <w:rFonts w:ascii="GenSenMaruGothic TW TTF Bold"/>
                <w:b/>
                <w:sz w:val="8"/>
              </w:rPr>
            </w:pPr>
          </w:p>
          <w:p w14:paraId="5CE584E0">
            <w:pPr>
              <w:pStyle w:val="9"/>
              <w:rPr>
                <w:rFonts w:ascii="GenSenMaruGothic TW TTF Bold"/>
                <w:b/>
                <w:sz w:val="8"/>
              </w:rPr>
            </w:pPr>
          </w:p>
          <w:p w14:paraId="284D2705">
            <w:pPr>
              <w:pStyle w:val="9"/>
              <w:rPr>
                <w:rFonts w:ascii="GenSenMaruGothic TW TTF Bold"/>
                <w:b/>
                <w:sz w:val="8"/>
              </w:rPr>
            </w:pPr>
          </w:p>
          <w:p w14:paraId="7EFF299A">
            <w:pPr>
              <w:pStyle w:val="9"/>
              <w:rPr>
                <w:rFonts w:ascii="GenSenMaruGothic TW TTF Bold"/>
                <w:b/>
                <w:sz w:val="8"/>
              </w:rPr>
            </w:pPr>
          </w:p>
          <w:p w14:paraId="50869383">
            <w:pPr>
              <w:pStyle w:val="9"/>
              <w:rPr>
                <w:rFonts w:ascii="GenSenMaruGothic TW TTF Bold"/>
                <w:b/>
                <w:sz w:val="8"/>
              </w:rPr>
            </w:pPr>
          </w:p>
          <w:p w14:paraId="39D93A3A">
            <w:pPr>
              <w:pStyle w:val="9"/>
              <w:rPr>
                <w:rFonts w:ascii="GenSenMaruGothic TW TTF Bold"/>
                <w:b/>
                <w:sz w:val="8"/>
              </w:rPr>
            </w:pPr>
          </w:p>
          <w:p w14:paraId="4EA7D8A0">
            <w:pPr>
              <w:pStyle w:val="9"/>
              <w:rPr>
                <w:rFonts w:ascii="GenSenMaruGothic TW TTF Bold"/>
                <w:b/>
                <w:sz w:val="8"/>
              </w:rPr>
            </w:pPr>
          </w:p>
          <w:p w14:paraId="1DA0BF18">
            <w:pPr>
              <w:pStyle w:val="9"/>
              <w:rPr>
                <w:rFonts w:ascii="GenSenMaruGothic TW TTF Bold"/>
                <w:b/>
                <w:sz w:val="8"/>
              </w:rPr>
            </w:pPr>
          </w:p>
          <w:p w14:paraId="015E8BF6">
            <w:pPr>
              <w:pStyle w:val="9"/>
              <w:rPr>
                <w:rFonts w:ascii="GenSenMaruGothic TW TTF Bold"/>
                <w:b/>
                <w:sz w:val="8"/>
              </w:rPr>
            </w:pPr>
          </w:p>
          <w:p w14:paraId="6C36CDC7">
            <w:pPr>
              <w:pStyle w:val="9"/>
              <w:spacing w:before="16"/>
              <w:rPr>
                <w:rFonts w:ascii="GenSenMaruGothic TW TTF Bold"/>
                <w:b/>
                <w:sz w:val="4"/>
              </w:rPr>
            </w:pPr>
          </w:p>
          <w:p w14:paraId="653A9308">
            <w:pPr>
              <w:pStyle w:val="9"/>
              <w:numPr>
                <w:ilvl w:val="0"/>
                <w:numId w:val="139"/>
              </w:numPr>
              <w:tabs>
                <w:tab w:val="left" w:pos="107"/>
              </w:tabs>
              <w:spacing w:before="0" w:after="0" w:line="247" w:lineRule="auto"/>
              <w:ind w:left="24" w:right="-29" w:firstLine="0"/>
              <w:jc w:val="left"/>
              <w:rPr>
                <w:sz w:val="8"/>
              </w:rPr>
            </w:pPr>
            <w:r>
              <w:rPr>
                <w:sz w:val="8"/>
              </w:rPr>
              <w:t>除处罚决定外其他内容：长期公开</w:t>
            </w:r>
          </w:p>
          <w:p w14:paraId="3E06D594">
            <w:pPr>
              <w:pStyle w:val="9"/>
              <w:spacing w:line="102" w:lineRule="exact"/>
              <w:ind w:left="65"/>
              <w:rPr>
                <w:sz w:val="8"/>
              </w:rPr>
            </w:pPr>
            <w:r>
              <w:rPr>
                <w:sz w:val="8"/>
              </w:rPr>
              <w:t>（动态调整）；</w:t>
            </w:r>
          </w:p>
          <w:p w14:paraId="44B7DCAE">
            <w:pPr>
              <w:pStyle w:val="9"/>
              <w:numPr>
                <w:ilvl w:val="0"/>
                <w:numId w:val="139"/>
              </w:numPr>
              <w:tabs>
                <w:tab w:val="left" w:pos="107"/>
              </w:tabs>
              <w:spacing w:before="4" w:after="0" w:line="247" w:lineRule="auto"/>
              <w:ind w:left="146" w:right="-29" w:hanging="122"/>
              <w:jc w:val="left"/>
              <w:rPr>
                <w:sz w:val="8"/>
              </w:rPr>
            </w:pPr>
            <w:r>
              <w:rPr>
                <w:sz w:val="8"/>
              </w:rPr>
              <w:t>处罚决定：20个工作日内。</w:t>
            </w:r>
          </w:p>
        </w:tc>
        <w:tc>
          <w:tcPr>
            <w:tcW w:w="912" w:type="dxa"/>
            <w:vMerge w:val="restart"/>
          </w:tcPr>
          <w:p w14:paraId="13CD58D7">
            <w:pPr>
              <w:pStyle w:val="9"/>
              <w:rPr>
                <w:rFonts w:ascii="GenSenMaruGothic TW TTF Bold"/>
                <w:b/>
                <w:sz w:val="8"/>
              </w:rPr>
            </w:pPr>
          </w:p>
          <w:p w14:paraId="1D7E380E">
            <w:pPr>
              <w:pStyle w:val="9"/>
              <w:rPr>
                <w:rFonts w:ascii="GenSenMaruGothic TW TTF Bold"/>
                <w:b/>
                <w:sz w:val="8"/>
              </w:rPr>
            </w:pPr>
          </w:p>
          <w:p w14:paraId="2E69A917">
            <w:pPr>
              <w:pStyle w:val="9"/>
              <w:rPr>
                <w:rFonts w:ascii="GenSenMaruGothic TW TTF Bold"/>
                <w:b/>
                <w:sz w:val="8"/>
              </w:rPr>
            </w:pPr>
          </w:p>
          <w:p w14:paraId="171B497D">
            <w:pPr>
              <w:pStyle w:val="9"/>
              <w:rPr>
                <w:rFonts w:ascii="GenSenMaruGothic TW TTF Bold"/>
                <w:b/>
                <w:sz w:val="8"/>
              </w:rPr>
            </w:pPr>
          </w:p>
          <w:p w14:paraId="3F4111ED">
            <w:pPr>
              <w:pStyle w:val="9"/>
              <w:rPr>
                <w:rFonts w:ascii="GenSenMaruGothic TW TTF Bold"/>
                <w:b/>
                <w:sz w:val="8"/>
              </w:rPr>
            </w:pPr>
          </w:p>
          <w:p w14:paraId="7977AA39">
            <w:pPr>
              <w:pStyle w:val="9"/>
              <w:rPr>
                <w:rFonts w:ascii="GenSenMaruGothic TW TTF Bold"/>
                <w:b/>
                <w:sz w:val="8"/>
              </w:rPr>
            </w:pPr>
          </w:p>
          <w:p w14:paraId="7C30F3B2">
            <w:pPr>
              <w:pStyle w:val="9"/>
              <w:rPr>
                <w:rFonts w:ascii="GenSenMaruGothic TW TTF Bold"/>
                <w:b/>
                <w:sz w:val="8"/>
              </w:rPr>
            </w:pPr>
          </w:p>
          <w:p w14:paraId="717B7570">
            <w:pPr>
              <w:pStyle w:val="9"/>
              <w:rPr>
                <w:rFonts w:ascii="GenSenMaruGothic TW TTF Bold"/>
                <w:b/>
                <w:sz w:val="8"/>
              </w:rPr>
            </w:pPr>
          </w:p>
          <w:p w14:paraId="6C9F6364">
            <w:pPr>
              <w:pStyle w:val="9"/>
              <w:rPr>
                <w:rFonts w:ascii="GenSenMaruGothic TW TTF Bold"/>
                <w:b/>
                <w:sz w:val="8"/>
              </w:rPr>
            </w:pPr>
          </w:p>
          <w:p w14:paraId="4D9F8D59">
            <w:pPr>
              <w:pStyle w:val="9"/>
              <w:spacing w:before="3"/>
              <w:rPr>
                <w:rFonts w:ascii="GenSenMaruGothic TW TTF Bold"/>
                <w:b/>
                <w:sz w:val="11"/>
              </w:rPr>
            </w:pPr>
          </w:p>
          <w:p w14:paraId="74F6E0A6">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33433DEA">
            <w:pPr>
              <w:pStyle w:val="9"/>
              <w:rPr>
                <w:rFonts w:ascii="GenSenMaruGothic TW TTF Bold"/>
                <w:b/>
                <w:sz w:val="8"/>
              </w:rPr>
            </w:pPr>
          </w:p>
          <w:p w14:paraId="6E1D0F65">
            <w:pPr>
              <w:pStyle w:val="9"/>
              <w:rPr>
                <w:rFonts w:ascii="GenSenMaruGothic TW TTF Bold"/>
                <w:b/>
                <w:sz w:val="8"/>
              </w:rPr>
            </w:pPr>
          </w:p>
          <w:p w14:paraId="352552AF">
            <w:pPr>
              <w:pStyle w:val="9"/>
              <w:rPr>
                <w:rFonts w:ascii="GenSenMaruGothic TW TTF Bold"/>
                <w:b/>
                <w:sz w:val="8"/>
              </w:rPr>
            </w:pPr>
          </w:p>
          <w:p w14:paraId="35A56741">
            <w:pPr>
              <w:pStyle w:val="9"/>
              <w:rPr>
                <w:rFonts w:ascii="GenSenMaruGothic TW TTF Bold"/>
                <w:b/>
                <w:sz w:val="8"/>
              </w:rPr>
            </w:pPr>
          </w:p>
          <w:p w14:paraId="4DA934F0">
            <w:pPr>
              <w:pStyle w:val="9"/>
              <w:rPr>
                <w:rFonts w:ascii="GenSenMaruGothic TW TTF Bold"/>
                <w:b/>
                <w:sz w:val="8"/>
              </w:rPr>
            </w:pPr>
          </w:p>
          <w:p w14:paraId="389D1814">
            <w:pPr>
              <w:pStyle w:val="9"/>
              <w:rPr>
                <w:rFonts w:ascii="GenSenMaruGothic TW TTF Bold"/>
                <w:b/>
                <w:sz w:val="8"/>
              </w:rPr>
            </w:pPr>
          </w:p>
          <w:p w14:paraId="7BEB848F">
            <w:pPr>
              <w:pStyle w:val="9"/>
              <w:rPr>
                <w:rFonts w:ascii="GenSenMaruGothic TW TTF Bold"/>
                <w:b/>
                <w:sz w:val="8"/>
              </w:rPr>
            </w:pPr>
          </w:p>
          <w:p w14:paraId="354E04A8">
            <w:pPr>
              <w:pStyle w:val="9"/>
              <w:rPr>
                <w:rFonts w:ascii="GenSenMaruGothic TW TTF Bold"/>
                <w:b/>
                <w:sz w:val="8"/>
              </w:rPr>
            </w:pPr>
          </w:p>
          <w:p w14:paraId="4B185F9E">
            <w:pPr>
              <w:pStyle w:val="9"/>
              <w:rPr>
                <w:rFonts w:ascii="GenSenMaruGothic TW TTF Bold"/>
                <w:b/>
                <w:sz w:val="8"/>
              </w:rPr>
            </w:pPr>
          </w:p>
          <w:p w14:paraId="077BDB5C">
            <w:pPr>
              <w:pStyle w:val="9"/>
              <w:rPr>
                <w:rFonts w:ascii="GenSenMaruGothic TW TTF Bold"/>
                <w:b/>
                <w:sz w:val="8"/>
              </w:rPr>
            </w:pPr>
          </w:p>
          <w:p w14:paraId="420E6B04">
            <w:pPr>
              <w:pStyle w:val="9"/>
              <w:spacing w:before="6"/>
              <w:rPr>
                <w:rFonts w:ascii="GenSenMaruGothic TW TTF Bold"/>
                <w:b/>
                <w:sz w:val="9"/>
              </w:rPr>
            </w:pPr>
          </w:p>
          <w:p w14:paraId="014A6148">
            <w:pPr>
              <w:pStyle w:val="9"/>
              <w:ind w:left="42"/>
              <w:jc w:val="center"/>
              <w:rPr>
                <w:sz w:val="8"/>
              </w:rPr>
            </w:pPr>
            <w:r>
              <w:rPr>
                <w:w w:val="101"/>
                <w:sz w:val="8"/>
              </w:rPr>
              <w:t>√</w:t>
            </w:r>
          </w:p>
        </w:tc>
        <w:tc>
          <w:tcPr>
            <w:tcW w:w="570" w:type="dxa"/>
            <w:vMerge w:val="restart"/>
          </w:tcPr>
          <w:p w14:paraId="3EEC8680">
            <w:pPr>
              <w:pStyle w:val="9"/>
              <w:rPr>
                <w:rFonts w:ascii="Times New Roman"/>
                <w:sz w:val="8"/>
              </w:rPr>
            </w:pPr>
          </w:p>
        </w:tc>
        <w:tc>
          <w:tcPr>
            <w:tcW w:w="569" w:type="dxa"/>
            <w:vMerge w:val="restart"/>
          </w:tcPr>
          <w:p w14:paraId="50DA9D3E">
            <w:pPr>
              <w:pStyle w:val="9"/>
              <w:rPr>
                <w:rFonts w:ascii="GenSenMaruGothic TW TTF Bold"/>
                <w:b/>
                <w:sz w:val="8"/>
              </w:rPr>
            </w:pPr>
          </w:p>
          <w:p w14:paraId="32568372">
            <w:pPr>
              <w:pStyle w:val="9"/>
              <w:rPr>
                <w:rFonts w:ascii="GenSenMaruGothic TW TTF Bold"/>
                <w:b/>
                <w:sz w:val="8"/>
              </w:rPr>
            </w:pPr>
          </w:p>
          <w:p w14:paraId="52F70368">
            <w:pPr>
              <w:pStyle w:val="9"/>
              <w:rPr>
                <w:rFonts w:ascii="GenSenMaruGothic TW TTF Bold"/>
                <w:b/>
                <w:sz w:val="8"/>
              </w:rPr>
            </w:pPr>
          </w:p>
          <w:p w14:paraId="52EBB20E">
            <w:pPr>
              <w:pStyle w:val="9"/>
              <w:rPr>
                <w:rFonts w:ascii="GenSenMaruGothic TW TTF Bold"/>
                <w:b/>
                <w:sz w:val="8"/>
              </w:rPr>
            </w:pPr>
          </w:p>
          <w:p w14:paraId="12A82F44">
            <w:pPr>
              <w:pStyle w:val="9"/>
              <w:rPr>
                <w:rFonts w:ascii="GenSenMaruGothic TW TTF Bold"/>
                <w:b/>
                <w:sz w:val="8"/>
              </w:rPr>
            </w:pPr>
          </w:p>
          <w:p w14:paraId="5806B899">
            <w:pPr>
              <w:pStyle w:val="9"/>
              <w:rPr>
                <w:rFonts w:ascii="GenSenMaruGothic TW TTF Bold"/>
                <w:b/>
                <w:sz w:val="8"/>
              </w:rPr>
            </w:pPr>
          </w:p>
          <w:p w14:paraId="1F4CC1D6">
            <w:pPr>
              <w:pStyle w:val="9"/>
              <w:rPr>
                <w:rFonts w:ascii="GenSenMaruGothic TW TTF Bold"/>
                <w:b/>
                <w:sz w:val="8"/>
              </w:rPr>
            </w:pPr>
          </w:p>
          <w:p w14:paraId="2A532868">
            <w:pPr>
              <w:pStyle w:val="9"/>
              <w:rPr>
                <w:rFonts w:ascii="GenSenMaruGothic TW TTF Bold"/>
                <w:b/>
                <w:sz w:val="8"/>
              </w:rPr>
            </w:pPr>
          </w:p>
          <w:p w14:paraId="77B43FC8">
            <w:pPr>
              <w:pStyle w:val="9"/>
              <w:rPr>
                <w:rFonts w:ascii="GenSenMaruGothic TW TTF Bold"/>
                <w:b/>
                <w:sz w:val="8"/>
              </w:rPr>
            </w:pPr>
          </w:p>
          <w:p w14:paraId="64625797">
            <w:pPr>
              <w:pStyle w:val="9"/>
              <w:rPr>
                <w:rFonts w:ascii="GenSenMaruGothic TW TTF Bold"/>
                <w:b/>
                <w:sz w:val="8"/>
              </w:rPr>
            </w:pPr>
          </w:p>
          <w:p w14:paraId="63668715">
            <w:pPr>
              <w:pStyle w:val="9"/>
              <w:spacing w:before="6"/>
              <w:rPr>
                <w:rFonts w:ascii="GenSenMaruGothic TW TTF Bold"/>
                <w:b/>
                <w:sz w:val="9"/>
              </w:rPr>
            </w:pPr>
          </w:p>
          <w:p w14:paraId="093A84D2">
            <w:pPr>
              <w:pStyle w:val="9"/>
              <w:ind w:left="44"/>
              <w:jc w:val="center"/>
              <w:rPr>
                <w:sz w:val="8"/>
              </w:rPr>
            </w:pPr>
            <w:r>
              <w:rPr>
                <w:w w:val="101"/>
                <w:sz w:val="8"/>
              </w:rPr>
              <w:t>√</w:t>
            </w:r>
          </w:p>
        </w:tc>
        <w:tc>
          <w:tcPr>
            <w:tcW w:w="570" w:type="dxa"/>
            <w:vMerge w:val="restart"/>
          </w:tcPr>
          <w:p w14:paraId="2C13BF56">
            <w:pPr>
              <w:pStyle w:val="9"/>
              <w:rPr>
                <w:rFonts w:ascii="Times New Roman"/>
                <w:sz w:val="8"/>
              </w:rPr>
            </w:pPr>
          </w:p>
        </w:tc>
        <w:tc>
          <w:tcPr>
            <w:tcW w:w="569" w:type="dxa"/>
            <w:vMerge w:val="restart"/>
          </w:tcPr>
          <w:p w14:paraId="233B5A66">
            <w:pPr>
              <w:pStyle w:val="9"/>
              <w:rPr>
                <w:rFonts w:ascii="GenSenMaruGothic TW TTF Bold"/>
                <w:b/>
                <w:sz w:val="8"/>
              </w:rPr>
            </w:pPr>
          </w:p>
          <w:p w14:paraId="393D22FA">
            <w:pPr>
              <w:pStyle w:val="9"/>
              <w:rPr>
                <w:rFonts w:ascii="GenSenMaruGothic TW TTF Bold"/>
                <w:b/>
                <w:sz w:val="8"/>
              </w:rPr>
            </w:pPr>
          </w:p>
          <w:p w14:paraId="0F2D9B2A">
            <w:pPr>
              <w:pStyle w:val="9"/>
              <w:rPr>
                <w:rFonts w:ascii="GenSenMaruGothic TW TTF Bold"/>
                <w:b/>
                <w:sz w:val="8"/>
              </w:rPr>
            </w:pPr>
          </w:p>
          <w:p w14:paraId="70BDF008">
            <w:pPr>
              <w:pStyle w:val="9"/>
              <w:rPr>
                <w:rFonts w:ascii="GenSenMaruGothic TW TTF Bold"/>
                <w:b/>
                <w:sz w:val="8"/>
              </w:rPr>
            </w:pPr>
          </w:p>
          <w:p w14:paraId="3BAFDBE4">
            <w:pPr>
              <w:pStyle w:val="9"/>
              <w:rPr>
                <w:rFonts w:ascii="GenSenMaruGothic TW TTF Bold"/>
                <w:b/>
                <w:sz w:val="8"/>
              </w:rPr>
            </w:pPr>
          </w:p>
          <w:p w14:paraId="3FAEB558">
            <w:pPr>
              <w:pStyle w:val="9"/>
              <w:rPr>
                <w:rFonts w:ascii="GenSenMaruGothic TW TTF Bold"/>
                <w:b/>
                <w:sz w:val="8"/>
              </w:rPr>
            </w:pPr>
          </w:p>
          <w:p w14:paraId="5F82C8CA">
            <w:pPr>
              <w:pStyle w:val="9"/>
              <w:rPr>
                <w:rFonts w:ascii="GenSenMaruGothic TW TTF Bold"/>
                <w:b/>
                <w:sz w:val="8"/>
              </w:rPr>
            </w:pPr>
          </w:p>
          <w:p w14:paraId="7FF6B6A2">
            <w:pPr>
              <w:pStyle w:val="9"/>
              <w:rPr>
                <w:rFonts w:ascii="GenSenMaruGothic TW TTF Bold"/>
                <w:b/>
                <w:sz w:val="8"/>
              </w:rPr>
            </w:pPr>
          </w:p>
          <w:p w14:paraId="6D9F1852">
            <w:pPr>
              <w:pStyle w:val="9"/>
              <w:rPr>
                <w:rFonts w:ascii="GenSenMaruGothic TW TTF Bold"/>
                <w:b/>
                <w:sz w:val="8"/>
              </w:rPr>
            </w:pPr>
          </w:p>
          <w:p w14:paraId="57EFAD64">
            <w:pPr>
              <w:pStyle w:val="9"/>
              <w:rPr>
                <w:rFonts w:ascii="GenSenMaruGothic TW TTF Bold"/>
                <w:b/>
                <w:sz w:val="8"/>
              </w:rPr>
            </w:pPr>
          </w:p>
          <w:p w14:paraId="48CBF828">
            <w:pPr>
              <w:pStyle w:val="9"/>
              <w:spacing w:before="6"/>
              <w:rPr>
                <w:rFonts w:ascii="GenSenMaruGothic TW TTF Bold"/>
                <w:b/>
                <w:sz w:val="9"/>
              </w:rPr>
            </w:pPr>
          </w:p>
          <w:p w14:paraId="5AE022FA">
            <w:pPr>
              <w:pStyle w:val="9"/>
              <w:ind w:left="40"/>
              <w:jc w:val="center"/>
              <w:rPr>
                <w:sz w:val="8"/>
              </w:rPr>
            </w:pPr>
            <w:r>
              <w:rPr>
                <w:w w:val="101"/>
                <w:sz w:val="8"/>
              </w:rPr>
              <w:t>√</w:t>
            </w:r>
          </w:p>
        </w:tc>
        <w:tc>
          <w:tcPr>
            <w:tcW w:w="1227" w:type="dxa"/>
            <w:vMerge w:val="restart"/>
          </w:tcPr>
          <w:p w14:paraId="17AC054A">
            <w:pPr>
              <w:pStyle w:val="9"/>
              <w:rPr>
                <w:rFonts w:ascii="GenSenMaruGothic TW TTF Bold"/>
                <w:b/>
                <w:sz w:val="8"/>
              </w:rPr>
            </w:pPr>
          </w:p>
          <w:p w14:paraId="77D9271F">
            <w:pPr>
              <w:pStyle w:val="9"/>
              <w:rPr>
                <w:rFonts w:ascii="GenSenMaruGothic TW TTF Bold"/>
                <w:b/>
                <w:sz w:val="8"/>
              </w:rPr>
            </w:pPr>
          </w:p>
          <w:p w14:paraId="71839EDC">
            <w:pPr>
              <w:pStyle w:val="9"/>
              <w:rPr>
                <w:rFonts w:ascii="GenSenMaruGothic TW TTF Bold"/>
                <w:b/>
                <w:sz w:val="8"/>
              </w:rPr>
            </w:pPr>
          </w:p>
          <w:p w14:paraId="4B3E1014">
            <w:pPr>
              <w:pStyle w:val="9"/>
              <w:rPr>
                <w:rFonts w:ascii="GenSenMaruGothic TW TTF Bold"/>
                <w:b/>
                <w:sz w:val="8"/>
              </w:rPr>
            </w:pPr>
          </w:p>
          <w:p w14:paraId="776D17B4">
            <w:pPr>
              <w:pStyle w:val="9"/>
              <w:rPr>
                <w:rFonts w:ascii="GenSenMaruGothic TW TTF Bold"/>
                <w:b/>
                <w:sz w:val="8"/>
              </w:rPr>
            </w:pPr>
          </w:p>
          <w:p w14:paraId="7322567C">
            <w:pPr>
              <w:pStyle w:val="9"/>
              <w:spacing w:before="14"/>
              <w:rPr>
                <w:rFonts w:ascii="GenSenMaruGothic TW TTF Bold"/>
                <w:b/>
                <w:sz w:val="8"/>
              </w:rPr>
            </w:pPr>
          </w:p>
          <w:p w14:paraId="532049F0">
            <w:pPr>
              <w:pStyle w:val="9"/>
              <w:numPr>
                <w:ilvl w:val="0"/>
                <w:numId w:val="140"/>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646C90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CE581E2">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67AB3002">
            <w:pPr>
              <w:pStyle w:val="9"/>
              <w:spacing w:line="247" w:lineRule="auto"/>
              <w:ind w:left="25" w:right="14"/>
              <w:rPr>
                <w:sz w:val="8"/>
              </w:rPr>
            </w:pPr>
            <w:r>
              <w:rPr>
                <w:sz w:val="8"/>
              </w:rPr>
              <w:t>□公开查阅点   ■政务服务中心</w:t>
            </w:r>
          </w:p>
          <w:p w14:paraId="0975B688">
            <w:pPr>
              <w:pStyle w:val="9"/>
              <w:spacing w:line="247" w:lineRule="auto"/>
              <w:ind w:left="25" w:right="20"/>
              <w:rPr>
                <w:sz w:val="8"/>
              </w:rPr>
            </w:pPr>
            <w:r>
              <w:rPr>
                <w:sz w:val="8"/>
              </w:rPr>
              <w:t>□便民服务站   □入户/现场</w:t>
            </w:r>
          </w:p>
          <w:p w14:paraId="6B37DC62">
            <w:pPr>
              <w:pStyle w:val="9"/>
              <w:spacing w:line="247" w:lineRule="auto"/>
              <w:ind w:left="25" w:right="50"/>
              <w:rPr>
                <w:sz w:val="8"/>
              </w:rPr>
            </w:pPr>
            <w:r>
              <w:rPr>
                <w:sz w:val="8"/>
              </w:rPr>
              <w:t>□社区/企事业单位/村公示栏（电子屏）</w:t>
            </w:r>
          </w:p>
          <w:p w14:paraId="6BF5F8A8">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54791859">
            <w:pPr>
              <w:pStyle w:val="9"/>
              <w:rPr>
                <w:rFonts w:ascii="Times New Roman"/>
                <w:sz w:val="8"/>
              </w:rPr>
            </w:pPr>
          </w:p>
        </w:tc>
        <w:tc>
          <w:tcPr>
            <w:tcW w:w="912" w:type="dxa"/>
            <w:vMerge w:val="restart"/>
          </w:tcPr>
          <w:p w14:paraId="08463A32">
            <w:pPr>
              <w:pStyle w:val="9"/>
              <w:rPr>
                <w:rFonts w:ascii="GenSenMaruGothic TW TTF Bold"/>
                <w:b/>
                <w:sz w:val="8"/>
              </w:rPr>
            </w:pPr>
          </w:p>
          <w:p w14:paraId="5454DF11">
            <w:pPr>
              <w:pStyle w:val="9"/>
              <w:rPr>
                <w:rFonts w:ascii="GenSenMaruGothic TW TTF Bold"/>
                <w:b/>
                <w:sz w:val="8"/>
              </w:rPr>
            </w:pPr>
          </w:p>
          <w:p w14:paraId="097C8079">
            <w:pPr>
              <w:pStyle w:val="9"/>
              <w:rPr>
                <w:rFonts w:ascii="GenSenMaruGothic TW TTF Bold"/>
                <w:b/>
                <w:sz w:val="8"/>
              </w:rPr>
            </w:pPr>
          </w:p>
          <w:p w14:paraId="00064BAB">
            <w:pPr>
              <w:pStyle w:val="9"/>
              <w:rPr>
                <w:rFonts w:ascii="GenSenMaruGothic TW TTF Bold"/>
                <w:b/>
                <w:sz w:val="8"/>
              </w:rPr>
            </w:pPr>
          </w:p>
          <w:p w14:paraId="1C69AA7A">
            <w:pPr>
              <w:pStyle w:val="9"/>
              <w:rPr>
                <w:rFonts w:ascii="GenSenMaruGothic TW TTF Bold"/>
                <w:b/>
                <w:sz w:val="8"/>
              </w:rPr>
            </w:pPr>
          </w:p>
          <w:p w14:paraId="4CB79F4E">
            <w:pPr>
              <w:pStyle w:val="9"/>
              <w:spacing w:before="13"/>
              <w:rPr>
                <w:rFonts w:ascii="GenSenMaruGothic TW TTF Bold"/>
                <w:b/>
                <w:sz w:val="5"/>
              </w:rPr>
            </w:pPr>
          </w:p>
          <w:p w14:paraId="648FA587">
            <w:pPr>
              <w:pStyle w:val="9"/>
              <w:ind w:left="27"/>
              <w:jc w:val="both"/>
              <w:rPr>
                <w:sz w:val="8"/>
              </w:rPr>
            </w:pPr>
            <w:r>
              <w:rPr>
                <w:sz w:val="8"/>
              </w:rPr>
              <w:t>□政府网站</w:t>
            </w:r>
          </w:p>
          <w:p w14:paraId="360CDD46">
            <w:pPr>
              <w:pStyle w:val="9"/>
              <w:spacing w:before="3"/>
              <w:ind w:left="27"/>
              <w:jc w:val="both"/>
              <w:rPr>
                <w:sz w:val="8"/>
              </w:rPr>
            </w:pPr>
            <w:r>
              <w:rPr>
                <w:sz w:val="8"/>
              </w:rPr>
              <w:t>□政府公报</w:t>
            </w:r>
          </w:p>
          <w:p w14:paraId="0F3EBCC0">
            <w:pPr>
              <w:pStyle w:val="9"/>
              <w:spacing w:before="3"/>
              <w:ind w:left="27"/>
              <w:jc w:val="both"/>
              <w:rPr>
                <w:sz w:val="8"/>
              </w:rPr>
            </w:pPr>
            <w:r>
              <w:rPr>
                <w:sz w:val="8"/>
              </w:rPr>
              <w:t>□两微一端</w:t>
            </w:r>
          </w:p>
          <w:p w14:paraId="5494F13A">
            <w:pPr>
              <w:pStyle w:val="9"/>
              <w:spacing w:before="4"/>
              <w:ind w:left="27"/>
              <w:jc w:val="both"/>
              <w:rPr>
                <w:sz w:val="8"/>
              </w:rPr>
            </w:pPr>
            <w:r>
              <w:rPr>
                <w:sz w:val="8"/>
              </w:rPr>
              <w:t>□发布会/听证会</w:t>
            </w:r>
          </w:p>
          <w:p w14:paraId="33B7253F">
            <w:pPr>
              <w:pStyle w:val="9"/>
              <w:spacing w:before="2"/>
              <w:ind w:left="27"/>
              <w:jc w:val="both"/>
              <w:rPr>
                <w:sz w:val="8"/>
              </w:rPr>
            </w:pPr>
            <w:r>
              <w:rPr>
                <w:sz w:val="8"/>
              </w:rPr>
              <w:t>□广播电视</w:t>
            </w:r>
          </w:p>
          <w:p w14:paraId="46500873">
            <w:pPr>
              <w:pStyle w:val="9"/>
              <w:spacing w:before="6"/>
              <w:ind w:left="27"/>
              <w:jc w:val="both"/>
              <w:rPr>
                <w:sz w:val="8"/>
              </w:rPr>
            </w:pPr>
            <w:r>
              <w:rPr>
                <w:sz w:val="8"/>
              </w:rPr>
              <w:t>□纸质媒体</w:t>
            </w:r>
          </w:p>
          <w:p w14:paraId="23E31463">
            <w:pPr>
              <w:pStyle w:val="9"/>
              <w:spacing w:before="3"/>
              <w:ind w:left="27"/>
              <w:jc w:val="both"/>
              <w:rPr>
                <w:sz w:val="8"/>
              </w:rPr>
            </w:pPr>
            <w:r>
              <w:rPr>
                <w:sz w:val="8"/>
              </w:rPr>
              <w:t>□公开查阅点</w:t>
            </w:r>
          </w:p>
          <w:p w14:paraId="10AE1E77">
            <w:pPr>
              <w:pStyle w:val="9"/>
              <w:spacing w:before="3"/>
              <w:ind w:left="27"/>
              <w:jc w:val="both"/>
              <w:rPr>
                <w:sz w:val="8"/>
              </w:rPr>
            </w:pPr>
            <w:r>
              <w:rPr>
                <w:sz w:val="8"/>
              </w:rPr>
              <w:t>□政务服务中心</w:t>
            </w:r>
          </w:p>
          <w:p w14:paraId="1867D063">
            <w:pPr>
              <w:pStyle w:val="9"/>
              <w:spacing w:before="3"/>
              <w:ind w:left="27"/>
              <w:jc w:val="both"/>
              <w:rPr>
                <w:sz w:val="8"/>
              </w:rPr>
            </w:pPr>
            <w:r>
              <w:rPr>
                <w:sz w:val="8"/>
              </w:rPr>
              <w:t>□便民服务站</w:t>
            </w:r>
          </w:p>
          <w:p w14:paraId="678FB2F4">
            <w:pPr>
              <w:pStyle w:val="9"/>
              <w:spacing w:before="3"/>
              <w:ind w:left="27"/>
              <w:jc w:val="both"/>
              <w:rPr>
                <w:sz w:val="8"/>
              </w:rPr>
            </w:pPr>
            <w:r>
              <w:rPr>
                <w:sz w:val="8"/>
              </w:rPr>
              <w:t>□入户/现场</w:t>
            </w:r>
          </w:p>
          <w:p w14:paraId="7B152D75">
            <w:pPr>
              <w:pStyle w:val="9"/>
              <w:spacing w:before="6" w:line="247" w:lineRule="auto"/>
              <w:ind w:left="27" w:right="20"/>
              <w:jc w:val="both"/>
              <w:rPr>
                <w:sz w:val="8"/>
              </w:rPr>
            </w:pPr>
            <w:r>
              <w:rPr>
                <w:sz w:val="8"/>
              </w:rPr>
              <w:t>□社区/企事业单位/村公示栏（电子屏）</w:t>
            </w:r>
          </w:p>
          <w:p w14:paraId="3D7E764D">
            <w:pPr>
              <w:pStyle w:val="9"/>
              <w:ind w:left="27"/>
              <w:jc w:val="both"/>
              <w:rPr>
                <w:sz w:val="8"/>
              </w:rPr>
            </w:pPr>
            <w:r>
              <w:rPr>
                <w:sz w:val="8"/>
              </w:rPr>
              <w:t>□精准推送</w:t>
            </w:r>
          </w:p>
          <w:p w14:paraId="54A248B9">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7E6049A5">
            <w:pPr>
              <w:pStyle w:val="9"/>
              <w:rPr>
                <w:rFonts w:ascii="Times New Roman"/>
                <w:sz w:val="8"/>
              </w:rPr>
            </w:pPr>
          </w:p>
        </w:tc>
      </w:tr>
      <w:tr w14:paraId="34D3D6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8" w:hRule="atLeast"/>
        </w:trPr>
        <w:tc>
          <w:tcPr>
            <w:tcW w:w="456" w:type="dxa"/>
            <w:vMerge w:val="continue"/>
            <w:tcBorders>
              <w:top w:val="nil"/>
            </w:tcBorders>
          </w:tcPr>
          <w:p w14:paraId="64566B4A">
            <w:pPr>
              <w:rPr>
                <w:sz w:val="2"/>
                <w:szCs w:val="2"/>
              </w:rPr>
            </w:pPr>
          </w:p>
        </w:tc>
        <w:tc>
          <w:tcPr>
            <w:tcW w:w="912" w:type="dxa"/>
            <w:vMerge w:val="continue"/>
            <w:tcBorders>
              <w:top w:val="nil"/>
            </w:tcBorders>
          </w:tcPr>
          <w:p w14:paraId="2341E891">
            <w:pPr>
              <w:rPr>
                <w:sz w:val="2"/>
                <w:szCs w:val="2"/>
              </w:rPr>
            </w:pPr>
          </w:p>
        </w:tc>
        <w:tc>
          <w:tcPr>
            <w:tcW w:w="670" w:type="dxa"/>
            <w:vMerge w:val="continue"/>
            <w:tcBorders>
              <w:top w:val="nil"/>
            </w:tcBorders>
          </w:tcPr>
          <w:p w14:paraId="5C7B2D8D">
            <w:pPr>
              <w:rPr>
                <w:sz w:val="2"/>
                <w:szCs w:val="2"/>
              </w:rPr>
            </w:pPr>
          </w:p>
        </w:tc>
        <w:tc>
          <w:tcPr>
            <w:tcW w:w="912" w:type="dxa"/>
            <w:vMerge w:val="continue"/>
            <w:tcBorders>
              <w:top w:val="nil"/>
            </w:tcBorders>
          </w:tcPr>
          <w:p w14:paraId="6FA3E916">
            <w:pPr>
              <w:rPr>
                <w:sz w:val="2"/>
                <w:szCs w:val="2"/>
              </w:rPr>
            </w:pPr>
          </w:p>
        </w:tc>
        <w:tc>
          <w:tcPr>
            <w:tcW w:w="912" w:type="dxa"/>
            <w:vMerge w:val="continue"/>
            <w:tcBorders>
              <w:top w:val="nil"/>
            </w:tcBorders>
          </w:tcPr>
          <w:p w14:paraId="648742DB">
            <w:pPr>
              <w:rPr>
                <w:sz w:val="2"/>
                <w:szCs w:val="2"/>
              </w:rPr>
            </w:pPr>
          </w:p>
        </w:tc>
        <w:tc>
          <w:tcPr>
            <w:tcW w:w="1822" w:type="dxa"/>
          </w:tcPr>
          <w:p w14:paraId="5DB3F630">
            <w:pPr>
              <w:pStyle w:val="9"/>
              <w:rPr>
                <w:rFonts w:ascii="GenSenMaruGothic TW TTF Bold"/>
                <w:b/>
                <w:sz w:val="8"/>
              </w:rPr>
            </w:pPr>
          </w:p>
          <w:p w14:paraId="554B1DEE">
            <w:pPr>
              <w:pStyle w:val="9"/>
              <w:spacing w:before="9"/>
              <w:rPr>
                <w:rFonts w:ascii="GenSenMaruGothic TW TTF Bold"/>
                <w:b/>
                <w:sz w:val="8"/>
              </w:rPr>
            </w:pPr>
          </w:p>
          <w:p w14:paraId="5E2D1705">
            <w:pPr>
              <w:pStyle w:val="9"/>
              <w:ind w:left="17"/>
              <w:rPr>
                <w:sz w:val="8"/>
              </w:rPr>
            </w:pPr>
            <w:r>
              <w:rPr>
                <w:sz w:val="8"/>
              </w:rPr>
              <w:t>办事指南相关信息，如：</w:t>
            </w:r>
          </w:p>
          <w:p w14:paraId="4AC52A1C">
            <w:pPr>
              <w:pStyle w:val="9"/>
              <w:spacing w:before="3" w:line="247" w:lineRule="auto"/>
              <w:ind w:left="17" w:right="254"/>
              <w:rPr>
                <w:sz w:val="8"/>
              </w:rPr>
            </w:pPr>
            <w:r>
              <w:rPr>
                <w:sz w:val="8"/>
              </w:rPr>
              <w:t>执法程序或行政强制流程图； 执法依据；</w:t>
            </w:r>
          </w:p>
          <w:p w14:paraId="10243BCE">
            <w:pPr>
              <w:pStyle w:val="9"/>
              <w:spacing w:before="2" w:line="247" w:lineRule="auto"/>
              <w:ind w:left="17" w:right="418"/>
              <w:rPr>
                <w:sz w:val="8"/>
              </w:rPr>
            </w:pPr>
            <w:r>
              <w:rPr>
                <w:sz w:val="8"/>
              </w:rPr>
              <w:t>行政处罚自由裁量基准； 咨询、监督投诉方式；</w:t>
            </w:r>
          </w:p>
        </w:tc>
        <w:tc>
          <w:tcPr>
            <w:tcW w:w="912" w:type="dxa"/>
            <w:vMerge w:val="continue"/>
            <w:tcBorders>
              <w:top w:val="nil"/>
            </w:tcBorders>
          </w:tcPr>
          <w:p w14:paraId="1CC1BA2F">
            <w:pPr>
              <w:rPr>
                <w:sz w:val="2"/>
                <w:szCs w:val="2"/>
              </w:rPr>
            </w:pPr>
          </w:p>
        </w:tc>
        <w:tc>
          <w:tcPr>
            <w:tcW w:w="912" w:type="dxa"/>
            <w:vMerge w:val="continue"/>
            <w:tcBorders>
              <w:top w:val="nil"/>
            </w:tcBorders>
          </w:tcPr>
          <w:p w14:paraId="11895F76">
            <w:pPr>
              <w:rPr>
                <w:sz w:val="2"/>
                <w:szCs w:val="2"/>
              </w:rPr>
            </w:pPr>
          </w:p>
        </w:tc>
        <w:tc>
          <w:tcPr>
            <w:tcW w:w="912" w:type="dxa"/>
            <w:vMerge w:val="continue"/>
            <w:tcBorders>
              <w:top w:val="nil"/>
            </w:tcBorders>
          </w:tcPr>
          <w:p w14:paraId="03CD99B1">
            <w:pPr>
              <w:rPr>
                <w:sz w:val="2"/>
                <w:szCs w:val="2"/>
              </w:rPr>
            </w:pPr>
          </w:p>
        </w:tc>
        <w:tc>
          <w:tcPr>
            <w:tcW w:w="569" w:type="dxa"/>
            <w:vMerge w:val="continue"/>
            <w:tcBorders>
              <w:top w:val="nil"/>
            </w:tcBorders>
          </w:tcPr>
          <w:p w14:paraId="55B4DED1">
            <w:pPr>
              <w:rPr>
                <w:sz w:val="2"/>
                <w:szCs w:val="2"/>
              </w:rPr>
            </w:pPr>
          </w:p>
        </w:tc>
        <w:tc>
          <w:tcPr>
            <w:tcW w:w="570" w:type="dxa"/>
            <w:vMerge w:val="continue"/>
            <w:tcBorders>
              <w:top w:val="nil"/>
            </w:tcBorders>
          </w:tcPr>
          <w:p w14:paraId="24D16320">
            <w:pPr>
              <w:rPr>
                <w:sz w:val="2"/>
                <w:szCs w:val="2"/>
              </w:rPr>
            </w:pPr>
          </w:p>
        </w:tc>
        <w:tc>
          <w:tcPr>
            <w:tcW w:w="569" w:type="dxa"/>
            <w:vMerge w:val="continue"/>
            <w:tcBorders>
              <w:top w:val="nil"/>
            </w:tcBorders>
          </w:tcPr>
          <w:p w14:paraId="3980D837">
            <w:pPr>
              <w:rPr>
                <w:sz w:val="2"/>
                <w:szCs w:val="2"/>
              </w:rPr>
            </w:pPr>
          </w:p>
        </w:tc>
        <w:tc>
          <w:tcPr>
            <w:tcW w:w="570" w:type="dxa"/>
            <w:vMerge w:val="continue"/>
            <w:tcBorders>
              <w:top w:val="nil"/>
            </w:tcBorders>
          </w:tcPr>
          <w:p w14:paraId="10783F3E">
            <w:pPr>
              <w:rPr>
                <w:sz w:val="2"/>
                <w:szCs w:val="2"/>
              </w:rPr>
            </w:pPr>
          </w:p>
        </w:tc>
        <w:tc>
          <w:tcPr>
            <w:tcW w:w="569" w:type="dxa"/>
            <w:vMerge w:val="continue"/>
            <w:tcBorders>
              <w:top w:val="nil"/>
            </w:tcBorders>
          </w:tcPr>
          <w:p w14:paraId="2928C025">
            <w:pPr>
              <w:rPr>
                <w:sz w:val="2"/>
                <w:szCs w:val="2"/>
              </w:rPr>
            </w:pPr>
          </w:p>
        </w:tc>
        <w:tc>
          <w:tcPr>
            <w:tcW w:w="1227" w:type="dxa"/>
            <w:vMerge w:val="continue"/>
            <w:tcBorders>
              <w:top w:val="nil"/>
            </w:tcBorders>
          </w:tcPr>
          <w:p w14:paraId="237FE0CB">
            <w:pPr>
              <w:rPr>
                <w:sz w:val="2"/>
                <w:szCs w:val="2"/>
              </w:rPr>
            </w:pPr>
          </w:p>
        </w:tc>
        <w:tc>
          <w:tcPr>
            <w:tcW w:w="912" w:type="dxa"/>
            <w:vMerge w:val="continue"/>
            <w:tcBorders>
              <w:top w:val="nil"/>
            </w:tcBorders>
          </w:tcPr>
          <w:p w14:paraId="6A97D8E5">
            <w:pPr>
              <w:rPr>
                <w:sz w:val="2"/>
                <w:szCs w:val="2"/>
              </w:rPr>
            </w:pPr>
          </w:p>
        </w:tc>
        <w:tc>
          <w:tcPr>
            <w:tcW w:w="912" w:type="dxa"/>
            <w:vMerge w:val="continue"/>
            <w:tcBorders>
              <w:top w:val="nil"/>
            </w:tcBorders>
          </w:tcPr>
          <w:p w14:paraId="0D6F83D0">
            <w:pPr>
              <w:rPr>
                <w:sz w:val="2"/>
                <w:szCs w:val="2"/>
              </w:rPr>
            </w:pPr>
          </w:p>
        </w:tc>
        <w:tc>
          <w:tcPr>
            <w:tcW w:w="912" w:type="dxa"/>
            <w:vMerge w:val="continue"/>
            <w:tcBorders>
              <w:top w:val="nil"/>
            </w:tcBorders>
          </w:tcPr>
          <w:p w14:paraId="79DB4647">
            <w:pPr>
              <w:rPr>
                <w:sz w:val="2"/>
                <w:szCs w:val="2"/>
              </w:rPr>
            </w:pPr>
          </w:p>
        </w:tc>
      </w:tr>
      <w:tr w14:paraId="2E8119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14:paraId="7011BA4D">
            <w:pPr>
              <w:rPr>
                <w:sz w:val="2"/>
                <w:szCs w:val="2"/>
              </w:rPr>
            </w:pPr>
          </w:p>
        </w:tc>
        <w:tc>
          <w:tcPr>
            <w:tcW w:w="912" w:type="dxa"/>
            <w:vMerge w:val="continue"/>
            <w:tcBorders>
              <w:top w:val="nil"/>
            </w:tcBorders>
          </w:tcPr>
          <w:p w14:paraId="4C266A4D">
            <w:pPr>
              <w:rPr>
                <w:sz w:val="2"/>
                <w:szCs w:val="2"/>
              </w:rPr>
            </w:pPr>
          </w:p>
        </w:tc>
        <w:tc>
          <w:tcPr>
            <w:tcW w:w="670" w:type="dxa"/>
            <w:vMerge w:val="continue"/>
            <w:tcBorders>
              <w:top w:val="nil"/>
            </w:tcBorders>
          </w:tcPr>
          <w:p w14:paraId="6974AD74">
            <w:pPr>
              <w:rPr>
                <w:sz w:val="2"/>
                <w:szCs w:val="2"/>
              </w:rPr>
            </w:pPr>
          </w:p>
        </w:tc>
        <w:tc>
          <w:tcPr>
            <w:tcW w:w="912" w:type="dxa"/>
            <w:vMerge w:val="continue"/>
            <w:tcBorders>
              <w:top w:val="nil"/>
            </w:tcBorders>
          </w:tcPr>
          <w:p w14:paraId="70E52938">
            <w:pPr>
              <w:rPr>
                <w:sz w:val="2"/>
                <w:szCs w:val="2"/>
              </w:rPr>
            </w:pPr>
          </w:p>
        </w:tc>
        <w:tc>
          <w:tcPr>
            <w:tcW w:w="912" w:type="dxa"/>
            <w:vMerge w:val="continue"/>
            <w:tcBorders>
              <w:top w:val="nil"/>
            </w:tcBorders>
          </w:tcPr>
          <w:p w14:paraId="6D190249">
            <w:pPr>
              <w:rPr>
                <w:sz w:val="2"/>
                <w:szCs w:val="2"/>
              </w:rPr>
            </w:pPr>
          </w:p>
        </w:tc>
        <w:tc>
          <w:tcPr>
            <w:tcW w:w="1822" w:type="dxa"/>
          </w:tcPr>
          <w:p w14:paraId="73FB3636">
            <w:pPr>
              <w:pStyle w:val="9"/>
              <w:rPr>
                <w:rFonts w:ascii="GenSenMaruGothic TW TTF Bold"/>
                <w:b/>
                <w:sz w:val="8"/>
              </w:rPr>
            </w:pPr>
          </w:p>
          <w:p w14:paraId="1827D2B7">
            <w:pPr>
              <w:pStyle w:val="9"/>
              <w:spacing w:before="16"/>
              <w:rPr>
                <w:rFonts w:ascii="GenSenMaruGothic TW TTF Bold"/>
                <w:b/>
                <w:sz w:val="8"/>
              </w:rPr>
            </w:pPr>
          </w:p>
          <w:p w14:paraId="61480844">
            <w:pPr>
              <w:pStyle w:val="9"/>
              <w:ind w:left="17"/>
              <w:rPr>
                <w:sz w:val="8"/>
              </w:rPr>
            </w:pPr>
            <w:r>
              <w:rPr>
                <w:sz w:val="8"/>
              </w:rPr>
              <w:t>处罚决定</w:t>
            </w:r>
          </w:p>
        </w:tc>
        <w:tc>
          <w:tcPr>
            <w:tcW w:w="912" w:type="dxa"/>
            <w:vMerge w:val="continue"/>
            <w:tcBorders>
              <w:top w:val="nil"/>
            </w:tcBorders>
          </w:tcPr>
          <w:p w14:paraId="1086A329">
            <w:pPr>
              <w:rPr>
                <w:sz w:val="2"/>
                <w:szCs w:val="2"/>
              </w:rPr>
            </w:pPr>
          </w:p>
        </w:tc>
        <w:tc>
          <w:tcPr>
            <w:tcW w:w="912" w:type="dxa"/>
            <w:vMerge w:val="continue"/>
            <w:tcBorders>
              <w:top w:val="nil"/>
            </w:tcBorders>
          </w:tcPr>
          <w:p w14:paraId="6139B983">
            <w:pPr>
              <w:rPr>
                <w:sz w:val="2"/>
                <w:szCs w:val="2"/>
              </w:rPr>
            </w:pPr>
          </w:p>
        </w:tc>
        <w:tc>
          <w:tcPr>
            <w:tcW w:w="912" w:type="dxa"/>
            <w:vMerge w:val="continue"/>
            <w:tcBorders>
              <w:top w:val="nil"/>
            </w:tcBorders>
          </w:tcPr>
          <w:p w14:paraId="19F1FD84">
            <w:pPr>
              <w:rPr>
                <w:sz w:val="2"/>
                <w:szCs w:val="2"/>
              </w:rPr>
            </w:pPr>
          </w:p>
        </w:tc>
        <w:tc>
          <w:tcPr>
            <w:tcW w:w="569" w:type="dxa"/>
            <w:vMerge w:val="continue"/>
            <w:tcBorders>
              <w:top w:val="nil"/>
            </w:tcBorders>
          </w:tcPr>
          <w:p w14:paraId="4C01A041">
            <w:pPr>
              <w:rPr>
                <w:sz w:val="2"/>
                <w:szCs w:val="2"/>
              </w:rPr>
            </w:pPr>
          </w:p>
        </w:tc>
        <w:tc>
          <w:tcPr>
            <w:tcW w:w="570" w:type="dxa"/>
            <w:vMerge w:val="continue"/>
            <w:tcBorders>
              <w:top w:val="nil"/>
            </w:tcBorders>
          </w:tcPr>
          <w:p w14:paraId="239766F8">
            <w:pPr>
              <w:rPr>
                <w:sz w:val="2"/>
                <w:szCs w:val="2"/>
              </w:rPr>
            </w:pPr>
          </w:p>
        </w:tc>
        <w:tc>
          <w:tcPr>
            <w:tcW w:w="569" w:type="dxa"/>
            <w:vMerge w:val="continue"/>
            <w:tcBorders>
              <w:top w:val="nil"/>
            </w:tcBorders>
          </w:tcPr>
          <w:p w14:paraId="57DC62E5">
            <w:pPr>
              <w:rPr>
                <w:sz w:val="2"/>
                <w:szCs w:val="2"/>
              </w:rPr>
            </w:pPr>
          </w:p>
        </w:tc>
        <w:tc>
          <w:tcPr>
            <w:tcW w:w="570" w:type="dxa"/>
            <w:vMerge w:val="continue"/>
            <w:tcBorders>
              <w:top w:val="nil"/>
            </w:tcBorders>
          </w:tcPr>
          <w:p w14:paraId="1FDDBDAB">
            <w:pPr>
              <w:rPr>
                <w:sz w:val="2"/>
                <w:szCs w:val="2"/>
              </w:rPr>
            </w:pPr>
          </w:p>
        </w:tc>
        <w:tc>
          <w:tcPr>
            <w:tcW w:w="569" w:type="dxa"/>
            <w:vMerge w:val="continue"/>
            <w:tcBorders>
              <w:top w:val="nil"/>
            </w:tcBorders>
          </w:tcPr>
          <w:p w14:paraId="769119DE">
            <w:pPr>
              <w:rPr>
                <w:sz w:val="2"/>
                <w:szCs w:val="2"/>
              </w:rPr>
            </w:pPr>
          </w:p>
        </w:tc>
        <w:tc>
          <w:tcPr>
            <w:tcW w:w="1227" w:type="dxa"/>
            <w:vMerge w:val="continue"/>
            <w:tcBorders>
              <w:top w:val="nil"/>
            </w:tcBorders>
          </w:tcPr>
          <w:p w14:paraId="743FC187">
            <w:pPr>
              <w:rPr>
                <w:sz w:val="2"/>
                <w:szCs w:val="2"/>
              </w:rPr>
            </w:pPr>
          </w:p>
        </w:tc>
        <w:tc>
          <w:tcPr>
            <w:tcW w:w="912" w:type="dxa"/>
            <w:vMerge w:val="continue"/>
            <w:tcBorders>
              <w:top w:val="nil"/>
            </w:tcBorders>
          </w:tcPr>
          <w:p w14:paraId="601C5B83">
            <w:pPr>
              <w:rPr>
                <w:sz w:val="2"/>
                <w:szCs w:val="2"/>
              </w:rPr>
            </w:pPr>
          </w:p>
        </w:tc>
        <w:tc>
          <w:tcPr>
            <w:tcW w:w="912" w:type="dxa"/>
            <w:vMerge w:val="continue"/>
            <w:tcBorders>
              <w:top w:val="nil"/>
            </w:tcBorders>
          </w:tcPr>
          <w:p w14:paraId="406E77D1">
            <w:pPr>
              <w:rPr>
                <w:sz w:val="2"/>
                <w:szCs w:val="2"/>
              </w:rPr>
            </w:pPr>
          </w:p>
        </w:tc>
        <w:tc>
          <w:tcPr>
            <w:tcW w:w="912" w:type="dxa"/>
            <w:vMerge w:val="continue"/>
            <w:tcBorders>
              <w:top w:val="nil"/>
            </w:tcBorders>
          </w:tcPr>
          <w:p w14:paraId="2F6C4966">
            <w:pPr>
              <w:rPr>
                <w:sz w:val="2"/>
                <w:szCs w:val="2"/>
              </w:rPr>
            </w:pPr>
          </w:p>
        </w:tc>
      </w:tr>
      <w:tr w14:paraId="58F11B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14:paraId="277E0EB9">
            <w:pPr>
              <w:rPr>
                <w:sz w:val="2"/>
                <w:szCs w:val="2"/>
              </w:rPr>
            </w:pPr>
          </w:p>
        </w:tc>
        <w:tc>
          <w:tcPr>
            <w:tcW w:w="912" w:type="dxa"/>
            <w:vMerge w:val="continue"/>
            <w:tcBorders>
              <w:top w:val="nil"/>
            </w:tcBorders>
          </w:tcPr>
          <w:p w14:paraId="64224290">
            <w:pPr>
              <w:rPr>
                <w:sz w:val="2"/>
                <w:szCs w:val="2"/>
              </w:rPr>
            </w:pPr>
          </w:p>
        </w:tc>
        <w:tc>
          <w:tcPr>
            <w:tcW w:w="670" w:type="dxa"/>
            <w:vMerge w:val="continue"/>
            <w:tcBorders>
              <w:top w:val="nil"/>
            </w:tcBorders>
          </w:tcPr>
          <w:p w14:paraId="0DCC3843">
            <w:pPr>
              <w:rPr>
                <w:sz w:val="2"/>
                <w:szCs w:val="2"/>
              </w:rPr>
            </w:pPr>
          </w:p>
        </w:tc>
        <w:tc>
          <w:tcPr>
            <w:tcW w:w="912" w:type="dxa"/>
            <w:vMerge w:val="continue"/>
            <w:tcBorders>
              <w:top w:val="nil"/>
            </w:tcBorders>
          </w:tcPr>
          <w:p w14:paraId="453209A9">
            <w:pPr>
              <w:rPr>
                <w:sz w:val="2"/>
                <w:szCs w:val="2"/>
              </w:rPr>
            </w:pPr>
          </w:p>
        </w:tc>
        <w:tc>
          <w:tcPr>
            <w:tcW w:w="912" w:type="dxa"/>
            <w:vMerge w:val="continue"/>
            <w:tcBorders>
              <w:top w:val="nil"/>
            </w:tcBorders>
          </w:tcPr>
          <w:p w14:paraId="421EE714">
            <w:pPr>
              <w:rPr>
                <w:sz w:val="2"/>
                <w:szCs w:val="2"/>
              </w:rPr>
            </w:pPr>
          </w:p>
        </w:tc>
        <w:tc>
          <w:tcPr>
            <w:tcW w:w="1822" w:type="dxa"/>
          </w:tcPr>
          <w:p w14:paraId="15A86064">
            <w:pPr>
              <w:pStyle w:val="9"/>
              <w:rPr>
                <w:rFonts w:ascii="GenSenMaruGothic TW TTF Bold"/>
                <w:b/>
                <w:sz w:val="8"/>
              </w:rPr>
            </w:pPr>
          </w:p>
          <w:p w14:paraId="30A9F81B">
            <w:pPr>
              <w:pStyle w:val="9"/>
              <w:spacing w:before="16"/>
              <w:rPr>
                <w:rFonts w:ascii="GenSenMaruGothic TW TTF Bold"/>
                <w:b/>
                <w:sz w:val="8"/>
              </w:rPr>
            </w:pPr>
          </w:p>
          <w:p w14:paraId="2C016CEB">
            <w:pPr>
              <w:pStyle w:val="9"/>
              <w:ind w:left="17"/>
              <w:rPr>
                <w:sz w:val="8"/>
              </w:rPr>
            </w:pPr>
            <w:r>
              <w:rPr>
                <w:sz w:val="8"/>
              </w:rPr>
              <w:t>救济渠道</w:t>
            </w:r>
          </w:p>
        </w:tc>
        <w:tc>
          <w:tcPr>
            <w:tcW w:w="912" w:type="dxa"/>
            <w:vMerge w:val="continue"/>
            <w:tcBorders>
              <w:top w:val="nil"/>
            </w:tcBorders>
          </w:tcPr>
          <w:p w14:paraId="5AC4EB1F">
            <w:pPr>
              <w:rPr>
                <w:sz w:val="2"/>
                <w:szCs w:val="2"/>
              </w:rPr>
            </w:pPr>
          </w:p>
        </w:tc>
        <w:tc>
          <w:tcPr>
            <w:tcW w:w="912" w:type="dxa"/>
            <w:vMerge w:val="continue"/>
            <w:tcBorders>
              <w:top w:val="nil"/>
            </w:tcBorders>
          </w:tcPr>
          <w:p w14:paraId="2D7F14D0">
            <w:pPr>
              <w:rPr>
                <w:sz w:val="2"/>
                <w:szCs w:val="2"/>
              </w:rPr>
            </w:pPr>
          </w:p>
        </w:tc>
        <w:tc>
          <w:tcPr>
            <w:tcW w:w="912" w:type="dxa"/>
            <w:vMerge w:val="continue"/>
            <w:tcBorders>
              <w:top w:val="nil"/>
            </w:tcBorders>
          </w:tcPr>
          <w:p w14:paraId="5561FD7A">
            <w:pPr>
              <w:rPr>
                <w:sz w:val="2"/>
                <w:szCs w:val="2"/>
              </w:rPr>
            </w:pPr>
          </w:p>
        </w:tc>
        <w:tc>
          <w:tcPr>
            <w:tcW w:w="569" w:type="dxa"/>
            <w:vMerge w:val="continue"/>
            <w:tcBorders>
              <w:top w:val="nil"/>
            </w:tcBorders>
          </w:tcPr>
          <w:p w14:paraId="016D332E">
            <w:pPr>
              <w:rPr>
                <w:sz w:val="2"/>
                <w:szCs w:val="2"/>
              </w:rPr>
            </w:pPr>
          </w:p>
        </w:tc>
        <w:tc>
          <w:tcPr>
            <w:tcW w:w="570" w:type="dxa"/>
            <w:vMerge w:val="continue"/>
            <w:tcBorders>
              <w:top w:val="nil"/>
            </w:tcBorders>
          </w:tcPr>
          <w:p w14:paraId="078AF39C">
            <w:pPr>
              <w:rPr>
                <w:sz w:val="2"/>
                <w:szCs w:val="2"/>
              </w:rPr>
            </w:pPr>
          </w:p>
        </w:tc>
        <w:tc>
          <w:tcPr>
            <w:tcW w:w="569" w:type="dxa"/>
            <w:vMerge w:val="continue"/>
            <w:tcBorders>
              <w:top w:val="nil"/>
            </w:tcBorders>
          </w:tcPr>
          <w:p w14:paraId="7B5A3275">
            <w:pPr>
              <w:rPr>
                <w:sz w:val="2"/>
                <w:szCs w:val="2"/>
              </w:rPr>
            </w:pPr>
          </w:p>
        </w:tc>
        <w:tc>
          <w:tcPr>
            <w:tcW w:w="570" w:type="dxa"/>
            <w:vMerge w:val="continue"/>
            <w:tcBorders>
              <w:top w:val="nil"/>
            </w:tcBorders>
          </w:tcPr>
          <w:p w14:paraId="7CE69DD4">
            <w:pPr>
              <w:rPr>
                <w:sz w:val="2"/>
                <w:szCs w:val="2"/>
              </w:rPr>
            </w:pPr>
          </w:p>
        </w:tc>
        <w:tc>
          <w:tcPr>
            <w:tcW w:w="569" w:type="dxa"/>
            <w:vMerge w:val="continue"/>
            <w:tcBorders>
              <w:top w:val="nil"/>
            </w:tcBorders>
          </w:tcPr>
          <w:p w14:paraId="2E01A9F5">
            <w:pPr>
              <w:rPr>
                <w:sz w:val="2"/>
                <w:szCs w:val="2"/>
              </w:rPr>
            </w:pPr>
          </w:p>
        </w:tc>
        <w:tc>
          <w:tcPr>
            <w:tcW w:w="1227" w:type="dxa"/>
            <w:vMerge w:val="continue"/>
            <w:tcBorders>
              <w:top w:val="nil"/>
            </w:tcBorders>
          </w:tcPr>
          <w:p w14:paraId="6FE1C095">
            <w:pPr>
              <w:rPr>
                <w:sz w:val="2"/>
                <w:szCs w:val="2"/>
              </w:rPr>
            </w:pPr>
          </w:p>
        </w:tc>
        <w:tc>
          <w:tcPr>
            <w:tcW w:w="912" w:type="dxa"/>
            <w:vMerge w:val="continue"/>
            <w:tcBorders>
              <w:top w:val="nil"/>
            </w:tcBorders>
          </w:tcPr>
          <w:p w14:paraId="1CD44C29">
            <w:pPr>
              <w:rPr>
                <w:sz w:val="2"/>
                <w:szCs w:val="2"/>
              </w:rPr>
            </w:pPr>
          </w:p>
        </w:tc>
        <w:tc>
          <w:tcPr>
            <w:tcW w:w="912" w:type="dxa"/>
            <w:vMerge w:val="continue"/>
            <w:tcBorders>
              <w:top w:val="nil"/>
            </w:tcBorders>
          </w:tcPr>
          <w:p w14:paraId="7B484A24">
            <w:pPr>
              <w:rPr>
                <w:sz w:val="2"/>
                <w:szCs w:val="2"/>
              </w:rPr>
            </w:pPr>
          </w:p>
        </w:tc>
        <w:tc>
          <w:tcPr>
            <w:tcW w:w="912" w:type="dxa"/>
            <w:vMerge w:val="continue"/>
            <w:tcBorders>
              <w:top w:val="nil"/>
            </w:tcBorders>
          </w:tcPr>
          <w:p w14:paraId="6225F0F0">
            <w:pPr>
              <w:rPr>
                <w:sz w:val="2"/>
                <w:szCs w:val="2"/>
              </w:rPr>
            </w:pPr>
          </w:p>
        </w:tc>
      </w:tr>
      <w:tr w14:paraId="73F8F8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restart"/>
          </w:tcPr>
          <w:p w14:paraId="0BBA553E">
            <w:pPr>
              <w:pStyle w:val="9"/>
              <w:rPr>
                <w:rFonts w:ascii="GenSenMaruGothic TW TTF Bold"/>
                <w:b/>
                <w:sz w:val="8"/>
              </w:rPr>
            </w:pPr>
          </w:p>
          <w:p w14:paraId="0B28E883">
            <w:pPr>
              <w:pStyle w:val="9"/>
              <w:rPr>
                <w:rFonts w:ascii="GenSenMaruGothic TW TTF Bold"/>
                <w:b/>
                <w:sz w:val="8"/>
              </w:rPr>
            </w:pPr>
          </w:p>
          <w:p w14:paraId="24557A09">
            <w:pPr>
              <w:pStyle w:val="9"/>
              <w:rPr>
                <w:rFonts w:ascii="GenSenMaruGothic TW TTF Bold"/>
                <w:b/>
                <w:sz w:val="8"/>
              </w:rPr>
            </w:pPr>
          </w:p>
          <w:p w14:paraId="2CDEBC95">
            <w:pPr>
              <w:pStyle w:val="9"/>
              <w:rPr>
                <w:rFonts w:ascii="GenSenMaruGothic TW TTF Bold"/>
                <w:b/>
                <w:sz w:val="8"/>
              </w:rPr>
            </w:pPr>
          </w:p>
          <w:p w14:paraId="770EEDF5">
            <w:pPr>
              <w:pStyle w:val="9"/>
              <w:rPr>
                <w:rFonts w:ascii="GenSenMaruGothic TW TTF Bold"/>
                <w:b/>
                <w:sz w:val="8"/>
              </w:rPr>
            </w:pPr>
          </w:p>
          <w:p w14:paraId="7A9BF539">
            <w:pPr>
              <w:pStyle w:val="9"/>
              <w:rPr>
                <w:rFonts w:ascii="GenSenMaruGothic TW TTF Bold"/>
                <w:b/>
                <w:sz w:val="8"/>
              </w:rPr>
            </w:pPr>
          </w:p>
          <w:p w14:paraId="2D2FA148">
            <w:pPr>
              <w:pStyle w:val="9"/>
              <w:rPr>
                <w:rFonts w:ascii="GenSenMaruGothic TW TTF Bold"/>
                <w:b/>
                <w:sz w:val="8"/>
              </w:rPr>
            </w:pPr>
          </w:p>
          <w:p w14:paraId="19A497AF">
            <w:pPr>
              <w:pStyle w:val="9"/>
              <w:rPr>
                <w:rFonts w:ascii="GenSenMaruGothic TW TTF Bold"/>
                <w:b/>
                <w:sz w:val="8"/>
              </w:rPr>
            </w:pPr>
          </w:p>
          <w:p w14:paraId="5DEB9105">
            <w:pPr>
              <w:pStyle w:val="9"/>
              <w:rPr>
                <w:rFonts w:ascii="GenSenMaruGothic TW TTF Bold"/>
                <w:b/>
                <w:sz w:val="8"/>
              </w:rPr>
            </w:pPr>
          </w:p>
          <w:p w14:paraId="2B73E222">
            <w:pPr>
              <w:pStyle w:val="9"/>
              <w:rPr>
                <w:rFonts w:ascii="GenSenMaruGothic TW TTF Bold"/>
                <w:b/>
                <w:sz w:val="8"/>
              </w:rPr>
            </w:pPr>
          </w:p>
          <w:p w14:paraId="442401C8">
            <w:pPr>
              <w:pStyle w:val="9"/>
              <w:rPr>
                <w:rFonts w:ascii="GenSenMaruGothic TW TTF Bold"/>
                <w:b/>
                <w:sz w:val="6"/>
              </w:rPr>
            </w:pPr>
          </w:p>
          <w:p w14:paraId="6DDB8854">
            <w:pPr>
              <w:pStyle w:val="9"/>
              <w:ind w:left="112" w:right="91"/>
              <w:jc w:val="center"/>
              <w:rPr>
                <w:sz w:val="8"/>
              </w:rPr>
            </w:pPr>
            <w:r>
              <w:rPr>
                <w:sz w:val="8"/>
              </w:rPr>
              <w:t>24</w:t>
            </w:r>
          </w:p>
        </w:tc>
        <w:tc>
          <w:tcPr>
            <w:tcW w:w="912" w:type="dxa"/>
            <w:vMerge w:val="restart"/>
          </w:tcPr>
          <w:p w14:paraId="06681D62">
            <w:pPr>
              <w:pStyle w:val="9"/>
              <w:rPr>
                <w:rFonts w:ascii="GenSenMaruGothic TW TTF Bold"/>
                <w:b/>
                <w:sz w:val="8"/>
              </w:rPr>
            </w:pPr>
          </w:p>
          <w:p w14:paraId="6818B320">
            <w:pPr>
              <w:pStyle w:val="9"/>
              <w:rPr>
                <w:rFonts w:ascii="GenSenMaruGothic TW TTF Bold"/>
                <w:b/>
                <w:sz w:val="8"/>
              </w:rPr>
            </w:pPr>
          </w:p>
          <w:p w14:paraId="0387B495">
            <w:pPr>
              <w:pStyle w:val="9"/>
              <w:rPr>
                <w:rFonts w:ascii="GenSenMaruGothic TW TTF Bold"/>
                <w:b/>
                <w:sz w:val="8"/>
              </w:rPr>
            </w:pPr>
          </w:p>
          <w:p w14:paraId="0F26267A">
            <w:pPr>
              <w:pStyle w:val="9"/>
              <w:rPr>
                <w:rFonts w:ascii="GenSenMaruGothic TW TTF Bold"/>
                <w:b/>
                <w:sz w:val="8"/>
              </w:rPr>
            </w:pPr>
          </w:p>
          <w:p w14:paraId="079653A6">
            <w:pPr>
              <w:pStyle w:val="9"/>
              <w:rPr>
                <w:rFonts w:ascii="GenSenMaruGothic TW TTF Bold"/>
                <w:b/>
                <w:sz w:val="8"/>
              </w:rPr>
            </w:pPr>
          </w:p>
          <w:p w14:paraId="3FF9C4AB">
            <w:pPr>
              <w:pStyle w:val="9"/>
              <w:rPr>
                <w:rFonts w:ascii="GenSenMaruGothic TW TTF Bold"/>
                <w:b/>
                <w:sz w:val="8"/>
              </w:rPr>
            </w:pPr>
          </w:p>
          <w:p w14:paraId="2BFA8054">
            <w:pPr>
              <w:pStyle w:val="9"/>
              <w:rPr>
                <w:rFonts w:ascii="GenSenMaruGothic TW TTF Bold"/>
                <w:b/>
                <w:sz w:val="8"/>
              </w:rPr>
            </w:pPr>
          </w:p>
          <w:p w14:paraId="55A171EE">
            <w:pPr>
              <w:pStyle w:val="9"/>
              <w:rPr>
                <w:rFonts w:ascii="GenSenMaruGothic TW TTF Bold"/>
                <w:b/>
                <w:sz w:val="8"/>
              </w:rPr>
            </w:pPr>
          </w:p>
          <w:p w14:paraId="653747A8">
            <w:pPr>
              <w:pStyle w:val="9"/>
              <w:rPr>
                <w:rFonts w:ascii="GenSenMaruGothic TW TTF Bold"/>
                <w:b/>
                <w:sz w:val="8"/>
              </w:rPr>
            </w:pPr>
          </w:p>
          <w:p w14:paraId="08E8EF1C">
            <w:pPr>
              <w:pStyle w:val="9"/>
              <w:rPr>
                <w:rFonts w:ascii="GenSenMaruGothic TW TTF Bold"/>
                <w:b/>
                <w:sz w:val="8"/>
              </w:rPr>
            </w:pPr>
          </w:p>
          <w:p w14:paraId="70D65188">
            <w:pPr>
              <w:pStyle w:val="9"/>
              <w:rPr>
                <w:rFonts w:ascii="GenSenMaruGothic TW TTF Bold"/>
                <w:b/>
                <w:sz w:val="6"/>
              </w:rPr>
            </w:pPr>
          </w:p>
          <w:p w14:paraId="72E41E04">
            <w:pPr>
              <w:pStyle w:val="9"/>
              <w:ind w:left="17" w:right="-15"/>
              <w:rPr>
                <w:sz w:val="8"/>
              </w:rPr>
            </w:pPr>
            <w:r>
              <w:rPr>
                <w:sz w:val="8"/>
              </w:rPr>
              <w:t>市容环境卫生管理</w:t>
            </w:r>
          </w:p>
        </w:tc>
        <w:tc>
          <w:tcPr>
            <w:tcW w:w="670" w:type="dxa"/>
            <w:vMerge w:val="restart"/>
          </w:tcPr>
          <w:p w14:paraId="35D218DC">
            <w:pPr>
              <w:pStyle w:val="9"/>
              <w:rPr>
                <w:rFonts w:ascii="GenSenMaruGothic TW TTF Bold"/>
                <w:b/>
                <w:sz w:val="8"/>
              </w:rPr>
            </w:pPr>
          </w:p>
          <w:p w14:paraId="110CEF36">
            <w:pPr>
              <w:pStyle w:val="9"/>
              <w:rPr>
                <w:rFonts w:ascii="GenSenMaruGothic TW TTF Bold"/>
                <w:b/>
                <w:sz w:val="8"/>
              </w:rPr>
            </w:pPr>
          </w:p>
          <w:p w14:paraId="00526623">
            <w:pPr>
              <w:pStyle w:val="9"/>
              <w:rPr>
                <w:rFonts w:ascii="GenSenMaruGothic TW TTF Bold"/>
                <w:b/>
                <w:sz w:val="8"/>
              </w:rPr>
            </w:pPr>
          </w:p>
          <w:p w14:paraId="597A1DCF">
            <w:pPr>
              <w:pStyle w:val="9"/>
              <w:rPr>
                <w:rFonts w:ascii="GenSenMaruGothic TW TTF Bold"/>
                <w:b/>
                <w:sz w:val="8"/>
              </w:rPr>
            </w:pPr>
          </w:p>
          <w:p w14:paraId="38E2408B">
            <w:pPr>
              <w:pStyle w:val="9"/>
              <w:rPr>
                <w:rFonts w:ascii="GenSenMaruGothic TW TTF Bold"/>
                <w:b/>
                <w:sz w:val="8"/>
              </w:rPr>
            </w:pPr>
          </w:p>
          <w:p w14:paraId="7D9BCA31">
            <w:pPr>
              <w:pStyle w:val="9"/>
              <w:rPr>
                <w:rFonts w:ascii="GenSenMaruGothic TW TTF Bold"/>
                <w:b/>
                <w:sz w:val="8"/>
              </w:rPr>
            </w:pPr>
          </w:p>
          <w:p w14:paraId="2829B1EB">
            <w:pPr>
              <w:pStyle w:val="9"/>
              <w:rPr>
                <w:rFonts w:ascii="GenSenMaruGothic TW TTF Bold"/>
                <w:b/>
                <w:sz w:val="8"/>
              </w:rPr>
            </w:pPr>
          </w:p>
          <w:p w14:paraId="65B0230D">
            <w:pPr>
              <w:pStyle w:val="9"/>
              <w:spacing w:before="4"/>
              <w:rPr>
                <w:rFonts w:ascii="GenSenMaruGothic TW TTF Bold"/>
                <w:b/>
                <w:sz w:val="8"/>
              </w:rPr>
            </w:pPr>
          </w:p>
          <w:p w14:paraId="2CCE61C9">
            <w:pPr>
              <w:pStyle w:val="9"/>
              <w:spacing w:line="247" w:lineRule="auto"/>
              <w:ind w:left="49" w:right="22"/>
              <w:jc w:val="center"/>
              <w:rPr>
                <w:sz w:val="8"/>
              </w:rPr>
            </w:pPr>
            <w:r>
              <w:rPr>
                <w:sz w:val="8"/>
              </w:rPr>
              <w:t>未按照城市生活垃圾治理规划和环境卫生设施标准配套建设城市生活垃圾收集设施</w:t>
            </w:r>
          </w:p>
        </w:tc>
        <w:tc>
          <w:tcPr>
            <w:tcW w:w="912" w:type="dxa"/>
            <w:vMerge w:val="restart"/>
          </w:tcPr>
          <w:p w14:paraId="10C9775B">
            <w:pPr>
              <w:pStyle w:val="9"/>
              <w:rPr>
                <w:rFonts w:ascii="GenSenMaruGothic TW TTF Bold"/>
                <w:b/>
                <w:sz w:val="8"/>
              </w:rPr>
            </w:pPr>
          </w:p>
          <w:p w14:paraId="53F31BE6">
            <w:pPr>
              <w:pStyle w:val="9"/>
              <w:rPr>
                <w:rFonts w:ascii="GenSenMaruGothic TW TTF Bold"/>
                <w:b/>
                <w:sz w:val="8"/>
              </w:rPr>
            </w:pPr>
          </w:p>
          <w:p w14:paraId="1734FB53">
            <w:pPr>
              <w:pStyle w:val="9"/>
              <w:rPr>
                <w:rFonts w:ascii="GenSenMaruGothic TW TTF Bold"/>
                <w:b/>
                <w:sz w:val="8"/>
              </w:rPr>
            </w:pPr>
          </w:p>
          <w:p w14:paraId="0F483E2B">
            <w:pPr>
              <w:pStyle w:val="9"/>
              <w:rPr>
                <w:rFonts w:ascii="GenSenMaruGothic TW TTF Bold"/>
                <w:b/>
                <w:sz w:val="8"/>
              </w:rPr>
            </w:pPr>
          </w:p>
          <w:p w14:paraId="4AF22927">
            <w:pPr>
              <w:pStyle w:val="9"/>
              <w:rPr>
                <w:rFonts w:ascii="GenSenMaruGothic TW TTF Bold"/>
                <w:b/>
                <w:sz w:val="8"/>
              </w:rPr>
            </w:pPr>
          </w:p>
          <w:p w14:paraId="7CF607F2">
            <w:pPr>
              <w:pStyle w:val="9"/>
              <w:rPr>
                <w:rFonts w:ascii="GenSenMaruGothic TW TTF Bold"/>
                <w:b/>
                <w:sz w:val="8"/>
              </w:rPr>
            </w:pPr>
          </w:p>
          <w:p w14:paraId="51545C13">
            <w:pPr>
              <w:pStyle w:val="9"/>
              <w:rPr>
                <w:rFonts w:ascii="GenSenMaruGothic TW TTF Bold"/>
                <w:b/>
                <w:sz w:val="8"/>
              </w:rPr>
            </w:pPr>
          </w:p>
          <w:p w14:paraId="60E7801E">
            <w:pPr>
              <w:pStyle w:val="9"/>
              <w:rPr>
                <w:rFonts w:ascii="GenSenMaruGothic TW TTF Bold"/>
                <w:b/>
                <w:sz w:val="8"/>
              </w:rPr>
            </w:pPr>
          </w:p>
          <w:p w14:paraId="5CFBAA5D">
            <w:pPr>
              <w:pStyle w:val="9"/>
              <w:rPr>
                <w:rFonts w:ascii="GenSenMaruGothic TW TTF Bold"/>
                <w:b/>
                <w:sz w:val="8"/>
              </w:rPr>
            </w:pPr>
          </w:p>
          <w:p w14:paraId="3ED8AE97">
            <w:pPr>
              <w:pStyle w:val="9"/>
              <w:rPr>
                <w:rFonts w:ascii="GenSenMaruGothic TW TTF Bold"/>
                <w:b/>
                <w:sz w:val="8"/>
              </w:rPr>
            </w:pPr>
          </w:p>
          <w:p w14:paraId="07F3E068">
            <w:pPr>
              <w:pStyle w:val="9"/>
              <w:rPr>
                <w:rFonts w:ascii="GenSenMaruGothic TW TTF Bold"/>
                <w:b/>
                <w:sz w:val="6"/>
              </w:rPr>
            </w:pPr>
          </w:p>
          <w:p w14:paraId="2E5849D2">
            <w:pPr>
              <w:pStyle w:val="9"/>
              <w:ind w:left="100"/>
              <w:rPr>
                <w:sz w:val="8"/>
              </w:rPr>
            </w:pPr>
            <w:r>
              <w:rPr>
                <w:sz w:val="8"/>
              </w:rPr>
              <w:t>政务服务事项</w:t>
            </w:r>
          </w:p>
        </w:tc>
        <w:tc>
          <w:tcPr>
            <w:tcW w:w="912" w:type="dxa"/>
            <w:vMerge w:val="restart"/>
          </w:tcPr>
          <w:p w14:paraId="7809D2DC">
            <w:pPr>
              <w:pStyle w:val="9"/>
              <w:rPr>
                <w:rFonts w:ascii="GenSenMaruGothic TW TTF Bold"/>
                <w:b/>
                <w:sz w:val="8"/>
              </w:rPr>
            </w:pPr>
          </w:p>
          <w:p w14:paraId="0662B4D0">
            <w:pPr>
              <w:pStyle w:val="9"/>
              <w:rPr>
                <w:rFonts w:ascii="GenSenMaruGothic TW TTF Bold"/>
                <w:b/>
                <w:sz w:val="8"/>
              </w:rPr>
            </w:pPr>
          </w:p>
          <w:p w14:paraId="1E1B5C65">
            <w:pPr>
              <w:pStyle w:val="9"/>
              <w:rPr>
                <w:rFonts w:ascii="GenSenMaruGothic TW TTF Bold"/>
                <w:b/>
                <w:sz w:val="8"/>
              </w:rPr>
            </w:pPr>
          </w:p>
          <w:p w14:paraId="5F326740">
            <w:pPr>
              <w:pStyle w:val="9"/>
              <w:rPr>
                <w:rFonts w:ascii="GenSenMaruGothic TW TTF Bold"/>
                <w:b/>
                <w:sz w:val="8"/>
              </w:rPr>
            </w:pPr>
          </w:p>
          <w:p w14:paraId="3275853C">
            <w:pPr>
              <w:pStyle w:val="9"/>
              <w:rPr>
                <w:rFonts w:ascii="GenSenMaruGothic TW TTF Bold"/>
                <w:b/>
                <w:sz w:val="8"/>
              </w:rPr>
            </w:pPr>
          </w:p>
          <w:p w14:paraId="1CB9C582">
            <w:pPr>
              <w:pStyle w:val="9"/>
              <w:rPr>
                <w:rFonts w:ascii="GenSenMaruGothic TW TTF Bold"/>
                <w:b/>
                <w:sz w:val="8"/>
              </w:rPr>
            </w:pPr>
          </w:p>
          <w:p w14:paraId="0490670F">
            <w:pPr>
              <w:pStyle w:val="9"/>
              <w:rPr>
                <w:rFonts w:ascii="GenSenMaruGothic TW TTF Bold"/>
                <w:b/>
                <w:sz w:val="8"/>
              </w:rPr>
            </w:pPr>
          </w:p>
          <w:p w14:paraId="7B77085B">
            <w:pPr>
              <w:pStyle w:val="9"/>
              <w:rPr>
                <w:rFonts w:ascii="GenSenMaruGothic TW TTF Bold"/>
                <w:b/>
                <w:sz w:val="8"/>
              </w:rPr>
            </w:pPr>
          </w:p>
          <w:p w14:paraId="0F3B4754">
            <w:pPr>
              <w:pStyle w:val="9"/>
              <w:spacing w:before="9"/>
              <w:rPr>
                <w:rFonts w:ascii="GenSenMaruGothic TW TTF Bold"/>
                <w:b/>
                <w:sz w:val="9"/>
              </w:rPr>
            </w:pPr>
          </w:p>
          <w:p w14:paraId="11980C0F">
            <w:pPr>
              <w:pStyle w:val="9"/>
              <w:spacing w:before="1" w:line="249" w:lineRule="auto"/>
              <w:ind w:left="16" w:right="-15"/>
              <w:jc w:val="center"/>
              <w:rPr>
                <w:sz w:val="8"/>
              </w:rPr>
            </w:pPr>
            <w:r>
              <w:rPr>
                <w:sz w:val="8"/>
              </w:rPr>
              <w:t>未按照城市生活垃圾治理规划和环境卫生设施标准配套建设城市生活垃圾收集设施</w:t>
            </w:r>
          </w:p>
        </w:tc>
        <w:tc>
          <w:tcPr>
            <w:tcW w:w="1822" w:type="dxa"/>
          </w:tcPr>
          <w:p w14:paraId="7D73262C">
            <w:pPr>
              <w:pStyle w:val="9"/>
              <w:rPr>
                <w:rFonts w:ascii="GenSenMaruGothic TW TTF Bold"/>
                <w:b/>
                <w:sz w:val="8"/>
              </w:rPr>
            </w:pPr>
          </w:p>
          <w:p w14:paraId="7DA7CA22">
            <w:pPr>
              <w:pStyle w:val="9"/>
              <w:spacing w:before="14"/>
              <w:rPr>
                <w:rFonts w:ascii="GenSenMaruGothic TW TTF Bold"/>
                <w:b/>
                <w:sz w:val="5"/>
              </w:rPr>
            </w:pPr>
          </w:p>
          <w:p w14:paraId="62F7A67B">
            <w:pPr>
              <w:pStyle w:val="9"/>
              <w:spacing w:before="1" w:line="247" w:lineRule="auto"/>
              <w:ind w:left="17" w:right="91"/>
              <w:rPr>
                <w:sz w:val="8"/>
              </w:rPr>
            </w:pPr>
            <w:r>
              <w:rPr>
                <w:sz w:val="8"/>
              </w:rPr>
              <w:t>机构职能、权责清单、执法人员名单；</w:t>
            </w:r>
          </w:p>
        </w:tc>
        <w:tc>
          <w:tcPr>
            <w:tcW w:w="912" w:type="dxa"/>
            <w:vMerge w:val="restart"/>
          </w:tcPr>
          <w:p w14:paraId="1C36C240">
            <w:pPr>
              <w:pStyle w:val="9"/>
              <w:rPr>
                <w:rFonts w:ascii="GenSenMaruGothic TW TTF Bold"/>
                <w:b/>
                <w:sz w:val="8"/>
              </w:rPr>
            </w:pPr>
          </w:p>
          <w:p w14:paraId="0EA04035">
            <w:pPr>
              <w:pStyle w:val="9"/>
              <w:rPr>
                <w:rFonts w:ascii="GenSenMaruGothic TW TTF Bold"/>
                <w:b/>
                <w:sz w:val="8"/>
              </w:rPr>
            </w:pPr>
          </w:p>
          <w:p w14:paraId="239F40B1">
            <w:pPr>
              <w:pStyle w:val="9"/>
              <w:rPr>
                <w:rFonts w:ascii="GenSenMaruGothic TW TTF Bold"/>
                <w:b/>
                <w:sz w:val="8"/>
              </w:rPr>
            </w:pPr>
          </w:p>
          <w:p w14:paraId="35D1F789">
            <w:pPr>
              <w:pStyle w:val="9"/>
              <w:rPr>
                <w:rFonts w:ascii="GenSenMaruGothic TW TTF Bold"/>
                <w:b/>
                <w:sz w:val="8"/>
              </w:rPr>
            </w:pPr>
          </w:p>
          <w:p w14:paraId="3087AAD1">
            <w:pPr>
              <w:pStyle w:val="9"/>
              <w:rPr>
                <w:rFonts w:ascii="GenSenMaruGothic TW TTF Bold"/>
                <w:b/>
                <w:sz w:val="8"/>
              </w:rPr>
            </w:pPr>
          </w:p>
          <w:p w14:paraId="36AF9DFF">
            <w:pPr>
              <w:pStyle w:val="9"/>
              <w:rPr>
                <w:rFonts w:ascii="GenSenMaruGothic TW TTF Bold"/>
                <w:b/>
                <w:sz w:val="8"/>
              </w:rPr>
            </w:pPr>
          </w:p>
          <w:p w14:paraId="43600BF2">
            <w:pPr>
              <w:pStyle w:val="9"/>
              <w:rPr>
                <w:rFonts w:ascii="GenSenMaruGothic TW TTF Bold"/>
                <w:b/>
                <w:sz w:val="8"/>
              </w:rPr>
            </w:pPr>
          </w:p>
          <w:p w14:paraId="47FFF4B5">
            <w:pPr>
              <w:pStyle w:val="9"/>
              <w:rPr>
                <w:rFonts w:ascii="GenSenMaruGothic TW TTF Bold"/>
                <w:b/>
                <w:sz w:val="8"/>
              </w:rPr>
            </w:pPr>
          </w:p>
          <w:p w14:paraId="1539E526">
            <w:pPr>
              <w:pStyle w:val="9"/>
              <w:rPr>
                <w:rFonts w:ascii="GenSenMaruGothic TW TTF Bold"/>
                <w:b/>
                <w:sz w:val="8"/>
              </w:rPr>
            </w:pPr>
          </w:p>
          <w:p w14:paraId="27C49508">
            <w:pPr>
              <w:pStyle w:val="9"/>
              <w:spacing w:before="13"/>
              <w:rPr>
                <w:rFonts w:ascii="GenSenMaruGothic TW TTF Bold"/>
                <w:b/>
                <w:sz w:val="7"/>
              </w:rPr>
            </w:pPr>
          </w:p>
          <w:p w14:paraId="72996C19">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14:paraId="0B6B44CC">
            <w:pPr>
              <w:pStyle w:val="9"/>
              <w:rPr>
                <w:rFonts w:ascii="GenSenMaruGothic TW TTF Bold"/>
                <w:b/>
                <w:sz w:val="8"/>
              </w:rPr>
            </w:pPr>
          </w:p>
          <w:p w14:paraId="7FD38EF7">
            <w:pPr>
              <w:pStyle w:val="9"/>
              <w:rPr>
                <w:rFonts w:ascii="GenSenMaruGothic TW TTF Bold"/>
                <w:b/>
                <w:sz w:val="8"/>
              </w:rPr>
            </w:pPr>
          </w:p>
          <w:p w14:paraId="772DFE20">
            <w:pPr>
              <w:pStyle w:val="9"/>
              <w:rPr>
                <w:rFonts w:ascii="GenSenMaruGothic TW TTF Bold"/>
                <w:b/>
                <w:sz w:val="8"/>
              </w:rPr>
            </w:pPr>
          </w:p>
          <w:p w14:paraId="4B600DFB">
            <w:pPr>
              <w:pStyle w:val="9"/>
              <w:rPr>
                <w:rFonts w:ascii="GenSenMaruGothic TW TTF Bold"/>
                <w:b/>
                <w:sz w:val="8"/>
              </w:rPr>
            </w:pPr>
          </w:p>
          <w:p w14:paraId="7AE7D302">
            <w:pPr>
              <w:pStyle w:val="9"/>
              <w:rPr>
                <w:rFonts w:ascii="GenSenMaruGothic TW TTF Bold"/>
                <w:b/>
                <w:sz w:val="8"/>
              </w:rPr>
            </w:pPr>
          </w:p>
          <w:p w14:paraId="7A7C3CB6">
            <w:pPr>
              <w:pStyle w:val="9"/>
              <w:rPr>
                <w:rFonts w:ascii="GenSenMaruGothic TW TTF Bold"/>
                <w:b/>
                <w:sz w:val="8"/>
              </w:rPr>
            </w:pPr>
          </w:p>
          <w:p w14:paraId="5AED2F84">
            <w:pPr>
              <w:pStyle w:val="9"/>
              <w:rPr>
                <w:rFonts w:ascii="GenSenMaruGothic TW TTF Bold"/>
                <w:b/>
                <w:sz w:val="8"/>
              </w:rPr>
            </w:pPr>
          </w:p>
          <w:p w14:paraId="5E1B74B7">
            <w:pPr>
              <w:pStyle w:val="9"/>
              <w:rPr>
                <w:rFonts w:ascii="GenSenMaruGothic TW TTF Bold"/>
                <w:b/>
                <w:sz w:val="8"/>
              </w:rPr>
            </w:pPr>
          </w:p>
          <w:p w14:paraId="0C1E1B15">
            <w:pPr>
              <w:pStyle w:val="9"/>
              <w:spacing w:before="9"/>
              <w:rPr>
                <w:rFonts w:ascii="GenSenMaruGothic TW TTF Bold"/>
                <w:b/>
                <w:sz w:val="9"/>
              </w:rPr>
            </w:pPr>
          </w:p>
          <w:p w14:paraId="094518A6">
            <w:pPr>
              <w:pStyle w:val="9"/>
              <w:numPr>
                <w:ilvl w:val="0"/>
                <w:numId w:val="141"/>
              </w:numPr>
              <w:tabs>
                <w:tab w:val="left" w:pos="107"/>
              </w:tabs>
              <w:spacing w:before="1" w:after="0" w:line="247" w:lineRule="auto"/>
              <w:ind w:left="24" w:right="-29" w:firstLine="0"/>
              <w:jc w:val="left"/>
              <w:rPr>
                <w:sz w:val="8"/>
              </w:rPr>
            </w:pPr>
            <w:r>
              <w:rPr>
                <w:sz w:val="8"/>
              </w:rPr>
              <w:t>除处罚决定外其他内容：长期公开</w:t>
            </w:r>
          </w:p>
          <w:p w14:paraId="43D3ABA1">
            <w:pPr>
              <w:pStyle w:val="9"/>
              <w:ind w:left="65"/>
              <w:rPr>
                <w:sz w:val="8"/>
              </w:rPr>
            </w:pPr>
            <w:r>
              <w:rPr>
                <w:sz w:val="8"/>
              </w:rPr>
              <w:t>（动态调整）；</w:t>
            </w:r>
          </w:p>
          <w:p w14:paraId="18D98DF2">
            <w:pPr>
              <w:pStyle w:val="9"/>
              <w:numPr>
                <w:ilvl w:val="0"/>
                <w:numId w:val="141"/>
              </w:numPr>
              <w:tabs>
                <w:tab w:val="left" w:pos="107"/>
              </w:tabs>
              <w:spacing w:before="6" w:after="0" w:line="247" w:lineRule="auto"/>
              <w:ind w:left="146" w:right="-29" w:hanging="122"/>
              <w:jc w:val="left"/>
              <w:rPr>
                <w:sz w:val="8"/>
              </w:rPr>
            </w:pPr>
            <w:r>
              <w:rPr>
                <w:sz w:val="8"/>
              </w:rPr>
              <w:t>处罚决定：20个工作日内。</w:t>
            </w:r>
          </w:p>
        </w:tc>
        <w:tc>
          <w:tcPr>
            <w:tcW w:w="912" w:type="dxa"/>
            <w:vMerge w:val="restart"/>
          </w:tcPr>
          <w:p w14:paraId="108BE9CB">
            <w:pPr>
              <w:pStyle w:val="9"/>
              <w:rPr>
                <w:rFonts w:ascii="GenSenMaruGothic TW TTF Bold"/>
                <w:b/>
                <w:sz w:val="8"/>
              </w:rPr>
            </w:pPr>
          </w:p>
          <w:p w14:paraId="30838566">
            <w:pPr>
              <w:pStyle w:val="9"/>
              <w:rPr>
                <w:rFonts w:ascii="GenSenMaruGothic TW TTF Bold"/>
                <w:b/>
                <w:sz w:val="8"/>
              </w:rPr>
            </w:pPr>
          </w:p>
          <w:p w14:paraId="620AFE1C">
            <w:pPr>
              <w:pStyle w:val="9"/>
              <w:rPr>
                <w:rFonts w:ascii="GenSenMaruGothic TW TTF Bold"/>
                <w:b/>
                <w:sz w:val="8"/>
              </w:rPr>
            </w:pPr>
          </w:p>
          <w:p w14:paraId="3B6E33CA">
            <w:pPr>
              <w:pStyle w:val="9"/>
              <w:rPr>
                <w:rFonts w:ascii="GenSenMaruGothic TW TTF Bold"/>
                <w:b/>
                <w:sz w:val="8"/>
              </w:rPr>
            </w:pPr>
          </w:p>
          <w:p w14:paraId="056F5B25">
            <w:pPr>
              <w:pStyle w:val="9"/>
              <w:rPr>
                <w:rFonts w:ascii="GenSenMaruGothic TW TTF Bold"/>
                <w:b/>
                <w:sz w:val="8"/>
              </w:rPr>
            </w:pPr>
          </w:p>
          <w:p w14:paraId="04FB545D">
            <w:pPr>
              <w:pStyle w:val="9"/>
              <w:rPr>
                <w:rFonts w:ascii="GenSenMaruGothic TW TTF Bold"/>
                <w:b/>
                <w:sz w:val="8"/>
              </w:rPr>
            </w:pPr>
          </w:p>
          <w:p w14:paraId="398993D3">
            <w:pPr>
              <w:pStyle w:val="9"/>
              <w:rPr>
                <w:rFonts w:ascii="GenSenMaruGothic TW TTF Bold"/>
                <w:b/>
                <w:sz w:val="8"/>
              </w:rPr>
            </w:pPr>
          </w:p>
          <w:p w14:paraId="4EAE537A">
            <w:pPr>
              <w:pStyle w:val="9"/>
              <w:rPr>
                <w:rFonts w:ascii="GenSenMaruGothic TW TTF Bold"/>
                <w:b/>
                <w:sz w:val="8"/>
              </w:rPr>
            </w:pPr>
          </w:p>
          <w:p w14:paraId="54872EBF">
            <w:pPr>
              <w:pStyle w:val="9"/>
              <w:rPr>
                <w:rFonts w:ascii="GenSenMaruGothic TW TTF Bold"/>
                <w:b/>
                <w:sz w:val="8"/>
              </w:rPr>
            </w:pPr>
          </w:p>
          <w:p w14:paraId="11D7CAD4">
            <w:pPr>
              <w:pStyle w:val="9"/>
              <w:spacing w:before="13"/>
              <w:rPr>
                <w:rFonts w:ascii="GenSenMaruGothic TW TTF Bold"/>
                <w:b/>
                <w:sz w:val="7"/>
              </w:rPr>
            </w:pPr>
          </w:p>
          <w:p w14:paraId="62DA48BB">
            <w:pPr>
              <w:pStyle w:val="9"/>
              <w:spacing w:line="249"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2775B607">
            <w:pPr>
              <w:pStyle w:val="9"/>
              <w:rPr>
                <w:rFonts w:ascii="GenSenMaruGothic TW TTF Bold"/>
                <w:b/>
                <w:sz w:val="8"/>
              </w:rPr>
            </w:pPr>
          </w:p>
          <w:p w14:paraId="1A47F2F2">
            <w:pPr>
              <w:pStyle w:val="9"/>
              <w:rPr>
                <w:rFonts w:ascii="GenSenMaruGothic TW TTF Bold"/>
                <w:b/>
                <w:sz w:val="8"/>
              </w:rPr>
            </w:pPr>
          </w:p>
          <w:p w14:paraId="52AEE941">
            <w:pPr>
              <w:pStyle w:val="9"/>
              <w:rPr>
                <w:rFonts w:ascii="GenSenMaruGothic TW TTF Bold"/>
                <w:b/>
                <w:sz w:val="8"/>
              </w:rPr>
            </w:pPr>
          </w:p>
          <w:p w14:paraId="1B0E1DD9">
            <w:pPr>
              <w:pStyle w:val="9"/>
              <w:rPr>
                <w:rFonts w:ascii="GenSenMaruGothic TW TTF Bold"/>
                <w:b/>
                <w:sz w:val="8"/>
              </w:rPr>
            </w:pPr>
          </w:p>
          <w:p w14:paraId="7BBF7DEA">
            <w:pPr>
              <w:pStyle w:val="9"/>
              <w:rPr>
                <w:rFonts w:ascii="GenSenMaruGothic TW TTF Bold"/>
                <w:b/>
                <w:sz w:val="8"/>
              </w:rPr>
            </w:pPr>
          </w:p>
          <w:p w14:paraId="7A28DA71">
            <w:pPr>
              <w:pStyle w:val="9"/>
              <w:rPr>
                <w:rFonts w:ascii="GenSenMaruGothic TW TTF Bold"/>
                <w:b/>
                <w:sz w:val="8"/>
              </w:rPr>
            </w:pPr>
          </w:p>
          <w:p w14:paraId="201BA4B6">
            <w:pPr>
              <w:pStyle w:val="9"/>
              <w:rPr>
                <w:rFonts w:ascii="GenSenMaruGothic TW TTF Bold"/>
                <w:b/>
                <w:sz w:val="8"/>
              </w:rPr>
            </w:pPr>
          </w:p>
          <w:p w14:paraId="3C245FF3">
            <w:pPr>
              <w:pStyle w:val="9"/>
              <w:rPr>
                <w:rFonts w:ascii="GenSenMaruGothic TW TTF Bold"/>
                <w:b/>
                <w:sz w:val="8"/>
              </w:rPr>
            </w:pPr>
          </w:p>
          <w:p w14:paraId="1C364885">
            <w:pPr>
              <w:pStyle w:val="9"/>
              <w:rPr>
                <w:rFonts w:ascii="GenSenMaruGothic TW TTF Bold"/>
                <w:b/>
                <w:sz w:val="8"/>
              </w:rPr>
            </w:pPr>
          </w:p>
          <w:p w14:paraId="62552D75">
            <w:pPr>
              <w:pStyle w:val="9"/>
              <w:rPr>
                <w:rFonts w:ascii="GenSenMaruGothic TW TTF Bold"/>
                <w:b/>
                <w:sz w:val="8"/>
              </w:rPr>
            </w:pPr>
          </w:p>
          <w:p w14:paraId="0ED8DEA9">
            <w:pPr>
              <w:pStyle w:val="9"/>
              <w:rPr>
                <w:rFonts w:ascii="GenSenMaruGothic TW TTF Bold"/>
                <w:b/>
                <w:sz w:val="6"/>
              </w:rPr>
            </w:pPr>
          </w:p>
          <w:p w14:paraId="02B5177F">
            <w:pPr>
              <w:pStyle w:val="9"/>
              <w:ind w:left="42"/>
              <w:jc w:val="center"/>
              <w:rPr>
                <w:sz w:val="8"/>
              </w:rPr>
            </w:pPr>
            <w:r>
              <w:rPr>
                <w:w w:val="101"/>
                <w:sz w:val="8"/>
              </w:rPr>
              <w:t>√</w:t>
            </w:r>
          </w:p>
        </w:tc>
        <w:tc>
          <w:tcPr>
            <w:tcW w:w="570" w:type="dxa"/>
            <w:vMerge w:val="restart"/>
          </w:tcPr>
          <w:p w14:paraId="1F259FEF">
            <w:pPr>
              <w:pStyle w:val="9"/>
              <w:rPr>
                <w:rFonts w:ascii="Times New Roman"/>
                <w:sz w:val="8"/>
              </w:rPr>
            </w:pPr>
          </w:p>
        </w:tc>
        <w:tc>
          <w:tcPr>
            <w:tcW w:w="569" w:type="dxa"/>
            <w:vMerge w:val="restart"/>
          </w:tcPr>
          <w:p w14:paraId="249F1660">
            <w:pPr>
              <w:pStyle w:val="9"/>
              <w:rPr>
                <w:rFonts w:ascii="GenSenMaruGothic TW TTF Bold"/>
                <w:b/>
                <w:sz w:val="8"/>
              </w:rPr>
            </w:pPr>
          </w:p>
          <w:p w14:paraId="3F3C2469">
            <w:pPr>
              <w:pStyle w:val="9"/>
              <w:rPr>
                <w:rFonts w:ascii="GenSenMaruGothic TW TTF Bold"/>
                <w:b/>
                <w:sz w:val="8"/>
              </w:rPr>
            </w:pPr>
          </w:p>
          <w:p w14:paraId="14F34886">
            <w:pPr>
              <w:pStyle w:val="9"/>
              <w:rPr>
                <w:rFonts w:ascii="GenSenMaruGothic TW TTF Bold"/>
                <w:b/>
                <w:sz w:val="8"/>
              </w:rPr>
            </w:pPr>
          </w:p>
          <w:p w14:paraId="78134C79">
            <w:pPr>
              <w:pStyle w:val="9"/>
              <w:rPr>
                <w:rFonts w:ascii="GenSenMaruGothic TW TTF Bold"/>
                <w:b/>
                <w:sz w:val="8"/>
              </w:rPr>
            </w:pPr>
          </w:p>
          <w:p w14:paraId="1BA09BC4">
            <w:pPr>
              <w:pStyle w:val="9"/>
              <w:rPr>
                <w:rFonts w:ascii="GenSenMaruGothic TW TTF Bold"/>
                <w:b/>
                <w:sz w:val="8"/>
              </w:rPr>
            </w:pPr>
          </w:p>
          <w:p w14:paraId="2360DC42">
            <w:pPr>
              <w:pStyle w:val="9"/>
              <w:rPr>
                <w:rFonts w:ascii="GenSenMaruGothic TW TTF Bold"/>
                <w:b/>
                <w:sz w:val="8"/>
              </w:rPr>
            </w:pPr>
          </w:p>
          <w:p w14:paraId="676127C8">
            <w:pPr>
              <w:pStyle w:val="9"/>
              <w:rPr>
                <w:rFonts w:ascii="GenSenMaruGothic TW TTF Bold"/>
                <w:b/>
                <w:sz w:val="8"/>
              </w:rPr>
            </w:pPr>
          </w:p>
          <w:p w14:paraId="3D5A63AE">
            <w:pPr>
              <w:pStyle w:val="9"/>
              <w:rPr>
                <w:rFonts w:ascii="GenSenMaruGothic TW TTF Bold"/>
                <w:b/>
                <w:sz w:val="8"/>
              </w:rPr>
            </w:pPr>
          </w:p>
          <w:p w14:paraId="7D190DD1">
            <w:pPr>
              <w:pStyle w:val="9"/>
              <w:rPr>
                <w:rFonts w:ascii="GenSenMaruGothic TW TTF Bold"/>
                <w:b/>
                <w:sz w:val="8"/>
              </w:rPr>
            </w:pPr>
          </w:p>
          <w:p w14:paraId="0034FB21">
            <w:pPr>
              <w:pStyle w:val="9"/>
              <w:rPr>
                <w:rFonts w:ascii="GenSenMaruGothic TW TTF Bold"/>
                <w:b/>
                <w:sz w:val="8"/>
              </w:rPr>
            </w:pPr>
          </w:p>
          <w:p w14:paraId="73A34D26">
            <w:pPr>
              <w:pStyle w:val="9"/>
              <w:rPr>
                <w:rFonts w:ascii="GenSenMaruGothic TW TTF Bold"/>
                <w:b/>
                <w:sz w:val="6"/>
              </w:rPr>
            </w:pPr>
          </w:p>
          <w:p w14:paraId="06E5CEF3">
            <w:pPr>
              <w:pStyle w:val="9"/>
              <w:ind w:left="44"/>
              <w:jc w:val="center"/>
              <w:rPr>
                <w:sz w:val="8"/>
              </w:rPr>
            </w:pPr>
            <w:r>
              <w:rPr>
                <w:w w:val="101"/>
                <w:sz w:val="8"/>
              </w:rPr>
              <w:t>√</w:t>
            </w:r>
          </w:p>
        </w:tc>
        <w:tc>
          <w:tcPr>
            <w:tcW w:w="570" w:type="dxa"/>
            <w:vMerge w:val="restart"/>
          </w:tcPr>
          <w:p w14:paraId="2F3759CF">
            <w:pPr>
              <w:pStyle w:val="9"/>
              <w:rPr>
                <w:rFonts w:ascii="Times New Roman"/>
                <w:sz w:val="8"/>
              </w:rPr>
            </w:pPr>
          </w:p>
        </w:tc>
        <w:tc>
          <w:tcPr>
            <w:tcW w:w="569" w:type="dxa"/>
            <w:vMerge w:val="restart"/>
          </w:tcPr>
          <w:p w14:paraId="236A90F5">
            <w:pPr>
              <w:pStyle w:val="9"/>
              <w:rPr>
                <w:rFonts w:ascii="GenSenMaruGothic TW TTF Bold"/>
                <w:b/>
                <w:sz w:val="8"/>
              </w:rPr>
            </w:pPr>
          </w:p>
          <w:p w14:paraId="61855C39">
            <w:pPr>
              <w:pStyle w:val="9"/>
              <w:rPr>
                <w:rFonts w:ascii="GenSenMaruGothic TW TTF Bold"/>
                <w:b/>
                <w:sz w:val="8"/>
              </w:rPr>
            </w:pPr>
          </w:p>
          <w:p w14:paraId="084BEC0D">
            <w:pPr>
              <w:pStyle w:val="9"/>
              <w:rPr>
                <w:rFonts w:ascii="GenSenMaruGothic TW TTF Bold"/>
                <w:b/>
                <w:sz w:val="8"/>
              </w:rPr>
            </w:pPr>
          </w:p>
          <w:p w14:paraId="789C2801">
            <w:pPr>
              <w:pStyle w:val="9"/>
              <w:rPr>
                <w:rFonts w:ascii="GenSenMaruGothic TW TTF Bold"/>
                <w:b/>
                <w:sz w:val="8"/>
              </w:rPr>
            </w:pPr>
          </w:p>
          <w:p w14:paraId="7EAA1D3D">
            <w:pPr>
              <w:pStyle w:val="9"/>
              <w:rPr>
                <w:rFonts w:ascii="GenSenMaruGothic TW TTF Bold"/>
                <w:b/>
                <w:sz w:val="8"/>
              </w:rPr>
            </w:pPr>
          </w:p>
          <w:p w14:paraId="6EE010FE">
            <w:pPr>
              <w:pStyle w:val="9"/>
              <w:rPr>
                <w:rFonts w:ascii="GenSenMaruGothic TW TTF Bold"/>
                <w:b/>
                <w:sz w:val="8"/>
              </w:rPr>
            </w:pPr>
          </w:p>
          <w:p w14:paraId="30EBFB7F">
            <w:pPr>
              <w:pStyle w:val="9"/>
              <w:rPr>
                <w:rFonts w:ascii="GenSenMaruGothic TW TTF Bold"/>
                <w:b/>
                <w:sz w:val="8"/>
              </w:rPr>
            </w:pPr>
          </w:p>
          <w:p w14:paraId="61D92590">
            <w:pPr>
              <w:pStyle w:val="9"/>
              <w:rPr>
                <w:rFonts w:ascii="GenSenMaruGothic TW TTF Bold"/>
                <w:b/>
                <w:sz w:val="8"/>
              </w:rPr>
            </w:pPr>
          </w:p>
          <w:p w14:paraId="25280159">
            <w:pPr>
              <w:pStyle w:val="9"/>
              <w:rPr>
                <w:rFonts w:ascii="GenSenMaruGothic TW TTF Bold"/>
                <w:b/>
                <w:sz w:val="8"/>
              </w:rPr>
            </w:pPr>
          </w:p>
          <w:p w14:paraId="21BEC38F">
            <w:pPr>
              <w:pStyle w:val="9"/>
              <w:rPr>
                <w:rFonts w:ascii="GenSenMaruGothic TW TTF Bold"/>
                <w:b/>
                <w:sz w:val="8"/>
              </w:rPr>
            </w:pPr>
          </w:p>
          <w:p w14:paraId="6A6428BC">
            <w:pPr>
              <w:pStyle w:val="9"/>
              <w:rPr>
                <w:rFonts w:ascii="GenSenMaruGothic TW TTF Bold"/>
                <w:b/>
                <w:sz w:val="6"/>
              </w:rPr>
            </w:pPr>
          </w:p>
          <w:p w14:paraId="2B3C79AA">
            <w:pPr>
              <w:pStyle w:val="9"/>
              <w:ind w:left="40"/>
              <w:jc w:val="center"/>
              <w:rPr>
                <w:sz w:val="8"/>
              </w:rPr>
            </w:pPr>
            <w:r>
              <w:rPr>
                <w:w w:val="101"/>
                <w:sz w:val="8"/>
              </w:rPr>
              <w:t>√</w:t>
            </w:r>
          </w:p>
        </w:tc>
        <w:tc>
          <w:tcPr>
            <w:tcW w:w="1227" w:type="dxa"/>
            <w:vMerge w:val="restart"/>
          </w:tcPr>
          <w:p w14:paraId="4ED2F902">
            <w:pPr>
              <w:pStyle w:val="9"/>
              <w:rPr>
                <w:rFonts w:ascii="GenSenMaruGothic TW TTF Bold"/>
                <w:b/>
                <w:sz w:val="8"/>
              </w:rPr>
            </w:pPr>
          </w:p>
          <w:p w14:paraId="23144BEC">
            <w:pPr>
              <w:pStyle w:val="9"/>
              <w:rPr>
                <w:rFonts w:ascii="GenSenMaruGothic TW TTF Bold"/>
                <w:b/>
                <w:sz w:val="8"/>
              </w:rPr>
            </w:pPr>
          </w:p>
          <w:p w14:paraId="41B5AD42">
            <w:pPr>
              <w:pStyle w:val="9"/>
              <w:rPr>
                <w:rFonts w:ascii="GenSenMaruGothic TW TTF Bold"/>
                <w:b/>
                <w:sz w:val="8"/>
              </w:rPr>
            </w:pPr>
          </w:p>
          <w:p w14:paraId="585DE0C9">
            <w:pPr>
              <w:pStyle w:val="9"/>
              <w:rPr>
                <w:rFonts w:ascii="GenSenMaruGothic TW TTF Bold"/>
                <w:b/>
                <w:sz w:val="8"/>
              </w:rPr>
            </w:pPr>
          </w:p>
          <w:p w14:paraId="1BCF6809">
            <w:pPr>
              <w:pStyle w:val="9"/>
              <w:rPr>
                <w:rFonts w:ascii="GenSenMaruGothic TW TTF Bold"/>
                <w:b/>
                <w:sz w:val="8"/>
              </w:rPr>
            </w:pPr>
          </w:p>
          <w:p w14:paraId="628F7CBE">
            <w:pPr>
              <w:pStyle w:val="9"/>
              <w:spacing w:before="8"/>
              <w:rPr>
                <w:rFonts w:ascii="GenSenMaruGothic TW TTF Bold"/>
                <w:b/>
                <w:sz w:val="5"/>
              </w:rPr>
            </w:pPr>
          </w:p>
          <w:p w14:paraId="0E077B0C">
            <w:pPr>
              <w:pStyle w:val="9"/>
              <w:numPr>
                <w:ilvl w:val="0"/>
                <w:numId w:val="14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735199C">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733C1399">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947E3CA">
            <w:pPr>
              <w:pStyle w:val="9"/>
              <w:spacing w:line="247" w:lineRule="auto"/>
              <w:ind w:left="25" w:right="14"/>
              <w:rPr>
                <w:sz w:val="8"/>
              </w:rPr>
            </w:pPr>
            <w:r>
              <w:rPr>
                <w:sz w:val="8"/>
              </w:rPr>
              <w:t>□公开查阅点   ■政务服务中心</w:t>
            </w:r>
          </w:p>
          <w:p w14:paraId="0630B605">
            <w:pPr>
              <w:pStyle w:val="9"/>
              <w:spacing w:before="1" w:line="247" w:lineRule="auto"/>
              <w:ind w:left="25" w:right="20"/>
              <w:rPr>
                <w:sz w:val="8"/>
              </w:rPr>
            </w:pPr>
            <w:r>
              <w:rPr>
                <w:sz w:val="8"/>
              </w:rPr>
              <w:t>□便民服务站   □入户/现场</w:t>
            </w:r>
          </w:p>
          <w:p w14:paraId="6F8567AB">
            <w:pPr>
              <w:pStyle w:val="9"/>
              <w:spacing w:line="247" w:lineRule="auto"/>
              <w:ind w:left="25" w:right="50"/>
              <w:rPr>
                <w:sz w:val="8"/>
              </w:rPr>
            </w:pPr>
            <w:r>
              <w:rPr>
                <w:sz w:val="8"/>
              </w:rPr>
              <w:t>□社区/企事业单位/村公示栏（电子屏）</w:t>
            </w:r>
          </w:p>
          <w:p w14:paraId="2FF99F16">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41BF1260">
            <w:pPr>
              <w:pStyle w:val="9"/>
              <w:rPr>
                <w:rFonts w:ascii="Times New Roman"/>
                <w:sz w:val="8"/>
              </w:rPr>
            </w:pPr>
          </w:p>
        </w:tc>
        <w:tc>
          <w:tcPr>
            <w:tcW w:w="912" w:type="dxa"/>
            <w:vMerge w:val="restart"/>
          </w:tcPr>
          <w:p w14:paraId="55BB1EDD">
            <w:pPr>
              <w:pStyle w:val="9"/>
              <w:rPr>
                <w:rFonts w:ascii="GenSenMaruGothic TW TTF Bold"/>
                <w:b/>
                <w:sz w:val="8"/>
              </w:rPr>
            </w:pPr>
          </w:p>
          <w:p w14:paraId="15290E2E">
            <w:pPr>
              <w:pStyle w:val="9"/>
              <w:rPr>
                <w:rFonts w:ascii="GenSenMaruGothic TW TTF Bold"/>
                <w:b/>
                <w:sz w:val="8"/>
              </w:rPr>
            </w:pPr>
          </w:p>
          <w:p w14:paraId="364B1690">
            <w:pPr>
              <w:pStyle w:val="9"/>
              <w:rPr>
                <w:rFonts w:ascii="GenSenMaruGothic TW TTF Bold"/>
                <w:b/>
                <w:sz w:val="8"/>
              </w:rPr>
            </w:pPr>
          </w:p>
          <w:p w14:paraId="6925F694">
            <w:pPr>
              <w:pStyle w:val="9"/>
              <w:rPr>
                <w:rFonts w:ascii="GenSenMaruGothic TW TTF Bold"/>
                <w:b/>
                <w:sz w:val="8"/>
              </w:rPr>
            </w:pPr>
          </w:p>
          <w:p w14:paraId="588B0CB0">
            <w:pPr>
              <w:pStyle w:val="9"/>
              <w:spacing w:before="6"/>
              <w:rPr>
                <w:rFonts w:ascii="GenSenMaruGothic TW TTF Bold"/>
                <w:b/>
                <w:sz w:val="10"/>
              </w:rPr>
            </w:pPr>
          </w:p>
          <w:p w14:paraId="192A1635">
            <w:pPr>
              <w:pStyle w:val="9"/>
              <w:ind w:left="27"/>
              <w:jc w:val="both"/>
              <w:rPr>
                <w:sz w:val="8"/>
              </w:rPr>
            </w:pPr>
            <w:r>
              <w:rPr>
                <w:sz w:val="8"/>
              </w:rPr>
              <w:t>□政府网站</w:t>
            </w:r>
          </w:p>
          <w:p w14:paraId="4DDB0C98">
            <w:pPr>
              <w:pStyle w:val="9"/>
              <w:spacing w:before="3"/>
              <w:ind w:left="27"/>
              <w:jc w:val="both"/>
              <w:rPr>
                <w:sz w:val="8"/>
              </w:rPr>
            </w:pPr>
            <w:r>
              <w:rPr>
                <w:sz w:val="8"/>
              </w:rPr>
              <w:t>□政府公报</w:t>
            </w:r>
          </w:p>
          <w:p w14:paraId="170A9A62">
            <w:pPr>
              <w:pStyle w:val="9"/>
              <w:spacing w:before="4"/>
              <w:ind w:left="27"/>
              <w:jc w:val="both"/>
              <w:rPr>
                <w:sz w:val="8"/>
              </w:rPr>
            </w:pPr>
            <w:r>
              <w:rPr>
                <w:sz w:val="8"/>
              </w:rPr>
              <w:t>□两微一端</w:t>
            </w:r>
          </w:p>
          <w:p w14:paraId="2A63E4FE">
            <w:pPr>
              <w:pStyle w:val="9"/>
              <w:spacing w:before="5"/>
              <w:ind w:left="27"/>
              <w:jc w:val="both"/>
              <w:rPr>
                <w:sz w:val="8"/>
              </w:rPr>
            </w:pPr>
            <w:r>
              <w:rPr>
                <w:sz w:val="8"/>
              </w:rPr>
              <w:t>□发布会/听证会</w:t>
            </w:r>
          </w:p>
          <w:p w14:paraId="75C84B08">
            <w:pPr>
              <w:pStyle w:val="9"/>
              <w:spacing w:before="3"/>
              <w:ind w:left="27"/>
              <w:jc w:val="both"/>
              <w:rPr>
                <w:sz w:val="8"/>
              </w:rPr>
            </w:pPr>
            <w:r>
              <w:rPr>
                <w:sz w:val="8"/>
              </w:rPr>
              <w:t>□广播电视</w:t>
            </w:r>
          </w:p>
          <w:p w14:paraId="1A62735E">
            <w:pPr>
              <w:pStyle w:val="9"/>
              <w:spacing w:before="3"/>
              <w:ind w:left="27"/>
              <w:jc w:val="both"/>
              <w:rPr>
                <w:sz w:val="8"/>
              </w:rPr>
            </w:pPr>
            <w:r>
              <w:rPr>
                <w:sz w:val="8"/>
              </w:rPr>
              <w:t>□纸质媒体</w:t>
            </w:r>
          </w:p>
          <w:p w14:paraId="2882E3E7">
            <w:pPr>
              <w:pStyle w:val="9"/>
              <w:spacing w:before="3"/>
              <w:ind w:left="27"/>
              <w:jc w:val="both"/>
              <w:rPr>
                <w:sz w:val="8"/>
              </w:rPr>
            </w:pPr>
            <w:r>
              <w:rPr>
                <w:sz w:val="8"/>
              </w:rPr>
              <w:t>□公开查阅点</w:t>
            </w:r>
          </w:p>
          <w:p w14:paraId="57F180C4">
            <w:pPr>
              <w:pStyle w:val="9"/>
              <w:spacing w:before="4"/>
              <w:ind w:left="27"/>
              <w:jc w:val="both"/>
              <w:rPr>
                <w:sz w:val="8"/>
              </w:rPr>
            </w:pPr>
            <w:r>
              <w:rPr>
                <w:sz w:val="8"/>
              </w:rPr>
              <w:t>□政务服务中心</w:t>
            </w:r>
          </w:p>
          <w:p w14:paraId="5C20D948">
            <w:pPr>
              <w:pStyle w:val="9"/>
              <w:spacing w:before="5"/>
              <w:ind w:left="27"/>
              <w:jc w:val="both"/>
              <w:rPr>
                <w:sz w:val="8"/>
              </w:rPr>
            </w:pPr>
            <w:r>
              <w:rPr>
                <w:sz w:val="8"/>
              </w:rPr>
              <w:t>□便民服务站</w:t>
            </w:r>
          </w:p>
          <w:p w14:paraId="6BEE6489">
            <w:pPr>
              <w:pStyle w:val="9"/>
              <w:spacing w:before="3"/>
              <w:ind w:left="27"/>
              <w:jc w:val="both"/>
              <w:rPr>
                <w:sz w:val="8"/>
              </w:rPr>
            </w:pPr>
            <w:r>
              <w:rPr>
                <w:sz w:val="8"/>
              </w:rPr>
              <w:t>□入户/现场</w:t>
            </w:r>
          </w:p>
          <w:p w14:paraId="49DB3BAB">
            <w:pPr>
              <w:pStyle w:val="9"/>
              <w:spacing w:before="3" w:line="247" w:lineRule="auto"/>
              <w:ind w:left="27" w:right="20"/>
              <w:jc w:val="both"/>
              <w:rPr>
                <w:sz w:val="8"/>
              </w:rPr>
            </w:pPr>
            <w:r>
              <w:rPr>
                <w:sz w:val="8"/>
              </w:rPr>
              <w:t>□社区/企事业单位/村公示栏（电子屏）</w:t>
            </w:r>
          </w:p>
          <w:p w14:paraId="0364959D">
            <w:pPr>
              <w:pStyle w:val="9"/>
              <w:spacing w:before="3"/>
              <w:ind w:left="27"/>
              <w:jc w:val="both"/>
              <w:rPr>
                <w:sz w:val="8"/>
              </w:rPr>
            </w:pPr>
            <w:r>
              <w:rPr>
                <w:sz w:val="8"/>
              </w:rPr>
              <w:t>□精准推送</w:t>
            </w:r>
          </w:p>
          <w:p w14:paraId="49065405">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14726122">
            <w:pPr>
              <w:pStyle w:val="9"/>
              <w:rPr>
                <w:rFonts w:ascii="Times New Roman"/>
                <w:sz w:val="8"/>
              </w:rPr>
            </w:pPr>
          </w:p>
        </w:tc>
      </w:tr>
      <w:tr w14:paraId="3C7A19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3" w:hRule="atLeast"/>
        </w:trPr>
        <w:tc>
          <w:tcPr>
            <w:tcW w:w="456" w:type="dxa"/>
            <w:vMerge w:val="continue"/>
            <w:tcBorders>
              <w:top w:val="nil"/>
            </w:tcBorders>
          </w:tcPr>
          <w:p w14:paraId="4071AD75">
            <w:pPr>
              <w:rPr>
                <w:sz w:val="2"/>
                <w:szCs w:val="2"/>
              </w:rPr>
            </w:pPr>
          </w:p>
        </w:tc>
        <w:tc>
          <w:tcPr>
            <w:tcW w:w="912" w:type="dxa"/>
            <w:vMerge w:val="continue"/>
            <w:tcBorders>
              <w:top w:val="nil"/>
            </w:tcBorders>
          </w:tcPr>
          <w:p w14:paraId="4ECC6E9C">
            <w:pPr>
              <w:rPr>
                <w:sz w:val="2"/>
                <w:szCs w:val="2"/>
              </w:rPr>
            </w:pPr>
          </w:p>
        </w:tc>
        <w:tc>
          <w:tcPr>
            <w:tcW w:w="670" w:type="dxa"/>
            <w:vMerge w:val="continue"/>
            <w:tcBorders>
              <w:top w:val="nil"/>
            </w:tcBorders>
          </w:tcPr>
          <w:p w14:paraId="7001EBB8">
            <w:pPr>
              <w:rPr>
                <w:sz w:val="2"/>
                <w:szCs w:val="2"/>
              </w:rPr>
            </w:pPr>
          </w:p>
        </w:tc>
        <w:tc>
          <w:tcPr>
            <w:tcW w:w="912" w:type="dxa"/>
            <w:vMerge w:val="continue"/>
            <w:tcBorders>
              <w:top w:val="nil"/>
            </w:tcBorders>
          </w:tcPr>
          <w:p w14:paraId="4273E8FB">
            <w:pPr>
              <w:rPr>
                <w:sz w:val="2"/>
                <w:szCs w:val="2"/>
              </w:rPr>
            </w:pPr>
          </w:p>
        </w:tc>
        <w:tc>
          <w:tcPr>
            <w:tcW w:w="912" w:type="dxa"/>
            <w:vMerge w:val="continue"/>
            <w:tcBorders>
              <w:top w:val="nil"/>
            </w:tcBorders>
          </w:tcPr>
          <w:p w14:paraId="2AB61190">
            <w:pPr>
              <w:rPr>
                <w:sz w:val="2"/>
                <w:szCs w:val="2"/>
              </w:rPr>
            </w:pPr>
          </w:p>
        </w:tc>
        <w:tc>
          <w:tcPr>
            <w:tcW w:w="1822" w:type="dxa"/>
          </w:tcPr>
          <w:p w14:paraId="6E8A13A9">
            <w:pPr>
              <w:pStyle w:val="9"/>
              <w:rPr>
                <w:rFonts w:ascii="GenSenMaruGothic TW TTF Bold"/>
                <w:b/>
                <w:sz w:val="8"/>
              </w:rPr>
            </w:pPr>
          </w:p>
          <w:p w14:paraId="1689F42C">
            <w:pPr>
              <w:pStyle w:val="9"/>
              <w:spacing w:before="2"/>
              <w:rPr>
                <w:rFonts w:ascii="GenSenMaruGothic TW TTF Bold"/>
                <w:b/>
                <w:sz w:val="5"/>
              </w:rPr>
            </w:pPr>
          </w:p>
          <w:p w14:paraId="35B06225">
            <w:pPr>
              <w:pStyle w:val="9"/>
              <w:ind w:left="17"/>
              <w:rPr>
                <w:sz w:val="8"/>
              </w:rPr>
            </w:pPr>
            <w:r>
              <w:rPr>
                <w:sz w:val="8"/>
              </w:rPr>
              <w:t>办事指南相关信息，如：</w:t>
            </w:r>
          </w:p>
          <w:p w14:paraId="74AC46C0">
            <w:pPr>
              <w:pStyle w:val="9"/>
              <w:spacing w:before="6" w:line="247" w:lineRule="auto"/>
              <w:ind w:left="17" w:right="254"/>
              <w:rPr>
                <w:sz w:val="8"/>
              </w:rPr>
            </w:pPr>
            <w:r>
              <w:rPr>
                <w:sz w:val="8"/>
              </w:rPr>
              <w:t>执法程序或行政强制流程图； 执法依据；</w:t>
            </w:r>
          </w:p>
          <w:p w14:paraId="0A46211F">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14:paraId="2FC208B5">
            <w:pPr>
              <w:rPr>
                <w:sz w:val="2"/>
                <w:szCs w:val="2"/>
              </w:rPr>
            </w:pPr>
          </w:p>
        </w:tc>
        <w:tc>
          <w:tcPr>
            <w:tcW w:w="912" w:type="dxa"/>
            <w:vMerge w:val="continue"/>
            <w:tcBorders>
              <w:top w:val="nil"/>
            </w:tcBorders>
          </w:tcPr>
          <w:p w14:paraId="2205C755">
            <w:pPr>
              <w:rPr>
                <w:sz w:val="2"/>
                <w:szCs w:val="2"/>
              </w:rPr>
            </w:pPr>
          </w:p>
        </w:tc>
        <w:tc>
          <w:tcPr>
            <w:tcW w:w="912" w:type="dxa"/>
            <w:vMerge w:val="continue"/>
            <w:tcBorders>
              <w:top w:val="nil"/>
            </w:tcBorders>
          </w:tcPr>
          <w:p w14:paraId="53D9F623">
            <w:pPr>
              <w:rPr>
                <w:sz w:val="2"/>
                <w:szCs w:val="2"/>
              </w:rPr>
            </w:pPr>
          </w:p>
        </w:tc>
        <w:tc>
          <w:tcPr>
            <w:tcW w:w="569" w:type="dxa"/>
            <w:vMerge w:val="continue"/>
            <w:tcBorders>
              <w:top w:val="nil"/>
            </w:tcBorders>
          </w:tcPr>
          <w:p w14:paraId="0A7CF92E">
            <w:pPr>
              <w:rPr>
                <w:sz w:val="2"/>
                <w:szCs w:val="2"/>
              </w:rPr>
            </w:pPr>
          </w:p>
        </w:tc>
        <w:tc>
          <w:tcPr>
            <w:tcW w:w="570" w:type="dxa"/>
            <w:vMerge w:val="continue"/>
            <w:tcBorders>
              <w:top w:val="nil"/>
            </w:tcBorders>
          </w:tcPr>
          <w:p w14:paraId="54F72D4E">
            <w:pPr>
              <w:rPr>
                <w:sz w:val="2"/>
                <w:szCs w:val="2"/>
              </w:rPr>
            </w:pPr>
          </w:p>
        </w:tc>
        <w:tc>
          <w:tcPr>
            <w:tcW w:w="569" w:type="dxa"/>
            <w:vMerge w:val="continue"/>
            <w:tcBorders>
              <w:top w:val="nil"/>
            </w:tcBorders>
          </w:tcPr>
          <w:p w14:paraId="4CA80B0C">
            <w:pPr>
              <w:rPr>
                <w:sz w:val="2"/>
                <w:szCs w:val="2"/>
              </w:rPr>
            </w:pPr>
          </w:p>
        </w:tc>
        <w:tc>
          <w:tcPr>
            <w:tcW w:w="570" w:type="dxa"/>
            <w:vMerge w:val="continue"/>
            <w:tcBorders>
              <w:top w:val="nil"/>
            </w:tcBorders>
          </w:tcPr>
          <w:p w14:paraId="0D959FD2">
            <w:pPr>
              <w:rPr>
                <w:sz w:val="2"/>
                <w:szCs w:val="2"/>
              </w:rPr>
            </w:pPr>
          </w:p>
        </w:tc>
        <w:tc>
          <w:tcPr>
            <w:tcW w:w="569" w:type="dxa"/>
            <w:vMerge w:val="continue"/>
            <w:tcBorders>
              <w:top w:val="nil"/>
            </w:tcBorders>
          </w:tcPr>
          <w:p w14:paraId="2EC3D72B">
            <w:pPr>
              <w:rPr>
                <w:sz w:val="2"/>
                <w:szCs w:val="2"/>
              </w:rPr>
            </w:pPr>
          </w:p>
        </w:tc>
        <w:tc>
          <w:tcPr>
            <w:tcW w:w="1227" w:type="dxa"/>
            <w:vMerge w:val="continue"/>
            <w:tcBorders>
              <w:top w:val="nil"/>
            </w:tcBorders>
          </w:tcPr>
          <w:p w14:paraId="47C9C56A">
            <w:pPr>
              <w:rPr>
                <w:sz w:val="2"/>
                <w:szCs w:val="2"/>
              </w:rPr>
            </w:pPr>
          </w:p>
        </w:tc>
        <w:tc>
          <w:tcPr>
            <w:tcW w:w="912" w:type="dxa"/>
            <w:vMerge w:val="continue"/>
            <w:tcBorders>
              <w:top w:val="nil"/>
            </w:tcBorders>
          </w:tcPr>
          <w:p w14:paraId="399CFEBB">
            <w:pPr>
              <w:rPr>
                <w:sz w:val="2"/>
                <w:szCs w:val="2"/>
              </w:rPr>
            </w:pPr>
          </w:p>
        </w:tc>
        <w:tc>
          <w:tcPr>
            <w:tcW w:w="912" w:type="dxa"/>
            <w:vMerge w:val="continue"/>
            <w:tcBorders>
              <w:top w:val="nil"/>
            </w:tcBorders>
          </w:tcPr>
          <w:p w14:paraId="215D184A">
            <w:pPr>
              <w:rPr>
                <w:sz w:val="2"/>
                <w:szCs w:val="2"/>
              </w:rPr>
            </w:pPr>
          </w:p>
        </w:tc>
        <w:tc>
          <w:tcPr>
            <w:tcW w:w="912" w:type="dxa"/>
            <w:vMerge w:val="continue"/>
            <w:tcBorders>
              <w:top w:val="nil"/>
            </w:tcBorders>
          </w:tcPr>
          <w:p w14:paraId="5A239C47">
            <w:pPr>
              <w:rPr>
                <w:sz w:val="2"/>
                <w:szCs w:val="2"/>
              </w:rPr>
            </w:pPr>
          </w:p>
        </w:tc>
      </w:tr>
      <w:tr w14:paraId="7D2642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7" w:hRule="atLeast"/>
        </w:trPr>
        <w:tc>
          <w:tcPr>
            <w:tcW w:w="456" w:type="dxa"/>
            <w:vMerge w:val="continue"/>
            <w:tcBorders>
              <w:top w:val="nil"/>
            </w:tcBorders>
          </w:tcPr>
          <w:p w14:paraId="7B3AD6BE">
            <w:pPr>
              <w:rPr>
                <w:sz w:val="2"/>
                <w:szCs w:val="2"/>
              </w:rPr>
            </w:pPr>
          </w:p>
        </w:tc>
        <w:tc>
          <w:tcPr>
            <w:tcW w:w="912" w:type="dxa"/>
            <w:vMerge w:val="continue"/>
            <w:tcBorders>
              <w:top w:val="nil"/>
            </w:tcBorders>
          </w:tcPr>
          <w:p w14:paraId="76B0B01C">
            <w:pPr>
              <w:rPr>
                <w:sz w:val="2"/>
                <w:szCs w:val="2"/>
              </w:rPr>
            </w:pPr>
          </w:p>
        </w:tc>
        <w:tc>
          <w:tcPr>
            <w:tcW w:w="670" w:type="dxa"/>
            <w:vMerge w:val="continue"/>
            <w:tcBorders>
              <w:top w:val="nil"/>
            </w:tcBorders>
          </w:tcPr>
          <w:p w14:paraId="41522E41">
            <w:pPr>
              <w:rPr>
                <w:sz w:val="2"/>
                <w:szCs w:val="2"/>
              </w:rPr>
            </w:pPr>
          </w:p>
        </w:tc>
        <w:tc>
          <w:tcPr>
            <w:tcW w:w="912" w:type="dxa"/>
            <w:vMerge w:val="continue"/>
            <w:tcBorders>
              <w:top w:val="nil"/>
            </w:tcBorders>
          </w:tcPr>
          <w:p w14:paraId="557E49E6">
            <w:pPr>
              <w:rPr>
                <w:sz w:val="2"/>
                <w:szCs w:val="2"/>
              </w:rPr>
            </w:pPr>
          </w:p>
        </w:tc>
        <w:tc>
          <w:tcPr>
            <w:tcW w:w="912" w:type="dxa"/>
            <w:vMerge w:val="continue"/>
            <w:tcBorders>
              <w:top w:val="nil"/>
            </w:tcBorders>
          </w:tcPr>
          <w:p w14:paraId="37729F81">
            <w:pPr>
              <w:rPr>
                <w:sz w:val="2"/>
                <w:szCs w:val="2"/>
              </w:rPr>
            </w:pPr>
          </w:p>
        </w:tc>
        <w:tc>
          <w:tcPr>
            <w:tcW w:w="1822" w:type="dxa"/>
          </w:tcPr>
          <w:p w14:paraId="6AFFC900">
            <w:pPr>
              <w:pStyle w:val="9"/>
              <w:rPr>
                <w:rFonts w:ascii="GenSenMaruGothic TW TTF Bold"/>
                <w:b/>
                <w:sz w:val="8"/>
              </w:rPr>
            </w:pPr>
          </w:p>
          <w:p w14:paraId="4ACD6C04">
            <w:pPr>
              <w:pStyle w:val="9"/>
              <w:spacing w:before="16"/>
              <w:rPr>
                <w:rFonts w:ascii="GenSenMaruGothic TW TTF Bold"/>
                <w:b/>
                <w:sz w:val="8"/>
              </w:rPr>
            </w:pPr>
          </w:p>
          <w:p w14:paraId="6B4C6663">
            <w:pPr>
              <w:pStyle w:val="9"/>
              <w:ind w:left="17"/>
              <w:rPr>
                <w:sz w:val="8"/>
              </w:rPr>
            </w:pPr>
            <w:r>
              <w:rPr>
                <w:sz w:val="8"/>
              </w:rPr>
              <w:t>处罚决定</w:t>
            </w:r>
          </w:p>
        </w:tc>
        <w:tc>
          <w:tcPr>
            <w:tcW w:w="912" w:type="dxa"/>
            <w:vMerge w:val="continue"/>
            <w:tcBorders>
              <w:top w:val="nil"/>
            </w:tcBorders>
          </w:tcPr>
          <w:p w14:paraId="06721C03">
            <w:pPr>
              <w:rPr>
                <w:sz w:val="2"/>
                <w:szCs w:val="2"/>
              </w:rPr>
            </w:pPr>
          </w:p>
        </w:tc>
        <w:tc>
          <w:tcPr>
            <w:tcW w:w="912" w:type="dxa"/>
            <w:vMerge w:val="continue"/>
            <w:tcBorders>
              <w:top w:val="nil"/>
            </w:tcBorders>
          </w:tcPr>
          <w:p w14:paraId="76C619AE">
            <w:pPr>
              <w:rPr>
                <w:sz w:val="2"/>
                <w:szCs w:val="2"/>
              </w:rPr>
            </w:pPr>
          </w:p>
        </w:tc>
        <w:tc>
          <w:tcPr>
            <w:tcW w:w="912" w:type="dxa"/>
            <w:vMerge w:val="continue"/>
            <w:tcBorders>
              <w:top w:val="nil"/>
            </w:tcBorders>
          </w:tcPr>
          <w:p w14:paraId="2D7219C0">
            <w:pPr>
              <w:rPr>
                <w:sz w:val="2"/>
                <w:szCs w:val="2"/>
              </w:rPr>
            </w:pPr>
          </w:p>
        </w:tc>
        <w:tc>
          <w:tcPr>
            <w:tcW w:w="569" w:type="dxa"/>
            <w:vMerge w:val="continue"/>
            <w:tcBorders>
              <w:top w:val="nil"/>
            </w:tcBorders>
          </w:tcPr>
          <w:p w14:paraId="14A56BF9">
            <w:pPr>
              <w:rPr>
                <w:sz w:val="2"/>
                <w:szCs w:val="2"/>
              </w:rPr>
            </w:pPr>
          </w:p>
        </w:tc>
        <w:tc>
          <w:tcPr>
            <w:tcW w:w="570" w:type="dxa"/>
            <w:vMerge w:val="continue"/>
            <w:tcBorders>
              <w:top w:val="nil"/>
            </w:tcBorders>
          </w:tcPr>
          <w:p w14:paraId="5F780C3E">
            <w:pPr>
              <w:rPr>
                <w:sz w:val="2"/>
                <w:szCs w:val="2"/>
              </w:rPr>
            </w:pPr>
          </w:p>
        </w:tc>
        <w:tc>
          <w:tcPr>
            <w:tcW w:w="569" w:type="dxa"/>
            <w:vMerge w:val="continue"/>
            <w:tcBorders>
              <w:top w:val="nil"/>
            </w:tcBorders>
          </w:tcPr>
          <w:p w14:paraId="0493B9A1">
            <w:pPr>
              <w:rPr>
                <w:sz w:val="2"/>
                <w:szCs w:val="2"/>
              </w:rPr>
            </w:pPr>
          </w:p>
        </w:tc>
        <w:tc>
          <w:tcPr>
            <w:tcW w:w="570" w:type="dxa"/>
            <w:vMerge w:val="continue"/>
            <w:tcBorders>
              <w:top w:val="nil"/>
            </w:tcBorders>
          </w:tcPr>
          <w:p w14:paraId="64124DC8">
            <w:pPr>
              <w:rPr>
                <w:sz w:val="2"/>
                <w:szCs w:val="2"/>
              </w:rPr>
            </w:pPr>
          </w:p>
        </w:tc>
        <w:tc>
          <w:tcPr>
            <w:tcW w:w="569" w:type="dxa"/>
            <w:vMerge w:val="continue"/>
            <w:tcBorders>
              <w:top w:val="nil"/>
            </w:tcBorders>
          </w:tcPr>
          <w:p w14:paraId="4C48ED5B">
            <w:pPr>
              <w:rPr>
                <w:sz w:val="2"/>
                <w:szCs w:val="2"/>
              </w:rPr>
            </w:pPr>
          </w:p>
        </w:tc>
        <w:tc>
          <w:tcPr>
            <w:tcW w:w="1227" w:type="dxa"/>
            <w:vMerge w:val="continue"/>
            <w:tcBorders>
              <w:top w:val="nil"/>
            </w:tcBorders>
          </w:tcPr>
          <w:p w14:paraId="528993DD">
            <w:pPr>
              <w:rPr>
                <w:sz w:val="2"/>
                <w:szCs w:val="2"/>
              </w:rPr>
            </w:pPr>
          </w:p>
        </w:tc>
        <w:tc>
          <w:tcPr>
            <w:tcW w:w="912" w:type="dxa"/>
            <w:vMerge w:val="continue"/>
            <w:tcBorders>
              <w:top w:val="nil"/>
            </w:tcBorders>
          </w:tcPr>
          <w:p w14:paraId="4B3BE4CA">
            <w:pPr>
              <w:rPr>
                <w:sz w:val="2"/>
                <w:szCs w:val="2"/>
              </w:rPr>
            </w:pPr>
          </w:p>
        </w:tc>
        <w:tc>
          <w:tcPr>
            <w:tcW w:w="912" w:type="dxa"/>
            <w:vMerge w:val="continue"/>
            <w:tcBorders>
              <w:top w:val="nil"/>
            </w:tcBorders>
          </w:tcPr>
          <w:p w14:paraId="7FF6F744">
            <w:pPr>
              <w:rPr>
                <w:sz w:val="2"/>
                <w:szCs w:val="2"/>
              </w:rPr>
            </w:pPr>
          </w:p>
        </w:tc>
        <w:tc>
          <w:tcPr>
            <w:tcW w:w="912" w:type="dxa"/>
            <w:vMerge w:val="continue"/>
            <w:tcBorders>
              <w:top w:val="nil"/>
            </w:tcBorders>
          </w:tcPr>
          <w:p w14:paraId="617785AF">
            <w:pPr>
              <w:rPr>
                <w:sz w:val="2"/>
                <w:szCs w:val="2"/>
              </w:rPr>
            </w:pPr>
          </w:p>
        </w:tc>
      </w:tr>
      <w:tr w14:paraId="786A12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6" w:type="dxa"/>
            <w:vMerge w:val="continue"/>
            <w:tcBorders>
              <w:top w:val="nil"/>
            </w:tcBorders>
          </w:tcPr>
          <w:p w14:paraId="1D0AF03D">
            <w:pPr>
              <w:rPr>
                <w:sz w:val="2"/>
                <w:szCs w:val="2"/>
              </w:rPr>
            </w:pPr>
          </w:p>
        </w:tc>
        <w:tc>
          <w:tcPr>
            <w:tcW w:w="912" w:type="dxa"/>
            <w:vMerge w:val="continue"/>
            <w:tcBorders>
              <w:top w:val="nil"/>
            </w:tcBorders>
          </w:tcPr>
          <w:p w14:paraId="02BD6867">
            <w:pPr>
              <w:rPr>
                <w:sz w:val="2"/>
                <w:szCs w:val="2"/>
              </w:rPr>
            </w:pPr>
          </w:p>
        </w:tc>
        <w:tc>
          <w:tcPr>
            <w:tcW w:w="670" w:type="dxa"/>
            <w:vMerge w:val="continue"/>
            <w:tcBorders>
              <w:top w:val="nil"/>
            </w:tcBorders>
          </w:tcPr>
          <w:p w14:paraId="6DC8065A">
            <w:pPr>
              <w:rPr>
                <w:sz w:val="2"/>
                <w:szCs w:val="2"/>
              </w:rPr>
            </w:pPr>
          </w:p>
        </w:tc>
        <w:tc>
          <w:tcPr>
            <w:tcW w:w="912" w:type="dxa"/>
            <w:vMerge w:val="continue"/>
            <w:tcBorders>
              <w:top w:val="nil"/>
            </w:tcBorders>
          </w:tcPr>
          <w:p w14:paraId="119A1BE6">
            <w:pPr>
              <w:rPr>
                <w:sz w:val="2"/>
                <w:szCs w:val="2"/>
              </w:rPr>
            </w:pPr>
          </w:p>
        </w:tc>
        <w:tc>
          <w:tcPr>
            <w:tcW w:w="912" w:type="dxa"/>
            <w:vMerge w:val="continue"/>
            <w:tcBorders>
              <w:top w:val="nil"/>
            </w:tcBorders>
          </w:tcPr>
          <w:p w14:paraId="10A90851">
            <w:pPr>
              <w:rPr>
                <w:sz w:val="2"/>
                <w:szCs w:val="2"/>
              </w:rPr>
            </w:pPr>
          </w:p>
        </w:tc>
        <w:tc>
          <w:tcPr>
            <w:tcW w:w="1822" w:type="dxa"/>
          </w:tcPr>
          <w:p w14:paraId="424AC500">
            <w:pPr>
              <w:pStyle w:val="9"/>
              <w:rPr>
                <w:rFonts w:ascii="GenSenMaruGothic TW TTF Bold"/>
                <w:b/>
                <w:sz w:val="8"/>
              </w:rPr>
            </w:pPr>
          </w:p>
          <w:p w14:paraId="20F3B57C">
            <w:pPr>
              <w:pStyle w:val="9"/>
              <w:spacing w:before="16"/>
              <w:rPr>
                <w:rFonts w:ascii="GenSenMaruGothic TW TTF Bold"/>
                <w:b/>
                <w:sz w:val="8"/>
              </w:rPr>
            </w:pPr>
          </w:p>
          <w:p w14:paraId="5A606E7F">
            <w:pPr>
              <w:pStyle w:val="9"/>
              <w:ind w:left="17"/>
              <w:rPr>
                <w:sz w:val="8"/>
              </w:rPr>
            </w:pPr>
            <w:r>
              <w:rPr>
                <w:sz w:val="8"/>
              </w:rPr>
              <w:t>救济渠道</w:t>
            </w:r>
          </w:p>
        </w:tc>
        <w:tc>
          <w:tcPr>
            <w:tcW w:w="912" w:type="dxa"/>
            <w:vMerge w:val="continue"/>
            <w:tcBorders>
              <w:top w:val="nil"/>
            </w:tcBorders>
          </w:tcPr>
          <w:p w14:paraId="4AA4F894">
            <w:pPr>
              <w:rPr>
                <w:sz w:val="2"/>
                <w:szCs w:val="2"/>
              </w:rPr>
            </w:pPr>
          </w:p>
        </w:tc>
        <w:tc>
          <w:tcPr>
            <w:tcW w:w="912" w:type="dxa"/>
            <w:vMerge w:val="continue"/>
            <w:tcBorders>
              <w:top w:val="nil"/>
            </w:tcBorders>
          </w:tcPr>
          <w:p w14:paraId="52AFCE7D">
            <w:pPr>
              <w:rPr>
                <w:sz w:val="2"/>
                <w:szCs w:val="2"/>
              </w:rPr>
            </w:pPr>
          </w:p>
        </w:tc>
        <w:tc>
          <w:tcPr>
            <w:tcW w:w="912" w:type="dxa"/>
            <w:vMerge w:val="continue"/>
            <w:tcBorders>
              <w:top w:val="nil"/>
            </w:tcBorders>
          </w:tcPr>
          <w:p w14:paraId="650FC916">
            <w:pPr>
              <w:rPr>
                <w:sz w:val="2"/>
                <w:szCs w:val="2"/>
              </w:rPr>
            </w:pPr>
          </w:p>
        </w:tc>
        <w:tc>
          <w:tcPr>
            <w:tcW w:w="569" w:type="dxa"/>
            <w:vMerge w:val="continue"/>
            <w:tcBorders>
              <w:top w:val="nil"/>
            </w:tcBorders>
          </w:tcPr>
          <w:p w14:paraId="30F0B8AF">
            <w:pPr>
              <w:rPr>
                <w:sz w:val="2"/>
                <w:szCs w:val="2"/>
              </w:rPr>
            </w:pPr>
          </w:p>
        </w:tc>
        <w:tc>
          <w:tcPr>
            <w:tcW w:w="570" w:type="dxa"/>
            <w:vMerge w:val="continue"/>
            <w:tcBorders>
              <w:top w:val="nil"/>
            </w:tcBorders>
          </w:tcPr>
          <w:p w14:paraId="3F7C4C45">
            <w:pPr>
              <w:rPr>
                <w:sz w:val="2"/>
                <w:szCs w:val="2"/>
              </w:rPr>
            </w:pPr>
          </w:p>
        </w:tc>
        <w:tc>
          <w:tcPr>
            <w:tcW w:w="569" w:type="dxa"/>
            <w:vMerge w:val="continue"/>
            <w:tcBorders>
              <w:top w:val="nil"/>
            </w:tcBorders>
          </w:tcPr>
          <w:p w14:paraId="4F0DCE1C">
            <w:pPr>
              <w:rPr>
                <w:sz w:val="2"/>
                <w:szCs w:val="2"/>
              </w:rPr>
            </w:pPr>
          </w:p>
        </w:tc>
        <w:tc>
          <w:tcPr>
            <w:tcW w:w="570" w:type="dxa"/>
            <w:vMerge w:val="continue"/>
            <w:tcBorders>
              <w:top w:val="nil"/>
            </w:tcBorders>
          </w:tcPr>
          <w:p w14:paraId="2CABE746">
            <w:pPr>
              <w:rPr>
                <w:sz w:val="2"/>
                <w:szCs w:val="2"/>
              </w:rPr>
            </w:pPr>
          </w:p>
        </w:tc>
        <w:tc>
          <w:tcPr>
            <w:tcW w:w="569" w:type="dxa"/>
            <w:vMerge w:val="continue"/>
            <w:tcBorders>
              <w:top w:val="nil"/>
            </w:tcBorders>
          </w:tcPr>
          <w:p w14:paraId="789D3652">
            <w:pPr>
              <w:rPr>
                <w:sz w:val="2"/>
                <w:szCs w:val="2"/>
              </w:rPr>
            </w:pPr>
          </w:p>
        </w:tc>
        <w:tc>
          <w:tcPr>
            <w:tcW w:w="1227" w:type="dxa"/>
            <w:vMerge w:val="continue"/>
            <w:tcBorders>
              <w:top w:val="nil"/>
            </w:tcBorders>
          </w:tcPr>
          <w:p w14:paraId="109A91F7">
            <w:pPr>
              <w:rPr>
                <w:sz w:val="2"/>
                <w:szCs w:val="2"/>
              </w:rPr>
            </w:pPr>
          </w:p>
        </w:tc>
        <w:tc>
          <w:tcPr>
            <w:tcW w:w="912" w:type="dxa"/>
            <w:vMerge w:val="continue"/>
            <w:tcBorders>
              <w:top w:val="nil"/>
            </w:tcBorders>
          </w:tcPr>
          <w:p w14:paraId="73D475ED">
            <w:pPr>
              <w:rPr>
                <w:sz w:val="2"/>
                <w:szCs w:val="2"/>
              </w:rPr>
            </w:pPr>
          </w:p>
        </w:tc>
        <w:tc>
          <w:tcPr>
            <w:tcW w:w="912" w:type="dxa"/>
            <w:vMerge w:val="continue"/>
            <w:tcBorders>
              <w:top w:val="nil"/>
            </w:tcBorders>
          </w:tcPr>
          <w:p w14:paraId="76F4099B">
            <w:pPr>
              <w:rPr>
                <w:sz w:val="2"/>
                <w:szCs w:val="2"/>
              </w:rPr>
            </w:pPr>
          </w:p>
        </w:tc>
        <w:tc>
          <w:tcPr>
            <w:tcW w:w="912" w:type="dxa"/>
            <w:vMerge w:val="continue"/>
            <w:tcBorders>
              <w:top w:val="nil"/>
            </w:tcBorders>
          </w:tcPr>
          <w:p w14:paraId="6FA21CFA">
            <w:pPr>
              <w:rPr>
                <w:sz w:val="2"/>
                <w:szCs w:val="2"/>
              </w:rPr>
            </w:pPr>
          </w:p>
        </w:tc>
      </w:tr>
    </w:tbl>
    <w:p w14:paraId="1123566B">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14:paraId="02EACE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456" w:type="dxa"/>
            <w:vMerge w:val="restart"/>
          </w:tcPr>
          <w:p w14:paraId="7EE8B74A">
            <w:pPr>
              <w:pStyle w:val="9"/>
              <w:rPr>
                <w:rFonts w:ascii="GenSenMaruGothic TW TTF Bold"/>
                <w:b/>
                <w:sz w:val="8"/>
              </w:rPr>
            </w:pPr>
          </w:p>
          <w:p w14:paraId="1496207C">
            <w:pPr>
              <w:pStyle w:val="9"/>
              <w:rPr>
                <w:rFonts w:ascii="GenSenMaruGothic TW TTF Bold"/>
                <w:b/>
                <w:sz w:val="8"/>
              </w:rPr>
            </w:pPr>
          </w:p>
          <w:p w14:paraId="254F9D61">
            <w:pPr>
              <w:pStyle w:val="9"/>
              <w:rPr>
                <w:rFonts w:ascii="GenSenMaruGothic TW TTF Bold"/>
                <w:b/>
                <w:sz w:val="8"/>
              </w:rPr>
            </w:pPr>
          </w:p>
          <w:p w14:paraId="03B1FBB7">
            <w:pPr>
              <w:pStyle w:val="9"/>
              <w:spacing w:before="70"/>
              <w:ind w:left="88"/>
              <w:rPr>
                <w:b/>
                <w:sz w:val="8"/>
              </w:rPr>
            </w:pPr>
            <w:r>
              <w:rPr>
                <w:b/>
                <w:sz w:val="8"/>
              </w:rPr>
              <w:t>序号</w:t>
            </w:r>
          </w:p>
        </w:tc>
        <w:tc>
          <w:tcPr>
            <w:tcW w:w="1582" w:type="dxa"/>
            <w:gridSpan w:val="2"/>
          </w:tcPr>
          <w:p w14:paraId="288ED284">
            <w:pPr>
              <w:pStyle w:val="9"/>
              <w:spacing w:before="1"/>
              <w:rPr>
                <w:rFonts w:ascii="GenSenMaruGothic TW TTF Bold"/>
                <w:b/>
                <w:sz w:val="10"/>
              </w:rPr>
            </w:pPr>
          </w:p>
          <w:p w14:paraId="056B6330">
            <w:pPr>
              <w:pStyle w:val="9"/>
              <w:ind w:left="409" w:right="386"/>
              <w:jc w:val="center"/>
              <w:rPr>
                <w:b/>
                <w:sz w:val="8"/>
              </w:rPr>
            </w:pPr>
            <w:r>
              <w:rPr>
                <w:b/>
                <w:sz w:val="8"/>
              </w:rPr>
              <w:t>公开事项</w:t>
            </w:r>
          </w:p>
        </w:tc>
        <w:tc>
          <w:tcPr>
            <w:tcW w:w="912" w:type="dxa"/>
            <w:vMerge w:val="restart"/>
          </w:tcPr>
          <w:p w14:paraId="51AAACCC">
            <w:pPr>
              <w:pStyle w:val="9"/>
              <w:rPr>
                <w:rFonts w:ascii="GenSenMaruGothic TW TTF Bold"/>
                <w:b/>
                <w:sz w:val="8"/>
              </w:rPr>
            </w:pPr>
          </w:p>
          <w:p w14:paraId="5A90C411">
            <w:pPr>
              <w:pStyle w:val="9"/>
              <w:rPr>
                <w:rFonts w:ascii="GenSenMaruGothic TW TTF Bold"/>
                <w:b/>
                <w:sz w:val="8"/>
              </w:rPr>
            </w:pPr>
          </w:p>
          <w:p w14:paraId="603177EF">
            <w:pPr>
              <w:pStyle w:val="9"/>
              <w:rPr>
                <w:rFonts w:ascii="GenSenMaruGothic TW TTF Bold"/>
                <w:b/>
                <w:sz w:val="8"/>
              </w:rPr>
            </w:pPr>
          </w:p>
          <w:p w14:paraId="60BE871F">
            <w:pPr>
              <w:pStyle w:val="9"/>
              <w:spacing w:before="70"/>
              <w:ind w:left="176"/>
              <w:rPr>
                <w:b/>
                <w:sz w:val="8"/>
              </w:rPr>
            </w:pPr>
            <w:r>
              <w:rPr>
                <w:b/>
                <w:sz w:val="8"/>
              </w:rPr>
              <w:t>事项类型</w:t>
            </w:r>
          </w:p>
        </w:tc>
        <w:tc>
          <w:tcPr>
            <w:tcW w:w="912" w:type="dxa"/>
            <w:vMerge w:val="restart"/>
          </w:tcPr>
          <w:p w14:paraId="5D9B1729">
            <w:pPr>
              <w:pStyle w:val="9"/>
              <w:rPr>
                <w:rFonts w:ascii="GenSenMaruGothic TW TTF Bold"/>
                <w:b/>
                <w:sz w:val="8"/>
              </w:rPr>
            </w:pPr>
          </w:p>
          <w:p w14:paraId="0ECAA137">
            <w:pPr>
              <w:pStyle w:val="9"/>
              <w:rPr>
                <w:rFonts w:ascii="GenSenMaruGothic TW TTF Bold"/>
                <w:b/>
                <w:sz w:val="8"/>
              </w:rPr>
            </w:pPr>
          </w:p>
          <w:p w14:paraId="45832850">
            <w:pPr>
              <w:pStyle w:val="9"/>
              <w:rPr>
                <w:rFonts w:ascii="GenSenMaruGothic TW TTF Bold"/>
                <w:b/>
                <w:sz w:val="9"/>
              </w:rPr>
            </w:pPr>
          </w:p>
          <w:p w14:paraId="58C65C02">
            <w:pPr>
              <w:pStyle w:val="9"/>
              <w:spacing w:line="247" w:lineRule="auto"/>
              <w:ind w:left="137" w:right="24" w:hanging="82"/>
              <w:rPr>
                <w:b/>
                <w:sz w:val="8"/>
              </w:rPr>
            </w:pPr>
            <w:r>
              <w:rPr>
                <w:b/>
                <w:color w:val="333333"/>
                <w:sz w:val="8"/>
              </w:rPr>
              <w:t>对应本级政务服务事项名称</w:t>
            </w:r>
          </w:p>
        </w:tc>
        <w:tc>
          <w:tcPr>
            <w:tcW w:w="1822" w:type="dxa"/>
            <w:vMerge w:val="restart"/>
          </w:tcPr>
          <w:p w14:paraId="281BCA45">
            <w:pPr>
              <w:pStyle w:val="9"/>
              <w:rPr>
                <w:rFonts w:ascii="GenSenMaruGothic TW TTF Bold"/>
                <w:b/>
                <w:sz w:val="8"/>
              </w:rPr>
            </w:pPr>
          </w:p>
          <w:p w14:paraId="59B1B241">
            <w:pPr>
              <w:pStyle w:val="9"/>
              <w:rPr>
                <w:rFonts w:ascii="GenSenMaruGothic TW TTF Bold"/>
                <w:b/>
                <w:sz w:val="8"/>
              </w:rPr>
            </w:pPr>
          </w:p>
          <w:p w14:paraId="53B8F936">
            <w:pPr>
              <w:pStyle w:val="9"/>
              <w:rPr>
                <w:rFonts w:ascii="GenSenMaruGothic TW TTF Bold"/>
                <w:b/>
                <w:sz w:val="8"/>
              </w:rPr>
            </w:pPr>
          </w:p>
          <w:p w14:paraId="2407660A">
            <w:pPr>
              <w:pStyle w:val="9"/>
              <w:spacing w:before="70"/>
              <w:ind w:left="501" w:right="472"/>
              <w:jc w:val="center"/>
              <w:rPr>
                <w:b/>
                <w:sz w:val="8"/>
              </w:rPr>
            </w:pPr>
            <w:r>
              <w:rPr>
                <w:b/>
                <w:sz w:val="8"/>
              </w:rPr>
              <w:t>公开内容</w:t>
            </w:r>
          </w:p>
        </w:tc>
        <w:tc>
          <w:tcPr>
            <w:tcW w:w="912" w:type="dxa"/>
            <w:vMerge w:val="restart"/>
          </w:tcPr>
          <w:p w14:paraId="4445AC8C">
            <w:pPr>
              <w:pStyle w:val="9"/>
              <w:rPr>
                <w:rFonts w:ascii="GenSenMaruGothic TW TTF Bold"/>
                <w:b/>
                <w:sz w:val="8"/>
              </w:rPr>
            </w:pPr>
          </w:p>
          <w:p w14:paraId="64637927">
            <w:pPr>
              <w:pStyle w:val="9"/>
              <w:rPr>
                <w:rFonts w:ascii="GenSenMaruGothic TW TTF Bold"/>
                <w:b/>
                <w:sz w:val="8"/>
              </w:rPr>
            </w:pPr>
          </w:p>
          <w:p w14:paraId="5A496FB9">
            <w:pPr>
              <w:pStyle w:val="9"/>
              <w:rPr>
                <w:rFonts w:ascii="GenSenMaruGothic TW TTF Bold"/>
                <w:b/>
                <w:sz w:val="8"/>
              </w:rPr>
            </w:pPr>
          </w:p>
          <w:p w14:paraId="60E5277C">
            <w:pPr>
              <w:pStyle w:val="9"/>
              <w:spacing w:before="70"/>
              <w:ind w:left="181"/>
              <w:rPr>
                <w:b/>
                <w:sz w:val="8"/>
              </w:rPr>
            </w:pPr>
            <w:r>
              <w:rPr>
                <w:b/>
                <w:sz w:val="8"/>
              </w:rPr>
              <w:t>公开依据</w:t>
            </w:r>
          </w:p>
        </w:tc>
        <w:tc>
          <w:tcPr>
            <w:tcW w:w="912" w:type="dxa"/>
            <w:vMerge w:val="restart"/>
          </w:tcPr>
          <w:p w14:paraId="61E6DF6B">
            <w:pPr>
              <w:pStyle w:val="9"/>
              <w:rPr>
                <w:rFonts w:ascii="GenSenMaruGothic TW TTF Bold"/>
                <w:b/>
                <w:sz w:val="8"/>
              </w:rPr>
            </w:pPr>
          </w:p>
          <w:p w14:paraId="45164946">
            <w:pPr>
              <w:pStyle w:val="9"/>
              <w:rPr>
                <w:rFonts w:ascii="GenSenMaruGothic TW TTF Bold"/>
                <w:b/>
                <w:sz w:val="8"/>
              </w:rPr>
            </w:pPr>
          </w:p>
          <w:p w14:paraId="4282CA4E">
            <w:pPr>
              <w:pStyle w:val="9"/>
              <w:rPr>
                <w:rFonts w:ascii="GenSenMaruGothic TW TTF Bold"/>
                <w:b/>
                <w:sz w:val="8"/>
              </w:rPr>
            </w:pPr>
          </w:p>
          <w:p w14:paraId="1CECBD4E">
            <w:pPr>
              <w:pStyle w:val="9"/>
              <w:spacing w:before="70"/>
              <w:ind w:left="182"/>
              <w:rPr>
                <w:b/>
                <w:sz w:val="8"/>
              </w:rPr>
            </w:pPr>
            <w:r>
              <w:rPr>
                <w:b/>
                <w:sz w:val="8"/>
              </w:rPr>
              <w:t>公开时限</w:t>
            </w:r>
          </w:p>
        </w:tc>
        <w:tc>
          <w:tcPr>
            <w:tcW w:w="912" w:type="dxa"/>
            <w:vMerge w:val="restart"/>
          </w:tcPr>
          <w:p w14:paraId="7DB8161C">
            <w:pPr>
              <w:pStyle w:val="9"/>
              <w:rPr>
                <w:rFonts w:ascii="GenSenMaruGothic TW TTF Bold"/>
                <w:b/>
                <w:sz w:val="8"/>
              </w:rPr>
            </w:pPr>
          </w:p>
          <w:p w14:paraId="0FA7D4BE">
            <w:pPr>
              <w:pStyle w:val="9"/>
              <w:rPr>
                <w:rFonts w:ascii="GenSenMaruGothic TW TTF Bold"/>
                <w:b/>
                <w:sz w:val="8"/>
              </w:rPr>
            </w:pPr>
          </w:p>
          <w:p w14:paraId="5824965F">
            <w:pPr>
              <w:pStyle w:val="9"/>
              <w:rPr>
                <w:rFonts w:ascii="GenSenMaruGothic TW TTF Bold"/>
                <w:b/>
                <w:sz w:val="8"/>
              </w:rPr>
            </w:pPr>
          </w:p>
          <w:p w14:paraId="05E85293">
            <w:pPr>
              <w:pStyle w:val="9"/>
              <w:spacing w:before="70"/>
              <w:ind w:left="183"/>
              <w:rPr>
                <w:b/>
                <w:sz w:val="8"/>
              </w:rPr>
            </w:pPr>
            <w:r>
              <w:rPr>
                <w:b/>
                <w:sz w:val="8"/>
              </w:rPr>
              <w:t>公开主体</w:t>
            </w:r>
          </w:p>
        </w:tc>
        <w:tc>
          <w:tcPr>
            <w:tcW w:w="1139" w:type="dxa"/>
            <w:gridSpan w:val="2"/>
          </w:tcPr>
          <w:p w14:paraId="24E7FC5C">
            <w:pPr>
              <w:pStyle w:val="9"/>
              <w:spacing w:before="1"/>
              <w:rPr>
                <w:rFonts w:ascii="GenSenMaruGothic TW TTF Bold"/>
                <w:b/>
                <w:sz w:val="10"/>
              </w:rPr>
            </w:pPr>
          </w:p>
          <w:p w14:paraId="157D0C43">
            <w:pPr>
              <w:pStyle w:val="9"/>
              <w:ind w:left="268"/>
              <w:rPr>
                <w:b/>
                <w:sz w:val="8"/>
              </w:rPr>
            </w:pPr>
            <w:r>
              <w:rPr>
                <w:b/>
                <w:sz w:val="8"/>
              </w:rPr>
              <w:t>公开对象</w:t>
            </w:r>
          </w:p>
        </w:tc>
        <w:tc>
          <w:tcPr>
            <w:tcW w:w="1139" w:type="dxa"/>
            <w:gridSpan w:val="2"/>
          </w:tcPr>
          <w:p w14:paraId="546E5D66">
            <w:pPr>
              <w:pStyle w:val="9"/>
              <w:spacing w:before="1"/>
              <w:rPr>
                <w:rFonts w:ascii="GenSenMaruGothic TW TTF Bold"/>
                <w:b/>
                <w:sz w:val="10"/>
              </w:rPr>
            </w:pPr>
          </w:p>
          <w:p w14:paraId="5E551E3E">
            <w:pPr>
              <w:pStyle w:val="9"/>
              <w:ind w:left="268"/>
              <w:rPr>
                <w:b/>
                <w:sz w:val="8"/>
              </w:rPr>
            </w:pPr>
            <w:r>
              <w:rPr>
                <w:b/>
                <w:sz w:val="8"/>
              </w:rPr>
              <w:t>公开方式</w:t>
            </w:r>
          </w:p>
        </w:tc>
        <w:tc>
          <w:tcPr>
            <w:tcW w:w="569" w:type="dxa"/>
          </w:tcPr>
          <w:p w14:paraId="35FD028B">
            <w:pPr>
              <w:pStyle w:val="9"/>
              <w:spacing w:before="1"/>
              <w:rPr>
                <w:rFonts w:ascii="GenSenMaruGothic TW TTF Bold"/>
                <w:b/>
                <w:sz w:val="10"/>
              </w:rPr>
            </w:pPr>
          </w:p>
          <w:p w14:paraId="17B01310">
            <w:pPr>
              <w:pStyle w:val="9"/>
              <w:ind w:left="39" w:right="-15"/>
              <w:jc w:val="center"/>
              <w:rPr>
                <w:b/>
                <w:sz w:val="8"/>
              </w:rPr>
            </w:pPr>
            <w:r>
              <w:rPr>
                <w:b/>
                <w:sz w:val="8"/>
              </w:rPr>
              <w:t>公开层级1</w:t>
            </w:r>
          </w:p>
        </w:tc>
        <w:tc>
          <w:tcPr>
            <w:tcW w:w="1227" w:type="dxa"/>
            <w:vMerge w:val="restart"/>
          </w:tcPr>
          <w:p w14:paraId="5E202AE3">
            <w:pPr>
              <w:pStyle w:val="9"/>
              <w:rPr>
                <w:rFonts w:ascii="GenSenMaruGothic TW TTF Bold"/>
                <w:b/>
                <w:sz w:val="8"/>
              </w:rPr>
            </w:pPr>
          </w:p>
          <w:p w14:paraId="5D8ACBF1">
            <w:pPr>
              <w:pStyle w:val="9"/>
              <w:rPr>
                <w:rFonts w:ascii="GenSenMaruGothic TW TTF Bold"/>
                <w:b/>
                <w:sz w:val="8"/>
              </w:rPr>
            </w:pPr>
          </w:p>
          <w:p w14:paraId="3AD41190">
            <w:pPr>
              <w:pStyle w:val="9"/>
              <w:spacing w:before="15"/>
              <w:rPr>
                <w:rFonts w:ascii="GenSenMaruGothic TW TTF Bold"/>
                <w:b/>
                <w:sz w:val="5"/>
              </w:rPr>
            </w:pPr>
          </w:p>
          <w:p w14:paraId="598EDD6C">
            <w:pPr>
              <w:pStyle w:val="9"/>
              <w:spacing w:before="1"/>
              <w:ind w:left="46" w:right="4"/>
              <w:jc w:val="center"/>
              <w:rPr>
                <w:b/>
                <w:sz w:val="8"/>
              </w:rPr>
            </w:pPr>
            <w:r>
              <w:rPr>
                <w:b/>
                <w:sz w:val="8"/>
              </w:rPr>
              <w:t>公开渠道和载体1</w:t>
            </w:r>
          </w:p>
          <w:p w14:paraId="40915031">
            <w:pPr>
              <w:pStyle w:val="9"/>
              <w:spacing w:before="3"/>
              <w:ind w:left="46" w:right="4"/>
              <w:jc w:val="center"/>
              <w:rPr>
                <w:b/>
                <w:sz w:val="8"/>
              </w:rPr>
            </w:pPr>
            <w:r>
              <w:rPr>
                <w:b/>
                <w:sz w:val="8"/>
              </w:rPr>
              <w:t>（“■”表示必选项，</w:t>
            </w:r>
          </w:p>
          <w:p w14:paraId="4D648C93">
            <w:pPr>
              <w:pStyle w:val="9"/>
              <w:spacing w:before="2"/>
              <w:ind w:left="97"/>
              <w:rPr>
                <w:b/>
                <w:sz w:val="8"/>
              </w:rPr>
            </w:pPr>
            <w:r>
              <w:rPr>
                <w:b/>
                <w:sz w:val="8"/>
              </w:rPr>
              <w:t>“□”表示可选项）</w:t>
            </w:r>
          </w:p>
        </w:tc>
        <w:tc>
          <w:tcPr>
            <w:tcW w:w="912" w:type="dxa"/>
          </w:tcPr>
          <w:p w14:paraId="56EF3EA7">
            <w:pPr>
              <w:pStyle w:val="9"/>
              <w:spacing w:before="1"/>
              <w:rPr>
                <w:rFonts w:ascii="GenSenMaruGothic TW TTF Bold"/>
                <w:b/>
                <w:sz w:val="10"/>
              </w:rPr>
            </w:pPr>
          </w:p>
          <w:p w14:paraId="3FBA1E39">
            <w:pPr>
              <w:pStyle w:val="9"/>
              <w:ind w:left="61" w:right="15"/>
              <w:jc w:val="center"/>
              <w:rPr>
                <w:b/>
                <w:sz w:val="8"/>
              </w:rPr>
            </w:pPr>
            <w:r>
              <w:rPr>
                <w:b/>
                <w:sz w:val="8"/>
              </w:rPr>
              <w:t>公开层级2</w:t>
            </w:r>
          </w:p>
        </w:tc>
        <w:tc>
          <w:tcPr>
            <w:tcW w:w="912" w:type="dxa"/>
            <w:vMerge w:val="restart"/>
          </w:tcPr>
          <w:p w14:paraId="17CD5841">
            <w:pPr>
              <w:pStyle w:val="9"/>
              <w:rPr>
                <w:rFonts w:ascii="GenSenMaruGothic TW TTF Bold"/>
                <w:b/>
                <w:sz w:val="8"/>
              </w:rPr>
            </w:pPr>
          </w:p>
          <w:p w14:paraId="27898DD4">
            <w:pPr>
              <w:pStyle w:val="9"/>
              <w:spacing w:before="11"/>
              <w:rPr>
                <w:rFonts w:ascii="GenSenMaruGothic TW TTF Bold"/>
                <w:b/>
                <w:sz w:val="7"/>
              </w:rPr>
            </w:pPr>
          </w:p>
          <w:p w14:paraId="2DF8A48A">
            <w:pPr>
              <w:pStyle w:val="9"/>
              <w:spacing w:before="1" w:line="247" w:lineRule="auto"/>
              <w:ind w:left="168" w:right="13" w:firstLine="230"/>
              <w:rPr>
                <w:b/>
                <w:sz w:val="8"/>
              </w:rPr>
            </w:pPr>
            <w:r>
              <w:rPr>
                <w:b/>
                <w:spacing w:val="-6"/>
                <w:sz w:val="8"/>
              </w:rPr>
              <w:t>公开渠</w:t>
            </w:r>
            <w:r>
              <w:rPr>
                <w:b/>
                <w:sz w:val="8"/>
              </w:rPr>
              <w:t>道和载体2</w:t>
            </w:r>
          </w:p>
          <w:p w14:paraId="395447B0">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14:paraId="65033485">
            <w:pPr>
              <w:pStyle w:val="9"/>
              <w:rPr>
                <w:rFonts w:ascii="GenSenMaruGothic TW TTF Bold"/>
                <w:b/>
                <w:sz w:val="8"/>
              </w:rPr>
            </w:pPr>
          </w:p>
          <w:p w14:paraId="4E8EC9A0">
            <w:pPr>
              <w:pStyle w:val="9"/>
              <w:rPr>
                <w:rFonts w:ascii="GenSenMaruGothic TW TTF Bold"/>
                <w:b/>
                <w:sz w:val="8"/>
              </w:rPr>
            </w:pPr>
          </w:p>
          <w:p w14:paraId="438F1468">
            <w:pPr>
              <w:pStyle w:val="9"/>
              <w:rPr>
                <w:rFonts w:ascii="GenSenMaruGothic TW TTF Bold"/>
                <w:b/>
                <w:sz w:val="8"/>
              </w:rPr>
            </w:pPr>
          </w:p>
          <w:p w14:paraId="109AE559">
            <w:pPr>
              <w:pStyle w:val="9"/>
              <w:spacing w:before="70"/>
              <w:ind w:left="62" w:right="15"/>
              <w:jc w:val="center"/>
              <w:rPr>
                <w:b/>
                <w:sz w:val="8"/>
              </w:rPr>
            </w:pPr>
            <w:r>
              <w:rPr>
                <w:b/>
                <w:sz w:val="8"/>
              </w:rPr>
              <w:t>备注</w:t>
            </w:r>
          </w:p>
        </w:tc>
      </w:tr>
      <w:tr w14:paraId="421CC9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9" w:hRule="atLeast"/>
        </w:trPr>
        <w:tc>
          <w:tcPr>
            <w:tcW w:w="456" w:type="dxa"/>
            <w:vMerge w:val="continue"/>
            <w:tcBorders>
              <w:top w:val="nil"/>
            </w:tcBorders>
          </w:tcPr>
          <w:p w14:paraId="791A3938">
            <w:pPr>
              <w:rPr>
                <w:sz w:val="2"/>
                <w:szCs w:val="2"/>
              </w:rPr>
            </w:pPr>
          </w:p>
        </w:tc>
        <w:tc>
          <w:tcPr>
            <w:tcW w:w="912" w:type="dxa"/>
          </w:tcPr>
          <w:p w14:paraId="29A785C0">
            <w:pPr>
              <w:pStyle w:val="9"/>
              <w:rPr>
                <w:rFonts w:ascii="GenSenMaruGothic TW TTF Bold"/>
                <w:b/>
                <w:sz w:val="8"/>
              </w:rPr>
            </w:pPr>
          </w:p>
          <w:p w14:paraId="5DB55073">
            <w:pPr>
              <w:pStyle w:val="9"/>
              <w:spacing w:before="14"/>
              <w:rPr>
                <w:rFonts w:ascii="GenSenMaruGothic TW TTF Bold"/>
                <w:b/>
                <w:sz w:val="6"/>
              </w:rPr>
            </w:pPr>
          </w:p>
          <w:p w14:paraId="52AE05D1">
            <w:pPr>
              <w:pStyle w:val="9"/>
              <w:spacing w:before="1"/>
              <w:ind w:left="175"/>
              <w:rPr>
                <w:b/>
                <w:sz w:val="8"/>
              </w:rPr>
            </w:pPr>
            <w:r>
              <w:rPr>
                <w:b/>
                <w:sz w:val="8"/>
              </w:rPr>
              <w:t>一级事项</w:t>
            </w:r>
          </w:p>
        </w:tc>
        <w:tc>
          <w:tcPr>
            <w:tcW w:w="670" w:type="dxa"/>
          </w:tcPr>
          <w:p w14:paraId="509D36D5">
            <w:pPr>
              <w:pStyle w:val="9"/>
              <w:rPr>
                <w:rFonts w:ascii="GenSenMaruGothic TW TTF Bold"/>
                <w:b/>
                <w:sz w:val="8"/>
              </w:rPr>
            </w:pPr>
          </w:p>
          <w:p w14:paraId="2B74B2D0">
            <w:pPr>
              <w:pStyle w:val="9"/>
              <w:spacing w:before="14"/>
              <w:rPr>
                <w:rFonts w:ascii="GenSenMaruGothic TW TTF Bold"/>
                <w:b/>
                <w:sz w:val="6"/>
              </w:rPr>
            </w:pPr>
          </w:p>
          <w:p w14:paraId="3A2E2F42">
            <w:pPr>
              <w:pStyle w:val="9"/>
              <w:spacing w:before="1"/>
              <w:ind w:left="87"/>
              <w:rPr>
                <w:b/>
                <w:sz w:val="8"/>
              </w:rPr>
            </w:pPr>
            <w:r>
              <w:rPr>
                <w:b/>
                <w:sz w:val="8"/>
              </w:rPr>
              <w:t>二级事项</w:t>
            </w:r>
          </w:p>
        </w:tc>
        <w:tc>
          <w:tcPr>
            <w:tcW w:w="912" w:type="dxa"/>
            <w:vMerge w:val="continue"/>
            <w:tcBorders>
              <w:top w:val="nil"/>
            </w:tcBorders>
          </w:tcPr>
          <w:p w14:paraId="1C487E4A">
            <w:pPr>
              <w:rPr>
                <w:sz w:val="2"/>
                <w:szCs w:val="2"/>
              </w:rPr>
            </w:pPr>
          </w:p>
        </w:tc>
        <w:tc>
          <w:tcPr>
            <w:tcW w:w="912" w:type="dxa"/>
            <w:vMerge w:val="continue"/>
            <w:tcBorders>
              <w:top w:val="nil"/>
            </w:tcBorders>
          </w:tcPr>
          <w:p w14:paraId="4DB6B053">
            <w:pPr>
              <w:rPr>
                <w:sz w:val="2"/>
                <w:szCs w:val="2"/>
              </w:rPr>
            </w:pPr>
          </w:p>
        </w:tc>
        <w:tc>
          <w:tcPr>
            <w:tcW w:w="1822" w:type="dxa"/>
            <w:vMerge w:val="continue"/>
            <w:tcBorders>
              <w:top w:val="nil"/>
            </w:tcBorders>
          </w:tcPr>
          <w:p w14:paraId="05A8AFB7">
            <w:pPr>
              <w:rPr>
                <w:sz w:val="2"/>
                <w:szCs w:val="2"/>
              </w:rPr>
            </w:pPr>
          </w:p>
        </w:tc>
        <w:tc>
          <w:tcPr>
            <w:tcW w:w="912" w:type="dxa"/>
            <w:vMerge w:val="continue"/>
            <w:tcBorders>
              <w:top w:val="nil"/>
            </w:tcBorders>
          </w:tcPr>
          <w:p w14:paraId="1CE25DA0">
            <w:pPr>
              <w:rPr>
                <w:sz w:val="2"/>
                <w:szCs w:val="2"/>
              </w:rPr>
            </w:pPr>
          </w:p>
        </w:tc>
        <w:tc>
          <w:tcPr>
            <w:tcW w:w="912" w:type="dxa"/>
            <w:vMerge w:val="continue"/>
            <w:tcBorders>
              <w:top w:val="nil"/>
            </w:tcBorders>
          </w:tcPr>
          <w:p w14:paraId="3E6A7FF0">
            <w:pPr>
              <w:rPr>
                <w:sz w:val="2"/>
                <w:szCs w:val="2"/>
              </w:rPr>
            </w:pPr>
          </w:p>
        </w:tc>
        <w:tc>
          <w:tcPr>
            <w:tcW w:w="912" w:type="dxa"/>
            <w:vMerge w:val="continue"/>
            <w:tcBorders>
              <w:top w:val="nil"/>
            </w:tcBorders>
          </w:tcPr>
          <w:p w14:paraId="74BF0E21">
            <w:pPr>
              <w:rPr>
                <w:sz w:val="2"/>
                <w:szCs w:val="2"/>
              </w:rPr>
            </w:pPr>
          </w:p>
        </w:tc>
        <w:tc>
          <w:tcPr>
            <w:tcW w:w="569" w:type="dxa"/>
          </w:tcPr>
          <w:p w14:paraId="7BFA122C">
            <w:pPr>
              <w:pStyle w:val="9"/>
              <w:rPr>
                <w:rFonts w:ascii="GenSenMaruGothic TW TTF Bold"/>
                <w:b/>
                <w:sz w:val="8"/>
              </w:rPr>
            </w:pPr>
          </w:p>
          <w:p w14:paraId="4A26E279">
            <w:pPr>
              <w:pStyle w:val="9"/>
              <w:spacing w:before="14"/>
              <w:rPr>
                <w:rFonts w:ascii="GenSenMaruGothic TW TTF Bold"/>
                <w:b/>
                <w:sz w:val="6"/>
              </w:rPr>
            </w:pPr>
          </w:p>
          <w:p w14:paraId="0B8576DF">
            <w:pPr>
              <w:pStyle w:val="9"/>
              <w:spacing w:before="1"/>
              <w:ind w:left="100"/>
              <w:rPr>
                <w:b/>
                <w:sz w:val="8"/>
              </w:rPr>
            </w:pPr>
            <w:r>
              <w:rPr>
                <w:b/>
                <w:sz w:val="8"/>
              </w:rPr>
              <w:t>全社会</w:t>
            </w:r>
          </w:p>
        </w:tc>
        <w:tc>
          <w:tcPr>
            <w:tcW w:w="570" w:type="dxa"/>
          </w:tcPr>
          <w:p w14:paraId="13E5DB31">
            <w:pPr>
              <w:pStyle w:val="9"/>
              <w:rPr>
                <w:rFonts w:ascii="GenSenMaruGothic TW TTF Bold"/>
                <w:b/>
                <w:sz w:val="8"/>
              </w:rPr>
            </w:pPr>
          </w:p>
          <w:p w14:paraId="690A2951">
            <w:pPr>
              <w:pStyle w:val="9"/>
              <w:spacing w:before="14"/>
              <w:rPr>
                <w:rFonts w:ascii="GenSenMaruGothic TW TTF Bold"/>
                <w:b/>
                <w:sz w:val="6"/>
              </w:rPr>
            </w:pPr>
          </w:p>
          <w:p w14:paraId="26ED80F3">
            <w:pPr>
              <w:pStyle w:val="9"/>
              <w:spacing w:before="1"/>
              <w:ind w:left="57"/>
              <w:rPr>
                <w:b/>
                <w:sz w:val="8"/>
              </w:rPr>
            </w:pPr>
            <w:r>
              <w:rPr>
                <w:b/>
                <w:sz w:val="8"/>
              </w:rPr>
              <w:t>特定群体</w:t>
            </w:r>
          </w:p>
        </w:tc>
        <w:tc>
          <w:tcPr>
            <w:tcW w:w="569" w:type="dxa"/>
          </w:tcPr>
          <w:p w14:paraId="1EDA34A8">
            <w:pPr>
              <w:pStyle w:val="9"/>
              <w:rPr>
                <w:rFonts w:ascii="GenSenMaruGothic TW TTF Bold"/>
                <w:b/>
                <w:sz w:val="8"/>
              </w:rPr>
            </w:pPr>
          </w:p>
          <w:p w14:paraId="39A95BBF">
            <w:pPr>
              <w:pStyle w:val="9"/>
              <w:spacing w:before="14"/>
              <w:rPr>
                <w:rFonts w:ascii="GenSenMaruGothic TW TTF Bold"/>
                <w:b/>
                <w:sz w:val="6"/>
              </w:rPr>
            </w:pPr>
          </w:p>
          <w:p w14:paraId="2FF5DAB7">
            <w:pPr>
              <w:pStyle w:val="9"/>
              <w:spacing w:before="1"/>
              <w:ind w:left="141"/>
              <w:rPr>
                <w:b/>
                <w:sz w:val="8"/>
              </w:rPr>
            </w:pPr>
            <w:r>
              <w:rPr>
                <w:b/>
                <w:sz w:val="8"/>
              </w:rPr>
              <w:t>主动</w:t>
            </w:r>
          </w:p>
        </w:tc>
        <w:tc>
          <w:tcPr>
            <w:tcW w:w="570" w:type="dxa"/>
          </w:tcPr>
          <w:p w14:paraId="425AD9C4">
            <w:pPr>
              <w:pStyle w:val="9"/>
              <w:rPr>
                <w:rFonts w:ascii="GenSenMaruGothic TW TTF Bold"/>
                <w:b/>
                <w:sz w:val="8"/>
              </w:rPr>
            </w:pPr>
          </w:p>
          <w:p w14:paraId="37465A8C">
            <w:pPr>
              <w:pStyle w:val="9"/>
              <w:spacing w:before="14"/>
              <w:rPr>
                <w:rFonts w:ascii="GenSenMaruGothic TW TTF Bold"/>
                <w:b/>
                <w:sz w:val="6"/>
              </w:rPr>
            </w:pPr>
          </w:p>
          <w:p w14:paraId="60321A8B">
            <w:pPr>
              <w:pStyle w:val="9"/>
              <w:spacing w:before="1"/>
              <w:ind w:left="101"/>
              <w:rPr>
                <w:b/>
                <w:sz w:val="8"/>
              </w:rPr>
            </w:pPr>
            <w:r>
              <w:rPr>
                <w:b/>
                <w:sz w:val="8"/>
              </w:rPr>
              <w:t>依申请</w:t>
            </w:r>
          </w:p>
        </w:tc>
        <w:tc>
          <w:tcPr>
            <w:tcW w:w="569" w:type="dxa"/>
          </w:tcPr>
          <w:p w14:paraId="6001DA47">
            <w:pPr>
              <w:pStyle w:val="9"/>
              <w:rPr>
                <w:rFonts w:ascii="GenSenMaruGothic TW TTF Bold"/>
                <w:b/>
                <w:sz w:val="8"/>
              </w:rPr>
            </w:pPr>
          </w:p>
          <w:p w14:paraId="2F9B9FBA">
            <w:pPr>
              <w:pStyle w:val="9"/>
              <w:spacing w:before="14"/>
              <w:rPr>
                <w:rFonts w:ascii="GenSenMaruGothic TW TTF Bold"/>
                <w:b/>
                <w:sz w:val="6"/>
              </w:rPr>
            </w:pPr>
          </w:p>
          <w:p w14:paraId="1B4FEE89">
            <w:pPr>
              <w:pStyle w:val="9"/>
              <w:spacing w:before="1"/>
              <w:ind w:left="123" w:right="82"/>
              <w:jc w:val="center"/>
              <w:rPr>
                <w:b/>
                <w:sz w:val="8"/>
              </w:rPr>
            </w:pPr>
            <w:r>
              <w:rPr>
                <w:b/>
                <w:sz w:val="8"/>
              </w:rPr>
              <w:t>市级</w:t>
            </w:r>
          </w:p>
        </w:tc>
        <w:tc>
          <w:tcPr>
            <w:tcW w:w="1227" w:type="dxa"/>
            <w:vMerge w:val="continue"/>
            <w:tcBorders>
              <w:top w:val="nil"/>
            </w:tcBorders>
          </w:tcPr>
          <w:p w14:paraId="21BDA694">
            <w:pPr>
              <w:rPr>
                <w:sz w:val="2"/>
                <w:szCs w:val="2"/>
              </w:rPr>
            </w:pPr>
          </w:p>
        </w:tc>
        <w:tc>
          <w:tcPr>
            <w:tcW w:w="912" w:type="dxa"/>
          </w:tcPr>
          <w:p w14:paraId="53E49784">
            <w:pPr>
              <w:pStyle w:val="9"/>
              <w:rPr>
                <w:rFonts w:ascii="GenSenMaruGothic TW TTF Bold"/>
                <w:b/>
                <w:sz w:val="8"/>
              </w:rPr>
            </w:pPr>
          </w:p>
          <w:p w14:paraId="44011ED6">
            <w:pPr>
              <w:pStyle w:val="9"/>
              <w:spacing w:before="14"/>
              <w:rPr>
                <w:rFonts w:ascii="GenSenMaruGothic TW TTF Bold"/>
                <w:b/>
                <w:sz w:val="6"/>
              </w:rPr>
            </w:pPr>
          </w:p>
          <w:p w14:paraId="68683445">
            <w:pPr>
              <w:pStyle w:val="9"/>
              <w:spacing w:before="1"/>
              <w:ind w:left="59" w:right="15"/>
              <w:jc w:val="center"/>
              <w:rPr>
                <w:b/>
                <w:sz w:val="8"/>
              </w:rPr>
            </w:pPr>
            <w:r>
              <w:rPr>
                <w:b/>
                <w:sz w:val="8"/>
              </w:rPr>
              <w:t>县级</w:t>
            </w:r>
          </w:p>
        </w:tc>
        <w:tc>
          <w:tcPr>
            <w:tcW w:w="912" w:type="dxa"/>
            <w:vMerge w:val="continue"/>
            <w:tcBorders>
              <w:top w:val="nil"/>
            </w:tcBorders>
          </w:tcPr>
          <w:p w14:paraId="60983B92">
            <w:pPr>
              <w:rPr>
                <w:sz w:val="2"/>
                <w:szCs w:val="2"/>
              </w:rPr>
            </w:pPr>
          </w:p>
        </w:tc>
        <w:tc>
          <w:tcPr>
            <w:tcW w:w="912" w:type="dxa"/>
            <w:vMerge w:val="continue"/>
            <w:tcBorders>
              <w:top w:val="nil"/>
            </w:tcBorders>
          </w:tcPr>
          <w:p w14:paraId="6B87C126">
            <w:pPr>
              <w:rPr>
                <w:sz w:val="2"/>
                <w:szCs w:val="2"/>
              </w:rPr>
            </w:pPr>
          </w:p>
        </w:tc>
      </w:tr>
      <w:tr w14:paraId="179CEC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restart"/>
          </w:tcPr>
          <w:p w14:paraId="69A7C846">
            <w:pPr>
              <w:pStyle w:val="9"/>
              <w:rPr>
                <w:rFonts w:ascii="GenSenMaruGothic TW TTF Bold"/>
                <w:b/>
                <w:sz w:val="8"/>
              </w:rPr>
            </w:pPr>
          </w:p>
          <w:p w14:paraId="403F0BC2">
            <w:pPr>
              <w:pStyle w:val="9"/>
              <w:rPr>
                <w:rFonts w:ascii="GenSenMaruGothic TW TTF Bold"/>
                <w:b/>
                <w:sz w:val="8"/>
              </w:rPr>
            </w:pPr>
          </w:p>
          <w:p w14:paraId="4F79B3A3">
            <w:pPr>
              <w:pStyle w:val="9"/>
              <w:rPr>
                <w:rFonts w:ascii="GenSenMaruGothic TW TTF Bold"/>
                <w:b/>
                <w:sz w:val="8"/>
              </w:rPr>
            </w:pPr>
          </w:p>
          <w:p w14:paraId="4CB65157">
            <w:pPr>
              <w:pStyle w:val="9"/>
              <w:rPr>
                <w:rFonts w:ascii="GenSenMaruGothic TW TTF Bold"/>
                <w:b/>
                <w:sz w:val="8"/>
              </w:rPr>
            </w:pPr>
          </w:p>
          <w:p w14:paraId="5207FD57">
            <w:pPr>
              <w:pStyle w:val="9"/>
              <w:rPr>
                <w:rFonts w:ascii="GenSenMaruGothic TW TTF Bold"/>
                <w:b/>
                <w:sz w:val="8"/>
              </w:rPr>
            </w:pPr>
          </w:p>
          <w:p w14:paraId="37C6B59A">
            <w:pPr>
              <w:pStyle w:val="9"/>
              <w:rPr>
                <w:rFonts w:ascii="GenSenMaruGothic TW TTF Bold"/>
                <w:b/>
                <w:sz w:val="8"/>
              </w:rPr>
            </w:pPr>
          </w:p>
          <w:p w14:paraId="475E747C">
            <w:pPr>
              <w:pStyle w:val="9"/>
              <w:rPr>
                <w:rFonts w:ascii="GenSenMaruGothic TW TTF Bold"/>
                <w:b/>
                <w:sz w:val="8"/>
              </w:rPr>
            </w:pPr>
          </w:p>
          <w:p w14:paraId="431C4157">
            <w:pPr>
              <w:pStyle w:val="9"/>
              <w:rPr>
                <w:rFonts w:ascii="GenSenMaruGothic TW TTF Bold"/>
                <w:b/>
                <w:sz w:val="8"/>
              </w:rPr>
            </w:pPr>
          </w:p>
          <w:p w14:paraId="4DFB7114">
            <w:pPr>
              <w:pStyle w:val="9"/>
              <w:rPr>
                <w:rFonts w:ascii="GenSenMaruGothic TW TTF Bold"/>
                <w:b/>
                <w:sz w:val="8"/>
              </w:rPr>
            </w:pPr>
          </w:p>
          <w:p w14:paraId="04F76613">
            <w:pPr>
              <w:pStyle w:val="9"/>
              <w:rPr>
                <w:rFonts w:ascii="GenSenMaruGothic TW TTF Bold"/>
                <w:b/>
                <w:sz w:val="8"/>
              </w:rPr>
            </w:pPr>
          </w:p>
          <w:p w14:paraId="2D34ED70">
            <w:pPr>
              <w:pStyle w:val="9"/>
              <w:spacing w:before="9"/>
              <w:rPr>
                <w:rFonts w:ascii="GenSenMaruGothic TW TTF Bold"/>
                <w:b/>
                <w:sz w:val="8"/>
              </w:rPr>
            </w:pPr>
          </w:p>
          <w:p w14:paraId="0846ED2B">
            <w:pPr>
              <w:pStyle w:val="9"/>
              <w:ind w:left="112" w:right="91"/>
              <w:jc w:val="center"/>
              <w:rPr>
                <w:sz w:val="8"/>
              </w:rPr>
            </w:pPr>
            <w:r>
              <w:rPr>
                <w:sz w:val="8"/>
              </w:rPr>
              <w:t>25</w:t>
            </w:r>
          </w:p>
        </w:tc>
        <w:tc>
          <w:tcPr>
            <w:tcW w:w="912" w:type="dxa"/>
            <w:vMerge w:val="restart"/>
          </w:tcPr>
          <w:p w14:paraId="06860B74">
            <w:pPr>
              <w:pStyle w:val="9"/>
              <w:rPr>
                <w:rFonts w:ascii="GenSenMaruGothic TW TTF Bold"/>
                <w:b/>
                <w:sz w:val="8"/>
              </w:rPr>
            </w:pPr>
          </w:p>
          <w:p w14:paraId="35645381">
            <w:pPr>
              <w:pStyle w:val="9"/>
              <w:rPr>
                <w:rFonts w:ascii="GenSenMaruGothic TW TTF Bold"/>
                <w:b/>
                <w:sz w:val="8"/>
              </w:rPr>
            </w:pPr>
          </w:p>
          <w:p w14:paraId="0A952792">
            <w:pPr>
              <w:pStyle w:val="9"/>
              <w:rPr>
                <w:rFonts w:ascii="GenSenMaruGothic TW TTF Bold"/>
                <w:b/>
                <w:sz w:val="8"/>
              </w:rPr>
            </w:pPr>
          </w:p>
          <w:p w14:paraId="5DC55FB5">
            <w:pPr>
              <w:pStyle w:val="9"/>
              <w:rPr>
                <w:rFonts w:ascii="GenSenMaruGothic TW TTF Bold"/>
                <w:b/>
                <w:sz w:val="8"/>
              </w:rPr>
            </w:pPr>
          </w:p>
          <w:p w14:paraId="3C0F4D01">
            <w:pPr>
              <w:pStyle w:val="9"/>
              <w:rPr>
                <w:rFonts w:ascii="GenSenMaruGothic TW TTF Bold"/>
                <w:b/>
                <w:sz w:val="8"/>
              </w:rPr>
            </w:pPr>
          </w:p>
          <w:p w14:paraId="1C4C57C2">
            <w:pPr>
              <w:pStyle w:val="9"/>
              <w:rPr>
                <w:rFonts w:ascii="GenSenMaruGothic TW TTF Bold"/>
                <w:b/>
                <w:sz w:val="8"/>
              </w:rPr>
            </w:pPr>
          </w:p>
          <w:p w14:paraId="76D61F90">
            <w:pPr>
              <w:pStyle w:val="9"/>
              <w:rPr>
                <w:rFonts w:ascii="GenSenMaruGothic TW TTF Bold"/>
                <w:b/>
                <w:sz w:val="8"/>
              </w:rPr>
            </w:pPr>
          </w:p>
          <w:p w14:paraId="427EAE9C">
            <w:pPr>
              <w:pStyle w:val="9"/>
              <w:rPr>
                <w:rFonts w:ascii="GenSenMaruGothic TW TTF Bold"/>
                <w:b/>
                <w:sz w:val="8"/>
              </w:rPr>
            </w:pPr>
          </w:p>
          <w:p w14:paraId="32D682AB">
            <w:pPr>
              <w:pStyle w:val="9"/>
              <w:rPr>
                <w:rFonts w:ascii="GenSenMaruGothic TW TTF Bold"/>
                <w:b/>
                <w:sz w:val="8"/>
              </w:rPr>
            </w:pPr>
          </w:p>
          <w:p w14:paraId="71BAB586">
            <w:pPr>
              <w:pStyle w:val="9"/>
              <w:rPr>
                <w:rFonts w:ascii="GenSenMaruGothic TW TTF Bold"/>
                <w:b/>
                <w:sz w:val="8"/>
              </w:rPr>
            </w:pPr>
          </w:p>
          <w:p w14:paraId="4D1D9A86">
            <w:pPr>
              <w:pStyle w:val="9"/>
              <w:spacing w:before="9"/>
              <w:rPr>
                <w:rFonts w:ascii="GenSenMaruGothic TW TTF Bold"/>
                <w:b/>
                <w:sz w:val="8"/>
              </w:rPr>
            </w:pPr>
          </w:p>
          <w:p w14:paraId="6B834544">
            <w:pPr>
              <w:pStyle w:val="9"/>
              <w:ind w:left="17" w:right="-15"/>
              <w:rPr>
                <w:sz w:val="8"/>
              </w:rPr>
            </w:pPr>
            <w:r>
              <w:rPr>
                <w:sz w:val="8"/>
              </w:rPr>
              <w:t>市容环境卫生管理</w:t>
            </w:r>
          </w:p>
        </w:tc>
        <w:tc>
          <w:tcPr>
            <w:tcW w:w="670" w:type="dxa"/>
            <w:vMerge w:val="restart"/>
          </w:tcPr>
          <w:p w14:paraId="196152BC">
            <w:pPr>
              <w:pStyle w:val="9"/>
              <w:rPr>
                <w:rFonts w:ascii="GenSenMaruGothic TW TTF Bold"/>
                <w:b/>
                <w:sz w:val="8"/>
              </w:rPr>
            </w:pPr>
          </w:p>
          <w:p w14:paraId="55D3F7F8">
            <w:pPr>
              <w:pStyle w:val="9"/>
              <w:rPr>
                <w:rFonts w:ascii="GenSenMaruGothic TW TTF Bold"/>
                <w:b/>
                <w:sz w:val="8"/>
              </w:rPr>
            </w:pPr>
          </w:p>
          <w:p w14:paraId="357C0093">
            <w:pPr>
              <w:pStyle w:val="9"/>
              <w:rPr>
                <w:rFonts w:ascii="GenSenMaruGothic TW TTF Bold"/>
                <w:b/>
                <w:sz w:val="8"/>
              </w:rPr>
            </w:pPr>
          </w:p>
          <w:p w14:paraId="3E66F5DA">
            <w:pPr>
              <w:pStyle w:val="9"/>
              <w:rPr>
                <w:rFonts w:ascii="GenSenMaruGothic TW TTF Bold"/>
                <w:b/>
                <w:sz w:val="8"/>
              </w:rPr>
            </w:pPr>
          </w:p>
          <w:p w14:paraId="5C524C7C">
            <w:pPr>
              <w:pStyle w:val="9"/>
              <w:rPr>
                <w:rFonts w:ascii="GenSenMaruGothic TW TTF Bold"/>
                <w:b/>
                <w:sz w:val="8"/>
              </w:rPr>
            </w:pPr>
          </w:p>
          <w:p w14:paraId="38333004">
            <w:pPr>
              <w:pStyle w:val="9"/>
              <w:rPr>
                <w:rFonts w:ascii="GenSenMaruGothic TW TTF Bold"/>
                <w:b/>
                <w:sz w:val="8"/>
              </w:rPr>
            </w:pPr>
          </w:p>
          <w:p w14:paraId="01F7AEBE">
            <w:pPr>
              <w:pStyle w:val="9"/>
              <w:rPr>
                <w:rFonts w:ascii="GenSenMaruGothic TW TTF Bold"/>
                <w:b/>
                <w:sz w:val="8"/>
              </w:rPr>
            </w:pPr>
          </w:p>
          <w:p w14:paraId="43AE50E4">
            <w:pPr>
              <w:pStyle w:val="9"/>
              <w:rPr>
                <w:rFonts w:ascii="GenSenMaruGothic TW TTF Bold"/>
                <w:b/>
                <w:sz w:val="8"/>
              </w:rPr>
            </w:pPr>
          </w:p>
          <w:p w14:paraId="07E39327">
            <w:pPr>
              <w:pStyle w:val="9"/>
              <w:rPr>
                <w:rFonts w:ascii="GenSenMaruGothic TW TTF Bold"/>
                <w:b/>
                <w:sz w:val="8"/>
              </w:rPr>
            </w:pPr>
          </w:p>
          <w:p w14:paraId="5B3EBA93">
            <w:pPr>
              <w:pStyle w:val="9"/>
              <w:spacing w:before="68" w:line="247" w:lineRule="auto"/>
              <w:ind w:left="49" w:right="22"/>
              <w:jc w:val="both"/>
              <w:rPr>
                <w:sz w:val="8"/>
              </w:rPr>
            </w:pPr>
            <w:r>
              <w:rPr>
                <w:sz w:val="8"/>
              </w:rPr>
              <w:t>城市生活垃圾处置设施未经验收或者验收不合格投入使用</w:t>
            </w:r>
          </w:p>
        </w:tc>
        <w:tc>
          <w:tcPr>
            <w:tcW w:w="912" w:type="dxa"/>
            <w:vMerge w:val="restart"/>
          </w:tcPr>
          <w:p w14:paraId="5C503E8D">
            <w:pPr>
              <w:pStyle w:val="9"/>
              <w:rPr>
                <w:rFonts w:ascii="GenSenMaruGothic TW TTF Bold"/>
                <w:b/>
                <w:sz w:val="8"/>
              </w:rPr>
            </w:pPr>
          </w:p>
          <w:p w14:paraId="6404C3E0">
            <w:pPr>
              <w:pStyle w:val="9"/>
              <w:rPr>
                <w:rFonts w:ascii="GenSenMaruGothic TW TTF Bold"/>
                <w:b/>
                <w:sz w:val="8"/>
              </w:rPr>
            </w:pPr>
          </w:p>
          <w:p w14:paraId="0AF9022B">
            <w:pPr>
              <w:pStyle w:val="9"/>
              <w:rPr>
                <w:rFonts w:ascii="GenSenMaruGothic TW TTF Bold"/>
                <w:b/>
                <w:sz w:val="8"/>
              </w:rPr>
            </w:pPr>
          </w:p>
          <w:p w14:paraId="5EAF8DF6">
            <w:pPr>
              <w:pStyle w:val="9"/>
              <w:rPr>
                <w:rFonts w:ascii="GenSenMaruGothic TW TTF Bold"/>
                <w:b/>
                <w:sz w:val="8"/>
              </w:rPr>
            </w:pPr>
          </w:p>
          <w:p w14:paraId="1297B228">
            <w:pPr>
              <w:pStyle w:val="9"/>
              <w:rPr>
                <w:rFonts w:ascii="GenSenMaruGothic TW TTF Bold"/>
                <w:b/>
                <w:sz w:val="8"/>
              </w:rPr>
            </w:pPr>
          </w:p>
          <w:p w14:paraId="14AC6112">
            <w:pPr>
              <w:pStyle w:val="9"/>
              <w:rPr>
                <w:rFonts w:ascii="GenSenMaruGothic TW TTF Bold"/>
                <w:b/>
                <w:sz w:val="8"/>
              </w:rPr>
            </w:pPr>
          </w:p>
          <w:p w14:paraId="68A9C078">
            <w:pPr>
              <w:pStyle w:val="9"/>
              <w:rPr>
                <w:rFonts w:ascii="GenSenMaruGothic TW TTF Bold"/>
                <w:b/>
                <w:sz w:val="8"/>
              </w:rPr>
            </w:pPr>
          </w:p>
          <w:p w14:paraId="7E724893">
            <w:pPr>
              <w:pStyle w:val="9"/>
              <w:rPr>
                <w:rFonts w:ascii="GenSenMaruGothic TW TTF Bold"/>
                <w:b/>
                <w:sz w:val="8"/>
              </w:rPr>
            </w:pPr>
          </w:p>
          <w:p w14:paraId="28739463">
            <w:pPr>
              <w:pStyle w:val="9"/>
              <w:rPr>
                <w:rFonts w:ascii="GenSenMaruGothic TW TTF Bold"/>
                <w:b/>
                <w:sz w:val="8"/>
              </w:rPr>
            </w:pPr>
          </w:p>
          <w:p w14:paraId="029801F4">
            <w:pPr>
              <w:pStyle w:val="9"/>
              <w:rPr>
                <w:rFonts w:ascii="GenSenMaruGothic TW TTF Bold"/>
                <w:b/>
                <w:sz w:val="8"/>
              </w:rPr>
            </w:pPr>
          </w:p>
          <w:p w14:paraId="5F6B2CF4">
            <w:pPr>
              <w:pStyle w:val="9"/>
              <w:spacing w:before="9"/>
              <w:rPr>
                <w:rFonts w:ascii="GenSenMaruGothic TW TTF Bold"/>
                <w:b/>
                <w:sz w:val="8"/>
              </w:rPr>
            </w:pPr>
          </w:p>
          <w:p w14:paraId="16B63DCE">
            <w:pPr>
              <w:pStyle w:val="9"/>
              <w:ind w:left="100"/>
              <w:rPr>
                <w:sz w:val="8"/>
              </w:rPr>
            </w:pPr>
            <w:r>
              <w:rPr>
                <w:sz w:val="8"/>
              </w:rPr>
              <w:t>政务服务事项</w:t>
            </w:r>
          </w:p>
        </w:tc>
        <w:tc>
          <w:tcPr>
            <w:tcW w:w="912" w:type="dxa"/>
            <w:vMerge w:val="restart"/>
          </w:tcPr>
          <w:p w14:paraId="4A8A66A6">
            <w:pPr>
              <w:pStyle w:val="9"/>
              <w:rPr>
                <w:rFonts w:ascii="GenSenMaruGothic TW TTF Bold"/>
                <w:b/>
                <w:sz w:val="8"/>
              </w:rPr>
            </w:pPr>
          </w:p>
          <w:p w14:paraId="5877A90C">
            <w:pPr>
              <w:pStyle w:val="9"/>
              <w:rPr>
                <w:rFonts w:ascii="GenSenMaruGothic TW TTF Bold"/>
                <w:b/>
                <w:sz w:val="8"/>
              </w:rPr>
            </w:pPr>
          </w:p>
          <w:p w14:paraId="0F96FA9F">
            <w:pPr>
              <w:pStyle w:val="9"/>
              <w:rPr>
                <w:rFonts w:ascii="GenSenMaruGothic TW TTF Bold"/>
                <w:b/>
                <w:sz w:val="8"/>
              </w:rPr>
            </w:pPr>
          </w:p>
          <w:p w14:paraId="11CB1584">
            <w:pPr>
              <w:pStyle w:val="9"/>
              <w:rPr>
                <w:rFonts w:ascii="GenSenMaruGothic TW TTF Bold"/>
                <w:b/>
                <w:sz w:val="8"/>
              </w:rPr>
            </w:pPr>
          </w:p>
          <w:p w14:paraId="7A55A2B6">
            <w:pPr>
              <w:pStyle w:val="9"/>
              <w:rPr>
                <w:rFonts w:ascii="GenSenMaruGothic TW TTF Bold"/>
                <w:b/>
                <w:sz w:val="8"/>
              </w:rPr>
            </w:pPr>
          </w:p>
          <w:p w14:paraId="110F177B">
            <w:pPr>
              <w:pStyle w:val="9"/>
              <w:rPr>
                <w:rFonts w:ascii="GenSenMaruGothic TW TTF Bold"/>
                <w:b/>
                <w:sz w:val="8"/>
              </w:rPr>
            </w:pPr>
          </w:p>
          <w:p w14:paraId="3BD79D61">
            <w:pPr>
              <w:pStyle w:val="9"/>
              <w:rPr>
                <w:rFonts w:ascii="GenSenMaruGothic TW TTF Bold"/>
                <w:b/>
                <w:sz w:val="8"/>
              </w:rPr>
            </w:pPr>
          </w:p>
          <w:p w14:paraId="11EA9026">
            <w:pPr>
              <w:pStyle w:val="9"/>
              <w:rPr>
                <w:rFonts w:ascii="GenSenMaruGothic TW TTF Bold"/>
                <w:b/>
                <w:sz w:val="8"/>
              </w:rPr>
            </w:pPr>
          </w:p>
          <w:p w14:paraId="60C1698A">
            <w:pPr>
              <w:pStyle w:val="9"/>
              <w:rPr>
                <w:rFonts w:ascii="GenSenMaruGothic TW TTF Bold"/>
                <w:b/>
                <w:sz w:val="8"/>
              </w:rPr>
            </w:pPr>
          </w:p>
          <w:p w14:paraId="6C59E254">
            <w:pPr>
              <w:pStyle w:val="9"/>
              <w:spacing w:before="4"/>
              <w:rPr>
                <w:rFonts w:ascii="GenSenMaruGothic TW TTF Bold"/>
                <w:b/>
                <w:sz w:val="7"/>
              </w:rPr>
            </w:pPr>
          </w:p>
          <w:p w14:paraId="13A2584D">
            <w:pPr>
              <w:pStyle w:val="9"/>
              <w:spacing w:line="247" w:lineRule="auto"/>
              <w:ind w:left="16" w:right="-15"/>
              <w:jc w:val="center"/>
              <w:rPr>
                <w:sz w:val="8"/>
              </w:rPr>
            </w:pPr>
            <w:r>
              <w:rPr>
                <w:sz w:val="8"/>
              </w:rPr>
              <w:t>城市生活垃圾处置设施未经验收或者验收不合格投入使用</w:t>
            </w:r>
          </w:p>
        </w:tc>
        <w:tc>
          <w:tcPr>
            <w:tcW w:w="1822" w:type="dxa"/>
          </w:tcPr>
          <w:p w14:paraId="72E0DEEE">
            <w:pPr>
              <w:pStyle w:val="9"/>
              <w:rPr>
                <w:rFonts w:ascii="GenSenMaruGothic TW TTF Bold"/>
                <w:b/>
                <w:sz w:val="8"/>
              </w:rPr>
            </w:pPr>
          </w:p>
          <w:p w14:paraId="48F39AEC">
            <w:pPr>
              <w:pStyle w:val="9"/>
              <w:spacing w:before="15"/>
              <w:rPr>
                <w:rFonts w:ascii="GenSenMaruGothic TW TTF Bold"/>
                <w:b/>
                <w:sz w:val="5"/>
              </w:rPr>
            </w:pPr>
          </w:p>
          <w:p w14:paraId="74122AA8">
            <w:pPr>
              <w:pStyle w:val="9"/>
              <w:spacing w:line="247" w:lineRule="auto"/>
              <w:ind w:left="17" w:right="91"/>
              <w:rPr>
                <w:sz w:val="8"/>
              </w:rPr>
            </w:pPr>
            <w:r>
              <w:rPr>
                <w:sz w:val="8"/>
              </w:rPr>
              <w:t>机构职能、权责清单、执法人员名单；</w:t>
            </w:r>
          </w:p>
        </w:tc>
        <w:tc>
          <w:tcPr>
            <w:tcW w:w="912" w:type="dxa"/>
            <w:vMerge w:val="restart"/>
          </w:tcPr>
          <w:p w14:paraId="78DB7875">
            <w:pPr>
              <w:pStyle w:val="9"/>
              <w:rPr>
                <w:rFonts w:ascii="GenSenMaruGothic TW TTF Bold"/>
                <w:b/>
                <w:sz w:val="8"/>
              </w:rPr>
            </w:pPr>
          </w:p>
          <w:p w14:paraId="62F17CA7">
            <w:pPr>
              <w:pStyle w:val="9"/>
              <w:rPr>
                <w:rFonts w:ascii="GenSenMaruGothic TW TTF Bold"/>
                <w:b/>
                <w:sz w:val="8"/>
              </w:rPr>
            </w:pPr>
          </w:p>
          <w:p w14:paraId="6313B072">
            <w:pPr>
              <w:pStyle w:val="9"/>
              <w:rPr>
                <w:rFonts w:ascii="GenSenMaruGothic TW TTF Bold"/>
                <w:b/>
                <w:sz w:val="8"/>
              </w:rPr>
            </w:pPr>
          </w:p>
          <w:p w14:paraId="6E042DAA">
            <w:pPr>
              <w:pStyle w:val="9"/>
              <w:rPr>
                <w:rFonts w:ascii="GenSenMaruGothic TW TTF Bold"/>
                <w:b/>
                <w:sz w:val="8"/>
              </w:rPr>
            </w:pPr>
          </w:p>
          <w:p w14:paraId="55D495C3">
            <w:pPr>
              <w:pStyle w:val="9"/>
              <w:rPr>
                <w:rFonts w:ascii="GenSenMaruGothic TW TTF Bold"/>
                <w:b/>
                <w:sz w:val="8"/>
              </w:rPr>
            </w:pPr>
          </w:p>
          <w:p w14:paraId="6255762A">
            <w:pPr>
              <w:pStyle w:val="9"/>
              <w:rPr>
                <w:rFonts w:ascii="GenSenMaruGothic TW TTF Bold"/>
                <w:b/>
                <w:sz w:val="8"/>
              </w:rPr>
            </w:pPr>
          </w:p>
          <w:p w14:paraId="2811F7AD">
            <w:pPr>
              <w:pStyle w:val="9"/>
              <w:rPr>
                <w:rFonts w:ascii="GenSenMaruGothic TW TTF Bold"/>
                <w:b/>
                <w:sz w:val="8"/>
              </w:rPr>
            </w:pPr>
          </w:p>
          <w:p w14:paraId="4A410CF6">
            <w:pPr>
              <w:pStyle w:val="9"/>
              <w:rPr>
                <w:rFonts w:ascii="GenSenMaruGothic TW TTF Bold"/>
                <w:b/>
                <w:sz w:val="8"/>
              </w:rPr>
            </w:pPr>
          </w:p>
          <w:p w14:paraId="29E7E47E">
            <w:pPr>
              <w:pStyle w:val="9"/>
              <w:rPr>
                <w:rFonts w:ascii="GenSenMaruGothic TW TTF Bold"/>
                <w:b/>
                <w:sz w:val="8"/>
              </w:rPr>
            </w:pPr>
          </w:p>
          <w:p w14:paraId="44DC33ED">
            <w:pPr>
              <w:pStyle w:val="9"/>
              <w:spacing w:before="5"/>
              <w:rPr>
                <w:rFonts w:ascii="GenSenMaruGothic TW TTF Bold"/>
                <w:b/>
                <w:sz w:val="10"/>
              </w:rPr>
            </w:pPr>
          </w:p>
          <w:p w14:paraId="10F8D8DC">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14:paraId="28C16994">
            <w:pPr>
              <w:pStyle w:val="9"/>
              <w:rPr>
                <w:rFonts w:ascii="GenSenMaruGothic TW TTF Bold"/>
                <w:b/>
                <w:sz w:val="8"/>
              </w:rPr>
            </w:pPr>
          </w:p>
          <w:p w14:paraId="7FE26076">
            <w:pPr>
              <w:pStyle w:val="9"/>
              <w:rPr>
                <w:rFonts w:ascii="GenSenMaruGothic TW TTF Bold"/>
                <w:b/>
                <w:sz w:val="8"/>
              </w:rPr>
            </w:pPr>
          </w:p>
          <w:p w14:paraId="1ED4578A">
            <w:pPr>
              <w:pStyle w:val="9"/>
              <w:rPr>
                <w:rFonts w:ascii="GenSenMaruGothic TW TTF Bold"/>
                <w:b/>
                <w:sz w:val="8"/>
              </w:rPr>
            </w:pPr>
          </w:p>
          <w:p w14:paraId="331306DC">
            <w:pPr>
              <w:pStyle w:val="9"/>
              <w:rPr>
                <w:rFonts w:ascii="GenSenMaruGothic TW TTF Bold"/>
                <w:b/>
                <w:sz w:val="8"/>
              </w:rPr>
            </w:pPr>
          </w:p>
          <w:p w14:paraId="6479FEFB">
            <w:pPr>
              <w:pStyle w:val="9"/>
              <w:rPr>
                <w:rFonts w:ascii="GenSenMaruGothic TW TTF Bold"/>
                <w:b/>
                <w:sz w:val="8"/>
              </w:rPr>
            </w:pPr>
          </w:p>
          <w:p w14:paraId="2834F11E">
            <w:pPr>
              <w:pStyle w:val="9"/>
              <w:rPr>
                <w:rFonts w:ascii="GenSenMaruGothic TW TTF Bold"/>
                <w:b/>
                <w:sz w:val="8"/>
              </w:rPr>
            </w:pPr>
          </w:p>
          <w:p w14:paraId="258754CB">
            <w:pPr>
              <w:pStyle w:val="9"/>
              <w:rPr>
                <w:rFonts w:ascii="GenSenMaruGothic TW TTF Bold"/>
                <w:b/>
                <w:sz w:val="8"/>
              </w:rPr>
            </w:pPr>
          </w:p>
          <w:p w14:paraId="7710F386">
            <w:pPr>
              <w:pStyle w:val="9"/>
              <w:rPr>
                <w:rFonts w:ascii="GenSenMaruGothic TW TTF Bold"/>
                <w:b/>
                <w:sz w:val="8"/>
              </w:rPr>
            </w:pPr>
          </w:p>
          <w:p w14:paraId="3FA93E0A">
            <w:pPr>
              <w:pStyle w:val="9"/>
              <w:rPr>
                <w:rFonts w:ascii="GenSenMaruGothic TW TTF Bold"/>
                <w:b/>
                <w:sz w:val="8"/>
              </w:rPr>
            </w:pPr>
          </w:p>
          <w:p w14:paraId="272E2737">
            <w:pPr>
              <w:pStyle w:val="9"/>
              <w:numPr>
                <w:ilvl w:val="0"/>
                <w:numId w:val="143"/>
              </w:numPr>
              <w:tabs>
                <w:tab w:val="left" w:pos="107"/>
              </w:tabs>
              <w:spacing w:before="68" w:after="0" w:line="252" w:lineRule="auto"/>
              <w:ind w:left="24" w:right="-29" w:firstLine="0"/>
              <w:jc w:val="left"/>
              <w:rPr>
                <w:sz w:val="8"/>
              </w:rPr>
            </w:pPr>
            <w:r>
              <w:rPr>
                <w:sz w:val="8"/>
              </w:rPr>
              <w:t>除处罚决定外其他内容：长期公开</w:t>
            </w:r>
          </w:p>
          <w:p w14:paraId="2880C57E">
            <w:pPr>
              <w:pStyle w:val="9"/>
              <w:spacing w:line="101" w:lineRule="exact"/>
              <w:ind w:left="65"/>
              <w:rPr>
                <w:sz w:val="8"/>
              </w:rPr>
            </w:pPr>
            <w:r>
              <w:rPr>
                <w:sz w:val="8"/>
              </w:rPr>
              <w:t>（动态调整）；</w:t>
            </w:r>
          </w:p>
          <w:p w14:paraId="3C1FD7CC">
            <w:pPr>
              <w:pStyle w:val="9"/>
              <w:numPr>
                <w:ilvl w:val="0"/>
                <w:numId w:val="143"/>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4F53847F">
            <w:pPr>
              <w:pStyle w:val="9"/>
              <w:rPr>
                <w:rFonts w:ascii="GenSenMaruGothic TW TTF Bold"/>
                <w:b/>
                <w:sz w:val="8"/>
              </w:rPr>
            </w:pPr>
          </w:p>
          <w:p w14:paraId="0D4E4A66">
            <w:pPr>
              <w:pStyle w:val="9"/>
              <w:rPr>
                <w:rFonts w:ascii="GenSenMaruGothic TW TTF Bold"/>
                <w:b/>
                <w:sz w:val="8"/>
              </w:rPr>
            </w:pPr>
          </w:p>
          <w:p w14:paraId="1E285E12">
            <w:pPr>
              <w:pStyle w:val="9"/>
              <w:rPr>
                <w:rFonts w:ascii="GenSenMaruGothic TW TTF Bold"/>
                <w:b/>
                <w:sz w:val="8"/>
              </w:rPr>
            </w:pPr>
          </w:p>
          <w:p w14:paraId="01F5869E">
            <w:pPr>
              <w:pStyle w:val="9"/>
              <w:rPr>
                <w:rFonts w:ascii="GenSenMaruGothic TW TTF Bold"/>
                <w:b/>
                <w:sz w:val="8"/>
              </w:rPr>
            </w:pPr>
          </w:p>
          <w:p w14:paraId="053FA7FD">
            <w:pPr>
              <w:pStyle w:val="9"/>
              <w:rPr>
                <w:rFonts w:ascii="GenSenMaruGothic TW TTF Bold"/>
                <w:b/>
                <w:sz w:val="8"/>
              </w:rPr>
            </w:pPr>
          </w:p>
          <w:p w14:paraId="628A1867">
            <w:pPr>
              <w:pStyle w:val="9"/>
              <w:rPr>
                <w:rFonts w:ascii="GenSenMaruGothic TW TTF Bold"/>
                <w:b/>
                <w:sz w:val="8"/>
              </w:rPr>
            </w:pPr>
          </w:p>
          <w:p w14:paraId="14891EF1">
            <w:pPr>
              <w:pStyle w:val="9"/>
              <w:rPr>
                <w:rFonts w:ascii="GenSenMaruGothic TW TTF Bold"/>
                <w:b/>
                <w:sz w:val="8"/>
              </w:rPr>
            </w:pPr>
          </w:p>
          <w:p w14:paraId="5FCF24CB">
            <w:pPr>
              <w:pStyle w:val="9"/>
              <w:rPr>
                <w:rFonts w:ascii="GenSenMaruGothic TW TTF Bold"/>
                <w:b/>
                <w:sz w:val="8"/>
              </w:rPr>
            </w:pPr>
          </w:p>
          <w:p w14:paraId="2795DFAC">
            <w:pPr>
              <w:pStyle w:val="9"/>
              <w:rPr>
                <w:rFonts w:ascii="GenSenMaruGothic TW TTF Bold"/>
                <w:b/>
                <w:sz w:val="8"/>
              </w:rPr>
            </w:pPr>
          </w:p>
          <w:p w14:paraId="70BF1CDC">
            <w:pPr>
              <w:pStyle w:val="9"/>
              <w:spacing w:before="5"/>
              <w:rPr>
                <w:rFonts w:ascii="GenSenMaruGothic TW TTF Bold"/>
                <w:b/>
                <w:sz w:val="10"/>
              </w:rPr>
            </w:pPr>
          </w:p>
          <w:p w14:paraId="3549D79E">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0412448E">
            <w:pPr>
              <w:pStyle w:val="9"/>
              <w:rPr>
                <w:rFonts w:ascii="GenSenMaruGothic TW TTF Bold"/>
                <w:b/>
                <w:sz w:val="8"/>
              </w:rPr>
            </w:pPr>
          </w:p>
          <w:p w14:paraId="15FDB38D">
            <w:pPr>
              <w:pStyle w:val="9"/>
              <w:rPr>
                <w:rFonts w:ascii="GenSenMaruGothic TW TTF Bold"/>
                <w:b/>
                <w:sz w:val="8"/>
              </w:rPr>
            </w:pPr>
          </w:p>
          <w:p w14:paraId="2D5F4D17">
            <w:pPr>
              <w:pStyle w:val="9"/>
              <w:rPr>
                <w:rFonts w:ascii="GenSenMaruGothic TW TTF Bold"/>
                <w:b/>
                <w:sz w:val="8"/>
              </w:rPr>
            </w:pPr>
          </w:p>
          <w:p w14:paraId="2F6FC332">
            <w:pPr>
              <w:pStyle w:val="9"/>
              <w:rPr>
                <w:rFonts w:ascii="GenSenMaruGothic TW TTF Bold"/>
                <w:b/>
                <w:sz w:val="8"/>
              </w:rPr>
            </w:pPr>
          </w:p>
          <w:p w14:paraId="1A4DEE01">
            <w:pPr>
              <w:pStyle w:val="9"/>
              <w:rPr>
                <w:rFonts w:ascii="GenSenMaruGothic TW TTF Bold"/>
                <w:b/>
                <w:sz w:val="8"/>
              </w:rPr>
            </w:pPr>
          </w:p>
          <w:p w14:paraId="3DEF3F34">
            <w:pPr>
              <w:pStyle w:val="9"/>
              <w:rPr>
                <w:rFonts w:ascii="GenSenMaruGothic TW TTF Bold"/>
                <w:b/>
                <w:sz w:val="8"/>
              </w:rPr>
            </w:pPr>
          </w:p>
          <w:p w14:paraId="61A4759B">
            <w:pPr>
              <w:pStyle w:val="9"/>
              <w:rPr>
                <w:rFonts w:ascii="GenSenMaruGothic TW TTF Bold"/>
                <w:b/>
                <w:sz w:val="8"/>
              </w:rPr>
            </w:pPr>
          </w:p>
          <w:p w14:paraId="2D405AD0">
            <w:pPr>
              <w:pStyle w:val="9"/>
              <w:rPr>
                <w:rFonts w:ascii="GenSenMaruGothic TW TTF Bold"/>
                <w:b/>
                <w:sz w:val="8"/>
              </w:rPr>
            </w:pPr>
          </w:p>
          <w:p w14:paraId="2B1C49DB">
            <w:pPr>
              <w:pStyle w:val="9"/>
              <w:rPr>
                <w:rFonts w:ascii="GenSenMaruGothic TW TTF Bold"/>
                <w:b/>
                <w:sz w:val="8"/>
              </w:rPr>
            </w:pPr>
          </w:p>
          <w:p w14:paraId="6673EFD4">
            <w:pPr>
              <w:pStyle w:val="9"/>
              <w:rPr>
                <w:rFonts w:ascii="GenSenMaruGothic TW TTF Bold"/>
                <w:b/>
                <w:sz w:val="8"/>
              </w:rPr>
            </w:pPr>
          </w:p>
          <w:p w14:paraId="60E3C9D9">
            <w:pPr>
              <w:pStyle w:val="9"/>
              <w:spacing w:before="9"/>
              <w:rPr>
                <w:rFonts w:ascii="GenSenMaruGothic TW TTF Bold"/>
                <w:b/>
                <w:sz w:val="8"/>
              </w:rPr>
            </w:pPr>
          </w:p>
          <w:p w14:paraId="5FE1380F">
            <w:pPr>
              <w:pStyle w:val="9"/>
              <w:ind w:left="42"/>
              <w:jc w:val="center"/>
              <w:rPr>
                <w:sz w:val="8"/>
              </w:rPr>
            </w:pPr>
            <w:r>
              <w:rPr>
                <w:w w:val="101"/>
                <w:sz w:val="8"/>
              </w:rPr>
              <w:t>√</w:t>
            </w:r>
          </w:p>
        </w:tc>
        <w:tc>
          <w:tcPr>
            <w:tcW w:w="570" w:type="dxa"/>
            <w:vMerge w:val="restart"/>
          </w:tcPr>
          <w:p w14:paraId="6D66F328">
            <w:pPr>
              <w:pStyle w:val="9"/>
              <w:rPr>
                <w:rFonts w:ascii="Times New Roman"/>
                <w:sz w:val="8"/>
              </w:rPr>
            </w:pPr>
          </w:p>
        </w:tc>
        <w:tc>
          <w:tcPr>
            <w:tcW w:w="569" w:type="dxa"/>
            <w:vMerge w:val="restart"/>
          </w:tcPr>
          <w:p w14:paraId="14BFB27B">
            <w:pPr>
              <w:pStyle w:val="9"/>
              <w:rPr>
                <w:rFonts w:ascii="GenSenMaruGothic TW TTF Bold"/>
                <w:b/>
                <w:sz w:val="8"/>
              </w:rPr>
            </w:pPr>
          </w:p>
          <w:p w14:paraId="67D0B4EB">
            <w:pPr>
              <w:pStyle w:val="9"/>
              <w:rPr>
                <w:rFonts w:ascii="GenSenMaruGothic TW TTF Bold"/>
                <w:b/>
                <w:sz w:val="8"/>
              </w:rPr>
            </w:pPr>
          </w:p>
          <w:p w14:paraId="52CC3B76">
            <w:pPr>
              <w:pStyle w:val="9"/>
              <w:rPr>
                <w:rFonts w:ascii="GenSenMaruGothic TW TTF Bold"/>
                <w:b/>
                <w:sz w:val="8"/>
              </w:rPr>
            </w:pPr>
          </w:p>
          <w:p w14:paraId="67C99340">
            <w:pPr>
              <w:pStyle w:val="9"/>
              <w:rPr>
                <w:rFonts w:ascii="GenSenMaruGothic TW TTF Bold"/>
                <w:b/>
                <w:sz w:val="8"/>
              </w:rPr>
            </w:pPr>
          </w:p>
          <w:p w14:paraId="3CE35C1B">
            <w:pPr>
              <w:pStyle w:val="9"/>
              <w:rPr>
                <w:rFonts w:ascii="GenSenMaruGothic TW TTF Bold"/>
                <w:b/>
                <w:sz w:val="8"/>
              </w:rPr>
            </w:pPr>
          </w:p>
          <w:p w14:paraId="650B3BC5">
            <w:pPr>
              <w:pStyle w:val="9"/>
              <w:rPr>
                <w:rFonts w:ascii="GenSenMaruGothic TW TTF Bold"/>
                <w:b/>
                <w:sz w:val="8"/>
              </w:rPr>
            </w:pPr>
          </w:p>
          <w:p w14:paraId="676670D5">
            <w:pPr>
              <w:pStyle w:val="9"/>
              <w:rPr>
                <w:rFonts w:ascii="GenSenMaruGothic TW TTF Bold"/>
                <w:b/>
                <w:sz w:val="8"/>
              </w:rPr>
            </w:pPr>
          </w:p>
          <w:p w14:paraId="78115F28">
            <w:pPr>
              <w:pStyle w:val="9"/>
              <w:rPr>
                <w:rFonts w:ascii="GenSenMaruGothic TW TTF Bold"/>
                <w:b/>
                <w:sz w:val="8"/>
              </w:rPr>
            </w:pPr>
          </w:p>
          <w:p w14:paraId="3DFBBB1D">
            <w:pPr>
              <w:pStyle w:val="9"/>
              <w:rPr>
                <w:rFonts w:ascii="GenSenMaruGothic TW TTF Bold"/>
                <w:b/>
                <w:sz w:val="8"/>
              </w:rPr>
            </w:pPr>
          </w:p>
          <w:p w14:paraId="74E7BA85">
            <w:pPr>
              <w:pStyle w:val="9"/>
              <w:rPr>
                <w:rFonts w:ascii="GenSenMaruGothic TW TTF Bold"/>
                <w:b/>
                <w:sz w:val="8"/>
              </w:rPr>
            </w:pPr>
          </w:p>
          <w:p w14:paraId="785CC116">
            <w:pPr>
              <w:pStyle w:val="9"/>
              <w:spacing w:before="9"/>
              <w:rPr>
                <w:rFonts w:ascii="GenSenMaruGothic TW TTF Bold"/>
                <w:b/>
                <w:sz w:val="8"/>
              </w:rPr>
            </w:pPr>
          </w:p>
          <w:p w14:paraId="5E42BF13">
            <w:pPr>
              <w:pStyle w:val="9"/>
              <w:ind w:left="44"/>
              <w:jc w:val="center"/>
              <w:rPr>
                <w:sz w:val="8"/>
              </w:rPr>
            </w:pPr>
            <w:r>
              <w:rPr>
                <w:w w:val="101"/>
                <w:sz w:val="8"/>
              </w:rPr>
              <w:t>√</w:t>
            </w:r>
          </w:p>
        </w:tc>
        <w:tc>
          <w:tcPr>
            <w:tcW w:w="570" w:type="dxa"/>
            <w:vMerge w:val="restart"/>
          </w:tcPr>
          <w:p w14:paraId="51778E26">
            <w:pPr>
              <w:pStyle w:val="9"/>
              <w:rPr>
                <w:rFonts w:ascii="Times New Roman"/>
                <w:sz w:val="8"/>
              </w:rPr>
            </w:pPr>
          </w:p>
        </w:tc>
        <w:tc>
          <w:tcPr>
            <w:tcW w:w="569" w:type="dxa"/>
            <w:vMerge w:val="restart"/>
          </w:tcPr>
          <w:p w14:paraId="221F9E4C">
            <w:pPr>
              <w:pStyle w:val="9"/>
              <w:rPr>
                <w:rFonts w:ascii="GenSenMaruGothic TW TTF Bold"/>
                <w:b/>
                <w:sz w:val="8"/>
              </w:rPr>
            </w:pPr>
          </w:p>
          <w:p w14:paraId="695E0A33">
            <w:pPr>
              <w:pStyle w:val="9"/>
              <w:rPr>
                <w:rFonts w:ascii="GenSenMaruGothic TW TTF Bold"/>
                <w:b/>
                <w:sz w:val="8"/>
              </w:rPr>
            </w:pPr>
          </w:p>
          <w:p w14:paraId="053440A0">
            <w:pPr>
              <w:pStyle w:val="9"/>
              <w:rPr>
                <w:rFonts w:ascii="GenSenMaruGothic TW TTF Bold"/>
                <w:b/>
                <w:sz w:val="8"/>
              </w:rPr>
            </w:pPr>
          </w:p>
          <w:p w14:paraId="083A2CD4">
            <w:pPr>
              <w:pStyle w:val="9"/>
              <w:rPr>
                <w:rFonts w:ascii="GenSenMaruGothic TW TTF Bold"/>
                <w:b/>
                <w:sz w:val="8"/>
              </w:rPr>
            </w:pPr>
          </w:p>
          <w:p w14:paraId="051A9C32">
            <w:pPr>
              <w:pStyle w:val="9"/>
              <w:rPr>
                <w:rFonts w:ascii="GenSenMaruGothic TW TTF Bold"/>
                <w:b/>
                <w:sz w:val="8"/>
              </w:rPr>
            </w:pPr>
          </w:p>
          <w:p w14:paraId="78F72E62">
            <w:pPr>
              <w:pStyle w:val="9"/>
              <w:rPr>
                <w:rFonts w:ascii="GenSenMaruGothic TW TTF Bold"/>
                <w:b/>
                <w:sz w:val="8"/>
              </w:rPr>
            </w:pPr>
          </w:p>
          <w:p w14:paraId="227957F8">
            <w:pPr>
              <w:pStyle w:val="9"/>
              <w:rPr>
                <w:rFonts w:ascii="GenSenMaruGothic TW TTF Bold"/>
                <w:b/>
                <w:sz w:val="8"/>
              </w:rPr>
            </w:pPr>
          </w:p>
          <w:p w14:paraId="0BC121CB">
            <w:pPr>
              <w:pStyle w:val="9"/>
              <w:rPr>
                <w:rFonts w:ascii="GenSenMaruGothic TW TTF Bold"/>
                <w:b/>
                <w:sz w:val="8"/>
              </w:rPr>
            </w:pPr>
          </w:p>
          <w:p w14:paraId="31BA998F">
            <w:pPr>
              <w:pStyle w:val="9"/>
              <w:rPr>
                <w:rFonts w:ascii="GenSenMaruGothic TW TTF Bold"/>
                <w:b/>
                <w:sz w:val="8"/>
              </w:rPr>
            </w:pPr>
          </w:p>
          <w:p w14:paraId="4B3F5568">
            <w:pPr>
              <w:pStyle w:val="9"/>
              <w:rPr>
                <w:rFonts w:ascii="GenSenMaruGothic TW TTF Bold"/>
                <w:b/>
                <w:sz w:val="8"/>
              </w:rPr>
            </w:pPr>
          </w:p>
          <w:p w14:paraId="3632F5DD">
            <w:pPr>
              <w:pStyle w:val="9"/>
              <w:spacing w:before="9"/>
              <w:rPr>
                <w:rFonts w:ascii="GenSenMaruGothic TW TTF Bold"/>
                <w:b/>
                <w:sz w:val="8"/>
              </w:rPr>
            </w:pPr>
          </w:p>
          <w:p w14:paraId="46E62A5C">
            <w:pPr>
              <w:pStyle w:val="9"/>
              <w:ind w:left="40"/>
              <w:jc w:val="center"/>
              <w:rPr>
                <w:sz w:val="8"/>
              </w:rPr>
            </w:pPr>
            <w:r>
              <w:rPr>
                <w:w w:val="101"/>
                <w:sz w:val="8"/>
              </w:rPr>
              <w:t>√</w:t>
            </w:r>
          </w:p>
        </w:tc>
        <w:tc>
          <w:tcPr>
            <w:tcW w:w="1227" w:type="dxa"/>
            <w:vMerge w:val="restart"/>
          </w:tcPr>
          <w:p w14:paraId="245E0D2B">
            <w:pPr>
              <w:pStyle w:val="9"/>
              <w:rPr>
                <w:rFonts w:ascii="GenSenMaruGothic TW TTF Bold"/>
                <w:b/>
                <w:sz w:val="8"/>
              </w:rPr>
            </w:pPr>
          </w:p>
          <w:p w14:paraId="4CAAC0F6">
            <w:pPr>
              <w:pStyle w:val="9"/>
              <w:rPr>
                <w:rFonts w:ascii="GenSenMaruGothic TW TTF Bold"/>
                <w:b/>
                <w:sz w:val="8"/>
              </w:rPr>
            </w:pPr>
          </w:p>
          <w:p w14:paraId="65897D78">
            <w:pPr>
              <w:pStyle w:val="9"/>
              <w:rPr>
                <w:rFonts w:ascii="GenSenMaruGothic TW TTF Bold"/>
                <w:b/>
                <w:sz w:val="8"/>
              </w:rPr>
            </w:pPr>
          </w:p>
          <w:p w14:paraId="28EE5267">
            <w:pPr>
              <w:pStyle w:val="9"/>
              <w:rPr>
                <w:rFonts w:ascii="GenSenMaruGothic TW TTF Bold"/>
                <w:b/>
                <w:sz w:val="8"/>
              </w:rPr>
            </w:pPr>
          </w:p>
          <w:p w14:paraId="2699C9D9">
            <w:pPr>
              <w:pStyle w:val="9"/>
              <w:rPr>
                <w:rFonts w:ascii="GenSenMaruGothic TW TTF Bold"/>
                <w:b/>
                <w:sz w:val="8"/>
              </w:rPr>
            </w:pPr>
          </w:p>
          <w:p w14:paraId="017FEEC0">
            <w:pPr>
              <w:pStyle w:val="9"/>
              <w:rPr>
                <w:rFonts w:ascii="GenSenMaruGothic TW TTF Bold"/>
                <w:b/>
                <w:sz w:val="8"/>
              </w:rPr>
            </w:pPr>
          </w:p>
          <w:p w14:paraId="5F05383D">
            <w:pPr>
              <w:pStyle w:val="9"/>
              <w:numPr>
                <w:ilvl w:val="0"/>
                <w:numId w:val="144"/>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8C542D0">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141585F">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3FA8D7C9">
            <w:pPr>
              <w:pStyle w:val="9"/>
              <w:spacing w:line="247" w:lineRule="auto"/>
              <w:ind w:left="25" w:right="14"/>
              <w:rPr>
                <w:sz w:val="8"/>
              </w:rPr>
            </w:pPr>
            <w:r>
              <w:rPr>
                <w:sz w:val="8"/>
              </w:rPr>
              <w:t>□公开查阅点   ■政务服务中心</w:t>
            </w:r>
          </w:p>
          <w:p w14:paraId="359A6911">
            <w:pPr>
              <w:pStyle w:val="9"/>
              <w:spacing w:line="247" w:lineRule="auto"/>
              <w:ind w:left="25" w:right="20"/>
              <w:rPr>
                <w:sz w:val="8"/>
              </w:rPr>
            </w:pPr>
            <w:r>
              <w:rPr>
                <w:sz w:val="8"/>
              </w:rPr>
              <w:t>□便民服务站   □入户/现场</w:t>
            </w:r>
          </w:p>
          <w:p w14:paraId="35851954">
            <w:pPr>
              <w:pStyle w:val="9"/>
              <w:spacing w:before="1" w:line="247" w:lineRule="auto"/>
              <w:ind w:left="25" w:right="50"/>
              <w:rPr>
                <w:sz w:val="8"/>
              </w:rPr>
            </w:pPr>
            <w:r>
              <w:rPr>
                <w:sz w:val="8"/>
              </w:rPr>
              <w:t>□社区/企事业单位/村公示栏（电子屏）</w:t>
            </w:r>
          </w:p>
          <w:p w14:paraId="19BDBFD1">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3E6B48B6">
            <w:pPr>
              <w:pStyle w:val="9"/>
              <w:rPr>
                <w:rFonts w:ascii="Times New Roman"/>
                <w:sz w:val="8"/>
              </w:rPr>
            </w:pPr>
          </w:p>
        </w:tc>
        <w:tc>
          <w:tcPr>
            <w:tcW w:w="912" w:type="dxa"/>
            <w:vMerge w:val="restart"/>
          </w:tcPr>
          <w:p w14:paraId="48EEDA26">
            <w:pPr>
              <w:pStyle w:val="9"/>
              <w:rPr>
                <w:rFonts w:ascii="GenSenMaruGothic TW TTF Bold"/>
                <w:b/>
                <w:sz w:val="8"/>
              </w:rPr>
            </w:pPr>
          </w:p>
          <w:p w14:paraId="216DAEFD">
            <w:pPr>
              <w:pStyle w:val="9"/>
              <w:rPr>
                <w:rFonts w:ascii="GenSenMaruGothic TW TTF Bold"/>
                <w:b/>
                <w:sz w:val="8"/>
              </w:rPr>
            </w:pPr>
          </w:p>
          <w:p w14:paraId="26AA0D98">
            <w:pPr>
              <w:pStyle w:val="9"/>
              <w:rPr>
                <w:rFonts w:ascii="GenSenMaruGothic TW TTF Bold"/>
                <w:b/>
                <w:sz w:val="8"/>
              </w:rPr>
            </w:pPr>
          </w:p>
          <w:p w14:paraId="654501CA">
            <w:pPr>
              <w:pStyle w:val="9"/>
              <w:rPr>
                <w:rFonts w:ascii="GenSenMaruGothic TW TTF Bold"/>
                <w:b/>
                <w:sz w:val="8"/>
              </w:rPr>
            </w:pPr>
          </w:p>
          <w:p w14:paraId="61043E08">
            <w:pPr>
              <w:pStyle w:val="9"/>
              <w:rPr>
                <w:rFonts w:ascii="GenSenMaruGothic TW TTF Bold"/>
                <w:b/>
                <w:sz w:val="8"/>
              </w:rPr>
            </w:pPr>
          </w:p>
          <w:p w14:paraId="50C6192B">
            <w:pPr>
              <w:pStyle w:val="9"/>
              <w:spacing w:before="13"/>
              <w:rPr>
                <w:rFonts w:ascii="GenSenMaruGothic TW TTF Bold"/>
                <w:b/>
                <w:sz w:val="4"/>
              </w:rPr>
            </w:pPr>
          </w:p>
          <w:p w14:paraId="3215B85C">
            <w:pPr>
              <w:pStyle w:val="9"/>
              <w:spacing w:before="1"/>
              <w:ind w:left="27"/>
              <w:jc w:val="both"/>
              <w:rPr>
                <w:sz w:val="8"/>
              </w:rPr>
            </w:pPr>
            <w:r>
              <w:rPr>
                <w:sz w:val="8"/>
              </w:rPr>
              <w:t>□政府网站</w:t>
            </w:r>
          </w:p>
          <w:p w14:paraId="60EE7EF0">
            <w:pPr>
              <w:pStyle w:val="9"/>
              <w:spacing w:before="4"/>
              <w:ind w:left="27"/>
              <w:jc w:val="both"/>
              <w:rPr>
                <w:sz w:val="8"/>
              </w:rPr>
            </w:pPr>
            <w:r>
              <w:rPr>
                <w:sz w:val="8"/>
              </w:rPr>
              <w:t>□政府公报</w:t>
            </w:r>
          </w:p>
          <w:p w14:paraId="506F8213">
            <w:pPr>
              <w:pStyle w:val="9"/>
              <w:spacing w:before="4"/>
              <w:ind w:left="27"/>
              <w:jc w:val="both"/>
              <w:rPr>
                <w:sz w:val="8"/>
              </w:rPr>
            </w:pPr>
            <w:r>
              <w:rPr>
                <w:sz w:val="8"/>
              </w:rPr>
              <w:t>□两微一端</w:t>
            </w:r>
          </w:p>
          <w:p w14:paraId="352C7059">
            <w:pPr>
              <w:pStyle w:val="9"/>
              <w:spacing w:before="3"/>
              <w:ind w:left="27"/>
              <w:jc w:val="both"/>
              <w:rPr>
                <w:sz w:val="8"/>
              </w:rPr>
            </w:pPr>
            <w:r>
              <w:rPr>
                <w:sz w:val="8"/>
              </w:rPr>
              <w:t>□发布会/听证会</w:t>
            </w:r>
          </w:p>
          <w:p w14:paraId="508B991D">
            <w:pPr>
              <w:pStyle w:val="9"/>
              <w:spacing w:before="3"/>
              <w:ind w:left="27"/>
              <w:jc w:val="both"/>
              <w:rPr>
                <w:sz w:val="8"/>
              </w:rPr>
            </w:pPr>
            <w:r>
              <w:rPr>
                <w:sz w:val="8"/>
              </w:rPr>
              <w:t>□广播电视</w:t>
            </w:r>
          </w:p>
          <w:p w14:paraId="550C9AB4">
            <w:pPr>
              <w:pStyle w:val="9"/>
              <w:spacing w:before="3"/>
              <w:ind w:left="27"/>
              <w:jc w:val="both"/>
              <w:rPr>
                <w:sz w:val="8"/>
              </w:rPr>
            </w:pPr>
            <w:r>
              <w:rPr>
                <w:sz w:val="8"/>
              </w:rPr>
              <w:t>□纸质媒体</w:t>
            </w:r>
          </w:p>
          <w:p w14:paraId="310AA785">
            <w:pPr>
              <w:pStyle w:val="9"/>
              <w:spacing w:before="5"/>
              <w:ind w:left="27"/>
              <w:jc w:val="both"/>
              <w:rPr>
                <w:sz w:val="8"/>
              </w:rPr>
            </w:pPr>
            <w:r>
              <w:rPr>
                <w:sz w:val="8"/>
              </w:rPr>
              <w:t>□公开查阅点</w:t>
            </w:r>
          </w:p>
          <w:p w14:paraId="278EC006">
            <w:pPr>
              <w:pStyle w:val="9"/>
              <w:spacing w:before="4"/>
              <w:ind w:left="27"/>
              <w:jc w:val="both"/>
              <w:rPr>
                <w:sz w:val="8"/>
              </w:rPr>
            </w:pPr>
            <w:r>
              <w:rPr>
                <w:sz w:val="8"/>
              </w:rPr>
              <w:t>□政务服务中心</w:t>
            </w:r>
          </w:p>
          <w:p w14:paraId="09B1525D">
            <w:pPr>
              <w:pStyle w:val="9"/>
              <w:spacing w:before="3"/>
              <w:ind w:left="27"/>
              <w:jc w:val="both"/>
              <w:rPr>
                <w:sz w:val="8"/>
              </w:rPr>
            </w:pPr>
            <w:r>
              <w:rPr>
                <w:sz w:val="8"/>
              </w:rPr>
              <w:t>□便民服务站</w:t>
            </w:r>
          </w:p>
          <w:p w14:paraId="0D58C74C">
            <w:pPr>
              <w:pStyle w:val="9"/>
              <w:spacing w:before="3"/>
              <w:ind w:left="27"/>
              <w:jc w:val="both"/>
              <w:rPr>
                <w:sz w:val="8"/>
              </w:rPr>
            </w:pPr>
            <w:r>
              <w:rPr>
                <w:sz w:val="8"/>
              </w:rPr>
              <w:t>□入户/现场</w:t>
            </w:r>
          </w:p>
          <w:p w14:paraId="5A90717C">
            <w:pPr>
              <w:pStyle w:val="9"/>
              <w:spacing w:before="3" w:line="249" w:lineRule="auto"/>
              <w:ind w:left="27" w:right="20"/>
              <w:jc w:val="both"/>
              <w:rPr>
                <w:sz w:val="8"/>
              </w:rPr>
            </w:pPr>
            <w:r>
              <w:rPr>
                <w:sz w:val="8"/>
              </w:rPr>
              <w:t>□社区/企事业单位/村公示栏（电子屏）</w:t>
            </w:r>
          </w:p>
          <w:p w14:paraId="24AF2863">
            <w:pPr>
              <w:pStyle w:val="9"/>
              <w:spacing w:line="102" w:lineRule="exact"/>
              <w:ind w:left="27"/>
              <w:jc w:val="both"/>
              <w:rPr>
                <w:sz w:val="8"/>
              </w:rPr>
            </w:pPr>
            <w:r>
              <w:rPr>
                <w:sz w:val="8"/>
              </w:rPr>
              <w:t>□精准推送</w:t>
            </w:r>
          </w:p>
          <w:p w14:paraId="18634E74">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5A857873">
            <w:pPr>
              <w:pStyle w:val="9"/>
              <w:rPr>
                <w:rFonts w:ascii="Times New Roman"/>
                <w:sz w:val="8"/>
              </w:rPr>
            </w:pPr>
          </w:p>
        </w:tc>
      </w:tr>
      <w:tr w14:paraId="5BA674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9" w:hRule="atLeast"/>
        </w:trPr>
        <w:tc>
          <w:tcPr>
            <w:tcW w:w="456" w:type="dxa"/>
            <w:vMerge w:val="continue"/>
            <w:tcBorders>
              <w:top w:val="nil"/>
            </w:tcBorders>
          </w:tcPr>
          <w:p w14:paraId="66B7C5A4">
            <w:pPr>
              <w:rPr>
                <w:sz w:val="2"/>
                <w:szCs w:val="2"/>
              </w:rPr>
            </w:pPr>
          </w:p>
        </w:tc>
        <w:tc>
          <w:tcPr>
            <w:tcW w:w="912" w:type="dxa"/>
            <w:vMerge w:val="continue"/>
            <w:tcBorders>
              <w:top w:val="nil"/>
            </w:tcBorders>
          </w:tcPr>
          <w:p w14:paraId="5B18B367">
            <w:pPr>
              <w:rPr>
                <w:sz w:val="2"/>
                <w:szCs w:val="2"/>
              </w:rPr>
            </w:pPr>
          </w:p>
        </w:tc>
        <w:tc>
          <w:tcPr>
            <w:tcW w:w="670" w:type="dxa"/>
            <w:vMerge w:val="continue"/>
            <w:tcBorders>
              <w:top w:val="nil"/>
            </w:tcBorders>
          </w:tcPr>
          <w:p w14:paraId="67EC303E">
            <w:pPr>
              <w:rPr>
                <w:sz w:val="2"/>
                <w:szCs w:val="2"/>
              </w:rPr>
            </w:pPr>
          </w:p>
        </w:tc>
        <w:tc>
          <w:tcPr>
            <w:tcW w:w="912" w:type="dxa"/>
            <w:vMerge w:val="continue"/>
            <w:tcBorders>
              <w:top w:val="nil"/>
            </w:tcBorders>
          </w:tcPr>
          <w:p w14:paraId="79FFC472">
            <w:pPr>
              <w:rPr>
                <w:sz w:val="2"/>
                <w:szCs w:val="2"/>
              </w:rPr>
            </w:pPr>
          </w:p>
        </w:tc>
        <w:tc>
          <w:tcPr>
            <w:tcW w:w="912" w:type="dxa"/>
            <w:vMerge w:val="continue"/>
            <w:tcBorders>
              <w:top w:val="nil"/>
            </w:tcBorders>
          </w:tcPr>
          <w:p w14:paraId="43D4265F">
            <w:pPr>
              <w:rPr>
                <w:sz w:val="2"/>
                <w:szCs w:val="2"/>
              </w:rPr>
            </w:pPr>
          </w:p>
        </w:tc>
        <w:tc>
          <w:tcPr>
            <w:tcW w:w="1822" w:type="dxa"/>
          </w:tcPr>
          <w:p w14:paraId="5025AB34">
            <w:pPr>
              <w:pStyle w:val="9"/>
              <w:rPr>
                <w:rFonts w:ascii="GenSenMaruGothic TW TTF Bold"/>
                <w:b/>
                <w:sz w:val="8"/>
              </w:rPr>
            </w:pPr>
          </w:p>
          <w:p w14:paraId="2173795F">
            <w:pPr>
              <w:pStyle w:val="9"/>
              <w:spacing w:before="11"/>
              <w:rPr>
                <w:rFonts w:ascii="GenSenMaruGothic TW TTF Bold"/>
                <w:b/>
                <w:sz w:val="7"/>
              </w:rPr>
            </w:pPr>
          </w:p>
          <w:p w14:paraId="40AD97AA">
            <w:pPr>
              <w:pStyle w:val="9"/>
              <w:spacing w:before="1"/>
              <w:ind w:left="17"/>
              <w:rPr>
                <w:sz w:val="8"/>
              </w:rPr>
            </w:pPr>
            <w:r>
              <w:rPr>
                <w:sz w:val="8"/>
              </w:rPr>
              <w:t>办事指南相关信息，如：</w:t>
            </w:r>
          </w:p>
          <w:p w14:paraId="437DB48F">
            <w:pPr>
              <w:pStyle w:val="9"/>
              <w:spacing w:before="3" w:line="247" w:lineRule="auto"/>
              <w:ind w:left="17" w:right="254"/>
              <w:rPr>
                <w:sz w:val="8"/>
              </w:rPr>
            </w:pPr>
            <w:r>
              <w:rPr>
                <w:sz w:val="8"/>
              </w:rPr>
              <w:t>执法程序或行政强制流程图； 执法依据；</w:t>
            </w:r>
          </w:p>
          <w:p w14:paraId="537581A7">
            <w:pPr>
              <w:pStyle w:val="9"/>
              <w:spacing w:before="3" w:line="247" w:lineRule="auto"/>
              <w:ind w:left="17" w:right="418"/>
              <w:rPr>
                <w:sz w:val="8"/>
              </w:rPr>
            </w:pPr>
            <w:r>
              <w:rPr>
                <w:sz w:val="8"/>
              </w:rPr>
              <w:t>行政处罚自由裁量基准； 咨询、监督投诉方式；</w:t>
            </w:r>
          </w:p>
        </w:tc>
        <w:tc>
          <w:tcPr>
            <w:tcW w:w="912" w:type="dxa"/>
            <w:vMerge w:val="continue"/>
            <w:tcBorders>
              <w:top w:val="nil"/>
            </w:tcBorders>
          </w:tcPr>
          <w:p w14:paraId="68F81827">
            <w:pPr>
              <w:rPr>
                <w:sz w:val="2"/>
                <w:szCs w:val="2"/>
              </w:rPr>
            </w:pPr>
          </w:p>
        </w:tc>
        <w:tc>
          <w:tcPr>
            <w:tcW w:w="912" w:type="dxa"/>
            <w:vMerge w:val="continue"/>
            <w:tcBorders>
              <w:top w:val="nil"/>
            </w:tcBorders>
          </w:tcPr>
          <w:p w14:paraId="19634736">
            <w:pPr>
              <w:rPr>
                <w:sz w:val="2"/>
                <w:szCs w:val="2"/>
              </w:rPr>
            </w:pPr>
          </w:p>
        </w:tc>
        <w:tc>
          <w:tcPr>
            <w:tcW w:w="912" w:type="dxa"/>
            <w:vMerge w:val="continue"/>
            <w:tcBorders>
              <w:top w:val="nil"/>
            </w:tcBorders>
          </w:tcPr>
          <w:p w14:paraId="0637262F">
            <w:pPr>
              <w:rPr>
                <w:sz w:val="2"/>
                <w:szCs w:val="2"/>
              </w:rPr>
            </w:pPr>
          </w:p>
        </w:tc>
        <w:tc>
          <w:tcPr>
            <w:tcW w:w="569" w:type="dxa"/>
            <w:vMerge w:val="continue"/>
            <w:tcBorders>
              <w:top w:val="nil"/>
            </w:tcBorders>
          </w:tcPr>
          <w:p w14:paraId="4AAF715A">
            <w:pPr>
              <w:rPr>
                <w:sz w:val="2"/>
                <w:szCs w:val="2"/>
              </w:rPr>
            </w:pPr>
          </w:p>
        </w:tc>
        <w:tc>
          <w:tcPr>
            <w:tcW w:w="570" w:type="dxa"/>
            <w:vMerge w:val="continue"/>
            <w:tcBorders>
              <w:top w:val="nil"/>
            </w:tcBorders>
          </w:tcPr>
          <w:p w14:paraId="68921C90">
            <w:pPr>
              <w:rPr>
                <w:sz w:val="2"/>
                <w:szCs w:val="2"/>
              </w:rPr>
            </w:pPr>
          </w:p>
        </w:tc>
        <w:tc>
          <w:tcPr>
            <w:tcW w:w="569" w:type="dxa"/>
            <w:vMerge w:val="continue"/>
            <w:tcBorders>
              <w:top w:val="nil"/>
            </w:tcBorders>
          </w:tcPr>
          <w:p w14:paraId="599E0ADA">
            <w:pPr>
              <w:rPr>
                <w:sz w:val="2"/>
                <w:szCs w:val="2"/>
              </w:rPr>
            </w:pPr>
          </w:p>
        </w:tc>
        <w:tc>
          <w:tcPr>
            <w:tcW w:w="570" w:type="dxa"/>
            <w:vMerge w:val="continue"/>
            <w:tcBorders>
              <w:top w:val="nil"/>
            </w:tcBorders>
          </w:tcPr>
          <w:p w14:paraId="02C1A8AD">
            <w:pPr>
              <w:rPr>
                <w:sz w:val="2"/>
                <w:szCs w:val="2"/>
              </w:rPr>
            </w:pPr>
          </w:p>
        </w:tc>
        <w:tc>
          <w:tcPr>
            <w:tcW w:w="569" w:type="dxa"/>
            <w:vMerge w:val="continue"/>
            <w:tcBorders>
              <w:top w:val="nil"/>
            </w:tcBorders>
          </w:tcPr>
          <w:p w14:paraId="612557DB">
            <w:pPr>
              <w:rPr>
                <w:sz w:val="2"/>
                <w:szCs w:val="2"/>
              </w:rPr>
            </w:pPr>
          </w:p>
        </w:tc>
        <w:tc>
          <w:tcPr>
            <w:tcW w:w="1227" w:type="dxa"/>
            <w:vMerge w:val="continue"/>
            <w:tcBorders>
              <w:top w:val="nil"/>
            </w:tcBorders>
          </w:tcPr>
          <w:p w14:paraId="76EAEE38">
            <w:pPr>
              <w:rPr>
                <w:sz w:val="2"/>
                <w:szCs w:val="2"/>
              </w:rPr>
            </w:pPr>
          </w:p>
        </w:tc>
        <w:tc>
          <w:tcPr>
            <w:tcW w:w="912" w:type="dxa"/>
            <w:vMerge w:val="continue"/>
            <w:tcBorders>
              <w:top w:val="nil"/>
            </w:tcBorders>
          </w:tcPr>
          <w:p w14:paraId="790DDC25">
            <w:pPr>
              <w:rPr>
                <w:sz w:val="2"/>
                <w:szCs w:val="2"/>
              </w:rPr>
            </w:pPr>
          </w:p>
        </w:tc>
        <w:tc>
          <w:tcPr>
            <w:tcW w:w="912" w:type="dxa"/>
            <w:vMerge w:val="continue"/>
            <w:tcBorders>
              <w:top w:val="nil"/>
            </w:tcBorders>
          </w:tcPr>
          <w:p w14:paraId="1D1673AE">
            <w:pPr>
              <w:rPr>
                <w:sz w:val="2"/>
                <w:szCs w:val="2"/>
              </w:rPr>
            </w:pPr>
          </w:p>
        </w:tc>
        <w:tc>
          <w:tcPr>
            <w:tcW w:w="912" w:type="dxa"/>
            <w:vMerge w:val="continue"/>
            <w:tcBorders>
              <w:top w:val="nil"/>
            </w:tcBorders>
          </w:tcPr>
          <w:p w14:paraId="306AED1A">
            <w:pPr>
              <w:rPr>
                <w:sz w:val="2"/>
                <w:szCs w:val="2"/>
              </w:rPr>
            </w:pPr>
          </w:p>
        </w:tc>
      </w:tr>
      <w:tr w14:paraId="5F15F9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trPr>
        <w:tc>
          <w:tcPr>
            <w:tcW w:w="456" w:type="dxa"/>
            <w:vMerge w:val="continue"/>
            <w:tcBorders>
              <w:top w:val="nil"/>
            </w:tcBorders>
          </w:tcPr>
          <w:p w14:paraId="6AE5AFA8">
            <w:pPr>
              <w:rPr>
                <w:sz w:val="2"/>
                <w:szCs w:val="2"/>
              </w:rPr>
            </w:pPr>
          </w:p>
        </w:tc>
        <w:tc>
          <w:tcPr>
            <w:tcW w:w="912" w:type="dxa"/>
            <w:vMerge w:val="continue"/>
            <w:tcBorders>
              <w:top w:val="nil"/>
            </w:tcBorders>
          </w:tcPr>
          <w:p w14:paraId="563B5733">
            <w:pPr>
              <w:rPr>
                <w:sz w:val="2"/>
                <w:szCs w:val="2"/>
              </w:rPr>
            </w:pPr>
          </w:p>
        </w:tc>
        <w:tc>
          <w:tcPr>
            <w:tcW w:w="670" w:type="dxa"/>
            <w:vMerge w:val="continue"/>
            <w:tcBorders>
              <w:top w:val="nil"/>
            </w:tcBorders>
          </w:tcPr>
          <w:p w14:paraId="4BB64C70">
            <w:pPr>
              <w:rPr>
                <w:sz w:val="2"/>
                <w:szCs w:val="2"/>
              </w:rPr>
            </w:pPr>
          </w:p>
        </w:tc>
        <w:tc>
          <w:tcPr>
            <w:tcW w:w="912" w:type="dxa"/>
            <w:vMerge w:val="continue"/>
            <w:tcBorders>
              <w:top w:val="nil"/>
            </w:tcBorders>
          </w:tcPr>
          <w:p w14:paraId="57B43C8A">
            <w:pPr>
              <w:rPr>
                <w:sz w:val="2"/>
                <w:szCs w:val="2"/>
              </w:rPr>
            </w:pPr>
          </w:p>
        </w:tc>
        <w:tc>
          <w:tcPr>
            <w:tcW w:w="912" w:type="dxa"/>
            <w:vMerge w:val="continue"/>
            <w:tcBorders>
              <w:top w:val="nil"/>
            </w:tcBorders>
          </w:tcPr>
          <w:p w14:paraId="1C578D89">
            <w:pPr>
              <w:rPr>
                <w:sz w:val="2"/>
                <w:szCs w:val="2"/>
              </w:rPr>
            </w:pPr>
          </w:p>
        </w:tc>
        <w:tc>
          <w:tcPr>
            <w:tcW w:w="1822" w:type="dxa"/>
          </w:tcPr>
          <w:p w14:paraId="000BF099">
            <w:pPr>
              <w:pStyle w:val="9"/>
              <w:rPr>
                <w:rFonts w:ascii="GenSenMaruGothic TW TTF Bold"/>
                <w:b/>
                <w:sz w:val="8"/>
              </w:rPr>
            </w:pPr>
          </w:p>
          <w:p w14:paraId="7A30E639">
            <w:pPr>
              <w:pStyle w:val="9"/>
              <w:spacing w:before="16"/>
              <w:rPr>
                <w:rFonts w:ascii="GenSenMaruGothic TW TTF Bold"/>
                <w:b/>
                <w:sz w:val="8"/>
              </w:rPr>
            </w:pPr>
          </w:p>
          <w:p w14:paraId="5B3D1D74">
            <w:pPr>
              <w:pStyle w:val="9"/>
              <w:ind w:left="17"/>
              <w:rPr>
                <w:sz w:val="8"/>
              </w:rPr>
            </w:pPr>
            <w:r>
              <w:rPr>
                <w:sz w:val="8"/>
              </w:rPr>
              <w:t>处罚决定</w:t>
            </w:r>
          </w:p>
        </w:tc>
        <w:tc>
          <w:tcPr>
            <w:tcW w:w="912" w:type="dxa"/>
            <w:vMerge w:val="continue"/>
            <w:tcBorders>
              <w:top w:val="nil"/>
            </w:tcBorders>
          </w:tcPr>
          <w:p w14:paraId="290A15F3">
            <w:pPr>
              <w:rPr>
                <w:sz w:val="2"/>
                <w:szCs w:val="2"/>
              </w:rPr>
            </w:pPr>
          </w:p>
        </w:tc>
        <w:tc>
          <w:tcPr>
            <w:tcW w:w="912" w:type="dxa"/>
            <w:vMerge w:val="continue"/>
            <w:tcBorders>
              <w:top w:val="nil"/>
            </w:tcBorders>
          </w:tcPr>
          <w:p w14:paraId="692DF41A">
            <w:pPr>
              <w:rPr>
                <w:sz w:val="2"/>
                <w:szCs w:val="2"/>
              </w:rPr>
            </w:pPr>
          </w:p>
        </w:tc>
        <w:tc>
          <w:tcPr>
            <w:tcW w:w="912" w:type="dxa"/>
            <w:vMerge w:val="continue"/>
            <w:tcBorders>
              <w:top w:val="nil"/>
            </w:tcBorders>
          </w:tcPr>
          <w:p w14:paraId="3028FE69">
            <w:pPr>
              <w:rPr>
                <w:sz w:val="2"/>
                <w:szCs w:val="2"/>
              </w:rPr>
            </w:pPr>
          </w:p>
        </w:tc>
        <w:tc>
          <w:tcPr>
            <w:tcW w:w="569" w:type="dxa"/>
            <w:vMerge w:val="continue"/>
            <w:tcBorders>
              <w:top w:val="nil"/>
            </w:tcBorders>
          </w:tcPr>
          <w:p w14:paraId="05B12DC7">
            <w:pPr>
              <w:rPr>
                <w:sz w:val="2"/>
                <w:szCs w:val="2"/>
              </w:rPr>
            </w:pPr>
          </w:p>
        </w:tc>
        <w:tc>
          <w:tcPr>
            <w:tcW w:w="570" w:type="dxa"/>
            <w:vMerge w:val="continue"/>
            <w:tcBorders>
              <w:top w:val="nil"/>
            </w:tcBorders>
          </w:tcPr>
          <w:p w14:paraId="3601B2A8">
            <w:pPr>
              <w:rPr>
                <w:sz w:val="2"/>
                <w:szCs w:val="2"/>
              </w:rPr>
            </w:pPr>
          </w:p>
        </w:tc>
        <w:tc>
          <w:tcPr>
            <w:tcW w:w="569" w:type="dxa"/>
            <w:vMerge w:val="continue"/>
            <w:tcBorders>
              <w:top w:val="nil"/>
            </w:tcBorders>
          </w:tcPr>
          <w:p w14:paraId="00C2ACE6">
            <w:pPr>
              <w:rPr>
                <w:sz w:val="2"/>
                <w:szCs w:val="2"/>
              </w:rPr>
            </w:pPr>
          </w:p>
        </w:tc>
        <w:tc>
          <w:tcPr>
            <w:tcW w:w="570" w:type="dxa"/>
            <w:vMerge w:val="continue"/>
            <w:tcBorders>
              <w:top w:val="nil"/>
            </w:tcBorders>
          </w:tcPr>
          <w:p w14:paraId="76993776">
            <w:pPr>
              <w:rPr>
                <w:sz w:val="2"/>
                <w:szCs w:val="2"/>
              </w:rPr>
            </w:pPr>
          </w:p>
        </w:tc>
        <w:tc>
          <w:tcPr>
            <w:tcW w:w="569" w:type="dxa"/>
            <w:vMerge w:val="continue"/>
            <w:tcBorders>
              <w:top w:val="nil"/>
            </w:tcBorders>
          </w:tcPr>
          <w:p w14:paraId="508CECDC">
            <w:pPr>
              <w:rPr>
                <w:sz w:val="2"/>
                <w:szCs w:val="2"/>
              </w:rPr>
            </w:pPr>
          </w:p>
        </w:tc>
        <w:tc>
          <w:tcPr>
            <w:tcW w:w="1227" w:type="dxa"/>
            <w:vMerge w:val="continue"/>
            <w:tcBorders>
              <w:top w:val="nil"/>
            </w:tcBorders>
          </w:tcPr>
          <w:p w14:paraId="78D4834B">
            <w:pPr>
              <w:rPr>
                <w:sz w:val="2"/>
                <w:szCs w:val="2"/>
              </w:rPr>
            </w:pPr>
          </w:p>
        </w:tc>
        <w:tc>
          <w:tcPr>
            <w:tcW w:w="912" w:type="dxa"/>
            <w:vMerge w:val="continue"/>
            <w:tcBorders>
              <w:top w:val="nil"/>
            </w:tcBorders>
          </w:tcPr>
          <w:p w14:paraId="786A9D9B">
            <w:pPr>
              <w:rPr>
                <w:sz w:val="2"/>
                <w:szCs w:val="2"/>
              </w:rPr>
            </w:pPr>
          </w:p>
        </w:tc>
        <w:tc>
          <w:tcPr>
            <w:tcW w:w="912" w:type="dxa"/>
            <w:vMerge w:val="continue"/>
            <w:tcBorders>
              <w:top w:val="nil"/>
            </w:tcBorders>
          </w:tcPr>
          <w:p w14:paraId="2C39E593">
            <w:pPr>
              <w:rPr>
                <w:sz w:val="2"/>
                <w:szCs w:val="2"/>
              </w:rPr>
            </w:pPr>
          </w:p>
        </w:tc>
        <w:tc>
          <w:tcPr>
            <w:tcW w:w="912" w:type="dxa"/>
            <w:vMerge w:val="continue"/>
            <w:tcBorders>
              <w:top w:val="nil"/>
            </w:tcBorders>
          </w:tcPr>
          <w:p w14:paraId="39B756DF">
            <w:pPr>
              <w:rPr>
                <w:sz w:val="2"/>
                <w:szCs w:val="2"/>
              </w:rPr>
            </w:pPr>
          </w:p>
        </w:tc>
      </w:tr>
      <w:tr w14:paraId="5716BD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3" w:hRule="atLeast"/>
        </w:trPr>
        <w:tc>
          <w:tcPr>
            <w:tcW w:w="456" w:type="dxa"/>
            <w:vMerge w:val="continue"/>
            <w:tcBorders>
              <w:top w:val="nil"/>
            </w:tcBorders>
          </w:tcPr>
          <w:p w14:paraId="1B8972A0">
            <w:pPr>
              <w:rPr>
                <w:sz w:val="2"/>
                <w:szCs w:val="2"/>
              </w:rPr>
            </w:pPr>
          </w:p>
        </w:tc>
        <w:tc>
          <w:tcPr>
            <w:tcW w:w="912" w:type="dxa"/>
            <w:vMerge w:val="continue"/>
            <w:tcBorders>
              <w:top w:val="nil"/>
            </w:tcBorders>
          </w:tcPr>
          <w:p w14:paraId="32CE8128">
            <w:pPr>
              <w:rPr>
                <w:sz w:val="2"/>
                <w:szCs w:val="2"/>
              </w:rPr>
            </w:pPr>
          </w:p>
        </w:tc>
        <w:tc>
          <w:tcPr>
            <w:tcW w:w="670" w:type="dxa"/>
            <w:vMerge w:val="continue"/>
            <w:tcBorders>
              <w:top w:val="nil"/>
            </w:tcBorders>
          </w:tcPr>
          <w:p w14:paraId="47FF7788">
            <w:pPr>
              <w:rPr>
                <w:sz w:val="2"/>
                <w:szCs w:val="2"/>
              </w:rPr>
            </w:pPr>
          </w:p>
        </w:tc>
        <w:tc>
          <w:tcPr>
            <w:tcW w:w="912" w:type="dxa"/>
            <w:vMerge w:val="continue"/>
            <w:tcBorders>
              <w:top w:val="nil"/>
            </w:tcBorders>
          </w:tcPr>
          <w:p w14:paraId="648E6384">
            <w:pPr>
              <w:rPr>
                <w:sz w:val="2"/>
                <w:szCs w:val="2"/>
              </w:rPr>
            </w:pPr>
          </w:p>
        </w:tc>
        <w:tc>
          <w:tcPr>
            <w:tcW w:w="912" w:type="dxa"/>
            <w:vMerge w:val="continue"/>
            <w:tcBorders>
              <w:top w:val="nil"/>
            </w:tcBorders>
          </w:tcPr>
          <w:p w14:paraId="0B20D8BB">
            <w:pPr>
              <w:rPr>
                <w:sz w:val="2"/>
                <w:szCs w:val="2"/>
              </w:rPr>
            </w:pPr>
          </w:p>
        </w:tc>
        <w:tc>
          <w:tcPr>
            <w:tcW w:w="1822" w:type="dxa"/>
          </w:tcPr>
          <w:p w14:paraId="1AA50664">
            <w:pPr>
              <w:pStyle w:val="9"/>
              <w:rPr>
                <w:rFonts w:ascii="GenSenMaruGothic TW TTF Bold"/>
                <w:b/>
                <w:sz w:val="8"/>
              </w:rPr>
            </w:pPr>
          </w:p>
          <w:p w14:paraId="25DB76BD">
            <w:pPr>
              <w:pStyle w:val="9"/>
              <w:spacing w:before="16"/>
              <w:rPr>
                <w:rFonts w:ascii="GenSenMaruGothic TW TTF Bold"/>
                <w:b/>
                <w:sz w:val="8"/>
              </w:rPr>
            </w:pPr>
          </w:p>
          <w:p w14:paraId="299BC062">
            <w:pPr>
              <w:pStyle w:val="9"/>
              <w:ind w:left="17"/>
              <w:rPr>
                <w:sz w:val="8"/>
              </w:rPr>
            </w:pPr>
            <w:r>
              <w:rPr>
                <w:sz w:val="8"/>
              </w:rPr>
              <w:t>救济渠道</w:t>
            </w:r>
          </w:p>
        </w:tc>
        <w:tc>
          <w:tcPr>
            <w:tcW w:w="912" w:type="dxa"/>
            <w:vMerge w:val="continue"/>
            <w:tcBorders>
              <w:top w:val="nil"/>
            </w:tcBorders>
          </w:tcPr>
          <w:p w14:paraId="6E452A9E">
            <w:pPr>
              <w:rPr>
                <w:sz w:val="2"/>
                <w:szCs w:val="2"/>
              </w:rPr>
            </w:pPr>
          </w:p>
        </w:tc>
        <w:tc>
          <w:tcPr>
            <w:tcW w:w="912" w:type="dxa"/>
            <w:vMerge w:val="continue"/>
            <w:tcBorders>
              <w:top w:val="nil"/>
            </w:tcBorders>
          </w:tcPr>
          <w:p w14:paraId="48D121D3">
            <w:pPr>
              <w:rPr>
                <w:sz w:val="2"/>
                <w:szCs w:val="2"/>
              </w:rPr>
            </w:pPr>
          </w:p>
        </w:tc>
        <w:tc>
          <w:tcPr>
            <w:tcW w:w="912" w:type="dxa"/>
            <w:vMerge w:val="continue"/>
            <w:tcBorders>
              <w:top w:val="nil"/>
            </w:tcBorders>
          </w:tcPr>
          <w:p w14:paraId="0B08E60E">
            <w:pPr>
              <w:rPr>
                <w:sz w:val="2"/>
                <w:szCs w:val="2"/>
              </w:rPr>
            </w:pPr>
          </w:p>
        </w:tc>
        <w:tc>
          <w:tcPr>
            <w:tcW w:w="569" w:type="dxa"/>
            <w:vMerge w:val="continue"/>
            <w:tcBorders>
              <w:top w:val="nil"/>
            </w:tcBorders>
          </w:tcPr>
          <w:p w14:paraId="3BB978FA">
            <w:pPr>
              <w:rPr>
                <w:sz w:val="2"/>
                <w:szCs w:val="2"/>
              </w:rPr>
            </w:pPr>
          </w:p>
        </w:tc>
        <w:tc>
          <w:tcPr>
            <w:tcW w:w="570" w:type="dxa"/>
            <w:vMerge w:val="continue"/>
            <w:tcBorders>
              <w:top w:val="nil"/>
            </w:tcBorders>
          </w:tcPr>
          <w:p w14:paraId="45EC5E35">
            <w:pPr>
              <w:rPr>
                <w:sz w:val="2"/>
                <w:szCs w:val="2"/>
              </w:rPr>
            </w:pPr>
          </w:p>
        </w:tc>
        <w:tc>
          <w:tcPr>
            <w:tcW w:w="569" w:type="dxa"/>
            <w:vMerge w:val="continue"/>
            <w:tcBorders>
              <w:top w:val="nil"/>
            </w:tcBorders>
          </w:tcPr>
          <w:p w14:paraId="0D37EF8F">
            <w:pPr>
              <w:rPr>
                <w:sz w:val="2"/>
                <w:szCs w:val="2"/>
              </w:rPr>
            </w:pPr>
          </w:p>
        </w:tc>
        <w:tc>
          <w:tcPr>
            <w:tcW w:w="570" w:type="dxa"/>
            <w:vMerge w:val="continue"/>
            <w:tcBorders>
              <w:top w:val="nil"/>
            </w:tcBorders>
          </w:tcPr>
          <w:p w14:paraId="01EA2E6E">
            <w:pPr>
              <w:rPr>
                <w:sz w:val="2"/>
                <w:szCs w:val="2"/>
              </w:rPr>
            </w:pPr>
          </w:p>
        </w:tc>
        <w:tc>
          <w:tcPr>
            <w:tcW w:w="569" w:type="dxa"/>
            <w:vMerge w:val="continue"/>
            <w:tcBorders>
              <w:top w:val="nil"/>
            </w:tcBorders>
          </w:tcPr>
          <w:p w14:paraId="537E86D3">
            <w:pPr>
              <w:rPr>
                <w:sz w:val="2"/>
                <w:szCs w:val="2"/>
              </w:rPr>
            </w:pPr>
          </w:p>
        </w:tc>
        <w:tc>
          <w:tcPr>
            <w:tcW w:w="1227" w:type="dxa"/>
            <w:vMerge w:val="continue"/>
            <w:tcBorders>
              <w:top w:val="nil"/>
            </w:tcBorders>
          </w:tcPr>
          <w:p w14:paraId="68425CE4">
            <w:pPr>
              <w:rPr>
                <w:sz w:val="2"/>
                <w:szCs w:val="2"/>
              </w:rPr>
            </w:pPr>
          </w:p>
        </w:tc>
        <w:tc>
          <w:tcPr>
            <w:tcW w:w="912" w:type="dxa"/>
            <w:vMerge w:val="continue"/>
            <w:tcBorders>
              <w:top w:val="nil"/>
            </w:tcBorders>
          </w:tcPr>
          <w:p w14:paraId="719DF546">
            <w:pPr>
              <w:rPr>
                <w:sz w:val="2"/>
                <w:szCs w:val="2"/>
              </w:rPr>
            </w:pPr>
          </w:p>
        </w:tc>
        <w:tc>
          <w:tcPr>
            <w:tcW w:w="912" w:type="dxa"/>
            <w:vMerge w:val="continue"/>
            <w:tcBorders>
              <w:top w:val="nil"/>
            </w:tcBorders>
          </w:tcPr>
          <w:p w14:paraId="5D8A519F">
            <w:pPr>
              <w:rPr>
                <w:sz w:val="2"/>
                <w:szCs w:val="2"/>
              </w:rPr>
            </w:pPr>
          </w:p>
        </w:tc>
        <w:tc>
          <w:tcPr>
            <w:tcW w:w="912" w:type="dxa"/>
            <w:vMerge w:val="continue"/>
            <w:tcBorders>
              <w:top w:val="nil"/>
            </w:tcBorders>
          </w:tcPr>
          <w:p w14:paraId="29ABB6C0">
            <w:pPr>
              <w:rPr>
                <w:sz w:val="2"/>
                <w:szCs w:val="2"/>
              </w:rPr>
            </w:pPr>
          </w:p>
        </w:tc>
      </w:tr>
      <w:tr w14:paraId="54F20A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restart"/>
          </w:tcPr>
          <w:p w14:paraId="4BA28DCF">
            <w:pPr>
              <w:pStyle w:val="9"/>
              <w:rPr>
                <w:rFonts w:ascii="GenSenMaruGothic TW TTF Bold"/>
                <w:b/>
                <w:sz w:val="8"/>
              </w:rPr>
            </w:pPr>
          </w:p>
          <w:p w14:paraId="2F5D5C7A">
            <w:pPr>
              <w:pStyle w:val="9"/>
              <w:rPr>
                <w:rFonts w:ascii="GenSenMaruGothic TW TTF Bold"/>
                <w:b/>
                <w:sz w:val="8"/>
              </w:rPr>
            </w:pPr>
          </w:p>
          <w:p w14:paraId="3853DD6D">
            <w:pPr>
              <w:pStyle w:val="9"/>
              <w:rPr>
                <w:rFonts w:ascii="GenSenMaruGothic TW TTF Bold"/>
                <w:b/>
                <w:sz w:val="8"/>
              </w:rPr>
            </w:pPr>
          </w:p>
          <w:p w14:paraId="797A5473">
            <w:pPr>
              <w:pStyle w:val="9"/>
              <w:rPr>
                <w:rFonts w:ascii="GenSenMaruGothic TW TTF Bold"/>
                <w:b/>
                <w:sz w:val="8"/>
              </w:rPr>
            </w:pPr>
          </w:p>
          <w:p w14:paraId="36233E49">
            <w:pPr>
              <w:pStyle w:val="9"/>
              <w:rPr>
                <w:rFonts w:ascii="GenSenMaruGothic TW TTF Bold"/>
                <w:b/>
                <w:sz w:val="8"/>
              </w:rPr>
            </w:pPr>
          </w:p>
          <w:p w14:paraId="214A81E5">
            <w:pPr>
              <w:pStyle w:val="9"/>
              <w:rPr>
                <w:rFonts w:ascii="GenSenMaruGothic TW TTF Bold"/>
                <w:b/>
                <w:sz w:val="8"/>
              </w:rPr>
            </w:pPr>
          </w:p>
          <w:p w14:paraId="7C82E025">
            <w:pPr>
              <w:pStyle w:val="9"/>
              <w:rPr>
                <w:rFonts w:ascii="GenSenMaruGothic TW TTF Bold"/>
                <w:b/>
                <w:sz w:val="8"/>
              </w:rPr>
            </w:pPr>
          </w:p>
          <w:p w14:paraId="227726AF">
            <w:pPr>
              <w:pStyle w:val="9"/>
              <w:rPr>
                <w:rFonts w:ascii="GenSenMaruGothic TW TTF Bold"/>
                <w:b/>
                <w:sz w:val="8"/>
              </w:rPr>
            </w:pPr>
          </w:p>
          <w:p w14:paraId="3386E246">
            <w:pPr>
              <w:pStyle w:val="9"/>
              <w:rPr>
                <w:rFonts w:ascii="GenSenMaruGothic TW TTF Bold"/>
                <w:b/>
                <w:sz w:val="8"/>
              </w:rPr>
            </w:pPr>
          </w:p>
          <w:p w14:paraId="69A27B61">
            <w:pPr>
              <w:pStyle w:val="9"/>
              <w:rPr>
                <w:rFonts w:ascii="GenSenMaruGothic TW TTF Bold"/>
                <w:b/>
                <w:sz w:val="8"/>
              </w:rPr>
            </w:pPr>
          </w:p>
          <w:p w14:paraId="542BADE9">
            <w:pPr>
              <w:pStyle w:val="9"/>
              <w:spacing w:before="11"/>
              <w:rPr>
                <w:rFonts w:ascii="GenSenMaruGothic TW TTF Bold"/>
                <w:b/>
                <w:sz w:val="7"/>
              </w:rPr>
            </w:pPr>
          </w:p>
          <w:p w14:paraId="12130E3A">
            <w:pPr>
              <w:pStyle w:val="9"/>
              <w:spacing w:before="1"/>
              <w:ind w:left="112" w:right="91"/>
              <w:jc w:val="center"/>
              <w:rPr>
                <w:sz w:val="8"/>
              </w:rPr>
            </w:pPr>
            <w:r>
              <w:rPr>
                <w:sz w:val="8"/>
              </w:rPr>
              <w:t>26</w:t>
            </w:r>
          </w:p>
        </w:tc>
        <w:tc>
          <w:tcPr>
            <w:tcW w:w="912" w:type="dxa"/>
            <w:vMerge w:val="restart"/>
          </w:tcPr>
          <w:p w14:paraId="3BD86070">
            <w:pPr>
              <w:pStyle w:val="9"/>
              <w:rPr>
                <w:rFonts w:ascii="GenSenMaruGothic TW TTF Bold"/>
                <w:b/>
                <w:sz w:val="8"/>
              </w:rPr>
            </w:pPr>
          </w:p>
          <w:p w14:paraId="503B0312">
            <w:pPr>
              <w:pStyle w:val="9"/>
              <w:rPr>
                <w:rFonts w:ascii="GenSenMaruGothic TW TTF Bold"/>
                <w:b/>
                <w:sz w:val="8"/>
              </w:rPr>
            </w:pPr>
          </w:p>
          <w:p w14:paraId="0692025B">
            <w:pPr>
              <w:pStyle w:val="9"/>
              <w:rPr>
                <w:rFonts w:ascii="GenSenMaruGothic TW TTF Bold"/>
                <w:b/>
                <w:sz w:val="8"/>
              </w:rPr>
            </w:pPr>
          </w:p>
          <w:p w14:paraId="37183F9A">
            <w:pPr>
              <w:pStyle w:val="9"/>
              <w:rPr>
                <w:rFonts w:ascii="GenSenMaruGothic TW TTF Bold"/>
                <w:b/>
                <w:sz w:val="8"/>
              </w:rPr>
            </w:pPr>
          </w:p>
          <w:p w14:paraId="4B5649FA">
            <w:pPr>
              <w:pStyle w:val="9"/>
              <w:rPr>
                <w:rFonts w:ascii="GenSenMaruGothic TW TTF Bold"/>
                <w:b/>
                <w:sz w:val="8"/>
              </w:rPr>
            </w:pPr>
          </w:p>
          <w:p w14:paraId="3B8EC8F9">
            <w:pPr>
              <w:pStyle w:val="9"/>
              <w:rPr>
                <w:rFonts w:ascii="GenSenMaruGothic TW TTF Bold"/>
                <w:b/>
                <w:sz w:val="8"/>
              </w:rPr>
            </w:pPr>
          </w:p>
          <w:p w14:paraId="78891F2F">
            <w:pPr>
              <w:pStyle w:val="9"/>
              <w:rPr>
                <w:rFonts w:ascii="GenSenMaruGothic TW TTF Bold"/>
                <w:b/>
                <w:sz w:val="8"/>
              </w:rPr>
            </w:pPr>
          </w:p>
          <w:p w14:paraId="7D2AA7BD">
            <w:pPr>
              <w:pStyle w:val="9"/>
              <w:rPr>
                <w:rFonts w:ascii="GenSenMaruGothic TW TTF Bold"/>
                <w:b/>
                <w:sz w:val="8"/>
              </w:rPr>
            </w:pPr>
          </w:p>
          <w:p w14:paraId="05D3BF92">
            <w:pPr>
              <w:pStyle w:val="9"/>
              <w:rPr>
                <w:rFonts w:ascii="GenSenMaruGothic TW TTF Bold"/>
                <w:b/>
                <w:sz w:val="8"/>
              </w:rPr>
            </w:pPr>
          </w:p>
          <w:p w14:paraId="5D09EC40">
            <w:pPr>
              <w:pStyle w:val="9"/>
              <w:rPr>
                <w:rFonts w:ascii="GenSenMaruGothic TW TTF Bold"/>
                <w:b/>
                <w:sz w:val="8"/>
              </w:rPr>
            </w:pPr>
          </w:p>
          <w:p w14:paraId="4ADD90EF">
            <w:pPr>
              <w:pStyle w:val="9"/>
              <w:spacing w:before="11"/>
              <w:rPr>
                <w:rFonts w:ascii="GenSenMaruGothic TW TTF Bold"/>
                <w:b/>
                <w:sz w:val="7"/>
              </w:rPr>
            </w:pPr>
          </w:p>
          <w:p w14:paraId="22BCB2DB">
            <w:pPr>
              <w:pStyle w:val="9"/>
              <w:spacing w:before="1"/>
              <w:ind w:left="17" w:right="-15"/>
              <w:rPr>
                <w:sz w:val="8"/>
              </w:rPr>
            </w:pPr>
            <w:r>
              <w:rPr>
                <w:sz w:val="8"/>
              </w:rPr>
              <w:t>市容环境卫生管理</w:t>
            </w:r>
          </w:p>
        </w:tc>
        <w:tc>
          <w:tcPr>
            <w:tcW w:w="670" w:type="dxa"/>
            <w:vMerge w:val="restart"/>
          </w:tcPr>
          <w:p w14:paraId="1B188256">
            <w:pPr>
              <w:pStyle w:val="9"/>
              <w:rPr>
                <w:rFonts w:ascii="GenSenMaruGothic TW TTF Bold"/>
                <w:b/>
                <w:sz w:val="8"/>
              </w:rPr>
            </w:pPr>
          </w:p>
          <w:p w14:paraId="2B1D8573">
            <w:pPr>
              <w:pStyle w:val="9"/>
              <w:rPr>
                <w:rFonts w:ascii="GenSenMaruGothic TW TTF Bold"/>
                <w:b/>
                <w:sz w:val="8"/>
              </w:rPr>
            </w:pPr>
          </w:p>
          <w:p w14:paraId="04CD3E20">
            <w:pPr>
              <w:pStyle w:val="9"/>
              <w:rPr>
                <w:rFonts w:ascii="GenSenMaruGothic TW TTF Bold"/>
                <w:b/>
                <w:sz w:val="8"/>
              </w:rPr>
            </w:pPr>
          </w:p>
          <w:p w14:paraId="53A1D8D7">
            <w:pPr>
              <w:pStyle w:val="9"/>
              <w:rPr>
                <w:rFonts w:ascii="GenSenMaruGothic TW TTF Bold"/>
                <w:b/>
                <w:sz w:val="8"/>
              </w:rPr>
            </w:pPr>
          </w:p>
          <w:p w14:paraId="4F18F704">
            <w:pPr>
              <w:pStyle w:val="9"/>
              <w:rPr>
                <w:rFonts w:ascii="GenSenMaruGothic TW TTF Bold"/>
                <w:b/>
                <w:sz w:val="8"/>
              </w:rPr>
            </w:pPr>
          </w:p>
          <w:p w14:paraId="5980E268">
            <w:pPr>
              <w:pStyle w:val="9"/>
              <w:rPr>
                <w:rFonts w:ascii="GenSenMaruGothic TW TTF Bold"/>
                <w:b/>
                <w:sz w:val="8"/>
              </w:rPr>
            </w:pPr>
          </w:p>
          <w:p w14:paraId="71CF031B">
            <w:pPr>
              <w:pStyle w:val="9"/>
              <w:rPr>
                <w:rFonts w:ascii="GenSenMaruGothic TW TTF Bold"/>
                <w:b/>
                <w:sz w:val="8"/>
              </w:rPr>
            </w:pPr>
          </w:p>
          <w:p w14:paraId="53E66617">
            <w:pPr>
              <w:pStyle w:val="9"/>
              <w:rPr>
                <w:rFonts w:ascii="GenSenMaruGothic TW TTF Bold"/>
                <w:b/>
                <w:sz w:val="8"/>
              </w:rPr>
            </w:pPr>
          </w:p>
          <w:p w14:paraId="297B822B">
            <w:pPr>
              <w:pStyle w:val="9"/>
              <w:rPr>
                <w:rFonts w:ascii="GenSenMaruGothic TW TTF Bold"/>
                <w:b/>
                <w:sz w:val="8"/>
              </w:rPr>
            </w:pPr>
          </w:p>
          <w:p w14:paraId="3C654A6F">
            <w:pPr>
              <w:pStyle w:val="9"/>
              <w:spacing w:line="249" w:lineRule="auto"/>
              <w:ind w:left="49" w:right="22"/>
              <w:jc w:val="both"/>
              <w:rPr>
                <w:sz w:val="8"/>
              </w:rPr>
            </w:pPr>
            <w:r>
              <w:rPr>
                <w:sz w:val="8"/>
              </w:rPr>
              <w:t>未经批准擅自关闭、闲置或者拆除城市生活垃圾处置设施</w:t>
            </w:r>
          </w:p>
          <w:p w14:paraId="3734B572">
            <w:pPr>
              <w:pStyle w:val="9"/>
              <w:spacing w:line="100" w:lineRule="exact"/>
              <w:ind w:left="130"/>
              <w:jc w:val="both"/>
              <w:rPr>
                <w:sz w:val="8"/>
              </w:rPr>
            </w:pPr>
            <w:r>
              <w:rPr>
                <w:sz w:val="8"/>
              </w:rPr>
              <w:t>、场所</w:t>
            </w:r>
          </w:p>
        </w:tc>
        <w:tc>
          <w:tcPr>
            <w:tcW w:w="912" w:type="dxa"/>
            <w:vMerge w:val="restart"/>
          </w:tcPr>
          <w:p w14:paraId="45B8E469">
            <w:pPr>
              <w:pStyle w:val="9"/>
              <w:rPr>
                <w:rFonts w:ascii="GenSenMaruGothic TW TTF Bold"/>
                <w:b/>
                <w:sz w:val="8"/>
              </w:rPr>
            </w:pPr>
          </w:p>
          <w:p w14:paraId="4E05DAC6">
            <w:pPr>
              <w:pStyle w:val="9"/>
              <w:rPr>
                <w:rFonts w:ascii="GenSenMaruGothic TW TTF Bold"/>
                <w:b/>
                <w:sz w:val="8"/>
              </w:rPr>
            </w:pPr>
          </w:p>
          <w:p w14:paraId="0A8E3795">
            <w:pPr>
              <w:pStyle w:val="9"/>
              <w:rPr>
                <w:rFonts w:ascii="GenSenMaruGothic TW TTF Bold"/>
                <w:b/>
                <w:sz w:val="8"/>
              </w:rPr>
            </w:pPr>
          </w:p>
          <w:p w14:paraId="487166BA">
            <w:pPr>
              <w:pStyle w:val="9"/>
              <w:rPr>
                <w:rFonts w:ascii="GenSenMaruGothic TW TTF Bold"/>
                <w:b/>
                <w:sz w:val="8"/>
              </w:rPr>
            </w:pPr>
          </w:p>
          <w:p w14:paraId="614724E6">
            <w:pPr>
              <w:pStyle w:val="9"/>
              <w:rPr>
                <w:rFonts w:ascii="GenSenMaruGothic TW TTF Bold"/>
                <w:b/>
                <w:sz w:val="8"/>
              </w:rPr>
            </w:pPr>
          </w:p>
          <w:p w14:paraId="61E5B6E2">
            <w:pPr>
              <w:pStyle w:val="9"/>
              <w:rPr>
                <w:rFonts w:ascii="GenSenMaruGothic TW TTF Bold"/>
                <w:b/>
                <w:sz w:val="8"/>
              </w:rPr>
            </w:pPr>
          </w:p>
          <w:p w14:paraId="5A093A57">
            <w:pPr>
              <w:pStyle w:val="9"/>
              <w:rPr>
                <w:rFonts w:ascii="GenSenMaruGothic TW TTF Bold"/>
                <w:b/>
                <w:sz w:val="8"/>
              </w:rPr>
            </w:pPr>
          </w:p>
          <w:p w14:paraId="3B1DF711">
            <w:pPr>
              <w:pStyle w:val="9"/>
              <w:rPr>
                <w:rFonts w:ascii="GenSenMaruGothic TW TTF Bold"/>
                <w:b/>
                <w:sz w:val="8"/>
              </w:rPr>
            </w:pPr>
          </w:p>
          <w:p w14:paraId="554A5A78">
            <w:pPr>
              <w:pStyle w:val="9"/>
              <w:rPr>
                <w:rFonts w:ascii="GenSenMaruGothic TW TTF Bold"/>
                <w:b/>
                <w:sz w:val="8"/>
              </w:rPr>
            </w:pPr>
          </w:p>
          <w:p w14:paraId="36F9E60E">
            <w:pPr>
              <w:pStyle w:val="9"/>
              <w:rPr>
                <w:rFonts w:ascii="GenSenMaruGothic TW TTF Bold"/>
                <w:b/>
                <w:sz w:val="8"/>
              </w:rPr>
            </w:pPr>
          </w:p>
          <w:p w14:paraId="12EAAE9E">
            <w:pPr>
              <w:pStyle w:val="9"/>
              <w:spacing w:before="11"/>
              <w:rPr>
                <w:rFonts w:ascii="GenSenMaruGothic TW TTF Bold"/>
                <w:b/>
                <w:sz w:val="7"/>
              </w:rPr>
            </w:pPr>
          </w:p>
          <w:p w14:paraId="0981DCDA">
            <w:pPr>
              <w:pStyle w:val="9"/>
              <w:spacing w:before="1"/>
              <w:ind w:left="100"/>
              <w:rPr>
                <w:sz w:val="8"/>
              </w:rPr>
            </w:pPr>
            <w:r>
              <w:rPr>
                <w:sz w:val="8"/>
              </w:rPr>
              <w:t>政务服务事项</w:t>
            </w:r>
          </w:p>
        </w:tc>
        <w:tc>
          <w:tcPr>
            <w:tcW w:w="912" w:type="dxa"/>
            <w:vMerge w:val="restart"/>
          </w:tcPr>
          <w:p w14:paraId="66853997">
            <w:pPr>
              <w:pStyle w:val="9"/>
              <w:rPr>
                <w:rFonts w:ascii="GenSenMaruGothic TW TTF Bold"/>
                <w:b/>
                <w:sz w:val="8"/>
              </w:rPr>
            </w:pPr>
          </w:p>
          <w:p w14:paraId="028E6F99">
            <w:pPr>
              <w:pStyle w:val="9"/>
              <w:rPr>
                <w:rFonts w:ascii="GenSenMaruGothic TW TTF Bold"/>
                <w:b/>
                <w:sz w:val="8"/>
              </w:rPr>
            </w:pPr>
          </w:p>
          <w:p w14:paraId="0786BEB5">
            <w:pPr>
              <w:pStyle w:val="9"/>
              <w:rPr>
                <w:rFonts w:ascii="GenSenMaruGothic TW TTF Bold"/>
                <w:b/>
                <w:sz w:val="8"/>
              </w:rPr>
            </w:pPr>
          </w:p>
          <w:p w14:paraId="46784BB4">
            <w:pPr>
              <w:pStyle w:val="9"/>
              <w:rPr>
                <w:rFonts w:ascii="GenSenMaruGothic TW TTF Bold"/>
                <w:b/>
                <w:sz w:val="8"/>
              </w:rPr>
            </w:pPr>
          </w:p>
          <w:p w14:paraId="5605D940">
            <w:pPr>
              <w:pStyle w:val="9"/>
              <w:rPr>
                <w:rFonts w:ascii="GenSenMaruGothic TW TTF Bold"/>
                <w:b/>
                <w:sz w:val="8"/>
              </w:rPr>
            </w:pPr>
          </w:p>
          <w:p w14:paraId="7CA74586">
            <w:pPr>
              <w:pStyle w:val="9"/>
              <w:rPr>
                <w:rFonts w:ascii="GenSenMaruGothic TW TTF Bold"/>
                <w:b/>
                <w:sz w:val="8"/>
              </w:rPr>
            </w:pPr>
          </w:p>
          <w:p w14:paraId="5DF566FB">
            <w:pPr>
              <w:pStyle w:val="9"/>
              <w:rPr>
                <w:rFonts w:ascii="GenSenMaruGothic TW TTF Bold"/>
                <w:b/>
                <w:sz w:val="8"/>
              </w:rPr>
            </w:pPr>
          </w:p>
          <w:p w14:paraId="588C91F6">
            <w:pPr>
              <w:pStyle w:val="9"/>
              <w:rPr>
                <w:rFonts w:ascii="GenSenMaruGothic TW TTF Bold"/>
                <w:b/>
                <w:sz w:val="8"/>
              </w:rPr>
            </w:pPr>
          </w:p>
          <w:p w14:paraId="31486995">
            <w:pPr>
              <w:pStyle w:val="9"/>
              <w:rPr>
                <w:rFonts w:ascii="GenSenMaruGothic TW TTF Bold"/>
                <w:b/>
                <w:sz w:val="8"/>
              </w:rPr>
            </w:pPr>
          </w:p>
          <w:p w14:paraId="180AD4EC">
            <w:pPr>
              <w:pStyle w:val="9"/>
              <w:spacing w:before="6"/>
              <w:rPr>
                <w:rFonts w:ascii="GenSenMaruGothic TW TTF Bold"/>
                <w:b/>
                <w:sz w:val="6"/>
              </w:rPr>
            </w:pPr>
          </w:p>
          <w:p w14:paraId="26048A79">
            <w:pPr>
              <w:pStyle w:val="9"/>
              <w:ind w:left="16" w:right="-15"/>
              <w:rPr>
                <w:sz w:val="8"/>
              </w:rPr>
            </w:pPr>
            <w:r>
              <w:rPr>
                <w:sz w:val="8"/>
              </w:rPr>
              <w:t>未经批准擅自关闭</w:t>
            </w:r>
          </w:p>
          <w:p w14:paraId="530D8ABF">
            <w:pPr>
              <w:pStyle w:val="9"/>
              <w:spacing w:before="4" w:line="247" w:lineRule="auto"/>
              <w:ind w:left="16" w:right="-15"/>
              <w:jc w:val="center"/>
              <w:rPr>
                <w:sz w:val="8"/>
              </w:rPr>
            </w:pPr>
            <w:r>
              <w:rPr>
                <w:sz w:val="8"/>
              </w:rPr>
              <w:t>、闲置或者拆除城市生活垃圾处置设施、场所</w:t>
            </w:r>
          </w:p>
        </w:tc>
        <w:tc>
          <w:tcPr>
            <w:tcW w:w="1822" w:type="dxa"/>
          </w:tcPr>
          <w:p w14:paraId="032E0FF5">
            <w:pPr>
              <w:pStyle w:val="9"/>
              <w:rPr>
                <w:rFonts w:ascii="GenSenMaruGothic TW TTF Bold"/>
                <w:b/>
                <w:sz w:val="8"/>
              </w:rPr>
            </w:pPr>
          </w:p>
          <w:p w14:paraId="3C002361">
            <w:pPr>
              <w:pStyle w:val="9"/>
              <w:spacing w:before="14"/>
              <w:rPr>
                <w:rFonts w:ascii="GenSenMaruGothic TW TTF Bold"/>
                <w:b/>
                <w:sz w:val="5"/>
              </w:rPr>
            </w:pPr>
          </w:p>
          <w:p w14:paraId="41F9A081">
            <w:pPr>
              <w:pStyle w:val="9"/>
              <w:spacing w:line="247" w:lineRule="auto"/>
              <w:ind w:left="17" w:right="91"/>
              <w:rPr>
                <w:sz w:val="8"/>
              </w:rPr>
            </w:pPr>
            <w:r>
              <w:rPr>
                <w:sz w:val="8"/>
              </w:rPr>
              <w:t>机构职能、权责清单、执法人员名单；</w:t>
            </w:r>
          </w:p>
        </w:tc>
        <w:tc>
          <w:tcPr>
            <w:tcW w:w="912" w:type="dxa"/>
            <w:vMerge w:val="restart"/>
          </w:tcPr>
          <w:p w14:paraId="5F6CFCBE">
            <w:pPr>
              <w:pStyle w:val="9"/>
              <w:rPr>
                <w:rFonts w:ascii="GenSenMaruGothic TW TTF Bold"/>
                <w:b/>
                <w:sz w:val="8"/>
              </w:rPr>
            </w:pPr>
          </w:p>
          <w:p w14:paraId="25FDE28A">
            <w:pPr>
              <w:pStyle w:val="9"/>
              <w:rPr>
                <w:rFonts w:ascii="GenSenMaruGothic TW TTF Bold"/>
                <w:b/>
                <w:sz w:val="8"/>
              </w:rPr>
            </w:pPr>
          </w:p>
          <w:p w14:paraId="48C4FCCD">
            <w:pPr>
              <w:pStyle w:val="9"/>
              <w:rPr>
                <w:rFonts w:ascii="GenSenMaruGothic TW TTF Bold"/>
                <w:b/>
                <w:sz w:val="8"/>
              </w:rPr>
            </w:pPr>
          </w:p>
          <w:p w14:paraId="582DD77E">
            <w:pPr>
              <w:pStyle w:val="9"/>
              <w:rPr>
                <w:rFonts w:ascii="GenSenMaruGothic TW TTF Bold"/>
                <w:b/>
                <w:sz w:val="8"/>
              </w:rPr>
            </w:pPr>
          </w:p>
          <w:p w14:paraId="282F60F2">
            <w:pPr>
              <w:pStyle w:val="9"/>
              <w:rPr>
                <w:rFonts w:ascii="GenSenMaruGothic TW TTF Bold"/>
                <w:b/>
                <w:sz w:val="8"/>
              </w:rPr>
            </w:pPr>
          </w:p>
          <w:p w14:paraId="422C175B">
            <w:pPr>
              <w:pStyle w:val="9"/>
              <w:rPr>
                <w:rFonts w:ascii="GenSenMaruGothic TW TTF Bold"/>
                <w:b/>
                <w:sz w:val="8"/>
              </w:rPr>
            </w:pPr>
          </w:p>
          <w:p w14:paraId="434C07EC">
            <w:pPr>
              <w:pStyle w:val="9"/>
              <w:rPr>
                <w:rFonts w:ascii="GenSenMaruGothic TW TTF Bold"/>
                <w:b/>
                <w:sz w:val="8"/>
              </w:rPr>
            </w:pPr>
          </w:p>
          <w:p w14:paraId="6495FC77">
            <w:pPr>
              <w:pStyle w:val="9"/>
              <w:rPr>
                <w:rFonts w:ascii="GenSenMaruGothic TW TTF Bold"/>
                <w:b/>
                <w:sz w:val="8"/>
              </w:rPr>
            </w:pPr>
          </w:p>
          <w:p w14:paraId="5C7260BB">
            <w:pPr>
              <w:pStyle w:val="9"/>
              <w:rPr>
                <w:rFonts w:ascii="GenSenMaruGothic TW TTF Bold"/>
                <w:b/>
                <w:sz w:val="8"/>
              </w:rPr>
            </w:pPr>
          </w:p>
          <w:p w14:paraId="4BF679A3">
            <w:pPr>
              <w:pStyle w:val="9"/>
              <w:spacing w:before="8"/>
              <w:rPr>
                <w:rFonts w:ascii="GenSenMaruGothic TW TTF Bold"/>
                <w:b/>
                <w:sz w:val="9"/>
              </w:rPr>
            </w:pPr>
          </w:p>
          <w:p w14:paraId="617F8824">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14:paraId="7C8DE596">
            <w:pPr>
              <w:pStyle w:val="9"/>
              <w:rPr>
                <w:rFonts w:ascii="GenSenMaruGothic TW TTF Bold"/>
                <w:b/>
                <w:sz w:val="8"/>
              </w:rPr>
            </w:pPr>
          </w:p>
          <w:p w14:paraId="745A4BDF">
            <w:pPr>
              <w:pStyle w:val="9"/>
              <w:rPr>
                <w:rFonts w:ascii="GenSenMaruGothic TW TTF Bold"/>
                <w:b/>
                <w:sz w:val="8"/>
              </w:rPr>
            </w:pPr>
          </w:p>
          <w:p w14:paraId="43C3A2A7">
            <w:pPr>
              <w:pStyle w:val="9"/>
              <w:rPr>
                <w:rFonts w:ascii="GenSenMaruGothic TW TTF Bold"/>
                <w:b/>
                <w:sz w:val="8"/>
              </w:rPr>
            </w:pPr>
          </w:p>
          <w:p w14:paraId="6C489B74">
            <w:pPr>
              <w:pStyle w:val="9"/>
              <w:rPr>
                <w:rFonts w:ascii="GenSenMaruGothic TW TTF Bold"/>
                <w:b/>
                <w:sz w:val="8"/>
              </w:rPr>
            </w:pPr>
          </w:p>
          <w:p w14:paraId="6AAF3DED">
            <w:pPr>
              <w:pStyle w:val="9"/>
              <w:rPr>
                <w:rFonts w:ascii="GenSenMaruGothic TW TTF Bold"/>
                <w:b/>
                <w:sz w:val="8"/>
              </w:rPr>
            </w:pPr>
          </w:p>
          <w:p w14:paraId="218DD1DB">
            <w:pPr>
              <w:pStyle w:val="9"/>
              <w:rPr>
                <w:rFonts w:ascii="GenSenMaruGothic TW TTF Bold"/>
                <w:b/>
                <w:sz w:val="8"/>
              </w:rPr>
            </w:pPr>
          </w:p>
          <w:p w14:paraId="43B43295">
            <w:pPr>
              <w:pStyle w:val="9"/>
              <w:rPr>
                <w:rFonts w:ascii="GenSenMaruGothic TW TTF Bold"/>
                <w:b/>
                <w:sz w:val="8"/>
              </w:rPr>
            </w:pPr>
          </w:p>
          <w:p w14:paraId="4C48A1F7">
            <w:pPr>
              <w:pStyle w:val="9"/>
              <w:rPr>
                <w:rFonts w:ascii="GenSenMaruGothic TW TTF Bold"/>
                <w:b/>
                <w:sz w:val="8"/>
              </w:rPr>
            </w:pPr>
          </w:p>
          <w:p w14:paraId="5202BD87">
            <w:pPr>
              <w:pStyle w:val="9"/>
              <w:spacing w:before="5"/>
              <w:rPr>
                <w:rFonts w:ascii="GenSenMaruGothic TW TTF Bold"/>
                <w:b/>
                <w:sz w:val="11"/>
              </w:rPr>
            </w:pPr>
          </w:p>
          <w:p w14:paraId="7F5D891E">
            <w:pPr>
              <w:pStyle w:val="9"/>
              <w:numPr>
                <w:ilvl w:val="0"/>
                <w:numId w:val="145"/>
              </w:numPr>
              <w:tabs>
                <w:tab w:val="left" w:pos="107"/>
              </w:tabs>
              <w:spacing w:before="0" w:after="0" w:line="247" w:lineRule="auto"/>
              <w:ind w:left="24" w:right="-29" w:firstLine="0"/>
              <w:jc w:val="left"/>
              <w:rPr>
                <w:sz w:val="8"/>
              </w:rPr>
            </w:pPr>
            <w:r>
              <w:rPr>
                <w:sz w:val="8"/>
              </w:rPr>
              <w:t>除处罚决定外其他内容：长期公开</w:t>
            </w:r>
          </w:p>
          <w:p w14:paraId="5DA44CDF">
            <w:pPr>
              <w:pStyle w:val="9"/>
              <w:spacing w:line="102" w:lineRule="exact"/>
              <w:ind w:left="65"/>
              <w:rPr>
                <w:sz w:val="8"/>
              </w:rPr>
            </w:pPr>
            <w:r>
              <w:rPr>
                <w:sz w:val="8"/>
              </w:rPr>
              <w:t>（动态调整）；</w:t>
            </w:r>
          </w:p>
          <w:p w14:paraId="7706EE54">
            <w:pPr>
              <w:pStyle w:val="9"/>
              <w:numPr>
                <w:ilvl w:val="0"/>
                <w:numId w:val="145"/>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554B4AD9">
            <w:pPr>
              <w:pStyle w:val="9"/>
              <w:rPr>
                <w:rFonts w:ascii="GenSenMaruGothic TW TTF Bold"/>
                <w:b/>
                <w:sz w:val="8"/>
              </w:rPr>
            </w:pPr>
          </w:p>
          <w:p w14:paraId="65425C28">
            <w:pPr>
              <w:pStyle w:val="9"/>
              <w:rPr>
                <w:rFonts w:ascii="GenSenMaruGothic TW TTF Bold"/>
                <w:b/>
                <w:sz w:val="8"/>
              </w:rPr>
            </w:pPr>
          </w:p>
          <w:p w14:paraId="726ACE7B">
            <w:pPr>
              <w:pStyle w:val="9"/>
              <w:rPr>
                <w:rFonts w:ascii="GenSenMaruGothic TW TTF Bold"/>
                <w:b/>
                <w:sz w:val="8"/>
              </w:rPr>
            </w:pPr>
          </w:p>
          <w:p w14:paraId="61A01237">
            <w:pPr>
              <w:pStyle w:val="9"/>
              <w:rPr>
                <w:rFonts w:ascii="GenSenMaruGothic TW TTF Bold"/>
                <w:b/>
                <w:sz w:val="8"/>
              </w:rPr>
            </w:pPr>
          </w:p>
          <w:p w14:paraId="4E63B207">
            <w:pPr>
              <w:pStyle w:val="9"/>
              <w:rPr>
                <w:rFonts w:ascii="GenSenMaruGothic TW TTF Bold"/>
                <w:b/>
                <w:sz w:val="8"/>
              </w:rPr>
            </w:pPr>
          </w:p>
          <w:p w14:paraId="3C89EA0A">
            <w:pPr>
              <w:pStyle w:val="9"/>
              <w:rPr>
                <w:rFonts w:ascii="GenSenMaruGothic TW TTF Bold"/>
                <w:b/>
                <w:sz w:val="8"/>
              </w:rPr>
            </w:pPr>
          </w:p>
          <w:p w14:paraId="1D9E8E58">
            <w:pPr>
              <w:pStyle w:val="9"/>
              <w:rPr>
                <w:rFonts w:ascii="GenSenMaruGothic TW TTF Bold"/>
                <w:b/>
                <w:sz w:val="8"/>
              </w:rPr>
            </w:pPr>
          </w:p>
          <w:p w14:paraId="2E33E858">
            <w:pPr>
              <w:pStyle w:val="9"/>
              <w:rPr>
                <w:rFonts w:ascii="GenSenMaruGothic TW TTF Bold"/>
                <w:b/>
                <w:sz w:val="8"/>
              </w:rPr>
            </w:pPr>
          </w:p>
          <w:p w14:paraId="2C6EBE1A">
            <w:pPr>
              <w:pStyle w:val="9"/>
              <w:rPr>
                <w:rFonts w:ascii="GenSenMaruGothic TW TTF Bold"/>
                <w:b/>
                <w:sz w:val="8"/>
              </w:rPr>
            </w:pPr>
          </w:p>
          <w:p w14:paraId="6E6EF5D0">
            <w:pPr>
              <w:pStyle w:val="9"/>
              <w:spacing w:before="8"/>
              <w:rPr>
                <w:rFonts w:ascii="GenSenMaruGothic TW TTF Bold"/>
                <w:b/>
                <w:sz w:val="9"/>
              </w:rPr>
            </w:pPr>
          </w:p>
          <w:p w14:paraId="446B8B89">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0BC75F1A">
            <w:pPr>
              <w:pStyle w:val="9"/>
              <w:rPr>
                <w:rFonts w:ascii="GenSenMaruGothic TW TTF Bold"/>
                <w:b/>
                <w:sz w:val="8"/>
              </w:rPr>
            </w:pPr>
          </w:p>
          <w:p w14:paraId="21A294AF">
            <w:pPr>
              <w:pStyle w:val="9"/>
              <w:rPr>
                <w:rFonts w:ascii="GenSenMaruGothic TW TTF Bold"/>
                <w:b/>
                <w:sz w:val="8"/>
              </w:rPr>
            </w:pPr>
          </w:p>
          <w:p w14:paraId="7F4B42ED">
            <w:pPr>
              <w:pStyle w:val="9"/>
              <w:rPr>
                <w:rFonts w:ascii="GenSenMaruGothic TW TTF Bold"/>
                <w:b/>
                <w:sz w:val="8"/>
              </w:rPr>
            </w:pPr>
          </w:p>
          <w:p w14:paraId="4DAF7543">
            <w:pPr>
              <w:pStyle w:val="9"/>
              <w:rPr>
                <w:rFonts w:ascii="GenSenMaruGothic TW TTF Bold"/>
                <w:b/>
                <w:sz w:val="8"/>
              </w:rPr>
            </w:pPr>
          </w:p>
          <w:p w14:paraId="366A5679">
            <w:pPr>
              <w:pStyle w:val="9"/>
              <w:rPr>
                <w:rFonts w:ascii="GenSenMaruGothic TW TTF Bold"/>
                <w:b/>
                <w:sz w:val="8"/>
              </w:rPr>
            </w:pPr>
          </w:p>
          <w:p w14:paraId="117D6D3D">
            <w:pPr>
              <w:pStyle w:val="9"/>
              <w:rPr>
                <w:rFonts w:ascii="GenSenMaruGothic TW TTF Bold"/>
                <w:b/>
                <w:sz w:val="8"/>
              </w:rPr>
            </w:pPr>
          </w:p>
          <w:p w14:paraId="726737DF">
            <w:pPr>
              <w:pStyle w:val="9"/>
              <w:rPr>
                <w:rFonts w:ascii="GenSenMaruGothic TW TTF Bold"/>
                <w:b/>
                <w:sz w:val="8"/>
              </w:rPr>
            </w:pPr>
          </w:p>
          <w:p w14:paraId="34F4A749">
            <w:pPr>
              <w:pStyle w:val="9"/>
              <w:rPr>
                <w:rFonts w:ascii="GenSenMaruGothic TW TTF Bold"/>
                <w:b/>
                <w:sz w:val="8"/>
              </w:rPr>
            </w:pPr>
          </w:p>
          <w:p w14:paraId="5EBB0B82">
            <w:pPr>
              <w:pStyle w:val="9"/>
              <w:rPr>
                <w:rFonts w:ascii="GenSenMaruGothic TW TTF Bold"/>
                <w:b/>
                <w:sz w:val="8"/>
              </w:rPr>
            </w:pPr>
          </w:p>
          <w:p w14:paraId="28E6FEBD">
            <w:pPr>
              <w:pStyle w:val="9"/>
              <w:rPr>
                <w:rFonts w:ascii="GenSenMaruGothic TW TTF Bold"/>
                <w:b/>
                <w:sz w:val="8"/>
              </w:rPr>
            </w:pPr>
          </w:p>
          <w:p w14:paraId="23CE8E73">
            <w:pPr>
              <w:pStyle w:val="9"/>
              <w:spacing w:before="11"/>
              <w:rPr>
                <w:rFonts w:ascii="GenSenMaruGothic TW TTF Bold"/>
                <w:b/>
                <w:sz w:val="7"/>
              </w:rPr>
            </w:pPr>
          </w:p>
          <w:p w14:paraId="7B3AF274">
            <w:pPr>
              <w:pStyle w:val="9"/>
              <w:spacing w:before="1"/>
              <w:ind w:left="42"/>
              <w:jc w:val="center"/>
              <w:rPr>
                <w:sz w:val="8"/>
              </w:rPr>
            </w:pPr>
            <w:r>
              <w:rPr>
                <w:w w:val="101"/>
                <w:sz w:val="8"/>
              </w:rPr>
              <w:t>√</w:t>
            </w:r>
          </w:p>
        </w:tc>
        <w:tc>
          <w:tcPr>
            <w:tcW w:w="570" w:type="dxa"/>
            <w:vMerge w:val="restart"/>
          </w:tcPr>
          <w:p w14:paraId="7F64BBF4">
            <w:pPr>
              <w:pStyle w:val="9"/>
              <w:rPr>
                <w:rFonts w:ascii="Times New Roman"/>
                <w:sz w:val="8"/>
              </w:rPr>
            </w:pPr>
          </w:p>
        </w:tc>
        <w:tc>
          <w:tcPr>
            <w:tcW w:w="569" w:type="dxa"/>
            <w:vMerge w:val="restart"/>
          </w:tcPr>
          <w:p w14:paraId="2BBDDBD3">
            <w:pPr>
              <w:pStyle w:val="9"/>
              <w:rPr>
                <w:rFonts w:ascii="GenSenMaruGothic TW TTF Bold"/>
                <w:b/>
                <w:sz w:val="8"/>
              </w:rPr>
            </w:pPr>
          </w:p>
          <w:p w14:paraId="2A2C2B00">
            <w:pPr>
              <w:pStyle w:val="9"/>
              <w:rPr>
                <w:rFonts w:ascii="GenSenMaruGothic TW TTF Bold"/>
                <w:b/>
                <w:sz w:val="8"/>
              </w:rPr>
            </w:pPr>
          </w:p>
          <w:p w14:paraId="0E126AD7">
            <w:pPr>
              <w:pStyle w:val="9"/>
              <w:rPr>
                <w:rFonts w:ascii="GenSenMaruGothic TW TTF Bold"/>
                <w:b/>
                <w:sz w:val="8"/>
              </w:rPr>
            </w:pPr>
          </w:p>
          <w:p w14:paraId="40917F94">
            <w:pPr>
              <w:pStyle w:val="9"/>
              <w:rPr>
                <w:rFonts w:ascii="GenSenMaruGothic TW TTF Bold"/>
                <w:b/>
                <w:sz w:val="8"/>
              </w:rPr>
            </w:pPr>
          </w:p>
          <w:p w14:paraId="4A162E90">
            <w:pPr>
              <w:pStyle w:val="9"/>
              <w:rPr>
                <w:rFonts w:ascii="GenSenMaruGothic TW TTF Bold"/>
                <w:b/>
                <w:sz w:val="8"/>
              </w:rPr>
            </w:pPr>
          </w:p>
          <w:p w14:paraId="659EC27E">
            <w:pPr>
              <w:pStyle w:val="9"/>
              <w:rPr>
                <w:rFonts w:ascii="GenSenMaruGothic TW TTF Bold"/>
                <w:b/>
                <w:sz w:val="8"/>
              </w:rPr>
            </w:pPr>
          </w:p>
          <w:p w14:paraId="5AB6876C">
            <w:pPr>
              <w:pStyle w:val="9"/>
              <w:rPr>
                <w:rFonts w:ascii="GenSenMaruGothic TW TTF Bold"/>
                <w:b/>
                <w:sz w:val="8"/>
              </w:rPr>
            </w:pPr>
          </w:p>
          <w:p w14:paraId="43360347">
            <w:pPr>
              <w:pStyle w:val="9"/>
              <w:rPr>
                <w:rFonts w:ascii="GenSenMaruGothic TW TTF Bold"/>
                <w:b/>
                <w:sz w:val="8"/>
              </w:rPr>
            </w:pPr>
          </w:p>
          <w:p w14:paraId="0F70D6DD">
            <w:pPr>
              <w:pStyle w:val="9"/>
              <w:rPr>
                <w:rFonts w:ascii="GenSenMaruGothic TW TTF Bold"/>
                <w:b/>
                <w:sz w:val="8"/>
              </w:rPr>
            </w:pPr>
          </w:p>
          <w:p w14:paraId="29F55A72">
            <w:pPr>
              <w:pStyle w:val="9"/>
              <w:rPr>
                <w:rFonts w:ascii="GenSenMaruGothic TW TTF Bold"/>
                <w:b/>
                <w:sz w:val="8"/>
              </w:rPr>
            </w:pPr>
          </w:p>
          <w:p w14:paraId="56145844">
            <w:pPr>
              <w:pStyle w:val="9"/>
              <w:spacing w:before="11"/>
              <w:rPr>
                <w:rFonts w:ascii="GenSenMaruGothic TW TTF Bold"/>
                <w:b/>
                <w:sz w:val="7"/>
              </w:rPr>
            </w:pPr>
          </w:p>
          <w:p w14:paraId="151C77B4">
            <w:pPr>
              <w:pStyle w:val="9"/>
              <w:spacing w:before="1"/>
              <w:ind w:left="44"/>
              <w:jc w:val="center"/>
              <w:rPr>
                <w:sz w:val="8"/>
              </w:rPr>
            </w:pPr>
            <w:r>
              <w:rPr>
                <w:w w:val="101"/>
                <w:sz w:val="8"/>
              </w:rPr>
              <w:t>√</w:t>
            </w:r>
          </w:p>
        </w:tc>
        <w:tc>
          <w:tcPr>
            <w:tcW w:w="570" w:type="dxa"/>
            <w:vMerge w:val="restart"/>
          </w:tcPr>
          <w:p w14:paraId="0219160F">
            <w:pPr>
              <w:pStyle w:val="9"/>
              <w:rPr>
                <w:rFonts w:ascii="Times New Roman"/>
                <w:sz w:val="8"/>
              </w:rPr>
            </w:pPr>
          </w:p>
        </w:tc>
        <w:tc>
          <w:tcPr>
            <w:tcW w:w="569" w:type="dxa"/>
            <w:vMerge w:val="restart"/>
          </w:tcPr>
          <w:p w14:paraId="67F96393">
            <w:pPr>
              <w:pStyle w:val="9"/>
              <w:rPr>
                <w:rFonts w:ascii="GenSenMaruGothic TW TTF Bold"/>
                <w:b/>
                <w:sz w:val="8"/>
              </w:rPr>
            </w:pPr>
          </w:p>
          <w:p w14:paraId="34A87BFC">
            <w:pPr>
              <w:pStyle w:val="9"/>
              <w:rPr>
                <w:rFonts w:ascii="GenSenMaruGothic TW TTF Bold"/>
                <w:b/>
                <w:sz w:val="8"/>
              </w:rPr>
            </w:pPr>
          </w:p>
          <w:p w14:paraId="6166C272">
            <w:pPr>
              <w:pStyle w:val="9"/>
              <w:rPr>
                <w:rFonts w:ascii="GenSenMaruGothic TW TTF Bold"/>
                <w:b/>
                <w:sz w:val="8"/>
              </w:rPr>
            </w:pPr>
          </w:p>
          <w:p w14:paraId="04182E35">
            <w:pPr>
              <w:pStyle w:val="9"/>
              <w:rPr>
                <w:rFonts w:ascii="GenSenMaruGothic TW TTF Bold"/>
                <w:b/>
                <w:sz w:val="8"/>
              </w:rPr>
            </w:pPr>
          </w:p>
          <w:p w14:paraId="0AB3E6AF">
            <w:pPr>
              <w:pStyle w:val="9"/>
              <w:rPr>
                <w:rFonts w:ascii="GenSenMaruGothic TW TTF Bold"/>
                <w:b/>
                <w:sz w:val="8"/>
              </w:rPr>
            </w:pPr>
          </w:p>
          <w:p w14:paraId="733FEFB0">
            <w:pPr>
              <w:pStyle w:val="9"/>
              <w:rPr>
                <w:rFonts w:ascii="GenSenMaruGothic TW TTF Bold"/>
                <w:b/>
                <w:sz w:val="8"/>
              </w:rPr>
            </w:pPr>
          </w:p>
          <w:p w14:paraId="67822F17">
            <w:pPr>
              <w:pStyle w:val="9"/>
              <w:rPr>
                <w:rFonts w:ascii="GenSenMaruGothic TW TTF Bold"/>
                <w:b/>
                <w:sz w:val="8"/>
              </w:rPr>
            </w:pPr>
          </w:p>
          <w:p w14:paraId="117268B7">
            <w:pPr>
              <w:pStyle w:val="9"/>
              <w:rPr>
                <w:rFonts w:ascii="GenSenMaruGothic TW TTF Bold"/>
                <w:b/>
                <w:sz w:val="8"/>
              </w:rPr>
            </w:pPr>
          </w:p>
          <w:p w14:paraId="4BBEF118">
            <w:pPr>
              <w:pStyle w:val="9"/>
              <w:rPr>
                <w:rFonts w:ascii="GenSenMaruGothic TW TTF Bold"/>
                <w:b/>
                <w:sz w:val="8"/>
              </w:rPr>
            </w:pPr>
          </w:p>
          <w:p w14:paraId="7D0D7F66">
            <w:pPr>
              <w:pStyle w:val="9"/>
              <w:rPr>
                <w:rFonts w:ascii="GenSenMaruGothic TW TTF Bold"/>
                <w:b/>
                <w:sz w:val="8"/>
              </w:rPr>
            </w:pPr>
          </w:p>
          <w:p w14:paraId="099F0714">
            <w:pPr>
              <w:pStyle w:val="9"/>
              <w:spacing w:before="11"/>
              <w:rPr>
                <w:rFonts w:ascii="GenSenMaruGothic TW TTF Bold"/>
                <w:b/>
                <w:sz w:val="7"/>
              </w:rPr>
            </w:pPr>
          </w:p>
          <w:p w14:paraId="56F7D8F3">
            <w:pPr>
              <w:pStyle w:val="9"/>
              <w:spacing w:before="1"/>
              <w:ind w:left="40"/>
              <w:jc w:val="center"/>
              <w:rPr>
                <w:sz w:val="8"/>
              </w:rPr>
            </w:pPr>
            <w:r>
              <w:rPr>
                <w:w w:val="101"/>
                <w:sz w:val="8"/>
              </w:rPr>
              <w:t>√</w:t>
            </w:r>
          </w:p>
        </w:tc>
        <w:tc>
          <w:tcPr>
            <w:tcW w:w="1227" w:type="dxa"/>
            <w:vMerge w:val="restart"/>
          </w:tcPr>
          <w:p w14:paraId="04948434">
            <w:pPr>
              <w:pStyle w:val="9"/>
              <w:rPr>
                <w:rFonts w:ascii="GenSenMaruGothic TW TTF Bold"/>
                <w:b/>
                <w:sz w:val="8"/>
              </w:rPr>
            </w:pPr>
          </w:p>
          <w:p w14:paraId="488EE59E">
            <w:pPr>
              <w:pStyle w:val="9"/>
              <w:rPr>
                <w:rFonts w:ascii="GenSenMaruGothic TW TTF Bold"/>
                <w:b/>
                <w:sz w:val="8"/>
              </w:rPr>
            </w:pPr>
          </w:p>
          <w:p w14:paraId="1374002D">
            <w:pPr>
              <w:pStyle w:val="9"/>
              <w:rPr>
                <w:rFonts w:ascii="GenSenMaruGothic TW TTF Bold"/>
                <w:b/>
                <w:sz w:val="8"/>
              </w:rPr>
            </w:pPr>
          </w:p>
          <w:p w14:paraId="65299AE1">
            <w:pPr>
              <w:pStyle w:val="9"/>
              <w:rPr>
                <w:rFonts w:ascii="GenSenMaruGothic TW TTF Bold"/>
                <w:b/>
                <w:sz w:val="8"/>
              </w:rPr>
            </w:pPr>
          </w:p>
          <w:p w14:paraId="520B5085">
            <w:pPr>
              <w:pStyle w:val="9"/>
              <w:rPr>
                <w:rFonts w:ascii="GenSenMaruGothic TW TTF Bold"/>
                <w:b/>
                <w:sz w:val="8"/>
              </w:rPr>
            </w:pPr>
          </w:p>
          <w:p w14:paraId="09482D0D">
            <w:pPr>
              <w:pStyle w:val="9"/>
              <w:spacing w:before="3"/>
              <w:rPr>
                <w:rFonts w:ascii="GenSenMaruGothic TW TTF Bold"/>
                <w:b/>
                <w:sz w:val="7"/>
              </w:rPr>
            </w:pPr>
          </w:p>
          <w:p w14:paraId="6732B243">
            <w:pPr>
              <w:pStyle w:val="9"/>
              <w:numPr>
                <w:ilvl w:val="0"/>
                <w:numId w:val="146"/>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915333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DAE08AD">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41DFA059">
            <w:pPr>
              <w:pStyle w:val="9"/>
              <w:numPr>
                <w:ilvl w:val="0"/>
                <w:numId w:val="146"/>
              </w:numPr>
              <w:tabs>
                <w:tab w:val="left" w:pos="108"/>
              </w:tabs>
              <w:spacing w:before="0" w:after="0" w:line="247" w:lineRule="auto"/>
              <w:ind w:left="25" w:right="50" w:firstLine="0"/>
              <w:jc w:val="left"/>
              <w:rPr>
                <w:sz w:val="8"/>
              </w:rPr>
            </w:pPr>
            <w:r>
              <w:rPr>
                <w:spacing w:val="-2"/>
                <w:sz w:val="8"/>
              </w:rPr>
              <w:t>公开查阅点   □政</w:t>
            </w:r>
            <w:r>
              <w:rPr>
                <w:sz w:val="8"/>
              </w:rPr>
              <w:t>务服务中心</w:t>
            </w:r>
          </w:p>
          <w:p w14:paraId="53C9411C">
            <w:pPr>
              <w:pStyle w:val="9"/>
              <w:spacing w:line="247" w:lineRule="auto"/>
              <w:ind w:left="25" w:right="20"/>
              <w:rPr>
                <w:sz w:val="8"/>
              </w:rPr>
            </w:pPr>
            <w:r>
              <w:rPr>
                <w:sz w:val="8"/>
              </w:rPr>
              <w:t>□便民服务站   □入户/现场</w:t>
            </w:r>
          </w:p>
          <w:p w14:paraId="7D130C50">
            <w:pPr>
              <w:pStyle w:val="9"/>
              <w:spacing w:before="1" w:line="247" w:lineRule="auto"/>
              <w:ind w:left="25" w:right="50"/>
              <w:rPr>
                <w:sz w:val="8"/>
              </w:rPr>
            </w:pPr>
            <w:r>
              <w:rPr>
                <w:sz w:val="8"/>
              </w:rPr>
              <w:t>□社区/企事业单位/村公示栏（电子屏）</w:t>
            </w:r>
          </w:p>
          <w:p w14:paraId="77CCAE88">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50B97170">
            <w:pPr>
              <w:pStyle w:val="9"/>
              <w:rPr>
                <w:rFonts w:ascii="GenSenMaruGothic TW TTF Bold"/>
                <w:b/>
                <w:sz w:val="8"/>
              </w:rPr>
            </w:pPr>
          </w:p>
          <w:p w14:paraId="356274FB">
            <w:pPr>
              <w:pStyle w:val="9"/>
              <w:rPr>
                <w:rFonts w:ascii="GenSenMaruGothic TW TTF Bold"/>
                <w:b/>
                <w:sz w:val="8"/>
              </w:rPr>
            </w:pPr>
          </w:p>
          <w:p w14:paraId="0A649C6A">
            <w:pPr>
              <w:pStyle w:val="9"/>
              <w:rPr>
                <w:rFonts w:ascii="GenSenMaruGothic TW TTF Bold"/>
                <w:b/>
                <w:sz w:val="8"/>
              </w:rPr>
            </w:pPr>
          </w:p>
          <w:p w14:paraId="332224D5">
            <w:pPr>
              <w:pStyle w:val="9"/>
              <w:rPr>
                <w:rFonts w:ascii="GenSenMaruGothic TW TTF Bold"/>
                <w:b/>
                <w:sz w:val="8"/>
              </w:rPr>
            </w:pPr>
          </w:p>
          <w:p w14:paraId="7435AF1E">
            <w:pPr>
              <w:pStyle w:val="9"/>
              <w:rPr>
                <w:rFonts w:ascii="GenSenMaruGothic TW TTF Bold"/>
                <w:b/>
                <w:sz w:val="8"/>
              </w:rPr>
            </w:pPr>
          </w:p>
          <w:p w14:paraId="43958E93">
            <w:pPr>
              <w:pStyle w:val="9"/>
              <w:rPr>
                <w:rFonts w:ascii="GenSenMaruGothic TW TTF Bold"/>
                <w:b/>
                <w:sz w:val="8"/>
              </w:rPr>
            </w:pPr>
          </w:p>
          <w:p w14:paraId="56C5642C">
            <w:pPr>
              <w:pStyle w:val="9"/>
              <w:rPr>
                <w:rFonts w:ascii="GenSenMaruGothic TW TTF Bold"/>
                <w:b/>
                <w:sz w:val="8"/>
              </w:rPr>
            </w:pPr>
          </w:p>
          <w:p w14:paraId="47FD05C5">
            <w:pPr>
              <w:pStyle w:val="9"/>
              <w:rPr>
                <w:rFonts w:ascii="GenSenMaruGothic TW TTF Bold"/>
                <w:b/>
                <w:sz w:val="8"/>
              </w:rPr>
            </w:pPr>
          </w:p>
          <w:p w14:paraId="682EAC6A">
            <w:pPr>
              <w:pStyle w:val="9"/>
              <w:rPr>
                <w:rFonts w:ascii="GenSenMaruGothic TW TTF Bold"/>
                <w:b/>
                <w:sz w:val="8"/>
              </w:rPr>
            </w:pPr>
          </w:p>
          <w:p w14:paraId="271E77B4">
            <w:pPr>
              <w:pStyle w:val="9"/>
              <w:rPr>
                <w:rFonts w:ascii="GenSenMaruGothic TW TTF Bold"/>
                <w:b/>
                <w:sz w:val="8"/>
              </w:rPr>
            </w:pPr>
          </w:p>
          <w:p w14:paraId="6BC0B5FA">
            <w:pPr>
              <w:pStyle w:val="9"/>
              <w:spacing w:before="11"/>
              <w:rPr>
                <w:rFonts w:ascii="GenSenMaruGothic TW TTF Bold"/>
                <w:b/>
                <w:sz w:val="7"/>
              </w:rPr>
            </w:pPr>
          </w:p>
          <w:p w14:paraId="6FD6962A">
            <w:pPr>
              <w:pStyle w:val="9"/>
              <w:spacing w:before="1"/>
              <w:ind w:left="42"/>
              <w:jc w:val="center"/>
              <w:rPr>
                <w:sz w:val="8"/>
              </w:rPr>
            </w:pPr>
            <w:r>
              <w:rPr>
                <w:w w:val="101"/>
                <w:sz w:val="8"/>
              </w:rPr>
              <w:t>√</w:t>
            </w:r>
          </w:p>
        </w:tc>
        <w:tc>
          <w:tcPr>
            <w:tcW w:w="912" w:type="dxa"/>
            <w:vMerge w:val="restart"/>
          </w:tcPr>
          <w:p w14:paraId="3C691FAD">
            <w:pPr>
              <w:pStyle w:val="9"/>
              <w:rPr>
                <w:rFonts w:ascii="GenSenMaruGothic TW TTF Bold"/>
                <w:b/>
                <w:sz w:val="8"/>
              </w:rPr>
            </w:pPr>
          </w:p>
          <w:p w14:paraId="313DDBE9">
            <w:pPr>
              <w:pStyle w:val="9"/>
              <w:rPr>
                <w:rFonts w:ascii="GenSenMaruGothic TW TTF Bold"/>
                <w:b/>
                <w:sz w:val="8"/>
              </w:rPr>
            </w:pPr>
          </w:p>
          <w:p w14:paraId="3D35EDB3">
            <w:pPr>
              <w:pStyle w:val="9"/>
              <w:rPr>
                <w:rFonts w:ascii="GenSenMaruGothic TW TTF Bold"/>
                <w:b/>
                <w:sz w:val="8"/>
              </w:rPr>
            </w:pPr>
          </w:p>
          <w:p w14:paraId="27DDABD8">
            <w:pPr>
              <w:pStyle w:val="9"/>
              <w:rPr>
                <w:rFonts w:ascii="GenSenMaruGothic TW TTF Bold"/>
                <w:b/>
                <w:sz w:val="8"/>
              </w:rPr>
            </w:pPr>
          </w:p>
          <w:p w14:paraId="6927BE50">
            <w:pPr>
              <w:pStyle w:val="9"/>
              <w:rPr>
                <w:rFonts w:ascii="GenSenMaruGothic TW TTF Bold"/>
                <w:b/>
                <w:sz w:val="8"/>
              </w:rPr>
            </w:pPr>
          </w:p>
          <w:p w14:paraId="330BBB55">
            <w:pPr>
              <w:pStyle w:val="9"/>
              <w:numPr>
                <w:ilvl w:val="0"/>
                <w:numId w:val="147"/>
              </w:numPr>
              <w:tabs>
                <w:tab w:val="left" w:pos="110"/>
              </w:tabs>
              <w:spacing w:before="69" w:after="0" w:line="240" w:lineRule="auto"/>
              <w:ind w:left="109" w:right="0" w:hanging="82"/>
              <w:jc w:val="both"/>
              <w:rPr>
                <w:sz w:val="8"/>
              </w:rPr>
            </w:pPr>
            <w:r>
              <w:rPr>
                <w:sz w:val="8"/>
              </w:rPr>
              <w:t>政府网站</w:t>
            </w:r>
          </w:p>
          <w:p w14:paraId="49178246">
            <w:pPr>
              <w:pStyle w:val="9"/>
              <w:spacing w:before="3"/>
              <w:ind w:left="27"/>
              <w:jc w:val="both"/>
              <w:rPr>
                <w:sz w:val="8"/>
              </w:rPr>
            </w:pPr>
            <w:r>
              <w:rPr>
                <w:sz w:val="8"/>
              </w:rPr>
              <w:t>□政府公报</w:t>
            </w:r>
          </w:p>
          <w:p w14:paraId="76B4F752">
            <w:pPr>
              <w:pStyle w:val="9"/>
              <w:spacing w:before="3"/>
              <w:ind w:left="27"/>
              <w:jc w:val="both"/>
              <w:rPr>
                <w:sz w:val="8"/>
              </w:rPr>
            </w:pPr>
            <w:r>
              <w:rPr>
                <w:sz w:val="8"/>
              </w:rPr>
              <w:t>□两微一端</w:t>
            </w:r>
          </w:p>
          <w:p w14:paraId="10B4DA20">
            <w:pPr>
              <w:pStyle w:val="9"/>
              <w:spacing w:before="3"/>
              <w:ind w:left="27"/>
              <w:jc w:val="both"/>
              <w:rPr>
                <w:sz w:val="8"/>
              </w:rPr>
            </w:pPr>
            <w:r>
              <w:rPr>
                <w:sz w:val="8"/>
              </w:rPr>
              <w:t>□发布会/听证会</w:t>
            </w:r>
          </w:p>
          <w:p w14:paraId="7437EBBD">
            <w:pPr>
              <w:pStyle w:val="9"/>
              <w:spacing w:before="4"/>
              <w:ind w:left="27"/>
              <w:jc w:val="both"/>
              <w:rPr>
                <w:sz w:val="8"/>
              </w:rPr>
            </w:pPr>
            <w:r>
              <w:rPr>
                <w:sz w:val="8"/>
              </w:rPr>
              <w:t>□广播电视</w:t>
            </w:r>
          </w:p>
          <w:p w14:paraId="3BD55A6B">
            <w:pPr>
              <w:pStyle w:val="9"/>
              <w:spacing w:before="5"/>
              <w:ind w:left="27"/>
              <w:jc w:val="both"/>
              <w:rPr>
                <w:sz w:val="8"/>
              </w:rPr>
            </w:pPr>
            <w:r>
              <w:rPr>
                <w:sz w:val="8"/>
              </w:rPr>
              <w:t>□纸质媒体</w:t>
            </w:r>
          </w:p>
          <w:p w14:paraId="61822134">
            <w:pPr>
              <w:pStyle w:val="9"/>
              <w:numPr>
                <w:ilvl w:val="0"/>
                <w:numId w:val="147"/>
              </w:numPr>
              <w:tabs>
                <w:tab w:val="left" w:pos="110"/>
              </w:tabs>
              <w:spacing w:before="3" w:after="0" w:line="240" w:lineRule="auto"/>
              <w:ind w:left="109" w:right="0" w:hanging="82"/>
              <w:jc w:val="both"/>
              <w:rPr>
                <w:sz w:val="8"/>
              </w:rPr>
            </w:pPr>
            <w:r>
              <w:rPr>
                <w:sz w:val="8"/>
              </w:rPr>
              <w:t>公开查阅点</w:t>
            </w:r>
          </w:p>
          <w:p w14:paraId="76216E26">
            <w:pPr>
              <w:pStyle w:val="9"/>
              <w:spacing w:before="3"/>
              <w:ind w:left="27"/>
              <w:jc w:val="both"/>
              <w:rPr>
                <w:sz w:val="8"/>
              </w:rPr>
            </w:pPr>
            <w:r>
              <w:rPr>
                <w:sz w:val="8"/>
              </w:rPr>
              <w:t>□政务服务中心</w:t>
            </w:r>
          </w:p>
          <w:p w14:paraId="5C406838">
            <w:pPr>
              <w:pStyle w:val="9"/>
              <w:spacing w:before="3"/>
              <w:ind w:left="27"/>
              <w:jc w:val="both"/>
              <w:rPr>
                <w:sz w:val="8"/>
              </w:rPr>
            </w:pPr>
            <w:r>
              <w:rPr>
                <w:sz w:val="8"/>
              </w:rPr>
              <w:t>□便民服务站</w:t>
            </w:r>
          </w:p>
          <w:p w14:paraId="6468421E">
            <w:pPr>
              <w:pStyle w:val="9"/>
              <w:spacing w:before="4"/>
              <w:ind w:left="27"/>
              <w:jc w:val="both"/>
              <w:rPr>
                <w:sz w:val="8"/>
              </w:rPr>
            </w:pPr>
            <w:r>
              <w:rPr>
                <w:sz w:val="8"/>
              </w:rPr>
              <w:t>□入户/现场</w:t>
            </w:r>
          </w:p>
          <w:p w14:paraId="7D19FB85">
            <w:pPr>
              <w:pStyle w:val="9"/>
              <w:spacing w:before="5" w:line="247" w:lineRule="auto"/>
              <w:ind w:left="27" w:right="20"/>
              <w:jc w:val="both"/>
              <w:rPr>
                <w:sz w:val="8"/>
              </w:rPr>
            </w:pPr>
            <w:r>
              <w:rPr>
                <w:sz w:val="8"/>
              </w:rPr>
              <w:t>□社区/企事业单位/村公示栏（电子屏）</w:t>
            </w:r>
          </w:p>
          <w:p w14:paraId="602BDF67">
            <w:pPr>
              <w:pStyle w:val="9"/>
              <w:spacing w:line="102" w:lineRule="exact"/>
              <w:ind w:left="27"/>
              <w:jc w:val="both"/>
              <w:rPr>
                <w:sz w:val="8"/>
              </w:rPr>
            </w:pPr>
            <w:r>
              <w:rPr>
                <w:sz w:val="8"/>
              </w:rPr>
              <w:t>□精准推送</w:t>
            </w:r>
          </w:p>
          <w:p w14:paraId="693B556A">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42D8FE77">
            <w:pPr>
              <w:pStyle w:val="9"/>
              <w:rPr>
                <w:rFonts w:ascii="Times New Roman"/>
                <w:sz w:val="8"/>
              </w:rPr>
            </w:pPr>
          </w:p>
        </w:tc>
      </w:tr>
      <w:tr w14:paraId="58F0CE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3" w:hRule="atLeast"/>
        </w:trPr>
        <w:tc>
          <w:tcPr>
            <w:tcW w:w="456" w:type="dxa"/>
            <w:vMerge w:val="continue"/>
            <w:tcBorders>
              <w:top w:val="nil"/>
            </w:tcBorders>
          </w:tcPr>
          <w:p w14:paraId="062B3579">
            <w:pPr>
              <w:rPr>
                <w:sz w:val="2"/>
                <w:szCs w:val="2"/>
              </w:rPr>
            </w:pPr>
          </w:p>
        </w:tc>
        <w:tc>
          <w:tcPr>
            <w:tcW w:w="912" w:type="dxa"/>
            <w:vMerge w:val="continue"/>
            <w:tcBorders>
              <w:top w:val="nil"/>
            </w:tcBorders>
          </w:tcPr>
          <w:p w14:paraId="18F317D8">
            <w:pPr>
              <w:rPr>
                <w:sz w:val="2"/>
                <w:szCs w:val="2"/>
              </w:rPr>
            </w:pPr>
          </w:p>
        </w:tc>
        <w:tc>
          <w:tcPr>
            <w:tcW w:w="670" w:type="dxa"/>
            <w:vMerge w:val="continue"/>
            <w:tcBorders>
              <w:top w:val="nil"/>
            </w:tcBorders>
          </w:tcPr>
          <w:p w14:paraId="0FD9AB7D">
            <w:pPr>
              <w:rPr>
                <w:sz w:val="2"/>
                <w:szCs w:val="2"/>
              </w:rPr>
            </w:pPr>
          </w:p>
        </w:tc>
        <w:tc>
          <w:tcPr>
            <w:tcW w:w="912" w:type="dxa"/>
            <w:vMerge w:val="continue"/>
            <w:tcBorders>
              <w:top w:val="nil"/>
            </w:tcBorders>
          </w:tcPr>
          <w:p w14:paraId="444D2646">
            <w:pPr>
              <w:rPr>
                <w:sz w:val="2"/>
                <w:szCs w:val="2"/>
              </w:rPr>
            </w:pPr>
          </w:p>
        </w:tc>
        <w:tc>
          <w:tcPr>
            <w:tcW w:w="912" w:type="dxa"/>
            <w:vMerge w:val="continue"/>
            <w:tcBorders>
              <w:top w:val="nil"/>
            </w:tcBorders>
          </w:tcPr>
          <w:p w14:paraId="3AC5C299">
            <w:pPr>
              <w:rPr>
                <w:sz w:val="2"/>
                <w:szCs w:val="2"/>
              </w:rPr>
            </w:pPr>
          </w:p>
        </w:tc>
        <w:tc>
          <w:tcPr>
            <w:tcW w:w="1822" w:type="dxa"/>
          </w:tcPr>
          <w:p w14:paraId="7C53FAC7">
            <w:pPr>
              <w:pStyle w:val="9"/>
              <w:rPr>
                <w:rFonts w:ascii="GenSenMaruGothic TW TTF Bold"/>
                <w:b/>
                <w:sz w:val="8"/>
              </w:rPr>
            </w:pPr>
          </w:p>
          <w:p w14:paraId="485D4E80">
            <w:pPr>
              <w:pStyle w:val="9"/>
              <w:spacing w:before="14"/>
              <w:rPr>
                <w:rFonts w:ascii="GenSenMaruGothic TW TTF Bold"/>
                <w:b/>
                <w:sz w:val="6"/>
              </w:rPr>
            </w:pPr>
          </w:p>
          <w:p w14:paraId="102A4B2A">
            <w:pPr>
              <w:pStyle w:val="9"/>
              <w:spacing w:before="1"/>
              <w:ind w:left="17"/>
              <w:rPr>
                <w:sz w:val="8"/>
              </w:rPr>
            </w:pPr>
            <w:r>
              <w:rPr>
                <w:sz w:val="8"/>
              </w:rPr>
              <w:t>办事指南相关信息，如：</w:t>
            </w:r>
          </w:p>
          <w:p w14:paraId="6E18BD50">
            <w:pPr>
              <w:pStyle w:val="9"/>
              <w:spacing w:before="2" w:line="247" w:lineRule="auto"/>
              <w:ind w:left="17" w:right="254"/>
              <w:rPr>
                <w:sz w:val="8"/>
              </w:rPr>
            </w:pPr>
            <w:r>
              <w:rPr>
                <w:sz w:val="8"/>
              </w:rPr>
              <w:t>执法程序或行政强制流程图； 执法依据；</w:t>
            </w:r>
          </w:p>
          <w:p w14:paraId="422494F2">
            <w:pPr>
              <w:pStyle w:val="9"/>
              <w:spacing w:before="3" w:line="247" w:lineRule="auto"/>
              <w:ind w:left="17" w:right="418"/>
              <w:rPr>
                <w:sz w:val="8"/>
              </w:rPr>
            </w:pPr>
            <w:r>
              <w:rPr>
                <w:sz w:val="8"/>
              </w:rPr>
              <w:t>行政处罚自由裁量基准； 咨询、监督投诉方式；</w:t>
            </w:r>
          </w:p>
        </w:tc>
        <w:tc>
          <w:tcPr>
            <w:tcW w:w="912" w:type="dxa"/>
            <w:vMerge w:val="continue"/>
            <w:tcBorders>
              <w:top w:val="nil"/>
            </w:tcBorders>
          </w:tcPr>
          <w:p w14:paraId="742C7418">
            <w:pPr>
              <w:rPr>
                <w:sz w:val="2"/>
                <w:szCs w:val="2"/>
              </w:rPr>
            </w:pPr>
          </w:p>
        </w:tc>
        <w:tc>
          <w:tcPr>
            <w:tcW w:w="912" w:type="dxa"/>
            <w:vMerge w:val="continue"/>
            <w:tcBorders>
              <w:top w:val="nil"/>
            </w:tcBorders>
          </w:tcPr>
          <w:p w14:paraId="391FCF88">
            <w:pPr>
              <w:rPr>
                <w:sz w:val="2"/>
                <w:szCs w:val="2"/>
              </w:rPr>
            </w:pPr>
          </w:p>
        </w:tc>
        <w:tc>
          <w:tcPr>
            <w:tcW w:w="912" w:type="dxa"/>
            <w:vMerge w:val="continue"/>
            <w:tcBorders>
              <w:top w:val="nil"/>
            </w:tcBorders>
          </w:tcPr>
          <w:p w14:paraId="010740B6">
            <w:pPr>
              <w:rPr>
                <w:sz w:val="2"/>
                <w:szCs w:val="2"/>
              </w:rPr>
            </w:pPr>
          </w:p>
        </w:tc>
        <w:tc>
          <w:tcPr>
            <w:tcW w:w="569" w:type="dxa"/>
            <w:vMerge w:val="continue"/>
            <w:tcBorders>
              <w:top w:val="nil"/>
            </w:tcBorders>
          </w:tcPr>
          <w:p w14:paraId="7F6DCCFD">
            <w:pPr>
              <w:rPr>
                <w:sz w:val="2"/>
                <w:szCs w:val="2"/>
              </w:rPr>
            </w:pPr>
          </w:p>
        </w:tc>
        <w:tc>
          <w:tcPr>
            <w:tcW w:w="570" w:type="dxa"/>
            <w:vMerge w:val="continue"/>
            <w:tcBorders>
              <w:top w:val="nil"/>
            </w:tcBorders>
          </w:tcPr>
          <w:p w14:paraId="5E972A8F">
            <w:pPr>
              <w:rPr>
                <w:sz w:val="2"/>
                <w:szCs w:val="2"/>
              </w:rPr>
            </w:pPr>
          </w:p>
        </w:tc>
        <w:tc>
          <w:tcPr>
            <w:tcW w:w="569" w:type="dxa"/>
            <w:vMerge w:val="continue"/>
            <w:tcBorders>
              <w:top w:val="nil"/>
            </w:tcBorders>
          </w:tcPr>
          <w:p w14:paraId="2D5AFF1B">
            <w:pPr>
              <w:rPr>
                <w:sz w:val="2"/>
                <w:szCs w:val="2"/>
              </w:rPr>
            </w:pPr>
          </w:p>
        </w:tc>
        <w:tc>
          <w:tcPr>
            <w:tcW w:w="570" w:type="dxa"/>
            <w:vMerge w:val="continue"/>
            <w:tcBorders>
              <w:top w:val="nil"/>
            </w:tcBorders>
          </w:tcPr>
          <w:p w14:paraId="01F69A03">
            <w:pPr>
              <w:rPr>
                <w:sz w:val="2"/>
                <w:szCs w:val="2"/>
              </w:rPr>
            </w:pPr>
          </w:p>
        </w:tc>
        <w:tc>
          <w:tcPr>
            <w:tcW w:w="569" w:type="dxa"/>
            <w:vMerge w:val="continue"/>
            <w:tcBorders>
              <w:top w:val="nil"/>
            </w:tcBorders>
          </w:tcPr>
          <w:p w14:paraId="14444688">
            <w:pPr>
              <w:rPr>
                <w:sz w:val="2"/>
                <w:szCs w:val="2"/>
              </w:rPr>
            </w:pPr>
          </w:p>
        </w:tc>
        <w:tc>
          <w:tcPr>
            <w:tcW w:w="1227" w:type="dxa"/>
            <w:vMerge w:val="continue"/>
            <w:tcBorders>
              <w:top w:val="nil"/>
            </w:tcBorders>
          </w:tcPr>
          <w:p w14:paraId="0BF4FF70">
            <w:pPr>
              <w:rPr>
                <w:sz w:val="2"/>
                <w:szCs w:val="2"/>
              </w:rPr>
            </w:pPr>
          </w:p>
        </w:tc>
        <w:tc>
          <w:tcPr>
            <w:tcW w:w="912" w:type="dxa"/>
            <w:vMerge w:val="continue"/>
            <w:tcBorders>
              <w:top w:val="nil"/>
            </w:tcBorders>
          </w:tcPr>
          <w:p w14:paraId="341C620C">
            <w:pPr>
              <w:rPr>
                <w:sz w:val="2"/>
                <w:szCs w:val="2"/>
              </w:rPr>
            </w:pPr>
          </w:p>
        </w:tc>
        <w:tc>
          <w:tcPr>
            <w:tcW w:w="912" w:type="dxa"/>
            <w:vMerge w:val="continue"/>
            <w:tcBorders>
              <w:top w:val="nil"/>
            </w:tcBorders>
          </w:tcPr>
          <w:p w14:paraId="6102FC65">
            <w:pPr>
              <w:rPr>
                <w:sz w:val="2"/>
                <w:szCs w:val="2"/>
              </w:rPr>
            </w:pPr>
          </w:p>
        </w:tc>
        <w:tc>
          <w:tcPr>
            <w:tcW w:w="912" w:type="dxa"/>
            <w:vMerge w:val="continue"/>
            <w:tcBorders>
              <w:top w:val="nil"/>
            </w:tcBorders>
          </w:tcPr>
          <w:p w14:paraId="10E8D0F0">
            <w:pPr>
              <w:rPr>
                <w:sz w:val="2"/>
                <w:szCs w:val="2"/>
              </w:rPr>
            </w:pPr>
          </w:p>
        </w:tc>
      </w:tr>
      <w:tr w14:paraId="7C944E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continue"/>
            <w:tcBorders>
              <w:top w:val="nil"/>
            </w:tcBorders>
          </w:tcPr>
          <w:p w14:paraId="41D58A7B">
            <w:pPr>
              <w:rPr>
                <w:sz w:val="2"/>
                <w:szCs w:val="2"/>
              </w:rPr>
            </w:pPr>
          </w:p>
        </w:tc>
        <w:tc>
          <w:tcPr>
            <w:tcW w:w="912" w:type="dxa"/>
            <w:vMerge w:val="continue"/>
            <w:tcBorders>
              <w:top w:val="nil"/>
            </w:tcBorders>
          </w:tcPr>
          <w:p w14:paraId="062857B1">
            <w:pPr>
              <w:rPr>
                <w:sz w:val="2"/>
                <w:szCs w:val="2"/>
              </w:rPr>
            </w:pPr>
          </w:p>
        </w:tc>
        <w:tc>
          <w:tcPr>
            <w:tcW w:w="670" w:type="dxa"/>
            <w:vMerge w:val="continue"/>
            <w:tcBorders>
              <w:top w:val="nil"/>
            </w:tcBorders>
          </w:tcPr>
          <w:p w14:paraId="7F8FCE90">
            <w:pPr>
              <w:rPr>
                <w:sz w:val="2"/>
                <w:szCs w:val="2"/>
              </w:rPr>
            </w:pPr>
          </w:p>
        </w:tc>
        <w:tc>
          <w:tcPr>
            <w:tcW w:w="912" w:type="dxa"/>
            <w:vMerge w:val="continue"/>
            <w:tcBorders>
              <w:top w:val="nil"/>
            </w:tcBorders>
          </w:tcPr>
          <w:p w14:paraId="212BBCAB">
            <w:pPr>
              <w:rPr>
                <w:sz w:val="2"/>
                <w:szCs w:val="2"/>
              </w:rPr>
            </w:pPr>
          </w:p>
        </w:tc>
        <w:tc>
          <w:tcPr>
            <w:tcW w:w="912" w:type="dxa"/>
            <w:vMerge w:val="continue"/>
            <w:tcBorders>
              <w:top w:val="nil"/>
            </w:tcBorders>
          </w:tcPr>
          <w:p w14:paraId="62008E94">
            <w:pPr>
              <w:rPr>
                <w:sz w:val="2"/>
                <w:szCs w:val="2"/>
              </w:rPr>
            </w:pPr>
          </w:p>
        </w:tc>
        <w:tc>
          <w:tcPr>
            <w:tcW w:w="1822" w:type="dxa"/>
          </w:tcPr>
          <w:p w14:paraId="1943AFC8">
            <w:pPr>
              <w:pStyle w:val="9"/>
              <w:rPr>
                <w:rFonts w:ascii="GenSenMaruGothic TW TTF Bold"/>
                <w:b/>
                <w:sz w:val="8"/>
              </w:rPr>
            </w:pPr>
          </w:p>
          <w:p w14:paraId="52A9CE13">
            <w:pPr>
              <w:pStyle w:val="9"/>
              <w:rPr>
                <w:rFonts w:ascii="GenSenMaruGothic TW TTF Bold"/>
                <w:b/>
                <w:sz w:val="9"/>
              </w:rPr>
            </w:pPr>
          </w:p>
          <w:p w14:paraId="39382A31">
            <w:pPr>
              <w:pStyle w:val="9"/>
              <w:ind w:left="17"/>
              <w:rPr>
                <w:sz w:val="8"/>
              </w:rPr>
            </w:pPr>
            <w:r>
              <w:rPr>
                <w:sz w:val="8"/>
              </w:rPr>
              <w:t>处罚决定</w:t>
            </w:r>
          </w:p>
        </w:tc>
        <w:tc>
          <w:tcPr>
            <w:tcW w:w="912" w:type="dxa"/>
            <w:vMerge w:val="continue"/>
            <w:tcBorders>
              <w:top w:val="nil"/>
            </w:tcBorders>
          </w:tcPr>
          <w:p w14:paraId="00EA92F9">
            <w:pPr>
              <w:rPr>
                <w:sz w:val="2"/>
                <w:szCs w:val="2"/>
              </w:rPr>
            </w:pPr>
          </w:p>
        </w:tc>
        <w:tc>
          <w:tcPr>
            <w:tcW w:w="912" w:type="dxa"/>
            <w:vMerge w:val="continue"/>
            <w:tcBorders>
              <w:top w:val="nil"/>
            </w:tcBorders>
          </w:tcPr>
          <w:p w14:paraId="141B5019">
            <w:pPr>
              <w:rPr>
                <w:sz w:val="2"/>
                <w:szCs w:val="2"/>
              </w:rPr>
            </w:pPr>
          </w:p>
        </w:tc>
        <w:tc>
          <w:tcPr>
            <w:tcW w:w="912" w:type="dxa"/>
            <w:vMerge w:val="continue"/>
            <w:tcBorders>
              <w:top w:val="nil"/>
            </w:tcBorders>
          </w:tcPr>
          <w:p w14:paraId="69DE30EC">
            <w:pPr>
              <w:rPr>
                <w:sz w:val="2"/>
                <w:szCs w:val="2"/>
              </w:rPr>
            </w:pPr>
          </w:p>
        </w:tc>
        <w:tc>
          <w:tcPr>
            <w:tcW w:w="569" w:type="dxa"/>
            <w:vMerge w:val="continue"/>
            <w:tcBorders>
              <w:top w:val="nil"/>
            </w:tcBorders>
          </w:tcPr>
          <w:p w14:paraId="35FCE5D4">
            <w:pPr>
              <w:rPr>
                <w:sz w:val="2"/>
                <w:szCs w:val="2"/>
              </w:rPr>
            </w:pPr>
          </w:p>
        </w:tc>
        <w:tc>
          <w:tcPr>
            <w:tcW w:w="570" w:type="dxa"/>
            <w:vMerge w:val="continue"/>
            <w:tcBorders>
              <w:top w:val="nil"/>
            </w:tcBorders>
          </w:tcPr>
          <w:p w14:paraId="278D1A73">
            <w:pPr>
              <w:rPr>
                <w:sz w:val="2"/>
                <w:szCs w:val="2"/>
              </w:rPr>
            </w:pPr>
          </w:p>
        </w:tc>
        <w:tc>
          <w:tcPr>
            <w:tcW w:w="569" w:type="dxa"/>
            <w:vMerge w:val="continue"/>
            <w:tcBorders>
              <w:top w:val="nil"/>
            </w:tcBorders>
          </w:tcPr>
          <w:p w14:paraId="47ACE0FD">
            <w:pPr>
              <w:rPr>
                <w:sz w:val="2"/>
                <w:szCs w:val="2"/>
              </w:rPr>
            </w:pPr>
          </w:p>
        </w:tc>
        <w:tc>
          <w:tcPr>
            <w:tcW w:w="570" w:type="dxa"/>
            <w:vMerge w:val="continue"/>
            <w:tcBorders>
              <w:top w:val="nil"/>
            </w:tcBorders>
          </w:tcPr>
          <w:p w14:paraId="4E0517D1">
            <w:pPr>
              <w:rPr>
                <w:sz w:val="2"/>
                <w:szCs w:val="2"/>
              </w:rPr>
            </w:pPr>
          </w:p>
        </w:tc>
        <w:tc>
          <w:tcPr>
            <w:tcW w:w="569" w:type="dxa"/>
            <w:vMerge w:val="continue"/>
            <w:tcBorders>
              <w:top w:val="nil"/>
            </w:tcBorders>
          </w:tcPr>
          <w:p w14:paraId="2027D6FC">
            <w:pPr>
              <w:rPr>
                <w:sz w:val="2"/>
                <w:szCs w:val="2"/>
              </w:rPr>
            </w:pPr>
          </w:p>
        </w:tc>
        <w:tc>
          <w:tcPr>
            <w:tcW w:w="1227" w:type="dxa"/>
            <w:vMerge w:val="continue"/>
            <w:tcBorders>
              <w:top w:val="nil"/>
            </w:tcBorders>
          </w:tcPr>
          <w:p w14:paraId="02A54EF3">
            <w:pPr>
              <w:rPr>
                <w:sz w:val="2"/>
                <w:szCs w:val="2"/>
              </w:rPr>
            </w:pPr>
          </w:p>
        </w:tc>
        <w:tc>
          <w:tcPr>
            <w:tcW w:w="912" w:type="dxa"/>
            <w:vMerge w:val="continue"/>
            <w:tcBorders>
              <w:top w:val="nil"/>
            </w:tcBorders>
          </w:tcPr>
          <w:p w14:paraId="2B0478B6">
            <w:pPr>
              <w:rPr>
                <w:sz w:val="2"/>
                <w:szCs w:val="2"/>
              </w:rPr>
            </w:pPr>
          </w:p>
        </w:tc>
        <w:tc>
          <w:tcPr>
            <w:tcW w:w="912" w:type="dxa"/>
            <w:vMerge w:val="continue"/>
            <w:tcBorders>
              <w:top w:val="nil"/>
            </w:tcBorders>
          </w:tcPr>
          <w:p w14:paraId="408B501D">
            <w:pPr>
              <w:rPr>
                <w:sz w:val="2"/>
                <w:szCs w:val="2"/>
              </w:rPr>
            </w:pPr>
          </w:p>
        </w:tc>
        <w:tc>
          <w:tcPr>
            <w:tcW w:w="912" w:type="dxa"/>
            <w:vMerge w:val="continue"/>
            <w:tcBorders>
              <w:top w:val="nil"/>
            </w:tcBorders>
          </w:tcPr>
          <w:p w14:paraId="56BB1EA6">
            <w:pPr>
              <w:rPr>
                <w:sz w:val="2"/>
                <w:szCs w:val="2"/>
              </w:rPr>
            </w:pPr>
          </w:p>
        </w:tc>
      </w:tr>
      <w:tr w14:paraId="314A4D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continue"/>
            <w:tcBorders>
              <w:top w:val="nil"/>
            </w:tcBorders>
          </w:tcPr>
          <w:p w14:paraId="258905B1">
            <w:pPr>
              <w:rPr>
                <w:sz w:val="2"/>
                <w:szCs w:val="2"/>
              </w:rPr>
            </w:pPr>
          </w:p>
        </w:tc>
        <w:tc>
          <w:tcPr>
            <w:tcW w:w="912" w:type="dxa"/>
            <w:vMerge w:val="continue"/>
            <w:tcBorders>
              <w:top w:val="nil"/>
            </w:tcBorders>
          </w:tcPr>
          <w:p w14:paraId="584C4BA5">
            <w:pPr>
              <w:rPr>
                <w:sz w:val="2"/>
                <w:szCs w:val="2"/>
              </w:rPr>
            </w:pPr>
          </w:p>
        </w:tc>
        <w:tc>
          <w:tcPr>
            <w:tcW w:w="670" w:type="dxa"/>
            <w:vMerge w:val="continue"/>
            <w:tcBorders>
              <w:top w:val="nil"/>
            </w:tcBorders>
          </w:tcPr>
          <w:p w14:paraId="4CEAAF5C">
            <w:pPr>
              <w:rPr>
                <w:sz w:val="2"/>
                <w:szCs w:val="2"/>
              </w:rPr>
            </w:pPr>
          </w:p>
        </w:tc>
        <w:tc>
          <w:tcPr>
            <w:tcW w:w="912" w:type="dxa"/>
            <w:vMerge w:val="continue"/>
            <w:tcBorders>
              <w:top w:val="nil"/>
            </w:tcBorders>
          </w:tcPr>
          <w:p w14:paraId="436574B1">
            <w:pPr>
              <w:rPr>
                <w:sz w:val="2"/>
                <w:szCs w:val="2"/>
              </w:rPr>
            </w:pPr>
          </w:p>
        </w:tc>
        <w:tc>
          <w:tcPr>
            <w:tcW w:w="912" w:type="dxa"/>
            <w:vMerge w:val="continue"/>
            <w:tcBorders>
              <w:top w:val="nil"/>
            </w:tcBorders>
          </w:tcPr>
          <w:p w14:paraId="092FAD71">
            <w:pPr>
              <w:rPr>
                <w:sz w:val="2"/>
                <w:szCs w:val="2"/>
              </w:rPr>
            </w:pPr>
          </w:p>
        </w:tc>
        <w:tc>
          <w:tcPr>
            <w:tcW w:w="1822" w:type="dxa"/>
          </w:tcPr>
          <w:p w14:paraId="1A79396A">
            <w:pPr>
              <w:pStyle w:val="9"/>
              <w:rPr>
                <w:rFonts w:ascii="GenSenMaruGothic TW TTF Bold"/>
                <w:b/>
                <w:sz w:val="8"/>
              </w:rPr>
            </w:pPr>
          </w:p>
          <w:p w14:paraId="5A877658">
            <w:pPr>
              <w:pStyle w:val="9"/>
              <w:spacing w:before="16"/>
              <w:rPr>
                <w:rFonts w:ascii="GenSenMaruGothic TW TTF Bold"/>
                <w:b/>
                <w:sz w:val="8"/>
              </w:rPr>
            </w:pPr>
          </w:p>
          <w:p w14:paraId="5C4E21DE">
            <w:pPr>
              <w:pStyle w:val="9"/>
              <w:ind w:left="17"/>
              <w:rPr>
                <w:sz w:val="8"/>
              </w:rPr>
            </w:pPr>
            <w:r>
              <w:rPr>
                <w:sz w:val="8"/>
              </w:rPr>
              <w:t>救济渠道</w:t>
            </w:r>
          </w:p>
        </w:tc>
        <w:tc>
          <w:tcPr>
            <w:tcW w:w="912" w:type="dxa"/>
            <w:vMerge w:val="continue"/>
            <w:tcBorders>
              <w:top w:val="nil"/>
            </w:tcBorders>
          </w:tcPr>
          <w:p w14:paraId="1954BC6A">
            <w:pPr>
              <w:rPr>
                <w:sz w:val="2"/>
                <w:szCs w:val="2"/>
              </w:rPr>
            </w:pPr>
          </w:p>
        </w:tc>
        <w:tc>
          <w:tcPr>
            <w:tcW w:w="912" w:type="dxa"/>
            <w:vMerge w:val="continue"/>
            <w:tcBorders>
              <w:top w:val="nil"/>
            </w:tcBorders>
          </w:tcPr>
          <w:p w14:paraId="586DA957">
            <w:pPr>
              <w:rPr>
                <w:sz w:val="2"/>
                <w:szCs w:val="2"/>
              </w:rPr>
            </w:pPr>
          </w:p>
        </w:tc>
        <w:tc>
          <w:tcPr>
            <w:tcW w:w="912" w:type="dxa"/>
            <w:vMerge w:val="continue"/>
            <w:tcBorders>
              <w:top w:val="nil"/>
            </w:tcBorders>
          </w:tcPr>
          <w:p w14:paraId="738FDFE6">
            <w:pPr>
              <w:rPr>
                <w:sz w:val="2"/>
                <w:szCs w:val="2"/>
              </w:rPr>
            </w:pPr>
          </w:p>
        </w:tc>
        <w:tc>
          <w:tcPr>
            <w:tcW w:w="569" w:type="dxa"/>
            <w:vMerge w:val="continue"/>
            <w:tcBorders>
              <w:top w:val="nil"/>
            </w:tcBorders>
          </w:tcPr>
          <w:p w14:paraId="67CA5819">
            <w:pPr>
              <w:rPr>
                <w:sz w:val="2"/>
                <w:szCs w:val="2"/>
              </w:rPr>
            </w:pPr>
          </w:p>
        </w:tc>
        <w:tc>
          <w:tcPr>
            <w:tcW w:w="570" w:type="dxa"/>
            <w:vMerge w:val="continue"/>
            <w:tcBorders>
              <w:top w:val="nil"/>
            </w:tcBorders>
          </w:tcPr>
          <w:p w14:paraId="35575855">
            <w:pPr>
              <w:rPr>
                <w:sz w:val="2"/>
                <w:szCs w:val="2"/>
              </w:rPr>
            </w:pPr>
          </w:p>
        </w:tc>
        <w:tc>
          <w:tcPr>
            <w:tcW w:w="569" w:type="dxa"/>
            <w:vMerge w:val="continue"/>
            <w:tcBorders>
              <w:top w:val="nil"/>
            </w:tcBorders>
          </w:tcPr>
          <w:p w14:paraId="0AE23009">
            <w:pPr>
              <w:rPr>
                <w:sz w:val="2"/>
                <w:szCs w:val="2"/>
              </w:rPr>
            </w:pPr>
          </w:p>
        </w:tc>
        <w:tc>
          <w:tcPr>
            <w:tcW w:w="570" w:type="dxa"/>
            <w:vMerge w:val="continue"/>
            <w:tcBorders>
              <w:top w:val="nil"/>
            </w:tcBorders>
          </w:tcPr>
          <w:p w14:paraId="2FB2DD1F">
            <w:pPr>
              <w:rPr>
                <w:sz w:val="2"/>
                <w:szCs w:val="2"/>
              </w:rPr>
            </w:pPr>
          </w:p>
        </w:tc>
        <w:tc>
          <w:tcPr>
            <w:tcW w:w="569" w:type="dxa"/>
            <w:vMerge w:val="continue"/>
            <w:tcBorders>
              <w:top w:val="nil"/>
            </w:tcBorders>
          </w:tcPr>
          <w:p w14:paraId="22CDE0E2">
            <w:pPr>
              <w:rPr>
                <w:sz w:val="2"/>
                <w:szCs w:val="2"/>
              </w:rPr>
            </w:pPr>
          </w:p>
        </w:tc>
        <w:tc>
          <w:tcPr>
            <w:tcW w:w="1227" w:type="dxa"/>
            <w:vMerge w:val="continue"/>
            <w:tcBorders>
              <w:top w:val="nil"/>
            </w:tcBorders>
          </w:tcPr>
          <w:p w14:paraId="0DF83DC7">
            <w:pPr>
              <w:rPr>
                <w:sz w:val="2"/>
                <w:szCs w:val="2"/>
              </w:rPr>
            </w:pPr>
          </w:p>
        </w:tc>
        <w:tc>
          <w:tcPr>
            <w:tcW w:w="912" w:type="dxa"/>
            <w:vMerge w:val="continue"/>
            <w:tcBorders>
              <w:top w:val="nil"/>
            </w:tcBorders>
          </w:tcPr>
          <w:p w14:paraId="4116BF24">
            <w:pPr>
              <w:rPr>
                <w:sz w:val="2"/>
                <w:szCs w:val="2"/>
              </w:rPr>
            </w:pPr>
          </w:p>
        </w:tc>
        <w:tc>
          <w:tcPr>
            <w:tcW w:w="912" w:type="dxa"/>
            <w:vMerge w:val="continue"/>
            <w:tcBorders>
              <w:top w:val="nil"/>
            </w:tcBorders>
          </w:tcPr>
          <w:p w14:paraId="06E61D3A">
            <w:pPr>
              <w:rPr>
                <w:sz w:val="2"/>
                <w:szCs w:val="2"/>
              </w:rPr>
            </w:pPr>
          </w:p>
        </w:tc>
        <w:tc>
          <w:tcPr>
            <w:tcW w:w="912" w:type="dxa"/>
            <w:vMerge w:val="continue"/>
            <w:tcBorders>
              <w:top w:val="nil"/>
            </w:tcBorders>
          </w:tcPr>
          <w:p w14:paraId="2EC90092">
            <w:pPr>
              <w:rPr>
                <w:sz w:val="2"/>
                <w:szCs w:val="2"/>
              </w:rPr>
            </w:pPr>
          </w:p>
        </w:tc>
      </w:tr>
      <w:tr w14:paraId="47E214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restart"/>
          </w:tcPr>
          <w:p w14:paraId="547B0547">
            <w:pPr>
              <w:pStyle w:val="9"/>
              <w:rPr>
                <w:rFonts w:ascii="GenSenMaruGothic TW TTF Bold"/>
                <w:b/>
                <w:sz w:val="8"/>
              </w:rPr>
            </w:pPr>
          </w:p>
          <w:p w14:paraId="2B2E2200">
            <w:pPr>
              <w:pStyle w:val="9"/>
              <w:rPr>
                <w:rFonts w:ascii="GenSenMaruGothic TW TTF Bold"/>
                <w:b/>
                <w:sz w:val="8"/>
              </w:rPr>
            </w:pPr>
          </w:p>
          <w:p w14:paraId="24301229">
            <w:pPr>
              <w:pStyle w:val="9"/>
              <w:rPr>
                <w:rFonts w:ascii="GenSenMaruGothic TW TTF Bold"/>
                <w:b/>
                <w:sz w:val="8"/>
              </w:rPr>
            </w:pPr>
          </w:p>
          <w:p w14:paraId="089BCA40">
            <w:pPr>
              <w:pStyle w:val="9"/>
              <w:rPr>
                <w:rFonts w:ascii="GenSenMaruGothic TW TTF Bold"/>
                <w:b/>
                <w:sz w:val="8"/>
              </w:rPr>
            </w:pPr>
          </w:p>
          <w:p w14:paraId="3A28F013">
            <w:pPr>
              <w:pStyle w:val="9"/>
              <w:rPr>
                <w:rFonts w:ascii="GenSenMaruGothic TW TTF Bold"/>
                <w:b/>
                <w:sz w:val="8"/>
              </w:rPr>
            </w:pPr>
          </w:p>
          <w:p w14:paraId="062E615B">
            <w:pPr>
              <w:pStyle w:val="9"/>
              <w:rPr>
                <w:rFonts w:ascii="GenSenMaruGothic TW TTF Bold"/>
                <w:b/>
                <w:sz w:val="8"/>
              </w:rPr>
            </w:pPr>
          </w:p>
          <w:p w14:paraId="685632AB">
            <w:pPr>
              <w:pStyle w:val="9"/>
              <w:rPr>
                <w:rFonts w:ascii="GenSenMaruGothic TW TTF Bold"/>
                <w:b/>
                <w:sz w:val="8"/>
              </w:rPr>
            </w:pPr>
          </w:p>
          <w:p w14:paraId="69337F1F">
            <w:pPr>
              <w:pStyle w:val="9"/>
              <w:rPr>
                <w:rFonts w:ascii="GenSenMaruGothic TW TTF Bold"/>
                <w:b/>
                <w:sz w:val="8"/>
              </w:rPr>
            </w:pPr>
          </w:p>
          <w:p w14:paraId="390A4E34">
            <w:pPr>
              <w:pStyle w:val="9"/>
              <w:rPr>
                <w:rFonts w:ascii="GenSenMaruGothic TW TTF Bold"/>
                <w:b/>
                <w:sz w:val="8"/>
              </w:rPr>
            </w:pPr>
          </w:p>
          <w:p w14:paraId="086912B6">
            <w:pPr>
              <w:pStyle w:val="9"/>
              <w:rPr>
                <w:rFonts w:ascii="GenSenMaruGothic TW TTF Bold"/>
                <w:b/>
                <w:sz w:val="8"/>
              </w:rPr>
            </w:pPr>
          </w:p>
          <w:p w14:paraId="1F835E65">
            <w:pPr>
              <w:pStyle w:val="9"/>
              <w:spacing w:before="7"/>
              <w:rPr>
                <w:rFonts w:ascii="GenSenMaruGothic TW TTF Bold"/>
                <w:b/>
                <w:sz w:val="4"/>
              </w:rPr>
            </w:pPr>
          </w:p>
          <w:p w14:paraId="051D58ED">
            <w:pPr>
              <w:pStyle w:val="9"/>
              <w:ind w:left="112" w:right="91"/>
              <w:jc w:val="center"/>
              <w:rPr>
                <w:sz w:val="8"/>
              </w:rPr>
            </w:pPr>
            <w:r>
              <w:rPr>
                <w:sz w:val="8"/>
              </w:rPr>
              <w:t>27</w:t>
            </w:r>
          </w:p>
        </w:tc>
        <w:tc>
          <w:tcPr>
            <w:tcW w:w="912" w:type="dxa"/>
            <w:vMerge w:val="restart"/>
          </w:tcPr>
          <w:p w14:paraId="16FDC3B0">
            <w:pPr>
              <w:pStyle w:val="9"/>
              <w:rPr>
                <w:rFonts w:ascii="GenSenMaruGothic TW TTF Bold"/>
                <w:b/>
                <w:sz w:val="8"/>
              </w:rPr>
            </w:pPr>
          </w:p>
          <w:p w14:paraId="6F530D4C">
            <w:pPr>
              <w:pStyle w:val="9"/>
              <w:rPr>
                <w:rFonts w:ascii="GenSenMaruGothic TW TTF Bold"/>
                <w:b/>
                <w:sz w:val="8"/>
              </w:rPr>
            </w:pPr>
          </w:p>
          <w:p w14:paraId="3A9317ED">
            <w:pPr>
              <w:pStyle w:val="9"/>
              <w:rPr>
                <w:rFonts w:ascii="GenSenMaruGothic TW TTF Bold"/>
                <w:b/>
                <w:sz w:val="8"/>
              </w:rPr>
            </w:pPr>
          </w:p>
          <w:p w14:paraId="603E7718">
            <w:pPr>
              <w:pStyle w:val="9"/>
              <w:rPr>
                <w:rFonts w:ascii="GenSenMaruGothic TW TTF Bold"/>
                <w:b/>
                <w:sz w:val="8"/>
              </w:rPr>
            </w:pPr>
          </w:p>
          <w:p w14:paraId="2AFEADAD">
            <w:pPr>
              <w:pStyle w:val="9"/>
              <w:rPr>
                <w:rFonts w:ascii="GenSenMaruGothic TW TTF Bold"/>
                <w:b/>
                <w:sz w:val="8"/>
              </w:rPr>
            </w:pPr>
          </w:p>
          <w:p w14:paraId="4748650D">
            <w:pPr>
              <w:pStyle w:val="9"/>
              <w:rPr>
                <w:rFonts w:ascii="GenSenMaruGothic TW TTF Bold"/>
                <w:b/>
                <w:sz w:val="8"/>
              </w:rPr>
            </w:pPr>
          </w:p>
          <w:p w14:paraId="1F352670">
            <w:pPr>
              <w:pStyle w:val="9"/>
              <w:rPr>
                <w:rFonts w:ascii="GenSenMaruGothic TW TTF Bold"/>
                <w:b/>
                <w:sz w:val="8"/>
              </w:rPr>
            </w:pPr>
          </w:p>
          <w:p w14:paraId="053A2717">
            <w:pPr>
              <w:pStyle w:val="9"/>
              <w:rPr>
                <w:rFonts w:ascii="GenSenMaruGothic TW TTF Bold"/>
                <w:b/>
                <w:sz w:val="8"/>
              </w:rPr>
            </w:pPr>
          </w:p>
          <w:p w14:paraId="49C8D94E">
            <w:pPr>
              <w:pStyle w:val="9"/>
              <w:rPr>
                <w:rFonts w:ascii="GenSenMaruGothic TW TTF Bold"/>
                <w:b/>
                <w:sz w:val="8"/>
              </w:rPr>
            </w:pPr>
          </w:p>
          <w:p w14:paraId="3B5D4BCF">
            <w:pPr>
              <w:pStyle w:val="9"/>
              <w:rPr>
                <w:rFonts w:ascii="GenSenMaruGothic TW TTF Bold"/>
                <w:b/>
                <w:sz w:val="8"/>
              </w:rPr>
            </w:pPr>
          </w:p>
          <w:p w14:paraId="7E0111B4">
            <w:pPr>
              <w:pStyle w:val="9"/>
              <w:spacing w:before="7"/>
              <w:rPr>
                <w:rFonts w:ascii="GenSenMaruGothic TW TTF Bold"/>
                <w:b/>
                <w:sz w:val="4"/>
              </w:rPr>
            </w:pPr>
          </w:p>
          <w:p w14:paraId="2BF85D25">
            <w:pPr>
              <w:pStyle w:val="9"/>
              <w:ind w:left="17" w:right="-15"/>
              <w:rPr>
                <w:sz w:val="8"/>
              </w:rPr>
            </w:pPr>
            <w:r>
              <w:rPr>
                <w:sz w:val="8"/>
              </w:rPr>
              <w:t>市容环境卫生管理</w:t>
            </w:r>
          </w:p>
        </w:tc>
        <w:tc>
          <w:tcPr>
            <w:tcW w:w="670" w:type="dxa"/>
            <w:vMerge w:val="restart"/>
          </w:tcPr>
          <w:p w14:paraId="37719FDC">
            <w:pPr>
              <w:pStyle w:val="9"/>
              <w:rPr>
                <w:rFonts w:ascii="GenSenMaruGothic TW TTF Bold"/>
                <w:b/>
                <w:sz w:val="8"/>
              </w:rPr>
            </w:pPr>
          </w:p>
          <w:p w14:paraId="588C01F8">
            <w:pPr>
              <w:pStyle w:val="9"/>
              <w:rPr>
                <w:rFonts w:ascii="GenSenMaruGothic TW TTF Bold"/>
                <w:b/>
                <w:sz w:val="8"/>
              </w:rPr>
            </w:pPr>
          </w:p>
          <w:p w14:paraId="783B3DDC">
            <w:pPr>
              <w:pStyle w:val="9"/>
              <w:rPr>
                <w:rFonts w:ascii="GenSenMaruGothic TW TTF Bold"/>
                <w:b/>
                <w:sz w:val="8"/>
              </w:rPr>
            </w:pPr>
          </w:p>
          <w:p w14:paraId="788ED2F3">
            <w:pPr>
              <w:pStyle w:val="9"/>
              <w:rPr>
                <w:rFonts w:ascii="GenSenMaruGothic TW TTF Bold"/>
                <w:b/>
                <w:sz w:val="8"/>
              </w:rPr>
            </w:pPr>
          </w:p>
          <w:p w14:paraId="0C29D02B">
            <w:pPr>
              <w:pStyle w:val="9"/>
              <w:rPr>
                <w:rFonts w:ascii="GenSenMaruGothic TW TTF Bold"/>
                <w:b/>
                <w:sz w:val="8"/>
              </w:rPr>
            </w:pPr>
          </w:p>
          <w:p w14:paraId="61808F97">
            <w:pPr>
              <w:pStyle w:val="9"/>
              <w:rPr>
                <w:rFonts w:ascii="GenSenMaruGothic TW TTF Bold"/>
                <w:b/>
                <w:sz w:val="8"/>
              </w:rPr>
            </w:pPr>
          </w:p>
          <w:p w14:paraId="3E44FEB9">
            <w:pPr>
              <w:pStyle w:val="9"/>
              <w:rPr>
                <w:rFonts w:ascii="GenSenMaruGothic TW TTF Bold"/>
                <w:b/>
                <w:sz w:val="8"/>
              </w:rPr>
            </w:pPr>
          </w:p>
          <w:p w14:paraId="14124BD1">
            <w:pPr>
              <w:pStyle w:val="9"/>
              <w:rPr>
                <w:rFonts w:ascii="GenSenMaruGothic TW TTF Bold"/>
                <w:b/>
                <w:sz w:val="8"/>
              </w:rPr>
            </w:pPr>
          </w:p>
          <w:p w14:paraId="34F182ED">
            <w:pPr>
              <w:pStyle w:val="9"/>
              <w:spacing w:before="2"/>
              <w:rPr>
                <w:rFonts w:ascii="GenSenMaruGothic TW TTF Bold"/>
                <w:b/>
                <w:sz w:val="11"/>
              </w:rPr>
            </w:pPr>
          </w:p>
          <w:p w14:paraId="72E41DAB">
            <w:pPr>
              <w:pStyle w:val="9"/>
              <w:spacing w:line="247" w:lineRule="auto"/>
              <w:ind w:left="49" w:right="22"/>
              <w:jc w:val="center"/>
              <w:rPr>
                <w:sz w:val="8"/>
              </w:rPr>
            </w:pPr>
            <w:r>
              <w:rPr>
                <w:sz w:val="8"/>
              </w:rPr>
              <w:t>随意倾倒、抛洒、堆放城市生活垃圾</w:t>
            </w:r>
          </w:p>
        </w:tc>
        <w:tc>
          <w:tcPr>
            <w:tcW w:w="912" w:type="dxa"/>
            <w:vMerge w:val="restart"/>
          </w:tcPr>
          <w:p w14:paraId="3998CC13">
            <w:pPr>
              <w:pStyle w:val="9"/>
              <w:rPr>
                <w:rFonts w:ascii="GenSenMaruGothic TW TTF Bold"/>
                <w:b/>
                <w:sz w:val="8"/>
              </w:rPr>
            </w:pPr>
          </w:p>
          <w:p w14:paraId="7DF02985">
            <w:pPr>
              <w:pStyle w:val="9"/>
              <w:rPr>
                <w:rFonts w:ascii="GenSenMaruGothic TW TTF Bold"/>
                <w:b/>
                <w:sz w:val="8"/>
              </w:rPr>
            </w:pPr>
          </w:p>
          <w:p w14:paraId="56510C23">
            <w:pPr>
              <w:pStyle w:val="9"/>
              <w:rPr>
                <w:rFonts w:ascii="GenSenMaruGothic TW TTF Bold"/>
                <w:b/>
                <w:sz w:val="8"/>
              </w:rPr>
            </w:pPr>
          </w:p>
          <w:p w14:paraId="2849F16A">
            <w:pPr>
              <w:pStyle w:val="9"/>
              <w:rPr>
                <w:rFonts w:ascii="GenSenMaruGothic TW TTF Bold"/>
                <w:b/>
                <w:sz w:val="8"/>
              </w:rPr>
            </w:pPr>
          </w:p>
          <w:p w14:paraId="5CDB5706">
            <w:pPr>
              <w:pStyle w:val="9"/>
              <w:rPr>
                <w:rFonts w:ascii="GenSenMaruGothic TW TTF Bold"/>
                <w:b/>
                <w:sz w:val="8"/>
              </w:rPr>
            </w:pPr>
          </w:p>
          <w:p w14:paraId="7EF215C9">
            <w:pPr>
              <w:pStyle w:val="9"/>
              <w:rPr>
                <w:rFonts w:ascii="GenSenMaruGothic TW TTF Bold"/>
                <w:b/>
                <w:sz w:val="8"/>
              </w:rPr>
            </w:pPr>
          </w:p>
          <w:p w14:paraId="4168E4E3">
            <w:pPr>
              <w:pStyle w:val="9"/>
              <w:rPr>
                <w:rFonts w:ascii="GenSenMaruGothic TW TTF Bold"/>
                <w:b/>
                <w:sz w:val="8"/>
              </w:rPr>
            </w:pPr>
          </w:p>
          <w:p w14:paraId="41929426">
            <w:pPr>
              <w:pStyle w:val="9"/>
              <w:rPr>
                <w:rFonts w:ascii="GenSenMaruGothic TW TTF Bold"/>
                <w:b/>
                <w:sz w:val="8"/>
              </w:rPr>
            </w:pPr>
          </w:p>
          <w:p w14:paraId="15905415">
            <w:pPr>
              <w:pStyle w:val="9"/>
              <w:rPr>
                <w:rFonts w:ascii="GenSenMaruGothic TW TTF Bold"/>
                <w:b/>
                <w:sz w:val="8"/>
              </w:rPr>
            </w:pPr>
          </w:p>
          <w:p w14:paraId="10097A3B">
            <w:pPr>
              <w:pStyle w:val="9"/>
              <w:rPr>
                <w:rFonts w:ascii="GenSenMaruGothic TW TTF Bold"/>
                <w:b/>
                <w:sz w:val="8"/>
              </w:rPr>
            </w:pPr>
          </w:p>
          <w:p w14:paraId="13CFD237">
            <w:pPr>
              <w:pStyle w:val="9"/>
              <w:spacing w:before="7"/>
              <w:rPr>
                <w:rFonts w:ascii="GenSenMaruGothic TW TTF Bold"/>
                <w:b/>
                <w:sz w:val="4"/>
              </w:rPr>
            </w:pPr>
          </w:p>
          <w:p w14:paraId="5BE8471A">
            <w:pPr>
              <w:pStyle w:val="9"/>
              <w:ind w:left="100"/>
              <w:rPr>
                <w:sz w:val="8"/>
              </w:rPr>
            </w:pPr>
            <w:r>
              <w:rPr>
                <w:sz w:val="8"/>
              </w:rPr>
              <w:t>政务服务事项</w:t>
            </w:r>
          </w:p>
        </w:tc>
        <w:tc>
          <w:tcPr>
            <w:tcW w:w="912" w:type="dxa"/>
            <w:vMerge w:val="restart"/>
          </w:tcPr>
          <w:p w14:paraId="215F9B2B">
            <w:pPr>
              <w:pStyle w:val="9"/>
              <w:rPr>
                <w:rFonts w:ascii="GenSenMaruGothic TW TTF Bold"/>
                <w:b/>
                <w:sz w:val="8"/>
              </w:rPr>
            </w:pPr>
          </w:p>
          <w:p w14:paraId="7F23D0DA">
            <w:pPr>
              <w:pStyle w:val="9"/>
              <w:rPr>
                <w:rFonts w:ascii="GenSenMaruGothic TW TTF Bold"/>
                <w:b/>
                <w:sz w:val="8"/>
              </w:rPr>
            </w:pPr>
          </w:p>
          <w:p w14:paraId="75B94AB2">
            <w:pPr>
              <w:pStyle w:val="9"/>
              <w:rPr>
                <w:rFonts w:ascii="GenSenMaruGothic TW TTF Bold"/>
                <w:b/>
                <w:sz w:val="8"/>
              </w:rPr>
            </w:pPr>
          </w:p>
          <w:p w14:paraId="67DEBCFB">
            <w:pPr>
              <w:pStyle w:val="9"/>
              <w:rPr>
                <w:rFonts w:ascii="GenSenMaruGothic TW TTF Bold"/>
                <w:b/>
                <w:sz w:val="8"/>
              </w:rPr>
            </w:pPr>
          </w:p>
          <w:p w14:paraId="253E0F07">
            <w:pPr>
              <w:pStyle w:val="9"/>
              <w:rPr>
                <w:rFonts w:ascii="GenSenMaruGothic TW TTF Bold"/>
                <w:b/>
                <w:sz w:val="8"/>
              </w:rPr>
            </w:pPr>
          </w:p>
          <w:p w14:paraId="323B73A5">
            <w:pPr>
              <w:pStyle w:val="9"/>
              <w:rPr>
                <w:rFonts w:ascii="GenSenMaruGothic TW TTF Bold"/>
                <w:b/>
                <w:sz w:val="8"/>
              </w:rPr>
            </w:pPr>
          </w:p>
          <w:p w14:paraId="72084E67">
            <w:pPr>
              <w:pStyle w:val="9"/>
              <w:rPr>
                <w:rFonts w:ascii="GenSenMaruGothic TW TTF Bold"/>
                <w:b/>
                <w:sz w:val="8"/>
              </w:rPr>
            </w:pPr>
          </w:p>
          <w:p w14:paraId="3BAB62F4">
            <w:pPr>
              <w:pStyle w:val="9"/>
              <w:rPr>
                <w:rFonts w:ascii="GenSenMaruGothic TW TTF Bold"/>
                <w:b/>
                <w:sz w:val="8"/>
              </w:rPr>
            </w:pPr>
          </w:p>
          <w:p w14:paraId="3B061103">
            <w:pPr>
              <w:pStyle w:val="9"/>
              <w:rPr>
                <w:rFonts w:ascii="GenSenMaruGothic TW TTF Bold"/>
                <w:b/>
                <w:sz w:val="8"/>
              </w:rPr>
            </w:pPr>
          </w:p>
          <w:p w14:paraId="2E319927">
            <w:pPr>
              <w:pStyle w:val="9"/>
              <w:spacing w:before="6"/>
              <w:rPr>
                <w:rFonts w:ascii="GenSenMaruGothic TW TTF Bold"/>
                <w:b/>
                <w:sz w:val="9"/>
              </w:rPr>
            </w:pPr>
          </w:p>
          <w:p w14:paraId="6CEC7E81">
            <w:pPr>
              <w:pStyle w:val="9"/>
              <w:spacing w:line="247" w:lineRule="auto"/>
              <w:ind w:left="16" w:right="-15"/>
              <w:rPr>
                <w:sz w:val="8"/>
              </w:rPr>
            </w:pPr>
            <w:r>
              <w:rPr>
                <w:sz w:val="8"/>
              </w:rPr>
              <w:t>随意倾倒、抛洒、堆放城市生活垃圾</w:t>
            </w:r>
          </w:p>
        </w:tc>
        <w:tc>
          <w:tcPr>
            <w:tcW w:w="1822" w:type="dxa"/>
          </w:tcPr>
          <w:p w14:paraId="26BEB720">
            <w:pPr>
              <w:pStyle w:val="9"/>
              <w:rPr>
                <w:rFonts w:ascii="GenSenMaruGothic TW TTF Bold"/>
                <w:b/>
                <w:sz w:val="8"/>
              </w:rPr>
            </w:pPr>
          </w:p>
          <w:p w14:paraId="655BA3F5">
            <w:pPr>
              <w:pStyle w:val="9"/>
              <w:spacing w:before="15"/>
              <w:rPr>
                <w:rFonts w:ascii="GenSenMaruGothic TW TTF Bold"/>
                <w:b/>
                <w:sz w:val="5"/>
              </w:rPr>
            </w:pPr>
          </w:p>
          <w:p w14:paraId="7622E39A">
            <w:pPr>
              <w:pStyle w:val="9"/>
              <w:spacing w:line="247" w:lineRule="auto"/>
              <w:ind w:left="17" w:right="91"/>
              <w:rPr>
                <w:sz w:val="8"/>
              </w:rPr>
            </w:pPr>
            <w:r>
              <w:rPr>
                <w:sz w:val="8"/>
              </w:rPr>
              <w:t>机构职能、权责清单、执法人员名单；</w:t>
            </w:r>
          </w:p>
        </w:tc>
        <w:tc>
          <w:tcPr>
            <w:tcW w:w="912" w:type="dxa"/>
            <w:vMerge w:val="restart"/>
          </w:tcPr>
          <w:p w14:paraId="1A7AFC56">
            <w:pPr>
              <w:pStyle w:val="9"/>
              <w:rPr>
                <w:rFonts w:ascii="GenSenMaruGothic TW TTF Bold"/>
                <w:b/>
                <w:sz w:val="8"/>
              </w:rPr>
            </w:pPr>
          </w:p>
          <w:p w14:paraId="4640A455">
            <w:pPr>
              <w:pStyle w:val="9"/>
              <w:rPr>
                <w:rFonts w:ascii="GenSenMaruGothic TW TTF Bold"/>
                <w:b/>
                <w:sz w:val="8"/>
              </w:rPr>
            </w:pPr>
          </w:p>
          <w:p w14:paraId="7083DB5D">
            <w:pPr>
              <w:pStyle w:val="9"/>
              <w:rPr>
                <w:rFonts w:ascii="GenSenMaruGothic TW TTF Bold"/>
                <w:b/>
                <w:sz w:val="8"/>
              </w:rPr>
            </w:pPr>
          </w:p>
          <w:p w14:paraId="19855BDB">
            <w:pPr>
              <w:pStyle w:val="9"/>
              <w:rPr>
                <w:rFonts w:ascii="GenSenMaruGothic TW TTF Bold"/>
                <w:b/>
                <w:sz w:val="8"/>
              </w:rPr>
            </w:pPr>
          </w:p>
          <w:p w14:paraId="404F5C54">
            <w:pPr>
              <w:pStyle w:val="9"/>
              <w:rPr>
                <w:rFonts w:ascii="GenSenMaruGothic TW TTF Bold"/>
                <w:b/>
                <w:sz w:val="8"/>
              </w:rPr>
            </w:pPr>
          </w:p>
          <w:p w14:paraId="2ECD9407">
            <w:pPr>
              <w:pStyle w:val="9"/>
              <w:rPr>
                <w:rFonts w:ascii="GenSenMaruGothic TW TTF Bold"/>
                <w:b/>
                <w:sz w:val="8"/>
              </w:rPr>
            </w:pPr>
          </w:p>
          <w:p w14:paraId="21864C5D">
            <w:pPr>
              <w:pStyle w:val="9"/>
              <w:rPr>
                <w:rFonts w:ascii="GenSenMaruGothic TW TTF Bold"/>
                <w:b/>
                <w:sz w:val="8"/>
              </w:rPr>
            </w:pPr>
          </w:p>
          <w:p w14:paraId="45EA1A4E">
            <w:pPr>
              <w:pStyle w:val="9"/>
              <w:rPr>
                <w:rFonts w:ascii="GenSenMaruGothic TW TTF Bold"/>
                <w:b/>
                <w:sz w:val="8"/>
              </w:rPr>
            </w:pPr>
          </w:p>
          <w:p w14:paraId="2F1CCF08">
            <w:pPr>
              <w:pStyle w:val="9"/>
              <w:rPr>
                <w:rFonts w:ascii="GenSenMaruGothic TW TTF Bold"/>
                <w:b/>
                <w:sz w:val="8"/>
              </w:rPr>
            </w:pPr>
          </w:p>
          <w:p w14:paraId="6C63C75B">
            <w:pPr>
              <w:pStyle w:val="9"/>
              <w:spacing w:before="4"/>
              <w:rPr>
                <w:rFonts w:ascii="GenSenMaruGothic TW TTF Bold"/>
                <w:b/>
                <w:sz w:val="6"/>
              </w:rPr>
            </w:pPr>
          </w:p>
          <w:p w14:paraId="27EB65CE">
            <w:pPr>
              <w:pStyle w:val="9"/>
              <w:spacing w:line="247" w:lineRule="auto"/>
              <w:ind w:left="186" w:right="-15" w:hanging="164"/>
              <w:rPr>
                <w:sz w:val="8"/>
              </w:rPr>
            </w:pPr>
            <w:r>
              <w:rPr>
                <w:spacing w:val="-2"/>
                <w:sz w:val="8"/>
              </w:rPr>
              <w:t>《城市生活垃圾管</w:t>
            </w:r>
            <w:r>
              <w:rPr>
                <w:sz w:val="8"/>
              </w:rPr>
              <w:t>理办法》</w:t>
            </w:r>
          </w:p>
        </w:tc>
        <w:tc>
          <w:tcPr>
            <w:tcW w:w="912" w:type="dxa"/>
            <w:vMerge w:val="restart"/>
          </w:tcPr>
          <w:p w14:paraId="127E9E85">
            <w:pPr>
              <w:pStyle w:val="9"/>
              <w:rPr>
                <w:rFonts w:ascii="GenSenMaruGothic TW TTF Bold"/>
                <w:b/>
                <w:sz w:val="8"/>
              </w:rPr>
            </w:pPr>
          </w:p>
          <w:p w14:paraId="5F333749">
            <w:pPr>
              <w:pStyle w:val="9"/>
              <w:rPr>
                <w:rFonts w:ascii="GenSenMaruGothic TW TTF Bold"/>
                <w:b/>
                <w:sz w:val="8"/>
              </w:rPr>
            </w:pPr>
          </w:p>
          <w:p w14:paraId="103F9B2A">
            <w:pPr>
              <w:pStyle w:val="9"/>
              <w:rPr>
                <w:rFonts w:ascii="GenSenMaruGothic TW TTF Bold"/>
                <w:b/>
                <w:sz w:val="8"/>
              </w:rPr>
            </w:pPr>
          </w:p>
          <w:p w14:paraId="17F015E2">
            <w:pPr>
              <w:pStyle w:val="9"/>
              <w:rPr>
                <w:rFonts w:ascii="GenSenMaruGothic TW TTF Bold"/>
                <w:b/>
                <w:sz w:val="8"/>
              </w:rPr>
            </w:pPr>
          </w:p>
          <w:p w14:paraId="1CBF101A">
            <w:pPr>
              <w:pStyle w:val="9"/>
              <w:rPr>
                <w:rFonts w:ascii="GenSenMaruGothic TW TTF Bold"/>
                <w:b/>
                <w:sz w:val="8"/>
              </w:rPr>
            </w:pPr>
          </w:p>
          <w:p w14:paraId="200A58B6">
            <w:pPr>
              <w:pStyle w:val="9"/>
              <w:rPr>
                <w:rFonts w:ascii="GenSenMaruGothic TW TTF Bold"/>
                <w:b/>
                <w:sz w:val="8"/>
              </w:rPr>
            </w:pPr>
          </w:p>
          <w:p w14:paraId="72DA1191">
            <w:pPr>
              <w:pStyle w:val="9"/>
              <w:rPr>
                <w:rFonts w:ascii="GenSenMaruGothic TW TTF Bold"/>
                <w:b/>
                <w:sz w:val="8"/>
              </w:rPr>
            </w:pPr>
          </w:p>
          <w:p w14:paraId="280EFD60">
            <w:pPr>
              <w:pStyle w:val="9"/>
              <w:rPr>
                <w:rFonts w:ascii="GenSenMaruGothic TW TTF Bold"/>
                <w:b/>
                <w:sz w:val="8"/>
              </w:rPr>
            </w:pPr>
          </w:p>
          <w:p w14:paraId="5211A8CA">
            <w:pPr>
              <w:pStyle w:val="9"/>
              <w:rPr>
                <w:rFonts w:ascii="GenSenMaruGothic TW TTF Bold"/>
                <w:b/>
                <w:sz w:val="8"/>
              </w:rPr>
            </w:pPr>
          </w:p>
          <w:p w14:paraId="11351383">
            <w:pPr>
              <w:pStyle w:val="9"/>
              <w:numPr>
                <w:ilvl w:val="0"/>
                <w:numId w:val="148"/>
              </w:numPr>
              <w:tabs>
                <w:tab w:val="left" w:pos="107"/>
              </w:tabs>
              <w:spacing w:before="0" w:after="0" w:line="247" w:lineRule="auto"/>
              <w:ind w:left="24" w:right="-29" w:firstLine="0"/>
              <w:jc w:val="left"/>
              <w:rPr>
                <w:sz w:val="8"/>
              </w:rPr>
            </w:pPr>
            <w:r>
              <w:rPr>
                <w:sz w:val="8"/>
              </w:rPr>
              <w:t>除处罚决定外其他内容：长期公开</w:t>
            </w:r>
          </w:p>
          <w:p w14:paraId="07CE9791">
            <w:pPr>
              <w:pStyle w:val="9"/>
              <w:spacing w:line="102" w:lineRule="exact"/>
              <w:ind w:left="65"/>
              <w:rPr>
                <w:sz w:val="8"/>
              </w:rPr>
            </w:pPr>
            <w:r>
              <w:rPr>
                <w:sz w:val="8"/>
              </w:rPr>
              <w:t>（动态调整）；</w:t>
            </w:r>
          </w:p>
          <w:p w14:paraId="38EADA68">
            <w:pPr>
              <w:pStyle w:val="9"/>
              <w:numPr>
                <w:ilvl w:val="0"/>
                <w:numId w:val="148"/>
              </w:numPr>
              <w:tabs>
                <w:tab w:val="left" w:pos="107"/>
              </w:tabs>
              <w:spacing w:before="4" w:after="0" w:line="252" w:lineRule="auto"/>
              <w:ind w:left="146" w:right="-29" w:hanging="122"/>
              <w:jc w:val="left"/>
              <w:rPr>
                <w:sz w:val="8"/>
              </w:rPr>
            </w:pPr>
            <w:r>
              <w:rPr>
                <w:sz w:val="8"/>
              </w:rPr>
              <w:t>处罚决定：20个工作日内。</w:t>
            </w:r>
          </w:p>
        </w:tc>
        <w:tc>
          <w:tcPr>
            <w:tcW w:w="912" w:type="dxa"/>
            <w:vMerge w:val="restart"/>
          </w:tcPr>
          <w:p w14:paraId="3E210716">
            <w:pPr>
              <w:pStyle w:val="9"/>
              <w:rPr>
                <w:rFonts w:ascii="GenSenMaruGothic TW TTF Bold"/>
                <w:b/>
                <w:sz w:val="8"/>
              </w:rPr>
            </w:pPr>
          </w:p>
          <w:p w14:paraId="77BE9366">
            <w:pPr>
              <w:pStyle w:val="9"/>
              <w:rPr>
                <w:rFonts w:ascii="GenSenMaruGothic TW TTF Bold"/>
                <w:b/>
                <w:sz w:val="8"/>
              </w:rPr>
            </w:pPr>
          </w:p>
          <w:p w14:paraId="2A1FA5B4">
            <w:pPr>
              <w:pStyle w:val="9"/>
              <w:rPr>
                <w:rFonts w:ascii="GenSenMaruGothic TW TTF Bold"/>
                <w:b/>
                <w:sz w:val="8"/>
              </w:rPr>
            </w:pPr>
          </w:p>
          <w:p w14:paraId="7B29E7CA">
            <w:pPr>
              <w:pStyle w:val="9"/>
              <w:rPr>
                <w:rFonts w:ascii="GenSenMaruGothic TW TTF Bold"/>
                <w:b/>
                <w:sz w:val="8"/>
              </w:rPr>
            </w:pPr>
          </w:p>
          <w:p w14:paraId="743E5931">
            <w:pPr>
              <w:pStyle w:val="9"/>
              <w:rPr>
                <w:rFonts w:ascii="GenSenMaruGothic TW TTF Bold"/>
                <w:b/>
                <w:sz w:val="8"/>
              </w:rPr>
            </w:pPr>
          </w:p>
          <w:p w14:paraId="5067FD67">
            <w:pPr>
              <w:pStyle w:val="9"/>
              <w:rPr>
                <w:rFonts w:ascii="GenSenMaruGothic TW TTF Bold"/>
                <w:b/>
                <w:sz w:val="8"/>
              </w:rPr>
            </w:pPr>
          </w:p>
          <w:p w14:paraId="2DC30C2C">
            <w:pPr>
              <w:pStyle w:val="9"/>
              <w:rPr>
                <w:rFonts w:ascii="GenSenMaruGothic TW TTF Bold"/>
                <w:b/>
                <w:sz w:val="8"/>
              </w:rPr>
            </w:pPr>
          </w:p>
          <w:p w14:paraId="56BA0F89">
            <w:pPr>
              <w:pStyle w:val="9"/>
              <w:rPr>
                <w:rFonts w:ascii="GenSenMaruGothic TW TTF Bold"/>
                <w:b/>
                <w:sz w:val="8"/>
              </w:rPr>
            </w:pPr>
          </w:p>
          <w:p w14:paraId="78378A75">
            <w:pPr>
              <w:pStyle w:val="9"/>
              <w:rPr>
                <w:rFonts w:ascii="GenSenMaruGothic TW TTF Bold"/>
                <w:b/>
                <w:sz w:val="8"/>
              </w:rPr>
            </w:pPr>
          </w:p>
          <w:p w14:paraId="72E76D54">
            <w:pPr>
              <w:pStyle w:val="9"/>
              <w:spacing w:before="4"/>
              <w:rPr>
                <w:rFonts w:ascii="GenSenMaruGothic TW TTF Bold"/>
                <w:b/>
                <w:sz w:val="6"/>
              </w:rPr>
            </w:pPr>
          </w:p>
          <w:p w14:paraId="329EC129">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0F4D7643">
            <w:pPr>
              <w:pStyle w:val="9"/>
              <w:rPr>
                <w:rFonts w:ascii="GenSenMaruGothic TW TTF Bold"/>
                <w:b/>
                <w:sz w:val="8"/>
              </w:rPr>
            </w:pPr>
          </w:p>
          <w:p w14:paraId="700717C3">
            <w:pPr>
              <w:pStyle w:val="9"/>
              <w:rPr>
                <w:rFonts w:ascii="GenSenMaruGothic TW TTF Bold"/>
                <w:b/>
                <w:sz w:val="8"/>
              </w:rPr>
            </w:pPr>
          </w:p>
          <w:p w14:paraId="39E797C9">
            <w:pPr>
              <w:pStyle w:val="9"/>
              <w:rPr>
                <w:rFonts w:ascii="GenSenMaruGothic TW TTF Bold"/>
                <w:b/>
                <w:sz w:val="8"/>
              </w:rPr>
            </w:pPr>
          </w:p>
          <w:p w14:paraId="4AC80033">
            <w:pPr>
              <w:pStyle w:val="9"/>
              <w:rPr>
                <w:rFonts w:ascii="GenSenMaruGothic TW TTF Bold"/>
                <w:b/>
                <w:sz w:val="8"/>
              </w:rPr>
            </w:pPr>
          </w:p>
          <w:p w14:paraId="4AC53DB0">
            <w:pPr>
              <w:pStyle w:val="9"/>
              <w:rPr>
                <w:rFonts w:ascii="GenSenMaruGothic TW TTF Bold"/>
                <w:b/>
                <w:sz w:val="8"/>
              </w:rPr>
            </w:pPr>
          </w:p>
          <w:p w14:paraId="78D9D20C">
            <w:pPr>
              <w:pStyle w:val="9"/>
              <w:rPr>
                <w:rFonts w:ascii="GenSenMaruGothic TW TTF Bold"/>
                <w:b/>
                <w:sz w:val="8"/>
              </w:rPr>
            </w:pPr>
          </w:p>
          <w:p w14:paraId="7BBA4B8A">
            <w:pPr>
              <w:pStyle w:val="9"/>
              <w:rPr>
                <w:rFonts w:ascii="GenSenMaruGothic TW TTF Bold"/>
                <w:b/>
                <w:sz w:val="8"/>
              </w:rPr>
            </w:pPr>
          </w:p>
          <w:p w14:paraId="71FFC38E">
            <w:pPr>
              <w:pStyle w:val="9"/>
              <w:rPr>
                <w:rFonts w:ascii="GenSenMaruGothic TW TTF Bold"/>
                <w:b/>
                <w:sz w:val="8"/>
              </w:rPr>
            </w:pPr>
          </w:p>
          <w:p w14:paraId="0A67A6F6">
            <w:pPr>
              <w:pStyle w:val="9"/>
              <w:rPr>
                <w:rFonts w:ascii="GenSenMaruGothic TW TTF Bold"/>
                <w:b/>
                <w:sz w:val="8"/>
              </w:rPr>
            </w:pPr>
          </w:p>
          <w:p w14:paraId="3D5685BB">
            <w:pPr>
              <w:pStyle w:val="9"/>
              <w:rPr>
                <w:rFonts w:ascii="GenSenMaruGothic TW TTF Bold"/>
                <w:b/>
                <w:sz w:val="8"/>
              </w:rPr>
            </w:pPr>
          </w:p>
          <w:p w14:paraId="4A4FCB1F">
            <w:pPr>
              <w:pStyle w:val="9"/>
              <w:spacing w:before="7"/>
              <w:rPr>
                <w:rFonts w:ascii="GenSenMaruGothic TW TTF Bold"/>
                <w:b/>
                <w:sz w:val="4"/>
              </w:rPr>
            </w:pPr>
          </w:p>
          <w:p w14:paraId="1CBCC2B6">
            <w:pPr>
              <w:pStyle w:val="9"/>
              <w:ind w:left="42"/>
              <w:jc w:val="center"/>
              <w:rPr>
                <w:sz w:val="8"/>
              </w:rPr>
            </w:pPr>
            <w:r>
              <w:rPr>
                <w:w w:val="101"/>
                <w:sz w:val="8"/>
              </w:rPr>
              <w:t>√</w:t>
            </w:r>
          </w:p>
        </w:tc>
        <w:tc>
          <w:tcPr>
            <w:tcW w:w="570" w:type="dxa"/>
            <w:vMerge w:val="restart"/>
          </w:tcPr>
          <w:p w14:paraId="3E2607C4">
            <w:pPr>
              <w:pStyle w:val="9"/>
              <w:rPr>
                <w:rFonts w:ascii="Times New Roman"/>
                <w:sz w:val="8"/>
              </w:rPr>
            </w:pPr>
          </w:p>
        </w:tc>
        <w:tc>
          <w:tcPr>
            <w:tcW w:w="569" w:type="dxa"/>
            <w:vMerge w:val="restart"/>
          </w:tcPr>
          <w:p w14:paraId="3E33CC1F">
            <w:pPr>
              <w:pStyle w:val="9"/>
              <w:rPr>
                <w:rFonts w:ascii="GenSenMaruGothic TW TTF Bold"/>
                <w:b/>
                <w:sz w:val="8"/>
              </w:rPr>
            </w:pPr>
          </w:p>
          <w:p w14:paraId="46ABA407">
            <w:pPr>
              <w:pStyle w:val="9"/>
              <w:rPr>
                <w:rFonts w:ascii="GenSenMaruGothic TW TTF Bold"/>
                <w:b/>
                <w:sz w:val="8"/>
              </w:rPr>
            </w:pPr>
          </w:p>
          <w:p w14:paraId="4379808D">
            <w:pPr>
              <w:pStyle w:val="9"/>
              <w:rPr>
                <w:rFonts w:ascii="GenSenMaruGothic TW TTF Bold"/>
                <w:b/>
                <w:sz w:val="8"/>
              </w:rPr>
            </w:pPr>
          </w:p>
          <w:p w14:paraId="3F6E7B96">
            <w:pPr>
              <w:pStyle w:val="9"/>
              <w:rPr>
                <w:rFonts w:ascii="GenSenMaruGothic TW TTF Bold"/>
                <w:b/>
                <w:sz w:val="8"/>
              </w:rPr>
            </w:pPr>
          </w:p>
          <w:p w14:paraId="655B3850">
            <w:pPr>
              <w:pStyle w:val="9"/>
              <w:rPr>
                <w:rFonts w:ascii="GenSenMaruGothic TW TTF Bold"/>
                <w:b/>
                <w:sz w:val="8"/>
              </w:rPr>
            </w:pPr>
          </w:p>
          <w:p w14:paraId="5EBAA48C">
            <w:pPr>
              <w:pStyle w:val="9"/>
              <w:rPr>
                <w:rFonts w:ascii="GenSenMaruGothic TW TTF Bold"/>
                <w:b/>
                <w:sz w:val="8"/>
              </w:rPr>
            </w:pPr>
          </w:p>
          <w:p w14:paraId="24AC4118">
            <w:pPr>
              <w:pStyle w:val="9"/>
              <w:rPr>
                <w:rFonts w:ascii="GenSenMaruGothic TW TTF Bold"/>
                <w:b/>
                <w:sz w:val="8"/>
              </w:rPr>
            </w:pPr>
          </w:p>
          <w:p w14:paraId="7CD4757A">
            <w:pPr>
              <w:pStyle w:val="9"/>
              <w:rPr>
                <w:rFonts w:ascii="GenSenMaruGothic TW TTF Bold"/>
                <w:b/>
                <w:sz w:val="8"/>
              </w:rPr>
            </w:pPr>
          </w:p>
          <w:p w14:paraId="5A20D9E8">
            <w:pPr>
              <w:pStyle w:val="9"/>
              <w:rPr>
                <w:rFonts w:ascii="GenSenMaruGothic TW TTF Bold"/>
                <w:b/>
                <w:sz w:val="8"/>
              </w:rPr>
            </w:pPr>
          </w:p>
          <w:p w14:paraId="38FC71DD">
            <w:pPr>
              <w:pStyle w:val="9"/>
              <w:rPr>
                <w:rFonts w:ascii="GenSenMaruGothic TW TTF Bold"/>
                <w:b/>
                <w:sz w:val="8"/>
              </w:rPr>
            </w:pPr>
          </w:p>
          <w:p w14:paraId="0BB9BEB6">
            <w:pPr>
              <w:pStyle w:val="9"/>
              <w:spacing w:before="7"/>
              <w:rPr>
                <w:rFonts w:ascii="GenSenMaruGothic TW TTF Bold"/>
                <w:b/>
                <w:sz w:val="4"/>
              </w:rPr>
            </w:pPr>
          </w:p>
          <w:p w14:paraId="505EA582">
            <w:pPr>
              <w:pStyle w:val="9"/>
              <w:ind w:left="44"/>
              <w:jc w:val="center"/>
              <w:rPr>
                <w:sz w:val="8"/>
              </w:rPr>
            </w:pPr>
            <w:r>
              <w:rPr>
                <w:w w:val="101"/>
                <w:sz w:val="8"/>
              </w:rPr>
              <w:t>√</w:t>
            </w:r>
          </w:p>
        </w:tc>
        <w:tc>
          <w:tcPr>
            <w:tcW w:w="570" w:type="dxa"/>
            <w:vMerge w:val="restart"/>
          </w:tcPr>
          <w:p w14:paraId="7E046F92">
            <w:pPr>
              <w:pStyle w:val="9"/>
              <w:rPr>
                <w:rFonts w:ascii="Times New Roman"/>
                <w:sz w:val="8"/>
              </w:rPr>
            </w:pPr>
          </w:p>
        </w:tc>
        <w:tc>
          <w:tcPr>
            <w:tcW w:w="569" w:type="dxa"/>
            <w:vMerge w:val="restart"/>
          </w:tcPr>
          <w:p w14:paraId="561370FE">
            <w:pPr>
              <w:pStyle w:val="9"/>
              <w:rPr>
                <w:rFonts w:ascii="GenSenMaruGothic TW TTF Bold"/>
                <w:b/>
                <w:sz w:val="8"/>
              </w:rPr>
            </w:pPr>
          </w:p>
          <w:p w14:paraId="37C3562D">
            <w:pPr>
              <w:pStyle w:val="9"/>
              <w:rPr>
                <w:rFonts w:ascii="GenSenMaruGothic TW TTF Bold"/>
                <w:b/>
                <w:sz w:val="8"/>
              </w:rPr>
            </w:pPr>
          </w:p>
          <w:p w14:paraId="09FD5E0F">
            <w:pPr>
              <w:pStyle w:val="9"/>
              <w:rPr>
                <w:rFonts w:ascii="GenSenMaruGothic TW TTF Bold"/>
                <w:b/>
                <w:sz w:val="8"/>
              </w:rPr>
            </w:pPr>
          </w:p>
          <w:p w14:paraId="619B464C">
            <w:pPr>
              <w:pStyle w:val="9"/>
              <w:rPr>
                <w:rFonts w:ascii="GenSenMaruGothic TW TTF Bold"/>
                <w:b/>
                <w:sz w:val="8"/>
              </w:rPr>
            </w:pPr>
          </w:p>
          <w:p w14:paraId="42964EAD">
            <w:pPr>
              <w:pStyle w:val="9"/>
              <w:rPr>
                <w:rFonts w:ascii="GenSenMaruGothic TW TTF Bold"/>
                <w:b/>
                <w:sz w:val="8"/>
              </w:rPr>
            </w:pPr>
          </w:p>
          <w:p w14:paraId="0279B140">
            <w:pPr>
              <w:pStyle w:val="9"/>
              <w:rPr>
                <w:rFonts w:ascii="GenSenMaruGothic TW TTF Bold"/>
                <w:b/>
                <w:sz w:val="8"/>
              </w:rPr>
            </w:pPr>
          </w:p>
          <w:p w14:paraId="30B05872">
            <w:pPr>
              <w:pStyle w:val="9"/>
              <w:rPr>
                <w:rFonts w:ascii="GenSenMaruGothic TW TTF Bold"/>
                <w:b/>
                <w:sz w:val="8"/>
              </w:rPr>
            </w:pPr>
          </w:p>
          <w:p w14:paraId="0FC09B85">
            <w:pPr>
              <w:pStyle w:val="9"/>
              <w:rPr>
                <w:rFonts w:ascii="GenSenMaruGothic TW TTF Bold"/>
                <w:b/>
                <w:sz w:val="8"/>
              </w:rPr>
            </w:pPr>
          </w:p>
          <w:p w14:paraId="16FF8437">
            <w:pPr>
              <w:pStyle w:val="9"/>
              <w:rPr>
                <w:rFonts w:ascii="GenSenMaruGothic TW TTF Bold"/>
                <w:b/>
                <w:sz w:val="8"/>
              </w:rPr>
            </w:pPr>
          </w:p>
          <w:p w14:paraId="7C6817F5">
            <w:pPr>
              <w:pStyle w:val="9"/>
              <w:rPr>
                <w:rFonts w:ascii="GenSenMaruGothic TW TTF Bold"/>
                <w:b/>
                <w:sz w:val="8"/>
              </w:rPr>
            </w:pPr>
          </w:p>
          <w:p w14:paraId="3F83959A">
            <w:pPr>
              <w:pStyle w:val="9"/>
              <w:spacing w:before="7"/>
              <w:rPr>
                <w:rFonts w:ascii="GenSenMaruGothic TW TTF Bold"/>
                <w:b/>
                <w:sz w:val="4"/>
              </w:rPr>
            </w:pPr>
          </w:p>
          <w:p w14:paraId="257700C4">
            <w:pPr>
              <w:pStyle w:val="9"/>
              <w:ind w:left="40"/>
              <w:jc w:val="center"/>
              <w:rPr>
                <w:sz w:val="8"/>
              </w:rPr>
            </w:pPr>
            <w:r>
              <w:rPr>
                <w:w w:val="101"/>
                <w:sz w:val="8"/>
              </w:rPr>
              <w:t>√</w:t>
            </w:r>
          </w:p>
        </w:tc>
        <w:tc>
          <w:tcPr>
            <w:tcW w:w="1227" w:type="dxa"/>
            <w:vMerge w:val="restart"/>
          </w:tcPr>
          <w:p w14:paraId="74502F7A">
            <w:pPr>
              <w:pStyle w:val="9"/>
              <w:rPr>
                <w:rFonts w:ascii="GenSenMaruGothic TW TTF Bold"/>
                <w:b/>
                <w:sz w:val="8"/>
              </w:rPr>
            </w:pPr>
          </w:p>
          <w:p w14:paraId="0BA7B490">
            <w:pPr>
              <w:pStyle w:val="9"/>
              <w:rPr>
                <w:rFonts w:ascii="GenSenMaruGothic TW TTF Bold"/>
                <w:b/>
                <w:sz w:val="8"/>
              </w:rPr>
            </w:pPr>
          </w:p>
          <w:p w14:paraId="1D343A27">
            <w:pPr>
              <w:pStyle w:val="9"/>
              <w:rPr>
                <w:rFonts w:ascii="GenSenMaruGothic TW TTF Bold"/>
                <w:b/>
                <w:sz w:val="8"/>
              </w:rPr>
            </w:pPr>
          </w:p>
          <w:p w14:paraId="05D09F7C">
            <w:pPr>
              <w:pStyle w:val="9"/>
              <w:rPr>
                <w:rFonts w:ascii="GenSenMaruGothic TW TTF Bold"/>
                <w:b/>
                <w:sz w:val="8"/>
              </w:rPr>
            </w:pPr>
          </w:p>
          <w:p w14:paraId="12A51804">
            <w:pPr>
              <w:pStyle w:val="9"/>
              <w:spacing w:before="15"/>
              <w:rPr>
                <w:rFonts w:ascii="GenSenMaruGothic TW TTF Bold"/>
                <w:b/>
                <w:sz w:val="11"/>
              </w:rPr>
            </w:pPr>
          </w:p>
          <w:p w14:paraId="3055BC7C">
            <w:pPr>
              <w:pStyle w:val="9"/>
              <w:numPr>
                <w:ilvl w:val="0"/>
                <w:numId w:val="149"/>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1ADD45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0FF8A81">
            <w:pPr>
              <w:pStyle w:val="9"/>
              <w:tabs>
                <w:tab w:val="left" w:pos="678"/>
              </w:tabs>
              <w:spacing w:before="2"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3499EF5">
            <w:pPr>
              <w:pStyle w:val="9"/>
              <w:spacing w:before="1" w:line="247" w:lineRule="auto"/>
              <w:ind w:left="25" w:right="14"/>
              <w:rPr>
                <w:sz w:val="8"/>
              </w:rPr>
            </w:pPr>
            <w:r>
              <w:rPr>
                <w:sz w:val="8"/>
              </w:rPr>
              <w:t>□公开查阅点   ■政务服务中心</w:t>
            </w:r>
          </w:p>
          <w:p w14:paraId="67B8DF17">
            <w:pPr>
              <w:pStyle w:val="9"/>
              <w:spacing w:line="252" w:lineRule="auto"/>
              <w:ind w:left="25" w:right="20"/>
              <w:rPr>
                <w:sz w:val="8"/>
              </w:rPr>
            </w:pPr>
            <w:r>
              <w:rPr>
                <w:sz w:val="8"/>
              </w:rPr>
              <w:t>□便民服务站   □入户/现场</w:t>
            </w:r>
          </w:p>
          <w:p w14:paraId="2984A606">
            <w:pPr>
              <w:pStyle w:val="9"/>
              <w:spacing w:line="247" w:lineRule="auto"/>
              <w:ind w:left="25" w:right="50"/>
              <w:rPr>
                <w:sz w:val="8"/>
              </w:rPr>
            </w:pPr>
            <w:r>
              <w:rPr>
                <w:sz w:val="8"/>
              </w:rPr>
              <w:t>□社区/企事业单位/村公示栏（电子屏）</w:t>
            </w:r>
          </w:p>
          <w:p w14:paraId="51D75E2C">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22463E77">
            <w:pPr>
              <w:pStyle w:val="9"/>
              <w:rPr>
                <w:rFonts w:ascii="Times New Roman"/>
                <w:sz w:val="8"/>
              </w:rPr>
            </w:pPr>
          </w:p>
        </w:tc>
        <w:tc>
          <w:tcPr>
            <w:tcW w:w="912" w:type="dxa"/>
            <w:vMerge w:val="restart"/>
          </w:tcPr>
          <w:p w14:paraId="617F5E1E">
            <w:pPr>
              <w:pStyle w:val="9"/>
              <w:rPr>
                <w:rFonts w:ascii="GenSenMaruGothic TW TTF Bold"/>
                <w:b/>
                <w:sz w:val="8"/>
              </w:rPr>
            </w:pPr>
          </w:p>
          <w:p w14:paraId="6A8FE213">
            <w:pPr>
              <w:pStyle w:val="9"/>
              <w:rPr>
                <w:rFonts w:ascii="GenSenMaruGothic TW TTF Bold"/>
                <w:b/>
                <w:sz w:val="8"/>
              </w:rPr>
            </w:pPr>
          </w:p>
          <w:p w14:paraId="4668F436">
            <w:pPr>
              <w:pStyle w:val="9"/>
              <w:rPr>
                <w:rFonts w:ascii="GenSenMaruGothic TW TTF Bold"/>
                <w:b/>
                <w:sz w:val="8"/>
              </w:rPr>
            </w:pPr>
          </w:p>
          <w:p w14:paraId="18CB3FA1">
            <w:pPr>
              <w:pStyle w:val="9"/>
              <w:rPr>
                <w:rFonts w:ascii="GenSenMaruGothic TW TTF Bold"/>
                <w:b/>
                <w:sz w:val="8"/>
              </w:rPr>
            </w:pPr>
          </w:p>
          <w:p w14:paraId="269B49E1">
            <w:pPr>
              <w:pStyle w:val="9"/>
              <w:spacing w:before="14"/>
              <w:rPr>
                <w:rFonts w:ascii="GenSenMaruGothic TW TTF Bold"/>
                <w:b/>
                <w:sz w:val="8"/>
              </w:rPr>
            </w:pPr>
          </w:p>
          <w:p w14:paraId="0CBF5110">
            <w:pPr>
              <w:pStyle w:val="9"/>
              <w:ind w:left="27"/>
              <w:jc w:val="both"/>
              <w:rPr>
                <w:sz w:val="8"/>
              </w:rPr>
            </w:pPr>
            <w:r>
              <w:rPr>
                <w:sz w:val="8"/>
              </w:rPr>
              <w:t>□政府网站</w:t>
            </w:r>
          </w:p>
          <w:p w14:paraId="782029BD">
            <w:pPr>
              <w:pStyle w:val="9"/>
              <w:spacing w:before="3"/>
              <w:ind w:left="27"/>
              <w:jc w:val="both"/>
              <w:rPr>
                <w:sz w:val="8"/>
              </w:rPr>
            </w:pPr>
            <w:r>
              <w:rPr>
                <w:sz w:val="8"/>
              </w:rPr>
              <w:t>□政府公报</w:t>
            </w:r>
          </w:p>
          <w:p w14:paraId="21A427FA">
            <w:pPr>
              <w:pStyle w:val="9"/>
              <w:spacing w:before="3"/>
              <w:ind w:left="27"/>
              <w:jc w:val="both"/>
              <w:rPr>
                <w:sz w:val="8"/>
              </w:rPr>
            </w:pPr>
            <w:r>
              <w:rPr>
                <w:sz w:val="8"/>
              </w:rPr>
              <w:t>□两微一端</w:t>
            </w:r>
          </w:p>
          <w:p w14:paraId="3EFE97D4">
            <w:pPr>
              <w:pStyle w:val="9"/>
              <w:spacing w:before="4"/>
              <w:ind w:left="27"/>
              <w:jc w:val="both"/>
              <w:rPr>
                <w:sz w:val="8"/>
              </w:rPr>
            </w:pPr>
            <w:r>
              <w:rPr>
                <w:sz w:val="8"/>
              </w:rPr>
              <w:t>□发布会/听证会</w:t>
            </w:r>
          </w:p>
          <w:p w14:paraId="04800DA6">
            <w:pPr>
              <w:pStyle w:val="9"/>
              <w:spacing w:before="4"/>
              <w:ind w:left="27"/>
              <w:jc w:val="both"/>
              <w:rPr>
                <w:sz w:val="8"/>
              </w:rPr>
            </w:pPr>
            <w:r>
              <w:rPr>
                <w:sz w:val="8"/>
              </w:rPr>
              <w:t>□广播电视</w:t>
            </w:r>
          </w:p>
          <w:p w14:paraId="6460E597">
            <w:pPr>
              <w:pStyle w:val="9"/>
              <w:spacing w:before="4"/>
              <w:ind w:left="27"/>
              <w:jc w:val="both"/>
              <w:rPr>
                <w:sz w:val="8"/>
              </w:rPr>
            </w:pPr>
            <w:r>
              <w:rPr>
                <w:sz w:val="8"/>
              </w:rPr>
              <w:t>□纸质媒体</w:t>
            </w:r>
          </w:p>
          <w:p w14:paraId="76548656">
            <w:pPr>
              <w:pStyle w:val="9"/>
              <w:spacing w:before="3"/>
              <w:ind w:left="27"/>
              <w:jc w:val="both"/>
              <w:rPr>
                <w:sz w:val="8"/>
              </w:rPr>
            </w:pPr>
            <w:r>
              <w:rPr>
                <w:sz w:val="8"/>
              </w:rPr>
              <w:t>□公开查阅点</w:t>
            </w:r>
          </w:p>
          <w:p w14:paraId="0607F61A">
            <w:pPr>
              <w:pStyle w:val="9"/>
              <w:spacing w:before="3"/>
              <w:ind w:left="27"/>
              <w:jc w:val="both"/>
              <w:rPr>
                <w:sz w:val="8"/>
              </w:rPr>
            </w:pPr>
            <w:r>
              <w:rPr>
                <w:sz w:val="8"/>
              </w:rPr>
              <w:t>□政务服务中心</w:t>
            </w:r>
          </w:p>
          <w:p w14:paraId="536201B5">
            <w:pPr>
              <w:pStyle w:val="9"/>
              <w:spacing w:before="3"/>
              <w:ind w:left="27"/>
              <w:jc w:val="both"/>
              <w:rPr>
                <w:sz w:val="8"/>
              </w:rPr>
            </w:pPr>
            <w:r>
              <w:rPr>
                <w:sz w:val="8"/>
              </w:rPr>
              <w:t>□便民服务站</w:t>
            </w:r>
          </w:p>
          <w:p w14:paraId="4AB3CF3E">
            <w:pPr>
              <w:pStyle w:val="9"/>
              <w:spacing w:before="5"/>
              <w:ind w:left="27"/>
              <w:jc w:val="both"/>
              <w:rPr>
                <w:sz w:val="8"/>
              </w:rPr>
            </w:pPr>
            <w:r>
              <w:rPr>
                <w:sz w:val="8"/>
              </w:rPr>
              <w:t>□入户/现场</w:t>
            </w:r>
          </w:p>
          <w:p w14:paraId="2529B030">
            <w:pPr>
              <w:pStyle w:val="9"/>
              <w:spacing w:before="4" w:line="247" w:lineRule="auto"/>
              <w:ind w:left="27" w:right="20"/>
              <w:jc w:val="both"/>
              <w:rPr>
                <w:sz w:val="8"/>
              </w:rPr>
            </w:pPr>
            <w:r>
              <w:rPr>
                <w:sz w:val="8"/>
              </w:rPr>
              <w:t>□社区/企事业单位/村公示栏（电子屏）</w:t>
            </w:r>
          </w:p>
          <w:p w14:paraId="3653D380">
            <w:pPr>
              <w:pStyle w:val="9"/>
              <w:ind w:left="27"/>
              <w:jc w:val="both"/>
              <w:rPr>
                <w:sz w:val="8"/>
              </w:rPr>
            </w:pPr>
            <w:r>
              <w:rPr>
                <w:sz w:val="8"/>
              </w:rPr>
              <w:t>□精准推送</w:t>
            </w:r>
          </w:p>
          <w:p w14:paraId="2A8BF5F5">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0DB902C3">
            <w:pPr>
              <w:pStyle w:val="9"/>
              <w:rPr>
                <w:rFonts w:ascii="Times New Roman"/>
                <w:sz w:val="8"/>
              </w:rPr>
            </w:pPr>
          </w:p>
        </w:tc>
      </w:tr>
      <w:tr w14:paraId="218273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456" w:type="dxa"/>
            <w:vMerge w:val="continue"/>
            <w:tcBorders>
              <w:top w:val="nil"/>
            </w:tcBorders>
          </w:tcPr>
          <w:p w14:paraId="734C3BD8">
            <w:pPr>
              <w:rPr>
                <w:sz w:val="2"/>
                <w:szCs w:val="2"/>
              </w:rPr>
            </w:pPr>
          </w:p>
        </w:tc>
        <w:tc>
          <w:tcPr>
            <w:tcW w:w="912" w:type="dxa"/>
            <w:vMerge w:val="continue"/>
            <w:tcBorders>
              <w:top w:val="nil"/>
            </w:tcBorders>
          </w:tcPr>
          <w:p w14:paraId="41D70380">
            <w:pPr>
              <w:rPr>
                <w:sz w:val="2"/>
                <w:szCs w:val="2"/>
              </w:rPr>
            </w:pPr>
          </w:p>
        </w:tc>
        <w:tc>
          <w:tcPr>
            <w:tcW w:w="670" w:type="dxa"/>
            <w:vMerge w:val="continue"/>
            <w:tcBorders>
              <w:top w:val="nil"/>
            </w:tcBorders>
          </w:tcPr>
          <w:p w14:paraId="58CC5449">
            <w:pPr>
              <w:rPr>
                <w:sz w:val="2"/>
                <w:szCs w:val="2"/>
              </w:rPr>
            </w:pPr>
          </w:p>
        </w:tc>
        <w:tc>
          <w:tcPr>
            <w:tcW w:w="912" w:type="dxa"/>
            <w:vMerge w:val="continue"/>
            <w:tcBorders>
              <w:top w:val="nil"/>
            </w:tcBorders>
          </w:tcPr>
          <w:p w14:paraId="7A7FF68C">
            <w:pPr>
              <w:rPr>
                <w:sz w:val="2"/>
                <w:szCs w:val="2"/>
              </w:rPr>
            </w:pPr>
          </w:p>
        </w:tc>
        <w:tc>
          <w:tcPr>
            <w:tcW w:w="912" w:type="dxa"/>
            <w:vMerge w:val="continue"/>
            <w:tcBorders>
              <w:top w:val="nil"/>
            </w:tcBorders>
          </w:tcPr>
          <w:p w14:paraId="506EEB2F">
            <w:pPr>
              <w:rPr>
                <w:sz w:val="2"/>
                <w:szCs w:val="2"/>
              </w:rPr>
            </w:pPr>
          </w:p>
        </w:tc>
        <w:tc>
          <w:tcPr>
            <w:tcW w:w="1822" w:type="dxa"/>
          </w:tcPr>
          <w:p w14:paraId="6A5FC4BE">
            <w:pPr>
              <w:pStyle w:val="9"/>
              <w:spacing w:before="10"/>
              <w:rPr>
                <w:rFonts w:ascii="GenSenMaruGothic TW TTF Bold"/>
                <w:b/>
                <w:sz w:val="11"/>
              </w:rPr>
            </w:pPr>
          </w:p>
          <w:p w14:paraId="509B55A9">
            <w:pPr>
              <w:pStyle w:val="9"/>
              <w:ind w:left="17"/>
              <w:rPr>
                <w:sz w:val="8"/>
              </w:rPr>
            </w:pPr>
            <w:r>
              <w:rPr>
                <w:sz w:val="8"/>
              </w:rPr>
              <w:t>办事指南相关信息，如：</w:t>
            </w:r>
          </w:p>
          <w:p w14:paraId="40F1FEF6">
            <w:pPr>
              <w:pStyle w:val="9"/>
              <w:spacing w:before="3" w:line="252" w:lineRule="auto"/>
              <w:ind w:left="17" w:right="254"/>
              <w:rPr>
                <w:sz w:val="8"/>
              </w:rPr>
            </w:pPr>
            <w:r>
              <w:rPr>
                <w:sz w:val="8"/>
              </w:rPr>
              <w:t>执法程序或行政强制流程图； 执法依据；</w:t>
            </w:r>
          </w:p>
          <w:p w14:paraId="24D919AA">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14:paraId="433DC013">
            <w:pPr>
              <w:rPr>
                <w:sz w:val="2"/>
                <w:szCs w:val="2"/>
              </w:rPr>
            </w:pPr>
          </w:p>
        </w:tc>
        <w:tc>
          <w:tcPr>
            <w:tcW w:w="912" w:type="dxa"/>
            <w:vMerge w:val="continue"/>
            <w:tcBorders>
              <w:top w:val="nil"/>
            </w:tcBorders>
          </w:tcPr>
          <w:p w14:paraId="6F59CAAB">
            <w:pPr>
              <w:rPr>
                <w:sz w:val="2"/>
                <w:szCs w:val="2"/>
              </w:rPr>
            </w:pPr>
          </w:p>
        </w:tc>
        <w:tc>
          <w:tcPr>
            <w:tcW w:w="912" w:type="dxa"/>
            <w:vMerge w:val="continue"/>
            <w:tcBorders>
              <w:top w:val="nil"/>
            </w:tcBorders>
          </w:tcPr>
          <w:p w14:paraId="3D9DE233">
            <w:pPr>
              <w:rPr>
                <w:sz w:val="2"/>
                <w:szCs w:val="2"/>
              </w:rPr>
            </w:pPr>
          </w:p>
        </w:tc>
        <w:tc>
          <w:tcPr>
            <w:tcW w:w="569" w:type="dxa"/>
            <w:vMerge w:val="continue"/>
            <w:tcBorders>
              <w:top w:val="nil"/>
            </w:tcBorders>
          </w:tcPr>
          <w:p w14:paraId="707C970D">
            <w:pPr>
              <w:rPr>
                <w:sz w:val="2"/>
                <w:szCs w:val="2"/>
              </w:rPr>
            </w:pPr>
          </w:p>
        </w:tc>
        <w:tc>
          <w:tcPr>
            <w:tcW w:w="570" w:type="dxa"/>
            <w:vMerge w:val="continue"/>
            <w:tcBorders>
              <w:top w:val="nil"/>
            </w:tcBorders>
          </w:tcPr>
          <w:p w14:paraId="74B8EF4E">
            <w:pPr>
              <w:rPr>
                <w:sz w:val="2"/>
                <w:szCs w:val="2"/>
              </w:rPr>
            </w:pPr>
          </w:p>
        </w:tc>
        <w:tc>
          <w:tcPr>
            <w:tcW w:w="569" w:type="dxa"/>
            <w:vMerge w:val="continue"/>
            <w:tcBorders>
              <w:top w:val="nil"/>
            </w:tcBorders>
          </w:tcPr>
          <w:p w14:paraId="0FD6B4C3">
            <w:pPr>
              <w:rPr>
                <w:sz w:val="2"/>
                <w:szCs w:val="2"/>
              </w:rPr>
            </w:pPr>
          </w:p>
        </w:tc>
        <w:tc>
          <w:tcPr>
            <w:tcW w:w="570" w:type="dxa"/>
            <w:vMerge w:val="continue"/>
            <w:tcBorders>
              <w:top w:val="nil"/>
            </w:tcBorders>
          </w:tcPr>
          <w:p w14:paraId="27872EF7">
            <w:pPr>
              <w:rPr>
                <w:sz w:val="2"/>
                <w:szCs w:val="2"/>
              </w:rPr>
            </w:pPr>
          </w:p>
        </w:tc>
        <w:tc>
          <w:tcPr>
            <w:tcW w:w="569" w:type="dxa"/>
            <w:vMerge w:val="continue"/>
            <w:tcBorders>
              <w:top w:val="nil"/>
            </w:tcBorders>
          </w:tcPr>
          <w:p w14:paraId="60595E95">
            <w:pPr>
              <w:rPr>
                <w:sz w:val="2"/>
                <w:szCs w:val="2"/>
              </w:rPr>
            </w:pPr>
          </w:p>
        </w:tc>
        <w:tc>
          <w:tcPr>
            <w:tcW w:w="1227" w:type="dxa"/>
            <w:vMerge w:val="continue"/>
            <w:tcBorders>
              <w:top w:val="nil"/>
            </w:tcBorders>
          </w:tcPr>
          <w:p w14:paraId="4329A04D">
            <w:pPr>
              <w:rPr>
                <w:sz w:val="2"/>
                <w:szCs w:val="2"/>
              </w:rPr>
            </w:pPr>
          </w:p>
        </w:tc>
        <w:tc>
          <w:tcPr>
            <w:tcW w:w="912" w:type="dxa"/>
            <w:vMerge w:val="continue"/>
            <w:tcBorders>
              <w:top w:val="nil"/>
            </w:tcBorders>
          </w:tcPr>
          <w:p w14:paraId="4AA36C03">
            <w:pPr>
              <w:rPr>
                <w:sz w:val="2"/>
                <w:szCs w:val="2"/>
              </w:rPr>
            </w:pPr>
          </w:p>
        </w:tc>
        <w:tc>
          <w:tcPr>
            <w:tcW w:w="912" w:type="dxa"/>
            <w:vMerge w:val="continue"/>
            <w:tcBorders>
              <w:top w:val="nil"/>
            </w:tcBorders>
          </w:tcPr>
          <w:p w14:paraId="1C5FDB32">
            <w:pPr>
              <w:rPr>
                <w:sz w:val="2"/>
                <w:szCs w:val="2"/>
              </w:rPr>
            </w:pPr>
          </w:p>
        </w:tc>
        <w:tc>
          <w:tcPr>
            <w:tcW w:w="912" w:type="dxa"/>
            <w:vMerge w:val="continue"/>
            <w:tcBorders>
              <w:top w:val="nil"/>
            </w:tcBorders>
          </w:tcPr>
          <w:p w14:paraId="642F27C3">
            <w:pPr>
              <w:rPr>
                <w:sz w:val="2"/>
                <w:szCs w:val="2"/>
              </w:rPr>
            </w:pPr>
          </w:p>
        </w:tc>
      </w:tr>
      <w:tr w14:paraId="62BDC9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2" w:hRule="atLeast"/>
        </w:trPr>
        <w:tc>
          <w:tcPr>
            <w:tcW w:w="456" w:type="dxa"/>
            <w:vMerge w:val="continue"/>
            <w:tcBorders>
              <w:top w:val="nil"/>
            </w:tcBorders>
          </w:tcPr>
          <w:p w14:paraId="0F197272">
            <w:pPr>
              <w:rPr>
                <w:sz w:val="2"/>
                <w:szCs w:val="2"/>
              </w:rPr>
            </w:pPr>
          </w:p>
        </w:tc>
        <w:tc>
          <w:tcPr>
            <w:tcW w:w="912" w:type="dxa"/>
            <w:vMerge w:val="continue"/>
            <w:tcBorders>
              <w:top w:val="nil"/>
            </w:tcBorders>
          </w:tcPr>
          <w:p w14:paraId="303DD3F1">
            <w:pPr>
              <w:rPr>
                <w:sz w:val="2"/>
                <w:szCs w:val="2"/>
              </w:rPr>
            </w:pPr>
          </w:p>
        </w:tc>
        <w:tc>
          <w:tcPr>
            <w:tcW w:w="670" w:type="dxa"/>
            <w:vMerge w:val="continue"/>
            <w:tcBorders>
              <w:top w:val="nil"/>
            </w:tcBorders>
          </w:tcPr>
          <w:p w14:paraId="789C9288">
            <w:pPr>
              <w:rPr>
                <w:sz w:val="2"/>
                <w:szCs w:val="2"/>
              </w:rPr>
            </w:pPr>
          </w:p>
        </w:tc>
        <w:tc>
          <w:tcPr>
            <w:tcW w:w="912" w:type="dxa"/>
            <w:vMerge w:val="continue"/>
            <w:tcBorders>
              <w:top w:val="nil"/>
            </w:tcBorders>
          </w:tcPr>
          <w:p w14:paraId="027988E8">
            <w:pPr>
              <w:rPr>
                <w:sz w:val="2"/>
                <w:szCs w:val="2"/>
              </w:rPr>
            </w:pPr>
          </w:p>
        </w:tc>
        <w:tc>
          <w:tcPr>
            <w:tcW w:w="912" w:type="dxa"/>
            <w:vMerge w:val="continue"/>
            <w:tcBorders>
              <w:top w:val="nil"/>
            </w:tcBorders>
          </w:tcPr>
          <w:p w14:paraId="2FA4CC89">
            <w:pPr>
              <w:rPr>
                <w:sz w:val="2"/>
                <w:szCs w:val="2"/>
              </w:rPr>
            </w:pPr>
          </w:p>
        </w:tc>
        <w:tc>
          <w:tcPr>
            <w:tcW w:w="1822" w:type="dxa"/>
          </w:tcPr>
          <w:p w14:paraId="25CA0597">
            <w:pPr>
              <w:pStyle w:val="9"/>
              <w:rPr>
                <w:rFonts w:ascii="GenSenMaruGothic TW TTF Bold"/>
                <w:b/>
                <w:sz w:val="8"/>
              </w:rPr>
            </w:pPr>
          </w:p>
          <w:p w14:paraId="3B43D2EB">
            <w:pPr>
              <w:pStyle w:val="9"/>
              <w:spacing w:before="16"/>
              <w:rPr>
                <w:rFonts w:ascii="GenSenMaruGothic TW TTF Bold"/>
                <w:b/>
                <w:sz w:val="8"/>
              </w:rPr>
            </w:pPr>
          </w:p>
          <w:p w14:paraId="4A846137">
            <w:pPr>
              <w:pStyle w:val="9"/>
              <w:ind w:left="17"/>
              <w:rPr>
                <w:sz w:val="8"/>
              </w:rPr>
            </w:pPr>
            <w:r>
              <w:rPr>
                <w:sz w:val="8"/>
              </w:rPr>
              <w:t>处罚决定</w:t>
            </w:r>
          </w:p>
        </w:tc>
        <w:tc>
          <w:tcPr>
            <w:tcW w:w="912" w:type="dxa"/>
            <w:vMerge w:val="continue"/>
            <w:tcBorders>
              <w:top w:val="nil"/>
            </w:tcBorders>
          </w:tcPr>
          <w:p w14:paraId="6398EB43">
            <w:pPr>
              <w:rPr>
                <w:sz w:val="2"/>
                <w:szCs w:val="2"/>
              </w:rPr>
            </w:pPr>
          </w:p>
        </w:tc>
        <w:tc>
          <w:tcPr>
            <w:tcW w:w="912" w:type="dxa"/>
            <w:vMerge w:val="continue"/>
            <w:tcBorders>
              <w:top w:val="nil"/>
            </w:tcBorders>
          </w:tcPr>
          <w:p w14:paraId="6594BB15">
            <w:pPr>
              <w:rPr>
                <w:sz w:val="2"/>
                <w:szCs w:val="2"/>
              </w:rPr>
            </w:pPr>
          </w:p>
        </w:tc>
        <w:tc>
          <w:tcPr>
            <w:tcW w:w="912" w:type="dxa"/>
            <w:vMerge w:val="continue"/>
            <w:tcBorders>
              <w:top w:val="nil"/>
            </w:tcBorders>
          </w:tcPr>
          <w:p w14:paraId="72783DB8">
            <w:pPr>
              <w:rPr>
                <w:sz w:val="2"/>
                <w:szCs w:val="2"/>
              </w:rPr>
            </w:pPr>
          </w:p>
        </w:tc>
        <w:tc>
          <w:tcPr>
            <w:tcW w:w="569" w:type="dxa"/>
            <w:vMerge w:val="continue"/>
            <w:tcBorders>
              <w:top w:val="nil"/>
            </w:tcBorders>
          </w:tcPr>
          <w:p w14:paraId="0E38DFB9">
            <w:pPr>
              <w:rPr>
                <w:sz w:val="2"/>
                <w:szCs w:val="2"/>
              </w:rPr>
            </w:pPr>
          </w:p>
        </w:tc>
        <w:tc>
          <w:tcPr>
            <w:tcW w:w="570" w:type="dxa"/>
            <w:vMerge w:val="continue"/>
            <w:tcBorders>
              <w:top w:val="nil"/>
            </w:tcBorders>
          </w:tcPr>
          <w:p w14:paraId="3972B23F">
            <w:pPr>
              <w:rPr>
                <w:sz w:val="2"/>
                <w:szCs w:val="2"/>
              </w:rPr>
            </w:pPr>
          </w:p>
        </w:tc>
        <w:tc>
          <w:tcPr>
            <w:tcW w:w="569" w:type="dxa"/>
            <w:vMerge w:val="continue"/>
            <w:tcBorders>
              <w:top w:val="nil"/>
            </w:tcBorders>
          </w:tcPr>
          <w:p w14:paraId="32276B5A">
            <w:pPr>
              <w:rPr>
                <w:sz w:val="2"/>
                <w:szCs w:val="2"/>
              </w:rPr>
            </w:pPr>
          </w:p>
        </w:tc>
        <w:tc>
          <w:tcPr>
            <w:tcW w:w="570" w:type="dxa"/>
            <w:vMerge w:val="continue"/>
            <w:tcBorders>
              <w:top w:val="nil"/>
            </w:tcBorders>
          </w:tcPr>
          <w:p w14:paraId="1C08E49E">
            <w:pPr>
              <w:rPr>
                <w:sz w:val="2"/>
                <w:szCs w:val="2"/>
              </w:rPr>
            </w:pPr>
          </w:p>
        </w:tc>
        <w:tc>
          <w:tcPr>
            <w:tcW w:w="569" w:type="dxa"/>
            <w:vMerge w:val="continue"/>
            <w:tcBorders>
              <w:top w:val="nil"/>
            </w:tcBorders>
          </w:tcPr>
          <w:p w14:paraId="096C9ED5">
            <w:pPr>
              <w:rPr>
                <w:sz w:val="2"/>
                <w:szCs w:val="2"/>
              </w:rPr>
            </w:pPr>
          </w:p>
        </w:tc>
        <w:tc>
          <w:tcPr>
            <w:tcW w:w="1227" w:type="dxa"/>
            <w:vMerge w:val="continue"/>
            <w:tcBorders>
              <w:top w:val="nil"/>
            </w:tcBorders>
          </w:tcPr>
          <w:p w14:paraId="3474F25F">
            <w:pPr>
              <w:rPr>
                <w:sz w:val="2"/>
                <w:szCs w:val="2"/>
              </w:rPr>
            </w:pPr>
          </w:p>
        </w:tc>
        <w:tc>
          <w:tcPr>
            <w:tcW w:w="912" w:type="dxa"/>
            <w:vMerge w:val="continue"/>
            <w:tcBorders>
              <w:top w:val="nil"/>
            </w:tcBorders>
          </w:tcPr>
          <w:p w14:paraId="666FCDE1">
            <w:pPr>
              <w:rPr>
                <w:sz w:val="2"/>
                <w:szCs w:val="2"/>
              </w:rPr>
            </w:pPr>
          </w:p>
        </w:tc>
        <w:tc>
          <w:tcPr>
            <w:tcW w:w="912" w:type="dxa"/>
            <w:vMerge w:val="continue"/>
            <w:tcBorders>
              <w:top w:val="nil"/>
            </w:tcBorders>
          </w:tcPr>
          <w:p w14:paraId="457B4DD5">
            <w:pPr>
              <w:rPr>
                <w:sz w:val="2"/>
                <w:szCs w:val="2"/>
              </w:rPr>
            </w:pPr>
          </w:p>
        </w:tc>
        <w:tc>
          <w:tcPr>
            <w:tcW w:w="912" w:type="dxa"/>
            <w:vMerge w:val="continue"/>
            <w:tcBorders>
              <w:top w:val="nil"/>
            </w:tcBorders>
          </w:tcPr>
          <w:p w14:paraId="10CA4AF3">
            <w:pPr>
              <w:rPr>
                <w:sz w:val="2"/>
                <w:szCs w:val="2"/>
              </w:rPr>
            </w:pPr>
          </w:p>
        </w:tc>
      </w:tr>
      <w:tr w14:paraId="2367D9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6" w:hRule="atLeast"/>
        </w:trPr>
        <w:tc>
          <w:tcPr>
            <w:tcW w:w="456" w:type="dxa"/>
            <w:vMerge w:val="continue"/>
            <w:tcBorders>
              <w:top w:val="nil"/>
            </w:tcBorders>
          </w:tcPr>
          <w:p w14:paraId="67B0A21A">
            <w:pPr>
              <w:rPr>
                <w:sz w:val="2"/>
                <w:szCs w:val="2"/>
              </w:rPr>
            </w:pPr>
          </w:p>
        </w:tc>
        <w:tc>
          <w:tcPr>
            <w:tcW w:w="912" w:type="dxa"/>
            <w:vMerge w:val="continue"/>
            <w:tcBorders>
              <w:top w:val="nil"/>
            </w:tcBorders>
          </w:tcPr>
          <w:p w14:paraId="503D0261">
            <w:pPr>
              <w:rPr>
                <w:sz w:val="2"/>
                <w:szCs w:val="2"/>
              </w:rPr>
            </w:pPr>
          </w:p>
        </w:tc>
        <w:tc>
          <w:tcPr>
            <w:tcW w:w="670" w:type="dxa"/>
            <w:vMerge w:val="continue"/>
            <w:tcBorders>
              <w:top w:val="nil"/>
            </w:tcBorders>
          </w:tcPr>
          <w:p w14:paraId="413572D1">
            <w:pPr>
              <w:rPr>
                <w:sz w:val="2"/>
                <w:szCs w:val="2"/>
              </w:rPr>
            </w:pPr>
          </w:p>
        </w:tc>
        <w:tc>
          <w:tcPr>
            <w:tcW w:w="912" w:type="dxa"/>
            <w:vMerge w:val="continue"/>
            <w:tcBorders>
              <w:top w:val="nil"/>
            </w:tcBorders>
          </w:tcPr>
          <w:p w14:paraId="66B1422F">
            <w:pPr>
              <w:rPr>
                <w:sz w:val="2"/>
                <w:szCs w:val="2"/>
              </w:rPr>
            </w:pPr>
          </w:p>
        </w:tc>
        <w:tc>
          <w:tcPr>
            <w:tcW w:w="912" w:type="dxa"/>
            <w:vMerge w:val="continue"/>
            <w:tcBorders>
              <w:top w:val="nil"/>
            </w:tcBorders>
          </w:tcPr>
          <w:p w14:paraId="49EDFC96">
            <w:pPr>
              <w:rPr>
                <w:sz w:val="2"/>
                <w:szCs w:val="2"/>
              </w:rPr>
            </w:pPr>
          </w:p>
        </w:tc>
        <w:tc>
          <w:tcPr>
            <w:tcW w:w="1822" w:type="dxa"/>
          </w:tcPr>
          <w:p w14:paraId="05D01F57">
            <w:pPr>
              <w:pStyle w:val="9"/>
              <w:rPr>
                <w:rFonts w:ascii="GenSenMaruGothic TW TTF Bold"/>
                <w:b/>
                <w:sz w:val="8"/>
              </w:rPr>
            </w:pPr>
          </w:p>
          <w:p w14:paraId="5E98A81F">
            <w:pPr>
              <w:pStyle w:val="9"/>
              <w:spacing w:before="16"/>
              <w:rPr>
                <w:rFonts w:ascii="GenSenMaruGothic TW TTF Bold"/>
                <w:b/>
                <w:sz w:val="8"/>
              </w:rPr>
            </w:pPr>
          </w:p>
          <w:p w14:paraId="7984F17F">
            <w:pPr>
              <w:pStyle w:val="9"/>
              <w:ind w:left="17"/>
              <w:rPr>
                <w:sz w:val="8"/>
              </w:rPr>
            </w:pPr>
            <w:r>
              <w:rPr>
                <w:sz w:val="8"/>
              </w:rPr>
              <w:t>救济渠道</w:t>
            </w:r>
          </w:p>
        </w:tc>
        <w:tc>
          <w:tcPr>
            <w:tcW w:w="912" w:type="dxa"/>
            <w:vMerge w:val="continue"/>
            <w:tcBorders>
              <w:top w:val="nil"/>
            </w:tcBorders>
          </w:tcPr>
          <w:p w14:paraId="108C2FB2">
            <w:pPr>
              <w:rPr>
                <w:sz w:val="2"/>
                <w:szCs w:val="2"/>
              </w:rPr>
            </w:pPr>
          </w:p>
        </w:tc>
        <w:tc>
          <w:tcPr>
            <w:tcW w:w="912" w:type="dxa"/>
            <w:vMerge w:val="continue"/>
            <w:tcBorders>
              <w:top w:val="nil"/>
            </w:tcBorders>
          </w:tcPr>
          <w:p w14:paraId="60A14701">
            <w:pPr>
              <w:rPr>
                <w:sz w:val="2"/>
                <w:szCs w:val="2"/>
              </w:rPr>
            </w:pPr>
          </w:p>
        </w:tc>
        <w:tc>
          <w:tcPr>
            <w:tcW w:w="912" w:type="dxa"/>
            <w:vMerge w:val="continue"/>
            <w:tcBorders>
              <w:top w:val="nil"/>
            </w:tcBorders>
          </w:tcPr>
          <w:p w14:paraId="282FDEB6">
            <w:pPr>
              <w:rPr>
                <w:sz w:val="2"/>
                <w:szCs w:val="2"/>
              </w:rPr>
            </w:pPr>
          </w:p>
        </w:tc>
        <w:tc>
          <w:tcPr>
            <w:tcW w:w="569" w:type="dxa"/>
            <w:vMerge w:val="continue"/>
            <w:tcBorders>
              <w:top w:val="nil"/>
            </w:tcBorders>
          </w:tcPr>
          <w:p w14:paraId="4B6C1CC5">
            <w:pPr>
              <w:rPr>
                <w:sz w:val="2"/>
                <w:szCs w:val="2"/>
              </w:rPr>
            </w:pPr>
          </w:p>
        </w:tc>
        <w:tc>
          <w:tcPr>
            <w:tcW w:w="570" w:type="dxa"/>
            <w:vMerge w:val="continue"/>
            <w:tcBorders>
              <w:top w:val="nil"/>
            </w:tcBorders>
          </w:tcPr>
          <w:p w14:paraId="56B6AA27">
            <w:pPr>
              <w:rPr>
                <w:sz w:val="2"/>
                <w:szCs w:val="2"/>
              </w:rPr>
            </w:pPr>
          </w:p>
        </w:tc>
        <w:tc>
          <w:tcPr>
            <w:tcW w:w="569" w:type="dxa"/>
            <w:vMerge w:val="continue"/>
            <w:tcBorders>
              <w:top w:val="nil"/>
            </w:tcBorders>
          </w:tcPr>
          <w:p w14:paraId="13380075">
            <w:pPr>
              <w:rPr>
                <w:sz w:val="2"/>
                <w:szCs w:val="2"/>
              </w:rPr>
            </w:pPr>
          </w:p>
        </w:tc>
        <w:tc>
          <w:tcPr>
            <w:tcW w:w="570" w:type="dxa"/>
            <w:vMerge w:val="continue"/>
            <w:tcBorders>
              <w:top w:val="nil"/>
            </w:tcBorders>
          </w:tcPr>
          <w:p w14:paraId="1073684F">
            <w:pPr>
              <w:rPr>
                <w:sz w:val="2"/>
                <w:szCs w:val="2"/>
              </w:rPr>
            </w:pPr>
          </w:p>
        </w:tc>
        <w:tc>
          <w:tcPr>
            <w:tcW w:w="569" w:type="dxa"/>
            <w:vMerge w:val="continue"/>
            <w:tcBorders>
              <w:top w:val="nil"/>
            </w:tcBorders>
          </w:tcPr>
          <w:p w14:paraId="00C63903">
            <w:pPr>
              <w:rPr>
                <w:sz w:val="2"/>
                <w:szCs w:val="2"/>
              </w:rPr>
            </w:pPr>
          </w:p>
        </w:tc>
        <w:tc>
          <w:tcPr>
            <w:tcW w:w="1227" w:type="dxa"/>
            <w:vMerge w:val="continue"/>
            <w:tcBorders>
              <w:top w:val="nil"/>
            </w:tcBorders>
          </w:tcPr>
          <w:p w14:paraId="0FE4864A">
            <w:pPr>
              <w:rPr>
                <w:sz w:val="2"/>
                <w:szCs w:val="2"/>
              </w:rPr>
            </w:pPr>
          </w:p>
        </w:tc>
        <w:tc>
          <w:tcPr>
            <w:tcW w:w="912" w:type="dxa"/>
            <w:vMerge w:val="continue"/>
            <w:tcBorders>
              <w:top w:val="nil"/>
            </w:tcBorders>
          </w:tcPr>
          <w:p w14:paraId="5C7E86FB">
            <w:pPr>
              <w:rPr>
                <w:sz w:val="2"/>
                <w:szCs w:val="2"/>
              </w:rPr>
            </w:pPr>
          </w:p>
        </w:tc>
        <w:tc>
          <w:tcPr>
            <w:tcW w:w="912" w:type="dxa"/>
            <w:vMerge w:val="continue"/>
            <w:tcBorders>
              <w:top w:val="nil"/>
            </w:tcBorders>
          </w:tcPr>
          <w:p w14:paraId="2A555E4B">
            <w:pPr>
              <w:rPr>
                <w:sz w:val="2"/>
                <w:szCs w:val="2"/>
              </w:rPr>
            </w:pPr>
          </w:p>
        </w:tc>
        <w:tc>
          <w:tcPr>
            <w:tcW w:w="912" w:type="dxa"/>
            <w:vMerge w:val="continue"/>
            <w:tcBorders>
              <w:top w:val="nil"/>
            </w:tcBorders>
          </w:tcPr>
          <w:p w14:paraId="3B887521">
            <w:pPr>
              <w:rPr>
                <w:sz w:val="2"/>
                <w:szCs w:val="2"/>
              </w:rPr>
            </w:pPr>
          </w:p>
        </w:tc>
      </w:tr>
    </w:tbl>
    <w:p w14:paraId="6EB49DA0">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14:paraId="1E6C72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452" w:type="dxa"/>
            <w:vMerge w:val="restart"/>
          </w:tcPr>
          <w:p w14:paraId="20409A23">
            <w:pPr>
              <w:pStyle w:val="9"/>
              <w:rPr>
                <w:rFonts w:ascii="GenSenMaruGothic TW TTF Bold"/>
                <w:b/>
                <w:sz w:val="8"/>
              </w:rPr>
            </w:pPr>
          </w:p>
          <w:p w14:paraId="38BAD84C">
            <w:pPr>
              <w:pStyle w:val="9"/>
              <w:rPr>
                <w:rFonts w:ascii="GenSenMaruGothic TW TTF Bold"/>
                <w:b/>
                <w:sz w:val="8"/>
              </w:rPr>
            </w:pPr>
          </w:p>
          <w:p w14:paraId="4673B42F">
            <w:pPr>
              <w:pStyle w:val="9"/>
              <w:rPr>
                <w:rFonts w:ascii="GenSenMaruGothic TW TTF Bold"/>
                <w:b/>
                <w:sz w:val="8"/>
              </w:rPr>
            </w:pPr>
          </w:p>
          <w:p w14:paraId="616F10DC">
            <w:pPr>
              <w:pStyle w:val="9"/>
              <w:spacing w:before="70"/>
              <w:ind w:left="88"/>
              <w:rPr>
                <w:b/>
                <w:sz w:val="8"/>
              </w:rPr>
            </w:pPr>
            <w:r>
              <w:rPr>
                <w:b/>
                <w:sz w:val="8"/>
              </w:rPr>
              <w:t>序号</w:t>
            </w:r>
          </w:p>
        </w:tc>
        <w:tc>
          <w:tcPr>
            <w:tcW w:w="1567" w:type="dxa"/>
            <w:gridSpan w:val="2"/>
          </w:tcPr>
          <w:p w14:paraId="10BC30A2">
            <w:pPr>
              <w:pStyle w:val="9"/>
              <w:spacing w:before="1"/>
              <w:rPr>
                <w:rFonts w:ascii="GenSenMaruGothic TW TTF Bold"/>
                <w:b/>
                <w:sz w:val="10"/>
              </w:rPr>
            </w:pPr>
          </w:p>
          <w:p w14:paraId="322FED11">
            <w:pPr>
              <w:pStyle w:val="9"/>
              <w:ind w:left="409" w:right="386"/>
              <w:jc w:val="center"/>
              <w:rPr>
                <w:b/>
                <w:sz w:val="8"/>
              </w:rPr>
            </w:pPr>
            <w:r>
              <w:rPr>
                <w:b/>
                <w:sz w:val="8"/>
              </w:rPr>
              <w:t>公开事项</w:t>
            </w:r>
          </w:p>
        </w:tc>
        <w:tc>
          <w:tcPr>
            <w:tcW w:w="904" w:type="dxa"/>
            <w:vMerge w:val="restart"/>
          </w:tcPr>
          <w:p w14:paraId="5F835915">
            <w:pPr>
              <w:pStyle w:val="9"/>
              <w:rPr>
                <w:rFonts w:ascii="GenSenMaruGothic TW TTF Bold"/>
                <w:b/>
                <w:sz w:val="8"/>
              </w:rPr>
            </w:pPr>
          </w:p>
          <w:p w14:paraId="74F67FBF">
            <w:pPr>
              <w:pStyle w:val="9"/>
              <w:rPr>
                <w:rFonts w:ascii="GenSenMaruGothic TW TTF Bold"/>
                <w:b/>
                <w:sz w:val="8"/>
              </w:rPr>
            </w:pPr>
          </w:p>
          <w:p w14:paraId="00D1D70A">
            <w:pPr>
              <w:pStyle w:val="9"/>
              <w:rPr>
                <w:rFonts w:ascii="GenSenMaruGothic TW TTF Bold"/>
                <w:b/>
                <w:sz w:val="8"/>
              </w:rPr>
            </w:pPr>
          </w:p>
          <w:p w14:paraId="63BCBE51">
            <w:pPr>
              <w:pStyle w:val="9"/>
              <w:spacing w:before="70"/>
              <w:ind w:left="176"/>
              <w:rPr>
                <w:b/>
                <w:sz w:val="8"/>
              </w:rPr>
            </w:pPr>
            <w:r>
              <w:rPr>
                <w:b/>
                <w:sz w:val="8"/>
              </w:rPr>
              <w:t>事项类型</w:t>
            </w:r>
          </w:p>
        </w:tc>
        <w:tc>
          <w:tcPr>
            <w:tcW w:w="904" w:type="dxa"/>
            <w:vMerge w:val="restart"/>
          </w:tcPr>
          <w:p w14:paraId="2B641AF0">
            <w:pPr>
              <w:pStyle w:val="9"/>
              <w:rPr>
                <w:rFonts w:ascii="GenSenMaruGothic TW TTF Bold"/>
                <w:b/>
                <w:sz w:val="8"/>
              </w:rPr>
            </w:pPr>
          </w:p>
          <w:p w14:paraId="3C437BEA">
            <w:pPr>
              <w:pStyle w:val="9"/>
              <w:rPr>
                <w:rFonts w:ascii="GenSenMaruGothic TW TTF Bold"/>
                <w:b/>
                <w:sz w:val="8"/>
              </w:rPr>
            </w:pPr>
          </w:p>
          <w:p w14:paraId="76F9CA96">
            <w:pPr>
              <w:pStyle w:val="9"/>
              <w:rPr>
                <w:rFonts w:ascii="GenSenMaruGothic TW TTF Bold"/>
                <w:b/>
                <w:sz w:val="9"/>
              </w:rPr>
            </w:pPr>
          </w:p>
          <w:p w14:paraId="6C0D5091">
            <w:pPr>
              <w:pStyle w:val="9"/>
              <w:spacing w:line="247" w:lineRule="auto"/>
              <w:ind w:left="137" w:right="24" w:hanging="82"/>
              <w:rPr>
                <w:b/>
                <w:sz w:val="8"/>
              </w:rPr>
            </w:pPr>
            <w:r>
              <w:rPr>
                <w:b/>
                <w:color w:val="333333"/>
                <w:sz w:val="8"/>
              </w:rPr>
              <w:t>对应本级政务服务事项名称</w:t>
            </w:r>
          </w:p>
        </w:tc>
        <w:tc>
          <w:tcPr>
            <w:tcW w:w="1806" w:type="dxa"/>
            <w:vMerge w:val="restart"/>
          </w:tcPr>
          <w:p w14:paraId="61AB61D7">
            <w:pPr>
              <w:pStyle w:val="9"/>
              <w:rPr>
                <w:rFonts w:ascii="GenSenMaruGothic TW TTF Bold"/>
                <w:b/>
                <w:sz w:val="8"/>
              </w:rPr>
            </w:pPr>
          </w:p>
          <w:p w14:paraId="6C595A2C">
            <w:pPr>
              <w:pStyle w:val="9"/>
              <w:rPr>
                <w:rFonts w:ascii="GenSenMaruGothic TW TTF Bold"/>
                <w:b/>
                <w:sz w:val="8"/>
              </w:rPr>
            </w:pPr>
          </w:p>
          <w:p w14:paraId="16254C34">
            <w:pPr>
              <w:pStyle w:val="9"/>
              <w:rPr>
                <w:rFonts w:ascii="GenSenMaruGothic TW TTF Bold"/>
                <w:b/>
                <w:sz w:val="8"/>
              </w:rPr>
            </w:pPr>
          </w:p>
          <w:p w14:paraId="2C2C0780">
            <w:pPr>
              <w:pStyle w:val="9"/>
              <w:spacing w:before="70"/>
              <w:ind w:left="501" w:right="472"/>
              <w:jc w:val="center"/>
              <w:rPr>
                <w:b/>
                <w:sz w:val="8"/>
              </w:rPr>
            </w:pPr>
            <w:r>
              <w:rPr>
                <w:b/>
                <w:sz w:val="8"/>
              </w:rPr>
              <w:t>公开内容</w:t>
            </w:r>
          </w:p>
        </w:tc>
        <w:tc>
          <w:tcPr>
            <w:tcW w:w="904" w:type="dxa"/>
            <w:vMerge w:val="restart"/>
          </w:tcPr>
          <w:p w14:paraId="588D8AFA">
            <w:pPr>
              <w:pStyle w:val="9"/>
              <w:rPr>
                <w:rFonts w:ascii="GenSenMaruGothic TW TTF Bold"/>
                <w:b/>
                <w:sz w:val="8"/>
              </w:rPr>
            </w:pPr>
          </w:p>
          <w:p w14:paraId="69988C65">
            <w:pPr>
              <w:pStyle w:val="9"/>
              <w:rPr>
                <w:rFonts w:ascii="GenSenMaruGothic TW TTF Bold"/>
                <w:b/>
                <w:sz w:val="8"/>
              </w:rPr>
            </w:pPr>
          </w:p>
          <w:p w14:paraId="38AF08B8">
            <w:pPr>
              <w:pStyle w:val="9"/>
              <w:rPr>
                <w:rFonts w:ascii="GenSenMaruGothic TW TTF Bold"/>
                <w:b/>
                <w:sz w:val="8"/>
              </w:rPr>
            </w:pPr>
          </w:p>
          <w:p w14:paraId="017EA5B7">
            <w:pPr>
              <w:pStyle w:val="9"/>
              <w:spacing w:before="70"/>
              <w:ind w:left="181"/>
              <w:rPr>
                <w:b/>
                <w:sz w:val="8"/>
              </w:rPr>
            </w:pPr>
            <w:r>
              <w:rPr>
                <w:b/>
                <w:sz w:val="8"/>
              </w:rPr>
              <w:t>公开依据</w:t>
            </w:r>
          </w:p>
        </w:tc>
        <w:tc>
          <w:tcPr>
            <w:tcW w:w="904" w:type="dxa"/>
            <w:vMerge w:val="restart"/>
          </w:tcPr>
          <w:p w14:paraId="0605A9A2">
            <w:pPr>
              <w:pStyle w:val="9"/>
              <w:rPr>
                <w:rFonts w:ascii="GenSenMaruGothic TW TTF Bold"/>
                <w:b/>
                <w:sz w:val="8"/>
              </w:rPr>
            </w:pPr>
          </w:p>
          <w:p w14:paraId="3EE7718D">
            <w:pPr>
              <w:pStyle w:val="9"/>
              <w:rPr>
                <w:rFonts w:ascii="GenSenMaruGothic TW TTF Bold"/>
                <w:b/>
                <w:sz w:val="8"/>
              </w:rPr>
            </w:pPr>
          </w:p>
          <w:p w14:paraId="25A611E3">
            <w:pPr>
              <w:pStyle w:val="9"/>
              <w:rPr>
                <w:rFonts w:ascii="GenSenMaruGothic TW TTF Bold"/>
                <w:b/>
                <w:sz w:val="8"/>
              </w:rPr>
            </w:pPr>
          </w:p>
          <w:p w14:paraId="03301047">
            <w:pPr>
              <w:pStyle w:val="9"/>
              <w:spacing w:before="70"/>
              <w:ind w:left="182"/>
              <w:rPr>
                <w:b/>
                <w:sz w:val="8"/>
              </w:rPr>
            </w:pPr>
            <w:r>
              <w:rPr>
                <w:b/>
                <w:sz w:val="8"/>
              </w:rPr>
              <w:t>公开时限</w:t>
            </w:r>
          </w:p>
        </w:tc>
        <w:tc>
          <w:tcPr>
            <w:tcW w:w="904" w:type="dxa"/>
            <w:vMerge w:val="restart"/>
          </w:tcPr>
          <w:p w14:paraId="6D560635">
            <w:pPr>
              <w:pStyle w:val="9"/>
              <w:rPr>
                <w:rFonts w:ascii="GenSenMaruGothic TW TTF Bold"/>
                <w:b/>
                <w:sz w:val="8"/>
              </w:rPr>
            </w:pPr>
          </w:p>
          <w:p w14:paraId="12E13A1A">
            <w:pPr>
              <w:pStyle w:val="9"/>
              <w:rPr>
                <w:rFonts w:ascii="GenSenMaruGothic TW TTF Bold"/>
                <w:b/>
                <w:sz w:val="8"/>
              </w:rPr>
            </w:pPr>
          </w:p>
          <w:p w14:paraId="16322764">
            <w:pPr>
              <w:pStyle w:val="9"/>
              <w:rPr>
                <w:rFonts w:ascii="GenSenMaruGothic TW TTF Bold"/>
                <w:b/>
                <w:sz w:val="8"/>
              </w:rPr>
            </w:pPr>
          </w:p>
          <w:p w14:paraId="3D3E2594">
            <w:pPr>
              <w:pStyle w:val="9"/>
              <w:spacing w:before="70"/>
              <w:ind w:left="183"/>
              <w:rPr>
                <w:b/>
                <w:sz w:val="8"/>
              </w:rPr>
            </w:pPr>
            <w:r>
              <w:rPr>
                <w:b/>
                <w:sz w:val="8"/>
              </w:rPr>
              <w:t>公开主体</w:t>
            </w:r>
          </w:p>
        </w:tc>
        <w:tc>
          <w:tcPr>
            <w:tcW w:w="1129" w:type="dxa"/>
            <w:gridSpan w:val="2"/>
          </w:tcPr>
          <w:p w14:paraId="1F38E2C0">
            <w:pPr>
              <w:pStyle w:val="9"/>
              <w:spacing w:before="1"/>
              <w:rPr>
                <w:rFonts w:ascii="GenSenMaruGothic TW TTF Bold"/>
                <w:b/>
                <w:sz w:val="10"/>
              </w:rPr>
            </w:pPr>
          </w:p>
          <w:p w14:paraId="325C03CC">
            <w:pPr>
              <w:pStyle w:val="9"/>
              <w:ind w:left="268"/>
              <w:rPr>
                <w:b/>
                <w:sz w:val="8"/>
              </w:rPr>
            </w:pPr>
            <w:r>
              <w:rPr>
                <w:b/>
                <w:sz w:val="8"/>
              </w:rPr>
              <w:t>公开对象</w:t>
            </w:r>
          </w:p>
        </w:tc>
        <w:tc>
          <w:tcPr>
            <w:tcW w:w="1129" w:type="dxa"/>
            <w:gridSpan w:val="2"/>
          </w:tcPr>
          <w:p w14:paraId="7892CCA0">
            <w:pPr>
              <w:pStyle w:val="9"/>
              <w:spacing w:before="1"/>
              <w:rPr>
                <w:rFonts w:ascii="GenSenMaruGothic TW TTF Bold"/>
                <w:b/>
                <w:sz w:val="10"/>
              </w:rPr>
            </w:pPr>
          </w:p>
          <w:p w14:paraId="11EDB9D5">
            <w:pPr>
              <w:pStyle w:val="9"/>
              <w:ind w:left="268"/>
              <w:rPr>
                <w:b/>
                <w:sz w:val="8"/>
              </w:rPr>
            </w:pPr>
            <w:r>
              <w:rPr>
                <w:b/>
                <w:sz w:val="8"/>
              </w:rPr>
              <w:t>公开方式</w:t>
            </w:r>
          </w:p>
        </w:tc>
        <w:tc>
          <w:tcPr>
            <w:tcW w:w="564" w:type="dxa"/>
          </w:tcPr>
          <w:p w14:paraId="1D7C625B">
            <w:pPr>
              <w:pStyle w:val="9"/>
              <w:spacing w:before="1"/>
              <w:rPr>
                <w:rFonts w:ascii="GenSenMaruGothic TW TTF Bold"/>
                <w:b/>
                <w:sz w:val="10"/>
              </w:rPr>
            </w:pPr>
          </w:p>
          <w:p w14:paraId="01A3CA76">
            <w:pPr>
              <w:pStyle w:val="9"/>
              <w:ind w:left="39" w:right="-15"/>
              <w:jc w:val="center"/>
              <w:rPr>
                <w:b/>
                <w:sz w:val="8"/>
              </w:rPr>
            </w:pPr>
            <w:r>
              <w:rPr>
                <w:b/>
                <w:sz w:val="8"/>
              </w:rPr>
              <w:t>公开层级1</w:t>
            </w:r>
          </w:p>
        </w:tc>
        <w:tc>
          <w:tcPr>
            <w:tcW w:w="1216" w:type="dxa"/>
            <w:vMerge w:val="restart"/>
          </w:tcPr>
          <w:p w14:paraId="7C3F7BEC">
            <w:pPr>
              <w:pStyle w:val="9"/>
              <w:rPr>
                <w:rFonts w:ascii="GenSenMaruGothic TW TTF Bold"/>
                <w:b/>
                <w:sz w:val="8"/>
              </w:rPr>
            </w:pPr>
          </w:p>
          <w:p w14:paraId="457D1793">
            <w:pPr>
              <w:pStyle w:val="9"/>
              <w:rPr>
                <w:rFonts w:ascii="GenSenMaruGothic TW TTF Bold"/>
                <w:b/>
                <w:sz w:val="8"/>
              </w:rPr>
            </w:pPr>
          </w:p>
          <w:p w14:paraId="2DD374C1">
            <w:pPr>
              <w:pStyle w:val="9"/>
              <w:spacing w:before="15"/>
              <w:rPr>
                <w:rFonts w:ascii="GenSenMaruGothic TW TTF Bold"/>
                <w:b/>
                <w:sz w:val="5"/>
              </w:rPr>
            </w:pPr>
          </w:p>
          <w:p w14:paraId="27BC5190">
            <w:pPr>
              <w:pStyle w:val="9"/>
              <w:spacing w:before="1"/>
              <w:ind w:left="46" w:right="4"/>
              <w:jc w:val="center"/>
              <w:rPr>
                <w:b/>
                <w:sz w:val="8"/>
              </w:rPr>
            </w:pPr>
            <w:r>
              <w:rPr>
                <w:b/>
                <w:sz w:val="8"/>
              </w:rPr>
              <w:t>公开渠道和载体1</w:t>
            </w:r>
          </w:p>
          <w:p w14:paraId="5550061A">
            <w:pPr>
              <w:pStyle w:val="9"/>
              <w:spacing w:before="3"/>
              <w:ind w:left="46" w:right="4"/>
              <w:jc w:val="center"/>
              <w:rPr>
                <w:b/>
                <w:sz w:val="8"/>
              </w:rPr>
            </w:pPr>
            <w:r>
              <w:rPr>
                <w:b/>
                <w:sz w:val="8"/>
              </w:rPr>
              <w:t>（“■”表示必选项，</w:t>
            </w:r>
          </w:p>
          <w:p w14:paraId="479DD132">
            <w:pPr>
              <w:pStyle w:val="9"/>
              <w:spacing w:before="2"/>
              <w:ind w:left="97"/>
              <w:rPr>
                <w:b/>
                <w:sz w:val="8"/>
              </w:rPr>
            </w:pPr>
            <w:r>
              <w:rPr>
                <w:b/>
                <w:sz w:val="8"/>
              </w:rPr>
              <w:t>“□”表示可选项）</w:t>
            </w:r>
          </w:p>
        </w:tc>
        <w:tc>
          <w:tcPr>
            <w:tcW w:w="904" w:type="dxa"/>
          </w:tcPr>
          <w:p w14:paraId="07BE08A9">
            <w:pPr>
              <w:pStyle w:val="9"/>
              <w:spacing w:before="1"/>
              <w:rPr>
                <w:rFonts w:ascii="GenSenMaruGothic TW TTF Bold"/>
                <w:b/>
                <w:sz w:val="10"/>
              </w:rPr>
            </w:pPr>
          </w:p>
          <w:p w14:paraId="3800F08C">
            <w:pPr>
              <w:pStyle w:val="9"/>
              <w:ind w:left="61" w:right="15"/>
              <w:jc w:val="center"/>
              <w:rPr>
                <w:b/>
                <w:sz w:val="8"/>
              </w:rPr>
            </w:pPr>
            <w:r>
              <w:rPr>
                <w:b/>
                <w:sz w:val="8"/>
              </w:rPr>
              <w:t>公开层级2</w:t>
            </w:r>
          </w:p>
        </w:tc>
        <w:tc>
          <w:tcPr>
            <w:tcW w:w="904" w:type="dxa"/>
            <w:vMerge w:val="restart"/>
          </w:tcPr>
          <w:p w14:paraId="3138FEE5">
            <w:pPr>
              <w:pStyle w:val="9"/>
              <w:rPr>
                <w:rFonts w:ascii="GenSenMaruGothic TW TTF Bold"/>
                <w:b/>
                <w:sz w:val="8"/>
              </w:rPr>
            </w:pPr>
          </w:p>
          <w:p w14:paraId="6ABBE4E2">
            <w:pPr>
              <w:pStyle w:val="9"/>
              <w:spacing w:before="11"/>
              <w:rPr>
                <w:rFonts w:ascii="GenSenMaruGothic TW TTF Bold"/>
                <w:b/>
                <w:sz w:val="7"/>
              </w:rPr>
            </w:pPr>
          </w:p>
          <w:p w14:paraId="7E2BBD15">
            <w:pPr>
              <w:pStyle w:val="9"/>
              <w:spacing w:before="1" w:line="247" w:lineRule="auto"/>
              <w:ind w:left="168" w:right="13" w:firstLine="230"/>
              <w:rPr>
                <w:b/>
                <w:sz w:val="8"/>
              </w:rPr>
            </w:pPr>
            <w:r>
              <w:rPr>
                <w:b/>
                <w:spacing w:val="-6"/>
                <w:sz w:val="8"/>
              </w:rPr>
              <w:t>公开渠</w:t>
            </w:r>
            <w:r>
              <w:rPr>
                <w:b/>
                <w:sz w:val="8"/>
              </w:rPr>
              <w:t>道和载体2</w:t>
            </w:r>
          </w:p>
          <w:p w14:paraId="5F4DC7EA">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14:paraId="1F53C16C">
            <w:pPr>
              <w:pStyle w:val="9"/>
              <w:rPr>
                <w:rFonts w:ascii="GenSenMaruGothic TW TTF Bold"/>
                <w:b/>
                <w:sz w:val="8"/>
              </w:rPr>
            </w:pPr>
          </w:p>
          <w:p w14:paraId="382B21C2">
            <w:pPr>
              <w:pStyle w:val="9"/>
              <w:rPr>
                <w:rFonts w:ascii="GenSenMaruGothic TW TTF Bold"/>
                <w:b/>
                <w:sz w:val="8"/>
              </w:rPr>
            </w:pPr>
          </w:p>
          <w:p w14:paraId="61127655">
            <w:pPr>
              <w:pStyle w:val="9"/>
              <w:rPr>
                <w:rFonts w:ascii="GenSenMaruGothic TW TTF Bold"/>
                <w:b/>
                <w:sz w:val="8"/>
              </w:rPr>
            </w:pPr>
          </w:p>
          <w:p w14:paraId="2563F8BC">
            <w:pPr>
              <w:pStyle w:val="9"/>
              <w:spacing w:before="70"/>
              <w:ind w:left="62" w:right="15"/>
              <w:jc w:val="center"/>
              <w:rPr>
                <w:b/>
                <w:sz w:val="8"/>
              </w:rPr>
            </w:pPr>
            <w:r>
              <w:rPr>
                <w:b/>
                <w:sz w:val="8"/>
              </w:rPr>
              <w:t>备注</w:t>
            </w:r>
          </w:p>
        </w:tc>
      </w:tr>
      <w:tr w14:paraId="575B83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52" w:type="dxa"/>
            <w:vMerge w:val="continue"/>
            <w:tcBorders>
              <w:top w:val="nil"/>
            </w:tcBorders>
          </w:tcPr>
          <w:p w14:paraId="18F71E91">
            <w:pPr>
              <w:rPr>
                <w:sz w:val="2"/>
                <w:szCs w:val="2"/>
              </w:rPr>
            </w:pPr>
          </w:p>
        </w:tc>
        <w:tc>
          <w:tcPr>
            <w:tcW w:w="904" w:type="dxa"/>
          </w:tcPr>
          <w:p w14:paraId="4EC7D34C">
            <w:pPr>
              <w:pStyle w:val="9"/>
              <w:rPr>
                <w:rFonts w:ascii="GenSenMaruGothic TW TTF Bold"/>
                <w:b/>
                <w:sz w:val="8"/>
              </w:rPr>
            </w:pPr>
          </w:p>
          <w:p w14:paraId="34A3D0B8">
            <w:pPr>
              <w:pStyle w:val="9"/>
              <w:spacing w:before="14"/>
              <w:rPr>
                <w:rFonts w:ascii="GenSenMaruGothic TW TTF Bold"/>
                <w:b/>
                <w:sz w:val="6"/>
              </w:rPr>
            </w:pPr>
          </w:p>
          <w:p w14:paraId="5FC47A95">
            <w:pPr>
              <w:pStyle w:val="9"/>
              <w:spacing w:before="1"/>
              <w:ind w:left="175"/>
              <w:rPr>
                <w:b/>
                <w:sz w:val="8"/>
              </w:rPr>
            </w:pPr>
            <w:r>
              <w:rPr>
                <w:b/>
                <w:sz w:val="8"/>
              </w:rPr>
              <w:t>一级事项</w:t>
            </w:r>
          </w:p>
        </w:tc>
        <w:tc>
          <w:tcPr>
            <w:tcW w:w="663" w:type="dxa"/>
          </w:tcPr>
          <w:p w14:paraId="41C49DD7">
            <w:pPr>
              <w:pStyle w:val="9"/>
              <w:rPr>
                <w:rFonts w:ascii="GenSenMaruGothic TW TTF Bold"/>
                <w:b/>
                <w:sz w:val="8"/>
              </w:rPr>
            </w:pPr>
          </w:p>
          <w:p w14:paraId="33FB6749">
            <w:pPr>
              <w:pStyle w:val="9"/>
              <w:spacing w:before="14"/>
              <w:rPr>
                <w:rFonts w:ascii="GenSenMaruGothic TW TTF Bold"/>
                <w:b/>
                <w:sz w:val="6"/>
              </w:rPr>
            </w:pPr>
          </w:p>
          <w:p w14:paraId="2B586F3B">
            <w:pPr>
              <w:pStyle w:val="9"/>
              <w:spacing w:before="1"/>
              <w:ind w:left="87"/>
              <w:rPr>
                <w:b/>
                <w:sz w:val="8"/>
              </w:rPr>
            </w:pPr>
            <w:r>
              <w:rPr>
                <w:b/>
                <w:sz w:val="8"/>
              </w:rPr>
              <w:t>二级事项</w:t>
            </w:r>
          </w:p>
        </w:tc>
        <w:tc>
          <w:tcPr>
            <w:tcW w:w="904" w:type="dxa"/>
            <w:vMerge w:val="continue"/>
            <w:tcBorders>
              <w:top w:val="nil"/>
            </w:tcBorders>
          </w:tcPr>
          <w:p w14:paraId="47D174DB">
            <w:pPr>
              <w:rPr>
                <w:sz w:val="2"/>
                <w:szCs w:val="2"/>
              </w:rPr>
            </w:pPr>
          </w:p>
        </w:tc>
        <w:tc>
          <w:tcPr>
            <w:tcW w:w="904" w:type="dxa"/>
            <w:vMerge w:val="continue"/>
            <w:tcBorders>
              <w:top w:val="nil"/>
            </w:tcBorders>
          </w:tcPr>
          <w:p w14:paraId="767A777D">
            <w:pPr>
              <w:rPr>
                <w:sz w:val="2"/>
                <w:szCs w:val="2"/>
              </w:rPr>
            </w:pPr>
          </w:p>
        </w:tc>
        <w:tc>
          <w:tcPr>
            <w:tcW w:w="1806" w:type="dxa"/>
            <w:vMerge w:val="continue"/>
            <w:tcBorders>
              <w:top w:val="nil"/>
            </w:tcBorders>
          </w:tcPr>
          <w:p w14:paraId="78F7F431">
            <w:pPr>
              <w:rPr>
                <w:sz w:val="2"/>
                <w:szCs w:val="2"/>
              </w:rPr>
            </w:pPr>
          </w:p>
        </w:tc>
        <w:tc>
          <w:tcPr>
            <w:tcW w:w="904" w:type="dxa"/>
            <w:vMerge w:val="continue"/>
            <w:tcBorders>
              <w:top w:val="nil"/>
            </w:tcBorders>
          </w:tcPr>
          <w:p w14:paraId="6188A18C">
            <w:pPr>
              <w:rPr>
                <w:sz w:val="2"/>
                <w:szCs w:val="2"/>
              </w:rPr>
            </w:pPr>
          </w:p>
        </w:tc>
        <w:tc>
          <w:tcPr>
            <w:tcW w:w="904" w:type="dxa"/>
            <w:vMerge w:val="continue"/>
            <w:tcBorders>
              <w:top w:val="nil"/>
            </w:tcBorders>
          </w:tcPr>
          <w:p w14:paraId="1391232B">
            <w:pPr>
              <w:rPr>
                <w:sz w:val="2"/>
                <w:szCs w:val="2"/>
              </w:rPr>
            </w:pPr>
          </w:p>
        </w:tc>
        <w:tc>
          <w:tcPr>
            <w:tcW w:w="904" w:type="dxa"/>
            <w:vMerge w:val="continue"/>
            <w:tcBorders>
              <w:top w:val="nil"/>
            </w:tcBorders>
          </w:tcPr>
          <w:p w14:paraId="64FE6880">
            <w:pPr>
              <w:rPr>
                <w:sz w:val="2"/>
                <w:szCs w:val="2"/>
              </w:rPr>
            </w:pPr>
          </w:p>
        </w:tc>
        <w:tc>
          <w:tcPr>
            <w:tcW w:w="564" w:type="dxa"/>
          </w:tcPr>
          <w:p w14:paraId="271C99F6">
            <w:pPr>
              <w:pStyle w:val="9"/>
              <w:rPr>
                <w:rFonts w:ascii="GenSenMaruGothic TW TTF Bold"/>
                <w:b/>
                <w:sz w:val="8"/>
              </w:rPr>
            </w:pPr>
          </w:p>
          <w:p w14:paraId="33A0CC61">
            <w:pPr>
              <w:pStyle w:val="9"/>
              <w:spacing w:before="14"/>
              <w:rPr>
                <w:rFonts w:ascii="GenSenMaruGothic TW TTF Bold"/>
                <w:b/>
                <w:sz w:val="6"/>
              </w:rPr>
            </w:pPr>
          </w:p>
          <w:p w14:paraId="205F6341">
            <w:pPr>
              <w:pStyle w:val="9"/>
              <w:spacing w:before="1"/>
              <w:ind w:left="100"/>
              <w:rPr>
                <w:b/>
                <w:sz w:val="8"/>
              </w:rPr>
            </w:pPr>
            <w:r>
              <w:rPr>
                <w:b/>
                <w:sz w:val="8"/>
              </w:rPr>
              <w:t>全社会</w:t>
            </w:r>
          </w:p>
        </w:tc>
        <w:tc>
          <w:tcPr>
            <w:tcW w:w="565" w:type="dxa"/>
          </w:tcPr>
          <w:p w14:paraId="7C099B40">
            <w:pPr>
              <w:pStyle w:val="9"/>
              <w:rPr>
                <w:rFonts w:ascii="GenSenMaruGothic TW TTF Bold"/>
                <w:b/>
                <w:sz w:val="8"/>
              </w:rPr>
            </w:pPr>
          </w:p>
          <w:p w14:paraId="79812CE3">
            <w:pPr>
              <w:pStyle w:val="9"/>
              <w:spacing w:before="14"/>
              <w:rPr>
                <w:rFonts w:ascii="GenSenMaruGothic TW TTF Bold"/>
                <w:b/>
                <w:sz w:val="6"/>
              </w:rPr>
            </w:pPr>
          </w:p>
          <w:p w14:paraId="51FC7777">
            <w:pPr>
              <w:pStyle w:val="9"/>
              <w:spacing w:before="1"/>
              <w:ind w:left="57"/>
              <w:rPr>
                <w:b/>
                <w:sz w:val="8"/>
              </w:rPr>
            </w:pPr>
            <w:r>
              <w:rPr>
                <w:b/>
                <w:sz w:val="8"/>
              </w:rPr>
              <w:t>特定群体</w:t>
            </w:r>
          </w:p>
        </w:tc>
        <w:tc>
          <w:tcPr>
            <w:tcW w:w="564" w:type="dxa"/>
          </w:tcPr>
          <w:p w14:paraId="200C89D1">
            <w:pPr>
              <w:pStyle w:val="9"/>
              <w:rPr>
                <w:rFonts w:ascii="GenSenMaruGothic TW TTF Bold"/>
                <w:b/>
                <w:sz w:val="8"/>
              </w:rPr>
            </w:pPr>
          </w:p>
          <w:p w14:paraId="2CA8B9BA">
            <w:pPr>
              <w:pStyle w:val="9"/>
              <w:spacing w:before="14"/>
              <w:rPr>
                <w:rFonts w:ascii="GenSenMaruGothic TW TTF Bold"/>
                <w:b/>
                <w:sz w:val="6"/>
              </w:rPr>
            </w:pPr>
          </w:p>
          <w:p w14:paraId="4A254A3A">
            <w:pPr>
              <w:pStyle w:val="9"/>
              <w:spacing w:before="1"/>
              <w:ind w:left="141"/>
              <w:rPr>
                <w:b/>
                <w:sz w:val="8"/>
              </w:rPr>
            </w:pPr>
            <w:r>
              <w:rPr>
                <w:b/>
                <w:sz w:val="8"/>
              </w:rPr>
              <w:t>主动</w:t>
            </w:r>
          </w:p>
        </w:tc>
        <w:tc>
          <w:tcPr>
            <w:tcW w:w="565" w:type="dxa"/>
          </w:tcPr>
          <w:p w14:paraId="484D0D8C">
            <w:pPr>
              <w:pStyle w:val="9"/>
              <w:rPr>
                <w:rFonts w:ascii="GenSenMaruGothic TW TTF Bold"/>
                <w:b/>
                <w:sz w:val="8"/>
              </w:rPr>
            </w:pPr>
          </w:p>
          <w:p w14:paraId="70916EFC">
            <w:pPr>
              <w:pStyle w:val="9"/>
              <w:spacing w:before="14"/>
              <w:rPr>
                <w:rFonts w:ascii="GenSenMaruGothic TW TTF Bold"/>
                <w:b/>
                <w:sz w:val="6"/>
              </w:rPr>
            </w:pPr>
          </w:p>
          <w:p w14:paraId="05CC87C9">
            <w:pPr>
              <w:pStyle w:val="9"/>
              <w:spacing w:before="1"/>
              <w:ind w:left="101"/>
              <w:rPr>
                <w:b/>
                <w:sz w:val="8"/>
              </w:rPr>
            </w:pPr>
            <w:r>
              <w:rPr>
                <w:b/>
                <w:sz w:val="8"/>
              </w:rPr>
              <w:t>依申请</w:t>
            </w:r>
          </w:p>
        </w:tc>
        <w:tc>
          <w:tcPr>
            <w:tcW w:w="564" w:type="dxa"/>
          </w:tcPr>
          <w:p w14:paraId="7F2DB323">
            <w:pPr>
              <w:pStyle w:val="9"/>
              <w:rPr>
                <w:rFonts w:ascii="GenSenMaruGothic TW TTF Bold"/>
                <w:b/>
                <w:sz w:val="8"/>
              </w:rPr>
            </w:pPr>
          </w:p>
          <w:p w14:paraId="7AC35B06">
            <w:pPr>
              <w:pStyle w:val="9"/>
              <w:spacing w:before="14"/>
              <w:rPr>
                <w:rFonts w:ascii="GenSenMaruGothic TW TTF Bold"/>
                <w:b/>
                <w:sz w:val="6"/>
              </w:rPr>
            </w:pPr>
          </w:p>
          <w:p w14:paraId="76486A7B">
            <w:pPr>
              <w:pStyle w:val="9"/>
              <w:spacing w:before="1"/>
              <w:ind w:left="123" w:right="82"/>
              <w:jc w:val="center"/>
              <w:rPr>
                <w:b/>
                <w:sz w:val="8"/>
              </w:rPr>
            </w:pPr>
            <w:r>
              <w:rPr>
                <w:b/>
                <w:sz w:val="8"/>
              </w:rPr>
              <w:t>市级</w:t>
            </w:r>
          </w:p>
        </w:tc>
        <w:tc>
          <w:tcPr>
            <w:tcW w:w="1216" w:type="dxa"/>
            <w:vMerge w:val="continue"/>
            <w:tcBorders>
              <w:top w:val="nil"/>
            </w:tcBorders>
          </w:tcPr>
          <w:p w14:paraId="0100B8F8">
            <w:pPr>
              <w:rPr>
                <w:sz w:val="2"/>
                <w:szCs w:val="2"/>
              </w:rPr>
            </w:pPr>
          </w:p>
        </w:tc>
        <w:tc>
          <w:tcPr>
            <w:tcW w:w="904" w:type="dxa"/>
          </w:tcPr>
          <w:p w14:paraId="1AA17019">
            <w:pPr>
              <w:pStyle w:val="9"/>
              <w:rPr>
                <w:rFonts w:ascii="GenSenMaruGothic TW TTF Bold"/>
                <w:b/>
                <w:sz w:val="8"/>
              </w:rPr>
            </w:pPr>
          </w:p>
          <w:p w14:paraId="3D80CFFD">
            <w:pPr>
              <w:pStyle w:val="9"/>
              <w:spacing w:before="14"/>
              <w:rPr>
                <w:rFonts w:ascii="GenSenMaruGothic TW TTF Bold"/>
                <w:b/>
                <w:sz w:val="6"/>
              </w:rPr>
            </w:pPr>
          </w:p>
          <w:p w14:paraId="746D1037">
            <w:pPr>
              <w:pStyle w:val="9"/>
              <w:spacing w:before="1"/>
              <w:ind w:left="59" w:right="15"/>
              <w:jc w:val="center"/>
              <w:rPr>
                <w:b/>
                <w:sz w:val="8"/>
              </w:rPr>
            </w:pPr>
            <w:r>
              <w:rPr>
                <w:b/>
                <w:sz w:val="8"/>
              </w:rPr>
              <w:t>县级</w:t>
            </w:r>
          </w:p>
        </w:tc>
        <w:tc>
          <w:tcPr>
            <w:tcW w:w="904" w:type="dxa"/>
            <w:vMerge w:val="continue"/>
            <w:tcBorders>
              <w:top w:val="nil"/>
            </w:tcBorders>
          </w:tcPr>
          <w:p w14:paraId="617965BA">
            <w:pPr>
              <w:rPr>
                <w:sz w:val="2"/>
                <w:szCs w:val="2"/>
              </w:rPr>
            </w:pPr>
          </w:p>
        </w:tc>
        <w:tc>
          <w:tcPr>
            <w:tcW w:w="904" w:type="dxa"/>
            <w:vMerge w:val="continue"/>
            <w:tcBorders>
              <w:top w:val="nil"/>
            </w:tcBorders>
          </w:tcPr>
          <w:p w14:paraId="639F40D3">
            <w:pPr>
              <w:rPr>
                <w:sz w:val="2"/>
                <w:szCs w:val="2"/>
              </w:rPr>
            </w:pPr>
          </w:p>
        </w:tc>
      </w:tr>
      <w:tr w14:paraId="28E563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restart"/>
          </w:tcPr>
          <w:p w14:paraId="012D3C2F">
            <w:pPr>
              <w:pStyle w:val="9"/>
              <w:rPr>
                <w:rFonts w:ascii="GenSenMaruGothic TW TTF Bold"/>
                <w:b/>
                <w:sz w:val="8"/>
              </w:rPr>
            </w:pPr>
          </w:p>
          <w:p w14:paraId="78E81C82">
            <w:pPr>
              <w:pStyle w:val="9"/>
              <w:rPr>
                <w:rFonts w:ascii="GenSenMaruGothic TW TTF Bold"/>
                <w:b/>
                <w:sz w:val="8"/>
              </w:rPr>
            </w:pPr>
          </w:p>
          <w:p w14:paraId="0DECFC62">
            <w:pPr>
              <w:pStyle w:val="9"/>
              <w:rPr>
                <w:rFonts w:ascii="GenSenMaruGothic TW TTF Bold"/>
                <w:b/>
                <w:sz w:val="8"/>
              </w:rPr>
            </w:pPr>
          </w:p>
          <w:p w14:paraId="437EA12F">
            <w:pPr>
              <w:pStyle w:val="9"/>
              <w:rPr>
                <w:rFonts w:ascii="GenSenMaruGothic TW TTF Bold"/>
                <w:b/>
                <w:sz w:val="8"/>
              </w:rPr>
            </w:pPr>
          </w:p>
          <w:p w14:paraId="55E26521">
            <w:pPr>
              <w:pStyle w:val="9"/>
              <w:rPr>
                <w:rFonts w:ascii="GenSenMaruGothic TW TTF Bold"/>
                <w:b/>
                <w:sz w:val="8"/>
              </w:rPr>
            </w:pPr>
          </w:p>
          <w:p w14:paraId="62C3DD80">
            <w:pPr>
              <w:pStyle w:val="9"/>
              <w:rPr>
                <w:rFonts w:ascii="GenSenMaruGothic TW TTF Bold"/>
                <w:b/>
                <w:sz w:val="8"/>
              </w:rPr>
            </w:pPr>
          </w:p>
          <w:p w14:paraId="2C00DFB3">
            <w:pPr>
              <w:pStyle w:val="9"/>
              <w:rPr>
                <w:rFonts w:ascii="GenSenMaruGothic TW TTF Bold"/>
                <w:b/>
                <w:sz w:val="8"/>
              </w:rPr>
            </w:pPr>
          </w:p>
          <w:p w14:paraId="07C25D4C">
            <w:pPr>
              <w:pStyle w:val="9"/>
              <w:rPr>
                <w:rFonts w:ascii="GenSenMaruGothic TW TTF Bold"/>
                <w:b/>
                <w:sz w:val="8"/>
              </w:rPr>
            </w:pPr>
          </w:p>
          <w:p w14:paraId="1975D867">
            <w:pPr>
              <w:pStyle w:val="9"/>
              <w:rPr>
                <w:rFonts w:ascii="GenSenMaruGothic TW TTF Bold"/>
                <w:b/>
                <w:sz w:val="8"/>
              </w:rPr>
            </w:pPr>
          </w:p>
          <w:p w14:paraId="34537A96">
            <w:pPr>
              <w:pStyle w:val="9"/>
              <w:spacing w:before="5"/>
              <w:rPr>
                <w:rFonts w:ascii="GenSenMaruGothic TW TTF Bold"/>
                <w:b/>
                <w:sz w:val="11"/>
              </w:rPr>
            </w:pPr>
          </w:p>
          <w:p w14:paraId="305BD4C0">
            <w:pPr>
              <w:pStyle w:val="9"/>
              <w:ind w:left="112" w:right="91"/>
              <w:jc w:val="center"/>
              <w:rPr>
                <w:sz w:val="8"/>
              </w:rPr>
            </w:pPr>
            <w:r>
              <w:rPr>
                <w:sz w:val="8"/>
              </w:rPr>
              <w:t>28</w:t>
            </w:r>
          </w:p>
        </w:tc>
        <w:tc>
          <w:tcPr>
            <w:tcW w:w="904" w:type="dxa"/>
            <w:vMerge w:val="restart"/>
          </w:tcPr>
          <w:p w14:paraId="756B079A">
            <w:pPr>
              <w:pStyle w:val="9"/>
              <w:rPr>
                <w:rFonts w:ascii="GenSenMaruGothic TW TTF Bold"/>
                <w:b/>
                <w:sz w:val="8"/>
              </w:rPr>
            </w:pPr>
          </w:p>
          <w:p w14:paraId="140BC381">
            <w:pPr>
              <w:pStyle w:val="9"/>
              <w:rPr>
                <w:rFonts w:ascii="GenSenMaruGothic TW TTF Bold"/>
                <w:b/>
                <w:sz w:val="8"/>
              </w:rPr>
            </w:pPr>
          </w:p>
          <w:p w14:paraId="642F1369">
            <w:pPr>
              <w:pStyle w:val="9"/>
              <w:rPr>
                <w:rFonts w:ascii="GenSenMaruGothic TW TTF Bold"/>
                <w:b/>
                <w:sz w:val="8"/>
              </w:rPr>
            </w:pPr>
          </w:p>
          <w:p w14:paraId="7D31CD45">
            <w:pPr>
              <w:pStyle w:val="9"/>
              <w:rPr>
                <w:rFonts w:ascii="GenSenMaruGothic TW TTF Bold"/>
                <w:b/>
                <w:sz w:val="8"/>
              </w:rPr>
            </w:pPr>
          </w:p>
          <w:p w14:paraId="358406AA">
            <w:pPr>
              <w:pStyle w:val="9"/>
              <w:rPr>
                <w:rFonts w:ascii="GenSenMaruGothic TW TTF Bold"/>
                <w:b/>
                <w:sz w:val="8"/>
              </w:rPr>
            </w:pPr>
          </w:p>
          <w:p w14:paraId="2D5FD479">
            <w:pPr>
              <w:pStyle w:val="9"/>
              <w:rPr>
                <w:rFonts w:ascii="GenSenMaruGothic TW TTF Bold"/>
                <w:b/>
                <w:sz w:val="8"/>
              </w:rPr>
            </w:pPr>
          </w:p>
          <w:p w14:paraId="1399D629">
            <w:pPr>
              <w:pStyle w:val="9"/>
              <w:rPr>
                <w:rFonts w:ascii="GenSenMaruGothic TW TTF Bold"/>
                <w:b/>
                <w:sz w:val="8"/>
              </w:rPr>
            </w:pPr>
          </w:p>
          <w:p w14:paraId="2FA8085C">
            <w:pPr>
              <w:pStyle w:val="9"/>
              <w:rPr>
                <w:rFonts w:ascii="GenSenMaruGothic TW TTF Bold"/>
                <w:b/>
                <w:sz w:val="8"/>
              </w:rPr>
            </w:pPr>
          </w:p>
          <w:p w14:paraId="2CD4B942">
            <w:pPr>
              <w:pStyle w:val="9"/>
              <w:rPr>
                <w:rFonts w:ascii="GenSenMaruGothic TW TTF Bold"/>
                <w:b/>
                <w:sz w:val="8"/>
              </w:rPr>
            </w:pPr>
          </w:p>
          <w:p w14:paraId="4ACD8C5D">
            <w:pPr>
              <w:pStyle w:val="9"/>
              <w:spacing w:before="5"/>
              <w:rPr>
                <w:rFonts w:ascii="GenSenMaruGothic TW TTF Bold"/>
                <w:b/>
                <w:sz w:val="11"/>
              </w:rPr>
            </w:pPr>
          </w:p>
          <w:p w14:paraId="4818EA6E">
            <w:pPr>
              <w:pStyle w:val="9"/>
              <w:ind w:left="17" w:right="-15"/>
              <w:rPr>
                <w:sz w:val="8"/>
              </w:rPr>
            </w:pPr>
            <w:r>
              <w:rPr>
                <w:sz w:val="8"/>
              </w:rPr>
              <w:t>市容环境卫生管理</w:t>
            </w:r>
          </w:p>
        </w:tc>
        <w:tc>
          <w:tcPr>
            <w:tcW w:w="663" w:type="dxa"/>
            <w:vMerge w:val="restart"/>
          </w:tcPr>
          <w:p w14:paraId="205FAAA1">
            <w:pPr>
              <w:pStyle w:val="9"/>
              <w:rPr>
                <w:rFonts w:ascii="GenSenMaruGothic TW TTF Bold"/>
                <w:b/>
                <w:sz w:val="8"/>
              </w:rPr>
            </w:pPr>
          </w:p>
          <w:p w14:paraId="3487330D">
            <w:pPr>
              <w:pStyle w:val="9"/>
              <w:rPr>
                <w:rFonts w:ascii="GenSenMaruGothic TW TTF Bold"/>
                <w:b/>
                <w:sz w:val="8"/>
              </w:rPr>
            </w:pPr>
          </w:p>
          <w:p w14:paraId="068A939A">
            <w:pPr>
              <w:pStyle w:val="9"/>
              <w:rPr>
                <w:rFonts w:ascii="GenSenMaruGothic TW TTF Bold"/>
                <w:b/>
                <w:sz w:val="8"/>
              </w:rPr>
            </w:pPr>
          </w:p>
          <w:p w14:paraId="59E9283A">
            <w:pPr>
              <w:pStyle w:val="9"/>
              <w:rPr>
                <w:rFonts w:ascii="GenSenMaruGothic TW TTF Bold"/>
                <w:b/>
                <w:sz w:val="8"/>
              </w:rPr>
            </w:pPr>
          </w:p>
          <w:p w14:paraId="2E2861B2">
            <w:pPr>
              <w:pStyle w:val="9"/>
              <w:rPr>
                <w:rFonts w:ascii="GenSenMaruGothic TW TTF Bold"/>
                <w:b/>
                <w:sz w:val="8"/>
              </w:rPr>
            </w:pPr>
          </w:p>
          <w:p w14:paraId="3691DBBF">
            <w:pPr>
              <w:pStyle w:val="9"/>
              <w:rPr>
                <w:rFonts w:ascii="GenSenMaruGothic TW TTF Bold"/>
                <w:b/>
                <w:sz w:val="8"/>
              </w:rPr>
            </w:pPr>
          </w:p>
          <w:p w14:paraId="02476A2E">
            <w:pPr>
              <w:pStyle w:val="9"/>
              <w:rPr>
                <w:rFonts w:ascii="GenSenMaruGothic TW TTF Bold"/>
                <w:b/>
                <w:sz w:val="8"/>
              </w:rPr>
            </w:pPr>
          </w:p>
          <w:p w14:paraId="793F9454">
            <w:pPr>
              <w:pStyle w:val="9"/>
              <w:spacing w:before="11"/>
              <w:rPr>
                <w:rFonts w:ascii="GenSenMaruGothic TW TTF Bold"/>
                <w:b/>
                <w:sz w:val="11"/>
              </w:rPr>
            </w:pPr>
          </w:p>
          <w:p w14:paraId="7D7F5485">
            <w:pPr>
              <w:pStyle w:val="9"/>
              <w:spacing w:line="249" w:lineRule="auto"/>
              <w:ind w:left="49" w:right="22"/>
              <w:jc w:val="both"/>
              <w:rPr>
                <w:sz w:val="8"/>
              </w:rPr>
            </w:pPr>
            <w:r>
              <w:rPr>
                <w:spacing w:val="-3"/>
                <w:sz w:val="8"/>
              </w:rPr>
              <w:t>未经批准从事城市生活垃圾经营性清扫、收集</w:t>
            </w:r>
          </w:p>
          <w:p w14:paraId="4B6F70F2">
            <w:pPr>
              <w:pStyle w:val="9"/>
              <w:spacing w:line="247" w:lineRule="auto"/>
              <w:ind w:left="89" w:right="22" w:hanging="41"/>
              <w:jc w:val="both"/>
              <w:rPr>
                <w:sz w:val="8"/>
              </w:rPr>
            </w:pPr>
            <w:r>
              <w:rPr>
                <w:spacing w:val="-3"/>
                <w:sz w:val="8"/>
              </w:rPr>
              <w:t>、运输或者</w:t>
            </w:r>
            <w:r>
              <w:rPr>
                <w:sz w:val="8"/>
              </w:rPr>
              <w:t>处置活动</w:t>
            </w:r>
          </w:p>
        </w:tc>
        <w:tc>
          <w:tcPr>
            <w:tcW w:w="904" w:type="dxa"/>
            <w:vMerge w:val="restart"/>
          </w:tcPr>
          <w:p w14:paraId="697941B8">
            <w:pPr>
              <w:pStyle w:val="9"/>
              <w:rPr>
                <w:rFonts w:ascii="GenSenMaruGothic TW TTF Bold"/>
                <w:b/>
                <w:sz w:val="8"/>
              </w:rPr>
            </w:pPr>
          </w:p>
          <w:p w14:paraId="79972240">
            <w:pPr>
              <w:pStyle w:val="9"/>
              <w:rPr>
                <w:rFonts w:ascii="GenSenMaruGothic TW TTF Bold"/>
                <w:b/>
                <w:sz w:val="8"/>
              </w:rPr>
            </w:pPr>
          </w:p>
          <w:p w14:paraId="274C6E78">
            <w:pPr>
              <w:pStyle w:val="9"/>
              <w:rPr>
                <w:rFonts w:ascii="GenSenMaruGothic TW TTF Bold"/>
                <w:b/>
                <w:sz w:val="8"/>
              </w:rPr>
            </w:pPr>
          </w:p>
          <w:p w14:paraId="414FE71B">
            <w:pPr>
              <w:pStyle w:val="9"/>
              <w:rPr>
                <w:rFonts w:ascii="GenSenMaruGothic TW TTF Bold"/>
                <w:b/>
                <w:sz w:val="8"/>
              </w:rPr>
            </w:pPr>
          </w:p>
          <w:p w14:paraId="036D491A">
            <w:pPr>
              <w:pStyle w:val="9"/>
              <w:rPr>
                <w:rFonts w:ascii="GenSenMaruGothic TW TTF Bold"/>
                <w:b/>
                <w:sz w:val="8"/>
              </w:rPr>
            </w:pPr>
          </w:p>
          <w:p w14:paraId="7ACC1E4D">
            <w:pPr>
              <w:pStyle w:val="9"/>
              <w:rPr>
                <w:rFonts w:ascii="GenSenMaruGothic TW TTF Bold"/>
                <w:b/>
                <w:sz w:val="8"/>
              </w:rPr>
            </w:pPr>
          </w:p>
          <w:p w14:paraId="750B0F6D">
            <w:pPr>
              <w:pStyle w:val="9"/>
              <w:rPr>
                <w:rFonts w:ascii="GenSenMaruGothic TW TTF Bold"/>
                <w:b/>
                <w:sz w:val="8"/>
              </w:rPr>
            </w:pPr>
          </w:p>
          <w:p w14:paraId="6C92F888">
            <w:pPr>
              <w:pStyle w:val="9"/>
              <w:rPr>
                <w:rFonts w:ascii="GenSenMaruGothic TW TTF Bold"/>
                <w:b/>
                <w:sz w:val="8"/>
              </w:rPr>
            </w:pPr>
          </w:p>
          <w:p w14:paraId="67C6EE8A">
            <w:pPr>
              <w:pStyle w:val="9"/>
              <w:rPr>
                <w:rFonts w:ascii="GenSenMaruGothic TW TTF Bold"/>
                <w:b/>
                <w:sz w:val="8"/>
              </w:rPr>
            </w:pPr>
          </w:p>
          <w:p w14:paraId="3F6383A2">
            <w:pPr>
              <w:pStyle w:val="9"/>
              <w:spacing w:before="5"/>
              <w:rPr>
                <w:rFonts w:ascii="GenSenMaruGothic TW TTF Bold"/>
                <w:b/>
                <w:sz w:val="11"/>
              </w:rPr>
            </w:pPr>
          </w:p>
          <w:p w14:paraId="58601149">
            <w:pPr>
              <w:pStyle w:val="9"/>
              <w:ind w:left="100"/>
              <w:rPr>
                <w:sz w:val="8"/>
              </w:rPr>
            </w:pPr>
            <w:r>
              <w:rPr>
                <w:sz w:val="8"/>
              </w:rPr>
              <w:t>政务服务事项</w:t>
            </w:r>
          </w:p>
        </w:tc>
        <w:tc>
          <w:tcPr>
            <w:tcW w:w="904" w:type="dxa"/>
            <w:vMerge w:val="restart"/>
          </w:tcPr>
          <w:p w14:paraId="5EC913D8">
            <w:pPr>
              <w:pStyle w:val="9"/>
              <w:rPr>
                <w:rFonts w:ascii="GenSenMaruGothic TW TTF Bold"/>
                <w:b/>
                <w:sz w:val="8"/>
              </w:rPr>
            </w:pPr>
          </w:p>
          <w:p w14:paraId="0BB9AB4C">
            <w:pPr>
              <w:pStyle w:val="9"/>
              <w:rPr>
                <w:rFonts w:ascii="GenSenMaruGothic TW TTF Bold"/>
                <w:b/>
                <w:sz w:val="8"/>
              </w:rPr>
            </w:pPr>
          </w:p>
          <w:p w14:paraId="435A7DEE">
            <w:pPr>
              <w:pStyle w:val="9"/>
              <w:rPr>
                <w:rFonts w:ascii="GenSenMaruGothic TW TTF Bold"/>
                <w:b/>
                <w:sz w:val="8"/>
              </w:rPr>
            </w:pPr>
          </w:p>
          <w:p w14:paraId="7AD564DE">
            <w:pPr>
              <w:pStyle w:val="9"/>
              <w:rPr>
                <w:rFonts w:ascii="GenSenMaruGothic TW TTF Bold"/>
                <w:b/>
                <w:sz w:val="8"/>
              </w:rPr>
            </w:pPr>
          </w:p>
          <w:p w14:paraId="0D1706F9">
            <w:pPr>
              <w:pStyle w:val="9"/>
              <w:rPr>
                <w:rFonts w:ascii="GenSenMaruGothic TW TTF Bold"/>
                <w:b/>
                <w:sz w:val="8"/>
              </w:rPr>
            </w:pPr>
          </w:p>
          <w:p w14:paraId="7A3F00E1">
            <w:pPr>
              <w:pStyle w:val="9"/>
              <w:rPr>
                <w:rFonts w:ascii="GenSenMaruGothic TW TTF Bold"/>
                <w:b/>
                <w:sz w:val="8"/>
              </w:rPr>
            </w:pPr>
          </w:p>
          <w:p w14:paraId="0732EABC">
            <w:pPr>
              <w:pStyle w:val="9"/>
              <w:rPr>
                <w:rFonts w:ascii="GenSenMaruGothic TW TTF Bold"/>
                <w:b/>
                <w:sz w:val="8"/>
              </w:rPr>
            </w:pPr>
          </w:p>
          <w:p w14:paraId="5E628693">
            <w:pPr>
              <w:pStyle w:val="9"/>
              <w:rPr>
                <w:rFonts w:ascii="GenSenMaruGothic TW TTF Bold"/>
                <w:b/>
                <w:sz w:val="8"/>
              </w:rPr>
            </w:pPr>
          </w:p>
          <w:p w14:paraId="5B999B65">
            <w:pPr>
              <w:pStyle w:val="9"/>
              <w:spacing w:before="15"/>
              <w:rPr>
                <w:rFonts w:ascii="GenSenMaruGothic TW TTF Bold"/>
                <w:b/>
                <w:sz w:val="9"/>
              </w:rPr>
            </w:pPr>
          </w:p>
          <w:p w14:paraId="7FAA8776">
            <w:pPr>
              <w:pStyle w:val="9"/>
              <w:spacing w:line="249" w:lineRule="auto"/>
              <w:ind w:left="16" w:right="-15"/>
              <w:jc w:val="center"/>
              <w:rPr>
                <w:sz w:val="8"/>
              </w:rPr>
            </w:pPr>
            <w:r>
              <w:rPr>
                <w:sz w:val="8"/>
              </w:rPr>
              <w:t>未经批准从事城市生活垃圾经营性清扫、收集、运输或者处置活动</w:t>
            </w:r>
          </w:p>
        </w:tc>
        <w:tc>
          <w:tcPr>
            <w:tcW w:w="1806" w:type="dxa"/>
          </w:tcPr>
          <w:p w14:paraId="37B4972C">
            <w:pPr>
              <w:pStyle w:val="9"/>
              <w:rPr>
                <w:rFonts w:ascii="GenSenMaruGothic TW TTF Bold"/>
                <w:b/>
                <w:sz w:val="8"/>
              </w:rPr>
            </w:pPr>
          </w:p>
          <w:p w14:paraId="4DCFADD9">
            <w:pPr>
              <w:pStyle w:val="9"/>
              <w:spacing w:before="15"/>
              <w:rPr>
                <w:rFonts w:ascii="GenSenMaruGothic TW TTF Bold"/>
                <w:b/>
                <w:sz w:val="5"/>
              </w:rPr>
            </w:pPr>
          </w:p>
          <w:p w14:paraId="5366ECDE">
            <w:pPr>
              <w:pStyle w:val="9"/>
              <w:spacing w:line="247" w:lineRule="auto"/>
              <w:ind w:left="17" w:right="91"/>
              <w:rPr>
                <w:sz w:val="8"/>
              </w:rPr>
            </w:pPr>
            <w:r>
              <w:rPr>
                <w:sz w:val="8"/>
              </w:rPr>
              <w:t>机构职能、权责清单、执法人员名单；</w:t>
            </w:r>
          </w:p>
        </w:tc>
        <w:tc>
          <w:tcPr>
            <w:tcW w:w="904" w:type="dxa"/>
            <w:vMerge w:val="restart"/>
          </w:tcPr>
          <w:p w14:paraId="1109CDB3">
            <w:pPr>
              <w:pStyle w:val="9"/>
              <w:rPr>
                <w:rFonts w:ascii="GenSenMaruGothic TW TTF Bold"/>
                <w:b/>
                <w:sz w:val="8"/>
              </w:rPr>
            </w:pPr>
          </w:p>
          <w:p w14:paraId="67701BE6">
            <w:pPr>
              <w:pStyle w:val="9"/>
              <w:rPr>
                <w:rFonts w:ascii="GenSenMaruGothic TW TTF Bold"/>
                <w:b/>
                <w:sz w:val="8"/>
              </w:rPr>
            </w:pPr>
          </w:p>
          <w:p w14:paraId="3F8B5C08">
            <w:pPr>
              <w:pStyle w:val="9"/>
              <w:rPr>
                <w:rFonts w:ascii="GenSenMaruGothic TW TTF Bold"/>
                <w:b/>
                <w:sz w:val="8"/>
              </w:rPr>
            </w:pPr>
          </w:p>
          <w:p w14:paraId="0A8D0A70">
            <w:pPr>
              <w:pStyle w:val="9"/>
              <w:rPr>
                <w:rFonts w:ascii="GenSenMaruGothic TW TTF Bold"/>
                <w:b/>
                <w:sz w:val="8"/>
              </w:rPr>
            </w:pPr>
          </w:p>
          <w:p w14:paraId="26EE875E">
            <w:pPr>
              <w:pStyle w:val="9"/>
              <w:rPr>
                <w:rFonts w:ascii="GenSenMaruGothic TW TTF Bold"/>
                <w:b/>
                <w:sz w:val="8"/>
              </w:rPr>
            </w:pPr>
          </w:p>
          <w:p w14:paraId="091EEC49">
            <w:pPr>
              <w:pStyle w:val="9"/>
              <w:rPr>
                <w:rFonts w:ascii="GenSenMaruGothic TW TTF Bold"/>
                <w:b/>
                <w:sz w:val="8"/>
              </w:rPr>
            </w:pPr>
          </w:p>
          <w:p w14:paraId="22387D8F">
            <w:pPr>
              <w:pStyle w:val="9"/>
              <w:rPr>
                <w:rFonts w:ascii="GenSenMaruGothic TW TTF Bold"/>
                <w:b/>
                <w:sz w:val="8"/>
              </w:rPr>
            </w:pPr>
          </w:p>
          <w:p w14:paraId="0588C010">
            <w:pPr>
              <w:pStyle w:val="9"/>
              <w:rPr>
                <w:rFonts w:ascii="GenSenMaruGothic TW TTF Bold"/>
                <w:b/>
                <w:sz w:val="8"/>
              </w:rPr>
            </w:pPr>
          </w:p>
          <w:p w14:paraId="1F7A0894">
            <w:pPr>
              <w:pStyle w:val="9"/>
              <w:rPr>
                <w:rFonts w:ascii="GenSenMaruGothic TW TTF Bold"/>
                <w:b/>
                <w:sz w:val="8"/>
              </w:rPr>
            </w:pPr>
          </w:p>
          <w:p w14:paraId="11DDA674">
            <w:pPr>
              <w:pStyle w:val="9"/>
              <w:spacing w:before="2"/>
              <w:rPr>
                <w:rFonts w:ascii="GenSenMaruGothic TW TTF Bold"/>
                <w:b/>
                <w:sz w:val="5"/>
              </w:rPr>
            </w:pPr>
          </w:p>
          <w:p w14:paraId="195AC8F9">
            <w:pPr>
              <w:pStyle w:val="9"/>
              <w:spacing w:line="247" w:lineRule="auto"/>
              <w:ind w:left="186" w:right="-15" w:hanging="164"/>
              <w:rPr>
                <w:sz w:val="8"/>
              </w:rPr>
            </w:pPr>
            <w:r>
              <w:rPr>
                <w:spacing w:val="-2"/>
                <w:sz w:val="8"/>
              </w:rPr>
              <w:t>《城市生活垃圾管</w:t>
            </w:r>
            <w:r>
              <w:rPr>
                <w:sz w:val="8"/>
              </w:rPr>
              <w:t>理办法》</w:t>
            </w:r>
          </w:p>
        </w:tc>
        <w:tc>
          <w:tcPr>
            <w:tcW w:w="904" w:type="dxa"/>
            <w:vMerge w:val="restart"/>
          </w:tcPr>
          <w:p w14:paraId="4A6985D4">
            <w:pPr>
              <w:pStyle w:val="9"/>
              <w:rPr>
                <w:rFonts w:ascii="GenSenMaruGothic TW TTF Bold"/>
                <w:b/>
                <w:sz w:val="8"/>
              </w:rPr>
            </w:pPr>
          </w:p>
          <w:p w14:paraId="463B9FE3">
            <w:pPr>
              <w:pStyle w:val="9"/>
              <w:rPr>
                <w:rFonts w:ascii="GenSenMaruGothic TW TTF Bold"/>
                <w:b/>
                <w:sz w:val="8"/>
              </w:rPr>
            </w:pPr>
          </w:p>
          <w:p w14:paraId="3AF88C0F">
            <w:pPr>
              <w:pStyle w:val="9"/>
              <w:rPr>
                <w:rFonts w:ascii="GenSenMaruGothic TW TTF Bold"/>
                <w:b/>
                <w:sz w:val="8"/>
              </w:rPr>
            </w:pPr>
          </w:p>
          <w:p w14:paraId="3CEB1E28">
            <w:pPr>
              <w:pStyle w:val="9"/>
              <w:rPr>
                <w:rFonts w:ascii="GenSenMaruGothic TW TTF Bold"/>
                <w:b/>
                <w:sz w:val="8"/>
              </w:rPr>
            </w:pPr>
          </w:p>
          <w:p w14:paraId="3E878375">
            <w:pPr>
              <w:pStyle w:val="9"/>
              <w:rPr>
                <w:rFonts w:ascii="GenSenMaruGothic TW TTF Bold"/>
                <w:b/>
                <w:sz w:val="8"/>
              </w:rPr>
            </w:pPr>
          </w:p>
          <w:p w14:paraId="7C628395">
            <w:pPr>
              <w:pStyle w:val="9"/>
              <w:rPr>
                <w:rFonts w:ascii="GenSenMaruGothic TW TTF Bold"/>
                <w:b/>
                <w:sz w:val="8"/>
              </w:rPr>
            </w:pPr>
          </w:p>
          <w:p w14:paraId="683DBDFB">
            <w:pPr>
              <w:pStyle w:val="9"/>
              <w:rPr>
                <w:rFonts w:ascii="GenSenMaruGothic TW TTF Bold"/>
                <w:b/>
                <w:sz w:val="8"/>
              </w:rPr>
            </w:pPr>
          </w:p>
          <w:p w14:paraId="51937D8F">
            <w:pPr>
              <w:pStyle w:val="9"/>
              <w:rPr>
                <w:rFonts w:ascii="GenSenMaruGothic TW TTF Bold"/>
                <w:b/>
                <w:sz w:val="8"/>
              </w:rPr>
            </w:pPr>
          </w:p>
          <w:p w14:paraId="641384A2">
            <w:pPr>
              <w:pStyle w:val="9"/>
              <w:spacing w:before="13"/>
              <w:rPr>
                <w:rFonts w:ascii="GenSenMaruGothic TW TTF Bold"/>
                <w:b/>
                <w:sz w:val="6"/>
              </w:rPr>
            </w:pPr>
          </w:p>
          <w:p w14:paraId="1BF9ABD2">
            <w:pPr>
              <w:pStyle w:val="9"/>
              <w:numPr>
                <w:ilvl w:val="0"/>
                <w:numId w:val="150"/>
              </w:numPr>
              <w:tabs>
                <w:tab w:val="left" w:pos="107"/>
              </w:tabs>
              <w:spacing w:before="0" w:after="0" w:line="252" w:lineRule="auto"/>
              <w:ind w:left="24" w:right="-29" w:firstLine="0"/>
              <w:jc w:val="left"/>
              <w:rPr>
                <w:sz w:val="8"/>
              </w:rPr>
            </w:pPr>
            <w:r>
              <w:rPr>
                <w:sz w:val="8"/>
              </w:rPr>
              <w:t>除处罚决定外其他内容：长期公开</w:t>
            </w:r>
          </w:p>
          <w:p w14:paraId="2113FBDA">
            <w:pPr>
              <w:pStyle w:val="9"/>
              <w:spacing w:line="101" w:lineRule="exact"/>
              <w:ind w:left="65"/>
              <w:rPr>
                <w:sz w:val="8"/>
              </w:rPr>
            </w:pPr>
            <w:r>
              <w:rPr>
                <w:sz w:val="8"/>
              </w:rPr>
              <w:t>（动态调整）；</w:t>
            </w:r>
          </w:p>
          <w:p w14:paraId="263019CE">
            <w:pPr>
              <w:pStyle w:val="9"/>
              <w:numPr>
                <w:ilvl w:val="0"/>
                <w:numId w:val="150"/>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14:paraId="757342E7">
            <w:pPr>
              <w:pStyle w:val="9"/>
              <w:rPr>
                <w:rFonts w:ascii="GenSenMaruGothic TW TTF Bold"/>
                <w:b/>
                <w:sz w:val="8"/>
              </w:rPr>
            </w:pPr>
          </w:p>
          <w:p w14:paraId="4B0238B1">
            <w:pPr>
              <w:pStyle w:val="9"/>
              <w:rPr>
                <w:rFonts w:ascii="GenSenMaruGothic TW TTF Bold"/>
                <w:b/>
                <w:sz w:val="8"/>
              </w:rPr>
            </w:pPr>
          </w:p>
          <w:p w14:paraId="7F069A39">
            <w:pPr>
              <w:pStyle w:val="9"/>
              <w:rPr>
                <w:rFonts w:ascii="GenSenMaruGothic TW TTF Bold"/>
                <w:b/>
                <w:sz w:val="8"/>
              </w:rPr>
            </w:pPr>
          </w:p>
          <w:p w14:paraId="2D2718A5">
            <w:pPr>
              <w:pStyle w:val="9"/>
              <w:rPr>
                <w:rFonts w:ascii="GenSenMaruGothic TW TTF Bold"/>
                <w:b/>
                <w:sz w:val="8"/>
              </w:rPr>
            </w:pPr>
          </w:p>
          <w:p w14:paraId="58FFDF62">
            <w:pPr>
              <w:pStyle w:val="9"/>
              <w:rPr>
                <w:rFonts w:ascii="GenSenMaruGothic TW TTF Bold"/>
                <w:b/>
                <w:sz w:val="8"/>
              </w:rPr>
            </w:pPr>
          </w:p>
          <w:p w14:paraId="522A814F">
            <w:pPr>
              <w:pStyle w:val="9"/>
              <w:rPr>
                <w:rFonts w:ascii="GenSenMaruGothic TW TTF Bold"/>
                <w:b/>
                <w:sz w:val="8"/>
              </w:rPr>
            </w:pPr>
          </w:p>
          <w:p w14:paraId="32CDBCAD">
            <w:pPr>
              <w:pStyle w:val="9"/>
              <w:rPr>
                <w:rFonts w:ascii="GenSenMaruGothic TW TTF Bold"/>
                <w:b/>
                <w:sz w:val="8"/>
              </w:rPr>
            </w:pPr>
          </w:p>
          <w:p w14:paraId="077E2C9B">
            <w:pPr>
              <w:pStyle w:val="9"/>
              <w:rPr>
                <w:rFonts w:ascii="GenSenMaruGothic TW TTF Bold"/>
                <w:b/>
                <w:sz w:val="8"/>
              </w:rPr>
            </w:pPr>
          </w:p>
          <w:p w14:paraId="0E49CFD9">
            <w:pPr>
              <w:pStyle w:val="9"/>
              <w:rPr>
                <w:rFonts w:ascii="GenSenMaruGothic TW TTF Bold"/>
                <w:b/>
                <w:sz w:val="8"/>
              </w:rPr>
            </w:pPr>
          </w:p>
          <w:p w14:paraId="19AEDD24">
            <w:pPr>
              <w:pStyle w:val="9"/>
              <w:spacing w:before="2"/>
              <w:rPr>
                <w:rFonts w:ascii="GenSenMaruGothic TW TTF Bold"/>
                <w:b/>
                <w:sz w:val="5"/>
              </w:rPr>
            </w:pPr>
          </w:p>
          <w:p w14:paraId="1E397B5C">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708C2B66">
            <w:pPr>
              <w:pStyle w:val="9"/>
              <w:rPr>
                <w:rFonts w:ascii="GenSenMaruGothic TW TTF Bold"/>
                <w:b/>
                <w:sz w:val="8"/>
              </w:rPr>
            </w:pPr>
          </w:p>
          <w:p w14:paraId="7D3C32A8">
            <w:pPr>
              <w:pStyle w:val="9"/>
              <w:rPr>
                <w:rFonts w:ascii="GenSenMaruGothic TW TTF Bold"/>
                <w:b/>
                <w:sz w:val="8"/>
              </w:rPr>
            </w:pPr>
          </w:p>
          <w:p w14:paraId="65C512D2">
            <w:pPr>
              <w:pStyle w:val="9"/>
              <w:rPr>
                <w:rFonts w:ascii="GenSenMaruGothic TW TTF Bold"/>
                <w:b/>
                <w:sz w:val="8"/>
              </w:rPr>
            </w:pPr>
          </w:p>
          <w:p w14:paraId="452BD95C">
            <w:pPr>
              <w:pStyle w:val="9"/>
              <w:rPr>
                <w:rFonts w:ascii="GenSenMaruGothic TW TTF Bold"/>
                <w:b/>
                <w:sz w:val="8"/>
              </w:rPr>
            </w:pPr>
          </w:p>
          <w:p w14:paraId="145DEBCD">
            <w:pPr>
              <w:pStyle w:val="9"/>
              <w:rPr>
                <w:rFonts w:ascii="GenSenMaruGothic TW TTF Bold"/>
                <w:b/>
                <w:sz w:val="8"/>
              </w:rPr>
            </w:pPr>
          </w:p>
          <w:p w14:paraId="3954D111">
            <w:pPr>
              <w:pStyle w:val="9"/>
              <w:rPr>
                <w:rFonts w:ascii="GenSenMaruGothic TW TTF Bold"/>
                <w:b/>
                <w:sz w:val="8"/>
              </w:rPr>
            </w:pPr>
          </w:p>
          <w:p w14:paraId="293BAF9E">
            <w:pPr>
              <w:pStyle w:val="9"/>
              <w:rPr>
                <w:rFonts w:ascii="GenSenMaruGothic TW TTF Bold"/>
                <w:b/>
                <w:sz w:val="8"/>
              </w:rPr>
            </w:pPr>
          </w:p>
          <w:p w14:paraId="22D1388F">
            <w:pPr>
              <w:pStyle w:val="9"/>
              <w:rPr>
                <w:rFonts w:ascii="GenSenMaruGothic TW TTF Bold"/>
                <w:b/>
                <w:sz w:val="8"/>
              </w:rPr>
            </w:pPr>
          </w:p>
          <w:p w14:paraId="7A3D431B">
            <w:pPr>
              <w:pStyle w:val="9"/>
              <w:rPr>
                <w:rFonts w:ascii="GenSenMaruGothic TW TTF Bold"/>
                <w:b/>
                <w:sz w:val="8"/>
              </w:rPr>
            </w:pPr>
          </w:p>
          <w:p w14:paraId="56E7A652">
            <w:pPr>
              <w:pStyle w:val="9"/>
              <w:spacing w:before="5"/>
              <w:rPr>
                <w:rFonts w:ascii="GenSenMaruGothic TW TTF Bold"/>
                <w:b/>
                <w:sz w:val="11"/>
              </w:rPr>
            </w:pPr>
          </w:p>
          <w:p w14:paraId="56786968">
            <w:pPr>
              <w:pStyle w:val="9"/>
              <w:ind w:left="42"/>
              <w:jc w:val="center"/>
              <w:rPr>
                <w:sz w:val="8"/>
              </w:rPr>
            </w:pPr>
            <w:r>
              <w:rPr>
                <w:w w:val="101"/>
                <w:sz w:val="8"/>
              </w:rPr>
              <w:t>√</w:t>
            </w:r>
          </w:p>
        </w:tc>
        <w:tc>
          <w:tcPr>
            <w:tcW w:w="565" w:type="dxa"/>
            <w:vMerge w:val="restart"/>
          </w:tcPr>
          <w:p w14:paraId="262CDE3F">
            <w:pPr>
              <w:pStyle w:val="9"/>
              <w:rPr>
                <w:rFonts w:ascii="Times New Roman"/>
                <w:sz w:val="8"/>
              </w:rPr>
            </w:pPr>
          </w:p>
        </w:tc>
        <w:tc>
          <w:tcPr>
            <w:tcW w:w="564" w:type="dxa"/>
            <w:vMerge w:val="restart"/>
          </w:tcPr>
          <w:p w14:paraId="563F9709">
            <w:pPr>
              <w:pStyle w:val="9"/>
              <w:rPr>
                <w:rFonts w:ascii="GenSenMaruGothic TW TTF Bold"/>
                <w:b/>
                <w:sz w:val="8"/>
              </w:rPr>
            </w:pPr>
          </w:p>
          <w:p w14:paraId="076AB4F6">
            <w:pPr>
              <w:pStyle w:val="9"/>
              <w:rPr>
                <w:rFonts w:ascii="GenSenMaruGothic TW TTF Bold"/>
                <w:b/>
                <w:sz w:val="8"/>
              </w:rPr>
            </w:pPr>
          </w:p>
          <w:p w14:paraId="13B91AAF">
            <w:pPr>
              <w:pStyle w:val="9"/>
              <w:rPr>
                <w:rFonts w:ascii="GenSenMaruGothic TW TTF Bold"/>
                <w:b/>
                <w:sz w:val="8"/>
              </w:rPr>
            </w:pPr>
          </w:p>
          <w:p w14:paraId="68EFC536">
            <w:pPr>
              <w:pStyle w:val="9"/>
              <w:rPr>
                <w:rFonts w:ascii="GenSenMaruGothic TW TTF Bold"/>
                <w:b/>
                <w:sz w:val="8"/>
              </w:rPr>
            </w:pPr>
          </w:p>
          <w:p w14:paraId="21D8314B">
            <w:pPr>
              <w:pStyle w:val="9"/>
              <w:rPr>
                <w:rFonts w:ascii="GenSenMaruGothic TW TTF Bold"/>
                <w:b/>
                <w:sz w:val="8"/>
              </w:rPr>
            </w:pPr>
          </w:p>
          <w:p w14:paraId="1BB5E41E">
            <w:pPr>
              <w:pStyle w:val="9"/>
              <w:rPr>
                <w:rFonts w:ascii="GenSenMaruGothic TW TTF Bold"/>
                <w:b/>
                <w:sz w:val="8"/>
              </w:rPr>
            </w:pPr>
          </w:p>
          <w:p w14:paraId="4F5DDC09">
            <w:pPr>
              <w:pStyle w:val="9"/>
              <w:rPr>
                <w:rFonts w:ascii="GenSenMaruGothic TW TTF Bold"/>
                <w:b/>
                <w:sz w:val="8"/>
              </w:rPr>
            </w:pPr>
          </w:p>
          <w:p w14:paraId="542D54B2">
            <w:pPr>
              <w:pStyle w:val="9"/>
              <w:rPr>
                <w:rFonts w:ascii="GenSenMaruGothic TW TTF Bold"/>
                <w:b/>
                <w:sz w:val="8"/>
              </w:rPr>
            </w:pPr>
          </w:p>
          <w:p w14:paraId="50B76EBC">
            <w:pPr>
              <w:pStyle w:val="9"/>
              <w:rPr>
                <w:rFonts w:ascii="GenSenMaruGothic TW TTF Bold"/>
                <w:b/>
                <w:sz w:val="8"/>
              </w:rPr>
            </w:pPr>
          </w:p>
          <w:p w14:paraId="52E70D67">
            <w:pPr>
              <w:pStyle w:val="9"/>
              <w:spacing w:before="5"/>
              <w:rPr>
                <w:rFonts w:ascii="GenSenMaruGothic TW TTF Bold"/>
                <w:b/>
                <w:sz w:val="11"/>
              </w:rPr>
            </w:pPr>
          </w:p>
          <w:p w14:paraId="4BDA2CBD">
            <w:pPr>
              <w:pStyle w:val="9"/>
              <w:ind w:left="44"/>
              <w:jc w:val="center"/>
              <w:rPr>
                <w:sz w:val="8"/>
              </w:rPr>
            </w:pPr>
            <w:r>
              <w:rPr>
                <w:w w:val="101"/>
                <w:sz w:val="8"/>
              </w:rPr>
              <w:t>√</w:t>
            </w:r>
          </w:p>
        </w:tc>
        <w:tc>
          <w:tcPr>
            <w:tcW w:w="565" w:type="dxa"/>
            <w:vMerge w:val="restart"/>
          </w:tcPr>
          <w:p w14:paraId="0EE85665">
            <w:pPr>
              <w:pStyle w:val="9"/>
              <w:rPr>
                <w:rFonts w:ascii="Times New Roman"/>
                <w:sz w:val="8"/>
              </w:rPr>
            </w:pPr>
          </w:p>
        </w:tc>
        <w:tc>
          <w:tcPr>
            <w:tcW w:w="564" w:type="dxa"/>
            <w:vMerge w:val="restart"/>
          </w:tcPr>
          <w:p w14:paraId="09627FE3">
            <w:pPr>
              <w:pStyle w:val="9"/>
              <w:rPr>
                <w:rFonts w:ascii="GenSenMaruGothic TW TTF Bold"/>
                <w:b/>
                <w:sz w:val="8"/>
              </w:rPr>
            </w:pPr>
          </w:p>
          <w:p w14:paraId="59927CF3">
            <w:pPr>
              <w:pStyle w:val="9"/>
              <w:rPr>
                <w:rFonts w:ascii="GenSenMaruGothic TW TTF Bold"/>
                <w:b/>
                <w:sz w:val="8"/>
              </w:rPr>
            </w:pPr>
          </w:p>
          <w:p w14:paraId="3A4CFA95">
            <w:pPr>
              <w:pStyle w:val="9"/>
              <w:rPr>
                <w:rFonts w:ascii="GenSenMaruGothic TW TTF Bold"/>
                <w:b/>
                <w:sz w:val="8"/>
              </w:rPr>
            </w:pPr>
          </w:p>
          <w:p w14:paraId="25ABEC68">
            <w:pPr>
              <w:pStyle w:val="9"/>
              <w:rPr>
                <w:rFonts w:ascii="GenSenMaruGothic TW TTF Bold"/>
                <w:b/>
                <w:sz w:val="8"/>
              </w:rPr>
            </w:pPr>
          </w:p>
          <w:p w14:paraId="1BB914C0">
            <w:pPr>
              <w:pStyle w:val="9"/>
              <w:rPr>
                <w:rFonts w:ascii="GenSenMaruGothic TW TTF Bold"/>
                <w:b/>
                <w:sz w:val="8"/>
              </w:rPr>
            </w:pPr>
          </w:p>
          <w:p w14:paraId="3A94E962">
            <w:pPr>
              <w:pStyle w:val="9"/>
              <w:rPr>
                <w:rFonts w:ascii="GenSenMaruGothic TW TTF Bold"/>
                <w:b/>
                <w:sz w:val="8"/>
              </w:rPr>
            </w:pPr>
          </w:p>
          <w:p w14:paraId="6923E89B">
            <w:pPr>
              <w:pStyle w:val="9"/>
              <w:rPr>
                <w:rFonts w:ascii="GenSenMaruGothic TW TTF Bold"/>
                <w:b/>
                <w:sz w:val="8"/>
              </w:rPr>
            </w:pPr>
          </w:p>
          <w:p w14:paraId="2A4025C3">
            <w:pPr>
              <w:pStyle w:val="9"/>
              <w:rPr>
                <w:rFonts w:ascii="GenSenMaruGothic TW TTF Bold"/>
                <w:b/>
                <w:sz w:val="8"/>
              </w:rPr>
            </w:pPr>
          </w:p>
          <w:p w14:paraId="2150EFC8">
            <w:pPr>
              <w:pStyle w:val="9"/>
              <w:rPr>
                <w:rFonts w:ascii="GenSenMaruGothic TW TTF Bold"/>
                <w:b/>
                <w:sz w:val="8"/>
              </w:rPr>
            </w:pPr>
          </w:p>
          <w:p w14:paraId="0717DBA8">
            <w:pPr>
              <w:pStyle w:val="9"/>
              <w:spacing w:before="5"/>
              <w:rPr>
                <w:rFonts w:ascii="GenSenMaruGothic TW TTF Bold"/>
                <w:b/>
                <w:sz w:val="11"/>
              </w:rPr>
            </w:pPr>
          </w:p>
          <w:p w14:paraId="71339772">
            <w:pPr>
              <w:pStyle w:val="9"/>
              <w:ind w:left="40"/>
              <w:jc w:val="center"/>
              <w:rPr>
                <w:sz w:val="8"/>
              </w:rPr>
            </w:pPr>
            <w:r>
              <w:rPr>
                <w:w w:val="101"/>
                <w:sz w:val="8"/>
              </w:rPr>
              <w:t>√</w:t>
            </w:r>
          </w:p>
        </w:tc>
        <w:tc>
          <w:tcPr>
            <w:tcW w:w="1216" w:type="dxa"/>
            <w:vMerge w:val="restart"/>
          </w:tcPr>
          <w:p w14:paraId="304A8C83">
            <w:pPr>
              <w:pStyle w:val="9"/>
              <w:rPr>
                <w:rFonts w:ascii="GenSenMaruGothic TW TTF Bold"/>
                <w:b/>
                <w:sz w:val="8"/>
              </w:rPr>
            </w:pPr>
          </w:p>
          <w:p w14:paraId="1E310F78">
            <w:pPr>
              <w:pStyle w:val="9"/>
              <w:rPr>
                <w:rFonts w:ascii="GenSenMaruGothic TW TTF Bold"/>
                <w:b/>
                <w:sz w:val="8"/>
              </w:rPr>
            </w:pPr>
          </w:p>
          <w:p w14:paraId="259CA6A9">
            <w:pPr>
              <w:pStyle w:val="9"/>
              <w:rPr>
                <w:rFonts w:ascii="GenSenMaruGothic TW TTF Bold"/>
                <w:b/>
                <w:sz w:val="8"/>
              </w:rPr>
            </w:pPr>
          </w:p>
          <w:p w14:paraId="26E1DD0F">
            <w:pPr>
              <w:pStyle w:val="9"/>
              <w:rPr>
                <w:rFonts w:ascii="GenSenMaruGothic TW TTF Bold"/>
                <w:b/>
                <w:sz w:val="8"/>
              </w:rPr>
            </w:pPr>
          </w:p>
          <w:p w14:paraId="65C5A96C">
            <w:pPr>
              <w:pStyle w:val="9"/>
              <w:spacing w:before="11"/>
              <w:rPr>
                <w:rFonts w:ascii="GenSenMaruGothic TW TTF Bold"/>
                <w:b/>
                <w:sz w:val="10"/>
              </w:rPr>
            </w:pPr>
          </w:p>
          <w:p w14:paraId="1F02B2BC">
            <w:pPr>
              <w:pStyle w:val="9"/>
              <w:numPr>
                <w:ilvl w:val="0"/>
                <w:numId w:val="151"/>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E240F80">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30B17BD">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2916BCCC">
            <w:pPr>
              <w:pStyle w:val="9"/>
              <w:spacing w:before="1" w:line="247" w:lineRule="auto"/>
              <w:ind w:left="25" w:right="14"/>
              <w:rPr>
                <w:sz w:val="8"/>
              </w:rPr>
            </w:pPr>
            <w:r>
              <w:rPr>
                <w:sz w:val="8"/>
              </w:rPr>
              <w:t>□公开查阅点   ■政务服务中心</w:t>
            </w:r>
          </w:p>
          <w:p w14:paraId="5544F126">
            <w:pPr>
              <w:pStyle w:val="9"/>
              <w:spacing w:line="247" w:lineRule="auto"/>
              <w:ind w:left="25" w:right="20"/>
              <w:rPr>
                <w:sz w:val="8"/>
              </w:rPr>
            </w:pPr>
            <w:r>
              <w:rPr>
                <w:sz w:val="8"/>
              </w:rPr>
              <w:t>□便民服务站   □入户/现场</w:t>
            </w:r>
          </w:p>
          <w:p w14:paraId="6294C999">
            <w:pPr>
              <w:pStyle w:val="9"/>
              <w:spacing w:line="252" w:lineRule="auto"/>
              <w:ind w:left="25" w:right="50"/>
              <w:rPr>
                <w:sz w:val="8"/>
              </w:rPr>
            </w:pPr>
            <w:r>
              <w:rPr>
                <w:sz w:val="8"/>
              </w:rPr>
              <w:t>□社区/企事业单位/村公示栏（电子屏）</w:t>
            </w:r>
          </w:p>
          <w:p w14:paraId="7A7611FE">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00C5F896">
            <w:pPr>
              <w:pStyle w:val="9"/>
              <w:rPr>
                <w:rFonts w:ascii="Times New Roman"/>
                <w:sz w:val="8"/>
              </w:rPr>
            </w:pPr>
          </w:p>
        </w:tc>
        <w:tc>
          <w:tcPr>
            <w:tcW w:w="904" w:type="dxa"/>
            <w:vMerge w:val="restart"/>
          </w:tcPr>
          <w:p w14:paraId="46E9A00F">
            <w:pPr>
              <w:pStyle w:val="9"/>
              <w:rPr>
                <w:rFonts w:ascii="GenSenMaruGothic TW TTF Bold"/>
                <w:b/>
                <w:sz w:val="8"/>
              </w:rPr>
            </w:pPr>
          </w:p>
          <w:p w14:paraId="2D38BFA6">
            <w:pPr>
              <w:pStyle w:val="9"/>
              <w:rPr>
                <w:rFonts w:ascii="GenSenMaruGothic TW TTF Bold"/>
                <w:b/>
                <w:sz w:val="8"/>
              </w:rPr>
            </w:pPr>
          </w:p>
          <w:p w14:paraId="5B034447">
            <w:pPr>
              <w:pStyle w:val="9"/>
              <w:rPr>
                <w:rFonts w:ascii="GenSenMaruGothic TW TTF Bold"/>
                <w:b/>
                <w:sz w:val="8"/>
              </w:rPr>
            </w:pPr>
          </w:p>
          <w:p w14:paraId="1A8A9DE6">
            <w:pPr>
              <w:pStyle w:val="9"/>
              <w:rPr>
                <w:rFonts w:ascii="GenSenMaruGothic TW TTF Bold"/>
                <w:b/>
                <w:sz w:val="8"/>
              </w:rPr>
            </w:pPr>
          </w:p>
          <w:p w14:paraId="01D0DAFD">
            <w:pPr>
              <w:pStyle w:val="9"/>
              <w:spacing w:before="9"/>
              <w:rPr>
                <w:rFonts w:ascii="GenSenMaruGothic TW TTF Bold"/>
                <w:b/>
                <w:sz w:val="7"/>
              </w:rPr>
            </w:pPr>
          </w:p>
          <w:p w14:paraId="2B85882F">
            <w:pPr>
              <w:pStyle w:val="9"/>
              <w:ind w:left="27"/>
              <w:jc w:val="both"/>
              <w:rPr>
                <w:sz w:val="8"/>
              </w:rPr>
            </w:pPr>
            <w:r>
              <w:rPr>
                <w:sz w:val="8"/>
              </w:rPr>
              <w:t>□政府网站</w:t>
            </w:r>
          </w:p>
          <w:p w14:paraId="52E2E375">
            <w:pPr>
              <w:pStyle w:val="9"/>
              <w:spacing w:before="6"/>
              <w:ind w:left="27"/>
              <w:jc w:val="both"/>
              <w:rPr>
                <w:sz w:val="8"/>
              </w:rPr>
            </w:pPr>
            <w:r>
              <w:rPr>
                <w:sz w:val="8"/>
              </w:rPr>
              <w:t>□政府公报</w:t>
            </w:r>
          </w:p>
          <w:p w14:paraId="0237C966">
            <w:pPr>
              <w:pStyle w:val="9"/>
              <w:spacing w:before="3"/>
              <w:ind w:left="27"/>
              <w:jc w:val="both"/>
              <w:rPr>
                <w:sz w:val="8"/>
              </w:rPr>
            </w:pPr>
            <w:r>
              <w:rPr>
                <w:sz w:val="8"/>
              </w:rPr>
              <w:t>□两微一端</w:t>
            </w:r>
          </w:p>
          <w:p w14:paraId="56B0DB88">
            <w:pPr>
              <w:pStyle w:val="9"/>
              <w:spacing w:before="3"/>
              <w:ind w:left="27"/>
              <w:jc w:val="both"/>
              <w:rPr>
                <w:sz w:val="8"/>
              </w:rPr>
            </w:pPr>
            <w:r>
              <w:rPr>
                <w:sz w:val="8"/>
              </w:rPr>
              <w:t>□发布会/听证会</w:t>
            </w:r>
          </w:p>
          <w:p w14:paraId="4BE12F5A">
            <w:pPr>
              <w:pStyle w:val="9"/>
              <w:spacing w:before="3"/>
              <w:ind w:left="27"/>
              <w:jc w:val="both"/>
              <w:rPr>
                <w:sz w:val="8"/>
              </w:rPr>
            </w:pPr>
            <w:r>
              <w:rPr>
                <w:sz w:val="8"/>
              </w:rPr>
              <w:t>□广播电视</w:t>
            </w:r>
          </w:p>
          <w:p w14:paraId="50EF8287">
            <w:pPr>
              <w:pStyle w:val="9"/>
              <w:spacing w:before="3"/>
              <w:ind w:left="27"/>
              <w:jc w:val="both"/>
              <w:rPr>
                <w:sz w:val="8"/>
              </w:rPr>
            </w:pPr>
            <w:r>
              <w:rPr>
                <w:sz w:val="8"/>
              </w:rPr>
              <w:t>□纸质媒体</w:t>
            </w:r>
          </w:p>
          <w:p w14:paraId="0CF1E6E8">
            <w:pPr>
              <w:pStyle w:val="9"/>
              <w:spacing w:before="6"/>
              <w:ind w:left="27"/>
              <w:jc w:val="both"/>
              <w:rPr>
                <w:sz w:val="8"/>
              </w:rPr>
            </w:pPr>
            <w:r>
              <w:rPr>
                <w:sz w:val="8"/>
              </w:rPr>
              <w:t>□公开查阅点</w:t>
            </w:r>
          </w:p>
          <w:p w14:paraId="00358A81">
            <w:pPr>
              <w:pStyle w:val="9"/>
              <w:spacing w:before="3"/>
              <w:ind w:left="27"/>
              <w:jc w:val="both"/>
              <w:rPr>
                <w:sz w:val="8"/>
              </w:rPr>
            </w:pPr>
            <w:r>
              <w:rPr>
                <w:sz w:val="8"/>
              </w:rPr>
              <w:t>□政务服务中心</w:t>
            </w:r>
          </w:p>
          <w:p w14:paraId="68BBEEF3">
            <w:pPr>
              <w:pStyle w:val="9"/>
              <w:spacing w:before="3"/>
              <w:ind w:left="27"/>
              <w:jc w:val="both"/>
              <w:rPr>
                <w:sz w:val="8"/>
              </w:rPr>
            </w:pPr>
            <w:r>
              <w:rPr>
                <w:sz w:val="8"/>
              </w:rPr>
              <w:t>□便民服务站</w:t>
            </w:r>
          </w:p>
          <w:p w14:paraId="0C206221">
            <w:pPr>
              <w:pStyle w:val="9"/>
              <w:spacing w:before="3"/>
              <w:ind w:left="27"/>
              <w:jc w:val="both"/>
              <w:rPr>
                <w:sz w:val="8"/>
              </w:rPr>
            </w:pPr>
            <w:r>
              <w:rPr>
                <w:sz w:val="8"/>
              </w:rPr>
              <w:t>□入户/现场</w:t>
            </w:r>
          </w:p>
          <w:p w14:paraId="2BCC4253">
            <w:pPr>
              <w:pStyle w:val="9"/>
              <w:spacing w:before="3" w:line="249" w:lineRule="auto"/>
              <w:ind w:left="27" w:right="20"/>
              <w:jc w:val="both"/>
              <w:rPr>
                <w:sz w:val="8"/>
              </w:rPr>
            </w:pPr>
            <w:r>
              <w:rPr>
                <w:sz w:val="8"/>
              </w:rPr>
              <w:t>□社区/企事业单位/村公示栏（电子屏）</w:t>
            </w:r>
          </w:p>
          <w:p w14:paraId="5F4CB975">
            <w:pPr>
              <w:pStyle w:val="9"/>
              <w:spacing w:line="102" w:lineRule="exact"/>
              <w:ind w:left="27"/>
              <w:jc w:val="both"/>
              <w:rPr>
                <w:sz w:val="8"/>
              </w:rPr>
            </w:pPr>
            <w:r>
              <w:rPr>
                <w:sz w:val="8"/>
              </w:rPr>
              <w:t>□精准推送</w:t>
            </w:r>
          </w:p>
          <w:p w14:paraId="6CBCF827">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645CB7C0">
            <w:pPr>
              <w:pStyle w:val="9"/>
              <w:rPr>
                <w:rFonts w:ascii="Times New Roman"/>
                <w:sz w:val="8"/>
              </w:rPr>
            </w:pPr>
          </w:p>
        </w:tc>
      </w:tr>
      <w:tr w14:paraId="6CC3B2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3" w:hRule="atLeast"/>
        </w:trPr>
        <w:tc>
          <w:tcPr>
            <w:tcW w:w="452" w:type="dxa"/>
            <w:vMerge w:val="continue"/>
            <w:tcBorders>
              <w:top w:val="nil"/>
            </w:tcBorders>
          </w:tcPr>
          <w:p w14:paraId="4F22DCF5">
            <w:pPr>
              <w:rPr>
                <w:sz w:val="2"/>
                <w:szCs w:val="2"/>
              </w:rPr>
            </w:pPr>
          </w:p>
        </w:tc>
        <w:tc>
          <w:tcPr>
            <w:tcW w:w="904" w:type="dxa"/>
            <w:vMerge w:val="continue"/>
            <w:tcBorders>
              <w:top w:val="nil"/>
            </w:tcBorders>
          </w:tcPr>
          <w:p w14:paraId="2E68B3B9">
            <w:pPr>
              <w:rPr>
                <w:sz w:val="2"/>
                <w:szCs w:val="2"/>
              </w:rPr>
            </w:pPr>
          </w:p>
        </w:tc>
        <w:tc>
          <w:tcPr>
            <w:tcW w:w="663" w:type="dxa"/>
            <w:vMerge w:val="continue"/>
            <w:tcBorders>
              <w:top w:val="nil"/>
            </w:tcBorders>
          </w:tcPr>
          <w:p w14:paraId="308589CC">
            <w:pPr>
              <w:rPr>
                <w:sz w:val="2"/>
                <w:szCs w:val="2"/>
              </w:rPr>
            </w:pPr>
          </w:p>
        </w:tc>
        <w:tc>
          <w:tcPr>
            <w:tcW w:w="904" w:type="dxa"/>
            <w:vMerge w:val="continue"/>
            <w:tcBorders>
              <w:top w:val="nil"/>
            </w:tcBorders>
          </w:tcPr>
          <w:p w14:paraId="2E91039C">
            <w:pPr>
              <w:rPr>
                <w:sz w:val="2"/>
                <w:szCs w:val="2"/>
              </w:rPr>
            </w:pPr>
          </w:p>
        </w:tc>
        <w:tc>
          <w:tcPr>
            <w:tcW w:w="904" w:type="dxa"/>
            <w:vMerge w:val="continue"/>
            <w:tcBorders>
              <w:top w:val="nil"/>
            </w:tcBorders>
          </w:tcPr>
          <w:p w14:paraId="33F80849">
            <w:pPr>
              <w:rPr>
                <w:sz w:val="2"/>
                <w:szCs w:val="2"/>
              </w:rPr>
            </w:pPr>
          </w:p>
        </w:tc>
        <w:tc>
          <w:tcPr>
            <w:tcW w:w="1806" w:type="dxa"/>
          </w:tcPr>
          <w:p w14:paraId="14312B1E">
            <w:pPr>
              <w:pStyle w:val="9"/>
              <w:spacing w:before="8"/>
              <w:rPr>
                <w:rFonts w:ascii="GenSenMaruGothic TW TTF Bold"/>
                <w:b/>
                <w:sz w:val="10"/>
              </w:rPr>
            </w:pPr>
          </w:p>
          <w:p w14:paraId="18CB7CC3">
            <w:pPr>
              <w:pStyle w:val="9"/>
              <w:ind w:left="17"/>
              <w:rPr>
                <w:sz w:val="8"/>
              </w:rPr>
            </w:pPr>
            <w:r>
              <w:rPr>
                <w:sz w:val="8"/>
              </w:rPr>
              <w:t>办事指南相关信息，如：</w:t>
            </w:r>
          </w:p>
          <w:p w14:paraId="540BA075">
            <w:pPr>
              <w:pStyle w:val="9"/>
              <w:spacing w:before="3" w:line="247" w:lineRule="auto"/>
              <w:ind w:left="17" w:right="254"/>
              <w:rPr>
                <w:sz w:val="8"/>
              </w:rPr>
            </w:pPr>
            <w:r>
              <w:rPr>
                <w:sz w:val="8"/>
              </w:rPr>
              <w:t>执法程序或行政强制流程图； 执法依据；</w:t>
            </w:r>
          </w:p>
          <w:p w14:paraId="1A69CDB6">
            <w:pPr>
              <w:pStyle w:val="9"/>
              <w:spacing w:line="252" w:lineRule="auto"/>
              <w:ind w:left="17" w:right="418"/>
              <w:rPr>
                <w:sz w:val="8"/>
              </w:rPr>
            </w:pPr>
            <w:r>
              <w:rPr>
                <w:sz w:val="8"/>
              </w:rPr>
              <w:t>行政处罚自由裁量基准； 咨询、监督投诉方式；</w:t>
            </w:r>
          </w:p>
        </w:tc>
        <w:tc>
          <w:tcPr>
            <w:tcW w:w="904" w:type="dxa"/>
            <w:vMerge w:val="continue"/>
            <w:tcBorders>
              <w:top w:val="nil"/>
            </w:tcBorders>
          </w:tcPr>
          <w:p w14:paraId="1E7C656F">
            <w:pPr>
              <w:rPr>
                <w:sz w:val="2"/>
                <w:szCs w:val="2"/>
              </w:rPr>
            </w:pPr>
          </w:p>
        </w:tc>
        <w:tc>
          <w:tcPr>
            <w:tcW w:w="904" w:type="dxa"/>
            <w:vMerge w:val="continue"/>
            <w:tcBorders>
              <w:top w:val="nil"/>
            </w:tcBorders>
          </w:tcPr>
          <w:p w14:paraId="7305F280">
            <w:pPr>
              <w:rPr>
                <w:sz w:val="2"/>
                <w:szCs w:val="2"/>
              </w:rPr>
            </w:pPr>
          </w:p>
        </w:tc>
        <w:tc>
          <w:tcPr>
            <w:tcW w:w="904" w:type="dxa"/>
            <w:vMerge w:val="continue"/>
            <w:tcBorders>
              <w:top w:val="nil"/>
            </w:tcBorders>
          </w:tcPr>
          <w:p w14:paraId="08B10A68">
            <w:pPr>
              <w:rPr>
                <w:sz w:val="2"/>
                <w:szCs w:val="2"/>
              </w:rPr>
            </w:pPr>
          </w:p>
        </w:tc>
        <w:tc>
          <w:tcPr>
            <w:tcW w:w="564" w:type="dxa"/>
            <w:vMerge w:val="continue"/>
            <w:tcBorders>
              <w:top w:val="nil"/>
            </w:tcBorders>
          </w:tcPr>
          <w:p w14:paraId="7C119205">
            <w:pPr>
              <w:rPr>
                <w:sz w:val="2"/>
                <w:szCs w:val="2"/>
              </w:rPr>
            </w:pPr>
          </w:p>
        </w:tc>
        <w:tc>
          <w:tcPr>
            <w:tcW w:w="565" w:type="dxa"/>
            <w:vMerge w:val="continue"/>
            <w:tcBorders>
              <w:top w:val="nil"/>
            </w:tcBorders>
          </w:tcPr>
          <w:p w14:paraId="3D16D2D3">
            <w:pPr>
              <w:rPr>
                <w:sz w:val="2"/>
                <w:szCs w:val="2"/>
              </w:rPr>
            </w:pPr>
          </w:p>
        </w:tc>
        <w:tc>
          <w:tcPr>
            <w:tcW w:w="564" w:type="dxa"/>
            <w:vMerge w:val="continue"/>
            <w:tcBorders>
              <w:top w:val="nil"/>
            </w:tcBorders>
          </w:tcPr>
          <w:p w14:paraId="76AA87FD">
            <w:pPr>
              <w:rPr>
                <w:sz w:val="2"/>
                <w:szCs w:val="2"/>
              </w:rPr>
            </w:pPr>
          </w:p>
        </w:tc>
        <w:tc>
          <w:tcPr>
            <w:tcW w:w="565" w:type="dxa"/>
            <w:vMerge w:val="continue"/>
            <w:tcBorders>
              <w:top w:val="nil"/>
            </w:tcBorders>
          </w:tcPr>
          <w:p w14:paraId="4F83D3BB">
            <w:pPr>
              <w:rPr>
                <w:sz w:val="2"/>
                <w:szCs w:val="2"/>
              </w:rPr>
            </w:pPr>
          </w:p>
        </w:tc>
        <w:tc>
          <w:tcPr>
            <w:tcW w:w="564" w:type="dxa"/>
            <w:vMerge w:val="continue"/>
            <w:tcBorders>
              <w:top w:val="nil"/>
            </w:tcBorders>
          </w:tcPr>
          <w:p w14:paraId="1198385E">
            <w:pPr>
              <w:rPr>
                <w:sz w:val="2"/>
                <w:szCs w:val="2"/>
              </w:rPr>
            </w:pPr>
          </w:p>
        </w:tc>
        <w:tc>
          <w:tcPr>
            <w:tcW w:w="1216" w:type="dxa"/>
            <w:vMerge w:val="continue"/>
            <w:tcBorders>
              <w:top w:val="nil"/>
            </w:tcBorders>
          </w:tcPr>
          <w:p w14:paraId="3899475B">
            <w:pPr>
              <w:rPr>
                <w:sz w:val="2"/>
                <w:szCs w:val="2"/>
              </w:rPr>
            </w:pPr>
          </w:p>
        </w:tc>
        <w:tc>
          <w:tcPr>
            <w:tcW w:w="904" w:type="dxa"/>
            <w:vMerge w:val="continue"/>
            <w:tcBorders>
              <w:top w:val="nil"/>
            </w:tcBorders>
          </w:tcPr>
          <w:p w14:paraId="46427056">
            <w:pPr>
              <w:rPr>
                <w:sz w:val="2"/>
                <w:szCs w:val="2"/>
              </w:rPr>
            </w:pPr>
          </w:p>
        </w:tc>
        <w:tc>
          <w:tcPr>
            <w:tcW w:w="904" w:type="dxa"/>
            <w:vMerge w:val="continue"/>
            <w:tcBorders>
              <w:top w:val="nil"/>
            </w:tcBorders>
          </w:tcPr>
          <w:p w14:paraId="6960F961">
            <w:pPr>
              <w:rPr>
                <w:sz w:val="2"/>
                <w:szCs w:val="2"/>
              </w:rPr>
            </w:pPr>
          </w:p>
        </w:tc>
        <w:tc>
          <w:tcPr>
            <w:tcW w:w="904" w:type="dxa"/>
            <w:vMerge w:val="continue"/>
            <w:tcBorders>
              <w:top w:val="nil"/>
            </w:tcBorders>
          </w:tcPr>
          <w:p w14:paraId="5F566ECC">
            <w:pPr>
              <w:rPr>
                <w:sz w:val="2"/>
                <w:szCs w:val="2"/>
              </w:rPr>
            </w:pPr>
          </w:p>
        </w:tc>
      </w:tr>
      <w:tr w14:paraId="6D5878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2" w:type="dxa"/>
            <w:vMerge w:val="continue"/>
            <w:tcBorders>
              <w:top w:val="nil"/>
            </w:tcBorders>
          </w:tcPr>
          <w:p w14:paraId="2CE7EBCB">
            <w:pPr>
              <w:rPr>
                <w:sz w:val="2"/>
                <w:szCs w:val="2"/>
              </w:rPr>
            </w:pPr>
          </w:p>
        </w:tc>
        <w:tc>
          <w:tcPr>
            <w:tcW w:w="904" w:type="dxa"/>
            <w:vMerge w:val="continue"/>
            <w:tcBorders>
              <w:top w:val="nil"/>
            </w:tcBorders>
          </w:tcPr>
          <w:p w14:paraId="724AF05D">
            <w:pPr>
              <w:rPr>
                <w:sz w:val="2"/>
                <w:szCs w:val="2"/>
              </w:rPr>
            </w:pPr>
          </w:p>
        </w:tc>
        <w:tc>
          <w:tcPr>
            <w:tcW w:w="663" w:type="dxa"/>
            <w:vMerge w:val="continue"/>
            <w:tcBorders>
              <w:top w:val="nil"/>
            </w:tcBorders>
          </w:tcPr>
          <w:p w14:paraId="54FA865F">
            <w:pPr>
              <w:rPr>
                <w:sz w:val="2"/>
                <w:szCs w:val="2"/>
              </w:rPr>
            </w:pPr>
          </w:p>
        </w:tc>
        <w:tc>
          <w:tcPr>
            <w:tcW w:w="904" w:type="dxa"/>
            <w:vMerge w:val="continue"/>
            <w:tcBorders>
              <w:top w:val="nil"/>
            </w:tcBorders>
          </w:tcPr>
          <w:p w14:paraId="185342C6">
            <w:pPr>
              <w:rPr>
                <w:sz w:val="2"/>
                <w:szCs w:val="2"/>
              </w:rPr>
            </w:pPr>
          </w:p>
        </w:tc>
        <w:tc>
          <w:tcPr>
            <w:tcW w:w="904" w:type="dxa"/>
            <w:vMerge w:val="continue"/>
            <w:tcBorders>
              <w:top w:val="nil"/>
            </w:tcBorders>
          </w:tcPr>
          <w:p w14:paraId="53388C73">
            <w:pPr>
              <w:rPr>
                <w:sz w:val="2"/>
                <w:szCs w:val="2"/>
              </w:rPr>
            </w:pPr>
          </w:p>
        </w:tc>
        <w:tc>
          <w:tcPr>
            <w:tcW w:w="1806" w:type="dxa"/>
          </w:tcPr>
          <w:p w14:paraId="15A0575C">
            <w:pPr>
              <w:pStyle w:val="9"/>
              <w:rPr>
                <w:rFonts w:ascii="GenSenMaruGothic TW TTF Bold"/>
                <w:b/>
                <w:sz w:val="8"/>
              </w:rPr>
            </w:pPr>
          </w:p>
          <w:p w14:paraId="35667D87">
            <w:pPr>
              <w:pStyle w:val="9"/>
              <w:spacing w:before="16"/>
              <w:rPr>
                <w:rFonts w:ascii="GenSenMaruGothic TW TTF Bold"/>
                <w:b/>
                <w:sz w:val="8"/>
              </w:rPr>
            </w:pPr>
          </w:p>
          <w:p w14:paraId="74876920">
            <w:pPr>
              <w:pStyle w:val="9"/>
              <w:ind w:left="17"/>
              <w:rPr>
                <w:sz w:val="8"/>
              </w:rPr>
            </w:pPr>
            <w:r>
              <w:rPr>
                <w:sz w:val="8"/>
              </w:rPr>
              <w:t>处罚决定</w:t>
            </w:r>
          </w:p>
        </w:tc>
        <w:tc>
          <w:tcPr>
            <w:tcW w:w="904" w:type="dxa"/>
            <w:vMerge w:val="continue"/>
            <w:tcBorders>
              <w:top w:val="nil"/>
            </w:tcBorders>
          </w:tcPr>
          <w:p w14:paraId="42BF3606">
            <w:pPr>
              <w:rPr>
                <w:sz w:val="2"/>
                <w:szCs w:val="2"/>
              </w:rPr>
            </w:pPr>
          </w:p>
        </w:tc>
        <w:tc>
          <w:tcPr>
            <w:tcW w:w="904" w:type="dxa"/>
            <w:vMerge w:val="continue"/>
            <w:tcBorders>
              <w:top w:val="nil"/>
            </w:tcBorders>
          </w:tcPr>
          <w:p w14:paraId="60322DB9">
            <w:pPr>
              <w:rPr>
                <w:sz w:val="2"/>
                <w:szCs w:val="2"/>
              </w:rPr>
            </w:pPr>
          </w:p>
        </w:tc>
        <w:tc>
          <w:tcPr>
            <w:tcW w:w="904" w:type="dxa"/>
            <w:vMerge w:val="continue"/>
            <w:tcBorders>
              <w:top w:val="nil"/>
            </w:tcBorders>
          </w:tcPr>
          <w:p w14:paraId="47DCD6D7">
            <w:pPr>
              <w:rPr>
                <w:sz w:val="2"/>
                <w:szCs w:val="2"/>
              </w:rPr>
            </w:pPr>
          </w:p>
        </w:tc>
        <w:tc>
          <w:tcPr>
            <w:tcW w:w="564" w:type="dxa"/>
            <w:vMerge w:val="continue"/>
            <w:tcBorders>
              <w:top w:val="nil"/>
            </w:tcBorders>
          </w:tcPr>
          <w:p w14:paraId="60F60D5C">
            <w:pPr>
              <w:rPr>
                <w:sz w:val="2"/>
                <w:szCs w:val="2"/>
              </w:rPr>
            </w:pPr>
          </w:p>
        </w:tc>
        <w:tc>
          <w:tcPr>
            <w:tcW w:w="565" w:type="dxa"/>
            <w:vMerge w:val="continue"/>
            <w:tcBorders>
              <w:top w:val="nil"/>
            </w:tcBorders>
          </w:tcPr>
          <w:p w14:paraId="1444478A">
            <w:pPr>
              <w:rPr>
                <w:sz w:val="2"/>
                <w:szCs w:val="2"/>
              </w:rPr>
            </w:pPr>
          </w:p>
        </w:tc>
        <w:tc>
          <w:tcPr>
            <w:tcW w:w="564" w:type="dxa"/>
            <w:vMerge w:val="continue"/>
            <w:tcBorders>
              <w:top w:val="nil"/>
            </w:tcBorders>
          </w:tcPr>
          <w:p w14:paraId="1CBE2E5B">
            <w:pPr>
              <w:rPr>
                <w:sz w:val="2"/>
                <w:szCs w:val="2"/>
              </w:rPr>
            </w:pPr>
          </w:p>
        </w:tc>
        <w:tc>
          <w:tcPr>
            <w:tcW w:w="565" w:type="dxa"/>
            <w:vMerge w:val="continue"/>
            <w:tcBorders>
              <w:top w:val="nil"/>
            </w:tcBorders>
          </w:tcPr>
          <w:p w14:paraId="20881090">
            <w:pPr>
              <w:rPr>
                <w:sz w:val="2"/>
                <w:szCs w:val="2"/>
              </w:rPr>
            </w:pPr>
          </w:p>
        </w:tc>
        <w:tc>
          <w:tcPr>
            <w:tcW w:w="564" w:type="dxa"/>
            <w:vMerge w:val="continue"/>
            <w:tcBorders>
              <w:top w:val="nil"/>
            </w:tcBorders>
          </w:tcPr>
          <w:p w14:paraId="2532935A">
            <w:pPr>
              <w:rPr>
                <w:sz w:val="2"/>
                <w:szCs w:val="2"/>
              </w:rPr>
            </w:pPr>
          </w:p>
        </w:tc>
        <w:tc>
          <w:tcPr>
            <w:tcW w:w="1216" w:type="dxa"/>
            <w:vMerge w:val="continue"/>
            <w:tcBorders>
              <w:top w:val="nil"/>
            </w:tcBorders>
          </w:tcPr>
          <w:p w14:paraId="3341AAEB">
            <w:pPr>
              <w:rPr>
                <w:sz w:val="2"/>
                <w:szCs w:val="2"/>
              </w:rPr>
            </w:pPr>
          </w:p>
        </w:tc>
        <w:tc>
          <w:tcPr>
            <w:tcW w:w="904" w:type="dxa"/>
            <w:vMerge w:val="continue"/>
            <w:tcBorders>
              <w:top w:val="nil"/>
            </w:tcBorders>
          </w:tcPr>
          <w:p w14:paraId="2EEE3824">
            <w:pPr>
              <w:rPr>
                <w:sz w:val="2"/>
                <w:szCs w:val="2"/>
              </w:rPr>
            </w:pPr>
          </w:p>
        </w:tc>
        <w:tc>
          <w:tcPr>
            <w:tcW w:w="904" w:type="dxa"/>
            <w:vMerge w:val="continue"/>
            <w:tcBorders>
              <w:top w:val="nil"/>
            </w:tcBorders>
          </w:tcPr>
          <w:p w14:paraId="006CD103">
            <w:pPr>
              <w:rPr>
                <w:sz w:val="2"/>
                <w:szCs w:val="2"/>
              </w:rPr>
            </w:pPr>
          </w:p>
        </w:tc>
        <w:tc>
          <w:tcPr>
            <w:tcW w:w="904" w:type="dxa"/>
            <w:vMerge w:val="continue"/>
            <w:tcBorders>
              <w:top w:val="nil"/>
            </w:tcBorders>
          </w:tcPr>
          <w:p w14:paraId="585D7A99">
            <w:pPr>
              <w:rPr>
                <w:sz w:val="2"/>
                <w:szCs w:val="2"/>
              </w:rPr>
            </w:pPr>
          </w:p>
        </w:tc>
      </w:tr>
      <w:tr w14:paraId="32E3B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continue"/>
            <w:tcBorders>
              <w:top w:val="nil"/>
            </w:tcBorders>
          </w:tcPr>
          <w:p w14:paraId="2B072857">
            <w:pPr>
              <w:rPr>
                <w:sz w:val="2"/>
                <w:szCs w:val="2"/>
              </w:rPr>
            </w:pPr>
          </w:p>
        </w:tc>
        <w:tc>
          <w:tcPr>
            <w:tcW w:w="904" w:type="dxa"/>
            <w:vMerge w:val="continue"/>
            <w:tcBorders>
              <w:top w:val="nil"/>
            </w:tcBorders>
          </w:tcPr>
          <w:p w14:paraId="6D7A1A41">
            <w:pPr>
              <w:rPr>
                <w:sz w:val="2"/>
                <w:szCs w:val="2"/>
              </w:rPr>
            </w:pPr>
          </w:p>
        </w:tc>
        <w:tc>
          <w:tcPr>
            <w:tcW w:w="663" w:type="dxa"/>
            <w:vMerge w:val="continue"/>
            <w:tcBorders>
              <w:top w:val="nil"/>
            </w:tcBorders>
          </w:tcPr>
          <w:p w14:paraId="37C2B1D6">
            <w:pPr>
              <w:rPr>
                <w:sz w:val="2"/>
                <w:szCs w:val="2"/>
              </w:rPr>
            </w:pPr>
          </w:p>
        </w:tc>
        <w:tc>
          <w:tcPr>
            <w:tcW w:w="904" w:type="dxa"/>
            <w:vMerge w:val="continue"/>
            <w:tcBorders>
              <w:top w:val="nil"/>
            </w:tcBorders>
          </w:tcPr>
          <w:p w14:paraId="549E69BB">
            <w:pPr>
              <w:rPr>
                <w:sz w:val="2"/>
                <w:szCs w:val="2"/>
              </w:rPr>
            </w:pPr>
          </w:p>
        </w:tc>
        <w:tc>
          <w:tcPr>
            <w:tcW w:w="904" w:type="dxa"/>
            <w:vMerge w:val="continue"/>
            <w:tcBorders>
              <w:top w:val="nil"/>
            </w:tcBorders>
          </w:tcPr>
          <w:p w14:paraId="1EEAE477">
            <w:pPr>
              <w:rPr>
                <w:sz w:val="2"/>
                <w:szCs w:val="2"/>
              </w:rPr>
            </w:pPr>
          </w:p>
        </w:tc>
        <w:tc>
          <w:tcPr>
            <w:tcW w:w="1806" w:type="dxa"/>
          </w:tcPr>
          <w:p w14:paraId="542E2EED">
            <w:pPr>
              <w:pStyle w:val="9"/>
              <w:rPr>
                <w:rFonts w:ascii="GenSenMaruGothic TW TTF Bold"/>
                <w:b/>
                <w:sz w:val="8"/>
              </w:rPr>
            </w:pPr>
          </w:p>
          <w:p w14:paraId="75BD3DF4">
            <w:pPr>
              <w:pStyle w:val="9"/>
              <w:spacing w:before="16"/>
              <w:rPr>
                <w:rFonts w:ascii="GenSenMaruGothic TW TTF Bold"/>
                <w:b/>
                <w:sz w:val="8"/>
              </w:rPr>
            </w:pPr>
          </w:p>
          <w:p w14:paraId="2D7BB996">
            <w:pPr>
              <w:pStyle w:val="9"/>
              <w:spacing w:before="1"/>
              <w:ind w:left="17"/>
              <w:rPr>
                <w:sz w:val="8"/>
              </w:rPr>
            </w:pPr>
            <w:r>
              <w:rPr>
                <w:sz w:val="8"/>
              </w:rPr>
              <w:t>救济渠道</w:t>
            </w:r>
          </w:p>
        </w:tc>
        <w:tc>
          <w:tcPr>
            <w:tcW w:w="904" w:type="dxa"/>
            <w:vMerge w:val="continue"/>
            <w:tcBorders>
              <w:top w:val="nil"/>
            </w:tcBorders>
          </w:tcPr>
          <w:p w14:paraId="625071FF">
            <w:pPr>
              <w:rPr>
                <w:sz w:val="2"/>
                <w:szCs w:val="2"/>
              </w:rPr>
            </w:pPr>
          </w:p>
        </w:tc>
        <w:tc>
          <w:tcPr>
            <w:tcW w:w="904" w:type="dxa"/>
            <w:vMerge w:val="continue"/>
            <w:tcBorders>
              <w:top w:val="nil"/>
            </w:tcBorders>
          </w:tcPr>
          <w:p w14:paraId="250A30EF">
            <w:pPr>
              <w:rPr>
                <w:sz w:val="2"/>
                <w:szCs w:val="2"/>
              </w:rPr>
            </w:pPr>
          </w:p>
        </w:tc>
        <w:tc>
          <w:tcPr>
            <w:tcW w:w="904" w:type="dxa"/>
            <w:vMerge w:val="continue"/>
            <w:tcBorders>
              <w:top w:val="nil"/>
            </w:tcBorders>
          </w:tcPr>
          <w:p w14:paraId="3C2810F1">
            <w:pPr>
              <w:rPr>
                <w:sz w:val="2"/>
                <w:szCs w:val="2"/>
              </w:rPr>
            </w:pPr>
          </w:p>
        </w:tc>
        <w:tc>
          <w:tcPr>
            <w:tcW w:w="564" w:type="dxa"/>
            <w:vMerge w:val="continue"/>
            <w:tcBorders>
              <w:top w:val="nil"/>
            </w:tcBorders>
          </w:tcPr>
          <w:p w14:paraId="44803E1E">
            <w:pPr>
              <w:rPr>
                <w:sz w:val="2"/>
                <w:szCs w:val="2"/>
              </w:rPr>
            </w:pPr>
          </w:p>
        </w:tc>
        <w:tc>
          <w:tcPr>
            <w:tcW w:w="565" w:type="dxa"/>
            <w:vMerge w:val="continue"/>
            <w:tcBorders>
              <w:top w:val="nil"/>
            </w:tcBorders>
          </w:tcPr>
          <w:p w14:paraId="594FA70F">
            <w:pPr>
              <w:rPr>
                <w:sz w:val="2"/>
                <w:szCs w:val="2"/>
              </w:rPr>
            </w:pPr>
          </w:p>
        </w:tc>
        <w:tc>
          <w:tcPr>
            <w:tcW w:w="564" w:type="dxa"/>
            <w:vMerge w:val="continue"/>
            <w:tcBorders>
              <w:top w:val="nil"/>
            </w:tcBorders>
          </w:tcPr>
          <w:p w14:paraId="10F02651">
            <w:pPr>
              <w:rPr>
                <w:sz w:val="2"/>
                <w:szCs w:val="2"/>
              </w:rPr>
            </w:pPr>
          </w:p>
        </w:tc>
        <w:tc>
          <w:tcPr>
            <w:tcW w:w="565" w:type="dxa"/>
            <w:vMerge w:val="continue"/>
            <w:tcBorders>
              <w:top w:val="nil"/>
            </w:tcBorders>
          </w:tcPr>
          <w:p w14:paraId="203FD761">
            <w:pPr>
              <w:rPr>
                <w:sz w:val="2"/>
                <w:szCs w:val="2"/>
              </w:rPr>
            </w:pPr>
          </w:p>
        </w:tc>
        <w:tc>
          <w:tcPr>
            <w:tcW w:w="564" w:type="dxa"/>
            <w:vMerge w:val="continue"/>
            <w:tcBorders>
              <w:top w:val="nil"/>
            </w:tcBorders>
          </w:tcPr>
          <w:p w14:paraId="5143B59C">
            <w:pPr>
              <w:rPr>
                <w:sz w:val="2"/>
                <w:szCs w:val="2"/>
              </w:rPr>
            </w:pPr>
          </w:p>
        </w:tc>
        <w:tc>
          <w:tcPr>
            <w:tcW w:w="1216" w:type="dxa"/>
            <w:vMerge w:val="continue"/>
            <w:tcBorders>
              <w:top w:val="nil"/>
            </w:tcBorders>
          </w:tcPr>
          <w:p w14:paraId="0E7ADB95">
            <w:pPr>
              <w:rPr>
                <w:sz w:val="2"/>
                <w:szCs w:val="2"/>
              </w:rPr>
            </w:pPr>
          </w:p>
        </w:tc>
        <w:tc>
          <w:tcPr>
            <w:tcW w:w="904" w:type="dxa"/>
            <w:vMerge w:val="continue"/>
            <w:tcBorders>
              <w:top w:val="nil"/>
            </w:tcBorders>
          </w:tcPr>
          <w:p w14:paraId="7B698189">
            <w:pPr>
              <w:rPr>
                <w:sz w:val="2"/>
                <w:szCs w:val="2"/>
              </w:rPr>
            </w:pPr>
          </w:p>
        </w:tc>
        <w:tc>
          <w:tcPr>
            <w:tcW w:w="904" w:type="dxa"/>
            <w:vMerge w:val="continue"/>
            <w:tcBorders>
              <w:top w:val="nil"/>
            </w:tcBorders>
          </w:tcPr>
          <w:p w14:paraId="3635F39C">
            <w:pPr>
              <w:rPr>
                <w:sz w:val="2"/>
                <w:szCs w:val="2"/>
              </w:rPr>
            </w:pPr>
          </w:p>
        </w:tc>
        <w:tc>
          <w:tcPr>
            <w:tcW w:w="904" w:type="dxa"/>
            <w:vMerge w:val="continue"/>
            <w:tcBorders>
              <w:top w:val="nil"/>
            </w:tcBorders>
          </w:tcPr>
          <w:p w14:paraId="50937BC4">
            <w:pPr>
              <w:rPr>
                <w:sz w:val="2"/>
                <w:szCs w:val="2"/>
              </w:rPr>
            </w:pPr>
          </w:p>
        </w:tc>
      </w:tr>
      <w:tr w14:paraId="5FE31A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restart"/>
          </w:tcPr>
          <w:p w14:paraId="581AD093">
            <w:pPr>
              <w:pStyle w:val="9"/>
              <w:rPr>
                <w:rFonts w:ascii="GenSenMaruGothic TW TTF Bold"/>
                <w:b/>
                <w:sz w:val="8"/>
              </w:rPr>
            </w:pPr>
          </w:p>
          <w:p w14:paraId="78505480">
            <w:pPr>
              <w:pStyle w:val="9"/>
              <w:rPr>
                <w:rFonts w:ascii="GenSenMaruGothic TW TTF Bold"/>
                <w:b/>
                <w:sz w:val="8"/>
              </w:rPr>
            </w:pPr>
          </w:p>
          <w:p w14:paraId="253BAE70">
            <w:pPr>
              <w:pStyle w:val="9"/>
              <w:rPr>
                <w:rFonts w:ascii="GenSenMaruGothic TW TTF Bold"/>
                <w:b/>
                <w:sz w:val="8"/>
              </w:rPr>
            </w:pPr>
          </w:p>
          <w:p w14:paraId="0B8A555C">
            <w:pPr>
              <w:pStyle w:val="9"/>
              <w:rPr>
                <w:rFonts w:ascii="GenSenMaruGothic TW TTF Bold"/>
                <w:b/>
                <w:sz w:val="8"/>
              </w:rPr>
            </w:pPr>
          </w:p>
          <w:p w14:paraId="0B51C674">
            <w:pPr>
              <w:pStyle w:val="9"/>
              <w:rPr>
                <w:rFonts w:ascii="GenSenMaruGothic TW TTF Bold"/>
                <w:b/>
                <w:sz w:val="8"/>
              </w:rPr>
            </w:pPr>
          </w:p>
          <w:p w14:paraId="3FDA2A9C">
            <w:pPr>
              <w:pStyle w:val="9"/>
              <w:rPr>
                <w:rFonts w:ascii="GenSenMaruGothic TW TTF Bold"/>
                <w:b/>
                <w:sz w:val="8"/>
              </w:rPr>
            </w:pPr>
          </w:p>
          <w:p w14:paraId="2F2C27C3">
            <w:pPr>
              <w:pStyle w:val="9"/>
              <w:rPr>
                <w:rFonts w:ascii="GenSenMaruGothic TW TTF Bold"/>
                <w:b/>
                <w:sz w:val="8"/>
              </w:rPr>
            </w:pPr>
          </w:p>
          <w:p w14:paraId="4921D9BF">
            <w:pPr>
              <w:pStyle w:val="9"/>
              <w:rPr>
                <w:rFonts w:ascii="GenSenMaruGothic TW TTF Bold"/>
                <w:b/>
                <w:sz w:val="8"/>
              </w:rPr>
            </w:pPr>
          </w:p>
          <w:p w14:paraId="1164F371">
            <w:pPr>
              <w:pStyle w:val="9"/>
              <w:rPr>
                <w:rFonts w:ascii="GenSenMaruGothic TW TTF Bold"/>
                <w:b/>
                <w:sz w:val="8"/>
              </w:rPr>
            </w:pPr>
          </w:p>
          <w:p w14:paraId="4DCB621F">
            <w:pPr>
              <w:pStyle w:val="9"/>
              <w:rPr>
                <w:rFonts w:ascii="GenSenMaruGothic TW TTF Bold"/>
                <w:b/>
                <w:sz w:val="8"/>
              </w:rPr>
            </w:pPr>
          </w:p>
          <w:p w14:paraId="252287D5">
            <w:pPr>
              <w:pStyle w:val="9"/>
              <w:spacing w:before="5"/>
              <w:rPr>
                <w:rFonts w:ascii="GenSenMaruGothic TW TTF Bold"/>
                <w:b/>
                <w:sz w:val="5"/>
              </w:rPr>
            </w:pPr>
          </w:p>
          <w:p w14:paraId="50A596DA">
            <w:pPr>
              <w:pStyle w:val="9"/>
              <w:ind w:left="112" w:right="91"/>
              <w:jc w:val="center"/>
              <w:rPr>
                <w:sz w:val="8"/>
              </w:rPr>
            </w:pPr>
            <w:r>
              <w:rPr>
                <w:sz w:val="8"/>
              </w:rPr>
              <w:t>29</w:t>
            </w:r>
          </w:p>
        </w:tc>
        <w:tc>
          <w:tcPr>
            <w:tcW w:w="904" w:type="dxa"/>
            <w:vMerge w:val="restart"/>
          </w:tcPr>
          <w:p w14:paraId="7CBD7989">
            <w:pPr>
              <w:pStyle w:val="9"/>
              <w:rPr>
                <w:rFonts w:ascii="GenSenMaruGothic TW TTF Bold"/>
                <w:b/>
                <w:sz w:val="8"/>
              </w:rPr>
            </w:pPr>
          </w:p>
          <w:p w14:paraId="0CE23DEF">
            <w:pPr>
              <w:pStyle w:val="9"/>
              <w:rPr>
                <w:rFonts w:ascii="GenSenMaruGothic TW TTF Bold"/>
                <w:b/>
                <w:sz w:val="8"/>
              </w:rPr>
            </w:pPr>
          </w:p>
          <w:p w14:paraId="6B5A4B38">
            <w:pPr>
              <w:pStyle w:val="9"/>
              <w:rPr>
                <w:rFonts w:ascii="GenSenMaruGothic TW TTF Bold"/>
                <w:b/>
                <w:sz w:val="8"/>
              </w:rPr>
            </w:pPr>
          </w:p>
          <w:p w14:paraId="5F29EE42">
            <w:pPr>
              <w:pStyle w:val="9"/>
              <w:rPr>
                <w:rFonts w:ascii="GenSenMaruGothic TW TTF Bold"/>
                <w:b/>
                <w:sz w:val="8"/>
              </w:rPr>
            </w:pPr>
          </w:p>
          <w:p w14:paraId="5C4BECD6">
            <w:pPr>
              <w:pStyle w:val="9"/>
              <w:rPr>
                <w:rFonts w:ascii="GenSenMaruGothic TW TTF Bold"/>
                <w:b/>
                <w:sz w:val="8"/>
              </w:rPr>
            </w:pPr>
          </w:p>
          <w:p w14:paraId="7BA0B3B7">
            <w:pPr>
              <w:pStyle w:val="9"/>
              <w:rPr>
                <w:rFonts w:ascii="GenSenMaruGothic TW TTF Bold"/>
                <w:b/>
                <w:sz w:val="8"/>
              </w:rPr>
            </w:pPr>
          </w:p>
          <w:p w14:paraId="196EFE4C">
            <w:pPr>
              <w:pStyle w:val="9"/>
              <w:rPr>
                <w:rFonts w:ascii="GenSenMaruGothic TW TTF Bold"/>
                <w:b/>
                <w:sz w:val="8"/>
              </w:rPr>
            </w:pPr>
          </w:p>
          <w:p w14:paraId="53CB2203">
            <w:pPr>
              <w:pStyle w:val="9"/>
              <w:rPr>
                <w:rFonts w:ascii="GenSenMaruGothic TW TTF Bold"/>
                <w:b/>
                <w:sz w:val="8"/>
              </w:rPr>
            </w:pPr>
          </w:p>
          <w:p w14:paraId="4DAE5E21">
            <w:pPr>
              <w:pStyle w:val="9"/>
              <w:rPr>
                <w:rFonts w:ascii="GenSenMaruGothic TW TTF Bold"/>
                <w:b/>
                <w:sz w:val="8"/>
              </w:rPr>
            </w:pPr>
          </w:p>
          <w:p w14:paraId="1A8FA800">
            <w:pPr>
              <w:pStyle w:val="9"/>
              <w:rPr>
                <w:rFonts w:ascii="GenSenMaruGothic TW TTF Bold"/>
                <w:b/>
                <w:sz w:val="8"/>
              </w:rPr>
            </w:pPr>
          </w:p>
          <w:p w14:paraId="0C55CB43">
            <w:pPr>
              <w:pStyle w:val="9"/>
              <w:spacing w:before="5"/>
              <w:rPr>
                <w:rFonts w:ascii="GenSenMaruGothic TW TTF Bold"/>
                <w:b/>
                <w:sz w:val="5"/>
              </w:rPr>
            </w:pPr>
          </w:p>
          <w:p w14:paraId="2F26702E">
            <w:pPr>
              <w:pStyle w:val="9"/>
              <w:ind w:left="17" w:right="-15"/>
              <w:rPr>
                <w:sz w:val="8"/>
              </w:rPr>
            </w:pPr>
            <w:r>
              <w:rPr>
                <w:sz w:val="8"/>
              </w:rPr>
              <w:t>市容环境卫生管理</w:t>
            </w:r>
          </w:p>
        </w:tc>
        <w:tc>
          <w:tcPr>
            <w:tcW w:w="663" w:type="dxa"/>
            <w:vMerge w:val="restart"/>
          </w:tcPr>
          <w:p w14:paraId="179A42B8">
            <w:pPr>
              <w:pStyle w:val="9"/>
              <w:rPr>
                <w:rFonts w:ascii="GenSenMaruGothic TW TTF Bold"/>
                <w:b/>
                <w:sz w:val="8"/>
              </w:rPr>
            </w:pPr>
          </w:p>
          <w:p w14:paraId="396D6632">
            <w:pPr>
              <w:pStyle w:val="9"/>
              <w:rPr>
                <w:rFonts w:ascii="GenSenMaruGothic TW TTF Bold"/>
                <w:b/>
                <w:sz w:val="8"/>
              </w:rPr>
            </w:pPr>
          </w:p>
          <w:p w14:paraId="2CAF132F">
            <w:pPr>
              <w:pStyle w:val="9"/>
              <w:rPr>
                <w:rFonts w:ascii="GenSenMaruGothic TW TTF Bold"/>
                <w:b/>
                <w:sz w:val="8"/>
              </w:rPr>
            </w:pPr>
          </w:p>
          <w:p w14:paraId="32457240">
            <w:pPr>
              <w:pStyle w:val="9"/>
              <w:rPr>
                <w:rFonts w:ascii="GenSenMaruGothic TW TTF Bold"/>
                <w:b/>
                <w:sz w:val="8"/>
              </w:rPr>
            </w:pPr>
          </w:p>
          <w:p w14:paraId="73EA128B">
            <w:pPr>
              <w:pStyle w:val="9"/>
              <w:rPr>
                <w:rFonts w:ascii="GenSenMaruGothic TW TTF Bold"/>
                <w:b/>
                <w:sz w:val="8"/>
              </w:rPr>
            </w:pPr>
          </w:p>
          <w:p w14:paraId="47E2C5B3">
            <w:pPr>
              <w:pStyle w:val="9"/>
              <w:rPr>
                <w:rFonts w:ascii="GenSenMaruGothic TW TTF Bold"/>
                <w:b/>
                <w:sz w:val="8"/>
              </w:rPr>
            </w:pPr>
          </w:p>
          <w:p w14:paraId="06C049F0">
            <w:pPr>
              <w:pStyle w:val="9"/>
              <w:rPr>
                <w:rFonts w:ascii="GenSenMaruGothic TW TTF Bold"/>
                <w:b/>
                <w:sz w:val="8"/>
              </w:rPr>
            </w:pPr>
          </w:p>
          <w:p w14:paraId="38C8E311">
            <w:pPr>
              <w:pStyle w:val="9"/>
              <w:spacing w:before="7"/>
              <w:rPr>
                <w:rFonts w:ascii="GenSenMaruGothic TW TTF Bold"/>
                <w:b/>
                <w:sz w:val="7"/>
              </w:rPr>
            </w:pPr>
          </w:p>
          <w:p w14:paraId="53235C02">
            <w:pPr>
              <w:pStyle w:val="9"/>
              <w:spacing w:line="249" w:lineRule="auto"/>
              <w:ind w:left="49" w:right="22"/>
              <w:jc w:val="both"/>
              <w:rPr>
                <w:sz w:val="8"/>
              </w:rPr>
            </w:pPr>
            <w:r>
              <w:rPr>
                <w:sz w:val="8"/>
              </w:rPr>
              <w:t>从事城市生活垃圾经营性清扫、收集、运输的企业在运输过程中沿途丢弃、遗撒生活垃圾</w:t>
            </w:r>
          </w:p>
        </w:tc>
        <w:tc>
          <w:tcPr>
            <w:tcW w:w="904" w:type="dxa"/>
            <w:vMerge w:val="restart"/>
          </w:tcPr>
          <w:p w14:paraId="621595CF">
            <w:pPr>
              <w:pStyle w:val="9"/>
              <w:rPr>
                <w:rFonts w:ascii="GenSenMaruGothic TW TTF Bold"/>
                <w:b/>
                <w:sz w:val="8"/>
              </w:rPr>
            </w:pPr>
          </w:p>
          <w:p w14:paraId="35E8925C">
            <w:pPr>
              <w:pStyle w:val="9"/>
              <w:rPr>
                <w:rFonts w:ascii="GenSenMaruGothic TW TTF Bold"/>
                <w:b/>
                <w:sz w:val="8"/>
              </w:rPr>
            </w:pPr>
          </w:p>
          <w:p w14:paraId="6C83993F">
            <w:pPr>
              <w:pStyle w:val="9"/>
              <w:rPr>
                <w:rFonts w:ascii="GenSenMaruGothic TW TTF Bold"/>
                <w:b/>
                <w:sz w:val="8"/>
              </w:rPr>
            </w:pPr>
          </w:p>
          <w:p w14:paraId="56EADA4C">
            <w:pPr>
              <w:pStyle w:val="9"/>
              <w:rPr>
                <w:rFonts w:ascii="GenSenMaruGothic TW TTF Bold"/>
                <w:b/>
                <w:sz w:val="8"/>
              </w:rPr>
            </w:pPr>
          </w:p>
          <w:p w14:paraId="60712B15">
            <w:pPr>
              <w:pStyle w:val="9"/>
              <w:rPr>
                <w:rFonts w:ascii="GenSenMaruGothic TW TTF Bold"/>
                <w:b/>
                <w:sz w:val="8"/>
              </w:rPr>
            </w:pPr>
          </w:p>
          <w:p w14:paraId="773A34C8">
            <w:pPr>
              <w:pStyle w:val="9"/>
              <w:rPr>
                <w:rFonts w:ascii="GenSenMaruGothic TW TTF Bold"/>
                <w:b/>
                <w:sz w:val="8"/>
              </w:rPr>
            </w:pPr>
          </w:p>
          <w:p w14:paraId="2DF8A325">
            <w:pPr>
              <w:pStyle w:val="9"/>
              <w:rPr>
                <w:rFonts w:ascii="GenSenMaruGothic TW TTF Bold"/>
                <w:b/>
                <w:sz w:val="8"/>
              </w:rPr>
            </w:pPr>
          </w:p>
          <w:p w14:paraId="375F162E">
            <w:pPr>
              <w:pStyle w:val="9"/>
              <w:rPr>
                <w:rFonts w:ascii="GenSenMaruGothic TW TTF Bold"/>
                <w:b/>
                <w:sz w:val="8"/>
              </w:rPr>
            </w:pPr>
          </w:p>
          <w:p w14:paraId="5831A3A8">
            <w:pPr>
              <w:pStyle w:val="9"/>
              <w:rPr>
                <w:rFonts w:ascii="GenSenMaruGothic TW TTF Bold"/>
                <w:b/>
                <w:sz w:val="8"/>
              </w:rPr>
            </w:pPr>
          </w:p>
          <w:p w14:paraId="2F7DC743">
            <w:pPr>
              <w:pStyle w:val="9"/>
              <w:rPr>
                <w:rFonts w:ascii="GenSenMaruGothic TW TTF Bold"/>
                <w:b/>
                <w:sz w:val="8"/>
              </w:rPr>
            </w:pPr>
          </w:p>
          <w:p w14:paraId="6602F5F2">
            <w:pPr>
              <w:pStyle w:val="9"/>
              <w:spacing w:before="5"/>
              <w:rPr>
                <w:rFonts w:ascii="GenSenMaruGothic TW TTF Bold"/>
                <w:b/>
                <w:sz w:val="5"/>
              </w:rPr>
            </w:pPr>
          </w:p>
          <w:p w14:paraId="1C780DE5">
            <w:pPr>
              <w:pStyle w:val="9"/>
              <w:ind w:left="100"/>
              <w:rPr>
                <w:sz w:val="8"/>
              </w:rPr>
            </w:pPr>
            <w:r>
              <w:rPr>
                <w:sz w:val="8"/>
              </w:rPr>
              <w:t>政务服务事项</w:t>
            </w:r>
          </w:p>
        </w:tc>
        <w:tc>
          <w:tcPr>
            <w:tcW w:w="904" w:type="dxa"/>
            <w:vMerge w:val="restart"/>
          </w:tcPr>
          <w:p w14:paraId="3ECD0376">
            <w:pPr>
              <w:pStyle w:val="9"/>
              <w:rPr>
                <w:rFonts w:ascii="GenSenMaruGothic TW TTF Bold"/>
                <w:b/>
                <w:sz w:val="8"/>
              </w:rPr>
            </w:pPr>
          </w:p>
          <w:p w14:paraId="3AF178EF">
            <w:pPr>
              <w:pStyle w:val="9"/>
              <w:rPr>
                <w:rFonts w:ascii="GenSenMaruGothic TW TTF Bold"/>
                <w:b/>
                <w:sz w:val="8"/>
              </w:rPr>
            </w:pPr>
          </w:p>
          <w:p w14:paraId="18A7093B">
            <w:pPr>
              <w:pStyle w:val="9"/>
              <w:rPr>
                <w:rFonts w:ascii="GenSenMaruGothic TW TTF Bold"/>
                <w:b/>
                <w:sz w:val="8"/>
              </w:rPr>
            </w:pPr>
          </w:p>
          <w:p w14:paraId="68D5E1A5">
            <w:pPr>
              <w:pStyle w:val="9"/>
              <w:rPr>
                <w:rFonts w:ascii="GenSenMaruGothic TW TTF Bold"/>
                <w:b/>
                <w:sz w:val="8"/>
              </w:rPr>
            </w:pPr>
          </w:p>
          <w:p w14:paraId="6100F169">
            <w:pPr>
              <w:pStyle w:val="9"/>
              <w:rPr>
                <w:rFonts w:ascii="GenSenMaruGothic TW TTF Bold"/>
                <w:b/>
                <w:sz w:val="8"/>
              </w:rPr>
            </w:pPr>
          </w:p>
          <w:p w14:paraId="1953EE57">
            <w:pPr>
              <w:pStyle w:val="9"/>
              <w:rPr>
                <w:rFonts w:ascii="GenSenMaruGothic TW TTF Bold"/>
                <w:b/>
                <w:sz w:val="8"/>
              </w:rPr>
            </w:pPr>
          </w:p>
          <w:p w14:paraId="0F0807B2">
            <w:pPr>
              <w:pStyle w:val="9"/>
              <w:rPr>
                <w:rFonts w:ascii="GenSenMaruGothic TW TTF Bold"/>
                <w:b/>
                <w:sz w:val="8"/>
              </w:rPr>
            </w:pPr>
          </w:p>
          <w:p w14:paraId="60D101E2">
            <w:pPr>
              <w:pStyle w:val="9"/>
              <w:rPr>
                <w:rFonts w:ascii="GenSenMaruGothic TW TTF Bold"/>
                <w:b/>
                <w:sz w:val="8"/>
              </w:rPr>
            </w:pPr>
          </w:p>
          <w:p w14:paraId="09697948">
            <w:pPr>
              <w:pStyle w:val="9"/>
              <w:spacing w:before="14"/>
              <w:rPr>
                <w:rFonts w:ascii="GenSenMaruGothic TW TTF Bold"/>
                <w:b/>
                <w:sz w:val="8"/>
              </w:rPr>
            </w:pPr>
          </w:p>
          <w:p w14:paraId="39445088">
            <w:pPr>
              <w:pStyle w:val="9"/>
              <w:spacing w:line="247" w:lineRule="auto"/>
              <w:ind w:left="16" w:right="-15"/>
              <w:rPr>
                <w:sz w:val="8"/>
              </w:rPr>
            </w:pPr>
            <w:r>
              <w:rPr>
                <w:sz w:val="8"/>
              </w:rPr>
              <w:t>从事城市生活垃圾经营性清扫、收集</w:t>
            </w:r>
          </w:p>
          <w:p w14:paraId="75A273FE">
            <w:pPr>
              <w:pStyle w:val="9"/>
              <w:spacing w:before="1" w:line="247" w:lineRule="auto"/>
              <w:ind w:left="16" w:right="-15"/>
              <w:rPr>
                <w:sz w:val="8"/>
              </w:rPr>
            </w:pPr>
            <w:r>
              <w:rPr>
                <w:sz w:val="8"/>
              </w:rPr>
              <w:t>、运输的企业在运输过程中沿途丢弃</w:t>
            </w:r>
          </w:p>
          <w:p w14:paraId="2F28415E">
            <w:pPr>
              <w:pStyle w:val="9"/>
              <w:ind w:left="57"/>
              <w:rPr>
                <w:sz w:val="8"/>
              </w:rPr>
            </w:pPr>
            <w:r>
              <w:rPr>
                <w:sz w:val="8"/>
              </w:rPr>
              <w:t>、遗撒生活垃圾</w:t>
            </w:r>
          </w:p>
        </w:tc>
        <w:tc>
          <w:tcPr>
            <w:tcW w:w="1806" w:type="dxa"/>
          </w:tcPr>
          <w:p w14:paraId="0D18ED5B">
            <w:pPr>
              <w:pStyle w:val="9"/>
              <w:rPr>
                <w:rFonts w:ascii="GenSenMaruGothic TW TTF Bold"/>
                <w:b/>
                <w:sz w:val="8"/>
              </w:rPr>
            </w:pPr>
          </w:p>
          <w:p w14:paraId="05533266">
            <w:pPr>
              <w:pStyle w:val="9"/>
              <w:spacing w:before="14"/>
              <w:rPr>
                <w:rFonts w:ascii="GenSenMaruGothic TW TTF Bold"/>
                <w:b/>
                <w:sz w:val="5"/>
              </w:rPr>
            </w:pPr>
          </w:p>
          <w:p w14:paraId="7EAB5F93">
            <w:pPr>
              <w:pStyle w:val="9"/>
              <w:spacing w:before="1" w:line="247" w:lineRule="auto"/>
              <w:ind w:left="17" w:right="91"/>
              <w:rPr>
                <w:sz w:val="8"/>
              </w:rPr>
            </w:pPr>
            <w:r>
              <w:rPr>
                <w:sz w:val="8"/>
              </w:rPr>
              <w:t>机构职能、权责清单、执法人员名单；</w:t>
            </w:r>
          </w:p>
        </w:tc>
        <w:tc>
          <w:tcPr>
            <w:tcW w:w="904" w:type="dxa"/>
            <w:vMerge w:val="restart"/>
          </w:tcPr>
          <w:p w14:paraId="14FB67F4">
            <w:pPr>
              <w:pStyle w:val="9"/>
              <w:rPr>
                <w:rFonts w:ascii="GenSenMaruGothic TW TTF Bold"/>
                <w:b/>
                <w:sz w:val="8"/>
              </w:rPr>
            </w:pPr>
          </w:p>
          <w:p w14:paraId="13594F1D">
            <w:pPr>
              <w:pStyle w:val="9"/>
              <w:rPr>
                <w:rFonts w:ascii="GenSenMaruGothic TW TTF Bold"/>
                <w:b/>
                <w:sz w:val="8"/>
              </w:rPr>
            </w:pPr>
          </w:p>
          <w:p w14:paraId="26914588">
            <w:pPr>
              <w:pStyle w:val="9"/>
              <w:rPr>
                <w:rFonts w:ascii="GenSenMaruGothic TW TTF Bold"/>
                <w:b/>
                <w:sz w:val="8"/>
              </w:rPr>
            </w:pPr>
          </w:p>
          <w:p w14:paraId="2F521A34">
            <w:pPr>
              <w:pStyle w:val="9"/>
              <w:rPr>
                <w:rFonts w:ascii="GenSenMaruGothic TW TTF Bold"/>
                <w:b/>
                <w:sz w:val="8"/>
              </w:rPr>
            </w:pPr>
          </w:p>
          <w:p w14:paraId="0B60B4F7">
            <w:pPr>
              <w:pStyle w:val="9"/>
              <w:rPr>
                <w:rFonts w:ascii="GenSenMaruGothic TW TTF Bold"/>
                <w:b/>
                <w:sz w:val="8"/>
              </w:rPr>
            </w:pPr>
          </w:p>
          <w:p w14:paraId="3D54C201">
            <w:pPr>
              <w:pStyle w:val="9"/>
              <w:rPr>
                <w:rFonts w:ascii="GenSenMaruGothic TW TTF Bold"/>
                <w:b/>
                <w:sz w:val="8"/>
              </w:rPr>
            </w:pPr>
          </w:p>
          <w:p w14:paraId="2C940482">
            <w:pPr>
              <w:pStyle w:val="9"/>
              <w:rPr>
                <w:rFonts w:ascii="GenSenMaruGothic TW TTF Bold"/>
                <w:b/>
                <w:sz w:val="8"/>
              </w:rPr>
            </w:pPr>
          </w:p>
          <w:p w14:paraId="35B26AE0">
            <w:pPr>
              <w:pStyle w:val="9"/>
              <w:rPr>
                <w:rFonts w:ascii="GenSenMaruGothic TW TTF Bold"/>
                <w:b/>
                <w:sz w:val="8"/>
              </w:rPr>
            </w:pPr>
          </w:p>
          <w:p w14:paraId="4EDBF781">
            <w:pPr>
              <w:pStyle w:val="9"/>
              <w:rPr>
                <w:rFonts w:ascii="GenSenMaruGothic TW TTF Bold"/>
                <w:b/>
                <w:sz w:val="8"/>
              </w:rPr>
            </w:pPr>
          </w:p>
          <w:p w14:paraId="69678B0B">
            <w:pPr>
              <w:pStyle w:val="9"/>
              <w:spacing w:before="1"/>
              <w:rPr>
                <w:rFonts w:ascii="GenSenMaruGothic TW TTF Bold"/>
                <w:b/>
                <w:sz w:val="7"/>
              </w:rPr>
            </w:pPr>
          </w:p>
          <w:p w14:paraId="2506CE0D">
            <w:pPr>
              <w:pStyle w:val="9"/>
              <w:spacing w:before="1" w:line="247" w:lineRule="auto"/>
              <w:ind w:left="186" w:right="-15" w:hanging="164"/>
              <w:rPr>
                <w:sz w:val="8"/>
              </w:rPr>
            </w:pPr>
            <w:r>
              <w:rPr>
                <w:spacing w:val="-2"/>
                <w:sz w:val="8"/>
              </w:rPr>
              <w:t>《城市生活垃圾管</w:t>
            </w:r>
            <w:r>
              <w:rPr>
                <w:sz w:val="8"/>
              </w:rPr>
              <w:t>理办法》</w:t>
            </w:r>
          </w:p>
        </w:tc>
        <w:tc>
          <w:tcPr>
            <w:tcW w:w="904" w:type="dxa"/>
            <w:vMerge w:val="restart"/>
          </w:tcPr>
          <w:p w14:paraId="15E7010E">
            <w:pPr>
              <w:pStyle w:val="9"/>
              <w:rPr>
                <w:rFonts w:ascii="GenSenMaruGothic TW TTF Bold"/>
                <w:b/>
                <w:sz w:val="8"/>
              </w:rPr>
            </w:pPr>
          </w:p>
          <w:p w14:paraId="456A4A4B">
            <w:pPr>
              <w:pStyle w:val="9"/>
              <w:rPr>
                <w:rFonts w:ascii="GenSenMaruGothic TW TTF Bold"/>
                <w:b/>
                <w:sz w:val="8"/>
              </w:rPr>
            </w:pPr>
          </w:p>
          <w:p w14:paraId="4F828AE1">
            <w:pPr>
              <w:pStyle w:val="9"/>
              <w:rPr>
                <w:rFonts w:ascii="GenSenMaruGothic TW TTF Bold"/>
                <w:b/>
                <w:sz w:val="8"/>
              </w:rPr>
            </w:pPr>
          </w:p>
          <w:p w14:paraId="560B7F8E">
            <w:pPr>
              <w:pStyle w:val="9"/>
              <w:rPr>
                <w:rFonts w:ascii="GenSenMaruGothic TW TTF Bold"/>
                <w:b/>
                <w:sz w:val="8"/>
              </w:rPr>
            </w:pPr>
          </w:p>
          <w:p w14:paraId="5158CB91">
            <w:pPr>
              <w:pStyle w:val="9"/>
              <w:rPr>
                <w:rFonts w:ascii="GenSenMaruGothic TW TTF Bold"/>
                <w:b/>
                <w:sz w:val="8"/>
              </w:rPr>
            </w:pPr>
          </w:p>
          <w:p w14:paraId="1D6BE617">
            <w:pPr>
              <w:pStyle w:val="9"/>
              <w:rPr>
                <w:rFonts w:ascii="GenSenMaruGothic TW TTF Bold"/>
                <w:b/>
                <w:sz w:val="8"/>
              </w:rPr>
            </w:pPr>
          </w:p>
          <w:p w14:paraId="5C2D8587">
            <w:pPr>
              <w:pStyle w:val="9"/>
              <w:rPr>
                <w:rFonts w:ascii="GenSenMaruGothic TW TTF Bold"/>
                <w:b/>
                <w:sz w:val="8"/>
              </w:rPr>
            </w:pPr>
          </w:p>
          <w:p w14:paraId="5F15310F">
            <w:pPr>
              <w:pStyle w:val="9"/>
              <w:rPr>
                <w:rFonts w:ascii="GenSenMaruGothic TW TTF Bold"/>
                <w:b/>
                <w:sz w:val="8"/>
              </w:rPr>
            </w:pPr>
          </w:p>
          <w:p w14:paraId="5E56A983">
            <w:pPr>
              <w:pStyle w:val="9"/>
              <w:spacing w:before="14"/>
              <w:rPr>
                <w:rFonts w:ascii="GenSenMaruGothic TW TTF Bold"/>
                <w:b/>
                <w:sz w:val="8"/>
              </w:rPr>
            </w:pPr>
          </w:p>
          <w:p w14:paraId="5AEAE911">
            <w:pPr>
              <w:pStyle w:val="9"/>
              <w:numPr>
                <w:ilvl w:val="0"/>
                <w:numId w:val="152"/>
              </w:numPr>
              <w:tabs>
                <w:tab w:val="left" w:pos="107"/>
              </w:tabs>
              <w:spacing w:before="0" w:after="0" w:line="247" w:lineRule="auto"/>
              <w:ind w:left="24" w:right="-29" w:firstLine="0"/>
              <w:jc w:val="left"/>
              <w:rPr>
                <w:sz w:val="8"/>
              </w:rPr>
            </w:pPr>
            <w:r>
              <w:rPr>
                <w:sz w:val="8"/>
              </w:rPr>
              <w:t>除处罚决定外其他内容：长期公开</w:t>
            </w:r>
          </w:p>
          <w:p w14:paraId="177ED8F9">
            <w:pPr>
              <w:pStyle w:val="9"/>
              <w:spacing w:before="1"/>
              <w:ind w:left="65"/>
              <w:rPr>
                <w:sz w:val="8"/>
              </w:rPr>
            </w:pPr>
            <w:r>
              <w:rPr>
                <w:sz w:val="8"/>
              </w:rPr>
              <w:t>（动态调整）；</w:t>
            </w:r>
          </w:p>
          <w:p w14:paraId="180FDAB9">
            <w:pPr>
              <w:pStyle w:val="9"/>
              <w:numPr>
                <w:ilvl w:val="0"/>
                <w:numId w:val="152"/>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14:paraId="1286876A">
            <w:pPr>
              <w:pStyle w:val="9"/>
              <w:rPr>
                <w:rFonts w:ascii="GenSenMaruGothic TW TTF Bold"/>
                <w:b/>
                <w:sz w:val="8"/>
              </w:rPr>
            </w:pPr>
          </w:p>
          <w:p w14:paraId="4E4D26C9">
            <w:pPr>
              <w:pStyle w:val="9"/>
              <w:rPr>
                <w:rFonts w:ascii="GenSenMaruGothic TW TTF Bold"/>
                <w:b/>
                <w:sz w:val="8"/>
              </w:rPr>
            </w:pPr>
          </w:p>
          <w:p w14:paraId="1F504991">
            <w:pPr>
              <w:pStyle w:val="9"/>
              <w:rPr>
                <w:rFonts w:ascii="GenSenMaruGothic TW TTF Bold"/>
                <w:b/>
                <w:sz w:val="8"/>
              </w:rPr>
            </w:pPr>
          </w:p>
          <w:p w14:paraId="7EA53006">
            <w:pPr>
              <w:pStyle w:val="9"/>
              <w:rPr>
                <w:rFonts w:ascii="GenSenMaruGothic TW TTF Bold"/>
                <w:b/>
                <w:sz w:val="8"/>
              </w:rPr>
            </w:pPr>
          </w:p>
          <w:p w14:paraId="537A0E8B">
            <w:pPr>
              <w:pStyle w:val="9"/>
              <w:rPr>
                <w:rFonts w:ascii="GenSenMaruGothic TW TTF Bold"/>
                <w:b/>
                <w:sz w:val="8"/>
              </w:rPr>
            </w:pPr>
          </w:p>
          <w:p w14:paraId="37FCAC35">
            <w:pPr>
              <w:pStyle w:val="9"/>
              <w:rPr>
                <w:rFonts w:ascii="GenSenMaruGothic TW TTF Bold"/>
                <w:b/>
                <w:sz w:val="8"/>
              </w:rPr>
            </w:pPr>
          </w:p>
          <w:p w14:paraId="272EE591">
            <w:pPr>
              <w:pStyle w:val="9"/>
              <w:rPr>
                <w:rFonts w:ascii="GenSenMaruGothic TW TTF Bold"/>
                <w:b/>
                <w:sz w:val="8"/>
              </w:rPr>
            </w:pPr>
          </w:p>
          <w:p w14:paraId="3407CB87">
            <w:pPr>
              <w:pStyle w:val="9"/>
              <w:rPr>
                <w:rFonts w:ascii="GenSenMaruGothic TW TTF Bold"/>
                <w:b/>
                <w:sz w:val="8"/>
              </w:rPr>
            </w:pPr>
          </w:p>
          <w:p w14:paraId="7250B5CF">
            <w:pPr>
              <w:pStyle w:val="9"/>
              <w:rPr>
                <w:rFonts w:ascii="GenSenMaruGothic TW TTF Bold"/>
                <w:b/>
                <w:sz w:val="8"/>
              </w:rPr>
            </w:pPr>
          </w:p>
          <w:p w14:paraId="28BC03F4">
            <w:pPr>
              <w:pStyle w:val="9"/>
              <w:spacing w:before="1"/>
              <w:rPr>
                <w:rFonts w:ascii="GenSenMaruGothic TW TTF Bold"/>
                <w:b/>
                <w:sz w:val="7"/>
              </w:rPr>
            </w:pPr>
          </w:p>
          <w:p w14:paraId="4C3EA156">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465C04E1">
            <w:pPr>
              <w:pStyle w:val="9"/>
              <w:rPr>
                <w:rFonts w:ascii="GenSenMaruGothic TW TTF Bold"/>
                <w:b/>
                <w:sz w:val="8"/>
              </w:rPr>
            </w:pPr>
          </w:p>
          <w:p w14:paraId="7E01FDE1">
            <w:pPr>
              <w:pStyle w:val="9"/>
              <w:rPr>
                <w:rFonts w:ascii="GenSenMaruGothic TW TTF Bold"/>
                <w:b/>
                <w:sz w:val="8"/>
              </w:rPr>
            </w:pPr>
          </w:p>
          <w:p w14:paraId="53FA5999">
            <w:pPr>
              <w:pStyle w:val="9"/>
              <w:rPr>
                <w:rFonts w:ascii="GenSenMaruGothic TW TTF Bold"/>
                <w:b/>
                <w:sz w:val="8"/>
              </w:rPr>
            </w:pPr>
          </w:p>
          <w:p w14:paraId="7A239D4B">
            <w:pPr>
              <w:pStyle w:val="9"/>
              <w:rPr>
                <w:rFonts w:ascii="GenSenMaruGothic TW TTF Bold"/>
                <w:b/>
                <w:sz w:val="8"/>
              </w:rPr>
            </w:pPr>
          </w:p>
          <w:p w14:paraId="440FC4EA">
            <w:pPr>
              <w:pStyle w:val="9"/>
              <w:rPr>
                <w:rFonts w:ascii="GenSenMaruGothic TW TTF Bold"/>
                <w:b/>
                <w:sz w:val="8"/>
              </w:rPr>
            </w:pPr>
          </w:p>
          <w:p w14:paraId="46F06AE8">
            <w:pPr>
              <w:pStyle w:val="9"/>
              <w:rPr>
                <w:rFonts w:ascii="GenSenMaruGothic TW TTF Bold"/>
                <w:b/>
                <w:sz w:val="8"/>
              </w:rPr>
            </w:pPr>
          </w:p>
          <w:p w14:paraId="2177A3C3">
            <w:pPr>
              <w:pStyle w:val="9"/>
              <w:rPr>
                <w:rFonts w:ascii="GenSenMaruGothic TW TTF Bold"/>
                <w:b/>
                <w:sz w:val="8"/>
              </w:rPr>
            </w:pPr>
          </w:p>
          <w:p w14:paraId="7F3F9839">
            <w:pPr>
              <w:pStyle w:val="9"/>
              <w:rPr>
                <w:rFonts w:ascii="GenSenMaruGothic TW TTF Bold"/>
                <w:b/>
                <w:sz w:val="8"/>
              </w:rPr>
            </w:pPr>
          </w:p>
          <w:p w14:paraId="4384CCB5">
            <w:pPr>
              <w:pStyle w:val="9"/>
              <w:rPr>
                <w:rFonts w:ascii="GenSenMaruGothic TW TTF Bold"/>
                <w:b/>
                <w:sz w:val="8"/>
              </w:rPr>
            </w:pPr>
          </w:p>
          <w:p w14:paraId="69708BE1">
            <w:pPr>
              <w:pStyle w:val="9"/>
              <w:rPr>
                <w:rFonts w:ascii="GenSenMaruGothic TW TTF Bold"/>
                <w:b/>
                <w:sz w:val="8"/>
              </w:rPr>
            </w:pPr>
          </w:p>
          <w:p w14:paraId="245959B5">
            <w:pPr>
              <w:pStyle w:val="9"/>
              <w:spacing w:before="5"/>
              <w:rPr>
                <w:rFonts w:ascii="GenSenMaruGothic TW TTF Bold"/>
                <w:b/>
                <w:sz w:val="5"/>
              </w:rPr>
            </w:pPr>
          </w:p>
          <w:p w14:paraId="5EE617A1">
            <w:pPr>
              <w:pStyle w:val="9"/>
              <w:ind w:left="42"/>
              <w:jc w:val="center"/>
              <w:rPr>
                <w:sz w:val="8"/>
              </w:rPr>
            </w:pPr>
            <w:r>
              <w:rPr>
                <w:w w:val="101"/>
                <w:sz w:val="8"/>
              </w:rPr>
              <w:t>√</w:t>
            </w:r>
          </w:p>
        </w:tc>
        <w:tc>
          <w:tcPr>
            <w:tcW w:w="565" w:type="dxa"/>
            <w:vMerge w:val="restart"/>
          </w:tcPr>
          <w:p w14:paraId="032323F5">
            <w:pPr>
              <w:pStyle w:val="9"/>
              <w:rPr>
                <w:rFonts w:ascii="Times New Roman"/>
                <w:sz w:val="8"/>
              </w:rPr>
            </w:pPr>
          </w:p>
        </w:tc>
        <w:tc>
          <w:tcPr>
            <w:tcW w:w="564" w:type="dxa"/>
            <w:vMerge w:val="restart"/>
          </w:tcPr>
          <w:p w14:paraId="3DD1D846">
            <w:pPr>
              <w:pStyle w:val="9"/>
              <w:rPr>
                <w:rFonts w:ascii="GenSenMaruGothic TW TTF Bold"/>
                <w:b/>
                <w:sz w:val="8"/>
              </w:rPr>
            </w:pPr>
          </w:p>
          <w:p w14:paraId="00C3409E">
            <w:pPr>
              <w:pStyle w:val="9"/>
              <w:rPr>
                <w:rFonts w:ascii="GenSenMaruGothic TW TTF Bold"/>
                <w:b/>
                <w:sz w:val="8"/>
              </w:rPr>
            </w:pPr>
          </w:p>
          <w:p w14:paraId="0A5FFD2C">
            <w:pPr>
              <w:pStyle w:val="9"/>
              <w:rPr>
                <w:rFonts w:ascii="GenSenMaruGothic TW TTF Bold"/>
                <w:b/>
                <w:sz w:val="8"/>
              </w:rPr>
            </w:pPr>
          </w:p>
          <w:p w14:paraId="468D939B">
            <w:pPr>
              <w:pStyle w:val="9"/>
              <w:rPr>
                <w:rFonts w:ascii="GenSenMaruGothic TW TTF Bold"/>
                <w:b/>
                <w:sz w:val="8"/>
              </w:rPr>
            </w:pPr>
          </w:p>
          <w:p w14:paraId="18994996">
            <w:pPr>
              <w:pStyle w:val="9"/>
              <w:rPr>
                <w:rFonts w:ascii="GenSenMaruGothic TW TTF Bold"/>
                <w:b/>
                <w:sz w:val="8"/>
              </w:rPr>
            </w:pPr>
          </w:p>
          <w:p w14:paraId="5E4794B1">
            <w:pPr>
              <w:pStyle w:val="9"/>
              <w:rPr>
                <w:rFonts w:ascii="GenSenMaruGothic TW TTF Bold"/>
                <w:b/>
                <w:sz w:val="8"/>
              </w:rPr>
            </w:pPr>
          </w:p>
          <w:p w14:paraId="41DC0B0A">
            <w:pPr>
              <w:pStyle w:val="9"/>
              <w:rPr>
                <w:rFonts w:ascii="GenSenMaruGothic TW TTF Bold"/>
                <w:b/>
                <w:sz w:val="8"/>
              </w:rPr>
            </w:pPr>
          </w:p>
          <w:p w14:paraId="71AC39DD">
            <w:pPr>
              <w:pStyle w:val="9"/>
              <w:rPr>
                <w:rFonts w:ascii="GenSenMaruGothic TW TTF Bold"/>
                <w:b/>
                <w:sz w:val="8"/>
              </w:rPr>
            </w:pPr>
          </w:p>
          <w:p w14:paraId="3C068A1D">
            <w:pPr>
              <w:pStyle w:val="9"/>
              <w:rPr>
                <w:rFonts w:ascii="GenSenMaruGothic TW TTF Bold"/>
                <w:b/>
                <w:sz w:val="8"/>
              </w:rPr>
            </w:pPr>
          </w:p>
          <w:p w14:paraId="1EEEBD08">
            <w:pPr>
              <w:pStyle w:val="9"/>
              <w:rPr>
                <w:rFonts w:ascii="GenSenMaruGothic TW TTF Bold"/>
                <w:b/>
                <w:sz w:val="8"/>
              </w:rPr>
            </w:pPr>
          </w:p>
          <w:p w14:paraId="70F644A3">
            <w:pPr>
              <w:pStyle w:val="9"/>
              <w:spacing w:before="5"/>
              <w:rPr>
                <w:rFonts w:ascii="GenSenMaruGothic TW TTF Bold"/>
                <w:b/>
                <w:sz w:val="5"/>
              </w:rPr>
            </w:pPr>
          </w:p>
          <w:p w14:paraId="020CC534">
            <w:pPr>
              <w:pStyle w:val="9"/>
              <w:ind w:left="44"/>
              <w:jc w:val="center"/>
              <w:rPr>
                <w:sz w:val="8"/>
              </w:rPr>
            </w:pPr>
            <w:r>
              <w:rPr>
                <w:w w:val="101"/>
                <w:sz w:val="8"/>
              </w:rPr>
              <w:t>√</w:t>
            </w:r>
          </w:p>
        </w:tc>
        <w:tc>
          <w:tcPr>
            <w:tcW w:w="565" w:type="dxa"/>
            <w:vMerge w:val="restart"/>
          </w:tcPr>
          <w:p w14:paraId="7A3AB542">
            <w:pPr>
              <w:pStyle w:val="9"/>
              <w:rPr>
                <w:rFonts w:ascii="Times New Roman"/>
                <w:sz w:val="8"/>
              </w:rPr>
            </w:pPr>
          </w:p>
        </w:tc>
        <w:tc>
          <w:tcPr>
            <w:tcW w:w="564" w:type="dxa"/>
            <w:vMerge w:val="restart"/>
          </w:tcPr>
          <w:p w14:paraId="401EDACC">
            <w:pPr>
              <w:pStyle w:val="9"/>
              <w:rPr>
                <w:rFonts w:ascii="GenSenMaruGothic TW TTF Bold"/>
                <w:b/>
                <w:sz w:val="8"/>
              </w:rPr>
            </w:pPr>
          </w:p>
          <w:p w14:paraId="236A90E2">
            <w:pPr>
              <w:pStyle w:val="9"/>
              <w:rPr>
                <w:rFonts w:ascii="GenSenMaruGothic TW TTF Bold"/>
                <w:b/>
                <w:sz w:val="8"/>
              </w:rPr>
            </w:pPr>
          </w:p>
          <w:p w14:paraId="62B41A93">
            <w:pPr>
              <w:pStyle w:val="9"/>
              <w:rPr>
                <w:rFonts w:ascii="GenSenMaruGothic TW TTF Bold"/>
                <w:b/>
                <w:sz w:val="8"/>
              </w:rPr>
            </w:pPr>
          </w:p>
          <w:p w14:paraId="00268EEA">
            <w:pPr>
              <w:pStyle w:val="9"/>
              <w:rPr>
                <w:rFonts w:ascii="GenSenMaruGothic TW TTF Bold"/>
                <w:b/>
                <w:sz w:val="8"/>
              </w:rPr>
            </w:pPr>
          </w:p>
          <w:p w14:paraId="71BC680E">
            <w:pPr>
              <w:pStyle w:val="9"/>
              <w:rPr>
                <w:rFonts w:ascii="GenSenMaruGothic TW TTF Bold"/>
                <w:b/>
                <w:sz w:val="8"/>
              </w:rPr>
            </w:pPr>
          </w:p>
          <w:p w14:paraId="5F459B37">
            <w:pPr>
              <w:pStyle w:val="9"/>
              <w:rPr>
                <w:rFonts w:ascii="GenSenMaruGothic TW TTF Bold"/>
                <w:b/>
                <w:sz w:val="8"/>
              </w:rPr>
            </w:pPr>
          </w:p>
          <w:p w14:paraId="3D8A1D60">
            <w:pPr>
              <w:pStyle w:val="9"/>
              <w:rPr>
                <w:rFonts w:ascii="GenSenMaruGothic TW TTF Bold"/>
                <w:b/>
                <w:sz w:val="8"/>
              </w:rPr>
            </w:pPr>
          </w:p>
          <w:p w14:paraId="748FB406">
            <w:pPr>
              <w:pStyle w:val="9"/>
              <w:rPr>
                <w:rFonts w:ascii="GenSenMaruGothic TW TTF Bold"/>
                <w:b/>
                <w:sz w:val="8"/>
              </w:rPr>
            </w:pPr>
          </w:p>
          <w:p w14:paraId="12C5A9D8">
            <w:pPr>
              <w:pStyle w:val="9"/>
              <w:rPr>
                <w:rFonts w:ascii="GenSenMaruGothic TW TTF Bold"/>
                <w:b/>
                <w:sz w:val="8"/>
              </w:rPr>
            </w:pPr>
          </w:p>
          <w:p w14:paraId="71C33DD9">
            <w:pPr>
              <w:pStyle w:val="9"/>
              <w:rPr>
                <w:rFonts w:ascii="GenSenMaruGothic TW TTF Bold"/>
                <w:b/>
                <w:sz w:val="8"/>
              </w:rPr>
            </w:pPr>
          </w:p>
          <w:p w14:paraId="5F6C3BD1">
            <w:pPr>
              <w:pStyle w:val="9"/>
              <w:spacing w:before="5"/>
              <w:rPr>
                <w:rFonts w:ascii="GenSenMaruGothic TW TTF Bold"/>
                <w:b/>
                <w:sz w:val="5"/>
              </w:rPr>
            </w:pPr>
          </w:p>
          <w:p w14:paraId="0983E8D5">
            <w:pPr>
              <w:pStyle w:val="9"/>
              <w:ind w:left="40"/>
              <w:jc w:val="center"/>
              <w:rPr>
                <w:sz w:val="8"/>
              </w:rPr>
            </w:pPr>
            <w:r>
              <w:rPr>
                <w:w w:val="101"/>
                <w:sz w:val="8"/>
              </w:rPr>
              <w:t>√</w:t>
            </w:r>
          </w:p>
        </w:tc>
        <w:tc>
          <w:tcPr>
            <w:tcW w:w="1216" w:type="dxa"/>
            <w:vMerge w:val="restart"/>
          </w:tcPr>
          <w:p w14:paraId="04B2D4B4">
            <w:pPr>
              <w:pStyle w:val="9"/>
              <w:rPr>
                <w:rFonts w:ascii="GenSenMaruGothic TW TTF Bold"/>
                <w:b/>
                <w:sz w:val="8"/>
              </w:rPr>
            </w:pPr>
          </w:p>
          <w:p w14:paraId="7EEA43F2">
            <w:pPr>
              <w:pStyle w:val="9"/>
              <w:rPr>
                <w:rFonts w:ascii="GenSenMaruGothic TW TTF Bold"/>
                <w:b/>
                <w:sz w:val="8"/>
              </w:rPr>
            </w:pPr>
          </w:p>
          <w:p w14:paraId="32A6B39C">
            <w:pPr>
              <w:pStyle w:val="9"/>
              <w:rPr>
                <w:rFonts w:ascii="GenSenMaruGothic TW TTF Bold"/>
                <w:b/>
                <w:sz w:val="8"/>
              </w:rPr>
            </w:pPr>
          </w:p>
          <w:p w14:paraId="12E3510F">
            <w:pPr>
              <w:pStyle w:val="9"/>
              <w:rPr>
                <w:rFonts w:ascii="GenSenMaruGothic TW TTF Bold"/>
                <w:b/>
                <w:sz w:val="8"/>
              </w:rPr>
            </w:pPr>
          </w:p>
          <w:p w14:paraId="71A8BD56">
            <w:pPr>
              <w:pStyle w:val="9"/>
              <w:rPr>
                <w:rFonts w:ascii="GenSenMaruGothic TW TTF Bold"/>
                <w:b/>
                <w:sz w:val="8"/>
              </w:rPr>
            </w:pPr>
          </w:p>
          <w:p w14:paraId="6C5D31FB">
            <w:pPr>
              <w:pStyle w:val="9"/>
              <w:spacing w:before="13"/>
              <w:rPr>
                <w:rFonts w:ascii="GenSenMaruGothic TW TTF Bold"/>
                <w:b/>
                <w:sz w:val="4"/>
              </w:rPr>
            </w:pPr>
          </w:p>
          <w:p w14:paraId="49ADEABB">
            <w:pPr>
              <w:pStyle w:val="9"/>
              <w:numPr>
                <w:ilvl w:val="0"/>
                <w:numId w:val="15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9A9F2B6">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32CE640">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FF586B4">
            <w:pPr>
              <w:pStyle w:val="9"/>
              <w:spacing w:line="247" w:lineRule="auto"/>
              <w:ind w:left="25" w:right="14"/>
              <w:rPr>
                <w:sz w:val="8"/>
              </w:rPr>
            </w:pPr>
            <w:r>
              <w:rPr>
                <w:sz w:val="8"/>
              </w:rPr>
              <w:t>□公开查阅点   ■政务服务中心</w:t>
            </w:r>
          </w:p>
          <w:p w14:paraId="182E60E9">
            <w:pPr>
              <w:pStyle w:val="9"/>
              <w:spacing w:line="252" w:lineRule="auto"/>
              <w:ind w:left="25" w:right="20"/>
              <w:rPr>
                <w:sz w:val="8"/>
              </w:rPr>
            </w:pPr>
            <w:r>
              <w:rPr>
                <w:sz w:val="8"/>
              </w:rPr>
              <w:t>□便民服务站   □入户/现场</w:t>
            </w:r>
          </w:p>
          <w:p w14:paraId="6FFE7411">
            <w:pPr>
              <w:pStyle w:val="9"/>
              <w:spacing w:line="247" w:lineRule="auto"/>
              <w:ind w:left="25" w:right="50"/>
              <w:rPr>
                <w:sz w:val="8"/>
              </w:rPr>
            </w:pPr>
            <w:r>
              <w:rPr>
                <w:sz w:val="8"/>
              </w:rPr>
              <w:t>□社区/企事业单位/村公示栏（电子屏）</w:t>
            </w:r>
          </w:p>
          <w:p w14:paraId="06BB8080">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33000CC8">
            <w:pPr>
              <w:pStyle w:val="9"/>
              <w:rPr>
                <w:rFonts w:ascii="Times New Roman"/>
                <w:sz w:val="8"/>
              </w:rPr>
            </w:pPr>
          </w:p>
        </w:tc>
        <w:tc>
          <w:tcPr>
            <w:tcW w:w="904" w:type="dxa"/>
            <w:vMerge w:val="restart"/>
          </w:tcPr>
          <w:p w14:paraId="73945C61">
            <w:pPr>
              <w:pStyle w:val="9"/>
              <w:rPr>
                <w:rFonts w:ascii="GenSenMaruGothic TW TTF Bold"/>
                <w:b/>
                <w:sz w:val="8"/>
              </w:rPr>
            </w:pPr>
          </w:p>
          <w:p w14:paraId="73C15E45">
            <w:pPr>
              <w:pStyle w:val="9"/>
              <w:rPr>
                <w:rFonts w:ascii="GenSenMaruGothic TW TTF Bold"/>
                <w:b/>
                <w:sz w:val="8"/>
              </w:rPr>
            </w:pPr>
          </w:p>
          <w:p w14:paraId="1E144EB0">
            <w:pPr>
              <w:pStyle w:val="9"/>
              <w:rPr>
                <w:rFonts w:ascii="GenSenMaruGothic TW TTF Bold"/>
                <w:b/>
                <w:sz w:val="8"/>
              </w:rPr>
            </w:pPr>
          </w:p>
          <w:p w14:paraId="6DA1CA3E">
            <w:pPr>
              <w:pStyle w:val="9"/>
              <w:rPr>
                <w:rFonts w:ascii="GenSenMaruGothic TW TTF Bold"/>
                <w:b/>
                <w:sz w:val="8"/>
              </w:rPr>
            </w:pPr>
          </w:p>
          <w:p w14:paraId="72952F8F">
            <w:pPr>
              <w:pStyle w:val="9"/>
              <w:spacing w:before="11"/>
              <w:rPr>
                <w:rFonts w:ascii="GenSenMaruGothic TW TTF Bold"/>
                <w:b/>
                <w:sz w:val="9"/>
              </w:rPr>
            </w:pPr>
          </w:p>
          <w:p w14:paraId="51A5841C">
            <w:pPr>
              <w:pStyle w:val="9"/>
              <w:ind w:left="27"/>
              <w:jc w:val="both"/>
              <w:rPr>
                <w:sz w:val="8"/>
              </w:rPr>
            </w:pPr>
            <w:r>
              <w:rPr>
                <w:sz w:val="8"/>
              </w:rPr>
              <w:t>□政府网站</w:t>
            </w:r>
          </w:p>
          <w:p w14:paraId="457AF99A">
            <w:pPr>
              <w:pStyle w:val="9"/>
              <w:spacing w:before="4"/>
              <w:ind w:left="27"/>
              <w:jc w:val="both"/>
              <w:rPr>
                <w:sz w:val="8"/>
              </w:rPr>
            </w:pPr>
            <w:r>
              <w:rPr>
                <w:sz w:val="8"/>
              </w:rPr>
              <w:t>□政府公报</w:t>
            </w:r>
          </w:p>
          <w:p w14:paraId="5B38AB79">
            <w:pPr>
              <w:pStyle w:val="9"/>
              <w:spacing w:before="3"/>
              <w:ind w:left="27"/>
              <w:jc w:val="both"/>
              <w:rPr>
                <w:sz w:val="8"/>
              </w:rPr>
            </w:pPr>
            <w:r>
              <w:rPr>
                <w:sz w:val="8"/>
              </w:rPr>
              <w:t>□两微一端</w:t>
            </w:r>
          </w:p>
          <w:p w14:paraId="1B62840B">
            <w:pPr>
              <w:pStyle w:val="9"/>
              <w:spacing w:before="2"/>
              <w:ind w:left="27"/>
              <w:jc w:val="both"/>
              <w:rPr>
                <w:sz w:val="8"/>
              </w:rPr>
            </w:pPr>
            <w:r>
              <w:rPr>
                <w:sz w:val="8"/>
              </w:rPr>
              <w:t>□发布会/听证会</w:t>
            </w:r>
          </w:p>
          <w:p w14:paraId="0AAC9C09">
            <w:pPr>
              <w:pStyle w:val="9"/>
              <w:spacing w:before="4"/>
              <w:ind w:left="27"/>
              <w:jc w:val="both"/>
              <w:rPr>
                <w:sz w:val="8"/>
              </w:rPr>
            </w:pPr>
            <w:r>
              <w:rPr>
                <w:sz w:val="8"/>
              </w:rPr>
              <w:t>□广播电视</w:t>
            </w:r>
          </w:p>
          <w:p w14:paraId="37C17756">
            <w:pPr>
              <w:pStyle w:val="9"/>
              <w:spacing w:before="5"/>
              <w:ind w:left="27"/>
              <w:jc w:val="both"/>
              <w:rPr>
                <w:sz w:val="8"/>
              </w:rPr>
            </w:pPr>
            <w:r>
              <w:rPr>
                <w:sz w:val="8"/>
              </w:rPr>
              <w:t>□纸质媒体</w:t>
            </w:r>
          </w:p>
          <w:p w14:paraId="2DD8AE93">
            <w:pPr>
              <w:pStyle w:val="9"/>
              <w:spacing w:before="4"/>
              <w:ind w:left="27"/>
              <w:jc w:val="both"/>
              <w:rPr>
                <w:sz w:val="8"/>
              </w:rPr>
            </w:pPr>
            <w:r>
              <w:rPr>
                <w:sz w:val="8"/>
              </w:rPr>
              <w:t>□公开查阅点</w:t>
            </w:r>
          </w:p>
          <w:p w14:paraId="5BB40532">
            <w:pPr>
              <w:pStyle w:val="9"/>
              <w:spacing w:before="2"/>
              <w:ind w:left="27"/>
              <w:jc w:val="both"/>
              <w:rPr>
                <w:sz w:val="8"/>
              </w:rPr>
            </w:pPr>
            <w:r>
              <w:rPr>
                <w:sz w:val="8"/>
              </w:rPr>
              <w:t>□政务服务中心</w:t>
            </w:r>
          </w:p>
          <w:p w14:paraId="7001E940">
            <w:pPr>
              <w:pStyle w:val="9"/>
              <w:spacing w:before="3"/>
              <w:ind w:left="27"/>
              <w:jc w:val="both"/>
              <w:rPr>
                <w:sz w:val="8"/>
              </w:rPr>
            </w:pPr>
            <w:r>
              <w:rPr>
                <w:sz w:val="8"/>
              </w:rPr>
              <w:t>□便民服务站</w:t>
            </w:r>
          </w:p>
          <w:p w14:paraId="7D2A8C47">
            <w:pPr>
              <w:pStyle w:val="9"/>
              <w:spacing w:before="4"/>
              <w:ind w:left="27"/>
              <w:jc w:val="both"/>
              <w:rPr>
                <w:sz w:val="8"/>
              </w:rPr>
            </w:pPr>
            <w:r>
              <w:rPr>
                <w:sz w:val="8"/>
              </w:rPr>
              <w:t>□入户/现场</w:t>
            </w:r>
          </w:p>
          <w:p w14:paraId="2AA274ED">
            <w:pPr>
              <w:pStyle w:val="9"/>
              <w:spacing w:before="5" w:line="247" w:lineRule="auto"/>
              <w:ind w:left="27" w:right="20"/>
              <w:jc w:val="both"/>
              <w:rPr>
                <w:sz w:val="8"/>
              </w:rPr>
            </w:pPr>
            <w:r>
              <w:rPr>
                <w:sz w:val="8"/>
              </w:rPr>
              <w:t>□社区/企事业单位/村公示栏（电子屏）</w:t>
            </w:r>
          </w:p>
          <w:p w14:paraId="05F5889E">
            <w:pPr>
              <w:pStyle w:val="9"/>
              <w:ind w:left="27"/>
              <w:jc w:val="both"/>
              <w:rPr>
                <w:sz w:val="8"/>
              </w:rPr>
            </w:pPr>
            <w:r>
              <w:rPr>
                <w:sz w:val="8"/>
              </w:rPr>
              <w:t>□精准推送</w:t>
            </w:r>
          </w:p>
          <w:p w14:paraId="0E2DE200">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38587338">
            <w:pPr>
              <w:pStyle w:val="9"/>
              <w:rPr>
                <w:rFonts w:ascii="Times New Roman"/>
                <w:sz w:val="8"/>
              </w:rPr>
            </w:pPr>
          </w:p>
        </w:tc>
      </w:tr>
      <w:tr w14:paraId="3C6510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2" w:type="dxa"/>
            <w:vMerge w:val="continue"/>
            <w:tcBorders>
              <w:top w:val="nil"/>
            </w:tcBorders>
          </w:tcPr>
          <w:p w14:paraId="0F22CCBC">
            <w:pPr>
              <w:rPr>
                <w:sz w:val="2"/>
                <w:szCs w:val="2"/>
              </w:rPr>
            </w:pPr>
          </w:p>
        </w:tc>
        <w:tc>
          <w:tcPr>
            <w:tcW w:w="904" w:type="dxa"/>
            <w:vMerge w:val="continue"/>
            <w:tcBorders>
              <w:top w:val="nil"/>
            </w:tcBorders>
          </w:tcPr>
          <w:p w14:paraId="1DDE5F80">
            <w:pPr>
              <w:rPr>
                <w:sz w:val="2"/>
                <w:szCs w:val="2"/>
              </w:rPr>
            </w:pPr>
          </w:p>
        </w:tc>
        <w:tc>
          <w:tcPr>
            <w:tcW w:w="663" w:type="dxa"/>
            <w:vMerge w:val="continue"/>
            <w:tcBorders>
              <w:top w:val="nil"/>
            </w:tcBorders>
          </w:tcPr>
          <w:p w14:paraId="3D90FED2">
            <w:pPr>
              <w:rPr>
                <w:sz w:val="2"/>
                <w:szCs w:val="2"/>
              </w:rPr>
            </w:pPr>
          </w:p>
        </w:tc>
        <w:tc>
          <w:tcPr>
            <w:tcW w:w="904" w:type="dxa"/>
            <w:vMerge w:val="continue"/>
            <w:tcBorders>
              <w:top w:val="nil"/>
            </w:tcBorders>
          </w:tcPr>
          <w:p w14:paraId="56807926">
            <w:pPr>
              <w:rPr>
                <w:sz w:val="2"/>
                <w:szCs w:val="2"/>
              </w:rPr>
            </w:pPr>
          </w:p>
        </w:tc>
        <w:tc>
          <w:tcPr>
            <w:tcW w:w="904" w:type="dxa"/>
            <w:vMerge w:val="continue"/>
            <w:tcBorders>
              <w:top w:val="nil"/>
            </w:tcBorders>
          </w:tcPr>
          <w:p w14:paraId="40F070A4">
            <w:pPr>
              <w:rPr>
                <w:sz w:val="2"/>
                <w:szCs w:val="2"/>
              </w:rPr>
            </w:pPr>
          </w:p>
        </w:tc>
        <w:tc>
          <w:tcPr>
            <w:tcW w:w="1806" w:type="dxa"/>
          </w:tcPr>
          <w:p w14:paraId="50294E4E">
            <w:pPr>
              <w:pStyle w:val="9"/>
              <w:rPr>
                <w:rFonts w:ascii="GenSenMaruGothic TW TTF Bold"/>
                <w:b/>
                <w:sz w:val="8"/>
              </w:rPr>
            </w:pPr>
          </w:p>
          <w:p w14:paraId="2A99156D">
            <w:pPr>
              <w:pStyle w:val="9"/>
              <w:spacing w:before="8"/>
              <w:rPr>
                <w:rFonts w:ascii="GenSenMaruGothic TW TTF Bold"/>
                <w:b/>
                <w:sz w:val="4"/>
              </w:rPr>
            </w:pPr>
          </w:p>
          <w:p w14:paraId="6D64B01B">
            <w:pPr>
              <w:pStyle w:val="9"/>
              <w:ind w:left="17"/>
              <w:rPr>
                <w:sz w:val="8"/>
              </w:rPr>
            </w:pPr>
            <w:r>
              <w:rPr>
                <w:sz w:val="8"/>
              </w:rPr>
              <w:t>办事指南相关信息，如：</w:t>
            </w:r>
          </w:p>
          <w:p w14:paraId="30CBD3D8">
            <w:pPr>
              <w:pStyle w:val="9"/>
              <w:spacing w:before="3" w:line="247" w:lineRule="auto"/>
              <w:ind w:left="17" w:right="254"/>
              <w:rPr>
                <w:sz w:val="8"/>
              </w:rPr>
            </w:pPr>
            <w:r>
              <w:rPr>
                <w:sz w:val="8"/>
              </w:rPr>
              <w:t>执法程序或行政强制流程图； 执法依据；</w:t>
            </w:r>
          </w:p>
          <w:p w14:paraId="7C655C74">
            <w:pPr>
              <w:pStyle w:val="9"/>
              <w:spacing w:before="2" w:line="247" w:lineRule="auto"/>
              <w:ind w:left="17" w:right="418"/>
              <w:rPr>
                <w:sz w:val="8"/>
              </w:rPr>
            </w:pPr>
            <w:r>
              <w:rPr>
                <w:sz w:val="8"/>
              </w:rPr>
              <w:t>行政处罚自由裁量基准； 咨询、监督投诉方式；</w:t>
            </w:r>
          </w:p>
        </w:tc>
        <w:tc>
          <w:tcPr>
            <w:tcW w:w="904" w:type="dxa"/>
            <w:vMerge w:val="continue"/>
            <w:tcBorders>
              <w:top w:val="nil"/>
            </w:tcBorders>
          </w:tcPr>
          <w:p w14:paraId="28A09CDE">
            <w:pPr>
              <w:rPr>
                <w:sz w:val="2"/>
                <w:szCs w:val="2"/>
              </w:rPr>
            </w:pPr>
          </w:p>
        </w:tc>
        <w:tc>
          <w:tcPr>
            <w:tcW w:w="904" w:type="dxa"/>
            <w:vMerge w:val="continue"/>
            <w:tcBorders>
              <w:top w:val="nil"/>
            </w:tcBorders>
          </w:tcPr>
          <w:p w14:paraId="44082420">
            <w:pPr>
              <w:rPr>
                <w:sz w:val="2"/>
                <w:szCs w:val="2"/>
              </w:rPr>
            </w:pPr>
          </w:p>
        </w:tc>
        <w:tc>
          <w:tcPr>
            <w:tcW w:w="904" w:type="dxa"/>
            <w:vMerge w:val="continue"/>
            <w:tcBorders>
              <w:top w:val="nil"/>
            </w:tcBorders>
          </w:tcPr>
          <w:p w14:paraId="7791FB3A">
            <w:pPr>
              <w:rPr>
                <w:sz w:val="2"/>
                <w:szCs w:val="2"/>
              </w:rPr>
            </w:pPr>
          </w:p>
        </w:tc>
        <w:tc>
          <w:tcPr>
            <w:tcW w:w="564" w:type="dxa"/>
            <w:vMerge w:val="continue"/>
            <w:tcBorders>
              <w:top w:val="nil"/>
            </w:tcBorders>
          </w:tcPr>
          <w:p w14:paraId="1B20796D">
            <w:pPr>
              <w:rPr>
                <w:sz w:val="2"/>
                <w:szCs w:val="2"/>
              </w:rPr>
            </w:pPr>
          </w:p>
        </w:tc>
        <w:tc>
          <w:tcPr>
            <w:tcW w:w="565" w:type="dxa"/>
            <w:vMerge w:val="continue"/>
            <w:tcBorders>
              <w:top w:val="nil"/>
            </w:tcBorders>
          </w:tcPr>
          <w:p w14:paraId="1B5C129D">
            <w:pPr>
              <w:rPr>
                <w:sz w:val="2"/>
                <w:szCs w:val="2"/>
              </w:rPr>
            </w:pPr>
          </w:p>
        </w:tc>
        <w:tc>
          <w:tcPr>
            <w:tcW w:w="564" w:type="dxa"/>
            <w:vMerge w:val="continue"/>
            <w:tcBorders>
              <w:top w:val="nil"/>
            </w:tcBorders>
          </w:tcPr>
          <w:p w14:paraId="2A18DB65">
            <w:pPr>
              <w:rPr>
                <w:sz w:val="2"/>
                <w:szCs w:val="2"/>
              </w:rPr>
            </w:pPr>
          </w:p>
        </w:tc>
        <w:tc>
          <w:tcPr>
            <w:tcW w:w="565" w:type="dxa"/>
            <w:vMerge w:val="continue"/>
            <w:tcBorders>
              <w:top w:val="nil"/>
            </w:tcBorders>
          </w:tcPr>
          <w:p w14:paraId="45293DA9">
            <w:pPr>
              <w:rPr>
                <w:sz w:val="2"/>
                <w:szCs w:val="2"/>
              </w:rPr>
            </w:pPr>
          </w:p>
        </w:tc>
        <w:tc>
          <w:tcPr>
            <w:tcW w:w="564" w:type="dxa"/>
            <w:vMerge w:val="continue"/>
            <w:tcBorders>
              <w:top w:val="nil"/>
            </w:tcBorders>
          </w:tcPr>
          <w:p w14:paraId="0B1D57E6">
            <w:pPr>
              <w:rPr>
                <w:sz w:val="2"/>
                <w:szCs w:val="2"/>
              </w:rPr>
            </w:pPr>
          </w:p>
        </w:tc>
        <w:tc>
          <w:tcPr>
            <w:tcW w:w="1216" w:type="dxa"/>
            <w:vMerge w:val="continue"/>
            <w:tcBorders>
              <w:top w:val="nil"/>
            </w:tcBorders>
          </w:tcPr>
          <w:p w14:paraId="0F8DA76A">
            <w:pPr>
              <w:rPr>
                <w:sz w:val="2"/>
                <w:szCs w:val="2"/>
              </w:rPr>
            </w:pPr>
          </w:p>
        </w:tc>
        <w:tc>
          <w:tcPr>
            <w:tcW w:w="904" w:type="dxa"/>
            <w:vMerge w:val="continue"/>
            <w:tcBorders>
              <w:top w:val="nil"/>
            </w:tcBorders>
          </w:tcPr>
          <w:p w14:paraId="19415F2D">
            <w:pPr>
              <w:rPr>
                <w:sz w:val="2"/>
                <w:szCs w:val="2"/>
              </w:rPr>
            </w:pPr>
          </w:p>
        </w:tc>
        <w:tc>
          <w:tcPr>
            <w:tcW w:w="904" w:type="dxa"/>
            <w:vMerge w:val="continue"/>
            <w:tcBorders>
              <w:top w:val="nil"/>
            </w:tcBorders>
          </w:tcPr>
          <w:p w14:paraId="5B2CEEEF">
            <w:pPr>
              <w:rPr>
                <w:sz w:val="2"/>
                <w:szCs w:val="2"/>
              </w:rPr>
            </w:pPr>
          </w:p>
        </w:tc>
        <w:tc>
          <w:tcPr>
            <w:tcW w:w="904" w:type="dxa"/>
            <w:vMerge w:val="continue"/>
            <w:tcBorders>
              <w:top w:val="nil"/>
            </w:tcBorders>
          </w:tcPr>
          <w:p w14:paraId="43C4F774">
            <w:pPr>
              <w:rPr>
                <w:sz w:val="2"/>
                <w:szCs w:val="2"/>
              </w:rPr>
            </w:pPr>
          </w:p>
        </w:tc>
      </w:tr>
      <w:tr w14:paraId="5B49BD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2" w:type="dxa"/>
            <w:vMerge w:val="continue"/>
            <w:tcBorders>
              <w:top w:val="nil"/>
            </w:tcBorders>
          </w:tcPr>
          <w:p w14:paraId="7E59B6F3">
            <w:pPr>
              <w:rPr>
                <w:sz w:val="2"/>
                <w:szCs w:val="2"/>
              </w:rPr>
            </w:pPr>
          </w:p>
        </w:tc>
        <w:tc>
          <w:tcPr>
            <w:tcW w:w="904" w:type="dxa"/>
            <w:vMerge w:val="continue"/>
            <w:tcBorders>
              <w:top w:val="nil"/>
            </w:tcBorders>
          </w:tcPr>
          <w:p w14:paraId="1A04D199">
            <w:pPr>
              <w:rPr>
                <w:sz w:val="2"/>
                <w:szCs w:val="2"/>
              </w:rPr>
            </w:pPr>
          </w:p>
        </w:tc>
        <w:tc>
          <w:tcPr>
            <w:tcW w:w="663" w:type="dxa"/>
            <w:vMerge w:val="continue"/>
            <w:tcBorders>
              <w:top w:val="nil"/>
            </w:tcBorders>
          </w:tcPr>
          <w:p w14:paraId="26FE9D26">
            <w:pPr>
              <w:rPr>
                <w:sz w:val="2"/>
                <w:szCs w:val="2"/>
              </w:rPr>
            </w:pPr>
          </w:p>
        </w:tc>
        <w:tc>
          <w:tcPr>
            <w:tcW w:w="904" w:type="dxa"/>
            <w:vMerge w:val="continue"/>
            <w:tcBorders>
              <w:top w:val="nil"/>
            </w:tcBorders>
          </w:tcPr>
          <w:p w14:paraId="2E236C35">
            <w:pPr>
              <w:rPr>
                <w:sz w:val="2"/>
                <w:szCs w:val="2"/>
              </w:rPr>
            </w:pPr>
          </w:p>
        </w:tc>
        <w:tc>
          <w:tcPr>
            <w:tcW w:w="904" w:type="dxa"/>
            <w:vMerge w:val="continue"/>
            <w:tcBorders>
              <w:top w:val="nil"/>
            </w:tcBorders>
          </w:tcPr>
          <w:p w14:paraId="3A4A4292">
            <w:pPr>
              <w:rPr>
                <w:sz w:val="2"/>
                <w:szCs w:val="2"/>
              </w:rPr>
            </w:pPr>
          </w:p>
        </w:tc>
        <w:tc>
          <w:tcPr>
            <w:tcW w:w="1806" w:type="dxa"/>
          </w:tcPr>
          <w:p w14:paraId="7F8B8E40">
            <w:pPr>
              <w:pStyle w:val="9"/>
              <w:rPr>
                <w:rFonts w:ascii="GenSenMaruGothic TW TTF Bold"/>
                <w:b/>
                <w:sz w:val="8"/>
              </w:rPr>
            </w:pPr>
          </w:p>
          <w:p w14:paraId="32445D48">
            <w:pPr>
              <w:pStyle w:val="9"/>
              <w:spacing w:before="16"/>
              <w:rPr>
                <w:rFonts w:ascii="GenSenMaruGothic TW TTF Bold"/>
                <w:b/>
                <w:sz w:val="8"/>
              </w:rPr>
            </w:pPr>
          </w:p>
          <w:p w14:paraId="0601A593">
            <w:pPr>
              <w:pStyle w:val="9"/>
              <w:ind w:left="17"/>
              <w:rPr>
                <w:sz w:val="8"/>
              </w:rPr>
            </w:pPr>
            <w:r>
              <w:rPr>
                <w:sz w:val="8"/>
              </w:rPr>
              <w:t>处罚决定</w:t>
            </w:r>
          </w:p>
        </w:tc>
        <w:tc>
          <w:tcPr>
            <w:tcW w:w="904" w:type="dxa"/>
            <w:vMerge w:val="continue"/>
            <w:tcBorders>
              <w:top w:val="nil"/>
            </w:tcBorders>
          </w:tcPr>
          <w:p w14:paraId="21EC577A">
            <w:pPr>
              <w:rPr>
                <w:sz w:val="2"/>
                <w:szCs w:val="2"/>
              </w:rPr>
            </w:pPr>
          </w:p>
        </w:tc>
        <w:tc>
          <w:tcPr>
            <w:tcW w:w="904" w:type="dxa"/>
            <w:vMerge w:val="continue"/>
            <w:tcBorders>
              <w:top w:val="nil"/>
            </w:tcBorders>
          </w:tcPr>
          <w:p w14:paraId="412ED411">
            <w:pPr>
              <w:rPr>
                <w:sz w:val="2"/>
                <w:szCs w:val="2"/>
              </w:rPr>
            </w:pPr>
          </w:p>
        </w:tc>
        <w:tc>
          <w:tcPr>
            <w:tcW w:w="904" w:type="dxa"/>
            <w:vMerge w:val="continue"/>
            <w:tcBorders>
              <w:top w:val="nil"/>
            </w:tcBorders>
          </w:tcPr>
          <w:p w14:paraId="3B53E43E">
            <w:pPr>
              <w:rPr>
                <w:sz w:val="2"/>
                <w:szCs w:val="2"/>
              </w:rPr>
            </w:pPr>
          </w:p>
        </w:tc>
        <w:tc>
          <w:tcPr>
            <w:tcW w:w="564" w:type="dxa"/>
            <w:vMerge w:val="continue"/>
            <w:tcBorders>
              <w:top w:val="nil"/>
            </w:tcBorders>
          </w:tcPr>
          <w:p w14:paraId="581F6210">
            <w:pPr>
              <w:rPr>
                <w:sz w:val="2"/>
                <w:szCs w:val="2"/>
              </w:rPr>
            </w:pPr>
          </w:p>
        </w:tc>
        <w:tc>
          <w:tcPr>
            <w:tcW w:w="565" w:type="dxa"/>
            <w:vMerge w:val="continue"/>
            <w:tcBorders>
              <w:top w:val="nil"/>
            </w:tcBorders>
          </w:tcPr>
          <w:p w14:paraId="785FC0F2">
            <w:pPr>
              <w:rPr>
                <w:sz w:val="2"/>
                <w:szCs w:val="2"/>
              </w:rPr>
            </w:pPr>
          </w:p>
        </w:tc>
        <w:tc>
          <w:tcPr>
            <w:tcW w:w="564" w:type="dxa"/>
            <w:vMerge w:val="continue"/>
            <w:tcBorders>
              <w:top w:val="nil"/>
            </w:tcBorders>
          </w:tcPr>
          <w:p w14:paraId="35E7E1D1">
            <w:pPr>
              <w:rPr>
                <w:sz w:val="2"/>
                <w:szCs w:val="2"/>
              </w:rPr>
            </w:pPr>
          </w:p>
        </w:tc>
        <w:tc>
          <w:tcPr>
            <w:tcW w:w="565" w:type="dxa"/>
            <w:vMerge w:val="continue"/>
            <w:tcBorders>
              <w:top w:val="nil"/>
            </w:tcBorders>
          </w:tcPr>
          <w:p w14:paraId="732322DF">
            <w:pPr>
              <w:rPr>
                <w:sz w:val="2"/>
                <w:szCs w:val="2"/>
              </w:rPr>
            </w:pPr>
          </w:p>
        </w:tc>
        <w:tc>
          <w:tcPr>
            <w:tcW w:w="564" w:type="dxa"/>
            <w:vMerge w:val="continue"/>
            <w:tcBorders>
              <w:top w:val="nil"/>
            </w:tcBorders>
          </w:tcPr>
          <w:p w14:paraId="66B8F307">
            <w:pPr>
              <w:rPr>
                <w:sz w:val="2"/>
                <w:szCs w:val="2"/>
              </w:rPr>
            </w:pPr>
          </w:p>
        </w:tc>
        <w:tc>
          <w:tcPr>
            <w:tcW w:w="1216" w:type="dxa"/>
            <w:vMerge w:val="continue"/>
            <w:tcBorders>
              <w:top w:val="nil"/>
            </w:tcBorders>
          </w:tcPr>
          <w:p w14:paraId="07AA8980">
            <w:pPr>
              <w:rPr>
                <w:sz w:val="2"/>
                <w:szCs w:val="2"/>
              </w:rPr>
            </w:pPr>
          </w:p>
        </w:tc>
        <w:tc>
          <w:tcPr>
            <w:tcW w:w="904" w:type="dxa"/>
            <w:vMerge w:val="continue"/>
            <w:tcBorders>
              <w:top w:val="nil"/>
            </w:tcBorders>
          </w:tcPr>
          <w:p w14:paraId="6A9C7579">
            <w:pPr>
              <w:rPr>
                <w:sz w:val="2"/>
                <w:szCs w:val="2"/>
              </w:rPr>
            </w:pPr>
          </w:p>
        </w:tc>
        <w:tc>
          <w:tcPr>
            <w:tcW w:w="904" w:type="dxa"/>
            <w:vMerge w:val="continue"/>
            <w:tcBorders>
              <w:top w:val="nil"/>
            </w:tcBorders>
          </w:tcPr>
          <w:p w14:paraId="08BC6238">
            <w:pPr>
              <w:rPr>
                <w:sz w:val="2"/>
                <w:szCs w:val="2"/>
              </w:rPr>
            </w:pPr>
          </w:p>
        </w:tc>
        <w:tc>
          <w:tcPr>
            <w:tcW w:w="904" w:type="dxa"/>
            <w:vMerge w:val="continue"/>
            <w:tcBorders>
              <w:top w:val="nil"/>
            </w:tcBorders>
          </w:tcPr>
          <w:p w14:paraId="36FDDDBF">
            <w:pPr>
              <w:rPr>
                <w:sz w:val="2"/>
                <w:szCs w:val="2"/>
              </w:rPr>
            </w:pPr>
          </w:p>
        </w:tc>
      </w:tr>
      <w:tr w14:paraId="5E814A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continue"/>
            <w:tcBorders>
              <w:top w:val="nil"/>
            </w:tcBorders>
          </w:tcPr>
          <w:p w14:paraId="69668A07">
            <w:pPr>
              <w:rPr>
                <w:sz w:val="2"/>
                <w:szCs w:val="2"/>
              </w:rPr>
            </w:pPr>
          </w:p>
        </w:tc>
        <w:tc>
          <w:tcPr>
            <w:tcW w:w="904" w:type="dxa"/>
            <w:vMerge w:val="continue"/>
            <w:tcBorders>
              <w:top w:val="nil"/>
            </w:tcBorders>
          </w:tcPr>
          <w:p w14:paraId="3E96D353">
            <w:pPr>
              <w:rPr>
                <w:sz w:val="2"/>
                <w:szCs w:val="2"/>
              </w:rPr>
            </w:pPr>
          </w:p>
        </w:tc>
        <w:tc>
          <w:tcPr>
            <w:tcW w:w="663" w:type="dxa"/>
            <w:vMerge w:val="continue"/>
            <w:tcBorders>
              <w:top w:val="nil"/>
            </w:tcBorders>
          </w:tcPr>
          <w:p w14:paraId="60B0944A">
            <w:pPr>
              <w:rPr>
                <w:sz w:val="2"/>
                <w:szCs w:val="2"/>
              </w:rPr>
            </w:pPr>
          </w:p>
        </w:tc>
        <w:tc>
          <w:tcPr>
            <w:tcW w:w="904" w:type="dxa"/>
            <w:vMerge w:val="continue"/>
            <w:tcBorders>
              <w:top w:val="nil"/>
            </w:tcBorders>
          </w:tcPr>
          <w:p w14:paraId="7ACD5FC2">
            <w:pPr>
              <w:rPr>
                <w:sz w:val="2"/>
                <w:szCs w:val="2"/>
              </w:rPr>
            </w:pPr>
          </w:p>
        </w:tc>
        <w:tc>
          <w:tcPr>
            <w:tcW w:w="904" w:type="dxa"/>
            <w:vMerge w:val="continue"/>
            <w:tcBorders>
              <w:top w:val="nil"/>
            </w:tcBorders>
          </w:tcPr>
          <w:p w14:paraId="15BCAB31">
            <w:pPr>
              <w:rPr>
                <w:sz w:val="2"/>
                <w:szCs w:val="2"/>
              </w:rPr>
            </w:pPr>
          </w:p>
        </w:tc>
        <w:tc>
          <w:tcPr>
            <w:tcW w:w="1806" w:type="dxa"/>
          </w:tcPr>
          <w:p w14:paraId="580987A0">
            <w:pPr>
              <w:pStyle w:val="9"/>
              <w:rPr>
                <w:rFonts w:ascii="GenSenMaruGothic TW TTF Bold"/>
                <w:b/>
                <w:sz w:val="8"/>
              </w:rPr>
            </w:pPr>
          </w:p>
          <w:p w14:paraId="66A04E6D">
            <w:pPr>
              <w:pStyle w:val="9"/>
              <w:spacing w:before="16"/>
              <w:rPr>
                <w:rFonts w:ascii="GenSenMaruGothic TW TTF Bold"/>
                <w:b/>
                <w:sz w:val="8"/>
              </w:rPr>
            </w:pPr>
          </w:p>
          <w:p w14:paraId="3EB70D0F">
            <w:pPr>
              <w:pStyle w:val="9"/>
              <w:ind w:left="17"/>
              <w:rPr>
                <w:sz w:val="8"/>
              </w:rPr>
            </w:pPr>
            <w:r>
              <w:rPr>
                <w:sz w:val="8"/>
              </w:rPr>
              <w:t>救济渠道</w:t>
            </w:r>
          </w:p>
        </w:tc>
        <w:tc>
          <w:tcPr>
            <w:tcW w:w="904" w:type="dxa"/>
            <w:vMerge w:val="continue"/>
            <w:tcBorders>
              <w:top w:val="nil"/>
            </w:tcBorders>
          </w:tcPr>
          <w:p w14:paraId="3BF6A5BA">
            <w:pPr>
              <w:rPr>
                <w:sz w:val="2"/>
                <w:szCs w:val="2"/>
              </w:rPr>
            </w:pPr>
          </w:p>
        </w:tc>
        <w:tc>
          <w:tcPr>
            <w:tcW w:w="904" w:type="dxa"/>
            <w:vMerge w:val="continue"/>
            <w:tcBorders>
              <w:top w:val="nil"/>
            </w:tcBorders>
          </w:tcPr>
          <w:p w14:paraId="179FBECB">
            <w:pPr>
              <w:rPr>
                <w:sz w:val="2"/>
                <w:szCs w:val="2"/>
              </w:rPr>
            </w:pPr>
          </w:p>
        </w:tc>
        <w:tc>
          <w:tcPr>
            <w:tcW w:w="904" w:type="dxa"/>
            <w:vMerge w:val="continue"/>
            <w:tcBorders>
              <w:top w:val="nil"/>
            </w:tcBorders>
          </w:tcPr>
          <w:p w14:paraId="68CEA105">
            <w:pPr>
              <w:rPr>
                <w:sz w:val="2"/>
                <w:szCs w:val="2"/>
              </w:rPr>
            </w:pPr>
          </w:p>
        </w:tc>
        <w:tc>
          <w:tcPr>
            <w:tcW w:w="564" w:type="dxa"/>
            <w:vMerge w:val="continue"/>
            <w:tcBorders>
              <w:top w:val="nil"/>
            </w:tcBorders>
          </w:tcPr>
          <w:p w14:paraId="4FE947A1">
            <w:pPr>
              <w:rPr>
                <w:sz w:val="2"/>
                <w:szCs w:val="2"/>
              </w:rPr>
            </w:pPr>
          </w:p>
        </w:tc>
        <w:tc>
          <w:tcPr>
            <w:tcW w:w="565" w:type="dxa"/>
            <w:vMerge w:val="continue"/>
            <w:tcBorders>
              <w:top w:val="nil"/>
            </w:tcBorders>
          </w:tcPr>
          <w:p w14:paraId="152ED785">
            <w:pPr>
              <w:rPr>
                <w:sz w:val="2"/>
                <w:szCs w:val="2"/>
              </w:rPr>
            </w:pPr>
          </w:p>
        </w:tc>
        <w:tc>
          <w:tcPr>
            <w:tcW w:w="564" w:type="dxa"/>
            <w:vMerge w:val="continue"/>
            <w:tcBorders>
              <w:top w:val="nil"/>
            </w:tcBorders>
          </w:tcPr>
          <w:p w14:paraId="67936215">
            <w:pPr>
              <w:rPr>
                <w:sz w:val="2"/>
                <w:szCs w:val="2"/>
              </w:rPr>
            </w:pPr>
          </w:p>
        </w:tc>
        <w:tc>
          <w:tcPr>
            <w:tcW w:w="565" w:type="dxa"/>
            <w:vMerge w:val="continue"/>
            <w:tcBorders>
              <w:top w:val="nil"/>
            </w:tcBorders>
          </w:tcPr>
          <w:p w14:paraId="2DF8F365">
            <w:pPr>
              <w:rPr>
                <w:sz w:val="2"/>
                <w:szCs w:val="2"/>
              </w:rPr>
            </w:pPr>
          </w:p>
        </w:tc>
        <w:tc>
          <w:tcPr>
            <w:tcW w:w="564" w:type="dxa"/>
            <w:vMerge w:val="continue"/>
            <w:tcBorders>
              <w:top w:val="nil"/>
            </w:tcBorders>
          </w:tcPr>
          <w:p w14:paraId="472F2198">
            <w:pPr>
              <w:rPr>
                <w:sz w:val="2"/>
                <w:szCs w:val="2"/>
              </w:rPr>
            </w:pPr>
          </w:p>
        </w:tc>
        <w:tc>
          <w:tcPr>
            <w:tcW w:w="1216" w:type="dxa"/>
            <w:vMerge w:val="continue"/>
            <w:tcBorders>
              <w:top w:val="nil"/>
            </w:tcBorders>
          </w:tcPr>
          <w:p w14:paraId="626DEDA1">
            <w:pPr>
              <w:rPr>
                <w:sz w:val="2"/>
                <w:szCs w:val="2"/>
              </w:rPr>
            </w:pPr>
          </w:p>
        </w:tc>
        <w:tc>
          <w:tcPr>
            <w:tcW w:w="904" w:type="dxa"/>
            <w:vMerge w:val="continue"/>
            <w:tcBorders>
              <w:top w:val="nil"/>
            </w:tcBorders>
          </w:tcPr>
          <w:p w14:paraId="4B27860F">
            <w:pPr>
              <w:rPr>
                <w:sz w:val="2"/>
                <w:szCs w:val="2"/>
              </w:rPr>
            </w:pPr>
          </w:p>
        </w:tc>
        <w:tc>
          <w:tcPr>
            <w:tcW w:w="904" w:type="dxa"/>
            <w:vMerge w:val="continue"/>
            <w:tcBorders>
              <w:top w:val="nil"/>
            </w:tcBorders>
          </w:tcPr>
          <w:p w14:paraId="73838ABE">
            <w:pPr>
              <w:rPr>
                <w:sz w:val="2"/>
                <w:szCs w:val="2"/>
              </w:rPr>
            </w:pPr>
          </w:p>
        </w:tc>
        <w:tc>
          <w:tcPr>
            <w:tcW w:w="904" w:type="dxa"/>
            <w:vMerge w:val="continue"/>
            <w:tcBorders>
              <w:top w:val="nil"/>
            </w:tcBorders>
          </w:tcPr>
          <w:p w14:paraId="60DF2EC4">
            <w:pPr>
              <w:rPr>
                <w:sz w:val="2"/>
                <w:szCs w:val="2"/>
              </w:rPr>
            </w:pPr>
          </w:p>
        </w:tc>
      </w:tr>
      <w:tr w14:paraId="75CB8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restart"/>
          </w:tcPr>
          <w:p w14:paraId="0163EC55">
            <w:pPr>
              <w:pStyle w:val="9"/>
              <w:rPr>
                <w:rFonts w:ascii="GenSenMaruGothic TW TTF Bold"/>
                <w:b/>
                <w:sz w:val="8"/>
              </w:rPr>
            </w:pPr>
          </w:p>
          <w:p w14:paraId="316EA2DA">
            <w:pPr>
              <w:pStyle w:val="9"/>
              <w:rPr>
                <w:rFonts w:ascii="GenSenMaruGothic TW TTF Bold"/>
                <w:b/>
                <w:sz w:val="8"/>
              </w:rPr>
            </w:pPr>
          </w:p>
          <w:p w14:paraId="3AAFEF4F">
            <w:pPr>
              <w:pStyle w:val="9"/>
              <w:rPr>
                <w:rFonts w:ascii="GenSenMaruGothic TW TTF Bold"/>
                <w:b/>
                <w:sz w:val="8"/>
              </w:rPr>
            </w:pPr>
          </w:p>
          <w:p w14:paraId="2545E9BC">
            <w:pPr>
              <w:pStyle w:val="9"/>
              <w:rPr>
                <w:rFonts w:ascii="GenSenMaruGothic TW TTF Bold"/>
                <w:b/>
                <w:sz w:val="8"/>
              </w:rPr>
            </w:pPr>
          </w:p>
          <w:p w14:paraId="51404548">
            <w:pPr>
              <w:pStyle w:val="9"/>
              <w:rPr>
                <w:rFonts w:ascii="GenSenMaruGothic TW TTF Bold"/>
                <w:b/>
                <w:sz w:val="8"/>
              </w:rPr>
            </w:pPr>
          </w:p>
          <w:p w14:paraId="16665A15">
            <w:pPr>
              <w:pStyle w:val="9"/>
              <w:rPr>
                <w:rFonts w:ascii="GenSenMaruGothic TW TTF Bold"/>
                <w:b/>
                <w:sz w:val="8"/>
              </w:rPr>
            </w:pPr>
          </w:p>
          <w:p w14:paraId="2EB85342">
            <w:pPr>
              <w:pStyle w:val="9"/>
              <w:rPr>
                <w:rFonts w:ascii="GenSenMaruGothic TW TTF Bold"/>
                <w:b/>
                <w:sz w:val="8"/>
              </w:rPr>
            </w:pPr>
          </w:p>
          <w:p w14:paraId="1CBD4854">
            <w:pPr>
              <w:pStyle w:val="9"/>
              <w:rPr>
                <w:rFonts w:ascii="GenSenMaruGothic TW TTF Bold"/>
                <w:b/>
                <w:sz w:val="8"/>
              </w:rPr>
            </w:pPr>
          </w:p>
          <w:p w14:paraId="786EBB0C">
            <w:pPr>
              <w:pStyle w:val="9"/>
              <w:rPr>
                <w:rFonts w:ascii="GenSenMaruGothic TW TTF Bold"/>
                <w:b/>
                <w:sz w:val="8"/>
              </w:rPr>
            </w:pPr>
          </w:p>
          <w:p w14:paraId="7C2127CD">
            <w:pPr>
              <w:pStyle w:val="9"/>
              <w:rPr>
                <w:rFonts w:ascii="GenSenMaruGothic TW TTF Bold"/>
                <w:b/>
                <w:sz w:val="8"/>
              </w:rPr>
            </w:pPr>
          </w:p>
          <w:p w14:paraId="50F0CB2D">
            <w:pPr>
              <w:pStyle w:val="9"/>
              <w:spacing w:before="15"/>
              <w:rPr>
                <w:rFonts w:ascii="GenSenMaruGothic TW TTF Bold"/>
                <w:b/>
                <w:sz w:val="4"/>
              </w:rPr>
            </w:pPr>
          </w:p>
          <w:p w14:paraId="3AEE39F1">
            <w:pPr>
              <w:pStyle w:val="9"/>
              <w:ind w:left="112" w:right="91"/>
              <w:jc w:val="center"/>
              <w:rPr>
                <w:sz w:val="8"/>
              </w:rPr>
            </w:pPr>
            <w:r>
              <w:rPr>
                <w:sz w:val="8"/>
              </w:rPr>
              <w:t>30</w:t>
            </w:r>
          </w:p>
        </w:tc>
        <w:tc>
          <w:tcPr>
            <w:tcW w:w="904" w:type="dxa"/>
            <w:vMerge w:val="restart"/>
          </w:tcPr>
          <w:p w14:paraId="5D4550DF">
            <w:pPr>
              <w:pStyle w:val="9"/>
              <w:rPr>
                <w:rFonts w:ascii="GenSenMaruGothic TW TTF Bold"/>
                <w:b/>
                <w:sz w:val="8"/>
              </w:rPr>
            </w:pPr>
          </w:p>
          <w:p w14:paraId="3DF88CC3">
            <w:pPr>
              <w:pStyle w:val="9"/>
              <w:rPr>
                <w:rFonts w:ascii="GenSenMaruGothic TW TTF Bold"/>
                <w:b/>
                <w:sz w:val="8"/>
              </w:rPr>
            </w:pPr>
          </w:p>
          <w:p w14:paraId="7C982F0A">
            <w:pPr>
              <w:pStyle w:val="9"/>
              <w:rPr>
                <w:rFonts w:ascii="GenSenMaruGothic TW TTF Bold"/>
                <w:b/>
                <w:sz w:val="8"/>
              </w:rPr>
            </w:pPr>
          </w:p>
          <w:p w14:paraId="57AD5999">
            <w:pPr>
              <w:pStyle w:val="9"/>
              <w:rPr>
                <w:rFonts w:ascii="GenSenMaruGothic TW TTF Bold"/>
                <w:b/>
                <w:sz w:val="8"/>
              </w:rPr>
            </w:pPr>
          </w:p>
          <w:p w14:paraId="5D320635">
            <w:pPr>
              <w:pStyle w:val="9"/>
              <w:rPr>
                <w:rFonts w:ascii="GenSenMaruGothic TW TTF Bold"/>
                <w:b/>
                <w:sz w:val="8"/>
              </w:rPr>
            </w:pPr>
          </w:p>
          <w:p w14:paraId="36E56DC7">
            <w:pPr>
              <w:pStyle w:val="9"/>
              <w:rPr>
                <w:rFonts w:ascii="GenSenMaruGothic TW TTF Bold"/>
                <w:b/>
                <w:sz w:val="8"/>
              </w:rPr>
            </w:pPr>
          </w:p>
          <w:p w14:paraId="78DE1C1D">
            <w:pPr>
              <w:pStyle w:val="9"/>
              <w:rPr>
                <w:rFonts w:ascii="GenSenMaruGothic TW TTF Bold"/>
                <w:b/>
                <w:sz w:val="8"/>
              </w:rPr>
            </w:pPr>
          </w:p>
          <w:p w14:paraId="24BD3CAD">
            <w:pPr>
              <w:pStyle w:val="9"/>
              <w:rPr>
                <w:rFonts w:ascii="GenSenMaruGothic TW TTF Bold"/>
                <w:b/>
                <w:sz w:val="8"/>
              </w:rPr>
            </w:pPr>
          </w:p>
          <w:p w14:paraId="1460A4FF">
            <w:pPr>
              <w:pStyle w:val="9"/>
              <w:rPr>
                <w:rFonts w:ascii="GenSenMaruGothic TW TTF Bold"/>
                <w:b/>
                <w:sz w:val="8"/>
              </w:rPr>
            </w:pPr>
          </w:p>
          <w:p w14:paraId="35F5F863">
            <w:pPr>
              <w:pStyle w:val="9"/>
              <w:rPr>
                <w:rFonts w:ascii="GenSenMaruGothic TW TTF Bold"/>
                <w:b/>
                <w:sz w:val="8"/>
              </w:rPr>
            </w:pPr>
          </w:p>
          <w:p w14:paraId="0694F6F7">
            <w:pPr>
              <w:pStyle w:val="9"/>
              <w:spacing w:before="15"/>
              <w:rPr>
                <w:rFonts w:ascii="GenSenMaruGothic TW TTF Bold"/>
                <w:b/>
                <w:sz w:val="4"/>
              </w:rPr>
            </w:pPr>
          </w:p>
          <w:p w14:paraId="5C4E99A2">
            <w:pPr>
              <w:pStyle w:val="9"/>
              <w:ind w:left="17" w:right="-15"/>
              <w:rPr>
                <w:sz w:val="8"/>
              </w:rPr>
            </w:pPr>
            <w:r>
              <w:rPr>
                <w:sz w:val="8"/>
              </w:rPr>
              <w:t>市容环境卫生管理</w:t>
            </w:r>
          </w:p>
        </w:tc>
        <w:tc>
          <w:tcPr>
            <w:tcW w:w="663" w:type="dxa"/>
            <w:vMerge w:val="restart"/>
          </w:tcPr>
          <w:p w14:paraId="3E029ED5">
            <w:pPr>
              <w:pStyle w:val="9"/>
              <w:rPr>
                <w:rFonts w:ascii="GenSenMaruGothic TW TTF Bold"/>
                <w:b/>
                <w:sz w:val="8"/>
              </w:rPr>
            </w:pPr>
          </w:p>
          <w:p w14:paraId="0772F099">
            <w:pPr>
              <w:pStyle w:val="9"/>
              <w:rPr>
                <w:rFonts w:ascii="GenSenMaruGothic TW TTF Bold"/>
                <w:b/>
                <w:sz w:val="8"/>
              </w:rPr>
            </w:pPr>
          </w:p>
          <w:p w14:paraId="3FF2F806">
            <w:pPr>
              <w:pStyle w:val="9"/>
              <w:rPr>
                <w:rFonts w:ascii="GenSenMaruGothic TW TTF Bold"/>
                <w:b/>
                <w:sz w:val="8"/>
              </w:rPr>
            </w:pPr>
          </w:p>
          <w:p w14:paraId="7FE18B47">
            <w:pPr>
              <w:pStyle w:val="9"/>
              <w:rPr>
                <w:rFonts w:ascii="GenSenMaruGothic TW TTF Bold"/>
                <w:b/>
                <w:sz w:val="8"/>
              </w:rPr>
            </w:pPr>
          </w:p>
          <w:p w14:paraId="4717A283">
            <w:pPr>
              <w:pStyle w:val="9"/>
              <w:rPr>
                <w:rFonts w:ascii="GenSenMaruGothic TW TTF Bold"/>
                <w:b/>
                <w:sz w:val="8"/>
              </w:rPr>
            </w:pPr>
          </w:p>
          <w:p w14:paraId="0F30EB04">
            <w:pPr>
              <w:pStyle w:val="9"/>
              <w:spacing w:before="9"/>
              <w:rPr>
                <w:rFonts w:ascii="GenSenMaruGothic TW TTF Bold"/>
                <w:b/>
                <w:sz w:val="10"/>
              </w:rPr>
            </w:pPr>
          </w:p>
          <w:p w14:paraId="00DDC6C2">
            <w:pPr>
              <w:pStyle w:val="9"/>
              <w:spacing w:before="1" w:line="247" w:lineRule="auto"/>
              <w:ind w:left="49" w:right="22"/>
              <w:jc w:val="center"/>
              <w:rPr>
                <w:sz w:val="8"/>
              </w:rPr>
            </w:pPr>
            <w:r>
              <w:rPr>
                <w:sz w:val="8"/>
              </w:rPr>
              <w:t>从事生活垃圾经营性清扫、收集、运输的企业不按照环境卫生作业标准和作业规范，在规定的时间内及时清扫、收运城市生活垃圾</w:t>
            </w:r>
          </w:p>
        </w:tc>
        <w:tc>
          <w:tcPr>
            <w:tcW w:w="904" w:type="dxa"/>
            <w:vMerge w:val="restart"/>
          </w:tcPr>
          <w:p w14:paraId="2122801D">
            <w:pPr>
              <w:pStyle w:val="9"/>
              <w:rPr>
                <w:rFonts w:ascii="GenSenMaruGothic TW TTF Bold"/>
                <w:b/>
                <w:sz w:val="8"/>
              </w:rPr>
            </w:pPr>
          </w:p>
          <w:p w14:paraId="2F96D54D">
            <w:pPr>
              <w:pStyle w:val="9"/>
              <w:rPr>
                <w:rFonts w:ascii="GenSenMaruGothic TW TTF Bold"/>
                <w:b/>
                <w:sz w:val="8"/>
              </w:rPr>
            </w:pPr>
          </w:p>
          <w:p w14:paraId="1A76C9C6">
            <w:pPr>
              <w:pStyle w:val="9"/>
              <w:rPr>
                <w:rFonts w:ascii="GenSenMaruGothic TW TTF Bold"/>
                <w:b/>
                <w:sz w:val="8"/>
              </w:rPr>
            </w:pPr>
          </w:p>
          <w:p w14:paraId="7E30A5ED">
            <w:pPr>
              <w:pStyle w:val="9"/>
              <w:rPr>
                <w:rFonts w:ascii="GenSenMaruGothic TW TTF Bold"/>
                <w:b/>
                <w:sz w:val="8"/>
              </w:rPr>
            </w:pPr>
          </w:p>
          <w:p w14:paraId="426938E7">
            <w:pPr>
              <w:pStyle w:val="9"/>
              <w:rPr>
                <w:rFonts w:ascii="GenSenMaruGothic TW TTF Bold"/>
                <w:b/>
                <w:sz w:val="8"/>
              </w:rPr>
            </w:pPr>
          </w:p>
          <w:p w14:paraId="7CF07F6E">
            <w:pPr>
              <w:pStyle w:val="9"/>
              <w:rPr>
                <w:rFonts w:ascii="GenSenMaruGothic TW TTF Bold"/>
                <w:b/>
                <w:sz w:val="8"/>
              </w:rPr>
            </w:pPr>
          </w:p>
          <w:p w14:paraId="2671A2E4">
            <w:pPr>
              <w:pStyle w:val="9"/>
              <w:rPr>
                <w:rFonts w:ascii="GenSenMaruGothic TW TTF Bold"/>
                <w:b/>
                <w:sz w:val="8"/>
              </w:rPr>
            </w:pPr>
          </w:p>
          <w:p w14:paraId="56286F09">
            <w:pPr>
              <w:pStyle w:val="9"/>
              <w:rPr>
                <w:rFonts w:ascii="GenSenMaruGothic TW TTF Bold"/>
                <w:b/>
                <w:sz w:val="8"/>
              </w:rPr>
            </w:pPr>
          </w:p>
          <w:p w14:paraId="399B0B24">
            <w:pPr>
              <w:pStyle w:val="9"/>
              <w:rPr>
                <w:rFonts w:ascii="GenSenMaruGothic TW TTF Bold"/>
                <w:b/>
                <w:sz w:val="8"/>
              </w:rPr>
            </w:pPr>
          </w:p>
          <w:p w14:paraId="4F1775EF">
            <w:pPr>
              <w:pStyle w:val="9"/>
              <w:rPr>
                <w:rFonts w:ascii="GenSenMaruGothic TW TTF Bold"/>
                <w:b/>
                <w:sz w:val="8"/>
              </w:rPr>
            </w:pPr>
          </w:p>
          <w:p w14:paraId="020810BA">
            <w:pPr>
              <w:pStyle w:val="9"/>
              <w:spacing w:before="15"/>
              <w:rPr>
                <w:rFonts w:ascii="GenSenMaruGothic TW TTF Bold"/>
                <w:b/>
                <w:sz w:val="4"/>
              </w:rPr>
            </w:pPr>
          </w:p>
          <w:p w14:paraId="784AB706">
            <w:pPr>
              <w:pStyle w:val="9"/>
              <w:ind w:left="100"/>
              <w:rPr>
                <w:sz w:val="8"/>
              </w:rPr>
            </w:pPr>
            <w:r>
              <w:rPr>
                <w:sz w:val="8"/>
              </w:rPr>
              <w:t>政务服务事项</w:t>
            </w:r>
          </w:p>
        </w:tc>
        <w:tc>
          <w:tcPr>
            <w:tcW w:w="904" w:type="dxa"/>
            <w:vMerge w:val="restart"/>
          </w:tcPr>
          <w:p w14:paraId="58652E32">
            <w:pPr>
              <w:pStyle w:val="9"/>
              <w:rPr>
                <w:rFonts w:ascii="GenSenMaruGothic TW TTF Bold"/>
                <w:b/>
                <w:sz w:val="8"/>
              </w:rPr>
            </w:pPr>
          </w:p>
          <w:p w14:paraId="7ABC89E9">
            <w:pPr>
              <w:pStyle w:val="9"/>
              <w:rPr>
                <w:rFonts w:ascii="GenSenMaruGothic TW TTF Bold"/>
                <w:b/>
                <w:sz w:val="8"/>
              </w:rPr>
            </w:pPr>
          </w:p>
          <w:p w14:paraId="18CBDFE8">
            <w:pPr>
              <w:pStyle w:val="9"/>
              <w:rPr>
                <w:rFonts w:ascii="GenSenMaruGothic TW TTF Bold"/>
                <w:b/>
                <w:sz w:val="8"/>
              </w:rPr>
            </w:pPr>
          </w:p>
          <w:p w14:paraId="00809274">
            <w:pPr>
              <w:pStyle w:val="9"/>
              <w:rPr>
                <w:rFonts w:ascii="GenSenMaruGothic TW TTF Bold"/>
                <w:b/>
                <w:sz w:val="8"/>
              </w:rPr>
            </w:pPr>
          </w:p>
          <w:p w14:paraId="6410D989">
            <w:pPr>
              <w:pStyle w:val="9"/>
              <w:rPr>
                <w:rFonts w:ascii="GenSenMaruGothic TW TTF Bold"/>
                <w:b/>
                <w:sz w:val="8"/>
              </w:rPr>
            </w:pPr>
          </w:p>
          <w:p w14:paraId="490B3284">
            <w:pPr>
              <w:pStyle w:val="9"/>
              <w:rPr>
                <w:rFonts w:ascii="GenSenMaruGothic TW TTF Bold"/>
                <w:b/>
                <w:sz w:val="8"/>
              </w:rPr>
            </w:pPr>
          </w:p>
          <w:p w14:paraId="5796BFDC">
            <w:pPr>
              <w:pStyle w:val="9"/>
              <w:rPr>
                <w:rFonts w:ascii="GenSenMaruGothic TW TTF Bold"/>
                <w:b/>
                <w:sz w:val="8"/>
              </w:rPr>
            </w:pPr>
          </w:p>
          <w:p w14:paraId="06E274D5">
            <w:pPr>
              <w:pStyle w:val="9"/>
              <w:rPr>
                <w:rFonts w:ascii="GenSenMaruGothic TW TTF Bold"/>
                <w:b/>
                <w:sz w:val="7"/>
              </w:rPr>
            </w:pPr>
          </w:p>
          <w:p w14:paraId="7E4DDE0D">
            <w:pPr>
              <w:pStyle w:val="9"/>
              <w:spacing w:line="247" w:lineRule="auto"/>
              <w:ind w:left="16" w:right="-15"/>
              <w:jc w:val="both"/>
              <w:rPr>
                <w:sz w:val="8"/>
              </w:rPr>
            </w:pPr>
            <w:r>
              <w:rPr>
                <w:sz w:val="8"/>
              </w:rPr>
              <w:t>从事生活垃圾经营性清扫、收集、运输的企业不按照环境卫生作业标准和作业规范，在规定的时间内及时清扫</w:t>
            </w:r>
          </w:p>
          <w:p w14:paraId="4B84C6FD">
            <w:pPr>
              <w:pStyle w:val="9"/>
              <w:spacing w:before="2" w:line="247" w:lineRule="auto"/>
              <w:ind w:left="302" w:right="-15" w:hanging="286"/>
              <w:rPr>
                <w:sz w:val="8"/>
              </w:rPr>
            </w:pPr>
            <w:r>
              <w:rPr>
                <w:sz w:val="8"/>
              </w:rPr>
              <w:t>、收运城市生活垃圾</w:t>
            </w:r>
          </w:p>
        </w:tc>
        <w:tc>
          <w:tcPr>
            <w:tcW w:w="1806" w:type="dxa"/>
          </w:tcPr>
          <w:p w14:paraId="2FC08908">
            <w:pPr>
              <w:pStyle w:val="9"/>
              <w:rPr>
                <w:rFonts w:ascii="GenSenMaruGothic TW TTF Bold"/>
                <w:b/>
                <w:sz w:val="8"/>
              </w:rPr>
            </w:pPr>
          </w:p>
          <w:p w14:paraId="17F1F97C">
            <w:pPr>
              <w:pStyle w:val="9"/>
              <w:spacing w:before="14"/>
              <w:rPr>
                <w:rFonts w:ascii="GenSenMaruGothic TW TTF Bold"/>
                <w:b/>
                <w:sz w:val="5"/>
              </w:rPr>
            </w:pPr>
          </w:p>
          <w:p w14:paraId="726EDCD8">
            <w:pPr>
              <w:pStyle w:val="9"/>
              <w:spacing w:line="247" w:lineRule="auto"/>
              <w:ind w:left="17" w:right="91"/>
              <w:rPr>
                <w:sz w:val="8"/>
              </w:rPr>
            </w:pPr>
            <w:r>
              <w:rPr>
                <w:sz w:val="8"/>
              </w:rPr>
              <w:t>机构职能、权责清单、执法人员名单；</w:t>
            </w:r>
          </w:p>
        </w:tc>
        <w:tc>
          <w:tcPr>
            <w:tcW w:w="904" w:type="dxa"/>
            <w:vMerge w:val="restart"/>
          </w:tcPr>
          <w:p w14:paraId="120F156E">
            <w:pPr>
              <w:pStyle w:val="9"/>
              <w:rPr>
                <w:rFonts w:ascii="GenSenMaruGothic TW TTF Bold"/>
                <w:b/>
                <w:sz w:val="8"/>
              </w:rPr>
            </w:pPr>
          </w:p>
          <w:p w14:paraId="1C26CFAC">
            <w:pPr>
              <w:pStyle w:val="9"/>
              <w:rPr>
                <w:rFonts w:ascii="GenSenMaruGothic TW TTF Bold"/>
                <w:b/>
                <w:sz w:val="8"/>
              </w:rPr>
            </w:pPr>
          </w:p>
          <w:p w14:paraId="2D427F91">
            <w:pPr>
              <w:pStyle w:val="9"/>
              <w:rPr>
                <w:rFonts w:ascii="GenSenMaruGothic TW TTF Bold"/>
                <w:b/>
                <w:sz w:val="8"/>
              </w:rPr>
            </w:pPr>
          </w:p>
          <w:p w14:paraId="504FD1DA">
            <w:pPr>
              <w:pStyle w:val="9"/>
              <w:rPr>
                <w:rFonts w:ascii="GenSenMaruGothic TW TTF Bold"/>
                <w:b/>
                <w:sz w:val="8"/>
              </w:rPr>
            </w:pPr>
          </w:p>
          <w:p w14:paraId="5AD1079B">
            <w:pPr>
              <w:pStyle w:val="9"/>
              <w:rPr>
                <w:rFonts w:ascii="GenSenMaruGothic TW TTF Bold"/>
                <w:b/>
                <w:sz w:val="8"/>
              </w:rPr>
            </w:pPr>
          </w:p>
          <w:p w14:paraId="3686FF98">
            <w:pPr>
              <w:pStyle w:val="9"/>
              <w:rPr>
                <w:rFonts w:ascii="GenSenMaruGothic TW TTF Bold"/>
                <w:b/>
                <w:sz w:val="8"/>
              </w:rPr>
            </w:pPr>
          </w:p>
          <w:p w14:paraId="2A67E552">
            <w:pPr>
              <w:pStyle w:val="9"/>
              <w:rPr>
                <w:rFonts w:ascii="GenSenMaruGothic TW TTF Bold"/>
                <w:b/>
                <w:sz w:val="8"/>
              </w:rPr>
            </w:pPr>
          </w:p>
          <w:p w14:paraId="200F9DE5">
            <w:pPr>
              <w:pStyle w:val="9"/>
              <w:rPr>
                <w:rFonts w:ascii="GenSenMaruGothic TW TTF Bold"/>
                <w:b/>
                <w:sz w:val="8"/>
              </w:rPr>
            </w:pPr>
          </w:p>
          <w:p w14:paraId="34CC47E5">
            <w:pPr>
              <w:pStyle w:val="9"/>
              <w:rPr>
                <w:rFonts w:ascii="GenSenMaruGothic TW TTF Bold"/>
                <w:b/>
                <w:sz w:val="8"/>
              </w:rPr>
            </w:pPr>
          </w:p>
          <w:p w14:paraId="1031D488">
            <w:pPr>
              <w:pStyle w:val="9"/>
              <w:spacing w:before="11"/>
              <w:rPr>
                <w:rFonts w:ascii="GenSenMaruGothic TW TTF Bold"/>
                <w:b/>
                <w:sz w:val="6"/>
              </w:rPr>
            </w:pPr>
          </w:p>
          <w:p w14:paraId="5C044675">
            <w:pPr>
              <w:pStyle w:val="9"/>
              <w:spacing w:line="247" w:lineRule="auto"/>
              <w:ind w:left="186" w:right="-15" w:hanging="164"/>
              <w:rPr>
                <w:sz w:val="8"/>
              </w:rPr>
            </w:pPr>
            <w:r>
              <w:rPr>
                <w:spacing w:val="-2"/>
                <w:sz w:val="8"/>
              </w:rPr>
              <w:t>《城市生活垃圾管</w:t>
            </w:r>
            <w:r>
              <w:rPr>
                <w:sz w:val="8"/>
              </w:rPr>
              <w:t>理办法》</w:t>
            </w:r>
          </w:p>
        </w:tc>
        <w:tc>
          <w:tcPr>
            <w:tcW w:w="904" w:type="dxa"/>
            <w:vMerge w:val="restart"/>
          </w:tcPr>
          <w:p w14:paraId="030C7688">
            <w:pPr>
              <w:pStyle w:val="9"/>
              <w:rPr>
                <w:rFonts w:ascii="GenSenMaruGothic TW TTF Bold"/>
                <w:b/>
                <w:sz w:val="8"/>
              </w:rPr>
            </w:pPr>
          </w:p>
          <w:p w14:paraId="0F5F662A">
            <w:pPr>
              <w:pStyle w:val="9"/>
              <w:rPr>
                <w:rFonts w:ascii="GenSenMaruGothic TW TTF Bold"/>
                <w:b/>
                <w:sz w:val="8"/>
              </w:rPr>
            </w:pPr>
          </w:p>
          <w:p w14:paraId="37DD0522">
            <w:pPr>
              <w:pStyle w:val="9"/>
              <w:rPr>
                <w:rFonts w:ascii="GenSenMaruGothic TW TTF Bold"/>
                <w:b/>
                <w:sz w:val="8"/>
              </w:rPr>
            </w:pPr>
          </w:p>
          <w:p w14:paraId="2FE495DC">
            <w:pPr>
              <w:pStyle w:val="9"/>
              <w:rPr>
                <w:rFonts w:ascii="GenSenMaruGothic TW TTF Bold"/>
                <w:b/>
                <w:sz w:val="8"/>
              </w:rPr>
            </w:pPr>
          </w:p>
          <w:p w14:paraId="12222A56">
            <w:pPr>
              <w:pStyle w:val="9"/>
              <w:rPr>
                <w:rFonts w:ascii="GenSenMaruGothic TW TTF Bold"/>
                <w:b/>
                <w:sz w:val="8"/>
              </w:rPr>
            </w:pPr>
          </w:p>
          <w:p w14:paraId="03BEF6D0">
            <w:pPr>
              <w:pStyle w:val="9"/>
              <w:rPr>
                <w:rFonts w:ascii="GenSenMaruGothic TW TTF Bold"/>
                <w:b/>
                <w:sz w:val="8"/>
              </w:rPr>
            </w:pPr>
          </w:p>
          <w:p w14:paraId="18DBD4B8">
            <w:pPr>
              <w:pStyle w:val="9"/>
              <w:rPr>
                <w:rFonts w:ascii="GenSenMaruGothic TW TTF Bold"/>
                <w:b/>
                <w:sz w:val="8"/>
              </w:rPr>
            </w:pPr>
          </w:p>
          <w:p w14:paraId="652BF47C">
            <w:pPr>
              <w:pStyle w:val="9"/>
              <w:rPr>
                <w:rFonts w:ascii="GenSenMaruGothic TW TTF Bold"/>
                <w:b/>
                <w:sz w:val="8"/>
              </w:rPr>
            </w:pPr>
          </w:p>
          <w:p w14:paraId="441691E9">
            <w:pPr>
              <w:pStyle w:val="9"/>
              <w:spacing w:before="5"/>
              <w:rPr>
                <w:rFonts w:ascii="GenSenMaruGothic TW TTF Bold"/>
                <w:b/>
                <w:sz w:val="8"/>
              </w:rPr>
            </w:pPr>
          </w:p>
          <w:p w14:paraId="1F0542B6">
            <w:pPr>
              <w:pStyle w:val="9"/>
              <w:numPr>
                <w:ilvl w:val="0"/>
                <w:numId w:val="154"/>
              </w:numPr>
              <w:tabs>
                <w:tab w:val="left" w:pos="107"/>
              </w:tabs>
              <w:spacing w:before="0" w:after="0" w:line="252" w:lineRule="auto"/>
              <w:ind w:left="24" w:right="-29" w:firstLine="0"/>
              <w:jc w:val="left"/>
              <w:rPr>
                <w:sz w:val="8"/>
              </w:rPr>
            </w:pPr>
            <w:r>
              <w:rPr>
                <w:sz w:val="8"/>
              </w:rPr>
              <w:t>除处罚决定外其他内容：长期公开</w:t>
            </w:r>
          </w:p>
          <w:p w14:paraId="4E15AD58">
            <w:pPr>
              <w:pStyle w:val="9"/>
              <w:spacing w:line="101" w:lineRule="exact"/>
              <w:ind w:left="65"/>
              <w:rPr>
                <w:sz w:val="8"/>
              </w:rPr>
            </w:pPr>
            <w:r>
              <w:rPr>
                <w:sz w:val="8"/>
              </w:rPr>
              <w:t>（动态调整）；</w:t>
            </w:r>
          </w:p>
          <w:p w14:paraId="66DDE160">
            <w:pPr>
              <w:pStyle w:val="9"/>
              <w:numPr>
                <w:ilvl w:val="0"/>
                <w:numId w:val="154"/>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14:paraId="61B931E9">
            <w:pPr>
              <w:pStyle w:val="9"/>
              <w:rPr>
                <w:rFonts w:ascii="GenSenMaruGothic TW TTF Bold"/>
                <w:b/>
                <w:sz w:val="8"/>
              </w:rPr>
            </w:pPr>
          </w:p>
          <w:p w14:paraId="2679B4BC">
            <w:pPr>
              <w:pStyle w:val="9"/>
              <w:rPr>
                <w:rFonts w:ascii="GenSenMaruGothic TW TTF Bold"/>
                <w:b/>
                <w:sz w:val="8"/>
              </w:rPr>
            </w:pPr>
          </w:p>
          <w:p w14:paraId="3765E24D">
            <w:pPr>
              <w:pStyle w:val="9"/>
              <w:rPr>
                <w:rFonts w:ascii="GenSenMaruGothic TW TTF Bold"/>
                <w:b/>
                <w:sz w:val="8"/>
              </w:rPr>
            </w:pPr>
          </w:p>
          <w:p w14:paraId="711D5F04">
            <w:pPr>
              <w:pStyle w:val="9"/>
              <w:rPr>
                <w:rFonts w:ascii="GenSenMaruGothic TW TTF Bold"/>
                <w:b/>
                <w:sz w:val="8"/>
              </w:rPr>
            </w:pPr>
          </w:p>
          <w:p w14:paraId="0CAFF57C">
            <w:pPr>
              <w:pStyle w:val="9"/>
              <w:rPr>
                <w:rFonts w:ascii="GenSenMaruGothic TW TTF Bold"/>
                <w:b/>
                <w:sz w:val="8"/>
              </w:rPr>
            </w:pPr>
          </w:p>
          <w:p w14:paraId="4E80A45F">
            <w:pPr>
              <w:pStyle w:val="9"/>
              <w:rPr>
                <w:rFonts w:ascii="GenSenMaruGothic TW TTF Bold"/>
                <w:b/>
                <w:sz w:val="8"/>
              </w:rPr>
            </w:pPr>
          </w:p>
          <w:p w14:paraId="40CA5557">
            <w:pPr>
              <w:pStyle w:val="9"/>
              <w:rPr>
                <w:rFonts w:ascii="GenSenMaruGothic TW TTF Bold"/>
                <w:b/>
                <w:sz w:val="8"/>
              </w:rPr>
            </w:pPr>
          </w:p>
          <w:p w14:paraId="2509BB32">
            <w:pPr>
              <w:pStyle w:val="9"/>
              <w:rPr>
                <w:rFonts w:ascii="GenSenMaruGothic TW TTF Bold"/>
                <w:b/>
                <w:sz w:val="8"/>
              </w:rPr>
            </w:pPr>
          </w:p>
          <w:p w14:paraId="317E57F4">
            <w:pPr>
              <w:pStyle w:val="9"/>
              <w:rPr>
                <w:rFonts w:ascii="GenSenMaruGothic TW TTF Bold"/>
                <w:b/>
                <w:sz w:val="8"/>
              </w:rPr>
            </w:pPr>
          </w:p>
          <w:p w14:paraId="54E138F2">
            <w:pPr>
              <w:pStyle w:val="9"/>
              <w:spacing w:before="11"/>
              <w:rPr>
                <w:rFonts w:ascii="GenSenMaruGothic TW TTF Bold"/>
                <w:b/>
                <w:sz w:val="6"/>
              </w:rPr>
            </w:pPr>
          </w:p>
          <w:p w14:paraId="294A15CF">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7B110DD0">
            <w:pPr>
              <w:pStyle w:val="9"/>
              <w:rPr>
                <w:rFonts w:ascii="GenSenMaruGothic TW TTF Bold"/>
                <w:b/>
                <w:sz w:val="8"/>
              </w:rPr>
            </w:pPr>
          </w:p>
          <w:p w14:paraId="1AC6E32E">
            <w:pPr>
              <w:pStyle w:val="9"/>
              <w:rPr>
                <w:rFonts w:ascii="GenSenMaruGothic TW TTF Bold"/>
                <w:b/>
                <w:sz w:val="8"/>
              </w:rPr>
            </w:pPr>
          </w:p>
          <w:p w14:paraId="7A9E608F">
            <w:pPr>
              <w:pStyle w:val="9"/>
              <w:rPr>
                <w:rFonts w:ascii="GenSenMaruGothic TW TTF Bold"/>
                <w:b/>
                <w:sz w:val="8"/>
              </w:rPr>
            </w:pPr>
          </w:p>
          <w:p w14:paraId="0CBD3FD5">
            <w:pPr>
              <w:pStyle w:val="9"/>
              <w:rPr>
                <w:rFonts w:ascii="GenSenMaruGothic TW TTF Bold"/>
                <w:b/>
                <w:sz w:val="8"/>
              </w:rPr>
            </w:pPr>
          </w:p>
          <w:p w14:paraId="7B90A437">
            <w:pPr>
              <w:pStyle w:val="9"/>
              <w:rPr>
                <w:rFonts w:ascii="GenSenMaruGothic TW TTF Bold"/>
                <w:b/>
                <w:sz w:val="8"/>
              </w:rPr>
            </w:pPr>
          </w:p>
          <w:p w14:paraId="0CA19AF0">
            <w:pPr>
              <w:pStyle w:val="9"/>
              <w:rPr>
                <w:rFonts w:ascii="GenSenMaruGothic TW TTF Bold"/>
                <w:b/>
                <w:sz w:val="8"/>
              </w:rPr>
            </w:pPr>
          </w:p>
          <w:p w14:paraId="1631B59F">
            <w:pPr>
              <w:pStyle w:val="9"/>
              <w:rPr>
                <w:rFonts w:ascii="GenSenMaruGothic TW TTF Bold"/>
                <w:b/>
                <w:sz w:val="8"/>
              </w:rPr>
            </w:pPr>
          </w:p>
          <w:p w14:paraId="2B125BD7">
            <w:pPr>
              <w:pStyle w:val="9"/>
              <w:rPr>
                <w:rFonts w:ascii="GenSenMaruGothic TW TTF Bold"/>
                <w:b/>
                <w:sz w:val="8"/>
              </w:rPr>
            </w:pPr>
          </w:p>
          <w:p w14:paraId="34071310">
            <w:pPr>
              <w:pStyle w:val="9"/>
              <w:rPr>
                <w:rFonts w:ascii="GenSenMaruGothic TW TTF Bold"/>
                <w:b/>
                <w:sz w:val="8"/>
              </w:rPr>
            </w:pPr>
          </w:p>
          <w:p w14:paraId="07C5FAC0">
            <w:pPr>
              <w:pStyle w:val="9"/>
              <w:rPr>
                <w:rFonts w:ascii="GenSenMaruGothic TW TTF Bold"/>
                <w:b/>
                <w:sz w:val="8"/>
              </w:rPr>
            </w:pPr>
          </w:p>
          <w:p w14:paraId="4EF07984">
            <w:pPr>
              <w:pStyle w:val="9"/>
              <w:spacing w:before="15"/>
              <w:rPr>
                <w:rFonts w:ascii="GenSenMaruGothic TW TTF Bold"/>
                <w:b/>
                <w:sz w:val="4"/>
              </w:rPr>
            </w:pPr>
          </w:p>
          <w:p w14:paraId="39127854">
            <w:pPr>
              <w:pStyle w:val="9"/>
              <w:ind w:left="42"/>
              <w:jc w:val="center"/>
              <w:rPr>
                <w:sz w:val="8"/>
              </w:rPr>
            </w:pPr>
            <w:r>
              <w:rPr>
                <w:w w:val="101"/>
                <w:sz w:val="8"/>
              </w:rPr>
              <w:t>√</w:t>
            </w:r>
          </w:p>
        </w:tc>
        <w:tc>
          <w:tcPr>
            <w:tcW w:w="565" w:type="dxa"/>
            <w:vMerge w:val="restart"/>
          </w:tcPr>
          <w:p w14:paraId="22430D63">
            <w:pPr>
              <w:pStyle w:val="9"/>
              <w:rPr>
                <w:rFonts w:ascii="Times New Roman"/>
                <w:sz w:val="8"/>
              </w:rPr>
            </w:pPr>
          </w:p>
        </w:tc>
        <w:tc>
          <w:tcPr>
            <w:tcW w:w="564" w:type="dxa"/>
            <w:vMerge w:val="restart"/>
          </w:tcPr>
          <w:p w14:paraId="7E28CA25">
            <w:pPr>
              <w:pStyle w:val="9"/>
              <w:rPr>
                <w:rFonts w:ascii="GenSenMaruGothic TW TTF Bold"/>
                <w:b/>
                <w:sz w:val="8"/>
              </w:rPr>
            </w:pPr>
          </w:p>
          <w:p w14:paraId="2205EA85">
            <w:pPr>
              <w:pStyle w:val="9"/>
              <w:rPr>
                <w:rFonts w:ascii="GenSenMaruGothic TW TTF Bold"/>
                <w:b/>
                <w:sz w:val="8"/>
              </w:rPr>
            </w:pPr>
          </w:p>
          <w:p w14:paraId="25F483C6">
            <w:pPr>
              <w:pStyle w:val="9"/>
              <w:rPr>
                <w:rFonts w:ascii="GenSenMaruGothic TW TTF Bold"/>
                <w:b/>
                <w:sz w:val="8"/>
              </w:rPr>
            </w:pPr>
          </w:p>
          <w:p w14:paraId="4B57B4BF">
            <w:pPr>
              <w:pStyle w:val="9"/>
              <w:rPr>
                <w:rFonts w:ascii="GenSenMaruGothic TW TTF Bold"/>
                <w:b/>
                <w:sz w:val="8"/>
              </w:rPr>
            </w:pPr>
          </w:p>
          <w:p w14:paraId="28A566AF">
            <w:pPr>
              <w:pStyle w:val="9"/>
              <w:rPr>
                <w:rFonts w:ascii="GenSenMaruGothic TW TTF Bold"/>
                <w:b/>
                <w:sz w:val="8"/>
              </w:rPr>
            </w:pPr>
          </w:p>
          <w:p w14:paraId="165E1521">
            <w:pPr>
              <w:pStyle w:val="9"/>
              <w:rPr>
                <w:rFonts w:ascii="GenSenMaruGothic TW TTF Bold"/>
                <w:b/>
                <w:sz w:val="8"/>
              </w:rPr>
            </w:pPr>
          </w:p>
          <w:p w14:paraId="752FF268">
            <w:pPr>
              <w:pStyle w:val="9"/>
              <w:rPr>
                <w:rFonts w:ascii="GenSenMaruGothic TW TTF Bold"/>
                <w:b/>
                <w:sz w:val="8"/>
              </w:rPr>
            </w:pPr>
          </w:p>
          <w:p w14:paraId="3C613B16">
            <w:pPr>
              <w:pStyle w:val="9"/>
              <w:rPr>
                <w:rFonts w:ascii="GenSenMaruGothic TW TTF Bold"/>
                <w:b/>
                <w:sz w:val="8"/>
              </w:rPr>
            </w:pPr>
          </w:p>
          <w:p w14:paraId="0D64BE20">
            <w:pPr>
              <w:pStyle w:val="9"/>
              <w:rPr>
                <w:rFonts w:ascii="GenSenMaruGothic TW TTF Bold"/>
                <w:b/>
                <w:sz w:val="8"/>
              </w:rPr>
            </w:pPr>
          </w:p>
          <w:p w14:paraId="08153EB0">
            <w:pPr>
              <w:pStyle w:val="9"/>
              <w:rPr>
                <w:rFonts w:ascii="GenSenMaruGothic TW TTF Bold"/>
                <w:b/>
                <w:sz w:val="8"/>
              </w:rPr>
            </w:pPr>
          </w:p>
          <w:p w14:paraId="686A4239">
            <w:pPr>
              <w:pStyle w:val="9"/>
              <w:spacing w:before="15"/>
              <w:rPr>
                <w:rFonts w:ascii="GenSenMaruGothic TW TTF Bold"/>
                <w:b/>
                <w:sz w:val="4"/>
              </w:rPr>
            </w:pPr>
          </w:p>
          <w:p w14:paraId="53A6D7DB">
            <w:pPr>
              <w:pStyle w:val="9"/>
              <w:ind w:left="44"/>
              <w:jc w:val="center"/>
              <w:rPr>
                <w:sz w:val="8"/>
              </w:rPr>
            </w:pPr>
            <w:r>
              <w:rPr>
                <w:w w:val="101"/>
                <w:sz w:val="8"/>
              </w:rPr>
              <w:t>√</w:t>
            </w:r>
          </w:p>
        </w:tc>
        <w:tc>
          <w:tcPr>
            <w:tcW w:w="565" w:type="dxa"/>
            <w:vMerge w:val="restart"/>
          </w:tcPr>
          <w:p w14:paraId="2E26CB2E">
            <w:pPr>
              <w:pStyle w:val="9"/>
              <w:rPr>
                <w:rFonts w:ascii="Times New Roman"/>
                <w:sz w:val="8"/>
              </w:rPr>
            </w:pPr>
          </w:p>
        </w:tc>
        <w:tc>
          <w:tcPr>
            <w:tcW w:w="564" w:type="dxa"/>
            <w:vMerge w:val="restart"/>
          </w:tcPr>
          <w:p w14:paraId="40FE9A8A">
            <w:pPr>
              <w:pStyle w:val="9"/>
              <w:rPr>
                <w:rFonts w:ascii="GenSenMaruGothic TW TTF Bold"/>
                <w:b/>
                <w:sz w:val="8"/>
              </w:rPr>
            </w:pPr>
          </w:p>
          <w:p w14:paraId="2DEB5723">
            <w:pPr>
              <w:pStyle w:val="9"/>
              <w:rPr>
                <w:rFonts w:ascii="GenSenMaruGothic TW TTF Bold"/>
                <w:b/>
                <w:sz w:val="8"/>
              </w:rPr>
            </w:pPr>
          </w:p>
          <w:p w14:paraId="08BBD488">
            <w:pPr>
              <w:pStyle w:val="9"/>
              <w:rPr>
                <w:rFonts w:ascii="GenSenMaruGothic TW TTF Bold"/>
                <w:b/>
                <w:sz w:val="8"/>
              </w:rPr>
            </w:pPr>
          </w:p>
          <w:p w14:paraId="0048B3CF">
            <w:pPr>
              <w:pStyle w:val="9"/>
              <w:rPr>
                <w:rFonts w:ascii="GenSenMaruGothic TW TTF Bold"/>
                <w:b/>
                <w:sz w:val="8"/>
              </w:rPr>
            </w:pPr>
          </w:p>
          <w:p w14:paraId="4C851D92">
            <w:pPr>
              <w:pStyle w:val="9"/>
              <w:rPr>
                <w:rFonts w:ascii="GenSenMaruGothic TW TTF Bold"/>
                <w:b/>
                <w:sz w:val="8"/>
              </w:rPr>
            </w:pPr>
          </w:p>
          <w:p w14:paraId="5EE6C99F">
            <w:pPr>
              <w:pStyle w:val="9"/>
              <w:rPr>
                <w:rFonts w:ascii="GenSenMaruGothic TW TTF Bold"/>
                <w:b/>
                <w:sz w:val="8"/>
              </w:rPr>
            </w:pPr>
          </w:p>
          <w:p w14:paraId="5DB5AFC3">
            <w:pPr>
              <w:pStyle w:val="9"/>
              <w:rPr>
                <w:rFonts w:ascii="GenSenMaruGothic TW TTF Bold"/>
                <w:b/>
                <w:sz w:val="8"/>
              </w:rPr>
            </w:pPr>
          </w:p>
          <w:p w14:paraId="1AD0037E">
            <w:pPr>
              <w:pStyle w:val="9"/>
              <w:rPr>
                <w:rFonts w:ascii="GenSenMaruGothic TW TTF Bold"/>
                <w:b/>
                <w:sz w:val="8"/>
              </w:rPr>
            </w:pPr>
          </w:p>
          <w:p w14:paraId="4A1A80B8">
            <w:pPr>
              <w:pStyle w:val="9"/>
              <w:rPr>
                <w:rFonts w:ascii="GenSenMaruGothic TW TTF Bold"/>
                <w:b/>
                <w:sz w:val="8"/>
              </w:rPr>
            </w:pPr>
          </w:p>
          <w:p w14:paraId="5A72D95F">
            <w:pPr>
              <w:pStyle w:val="9"/>
              <w:rPr>
                <w:rFonts w:ascii="GenSenMaruGothic TW TTF Bold"/>
                <w:b/>
                <w:sz w:val="8"/>
              </w:rPr>
            </w:pPr>
          </w:p>
          <w:p w14:paraId="727643B6">
            <w:pPr>
              <w:pStyle w:val="9"/>
              <w:spacing w:before="15"/>
              <w:rPr>
                <w:rFonts w:ascii="GenSenMaruGothic TW TTF Bold"/>
                <w:b/>
                <w:sz w:val="4"/>
              </w:rPr>
            </w:pPr>
          </w:p>
          <w:p w14:paraId="66C6A895">
            <w:pPr>
              <w:pStyle w:val="9"/>
              <w:ind w:left="40"/>
              <w:jc w:val="center"/>
              <w:rPr>
                <w:sz w:val="8"/>
              </w:rPr>
            </w:pPr>
            <w:r>
              <w:rPr>
                <w:w w:val="101"/>
                <w:sz w:val="8"/>
              </w:rPr>
              <w:t>√</w:t>
            </w:r>
          </w:p>
        </w:tc>
        <w:tc>
          <w:tcPr>
            <w:tcW w:w="1216" w:type="dxa"/>
            <w:vMerge w:val="restart"/>
          </w:tcPr>
          <w:p w14:paraId="7EAAE525">
            <w:pPr>
              <w:pStyle w:val="9"/>
              <w:rPr>
                <w:rFonts w:ascii="GenSenMaruGothic TW TTF Bold"/>
                <w:b/>
                <w:sz w:val="8"/>
              </w:rPr>
            </w:pPr>
          </w:p>
          <w:p w14:paraId="2A4E3551">
            <w:pPr>
              <w:pStyle w:val="9"/>
              <w:rPr>
                <w:rFonts w:ascii="GenSenMaruGothic TW TTF Bold"/>
                <w:b/>
                <w:sz w:val="8"/>
              </w:rPr>
            </w:pPr>
          </w:p>
          <w:p w14:paraId="48E6FF85">
            <w:pPr>
              <w:pStyle w:val="9"/>
              <w:rPr>
                <w:rFonts w:ascii="GenSenMaruGothic TW TTF Bold"/>
                <w:b/>
                <w:sz w:val="8"/>
              </w:rPr>
            </w:pPr>
          </w:p>
          <w:p w14:paraId="01EF623A">
            <w:pPr>
              <w:pStyle w:val="9"/>
              <w:rPr>
                <w:rFonts w:ascii="GenSenMaruGothic TW TTF Bold"/>
                <w:b/>
                <w:sz w:val="8"/>
              </w:rPr>
            </w:pPr>
          </w:p>
          <w:p w14:paraId="1B9C11B4">
            <w:pPr>
              <w:pStyle w:val="9"/>
              <w:rPr>
                <w:rFonts w:ascii="GenSenMaruGothic TW TTF Bold"/>
                <w:b/>
                <w:sz w:val="8"/>
              </w:rPr>
            </w:pPr>
          </w:p>
          <w:p w14:paraId="53EC9140">
            <w:pPr>
              <w:pStyle w:val="9"/>
              <w:numPr>
                <w:ilvl w:val="0"/>
                <w:numId w:val="155"/>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74C0E2F">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41188FC">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9369FFD">
            <w:pPr>
              <w:pStyle w:val="9"/>
              <w:spacing w:before="1" w:line="247" w:lineRule="auto"/>
              <w:ind w:left="25" w:right="14"/>
              <w:rPr>
                <w:sz w:val="8"/>
              </w:rPr>
            </w:pPr>
            <w:r>
              <w:rPr>
                <w:sz w:val="8"/>
              </w:rPr>
              <w:t>□公开查阅点   ■政务服务中心</w:t>
            </w:r>
          </w:p>
          <w:p w14:paraId="764C0D9E">
            <w:pPr>
              <w:pStyle w:val="9"/>
              <w:spacing w:before="1" w:line="247" w:lineRule="auto"/>
              <w:ind w:left="25" w:right="20"/>
              <w:rPr>
                <w:sz w:val="8"/>
              </w:rPr>
            </w:pPr>
            <w:r>
              <w:rPr>
                <w:sz w:val="8"/>
              </w:rPr>
              <w:t>□便民服务站   □入户/现场</w:t>
            </w:r>
          </w:p>
          <w:p w14:paraId="53B6F260">
            <w:pPr>
              <w:pStyle w:val="9"/>
              <w:spacing w:line="252" w:lineRule="auto"/>
              <w:ind w:left="25" w:right="50"/>
              <w:rPr>
                <w:sz w:val="8"/>
              </w:rPr>
            </w:pPr>
            <w:r>
              <w:rPr>
                <w:sz w:val="8"/>
              </w:rPr>
              <w:t>□社区/企事业单位/村公示栏（电子屏）</w:t>
            </w:r>
          </w:p>
          <w:p w14:paraId="5C7C2A9F">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0CBFD327">
            <w:pPr>
              <w:pStyle w:val="9"/>
              <w:rPr>
                <w:rFonts w:ascii="Times New Roman"/>
                <w:sz w:val="8"/>
              </w:rPr>
            </w:pPr>
          </w:p>
        </w:tc>
        <w:tc>
          <w:tcPr>
            <w:tcW w:w="904" w:type="dxa"/>
            <w:vMerge w:val="restart"/>
          </w:tcPr>
          <w:p w14:paraId="16A66290">
            <w:pPr>
              <w:pStyle w:val="9"/>
              <w:rPr>
                <w:rFonts w:ascii="GenSenMaruGothic TW TTF Bold"/>
                <w:b/>
                <w:sz w:val="8"/>
              </w:rPr>
            </w:pPr>
          </w:p>
          <w:p w14:paraId="3061B154">
            <w:pPr>
              <w:pStyle w:val="9"/>
              <w:rPr>
                <w:rFonts w:ascii="GenSenMaruGothic TW TTF Bold"/>
                <w:b/>
                <w:sz w:val="8"/>
              </w:rPr>
            </w:pPr>
          </w:p>
          <w:p w14:paraId="4FE1EE13">
            <w:pPr>
              <w:pStyle w:val="9"/>
              <w:rPr>
                <w:rFonts w:ascii="GenSenMaruGothic TW TTF Bold"/>
                <w:b/>
                <w:sz w:val="8"/>
              </w:rPr>
            </w:pPr>
          </w:p>
          <w:p w14:paraId="7D3EA5A6">
            <w:pPr>
              <w:pStyle w:val="9"/>
              <w:rPr>
                <w:rFonts w:ascii="GenSenMaruGothic TW TTF Bold"/>
                <w:b/>
                <w:sz w:val="8"/>
              </w:rPr>
            </w:pPr>
          </w:p>
          <w:p w14:paraId="733EC07B">
            <w:pPr>
              <w:pStyle w:val="9"/>
              <w:spacing w:before="2"/>
              <w:rPr>
                <w:rFonts w:ascii="GenSenMaruGothic TW TTF Bold"/>
                <w:b/>
                <w:sz w:val="9"/>
              </w:rPr>
            </w:pPr>
          </w:p>
          <w:p w14:paraId="5DD1B9DA">
            <w:pPr>
              <w:pStyle w:val="9"/>
              <w:ind w:left="27"/>
              <w:jc w:val="both"/>
              <w:rPr>
                <w:sz w:val="8"/>
              </w:rPr>
            </w:pPr>
            <w:r>
              <w:rPr>
                <w:sz w:val="8"/>
              </w:rPr>
              <w:t>□政府网站</w:t>
            </w:r>
          </w:p>
          <w:p w14:paraId="7CC773C7">
            <w:pPr>
              <w:pStyle w:val="9"/>
              <w:spacing w:before="5"/>
              <w:ind w:left="27"/>
              <w:jc w:val="both"/>
              <w:rPr>
                <w:sz w:val="8"/>
              </w:rPr>
            </w:pPr>
            <w:r>
              <w:rPr>
                <w:sz w:val="8"/>
              </w:rPr>
              <w:t>□政府公报</w:t>
            </w:r>
          </w:p>
          <w:p w14:paraId="6BE2933D">
            <w:pPr>
              <w:pStyle w:val="9"/>
              <w:spacing w:before="4"/>
              <w:ind w:left="27"/>
              <w:jc w:val="both"/>
              <w:rPr>
                <w:sz w:val="8"/>
              </w:rPr>
            </w:pPr>
            <w:r>
              <w:rPr>
                <w:sz w:val="8"/>
              </w:rPr>
              <w:t>□两微一端</w:t>
            </w:r>
          </w:p>
          <w:p w14:paraId="50093A3F">
            <w:pPr>
              <w:pStyle w:val="9"/>
              <w:spacing w:before="2"/>
              <w:ind w:left="27"/>
              <w:jc w:val="both"/>
              <w:rPr>
                <w:sz w:val="8"/>
              </w:rPr>
            </w:pPr>
            <w:r>
              <w:rPr>
                <w:sz w:val="8"/>
              </w:rPr>
              <w:t>□发布会/听证会</w:t>
            </w:r>
          </w:p>
          <w:p w14:paraId="57BB7B09">
            <w:pPr>
              <w:pStyle w:val="9"/>
              <w:spacing w:before="3"/>
              <w:ind w:left="27"/>
              <w:jc w:val="both"/>
              <w:rPr>
                <w:sz w:val="8"/>
              </w:rPr>
            </w:pPr>
            <w:r>
              <w:rPr>
                <w:sz w:val="8"/>
              </w:rPr>
              <w:t>□广播电视</w:t>
            </w:r>
          </w:p>
          <w:p w14:paraId="59D20CB2">
            <w:pPr>
              <w:pStyle w:val="9"/>
              <w:spacing w:before="4"/>
              <w:ind w:left="27"/>
              <w:jc w:val="both"/>
              <w:rPr>
                <w:sz w:val="8"/>
              </w:rPr>
            </w:pPr>
            <w:r>
              <w:rPr>
                <w:sz w:val="8"/>
              </w:rPr>
              <w:t>□纸质媒体</w:t>
            </w:r>
          </w:p>
          <w:p w14:paraId="7B245D05">
            <w:pPr>
              <w:pStyle w:val="9"/>
              <w:spacing w:before="5"/>
              <w:ind w:left="27"/>
              <w:jc w:val="both"/>
              <w:rPr>
                <w:sz w:val="8"/>
              </w:rPr>
            </w:pPr>
            <w:r>
              <w:rPr>
                <w:sz w:val="8"/>
              </w:rPr>
              <w:t>□公开查阅点</w:t>
            </w:r>
          </w:p>
          <w:p w14:paraId="78F43921">
            <w:pPr>
              <w:pStyle w:val="9"/>
              <w:spacing w:before="3"/>
              <w:ind w:left="27"/>
              <w:jc w:val="both"/>
              <w:rPr>
                <w:sz w:val="8"/>
              </w:rPr>
            </w:pPr>
            <w:r>
              <w:rPr>
                <w:sz w:val="8"/>
              </w:rPr>
              <w:t>□政务服务中心</w:t>
            </w:r>
          </w:p>
          <w:p w14:paraId="2C15CA2B">
            <w:pPr>
              <w:pStyle w:val="9"/>
              <w:spacing w:before="3"/>
              <w:ind w:left="27"/>
              <w:jc w:val="both"/>
              <w:rPr>
                <w:sz w:val="8"/>
              </w:rPr>
            </w:pPr>
            <w:r>
              <w:rPr>
                <w:sz w:val="8"/>
              </w:rPr>
              <w:t>□便民服务站</w:t>
            </w:r>
          </w:p>
          <w:p w14:paraId="7E49DB90">
            <w:pPr>
              <w:pStyle w:val="9"/>
              <w:spacing w:before="3"/>
              <w:ind w:left="27"/>
              <w:jc w:val="both"/>
              <w:rPr>
                <w:sz w:val="8"/>
              </w:rPr>
            </w:pPr>
            <w:r>
              <w:rPr>
                <w:sz w:val="8"/>
              </w:rPr>
              <w:t>□入户/现场</w:t>
            </w:r>
          </w:p>
          <w:p w14:paraId="6F853960">
            <w:pPr>
              <w:pStyle w:val="9"/>
              <w:spacing w:before="4" w:line="249" w:lineRule="auto"/>
              <w:ind w:left="27" w:right="20"/>
              <w:jc w:val="both"/>
              <w:rPr>
                <w:sz w:val="8"/>
              </w:rPr>
            </w:pPr>
            <w:r>
              <w:rPr>
                <w:sz w:val="8"/>
              </w:rPr>
              <w:t>□社区/企事业单位/村公示栏（电子屏）</w:t>
            </w:r>
          </w:p>
          <w:p w14:paraId="6AA33347">
            <w:pPr>
              <w:pStyle w:val="9"/>
              <w:spacing w:line="102" w:lineRule="exact"/>
              <w:ind w:left="27"/>
              <w:jc w:val="both"/>
              <w:rPr>
                <w:sz w:val="8"/>
              </w:rPr>
            </w:pPr>
            <w:r>
              <w:rPr>
                <w:sz w:val="8"/>
              </w:rPr>
              <w:t>□精准推送</w:t>
            </w:r>
          </w:p>
          <w:p w14:paraId="3F6821D4">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16A759B4">
            <w:pPr>
              <w:pStyle w:val="9"/>
              <w:rPr>
                <w:rFonts w:ascii="Times New Roman"/>
                <w:sz w:val="8"/>
              </w:rPr>
            </w:pPr>
          </w:p>
        </w:tc>
      </w:tr>
      <w:tr w14:paraId="2C266D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4" w:hRule="atLeast"/>
        </w:trPr>
        <w:tc>
          <w:tcPr>
            <w:tcW w:w="452" w:type="dxa"/>
            <w:vMerge w:val="continue"/>
            <w:tcBorders>
              <w:top w:val="nil"/>
            </w:tcBorders>
          </w:tcPr>
          <w:p w14:paraId="21C6C6D2">
            <w:pPr>
              <w:rPr>
                <w:sz w:val="2"/>
                <w:szCs w:val="2"/>
              </w:rPr>
            </w:pPr>
          </w:p>
        </w:tc>
        <w:tc>
          <w:tcPr>
            <w:tcW w:w="904" w:type="dxa"/>
            <w:vMerge w:val="continue"/>
            <w:tcBorders>
              <w:top w:val="nil"/>
            </w:tcBorders>
          </w:tcPr>
          <w:p w14:paraId="54B7B536">
            <w:pPr>
              <w:rPr>
                <w:sz w:val="2"/>
                <w:szCs w:val="2"/>
              </w:rPr>
            </w:pPr>
          </w:p>
        </w:tc>
        <w:tc>
          <w:tcPr>
            <w:tcW w:w="663" w:type="dxa"/>
            <w:vMerge w:val="continue"/>
            <w:tcBorders>
              <w:top w:val="nil"/>
            </w:tcBorders>
          </w:tcPr>
          <w:p w14:paraId="76C76C16">
            <w:pPr>
              <w:rPr>
                <w:sz w:val="2"/>
                <w:szCs w:val="2"/>
              </w:rPr>
            </w:pPr>
          </w:p>
        </w:tc>
        <w:tc>
          <w:tcPr>
            <w:tcW w:w="904" w:type="dxa"/>
            <w:vMerge w:val="continue"/>
            <w:tcBorders>
              <w:top w:val="nil"/>
            </w:tcBorders>
          </w:tcPr>
          <w:p w14:paraId="3662571D">
            <w:pPr>
              <w:rPr>
                <w:sz w:val="2"/>
                <w:szCs w:val="2"/>
              </w:rPr>
            </w:pPr>
          </w:p>
        </w:tc>
        <w:tc>
          <w:tcPr>
            <w:tcW w:w="904" w:type="dxa"/>
            <w:vMerge w:val="continue"/>
            <w:tcBorders>
              <w:top w:val="nil"/>
            </w:tcBorders>
          </w:tcPr>
          <w:p w14:paraId="29B206F4">
            <w:pPr>
              <w:rPr>
                <w:sz w:val="2"/>
                <w:szCs w:val="2"/>
              </w:rPr>
            </w:pPr>
          </w:p>
        </w:tc>
        <w:tc>
          <w:tcPr>
            <w:tcW w:w="1806" w:type="dxa"/>
          </w:tcPr>
          <w:p w14:paraId="3C2EC0B4">
            <w:pPr>
              <w:pStyle w:val="9"/>
              <w:rPr>
                <w:rFonts w:ascii="GenSenMaruGothic TW TTF Bold"/>
                <w:b/>
                <w:sz w:val="8"/>
              </w:rPr>
            </w:pPr>
          </w:p>
          <w:p w14:paraId="57028D7B">
            <w:pPr>
              <w:pStyle w:val="9"/>
              <w:spacing w:before="68"/>
              <w:ind w:left="17"/>
              <w:rPr>
                <w:sz w:val="8"/>
              </w:rPr>
            </w:pPr>
            <w:r>
              <w:rPr>
                <w:sz w:val="8"/>
              </w:rPr>
              <w:t>办事指南相关信息，如：</w:t>
            </w:r>
          </w:p>
          <w:p w14:paraId="024400AF">
            <w:pPr>
              <w:pStyle w:val="9"/>
              <w:spacing w:before="4" w:line="247" w:lineRule="auto"/>
              <w:ind w:left="17" w:right="254"/>
              <w:rPr>
                <w:sz w:val="8"/>
              </w:rPr>
            </w:pPr>
            <w:r>
              <w:rPr>
                <w:sz w:val="8"/>
              </w:rPr>
              <w:t>执法程序或行政强制流程图； 执法依据；</w:t>
            </w:r>
          </w:p>
          <w:p w14:paraId="2CC70C31">
            <w:pPr>
              <w:pStyle w:val="9"/>
              <w:spacing w:line="252" w:lineRule="auto"/>
              <w:ind w:left="17" w:right="418"/>
              <w:rPr>
                <w:sz w:val="8"/>
              </w:rPr>
            </w:pPr>
            <w:r>
              <w:rPr>
                <w:sz w:val="8"/>
              </w:rPr>
              <w:t>行政处罚自由裁量基准； 咨询、监督投诉方式；</w:t>
            </w:r>
          </w:p>
        </w:tc>
        <w:tc>
          <w:tcPr>
            <w:tcW w:w="904" w:type="dxa"/>
            <w:vMerge w:val="continue"/>
            <w:tcBorders>
              <w:top w:val="nil"/>
            </w:tcBorders>
          </w:tcPr>
          <w:p w14:paraId="317D07F5">
            <w:pPr>
              <w:rPr>
                <w:sz w:val="2"/>
                <w:szCs w:val="2"/>
              </w:rPr>
            </w:pPr>
          </w:p>
        </w:tc>
        <w:tc>
          <w:tcPr>
            <w:tcW w:w="904" w:type="dxa"/>
            <w:vMerge w:val="continue"/>
            <w:tcBorders>
              <w:top w:val="nil"/>
            </w:tcBorders>
          </w:tcPr>
          <w:p w14:paraId="5744D59E">
            <w:pPr>
              <w:rPr>
                <w:sz w:val="2"/>
                <w:szCs w:val="2"/>
              </w:rPr>
            </w:pPr>
          </w:p>
        </w:tc>
        <w:tc>
          <w:tcPr>
            <w:tcW w:w="904" w:type="dxa"/>
            <w:vMerge w:val="continue"/>
            <w:tcBorders>
              <w:top w:val="nil"/>
            </w:tcBorders>
          </w:tcPr>
          <w:p w14:paraId="72D52683">
            <w:pPr>
              <w:rPr>
                <w:sz w:val="2"/>
                <w:szCs w:val="2"/>
              </w:rPr>
            </w:pPr>
          </w:p>
        </w:tc>
        <w:tc>
          <w:tcPr>
            <w:tcW w:w="564" w:type="dxa"/>
            <w:vMerge w:val="continue"/>
            <w:tcBorders>
              <w:top w:val="nil"/>
            </w:tcBorders>
          </w:tcPr>
          <w:p w14:paraId="24127EB8">
            <w:pPr>
              <w:rPr>
                <w:sz w:val="2"/>
                <w:szCs w:val="2"/>
              </w:rPr>
            </w:pPr>
          </w:p>
        </w:tc>
        <w:tc>
          <w:tcPr>
            <w:tcW w:w="565" w:type="dxa"/>
            <w:vMerge w:val="continue"/>
            <w:tcBorders>
              <w:top w:val="nil"/>
            </w:tcBorders>
          </w:tcPr>
          <w:p w14:paraId="5E49AC4A">
            <w:pPr>
              <w:rPr>
                <w:sz w:val="2"/>
                <w:szCs w:val="2"/>
              </w:rPr>
            </w:pPr>
          </w:p>
        </w:tc>
        <w:tc>
          <w:tcPr>
            <w:tcW w:w="564" w:type="dxa"/>
            <w:vMerge w:val="continue"/>
            <w:tcBorders>
              <w:top w:val="nil"/>
            </w:tcBorders>
          </w:tcPr>
          <w:p w14:paraId="50EF8459">
            <w:pPr>
              <w:rPr>
                <w:sz w:val="2"/>
                <w:szCs w:val="2"/>
              </w:rPr>
            </w:pPr>
          </w:p>
        </w:tc>
        <w:tc>
          <w:tcPr>
            <w:tcW w:w="565" w:type="dxa"/>
            <w:vMerge w:val="continue"/>
            <w:tcBorders>
              <w:top w:val="nil"/>
            </w:tcBorders>
          </w:tcPr>
          <w:p w14:paraId="3F8F78F6">
            <w:pPr>
              <w:rPr>
                <w:sz w:val="2"/>
                <w:szCs w:val="2"/>
              </w:rPr>
            </w:pPr>
          </w:p>
        </w:tc>
        <w:tc>
          <w:tcPr>
            <w:tcW w:w="564" w:type="dxa"/>
            <w:vMerge w:val="continue"/>
            <w:tcBorders>
              <w:top w:val="nil"/>
            </w:tcBorders>
          </w:tcPr>
          <w:p w14:paraId="1F29DC41">
            <w:pPr>
              <w:rPr>
                <w:sz w:val="2"/>
                <w:szCs w:val="2"/>
              </w:rPr>
            </w:pPr>
          </w:p>
        </w:tc>
        <w:tc>
          <w:tcPr>
            <w:tcW w:w="1216" w:type="dxa"/>
            <w:vMerge w:val="continue"/>
            <w:tcBorders>
              <w:top w:val="nil"/>
            </w:tcBorders>
          </w:tcPr>
          <w:p w14:paraId="0C0A4335">
            <w:pPr>
              <w:rPr>
                <w:sz w:val="2"/>
                <w:szCs w:val="2"/>
              </w:rPr>
            </w:pPr>
          </w:p>
        </w:tc>
        <w:tc>
          <w:tcPr>
            <w:tcW w:w="904" w:type="dxa"/>
            <w:vMerge w:val="continue"/>
            <w:tcBorders>
              <w:top w:val="nil"/>
            </w:tcBorders>
          </w:tcPr>
          <w:p w14:paraId="7242D19B">
            <w:pPr>
              <w:rPr>
                <w:sz w:val="2"/>
                <w:szCs w:val="2"/>
              </w:rPr>
            </w:pPr>
          </w:p>
        </w:tc>
        <w:tc>
          <w:tcPr>
            <w:tcW w:w="904" w:type="dxa"/>
            <w:vMerge w:val="continue"/>
            <w:tcBorders>
              <w:top w:val="nil"/>
            </w:tcBorders>
          </w:tcPr>
          <w:p w14:paraId="68ED82F9">
            <w:pPr>
              <w:rPr>
                <w:sz w:val="2"/>
                <w:szCs w:val="2"/>
              </w:rPr>
            </w:pPr>
          </w:p>
        </w:tc>
        <w:tc>
          <w:tcPr>
            <w:tcW w:w="904" w:type="dxa"/>
            <w:vMerge w:val="continue"/>
            <w:tcBorders>
              <w:top w:val="nil"/>
            </w:tcBorders>
          </w:tcPr>
          <w:p w14:paraId="0117C369">
            <w:pPr>
              <w:rPr>
                <w:sz w:val="2"/>
                <w:szCs w:val="2"/>
              </w:rPr>
            </w:pPr>
          </w:p>
        </w:tc>
      </w:tr>
      <w:tr w14:paraId="64278C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9" w:hRule="atLeast"/>
        </w:trPr>
        <w:tc>
          <w:tcPr>
            <w:tcW w:w="452" w:type="dxa"/>
            <w:vMerge w:val="continue"/>
            <w:tcBorders>
              <w:top w:val="nil"/>
            </w:tcBorders>
          </w:tcPr>
          <w:p w14:paraId="1AF97E11">
            <w:pPr>
              <w:rPr>
                <w:sz w:val="2"/>
                <w:szCs w:val="2"/>
              </w:rPr>
            </w:pPr>
          </w:p>
        </w:tc>
        <w:tc>
          <w:tcPr>
            <w:tcW w:w="904" w:type="dxa"/>
            <w:vMerge w:val="continue"/>
            <w:tcBorders>
              <w:top w:val="nil"/>
            </w:tcBorders>
          </w:tcPr>
          <w:p w14:paraId="3FE1E641">
            <w:pPr>
              <w:rPr>
                <w:sz w:val="2"/>
                <w:szCs w:val="2"/>
              </w:rPr>
            </w:pPr>
          </w:p>
        </w:tc>
        <w:tc>
          <w:tcPr>
            <w:tcW w:w="663" w:type="dxa"/>
            <w:vMerge w:val="continue"/>
            <w:tcBorders>
              <w:top w:val="nil"/>
            </w:tcBorders>
          </w:tcPr>
          <w:p w14:paraId="1E3D50F4">
            <w:pPr>
              <w:rPr>
                <w:sz w:val="2"/>
                <w:szCs w:val="2"/>
              </w:rPr>
            </w:pPr>
          </w:p>
        </w:tc>
        <w:tc>
          <w:tcPr>
            <w:tcW w:w="904" w:type="dxa"/>
            <w:vMerge w:val="continue"/>
            <w:tcBorders>
              <w:top w:val="nil"/>
            </w:tcBorders>
          </w:tcPr>
          <w:p w14:paraId="68F300AD">
            <w:pPr>
              <w:rPr>
                <w:sz w:val="2"/>
                <w:szCs w:val="2"/>
              </w:rPr>
            </w:pPr>
          </w:p>
        </w:tc>
        <w:tc>
          <w:tcPr>
            <w:tcW w:w="904" w:type="dxa"/>
            <w:vMerge w:val="continue"/>
            <w:tcBorders>
              <w:top w:val="nil"/>
            </w:tcBorders>
          </w:tcPr>
          <w:p w14:paraId="63BFB700">
            <w:pPr>
              <w:rPr>
                <w:sz w:val="2"/>
                <w:szCs w:val="2"/>
              </w:rPr>
            </w:pPr>
          </w:p>
        </w:tc>
        <w:tc>
          <w:tcPr>
            <w:tcW w:w="1806" w:type="dxa"/>
          </w:tcPr>
          <w:p w14:paraId="1673496B">
            <w:pPr>
              <w:pStyle w:val="9"/>
              <w:rPr>
                <w:rFonts w:ascii="GenSenMaruGothic TW TTF Bold"/>
                <w:b/>
                <w:sz w:val="8"/>
              </w:rPr>
            </w:pPr>
          </w:p>
          <w:p w14:paraId="6F934E18">
            <w:pPr>
              <w:pStyle w:val="9"/>
              <w:rPr>
                <w:rFonts w:ascii="GenSenMaruGothic TW TTF Bold"/>
                <w:b/>
                <w:sz w:val="9"/>
              </w:rPr>
            </w:pPr>
          </w:p>
          <w:p w14:paraId="6D1E1721">
            <w:pPr>
              <w:pStyle w:val="9"/>
              <w:ind w:left="17"/>
              <w:rPr>
                <w:sz w:val="8"/>
              </w:rPr>
            </w:pPr>
            <w:r>
              <w:rPr>
                <w:sz w:val="8"/>
              </w:rPr>
              <w:t>处罚决定</w:t>
            </w:r>
          </w:p>
        </w:tc>
        <w:tc>
          <w:tcPr>
            <w:tcW w:w="904" w:type="dxa"/>
            <w:vMerge w:val="continue"/>
            <w:tcBorders>
              <w:top w:val="nil"/>
            </w:tcBorders>
          </w:tcPr>
          <w:p w14:paraId="446D15B4">
            <w:pPr>
              <w:rPr>
                <w:sz w:val="2"/>
                <w:szCs w:val="2"/>
              </w:rPr>
            </w:pPr>
          </w:p>
        </w:tc>
        <w:tc>
          <w:tcPr>
            <w:tcW w:w="904" w:type="dxa"/>
            <w:vMerge w:val="continue"/>
            <w:tcBorders>
              <w:top w:val="nil"/>
            </w:tcBorders>
          </w:tcPr>
          <w:p w14:paraId="0A2D7B6F">
            <w:pPr>
              <w:rPr>
                <w:sz w:val="2"/>
                <w:szCs w:val="2"/>
              </w:rPr>
            </w:pPr>
          </w:p>
        </w:tc>
        <w:tc>
          <w:tcPr>
            <w:tcW w:w="904" w:type="dxa"/>
            <w:vMerge w:val="continue"/>
            <w:tcBorders>
              <w:top w:val="nil"/>
            </w:tcBorders>
          </w:tcPr>
          <w:p w14:paraId="4FAA9022">
            <w:pPr>
              <w:rPr>
                <w:sz w:val="2"/>
                <w:szCs w:val="2"/>
              </w:rPr>
            </w:pPr>
          </w:p>
        </w:tc>
        <w:tc>
          <w:tcPr>
            <w:tcW w:w="564" w:type="dxa"/>
            <w:vMerge w:val="continue"/>
            <w:tcBorders>
              <w:top w:val="nil"/>
            </w:tcBorders>
          </w:tcPr>
          <w:p w14:paraId="343D316C">
            <w:pPr>
              <w:rPr>
                <w:sz w:val="2"/>
                <w:szCs w:val="2"/>
              </w:rPr>
            </w:pPr>
          </w:p>
        </w:tc>
        <w:tc>
          <w:tcPr>
            <w:tcW w:w="565" w:type="dxa"/>
            <w:vMerge w:val="continue"/>
            <w:tcBorders>
              <w:top w:val="nil"/>
            </w:tcBorders>
          </w:tcPr>
          <w:p w14:paraId="3B121328">
            <w:pPr>
              <w:rPr>
                <w:sz w:val="2"/>
                <w:szCs w:val="2"/>
              </w:rPr>
            </w:pPr>
          </w:p>
        </w:tc>
        <w:tc>
          <w:tcPr>
            <w:tcW w:w="564" w:type="dxa"/>
            <w:vMerge w:val="continue"/>
            <w:tcBorders>
              <w:top w:val="nil"/>
            </w:tcBorders>
          </w:tcPr>
          <w:p w14:paraId="6B68DF56">
            <w:pPr>
              <w:rPr>
                <w:sz w:val="2"/>
                <w:szCs w:val="2"/>
              </w:rPr>
            </w:pPr>
          </w:p>
        </w:tc>
        <w:tc>
          <w:tcPr>
            <w:tcW w:w="565" w:type="dxa"/>
            <w:vMerge w:val="continue"/>
            <w:tcBorders>
              <w:top w:val="nil"/>
            </w:tcBorders>
          </w:tcPr>
          <w:p w14:paraId="3763C880">
            <w:pPr>
              <w:rPr>
                <w:sz w:val="2"/>
                <w:szCs w:val="2"/>
              </w:rPr>
            </w:pPr>
          </w:p>
        </w:tc>
        <w:tc>
          <w:tcPr>
            <w:tcW w:w="564" w:type="dxa"/>
            <w:vMerge w:val="continue"/>
            <w:tcBorders>
              <w:top w:val="nil"/>
            </w:tcBorders>
          </w:tcPr>
          <w:p w14:paraId="22344FEA">
            <w:pPr>
              <w:rPr>
                <w:sz w:val="2"/>
                <w:szCs w:val="2"/>
              </w:rPr>
            </w:pPr>
          </w:p>
        </w:tc>
        <w:tc>
          <w:tcPr>
            <w:tcW w:w="1216" w:type="dxa"/>
            <w:vMerge w:val="continue"/>
            <w:tcBorders>
              <w:top w:val="nil"/>
            </w:tcBorders>
          </w:tcPr>
          <w:p w14:paraId="27FF84E0">
            <w:pPr>
              <w:rPr>
                <w:sz w:val="2"/>
                <w:szCs w:val="2"/>
              </w:rPr>
            </w:pPr>
          </w:p>
        </w:tc>
        <w:tc>
          <w:tcPr>
            <w:tcW w:w="904" w:type="dxa"/>
            <w:vMerge w:val="continue"/>
            <w:tcBorders>
              <w:top w:val="nil"/>
            </w:tcBorders>
          </w:tcPr>
          <w:p w14:paraId="5B329BFA">
            <w:pPr>
              <w:rPr>
                <w:sz w:val="2"/>
                <w:szCs w:val="2"/>
              </w:rPr>
            </w:pPr>
          </w:p>
        </w:tc>
        <w:tc>
          <w:tcPr>
            <w:tcW w:w="904" w:type="dxa"/>
            <w:vMerge w:val="continue"/>
            <w:tcBorders>
              <w:top w:val="nil"/>
            </w:tcBorders>
          </w:tcPr>
          <w:p w14:paraId="2FA05CB3">
            <w:pPr>
              <w:rPr>
                <w:sz w:val="2"/>
                <w:szCs w:val="2"/>
              </w:rPr>
            </w:pPr>
          </w:p>
        </w:tc>
        <w:tc>
          <w:tcPr>
            <w:tcW w:w="904" w:type="dxa"/>
            <w:vMerge w:val="continue"/>
            <w:tcBorders>
              <w:top w:val="nil"/>
            </w:tcBorders>
          </w:tcPr>
          <w:p w14:paraId="60EBB630">
            <w:pPr>
              <w:rPr>
                <w:sz w:val="2"/>
                <w:szCs w:val="2"/>
              </w:rPr>
            </w:pPr>
          </w:p>
        </w:tc>
      </w:tr>
      <w:tr w14:paraId="2BD01A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2" w:type="dxa"/>
            <w:vMerge w:val="continue"/>
            <w:tcBorders>
              <w:top w:val="nil"/>
            </w:tcBorders>
          </w:tcPr>
          <w:p w14:paraId="184CB870">
            <w:pPr>
              <w:rPr>
                <w:sz w:val="2"/>
                <w:szCs w:val="2"/>
              </w:rPr>
            </w:pPr>
          </w:p>
        </w:tc>
        <w:tc>
          <w:tcPr>
            <w:tcW w:w="904" w:type="dxa"/>
            <w:vMerge w:val="continue"/>
            <w:tcBorders>
              <w:top w:val="nil"/>
            </w:tcBorders>
          </w:tcPr>
          <w:p w14:paraId="5535A91D">
            <w:pPr>
              <w:rPr>
                <w:sz w:val="2"/>
                <w:szCs w:val="2"/>
              </w:rPr>
            </w:pPr>
          </w:p>
        </w:tc>
        <w:tc>
          <w:tcPr>
            <w:tcW w:w="663" w:type="dxa"/>
            <w:vMerge w:val="continue"/>
            <w:tcBorders>
              <w:top w:val="nil"/>
            </w:tcBorders>
          </w:tcPr>
          <w:p w14:paraId="6F4F0E70">
            <w:pPr>
              <w:rPr>
                <w:sz w:val="2"/>
                <w:szCs w:val="2"/>
              </w:rPr>
            </w:pPr>
          </w:p>
        </w:tc>
        <w:tc>
          <w:tcPr>
            <w:tcW w:w="904" w:type="dxa"/>
            <w:vMerge w:val="continue"/>
            <w:tcBorders>
              <w:top w:val="nil"/>
            </w:tcBorders>
          </w:tcPr>
          <w:p w14:paraId="6E6A002C">
            <w:pPr>
              <w:rPr>
                <w:sz w:val="2"/>
                <w:szCs w:val="2"/>
              </w:rPr>
            </w:pPr>
          </w:p>
        </w:tc>
        <w:tc>
          <w:tcPr>
            <w:tcW w:w="904" w:type="dxa"/>
            <w:vMerge w:val="continue"/>
            <w:tcBorders>
              <w:top w:val="nil"/>
            </w:tcBorders>
          </w:tcPr>
          <w:p w14:paraId="73C24A6E">
            <w:pPr>
              <w:rPr>
                <w:sz w:val="2"/>
                <w:szCs w:val="2"/>
              </w:rPr>
            </w:pPr>
          </w:p>
        </w:tc>
        <w:tc>
          <w:tcPr>
            <w:tcW w:w="1806" w:type="dxa"/>
          </w:tcPr>
          <w:p w14:paraId="58246D6E">
            <w:pPr>
              <w:pStyle w:val="9"/>
              <w:rPr>
                <w:rFonts w:ascii="GenSenMaruGothic TW TTF Bold"/>
                <w:b/>
                <w:sz w:val="8"/>
              </w:rPr>
            </w:pPr>
          </w:p>
          <w:p w14:paraId="744D707C">
            <w:pPr>
              <w:pStyle w:val="9"/>
              <w:spacing w:before="16"/>
              <w:rPr>
                <w:rFonts w:ascii="GenSenMaruGothic TW TTF Bold"/>
                <w:b/>
                <w:sz w:val="8"/>
              </w:rPr>
            </w:pPr>
          </w:p>
          <w:p w14:paraId="30D7947C">
            <w:pPr>
              <w:pStyle w:val="9"/>
              <w:ind w:left="17"/>
              <w:rPr>
                <w:sz w:val="8"/>
              </w:rPr>
            </w:pPr>
            <w:r>
              <w:rPr>
                <w:sz w:val="8"/>
              </w:rPr>
              <w:t>救济渠道</w:t>
            </w:r>
          </w:p>
        </w:tc>
        <w:tc>
          <w:tcPr>
            <w:tcW w:w="904" w:type="dxa"/>
            <w:vMerge w:val="continue"/>
            <w:tcBorders>
              <w:top w:val="nil"/>
            </w:tcBorders>
          </w:tcPr>
          <w:p w14:paraId="6EE7208A">
            <w:pPr>
              <w:rPr>
                <w:sz w:val="2"/>
                <w:szCs w:val="2"/>
              </w:rPr>
            </w:pPr>
          </w:p>
        </w:tc>
        <w:tc>
          <w:tcPr>
            <w:tcW w:w="904" w:type="dxa"/>
            <w:vMerge w:val="continue"/>
            <w:tcBorders>
              <w:top w:val="nil"/>
            </w:tcBorders>
          </w:tcPr>
          <w:p w14:paraId="304866C0">
            <w:pPr>
              <w:rPr>
                <w:sz w:val="2"/>
                <w:szCs w:val="2"/>
              </w:rPr>
            </w:pPr>
          </w:p>
        </w:tc>
        <w:tc>
          <w:tcPr>
            <w:tcW w:w="904" w:type="dxa"/>
            <w:vMerge w:val="continue"/>
            <w:tcBorders>
              <w:top w:val="nil"/>
            </w:tcBorders>
          </w:tcPr>
          <w:p w14:paraId="7EE99819">
            <w:pPr>
              <w:rPr>
                <w:sz w:val="2"/>
                <w:szCs w:val="2"/>
              </w:rPr>
            </w:pPr>
          </w:p>
        </w:tc>
        <w:tc>
          <w:tcPr>
            <w:tcW w:w="564" w:type="dxa"/>
            <w:vMerge w:val="continue"/>
            <w:tcBorders>
              <w:top w:val="nil"/>
            </w:tcBorders>
          </w:tcPr>
          <w:p w14:paraId="61D97239">
            <w:pPr>
              <w:rPr>
                <w:sz w:val="2"/>
                <w:szCs w:val="2"/>
              </w:rPr>
            </w:pPr>
          </w:p>
        </w:tc>
        <w:tc>
          <w:tcPr>
            <w:tcW w:w="565" w:type="dxa"/>
            <w:vMerge w:val="continue"/>
            <w:tcBorders>
              <w:top w:val="nil"/>
            </w:tcBorders>
          </w:tcPr>
          <w:p w14:paraId="30490994">
            <w:pPr>
              <w:rPr>
                <w:sz w:val="2"/>
                <w:szCs w:val="2"/>
              </w:rPr>
            </w:pPr>
          </w:p>
        </w:tc>
        <w:tc>
          <w:tcPr>
            <w:tcW w:w="564" w:type="dxa"/>
            <w:vMerge w:val="continue"/>
            <w:tcBorders>
              <w:top w:val="nil"/>
            </w:tcBorders>
          </w:tcPr>
          <w:p w14:paraId="3B69A666">
            <w:pPr>
              <w:rPr>
                <w:sz w:val="2"/>
                <w:szCs w:val="2"/>
              </w:rPr>
            </w:pPr>
          </w:p>
        </w:tc>
        <w:tc>
          <w:tcPr>
            <w:tcW w:w="565" w:type="dxa"/>
            <w:vMerge w:val="continue"/>
            <w:tcBorders>
              <w:top w:val="nil"/>
            </w:tcBorders>
          </w:tcPr>
          <w:p w14:paraId="319E5906">
            <w:pPr>
              <w:rPr>
                <w:sz w:val="2"/>
                <w:szCs w:val="2"/>
              </w:rPr>
            </w:pPr>
          </w:p>
        </w:tc>
        <w:tc>
          <w:tcPr>
            <w:tcW w:w="564" w:type="dxa"/>
            <w:vMerge w:val="continue"/>
            <w:tcBorders>
              <w:top w:val="nil"/>
            </w:tcBorders>
          </w:tcPr>
          <w:p w14:paraId="4D79EC64">
            <w:pPr>
              <w:rPr>
                <w:sz w:val="2"/>
                <w:szCs w:val="2"/>
              </w:rPr>
            </w:pPr>
          </w:p>
        </w:tc>
        <w:tc>
          <w:tcPr>
            <w:tcW w:w="1216" w:type="dxa"/>
            <w:vMerge w:val="continue"/>
            <w:tcBorders>
              <w:top w:val="nil"/>
            </w:tcBorders>
          </w:tcPr>
          <w:p w14:paraId="6DFB0024">
            <w:pPr>
              <w:rPr>
                <w:sz w:val="2"/>
                <w:szCs w:val="2"/>
              </w:rPr>
            </w:pPr>
          </w:p>
        </w:tc>
        <w:tc>
          <w:tcPr>
            <w:tcW w:w="904" w:type="dxa"/>
            <w:vMerge w:val="continue"/>
            <w:tcBorders>
              <w:top w:val="nil"/>
            </w:tcBorders>
          </w:tcPr>
          <w:p w14:paraId="4344E01F">
            <w:pPr>
              <w:rPr>
                <w:sz w:val="2"/>
                <w:szCs w:val="2"/>
              </w:rPr>
            </w:pPr>
          </w:p>
        </w:tc>
        <w:tc>
          <w:tcPr>
            <w:tcW w:w="904" w:type="dxa"/>
            <w:vMerge w:val="continue"/>
            <w:tcBorders>
              <w:top w:val="nil"/>
            </w:tcBorders>
          </w:tcPr>
          <w:p w14:paraId="316591CA">
            <w:pPr>
              <w:rPr>
                <w:sz w:val="2"/>
                <w:szCs w:val="2"/>
              </w:rPr>
            </w:pPr>
          </w:p>
        </w:tc>
        <w:tc>
          <w:tcPr>
            <w:tcW w:w="904" w:type="dxa"/>
            <w:vMerge w:val="continue"/>
            <w:tcBorders>
              <w:top w:val="nil"/>
            </w:tcBorders>
          </w:tcPr>
          <w:p w14:paraId="1B040851">
            <w:pPr>
              <w:rPr>
                <w:sz w:val="2"/>
                <w:szCs w:val="2"/>
              </w:rPr>
            </w:pPr>
          </w:p>
        </w:tc>
      </w:tr>
    </w:tbl>
    <w:p w14:paraId="1B22D230">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14:paraId="73BFCB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455" w:type="dxa"/>
            <w:vMerge w:val="restart"/>
          </w:tcPr>
          <w:p w14:paraId="138B3216">
            <w:pPr>
              <w:pStyle w:val="9"/>
              <w:rPr>
                <w:rFonts w:ascii="GenSenMaruGothic TW TTF Bold"/>
                <w:b/>
                <w:sz w:val="8"/>
              </w:rPr>
            </w:pPr>
          </w:p>
          <w:p w14:paraId="14997D19">
            <w:pPr>
              <w:pStyle w:val="9"/>
              <w:rPr>
                <w:rFonts w:ascii="GenSenMaruGothic TW TTF Bold"/>
                <w:b/>
                <w:sz w:val="8"/>
              </w:rPr>
            </w:pPr>
          </w:p>
          <w:p w14:paraId="16234718">
            <w:pPr>
              <w:pStyle w:val="9"/>
              <w:rPr>
                <w:rFonts w:ascii="GenSenMaruGothic TW TTF Bold"/>
                <w:b/>
                <w:sz w:val="8"/>
              </w:rPr>
            </w:pPr>
          </w:p>
          <w:p w14:paraId="1B46D695">
            <w:pPr>
              <w:pStyle w:val="9"/>
              <w:spacing w:before="70"/>
              <w:ind w:left="88"/>
              <w:rPr>
                <w:b/>
                <w:sz w:val="8"/>
              </w:rPr>
            </w:pPr>
            <w:r>
              <w:rPr>
                <w:b/>
                <w:sz w:val="8"/>
              </w:rPr>
              <w:t>序号</w:t>
            </w:r>
          </w:p>
        </w:tc>
        <w:tc>
          <w:tcPr>
            <w:tcW w:w="1578" w:type="dxa"/>
            <w:gridSpan w:val="2"/>
          </w:tcPr>
          <w:p w14:paraId="0BEC8437">
            <w:pPr>
              <w:pStyle w:val="9"/>
              <w:spacing w:before="1"/>
              <w:rPr>
                <w:rFonts w:ascii="GenSenMaruGothic TW TTF Bold"/>
                <w:b/>
                <w:sz w:val="10"/>
              </w:rPr>
            </w:pPr>
          </w:p>
          <w:p w14:paraId="584CFA50">
            <w:pPr>
              <w:pStyle w:val="9"/>
              <w:ind w:left="409" w:right="386"/>
              <w:jc w:val="center"/>
              <w:rPr>
                <w:b/>
                <w:sz w:val="8"/>
              </w:rPr>
            </w:pPr>
            <w:r>
              <w:rPr>
                <w:b/>
                <w:sz w:val="8"/>
              </w:rPr>
              <w:t>公开事项</w:t>
            </w:r>
          </w:p>
        </w:tc>
        <w:tc>
          <w:tcPr>
            <w:tcW w:w="910" w:type="dxa"/>
            <w:vMerge w:val="restart"/>
          </w:tcPr>
          <w:p w14:paraId="2AEC62CB">
            <w:pPr>
              <w:pStyle w:val="9"/>
              <w:rPr>
                <w:rFonts w:ascii="GenSenMaruGothic TW TTF Bold"/>
                <w:b/>
                <w:sz w:val="8"/>
              </w:rPr>
            </w:pPr>
          </w:p>
          <w:p w14:paraId="39301127">
            <w:pPr>
              <w:pStyle w:val="9"/>
              <w:rPr>
                <w:rFonts w:ascii="GenSenMaruGothic TW TTF Bold"/>
                <w:b/>
                <w:sz w:val="8"/>
              </w:rPr>
            </w:pPr>
          </w:p>
          <w:p w14:paraId="032AD180">
            <w:pPr>
              <w:pStyle w:val="9"/>
              <w:rPr>
                <w:rFonts w:ascii="GenSenMaruGothic TW TTF Bold"/>
                <w:b/>
                <w:sz w:val="8"/>
              </w:rPr>
            </w:pPr>
          </w:p>
          <w:p w14:paraId="790D8BE6">
            <w:pPr>
              <w:pStyle w:val="9"/>
              <w:spacing w:before="70"/>
              <w:ind w:left="176"/>
              <w:rPr>
                <w:b/>
                <w:sz w:val="8"/>
              </w:rPr>
            </w:pPr>
            <w:r>
              <w:rPr>
                <w:b/>
                <w:sz w:val="8"/>
              </w:rPr>
              <w:t>事项类型</w:t>
            </w:r>
          </w:p>
        </w:tc>
        <w:tc>
          <w:tcPr>
            <w:tcW w:w="910" w:type="dxa"/>
            <w:vMerge w:val="restart"/>
          </w:tcPr>
          <w:p w14:paraId="3712ECD8">
            <w:pPr>
              <w:pStyle w:val="9"/>
              <w:rPr>
                <w:rFonts w:ascii="GenSenMaruGothic TW TTF Bold"/>
                <w:b/>
                <w:sz w:val="8"/>
              </w:rPr>
            </w:pPr>
          </w:p>
          <w:p w14:paraId="467FA589">
            <w:pPr>
              <w:pStyle w:val="9"/>
              <w:rPr>
                <w:rFonts w:ascii="GenSenMaruGothic TW TTF Bold"/>
                <w:b/>
                <w:sz w:val="8"/>
              </w:rPr>
            </w:pPr>
          </w:p>
          <w:p w14:paraId="41AFA91E">
            <w:pPr>
              <w:pStyle w:val="9"/>
              <w:rPr>
                <w:rFonts w:ascii="GenSenMaruGothic TW TTF Bold"/>
                <w:b/>
                <w:sz w:val="9"/>
              </w:rPr>
            </w:pPr>
          </w:p>
          <w:p w14:paraId="3000B191">
            <w:pPr>
              <w:pStyle w:val="9"/>
              <w:spacing w:line="247" w:lineRule="auto"/>
              <w:ind w:left="137" w:right="24" w:hanging="82"/>
              <w:rPr>
                <w:b/>
                <w:sz w:val="8"/>
              </w:rPr>
            </w:pPr>
            <w:r>
              <w:rPr>
                <w:b/>
                <w:color w:val="333333"/>
                <w:sz w:val="8"/>
              </w:rPr>
              <w:t>对应本级政务服务事项名称</w:t>
            </w:r>
          </w:p>
        </w:tc>
        <w:tc>
          <w:tcPr>
            <w:tcW w:w="1818" w:type="dxa"/>
            <w:vMerge w:val="restart"/>
          </w:tcPr>
          <w:p w14:paraId="7648A1EE">
            <w:pPr>
              <w:pStyle w:val="9"/>
              <w:rPr>
                <w:rFonts w:ascii="GenSenMaruGothic TW TTF Bold"/>
                <w:b/>
                <w:sz w:val="8"/>
              </w:rPr>
            </w:pPr>
          </w:p>
          <w:p w14:paraId="1E00E811">
            <w:pPr>
              <w:pStyle w:val="9"/>
              <w:rPr>
                <w:rFonts w:ascii="GenSenMaruGothic TW TTF Bold"/>
                <w:b/>
                <w:sz w:val="8"/>
              </w:rPr>
            </w:pPr>
          </w:p>
          <w:p w14:paraId="1DD2AE9B">
            <w:pPr>
              <w:pStyle w:val="9"/>
              <w:rPr>
                <w:rFonts w:ascii="GenSenMaruGothic TW TTF Bold"/>
                <w:b/>
                <w:sz w:val="8"/>
              </w:rPr>
            </w:pPr>
          </w:p>
          <w:p w14:paraId="13B9AEC4">
            <w:pPr>
              <w:pStyle w:val="9"/>
              <w:spacing w:before="70"/>
              <w:ind w:left="501" w:right="472"/>
              <w:jc w:val="center"/>
              <w:rPr>
                <w:b/>
                <w:sz w:val="8"/>
              </w:rPr>
            </w:pPr>
            <w:r>
              <w:rPr>
                <w:b/>
                <w:sz w:val="8"/>
              </w:rPr>
              <w:t>公开内容</w:t>
            </w:r>
          </w:p>
        </w:tc>
        <w:tc>
          <w:tcPr>
            <w:tcW w:w="910" w:type="dxa"/>
            <w:vMerge w:val="restart"/>
          </w:tcPr>
          <w:p w14:paraId="0B3E8853">
            <w:pPr>
              <w:pStyle w:val="9"/>
              <w:rPr>
                <w:rFonts w:ascii="GenSenMaruGothic TW TTF Bold"/>
                <w:b/>
                <w:sz w:val="8"/>
              </w:rPr>
            </w:pPr>
          </w:p>
          <w:p w14:paraId="477A3D8F">
            <w:pPr>
              <w:pStyle w:val="9"/>
              <w:rPr>
                <w:rFonts w:ascii="GenSenMaruGothic TW TTF Bold"/>
                <w:b/>
                <w:sz w:val="8"/>
              </w:rPr>
            </w:pPr>
          </w:p>
          <w:p w14:paraId="71475121">
            <w:pPr>
              <w:pStyle w:val="9"/>
              <w:rPr>
                <w:rFonts w:ascii="GenSenMaruGothic TW TTF Bold"/>
                <w:b/>
                <w:sz w:val="8"/>
              </w:rPr>
            </w:pPr>
          </w:p>
          <w:p w14:paraId="1B9E2C51">
            <w:pPr>
              <w:pStyle w:val="9"/>
              <w:spacing w:before="70"/>
              <w:ind w:left="181"/>
              <w:rPr>
                <w:b/>
                <w:sz w:val="8"/>
              </w:rPr>
            </w:pPr>
            <w:r>
              <w:rPr>
                <w:b/>
                <w:sz w:val="8"/>
              </w:rPr>
              <w:t>公开依据</w:t>
            </w:r>
          </w:p>
        </w:tc>
        <w:tc>
          <w:tcPr>
            <w:tcW w:w="910" w:type="dxa"/>
            <w:vMerge w:val="restart"/>
          </w:tcPr>
          <w:p w14:paraId="46F54930">
            <w:pPr>
              <w:pStyle w:val="9"/>
              <w:rPr>
                <w:rFonts w:ascii="GenSenMaruGothic TW TTF Bold"/>
                <w:b/>
                <w:sz w:val="8"/>
              </w:rPr>
            </w:pPr>
          </w:p>
          <w:p w14:paraId="797BF668">
            <w:pPr>
              <w:pStyle w:val="9"/>
              <w:rPr>
                <w:rFonts w:ascii="GenSenMaruGothic TW TTF Bold"/>
                <w:b/>
                <w:sz w:val="8"/>
              </w:rPr>
            </w:pPr>
          </w:p>
          <w:p w14:paraId="6E518331">
            <w:pPr>
              <w:pStyle w:val="9"/>
              <w:rPr>
                <w:rFonts w:ascii="GenSenMaruGothic TW TTF Bold"/>
                <w:b/>
                <w:sz w:val="8"/>
              </w:rPr>
            </w:pPr>
          </w:p>
          <w:p w14:paraId="045DE7E7">
            <w:pPr>
              <w:pStyle w:val="9"/>
              <w:spacing w:before="70"/>
              <w:ind w:left="182"/>
              <w:rPr>
                <w:b/>
                <w:sz w:val="8"/>
              </w:rPr>
            </w:pPr>
            <w:r>
              <w:rPr>
                <w:b/>
                <w:sz w:val="8"/>
              </w:rPr>
              <w:t>公开时限</w:t>
            </w:r>
          </w:p>
        </w:tc>
        <w:tc>
          <w:tcPr>
            <w:tcW w:w="910" w:type="dxa"/>
            <w:vMerge w:val="restart"/>
          </w:tcPr>
          <w:p w14:paraId="5E90E9BD">
            <w:pPr>
              <w:pStyle w:val="9"/>
              <w:rPr>
                <w:rFonts w:ascii="GenSenMaruGothic TW TTF Bold"/>
                <w:b/>
                <w:sz w:val="8"/>
              </w:rPr>
            </w:pPr>
          </w:p>
          <w:p w14:paraId="3CA7DEE4">
            <w:pPr>
              <w:pStyle w:val="9"/>
              <w:rPr>
                <w:rFonts w:ascii="GenSenMaruGothic TW TTF Bold"/>
                <w:b/>
                <w:sz w:val="8"/>
              </w:rPr>
            </w:pPr>
          </w:p>
          <w:p w14:paraId="5612CC6C">
            <w:pPr>
              <w:pStyle w:val="9"/>
              <w:rPr>
                <w:rFonts w:ascii="GenSenMaruGothic TW TTF Bold"/>
                <w:b/>
                <w:sz w:val="8"/>
              </w:rPr>
            </w:pPr>
          </w:p>
          <w:p w14:paraId="7EBDF0E9">
            <w:pPr>
              <w:pStyle w:val="9"/>
              <w:spacing w:before="70"/>
              <w:ind w:left="183"/>
              <w:rPr>
                <w:b/>
                <w:sz w:val="8"/>
              </w:rPr>
            </w:pPr>
            <w:r>
              <w:rPr>
                <w:b/>
                <w:sz w:val="8"/>
              </w:rPr>
              <w:t>公开主体</w:t>
            </w:r>
          </w:p>
        </w:tc>
        <w:tc>
          <w:tcPr>
            <w:tcW w:w="1136" w:type="dxa"/>
            <w:gridSpan w:val="2"/>
          </w:tcPr>
          <w:p w14:paraId="5259F3A6">
            <w:pPr>
              <w:pStyle w:val="9"/>
              <w:spacing w:before="1"/>
              <w:rPr>
                <w:rFonts w:ascii="GenSenMaruGothic TW TTF Bold"/>
                <w:b/>
                <w:sz w:val="10"/>
              </w:rPr>
            </w:pPr>
          </w:p>
          <w:p w14:paraId="45A57D88">
            <w:pPr>
              <w:pStyle w:val="9"/>
              <w:ind w:left="268"/>
              <w:rPr>
                <w:b/>
                <w:sz w:val="8"/>
              </w:rPr>
            </w:pPr>
            <w:r>
              <w:rPr>
                <w:b/>
                <w:sz w:val="8"/>
              </w:rPr>
              <w:t>公开对象</w:t>
            </w:r>
          </w:p>
        </w:tc>
        <w:tc>
          <w:tcPr>
            <w:tcW w:w="1136" w:type="dxa"/>
            <w:gridSpan w:val="2"/>
          </w:tcPr>
          <w:p w14:paraId="34F86DAE">
            <w:pPr>
              <w:pStyle w:val="9"/>
              <w:spacing w:before="1"/>
              <w:rPr>
                <w:rFonts w:ascii="GenSenMaruGothic TW TTF Bold"/>
                <w:b/>
                <w:sz w:val="10"/>
              </w:rPr>
            </w:pPr>
          </w:p>
          <w:p w14:paraId="58FC3D79">
            <w:pPr>
              <w:pStyle w:val="9"/>
              <w:ind w:left="268"/>
              <w:rPr>
                <w:b/>
                <w:sz w:val="8"/>
              </w:rPr>
            </w:pPr>
            <w:r>
              <w:rPr>
                <w:b/>
                <w:sz w:val="8"/>
              </w:rPr>
              <w:t>公开方式</w:t>
            </w:r>
          </w:p>
        </w:tc>
        <w:tc>
          <w:tcPr>
            <w:tcW w:w="568" w:type="dxa"/>
          </w:tcPr>
          <w:p w14:paraId="0DA68917">
            <w:pPr>
              <w:pStyle w:val="9"/>
              <w:spacing w:before="1"/>
              <w:rPr>
                <w:rFonts w:ascii="GenSenMaruGothic TW TTF Bold"/>
                <w:b/>
                <w:sz w:val="10"/>
              </w:rPr>
            </w:pPr>
          </w:p>
          <w:p w14:paraId="5464C375">
            <w:pPr>
              <w:pStyle w:val="9"/>
              <w:ind w:left="39" w:right="-15"/>
              <w:jc w:val="center"/>
              <w:rPr>
                <w:b/>
                <w:sz w:val="8"/>
              </w:rPr>
            </w:pPr>
            <w:r>
              <w:rPr>
                <w:b/>
                <w:sz w:val="8"/>
              </w:rPr>
              <w:t>公开层级1</w:t>
            </w:r>
          </w:p>
        </w:tc>
        <w:tc>
          <w:tcPr>
            <w:tcW w:w="1224" w:type="dxa"/>
            <w:vMerge w:val="restart"/>
          </w:tcPr>
          <w:p w14:paraId="1551D22D">
            <w:pPr>
              <w:pStyle w:val="9"/>
              <w:rPr>
                <w:rFonts w:ascii="GenSenMaruGothic TW TTF Bold"/>
                <w:b/>
                <w:sz w:val="8"/>
              </w:rPr>
            </w:pPr>
          </w:p>
          <w:p w14:paraId="2029F41D">
            <w:pPr>
              <w:pStyle w:val="9"/>
              <w:rPr>
                <w:rFonts w:ascii="GenSenMaruGothic TW TTF Bold"/>
                <w:b/>
                <w:sz w:val="8"/>
              </w:rPr>
            </w:pPr>
          </w:p>
          <w:p w14:paraId="2FAD286B">
            <w:pPr>
              <w:pStyle w:val="9"/>
              <w:spacing w:before="15"/>
              <w:rPr>
                <w:rFonts w:ascii="GenSenMaruGothic TW TTF Bold"/>
                <w:b/>
                <w:sz w:val="5"/>
              </w:rPr>
            </w:pPr>
          </w:p>
          <w:p w14:paraId="6ECC1E88">
            <w:pPr>
              <w:pStyle w:val="9"/>
              <w:spacing w:before="1"/>
              <w:ind w:left="46" w:right="4"/>
              <w:jc w:val="center"/>
              <w:rPr>
                <w:b/>
                <w:sz w:val="8"/>
              </w:rPr>
            </w:pPr>
            <w:r>
              <w:rPr>
                <w:b/>
                <w:sz w:val="8"/>
              </w:rPr>
              <w:t>公开渠道和载体1</w:t>
            </w:r>
          </w:p>
          <w:p w14:paraId="5BB74592">
            <w:pPr>
              <w:pStyle w:val="9"/>
              <w:spacing w:before="3"/>
              <w:ind w:left="46" w:right="4"/>
              <w:jc w:val="center"/>
              <w:rPr>
                <w:b/>
                <w:sz w:val="8"/>
              </w:rPr>
            </w:pPr>
            <w:r>
              <w:rPr>
                <w:b/>
                <w:sz w:val="8"/>
              </w:rPr>
              <w:t>（“■”表示必选项，</w:t>
            </w:r>
          </w:p>
          <w:p w14:paraId="5AE30237">
            <w:pPr>
              <w:pStyle w:val="9"/>
              <w:spacing w:before="2"/>
              <w:ind w:left="97"/>
              <w:rPr>
                <w:b/>
                <w:sz w:val="8"/>
              </w:rPr>
            </w:pPr>
            <w:r>
              <w:rPr>
                <w:b/>
                <w:sz w:val="8"/>
              </w:rPr>
              <w:t>“□”表示可选项）</w:t>
            </w:r>
          </w:p>
        </w:tc>
        <w:tc>
          <w:tcPr>
            <w:tcW w:w="910" w:type="dxa"/>
          </w:tcPr>
          <w:p w14:paraId="683347FD">
            <w:pPr>
              <w:pStyle w:val="9"/>
              <w:spacing w:before="1"/>
              <w:rPr>
                <w:rFonts w:ascii="GenSenMaruGothic TW TTF Bold"/>
                <w:b/>
                <w:sz w:val="10"/>
              </w:rPr>
            </w:pPr>
          </w:p>
          <w:p w14:paraId="2B379BC2">
            <w:pPr>
              <w:pStyle w:val="9"/>
              <w:ind w:left="61" w:right="15"/>
              <w:jc w:val="center"/>
              <w:rPr>
                <w:b/>
                <w:sz w:val="8"/>
              </w:rPr>
            </w:pPr>
            <w:r>
              <w:rPr>
                <w:b/>
                <w:sz w:val="8"/>
              </w:rPr>
              <w:t>公开层级2</w:t>
            </w:r>
          </w:p>
        </w:tc>
        <w:tc>
          <w:tcPr>
            <w:tcW w:w="910" w:type="dxa"/>
            <w:vMerge w:val="restart"/>
          </w:tcPr>
          <w:p w14:paraId="3DE801B1">
            <w:pPr>
              <w:pStyle w:val="9"/>
              <w:rPr>
                <w:rFonts w:ascii="GenSenMaruGothic TW TTF Bold"/>
                <w:b/>
                <w:sz w:val="8"/>
              </w:rPr>
            </w:pPr>
          </w:p>
          <w:p w14:paraId="7E5217C2">
            <w:pPr>
              <w:pStyle w:val="9"/>
              <w:spacing w:before="11"/>
              <w:rPr>
                <w:rFonts w:ascii="GenSenMaruGothic TW TTF Bold"/>
                <w:b/>
                <w:sz w:val="7"/>
              </w:rPr>
            </w:pPr>
          </w:p>
          <w:p w14:paraId="5B547ECA">
            <w:pPr>
              <w:pStyle w:val="9"/>
              <w:spacing w:before="1" w:line="247" w:lineRule="auto"/>
              <w:ind w:left="168" w:right="13" w:firstLine="230"/>
              <w:rPr>
                <w:b/>
                <w:sz w:val="8"/>
              </w:rPr>
            </w:pPr>
            <w:r>
              <w:rPr>
                <w:b/>
                <w:spacing w:val="-6"/>
                <w:sz w:val="8"/>
              </w:rPr>
              <w:t>公开渠</w:t>
            </w:r>
            <w:r>
              <w:rPr>
                <w:b/>
                <w:sz w:val="8"/>
              </w:rPr>
              <w:t>道和载体2</w:t>
            </w:r>
          </w:p>
          <w:p w14:paraId="730E22D2">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14:paraId="6BC11655">
            <w:pPr>
              <w:pStyle w:val="9"/>
              <w:rPr>
                <w:rFonts w:ascii="GenSenMaruGothic TW TTF Bold"/>
                <w:b/>
                <w:sz w:val="8"/>
              </w:rPr>
            </w:pPr>
          </w:p>
          <w:p w14:paraId="0B3FBE80">
            <w:pPr>
              <w:pStyle w:val="9"/>
              <w:rPr>
                <w:rFonts w:ascii="GenSenMaruGothic TW TTF Bold"/>
                <w:b/>
                <w:sz w:val="8"/>
              </w:rPr>
            </w:pPr>
          </w:p>
          <w:p w14:paraId="036E2143">
            <w:pPr>
              <w:pStyle w:val="9"/>
              <w:rPr>
                <w:rFonts w:ascii="GenSenMaruGothic TW TTF Bold"/>
                <w:b/>
                <w:sz w:val="8"/>
              </w:rPr>
            </w:pPr>
          </w:p>
          <w:p w14:paraId="57E8E114">
            <w:pPr>
              <w:pStyle w:val="9"/>
              <w:spacing w:before="70"/>
              <w:ind w:left="62" w:right="15"/>
              <w:jc w:val="center"/>
              <w:rPr>
                <w:b/>
                <w:sz w:val="8"/>
              </w:rPr>
            </w:pPr>
            <w:r>
              <w:rPr>
                <w:b/>
                <w:sz w:val="8"/>
              </w:rPr>
              <w:t>备注</w:t>
            </w:r>
          </w:p>
        </w:tc>
      </w:tr>
      <w:tr w14:paraId="16D071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5" w:type="dxa"/>
            <w:vMerge w:val="continue"/>
            <w:tcBorders>
              <w:top w:val="nil"/>
            </w:tcBorders>
          </w:tcPr>
          <w:p w14:paraId="05729959">
            <w:pPr>
              <w:rPr>
                <w:sz w:val="2"/>
                <w:szCs w:val="2"/>
              </w:rPr>
            </w:pPr>
          </w:p>
        </w:tc>
        <w:tc>
          <w:tcPr>
            <w:tcW w:w="910" w:type="dxa"/>
          </w:tcPr>
          <w:p w14:paraId="04FE9AB5">
            <w:pPr>
              <w:pStyle w:val="9"/>
              <w:rPr>
                <w:rFonts w:ascii="GenSenMaruGothic TW TTF Bold"/>
                <w:b/>
                <w:sz w:val="8"/>
              </w:rPr>
            </w:pPr>
          </w:p>
          <w:p w14:paraId="117B5A4D">
            <w:pPr>
              <w:pStyle w:val="9"/>
              <w:spacing w:before="14"/>
              <w:rPr>
                <w:rFonts w:ascii="GenSenMaruGothic TW TTF Bold"/>
                <w:b/>
                <w:sz w:val="6"/>
              </w:rPr>
            </w:pPr>
          </w:p>
          <w:p w14:paraId="04B693C1">
            <w:pPr>
              <w:pStyle w:val="9"/>
              <w:spacing w:before="1"/>
              <w:ind w:left="175"/>
              <w:rPr>
                <w:b/>
                <w:sz w:val="8"/>
              </w:rPr>
            </w:pPr>
            <w:r>
              <w:rPr>
                <w:b/>
                <w:sz w:val="8"/>
              </w:rPr>
              <w:t>一级事项</w:t>
            </w:r>
          </w:p>
        </w:tc>
        <w:tc>
          <w:tcPr>
            <w:tcW w:w="668" w:type="dxa"/>
          </w:tcPr>
          <w:p w14:paraId="5DC69479">
            <w:pPr>
              <w:pStyle w:val="9"/>
              <w:rPr>
                <w:rFonts w:ascii="GenSenMaruGothic TW TTF Bold"/>
                <w:b/>
                <w:sz w:val="8"/>
              </w:rPr>
            </w:pPr>
          </w:p>
          <w:p w14:paraId="63AD51A9">
            <w:pPr>
              <w:pStyle w:val="9"/>
              <w:spacing w:before="14"/>
              <w:rPr>
                <w:rFonts w:ascii="GenSenMaruGothic TW TTF Bold"/>
                <w:b/>
                <w:sz w:val="6"/>
              </w:rPr>
            </w:pPr>
          </w:p>
          <w:p w14:paraId="2D94EF25">
            <w:pPr>
              <w:pStyle w:val="9"/>
              <w:spacing w:before="1"/>
              <w:ind w:left="87"/>
              <w:rPr>
                <w:b/>
                <w:sz w:val="8"/>
              </w:rPr>
            </w:pPr>
            <w:r>
              <w:rPr>
                <w:b/>
                <w:sz w:val="8"/>
              </w:rPr>
              <w:t>二级事项</w:t>
            </w:r>
          </w:p>
        </w:tc>
        <w:tc>
          <w:tcPr>
            <w:tcW w:w="910" w:type="dxa"/>
            <w:vMerge w:val="continue"/>
            <w:tcBorders>
              <w:top w:val="nil"/>
            </w:tcBorders>
          </w:tcPr>
          <w:p w14:paraId="57901149">
            <w:pPr>
              <w:rPr>
                <w:sz w:val="2"/>
                <w:szCs w:val="2"/>
              </w:rPr>
            </w:pPr>
          </w:p>
        </w:tc>
        <w:tc>
          <w:tcPr>
            <w:tcW w:w="910" w:type="dxa"/>
            <w:vMerge w:val="continue"/>
            <w:tcBorders>
              <w:top w:val="nil"/>
            </w:tcBorders>
          </w:tcPr>
          <w:p w14:paraId="5002F4CD">
            <w:pPr>
              <w:rPr>
                <w:sz w:val="2"/>
                <w:szCs w:val="2"/>
              </w:rPr>
            </w:pPr>
          </w:p>
        </w:tc>
        <w:tc>
          <w:tcPr>
            <w:tcW w:w="1818" w:type="dxa"/>
            <w:vMerge w:val="continue"/>
            <w:tcBorders>
              <w:top w:val="nil"/>
            </w:tcBorders>
          </w:tcPr>
          <w:p w14:paraId="71252027">
            <w:pPr>
              <w:rPr>
                <w:sz w:val="2"/>
                <w:szCs w:val="2"/>
              </w:rPr>
            </w:pPr>
          </w:p>
        </w:tc>
        <w:tc>
          <w:tcPr>
            <w:tcW w:w="910" w:type="dxa"/>
            <w:vMerge w:val="continue"/>
            <w:tcBorders>
              <w:top w:val="nil"/>
            </w:tcBorders>
          </w:tcPr>
          <w:p w14:paraId="3E5811A9">
            <w:pPr>
              <w:rPr>
                <w:sz w:val="2"/>
                <w:szCs w:val="2"/>
              </w:rPr>
            </w:pPr>
          </w:p>
        </w:tc>
        <w:tc>
          <w:tcPr>
            <w:tcW w:w="910" w:type="dxa"/>
            <w:vMerge w:val="continue"/>
            <w:tcBorders>
              <w:top w:val="nil"/>
            </w:tcBorders>
          </w:tcPr>
          <w:p w14:paraId="7D4D45F4">
            <w:pPr>
              <w:rPr>
                <w:sz w:val="2"/>
                <w:szCs w:val="2"/>
              </w:rPr>
            </w:pPr>
          </w:p>
        </w:tc>
        <w:tc>
          <w:tcPr>
            <w:tcW w:w="910" w:type="dxa"/>
            <w:vMerge w:val="continue"/>
            <w:tcBorders>
              <w:top w:val="nil"/>
            </w:tcBorders>
          </w:tcPr>
          <w:p w14:paraId="41BE3F67">
            <w:pPr>
              <w:rPr>
                <w:sz w:val="2"/>
                <w:szCs w:val="2"/>
              </w:rPr>
            </w:pPr>
          </w:p>
        </w:tc>
        <w:tc>
          <w:tcPr>
            <w:tcW w:w="568" w:type="dxa"/>
          </w:tcPr>
          <w:p w14:paraId="0324CE0B">
            <w:pPr>
              <w:pStyle w:val="9"/>
              <w:rPr>
                <w:rFonts w:ascii="GenSenMaruGothic TW TTF Bold"/>
                <w:b/>
                <w:sz w:val="8"/>
              </w:rPr>
            </w:pPr>
          </w:p>
          <w:p w14:paraId="338A2F5C">
            <w:pPr>
              <w:pStyle w:val="9"/>
              <w:spacing w:before="14"/>
              <w:rPr>
                <w:rFonts w:ascii="GenSenMaruGothic TW TTF Bold"/>
                <w:b/>
                <w:sz w:val="6"/>
              </w:rPr>
            </w:pPr>
          </w:p>
          <w:p w14:paraId="07EFA118">
            <w:pPr>
              <w:pStyle w:val="9"/>
              <w:spacing w:before="1"/>
              <w:ind w:left="100"/>
              <w:rPr>
                <w:b/>
                <w:sz w:val="8"/>
              </w:rPr>
            </w:pPr>
            <w:r>
              <w:rPr>
                <w:b/>
                <w:sz w:val="8"/>
              </w:rPr>
              <w:t>全社会</w:t>
            </w:r>
          </w:p>
        </w:tc>
        <w:tc>
          <w:tcPr>
            <w:tcW w:w="568" w:type="dxa"/>
          </w:tcPr>
          <w:p w14:paraId="36D775E5">
            <w:pPr>
              <w:pStyle w:val="9"/>
              <w:rPr>
                <w:rFonts w:ascii="GenSenMaruGothic TW TTF Bold"/>
                <w:b/>
                <w:sz w:val="8"/>
              </w:rPr>
            </w:pPr>
          </w:p>
          <w:p w14:paraId="5CF1D21D">
            <w:pPr>
              <w:pStyle w:val="9"/>
              <w:spacing w:before="14"/>
              <w:rPr>
                <w:rFonts w:ascii="GenSenMaruGothic TW TTF Bold"/>
                <w:b/>
                <w:sz w:val="6"/>
              </w:rPr>
            </w:pPr>
          </w:p>
          <w:p w14:paraId="142408BD">
            <w:pPr>
              <w:pStyle w:val="9"/>
              <w:spacing w:before="1"/>
              <w:ind w:left="57"/>
              <w:rPr>
                <w:b/>
                <w:sz w:val="8"/>
              </w:rPr>
            </w:pPr>
            <w:r>
              <w:rPr>
                <w:b/>
                <w:sz w:val="8"/>
              </w:rPr>
              <w:t>特定群体</w:t>
            </w:r>
          </w:p>
        </w:tc>
        <w:tc>
          <w:tcPr>
            <w:tcW w:w="568" w:type="dxa"/>
          </w:tcPr>
          <w:p w14:paraId="0FF13EE6">
            <w:pPr>
              <w:pStyle w:val="9"/>
              <w:rPr>
                <w:rFonts w:ascii="GenSenMaruGothic TW TTF Bold"/>
                <w:b/>
                <w:sz w:val="8"/>
              </w:rPr>
            </w:pPr>
          </w:p>
          <w:p w14:paraId="74A95EC8">
            <w:pPr>
              <w:pStyle w:val="9"/>
              <w:spacing w:before="14"/>
              <w:rPr>
                <w:rFonts w:ascii="GenSenMaruGothic TW TTF Bold"/>
                <w:b/>
                <w:sz w:val="6"/>
              </w:rPr>
            </w:pPr>
          </w:p>
          <w:p w14:paraId="5EB4DCAF">
            <w:pPr>
              <w:pStyle w:val="9"/>
              <w:spacing w:before="1"/>
              <w:ind w:left="141"/>
              <w:rPr>
                <w:b/>
                <w:sz w:val="8"/>
              </w:rPr>
            </w:pPr>
            <w:r>
              <w:rPr>
                <w:b/>
                <w:sz w:val="8"/>
              </w:rPr>
              <w:t>主动</w:t>
            </w:r>
          </w:p>
        </w:tc>
        <w:tc>
          <w:tcPr>
            <w:tcW w:w="568" w:type="dxa"/>
          </w:tcPr>
          <w:p w14:paraId="50741E81">
            <w:pPr>
              <w:pStyle w:val="9"/>
              <w:rPr>
                <w:rFonts w:ascii="GenSenMaruGothic TW TTF Bold"/>
                <w:b/>
                <w:sz w:val="8"/>
              </w:rPr>
            </w:pPr>
          </w:p>
          <w:p w14:paraId="10357168">
            <w:pPr>
              <w:pStyle w:val="9"/>
              <w:spacing w:before="14"/>
              <w:rPr>
                <w:rFonts w:ascii="GenSenMaruGothic TW TTF Bold"/>
                <w:b/>
                <w:sz w:val="6"/>
              </w:rPr>
            </w:pPr>
          </w:p>
          <w:p w14:paraId="38B90495">
            <w:pPr>
              <w:pStyle w:val="9"/>
              <w:spacing w:before="1"/>
              <w:ind w:left="101"/>
              <w:rPr>
                <w:b/>
                <w:sz w:val="8"/>
              </w:rPr>
            </w:pPr>
            <w:r>
              <w:rPr>
                <w:b/>
                <w:sz w:val="8"/>
              </w:rPr>
              <w:t>依申请</w:t>
            </w:r>
          </w:p>
        </w:tc>
        <w:tc>
          <w:tcPr>
            <w:tcW w:w="568" w:type="dxa"/>
          </w:tcPr>
          <w:p w14:paraId="5BFD7C33">
            <w:pPr>
              <w:pStyle w:val="9"/>
              <w:rPr>
                <w:rFonts w:ascii="GenSenMaruGothic TW TTF Bold"/>
                <w:b/>
                <w:sz w:val="8"/>
              </w:rPr>
            </w:pPr>
          </w:p>
          <w:p w14:paraId="2D76C474">
            <w:pPr>
              <w:pStyle w:val="9"/>
              <w:spacing w:before="14"/>
              <w:rPr>
                <w:rFonts w:ascii="GenSenMaruGothic TW TTF Bold"/>
                <w:b/>
                <w:sz w:val="6"/>
              </w:rPr>
            </w:pPr>
          </w:p>
          <w:p w14:paraId="688D0F13">
            <w:pPr>
              <w:pStyle w:val="9"/>
              <w:spacing w:before="1"/>
              <w:ind w:left="123" w:right="82"/>
              <w:jc w:val="center"/>
              <w:rPr>
                <w:b/>
                <w:sz w:val="8"/>
              </w:rPr>
            </w:pPr>
            <w:r>
              <w:rPr>
                <w:b/>
                <w:sz w:val="8"/>
              </w:rPr>
              <w:t>市级</w:t>
            </w:r>
          </w:p>
        </w:tc>
        <w:tc>
          <w:tcPr>
            <w:tcW w:w="1224" w:type="dxa"/>
            <w:vMerge w:val="continue"/>
            <w:tcBorders>
              <w:top w:val="nil"/>
            </w:tcBorders>
          </w:tcPr>
          <w:p w14:paraId="2DC0716C">
            <w:pPr>
              <w:rPr>
                <w:sz w:val="2"/>
                <w:szCs w:val="2"/>
              </w:rPr>
            </w:pPr>
          </w:p>
        </w:tc>
        <w:tc>
          <w:tcPr>
            <w:tcW w:w="910" w:type="dxa"/>
          </w:tcPr>
          <w:p w14:paraId="6D941AD1">
            <w:pPr>
              <w:pStyle w:val="9"/>
              <w:rPr>
                <w:rFonts w:ascii="GenSenMaruGothic TW TTF Bold"/>
                <w:b/>
                <w:sz w:val="8"/>
              </w:rPr>
            </w:pPr>
          </w:p>
          <w:p w14:paraId="1127EE83">
            <w:pPr>
              <w:pStyle w:val="9"/>
              <w:spacing w:before="14"/>
              <w:rPr>
                <w:rFonts w:ascii="GenSenMaruGothic TW TTF Bold"/>
                <w:b/>
                <w:sz w:val="6"/>
              </w:rPr>
            </w:pPr>
          </w:p>
          <w:p w14:paraId="27E47021">
            <w:pPr>
              <w:pStyle w:val="9"/>
              <w:spacing w:before="1"/>
              <w:ind w:left="59" w:right="15"/>
              <w:jc w:val="center"/>
              <w:rPr>
                <w:b/>
                <w:sz w:val="8"/>
              </w:rPr>
            </w:pPr>
            <w:r>
              <w:rPr>
                <w:b/>
                <w:sz w:val="8"/>
              </w:rPr>
              <w:t>县级</w:t>
            </w:r>
          </w:p>
        </w:tc>
        <w:tc>
          <w:tcPr>
            <w:tcW w:w="910" w:type="dxa"/>
            <w:vMerge w:val="continue"/>
            <w:tcBorders>
              <w:top w:val="nil"/>
            </w:tcBorders>
          </w:tcPr>
          <w:p w14:paraId="1BB6B77C">
            <w:pPr>
              <w:rPr>
                <w:sz w:val="2"/>
                <w:szCs w:val="2"/>
              </w:rPr>
            </w:pPr>
          </w:p>
        </w:tc>
        <w:tc>
          <w:tcPr>
            <w:tcW w:w="910" w:type="dxa"/>
            <w:vMerge w:val="continue"/>
            <w:tcBorders>
              <w:top w:val="nil"/>
            </w:tcBorders>
          </w:tcPr>
          <w:p w14:paraId="187B8E49">
            <w:pPr>
              <w:rPr>
                <w:sz w:val="2"/>
                <w:szCs w:val="2"/>
              </w:rPr>
            </w:pPr>
          </w:p>
        </w:tc>
      </w:tr>
      <w:tr w14:paraId="22C3F6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5" w:hRule="atLeast"/>
        </w:trPr>
        <w:tc>
          <w:tcPr>
            <w:tcW w:w="455" w:type="dxa"/>
            <w:vMerge w:val="restart"/>
          </w:tcPr>
          <w:p w14:paraId="6A9306B8">
            <w:pPr>
              <w:pStyle w:val="9"/>
              <w:rPr>
                <w:rFonts w:ascii="GenSenMaruGothic TW TTF Bold"/>
                <w:b/>
                <w:sz w:val="8"/>
              </w:rPr>
            </w:pPr>
          </w:p>
          <w:p w14:paraId="1B69F2C7">
            <w:pPr>
              <w:pStyle w:val="9"/>
              <w:rPr>
                <w:rFonts w:ascii="GenSenMaruGothic TW TTF Bold"/>
                <w:b/>
                <w:sz w:val="8"/>
              </w:rPr>
            </w:pPr>
          </w:p>
          <w:p w14:paraId="77DDCA54">
            <w:pPr>
              <w:pStyle w:val="9"/>
              <w:rPr>
                <w:rFonts w:ascii="GenSenMaruGothic TW TTF Bold"/>
                <w:b/>
                <w:sz w:val="8"/>
              </w:rPr>
            </w:pPr>
          </w:p>
          <w:p w14:paraId="2CE4C54F">
            <w:pPr>
              <w:pStyle w:val="9"/>
              <w:rPr>
                <w:rFonts w:ascii="GenSenMaruGothic TW TTF Bold"/>
                <w:b/>
                <w:sz w:val="8"/>
              </w:rPr>
            </w:pPr>
          </w:p>
          <w:p w14:paraId="4574986E">
            <w:pPr>
              <w:pStyle w:val="9"/>
              <w:rPr>
                <w:rFonts w:ascii="GenSenMaruGothic TW TTF Bold"/>
                <w:b/>
                <w:sz w:val="8"/>
              </w:rPr>
            </w:pPr>
          </w:p>
          <w:p w14:paraId="0BA2F1BB">
            <w:pPr>
              <w:pStyle w:val="9"/>
              <w:rPr>
                <w:rFonts w:ascii="GenSenMaruGothic TW TTF Bold"/>
                <w:b/>
                <w:sz w:val="8"/>
              </w:rPr>
            </w:pPr>
          </w:p>
          <w:p w14:paraId="44CC42BE">
            <w:pPr>
              <w:pStyle w:val="9"/>
              <w:rPr>
                <w:rFonts w:ascii="GenSenMaruGothic TW TTF Bold"/>
                <w:b/>
                <w:sz w:val="8"/>
              </w:rPr>
            </w:pPr>
          </w:p>
          <w:p w14:paraId="75D527E4">
            <w:pPr>
              <w:pStyle w:val="9"/>
              <w:rPr>
                <w:rFonts w:ascii="GenSenMaruGothic TW TTF Bold"/>
                <w:b/>
                <w:sz w:val="8"/>
              </w:rPr>
            </w:pPr>
          </w:p>
          <w:p w14:paraId="110A9A70">
            <w:pPr>
              <w:pStyle w:val="9"/>
              <w:rPr>
                <w:rFonts w:ascii="GenSenMaruGothic TW TTF Bold"/>
                <w:b/>
                <w:sz w:val="8"/>
              </w:rPr>
            </w:pPr>
          </w:p>
          <w:p w14:paraId="65B0A3EC">
            <w:pPr>
              <w:pStyle w:val="9"/>
              <w:rPr>
                <w:rFonts w:ascii="GenSenMaruGothic TW TTF Bold"/>
                <w:b/>
                <w:sz w:val="8"/>
              </w:rPr>
            </w:pPr>
          </w:p>
          <w:p w14:paraId="65CF3658">
            <w:pPr>
              <w:pStyle w:val="9"/>
              <w:rPr>
                <w:rFonts w:ascii="GenSenMaruGothic TW TTF Bold"/>
                <w:b/>
                <w:sz w:val="8"/>
              </w:rPr>
            </w:pPr>
          </w:p>
          <w:p w14:paraId="1C25A1FD">
            <w:pPr>
              <w:pStyle w:val="9"/>
              <w:rPr>
                <w:rFonts w:ascii="GenSenMaruGothic TW TTF Bold"/>
                <w:b/>
                <w:sz w:val="8"/>
              </w:rPr>
            </w:pPr>
          </w:p>
          <w:p w14:paraId="055367F1">
            <w:pPr>
              <w:pStyle w:val="9"/>
              <w:rPr>
                <w:rFonts w:ascii="GenSenMaruGothic TW TTF Bold"/>
                <w:b/>
                <w:sz w:val="8"/>
              </w:rPr>
            </w:pPr>
          </w:p>
          <w:p w14:paraId="527CA27D">
            <w:pPr>
              <w:pStyle w:val="9"/>
              <w:rPr>
                <w:rFonts w:ascii="GenSenMaruGothic TW TTF Bold"/>
                <w:b/>
                <w:sz w:val="8"/>
              </w:rPr>
            </w:pPr>
          </w:p>
          <w:p w14:paraId="15DB1027">
            <w:pPr>
              <w:pStyle w:val="9"/>
              <w:rPr>
                <w:rFonts w:ascii="GenSenMaruGothic TW TTF Bold"/>
                <w:b/>
                <w:sz w:val="8"/>
              </w:rPr>
            </w:pPr>
          </w:p>
          <w:p w14:paraId="4B16EFD9">
            <w:pPr>
              <w:pStyle w:val="9"/>
              <w:rPr>
                <w:rFonts w:ascii="GenSenMaruGothic TW TTF Bold"/>
                <w:b/>
                <w:sz w:val="8"/>
              </w:rPr>
            </w:pPr>
          </w:p>
          <w:p w14:paraId="7A62C8A9">
            <w:pPr>
              <w:pStyle w:val="9"/>
              <w:spacing w:before="13"/>
              <w:rPr>
                <w:rFonts w:ascii="GenSenMaruGothic TW TTF Bold"/>
                <w:b/>
                <w:sz w:val="9"/>
              </w:rPr>
            </w:pPr>
          </w:p>
          <w:p w14:paraId="4ADEF930">
            <w:pPr>
              <w:pStyle w:val="9"/>
              <w:ind w:left="112" w:right="91"/>
              <w:jc w:val="center"/>
              <w:rPr>
                <w:sz w:val="8"/>
              </w:rPr>
            </w:pPr>
            <w:r>
              <w:rPr>
                <w:sz w:val="8"/>
              </w:rPr>
              <w:t>31</w:t>
            </w:r>
          </w:p>
        </w:tc>
        <w:tc>
          <w:tcPr>
            <w:tcW w:w="910" w:type="dxa"/>
            <w:vMerge w:val="restart"/>
          </w:tcPr>
          <w:p w14:paraId="00DD08F0">
            <w:pPr>
              <w:pStyle w:val="9"/>
              <w:rPr>
                <w:rFonts w:ascii="GenSenMaruGothic TW TTF Bold"/>
                <w:b/>
                <w:sz w:val="8"/>
              </w:rPr>
            </w:pPr>
          </w:p>
          <w:p w14:paraId="05580DB1">
            <w:pPr>
              <w:pStyle w:val="9"/>
              <w:rPr>
                <w:rFonts w:ascii="GenSenMaruGothic TW TTF Bold"/>
                <w:b/>
                <w:sz w:val="8"/>
              </w:rPr>
            </w:pPr>
          </w:p>
          <w:p w14:paraId="05377609">
            <w:pPr>
              <w:pStyle w:val="9"/>
              <w:rPr>
                <w:rFonts w:ascii="GenSenMaruGothic TW TTF Bold"/>
                <w:b/>
                <w:sz w:val="8"/>
              </w:rPr>
            </w:pPr>
          </w:p>
          <w:p w14:paraId="603431B4">
            <w:pPr>
              <w:pStyle w:val="9"/>
              <w:rPr>
                <w:rFonts w:ascii="GenSenMaruGothic TW TTF Bold"/>
                <w:b/>
                <w:sz w:val="8"/>
              </w:rPr>
            </w:pPr>
          </w:p>
          <w:p w14:paraId="317CFF74">
            <w:pPr>
              <w:pStyle w:val="9"/>
              <w:rPr>
                <w:rFonts w:ascii="GenSenMaruGothic TW TTF Bold"/>
                <w:b/>
                <w:sz w:val="8"/>
              </w:rPr>
            </w:pPr>
          </w:p>
          <w:p w14:paraId="433C8EC3">
            <w:pPr>
              <w:pStyle w:val="9"/>
              <w:rPr>
                <w:rFonts w:ascii="GenSenMaruGothic TW TTF Bold"/>
                <w:b/>
                <w:sz w:val="8"/>
              </w:rPr>
            </w:pPr>
          </w:p>
          <w:p w14:paraId="6810514E">
            <w:pPr>
              <w:pStyle w:val="9"/>
              <w:rPr>
                <w:rFonts w:ascii="GenSenMaruGothic TW TTF Bold"/>
                <w:b/>
                <w:sz w:val="8"/>
              </w:rPr>
            </w:pPr>
          </w:p>
          <w:p w14:paraId="69BE7600">
            <w:pPr>
              <w:pStyle w:val="9"/>
              <w:rPr>
                <w:rFonts w:ascii="GenSenMaruGothic TW TTF Bold"/>
                <w:b/>
                <w:sz w:val="8"/>
              </w:rPr>
            </w:pPr>
          </w:p>
          <w:p w14:paraId="3FC92D7F">
            <w:pPr>
              <w:pStyle w:val="9"/>
              <w:rPr>
                <w:rFonts w:ascii="GenSenMaruGothic TW TTF Bold"/>
                <w:b/>
                <w:sz w:val="8"/>
              </w:rPr>
            </w:pPr>
          </w:p>
          <w:p w14:paraId="014194DD">
            <w:pPr>
              <w:pStyle w:val="9"/>
              <w:rPr>
                <w:rFonts w:ascii="GenSenMaruGothic TW TTF Bold"/>
                <w:b/>
                <w:sz w:val="8"/>
              </w:rPr>
            </w:pPr>
          </w:p>
          <w:p w14:paraId="1EB9F766">
            <w:pPr>
              <w:pStyle w:val="9"/>
              <w:rPr>
                <w:rFonts w:ascii="GenSenMaruGothic TW TTF Bold"/>
                <w:b/>
                <w:sz w:val="8"/>
              </w:rPr>
            </w:pPr>
          </w:p>
          <w:p w14:paraId="1A0ED0D9">
            <w:pPr>
              <w:pStyle w:val="9"/>
              <w:rPr>
                <w:rFonts w:ascii="GenSenMaruGothic TW TTF Bold"/>
                <w:b/>
                <w:sz w:val="8"/>
              </w:rPr>
            </w:pPr>
          </w:p>
          <w:p w14:paraId="049A895D">
            <w:pPr>
              <w:pStyle w:val="9"/>
              <w:rPr>
                <w:rFonts w:ascii="GenSenMaruGothic TW TTF Bold"/>
                <w:b/>
                <w:sz w:val="8"/>
              </w:rPr>
            </w:pPr>
          </w:p>
          <w:p w14:paraId="3EA64B50">
            <w:pPr>
              <w:pStyle w:val="9"/>
              <w:rPr>
                <w:rFonts w:ascii="GenSenMaruGothic TW TTF Bold"/>
                <w:b/>
                <w:sz w:val="8"/>
              </w:rPr>
            </w:pPr>
          </w:p>
          <w:p w14:paraId="5E95E8D4">
            <w:pPr>
              <w:pStyle w:val="9"/>
              <w:rPr>
                <w:rFonts w:ascii="GenSenMaruGothic TW TTF Bold"/>
                <w:b/>
                <w:sz w:val="8"/>
              </w:rPr>
            </w:pPr>
          </w:p>
          <w:p w14:paraId="299E0882">
            <w:pPr>
              <w:pStyle w:val="9"/>
              <w:rPr>
                <w:rFonts w:ascii="GenSenMaruGothic TW TTF Bold"/>
                <w:b/>
                <w:sz w:val="8"/>
              </w:rPr>
            </w:pPr>
          </w:p>
          <w:p w14:paraId="5FB37485">
            <w:pPr>
              <w:pStyle w:val="9"/>
              <w:spacing w:before="13"/>
              <w:rPr>
                <w:rFonts w:ascii="GenSenMaruGothic TW TTF Bold"/>
                <w:b/>
                <w:sz w:val="9"/>
              </w:rPr>
            </w:pPr>
          </w:p>
          <w:p w14:paraId="53EC2F55">
            <w:pPr>
              <w:pStyle w:val="9"/>
              <w:ind w:left="17" w:right="-15"/>
              <w:rPr>
                <w:sz w:val="8"/>
              </w:rPr>
            </w:pPr>
            <w:r>
              <w:rPr>
                <w:sz w:val="8"/>
              </w:rPr>
              <w:t>市容环境卫生管理</w:t>
            </w:r>
          </w:p>
        </w:tc>
        <w:tc>
          <w:tcPr>
            <w:tcW w:w="668" w:type="dxa"/>
            <w:vMerge w:val="restart"/>
          </w:tcPr>
          <w:p w14:paraId="63E80750">
            <w:pPr>
              <w:pStyle w:val="9"/>
              <w:rPr>
                <w:rFonts w:ascii="GenSenMaruGothic TW TTF Bold"/>
                <w:b/>
                <w:sz w:val="8"/>
              </w:rPr>
            </w:pPr>
          </w:p>
          <w:p w14:paraId="15AFC230">
            <w:pPr>
              <w:pStyle w:val="9"/>
              <w:rPr>
                <w:rFonts w:ascii="GenSenMaruGothic TW TTF Bold"/>
                <w:b/>
                <w:sz w:val="8"/>
              </w:rPr>
            </w:pPr>
          </w:p>
          <w:p w14:paraId="57DAD92F">
            <w:pPr>
              <w:pStyle w:val="9"/>
              <w:rPr>
                <w:rFonts w:ascii="GenSenMaruGothic TW TTF Bold"/>
                <w:b/>
                <w:sz w:val="8"/>
              </w:rPr>
            </w:pPr>
          </w:p>
          <w:p w14:paraId="5A067964">
            <w:pPr>
              <w:pStyle w:val="9"/>
              <w:rPr>
                <w:rFonts w:ascii="GenSenMaruGothic TW TTF Bold"/>
                <w:b/>
                <w:sz w:val="8"/>
              </w:rPr>
            </w:pPr>
          </w:p>
          <w:p w14:paraId="5106A46A">
            <w:pPr>
              <w:pStyle w:val="9"/>
              <w:rPr>
                <w:rFonts w:ascii="GenSenMaruGothic TW TTF Bold"/>
                <w:b/>
                <w:sz w:val="8"/>
              </w:rPr>
            </w:pPr>
          </w:p>
          <w:p w14:paraId="33C2316F">
            <w:pPr>
              <w:pStyle w:val="9"/>
              <w:rPr>
                <w:rFonts w:ascii="GenSenMaruGothic TW TTF Bold"/>
                <w:b/>
                <w:sz w:val="8"/>
              </w:rPr>
            </w:pPr>
          </w:p>
          <w:p w14:paraId="226BDE42">
            <w:pPr>
              <w:pStyle w:val="9"/>
              <w:rPr>
                <w:rFonts w:ascii="GenSenMaruGothic TW TTF Bold"/>
                <w:b/>
                <w:sz w:val="8"/>
              </w:rPr>
            </w:pPr>
          </w:p>
          <w:p w14:paraId="45B3577E">
            <w:pPr>
              <w:pStyle w:val="9"/>
              <w:rPr>
                <w:rFonts w:ascii="GenSenMaruGothic TW TTF Bold"/>
                <w:b/>
                <w:sz w:val="8"/>
              </w:rPr>
            </w:pPr>
          </w:p>
          <w:p w14:paraId="7E2F52AE">
            <w:pPr>
              <w:pStyle w:val="9"/>
              <w:rPr>
                <w:rFonts w:ascii="GenSenMaruGothic TW TTF Bold"/>
                <w:b/>
                <w:sz w:val="8"/>
              </w:rPr>
            </w:pPr>
          </w:p>
          <w:p w14:paraId="58866EC3">
            <w:pPr>
              <w:pStyle w:val="9"/>
              <w:rPr>
                <w:rFonts w:ascii="GenSenMaruGothic TW TTF Bold"/>
                <w:b/>
                <w:sz w:val="8"/>
              </w:rPr>
            </w:pPr>
          </w:p>
          <w:p w14:paraId="04C1FC92">
            <w:pPr>
              <w:pStyle w:val="9"/>
              <w:rPr>
                <w:rFonts w:ascii="GenSenMaruGothic TW TTF Bold"/>
                <w:b/>
                <w:sz w:val="8"/>
              </w:rPr>
            </w:pPr>
          </w:p>
          <w:p w14:paraId="2354A419">
            <w:pPr>
              <w:pStyle w:val="9"/>
              <w:rPr>
                <w:rFonts w:ascii="GenSenMaruGothic TW TTF Bold"/>
                <w:b/>
                <w:sz w:val="8"/>
              </w:rPr>
            </w:pPr>
          </w:p>
          <w:p w14:paraId="05EBF572">
            <w:pPr>
              <w:pStyle w:val="9"/>
              <w:spacing w:before="6"/>
              <w:rPr>
                <w:rFonts w:ascii="GenSenMaruGothic TW TTF Bold"/>
                <w:b/>
                <w:sz w:val="4"/>
              </w:rPr>
            </w:pPr>
          </w:p>
          <w:p w14:paraId="770B106C">
            <w:pPr>
              <w:pStyle w:val="9"/>
              <w:spacing w:before="1" w:line="247" w:lineRule="auto"/>
              <w:ind w:left="49" w:right="22"/>
              <w:jc w:val="center"/>
              <w:rPr>
                <w:sz w:val="8"/>
              </w:rPr>
            </w:pPr>
            <w:r>
              <w:rPr>
                <w:sz w:val="8"/>
              </w:rPr>
              <w:t>从事生活垃圾经营性清扫、收集、运输的企业未将收集的城市生活垃圾运到直辖市、市、县人民政府建设（环境卫生）主管部门认可的处置场所</w:t>
            </w:r>
          </w:p>
        </w:tc>
        <w:tc>
          <w:tcPr>
            <w:tcW w:w="910" w:type="dxa"/>
            <w:vMerge w:val="restart"/>
          </w:tcPr>
          <w:p w14:paraId="303D19EA">
            <w:pPr>
              <w:pStyle w:val="9"/>
              <w:rPr>
                <w:rFonts w:ascii="GenSenMaruGothic TW TTF Bold"/>
                <w:b/>
                <w:sz w:val="8"/>
              </w:rPr>
            </w:pPr>
          </w:p>
          <w:p w14:paraId="1B8AE10B">
            <w:pPr>
              <w:pStyle w:val="9"/>
              <w:rPr>
                <w:rFonts w:ascii="GenSenMaruGothic TW TTF Bold"/>
                <w:b/>
                <w:sz w:val="8"/>
              </w:rPr>
            </w:pPr>
          </w:p>
          <w:p w14:paraId="6EEC8A4A">
            <w:pPr>
              <w:pStyle w:val="9"/>
              <w:rPr>
                <w:rFonts w:ascii="GenSenMaruGothic TW TTF Bold"/>
                <w:b/>
                <w:sz w:val="8"/>
              </w:rPr>
            </w:pPr>
          </w:p>
          <w:p w14:paraId="21679D0D">
            <w:pPr>
              <w:pStyle w:val="9"/>
              <w:rPr>
                <w:rFonts w:ascii="GenSenMaruGothic TW TTF Bold"/>
                <w:b/>
                <w:sz w:val="8"/>
              </w:rPr>
            </w:pPr>
          </w:p>
          <w:p w14:paraId="68717494">
            <w:pPr>
              <w:pStyle w:val="9"/>
              <w:rPr>
                <w:rFonts w:ascii="GenSenMaruGothic TW TTF Bold"/>
                <w:b/>
                <w:sz w:val="8"/>
              </w:rPr>
            </w:pPr>
          </w:p>
          <w:p w14:paraId="1942569E">
            <w:pPr>
              <w:pStyle w:val="9"/>
              <w:rPr>
                <w:rFonts w:ascii="GenSenMaruGothic TW TTF Bold"/>
                <w:b/>
                <w:sz w:val="8"/>
              </w:rPr>
            </w:pPr>
          </w:p>
          <w:p w14:paraId="51FB8EC0">
            <w:pPr>
              <w:pStyle w:val="9"/>
              <w:rPr>
                <w:rFonts w:ascii="GenSenMaruGothic TW TTF Bold"/>
                <w:b/>
                <w:sz w:val="8"/>
              </w:rPr>
            </w:pPr>
          </w:p>
          <w:p w14:paraId="02D06441">
            <w:pPr>
              <w:pStyle w:val="9"/>
              <w:rPr>
                <w:rFonts w:ascii="GenSenMaruGothic TW TTF Bold"/>
                <w:b/>
                <w:sz w:val="8"/>
              </w:rPr>
            </w:pPr>
          </w:p>
          <w:p w14:paraId="5DECC66F">
            <w:pPr>
              <w:pStyle w:val="9"/>
              <w:rPr>
                <w:rFonts w:ascii="GenSenMaruGothic TW TTF Bold"/>
                <w:b/>
                <w:sz w:val="8"/>
              </w:rPr>
            </w:pPr>
          </w:p>
          <w:p w14:paraId="433A1245">
            <w:pPr>
              <w:pStyle w:val="9"/>
              <w:rPr>
                <w:rFonts w:ascii="GenSenMaruGothic TW TTF Bold"/>
                <w:b/>
                <w:sz w:val="8"/>
              </w:rPr>
            </w:pPr>
          </w:p>
          <w:p w14:paraId="43F2893B">
            <w:pPr>
              <w:pStyle w:val="9"/>
              <w:rPr>
                <w:rFonts w:ascii="GenSenMaruGothic TW TTF Bold"/>
                <w:b/>
                <w:sz w:val="8"/>
              </w:rPr>
            </w:pPr>
          </w:p>
          <w:p w14:paraId="14CDD6EC">
            <w:pPr>
              <w:pStyle w:val="9"/>
              <w:rPr>
                <w:rFonts w:ascii="GenSenMaruGothic TW TTF Bold"/>
                <w:b/>
                <w:sz w:val="8"/>
              </w:rPr>
            </w:pPr>
          </w:p>
          <w:p w14:paraId="2980B29F">
            <w:pPr>
              <w:pStyle w:val="9"/>
              <w:rPr>
                <w:rFonts w:ascii="GenSenMaruGothic TW TTF Bold"/>
                <w:b/>
                <w:sz w:val="8"/>
              </w:rPr>
            </w:pPr>
          </w:p>
          <w:p w14:paraId="2D3AB03D">
            <w:pPr>
              <w:pStyle w:val="9"/>
              <w:rPr>
                <w:rFonts w:ascii="GenSenMaruGothic TW TTF Bold"/>
                <w:b/>
                <w:sz w:val="8"/>
              </w:rPr>
            </w:pPr>
          </w:p>
          <w:p w14:paraId="0F63712F">
            <w:pPr>
              <w:pStyle w:val="9"/>
              <w:rPr>
                <w:rFonts w:ascii="GenSenMaruGothic TW TTF Bold"/>
                <w:b/>
                <w:sz w:val="8"/>
              </w:rPr>
            </w:pPr>
          </w:p>
          <w:p w14:paraId="61E12E06">
            <w:pPr>
              <w:pStyle w:val="9"/>
              <w:rPr>
                <w:rFonts w:ascii="GenSenMaruGothic TW TTF Bold"/>
                <w:b/>
                <w:sz w:val="8"/>
              </w:rPr>
            </w:pPr>
          </w:p>
          <w:p w14:paraId="0BB6E80B">
            <w:pPr>
              <w:pStyle w:val="9"/>
              <w:spacing w:before="13"/>
              <w:rPr>
                <w:rFonts w:ascii="GenSenMaruGothic TW TTF Bold"/>
                <w:b/>
                <w:sz w:val="9"/>
              </w:rPr>
            </w:pPr>
          </w:p>
          <w:p w14:paraId="292592D7">
            <w:pPr>
              <w:pStyle w:val="9"/>
              <w:ind w:left="100"/>
              <w:rPr>
                <w:sz w:val="8"/>
              </w:rPr>
            </w:pPr>
            <w:r>
              <w:rPr>
                <w:sz w:val="8"/>
              </w:rPr>
              <w:t>政务服务事项</w:t>
            </w:r>
          </w:p>
        </w:tc>
        <w:tc>
          <w:tcPr>
            <w:tcW w:w="910" w:type="dxa"/>
            <w:vMerge w:val="restart"/>
          </w:tcPr>
          <w:p w14:paraId="385E9459">
            <w:pPr>
              <w:pStyle w:val="9"/>
              <w:rPr>
                <w:rFonts w:ascii="GenSenMaruGothic TW TTF Bold"/>
                <w:b/>
                <w:sz w:val="8"/>
              </w:rPr>
            </w:pPr>
          </w:p>
          <w:p w14:paraId="14756A10">
            <w:pPr>
              <w:pStyle w:val="9"/>
              <w:rPr>
                <w:rFonts w:ascii="GenSenMaruGothic TW TTF Bold"/>
                <w:b/>
                <w:sz w:val="8"/>
              </w:rPr>
            </w:pPr>
          </w:p>
          <w:p w14:paraId="3F550C12">
            <w:pPr>
              <w:pStyle w:val="9"/>
              <w:rPr>
                <w:rFonts w:ascii="GenSenMaruGothic TW TTF Bold"/>
                <w:b/>
                <w:sz w:val="8"/>
              </w:rPr>
            </w:pPr>
          </w:p>
          <w:p w14:paraId="3A090005">
            <w:pPr>
              <w:pStyle w:val="9"/>
              <w:rPr>
                <w:rFonts w:ascii="GenSenMaruGothic TW TTF Bold"/>
                <w:b/>
                <w:sz w:val="8"/>
              </w:rPr>
            </w:pPr>
          </w:p>
          <w:p w14:paraId="1DC542A8">
            <w:pPr>
              <w:pStyle w:val="9"/>
              <w:rPr>
                <w:rFonts w:ascii="GenSenMaruGothic TW TTF Bold"/>
                <w:b/>
                <w:sz w:val="8"/>
              </w:rPr>
            </w:pPr>
          </w:p>
          <w:p w14:paraId="6A5C9F9A">
            <w:pPr>
              <w:pStyle w:val="9"/>
              <w:rPr>
                <w:rFonts w:ascii="GenSenMaruGothic TW TTF Bold"/>
                <w:b/>
                <w:sz w:val="8"/>
              </w:rPr>
            </w:pPr>
          </w:p>
          <w:p w14:paraId="26DFE9D8">
            <w:pPr>
              <w:pStyle w:val="9"/>
              <w:rPr>
                <w:rFonts w:ascii="GenSenMaruGothic TW TTF Bold"/>
                <w:b/>
                <w:sz w:val="8"/>
              </w:rPr>
            </w:pPr>
          </w:p>
          <w:p w14:paraId="4230973C">
            <w:pPr>
              <w:pStyle w:val="9"/>
              <w:rPr>
                <w:rFonts w:ascii="GenSenMaruGothic TW TTF Bold"/>
                <w:b/>
                <w:sz w:val="8"/>
              </w:rPr>
            </w:pPr>
          </w:p>
          <w:p w14:paraId="0C17D147">
            <w:pPr>
              <w:pStyle w:val="9"/>
              <w:rPr>
                <w:rFonts w:ascii="GenSenMaruGothic TW TTF Bold"/>
                <w:b/>
                <w:sz w:val="8"/>
              </w:rPr>
            </w:pPr>
          </w:p>
          <w:p w14:paraId="6562FF9B">
            <w:pPr>
              <w:pStyle w:val="9"/>
              <w:rPr>
                <w:rFonts w:ascii="GenSenMaruGothic TW TTF Bold"/>
                <w:b/>
                <w:sz w:val="8"/>
              </w:rPr>
            </w:pPr>
          </w:p>
          <w:p w14:paraId="1E517B81">
            <w:pPr>
              <w:pStyle w:val="9"/>
              <w:rPr>
                <w:rFonts w:ascii="GenSenMaruGothic TW TTF Bold"/>
                <w:b/>
                <w:sz w:val="8"/>
              </w:rPr>
            </w:pPr>
          </w:p>
          <w:p w14:paraId="71C769BC">
            <w:pPr>
              <w:pStyle w:val="9"/>
              <w:rPr>
                <w:rFonts w:ascii="GenSenMaruGothic TW TTF Bold"/>
                <w:b/>
                <w:sz w:val="8"/>
              </w:rPr>
            </w:pPr>
          </w:p>
          <w:p w14:paraId="7BC57141">
            <w:pPr>
              <w:pStyle w:val="9"/>
              <w:rPr>
                <w:rFonts w:ascii="GenSenMaruGothic TW TTF Bold"/>
                <w:b/>
                <w:sz w:val="8"/>
              </w:rPr>
            </w:pPr>
          </w:p>
          <w:p w14:paraId="28C99E9C">
            <w:pPr>
              <w:pStyle w:val="9"/>
              <w:spacing w:before="15"/>
              <w:rPr>
                <w:rFonts w:ascii="GenSenMaruGothic TW TTF Bold"/>
                <w:b/>
                <w:sz w:val="11"/>
              </w:rPr>
            </w:pPr>
          </w:p>
          <w:p w14:paraId="3924F672">
            <w:pPr>
              <w:pStyle w:val="9"/>
              <w:spacing w:line="249" w:lineRule="auto"/>
              <w:ind w:left="16" w:right="-15"/>
              <w:jc w:val="both"/>
              <w:rPr>
                <w:sz w:val="8"/>
              </w:rPr>
            </w:pPr>
            <w:r>
              <w:rPr>
                <w:sz w:val="8"/>
              </w:rPr>
              <w:t>从事生活垃圾经营性清扫、收集、运输的企业未将收集的城市生活垃圾运到直辖市、市、县人民政府建设（环境卫生）主管部门认可的处置场所</w:t>
            </w:r>
          </w:p>
        </w:tc>
        <w:tc>
          <w:tcPr>
            <w:tcW w:w="1818" w:type="dxa"/>
          </w:tcPr>
          <w:p w14:paraId="424E9A85">
            <w:pPr>
              <w:pStyle w:val="9"/>
              <w:rPr>
                <w:rFonts w:ascii="GenSenMaruGothic TW TTF Bold"/>
                <w:b/>
                <w:sz w:val="8"/>
              </w:rPr>
            </w:pPr>
          </w:p>
          <w:p w14:paraId="49C97119">
            <w:pPr>
              <w:pStyle w:val="9"/>
              <w:rPr>
                <w:rFonts w:ascii="GenSenMaruGothic TW TTF Bold"/>
                <w:b/>
                <w:sz w:val="8"/>
              </w:rPr>
            </w:pPr>
          </w:p>
          <w:p w14:paraId="4B0F2C45">
            <w:pPr>
              <w:pStyle w:val="9"/>
              <w:spacing w:before="2"/>
              <w:rPr>
                <w:rFonts w:ascii="GenSenMaruGothic TW TTF Bold"/>
                <w:b/>
                <w:sz w:val="8"/>
              </w:rPr>
            </w:pPr>
          </w:p>
          <w:p w14:paraId="78F6E9B2">
            <w:pPr>
              <w:pStyle w:val="9"/>
              <w:spacing w:before="1" w:line="247" w:lineRule="auto"/>
              <w:ind w:left="17" w:right="91"/>
              <w:rPr>
                <w:sz w:val="8"/>
              </w:rPr>
            </w:pPr>
            <w:r>
              <w:rPr>
                <w:sz w:val="8"/>
              </w:rPr>
              <w:t>机构职能、权责清单、执法人员名单；</w:t>
            </w:r>
          </w:p>
        </w:tc>
        <w:tc>
          <w:tcPr>
            <w:tcW w:w="910" w:type="dxa"/>
            <w:vMerge w:val="restart"/>
          </w:tcPr>
          <w:p w14:paraId="7DA53632">
            <w:pPr>
              <w:pStyle w:val="9"/>
              <w:rPr>
                <w:rFonts w:ascii="GenSenMaruGothic TW TTF Bold"/>
                <w:b/>
                <w:sz w:val="8"/>
              </w:rPr>
            </w:pPr>
          </w:p>
          <w:p w14:paraId="1A1825FA">
            <w:pPr>
              <w:pStyle w:val="9"/>
              <w:rPr>
                <w:rFonts w:ascii="GenSenMaruGothic TW TTF Bold"/>
                <w:b/>
                <w:sz w:val="8"/>
              </w:rPr>
            </w:pPr>
          </w:p>
          <w:p w14:paraId="54BC5536">
            <w:pPr>
              <w:pStyle w:val="9"/>
              <w:rPr>
                <w:rFonts w:ascii="GenSenMaruGothic TW TTF Bold"/>
                <w:b/>
                <w:sz w:val="8"/>
              </w:rPr>
            </w:pPr>
          </w:p>
          <w:p w14:paraId="7538D249">
            <w:pPr>
              <w:pStyle w:val="9"/>
              <w:rPr>
                <w:rFonts w:ascii="GenSenMaruGothic TW TTF Bold"/>
                <w:b/>
                <w:sz w:val="8"/>
              </w:rPr>
            </w:pPr>
          </w:p>
          <w:p w14:paraId="1DC926CD">
            <w:pPr>
              <w:pStyle w:val="9"/>
              <w:rPr>
                <w:rFonts w:ascii="GenSenMaruGothic TW TTF Bold"/>
                <w:b/>
                <w:sz w:val="8"/>
              </w:rPr>
            </w:pPr>
          </w:p>
          <w:p w14:paraId="394244D2">
            <w:pPr>
              <w:pStyle w:val="9"/>
              <w:rPr>
                <w:rFonts w:ascii="GenSenMaruGothic TW TTF Bold"/>
                <w:b/>
                <w:sz w:val="8"/>
              </w:rPr>
            </w:pPr>
          </w:p>
          <w:p w14:paraId="3E6F86DA">
            <w:pPr>
              <w:pStyle w:val="9"/>
              <w:rPr>
                <w:rFonts w:ascii="GenSenMaruGothic TW TTF Bold"/>
                <w:b/>
                <w:sz w:val="8"/>
              </w:rPr>
            </w:pPr>
          </w:p>
          <w:p w14:paraId="6345D5AF">
            <w:pPr>
              <w:pStyle w:val="9"/>
              <w:rPr>
                <w:rFonts w:ascii="GenSenMaruGothic TW TTF Bold"/>
                <w:b/>
                <w:sz w:val="8"/>
              </w:rPr>
            </w:pPr>
          </w:p>
          <w:p w14:paraId="0E18F86C">
            <w:pPr>
              <w:pStyle w:val="9"/>
              <w:rPr>
                <w:rFonts w:ascii="GenSenMaruGothic TW TTF Bold"/>
                <w:b/>
                <w:sz w:val="8"/>
              </w:rPr>
            </w:pPr>
          </w:p>
          <w:p w14:paraId="7ADD4533">
            <w:pPr>
              <w:pStyle w:val="9"/>
              <w:rPr>
                <w:rFonts w:ascii="GenSenMaruGothic TW TTF Bold"/>
                <w:b/>
                <w:sz w:val="8"/>
              </w:rPr>
            </w:pPr>
          </w:p>
          <w:p w14:paraId="4ADC0412">
            <w:pPr>
              <w:pStyle w:val="9"/>
              <w:rPr>
                <w:rFonts w:ascii="GenSenMaruGothic TW TTF Bold"/>
                <w:b/>
                <w:sz w:val="8"/>
              </w:rPr>
            </w:pPr>
          </w:p>
          <w:p w14:paraId="7A575837">
            <w:pPr>
              <w:pStyle w:val="9"/>
              <w:rPr>
                <w:rFonts w:ascii="GenSenMaruGothic TW TTF Bold"/>
                <w:b/>
                <w:sz w:val="8"/>
              </w:rPr>
            </w:pPr>
          </w:p>
          <w:p w14:paraId="658997C1">
            <w:pPr>
              <w:pStyle w:val="9"/>
              <w:rPr>
                <w:rFonts w:ascii="GenSenMaruGothic TW TTF Bold"/>
                <w:b/>
                <w:sz w:val="8"/>
              </w:rPr>
            </w:pPr>
          </w:p>
          <w:p w14:paraId="5F01F85E">
            <w:pPr>
              <w:pStyle w:val="9"/>
              <w:rPr>
                <w:rFonts w:ascii="GenSenMaruGothic TW TTF Bold"/>
                <w:b/>
                <w:sz w:val="8"/>
              </w:rPr>
            </w:pPr>
          </w:p>
          <w:p w14:paraId="3D9B73DE">
            <w:pPr>
              <w:pStyle w:val="9"/>
              <w:rPr>
                <w:rFonts w:ascii="GenSenMaruGothic TW TTF Bold"/>
                <w:b/>
                <w:sz w:val="8"/>
              </w:rPr>
            </w:pPr>
          </w:p>
          <w:p w14:paraId="1CDCE443">
            <w:pPr>
              <w:pStyle w:val="9"/>
              <w:spacing w:before="10"/>
              <w:rPr>
                <w:rFonts w:ascii="GenSenMaruGothic TW TTF Bold"/>
                <w:b/>
                <w:sz w:val="11"/>
              </w:rPr>
            </w:pPr>
          </w:p>
          <w:p w14:paraId="16585109">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14:paraId="5D7742F3">
            <w:pPr>
              <w:pStyle w:val="9"/>
              <w:rPr>
                <w:rFonts w:ascii="GenSenMaruGothic TW TTF Bold"/>
                <w:b/>
                <w:sz w:val="8"/>
              </w:rPr>
            </w:pPr>
          </w:p>
          <w:p w14:paraId="71320C11">
            <w:pPr>
              <w:pStyle w:val="9"/>
              <w:rPr>
                <w:rFonts w:ascii="GenSenMaruGothic TW TTF Bold"/>
                <w:b/>
                <w:sz w:val="8"/>
              </w:rPr>
            </w:pPr>
          </w:p>
          <w:p w14:paraId="0AD79062">
            <w:pPr>
              <w:pStyle w:val="9"/>
              <w:rPr>
                <w:rFonts w:ascii="GenSenMaruGothic TW TTF Bold"/>
                <w:b/>
                <w:sz w:val="8"/>
              </w:rPr>
            </w:pPr>
          </w:p>
          <w:p w14:paraId="3742D668">
            <w:pPr>
              <w:pStyle w:val="9"/>
              <w:rPr>
                <w:rFonts w:ascii="GenSenMaruGothic TW TTF Bold"/>
                <w:b/>
                <w:sz w:val="8"/>
              </w:rPr>
            </w:pPr>
          </w:p>
          <w:p w14:paraId="1D249984">
            <w:pPr>
              <w:pStyle w:val="9"/>
              <w:rPr>
                <w:rFonts w:ascii="GenSenMaruGothic TW TTF Bold"/>
                <w:b/>
                <w:sz w:val="8"/>
              </w:rPr>
            </w:pPr>
          </w:p>
          <w:p w14:paraId="0CE0B41B">
            <w:pPr>
              <w:pStyle w:val="9"/>
              <w:rPr>
                <w:rFonts w:ascii="GenSenMaruGothic TW TTF Bold"/>
                <w:b/>
                <w:sz w:val="8"/>
              </w:rPr>
            </w:pPr>
          </w:p>
          <w:p w14:paraId="3D28AB44">
            <w:pPr>
              <w:pStyle w:val="9"/>
              <w:rPr>
                <w:rFonts w:ascii="GenSenMaruGothic TW TTF Bold"/>
                <w:b/>
                <w:sz w:val="8"/>
              </w:rPr>
            </w:pPr>
          </w:p>
          <w:p w14:paraId="2213CDD7">
            <w:pPr>
              <w:pStyle w:val="9"/>
              <w:rPr>
                <w:rFonts w:ascii="GenSenMaruGothic TW TTF Bold"/>
                <w:b/>
                <w:sz w:val="8"/>
              </w:rPr>
            </w:pPr>
          </w:p>
          <w:p w14:paraId="10816570">
            <w:pPr>
              <w:pStyle w:val="9"/>
              <w:rPr>
                <w:rFonts w:ascii="GenSenMaruGothic TW TTF Bold"/>
                <w:b/>
                <w:sz w:val="8"/>
              </w:rPr>
            </w:pPr>
          </w:p>
          <w:p w14:paraId="1CFE60E3">
            <w:pPr>
              <w:pStyle w:val="9"/>
              <w:rPr>
                <w:rFonts w:ascii="GenSenMaruGothic TW TTF Bold"/>
                <w:b/>
                <w:sz w:val="8"/>
              </w:rPr>
            </w:pPr>
          </w:p>
          <w:p w14:paraId="6A47550C">
            <w:pPr>
              <w:pStyle w:val="9"/>
              <w:rPr>
                <w:rFonts w:ascii="GenSenMaruGothic TW TTF Bold"/>
                <w:b/>
                <w:sz w:val="8"/>
              </w:rPr>
            </w:pPr>
          </w:p>
          <w:p w14:paraId="74F5DB3A">
            <w:pPr>
              <w:pStyle w:val="9"/>
              <w:rPr>
                <w:rFonts w:ascii="GenSenMaruGothic TW TTF Bold"/>
                <w:b/>
                <w:sz w:val="8"/>
              </w:rPr>
            </w:pPr>
          </w:p>
          <w:p w14:paraId="0271EA63">
            <w:pPr>
              <w:pStyle w:val="9"/>
              <w:rPr>
                <w:rFonts w:ascii="GenSenMaruGothic TW TTF Bold"/>
                <w:b/>
                <w:sz w:val="8"/>
              </w:rPr>
            </w:pPr>
          </w:p>
          <w:p w14:paraId="3979ED1B">
            <w:pPr>
              <w:pStyle w:val="9"/>
              <w:rPr>
                <w:rFonts w:ascii="GenSenMaruGothic TW TTF Bold"/>
                <w:b/>
                <w:sz w:val="8"/>
              </w:rPr>
            </w:pPr>
          </w:p>
          <w:p w14:paraId="1CD0DA81">
            <w:pPr>
              <w:pStyle w:val="9"/>
              <w:rPr>
                <w:rFonts w:ascii="GenSenMaruGothic TW TTF Bold"/>
                <w:b/>
                <w:sz w:val="8"/>
              </w:rPr>
            </w:pPr>
          </w:p>
          <w:p w14:paraId="1C8770EF">
            <w:pPr>
              <w:pStyle w:val="9"/>
              <w:spacing w:before="6"/>
              <w:rPr>
                <w:rFonts w:ascii="GenSenMaruGothic TW TTF Bold"/>
                <w:b/>
                <w:sz w:val="5"/>
              </w:rPr>
            </w:pPr>
          </w:p>
          <w:p w14:paraId="425B0306">
            <w:pPr>
              <w:pStyle w:val="9"/>
              <w:numPr>
                <w:ilvl w:val="0"/>
                <w:numId w:val="156"/>
              </w:numPr>
              <w:tabs>
                <w:tab w:val="left" w:pos="107"/>
              </w:tabs>
              <w:spacing w:before="1" w:after="0" w:line="247" w:lineRule="auto"/>
              <w:ind w:left="24" w:right="-29" w:firstLine="0"/>
              <w:jc w:val="left"/>
              <w:rPr>
                <w:sz w:val="8"/>
              </w:rPr>
            </w:pPr>
            <w:r>
              <w:rPr>
                <w:sz w:val="8"/>
              </w:rPr>
              <w:t>除处罚决定外其他内容：长期公开</w:t>
            </w:r>
          </w:p>
          <w:p w14:paraId="0388A639">
            <w:pPr>
              <w:pStyle w:val="9"/>
              <w:spacing w:line="102" w:lineRule="exact"/>
              <w:ind w:left="65"/>
              <w:rPr>
                <w:sz w:val="8"/>
              </w:rPr>
            </w:pPr>
            <w:r>
              <w:rPr>
                <w:sz w:val="8"/>
              </w:rPr>
              <w:t>（动态调整）；</w:t>
            </w:r>
          </w:p>
          <w:p w14:paraId="6AD1AE7D">
            <w:pPr>
              <w:pStyle w:val="9"/>
              <w:numPr>
                <w:ilvl w:val="0"/>
                <w:numId w:val="156"/>
              </w:numPr>
              <w:tabs>
                <w:tab w:val="left" w:pos="107"/>
              </w:tabs>
              <w:spacing w:before="3" w:after="0" w:line="252" w:lineRule="auto"/>
              <w:ind w:left="146" w:right="-29" w:hanging="122"/>
              <w:jc w:val="left"/>
              <w:rPr>
                <w:sz w:val="8"/>
              </w:rPr>
            </w:pPr>
            <w:r>
              <w:rPr>
                <w:sz w:val="8"/>
              </w:rPr>
              <w:t>处罚决定：20个工作日内。</w:t>
            </w:r>
          </w:p>
        </w:tc>
        <w:tc>
          <w:tcPr>
            <w:tcW w:w="910" w:type="dxa"/>
            <w:vMerge w:val="restart"/>
          </w:tcPr>
          <w:p w14:paraId="597577DD">
            <w:pPr>
              <w:pStyle w:val="9"/>
              <w:rPr>
                <w:rFonts w:ascii="GenSenMaruGothic TW TTF Bold"/>
                <w:b/>
                <w:sz w:val="8"/>
              </w:rPr>
            </w:pPr>
          </w:p>
          <w:p w14:paraId="0EABA8FC">
            <w:pPr>
              <w:pStyle w:val="9"/>
              <w:rPr>
                <w:rFonts w:ascii="GenSenMaruGothic TW TTF Bold"/>
                <w:b/>
                <w:sz w:val="8"/>
              </w:rPr>
            </w:pPr>
          </w:p>
          <w:p w14:paraId="4F319C77">
            <w:pPr>
              <w:pStyle w:val="9"/>
              <w:rPr>
                <w:rFonts w:ascii="GenSenMaruGothic TW TTF Bold"/>
                <w:b/>
                <w:sz w:val="8"/>
              </w:rPr>
            </w:pPr>
          </w:p>
          <w:p w14:paraId="56C4CD9E">
            <w:pPr>
              <w:pStyle w:val="9"/>
              <w:rPr>
                <w:rFonts w:ascii="GenSenMaruGothic TW TTF Bold"/>
                <w:b/>
                <w:sz w:val="8"/>
              </w:rPr>
            </w:pPr>
          </w:p>
          <w:p w14:paraId="2333C53E">
            <w:pPr>
              <w:pStyle w:val="9"/>
              <w:rPr>
                <w:rFonts w:ascii="GenSenMaruGothic TW TTF Bold"/>
                <w:b/>
                <w:sz w:val="8"/>
              </w:rPr>
            </w:pPr>
          </w:p>
          <w:p w14:paraId="74D2EC4B">
            <w:pPr>
              <w:pStyle w:val="9"/>
              <w:rPr>
                <w:rFonts w:ascii="GenSenMaruGothic TW TTF Bold"/>
                <w:b/>
                <w:sz w:val="8"/>
              </w:rPr>
            </w:pPr>
          </w:p>
          <w:p w14:paraId="23F0E2D4">
            <w:pPr>
              <w:pStyle w:val="9"/>
              <w:rPr>
                <w:rFonts w:ascii="GenSenMaruGothic TW TTF Bold"/>
                <w:b/>
                <w:sz w:val="8"/>
              </w:rPr>
            </w:pPr>
          </w:p>
          <w:p w14:paraId="548E275C">
            <w:pPr>
              <w:pStyle w:val="9"/>
              <w:rPr>
                <w:rFonts w:ascii="GenSenMaruGothic TW TTF Bold"/>
                <w:b/>
                <w:sz w:val="8"/>
              </w:rPr>
            </w:pPr>
          </w:p>
          <w:p w14:paraId="72C14858">
            <w:pPr>
              <w:pStyle w:val="9"/>
              <w:rPr>
                <w:rFonts w:ascii="GenSenMaruGothic TW TTF Bold"/>
                <w:b/>
                <w:sz w:val="8"/>
              </w:rPr>
            </w:pPr>
          </w:p>
          <w:p w14:paraId="519548C7">
            <w:pPr>
              <w:pStyle w:val="9"/>
              <w:rPr>
                <w:rFonts w:ascii="GenSenMaruGothic TW TTF Bold"/>
                <w:b/>
                <w:sz w:val="8"/>
              </w:rPr>
            </w:pPr>
          </w:p>
          <w:p w14:paraId="544AB271">
            <w:pPr>
              <w:pStyle w:val="9"/>
              <w:rPr>
                <w:rFonts w:ascii="GenSenMaruGothic TW TTF Bold"/>
                <w:b/>
                <w:sz w:val="8"/>
              </w:rPr>
            </w:pPr>
          </w:p>
          <w:p w14:paraId="4A573B17">
            <w:pPr>
              <w:pStyle w:val="9"/>
              <w:rPr>
                <w:rFonts w:ascii="GenSenMaruGothic TW TTF Bold"/>
                <w:b/>
                <w:sz w:val="8"/>
              </w:rPr>
            </w:pPr>
          </w:p>
          <w:p w14:paraId="06F472C8">
            <w:pPr>
              <w:pStyle w:val="9"/>
              <w:rPr>
                <w:rFonts w:ascii="GenSenMaruGothic TW TTF Bold"/>
                <w:b/>
                <w:sz w:val="8"/>
              </w:rPr>
            </w:pPr>
          </w:p>
          <w:p w14:paraId="54BE34F3">
            <w:pPr>
              <w:pStyle w:val="9"/>
              <w:rPr>
                <w:rFonts w:ascii="GenSenMaruGothic TW TTF Bold"/>
                <w:b/>
                <w:sz w:val="8"/>
              </w:rPr>
            </w:pPr>
          </w:p>
          <w:p w14:paraId="2F8F8A50">
            <w:pPr>
              <w:pStyle w:val="9"/>
              <w:rPr>
                <w:rFonts w:ascii="GenSenMaruGothic TW TTF Bold"/>
                <w:b/>
                <w:sz w:val="8"/>
              </w:rPr>
            </w:pPr>
          </w:p>
          <w:p w14:paraId="02D00D68">
            <w:pPr>
              <w:pStyle w:val="9"/>
              <w:spacing w:before="10"/>
              <w:rPr>
                <w:rFonts w:ascii="GenSenMaruGothic TW TTF Bold"/>
                <w:b/>
                <w:sz w:val="11"/>
              </w:rPr>
            </w:pPr>
          </w:p>
          <w:p w14:paraId="76ECBF65">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6D6951DB">
            <w:pPr>
              <w:pStyle w:val="9"/>
              <w:rPr>
                <w:rFonts w:ascii="GenSenMaruGothic TW TTF Bold"/>
                <w:b/>
                <w:sz w:val="8"/>
              </w:rPr>
            </w:pPr>
          </w:p>
          <w:p w14:paraId="394690CF">
            <w:pPr>
              <w:pStyle w:val="9"/>
              <w:rPr>
                <w:rFonts w:ascii="GenSenMaruGothic TW TTF Bold"/>
                <w:b/>
                <w:sz w:val="8"/>
              </w:rPr>
            </w:pPr>
          </w:p>
          <w:p w14:paraId="70525986">
            <w:pPr>
              <w:pStyle w:val="9"/>
              <w:rPr>
                <w:rFonts w:ascii="GenSenMaruGothic TW TTF Bold"/>
                <w:b/>
                <w:sz w:val="8"/>
              </w:rPr>
            </w:pPr>
          </w:p>
          <w:p w14:paraId="68F11D09">
            <w:pPr>
              <w:pStyle w:val="9"/>
              <w:rPr>
                <w:rFonts w:ascii="GenSenMaruGothic TW TTF Bold"/>
                <w:b/>
                <w:sz w:val="8"/>
              </w:rPr>
            </w:pPr>
          </w:p>
          <w:p w14:paraId="089C4358">
            <w:pPr>
              <w:pStyle w:val="9"/>
              <w:rPr>
                <w:rFonts w:ascii="GenSenMaruGothic TW TTF Bold"/>
                <w:b/>
                <w:sz w:val="8"/>
              </w:rPr>
            </w:pPr>
          </w:p>
          <w:p w14:paraId="6B2CAD53">
            <w:pPr>
              <w:pStyle w:val="9"/>
              <w:rPr>
                <w:rFonts w:ascii="GenSenMaruGothic TW TTF Bold"/>
                <w:b/>
                <w:sz w:val="8"/>
              </w:rPr>
            </w:pPr>
          </w:p>
          <w:p w14:paraId="7796BE4B">
            <w:pPr>
              <w:pStyle w:val="9"/>
              <w:rPr>
                <w:rFonts w:ascii="GenSenMaruGothic TW TTF Bold"/>
                <w:b/>
                <w:sz w:val="8"/>
              </w:rPr>
            </w:pPr>
          </w:p>
          <w:p w14:paraId="30D118EC">
            <w:pPr>
              <w:pStyle w:val="9"/>
              <w:rPr>
                <w:rFonts w:ascii="GenSenMaruGothic TW TTF Bold"/>
                <w:b/>
                <w:sz w:val="8"/>
              </w:rPr>
            </w:pPr>
          </w:p>
          <w:p w14:paraId="21A8DD23">
            <w:pPr>
              <w:pStyle w:val="9"/>
              <w:rPr>
                <w:rFonts w:ascii="GenSenMaruGothic TW TTF Bold"/>
                <w:b/>
                <w:sz w:val="8"/>
              </w:rPr>
            </w:pPr>
          </w:p>
          <w:p w14:paraId="0BE526B4">
            <w:pPr>
              <w:pStyle w:val="9"/>
              <w:rPr>
                <w:rFonts w:ascii="GenSenMaruGothic TW TTF Bold"/>
                <w:b/>
                <w:sz w:val="8"/>
              </w:rPr>
            </w:pPr>
          </w:p>
          <w:p w14:paraId="1DC8D6E6">
            <w:pPr>
              <w:pStyle w:val="9"/>
              <w:rPr>
                <w:rFonts w:ascii="GenSenMaruGothic TW TTF Bold"/>
                <w:b/>
                <w:sz w:val="8"/>
              </w:rPr>
            </w:pPr>
          </w:p>
          <w:p w14:paraId="6AAB15F9">
            <w:pPr>
              <w:pStyle w:val="9"/>
              <w:rPr>
                <w:rFonts w:ascii="GenSenMaruGothic TW TTF Bold"/>
                <w:b/>
                <w:sz w:val="8"/>
              </w:rPr>
            </w:pPr>
          </w:p>
          <w:p w14:paraId="75F18690">
            <w:pPr>
              <w:pStyle w:val="9"/>
              <w:rPr>
                <w:rFonts w:ascii="GenSenMaruGothic TW TTF Bold"/>
                <w:b/>
                <w:sz w:val="8"/>
              </w:rPr>
            </w:pPr>
          </w:p>
          <w:p w14:paraId="6BA00ED6">
            <w:pPr>
              <w:pStyle w:val="9"/>
              <w:rPr>
                <w:rFonts w:ascii="GenSenMaruGothic TW TTF Bold"/>
                <w:b/>
                <w:sz w:val="8"/>
              </w:rPr>
            </w:pPr>
          </w:p>
          <w:p w14:paraId="388EAE3D">
            <w:pPr>
              <w:pStyle w:val="9"/>
              <w:rPr>
                <w:rFonts w:ascii="GenSenMaruGothic TW TTF Bold"/>
                <w:b/>
                <w:sz w:val="8"/>
              </w:rPr>
            </w:pPr>
          </w:p>
          <w:p w14:paraId="5ABA7A57">
            <w:pPr>
              <w:pStyle w:val="9"/>
              <w:rPr>
                <w:rFonts w:ascii="GenSenMaruGothic TW TTF Bold"/>
                <w:b/>
                <w:sz w:val="8"/>
              </w:rPr>
            </w:pPr>
          </w:p>
          <w:p w14:paraId="2511242B">
            <w:pPr>
              <w:pStyle w:val="9"/>
              <w:spacing w:before="13"/>
              <w:rPr>
                <w:rFonts w:ascii="GenSenMaruGothic TW TTF Bold"/>
                <w:b/>
                <w:sz w:val="9"/>
              </w:rPr>
            </w:pPr>
          </w:p>
          <w:p w14:paraId="14915B19">
            <w:pPr>
              <w:pStyle w:val="9"/>
              <w:ind w:left="42"/>
              <w:jc w:val="center"/>
              <w:rPr>
                <w:sz w:val="8"/>
              </w:rPr>
            </w:pPr>
            <w:r>
              <w:rPr>
                <w:w w:val="101"/>
                <w:sz w:val="8"/>
              </w:rPr>
              <w:t>√</w:t>
            </w:r>
          </w:p>
        </w:tc>
        <w:tc>
          <w:tcPr>
            <w:tcW w:w="568" w:type="dxa"/>
            <w:vMerge w:val="restart"/>
          </w:tcPr>
          <w:p w14:paraId="075266F5">
            <w:pPr>
              <w:pStyle w:val="9"/>
              <w:rPr>
                <w:rFonts w:ascii="Times New Roman"/>
                <w:sz w:val="8"/>
              </w:rPr>
            </w:pPr>
          </w:p>
        </w:tc>
        <w:tc>
          <w:tcPr>
            <w:tcW w:w="568" w:type="dxa"/>
            <w:vMerge w:val="restart"/>
          </w:tcPr>
          <w:p w14:paraId="2739568E">
            <w:pPr>
              <w:pStyle w:val="9"/>
              <w:rPr>
                <w:rFonts w:ascii="GenSenMaruGothic TW TTF Bold"/>
                <w:b/>
                <w:sz w:val="8"/>
              </w:rPr>
            </w:pPr>
          </w:p>
          <w:p w14:paraId="7C1B29BA">
            <w:pPr>
              <w:pStyle w:val="9"/>
              <w:rPr>
                <w:rFonts w:ascii="GenSenMaruGothic TW TTF Bold"/>
                <w:b/>
                <w:sz w:val="8"/>
              </w:rPr>
            </w:pPr>
          </w:p>
          <w:p w14:paraId="3BB2B2D4">
            <w:pPr>
              <w:pStyle w:val="9"/>
              <w:rPr>
                <w:rFonts w:ascii="GenSenMaruGothic TW TTF Bold"/>
                <w:b/>
                <w:sz w:val="8"/>
              </w:rPr>
            </w:pPr>
          </w:p>
          <w:p w14:paraId="221D901C">
            <w:pPr>
              <w:pStyle w:val="9"/>
              <w:rPr>
                <w:rFonts w:ascii="GenSenMaruGothic TW TTF Bold"/>
                <w:b/>
                <w:sz w:val="8"/>
              </w:rPr>
            </w:pPr>
          </w:p>
          <w:p w14:paraId="435161BF">
            <w:pPr>
              <w:pStyle w:val="9"/>
              <w:rPr>
                <w:rFonts w:ascii="GenSenMaruGothic TW TTF Bold"/>
                <w:b/>
                <w:sz w:val="8"/>
              </w:rPr>
            </w:pPr>
          </w:p>
          <w:p w14:paraId="1F8F5B28">
            <w:pPr>
              <w:pStyle w:val="9"/>
              <w:rPr>
                <w:rFonts w:ascii="GenSenMaruGothic TW TTF Bold"/>
                <w:b/>
                <w:sz w:val="8"/>
              </w:rPr>
            </w:pPr>
          </w:p>
          <w:p w14:paraId="0B83D7B0">
            <w:pPr>
              <w:pStyle w:val="9"/>
              <w:rPr>
                <w:rFonts w:ascii="GenSenMaruGothic TW TTF Bold"/>
                <w:b/>
                <w:sz w:val="8"/>
              </w:rPr>
            </w:pPr>
          </w:p>
          <w:p w14:paraId="4CA15A02">
            <w:pPr>
              <w:pStyle w:val="9"/>
              <w:rPr>
                <w:rFonts w:ascii="GenSenMaruGothic TW TTF Bold"/>
                <w:b/>
                <w:sz w:val="8"/>
              </w:rPr>
            </w:pPr>
          </w:p>
          <w:p w14:paraId="605B1AA0">
            <w:pPr>
              <w:pStyle w:val="9"/>
              <w:rPr>
                <w:rFonts w:ascii="GenSenMaruGothic TW TTF Bold"/>
                <w:b/>
                <w:sz w:val="8"/>
              </w:rPr>
            </w:pPr>
          </w:p>
          <w:p w14:paraId="49D217F5">
            <w:pPr>
              <w:pStyle w:val="9"/>
              <w:rPr>
                <w:rFonts w:ascii="GenSenMaruGothic TW TTF Bold"/>
                <w:b/>
                <w:sz w:val="8"/>
              </w:rPr>
            </w:pPr>
          </w:p>
          <w:p w14:paraId="5B4762C6">
            <w:pPr>
              <w:pStyle w:val="9"/>
              <w:rPr>
                <w:rFonts w:ascii="GenSenMaruGothic TW TTF Bold"/>
                <w:b/>
                <w:sz w:val="8"/>
              </w:rPr>
            </w:pPr>
          </w:p>
          <w:p w14:paraId="06760EDB">
            <w:pPr>
              <w:pStyle w:val="9"/>
              <w:rPr>
                <w:rFonts w:ascii="GenSenMaruGothic TW TTF Bold"/>
                <w:b/>
                <w:sz w:val="8"/>
              </w:rPr>
            </w:pPr>
          </w:p>
          <w:p w14:paraId="31B5CE5A">
            <w:pPr>
              <w:pStyle w:val="9"/>
              <w:rPr>
                <w:rFonts w:ascii="GenSenMaruGothic TW TTF Bold"/>
                <w:b/>
                <w:sz w:val="8"/>
              </w:rPr>
            </w:pPr>
          </w:p>
          <w:p w14:paraId="24B66E3C">
            <w:pPr>
              <w:pStyle w:val="9"/>
              <w:rPr>
                <w:rFonts w:ascii="GenSenMaruGothic TW TTF Bold"/>
                <w:b/>
                <w:sz w:val="8"/>
              </w:rPr>
            </w:pPr>
          </w:p>
          <w:p w14:paraId="57DD3A56">
            <w:pPr>
              <w:pStyle w:val="9"/>
              <w:rPr>
                <w:rFonts w:ascii="GenSenMaruGothic TW TTF Bold"/>
                <w:b/>
                <w:sz w:val="8"/>
              </w:rPr>
            </w:pPr>
          </w:p>
          <w:p w14:paraId="478CD7BF">
            <w:pPr>
              <w:pStyle w:val="9"/>
              <w:rPr>
                <w:rFonts w:ascii="GenSenMaruGothic TW TTF Bold"/>
                <w:b/>
                <w:sz w:val="8"/>
              </w:rPr>
            </w:pPr>
          </w:p>
          <w:p w14:paraId="618977F3">
            <w:pPr>
              <w:pStyle w:val="9"/>
              <w:spacing w:before="13"/>
              <w:rPr>
                <w:rFonts w:ascii="GenSenMaruGothic TW TTF Bold"/>
                <w:b/>
                <w:sz w:val="9"/>
              </w:rPr>
            </w:pPr>
          </w:p>
          <w:p w14:paraId="3CA91A0E">
            <w:pPr>
              <w:pStyle w:val="9"/>
              <w:ind w:left="44"/>
              <w:jc w:val="center"/>
              <w:rPr>
                <w:sz w:val="8"/>
              </w:rPr>
            </w:pPr>
            <w:r>
              <w:rPr>
                <w:w w:val="101"/>
                <w:sz w:val="8"/>
              </w:rPr>
              <w:t>√</w:t>
            </w:r>
          </w:p>
        </w:tc>
        <w:tc>
          <w:tcPr>
            <w:tcW w:w="568" w:type="dxa"/>
            <w:vMerge w:val="restart"/>
          </w:tcPr>
          <w:p w14:paraId="53A612EF">
            <w:pPr>
              <w:pStyle w:val="9"/>
              <w:rPr>
                <w:rFonts w:ascii="Times New Roman"/>
                <w:sz w:val="8"/>
              </w:rPr>
            </w:pPr>
          </w:p>
        </w:tc>
        <w:tc>
          <w:tcPr>
            <w:tcW w:w="568" w:type="dxa"/>
            <w:vMerge w:val="restart"/>
          </w:tcPr>
          <w:p w14:paraId="7A89E555">
            <w:pPr>
              <w:pStyle w:val="9"/>
              <w:rPr>
                <w:rFonts w:ascii="GenSenMaruGothic TW TTF Bold"/>
                <w:b/>
                <w:sz w:val="8"/>
              </w:rPr>
            </w:pPr>
          </w:p>
          <w:p w14:paraId="4EC0DFA7">
            <w:pPr>
              <w:pStyle w:val="9"/>
              <w:rPr>
                <w:rFonts w:ascii="GenSenMaruGothic TW TTF Bold"/>
                <w:b/>
                <w:sz w:val="8"/>
              </w:rPr>
            </w:pPr>
          </w:p>
          <w:p w14:paraId="1408B517">
            <w:pPr>
              <w:pStyle w:val="9"/>
              <w:rPr>
                <w:rFonts w:ascii="GenSenMaruGothic TW TTF Bold"/>
                <w:b/>
                <w:sz w:val="8"/>
              </w:rPr>
            </w:pPr>
          </w:p>
          <w:p w14:paraId="7C498371">
            <w:pPr>
              <w:pStyle w:val="9"/>
              <w:rPr>
                <w:rFonts w:ascii="GenSenMaruGothic TW TTF Bold"/>
                <w:b/>
                <w:sz w:val="8"/>
              </w:rPr>
            </w:pPr>
          </w:p>
          <w:p w14:paraId="0E0F9E68">
            <w:pPr>
              <w:pStyle w:val="9"/>
              <w:rPr>
                <w:rFonts w:ascii="GenSenMaruGothic TW TTF Bold"/>
                <w:b/>
                <w:sz w:val="8"/>
              </w:rPr>
            </w:pPr>
          </w:p>
          <w:p w14:paraId="6411DFCC">
            <w:pPr>
              <w:pStyle w:val="9"/>
              <w:rPr>
                <w:rFonts w:ascii="GenSenMaruGothic TW TTF Bold"/>
                <w:b/>
                <w:sz w:val="8"/>
              </w:rPr>
            </w:pPr>
          </w:p>
          <w:p w14:paraId="2F43021B">
            <w:pPr>
              <w:pStyle w:val="9"/>
              <w:rPr>
                <w:rFonts w:ascii="GenSenMaruGothic TW TTF Bold"/>
                <w:b/>
                <w:sz w:val="8"/>
              </w:rPr>
            </w:pPr>
          </w:p>
          <w:p w14:paraId="3AE62EE6">
            <w:pPr>
              <w:pStyle w:val="9"/>
              <w:rPr>
                <w:rFonts w:ascii="GenSenMaruGothic TW TTF Bold"/>
                <w:b/>
                <w:sz w:val="8"/>
              </w:rPr>
            </w:pPr>
          </w:p>
          <w:p w14:paraId="33C9FCCA">
            <w:pPr>
              <w:pStyle w:val="9"/>
              <w:rPr>
                <w:rFonts w:ascii="GenSenMaruGothic TW TTF Bold"/>
                <w:b/>
                <w:sz w:val="8"/>
              </w:rPr>
            </w:pPr>
          </w:p>
          <w:p w14:paraId="60FD0C85">
            <w:pPr>
              <w:pStyle w:val="9"/>
              <w:rPr>
                <w:rFonts w:ascii="GenSenMaruGothic TW TTF Bold"/>
                <w:b/>
                <w:sz w:val="8"/>
              </w:rPr>
            </w:pPr>
          </w:p>
          <w:p w14:paraId="0D9F0E1A">
            <w:pPr>
              <w:pStyle w:val="9"/>
              <w:rPr>
                <w:rFonts w:ascii="GenSenMaruGothic TW TTF Bold"/>
                <w:b/>
                <w:sz w:val="8"/>
              </w:rPr>
            </w:pPr>
          </w:p>
          <w:p w14:paraId="2C3D6E21">
            <w:pPr>
              <w:pStyle w:val="9"/>
              <w:rPr>
                <w:rFonts w:ascii="GenSenMaruGothic TW TTF Bold"/>
                <w:b/>
                <w:sz w:val="8"/>
              </w:rPr>
            </w:pPr>
          </w:p>
          <w:p w14:paraId="07F840FD">
            <w:pPr>
              <w:pStyle w:val="9"/>
              <w:rPr>
                <w:rFonts w:ascii="GenSenMaruGothic TW TTF Bold"/>
                <w:b/>
                <w:sz w:val="8"/>
              </w:rPr>
            </w:pPr>
          </w:p>
          <w:p w14:paraId="7F9DA380">
            <w:pPr>
              <w:pStyle w:val="9"/>
              <w:rPr>
                <w:rFonts w:ascii="GenSenMaruGothic TW TTF Bold"/>
                <w:b/>
                <w:sz w:val="8"/>
              </w:rPr>
            </w:pPr>
          </w:p>
          <w:p w14:paraId="3B85F327">
            <w:pPr>
              <w:pStyle w:val="9"/>
              <w:rPr>
                <w:rFonts w:ascii="GenSenMaruGothic TW TTF Bold"/>
                <w:b/>
                <w:sz w:val="8"/>
              </w:rPr>
            </w:pPr>
          </w:p>
          <w:p w14:paraId="6A4964FB">
            <w:pPr>
              <w:pStyle w:val="9"/>
              <w:rPr>
                <w:rFonts w:ascii="GenSenMaruGothic TW TTF Bold"/>
                <w:b/>
                <w:sz w:val="8"/>
              </w:rPr>
            </w:pPr>
          </w:p>
          <w:p w14:paraId="453C9672">
            <w:pPr>
              <w:pStyle w:val="9"/>
              <w:spacing w:before="13"/>
              <w:rPr>
                <w:rFonts w:ascii="GenSenMaruGothic TW TTF Bold"/>
                <w:b/>
                <w:sz w:val="9"/>
              </w:rPr>
            </w:pPr>
          </w:p>
          <w:p w14:paraId="4A2AF8E1">
            <w:pPr>
              <w:pStyle w:val="9"/>
              <w:ind w:left="40"/>
              <w:jc w:val="center"/>
              <w:rPr>
                <w:sz w:val="8"/>
              </w:rPr>
            </w:pPr>
            <w:r>
              <w:rPr>
                <w:w w:val="101"/>
                <w:sz w:val="8"/>
              </w:rPr>
              <w:t>√</w:t>
            </w:r>
          </w:p>
        </w:tc>
        <w:tc>
          <w:tcPr>
            <w:tcW w:w="1224" w:type="dxa"/>
            <w:vMerge w:val="restart"/>
          </w:tcPr>
          <w:p w14:paraId="6A74D4DF">
            <w:pPr>
              <w:pStyle w:val="9"/>
              <w:rPr>
                <w:rFonts w:ascii="GenSenMaruGothic TW TTF Bold"/>
                <w:b/>
                <w:sz w:val="8"/>
              </w:rPr>
            </w:pPr>
          </w:p>
          <w:p w14:paraId="1D89C4AB">
            <w:pPr>
              <w:pStyle w:val="9"/>
              <w:rPr>
                <w:rFonts w:ascii="GenSenMaruGothic TW TTF Bold"/>
                <w:b/>
                <w:sz w:val="8"/>
              </w:rPr>
            </w:pPr>
          </w:p>
          <w:p w14:paraId="04025521">
            <w:pPr>
              <w:pStyle w:val="9"/>
              <w:rPr>
                <w:rFonts w:ascii="GenSenMaruGothic TW TTF Bold"/>
                <w:b/>
                <w:sz w:val="8"/>
              </w:rPr>
            </w:pPr>
          </w:p>
          <w:p w14:paraId="2C4805A5">
            <w:pPr>
              <w:pStyle w:val="9"/>
              <w:rPr>
                <w:rFonts w:ascii="GenSenMaruGothic TW TTF Bold"/>
                <w:b/>
                <w:sz w:val="8"/>
              </w:rPr>
            </w:pPr>
          </w:p>
          <w:p w14:paraId="1482253E">
            <w:pPr>
              <w:pStyle w:val="9"/>
              <w:rPr>
                <w:rFonts w:ascii="GenSenMaruGothic TW TTF Bold"/>
                <w:b/>
                <w:sz w:val="8"/>
              </w:rPr>
            </w:pPr>
          </w:p>
          <w:p w14:paraId="075DE409">
            <w:pPr>
              <w:pStyle w:val="9"/>
              <w:rPr>
                <w:rFonts w:ascii="GenSenMaruGothic TW TTF Bold"/>
                <w:b/>
                <w:sz w:val="8"/>
              </w:rPr>
            </w:pPr>
          </w:p>
          <w:p w14:paraId="62A5B22E">
            <w:pPr>
              <w:pStyle w:val="9"/>
              <w:rPr>
                <w:rFonts w:ascii="GenSenMaruGothic TW TTF Bold"/>
                <w:b/>
                <w:sz w:val="8"/>
              </w:rPr>
            </w:pPr>
          </w:p>
          <w:p w14:paraId="35746874">
            <w:pPr>
              <w:pStyle w:val="9"/>
              <w:rPr>
                <w:rFonts w:ascii="GenSenMaruGothic TW TTF Bold"/>
                <w:b/>
                <w:sz w:val="8"/>
              </w:rPr>
            </w:pPr>
          </w:p>
          <w:p w14:paraId="1B23CFA2">
            <w:pPr>
              <w:pStyle w:val="9"/>
              <w:rPr>
                <w:rFonts w:ascii="GenSenMaruGothic TW TTF Bold"/>
                <w:b/>
                <w:sz w:val="8"/>
              </w:rPr>
            </w:pPr>
          </w:p>
          <w:p w14:paraId="5D20DE14">
            <w:pPr>
              <w:pStyle w:val="9"/>
              <w:rPr>
                <w:rFonts w:ascii="GenSenMaruGothic TW TTF Bold"/>
                <w:b/>
                <w:sz w:val="8"/>
              </w:rPr>
            </w:pPr>
          </w:p>
          <w:p w14:paraId="5CD98D0F">
            <w:pPr>
              <w:pStyle w:val="9"/>
              <w:rPr>
                <w:rFonts w:ascii="GenSenMaruGothic TW TTF Bold"/>
                <w:b/>
                <w:sz w:val="8"/>
              </w:rPr>
            </w:pPr>
          </w:p>
          <w:p w14:paraId="4E84D274">
            <w:pPr>
              <w:pStyle w:val="9"/>
              <w:spacing w:before="4"/>
              <w:rPr>
                <w:rFonts w:ascii="GenSenMaruGothic TW TTF Bold"/>
                <w:b/>
                <w:sz w:val="9"/>
              </w:rPr>
            </w:pPr>
          </w:p>
          <w:p w14:paraId="6BE8C8A5">
            <w:pPr>
              <w:pStyle w:val="9"/>
              <w:numPr>
                <w:ilvl w:val="0"/>
                <w:numId w:val="157"/>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6FCBF2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9B0C8C7">
            <w:pPr>
              <w:pStyle w:val="9"/>
              <w:tabs>
                <w:tab w:val="left" w:pos="678"/>
              </w:tabs>
              <w:spacing w:before="2"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2D80F10">
            <w:pPr>
              <w:pStyle w:val="9"/>
              <w:spacing w:before="1" w:line="247" w:lineRule="auto"/>
              <w:ind w:left="25" w:right="14"/>
              <w:rPr>
                <w:sz w:val="8"/>
              </w:rPr>
            </w:pPr>
            <w:r>
              <w:rPr>
                <w:sz w:val="8"/>
              </w:rPr>
              <w:t>□公开查阅点   ■政务服务中心</w:t>
            </w:r>
          </w:p>
          <w:p w14:paraId="5A6E0295">
            <w:pPr>
              <w:pStyle w:val="9"/>
              <w:spacing w:line="252" w:lineRule="auto"/>
              <w:ind w:left="25" w:right="20"/>
              <w:rPr>
                <w:sz w:val="8"/>
              </w:rPr>
            </w:pPr>
            <w:r>
              <w:rPr>
                <w:sz w:val="8"/>
              </w:rPr>
              <w:t>□便民服务站   □入户/现场</w:t>
            </w:r>
          </w:p>
          <w:p w14:paraId="66E84C07">
            <w:pPr>
              <w:pStyle w:val="9"/>
              <w:spacing w:line="247" w:lineRule="auto"/>
              <w:ind w:left="25" w:right="50"/>
              <w:rPr>
                <w:sz w:val="8"/>
              </w:rPr>
            </w:pPr>
            <w:r>
              <w:rPr>
                <w:sz w:val="8"/>
              </w:rPr>
              <w:t>□社区/企事业单位/村公示栏（电子屏）</w:t>
            </w:r>
          </w:p>
          <w:p w14:paraId="3A1C35B8">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6768ED8E">
            <w:pPr>
              <w:pStyle w:val="9"/>
              <w:rPr>
                <w:rFonts w:ascii="Times New Roman"/>
                <w:sz w:val="8"/>
              </w:rPr>
            </w:pPr>
          </w:p>
        </w:tc>
        <w:tc>
          <w:tcPr>
            <w:tcW w:w="910" w:type="dxa"/>
            <w:vMerge w:val="restart"/>
          </w:tcPr>
          <w:p w14:paraId="5442DB3A">
            <w:pPr>
              <w:pStyle w:val="9"/>
              <w:rPr>
                <w:rFonts w:ascii="GenSenMaruGothic TW TTF Bold"/>
                <w:b/>
                <w:sz w:val="8"/>
              </w:rPr>
            </w:pPr>
          </w:p>
          <w:p w14:paraId="4FE7F8E5">
            <w:pPr>
              <w:pStyle w:val="9"/>
              <w:rPr>
                <w:rFonts w:ascii="GenSenMaruGothic TW TTF Bold"/>
                <w:b/>
                <w:sz w:val="8"/>
              </w:rPr>
            </w:pPr>
          </w:p>
          <w:p w14:paraId="6A5EDDA3">
            <w:pPr>
              <w:pStyle w:val="9"/>
              <w:rPr>
                <w:rFonts w:ascii="GenSenMaruGothic TW TTF Bold"/>
                <w:b/>
                <w:sz w:val="8"/>
              </w:rPr>
            </w:pPr>
          </w:p>
          <w:p w14:paraId="64729AF6">
            <w:pPr>
              <w:pStyle w:val="9"/>
              <w:rPr>
                <w:rFonts w:ascii="GenSenMaruGothic TW TTF Bold"/>
                <w:b/>
                <w:sz w:val="8"/>
              </w:rPr>
            </w:pPr>
          </w:p>
          <w:p w14:paraId="2147D75B">
            <w:pPr>
              <w:pStyle w:val="9"/>
              <w:rPr>
                <w:rFonts w:ascii="GenSenMaruGothic TW TTF Bold"/>
                <w:b/>
                <w:sz w:val="8"/>
              </w:rPr>
            </w:pPr>
          </w:p>
          <w:p w14:paraId="25A0BFC0">
            <w:pPr>
              <w:pStyle w:val="9"/>
              <w:rPr>
                <w:rFonts w:ascii="GenSenMaruGothic TW TTF Bold"/>
                <w:b/>
                <w:sz w:val="8"/>
              </w:rPr>
            </w:pPr>
          </w:p>
          <w:p w14:paraId="0AED3325">
            <w:pPr>
              <w:pStyle w:val="9"/>
              <w:rPr>
                <w:rFonts w:ascii="GenSenMaruGothic TW TTF Bold"/>
                <w:b/>
                <w:sz w:val="8"/>
              </w:rPr>
            </w:pPr>
          </w:p>
          <w:p w14:paraId="7D307216">
            <w:pPr>
              <w:pStyle w:val="9"/>
              <w:rPr>
                <w:rFonts w:ascii="GenSenMaruGothic TW TTF Bold"/>
                <w:b/>
                <w:sz w:val="8"/>
              </w:rPr>
            </w:pPr>
          </w:p>
          <w:p w14:paraId="5B0C2005">
            <w:pPr>
              <w:pStyle w:val="9"/>
              <w:rPr>
                <w:rFonts w:ascii="GenSenMaruGothic TW TTF Bold"/>
                <w:b/>
                <w:sz w:val="8"/>
              </w:rPr>
            </w:pPr>
          </w:p>
          <w:p w14:paraId="334DCCA2">
            <w:pPr>
              <w:pStyle w:val="9"/>
              <w:rPr>
                <w:rFonts w:ascii="GenSenMaruGothic TW TTF Bold"/>
                <w:b/>
                <w:sz w:val="8"/>
              </w:rPr>
            </w:pPr>
          </w:p>
          <w:p w14:paraId="25927515">
            <w:pPr>
              <w:pStyle w:val="9"/>
              <w:rPr>
                <w:rFonts w:ascii="GenSenMaruGothic TW TTF Bold"/>
                <w:b/>
                <w:sz w:val="8"/>
              </w:rPr>
            </w:pPr>
          </w:p>
          <w:p w14:paraId="4DAEBD10">
            <w:pPr>
              <w:pStyle w:val="9"/>
              <w:spacing w:before="3"/>
              <w:rPr>
                <w:rFonts w:ascii="GenSenMaruGothic TW TTF Bold"/>
                <w:b/>
                <w:sz w:val="6"/>
              </w:rPr>
            </w:pPr>
          </w:p>
          <w:p w14:paraId="3F679E56">
            <w:pPr>
              <w:pStyle w:val="9"/>
              <w:ind w:left="27"/>
              <w:jc w:val="both"/>
              <w:rPr>
                <w:sz w:val="8"/>
              </w:rPr>
            </w:pPr>
            <w:r>
              <w:rPr>
                <w:sz w:val="8"/>
              </w:rPr>
              <w:t>□政府网站</w:t>
            </w:r>
          </w:p>
          <w:p w14:paraId="0DF9D148">
            <w:pPr>
              <w:pStyle w:val="9"/>
              <w:spacing w:before="3"/>
              <w:ind w:left="27"/>
              <w:jc w:val="both"/>
              <w:rPr>
                <w:sz w:val="8"/>
              </w:rPr>
            </w:pPr>
            <w:r>
              <w:rPr>
                <w:sz w:val="8"/>
              </w:rPr>
              <w:t>□政府公报</w:t>
            </w:r>
          </w:p>
          <w:p w14:paraId="0D8D91BE">
            <w:pPr>
              <w:pStyle w:val="9"/>
              <w:spacing w:before="3"/>
              <w:ind w:left="27"/>
              <w:jc w:val="both"/>
              <w:rPr>
                <w:sz w:val="8"/>
              </w:rPr>
            </w:pPr>
            <w:r>
              <w:rPr>
                <w:sz w:val="8"/>
              </w:rPr>
              <w:t>□两微一端</w:t>
            </w:r>
          </w:p>
          <w:p w14:paraId="4912C998">
            <w:pPr>
              <w:pStyle w:val="9"/>
              <w:spacing w:before="4"/>
              <w:ind w:left="27"/>
              <w:jc w:val="both"/>
              <w:rPr>
                <w:sz w:val="8"/>
              </w:rPr>
            </w:pPr>
            <w:r>
              <w:rPr>
                <w:sz w:val="8"/>
              </w:rPr>
              <w:t>□发布会/听证会</w:t>
            </w:r>
          </w:p>
          <w:p w14:paraId="441CB5FB">
            <w:pPr>
              <w:pStyle w:val="9"/>
              <w:spacing w:before="5"/>
              <w:ind w:left="27"/>
              <w:jc w:val="both"/>
              <w:rPr>
                <w:sz w:val="8"/>
              </w:rPr>
            </w:pPr>
            <w:r>
              <w:rPr>
                <w:sz w:val="8"/>
              </w:rPr>
              <w:t>□广播电视</w:t>
            </w:r>
          </w:p>
          <w:p w14:paraId="02A7AD23">
            <w:pPr>
              <w:pStyle w:val="9"/>
              <w:spacing w:before="3"/>
              <w:ind w:left="27"/>
              <w:jc w:val="both"/>
              <w:rPr>
                <w:sz w:val="8"/>
              </w:rPr>
            </w:pPr>
            <w:r>
              <w:rPr>
                <w:sz w:val="8"/>
              </w:rPr>
              <w:t>□纸质媒体</w:t>
            </w:r>
          </w:p>
          <w:p w14:paraId="13A9FC43">
            <w:pPr>
              <w:pStyle w:val="9"/>
              <w:spacing w:before="3"/>
              <w:ind w:left="27"/>
              <w:jc w:val="both"/>
              <w:rPr>
                <w:sz w:val="8"/>
              </w:rPr>
            </w:pPr>
            <w:r>
              <w:rPr>
                <w:sz w:val="8"/>
              </w:rPr>
              <w:t>□公开查阅点</w:t>
            </w:r>
          </w:p>
          <w:p w14:paraId="03601BE9">
            <w:pPr>
              <w:pStyle w:val="9"/>
              <w:spacing w:before="3"/>
              <w:ind w:left="27"/>
              <w:jc w:val="both"/>
              <w:rPr>
                <w:sz w:val="8"/>
              </w:rPr>
            </w:pPr>
            <w:r>
              <w:rPr>
                <w:sz w:val="8"/>
              </w:rPr>
              <w:t>□政务服务中心</w:t>
            </w:r>
          </w:p>
          <w:p w14:paraId="10451033">
            <w:pPr>
              <w:pStyle w:val="9"/>
              <w:spacing w:before="3"/>
              <w:ind w:left="27"/>
              <w:jc w:val="both"/>
              <w:rPr>
                <w:sz w:val="8"/>
              </w:rPr>
            </w:pPr>
            <w:r>
              <w:rPr>
                <w:sz w:val="8"/>
              </w:rPr>
              <w:t>□便民服务站</w:t>
            </w:r>
          </w:p>
          <w:p w14:paraId="23AF2CA4">
            <w:pPr>
              <w:pStyle w:val="9"/>
              <w:spacing w:before="6"/>
              <w:ind w:left="27"/>
              <w:jc w:val="both"/>
              <w:rPr>
                <w:sz w:val="8"/>
              </w:rPr>
            </w:pPr>
            <w:r>
              <w:rPr>
                <w:sz w:val="8"/>
              </w:rPr>
              <w:t>□入户/现场</w:t>
            </w:r>
          </w:p>
          <w:p w14:paraId="15F9B659">
            <w:pPr>
              <w:pStyle w:val="9"/>
              <w:spacing w:before="3" w:line="247" w:lineRule="auto"/>
              <w:ind w:left="27" w:right="20"/>
              <w:jc w:val="both"/>
              <w:rPr>
                <w:sz w:val="8"/>
              </w:rPr>
            </w:pPr>
            <w:r>
              <w:rPr>
                <w:sz w:val="8"/>
              </w:rPr>
              <w:t>□社区/企事业单位/村公示栏（电子屏）</w:t>
            </w:r>
          </w:p>
          <w:p w14:paraId="3E582547">
            <w:pPr>
              <w:pStyle w:val="9"/>
              <w:ind w:left="27"/>
              <w:jc w:val="both"/>
              <w:rPr>
                <w:sz w:val="8"/>
              </w:rPr>
            </w:pPr>
            <w:r>
              <w:rPr>
                <w:sz w:val="8"/>
              </w:rPr>
              <w:t>□精准推送</w:t>
            </w:r>
          </w:p>
          <w:p w14:paraId="534BE998">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4054EF81">
            <w:pPr>
              <w:pStyle w:val="9"/>
              <w:rPr>
                <w:rFonts w:ascii="Times New Roman"/>
                <w:sz w:val="8"/>
              </w:rPr>
            </w:pPr>
          </w:p>
        </w:tc>
      </w:tr>
      <w:tr w14:paraId="1EDFBB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1" w:hRule="atLeast"/>
        </w:trPr>
        <w:tc>
          <w:tcPr>
            <w:tcW w:w="455" w:type="dxa"/>
            <w:vMerge w:val="continue"/>
            <w:tcBorders>
              <w:top w:val="nil"/>
            </w:tcBorders>
          </w:tcPr>
          <w:p w14:paraId="23CF34D1">
            <w:pPr>
              <w:rPr>
                <w:sz w:val="2"/>
                <w:szCs w:val="2"/>
              </w:rPr>
            </w:pPr>
          </w:p>
        </w:tc>
        <w:tc>
          <w:tcPr>
            <w:tcW w:w="910" w:type="dxa"/>
            <w:vMerge w:val="continue"/>
            <w:tcBorders>
              <w:top w:val="nil"/>
            </w:tcBorders>
          </w:tcPr>
          <w:p w14:paraId="60E7B671">
            <w:pPr>
              <w:rPr>
                <w:sz w:val="2"/>
                <w:szCs w:val="2"/>
              </w:rPr>
            </w:pPr>
          </w:p>
        </w:tc>
        <w:tc>
          <w:tcPr>
            <w:tcW w:w="668" w:type="dxa"/>
            <w:vMerge w:val="continue"/>
            <w:tcBorders>
              <w:top w:val="nil"/>
            </w:tcBorders>
          </w:tcPr>
          <w:p w14:paraId="648B0AC8">
            <w:pPr>
              <w:rPr>
                <w:sz w:val="2"/>
                <w:szCs w:val="2"/>
              </w:rPr>
            </w:pPr>
          </w:p>
        </w:tc>
        <w:tc>
          <w:tcPr>
            <w:tcW w:w="910" w:type="dxa"/>
            <w:vMerge w:val="continue"/>
            <w:tcBorders>
              <w:top w:val="nil"/>
            </w:tcBorders>
          </w:tcPr>
          <w:p w14:paraId="102AAB1C">
            <w:pPr>
              <w:rPr>
                <w:sz w:val="2"/>
                <w:szCs w:val="2"/>
              </w:rPr>
            </w:pPr>
          </w:p>
        </w:tc>
        <w:tc>
          <w:tcPr>
            <w:tcW w:w="910" w:type="dxa"/>
            <w:vMerge w:val="continue"/>
            <w:tcBorders>
              <w:top w:val="nil"/>
            </w:tcBorders>
          </w:tcPr>
          <w:p w14:paraId="330AF644">
            <w:pPr>
              <w:rPr>
                <w:sz w:val="2"/>
                <w:szCs w:val="2"/>
              </w:rPr>
            </w:pPr>
          </w:p>
        </w:tc>
        <w:tc>
          <w:tcPr>
            <w:tcW w:w="1818" w:type="dxa"/>
          </w:tcPr>
          <w:p w14:paraId="224869C5">
            <w:pPr>
              <w:pStyle w:val="9"/>
              <w:rPr>
                <w:rFonts w:ascii="GenSenMaruGothic TW TTF Bold"/>
                <w:b/>
                <w:sz w:val="8"/>
              </w:rPr>
            </w:pPr>
          </w:p>
          <w:p w14:paraId="686F8B84">
            <w:pPr>
              <w:pStyle w:val="9"/>
              <w:rPr>
                <w:rFonts w:ascii="GenSenMaruGothic TW TTF Bold"/>
                <w:b/>
                <w:sz w:val="8"/>
              </w:rPr>
            </w:pPr>
          </w:p>
          <w:p w14:paraId="37ED1465">
            <w:pPr>
              <w:pStyle w:val="9"/>
              <w:rPr>
                <w:rFonts w:ascii="GenSenMaruGothic TW TTF Bold"/>
                <w:b/>
                <w:sz w:val="8"/>
              </w:rPr>
            </w:pPr>
          </w:p>
          <w:p w14:paraId="547841F3">
            <w:pPr>
              <w:pStyle w:val="9"/>
              <w:rPr>
                <w:rFonts w:ascii="GenSenMaruGothic TW TTF Bold"/>
                <w:b/>
                <w:sz w:val="8"/>
              </w:rPr>
            </w:pPr>
          </w:p>
          <w:p w14:paraId="58941DBF">
            <w:pPr>
              <w:pStyle w:val="9"/>
              <w:spacing w:before="9"/>
              <w:rPr>
                <w:rFonts w:ascii="GenSenMaruGothic TW TTF Bold"/>
                <w:b/>
                <w:sz w:val="10"/>
              </w:rPr>
            </w:pPr>
          </w:p>
          <w:p w14:paraId="7F737D80">
            <w:pPr>
              <w:pStyle w:val="9"/>
              <w:ind w:left="17"/>
              <w:rPr>
                <w:sz w:val="8"/>
              </w:rPr>
            </w:pPr>
            <w:r>
              <w:rPr>
                <w:sz w:val="8"/>
              </w:rPr>
              <w:t>办事指南相关信息，如：</w:t>
            </w:r>
          </w:p>
          <w:p w14:paraId="67BCD149">
            <w:pPr>
              <w:pStyle w:val="9"/>
              <w:spacing w:before="6" w:line="247" w:lineRule="auto"/>
              <w:ind w:left="17" w:right="254"/>
              <w:rPr>
                <w:sz w:val="8"/>
              </w:rPr>
            </w:pPr>
            <w:r>
              <w:rPr>
                <w:sz w:val="8"/>
              </w:rPr>
              <w:t>执法程序或行政强制流程图； 执法依据；</w:t>
            </w:r>
          </w:p>
          <w:p w14:paraId="6D08A549">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0A145DF5">
            <w:pPr>
              <w:rPr>
                <w:sz w:val="2"/>
                <w:szCs w:val="2"/>
              </w:rPr>
            </w:pPr>
          </w:p>
        </w:tc>
        <w:tc>
          <w:tcPr>
            <w:tcW w:w="910" w:type="dxa"/>
            <w:vMerge w:val="continue"/>
            <w:tcBorders>
              <w:top w:val="nil"/>
            </w:tcBorders>
          </w:tcPr>
          <w:p w14:paraId="447B059E">
            <w:pPr>
              <w:rPr>
                <w:sz w:val="2"/>
                <w:szCs w:val="2"/>
              </w:rPr>
            </w:pPr>
          </w:p>
        </w:tc>
        <w:tc>
          <w:tcPr>
            <w:tcW w:w="910" w:type="dxa"/>
            <w:vMerge w:val="continue"/>
            <w:tcBorders>
              <w:top w:val="nil"/>
            </w:tcBorders>
          </w:tcPr>
          <w:p w14:paraId="29A79781">
            <w:pPr>
              <w:rPr>
                <w:sz w:val="2"/>
                <w:szCs w:val="2"/>
              </w:rPr>
            </w:pPr>
          </w:p>
        </w:tc>
        <w:tc>
          <w:tcPr>
            <w:tcW w:w="568" w:type="dxa"/>
            <w:vMerge w:val="continue"/>
            <w:tcBorders>
              <w:top w:val="nil"/>
            </w:tcBorders>
          </w:tcPr>
          <w:p w14:paraId="7F831665">
            <w:pPr>
              <w:rPr>
                <w:sz w:val="2"/>
                <w:szCs w:val="2"/>
              </w:rPr>
            </w:pPr>
          </w:p>
        </w:tc>
        <w:tc>
          <w:tcPr>
            <w:tcW w:w="568" w:type="dxa"/>
            <w:vMerge w:val="continue"/>
            <w:tcBorders>
              <w:top w:val="nil"/>
            </w:tcBorders>
          </w:tcPr>
          <w:p w14:paraId="261378DB">
            <w:pPr>
              <w:rPr>
                <w:sz w:val="2"/>
                <w:szCs w:val="2"/>
              </w:rPr>
            </w:pPr>
          </w:p>
        </w:tc>
        <w:tc>
          <w:tcPr>
            <w:tcW w:w="568" w:type="dxa"/>
            <w:vMerge w:val="continue"/>
            <w:tcBorders>
              <w:top w:val="nil"/>
            </w:tcBorders>
          </w:tcPr>
          <w:p w14:paraId="76BC9FDA">
            <w:pPr>
              <w:rPr>
                <w:sz w:val="2"/>
                <w:szCs w:val="2"/>
              </w:rPr>
            </w:pPr>
          </w:p>
        </w:tc>
        <w:tc>
          <w:tcPr>
            <w:tcW w:w="568" w:type="dxa"/>
            <w:vMerge w:val="continue"/>
            <w:tcBorders>
              <w:top w:val="nil"/>
            </w:tcBorders>
          </w:tcPr>
          <w:p w14:paraId="3576C3D7">
            <w:pPr>
              <w:rPr>
                <w:sz w:val="2"/>
                <w:szCs w:val="2"/>
              </w:rPr>
            </w:pPr>
          </w:p>
        </w:tc>
        <w:tc>
          <w:tcPr>
            <w:tcW w:w="568" w:type="dxa"/>
            <w:vMerge w:val="continue"/>
            <w:tcBorders>
              <w:top w:val="nil"/>
            </w:tcBorders>
          </w:tcPr>
          <w:p w14:paraId="5BA71AA9">
            <w:pPr>
              <w:rPr>
                <w:sz w:val="2"/>
                <w:szCs w:val="2"/>
              </w:rPr>
            </w:pPr>
          </w:p>
        </w:tc>
        <w:tc>
          <w:tcPr>
            <w:tcW w:w="1224" w:type="dxa"/>
            <w:vMerge w:val="continue"/>
            <w:tcBorders>
              <w:top w:val="nil"/>
            </w:tcBorders>
          </w:tcPr>
          <w:p w14:paraId="5133C416">
            <w:pPr>
              <w:rPr>
                <w:sz w:val="2"/>
                <w:szCs w:val="2"/>
              </w:rPr>
            </w:pPr>
          </w:p>
        </w:tc>
        <w:tc>
          <w:tcPr>
            <w:tcW w:w="910" w:type="dxa"/>
            <w:vMerge w:val="continue"/>
            <w:tcBorders>
              <w:top w:val="nil"/>
            </w:tcBorders>
          </w:tcPr>
          <w:p w14:paraId="490C3F6D">
            <w:pPr>
              <w:rPr>
                <w:sz w:val="2"/>
                <w:szCs w:val="2"/>
              </w:rPr>
            </w:pPr>
          </w:p>
        </w:tc>
        <w:tc>
          <w:tcPr>
            <w:tcW w:w="910" w:type="dxa"/>
            <w:vMerge w:val="continue"/>
            <w:tcBorders>
              <w:top w:val="nil"/>
            </w:tcBorders>
          </w:tcPr>
          <w:p w14:paraId="159417CF">
            <w:pPr>
              <w:rPr>
                <w:sz w:val="2"/>
                <w:szCs w:val="2"/>
              </w:rPr>
            </w:pPr>
          </w:p>
        </w:tc>
        <w:tc>
          <w:tcPr>
            <w:tcW w:w="910" w:type="dxa"/>
            <w:vMerge w:val="continue"/>
            <w:tcBorders>
              <w:top w:val="nil"/>
            </w:tcBorders>
          </w:tcPr>
          <w:p w14:paraId="2D70FAD8">
            <w:pPr>
              <w:rPr>
                <w:sz w:val="2"/>
                <w:szCs w:val="2"/>
              </w:rPr>
            </w:pPr>
          </w:p>
        </w:tc>
      </w:tr>
      <w:tr w14:paraId="4D6BAA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1" w:hRule="atLeast"/>
        </w:trPr>
        <w:tc>
          <w:tcPr>
            <w:tcW w:w="455" w:type="dxa"/>
            <w:vMerge w:val="continue"/>
            <w:tcBorders>
              <w:top w:val="nil"/>
            </w:tcBorders>
          </w:tcPr>
          <w:p w14:paraId="1CFA8CDF">
            <w:pPr>
              <w:rPr>
                <w:sz w:val="2"/>
                <w:szCs w:val="2"/>
              </w:rPr>
            </w:pPr>
          </w:p>
        </w:tc>
        <w:tc>
          <w:tcPr>
            <w:tcW w:w="910" w:type="dxa"/>
            <w:vMerge w:val="continue"/>
            <w:tcBorders>
              <w:top w:val="nil"/>
            </w:tcBorders>
          </w:tcPr>
          <w:p w14:paraId="709FCE6F">
            <w:pPr>
              <w:rPr>
                <w:sz w:val="2"/>
                <w:szCs w:val="2"/>
              </w:rPr>
            </w:pPr>
          </w:p>
        </w:tc>
        <w:tc>
          <w:tcPr>
            <w:tcW w:w="668" w:type="dxa"/>
            <w:vMerge w:val="continue"/>
            <w:tcBorders>
              <w:top w:val="nil"/>
            </w:tcBorders>
          </w:tcPr>
          <w:p w14:paraId="0F9EEB40">
            <w:pPr>
              <w:rPr>
                <w:sz w:val="2"/>
                <w:szCs w:val="2"/>
              </w:rPr>
            </w:pPr>
          </w:p>
        </w:tc>
        <w:tc>
          <w:tcPr>
            <w:tcW w:w="910" w:type="dxa"/>
            <w:vMerge w:val="continue"/>
            <w:tcBorders>
              <w:top w:val="nil"/>
            </w:tcBorders>
          </w:tcPr>
          <w:p w14:paraId="5C9C73BB">
            <w:pPr>
              <w:rPr>
                <w:sz w:val="2"/>
                <w:szCs w:val="2"/>
              </w:rPr>
            </w:pPr>
          </w:p>
        </w:tc>
        <w:tc>
          <w:tcPr>
            <w:tcW w:w="910" w:type="dxa"/>
            <w:vMerge w:val="continue"/>
            <w:tcBorders>
              <w:top w:val="nil"/>
            </w:tcBorders>
          </w:tcPr>
          <w:p w14:paraId="48F56674">
            <w:pPr>
              <w:rPr>
                <w:sz w:val="2"/>
                <w:szCs w:val="2"/>
              </w:rPr>
            </w:pPr>
          </w:p>
        </w:tc>
        <w:tc>
          <w:tcPr>
            <w:tcW w:w="1818" w:type="dxa"/>
          </w:tcPr>
          <w:p w14:paraId="259B2163">
            <w:pPr>
              <w:pStyle w:val="9"/>
              <w:rPr>
                <w:rFonts w:ascii="GenSenMaruGothic TW TTF Bold"/>
                <w:b/>
                <w:sz w:val="8"/>
              </w:rPr>
            </w:pPr>
          </w:p>
          <w:p w14:paraId="585F724B">
            <w:pPr>
              <w:pStyle w:val="9"/>
              <w:rPr>
                <w:rFonts w:ascii="GenSenMaruGothic TW TTF Bold"/>
                <w:b/>
                <w:sz w:val="8"/>
              </w:rPr>
            </w:pPr>
          </w:p>
          <w:p w14:paraId="25FA91A0">
            <w:pPr>
              <w:pStyle w:val="9"/>
              <w:rPr>
                <w:rFonts w:ascii="GenSenMaruGothic TW TTF Bold"/>
                <w:b/>
                <w:sz w:val="8"/>
              </w:rPr>
            </w:pPr>
          </w:p>
          <w:p w14:paraId="09B7583B">
            <w:pPr>
              <w:pStyle w:val="9"/>
              <w:spacing w:before="16"/>
              <w:rPr>
                <w:rFonts w:ascii="GenSenMaruGothic TW TTF Bold"/>
                <w:b/>
                <w:sz w:val="4"/>
              </w:rPr>
            </w:pPr>
          </w:p>
          <w:p w14:paraId="177A7E69">
            <w:pPr>
              <w:pStyle w:val="9"/>
              <w:spacing w:before="1"/>
              <w:ind w:left="17"/>
              <w:rPr>
                <w:sz w:val="8"/>
              </w:rPr>
            </w:pPr>
            <w:r>
              <w:rPr>
                <w:sz w:val="8"/>
              </w:rPr>
              <w:t>处罚决定</w:t>
            </w:r>
          </w:p>
        </w:tc>
        <w:tc>
          <w:tcPr>
            <w:tcW w:w="910" w:type="dxa"/>
            <w:vMerge w:val="continue"/>
            <w:tcBorders>
              <w:top w:val="nil"/>
            </w:tcBorders>
          </w:tcPr>
          <w:p w14:paraId="0C499C9A">
            <w:pPr>
              <w:rPr>
                <w:sz w:val="2"/>
                <w:szCs w:val="2"/>
              </w:rPr>
            </w:pPr>
          </w:p>
        </w:tc>
        <w:tc>
          <w:tcPr>
            <w:tcW w:w="910" w:type="dxa"/>
            <w:vMerge w:val="continue"/>
            <w:tcBorders>
              <w:top w:val="nil"/>
            </w:tcBorders>
          </w:tcPr>
          <w:p w14:paraId="4E45CC61">
            <w:pPr>
              <w:rPr>
                <w:sz w:val="2"/>
                <w:szCs w:val="2"/>
              </w:rPr>
            </w:pPr>
          </w:p>
        </w:tc>
        <w:tc>
          <w:tcPr>
            <w:tcW w:w="910" w:type="dxa"/>
            <w:vMerge w:val="continue"/>
            <w:tcBorders>
              <w:top w:val="nil"/>
            </w:tcBorders>
          </w:tcPr>
          <w:p w14:paraId="28600967">
            <w:pPr>
              <w:rPr>
                <w:sz w:val="2"/>
                <w:szCs w:val="2"/>
              </w:rPr>
            </w:pPr>
          </w:p>
        </w:tc>
        <w:tc>
          <w:tcPr>
            <w:tcW w:w="568" w:type="dxa"/>
            <w:vMerge w:val="continue"/>
            <w:tcBorders>
              <w:top w:val="nil"/>
            </w:tcBorders>
          </w:tcPr>
          <w:p w14:paraId="37719409">
            <w:pPr>
              <w:rPr>
                <w:sz w:val="2"/>
                <w:szCs w:val="2"/>
              </w:rPr>
            </w:pPr>
          </w:p>
        </w:tc>
        <w:tc>
          <w:tcPr>
            <w:tcW w:w="568" w:type="dxa"/>
            <w:vMerge w:val="continue"/>
            <w:tcBorders>
              <w:top w:val="nil"/>
            </w:tcBorders>
          </w:tcPr>
          <w:p w14:paraId="262566A5">
            <w:pPr>
              <w:rPr>
                <w:sz w:val="2"/>
                <w:szCs w:val="2"/>
              </w:rPr>
            </w:pPr>
          </w:p>
        </w:tc>
        <w:tc>
          <w:tcPr>
            <w:tcW w:w="568" w:type="dxa"/>
            <w:vMerge w:val="continue"/>
            <w:tcBorders>
              <w:top w:val="nil"/>
            </w:tcBorders>
          </w:tcPr>
          <w:p w14:paraId="1AD3A2D4">
            <w:pPr>
              <w:rPr>
                <w:sz w:val="2"/>
                <w:szCs w:val="2"/>
              </w:rPr>
            </w:pPr>
          </w:p>
        </w:tc>
        <w:tc>
          <w:tcPr>
            <w:tcW w:w="568" w:type="dxa"/>
            <w:vMerge w:val="continue"/>
            <w:tcBorders>
              <w:top w:val="nil"/>
            </w:tcBorders>
          </w:tcPr>
          <w:p w14:paraId="18BB9B31">
            <w:pPr>
              <w:rPr>
                <w:sz w:val="2"/>
                <w:szCs w:val="2"/>
              </w:rPr>
            </w:pPr>
          </w:p>
        </w:tc>
        <w:tc>
          <w:tcPr>
            <w:tcW w:w="568" w:type="dxa"/>
            <w:vMerge w:val="continue"/>
            <w:tcBorders>
              <w:top w:val="nil"/>
            </w:tcBorders>
          </w:tcPr>
          <w:p w14:paraId="3DE29CCA">
            <w:pPr>
              <w:rPr>
                <w:sz w:val="2"/>
                <w:szCs w:val="2"/>
              </w:rPr>
            </w:pPr>
          </w:p>
        </w:tc>
        <w:tc>
          <w:tcPr>
            <w:tcW w:w="1224" w:type="dxa"/>
            <w:vMerge w:val="continue"/>
            <w:tcBorders>
              <w:top w:val="nil"/>
            </w:tcBorders>
          </w:tcPr>
          <w:p w14:paraId="22865959">
            <w:pPr>
              <w:rPr>
                <w:sz w:val="2"/>
                <w:szCs w:val="2"/>
              </w:rPr>
            </w:pPr>
          </w:p>
        </w:tc>
        <w:tc>
          <w:tcPr>
            <w:tcW w:w="910" w:type="dxa"/>
            <w:vMerge w:val="continue"/>
            <w:tcBorders>
              <w:top w:val="nil"/>
            </w:tcBorders>
          </w:tcPr>
          <w:p w14:paraId="13B2CC90">
            <w:pPr>
              <w:rPr>
                <w:sz w:val="2"/>
                <w:szCs w:val="2"/>
              </w:rPr>
            </w:pPr>
          </w:p>
        </w:tc>
        <w:tc>
          <w:tcPr>
            <w:tcW w:w="910" w:type="dxa"/>
            <w:vMerge w:val="continue"/>
            <w:tcBorders>
              <w:top w:val="nil"/>
            </w:tcBorders>
          </w:tcPr>
          <w:p w14:paraId="3457319A">
            <w:pPr>
              <w:rPr>
                <w:sz w:val="2"/>
                <w:szCs w:val="2"/>
              </w:rPr>
            </w:pPr>
          </w:p>
        </w:tc>
        <w:tc>
          <w:tcPr>
            <w:tcW w:w="910" w:type="dxa"/>
            <w:vMerge w:val="continue"/>
            <w:tcBorders>
              <w:top w:val="nil"/>
            </w:tcBorders>
          </w:tcPr>
          <w:p w14:paraId="68BAD5ED">
            <w:pPr>
              <w:rPr>
                <w:sz w:val="2"/>
                <w:szCs w:val="2"/>
              </w:rPr>
            </w:pPr>
          </w:p>
        </w:tc>
      </w:tr>
      <w:tr w14:paraId="03F38E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 w:hRule="atLeast"/>
        </w:trPr>
        <w:tc>
          <w:tcPr>
            <w:tcW w:w="455" w:type="dxa"/>
            <w:vMerge w:val="continue"/>
            <w:tcBorders>
              <w:top w:val="nil"/>
            </w:tcBorders>
          </w:tcPr>
          <w:p w14:paraId="1FD3CEB6">
            <w:pPr>
              <w:rPr>
                <w:sz w:val="2"/>
                <w:szCs w:val="2"/>
              </w:rPr>
            </w:pPr>
          </w:p>
        </w:tc>
        <w:tc>
          <w:tcPr>
            <w:tcW w:w="910" w:type="dxa"/>
            <w:vMerge w:val="continue"/>
            <w:tcBorders>
              <w:top w:val="nil"/>
            </w:tcBorders>
          </w:tcPr>
          <w:p w14:paraId="73500726">
            <w:pPr>
              <w:rPr>
                <w:sz w:val="2"/>
                <w:szCs w:val="2"/>
              </w:rPr>
            </w:pPr>
          </w:p>
        </w:tc>
        <w:tc>
          <w:tcPr>
            <w:tcW w:w="668" w:type="dxa"/>
            <w:vMerge w:val="continue"/>
            <w:tcBorders>
              <w:top w:val="nil"/>
            </w:tcBorders>
          </w:tcPr>
          <w:p w14:paraId="57E6E757">
            <w:pPr>
              <w:rPr>
                <w:sz w:val="2"/>
                <w:szCs w:val="2"/>
              </w:rPr>
            </w:pPr>
          </w:p>
        </w:tc>
        <w:tc>
          <w:tcPr>
            <w:tcW w:w="910" w:type="dxa"/>
            <w:vMerge w:val="continue"/>
            <w:tcBorders>
              <w:top w:val="nil"/>
            </w:tcBorders>
          </w:tcPr>
          <w:p w14:paraId="72315434">
            <w:pPr>
              <w:rPr>
                <w:sz w:val="2"/>
                <w:szCs w:val="2"/>
              </w:rPr>
            </w:pPr>
          </w:p>
        </w:tc>
        <w:tc>
          <w:tcPr>
            <w:tcW w:w="910" w:type="dxa"/>
            <w:vMerge w:val="continue"/>
            <w:tcBorders>
              <w:top w:val="nil"/>
            </w:tcBorders>
          </w:tcPr>
          <w:p w14:paraId="1D4EFA90">
            <w:pPr>
              <w:rPr>
                <w:sz w:val="2"/>
                <w:szCs w:val="2"/>
              </w:rPr>
            </w:pPr>
          </w:p>
        </w:tc>
        <w:tc>
          <w:tcPr>
            <w:tcW w:w="1818" w:type="dxa"/>
          </w:tcPr>
          <w:p w14:paraId="10320EB3">
            <w:pPr>
              <w:pStyle w:val="9"/>
              <w:rPr>
                <w:rFonts w:ascii="GenSenMaruGothic TW TTF Bold"/>
                <w:b/>
                <w:sz w:val="8"/>
              </w:rPr>
            </w:pPr>
          </w:p>
          <w:p w14:paraId="5A63670A">
            <w:pPr>
              <w:pStyle w:val="9"/>
              <w:spacing w:before="16"/>
              <w:rPr>
                <w:rFonts w:ascii="GenSenMaruGothic TW TTF Bold"/>
                <w:b/>
                <w:sz w:val="8"/>
              </w:rPr>
            </w:pPr>
          </w:p>
          <w:p w14:paraId="6130EF35">
            <w:pPr>
              <w:pStyle w:val="9"/>
              <w:ind w:left="17"/>
              <w:rPr>
                <w:sz w:val="8"/>
              </w:rPr>
            </w:pPr>
            <w:r>
              <w:rPr>
                <w:sz w:val="8"/>
              </w:rPr>
              <w:t>救济渠道</w:t>
            </w:r>
          </w:p>
        </w:tc>
        <w:tc>
          <w:tcPr>
            <w:tcW w:w="910" w:type="dxa"/>
            <w:vMerge w:val="continue"/>
            <w:tcBorders>
              <w:top w:val="nil"/>
            </w:tcBorders>
          </w:tcPr>
          <w:p w14:paraId="47DCB108">
            <w:pPr>
              <w:rPr>
                <w:sz w:val="2"/>
                <w:szCs w:val="2"/>
              </w:rPr>
            </w:pPr>
          </w:p>
        </w:tc>
        <w:tc>
          <w:tcPr>
            <w:tcW w:w="910" w:type="dxa"/>
            <w:vMerge w:val="continue"/>
            <w:tcBorders>
              <w:top w:val="nil"/>
            </w:tcBorders>
          </w:tcPr>
          <w:p w14:paraId="5BD8AB7F">
            <w:pPr>
              <w:rPr>
                <w:sz w:val="2"/>
                <w:szCs w:val="2"/>
              </w:rPr>
            </w:pPr>
          </w:p>
        </w:tc>
        <w:tc>
          <w:tcPr>
            <w:tcW w:w="910" w:type="dxa"/>
            <w:vMerge w:val="continue"/>
            <w:tcBorders>
              <w:top w:val="nil"/>
            </w:tcBorders>
          </w:tcPr>
          <w:p w14:paraId="718F4E49">
            <w:pPr>
              <w:rPr>
                <w:sz w:val="2"/>
                <w:szCs w:val="2"/>
              </w:rPr>
            </w:pPr>
          </w:p>
        </w:tc>
        <w:tc>
          <w:tcPr>
            <w:tcW w:w="568" w:type="dxa"/>
            <w:vMerge w:val="continue"/>
            <w:tcBorders>
              <w:top w:val="nil"/>
            </w:tcBorders>
          </w:tcPr>
          <w:p w14:paraId="3E33F0F1">
            <w:pPr>
              <w:rPr>
                <w:sz w:val="2"/>
                <w:szCs w:val="2"/>
              </w:rPr>
            </w:pPr>
          </w:p>
        </w:tc>
        <w:tc>
          <w:tcPr>
            <w:tcW w:w="568" w:type="dxa"/>
            <w:vMerge w:val="continue"/>
            <w:tcBorders>
              <w:top w:val="nil"/>
            </w:tcBorders>
          </w:tcPr>
          <w:p w14:paraId="19F9B8A0">
            <w:pPr>
              <w:rPr>
                <w:sz w:val="2"/>
                <w:szCs w:val="2"/>
              </w:rPr>
            </w:pPr>
          </w:p>
        </w:tc>
        <w:tc>
          <w:tcPr>
            <w:tcW w:w="568" w:type="dxa"/>
            <w:vMerge w:val="continue"/>
            <w:tcBorders>
              <w:top w:val="nil"/>
            </w:tcBorders>
          </w:tcPr>
          <w:p w14:paraId="77065D30">
            <w:pPr>
              <w:rPr>
                <w:sz w:val="2"/>
                <w:szCs w:val="2"/>
              </w:rPr>
            </w:pPr>
          </w:p>
        </w:tc>
        <w:tc>
          <w:tcPr>
            <w:tcW w:w="568" w:type="dxa"/>
            <w:vMerge w:val="continue"/>
            <w:tcBorders>
              <w:top w:val="nil"/>
            </w:tcBorders>
          </w:tcPr>
          <w:p w14:paraId="0103D829">
            <w:pPr>
              <w:rPr>
                <w:sz w:val="2"/>
                <w:szCs w:val="2"/>
              </w:rPr>
            </w:pPr>
          </w:p>
        </w:tc>
        <w:tc>
          <w:tcPr>
            <w:tcW w:w="568" w:type="dxa"/>
            <w:vMerge w:val="continue"/>
            <w:tcBorders>
              <w:top w:val="nil"/>
            </w:tcBorders>
          </w:tcPr>
          <w:p w14:paraId="550DC0CC">
            <w:pPr>
              <w:rPr>
                <w:sz w:val="2"/>
                <w:szCs w:val="2"/>
              </w:rPr>
            </w:pPr>
          </w:p>
        </w:tc>
        <w:tc>
          <w:tcPr>
            <w:tcW w:w="1224" w:type="dxa"/>
            <w:vMerge w:val="continue"/>
            <w:tcBorders>
              <w:top w:val="nil"/>
            </w:tcBorders>
          </w:tcPr>
          <w:p w14:paraId="1F0D68E8">
            <w:pPr>
              <w:rPr>
                <w:sz w:val="2"/>
                <w:szCs w:val="2"/>
              </w:rPr>
            </w:pPr>
          </w:p>
        </w:tc>
        <w:tc>
          <w:tcPr>
            <w:tcW w:w="910" w:type="dxa"/>
            <w:vMerge w:val="continue"/>
            <w:tcBorders>
              <w:top w:val="nil"/>
            </w:tcBorders>
          </w:tcPr>
          <w:p w14:paraId="706D69D5">
            <w:pPr>
              <w:rPr>
                <w:sz w:val="2"/>
                <w:szCs w:val="2"/>
              </w:rPr>
            </w:pPr>
          </w:p>
        </w:tc>
        <w:tc>
          <w:tcPr>
            <w:tcW w:w="910" w:type="dxa"/>
            <w:vMerge w:val="continue"/>
            <w:tcBorders>
              <w:top w:val="nil"/>
            </w:tcBorders>
          </w:tcPr>
          <w:p w14:paraId="1185B981">
            <w:pPr>
              <w:rPr>
                <w:sz w:val="2"/>
                <w:szCs w:val="2"/>
              </w:rPr>
            </w:pPr>
          </w:p>
        </w:tc>
        <w:tc>
          <w:tcPr>
            <w:tcW w:w="910" w:type="dxa"/>
            <w:vMerge w:val="continue"/>
            <w:tcBorders>
              <w:top w:val="nil"/>
            </w:tcBorders>
          </w:tcPr>
          <w:p w14:paraId="50D0C8FD">
            <w:pPr>
              <w:rPr>
                <w:sz w:val="2"/>
                <w:szCs w:val="2"/>
              </w:rPr>
            </w:pPr>
          </w:p>
        </w:tc>
      </w:tr>
      <w:tr w14:paraId="51D425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0" w:hRule="atLeast"/>
        </w:trPr>
        <w:tc>
          <w:tcPr>
            <w:tcW w:w="455" w:type="dxa"/>
            <w:vMerge w:val="restart"/>
          </w:tcPr>
          <w:p w14:paraId="1D2D2236">
            <w:pPr>
              <w:pStyle w:val="9"/>
              <w:rPr>
                <w:rFonts w:ascii="GenSenMaruGothic TW TTF Bold"/>
                <w:b/>
                <w:sz w:val="8"/>
              </w:rPr>
            </w:pPr>
          </w:p>
          <w:p w14:paraId="286BA7FE">
            <w:pPr>
              <w:pStyle w:val="9"/>
              <w:rPr>
                <w:rFonts w:ascii="GenSenMaruGothic TW TTF Bold"/>
                <w:b/>
                <w:sz w:val="8"/>
              </w:rPr>
            </w:pPr>
          </w:p>
          <w:p w14:paraId="4D1FFB85">
            <w:pPr>
              <w:pStyle w:val="9"/>
              <w:rPr>
                <w:rFonts w:ascii="GenSenMaruGothic TW TTF Bold"/>
                <w:b/>
                <w:sz w:val="8"/>
              </w:rPr>
            </w:pPr>
          </w:p>
          <w:p w14:paraId="54B1BE91">
            <w:pPr>
              <w:pStyle w:val="9"/>
              <w:rPr>
                <w:rFonts w:ascii="GenSenMaruGothic TW TTF Bold"/>
                <w:b/>
                <w:sz w:val="8"/>
              </w:rPr>
            </w:pPr>
          </w:p>
          <w:p w14:paraId="22E7E70E">
            <w:pPr>
              <w:pStyle w:val="9"/>
              <w:rPr>
                <w:rFonts w:ascii="GenSenMaruGothic TW TTF Bold"/>
                <w:b/>
                <w:sz w:val="8"/>
              </w:rPr>
            </w:pPr>
          </w:p>
          <w:p w14:paraId="0667318A">
            <w:pPr>
              <w:pStyle w:val="9"/>
              <w:rPr>
                <w:rFonts w:ascii="GenSenMaruGothic TW TTF Bold"/>
                <w:b/>
                <w:sz w:val="8"/>
              </w:rPr>
            </w:pPr>
          </w:p>
          <w:p w14:paraId="55FA1F3E">
            <w:pPr>
              <w:pStyle w:val="9"/>
              <w:rPr>
                <w:rFonts w:ascii="GenSenMaruGothic TW TTF Bold"/>
                <w:b/>
                <w:sz w:val="8"/>
              </w:rPr>
            </w:pPr>
          </w:p>
          <w:p w14:paraId="395BF881">
            <w:pPr>
              <w:pStyle w:val="9"/>
              <w:rPr>
                <w:rFonts w:ascii="GenSenMaruGothic TW TTF Bold"/>
                <w:b/>
                <w:sz w:val="8"/>
              </w:rPr>
            </w:pPr>
          </w:p>
          <w:p w14:paraId="3C94A0CB">
            <w:pPr>
              <w:pStyle w:val="9"/>
              <w:rPr>
                <w:rFonts w:ascii="GenSenMaruGothic TW TTF Bold"/>
                <w:b/>
                <w:sz w:val="8"/>
              </w:rPr>
            </w:pPr>
          </w:p>
          <w:p w14:paraId="14949C0E">
            <w:pPr>
              <w:pStyle w:val="9"/>
              <w:rPr>
                <w:rFonts w:ascii="GenSenMaruGothic TW TTF Bold"/>
                <w:b/>
                <w:sz w:val="8"/>
              </w:rPr>
            </w:pPr>
          </w:p>
          <w:p w14:paraId="620A2E13">
            <w:pPr>
              <w:pStyle w:val="9"/>
              <w:rPr>
                <w:rFonts w:ascii="GenSenMaruGothic TW TTF Bold"/>
                <w:b/>
                <w:sz w:val="8"/>
              </w:rPr>
            </w:pPr>
          </w:p>
          <w:p w14:paraId="27565446">
            <w:pPr>
              <w:pStyle w:val="9"/>
              <w:rPr>
                <w:rFonts w:ascii="GenSenMaruGothic TW TTF Bold"/>
                <w:b/>
                <w:sz w:val="8"/>
              </w:rPr>
            </w:pPr>
          </w:p>
          <w:p w14:paraId="2D92FFA9">
            <w:pPr>
              <w:pStyle w:val="9"/>
              <w:rPr>
                <w:rFonts w:ascii="GenSenMaruGothic TW TTF Bold"/>
                <w:b/>
                <w:sz w:val="8"/>
              </w:rPr>
            </w:pPr>
          </w:p>
          <w:p w14:paraId="440E5DE3">
            <w:pPr>
              <w:pStyle w:val="9"/>
              <w:rPr>
                <w:rFonts w:ascii="GenSenMaruGothic TW TTF Bold"/>
                <w:b/>
                <w:sz w:val="8"/>
              </w:rPr>
            </w:pPr>
          </w:p>
          <w:p w14:paraId="55C6A560">
            <w:pPr>
              <w:pStyle w:val="9"/>
              <w:rPr>
                <w:rFonts w:ascii="GenSenMaruGothic TW TTF Bold"/>
                <w:b/>
                <w:sz w:val="8"/>
              </w:rPr>
            </w:pPr>
          </w:p>
          <w:p w14:paraId="6ABB50BE">
            <w:pPr>
              <w:pStyle w:val="9"/>
              <w:spacing w:before="11"/>
              <w:rPr>
                <w:rFonts w:ascii="GenSenMaruGothic TW TTF Bold"/>
                <w:b/>
                <w:sz w:val="6"/>
              </w:rPr>
            </w:pPr>
          </w:p>
          <w:p w14:paraId="74EC5176">
            <w:pPr>
              <w:pStyle w:val="9"/>
              <w:ind w:left="112" w:right="91"/>
              <w:jc w:val="center"/>
              <w:rPr>
                <w:sz w:val="8"/>
              </w:rPr>
            </w:pPr>
            <w:r>
              <w:rPr>
                <w:sz w:val="8"/>
              </w:rPr>
              <w:t>32</w:t>
            </w:r>
          </w:p>
        </w:tc>
        <w:tc>
          <w:tcPr>
            <w:tcW w:w="910" w:type="dxa"/>
            <w:vMerge w:val="restart"/>
          </w:tcPr>
          <w:p w14:paraId="63A0F3E9">
            <w:pPr>
              <w:pStyle w:val="9"/>
              <w:rPr>
                <w:rFonts w:ascii="GenSenMaruGothic TW TTF Bold"/>
                <w:b/>
                <w:sz w:val="8"/>
              </w:rPr>
            </w:pPr>
          </w:p>
          <w:p w14:paraId="4B0DBA94">
            <w:pPr>
              <w:pStyle w:val="9"/>
              <w:rPr>
                <w:rFonts w:ascii="GenSenMaruGothic TW TTF Bold"/>
                <w:b/>
                <w:sz w:val="8"/>
              </w:rPr>
            </w:pPr>
          </w:p>
          <w:p w14:paraId="49D2BC14">
            <w:pPr>
              <w:pStyle w:val="9"/>
              <w:rPr>
                <w:rFonts w:ascii="GenSenMaruGothic TW TTF Bold"/>
                <w:b/>
                <w:sz w:val="8"/>
              </w:rPr>
            </w:pPr>
          </w:p>
          <w:p w14:paraId="252B51C7">
            <w:pPr>
              <w:pStyle w:val="9"/>
              <w:rPr>
                <w:rFonts w:ascii="GenSenMaruGothic TW TTF Bold"/>
                <w:b/>
                <w:sz w:val="8"/>
              </w:rPr>
            </w:pPr>
          </w:p>
          <w:p w14:paraId="530ADC7E">
            <w:pPr>
              <w:pStyle w:val="9"/>
              <w:rPr>
                <w:rFonts w:ascii="GenSenMaruGothic TW TTF Bold"/>
                <w:b/>
                <w:sz w:val="8"/>
              </w:rPr>
            </w:pPr>
          </w:p>
          <w:p w14:paraId="206AA515">
            <w:pPr>
              <w:pStyle w:val="9"/>
              <w:rPr>
                <w:rFonts w:ascii="GenSenMaruGothic TW TTF Bold"/>
                <w:b/>
                <w:sz w:val="8"/>
              </w:rPr>
            </w:pPr>
          </w:p>
          <w:p w14:paraId="1C0291E4">
            <w:pPr>
              <w:pStyle w:val="9"/>
              <w:rPr>
                <w:rFonts w:ascii="GenSenMaruGothic TW TTF Bold"/>
                <w:b/>
                <w:sz w:val="8"/>
              </w:rPr>
            </w:pPr>
          </w:p>
          <w:p w14:paraId="5AE3BCBC">
            <w:pPr>
              <w:pStyle w:val="9"/>
              <w:rPr>
                <w:rFonts w:ascii="GenSenMaruGothic TW TTF Bold"/>
                <w:b/>
                <w:sz w:val="8"/>
              </w:rPr>
            </w:pPr>
          </w:p>
          <w:p w14:paraId="10746AB0">
            <w:pPr>
              <w:pStyle w:val="9"/>
              <w:rPr>
                <w:rFonts w:ascii="GenSenMaruGothic TW TTF Bold"/>
                <w:b/>
                <w:sz w:val="8"/>
              </w:rPr>
            </w:pPr>
          </w:p>
          <w:p w14:paraId="23459E89">
            <w:pPr>
              <w:pStyle w:val="9"/>
              <w:rPr>
                <w:rFonts w:ascii="GenSenMaruGothic TW TTF Bold"/>
                <w:b/>
                <w:sz w:val="8"/>
              </w:rPr>
            </w:pPr>
          </w:p>
          <w:p w14:paraId="16D76ADE">
            <w:pPr>
              <w:pStyle w:val="9"/>
              <w:rPr>
                <w:rFonts w:ascii="GenSenMaruGothic TW TTF Bold"/>
                <w:b/>
                <w:sz w:val="8"/>
              </w:rPr>
            </w:pPr>
          </w:p>
          <w:p w14:paraId="7EEC2C57">
            <w:pPr>
              <w:pStyle w:val="9"/>
              <w:rPr>
                <w:rFonts w:ascii="GenSenMaruGothic TW TTF Bold"/>
                <w:b/>
                <w:sz w:val="8"/>
              </w:rPr>
            </w:pPr>
          </w:p>
          <w:p w14:paraId="73EC15B8">
            <w:pPr>
              <w:pStyle w:val="9"/>
              <w:rPr>
                <w:rFonts w:ascii="GenSenMaruGothic TW TTF Bold"/>
                <w:b/>
                <w:sz w:val="8"/>
              </w:rPr>
            </w:pPr>
          </w:p>
          <w:p w14:paraId="31ABF018">
            <w:pPr>
              <w:pStyle w:val="9"/>
              <w:rPr>
                <w:rFonts w:ascii="GenSenMaruGothic TW TTF Bold"/>
                <w:b/>
                <w:sz w:val="8"/>
              </w:rPr>
            </w:pPr>
          </w:p>
          <w:p w14:paraId="07358029">
            <w:pPr>
              <w:pStyle w:val="9"/>
              <w:rPr>
                <w:rFonts w:ascii="GenSenMaruGothic TW TTF Bold"/>
                <w:b/>
                <w:sz w:val="8"/>
              </w:rPr>
            </w:pPr>
          </w:p>
          <w:p w14:paraId="4F08A39B">
            <w:pPr>
              <w:pStyle w:val="9"/>
              <w:spacing w:before="11"/>
              <w:rPr>
                <w:rFonts w:ascii="GenSenMaruGothic TW TTF Bold"/>
                <w:b/>
                <w:sz w:val="6"/>
              </w:rPr>
            </w:pPr>
          </w:p>
          <w:p w14:paraId="309CB400">
            <w:pPr>
              <w:pStyle w:val="9"/>
              <w:ind w:left="17" w:right="-15"/>
              <w:rPr>
                <w:sz w:val="8"/>
              </w:rPr>
            </w:pPr>
            <w:r>
              <w:rPr>
                <w:sz w:val="8"/>
              </w:rPr>
              <w:t>市容环境卫生管理</w:t>
            </w:r>
          </w:p>
        </w:tc>
        <w:tc>
          <w:tcPr>
            <w:tcW w:w="668" w:type="dxa"/>
            <w:vMerge w:val="restart"/>
          </w:tcPr>
          <w:p w14:paraId="4CB0F510">
            <w:pPr>
              <w:pStyle w:val="9"/>
              <w:rPr>
                <w:rFonts w:ascii="GenSenMaruGothic TW TTF Bold"/>
                <w:b/>
                <w:sz w:val="8"/>
              </w:rPr>
            </w:pPr>
          </w:p>
          <w:p w14:paraId="01DA4779">
            <w:pPr>
              <w:pStyle w:val="9"/>
              <w:rPr>
                <w:rFonts w:ascii="GenSenMaruGothic TW TTF Bold"/>
                <w:b/>
                <w:sz w:val="8"/>
              </w:rPr>
            </w:pPr>
          </w:p>
          <w:p w14:paraId="369530F1">
            <w:pPr>
              <w:pStyle w:val="9"/>
              <w:rPr>
                <w:rFonts w:ascii="GenSenMaruGothic TW TTF Bold"/>
                <w:b/>
                <w:sz w:val="8"/>
              </w:rPr>
            </w:pPr>
          </w:p>
          <w:p w14:paraId="257CF43D">
            <w:pPr>
              <w:pStyle w:val="9"/>
              <w:rPr>
                <w:rFonts w:ascii="GenSenMaruGothic TW TTF Bold"/>
                <w:b/>
                <w:sz w:val="8"/>
              </w:rPr>
            </w:pPr>
          </w:p>
          <w:p w14:paraId="2A574F6A">
            <w:pPr>
              <w:pStyle w:val="9"/>
              <w:rPr>
                <w:rFonts w:ascii="GenSenMaruGothic TW TTF Bold"/>
                <w:b/>
                <w:sz w:val="8"/>
              </w:rPr>
            </w:pPr>
          </w:p>
          <w:p w14:paraId="747B7315">
            <w:pPr>
              <w:pStyle w:val="9"/>
              <w:rPr>
                <w:rFonts w:ascii="GenSenMaruGothic TW TTF Bold"/>
                <w:b/>
                <w:sz w:val="8"/>
              </w:rPr>
            </w:pPr>
          </w:p>
          <w:p w14:paraId="142C31C5">
            <w:pPr>
              <w:pStyle w:val="9"/>
              <w:rPr>
                <w:rFonts w:ascii="GenSenMaruGothic TW TTF Bold"/>
                <w:b/>
                <w:sz w:val="8"/>
              </w:rPr>
            </w:pPr>
          </w:p>
          <w:p w14:paraId="5D06EB37">
            <w:pPr>
              <w:pStyle w:val="9"/>
              <w:rPr>
                <w:rFonts w:ascii="GenSenMaruGothic TW TTF Bold"/>
                <w:b/>
                <w:sz w:val="8"/>
              </w:rPr>
            </w:pPr>
          </w:p>
          <w:p w14:paraId="549EE74C">
            <w:pPr>
              <w:pStyle w:val="9"/>
              <w:rPr>
                <w:rFonts w:ascii="GenSenMaruGothic TW TTF Bold"/>
                <w:b/>
                <w:sz w:val="8"/>
              </w:rPr>
            </w:pPr>
          </w:p>
          <w:p w14:paraId="1C4FADDA">
            <w:pPr>
              <w:pStyle w:val="9"/>
              <w:spacing w:before="13"/>
              <w:rPr>
                <w:rFonts w:ascii="GenSenMaruGothic TW TTF Bold"/>
                <w:b/>
                <w:sz w:val="7"/>
              </w:rPr>
            </w:pPr>
          </w:p>
          <w:p w14:paraId="542E73E1">
            <w:pPr>
              <w:pStyle w:val="9"/>
              <w:spacing w:before="1" w:line="247" w:lineRule="auto"/>
              <w:ind w:left="49" w:right="22"/>
              <w:jc w:val="center"/>
              <w:rPr>
                <w:sz w:val="8"/>
              </w:rPr>
            </w:pPr>
            <w:r>
              <w:rPr>
                <w:spacing w:val="-3"/>
                <w:sz w:val="8"/>
              </w:rPr>
              <w:t>从事生活垃圾经营性清扫、收集、运输的企业清扫、收运城市生活垃圾后，未对生活垃圾收集设施及时</w:t>
            </w:r>
            <w:r>
              <w:rPr>
                <w:sz w:val="8"/>
              </w:rPr>
              <w:t xml:space="preserve">保洁、复 </w:t>
            </w:r>
            <w:r>
              <w:rPr>
                <w:spacing w:val="-3"/>
                <w:sz w:val="8"/>
              </w:rPr>
              <w:t>位，清理作业场地，保持生活垃圾收集设施和周边环境的</w:t>
            </w:r>
            <w:r>
              <w:rPr>
                <w:sz w:val="8"/>
              </w:rPr>
              <w:t>干净整洁</w:t>
            </w:r>
          </w:p>
        </w:tc>
        <w:tc>
          <w:tcPr>
            <w:tcW w:w="910" w:type="dxa"/>
            <w:vMerge w:val="restart"/>
          </w:tcPr>
          <w:p w14:paraId="7B1B7C04">
            <w:pPr>
              <w:pStyle w:val="9"/>
              <w:rPr>
                <w:rFonts w:ascii="GenSenMaruGothic TW TTF Bold"/>
                <w:b/>
                <w:sz w:val="8"/>
              </w:rPr>
            </w:pPr>
          </w:p>
          <w:p w14:paraId="49954ABE">
            <w:pPr>
              <w:pStyle w:val="9"/>
              <w:rPr>
                <w:rFonts w:ascii="GenSenMaruGothic TW TTF Bold"/>
                <w:b/>
                <w:sz w:val="8"/>
              </w:rPr>
            </w:pPr>
          </w:p>
          <w:p w14:paraId="47F42CED">
            <w:pPr>
              <w:pStyle w:val="9"/>
              <w:rPr>
                <w:rFonts w:ascii="GenSenMaruGothic TW TTF Bold"/>
                <w:b/>
                <w:sz w:val="8"/>
              </w:rPr>
            </w:pPr>
          </w:p>
          <w:p w14:paraId="27A1EFD6">
            <w:pPr>
              <w:pStyle w:val="9"/>
              <w:rPr>
                <w:rFonts w:ascii="GenSenMaruGothic TW TTF Bold"/>
                <w:b/>
                <w:sz w:val="8"/>
              </w:rPr>
            </w:pPr>
          </w:p>
          <w:p w14:paraId="1CD2B4DA">
            <w:pPr>
              <w:pStyle w:val="9"/>
              <w:rPr>
                <w:rFonts w:ascii="GenSenMaruGothic TW TTF Bold"/>
                <w:b/>
                <w:sz w:val="8"/>
              </w:rPr>
            </w:pPr>
          </w:p>
          <w:p w14:paraId="2C9DDC6F">
            <w:pPr>
              <w:pStyle w:val="9"/>
              <w:rPr>
                <w:rFonts w:ascii="GenSenMaruGothic TW TTF Bold"/>
                <w:b/>
                <w:sz w:val="8"/>
              </w:rPr>
            </w:pPr>
          </w:p>
          <w:p w14:paraId="45CAB1B2">
            <w:pPr>
              <w:pStyle w:val="9"/>
              <w:rPr>
                <w:rFonts w:ascii="GenSenMaruGothic TW TTF Bold"/>
                <w:b/>
                <w:sz w:val="8"/>
              </w:rPr>
            </w:pPr>
          </w:p>
          <w:p w14:paraId="27EBF759">
            <w:pPr>
              <w:pStyle w:val="9"/>
              <w:rPr>
                <w:rFonts w:ascii="GenSenMaruGothic TW TTF Bold"/>
                <w:b/>
                <w:sz w:val="8"/>
              </w:rPr>
            </w:pPr>
          </w:p>
          <w:p w14:paraId="58332C28">
            <w:pPr>
              <w:pStyle w:val="9"/>
              <w:rPr>
                <w:rFonts w:ascii="GenSenMaruGothic TW TTF Bold"/>
                <w:b/>
                <w:sz w:val="8"/>
              </w:rPr>
            </w:pPr>
          </w:p>
          <w:p w14:paraId="63738166">
            <w:pPr>
              <w:pStyle w:val="9"/>
              <w:rPr>
                <w:rFonts w:ascii="GenSenMaruGothic TW TTF Bold"/>
                <w:b/>
                <w:sz w:val="8"/>
              </w:rPr>
            </w:pPr>
          </w:p>
          <w:p w14:paraId="337FFF56">
            <w:pPr>
              <w:pStyle w:val="9"/>
              <w:rPr>
                <w:rFonts w:ascii="GenSenMaruGothic TW TTF Bold"/>
                <w:b/>
                <w:sz w:val="8"/>
              </w:rPr>
            </w:pPr>
          </w:p>
          <w:p w14:paraId="2755BC56">
            <w:pPr>
              <w:pStyle w:val="9"/>
              <w:rPr>
                <w:rFonts w:ascii="GenSenMaruGothic TW TTF Bold"/>
                <w:b/>
                <w:sz w:val="8"/>
              </w:rPr>
            </w:pPr>
          </w:p>
          <w:p w14:paraId="2CD135C6">
            <w:pPr>
              <w:pStyle w:val="9"/>
              <w:rPr>
                <w:rFonts w:ascii="GenSenMaruGothic TW TTF Bold"/>
                <w:b/>
                <w:sz w:val="8"/>
              </w:rPr>
            </w:pPr>
          </w:p>
          <w:p w14:paraId="1461C0E6">
            <w:pPr>
              <w:pStyle w:val="9"/>
              <w:rPr>
                <w:rFonts w:ascii="GenSenMaruGothic TW TTF Bold"/>
                <w:b/>
                <w:sz w:val="8"/>
              </w:rPr>
            </w:pPr>
          </w:p>
          <w:p w14:paraId="0F728697">
            <w:pPr>
              <w:pStyle w:val="9"/>
              <w:rPr>
                <w:rFonts w:ascii="GenSenMaruGothic TW TTF Bold"/>
                <w:b/>
                <w:sz w:val="8"/>
              </w:rPr>
            </w:pPr>
          </w:p>
          <w:p w14:paraId="5F299C07">
            <w:pPr>
              <w:pStyle w:val="9"/>
              <w:spacing w:before="11"/>
              <w:rPr>
                <w:rFonts w:ascii="GenSenMaruGothic TW TTF Bold"/>
                <w:b/>
                <w:sz w:val="6"/>
              </w:rPr>
            </w:pPr>
          </w:p>
          <w:p w14:paraId="15687C5E">
            <w:pPr>
              <w:pStyle w:val="9"/>
              <w:ind w:left="100"/>
              <w:rPr>
                <w:sz w:val="8"/>
              </w:rPr>
            </w:pPr>
            <w:r>
              <w:rPr>
                <w:sz w:val="8"/>
              </w:rPr>
              <w:t>政务服务事项</w:t>
            </w:r>
          </w:p>
        </w:tc>
        <w:tc>
          <w:tcPr>
            <w:tcW w:w="910" w:type="dxa"/>
            <w:vMerge w:val="restart"/>
          </w:tcPr>
          <w:p w14:paraId="24FD8C46">
            <w:pPr>
              <w:pStyle w:val="9"/>
              <w:rPr>
                <w:rFonts w:ascii="GenSenMaruGothic TW TTF Bold"/>
                <w:b/>
                <w:sz w:val="8"/>
              </w:rPr>
            </w:pPr>
          </w:p>
          <w:p w14:paraId="33D93A53">
            <w:pPr>
              <w:pStyle w:val="9"/>
              <w:rPr>
                <w:rFonts w:ascii="GenSenMaruGothic TW TTF Bold"/>
                <w:b/>
                <w:sz w:val="8"/>
              </w:rPr>
            </w:pPr>
          </w:p>
          <w:p w14:paraId="52BAE6C2">
            <w:pPr>
              <w:pStyle w:val="9"/>
              <w:rPr>
                <w:rFonts w:ascii="GenSenMaruGothic TW TTF Bold"/>
                <w:b/>
                <w:sz w:val="8"/>
              </w:rPr>
            </w:pPr>
          </w:p>
          <w:p w14:paraId="0120235B">
            <w:pPr>
              <w:pStyle w:val="9"/>
              <w:rPr>
                <w:rFonts w:ascii="GenSenMaruGothic TW TTF Bold"/>
                <w:b/>
                <w:sz w:val="8"/>
              </w:rPr>
            </w:pPr>
          </w:p>
          <w:p w14:paraId="2A41F6AC">
            <w:pPr>
              <w:pStyle w:val="9"/>
              <w:rPr>
                <w:rFonts w:ascii="GenSenMaruGothic TW TTF Bold"/>
                <w:b/>
                <w:sz w:val="8"/>
              </w:rPr>
            </w:pPr>
          </w:p>
          <w:p w14:paraId="146F4912">
            <w:pPr>
              <w:pStyle w:val="9"/>
              <w:rPr>
                <w:rFonts w:ascii="GenSenMaruGothic TW TTF Bold"/>
                <w:b/>
                <w:sz w:val="8"/>
              </w:rPr>
            </w:pPr>
          </w:p>
          <w:p w14:paraId="68EDA5B2">
            <w:pPr>
              <w:pStyle w:val="9"/>
              <w:rPr>
                <w:rFonts w:ascii="GenSenMaruGothic TW TTF Bold"/>
                <w:b/>
                <w:sz w:val="8"/>
              </w:rPr>
            </w:pPr>
          </w:p>
          <w:p w14:paraId="45455FB3">
            <w:pPr>
              <w:pStyle w:val="9"/>
              <w:rPr>
                <w:rFonts w:ascii="GenSenMaruGothic TW TTF Bold"/>
                <w:b/>
                <w:sz w:val="8"/>
              </w:rPr>
            </w:pPr>
          </w:p>
          <w:p w14:paraId="304AA414">
            <w:pPr>
              <w:pStyle w:val="9"/>
              <w:rPr>
                <w:rFonts w:ascii="GenSenMaruGothic TW TTF Bold"/>
                <w:b/>
                <w:sz w:val="8"/>
              </w:rPr>
            </w:pPr>
          </w:p>
          <w:p w14:paraId="285226EF">
            <w:pPr>
              <w:pStyle w:val="9"/>
              <w:rPr>
                <w:rFonts w:ascii="GenSenMaruGothic TW TTF Bold"/>
                <w:b/>
                <w:sz w:val="8"/>
              </w:rPr>
            </w:pPr>
          </w:p>
          <w:p w14:paraId="451F36AC">
            <w:pPr>
              <w:pStyle w:val="9"/>
              <w:rPr>
                <w:rFonts w:ascii="GenSenMaruGothic TW TTF Bold"/>
                <w:b/>
                <w:sz w:val="8"/>
              </w:rPr>
            </w:pPr>
          </w:p>
          <w:p w14:paraId="4BAB5E7C">
            <w:pPr>
              <w:pStyle w:val="9"/>
              <w:spacing w:before="9"/>
              <w:rPr>
                <w:rFonts w:ascii="GenSenMaruGothic TW TTF Bold"/>
                <w:b/>
                <w:sz w:val="10"/>
              </w:rPr>
            </w:pPr>
          </w:p>
          <w:p w14:paraId="6D67F3E6">
            <w:pPr>
              <w:pStyle w:val="9"/>
              <w:spacing w:line="247" w:lineRule="auto"/>
              <w:ind w:left="16" w:right="-15"/>
              <w:jc w:val="center"/>
              <w:rPr>
                <w:sz w:val="8"/>
              </w:rPr>
            </w:pPr>
            <w:r>
              <w:rPr>
                <w:sz w:val="8"/>
              </w:rPr>
              <w:t>从事生活垃圾经营性清扫、收集、运输的企业清扫、收运城市生活垃圾 后，未对生活垃圾收集设施及时保洁</w:t>
            </w:r>
          </w:p>
          <w:p w14:paraId="1A23E2A1">
            <w:pPr>
              <w:pStyle w:val="9"/>
              <w:spacing w:before="3" w:line="249" w:lineRule="auto"/>
              <w:ind w:left="16" w:right="-15"/>
              <w:jc w:val="both"/>
              <w:rPr>
                <w:sz w:val="8"/>
              </w:rPr>
            </w:pPr>
            <w:r>
              <w:rPr>
                <w:sz w:val="8"/>
              </w:rPr>
              <w:t>、复位，清理作业场地，保持生活垃圾收集设施和周边环境的干净整洁</w:t>
            </w:r>
          </w:p>
        </w:tc>
        <w:tc>
          <w:tcPr>
            <w:tcW w:w="1818" w:type="dxa"/>
          </w:tcPr>
          <w:p w14:paraId="371E97E0">
            <w:pPr>
              <w:pStyle w:val="9"/>
              <w:rPr>
                <w:rFonts w:ascii="GenSenMaruGothic TW TTF Bold"/>
                <w:b/>
                <w:sz w:val="8"/>
              </w:rPr>
            </w:pPr>
          </w:p>
          <w:p w14:paraId="4343463D">
            <w:pPr>
              <w:pStyle w:val="9"/>
              <w:rPr>
                <w:rFonts w:ascii="GenSenMaruGothic TW TTF Bold"/>
                <w:b/>
                <w:sz w:val="8"/>
              </w:rPr>
            </w:pPr>
          </w:p>
          <w:p w14:paraId="5AB6D8F4">
            <w:pPr>
              <w:pStyle w:val="9"/>
              <w:spacing w:before="2"/>
              <w:rPr>
                <w:rFonts w:ascii="GenSenMaruGothic TW TTF Bold"/>
                <w:b/>
                <w:sz w:val="11"/>
              </w:rPr>
            </w:pPr>
          </w:p>
          <w:p w14:paraId="5D70C056">
            <w:pPr>
              <w:pStyle w:val="9"/>
              <w:spacing w:line="247" w:lineRule="auto"/>
              <w:ind w:left="17" w:right="91"/>
              <w:rPr>
                <w:sz w:val="8"/>
              </w:rPr>
            </w:pPr>
            <w:r>
              <w:rPr>
                <w:sz w:val="8"/>
              </w:rPr>
              <w:t>机构职能、权责清单、执法人员名单；</w:t>
            </w:r>
          </w:p>
        </w:tc>
        <w:tc>
          <w:tcPr>
            <w:tcW w:w="910" w:type="dxa"/>
            <w:vMerge w:val="restart"/>
          </w:tcPr>
          <w:p w14:paraId="4545EA01">
            <w:pPr>
              <w:pStyle w:val="9"/>
              <w:rPr>
                <w:rFonts w:ascii="GenSenMaruGothic TW TTF Bold"/>
                <w:b/>
                <w:sz w:val="8"/>
              </w:rPr>
            </w:pPr>
          </w:p>
          <w:p w14:paraId="3964B051">
            <w:pPr>
              <w:pStyle w:val="9"/>
              <w:rPr>
                <w:rFonts w:ascii="GenSenMaruGothic TW TTF Bold"/>
                <w:b/>
                <w:sz w:val="8"/>
              </w:rPr>
            </w:pPr>
          </w:p>
          <w:p w14:paraId="313FE34B">
            <w:pPr>
              <w:pStyle w:val="9"/>
              <w:rPr>
                <w:rFonts w:ascii="GenSenMaruGothic TW TTF Bold"/>
                <w:b/>
                <w:sz w:val="8"/>
              </w:rPr>
            </w:pPr>
          </w:p>
          <w:p w14:paraId="0A05EF57">
            <w:pPr>
              <w:pStyle w:val="9"/>
              <w:rPr>
                <w:rFonts w:ascii="GenSenMaruGothic TW TTF Bold"/>
                <w:b/>
                <w:sz w:val="8"/>
              </w:rPr>
            </w:pPr>
          </w:p>
          <w:p w14:paraId="63480B2F">
            <w:pPr>
              <w:pStyle w:val="9"/>
              <w:rPr>
                <w:rFonts w:ascii="GenSenMaruGothic TW TTF Bold"/>
                <w:b/>
                <w:sz w:val="8"/>
              </w:rPr>
            </w:pPr>
          </w:p>
          <w:p w14:paraId="6B4ABFC6">
            <w:pPr>
              <w:pStyle w:val="9"/>
              <w:rPr>
                <w:rFonts w:ascii="GenSenMaruGothic TW TTF Bold"/>
                <w:b/>
                <w:sz w:val="8"/>
              </w:rPr>
            </w:pPr>
          </w:p>
          <w:p w14:paraId="40E04AF3">
            <w:pPr>
              <w:pStyle w:val="9"/>
              <w:rPr>
                <w:rFonts w:ascii="GenSenMaruGothic TW TTF Bold"/>
                <w:b/>
                <w:sz w:val="8"/>
              </w:rPr>
            </w:pPr>
          </w:p>
          <w:p w14:paraId="025B4581">
            <w:pPr>
              <w:pStyle w:val="9"/>
              <w:rPr>
                <w:rFonts w:ascii="GenSenMaruGothic TW TTF Bold"/>
                <w:b/>
                <w:sz w:val="8"/>
              </w:rPr>
            </w:pPr>
          </w:p>
          <w:p w14:paraId="037A6F34">
            <w:pPr>
              <w:pStyle w:val="9"/>
              <w:rPr>
                <w:rFonts w:ascii="GenSenMaruGothic TW TTF Bold"/>
                <w:b/>
                <w:sz w:val="8"/>
              </w:rPr>
            </w:pPr>
          </w:p>
          <w:p w14:paraId="05B77BB1">
            <w:pPr>
              <w:pStyle w:val="9"/>
              <w:rPr>
                <w:rFonts w:ascii="GenSenMaruGothic TW TTF Bold"/>
                <w:b/>
                <w:sz w:val="8"/>
              </w:rPr>
            </w:pPr>
          </w:p>
          <w:p w14:paraId="06A76B0D">
            <w:pPr>
              <w:pStyle w:val="9"/>
              <w:rPr>
                <w:rFonts w:ascii="GenSenMaruGothic TW TTF Bold"/>
                <w:b/>
                <w:sz w:val="8"/>
              </w:rPr>
            </w:pPr>
          </w:p>
          <w:p w14:paraId="6A2D2BC7">
            <w:pPr>
              <w:pStyle w:val="9"/>
              <w:rPr>
                <w:rFonts w:ascii="GenSenMaruGothic TW TTF Bold"/>
                <w:b/>
                <w:sz w:val="8"/>
              </w:rPr>
            </w:pPr>
          </w:p>
          <w:p w14:paraId="3A9E0A15">
            <w:pPr>
              <w:pStyle w:val="9"/>
              <w:rPr>
                <w:rFonts w:ascii="GenSenMaruGothic TW TTF Bold"/>
                <w:b/>
                <w:sz w:val="8"/>
              </w:rPr>
            </w:pPr>
          </w:p>
          <w:p w14:paraId="397EB8DD">
            <w:pPr>
              <w:pStyle w:val="9"/>
              <w:rPr>
                <w:rFonts w:ascii="GenSenMaruGothic TW TTF Bold"/>
                <w:b/>
                <w:sz w:val="8"/>
              </w:rPr>
            </w:pPr>
          </w:p>
          <w:p w14:paraId="644191D6">
            <w:pPr>
              <w:pStyle w:val="9"/>
              <w:spacing w:before="7"/>
              <w:rPr>
                <w:rFonts w:ascii="GenSenMaruGothic TW TTF Bold"/>
                <w:b/>
                <w:sz w:val="8"/>
              </w:rPr>
            </w:pPr>
          </w:p>
          <w:p w14:paraId="3947C53F">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14:paraId="1666A0D8">
            <w:pPr>
              <w:pStyle w:val="9"/>
              <w:rPr>
                <w:rFonts w:ascii="GenSenMaruGothic TW TTF Bold"/>
                <w:b/>
                <w:sz w:val="8"/>
              </w:rPr>
            </w:pPr>
          </w:p>
          <w:p w14:paraId="24BAD937">
            <w:pPr>
              <w:pStyle w:val="9"/>
              <w:rPr>
                <w:rFonts w:ascii="GenSenMaruGothic TW TTF Bold"/>
                <w:b/>
                <w:sz w:val="8"/>
              </w:rPr>
            </w:pPr>
          </w:p>
          <w:p w14:paraId="6C617ED0">
            <w:pPr>
              <w:pStyle w:val="9"/>
              <w:rPr>
                <w:rFonts w:ascii="GenSenMaruGothic TW TTF Bold"/>
                <w:b/>
                <w:sz w:val="8"/>
              </w:rPr>
            </w:pPr>
          </w:p>
          <w:p w14:paraId="41BB06EC">
            <w:pPr>
              <w:pStyle w:val="9"/>
              <w:rPr>
                <w:rFonts w:ascii="GenSenMaruGothic TW TTF Bold"/>
                <w:b/>
                <w:sz w:val="8"/>
              </w:rPr>
            </w:pPr>
          </w:p>
          <w:p w14:paraId="759E3800">
            <w:pPr>
              <w:pStyle w:val="9"/>
              <w:rPr>
                <w:rFonts w:ascii="GenSenMaruGothic TW TTF Bold"/>
                <w:b/>
                <w:sz w:val="8"/>
              </w:rPr>
            </w:pPr>
          </w:p>
          <w:p w14:paraId="7B2941BB">
            <w:pPr>
              <w:pStyle w:val="9"/>
              <w:rPr>
                <w:rFonts w:ascii="GenSenMaruGothic TW TTF Bold"/>
                <w:b/>
                <w:sz w:val="8"/>
              </w:rPr>
            </w:pPr>
          </w:p>
          <w:p w14:paraId="4B6BBE9C">
            <w:pPr>
              <w:pStyle w:val="9"/>
              <w:rPr>
                <w:rFonts w:ascii="GenSenMaruGothic TW TTF Bold"/>
                <w:b/>
                <w:sz w:val="8"/>
              </w:rPr>
            </w:pPr>
          </w:p>
          <w:p w14:paraId="160126A2">
            <w:pPr>
              <w:pStyle w:val="9"/>
              <w:rPr>
                <w:rFonts w:ascii="GenSenMaruGothic TW TTF Bold"/>
                <w:b/>
                <w:sz w:val="8"/>
              </w:rPr>
            </w:pPr>
          </w:p>
          <w:p w14:paraId="12951911">
            <w:pPr>
              <w:pStyle w:val="9"/>
              <w:rPr>
                <w:rFonts w:ascii="GenSenMaruGothic TW TTF Bold"/>
                <w:b/>
                <w:sz w:val="8"/>
              </w:rPr>
            </w:pPr>
          </w:p>
          <w:p w14:paraId="01859DC4">
            <w:pPr>
              <w:pStyle w:val="9"/>
              <w:rPr>
                <w:rFonts w:ascii="GenSenMaruGothic TW TTF Bold"/>
                <w:b/>
                <w:sz w:val="8"/>
              </w:rPr>
            </w:pPr>
          </w:p>
          <w:p w14:paraId="12DB3DCA">
            <w:pPr>
              <w:pStyle w:val="9"/>
              <w:rPr>
                <w:rFonts w:ascii="GenSenMaruGothic TW TTF Bold"/>
                <w:b/>
                <w:sz w:val="8"/>
              </w:rPr>
            </w:pPr>
          </w:p>
          <w:p w14:paraId="74286A43">
            <w:pPr>
              <w:pStyle w:val="9"/>
              <w:rPr>
                <w:rFonts w:ascii="GenSenMaruGothic TW TTF Bold"/>
                <w:b/>
                <w:sz w:val="8"/>
              </w:rPr>
            </w:pPr>
          </w:p>
          <w:p w14:paraId="074C6869">
            <w:pPr>
              <w:pStyle w:val="9"/>
              <w:rPr>
                <w:rFonts w:ascii="GenSenMaruGothic TW TTF Bold"/>
                <w:b/>
                <w:sz w:val="8"/>
              </w:rPr>
            </w:pPr>
          </w:p>
          <w:p w14:paraId="48337552">
            <w:pPr>
              <w:pStyle w:val="9"/>
              <w:spacing w:before="4"/>
              <w:rPr>
                <w:rFonts w:ascii="GenSenMaruGothic TW TTF Bold"/>
                <w:b/>
                <w:sz w:val="10"/>
              </w:rPr>
            </w:pPr>
          </w:p>
          <w:p w14:paraId="77DF4A5B">
            <w:pPr>
              <w:pStyle w:val="9"/>
              <w:numPr>
                <w:ilvl w:val="0"/>
                <w:numId w:val="158"/>
              </w:numPr>
              <w:tabs>
                <w:tab w:val="left" w:pos="107"/>
              </w:tabs>
              <w:spacing w:before="0" w:after="0" w:line="247" w:lineRule="auto"/>
              <w:ind w:left="24" w:right="-29" w:firstLine="0"/>
              <w:jc w:val="left"/>
              <w:rPr>
                <w:sz w:val="8"/>
              </w:rPr>
            </w:pPr>
            <w:r>
              <w:rPr>
                <w:sz w:val="8"/>
              </w:rPr>
              <w:t>除处罚决定外其他内容：长期公开</w:t>
            </w:r>
          </w:p>
          <w:p w14:paraId="7B13C091">
            <w:pPr>
              <w:pStyle w:val="9"/>
              <w:spacing w:line="102" w:lineRule="exact"/>
              <w:ind w:left="65"/>
              <w:rPr>
                <w:sz w:val="8"/>
              </w:rPr>
            </w:pPr>
            <w:r>
              <w:rPr>
                <w:sz w:val="8"/>
              </w:rPr>
              <w:t>（动态调整）；</w:t>
            </w:r>
          </w:p>
          <w:p w14:paraId="35E2FCBE">
            <w:pPr>
              <w:pStyle w:val="9"/>
              <w:numPr>
                <w:ilvl w:val="0"/>
                <w:numId w:val="158"/>
              </w:numPr>
              <w:tabs>
                <w:tab w:val="left" w:pos="107"/>
              </w:tabs>
              <w:spacing w:before="4" w:after="0" w:line="247" w:lineRule="auto"/>
              <w:ind w:left="146" w:right="-29" w:hanging="122"/>
              <w:jc w:val="left"/>
              <w:rPr>
                <w:sz w:val="8"/>
              </w:rPr>
            </w:pPr>
            <w:r>
              <w:rPr>
                <w:sz w:val="8"/>
              </w:rPr>
              <w:t>处罚决定：20个工作日内。</w:t>
            </w:r>
          </w:p>
        </w:tc>
        <w:tc>
          <w:tcPr>
            <w:tcW w:w="910" w:type="dxa"/>
            <w:vMerge w:val="restart"/>
          </w:tcPr>
          <w:p w14:paraId="717E9094">
            <w:pPr>
              <w:pStyle w:val="9"/>
              <w:rPr>
                <w:rFonts w:ascii="GenSenMaruGothic TW TTF Bold"/>
                <w:b/>
                <w:sz w:val="8"/>
              </w:rPr>
            </w:pPr>
          </w:p>
          <w:p w14:paraId="3EE56FAC">
            <w:pPr>
              <w:pStyle w:val="9"/>
              <w:rPr>
                <w:rFonts w:ascii="GenSenMaruGothic TW TTF Bold"/>
                <w:b/>
                <w:sz w:val="8"/>
              </w:rPr>
            </w:pPr>
          </w:p>
          <w:p w14:paraId="3731379F">
            <w:pPr>
              <w:pStyle w:val="9"/>
              <w:rPr>
                <w:rFonts w:ascii="GenSenMaruGothic TW TTF Bold"/>
                <w:b/>
                <w:sz w:val="8"/>
              </w:rPr>
            </w:pPr>
          </w:p>
          <w:p w14:paraId="0D2004DE">
            <w:pPr>
              <w:pStyle w:val="9"/>
              <w:rPr>
                <w:rFonts w:ascii="GenSenMaruGothic TW TTF Bold"/>
                <w:b/>
                <w:sz w:val="8"/>
              </w:rPr>
            </w:pPr>
          </w:p>
          <w:p w14:paraId="37B2F1FC">
            <w:pPr>
              <w:pStyle w:val="9"/>
              <w:rPr>
                <w:rFonts w:ascii="GenSenMaruGothic TW TTF Bold"/>
                <w:b/>
                <w:sz w:val="8"/>
              </w:rPr>
            </w:pPr>
          </w:p>
          <w:p w14:paraId="7A1A53C2">
            <w:pPr>
              <w:pStyle w:val="9"/>
              <w:rPr>
                <w:rFonts w:ascii="GenSenMaruGothic TW TTF Bold"/>
                <w:b/>
                <w:sz w:val="8"/>
              </w:rPr>
            </w:pPr>
          </w:p>
          <w:p w14:paraId="0CB61812">
            <w:pPr>
              <w:pStyle w:val="9"/>
              <w:rPr>
                <w:rFonts w:ascii="GenSenMaruGothic TW TTF Bold"/>
                <w:b/>
                <w:sz w:val="8"/>
              </w:rPr>
            </w:pPr>
          </w:p>
          <w:p w14:paraId="76C6DA8A">
            <w:pPr>
              <w:pStyle w:val="9"/>
              <w:rPr>
                <w:rFonts w:ascii="GenSenMaruGothic TW TTF Bold"/>
                <w:b/>
                <w:sz w:val="8"/>
              </w:rPr>
            </w:pPr>
          </w:p>
          <w:p w14:paraId="173388C7">
            <w:pPr>
              <w:pStyle w:val="9"/>
              <w:rPr>
                <w:rFonts w:ascii="GenSenMaruGothic TW TTF Bold"/>
                <w:b/>
                <w:sz w:val="8"/>
              </w:rPr>
            </w:pPr>
          </w:p>
          <w:p w14:paraId="5388B7C2">
            <w:pPr>
              <w:pStyle w:val="9"/>
              <w:rPr>
                <w:rFonts w:ascii="GenSenMaruGothic TW TTF Bold"/>
                <w:b/>
                <w:sz w:val="8"/>
              </w:rPr>
            </w:pPr>
          </w:p>
          <w:p w14:paraId="39AF0E7E">
            <w:pPr>
              <w:pStyle w:val="9"/>
              <w:rPr>
                <w:rFonts w:ascii="GenSenMaruGothic TW TTF Bold"/>
                <w:b/>
                <w:sz w:val="8"/>
              </w:rPr>
            </w:pPr>
          </w:p>
          <w:p w14:paraId="3CBF2215">
            <w:pPr>
              <w:pStyle w:val="9"/>
              <w:rPr>
                <w:rFonts w:ascii="GenSenMaruGothic TW TTF Bold"/>
                <w:b/>
                <w:sz w:val="8"/>
              </w:rPr>
            </w:pPr>
          </w:p>
          <w:p w14:paraId="1659048C">
            <w:pPr>
              <w:pStyle w:val="9"/>
              <w:rPr>
                <w:rFonts w:ascii="GenSenMaruGothic TW TTF Bold"/>
                <w:b/>
                <w:sz w:val="8"/>
              </w:rPr>
            </w:pPr>
          </w:p>
          <w:p w14:paraId="3A2CDF53">
            <w:pPr>
              <w:pStyle w:val="9"/>
              <w:rPr>
                <w:rFonts w:ascii="GenSenMaruGothic TW TTF Bold"/>
                <w:b/>
                <w:sz w:val="8"/>
              </w:rPr>
            </w:pPr>
          </w:p>
          <w:p w14:paraId="6BED3166">
            <w:pPr>
              <w:pStyle w:val="9"/>
              <w:spacing w:before="7"/>
              <w:rPr>
                <w:rFonts w:ascii="GenSenMaruGothic TW TTF Bold"/>
                <w:b/>
                <w:sz w:val="8"/>
              </w:rPr>
            </w:pPr>
          </w:p>
          <w:p w14:paraId="4CCCABA4">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03386002">
            <w:pPr>
              <w:pStyle w:val="9"/>
              <w:rPr>
                <w:rFonts w:ascii="GenSenMaruGothic TW TTF Bold"/>
                <w:b/>
                <w:sz w:val="8"/>
              </w:rPr>
            </w:pPr>
          </w:p>
          <w:p w14:paraId="500688A0">
            <w:pPr>
              <w:pStyle w:val="9"/>
              <w:rPr>
                <w:rFonts w:ascii="GenSenMaruGothic TW TTF Bold"/>
                <w:b/>
                <w:sz w:val="8"/>
              </w:rPr>
            </w:pPr>
          </w:p>
          <w:p w14:paraId="70D54F8F">
            <w:pPr>
              <w:pStyle w:val="9"/>
              <w:rPr>
                <w:rFonts w:ascii="GenSenMaruGothic TW TTF Bold"/>
                <w:b/>
                <w:sz w:val="8"/>
              </w:rPr>
            </w:pPr>
          </w:p>
          <w:p w14:paraId="4C34EF0A">
            <w:pPr>
              <w:pStyle w:val="9"/>
              <w:rPr>
                <w:rFonts w:ascii="GenSenMaruGothic TW TTF Bold"/>
                <w:b/>
                <w:sz w:val="8"/>
              </w:rPr>
            </w:pPr>
          </w:p>
          <w:p w14:paraId="5A0FBC7C">
            <w:pPr>
              <w:pStyle w:val="9"/>
              <w:rPr>
                <w:rFonts w:ascii="GenSenMaruGothic TW TTF Bold"/>
                <w:b/>
                <w:sz w:val="8"/>
              </w:rPr>
            </w:pPr>
          </w:p>
          <w:p w14:paraId="21A413A0">
            <w:pPr>
              <w:pStyle w:val="9"/>
              <w:rPr>
                <w:rFonts w:ascii="GenSenMaruGothic TW TTF Bold"/>
                <w:b/>
                <w:sz w:val="8"/>
              </w:rPr>
            </w:pPr>
          </w:p>
          <w:p w14:paraId="43FBEE53">
            <w:pPr>
              <w:pStyle w:val="9"/>
              <w:rPr>
                <w:rFonts w:ascii="GenSenMaruGothic TW TTF Bold"/>
                <w:b/>
                <w:sz w:val="8"/>
              </w:rPr>
            </w:pPr>
          </w:p>
          <w:p w14:paraId="7F3593F1">
            <w:pPr>
              <w:pStyle w:val="9"/>
              <w:rPr>
                <w:rFonts w:ascii="GenSenMaruGothic TW TTF Bold"/>
                <w:b/>
                <w:sz w:val="8"/>
              </w:rPr>
            </w:pPr>
          </w:p>
          <w:p w14:paraId="71E61832">
            <w:pPr>
              <w:pStyle w:val="9"/>
              <w:rPr>
                <w:rFonts w:ascii="GenSenMaruGothic TW TTF Bold"/>
                <w:b/>
                <w:sz w:val="8"/>
              </w:rPr>
            </w:pPr>
          </w:p>
          <w:p w14:paraId="1ACF5200">
            <w:pPr>
              <w:pStyle w:val="9"/>
              <w:rPr>
                <w:rFonts w:ascii="GenSenMaruGothic TW TTF Bold"/>
                <w:b/>
                <w:sz w:val="8"/>
              </w:rPr>
            </w:pPr>
          </w:p>
          <w:p w14:paraId="3A401CD3">
            <w:pPr>
              <w:pStyle w:val="9"/>
              <w:rPr>
                <w:rFonts w:ascii="GenSenMaruGothic TW TTF Bold"/>
                <w:b/>
                <w:sz w:val="8"/>
              </w:rPr>
            </w:pPr>
          </w:p>
          <w:p w14:paraId="7EBCA4CF">
            <w:pPr>
              <w:pStyle w:val="9"/>
              <w:rPr>
                <w:rFonts w:ascii="GenSenMaruGothic TW TTF Bold"/>
                <w:b/>
                <w:sz w:val="8"/>
              </w:rPr>
            </w:pPr>
          </w:p>
          <w:p w14:paraId="31679980">
            <w:pPr>
              <w:pStyle w:val="9"/>
              <w:rPr>
                <w:rFonts w:ascii="GenSenMaruGothic TW TTF Bold"/>
                <w:b/>
                <w:sz w:val="8"/>
              </w:rPr>
            </w:pPr>
          </w:p>
          <w:p w14:paraId="552FCC55">
            <w:pPr>
              <w:pStyle w:val="9"/>
              <w:rPr>
                <w:rFonts w:ascii="GenSenMaruGothic TW TTF Bold"/>
                <w:b/>
                <w:sz w:val="8"/>
              </w:rPr>
            </w:pPr>
          </w:p>
          <w:p w14:paraId="051A6952">
            <w:pPr>
              <w:pStyle w:val="9"/>
              <w:rPr>
                <w:rFonts w:ascii="GenSenMaruGothic TW TTF Bold"/>
                <w:b/>
                <w:sz w:val="8"/>
              </w:rPr>
            </w:pPr>
          </w:p>
          <w:p w14:paraId="02B9084F">
            <w:pPr>
              <w:pStyle w:val="9"/>
              <w:spacing w:before="11"/>
              <w:rPr>
                <w:rFonts w:ascii="GenSenMaruGothic TW TTF Bold"/>
                <w:b/>
                <w:sz w:val="6"/>
              </w:rPr>
            </w:pPr>
          </w:p>
          <w:p w14:paraId="14FCEA1A">
            <w:pPr>
              <w:pStyle w:val="9"/>
              <w:ind w:left="42"/>
              <w:jc w:val="center"/>
              <w:rPr>
                <w:sz w:val="8"/>
              </w:rPr>
            </w:pPr>
            <w:r>
              <w:rPr>
                <w:w w:val="101"/>
                <w:sz w:val="8"/>
              </w:rPr>
              <w:t>√</w:t>
            </w:r>
          </w:p>
        </w:tc>
        <w:tc>
          <w:tcPr>
            <w:tcW w:w="568" w:type="dxa"/>
            <w:vMerge w:val="restart"/>
          </w:tcPr>
          <w:p w14:paraId="06F6FF4F">
            <w:pPr>
              <w:pStyle w:val="9"/>
              <w:rPr>
                <w:rFonts w:ascii="Times New Roman"/>
                <w:sz w:val="8"/>
              </w:rPr>
            </w:pPr>
          </w:p>
        </w:tc>
        <w:tc>
          <w:tcPr>
            <w:tcW w:w="568" w:type="dxa"/>
            <w:vMerge w:val="restart"/>
          </w:tcPr>
          <w:p w14:paraId="627AAE2F">
            <w:pPr>
              <w:pStyle w:val="9"/>
              <w:rPr>
                <w:rFonts w:ascii="GenSenMaruGothic TW TTF Bold"/>
                <w:b/>
                <w:sz w:val="8"/>
              </w:rPr>
            </w:pPr>
          </w:p>
          <w:p w14:paraId="0F63AE48">
            <w:pPr>
              <w:pStyle w:val="9"/>
              <w:rPr>
                <w:rFonts w:ascii="GenSenMaruGothic TW TTF Bold"/>
                <w:b/>
                <w:sz w:val="8"/>
              </w:rPr>
            </w:pPr>
          </w:p>
          <w:p w14:paraId="59E86D08">
            <w:pPr>
              <w:pStyle w:val="9"/>
              <w:rPr>
                <w:rFonts w:ascii="GenSenMaruGothic TW TTF Bold"/>
                <w:b/>
                <w:sz w:val="8"/>
              </w:rPr>
            </w:pPr>
          </w:p>
          <w:p w14:paraId="005622CF">
            <w:pPr>
              <w:pStyle w:val="9"/>
              <w:rPr>
                <w:rFonts w:ascii="GenSenMaruGothic TW TTF Bold"/>
                <w:b/>
                <w:sz w:val="8"/>
              </w:rPr>
            </w:pPr>
          </w:p>
          <w:p w14:paraId="7F2A05BD">
            <w:pPr>
              <w:pStyle w:val="9"/>
              <w:rPr>
                <w:rFonts w:ascii="GenSenMaruGothic TW TTF Bold"/>
                <w:b/>
                <w:sz w:val="8"/>
              </w:rPr>
            </w:pPr>
          </w:p>
          <w:p w14:paraId="10E5FA81">
            <w:pPr>
              <w:pStyle w:val="9"/>
              <w:rPr>
                <w:rFonts w:ascii="GenSenMaruGothic TW TTF Bold"/>
                <w:b/>
                <w:sz w:val="8"/>
              </w:rPr>
            </w:pPr>
          </w:p>
          <w:p w14:paraId="4124E4CC">
            <w:pPr>
              <w:pStyle w:val="9"/>
              <w:rPr>
                <w:rFonts w:ascii="GenSenMaruGothic TW TTF Bold"/>
                <w:b/>
                <w:sz w:val="8"/>
              </w:rPr>
            </w:pPr>
          </w:p>
          <w:p w14:paraId="7DA5432C">
            <w:pPr>
              <w:pStyle w:val="9"/>
              <w:rPr>
                <w:rFonts w:ascii="GenSenMaruGothic TW TTF Bold"/>
                <w:b/>
                <w:sz w:val="8"/>
              </w:rPr>
            </w:pPr>
          </w:p>
          <w:p w14:paraId="1179A19E">
            <w:pPr>
              <w:pStyle w:val="9"/>
              <w:rPr>
                <w:rFonts w:ascii="GenSenMaruGothic TW TTF Bold"/>
                <w:b/>
                <w:sz w:val="8"/>
              </w:rPr>
            </w:pPr>
          </w:p>
          <w:p w14:paraId="23DBA59F">
            <w:pPr>
              <w:pStyle w:val="9"/>
              <w:rPr>
                <w:rFonts w:ascii="GenSenMaruGothic TW TTF Bold"/>
                <w:b/>
                <w:sz w:val="8"/>
              </w:rPr>
            </w:pPr>
          </w:p>
          <w:p w14:paraId="758A0374">
            <w:pPr>
              <w:pStyle w:val="9"/>
              <w:rPr>
                <w:rFonts w:ascii="GenSenMaruGothic TW TTF Bold"/>
                <w:b/>
                <w:sz w:val="8"/>
              </w:rPr>
            </w:pPr>
          </w:p>
          <w:p w14:paraId="09F0B16A">
            <w:pPr>
              <w:pStyle w:val="9"/>
              <w:rPr>
                <w:rFonts w:ascii="GenSenMaruGothic TW TTF Bold"/>
                <w:b/>
                <w:sz w:val="8"/>
              </w:rPr>
            </w:pPr>
          </w:p>
          <w:p w14:paraId="57BFDCFF">
            <w:pPr>
              <w:pStyle w:val="9"/>
              <w:rPr>
                <w:rFonts w:ascii="GenSenMaruGothic TW TTF Bold"/>
                <w:b/>
                <w:sz w:val="8"/>
              </w:rPr>
            </w:pPr>
          </w:p>
          <w:p w14:paraId="6835A020">
            <w:pPr>
              <w:pStyle w:val="9"/>
              <w:rPr>
                <w:rFonts w:ascii="GenSenMaruGothic TW TTF Bold"/>
                <w:b/>
                <w:sz w:val="8"/>
              </w:rPr>
            </w:pPr>
          </w:p>
          <w:p w14:paraId="29B17D62">
            <w:pPr>
              <w:pStyle w:val="9"/>
              <w:rPr>
                <w:rFonts w:ascii="GenSenMaruGothic TW TTF Bold"/>
                <w:b/>
                <w:sz w:val="8"/>
              </w:rPr>
            </w:pPr>
          </w:p>
          <w:p w14:paraId="79C2D56F">
            <w:pPr>
              <w:pStyle w:val="9"/>
              <w:spacing w:before="11"/>
              <w:rPr>
                <w:rFonts w:ascii="GenSenMaruGothic TW TTF Bold"/>
                <w:b/>
                <w:sz w:val="6"/>
              </w:rPr>
            </w:pPr>
          </w:p>
          <w:p w14:paraId="221A9A84">
            <w:pPr>
              <w:pStyle w:val="9"/>
              <w:ind w:left="44"/>
              <w:jc w:val="center"/>
              <w:rPr>
                <w:sz w:val="8"/>
              </w:rPr>
            </w:pPr>
            <w:r>
              <w:rPr>
                <w:w w:val="101"/>
                <w:sz w:val="8"/>
              </w:rPr>
              <w:t>√</w:t>
            </w:r>
          </w:p>
        </w:tc>
        <w:tc>
          <w:tcPr>
            <w:tcW w:w="568" w:type="dxa"/>
            <w:vMerge w:val="restart"/>
          </w:tcPr>
          <w:p w14:paraId="48C9846E">
            <w:pPr>
              <w:pStyle w:val="9"/>
              <w:rPr>
                <w:rFonts w:ascii="Times New Roman"/>
                <w:sz w:val="8"/>
              </w:rPr>
            </w:pPr>
          </w:p>
        </w:tc>
        <w:tc>
          <w:tcPr>
            <w:tcW w:w="568" w:type="dxa"/>
            <w:vMerge w:val="restart"/>
          </w:tcPr>
          <w:p w14:paraId="7EBC7610">
            <w:pPr>
              <w:pStyle w:val="9"/>
              <w:rPr>
                <w:rFonts w:ascii="GenSenMaruGothic TW TTF Bold"/>
                <w:b/>
                <w:sz w:val="8"/>
              </w:rPr>
            </w:pPr>
          </w:p>
          <w:p w14:paraId="3F409617">
            <w:pPr>
              <w:pStyle w:val="9"/>
              <w:rPr>
                <w:rFonts w:ascii="GenSenMaruGothic TW TTF Bold"/>
                <w:b/>
                <w:sz w:val="8"/>
              </w:rPr>
            </w:pPr>
          </w:p>
          <w:p w14:paraId="2B5C6D8D">
            <w:pPr>
              <w:pStyle w:val="9"/>
              <w:rPr>
                <w:rFonts w:ascii="GenSenMaruGothic TW TTF Bold"/>
                <w:b/>
                <w:sz w:val="8"/>
              </w:rPr>
            </w:pPr>
          </w:p>
          <w:p w14:paraId="0D145F21">
            <w:pPr>
              <w:pStyle w:val="9"/>
              <w:rPr>
                <w:rFonts w:ascii="GenSenMaruGothic TW TTF Bold"/>
                <w:b/>
                <w:sz w:val="8"/>
              </w:rPr>
            </w:pPr>
          </w:p>
          <w:p w14:paraId="6584DF19">
            <w:pPr>
              <w:pStyle w:val="9"/>
              <w:rPr>
                <w:rFonts w:ascii="GenSenMaruGothic TW TTF Bold"/>
                <w:b/>
                <w:sz w:val="8"/>
              </w:rPr>
            </w:pPr>
          </w:p>
          <w:p w14:paraId="6D49C9A2">
            <w:pPr>
              <w:pStyle w:val="9"/>
              <w:rPr>
                <w:rFonts w:ascii="GenSenMaruGothic TW TTF Bold"/>
                <w:b/>
                <w:sz w:val="8"/>
              </w:rPr>
            </w:pPr>
          </w:p>
          <w:p w14:paraId="2D6E7BAA">
            <w:pPr>
              <w:pStyle w:val="9"/>
              <w:rPr>
                <w:rFonts w:ascii="GenSenMaruGothic TW TTF Bold"/>
                <w:b/>
                <w:sz w:val="8"/>
              </w:rPr>
            </w:pPr>
          </w:p>
          <w:p w14:paraId="75D50AB0">
            <w:pPr>
              <w:pStyle w:val="9"/>
              <w:rPr>
                <w:rFonts w:ascii="GenSenMaruGothic TW TTF Bold"/>
                <w:b/>
                <w:sz w:val="8"/>
              </w:rPr>
            </w:pPr>
          </w:p>
          <w:p w14:paraId="2D6C61D2">
            <w:pPr>
              <w:pStyle w:val="9"/>
              <w:rPr>
                <w:rFonts w:ascii="GenSenMaruGothic TW TTF Bold"/>
                <w:b/>
                <w:sz w:val="8"/>
              </w:rPr>
            </w:pPr>
          </w:p>
          <w:p w14:paraId="4FC6F176">
            <w:pPr>
              <w:pStyle w:val="9"/>
              <w:rPr>
                <w:rFonts w:ascii="GenSenMaruGothic TW TTF Bold"/>
                <w:b/>
                <w:sz w:val="8"/>
              </w:rPr>
            </w:pPr>
          </w:p>
          <w:p w14:paraId="3A5F12B7">
            <w:pPr>
              <w:pStyle w:val="9"/>
              <w:rPr>
                <w:rFonts w:ascii="GenSenMaruGothic TW TTF Bold"/>
                <w:b/>
                <w:sz w:val="8"/>
              </w:rPr>
            </w:pPr>
          </w:p>
          <w:p w14:paraId="601B898A">
            <w:pPr>
              <w:pStyle w:val="9"/>
              <w:rPr>
                <w:rFonts w:ascii="GenSenMaruGothic TW TTF Bold"/>
                <w:b/>
                <w:sz w:val="8"/>
              </w:rPr>
            </w:pPr>
          </w:p>
          <w:p w14:paraId="2C3F68C1">
            <w:pPr>
              <w:pStyle w:val="9"/>
              <w:rPr>
                <w:rFonts w:ascii="GenSenMaruGothic TW TTF Bold"/>
                <w:b/>
                <w:sz w:val="8"/>
              </w:rPr>
            </w:pPr>
          </w:p>
          <w:p w14:paraId="089084F7">
            <w:pPr>
              <w:pStyle w:val="9"/>
              <w:rPr>
                <w:rFonts w:ascii="GenSenMaruGothic TW TTF Bold"/>
                <w:b/>
                <w:sz w:val="8"/>
              </w:rPr>
            </w:pPr>
          </w:p>
          <w:p w14:paraId="2A214AC9">
            <w:pPr>
              <w:pStyle w:val="9"/>
              <w:rPr>
                <w:rFonts w:ascii="GenSenMaruGothic TW TTF Bold"/>
                <w:b/>
                <w:sz w:val="8"/>
              </w:rPr>
            </w:pPr>
          </w:p>
          <w:p w14:paraId="79AB9E89">
            <w:pPr>
              <w:pStyle w:val="9"/>
              <w:spacing w:before="11"/>
              <w:rPr>
                <w:rFonts w:ascii="GenSenMaruGothic TW TTF Bold"/>
                <w:b/>
                <w:sz w:val="6"/>
              </w:rPr>
            </w:pPr>
          </w:p>
          <w:p w14:paraId="62B09125">
            <w:pPr>
              <w:pStyle w:val="9"/>
              <w:ind w:left="40"/>
              <w:jc w:val="center"/>
              <w:rPr>
                <w:sz w:val="8"/>
              </w:rPr>
            </w:pPr>
            <w:r>
              <w:rPr>
                <w:w w:val="101"/>
                <w:sz w:val="8"/>
              </w:rPr>
              <w:t>√</w:t>
            </w:r>
          </w:p>
        </w:tc>
        <w:tc>
          <w:tcPr>
            <w:tcW w:w="1224" w:type="dxa"/>
            <w:vMerge w:val="restart"/>
          </w:tcPr>
          <w:p w14:paraId="45E99850">
            <w:pPr>
              <w:pStyle w:val="9"/>
              <w:rPr>
                <w:rFonts w:ascii="GenSenMaruGothic TW TTF Bold"/>
                <w:b/>
                <w:sz w:val="8"/>
              </w:rPr>
            </w:pPr>
          </w:p>
          <w:p w14:paraId="7637208E">
            <w:pPr>
              <w:pStyle w:val="9"/>
              <w:rPr>
                <w:rFonts w:ascii="GenSenMaruGothic TW TTF Bold"/>
                <w:b/>
                <w:sz w:val="8"/>
              </w:rPr>
            </w:pPr>
          </w:p>
          <w:p w14:paraId="615EC55F">
            <w:pPr>
              <w:pStyle w:val="9"/>
              <w:rPr>
                <w:rFonts w:ascii="GenSenMaruGothic TW TTF Bold"/>
                <w:b/>
                <w:sz w:val="8"/>
              </w:rPr>
            </w:pPr>
          </w:p>
          <w:p w14:paraId="7A92F57B">
            <w:pPr>
              <w:pStyle w:val="9"/>
              <w:rPr>
                <w:rFonts w:ascii="GenSenMaruGothic TW TTF Bold"/>
                <w:b/>
                <w:sz w:val="8"/>
              </w:rPr>
            </w:pPr>
          </w:p>
          <w:p w14:paraId="5F954CD5">
            <w:pPr>
              <w:pStyle w:val="9"/>
              <w:rPr>
                <w:rFonts w:ascii="GenSenMaruGothic TW TTF Bold"/>
                <w:b/>
                <w:sz w:val="8"/>
              </w:rPr>
            </w:pPr>
          </w:p>
          <w:p w14:paraId="798AA990">
            <w:pPr>
              <w:pStyle w:val="9"/>
              <w:rPr>
                <w:rFonts w:ascii="GenSenMaruGothic TW TTF Bold"/>
                <w:b/>
                <w:sz w:val="8"/>
              </w:rPr>
            </w:pPr>
          </w:p>
          <w:p w14:paraId="45C8E0C9">
            <w:pPr>
              <w:pStyle w:val="9"/>
              <w:rPr>
                <w:rFonts w:ascii="GenSenMaruGothic TW TTF Bold"/>
                <w:b/>
                <w:sz w:val="8"/>
              </w:rPr>
            </w:pPr>
          </w:p>
          <w:p w14:paraId="38EA0D59">
            <w:pPr>
              <w:pStyle w:val="9"/>
              <w:rPr>
                <w:rFonts w:ascii="GenSenMaruGothic TW TTF Bold"/>
                <w:b/>
                <w:sz w:val="8"/>
              </w:rPr>
            </w:pPr>
          </w:p>
          <w:p w14:paraId="528AB65F">
            <w:pPr>
              <w:pStyle w:val="9"/>
              <w:rPr>
                <w:rFonts w:ascii="GenSenMaruGothic TW TTF Bold"/>
                <w:b/>
                <w:sz w:val="8"/>
              </w:rPr>
            </w:pPr>
          </w:p>
          <w:p w14:paraId="6875D5AB">
            <w:pPr>
              <w:pStyle w:val="9"/>
              <w:rPr>
                <w:rFonts w:ascii="GenSenMaruGothic TW TTF Bold"/>
                <w:b/>
                <w:sz w:val="8"/>
              </w:rPr>
            </w:pPr>
          </w:p>
          <w:p w14:paraId="7C6FC86B">
            <w:pPr>
              <w:pStyle w:val="9"/>
              <w:spacing w:before="2"/>
              <w:rPr>
                <w:rFonts w:ascii="GenSenMaruGothic TW TTF Bold"/>
                <w:b/>
                <w:sz w:val="6"/>
              </w:rPr>
            </w:pPr>
          </w:p>
          <w:p w14:paraId="4351B0E9">
            <w:pPr>
              <w:pStyle w:val="9"/>
              <w:numPr>
                <w:ilvl w:val="0"/>
                <w:numId w:val="15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302DB9C">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18F7B458">
            <w:pPr>
              <w:pStyle w:val="9"/>
              <w:tabs>
                <w:tab w:val="left" w:pos="678"/>
              </w:tabs>
              <w:spacing w:before="1"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67F8264D">
            <w:pPr>
              <w:pStyle w:val="9"/>
              <w:spacing w:line="247" w:lineRule="auto"/>
              <w:ind w:left="25" w:right="14"/>
              <w:rPr>
                <w:sz w:val="8"/>
              </w:rPr>
            </w:pPr>
            <w:r>
              <w:rPr>
                <w:sz w:val="8"/>
              </w:rPr>
              <w:t>□公开查阅点   ■政务服务中心</w:t>
            </w:r>
          </w:p>
          <w:p w14:paraId="6DF42042">
            <w:pPr>
              <w:pStyle w:val="9"/>
              <w:spacing w:line="247" w:lineRule="auto"/>
              <w:ind w:left="25" w:right="20"/>
              <w:rPr>
                <w:sz w:val="8"/>
              </w:rPr>
            </w:pPr>
            <w:r>
              <w:rPr>
                <w:sz w:val="8"/>
              </w:rPr>
              <w:t>□便民服务站   □入户/现场</w:t>
            </w:r>
          </w:p>
          <w:p w14:paraId="060247A7">
            <w:pPr>
              <w:pStyle w:val="9"/>
              <w:spacing w:line="247" w:lineRule="auto"/>
              <w:ind w:left="25" w:right="50"/>
              <w:rPr>
                <w:sz w:val="8"/>
              </w:rPr>
            </w:pPr>
            <w:r>
              <w:rPr>
                <w:sz w:val="8"/>
              </w:rPr>
              <w:t>□社区/企事业单位/村公示栏（电子屏）</w:t>
            </w:r>
          </w:p>
          <w:p w14:paraId="00045FC1">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73516CCA">
            <w:pPr>
              <w:pStyle w:val="9"/>
              <w:rPr>
                <w:rFonts w:ascii="Times New Roman"/>
                <w:sz w:val="8"/>
              </w:rPr>
            </w:pPr>
          </w:p>
        </w:tc>
        <w:tc>
          <w:tcPr>
            <w:tcW w:w="910" w:type="dxa"/>
            <w:vMerge w:val="restart"/>
          </w:tcPr>
          <w:p w14:paraId="590C132E">
            <w:pPr>
              <w:pStyle w:val="9"/>
              <w:rPr>
                <w:rFonts w:ascii="GenSenMaruGothic TW TTF Bold"/>
                <w:b/>
                <w:sz w:val="8"/>
              </w:rPr>
            </w:pPr>
          </w:p>
          <w:p w14:paraId="79C27BF1">
            <w:pPr>
              <w:pStyle w:val="9"/>
              <w:rPr>
                <w:rFonts w:ascii="GenSenMaruGothic TW TTF Bold"/>
                <w:b/>
                <w:sz w:val="8"/>
              </w:rPr>
            </w:pPr>
          </w:p>
          <w:p w14:paraId="53F75BC9">
            <w:pPr>
              <w:pStyle w:val="9"/>
              <w:rPr>
                <w:rFonts w:ascii="GenSenMaruGothic TW TTF Bold"/>
                <w:b/>
                <w:sz w:val="8"/>
              </w:rPr>
            </w:pPr>
          </w:p>
          <w:p w14:paraId="09CFEB30">
            <w:pPr>
              <w:pStyle w:val="9"/>
              <w:rPr>
                <w:rFonts w:ascii="GenSenMaruGothic TW TTF Bold"/>
                <w:b/>
                <w:sz w:val="8"/>
              </w:rPr>
            </w:pPr>
          </w:p>
          <w:p w14:paraId="53E8D3CB">
            <w:pPr>
              <w:pStyle w:val="9"/>
              <w:rPr>
                <w:rFonts w:ascii="GenSenMaruGothic TW TTF Bold"/>
                <w:b/>
                <w:sz w:val="8"/>
              </w:rPr>
            </w:pPr>
          </w:p>
          <w:p w14:paraId="1C007E3C">
            <w:pPr>
              <w:pStyle w:val="9"/>
              <w:rPr>
                <w:rFonts w:ascii="GenSenMaruGothic TW TTF Bold"/>
                <w:b/>
                <w:sz w:val="8"/>
              </w:rPr>
            </w:pPr>
          </w:p>
          <w:p w14:paraId="5B304865">
            <w:pPr>
              <w:pStyle w:val="9"/>
              <w:rPr>
                <w:rFonts w:ascii="GenSenMaruGothic TW TTF Bold"/>
                <w:b/>
                <w:sz w:val="8"/>
              </w:rPr>
            </w:pPr>
          </w:p>
          <w:p w14:paraId="4905E531">
            <w:pPr>
              <w:pStyle w:val="9"/>
              <w:rPr>
                <w:rFonts w:ascii="GenSenMaruGothic TW TTF Bold"/>
                <w:b/>
                <w:sz w:val="8"/>
              </w:rPr>
            </w:pPr>
          </w:p>
          <w:p w14:paraId="7A252A20">
            <w:pPr>
              <w:pStyle w:val="9"/>
              <w:rPr>
                <w:rFonts w:ascii="GenSenMaruGothic TW TTF Bold"/>
                <w:b/>
                <w:sz w:val="8"/>
              </w:rPr>
            </w:pPr>
          </w:p>
          <w:p w14:paraId="5761A232">
            <w:pPr>
              <w:pStyle w:val="9"/>
              <w:rPr>
                <w:rFonts w:ascii="GenSenMaruGothic TW TTF Bold"/>
                <w:b/>
                <w:sz w:val="11"/>
              </w:rPr>
            </w:pPr>
          </w:p>
          <w:p w14:paraId="672708E8">
            <w:pPr>
              <w:pStyle w:val="9"/>
              <w:spacing w:before="1"/>
              <w:ind w:left="27"/>
              <w:jc w:val="both"/>
              <w:rPr>
                <w:sz w:val="8"/>
              </w:rPr>
            </w:pPr>
            <w:r>
              <w:rPr>
                <w:sz w:val="8"/>
              </w:rPr>
              <w:t>□政府网站</w:t>
            </w:r>
          </w:p>
          <w:p w14:paraId="53F644AF">
            <w:pPr>
              <w:pStyle w:val="9"/>
              <w:spacing w:before="3"/>
              <w:ind w:left="27"/>
              <w:jc w:val="both"/>
              <w:rPr>
                <w:sz w:val="8"/>
              </w:rPr>
            </w:pPr>
            <w:r>
              <w:rPr>
                <w:sz w:val="8"/>
              </w:rPr>
              <w:t>□政府公报</w:t>
            </w:r>
          </w:p>
          <w:p w14:paraId="67662518">
            <w:pPr>
              <w:pStyle w:val="9"/>
              <w:spacing w:before="2"/>
              <w:ind w:left="27"/>
              <w:jc w:val="both"/>
              <w:rPr>
                <w:sz w:val="8"/>
              </w:rPr>
            </w:pPr>
            <w:r>
              <w:rPr>
                <w:sz w:val="8"/>
              </w:rPr>
              <w:t>□两微一端</w:t>
            </w:r>
          </w:p>
          <w:p w14:paraId="7A08BC4E">
            <w:pPr>
              <w:pStyle w:val="9"/>
              <w:spacing w:before="4"/>
              <w:ind w:left="27"/>
              <w:jc w:val="both"/>
              <w:rPr>
                <w:sz w:val="8"/>
              </w:rPr>
            </w:pPr>
            <w:r>
              <w:rPr>
                <w:sz w:val="8"/>
              </w:rPr>
              <w:t>□发布会/听证会</w:t>
            </w:r>
          </w:p>
          <w:p w14:paraId="0C6737AC">
            <w:pPr>
              <w:pStyle w:val="9"/>
              <w:spacing w:before="3"/>
              <w:ind w:left="27"/>
              <w:jc w:val="both"/>
              <w:rPr>
                <w:sz w:val="8"/>
              </w:rPr>
            </w:pPr>
            <w:r>
              <w:rPr>
                <w:sz w:val="8"/>
              </w:rPr>
              <w:t>□广播电视</w:t>
            </w:r>
          </w:p>
          <w:p w14:paraId="4F92AA44">
            <w:pPr>
              <w:pStyle w:val="9"/>
              <w:spacing w:before="6"/>
              <w:ind w:left="27"/>
              <w:jc w:val="both"/>
              <w:rPr>
                <w:sz w:val="8"/>
              </w:rPr>
            </w:pPr>
            <w:r>
              <w:rPr>
                <w:sz w:val="8"/>
              </w:rPr>
              <w:t>□纸质媒体</w:t>
            </w:r>
          </w:p>
          <w:p w14:paraId="19EF5E2C">
            <w:pPr>
              <w:pStyle w:val="9"/>
              <w:spacing w:before="2"/>
              <w:ind w:left="27"/>
              <w:jc w:val="both"/>
              <w:rPr>
                <w:sz w:val="8"/>
              </w:rPr>
            </w:pPr>
            <w:r>
              <w:rPr>
                <w:sz w:val="8"/>
              </w:rPr>
              <w:t>□公开查阅点</w:t>
            </w:r>
          </w:p>
          <w:p w14:paraId="1C440814">
            <w:pPr>
              <w:pStyle w:val="9"/>
              <w:spacing w:before="3"/>
              <w:ind w:left="27"/>
              <w:jc w:val="both"/>
              <w:rPr>
                <w:sz w:val="8"/>
              </w:rPr>
            </w:pPr>
            <w:r>
              <w:rPr>
                <w:sz w:val="8"/>
              </w:rPr>
              <w:t>□政务服务中心</w:t>
            </w:r>
          </w:p>
          <w:p w14:paraId="0D785E4A">
            <w:pPr>
              <w:pStyle w:val="9"/>
              <w:spacing w:before="4"/>
              <w:ind w:left="27"/>
              <w:jc w:val="both"/>
              <w:rPr>
                <w:sz w:val="8"/>
              </w:rPr>
            </w:pPr>
            <w:r>
              <w:rPr>
                <w:sz w:val="8"/>
              </w:rPr>
              <w:t>□便民服务站</w:t>
            </w:r>
          </w:p>
          <w:p w14:paraId="4444A27B">
            <w:pPr>
              <w:pStyle w:val="9"/>
              <w:spacing w:before="3"/>
              <w:ind w:left="27"/>
              <w:jc w:val="both"/>
              <w:rPr>
                <w:sz w:val="8"/>
              </w:rPr>
            </w:pPr>
            <w:r>
              <w:rPr>
                <w:sz w:val="8"/>
              </w:rPr>
              <w:t>□入户/现场</w:t>
            </w:r>
          </w:p>
          <w:p w14:paraId="5F2A9E63">
            <w:pPr>
              <w:pStyle w:val="9"/>
              <w:spacing w:before="5" w:line="247" w:lineRule="auto"/>
              <w:ind w:left="27" w:right="20"/>
              <w:jc w:val="both"/>
              <w:rPr>
                <w:sz w:val="8"/>
              </w:rPr>
            </w:pPr>
            <w:r>
              <w:rPr>
                <w:sz w:val="8"/>
              </w:rPr>
              <w:t>□社区/企事业单位/村公示栏（电子屏）</w:t>
            </w:r>
          </w:p>
          <w:p w14:paraId="7A1C7A29">
            <w:pPr>
              <w:pStyle w:val="9"/>
              <w:spacing w:before="1"/>
              <w:ind w:left="27"/>
              <w:jc w:val="both"/>
              <w:rPr>
                <w:sz w:val="8"/>
              </w:rPr>
            </w:pPr>
            <w:r>
              <w:rPr>
                <w:sz w:val="8"/>
              </w:rPr>
              <w:t>□精准推送</w:t>
            </w:r>
          </w:p>
          <w:p w14:paraId="168ED0AE">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61817B65">
            <w:pPr>
              <w:pStyle w:val="9"/>
              <w:rPr>
                <w:rFonts w:ascii="Times New Roman"/>
                <w:sz w:val="8"/>
              </w:rPr>
            </w:pPr>
          </w:p>
        </w:tc>
      </w:tr>
      <w:tr w14:paraId="3A0779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3" w:hRule="atLeast"/>
        </w:trPr>
        <w:tc>
          <w:tcPr>
            <w:tcW w:w="455" w:type="dxa"/>
            <w:vMerge w:val="continue"/>
            <w:tcBorders>
              <w:top w:val="nil"/>
            </w:tcBorders>
          </w:tcPr>
          <w:p w14:paraId="54967731">
            <w:pPr>
              <w:rPr>
                <w:sz w:val="2"/>
                <w:szCs w:val="2"/>
              </w:rPr>
            </w:pPr>
          </w:p>
        </w:tc>
        <w:tc>
          <w:tcPr>
            <w:tcW w:w="910" w:type="dxa"/>
            <w:vMerge w:val="continue"/>
            <w:tcBorders>
              <w:top w:val="nil"/>
            </w:tcBorders>
          </w:tcPr>
          <w:p w14:paraId="6CBA118C">
            <w:pPr>
              <w:rPr>
                <w:sz w:val="2"/>
                <w:szCs w:val="2"/>
              </w:rPr>
            </w:pPr>
          </w:p>
        </w:tc>
        <w:tc>
          <w:tcPr>
            <w:tcW w:w="668" w:type="dxa"/>
            <w:vMerge w:val="continue"/>
            <w:tcBorders>
              <w:top w:val="nil"/>
            </w:tcBorders>
          </w:tcPr>
          <w:p w14:paraId="4F5CDBBD">
            <w:pPr>
              <w:rPr>
                <w:sz w:val="2"/>
                <w:szCs w:val="2"/>
              </w:rPr>
            </w:pPr>
          </w:p>
        </w:tc>
        <w:tc>
          <w:tcPr>
            <w:tcW w:w="910" w:type="dxa"/>
            <w:vMerge w:val="continue"/>
            <w:tcBorders>
              <w:top w:val="nil"/>
            </w:tcBorders>
          </w:tcPr>
          <w:p w14:paraId="0BCCDC66">
            <w:pPr>
              <w:rPr>
                <w:sz w:val="2"/>
                <w:szCs w:val="2"/>
              </w:rPr>
            </w:pPr>
          </w:p>
        </w:tc>
        <w:tc>
          <w:tcPr>
            <w:tcW w:w="910" w:type="dxa"/>
            <w:vMerge w:val="continue"/>
            <w:tcBorders>
              <w:top w:val="nil"/>
            </w:tcBorders>
          </w:tcPr>
          <w:p w14:paraId="180952D3">
            <w:pPr>
              <w:rPr>
                <w:sz w:val="2"/>
                <w:szCs w:val="2"/>
              </w:rPr>
            </w:pPr>
          </w:p>
        </w:tc>
        <w:tc>
          <w:tcPr>
            <w:tcW w:w="1818" w:type="dxa"/>
          </w:tcPr>
          <w:p w14:paraId="5117AE65">
            <w:pPr>
              <w:pStyle w:val="9"/>
              <w:rPr>
                <w:rFonts w:ascii="GenSenMaruGothic TW TTF Bold"/>
                <w:b/>
                <w:sz w:val="8"/>
              </w:rPr>
            </w:pPr>
          </w:p>
          <w:p w14:paraId="561BE300">
            <w:pPr>
              <w:pStyle w:val="9"/>
              <w:spacing w:before="12"/>
              <w:rPr>
                <w:rFonts w:ascii="GenSenMaruGothic TW TTF Bold"/>
                <w:b/>
                <w:sz w:val="7"/>
              </w:rPr>
            </w:pPr>
          </w:p>
          <w:p w14:paraId="69C791DD">
            <w:pPr>
              <w:pStyle w:val="9"/>
              <w:ind w:left="17"/>
              <w:rPr>
                <w:sz w:val="8"/>
              </w:rPr>
            </w:pPr>
            <w:r>
              <w:rPr>
                <w:sz w:val="8"/>
              </w:rPr>
              <w:t>办事指南相关信息，如：</w:t>
            </w:r>
          </w:p>
          <w:p w14:paraId="0447CB30">
            <w:pPr>
              <w:pStyle w:val="9"/>
              <w:spacing w:before="3" w:line="247" w:lineRule="auto"/>
              <w:ind w:left="17" w:right="254"/>
              <w:rPr>
                <w:sz w:val="8"/>
              </w:rPr>
            </w:pPr>
            <w:r>
              <w:rPr>
                <w:sz w:val="8"/>
              </w:rPr>
              <w:t>执法程序或行政强制流程图； 执法依据；</w:t>
            </w:r>
          </w:p>
          <w:p w14:paraId="6DBA8F17">
            <w:pPr>
              <w:pStyle w:val="9"/>
              <w:spacing w:line="252" w:lineRule="auto"/>
              <w:ind w:left="17" w:right="418"/>
              <w:rPr>
                <w:sz w:val="8"/>
              </w:rPr>
            </w:pPr>
            <w:r>
              <w:rPr>
                <w:sz w:val="8"/>
              </w:rPr>
              <w:t>行政处罚自由裁量基准； 咨询、监督投诉方式；</w:t>
            </w:r>
          </w:p>
        </w:tc>
        <w:tc>
          <w:tcPr>
            <w:tcW w:w="910" w:type="dxa"/>
            <w:vMerge w:val="continue"/>
            <w:tcBorders>
              <w:top w:val="nil"/>
            </w:tcBorders>
          </w:tcPr>
          <w:p w14:paraId="123F3094">
            <w:pPr>
              <w:rPr>
                <w:sz w:val="2"/>
                <w:szCs w:val="2"/>
              </w:rPr>
            </w:pPr>
          </w:p>
        </w:tc>
        <w:tc>
          <w:tcPr>
            <w:tcW w:w="910" w:type="dxa"/>
            <w:vMerge w:val="continue"/>
            <w:tcBorders>
              <w:top w:val="nil"/>
            </w:tcBorders>
          </w:tcPr>
          <w:p w14:paraId="7EC54BEC">
            <w:pPr>
              <w:rPr>
                <w:sz w:val="2"/>
                <w:szCs w:val="2"/>
              </w:rPr>
            </w:pPr>
          </w:p>
        </w:tc>
        <w:tc>
          <w:tcPr>
            <w:tcW w:w="910" w:type="dxa"/>
            <w:vMerge w:val="continue"/>
            <w:tcBorders>
              <w:top w:val="nil"/>
            </w:tcBorders>
          </w:tcPr>
          <w:p w14:paraId="4D655437">
            <w:pPr>
              <w:rPr>
                <w:sz w:val="2"/>
                <w:szCs w:val="2"/>
              </w:rPr>
            </w:pPr>
          </w:p>
        </w:tc>
        <w:tc>
          <w:tcPr>
            <w:tcW w:w="568" w:type="dxa"/>
            <w:vMerge w:val="continue"/>
            <w:tcBorders>
              <w:top w:val="nil"/>
            </w:tcBorders>
          </w:tcPr>
          <w:p w14:paraId="0B475D4C">
            <w:pPr>
              <w:rPr>
                <w:sz w:val="2"/>
                <w:szCs w:val="2"/>
              </w:rPr>
            </w:pPr>
          </w:p>
        </w:tc>
        <w:tc>
          <w:tcPr>
            <w:tcW w:w="568" w:type="dxa"/>
            <w:vMerge w:val="continue"/>
            <w:tcBorders>
              <w:top w:val="nil"/>
            </w:tcBorders>
          </w:tcPr>
          <w:p w14:paraId="21EC0239">
            <w:pPr>
              <w:rPr>
                <w:sz w:val="2"/>
                <w:szCs w:val="2"/>
              </w:rPr>
            </w:pPr>
          </w:p>
        </w:tc>
        <w:tc>
          <w:tcPr>
            <w:tcW w:w="568" w:type="dxa"/>
            <w:vMerge w:val="continue"/>
            <w:tcBorders>
              <w:top w:val="nil"/>
            </w:tcBorders>
          </w:tcPr>
          <w:p w14:paraId="0D2F8B4E">
            <w:pPr>
              <w:rPr>
                <w:sz w:val="2"/>
                <w:szCs w:val="2"/>
              </w:rPr>
            </w:pPr>
          </w:p>
        </w:tc>
        <w:tc>
          <w:tcPr>
            <w:tcW w:w="568" w:type="dxa"/>
            <w:vMerge w:val="continue"/>
            <w:tcBorders>
              <w:top w:val="nil"/>
            </w:tcBorders>
          </w:tcPr>
          <w:p w14:paraId="1AA8280D">
            <w:pPr>
              <w:rPr>
                <w:sz w:val="2"/>
                <w:szCs w:val="2"/>
              </w:rPr>
            </w:pPr>
          </w:p>
        </w:tc>
        <w:tc>
          <w:tcPr>
            <w:tcW w:w="568" w:type="dxa"/>
            <w:vMerge w:val="continue"/>
            <w:tcBorders>
              <w:top w:val="nil"/>
            </w:tcBorders>
          </w:tcPr>
          <w:p w14:paraId="43D8BFC8">
            <w:pPr>
              <w:rPr>
                <w:sz w:val="2"/>
                <w:szCs w:val="2"/>
              </w:rPr>
            </w:pPr>
          </w:p>
        </w:tc>
        <w:tc>
          <w:tcPr>
            <w:tcW w:w="1224" w:type="dxa"/>
            <w:vMerge w:val="continue"/>
            <w:tcBorders>
              <w:top w:val="nil"/>
            </w:tcBorders>
          </w:tcPr>
          <w:p w14:paraId="006F14F1">
            <w:pPr>
              <w:rPr>
                <w:sz w:val="2"/>
                <w:szCs w:val="2"/>
              </w:rPr>
            </w:pPr>
          </w:p>
        </w:tc>
        <w:tc>
          <w:tcPr>
            <w:tcW w:w="910" w:type="dxa"/>
            <w:vMerge w:val="continue"/>
            <w:tcBorders>
              <w:top w:val="nil"/>
            </w:tcBorders>
          </w:tcPr>
          <w:p w14:paraId="134D6DED">
            <w:pPr>
              <w:rPr>
                <w:sz w:val="2"/>
                <w:szCs w:val="2"/>
              </w:rPr>
            </w:pPr>
          </w:p>
        </w:tc>
        <w:tc>
          <w:tcPr>
            <w:tcW w:w="910" w:type="dxa"/>
            <w:vMerge w:val="continue"/>
            <w:tcBorders>
              <w:top w:val="nil"/>
            </w:tcBorders>
          </w:tcPr>
          <w:p w14:paraId="1AC5225D">
            <w:pPr>
              <w:rPr>
                <w:sz w:val="2"/>
                <w:szCs w:val="2"/>
              </w:rPr>
            </w:pPr>
          </w:p>
        </w:tc>
        <w:tc>
          <w:tcPr>
            <w:tcW w:w="910" w:type="dxa"/>
            <w:vMerge w:val="continue"/>
            <w:tcBorders>
              <w:top w:val="nil"/>
            </w:tcBorders>
          </w:tcPr>
          <w:p w14:paraId="0CBAC7E6">
            <w:pPr>
              <w:rPr>
                <w:sz w:val="2"/>
                <w:szCs w:val="2"/>
              </w:rPr>
            </w:pPr>
          </w:p>
        </w:tc>
      </w:tr>
      <w:tr w14:paraId="6E1D9A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1" w:hRule="atLeast"/>
        </w:trPr>
        <w:tc>
          <w:tcPr>
            <w:tcW w:w="455" w:type="dxa"/>
            <w:vMerge w:val="continue"/>
            <w:tcBorders>
              <w:top w:val="nil"/>
            </w:tcBorders>
          </w:tcPr>
          <w:p w14:paraId="60AB9C71">
            <w:pPr>
              <w:rPr>
                <w:sz w:val="2"/>
                <w:szCs w:val="2"/>
              </w:rPr>
            </w:pPr>
          </w:p>
        </w:tc>
        <w:tc>
          <w:tcPr>
            <w:tcW w:w="910" w:type="dxa"/>
            <w:vMerge w:val="continue"/>
            <w:tcBorders>
              <w:top w:val="nil"/>
            </w:tcBorders>
          </w:tcPr>
          <w:p w14:paraId="369C63F4">
            <w:pPr>
              <w:rPr>
                <w:sz w:val="2"/>
                <w:szCs w:val="2"/>
              </w:rPr>
            </w:pPr>
          </w:p>
        </w:tc>
        <w:tc>
          <w:tcPr>
            <w:tcW w:w="668" w:type="dxa"/>
            <w:vMerge w:val="continue"/>
            <w:tcBorders>
              <w:top w:val="nil"/>
            </w:tcBorders>
          </w:tcPr>
          <w:p w14:paraId="578F3634">
            <w:pPr>
              <w:rPr>
                <w:sz w:val="2"/>
                <w:szCs w:val="2"/>
              </w:rPr>
            </w:pPr>
          </w:p>
        </w:tc>
        <w:tc>
          <w:tcPr>
            <w:tcW w:w="910" w:type="dxa"/>
            <w:vMerge w:val="continue"/>
            <w:tcBorders>
              <w:top w:val="nil"/>
            </w:tcBorders>
          </w:tcPr>
          <w:p w14:paraId="4DA59336">
            <w:pPr>
              <w:rPr>
                <w:sz w:val="2"/>
                <w:szCs w:val="2"/>
              </w:rPr>
            </w:pPr>
          </w:p>
        </w:tc>
        <w:tc>
          <w:tcPr>
            <w:tcW w:w="910" w:type="dxa"/>
            <w:vMerge w:val="continue"/>
            <w:tcBorders>
              <w:top w:val="nil"/>
            </w:tcBorders>
          </w:tcPr>
          <w:p w14:paraId="11E59D46">
            <w:pPr>
              <w:rPr>
                <w:sz w:val="2"/>
                <w:szCs w:val="2"/>
              </w:rPr>
            </w:pPr>
          </w:p>
        </w:tc>
        <w:tc>
          <w:tcPr>
            <w:tcW w:w="1818" w:type="dxa"/>
          </w:tcPr>
          <w:p w14:paraId="3FC55C6D">
            <w:pPr>
              <w:pStyle w:val="9"/>
              <w:rPr>
                <w:rFonts w:ascii="GenSenMaruGothic TW TTF Bold"/>
                <w:b/>
                <w:sz w:val="8"/>
              </w:rPr>
            </w:pPr>
          </w:p>
          <w:p w14:paraId="66187E7A">
            <w:pPr>
              <w:pStyle w:val="9"/>
              <w:rPr>
                <w:rFonts w:ascii="GenSenMaruGothic TW TTF Bold"/>
                <w:b/>
                <w:sz w:val="8"/>
              </w:rPr>
            </w:pPr>
          </w:p>
          <w:p w14:paraId="32F4809A">
            <w:pPr>
              <w:pStyle w:val="9"/>
              <w:spacing w:before="14"/>
              <w:rPr>
                <w:rFonts w:ascii="GenSenMaruGothic TW TTF Bold"/>
                <w:b/>
                <w:sz w:val="11"/>
              </w:rPr>
            </w:pPr>
          </w:p>
          <w:p w14:paraId="70C217AC">
            <w:pPr>
              <w:pStyle w:val="9"/>
              <w:ind w:left="17"/>
              <w:rPr>
                <w:sz w:val="8"/>
              </w:rPr>
            </w:pPr>
            <w:r>
              <w:rPr>
                <w:sz w:val="8"/>
              </w:rPr>
              <w:t>处罚决定</w:t>
            </w:r>
          </w:p>
        </w:tc>
        <w:tc>
          <w:tcPr>
            <w:tcW w:w="910" w:type="dxa"/>
            <w:vMerge w:val="continue"/>
            <w:tcBorders>
              <w:top w:val="nil"/>
            </w:tcBorders>
          </w:tcPr>
          <w:p w14:paraId="6A4C5060">
            <w:pPr>
              <w:rPr>
                <w:sz w:val="2"/>
                <w:szCs w:val="2"/>
              </w:rPr>
            </w:pPr>
          </w:p>
        </w:tc>
        <w:tc>
          <w:tcPr>
            <w:tcW w:w="910" w:type="dxa"/>
            <w:vMerge w:val="continue"/>
            <w:tcBorders>
              <w:top w:val="nil"/>
            </w:tcBorders>
          </w:tcPr>
          <w:p w14:paraId="1490AC0E">
            <w:pPr>
              <w:rPr>
                <w:sz w:val="2"/>
                <w:szCs w:val="2"/>
              </w:rPr>
            </w:pPr>
          </w:p>
        </w:tc>
        <w:tc>
          <w:tcPr>
            <w:tcW w:w="910" w:type="dxa"/>
            <w:vMerge w:val="continue"/>
            <w:tcBorders>
              <w:top w:val="nil"/>
            </w:tcBorders>
          </w:tcPr>
          <w:p w14:paraId="212A7B55">
            <w:pPr>
              <w:rPr>
                <w:sz w:val="2"/>
                <w:szCs w:val="2"/>
              </w:rPr>
            </w:pPr>
          </w:p>
        </w:tc>
        <w:tc>
          <w:tcPr>
            <w:tcW w:w="568" w:type="dxa"/>
            <w:vMerge w:val="continue"/>
            <w:tcBorders>
              <w:top w:val="nil"/>
            </w:tcBorders>
          </w:tcPr>
          <w:p w14:paraId="42A7805A">
            <w:pPr>
              <w:rPr>
                <w:sz w:val="2"/>
                <w:szCs w:val="2"/>
              </w:rPr>
            </w:pPr>
          </w:p>
        </w:tc>
        <w:tc>
          <w:tcPr>
            <w:tcW w:w="568" w:type="dxa"/>
            <w:vMerge w:val="continue"/>
            <w:tcBorders>
              <w:top w:val="nil"/>
            </w:tcBorders>
          </w:tcPr>
          <w:p w14:paraId="66142891">
            <w:pPr>
              <w:rPr>
                <w:sz w:val="2"/>
                <w:szCs w:val="2"/>
              </w:rPr>
            </w:pPr>
          </w:p>
        </w:tc>
        <w:tc>
          <w:tcPr>
            <w:tcW w:w="568" w:type="dxa"/>
            <w:vMerge w:val="continue"/>
            <w:tcBorders>
              <w:top w:val="nil"/>
            </w:tcBorders>
          </w:tcPr>
          <w:p w14:paraId="0E2BDBE3">
            <w:pPr>
              <w:rPr>
                <w:sz w:val="2"/>
                <w:szCs w:val="2"/>
              </w:rPr>
            </w:pPr>
          </w:p>
        </w:tc>
        <w:tc>
          <w:tcPr>
            <w:tcW w:w="568" w:type="dxa"/>
            <w:vMerge w:val="continue"/>
            <w:tcBorders>
              <w:top w:val="nil"/>
            </w:tcBorders>
          </w:tcPr>
          <w:p w14:paraId="476A5DF9">
            <w:pPr>
              <w:rPr>
                <w:sz w:val="2"/>
                <w:szCs w:val="2"/>
              </w:rPr>
            </w:pPr>
          </w:p>
        </w:tc>
        <w:tc>
          <w:tcPr>
            <w:tcW w:w="568" w:type="dxa"/>
            <w:vMerge w:val="continue"/>
            <w:tcBorders>
              <w:top w:val="nil"/>
            </w:tcBorders>
          </w:tcPr>
          <w:p w14:paraId="69FE8C6B">
            <w:pPr>
              <w:rPr>
                <w:sz w:val="2"/>
                <w:szCs w:val="2"/>
              </w:rPr>
            </w:pPr>
          </w:p>
        </w:tc>
        <w:tc>
          <w:tcPr>
            <w:tcW w:w="1224" w:type="dxa"/>
            <w:vMerge w:val="continue"/>
            <w:tcBorders>
              <w:top w:val="nil"/>
            </w:tcBorders>
          </w:tcPr>
          <w:p w14:paraId="3E0DE858">
            <w:pPr>
              <w:rPr>
                <w:sz w:val="2"/>
                <w:szCs w:val="2"/>
              </w:rPr>
            </w:pPr>
          </w:p>
        </w:tc>
        <w:tc>
          <w:tcPr>
            <w:tcW w:w="910" w:type="dxa"/>
            <w:vMerge w:val="continue"/>
            <w:tcBorders>
              <w:top w:val="nil"/>
            </w:tcBorders>
          </w:tcPr>
          <w:p w14:paraId="2033000F">
            <w:pPr>
              <w:rPr>
                <w:sz w:val="2"/>
                <w:szCs w:val="2"/>
              </w:rPr>
            </w:pPr>
          </w:p>
        </w:tc>
        <w:tc>
          <w:tcPr>
            <w:tcW w:w="910" w:type="dxa"/>
            <w:vMerge w:val="continue"/>
            <w:tcBorders>
              <w:top w:val="nil"/>
            </w:tcBorders>
          </w:tcPr>
          <w:p w14:paraId="4C48EDEF">
            <w:pPr>
              <w:rPr>
                <w:sz w:val="2"/>
                <w:szCs w:val="2"/>
              </w:rPr>
            </w:pPr>
          </w:p>
        </w:tc>
        <w:tc>
          <w:tcPr>
            <w:tcW w:w="910" w:type="dxa"/>
            <w:vMerge w:val="continue"/>
            <w:tcBorders>
              <w:top w:val="nil"/>
            </w:tcBorders>
          </w:tcPr>
          <w:p w14:paraId="39419837">
            <w:pPr>
              <w:rPr>
                <w:sz w:val="2"/>
                <w:szCs w:val="2"/>
              </w:rPr>
            </w:pPr>
          </w:p>
        </w:tc>
      </w:tr>
      <w:tr w14:paraId="6C3B70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8" w:hRule="atLeast"/>
        </w:trPr>
        <w:tc>
          <w:tcPr>
            <w:tcW w:w="455" w:type="dxa"/>
            <w:vMerge w:val="continue"/>
            <w:tcBorders>
              <w:top w:val="nil"/>
            </w:tcBorders>
          </w:tcPr>
          <w:p w14:paraId="69B404C0">
            <w:pPr>
              <w:rPr>
                <w:sz w:val="2"/>
                <w:szCs w:val="2"/>
              </w:rPr>
            </w:pPr>
          </w:p>
        </w:tc>
        <w:tc>
          <w:tcPr>
            <w:tcW w:w="910" w:type="dxa"/>
            <w:vMerge w:val="continue"/>
            <w:tcBorders>
              <w:top w:val="nil"/>
            </w:tcBorders>
          </w:tcPr>
          <w:p w14:paraId="08A61648">
            <w:pPr>
              <w:rPr>
                <w:sz w:val="2"/>
                <w:szCs w:val="2"/>
              </w:rPr>
            </w:pPr>
          </w:p>
        </w:tc>
        <w:tc>
          <w:tcPr>
            <w:tcW w:w="668" w:type="dxa"/>
            <w:vMerge w:val="continue"/>
            <w:tcBorders>
              <w:top w:val="nil"/>
            </w:tcBorders>
          </w:tcPr>
          <w:p w14:paraId="551D5132">
            <w:pPr>
              <w:rPr>
                <w:sz w:val="2"/>
                <w:szCs w:val="2"/>
              </w:rPr>
            </w:pPr>
          </w:p>
        </w:tc>
        <w:tc>
          <w:tcPr>
            <w:tcW w:w="910" w:type="dxa"/>
            <w:vMerge w:val="continue"/>
            <w:tcBorders>
              <w:top w:val="nil"/>
            </w:tcBorders>
          </w:tcPr>
          <w:p w14:paraId="023C01C0">
            <w:pPr>
              <w:rPr>
                <w:sz w:val="2"/>
                <w:szCs w:val="2"/>
              </w:rPr>
            </w:pPr>
          </w:p>
        </w:tc>
        <w:tc>
          <w:tcPr>
            <w:tcW w:w="910" w:type="dxa"/>
            <w:vMerge w:val="continue"/>
            <w:tcBorders>
              <w:top w:val="nil"/>
            </w:tcBorders>
          </w:tcPr>
          <w:p w14:paraId="08327E3C">
            <w:pPr>
              <w:rPr>
                <w:sz w:val="2"/>
                <w:szCs w:val="2"/>
              </w:rPr>
            </w:pPr>
          </w:p>
        </w:tc>
        <w:tc>
          <w:tcPr>
            <w:tcW w:w="1818" w:type="dxa"/>
          </w:tcPr>
          <w:p w14:paraId="777DB93C">
            <w:pPr>
              <w:pStyle w:val="9"/>
              <w:rPr>
                <w:rFonts w:ascii="GenSenMaruGothic TW TTF Bold"/>
                <w:b/>
                <w:sz w:val="8"/>
              </w:rPr>
            </w:pPr>
          </w:p>
          <w:p w14:paraId="6A0992C6">
            <w:pPr>
              <w:pStyle w:val="9"/>
              <w:rPr>
                <w:rFonts w:ascii="GenSenMaruGothic TW TTF Bold"/>
                <w:b/>
                <w:sz w:val="8"/>
              </w:rPr>
            </w:pPr>
          </w:p>
          <w:p w14:paraId="73FE20F5">
            <w:pPr>
              <w:pStyle w:val="9"/>
              <w:rPr>
                <w:rFonts w:ascii="GenSenMaruGothic TW TTF Bold"/>
                <w:b/>
                <w:sz w:val="8"/>
              </w:rPr>
            </w:pPr>
          </w:p>
          <w:p w14:paraId="248AE2A8">
            <w:pPr>
              <w:pStyle w:val="9"/>
              <w:spacing w:before="16"/>
              <w:rPr>
                <w:rFonts w:ascii="GenSenMaruGothic TW TTF Bold"/>
                <w:b/>
                <w:sz w:val="6"/>
              </w:rPr>
            </w:pPr>
          </w:p>
          <w:p w14:paraId="57642BA4">
            <w:pPr>
              <w:pStyle w:val="9"/>
              <w:ind w:left="17"/>
              <w:rPr>
                <w:sz w:val="8"/>
              </w:rPr>
            </w:pPr>
            <w:r>
              <w:rPr>
                <w:sz w:val="8"/>
              </w:rPr>
              <w:t>救济渠道</w:t>
            </w:r>
          </w:p>
        </w:tc>
        <w:tc>
          <w:tcPr>
            <w:tcW w:w="910" w:type="dxa"/>
            <w:vMerge w:val="continue"/>
            <w:tcBorders>
              <w:top w:val="nil"/>
            </w:tcBorders>
          </w:tcPr>
          <w:p w14:paraId="500751C2">
            <w:pPr>
              <w:rPr>
                <w:sz w:val="2"/>
                <w:szCs w:val="2"/>
              </w:rPr>
            </w:pPr>
          </w:p>
        </w:tc>
        <w:tc>
          <w:tcPr>
            <w:tcW w:w="910" w:type="dxa"/>
            <w:vMerge w:val="continue"/>
            <w:tcBorders>
              <w:top w:val="nil"/>
            </w:tcBorders>
          </w:tcPr>
          <w:p w14:paraId="480C0752">
            <w:pPr>
              <w:rPr>
                <w:sz w:val="2"/>
                <w:szCs w:val="2"/>
              </w:rPr>
            </w:pPr>
          </w:p>
        </w:tc>
        <w:tc>
          <w:tcPr>
            <w:tcW w:w="910" w:type="dxa"/>
            <w:vMerge w:val="continue"/>
            <w:tcBorders>
              <w:top w:val="nil"/>
            </w:tcBorders>
          </w:tcPr>
          <w:p w14:paraId="309276F7">
            <w:pPr>
              <w:rPr>
                <w:sz w:val="2"/>
                <w:szCs w:val="2"/>
              </w:rPr>
            </w:pPr>
          </w:p>
        </w:tc>
        <w:tc>
          <w:tcPr>
            <w:tcW w:w="568" w:type="dxa"/>
            <w:vMerge w:val="continue"/>
            <w:tcBorders>
              <w:top w:val="nil"/>
            </w:tcBorders>
          </w:tcPr>
          <w:p w14:paraId="1756F319">
            <w:pPr>
              <w:rPr>
                <w:sz w:val="2"/>
                <w:szCs w:val="2"/>
              </w:rPr>
            </w:pPr>
          </w:p>
        </w:tc>
        <w:tc>
          <w:tcPr>
            <w:tcW w:w="568" w:type="dxa"/>
            <w:vMerge w:val="continue"/>
            <w:tcBorders>
              <w:top w:val="nil"/>
            </w:tcBorders>
          </w:tcPr>
          <w:p w14:paraId="0F3C363A">
            <w:pPr>
              <w:rPr>
                <w:sz w:val="2"/>
                <w:szCs w:val="2"/>
              </w:rPr>
            </w:pPr>
          </w:p>
        </w:tc>
        <w:tc>
          <w:tcPr>
            <w:tcW w:w="568" w:type="dxa"/>
            <w:vMerge w:val="continue"/>
            <w:tcBorders>
              <w:top w:val="nil"/>
            </w:tcBorders>
          </w:tcPr>
          <w:p w14:paraId="7716F87B">
            <w:pPr>
              <w:rPr>
                <w:sz w:val="2"/>
                <w:szCs w:val="2"/>
              </w:rPr>
            </w:pPr>
          </w:p>
        </w:tc>
        <w:tc>
          <w:tcPr>
            <w:tcW w:w="568" w:type="dxa"/>
            <w:vMerge w:val="continue"/>
            <w:tcBorders>
              <w:top w:val="nil"/>
            </w:tcBorders>
          </w:tcPr>
          <w:p w14:paraId="517CA43D">
            <w:pPr>
              <w:rPr>
                <w:sz w:val="2"/>
                <w:szCs w:val="2"/>
              </w:rPr>
            </w:pPr>
          </w:p>
        </w:tc>
        <w:tc>
          <w:tcPr>
            <w:tcW w:w="568" w:type="dxa"/>
            <w:vMerge w:val="continue"/>
            <w:tcBorders>
              <w:top w:val="nil"/>
            </w:tcBorders>
          </w:tcPr>
          <w:p w14:paraId="5629FF0C">
            <w:pPr>
              <w:rPr>
                <w:sz w:val="2"/>
                <w:szCs w:val="2"/>
              </w:rPr>
            </w:pPr>
          </w:p>
        </w:tc>
        <w:tc>
          <w:tcPr>
            <w:tcW w:w="1224" w:type="dxa"/>
            <w:vMerge w:val="continue"/>
            <w:tcBorders>
              <w:top w:val="nil"/>
            </w:tcBorders>
          </w:tcPr>
          <w:p w14:paraId="684C2FA9">
            <w:pPr>
              <w:rPr>
                <w:sz w:val="2"/>
                <w:szCs w:val="2"/>
              </w:rPr>
            </w:pPr>
          </w:p>
        </w:tc>
        <w:tc>
          <w:tcPr>
            <w:tcW w:w="910" w:type="dxa"/>
            <w:vMerge w:val="continue"/>
            <w:tcBorders>
              <w:top w:val="nil"/>
            </w:tcBorders>
          </w:tcPr>
          <w:p w14:paraId="1C65EE6A">
            <w:pPr>
              <w:rPr>
                <w:sz w:val="2"/>
                <w:szCs w:val="2"/>
              </w:rPr>
            </w:pPr>
          </w:p>
        </w:tc>
        <w:tc>
          <w:tcPr>
            <w:tcW w:w="910" w:type="dxa"/>
            <w:vMerge w:val="continue"/>
            <w:tcBorders>
              <w:top w:val="nil"/>
            </w:tcBorders>
          </w:tcPr>
          <w:p w14:paraId="38C6E7A8">
            <w:pPr>
              <w:rPr>
                <w:sz w:val="2"/>
                <w:szCs w:val="2"/>
              </w:rPr>
            </w:pPr>
          </w:p>
        </w:tc>
        <w:tc>
          <w:tcPr>
            <w:tcW w:w="910" w:type="dxa"/>
            <w:vMerge w:val="continue"/>
            <w:tcBorders>
              <w:top w:val="nil"/>
            </w:tcBorders>
          </w:tcPr>
          <w:p w14:paraId="4E4C60B5">
            <w:pPr>
              <w:rPr>
                <w:sz w:val="2"/>
                <w:szCs w:val="2"/>
              </w:rPr>
            </w:pPr>
          </w:p>
        </w:tc>
      </w:tr>
    </w:tbl>
    <w:p w14:paraId="68330319">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14:paraId="5D8197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5" w:hRule="atLeast"/>
        </w:trPr>
        <w:tc>
          <w:tcPr>
            <w:tcW w:w="455" w:type="dxa"/>
            <w:vMerge w:val="restart"/>
          </w:tcPr>
          <w:p w14:paraId="7C023F84">
            <w:pPr>
              <w:pStyle w:val="9"/>
              <w:rPr>
                <w:rFonts w:ascii="GenSenMaruGothic TW TTF Bold"/>
                <w:b/>
                <w:sz w:val="8"/>
              </w:rPr>
            </w:pPr>
          </w:p>
          <w:p w14:paraId="7CF31AC9">
            <w:pPr>
              <w:pStyle w:val="9"/>
              <w:rPr>
                <w:rFonts w:ascii="GenSenMaruGothic TW TTF Bold"/>
                <w:b/>
                <w:sz w:val="8"/>
              </w:rPr>
            </w:pPr>
          </w:p>
          <w:p w14:paraId="39E0D2E2">
            <w:pPr>
              <w:pStyle w:val="9"/>
              <w:rPr>
                <w:rFonts w:ascii="GenSenMaruGothic TW TTF Bold"/>
                <w:b/>
                <w:sz w:val="8"/>
              </w:rPr>
            </w:pPr>
          </w:p>
          <w:p w14:paraId="188B4A30">
            <w:pPr>
              <w:pStyle w:val="9"/>
              <w:spacing w:before="70"/>
              <w:ind w:left="88"/>
              <w:rPr>
                <w:b/>
                <w:sz w:val="8"/>
              </w:rPr>
            </w:pPr>
            <w:r>
              <w:rPr>
                <w:b/>
                <w:sz w:val="8"/>
              </w:rPr>
              <w:t>序号</w:t>
            </w:r>
          </w:p>
        </w:tc>
        <w:tc>
          <w:tcPr>
            <w:tcW w:w="1578" w:type="dxa"/>
            <w:gridSpan w:val="2"/>
          </w:tcPr>
          <w:p w14:paraId="4A5EA9F5">
            <w:pPr>
              <w:pStyle w:val="9"/>
              <w:spacing w:before="1"/>
              <w:rPr>
                <w:rFonts w:ascii="GenSenMaruGothic TW TTF Bold"/>
                <w:b/>
                <w:sz w:val="10"/>
              </w:rPr>
            </w:pPr>
          </w:p>
          <w:p w14:paraId="5EEE9802">
            <w:pPr>
              <w:pStyle w:val="9"/>
              <w:ind w:left="409" w:right="386"/>
              <w:jc w:val="center"/>
              <w:rPr>
                <w:b/>
                <w:sz w:val="8"/>
              </w:rPr>
            </w:pPr>
            <w:r>
              <w:rPr>
                <w:b/>
                <w:sz w:val="8"/>
              </w:rPr>
              <w:t>公开事项</w:t>
            </w:r>
          </w:p>
        </w:tc>
        <w:tc>
          <w:tcPr>
            <w:tcW w:w="910" w:type="dxa"/>
            <w:vMerge w:val="restart"/>
          </w:tcPr>
          <w:p w14:paraId="117D5272">
            <w:pPr>
              <w:pStyle w:val="9"/>
              <w:rPr>
                <w:rFonts w:ascii="GenSenMaruGothic TW TTF Bold"/>
                <w:b/>
                <w:sz w:val="8"/>
              </w:rPr>
            </w:pPr>
          </w:p>
          <w:p w14:paraId="45760C65">
            <w:pPr>
              <w:pStyle w:val="9"/>
              <w:rPr>
                <w:rFonts w:ascii="GenSenMaruGothic TW TTF Bold"/>
                <w:b/>
                <w:sz w:val="8"/>
              </w:rPr>
            </w:pPr>
          </w:p>
          <w:p w14:paraId="1A4E24C1">
            <w:pPr>
              <w:pStyle w:val="9"/>
              <w:rPr>
                <w:rFonts w:ascii="GenSenMaruGothic TW TTF Bold"/>
                <w:b/>
                <w:sz w:val="8"/>
              </w:rPr>
            </w:pPr>
          </w:p>
          <w:p w14:paraId="50E8ED50">
            <w:pPr>
              <w:pStyle w:val="9"/>
              <w:spacing w:before="70"/>
              <w:ind w:left="176"/>
              <w:rPr>
                <w:b/>
                <w:sz w:val="8"/>
              </w:rPr>
            </w:pPr>
            <w:r>
              <w:rPr>
                <w:b/>
                <w:sz w:val="8"/>
              </w:rPr>
              <w:t>事项类型</w:t>
            </w:r>
          </w:p>
        </w:tc>
        <w:tc>
          <w:tcPr>
            <w:tcW w:w="910" w:type="dxa"/>
            <w:vMerge w:val="restart"/>
          </w:tcPr>
          <w:p w14:paraId="27F96BFF">
            <w:pPr>
              <w:pStyle w:val="9"/>
              <w:rPr>
                <w:rFonts w:ascii="GenSenMaruGothic TW TTF Bold"/>
                <w:b/>
                <w:sz w:val="8"/>
              </w:rPr>
            </w:pPr>
          </w:p>
          <w:p w14:paraId="7B35AD70">
            <w:pPr>
              <w:pStyle w:val="9"/>
              <w:rPr>
                <w:rFonts w:ascii="GenSenMaruGothic TW TTF Bold"/>
                <w:b/>
                <w:sz w:val="8"/>
              </w:rPr>
            </w:pPr>
          </w:p>
          <w:p w14:paraId="7FBC261A">
            <w:pPr>
              <w:pStyle w:val="9"/>
              <w:rPr>
                <w:rFonts w:ascii="GenSenMaruGothic TW TTF Bold"/>
                <w:b/>
                <w:sz w:val="9"/>
              </w:rPr>
            </w:pPr>
          </w:p>
          <w:p w14:paraId="68E3B1CC">
            <w:pPr>
              <w:pStyle w:val="9"/>
              <w:spacing w:line="247" w:lineRule="auto"/>
              <w:ind w:left="137" w:right="24" w:hanging="82"/>
              <w:rPr>
                <w:b/>
                <w:sz w:val="8"/>
              </w:rPr>
            </w:pPr>
            <w:r>
              <w:rPr>
                <w:b/>
                <w:color w:val="333333"/>
                <w:sz w:val="8"/>
              </w:rPr>
              <w:t>对应本级政务服务事项名称</w:t>
            </w:r>
          </w:p>
        </w:tc>
        <w:tc>
          <w:tcPr>
            <w:tcW w:w="1818" w:type="dxa"/>
            <w:vMerge w:val="restart"/>
          </w:tcPr>
          <w:p w14:paraId="40D306C2">
            <w:pPr>
              <w:pStyle w:val="9"/>
              <w:rPr>
                <w:rFonts w:ascii="GenSenMaruGothic TW TTF Bold"/>
                <w:b/>
                <w:sz w:val="8"/>
              </w:rPr>
            </w:pPr>
          </w:p>
          <w:p w14:paraId="6239FEC5">
            <w:pPr>
              <w:pStyle w:val="9"/>
              <w:rPr>
                <w:rFonts w:ascii="GenSenMaruGothic TW TTF Bold"/>
                <w:b/>
                <w:sz w:val="8"/>
              </w:rPr>
            </w:pPr>
          </w:p>
          <w:p w14:paraId="6D625206">
            <w:pPr>
              <w:pStyle w:val="9"/>
              <w:rPr>
                <w:rFonts w:ascii="GenSenMaruGothic TW TTF Bold"/>
                <w:b/>
                <w:sz w:val="8"/>
              </w:rPr>
            </w:pPr>
          </w:p>
          <w:p w14:paraId="0974EA7E">
            <w:pPr>
              <w:pStyle w:val="9"/>
              <w:spacing w:before="70"/>
              <w:ind w:left="501" w:right="472"/>
              <w:jc w:val="center"/>
              <w:rPr>
                <w:b/>
                <w:sz w:val="8"/>
              </w:rPr>
            </w:pPr>
            <w:r>
              <w:rPr>
                <w:b/>
                <w:sz w:val="8"/>
              </w:rPr>
              <w:t>公开内容</w:t>
            </w:r>
          </w:p>
        </w:tc>
        <w:tc>
          <w:tcPr>
            <w:tcW w:w="910" w:type="dxa"/>
            <w:vMerge w:val="restart"/>
          </w:tcPr>
          <w:p w14:paraId="4A824650">
            <w:pPr>
              <w:pStyle w:val="9"/>
              <w:rPr>
                <w:rFonts w:ascii="GenSenMaruGothic TW TTF Bold"/>
                <w:b/>
                <w:sz w:val="8"/>
              </w:rPr>
            </w:pPr>
          </w:p>
          <w:p w14:paraId="00FD5B9E">
            <w:pPr>
              <w:pStyle w:val="9"/>
              <w:rPr>
                <w:rFonts w:ascii="GenSenMaruGothic TW TTF Bold"/>
                <w:b/>
                <w:sz w:val="8"/>
              </w:rPr>
            </w:pPr>
          </w:p>
          <w:p w14:paraId="5DB7B3CE">
            <w:pPr>
              <w:pStyle w:val="9"/>
              <w:rPr>
                <w:rFonts w:ascii="GenSenMaruGothic TW TTF Bold"/>
                <w:b/>
                <w:sz w:val="8"/>
              </w:rPr>
            </w:pPr>
          </w:p>
          <w:p w14:paraId="79DDA054">
            <w:pPr>
              <w:pStyle w:val="9"/>
              <w:spacing w:before="70"/>
              <w:ind w:left="181"/>
              <w:rPr>
                <w:b/>
                <w:sz w:val="8"/>
              </w:rPr>
            </w:pPr>
            <w:r>
              <w:rPr>
                <w:b/>
                <w:sz w:val="8"/>
              </w:rPr>
              <w:t>公开依据</w:t>
            </w:r>
          </w:p>
        </w:tc>
        <w:tc>
          <w:tcPr>
            <w:tcW w:w="910" w:type="dxa"/>
            <w:vMerge w:val="restart"/>
          </w:tcPr>
          <w:p w14:paraId="2BF067F1">
            <w:pPr>
              <w:pStyle w:val="9"/>
              <w:rPr>
                <w:rFonts w:ascii="GenSenMaruGothic TW TTF Bold"/>
                <w:b/>
                <w:sz w:val="8"/>
              </w:rPr>
            </w:pPr>
          </w:p>
          <w:p w14:paraId="34679C16">
            <w:pPr>
              <w:pStyle w:val="9"/>
              <w:rPr>
                <w:rFonts w:ascii="GenSenMaruGothic TW TTF Bold"/>
                <w:b/>
                <w:sz w:val="8"/>
              </w:rPr>
            </w:pPr>
          </w:p>
          <w:p w14:paraId="2BEB6A19">
            <w:pPr>
              <w:pStyle w:val="9"/>
              <w:rPr>
                <w:rFonts w:ascii="GenSenMaruGothic TW TTF Bold"/>
                <w:b/>
                <w:sz w:val="8"/>
              </w:rPr>
            </w:pPr>
          </w:p>
          <w:p w14:paraId="39784493">
            <w:pPr>
              <w:pStyle w:val="9"/>
              <w:spacing w:before="70"/>
              <w:ind w:left="182"/>
              <w:rPr>
                <w:b/>
                <w:sz w:val="8"/>
              </w:rPr>
            </w:pPr>
            <w:r>
              <w:rPr>
                <w:b/>
                <w:sz w:val="8"/>
              </w:rPr>
              <w:t>公开时限</w:t>
            </w:r>
          </w:p>
        </w:tc>
        <w:tc>
          <w:tcPr>
            <w:tcW w:w="910" w:type="dxa"/>
            <w:vMerge w:val="restart"/>
          </w:tcPr>
          <w:p w14:paraId="0B7AA40A">
            <w:pPr>
              <w:pStyle w:val="9"/>
              <w:rPr>
                <w:rFonts w:ascii="GenSenMaruGothic TW TTF Bold"/>
                <w:b/>
                <w:sz w:val="8"/>
              </w:rPr>
            </w:pPr>
          </w:p>
          <w:p w14:paraId="78636578">
            <w:pPr>
              <w:pStyle w:val="9"/>
              <w:rPr>
                <w:rFonts w:ascii="GenSenMaruGothic TW TTF Bold"/>
                <w:b/>
                <w:sz w:val="8"/>
              </w:rPr>
            </w:pPr>
          </w:p>
          <w:p w14:paraId="45FA6F75">
            <w:pPr>
              <w:pStyle w:val="9"/>
              <w:rPr>
                <w:rFonts w:ascii="GenSenMaruGothic TW TTF Bold"/>
                <w:b/>
                <w:sz w:val="8"/>
              </w:rPr>
            </w:pPr>
          </w:p>
          <w:p w14:paraId="4DFDA165">
            <w:pPr>
              <w:pStyle w:val="9"/>
              <w:spacing w:before="70"/>
              <w:ind w:left="183"/>
              <w:rPr>
                <w:b/>
                <w:sz w:val="8"/>
              </w:rPr>
            </w:pPr>
            <w:r>
              <w:rPr>
                <w:b/>
                <w:sz w:val="8"/>
              </w:rPr>
              <w:t>公开主体</w:t>
            </w:r>
          </w:p>
        </w:tc>
        <w:tc>
          <w:tcPr>
            <w:tcW w:w="1136" w:type="dxa"/>
            <w:gridSpan w:val="2"/>
          </w:tcPr>
          <w:p w14:paraId="069A94FC">
            <w:pPr>
              <w:pStyle w:val="9"/>
              <w:spacing w:before="1"/>
              <w:rPr>
                <w:rFonts w:ascii="GenSenMaruGothic TW TTF Bold"/>
                <w:b/>
                <w:sz w:val="10"/>
              </w:rPr>
            </w:pPr>
          </w:p>
          <w:p w14:paraId="3346E941">
            <w:pPr>
              <w:pStyle w:val="9"/>
              <w:ind w:left="268"/>
              <w:rPr>
                <w:b/>
                <w:sz w:val="8"/>
              </w:rPr>
            </w:pPr>
            <w:r>
              <w:rPr>
                <w:b/>
                <w:sz w:val="8"/>
              </w:rPr>
              <w:t>公开对象</w:t>
            </w:r>
          </w:p>
        </w:tc>
        <w:tc>
          <w:tcPr>
            <w:tcW w:w="1136" w:type="dxa"/>
            <w:gridSpan w:val="2"/>
          </w:tcPr>
          <w:p w14:paraId="4B4CEF53">
            <w:pPr>
              <w:pStyle w:val="9"/>
              <w:spacing w:before="1"/>
              <w:rPr>
                <w:rFonts w:ascii="GenSenMaruGothic TW TTF Bold"/>
                <w:b/>
                <w:sz w:val="10"/>
              </w:rPr>
            </w:pPr>
          </w:p>
          <w:p w14:paraId="3FCDA6D9">
            <w:pPr>
              <w:pStyle w:val="9"/>
              <w:ind w:left="268"/>
              <w:rPr>
                <w:b/>
                <w:sz w:val="8"/>
              </w:rPr>
            </w:pPr>
            <w:r>
              <w:rPr>
                <w:b/>
                <w:sz w:val="8"/>
              </w:rPr>
              <w:t>公开方式</w:t>
            </w:r>
          </w:p>
        </w:tc>
        <w:tc>
          <w:tcPr>
            <w:tcW w:w="568" w:type="dxa"/>
          </w:tcPr>
          <w:p w14:paraId="6F386596">
            <w:pPr>
              <w:pStyle w:val="9"/>
              <w:spacing w:before="1"/>
              <w:rPr>
                <w:rFonts w:ascii="GenSenMaruGothic TW TTF Bold"/>
                <w:b/>
                <w:sz w:val="10"/>
              </w:rPr>
            </w:pPr>
          </w:p>
          <w:p w14:paraId="0AFEE5A8">
            <w:pPr>
              <w:pStyle w:val="9"/>
              <w:ind w:left="39" w:right="-15"/>
              <w:jc w:val="center"/>
              <w:rPr>
                <w:b/>
                <w:sz w:val="8"/>
              </w:rPr>
            </w:pPr>
            <w:r>
              <w:rPr>
                <w:b/>
                <w:sz w:val="8"/>
              </w:rPr>
              <w:t>公开层级1</w:t>
            </w:r>
          </w:p>
        </w:tc>
        <w:tc>
          <w:tcPr>
            <w:tcW w:w="1224" w:type="dxa"/>
            <w:vMerge w:val="restart"/>
          </w:tcPr>
          <w:p w14:paraId="1AC29451">
            <w:pPr>
              <w:pStyle w:val="9"/>
              <w:rPr>
                <w:rFonts w:ascii="GenSenMaruGothic TW TTF Bold"/>
                <w:b/>
                <w:sz w:val="8"/>
              </w:rPr>
            </w:pPr>
          </w:p>
          <w:p w14:paraId="58189903">
            <w:pPr>
              <w:pStyle w:val="9"/>
              <w:rPr>
                <w:rFonts w:ascii="GenSenMaruGothic TW TTF Bold"/>
                <w:b/>
                <w:sz w:val="8"/>
              </w:rPr>
            </w:pPr>
          </w:p>
          <w:p w14:paraId="7590499C">
            <w:pPr>
              <w:pStyle w:val="9"/>
              <w:spacing w:before="15"/>
              <w:rPr>
                <w:rFonts w:ascii="GenSenMaruGothic TW TTF Bold"/>
                <w:b/>
                <w:sz w:val="5"/>
              </w:rPr>
            </w:pPr>
          </w:p>
          <w:p w14:paraId="7AC9A18D">
            <w:pPr>
              <w:pStyle w:val="9"/>
              <w:spacing w:before="1"/>
              <w:ind w:left="46" w:right="4"/>
              <w:jc w:val="center"/>
              <w:rPr>
                <w:b/>
                <w:sz w:val="8"/>
              </w:rPr>
            </w:pPr>
            <w:r>
              <w:rPr>
                <w:b/>
                <w:sz w:val="8"/>
              </w:rPr>
              <w:t>公开渠道和载体1</w:t>
            </w:r>
          </w:p>
          <w:p w14:paraId="69C206AE">
            <w:pPr>
              <w:pStyle w:val="9"/>
              <w:spacing w:before="3"/>
              <w:ind w:left="46" w:right="4"/>
              <w:jc w:val="center"/>
              <w:rPr>
                <w:b/>
                <w:sz w:val="8"/>
              </w:rPr>
            </w:pPr>
            <w:r>
              <w:rPr>
                <w:b/>
                <w:sz w:val="8"/>
              </w:rPr>
              <w:t>（“■”表示必选项，</w:t>
            </w:r>
          </w:p>
          <w:p w14:paraId="7AE1C23D">
            <w:pPr>
              <w:pStyle w:val="9"/>
              <w:spacing w:before="2"/>
              <w:ind w:left="97"/>
              <w:rPr>
                <w:b/>
                <w:sz w:val="8"/>
              </w:rPr>
            </w:pPr>
            <w:r>
              <w:rPr>
                <w:b/>
                <w:sz w:val="8"/>
              </w:rPr>
              <w:t>“□”表示可选项）</w:t>
            </w:r>
          </w:p>
        </w:tc>
        <w:tc>
          <w:tcPr>
            <w:tcW w:w="910" w:type="dxa"/>
          </w:tcPr>
          <w:p w14:paraId="0F08DA81">
            <w:pPr>
              <w:pStyle w:val="9"/>
              <w:spacing w:before="1"/>
              <w:rPr>
                <w:rFonts w:ascii="GenSenMaruGothic TW TTF Bold"/>
                <w:b/>
                <w:sz w:val="10"/>
              </w:rPr>
            </w:pPr>
          </w:p>
          <w:p w14:paraId="6F923733">
            <w:pPr>
              <w:pStyle w:val="9"/>
              <w:ind w:left="61" w:right="15"/>
              <w:jc w:val="center"/>
              <w:rPr>
                <w:b/>
                <w:sz w:val="8"/>
              </w:rPr>
            </w:pPr>
            <w:r>
              <w:rPr>
                <w:b/>
                <w:sz w:val="8"/>
              </w:rPr>
              <w:t>公开层级2</w:t>
            </w:r>
          </w:p>
        </w:tc>
        <w:tc>
          <w:tcPr>
            <w:tcW w:w="910" w:type="dxa"/>
            <w:vMerge w:val="restart"/>
          </w:tcPr>
          <w:p w14:paraId="77000116">
            <w:pPr>
              <w:pStyle w:val="9"/>
              <w:rPr>
                <w:rFonts w:ascii="GenSenMaruGothic TW TTF Bold"/>
                <w:b/>
                <w:sz w:val="8"/>
              </w:rPr>
            </w:pPr>
          </w:p>
          <w:p w14:paraId="32F54DF5">
            <w:pPr>
              <w:pStyle w:val="9"/>
              <w:spacing w:before="11"/>
              <w:rPr>
                <w:rFonts w:ascii="GenSenMaruGothic TW TTF Bold"/>
                <w:b/>
                <w:sz w:val="7"/>
              </w:rPr>
            </w:pPr>
          </w:p>
          <w:p w14:paraId="259DD94A">
            <w:pPr>
              <w:pStyle w:val="9"/>
              <w:spacing w:before="1" w:line="247" w:lineRule="auto"/>
              <w:ind w:left="168" w:right="13" w:firstLine="230"/>
              <w:rPr>
                <w:b/>
                <w:sz w:val="8"/>
              </w:rPr>
            </w:pPr>
            <w:r>
              <w:rPr>
                <w:b/>
                <w:spacing w:val="-6"/>
                <w:sz w:val="8"/>
              </w:rPr>
              <w:t>公开渠</w:t>
            </w:r>
            <w:r>
              <w:rPr>
                <w:b/>
                <w:sz w:val="8"/>
              </w:rPr>
              <w:t>道和载体2</w:t>
            </w:r>
          </w:p>
          <w:p w14:paraId="16AD594E">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14:paraId="3D71BFF7">
            <w:pPr>
              <w:pStyle w:val="9"/>
              <w:rPr>
                <w:rFonts w:ascii="GenSenMaruGothic TW TTF Bold"/>
                <w:b/>
                <w:sz w:val="8"/>
              </w:rPr>
            </w:pPr>
          </w:p>
          <w:p w14:paraId="106F5435">
            <w:pPr>
              <w:pStyle w:val="9"/>
              <w:rPr>
                <w:rFonts w:ascii="GenSenMaruGothic TW TTF Bold"/>
                <w:b/>
                <w:sz w:val="8"/>
              </w:rPr>
            </w:pPr>
          </w:p>
          <w:p w14:paraId="03858E96">
            <w:pPr>
              <w:pStyle w:val="9"/>
              <w:rPr>
                <w:rFonts w:ascii="GenSenMaruGothic TW TTF Bold"/>
                <w:b/>
                <w:sz w:val="8"/>
              </w:rPr>
            </w:pPr>
          </w:p>
          <w:p w14:paraId="77B805EB">
            <w:pPr>
              <w:pStyle w:val="9"/>
              <w:spacing w:before="70"/>
              <w:ind w:left="62" w:right="15"/>
              <w:jc w:val="center"/>
              <w:rPr>
                <w:b/>
                <w:sz w:val="8"/>
              </w:rPr>
            </w:pPr>
            <w:r>
              <w:rPr>
                <w:b/>
                <w:sz w:val="8"/>
              </w:rPr>
              <w:t>备注</w:t>
            </w:r>
          </w:p>
        </w:tc>
      </w:tr>
      <w:tr w14:paraId="1DC9AB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8" w:hRule="atLeast"/>
        </w:trPr>
        <w:tc>
          <w:tcPr>
            <w:tcW w:w="455" w:type="dxa"/>
            <w:vMerge w:val="continue"/>
            <w:tcBorders>
              <w:top w:val="nil"/>
            </w:tcBorders>
          </w:tcPr>
          <w:p w14:paraId="12AF71D3">
            <w:pPr>
              <w:rPr>
                <w:sz w:val="2"/>
                <w:szCs w:val="2"/>
              </w:rPr>
            </w:pPr>
          </w:p>
        </w:tc>
        <w:tc>
          <w:tcPr>
            <w:tcW w:w="910" w:type="dxa"/>
          </w:tcPr>
          <w:p w14:paraId="4D2853C2">
            <w:pPr>
              <w:pStyle w:val="9"/>
              <w:rPr>
                <w:rFonts w:ascii="GenSenMaruGothic TW TTF Bold"/>
                <w:b/>
                <w:sz w:val="8"/>
              </w:rPr>
            </w:pPr>
          </w:p>
          <w:p w14:paraId="103CAD87">
            <w:pPr>
              <w:pStyle w:val="9"/>
              <w:spacing w:before="14"/>
              <w:rPr>
                <w:rFonts w:ascii="GenSenMaruGothic TW TTF Bold"/>
                <w:b/>
                <w:sz w:val="6"/>
              </w:rPr>
            </w:pPr>
          </w:p>
          <w:p w14:paraId="7DE295F8">
            <w:pPr>
              <w:pStyle w:val="9"/>
              <w:spacing w:before="1"/>
              <w:ind w:left="175"/>
              <w:rPr>
                <w:b/>
                <w:sz w:val="8"/>
              </w:rPr>
            </w:pPr>
            <w:r>
              <w:rPr>
                <w:b/>
                <w:sz w:val="8"/>
              </w:rPr>
              <w:t>一级事项</w:t>
            </w:r>
          </w:p>
        </w:tc>
        <w:tc>
          <w:tcPr>
            <w:tcW w:w="668" w:type="dxa"/>
          </w:tcPr>
          <w:p w14:paraId="48544873">
            <w:pPr>
              <w:pStyle w:val="9"/>
              <w:rPr>
                <w:rFonts w:ascii="GenSenMaruGothic TW TTF Bold"/>
                <w:b/>
                <w:sz w:val="8"/>
              </w:rPr>
            </w:pPr>
          </w:p>
          <w:p w14:paraId="7045A2C8">
            <w:pPr>
              <w:pStyle w:val="9"/>
              <w:spacing w:before="14"/>
              <w:rPr>
                <w:rFonts w:ascii="GenSenMaruGothic TW TTF Bold"/>
                <w:b/>
                <w:sz w:val="6"/>
              </w:rPr>
            </w:pPr>
          </w:p>
          <w:p w14:paraId="6B0454D6">
            <w:pPr>
              <w:pStyle w:val="9"/>
              <w:spacing w:before="1"/>
              <w:ind w:left="87"/>
              <w:rPr>
                <w:b/>
                <w:sz w:val="8"/>
              </w:rPr>
            </w:pPr>
            <w:r>
              <w:rPr>
                <w:b/>
                <w:sz w:val="8"/>
              </w:rPr>
              <w:t>二级事项</w:t>
            </w:r>
          </w:p>
        </w:tc>
        <w:tc>
          <w:tcPr>
            <w:tcW w:w="910" w:type="dxa"/>
            <w:vMerge w:val="continue"/>
            <w:tcBorders>
              <w:top w:val="nil"/>
            </w:tcBorders>
          </w:tcPr>
          <w:p w14:paraId="1133BD0B">
            <w:pPr>
              <w:rPr>
                <w:sz w:val="2"/>
                <w:szCs w:val="2"/>
              </w:rPr>
            </w:pPr>
          </w:p>
        </w:tc>
        <w:tc>
          <w:tcPr>
            <w:tcW w:w="910" w:type="dxa"/>
            <w:vMerge w:val="continue"/>
            <w:tcBorders>
              <w:top w:val="nil"/>
            </w:tcBorders>
          </w:tcPr>
          <w:p w14:paraId="5BCA359F">
            <w:pPr>
              <w:rPr>
                <w:sz w:val="2"/>
                <w:szCs w:val="2"/>
              </w:rPr>
            </w:pPr>
          </w:p>
        </w:tc>
        <w:tc>
          <w:tcPr>
            <w:tcW w:w="1818" w:type="dxa"/>
            <w:vMerge w:val="continue"/>
            <w:tcBorders>
              <w:top w:val="nil"/>
            </w:tcBorders>
          </w:tcPr>
          <w:p w14:paraId="57949274">
            <w:pPr>
              <w:rPr>
                <w:sz w:val="2"/>
                <w:szCs w:val="2"/>
              </w:rPr>
            </w:pPr>
          </w:p>
        </w:tc>
        <w:tc>
          <w:tcPr>
            <w:tcW w:w="910" w:type="dxa"/>
            <w:vMerge w:val="continue"/>
            <w:tcBorders>
              <w:top w:val="nil"/>
            </w:tcBorders>
          </w:tcPr>
          <w:p w14:paraId="0A78A5FA">
            <w:pPr>
              <w:rPr>
                <w:sz w:val="2"/>
                <w:szCs w:val="2"/>
              </w:rPr>
            </w:pPr>
          </w:p>
        </w:tc>
        <w:tc>
          <w:tcPr>
            <w:tcW w:w="910" w:type="dxa"/>
            <w:vMerge w:val="continue"/>
            <w:tcBorders>
              <w:top w:val="nil"/>
            </w:tcBorders>
          </w:tcPr>
          <w:p w14:paraId="5810FF91">
            <w:pPr>
              <w:rPr>
                <w:sz w:val="2"/>
                <w:szCs w:val="2"/>
              </w:rPr>
            </w:pPr>
          </w:p>
        </w:tc>
        <w:tc>
          <w:tcPr>
            <w:tcW w:w="910" w:type="dxa"/>
            <w:vMerge w:val="continue"/>
            <w:tcBorders>
              <w:top w:val="nil"/>
            </w:tcBorders>
          </w:tcPr>
          <w:p w14:paraId="51B3D84E">
            <w:pPr>
              <w:rPr>
                <w:sz w:val="2"/>
                <w:szCs w:val="2"/>
              </w:rPr>
            </w:pPr>
          </w:p>
        </w:tc>
        <w:tc>
          <w:tcPr>
            <w:tcW w:w="568" w:type="dxa"/>
          </w:tcPr>
          <w:p w14:paraId="004201A4">
            <w:pPr>
              <w:pStyle w:val="9"/>
              <w:rPr>
                <w:rFonts w:ascii="GenSenMaruGothic TW TTF Bold"/>
                <w:b/>
                <w:sz w:val="8"/>
              </w:rPr>
            </w:pPr>
          </w:p>
          <w:p w14:paraId="0BFA976B">
            <w:pPr>
              <w:pStyle w:val="9"/>
              <w:spacing w:before="14"/>
              <w:rPr>
                <w:rFonts w:ascii="GenSenMaruGothic TW TTF Bold"/>
                <w:b/>
                <w:sz w:val="6"/>
              </w:rPr>
            </w:pPr>
          </w:p>
          <w:p w14:paraId="4152FF60">
            <w:pPr>
              <w:pStyle w:val="9"/>
              <w:spacing w:before="1"/>
              <w:ind w:left="100"/>
              <w:rPr>
                <w:b/>
                <w:sz w:val="8"/>
              </w:rPr>
            </w:pPr>
            <w:r>
              <w:rPr>
                <w:b/>
                <w:sz w:val="8"/>
              </w:rPr>
              <w:t>全社会</w:t>
            </w:r>
          </w:p>
        </w:tc>
        <w:tc>
          <w:tcPr>
            <w:tcW w:w="568" w:type="dxa"/>
          </w:tcPr>
          <w:p w14:paraId="7B9C3264">
            <w:pPr>
              <w:pStyle w:val="9"/>
              <w:rPr>
                <w:rFonts w:ascii="GenSenMaruGothic TW TTF Bold"/>
                <w:b/>
                <w:sz w:val="8"/>
              </w:rPr>
            </w:pPr>
          </w:p>
          <w:p w14:paraId="6273223A">
            <w:pPr>
              <w:pStyle w:val="9"/>
              <w:spacing w:before="14"/>
              <w:rPr>
                <w:rFonts w:ascii="GenSenMaruGothic TW TTF Bold"/>
                <w:b/>
                <w:sz w:val="6"/>
              </w:rPr>
            </w:pPr>
          </w:p>
          <w:p w14:paraId="73137643">
            <w:pPr>
              <w:pStyle w:val="9"/>
              <w:spacing w:before="1"/>
              <w:ind w:left="57"/>
              <w:rPr>
                <w:b/>
                <w:sz w:val="8"/>
              </w:rPr>
            </w:pPr>
            <w:r>
              <w:rPr>
                <w:b/>
                <w:sz w:val="8"/>
              </w:rPr>
              <w:t>特定群体</w:t>
            </w:r>
          </w:p>
        </w:tc>
        <w:tc>
          <w:tcPr>
            <w:tcW w:w="568" w:type="dxa"/>
          </w:tcPr>
          <w:p w14:paraId="5DE6552B">
            <w:pPr>
              <w:pStyle w:val="9"/>
              <w:rPr>
                <w:rFonts w:ascii="GenSenMaruGothic TW TTF Bold"/>
                <w:b/>
                <w:sz w:val="8"/>
              </w:rPr>
            </w:pPr>
          </w:p>
          <w:p w14:paraId="356FE34B">
            <w:pPr>
              <w:pStyle w:val="9"/>
              <w:spacing w:before="14"/>
              <w:rPr>
                <w:rFonts w:ascii="GenSenMaruGothic TW TTF Bold"/>
                <w:b/>
                <w:sz w:val="6"/>
              </w:rPr>
            </w:pPr>
          </w:p>
          <w:p w14:paraId="7D91DB0B">
            <w:pPr>
              <w:pStyle w:val="9"/>
              <w:spacing w:before="1"/>
              <w:ind w:left="141"/>
              <w:rPr>
                <w:b/>
                <w:sz w:val="8"/>
              </w:rPr>
            </w:pPr>
            <w:r>
              <w:rPr>
                <w:b/>
                <w:sz w:val="8"/>
              </w:rPr>
              <w:t>主动</w:t>
            </w:r>
          </w:p>
        </w:tc>
        <w:tc>
          <w:tcPr>
            <w:tcW w:w="568" w:type="dxa"/>
          </w:tcPr>
          <w:p w14:paraId="00F2FAF3">
            <w:pPr>
              <w:pStyle w:val="9"/>
              <w:rPr>
                <w:rFonts w:ascii="GenSenMaruGothic TW TTF Bold"/>
                <w:b/>
                <w:sz w:val="8"/>
              </w:rPr>
            </w:pPr>
          </w:p>
          <w:p w14:paraId="7A56C385">
            <w:pPr>
              <w:pStyle w:val="9"/>
              <w:spacing w:before="14"/>
              <w:rPr>
                <w:rFonts w:ascii="GenSenMaruGothic TW TTF Bold"/>
                <w:b/>
                <w:sz w:val="6"/>
              </w:rPr>
            </w:pPr>
          </w:p>
          <w:p w14:paraId="7B1245ED">
            <w:pPr>
              <w:pStyle w:val="9"/>
              <w:spacing w:before="1"/>
              <w:ind w:left="101"/>
              <w:rPr>
                <w:b/>
                <w:sz w:val="8"/>
              </w:rPr>
            </w:pPr>
            <w:r>
              <w:rPr>
                <w:b/>
                <w:sz w:val="8"/>
              </w:rPr>
              <w:t>依申请</w:t>
            </w:r>
          </w:p>
        </w:tc>
        <w:tc>
          <w:tcPr>
            <w:tcW w:w="568" w:type="dxa"/>
          </w:tcPr>
          <w:p w14:paraId="15677AEC">
            <w:pPr>
              <w:pStyle w:val="9"/>
              <w:rPr>
                <w:rFonts w:ascii="GenSenMaruGothic TW TTF Bold"/>
                <w:b/>
                <w:sz w:val="8"/>
              </w:rPr>
            </w:pPr>
          </w:p>
          <w:p w14:paraId="40C9C2E1">
            <w:pPr>
              <w:pStyle w:val="9"/>
              <w:spacing w:before="14"/>
              <w:rPr>
                <w:rFonts w:ascii="GenSenMaruGothic TW TTF Bold"/>
                <w:b/>
                <w:sz w:val="6"/>
              </w:rPr>
            </w:pPr>
          </w:p>
          <w:p w14:paraId="28326BF9">
            <w:pPr>
              <w:pStyle w:val="9"/>
              <w:spacing w:before="1"/>
              <w:ind w:left="123" w:right="82"/>
              <w:jc w:val="center"/>
              <w:rPr>
                <w:b/>
                <w:sz w:val="8"/>
              </w:rPr>
            </w:pPr>
            <w:r>
              <w:rPr>
                <w:b/>
                <w:sz w:val="8"/>
              </w:rPr>
              <w:t>市级</w:t>
            </w:r>
          </w:p>
        </w:tc>
        <w:tc>
          <w:tcPr>
            <w:tcW w:w="1224" w:type="dxa"/>
            <w:vMerge w:val="continue"/>
            <w:tcBorders>
              <w:top w:val="nil"/>
            </w:tcBorders>
          </w:tcPr>
          <w:p w14:paraId="53FA78E8">
            <w:pPr>
              <w:rPr>
                <w:sz w:val="2"/>
                <w:szCs w:val="2"/>
              </w:rPr>
            </w:pPr>
          </w:p>
        </w:tc>
        <w:tc>
          <w:tcPr>
            <w:tcW w:w="910" w:type="dxa"/>
          </w:tcPr>
          <w:p w14:paraId="47421B2A">
            <w:pPr>
              <w:pStyle w:val="9"/>
              <w:rPr>
                <w:rFonts w:ascii="GenSenMaruGothic TW TTF Bold"/>
                <w:b/>
                <w:sz w:val="8"/>
              </w:rPr>
            </w:pPr>
          </w:p>
          <w:p w14:paraId="2259547B">
            <w:pPr>
              <w:pStyle w:val="9"/>
              <w:spacing w:before="14"/>
              <w:rPr>
                <w:rFonts w:ascii="GenSenMaruGothic TW TTF Bold"/>
                <w:b/>
                <w:sz w:val="6"/>
              </w:rPr>
            </w:pPr>
          </w:p>
          <w:p w14:paraId="6E54F55D">
            <w:pPr>
              <w:pStyle w:val="9"/>
              <w:spacing w:before="1"/>
              <w:ind w:left="59" w:right="15"/>
              <w:jc w:val="center"/>
              <w:rPr>
                <w:b/>
                <w:sz w:val="8"/>
              </w:rPr>
            </w:pPr>
            <w:r>
              <w:rPr>
                <w:b/>
                <w:sz w:val="8"/>
              </w:rPr>
              <w:t>县级</w:t>
            </w:r>
          </w:p>
        </w:tc>
        <w:tc>
          <w:tcPr>
            <w:tcW w:w="910" w:type="dxa"/>
            <w:vMerge w:val="continue"/>
            <w:tcBorders>
              <w:top w:val="nil"/>
            </w:tcBorders>
          </w:tcPr>
          <w:p w14:paraId="5407384F">
            <w:pPr>
              <w:rPr>
                <w:sz w:val="2"/>
                <w:szCs w:val="2"/>
              </w:rPr>
            </w:pPr>
          </w:p>
        </w:tc>
        <w:tc>
          <w:tcPr>
            <w:tcW w:w="910" w:type="dxa"/>
            <w:vMerge w:val="continue"/>
            <w:tcBorders>
              <w:top w:val="nil"/>
            </w:tcBorders>
          </w:tcPr>
          <w:p w14:paraId="0449B727">
            <w:pPr>
              <w:rPr>
                <w:sz w:val="2"/>
                <w:szCs w:val="2"/>
              </w:rPr>
            </w:pPr>
          </w:p>
        </w:tc>
      </w:tr>
      <w:tr w14:paraId="7B770C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restart"/>
          </w:tcPr>
          <w:p w14:paraId="3F0FF5F9">
            <w:pPr>
              <w:pStyle w:val="9"/>
              <w:rPr>
                <w:rFonts w:ascii="GenSenMaruGothic TW TTF Bold"/>
                <w:b/>
                <w:sz w:val="8"/>
              </w:rPr>
            </w:pPr>
          </w:p>
          <w:p w14:paraId="2DA8621D">
            <w:pPr>
              <w:pStyle w:val="9"/>
              <w:rPr>
                <w:rFonts w:ascii="GenSenMaruGothic TW TTF Bold"/>
                <w:b/>
                <w:sz w:val="8"/>
              </w:rPr>
            </w:pPr>
          </w:p>
          <w:p w14:paraId="689893B4">
            <w:pPr>
              <w:pStyle w:val="9"/>
              <w:rPr>
                <w:rFonts w:ascii="GenSenMaruGothic TW TTF Bold"/>
                <w:b/>
                <w:sz w:val="8"/>
              </w:rPr>
            </w:pPr>
          </w:p>
          <w:p w14:paraId="57E85A00">
            <w:pPr>
              <w:pStyle w:val="9"/>
              <w:rPr>
                <w:rFonts w:ascii="GenSenMaruGothic TW TTF Bold"/>
                <w:b/>
                <w:sz w:val="8"/>
              </w:rPr>
            </w:pPr>
          </w:p>
          <w:p w14:paraId="374B2666">
            <w:pPr>
              <w:pStyle w:val="9"/>
              <w:rPr>
                <w:rFonts w:ascii="GenSenMaruGothic TW TTF Bold"/>
                <w:b/>
                <w:sz w:val="8"/>
              </w:rPr>
            </w:pPr>
          </w:p>
          <w:p w14:paraId="5527D7C7">
            <w:pPr>
              <w:pStyle w:val="9"/>
              <w:rPr>
                <w:rFonts w:ascii="GenSenMaruGothic TW TTF Bold"/>
                <w:b/>
                <w:sz w:val="8"/>
              </w:rPr>
            </w:pPr>
          </w:p>
          <w:p w14:paraId="14D9E61B">
            <w:pPr>
              <w:pStyle w:val="9"/>
              <w:rPr>
                <w:rFonts w:ascii="GenSenMaruGothic TW TTF Bold"/>
                <w:b/>
                <w:sz w:val="8"/>
              </w:rPr>
            </w:pPr>
          </w:p>
          <w:p w14:paraId="7DB65C29">
            <w:pPr>
              <w:pStyle w:val="9"/>
              <w:rPr>
                <w:rFonts w:ascii="GenSenMaruGothic TW TTF Bold"/>
                <w:b/>
                <w:sz w:val="8"/>
              </w:rPr>
            </w:pPr>
          </w:p>
          <w:p w14:paraId="4C6A20B9">
            <w:pPr>
              <w:pStyle w:val="9"/>
              <w:rPr>
                <w:rFonts w:ascii="GenSenMaruGothic TW TTF Bold"/>
                <w:b/>
                <w:sz w:val="8"/>
              </w:rPr>
            </w:pPr>
          </w:p>
          <w:p w14:paraId="216E53A8">
            <w:pPr>
              <w:pStyle w:val="9"/>
              <w:rPr>
                <w:rFonts w:ascii="GenSenMaruGothic TW TTF Bold"/>
                <w:b/>
                <w:sz w:val="8"/>
              </w:rPr>
            </w:pPr>
          </w:p>
          <w:p w14:paraId="3916854B">
            <w:pPr>
              <w:pStyle w:val="9"/>
              <w:rPr>
                <w:rFonts w:ascii="GenSenMaruGothic TW TTF Bold"/>
                <w:b/>
                <w:sz w:val="8"/>
              </w:rPr>
            </w:pPr>
          </w:p>
          <w:p w14:paraId="08684233">
            <w:pPr>
              <w:pStyle w:val="9"/>
              <w:spacing w:before="11"/>
              <w:rPr>
                <w:rFonts w:ascii="GenSenMaruGothic TW TTF Bold"/>
                <w:b/>
                <w:sz w:val="5"/>
              </w:rPr>
            </w:pPr>
          </w:p>
          <w:p w14:paraId="189A6FBF">
            <w:pPr>
              <w:pStyle w:val="9"/>
              <w:ind w:left="112" w:right="91"/>
              <w:jc w:val="center"/>
              <w:rPr>
                <w:sz w:val="8"/>
              </w:rPr>
            </w:pPr>
            <w:r>
              <w:rPr>
                <w:sz w:val="8"/>
              </w:rPr>
              <w:t>33</w:t>
            </w:r>
          </w:p>
        </w:tc>
        <w:tc>
          <w:tcPr>
            <w:tcW w:w="910" w:type="dxa"/>
            <w:vMerge w:val="restart"/>
          </w:tcPr>
          <w:p w14:paraId="360005DA">
            <w:pPr>
              <w:pStyle w:val="9"/>
              <w:rPr>
                <w:rFonts w:ascii="GenSenMaruGothic TW TTF Bold"/>
                <w:b/>
                <w:sz w:val="8"/>
              </w:rPr>
            </w:pPr>
          </w:p>
          <w:p w14:paraId="001E6D65">
            <w:pPr>
              <w:pStyle w:val="9"/>
              <w:rPr>
                <w:rFonts w:ascii="GenSenMaruGothic TW TTF Bold"/>
                <w:b/>
                <w:sz w:val="8"/>
              </w:rPr>
            </w:pPr>
          </w:p>
          <w:p w14:paraId="0371B69E">
            <w:pPr>
              <w:pStyle w:val="9"/>
              <w:rPr>
                <w:rFonts w:ascii="GenSenMaruGothic TW TTF Bold"/>
                <w:b/>
                <w:sz w:val="8"/>
              </w:rPr>
            </w:pPr>
          </w:p>
          <w:p w14:paraId="29B2561D">
            <w:pPr>
              <w:pStyle w:val="9"/>
              <w:rPr>
                <w:rFonts w:ascii="GenSenMaruGothic TW TTF Bold"/>
                <w:b/>
                <w:sz w:val="8"/>
              </w:rPr>
            </w:pPr>
          </w:p>
          <w:p w14:paraId="1117F9F0">
            <w:pPr>
              <w:pStyle w:val="9"/>
              <w:rPr>
                <w:rFonts w:ascii="GenSenMaruGothic TW TTF Bold"/>
                <w:b/>
                <w:sz w:val="8"/>
              </w:rPr>
            </w:pPr>
          </w:p>
          <w:p w14:paraId="1E29EFD8">
            <w:pPr>
              <w:pStyle w:val="9"/>
              <w:rPr>
                <w:rFonts w:ascii="GenSenMaruGothic TW TTF Bold"/>
                <w:b/>
                <w:sz w:val="8"/>
              </w:rPr>
            </w:pPr>
          </w:p>
          <w:p w14:paraId="53C84761">
            <w:pPr>
              <w:pStyle w:val="9"/>
              <w:rPr>
                <w:rFonts w:ascii="GenSenMaruGothic TW TTF Bold"/>
                <w:b/>
                <w:sz w:val="8"/>
              </w:rPr>
            </w:pPr>
          </w:p>
          <w:p w14:paraId="65FD6827">
            <w:pPr>
              <w:pStyle w:val="9"/>
              <w:rPr>
                <w:rFonts w:ascii="GenSenMaruGothic TW TTF Bold"/>
                <w:b/>
                <w:sz w:val="8"/>
              </w:rPr>
            </w:pPr>
          </w:p>
          <w:p w14:paraId="387FA316">
            <w:pPr>
              <w:pStyle w:val="9"/>
              <w:rPr>
                <w:rFonts w:ascii="GenSenMaruGothic TW TTF Bold"/>
                <w:b/>
                <w:sz w:val="8"/>
              </w:rPr>
            </w:pPr>
          </w:p>
          <w:p w14:paraId="49387CA2">
            <w:pPr>
              <w:pStyle w:val="9"/>
              <w:rPr>
                <w:rFonts w:ascii="GenSenMaruGothic TW TTF Bold"/>
                <w:b/>
                <w:sz w:val="8"/>
              </w:rPr>
            </w:pPr>
          </w:p>
          <w:p w14:paraId="3B3F4D0A">
            <w:pPr>
              <w:pStyle w:val="9"/>
              <w:rPr>
                <w:rFonts w:ascii="GenSenMaruGothic TW TTF Bold"/>
                <w:b/>
                <w:sz w:val="8"/>
              </w:rPr>
            </w:pPr>
          </w:p>
          <w:p w14:paraId="2BBF2752">
            <w:pPr>
              <w:pStyle w:val="9"/>
              <w:spacing w:before="11"/>
              <w:rPr>
                <w:rFonts w:ascii="GenSenMaruGothic TW TTF Bold"/>
                <w:b/>
                <w:sz w:val="5"/>
              </w:rPr>
            </w:pPr>
          </w:p>
          <w:p w14:paraId="03ECE6EB">
            <w:pPr>
              <w:pStyle w:val="9"/>
              <w:ind w:left="17" w:right="-15"/>
              <w:rPr>
                <w:sz w:val="8"/>
              </w:rPr>
            </w:pPr>
            <w:r>
              <w:rPr>
                <w:sz w:val="8"/>
              </w:rPr>
              <w:t>市容环境卫生管理</w:t>
            </w:r>
          </w:p>
        </w:tc>
        <w:tc>
          <w:tcPr>
            <w:tcW w:w="668" w:type="dxa"/>
            <w:vMerge w:val="restart"/>
          </w:tcPr>
          <w:p w14:paraId="669D1721">
            <w:pPr>
              <w:pStyle w:val="9"/>
              <w:rPr>
                <w:rFonts w:ascii="GenSenMaruGothic TW TTF Bold"/>
                <w:b/>
                <w:sz w:val="8"/>
              </w:rPr>
            </w:pPr>
          </w:p>
          <w:p w14:paraId="40A38D50">
            <w:pPr>
              <w:pStyle w:val="9"/>
              <w:rPr>
                <w:rFonts w:ascii="GenSenMaruGothic TW TTF Bold"/>
                <w:b/>
                <w:sz w:val="8"/>
              </w:rPr>
            </w:pPr>
          </w:p>
          <w:p w14:paraId="7126CA8B">
            <w:pPr>
              <w:pStyle w:val="9"/>
              <w:rPr>
                <w:rFonts w:ascii="GenSenMaruGothic TW TTF Bold"/>
                <w:b/>
                <w:sz w:val="8"/>
              </w:rPr>
            </w:pPr>
          </w:p>
          <w:p w14:paraId="2249FEFF">
            <w:pPr>
              <w:pStyle w:val="9"/>
              <w:rPr>
                <w:rFonts w:ascii="GenSenMaruGothic TW TTF Bold"/>
                <w:b/>
                <w:sz w:val="8"/>
              </w:rPr>
            </w:pPr>
          </w:p>
          <w:p w14:paraId="20963475">
            <w:pPr>
              <w:pStyle w:val="9"/>
              <w:rPr>
                <w:rFonts w:ascii="GenSenMaruGothic TW TTF Bold"/>
                <w:b/>
                <w:sz w:val="8"/>
              </w:rPr>
            </w:pPr>
          </w:p>
          <w:p w14:paraId="6E833129">
            <w:pPr>
              <w:pStyle w:val="9"/>
              <w:rPr>
                <w:rFonts w:ascii="GenSenMaruGothic TW TTF Bold"/>
                <w:b/>
                <w:sz w:val="8"/>
              </w:rPr>
            </w:pPr>
          </w:p>
          <w:p w14:paraId="13552E58">
            <w:pPr>
              <w:pStyle w:val="9"/>
              <w:rPr>
                <w:rFonts w:ascii="GenSenMaruGothic TW TTF Bold"/>
                <w:b/>
                <w:sz w:val="8"/>
              </w:rPr>
            </w:pPr>
          </w:p>
          <w:p w14:paraId="6EA8F999">
            <w:pPr>
              <w:pStyle w:val="9"/>
              <w:spacing w:before="9"/>
              <w:rPr>
                <w:rFonts w:ascii="GenSenMaruGothic TW TTF Bold"/>
                <w:b/>
                <w:sz w:val="9"/>
              </w:rPr>
            </w:pPr>
          </w:p>
          <w:p w14:paraId="2BB3306B">
            <w:pPr>
              <w:pStyle w:val="9"/>
              <w:spacing w:line="249" w:lineRule="auto"/>
              <w:ind w:left="49" w:right="22"/>
              <w:jc w:val="both"/>
              <w:rPr>
                <w:sz w:val="8"/>
              </w:rPr>
            </w:pPr>
            <w:r>
              <w:rPr>
                <w:sz w:val="8"/>
              </w:rPr>
              <w:t>从事生活垃圾经营性清扫、收集、运输的企业用于收集、运输城市生活垃圾的车辆、船舶未做到密闭、完好和整洁</w:t>
            </w:r>
          </w:p>
        </w:tc>
        <w:tc>
          <w:tcPr>
            <w:tcW w:w="910" w:type="dxa"/>
            <w:vMerge w:val="restart"/>
          </w:tcPr>
          <w:p w14:paraId="63271EFC">
            <w:pPr>
              <w:pStyle w:val="9"/>
              <w:rPr>
                <w:rFonts w:ascii="GenSenMaruGothic TW TTF Bold"/>
                <w:b/>
                <w:sz w:val="8"/>
              </w:rPr>
            </w:pPr>
          </w:p>
          <w:p w14:paraId="3ACFBD8C">
            <w:pPr>
              <w:pStyle w:val="9"/>
              <w:rPr>
                <w:rFonts w:ascii="GenSenMaruGothic TW TTF Bold"/>
                <w:b/>
                <w:sz w:val="8"/>
              </w:rPr>
            </w:pPr>
          </w:p>
          <w:p w14:paraId="27C921DA">
            <w:pPr>
              <w:pStyle w:val="9"/>
              <w:rPr>
                <w:rFonts w:ascii="GenSenMaruGothic TW TTF Bold"/>
                <w:b/>
                <w:sz w:val="8"/>
              </w:rPr>
            </w:pPr>
          </w:p>
          <w:p w14:paraId="37FED4F1">
            <w:pPr>
              <w:pStyle w:val="9"/>
              <w:rPr>
                <w:rFonts w:ascii="GenSenMaruGothic TW TTF Bold"/>
                <w:b/>
                <w:sz w:val="8"/>
              </w:rPr>
            </w:pPr>
          </w:p>
          <w:p w14:paraId="36D1DDF3">
            <w:pPr>
              <w:pStyle w:val="9"/>
              <w:rPr>
                <w:rFonts w:ascii="GenSenMaruGothic TW TTF Bold"/>
                <w:b/>
                <w:sz w:val="8"/>
              </w:rPr>
            </w:pPr>
          </w:p>
          <w:p w14:paraId="50F403B1">
            <w:pPr>
              <w:pStyle w:val="9"/>
              <w:rPr>
                <w:rFonts w:ascii="GenSenMaruGothic TW TTF Bold"/>
                <w:b/>
                <w:sz w:val="8"/>
              </w:rPr>
            </w:pPr>
          </w:p>
          <w:p w14:paraId="35971464">
            <w:pPr>
              <w:pStyle w:val="9"/>
              <w:rPr>
                <w:rFonts w:ascii="GenSenMaruGothic TW TTF Bold"/>
                <w:b/>
                <w:sz w:val="8"/>
              </w:rPr>
            </w:pPr>
          </w:p>
          <w:p w14:paraId="78DB887B">
            <w:pPr>
              <w:pStyle w:val="9"/>
              <w:rPr>
                <w:rFonts w:ascii="GenSenMaruGothic TW TTF Bold"/>
                <w:b/>
                <w:sz w:val="8"/>
              </w:rPr>
            </w:pPr>
          </w:p>
          <w:p w14:paraId="3A829870">
            <w:pPr>
              <w:pStyle w:val="9"/>
              <w:rPr>
                <w:rFonts w:ascii="GenSenMaruGothic TW TTF Bold"/>
                <w:b/>
                <w:sz w:val="8"/>
              </w:rPr>
            </w:pPr>
          </w:p>
          <w:p w14:paraId="4E307590">
            <w:pPr>
              <w:pStyle w:val="9"/>
              <w:rPr>
                <w:rFonts w:ascii="GenSenMaruGothic TW TTF Bold"/>
                <w:b/>
                <w:sz w:val="8"/>
              </w:rPr>
            </w:pPr>
          </w:p>
          <w:p w14:paraId="63068D96">
            <w:pPr>
              <w:pStyle w:val="9"/>
              <w:rPr>
                <w:rFonts w:ascii="GenSenMaruGothic TW TTF Bold"/>
                <w:b/>
                <w:sz w:val="8"/>
              </w:rPr>
            </w:pPr>
          </w:p>
          <w:p w14:paraId="62062F1B">
            <w:pPr>
              <w:pStyle w:val="9"/>
              <w:spacing w:before="11"/>
              <w:rPr>
                <w:rFonts w:ascii="GenSenMaruGothic TW TTF Bold"/>
                <w:b/>
                <w:sz w:val="5"/>
              </w:rPr>
            </w:pPr>
          </w:p>
          <w:p w14:paraId="25BE627E">
            <w:pPr>
              <w:pStyle w:val="9"/>
              <w:ind w:left="100"/>
              <w:rPr>
                <w:sz w:val="8"/>
              </w:rPr>
            </w:pPr>
            <w:r>
              <w:rPr>
                <w:sz w:val="8"/>
              </w:rPr>
              <w:t>政务服务事项</w:t>
            </w:r>
          </w:p>
        </w:tc>
        <w:tc>
          <w:tcPr>
            <w:tcW w:w="910" w:type="dxa"/>
            <w:vMerge w:val="restart"/>
          </w:tcPr>
          <w:p w14:paraId="03C715B2">
            <w:pPr>
              <w:pStyle w:val="9"/>
              <w:rPr>
                <w:rFonts w:ascii="GenSenMaruGothic TW TTF Bold"/>
                <w:b/>
                <w:sz w:val="8"/>
              </w:rPr>
            </w:pPr>
          </w:p>
          <w:p w14:paraId="16539FFC">
            <w:pPr>
              <w:pStyle w:val="9"/>
              <w:rPr>
                <w:rFonts w:ascii="GenSenMaruGothic TW TTF Bold"/>
                <w:b/>
                <w:sz w:val="8"/>
              </w:rPr>
            </w:pPr>
          </w:p>
          <w:p w14:paraId="062DBC7A">
            <w:pPr>
              <w:pStyle w:val="9"/>
              <w:rPr>
                <w:rFonts w:ascii="GenSenMaruGothic TW TTF Bold"/>
                <w:b/>
                <w:sz w:val="8"/>
              </w:rPr>
            </w:pPr>
          </w:p>
          <w:p w14:paraId="73D10EE9">
            <w:pPr>
              <w:pStyle w:val="9"/>
              <w:rPr>
                <w:rFonts w:ascii="GenSenMaruGothic TW TTF Bold"/>
                <w:b/>
                <w:sz w:val="8"/>
              </w:rPr>
            </w:pPr>
          </w:p>
          <w:p w14:paraId="7B1A31EA">
            <w:pPr>
              <w:pStyle w:val="9"/>
              <w:rPr>
                <w:rFonts w:ascii="GenSenMaruGothic TW TTF Bold"/>
                <w:b/>
                <w:sz w:val="8"/>
              </w:rPr>
            </w:pPr>
          </w:p>
          <w:p w14:paraId="4497D2A2">
            <w:pPr>
              <w:pStyle w:val="9"/>
              <w:rPr>
                <w:rFonts w:ascii="GenSenMaruGothic TW TTF Bold"/>
                <w:b/>
                <w:sz w:val="8"/>
              </w:rPr>
            </w:pPr>
          </w:p>
          <w:p w14:paraId="3D294349">
            <w:pPr>
              <w:pStyle w:val="9"/>
              <w:rPr>
                <w:rFonts w:ascii="GenSenMaruGothic TW TTF Bold"/>
                <w:b/>
                <w:sz w:val="8"/>
              </w:rPr>
            </w:pPr>
          </w:p>
          <w:p w14:paraId="7F10F9E6">
            <w:pPr>
              <w:pStyle w:val="9"/>
              <w:rPr>
                <w:rFonts w:ascii="GenSenMaruGothic TW TTF Bold"/>
                <w:b/>
                <w:sz w:val="8"/>
              </w:rPr>
            </w:pPr>
          </w:p>
          <w:p w14:paraId="77474F22">
            <w:pPr>
              <w:pStyle w:val="9"/>
              <w:rPr>
                <w:rFonts w:ascii="GenSenMaruGothic TW TTF Bold"/>
                <w:b/>
                <w:sz w:val="11"/>
              </w:rPr>
            </w:pPr>
          </w:p>
          <w:p w14:paraId="682913BD">
            <w:pPr>
              <w:pStyle w:val="9"/>
              <w:spacing w:line="247" w:lineRule="auto"/>
              <w:ind w:left="16" w:right="-15"/>
              <w:jc w:val="both"/>
              <w:rPr>
                <w:sz w:val="8"/>
              </w:rPr>
            </w:pPr>
            <w:r>
              <w:rPr>
                <w:sz w:val="8"/>
              </w:rPr>
              <w:t>从事生活垃圾经营性清扫、收集、运输的企业用于收集</w:t>
            </w:r>
          </w:p>
          <w:p w14:paraId="7AAC477D">
            <w:pPr>
              <w:pStyle w:val="9"/>
              <w:spacing w:line="249" w:lineRule="auto"/>
              <w:ind w:left="16" w:right="-15"/>
              <w:jc w:val="center"/>
              <w:rPr>
                <w:sz w:val="8"/>
              </w:rPr>
            </w:pPr>
            <w:r>
              <w:rPr>
                <w:sz w:val="8"/>
              </w:rPr>
              <w:t>、运输城市生活垃圾的车辆、船舶未做到密闭、完好和整洁</w:t>
            </w:r>
          </w:p>
        </w:tc>
        <w:tc>
          <w:tcPr>
            <w:tcW w:w="1818" w:type="dxa"/>
          </w:tcPr>
          <w:p w14:paraId="7145B202">
            <w:pPr>
              <w:pStyle w:val="9"/>
              <w:rPr>
                <w:rFonts w:ascii="GenSenMaruGothic TW TTF Bold"/>
                <w:b/>
                <w:sz w:val="8"/>
              </w:rPr>
            </w:pPr>
          </w:p>
          <w:p w14:paraId="5F6DE911">
            <w:pPr>
              <w:pStyle w:val="9"/>
              <w:spacing w:before="15"/>
              <w:rPr>
                <w:rFonts w:ascii="GenSenMaruGothic TW TTF Bold"/>
                <w:b/>
                <w:sz w:val="5"/>
              </w:rPr>
            </w:pPr>
          </w:p>
          <w:p w14:paraId="18B24615">
            <w:pPr>
              <w:pStyle w:val="9"/>
              <w:spacing w:line="247" w:lineRule="auto"/>
              <w:ind w:left="17" w:right="91"/>
              <w:rPr>
                <w:sz w:val="8"/>
              </w:rPr>
            </w:pPr>
            <w:r>
              <w:rPr>
                <w:sz w:val="8"/>
              </w:rPr>
              <w:t>机构职能、权责清单、执法人员名单；</w:t>
            </w:r>
          </w:p>
        </w:tc>
        <w:tc>
          <w:tcPr>
            <w:tcW w:w="910" w:type="dxa"/>
            <w:vMerge w:val="restart"/>
          </w:tcPr>
          <w:p w14:paraId="345926DE">
            <w:pPr>
              <w:pStyle w:val="9"/>
              <w:rPr>
                <w:rFonts w:ascii="GenSenMaruGothic TW TTF Bold"/>
                <w:b/>
                <w:sz w:val="8"/>
              </w:rPr>
            </w:pPr>
          </w:p>
          <w:p w14:paraId="7288207B">
            <w:pPr>
              <w:pStyle w:val="9"/>
              <w:rPr>
                <w:rFonts w:ascii="GenSenMaruGothic TW TTF Bold"/>
                <w:b/>
                <w:sz w:val="8"/>
              </w:rPr>
            </w:pPr>
          </w:p>
          <w:p w14:paraId="1DCBEC26">
            <w:pPr>
              <w:pStyle w:val="9"/>
              <w:rPr>
                <w:rFonts w:ascii="GenSenMaruGothic TW TTF Bold"/>
                <w:b/>
                <w:sz w:val="8"/>
              </w:rPr>
            </w:pPr>
          </w:p>
          <w:p w14:paraId="50EAB35A">
            <w:pPr>
              <w:pStyle w:val="9"/>
              <w:rPr>
                <w:rFonts w:ascii="GenSenMaruGothic TW TTF Bold"/>
                <w:b/>
                <w:sz w:val="8"/>
              </w:rPr>
            </w:pPr>
          </w:p>
          <w:p w14:paraId="3E9CBD36">
            <w:pPr>
              <w:pStyle w:val="9"/>
              <w:rPr>
                <w:rFonts w:ascii="GenSenMaruGothic TW TTF Bold"/>
                <w:b/>
                <w:sz w:val="8"/>
              </w:rPr>
            </w:pPr>
          </w:p>
          <w:p w14:paraId="4FEE1146">
            <w:pPr>
              <w:pStyle w:val="9"/>
              <w:rPr>
                <w:rFonts w:ascii="GenSenMaruGothic TW TTF Bold"/>
                <w:b/>
                <w:sz w:val="8"/>
              </w:rPr>
            </w:pPr>
          </w:p>
          <w:p w14:paraId="51CBF062">
            <w:pPr>
              <w:pStyle w:val="9"/>
              <w:rPr>
                <w:rFonts w:ascii="GenSenMaruGothic TW TTF Bold"/>
                <w:b/>
                <w:sz w:val="8"/>
              </w:rPr>
            </w:pPr>
          </w:p>
          <w:p w14:paraId="00FBEF98">
            <w:pPr>
              <w:pStyle w:val="9"/>
              <w:rPr>
                <w:rFonts w:ascii="GenSenMaruGothic TW TTF Bold"/>
                <w:b/>
                <w:sz w:val="8"/>
              </w:rPr>
            </w:pPr>
          </w:p>
          <w:p w14:paraId="75741DAE">
            <w:pPr>
              <w:pStyle w:val="9"/>
              <w:rPr>
                <w:rFonts w:ascii="GenSenMaruGothic TW TTF Bold"/>
                <w:b/>
                <w:sz w:val="8"/>
              </w:rPr>
            </w:pPr>
          </w:p>
          <w:p w14:paraId="4CBECE41">
            <w:pPr>
              <w:pStyle w:val="9"/>
              <w:rPr>
                <w:rFonts w:ascii="GenSenMaruGothic TW TTF Bold"/>
                <w:b/>
                <w:sz w:val="8"/>
              </w:rPr>
            </w:pPr>
          </w:p>
          <w:p w14:paraId="322B0032">
            <w:pPr>
              <w:pStyle w:val="9"/>
              <w:spacing w:before="6"/>
              <w:rPr>
                <w:rFonts w:ascii="GenSenMaruGothic TW TTF Bold"/>
                <w:b/>
                <w:sz w:val="7"/>
              </w:rPr>
            </w:pPr>
          </w:p>
          <w:p w14:paraId="1109E147">
            <w:pPr>
              <w:pStyle w:val="9"/>
              <w:spacing w:before="1" w:line="247" w:lineRule="auto"/>
              <w:ind w:left="186" w:right="-15" w:hanging="164"/>
              <w:rPr>
                <w:sz w:val="8"/>
              </w:rPr>
            </w:pPr>
            <w:r>
              <w:rPr>
                <w:spacing w:val="-2"/>
                <w:sz w:val="8"/>
              </w:rPr>
              <w:t>《城市生活垃圾管</w:t>
            </w:r>
            <w:r>
              <w:rPr>
                <w:sz w:val="8"/>
              </w:rPr>
              <w:t>理办法》</w:t>
            </w:r>
          </w:p>
        </w:tc>
        <w:tc>
          <w:tcPr>
            <w:tcW w:w="910" w:type="dxa"/>
            <w:vMerge w:val="restart"/>
          </w:tcPr>
          <w:p w14:paraId="2840F247">
            <w:pPr>
              <w:pStyle w:val="9"/>
              <w:rPr>
                <w:rFonts w:ascii="GenSenMaruGothic TW TTF Bold"/>
                <w:b/>
                <w:sz w:val="8"/>
              </w:rPr>
            </w:pPr>
          </w:p>
          <w:p w14:paraId="3F22C54F">
            <w:pPr>
              <w:pStyle w:val="9"/>
              <w:rPr>
                <w:rFonts w:ascii="GenSenMaruGothic TW TTF Bold"/>
                <w:b/>
                <w:sz w:val="8"/>
              </w:rPr>
            </w:pPr>
          </w:p>
          <w:p w14:paraId="7BB783F4">
            <w:pPr>
              <w:pStyle w:val="9"/>
              <w:rPr>
                <w:rFonts w:ascii="GenSenMaruGothic TW TTF Bold"/>
                <w:b/>
                <w:sz w:val="8"/>
              </w:rPr>
            </w:pPr>
          </w:p>
          <w:p w14:paraId="6EA5A890">
            <w:pPr>
              <w:pStyle w:val="9"/>
              <w:rPr>
                <w:rFonts w:ascii="GenSenMaruGothic TW TTF Bold"/>
                <w:b/>
                <w:sz w:val="8"/>
              </w:rPr>
            </w:pPr>
          </w:p>
          <w:p w14:paraId="41387393">
            <w:pPr>
              <w:pStyle w:val="9"/>
              <w:rPr>
                <w:rFonts w:ascii="GenSenMaruGothic TW TTF Bold"/>
                <w:b/>
                <w:sz w:val="8"/>
              </w:rPr>
            </w:pPr>
          </w:p>
          <w:p w14:paraId="74B363AF">
            <w:pPr>
              <w:pStyle w:val="9"/>
              <w:rPr>
                <w:rFonts w:ascii="GenSenMaruGothic TW TTF Bold"/>
                <w:b/>
                <w:sz w:val="8"/>
              </w:rPr>
            </w:pPr>
          </w:p>
          <w:p w14:paraId="75BCE919">
            <w:pPr>
              <w:pStyle w:val="9"/>
              <w:rPr>
                <w:rFonts w:ascii="GenSenMaruGothic TW TTF Bold"/>
                <w:b/>
                <w:sz w:val="8"/>
              </w:rPr>
            </w:pPr>
          </w:p>
          <w:p w14:paraId="278928FE">
            <w:pPr>
              <w:pStyle w:val="9"/>
              <w:rPr>
                <w:rFonts w:ascii="GenSenMaruGothic TW TTF Bold"/>
                <w:b/>
                <w:sz w:val="8"/>
              </w:rPr>
            </w:pPr>
          </w:p>
          <w:p w14:paraId="73818E94">
            <w:pPr>
              <w:pStyle w:val="9"/>
              <w:rPr>
                <w:rFonts w:ascii="GenSenMaruGothic TW TTF Bold"/>
                <w:b/>
                <w:sz w:val="8"/>
              </w:rPr>
            </w:pPr>
          </w:p>
          <w:p w14:paraId="05DBFF2D">
            <w:pPr>
              <w:pStyle w:val="9"/>
              <w:spacing w:before="3"/>
              <w:rPr>
                <w:rFonts w:ascii="GenSenMaruGothic TW TTF Bold"/>
                <w:b/>
                <w:sz w:val="9"/>
              </w:rPr>
            </w:pPr>
          </w:p>
          <w:p w14:paraId="13B67D7E">
            <w:pPr>
              <w:pStyle w:val="9"/>
              <w:numPr>
                <w:ilvl w:val="0"/>
                <w:numId w:val="160"/>
              </w:numPr>
              <w:tabs>
                <w:tab w:val="left" w:pos="107"/>
              </w:tabs>
              <w:spacing w:before="0" w:after="0" w:line="247" w:lineRule="auto"/>
              <w:ind w:left="24" w:right="-29" w:firstLine="0"/>
              <w:jc w:val="left"/>
              <w:rPr>
                <w:sz w:val="8"/>
              </w:rPr>
            </w:pPr>
            <w:r>
              <w:rPr>
                <w:sz w:val="8"/>
              </w:rPr>
              <w:t>除处罚决定外其他内容：长期公开</w:t>
            </w:r>
          </w:p>
          <w:p w14:paraId="3B23A676">
            <w:pPr>
              <w:pStyle w:val="9"/>
              <w:spacing w:before="1"/>
              <w:ind w:left="65"/>
              <w:rPr>
                <w:sz w:val="8"/>
              </w:rPr>
            </w:pPr>
            <w:r>
              <w:rPr>
                <w:sz w:val="8"/>
              </w:rPr>
              <w:t>（动态调整）；</w:t>
            </w:r>
          </w:p>
          <w:p w14:paraId="378E4C6F">
            <w:pPr>
              <w:pStyle w:val="9"/>
              <w:numPr>
                <w:ilvl w:val="0"/>
                <w:numId w:val="160"/>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14:paraId="0566F544">
            <w:pPr>
              <w:pStyle w:val="9"/>
              <w:rPr>
                <w:rFonts w:ascii="GenSenMaruGothic TW TTF Bold"/>
                <w:b/>
                <w:sz w:val="8"/>
              </w:rPr>
            </w:pPr>
          </w:p>
          <w:p w14:paraId="2C3155D2">
            <w:pPr>
              <w:pStyle w:val="9"/>
              <w:rPr>
                <w:rFonts w:ascii="GenSenMaruGothic TW TTF Bold"/>
                <w:b/>
                <w:sz w:val="8"/>
              </w:rPr>
            </w:pPr>
          </w:p>
          <w:p w14:paraId="7DE48366">
            <w:pPr>
              <w:pStyle w:val="9"/>
              <w:rPr>
                <w:rFonts w:ascii="GenSenMaruGothic TW TTF Bold"/>
                <w:b/>
                <w:sz w:val="8"/>
              </w:rPr>
            </w:pPr>
          </w:p>
          <w:p w14:paraId="50C2866D">
            <w:pPr>
              <w:pStyle w:val="9"/>
              <w:rPr>
                <w:rFonts w:ascii="GenSenMaruGothic TW TTF Bold"/>
                <w:b/>
                <w:sz w:val="8"/>
              </w:rPr>
            </w:pPr>
          </w:p>
          <w:p w14:paraId="5F849662">
            <w:pPr>
              <w:pStyle w:val="9"/>
              <w:rPr>
                <w:rFonts w:ascii="GenSenMaruGothic TW TTF Bold"/>
                <w:b/>
                <w:sz w:val="8"/>
              </w:rPr>
            </w:pPr>
          </w:p>
          <w:p w14:paraId="5E5A7DCE">
            <w:pPr>
              <w:pStyle w:val="9"/>
              <w:rPr>
                <w:rFonts w:ascii="GenSenMaruGothic TW TTF Bold"/>
                <w:b/>
                <w:sz w:val="8"/>
              </w:rPr>
            </w:pPr>
          </w:p>
          <w:p w14:paraId="7DDE0652">
            <w:pPr>
              <w:pStyle w:val="9"/>
              <w:rPr>
                <w:rFonts w:ascii="GenSenMaruGothic TW TTF Bold"/>
                <w:b/>
                <w:sz w:val="8"/>
              </w:rPr>
            </w:pPr>
          </w:p>
          <w:p w14:paraId="20BCDF78">
            <w:pPr>
              <w:pStyle w:val="9"/>
              <w:rPr>
                <w:rFonts w:ascii="GenSenMaruGothic TW TTF Bold"/>
                <w:b/>
                <w:sz w:val="8"/>
              </w:rPr>
            </w:pPr>
          </w:p>
          <w:p w14:paraId="07408F28">
            <w:pPr>
              <w:pStyle w:val="9"/>
              <w:rPr>
                <w:rFonts w:ascii="GenSenMaruGothic TW TTF Bold"/>
                <w:b/>
                <w:sz w:val="8"/>
              </w:rPr>
            </w:pPr>
          </w:p>
          <w:p w14:paraId="233231FF">
            <w:pPr>
              <w:pStyle w:val="9"/>
              <w:rPr>
                <w:rFonts w:ascii="GenSenMaruGothic TW TTF Bold"/>
                <w:b/>
                <w:sz w:val="8"/>
              </w:rPr>
            </w:pPr>
          </w:p>
          <w:p w14:paraId="7E95AFFE">
            <w:pPr>
              <w:pStyle w:val="9"/>
              <w:spacing w:before="6"/>
              <w:rPr>
                <w:rFonts w:ascii="GenSenMaruGothic TW TTF Bold"/>
                <w:b/>
                <w:sz w:val="7"/>
              </w:rPr>
            </w:pPr>
          </w:p>
          <w:p w14:paraId="386393C7">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76E9833B">
            <w:pPr>
              <w:pStyle w:val="9"/>
              <w:rPr>
                <w:rFonts w:ascii="GenSenMaruGothic TW TTF Bold"/>
                <w:b/>
                <w:sz w:val="8"/>
              </w:rPr>
            </w:pPr>
          </w:p>
          <w:p w14:paraId="76812D0C">
            <w:pPr>
              <w:pStyle w:val="9"/>
              <w:rPr>
                <w:rFonts w:ascii="GenSenMaruGothic TW TTF Bold"/>
                <w:b/>
                <w:sz w:val="8"/>
              </w:rPr>
            </w:pPr>
          </w:p>
          <w:p w14:paraId="1F7CC2B8">
            <w:pPr>
              <w:pStyle w:val="9"/>
              <w:rPr>
                <w:rFonts w:ascii="GenSenMaruGothic TW TTF Bold"/>
                <w:b/>
                <w:sz w:val="8"/>
              </w:rPr>
            </w:pPr>
          </w:p>
          <w:p w14:paraId="23DC6261">
            <w:pPr>
              <w:pStyle w:val="9"/>
              <w:rPr>
                <w:rFonts w:ascii="GenSenMaruGothic TW TTF Bold"/>
                <w:b/>
                <w:sz w:val="8"/>
              </w:rPr>
            </w:pPr>
          </w:p>
          <w:p w14:paraId="7501010F">
            <w:pPr>
              <w:pStyle w:val="9"/>
              <w:rPr>
                <w:rFonts w:ascii="GenSenMaruGothic TW TTF Bold"/>
                <w:b/>
                <w:sz w:val="8"/>
              </w:rPr>
            </w:pPr>
          </w:p>
          <w:p w14:paraId="0A4A3B5A">
            <w:pPr>
              <w:pStyle w:val="9"/>
              <w:rPr>
                <w:rFonts w:ascii="GenSenMaruGothic TW TTF Bold"/>
                <w:b/>
                <w:sz w:val="8"/>
              </w:rPr>
            </w:pPr>
          </w:p>
          <w:p w14:paraId="71B88A26">
            <w:pPr>
              <w:pStyle w:val="9"/>
              <w:rPr>
                <w:rFonts w:ascii="GenSenMaruGothic TW TTF Bold"/>
                <w:b/>
                <w:sz w:val="8"/>
              </w:rPr>
            </w:pPr>
          </w:p>
          <w:p w14:paraId="227DE30D">
            <w:pPr>
              <w:pStyle w:val="9"/>
              <w:rPr>
                <w:rFonts w:ascii="GenSenMaruGothic TW TTF Bold"/>
                <w:b/>
                <w:sz w:val="8"/>
              </w:rPr>
            </w:pPr>
          </w:p>
          <w:p w14:paraId="606B19B3">
            <w:pPr>
              <w:pStyle w:val="9"/>
              <w:rPr>
                <w:rFonts w:ascii="GenSenMaruGothic TW TTF Bold"/>
                <w:b/>
                <w:sz w:val="8"/>
              </w:rPr>
            </w:pPr>
          </w:p>
          <w:p w14:paraId="39C4EA73">
            <w:pPr>
              <w:pStyle w:val="9"/>
              <w:rPr>
                <w:rFonts w:ascii="GenSenMaruGothic TW TTF Bold"/>
                <w:b/>
                <w:sz w:val="8"/>
              </w:rPr>
            </w:pPr>
          </w:p>
          <w:p w14:paraId="037B348A">
            <w:pPr>
              <w:pStyle w:val="9"/>
              <w:rPr>
                <w:rFonts w:ascii="GenSenMaruGothic TW TTF Bold"/>
                <w:b/>
                <w:sz w:val="8"/>
              </w:rPr>
            </w:pPr>
          </w:p>
          <w:p w14:paraId="49A4D3BD">
            <w:pPr>
              <w:pStyle w:val="9"/>
              <w:spacing w:before="11"/>
              <w:rPr>
                <w:rFonts w:ascii="GenSenMaruGothic TW TTF Bold"/>
                <w:b/>
                <w:sz w:val="5"/>
              </w:rPr>
            </w:pPr>
          </w:p>
          <w:p w14:paraId="7D0B6209">
            <w:pPr>
              <w:pStyle w:val="9"/>
              <w:ind w:left="42"/>
              <w:jc w:val="center"/>
              <w:rPr>
                <w:sz w:val="8"/>
              </w:rPr>
            </w:pPr>
            <w:r>
              <w:rPr>
                <w:w w:val="101"/>
                <w:sz w:val="8"/>
              </w:rPr>
              <w:t>√</w:t>
            </w:r>
          </w:p>
        </w:tc>
        <w:tc>
          <w:tcPr>
            <w:tcW w:w="568" w:type="dxa"/>
            <w:vMerge w:val="restart"/>
          </w:tcPr>
          <w:p w14:paraId="4DAE6B9A">
            <w:pPr>
              <w:pStyle w:val="9"/>
              <w:rPr>
                <w:rFonts w:ascii="Times New Roman"/>
                <w:sz w:val="8"/>
              </w:rPr>
            </w:pPr>
          </w:p>
        </w:tc>
        <w:tc>
          <w:tcPr>
            <w:tcW w:w="568" w:type="dxa"/>
            <w:vMerge w:val="restart"/>
          </w:tcPr>
          <w:p w14:paraId="3392194D">
            <w:pPr>
              <w:pStyle w:val="9"/>
              <w:rPr>
                <w:rFonts w:ascii="GenSenMaruGothic TW TTF Bold"/>
                <w:b/>
                <w:sz w:val="8"/>
              </w:rPr>
            </w:pPr>
          </w:p>
          <w:p w14:paraId="55868790">
            <w:pPr>
              <w:pStyle w:val="9"/>
              <w:rPr>
                <w:rFonts w:ascii="GenSenMaruGothic TW TTF Bold"/>
                <w:b/>
                <w:sz w:val="8"/>
              </w:rPr>
            </w:pPr>
          </w:p>
          <w:p w14:paraId="46C143C6">
            <w:pPr>
              <w:pStyle w:val="9"/>
              <w:rPr>
                <w:rFonts w:ascii="GenSenMaruGothic TW TTF Bold"/>
                <w:b/>
                <w:sz w:val="8"/>
              </w:rPr>
            </w:pPr>
          </w:p>
          <w:p w14:paraId="5E496B0C">
            <w:pPr>
              <w:pStyle w:val="9"/>
              <w:rPr>
                <w:rFonts w:ascii="GenSenMaruGothic TW TTF Bold"/>
                <w:b/>
                <w:sz w:val="8"/>
              </w:rPr>
            </w:pPr>
          </w:p>
          <w:p w14:paraId="52494294">
            <w:pPr>
              <w:pStyle w:val="9"/>
              <w:rPr>
                <w:rFonts w:ascii="GenSenMaruGothic TW TTF Bold"/>
                <w:b/>
                <w:sz w:val="8"/>
              </w:rPr>
            </w:pPr>
          </w:p>
          <w:p w14:paraId="22791A7C">
            <w:pPr>
              <w:pStyle w:val="9"/>
              <w:rPr>
                <w:rFonts w:ascii="GenSenMaruGothic TW TTF Bold"/>
                <w:b/>
                <w:sz w:val="8"/>
              </w:rPr>
            </w:pPr>
          </w:p>
          <w:p w14:paraId="4CBFBA5B">
            <w:pPr>
              <w:pStyle w:val="9"/>
              <w:rPr>
                <w:rFonts w:ascii="GenSenMaruGothic TW TTF Bold"/>
                <w:b/>
                <w:sz w:val="8"/>
              </w:rPr>
            </w:pPr>
          </w:p>
          <w:p w14:paraId="3962EC33">
            <w:pPr>
              <w:pStyle w:val="9"/>
              <w:rPr>
                <w:rFonts w:ascii="GenSenMaruGothic TW TTF Bold"/>
                <w:b/>
                <w:sz w:val="8"/>
              </w:rPr>
            </w:pPr>
          </w:p>
          <w:p w14:paraId="41940F88">
            <w:pPr>
              <w:pStyle w:val="9"/>
              <w:rPr>
                <w:rFonts w:ascii="GenSenMaruGothic TW TTF Bold"/>
                <w:b/>
                <w:sz w:val="8"/>
              </w:rPr>
            </w:pPr>
          </w:p>
          <w:p w14:paraId="642AB041">
            <w:pPr>
              <w:pStyle w:val="9"/>
              <w:rPr>
                <w:rFonts w:ascii="GenSenMaruGothic TW TTF Bold"/>
                <w:b/>
                <w:sz w:val="8"/>
              </w:rPr>
            </w:pPr>
          </w:p>
          <w:p w14:paraId="1F2337E8">
            <w:pPr>
              <w:pStyle w:val="9"/>
              <w:rPr>
                <w:rFonts w:ascii="GenSenMaruGothic TW TTF Bold"/>
                <w:b/>
                <w:sz w:val="8"/>
              </w:rPr>
            </w:pPr>
          </w:p>
          <w:p w14:paraId="16369BB8">
            <w:pPr>
              <w:pStyle w:val="9"/>
              <w:spacing w:before="11"/>
              <w:rPr>
                <w:rFonts w:ascii="GenSenMaruGothic TW TTF Bold"/>
                <w:b/>
                <w:sz w:val="5"/>
              </w:rPr>
            </w:pPr>
          </w:p>
          <w:p w14:paraId="291BB329">
            <w:pPr>
              <w:pStyle w:val="9"/>
              <w:ind w:left="44"/>
              <w:jc w:val="center"/>
              <w:rPr>
                <w:sz w:val="8"/>
              </w:rPr>
            </w:pPr>
            <w:r>
              <w:rPr>
                <w:w w:val="101"/>
                <w:sz w:val="8"/>
              </w:rPr>
              <w:t>√</w:t>
            </w:r>
          </w:p>
        </w:tc>
        <w:tc>
          <w:tcPr>
            <w:tcW w:w="568" w:type="dxa"/>
            <w:vMerge w:val="restart"/>
          </w:tcPr>
          <w:p w14:paraId="1106A497">
            <w:pPr>
              <w:pStyle w:val="9"/>
              <w:rPr>
                <w:rFonts w:ascii="Times New Roman"/>
                <w:sz w:val="8"/>
              </w:rPr>
            </w:pPr>
          </w:p>
        </w:tc>
        <w:tc>
          <w:tcPr>
            <w:tcW w:w="568" w:type="dxa"/>
            <w:vMerge w:val="restart"/>
          </w:tcPr>
          <w:p w14:paraId="6D77E176">
            <w:pPr>
              <w:pStyle w:val="9"/>
              <w:rPr>
                <w:rFonts w:ascii="GenSenMaruGothic TW TTF Bold"/>
                <w:b/>
                <w:sz w:val="8"/>
              </w:rPr>
            </w:pPr>
          </w:p>
          <w:p w14:paraId="7E39D514">
            <w:pPr>
              <w:pStyle w:val="9"/>
              <w:rPr>
                <w:rFonts w:ascii="GenSenMaruGothic TW TTF Bold"/>
                <w:b/>
                <w:sz w:val="8"/>
              </w:rPr>
            </w:pPr>
          </w:p>
          <w:p w14:paraId="6C09D039">
            <w:pPr>
              <w:pStyle w:val="9"/>
              <w:rPr>
                <w:rFonts w:ascii="GenSenMaruGothic TW TTF Bold"/>
                <w:b/>
                <w:sz w:val="8"/>
              </w:rPr>
            </w:pPr>
          </w:p>
          <w:p w14:paraId="19FCD401">
            <w:pPr>
              <w:pStyle w:val="9"/>
              <w:rPr>
                <w:rFonts w:ascii="GenSenMaruGothic TW TTF Bold"/>
                <w:b/>
                <w:sz w:val="8"/>
              </w:rPr>
            </w:pPr>
          </w:p>
          <w:p w14:paraId="129AB657">
            <w:pPr>
              <w:pStyle w:val="9"/>
              <w:rPr>
                <w:rFonts w:ascii="GenSenMaruGothic TW TTF Bold"/>
                <w:b/>
                <w:sz w:val="8"/>
              </w:rPr>
            </w:pPr>
          </w:p>
          <w:p w14:paraId="22B30C66">
            <w:pPr>
              <w:pStyle w:val="9"/>
              <w:rPr>
                <w:rFonts w:ascii="GenSenMaruGothic TW TTF Bold"/>
                <w:b/>
                <w:sz w:val="8"/>
              </w:rPr>
            </w:pPr>
          </w:p>
          <w:p w14:paraId="16CB9AC5">
            <w:pPr>
              <w:pStyle w:val="9"/>
              <w:rPr>
                <w:rFonts w:ascii="GenSenMaruGothic TW TTF Bold"/>
                <w:b/>
                <w:sz w:val="8"/>
              </w:rPr>
            </w:pPr>
          </w:p>
          <w:p w14:paraId="482131F6">
            <w:pPr>
              <w:pStyle w:val="9"/>
              <w:rPr>
                <w:rFonts w:ascii="GenSenMaruGothic TW TTF Bold"/>
                <w:b/>
                <w:sz w:val="8"/>
              </w:rPr>
            </w:pPr>
          </w:p>
          <w:p w14:paraId="441401D5">
            <w:pPr>
              <w:pStyle w:val="9"/>
              <w:rPr>
                <w:rFonts w:ascii="GenSenMaruGothic TW TTF Bold"/>
                <w:b/>
                <w:sz w:val="8"/>
              </w:rPr>
            </w:pPr>
          </w:p>
          <w:p w14:paraId="63AC4BFA">
            <w:pPr>
              <w:pStyle w:val="9"/>
              <w:rPr>
                <w:rFonts w:ascii="GenSenMaruGothic TW TTF Bold"/>
                <w:b/>
                <w:sz w:val="8"/>
              </w:rPr>
            </w:pPr>
          </w:p>
          <w:p w14:paraId="1B140B64">
            <w:pPr>
              <w:pStyle w:val="9"/>
              <w:rPr>
                <w:rFonts w:ascii="GenSenMaruGothic TW TTF Bold"/>
                <w:b/>
                <w:sz w:val="8"/>
              </w:rPr>
            </w:pPr>
          </w:p>
          <w:p w14:paraId="5E32E2C8">
            <w:pPr>
              <w:pStyle w:val="9"/>
              <w:spacing w:before="11"/>
              <w:rPr>
                <w:rFonts w:ascii="GenSenMaruGothic TW TTF Bold"/>
                <w:b/>
                <w:sz w:val="5"/>
              </w:rPr>
            </w:pPr>
          </w:p>
          <w:p w14:paraId="281244CE">
            <w:pPr>
              <w:pStyle w:val="9"/>
              <w:ind w:left="40"/>
              <w:jc w:val="center"/>
              <w:rPr>
                <w:sz w:val="8"/>
              </w:rPr>
            </w:pPr>
            <w:r>
              <w:rPr>
                <w:w w:val="101"/>
                <w:sz w:val="8"/>
              </w:rPr>
              <w:t>√</w:t>
            </w:r>
          </w:p>
        </w:tc>
        <w:tc>
          <w:tcPr>
            <w:tcW w:w="1224" w:type="dxa"/>
            <w:vMerge w:val="restart"/>
          </w:tcPr>
          <w:p w14:paraId="20BBEC22">
            <w:pPr>
              <w:pStyle w:val="9"/>
              <w:rPr>
                <w:rFonts w:ascii="GenSenMaruGothic TW TTF Bold"/>
                <w:b/>
                <w:sz w:val="8"/>
              </w:rPr>
            </w:pPr>
          </w:p>
          <w:p w14:paraId="5A5A808D">
            <w:pPr>
              <w:pStyle w:val="9"/>
              <w:rPr>
                <w:rFonts w:ascii="GenSenMaruGothic TW TTF Bold"/>
                <w:b/>
                <w:sz w:val="8"/>
              </w:rPr>
            </w:pPr>
          </w:p>
          <w:p w14:paraId="3013DE29">
            <w:pPr>
              <w:pStyle w:val="9"/>
              <w:rPr>
                <w:rFonts w:ascii="GenSenMaruGothic TW TTF Bold"/>
                <w:b/>
                <w:sz w:val="8"/>
              </w:rPr>
            </w:pPr>
          </w:p>
          <w:p w14:paraId="10EA4EB8">
            <w:pPr>
              <w:pStyle w:val="9"/>
              <w:rPr>
                <w:rFonts w:ascii="GenSenMaruGothic TW TTF Bold"/>
                <w:b/>
                <w:sz w:val="8"/>
              </w:rPr>
            </w:pPr>
          </w:p>
          <w:p w14:paraId="3B659B4C">
            <w:pPr>
              <w:pStyle w:val="9"/>
              <w:rPr>
                <w:rFonts w:ascii="GenSenMaruGothic TW TTF Bold"/>
                <w:b/>
                <w:sz w:val="8"/>
              </w:rPr>
            </w:pPr>
          </w:p>
          <w:p w14:paraId="37696B91">
            <w:pPr>
              <w:pStyle w:val="9"/>
              <w:rPr>
                <w:rFonts w:ascii="GenSenMaruGothic TW TTF Bold"/>
                <w:b/>
                <w:sz w:val="8"/>
              </w:rPr>
            </w:pPr>
          </w:p>
          <w:p w14:paraId="2D647049">
            <w:pPr>
              <w:pStyle w:val="9"/>
              <w:spacing w:before="2"/>
              <w:rPr>
                <w:rFonts w:ascii="GenSenMaruGothic TW TTF Bold"/>
                <w:b/>
                <w:sz w:val="5"/>
              </w:rPr>
            </w:pPr>
          </w:p>
          <w:p w14:paraId="252AD6A8">
            <w:pPr>
              <w:pStyle w:val="9"/>
              <w:numPr>
                <w:ilvl w:val="0"/>
                <w:numId w:val="16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9F98194">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6618CFE0">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2EAEBB0">
            <w:pPr>
              <w:pStyle w:val="9"/>
              <w:spacing w:line="247" w:lineRule="auto"/>
              <w:ind w:left="25" w:right="14"/>
              <w:rPr>
                <w:sz w:val="8"/>
              </w:rPr>
            </w:pPr>
            <w:r>
              <w:rPr>
                <w:sz w:val="8"/>
              </w:rPr>
              <w:t>□公开查阅点   ■政务服务中心</w:t>
            </w:r>
          </w:p>
          <w:p w14:paraId="5BF33037">
            <w:pPr>
              <w:pStyle w:val="9"/>
              <w:spacing w:before="1" w:line="247" w:lineRule="auto"/>
              <w:ind w:left="25" w:right="20"/>
              <w:rPr>
                <w:sz w:val="8"/>
              </w:rPr>
            </w:pPr>
            <w:r>
              <w:rPr>
                <w:sz w:val="8"/>
              </w:rPr>
              <w:t>□便民服务站   □入户/现场</w:t>
            </w:r>
          </w:p>
          <w:p w14:paraId="024B3332">
            <w:pPr>
              <w:pStyle w:val="9"/>
              <w:spacing w:line="247" w:lineRule="auto"/>
              <w:ind w:left="25" w:right="50"/>
              <w:rPr>
                <w:sz w:val="8"/>
              </w:rPr>
            </w:pPr>
            <w:r>
              <w:rPr>
                <w:sz w:val="8"/>
              </w:rPr>
              <w:t>□社区/企事业单位/村公示栏（电子屏）</w:t>
            </w:r>
          </w:p>
          <w:p w14:paraId="6F9BB0F8">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5789641A">
            <w:pPr>
              <w:pStyle w:val="9"/>
              <w:rPr>
                <w:rFonts w:ascii="Times New Roman"/>
                <w:sz w:val="8"/>
              </w:rPr>
            </w:pPr>
          </w:p>
        </w:tc>
        <w:tc>
          <w:tcPr>
            <w:tcW w:w="910" w:type="dxa"/>
            <w:vMerge w:val="restart"/>
          </w:tcPr>
          <w:p w14:paraId="1F26A483">
            <w:pPr>
              <w:pStyle w:val="9"/>
              <w:rPr>
                <w:rFonts w:ascii="GenSenMaruGothic TW TTF Bold"/>
                <w:b/>
                <w:sz w:val="8"/>
              </w:rPr>
            </w:pPr>
          </w:p>
          <w:p w14:paraId="1062FB0E">
            <w:pPr>
              <w:pStyle w:val="9"/>
              <w:rPr>
                <w:rFonts w:ascii="GenSenMaruGothic TW TTF Bold"/>
                <w:b/>
                <w:sz w:val="8"/>
              </w:rPr>
            </w:pPr>
          </w:p>
          <w:p w14:paraId="187A0B11">
            <w:pPr>
              <w:pStyle w:val="9"/>
              <w:rPr>
                <w:rFonts w:ascii="GenSenMaruGothic TW TTF Bold"/>
                <w:b/>
                <w:sz w:val="8"/>
              </w:rPr>
            </w:pPr>
          </w:p>
          <w:p w14:paraId="6ACF0CB3">
            <w:pPr>
              <w:pStyle w:val="9"/>
              <w:rPr>
                <w:rFonts w:ascii="GenSenMaruGothic TW TTF Bold"/>
                <w:b/>
                <w:sz w:val="8"/>
              </w:rPr>
            </w:pPr>
          </w:p>
          <w:p w14:paraId="55B93579">
            <w:pPr>
              <w:pStyle w:val="9"/>
              <w:rPr>
                <w:rFonts w:ascii="GenSenMaruGothic TW TTF Bold"/>
                <w:b/>
                <w:sz w:val="8"/>
              </w:rPr>
            </w:pPr>
          </w:p>
          <w:p w14:paraId="59152A41">
            <w:pPr>
              <w:pStyle w:val="9"/>
              <w:rPr>
                <w:rFonts w:ascii="GenSenMaruGothic TW TTF Bold"/>
                <w:b/>
                <w:sz w:val="10"/>
              </w:rPr>
            </w:pPr>
          </w:p>
          <w:p w14:paraId="03ACAFF7">
            <w:pPr>
              <w:pStyle w:val="9"/>
              <w:ind w:left="27"/>
              <w:jc w:val="both"/>
              <w:rPr>
                <w:sz w:val="8"/>
              </w:rPr>
            </w:pPr>
            <w:r>
              <w:rPr>
                <w:sz w:val="8"/>
              </w:rPr>
              <w:t>□政府网站</w:t>
            </w:r>
          </w:p>
          <w:p w14:paraId="0DBFFB34">
            <w:pPr>
              <w:pStyle w:val="9"/>
              <w:spacing w:before="3"/>
              <w:ind w:left="27"/>
              <w:jc w:val="both"/>
              <w:rPr>
                <w:sz w:val="8"/>
              </w:rPr>
            </w:pPr>
            <w:r>
              <w:rPr>
                <w:sz w:val="8"/>
              </w:rPr>
              <w:t>□政府公报</w:t>
            </w:r>
          </w:p>
          <w:p w14:paraId="2BA94072">
            <w:pPr>
              <w:pStyle w:val="9"/>
              <w:spacing w:before="3"/>
              <w:ind w:left="27"/>
              <w:jc w:val="both"/>
              <w:rPr>
                <w:sz w:val="8"/>
              </w:rPr>
            </w:pPr>
            <w:r>
              <w:rPr>
                <w:sz w:val="8"/>
              </w:rPr>
              <w:t>□两微一端</w:t>
            </w:r>
          </w:p>
          <w:p w14:paraId="58364D2B">
            <w:pPr>
              <w:pStyle w:val="9"/>
              <w:spacing w:before="6"/>
              <w:ind w:left="27"/>
              <w:jc w:val="both"/>
              <w:rPr>
                <w:sz w:val="8"/>
              </w:rPr>
            </w:pPr>
            <w:r>
              <w:rPr>
                <w:sz w:val="8"/>
              </w:rPr>
              <w:t>□发布会/听证会</w:t>
            </w:r>
          </w:p>
          <w:p w14:paraId="5AF4EB75">
            <w:pPr>
              <w:pStyle w:val="9"/>
              <w:spacing w:before="3"/>
              <w:ind w:left="27"/>
              <w:jc w:val="both"/>
              <w:rPr>
                <w:sz w:val="8"/>
              </w:rPr>
            </w:pPr>
            <w:r>
              <w:rPr>
                <w:sz w:val="8"/>
              </w:rPr>
              <w:t>□广播电视</w:t>
            </w:r>
          </w:p>
          <w:p w14:paraId="6BB34F3D">
            <w:pPr>
              <w:pStyle w:val="9"/>
              <w:spacing w:before="3"/>
              <w:ind w:left="27"/>
              <w:jc w:val="both"/>
              <w:rPr>
                <w:sz w:val="8"/>
              </w:rPr>
            </w:pPr>
            <w:r>
              <w:rPr>
                <w:sz w:val="8"/>
              </w:rPr>
              <w:t>□纸质媒体</w:t>
            </w:r>
          </w:p>
          <w:p w14:paraId="2E99D12A">
            <w:pPr>
              <w:pStyle w:val="9"/>
              <w:spacing w:before="3"/>
              <w:ind w:left="27"/>
              <w:jc w:val="both"/>
              <w:rPr>
                <w:sz w:val="8"/>
              </w:rPr>
            </w:pPr>
            <w:r>
              <w:rPr>
                <w:sz w:val="8"/>
              </w:rPr>
              <w:t>□公开查阅点</w:t>
            </w:r>
          </w:p>
          <w:p w14:paraId="6C4B1369">
            <w:pPr>
              <w:pStyle w:val="9"/>
              <w:spacing w:before="3"/>
              <w:ind w:left="27"/>
              <w:jc w:val="both"/>
              <w:rPr>
                <w:sz w:val="8"/>
              </w:rPr>
            </w:pPr>
            <w:r>
              <w:rPr>
                <w:sz w:val="8"/>
              </w:rPr>
              <w:t>□政务服务中心</w:t>
            </w:r>
          </w:p>
          <w:p w14:paraId="317AE845">
            <w:pPr>
              <w:pStyle w:val="9"/>
              <w:spacing w:before="6"/>
              <w:ind w:left="27"/>
              <w:jc w:val="both"/>
              <w:rPr>
                <w:sz w:val="8"/>
              </w:rPr>
            </w:pPr>
            <w:r>
              <w:rPr>
                <w:sz w:val="8"/>
              </w:rPr>
              <w:t>□便民服务站</w:t>
            </w:r>
          </w:p>
          <w:p w14:paraId="1606366D">
            <w:pPr>
              <w:pStyle w:val="9"/>
              <w:spacing w:before="3"/>
              <w:ind w:left="27"/>
              <w:jc w:val="both"/>
              <w:rPr>
                <w:sz w:val="8"/>
              </w:rPr>
            </w:pPr>
            <w:r>
              <w:rPr>
                <w:sz w:val="8"/>
              </w:rPr>
              <w:t>□入户/现场</w:t>
            </w:r>
          </w:p>
          <w:p w14:paraId="2FCA713C">
            <w:pPr>
              <w:pStyle w:val="9"/>
              <w:spacing w:before="3" w:line="247" w:lineRule="auto"/>
              <w:ind w:left="27" w:right="20"/>
              <w:jc w:val="both"/>
              <w:rPr>
                <w:sz w:val="8"/>
              </w:rPr>
            </w:pPr>
            <w:r>
              <w:rPr>
                <w:sz w:val="8"/>
              </w:rPr>
              <w:t>□社区/企事业单位/村公示栏（电子屏）</w:t>
            </w:r>
          </w:p>
          <w:p w14:paraId="4C0B06FD">
            <w:pPr>
              <w:pStyle w:val="9"/>
              <w:spacing w:before="3"/>
              <w:ind w:left="27"/>
              <w:jc w:val="both"/>
              <w:rPr>
                <w:sz w:val="8"/>
              </w:rPr>
            </w:pPr>
            <w:r>
              <w:rPr>
                <w:sz w:val="8"/>
              </w:rPr>
              <w:t>□精准推送</w:t>
            </w:r>
          </w:p>
          <w:p w14:paraId="6C057BED">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7A37E9F4">
            <w:pPr>
              <w:pStyle w:val="9"/>
              <w:rPr>
                <w:rFonts w:ascii="Times New Roman"/>
                <w:sz w:val="8"/>
              </w:rPr>
            </w:pPr>
          </w:p>
        </w:tc>
      </w:tr>
      <w:tr w14:paraId="457D1A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8" w:hRule="atLeast"/>
        </w:trPr>
        <w:tc>
          <w:tcPr>
            <w:tcW w:w="455" w:type="dxa"/>
            <w:vMerge w:val="continue"/>
            <w:tcBorders>
              <w:top w:val="nil"/>
            </w:tcBorders>
          </w:tcPr>
          <w:p w14:paraId="4A89E74D">
            <w:pPr>
              <w:rPr>
                <w:sz w:val="2"/>
                <w:szCs w:val="2"/>
              </w:rPr>
            </w:pPr>
          </w:p>
        </w:tc>
        <w:tc>
          <w:tcPr>
            <w:tcW w:w="910" w:type="dxa"/>
            <w:vMerge w:val="continue"/>
            <w:tcBorders>
              <w:top w:val="nil"/>
            </w:tcBorders>
          </w:tcPr>
          <w:p w14:paraId="388A4336">
            <w:pPr>
              <w:rPr>
                <w:sz w:val="2"/>
                <w:szCs w:val="2"/>
              </w:rPr>
            </w:pPr>
          </w:p>
        </w:tc>
        <w:tc>
          <w:tcPr>
            <w:tcW w:w="668" w:type="dxa"/>
            <w:vMerge w:val="continue"/>
            <w:tcBorders>
              <w:top w:val="nil"/>
            </w:tcBorders>
          </w:tcPr>
          <w:p w14:paraId="7FF051C9">
            <w:pPr>
              <w:rPr>
                <w:sz w:val="2"/>
                <w:szCs w:val="2"/>
              </w:rPr>
            </w:pPr>
          </w:p>
        </w:tc>
        <w:tc>
          <w:tcPr>
            <w:tcW w:w="910" w:type="dxa"/>
            <w:vMerge w:val="continue"/>
            <w:tcBorders>
              <w:top w:val="nil"/>
            </w:tcBorders>
          </w:tcPr>
          <w:p w14:paraId="3A5D9189">
            <w:pPr>
              <w:rPr>
                <w:sz w:val="2"/>
                <w:szCs w:val="2"/>
              </w:rPr>
            </w:pPr>
          </w:p>
        </w:tc>
        <w:tc>
          <w:tcPr>
            <w:tcW w:w="910" w:type="dxa"/>
            <w:vMerge w:val="continue"/>
            <w:tcBorders>
              <w:top w:val="nil"/>
            </w:tcBorders>
          </w:tcPr>
          <w:p w14:paraId="37516827">
            <w:pPr>
              <w:rPr>
                <w:sz w:val="2"/>
                <w:szCs w:val="2"/>
              </w:rPr>
            </w:pPr>
          </w:p>
        </w:tc>
        <w:tc>
          <w:tcPr>
            <w:tcW w:w="1818" w:type="dxa"/>
          </w:tcPr>
          <w:p w14:paraId="04F5EA7C">
            <w:pPr>
              <w:pStyle w:val="9"/>
              <w:rPr>
                <w:rFonts w:ascii="GenSenMaruGothic TW TTF Bold"/>
                <w:b/>
                <w:sz w:val="8"/>
              </w:rPr>
            </w:pPr>
          </w:p>
          <w:p w14:paraId="3E083508">
            <w:pPr>
              <w:pStyle w:val="9"/>
              <w:rPr>
                <w:rFonts w:ascii="GenSenMaruGothic TW TTF Bold"/>
                <w:b/>
                <w:sz w:val="8"/>
              </w:rPr>
            </w:pPr>
          </w:p>
          <w:p w14:paraId="4B1865AE">
            <w:pPr>
              <w:pStyle w:val="9"/>
              <w:spacing w:before="13"/>
              <w:rPr>
                <w:rFonts w:ascii="GenSenMaruGothic TW TTF Bold"/>
                <w:b/>
                <w:sz w:val="4"/>
              </w:rPr>
            </w:pPr>
          </w:p>
          <w:p w14:paraId="3A7EC0B2">
            <w:pPr>
              <w:pStyle w:val="9"/>
              <w:ind w:left="17"/>
              <w:rPr>
                <w:sz w:val="8"/>
              </w:rPr>
            </w:pPr>
            <w:r>
              <w:rPr>
                <w:sz w:val="8"/>
              </w:rPr>
              <w:t>办事指南相关信息，如：</w:t>
            </w:r>
          </w:p>
          <w:p w14:paraId="4BE98688">
            <w:pPr>
              <w:pStyle w:val="9"/>
              <w:spacing w:before="6" w:line="247" w:lineRule="auto"/>
              <w:ind w:left="17" w:right="254"/>
              <w:rPr>
                <w:sz w:val="8"/>
              </w:rPr>
            </w:pPr>
            <w:r>
              <w:rPr>
                <w:sz w:val="8"/>
              </w:rPr>
              <w:t>执法程序或行政强制流程图； 执法依据；</w:t>
            </w:r>
          </w:p>
          <w:p w14:paraId="1828B6CE">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6F143F0B">
            <w:pPr>
              <w:rPr>
                <w:sz w:val="2"/>
                <w:szCs w:val="2"/>
              </w:rPr>
            </w:pPr>
          </w:p>
        </w:tc>
        <w:tc>
          <w:tcPr>
            <w:tcW w:w="910" w:type="dxa"/>
            <w:vMerge w:val="continue"/>
            <w:tcBorders>
              <w:top w:val="nil"/>
            </w:tcBorders>
          </w:tcPr>
          <w:p w14:paraId="2A8FDF60">
            <w:pPr>
              <w:rPr>
                <w:sz w:val="2"/>
                <w:szCs w:val="2"/>
              </w:rPr>
            </w:pPr>
          </w:p>
        </w:tc>
        <w:tc>
          <w:tcPr>
            <w:tcW w:w="910" w:type="dxa"/>
            <w:vMerge w:val="continue"/>
            <w:tcBorders>
              <w:top w:val="nil"/>
            </w:tcBorders>
          </w:tcPr>
          <w:p w14:paraId="47BF4E6F">
            <w:pPr>
              <w:rPr>
                <w:sz w:val="2"/>
                <w:szCs w:val="2"/>
              </w:rPr>
            </w:pPr>
          </w:p>
        </w:tc>
        <w:tc>
          <w:tcPr>
            <w:tcW w:w="568" w:type="dxa"/>
            <w:vMerge w:val="continue"/>
            <w:tcBorders>
              <w:top w:val="nil"/>
            </w:tcBorders>
          </w:tcPr>
          <w:p w14:paraId="0C12EA8F">
            <w:pPr>
              <w:rPr>
                <w:sz w:val="2"/>
                <w:szCs w:val="2"/>
              </w:rPr>
            </w:pPr>
          </w:p>
        </w:tc>
        <w:tc>
          <w:tcPr>
            <w:tcW w:w="568" w:type="dxa"/>
            <w:vMerge w:val="continue"/>
            <w:tcBorders>
              <w:top w:val="nil"/>
            </w:tcBorders>
          </w:tcPr>
          <w:p w14:paraId="6C17AC24">
            <w:pPr>
              <w:rPr>
                <w:sz w:val="2"/>
                <w:szCs w:val="2"/>
              </w:rPr>
            </w:pPr>
          </w:p>
        </w:tc>
        <w:tc>
          <w:tcPr>
            <w:tcW w:w="568" w:type="dxa"/>
            <w:vMerge w:val="continue"/>
            <w:tcBorders>
              <w:top w:val="nil"/>
            </w:tcBorders>
          </w:tcPr>
          <w:p w14:paraId="036F8982">
            <w:pPr>
              <w:rPr>
                <w:sz w:val="2"/>
                <w:szCs w:val="2"/>
              </w:rPr>
            </w:pPr>
          </w:p>
        </w:tc>
        <w:tc>
          <w:tcPr>
            <w:tcW w:w="568" w:type="dxa"/>
            <w:vMerge w:val="continue"/>
            <w:tcBorders>
              <w:top w:val="nil"/>
            </w:tcBorders>
          </w:tcPr>
          <w:p w14:paraId="48EDA959">
            <w:pPr>
              <w:rPr>
                <w:sz w:val="2"/>
                <w:szCs w:val="2"/>
              </w:rPr>
            </w:pPr>
          </w:p>
        </w:tc>
        <w:tc>
          <w:tcPr>
            <w:tcW w:w="568" w:type="dxa"/>
            <w:vMerge w:val="continue"/>
            <w:tcBorders>
              <w:top w:val="nil"/>
            </w:tcBorders>
          </w:tcPr>
          <w:p w14:paraId="09A47EA1">
            <w:pPr>
              <w:rPr>
                <w:sz w:val="2"/>
                <w:szCs w:val="2"/>
              </w:rPr>
            </w:pPr>
          </w:p>
        </w:tc>
        <w:tc>
          <w:tcPr>
            <w:tcW w:w="1224" w:type="dxa"/>
            <w:vMerge w:val="continue"/>
            <w:tcBorders>
              <w:top w:val="nil"/>
            </w:tcBorders>
          </w:tcPr>
          <w:p w14:paraId="501BB5A7">
            <w:pPr>
              <w:rPr>
                <w:sz w:val="2"/>
                <w:szCs w:val="2"/>
              </w:rPr>
            </w:pPr>
          </w:p>
        </w:tc>
        <w:tc>
          <w:tcPr>
            <w:tcW w:w="910" w:type="dxa"/>
            <w:vMerge w:val="continue"/>
            <w:tcBorders>
              <w:top w:val="nil"/>
            </w:tcBorders>
          </w:tcPr>
          <w:p w14:paraId="3C4E7141">
            <w:pPr>
              <w:rPr>
                <w:sz w:val="2"/>
                <w:szCs w:val="2"/>
              </w:rPr>
            </w:pPr>
          </w:p>
        </w:tc>
        <w:tc>
          <w:tcPr>
            <w:tcW w:w="910" w:type="dxa"/>
            <w:vMerge w:val="continue"/>
            <w:tcBorders>
              <w:top w:val="nil"/>
            </w:tcBorders>
          </w:tcPr>
          <w:p w14:paraId="6E9300A0">
            <w:pPr>
              <w:rPr>
                <w:sz w:val="2"/>
                <w:szCs w:val="2"/>
              </w:rPr>
            </w:pPr>
          </w:p>
        </w:tc>
        <w:tc>
          <w:tcPr>
            <w:tcW w:w="910" w:type="dxa"/>
            <w:vMerge w:val="continue"/>
            <w:tcBorders>
              <w:top w:val="nil"/>
            </w:tcBorders>
          </w:tcPr>
          <w:p w14:paraId="4453A446">
            <w:pPr>
              <w:rPr>
                <w:sz w:val="2"/>
                <w:szCs w:val="2"/>
              </w:rPr>
            </w:pPr>
          </w:p>
        </w:tc>
      </w:tr>
      <w:tr w14:paraId="4E8187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14:paraId="220FB539">
            <w:pPr>
              <w:rPr>
                <w:sz w:val="2"/>
                <w:szCs w:val="2"/>
              </w:rPr>
            </w:pPr>
          </w:p>
        </w:tc>
        <w:tc>
          <w:tcPr>
            <w:tcW w:w="910" w:type="dxa"/>
            <w:vMerge w:val="continue"/>
            <w:tcBorders>
              <w:top w:val="nil"/>
            </w:tcBorders>
          </w:tcPr>
          <w:p w14:paraId="17BAB765">
            <w:pPr>
              <w:rPr>
                <w:sz w:val="2"/>
                <w:szCs w:val="2"/>
              </w:rPr>
            </w:pPr>
          </w:p>
        </w:tc>
        <w:tc>
          <w:tcPr>
            <w:tcW w:w="668" w:type="dxa"/>
            <w:vMerge w:val="continue"/>
            <w:tcBorders>
              <w:top w:val="nil"/>
            </w:tcBorders>
          </w:tcPr>
          <w:p w14:paraId="42AA92F7">
            <w:pPr>
              <w:rPr>
                <w:sz w:val="2"/>
                <w:szCs w:val="2"/>
              </w:rPr>
            </w:pPr>
          </w:p>
        </w:tc>
        <w:tc>
          <w:tcPr>
            <w:tcW w:w="910" w:type="dxa"/>
            <w:vMerge w:val="continue"/>
            <w:tcBorders>
              <w:top w:val="nil"/>
            </w:tcBorders>
          </w:tcPr>
          <w:p w14:paraId="4A244B9E">
            <w:pPr>
              <w:rPr>
                <w:sz w:val="2"/>
                <w:szCs w:val="2"/>
              </w:rPr>
            </w:pPr>
          </w:p>
        </w:tc>
        <w:tc>
          <w:tcPr>
            <w:tcW w:w="910" w:type="dxa"/>
            <w:vMerge w:val="continue"/>
            <w:tcBorders>
              <w:top w:val="nil"/>
            </w:tcBorders>
          </w:tcPr>
          <w:p w14:paraId="76C2BB05">
            <w:pPr>
              <w:rPr>
                <w:sz w:val="2"/>
                <w:szCs w:val="2"/>
              </w:rPr>
            </w:pPr>
          </w:p>
        </w:tc>
        <w:tc>
          <w:tcPr>
            <w:tcW w:w="1818" w:type="dxa"/>
          </w:tcPr>
          <w:p w14:paraId="78886CF5">
            <w:pPr>
              <w:pStyle w:val="9"/>
              <w:rPr>
                <w:rFonts w:ascii="GenSenMaruGothic TW TTF Bold"/>
                <w:b/>
                <w:sz w:val="8"/>
              </w:rPr>
            </w:pPr>
          </w:p>
          <w:p w14:paraId="64D7CE72">
            <w:pPr>
              <w:pStyle w:val="9"/>
              <w:spacing w:before="16"/>
              <w:rPr>
                <w:rFonts w:ascii="GenSenMaruGothic TW TTF Bold"/>
                <w:b/>
                <w:sz w:val="8"/>
              </w:rPr>
            </w:pPr>
          </w:p>
          <w:p w14:paraId="26068DF4">
            <w:pPr>
              <w:pStyle w:val="9"/>
              <w:spacing w:before="1"/>
              <w:ind w:left="17"/>
              <w:rPr>
                <w:sz w:val="8"/>
              </w:rPr>
            </w:pPr>
            <w:r>
              <w:rPr>
                <w:sz w:val="8"/>
              </w:rPr>
              <w:t>处罚决定</w:t>
            </w:r>
          </w:p>
        </w:tc>
        <w:tc>
          <w:tcPr>
            <w:tcW w:w="910" w:type="dxa"/>
            <w:vMerge w:val="continue"/>
            <w:tcBorders>
              <w:top w:val="nil"/>
            </w:tcBorders>
          </w:tcPr>
          <w:p w14:paraId="69CCE7FC">
            <w:pPr>
              <w:rPr>
                <w:sz w:val="2"/>
                <w:szCs w:val="2"/>
              </w:rPr>
            </w:pPr>
          </w:p>
        </w:tc>
        <w:tc>
          <w:tcPr>
            <w:tcW w:w="910" w:type="dxa"/>
            <w:vMerge w:val="continue"/>
            <w:tcBorders>
              <w:top w:val="nil"/>
            </w:tcBorders>
          </w:tcPr>
          <w:p w14:paraId="7CDE6E3F">
            <w:pPr>
              <w:rPr>
                <w:sz w:val="2"/>
                <w:szCs w:val="2"/>
              </w:rPr>
            </w:pPr>
          </w:p>
        </w:tc>
        <w:tc>
          <w:tcPr>
            <w:tcW w:w="910" w:type="dxa"/>
            <w:vMerge w:val="continue"/>
            <w:tcBorders>
              <w:top w:val="nil"/>
            </w:tcBorders>
          </w:tcPr>
          <w:p w14:paraId="39B14C3B">
            <w:pPr>
              <w:rPr>
                <w:sz w:val="2"/>
                <w:szCs w:val="2"/>
              </w:rPr>
            </w:pPr>
          </w:p>
        </w:tc>
        <w:tc>
          <w:tcPr>
            <w:tcW w:w="568" w:type="dxa"/>
            <w:vMerge w:val="continue"/>
            <w:tcBorders>
              <w:top w:val="nil"/>
            </w:tcBorders>
          </w:tcPr>
          <w:p w14:paraId="66536768">
            <w:pPr>
              <w:rPr>
                <w:sz w:val="2"/>
                <w:szCs w:val="2"/>
              </w:rPr>
            </w:pPr>
          </w:p>
        </w:tc>
        <w:tc>
          <w:tcPr>
            <w:tcW w:w="568" w:type="dxa"/>
            <w:vMerge w:val="continue"/>
            <w:tcBorders>
              <w:top w:val="nil"/>
            </w:tcBorders>
          </w:tcPr>
          <w:p w14:paraId="0EBDF87F">
            <w:pPr>
              <w:rPr>
                <w:sz w:val="2"/>
                <w:szCs w:val="2"/>
              </w:rPr>
            </w:pPr>
          </w:p>
        </w:tc>
        <w:tc>
          <w:tcPr>
            <w:tcW w:w="568" w:type="dxa"/>
            <w:vMerge w:val="continue"/>
            <w:tcBorders>
              <w:top w:val="nil"/>
            </w:tcBorders>
          </w:tcPr>
          <w:p w14:paraId="7C6F8694">
            <w:pPr>
              <w:rPr>
                <w:sz w:val="2"/>
                <w:szCs w:val="2"/>
              </w:rPr>
            </w:pPr>
          </w:p>
        </w:tc>
        <w:tc>
          <w:tcPr>
            <w:tcW w:w="568" w:type="dxa"/>
            <w:vMerge w:val="continue"/>
            <w:tcBorders>
              <w:top w:val="nil"/>
            </w:tcBorders>
          </w:tcPr>
          <w:p w14:paraId="625BA516">
            <w:pPr>
              <w:rPr>
                <w:sz w:val="2"/>
                <w:szCs w:val="2"/>
              </w:rPr>
            </w:pPr>
          </w:p>
        </w:tc>
        <w:tc>
          <w:tcPr>
            <w:tcW w:w="568" w:type="dxa"/>
            <w:vMerge w:val="continue"/>
            <w:tcBorders>
              <w:top w:val="nil"/>
            </w:tcBorders>
          </w:tcPr>
          <w:p w14:paraId="4F10D1E6">
            <w:pPr>
              <w:rPr>
                <w:sz w:val="2"/>
                <w:szCs w:val="2"/>
              </w:rPr>
            </w:pPr>
          </w:p>
        </w:tc>
        <w:tc>
          <w:tcPr>
            <w:tcW w:w="1224" w:type="dxa"/>
            <w:vMerge w:val="continue"/>
            <w:tcBorders>
              <w:top w:val="nil"/>
            </w:tcBorders>
          </w:tcPr>
          <w:p w14:paraId="669E9D15">
            <w:pPr>
              <w:rPr>
                <w:sz w:val="2"/>
                <w:szCs w:val="2"/>
              </w:rPr>
            </w:pPr>
          </w:p>
        </w:tc>
        <w:tc>
          <w:tcPr>
            <w:tcW w:w="910" w:type="dxa"/>
            <w:vMerge w:val="continue"/>
            <w:tcBorders>
              <w:top w:val="nil"/>
            </w:tcBorders>
          </w:tcPr>
          <w:p w14:paraId="0F8E26AB">
            <w:pPr>
              <w:rPr>
                <w:sz w:val="2"/>
                <w:szCs w:val="2"/>
              </w:rPr>
            </w:pPr>
          </w:p>
        </w:tc>
        <w:tc>
          <w:tcPr>
            <w:tcW w:w="910" w:type="dxa"/>
            <w:vMerge w:val="continue"/>
            <w:tcBorders>
              <w:top w:val="nil"/>
            </w:tcBorders>
          </w:tcPr>
          <w:p w14:paraId="0FF693F3">
            <w:pPr>
              <w:rPr>
                <w:sz w:val="2"/>
                <w:szCs w:val="2"/>
              </w:rPr>
            </w:pPr>
          </w:p>
        </w:tc>
        <w:tc>
          <w:tcPr>
            <w:tcW w:w="910" w:type="dxa"/>
            <w:vMerge w:val="continue"/>
            <w:tcBorders>
              <w:top w:val="nil"/>
            </w:tcBorders>
          </w:tcPr>
          <w:p w14:paraId="7B8ABD81">
            <w:pPr>
              <w:rPr>
                <w:sz w:val="2"/>
                <w:szCs w:val="2"/>
              </w:rPr>
            </w:pPr>
          </w:p>
        </w:tc>
      </w:tr>
      <w:tr w14:paraId="7FB20B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14:paraId="176C5517">
            <w:pPr>
              <w:rPr>
                <w:sz w:val="2"/>
                <w:szCs w:val="2"/>
              </w:rPr>
            </w:pPr>
          </w:p>
        </w:tc>
        <w:tc>
          <w:tcPr>
            <w:tcW w:w="910" w:type="dxa"/>
            <w:vMerge w:val="continue"/>
            <w:tcBorders>
              <w:top w:val="nil"/>
            </w:tcBorders>
          </w:tcPr>
          <w:p w14:paraId="2C943902">
            <w:pPr>
              <w:rPr>
                <w:sz w:val="2"/>
                <w:szCs w:val="2"/>
              </w:rPr>
            </w:pPr>
          </w:p>
        </w:tc>
        <w:tc>
          <w:tcPr>
            <w:tcW w:w="668" w:type="dxa"/>
            <w:vMerge w:val="continue"/>
            <w:tcBorders>
              <w:top w:val="nil"/>
            </w:tcBorders>
          </w:tcPr>
          <w:p w14:paraId="1599DABF">
            <w:pPr>
              <w:rPr>
                <w:sz w:val="2"/>
                <w:szCs w:val="2"/>
              </w:rPr>
            </w:pPr>
          </w:p>
        </w:tc>
        <w:tc>
          <w:tcPr>
            <w:tcW w:w="910" w:type="dxa"/>
            <w:vMerge w:val="continue"/>
            <w:tcBorders>
              <w:top w:val="nil"/>
            </w:tcBorders>
          </w:tcPr>
          <w:p w14:paraId="3378B94C">
            <w:pPr>
              <w:rPr>
                <w:sz w:val="2"/>
                <w:szCs w:val="2"/>
              </w:rPr>
            </w:pPr>
          </w:p>
        </w:tc>
        <w:tc>
          <w:tcPr>
            <w:tcW w:w="910" w:type="dxa"/>
            <w:vMerge w:val="continue"/>
            <w:tcBorders>
              <w:top w:val="nil"/>
            </w:tcBorders>
          </w:tcPr>
          <w:p w14:paraId="7FA6739B">
            <w:pPr>
              <w:rPr>
                <w:sz w:val="2"/>
                <w:szCs w:val="2"/>
              </w:rPr>
            </w:pPr>
          </w:p>
        </w:tc>
        <w:tc>
          <w:tcPr>
            <w:tcW w:w="1818" w:type="dxa"/>
          </w:tcPr>
          <w:p w14:paraId="3AF8CD22">
            <w:pPr>
              <w:pStyle w:val="9"/>
              <w:rPr>
                <w:rFonts w:ascii="GenSenMaruGothic TW TTF Bold"/>
                <w:b/>
                <w:sz w:val="8"/>
              </w:rPr>
            </w:pPr>
          </w:p>
          <w:p w14:paraId="0138660B">
            <w:pPr>
              <w:pStyle w:val="9"/>
              <w:spacing w:before="16"/>
              <w:rPr>
                <w:rFonts w:ascii="GenSenMaruGothic TW TTF Bold"/>
                <w:b/>
                <w:sz w:val="8"/>
              </w:rPr>
            </w:pPr>
          </w:p>
          <w:p w14:paraId="1949D821">
            <w:pPr>
              <w:pStyle w:val="9"/>
              <w:spacing w:before="1"/>
              <w:ind w:left="17"/>
              <w:rPr>
                <w:sz w:val="8"/>
              </w:rPr>
            </w:pPr>
            <w:r>
              <w:rPr>
                <w:sz w:val="8"/>
              </w:rPr>
              <w:t>救济渠道</w:t>
            </w:r>
          </w:p>
        </w:tc>
        <w:tc>
          <w:tcPr>
            <w:tcW w:w="910" w:type="dxa"/>
            <w:vMerge w:val="continue"/>
            <w:tcBorders>
              <w:top w:val="nil"/>
            </w:tcBorders>
          </w:tcPr>
          <w:p w14:paraId="786CB86A">
            <w:pPr>
              <w:rPr>
                <w:sz w:val="2"/>
                <w:szCs w:val="2"/>
              </w:rPr>
            </w:pPr>
          </w:p>
        </w:tc>
        <w:tc>
          <w:tcPr>
            <w:tcW w:w="910" w:type="dxa"/>
            <w:vMerge w:val="continue"/>
            <w:tcBorders>
              <w:top w:val="nil"/>
            </w:tcBorders>
          </w:tcPr>
          <w:p w14:paraId="600ED1D9">
            <w:pPr>
              <w:rPr>
                <w:sz w:val="2"/>
                <w:szCs w:val="2"/>
              </w:rPr>
            </w:pPr>
          </w:p>
        </w:tc>
        <w:tc>
          <w:tcPr>
            <w:tcW w:w="910" w:type="dxa"/>
            <w:vMerge w:val="continue"/>
            <w:tcBorders>
              <w:top w:val="nil"/>
            </w:tcBorders>
          </w:tcPr>
          <w:p w14:paraId="6BA2EA2C">
            <w:pPr>
              <w:rPr>
                <w:sz w:val="2"/>
                <w:szCs w:val="2"/>
              </w:rPr>
            </w:pPr>
          </w:p>
        </w:tc>
        <w:tc>
          <w:tcPr>
            <w:tcW w:w="568" w:type="dxa"/>
            <w:vMerge w:val="continue"/>
            <w:tcBorders>
              <w:top w:val="nil"/>
            </w:tcBorders>
          </w:tcPr>
          <w:p w14:paraId="307012B3">
            <w:pPr>
              <w:rPr>
                <w:sz w:val="2"/>
                <w:szCs w:val="2"/>
              </w:rPr>
            </w:pPr>
          </w:p>
        </w:tc>
        <w:tc>
          <w:tcPr>
            <w:tcW w:w="568" w:type="dxa"/>
            <w:vMerge w:val="continue"/>
            <w:tcBorders>
              <w:top w:val="nil"/>
            </w:tcBorders>
          </w:tcPr>
          <w:p w14:paraId="246C00A1">
            <w:pPr>
              <w:rPr>
                <w:sz w:val="2"/>
                <w:szCs w:val="2"/>
              </w:rPr>
            </w:pPr>
          </w:p>
        </w:tc>
        <w:tc>
          <w:tcPr>
            <w:tcW w:w="568" w:type="dxa"/>
            <w:vMerge w:val="continue"/>
            <w:tcBorders>
              <w:top w:val="nil"/>
            </w:tcBorders>
          </w:tcPr>
          <w:p w14:paraId="5B88A25C">
            <w:pPr>
              <w:rPr>
                <w:sz w:val="2"/>
                <w:szCs w:val="2"/>
              </w:rPr>
            </w:pPr>
          </w:p>
        </w:tc>
        <w:tc>
          <w:tcPr>
            <w:tcW w:w="568" w:type="dxa"/>
            <w:vMerge w:val="continue"/>
            <w:tcBorders>
              <w:top w:val="nil"/>
            </w:tcBorders>
          </w:tcPr>
          <w:p w14:paraId="5FC11489">
            <w:pPr>
              <w:rPr>
                <w:sz w:val="2"/>
                <w:szCs w:val="2"/>
              </w:rPr>
            </w:pPr>
          </w:p>
        </w:tc>
        <w:tc>
          <w:tcPr>
            <w:tcW w:w="568" w:type="dxa"/>
            <w:vMerge w:val="continue"/>
            <w:tcBorders>
              <w:top w:val="nil"/>
            </w:tcBorders>
          </w:tcPr>
          <w:p w14:paraId="517BFC84">
            <w:pPr>
              <w:rPr>
                <w:sz w:val="2"/>
                <w:szCs w:val="2"/>
              </w:rPr>
            </w:pPr>
          </w:p>
        </w:tc>
        <w:tc>
          <w:tcPr>
            <w:tcW w:w="1224" w:type="dxa"/>
            <w:vMerge w:val="continue"/>
            <w:tcBorders>
              <w:top w:val="nil"/>
            </w:tcBorders>
          </w:tcPr>
          <w:p w14:paraId="27592329">
            <w:pPr>
              <w:rPr>
                <w:sz w:val="2"/>
                <w:szCs w:val="2"/>
              </w:rPr>
            </w:pPr>
          </w:p>
        </w:tc>
        <w:tc>
          <w:tcPr>
            <w:tcW w:w="910" w:type="dxa"/>
            <w:vMerge w:val="continue"/>
            <w:tcBorders>
              <w:top w:val="nil"/>
            </w:tcBorders>
          </w:tcPr>
          <w:p w14:paraId="34877D03">
            <w:pPr>
              <w:rPr>
                <w:sz w:val="2"/>
                <w:szCs w:val="2"/>
              </w:rPr>
            </w:pPr>
          </w:p>
        </w:tc>
        <w:tc>
          <w:tcPr>
            <w:tcW w:w="910" w:type="dxa"/>
            <w:vMerge w:val="continue"/>
            <w:tcBorders>
              <w:top w:val="nil"/>
            </w:tcBorders>
          </w:tcPr>
          <w:p w14:paraId="23087C9C">
            <w:pPr>
              <w:rPr>
                <w:sz w:val="2"/>
                <w:szCs w:val="2"/>
              </w:rPr>
            </w:pPr>
          </w:p>
        </w:tc>
        <w:tc>
          <w:tcPr>
            <w:tcW w:w="910" w:type="dxa"/>
            <w:vMerge w:val="continue"/>
            <w:tcBorders>
              <w:top w:val="nil"/>
            </w:tcBorders>
          </w:tcPr>
          <w:p w14:paraId="44532D66">
            <w:pPr>
              <w:rPr>
                <w:sz w:val="2"/>
                <w:szCs w:val="2"/>
              </w:rPr>
            </w:pPr>
          </w:p>
        </w:tc>
      </w:tr>
      <w:tr w14:paraId="38CB2F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restart"/>
          </w:tcPr>
          <w:p w14:paraId="344CD268">
            <w:pPr>
              <w:pStyle w:val="9"/>
              <w:rPr>
                <w:rFonts w:ascii="GenSenMaruGothic TW TTF Bold"/>
                <w:b/>
                <w:sz w:val="8"/>
              </w:rPr>
            </w:pPr>
          </w:p>
          <w:p w14:paraId="35E4E532">
            <w:pPr>
              <w:pStyle w:val="9"/>
              <w:rPr>
                <w:rFonts w:ascii="GenSenMaruGothic TW TTF Bold"/>
                <w:b/>
                <w:sz w:val="8"/>
              </w:rPr>
            </w:pPr>
          </w:p>
          <w:p w14:paraId="3A2D2918">
            <w:pPr>
              <w:pStyle w:val="9"/>
              <w:rPr>
                <w:rFonts w:ascii="GenSenMaruGothic TW TTF Bold"/>
                <w:b/>
                <w:sz w:val="8"/>
              </w:rPr>
            </w:pPr>
          </w:p>
          <w:p w14:paraId="38EC91A5">
            <w:pPr>
              <w:pStyle w:val="9"/>
              <w:rPr>
                <w:rFonts w:ascii="GenSenMaruGothic TW TTF Bold"/>
                <w:b/>
                <w:sz w:val="8"/>
              </w:rPr>
            </w:pPr>
          </w:p>
          <w:p w14:paraId="09B492FB">
            <w:pPr>
              <w:pStyle w:val="9"/>
              <w:rPr>
                <w:rFonts w:ascii="GenSenMaruGothic TW TTF Bold"/>
                <w:b/>
                <w:sz w:val="8"/>
              </w:rPr>
            </w:pPr>
          </w:p>
          <w:p w14:paraId="0DB475C9">
            <w:pPr>
              <w:pStyle w:val="9"/>
              <w:rPr>
                <w:rFonts w:ascii="GenSenMaruGothic TW TTF Bold"/>
                <w:b/>
                <w:sz w:val="8"/>
              </w:rPr>
            </w:pPr>
          </w:p>
          <w:p w14:paraId="71D12857">
            <w:pPr>
              <w:pStyle w:val="9"/>
              <w:rPr>
                <w:rFonts w:ascii="GenSenMaruGothic TW TTF Bold"/>
                <w:b/>
                <w:sz w:val="8"/>
              </w:rPr>
            </w:pPr>
          </w:p>
          <w:p w14:paraId="2CBA2036">
            <w:pPr>
              <w:pStyle w:val="9"/>
              <w:rPr>
                <w:rFonts w:ascii="GenSenMaruGothic TW TTF Bold"/>
                <w:b/>
                <w:sz w:val="8"/>
              </w:rPr>
            </w:pPr>
          </w:p>
          <w:p w14:paraId="75B3E00F">
            <w:pPr>
              <w:pStyle w:val="9"/>
              <w:rPr>
                <w:rFonts w:ascii="GenSenMaruGothic TW TTF Bold"/>
                <w:b/>
                <w:sz w:val="8"/>
              </w:rPr>
            </w:pPr>
          </w:p>
          <w:p w14:paraId="55FFA66F">
            <w:pPr>
              <w:pStyle w:val="9"/>
              <w:spacing w:before="4"/>
              <w:rPr>
                <w:rFonts w:ascii="GenSenMaruGothic TW TTF Bold"/>
                <w:b/>
                <w:sz w:val="5"/>
              </w:rPr>
            </w:pPr>
          </w:p>
          <w:p w14:paraId="1F8694F3">
            <w:pPr>
              <w:pStyle w:val="9"/>
              <w:ind w:left="112" w:right="91"/>
              <w:jc w:val="center"/>
              <w:rPr>
                <w:sz w:val="8"/>
              </w:rPr>
            </w:pPr>
            <w:r>
              <w:rPr>
                <w:sz w:val="8"/>
              </w:rPr>
              <w:t>34</w:t>
            </w:r>
          </w:p>
        </w:tc>
        <w:tc>
          <w:tcPr>
            <w:tcW w:w="910" w:type="dxa"/>
            <w:vMerge w:val="restart"/>
          </w:tcPr>
          <w:p w14:paraId="6311785E">
            <w:pPr>
              <w:pStyle w:val="9"/>
              <w:rPr>
                <w:rFonts w:ascii="GenSenMaruGothic TW TTF Bold"/>
                <w:b/>
                <w:sz w:val="8"/>
              </w:rPr>
            </w:pPr>
          </w:p>
          <w:p w14:paraId="25D70C9D">
            <w:pPr>
              <w:pStyle w:val="9"/>
              <w:rPr>
                <w:rFonts w:ascii="GenSenMaruGothic TW TTF Bold"/>
                <w:b/>
                <w:sz w:val="8"/>
              </w:rPr>
            </w:pPr>
          </w:p>
          <w:p w14:paraId="5C731975">
            <w:pPr>
              <w:pStyle w:val="9"/>
              <w:rPr>
                <w:rFonts w:ascii="GenSenMaruGothic TW TTF Bold"/>
                <w:b/>
                <w:sz w:val="8"/>
              </w:rPr>
            </w:pPr>
          </w:p>
          <w:p w14:paraId="01D23DED">
            <w:pPr>
              <w:pStyle w:val="9"/>
              <w:rPr>
                <w:rFonts w:ascii="GenSenMaruGothic TW TTF Bold"/>
                <w:b/>
                <w:sz w:val="8"/>
              </w:rPr>
            </w:pPr>
          </w:p>
          <w:p w14:paraId="25819561">
            <w:pPr>
              <w:pStyle w:val="9"/>
              <w:rPr>
                <w:rFonts w:ascii="GenSenMaruGothic TW TTF Bold"/>
                <w:b/>
                <w:sz w:val="8"/>
              </w:rPr>
            </w:pPr>
          </w:p>
          <w:p w14:paraId="501A82AD">
            <w:pPr>
              <w:pStyle w:val="9"/>
              <w:rPr>
                <w:rFonts w:ascii="GenSenMaruGothic TW TTF Bold"/>
                <w:b/>
                <w:sz w:val="8"/>
              </w:rPr>
            </w:pPr>
          </w:p>
          <w:p w14:paraId="22786184">
            <w:pPr>
              <w:pStyle w:val="9"/>
              <w:rPr>
                <w:rFonts w:ascii="GenSenMaruGothic TW TTF Bold"/>
                <w:b/>
                <w:sz w:val="8"/>
              </w:rPr>
            </w:pPr>
          </w:p>
          <w:p w14:paraId="02DE4C58">
            <w:pPr>
              <w:pStyle w:val="9"/>
              <w:rPr>
                <w:rFonts w:ascii="GenSenMaruGothic TW TTF Bold"/>
                <w:b/>
                <w:sz w:val="8"/>
              </w:rPr>
            </w:pPr>
          </w:p>
          <w:p w14:paraId="68E611FA">
            <w:pPr>
              <w:pStyle w:val="9"/>
              <w:rPr>
                <w:rFonts w:ascii="GenSenMaruGothic TW TTF Bold"/>
                <w:b/>
                <w:sz w:val="8"/>
              </w:rPr>
            </w:pPr>
          </w:p>
          <w:p w14:paraId="4B3DE072">
            <w:pPr>
              <w:pStyle w:val="9"/>
              <w:spacing w:before="4"/>
              <w:rPr>
                <w:rFonts w:ascii="GenSenMaruGothic TW TTF Bold"/>
                <w:b/>
                <w:sz w:val="5"/>
              </w:rPr>
            </w:pPr>
          </w:p>
          <w:p w14:paraId="58324B17">
            <w:pPr>
              <w:pStyle w:val="9"/>
              <w:ind w:left="17" w:right="-15"/>
              <w:rPr>
                <w:sz w:val="8"/>
              </w:rPr>
            </w:pPr>
            <w:r>
              <w:rPr>
                <w:sz w:val="8"/>
              </w:rPr>
              <w:t>市容环境卫生管理</w:t>
            </w:r>
          </w:p>
        </w:tc>
        <w:tc>
          <w:tcPr>
            <w:tcW w:w="668" w:type="dxa"/>
            <w:vMerge w:val="restart"/>
          </w:tcPr>
          <w:p w14:paraId="21A304A1">
            <w:pPr>
              <w:pStyle w:val="9"/>
              <w:rPr>
                <w:rFonts w:ascii="GenSenMaruGothic TW TTF Bold"/>
                <w:b/>
                <w:sz w:val="8"/>
              </w:rPr>
            </w:pPr>
          </w:p>
          <w:p w14:paraId="66CF6F0E">
            <w:pPr>
              <w:pStyle w:val="9"/>
              <w:rPr>
                <w:rFonts w:ascii="GenSenMaruGothic TW TTF Bold"/>
                <w:b/>
                <w:sz w:val="8"/>
              </w:rPr>
            </w:pPr>
          </w:p>
          <w:p w14:paraId="217843ED">
            <w:pPr>
              <w:pStyle w:val="9"/>
              <w:rPr>
                <w:rFonts w:ascii="GenSenMaruGothic TW TTF Bold"/>
                <w:b/>
                <w:sz w:val="8"/>
              </w:rPr>
            </w:pPr>
          </w:p>
          <w:p w14:paraId="0AAEB798">
            <w:pPr>
              <w:pStyle w:val="9"/>
              <w:rPr>
                <w:rFonts w:ascii="GenSenMaruGothic TW TTF Bold"/>
                <w:b/>
                <w:sz w:val="8"/>
              </w:rPr>
            </w:pPr>
          </w:p>
          <w:p w14:paraId="6B2B503F">
            <w:pPr>
              <w:pStyle w:val="9"/>
              <w:rPr>
                <w:rFonts w:ascii="GenSenMaruGothic TW TTF Bold"/>
                <w:b/>
                <w:sz w:val="8"/>
              </w:rPr>
            </w:pPr>
          </w:p>
          <w:p w14:paraId="7DF7C049">
            <w:pPr>
              <w:pStyle w:val="9"/>
              <w:rPr>
                <w:rFonts w:ascii="GenSenMaruGothic TW TTF Bold"/>
                <w:b/>
                <w:sz w:val="8"/>
              </w:rPr>
            </w:pPr>
          </w:p>
          <w:p w14:paraId="547238F6">
            <w:pPr>
              <w:pStyle w:val="9"/>
              <w:spacing w:before="6"/>
              <w:rPr>
                <w:rFonts w:ascii="GenSenMaruGothic TW TTF Bold"/>
                <w:b/>
                <w:sz w:val="4"/>
              </w:rPr>
            </w:pPr>
          </w:p>
          <w:p w14:paraId="55D6B32A">
            <w:pPr>
              <w:pStyle w:val="9"/>
              <w:spacing w:line="247" w:lineRule="auto"/>
              <w:ind w:left="49" w:right="22"/>
              <w:jc w:val="both"/>
              <w:rPr>
                <w:sz w:val="8"/>
              </w:rPr>
            </w:pPr>
            <w:r>
              <w:rPr>
                <w:sz w:val="8"/>
              </w:rPr>
              <w:t>从事生活垃圾经营性清扫、收集、运输的企业未严格按照国家有关规定和技术标准，处置城市生活垃圾</w:t>
            </w:r>
          </w:p>
        </w:tc>
        <w:tc>
          <w:tcPr>
            <w:tcW w:w="910" w:type="dxa"/>
            <w:vMerge w:val="restart"/>
          </w:tcPr>
          <w:p w14:paraId="4A5B88F2">
            <w:pPr>
              <w:pStyle w:val="9"/>
              <w:rPr>
                <w:rFonts w:ascii="GenSenMaruGothic TW TTF Bold"/>
                <w:b/>
                <w:sz w:val="8"/>
              </w:rPr>
            </w:pPr>
          </w:p>
          <w:p w14:paraId="65FB03BB">
            <w:pPr>
              <w:pStyle w:val="9"/>
              <w:rPr>
                <w:rFonts w:ascii="GenSenMaruGothic TW TTF Bold"/>
                <w:b/>
                <w:sz w:val="8"/>
              </w:rPr>
            </w:pPr>
          </w:p>
          <w:p w14:paraId="5356B960">
            <w:pPr>
              <w:pStyle w:val="9"/>
              <w:rPr>
                <w:rFonts w:ascii="GenSenMaruGothic TW TTF Bold"/>
                <w:b/>
                <w:sz w:val="8"/>
              </w:rPr>
            </w:pPr>
          </w:p>
          <w:p w14:paraId="400BB2BC">
            <w:pPr>
              <w:pStyle w:val="9"/>
              <w:rPr>
                <w:rFonts w:ascii="GenSenMaruGothic TW TTF Bold"/>
                <w:b/>
                <w:sz w:val="8"/>
              </w:rPr>
            </w:pPr>
          </w:p>
          <w:p w14:paraId="51A34457">
            <w:pPr>
              <w:pStyle w:val="9"/>
              <w:rPr>
                <w:rFonts w:ascii="GenSenMaruGothic TW TTF Bold"/>
                <w:b/>
                <w:sz w:val="8"/>
              </w:rPr>
            </w:pPr>
          </w:p>
          <w:p w14:paraId="1701EB23">
            <w:pPr>
              <w:pStyle w:val="9"/>
              <w:rPr>
                <w:rFonts w:ascii="GenSenMaruGothic TW TTF Bold"/>
                <w:b/>
                <w:sz w:val="8"/>
              </w:rPr>
            </w:pPr>
          </w:p>
          <w:p w14:paraId="0736CBD5">
            <w:pPr>
              <w:pStyle w:val="9"/>
              <w:rPr>
                <w:rFonts w:ascii="GenSenMaruGothic TW TTF Bold"/>
                <w:b/>
                <w:sz w:val="8"/>
              </w:rPr>
            </w:pPr>
          </w:p>
          <w:p w14:paraId="4D9AC49E">
            <w:pPr>
              <w:pStyle w:val="9"/>
              <w:rPr>
                <w:rFonts w:ascii="GenSenMaruGothic TW TTF Bold"/>
                <w:b/>
                <w:sz w:val="8"/>
              </w:rPr>
            </w:pPr>
          </w:p>
          <w:p w14:paraId="30EE8569">
            <w:pPr>
              <w:pStyle w:val="9"/>
              <w:rPr>
                <w:rFonts w:ascii="GenSenMaruGothic TW TTF Bold"/>
                <w:b/>
                <w:sz w:val="8"/>
              </w:rPr>
            </w:pPr>
          </w:p>
          <w:p w14:paraId="0D9648F2">
            <w:pPr>
              <w:pStyle w:val="9"/>
              <w:spacing w:before="4"/>
              <w:rPr>
                <w:rFonts w:ascii="GenSenMaruGothic TW TTF Bold"/>
                <w:b/>
                <w:sz w:val="5"/>
              </w:rPr>
            </w:pPr>
          </w:p>
          <w:p w14:paraId="12DC9F19">
            <w:pPr>
              <w:pStyle w:val="9"/>
              <w:ind w:left="100"/>
              <w:rPr>
                <w:sz w:val="8"/>
              </w:rPr>
            </w:pPr>
            <w:r>
              <w:rPr>
                <w:sz w:val="8"/>
              </w:rPr>
              <w:t>政务服务事项</w:t>
            </w:r>
          </w:p>
        </w:tc>
        <w:tc>
          <w:tcPr>
            <w:tcW w:w="910" w:type="dxa"/>
            <w:vMerge w:val="restart"/>
          </w:tcPr>
          <w:p w14:paraId="1A01D911">
            <w:pPr>
              <w:pStyle w:val="9"/>
              <w:rPr>
                <w:rFonts w:ascii="GenSenMaruGothic TW TTF Bold"/>
                <w:b/>
                <w:sz w:val="8"/>
              </w:rPr>
            </w:pPr>
          </w:p>
          <w:p w14:paraId="438C6B4A">
            <w:pPr>
              <w:pStyle w:val="9"/>
              <w:rPr>
                <w:rFonts w:ascii="GenSenMaruGothic TW TTF Bold"/>
                <w:b/>
                <w:sz w:val="8"/>
              </w:rPr>
            </w:pPr>
          </w:p>
          <w:p w14:paraId="5B2DACEA">
            <w:pPr>
              <w:pStyle w:val="9"/>
              <w:rPr>
                <w:rFonts w:ascii="GenSenMaruGothic TW TTF Bold"/>
                <w:b/>
                <w:sz w:val="8"/>
              </w:rPr>
            </w:pPr>
          </w:p>
          <w:p w14:paraId="2590AC1A">
            <w:pPr>
              <w:pStyle w:val="9"/>
              <w:rPr>
                <w:rFonts w:ascii="GenSenMaruGothic TW TTF Bold"/>
                <w:b/>
                <w:sz w:val="8"/>
              </w:rPr>
            </w:pPr>
          </w:p>
          <w:p w14:paraId="66DD50C0">
            <w:pPr>
              <w:pStyle w:val="9"/>
              <w:rPr>
                <w:rFonts w:ascii="GenSenMaruGothic TW TTF Bold"/>
                <w:b/>
                <w:sz w:val="8"/>
              </w:rPr>
            </w:pPr>
          </w:p>
          <w:p w14:paraId="62E5F35C">
            <w:pPr>
              <w:pStyle w:val="9"/>
              <w:rPr>
                <w:rFonts w:ascii="GenSenMaruGothic TW TTF Bold"/>
                <w:b/>
                <w:sz w:val="8"/>
              </w:rPr>
            </w:pPr>
          </w:p>
          <w:p w14:paraId="47F5B51D">
            <w:pPr>
              <w:pStyle w:val="9"/>
              <w:rPr>
                <w:rFonts w:ascii="GenSenMaruGothic TW TTF Bold"/>
                <w:b/>
                <w:sz w:val="8"/>
              </w:rPr>
            </w:pPr>
          </w:p>
          <w:p w14:paraId="5442A038">
            <w:pPr>
              <w:pStyle w:val="9"/>
              <w:spacing w:before="12"/>
              <w:rPr>
                <w:rFonts w:ascii="GenSenMaruGothic TW TTF Bold"/>
                <w:b/>
                <w:sz w:val="5"/>
              </w:rPr>
            </w:pPr>
          </w:p>
          <w:p w14:paraId="6E337C10">
            <w:pPr>
              <w:pStyle w:val="9"/>
              <w:spacing w:line="247" w:lineRule="auto"/>
              <w:ind w:left="16" w:right="-15"/>
              <w:jc w:val="center"/>
              <w:rPr>
                <w:sz w:val="8"/>
              </w:rPr>
            </w:pPr>
            <w:r>
              <w:rPr>
                <w:sz w:val="8"/>
              </w:rPr>
              <w:t>从事生活垃圾经营性清扫、收集、运输的企业未严格按照国家有关规定和技术标准，处置城市生活垃圾</w:t>
            </w:r>
          </w:p>
        </w:tc>
        <w:tc>
          <w:tcPr>
            <w:tcW w:w="1818" w:type="dxa"/>
          </w:tcPr>
          <w:p w14:paraId="5EE97449">
            <w:pPr>
              <w:pStyle w:val="9"/>
              <w:rPr>
                <w:rFonts w:ascii="GenSenMaruGothic TW TTF Bold"/>
                <w:b/>
                <w:sz w:val="8"/>
              </w:rPr>
            </w:pPr>
          </w:p>
          <w:p w14:paraId="3CAD7492">
            <w:pPr>
              <w:pStyle w:val="9"/>
              <w:spacing w:before="15"/>
              <w:rPr>
                <w:rFonts w:ascii="GenSenMaruGothic TW TTF Bold"/>
                <w:b/>
                <w:sz w:val="5"/>
              </w:rPr>
            </w:pPr>
          </w:p>
          <w:p w14:paraId="686C188D">
            <w:pPr>
              <w:pStyle w:val="9"/>
              <w:spacing w:line="247" w:lineRule="auto"/>
              <w:ind w:left="17" w:right="91"/>
              <w:rPr>
                <w:sz w:val="8"/>
              </w:rPr>
            </w:pPr>
            <w:r>
              <w:rPr>
                <w:sz w:val="8"/>
              </w:rPr>
              <w:t>机构职能、权责清单、执法人员名单；</w:t>
            </w:r>
          </w:p>
        </w:tc>
        <w:tc>
          <w:tcPr>
            <w:tcW w:w="910" w:type="dxa"/>
            <w:vMerge w:val="restart"/>
          </w:tcPr>
          <w:p w14:paraId="69473D37">
            <w:pPr>
              <w:pStyle w:val="9"/>
              <w:rPr>
                <w:rFonts w:ascii="GenSenMaruGothic TW TTF Bold"/>
                <w:b/>
                <w:sz w:val="8"/>
              </w:rPr>
            </w:pPr>
          </w:p>
          <w:p w14:paraId="74E55235">
            <w:pPr>
              <w:pStyle w:val="9"/>
              <w:rPr>
                <w:rFonts w:ascii="GenSenMaruGothic TW TTF Bold"/>
                <w:b/>
                <w:sz w:val="8"/>
              </w:rPr>
            </w:pPr>
          </w:p>
          <w:p w14:paraId="6BD5A9D8">
            <w:pPr>
              <w:pStyle w:val="9"/>
              <w:rPr>
                <w:rFonts w:ascii="GenSenMaruGothic TW TTF Bold"/>
                <w:b/>
                <w:sz w:val="8"/>
              </w:rPr>
            </w:pPr>
          </w:p>
          <w:p w14:paraId="429E939A">
            <w:pPr>
              <w:pStyle w:val="9"/>
              <w:rPr>
                <w:rFonts w:ascii="GenSenMaruGothic TW TTF Bold"/>
                <w:b/>
                <w:sz w:val="8"/>
              </w:rPr>
            </w:pPr>
          </w:p>
          <w:p w14:paraId="154E5C36">
            <w:pPr>
              <w:pStyle w:val="9"/>
              <w:rPr>
                <w:rFonts w:ascii="GenSenMaruGothic TW TTF Bold"/>
                <w:b/>
                <w:sz w:val="8"/>
              </w:rPr>
            </w:pPr>
          </w:p>
          <w:p w14:paraId="42019056">
            <w:pPr>
              <w:pStyle w:val="9"/>
              <w:rPr>
                <w:rFonts w:ascii="GenSenMaruGothic TW TTF Bold"/>
                <w:b/>
                <w:sz w:val="8"/>
              </w:rPr>
            </w:pPr>
          </w:p>
          <w:p w14:paraId="52A060C7">
            <w:pPr>
              <w:pStyle w:val="9"/>
              <w:rPr>
                <w:rFonts w:ascii="GenSenMaruGothic TW TTF Bold"/>
                <w:b/>
                <w:sz w:val="8"/>
              </w:rPr>
            </w:pPr>
          </w:p>
          <w:p w14:paraId="3637C7AA">
            <w:pPr>
              <w:pStyle w:val="9"/>
              <w:rPr>
                <w:rFonts w:ascii="GenSenMaruGothic TW TTF Bold"/>
                <w:b/>
                <w:sz w:val="8"/>
              </w:rPr>
            </w:pPr>
          </w:p>
          <w:p w14:paraId="5196506D">
            <w:pPr>
              <w:pStyle w:val="9"/>
              <w:rPr>
                <w:rFonts w:ascii="GenSenMaruGothic TW TTF Bold"/>
                <w:b/>
                <w:sz w:val="7"/>
              </w:rPr>
            </w:pPr>
          </w:p>
          <w:p w14:paraId="68D74424">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14:paraId="1A56B14D">
            <w:pPr>
              <w:pStyle w:val="9"/>
              <w:rPr>
                <w:rFonts w:ascii="GenSenMaruGothic TW TTF Bold"/>
                <w:b/>
                <w:sz w:val="8"/>
              </w:rPr>
            </w:pPr>
          </w:p>
          <w:p w14:paraId="64F01DD3">
            <w:pPr>
              <w:pStyle w:val="9"/>
              <w:rPr>
                <w:rFonts w:ascii="GenSenMaruGothic TW TTF Bold"/>
                <w:b/>
                <w:sz w:val="8"/>
              </w:rPr>
            </w:pPr>
          </w:p>
          <w:p w14:paraId="4D0DA9E1">
            <w:pPr>
              <w:pStyle w:val="9"/>
              <w:rPr>
                <w:rFonts w:ascii="GenSenMaruGothic TW TTF Bold"/>
                <w:b/>
                <w:sz w:val="8"/>
              </w:rPr>
            </w:pPr>
          </w:p>
          <w:p w14:paraId="19F59C75">
            <w:pPr>
              <w:pStyle w:val="9"/>
              <w:rPr>
                <w:rFonts w:ascii="GenSenMaruGothic TW TTF Bold"/>
                <w:b/>
                <w:sz w:val="8"/>
              </w:rPr>
            </w:pPr>
          </w:p>
          <w:p w14:paraId="0CE50FEC">
            <w:pPr>
              <w:pStyle w:val="9"/>
              <w:rPr>
                <w:rFonts w:ascii="GenSenMaruGothic TW TTF Bold"/>
                <w:b/>
                <w:sz w:val="8"/>
              </w:rPr>
            </w:pPr>
          </w:p>
          <w:p w14:paraId="54DDA2C2">
            <w:pPr>
              <w:pStyle w:val="9"/>
              <w:rPr>
                <w:rFonts w:ascii="GenSenMaruGothic TW TTF Bold"/>
                <w:b/>
                <w:sz w:val="8"/>
              </w:rPr>
            </w:pPr>
          </w:p>
          <w:p w14:paraId="18A2AD1F">
            <w:pPr>
              <w:pStyle w:val="9"/>
              <w:rPr>
                <w:rFonts w:ascii="GenSenMaruGothic TW TTF Bold"/>
                <w:b/>
                <w:sz w:val="8"/>
              </w:rPr>
            </w:pPr>
          </w:p>
          <w:p w14:paraId="080C71AD">
            <w:pPr>
              <w:pStyle w:val="9"/>
              <w:spacing w:before="14"/>
              <w:rPr>
                <w:rFonts w:ascii="GenSenMaruGothic TW TTF Bold"/>
                <w:b/>
                <w:sz w:val="8"/>
              </w:rPr>
            </w:pPr>
          </w:p>
          <w:p w14:paraId="24D85BF3">
            <w:pPr>
              <w:pStyle w:val="9"/>
              <w:numPr>
                <w:ilvl w:val="0"/>
                <w:numId w:val="162"/>
              </w:numPr>
              <w:tabs>
                <w:tab w:val="left" w:pos="107"/>
              </w:tabs>
              <w:spacing w:before="0" w:after="0" w:line="247" w:lineRule="auto"/>
              <w:ind w:left="24" w:right="-29" w:firstLine="0"/>
              <w:jc w:val="left"/>
              <w:rPr>
                <w:sz w:val="8"/>
              </w:rPr>
            </w:pPr>
            <w:r>
              <w:rPr>
                <w:sz w:val="8"/>
              </w:rPr>
              <w:t>除处罚决定外其他内容：长期公开</w:t>
            </w:r>
          </w:p>
          <w:p w14:paraId="179E4F22">
            <w:pPr>
              <w:pStyle w:val="9"/>
              <w:ind w:left="65"/>
              <w:rPr>
                <w:sz w:val="8"/>
              </w:rPr>
            </w:pPr>
            <w:r>
              <w:rPr>
                <w:sz w:val="8"/>
              </w:rPr>
              <w:t>（动态调整）；</w:t>
            </w:r>
          </w:p>
          <w:p w14:paraId="4CA1DE25">
            <w:pPr>
              <w:pStyle w:val="9"/>
              <w:numPr>
                <w:ilvl w:val="0"/>
                <w:numId w:val="162"/>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14:paraId="25679320">
            <w:pPr>
              <w:pStyle w:val="9"/>
              <w:rPr>
                <w:rFonts w:ascii="GenSenMaruGothic TW TTF Bold"/>
                <w:b/>
                <w:sz w:val="8"/>
              </w:rPr>
            </w:pPr>
          </w:p>
          <w:p w14:paraId="279E7183">
            <w:pPr>
              <w:pStyle w:val="9"/>
              <w:rPr>
                <w:rFonts w:ascii="GenSenMaruGothic TW TTF Bold"/>
                <w:b/>
                <w:sz w:val="8"/>
              </w:rPr>
            </w:pPr>
          </w:p>
          <w:p w14:paraId="01DC434C">
            <w:pPr>
              <w:pStyle w:val="9"/>
              <w:rPr>
                <w:rFonts w:ascii="GenSenMaruGothic TW TTF Bold"/>
                <w:b/>
                <w:sz w:val="8"/>
              </w:rPr>
            </w:pPr>
          </w:p>
          <w:p w14:paraId="081B9AE5">
            <w:pPr>
              <w:pStyle w:val="9"/>
              <w:rPr>
                <w:rFonts w:ascii="GenSenMaruGothic TW TTF Bold"/>
                <w:b/>
                <w:sz w:val="8"/>
              </w:rPr>
            </w:pPr>
          </w:p>
          <w:p w14:paraId="7952E695">
            <w:pPr>
              <w:pStyle w:val="9"/>
              <w:rPr>
                <w:rFonts w:ascii="GenSenMaruGothic TW TTF Bold"/>
                <w:b/>
                <w:sz w:val="8"/>
              </w:rPr>
            </w:pPr>
          </w:p>
          <w:p w14:paraId="113C3315">
            <w:pPr>
              <w:pStyle w:val="9"/>
              <w:rPr>
                <w:rFonts w:ascii="GenSenMaruGothic TW TTF Bold"/>
                <w:b/>
                <w:sz w:val="8"/>
              </w:rPr>
            </w:pPr>
          </w:p>
          <w:p w14:paraId="61A61C62">
            <w:pPr>
              <w:pStyle w:val="9"/>
              <w:rPr>
                <w:rFonts w:ascii="GenSenMaruGothic TW TTF Bold"/>
                <w:b/>
                <w:sz w:val="8"/>
              </w:rPr>
            </w:pPr>
          </w:p>
          <w:p w14:paraId="446776D3">
            <w:pPr>
              <w:pStyle w:val="9"/>
              <w:rPr>
                <w:rFonts w:ascii="GenSenMaruGothic TW TTF Bold"/>
                <w:b/>
                <w:sz w:val="8"/>
              </w:rPr>
            </w:pPr>
          </w:p>
          <w:p w14:paraId="307B3345">
            <w:pPr>
              <w:pStyle w:val="9"/>
              <w:rPr>
                <w:rFonts w:ascii="GenSenMaruGothic TW TTF Bold"/>
                <w:b/>
                <w:sz w:val="7"/>
              </w:rPr>
            </w:pPr>
          </w:p>
          <w:p w14:paraId="753AD504">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4B568D5A">
            <w:pPr>
              <w:pStyle w:val="9"/>
              <w:rPr>
                <w:rFonts w:ascii="GenSenMaruGothic TW TTF Bold"/>
                <w:b/>
                <w:sz w:val="8"/>
              </w:rPr>
            </w:pPr>
          </w:p>
          <w:p w14:paraId="3FA6A37E">
            <w:pPr>
              <w:pStyle w:val="9"/>
              <w:rPr>
                <w:rFonts w:ascii="GenSenMaruGothic TW TTF Bold"/>
                <w:b/>
                <w:sz w:val="8"/>
              </w:rPr>
            </w:pPr>
          </w:p>
          <w:p w14:paraId="06550796">
            <w:pPr>
              <w:pStyle w:val="9"/>
              <w:rPr>
                <w:rFonts w:ascii="GenSenMaruGothic TW TTF Bold"/>
                <w:b/>
                <w:sz w:val="8"/>
              </w:rPr>
            </w:pPr>
          </w:p>
          <w:p w14:paraId="4E3A20E0">
            <w:pPr>
              <w:pStyle w:val="9"/>
              <w:rPr>
                <w:rFonts w:ascii="GenSenMaruGothic TW TTF Bold"/>
                <w:b/>
                <w:sz w:val="8"/>
              </w:rPr>
            </w:pPr>
          </w:p>
          <w:p w14:paraId="0309FF0D">
            <w:pPr>
              <w:pStyle w:val="9"/>
              <w:rPr>
                <w:rFonts w:ascii="GenSenMaruGothic TW TTF Bold"/>
                <w:b/>
                <w:sz w:val="8"/>
              </w:rPr>
            </w:pPr>
          </w:p>
          <w:p w14:paraId="140881AD">
            <w:pPr>
              <w:pStyle w:val="9"/>
              <w:rPr>
                <w:rFonts w:ascii="GenSenMaruGothic TW TTF Bold"/>
                <w:b/>
                <w:sz w:val="8"/>
              </w:rPr>
            </w:pPr>
          </w:p>
          <w:p w14:paraId="565D756E">
            <w:pPr>
              <w:pStyle w:val="9"/>
              <w:rPr>
                <w:rFonts w:ascii="GenSenMaruGothic TW TTF Bold"/>
                <w:b/>
                <w:sz w:val="8"/>
              </w:rPr>
            </w:pPr>
          </w:p>
          <w:p w14:paraId="3632EC36">
            <w:pPr>
              <w:pStyle w:val="9"/>
              <w:rPr>
                <w:rFonts w:ascii="GenSenMaruGothic TW TTF Bold"/>
                <w:b/>
                <w:sz w:val="8"/>
              </w:rPr>
            </w:pPr>
          </w:p>
          <w:p w14:paraId="586FB84D">
            <w:pPr>
              <w:pStyle w:val="9"/>
              <w:rPr>
                <w:rFonts w:ascii="GenSenMaruGothic TW TTF Bold"/>
                <w:b/>
                <w:sz w:val="8"/>
              </w:rPr>
            </w:pPr>
          </w:p>
          <w:p w14:paraId="3759C57E">
            <w:pPr>
              <w:pStyle w:val="9"/>
              <w:spacing w:before="4"/>
              <w:rPr>
                <w:rFonts w:ascii="GenSenMaruGothic TW TTF Bold"/>
                <w:b/>
                <w:sz w:val="5"/>
              </w:rPr>
            </w:pPr>
          </w:p>
          <w:p w14:paraId="5A700484">
            <w:pPr>
              <w:pStyle w:val="9"/>
              <w:ind w:left="42"/>
              <w:jc w:val="center"/>
              <w:rPr>
                <w:sz w:val="8"/>
              </w:rPr>
            </w:pPr>
            <w:r>
              <w:rPr>
                <w:w w:val="101"/>
                <w:sz w:val="8"/>
              </w:rPr>
              <w:t>√</w:t>
            </w:r>
          </w:p>
        </w:tc>
        <w:tc>
          <w:tcPr>
            <w:tcW w:w="568" w:type="dxa"/>
            <w:vMerge w:val="restart"/>
          </w:tcPr>
          <w:p w14:paraId="5ADC79AB">
            <w:pPr>
              <w:pStyle w:val="9"/>
              <w:rPr>
                <w:rFonts w:ascii="Times New Roman"/>
                <w:sz w:val="8"/>
              </w:rPr>
            </w:pPr>
          </w:p>
        </w:tc>
        <w:tc>
          <w:tcPr>
            <w:tcW w:w="568" w:type="dxa"/>
            <w:vMerge w:val="restart"/>
          </w:tcPr>
          <w:p w14:paraId="06089DCC">
            <w:pPr>
              <w:pStyle w:val="9"/>
              <w:rPr>
                <w:rFonts w:ascii="GenSenMaruGothic TW TTF Bold"/>
                <w:b/>
                <w:sz w:val="8"/>
              </w:rPr>
            </w:pPr>
          </w:p>
          <w:p w14:paraId="36DD5E5C">
            <w:pPr>
              <w:pStyle w:val="9"/>
              <w:rPr>
                <w:rFonts w:ascii="GenSenMaruGothic TW TTF Bold"/>
                <w:b/>
                <w:sz w:val="8"/>
              </w:rPr>
            </w:pPr>
          </w:p>
          <w:p w14:paraId="495D313B">
            <w:pPr>
              <w:pStyle w:val="9"/>
              <w:rPr>
                <w:rFonts w:ascii="GenSenMaruGothic TW TTF Bold"/>
                <w:b/>
                <w:sz w:val="8"/>
              </w:rPr>
            </w:pPr>
          </w:p>
          <w:p w14:paraId="5B4B7FF6">
            <w:pPr>
              <w:pStyle w:val="9"/>
              <w:rPr>
                <w:rFonts w:ascii="GenSenMaruGothic TW TTF Bold"/>
                <w:b/>
                <w:sz w:val="8"/>
              </w:rPr>
            </w:pPr>
          </w:p>
          <w:p w14:paraId="19A35755">
            <w:pPr>
              <w:pStyle w:val="9"/>
              <w:rPr>
                <w:rFonts w:ascii="GenSenMaruGothic TW TTF Bold"/>
                <w:b/>
                <w:sz w:val="8"/>
              </w:rPr>
            </w:pPr>
          </w:p>
          <w:p w14:paraId="23887230">
            <w:pPr>
              <w:pStyle w:val="9"/>
              <w:rPr>
                <w:rFonts w:ascii="GenSenMaruGothic TW TTF Bold"/>
                <w:b/>
                <w:sz w:val="8"/>
              </w:rPr>
            </w:pPr>
          </w:p>
          <w:p w14:paraId="4B6F6FDE">
            <w:pPr>
              <w:pStyle w:val="9"/>
              <w:rPr>
                <w:rFonts w:ascii="GenSenMaruGothic TW TTF Bold"/>
                <w:b/>
                <w:sz w:val="8"/>
              </w:rPr>
            </w:pPr>
          </w:p>
          <w:p w14:paraId="7CA22156">
            <w:pPr>
              <w:pStyle w:val="9"/>
              <w:rPr>
                <w:rFonts w:ascii="GenSenMaruGothic TW TTF Bold"/>
                <w:b/>
                <w:sz w:val="8"/>
              </w:rPr>
            </w:pPr>
          </w:p>
          <w:p w14:paraId="2BCAA8FF">
            <w:pPr>
              <w:pStyle w:val="9"/>
              <w:rPr>
                <w:rFonts w:ascii="GenSenMaruGothic TW TTF Bold"/>
                <w:b/>
                <w:sz w:val="8"/>
              </w:rPr>
            </w:pPr>
          </w:p>
          <w:p w14:paraId="47E7B072">
            <w:pPr>
              <w:pStyle w:val="9"/>
              <w:spacing w:before="4"/>
              <w:rPr>
                <w:rFonts w:ascii="GenSenMaruGothic TW TTF Bold"/>
                <w:b/>
                <w:sz w:val="5"/>
              </w:rPr>
            </w:pPr>
          </w:p>
          <w:p w14:paraId="10B3A74A">
            <w:pPr>
              <w:pStyle w:val="9"/>
              <w:ind w:left="44"/>
              <w:jc w:val="center"/>
              <w:rPr>
                <w:sz w:val="8"/>
              </w:rPr>
            </w:pPr>
            <w:r>
              <w:rPr>
                <w:w w:val="101"/>
                <w:sz w:val="8"/>
              </w:rPr>
              <w:t>√</w:t>
            </w:r>
          </w:p>
        </w:tc>
        <w:tc>
          <w:tcPr>
            <w:tcW w:w="568" w:type="dxa"/>
            <w:vMerge w:val="restart"/>
          </w:tcPr>
          <w:p w14:paraId="125FB556">
            <w:pPr>
              <w:pStyle w:val="9"/>
              <w:rPr>
                <w:rFonts w:ascii="Times New Roman"/>
                <w:sz w:val="8"/>
              </w:rPr>
            </w:pPr>
          </w:p>
        </w:tc>
        <w:tc>
          <w:tcPr>
            <w:tcW w:w="568" w:type="dxa"/>
            <w:vMerge w:val="restart"/>
          </w:tcPr>
          <w:p w14:paraId="483DA21E">
            <w:pPr>
              <w:pStyle w:val="9"/>
              <w:rPr>
                <w:rFonts w:ascii="GenSenMaruGothic TW TTF Bold"/>
                <w:b/>
                <w:sz w:val="8"/>
              </w:rPr>
            </w:pPr>
          </w:p>
          <w:p w14:paraId="7C681B72">
            <w:pPr>
              <w:pStyle w:val="9"/>
              <w:rPr>
                <w:rFonts w:ascii="GenSenMaruGothic TW TTF Bold"/>
                <w:b/>
                <w:sz w:val="8"/>
              </w:rPr>
            </w:pPr>
          </w:p>
          <w:p w14:paraId="3A4E3DDA">
            <w:pPr>
              <w:pStyle w:val="9"/>
              <w:rPr>
                <w:rFonts w:ascii="GenSenMaruGothic TW TTF Bold"/>
                <w:b/>
                <w:sz w:val="8"/>
              </w:rPr>
            </w:pPr>
          </w:p>
          <w:p w14:paraId="4764CBD9">
            <w:pPr>
              <w:pStyle w:val="9"/>
              <w:rPr>
                <w:rFonts w:ascii="GenSenMaruGothic TW TTF Bold"/>
                <w:b/>
                <w:sz w:val="8"/>
              </w:rPr>
            </w:pPr>
          </w:p>
          <w:p w14:paraId="2F306386">
            <w:pPr>
              <w:pStyle w:val="9"/>
              <w:rPr>
                <w:rFonts w:ascii="GenSenMaruGothic TW TTF Bold"/>
                <w:b/>
                <w:sz w:val="8"/>
              </w:rPr>
            </w:pPr>
          </w:p>
          <w:p w14:paraId="06CEC6DC">
            <w:pPr>
              <w:pStyle w:val="9"/>
              <w:rPr>
                <w:rFonts w:ascii="GenSenMaruGothic TW TTF Bold"/>
                <w:b/>
                <w:sz w:val="8"/>
              </w:rPr>
            </w:pPr>
          </w:p>
          <w:p w14:paraId="1974968F">
            <w:pPr>
              <w:pStyle w:val="9"/>
              <w:rPr>
                <w:rFonts w:ascii="GenSenMaruGothic TW TTF Bold"/>
                <w:b/>
                <w:sz w:val="8"/>
              </w:rPr>
            </w:pPr>
          </w:p>
          <w:p w14:paraId="5B6F0FD6">
            <w:pPr>
              <w:pStyle w:val="9"/>
              <w:rPr>
                <w:rFonts w:ascii="GenSenMaruGothic TW TTF Bold"/>
                <w:b/>
                <w:sz w:val="8"/>
              </w:rPr>
            </w:pPr>
          </w:p>
          <w:p w14:paraId="61837192">
            <w:pPr>
              <w:pStyle w:val="9"/>
              <w:rPr>
                <w:rFonts w:ascii="GenSenMaruGothic TW TTF Bold"/>
                <w:b/>
                <w:sz w:val="8"/>
              </w:rPr>
            </w:pPr>
          </w:p>
          <w:p w14:paraId="2F94E84D">
            <w:pPr>
              <w:pStyle w:val="9"/>
              <w:spacing w:before="4"/>
              <w:rPr>
                <w:rFonts w:ascii="GenSenMaruGothic TW TTF Bold"/>
                <w:b/>
                <w:sz w:val="5"/>
              </w:rPr>
            </w:pPr>
          </w:p>
          <w:p w14:paraId="71FA0D38">
            <w:pPr>
              <w:pStyle w:val="9"/>
              <w:ind w:left="40"/>
              <w:jc w:val="center"/>
              <w:rPr>
                <w:sz w:val="8"/>
              </w:rPr>
            </w:pPr>
            <w:r>
              <w:rPr>
                <w:w w:val="101"/>
                <w:sz w:val="8"/>
              </w:rPr>
              <w:t>√</w:t>
            </w:r>
          </w:p>
        </w:tc>
        <w:tc>
          <w:tcPr>
            <w:tcW w:w="1224" w:type="dxa"/>
            <w:vMerge w:val="restart"/>
          </w:tcPr>
          <w:p w14:paraId="194DCDD0">
            <w:pPr>
              <w:pStyle w:val="9"/>
              <w:rPr>
                <w:rFonts w:ascii="GenSenMaruGothic TW TTF Bold"/>
                <w:b/>
                <w:sz w:val="8"/>
              </w:rPr>
            </w:pPr>
          </w:p>
          <w:p w14:paraId="19918E21">
            <w:pPr>
              <w:pStyle w:val="9"/>
              <w:rPr>
                <w:rFonts w:ascii="GenSenMaruGothic TW TTF Bold"/>
                <w:b/>
                <w:sz w:val="8"/>
              </w:rPr>
            </w:pPr>
          </w:p>
          <w:p w14:paraId="16F6EE5D">
            <w:pPr>
              <w:pStyle w:val="9"/>
              <w:rPr>
                <w:rFonts w:ascii="GenSenMaruGothic TW TTF Bold"/>
                <w:b/>
                <w:sz w:val="8"/>
              </w:rPr>
            </w:pPr>
          </w:p>
          <w:p w14:paraId="2217890E">
            <w:pPr>
              <w:pStyle w:val="9"/>
              <w:rPr>
                <w:rFonts w:ascii="GenSenMaruGothic TW TTF Bold"/>
                <w:b/>
                <w:sz w:val="8"/>
              </w:rPr>
            </w:pPr>
          </w:p>
          <w:p w14:paraId="791FD1EF">
            <w:pPr>
              <w:pStyle w:val="9"/>
              <w:spacing w:before="12"/>
              <w:rPr>
                <w:rFonts w:ascii="GenSenMaruGothic TW TTF Bold"/>
                <w:b/>
                <w:sz w:val="4"/>
              </w:rPr>
            </w:pPr>
          </w:p>
          <w:p w14:paraId="11E9CED8">
            <w:pPr>
              <w:pStyle w:val="9"/>
              <w:numPr>
                <w:ilvl w:val="0"/>
                <w:numId w:val="163"/>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495198B">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263CA81F">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4E42A1A">
            <w:pPr>
              <w:pStyle w:val="9"/>
              <w:spacing w:line="247" w:lineRule="auto"/>
              <w:ind w:left="25" w:right="14"/>
              <w:rPr>
                <w:sz w:val="8"/>
              </w:rPr>
            </w:pPr>
            <w:r>
              <w:rPr>
                <w:sz w:val="8"/>
              </w:rPr>
              <w:t>□公开查阅点   ■政务服务中心</w:t>
            </w:r>
          </w:p>
          <w:p w14:paraId="22A0A6DD">
            <w:pPr>
              <w:pStyle w:val="9"/>
              <w:spacing w:line="247" w:lineRule="auto"/>
              <w:ind w:left="25" w:right="20"/>
              <w:rPr>
                <w:sz w:val="8"/>
              </w:rPr>
            </w:pPr>
            <w:r>
              <w:rPr>
                <w:sz w:val="8"/>
              </w:rPr>
              <w:t>□便民服务站   □入户/现场</w:t>
            </w:r>
          </w:p>
          <w:p w14:paraId="633537E9">
            <w:pPr>
              <w:pStyle w:val="9"/>
              <w:spacing w:before="1" w:line="247" w:lineRule="auto"/>
              <w:ind w:left="25" w:right="50"/>
              <w:rPr>
                <w:sz w:val="8"/>
              </w:rPr>
            </w:pPr>
            <w:r>
              <w:rPr>
                <w:sz w:val="8"/>
              </w:rPr>
              <w:t>□社区/企事业单位/村公示栏（电子屏）</w:t>
            </w:r>
          </w:p>
          <w:p w14:paraId="65735C81">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4CA155D0">
            <w:pPr>
              <w:pStyle w:val="9"/>
              <w:rPr>
                <w:rFonts w:ascii="Times New Roman"/>
                <w:sz w:val="8"/>
              </w:rPr>
            </w:pPr>
          </w:p>
        </w:tc>
        <w:tc>
          <w:tcPr>
            <w:tcW w:w="910" w:type="dxa"/>
            <w:vMerge w:val="restart"/>
          </w:tcPr>
          <w:p w14:paraId="726E8098">
            <w:pPr>
              <w:pStyle w:val="9"/>
              <w:rPr>
                <w:rFonts w:ascii="GenSenMaruGothic TW TTF Bold"/>
                <w:b/>
                <w:sz w:val="8"/>
              </w:rPr>
            </w:pPr>
          </w:p>
          <w:p w14:paraId="7FAC3139">
            <w:pPr>
              <w:pStyle w:val="9"/>
              <w:rPr>
                <w:rFonts w:ascii="GenSenMaruGothic TW TTF Bold"/>
                <w:b/>
                <w:sz w:val="8"/>
              </w:rPr>
            </w:pPr>
          </w:p>
          <w:p w14:paraId="6D4E1FE1">
            <w:pPr>
              <w:pStyle w:val="9"/>
              <w:rPr>
                <w:rFonts w:ascii="GenSenMaruGothic TW TTF Bold"/>
                <w:b/>
                <w:sz w:val="8"/>
              </w:rPr>
            </w:pPr>
          </w:p>
          <w:p w14:paraId="36C0BCC5">
            <w:pPr>
              <w:pStyle w:val="9"/>
              <w:spacing w:before="10"/>
              <w:rPr>
                <w:rFonts w:ascii="GenSenMaruGothic TW TTF Bold"/>
                <w:b/>
                <w:sz w:val="9"/>
              </w:rPr>
            </w:pPr>
          </w:p>
          <w:p w14:paraId="3B47FC5B">
            <w:pPr>
              <w:pStyle w:val="9"/>
              <w:spacing w:before="1"/>
              <w:ind w:left="27"/>
              <w:jc w:val="both"/>
              <w:rPr>
                <w:sz w:val="8"/>
              </w:rPr>
            </w:pPr>
            <w:r>
              <w:rPr>
                <w:sz w:val="8"/>
              </w:rPr>
              <w:t>□政府网站</w:t>
            </w:r>
          </w:p>
          <w:p w14:paraId="7093D622">
            <w:pPr>
              <w:pStyle w:val="9"/>
              <w:spacing w:before="2"/>
              <w:ind w:left="27"/>
              <w:jc w:val="both"/>
              <w:rPr>
                <w:sz w:val="8"/>
              </w:rPr>
            </w:pPr>
            <w:r>
              <w:rPr>
                <w:sz w:val="8"/>
              </w:rPr>
              <w:t>□政府公报</w:t>
            </w:r>
          </w:p>
          <w:p w14:paraId="22F5DB34">
            <w:pPr>
              <w:pStyle w:val="9"/>
              <w:spacing w:before="4"/>
              <w:ind w:left="27"/>
              <w:jc w:val="both"/>
              <w:rPr>
                <w:sz w:val="8"/>
              </w:rPr>
            </w:pPr>
            <w:r>
              <w:rPr>
                <w:sz w:val="8"/>
              </w:rPr>
              <w:t>□两微一端</w:t>
            </w:r>
          </w:p>
          <w:p w14:paraId="0A134757">
            <w:pPr>
              <w:pStyle w:val="9"/>
              <w:spacing w:before="5"/>
              <w:ind w:left="27"/>
              <w:jc w:val="both"/>
              <w:rPr>
                <w:sz w:val="8"/>
              </w:rPr>
            </w:pPr>
            <w:r>
              <w:rPr>
                <w:sz w:val="8"/>
              </w:rPr>
              <w:t>□发布会/听证会</w:t>
            </w:r>
          </w:p>
          <w:p w14:paraId="473523F7">
            <w:pPr>
              <w:pStyle w:val="9"/>
              <w:spacing w:before="4"/>
              <w:ind w:left="27"/>
              <w:jc w:val="both"/>
              <w:rPr>
                <w:sz w:val="8"/>
              </w:rPr>
            </w:pPr>
            <w:r>
              <w:rPr>
                <w:sz w:val="8"/>
              </w:rPr>
              <w:t>□广播电视</w:t>
            </w:r>
          </w:p>
          <w:p w14:paraId="3CAFB553">
            <w:pPr>
              <w:pStyle w:val="9"/>
              <w:spacing w:before="2"/>
              <w:ind w:left="27"/>
              <w:jc w:val="both"/>
              <w:rPr>
                <w:sz w:val="8"/>
              </w:rPr>
            </w:pPr>
            <w:r>
              <w:rPr>
                <w:sz w:val="8"/>
              </w:rPr>
              <w:t>□纸质媒体</w:t>
            </w:r>
          </w:p>
          <w:p w14:paraId="61415460">
            <w:pPr>
              <w:pStyle w:val="9"/>
              <w:spacing w:before="3"/>
              <w:ind w:left="27"/>
              <w:jc w:val="both"/>
              <w:rPr>
                <w:sz w:val="8"/>
              </w:rPr>
            </w:pPr>
            <w:r>
              <w:rPr>
                <w:sz w:val="8"/>
              </w:rPr>
              <w:t>□公开查阅点</w:t>
            </w:r>
          </w:p>
          <w:p w14:paraId="373AAD6D">
            <w:pPr>
              <w:pStyle w:val="9"/>
              <w:spacing w:before="4"/>
              <w:ind w:left="27"/>
              <w:jc w:val="both"/>
              <w:rPr>
                <w:sz w:val="8"/>
              </w:rPr>
            </w:pPr>
            <w:r>
              <w:rPr>
                <w:sz w:val="8"/>
              </w:rPr>
              <w:t>□政务服务中心</w:t>
            </w:r>
          </w:p>
          <w:p w14:paraId="6D7C2A70">
            <w:pPr>
              <w:pStyle w:val="9"/>
              <w:spacing w:before="5"/>
              <w:ind w:left="27"/>
              <w:jc w:val="both"/>
              <w:rPr>
                <w:sz w:val="8"/>
              </w:rPr>
            </w:pPr>
            <w:r>
              <w:rPr>
                <w:sz w:val="8"/>
              </w:rPr>
              <w:t>□便民服务站</w:t>
            </w:r>
          </w:p>
          <w:p w14:paraId="53DEEA39">
            <w:pPr>
              <w:pStyle w:val="9"/>
              <w:spacing w:before="3"/>
              <w:ind w:left="27"/>
              <w:jc w:val="both"/>
              <w:rPr>
                <w:sz w:val="8"/>
              </w:rPr>
            </w:pPr>
            <w:r>
              <w:rPr>
                <w:sz w:val="8"/>
              </w:rPr>
              <w:t>□入户/现场</w:t>
            </w:r>
          </w:p>
          <w:p w14:paraId="63C6CEE8">
            <w:pPr>
              <w:pStyle w:val="9"/>
              <w:spacing w:before="3" w:line="247" w:lineRule="auto"/>
              <w:ind w:left="27" w:right="20"/>
              <w:jc w:val="both"/>
              <w:rPr>
                <w:sz w:val="8"/>
              </w:rPr>
            </w:pPr>
            <w:r>
              <w:rPr>
                <w:sz w:val="8"/>
              </w:rPr>
              <w:t>□社区/企事业单位/村公示栏（电子屏）</w:t>
            </w:r>
          </w:p>
          <w:p w14:paraId="2580B0C8">
            <w:pPr>
              <w:pStyle w:val="9"/>
              <w:spacing w:before="3"/>
              <w:ind w:left="27"/>
              <w:jc w:val="both"/>
              <w:rPr>
                <w:sz w:val="8"/>
              </w:rPr>
            </w:pPr>
            <w:r>
              <w:rPr>
                <w:sz w:val="8"/>
              </w:rPr>
              <w:t>□精准推送</w:t>
            </w:r>
          </w:p>
          <w:p w14:paraId="6984BED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04488360">
            <w:pPr>
              <w:pStyle w:val="9"/>
              <w:rPr>
                <w:rFonts w:ascii="Times New Roman"/>
                <w:sz w:val="8"/>
              </w:rPr>
            </w:pPr>
          </w:p>
        </w:tc>
      </w:tr>
      <w:tr w14:paraId="23755D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4" w:hRule="atLeast"/>
        </w:trPr>
        <w:tc>
          <w:tcPr>
            <w:tcW w:w="455" w:type="dxa"/>
            <w:vMerge w:val="continue"/>
            <w:tcBorders>
              <w:top w:val="nil"/>
            </w:tcBorders>
          </w:tcPr>
          <w:p w14:paraId="5AAE320D">
            <w:pPr>
              <w:rPr>
                <w:sz w:val="2"/>
                <w:szCs w:val="2"/>
              </w:rPr>
            </w:pPr>
          </w:p>
        </w:tc>
        <w:tc>
          <w:tcPr>
            <w:tcW w:w="910" w:type="dxa"/>
            <w:vMerge w:val="continue"/>
            <w:tcBorders>
              <w:top w:val="nil"/>
            </w:tcBorders>
          </w:tcPr>
          <w:p w14:paraId="415E9734">
            <w:pPr>
              <w:rPr>
                <w:sz w:val="2"/>
                <w:szCs w:val="2"/>
              </w:rPr>
            </w:pPr>
          </w:p>
        </w:tc>
        <w:tc>
          <w:tcPr>
            <w:tcW w:w="668" w:type="dxa"/>
            <w:vMerge w:val="continue"/>
            <w:tcBorders>
              <w:top w:val="nil"/>
            </w:tcBorders>
          </w:tcPr>
          <w:p w14:paraId="7CD8826E">
            <w:pPr>
              <w:rPr>
                <w:sz w:val="2"/>
                <w:szCs w:val="2"/>
              </w:rPr>
            </w:pPr>
          </w:p>
        </w:tc>
        <w:tc>
          <w:tcPr>
            <w:tcW w:w="910" w:type="dxa"/>
            <w:vMerge w:val="continue"/>
            <w:tcBorders>
              <w:top w:val="nil"/>
            </w:tcBorders>
          </w:tcPr>
          <w:p w14:paraId="300CD77C">
            <w:pPr>
              <w:rPr>
                <w:sz w:val="2"/>
                <w:szCs w:val="2"/>
              </w:rPr>
            </w:pPr>
          </w:p>
        </w:tc>
        <w:tc>
          <w:tcPr>
            <w:tcW w:w="910" w:type="dxa"/>
            <w:vMerge w:val="continue"/>
            <w:tcBorders>
              <w:top w:val="nil"/>
            </w:tcBorders>
          </w:tcPr>
          <w:p w14:paraId="2CB749FB">
            <w:pPr>
              <w:rPr>
                <w:sz w:val="2"/>
                <w:szCs w:val="2"/>
              </w:rPr>
            </w:pPr>
          </w:p>
        </w:tc>
        <w:tc>
          <w:tcPr>
            <w:tcW w:w="1818" w:type="dxa"/>
          </w:tcPr>
          <w:p w14:paraId="012612BD">
            <w:pPr>
              <w:pStyle w:val="9"/>
              <w:spacing w:before="6"/>
              <w:rPr>
                <w:rFonts w:ascii="GenSenMaruGothic TW TTF Bold"/>
                <w:b/>
                <w:sz w:val="4"/>
              </w:rPr>
            </w:pPr>
          </w:p>
          <w:p w14:paraId="46F7D534">
            <w:pPr>
              <w:pStyle w:val="9"/>
              <w:spacing w:before="1"/>
              <w:ind w:left="17"/>
              <w:rPr>
                <w:sz w:val="8"/>
              </w:rPr>
            </w:pPr>
            <w:r>
              <w:rPr>
                <w:sz w:val="8"/>
              </w:rPr>
              <w:t>办事指南相关信息，如：</w:t>
            </w:r>
          </w:p>
          <w:p w14:paraId="7E3CD23D">
            <w:pPr>
              <w:pStyle w:val="9"/>
              <w:spacing w:before="3" w:line="252" w:lineRule="auto"/>
              <w:ind w:left="17" w:right="254"/>
              <w:rPr>
                <w:sz w:val="8"/>
              </w:rPr>
            </w:pPr>
            <w:r>
              <w:rPr>
                <w:sz w:val="8"/>
              </w:rPr>
              <w:t>执法程序或行政强制流程图； 执法依据；</w:t>
            </w:r>
          </w:p>
          <w:p w14:paraId="3BADE6F9">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205483C3">
            <w:pPr>
              <w:rPr>
                <w:sz w:val="2"/>
                <w:szCs w:val="2"/>
              </w:rPr>
            </w:pPr>
          </w:p>
        </w:tc>
        <w:tc>
          <w:tcPr>
            <w:tcW w:w="910" w:type="dxa"/>
            <w:vMerge w:val="continue"/>
            <w:tcBorders>
              <w:top w:val="nil"/>
            </w:tcBorders>
          </w:tcPr>
          <w:p w14:paraId="72287846">
            <w:pPr>
              <w:rPr>
                <w:sz w:val="2"/>
                <w:szCs w:val="2"/>
              </w:rPr>
            </w:pPr>
          </w:p>
        </w:tc>
        <w:tc>
          <w:tcPr>
            <w:tcW w:w="910" w:type="dxa"/>
            <w:vMerge w:val="continue"/>
            <w:tcBorders>
              <w:top w:val="nil"/>
            </w:tcBorders>
          </w:tcPr>
          <w:p w14:paraId="4105632A">
            <w:pPr>
              <w:rPr>
                <w:sz w:val="2"/>
                <w:szCs w:val="2"/>
              </w:rPr>
            </w:pPr>
          </w:p>
        </w:tc>
        <w:tc>
          <w:tcPr>
            <w:tcW w:w="568" w:type="dxa"/>
            <w:vMerge w:val="continue"/>
            <w:tcBorders>
              <w:top w:val="nil"/>
            </w:tcBorders>
          </w:tcPr>
          <w:p w14:paraId="707AAE6E">
            <w:pPr>
              <w:rPr>
                <w:sz w:val="2"/>
                <w:szCs w:val="2"/>
              </w:rPr>
            </w:pPr>
          </w:p>
        </w:tc>
        <w:tc>
          <w:tcPr>
            <w:tcW w:w="568" w:type="dxa"/>
            <w:vMerge w:val="continue"/>
            <w:tcBorders>
              <w:top w:val="nil"/>
            </w:tcBorders>
          </w:tcPr>
          <w:p w14:paraId="241ED583">
            <w:pPr>
              <w:rPr>
                <w:sz w:val="2"/>
                <w:szCs w:val="2"/>
              </w:rPr>
            </w:pPr>
          </w:p>
        </w:tc>
        <w:tc>
          <w:tcPr>
            <w:tcW w:w="568" w:type="dxa"/>
            <w:vMerge w:val="continue"/>
            <w:tcBorders>
              <w:top w:val="nil"/>
            </w:tcBorders>
          </w:tcPr>
          <w:p w14:paraId="3F90DF4A">
            <w:pPr>
              <w:rPr>
                <w:sz w:val="2"/>
                <w:szCs w:val="2"/>
              </w:rPr>
            </w:pPr>
          </w:p>
        </w:tc>
        <w:tc>
          <w:tcPr>
            <w:tcW w:w="568" w:type="dxa"/>
            <w:vMerge w:val="continue"/>
            <w:tcBorders>
              <w:top w:val="nil"/>
            </w:tcBorders>
          </w:tcPr>
          <w:p w14:paraId="52BA1D41">
            <w:pPr>
              <w:rPr>
                <w:sz w:val="2"/>
                <w:szCs w:val="2"/>
              </w:rPr>
            </w:pPr>
          </w:p>
        </w:tc>
        <w:tc>
          <w:tcPr>
            <w:tcW w:w="568" w:type="dxa"/>
            <w:vMerge w:val="continue"/>
            <w:tcBorders>
              <w:top w:val="nil"/>
            </w:tcBorders>
          </w:tcPr>
          <w:p w14:paraId="60DE9E4F">
            <w:pPr>
              <w:rPr>
                <w:sz w:val="2"/>
                <w:szCs w:val="2"/>
              </w:rPr>
            </w:pPr>
          </w:p>
        </w:tc>
        <w:tc>
          <w:tcPr>
            <w:tcW w:w="1224" w:type="dxa"/>
            <w:vMerge w:val="continue"/>
            <w:tcBorders>
              <w:top w:val="nil"/>
            </w:tcBorders>
          </w:tcPr>
          <w:p w14:paraId="0B0905E5">
            <w:pPr>
              <w:rPr>
                <w:sz w:val="2"/>
                <w:szCs w:val="2"/>
              </w:rPr>
            </w:pPr>
          </w:p>
        </w:tc>
        <w:tc>
          <w:tcPr>
            <w:tcW w:w="910" w:type="dxa"/>
            <w:vMerge w:val="continue"/>
            <w:tcBorders>
              <w:top w:val="nil"/>
            </w:tcBorders>
          </w:tcPr>
          <w:p w14:paraId="150F1641">
            <w:pPr>
              <w:rPr>
                <w:sz w:val="2"/>
                <w:szCs w:val="2"/>
              </w:rPr>
            </w:pPr>
          </w:p>
        </w:tc>
        <w:tc>
          <w:tcPr>
            <w:tcW w:w="910" w:type="dxa"/>
            <w:vMerge w:val="continue"/>
            <w:tcBorders>
              <w:top w:val="nil"/>
            </w:tcBorders>
          </w:tcPr>
          <w:p w14:paraId="08DCAE34">
            <w:pPr>
              <w:rPr>
                <w:sz w:val="2"/>
                <w:szCs w:val="2"/>
              </w:rPr>
            </w:pPr>
          </w:p>
        </w:tc>
        <w:tc>
          <w:tcPr>
            <w:tcW w:w="910" w:type="dxa"/>
            <w:vMerge w:val="continue"/>
            <w:tcBorders>
              <w:top w:val="nil"/>
            </w:tcBorders>
          </w:tcPr>
          <w:p w14:paraId="1D464B5A">
            <w:pPr>
              <w:rPr>
                <w:sz w:val="2"/>
                <w:szCs w:val="2"/>
              </w:rPr>
            </w:pPr>
          </w:p>
        </w:tc>
      </w:tr>
      <w:tr w14:paraId="7614EF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14:paraId="7FF5D870">
            <w:pPr>
              <w:rPr>
                <w:sz w:val="2"/>
                <w:szCs w:val="2"/>
              </w:rPr>
            </w:pPr>
          </w:p>
        </w:tc>
        <w:tc>
          <w:tcPr>
            <w:tcW w:w="910" w:type="dxa"/>
            <w:vMerge w:val="continue"/>
            <w:tcBorders>
              <w:top w:val="nil"/>
            </w:tcBorders>
          </w:tcPr>
          <w:p w14:paraId="761EDB56">
            <w:pPr>
              <w:rPr>
                <w:sz w:val="2"/>
                <w:szCs w:val="2"/>
              </w:rPr>
            </w:pPr>
          </w:p>
        </w:tc>
        <w:tc>
          <w:tcPr>
            <w:tcW w:w="668" w:type="dxa"/>
            <w:vMerge w:val="continue"/>
            <w:tcBorders>
              <w:top w:val="nil"/>
            </w:tcBorders>
          </w:tcPr>
          <w:p w14:paraId="10889D41">
            <w:pPr>
              <w:rPr>
                <w:sz w:val="2"/>
                <w:szCs w:val="2"/>
              </w:rPr>
            </w:pPr>
          </w:p>
        </w:tc>
        <w:tc>
          <w:tcPr>
            <w:tcW w:w="910" w:type="dxa"/>
            <w:vMerge w:val="continue"/>
            <w:tcBorders>
              <w:top w:val="nil"/>
            </w:tcBorders>
          </w:tcPr>
          <w:p w14:paraId="5B40B445">
            <w:pPr>
              <w:rPr>
                <w:sz w:val="2"/>
                <w:szCs w:val="2"/>
              </w:rPr>
            </w:pPr>
          </w:p>
        </w:tc>
        <w:tc>
          <w:tcPr>
            <w:tcW w:w="910" w:type="dxa"/>
            <w:vMerge w:val="continue"/>
            <w:tcBorders>
              <w:top w:val="nil"/>
            </w:tcBorders>
          </w:tcPr>
          <w:p w14:paraId="3B8A4B5F">
            <w:pPr>
              <w:rPr>
                <w:sz w:val="2"/>
                <w:szCs w:val="2"/>
              </w:rPr>
            </w:pPr>
          </w:p>
        </w:tc>
        <w:tc>
          <w:tcPr>
            <w:tcW w:w="1818" w:type="dxa"/>
          </w:tcPr>
          <w:p w14:paraId="5CD49407">
            <w:pPr>
              <w:pStyle w:val="9"/>
              <w:rPr>
                <w:rFonts w:ascii="GenSenMaruGothic TW TTF Bold"/>
                <w:b/>
                <w:sz w:val="8"/>
              </w:rPr>
            </w:pPr>
          </w:p>
          <w:p w14:paraId="4CE99A30">
            <w:pPr>
              <w:pStyle w:val="9"/>
              <w:spacing w:before="16"/>
              <w:rPr>
                <w:rFonts w:ascii="GenSenMaruGothic TW TTF Bold"/>
                <w:b/>
                <w:sz w:val="8"/>
              </w:rPr>
            </w:pPr>
          </w:p>
          <w:p w14:paraId="626CF220">
            <w:pPr>
              <w:pStyle w:val="9"/>
              <w:ind w:left="17"/>
              <w:rPr>
                <w:sz w:val="8"/>
              </w:rPr>
            </w:pPr>
            <w:r>
              <w:rPr>
                <w:sz w:val="8"/>
              </w:rPr>
              <w:t>处罚决定</w:t>
            </w:r>
          </w:p>
        </w:tc>
        <w:tc>
          <w:tcPr>
            <w:tcW w:w="910" w:type="dxa"/>
            <w:vMerge w:val="continue"/>
            <w:tcBorders>
              <w:top w:val="nil"/>
            </w:tcBorders>
          </w:tcPr>
          <w:p w14:paraId="62C67939">
            <w:pPr>
              <w:rPr>
                <w:sz w:val="2"/>
                <w:szCs w:val="2"/>
              </w:rPr>
            </w:pPr>
          </w:p>
        </w:tc>
        <w:tc>
          <w:tcPr>
            <w:tcW w:w="910" w:type="dxa"/>
            <w:vMerge w:val="continue"/>
            <w:tcBorders>
              <w:top w:val="nil"/>
            </w:tcBorders>
          </w:tcPr>
          <w:p w14:paraId="7BAB8C1A">
            <w:pPr>
              <w:rPr>
                <w:sz w:val="2"/>
                <w:szCs w:val="2"/>
              </w:rPr>
            </w:pPr>
          </w:p>
        </w:tc>
        <w:tc>
          <w:tcPr>
            <w:tcW w:w="910" w:type="dxa"/>
            <w:vMerge w:val="continue"/>
            <w:tcBorders>
              <w:top w:val="nil"/>
            </w:tcBorders>
          </w:tcPr>
          <w:p w14:paraId="7BAED8F9">
            <w:pPr>
              <w:rPr>
                <w:sz w:val="2"/>
                <w:szCs w:val="2"/>
              </w:rPr>
            </w:pPr>
          </w:p>
        </w:tc>
        <w:tc>
          <w:tcPr>
            <w:tcW w:w="568" w:type="dxa"/>
            <w:vMerge w:val="continue"/>
            <w:tcBorders>
              <w:top w:val="nil"/>
            </w:tcBorders>
          </w:tcPr>
          <w:p w14:paraId="57008155">
            <w:pPr>
              <w:rPr>
                <w:sz w:val="2"/>
                <w:szCs w:val="2"/>
              </w:rPr>
            </w:pPr>
          </w:p>
        </w:tc>
        <w:tc>
          <w:tcPr>
            <w:tcW w:w="568" w:type="dxa"/>
            <w:vMerge w:val="continue"/>
            <w:tcBorders>
              <w:top w:val="nil"/>
            </w:tcBorders>
          </w:tcPr>
          <w:p w14:paraId="63C43DB6">
            <w:pPr>
              <w:rPr>
                <w:sz w:val="2"/>
                <w:szCs w:val="2"/>
              </w:rPr>
            </w:pPr>
          </w:p>
        </w:tc>
        <w:tc>
          <w:tcPr>
            <w:tcW w:w="568" w:type="dxa"/>
            <w:vMerge w:val="continue"/>
            <w:tcBorders>
              <w:top w:val="nil"/>
            </w:tcBorders>
          </w:tcPr>
          <w:p w14:paraId="12D10431">
            <w:pPr>
              <w:rPr>
                <w:sz w:val="2"/>
                <w:szCs w:val="2"/>
              </w:rPr>
            </w:pPr>
          </w:p>
        </w:tc>
        <w:tc>
          <w:tcPr>
            <w:tcW w:w="568" w:type="dxa"/>
            <w:vMerge w:val="continue"/>
            <w:tcBorders>
              <w:top w:val="nil"/>
            </w:tcBorders>
          </w:tcPr>
          <w:p w14:paraId="3B4974E4">
            <w:pPr>
              <w:rPr>
                <w:sz w:val="2"/>
                <w:szCs w:val="2"/>
              </w:rPr>
            </w:pPr>
          </w:p>
        </w:tc>
        <w:tc>
          <w:tcPr>
            <w:tcW w:w="568" w:type="dxa"/>
            <w:vMerge w:val="continue"/>
            <w:tcBorders>
              <w:top w:val="nil"/>
            </w:tcBorders>
          </w:tcPr>
          <w:p w14:paraId="0A369B8B">
            <w:pPr>
              <w:rPr>
                <w:sz w:val="2"/>
                <w:szCs w:val="2"/>
              </w:rPr>
            </w:pPr>
          </w:p>
        </w:tc>
        <w:tc>
          <w:tcPr>
            <w:tcW w:w="1224" w:type="dxa"/>
            <w:vMerge w:val="continue"/>
            <w:tcBorders>
              <w:top w:val="nil"/>
            </w:tcBorders>
          </w:tcPr>
          <w:p w14:paraId="21BBA6C8">
            <w:pPr>
              <w:rPr>
                <w:sz w:val="2"/>
                <w:szCs w:val="2"/>
              </w:rPr>
            </w:pPr>
          </w:p>
        </w:tc>
        <w:tc>
          <w:tcPr>
            <w:tcW w:w="910" w:type="dxa"/>
            <w:vMerge w:val="continue"/>
            <w:tcBorders>
              <w:top w:val="nil"/>
            </w:tcBorders>
          </w:tcPr>
          <w:p w14:paraId="5F795C95">
            <w:pPr>
              <w:rPr>
                <w:sz w:val="2"/>
                <w:szCs w:val="2"/>
              </w:rPr>
            </w:pPr>
          </w:p>
        </w:tc>
        <w:tc>
          <w:tcPr>
            <w:tcW w:w="910" w:type="dxa"/>
            <w:vMerge w:val="continue"/>
            <w:tcBorders>
              <w:top w:val="nil"/>
            </w:tcBorders>
          </w:tcPr>
          <w:p w14:paraId="6041BDBD">
            <w:pPr>
              <w:rPr>
                <w:sz w:val="2"/>
                <w:szCs w:val="2"/>
              </w:rPr>
            </w:pPr>
          </w:p>
        </w:tc>
        <w:tc>
          <w:tcPr>
            <w:tcW w:w="910" w:type="dxa"/>
            <w:vMerge w:val="continue"/>
            <w:tcBorders>
              <w:top w:val="nil"/>
            </w:tcBorders>
          </w:tcPr>
          <w:p w14:paraId="04954CFD">
            <w:pPr>
              <w:rPr>
                <w:sz w:val="2"/>
                <w:szCs w:val="2"/>
              </w:rPr>
            </w:pPr>
          </w:p>
        </w:tc>
      </w:tr>
      <w:tr w14:paraId="7C8E24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14:paraId="78A89FC8">
            <w:pPr>
              <w:rPr>
                <w:sz w:val="2"/>
                <w:szCs w:val="2"/>
              </w:rPr>
            </w:pPr>
          </w:p>
        </w:tc>
        <w:tc>
          <w:tcPr>
            <w:tcW w:w="910" w:type="dxa"/>
            <w:vMerge w:val="continue"/>
            <w:tcBorders>
              <w:top w:val="nil"/>
            </w:tcBorders>
          </w:tcPr>
          <w:p w14:paraId="161E27D8">
            <w:pPr>
              <w:rPr>
                <w:sz w:val="2"/>
                <w:szCs w:val="2"/>
              </w:rPr>
            </w:pPr>
          </w:p>
        </w:tc>
        <w:tc>
          <w:tcPr>
            <w:tcW w:w="668" w:type="dxa"/>
            <w:vMerge w:val="continue"/>
            <w:tcBorders>
              <w:top w:val="nil"/>
            </w:tcBorders>
          </w:tcPr>
          <w:p w14:paraId="160D3D93">
            <w:pPr>
              <w:rPr>
                <w:sz w:val="2"/>
                <w:szCs w:val="2"/>
              </w:rPr>
            </w:pPr>
          </w:p>
        </w:tc>
        <w:tc>
          <w:tcPr>
            <w:tcW w:w="910" w:type="dxa"/>
            <w:vMerge w:val="continue"/>
            <w:tcBorders>
              <w:top w:val="nil"/>
            </w:tcBorders>
          </w:tcPr>
          <w:p w14:paraId="30FBEFF7">
            <w:pPr>
              <w:rPr>
                <w:sz w:val="2"/>
                <w:szCs w:val="2"/>
              </w:rPr>
            </w:pPr>
          </w:p>
        </w:tc>
        <w:tc>
          <w:tcPr>
            <w:tcW w:w="910" w:type="dxa"/>
            <w:vMerge w:val="continue"/>
            <w:tcBorders>
              <w:top w:val="nil"/>
            </w:tcBorders>
          </w:tcPr>
          <w:p w14:paraId="6126B86B">
            <w:pPr>
              <w:rPr>
                <w:sz w:val="2"/>
                <w:szCs w:val="2"/>
              </w:rPr>
            </w:pPr>
          </w:p>
        </w:tc>
        <w:tc>
          <w:tcPr>
            <w:tcW w:w="1818" w:type="dxa"/>
          </w:tcPr>
          <w:p w14:paraId="3A40EB06">
            <w:pPr>
              <w:pStyle w:val="9"/>
              <w:rPr>
                <w:rFonts w:ascii="GenSenMaruGothic TW TTF Bold"/>
                <w:b/>
                <w:sz w:val="8"/>
              </w:rPr>
            </w:pPr>
          </w:p>
          <w:p w14:paraId="31C67BCB">
            <w:pPr>
              <w:pStyle w:val="9"/>
              <w:spacing w:before="16"/>
              <w:rPr>
                <w:rFonts w:ascii="GenSenMaruGothic TW TTF Bold"/>
                <w:b/>
                <w:sz w:val="8"/>
              </w:rPr>
            </w:pPr>
          </w:p>
          <w:p w14:paraId="5835162A">
            <w:pPr>
              <w:pStyle w:val="9"/>
              <w:ind w:left="17"/>
              <w:rPr>
                <w:sz w:val="8"/>
              </w:rPr>
            </w:pPr>
            <w:r>
              <w:rPr>
                <w:sz w:val="8"/>
              </w:rPr>
              <w:t>救济渠道</w:t>
            </w:r>
          </w:p>
        </w:tc>
        <w:tc>
          <w:tcPr>
            <w:tcW w:w="910" w:type="dxa"/>
            <w:vMerge w:val="continue"/>
            <w:tcBorders>
              <w:top w:val="nil"/>
            </w:tcBorders>
          </w:tcPr>
          <w:p w14:paraId="4E26B482">
            <w:pPr>
              <w:rPr>
                <w:sz w:val="2"/>
                <w:szCs w:val="2"/>
              </w:rPr>
            </w:pPr>
          </w:p>
        </w:tc>
        <w:tc>
          <w:tcPr>
            <w:tcW w:w="910" w:type="dxa"/>
            <w:vMerge w:val="continue"/>
            <w:tcBorders>
              <w:top w:val="nil"/>
            </w:tcBorders>
          </w:tcPr>
          <w:p w14:paraId="662B7753">
            <w:pPr>
              <w:rPr>
                <w:sz w:val="2"/>
                <w:szCs w:val="2"/>
              </w:rPr>
            </w:pPr>
          </w:p>
        </w:tc>
        <w:tc>
          <w:tcPr>
            <w:tcW w:w="910" w:type="dxa"/>
            <w:vMerge w:val="continue"/>
            <w:tcBorders>
              <w:top w:val="nil"/>
            </w:tcBorders>
          </w:tcPr>
          <w:p w14:paraId="6C7C007D">
            <w:pPr>
              <w:rPr>
                <w:sz w:val="2"/>
                <w:szCs w:val="2"/>
              </w:rPr>
            </w:pPr>
          </w:p>
        </w:tc>
        <w:tc>
          <w:tcPr>
            <w:tcW w:w="568" w:type="dxa"/>
            <w:vMerge w:val="continue"/>
            <w:tcBorders>
              <w:top w:val="nil"/>
            </w:tcBorders>
          </w:tcPr>
          <w:p w14:paraId="4F0D9E89">
            <w:pPr>
              <w:rPr>
                <w:sz w:val="2"/>
                <w:szCs w:val="2"/>
              </w:rPr>
            </w:pPr>
          </w:p>
        </w:tc>
        <w:tc>
          <w:tcPr>
            <w:tcW w:w="568" w:type="dxa"/>
            <w:vMerge w:val="continue"/>
            <w:tcBorders>
              <w:top w:val="nil"/>
            </w:tcBorders>
          </w:tcPr>
          <w:p w14:paraId="725FD44A">
            <w:pPr>
              <w:rPr>
                <w:sz w:val="2"/>
                <w:szCs w:val="2"/>
              </w:rPr>
            </w:pPr>
          </w:p>
        </w:tc>
        <w:tc>
          <w:tcPr>
            <w:tcW w:w="568" w:type="dxa"/>
            <w:vMerge w:val="continue"/>
            <w:tcBorders>
              <w:top w:val="nil"/>
            </w:tcBorders>
          </w:tcPr>
          <w:p w14:paraId="1604792B">
            <w:pPr>
              <w:rPr>
                <w:sz w:val="2"/>
                <w:szCs w:val="2"/>
              </w:rPr>
            </w:pPr>
          </w:p>
        </w:tc>
        <w:tc>
          <w:tcPr>
            <w:tcW w:w="568" w:type="dxa"/>
            <w:vMerge w:val="continue"/>
            <w:tcBorders>
              <w:top w:val="nil"/>
            </w:tcBorders>
          </w:tcPr>
          <w:p w14:paraId="0987500C">
            <w:pPr>
              <w:rPr>
                <w:sz w:val="2"/>
                <w:szCs w:val="2"/>
              </w:rPr>
            </w:pPr>
          </w:p>
        </w:tc>
        <w:tc>
          <w:tcPr>
            <w:tcW w:w="568" w:type="dxa"/>
            <w:vMerge w:val="continue"/>
            <w:tcBorders>
              <w:top w:val="nil"/>
            </w:tcBorders>
          </w:tcPr>
          <w:p w14:paraId="622CF219">
            <w:pPr>
              <w:rPr>
                <w:sz w:val="2"/>
                <w:szCs w:val="2"/>
              </w:rPr>
            </w:pPr>
          </w:p>
        </w:tc>
        <w:tc>
          <w:tcPr>
            <w:tcW w:w="1224" w:type="dxa"/>
            <w:vMerge w:val="continue"/>
            <w:tcBorders>
              <w:top w:val="nil"/>
            </w:tcBorders>
          </w:tcPr>
          <w:p w14:paraId="10C69BBF">
            <w:pPr>
              <w:rPr>
                <w:sz w:val="2"/>
                <w:szCs w:val="2"/>
              </w:rPr>
            </w:pPr>
          </w:p>
        </w:tc>
        <w:tc>
          <w:tcPr>
            <w:tcW w:w="910" w:type="dxa"/>
            <w:vMerge w:val="continue"/>
            <w:tcBorders>
              <w:top w:val="nil"/>
            </w:tcBorders>
          </w:tcPr>
          <w:p w14:paraId="7A8B7FAE">
            <w:pPr>
              <w:rPr>
                <w:sz w:val="2"/>
                <w:szCs w:val="2"/>
              </w:rPr>
            </w:pPr>
          </w:p>
        </w:tc>
        <w:tc>
          <w:tcPr>
            <w:tcW w:w="910" w:type="dxa"/>
            <w:vMerge w:val="continue"/>
            <w:tcBorders>
              <w:top w:val="nil"/>
            </w:tcBorders>
          </w:tcPr>
          <w:p w14:paraId="6D697CE7">
            <w:pPr>
              <w:rPr>
                <w:sz w:val="2"/>
                <w:szCs w:val="2"/>
              </w:rPr>
            </w:pPr>
          </w:p>
        </w:tc>
        <w:tc>
          <w:tcPr>
            <w:tcW w:w="910" w:type="dxa"/>
            <w:vMerge w:val="continue"/>
            <w:tcBorders>
              <w:top w:val="nil"/>
            </w:tcBorders>
          </w:tcPr>
          <w:p w14:paraId="2974A710">
            <w:pPr>
              <w:rPr>
                <w:sz w:val="2"/>
                <w:szCs w:val="2"/>
              </w:rPr>
            </w:pPr>
          </w:p>
        </w:tc>
      </w:tr>
      <w:tr w14:paraId="42D7AF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restart"/>
          </w:tcPr>
          <w:p w14:paraId="77A555D6">
            <w:pPr>
              <w:pStyle w:val="9"/>
              <w:rPr>
                <w:rFonts w:ascii="GenSenMaruGothic TW TTF Bold"/>
                <w:b/>
                <w:sz w:val="8"/>
              </w:rPr>
            </w:pPr>
          </w:p>
          <w:p w14:paraId="630832E2">
            <w:pPr>
              <w:pStyle w:val="9"/>
              <w:rPr>
                <w:rFonts w:ascii="GenSenMaruGothic TW TTF Bold"/>
                <w:b/>
                <w:sz w:val="8"/>
              </w:rPr>
            </w:pPr>
          </w:p>
          <w:p w14:paraId="39BA7F08">
            <w:pPr>
              <w:pStyle w:val="9"/>
              <w:rPr>
                <w:rFonts w:ascii="GenSenMaruGothic TW TTF Bold"/>
                <w:b/>
                <w:sz w:val="8"/>
              </w:rPr>
            </w:pPr>
          </w:p>
          <w:p w14:paraId="046FBA77">
            <w:pPr>
              <w:pStyle w:val="9"/>
              <w:rPr>
                <w:rFonts w:ascii="GenSenMaruGothic TW TTF Bold"/>
                <w:b/>
                <w:sz w:val="8"/>
              </w:rPr>
            </w:pPr>
          </w:p>
          <w:p w14:paraId="13726AE7">
            <w:pPr>
              <w:pStyle w:val="9"/>
              <w:rPr>
                <w:rFonts w:ascii="GenSenMaruGothic TW TTF Bold"/>
                <w:b/>
                <w:sz w:val="8"/>
              </w:rPr>
            </w:pPr>
          </w:p>
          <w:p w14:paraId="4249328E">
            <w:pPr>
              <w:pStyle w:val="9"/>
              <w:rPr>
                <w:rFonts w:ascii="GenSenMaruGothic TW TTF Bold"/>
                <w:b/>
                <w:sz w:val="8"/>
              </w:rPr>
            </w:pPr>
          </w:p>
          <w:p w14:paraId="18E79566">
            <w:pPr>
              <w:pStyle w:val="9"/>
              <w:rPr>
                <w:rFonts w:ascii="GenSenMaruGothic TW TTF Bold"/>
                <w:b/>
                <w:sz w:val="8"/>
              </w:rPr>
            </w:pPr>
          </w:p>
          <w:p w14:paraId="034EB4FE">
            <w:pPr>
              <w:pStyle w:val="9"/>
              <w:rPr>
                <w:rFonts w:ascii="GenSenMaruGothic TW TTF Bold"/>
                <w:b/>
                <w:sz w:val="8"/>
              </w:rPr>
            </w:pPr>
          </w:p>
          <w:p w14:paraId="707A0B67">
            <w:pPr>
              <w:pStyle w:val="9"/>
              <w:rPr>
                <w:rFonts w:ascii="GenSenMaruGothic TW TTF Bold"/>
                <w:b/>
                <w:sz w:val="8"/>
              </w:rPr>
            </w:pPr>
          </w:p>
          <w:p w14:paraId="0BD9CC40">
            <w:pPr>
              <w:pStyle w:val="9"/>
              <w:rPr>
                <w:rFonts w:ascii="GenSenMaruGothic TW TTF Bold"/>
                <w:b/>
                <w:sz w:val="8"/>
              </w:rPr>
            </w:pPr>
          </w:p>
          <w:p w14:paraId="79C2A7BC">
            <w:pPr>
              <w:pStyle w:val="9"/>
              <w:spacing w:before="2"/>
              <w:rPr>
                <w:rFonts w:ascii="GenSenMaruGothic TW TTF Bold"/>
                <w:b/>
                <w:sz w:val="8"/>
              </w:rPr>
            </w:pPr>
          </w:p>
          <w:p w14:paraId="224E6BD9">
            <w:pPr>
              <w:pStyle w:val="9"/>
              <w:ind w:left="112" w:right="91"/>
              <w:jc w:val="center"/>
              <w:rPr>
                <w:sz w:val="8"/>
              </w:rPr>
            </w:pPr>
            <w:r>
              <w:rPr>
                <w:sz w:val="8"/>
              </w:rPr>
              <w:t>35</w:t>
            </w:r>
          </w:p>
        </w:tc>
        <w:tc>
          <w:tcPr>
            <w:tcW w:w="910" w:type="dxa"/>
            <w:vMerge w:val="restart"/>
          </w:tcPr>
          <w:p w14:paraId="694F68A3">
            <w:pPr>
              <w:pStyle w:val="9"/>
              <w:rPr>
                <w:rFonts w:ascii="GenSenMaruGothic TW TTF Bold"/>
                <w:b/>
                <w:sz w:val="8"/>
              </w:rPr>
            </w:pPr>
          </w:p>
          <w:p w14:paraId="7E660ED1">
            <w:pPr>
              <w:pStyle w:val="9"/>
              <w:rPr>
                <w:rFonts w:ascii="GenSenMaruGothic TW TTF Bold"/>
                <w:b/>
                <w:sz w:val="8"/>
              </w:rPr>
            </w:pPr>
          </w:p>
          <w:p w14:paraId="5F582C3B">
            <w:pPr>
              <w:pStyle w:val="9"/>
              <w:rPr>
                <w:rFonts w:ascii="GenSenMaruGothic TW TTF Bold"/>
                <w:b/>
                <w:sz w:val="8"/>
              </w:rPr>
            </w:pPr>
          </w:p>
          <w:p w14:paraId="166EDDF2">
            <w:pPr>
              <w:pStyle w:val="9"/>
              <w:rPr>
                <w:rFonts w:ascii="GenSenMaruGothic TW TTF Bold"/>
                <w:b/>
                <w:sz w:val="8"/>
              </w:rPr>
            </w:pPr>
          </w:p>
          <w:p w14:paraId="2F3A33B0">
            <w:pPr>
              <w:pStyle w:val="9"/>
              <w:rPr>
                <w:rFonts w:ascii="GenSenMaruGothic TW TTF Bold"/>
                <w:b/>
                <w:sz w:val="8"/>
              </w:rPr>
            </w:pPr>
          </w:p>
          <w:p w14:paraId="79E1AF96">
            <w:pPr>
              <w:pStyle w:val="9"/>
              <w:rPr>
                <w:rFonts w:ascii="GenSenMaruGothic TW TTF Bold"/>
                <w:b/>
                <w:sz w:val="8"/>
              </w:rPr>
            </w:pPr>
          </w:p>
          <w:p w14:paraId="7BAE100F">
            <w:pPr>
              <w:pStyle w:val="9"/>
              <w:rPr>
                <w:rFonts w:ascii="GenSenMaruGothic TW TTF Bold"/>
                <w:b/>
                <w:sz w:val="8"/>
              </w:rPr>
            </w:pPr>
          </w:p>
          <w:p w14:paraId="15E9905A">
            <w:pPr>
              <w:pStyle w:val="9"/>
              <w:rPr>
                <w:rFonts w:ascii="GenSenMaruGothic TW TTF Bold"/>
                <w:b/>
                <w:sz w:val="8"/>
              </w:rPr>
            </w:pPr>
          </w:p>
          <w:p w14:paraId="326E200E">
            <w:pPr>
              <w:pStyle w:val="9"/>
              <w:rPr>
                <w:rFonts w:ascii="GenSenMaruGothic TW TTF Bold"/>
                <w:b/>
                <w:sz w:val="8"/>
              </w:rPr>
            </w:pPr>
          </w:p>
          <w:p w14:paraId="62A0E505">
            <w:pPr>
              <w:pStyle w:val="9"/>
              <w:rPr>
                <w:rFonts w:ascii="GenSenMaruGothic TW TTF Bold"/>
                <w:b/>
                <w:sz w:val="8"/>
              </w:rPr>
            </w:pPr>
          </w:p>
          <w:p w14:paraId="6795CE15">
            <w:pPr>
              <w:pStyle w:val="9"/>
              <w:spacing w:before="2"/>
              <w:rPr>
                <w:rFonts w:ascii="GenSenMaruGothic TW TTF Bold"/>
                <w:b/>
                <w:sz w:val="8"/>
              </w:rPr>
            </w:pPr>
          </w:p>
          <w:p w14:paraId="20313FE1">
            <w:pPr>
              <w:pStyle w:val="9"/>
              <w:ind w:left="17" w:right="-15"/>
              <w:rPr>
                <w:sz w:val="8"/>
              </w:rPr>
            </w:pPr>
            <w:r>
              <w:rPr>
                <w:sz w:val="8"/>
              </w:rPr>
              <w:t>市容环境卫生管理</w:t>
            </w:r>
          </w:p>
        </w:tc>
        <w:tc>
          <w:tcPr>
            <w:tcW w:w="668" w:type="dxa"/>
            <w:vMerge w:val="restart"/>
          </w:tcPr>
          <w:p w14:paraId="7EA33B59">
            <w:pPr>
              <w:pStyle w:val="9"/>
              <w:rPr>
                <w:rFonts w:ascii="GenSenMaruGothic TW TTF Bold"/>
                <w:b/>
                <w:sz w:val="8"/>
              </w:rPr>
            </w:pPr>
          </w:p>
          <w:p w14:paraId="45C3CEEB">
            <w:pPr>
              <w:pStyle w:val="9"/>
              <w:rPr>
                <w:rFonts w:ascii="GenSenMaruGothic TW TTF Bold"/>
                <w:b/>
                <w:sz w:val="8"/>
              </w:rPr>
            </w:pPr>
          </w:p>
          <w:p w14:paraId="5A28F1FA">
            <w:pPr>
              <w:pStyle w:val="9"/>
              <w:rPr>
                <w:rFonts w:ascii="GenSenMaruGothic TW TTF Bold"/>
                <w:b/>
                <w:sz w:val="8"/>
              </w:rPr>
            </w:pPr>
          </w:p>
          <w:p w14:paraId="5C888762">
            <w:pPr>
              <w:pStyle w:val="9"/>
              <w:rPr>
                <w:rFonts w:ascii="GenSenMaruGothic TW TTF Bold"/>
                <w:b/>
                <w:sz w:val="8"/>
              </w:rPr>
            </w:pPr>
          </w:p>
          <w:p w14:paraId="1C7365D8">
            <w:pPr>
              <w:pStyle w:val="9"/>
              <w:rPr>
                <w:rFonts w:ascii="GenSenMaruGothic TW TTF Bold"/>
                <w:b/>
                <w:sz w:val="8"/>
              </w:rPr>
            </w:pPr>
          </w:p>
          <w:p w14:paraId="6BF00822">
            <w:pPr>
              <w:pStyle w:val="9"/>
              <w:rPr>
                <w:rFonts w:ascii="GenSenMaruGothic TW TTF Bold"/>
                <w:b/>
                <w:sz w:val="8"/>
              </w:rPr>
            </w:pPr>
          </w:p>
          <w:p w14:paraId="3DDA422E">
            <w:pPr>
              <w:pStyle w:val="9"/>
              <w:spacing w:before="15"/>
              <w:rPr>
                <w:rFonts w:ascii="GenSenMaruGothic TW TTF Bold"/>
                <w:b/>
                <w:sz w:val="8"/>
              </w:rPr>
            </w:pPr>
          </w:p>
          <w:p w14:paraId="37395317">
            <w:pPr>
              <w:pStyle w:val="9"/>
              <w:spacing w:before="1" w:line="249" w:lineRule="auto"/>
              <w:ind w:left="49" w:right="22"/>
              <w:jc w:val="both"/>
              <w:rPr>
                <w:sz w:val="8"/>
              </w:rPr>
            </w:pPr>
            <w:r>
              <w:rPr>
                <w:sz w:val="8"/>
              </w:rPr>
              <w:t>从事生活垃圾经营性清扫、收集、运输的企业未按照规定处理处置过程中产生的污水、废气</w:t>
            </w:r>
          </w:p>
          <w:p w14:paraId="3D753914">
            <w:pPr>
              <w:pStyle w:val="9"/>
              <w:spacing w:line="247" w:lineRule="auto"/>
              <w:ind w:left="49" w:right="22"/>
              <w:jc w:val="both"/>
              <w:rPr>
                <w:sz w:val="8"/>
              </w:rPr>
            </w:pPr>
            <w:r>
              <w:rPr>
                <w:sz w:val="8"/>
              </w:rPr>
              <w:t>、废渣、粉尘等，防止二次污染</w:t>
            </w:r>
          </w:p>
        </w:tc>
        <w:tc>
          <w:tcPr>
            <w:tcW w:w="910" w:type="dxa"/>
            <w:vMerge w:val="restart"/>
          </w:tcPr>
          <w:p w14:paraId="36D771CC">
            <w:pPr>
              <w:pStyle w:val="9"/>
              <w:rPr>
                <w:rFonts w:ascii="GenSenMaruGothic TW TTF Bold"/>
                <w:b/>
                <w:sz w:val="8"/>
              </w:rPr>
            </w:pPr>
          </w:p>
          <w:p w14:paraId="76B76BA8">
            <w:pPr>
              <w:pStyle w:val="9"/>
              <w:rPr>
                <w:rFonts w:ascii="GenSenMaruGothic TW TTF Bold"/>
                <w:b/>
                <w:sz w:val="8"/>
              </w:rPr>
            </w:pPr>
          </w:p>
          <w:p w14:paraId="2F790E59">
            <w:pPr>
              <w:pStyle w:val="9"/>
              <w:rPr>
                <w:rFonts w:ascii="GenSenMaruGothic TW TTF Bold"/>
                <w:b/>
                <w:sz w:val="8"/>
              </w:rPr>
            </w:pPr>
          </w:p>
          <w:p w14:paraId="1D0E5EA3">
            <w:pPr>
              <w:pStyle w:val="9"/>
              <w:rPr>
                <w:rFonts w:ascii="GenSenMaruGothic TW TTF Bold"/>
                <w:b/>
                <w:sz w:val="8"/>
              </w:rPr>
            </w:pPr>
          </w:p>
          <w:p w14:paraId="0BBB3F40">
            <w:pPr>
              <w:pStyle w:val="9"/>
              <w:rPr>
                <w:rFonts w:ascii="GenSenMaruGothic TW TTF Bold"/>
                <w:b/>
                <w:sz w:val="8"/>
              </w:rPr>
            </w:pPr>
          </w:p>
          <w:p w14:paraId="2C289A64">
            <w:pPr>
              <w:pStyle w:val="9"/>
              <w:rPr>
                <w:rFonts w:ascii="GenSenMaruGothic TW TTF Bold"/>
                <w:b/>
                <w:sz w:val="8"/>
              </w:rPr>
            </w:pPr>
          </w:p>
          <w:p w14:paraId="5C92C070">
            <w:pPr>
              <w:pStyle w:val="9"/>
              <w:rPr>
                <w:rFonts w:ascii="GenSenMaruGothic TW TTF Bold"/>
                <w:b/>
                <w:sz w:val="8"/>
              </w:rPr>
            </w:pPr>
          </w:p>
          <w:p w14:paraId="3BC4287A">
            <w:pPr>
              <w:pStyle w:val="9"/>
              <w:rPr>
                <w:rFonts w:ascii="GenSenMaruGothic TW TTF Bold"/>
                <w:b/>
                <w:sz w:val="8"/>
              </w:rPr>
            </w:pPr>
          </w:p>
          <w:p w14:paraId="18CFF8DA">
            <w:pPr>
              <w:pStyle w:val="9"/>
              <w:rPr>
                <w:rFonts w:ascii="GenSenMaruGothic TW TTF Bold"/>
                <w:b/>
                <w:sz w:val="8"/>
              </w:rPr>
            </w:pPr>
          </w:p>
          <w:p w14:paraId="7E5AF94D">
            <w:pPr>
              <w:pStyle w:val="9"/>
              <w:rPr>
                <w:rFonts w:ascii="GenSenMaruGothic TW TTF Bold"/>
                <w:b/>
                <w:sz w:val="8"/>
              </w:rPr>
            </w:pPr>
          </w:p>
          <w:p w14:paraId="50B60663">
            <w:pPr>
              <w:pStyle w:val="9"/>
              <w:spacing w:before="2"/>
              <w:rPr>
                <w:rFonts w:ascii="GenSenMaruGothic TW TTF Bold"/>
                <w:b/>
                <w:sz w:val="8"/>
              </w:rPr>
            </w:pPr>
          </w:p>
          <w:p w14:paraId="50313817">
            <w:pPr>
              <w:pStyle w:val="9"/>
              <w:ind w:left="100"/>
              <w:rPr>
                <w:sz w:val="8"/>
              </w:rPr>
            </w:pPr>
            <w:r>
              <w:rPr>
                <w:sz w:val="8"/>
              </w:rPr>
              <w:t>政务服务事项</w:t>
            </w:r>
          </w:p>
        </w:tc>
        <w:tc>
          <w:tcPr>
            <w:tcW w:w="910" w:type="dxa"/>
            <w:vMerge w:val="restart"/>
          </w:tcPr>
          <w:p w14:paraId="5A21144B">
            <w:pPr>
              <w:pStyle w:val="9"/>
              <w:rPr>
                <w:rFonts w:ascii="GenSenMaruGothic TW TTF Bold"/>
                <w:b/>
                <w:sz w:val="8"/>
              </w:rPr>
            </w:pPr>
          </w:p>
          <w:p w14:paraId="696C3E5E">
            <w:pPr>
              <w:pStyle w:val="9"/>
              <w:rPr>
                <w:rFonts w:ascii="GenSenMaruGothic TW TTF Bold"/>
                <w:b/>
                <w:sz w:val="8"/>
              </w:rPr>
            </w:pPr>
          </w:p>
          <w:p w14:paraId="5D8D5ACC">
            <w:pPr>
              <w:pStyle w:val="9"/>
              <w:rPr>
                <w:rFonts w:ascii="GenSenMaruGothic TW TTF Bold"/>
                <w:b/>
                <w:sz w:val="8"/>
              </w:rPr>
            </w:pPr>
          </w:p>
          <w:p w14:paraId="3C1A287B">
            <w:pPr>
              <w:pStyle w:val="9"/>
              <w:rPr>
                <w:rFonts w:ascii="GenSenMaruGothic TW TTF Bold"/>
                <w:b/>
                <w:sz w:val="8"/>
              </w:rPr>
            </w:pPr>
          </w:p>
          <w:p w14:paraId="4415CFDB">
            <w:pPr>
              <w:pStyle w:val="9"/>
              <w:rPr>
                <w:rFonts w:ascii="GenSenMaruGothic TW TTF Bold"/>
                <w:b/>
                <w:sz w:val="8"/>
              </w:rPr>
            </w:pPr>
          </w:p>
          <w:p w14:paraId="637F66DA">
            <w:pPr>
              <w:pStyle w:val="9"/>
              <w:rPr>
                <w:rFonts w:ascii="GenSenMaruGothic TW TTF Bold"/>
                <w:b/>
                <w:sz w:val="8"/>
              </w:rPr>
            </w:pPr>
          </w:p>
          <w:p w14:paraId="2CB6C93E">
            <w:pPr>
              <w:pStyle w:val="9"/>
              <w:rPr>
                <w:rFonts w:ascii="GenSenMaruGothic TW TTF Bold"/>
                <w:b/>
                <w:sz w:val="8"/>
              </w:rPr>
            </w:pPr>
          </w:p>
          <w:p w14:paraId="168AF6AB">
            <w:pPr>
              <w:pStyle w:val="9"/>
              <w:rPr>
                <w:rFonts w:ascii="GenSenMaruGothic TW TTF Bold"/>
                <w:b/>
                <w:sz w:val="8"/>
              </w:rPr>
            </w:pPr>
          </w:p>
          <w:p w14:paraId="09600147">
            <w:pPr>
              <w:pStyle w:val="9"/>
              <w:spacing w:before="8"/>
              <w:rPr>
                <w:rFonts w:ascii="GenSenMaruGothic TW TTF Bold"/>
                <w:b/>
                <w:sz w:val="5"/>
              </w:rPr>
            </w:pPr>
          </w:p>
          <w:p w14:paraId="4383F5C6">
            <w:pPr>
              <w:pStyle w:val="9"/>
              <w:spacing w:line="249" w:lineRule="auto"/>
              <w:ind w:left="16" w:right="-15"/>
              <w:jc w:val="both"/>
              <w:rPr>
                <w:sz w:val="8"/>
              </w:rPr>
            </w:pPr>
            <w:r>
              <w:rPr>
                <w:sz w:val="8"/>
              </w:rPr>
              <w:t>从事生活垃圾经营性清扫、收集、运输的企业未按照规定处理处置过程中产生的污水、废气</w:t>
            </w:r>
          </w:p>
          <w:p w14:paraId="7E0D7738">
            <w:pPr>
              <w:pStyle w:val="9"/>
              <w:spacing w:line="247" w:lineRule="auto"/>
              <w:ind w:left="98" w:right="-15" w:hanging="82"/>
              <w:jc w:val="both"/>
              <w:rPr>
                <w:sz w:val="8"/>
              </w:rPr>
            </w:pPr>
            <w:r>
              <w:rPr>
                <w:sz w:val="8"/>
              </w:rPr>
              <w:t>、废渣、粉尘等， 防止二次污染</w:t>
            </w:r>
          </w:p>
        </w:tc>
        <w:tc>
          <w:tcPr>
            <w:tcW w:w="1818" w:type="dxa"/>
          </w:tcPr>
          <w:p w14:paraId="50567715">
            <w:pPr>
              <w:pStyle w:val="9"/>
              <w:rPr>
                <w:rFonts w:ascii="GenSenMaruGothic TW TTF Bold"/>
                <w:b/>
                <w:sz w:val="8"/>
              </w:rPr>
            </w:pPr>
          </w:p>
          <w:p w14:paraId="5271B677">
            <w:pPr>
              <w:pStyle w:val="9"/>
              <w:spacing w:before="14"/>
              <w:rPr>
                <w:rFonts w:ascii="GenSenMaruGothic TW TTF Bold"/>
                <w:b/>
                <w:sz w:val="5"/>
              </w:rPr>
            </w:pPr>
          </w:p>
          <w:p w14:paraId="08402741">
            <w:pPr>
              <w:pStyle w:val="9"/>
              <w:spacing w:line="247" w:lineRule="auto"/>
              <w:ind w:left="17" w:right="91"/>
              <w:rPr>
                <w:sz w:val="8"/>
              </w:rPr>
            </w:pPr>
            <w:r>
              <w:rPr>
                <w:sz w:val="8"/>
              </w:rPr>
              <w:t>机构职能、权责清单、执法人员名单；</w:t>
            </w:r>
          </w:p>
        </w:tc>
        <w:tc>
          <w:tcPr>
            <w:tcW w:w="910" w:type="dxa"/>
            <w:vMerge w:val="restart"/>
          </w:tcPr>
          <w:p w14:paraId="3539F3FD">
            <w:pPr>
              <w:pStyle w:val="9"/>
              <w:rPr>
                <w:rFonts w:ascii="GenSenMaruGothic TW TTF Bold"/>
                <w:b/>
                <w:sz w:val="8"/>
              </w:rPr>
            </w:pPr>
          </w:p>
          <w:p w14:paraId="3680127F">
            <w:pPr>
              <w:pStyle w:val="9"/>
              <w:rPr>
                <w:rFonts w:ascii="GenSenMaruGothic TW TTF Bold"/>
                <w:b/>
                <w:sz w:val="8"/>
              </w:rPr>
            </w:pPr>
          </w:p>
          <w:p w14:paraId="1503D71B">
            <w:pPr>
              <w:pStyle w:val="9"/>
              <w:rPr>
                <w:rFonts w:ascii="GenSenMaruGothic TW TTF Bold"/>
                <w:b/>
                <w:sz w:val="8"/>
              </w:rPr>
            </w:pPr>
          </w:p>
          <w:p w14:paraId="646265DB">
            <w:pPr>
              <w:pStyle w:val="9"/>
              <w:rPr>
                <w:rFonts w:ascii="GenSenMaruGothic TW TTF Bold"/>
                <w:b/>
                <w:sz w:val="8"/>
              </w:rPr>
            </w:pPr>
          </w:p>
          <w:p w14:paraId="4305C116">
            <w:pPr>
              <w:pStyle w:val="9"/>
              <w:rPr>
                <w:rFonts w:ascii="GenSenMaruGothic TW TTF Bold"/>
                <w:b/>
                <w:sz w:val="8"/>
              </w:rPr>
            </w:pPr>
          </w:p>
          <w:p w14:paraId="366949D1">
            <w:pPr>
              <w:pStyle w:val="9"/>
              <w:rPr>
                <w:rFonts w:ascii="GenSenMaruGothic TW TTF Bold"/>
                <w:b/>
                <w:sz w:val="8"/>
              </w:rPr>
            </w:pPr>
          </w:p>
          <w:p w14:paraId="5E67AEC1">
            <w:pPr>
              <w:pStyle w:val="9"/>
              <w:rPr>
                <w:rFonts w:ascii="GenSenMaruGothic TW TTF Bold"/>
                <w:b/>
                <w:sz w:val="8"/>
              </w:rPr>
            </w:pPr>
          </w:p>
          <w:p w14:paraId="6124A1D7">
            <w:pPr>
              <w:pStyle w:val="9"/>
              <w:rPr>
                <w:rFonts w:ascii="GenSenMaruGothic TW TTF Bold"/>
                <w:b/>
                <w:sz w:val="8"/>
              </w:rPr>
            </w:pPr>
          </w:p>
          <w:p w14:paraId="1D86C058">
            <w:pPr>
              <w:pStyle w:val="9"/>
              <w:rPr>
                <w:rFonts w:ascii="GenSenMaruGothic TW TTF Bold"/>
                <w:b/>
                <w:sz w:val="8"/>
              </w:rPr>
            </w:pPr>
          </w:p>
          <w:p w14:paraId="7E39E23E">
            <w:pPr>
              <w:pStyle w:val="9"/>
              <w:spacing w:before="15"/>
              <w:rPr>
                <w:rFonts w:ascii="GenSenMaruGothic TW TTF Bold"/>
                <w:b/>
                <w:sz w:val="9"/>
              </w:rPr>
            </w:pPr>
          </w:p>
          <w:p w14:paraId="0C9E4977">
            <w:pPr>
              <w:pStyle w:val="9"/>
              <w:spacing w:before="1" w:line="247" w:lineRule="auto"/>
              <w:ind w:left="186" w:right="-15" w:hanging="164"/>
              <w:rPr>
                <w:sz w:val="8"/>
              </w:rPr>
            </w:pPr>
            <w:r>
              <w:rPr>
                <w:spacing w:val="-2"/>
                <w:sz w:val="8"/>
              </w:rPr>
              <w:t>《城市生活垃圾管</w:t>
            </w:r>
            <w:r>
              <w:rPr>
                <w:sz w:val="8"/>
              </w:rPr>
              <w:t>理办法》</w:t>
            </w:r>
          </w:p>
        </w:tc>
        <w:tc>
          <w:tcPr>
            <w:tcW w:w="910" w:type="dxa"/>
            <w:vMerge w:val="restart"/>
          </w:tcPr>
          <w:p w14:paraId="56507A3B">
            <w:pPr>
              <w:pStyle w:val="9"/>
              <w:rPr>
                <w:rFonts w:ascii="GenSenMaruGothic TW TTF Bold"/>
                <w:b/>
                <w:sz w:val="8"/>
              </w:rPr>
            </w:pPr>
          </w:p>
          <w:p w14:paraId="2E7763DB">
            <w:pPr>
              <w:pStyle w:val="9"/>
              <w:rPr>
                <w:rFonts w:ascii="GenSenMaruGothic TW TTF Bold"/>
                <w:b/>
                <w:sz w:val="8"/>
              </w:rPr>
            </w:pPr>
          </w:p>
          <w:p w14:paraId="1F283100">
            <w:pPr>
              <w:pStyle w:val="9"/>
              <w:rPr>
                <w:rFonts w:ascii="GenSenMaruGothic TW TTF Bold"/>
                <w:b/>
                <w:sz w:val="8"/>
              </w:rPr>
            </w:pPr>
          </w:p>
          <w:p w14:paraId="2C58B37E">
            <w:pPr>
              <w:pStyle w:val="9"/>
              <w:rPr>
                <w:rFonts w:ascii="GenSenMaruGothic TW TTF Bold"/>
                <w:b/>
                <w:sz w:val="8"/>
              </w:rPr>
            </w:pPr>
          </w:p>
          <w:p w14:paraId="5445D450">
            <w:pPr>
              <w:pStyle w:val="9"/>
              <w:rPr>
                <w:rFonts w:ascii="GenSenMaruGothic TW TTF Bold"/>
                <w:b/>
                <w:sz w:val="8"/>
              </w:rPr>
            </w:pPr>
          </w:p>
          <w:p w14:paraId="50A5DCD6">
            <w:pPr>
              <w:pStyle w:val="9"/>
              <w:rPr>
                <w:rFonts w:ascii="GenSenMaruGothic TW TTF Bold"/>
                <w:b/>
                <w:sz w:val="8"/>
              </w:rPr>
            </w:pPr>
          </w:p>
          <w:p w14:paraId="6DA19EE2">
            <w:pPr>
              <w:pStyle w:val="9"/>
              <w:rPr>
                <w:rFonts w:ascii="GenSenMaruGothic TW TTF Bold"/>
                <w:b/>
                <w:sz w:val="8"/>
              </w:rPr>
            </w:pPr>
          </w:p>
          <w:p w14:paraId="27A2EAEC">
            <w:pPr>
              <w:pStyle w:val="9"/>
              <w:rPr>
                <w:rFonts w:ascii="GenSenMaruGothic TW TTF Bold"/>
                <w:b/>
                <w:sz w:val="8"/>
              </w:rPr>
            </w:pPr>
          </w:p>
          <w:p w14:paraId="53D37AFB">
            <w:pPr>
              <w:pStyle w:val="9"/>
              <w:spacing w:before="11"/>
              <w:rPr>
                <w:rFonts w:ascii="GenSenMaruGothic TW TTF Bold"/>
                <w:b/>
                <w:sz w:val="11"/>
              </w:rPr>
            </w:pPr>
          </w:p>
          <w:p w14:paraId="1924B02A">
            <w:pPr>
              <w:pStyle w:val="9"/>
              <w:numPr>
                <w:ilvl w:val="0"/>
                <w:numId w:val="164"/>
              </w:numPr>
              <w:tabs>
                <w:tab w:val="left" w:pos="107"/>
              </w:tabs>
              <w:spacing w:before="0" w:after="0" w:line="247" w:lineRule="auto"/>
              <w:ind w:left="24" w:right="-29" w:firstLine="0"/>
              <w:jc w:val="left"/>
              <w:rPr>
                <w:sz w:val="8"/>
              </w:rPr>
            </w:pPr>
            <w:r>
              <w:rPr>
                <w:sz w:val="8"/>
              </w:rPr>
              <w:t>除处罚决定外其他内容：长期公开</w:t>
            </w:r>
          </w:p>
          <w:p w14:paraId="693EB90F">
            <w:pPr>
              <w:pStyle w:val="9"/>
              <w:spacing w:before="1"/>
              <w:ind w:left="65"/>
              <w:rPr>
                <w:sz w:val="8"/>
              </w:rPr>
            </w:pPr>
            <w:r>
              <w:rPr>
                <w:sz w:val="8"/>
              </w:rPr>
              <w:t>（动态调整）；</w:t>
            </w:r>
          </w:p>
          <w:p w14:paraId="334ED438">
            <w:pPr>
              <w:pStyle w:val="9"/>
              <w:numPr>
                <w:ilvl w:val="0"/>
                <w:numId w:val="164"/>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14:paraId="236280B9">
            <w:pPr>
              <w:pStyle w:val="9"/>
              <w:rPr>
                <w:rFonts w:ascii="GenSenMaruGothic TW TTF Bold"/>
                <w:b/>
                <w:sz w:val="8"/>
              </w:rPr>
            </w:pPr>
          </w:p>
          <w:p w14:paraId="378C91D8">
            <w:pPr>
              <w:pStyle w:val="9"/>
              <w:rPr>
                <w:rFonts w:ascii="GenSenMaruGothic TW TTF Bold"/>
                <w:b/>
                <w:sz w:val="8"/>
              </w:rPr>
            </w:pPr>
          </w:p>
          <w:p w14:paraId="7972AD99">
            <w:pPr>
              <w:pStyle w:val="9"/>
              <w:rPr>
                <w:rFonts w:ascii="GenSenMaruGothic TW TTF Bold"/>
                <w:b/>
                <w:sz w:val="8"/>
              </w:rPr>
            </w:pPr>
          </w:p>
          <w:p w14:paraId="5754F94E">
            <w:pPr>
              <w:pStyle w:val="9"/>
              <w:rPr>
                <w:rFonts w:ascii="GenSenMaruGothic TW TTF Bold"/>
                <w:b/>
                <w:sz w:val="8"/>
              </w:rPr>
            </w:pPr>
          </w:p>
          <w:p w14:paraId="3AFD23F7">
            <w:pPr>
              <w:pStyle w:val="9"/>
              <w:rPr>
                <w:rFonts w:ascii="GenSenMaruGothic TW TTF Bold"/>
                <w:b/>
                <w:sz w:val="8"/>
              </w:rPr>
            </w:pPr>
          </w:p>
          <w:p w14:paraId="73D20058">
            <w:pPr>
              <w:pStyle w:val="9"/>
              <w:rPr>
                <w:rFonts w:ascii="GenSenMaruGothic TW TTF Bold"/>
                <w:b/>
                <w:sz w:val="8"/>
              </w:rPr>
            </w:pPr>
          </w:p>
          <w:p w14:paraId="7637C0D2">
            <w:pPr>
              <w:pStyle w:val="9"/>
              <w:rPr>
                <w:rFonts w:ascii="GenSenMaruGothic TW TTF Bold"/>
                <w:b/>
                <w:sz w:val="8"/>
              </w:rPr>
            </w:pPr>
          </w:p>
          <w:p w14:paraId="72A8682A">
            <w:pPr>
              <w:pStyle w:val="9"/>
              <w:rPr>
                <w:rFonts w:ascii="GenSenMaruGothic TW TTF Bold"/>
                <w:b/>
                <w:sz w:val="8"/>
              </w:rPr>
            </w:pPr>
          </w:p>
          <w:p w14:paraId="2F6017AA">
            <w:pPr>
              <w:pStyle w:val="9"/>
              <w:rPr>
                <w:rFonts w:ascii="GenSenMaruGothic TW TTF Bold"/>
                <w:b/>
                <w:sz w:val="8"/>
              </w:rPr>
            </w:pPr>
          </w:p>
          <w:p w14:paraId="5CE5E344">
            <w:pPr>
              <w:pStyle w:val="9"/>
              <w:spacing w:before="15"/>
              <w:rPr>
                <w:rFonts w:ascii="GenSenMaruGothic TW TTF Bold"/>
                <w:b/>
                <w:sz w:val="9"/>
              </w:rPr>
            </w:pPr>
          </w:p>
          <w:p w14:paraId="1C7CAF3A">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208FD7DC">
            <w:pPr>
              <w:pStyle w:val="9"/>
              <w:rPr>
                <w:rFonts w:ascii="GenSenMaruGothic TW TTF Bold"/>
                <w:b/>
                <w:sz w:val="8"/>
              </w:rPr>
            </w:pPr>
          </w:p>
          <w:p w14:paraId="677207C6">
            <w:pPr>
              <w:pStyle w:val="9"/>
              <w:rPr>
                <w:rFonts w:ascii="GenSenMaruGothic TW TTF Bold"/>
                <w:b/>
                <w:sz w:val="8"/>
              </w:rPr>
            </w:pPr>
          </w:p>
          <w:p w14:paraId="181F1EF8">
            <w:pPr>
              <w:pStyle w:val="9"/>
              <w:rPr>
                <w:rFonts w:ascii="GenSenMaruGothic TW TTF Bold"/>
                <w:b/>
                <w:sz w:val="8"/>
              </w:rPr>
            </w:pPr>
          </w:p>
          <w:p w14:paraId="30EC0434">
            <w:pPr>
              <w:pStyle w:val="9"/>
              <w:rPr>
                <w:rFonts w:ascii="GenSenMaruGothic TW TTF Bold"/>
                <w:b/>
                <w:sz w:val="8"/>
              </w:rPr>
            </w:pPr>
          </w:p>
          <w:p w14:paraId="6AB10F48">
            <w:pPr>
              <w:pStyle w:val="9"/>
              <w:rPr>
                <w:rFonts w:ascii="GenSenMaruGothic TW TTF Bold"/>
                <w:b/>
                <w:sz w:val="8"/>
              </w:rPr>
            </w:pPr>
          </w:p>
          <w:p w14:paraId="766ADFF4">
            <w:pPr>
              <w:pStyle w:val="9"/>
              <w:rPr>
                <w:rFonts w:ascii="GenSenMaruGothic TW TTF Bold"/>
                <w:b/>
                <w:sz w:val="8"/>
              </w:rPr>
            </w:pPr>
          </w:p>
          <w:p w14:paraId="5695FE4F">
            <w:pPr>
              <w:pStyle w:val="9"/>
              <w:rPr>
                <w:rFonts w:ascii="GenSenMaruGothic TW TTF Bold"/>
                <w:b/>
                <w:sz w:val="8"/>
              </w:rPr>
            </w:pPr>
          </w:p>
          <w:p w14:paraId="6B90FD54">
            <w:pPr>
              <w:pStyle w:val="9"/>
              <w:rPr>
                <w:rFonts w:ascii="GenSenMaruGothic TW TTF Bold"/>
                <w:b/>
                <w:sz w:val="8"/>
              </w:rPr>
            </w:pPr>
          </w:p>
          <w:p w14:paraId="585B905D">
            <w:pPr>
              <w:pStyle w:val="9"/>
              <w:rPr>
                <w:rFonts w:ascii="GenSenMaruGothic TW TTF Bold"/>
                <w:b/>
                <w:sz w:val="8"/>
              </w:rPr>
            </w:pPr>
          </w:p>
          <w:p w14:paraId="6EE88CE4">
            <w:pPr>
              <w:pStyle w:val="9"/>
              <w:rPr>
                <w:rFonts w:ascii="GenSenMaruGothic TW TTF Bold"/>
                <w:b/>
                <w:sz w:val="8"/>
              </w:rPr>
            </w:pPr>
          </w:p>
          <w:p w14:paraId="0448EDEE">
            <w:pPr>
              <w:pStyle w:val="9"/>
              <w:spacing w:before="2"/>
              <w:rPr>
                <w:rFonts w:ascii="GenSenMaruGothic TW TTF Bold"/>
                <w:b/>
                <w:sz w:val="8"/>
              </w:rPr>
            </w:pPr>
          </w:p>
          <w:p w14:paraId="6F57C82D">
            <w:pPr>
              <w:pStyle w:val="9"/>
              <w:ind w:left="42"/>
              <w:jc w:val="center"/>
              <w:rPr>
                <w:sz w:val="8"/>
              </w:rPr>
            </w:pPr>
            <w:r>
              <w:rPr>
                <w:w w:val="101"/>
                <w:sz w:val="8"/>
              </w:rPr>
              <w:t>√</w:t>
            </w:r>
          </w:p>
        </w:tc>
        <w:tc>
          <w:tcPr>
            <w:tcW w:w="568" w:type="dxa"/>
            <w:vMerge w:val="restart"/>
          </w:tcPr>
          <w:p w14:paraId="69DC862F">
            <w:pPr>
              <w:pStyle w:val="9"/>
              <w:rPr>
                <w:rFonts w:ascii="Times New Roman"/>
                <w:sz w:val="8"/>
              </w:rPr>
            </w:pPr>
          </w:p>
        </w:tc>
        <w:tc>
          <w:tcPr>
            <w:tcW w:w="568" w:type="dxa"/>
            <w:vMerge w:val="restart"/>
          </w:tcPr>
          <w:p w14:paraId="35D7F2BD">
            <w:pPr>
              <w:pStyle w:val="9"/>
              <w:rPr>
                <w:rFonts w:ascii="GenSenMaruGothic TW TTF Bold"/>
                <w:b/>
                <w:sz w:val="8"/>
              </w:rPr>
            </w:pPr>
          </w:p>
          <w:p w14:paraId="4FE13FBD">
            <w:pPr>
              <w:pStyle w:val="9"/>
              <w:rPr>
                <w:rFonts w:ascii="GenSenMaruGothic TW TTF Bold"/>
                <w:b/>
                <w:sz w:val="8"/>
              </w:rPr>
            </w:pPr>
          </w:p>
          <w:p w14:paraId="316B3743">
            <w:pPr>
              <w:pStyle w:val="9"/>
              <w:rPr>
                <w:rFonts w:ascii="GenSenMaruGothic TW TTF Bold"/>
                <w:b/>
                <w:sz w:val="8"/>
              </w:rPr>
            </w:pPr>
          </w:p>
          <w:p w14:paraId="61D3508A">
            <w:pPr>
              <w:pStyle w:val="9"/>
              <w:rPr>
                <w:rFonts w:ascii="GenSenMaruGothic TW TTF Bold"/>
                <w:b/>
                <w:sz w:val="8"/>
              </w:rPr>
            </w:pPr>
          </w:p>
          <w:p w14:paraId="0D181C9E">
            <w:pPr>
              <w:pStyle w:val="9"/>
              <w:rPr>
                <w:rFonts w:ascii="GenSenMaruGothic TW TTF Bold"/>
                <w:b/>
                <w:sz w:val="8"/>
              </w:rPr>
            </w:pPr>
          </w:p>
          <w:p w14:paraId="3A2CE419">
            <w:pPr>
              <w:pStyle w:val="9"/>
              <w:rPr>
                <w:rFonts w:ascii="GenSenMaruGothic TW TTF Bold"/>
                <w:b/>
                <w:sz w:val="8"/>
              </w:rPr>
            </w:pPr>
          </w:p>
          <w:p w14:paraId="352B8F2D">
            <w:pPr>
              <w:pStyle w:val="9"/>
              <w:rPr>
                <w:rFonts w:ascii="GenSenMaruGothic TW TTF Bold"/>
                <w:b/>
                <w:sz w:val="8"/>
              </w:rPr>
            </w:pPr>
          </w:p>
          <w:p w14:paraId="5D9A5E3A">
            <w:pPr>
              <w:pStyle w:val="9"/>
              <w:rPr>
                <w:rFonts w:ascii="GenSenMaruGothic TW TTF Bold"/>
                <w:b/>
                <w:sz w:val="8"/>
              </w:rPr>
            </w:pPr>
          </w:p>
          <w:p w14:paraId="50FC0675">
            <w:pPr>
              <w:pStyle w:val="9"/>
              <w:rPr>
                <w:rFonts w:ascii="GenSenMaruGothic TW TTF Bold"/>
                <w:b/>
                <w:sz w:val="8"/>
              </w:rPr>
            </w:pPr>
          </w:p>
          <w:p w14:paraId="7C0C73C7">
            <w:pPr>
              <w:pStyle w:val="9"/>
              <w:rPr>
                <w:rFonts w:ascii="GenSenMaruGothic TW TTF Bold"/>
                <w:b/>
                <w:sz w:val="8"/>
              </w:rPr>
            </w:pPr>
          </w:p>
          <w:p w14:paraId="058B6F43">
            <w:pPr>
              <w:pStyle w:val="9"/>
              <w:spacing w:before="2"/>
              <w:rPr>
                <w:rFonts w:ascii="GenSenMaruGothic TW TTF Bold"/>
                <w:b/>
                <w:sz w:val="8"/>
              </w:rPr>
            </w:pPr>
          </w:p>
          <w:p w14:paraId="0593F9BB">
            <w:pPr>
              <w:pStyle w:val="9"/>
              <w:ind w:left="44"/>
              <w:jc w:val="center"/>
              <w:rPr>
                <w:sz w:val="8"/>
              </w:rPr>
            </w:pPr>
            <w:r>
              <w:rPr>
                <w:w w:val="101"/>
                <w:sz w:val="8"/>
              </w:rPr>
              <w:t>√</w:t>
            </w:r>
          </w:p>
        </w:tc>
        <w:tc>
          <w:tcPr>
            <w:tcW w:w="568" w:type="dxa"/>
            <w:vMerge w:val="restart"/>
          </w:tcPr>
          <w:p w14:paraId="5D5CA7B7">
            <w:pPr>
              <w:pStyle w:val="9"/>
              <w:rPr>
                <w:rFonts w:ascii="Times New Roman"/>
                <w:sz w:val="8"/>
              </w:rPr>
            </w:pPr>
          </w:p>
        </w:tc>
        <w:tc>
          <w:tcPr>
            <w:tcW w:w="568" w:type="dxa"/>
            <w:vMerge w:val="restart"/>
          </w:tcPr>
          <w:p w14:paraId="08906911">
            <w:pPr>
              <w:pStyle w:val="9"/>
              <w:rPr>
                <w:rFonts w:ascii="GenSenMaruGothic TW TTF Bold"/>
                <w:b/>
                <w:sz w:val="8"/>
              </w:rPr>
            </w:pPr>
          </w:p>
          <w:p w14:paraId="484B0F0C">
            <w:pPr>
              <w:pStyle w:val="9"/>
              <w:rPr>
                <w:rFonts w:ascii="GenSenMaruGothic TW TTF Bold"/>
                <w:b/>
                <w:sz w:val="8"/>
              </w:rPr>
            </w:pPr>
          </w:p>
          <w:p w14:paraId="065E3F0D">
            <w:pPr>
              <w:pStyle w:val="9"/>
              <w:rPr>
                <w:rFonts w:ascii="GenSenMaruGothic TW TTF Bold"/>
                <w:b/>
                <w:sz w:val="8"/>
              </w:rPr>
            </w:pPr>
          </w:p>
          <w:p w14:paraId="450E50D4">
            <w:pPr>
              <w:pStyle w:val="9"/>
              <w:rPr>
                <w:rFonts w:ascii="GenSenMaruGothic TW TTF Bold"/>
                <w:b/>
                <w:sz w:val="8"/>
              </w:rPr>
            </w:pPr>
          </w:p>
          <w:p w14:paraId="08D0F7E6">
            <w:pPr>
              <w:pStyle w:val="9"/>
              <w:rPr>
                <w:rFonts w:ascii="GenSenMaruGothic TW TTF Bold"/>
                <w:b/>
                <w:sz w:val="8"/>
              </w:rPr>
            </w:pPr>
          </w:p>
          <w:p w14:paraId="11EC6A24">
            <w:pPr>
              <w:pStyle w:val="9"/>
              <w:rPr>
                <w:rFonts w:ascii="GenSenMaruGothic TW TTF Bold"/>
                <w:b/>
                <w:sz w:val="8"/>
              </w:rPr>
            </w:pPr>
          </w:p>
          <w:p w14:paraId="02BA0701">
            <w:pPr>
              <w:pStyle w:val="9"/>
              <w:rPr>
                <w:rFonts w:ascii="GenSenMaruGothic TW TTF Bold"/>
                <w:b/>
                <w:sz w:val="8"/>
              </w:rPr>
            </w:pPr>
          </w:p>
          <w:p w14:paraId="28821EC0">
            <w:pPr>
              <w:pStyle w:val="9"/>
              <w:rPr>
                <w:rFonts w:ascii="GenSenMaruGothic TW TTF Bold"/>
                <w:b/>
                <w:sz w:val="8"/>
              </w:rPr>
            </w:pPr>
          </w:p>
          <w:p w14:paraId="31E80F50">
            <w:pPr>
              <w:pStyle w:val="9"/>
              <w:rPr>
                <w:rFonts w:ascii="GenSenMaruGothic TW TTF Bold"/>
                <w:b/>
                <w:sz w:val="8"/>
              </w:rPr>
            </w:pPr>
          </w:p>
          <w:p w14:paraId="0EECE4D5">
            <w:pPr>
              <w:pStyle w:val="9"/>
              <w:rPr>
                <w:rFonts w:ascii="GenSenMaruGothic TW TTF Bold"/>
                <w:b/>
                <w:sz w:val="8"/>
              </w:rPr>
            </w:pPr>
          </w:p>
          <w:p w14:paraId="14CFA6F3">
            <w:pPr>
              <w:pStyle w:val="9"/>
              <w:spacing w:before="2"/>
              <w:rPr>
                <w:rFonts w:ascii="GenSenMaruGothic TW TTF Bold"/>
                <w:b/>
                <w:sz w:val="8"/>
              </w:rPr>
            </w:pPr>
          </w:p>
          <w:p w14:paraId="156E9D88">
            <w:pPr>
              <w:pStyle w:val="9"/>
              <w:ind w:left="40"/>
              <w:jc w:val="center"/>
              <w:rPr>
                <w:sz w:val="8"/>
              </w:rPr>
            </w:pPr>
            <w:r>
              <w:rPr>
                <w:w w:val="101"/>
                <w:sz w:val="8"/>
              </w:rPr>
              <w:t>√</w:t>
            </w:r>
          </w:p>
        </w:tc>
        <w:tc>
          <w:tcPr>
            <w:tcW w:w="1224" w:type="dxa"/>
            <w:vMerge w:val="restart"/>
          </w:tcPr>
          <w:p w14:paraId="47ABD2D3">
            <w:pPr>
              <w:pStyle w:val="9"/>
              <w:rPr>
                <w:rFonts w:ascii="GenSenMaruGothic TW TTF Bold"/>
                <w:b/>
                <w:sz w:val="8"/>
              </w:rPr>
            </w:pPr>
          </w:p>
          <w:p w14:paraId="248C4AD4">
            <w:pPr>
              <w:pStyle w:val="9"/>
              <w:rPr>
                <w:rFonts w:ascii="GenSenMaruGothic TW TTF Bold"/>
                <w:b/>
                <w:sz w:val="8"/>
              </w:rPr>
            </w:pPr>
          </w:p>
          <w:p w14:paraId="2F396094">
            <w:pPr>
              <w:pStyle w:val="9"/>
              <w:rPr>
                <w:rFonts w:ascii="GenSenMaruGothic TW TTF Bold"/>
                <w:b/>
                <w:sz w:val="8"/>
              </w:rPr>
            </w:pPr>
          </w:p>
          <w:p w14:paraId="68A9036C">
            <w:pPr>
              <w:pStyle w:val="9"/>
              <w:rPr>
                <w:rFonts w:ascii="GenSenMaruGothic TW TTF Bold"/>
                <w:b/>
                <w:sz w:val="8"/>
              </w:rPr>
            </w:pPr>
          </w:p>
          <w:p w14:paraId="776CCBAA">
            <w:pPr>
              <w:pStyle w:val="9"/>
              <w:rPr>
                <w:rFonts w:ascii="GenSenMaruGothic TW TTF Bold"/>
                <w:b/>
                <w:sz w:val="8"/>
              </w:rPr>
            </w:pPr>
          </w:p>
          <w:p w14:paraId="504B48A0">
            <w:pPr>
              <w:pStyle w:val="9"/>
              <w:spacing w:before="10"/>
              <w:rPr>
                <w:rFonts w:ascii="GenSenMaruGothic TW TTF Bold"/>
                <w:b/>
                <w:sz w:val="7"/>
              </w:rPr>
            </w:pPr>
          </w:p>
          <w:p w14:paraId="6FA6AE67">
            <w:pPr>
              <w:pStyle w:val="9"/>
              <w:numPr>
                <w:ilvl w:val="0"/>
                <w:numId w:val="16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90456B5">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3F37BF6D">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8C8EBCD">
            <w:pPr>
              <w:pStyle w:val="9"/>
              <w:spacing w:line="247" w:lineRule="auto"/>
              <w:ind w:left="25" w:right="14"/>
              <w:rPr>
                <w:sz w:val="8"/>
              </w:rPr>
            </w:pPr>
            <w:r>
              <w:rPr>
                <w:sz w:val="8"/>
              </w:rPr>
              <w:t>□公开查阅点   ■政务服务中心</w:t>
            </w:r>
          </w:p>
          <w:p w14:paraId="213C52AD">
            <w:pPr>
              <w:pStyle w:val="9"/>
              <w:spacing w:line="247" w:lineRule="auto"/>
              <w:ind w:left="25" w:right="20"/>
              <w:rPr>
                <w:sz w:val="8"/>
              </w:rPr>
            </w:pPr>
            <w:r>
              <w:rPr>
                <w:sz w:val="8"/>
              </w:rPr>
              <w:t>□便民服务站   □入户/现场</w:t>
            </w:r>
          </w:p>
          <w:p w14:paraId="2333D281">
            <w:pPr>
              <w:pStyle w:val="9"/>
              <w:spacing w:line="247" w:lineRule="auto"/>
              <w:ind w:left="25" w:right="50"/>
              <w:rPr>
                <w:sz w:val="8"/>
              </w:rPr>
            </w:pPr>
            <w:r>
              <w:rPr>
                <w:sz w:val="8"/>
              </w:rPr>
              <w:t>□社区/企事业单位/村公示栏（电子屏）</w:t>
            </w:r>
          </w:p>
          <w:p w14:paraId="776BA4D5">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7B38919E">
            <w:pPr>
              <w:pStyle w:val="9"/>
              <w:rPr>
                <w:rFonts w:ascii="Times New Roman"/>
                <w:sz w:val="8"/>
              </w:rPr>
            </w:pPr>
          </w:p>
        </w:tc>
        <w:tc>
          <w:tcPr>
            <w:tcW w:w="910" w:type="dxa"/>
            <w:vMerge w:val="restart"/>
          </w:tcPr>
          <w:p w14:paraId="008370FC">
            <w:pPr>
              <w:pStyle w:val="9"/>
              <w:rPr>
                <w:rFonts w:ascii="GenSenMaruGothic TW TTF Bold"/>
                <w:b/>
                <w:sz w:val="8"/>
              </w:rPr>
            </w:pPr>
          </w:p>
          <w:p w14:paraId="3EC4E0E4">
            <w:pPr>
              <w:pStyle w:val="9"/>
              <w:rPr>
                <w:rFonts w:ascii="GenSenMaruGothic TW TTF Bold"/>
                <w:b/>
                <w:sz w:val="8"/>
              </w:rPr>
            </w:pPr>
          </w:p>
          <w:p w14:paraId="4DC124CD">
            <w:pPr>
              <w:pStyle w:val="9"/>
              <w:rPr>
                <w:rFonts w:ascii="GenSenMaruGothic TW TTF Bold"/>
                <w:b/>
                <w:sz w:val="8"/>
              </w:rPr>
            </w:pPr>
          </w:p>
          <w:p w14:paraId="074CDC97">
            <w:pPr>
              <w:pStyle w:val="9"/>
              <w:rPr>
                <w:rFonts w:ascii="GenSenMaruGothic TW TTF Bold"/>
                <w:b/>
                <w:sz w:val="8"/>
              </w:rPr>
            </w:pPr>
          </w:p>
          <w:p w14:paraId="39B5C90E">
            <w:pPr>
              <w:pStyle w:val="9"/>
              <w:rPr>
                <w:rFonts w:ascii="GenSenMaruGothic TW TTF Bold"/>
                <w:b/>
                <w:sz w:val="8"/>
              </w:rPr>
            </w:pPr>
          </w:p>
          <w:p w14:paraId="43951316">
            <w:pPr>
              <w:pStyle w:val="9"/>
              <w:spacing w:before="8"/>
              <w:rPr>
                <w:rFonts w:ascii="GenSenMaruGothic TW TTF Bold"/>
                <w:b/>
                <w:sz w:val="4"/>
              </w:rPr>
            </w:pPr>
          </w:p>
          <w:p w14:paraId="44FD731C">
            <w:pPr>
              <w:pStyle w:val="9"/>
              <w:ind w:left="27"/>
              <w:jc w:val="both"/>
              <w:rPr>
                <w:sz w:val="8"/>
              </w:rPr>
            </w:pPr>
            <w:r>
              <w:rPr>
                <w:sz w:val="8"/>
              </w:rPr>
              <w:t>□政府网站</w:t>
            </w:r>
          </w:p>
          <w:p w14:paraId="1C490B18">
            <w:pPr>
              <w:pStyle w:val="9"/>
              <w:spacing w:before="4"/>
              <w:ind w:left="27"/>
              <w:jc w:val="both"/>
              <w:rPr>
                <w:sz w:val="8"/>
              </w:rPr>
            </w:pPr>
            <w:r>
              <w:rPr>
                <w:sz w:val="8"/>
              </w:rPr>
              <w:t>□政府公报</w:t>
            </w:r>
          </w:p>
          <w:p w14:paraId="20E43F36">
            <w:pPr>
              <w:pStyle w:val="9"/>
              <w:spacing w:before="3"/>
              <w:ind w:left="27"/>
              <w:jc w:val="both"/>
              <w:rPr>
                <w:sz w:val="8"/>
              </w:rPr>
            </w:pPr>
            <w:r>
              <w:rPr>
                <w:sz w:val="8"/>
              </w:rPr>
              <w:t>□两微一端</w:t>
            </w:r>
          </w:p>
          <w:p w14:paraId="31139678">
            <w:pPr>
              <w:pStyle w:val="9"/>
              <w:spacing w:before="5"/>
              <w:ind w:left="27"/>
              <w:jc w:val="both"/>
              <w:rPr>
                <w:sz w:val="8"/>
              </w:rPr>
            </w:pPr>
            <w:r>
              <w:rPr>
                <w:sz w:val="8"/>
              </w:rPr>
              <w:t>□发布会/听证会</w:t>
            </w:r>
          </w:p>
          <w:p w14:paraId="67AA849E">
            <w:pPr>
              <w:pStyle w:val="9"/>
              <w:spacing w:before="3"/>
              <w:ind w:left="27"/>
              <w:jc w:val="both"/>
              <w:rPr>
                <w:sz w:val="8"/>
              </w:rPr>
            </w:pPr>
            <w:r>
              <w:rPr>
                <w:sz w:val="8"/>
              </w:rPr>
              <w:t>□广播电视</w:t>
            </w:r>
          </w:p>
          <w:p w14:paraId="5E66C9E3">
            <w:pPr>
              <w:pStyle w:val="9"/>
              <w:spacing w:before="3"/>
              <w:ind w:left="27"/>
              <w:jc w:val="both"/>
              <w:rPr>
                <w:sz w:val="8"/>
              </w:rPr>
            </w:pPr>
            <w:r>
              <w:rPr>
                <w:sz w:val="8"/>
              </w:rPr>
              <w:t>□纸质媒体</w:t>
            </w:r>
          </w:p>
          <w:p w14:paraId="449CC871">
            <w:pPr>
              <w:pStyle w:val="9"/>
              <w:spacing w:before="4"/>
              <w:ind w:left="27"/>
              <w:jc w:val="both"/>
              <w:rPr>
                <w:sz w:val="8"/>
              </w:rPr>
            </w:pPr>
            <w:r>
              <w:rPr>
                <w:sz w:val="8"/>
              </w:rPr>
              <w:t>□公开查阅点</w:t>
            </w:r>
          </w:p>
          <w:p w14:paraId="15BCA5C4">
            <w:pPr>
              <w:pStyle w:val="9"/>
              <w:spacing w:before="3"/>
              <w:ind w:left="27"/>
              <w:jc w:val="both"/>
              <w:rPr>
                <w:sz w:val="8"/>
              </w:rPr>
            </w:pPr>
            <w:r>
              <w:rPr>
                <w:sz w:val="8"/>
              </w:rPr>
              <w:t>□政务服务中心</w:t>
            </w:r>
          </w:p>
          <w:p w14:paraId="2730EB53">
            <w:pPr>
              <w:pStyle w:val="9"/>
              <w:spacing w:before="5"/>
              <w:ind w:left="27"/>
              <w:jc w:val="both"/>
              <w:rPr>
                <w:sz w:val="8"/>
              </w:rPr>
            </w:pPr>
            <w:r>
              <w:rPr>
                <w:sz w:val="8"/>
              </w:rPr>
              <w:t>□便民服务站</w:t>
            </w:r>
          </w:p>
          <w:p w14:paraId="23C9B5DF">
            <w:pPr>
              <w:pStyle w:val="9"/>
              <w:spacing w:before="3"/>
              <w:ind w:left="27"/>
              <w:jc w:val="both"/>
              <w:rPr>
                <w:sz w:val="8"/>
              </w:rPr>
            </w:pPr>
            <w:r>
              <w:rPr>
                <w:sz w:val="8"/>
              </w:rPr>
              <w:t>□入户/现场</w:t>
            </w:r>
          </w:p>
          <w:p w14:paraId="5653DE79">
            <w:pPr>
              <w:pStyle w:val="9"/>
              <w:spacing w:before="3" w:line="247" w:lineRule="auto"/>
              <w:ind w:left="27" w:right="20"/>
              <w:jc w:val="both"/>
              <w:rPr>
                <w:sz w:val="8"/>
              </w:rPr>
            </w:pPr>
            <w:r>
              <w:rPr>
                <w:sz w:val="8"/>
              </w:rPr>
              <w:t>□社区/企事业单位/村公示栏（电子屏）</w:t>
            </w:r>
          </w:p>
          <w:p w14:paraId="133BFF25">
            <w:pPr>
              <w:pStyle w:val="9"/>
              <w:spacing w:before="3"/>
              <w:ind w:left="27"/>
              <w:jc w:val="both"/>
              <w:rPr>
                <w:sz w:val="8"/>
              </w:rPr>
            </w:pPr>
            <w:r>
              <w:rPr>
                <w:sz w:val="8"/>
              </w:rPr>
              <w:t>□精准推送</w:t>
            </w:r>
          </w:p>
          <w:p w14:paraId="6ED890D2">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087C621C">
            <w:pPr>
              <w:pStyle w:val="9"/>
              <w:rPr>
                <w:rFonts w:ascii="Times New Roman"/>
                <w:sz w:val="8"/>
              </w:rPr>
            </w:pPr>
          </w:p>
        </w:tc>
      </w:tr>
      <w:tr w14:paraId="30D928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2" w:hRule="atLeast"/>
        </w:trPr>
        <w:tc>
          <w:tcPr>
            <w:tcW w:w="455" w:type="dxa"/>
            <w:vMerge w:val="continue"/>
            <w:tcBorders>
              <w:top w:val="nil"/>
            </w:tcBorders>
          </w:tcPr>
          <w:p w14:paraId="26F5DFDA">
            <w:pPr>
              <w:rPr>
                <w:sz w:val="2"/>
                <w:szCs w:val="2"/>
              </w:rPr>
            </w:pPr>
          </w:p>
        </w:tc>
        <w:tc>
          <w:tcPr>
            <w:tcW w:w="910" w:type="dxa"/>
            <w:vMerge w:val="continue"/>
            <w:tcBorders>
              <w:top w:val="nil"/>
            </w:tcBorders>
          </w:tcPr>
          <w:p w14:paraId="6D12E252">
            <w:pPr>
              <w:rPr>
                <w:sz w:val="2"/>
                <w:szCs w:val="2"/>
              </w:rPr>
            </w:pPr>
          </w:p>
        </w:tc>
        <w:tc>
          <w:tcPr>
            <w:tcW w:w="668" w:type="dxa"/>
            <w:vMerge w:val="continue"/>
            <w:tcBorders>
              <w:top w:val="nil"/>
            </w:tcBorders>
          </w:tcPr>
          <w:p w14:paraId="5E591947">
            <w:pPr>
              <w:rPr>
                <w:sz w:val="2"/>
                <w:szCs w:val="2"/>
              </w:rPr>
            </w:pPr>
          </w:p>
        </w:tc>
        <w:tc>
          <w:tcPr>
            <w:tcW w:w="910" w:type="dxa"/>
            <w:vMerge w:val="continue"/>
            <w:tcBorders>
              <w:top w:val="nil"/>
            </w:tcBorders>
          </w:tcPr>
          <w:p w14:paraId="4ED3943A">
            <w:pPr>
              <w:rPr>
                <w:sz w:val="2"/>
                <w:szCs w:val="2"/>
              </w:rPr>
            </w:pPr>
          </w:p>
        </w:tc>
        <w:tc>
          <w:tcPr>
            <w:tcW w:w="910" w:type="dxa"/>
            <w:vMerge w:val="continue"/>
            <w:tcBorders>
              <w:top w:val="nil"/>
            </w:tcBorders>
          </w:tcPr>
          <w:p w14:paraId="71B51983">
            <w:pPr>
              <w:rPr>
                <w:sz w:val="2"/>
                <w:szCs w:val="2"/>
              </w:rPr>
            </w:pPr>
          </w:p>
        </w:tc>
        <w:tc>
          <w:tcPr>
            <w:tcW w:w="1818" w:type="dxa"/>
          </w:tcPr>
          <w:p w14:paraId="04E4F2B8">
            <w:pPr>
              <w:pStyle w:val="9"/>
              <w:rPr>
                <w:rFonts w:ascii="GenSenMaruGothic TW TTF Bold"/>
                <w:b/>
                <w:sz w:val="8"/>
              </w:rPr>
            </w:pPr>
          </w:p>
          <w:p w14:paraId="73A247EF">
            <w:pPr>
              <w:pStyle w:val="9"/>
              <w:spacing w:before="5"/>
              <w:rPr>
                <w:rFonts w:ascii="GenSenMaruGothic TW TTF Bold"/>
                <w:b/>
                <w:sz w:val="7"/>
              </w:rPr>
            </w:pPr>
          </w:p>
          <w:p w14:paraId="6AE006DC">
            <w:pPr>
              <w:pStyle w:val="9"/>
              <w:ind w:left="17"/>
              <w:rPr>
                <w:sz w:val="8"/>
              </w:rPr>
            </w:pPr>
            <w:r>
              <w:rPr>
                <w:sz w:val="8"/>
              </w:rPr>
              <w:t>办事指南相关信息，如：</w:t>
            </w:r>
          </w:p>
          <w:p w14:paraId="44597794">
            <w:pPr>
              <w:pStyle w:val="9"/>
              <w:spacing w:before="5" w:line="247" w:lineRule="auto"/>
              <w:ind w:left="17" w:right="254"/>
              <w:rPr>
                <w:sz w:val="8"/>
              </w:rPr>
            </w:pPr>
            <w:r>
              <w:rPr>
                <w:sz w:val="8"/>
              </w:rPr>
              <w:t>执法程序或行政强制流程图； 执法依据；</w:t>
            </w:r>
          </w:p>
          <w:p w14:paraId="2D21CCCE">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4CB7F169">
            <w:pPr>
              <w:rPr>
                <w:sz w:val="2"/>
                <w:szCs w:val="2"/>
              </w:rPr>
            </w:pPr>
          </w:p>
        </w:tc>
        <w:tc>
          <w:tcPr>
            <w:tcW w:w="910" w:type="dxa"/>
            <w:vMerge w:val="continue"/>
            <w:tcBorders>
              <w:top w:val="nil"/>
            </w:tcBorders>
          </w:tcPr>
          <w:p w14:paraId="4F8E863F">
            <w:pPr>
              <w:rPr>
                <w:sz w:val="2"/>
                <w:szCs w:val="2"/>
              </w:rPr>
            </w:pPr>
          </w:p>
        </w:tc>
        <w:tc>
          <w:tcPr>
            <w:tcW w:w="910" w:type="dxa"/>
            <w:vMerge w:val="continue"/>
            <w:tcBorders>
              <w:top w:val="nil"/>
            </w:tcBorders>
          </w:tcPr>
          <w:p w14:paraId="06422BE2">
            <w:pPr>
              <w:rPr>
                <w:sz w:val="2"/>
                <w:szCs w:val="2"/>
              </w:rPr>
            </w:pPr>
          </w:p>
        </w:tc>
        <w:tc>
          <w:tcPr>
            <w:tcW w:w="568" w:type="dxa"/>
            <w:vMerge w:val="continue"/>
            <w:tcBorders>
              <w:top w:val="nil"/>
            </w:tcBorders>
          </w:tcPr>
          <w:p w14:paraId="240672F6">
            <w:pPr>
              <w:rPr>
                <w:sz w:val="2"/>
                <w:szCs w:val="2"/>
              </w:rPr>
            </w:pPr>
          </w:p>
        </w:tc>
        <w:tc>
          <w:tcPr>
            <w:tcW w:w="568" w:type="dxa"/>
            <w:vMerge w:val="continue"/>
            <w:tcBorders>
              <w:top w:val="nil"/>
            </w:tcBorders>
          </w:tcPr>
          <w:p w14:paraId="65F13437">
            <w:pPr>
              <w:rPr>
                <w:sz w:val="2"/>
                <w:szCs w:val="2"/>
              </w:rPr>
            </w:pPr>
          </w:p>
        </w:tc>
        <w:tc>
          <w:tcPr>
            <w:tcW w:w="568" w:type="dxa"/>
            <w:vMerge w:val="continue"/>
            <w:tcBorders>
              <w:top w:val="nil"/>
            </w:tcBorders>
          </w:tcPr>
          <w:p w14:paraId="7EEEF9EB">
            <w:pPr>
              <w:rPr>
                <w:sz w:val="2"/>
                <w:szCs w:val="2"/>
              </w:rPr>
            </w:pPr>
          </w:p>
        </w:tc>
        <w:tc>
          <w:tcPr>
            <w:tcW w:w="568" w:type="dxa"/>
            <w:vMerge w:val="continue"/>
            <w:tcBorders>
              <w:top w:val="nil"/>
            </w:tcBorders>
          </w:tcPr>
          <w:p w14:paraId="79E2B4F5">
            <w:pPr>
              <w:rPr>
                <w:sz w:val="2"/>
                <w:szCs w:val="2"/>
              </w:rPr>
            </w:pPr>
          </w:p>
        </w:tc>
        <w:tc>
          <w:tcPr>
            <w:tcW w:w="568" w:type="dxa"/>
            <w:vMerge w:val="continue"/>
            <w:tcBorders>
              <w:top w:val="nil"/>
            </w:tcBorders>
          </w:tcPr>
          <w:p w14:paraId="4E9E8993">
            <w:pPr>
              <w:rPr>
                <w:sz w:val="2"/>
                <w:szCs w:val="2"/>
              </w:rPr>
            </w:pPr>
          </w:p>
        </w:tc>
        <w:tc>
          <w:tcPr>
            <w:tcW w:w="1224" w:type="dxa"/>
            <w:vMerge w:val="continue"/>
            <w:tcBorders>
              <w:top w:val="nil"/>
            </w:tcBorders>
          </w:tcPr>
          <w:p w14:paraId="1C4B1D34">
            <w:pPr>
              <w:rPr>
                <w:sz w:val="2"/>
                <w:szCs w:val="2"/>
              </w:rPr>
            </w:pPr>
          </w:p>
        </w:tc>
        <w:tc>
          <w:tcPr>
            <w:tcW w:w="910" w:type="dxa"/>
            <w:vMerge w:val="continue"/>
            <w:tcBorders>
              <w:top w:val="nil"/>
            </w:tcBorders>
          </w:tcPr>
          <w:p w14:paraId="7E1323F0">
            <w:pPr>
              <w:rPr>
                <w:sz w:val="2"/>
                <w:szCs w:val="2"/>
              </w:rPr>
            </w:pPr>
          </w:p>
        </w:tc>
        <w:tc>
          <w:tcPr>
            <w:tcW w:w="910" w:type="dxa"/>
            <w:vMerge w:val="continue"/>
            <w:tcBorders>
              <w:top w:val="nil"/>
            </w:tcBorders>
          </w:tcPr>
          <w:p w14:paraId="6F6D2C0F">
            <w:pPr>
              <w:rPr>
                <w:sz w:val="2"/>
                <w:szCs w:val="2"/>
              </w:rPr>
            </w:pPr>
          </w:p>
        </w:tc>
        <w:tc>
          <w:tcPr>
            <w:tcW w:w="910" w:type="dxa"/>
            <w:vMerge w:val="continue"/>
            <w:tcBorders>
              <w:top w:val="nil"/>
            </w:tcBorders>
          </w:tcPr>
          <w:p w14:paraId="1F5E279B">
            <w:pPr>
              <w:rPr>
                <w:sz w:val="2"/>
                <w:szCs w:val="2"/>
              </w:rPr>
            </w:pPr>
          </w:p>
        </w:tc>
      </w:tr>
      <w:tr w14:paraId="4C5F03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5" w:type="dxa"/>
            <w:vMerge w:val="continue"/>
            <w:tcBorders>
              <w:top w:val="nil"/>
            </w:tcBorders>
          </w:tcPr>
          <w:p w14:paraId="3FCB16A9">
            <w:pPr>
              <w:rPr>
                <w:sz w:val="2"/>
                <w:szCs w:val="2"/>
              </w:rPr>
            </w:pPr>
          </w:p>
        </w:tc>
        <w:tc>
          <w:tcPr>
            <w:tcW w:w="910" w:type="dxa"/>
            <w:vMerge w:val="continue"/>
            <w:tcBorders>
              <w:top w:val="nil"/>
            </w:tcBorders>
          </w:tcPr>
          <w:p w14:paraId="71F395F5">
            <w:pPr>
              <w:rPr>
                <w:sz w:val="2"/>
                <w:szCs w:val="2"/>
              </w:rPr>
            </w:pPr>
          </w:p>
        </w:tc>
        <w:tc>
          <w:tcPr>
            <w:tcW w:w="668" w:type="dxa"/>
            <w:vMerge w:val="continue"/>
            <w:tcBorders>
              <w:top w:val="nil"/>
            </w:tcBorders>
          </w:tcPr>
          <w:p w14:paraId="749C74A0">
            <w:pPr>
              <w:rPr>
                <w:sz w:val="2"/>
                <w:szCs w:val="2"/>
              </w:rPr>
            </w:pPr>
          </w:p>
        </w:tc>
        <w:tc>
          <w:tcPr>
            <w:tcW w:w="910" w:type="dxa"/>
            <w:vMerge w:val="continue"/>
            <w:tcBorders>
              <w:top w:val="nil"/>
            </w:tcBorders>
          </w:tcPr>
          <w:p w14:paraId="2D445B59">
            <w:pPr>
              <w:rPr>
                <w:sz w:val="2"/>
                <w:szCs w:val="2"/>
              </w:rPr>
            </w:pPr>
          </w:p>
        </w:tc>
        <w:tc>
          <w:tcPr>
            <w:tcW w:w="910" w:type="dxa"/>
            <w:vMerge w:val="continue"/>
            <w:tcBorders>
              <w:top w:val="nil"/>
            </w:tcBorders>
          </w:tcPr>
          <w:p w14:paraId="45347553">
            <w:pPr>
              <w:rPr>
                <w:sz w:val="2"/>
                <w:szCs w:val="2"/>
              </w:rPr>
            </w:pPr>
          </w:p>
        </w:tc>
        <w:tc>
          <w:tcPr>
            <w:tcW w:w="1818" w:type="dxa"/>
          </w:tcPr>
          <w:p w14:paraId="41D0BE31">
            <w:pPr>
              <w:pStyle w:val="9"/>
              <w:rPr>
                <w:rFonts w:ascii="GenSenMaruGothic TW TTF Bold"/>
                <w:b/>
                <w:sz w:val="8"/>
              </w:rPr>
            </w:pPr>
          </w:p>
          <w:p w14:paraId="42FFFA74">
            <w:pPr>
              <w:pStyle w:val="9"/>
              <w:spacing w:before="16"/>
              <w:rPr>
                <w:rFonts w:ascii="GenSenMaruGothic TW TTF Bold"/>
                <w:b/>
                <w:sz w:val="8"/>
              </w:rPr>
            </w:pPr>
          </w:p>
          <w:p w14:paraId="07B23FE7">
            <w:pPr>
              <w:pStyle w:val="9"/>
              <w:ind w:left="17"/>
              <w:rPr>
                <w:sz w:val="8"/>
              </w:rPr>
            </w:pPr>
            <w:r>
              <w:rPr>
                <w:sz w:val="8"/>
              </w:rPr>
              <w:t>处罚决定</w:t>
            </w:r>
          </w:p>
        </w:tc>
        <w:tc>
          <w:tcPr>
            <w:tcW w:w="910" w:type="dxa"/>
            <w:vMerge w:val="continue"/>
            <w:tcBorders>
              <w:top w:val="nil"/>
            </w:tcBorders>
          </w:tcPr>
          <w:p w14:paraId="5212A00C">
            <w:pPr>
              <w:rPr>
                <w:sz w:val="2"/>
                <w:szCs w:val="2"/>
              </w:rPr>
            </w:pPr>
          </w:p>
        </w:tc>
        <w:tc>
          <w:tcPr>
            <w:tcW w:w="910" w:type="dxa"/>
            <w:vMerge w:val="continue"/>
            <w:tcBorders>
              <w:top w:val="nil"/>
            </w:tcBorders>
          </w:tcPr>
          <w:p w14:paraId="1A69414F">
            <w:pPr>
              <w:rPr>
                <w:sz w:val="2"/>
                <w:szCs w:val="2"/>
              </w:rPr>
            </w:pPr>
          </w:p>
        </w:tc>
        <w:tc>
          <w:tcPr>
            <w:tcW w:w="910" w:type="dxa"/>
            <w:vMerge w:val="continue"/>
            <w:tcBorders>
              <w:top w:val="nil"/>
            </w:tcBorders>
          </w:tcPr>
          <w:p w14:paraId="227B4BDE">
            <w:pPr>
              <w:rPr>
                <w:sz w:val="2"/>
                <w:szCs w:val="2"/>
              </w:rPr>
            </w:pPr>
          </w:p>
        </w:tc>
        <w:tc>
          <w:tcPr>
            <w:tcW w:w="568" w:type="dxa"/>
            <w:vMerge w:val="continue"/>
            <w:tcBorders>
              <w:top w:val="nil"/>
            </w:tcBorders>
          </w:tcPr>
          <w:p w14:paraId="0C2A2FFF">
            <w:pPr>
              <w:rPr>
                <w:sz w:val="2"/>
                <w:szCs w:val="2"/>
              </w:rPr>
            </w:pPr>
          </w:p>
        </w:tc>
        <w:tc>
          <w:tcPr>
            <w:tcW w:w="568" w:type="dxa"/>
            <w:vMerge w:val="continue"/>
            <w:tcBorders>
              <w:top w:val="nil"/>
            </w:tcBorders>
          </w:tcPr>
          <w:p w14:paraId="3AADD56B">
            <w:pPr>
              <w:rPr>
                <w:sz w:val="2"/>
                <w:szCs w:val="2"/>
              </w:rPr>
            </w:pPr>
          </w:p>
        </w:tc>
        <w:tc>
          <w:tcPr>
            <w:tcW w:w="568" w:type="dxa"/>
            <w:vMerge w:val="continue"/>
            <w:tcBorders>
              <w:top w:val="nil"/>
            </w:tcBorders>
          </w:tcPr>
          <w:p w14:paraId="5778559B">
            <w:pPr>
              <w:rPr>
                <w:sz w:val="2"/>
                <w:szCs w:val="2"/>
              </w:rPr>
            </w:pPr>
          </w:p>
        </w:tc>
        <w:tc>
          <w:tcPr>
            <w:tcW w:w="568" w:type="dxa"/>
            <w:vMerge w:val="continue"/>
            <w:tcBorders>
              <w:top w:val="nil"/>
            </w:tcBorders>
          </w:tcPr>
          <w:p w14:paraId="200B165B">
            <w:pPr>
              <w:rPr>
                <w:sz w:val="2"/>
                <w:szCs w:val="2"/>
              </w:rPr>
            </w:pPr>
          </w:p>
        </w:tc>
        <w:tc>
          <w:tcPr>
            <w:tcW w:w="568" w:type="dxa"/>
            <w:vMerge w:val="continue"/>
            <w:tcBorders>
              <w:top w:val="nil"/>
            </w:tcBorders>
          </w:tcPr>
          <w:p w14:paraId="7EAFB421">
            <w:pPr>
              <w:rPr>
                <w:sz w:val="2"/>
                <w:szCs w:val="2"/>
              </w:rPr>
            </w:pPr>
          </w:p>
        </w:tc>
        <w:tc>
          <w:tcPr>
            <w:tcW w:w="1224" w:type="dxa"/>
            <w:vMerge w:val="continue"/>
            <w:tcBorders>
              <w:top w:val="nil"/>
            </w:tcBorders>
          </w:tcPr>
          <w:p w14:paraId="7B71A688">
            <w:pPr>
              <w:rPr>
                <w:sz w:val="2"/>
                <w:szCs w:val="2"/>
              </w:rPr>
            </w:pPr>
          </w:p>
        </w:tc>
        <w:tc>
          <w:tcPr>
            <w:tcW w:w="910" w:type="dxa"/>
            <w:vMerge w:val="continue"/>
            <w:tcBorders>
              <w:top w:val="nil"/>
            </w:tcBorders>
          </w:tcPr>
          <w:p w14:paraId="1638CF1F">
            <w:pPr>
              <w:rPr>
                <w:sz w:val="2"/>
                <w:szCs w:val="2"/>
              </w:rPr>
            </w:pPr>
          </w:p>
        </w:tc>
        <w:tc>
          <w:tcPr>
            <w:tcW w:w="910" w:type="dxa"/>
            <w:vMerge w:val="continue"/>
            <w:tcBorders>
              <w:top w:val="nil"/>
            </w:tcBorders>
          </w:tcPr>
          <w:p w14:paraId="18F625F4">
            <w:pPr>
              <w:rPr>
                <w:sz w:val="2"/>
                <w:szCs w:val="2"/>
              </w:rPr>
            </w:pPr>
          </w:p>
        </w:tc>
        <w:tc>
          <w:tcPr>
            <w:tcW w:w="910" w:type="dxa"/>
            <w:vMerge w:val="continue"/>
            <w:tcBorders>
              <w:top w:val="nil"/>
            </w:tcBorders>
          </w:tcPr>
          <w:p w14:paraId="0EF4435F">
            <w:pPr>
              <w:rPr>
                <w:sz w:val="2"/>
                <w:szCs w:val="2"/>
              </w:rPr>
            </w:pPr>
          </w:p>
        </w:tc>
      </w:tr>
      <w:tr w14:paraId="42985F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5" w:type="dxa"/>
            <w:vMerge w:val="continue"/>
            <w:tcBorders>
              <w:top w:val="nil"/>
            </w:tcBorders>
          </w:tcPr>
          <w:p w14:paraId="45F2CD24">
            <w:pPr>
              <w:rPr>
                <w:sz w:val="2"/>
                <w:szCs w:val="2"/>
              </w:rPr>
            </w:pPr>
          </w:p>
        </w:tc>
        <w:tc>
          <w:tcPr>
            <w:tcW w:w="910" w:type="dxa"/>
            <w:vMerge w:val="continue"/>
            <w:tcBorders>
              <w:top w:val="nil"/>
            </w:tcBorders>
          </w:tcPr>
          <w:p w14:paraId="41729AE0">
            <w:pPr>
              <w:rPr>
                <w:sz w:val="2"/>
                <w:szCs w:val="2"/>
              </w:rPr>
            </w:pPr>
          </w:p>
        </w:tc>
        <w:tc>
          <w:tcPr>
            <w:tcW w:w="668" w:type="dxa"/>
            <w:vMerge w:val="continue"/>
            <w:tcBorders>
              <w:top w:val="nil"/>
            </w:tcBorders>
          </w:tcPr>
          <w:p w14:paraId="0E5117A1">
            <w:pPr>
              <w:rPr>
                <w:sz w:val="2"/>
                <w:szCs w:val="2"/>
              </w:rPr>
            </w:pPr>
          </w:p>
        </w:tc>
        <w:tc>
          <w:tcPr>
            <w:tcW w:w="910" w:type="dxa"/>
            <w:vMerge w:val="continue"/>
            <w:tcBorders>
              <w:top w:val="nil"/>
            </w:tcBorders>
          </w:tcPr>
          <w:p w14:paraId="58F6510B">
            <w:pPr>
              <w:rPr>
                <w:sz w:val="2"/>
                <w:szCs w:val="2"/>
              </w:rPr>
            </w:pPr>
          </w:p>
        </w:tc>
        <w:tc>
          <w:tcPr>
            <w:tcW w:w="910" w:type="dxa"/>
            <w:vMerge w:val="continue"/>
            <w:tcBorders>
              <w:top w:val="nil"/>
            </w:tcBorders>
          </w:tcPr>
          <w:p w14:paraId="6E5FDB4B">
            <w:pPr>
              <w:rPr>
                <w:sz w:val="2"/>
                <w:szCs w:val="2"/>
              </w:rPr>
            </w:pPr>
          </w:p>
        </w:tc>
        <w:tc>
          <w:tcPr>
            <w:tcW w:w="1818" w:type="dxa"/>
          </w:tcPr>
          <w:p w14:paraId="6AFA0C29">
            <w:pPr>
              <w:pStyle w:val="9"/>
              <w:rPr>
                <w:rFonts w:ascii="GenSenMaruGothic TW TTF Bold"/>
                <w:b/>
                <w:sz w:val="8"/>
              </w:rPr>
            </w:pPr>
          </w:p>
          <w:p w14:paraId="2AB39941">
            <w:pPr>
              <w:pStyle w:val="9"/>
              <w:spacing w:before="16"/>
              <w:rPr>
                <w:rFonts w:ascii="GenSenMaruGothic TW TTF Bold"/>
                <w:b/>
                <w:sz w:val="8"/>
              </w:rPr>
            </w:pPr>
          </w:p>
          <w:p w14:paraId="5E3891AC">
            <w:pPr>
              <w:pStyle w:val="9"/>
              <w:ind w:left="17"/>
              <w:rPr>
                <w:sz w:val="8"/>
              </w:rPr>
            </w:pPr>
            <w:r>
              <w:rPr>
                <w:sz w:val="8"/>
              </w:rPr>
              <w:t>救济渠道</w:t>
            </w:r>
          </w:p>
        </w:tc>
        <w:tc>
          <w:tcPr>
            <w:tcW w:w="910" w:type="dxa"/>
            <w:vMerge w:val="continue"/>
            <w:tcBorders>
              <w:top w:val="nil"/>
            </w:tcBorders>
          </w:tcPr>
          <w:p w14:paraId="0938B8DA">
            <w:pPr>
              <w:rPr>
                <w:sz w:val="2"/>
                <w:szCs w:val="2"/>
              </w:rPr>
            </w:pPr>
          </w:p>
        </w:tc>
        <w:tc>
          <w:tcPr>
            <w:tcW w:w="910" w:type="dxa"/>
            <w:vMerge w:val="continue"/>
            <w:tcBorders>
              <w:top w:val="nil"/>
            </w:tcBorders>
          </w:tcPr>
          <w:p w14:paraId="1827E4CD">
            <w:pPr>
              <w:rPr>
                <w:sz w:val="2"/>
                <w:szCs w:val="2"/>
              </w:rPr>
            </w:pPr>
          </w:p>
        </w:tc>
        <w:tc>
          <w:tcPr>
            <w:tcW w:w="910" w:type="dxa"/>
            <w:vMerge w:val="continue"/>
            <w:tcBorders>
              <w:top w:val="nil"/>
            </w:tcBorders>
          </w:tcPr>
          <w:p w14:paraId="3F82F82E">
            <w:pPr>
              <w:rPr>
                <w:sz w:val="2"/>
                <w:szCs w:val="2"/>
              </w:rPr>
            </w:pPr>
          </w:p>
        </w:tc>
        <w:tc>
          <w:tcPr>
            <w:tcW w:w="568" w:type="dxa"/>
            <w:vMerge w:val="continue"/>
            <w:tcBorders>
              <w:top w:val="nil"/>
            </w:tcBorders>
          </w:tcPr>
          <w:p w14:paraId="1CD0C54D">
            <w:pPr>
              <w:rPr>
                <w:sz w:val="2"/>
                <w:szCs w:val="2"/>
              </w:rPr>
            </w:pPr>
          </w:p>
        </w:tc>
        <w:tc>
          <w:tcPr>
            <w:tcW w:w="568" w:type="dxa"/>
            <w:vMerge w:val="continue"/>
            <w:tcBorders>
              <w:top w:val="nil"/>
            </w:tcBorders>
          </w:tcPr>
          <w:p w14:paraId="455B01FA">
            <w:pPr>
              <w:rPr>
                <w:sz w:val="2"/>
                <w:szCs w:val="2"/>
              </w:rPr>
            </w:pPr>
          </w:p>
        </w:tc>
        <w:tc>
          <w:tcPr>
            <w:tcW w:w="568" w:type="dxa"/>
            <w:vMerge w:val="continue"/>
            <w:tcBorders>
              <w:top w:val="nil"/>
            </w:tcBorders>
          </w:tcPr>
          <w:p w14:paraId="216CB0AE">
            <w:pPr>
              <w:rPr>
                <w:sz w:val="2"/>
                <w:szCs w:val="2"/>
              </w:rPr>
            </w:pPr>
          </w:p>
        </w:tc>
        <w:tc>
          <w:tcPr>
            <w:tcW w:w="568" w:type="dxa"/>
            <w:vMerge w:val="continue"/>
            <w:tcBorders>
              <w:top w:val="nil"/>
            </w:tcBorders>
          </w:tcPr>
          <w:p w14:paraId="2C6C8AB0">
            <w:pPr>
              <w:rPr>
                <w:sz w:val="2"/>
                <w:szCs w:val="2"/>
              </w:rPr>
            </w:pPr>
          </w:p>
        </w:tc>
        <w:tc>
          <w:tcPr>
            <w:tcW w:w="568" w:type="dxa"/>
            <w:vMerge w:val="continue"/>
            <w:tcBorders>
              <w:top w:val="nil"/>
            </w:tcBorders>
          </w:tcPr>
          <w:p w14:paraId="667D4ADF">
            <w:pPr>
              <w:rPr>
                <w:sz w:val="2"/>
                <w:szCs w:val="2"/>
              </w:rPr>
            </w:pPr>
          </w:p>
        </w:tc>
        <w:tc>
          <w:tcPr>
            <w:tcW w:w="1224" w:type="dxa"/>
            <w:vMerge w:val="continue"/>
            <w:tcBorders>
              <w:top w:val="nil"/>
            </w:tcBorders>
          </w:tcPr>
          <w:p w14:paraId="59D13B8F">
            <w:pPr>
              <w:rPr>
                <w:sz w:val="2"/>
                <w:szCs w:val="2"/>
              </w:rPr>
            </w:pPr>
          </w:p>
        </w:tc>
        <w:tc>
          <w:tcPr>
            <w:tcW w:w="910" w:type="dxa"/>
            <w:vMerge w:val="continue"/>
            <w:tcBorders>
              <w:top w:val="nil"/>
            </w:tcBorders>
          </w:tcPr>
          <w:p w14:paraId="0642832A">
            <w:pPr>
              <w:rPr>
                <w:sz w:val="2"/>
                <w:szCs w:val="2"/>
              </w:rPr>
            </w:pPr>
          </w:p>
        </w:tc>
        <w:tc>
          <w:tcPr>
            <w:tcW w:w="910" w:type="dxa"/>
            <w:vMerge w:val="continue"/>
            <w:tcBorders>
              <w:top w:val="nil"/>
            </w:tcBorders>
          </w:tcPr>
          <w:p w14:paraId="1311D559">
            <w:pPr>
              <w:rPr>
                <w:sz w:val="2"/>
                <w:szCs w:val="2"/>
              </w:rPr>
            </w:pPr>
          </w:p>
        </w:tc>
        <w:tc>
          <w:tcPr>
            <w:tcW w:w="910" w:type="dxa"/>
            <w:vMerge w:val="continue"/>
            <w:tcBorders>
              <w:top w:val="nil"/>
            </w:tcBorders>
          </w:tcPr>
          <w:p w14:paraId="1B969EAA">
            <w:pPr>
              <w:rPr>
                <w:sz w:val="2"/>
                <w:szCs w:val="2"/>
              </w:rPr>
            </w:pPr>
          </w:p>
        </w:tc>
      </w:tr>
    </w:tbl>
    <w:p w14:paraId="4D040BE2">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17015F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0" w:hRule="atLeast"/>
        </w:trPr>
        <w:tc>
          <w:tcPr>
            <w:tcW w:w="453" w:type="dxa"/>
            <w:vMerge w:val="restart"/>
          </w:tcPr>
          <w:p w14:paraId="7826995F">
            <w:pPr>
              <w:pStyle w:val="9"/>
              <w:rPr>
                <w:rFonts w:ascii="GenSenMaruGothic TW TTF Bold"/>
                <w:b/>
                <w:sz w:val="8"/>
              </w:rPr>
            </w:pPr>
          </w:p>
          <w:p w14:paraId="15759039">
            <w:pPr>
              <w:pStyle w:val="9"/>
              <w:rPr>
                <w:rFonts w:ascii="GenSenMaruGothic TW TTF Bold"/>
                <w:b/>
                <w:sz w:val="8"/>
              </w:rPr>
            </w:pPr>
          </w:p>
          <w:p w14:paraId="1D480FCC">
            <w:pPr>
              <w:pStyle w:val="9"/>
              <w:rPr>
                <w:rFonts w:ascii="GenSenMaruGothic TW TTF Bold"/>
                <w:b/>
                <w:sz w:val="8"/>
              </w:rPr>
            </w:pPr>
          </w:p>
          <w:p w14:paraId="5BE4E201">
            <w:pPr>
              <w:pStyle w:val="9"/>
              <w:spacing w:before="70"/>
              <w:ind w:left="88"/>
              <w:rPr>
                <w:b/>
                <w:sz w:val="8"/>
              </w:rPr>
            </w:pPr>
            <w:r>
              <w:rPr>
                <w:b/>
                <w:sz w:val="8"/>
              </w:rPr>
              <w:t>序号</w:t>
            </w:r>
          </w:p>
        </w:tc>
        <w:tc>
          <w:tcPr>
            <w:tcW w:w="1572" w:type="dxa"/>
            <w:gridSpan w:val="2"/>
          </w:tcPr>
          <w:p w14:paraId="76631520">
            <w:pPr>
              <w:pStyle w:val="9"/>
              <w:spacing w:before="1"/>
              <w:rPr>
                <w:rFonts w:ascii="GenSenMaruGothic TW TTF Bold"/>
                <w:b/>
                <w:sz w:val="10"/>
              </w:rPr>
            </w:pPr>
          </w:p>
          <w:p w14:paraId="54CDF4ED">
            <w:pPr>
              <w:pStyle w:val="9"/>
              <w:ind w:left="409" w:right="386"/>
              <w:jc w:val="center"/>
              <w:rPr>
                <w:b/>
                <w:sz w:val="8"/>
              </w:rPr>
            </w:pPr>
            <w:r>
              <w:rPr>
                <w:b/>
                <w:sz w:val="8"/>
              </w:rPr>
              <w:t>公开事项</w:t>
            </w:r>
          </w:p>
        </w:tc>
        <w:tc>
          <w:tcPr>
            <w:tcW w:w="906" w:type="dxa"/>
            <w:vMerge w:val="restart"/>
          </w:tcPr>
          <w:p w14:paraId="13A05187">
            <w:pPr>
              <w:pStyle w:val="9"/>
              <w:rPr>
                <w:rFonts w:ascii="GenSenMaruGothic TW TTF Bold"/>
                <w:b/>
                <w:sz w:val="8"/>
              </w:rPr>
            </w:pPr>
          </w:p>
          <w:p w14:paraId="2F73431A">
            <w:pPr>
              <w:pStyle w:val="9"/>
              <w:rPr>
                <w:rFonts w:ascii="GenSenMaruGothic TW TTF Bold"/>
                <w:b/>
                <w:sz w:val="8"/>
              </w:rPr>
            </w:pPr>
          </w:p>
          <w:p w14:paraId="4511A07B">
            <w:pPr>
              <w:pStyle w:val="9"/>
              <w:rPr>
                <w:rFonts w:ascii="GenSenMaruGothic TW TTF Bold"/>
                <w:b/>
                <w:sz w:val="8"/>
              </w:rPr>
            </w:pPr>
          </w:p>
          <w:p w14:paraId="529CB1E6">
            <w:pPr>
              <w:pStyle w:val="9"/>
              <w:spacing w:before="70"/>
              <w:ind w:left="176"/>
              <w:rPr>
                <w:b/>
                <w:sz w:val="8"/>
              </w:rPr>
            </w:pPr>
            <w:r>
              <w:rPr>
                <w:b/>
                <w:sz w:val="8"/>
              </w:rPr>
              <w:t>事项类型</w:t>
            </w:r>
          </w:p>
        </w:tc>
        <w:tc>
          <w:tcPr>
            <w:tcW w:w="906" w:type="dxa"/>
            <w:vMerge w:val="restart"/>
          </w:tcPr>
          <w:p w14:paraId="5D350D83">
            <w:pPr>
              <w:pStyle w:val="9"/>
              <w:rPr>
                <w:rFonts w:ascii="GenSenMaruGothic TW TTF Bold"/>
                <w:b/>
                <w:sz w:val="8"/>
              </w:rPr>
            </w:pPr>
          </w:p>
          <w:p w14:paraId="25A8D49A">
            <w:pPr>
              <w:pStyle w:val="9"/>
              <w:rPr>
                <w:rFonts w:ascii="GenSenMaruGothic TW TTF Bold"/>
                <w:b/>
                <w:sz w:val="8"/>
              </w:rPr>
            </w:pPr>
          </w:p>
          <w:p w14:paraId="26F96B2D">
            <w:pPr>
              <w:pStyle w:val="9"/>
              <w:rPr>
                <w:rFonts w:ascii="GenSenMaruGothic TW TTF Bold"/>
                <w:b/>
                <w:sz w:val="9"/>
              </w:rPr>
            </w:pPr>
          </w:p>
          <w:p w14:paraId="20108B4D">
            <w:pPr>
              <w:pStyle w:val="9"/>
              <w:spacing w:line="247" w:lineRule="auto"/>
              <w:ind w:left="137" w:right="24" w:hanging="82"/>
              <w:rPr>
                <w:b/>
                <w:sz w:val="8"/>
              </w:rPr>
            </w:pPr>
            <w:r>
              <w:rPr>
                <w:b/>
                <w:color w:val="333333"/>
                <w:sz w:val="8"/>
              </w:rPr>
              <w:t>对应本级政务服务事项名称</w:t>
            </w:r>
          </w:p>
        </w:tc>
        <w:tc>
          <w:tcPr>
            <w:tcW w:w="1810" w:type="dxa"/>
            <w:vMerge w:val="restart"/>
          </w:tcPr>
          <w:p w14:paraId="345E3636">
            <w:pPr>
              <w:pStyle w:val="9"/>
              <w:rPr>
                <w:rFonts w:ascii="GenSenMaruGothic TW TTF Bold"/>
                <w:b/>
                <w:sz w:val="8"/>
              </w:rPr>
            </w:pPr>
          </w:p>
          <w:p w14:paraId="52A924D2">
            <w:pPr>
              <w:pStyle w:val="9"/>
              <w:rPr>
                <w:rFonts w:ascii="GenSenMaruGothic TW TTF Bold"/>
                <w:b/>
                <w:sz w:val="8"/>
              </w:rPr>
            </w:pPr>
          </w:p>
          <w:p w14:paraId="36BD1AF9">
            <w:pPr>
              <w:pStyle w:val="9"/>
              <w:rPr>
                <w:rFonts w:ascii="GenSenMaruGothic TW TTF Bold"/>
                <w:b/>
                <w:sz w:val="8"/>
              </w:rPr>
            </w:pPr>
          </w:p>
          <w:p w14:paraId="6AA18D96">
            <w:pPr>
              <w:pStyle w:val="9"/>
              <w:spacing w:before="70"/>
              <w:ind w:left="501" w:right="472"/>
              <w:jc w:val="center"/>
              <w:rPr>
                <w:b/>
                <w:sz w:val="8"/>
              </w:rPr>
            </w:pPr>
            <w:r>
              <w:rPr>
                <w:b/>
                <w:sz w:val="8"/>
              </w:rPr>
              <w:t>公开内容</w:t>
            </w:r>
          </w:p>
        </w:tc>
        <w:tc>
          <w:tcPr>
            <w:tcW w:w="906" w:type="dxa"/>
            <w:vMerge w:val="restart"/>
          </w:tcPr>
          <w:p w14:paraId="0C81669E">
            <w:pPr>
              <w:pStyle w:val="9"/>
              <w:rPr>
                <w:rFonts w:ascii="GenSenMaruGothic TW TTF Bold"/>
                <w:b/>
                <w:sz w:val="8"/>
              </w:rPr>
            </w:pPr>
          </w:p>
          <w:p w14:paraId="30859C6B">
            <w:pPr>
              <w:pStyle w:val="9"/>
              <w:rPr>
                <w:rFonts w:ascii="GenSenMaruGothic TW TTF Bold"/>
                <w:b/>
                <w:sz w:val="8"/>
              </w:rPr>
            </w:pPr>
          </w:p>
          <w:p w14:paraId="50124E48">
            <w:pPr>
              <w:pStyle w:val="9"/>
              <w:rPr>
                <w:rFonts w:ascii="GenSenMaruGothic TW TTF Bold"/>
                <w:b/>
                <w:sz w:val="8"/>
              </w:rPr>
            </w:pPr>
          </w:p>
          <w:p w14:paraId="44AD4D7E">
            <w:pPr>
              <w:pStyle w:val="9"/>
              <w:spacing w:before="70"/>
              <w:ind w:left="181"/>
              <w:rPr>
                <w:b/>
                <w:sz w:val="8"/>
              </w:rPr>
            </w:pPr>
            <w:r>
              <w:rPr>
                <w:b/>
                <w:sz w:val="8"/>
              </w:rPr>
              <w:t>公开依据</w:t>
            </w:r>
          </w:p>
        </w:tc>
        <w:tc>
          <w:tcPr>
            <w:tcW w:w="906" w:type="dxa"/>
            <w:vMerge w:val="restart"/>
          </w:tcPr>
          <w:p w14:paraId="671F6496">
            <w:pPr>
              <w:pStyle w:val="9"/>
              <w:rPr>
                <w:rFonts w:ascii="GenSenMaruGothic TW TTF Bold"/>
                <w:b/>
                <w:sz w:val="8"/>
              </w:rPr>
            </w:pPr>
          </w:p>
          <w:p w14:paraId="03D99254">
            <w:pPr>
              <w:pStyle w:val="9"/>
              <w:rPr>
                <w:rFonts w:ascii="GenSenMaruGothic TW TTF Bold"/>
                <w:b/>
                <w:sz w:val="8"/>
              </w:rPr>
            </w:pPr>
          </w:p>
          <w:p w14:paraId="0417496A">
            <w:pPr>
              <w:pStyle w:val="9"/>
              <w:rPr>
                <w:rFonts w:ascii="GenSenMaruGothic TW TTF Bold"/>
                <w:b/>
                <w:sz w:val="8"/>
              </w:rPr>
            </w:pPr>
          </w:p>
          <w:p w14:paraId="1356BA0E">
            <w:pPr>
              <w:pStyle w:val="9"/>
              <w:spacing w:before="70"/>
              <w:ind w:left="182"/>
              <w:rPr>
                <w:b/>
                <w:sz w:val="8"/>
              </w:rPr>
            </w:pPr>
            <w:r>
              <w:rPr>
                <w:b/>
                <w:sz w:val="8"/>
              </w:rPr>
              <w:t>公开时限</w:t>
            </w:r>
          </w:p>
        </w:tc>
        <w:tc>
          <w:tcPr>
            <w:tcW w:w="906" w:type="dxa"/>
            <w:vMerge w:val="restart"/>
          </w:tcPr>
          <w:p w14:paraId="3B1EAF84">
            <w:pPr>
              <w:pStyle w:val="9"/>
              <w:rPr>
                <w:rFonts w:ascii="GenSenMaruGothic TW TTF Bold"/>
                <w:b/>
                <w:sz w:val="8"/>
              </w:rPr>
            </w:pPr>
          </w:p>
          <w:p w14:paraId="5057682E">
            <w:pPr>
              <w:pStyle w:val="9"/>
              <w:rPr>
                <w:rFonts w:ascii="GenSenMaruGothic TW TTF Bold"/>
                <w:b/>
                <w:sz w:val="8"/>
              </w:rPr>
            </w:pPr>
          </w:p>
          <w:p w14:paraId="2C068E3F">
            <w:pPr>
              <w:pStyle w:val="9"/>
              <w:rPr>
                <w:rFonts w:ascii="GenSenMaruGothic TW TTF Bold"/>
                <w:b/>
                <w:sz w:val="8"/>
              </w:rPr>
            </w:pPr>
          </w:p>
          <w:p w14:paraId="58F61936">
            <w:pPr>
              <w:pStyle w:val="9"/>
              <w:spacing w:before="70"/>
              <w:ind w:left="183"/>
              <w:rPr>
                <w:b/>
                <w:sz w:val="8"/>
              </w:rPr>
            </w:pPr>
            <w:r>
              <w:rPr>
                <w:b/>
                <w:sz w:val="8"/>
              </w:rPr>
              <w:t>公开主体</w:t>
            </w:r>
          </w:p>
        </w:tc>
        <w:tc>
          <w:tcPr>
            <w:tcW w:w="1132" w:type="dxa"/>
            <w:gridSpan w:val="2"/>
          </w:tcPr>
          <w:p w14:paraId="175C8085">
            <w:pPr>
              <w:pStyle w:val="9"/>
              <w:spacing w:before="1"/>
              <w:rPr>
                <w:rFonts w:ascii="GenSenMaruGothic TW TTF Bold"/>
                <w:b/>
                <w:sz w:val="10"/>
              </w:rPr>
            </w:pPr>
          </w:p>
          <w:p w14:paraId="0FDB47D7">
            <w:pPr>
              <w:pStyle w:val="9"/>
              <w:ind w:left="268"/>
              <w:rPr>
                <w:b/>
                <w:sz w:val="8"/>
              </w:rPr>
            </w:pPr>
            <w:r>
              <w:rPr>
                <w:b/>
                <w:sz w:val="8"/>
              </w:rPr>
              <w:t>公开对象</w:t>
            </w:r>
          </w:p>
        </w:tc>
        <w:tc>
          <w:tcPr>
            <w:tcW w:w="1132" w:type="dxa"/>
            <w:gridSpan w:val="2"/>
          </w:tcPr>
          <w:p w14:paraId="3C4C2A72">
            <w:pPr>
              <w:pStyle w:val="9"/>
              <w:spacing w:before="1"/>
              <w:rPr>
                <w:rFonts w:ascii="GenSenMaruGothic TW TTF Bold"/>
                <w:b/>
                <w:sz w:val="10"/>
              </w:rPr>
            </w:pPr>
          </w:p>
          <w:p w14:paraId="2B77D4C6">
            <w:pPr>
              <w:pStyle w:val="9"/>
              <w:ind w:left="268"/>
              <w:rPr>
                <w:b/>
                <w:sz w:val="8"/>
              </w:rPr>
            </w:pPr>
            <w:r>
              <w:rPr>
                <w:b/>
                <w:sz w:val="8"/>
              </w:rPr>
              <w:t>公开方式</w:t>
            </w:r>
          </w:p>
        </w:tc>
        <w:tc>
          <w:tcPr>
            <w:tcW w:w="566" w:type="dxa"/>
          </w:tcPr>
          <w:p w14:paraId="63F43305">
            <w:pPr>
              <w:pStyle w:val="9"/>
              <w:spacing w:before="1"/>
              <w:rPr>
                <w:rFonts w:ascii="GenSenMaruGothic TW TTF Bold"/>
                <w:b/>
                <w:sz w:val="10"/>
              </w:rPr>
            </w:pPr>
          </w:p>
          <w:p w14:paraId="06203891">
            <w:pPr>
              <w:pStyle w:val="9"/>
              <w:ind w:left="39" w:right="-15"/>
              <w:jc w:val="center"/>
              <w:rPr>
                <w:b/>
                <w:sz w:val="8"/>
              </w:rPr>
            </w:pPr>
            <w:r>
              <w:rPr>
                <w:b/>
                <w:sz w:val="8"/>
              </w:rPr>
              <w:t>公开层级1</w:t>
            </w:r>
          </w:p>
        </w:tc>
        <w:tc>
          <w:tcPr>
            <w:tcW w:w="1219" w:type="dxa"/>
            <w:vMerge w:val="restart"/>
          </w:tcPr>
          <w:p w14:paraId="5937BE22">
            <w:pPr>
              <w:pStyle w:val="9"/>
              <w:rPr>
                <w:rFonts w:ascii="GenSenMaruGothic TW TTF Bold"/>
                <w:b/>
                <w:sz w:val="8"/>
              </w:rPr>
            </w:pPr>
          </w:p>
          <w:p w14:paraId="276D08F0">
            <w:pPr>
              <w:pStyle w:val="9"/>
              <w:rPr>
                <w:rFonts w:ascii="GenSenMaruGothic TW TTF Bold"/>
                <w:b/>
                <w:sz w:val="8"/>
              </w:rPr>
            </w:pPr>
          </w:p>
          <w:p w14:paraId="61385D81">
            <w:pPr>
              <w:pStyle w:val="9"/>
              <w:spacing w:before="15"/>
              <w:rPr>
                <w:rFonts w:ascii="GenSenMaruGothic TW TTF Bold"/>
                <w:b/>
                <w:sz w:val="5"/>
              </w:rPr>
            </w:pPr>
          </w:p>
          <w:p w14:paraId="626B1B20">
            <w:pPr>
              <w:pStyle w:val="9"/>
              <w:spacing w:before="1"/>
              <w:ind w:left="46" w:right="4"/>
              <w:jc w:val="center"/>
              <w:rPr>
                <w:b/>
                <w:sz w:val="8"/>
              </w:rPr>
            </w:pPr>
            <w:r>
              <w:rPr>
                <w:b/>
                <w:sz w:val="8"/>
              </w:rPr>
              <w:t>公开渠道和载体1</w:t>
            </w:r>
          </w:p>
          <w:p w14:paraId="10F64B2F">
            <w:pPr>
              <w:pStyle w:val="9"/>
              <w:spacing w:before="3"/>
              <w:ind w:left="46" w:right="4"/>
              <w:jc w:val="center"/>
              <w:rPr>
                <w:b/>
                <w:sz w:val="8"/>
              </w:rPr>
            </w:pPr>
            <w:r>
              <w:rPr>
                <w:b/>
                <w:sz w:val="8"/>
              </w:rPr>
              <w:t>（“■”表示必选项，</w:t>
            </w:r>
          </w:p>
          <w:p w14:paraId="481B7848">
            <w:pPr>
              <w:pStyle w:val="9"/>
              <w:spacing w:before="2"/>
              <w:ind w:left="97"/>
              <w:rPr>
                <w:b/>
                <w:sz w:val="8"/>
              </w:rPr>
            </w:pPr>
            <w:r>
              <w:rPr>
                <w:b/>
                <w:sz w:val="8"/>
              </w:rPr>
              <w:t>“□”表示可选项）</w:t>
            </w:r>
          </w:p>
        </w:tc>
        <w:tc>
          <w:tcPr>
            <w:tcW w:w="906" w:type="dxa"/>
          </w:tcPr>
          <w:p w14:paraId="3ACB5722">
            <w:pPr>
              <w:pStyle w:val="9"/>
              <w:spacing w:before="1"/>
              <w:rPr>
                <w:rFonts w:ascii="GenSenMaruGothic TW TTF Bold"/>
                <w:b/>
                <w:sz w:val="10"/>
              </w:rPr>
            </w:pPr>
          </w:p>
          <w:p w14:paraId="48873F78">
            <w:pPr>
              <w:pStyle w:val="9"/>
              <w:ind w:left="61" w:right="15"/>
              <w:jc w:val="center"/>
              <w:rPr>
                <w:b/>
                <w:sz w:val="8"/>
              </w:rPr>
            </w:pPr>
            <w:r>
              <w:rPr>
                <w:b/>
                <w:sz w:val="8"/>
              </w:rPr>
              <w:t>公开层级2</w:t>
            </w:r>
          </w:p>
        </w:tc>
        <w:tc>
          <w:tcPr>
            <w:tcW w:w="906" w:type="dxa"/>
            <w:vMerge w:val="restart"/>
          </w:tcPr>
          <w:p w14:paraId="496129C3">
            <w:pPr>
              <w:pStyle w:val="9"/>
              <w:rPr>
                <w:rFonts w:ascii="GenSenMaruGothic TW TTF Bold"/>
                <w:b/>
                <w:sz w:val="8"/>
              </w:rPr>
            </w:pPr>
          </w:p>
          <w:p w14:paraId="33C5131B">
            <w:pPr>
              <w:pStyle w:val="9"/>
              <w:spacing w:before="11"/>
              <w:rPr>
                <w:rFonts w:ascii="GenSenMaruGothic TW TTF Bold"/>
                <w:b/>
                <w:sz w:val="7"/>
              </w:rPr>
            </w:pPr>
          </w:p>
          <w:p w14:paraId="39CE766D">
            <w:pPr>
              <w:pStyle w:val="9"/>
              <w:spacing w:before="1" w:line="247" w:lineRule="auto"/>
              <w:ind w:left="168" w:right="13" w:firstLine="230"/>
              <w:rPr>
                <w:b/>
                <w:sz w:val="8"/>
              </w:rPr>
            </w:pPr>
            <w:r>
              <w:rPr>
                <w:b/>
                <w:spacing w:val="-6"/>
                <w:sz w:val="8"/>
              </w:rPr>
              <w:t>公开渠</w:t>
            </w:r>
            <w:r>
              <w:rPr>
                <w:b/>
                <w:sz w:val="8"/>
              </w:rPr>
              <w:t>道和载体2</w:t>
            </w:r>
          </w:p>
          <w:p w14:paraId="704D2DD5">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1EA4D6BD">
            <w:pPr>
              <w:pStyle w:val="9"/>
              <w:rPr>
                <w:rFonts w:ascii="GenSenMaruGothic TW TTF Bold"/>
                <w:b/>
                <w:sz w:val="8"/>
              </w:rPr>
            </w:pPr>
          </w:p>
          <w:p w14:paraId="42A8EEC6">
            <w:pPr>
              <w:pStyle w:val="9"/>
              <w:rPr>
                <w:rFonts w:ascii="GenSenMaruGothic TW TTF Bold"/>
                <w:b/>
                <w:sz w:val="8"/>
              </w:rPr>
            </w:pPr>
          </w:p>
          <w:p w14:paraId="4296EB6E">
            <w:pPr>
              <w:pStyle w:val="9"/>
              <w:rPr>
                <w:rFonts w:ascii="GenSenMaruGothic TW TTF Bold"/>
                <w:b/>
                <w:sz w:val="8"/>
              </w:rPr>
            </w:pPr>
          </w:p>
          <w:p w14:paraId="0A43BE5F">
            <w:pPr>
              <w:pStyle w:val="9"/>
              <w:spacing w:before="70"/>
              <w:ind w:left="62" w:right="15"/>
              <w:jc w:val="center"/>
              <w:rPr>
                <w:b/>
                <w:sz w:val="8"/>
              </w:rPr>
            </w:pPr>
            <w:r>
              <w:rPr>
                <w:b/>
                <w:sz w:val="8"/>
              </w:rPr>
              <w:t>备注</w:t>
            </w:r>
          </w:p>
        </w:tc>
      </w:tr>
      <w:tr w14:paraId="391B6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53" w:type="dxa"/>
            <w:vMerge w:val="continue"/>
            <w:tcBorders>
              <w:top w:val="nil"/>
            </w:tcBorders>
          </w:tcPr>
          <w:p w14:paraId="71E7BA65">
            <w:pPr>
              <w:rPr>
                <w:sz w:val="2"/>
                <w:szCs w:val="2"/>
              </w:rPr>
            </w:pPr>
          </w:p>
        </w:tc>
        <w:tc>
          <w:tcPr>
            <w:tcW w:w="906" w:type="dxa"/>
          </w:tcPr>
          <w:p w14:paraId="50250A2F">
            <w:pPr>
              <w:pStyle w:val="9"/>
              <w:rPr>
                <w:rFonts w:ascii="GenSenMaruGothic TW TTF Bold"/>
                <w:b/>
                <w:sz w:val="8"/>
              </w:rPr>
            </w:pPr>
          </w:p>
          <w:p w14:paraId="262A4869">
            <w:pPr>
              <w:pStyle w:val="9"/>
              <w:spacing w:before="14"/>
              <w:rPr>
                <w:rFonts w:ascii="GenSenMaruGothic TW TTF Bold"/>
                <w:b/>
                <w:sz w:val="6"/>
              </w:rPr>
            </w:pPr>
          </w:p>
          <w:p w14:paraId="249F4410">
            <w:pPr>
              <w:pStyle w:val="9"/>
              <w:spacing w:before="1"/>
              <w:ind w:left="175"/>
              <w:rPr>
                <w:b/>
                <w:sz w:val="8"/>
              </w:rPr>
            </w:pPr>
            <w:r>
              <w:rPr>
                <w:b/>
                <w:sz w:val="8"/>
              </w:rPr>
              <w:t>一级事项</w:t>
            </w:r>
          </w:p>
        </w:tc>
        <w:tc>
          <w:tcPr>
            <w:tcW w:w="666" w:type="dxa"/>
          </w:tcPr>
          <w:p w14:paraId="3E17E5E4">
            <w:pPr>
              <w:pStyle w:val="9"/>
              <w:rPr>
                <w:rFonts w:ascii="GenSenMaruGothic TW TTF Bold"/>
                <w:b/>
                <w:sz w:val="8"/>
              </w:rPr>
            </w:pPr>
          </w:p>
          <w:p w14:paraId="2F989C39">
            <w:pPr>
              <w:pStyle w:val="9"/>
              <w:spacing w:before="14"/>
              <w:rPr>
                <w:rFonts w:ascii="GenSenMaruGothic TW TTF Bold"/>
                <w:b/>
                <w:sz w:val="6"/>
              </w:rPr>
            </w:pPr>
          </w:p>
          <w:p w14:paraId="3CE94547">
            <w:pPr>
              <w:pStyle w:val="9"/>
              <w:spacing w:before="1"/>
              <w:ind w:left="87"/>
              <w:rPr>
                <w:b/>
                <w:sz w:val="8"/>
              </w:rPr>
            </w:pPr>
            <w:r>
              <w:rPr>
                <w:b/>
                <w:sz w:val="8"/>
              </w:rPr>
              <w:t>二级事项</w:t>
            </w:r>
          </w:p>
        </w:tc>
        <w:tc>
          <w:tcPr>
            <w:tcW w:w="906" w:type="dxa"/>
            <w:vMerge w:val="continue"/>
            <w:tcBorders>
              <w:top w:val="nil"/>
            </w:tcBorders>
          </w:tcPr>
          <w:p w14:paraId="1B5DE1FF">
            <w:pPr>
              <w:rPr>
                <w:sz w:val="2"/>
                <w:szCs w:val="2"/>
              </w:rPr>
            </w:pPr>
          </w:p>
        </w:tc>
        <w:tc>
          <w:tcPr>
            <w:tcW w:w="906" w:type="dxa"/>
            <w:vMerge w:val="continue"/>
            <w:tcBorders>
              <w:top w:val="nil"/>
            </w:tcBorders>
          </w:tcPr>
          <w:p w14:paraId="21760815">
            <w:pPr>
              <w:rPr>
                <w:sz w:val="2"/>
                <w:szCs w:val="2"/>
              </w:rPr>
            </w:pPr>
          </w:p>
        </w:tc>
        <w:tc>
          <w:tcPr>
            <w:tcW w:w="1810" w:type="dxa"/>
            <w:vMerge w:val="continue"/>
            <w:tcBorders>
              <w:top w:val="nil"/>
            </w:tcBorders>
          </w:tcPr>
          <w:p w14:paraId="0CB2D985">
            <w:pPr>
              <w:rPr>
                <w:sz w:val="2"/>
                <w:szCs w:val="2"/>
              </w:rPr>
            </w:pPr>
          </w:p>
        </w:tc>
        <w:tc>
          <w:tcPr>
            <w:tcW w:w="906" w:type="dxa"/>
            <w:vMerge w:val="continue"/>
            <w:tcBorders>
              <w:top w:val="nil"/>
            </w:tcBorders>
          </w:tcPr>
          <w:p w14:paraId="60BCA955">
            <w:pPr>
              <w:rPr>
                <w:sz w:val="2"/>
                <w:szCs w:val="2"/>
              </w:rPr>
            </w:pPr>
          </w:p>
        </w:tc>
        <w:tc>
          <w:tcPr>
            <w:tcW w:w="906" w:type="dxa"/>
            <w:vMerge w:val="continue"/>
            <w:tcBorders>
              <w:top w:val="nil"/>
            </w:tcBorders>
          </w:tcPr>
          <w:p w14:paraId="7660D5FB">
            <w:pPr>
              <w:rPr>
                <w:sz w:val="2"/>
                <w:szCs w:val="2"/>
              </w:rPr>
            </w:pPr>
          </w:p>
        </w:tc>
        <w:tc>
          <w:tcPr>
            <w:tcW w:w="906" w:type="dxa"/>
            <w:vMerge w:val="continue"/>
            <w:tcBorders>
              <w:top w:val="nil"/>
            </w:tcBorders>
          </w:tcPr>
          <w:p w14:paraId="5FE908B5">
            <w:pPr>
              <w:rPr>
                <w:sz w:val="2"/>
                <w:szCs w:val="2"/>
              </w:rPr>
            </w:pPr>
          </w:p>
        </w:tc>
        <w:tc>
          <w:tcPr>
            <w:tcW w:w="566" w:type="dxa"/>
          </w:tcPr>
          <w:p w14:paraId="40D11B5B">
            <w:pPr>
              <w:pStyle w:val="9"/>
              <w:rPr>
                <w:rFonts w:ascii="GenSenMaruGothic TW TTF Bold"/>
                <w:b/>
                <w:sz w:val="8"/>
              </w:rPr>
            </w:pPr>
          </w:p>
          <w:p w14:paraId="32CF04BD">
            <w:pPr>
              <w:pStyle w:val="9"/>
              <w:spacing w:before="14"/>
              <w:rPr>
                <w:rFonts w:ascii="GenSenMaruGothic TW TTF Bold"/>
                <w:b/>
                <w:sz w:val="6"/>
              </w:rPr>
            </w:pPr>
          </w:p>
          <w:p w14:paraId="199BBD81">
            <w:pPr>
              <w:pStyle w:val="9"/>
              <w:spacing w:before="1"/>
              <w:ind w:left="100"/>
              <w:rPr>
                <w:b/>
                <w:sz w:val="8"/>
              </w:rPr>
            </w:pPr>
            <w:r>
              <w:rPr>
                <w:b/>
                <w:sz w:val="8"/>
              </w:rPr>
              <w:t>全社会</w:t>
            </w:r>
          </w:p>
        </w:tc>
        <w:tc>
          <w:tcPr>
            <w:tcW w:w="566" w:type="dxa"/>
          </w:tcPr>
          <w:p w14:paraId="00F68501">
            <w:pPr>
              <w:pStyle w:val="9"/>
              <w:rPr>
                <w:rFonts w:ascii="GenSenMaruGothic TW TTF Bold"/>
                <w:b/>
                <w:sz w:val="8"/>
              </w:rPr>
            </w:pPr>
          </w:p>
          <w:p w14:paraId="776FB344">
            <w:pPr>
              <w:pStyle w:val="9"/>
              <w:spacing w:before="14"/>
              <w:rPr>
                <w:rFonts w:ascii="GenSenMaruGothic TW TTF Bold"/>
                <w:b/>
                <w:sz w:val="6"/>
              </w:rPr>
            </w:pPr>
          </w:p>
          <w:p w14:paraId="4440AFD3">
            <w:pPr>
              <w:pStyle w:val="9"/>
              <w:spacing w:before="1"/>
              <w:ind w:left="57"/>
              <w:rPr>
                <w:b/>
                <w:sz w:val="8"/>
              </w:rPr>
            </w:pPr>
            <w:r>
              <w:rPr>
                <w:b/>
                <w:sz w:val="8"/>
              </w:rPr>
              <w:t>特定群体</w:t>
            </w:r>
          </w:p>
        </w:tc>
        <w:tc>
          <w:tcPr>
            <w:tcW w:w="566" w:type="dxa"/>
          </w:tcPr>
          <w:p w14:paraId="362036FD">
            <w:pPr>
              <w:pStyle w:val="9"/>
              <w:rPr>
                <w:rFonts w:ascii="GenSenMaruGothic TW TTF Bold"/>
                <w:b/>
                <w:sz w:val="8"/>
              </w:rPr>
            </w:pPr>
          </w:p>
          <w:p w14:paraId="487831B9">
            <w:pPr>
              <w:pStyle w:val="9"/>
              <w:spacing w:before="14"/>
              <w:rPr>
                <w:rFonts w:ascii="GenSenMaruGothic TW TTF Bold"/>
                <w:b/>
                <w:sz w:val="6"/>
              </w:rPr>
            </w:pPr>
          </w:p>
          <w:p w14:paraId="7B6CCA84">
            <w:pPr>
              <w:pStyle w:val="9"/>
              <w:spacing w:before="1"/>
              <w:ind w:left="141"/>
              <w:rPr>
                <w:b/>
                <w:sz w:val="8"/>
              </w:rPr>
            </w:pPr>
            <w:r>
              <w:rPr>
                <w:b/>
                <w:sz w:val="8"/>
              </w:rPr>
              <w:t>主动</w:t>
            </w:r>
          </w:p>
        </w:tc>
        <w:tc>
          <w:tcPr>
            <w:tcW w:w="566" w:type="dxa"/>
          </w:tcPr>
          <w:p w14:paraId="22C3BB07">
            <w:pPr>
              <w:pStyle w:val="9"/>
              <w:rPr>
                <w:rFonts w:ascii="GenSenMaruGothic TW TTF Bold"/>
                <w:b/>
                <w:sz w:val="8"/>
              </w:rPr>
            </w:pPr>
          </w:p>
          <w:p w14:paraId="5E4C090C">
            <w:pPr>
              <w:pStyle w:val="9"/>
              <w:spacing w:before="14"/>
              <w:rPr>
                <w:rFonts w:ascii="GenSenMaruGothic TW TTF Bold"/>
                <w:b/>
                <w:sz w:val="6"/>
              </w:rPr>
            </w:pPr>
          </w:p>
          <w:p w14:paraId="6790BDF5">
            <w:pPr>
              <w:pStyle w:val="9"/>
              <w:spacing w:before="1"/>
              <w:ind w:left="101"/>
              <w:rPr>
                <w:b/>
                <w:sz w:val="8"/>
              </w:rPr>
            </w:pPr>
            <w:r>
              <w:rPr>
                <w:b/>
                <w:sz w:val="8"/>
              </w:rPr>
              <w:t>依申请</w:t>
            </w:r>
          </w:p>
        </w:tc>
        <w:tc>
          <w:tcPr>
            <w:tcW w:w="566" w:type="dxa"/>
          </w:tcPr>
          <w:p w14:paraId="12BE54EE">
            <w:pPr>
              <w:pStyle w:val="9"/>
              <w:rPr>
                <w:rFonts w:ascii="GenSenMaruGothic TW TTF Bold"/>
                <w:b/>
                <w:sz w:val="8"/>
              </w:rPr>
            </w:pPr>
          </w:p>
          <w:p w14:paraId="3F804CA3">
            <w:pPr>
              <w:pStyle w:val="9"/>
              <w:spacing w:before="14"/>
              <w:rPr>
                <w:rFonts w:ascii="GenSenMaruGothic TW TTF Bold"/>
                <w:b/>
                <w:sz w:val="6"/>
              </w:rPr>
            </w:pPr>
          </w:p>
          <w:p w14:paraId="7D9204A2">
            <w:pPr>
              <w:pStyle w:val="9"/>
              <w:spacing w:before="1"/>
              <w:ind w:left="123" w:right="82"/>
              <w:jc w:val="center"/>
              <w:rPr>
                <w:b/>
                <w:sz w:val="8"/>
              </w:rPr>
            </w:pPr>
            <w:r>
              <w:rPr>
                <w:b/>
                <w:sz w:val="8"/>
              </w:rPr>
              <w:t>市级</w:t>
            </w:r>
          </w:p>
        </w:tc>
        <w:tc>
          <w:tcPr>
            <w:tcW w:w="1219" w:type="dxa"/>
            <w:vMerge w:val="continue"/>
            <w:tcBorders>
              <w:top w:val="nil"/>
            </w:tcBorders>
          </w:tcPr>
          <w:p w14:paraId="6E58E643">
            <w:pPr>
              <w:rPr>
                <w:sz w:val="2"/>
                <w:szCs w:val="2"/>
              </w:rPr>
            </w:pPr>
          </w:p>
        </w:tc>
        <w:tc>
          <w:tcPr>
            <w:tcW w:w="906" w:type="dxa"/>
          </w:tcPr>
          <w:p w14:paraId="55438525">
            <w:pPr>
              <w:pStyle w:val="9"/>
              <w:rPr>
                <w:rFonts w:ascii="GenSenMaruGothic TW TTF Bold"/>
                <w:b/>
                <w:sz w:val="8"/>
              </w:rPr>
            </w:pPr>
          </w:p>
          <w:p w14:paraId="69BE61CF">
            <w:pPr>
              <w:pStyle w:val="9"/>
              <w:spacing w:before="14"/>
              <w:rPr>
                <w:rFonts w:ascii="GenSenMaruGothic TW TTF Bold"/>
                <w:b/>
                <w:sz w:val="6"/>
              </w:rPr>
            </w:pPr>
          </w:p>
          <w:p w14:paraId="0066A196">
            <w:pPr>
              <w:pStyle w:val="9"/>
              <w:spacing w:before="1"/>
              <w:ind w:left="59" w:right="15"/>
              <w:jc w:val="center"/>
              <w:rPr>
                <w:b/>
                <w:sz w:val="8"/>
              </w:rPr>
            </w:pPr>
            <w:r>
              <w:rPr>
                <w:b/>
                <w:sz w:val="8"/>
              </w:rPr>
              <w:t>县级</w:t>
            </w:r>
          </w:p>
        </w:tc>
        <w:tc>
          <w:tcPr>
            <w:tcW w:w="906" w:type="dxa"/>
            <w:vMerge w:val="continue"/>
            <w:tcBorders>
              <w:top w:val="nil"/>
            </w:tcBorders>
          </w:tcPr>
          <w:p w14:paraId="2A58DE11">
            <w:pPr>
              <w:rPr>
                <w:sz w:val="2"/>
                <w:szCs w:val="2"/>
              </w:rPr>
            </w:pPr>
          </w:p>
        </w:tc>
        <w:tc>
          <w:tcPr>
            <w:tcW w:w="906" w:type="dxa"/>
            <w:vMerge w:val="continue"/>
            <w:tcBorders>
              <w:top w:val="nil"/>
            </w:tcBorders>
          </w:tcPr>
          <w:p w14:paraId="0995F148">
            <w:pPr>
              <w:rPr>
                <w:sz w:val="2"/>
                <w:szCs w:val="2"/>
              </w:rPr>
            </w:pPr>
          </w:p>
        </w:tc>
      </w:tr>
      <w:tr w14:paraId="07A698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restart"/>
          </w:tcPr>
          <w:p w14:paraId="18A6EA6B">
            <w:pPr>
              <w:pStyle w:val="9"/>
              <w:rPr>
                <w:rFonts w:ascii="GenSenMaruGothic TW TTF Bold"/>
                <w:b/>
                <w:sz w:val="8"/>
              </w:rPr>
            </w:pPr>
          </w:p>
          <w:p w14:paraId="2C569B54">
            <w:pPr>
              <w:pStyle w:val="9"/>
              <w:rPr>
                <w:rFonts w:ascii="GenSenMaruGothic TW TTF Bold"/>
                <w:b/>
                <w:sz w:val="8"/>
              </w:rPr>
            </w:pPr>
          </w:p>
          <w:p w14:paraId="57A6A88C">
            <w:pPr>
              <w:pStyle w:val="9"/>
              <w:rPr>
                <w:rFonts w:ascii="GenSenMaruGothic TW TTF Bold"/>
                <w:b/>
                <w:sz w:val="8"/>
              </w:rPr>
            </w:pPr>
          </w:p>
          <w:p w14:paraId="02270176">
            <w:pPr>
              <w:pStyle w:val="9"/>
              <w:rPr>
                <w:rFonts w:ascii="GenSenMaruGothic TW TTF Bold"/>
                <w:b/>
                <w:sz w:val="8"/>
              </w:rPr>
            </w:pPr>
          </w:p>
          <w:p w14:paraId="4E3C1C28">
            <w:pPr>
              <w:pStyle w:val="9"/>
              <w:rPr>
                <w:rFonts w:ascii="GenSenMaruGothic TW TTF Bold"/>
                <w:b/>
                <w:sz w:val="8"/>
              </w:rPr>
            </w:pPr>
          </w:p>
          <w:p w14:paraId="21612223">
            <w:pPr>
              <w:pStyle w:val="9"/>
              <w:rPr>
                <w:rFonts w:ascii="GenSenMaruGothic TW TTF Bold"/>
                <w:b/>
                <w:sz w:val="8"/>
              </w:rPr>
            </w:pPr>
          </w:p>
          <w:p w14:paraId="110DFA6E">
            <w:pPr>
              <w:pStyle w:val="9"/>
              <w:rPr>
                <w:rFonts w:ascii="GenSenMaruGothic TW TTF Bold"/>
                <w:b/>
                <w:sz w:val="8"/>
              </w:rPr>
            </w:pPr>
          </w:p>
          <w:p w14:paraId="2674597B">
            <w:pPr>
              <w:pStyle w:val="9"/>
              <w:rPr>
                <w:rFonts w:ascii="GenSenMaruGothic TW TTF Bold"/>
                <w:b/>
                <w:sz w:val="8"/>
              </w:rPr>
            </w:pPr>
          </w:p>
          <w:p w14:paraId="59C65627">
            <w:pPr>
              <w:pStyle w:val="9"/>
              <w:rPr>
                <w:rFonts w:ascii="GenSenMaruGothic TW TTF Bold"/>
                <w:b/>
                <w:sz w:val="8"/>
              </w:rPr>
            </w:pPr>
          </w:p>
          <w:p w14:paraId="5D5D8A9C">
            <w:pPr>
              <w:pStyle w:val="9"/>
              <w:rPr>
                <w:rFonts w:ascii="GenSenMaruGothic TW TTF Bold"/>
                <w:b/>
                <w:sz w:val="8"/>
              </w:rPr>
            </w:pPr>
          </w:p>
          <w:p w14:paraId="2ECCBC83">
            <w:pPr>
              <w:pStyle w:val="9"/>
              <w:spacing w:before="12"/>
              <w:rPr>
                <w:rFonts w:ascii="GenSenMaruGothic TW TTF Bold"/>
                <w:b/>
                <w:sz w:val="5"/>
              </w:rPr>
            </w:pPr>
          </w:p>
          <w:p w14:paraId="55DBC889">
            <w:pPr>
              <w:pStyle w:val="9"/>
              <w:ind w:left="112" w:right="91"/>
              <w:jc w:val="center"/>
              <w:rPr>
                <w:sz w:val="8"/>
              </w:rPr>
            </w:pPr>
            <w:r>
              <w:rPr>
                <w:sz w:val="8"/>
              </w:rPr>
              <w:t>36</w:t>
            </w:r>
          </w:p>
        </w:tc>
        <w:tc>
          <w:tcPr>
            <w:tcW w:w="906" w:type="dxa"/>
            <w:vMerge w:val="restart"/>
          </w:tcPr>
          <w:p w14:paraId="128E4AFE">
            <w:pPr>
              <w:pStyle w:val="9"/>
              <w:rPr>
                <w:rFonts w:ascii="GenSenMaruGothic TW TTF Bold"/>
                <w:b/>
                <w:sz w:val="8"/>
              </w:rPr>
            </w:pPr>
          </w:p>
          <w:p w14:paraId="6FF4D3B6">
            <w:pPr>
              <w:pStyle w:val="9"/>
              <w:rPr>
                <w:rFonts w:ascii="GenSenMaruGothic TW TTF Bold"/>
                <w:b/>
                <w:sz w:val="8"/>
              </w:rPr>
            </w:pPr>
          </w:p>
          <w:p w14:paraId="5F279DFF">
            <w:pPr>
              <w:pStyle w:val="9"/>
              <w:rPr>
                <w:rFonts w:ascii="GenSenMaruGothic TW TTF Bold"/>
                <w:b/>
                <w:sz w:val="8"/>
              </w:rPr>
            </w:pPr>
          </w:p>
          <w:p w14:paraId="2C4D9E0A">
            <w:pPr>
              <w:pStyle w:val="9"/>
              <w:rPr>
                <w:rFonts w:ascii="GenSenMaruGothic TW TTF Bold"/>
                <w:b/>
                <w:sz w:val="8"/>
              </w:rPr>
            </w:pPr>
          </w:p>
          <w:p w14:paraId="5FEF88E6">
            <w:pPr>
              <w:pStyle w:val="9"/>
              <w:rPr>
                <w:rFonts w:ascii="GenSenMaruGothic TW TTF Bold"/>
                <w:b/>
                <w:sz w:val="8"/>
              </w:rPr>
            </w:pPr>
          </w:p>
          <w:p w14:paraId="5D531E93">
            <w:pPr>
              <w:pStyle w:val="9"/>
              <w:rPr>
                <w:rFonts w:ascii="GenSenMaruGothic TW TTF Bold"/>
                <w:b/>
                <w:sz w:val="8"/>
              </w:rPr>
            </w:pPr>
          </w:p>
          <w:p w14:paraId="79D80833">
            <w:pPr>
              <w:pStyle w:val="9"/>
              <w:rPr>
                <w:rFonts w:ascii="GenSenMaruGothic TW TTF Bold"/>
                <w:b/>
                <w:sz w:val="8"/>
              </w:rPr>
            </w:pPr>
          </w:p>
          <w:p w14:paraId="424C5A78">
            <w:pPr>
              <w:pStyle w:val="9"/>
              <w:rPr>
                <w:rFonts w:ascii="GenSenMaruGothic TW TTF Bold"/>
                <w:b/>
                <w:sz w:val="8"/>
              </w:rPr>
            </w:pPr>
          </w:p>
          <w:p w14:paraId="0204E277">
            <w:pPr>
              <w:pStyle w:val="9"/>
              <w:rPr>
                <w:rFonts w:ascii="GenSenMaruGothic TW TTF Bold"/>
                <w:b/>
                <w:sz w:val="8"/>
              </w:rPr>
            </w:pPr>
          </w:p>
          <w:p w14:paraId="56B7174E">
            <w:pPr>
              <w:pStyle w:val="9"/>
              <w:rPr>
                <w:rFonts w:ascii="GenSenMaruGothic TW TTF Bold"/>
                <w:b/>
                <w:sz w:val="8"/>
              </w:rPr>
            </w:pPr>
          </w:p>
          <w:p w14:paraId="1A71A6C6">
            <w:pPr>
              <w:pStyle w:val="9"/>
              <w:spacing w:before="12"/>
              <w:rPr>
                <w:rFonts w:ascii="GenSenMaruGothic TW TTF Bold"/>
                <w:b/>
                <w:sz w:val="5"/>
              </w:rPr>
            </w:pPr>
          </w:p>
          <w:p w14:paraId="7B96FA75">
            <w:pPr>
              <w:pStyle w:val="9"/>
              <w:ind w:left="17" w:right="-15"/>
              <w:rPr>
                <w:sz w:val="8"/>
              </w:rPr>
            </w:pPr>
            <w:r>
              <w:rPr>
                <w:sz w:val="8"/>
              </w:rPr>
              <w:t>市容环境卫生管理</w:t>
            </w:r>
          </w:p>
        </w:tc>
        <w:tc>
          <w:tcPr>
            <w:tcW w:w="666" w:type="dxa"/>
            <w:vMerge w:val="restart"/>
          </w:tcPr>
          <w:p w14:paraId="55A056D7">
            <w:pPr>
              <w:pStyle w:val="9"/>
              <w:rPr>
                <w:rFonts w:ascii="GenSenMaruGothic TW TTF Bold"/>
                <w:b/>
                <w:sz w:val="8"/>
              </w:rPr>
            </w:pPr>
          </w:p>
          <w:p w14:paraId="644306D0">
            <w:pPr>
              <w:pStyle w:val="9"/>
              <w:rPr>
                <w:rFonts w:ascii="GenSenMaruGothic TW TTF Bold"/>
                <w:b/>
                <w:sz w:val="8"/>
              </w:rPr>
            </w:pPr>
          </w:p>
          <w:p w14:paraId="7D472637">
            <w:pPr>
              <w:pStyle w:val="9"/>
              <w:rPr>
                <w:rFonts w:ascii="GenSenMaruGothic TW TTF Bold"/>
                <w:b/>
                <w:sz w:val="8"/>
              </w:rPr>
            </w:pPr>
          </w:p>
          <w:p w14:paraId="63680F6F">
            <w:pPr>
              <w:pStyle w:val="9"/>
              <w:rPr>
                <w:rFonts w:ascii="GenSenMaruGothic TW TTF Bold"/>
                <w:b/>
                <w:sz w:val="8"/>
              </w:rPr>
            </w:pPr>
          </w:p>
          <w:p w14:paraId="47592E66">
            <w:pPr>
              <w:pStyle w:val="9"/>
              <w:rPr>
                <w:rFonts w:ascii="GenSenMaruGothic TW TTF Bold"/>
                <w:b/>
                <w:sz w:val="8"/>
              </w:rPr>
            </w:pPr>
          </w:p>
          <w:p w14:paraId="1D5C650E">
            <w:pPr>
              <w:pStyle w:val="9"/>
              <w:rPr>
                <w:rFonts w:ascii="GenSenMaruGothic TW TTF Bold"/>
                <w:b/>
                <w:sz w:val="8"/>
              </w:rPr>
            </w:pPr>
          </w:p>
          <w:p w14:paraId="379492F3">
            <w:pPr>
              <w:pStyle w:val="9"/>
              <w:spacing w:before="9"/>
              <w:rPr>
                <w:rFonts w:ascii="GenSenMaruGothic TW TTF Bold"/>
                <w:b/>
                <w:sz w:val="6"/>
              </w:rPr>
            </w:pPr>
          </w:p>
          <w:p w14:paraId="30094E0D">
            <w:pPr>
              <w:pStyle w:val="9"/>
              <w:spacing w:line="247" w:lineRule="auto"/>
              <w:ind w:left="49" w:right="22"/>
              <w:jc w:val="center"/>
              <w:rPr>
                <w:sz w:val="8"/>
              </w:rPr>
            </w:pPr>
            <w:r>
              <w:rPr>
                <w:sz w:val="8"/>
              </w:rPr>
              <w:t>从事生活垃圾经营性清扫、收集、运输的企业未按照所在地建设（环境卫生）主管部门规定的时间和要求接收生活垃圾</w:t>
            </w:r>
          </w:p>
        </w:tc>
        <w:tc>
          <w:tcPr>
            <w:tcW w:w="906" w:type="dxa"/>
            <w:vMerge w:val="restart"/>
          </w:tcPr>
          <w:p w14:paraId="1CB1A3C5">
            <w:pPr>
              <w:pStyle w:val="9"/>
              <w:rPr>
                <w:rFonts w:ascii="GenSenMaruGothic TW TTF Bold"/>
                <w:b/>
                <w:sz w:val="8"/>
              </w:rPr>
            </w:pPr>
          </w:p>
          <w:p w14:paraId="53F43034">
            <w:pPr>
              <w:pStyle w:val="9"/>
              <w:rPr>
                <w:rFonts w:ascii="GenSenMaruGothic TW TTF Bold"/>
                <w:b/>
                <w:sz w:val="8"/>
              </w:rPr>
            </w:pPr>
          </w:p>
          <w:p w14:paraId="3AD6AAD1">
            <w:pPr>
              <w:pStyle w:val="9"/>
              <w:rPr>
                <w:rFonts w:ascii="GenSenMaruGothic TW TTF Bold"/>
                <w:b/>
                <w:sz w:val="8"/>
              </w:rPr>
            </w:pPr>
          </w:p>
          <w:p w14:paraId="7F138F87">
            <w:pPr>
              <w:pStyle w:val="9"/>
              <w:rPr>
                <w:rFonts w:ascii="GenSenMaruGothic TW TTF Bold"/>
                <w:b/>
                <w:sz w:val="8"/>
              </w:rPr>
            </w:pPr>
          </w:p>
          <w:p w14:paraId="33064B71">
            <w:pPr>
              <w:pStyle w:val="9"/>
              <w:rPr>
                <w:rFonts w:ascii="GenSenMaruGothic TW TTF Bold"/>
                <w:b/>
                <w:sz w:val="8"/>
              </w:rPr>
            </w:pPr>
          </w:p>
          <w:p w14:paraId="46C14A13">
            <w:pPr>
              <w:pStyle w:val="9"/>
              <w:rPr>
                <w:rFonts w:ascii="GenSenMaruGothic TW TTF Bold"/>
                <w:b/>
                <w:sz w:val="8"/>
              </w:rPr>
            </w:pPr>
          </w:p>
          <w:p w14:paraId="45F65B76">
            <w:pPr>
              <w:pStyle w:val="9"/>
              <w:rPr>
                <w:rFonts w:ascii="GenSenMaruGothic TW TTF Bold"/>
                <w:b/>
                <w:sz w:val="8"/>
              </w:rPr>
            </w:pPr>
          </w:p>
          <w:p w14:paraId="11ECCE64">
            <w:pPr>
              <w:pStyle w:val="9"/>
              <w:rPr>
                <w:rFonts w:ascii="GenSenMaruGothic TW TTF Bold"/>
                <w:b/>
                <w:sz w:val="8"/>
              </w:rPr>
            </w:pPr>
          </w:p>
          <w:p w14:paraId="1C1C0EC5">
            <w:pPr>
              <w:pStyle w:val="9"/>
              <w:rPr>
                <w:rFonts w:ascii="GenSenMaruGothic TW TTF Bold"/>
                <w:b/>
                <w:sz w:val="8"/>
              </w:rPr>
            </w:pPr>
          </w:p>
          <w:p w14:paraId="1EAF8792">
            <w:pPr>
              <w:pStyle w:val="9"/>
              <w:rPr>
                <w:rFonts w:ascii="GenSenMaruGothic TW TTF Bold"/>
                <w:b/>
                <w:sz w:val="8"/>
              </w:rPr>
            </w:pPr>
          </w:p>
          <w:p w14:paraId="718D648B">
            <w:pPr>
              <w:pStyle w:val="9"/>
              <w:spacing w:before="12"/>
              <w:rPr>
                <w:rFonts w:ascii="GenSenMaruGothic TW TTF Bold"/>
                <w:b/>
                <w:sz w:val="5"/>
              </w:rPr>
            </w:pPr>
          </w:p>
          <w:p w14:paraId="02772109">
            <w:pPr>
              <w:pStyle w:val="9"/>
              <w:ind w:left="100"/>
              <w:rPr>
                <w:sz w:val="8"/>
              </w:rPr>
            </w:pPr>
            <w:r>
              <w:rPr>
                <w:sz w:val="8"/>
              </w:rPr>
              <w:t>政务服务事项</w:t>
            </w:r>
          </w:p>
        </w:tc>
        <w:tc>
          <w:tcPr>
            <w:tcW w:w="906" w:type="dxa"/>
            <w:vMerge w:val="restart"/>
          </w:tcPr>
          <w:p w14:paraId="1773C99C">
            <w:pPr>
              <w:pStyle w:val="9"/>
              <w:rPr>
                <w:rFonts w:ascii="GenSenMaruGothic TW TTF Bold"/>
                <w:b/>
                <w:sz w:val="8"/>
              </w:rPr>
            </w:pPr>
          </w:p>
          <w:p w14:paraId="0E8A07BE">
            <w:pPr>
              <w:pStyle w:val="9"/>
              <w:rPr>
                <w:rFonts w:ascii="GenSenMaruGothic TW TTF Bold"/>
                <w:b/>
                <w:sz w:val="8"/>
              </w:rPr>
            </w:pPr>
          </w:p>
          <w:p w14:paraId="052954EE">
            <w:pPr>
              <w:pStyle w:val="9"/>
              <w:rPr>
                <w:rFonts w:ascii="GenSenMaruGothic TW TTF Bold"/>
                <w:b/>
                <w:sz w:val="8"/>
              </w:rPr>
            </w:pPr>
          </w:p>
          <w:p w14:paraId="3767E378">
            <w:pPr>
              <w:pStyle w:val="9"/>
              <w:rPr>
                <w:rFonts w:ascii="GenSenMaruGothic TW TTF Bold"/>
                <w:b/>
                <w:sz w:val="8"/>
              </w:rPr>
            </w:pPr>
          </w:p>
          <w:p w14:paraId="7D198D6D">
            <w:pPr>
              <w:pStyle w:val="9"/>
              <w:rPr>
                <w:rFonts w:ascii="GenSenMaruGothic TW TTF Bold"/>
                <w:b/>
                <w:sz w:val="8"/>
              </w:rPr>
            </w:pPr>
          </w:p>
          <w:p w14:paraId="5263E336">
            <w:pPr>
              <w:pStyle w:val="9"/>
              <w:rPr>
                <w:rFonts w:ascii="GenSenMaruGothic TW TTF Bold"/>
                <w:b/>
                <w:sz w:val="8"/>
              </w:rPr>
            </w:pPr>
          </w:p>
          <w:p w14:paraId="2CF62887">
            <w:pPr>
              <w:pStyle w:val="9"/>
              <w:rPr>
                <w:rFonts w:ascii="GenSenMaruGothic TW TTF Bold"/>
                <w:b/>
                <w:sz w:val="8"/>
              </w:rPr>
            </w:pPr>
          </w:p>
          <w:p w14:paraId="282DAD70">
            <w:pPr>
              <w:pStyle w:val="9"/>
              <w:spacing w:before="16"/>
              <w:rPr>
                <w:rFonts w:ascii="GenSenMaruGothic TW TTF Bold"/>
                <w:b/>
                <w:sz w:val="10"/>
              </w:rPr>
            </w:pPr>
          </w:p>
          <w:p w14:paraId="0FAF3CCB">
            <w:pPr>
              <w:pStyle w:val="9"/>
              <w:spacing w:line="247" w:lineRule="auto"/>
              <w:ind w:left="16" w:right="-15"/>
              <w:jc w:val="center"/>
              <w:rPr>
                <w:sz w:val="8"/>
              </w:rPr>
            </w:pPr>
            <w:r>
              <w:rPr>
                <w:sz w:val="8"/>
              </w:rPr>
              <w:t>从事生活垃圾经营性清扫、收集、运输的企业未按照所在地建设（环境卫生）主管部门规定的时间和要求接收生活垃圾</w:t>
            </w:r>
          </w:p>
        </w:tc>
        <w:tc>
          <w:tcPr>
            <w:tcW w:w="1810" w:type="dxa"/>
          </w:tcPr>
          <w:p w14:paraId="37451E45">
            <w:pPr>
              <w:pStyle w:val="9"/>
              <w:rPr>
                <w:rFonts w:ascii="GenSenMaruGothic TW TTF Bold"/>
                <w:b/>
                <w:sz w:val="8"/>
              </w:rPr>
            </w:pPr>
          </w:p>
          <w:p w14:paraId="0F3B201E">
            <w:pPr>
              <w:pStyle w:val="9"/>
              <w:spacing w:before="15"/>
              <w:rPr>
                <w:rFonts w:ascii="GenSenMaruGothic TW TTF Bold"/>
                <w:b/>
                <w:sz w:val="5"/>
              </w:rPr>
            </w:pPr>
          </w:p>
          <w:p w14:paraId="5FF68399">
            <w:pPr>
              <w:pStyle w:val="9"/>
              <w:spacing w:line="247" w:lineRule="auto"/>
              <w:ind w:left="17" w:right="91"/>
              <w:rPr>
                <w:sz w:val="8"/>
              </w:rPr>
            </w:pPr>
            <w:r>
              <w:rPr>
                <w:sz w:val="8"/>
              </w:rPr>
              <w:t>机构职能、权责清单、执法人员名单；</w:t>
            </w:r>
          </w:p>
        </w:tc>
        <w:tc>
          <w:tcPr>
            <w:tcW w:w="906" w:type="dxa"/>
            <w:vMerge w:val="restart"/>
          </w:tcPr>
          <w:p w14:paraId="45B172A2">
            <w:pPr>
              <w:pStyle w:val="9"/>
              <w:rPr>
                <w:rFonts w:ascii="GenSenMaruGothic TW TTF Bold"/>
                <w:b/>
                <w:sz w:val="8"/>
              </w:rPr>
            </w:pPr>
          </w:p>
          <w:p w14:paraId="56D5253A">
            <w:pPr>
              <w:pStyle w:val="9"/>
              <w:rPr>
                <w:rFonts w:ascii="GenSenMaruGothic TW TTF Bold"/>
                <w:b/>
                <w:sz w:val="8"/>
              </w:rPr>
            </w:pPr>
          </w:p>
          <w:p w14:paraId="1F86490B">
            <w:pPr>
              <w:pStyle w:val="9"/>
              <w:rPr>
                <w:rFonts w:ascii="GenSenMaruGothic TW TTF Bold"/>
                <w:b/>
                <w:sz w:val="8"/>
              </w:rPr>
            </w:pPr>
          </w:p>
          <w:p w14:paraId="5C752140">
            <w:pPr>
              <w:pStyle w:val="9"/>
              <w:rPr>
                <w:rFonts w:ascii="GenSenMaruGothic TW TTF Bold"/>
                <w:b/>
                <w:sz w:val="8"/>
              </w:rPr>
            </w:pPr>
          </w:p>
          <w:p w14:paraId="2F262602">
            <w:pPr>
              <w:pStyle w:val="9"/>
              <w:rPr>
                <w:rFonts w:ascii="GenSenMaruGothic TW TTF Bold"/>
                <w:b/>
                <w:sz w:val="8"/>
              </w:rPr>
            </w:pPr>
          </w:p>
          <w:p w14:paraId="59EE2E36">
            <w:pPr>
              <w:pStyle w:val="9"/>
              <w:rPr>
                <w:rFonts w:ascii="GenSenMaruGothic TW TTF Bold"/>
                <w:b/>
                <w:sz w:val="8"/>
              </w:rPr>
            </w:pPr>
          </w:p>
          <w:p w14:paraId="68DA7C52">
            <w:pPr>
              <w:pStyle w:val="9"/>
              <w:rPr>
                <w:rFonts w:ascii="GenSenMaruGothic TW TTF Bold"/>
                <w:b/>
                <w:sz w:val="8"/>
              </w:rPr>
            </w:pPr>
          </w:p>
          <w:p w14:paraId="3FC1B623">
            <w:pPr>
              <w:pStyle w:val="9"/>
              <w:rPr>
                <w:rFonts w:ascii="GenSenMaruGothic TW TTF Bold"/>
                <w:b/>
                <w:sz w:val="8"/>
              </w:rPr>
            </w:pPr>
          </w:p>
          <w:p w14:paraId="19995996">
            <w:pPr>
              <w:pStyle w:val="9"/>
              <w:rPr>
                <w:rFonts w:ascii="GenSenMaruGothic TW TTF Bold"/>
                <w:b/>
                <w:sz w:val="8"/>
              </w:rPr>
            </w:pPr>
          </w:p>
          <w:p w14:paraId="0DC027C1">
            <w:pPr>
              <w:pStyle w:val="9"/>
              <w:spacing w:before="8"/>
              <w:rPr>
                <w:rFonts w:ascii="GenSenMaruGothic TW TTF Bold"/>
                <w:b/>
                <w:sz w:val="7"/>
              </w:rPr>
            </w:pPr>
          </w:p>
          <w:p w14:paraId="09B69205">
            <w:pPr>
              <w:pStyle w:val="9"/>
              <w:spacing w:before="1" w:line="247" w:lineRule="auto"/>
              <w:ind w:left="186" w:right="-15" w:hanging="164"/>
              <w:rPr>
                <w:sz w:val="8"/>
              </w:rPr>
            </w:pPr>
            <w:r>
              <w:rPr>
                <w:spacing w:val="-2"/>
                <w:sz w:val="8"/>
              </w:rPr>
              <w:t>《城市生活垃圾管</w:t>
            </w:r>
            <w:r>
              <w:rPr>
                <w:sz w:val="8"/>
              </w:rPr>
              <w:t>理办法》</w:t>
            </w:r>
          </w:p>
        </w:tc>
        <w:tc>
          <w:tcPr>
            <w:tcW w:w="906" w:type="dxa"/>
            <w:vMerge w:val="restart"/>
          </w:tcPr>
          <w:p w14:paraId="714668FC">
            <w:pPr>
              <w:pStyle w:val="9"/>
              <w:rPr>
                <w:rFonts w:ascii="GenSenMaruGothic TW TTF Bold"/>
                <w:b/>
                <w:sz w:val="8"/>
              </w:rPr>
            </w:pPr>
          </w:p>
          <w:p w14:paraId="1E385BE3">
            <w:pPr>
              <w:pStyle w:val="9"/>
              <w:rPr>
                <w:rFonts w:ascii="GenSenMaruGothic TW TTF Bold"/>
                <w:b/>
                <w:sz w:val="8"/>
              </w:rPr>
            </w:pPr>
          </w:p>
          <w:p w14:paraId="19E86919">
            <w:pPr>
              <w:pStyle w:val="9"/>
              <w:rPr>
                <w:rFonts w:ascii="GenSenMaruGothic TW TTF Bold"/>
                <w:b/>
                <w:sz w:val="8"/>
              </w:rPr>
            </w:pPr>
          </w:p>
          <w:p w14:paraId="44DB5121">
            <w:pPr>
              <w:pStyle w:val="9"/>
              <w:rPr>
                <w:rFonts w:ascii="GenSenMaruGothic TW TTF Bold"/>
                <w:b/>
                <w:sz w:val="8"/>
              </w:rPr>
            </w:pPr>
          </w:p>
          <w:p w14:paraId="0B220A8D">
            <w:pPr>
              <w:pStyle w:val="9"/>
              <w:rPr>
                <w:rFonts w:ascii="GenSenMaruGothic TW TTF Bold"/>
                <w:b/>
                <w:sz w:val="8"/>
              </w:rPr>
            </w:pPr>
          </w:p>
          <w:p w14:paraId="56D35DEF">
            <w:pPr>
              <w:pStyle w:val="9"/>
              <w:rPr>
                <w:rFonts w:ascii="GenSenMaruGothic TW TTF Bold"/>
                <w:b/>
                <w:sz w:val="8"/>
              </w:rPr>
            </w:pPr>
          </w:p>
          <w:p w14:paraId="3E78548A">
            <w:pPr>
              <w:pStyle w:val="9"/>
              <w:rPr>
                <w:rFonts w:ascii="GenSenMaruGothic TW TTF Bold"/>
                <w:b/>
                <w:sz w:val="8"/>
              </w:rPr>
            </w:pPr>
          </w:p>
          <w:p w14:paraId="29DDD8DC">
            <w:pPr>
              <w:pStyle w:val="9"/>
              <w:rPr>
                <w:rFonts w:ascii="GenSenMaruGothic TW TTF Bold"/>
                <w:b/>
                <w:sz w:val="8"/>
              </w:rPr>
            </w:pPr>
          </w:p>
          <w:p w14:paraId="46C792F7">
            <w:pPr>
              <w:pStyle w:val="9"/>
              <w:spacing w:before="2"/>
              <w:rPr>
                <w:rFonts w:ascii="GenSenMaruGothic TW TTF Bold"/>
                <w:b/>
                <w:sz w:val="9"/>
              </w:rPr>
            </w:pPr>
          </w:p>
          <w:p w14:paraId="69DC65F1">
            <w:pPr>
              <w:pStyle w:val="9"/>
              <w:numPr>
                <w:ilvl w:val="0"/>
                <w:numId w:val="166"/>
              </w:numPr>
              <w:tabs>
                <w:tab w:val="left" w:pos="107"/>
              </w:tabs>
              <w:spacing w:before="1" w:after="0" w:line="252" w:lineRule="auto"/>
              <w:ind w:left="24" w:right="-29" w:firstLine="0"/>
              <w:jc w:val="left"/>
              <w:rPr>
                <w:sz w:val="8"/>
              </w:rPr>
            </w:pPr>
            <w:r>
              <w:rPr>
                <w:sz w:val="8"/>
              </w:rPr>
              <w:t>除处罚决定外其他内容：长期公开</w:t>
            </w:r>
          </w:p>
          <w:p w14:paraId="13E84C0C">
            <w:pPr>
              <w:pStyle w:val="9"/>
              <w:spacing w:line="101" w:lineRule="exact"/>
              <w:ind w:left="65"/>
              <w:rPr>
                <w:sz w:val="8"/>
              </w:rPr>
            </w:pPr>
            <w:r>
              <w:rPr>
                <w:sz w:val="8"/>
              </w:rPr>
              <w:t>（动态调整）；</w:t>
            </w:r>
          </w:p>
          <w:p w14:paraId="23BCD856">
            <w:pPr>
              <w:pStyle w:val="9"/>
              <w:numPr>
                <w:ilvl w:val="0"/>
                <w:numId w:val="166"/>
              </w:numPr>
              <w:tabs>
                <w:tab w:val="left" w:pos="107"/>
              </w:tabs>
              <w:spacing w:before="2" w:after="0" w:line="247" w:lineRule="auto"/>
              <w:ind w:left="146" w:right="-29" w:hanging="122"/>
              <w:jc w:val="left"/>
              <w:rPr>
                <w:sz w:val="8"/>
              </w:rPr>
            </w:pPr>
            <w:r>
              <w:rPr>
                <w:sz w:val="8"/>
              </w:rPr>
              <w:t>处罚决定：20个工作日内。</w:t>
            </w:r>
          </w:p>
        </w:tc>
        <w:tc>
          <w:tcPr>
            <w:tcW w:w="906" w:type="dxa"/>
            <w:vMerge w:val="restart"/>
          </w:tcPr>
          <w:p w14:paraId="2A460EA1">
            <w:pPr>
              <w:pStyle w:val="9"/>
              <w:rPr>
                <w:rFonts w:ascii="GenSenMaruGothic TW TTF Bold"/>
                <w:b/>
                <w:sz w:val="8"/>
              </w:rPr>
            </w:pPr>
          </w:p>
          <w:p w14:paraId="7AA72711">
            <w:pPr>
              <w:pStyle w:val="9"/>
              <w:rPr>
                <w:rFonts w:ascii="GenSenMaruGothic TW TTF Bold"/>
                <w:b/>
                <w:sz w:val="8"/>
              </w:rPr>
            </w:pPr>
          </w:p>
          <w:p w14:paraId="228EA532">
            <w:pPr>
              <w:pStyle w:val="9"/>
              <w:rPr>
                <w:rFonts w:ascii="GenSenMaruGothic TW TTF Bold"/>
                <w:b/>
                <w:sz w:val="8"/>
              </w:rPr>
            </w:pPr>
          </w:p>
          <w:p w14:paraId="4B776613">
            <w:pPr>
              <w:pStyle w:val="9"/>
              <w:rPr>
                <w:rFonts w:ascii="GenSenMaruGothic TW TTF Bold"/>
                <w:b/>
                <w:sz w:val="8"/>
              </w:rPr>
            </w:pPr>
          </w:p>
          <w:p w14:paraId="762FE8BB">
            <w:pPr>
              <w:pStyle w:val="9"/>
              <w:rPr>
                <w:rFonts w:ascii="GenSenMaruGothic TW TTF Bold"/>
                <w:b/>
                <w:sz w:val="8"/>
              </w:rPr>
            </w:pPr>
          </w:p>
          <w:p w14:paraId="714A091B">
            <w:pPr>
              <w:pStyle w:val="9"/>
              <w:rPr>
                <w:rFonts w:ascii="GenSenMaruGothic TW TTF Bold"/>
                <w:b/>
                <w:sz w:val="8"/>
              </w:rPr>
            </w:pPr>
          </w:p>
          <w:p w14:paraId="4C6A87ED">
            <w:pPr>
              <w:pStyle w:val="9"/>
              <w:rPr>
                <w:rFonts w:ascii="GenSenMaruGothic TW TTF Bold"/>
                <w:b/>
                <w:sz w:val="8"/>
              </w:rPr>
            </w:pPr>
          </w:p>
          <w:p w14:paraId="4EFE7E8E">
            <w:pPr>
              <w:pStyle w:val="9"/>
              <w:rPr>
                <w:rFonts w:ascii="GenSenMaruGothic TW TTF Bold"/>
                <w:b/>
                <w:sz w:val="8"/>
              </w:rPr>
            </w:pPr>
          </w:p>
          <w:p w14:paraId="22925B80">
            <w:pPr>
              <w:pStyle w:val="9"/>
              <w:rPr>
                <w:rFonts w:ascii="GenSenMaruGothic TW TTF Bold"/>
                <w:b/>
                <w:sz w:val="8"/>
              </w:rPr>
            </w:pPr>
          </w:p>
          <w:p w14:paraId="0A50DF3D">
            <w:pPr>
              <w:pStyle w:val="9"/>
              <w:spacing w:before="8"/>
              <w:rPr>
                <w:rFonts w:ascii="GenSenMaruGothic TW TTF Bold"/>
                <w:b/>
                <w:sz w:val="7"/>
              </w:rPr>
            </w:pPr>
          </w:p>
          <w:p w14:paraId="053B749F">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790033FE">
            <w:pPr>
              <w:pStyle w:val="9"/>
              <w:rPr>
                <w:rFonts w:ascii="GenSenMaruGothic TW TTF Bold"/>
                <w:b/>
                <w:sz w:val="8"/>
              </w:rPr>
            </w:pPr>
          </w:p>
          <w:p w14:paraId="049F782A">
            <w:pPr>
              <w:pStyle w:val="9"/>
              <w:rPr>
                <w:rFonts w:ascii="GenSenMaruGothic TW TTF Bold"/>
                <w:b/>
                <w:sz w:val="8"/>
              </w:rPr>
            </w:pPr>
          </w:p>
          <w:p w14:paraId="1FEB95B4">
            <w:pPr>
              <w:pStyle w:val="9"/>
              <w:rPr>
                <w:rFonts w:ascii="GenSenMaruGothic TW TTF Bold"/>
                <w:b/>
                <w:sz w:val="8"/>
              </w:rPr>
            </w:pPr>
          </w:p>
          <w:p w14:paraId="2912AC6E">
            <w:pPr>
              <w:pStyle w:val="9"/>
              <w:rPr>
                <w:rFonts w:ascii="GenSenMaruGothic TW TTF Bold"/>
                <w:b/>
                <w:sz w:val="8"/>
              </w:rPr>
            </w:pPr>
          </w:p>
          <w:p w14:paraId="5BD907B3">
            <w:pPr>
              <w:pStyle w:val="9"/>
              <w:rPr>
                <w:rFonts w:ascii="GenSenMaruGothic TW TTF Bold"/>
                <w:b/>
                <w:sz w:val="8"/>
              </w:rPr>
            </w:pPr>
          </w:p>
          <w:p w14:paraId="02ACE0FE">
            <w:pPr>
              <w:pStyle w:val="9"/>
              <w:rPr>
                <w:rFonts w:ascii="GenSenMaruGothic TW TTF Bold"/>
                <w:b/>
                <w:sz w:val="8"/>
              </w:rPr>
            </w:pPr>
          </w:p>
          <w:p w14:paraId="68B18105">
            <w:pPr>
              <w:pStyle w:val="9"/>
              <w:rPr>
                <w:rFonts w:ascii="GenSenMaruGothic TW TTF Bold"/>
                <w:b/>
                <w:sz w:val="8"/>
              </w:rPr>
            </w:pPr>
          </w:p>
          <w:p w14:paraId="680AC3ED">
            <w:pPr>
              <w:pStyle w:val="9"/>
              <w:rPr>
                <w:rFonts w:ascii="GenSenMaruGothic TW TTF Bold"/>
                <w:b/>
                <w:sz w:val="8"/>
              </w:rPr>
            </w:pPr>
          </w:p>
          <w:p w14:paraId="28F2298F">
            <w:pPr>
              <w:pStyle w:val="9"/>
              <w:rPr>
                <w:rFonts w:ascii="GenSenMaruGothic TW TTF Bold"/>
                <w:b/>
                <w:sz w:val="8"/>
              </w:rPr>
            </w:pPr>
          </w:p>
          <w:p w14:paraId="20DDD973">
            <w:pPr>
              <w:pStyle w:val="9"/>
              <w:rPr>
                <w:rFonts w:ascii="GenSenMaruGothic TW TTF Bold"/>
                <w:b/>
                <w:sz w:val="8"/>
              </w:rPr>
            </w:pPr>
          </w:p>
          <w:p w14:paraId="21543156">
            <w:pPr>
              <w:pStyle w:val="9"/>
              <w:spacing w:before="12"/>
              <w:rPr>
                <w:rFonts w:ascii="GenSenMaruGothic TW TTF Bold"/>
                <w:b/>
                <w:sz w:val="5"/>
              </w:rPr>
            </w:pPr>
          </w:p>
          <w:p w14:paraId="4FBFA945">
            <w:pPr>
              <w:pStyle w:val="9"/>
              <w:ind w:left="42"/>
              <w:jc w:val="center"/>
              <w:rPr>
                <w:sz w:val="8"/>
              </w:rPr>
            </w:pPr>
            <w:r>
              <w:rPr>
                <w:w w:val="101"/>
                <w:sz w:val="8"/>
              </w:rPr>
              <w:t>√</w:t>
            </w:r>
          </w:p>
        </w:tc>
        <w:tc>
          <w:tcPr>
            <w:tcW w:w="566" w:type="dxa"/>
            <w:vMerge w:val="restart"/>
          </w:tcPr>
          <w:p w14:paraId="310DD799">
            <w:pPr>
              <w:pStyle w:val="9"/>
              <w:rPr>
                <w:rFonts w:ascii="Times New Roman"/>
                <w:sz w:val="8"/>
              </w:rPr>
            </w:pPr>
          </w:p>
        </w:tc>
        <w:tc>
          <w:tcPr>
            <w:tcW w:w="566" w:type="dxa"/>
            <w:vMerge w:val="restart"/>
          </w:tcPr>
          <w:p w14:paraId="512BEB09">
            <w:pPr>
              <w:pStyle w:val="9"/>
              <w:rPr>
                <w:rFonts w:ascii="GenSenMaruGothic TW TTF Bold"/>
                <w:b/>
                <w:sz w:val="8"/>
              </w:rPr>
            </w:pPr>
          </w:p>
          <w:p w14:paraId="3522773F">
            <w:pPr>
              <w:pStyle w:val="9"/>
              <w:rPr>
                <w:rFonts w:ascii="GenSenMaruGothic TW TTF Bold"/>
                <w:b/>
                <w:sz w:val="8"/>
              </w:rPr>
            </w:pPr>
          </w:p>
          <w:p w14:paraId="442A0C43">
            <w:pPr>
              <w:pStyle w:val="9"/>
              <w:rPr>
                <w:rFonts w:ascii="GenSenMaruGothic TW TTF Bold"/>
                <w:b/>
                <w:sz w:val="8"/>
              </w:rPr>
            </w:pPr>
          </w:p>
          <w:p w14:paraId="58DF272D">
            <w:pPr>
              <w:pStyle w:val="9"/>
              <w:rPr>
                <w:rFonts w:ascii="GenSenMaruGothic TW TTF Bold"/>
                <w:b/>
                <w:sz w:val="8"/>
              </w:rPr>
            </w:pPr>
          </w:p>
          <w:p w14:paraId="690AF4FA">
            <w:pPr>
              <w:pStyle w:val="9"/>
              <w:rPr>
                <w:rFonts w:ascii="GenSenMaruGothic TW TTF Bold"/>
                <w:b/>
                <w:sz w:val="8"/>
              </w:rPr>
            </w:pPr>
          </w:p>
          <w:p w14:paraId="1472E8B0">
            <w:pPr>
              <w:pStyle w:val="9"/>
              <w:rPr>
                <w:rFonts w:ascii="GenSenMaruGothic TW TTF Bold"/>
                <w:b/>
                <w:sz w:val="8"/>
              </w:rPr>
            </w:pPr>
          </w:p>
          <w:p w14:paraId="16370B6A">
            <w:pPr>
              <w:pStyle w:val="9"/>
              <w:rPr>
                <w:rFonts w:ascii="GenSenMaruGothic TW TTF Bold"/>
                <w:b/>
                <w:sz w:val="8"/>
              </w:rPr>
            </w:pPr>
          </w:p>
          <w:p w14:paraId="3EB1BC0F">
            <w:pPr>
              <w:pStyle w:val="9"/>
              <w:rPr>
                <w:rFonts w:ascii="GenSenMaruGothic TW TTF Bold"/>
                <w:b/>
                <w:sz w:val="8"/>
              </w:rPr>
            </w:pPr>
          </w:p>
          <w:p w14:paraId="410FB229">
            <w:pPr>
              <w:pStyle w:val="9"/>
              <w:rPr>
                <w:rFonts w:ascii="GenSenMaruGothic TW TTF Bold"/>
                <w:b/>
                <w:sz w:val="8"/>
              </w:rPr>
            </w:pPr>
          </w:p>
          <w:p w14:paraId="187701F2">
            <w:pPr>
              <w:pStyle w:val="9"/>
              <w:rPr>
                <w:rFonts w:ascii="GenSenMaruGothic TW TTF Bold"/>
                <w:b/>
                <w:sz w:val="8"/>
              </w:rPr>
            </w:pPr>
          </w:p>
          <w:p w14:paraId="1484B9E5">
            <w:pPr>
              <w:pStyle w:val="9"/>
              <w:spacing w:before="12"/>
              <w:rPr>
                <w:rFonts w:ascii="GenSenMaruGothic TW TTF Bold"/>
                <w:b/>
                <w:sz w:val="5"/>
              </w:rPr>
            </w:pPr>
          </w:p>
          <w:p w14:paraId="532AF1A7">
            <w:pPr>
              <w:pStyle w:val="9"/>
              <w:ind w:left="44"/>
              <w:jc w:val="center"/>
              <w:rPr>
                <w:sz w:val="8"/>
              </w:rPr>
            </w:pPr>
            <w:r>
              <w:rPr>
                <w:w w:val="101"/>
                <w:sz w:val="8"/>
              </w:rPr>
              <w:t>√</w:t>
            </w:r>
          </w:p>
        </w:tc>
        <w:tc>
          <w:tcPr>
            <w:tcW w:w="566" w:type="dxa"/>
            <w:vMerge w:val="restart"/>
          </w:tcPr>
          <w:p w14:paraId="58401CD2">
            <w:pPr>
              <w:pStyle w:val="9"/>
              <w:rPr>
                <w:rFonts w:ascii="Times New Roman"/>
                <w:sz w:val="8"/>
              </w:rPr>
            </w:pPr>
          </w:p>
        </w:tc>
        <w:tc>
          <w:tcPr>
            <w:tcW w:w="566" w:type="dxa"/>
            <w:vMerge w:val="restart"/>
          </w:tcPr>
          <w:p w14:paraId="5AA0C488">
            <w:pPr>
              <w:pStyle w:val="9"/>
              <w:rPr>
                <w:rFonts w:ascii="GenSenMaruGothic TW TTF Bold"/>
                <w:b/>
                <w:sz w:val="8"/>
              </w:rPr>
            </w:pPr>
          </w:p>
          <w:p w14:paraId="6B0E595D">
            <w:pPr>
              <w:pStyle w:val="9"/>
              <w:rPr>
                <w:rFonts w:ascii="GenSenMaruGothic TW TTF Bold"/>
                <w:b/>
                <w:sz w:val="8"/>
              </w:rPr>
            </w:pPr>
          </w:p>
          <w:p w14:paraId="6256CD5A">
            <w:pPr>
              <w:pStyle w:val="9"/>
              <w:rPr>
                <w:rFonts w:ascii="GenSenMaruGothic TW TTF Bold"/>
                <w:b/>
                <w:sz w:val="8"/>
              </w:rPr>
            </w:pPr>
          </w:p>
          <w:p w14:paraId="1249E225">
            <w:pPr>
              <w:pStyle w:val="9"/>
              <w:rPr>
                <w:rFonts w:ascii="GenSenMaruGothic TW TTF Bold"/>
                <w:b/>
                <w:sz w:val="8"/>
              </w:rPr>
            </w:pPr>
          </w:p>
          <w:p w14:paraId="3EA06332">
            <w:pPr>
              <w:pStyle w:val="9"/>
              <w:rPr>
                <w:rFonts w:ascii="GenSenMaruGothic TW TTF Bold"/>
                <w:b/>
                <w:sz w:val="8"/>
              </w:rPr>
            </w:pPr>
          </w:p>
          <w:p w14:paraId="6FD32C20">
            <w:pPr>
              <w:pStyle w:val="9"/>
              <w:rPr>
                <w:rFonts w:ascii="GenSenMaruGothic TW TTF Bold"/>
                <w:b/>
                <w:sz w:val="8"/>
              </w:rPr>
            </w:pPr>
          </w:p>
          <w:p w14:paraId="50397083">
            <w:pPr>
              <w:pStyle w:val="9"/>
              <w:rPr>
                <w:rFonts w:ascii="GenSenMaruGothic TW TTF Bold"/>
                <w:b/>
                <w:sz w:val="8"/>
              </w:rPr>
            </w:pPr>
          </w:p>
          <w:p w14:paraId="53BBE689">
            <w:pPr>
              <w:pStyle w:val="9"/>
              <w:rPr>
                <w:rFonts w:ascii="GenSenMaruGothic TW TTF Bold"/>
                <w:b/>
                <w:sz w:val="8"/>
              </w:rPr>
            </w:pPr>
          </w:p>
          <w:p w14:paraId="735EF986">
            <w:pPr>
              <w:pStyle w:val="9"/>
              <w:rPr>
                <w:rFonts w:ascii="GenSenMaruGothic TW TTF Bold"/>
                <w:b/>
                <w:sz w:val="8"/>
              </w:rPr>
            </w:pPr>
          </w:p>
          <w:p w14:paraId="3A269EDE">
            <w:pPr>
              <w:pStyle w:val="9"/>
              <w:rPr>
                <w:rFonts w:ascii="GenSenMaruGothic TW TTF Bold"/>
                <w:b/>
                <w:sz w:val="8"/>
              </w:rPr>
            </w:pPr>
          </w:p>
          <w:p w14:paraId="7BA6ED4D">
            <w:pPr>
              <w:pStyle w:val="9"/>
              <w:spacing w:before="12"/>
              <w:rPr>
                <w:rFonts w:ascii="GenSenMaruGothic TW TTF Bold"/>
                <w:b/>
                <w:sz w:val="5"/>
              </w:rPr>
            </w:pPr>
          </w:p>
          <w:p w14:paraId="1C349CF1">
            <w:pPr>
              <w:pStyle w:val="9"/>
              <w:ind w:left="40"/>
              <w:jc w:val="center"/>
              <w:rPr>
                <w:sz w:val="8"/>
              </w:rPr>
            </w:pPr>
            <w:r>
              <w:rPr>
                <w:w w:val="101"/>
                <w:sz w:val="8"/>
              </w:rPr>
              <w:t>√</w:t>
            </w:r>
          </w:p>
        </w:tc>
        <w:tc>
          <w:tcPr>
            <w:tcW w:w="1219" w:type="dxa"/>
            <w:vMerge w:val="restart"/>
          </w:tcPr>
          <w:p w14:paraId="414796C7">
            <w:pPr>
              <w:pStyle w:val="9"/>
              <w:rPr>
                <w:rFonts w:ascii="GenSenMaruGothic TW TTF Bold"/>
                <w:b/>
                <w:sz w:val="8"/>
              </w:rPr>
            </w:pPr>
          </w:p>
          <w:p w14:paraId="6B08A8AF">
            <w:pPr>
              <w:pStyle w:val="9"/>
              <w:rPr>
                <w:rFonts w:ascii="GenSenMaruGothic TW TTF Bold"/>
                <w:b/>
                <w:sz w:val="8"/>
              </w:rPr>
            </w:pPr>
          </w:p>
          <w:p w14:paraId="63E878FD">
            <w:pPr>
              <w:pStyle w:val="9"/>
              <w:rPr>
                <w:rFonts w:ascii="GenSenMaruGothic TW TTF Bold"/>
                <w:b/>
                <w:sz w:val="8"/>
              </w:rPr>
            </w:pPr>
          </w:p>
          <w:p w14:paraId="252FE685">
            <w:pPr>
              <w:pStyle w:val="9"/>
              <w:rPr>
                <w:rFonts w:ascii="GenSenMaruGothic TW TTF Bold"/>
                <w:b/>
                <w:sz w:val="8"/>
              </w:rPr>
            </w:pPr>
          </w:p>
          <w:p w14:paraId="61C5D44C">
            <w:pPr>
              <w:pStyle w:val="9"/>
              <w:rPr>
                <w:rFonts w:ascii="GenSenMaruGothic TW TTF Bold"/>
                <w:b/>
                <w:sz w:val="8"/>
              </w:rPr>
            </w:pPr>
          </w:p>
          <w:p w14:paraId="2B6687CC">
            <w:pPr>
              <w:pStyle w:val="9"/>
              <w:spacing w:before="1"/>
              <w:rPr>
                <w:rFonts w:ascii="GenSenMaruGothic TW TTF Bold"/>
                <w:b/>
                <w:sz w:val="5"/>
              </w:rPr>
            </w:pPr>
          </w:p>
          <w:p w14:paraId="1A3A20D1">
            <w:pPr>
              <w:pStyle w:val="9"/>
              <w:numPr>
                <w:ilvl w:val="0"/>
                <w:numId w:val="167"/>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E2AA02B">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85E18A4">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6611D21">
            <w:pPr>
              <w:pStyle w:val="9"/>
              <w:spacing w:before="1" w:line="247" w:lineRule="auto"/>
              <w:ind w:left="25" w:right="14"/>
              <w:rPr>
                <w:sz w:val="8"/>
              </w:rPr>
            </w:pPr>
            <w:r>
              <w:rPr>
                <w:sz w:val="8"/>
              </w:rPr>
              <w:t>□公开查阅点   ■政务服务中心</w:t>
            </w:r>
          </w:p>
          <w:p w14:paraId="3424C65E">
            <w:pPr>
              <w:pStyle w:val="9"/>
              <w:spacing w:line="247" w:lineRule="auto"/>
              <w:ind w:left="25" w:right="20"/>
              <w:rPr>
                <w:sz w:val="8"/>
              </w:rPr>
            </w:pPr>
            <w:r>
              <w:rPr>
                <w:sz w:val="8"/>
              </w:rPr>
              <w:t>□便民服务站   □入户/现场</w:t>
            </w:r>
          </w:p>
          <w:p w14:paraId="6EF684F5">
            <w:pPr>
              <w:pStyle w:val="9"/>
              <w:spacing w:line="252" w:lineRule="auto"/>
              <w:ind w:left="25" w:right="50"/>
              <w:rPr>
                <w:sz w:val="8"/>
              </w:rPr>
            </w:pPr>
            <w:r>
              <w:rPr>
                <w:sz w:val="8"/>
              </w:rPr>
              <w:t>□社区/企事业单位/村公示栏（电子屏）</w:t>
            </w:r>
          </w:p>
          <w:p w14:paraId="4A000351">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4BD1F76E">
            <w:pPr>
              <w:pStyle w:val="9"/>
              <w:rPr>
                <w:rFonts w:ascii="Times New Roman"/>
                <w:sz w:val="8"/>
              </w:rPr>
            </w:pPr>
          </w:p>
        </w:tc>
        <w:tc>
          <w:tcPr>
            <w:tcW w:w="906" w:type="dxa"/>
            <w:vMerge w:val="restart"/>
          </w:tcPr>
          <w:p w14:paraId="2229C3D7">
            <w:pPr>
              <w:pStyle w:val="9"/>
              <w:rPr>
                <w:rFonts w:ascii="GenSenMaruGothic TW TTF Bold"/>
                <w:b/>
                <w:sz w:val="8"/>
              </w:rPr>
            </w:pPr>
          </w:p>
          <w:p w14:paraId="0552C377">
            <w:pPr>
              <w:pStyle w:val="9"/>
              <w:rPr>
                <w:rFonts w:ascii="GenSenMaruGothic TW TTF Bold"/>
                <w:b/>
                <w:sz w:val="8"/>
              </w:rPr>
            </w:pPr>
          </w:p>
          <w:p w14:paraId="342AE88C">
            <w:pPr>
              <w:pStyle w:val="9"/>
              <w:rPr>
                <w:rFonts w:ascii="GenSenMaruGothic TW TTF Bold"/>
                <w:b/>
                <w:sz w:val="8"/>
              </w:rPr>
            </w:pPr>
          </w:p>
          <w:p w14:paraId="23E8A142">
            <w:pPr>
              <w:pStyle w:val="9"/>
              <w:rPr>
                <w:rFonts w:ascii="GenSenMaruGothic TW TTF Bold"/>
                <w:b/>
                <w:sz w:val="8"/>
              </w:rPr>
            </w:pPr>
          </w:p>
          <w:p w14:paraId="547AAE5C">
            <w:pPr>
              <w:pStyle w:val="9"/>
              <w:spacing w:before="16"/>
              <w:rPr>
                <w:rFonts w:ascii="GenSenMaruGothic TW TTF Bold"/>
                <w:b/>
                <w:sz w:val="9"/>
              </w:rPr>
            </w:pPr>
          </w:p>
          <w:p w14:paraId="61524C8C">
            <w:pPr>
              <w:pStyle w:val="9"/>
              <w:ind w:left="27"/>
              <w:jc w:val="both"/>
              <w:rPr>
                <w:sz w:val="8"/>
              </w:rPr>
            </w:pPr>
            <w:r>
              <w:rPr>
                <w:sz w:val="8"/>
              </w:rPr>
              <w:t>□政府网站</w:t>
            </w:r>
          </w:p>
          <w:p w14:paraId="3A00AAA2">
            <w:pPr>
              <w:pStyle w:val="9"/>
              <w:spacing w:before="6"/>
              <w:ind w:left="27"/>
              <w:jc w:val="both"/>
              <w:rPr>
                <w:sz w:val="8"/>
              </w:rPr>
            </w:pPr>
            <w:r>
              <w:rPr>
                <w:sz w:val="8"/>
              </w:rPr>
              <w:t>□政府公报</w:t>
            </w:r>
          </w:p>
          <w:p w14:paraId="27CB1724">
            <w:pPr>
              <w:pStyle w:val="9"/>
              <w:spacing w:before="3"/>
              <w:ind w:left="27"/>
              <w:jc w:val="both"/>
              <w:rPr>
                <w:sz w:val="8"/>
              </w:rPr>
            </w:pPr>
            <w:r>
              <w:rPr>
                <w:sz w:val="8"/>
              </w:rPr>
              <w:t>□两微一端</w:t>
            </w:r>
          </w:p>
          <w:p w14:paraId="31F79D5E">
            <w:pPr>
              <w:pStyle w:val="9"/>
              <w:spacing w:before="3"/>
              <w:ind w:left="27"/>
              <w:jc w:val="both"/>
              <w:rPr>
                <w:sz w:val="8"/>
              </w:rPr>
            </w:pPr>
            <w:r>
              <w:rPr>
                <w:sz w:val="8"/>
              </w:rPr>
              <w:t>□发布会/听证会</w:t>
            </w:r>
          </w:p>
          <w:p w14:paraId="010AD21A">
            <w:pPr>
              <w:pStyle w:val="9"/>
              <w:spacing w:before="3"/>
              <w:ind w:left="27"/>
              <w:jc w:val="both"/>
              <w:rPr>
                <w:sz w:val="8"/>
              </w:rPr>
            </w:pPr>
            <w:r>
              <w:rPr>
                <w:sz w:val="8"/>
              </w:rPr>
              <w:t>□广播电视</w:t>
            </w:r>
          </w:p>
          <w:p w14:paraId="46F0B72F">
            <w:pPr>
              <w:pStyle w:val="9"/>
              <w:spacing w:before="3"/>
              <w:ind w:left="27"/>
              <w:jc w:val="both"/>
              <w:rPr>
                <w:sz w:val="8"/>
              </w:rPr>
            </w:pPr>
            <w:r>
              <w:rPr>
                <w:sz w:val="8"/>
              </w:rPr>
              <w:t>□纸质媒体</w:t>
            </w:r>
          </w:p>
          <w:p w14:paraId="47E80E29">
            <w:pPr>
              <w:pStyle w:val="9"/>
              <w:spacing w:before="6"/>
              <w:ind w:left="27"/>
              <w:jc w:val="both"/>
              <w:rPr>
                <w:sz w:val="8"/>
              </w:rPr>
            </w:pPr>
            <w:r>
              <w:rPr>
                <w:sz w:val="8"/>
              </w:rPr>
              <w:t>□公开查阅点</w:t>
            </w:r>
          </w:p>
          <w:p w14:paraId="1A69AA7A">
            <w:pPr>
              <w:pStyle w:val="9"/>
              <w:spacing w:before="3"/>
              <w:ind w:left="27"/>
              <w:jc w:val="both"/>
              <w:rPr>
                <w:sz w:val="8"/>
              </w:rPr>
            </w:pPr>
            <w:r>
              <w:rPr>
                <w:sz w:val="8"/>
              </w:rPr>
              <w:t>□政务服务中心</w:t>
            </w:r>
          </w:p>
          <w:p w14:paraId="57237885">
            <w:pPr>
              <w:pStyle w:val="9"/>
              <w:spacing w:before="3"/>
              <w:ind w:left="27"/>
              <w:jc w:val="both"/>
              <w:rPr>
                <w:sz w:val="8"/>
              </w:rPr>
            </w:pPr>
            <w:r>
              <w:rPr>
                <w:sz w:val="8"/>
              </w:rPr>
              <w:t>□便民服务站</w:t>
            </w:r>
          </w:p>
          <w:p w14:paraId="5DC5859F">
            <w:pPr>
              <w:pStyle w:val="9"/>
              <w:spacing w:before="3"/>
              <w:ind w:left="27"/>
              <w:jc w:val="both"/>
              <w:rPr>
                <w:sz w:val="8"/>
              </w:rPr>
            </w:pPr>
            <w:r>
              <w:rPr>
                <w:sz w:val="8"/>
              </w:rPr>
              <w:t>□入户/现场</w:t>
            </w:r>
          </w:p>
          <w:p w14:paraId="050668D7">
            <w:pPr>
              <w:pStyle w:val="9"/>
              <w:spacing w:before="3" w:line="249" w:lineRule="auto"/>
              <w:ind w:left="27" w:right="20"/>
              <w:jc w:val="both"/>
              <w:rPr>
                <w:sz w:val="8"/>
              </w:rPr>
            </w:pPr>
            <w:r>
              <w:rPr>
                <w:sz w:val="8"/>
              </w:rPr>
              <w:t>□社区/企事业单位/村公示栏（电子屏）</w:t>
            </w:r>
          </w:p>
          <w:p w14:paraId="417F7130">
            <w:pPr>
              <w:pStyle w:val="9"/>
              <w:spacing w:line="102" w:lineRule="exact"/>
              <w:ind w:left="27"/>
              <w:jc w:val="both"/>
              <w:rPr>
                <w:sz w:val="8"/>
              </w:rPr>
            </w:pPr>
            <w:r>
              <w:rPr>
                <w:sz w:val="8"/>
              </w:rPr>
              <w:t>□精准推送</w:t>
            </w:r>
          </w:p>
          <w:p w14:paraId="797E464D">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46D9D420">
            <w:pPr>
              <w:pStyle w:val="9"/>
              <w:rPr>
                <w:rFonts w:ascii="Times New Roman"/>
                <w:sz w:val="8"/>
              </w:rPr>
            </w:pPr>
          </w:p>
        </w:tc>
      </w:tr>
      <w:tr w14:paraId="69533B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5" w:hRule="atLeast"/>
        </w:trPr>
        <w:tc>
          <w:tcPr>
            <w:tcW w:w="453" w:type="dxa"/>
            <w:vMerge w:val="continue"/>
            <w:tcBorders>
              <w:top w:val="nil"/>
            </w:tcBorders>
          </w:tcPr>
          <w:p w14:paraId="0DF32F70">
            <w:pPr>
              <w:rPr>
                <w:sz w:val="2"/>
                <w:szCs w:val="2"/>
              </w:rPr>
            </w:pPr>
          </w:p>
        </w:tc>
        <w:tc>
          <w:tcPr>
            <w:tcW w:w="906" w:type="dxa"/>
            <w:vMerge w:val="continue"/>
            <w:tcBorders>
              <w:top w:val="nil"/>
            </w:tcBorders>
          </w:tcPr>
          <w:p w14:paraId="69B85725">
            <w:pPr>
              <w:rPr>
                <w:sz w:val="2"/>
                <w:szCs w:val="2"/>
              </w:rPr>
            </w:pPr>
          </w:p>
        </w:tc>
        <w:tc>
          <w:tcPr>
            <w:tcW w:w="666" w:type="dxa"/>
            <w:vMerge w:val="continue"/>
            <w:tcBorders>
              <w:top w:val="nil"/>
            </w:tcBorders>
          </w:tcPr>
          <w:p w14:paraId="2537A32B">
            <w:pPr>
              <w:rPr>
                <w:sz w:val="2"/>
                <w:szCs w:val="2"/>
              </w:rPr>
            </w:pPr>
          </w:p>
        </w:tc>
        <w:tc>
          <w:tcPr>
            <w:tcW w:w="906" w:type="dxa"/>
            <w:vMerge w:val="continue"/>
            <w:tcBorders>
              <w:top w:val="nil"/>
            </w:tcBorders>
          </w:tcPr>
          <w:p w14:paraId="589B057D">
            <w:pPr>
              <w:rPr>
                <w:sz w:val="2"/>
                <w:szCs w:val="2"/>
              </w:rPr>
            </w:pPr>
          </w:p>
        </w:tc>
        <w:tc>
          <w:tcPr>
            <w:tcW w:w="906" w:type="dxa"/>
            <w:vMerge w:val="continue"/>
            <w:tcBorders>
              <w:top w:val="nil"/>
            </w:tcBorders>
          </w:tcPr>
          <w:p w14:paraId="5AFB20DA">
            <w:pPr>
              <w:rPr>
                <w:sz w:val="2"/>
                <w:szCs w:val="2"/>
              </w:rPr>
            </w:pPr>
          </w:p>
        </w:tc>
        <w:tc>
          <w:tcPr>
            <w:tcW w:w="1810" w:type="dxa"/>
          </w:tcPr>
          <w:p w14:paraId="6262A668">
            <w:pPr>
              <w:pStyle w:val="9"/>
              <w:rPr>
                <w:rFonts w:ascii="GenSenMaruGothic TW TTF Bold"/>
                <w:b/>
                <w:sz w:val="8"/>
              </w:rPr>
            </w:pPr>
          </w:p>
          <w:p w14:paraId="021008F4">
            <w:pPr>
              <w:pStyle w:val="9"/>
              <w:spacing w:before="15"/>
              <w:rPr>
                <w:rFonts w:ascii="GenSenMaruGothic TW TTF Bold"/>
                <w:b/>
                <w:sz w:val="4"/>
              </w:rPr>
            </w:pPr>
          </w:p>
          <w:p w14:paraId="3B01570B">
            <w:pPr>
              <w:pStyle w:val="9"/>
              <w:ind w:left="17"/>
              <w:rPr>
                <w:sz w:val="8"/>
              </w:rPr>
            </w:pPr>
            <w:r>
              <w:rPr>
                <w:sz w:val="8"/>
              </w:rPr>
              <w:t>办事指南相关信息，如：</w:t>
            </w:r>
          </w:p>
          <w:p w14:paraId="73E8A024">
            <w:pPr>
              <w:pStyle w:val="9"/>
              <w:spacing w:before="3" w:line="247" w:lineRule="auto"/>
              <w:ind w:left="17" w:right="254"/>
              <w:rPr>
                <w:sz w:val="8"/>
              </w:rPr>
            </w:pPr>
            <w:r>
              <w:rPr>
                <w:sz w:val="8"/>
              </w:rPr>
              <w:t>执法程序或行政强制流程图； 执法依据；</w:t>
            </w:r>
          </w:p>
          <w:p w14:paraId="271A0827">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59F8792D">
            <w:pPr>
              <w:rPr>
                <w:sz w:val="2"/>
                <w:szCs w:val="2"/>
              </w:rPr>
            </w:pPr>
          </w:p>
        </w:tc>
        <w:tc>
          <w:tcPr>
            <w:tcW w:w="906" w:type="dxa"/>
            <w:vMerge w:val="continue"/>
            <w:tcBorders>
              <w:top w:val="nil"/>
            </w:tcBorders>
          </w:tcPr>
          <w:p w14:paraId="0C826B4B">
            <w:pPr>
              <w:rPr>
                <w:sz w:val="2"/>
                <w:szCs w:val="2"/>
              </w:rPr>
            </w:pPr>
          </w:p>
        </w:tc>
        <w:tc>
          <w:tcPr>
            <w:tcW w:w="906" w:type="dxa"/>
            <w:vMerge w:val="continue"/>
            <w:tcBorders>
              <w:top w:val="nil"/>
            </w:tcBorders>
          </w:tcPr>
          <w:p w14:paraId="46D648FE">
            <w:pPr>
              <w:rPr>
                <w:sz w:val="2"/>
                <w:szCs w:val="2"/>
              </w:rPr>
            </w:pPr>
          </w:p>
        </w:tc>
        <w:tc>
          <w:tcPr>
            <w:tcW w:w="566" w:type="dxa"/>
            <w:vMerge w:val="continue"/>
            <w:tcBorders>
              <w:top w:val="nil"/>
            </w:tcBorders>
          </w:tcPr>
          <w:p w14:paraId="65B61C00">
            <w:pPr>
              <w:rPr>
                <w:sz w:val="2"/>
                <w:szCs w:val="2"/>
              </w:rPr>
            </w:pPr>
          </w:p>
        </w:tc>
        <w:tc>
          <w:tcPr>
            <w:tcW w:w="566" w:type="dxa"/>
            <w:vMerge w:val="continue"/>
            <w:tcBorders>
              <w:top w:val="nil"/>
            </w:tcBorders>
          </w:tcPr>
          <w:p w14:paraId="0A4CFDBC">
            <w:pPr>
              <w:rPr>
                <w:sz w:val="2"/>
                <w:szCs w:val="2"/>
              </w:rPr>
            </w:pPr>
          </w:p>
        </w:tc>
        <w:tc>
          <w:tcPr>
            <w:tcW w:w="566" w:type="dxa"/>
            <w:vMerge w:val="continue"/>
            <w:tcBorders>
              <w:top w:val="nil"/>
            </w:tcBorders>
          </w:tcPr>
          <w:p w14:paraId="58CF96CB">
            <w:pPr>
              <w:rPr>
                <w:sz w:val="2"/>
                <w:szCs w:val="2"/>
              </w:rPr>
            </w:pPr>
          </w:p>
        </w:tc>
        <w:tc>
          <w:tcPr>
            <w:tcW w:w="566" w:type="dxa"/>
            <w:vMerge w:val="continue"/>
            <w:tcBorders>
              <w:top w:val="nil"/>
            </w:tcBorders>
          </w:tcPr>
          <w:p w14:paraId="1AA22ADC">
            <w:pPr>
              <w:rPr>
                <w:sz w:val="2"/>
                <w:szCs w:val="2"/>
              </w:rPr>
            </w:pPr>
          </w:p>
        </w:tc>
        <w:tc>
          <w:tcPr>
            <w:tcW w:w="566" w:type="dxa"/>
            <w:vMerge w:val="continue"/>
            <w:tcBorders>
              <w:top w:val="nil"/>
            </w:tcBorders>
          </w:tcPr>
          <w:p w14:paraId="36D2C1B1">
            <w:pPr>
              <w:rPr>
                <w:sz w:val="2"/>
                <w:szCs w:val="2"/>
              </w:rPr>
            </w:pPr>
          </w:p>
        </w:tc>
        <w:tc>
          <w:tcPr>
            <w:tcW w:w="1219" w:type="dxa"/>
            <w:vMerge w:val="continue"/>
            <w:tcBorders>
              <w:top w:val="nil"/>
            </w:tcBorders>
          </w:tcPr>
          <w:p w14:paraId="244E39F4">
            <w:pPr>
              <w:rPr>
                <w:sz w:val="2"/>
                <w:szCs w:val="2"/>
              </w:rPr>
            </w:pPr>
          </w:p>
        </w:tc>
        <w:tc>
          <w:tcPr>
            <w:tcW w:w="906" w:type="dxa"/>
            <w:vMerge w:val="continue"/>
            <w:tcBorders>
              <w:top w:val="nil"/>
            </w:tcBorders>
          </w:tcPr>
          <w:p w14:paraId="69F1E565">
            <w:pPr>
              <w:rPr>
                <w:sz w:val="2"/>
                <w:szCs w:val="2"/>
              </w:rPr>
            </w:pPr>
          </w:p>
        </w:tc>
        <w:tc>
          <w:tcPr>
            <w:tcW w:w="906" w:type="dxa"/>
            <w:vMerge w:val="continue"/>
            <w:tcBorders>
              <w:top w:val="nil"/>
            </w:tcBorders>
          </w:tcPr>
          <w:p w14:paraId="051F40DB">
            <w:pPr>
              <w:rPr>
                <w:sz w:val="2"/>
                <w:szCs w:val="2"/>
              </w:rPr>
            </w:pPr>
          </w:p>
        </w:tc>
        <w:tc>
          <w:tcPr>
            <w:tcW w:w="906" w:type="dxa"/>
            <w:vMerge w:val="continue"/>
            <w:tcBorders>
              <w:top w:val="nil"/>
            </w:tcBorders>
          </w:tcPr>
          <w:p w14:paraId="28F3C98A">
            <w:pPr>
              <w:rPr>
                <w:sz w:val="2"/>
                <w:szCs w:val="2"/>
              </w:rPr>
            </w:pPr>
          </w:p>
        </w:tc>
      </w:tr>
      <w:tr w14:paraId="77FCE6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continue"/>
            <w:tcBorders>
              <w:top w:val="nil"/>
            </w:tcBorders>
          </w:tcPr>
          <w:p w14:paraId="0171640C">
            <w:pPr>
              <w:rPr>
                <w:sz w:val="2"/>
                <w:szCs w:val="2"/>
              </w:rPr>
            </w:pPr>
          </w:p>
        </w:tc>
        <w:tc>
          <w:tcPr>
            <w:tcW w:w="906" w:type="dxa"/>
            <w:vMerge w:val="continue"/>
            <w:tcBorders>
              <w:top w:val="nil"/>
            </w:tcBorders>
          </w:tcPr>
          <w:p w14:paraId="6FCF003A">
            <w:pPr>
              <w:rPr>
                <w:sz w:val="2"/>
                <w:szCs w:val="2"/>
              </w:rPr>
            </w:pPr>
          </w:p>
        </w:tc>
        <w:tc>
          <w:tcPr>
            <w:tcW w:w="666" w:type="dxa"/>
            <w:vMerge w:val="continue"/>
            <w:tcBorders>
              <w:top w:val="nil"/>
            </w:tcBorders>
          </w:tcPr>
          <w:p w14:paraId="5397F862">
            <w:pPr>
              <w:rPr>
                <w:sz w:val="2"/>
                <w:szCs w:val="2"/>
              </w:rPr>
            </w:pPr>
          </w:p>
        </w:tc>
        <w:tc>
          <w:tcPr>
            <w:tcW w:w="906" w:type="dxa"/>
            <w:vMerge w:val="continue"/>
            <w:tcBorders>
              <w:top w:val="nil"/>
            </w:tcBorders>
          </w:tcPr>
          <w:p w14:paraId="23123266">
            <w:pPr>
              <w:rPr>
                <w:sz w:val="2"/>
                <w:szCs w:val="2"/>
              </w:rPr>
            </w:pPr>
          </w:p>
        </w:tc>
        <w:tc>
          <w:tcPr>
            <w:tcW w:w="906" w:type="dxa"/>
            <w:vMerge w:val="continue"/>
            <w:tcBorders>
              <w:top w:val="nil"/>
            </w:tcBorders>
          </w:tcPr>
          <w:p w14:paraId="5A1AA34C">
            <w:pPr>
              <w:rPr>
                <w:sz w:val="2"/>
                <w:szCs w:val="2"/>
              </w:rPr>
            </w:pPr>
          </w:p>
        </w:tc>
        <w:tc>
          <w:tcPr>
            <w:tcW w:w="1810" w:type="dxa"/>
          </w:tcPr>
          <w:p w14:paraId="02C2BC8E">
            <w:pPr>
              <w:pStyle w:val="9"/>
              <w:rPr>
                <w:rFonts w:ascii="GenSenMaruGothic TW TTF Bold"/>
                <w:b/>
                <w:sz w:val="8"/>
              </w:rPr>
            </w:pPr>
          </w:p>
          <w:p w14:paraId="4CAEE4F3">
            <w:pPr>
              <w:pStyle w:val="9"/>
              <w:spacing w:before="16"/>
              <w:rPr>
                <w:rFonts w:ascii="GenSenMaruGothic TW TTF Bold"/>
                <w:b/>
                <w:sz w:val="8"/>
              </w:rPr>
            </w:pPr>
          </w:p>
          <w:p w14:paraId="46381AF6">
            <w:pPr>
              <w:pStyle w:val="9"/>
              <w:ind w:left="17"/>
              <w:rPr>
                <w:sz w:val="8"/>
              </w:rPr>
            </w:pPr>
            <w:r>
              <w:rPr>
                <w:sz w:val="8"/>
              </w:rPr>
              <w:t>处罚决定</w:t>
            </w:r>
          </w:p>
        </w:tc>
        <w:tc>
          <w:tcPr>
            <w:tcW w:w="906" w:type="dxa"/>
            <w:vMerge w:val="continue"/>
            <w:tcBorders>
              <w:top w:val="nil"/>
            </w:tcBorders>
          </w:tcPr>
          <w:p w14:paraId="0C50A38B">
            <w:pPr>
              <w:rPr>
                <w:sz w:val="2"/>
                <w:szCs w:val="2"/>
              </w:rPr>
            </w:pPr>
          </w:p>
        </w:tc>
        <w:tc>
          <w:tcPr>
            <w:tcW w:w="906" w:type="dxa"/>
            <w:vMerge w:val="continue"/>
            <w:tcBorders>
              <w:top w:val="nil"/>
            </w:tcBorders>
          </w:tcPr>
          <w:p w14:paraId="6E164F8C">
            <w:pPr>
              <w:rPr>
                <w:sz w:val="2"/>
                <w:szCs w:val="2"/>
              </w:rPr>
            </w:pPr>
          </w:p>
        </w:tc>
        <w:tc>
          <w:tcPr>
            <w:tcW w:w="906" w:type="dxa"/>
            <w:vMerge w:val="continue"/>
            <w:tcBorders>
              <w:top w:val="nil"/>
            </w:tcBorders>
          </w:tcPr>
          <w:p w14:paraId="16F1B377">
            <w:pPr>
              <w:rPr>
                <w:sz w:val="2"/>
                <w:szCs w:val="2"/>
              </w:rPr>
            </w:pPr>
          </w:p>
        </w:tc>
        <w:tc>
          <w:tcPr>
            <w:tcW w:w="566" w:type="dxa"/>
            <w:vMerge w:val="continue"/>
            <w:tcBorders>
              <w:top w:val="nil"/>
            </w:tcBorders>
          </w:tcPr>
          <w:p w14:paraId="4C6FBCA2">
            <w:pPr>
              <w:rPr>
                <w:sz w:val="2"/>
                <w:szCs w:val="2"/>
              </w:rPr>
            </w:pPr>
          </w:p>
        </w:tc>
        <w:tc>
          <w:tcPr>
            <w:tcW w:w="566" w:type="dxa"/>
            <w:vMerge w:val="continue"/>
            <w:tcBorders>
              <w:top w:val="nil"/>
            </w:tcBorders>
          </w:tcPr>
          <w:p w14:paraId="3FEAB8D4">
            <w:pPr>
              <w:rPr>
                <w:sz w:val="2"/>
                <w:szCs w:val="2"/>
              </w:rPr>
            </w:pPr>
          </w:p>
        </w:tc>
        <w:tc>
          <w:tcPr>
            <w:tcW w:w="566" w:type="dxa"/>
            <w:vMerge w:val="continue"/>
            <w:tcBorders>
              <w:top w:val="nil"/>
            </w:tcBorders>
          </w:tcPr>
          <w:p w14:paraId="46E581DB">
            <w:pPr>
              <w:rPr>
                <w:sz w:val="2"/>
                <w:szCs w:val="2"/>
              </w:rPr>
            </w:pPr>
          </w:p>
        </w:tc>
        <w:tc>
          <w:tcPr>
            <w:tcW w:w="566" w:type="dxa"/>
            <w:vMerge w:val="continue"/>
            <w:tcBorders>
              <w:top w:val="nil"/>
            </w:tcBorders>
          </w:tcPr>
          <w:p w14:paraId="3CBD0119">
            <w:pPr>
              <w:rPr>
                <w:sz w:val="2"/>
                <w:szCs w:val="2"/>
              </w:rPr>
            </w:pPr>
          </w:p>
        </w:tc>
        <w:tc>
          <w:tcPr>
            <w:tcW w:w="566" w:type="dxa"/>
            <w:vMerge w:val="continue"/>
            <w:tcBorders>
              <w:top w:val="nil"/>
            </w:tcBorders>
          </w:tcPr>
          <w:p w14:paraId="70EA1D1A">
            <w:pPr>
              <w:rPr>
                <w:sz w:val="2"/>
                <w:szCs w:val="2"/>
              </w:rPr>
            </w:pPr>
          </w:p>
        </w:tc>
        <w:tc>
          <w:tcPr>
            <w:tcW w:w="1219" w:type="dxa"/>
            <w:vMerge w:val="continue"/>
            <w:tcBorders>
              <w:top w:val="nil"/>
            </w:tcBorders>
          </w:tcPr>
          <w:p w14:paraId="51727407">
            <w:pPr>
              <w:rPr>
                <w:sz w:val="2"/>
                <w:szCs w:val="2"/>
              </w:rPr>
            </w:pPr>
          </w:p>
        </w:tc>
        <w:tc>
          <w:tcPr>
            <w:tcW w:w="906" w:type="dxa"/>
            <w:vMerge w:val="continue"/>
            <w:tcBorders>
              <w:top w:val="nil"/>
            </w:tcBorders>
          </w:tcPr>
          <w:p w14:paraId="51834217">
            <w:pPr>
              <w:rPr>
                <w:sz w:val="2"/>
                <w:szCs w:val="2"/>
              </w:rPr>
            </w:pPr>
          </w:p>
        </w:tc>
        <w:tc>
          <w:tcPr>
            <w:tcW w:w="906" w:type="dxa"/>
            <w:vMerge w:val="continue"/>
            <w:tcBorders>
              <w:top w:val="nil"/>
            </w:tcBorders>
          </w:tcPr>
          <w:p w14:paraId="34D7221B">
            <w:pPr>
              <w:rPr>
                <w:sz w:val="2"/>
                <w:szCs w:val="2"/>
              </w:rPr>
            </w:pPr>
          </w:p>
        </w:tc>
        <w:tc>
          <w:tcPr>
            <w:tcW w:w="906" w:type="dxa"/>
            <w:vMerge w:val="continue"/>
            <w:tcBorders>
              <w:top w:val="nil"/>
            </w:tcBorders>
          </w:tcPr>
          <w:p w14:paraId="053714FC">
            <w:pPr>
              <w:rPr>
                <w:sz w:val="2"/>
                <w:szCs w:val="2"/>
              </w:rPr>
            </w:pPr>
          </w:p>
        </w:tc>
      </w:tr>
      <w:tr w14:paraId="1BD043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continue"/>
            <w:tcBorders>
              <w:top w:val="nil"/>
            </w:tcBorders>
          </w:tcPr>
          <w:p w14:paraId="1E6D6F8E">
            <w:pPr>
              <w:rPr>
                <w:sz w:val="2"/>
                <w:szCs w:val="2"/>
              </w:rPr>
            </w:pPr>
          </w:p>
        </w:tc>
        <w:tc>
          <w:tcPr>
            <w:tcW w:w="906" w:type="dxa"/>
            <w:vMerge w:val="continue"/>
            <w:tcBorders>
              <w:top w:val="nil"/>
            </w:tcBorders>
          </w:tcPr>
          <w:p w14:paraId="6DF4AE51">
            <w:pPr>
              <w:rPr>
                <w:sz w:val="2"/>
                <w:szCs w:val="2"/>
              </w:rPr>
            </w:pPr>
          </w:p>
        </w:tc>
        <w:tc>
          <w:tcPr>
            <w:tcW w:w="666" w:type="dxa"/>
            <w:vMerge w:val="continue"/>
            <w:tcBorders>
              <w:top w:val="nil"/>
            </w:tcBorders>
          </w:tcPr>
          <w:p w14:paraId="59CA6CF9">
            <w:pPr>
              <w:rPr>
                <w:sz w:val="2"/>
                <w:szCs w:val="2"/>
              </w:rPr>
            </w:pPr>
          </w:p>
        </w:tc>
        <w:tc>
          <w:tcPr>
            <w:tcW w:w="906" w:type="dxa"/>
            <w:vMerge w:val="continue"/>
            <w:tcBorders>
              <w:top w:val="nil"/>
            </w:tcBorders>
          </w:tcPr>
          <w:p w14:paraId="04EBE93E">
            <w:pPr>
              <w:rPr>
                <w:sz w:val="2"/>
                <w:szCs w:val="2"/>
              </w:rPr>
            </w:pPr>
          </w:p>
        </w:tc>
        <w:tc>
          <w:tcPr>
            <w:tcW w:w="906" w:type="dxa"/>
            <w:vMerge w:val="continue"/>
            <w:tcBorders>
              <w:top w:val="nil"/>
            </w:tcBorders>
          </w:tcPr>
          <w:p w14:paraId="08399F7E">
            <w:pPr>
              <w:rPr>
                <w:sz w:val="2"/>
                <w:szCs w:val="2"/>
              </w:rPr>
            </w:pPr>
          </w:p>
        </w:tc>
        <w:tc>
          <w:tcPr>
            <w:tcW w:w="1810" w:type="dxa"/>
          </w:tcPr>
          <w:p w14:paraId="666D5B4B">
            <w:pPr>
              <w:pStyle w:val="9"/>
              <w:rPr>
                <w:rFonts w:ascii="GenSenMaruGothic TW TTF Bold"/>
                <w:b/>
                <w:sz w:val="8"/>
              </w:rPr>
            </w:pPr>
          </w:p>
          <w:p w14:paraId="47FB907A">
            <w:pPr>
              <w:pStyle w:val="9"/>
              <w:spacing w:before="16"/>
              <w:rPr>
                <w:rFonts w:ascii="GenSenMaruGothic TW TTF Bold"/>
                <w:b/>
                <w:sz w:val="8"/>
              </w:rPr>
            </w:pPr>
          </w:p>
          <w:p w14:paraId="0ECE3FEC">
            <w:pPr>
              <w:pStyle w:val="9"/>
              <w:spacing w:before="1"/>
              <w:ind w:left="17"/>
              <w:rPr>
                <w:sz w:val="8"/>
              </w:rPr>
            </w:pPr>
            <w:r>
              <w:rPr>
                <w:sz w:val="8"/>
              </w:rPr>
              <w:t>救济渠道</w:t>
            </w:r>
          </w:p>
        </w:tc>
        <w:tc>
          <w:tcPr>
            <w:tcW w:w="906" w:type="dxa"/>
            <w:vMerge w:val="continue"/>
            <w:tcBorders>
              <w:top w:val="nil"/>
            </w:tcBorders>
          </w:tcPr>
          <w:p w14:paraId="1A6F8720">
            <w:pPr>
              <w:rPr>
                <w:sz w:val="2"/>
                <w:szCs w:val="2"/>
              </w:rPr>
            </w:pPr>
          </w:p>
        </w:tc>
        <w:tc>
          <w:tcPr>
            <w:tcW w:w="906" w:type="dxa"/>
            <w:vMerge w:val="continue"/>
            <w:tcBorders>
              <w:top w:val="nil"/>
            </w:tcBorders>
          </w:tcPr>
          <w:p w14:paraId="6DC81BAE">
            <w:pPr>
              <w:rPr>
                <w:sz w:val="2"/>
                <w:szCs w:val="2"/>
              </w:rPr>
            </w:pPr>
          </w:p>
        </w:tc>
        <w:tc>
          <w:tcPr>
            <w:tcW w:w="906" w:type="dxa"/>
            <w:vMerge w:val="continue"/>
            <w:tcBorders>
              <w:top w:val="nil"/>
            </w:tcBorders>
          </w:tcPr>
          <w:p w14:paraId="63F322B2">
            <w:pPr>
              <w:rPr>
                <w:sz w:val="2"/>
                <w:szCs w:val="2"/>
              </w:rPr>
            </w:pPr>
          </w:p>
        </w:tc>
        <w:tc>
          <w:tcPr>
            <w:tcW w:w="566" w:type="dxa"/>
            <w:vMerge w:val="continue"/>
            <w:tcBorders>
              <w:top w:val="nil"/>
            </w:tcBorders>
          </w:tcPr>
          <w:p w14:paraId="59B98E84">
            <w:pPr>
              <w:rPr>
                <w:sz w:val="2"/>
                <w:szCs w:val="2"/>
              </w:rPr>
            </w:pPr>
          </w:p>
        </w:tc>
        <w:tc>
          <w:tcPr>
            <w:tcW w:w="566" w:type="dxa"/>
            <w:vMerge w:val="continue"/>
            <w:tcBorders>
              <w:top w:val="nil"/>
            </w:tcBorders>
          </w:tcPr>
          <w:p w14:paraId="3D185F68">
            <w:pPr>
              <w:rPr>
                <w:sz w:val="2"/>
                <w:szCs w:val="2"/>
              </w:rPr>
            </w:pPr>
          </w:p>
        </w:tc>
        <w:tc>
          <w:tcPr>
            <w:tcW w:w="566" w:type="dxa"/>
            <w:vMerge w:val="continue"/>
            <w:tcBorders>
              <w:top w:val="nil"/>
            </w:tcBorders>
          </w:tcPr>
          <w:p w14:paraId="7BB144CF">
            <w:pPr>
              <w:rPr>
                <w:sz w:val="2"/>
                <w:szCs w:val="2"/>
              </w:rPr>
            </w:pPr>
          </w:p>
        </w:tc>
        <w:tc>
          <w:tcPr>
            <w:tcW w:w="566" w:type="dxa"/>
            <w:vMerge w:val="continue"/>
            <w:tcBorders>
              <w:top w:val="nil"/>
            </w:tcBorders>
          </w:tcPr>
          <w:p w14:paraId="173D06DE">
            <w:pPr>
              <w:rPr>
                <w:sz w:val="2"/>
                <w:szCs w:val="2"/>
              </w:rPr>
            </w:pPr>
          </w:p>
        </w:tc>
        <w:tc>
          <w:tcPr>
            <w:tcW w:w="566" w:type="dxa"/>
            <w:vMerge w:val="continue"/>
            <w:tcBorders>
              <w:top w:val="nil"/>
            </w:tcBorders>
          </w:tcPr>
          <w:p w14:paraId="64A7AA95">
            <w:pPr>
              <w:rPr>
                <w:sz w:val="2"/>
                <w:szCs w:val="2"/>
              </w:rPr>
            </w:pPr>
          </w:p>
        </w:tc>
        <w:tc>
          <w:tcPr>
            <w:tcW w:w="1219" w:type="dxa"/>
            <w:vMerge w:val="continue"/>
            <w:tcBorders>
              <w:top w:val="nil"/>
            </w:tcBorders>
          </w:tcPr>
          <w:p w14:paraId="04F1843C">
            <w:pPr>
              <w:rPr>
                <w:sz w:val="2"/>
                <w:szCs w:val="2"/>
              </w:rPr>
            </w:pPr>
          </w:p>
        </w:tc>
        <w:tc>
          <w:tcPr>
            <w:tcW w:w="906" w:type="dxa"/>
            <w:vMerge w:val="continue"/>
            <w:tcBorders>
              <w:top w:val="nil"/>
            </w:tcBorders>
          </w:tcPr>
          <w:p w14:paraId="18ACE698">
            <w:pPr>
              <w:rPr>
                <w:sz w:val="2"/>
                <w:szCs w:val="2"/>
              </w:rPr>
            </w:pPr>
          </w:p>
        </w:tc>
        <w:tc>
          <w:tcPr>
            <w:tcW w:w="906" w:type="dxa"/>
            <w:vMerge w:val="continue"/>
            <w:tcBorders>
              <w:top w:val="nil"/>
            </w:tcBorders>
          </w:tcPr>
          <w:p w14:paraId="72525F27">
            <w:pPr>
              <w:rPr>
                <w:sz w:val="2"/>
                <w:szCs w:val="2"/>
              </w:rPr>
            </w:pPr>
          </w:p>
        </w:tc>
        <w:tc>
          <w:tcPr>
            <w:tcW w:w="906" w:type="dxa"/>
            <w:vMerge w:val="continue"/>
            <w:tcBorders>
              <w:top w:val="nil"/>
            </w:tcBorders>
          </w:tcPr>
          <w:p w14:paraId="5C7FF15C">
            <w:pPr>
              <w:rPr>
                <w:sz w:val="2"/>
                <w:szCs w:val="2"/>
              </w:rPr>
            </w:pPr>
          </w:p>
        </w:tc>
      </w:tr>
      <w:tr w14:paraId="59D45C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restart"/>
          </w:tcPr>
          <w:p w14:paraId="36E8EAA6">
            <w:pPr>
              <w:pStyle w:val="9"/>
              <w:rPr>
                <w:rFonts w:ascii="GenSenMaruGothic TW TTF Bold"/>
                <w:b/>
                <w:sz w:val="8"/>
              </w:rPr>
            </w:pPr>
          </w:p>
          <w:p w14:paraId="4933AEBD">
            <w:pPr>
              <w:pStyle w:val="9"/>
              <w:rPr>
                <w:rFonts w:ascii="GenSenMaruGothic TW TTF Bold"/>
                <w:b/>
                <w:sz w:val="8"/>
              </w:rPr>
            </w:pPr>
          </w:p>
          <w:p w14:paraId="6DD87CB9">
            <w:pPr>
              <w:pStyle w:val="9"/>
              <w:rPr>
                <w:rFonts w:ascii="GenSenMaruGothic TW TTF Bold"/>
                <w:b/>
                <w:sz w:val="8"/>
              </w:rPr>
            </w:pPr>
          </w:p>
          <w:p w14:paraId="3EC5B181">
            <w:pPr>
              <w:pStyle w:val="9"/>
              <w:rPr>
                <w:rFonts w:ascii="GenSenMaruGothic TW TTF Bold"/>
                <w:b/>
                <w:sz w:val="8"/>
              </w:rPr>
            </w:pPr>
          </w:p>
          <w:p w14:paraId="0DC96877">
            <w:pPr>
              <w:pStyle w:val="9"/>
              <w:rPr>
                <w:rFonts w:ascii="GenSenMaruGothic TW TTF Bold"/>
                <w:b/>
                <w:sz w:val="8"/>
              </w:rPr>
            </w:pPr>
          </w:p>
          <w:p w14:paraId="0E908546">
            <w:pPr>
              <w:pStyle w:val="9"/>
              <w:rPr>
                <w:rFonts w:ascii="GenSenMaruGothic TW TTF Bold"/>
                <w:b/>
                <w:sz w:val="8"/>
              </w:rPr>
            </w:pPr>
          </w:p>
          <w:p w14:paraId="35E1F0D9">
            <w:pPr>
              <w:pStyle w:val="9"/>
              <w:rPr>
                <w:rFonts w:ascii="GenSenMaruGothic TW TTF Bold"/>
                <w:b/>
                <w:sz w:val="8"/>
              </w:rPr>
            </w:pPr>
          </w:p>
          <w:p w14:paraId="62DF1874">
            <w:pPr>
              <w:pStyle w:val="9"/>
              <w:rPr>
                <w:rFonts w:ascii="GenSenMaruGothic TW TTF Bold"/>
                <w:b/>
                <w:sz w:val="8"/>
              </w:rPr>
            </w:pPr>
          </w:p>
          <w:p w14:paraId="6C534D23">
            <w:pPr>
              <w:pStyle w:val="9"/>
              <w:rPr>
                <w:rFonts w:ascii="GenSenMaruGothic TW TTF Bold"/>
                <w:b/>
                <w:sz w:val="8"/>
              </w:rPr>
            </w:pPr>
          </w:p>
          <w:p w14:paraId="7DAF53B9">
            <w:pPr>
              <w:pStyle w:val="9"/>
              <w:rPr>
                <w:rFonts w:ascii="GenSenMaruGothic TW TTF Bold"/>
                <w:b/>
                <w:sz w:val="8"/>
              </w:rPr>
            </w:pPr>
          </w:p>
          <w:p w14:paraId="657D4AE4">
            <w:pPr>
              <w:pStyle w:val="9"/>
              <w:spacing w:before="14"/>
              <w:rPr>
                <w:rFonts w:ascii="GenSenMaruGothic TW TTF Bold"/>
                <w:b/>
                <w:sz w:val="4"/>
              </w:rPr>
            </w:pPr>
          </w:p>
          <w:p w14:paraId="71DCEBF6">
            <w:pPr>
              <w:pStyle w:val="9"/>
              <w:ind w:left="112" w:right="91"/>
              <w:jc w:val="center"/>
              <w:rPr>
                <w:sz w:val="8"/>
              </w:rPr>
            </w:pPr>
            <w:r>
              <w:rPr>
                <w:sz w:val="8"/>
              </w:rPr>
              <w:t>37</w:t>
            </w:r>
          </w:p>
        </w:tc>
        <w:tc>
          <w:tcPr>
            <w:tcW w:w="906" w:type="dxa"/>
            <w:vMerge w:val="restart"/>
          </w:tcPr>
          <w:p w14:paraId="40266E4B">
            <w:pPr>
              <w:pStyle w:val="9"/>
              <w:rPr>
                <w:rFonts w:ascii="GenSenMaruGothic TW TTF Bold"/>
                <w:b/>
                <w:sz w:val="8"/>
              </w:rPr>
            </w:pPr>
          </w:p>
          <w:p w14:paraId="695FCA0B">
            <w:pPr>
              <w:pStyle w:val="9"/>
              <w:rPr>
                <w:rFonts w:ascii="GenSenMaruGothic TW TTF Bold"/>
                <w:b/>
                <w:sz w:val="8"/>
              </w:rPr>
            </w:pPr>
          </w:p>
          <w:p w14:paraId="740324F6">
            <w:pPr>
              <w:pStyle w:val="9"/>
              <w:rPr>
                <w:rFonts w:ascii="GenSenMaruGothic TW TTF Bold"/>
                <w:b/>
                <w:sz w:val="8"/>
              </w:rPr>
            </w:pPr>
          </w:p>
          <w:p w14:paraId="3070E10D">
            <w:pPr>
              <w:pStyle w:val="9"/>
              <w:rPr>
                <w:rFonts w:ascii="GenSenMaruGothic TW TTF Bold"/>
                <w:b/>
                <w:sz w:val="8"/>
              </w:rPr>
            </w:pPr>
          </w:p>
          <w:p w14:paraId="2D3FF6DF">
            <w:pPr>
              <w:pStyle w:val="9"/>
              <w:rPr>
                <w:rFonts w:ascii="GenSenMaruGothic TW TTF Bold"/>
                <w:b/>
                <w:sz w:val="8"/>
              </w:rPr>
            </w:pPr>
          </w:p>
          <w:p w14:paraId="514B3B88">
            <w:pPr>
              <w:pStyle w:val="9"/>
              <w:rPr>
                <w:rFonts w:ascii="GenSenMaruGothic TW TTF Bold"/>
                <w:b/>
                <w:sz w:val="8"/>
              </w:rPr>
            </w:pPr>
          </w:p>
          <w:p w14:paraId="41EA8FAD">
            <w:pPr>
              <w:pStyle w:val="9"/>
              <w:rPr>
                <w:rFonts w:ascii="GenSenMaruGothic TW TTF Bold"/>
                <w:b/>
                <w:sz w:val="8"/>
              </w:rPr>
            </w:pPr>
          </w:p>
          <w:p w14:paraId="2163710A">
            <w:pPr>
              <w:pStyle w:val="9"/>
              <w:rPr>
                <w:rFonts w:ascii="GenSenMaruGothic TW TTF Bold"/>
                <w:b/>
                <w:sz w:val="8"/>
              </w:rPr>
            </w:pPr>
          </w:p>
          <w:p w14:paraId="77575AAC">
            <w:pPr>
              <w:pStyle w:val="9"/>
              <w:rPr>
                <w:rFonts w:ascii="GenSenMaruGothic TW TTF Bold"/>
                <w:b/>
                <w:sz w:val="8"/>
              </w:rPr>
            </w:pPr>
          </w:p>
          <w:p w14:paraId="08A4590B">
            <w:pPr>
              <w:pStyle w:val="9"/>
              <w:rPr>
                <w:rFonts w:ascii="GenSenMaruGothic TW TTF Bold"/>
                <w:b/>
                <w:sz w:val="8"/>
              </w:rPr>
            </w:pPr>
          </w:p>
          <w:p w14:paraId="47808343">
            <w:pPr>
              <w:pStyle w:val="9"/>
              <w:spacing w:before="14"/>
              <w:rPr>
                <w:rFonts w:ascii="GenSenMaruGothic TW TTF Bold"/>
                <w:b/>
                <w:sz w:val="4"/>
              </w:rPr>
            </w:pPr>
          </w:p>
          <w:p w14:paraId="1B44CBCB">
            <w:pPr>
              <w:pStyle w:val="9"/>
              <w:ind w:left="17" w:right="-15"/>
              <w:rPr>
                <w:sz w:val="8"/>
              </w:rPr>
            </w:pPr>
            <w:r>
              <w:rPr>
                <w:sz w:val="8"/>
              </w:rPr>
              <w:t>市容环境卫生管理</w:t>
            </w:r>
          </w:p>
        </w:tc>
        <w:tc>
          <w:tcPr>
            <w:tcW w:w="666" w:type="dxa"/>
            <w:vMerge w:val="restart"/>
          </w:tcPr>
          <w:p w14:paraId="00F72281">
            <w:pPr>
              <w:pStyle w:val="9"/>
              <w:rPr>
                <w:rFonts w:ascii="GenSenMaruGothic TW TTF Bold"/>
                <w:b/>
                <w:sz w:val="8"/>
              </w:rPr>
            </w:pPr>
          </w:p>
          <w:p w14:paraId="6D93031D">
            <w:pPr>
              <w:pStyle w:val="9"/>
              <w:rPr>
                <w:rFonts w:ascii="GenSenMaruGothic TW TTF Bold"/>
                <w:b/>
                <w:sz w:val="8"/>
              </w:rPr>
            </w:pPr>
          </w:p>
          <w:p w14:paraId="34174B72">
            <w:pPr>
              <w:pStyle w:val="9"/>
              <w:rPr>
                <w:rFonts w:ascii="GenSenMaruGothic TW TTF Bold"/>
                <w:b/>
                <w:sz w:val="8"/>
              </w:rPr>
            </w:pPr>
          </w:p>
          <w:p w14:paraId="558FD440">
            <w:pPr>
              <w:pStyle w:val="9"/>
              <w:rPr>
                <w:rFonts w:ascii="GenSenMaruGothic TW TTF Bold"/>
                <w:b/>
                <w:sz w:val="8"/>
              </w:rPr>
            </w:pPr>
          </w:p>
          <w:p w14:paraId="4A62772A">
            <w:pPr>
              <w:pStyle w:val="9"/>
              <w:rPr>
                <w:rFonts w:ascii="GenSenMaruGothic TW TTF Bold"/>
                <w:b/>
                <w:sz w:val="8"/>
              </w:rPr>
            </w:pPr>
          </w:p>
          <w:p w14:paraId="60D5CDE9">
            <w:pPr>
              <w:pStyle w:val="9"/>
              <w:rPr>
                <w:rFonts w:ascii="GenSenMaruGothic TW TTF Bold"/>
                <w:b/>
                <w:sz w:val="8"/>
              </w:rPr>
            </w:pPr>
          </w:p>
          <w:p w14:paraId="44032242">
            <w:pPr>
              <w:pStyle w:val="9"/>
              <w:spacing w:before="11"/>
              <w:rPr>
                <w:rFonts w:ascii="GenSenMaruGothic TW TTF Bold"/>
                <w:b/>
                <w:sz w:val="5"/>
              </w:rPr>
            </w:pPr>
          </w:p>
          <w:p w14:paraId="667627CE">
            <w:pPr>
              <w:pStyle w:val="9"/>
              <w:spacing w:line="247" w:lineRule="auto"/>
              <w:ind w:left="49" w:right="22"/>
              <w:jc w:val="center"/>
              <w:rPr>
                <w:sz w:val="8"/>
              </w:rPr>
            </w:pPr>
            <w:r>
              <w:rPr>
                <w:spacing w:val="-3"/>
                <w:sz w:val="8"/>
              </w:rPr>
              <w:t>从事生活垃圾经营性清扫、收集、运输的企业未按照要求配备城市生活垃圾处置</w:t>
            </w:r>
            <w:r>
              <w:rPr>
                <w:sz w:val="8"/>
              </w:rPr>
              <w:t xml:space="preserve">设备、设 </w:t>
            </w:r>
            <w:r>
              <w:rPr>
                <w:spacing w:val="-3"/>
                <w:sz w:val="8"/>
              </w:rPr>
              <w:t>施，保证设施、设备运</w:t>
            </w:r>
            <w:r>
              <w:rPr>
                <w:sz w:val="8"/>
              </w:rPr>
              <w:t>行良好</w:t>
            </w:r>
          </w:p>
        </w:tc>
        <w:tc>
          <w:tcPr>
            <w:tcW w:w="906" w:type="dxa"/>
            <w:vMerge w:val="restart"/>
          </w:tcPr>
          <w:p w14:paraId="421AC906">
            <w:pPr>
              <w:pStyle w:val="9"/>
              <w:rPr>
                <w:rFonts w:ascii="GenSenMaruGothic TW TTF Bold"/>
                <w:b/>
                <w:sz w:val="8"/>
              </w:rPr>
            </w:pPr>
          </w:p>
          <w:p w14:paraId="186B161D">
            <w:pPr>
              <w:pStyle w:val="9"/>
              <w:rPr>
                <w:rFonts w:ascii="GenSenMaruGothic TW TTF Bold"/>
                <w:b/>
                <w:sz w:val="8"/>
              </w:rPr>
            </w:pPr>
          </w:p>
          <w:p w14:paraId="66FADC31">
            <w:pPr>
              <w:pStyle w:val="9"/>
              <w:rPr>
                <w:rFonts w:ascii="GenSenMaruGothic TW TTF Bold"/>
                <w:b/>
                <w:sz w:val="8"/>
              </w:rPr>
            </w:pPr>
          </w:p>
          <w:p w14:paraId="0D72DF75">
            <w:pPr>
              <w:pStyle w:val="9"/>
              <w:rPr>
                <w:rFonts w:ascii="GenSenMaruGothic TW TTF Bold"/>
                <w:b/>
                <w:sz w:val="8"/>
              </w:rPr>
            </w:pPr>
          </w:p>
          <w:p w14:paraId="652BD5E7">
            <w:pPr>
              <w:pStyle w:val="9"/>
              <w:rPr>
                <w:rFonts w:ascii="GenSenMaruGothic TW TTF Bold"/>
                <w:b/>
                <w:sz w:val="8"/>
              </w:rPr>
            </w:pPr>
          </w:p>
          <w:p w14:paraId="6981475E">
            <w:pPr>
              <w:pStyle w:val="9"/>
              <w:rPr>
                <w:rFonts w:ascii="GenSenMaruGothic TW TTF Bold"/>
                <w:b/>
                <w:sz w:val="8"/>
              </w:rPr>
            </w:pPr>
          </w:p>
          <w:p w14:paraId="1655DB13">
            <w:pPr>
              <w:pStyle w:val="9"/>
              <w:rPr>
                <w:rFonts w:ascii="GenSenMaruGothic TW TTF Bold"/>
                <w:b/>
                <w:sz w:val="8"/>
              </w:rPr>
            </w:pPr>
          </w:p>
          <w:p w14:paraId="3D01BAC5">
            <w:pPr>
              <w:pStyle w:val="9"/>
              <w:rPr>
                <w:rFonts w:ascii="GenSenMaruGothic TW TTF Bold"/>
                <w:b/>
                <w:sz w:val="8"/>
              </w:rPr>
            </w:pPr>
          </w:p>
          <w:p w14:paraId="754093F6">
            <w:pPr>
              <w:pStyle w:val="9"/>
              <w:rPr>
                <w:rFonts w:ascii="GenSenMaruGothic TW TTF Bold"/>
                <w:b/>
                <w:sz w:val="8"/>
              </w:rPr>
            </w:pPr>
          </w:p>
          <w:p w14:paraId="63CCF61A">
            <w:pPr>
              <w:pStyle w:val="9"/>
              <w:rPr>
                <w:rFonts w:ascii="GenSenMaruGothic TW TTF Bold"/>
                <w:b/>
                <w:sz w:val="8"/>
              </w:rPr>
            </w:pPr>
          </w:p>
          <w:p w14:paraId="432CA279">
            <w:pPr>
              <w:pStyle w:val="9"/>
              <w:spacing w:before="14"/>
              <w:rPr>
                <w:rFonts w:ascii="GenSenMaruGothic TW TTF Bold"/>
                <w:b/>
                <w:sz w:val="4"/>
              </w:rPr>
            </w:pPr>
          </w:p>
          <w:p w14:paraId="637B53B4">
            <w:pPr>
              <w:pStyle w:val="9"/>
              <w:ind w:left="100"/>
              <w:rPr>
                <w:sz w:val="8"/>
              </w:rPr>
            </w:pPr>
            <w:r>
              <w:rPr>
                <w:sz w:val="8"/>
              </w:rPr>
              <w:t>政务服务事项</w:t>
            </w:r>
          </w:p>
        </w:tc>
        <w:tc>
          <w:tcPr>
            <w:tcW w:w="906" w:type="dxa"/>
            <w:vMerge w:val="restart"/>
          </w:tcPr>
          <w:p w14:paraId="0FE6C79B">
            <w:pPr>
              <w:pStyle w:val="9"/>
              <w:rPr>
                <w:rFonts w:ascii="GenSenMaruGothic TW TTF Bold"/>
                <w:b/>
                <w:sz w:val="8"/>
              </w:rPr>
            </w:pPr>
          </w:p>
          <w:p w14:paraId="179BE93B">
            <w:pPr>
              <w:pStyle w:val="9"/>
              <w:rPr>
                <w:rFonts w:ascii="GenSenMaruGothic TW TTF Bold"/>
                <w:b/>
                <w:sz w:val="8"/>
              </w:rPr>
            </w:pPr>
          </w:p>
          <w:p w14:paraId="6861DB63">
            <w:pPr>
              <w:pStyle w:val="9"/>
              <w:rPr>
                <w:rFonts w:ascii="GenSenMaruGothic TW TTF Bold"/>
                <w:b/>
                <w:sz w:val="8"/>
              </w:rPr>
            </w:pPr>
          </w:p>
          <w:p w14:paraId="0F709B5D">
            <w:pPr>
              <w:pStyle w:val="9"/>
              <w:rPr>
                <w:rFonts w:ascii="GenSenMaruGothic TW TTF Bold"/>
                <w:b/>
                <w:sz w:val="8"/>
              </w:rPr>
            </w:pPr>
          </w:p>
          <w:p w14:paraId="704B651E">
            <w:pPr>
              <w:pStyle w:val="9"/>
              <w:rPr>
                <w:rFonts w:ascii="GenSenMaruGothic TW TTF Bold"/>
                <w:b/>
                <w:sz w:val="8"/>
              </w:rPr>
            </w:pPr>
          </w:p>
          <w:p w14:paraId="22298752">
            <w:pPr>
              <w:pStyle w:val="9"/>
              <w:rPr>
                <w:rFonts w:ascii="GenSenMaruGothic TW TTF Bold"/>
                <w:b/>
                <w:sz w:val="8"/>
              </w:rPr>
            </w:pPr>
          </w:p>
          <w:p w14:paraId="4517B6B4">
            <w:pPr>
              <w:pStyle w:val="9"/>
              <w:rPr>
                <w:rFonts w:ascii="GenSenMaruGothic TW TTF Bold"/>
                <w:b/>
                <w:sz w:val="8"/>
              </w:rPr>
            </w:pPr>
          </w:p>
          <w:p w14:paraId="797DBA86">
            <w:pPr>
              <w:pStyle w:val="9"/>
              <w:spacing w:before="1"/>
              <w:rPr>
                <w:rFonts w:ascii="GenSenMaruGothic TW TTF Bold"/>
                <w:b/>
                <w:sz w:val="10"/>
              </w:rPr>
            </w:pPr>
          </w:p>
          <w:p w14:paraId="1014384C">
            <w:pPr>
              <w:pStyle w:val="9"/>
              <w:spacing w:before="1" w:line="247" w:lineRule="auto"/>
              <w:ind w:left="16" w:right="-15"/>
              <w:jc w:val="center"/>
              <w:rPr>
                <w:sz w:val="8"/>
              </w:rPr>
            </w:pPr>
            <w:r>
              <w:rPr>
                <w:sz w:val="8"/>
              </w:rPr>
              <w:t>从事生活垃圾经营性清扫、收集、运输的企业未按照要求配备城市生活垃圾处置设备、设 施，保证设施、设备运行良好</w:t>
            </w:r>
          </w:p>
        </w:tc>
        <w:tc>
          <w:tcPr>
            <w:tcW w:w="1810" w:type="dxa"/>
          </w:tcPr>
          <w:p w14:paraId="3155CC6C">
            <w:pPr>
              <w:pStyle w:val="9"/>
              <w:rPr>
                <w:rFonts w:ascii="GenSenMaruGothic TW TTF Bold"/>
                <w:b/>
                <w:sz w:val="8"/>
              </w:rPr>
            </w:pPr>
          </w:p>
          <w:p w14:paraId="49281D20">
            <w:pPr>
              <w:pStyle w:val="9"/>
              <w:spacing w:before="14"/>
              <w:rPr>
                <w:rFonts w:ascii="GenSenMaruGothic TW TTF Bold"/>
                <w:b/>
                <w:sz w:val="5"/>
              </w:rPr>
            </w:pPr>
          </w:p>
          <w:p w14:paraId="61BA48D5">
            <w:pPr>
              <w:pStyle w:val="9"/>
              <w:spacing w:before="1" w:line="247" w:lineRule="auto"/>
              <w:ind w:left="17" w:right="91"/>
              <w:rPr>
                <w:sz w:val="8"/>
              </w:rPr>
            </w:pPr>
            <w:r>
              <w:rPr>
                <w:sz w:val="8"/>
              </w:rPr>
              <w:t>机构职能、权责清单、执法人员名单；</w:t>
            </w:r>
          </w:p>
        </w:tc>
        <w:tc>
          <w:tcPr>
            <w:tcW w:w="906" w:type="dxa"/>
            <w:vMerge w:val="restart"/>
          </w:tcPr>
          <w:p w14:paraId="6F757EBE">
            <w:pPr>
              <w:pStyle w:val="9"/>
              <w:rPr>
                <w:rFonts w:ascii="GenSenMaruGothic TW TTF Bold"/>
                <w:b/>
                <w:sz w:val="8"/>
              </w:rPr>
            </w:pPr>
          </w:p>
          <w:p w14:paraId="7099C9FC">
            <w:pPr>
              <w:pStyle w:val="9"/>
              <w:rPr>
                <w:rFonts w:ascii="GenSenMaruGothic TW TTF Bold"/>
                <w:b/>
                <w:sz w:val="8"/>
              </w:rPr>
            </w:pPr>
          </w:p>
          <w:p w14:paraId="5DE0607F">
            <w:pPr>
              <w:pStyle w:val="9"/>
              <w:rPr>
                <w:rFonts w:ascii="GenSenMaruGothic TW TTF Bold"/>
                <w:b/>
                <w:sz w:val="8"/>
              </w:rPr>
            </w:pPr>
          </w:p>
          <w:p w14:paraId="46AAD6D0">
            <w:pPr>
              <w:pStyle w:val="9"/>
              <w:rPr>
                <w:rFonts w:ascii="GenSenMaruGothic TW TTF Bold"/>
                <w:b/>
                <w:sz w:val="8"/>
              </w:rPr>
            </w:pPr>
          </w:p>
          <w:p w14:paraId="77C53EB9">
            <w:pPr>
              <w:pStyle w:val="9"/>
              <w:rPr>
                <w:rFonts w:ascii="GenSenMaruGothic TW TTF Bold"/>
                <w:b/>
                <w:sz w:val="8"/>
              </w:rPr>
            </w:pPr>
          </w:p>
          <w:p w14:paraId="4FB6B5F4">
            <w:pPr>
              <w:pStyle w:val="9"/>
              <w:rPr>
                <w:rFonts w:ascii="GenSenMaruGothic TW TTF Bold"/>
                <w:b/>
                <w:sz w:val="8"/>
              </w:rPr>
            </w:pPr>
          </w:p>
          <w:p w14:paraId="695BE69E">
            <w:pPr>
              <w:pStyle w:val="9"/>
              <w:rPr>
                <w:rFonts w:ascii="GenSenMaruGothic TW TTF Bold"/>
                <w:b/>
                <w:sz w:val="8"/>
              </w:rPr>
            </w:pPr>
          </w:p>
          <w:p w14:paraId="7EF4C613">
            <w:pPr>
              <w:pStyle w:val="9"/>
              <w:rPr>
                <w:rFonts w:ascii="GenSenMaruGothic TW TTF Bold"/>
                <w:b/>
                <w:sz w:val="8"/>
              </w:rPr>
            </w:pPr>
          </w:p>
          <w:p w14:paraId="7D35413A">
            <w:pPr>
              <w:pStyle w:val="9"/>
              <w:rPr>
                <w:rFonts w:ascii="GenSenMaruGothic TW TTF Bold"/>
                <w:b/>
                <w:sz w:val="8"/>
              </w:rPr>
            </w:pPr>
          </w:p>
          <w:p w14:paraId="67873E70">
            <w:pPr>
              <w:pStyle w:val="9"/>
              <w:spacing w:before="11"/>
              <w:rPr>
                <w:rFonts w:ascii="GenSenMaruGothic TW TTF Bold"/>
                <w:b/>
                <w:sz w:val="6"/>
              </w:rPr>
            </w:pPr>
          </w:p>
          <w:p w14:paraId="02435E40">
            <w:pPr>
              <w:pStyle w:val="9"/>
              <w:spacing w:line="247" w:lineRule="auto"/>
              <w:ind w:left="186" w:right="-15" w:hanging="164"/>
              <w:rPr>
                <w:sz w:val="8"/>
              </w:rPr>
            </w:pPr>
            <w:r>
              <w:rPr>
                <w:spacing w:val="-2"/>
                <w:sz w:val="8"/>
              </w:rPr>
              <w:t>《城市生活垃圾管</w:t>
            </w:r>
            <w:r>
              <w:rPr>
                <w:sz w:val="8"/>
              </w:rPr>
              <w:t>理办法》</w:t>
            </w:r>
          </w:p>
        </w:tc>
        <w:tc>
          <w:tcPr>
            <w:tcW w:w="906" w:type="dxa"/>
            <w:vMerge w:val="restart"/>
          </w:tcPr>
          <w:p w14:paraId="2CEE5C28">
            <w:pPr>
              <w:pStyle w:val="9"/>
              <w:rPr>
                <w:rFonts w:ascii="GenSenMaruGothic TW TTF Bold"/>
                <w:b/>
                <w:sz w:val="8"/>
              </w:rPr>
            </w:pPr>
          </w:p>
          <w:p w14:paraId="2FAEA2C2">
            <w:pPr>
              <w:pStyle w:val="9"/>
              <w:rPr>
                <w:rFonts w:ascii="GenSenMaruGothic TW TTF Bold"/>
                <w:b/>
                <w:sz w:val="8"/>
              </w:rPr>
            </w:pPr>
          </w:p>
          <w:p w14:paraId="0A6DFBDB">
            <w:pPr>
              <w:pStyle w:val="9"/>
              <w:rPr>
                <w:rFonts w:ascii="GenSenMaruGothic TW TTF Bold"/>
                <w:b/>
                <w:sz w:val="8"/>
              </w:rPr>
            </w:pPr>
          </w:p>
          <w:p w14:paraId="6F10DB60">
            <w:pPr>
              <w:pStyle w:val="9"/>
              <w:rPr>
                <w:rFonts w:ascii="GenSenMaruGothic TW TTF Bold"/>
                <w:b/>
                <w:sz w:val="8"/>
              </w:rPr>
            </w:pPr>
          </w:p>
          <w:p w14:paraId="5162CA31">
            <w:pPr>
              <w:pStyle w:val="9"/>
              <w:rPr>
                <w:rFonts w:ascii="GenSenMaruGothic TW TTF Bold"/>
                <w:b/>
                <w:sz w:val="8"/>
              </w:rPr>
            </w:pPr>
          </w:p>
          <w:p w14:paraId="5FE6C383">
            <w:pPr>
              <w:pStyle w:val="9"/>
              <w:rPr>
                <w:rFonts w:ascii="GenSenMaruGothic TW TTF Bold"/>
                <w:b/>
                <w:sz w:val="8"/>
              </w:rPr>
            </w:pPr>
          </w:p>
          <w:p w14:paraId="29788546">
            <w:pPr>
              <w:pStyle w:val="9"/>
              <w:rPr>
                <w:rFonts w:ascii="GenSenMaruGothic TW TTF Bold"/>
                <w:b/>
                <w:sz w:val="8"/>
              </w:rPr>
            </w:pPr>
          </w:p>
          <w:p w14:paraId="786F6400">
            <w:pPr>
              <w:pStyle w:val="9"/>
              <w:rPr>
                <w:rFonts w:ascii="GenSenMaruGothic TW TTF Bold"/>
                <w:b/>
                <w:sz w:val="8"/>
              </w:rPr>
            </w:pPr>
          </w:p>
          <w:p w14:paraId="44771242">
            <w:pPr>
              <w:pStyle w:val="9"/>
              <w:spacing w:before="5"/>
              <w:rPr>
                <w:rFonts w:ascii="GenSenMaruGothic TW TTF Bold"/>
                <w:b/>
                <w:sz w:val="8"/>
              </w:rPr>
            </w:pPr>
          </w:p>
          <w:p w14:paraId="043621D8">
            <w:pPr>
              <w:pStyle w:val="9"/>
              <w:numPr>
                <w:ilvl w:val="0"/>
                <w:numId w:val="168"/>
              </w:numPr>
              <w:tabs>
                <w:tab w:val="left" w:pos="107"/>
              </w:tabs>
              <w:spacing w:before="0" w:after="0" w:line="252" w:lineRule="auto"/>
              <w:ind w:left="24" w:right="-29" w:firstLine="0"/>
              <w:jc w:val="left"/>
              <w:rPr>
                <w:sz w:val="8"/>
              </w:rPr>
            </w:pPr>
            <w:r>
              <w:rPr>
                <w:sz w:val="8"/>
              </w:rPr>
              <w:t>除处罚决定外其他内容：长期公开</w:t>
            </w:r>
          </w:p>
          <w:p w14:paraId="5B47D4F6">
            <w:pPr>
              <w:pStyle w:val="9"/>
              <w:spacing w:line="101" w:lineRule="exact"/>
              <w:ind w:left="65"/>
              <w:rPr>
                <w:sz w:val="8"/>
              </w:rPr>
            </w:pPr>
            <w:r>
              <w:rPr>
                <w:sz w:val="8"/>
              </w:rPr>
              <w:t>（动态调整）；</w:t>
            </w:r>
          </w:p>
          <w:p w14:paraId="4897D7DB">
            <w:pPr>
              <w:pStyle w:val="9"/>
              <w:numPr>
                <w:ilvl w:val="0"/>
                <w:numId w:val="168"/>
              </w:numPr>
              <w:tabs>
                <w:tab w:val="left" w:pos="107"/>
              </w:tabs>
              <w:spacing w:before="4" w:after="0" w:line="247" w:lineRule="auto"/>
              <w:ind w:left="146" w:right="-29" w:hanging="122"/>
              <w:jc w:val="left"/>
              <w:rPr>
                <w:sz w:val="8"/>
              </w:rPr>
            </w:pPr>
            <w:r>
              <w:rPr>
                <w:sz w:val="8"/>
              </w:rPr>
              <w:t>处罚决定：20个工作日内。</w:t>
            </w:r>
          </w:p>
        </w:tc>
        <w:tc>
          <w:tcPr>
            <w:tcW w:w="906" w:type="dxa"/>
            <w:vMerge w:val="restart"/>
          </w:tcPr>
          <w:p w14:paraId="5A00C82C">
            <w:pPr>
              <w:pStyle w:val="9"/>
              <w:rPr>
                <w:rFonts w:ascii="GenSenMaruGothic TW TTF Bold"/>
                <w:b/>
                <w:sz w:val="8"/>
              </w:rPr>
            </w:pPr>
          </w:p>
          <w:p w14:paraId="1A4B23C9">
            <w:pPr>
              <w:pStyle w:val="9"/>
              <w:rPr>
                <w:rFonts w:ascii="GenSenMaruGothic TW TTF Bold"/>
                <w:b/>
                <w:sz w:val="8"/>
              </w:rPr>
            </w:pPr>
          </w:p>
          <w:p w14:paraId="125BEDB4">
            <w:pPr>
              <w:pStyle w:val="9"/>
              <w:rPr>
                <w:rFonts w:ascii="GenSenMaruGothic TW TTF Bold"/>
                <w:b/>
                <w:sz w:val="8"/>
              </w:rPr>
            </w:pPr>
          </w:p>
          <w:p w14:paraId="0690FFFD">
            <w:pPr>
              <w:pStyle w:val="9"/>
              <w:rPr>
                <w:rFonts w:ascii="GenSenMaruGothic TW TTF Bold"/>
                <w:b/>
                <w:sz w:val="8"/>
              </w:rPr>
            </w:pPr>
          </w:p>
          <w:p w14:paraId="6F3A9AEC">
            <w:pPr>
              <w:pStyle w:val="9"/>
              <w:rPr>
                <w:rFonts w:ascii="GenSenMaruGothic TW TTF Bold"/>
                <w:b/>
                <w:sz w:val="8"/>
              </w:rPr>
            </w:pPr>
          </w:p>
          <w:p w14:paraId="334E98AD">
            <w:pPr>
              <w:pStyle w:val="9"/>
              <w:rPr>
                <w:rFonts w:ascii="GenSenMaruGothic TW TTF Bold"/>
                <w:b/>
                <w:sz w:val="8"/>
              </w:rPr>
            </w:pPr>
          </w:p>
          <w:p w14:paraId="7D6A1C3A">
            <w:pPr>
              <w:pStyle w:val="9"/>
              <w:rPr>
                <w:rFonts w:ascii="GenSenMaruGothic TW TTF Bold"/>
                <w:b/>
                <w:sz w:val="8"/>
              </w:rPr>
            </w:pPr>
          </w:p>
          <w:p w14:paraId="2CDEB078">
            <w:pPr>
              <w:pStyle w:val="9"/>
              <w:rPr>
                <w:rFonts w:ascii="GenSenMaruGothic TW TTF Bold"/>
                <w:b/>
                <w:sz w:val="8"/>
              </w:rPr>
            </w:pPr>
          </w:p>
          <w:p w14:paraId="0593CC00">
            <w:pPr>
              <w:pStyle w:val="9"/>
              <w:rPr>
                <w:rFonts w:ascii="GenSenMaruGothic TW TTF Bold"/>
                <w:b/>
                <w:sz w:val="8"/>
              </w:rPr>
            </w:pPr>
          </w:p>
          <w:p w14:paraId="0DDA326F">
            <w:pPr>
              <w:pStyle w:val="9"/>
              <w:spacing w:before="11"/>
              <w:rPr>
                <w:rFonts w:ascii="GenSenMaruGothic TW TTF Bold"/>
                <w:b/>
                <w:sz w:val="6"/>
              </w:rPr>
            </w:pPr>
          </w:p>
          <w:p w14:paraId="202A13EB">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54557819">
            <w:pPr>
              <w:pStyle w:val="9"/>
              <w:rPr>
                <w:rFonts w:ascii="GenSenMaruGothic TW TTF Bold"/>
                <w:b/>
                <w:sz w:val="8"/>
              </w:rPr>
            </w:pPr>
          </w:p>
          <w:p w14:paraId="0F38FB3B">
            <w:pPr>
              <w:pStyle w:val="9"/>
              <w:rPr>
                <w:rFonts w:ascii="GenSenMaruGothic TW TTF Bold"/>
                <w:b/>
                <w:sz w:val="8"/>
              </w:rPr>
            </w:pPr>
          </w:p>
          <w:p w14:paraId="47063BD5">
            <w:pPr>
              <w:pStyle w:val="9"/>
              <w:rPr>
                <w:rFonts w:ascii="GenSenMaruGothic TW TTF Bold"/>
                <w:b/>
                <w:sz w:val="8"/>
              </w:rPr>
            </w:pPr>
          </w:p>
          <w:p w14:paraId="1D739843">
            <w:pPr>
              <w:pStyle w:val="9"/>
              <w:rPr>
                <w:rFonts w:ascii="GenSenMaruGothic TW TTF Bold"/>
                <w:b/>
                <w:sz w:val="8"/>
              </w:rPr>
            </w:pPr>
          </w:p>
          <w:p w14:paraId="34C38344">
            <w:pPr>
              <w:pStyle w:val="9"/>
              <w:rPr>
                <w:rFonts w:ascii="GenSenMaruGothic TW TTF Bold"/>
                <w:b/>
                <w:sz w:val="8"/>
              </w:rPr>
            </w:pPr>
          </w:p>
          <w:p w14:paraId="7F8B0F94">
            <w:pPr>
              <w:pStyle w:val="9"/>
              <w:rPr>
                <w:rFonts w:ascii="GenSenMaruGothic TW TTF Bold"/>
                <w:b/>
                <w:sz w:val="8"/>
              </w:rPr>
            </w:pPr>
          </w:p>
          <w:p w14:paraId="5EBB13E7">
            <w:pPr>
              <w:pStyle w:val="9"/>
              <w:rPr>
                <w:rFonts w:ascii="GenSenMaruGothic TW TTF Bold"/>
                <w:b/>
                <w:sz w:val="8"/>
              </w:rPr>
            </w:pPr>
          </w:p>
          <w:p w14:paraId="3C9E0E05">
            <w:pPr>
              <w:pStyle w:val="9"/>
              <w:rPr>
                <w:rFonts w:ascii="GenSenMaruGothic TW TTF Bold"/>
                <w:b/>
                <w:sz w:val="8"/>
              </w:rPr>
            </w:pPr>
          </w:p>
          <w:p w14:paraId="671FE46A">
            <w:pPr>
              <w:pStyle w:val="9"/>
              <w:rPr>
                <w:rFonts w:ascii="GenSenMaruGothic TW TTF Bold"/>
                <w:b/>
                <w:sz w:val="8"/>
              </w:rPr>
            </w:pPr>
          </w:p>
          <w:p w14:paraId="0185EE9D">
            <w:pPr>
              <w:pStyle w:val="9"/>
              <w:rPr>
                <w:rFonts w:ascii="GenSenMaruGothic TW TTF Bold"/>
                <w:b/>
                <w:sz w:val="8"/>
              </w:rPr>
            </w:pPr>
          </w:p>
          <w:p w14:paraId="1408F3CB">
            <w:pPr>
              <w:pStyle w:val="9"/>
              <w:spacing w:before="14"/>
              <w:rPr>
                <w:rFonts w:ascii="GenSenMaruGothic TW TTF Bold"/>
                <w:b/>
                <w:sz w:val="4"/>
              </w:rPr>
            </w:pPr>
          </w:p>
          <w:p w14:paraId="261F48A9">
            <w:pPr>
              <w:pStyle w:val="9"/>
              <w:ind w:left="42"/>
              <w:jc w:val="center"/>
              <w:rPr>
                <w:sz w:val="8"/>
              </w:rPr>
            </w:pPr>
            <w:r>
              <w:rPr>
                <w:w w:val="101"/>
                <w:sz w:val="8"/>
              </w:rPr>
              <w:t>√</w:t>
            </w:r>
          </w:p>
        </w:tc>
        <w:tc>
          <w:tcPr>
            <w:tcW w:w="566" w:type="dxa"/>
            <w:vMerge w:val="restart"/>
          </w:tcPr>
          <w:p w14:paraId="5228949A">
            <w:pPr>
              <w:pStyle w:val="9"/>
              <w:rPr>
                <w:rFonts w:ascii="Times New Roman"/>
                <w:sz w:val="8"/>
              </w:rPr>
            </w:pPr>
          </w:p>
        </w:tc>
        <w:tc>
          <w:tcPr>
            <w:tcW w:w="566" w:type="dxa"/>
            <w:vMerge w:val="restart"/>
          </w:tcPr>
          <w:p w14:paraId="35192E43">
            <w:pPr>
              <w:pStyle w:val="9"/>
              <w:rPr>
                <w:rFonts w:ascii="GenSenMaruGothic TW TTF Bold"/>
                <w:b/>
                <w:sz w:val="8"/>
              </w:rPr>
            </w:pPr>
          </w:p>
          <w:p w14:paraId="32A69F04">
            <w:pPr>
              <w:pStyle w:val="9"/>
              <w:rPr>
                <w:rFonts w:ascii="GenSenMaruGothic TW TTF Bold"/>
                <w:b/>
                <w:sz w:val="8"/>
              </w:rPr>
            </w:pPr>
          </w:p>
          <w:p w14:paraId="4955187A">
            <w:pPr>
              <w:pStyle w:val="9"/>
              <w:rPr>
                <w:rFonts w:ascii="GenSenMaruGothic TW TTF Bold"/>
                <w:b/>
                <w:sz w:val="8"/>
              </w:rPr>
            </w:pPr>
          </w:p>
          <w:p w14:paraId="4191BBE4">
            <w:pPr>
              <w:pStyle w:val="9"/>
              <w:rPr>
                <w:rFonts w:ascii="GenSenMaruGothic TW TTF Bold"/>
                <w:b/>
                <w:sz w:val="8"/>
              </w:rPr>
            </w:pPr>
          </w:p>
          <w:p w14:paraId="5F923BD8">
            <w:pPr>
              <w:pStyle w:val="9"/>
              <w:rPr>
                <w:rFonts w:ascii="GenSenMaruGothic TW TTF Bold"/>
                <w:b/>
                <w:sz w:val="8"/>
              </w:rPr>
            </w:pPr>
          </w:p>
          <w:p w14:paraId="72AA1336">
            <w:pPr>
              <w:pStyle w:val="9"/>
              <w:rPr>
                <w:rFonts w:ascii="GenSenMaruGothic TW TTF Bold"/>
                <w:b/>
                <w:sz w:val="8"/>
              </w:rPr>
            </w:pPr>
          </w:p>
          <w:p w14:paraId="65AB40C8">
            <w:pPr>
              <w:pStyle w:val="9"/>
              <w:rPr>
                <w:rFonts w:ascii="GenSenMaruGothic TW TTF Bold"/>
                <w:b/>
                <w:sz w:val="8"/>
              </w:rPr>
            </w:pPr>
          </w:p>
          <w:p w14:paraId="57C41AE4">
            <w:pPr>
              <w:pStyle w:val="9"/>
              <w:rPr>
                <w:rFonts w:ascii="GenSenMaruGothic TW TTF Bold"/>
                <w:b/>
                <w:sz w:val="8"/>
              </w:rPr>
            </w:pPr>
          </w:p>
          <w:p w14:paraId="3DF7896B">
            <w:pPr>
              <w:pStyle w:val="9"/>
              <w:rPr>
                <w:rFonts w:ascii="GenSenMaruGothic TW TTF Bold"/>
                <w:b/>
                <w:sz w:val="8"/>
              </w:rPr>
            </w:pPr>
          </w:p>
          <w:p w14:paraId="4BDAF752">
            <w:pPr>
              <w:pStyle w:val="9"/>
              <w:rPr>
                <w:rFonts w:ascii="GenSenMaruGothic TW TTF Bold"/>
                <w:b/>
                <w:sz w:val="8"/>
              </w:rPr>
            </w:pPr>
          </w:p>
          <w:p w14:paraId="1D5FC4D3">
            <w:pPr>
              <w:pStyle w:val="9"/>
              <w:spacing w:before="14"/>
              <w:rPr>
                <w:rFonts w:ascii="GenSenMaruGothic TW TTF Bold"/>
                <w:b/>
                <w:sz w:val="4"/>
              </w:rPr>
            </w:pPr>
          </w:p>
          <w:p w14:paraId="2C4A0D5E">
            <w:pPr>
              <w:pStyle w:val="9"/>
              <w:ind w:left="44"/>
              <w:jc w:val="center"/>
              <w:rPr>
                <w:sz w:val="8"/>
              </w:rPr>
            </w:pPr>
            <w:r>
              <w:rPr>
                <w:w w:val="101"/>
                <w:sz w:val="8"/>
              </w:rPr>
              <w:t>√</w:t>
            </w:r>
          </w:p>
        </w:tc>
        <w:tc>
          <w:tcPr>
            <w:tcW w:w="566" w:type="dxa"/>
            <w:vMerge w:val="restart"/>
          </w:tcPr>
          <w:p w14:paraId="3DA06783">
            <w:pPr>
              <w:pStyle w:val="9"/>
              <w:rPr>
                <w:rFonts w:ascii="Times New Roman"/>
                <w:sz w:val="8"/>
              </w:rPr>
            </w:pPr>
          </w:p>
        </w:tc>
        <w:tc>
          <w:tcPr>
            <w:tcW w:w="566" w:type="dxa"/>
            <w:vMerge w:val="restart"/>
          </w:tcPr>
          <w:p w14:paraId="63FD8947">
            <w:pPr>
              <w:pStyle w:val="9"/>
              <w:rPr>
                <w:rFonts w:ascii="GenSenMaruGothic TW TTF Bold"/>
                <w:b/>
                <w:sz w:val="8"/>
              </w:rPr>
            </w:pPr>
          </w:p>
          <w:p w14:paraId="1DD0E2F4">
            <w:pPr>
              <w:pStyle w:val="9"/>
              <w:rPr>
                <w:rFonts w:ascii="GenSenMaruGothic TW TTF Bold"/>
                <w:b/>
                <w:sz w:val="8"/>
              </w:rPr>
            </w:pPr>
          </w:p>
          <w:p w14:paraId="47E39679">
            <w:pPr>
              <w:pStyle w:val="9"/>
              <w:rPr>
                <w:rFonts w:ascii="GenSenMaruGothic TW TTF Bold"/>
                <w:b/>
                <w:sz w:val="8"/>
              </w:rPr>
            </w:pPr>
          </w:p>
          <w:p w14:paraId="09C0C478">
            <w:pPr>
              <w:pStyle w:val="9"/>
              <w:rPr>
                <w:rFonts w:ascii="GenSenMaruGothic TW TTF Bold"/>
                <w:b/>
                <w:sz w:val="8"/>
              </w:rPr>
            </w:pPr>
          </w:p>
          <w:p w14:paraId="050E89B9">
            <w:pPr>
              <w:pStyle w:val="9"/>
              <w:rPr>
                <w:rFonts w:ascii="GenSenMaruGothic TW TTF Bold"/>
                <w:b/>
                <w:sz w:val="8"/>
              </w:rPr>
            </w:pPr>
          </w:p>
          <w:p w14:paraId="2F4F01D8">
            <w:pPr>
              <w:pStyle w:val="9"/>
              <w:rPr>
                <w:rFonts w:ascii="GenSenMaruGothic TW TTF Bold"/>
                <w:b/>
                <w:sz w:val="8"/>
              </w:rPr>
            </w:pPr>
          </w:p>
          <w:p w14:paraId="54126E15">
            <w:pPr>
              <w:pStyle w:val="9"/>
              <w:rPr>
                <w:rFonts w:ascii="GenSenMaruGothic TW TTF Bold"/>
                <w:b/>
                <w:sz w:val="8"/>
              </w:rPr>
            </w:pPr>
          </w:p>
          <w:p w14:paraId="5ED710DD">
            <w:pPr>
              <w:pStyle w:val="9"/>
              <w:rPr>
                <w:rFonts w:ascii="GenSenMaruGothic TW TTF Bold"/>
                <w:b/>
                <w:sz w:val="8"/>
              </w:rPr>
            </w:pPr>
          </w:p>
          <w:p w14:paraId="384FA94F">
            <w:pPr>
              <w:pStyle w:val="9"/>
              <w:rPr>
                <w:rFonts w:ascii="GenSenMaruGothic TW TTF Bold"/>
                <w:b/>
                <w:sz w:val="8"/>
              </w:rPr>
            </w:pPr>
          </w:p>
          <w:p w14:paraId="56C2ED76">
            <w:pPr>
              <w:pStyle w:val="9"/>
              <w:rPr>
                <w:rFonts w:ascii="GenSenMaruGothic TW TTF Bold"/>
                <w:b/>
                <w:sz w:val="8"/>
              </w:rPr>
            </w:pPr>
          </w:p>
          <w:p w14:paraId="126BCC13">
            <w:pPr>
              <w:pStyle w:val="9"/>
              <w:spacing w:before="14"/>
              <w:rPr>
                <w:rFonts w:ascii="GenSenMaruGothic TW TTF Bold"/>
                <w:b/>
                <w:sz w:val="4"/>
              </w:rPr>
            </w:pPr>
          </w:p>
          <w:p w14:paraId="5203AFDF">
            <w:pPr>
              <w:pStyle w:val="9"/>
              <w:ind w:left="40"/>
              <w:jc w:val="center"/>
              <w:rPr>
                <w:sz w:val="8"/>
              </w:rPr>
            </w:pPr>
            <w:r>
              <w:rPr>
                <w:w w:val="101"/>
                <w:sz w:val="8"/>
              </w:rPr>
              <w:t>√</w:t>
            </w:r>
          </w:p>
        </w:tc>
        <w:tc>
          <w:tcPr>
            <w:tcW w:w="1219" w:type="dxa"/>
            <w:vMerge w:val="restart"/>
          </w:tcPr>
          <w:p w14:paraId="3C7FD542">
            <w:pPr>
              <w:pStyle w:val="9"/>
              <w:rPr>
                <w:rFonts w:ascii="GenSenMaruGothic TW TTF Bold"/>
                <w:b/>
                <w:sz w:val="8"/>
              </w:rPr>
            </w:pPr>
          </w:p>
          <w:p w14:paraId="3F1623A2">
            <w:pPr>
              <w:pStyle w:val="9"/>
              <w:rPr>
                <w:rFonts w:ascii="GenSenMaruGothic TW TTF Bold"/>
                <w:b/>
                <w:sz w:val="8"/>
              </w:rPr>
            </w:pPr>
          </w:p>
          <w:p w14:paraId="40236954">
            <w:pPr>
              <w:pStyle w:val="9"/>
              <w:rPr>
                <w:rFonts w:ascii="GenSenMaruGothic TW TTF Bold"/>
                <w:b/>
                <w:sz w:val="8"/>
              </w:rPr>
            </w:pPr>
          </w:p>
          <w:p w14:paraId="07FA121B">
            <w:pPr>
              <w:pStyle w:val="9"/>
              <w:rPr>
                <w:rFonts w:ascii="GenSenMaruGothic TW TTF Bold"/>
                <w:b/>
                <w:sz w:val="8"/>
              </w:rPr>
            </w:pPr>
          </w:p>
          <w:p w14:paraId="55521DE7">
            <w:pPr>
              <w:pStyle w:val="9"/>
              <w:rPr>
                <w:rFonts w:ascii="GenSenMaruGothic TW TTF Bold"/>
                <w:b/>
                <w:sz w:val="8"/>
              </w:rPr>
            </w:pPr>
          </w:p>
          <w:p w14:paraId="525B5E5D">
            <w:pPr>
              <w:pStyle w:val="9"/>
              <w:spacing w:before="5"/>
              <w:rPr>
                <w:rFonts w:ascii="GenSenMaruGothic TW TTF Bold"/>
                <w:b/>
                <w:sz w:val="4"/>
              </w:rPr>
            </w:pPr>
          </w:p>
          <w:p w14:paraId="1E86ABBA">
            <w:pPr>
              <w:pStyle w:val="9"/>
              <w:numPr>
                <w:ilvl w:val="0"/>
                <w:numId w:val="169"/>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75118A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374594B">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2EE45199">
            <w:pPr>
              <w:pStyle w:val="9"/>
              <w:spacing w:line="247" w:lineRule="auto"/>
              <w:ind w:left="25" w:right="14"/>
              <w:rPr>
                <w:sz w:val="8"/>
              </w:rPr>
            </w:pPr>
            <w:r>
              <w:rPr>
                <w:sz w:val="8"/>
              </w:rPr>
              <w:t>□公开查阅点   ■政务服务中心</w:t>
            </w:r>
          </w:p>
          <w:p w14:paraId="29614FD5">
            <w:pPr>
              <w:pStyle w:val="9"/>
              <w:spacing w:line="247" w:lineRule="auto"/>
              <w:ind w:left="25" w:right="20"/>
              <w:rPr>
                <w:sz w:val="8"/>
              </w:rPr>
            </w:pPr>
            <w:r>
              <w:rPr>
                <w:sz w:val="8"/>
              </w:rPr>
              <w:t>□便民服务站   □入户/现场</w:t>
            </w:r>
          </w:p>
          <w:p w14:paraId="784B7DC6">
            <w:pPr>
              <w:pStyle w:val="9"/>
              <w:spacing w:before="1" w:line="247" w:lineRule="auto"/>
              <w:ind w:left="25" w:right="50"/>
              <w:rPr>
                <w:sz w:val="8"/>
              </w:rPr>
            </w:pPr>
            <w:r>
              <w:rPr>
                <w:sz w:val="8"/>
              </w:rPr>
              <w:t>□社区/企事业单位/村公示栏（电子屏）</w:t>
            </w:r>
          </w:p>
          <w:p w14:paraId="633A3605">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0E14C2C3">
            <w:pPr>
              <w:pStyle w:val="9"/>
              <w:rPr>
                <w:rFonts w:ascii="Times New Roman"/>
                <w:sz w:val="8"/>
              </w:rPr>
            </w:pPr>
          </w:p>
        </w:tc>
        <w:tc>
          <w:tcPr>
            <w:tcW w:w="906" w:type="dxa"/>
            <w:vMerge w:val="restart"/>
          </w:tcPr>
          <w:p w14:paraId="2CB0D7D4">
            <w:pPr>
              <w:pStyle w:val="9"/>
              <w:rPr>
                <w:rFonts w:ascii="GenSenMaruGothic TW TTF Bold"/>
                <w:b/>
                <w:sz w:val="8"/>
              </w:rPr>
            </w:pPr>
          </w:p>
          <w:p w14:paraId="72EF42F2">
            <w:pPr>
              <w:pStyle w:val="9"/>
              <w:rPr>
                <w:rFonts w:ascii="GenSenMaruGothic TW TTF Bold"/>
                <w:b/>
                <w:sz w:val="8"/>
              </w:rPr>
            </w:pPr>
          </w:p>
          <w:p w14:paraId="6F19E3C6">
            <w:pPr>
              <w:pStyle w:val="9"/>
              <w:rPr>
                <w:rFonts w:ascii="GenSenMaruGothic TW TTF Bold"/>
                <w:b/>
                <w:sz w:val="8"/>
              </w:rPr>
            </w:pPr>
          </w:p>
          <w:p w14:paraId="7884F9BE">
            <w:pPr>
              <w:pStyle w:val="9"/>
              <w:rPr>
                <w:rFonts w:ascii="GenSenMaruGothic TW TTF Bold"/>
                <w:b/>
                <w:sz w:val="8"/>
              </w:rPr>
            </w:pPr>
          </w:p>
          <w:p w14:paraId="7832B147">
            <w:pPr>
              <w:pStyle w:val="9"/>
              <w:spacing w:before="1"/>
              <w:rPr>
                <w:rFonts w:ascii="GenSenMaruGothic TW TTF Bold"/>
                <w:b/>
                <w:sz w:val="9"/>
              </w:rPr>
            </w:pPr>
          </w:p>
          <w:p w14:paraId="17D8BCD5">
            <w:pPr>
              <w:pStyle w:val="9"/>
              <w:spacing w:before="1"/>
              <w:ind w:left="27"/>
              <w:jc w:val="both"/>
              <w:rPr>
                <w:sz w:val="8"/>
              </w:rPr>
            </w:pPr>
            <w:r>
              <w:rPr>
                <w:sz w:val="8"/>
              </w:rPr>
              <w:t>□政府网站</w:t>
            </w:r>
          </w:p>
          <w:p w14:paraId="6737D277">
            <w:pPr>
              <w:pStyle w:val="9"/>
              <w:spacing w:before="5"/>
              <w:ind w:left="27"/>
              <w:jc w:val="both"/>
              <w:rPr>
                <w:sz w:val="8"/>
              </w:rPr>
            </w:pPr>
            <w:r>
              <w:rPr>
                <w:sz w:val="8"/>
              </w:rPr>
              <w:t>□政府公报</w:t>
            </w:r>
          </w:p>
          <w:p w14:paraId="4CE2D170">
            <w:pPr>
              <w:pStyle w:val="9"/>
              <w:spacing w:before="3"/>
              <w:ind w:left="27"/>
              <w:jc w:val="both"/>
              <w:rPr>
                <w:sz w:val="8"/>
              </w:rPr>
            </w:pPr>
            <w:r>
              <w:rPr>
                <w:sz w:val="8"/>
              </w:rPr>
              <w:t>□两微一端</w:t>
            </w:r>
          </w:p>
          <w:p w14:paraId="21921FDF">
            <w:pPr>
              <w:pStyle w:val="9"/>
              <w:spacing w:before="4"/>
              <w:ind w:left="27"/>
              <w:jc w:val="both"/>
              <w:rPr>
                <w:sz w:val="8"/>
              </w:rPr>
            </w:pPr>
            <w:r>
              <w:rPr>
                <w:sz w:val="8"/>
              </w:rPr>
              <w:t>□发布会/听证会</w:t>
            </w:r>
          </w:p>
          <w:p w14:paraId="083DBD2D">
            <w:pPr>
              <w:pStyle w:val="9"/>
              <w:spacing w:before="3"/>
              <w:ind w:left="27"/>
              <w:jc w:val="both"/>
              <w:rPr>
                <w:sz w:val="8"/>
              </w:rPr>
            </w:pPr>
            <w:r>
              <w:rPr>
                <w:sz w:val="8"/>
              </w:rPr>
              <w:t>□广播电视</w:t>
            </w:r>
          </w:p>
          <w:p w14:paraId="26A51953">
            <w:pPr>
              <w:pStyle w:val="9"/>
              <w:spacing w:before="2"/>
              <w:ind w:left="27"/>
              <w:jc w:val="both"/>
              <w:rPr>
                <w:sz w:val="8"/>
              </w:rPr>
            </w:pPr>
            <w:r>
              <w:rPr>
                <w:sz w:val="8"/>
              </w:rPr>
              <w:t>□纸质媒体</w:t>
            </w:r>
          </w:p>
          <w:p w14:paraId="7F35FA31">
            <w:pPr>
              <w:pStyle w:val="9"/>
              <w:spacing w:before="6"/>
              <w:ind w:left="27"/>
              <w:jc w:val="both"/>
              <w:rPr>
                <w:sz w:val="8"/>
              </w:rPr>
            </w:pPr>
            <w:r>
              <w:rPr>
                <w:sz w:val="8"/>
              </w:rPr>
              <w:t>□公开查阅点</w:t>
            </w:r>
          </w:p>
          <w:p w14:paraId="3B10DC3C">
            <w:pPr>
              <w:pStyle w:val="9"/>
              <w:spacing w:before="3"/>
              <w:ind w:left="27"/>
              <w:jc w:val="both"/>
              <w:rPr>
                <w:sz w:val="8"/>
              </w:rPr>
            </w:pPr>
            <w:r>
              <w:rPr>
                <w:sz w:val="8"/>
              </w:rPr>
              <w:t>□政务服务中心</w:t>
            </w:r>
          </w:p>
          <w:p w14:paraId="32B8522D">
            <w:pPr>
              <w:pStyle w:val="9"/>
              <w:spacing w:before="4"/>
              <w:ind w:left="27"/>
              <w:jc w:val="both"/>
              <w:rPr>
                <w:sz w:val="8"/>
              </w:rPr>
            </w:pPr>
            <w:r>
              <w:rPr>
                <w:sz w:val="8"/>
              </w:rPr>
              <w:t>□便民服务站</w:t>
            </w:r>
          </w:p>
          <w:p w14:paraId="12D95488">
            <w:pPr>
              <w:pStyle w:val="9"/>
              <w:spacing w:before="2"/>
              <w:ind w:left="27"/>
              <w:jc w:val="both"/>
              <w:rPr>
                <w:sz w:val="8"/>
              </w:rPr>
            </w:pPr>
            <w:r>
              <w:rPr>
                <w:sz w:val="8"/>
              </w:rPr>
              <w:t>□入户/现场</w:t>
            </w:r>
          </w:p>
          <w:p w14:paraId="29ABA006">
            <w:pPr>
              <w:pStyle w:val="9"/>
              <w:spacing w:before="3" w:line="249" w:lineRule="auto"/>
              <w:ind w:left="27" w:right="20"/>
              <w:jc w:val="both"/>
              <w:rPr>
                <w:sz w:val="8"/>
              </w:rPr>
            </w:pPr>
            <w:r>
              <w:rPr>
                <w:sz w:val="8"/>
              </w:rPr>
              <w:t>□社区/企事业单位/村公示栏（电子屏）</w:t>
            </w:r>
          </w:p>
          <w:p w14:paraId="0FACF0E6">
            <w:pPr>
              <w:pStyle w:val="9"/>
              <w:ind w:left="27"/>
              <w:jc w:val="both"/>
              <w:rPr>
                <w:sz w:val="8"/>
              </w:rPr>
            </w:pPr>
            <w:r>
              <w:rPr>
                <w:sz w:val="8"/>
              </w:rPr>
              <w:t>□精准推送</w:t>
            </w:r>
          </w:p>
          <w:p w14:paraId="3ED46A08">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6C495971">
            <w:pPr>
              <w:pStyle w:val="9"/>
              <w:rPr>
                <w:rFonts w:ascii="Times New Roman"/>
                <w:sz w:val="8"/>
              </w:rPr>
            </w:pPr>
          </w:p>
        </w:tc>
      </w:tr>
      <w:tr w14:paraId="6EE241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7" w:hRule="atLeast"/>
        </w:trPr>
        <w:tc>
          <w:tcPr>
            <w:tcW w:w="453" w:type="dxa"/>
            <w:vMerge w:val="continue"/>
            <w:tcBorders>
              <w:top w:val="nil"/>
            </w:tcBorders>
          </w:tcPr>
          <w:p w14:paraId="65857FAD">
            <w:pPr>
              <w:rPr>
                <w:sz w:val="2"/>
                <w:szCs w:val="2"/>
              </w:rPr>
            </w:pPr>
          </w:p>
        </w:tc>
        <w:tc>
          <w:tcPr>
            <w:tcW w:w="906" w:type="dxa"/>
            <w:vMerge w:val="continue"/>
            <w:tcBorders>
              <w:top w:val="nil"/>
            </w:tcBorders>
          </w:tcPr>
          <w:p w14:paraId="29B99C31">
            <w:pPr>
              <w:rPr>
                <w:sz w:val="2"/>
                <w:szCs w:val="2"/>
              </w:rPr>
            </w:pPr>
          </w:p>
        </w:tc>
        <w:tc>
          <w:tcPr>
            <w:tcW w:w="666" w:type="dxa"/>
            <w:vMerge w:val="continue"/>
            <w:tcBorders>
              <w:top w:val="nil"/>
            </w:tcBorders>
          </w:tcPr>
          <w:p w14:paraId="14A27CE6">
            <w:pPr>
              <w:rPr>
                <w:sz w:val="2"/>
                <w:szCs w:val="2"/>
              </w:rPr>
            </w:pPr>
          </w:p>
        </w:tc>
        <w:tc>
          <w:tcPr>
            <w:tcW w:w="906" w:type="dxa"/>
            <w:vMerge w:val="continue"/>
            <w:tcBorders>
              <w:top w:val="nil"/>
            </w:tcBorders>
          </w:tcPr>
          <w:p w14:paraId="0A148221">
            <w:pPr>
              <w:rPr>
                <w:sz w:val="2"/>
                <w:szCs w:val="2"/>
              </w:rPr>
            </w:pPr>
          </w:p>
        </w:tc>
        <w:tc>
          <w:tcPr>
            <w:tcW w:w="906" w:type="dxa"/>
            <w:vMerge w:val="continue"/>
            <w:tcBorders>
              <w:top w:val="nil"/>
            </w:tcBorders>
          </w:tcPr>
          <w:p w14:paraId="684CCA8D">
            <w:pPr>
              <w:rPr>
                <w:sz w:val="2"/>
                <w:szCs w:val="2"/>
              </w:rPr>
            </w:pPr>
          </w:p>
        </w:tc>
        <w:tc>
          <w:tcPr>
            <w:tcW w:w="1810" w:type="dxa"/>
          </w:tcPr>
          <w:p w14:paraId="30323CDB">
            <w:pPr>
              <w:pStyle w:val="9"/>
              <w:rPr>
                <w:rFonts w:ascii="GenSenMaruGothic TW TTF Bold"/>
                <w:b/>
                <w:sz w:val="8"/>
              </w:rPr>
            </w:pPr>
          </w:p>
          <w:p w14:paraId="7DDE30FE">
            <w:pPr>
              <w:pStyle w:val="9"/>
              <w:spacing w:before="68"/>
              <w:ind w:left="17"/>
              <w:rPr>
                <w:sz w:val="8"/>
              </w:rPr>
            </w:pPr>
            <w:r>
              <w:rPr>
                <w:sz w:val="8"/>
              </w:rPr>
              <w:t>办事指南相关信息，如：</w:t>
            </w:r>
          </w:p>
          <w:p w14:paraId="36A26914">
            <w:pPr>
              <w:pStyle w:val="9"/>
              <w:spacing w:before="3" w:line="247" w:lineRule="auto"/>
              <w:ind w:left="17" w:right="254"/>
              <w:rPr>
                <w:sz w:val="8"/>
              </w:rPr>
            </w:pPr>
            <w:r>
              <w:rPr>
                <w:sz w:val="8"/>
              </w:rPr>
              <w:t>执法程序或行政强制流程图； 执法依据；</w:t>
            </w:r>
          </w:p>
          <w:p w14:paraId="2A8BFD60">
            <w:pPr>
              <w:pStyle w:val="9"/>
              <w:spacing w:before="3" w:line="247" w:lineRule="auto"/>
              <w:ind w:left="17" w:right="418"/>
              <w:rPr>
                <w:sz w:val="8"/>
              </w:rPr>
            </w:pPr>
            <w:r>
              <w:rPr>
                <w:sz w:val="8"/>
              </w:rPr>
              <w:t>行政处罚自由裁量基准； 咨询、监督投诉方式；</w:t>
            </w:r>
          </w:p>
        </w:tc>
        <w:tc>
          <w:tcPr>
            <w:tcW w:w="906" w:type="dxa"/>
            <w:vMerge w:val="continue"/>
            <w:tcBorders>
              <w:top w:val="nil"/>
            </w:tcBorders>
          </w:tcPr>
          <w:p w14:paraId="2375839F">
            <w:pPr>
              <w:rPr>
                <w:sz w:val="2"/>
                <w:szCs w:val="2"/>
              </w:rPr>
            </w:pPr>
          </w:p>
        </w:tc>
        <w:tc>
          <w:tcPr>
            <w:tcW w:w="906" w:type="dxa"/>
            <w:vMerge w:val="continue"/>
            <w:tcBorders>
              <w:top w:val="nil"/>
            </w:tcBorders>
          </w:tcPr>
          <w:p w14:paraId="608430D0">
            <w:pPr>
              <w:rPr>
                <w:sz w:val="2"/>
                <w:szCs w:val="2"/>
              </w:rPr>
            </w:pPr>
          </w:p>
        </w:tc>
        <w:tc>
          <w:tcPr>
            <w:tcW w:w="906" w:type="dxa"/>
            <w:vMerge w:val="continue"/>
            <w:tcBorders>
              <w:top w:val="nil"/>
            </w:tcBorders>
          </w:tcPr>
          <w:p w14:paraId="3105D037">
            <w:pPr>
              <w:rPr>
                <w:sz w:val="2"/>
                <w:szCs w:val="2"/>
              </w:rPr>
            </w:pPr>
          </w:p>
        </w:tc>
        <w:tc>
          <w:tcPr>
            <w:tcW w:w="566" w:type="dxa"/>
            <w:vMerge w:val="continue"/>
            <w:tcBorders>
              <w:top w:val="nil"/>
            </w:tcBorders>
          </w:tcPr>
          <w:p w14:paraId="774D9FF5">
            <w:pPr>
              <w:rPr>
                <w:sz w:val="2"/>
                <w:szCs w:val="2"/>
              </w:rPr>
            </w:pPr>
          </w:p>
        </w:tc>
        <w:tc>
          <w:tcPr>
            <w:tcW w:w="566" w:type="dxa"/>
            <w:vMerge w:val="continue"/>
            <w:tcBorders>
              <w:top w:val="nil"/>
            </w:tcBorders>
          </w:tcPr>
          <w:p w14:paraId="5382E173">
            <w:pPr>
              <w:rPr>
                <w:sz w:val="2"/>
                <w:szCs w:val="2"/>
              </w:rPr>
            </w:pPr>
          </w:p>
        </w:tc>
        <w:tc>
          <w:tcPr>
            <w:tcW w:w="566" w:type="dxa"/>
            <w:vMerge w:val="continue"/>
            <w:tcBorders>
              <w:top w:val="nil"/>
            </w:tcBorders>
          </w:tcPr>
          <w:p w14:paraId="0DF7A445">
            <w:pPr>
              <w:rPr>
                <w:sz w:val="2"/>
                <w:szCs w:val="2"/>
              </w:rPr>
            </w:pPr>
          </w:p>
        </w:tc>
        <w:tc>
          <w:tcPr>
            <w:tcW w:w="566" w:type="dxa"/>
            <w:vMerge w:val="continue"/>
            <w:tcBorders>
              <w:top w:val="nil"/>
            </w:tcBorders>
          </w:tcPr>
          <w:p w14:paraId="7BF91FCB">
            <w:pPr>
              <w:rPr>
                <w:sz w:val="2"/>
                <w:szCs w:val="2"/>
              </w:rPr>
            </w:pPr>
          </w:p>
        </w:tc>
        <w:tc>
          <w:tcPr>
            <w:tcW w:w="566" w:type="dxa"/>
            <w:vMerge w:val="continue"/>
            <w:tcBorders>
              <w:top w:val="nil"/>
            </w:tcBorders>
          </w:tcPr>
          <w:p w14:paraId="299CEEA5">
            <w:pPr>
              <w:rPr>
                <w:sz w:val="2"/>
                <w:szCs w:val="2"/>
              </w:rPr>
            </w:pPr>
          </w:p>
        </w:tc>
        <w:tc>
          <w:tcPr>
            <w:tcW w:w="1219" w:type="dxa"/>
            <w:vMerge w:val="continue"/>
            <w:tcBorders>
              <w:top w:val="nil"/>
            </w:tcBorders>
          </w:tcPr>
          <w:p w14:paraId="3006C624">
            <w:pPr>
              <w:rPr>
                <w:sz w:val="2"/>
                <w:szCs w:val="2"/>
              </w:rPr>
            </w:pPr>
          </w:p>
        </w:tc>
        <w:tc>
          <w:tcPr>
            <w:tcW w:w="906" w:type="dxa"/>
            <w:vMerge w:val="continue"/>
            <w:tcBorders>
              <w:top w:val="nil"/>
            </w:tcBorders>
          </w:tcPr>
          <w:p w14:paraId="7E68664E">
            <w:pPr>
              <w:rPr>
                <w:sz w:val="2"/>
                <w:szCs w:val="2"/>
              </w:rPr>
            </w:pPr>
          </w:p>
        </w:tc>
        <w:tc>
          <w:tcPr>
            <w:tcW w:w="906" w:type="dxa"/>
            <w:vMerge w:val="continue"/>
            <w:tcBorders>
              <w:top w:val="nil"/>
            </w:tcBorders>
          </w:tcPr>
          <w:p w14:paraId="45033A7D">
            <w:pPr>
              <w:rPr>
                <w:sz w:val="2"/>
                <w:szCs w:val="2"/>
              </w:rPr>
            </w:pPr>
          </w:p>
        </w:tc>
        <w:tc>
          <w:tcPr>
            <w:tcW w:w="906" w:type="dxa"/>
            <w:vMerge w:val="continue"/>
            <w:tcBorders>
              <w:top w:val="nil"/>
            </w:tcBorders>
          </w:tcPr>
          <w:p w14:paraId="1A1939F8">
            <w:pPr>
              <w:rPr>
                <w:sz w:val="2"/>
                <w:szCs w:val="2"/>
              </w:rPr>
            </w:pPr>
          </w:p>
        </w:tc>
      </w:tr>
      <w:tr w14:paraId="5ED2A7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continue"/>
            <w:tcBorders>
              <w:top w:val="nil"/>
            </w:tcBorders>
          </w:tcPr>
          <w:p w14:paraId="5A576215">
            <w:pPr>
              <w:rPr>
                <w:sz w:val="2"/>
                <w:szCs w:val="2"/>
              </w:rPr>
            </w:pPr>
          </w:p>
        </w:tc>
        <w:tc>
          <w:tcPr>
            <w:tcW w:w="906" w:type="dxa"/>
            <w:vMerge w:val="continue"/>
            <w:tcBorders>
              <w:top w:val="nil"/>
            </w:tcBorders>
          </w:tcPr>
          <w:p w14:paraId="2FE02BF8">
            <w:pPr>
              <w:rPr>
                <w:sz w:val="2"/>
                <w:szCs w:val="2"/>
              </w:rPr>
            </w:pPr>
          </w:p>
        </w:tc>
        <w:tc>
          <w:tcPr>
            <w:tcW w:w="666" w:type="dxa"/>
            <w:vMerge w:val="continue"/>
            <w:tcBorders>
              <w:top w:val="nil"/>
            </w:tcBorders>
          </w:tcPr>
          <w:p w14:paraId="20AB1DCE">
            <w:pPr>
              <w:rPr>
                <w:sz w:val="2"/>
                <w:szCs w:val="2"/>
              </w:rPr>
            </w:pPr>
          </w:p>
        </w:tc>
        <w:tc>
          <w:tcPr>
            <w:tcW w:w="906" w:type="dxa"/>
            <w:vMerge w:val="continue"/>
            <w:tcBorders>
              <w:top w:val="nil"/>
            </w:tcBorders>
          </w:tcPr>
          <w:p w14:paraId="380E8501">
            <w:pPr>
              <w:rPr>
                <w:sz w:val="2"/>
                <w:szCs w:val="2"/>
              </w:rPr>
            </w:pPr>
          </w:p>
        </w:tc>
        <w:tc>
          <w:tcPr>
            <w:tcW w:w="906" w:type="dxa"/>
            <w:vMerge w:val="continue"/>
            <w:tcBorders>
              <w:top w:val="nil"/>
            </w:tcBorders>
          </w:tcPr>
          <w:p w14:paraId="17FDCDE6">
            <w:pPr>
              <w:rPr>
                <w:sz w:val="2"/>
                <w:szCs w:val="2"/>
              </w:rPr>
            </w:pPr>
          </w:p>
        </w:tc>
        <w:tc>
          <w:tcPr>
            <w:tcW w:w="1810" w:type="dxa"/>
          </w:tcPr>
          <w:p w14:paraId="1356B24E">
            <w:pPr>
              <w:pStyle w:val="9"/>
              <w:rPr>
                <w:rFonts w:ascii="GenSenMaruGothic TW TTF Bold"/>
                <w:b/>
                <w:sz w:val="8"/>
              </w:rPr>
            </w:pPr>
          </w:p>
          <w:p w14:paraId="33E41AAC">
            <w:pPr>
              <w:pStyle w:val="9"/>
              <w:spacing w:before="16"/>
              <w:rPr>
                <w:rFonts w:ascii="GenSenMaruGothic TW TTF Bold"/>
                <w:b/>
                <w:sz w:val="8"/>
              </w:rPr>
            </w:pPr>
          </w:p>
          <w:p w14:paraId="1FD72D57">
            <w:pPr>
              <w:pStyle w:val="9"/>
              <w:ind w:left="17"/>
              <w:rPr>
                <w:sz w:val="8"/>
              </w:rPr>
            </w:pPr>
            <w:r>
              <w:rPr>
                <w:sz w:val="8"/>
              </w:rPr>
              <w:t>处罚决定</w:t>
            </w:r>
          </w:p>
        </w:tc>
        <w:tc>
          <w:tcPr>
            <w:tcW w:w="906" w:type="dxa"/>
            <w:vMerge w:val="continue"/>
            <w:tcBorders>
              <w:top w:val="nil"/>
            </w:tcBorders>
          </w:tcPr>
          <w:p w14:paraId="0623EC23">
            <w:pPr>
              <w:rPr>
                <w:sz w:val="2"/>
                <w:szCs w:val="2"/>
              </w:rPr>
            </w:pPr>
          </w:p>
        </w:tc>
        <w:tc>
          <w:tcPr>
            <w:tcW w:w="906" w:type="dxa"/>
            <w:vMerge w:val="continue"/>
            <w:tcBorders>
              <w:top w:val="nil"/>
            </w:tcBorders>
          </w:tcPr>
          <w:p w14:paraId="32CED940">
            <w:pPr>
              <w:rPr>
                <w:sz w:val="2"/>
                <w:szCs w:val="2"/>
              </w:rPr>
            </w:pPr>
          </w:p>
        </w:tc>
        <w:tc>
          <w:tcPr>
            <w:tcW w:w="906" w:type="dxa"/>
            <w:vMerge w:val="continue"/>
            <w:tcBorders>
              <w:top w:val="nil"/>
            </w:tcBorders>
          </w:tcPr>
          <w:p w14:paraId="6D0A8171">
            <w:pPr>
              <w:rPr>
                <w:sz w:val="2"/>
                <w:szCs w:val="2"/>
              </w:rPr>
            </w:pPr>
          </w:p>
        </w:tc>
        <w:tc>
          <w:tcPr>
            <w:tcW w:w="566" w:type="dxa"/>
            <w:vMerge w:val="continue"/>
            <w:tcBorders>
              <w:top w:val="nil"/>
            </w:tcBorders>
          </w:tcPr>
          <w:p w14:paraId="6FDCC961">
            <w:pPr>
              <w:rPr>
                <w:sz w:val="2"/>
                <w:szCs w:val="2"/>
              </w:rPr>
            </w:pPr>
          </w:p>
        </w:tc>
        <w:tc>
          <w:tcPr>
            <w:tcW w:w="566" w:type="dxa"/>
            <w:vMerge w:val="continue"/>
            <w:tcBorders>
              <w:top w:val="nil"/>
            </w:tcBorders>
          </w:tcPr>
          <w:p w14:paraId="1363A122">
            <w:pPr>
              <w:rPr>
                <w:sz w:val="2"/>
                <w:szCs w:val="2"/>
              </w:rPr>
            </w:pPr>
          </w:p>
        </w:tc>
        <w:tc>
          <w:tcPr>
            <w:tcW w:w="566" w:type="dxa"/>
            <w:vMerge w:val="continue"/>
            <w:tcBorders>
              <w:top w:val="nil"/>
            </w:tcBorders>
          </w:tcPr>
          <w:p w14:paraId="050A4FC3">
            <w:pPr>
              <w:rPr>
                <w:sz w:val="2"/>
                <w:szCs w:val="2"/>
              </w:rPr>
            </w:pPr>
          </w:p>
        </w:tc>
        <w:tc>
          <w:tcPr>
            <w:tcW w:w="566" w:type="dxa"/>
            <w:vMerge w:val="continue"/>
            <w:tcBorders>
              <w:top w:val="nil"/>
            </w:tcBorders>
          </w:tcPr>
          <w:p w14:paraId="19F118D4">
            <w:pPr>
              <w:rPr>
                <w:sz w:val="2"/>
                <w:szCs w:val="2"/>
              </w:rPr>
            </w:pPr>
          </w:p>
        </w:tc>
        <w:tc>
          <w:tcPr>
            <w:tcW w:w="566" w:type="dxa"/>
            <w:vMerge w:val="continue"/>
            <w:tcBorders>
              <w:top w:val="nil"/>
            </w:tcBorders>
          </w:tcPr>
          <w:p w14:paraId="1765F884">
            <w:pPr>
              <w:rPr>
                <w:sz w:val="2"/>
                <w:szCs w:val="2"/>
              </w:rPr>
            </w:pPr>
          </w:p>
        </w:tc>
        <w:tc>
          <w:tcPr>
            <w:tcW w:w="1219" w:type="dxa"/>
            <w:vMerge w:val="continue"/>
            <w:tcBorders>
              <w:top w:val="nil"/>
            </w:tcBorders>
          </w:tcPr>
          <w:p w14:paraId="6458BA82">
            <w:pPr>
              <w:rPr>
                <w:sz w:val="2"/>
                <w:szCs w:val="2"/>
              </w:rPr>
            </w:pPr>
          </w:p>
        </w:tc>
        <w:tc>
          <w:tcPr>
            <w:tcW w:w="906" w:type="dxa"/>
            <w:vMerge w:val="continue"/>
            <w:tcBorders>
              <w:top w:val="nil"/>
            </w:tcBorders>
          </w:tcPr>
          <w:p w14:paraId="19D4655F">
            <w:pPr>
              <w:rPr>
                <w:sz w:val="2"/>
                <w:szCs w:val="2"/>
              </w:rPr>
            </w:pPr>
          </w:p>
        </w:tc>
        <w:tc>
          <w:tcPr>
            <w:tcW w:w="906" w:type="dxa"/>
            <w:vMerge w:val="continue"/>
            <w:tcBorders>
              <w:top w:val="nil"/>
            </w:tcBorders>
          </w:tcPr>
          <w:p w14:paraId="1D810635">
            <w:pPr>
              <w:rPr>
                <w:sz w:val="2"/>
                <w:szCs w:val="2"/>
              </w:rPr>
            </w:pPr>
          </w:p>
        </w:tc>
        <w:tc>
          <w:tcPr>
            <w:tcW w:w="906" w:type="dxa"/>
            <w:vMerge w:val="continue"/>
            <w:tcBorders>
              <w:top w:val="nil"/>
            </w:tcBorders>
          </w:tcPr>
          <w:p w14:paraId="35E52972">
            <w:pPr>
              <w:rPr>
                <w:sz w:val="2"/>
                <w:szCs w:val="2"/>
              </w:rPr>
            </w:pPr>
          </w:p>
        </w:tc>
      </w:tr>
      <w:tr w14:paraId="6C344F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3" w:type="dxa"/>
            <w:vMerge w:val="continue"/>
            <w:tcBorders>
              <w:top w:val="nil"/>
            </w:tcBorders>
          </w:tcPr>
          <w:p w14:paraId="65D8CEF7">
            <w:pPr>
              <w:rPr>
                <w:sz w:val="2"/>
                <w:szCs w:val="2"/>
              </w:rPr>
            </w:pPr>
          </w:p>
        </w:tc>
        <w:tc>
          <w:tcPr>
            <w:tcW w:w="906" w:type="dxa"/>
            <w:vMerge w:val="continue"/>
            <w:tcBorders>
              <w:top w:val="nil"/>
            </w:tcBorders>
          </w:tcPr>
          <w:p w14:paraId="027F4183">
            <w:pPr>
              <w:rPr>
                <w:sz w:val="2"/>
                <w:szCs w:val="2"/>
              </w:rPr>
            </w:pPr>
          </w:p>
        </w:tc>
        <w:tc>
          <w:tcPr>
            <w:tcW w:w="666" w:type="dxa"/>
            <w:vMerge w:val="continue"/>
            <w:tcBorders>
              <w:top w:val="nil"/>
            </w:tcBorders>
          </w:tcPr>
          <w:p w14:paraId="3B97FA8C">
            <w:pPr>
              <w:rPr>
                <w:sz w:val="2"/>
                <w:szCs w:val="2"/>
              </w:rPr>
            </w:pPr>
          </w:p>
        </w:tc>
        <w:tc>
          <w:tcPr>
            <w:tcW w:w="906" w:type="dxa"/>
            <w:vMerge w:val="continue"/>
            <w:tcBorders>
              <w:top w:val="nil"/>
            </w:tcBorders>
          </w:tcPr>
          <w:p w14:paraId="33F6460B">
            <w:pPr>
              <w:rPr>
                <w:sz w:val="2"/>
                <w:szCs w:val="2"/>
              </w:rPr>
            </w:pPr>
          </w:p>
        </w:tc>
        <w:tc>
          <w:tcPr>
            <w:tcW w:w="906" w:type="dxa"/>
            <w:vMerge w:val="continue"/>
            <w:tcBorders>
              <w:top w:val="nil"/>
            </w:tcBorders>
          </w:tcPr>
          <w:p w14:paraId="44622CA5">
            <w:pPr>
              <w:rPr>
                <w:sz w:val="2"/>
                <w:szCs w:val="2"/>
              </w:rPr>
            </w:pPr>
          </w:p>
        </w:tc>
        <w:tc>
          <w:tcPr>
            <w:tcW w:w="1810" w:type="dxa"/>
          </w:tcPr>
          <w:p w14:paraId="7BF6CB32">
            <w:pPr>
              <w:pStyle w:val="9"/>
              <w:rPr>
                <w:rFonts w:ascii="GenSenMaruGothic TW TTF Bold"/>
                <w:b/>
                <w:sz w:val="8"/>
              </w:rPr>
            </w:pPr>
          </w:p>
          <w:p w14:paraId="24503DE0">
            <w:pPr>
              <w:pStyle w:val="9"/>
              <w:spacing w:before="16"/>
              <w:rPr>
                <w:rFonts w:ascii="GenSenMaruGothic TW TTF Bold"/>
                <w:b/>
                <w:sz w:val="8"/>
              </w:rPr>
            </w:pPr>
          </w:p>
          <w:p w14:paraId="25A1BC87">
            <w:pPr>
              <w:pStyle w:val="9"/>
              <w:ind w:left="17"/>
              <w:rPr>
                <w:sz w:val="8"/>
              </w:rPr>
            </w:pPr>
            <w:r>
              <w:rPr>
                <w:sz w:val="8"/>
              </w:rPr>
              <w:t>救济渠道</w:t>
            </w:r>
          </w:p>
        </w:tc>
        <w:tc>
          <w:tcPr>
            <w:tcW w:w="906" w:type="dxa"/>
            <w:vMerge w:val="continue"/>
            <w:tcBorders>
              <w:top w:val="nil"/>
            </w:tcBorders>
          </w:tcPr>
          <w:p w14:paraId="2D94E1A5">
            <w:pPr>
              <w:rPr>
                <w:sz w:val="2"/>
                <w:szCs w:val="2"/>
              </w:rPr>
            </w:pPr>
          </w:p>
        </w:tc>
        <w:tc>
          <w:tcPr>
            <w:tcW w:w="906" w:type="dxa"/>
            <w:vMerge w:val="continue"/>
            <w:tcBorders>
              <w:top w:val="nil"/>
            </w:tcBorders>
          </w:tcPr>
          <w:p w14:paraId="6F031D30">
            <w:pPr>
              <w:rPr>
                <w:sz w:val="2"/>
                <w:szCs w:val="2"/>
              </w:rPr>
            </w:pPr>
          </w:p>
        </w:tc>
        <w:tc>
          <w:tcPr>
            <w:tcW w:w="906" w:type="dxa"/>
            <w:vMerge w:val="continue"/>
            <w:tcBorders>
              <w:top w:val="nil"/>
            </w:tcBorders>
          </w:tcPr>
          <w:p w14:paraId="33CCFE44">
            <w:pPr>
              <w:rPr>
                <w:sz w:val="2"/>
                <w:szCs w:val="2"/>
              </w:rPr>
            </w:pPr>
          </w:p>
        </w:tc>
        <w:tc>
          <w:tcPr>
            <w:tcW w:w="566" w:type="dxa"/>
            <w:vMerge w:val="continue"/>
            <w:tcBorders>
              <w:top w:val="nil"/>
            </w:tcBorders>
          </w:tcPr>
          <w:p w14:paraId="0F6780D7">
            <w:pPr>
              <w:rPr>
                <w:sz w:val="2"/>
                <w:szCs w:val="2"/>
              </w:rPr>
            </w:pPr>
          </w:p>
        </w:tc>
        <w:tc>
          <w:tcPr>
            <w:tcW w:w="566" w:type="dxa"/>
            <w:vMerge w:val="continue"/>
            <w:tcBorders>
              <w:top w:val="nil"/>
            </w:tcBorders>
          </w:tcPr>
          <w:p w14:paraId="2D603F07">
            <w:pPr>
              <w:rPr>
                <w:sz w:val="2"/>
                <w:szCs w:val="2"/>
              </w:rPr>
            </w:pPr>
          </w:p>
        </w:tc>
        <w:tc>
          <w:tcPr>
            <w:tcW w:w="566" w:type="dxa"/>
            <w:vMerge w:val="continue"/>
            <w:tcBorders>
              <w:top w:val="nil"/>
            </w:tcBorders>
          </w:tcPr>
          <w:p w14:paraId="43452A80">
            <w:pPr>
              <w:rPr>
                <w:sz w:val="2"/>
                <w:szCs w:val="2"/>
              </w:rPr>
            </w:pPr>
          </w:p>
        </w:tc>
        <w:tc>
          <w:tcPr>
            <w:tcW w:w="566" w:type="dxa"/>
            <w:vMerge w:val="continue"/>
            <w:tcBorders>
              <w:top w:val="nil"/>
            </w:tcBorders>
          </w:tcPr>
          <w:p w14:paraId="5829F1A4">
            <w:pPr>
              <w:rPr>
                <w:sz w:val="2"/>
                <w:szCs w:val="2"/>
              </w:rPr>
            </w:pPr>
          </w:p>
        </w:tc>
        <w:tc>
          <w:tcPr>
            <w:tcW w:w="566" w:type="dxa"/>
            <w:vMerge w:val="continue"/>
            <w:tcBorders>
              <w:top w:val="nil"/>
            </w:tcBorders>
          </w:tcPr>
          <w:p w14:paraId="5D0B7EE7">
            <w:pPr>
              <w:rPr>
                <w:sz w:val="2"/>
                <w:szCs w:val="2"/>
              </w:rPr>
            </w:pPr>
          </w:p>
        </w:tc>
        <w:tc>
          <w:tcPr>
            <w:tcW w:w="1219" w:type="dxa"/>
            <w:vMerge w:val="continue"/>
            <w:tcBorders>
              <w:top w:val="nil"/>
            </w:tcBorders>
          </w:tcPr>
          <w:p w14:paraId="4EF5D125">
            <w:pPr>
              <w:rPr>
                <w:sz w:val="2"/>
                <w:szCs w:val="2"/>
              </w:rPr>
            </w:pPr>
          </w:p>
        </w:tc>
        <w:tc>
          <w:tcPr>
            <w:tcW w:w="906" w:type="dxa"/>
            <w:vMerge w:val="continue"/>
            <w:tcBorders>
              <w:top w:val="nil"/>
            </w:tcBorders>
          </w:tcPr>
          <w:p w14:paraId="2685D7C4">
            <w:pPr>
              <w:rPr>
                <w:sz w:val="2"/>
                <w:szCs w:val="2"/>
              </w:rPr>
            </w:pPr>
          </w:p>
        </w:tc>
        <w:tc>
          <w:tcPr>
            <w:tcW w:w="906" w:type="dxa"/>
            <w:vMerge w:val="continue"/>
            <w:tcBorders>
              <w:top w:val="nil"/>
            </w:tcBorders>
          </w:tcPr>
          <w:p w14:paraId="7D74250F">
            <w:pPr>
              <w:rPr>
                <w:sz w:val="2"/>
                <w:szCs w:val="2"/>
              </w:rPr>
            </w:pPr>
          </w:p>
        </w:tc>
        <w:tc>
          <w:tcPr>
            <w:tcW w:w="906" w:type="dxa"/>
            <w:vMerge w:val="continue"/>
            <w:tcBorders>
              <w:top w:val="nil"/>
            </w:tcBorders>
          </w:tcPr>
          <w:p w14:paraId="032C70F0">
            <w:pPr>
              <w:rPr>
                <w:sz w:val="2"/>
                <w:szCs w:val="2"/>
              </w:rPr>
            </w:pPr>
          </w:p>
        </w:tc>
      </w:tr>
      <w:tr w14:paraId="5DE2A4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restart"/>
          </w:tcPr>
          <w:p w14:paraId="29ADFF27">
            <w:pPr>
              <w:pStyle w:val="9"/>
              <w:rPr>
                <w:rFonts w:ascii="GenSenMaruGothic TW TTF Bold"/>
                <w:b/>
                <w:sz w:val="8"/>
              </w:rPr>
            </w:pPr>
          </w:p>
          <w:p w14:paraId="350A0A18">
            <w:pPr>
              <w:pStyle w:val="9"/>
              <w:rPr>
                <w:rFonts w:ascii="GenSenMaruGothic TW TTF Bold"/>
                <w:b/>
                <w:sz w:val="8"/>
              </w:rPr>
            </w:pPr>
          </w:p>
          <w:p w14:paraId="1FA82EC8">
            <w:pPr>
              <w:pStyle w:val="9"/>
              <w:rPr>
                <w:rFonts w:ascii="GenSenMaruGothic TW TTF Bold"/>
                <w:b/>
                <w:sz w:val="8"/>
              </w:rPr>
            </w:pPr>
          </w:p>
          <w:p w14:paraId="02EF94C7">
            <w:pPr>
              <w:pStyle w:val="9"/>
              <w:rPr>
                <w:rFonts w:ascii="GenSenMaruGothic TW TTF Bold"/>
                <w:b/>
                <w:sz w:val="8"/>
              </w:rPr>
            </w:pPr>
          </w:p>
          <w:p w14:paraId="768CBA6F">
            <w:pPr>
              <w:pStyle w:val="9"/>
              <w:rPr>
                <w:rFonts w:ascii="GenSenMaruGothic TW TTF Bold"/>
                <w:b/>
                <w:sz w:val="8"/>
              </w:rPr>
            </w:pPr>
          </w:p>
          <w:p w14:paraId="0F476BE6">
            <w:pPr>
              <w:pStyle w:val="9"/>
              <w:rPr>
                <w:rFonts w:ascii="GenSenMaruGothic TW TTF Bold"/>
                <w:b/>
                <w:sz w:val="8"/>
              </w:rPr>
            </w:pPr>
          </w:p>
          <w:p w14:paraId="6ECC1B58">
            <w:pPr>
              <w:pStyle w:val="9"/>
              <w:rPr>
                <w:rFonts w:ascii="GenSenMaruGothic TW TTF Bold"/>
                <w:b/>
                <w:sz w:val="8"/>
              </w:rPr>
            </w:pPr>
          </w:p>
          <w:p w14:paraId="0CBD11B4">
            <w:pPr>
              <w:pStyle w:val="9"/>
              <w:rPr>
                <w:rFonts w:ascii="GenSenMaruGothic TW TTF Bold"/>
                <w:b/>
                <w:sz w:val="8"/>
              </w:rPr>
            </w:pPr>
          </w:p>
          <w:p w14:paraId="1388B706">
            <w:pPr>
              <w:pStyle w:val="9"/>
              <w:rPr>
                <w:rFonts w:ascii="GenSenMaruGothic TW TTF Bold"/>
                <w:b/>
                <w:sz w:val="8"/>
              </w:rPr>
            </w:pPr>
          </w:p>
          <w:p w14:paraId="140B2172">
            <w:pPr>
              <w:pStyle w:val="9"/>
              <w:rPr>
                <w:rFonts w:ascii="GenSenMaruGothic TW TTF Bold"/>
                <w:b/>
                <w:sz w:val="8"/>
              </w:rPr>
            </w:pPr>
          </w:p>
          <w:p w14:paraId="2D126CEC">
            <w:pPr>
              <w:pStyle w:val="9"/>
              <w:spacing w:before="7"/>
              <w:rPr>
                <w:rFonts w:ascii="GenSenMaruGothic TW TTF Bold"/>
                <w:b/>
                <w:sz w:val="4"/>
              </w:rPr>
            </w:pPr>
          </w:p>
          <w:p w14:paraId="3425A58B">
            <w:pPr>
              <w:pStyle w:val="9"/>
              <w:spacing w:before="1"/>
              <w:ind w:left="112" w:right="91"/>
              <w:jc w:val="center"/>
              <w:rPr>
                <w:sz w:val="8"/>
              </w:rPr>
            </w:pPr>
            <w:r>
              <w:rPr>
                <w:sz w:val="8"/>
              </w:rPr>
              <w:t>38</w:t>
            </w:r>
          </w:p>
        </w:tc>
        <w:tc>
          <w:tcPr>
            <w:tcW w:w="906" w:type="dxa"/>
            <w:vMerge w:val="restart"/>
          </w:tcPr>
          <w:p w14:paraId="7E64B79B">
            <w:pPr>
              <w:pStyle w:val="9"/>
              <w:rPr>
                <w:rFonts w:ascii="GenSenMaruGothic TW TTF Bold"/>
                <w:b/>
                <w:sz w:val="8"/>
              </w:rPr>
            </w:pPr>
          </w:p>
          <w:p w14:paraId="7F574EDA">
            <w:pPr>
              <w:pStyle w:val="9"/>
              <w:rPr>
                <w:rFonts w:ascii="GenSenMaruGothic TW TTF Bold"/>
                <w:b/>
                <w:sz w:val="8"/>
              </w:rPr>
            </w:pPr>
          </w:p>
          <w:p w14:paraId="2E5E6392">
            <w:pPr>
              <w:pStyle w:val="9"/>
              <w:rPr>
                <w:rFonts w:ascii="GenSenMaruGothic TW TTF Bold"/>
                <w:b/>
                <w:sz w:val="8"/>
              </w:rPr>
            </w:pPr>
          </w:p>
          <w:p w14:paraId="231F23E7">
            <w:pPr>
              <w:pStyle w:val="9"/>
              <w:rPr>
                <w:rFonts w:ascii="GenSenMaruGothic TW TTF Bold"/>
                <w:b/>
                <w:sz w:val="8"/>
              </w:rPr>
            </w:pPr>
          </w:p>
          <w:p w14:paraId="18BBB989">
            <w:pPr>
              <w:pStyle w:val="9"/>
              <w:rPr>
                <w:rFonts w:ascii="GenSenMaruGothic TW TTF Bold"/>
                <w:b/>
                <w:sz w:val="8"/>
              </w:rPr>
            </w:pPr>
          </w:p>
          <w:p w14:paraId="428B60D0">
            <w:pPr>
              <w:pStyle w:val="9"/>
              <w:rPr>
                <w:rFonts w:ascii="GenSenMaruGothic TW TTF Bold"/>
                <w:b/>
                <w:sz w:val="8"/>
              </w:rPr>
            </w:pPr>
          </w:p>
          <w:p w14:paraId="0D0504FF">
            <w:pPr>
              <w:pStyle w:val="9"/>
              <w:rPr>
                <w:rFonts w:ascii="GenSenMaruGothic TW TTF Bold"/>
                <w:b/>
                <w:sz w:val="8"/>
              </w:rPr>
            </w:pPr>
          </w:p>
          <w:p w14:paraId="42AB5E80">
            <w:pPr>
              <w:pStyle w:val="9"/>
              <w:rPr>
                <w:rFonts w:ascii="GenSenMaruGothic TW TTF Bold"/>
                <w:b/>
                <w:sz w:val="8"/>
              </w:rPr>
            </w:pPr>
          </w:p>
          <w:p w14:paraId="520519F3">
            <w:pPr>
              <w:pStyle w:val="9"/>
              <w:rPr>
                <w:rFonts w:ascii="GenSenMaruGothic TW TTF Bold"/>
                <w:b/>
                <w:sz w:val="8"/>
              </w:rPr>
            </w:pPr>
          </w:p>
          <w:p w14:paraId="6734CF41">
            <w:pPr>
              <w:pStyle w:val="9"/>
              <w:rPr>
                <w:rFonts w:ascii="GenSenMaruGothic TW TTF Bold"/>
                <w:b/>
                <w:sz w:val="8"/>
              </w:rPr>
            </w:pPr>
          </w:p>
          <w:p w14:paraId="5AEDB1C7">
            <w:pPr>
              <w:pStyle w:val="9"/>
              <w:spacing w:before="7"/>
              <w:rPr>
                <w:rFonts w:ascii="GenSenMaruGothic TW TTF Bold"/>
                <w:b/>
                <w:sz w:val="4"/>
              </w:rPr>
            </w:pPr>
          </w:p>
          <w:p w14:paraId="008FD92C">
            <w:pPr>
              <w:pStyle w:val="9"/>
              <w:spacing w:before="1"/>
              <w:ind w:left="17" w:right="-15"/>
              <w:rPr>
                <w:sz w:val="8"/>
              </w:rPr>
            </w:pPr>
            <w:r>
              <w:rPr>
                <w:sz w:val="8"/>
              </w:rPr>
              <w:t>市容环境卫生管理</w:t>
            </w:r>
          </w:p>
        </w:tc>
        <w:tc>
          <w:tcPr>
            <w:tcW w:w="666" w:type="dxa"/>
            <w:vMerge w:val="restart"/>
          </w:tcPr>
          <w:p w14:paraId="16030A35">
            <w:pPr>
              <w:pStyle w:val="9"/>
              <w:rPr>
                <w:rFonts w:ascii="GenSenMaruGothic TW TTF Bold"/>
                <w:b/>
                <w:sz w:val="8"/>
              </w:rPr>
            </w:pPr>
          </w:p>
          <w:p w14:paraId="29F704BE">
            <w:pPr>
              <w:pStyle w:val="9"/>
              <w:rPr>
                <w:rFonts w:ascii="GenSenMaruGothic TW TTF Bold"/>
                <w:b/>
                <w:sz w:val="8"/>
              </w:rPr>
            </w:pPr>
          </w:p>
          <w:p w14:paraId="40729BAC">
            <w:pPr>
              <w:pStyle w:val="9"/>
              <w:rPr>
                <w:rFonts w:ascii="GenSenMaruGothic TW TTF Bold"/>
                <w:b/>
                <w:sz w:val="8"/>
              </w:rPr>
            </w:pPr>
          </w:p>
          <w:p w14:paraId="022DC750">
            <w:pPr>
              <w:pStyle w:val="9"/>
              <w:rPr>
                <w:rFonts w:ascii="GenSenMaruGothic TW TTF Bold"/>
                <w:b/>
                <w:sz w:val="8"/>
              </w:rPr>
            </w:pPr>
          </w:p>
          <w:p w14:paraId="354BB7CE">
            <w:pPr>
              <w:pStyle w:val="9"/>
              <w:rPr>
                <w:rFonts w:ascii="GenSenMaruGothic TW TTF Bold"/>
                <w:b/>
                <w:sz w:val="8"/>
              </w:rPr>
            </w:pPr>
          </w:p>
          <w:p w14:paraId="43E5C164">
            <w:pPr>
              <w:pStyle w:val="9"/>
              <w:rPr>
                <w:rFonts w:ascii="GenSenMaruGothic TW TTF Bold"/>
                <w:b/>
                <w:sz w:val="8"/>
              </w:rPr>
            </w:pPr>
          </w:p>
          <w:p w14:paraId="32581163">
            <w:pPr>
              <w:pStyle w:val="9"/>
              <w:spacing w:before="7"/>
              <w:rPr>
                <w:rFonts w:ascii="GenSenMaruGothic TW TTF Bold"/>
                <w:b/>
                <w:sz w:val="11"/>
              </w:rPr>
            </w:pPr>
          </w:p>
          <w:p w14:paraId="59276A8E">
            <w:pPr>
              <w:pStyle w:val="9"/>
              <w:spacing w:before="1" w:line="249" w:lineRule="auto"/>
              <w:ind w:left="49" w:right="22"/>
              <w:jc w:val="both"/>
              <w:rPr>
                <w:sz w:val="8"/>
              </w:rPr>
            </w:pPr>
            <w:r>
              <w:rPr>
                <w:spacing w:val="-3"/>
                <w:sz w:val="8"/>
              </w:rPr>
              <w:t>从事生活垃圾经营性清扫、收集、运输的企业未保证城市生活垃圾处</w:t>
            </w:r>
            <w:r>
              <w:rPr>
                <w:sz w:val="8"/>
              </w:rPr>
              <w:t>置站、场</w:t>
            </w:r>
          </w:p>
          <w:p w14:paraId="5E3392D9">
            <w:pPr>
              <w:pStyle w:val="9"/>
              <w:spacing w:line="247" w:lineRule="auto"/>
              <w:ind w:left="171" w:right="22" w:hanging="123"/>
              <w:rPr>
                <w:sz w:val="8"/>
              </w:rPr>
            </w:pPr>
            <w:r>
              <w:rPr>
                <w:sz w:val="8"/>
              </w:rPr>
              <w:t>（厂）</w:t>
            </w:r>
            <w:r>
              <w:rPr>
                <w:spacing w:val="-7"/>
                <w:sz w:val="8"/>
              </w:rPr>
              <w:t>环境</w:t>
            </w:r>
            <w:r>
              <w:rPr>
                <w:sz w:val="8"/>
              </w:rPr>
              <w:t>整洁</w:t>
            </w:r>
          </w:p>
        </w:tc>
        <w:tc>
          <w:tcPr>
            <w:tcW w:w="906" w:type="dxa"/>
            <w:vMerge w:val="restart"/>
          </w:tcPr>
          <w:p w14:paraId="799E0E4F">
            <w:pPr>
              <w:pStyle w:val="9"/>
              <w:rPr>
                <w:rFonts w:ascii="GenSenMaruGothic TW TTF Bold"/>
                <w:b/>
                <w:sz w:val="8"/>
              </w:rPr>
            </w:pPr>
          </w:p>
          <w:p w14:paraId="49037542">
            <w:pPr>
              <w:pStyle w:val="9"/>
              <w:rPr>
                <w:rFonts w:ascii="GenSenMaruGothic TW TTF Bold"/>
                <w:b/>
                <w:sz w:val="8"/>
              </w:rPr>
            </w:pPr>
          </w:p>
          <w:p w14:paraId="0452FF5C">
            <w:pPr>
              <w:pStyle w:val="9"/>
              <w:rPr>
                <w:rFonts w:ascii="GenSenMaruGothic TW TTF Bold"/>
                <w:b/>
                <w:sz w:val="8"/>
              </w:rPr>
            </w:pPr>
          </w:p>
          <w:p w14:paraId="6FB4C68D">
            <w:pPr>
              <w:pStyle w:val="9"/>
              <w:rPr>
                <w:rFonts w:ascii="GenSenMaruGothic TW TTF Bold"/>
                <w:b/>
                <w:sz w:val="8"/>
              </w:rPr>
            </w:pPr>
          </w:p>
          <w:p w14:paraId="3D50C4FE">
            <w:pPr>
              <w:pStyle w:val="9"/>
              <w:rPr>
                <w:rFonts w:ascii="GenSenMaruGothic TW TTF Bold"/>
                <w:b/>
                <w:sz w:val="8"/>
              </w:rPr>
            </w:pPr>
          </w:p>
          <w:p w14:paraId="712FF8B2">
            <w:pPr>
              <w:pStyle w:val="9"/>
              <w:rPr>
                <w:rFonts w:ascii="GenSenMaruGothic TW TTF Bold"/>
                <w:b/>
                <w:sz w:val="8"/>
              </w:rPr>
            </w:pPr>
          </w:p>
          <w:p w14:paraId="6C4EF2E0">
            <w:pPr>
              <w:pStyle w:val="9"/>
              <w:rPr>
                <w:rFonts w:ascii="GenSenMaruGothic TW TTF Bold"/>
                <w:b/>
                <w:sz w:val="8"/>
              </w:rPr>
            </w:pPr>
          </w:p>
          <w:p w14:paraId="44919961">
            <w:pPr>
              <w:pStyle w:val="9"/>
              <w:rPr>
                <w:rFonts w:ascii="GenSenMaruGothic TW TTF Bold"/>
                <w:b/>
                <w:sz w:val="8"/>
              </w:rPr>
            </w:pPr>
          </w:p>
          <w:p w14:paraId="27E29205">
            <w:pPr>
              <w:pStyle w:val="9"/>
              <w:rPr>
                <w:rFonts w:ascii="GenSenMaruGothic TW TTF Bold"/>
                <w:b/>
                <w:sz w:val="8"/>
              </w:rPr>
            </w:pPr>
          </w:p>
          <w:p w14:paraId="430392EB">
            <w:pPr>
              <w:pStyle w:val="9"/>
              <w:rPr>
                <w:rFonts w:ascii="GenSenMaruGothic TW TTF Bold"/>
                <w:b/>
                <w:sz w:val="8"/>
              </w:rPr>
            </w:pPr>
          </w:p>
          <w:p w14:paraId="195B3227">
            <w:pPr>
              <w:pStyle w:val="9"/>
              <w:spacing w:before="7"/>
              <w:rPr>
                <w:rFonts w:ascii="GenSenMaruGothic TW TTF Bold"/>
                <w:b/>
                <w:sz w:val="4"/>
              </w:rPr>
            </w:pPr>
          </w:p>
          <w:p w14:paraId="2E878C77">
            <w:pPr>
              <w:pStyle w:val="9"/>
              <w:spacing w:before="1"/>
              <w:ind w:left="100"/>
              <w:rPr>
                <w:sz w:val="8"/>
              </w:rPr>
            </w:pPr>
            <w:r>
              <w:rPr>
                <w:sz w:val="8"/>
              </w:rPr>
              <w:t>政务服务事项</w:t>
            </w:r>
          </w:p>
        </w:tc>
        <w:tc>
          <w:tcPr>
            <w:tcW w:w="906" w:type="dxa"/>
            <w:vMerge w:val="restart"/>
          </w:tcPr>
          <w:p w14:paraId="51FDB5B7">
            <w:pPr>
              <w:pStyle w:val="9"/>
              <w:rPr>
                <w:rFonts w:ascii="GenSenMaruGothic TW TTF Bold"/>
                <w:b/>
                <w:sz w:val="8"/>
              </w:rPr>
            </w:pPr>
          </w:p>
          <w:p w14:paraId="4B78D13F">
            <w:pPr>
              <w:pStyle w:val="9"/>
              <w:rPr>
                <w:rFonts w:ascii="GenSenMaruGothic TW TTF Bold"/>
                <w:b/>
                <w:sz w:val="8"/>
              </w:rPr>
            </w:pPr>
          </w:p>
          <w:p w14:paraId="6984A7D4">
            <w:pPr>
              <w:pStyle w:val="9"/>
              <w:rPr>
                <w:rFonts w:ascii="GenSenMaruGothic TW TTF Bold"/>
                <w:b/>
                <w:sz w:val="8"/>
              </w:rPr>
            </w:pPr>
          </w:p>
          <w:p w14:paraId="1D085C29">
            <w:pPr>
              <w:pStyle w:val="9"/>
              <w:rPr>
                <w:rFonts w:ascii="GenSenMaruGothic TW TTF Bold"/>
                <w:b/>
                <w:sz w:val="8"/>
              </w:rPr>
            </w:pPr>
          </w:p>
          <w:p w14:paraId="22860DD1">
            <w:pPr>
              <w:pStyle w:val="9"/>
              <w:rPr>
                <w:rFonts w:ascii="GenSenMaruGothic TW TTF Bold"/>
                <w:b/>
                <w:sz w:val="8"/>
              </w:rPr>
            </w:pPr>
          </w:p>
          <w:p w14:paraId="30BBFBD9">
            <w:pPr>
              <w:pStyle w:val="9"/>
              <w:rPr>
                <w:rFonts w:ascii="GenSenMaruGothic TW TTF Bold"/>
                <w:b/>
                <w:sz w:val="8"/>
              </w:rPr>
            </w:pPr>
          </w:p>
          <w:p w14:paraId="1CFF98B2">
            <w:pPr>
              <w:pStyle w:val="9"/>
              <w:rPr>
                <w:rFonts w:ascii="GenSenMaruGothic TW TTF Bold"/>
                <w:b/>
                <w:sz w:val="8"/>
              </w:rPr>
            </w:pPr>
          </w:p>
          <w:p w14:paraId="431F9D38">
            <w:pPr>
              <w:pStyle w:val="9"/>
              <w:rPr>
                <w:rFonts w:ascii="GenSenMaruGothic TW TTF Bold"/>
                <w:b/>
                <w:sz w:val="8"/>
              </w:rPr>
            </w:pPr>
          </w:p>
          <w:p w14:paraId="6A1D44F3">
            <w:pPr>
              <w:pStyle w:val="9"/>
              <w:spacing w:before="16"/>
              <w:rPr>
                <w:rFonts w:ascii="GenSenMaruGothic TW TTF Bold"/>
                <w:b/>
                <w:sz w:val="4"/>
              </w:rPr>
            </w:pPr>
          </w:p>
          <w:p w14:paraId="0E819980">
            <w:pPr>
              <w:pStyle w:val="9"/>
              <w:spacing w:line="247" w:lineRule="auto"/>
              <w:ind w:left="16" w:right="-15"/>
              <w:jc w:val="both"/>
              <w:rPr>
                <w:sz w:val="8"/>
              </w:rPr>
            </w:pPr>
            <w:r>
              <w:rPr>
                <w:sz w:val="8"/>
              </w:rPr>
              <w:t>从事生活垃圾经营性清扫、收集、运输的企业未保证城市生活垃圾处置站</w:t>
            </w:r>
          </w:p>
          <w:p w14:paraId="123C68B6">
            <w:pPr>
              <w:pStyle w:val="9"/>
              <w:spacing w:before="2" w:line="247" w:lineRule="auto"/>
              <w:ind w:left="302" w:right="-15" w:hanging="286"/>
              <w:rPr>
                <w:sz w:val="8"/>
              </w:rPr>
            </w:pPr>
            <w:r>
              <w:rPr>
                <w:sz w:val="8"/>
              </w:rPr>
              <w:t>、场（厂）环境整洁</w:t>
            </w:r>
          </w:p>
        </w:tc>
        <w:tc>
          <w:tcPr>
            <w:tcW w:w="1810" w:type="dxa"/>
          </w:tcPr>
          <w:p w14:paraId="37A31ED6">
            <w:pPr>
              <w:pStyle w:val="9"/>
              <w:rPr>
                <w:rFonts w:ascii="GenSenMaruGothic TW TTF Bold"/>
                <w:b/>
                <w:sz w:val="8"/>
              </w:rPr>
            </w:pPr>
          </w:p>
          <w:p w14:paraId="3D745378">
            <w:pPr>
              <w:pStyle w:val="9"/>
              <w:spacing w:before="14"/>
              <w:rPr>
                <w:rFonts w:ascii="GenSenMaruGothic TW TTF Bold"/>
                <w:b/>
                <w:sz w:val="5"/>
              </w:rPr>
            </w:pPr>
          </w:p>
          <w:p w14:paraId="387815B8">
            <w:pPr>
              <w:pStyle w:val="9"/>
              <w:spacing w:line="247" w:lineRule="auto"/>
              <w:ind w:left="17" w:right="91"/>
              <w:rPr>
                <w:sz w:val="8"/>
              </w:rPr>
            </w:pPr>
            <w:r>
              <w:rPr>
                <w:sz w:val="8"/>
              </w:rPr>
              <w:t>机构职能、权责清单、执法人员名单；</w:t>
            </w:r>
          </w:p>
        </w:tc>
        <w:tc>
          <w:tcPr>
            <w:tcW w:w="906" w:type="dxa"/>
            <w:vMerge w:val="restart"/>
          </w:tcPr>
          <w:p w14:paraId="1188DC0B">
            <w:pPr>
              <w:pStyle w:val="9"/>
              <w:rPr>
                <w:rFonts w:ascii="GenSenMaruGothic TW TTF Bold"/>
                <w:b/>
                <w:sz w:val="8"/>
              </w:rPr>
            </w:pPr>
          </w:p>
          <w:p w14:paraId="75E43D55">
            <w:pPr>
              <w:pStyle w:val="9"/>
              <w:rPr>
                <w:rFonts w:ascii="GenSenMaruGothic TW TTF Bold"/>
                <w:b/>
                <w:sz w:val="8"/>
              </w:rPr>
            </w:pPr>
          </w:p>
          <w:p w14:paraId="4161599B">
            <w:pPr>
              <w:pStyle w:val="9"/>
              <w:rPr>
                <w:rFonts w:ascii="GenSenMaruGothic TW TTF Bold"/>
                <w:b/>
                <w:sz w:val="8"/>
              </w:rPr>
            </w:pPr>
          </w:p>
          <w:p w14:paraId="434102A4">
            <w:pPr>
              <w:pStyle w:val="9"/>
              <w:rPr>
                <w:rFonts w:ascii="GenSenMaruGothic TW TTF Bold"/>
                <w:b/>
                <w:sz w:val="8"/>
              </w:rPr>
            </w:pPr>
          </w:p>
          <w:p w14:paraId="5D1EE474">
            <w:pPr>
              <w:pStyle w:val="9"/>
              <w:rPr>
                <w:rFonts w:ascii="GenSenMaruGothic TW TTF Bold"/>
                <w:b/>
                <w:sz w:val="8"/>
              </w:rPr>
            </w:pPr>
          </w:p>
          <w:p w14:paraId="47E5471D">
            <w:pPr>
              <w:pStyle w:val="9"/>
              <w:rPr>
                <w:rFonts w:ascii="GenSenMaruGothic TW TTF Bold"/>
                <w:b/>
                <w:sz w:val="8"/>
              </w:rPr>
            </w:pPr>
          </w:p>
          <w:p w14:paraId="2DA3E0F5">
            <w:pPr>
              <w:pStyle w:val="9"/>
              <w:rPr>
                <w:rFonts w:ascii="GenSenMaruGothic TW TTF Bold"/>
                <w:b/>
                <w:sz w:val="8"/>
              </w:rPr>
            </w:pPr>
          </w:p>
          <w:p w14:paraId="17862855">
            <w:pPr>
              <w:pStyle w:val="9"/>
              <w:rPr>
                <w:rFonts w:ascii="GenSenMaruGothic TW TTF Bold"/>
                <w:b/>
                <w:sz w:val="8"/>
              </w:rPr>
            </w:pPr>
          </w:p>
          <w:p w14:paraId="68DE02F0">
            <w:pPr>
              <w:pStyle w:val="9"/>
              <w:rPr>
                <w:rFonts w:ascii="GenSenMaruGothic TW TTF Bold"/>
                <w:b/>
                <w:sz w:val="8"/>
              </w:rPr>
            </w:pPr>
          </w:p>
          <w:p w14:paraId="1B05C0BE">
            <w:pPr>
              <w:pStyle w:val="9"/>
              <w:spacing w:before="4"/>
              <w:rPr>
                <w:rFonts w:ascii="GenSenMaruGothic TW TTF Bold"/>
                <w:b/>
                <w:sz w:val="6"/>
              </w:rPr>
            </w:pPr>
          </w:p>
          <w:p w14:paraId="635174EA">
            <w:pPr>
              <w:pStyle w:val="9"/>
              <w:spacing w:line="247" w:lineRule="auto"/>
              <w:ind w:left="186" w:right="-15" w:hanging="164"/>
              <w:rPr>
                <w:sz w:val="8"/>
              </w:rPr>
            </w:pPr>
            <w:r>
              <w:rPr>
                <w:spacing w:val="-2"/>
                <w:sz w:val="8"/>
              </w:rPr>
              <w:t>《城市生活垃圾管</w:t>
            </w:r>
            <w:r>
              <w:rPr>
                <w:sz w:val="8"/>
              </w:rPr>
              <w:t>理办法》</w:t>
            </w:r>
          </w:p>
        </w:tc>
        <w:tc>
          <w:tcPr>
            <w:tcW w:w="906" w:type="dxa"/>
            <w:vMerge w:val="restart"/>
          </w:tcPr>
          <w:p w14:paraId="42F808DB">
            <w:pPr>
              <w:pStyle w:val="9"/>
              <w:rPr>
                <w:rFonts w:ascii="GenSenMaruGothic TW TTF Bold"/>
                <w:b/>
                <w:sz w:val="8"/>
              </w:rPr>
            </w:pPr>
          </w:p>
          <w:p w14:paraId="0AFF6E77">
            <w:pPr>
              <w:pStyle w:val="9"/>
              <w:rPr>
                <w:rFonts w:ascii="GenSenMaruGothic TW TTF Bold"/>
                <w:b/>
                <w:sz w:val="8"/>
              </w:rPr>
            </w:pPr>
          </w:p>
          <w:p w14:paraId="075ADC59">
            <w:pPr>
              <w:pStyle w:val="9"/>
              <w:rPr>
                <w:rFonts w:ascii="GenSenMaruGothic TW TTF Bold"/>
                <w:b/>
                <w:sz w:val="8"/>
              </w:rPr>
            </w:pPr>
          </w:p>
          <w:p w14:paraId="7F99626B">
            <w:pPr>
              <w:pStyle w:val="9"/>
              <w:rPr>
                <w:rFonts w:ascii="GenSenMaruGothic TW TTF Bold"/>
                <w:b/>
                <w:sz w:val="8"/>
              </w:rPr>
            </w:pPr>
          </w:p>
          <w:p w14:paraId="681BA008">
            <w:pPr>
              <w:pStyle w:val="9"/>
              <w:rPr>
                <w:rFonts w:ascii="GenSenMaruGothic TW TTF Bold"/>
                <w:b/>
                <w:sz w:val="8"/>
              </w:rPr>
            </w:pPr>
          </w:p>
          <w:p w14:paraId="45647382">
            <w:pPr>
              <w:pStyle w:val="9"/>
              <w:rPr>
                <w:rFonts w:ascii="GenSenMaruGothic TW TTF Bold"/>
                <w:b/>
                <w:sz w:val="8"/>
              </w:rPr>
            </w:pPr>
          </w:p>
          <w:p w14:paraId="3CB784A4">
            <w:pPr>
              <w:pStyle w:val="9"/>
              <w:rPr>
                <w:rFonts w:ascii="GenSenMaruGothic TW TTF Bold"/>
                <w:b/>
                <w:sz w:val="8"/>
              </w:rPr>
            </w:pPr>
          </w:p>
          <w:p w14:paraId="09366EBF">
            <w:pPr>
              <w:pStyle w:val="9"/>
              <w:rPr>
                <w:rFonts w:ascii="GenSenMaruGothic TW TTF Bold"/>
                <w:b/>
                <w:sz w:val="8"/>
              </w:rPr>
            </w:pPr>
          </w:p>
          <w:p w14:paraId="26B5505E">
            <w:pPr>
              <w:pStyle w:val="9"/>
              <w:rPr>
                <w:rFonts w:ascii="GenSenMaruGothic TW TTF Bold"/>
                <w:b/>
                <w:sz w:val="8"/>
              </w:rPr>
            </w:pPr>
          </w:p>
          <w:p w14:paraId="45CB7D65">
            <w:pPr>
              <w:pStyle w:val="9"/>
              <w:numPr>
                <w:ilvl w:val="0"/>
                <w:numId w:val="170"/>
              </w:numPr>
              <w:tabs>
                <w:tab w:val="left" w:pos="107"/>
              </w:tabs>
              <w:spacing w:before="0" w:after="0" w:line="247" w:lineRule="auto"/>
              <w:ind w:left="24" w:right="-29" w:firstLine="0"/>
              <w:jc w:val="left"/>
              <w:rPr>
                <w:sz w:val="8"/>
              </w:rPr>
            </w:pPr>
            <w:r>
              <w:rPr>
                <w:sz w:val="8"/>
              </w:rPr>
              <w:t>除处罚决定外其他内容：长期公开</w:t>
            </w:r>
          </w:p>
          <w:p w14:paraId="241A06DA">
            <w:pPr>
              <w:pStyle w:val="9"/>
              <w:ind w:left="65"/>
              <w:rPr>
                <w:sz w:val="8"/>
              </w:rPr>
            </w:pPr>
            <w:r>
              <w:rPr>
                <w:sz w:val="8"/>
              </w:rPr>
              <w:t>（动态调整）；</w:t>
            </w:r>
          </w:p>
          <w:p w14:paraId="09112942">
            <w:pPr>
              <w:pStyle w:val="9"/>
              <w:numPr>
                <w:ilvl w:val="0"/>
                <w:numId w:val="170"/>
              </w:numPr>
              <w:tabs>
                <w:tab w:val="left" w:pos="107"/>
              </w:tabs>
              <w:spacing w:before="3" w:after="0" w:line="252" w:lineRule="auto"/>
              <w:ind w:left="146" w:right="-29" w:hanging="122"/>
              <w:jc w:val="left"/>
              <w:rPr>
                <w:sz w:val="8"/>
              </w:rPr>
            </w:pPr>
            <w:r>
              <w:rPr>
                <w:sz w:val="8"/>
              </w:rPr>
              <w:t>处罚决定：20个工作日内。</w:t>
            </w:r>
          </w:p>
        </w:tc>
        <w:tc>
          <w:tcPr>
            <w:tcW w:w="906" w:type="dxa"/>
            <w:vMerge w:val="restart"/>
          </w:tcPr>
          <w:p w14:paraId="0D6C9BAC">
            <w:pPr>
              <w:pStyle w:val="9"/>
              <w:rPr>
                <w:rFonts w:ascii="GenSenMaruGothic TW TTF Bold"/>
                <w:b/>
                <w:sz w:val="8"/>
              </w:rPr>
            </w:pPr>
          </w:p>
          <w:p w14:paraId="11C17AC3">
            <w:pPr>
              <w:pStyle w:val="9"/>
              <w:rPr>
                <w:rFonts w:ascii="GenSenMaruGothic TW TTF Bold"/>
                <w:b/>
                <w:sz w:val="8"/>
              </w:rPr>
            </w:pPr>
          </w:p>
          <w:p w14:paraId="21857139">
            <w:pPr>
              <w:pStyle w:val="9"/>
              <w:rPr>
                <w:rFonts w:ascii="GenSenMaruGothic TW TTF Bold"/>
                <w:b/>
                <w:sz w:val="8"/>
              </w:rPr>
            </w:pPr>
          </w:p>
          <w:p w14:paraId="74C5439E">
            <w:pPr>
              <w:pStyle w:val="9"/>
              <w:rPr>
                <w:rFonts w:ascii="GenSenMaruGothic TW TTF Bold"/>
                <w:b/>
                <w:sz w:val="8"/>
              </w:rPr>
            </w:pPr>
          </w:p>
          <w:p w14:paraId="7037FAFD">
            <w:pPr>
              <w:pStyle w:val="9"/>
              <w:rPr>
                <w:rFonts w:ascii="GenSenMaruGothic TW TTF Bold"/>
                <w:b/>
                <w:sz w:val="8"/>
              </w:rPr>
            </w:pPr>
          </w:p>
          <w:p w14:paraId="38A0E1F7">
            <w:pPr>
              <w:pStyle w:val="9"/>
              <w:rPr>
                <w:rFonts w:ascii="GenSenMaruGothic TW TTF Bold"/>
                <w:b/>
                <w:sz w:val="8"/>
              </w:rPr>
            </w:pPr>
          </w:p>
          <w:p w14:paraId="669904D2">
            <w:pPr>
              <w:pStyle w:val="9"/>
              <w:rPr>
                <w:rFonts w:ascii="GenSenMaruGothic TW TTF Bold"/>
                <w:b/>
                <w:sz w:val="8"/>
              </w:rPr>
            </w:pPr>
          </w:p>
          <w:p w14:paraId="563F3FA5">
            <w:pPr>
              <w:pStyle w:val="9"/>
              <w:rPr>
                <w:rFonts w:ascii="GenSenMaruGothic TW TTF Bold"/>
                <w:b/>
                <w:sz w:val="8"/>
              </w:rPr>
            </w:pPr>
          </w:p>
          <w:p w14:paraId="28C04DB6">
            <w:pPr>
              <w:pStyle w:val="9"/>
              <w:rPr>
                <w:rFonts w:ascii="GenSenMaruGothic TW TTF Bold"/>
                <w:b/>
                <w:sz w:val="8"/>
              </w:rPr>
            </w:pPr>
          </w:p>
          <w:p w14:paraId="0D727579">
            <w:pPr>
              <w:pStyle w:val="9"/>
              <w:spacing w:before="4"/>
              <w:rPr>
                <w:rFonts w:ascii="GenSenMaruGothic TW TTF Bold"/>
                <w:b/>
                <w:sz w:val="6"/>
              </w:rPr>
            </w:pPr>
          </w:p>
          <w:p w14:paraId="392F67B5">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54B694C5">
            <w:pPr>
              <w:pStyle w:val="9"/>
              <w:rPr>
                <w:rFonts w:ascii="GenSenMaruGothic TW TTF Bold"/>
                <w:b/>
                <w:sz w:val="8"/>
              </w:rPr>
            </w:pPr>
          </w:p>
          <w:p w14:paraId="05D394ED">
            <w:pPr>
              <w:pStyle w:val="9"/>
              <w:rPr>
                <w:rFonts w:ascii="GenSenMaruGothic TW TTF Bold"/>
                <w:b/>
                <w:sz w:val="8"/>
              </w:rPr>
            </w:pPr>
          </w:p>
          <w:p w14:paraId="5609F97A">
            <w:pPr>
              <w:pStyle w:val="9"/>
              <w:rPr>
                <w:rFonts w:ascii="GenSenMaruGothic TW TTF Bold"/>
                <w:b/>
                <w:sz w:val="8"/>
              </w:rPr>
            </w:pPr>
          </w:p>
          <w:p w14:paraId="3DB5DD9E">
            <w:pPr>
              <w:pStyle w:val="9"/>
              <w:rPr>
                <w:rFonts w:ascii="GenSenMaruGothic TW TTF Bold"/>
                <w:b/>
                <w:sz w:val="8"/>
              </w:rPr>
            </w:pPr>
          </w:p>
          <w:p w14:paraId="73B1C247">
            <w:pPr>
              <w:pStyle w:val="9"/>
              <w:rPr>
                <w:rFonts w:ascii="GenSenMaruGothic TW TTF Bold"/>
                <w:b/>
                <w:sz w:val="8"/>
              </w:rPr>
            </w:pPr>
          </w:p>
          <w:p w14:paraId="4FD23880">
            <w:pPr>
              <w:pStyle w:val="9"/>
              <w:rPr>
                <w:rFonts w:ascii="GenSenMaruGothic TW TTF Bold"/>
                <w:b/>
                <w:sz w:val="8"/>
              </w:rPr>
            </w:pPr>
          </w:p>
          <w:p w14:paraId="5D882077">
            <w:pPr>
              <w:pStyle w:val="9"/>
              <w:rPr>
                <w:rFonts w:ascii="GenSenMaruGothic TW TTF Bold"/>
                <w:b/>
                <w:sz w:val="8"/>
              </w:rPr>
            </w:pPr>
          </w:p>
          <w:p w14:paraId="1E025B99">
            <w:pPr>
              <w:pStyle w:val="9"/>
              <w:rPr>
                <w:rFonts w:ascii="GenSenMaruGothic TW TTF Bold"/>
                <w:b/>
                <w:sz w:val="8"/>
              </w:rPr>
            </w:pPr>
          </w:p>
          <w:p w14:paraId="268122AE">
            <w:pPr>
              <w:pStyle w:val="9"/>
              <w:rPr>
                <w:rFonts w:ascii="GenSenMaruGothic TW TTF Bold"/>
                <w:b/>
                <w:sz w:val="8"/>
              </w:rPr>
            </w:pPr>
          </w:p>
          <w:p w14:paraId="145CB805">
            <w:pPr>
              <w:pStyle w:val="9"/>
              <w:rPr>
                <w:rFonts w:ascii="GenSenMaruGothic TW TTF Bold"/>
                <w:b/>
                <w:sz w:val="8"/>
              </w:rPr>
            </w:pPr>
          </w:p>
          <w:p w14:paraId="512C1525">
            <w:pPr>
              <w:pStyle w:val="9"/>
              <w:spacing w:before="7"/>
              <w:rPr>
                <w:rFonts w:ascii="GenSenMaruGothic TW TTF Bold"/>
                <w:b/>
                <w:sz w:val="4"/>
              </w:rPr>
            </w:pPr>
          </w:p>
          <w:p w14:paraId="39A08DF4">
            <w:pPr>
              <w:pStyle w:val="9"/>
              <w:spacing w:before="1"/>
              <w:ind w:left="42"/>
              <w:jc w:val="center"/>
              <w:rPr>
                <w:sz w:val="8"/>
              </w:rPr>
            </w:pPr>
            <w:r>
              <w:rPr>
                <w:w w:val="101"/>
                <w:sz w:val="8"/>
              </w:rPr>
              <w:t>√</w:t>
            </w:r>
          </w:p>
        </w:tc>
        <w:tc>
          <w:tcPr>
            <w:tcW w:w="566" w:type="dxa"/>
            <w:vMerge w:val="restart"/>
          </w:tcPr>
          <w:p w14:paraId="3592C4FC">
            <w:pPr>
              <w:pStyle w:val="9"/>
              <w:rPr>
                <w:rFonts w:ascii="Times New Roman"/>
                <w:sz w:val="8"/>
              </w:rPr>
            </w:pPr>
          </w:p>
        </w:tc>
        <w:tc>
          <w:tcPr>
            <w:tcW w:w="566" w:type="dxa"/>
            <w:vMerge w:val="restart"/>
          </w:tcPr>
          <w:p w14:paraId="45A077A2">
            <w:pPr>
              <w:pStyle w:val="9"/>
              <w:rPr>
                <w:rFonts w:ascii="GenSenMaruGothic TW TTF Bold"/>
                <w:b/>
                <w:sz w:val="8"/>
              </w:rPr>
            </w:pPr>
          </w:p>
          <w:p w14:paraId="1B892B18">
            <w:pPr>
              <w:pStyle w:val="9"/>
              <w:rPr>
                <w:rFonts w:ascii="GenSenMaruGothic TW TTF Bold"/>
                <w:b/>
                <w:sz w:val="8"/>
              </w:rPr>
            </w:pPr>
          </w:p>
          <w:p w14:paraId="0429C0EC">
            <w:pPr>
              <w:pStyle w:val="9"/>
              <w:rPr>
                <w:rFonts w:ascii="GenSenMaruGothic TW TTF Bold"/>
                <w:b/>
                <w:sz w:val="8"/>
              </w:rPr>
            </w:pPr>
          </w:p>
          <w:p w14:paraId="27F1C726">
            <w:pPr>
              <w:pStyle w:val="9"/>
              <w:rPr>
                <w:rFonts w:ascii="GenSenMaruGothic TW TTF Bold"/>
                <w:b/>
                <w:sz w:val="8"/>
              </w:rPr>
            </w:pPr>
          </w:p>
          <w:p w14:paraId="187C861D">
            <w:pPr>
              <w:pStyle w:val="9"/>
              <w:rPr>
                <w:rFonts w:ascii="GenSenMaruGothic TW TTF Bold"/>
                <w:b/>
                <w:sz w:val="8"/>
              </w:rPr>
            </w:pPr>
          </w:p>
          <w:p w14:paraId="28D24621">
            <w:pPr>
              <w:pStyle w:val="9"/>
              <w:rPr>
                <w:rFonts w:ascii="GenSenMaruGothic TW TTF Bold"/>
                <w:b/>
                <w:sz w:val="8"/>
              </w:rPr>
            </w:pPr>
          </w:p>
          <w:p w14:paraId="11624421">
            <w:pPr>
              <w:pStyle w:val="9"/>
              <w:rPr>
                <w:rFonts w:ascii="GenSenMaruGothic TW TTF Bold"/>
                <w:b/>
                <w:sz w:val="8"/>
              </w:rPr>
            </w:pPr>
          </w:p>
          <w:p w14:paraId="0D6D4A69">
            <w:pPr>
              <w:pStyle w:val="9"/>
              <w:rPr>
                <w:rFonts w:ascii="GenSenMaruGothic TW TTF Bold"/>
                <w:b/>
                <w:sz w:val="8"/>
              </w:rPr>
            </w:pPr>
          </w:p>
          <w:p w14:paraId="6AA60F33">
            <w:pPr>
              <w:pStyle w:val="9"/>
              <w:rPr>
                <w:rFonts w:ascii="GenSenMaruGothic TW TTF Bold"/>
                <w:b/>
                <w:sz w:val="8"/>
              </w:rPr>
            </w:pPr>
          </w:p>
          <w:p w14:paraId="53523B91">
            <w:pPr>
              <w:pStyle w:val="9"/>
              <w:rPr>
                <w:rFonts w:ascii="GenSenMaruGothic TW TTF Bold"/>
                <w:b/>
                <w:sz w:val="8"/>
              </w:rPr>
            </w:pPr>
          </w:p>
          <w:p w14:paraId="6F999A5A">
            <w:pPr>
              <w:pStyle w:val="9"/>
              <w:spacing w:before="7"/>
              <w:rPr>
                <w:rFonts w:ascii="GenSenMaruGothic TW TTF Bold"/>
                <w:b/>
                <w:sz w:val="4"/>
              </w:rPr>
            </w:pPr>
          </w:p>
          <w:p w14:paraId="5A97D2DD">
            <w:pPr>
              <w:pStyle w:val="9"/>
              <w:spacing w:before="1"/>
              <w:ind w:left="44"/>
              <w:jc w:val="center"/>
              <w:rPr>
                <w:sz w:val="8"/>
              </w:rPr>
            </w:pPr>
            <w:r>
              <w:rPr>
                <w:w w:val="101"/>
                <w:sz w:val="8"/>
              </w:rPr>
              <w:t>√</w:t>
            </w:r>
          </w:p>
        </w:tc>
        <w:tc>
          <w:tcPr>
            <w:tcW w:w="566" w:type="dxa"/>
            <w:vMerge w:val="restart"/>
          </w:tcPr>
          <w:p w14:paraId="5C3FFA57">
            <w:pPr>
              <w:pStyle w:val="9"/>
              <w:rPr>
                <w:rFonts w:ascii="Times New Roman"/>
                <w:sz w:val="8"/>
              </w:rPr>
            </w:pPr>
          </w:p>
        </w:tc>
        <w:tc>
          <w:tcPr>
            <w:tcW w:w="566" w:type="dxa"/>
            <w:vMerge w:val="restart"/>
          </w:tcPr>
          <w:p w14:paraId="2493092A">
            <w:pPr>
              <w:pStyle w:val="9"/>
              <w:rPr>
                <w:rFonts w:ascii="GenSenMaruGothic TW TTF Bold"/>
                <w:b/>
                <w:sz w:val="8"/>
              </w:rPr>
            </w:pPr>
          </w:p>
          <w:p w14:paraId="41FC7876">
            <w:pPr>
              <w:pStyle w:val="9"/>
              <w:rPr>
                <w:rFonts w:ascii="GenSenMaruGothic TW TTF Bold"/>
                <w:b/>
                <w:sz w:val="8"/>
              </w:rPr>
            </w:pPr>
          </w:p>
          <w:p w14:paraId="7C3B8BF9">
            <w:pPr>
              <w:pStyle w:val="9"/>
              <w:rPr>
                <w:rFonts w:ascii="GenSenMaruGothic TW TTF Bold"/>
                <w:b/>
                <w:sz w:val="8"/>
              </w:rPr>
            </w:pPr>
          </w:p>
          <w:p w14:paraId="50418839">
            <w:pPr>
              <w:pStyle w:val="9"/>
              <w:rPr>
                <w:rFonts w:ascii="GenSenMaruGothic TW TTF Bold"/>
                <w:b/>
                <w:sz w:val="8"/>
              </w:rPr>
            </w:pPr>
          </w:p>
          <w:p w14:paraId="5618171C">
            <w:pPr>
              <w:pStyle w:val="9"/>
              <w:rPr>
                <w:rFonts w:ascii="GenSenMaruGothic TW TTF Bold"/>
                <w:b/>
                <w:sz w:val="8"/>
              </w:rPr>
            </w:pPr>
          </w:p>
          <w:p w14:paraId="353C23C4">
            <w:pPr>
              <w:pStyle w:val="9"/>
              <w:rPr>
                <w:rFonts w:ascii="GenSenMaruGothic TW TTF Bold"/>
                <w:b/>
                <w:sz w:val="8"/>
              </w:rPr>
            </w:pPr>
          </w:p>
          <w:p w14:paraId="6C244C4D">
            <w:pPr>
              <w:pStyle w:val="9"/>
              <w:rPr>
                <w:rFonts w:ascii="GenSenMaruGothic TW TTF Bold"/>
                <w:b/>
                <w:sz w:val="8"/>
              </w:rPr>
            </w:pPr>
          </w:p>
          <w:p w14:paraId="1C5AE924">
            <w:pPr>
              <w:pStyle w:val="9"/>
              <w:rPr>
                <w:rFonts w:ascii="GenSenMaruGothic TW TTF Bold"/>
                <w:b/>
                <w:sz w:val="8"/>
              </w:rPr>
            </w:pPr>
          </w:p>
          <w:p w14:paraId="788EF4D8">
            <w:pPr>
              <w:pStyle w:val="9"/>
              <w:rPr>
                <w:rFonts w:ascii="GenSenMaruGothic TW TTF Bold"/>
                <w:b/>
                <w:sz w:val="8"/>
              </w:rPr>
            </w:pPr>
          </w:p>
          <w:p w14:paraId="2237E535">
            <w:pPr>
              <w:pStyle w:val="9"/>
              <w:rPr>
                <w:rFonts w:ascii="GenSenMaruGothic TW TTF Bold"/>
                <w:b/>
                <w:sz w:val="8"/>
              </w:rPr>
            </w:pPr>
          </w:p>
          <w:p w14:paraId="62FABEA7">
            <w:pPr>
              <w:pStyle w:val="9"/>
              <w:spacing w:before="7"/>
              <w:rPr>
                <w:rFonts w:ascii="GenSenMaruGothic TW TTF Bold"/>
                <w:b/>
                <w:sz w:val="4"/>
              </w:rPr>
            </w:pPr>
          </w:p>
          <w:p w14:paraId="2D1B7803">
            <w:pPr>
              <w:pStyle w:val="9"/>
              <w:spacing w:before="1"/>
              <w:ind w:left="40"/>
              <w:jc w:val="center"/>
              <w:rPr>
                <w:sz w:val="8"/>
              </w:rPr>
            </w:pPr>
            <w:r>
              <w:rPr>
                <w:w w:val="101"/>
                <w:sz w:val="8"/>
              </w:rPr>
              <w:t>√</w:t>
            </w:r>
          </w:p>
        </w:tc>
        <w:tc>
          <w:tcPr>
            <w:tcW w:w="1219" w:type="dxa"/>
            <w:vMerge w:val="restart"/>
          </w:tcPr>
          <w:p w14:paraId="275C7751">
            <w:pPr>
              <w:pStyle w:val="9"/>
              <w:rPr>
                <w:rFonts w:ascii="GenSenMaruGothic TW TTF Bold"/>
                <w:b/>
                <w:sz w:val="8"/>
              </w:rPr>
            </w:pPr>
          </w:p>
          <w:p w14:paraId="0725B58D">
            <w:pPr>
              <w:pStyle w:val="9"/>
              <w:rPr>
                <w:rFonts w:ascii="GenSenMaruGothic TW TTF Bold"/>
                <w:b/>
                <w:sz w:val="8"/>
              </w:rPr>
            </w:pPr>
          </w:p>
          <w:p w14:paraId="7FE0DC4E">
            <w:pPr>
              <w:pStyle w:val="9"/>
              <w:rPr>
                <w:rFonts w:ascii="GenSenMaruGothic TW TTF Bold"/>
                <w:b/>
                <w:sz w:val="8"/>
              </w:rPr>
            </w:pPr>
          </w:p>
          <w:p w14:paraId="03B8C5A7">
            <w:pPr>
              <w:pStyle w:val="9"/>
              <w:rPr>
                <w:rFonts w:ascii="GenSenMaruGothic TW TTF Bold"/>
                <w:b/>
                <w:sz w:val="8"/>
              </w:rPr>
            </w:pPr>
          </w:p>
          <w:p w14:paraId="494BA7FF">
            <w:pPr>
              <w:pStyle w:val="9"/>
              <w:spacing w:before="16"/>
              <w:rPr>
                <w:rFonts w:ascii="GenSenMaruGothic TW TTF Bold"/>
                <w:b/>
                <w:sz w:val="11"/>
              </w:rPr>
            </w:pPr>
          </w:p>
          <w:p w14:paraId="7B078F59">
            <w:pPr>
              <w:pStyle w:val="9"/>
              <w:numPr>
                <w:ilvl w:val="0"/>
                <w:numId w:val="17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62014E0">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6A841600">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183E590C">
            <w:pPr>
              <w:pStyle w:val="9"/>
              <w:spacing w:line="247" w:lineRule="auto"/>
              <w:ind w:left="25" w:right="14"/>
              <w:rPr>
                <w:sz w:val="8"/>
              </w:rPr>
            </w:pPr>
            <w:r>
              <w:rPr>
                <w:sz w:val="8"/>
              </w:rPr>
              <w:t>□公开查阅点   ■政务服务中心</w:t>
            </w:r>
          </w:p>
          <w:p w14:paraId="6D83D9C1">
            <w:pPr>
              <w:pStyle w:val="9"/>
              <w:spacing w:line="247" w:lineRule="auto"/>
              <w:ind w:left="25" w:right="20"/>
              <w:rPr>
                <w:sz w:val="8"/>
              </w:rPr>
            </w:pPr>
            <w:r>
              <w:rPr>
                <w:sz w:val="8"/>
              </w:rPr>
              <w:t>□便民服务站   □入户/现场</w:t>
            </w:r>
          </w:p>
          <w:p w14:paraId="0B43250C">
            <w:pPr>
              <w:pStyle w:val="9"/>
              <w:spacing w:before="1" w:line="247" w:lineRule="auto"/>
              <w:ind w:left="25" w:right="50"/>
              <w:rPr>
                <w:sz w:val="8"/>
              </w:rPr>
            </w:pPr>
            <w:r>
              <w:rPr>
                <w:sz w:val="8"/>
              </w:rPr>
              <w:t>□社区/企事业单位/村公示栏（电子屏）</w:t>
            </w:r>
          </w:p>
          <w:p w14:paraId="119303D3">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5D70634A">
            <w:pPr>
              <w:pStyle w:val="9"/>
              <w:rPr>
                <w:rFonts w:ascii="Times New Roman"/>
                <w:sz w:val="8"/>
              </w:rPr>
            </w:pPr>
          </w:p>
        </w:tc>
        <w:tc>
          <w:tcPr>
            <w:tcW w:w="906" w:type="dxa"/>
            <w:vMerge w:val="restart"/>
          </w:tcPr>
          <w:p w14:paraId="0C77D110">
            <w:pPr>
              <w:pStyle w:val="9"/>
              <w:rPr>
                <w:rFonts w:ascii="GenSenMaruGothic TW TTF Bold"/>
                <w:b/>
                <w:sz w:val="8"/>
              </w:rPr>
            </w:pPr>
          </w:p>
          <w:p w14:paraId="06CC19A9">
            <w:pPr>
              <w:pStyle w:val="9"/>
              <w:rPr>
                <w:rFonts w:ascii="GenSenMaruGothic TW TTF Bold"/>
                <w:b/>
                <w:sz w:val="8"/>
              </w:rPr>
            </w:pPr>
          </w:p>
          <w:p w14:paraId="62F67EB9">
            <w:pPr>
              <w:pStyle w:val="9"/>
              <w:rPr>
                <w:rFonts w:ascii="GenSenMaruGothic TW TTF Bold"/>
                <w:b/>
                <w:sz w:val="8"/>
              </w:rPr>
            </w:pPr>
          </w:p>
          <w:p w14:paraId="60286759">
            <w:pPr>
              <w:pStyle w:val="9"/>
              <w:rPr>
                <w:rFonts w:ascii="GenSenMaruGothic TW TTF Bold"/>
                <w:b/>
                <w:sz w:val="8"/>
              </w:rPr>
            </w:pPr>
          </w:p>
          <w:p w14:paraId="21FDE6F1">
            <w:pPr>
              <w:pStyle w:val="9"/>
              <w:spacing w:before="14"/>
              <w:rPr>
                <w:rFonts w:ascii="GenSenMaruGothic TW TTF Bold"/>
                <w:b/>
                <w:sz w:val="8"/>
              </w:rPr>
            </w:pPr>
          </w:p>
          <w:p w14:paraId="2D9C49EC">
            <w:pPr>
              <w:pStyle w:val="9"/>
              <w:ind w:left="27"/>
              <w:jc w:val="both"/>
              <w:rPr>
                <w:sz w:val="8"/>
              </w:rPr>
            </w:pPr>
            <w:r>
              <w:rPr>
                <w:sz w:val="8"/>
              </w:rPr>
              <w:t>□政府网站</w:t>
            </w:r>
          </w:p>
          <w:p w14:paraId="21F635D4">
            <w:pPr>
              <w:pStyle w:val="9"/>
              <w:spacing w:before="3"/>
              <w:ind w:left="27"/>
              <w:jc w:val="both"/>
              <w:rPr>
                <w:sz w:val="8"/>
              </w:rPr>
            </w:pPr>
            <w:r>
              <w:rPr>
                <w:sz w:val="8"/>
              </w:rPr>
              <w:t>□政府公报</w:t>
            </w:r>
          </w:p>
          <w:p w14:paraId="4327D511">
            <w:pPr>
              <w:pStyle w:val="9"/>
              <w:spacing w:before="3"/>
              <w:ind w:left="27"/>
              <w:jc w:val="both"/>
              <w:rPr>
                <w:sz w:val="8"/>
              </w:rPr>
            </w:pPr>
            <w:r>
              <w:rPr>
                <w:sz w:val="8"/>
              </w:rPr>
              <w:t>□两微一端</w:t>
            </w:r>
          </w:p>
          <w:p w14:paraId="19C514D3">
            <w:pPr>
              <w:pStyle w:val="9"/>
              <w:spacing w:before="3"/>
              <w:ind w:left="27"/>
              <w:jc w:val="both"/>
              <w:rPr>
                <w:sz w:val="8"/>
              </w:rPr>
            </w:pPr>
            <w:r>
              <w:rPr>
                <w:sz w:val="8"/>
              </w:rPr>
              <w:t>□发布会/听证会</w:t>
            </w:r>
          </w:p>
          <w:p w14:paraId="13EEBEF2">
            <w:pPr>
              <w:pStyle w:val="9"/>
              <w:spacing w:before="6"/>
              <w:ind w:left="27"/>
              <w:jc w:val="both"/>
              <w:rPr>
                <w:sz w:val="8"/>
              </w:rPr>
            </w:pPr>
            <w:r>
              <w:rPr>
                <w:sz w:val="8"/>
              </w:rPr>
              <w:t>□广播电视</w:t>
            </w:r>
          </w:p>
          <w:p w14:paraId="2DF8E28F">
            <w:pPr>
              <w:pStyle w:val="9"/>
              <w:spacing w:before="3"/>
              <w:ind w:left="27"/>
              <w:jc w:val="both"/>
              <w:rPr>
                <w:sz w:val="8"/>
              </w:rPr>
            </w:pPr>
            <w:r>
              <w:rPr>
                <w:sz w:val="8"/>
              </w:rPr>
              <w:t>□纸质媒体</w:t>
            </w:r>
          </w:p>
          <w:p w14:paraId="3763BB25">
            <w:pPr>
              <w:pStyle w:val="9"/>
              <w:spacing w:before="3"/>
              <w:ind w:left="27"/>
              <w:jc w:val="both"/>
              <w:rPr>
                <w:sz w:val="8"/>
              </w:rPr>
            </w:pPr>
            <w:r>
              <w:rPr>
                <w:sz w:val="8"/>
              </w:rPr>
              <w:t>□公开查阅点</w:t>
            </w:r>
          </w:p>
          <w:p w14:paraId="2C7E3B0B">
            <w:pPr>
              <w:pStyle w:val="9"/>
              <w:spacing w:before="3"/>
              <w:ind w:left="27"/>
              <w:jc w:val="both"/>
              <w:rPr>
                <w:sz w:val="8"/>
              </w:rPr>
            </w:pPr>
            <w:r>
              <w:rPr>
                <w:sz w:val="8"/>
              </w:rPr>
              <w:t>□政务服务中心</w:t>
            </w:r>
          </w:p>
          <w:p w14:paraId="1C4D3F1A">
            <w:pPr>
              <w:pStyle w:val="9"/>
              <w:spacing w:before="3"/>
              <w:ind w:left="27"/>
              <w:jc w:val="both"/>
              <w:rPr>
                <w:sz w:val="8"/>
              </w:rPr>
            </w:pPr>
            <w:r>
              <w:rPr>
                <w:sz w:val="8"/>
              </w:rPr>
              <w:t>□便民服务站</w:t>
            </w:r>
          </w:p>
          <w:p w14:paraId="10B693F0">
            <w:pPr>
              <w:pStyle w:val="9"/>
              <w:spacing w:before="6"/>
              <w:ind w:left="27"/>
              <w:jc w:val="both"/>
              <w:rPr>
                <w:sz w:val="8"/>
              </w:rPr>
            </w:pPr>
            <w:r>
              <w:rPr>
                <w:sz w:val="8"/>
              </w:rPr>
              <w:t>□入户/现场</w:t>
            </w:r>
          </w:p>
          <w:p w14:paraId="5991F119">
            <w:pPr>
              <w:pStyle w:val="9"/>
              <w:spacing w:before="3" w:line="247" w:lineRule="auto"/>
              <w:ind w:left="27" w:right="20"/>
              <w:jc w:val="both"/>
              <w:rPr>
                <w:sz w:val="8"/>
              </w:rPr>
            </w:pPr>
            <w:r>
              <w:rPr>
                <w:sz w:val="8"/>
              </w:rPr>
              <w:t>□社区/企事业单位/村公示栏（电子屏）</w:t>
            </w:r>
          </w:p>
          <w:p w14:paraId="0CA462BA">
            <w:pPr>
              <w:pStyle w:val="9"/>
              <w:ind w:left="27"/>
              <w:jc w:val="both"/>
              <w:rPr>
                <w:sz w:val="8"/>
              </w:rPr>
            </w:pPr>
            <w:r>
              <w:rPr>
                <w:sz w:val="8"/>
              </w:rPr>
              <w:t>□精准推送</w:t>
            </w:r>
          </w:p>
          <w:p w14:paraId="7B124949">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79F93DD6">
            <w:pPr>
              <w:pStyle w:val="9"/>
              <w:rPr>
                <w:rFonts w:ascii="Times New Roman"/>
                <w:sz w:val="8"/>
              </w:rPr>
            </w:pPr>
          </w:p>
        </w:tc>
      </w:tr>
      <w:tr w14:paraId="01EF45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5" w:hRule="atLeast"/>
        </w:trPr>
        <w:tc>
          <w:tcPr>
            <w:tcW w:w="453" w:type="dxa"/>
            <w:vMerge w:val="continue"/>
            <w:tcBorders>
              <w:top w:val="nil"/>
            </w:tcBorders>
          </w:tcPr>
          <w:p w14:paraId="621EC92B">
            <w:pPr>
              <w:rPr>
                <w:sz w:val="2"/>
                <w:szCs w:val="2"/>
              </w:rPr>
            </w:pPr>
          </w:p>
        </w:tc>
        <w:tc>
          <w:tcPr>
            <w:tcW w:w="906" w:type="dxa"/>
            <w:vMerge w:val="continue"/>
            <w:tcBorders>
              <w:top w:val="nil"/>
            </w:tcBorders>
          </w:tcPr>
          <w:p w14:paraId="0568B2BA">
            <w:pPr>
              <w:rPr>
                <w:sz w:val="2"/>
                <w:szCs w:val="2"/>
              </w:rPr>
            </w:pPr>
          </w:p>
        </w:tc>
        <w:tc>
          <w:tcPr>
            <w:tcW w:w="666" w:type="dxa"/>
            <w:vMerge w:val="continue"/>
            <w:tcBorders>
              <w:top w:val="nil"/>
            </w:tcBorders>
          </w:tcPr>
          <w:p w14:paraId="5D769532">
            <w:pPr>
              <w:rPr>
                <w:sz w:val="2"/>
                <w:szCs w:val="2"/>
              </w:rPr>
            </w:pPr>
          </w:p>
        </w:tc>
        <w:tc>
          <w:tcPr>
            <w:tcW w:w="906" w:type="dxa"/>
            <w:vMerge w:val="continue"/>
            <w:tcBorders>
              <w:top w:val="nil"/>
            </w:tcBorders>
          </w:tcPr>
          <w:p w14:paraId="5049B89C">
            <w:pPr>
              <w:rPr>
                <w:sz w:val="2"/>
                <w:szCs w:val="2"/>
              </w:rPr>
            </w:pPr>
          </w:p>
        </w:tc>
        <w:tc>
          <w:tcPr>
            <w:tcW w:w="906" w:type="dxa"/>
            <w:vMerge w:val="continue"/>
            <w:tcBorders>
              <w:top w:val="nil"/>
            </w:tcBorders>
          </w:tcPr>
          <w:p w14:paraId="426AF000">
            <w:pPr>
              <w:rPr>
                <w:sz w:val="2"/>
                <w:szCs w:val="2"/>
              </w:rPr>
            </w:pPr>
          </w:p>
        </w:tc>
        <w:tc>
          <w:tcPr>
            <w:tcW w:w="1810" w:type="dxa"/>
          </w:tcPr>
          <w:p w14:paraId="7F5F32C4">
            <w:pPr>
              <w:pStyle w:val="9"/>
              <w:spacing w:before="10"/>
              <w:rPr>
                <w:rFonts w:ascii="GenSenMaruGothic TW TTF Bold"/>
                <w:b/>
                <w:sz w:val="11"/>
              </w:rPr>
            </w:pPr>
          </w:p>
          <w:p w14:paraId="629CBFCE">
            <w:pPr>
              <w:pStyle w:val="9"/>
              <w:ind w:left="17"/>
              <w:rPr>
                <w:sz w:val="8"/>
              </w:rPr>
            </w:pPr>
            <w:r>
              <w:rPr>
                <w:sz w:val="8"/>
              </w:rPr>
              <w:t>办事指南相关信息，如：</w:t>
            </w:r>
          </w:p>
          <w:p w14:paraId="3CDF32DE">
            <w:pPr>
              <w:pStyle w:val="9"/>
              <w:spacing w:before="6" w:line="247" w:lineRule="auto"/>
              <w:ind w:left="17" w:right="254"/>
              <w:rPr>
                <w:sz w:val="8"/>
              </w:rPr>
            </w:pPr>
            <w:r>
              <w:rPr>
                <w:sz w:val="8"/>
              </w:rPr>
              <w:t>执法程序或行政强制流程图； 执法依据；</w:t>
            </w:r>
          </w:p>
          <w:p w14:paraId="16010E1B">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39C43833">
            <w:pPr>
              <w:rPr>
                <w:sz w:val="2"/>
                <w:szCs w:val="2"/>
              </w:rPr>
            </w:pPr>
          </w:p>
        </w:tc>
        <w:tc>
          <w:tcPr>
            <w:tcW w:w="906" w:type="dxa"/>
            <w:vMerge w:val="continue"/>
            <w:tcBorders>
              <w:top w:val="nil"/>
            </w:tcBorders>
          </w:tcPr>
          <w:p w14:paraId="7BF19DE4">
            <w:pPr>
              <w:rPr>
                <w:sz w:val="2"/>
                <w:szCs w:val="2"/>
              </w:rPr>
            </w:pPr>
          </w:p>
        </w:tc>
        <w:tc>
          <w:tcPr>
            <w:tcW w:w="906" w:type="dxa"/>
            <w:vMerge w:val="continue"/>
            <w:tcBorders>
              <w:top w:val="nil"/>
            </w:tcBorders>
          </w:tcPr>
          <w:p w14:paraId="2AF1B843">
            <w:pPr>
              <w:rPr>
                <w:sz w:val="2"/>
                <w:szCs w:val="2"/>
              </w:rPr>
            </w:pPr>
          </w:p>
        </w:tc>
        <w:tc>
          <w:tcPr>
            <w:tcW w:w="566" w:type="dxa"/>
            <w:vMerge w:val="continue"/>
            <w:tcBorders>
              <w:top w:val="nil"/>
            </w:tcBorders>
          </w:tcPr>
          <w:p w14:paraId="77FE4B97">
            <w:pPr>
              <w:rPr>
                <w:sz w:val="2"/>
                <w:szCs w:val="2"/>
              </w:rPr>
            </w:pPr>
          </w:p>
        </w:tc>
        <w:tc>
          <w:tcPr>
            <w:tcW w:w="566" w:type="dxa"/>
            <w:vMerge w:val="continue"/>
            <w:tcBorders>
              <w:top w:val="nil"/>
            </w:tcBorders>
          </w:tcPr>
          <w:p w14:paraId="208726B7">
            <w:pPr>
              <w:rPr>
                <w:sz w:val="2"/>
                <w:szCs w:val="2"/>
              </w:rPr>
            </w:pPr>
          </w:p>
        </w:tc>
        <w:tc>
          <w:tcPr>
            <w:tcW w:w="566" w:type="dxa"/>
            <w:vMerge w:val="continue"/>
            <w:tcBorders>
              <w:top w:val="nil"/>
            </w:tcBorders>
          </w:tcPr>
          <w:p w14:paraId="58ABDE55">
            <w:pPr>
              <w:rPr>
                <w:sz w:val="2"/>
                <w:szCs w:val="2"/>
              </w:rPr>
            </w:pPr>
          </w:p>
        </w:tc>
        <w:tc>
          <w:tcPr>
            <w:tcW w:w="566" w:type="dxa"/>
            <w:vMerge w:val="continue"/>
            <w:tcBorders>
              <w:top w:val="nil"/>
            </w:tcBorders>
          </w:tcPr>
          <w:p w14:paraId="6482696F">
            <w:pPr>
              <w:rPr>
                <w:sz w:val="2"/>
                <w:szCs w:val="2"/>
              </w:rPr>
            </w:pPr>
          </w:p>
        </w:tc>
        <w:tc>
          <w:tcPr>
            <w:tcW w:w="566" w:type="dxa"/>
            <w:vMerge w:val="continue"/>
            <w:tcBorders>
              <w:top w:val="nil"/>
            </w:tcBorders>
          </w:tcPr>
          <w:p w14:paraId="0DBA25C1">
            <w:pPr>
              <w:rPr>
                <w:sz w:val="2"/>
                <w:szCs w:val="2"/>
              </w:rPr>
            </w:pPr>
          </w:p>
        </w:tc>
        <w:tc>
          <w:tcPr>
            <w:tcW w:w="1219" w:type="dxa"/>
            <w:vMerge w:val="continue"/>
            <w:tcBorders>
              <w:top w:val="nil"/>
            </w:tcBorders>
          </w:tcPr>
          <w:p w14:paraId="639A74B8">
            <w:pPr>
              <w:rPr>
                <w:sz w:val="2"/>
                <w:szCs w:val="2"/>
              </w:rPr>
            </w:pPr>
          </w:p>
        </w:tc>
        <w:tc>
          <w:tcPr>
            <w:tcW w:w="906" w:type="dxa"/>
            <w:vMerge w:val="continue"/>
            <w:tcBorders>
              <w:top w:val="nil"/>
            </w:tcBorders>
          </w:tcPr>
          <w:p w14:paraId="42097901">
            <w:pPr>
              <w:rPr>
                <w:sz w:val="2"/>
                <w:szCs w:val="2"/>
              </w:rPr>
            </w:pPr>
          </w:p>
        </w:tc>
        <w:tc>
          <w:tcPr>
            <w:tcW w:w="906" w:type="dxa"/>
            <w:vMerge w:val="continue"/>
            <w:tcBorders>
              <w:top w:val="nil"/>
            </w:tcBorders>
          </w:tcPr>
          <w:p w14:paraId="135AFA87">
            <w:pPr>
              <w:rPr>
                <w:sz w:val="2"/>
                <w:szCs w:val="2"/>
              </w:rPr>
            </w:pPr>
          </w:p>
        </w:tc>
        <w:tc>
          <w:tcPr>
            <w:tcW w:w="906" w:type="dxa"/>
            <w:vMerge w:val="continue"/>
            <w:tcBorders>
              <w:top w:val="nil"/>
            </w:tcBorders>
          </w:tcPr>
          <w:p w14:paraId="3CD2F51C">
            <w:pPr>
              <w:rPr>
                <w:sz w:val="2"/>
                <w:szCs w:val="2"/>
              </w:rPr>
            </w:pPr>
          </w:p>
        </w:tc>
      </w:tr>
      <w:tr w14:paraId="5F01C2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3" w:type="dxa"/>
            <w:vMerge w:val="continue"/>
            <w:tcBorders>
              <w:top w:val="nil"/>
            </w:tcBorders>
          </w:tcPr>
          <w:p w14:paraId="66830FC4">
            <w:pPr>
              <w:rPr>
                <w:sz w:val="2"/>
                <w:szCs w:val="2"/>
              </w:rPr>
            </w:pPr>
          </w:p>
        </w:tc>
        <w:tc>
          <w:tcPr>
            <w:tcW w:w="906" w:type="dxa"/>
            <w:vMerge w:val="continue"/>
            <w:tcBorders>
              <w:top w:val="nil"/>
            </w:tcBorders>
          </w:tcPr>
          <w:p w14:paraId="21E252C6">
            <w:pPr>
              <w:rPr>
                <w:sz w:val="2"/>
                <w:szCs w:val="2"/>
              </w:rPr>
            </w:pPr>
          </w:p>
        </w:tc>
        <w:tc>
          <w:tcPr>
            <w:tcW w:w="666" w:type="dxa"/>
            <w:vMerge w:val="continue"/>
            <w:tcBorders>
              <w:top w:val="nil"/>
            </w:tcBorders>
          </w:tcPr>
          <w:p w14:paraId="4AA9308D">
            <w:pPr>
              <w:rPr>
                <w:sz w:val="2"/>
                <w:szCs w:val="2"/>
              </w:rPr>
            </w:pPr>
          </w:p>
        </w:tc>
        <w:tc>
          <w:tcPr>
            <w:tcW w:w="906" w:type="dxa"/>
            <w:vMerge w:val="continue"/>
            <w:tcBorders>
              <w:top w:val="nil"/>
            </w:tcBorders>
          </w:tcPr>
          <w:p w14:paraId="000083E2">
            <w:pPr>
              <w:rPr>
                <w:sz w:val="2"/>
                <w:szCs w:val="2"/>
              </w:rPr>
            </w:pPr>
          </w:p>
        </w:tc>
        <w:tc>
          <w:tcPr>
            <w:tcW w:w="906" w:type="dxa"/>
            <w:vMerge w:val="continue"/>
            <w:tcBorders>
              <w:top w:val="nil"/>
            </w:tcBorders>
          </w:tcPr>
          <w:p w14:paraId="3BD3632C">
            <w:pPr>
              <w:rPr>
                <w:sz w:val="2"/>
                <w:szCs w:val="2"/>
              </w:rPr>
            </w:pPr>
          </w:p>
        </w:tc>
        <w:tc>
          <w:tcPr>
            <w:tcW w:w="1810" w:type="dxa"/>
          </w:tcPr>
          <w:p w14:paraId="4B6FB7BE">
            <w:pPr>
              <w:pStyle w:val="9"/>
              <w:rPr>
                <w:rFonts w:ascii="GenSenMaruGothic TW TTF Bold"/>
                <w:b/>
                <w:sz w:val="8"/>
              </w:rPr>
            </w:pPr>
          </w:p>
          <w:p w14:paraId="5DCD9938">
            <w:pPr>
              <w:pStyle w:val="9"/>
              <w:spacing w:before="16"/>
              <w:rPr>
                <w:rFonts w:ascii="GenSenMaruGothic TW TTF Bold"/>
                <w:b/>
                <w:sz w:val="8"/>
              </w:rPr>
            </w:pPr>
          </w:p>
          <w:p w14:paraId="1D7951D7">
            <w:pPr>
              <w:pStyle w:val="9"/>
              <w:spacing w:before="1"/>
              <w:ind w:left="17"/>
              <w:rPr>
                <w:sz w:val="8"/>
              </w:rPr>
            </w:pPr>
            <w:r>
              <w:rPr>
                <w:sz w:val="8"/>
              </w:rPr>
              <w:t>处罚决定</w:t>
            </w:r>
          </w:p>
        </w:tc>
        <w:tc>
          <w:tcPr>
            <w:tcW w:w="906" w:type="dxa"/>
            <w:vMerge w:val="continue"/>
            <w:tcBorders>
              <w:top w:val="nil"/>
            </w:tcBorders>
          </w:tcPr>
          <w:p w14:paraId="5A497AF6">
            <w:pPr>
              <w:rPr>
                <w:sz w:val="2"/>
                <w:szCs w:val="2"/>
              </w:rPr>
            </w:pPr>
          </w:p>
        </w:tc>
        <w:tc>
          <w:tcPr>
            <w:tcW w:w="906" w:type="dxa"/>
            <w:vMerge w:val="continue"/>
            <w:tcBorders>
              <w:top w:val="nil"/>
            </w:tcBorders>
          </w:tcPr>
          <w:p w14:paraId="4561526D">
            <w:pPr>
              <w:rPr>
                <w:sz w:val="2"/>
                <w:szCs w:val="2"/>
              </w:rPr>
            </w:pPr>
          </w:p>
        </w:tc>
        <w:tc>
          <w:tcPr>
            <w:tcW w:w="906" w:type="dxa"/>
            <w:vMerge w:val="continue"/>
            <w:tcBorders>
              <w:top w:val="nil"/>
            </w:tcBorders>
          </w:tcPr>
          <w:p w14:paraId="364DC9AB">
            <w:pPr>
              <w:rPr>
                <w:sz w:val="2"/>
                <w:szCs w:val="2"/>
              </w:rPr>
            </w:pPr>
          </w:p>
        </w:tc>
        <w:tc>
          <w:tcPr>
            <w:tcW w:w="566" w:type="dxa"/>
            <w:vMerge w:val="continue"/>
            <w:tcBorders>
              <w:top w:val="nil"/>
            </w:tcBorders>
          </w:tcPr>
          <w:p w14:paraId="23B373A7">
            <w:pPr>
              <w:rPr>
                <w:sz w:val="2"/>
                <w:szCs w:val="2"/>
              </w:rPr>
            </w:pPr>
          </w:p>
        </w:tc>
        <w:tc>
          <w:tcPr>
            <w:tcW w:w="566" w:type="dxa"/>
            <w:vMerge w:val="continue"/>
            <w:tcBorders>
              <w:top w:val="nil"/>
            </w:tcBorders>
          </w:tcPr>
          <w:p w14:paraId="28EC2623">
            <w:pPr>
              <w:rPr>
                <w:sz w:val="2"/>
                <w:szCs w:val="2"/>
              </w:rPr>
            </w:pPr>
          </w:p>
        </w:tc>
        <w:tc>
          <w:tcPr>
            <w:tcW w:w="566" w:type="dxa"/>
            <w:vMerge w:val="continue"/>
            <w:tcBorders>
              <w:top w:val="nil"/>
            </w:tcBorders>
          </w:tcPr>
          <w:p w14:paraId="426A5F96">
            <w:pPr>
              <w:rPr>
                <w:sz w:val="2"/>
                <w:szCs w:val="2"/>
              </w:rPr>
            </w:pPr>
          </w:p>
        </w:tc>
        <w:tc>
          <w:tcPr>
            <w:tcW w:w="566" w:type="dxa"/>
            <w:vMerge w:val="continue"/>
            <w:tcBorders>
              <w:top w:val="nil"/>
            </w:tcBorders>
          </w:tcPr>
          <w:p w14:paraId="1026A440">
            <w:pPr>
              <w:rPr>
                <w:sz w:val="2"/>
                <w:szCs w:val="2"/>
              </w:rPr>
            </w:pPr>
          </w:p>
        </w:tc>
        <w:tc>
          <w:tcPr>
            <w:tcW w:w="566" w:type="dxa"/>
            <w:vMerge w:val="continue"/>
            <w:tcBorders>
              <w:top w:val="nil"/>
            </w:tcBorders>
          </w:tcPr>
          <w:p w14:paraId="65F02412">
            <w:pPr>
              <w:rPr>
                <w:sz w:val="2"/>
                <w:szCs w:val="2"/>
              </w:rPr>
            </w:pPr>
          </w:p>
        </w:tc>
        <w:tc>
          <w:tcPr>
            <w:tcW w:w="1219" w:type="dxa"/>
            <w:vMerge w:val="continue"/>
            <w:tcBorders>
              <w:top w:val="nil"/>
            </w:tcBorders>
          </w:tcPr>
          <w:p w14:paraId="09E22730">
            <w:pPr>
              <w:rPr>
                <w:sz w:val="2"/>
                <w:szCs w:val="2"/>
              </w:rPr>
            </w:pPr>
          </w:p>
        </w:tc>
        <w:tc>
          <w:tcPr>
            <w:tcW w:w="906" w:type="dxa"/>
            <w:vMerge w:val="continue"/>
            <w:tcBorders>
              <w:top w:val="nil"/>
            </w:tcBorders>
          </w:tcPr>
          <w:p w14:paraId="39A67D44">
            <w:pPr>
              <w:rPr>
                <w:sz w:val="2"/>
                <w:szCs w:val="2"/>
              </w:rPr>
            </w:pPr>
          </w:p>
        </w:tc>
        <w:tc>
          <w:tcPr>
            <w:tcW w:w="906" w:type="dxa"/>
            <w:vMerge w:val="continue"/>
            <w:tcBorders>
              <w:top w:val="nil"/>
            </w:tcBorders>
          </w:tcPr>
          <w:p w14:paraId="0EFEED1F">
            <w:pPr>
              <w:rPr>
                <w:sz w:val="2"/>
                <w:szCs w:val="2"/>
              </w:rPr>
            </w:pPr>
          </w:p>
        </w:tc>
        <w:tc>
          <w:tcPr>
            <w:tcW w:w="906" w:type="dxa"/>
            <w:vMerge w:val="continue"/>
            <w:tcBorders>
              <w:top w:val="nil"/>
            </w:tcBorders>
          </w:tcPr>
          <w:p w14:paraId="6C0FFEBA">
            <w:pPr>
              <w:rPr>
                <w:sz w:val="2"/>
                <w:szCs w:val="2"/>
              </w:rPr>
            </w:pPr>
          </w:p>
        </w:tc>
      </w:tr>
      <w:tr w14:paraId="4835AE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1" w:hRule="atLeast"/>
        </w:trPr>
        <w:tc>
          <w:tcPr>
            <w:tcW w:w="453" w:type="dxa"/>
            <w:vMerge w:val="continue"/>
            <w:tcBorders>
              <w:top w:val="nil"/>
            </w:tcBorders>
          </w:tcPr>
          <w:p w14:paraId="5AFEE89C">
            <w:pPr>
              <w:rPr>
                <w:sz w:val="2"/>
                <w:szCs w:val="2"/>
              </w:rPr>
            </w:pPr>
          </w:p>
        </w:tc>
        <w:tc>
          <w:tcPr>
            <w:tcW w:w="906" w:type="dxa"/>
            <w:vMerge w:val="continue"/>
            <w:tcBorders>
              <w:top w:val="nil"/>
            </w:tcBorders>
          </w:tcPr>
          <w:p w14:paraId="72B2F0FF">
            <w:pPr>
              <w:rPr>
                <w:sz w:val="2"/>
                <w:szCs w:val="2"/>
              </w:rPr>
            </w:pPr>
          </w:p>
        </w:tc>
        <w:tc>
          <w:tcPr>
            <w:tcW w:w="666" w:type="dxa"/>
            <w:vMerge w:val="continue"/>
            <w:tcBorders>
              <w:top w:val="nil"/>
            </w:tcBorders>
          </w:tcPr>
          <w:p w14:paraId="624D55E6">
            <w:pPr>
              <w:rPr>
                <w:sz w:val="2"/>
                <w:szCs w:val="2"/>
              </w:rPr>
            </w:pPr>
          </w:p>
        </w:tc>
        <w:tc>
          <w:tcPr>
            <w:tcW w:w="906" w:type="dxa"/>
            <w:vMerge w:val="continue"/>
            <w:tcBorders>
              <w:top w:val="nil"/>
            </w:tcBorders>
          </w:tcPr>
          <w:p w14:paraId="33C4BFC6">
            <w:pPr>
              <w:rPr>
                <w:sz w:val="2"/>
                <w:szCs w:val="2"/>
              </w:rPr>
            </w:pPr>
          </w:p>
        </w:tc>
        <w:tc>
          <w:tcPr>
            <w:tcW w:w="906" w:type="dxa"/>
            <w:vMerge w:val="continue"/>
            <w:tcBorders>
              <w:top w:val="nil"/>
            </w:tcBorders>
          </w:tcPr>
          <w:p w14:paraId="3D310065">
            <w:pPr>
              <w:rPr>
                <w:sz w:val="2"/>
                <w:szCs w:val="2"/>
              </w:rPr>
            </w:pPr>
          </w:p>
        </w:tc>
        <w:tc>
          <w:tcPr>
            <w:tcW w:w="1810" w:type="dxa"/>
          </w:tcPr>
          <w:p w14:paraId="1F3C3DE0">
            <w:pPr>
              <w:pStyle w:val="9"/>
              <w:rPr>
                <w:rFonts w:ascii="GenSenMaruGothic TW TTF Bold"/>
                <w:b/>
                <w:sz w:val="8"/>
              </w:rPr>
            </w:pPr>
          </w:p>
          <w:p w14:paraId="67D7A06D">
            <w:pPr>
              <w:pStyle w:val="9"/>
              <w:rPr>
                <w:rFonts w:ascii="GenSenMaruGothic TW TTF Bold"/>
                <w:b/>
                <w:sz w:val="9"/>
              </w:rPr>
            </w:pPr>
          </w:p>
          <w:p w14:paraId="3A4E7788">
            <w:pPr>
              <w:pStyle w:val="9"/>
              <w:ind w:left="17"/>
              <w:rPr>
                <w:sz w:val="8"/>
              </w:rPr>
            </w:pPr>
            <w:r>
              <w:rPr>
                <w:sz w:val="8"/>
              </w:rPr>
              <w:t>救济渠道</w:t>
            </w:r>
          </w:p>
        </w:tc>
        <w:tc>
          <w:tcPr>
            <w:tcW w:w="906" w:type="dxa"/>
            <w:vMerge w:val="continue"/>
            <w:tcBorders>
              <w:top w:val="nil"/>
            </w:tcBorders>
          </w:tcPr>
          <w:p w14:paraId="011F009A">
            <w:pPr>
              <w:rPr>
                <w:sz w:val="2"/>
                <w:szCs w:val="2"/>
              </w:rPr>
            </w:pPr>
          </w:p>
        </w:tc>
        <w:tc>
          <w:tcPr>
            <w:tcW w:w="906" w:type="dxa"/>
            <w:vMerge w:val="continue"/>
            <w:tcBorders>
              <w:top w:val="nil"/>
            </w:tcBorders>
          </w:tcPr>
          <w:p w14:paraId="19C3D040">
            <w:pPr>
              <w:rPr>
                <w:sz w:val="2"/>
                <w:szCs w:val="2"/>
              </w:rPr>
            </w:pPr>
          </w:p>
        </w:tc>
        <w:tc>
          <w:tcPr>
            <w:tcW w:w="906" w:type="dxa"/>
            <w:vMerge w:val="continue"/>
            <w:tcBorders>
              <w:top w:val="nil"/>
            </w:tcBorders>
          </w:tcPr>
          <w:p w14:paraId="6C68E149">
            <w:pPr>
              <w:rPr>
                <w:sz w:val="2"/>
                <w:szCs w:val="2"/>
              </w:rPr>
            </w:pPr>
          </w:p>
        </w:tc>
        <w:tc>
          <w:tcPr>
            <w:tcW w:w="566" w:type="dxa"/>
            <w:vMerge w:val="continue"/>
            <w:tcBorders>
              <w:top w:val="nil"/>
            </w:tcBorders>
          </w:tcPr>
          <w:p w14:paraId="4BFE45F9">
            <w:pPr>
              <w:rPr>
                <w:sz w:val="2"/>
                <w:szCs w:val="2"/>
              </w:rPr>
            </w:pPr>
          </w:p>
        </w:tc>
        <w:tc>
          <w:tcPr>
            <w:tcW w:w="566" w:type="dxa"/>
            <w:vMerge w:val="continue"/>
            <w:tcBorders>
              <w:top w:val="nil"/>
            </w:tcBorders>
          </w:tcPr>
          <w:p w14:paraId="742D99D9">
            <w:pPr>
              <w:rPr>
                <w:sz w:val="2"/>
                <w:szCs w:val="2"/>
              </w:rPr>
            </w:pPr>
          </w:p>
        </w:tc>
        <w:tc>
          <w:tcPr>
            <w:tcW w:w="566" w:type="dxa"/>
            <w:vMerge w:val="continue"/>
            <w:tcBorders>
              <w:top w:val="nil"/>
            </w:tcBorders>
          </w:tcPr>
          <w:p w14:paraId="39276CD1">
            <w:pPr>
              <w:rPr>
                <w:sz w:val="2"/>
                <w:szCs w:val="2"/>
              </w:rPr>
            </w:pPr>
          </w:p>
        </w:tc>
        <w:tc>
          <w:tcPr>
            <w:tcW w:w="566" w:type="dxa"/>
            <w:vMerge w:val="continue"/>
            <w:tcBorders>
              <w:top w:val="nil"/>
            </w:tcBorders>
          </w:tcPr>
          <w:p w14:paraId="2D7B1019">
            <w:pPr>
              <w:rPr>
                <w:sz w:val="2"/>
                <w:szCs w:val="2"/>
              </w:rPr>
            </w:pPr>
          </w:p>
        </w:tc>
        <w:tc>
          <w:tcPr>
            <w:tcW w:w="566" w:type="dxa"/>
            <w:vMerge w:val="continue"/>
            <w:tcBorders>
              <w:top w:val="nil"/>
            </w:tcBorders>
          </w:tcPr>
          <w:p w14:paraId="56859E52">
            <w:pPr>
              <w:rPr>
                <w:sz w:val="2"/>
                <w:szCs w:val="2"/>
              </w:rPr>
            </w:pPr>
          </w:p>
        </w:tc>
        <w:tc>
          <w:tcPr>
            <w:tcW w:w="1219" w:type="dxa"/>
            <w:vMerge w:val="continue"/>
            <w:tcBorders>
              <w:top w:val="nil"/>
            </w:tcBorders>
          </w:tcPr>
          <w:p w14:paraId="0A82A665">
            <w:pPr>
              <w:rPr>
                <w:sz w:val="2"/>
                <w:szCs w:val="2"/>
              </w:rPr>
            </w:pPr>
          </w:p>
        </w:tc>
        <w:tc>
          <w:tcPr>
            <w:tcW w:w="906" w:type="dxa"/>
            <w:vMerge w:val="continue"/>
            <w:tcBorders>
              <w:top w:val="nil"/>
            </w:tcBorders>
          </w:tcPr>
          <w:p w14:paraId="06AE6FD6">
            <w:pPr>
              <w:rPr>
                <w:sz w:val="2"/>
                <w:szCs w:val="2"/>
              </w:rPr>
            </w:pPr>
          </w:p>
        </w:tc>
        <w:tc>
          <w:tcPr>
            <w:tcW w:w="906" w:type="dxa"/>
            <w:vMerge w:val="continue"/>
            <w:tcBorders>
              <w:top w:val="nil"/>
            </w:tcBorders>
          </w:tcPr>
          <w:p w14:paraId="3E8912C1">
            <w:pPr>
              <w:rPr>
                <w:sz w:val="2"/>
                <w:szCs w:val="2"/>
              </w:rPr>
            </w:pPr>
          </w:p>
        </w:tc>
        <w:tc>
          <w:tcPr>
            <w:tcW w:w="906" w:type="dxa"/>
            <w:vMerge w:val="continue"/>
            <w:tcBorders>
              <w:top w:val="nil"/>
            </w:tcBorders>
          </w:tcPr>
          <w:p w14:paraId="31D133EE">
            <w:pPr>
              <w:rPr>
                <w:sz w:val="2"/>
                <w:szCs w:val="2"/>
              </w:rPr>
            </w:pPr>
          </w:p>
        </w:tc>
      </w:tr>
    </w:tbl>
    <w:p w14:paraId="3302EF42">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14:paraId="1245D2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455" w:type="dxa"/>
            <w:vMerge w:val="restart"/>
          </w:tcPr>
          <w:p w14:paraId="4FDE3386">
            <w:pPr>
              <w:pStyle w:val="9"/>
              <w:rPr>
                <w:rFonts w:ascii="GenSenMaruGothic TW TTF Bold"/>
                <w:b/>
                <w:sz w:val="8"/>
              </w:rPr>
            </w:pPr>
          </w:p>
          <w:p w14:paraId="61FA5719">
            <w:pPr>
              <w:pStyle w:val="9"/>
              <w:rPr>
                <w:rFonts w:ascii="GenSenMaruGothic TW TTF Bold"/>
                <w:b/>
                <w:sz w:val="8"/>
              </w:rPr>
            </w:pPr>
          </w:p>
          <w:p w14:paraId="33689E72">
            <w:pPr>
              <w:pStyle w:val="9"/>
              <w:rPr>
                <w:rFonts w:ascii="GenSenMaruGothic TW TTF Bold"/>
                <w:b/>
                <w:sz w:val="8"/>
              </w:rPr>
            </w:pPr>
          </w:p>
          <w:p w14:paraId="75B1FF08">
            <w:pPr>
              <w:pStyle w:val="9"/>
              <w:spacing w:before="70"/>
              <w:ind w:left="88"/>
              <w:rPr>
                <w:b/>
                <w:sz w:val="8"/>
              </w:rPr>
            </w:pPr>
            <w:r>
              <w:rPr>
                <w:b/>
                <w:sz w:val="8"/>
              </w:rPr>
              <w:t>序号</w:t>
            </w:r>
          </w:p>
        </w:tc>
        <w:tc>
          <w:tcPr>
            <w:tcW w:w="1578" w:type="dxa"/>
            <w:gridSpan w:val="2"/>
          </w:tcPr>
          <w:p w14:paraId="131DF85A">
            <w:pPr>
              <w:pStyle w:val="9"/>
              <w:spacing w:before="1"/>
              <w:rPr>
                <w:rFonts w:ascii="GenSenMaruGothic TW TTF Bold"/>
                <w:b/>
                <w:sz w:val="10"/>
              </w:rPr>
            </w:pPr>
          </w:p>
          <w:p w14:paraId="018242CC">
            <w:pPr>
              <w:pStyle w:val="9"/>
              <w:ind w:left="409" w:right="386"/>
              <w:jc w:val="center"/>
              <w:rPr>
                <w:b/>
                <w:sz w:val="8"/>
              </w:rPr>
            </w:pPr>
            <w:r>
              <w:rPr>
                <w:b/>
                <w:sz w:val="8"/>
              </w:rPr>
              <w:t>公开事项</w:t>
            </w:r>
          </w:p>
        </w:tc>
        <w:tc>
          <w:tcPr>
            <w:tcW w:w="910" w:type="dxa"/>
            <w:vMerge w:val="restart"/>
          </w:tcPr>
          <w:p w14:paraId="26958EA0">
            <w:pPr>
              <w:pStyle w:val="9"/>
              <w:rPr>
                <w:rFonts w:ascii="GenSenMaruGothic TW TTF Bold"/>
                <w:b/>
                <w:sz w:val="8"/>
              </w:rPr>
            </w:pPr>
          </w:p>
          <w:p w14:paraId="21F31096">
            <w:pPr>
              <w:pStyle w:val="9"/>
              <w:rPr>
                <w:rFonts w:ascii="GenSenMaruGothic TW TTF Bold"/>
                <w:b/>
                <w:sz w:val="8"/>
              </w:rPr>
            </w:pPr>
          </w:p>
          <w:p w14:paraId="78DA0D74">
            <w:pPr>
              <w:pStyle w:val="9"/>
              <w:rPr>
                <w:rFonts w:ascii="GenSenMaruGothic TW TTF Bold"/>
                <w:b/>
                <w:sz w:val="8"/>
              </w:rPr>
            </w:pPr>
          </w:p>
          <w:p w14:paraId="1C0CECAF">
            <w:pPr>
              <w:pStyle w:val="9"/>
              <w:spacing w:before="70"/>
              <w:ind w:left="176"/>
              <w:rPr>
                <w:b/>
                <w:sz w:val="8"/>
              </w:rPr>
            </w:pPr>
            <w:r>
              <w:rPr>
                <w:b/>
                <w:sz w:val="8"/>
              </w:rPr>
              <w:t>事项类型</w:t>
            </w:r>
          </w:p>
        </w:tc>
        <w:tc>
          <w:tcPr>
            <w:tcW w:w="910" w:type="dxa"/>
            <w:vMerge w:val="restart"/>
          </w:tcPr>
          <w:p w14:paraId="684B6A4C">
            <w:pPr>
              <w:pStyle w:val="9"/>
              <w:rPr>
                <w:rFonts w:ascii="GenSenMaruGothic TW TTF Bold"/>
                <w:b/>
                <w:sz w:val="8"/>
              </w:rPr>
            </w:pPr>
          </w:p>
          <w:p w14:paraId="4C4F6F85">
            <w:pPr>
              <w:pStyle w:val="9"/>
              <w:rPr>
                <w:rFonts w:ascii="GenSenMaruGothic TW TTF Bold"/>
                <w:b/>
                <w:sz w:val="8"/>
              </w:rPr>
            </w:pPr>
          </w:p>
          <w:p w14:paraId="464C304C">
            <w:pPr>
              <w:pStyle w:val="9"/>
              <w:rPr>
                <w:rFonts w:ascii="GenSenMaruGothic TW TTF Bold"/>
                <w:b/>
                <w:sz w:val="9"/>
              </w:rPr>
            </w:pPr>
          </w:p>
          <w:p w14:paraId="0EA93BED">
            <w:pPr>
              <w:pStyle w:val="9"/>
              <w:spacing w:line="247" w:lineRule="auto"/>
              <w:ind w:left="137" w:right="24" w:hanging="82"/>
              <w:rPr>
                <w:b/>
                <w:sz w:val="8"/>
              </w:rPr>
            </w:pPr>
            <w:r>
              <w:rPr>
                <w:b/>
                <w:color w:val="333333"/>
                <w:sz w:val="8"/>
              </w:rPr>
              <w:t>对应本级政务服务事项名称</w:t>
            </w:r>
          </w:p>
        </w:tc>
        <w:tc>
          <w:tcPr>
            <w:tcW w:w="1818" w:type="dxa"/>
            <w:vMerge w:val="restart"/>
          </w:tcPr>
          <w:p w14:paraId="7AF6D6F7">
            <w:pPr>
              <w:pStyle w:val="9"/>
              <w:rPr>
                <w:rFonts w:ascii="GenSenMaruGothic TW TTF Bold"/>
                <w:b/>
                <w:sz w:val="8"/>
              </w:rPr>
            </w:pPr>
          </w:p>
          <w:p w14:paraId="76D0237C">
            <w:pPr>
              <w:pStyle w:val="9"/>
              <w:rPr>
                <w:rFonts w:ascii="GenSenMaruGothic TW TTF Bold"/>
                <w:b/>
                <w:sz w:val="8"/>
              </w:rPr>
            </w:pPr>
          </w:p>
          <w:p w14:paraId="721DB9A0">
            <w:pPr>
              <w:pStyle w:val="9"/>
              <w:rPr>
                <w:rFonts w:ascii="GenSenMaruGothic TW TTF Bold"/>
                <w:b/>
                <w:sz w:val="8"/>
              </w:rPr>
            </w:pPr>
          </w:p>
          <w:p w14:paraId="79FE8C87">
            <w:pPr>
              <w:pStyle w:val="9"/>
              <w:spacing w:before="70"/>
              <w:ind w:left="501" w:right="472"/>
              <w:jc w:val="center"/>
              <w:rPr>
                <w:b/>
                <w:sz w:val="8"/>
              </w:rPr>
            </w:pPr>
            <w:r>
              <w:rPr>
                <w:b/>
                <w:sz w:val="8"/>
              </w:rPr>
              <w:t>公开内容</w:t>
            </w:r>
          </w:p>
        </w:tc>
        <w:tc>
          <w:tcPr>
            <w:tcW w:w="910" w:type="dxa"/>
            <w:vMerge w:val="restart"/>
          </w:tcPr>
          <w:p w14:paraId="3766D761">
            <w:pPr>
              <w:pStyle w:val="9"/>
              <w:rPr>
                <w:rFonts w:ascii="GenSenMaruGothic TW TTF Bold"/>
                <w:b/>
                <w:sz w:val="8"/>
              </w:rPr>
            </w:pPr>
          </w:p>
          <w:p w14:paraId="66AF219D">
            <w:pPr>
              <w:pStyle w:val="9"/>
              <w:rPr>
                <w:rFonts w:ascii="GenSenMaruGothic TW TTF Bold"/>
                <w:b/>
                <w:sz w:val="8"/>
              </w:rPr>
            </w:pPr>
          </w:p>
          <w:p w14:paraId="5A115F43">
            <w:pPr>
              <w:pStyle w:val="9"/>
              <w:rPr>
                <w:rFonts w:ascii="GenSenMaruGothic TW TTF Bold"/>
                <w:b/>
                <w:sz w:val="8"/>
              </w:rPr>
            </w:pPr>
          </w:p>
          <w:p w14:paraId="597140F3">
            <w:pPr>
              <w:pStyle w:val="9"/>
              <w:spacing w:before="70"/>
              <w:ind w:left="181"/>
              <w:rPr>
                <w:b/>
                <w:sz w:val="8"/>
              </w:rPr>
            </w:pPr>
            <w:r>
              <w:rPr>
                <w:b/>
                <w:sz w:val="8"/>
              </w:rPr>
              <w:t>公开依据</w:t>
            </w:r>
          </w:p>
        </w:tc>
        <w:tc>
          <w:tcPr>
            <w:tcW w:w="910" w:type="dxa"/>
            <w:vMerge w:val="restart"/>
          </w:tcPr>
          <w:p w14:paraId="25F90CC1">
            <w:pPr>
              <w:pStyle w:val="9"/>
              <w:rPr>
                <w:rFonts w:ascii="GenSenMaruGothic TW TTF Bold"/>
                <w:b/>
                <w:sz w:val="8"/>
              </w:rPr>
            </w:pPr>
          </w:p>
          <w:p w14:paraId="72586E4B">
            <w:pPr>
              <w:pStyle w:val="9"/>
              <w:rPr>
                <w:rFonts w:ascii="GenSenMaruGothic TW TTF Bold"/>
                <w:b/>
                <w:sz w:val="8"/>
              </w:rPr>
            </w:pPr>
          </w:p>
          <w:p w14:paraId="08272FE9">
            <w:pPr>
              <w:pStyle w:val="9"/>
              <w:rPr>
                <w:rFonts w:ascii="GenSenMaruGothic TW TTF Bold"/>
                <w:b/>
                <w:sz w:val="8"/>
              </w:rPr>
            </w:pPr>
          </w:p>
          <w:p w14:paraId="446645EF">
            <w:pPr>
              <w:pStyle w:val="9"/>
              <w:spacing w:before="70"/>
              <w:ind w:left="182"/>
              <w:rPr>
                <w:b/>
                <w:sz w:val="8"/>
              </w:rPr>
            </w:pPr>
            <w:r>
              <w:rPr>
                <w:b/>
                <w:sz w:val="8"/>
              </w:rPr>
              <w:t>公开时限</w:t>
            </w:r>
          </w:p>
        </w:tc>
        <w:tc>
          <w:tcPr>
            <w:tcW w:w="910" w:type="dxa"/>
            <w:vMerge w:val="restart"/>
          </w:tcPr>
          <w:p w14:paraId="4EF743B9">
            <w:pPr>
              <w:pStyle w:val="9"/>
              <w:rPr>
                <w:rFonts w:ascii="GenSenMaruGothic TW TTF Bold"/>
                <w:b/>
                <w:sz w:val="8"/>
              </w:rPr>
            </w:pPr>
          </w:p>
          <w:p w14:paraId="6AB1C2BC">
            <w:pPr>
              <w:pStyle w:val="9"/>
              <w:rPr>
                <w:rFonts w:ascii="GenSenMaruGothic TW TTF Bold"/>
                <w:b/>
                <w:sz w:val="8"/>
              </w:rPr>
            </w:pPr>
          </w:p>
          <w:p w14:paraId="460AD399">
            <w:pPr>
              <w:pStyle w:val="9"/>
              <w:rPr>
                <w:rFonts w:ascii="GenSenMaruGothic TW TTF Bold"/>
                <w:b/>
                <w:sz w:val="8"/>
              </w:rPr>
            </w:pPr>
          </w:p>
          <w:p w14:paraId="40C31DDC">
            <w:pPr>
              <w:pStyle w:val="9"/>
              <w:spacing w:before="70"/>
              <w:ind w:left="183"/>
              <w:rPr>
                <w:b/>
                <w:sz w:val="8"/>
              </w:rPr>
            </w:pPr>
            <w:r>
              <w:rPr>
                <w:b/>
                <w:sz w:val="8"/>
              </w:rPr>
              <w:t>公开主体</w:t>
            </w:r>
          </w:p>
        </w:tc>
        <w:tc>
          <w:tcPr>
            <w:tcW w:w="1136" w:type="dxa"/>
            <w:gridSpan w:val="2"/>
          </w:tcPr>
          <w:p w14:paraId="1DB6421F">
            <w:pPr>
              <w:pStyle w:val="9"/>
              <w:spacing w:before="1"/>
              <w:rPr>
                <w:rFonts w:ascii="GenSenMaruGothic TW TTF Bold"/>
                <w:b/>
                <w:sz w:val="10"/>
              </w:rPr>
            </w:pPr>
          </w:p>
          <w:p w14:paraId="0B5C678E">
            <w:pPr>
              <w:pStyle w:val="9"/>
              <w:ind w:left="268"/>
              <w:rPr>
                <w:b/>
                <w:sz w:val="8"/>
              </w:rPr>
            </w:pPr>
            <w:r>
              <w:rPr>
                <w:b/>
                <w:sz w:val="8"/>
              </w:rPr>
              <w:t>公开对象</w:t>
            </w:r>
          </w:p>
        </w:tc>
        <w:tc>
          <w:tcPr>
            <w:tcW w:w="1136" w:type="dxa"/>
            <w:gridSpan w:val="2"/>
          </w:tcPr>
          <w:p w14:paraId="00C3A8E6">
            <w:pPr>
              <w:pStyle w:val="9"/>
              <w:spacing w:before="1"/>
              <w:rPr>
                <w:rFonts w:ascii="GenSenMaruGothic TW TTF Bold"/>
                <w:b/>
                <w:sz w:val="10"/>
              </w:rPr>
            </w:pPr>
          </w:p>
          <w:p w14:paraId="1F3137C3">
            <w:pPr>
              <w:pStyle w:val="9"/>
              <w:ind w:left="268"/>
              <w:rPr>
                <w:b/>
                <w:sz w:val="8"/>
              </w:rPr>
            </w:pPr>
            <w:r>
              <w:rPr>
                <w:b/>
                <w:sz w:val="8"/>
              </w:rPr>
              <w:t>公开方式</w:t>
            </w:r>
          </w:p>
        </w:tc>
        <w:tc>
          <w:tcPr>
            <w:tcW w:w="568" w:type="dxa"/>
          </w:tcPr>
          <w:p w14:paraId="37DCA30A">
            <w:pPr>
              <w:pStyle w:val="9"/>
              <w:spacing w:before="1"/>
              <w:rPr>
                <w:rFonts w:ascii="GenSenMaruGothic TW TTF Bold"/>
                <w:b/>
                <w:sz w:val="10"/>
              </w:rPr>
            </w:pPr>
          </w:p>
          <w:p w14:paraId="1D6061D0">
            <w:pPr>
              <w:pStyle w:val="9"/>
              <w:ind w:left="39" w:right="-15"/>
              <w:jc w:val="center"/>
              <w:rPr>
                <w:b/>
                <w:sz w:val="8"/>
              </w:rPr>
            </w:pPr>
            <w:r>
              <w:rPr>
                <w:b/>
                <w:sz w:val="8"/>
              </w:rPr>
              <w:t>公开层级1</w:t>
            </w:r>
          </w:p>
        </w:tc>
        <w:tc>
          <w:tcPr>
            <w:tcW w:w="1224" w:type="dxa"/>
            <w:vMerge w:val="restart"/>
          </w:tcPr>
          <w:p w14:paraId="4B33D479">
            <w:pPr>
              <w:pStyle w:val="9"/>
              <w:rPr>
                <w:rFonts w:ascii="GenSenMaruGothic TW TTF Bold"/>
                <w:b/>
                <w:sz w:val="8"/>
              </w:rPr>
            </w:pPr>
          </w:p>
          <w:p w14:paraId="52B62E26">
            <w:pPr>
              <w:pStyle w:val="9"/>
              <w:rPr>
                <w:rFonts w:ascii="GenSenMaruGothic TW TTF Bold"/>
                <w:b/>
                <w:sz w:val="8"/>
              </w:rPr>
            </w:pPr>
          </w:p>
          <w:p w14:paraId="13ED7BB4">
            <w:pPr>
              <w:pStyle w:val="9"/>
              <w:spacing w:before="15"/>
              <w:rPr>
                <w:rFonts w:ascii="GenSenMaruGothic TW TTF Bold"/>
                <w:b/>
                <w:sz w:val="5"/>
              </w:rPr>
            </w:pPr>
          </w:p>
          <w:p w14:paraId="0F5DE51F">
            <w:pPr>
              <w:pStyle w:val="9"/>
              <w:spacing w:before="1"/>
              <w:ind w:left="46" w:right="4"/>
              <w:jc w:val="center"/>
              <w:rPr>
                <w:b/>
                <w:sz w:val="8"/>
              </w:rPr>
            </w:pPr>
            <w:r>
              <w:rPr>
                <w:b/>
                <w:sz w:val="8"/>
              </w:rPr>
              <w:t>公开渠道和载体1</w:t>
            </w:r>
          </w:p>
          <w:p w14:paraId="35EB3074">
            <w:pPr>
              <w:pStyle w:val="9"/>
              <w:spacing w:before="3"/>
              <w:ind w:left="46" w:right="4"/>
              <w:jc w:val="center"/>
              <w:rPr>
                <w:b/>
                <w:sz w:val="8"/>
              </w:rPr>
            </w:pPr>
            <w:r>
              <w:rPr>
                <w:b/>
                <w:sz w:val="8"/>
              </w:rPr>
              <w:t>（“■”表示必选项，</w:t>
            </w:r>
          </w:p>
          <w:p w14:paraId="5D0620EF">
            <w:pPr>
              <w:pStyle w:val="9"/>
              <w:spacing w:before="2"/>
              <w:ind w:left="97"/>
              <w:rPr>
                <w:b/>
                <w:sz w:val="8"/>
              </w:rPr>
            </w:pPr>
            <w:r>
              <w:rPr>
                <w:b/>
                <w:sz w:val="8"/>
              </w:rPr>
              <w:t>“□”表示可选项）</w:t>
            </w:r>
          </w:p>
        </w:tc>
        <w:tc>
          <w:tcPr>
            <w:tcW w:w="910" w:type="dxa"/>
          </w:tcPr>
          <w:p w14:paraId="2DFC6677">
            <w:pPr>
              <w:pStyle w:val="9"/>
              <w:spacing w:before="1"/>
              <w:rPr>
                <w:rFonts w:ascii="GenSenMaruGothic TW TTF Bold"/>
                <w:b/>
                <w:sz w:val="10"/>
              </w:rPr>
            </w:pPr>
          </w:p>
          <w:p w14:paraId="468A16BD">
            <w:pPr>
              <w:pStyle w:val="9"/>
              <w:ind w:left="61" w:right="15"/>
              <w:jc w:val="center"/>
              <w:rPr>
                <w:b/>
                <w:sz w:val="8"/>
              </w:rPr>
            </w:pPr>
            <w:r>
              <w:rPr>
                <w:b/>
                <w:sz w:val="8"/>
              </w:rPr>
              <w:t>公开层级2</w:t>
            </w:r>
          </w:p>
        </w:tc>
        <w:tc>
          <w:tcPr>
            <w:tcW w:w="910" w:type="dxa"/>
            <w:vMerge w:val="restart"/>
          </w:tcPr>
          <w:p w14:paraId="69535D09">
            <w:pPr>
              <w:pStyle w:val="9"/>
              <w:rPr>
                <w:rFonts w:ascii="GenSenMaruGothic TW TTF Bold"/>
                <w:b/>
                <w:sz w:val="8"/>
              </w:rPr>
            </w:pPr>
          </w:p>
          <w:p w14:paraId="2FB38884">
            <w:pPr>
              <w:pStyle w:val="9"/>
              <w:spacing w:before="11"/>
              <w:rPr>
                <w:rFonts w:ascii="GenSenMaruGothic TW TTF Bold"/>
                <w:b/>
                <w:sz w:val="7"/>
              </w:rPr>
            </w:pPr>
          </w:p>
          <w:p w14:paraId="0E3ACECE">
            <w:pPr>
              <w:pStyle w:val="9"/>
              <w:spacing w:before="1" w:line="247" w:lineRule="auto"/>
              <w:ind w:left="168" w:right="13" w:firstLine="230"/>
              <w:rPr>
                <w:b/>
                <w:sz w:val="8"/>
              </w:rPr>
            </w:pPr>
            <w:r>
              <w:rPr>
                <w:b/>
                <w:spacing w:val="-6"/>
                <w:sz w:val="8"/>
              </w:rPr>
              <w:t>公开渠</w:t>
            </w:r>
            <w:r>
              <w:rPr>
                <w:b/>
                <w:sz w:val="8"/>
              </w:rPr>
              <w:t>道和载体2</w:t>
            </w:r>
          </w:p>
          <w:p w14:paraId="05EAE3D8">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14:paraId="74F6A675">
            <w:pPr>
              <w:pStyle w:val="9"/>
              <w:rPr>
                <w:rFonts w:ascii="GenSenMaruGothic TW TTF Bold"/>
                <w:b/>
                <w:sz w:val="8"/>
              </w:rPr>
            </w:pPr>
          </w:p>
          <w:p w14:paraId="4AD87866">
            <w:pPr>
              <w:pStyle w:val="9"/>
              <w:rPr>
                <w:rFonts w:ascii="GenSenMaruGothic TW TTF Bold"/>
                <w:b/>
                <w:sz w:val="8"/>
              </w:rPr>
            </w:pPr>
          </w:p>
          <w:p w14:paraId="70D9E786">
            <w:pPr>
              <w:pStyle w:val="9"/>
              <w:rPr>
                <w:rFonts w:ascii="GenSenMaruGothic TW TTF Bold"/>
                <w:b/>
                <w:sz w:val="8"/>
              </w:rPr>
            </w:pPr>
          </w:p>
          <w:p w14:paraId="10E8CBE1">
            <w:pPr>
              <w:pStyle w:val="9"/>
              <w:spacing w:before="70"/>
              <w:ind w:left="62" w:right="15"/>
              <w:jc w:val="center"/>
              <w:rPr>
                <w:b/>
                <w:sz w:val="8"/>
              </w:rPr>
            </w:pPr>
            <w:r>
              <w:rPr>
                <w:b/>
                <w:sz w:val="8"/>
              </w:rPr>
              <w:t>备注</w:t>
            </w:r>
          </w:p>
        </w:tc>
      </w:tr>
      <w:tr w14:paraId="6B00CF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455" w:type="dxa"/>
            <w:vMerge w:val="continue"/>
            <w:tcBorders>
              <w:top w:val="nil"/>
            </w:tcBorders>
          </w:tcPr>
          <w:p w14:paraId="4B1C2E3D">
            <w:pPr>
              <w:rPr>
                <w:sz w:val="2"/>
                <w:szCs w:val="2"/>
              </w:rPr>
            </w:pPr>
          </w:p>
        </w:tc>
        <w:tc>
          <w:tcPr>
            <w:tcW w:w="910" w:type="dxa"/>
          </w:tcPr>
          <w:p w14:paraId="4BFBF0D4">
            <w:pPr>
              <w:pStyle w:val="9"/>
              <w:rPr>
                <w:rFonts w:ascii="GenSenMaruGothic TW TTF Bold"/>
                <w:b/>
                <w:sz w:val="8"/>
              </w:rPr>
            </w:pPr>
          </w:p>
          <w:p w14:paraId="0D37968A">
            <w:pPr>
              <w:pStyle w:val="9"/>
              <w:spacing w:before="14"/>
              <w:rPr>
                <w:rFonts w:ascii="GenSenMaruGothic TW TTF Bold"/>
                <w:b/>
                <w:sz w:val="6"/>
              </w:rPr>
            </w:pPr>
          </w:p>
          <w:p w14:paraId="66A16842">
            <w:pPr>
              <w:pStyle w:val="9"/>
              <w:spacing w:before="1"/>
              <w:ind w:left="175"/>
              <w:rPr>
                <w:b/>
                <w:sz w:val="8"/>
              </w:rPr>
            </w:pPr>
            <w:r>
              <w:rPr>
                <w:b/>
                <w:sz w:val="8"/>
              </w:rPr>
              <w:t>一级事项</w:t>
            </w:r>
          </w:p>
        </w:tc>
        <w:tc>
          <w:tcPr>
            <w:tcW w:w="668" w:type="dxa"/>
          </w:tcPr>
          <w:p w14:paraId="0CA2A7BC">
            <w:pPr>
              <w:pStyle w:val="9"/>
              <w:rPr>
                <w:rFonts w:ascii="GenSenMaruGothic TW TTF Bold"/>
                <w:b/>
                <w:sz w:val="8"/>
              </w:rPr>
            </w:pPr>
          </w:p>
          <w:p w14:paraId="5D4270E4">
            <w:pPr>
              <w:pStyle w:val="9"/>
              <w:spacing w:before="14"/>
              <w:rPr>
                <w:rFonts w:ascii="GenSenMaruGothic TW TTF Bold"/>
                <w:b/>
                <w:sz w:val="6"/>
              </w:rPr>
            </w:pPr>
          </w:p>
          <w:p w14:paraId="29B13993">
            <w:pPr>
              <w:pStyle w:val="9"/>
              <w:spacing w:before="1"/>
              <w:ind w:left="87"/>
              <w:rPr>
                <w:b/>
                <w:sz w:val="8"/>
              </w:rPr>
            </w:pPr>
            <w:r>
              <w:rPr>
                <w:b/>
                <w:sz w:val="8"/>
              </w:rPr>
              <w:t>二级事项</w:t>
            </w:r>
          </w:p>
        </w:tc>
        <w:tc>
          <w:tcPr>
            <w:tcW w:w="910" w:type="dxa"/>
            <w:vMerge w:val="continue"/>
            <w:tcBorders>
              <w:top w:val="nil"/>
            </w:tcBorders>
          </w:tcPr>
          <w:p w14:paraId="17504C1B">
            <w:pPr>
              <w:rPr>
                <w:sz w:val="2"/>
                <w:szCs w:val="2"/>
              </w:rPr>
            </w:pPr>
          </w:p>
        </w:tc>
        <w:tc>
          <w:tcPr>
            <w:tcW w:w="910" w:type="dxa"/>
            <w:vMerge w:val="continue"/>
            <w:tcBorders>
              <w:top w:val="nil"/>
            </w:tcBorders>
          </w:tcPr>
          <w:p w14:paraId="56F63413">
            <w:pPr>
              <w:rPr>
                <w:sz w:val="2"/>
                <w:szCs w:val="2"/>
              </w:rPr>
            </w:pPr>
          </w:p>
        </w:tc>
        <w:tc>
          <w:tcPr>
            <w:tcW w:w="1818" w:type="dxa"/>
            <w:vMerge w:val="continue"/>
            <w:tcBorders>
              <w:top w:val="nil"/>
            </w:tcBorders>
          </w:tcPr>
          <w:p w14:paraId="228CED23">
            <w:pPr>
              <w:rPr>
                <w:sz w:val="2"/>
                <w:szCs w:val="2"/>
              </w:rPr>
            </w:pPr>
          </w:p>
        </w:tc>
        <w:tc>
          <w:tcPr>
            <w:tcW w:w="910" w:type="dxa"/>
            <w:vMerge w:val="continue"/>
            <w:tcBorders>
              <w:top w:val="nil"/>
            </w:tcBorders>
          </w:tcPr>
          <w:p w14:paraId="0B4E998D">
            <w:pPr>
              <w:rPr>
                <w:sz w:val="2"/>
                <w:szCs w:val="2"/>
              </w:rPr>
            </w:pPr>
          </w:p>
        </w:tc>
        <w:tc>
          <w:tcPr>
            <w:tcW w:w="910" w:type="dxa"/>
            <w:vMerge w:val="continue"/>
            <w:tcBorders>
              <w:top w:val="nil"/>
            </w:tcBorders>
          </w:tcPr>
          <w:p w14:paraId="4DA9BAB9">
            <w:pPr>
              <w:rPr>
                <w:sz w:val="2"/>
                <w:szCs w:val="2"/>
              </w:rPr>
            </w:pPr>
          </w:p>
        </w:tc>
        <w:tc>
          <w:tcPr>
            <w:tcW w:w="910" w:type="dxa"/>
            <w:vMerge w:val="continue"/>
            <w:tcBorders>
              <w:top w:val="nil"/>
            </w:tcBorders>
          </w:tcPr>
          <w:p w14:paraId="1E537B82">
            <w:pPr>
              <w:rPr>
                <w:sz w:val="2"/>
                <w:szCs w:val="2"/>
              </w:rPr>
            </w:pPr>
          </w:p>
        </w:tc>
        <w:tc>
          <w:tcPr>
            <w:tcW w:w="568" w:type="dxa"/>
          </w:tcPr>
          <w:p w14:paraId="282172A7">
            <w:pPr>
              <w:pStyle w:val="9"/>
              <w:rPr>
                <w:rFonts w:ascii="GenSenMaruGothic TW TTF Bold"/>
                <w:b/>
                <w:sz w:val="8"/>
              </w:rPr>
            </w:pPr>
          </w:p>
          <w:p w14:paraId="2FF0586F">
            <w:pPr>
              <w:pStyle w:val="9"/>
              <w:spacing w:before="14"/>
              <w:rPr>
                <w:rFonts w:ascii="GenSenMaruGothic TW TTF Bold"/>
                <w:b/>
                <w:sz w:val="6"/>
              </w:rPr>
            </w:pPr>
          </w:p>
          <w:p w14:paraId="7C237953">
            <w:pPr>
              <w:pStyle w:val="9"/>
              <w:spacing w:before="1"/>
              <w:ind w:left="100"/>
              <w:rPr>
                <w:b/>
                <w:sz w:val="8"/>
              </w:rPr>
            </w:pPr>
            <w:r>
              <w:rPr>
                <w:b/>
                <w:sz w:val="8"/>
              </w:rPr>
              <w:t>全社会</w:t>
            </w:r>
          </w:p>
        </w:tc>
        <w:tc>
          <w:tcPr>
            <w:tcW w:w="568" w:type="dxa"/>
          </w:tcPr>
          <w:p w14:paraId="3CE26715">
            <w:pPr>
              <w:pStyle w:val="9"/>
              <w:rPr>
                <w:rFonts w:ascii="GenSenMaruGothic TW TTF Bold"/>
                <w:b/>
                <w:sz w:val="8"/>
              </w:rPr>
            </w:pPr>
          </w:p>
          <w:p w14:paraId="1D0A81A6">
            <w:pPr>
              <w:pStyle w:val="9"/>
              <w:spacing w:before="14"/>
              <w:rPr>
                <w:rFonts w:ascii="GenSenMaruGothic TW TTF Bold"/>
                <w:b/>
                <w:sz w:val="6"/>
              </w:rPr>
            </w:pPr>
          </w:p>
          <w:p w14:paraId="7707B1AA">
            <w:pPr>
              <w:pStyle w:val="9"/>
              <w:spacing w:before="1"/>
              <w:ind w:left="57"/>
              <w:rPr>
                <w:b/>
                <w:sz w:val="8"/>
              </w:rPr>
            </w:pPr>
            <w:r>
              <w:rPr>
                <w:b/>
                <w:sz w:val="8"/>
              </w:rPr>
              <w:t>特定群体</w:t>
            </w:r>
          </w:p>
        </w:tc>
        <w:tc>
          <w:tcPr>
            <w:tcW w:w="568" w:type="dxa"/>
          </w:tcPr>
          <w:p w14:paraId="615971F1">
            <w:pPr>
              <w:pStyle w:val="9"/>
              <w:rPr>
                <w:rFonts w:ascii="GenSenMaruGothic TW TTF Bold"/>
                <w:b/>
                <w:sz w:val="8"/>
              </w:rPr>
            </w:pPr>
          </w:p>
          <w:p w14:paraId="3CA6217E">
            <w:pPr>
              <w:pStyle w:val="9"/>
              <w:spacing w:before="14"/>
              <w:rPr>
                <w:rFonts w:ascii="GenSenMaruGothic TW TTF Bold"/>
                <w:b/>
                <w:sz w:val="6"/>
              </w:rPr>
            </w:pPr>
          </w:p>
          <w:p w14:paraId="5437FF97">
            <w:pPr>
              <w:pStyle w:val="9"/>
              <w:spacing w:before="1"/>
              <w:ind w:left="141"/>
              <w:rPr>
                <w:b/>
                <w:sz w:val="8"/>
              </w:rPr>
            </w:pPr>
            <w:r>
              <w:rPr>
                <w:b/>
                <w:sz w:val="8"/>
              </w:rPr>
              <w:t>主动</w:t>
            </w:r>
          </w:p>
        </w:tc>
        <w:tc>
          <w:tcPr>
            <w:tcW w:w="568" w:type="dxa"/>
          </w:tcPr>
          <w:p w14:paraId="56337EB4">
            <w:pPr>
              <w:pStyle w:val="9"/>
              <w:rPr>
                <w:rFonts w:ascii="GenSenMaruGothic TW TTF Bold"/>
                <w:b/>
                <w:sz w:val="8"/>
              </w:rPr>
            </w:pPr>
          </w:p>
          <w:p w14:paraId="2FD600FF">
            <w:pPr>
              <w:pStyle w:val="9"/>
              <w:spacing w:before="14"/>
              <w:rPr>
                <w:rFonts w:ascii="GenSenMaruGothic TW TTF Bold"/>
                <w:b/>
                <w:sz w:val="6"/>
              </w:rPr>
            </w:pPr>
          </w:p>
          <w:p w14:paraId="14B7D71E">
            <w:pPr>
              <w:pStyle w:val="9"/>
              <w:spacing w:before="1"/>
              <w:ind w:left="101"/>
              <w:rPr>
                <w:b/>
                <w:sz w:val="8"/>
              </w:rPr>
            </w:pPr>
            <w:r>
              <w:rPr>
                <w:b/>
                <w:sz w:val="8"/>
              </w:rPr>
              <w:t>依申请</w:t>
            </w:r>
          </w:p>
        </w:tc>
        <w:tc>
          <w:tcPr>
            <w:tcW w:w="568" w:type="dxa"/>
          </w:tcPr>
          <w:p w14:paraId="1B0D7E63">
            <w:pPr>
              <w:pStyle w:val="9"/>
              <w:rPr>
                <w:rFonts w:ascii="GenSenMaruGothic TW TTF Bold"/>
                <w:b/>
                <w:sz w:val="8"/>
              </w:rPr>
            </w:pPr>
          </w:p>
          <w:p w14:paraId="6A2527FD">
            <w:pPr>
              <w:pStyle w:val="9"/>
              <w:spacing w:before="14"/>
              <w:rPr>
                <w:rFonts w:ascii="GenSenMaruGothic TW TTF Bold"/>
                <w:b/>
                <w:sz w:val="6"/>
              </w:rPr>
            </w:pPr>
          </w:p>
          <w:p w14:paraId="6987ACDB">
            <w:pPr>
              <w:pStyle w:val="9"/>
              <w:spacing w:before="1"/>
              <w:ind w:left="123" w:right="82"/>
              <w:jc w:val="center"/>
              <w:rPr>
                <w:b/>
                <w:sz w:val="8"/>
              </w:rPr>
            </w:pPr>
            <w:r>
              <w:rPr>
                <w:b/>
                <w:sz w:val="8"/>
              </w:rPr>
              <w:t>市级</w:t>
            </w:r>
          </w:p>
        </w:tc>
        <w:tc>
          <w:tcPr>
            <w:tcW w:w="1224" w:type="dxa"/>
            <w:vMerge w:val="continue"/>
            <w:tcBorders>
              <w:top w:val="nil"/>
            </w:tcBorders>
          </w:tcPr>
          <w:p w14:paraId="74682CFC">
            <w:pPr>
              <w:rPr>
                <w:sz w:val="2"/>
                <w:szCs w:val="2"/>
              </w:rPr>
            </w:pPr>
          </w:p>
        </w:tc>
        <w:tc>
          <w:tcPr>
            <w:tcW w:w="910" w:type="dxa"/>
          </w:tcPr>
          <w:p w14:paraId="69A676B1">
            <w:pPr>
              <w:pStyle w:val="9"/>
              <w:rPr>
                <w:rFonts w:ascii="GenSenMaruGothic TW TTF Bold"/>
                <w:b/>
                <w:sz w:val="8"/>
              </w:rPr>
            </w:pPr>
          </w:p>
          <w:p w14:paraId="44028DB9">
            <w:pPr>
              <w:pStyle w:val="9"/>
              <w:spacing w:before="14"/>
              <w:rPr>
                <w:rFonts w:ascii="GenSenMaruGothic TW TTF Bold"/>
                <w:b/>
                <w:sz w:val="6"/>
              </w:rPr>
            </w:pPr>
          </w:p>
          <w:p w14:paraId="5F4A3A91">
            <w:pPr>
              <w:pStyle w:val="9"/>
              <w:spacing w:before="1"/>
              <w:ind w:left="59" w:right="15"/>
              <w:jc w:val="center"/>
              <w:rPr>
                <w:b/>
                <w:sz w:val="8"/>
              </w:rPr>
            </w:pPr>
            <w:r>
              <w:rPr>
                <w:b/>
                <w:sz w:val="8"/>
              </w:rPr>
              <w:t>县级</w:t>
            </w:r>
          </w:p>
        </w:tc>
        <w:tc>
          <w:tcPr>
            <w:tcW w:w="910" w:type="dxa"/>
            <w:vMerge w:val="continue"/>
            <w:tcBorders>
              <w:top w:val="nil"/>
            </w:tcBorders>
          </w:tcPr>
          <w:p w14:paraId="6597A8C2">
            <w:pPr>
              <w:rPr>
                <w:sz w:val="2"/>
                <w:szCs w:val="2"/>
              </w:rPr>
            </w:pPr>
          </w:p>
        </w:tc>
        <w:tc>
          <w:tcPr>
            <w:tcW w:w="910" w:type="dxa"/>
            <w:vMerge w:val="continue"/>
            <w:tcBorders>
              <w:top w:val="nil"/>
            </w:tcBorders>
          </w:tcPr>
          <w:p w14:paraId="6E47819E">
            <w:pPr>
              <w:rPr>
                <w:sz w:val="2"/>
                <w:szCs w:val="2"/>
              </w:rPr>
            </w:pPr>
          </w:p>
        </w:tc>
      </w:tr>
      <w:tr w14:paraId="551D0B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6" w:hRule="atLeast"/>
        </w:trPr>
        <w:tc>
          <w:tcPr>
            <w:tcW w:w="455" w:type="dxa"/>
            <w:vMerge w:val="restart"/>
          </w:tcPr>
          <w:p w14:paraId="397C045E">
            <w:pPr>
              <w:pStyle w:val="9"/>
              <w:rPr>
                <w:rFonts w:ascii="GenSenMaruGothic TW TTF Bold"/>
                <w:b/>
                <w:sz w:val="8"/>
              </w:rPr>
            </w:pPr>
          </w:p>
          <w:p w14:paraId="69F0D763">
            <w:pPr>
              <w:pStyle w:val="9"/>
              <w:rPr>
                <w:rFonts w:ascii="GenSenMaruGothic TW TTF Bold"/>
                <w:b/>
                <w:sz w:val="8"/>
              </w:rPr>
            </w:pPr>
          </w:p>
          <w:p w14:paraId="26DCA15D">
            <w:pPr>
              <w:pStyle w:val="9"/>
              <w:rPr>
                <w:rFonts w:ascii="GenSenMaruGothic TW TTF Bold"/>
                <w:b/>
                <w:sz w:val="8"/>
              </w:rPr>
            </w:pPr>
          </w:p>
          <w:p w14:paraId="5CC87D59">
            <w:pPr>
              <w:pStyle w:val="9"/>
              <w:rPr>
                <w:rFonts w:ascii="GenSenMaruGothic TW TTF Bold"/>
                <w:b/>
                <w:sz w:val="8"/>
              </w:rPr>
            </w:pPr>
          </w:p>
          <w:p w14:paraId="5D685A49">
            <w:pPr>
              <w:pStyle w:val="9"/>
              <w:rPr>
                <w:rFonts w:ascii="GenSenMaruGothic TW TTF Bold"/>
                <w:b/>
                <w:sz w:val="8"/>
              </w:rPr>
            </w:pPr>
          </w:p>
          <w:p w14:paraId="33D22484">
            <w:pPr>
              <w:pStyle w:val="9"/>
              <w:rPr>
                <w:rFonts w:ascii="GenSenMaruGothic TW TTF Bold"/>
                <w:b/>
                <w:sz w:val="8"/>
              </w:rPr>
            </w:pPr>
          </w:p>
          <w:p w14:paraId="432E7B1E">
            <w:pPr>
              <w:pStyle w:val="9"/>
              <w:rPr>
                <w:rFonts w:ascii="GenSenMaruGothic TW TTF Bold"/>
                <w:b/>
                <w:sz w:val="8"/>
              </w:rPr>
            </w:pPr>
          </w:p>
          <w:p w14:paraId="3C3CD356">
            <w:pPr>
              <w:pStyle w:val="9"/>
              <w:rPr>
                <w:rFonts w:ascii="GenSenMaruGothic TW TTF Bold"/>
                <w:b/>
                <w:sz w:val="8"/>
              </w:rPr>
            </w:pPr>
          </w:p>
          <w:p w14:paraId="4FEBE703">
            <w:pPr>
              <w:pStyle w:val="9"/>
              <w:rPr>
                <w:rFonts w:ascii="GenSenMaruGothic TW TTF Bold"/>
                <w:b/>
                <w:sz w:val="8"/>
              </w:rPr>
            </w:pPr>
          </w:p>
          <w:p w14:paraId="2F67E12B">
            <w:pPr>
              <w:pStyle w:val="9"/>
              <w:rPr>
                <w:rFonts w:ascii="GenSenMaruGothic TW TTF Bold"/>
                <w:b/>
                <w:sz w:val="8"/>
              </w:rPr>
            </w:pPr>
          </w:p>
          <w:p w14:paraId="5C3B529A">
            <w:pPr>
              <w:pStyle w:val="9"/>
              <w:rPr>
                <w:rFonts w:ascii="GenSenMaruGothic TW TTF Bold"/>
                <w:b/>
                <w:sz w:val="8"/>
              </w:rPr>
            </w:pPr>
          </w:p>
          <w:p w14:paraId="07962E50">
            <w:pPr>
              <w:pStyle w:val="9"/>
              <w:rPr>
                <w:rFonts w:ascii="GenSenMaruGothic TW TTF Bold"/>
                <w:b/>
                <w:sz w:val="8"/>
              </w:rPr>
            </w:pPr>
          </w:p>
          <w:p w14:paraId="29BF98AF">
            <w:pPr>
              <w:pStyle w:val="9"/>
              <w:rPr>
                <w:rFonts w:ascii="GenSenMaruGothic TW TTF Bold"/>
                <w:b/>
                <w:sz w:val="8"/>
              </w:rPr>
            </w:pPr>
          </w:p>
          <w:p w14:paraId="2AF61AE9">
            <w:pPr>
              <w:pStyle w:val="9"/>
              <w:spacing w:before="1"/>
              <w:rPr>
                <w:rFonts w:ascii="GenSenMaruGothic TW TTF Bold"/>
                <w:b/>
                <w:sz w:val="10"/>
              </w:rPr>
            </w:pPr>
          </w:p>
          <w:p w14:paraId="40B4913C">
            <w:pPr>
              <w:pStyle w:val="9"/>
              <w:ind w:left="112" w:right="91"/>
              <w:jc w:val="center"/>
              <w:rPr>
                <w:sz w:val="8"/>
              </w:rPr>
            </w:pPr>
            <w:r>
              <w:rPr>
                <w:sz w:val="8"/>
              </w:rPr>
              <w:t>39</w:t>
            </w:r>
          </w:p>
        </w:tc>
        <w:tc>
          <w:tcPr>
            <w:tcW w:w="910" w:type="dxa"/>
            <w:vMerge w:val="restart"/>
          </w:tcPr>
          <w:p w14:paraId="5463EAE3">
            <w:pPr>
              <w:pStyle w:val="9"/>
              <w:rPr>
                <w:rFonts w:ascii="GenSenMaruGothic TW TTF Bold"/>
                <w:b/>
                <w:sz w:val="8"/>
              </w:rPr>
            </w:pPr>
          </w:p>
          <w:p w14:paraId="0FB9CFBE">
            <w:pPr>
              <w:pStyle w:val="9"/>
              <w:rPr>
                <w:rFonts w:ascii="GenSenMaruGothic TW TTF Bold"/>
                <w:b/>
                <w:sz w:val="8"/>
              </w:rPr>
            </w:pPr>
          </w:p>
          <w:p w14:paraId="5E7BA794">
            <w:pPr>
              <w:pStyle w:val="9"/>
              <w:rPr>
                <w:rFonts w:ascii="GenSenMaruGothic TW TTF Bold"/>
                <w:b/>
                <w:sz w:val="8"/>
              </w:rPr>
            </w:pPr>
          </w:p>
          <w:p w14:paraId="1036A3CF">
            <w:pPr>
              <w:pStyle w:val="9"/>
              <w:rPr>
                <w:rFonts w:ascii="GenSenMaruGothic TW TTF Bold"/>
                <w:b/>
                <w:sz w:val="8"/>
              </w:rPr>
            </w:pPr>
          </w:p>
          <w:p w14:paraId="4273C9C9">
            <w:pPr>
              <w:pStyle w:val="9"/>
              <w:rPr>
                <w:rFonts w:ascii="GenSenMaruGothic TW TTF Bold"/>
                <w:b/>
                <w:sz w:val="8"/>
              </w:rPr>
            </w:pPr>
          </w:p>
          <w:p w14:paraId="3C4F15CF">
            <w:pPr>
              <w:pStyle w:val="9"/>
              <w:rPr>
                <w:rFonts w:ascii="GenSenMaruGothic TW TTF Bold"/>
                <w:b/>
                <w:sz w:val="8"/>
              </w:rPr>
            </w:pPr>
          </w:p>
          <w:p w14:paraId="29D087A1">
            <w:pPr>
              <w:pStyle w:val="9"/>
              <w:rPr>
                <w:rFonts w:ascii="GenSenMaruGothic TW TTF Bold"/>
                <w:b/>
                <w:sz w:val="8"/>
              </w:rPr>
            </w:pPr>
          </w:p>
          <w:p w14:paraId="2B587634">
            <w:pPr>
              <w:pStyle w:val="9"/>
              <w:rPr>
                <w:rFonts w:ascii="GenSenMaruGothic TW TTF Bold"/>
                <w:b/>
                <w:sz w:val="8"/>
              </w:rPr>
            </w:pPr>
          </w:p>
          <w:p w14:paraId="3CBDE660">
            <w:pPr>
              <w:pStyle w:val="9"/>
              <w:rPr>
                <w:rFonts w:ascii="GenSenMaruGothic TW TTF Bold"/>
                <w:b/>
                <w:sz w:val="8"/>
              </w:rPr>
            </w:pPr>
          </w:p>
          <w:p w14:paraId="42E294F0">
            <w:pPr>
              <w:pStyle w:val="9"/>
              <w:rPr>
                <w:rFonts w:ascii="GenSenMaruGothic TW TTF Bold"/>
                <w:b/>
                <w:sz w:val="8"/>
              </w:rPr>
            </w:pPr>
          </w:p>
          <w:p w14:paraId="570443BB">
            <w:pPr>
              <w:pStyle w:val="9"/>
              <w:rPr>
                <w:rFonts w:ascii="GenSenMaruGothic TW TTF Bold"/>
                <w:b/>
                <w:sz w:val="8"/>
              </w:rPr>
            </w:pPr>
          </w:p>
          <w:p w14:paraId="2BA7FFE4">
            <w:pPr>
              <w:pStyle w:val="9"/>
              <w:rPr>
                <w:rFonts w:ascii="GenSenMaruGothic TW TTF Bold"/>
                <w:b/>
                <w:sz w:val="8"/>
              </w:rPr>
            </w:pPr>
          </w:p>
          <w:p w14:paraId="6E4A349E">
            <w:pPr>
              <w:pStyle w:val="9"/>
              <w:rPr>
                <w:rFonts w:ascii="GenSenMaruGothic TW TTF Bold"/>
                <w:b/>
                <w:sz w:val="8"/>
              </w:rPr>
            </w:pPr>
          </w:p>
          <w:p w14:paraId="028E0D0B">
            <w:pPr>
              <w:pStyle w:val="9"/>
              <w:spacing w:before="1"/>
              <w:rPr>
                <w:rFonts w:ascii="GenSenMaruGothic TW TTF Bold"/>
                <w:b/>
                <w:sz w:val="10"/>
              </w:rPr>
            </w:pPr>
          </w:p>
          <w:p w14:paraId="7DFC2A2B">
            <w:pPr>
              <w:pStyle w:val="9"/>
              <w:ind w:left="17" w:right="-15"/>
              <w:rPr>
                <w:sz w:val="8"/>
              </w:rPr>
            </w:pPr>
            <w:r>
              <w:rPr>
                <w:sz w:val="8"/>
              </w:rPr>
              <w:t>市容环境卫生管理</w:t>
            </w:r>
          </w:p>
        </w:tc>
        <w:tc>
          <w:tcPr>
            <w:tcW w:w="668" w:type="dxa"/>
            <w:vMerge w:val="restart"/>
          </w:tcPr>
          <w:p w14:paraId="292C96CD">
            <w:pPr>
              <w:pStyle w:val="9"/>
              <w:rPr>
                <w:rFonts w:ascii="GenSenMaruGothic TW TTF Bold"/>
                <w:b/>
                <w:sz w:val="8"/>
              </w:rPr>
            </w:pPr>
          </w:p>
          <w:p w14:paraId="51739C29">
            <w:pPr>
              <w:pStyle w:val="9"/>
              <w:rPr>
                <w:rFonts w:ascii="GenSenMaruGothic TW TTF Bold"/>
                <w:b/>
                <w:sz w:val="8"/>
              </w:rPr>
            </w:pPr>
          </w:p>
          <w:p w14:paraId="589BD7DE">
            <w:pPr>
              <w:pStyle w:val="9"/>
              <w:rPr>
                <w:rFonts w:ascii="GenSenMaruGothic TW TTF Bold"/>
                <w:b/>
                <w:sz w:val="8"/>
              </w:rPr>
            </w:pPr>
          </w:p>
          <w:p w14:paraId="1FD0884F">
            <w:pPr>
              <w:pStyle w:val="9"/>
              <w:rPr>
                <w:rFonts w:ascii="GenSenMaruGothic TW TTF Bold"/>
                <w:b/>
                <w:sz w:val="8"/>
              </w:rPr>
            </w:pPr>
          </w:p>
          <w:p w14:paraId="30F35D0A">
            <w:pPr>
              <w:pStyle w:val="9"/>
              <w:rPr>
                <w:rFonts w:ascii="GenSenMaruGothic TW TTF Bold"/>
                <w:b/>
                <w:sz w:val="8"/>
              </w:rPr>
            </w:pPr>
          </w:p>
          <w:p w14:paraId="717954A9">
            <w:pPr>
              <w:pStyle w:val="9"/>
              <w:rPr>
                <w:rFonts w:ascii="GenSenMaruGothic TW TTF Bold"/>
                <w:b/>
                <w:sz w:val="8"/>
              </w:rPr>
            </w:pPr>
          </w:p>
          <w:p w14:paraId="64CF587F">
            <w:pPr>
              <w:pStyle w:val="9"/>
              <w:rPr>
                <w:rFonts w:ascii="GenSenMaruGothic TW TTF Bold"/>
                <w:b/>
                <w:sz w:val="8"/>
              </w:rPr>
            </w:pPr>
          </w:p>
          <w:p w14:paraId="4C0083D8">
            <w:pPr>
              <w:pStyle w:val="9"/>
              <w:rPr>
                <w:rFonts w:ascii="GenSenMaruGothic TW TTF Bold"/>
                <w:b/>
                <w:sz w:val="8"/>
              </w:rPr>
            </w:pPr>
          </w:p>
          <w:p w14:paraId="428A2ED4">
            <w:pPr>
              <w:pStyle w:val="9"/>
              <w:rPr>
                <w:rFonts w:ascii="GenSenMaruGothic TW TTF Bold"/>
                <w:b/>
                <w:sz w:val="8"/>
              </w:rPr>
            </w:pPr>
          </w:p>
          <w:p w14:paraId="341DD021">
            <w:pPr>
              <w:pStyle w:val="9"/>
              <w:rPr>
                <w:rFonts w:ascii="GenSenMaruGothic TW TTF Bold"/>
                <w:b/>
                <w:sz w:val="8"/>
              </w:rPr>
            </w:pPr>
          </w:p>
          <w:p w14:paraId="4600C71C">
            <w:pPr>
              <w:pStyle w:val="9"/>
              <w:rPr>
                <w:rFonts w:ascii="GenSenMaruGothic TW TTF Bold"/>
                <w:b/>
                <w:sz w:val="8"/>
              </w:rPr>
            </w:pPr>
          </w:p>
          <w:p w14:paraId="644B8FD3">
            <w:pPr>
              <w:pStyle w:val="9"/>
              <w:spacing w:before="71" w:line="249" w:lineRule="auto"/>
              <w:ind w:left="49" w:right="22"/>
              <w:jc w:val="both"/>
              <w:rPr>
                <w:sz w:val="8"/>
              </w:rPr>
            </w:pPr>
            <w:r>
              <w:rPr>
                <w:sz w:val="8"/>
              </w:rPr>
              <w:t>从事生活垃圾经营性清扫、收集、运输的企业未按照要求配备合格的管理人员及操作人员</w:t>
            </w:r>
          </w:p>
        </w:tc>
        <w:tc>
          <w:tcPr>
            <w:tcW w:w="910" w:type="dxa"/>
            <w:vMerge w:val="restart"/>
          </w:tcPr>
          <w:p w14:paraId="6C4E210F">
            <w:pPr>
              <w:pStyle w:val="9"/>
              <w:rPr>
                <w:rFonts w:ascii="GenSenMaruGothic TW TTF Bold"/>
                <w:b/>
                <w:sz w:val="8"/>
              </w:rPr>
            </w:pPr>
          </w:p>
          <w:p w14:paraId="4A463EA7">
            <w:pPr>
              <w:pStyle w:val="9"/>
              <w:rPr>
                <w:rFonts w:ascii="GenSenMaruGothic TW TTF Bold"/>
                <w:b/>
                <w:sz w:val="8"/>
              </w:rPr>
            </w:pPr>
          </w:p>
          <w:p w14:paraId="7338BF30">
            <w:pPr>
              <w:pStyle w:val="9"/>
              <w:rPr>
                <w:rFonts w:ascii="GenSenMaruGothic TW TTF Bold"/>
                <w:b/>
                <w:sz w:val="8"/>
              </w:rPr>
            </w:pPr>
          </w:p>
          <w:p w14:paraId="7A9AA3D9">
            <w:pPr>
              <w:pStyle w:val="9"/>
              <w:rPr>
                <w:rFonts w:ascii="GenSenMaruGothic TW TTF Bold"/>
                <w:b/>
                <w:sz w:val="8"/>
              </w:rPr>
            </w:pPr>
          </w:p>
          <w:p w14:paraId="391BB929">
            <w:pPr>
              <w:pStyle w:val="9"/>
              <w:rPr>
                <w:rFonts w:ascii="GenSenMaruGothic TW TTF Bold"/>
                <w:b/>
                <w:sz w:val="8"/>
              </w:rPr>
            </w:pPr>
          </w:p>
          <w:p w14:paraId="4AC4C797">
            <w:pPr>
              <w:pStyle w:val="9"/>
              <w:rPr>
                <w:rFonts w:ascii="GenSenMaruGothic TW TTF Bold"/>
                <w:b/>
                <w:sz w:val="8"/>
              </w:rPr>
            </w:pPr>
          </w:p>
          <w:p w14:paraId="5937F25B">
            <w:pPr>
              <w:pStyle w:val="9"/>
              <w:rPr>
                <w:rFonts w:ascii="GenSenMaruGothic TW TTF Bold"/>
                <w:b/>
                <w:sz w:val="8"/>
              </w:rPr>
            </w:pPr>
          </w:p>
          <w:p w14:paraId="30863E89">
            <w:pPr>
              <w:pStyle w:val="9"/>
              <w:rPr>
                <w:rFonts w:ascii="GenSenMaruGothic TW TTF Bold"/>
                <w:b/>
                <w:sz w:val="8"/>
              </w:rPr>
            </w:pPr>
          </w:p>
          <w:p w14:paraId="29B9B20B">
            <w:pPr>
              <w:pStyle w:val="9"/>
              <w:rPr>
                <w:rFonts w:ascii="GenSenMaruGothic TW TTF Bold"/>
                <w:b/>
                <w:sz w:val="8"/>
              </w:rPr>
            </w:pPr>
          </w:p>
          <w:p w14:paraId="6B6F9D59">
            <w:pPr>
              <w:pStyle w:val="9"/>
              <w:rPr>
                <w:rFonts w:ascii="GenSenMaruGothic TW TTF Bold"/>
                <w:b/>
                <w:sz w:val="8"/>
              </w:rPr>
            </w:pPr>
          </w:p>
          <w:p w14:paraId="65F2C3B0">
            <w:pPr>
              <w:pStyle w:val="9"/>
              <w:rPr>
                <w:rFonts w:ascii="GenSenMaruGothic TW TTF Bold"/>
                <w:b/>
                <w:sz w:val="8"/>
              </w:rPr>
            </w:pPr>
          </w:p>
          <w:p w14:paraId="485A30D1">
            <w:pPr>
              <w:pStyle w:val="9"/>
              <w:rPr>
                <w:rFonts w:ascii="GenSenMaruGothic TW TTF Bold"/>
                <w:b/>
                <w:sz w:val="8"/>
              </w:rPr>
            </w:pPr>
          </w:p>
          <w:p w14:paraId="34DB3C69">
            <w:pPr>
              <w:pStyle w:val="9"/>
              <w:rPr>
                <w:rFonts w:ascii="GenSenMaruGothic TW TTF Bold"/>
                <w:b/>
                <w:sz w:val="8"/>
              </w:rPr>
            </w:pPr>
          </w:p>
          <w:p w14:paraId="2B6A5288">
            <w:pPr>
              <w:pStyle w:val="9"/>
              <w:spacing w:before="1"/>
              <w:rPr>
                <w:rFonts w:ascii="GenSenMaruGothic TW TTF Bold"/>
                <w:b/>
                <w:sz w:val="10"/>
              </w:rPr>
            </w:pPr>
          </w:p>
          <w:p w14:paraId="18A5C93A">
            <w:pPr>
              <w:pStyle w:val="9"/>
              <w:ind w:left="100"/>
              <w:rPr>
                <w:sz w:val="8"/>
              </w:rPr>
            </w:pPr>
            <w:r>
              <w:rPr>
                <w:sz w:val="8"/>
              </w:rPr>
              <w:t>政务服务事项</w:t>
            </w:r>
          </w:p>
        </w:tc>
        <w:tc>
          <w:tcPr>
            <w:tcW w:w="910" w:type="dxa"/>
            <w:vMerge w:val="restart"/>
          </w:tcPr>
          <w:p w14:paraId="44A23F52">
            <w:pPr>
              <w:pStyle w:val="9"/>
              <w:rPr>
                <w:rFonts w:ascii="GenSenMaruGothic TW TTF Bold"/>
                <w:b/>
                <w:sz w:val="8"/>
              </w:rPr>
            </w:pPr>
          </w:p>
          <w:p w14:paraId="00AE5FA4">
            <w:pPr>
              <w:pStyle w:val="9"/>
              <w:rPr>
                <w:rFonts w:ascii="GenSenMaruGothic TW TTF Bold"/>
                <w:b/>
                <w:sz w:val="8"/>
              </w:rPr>
            </w:pPr>
          </w:p>
          <w:p w14:paraId="7729007C">
            <w:pPr>
              <w:pStyle w:val="9"/>
              <w:rPr>
                <w:rFonts w:ascii="GenSenMaruGothic TW TTF Bold"/>
                <w:b/>
                <w:sz w:val="8"/>
              </w:rPr>
            </w:pPr>
          </w:p>
          <w:p w14:paraId="59EB1317">
            <w:pPr>
              <w:pStyle w:val="9"/>
              <w:rPr>
                <w:rFonts w:ascii="GenSenMaruGothic TW TTF Bold"/>
                <w:b/>
                <w:sz w:val="8"/>
              </w:rPr>
            </w:pPr>
          </w:p>
          <w:p w14:paraId="3F0FFBE5">
            <w:pPr>
              <w:pStyle w:val="9"/>
              <w:rPr>
                <w:rFonts w:ascii="GenSenMaruGothic TW TTF Bold"/>
                <w:b/>
                <w:sz w:val="8"/>
              </w:rPr>
            </w:pPr>
          </w:p>
          <w:p w14:paraId="35CA83F8">
            <w:pPr>
              <w:pStyle w:val="9"/>
              <w:rPr>
                <w:rFonts w:ascii="GenSenMaruGothic TW TTF Bold"/>
                <w:b/>
                <w:sz w:val="8"/>
              </w:rPr>
            </w:pPr>
          </w:p>
          <w:p w14:paraId="64C2B4C3">
            <w:pPr>
              <w:pStyle w:val="9"/>
              <w:rPr>
                <w:rFonts w:ascii="GenSenMaruGothic TW TTF Bold"/>
                <w:b/>
                <w:sz w:val="8"/>
              </w:rPr>
            </w:pPr>
          </w:p>
          <w:p w14:paraId="0E17B797">
            <w:pPr>
              <w:pStyle w:val="9"/>
              <w:rPr>
                <w:rFonts w:ascii="GenSenMaruGothic TW TTF Bold"/>
                <w:b/>
                <w:sz w:val="8"/>
              </w:rPr>
            </w:pPr>
          </w:p>
          <w:p w14:paraId="6434497C">
            <w:pPr>
              <w:pStyle w:val="9"/>
              <w:rPr>
                <w:rFonts w:ascii="GenSenMaruGothic TW TTF Bold"/>
                <w:b/>
                <w:sz w:val="8"/>
              </w:rPr>
            </w:pPr>
          </w:p>
          <w:p w14:paraId="68AF9F6A">
            <w:pPr>
              <w:pStyle w:val="9"/>
              <w:rPr>
                <w:rFonts w:ascii="GenSenMaruGothic TW TTF Bold"/>
                <w:b/>
                <w:sz w:val="8"/>
              </w:rPr>
            </w:pPr>
          </w:p>
          <w:p w14:paraId="717352C1">
            <w:pPr>
              <w:pStyle w:val="9"/>
              <w:rPr>
                <w:rFonts w:ascii="GenSenMaruGothic TW TTF Bold"/>
                <w:b/>
                <w:sz w:val="8"/>
              </w:rPr>
            </w:pPr>
          </w:p>
          <w:p w14:paraId="11C5D400">
            <w:pPr>
              <w:pStyle w:val="9"/>
              <w:rPr>
                <w:rFonts w:ascii="GenSenMaruGothic TW TTF Bold"/>
                <w:b/>
                <w:sz w:val="8"/>
              </w:rPr>
            </w:pPr>
          </w:p>
          <w:p w14:paraId="55853195">
            <w:pPr>
              <w:pStyle w:val="9"/>
              <w:spacing w:before="8"/>
              <w:rPr>
                <w:rFonts w:ascii="GenSenMaruGothic TW TTF Bold"/>
                <w:b/>
                <w:sz w:val="5"/>
              </w:rPr>
            </w:pPr>
          </w:p>
          <w:p w14:paraId="3F9992A8">
            <w:pPr>
              <w:pStyle w:val="9"/>
              <w:spacing w:before="1" w:line="249" w:lineRule="auto"/>
              <w:ind w:left="16" w:right="-15"/>
              <w:jc w:val="both"/>
              <w:rPr>
                <w:sz w:val="8"/>
              </w:rPr>
            </w:pPr>
            <w:r>
              <w:rPr>
                <w:sz w:val="8"/>
              </w:rPr>
              <w:t>从事生活垃圾经营性清扫、收集、运输的企业未按照要求配备合格的管理人员及操作人员</w:t>
            </w:r>
          </w:p>
        </w:tc>
        <w:tc>
          <w:tcPr>
            <w:tcW w:w="1818" w:type="dxa"/>
          </w:tcPr>
          <w:p w14:paraId="0F59B044">
            <w:pPr>
              <w:pStyle w:val="9"/>
              <w:rPr>
                <w:rFonts w:ascii="GenSenMaruGothic TW TTF Bold"/>
                <w:b/>
                <w:sz w:val="8"/>
              </w:rPr>
            </w:pPr>
          </w:p>
          <w:p w14:paraId="7CEBC941">
            <w:pPr>
              <w:pStyle w:val="9"/>
              <w:rPr>
                <w:rFonts w:ascii="GenSenMaruGothic TW TTF Bold"/>
                <w:b/>
                <w:sz w:val="8"/>
              </w:rPr>
            </w:pPr>
          </w:p>
          <w:p w14:paraId="57AFC1E6">
            <w:pPr>
              <w:pStyle w:val="9"/>
              <w:spacing w:before="13"/>
              <w:rPr>
                <w:rFonts w:ascii="GenSenMaruGothic TW TTF Bold"/>
                <w:b/>
                <w:sz w:val="7"/>
              </w:rPr>
            </w:pPr>
          </w:p>
          <w:p w14:paraId="65A20499">
            <w:pPr>
              <w:pStyle w:val="9"/>
              <w:spacing w:line="247" w:lineRule="auto"/>
              <w:ind w:left="17" w:right="91"/>
              <w:rPr>
                <w:sz w:val="8"/>
              </w:rPr>
            </w:pPr>
            <w:r>
              <w:rPr>
                <w:sz w:val="8"/>
              </w:rPr>
              <w:t>机构职能、权责清单、执法人员名单；</w:t>
            </w:r>
          </w:p>
        </w:tc>
        <w:tc>
          <w:tcPr>
            <w:tcW w:w="910" w:type="dxa"/>
            <w:vMerge w:val="restart"/>
          </w:tcPr>
          <w:p w14:paraId="3C545400">
            <w:pPr>
              <w:pStyle w:val="9"/>
              <w:rPr>
                <w:rFonts w:ascii="GenSenMaruGothic TW TTF Bold"/>
                <w:b/>
                <w:sz w:val="8"/>
              </w:rPr>
            </w:pPr>
          </w:p>
          <w:p w14:paraId="598B5A4D">
            <w:pPr>
              <w:pStyle w:val="9"/>
              <w:rPr>
                <w:rFonts w:ascii="GenSenMaruGothic TW TTF Bold"/>
                <w:b/>
                <w:sz w:val="8"/>
              </w:rPr>
            </w:pPr>
          </w:p>
          <w:p w14:paraId="32CC0A7B">
            <w:pPr>
              <w:pStyle w:val="9"/>
              <w:rPr>
                <w:rFonts w:ascii="GenSenMaruGothic TW TTF Bold"/>
                <w:b/>
                <w:sz w:val="8"/>
              </w:rPr>
            </w:pPr>
          </w:p>
          <w:p w14:paraId="3F8BE59B">
            <w:pPr>
              <w:pStyle w:val="9"/>
              <w:rPr>
                <w:rFonts w:ascii="GenSenMaruGothic TW TTF Bold"/>
                <w:b/>
                <w:sz w:val="8"/>
              </w:rPr>
            </w:pPr>
          </w:p>
          <w:p w14:paraId="4519E54C">
            <w:pPr>
              <w:pStyle w:val="9"/>
              <w:rPr>
                <w:rFonts w:ascii="GenSenMaruGothic TW TTF Bold"/>
                <w:b/>
                <w:sz w:val="8"/>
              </w:rPr>
            </w:pPr>
          </w:p>
          <w:p w14:paraId="3D983D03">
            <w:pPr>
              <w:pStyle w:val="9"/>
              <w:rPr>
                <w:rFonts w:ascii="GenSenMaruGothic TW TTF Bold"/>
                <w:b/>
                <w:sz w:val="8"/>
              </w:rPr>
            </w:pPr>
          </w:p>
          <w:p w14:paraId="6BEEE113">
            <w:pPr>
              <w:pStyle w:val="9"/>
              <w:rPr>
                <w:rFonts w:ascii="GenSenMaruGothic TW TTF Bold"/>
                <w:b/>
                <w:sz w:val="8"/>
              </w:rPr>
            </w:pPr>
          </w:p>
          <w:p w14:paraId="20246D86">
            <w:pPr>
              <w:pStyle w:val="9"/>
              <w:rPr>
                <w:rFonts w:ascii="GenSenMaruGothic TW TTF Bold"/>
                <w:b/>
                <w:sz w:val="8"/>
              </w:rPr>
            </w:pPr>
          </w:p>
          <w:p w14:paraId="31D96F8B">
            <w:pPr>
              <w:pStyle w:val="9"/>
              <w:rPr>
                <w:rFonts w:ascii="GenSenMaruGothic TW TTF Bold"/>
                <w:b/>
                <w:sz w:val="8"/>
              </w:rPr>
            </w:pPr>
          </w:p>
          <w:p w14:paraId="68DC3FE3">
            <w:pPr>
              <w:pStyle w:val="9"/>
              <w:rPr>
                <w:rFonts w:ascii="GenSenMaruGothic TW TTF Bold"/>
                <w:b/>
                <w:sz w:val="8"/>
              </w:rPr>
            </w:pPr>
          </w:p>
          <w:p w14:paraId="761FF367">
            <w:pPr>
              <w:pStyle w:val="9"/>
              <w:rPr>
                <w:rFonts w:ascii="GenSenMaruGothic TW TTF Bold"/>
                <w:b/>
                <w:sz w:val="8"/>
              </w:rPr>
            </w:pPr>
          </w:p>
          <w:p w14:paraId="7BE117C8">
            <w:pPr>
              <w:pStyle w:val="9"/>
              <w:rPr>
                <w:rFonts w:ascii="GenSenMaruGothic TW TTF Bold"/>
                <w:b/>
                <w:sz w:val="8"/>
              </w:rPr>
            </w:pPr>
          </w:p>
          <w:p w14:paraId="12ABAE94">
            <w:pPr>
              <w:pStyle w:val="9"/>
              <w:spacing w:before="15"/>
              <w:rPr>
                <w:rFonts w:ascii="GenSenMaruGothic TW TTF Bold"/>
                <w:b/>
                <w:sz w:val="11"/>
              </w:rPr>
            </w:pPr>
          </w:p>
          <w:p w14:paraId="3B36B08E">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14:paraId="2632A433">
            <w:pPr>
              <w:pStyle w:val="9"/>
              <w:rPr>
                <w:rFonts w:ascii="GenSenMaruGothic TW TTF Bold"/>
                <w:b/>
                <w:sz w:val="8"/>
              </w:rPr>
            </w:pPr>
          </w:p>
          <w:p w14:paraId="0B1D0F1F">
            <w:pPr>
              <w:pStyle w:val="9"/>
              <w:rPr>
                <w:rFonts w:ascii="GenSenMaruGothic TW TTF Bold"/>
                <w:b/>
                <w:sz w:val="8"/>
              </w:rPr>
            </w:pPr>
          </w:p>
          <w:p w14:paraId="09141DF6">
            <w:pPr>
              <w:pStyle w:val="9"/>
              <w:rPr>
                <w:rFonts w:ascii="GenSenMaruGothic TW TTF Bold"/>
                <w:b/>
                <w:sz w:val="8"/>
              </w:rPr>
            </w:pPr>
          </w:p>
          <w:p w14:paraId="49496B1B">
            <w:pPr>
              <w:pStyle w:val="9"/>
              <w:rPr>
                <w:rFonts w:ascii="GenSenMaruGothic TW TTF Bold"/>
                <w:b/>
                <w:sz w:val="8"/>
              </w:rPr>
            </w:pPr>
          </w:p>
          <w:p w14:paraId="0D253F71">
            <w:pPr>
              <w:pStyle w:val="9"/>
              <w:rPr>
                <w:rFonts w:ascii="GenSenMaruGothic TW TTF Bold"/>
                <w:b/>
                <w:sz w:val="8"/>
              </w:rPr>
            </w:pPr>
          </w:p>
          <w:p w14:paraId="13C137D7">
            <w:pPr>
              <w:pStyle w:val="9"/>
              <w:rPr>
                <w:rFonts w:ascii="GenSenMaruGothic TW TTF Bold"/>
                <w:b/>
                <w:sz w:val="8"/>
              </w:rPr>
            </w:pPr>
          </w:p>
          <w:p w14:paraId="06C6D473">
            <w:pPr>
              <w:pStyle w:val="9"/>
              <w:rPr>
                <w:rFonts w:ascii="GenSenMaruGothic TW TTF Bold"/>
                <w:b/>
                <w:sz w:val="8"/>
              </w:rPr>
            </w:pPr>
          </w:p>
          <w:p w14:paraId="3B41260D">
            <w:pPr>
              <w:pStyle w:val="9"/>
              <w:rPr>
                <w:rFonts w:ascii="GenSenMaruGothic TW TTF Bold"/>
                <w:b/>
                <w:sz w:val="8"/>
              </w:rPr>
            </w:pPr>
          </w:p>
          <w:p w14:paraId="4250B5E0">
            <w:pPr>
              <w:pStyle w:val="9"/>
              <w:rPr>
                <w:rFonts w:ascii="GenSenMaruGothic TW TTF Bold"/>
                <w:b/>
                <w:sz w:val="8"/>
              </w:rPr>
            </w:pPr>
          </w:p>
          <w:p w14:paraId="2F475F66">
            <w:pPr>
              <w:pStyle w:val="9"/>
              <w:rPr>
                <w:rFonts w:ascii="GenSenMaruGothic TW TTF Bold"/>
                <w:b/>
                <w:sz w:val="8"/>
              </w:rPr>
            </w:pPr>
          </w:p>
          <w:p w14:paraId="271708E2">
            <w:pPr>
              <w:pStyle w:val="9"/>
              <w:rPr>
                <w:rFonts w:ascii="GenSenMaruGothic TW TTF Bold"/>
                <w:b/>
                <w:sz w:val="8"/>
              </w:rPr>
            </w:pPr>
          </w:p>
          <w:p w14:paraId="672156F8">
            <w:pPr>
              <w:pStyle w:val="9"/>
              <w:rPr>
                <w:rFonts w:ascii="GenSenMaruGothic TW TTF Bold"/>
                <w:b/>
                <w:sz w:val="8"/>
              </w:rPr>
            </w:pPr>
          </w:p>
          <w:p w14:paraId="12BFAA8B">
            <w:pPr>
              <w:pStyle w:val="9"/>
              <w:spacing w:before="8"/>
              <w:rPr>
                <w:rFonts w:ascii="GenSenMaruGothic TW TTF Bold"/>
                <w:b/>
                <w:sz w:val="5"/>
              </w:rPr>
            </w:pPr>
          </w:p>
          <w:p w14:paraId="14A3B09D">
            <w:pPr>
              <w:pStyle w:val="9"/>
              <w:numPr>
                <w:ilvl w:val="0"/>
                <w:numId w:val="172"/>
              </w:numPr>
              <w:tabs>
                <w:tab w:val="left" w:pos="107"/>
              </w:tabs>
              <w:spacing w:before="1" w:after="0" w:line="252" w:lineRule="auto"/>
              <w:ind w:left="24" w:right="-29" w:firstLine="0"/>
              <w:jc w:val="left"/>
              <w:rPr>
                <w:sz w:val="8"/>
              </w:rPr>
            </w:pPr>
            <w:r>
              <w:rPr>
                <w:sz w:val="8"/>
              </w:rPr>
              <w:t>除处罚决定外其他内容：长期公开</w:t>
            </w:r>
          </w:p>
          <w:p w14:paraId="71FCC584">
            <w:pPr>
              <w:pStyle w:val="9"/>
              <w:spacing w:line="101" w:lineRule="exact"/>
              <w:ind w:left="65"/>
              <w:rPr>
                <w:sz w:val="8"/>
              </w:rPr>
            </w:pPr>
            <w:r>
              <w:rPr>
                <w:sz w:val="8"/>
              </w:rPr>
              <w:t>（动态调整）；</w:t>
            </w:r>
          </w:p>
          <w:p w14:paraId="00AE9C01">
            <w:pPr>
              <w:pStyle w:val="9"/>
              <w:numPr>
                <w:ilvl w:val="0"/>
                <w:numId w:val="172"/>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14:paraId="36E4A181">
            <w:pPr>
              <w:pStyle w:val="9"/>
              <w:rPr>
                <w:rFonts w:ascii="GenSenMaruGothic TW TTF Bold"/>
                <w:b/>
                <w:sz w:val="8"/>
              </w:rPr>
            </w:pPr>
          </w:p>
          <w:p w14:paraId="77CE28EE">
            <w:pPr>
              <w:pStyle w:val="9"/>
              <w:rPr>
                <w:rFonts w:ascii="GenSenMaruGothic TW TTF Bold"/>
                <w:b/>
                <w:sz w:val="8"/>
              </w:rPr>
            </w:pPr>
          </w:p>
          <w:p w14:paraId="49CB077D">
            <w:pPr>
              <w:pStyle w:val="9"/>
              <w:rPr>
                <w:rFonts w:ascii="GenSenMaruGothic TW TTF Bold"/>
                <w:b/>
                <w:sz w:val="8"/>
              </w:rPr>
            </w:pPr>
          </w:p>
          <w:p w14:paraId="12A69436">
            <w:pPr>
              <w:pStyle w:val="9"/>
              <w:rPr>
                <w:rFonts w:ascii="GenSenMaruGothic TW TTF Bold"/>
                <w:b/>
                <w:sz w:val="8"/>
              </w:rPr>
            </w:pPr>
          </w:p>
          <w:p w14:paraId="739C85E2">
            <w:pPr>
              <w:pStyle w:val="9"/>
              <w:rPr>
                <w:rFonts w:ascii="GenSenMaruGothic TW TTF Bold"/>
                <w:b/>
                <w:sz w:val="8"/>
              </w:rPr>
            </w:pPr>
          </w:p>
          <w:p w14:paraId="411E7953">
            <w:pPr>
              <w:pStyle w:val="9"/>
              <w:rPr>
                <w:rFonts w:ascii="GenSenMaruGothic TW TTF Bold"/>
                <w:b/>
                <w:sz w:val="8"/>
              </w:rPr>
            </w:pPr>
          </w:p>
          <w:p w14:paraId="1DCC9334">
            <w:pPr>
              <w:pStyle w:val="9"/>
              <w:rPr>
                <w:rFonts w:ascii="GenSenMaruGothic TW TTF Bold"/>
                <w:b/>
                <w:sz w:val="8"/>
              </w:rPr>
            </w:pPr>
          </w:p>
          <w:p w14:paraId="07056426">
            <w:pPr>
              <w:pStyle w:val="9"/>
              <w:rPr>
                <w:rFonts w:ascii="GenSenMaruGothic TW TTF Bold"/>
                <w:b/>
                <w:sz w:val="8"/>
              </w:rPr>
            </w:pPr>
          </w:p>
          <w:p w14:paraId="28BECCD5">
            <w:pPr>
              <w:pStyle w:val="9"/>
              <w:rPr>
                <w:rFonts w:ascii="GenSenMaruGothic TW TTF Bold"/>
                <w:b/>
                <w:sz w:val="8"/>
              </w:rPr>
            </w:pPr>
          </w:p>
          <w:p w14:paraId="4CFAB4C3">
            <w:pPr>
              <w:pStyle w:val="9"/>
              <w:rPr>
                <w:rFonts w:ascii="GenSenMaruGothic TW TTF Bold"/>
                <w:b/>
                <w:sz w:val="8"/>
              </w:rPr>
            </w:pPr>
          </w:p>
          <w:p w14:paraId="013CE2C5">
            <w:pPr>
              <w:pStyle w:val="9"/>
              <w:rPr>
                <w:rFonts w:ascii="GenSenMaruGothic TW TTF Bold"/>
                <w:b/>
                <w:sz w:val="8"/>
              </w:rPr>
            </w:pPr>
          </w:p>
          <w:p w14:paraId="061CAD85">
            <w:pPr>
              <w:pStyle w:val="9"/>
              <w:rPr>
                <w:rFonts w:ascii="GenSenMaruGothic TW TTF Bold"/>
                <w:b/>
                <w:sz w:val="8"/>
              </w:rPr>
            </w:pPr>
          </w:p>
          <w:p w14:paraId="5948C47D">
            <w:pPr>
              <w:pStyle w:val="9"/>
              <w:spacing w:before="15"/>
              <w:rPr>
                <w:rFonts w:ascii="GenSenMaruGothic TW TTF Bold"/>
                <w:b/>
                <w:sz w:val="11"/>
              </w:rPr>
            </w:pPr>
          </w:p>
          <w:p w14:paraId="58AFCC03">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12D68693">
            <w:pPr>
              <w:pStyle w:val="9"/>
              <w:rPr>
                <w:rFonts w:ascii="GenSenMaruGothic TW TTF Bold"/>
                <w:b/>
                <w:sz w:val="8"/>
              </w:rPr>
            </w:pPr>
          </w:p>
          <w:p w14:paraId="6C800A41">
            <w:pPr>
              <w:pStyle w:val="9"/>
              <w:rPr>
                <w:rFonts w:ascii="GenSenMaruGothic TW TTF Bold"/>
                <w:b/>
                <w:sz w:val="8"/>
              </w:rPr>
            </w:pPr>
          </w:p>
          <w:p w14:paraId="18A100F5">
            <w:pPr>
              <w:pStyle w:val="9"/>
              <w:rPr>
                <w:rFonts w:ascii="GenSenMaruGothic TW TTF Bold"/>
                <w:b/>
                <w:sz w:val="8"/>
              </w:rPr>
            </w:pPr>
          </w:p>
          <w:p w14:paraId="7BCDF8DE">
            <w:pPr>
              <w:pStyle w:val="9"/>
              <w:rPr>
                <w:rFonts w:ascii="GenSenMaruGothic TW TTF Bold"/>
                <w:b/>
                <w:sz w:val="8"/>
              </w:rPr>
            </w:pPr>
          </w:p>
          <w:p w14:paraId="3F913F0A">
            <w:pPr>
              <w:pStyle w:val="9"/>
              <w:rPr>
                <w:rFonts w:ascii="GenSenMaruGothic TW TTF Bold"/>
                <w:b/>
                <w:sz w:val="8"/>
              </w:rPr>
            </w:pPr>
          </w:p>
          <w:p w14:paraId="27C4070C">
            <w:pPr>
              <w:pStyle w:val="9"/>
              <w:rPr>
                <w:rFonts w:ascii="GenSenMaruGothic TW TTF Bold"/>
                <w:b/>
                <w:sz w:val="8"/>
              </w:rPr>
            </w:pPr>
          </w:p>
          <w:p w14:paraId="4DE6DD75">
            <w:pPr>
              <w:pStyle w:val="9"/>
              <w:rPr>
                <w:rFonts w:ascii="GenSenMaruGothic TW TTF Bold"/>
                <w:b/>
                <w:sz w:val="8"/>
              </w:rPr>
            </w:pPr>
          </w:p>
          <w:p w14:paraId="23E16FAD">
            <w:pPr>
              <w:pStyle w:val="9"/>
              <w:rPr>
                <w:rFonts w:ascii="GenSenMaruGothic TW TTF Bold"/>
                <w:b/>
                <w:sz w:val="8"/>
              </w:rPr>
            </w:pPr>
          </w:p>
          <w:p w14:paraId="79071B22">
            <w:pPr>
              <w:pStyle w:val="9"/>
              <w:rPr>
                <w:rFonts w:ascii="GenSenMaruGothic TW TTF Bold"/>
                <w:b/>
                <w:sz w:val="8"/>
              </w:rPr>
            </w:pPr>
          </w:p>
          <w:p w14:paraId="1C15D80E">
            <w:pPr>
              <w:pStyle w:val="9"/>
              <w:rPr>
                <w:rFonts w:ascii="GenSenMaruGothic TW TTF Bold"/>
                <w:b/>
                <w:sz w:val="8"/>
              </w:rPr>
            </w:pPr>
          </w:p>
          <w:p w14:paraId="76D17899">
            <w:pPr>
              <w:pStyle w:val="9"/>
              <w:rPr>
                <w:rFonts w:ascii="GenSenMaruGothic TW TTF Bold"/>
                <w:b/>
                <w:sz w:val="8"/>
              </w:rPr>
            </w:pPr>
          </w:p>
          <w:p w14:paraId="0B87B801">
            <w:pPr>
              <w:pStyle w:val="9"/>
              <w:rPr>
                <w:rFonts w:ascii="GenSenMaruGothic TW TTF Bold"/>
                <w:b/>
                <w:sz w:val="8"/>
              </w:rPr>
            </w:pPr>
          </w:p>
          <w:p w14:paraId="2E37B768">
            <w:pPr>
              <w:pStyle w:val="9"/>
              <w:rPr>
                <w:rFonts w:ascii="GenSenMaruGothic TW TTF Bold"/>
                <w:b/>
                <w:sz w:val="8"/>
              </w:rPr>
            </w:pPr>
          </w:p>
          <w:p w14:paraId="797FD63F">
            <w:pPr>
              <w:pStyle w:val="9"/>
              <w:spacing w:before="1"/>
              <w:rPr>
                <w:rFonts w:ascii="GenSenMaruGothic TW TTF Bold"/>
                <w:b/>
                <w:sz w:val="10"/>
              </w:rPr>
            </w:pPr>
          </w:p>
          <w:p w14:paraId="086A13E3">
            <w:pPr>
              <w:pStyle w:val="9"/>
              <w:ind w:left="42"/>
              <w:jc w:val="center"/>
              <w:rPr>
                <w:sz w:val="8"/>
              </w:rPr>
            </w:pPr>
            <w:r>
              <w:rPr>
                <w:w w:val="101"/>
                <w:sz w:val="8"/>
              </w:rPr>
              <w:t>√</w:t>
            </w:r>
          </w:p>
        </w:tc>
        <w:tc>
          <w:tcPr>
            <w:tcW w:w="568" w:type="dxa"/>
            <w:vMerge w:val="restart"/>
          </w:tcPr>
          <w:p w14:paraId="6D0C764C">
            <w:pPr>
              <w:pStyle w:val="9"/>
              <w:rPr>
                <w:rFonts w:ascii="Times New Roman"/>
                <w:sz w:val="8"/>
              </w:rPr>
            </w:pPr>
          </w:p>
        </w:tc>
        <w:tc>
          <w:tcPr>
            <w:tcW w:w="568" w:type="dxa"/>
            <w:vMerge w:val="restart"/>
          </w:tcPr>
          <w:p w14:paraId="333E7102">
            <w:pPr>
              <w:pStyle w:val="9"/>
              <w:rPr>
                <w:rFonts w:ascii="GenSenMaruGothic TW TTF Bold"/>
                <w:b/>
                <w:sz w:val="8"/>
              </w:rPr>
            </w:pPr>
          </w:p>
          <w:p w14:paraId="26349D7A">
            <w:pPr>
              <w:pStyle w:val="9"/>
              <w:rPr>
                <w:rFonts w:ascii="GenSenMaruGothic TW TTF Bold"/>
                <w:b/>
                <w:sz w:val="8"/>
              </w:rPr>
            </w:pPr>
          </w:p>
          <w:p w14:paraId="1334A5DD">
            <w:pPr>
              <w:pStyle w:val="9"/>
              <w:rPr>
                <w:rFonts w:ascii="GenSenMaruGothic TW TTF Bold"/>
                <w:b/>
                <w:sz w:val="8"/>
              </w:rPr>
            </w:pPr>
          </w:p>
          <w:p w14:paraId="0D2DED7F">
            <w:pPr>
              <w:pStyle w:val="9"/>
              <w:rPr>
                <w:rFonts w:ascii="GenSenMaruGothic TW TTF Bold"/>
                <w:b/>
                <w:sz w:val="8"/>
              </w:rPr>
            </w:pPr>
          </w:p>
          <w:p w14:paraId="1D40F6AA">
            <w:pPr>
              <w:pStyle w:val="9"/>
              <w:rPr>
                <w:rFonts w:ascii="GenSenMaruGothic TW TTF Bold"/>
                <w:b/>
                <w:sz w:val="8"/>
              </w:rPr>
            </w:pPr>
          </w:p>
          <w:p w14:paraId="0883CCB3">
            <w:pPr>
              <w:pStyle w:val="9"/>
              <w:rPr>
                <w:rFonts w:ascii="GenSenMaruGothic TW TTF Bold"/>
                <w:b/>
                <w:sz w:val="8"/>
              </w:rPr>
            </w:pPr>
          </w:p>
          <w:p w14:paraId="30171F15">
            <w:pPr>
              <w:pStyle w:val="9"/>
              <w:rPr>
                <w:rFonts w:ascii="GenSenMaruGothic TW TTF Bold"/>
                <w:b/>
                <w:sz w:val="8"/>
              </w:rPr>
            </w:pPr>
          </w:p>
          <w:p w14:paraId="218A6016">
            <w:pPr>
              <w:pStyle w:val="9"/>
              <w:rPr>
                <w:rFonts w:ascii="GenSenMaruGothic TW TTF Bold"/>
                <w:b/>
                <w:sz w:val="8"/>
              </w:rPr>
            </w:pPr>
          </w:p>
          <w:p w14:paraId="5610DA9E">
            <w:pPr>
              <w:pStyle w:val="9"/>
              <w:rPr>
                <w:rFonts w:ascii="GenSenMaruGothic TW TTF Bold"/>
                <w:b/>
                <w:sz w:val="8"/>
              </w:rPr>
            </w:pPr>
          </w:p>
          <w:p w14:paraId="05CF63AB">
            <w:pPr>
              <w:pStyle w:val="9"/>
              <w:rPr>
                <w:rFonts w:ascii="GenSenMaruGothic TW TTF Bold"/>
                <w:b/>
                <w:sz w:val="8"/>
              </w:rPr>
            </w:pPr>
          </w:p>
          <w:p w14:paraId="5305AFDE">
            <w:pPr>
              <w:pStyle w:val="9"/>
              <w:rPr>
                <w:rFonts w:ascii="GenSenMaruGothic TW TTF Bold"/>
                <w:b/>
                <w:sz w:val="8"/>
              </w:rPr>
            </w:pPr>
          </w:p>
          <w:p w14:paraId="7832244E">
            <w:pPr>
              <w:pStyle w:val="9"/>
              <w:rPr>
                <w:rFonts w:ascii="GenSenMaruGothic TW TTF Bold"/>
                <w:b/>
                <w:sz w:val="8"/>
              </w:rPr>
            </w:pPr>
          </w:p>
          <w:p w14:paraId="34A88CA5">
            <w:pPr>
              <w:pStyle w:val="9"/>
              <w:rPr>
                <w:rFonts w:ascii="GenSenMaruGothic TW TTF Bold"/>
                <w:b/>
                <w:sz w:val="8"/>
              </w:rPr>
            </w:pPr>
          </w:p>
          <w:p w14:paraId="48604A7D">
            <w:pPr>
              <w:pStyle w:val="9"/>
              <w:spacing w:before="1"/>
              <w:rPr>
                <w:rFonts w:ascii="GenSenMaruGothic TW TTF Bold"/>
                <w:b/>
                <w:sz w:val="10"/>
              </w:rPr>
            </w:pPr>
          </w:p>
          <w:p w14:paraId="08BDF487">
            <w:pPr>
              <w:pStyle w:val="9"/>
              <w:ind w:left="44"/>
              <w:jc w:val="center"/>
              <w:rPr>
                <w:sz w:val="8"/>
              </w:rPr>
            </w:pPr>
            <w:r>
              <w:rPr>
                <w:w w:val="101"/>
                <w:sz w:val="8"/>
              </w:rPr>
              <w:t>√</w:t>
            </w:r>
          </w:p>
        </w:tc>
        <w:tc>
          <w:tcPr>
            <w:tcW w:w="568" w:type="dxa"/>
            <w:vMerge w:val="restart"/>
          </w:tcPr>
          <w:p w14:paraId="1387A229">
            <w:pPr>
              <w:pStyle w:val="9"/>
              <w:rPr>
                <w:rFonts w:ascii="Times New Roman"/>
                <w:sz w:val="8"/>
              </w:rPr>
            </w:pPr>
          </w:p>
        </w:tc>
        <w:tc>
          <w:tcPr>
            <w:tcW w:w="568" w:type="dxa"/>
            <w:vMerge w:val="restart"/>
          </w:tcPr>
          <w:p w14:paraId="0C12E1C9">
            <w:pPr>
              <w:pStyle w:val="9"/>
              <w:rPr>
                <w:rFonts w:ascii="GenSenMaruGothic TW TTF Bold"/>
                <w:b/>
                <w:sz w:val="8"/>
              </w:rPr>
            </w:pPr>
          </w:p>
          <w:p w14:paraId="5BD6B681">
            <w:pPr>
              <w:pStyle w:val="9"/>
              <w:rPr>
                <w:rFonts w:ascii="GenSenMaruGothic TW TTF Bold"/>
                <w:b/>
                <w:sz w:val="8"/>
              </w:rPr>
            </w:pPr>
          </w:p>
          <w:p w14:paraId="3524F287">
            <w:pPr>
              <w:pStyle w:val="9"/>
              <w:rPr>
                <w:rFonts w:ascii="GenSenMaruGothic TW TTF Bold"/>
                <w:b/>
                <w:sz w:val="8"/>
              </w:rPr>
            </w:pPr>
          </w:p>
          <w:p w14:paraId="6174C306">
            <w:pPr>
              <w:pStyle w:val="9"/>
              <w:rPr>
                <w:rFonts w:ascii="GenSenMaruGothic TW TTF Bold"/>
                <w:b/>
                <w:sz w:val="8"/>
              </w:rPr>
            </w:pPr>
          </w:p>
          <w:p w14:paraId="1324B634">
            <w:pPr>
              <w:pStyle w:val="9"/>
              <w:rPr>
                <w:rFonts w:ascii="GenSenMaruGothic TW TTF Bold"/>
                <w:b/>
                <w:sz w:val="8"/>
              </w:rPr>
            </w:pPr>
          </w:p>
          <w:p w14:paraId="376FBA85">
            <w:pPr>
              <w:pStyle w:val="9"/>
              <w:rPr>
                <w:rFonts w:ascii="GenSenMaruGothic TW TTF Bold"/>
                <w:b/>
                <w:sz w:val="8"/>
              </w:rPr>
            </w:pPr>
          </w:p>
          <w:p w14:paraId="279FA949">
            <w:pPr>
              <w:pStyle w:val="9"/>
              <w:rPr>
                <w:rFonts w:ascii="GenSenMaruGothic TW TTF Bold"/>
                <w:b/>
                <w:sz w:val="8"/>
              </w:rPr>
            </w:pPr>
          </w:p>
          <w:p w14:paraId="1C375412">
            <w:pPr>
              <w:pStyle w:val="9"/>
              <w:rPr>
                <w:rFonts w:ascii="GenSenMaruGothic TW TTF Bold"/>
                <w:b/>
                <w:sz w:val="8"/>
              </w:rPr>
            </w:pPr>
          </w:p>
          <w:p w14:paraId="184A417D">
            <w:pPr>
              <w:pStyle w:val="9"/>
              <w:rPr>
                <w:rFonts w:ascii="GenSenMaruGothic TW TTF Bold"/>
                <w:b/>
                <w:sz w:val="8"/>
              </w:rPr>
            </w:pPr>
          </w:p>
          <w:p w14:paraId="33CCBB35">
            <w:pPr>
              <w:pStyle w:val="9"/>
              <w:rPr>
                <w:rFonts w:ascii="GenSenMaruGothic TW TTF Bold"/>
                <w:b/>
                <w:sz w:val="8"/>
              </w:rPr>
            </w:pPr>
          </w:p>
          <w:p w14:paraId="6E74B11F">
            <w:pPr>
              <w:pStyle w:val="9"/>
              <w:rPr>
                <w:rFonts w:ascii="GenSenMaruGothic TW TTF Bold"/>
                <w:b/>
                <w:sz w:val="8"/>
              </w:rPr>
            </w:pPr>
          </w:p>
          <w:p w14:paraId="44C40014">
            <w:pPr>
              <w:pStyle w:val="9"/>
              <w:rPr>
                <w:rFonts w:ascii="GenSenMaruGothic TW TTF Bold"/>
                <w:b/>
                <w:sz w:val="8"/>
              </w:rPr>
            </w:pPr>
          </w:p>
          <w:p w14:paraId="1D72633A">
            <w:pPr>
              <w:pStyle w:val="9"/>
              <w:rPr>
                <w:rFonts w:ascii="GenSenMaruGothic TW TTF Bold"/>
                <w:b/>
                <w:sz w:val="8"/>
              </w:rPr>
            </w:pPr>
          </w:p>
          <w:p w14:paraId="5E2013E3">
            <w:pPr>
              <w:pStyle w:val="9"/>
              <w:spacing w:before="1"/>
              <w:rPr>
                <w:rFonts w:ascii="GenSenMaruGothic TW TTF Bold"/>
                <w:b/>
                <w:sz w:val="10"/>
              </w:rPr>
            </w:pPr>
          </w:p>
          <w:p w14:paraId="0240DE7F">
            <w:pPr>
              <w:pStyle w:val="9"/>
              <w:ind w:left="40"/>
              <w:jc w:val="center"/>
              <w:rPr>
                <w:sz w:val="8"/>
              </w:rPr>
            </w:pPr>
            <w:r>
              <w:rPr>
                <w:w w:val="101"/>
                <w:sz w:val="8"/>
              </w:rPr>
              <w:t>√</w:t>
            </w:r>
          </w:p>
        </w:tc>
        <w:tc>
          <w:tcPr>
            <w:tcW w:w="1224" w:type="dxa"/>
            <w:vMerge w:val="restart"/>
          </w:tcPr>
          <w:p w14:paraId="54429776">
            <w:pPr>
              <w:pStyle w:val="9"/>
              <w:rPr>
                <w:rFonts w:ascii="GenSenMaruGothic TW TTF Bold"/>
                <w:b/>
                <w:sz w:val="8"/>
              </w:rPr>
            </w:pPr>
          </w:p>
          <w:p w14:paraId="7CC48EC8">
            <w:pPr>
              <w:pStyle w:val="9"/>
              <w:rPr>
                <w:rFonts w:ascii="GenSenMaruGothic TW TTF Bold"/>
                <w:b/>
                <w:sz w:val="8"/>
              </w:rPr>
            </w:pPr>
          </w:p>
          <w:p w14:paraId="2FA71967">
            <w:pPr>
              <w:pStyle w:val="9"/>
              <w:rPr>
                <w:rFonts w:ascii="GenSenMaruGothic TW TTF Bold"/>
                <w:b/>
                <w:sz w:val="8"/>
              </w:rPr>
            </w:pPr>
          </w:p>
          <w:p w14:paraId="3A9A2B6F">
            <w:pPr>
              <w:pStyle w:val="9"/>
              <w:rPr>
                <w:rFonts w:ascii="GenSenMaruGothic TW TTF Bold"/>
                <w:b/>
                <w:sz w:val="8"/>
              </w:rPr>
            </w:pPr>
          </w:p>
          <w:p w14:paraId="112326DE">
            <w:pPr>
              <w:pStyle w:val="9"/>
              <w:rPr>
                <w:rFonts w:ascii="GenSenMaruGothic TW TTF Bold"/>
                <w:b/>
                <w:sz w:val="8"/>
              </w:rPr>
            </w:pPr>
          </w:p>
          <w:p w14:paraId="72EDE0FE">
            <w:pPr>
              <w:pStyle w:val="9"/>
              <w:rPr>
                <w:rFonts w:ascii="GenSenMaruGothic TW TTF Bold"/>
                <w:b/>
                <w:sz w:val="8"/>
              </w:rPr>
            </w:pPr>
          </w:p>
          <w:p w14:paraId="107D7FE1">
            <w:pPr>
              <w:pStyle w:val="9"/>
              <w:rPr>
                <w:rFonts w:ascii="GenSenMaruGothic TW TTF Bold"/>
                <w:b/>
                <w:sz w:val="8"/>
              </w:rPr>
            </w:pPr>
          </w:p>
          <w:p w14:paraId="2B435769">
            <w:pPr>
              <w:pStyle w:val="9"/>
              <w:rPr>
                <w:rFonts w:ascii="GenSenMaruGothic TW TTF Bold"/>
                <w:b/>
                <w:sz w:val="8"/>
              </w:rPr>
            </w:pPr>
          </w:p>
          <w:p w14:paraId="1E677E95">
            <w:pPr>
              <w:pStyle w:val="9"/>
              <w:spacing w:before="10"/>
              <w:rPr>
                <w:rFonts w:ascii="GenSenMaruGothic TW TTF Bold"/>
                <w:b/>
                <w:sz w:val="9"/>
              </w:rPr>
            </w:pPr>
          </w:p>
          <w:p w14:paraId="2BDC7B47">
            <w:pPr>
              <w:pStyle w:val="9"/>
              <w:numPr>
                <w:ilvl w:val="0"/>
                <w:numId w:val="17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F45AFA3">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4635FB8">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1B84B04A">
            <w:pPr>
              <w:pStyle w:val="9"/>
              <w:spacing w:line="247" w:lineRule="auto"/>
              <w:ind w:left="25" w:right="14"/>
              <w:rPr>
                <w:sz w:val="8"/>
              </w:rPr>
            </w:pPr>
            <w:r>
              <w:rPr>
                <w:sz w:val="8"/>
              </w:rPr>
              <w:t>□公开查阅点   ■政务服务中心</w:t>
            </w:r>
          </w:p>
          <w:p w14:paraId="6B048216">
            <w:pPr>
              <w:pStyle w:val="9"/>
              <w:spacing w:line="247" w:lineRule="auto"/>
              <w:ind w:left="25" w:right="20"/>
              <w:rPr>
                <w:sz w:val="8"/>
              </w:rPr>
            </w:pPr>
            <w:r>
              <w:rPr>
                <w:sz w:val="8"/>
              </w:rPr>
              <w:t>□便民服务站   □入户/现场</w:t>
            </w:r>
          </w:p>
          <w:p w14:paraId="1C8783DC">
            <w:pPr>
              <w:pStyle w:val="9"/>
              <w:spacing w:before="1" w:line="247" w:lineRule="auto"/>
              <w:ind w:left="25" w:right="50"/>
              <w:rPr>
                <w:sz w:val="8"/>
              </w:rPr>
            </w:pPr>
            <w:r>
              <w:rPr>
                <w:sz w:val="8"/>
              </w:rPr>
              <w:t>□社区/企事业单位/村公示栏（电子屏）</w:t>
            </w:r>
          </w:p>
          <w:p w14:paraId="112E3C05">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4E826764">
            <w:pPr>
              <w:pStyle w:val="9"/>
              <w:rPr>
                <w:rFonts w:ascii="Times New Roman"/>
                <w:sz w:val="8"/>
              </w:rPr>
            </w:pPr>
          </w:p>
        </w:tc>
        <w:tc>
          <w:tcPr>
            <w:tcW w:w="910" w:type="dxa"/>
            <w:vMerge w:val="restart"/>
          </w:tcPr>
          <w:p w14:paraId="52E3167E">
            <w:pPr>
              <w:pStyle w:val="9"/>
              <w:rPr>
                <w:rFonts w:ascii="GenSenMaruGothic TW TTF Bold"/>
                <w:b/>
                <w:sz w:val="8"/>
              </w:rPr>
            </w:pPr>
          </w:p>
          <w:p w14:paraId="08A70719">
            <w:pPr>
              <w:pStyle w:val="9"/>
              <w:rPr>
                <w:rFonts w:ascii="GenSenMaruGothic TW TTF Bold"/>
                <w:b/>
                <w:sz w:val="8"/>
              </w:rPr>
            </w:pPr>
          </w:p>
          <w:p w14:paraId="4F29345B">
            <w:pPr>
              <w:pStyle w:val="9"/>
              <w:rPr>
                <w:rFonts w:ascii="GenSenMaruGothic TW TTF Bold"/>
                <w:b/>
                <w:sz w:val="8"/>
              </w:rPr>
            </w:pPr>
          </w:p>
          <w:p w14:paraId="0ED90031">
            <w:pPr>
              <w:pStyle w:val="9"/>
              <w:rPr>
                <w:rFonts w:ascii="GenSenMaruGothic TW TTF Bold"/>
                <w:b/>
                <w:sz w:val="8"/>
              </w:rPr>
            </w:pPr>
          </w:p>
          <w:p w14:paraId="4E619CCC">
            <w:pPr>
              <w:pStyle w:val="9"/>
              <w:rPr>
                <w:rFonts w:ascii="GenSenMaruGothic TW TTF Bold"/>
                <w:b/>
                <w:sz w:val="8"/>
              </w:rPr>
            </w:pPr>
          </w:p>
          <w:p w14:paraId="11E44995">
            <w:pPr>
              <w:pStyle w:val="9"/>
              <w:rPr>
                <w:rFonts w:ascii="GenSenMaruGothic TW TTF Bold"/>
                <w:b/>
                <w:sz w:val="8"/>
              </w:rPr>
            </w:pPr>
          </w:p>
          <w:p w14:paraId="23BD42F6">
            <w:pPr>
              <w:pStyle w:val="9"/>
              <w:rPr>
                <w:rFonts w:ascii="GenSenMaruGothic TW TTF Bold"/>
                <w:b/>
                <w:sz w:val="8"/>
              </w:rPr>
            </w:pPr>
          </w:p>
          <w:p w14:paraId="7F626321">
            <w:pPr>
              <w:pStyle w:val="9"/>
              <w:rPr>
                <w:rFonts w:ascii="GenSenMaruGothic TW TTF Bold"/>
                <w:b/>
                <w:sz w:val="8"/>
              </w:rPr>
            </w:pPr>
          </w:p>
          <w:p w14:paraId="7CE79BA1">
            <w:pPr>
              <w:pStyle w:val="9"/>
              <w:spacing w:before="5"/>
              <w:rPr>
                <w:rFonts w:ascii="GenSenMaruGothic TW TTF Bold"/>
                <w:b/>
                <w:sz w:val="6"/>
              </w:rPr>
            </w:pPr>
          </w:p>
          <w:p w14:paraId="34B39A60">
            <w:pPr>
              <w:pStyle w:val="9"/>
              <w:ind w:left="27"/>
              <w:jc w:val="both"/>
              <w:rPr>
                <w:sz w:val="8"/>
              </w:rPr>
            </w:pPr>
            <w:r>
              <w:rPr>
                <w:sz w:val="8"/>
              </w:rPr>
              <w:t>□政府网站</w:t>
            </w:r>
          </w:p>
          <w:p w14:paraId="66389E96">
            <w:pPr>
              <w:pStyle w:val="9"/>
              <w:spacing w:before="6"/>
              <w:ind w:left="27"/>
              <w:jc w:val="both"/>
              <w:rPr>
                <w:sz w:val="8"/>
              </w:rPr>
            </w:pPr>
            <w:r>
              <w:rPr>
                <w:sz w:val="8"/>
              </w:rPr>
              <w:t>□政府公报</w:t>
            </w:r>
          </w:p>
          <w:p w14:paraId="5E4116A4">
            <w:pPr>
              <w:pStyle w:val="9"/>
              <w:spacing w:before="3"/>
              <w:ind w:left="27"/>
              <w:jc w:val="both"/>
              <w:rPr>
                <w:sz w:val="8"/>
              </w:rPr>
            </w:pPr>
            <w:r>
              <w:rPr>
                <w:sz w:val="8"/>
              </w:rPr>
              <w:t>□两微一端</w:t>
            </w:r>
          </w:p>
          <w:p w14:paraId="2E54C6FD">
            <w:pPr>
              <w:pStyle w:val="9"/>
              <w:spacing w:before="3"/>
              <w:ind w:left="27"/>
              <w:jc w:val="both"/>
              <w:rPr>
                <w:sz w:val="8"/>
              </w:rPr>
            </w:pPr>
            <w:r>
              <w:rPr>
                <w:sz w:val="8"/>
              </w:rPr>
              <w:t>□发布会/听证会</w:t>
            </w:r>
          </w:p>
          <w:p w14:paraId="254A6A73">
            <w:pPr>
              <w:pStyle w:val="9"/>
              <w:spacing w:before="3"/>
              <w:ind w:left="27"/>
              <w:jc w:val="both"/>
              <w:rPr>
                <w:sz w:val="8"/>
              </w:rPr>
            </w:pPr>
            <w:r>
              <w:rPr>
                <w:sz w:val="8"/>
              </w:rPr>
              <w:t>□广播电视</w:t>
            </w:r>
          </w:p>
          <w:p w14:paraId="25C83FF9">
            <w:pPr>
              <w:pStyle w:val="9"/>
              <w:spacing w:before="3"/>
              <w:ind w:left="27"/>
              <w:jc w:val="both"/>
              <w:rPr>
                <w:sz w:val="8"/>
              </w:rPr>
            </w:pPr>
            <w:r>
              <w:rPr>
                <w:sz w:val="8"/>
              </w:rPr>
              <w:t>□纸质媒体</w:t>
            </w:r>
          </w:p>
          <w:p w14:paraId="3FD5321F">
            <w:pPr>
              <w:pStyle w:val="9"/>
              <w:spacing w:before="6"/>
              <w:ind w:left="27"/>
              <w:jc w:val="both"/>
              <w:rPr>
                <w:sz w:val="8"/>
              </w:rPr>
            </w:pPr>
            <w:r>
              <w:rPr>
                <w:sz w:val="8"/>
              </w:rPr>
              <w:t>□公开查阅点</w:t>
            </w:r>
          </w:p>
          <w:p w14:paraId="4FA3FB35">
            <w:pPr>
              <w:pStyle w:val="9"/>
              <w:spacing w:before="3"/>
              <w:ind w:left="27"/>
              <w:jc w:val="both"/>
              <w:rPr>
                <w:sz w:val="8"/>
              </w:rPr>
            </w:pPr>
            <w:r>
              <w:rPr>
                <w:sz w:val="8"/>
              </w:rPr>
              <w:t>□政务服务中心</w:t>
            </w:r>
          </w:p>
          <w:p w14:paraId="007B4916">
            <w:pPr>
              <w:pStyle w:val="9"/>
              <w:spacing w:before="3"/>
              <w:ind w:left="27"/>
              <w:jc w:val="both"/>
              <w:rPr>
                <w:sz w:val="8"/>
              </w:rPr>
            </w:pPr>
            <w:r>
              <w:rPr>
                <w:sz w:val="8"/>
              </w:rPr>
              <w:t>□便民服务站</w:t>
            </w:r>
          </w:p>
          <w:p w14:paraId="59481A39">
            <w:pPr>
              <w:pStyle w:val="9"/>
              <w:spacing w:before="3"/>
              <w:ind w:left="27"/>
              <w:jc w:val="both"/>
              <w:rPr>
                <w:sz w:val="8"/>
              </w:rPr>
            </w:pPr>
            <w:r>
              <w:rPr>
                <w:sz w:val="8"/>
              </w:rPr>
              <w:t>□入户/现场</w:t>
            </w:r>
          </w:p>
          <w:p w14:paraId="3A6A85F6">
            <w:pPr>
              <w:pStyle w:val="9"/>
              <w:spacing w:before="3" w:line="249" w:lineRule="auto"/>
              <w:ind w:left="27" w:right="20"/>
              <w:jc w:val="both"/>
              <w:rPr>
                <w:sz w:val="8"/>
              </w:rPr>
            </w:pPr>
            <w:r>
              <w:rPr>
                <w:sz w:val="8"/>
              </w:rPr>
              <w:t>□社区/企事业单位/村公示栏（电子屏）</w:t>
            </w:r>
          </w:p>
          <w:p w14:paraId="0EDC2FEF">
            <w:pPr>
              <w:pStyle w:val="9"/>
              <w:spacing w:line="102" w:lineRule="exact"/>
              <w:ind w:left="27"/>
              <w:jc w:val="both"/>
              <w:rPr>
                <w:sz w:val="8"/>
              </w:rPr>
            </w:pPr>
            <w:r>
              <w:rPr>
                <w:sz w:val="8"/>
              </w:rPr>
              <w:t>□精准推送</w:t>
            </w:r>
          </w:p>
          <w:p w14:paraId="3E585A38">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737411A6">
            <w:pPr>
              <w:pStyle w:val="9"/>
              <w:rPr>
                <w:rFonts w:ascii="Times New Roman"/>
                <w:sz w:val="8"/>
              </w:rPr>
            </w:pPr>
          </w:p>
        </w:tc>
      </w:tr>
      <w:tr w14:paraId="297404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6" w:hRule="atLeast"/>
        </w:trPr>
        <w:tc>
          <w:tcPr>
            <w:tcW w:w="455" w:type="dxa"/>
            <w:vMerge w:val="continue"/>
            <w:tcBorders>
              <w:top w:val="nil"/>
            </w:tcBorders>
          </w:tcPr>
          <w:p w14:paraId="77BB955A">
            <w:pPr>
              <w:rPr>
                <w:sz w:val="2"/>
                <w:szCs w:val="2"/>
              </w:rPr>
            </w:pPr>
          </w:p>
        </w:tc>
        <w:tc>
          <w:tcPr>
            <w:tcW w:w="910" w:type="dxa"/>
            <w:vMerge w:val="continue"/>
            <w:tcBorders>
              <w:top w:val="nil"/>
            </w:tcBorders>
          </w:tcPr>
          <w:p w14:paraId="7ADAB315">
            <w:pPr>
              <w:rPr>
                <w:sz w:val="2"/>
                <w:szCs w:val="2"/>
              </w:rPr>
            </w:pPr>
          </w:p>
        </w:tc>
        <w:tc>
          <w:tcPr>
            <w:tcW w:w="668" w:type="dxa"/>
            <w:vMerge w:val="continue"/>
            <w:tcBorders>
              <w:top w:val="nil"/>
            </w:tcBorders>
          </w:tcPr>
          <w:p w14:paraId="1F9696B6">
            <w:pPr>
              <w:rPr>
                <w:sz w:val="2"/>
                <w:szCs w:val="2"/>
              </w:rPr>
            </w:pPr>
          </w:p>
        </w:tc>
        <w:tc>
          <w:tcPr>
            <w:tcW w:w="910" w:type="dxa"/>
            <w:vMerge w:val="continue"/>
            <w:tcBorders>
              <w:top w:val="nil"/>
            </w:tcBorders>
          </w:tcPr>
          <w:p w14:paraId="112144DA">
            <w:pPr>
              <w:rPr>
                <w:sz w:val="2"/>
                <w:szCs w:val="2"/>
              </w:rPr>
            </w:pPr>
          </w:p>
        </w:tc>
        <w:tc>
          <w:tcPr>
            <w:tcW w:w="910" w:type="dxa"/>
            <w:vMerge w:val="continue"/>
            <w:tcBorders>
              <w:top w:val="nil"/>
            </w:tcBorders>
          </w:tcPr>
          <w:p w14:paraId="6BC97A73">
            <w:pPr>
              <w:rPr>
                <w:sz w:val="2"/>
                <w:szCs w:val="2"/>
              </w:rPr>
            </w:pPr>
          </w:p>
        </w:tc>
        <w:tc>
          <w:tcPr>
            <w:tcW w:w="1818" w:type="dxa"/>
          </w:tcPr>
          <w:p w14:paraId="741C754B">
            <w:pPr>
              <w:pStyle w:val="9"/>
              <w:rPr>
                <w:rFonts w:ascii="GenSenMaruGothic TW TTF Bold"/>
                <w:b/>
                <w:sz w:val="8"/>
              </w:rPr>
            </w:pPr>
          </w:p>
          <w:p w14:paraId="543B20AB">
            <w:pPr>
              <w:pStyle w:val="9"/>
              <w:rPr>
                <w:rFonts w:ascii="GenSenMaruGothic TW TTF Bold"/>
                <w:b/>
                <w:sz w:val="8"/>
              </w:rPr>
            </w:pPr>
          </w:p>
          <w:p w14:paraId="75357705">
            <w:pPr>
              <w:pStyle w:val="9"/>
              <w:spacing w:before="12"/>
              <w:rPr>
                <w:rFonts w:ascii="GenSenMaruGothic TW TTF Bold"/>
                <w:b/>
                <w:sz w:val="7"/>
              </w:rPr>
            </w:pPr>
          </w:p>
          <w:p w14:paraId="28E4E86E">
            <w:pPr>
              <w:pStyle w:val="9"/>
              <w:spacing w:before="1"/>
              <w:ind w:left="17"/>
              <w:rPr>
                <w:sz w:val="8"/>
              </w:rPr>
            </w:pPr>
            <w:r>
              <w:rPr>
                <w:sz w:val="8"/>
              </w:rPr>
              <w:t>办事指南相关信息，如：</w:t>
            </w:r>
          </w:p>
          <w:p w14:paraId="78CA8D4B">
            <w:pPr>
              <w:pStyle w:val="9"/>
              <w:spacing w:before="2" w:line="247" w:lineRule="auto"/>
              <w:ind w:left="17" w:right="254"/>
              <w:rPr>
                <w:sz w:val="8"/>
              </w:rPr>
            </w:pPr>
            <w:r>
              <w:rPr>
                <w:sz w:val="8"/>
              </w:rPr>
              <w:t>执法程序或行政强制流程图； 执法依据；</w:t>
            </w:r>
          </w:p>
          <w:p w14:paraId="0CAE9E00">
            <w:pPr>
              <w:pStyle w:val="9"/>
              <w:spacing w:before="3" w:line="247" w:lineRule="auto"/>
              <w:ind w:left="17" w:right="418"/>
              <w:rPr>
                <w:sz w:val="8"/>
              </w:rPr>
            </w:pPr>
            <w:r>
              <w:rPr>
                <w:sz w:val="8"/>
              </w:rPr>
              <w:t>行政处罚自由裁量基准； 咨询、监督投诉方式；</w:t>
            </w:r>
          </w:p>
        </w:tc>
        <w:tc>
          <w:tcPr>
            <w:tcW w:w="910" w:type="dxa"/>
            <w:vMerge w:val="continue"/>
            <w:tcBorders>
              <w:top w:val="nil"/>
            </w:tcBorders>
          </w:tcPr>
          <w:p w14:paraId="75A7E05E">
            <w:pPr>
              <w:rPr>
                <w:sz w:val="2"/>
                <w:szCs w:val="2"/>
              </w:rPr>
            </w:pPr>
          </w:p>
        </w:tc>
        <w:tc>
          <w:tcPr>
            <w:tcW w:w="910" w:type="dxa"/>
            <w:vMerge w:val="continue"/>
            <w:tcBorders>
              <w:top w:val="nil"/>
            </w:tcBorders>
          </w:tcPr>
          <w:p w14:paraId="467DF991">
            <w:pPr>
              <w:rPr>
                <w:sz w:val="2"/>
                <w:szCs w:val="2"/>
              </w:rPr>
            </w:pPr>
          </w:p>
        </w:tc>
        <w:tc>
          <w:tcPr>
            <w:tcW w:w="910" w:type="dxa"/>
            <w:vMerge w:val="continue"/>
            <w:tcBorders>
              <w:top w:val="nil"/>
            </w:tcBorders>
          </w:tcPr>
          <w:p w14:paraId="3B02D1A1">
            <w:pPr>
              <w:rPr>
                <w:sz w:val="2"/>
                <w:szCs w:val="2"/>
              </w:rPr>
            </w:pPr>
          </w:p>
        </w:tc>
        <w:tc>
          <w:tcPr>
            <w:tcW w:w="568" w:type="dxa"/>
            <w:vMerge w:val="continue"/>
            <w:tcBorders>
              <w:top w:val="nil"/>
            </w:tcBorders>
          </w:tcPr>
          <w:p w14:paraId="63DC887B">
            <w:pPr>
              <w:rPr>
                <w:sz w:val="2"/>
                <w:szCs w:val="2"/>
              </w:rPr>
            </w:pPr>
          </w:p>
        </w:tc>
        <w:tc>
          <w:tcPr>
            <w:tcW w:w="568" w:type="dxa"/>
            <w:vMerge w:val="continue"/>
            <w:tcBorders>
              <w:top w:val="nil"/>
            </w:tcBorders>
          </w:tcPr>
          <w:p w14:paraId="38472F52">
            <w:pPr>
              <w:rPr>
                <w:sz w:val="2"/>
                <w:szCs w:val="2"/>
              </w:rPr>
            </w:pPr>
          </w:p>
        </w:tc>
        <w:tc>
          <w:tcPr>
            <w:tcW w:w="568" w:type="dxa"/>
            <w:vMerge w:val="continue"/>
            <w:tcBorders>
              <w:top w:val="nil"/>
            </w:tcBorders>
          </w:tcPr>
          <w:p w14:paraId="2128A8CF">
            <w:pPr>
              <w:rPr>
                <w:sz w:val="2"/>
                <w:szCs w:val="2"/>
              </w:rPr>
            </w:pPr>
          </w:p>
        </w:tc>
        <w:tc>
          <w:tcPr>
            <w:tcW w:w="568" w:type="dxa"/>
            <w:vMerge w:val="continue"/>
            <w:tcBorders>
              <w:top w:val="nil"/>
            </w:tcBorders>
          </w:tcPr>
          <w:p w14:paraId="6F865989">
            <w:pPr>
              <w:rPr>
                <w:sz w:val="2"/>
                <w:szCs w:val="2"/>
              </w:rPr>
            </w:pPr>
          </w:p>
        </w:tc>
        <w:tc>
          <w:tcPr>
            <w:tcW w:w="568" w:type="dxa"/>
            <w:vMerge w:val="continue"/>
            <w:tcBorders>
              <w:top w:val="nil"/>
            </w:tcBorders>
          </w:tcPr>
          <w:p w14:paraId="4AF4CB20">
            <w:pPr>
              <w:rPr>
                <w:sz w:val="2"/>
                <w:szCs w:val="2"/>
              </w:rPr>
            </w:pPr>
          </w:p>
        </w:tc>
        <w:tc>
          <w:tcPr>
            <w:tcW w:w="1224" w:type="dxa"/>
            <w:vMerge w:val="continue"/>
            <w:tcBorders>
              <w:top w:val="nil"/>
            </w:tcBorders>
          </w:tcPr>
          <w:p w14:paraId="30B2D058">
            <w:pPr>
              <w:rPr>
                <w:sz w:val="2"/>
                <w:szCs w:val="2"/>
              </w:rPr>
            </w:pPr>
          </w:p>
        </w:tc>
        <w:tc>
          <w:tcPr>
            <w:tcW w:w="910" w:type="dxa"/>
            <w:vMerge w:val="continue"/>
            <w:tcBorders>
              <w:top w:val="nil"/>
            </w:tcBorders>
          </w:tcPr>
          <w:p w14:paraId="77B6D417">
            <w:pPr>
              <w:rPr>
                <w:sz w:val="2"/>
                <w:szCs w:val="2"/>
              </w:rPr>
            </w:pPr>
          </w:p>
        </w:tc>
        <w:tc>
          <w:tcPr>
            <w:tcW w:w="910" w:type="dxa"/>
            <w:vMerge w:val="continue"/>
            <w:tcBorders>
              <w:top w:val="nil"/>
            </w:tcBorders>
          </w:tcPr>
          <w:p w14:paraId="44FAB9F5">
            <w:pPr>
              <w:rPr>
                <w:sz w:val="2"/>
                <w:szCs w:val="2"/>
              </w:rPr>
            </w:pPr>
          </w:p>
        </w:tc>
        <w:tc>
          <w:tcPr>
            <w:tcW w:w="910" w:type="dxa"/>
            <w:vMerge w:val="continue"/>
            <w:tcBorders>
              <w:top w:val="nil"/>
            </w:tcBorders>
          </w:tcPr>
          <w:p w14:paraId="0C81CF85">
            <w:pPr>
              <w:rPr>
                <w:sz w:val="2"/>
                <w:szCs w:val="2"/>
              </w:rPr>
            </w:pPr>
          </w:p>
        </w:tc>
      </w:tr>
      <w:tr w14:paraId="0A66DC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9" w:hRule="atLeast"/>
        </w:trPr>
        <w:tc>
          <w:tcPr>
            <w:tcW w:w="455" w:type="dxa"/>
            <w:vMerge w:val="continue"/>
            <w:tcBorders>
              <w:top w:val="nil"/>
            </w:tcBorders>
          </w:tcPr>
          <w:p w14:paraId="5A90407A">
            <w:pPr>
              <w:rPr>
                <w:sz w:val="2"/>
                <w:szCs w:val="2"/>
              </w:rPr>
            </w:pPr>
          </w:p>
        </w:tc>
        <w:tc>
          <w:tcPr>
            <w:tcW w:w="910" w:type="dxa"/>
            <w:vMerge w:val="continue"/>
            <w:tcBorders>
              <w:top w:val="nil"/>
            </w:tcBorders>
          </w:tcPr>
          <w:p w14:paraId="05589B6F">
            <w:pPr>
              <w:rPr>
                <w:sz w:val="2"/>
                <w:szCs w:val="2"/>
              </w:rPr>
            </w:pPr>
          </w:p>
        </w:tc>
        <w:tc>
          <w:tcPr>
            <w:tcW w:w="668" w:type="dxa"/>
            <w:vMerge w:val="continue"/>
            <w:tcBorders>
              <w:top w:val="nil"/>
            </w:tcBorders>
          </w:tcPr>
          <w:p w14:paraId="56B67D07">
            <w:pPr>
              <w:rPr>
                <w:sz w:val="2"/>
                <w:szCs w:val="2"/>
              </w:rPr>
            </w:pPr>
          </w:p>
        </w:tc>
        <w:tc>
          <w:tcPr>
            <w:tcW w:w="910" w:type="dxa"/>
            <w:vMerge w:val="continue"/>
            <w:tcBorders>
              <w:top w:val="nil"/>
            </w:tcBorders>
          </w:tcPr>
          <w:p w14:paraId="2EC30238">
            <w:pPr>
              <w:rPr>
                <w:sz w:val="2"/>
                <w:szCs w:val="2"/>
              </w:rPr>
            </w:pPr>
          </w:p>
        </w:tc>
        <w:tc>
          <w:tcPr>
            <w:tcW w:w="910" w:type="dxa"/>
            <w:vMerge w:val="continue"/>
            <w:tcBorders>
              <w:top w:val="nil"/>
            </w:tcBorders>
          </w:tcPr>
          <w:p w14:paraId="3BD5E1D8">
            <w:pPr>
              <w:rPr>
                <w:sz w:val="2"/>
                <w:szCs w:val="2"/>
              </w:rPr>
            </w:pPr>
          </w:p>
        </w:tc>
        <w:tc>
          <w:tcPr>
            <w:tcW w:w="1818" w:type="dxa"/>
          </w:tcPr>
          <w:p w14:paraId="5BC35DCC">
            <w:pPr>
              <w:pStyle w:val="9"/>
              <w:rPr>
                <w:rFonts w:ascii="GenSenMaruGothic TW TTF Bold"/>
                <w:b/>
                <w:sz w:val="8"/>
              </w:rPr>
            </w:pPr>
          </w:p>
          <w:p w14:paraId="586C9EB4">
            <w:pPr>
              <w:pStyle w:val="9"/>
              <w:rPr>
                <w:rFonts w:ascii="GenSenMaruGothic TW TTF Bold"/>
                <w:b/>
                <w:sz w:val="8"/>
              </w:rPr>
            </w:pPr>
          </w:p>
          <w:p w14:paraId="2F322181">
            <w:pPr>
              <w:pStyle w:val="9"/>
              <w:spacing w:before="7"/>
              <w:rPr>
                <w:rFonts w:ascii="GenSenMaruGothic TW TTF Bold"/>
                <w:b/>
                <w:sz w:val="8"/>
              </w:rPr>
            </w:pPr>
          </w:p>
          <w:p w14:paraId="2AD7B0F0">
            <w:pPr>
              <w:pStyle w:val="9"/>
              <w:ind w:left="17"/>
              <w:rPr>
                <w:sz w:val="8"/>
              </w:rPr>
            </w:pPr>
            <w:r>
              <w:rPr>
                <w:sz w:val="8"/>
              </w:rPr>
              <w:t>处罚决定</w:t>
            </w:r>
          </w:p>
        </w:tc>
        <w:tc>
          <w:tcPr>
            <w:tcW w:w="910" w:type="dxa"/>
            <w:vMerge w:val="continue"/>
            <w:tcBorders>
              <w:top w:val="nil"/>
            </w:tcBorders>
          </w:tcPr>
          <w:p w14:paraId="1DDABF1B">
            <w:pPr>
              <w:rPr>
                <w:sz w:val="2"/>
                <w:szCs w:val="2"/>
              </w:rPr>
            </w:pPr>
          </w:p>
        </w:tc>
        <w:tc>
          <w:tcPr>
            <w:tcW w:w="910" w:type="dxa"/>
            <w:vMerge w:val="continue"/>
            <w:tcBorders>
              <w:top w:val="nil"/>
            </w:tcBorders>
          </w:tcPr>
          <w:p w14:paraId="0D223BE8">
            <w:pPr>
              <w:rPr>
                <w:sz w:val="2"/>
                <w:szCs w:val="2"/>
              </w:rPr>
            </w:pPr>
          </w:p>
        </w:tc>
        <w:tc>
          <w:tcPr>
            <w:tcW w:w="910" w:type="dxa"/>
            <w:vMerge w:val="continue"/>
            <w:tcBorders>
              <w:top w:val="nil"/>
            </w:tcBorders>
          </w:tcPr>
          <w:p w14:paraId="63B2862C">
            <w:pPr>
              <w:rPr>
                <w:sz w:val="2"/>
                <w:szCs w:val="2"/>
              </w:rPr>
            </w:pPr>
          </w:p>
        </w:tc>
        <w:tc>
          <w:tcPr>
            <w:tcW w:w="568" w:type="dxa"/>
            <w:vMerge w:val="continue"/>
            <w:tcBorders>
              <w:top w:val="nil"/>
            </w:tcBorders>
          </w:tcPr>
          <w:p w14:paraId="08A31855">
            <w:pPr>
              <w:rPr>
                <w:sz w:val="2"/>
                <w:szCs w:val="2"/>
              </w:rPr>
            </w:pPr>
          </w:p>
        </w:tc>
        <w:tc>
          <w:tcPr>
            <w:tcW w:w="568" w:type="dxa"/>
            <w:vMerge w:val="continue"/>
            <w:tcBorders>
              <w:top w:val="nil"/>
            </w:tcBorders>
          </w:tcPr>
          <w:p w14:paraId="3EA93672">
            <w:pPr>
              <w:rPr>
                <w:sz w:val="2"/>
                <w:szCs w:val="2"/>
              </w:rPr>
            </w:pPr>
          </w:p>
        </w:tc>
        <w:tc>
          <w:tcPr>
            <w:tcW w:w="568" w:type="dxa"/>
            <w:vMerge w:val="continue"/>
            <w:tcBorders>
              <w:top w:val="nil"/>
            </w:tcBorders>
          </w:tcPr>
          <w:p w14:paraId="78AF3E33">
            <w:pPr>
              <w:rPr>
                <w:sz w:val="2"/>
                <w:szCs w:val="2"/>
              </w:rPr>
            </w:pPr>
          </w:p>
        </w:tc>
        <w:tc>
          <w:tcPr>
            <w:tcW w:w="568" w:type="dxa"/>
            <w:vMerge w:val="continue"/>
            <w:tcBorders>
              <w:top w:val="nil"/>
            </w:tcBorders>
          </w:tcPr>
          <w:p w14:paraId="483A0DF1">
            <w:pPr>
              <w:rPr>
                <w:sz w:val="2"/>
                <w:szCs w:val="2"/>
              </w:rPr>
            </w:pPr>
          </w:p>
        </w:tc>
        <w:tc>
          <w:tcPr>
            <w:tcW w:w="568" w:type="dxa"/>
            <w:vMerge w:val="continue"/>
            <w:tcBorders>
              <w:top w:val="nil"/>
            </w:tcBorders>
          </w:tcPr>
          <w:p w14:paraId="57E0FB28">
            <w:pPr>
              <w:rPr>
                <w:sz w:val="2"/>
                <w:szCs w:val="2"/>
              </w:rPr>
            </w:pPr>
          </w:p>
        </w:tc>
        <w:tc>
          <w:tcPr>
            <w:tcW w:w="1224" w:type="dxa"/>
            <w:vMerge w:val="continue"/>
            <w:tcBorders>
              <w:top w:val="nil"/>
            </w:tcBorders>
          </w:tcPr>
          <w:p w14:paraId="5C4ECD9F">
            <w:pPr>
              <w:rPr>
                <w:sz w:val="2"/>
                <w:szCs w:val="2"/>
              </w:rPr>
            </w:pPr>
          </w:p>
        </w:tc>
        <w:tc>
          <w:tcPr>
            <w:tcW w:w="910" w:type="dxa"/>
            <w:vMerge w:val="continue"/>
            <w:tcBorders>
              <w:top w:val="nil"/>
            </w:tcBorders>
          </w:tcPr>
          <w:p w14:paraId="3B92A3C3">
            <w:pPr>
              <w:rPr>
                <w:sz w:val="2"/>
                <w:szCs w:val="2"/>
              </w:rPr>
            </w:pPr>
          </w:p>
        </w:tc>
        <w:tc>
          <w:tcPr>
            <w:tcW w:w="910" w:type="dxa"/>
            <w:vMerge w:val="continue"/>
            <w:tcBorders>
              <w:top w:val="nil"/>
            </w:tcBorders>
          </w:tcPr>
          <w:p w14:paraId="07CAA0B8">
            <w:pPr>
              <w:rPr>
                <w:sz w:val="2"/>
                <w:szCs w:val="2"/>
              </w:rPr>
            </w:pPr>
          </w:p>
        </w:tc>
        <w:tc>
          <w:tcPr>
            <w:tcW w:w="910" w:type="dxa"/>
            <w:vMerge w:val="continue"/>
            <w:tcBorders>
              <w:top w:val="nil"/>
            </w:tcBorders>
          </w:tcPr>
          <w:p w14:paraId="78BD2099">
            <w:pPr>
              <w:rPr>
                <w:sz w:val="2"/>
                <w:szCs w:val="2"/>
              </w:rPr>
            </w:pPr>
          </w:p>
        </w:tc>
      </w:tr>
      <w:tr w14:paraId="6BBACD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5" w:type="dxa"/>
            <w:vMerge w:val="continue"/>
            <w:tcBorders>
              <w:top w:val="nil"/>
            </w:tcBorders>
          </w:tcPr>
          <w:p w14:paraId="441FEBD2">
            <w:pPr>
              <w:rPr>
                <w:sz w:val="2"/>
                <w:szCs w:val="2"/>
              </w:rPr>
            </w:pPr>
          </w:p>
        </w:tc>
        <w:tc>
          <w:tcPr>
            <w:tcW w:w="910" w:type="dxa"/>
            <w:vMerge w:val="continue"/>
            <w:tcBorders>
              <w:top w:val="nil"/>
            </w:tcBorders>
          </w:tcPr>
          <w:p w14:paraId="13550E09">
            <w:pPr>
              <w:rPr>
                <w:sz w:val="2"/>
                <w:szCs w:val="2"/>
              </w:rPr>
            </w:pPr>
          </w:p>
        </w:tc>
        <w:tc>
          <w:tcPr>
            <w:tcW w:w="668" w:type="dxa"/>
            <w:vMerge w:val="continue"/>
            <w:tcBorders>
              <w:top w:val="nil"/>
            </w:tcBorders>
          </w:tcPr>
          <w:p w14:paraId="75E5150D">
            <w:pPr>
              <w:rPr>
                <w:sz w:val="2"/>
                <w:szCs w:val="2"/>
              </w:rPr>
            </w:pPr>
          </w:p>
        </w:tc>
        <w:tc>
          <w:tcPr>
            <w:tcW w:w="910" w:type="dxa"/>
            <w:vMerge w:val="continue"/>
            <w:tcBorders>
              <w:top w:val="nil"/>
            </w:tcBorders>
          </w:tcPr>
          <w:p w14:paraId="61422F6C">
            <w:pPr>
              <w:rPr>
                <w:sz w:val="2"/>
                <w:szCs w:val="2"/>
              </w:rPr>
            </w:pPr>
          </w:p>
        </w:tc>
        <w:tc>
          <w:tcPr>
            <w:tcW w:w="910" w:type="dxa"/>
            <w:vMerge w:val="continue"/>
            <w:tcBorders>
              <w:top w:val="nil"/>
            </w:tcBorders>
          </w:tcPr>
          <w:p w14:paraId="693CA50A">
            <w:pPr>
              <w:rPr>
                <w:sz w:val="2"/>
                <w:szCs w:val="2"/>
              </w:rPr>
            </w:pPr>
          </w:p>
        </w:tc>
        <w:tc>
          <w:tcPr>
            <w:tcW w:w="1818" w:type="dxa"/>
          </w:tcPr>
          <w:p w14:paraId="0E58B862">
            <w:pPr>
              <w:pStyle w:val="9"/>
              <w:rPr>
                <w:rFonts w:ascii="GenSenMaruGothic TW TTF Bold"/>
                <w:b/>
                <w:sz w:val="8"/>
              </w:rPr>
            </w:pPr>
          </w:p>
          <w:p w14:paraId="50B3AD61">
            <w:pPr>
              <w:pStyle w:val="9"/>
              <w:spacing w:before="16"/>
              <w:rPr>
                <w:rFonts w:ascii="GenSenMaruGothic TW TTF Bold"/>
                <w:b/>
                <w:sz w:val="8"/>
              </w:rPr>
            </w:pPr>
          </w:p>
          <w:p w14:paraId="3B7CC334">
            <w:pPr>
              <w:pStyle w:val="9"/>
              <w:spacing w:before="1"/>
              <w:ind w:left="17"/>
              <w:rPr>
                <w:sz w:val="8"/>
              </w:rPr>
            </w:pPr>
            <w:r>
              <w:rPr>
                <w:sz w:val="8"/>
              </w:rPr>
              <w:t>救济渠道</w:t>
            </w:r>
          </w:p>
        </w:tc>
        <w:tc>
          <w:tcPr>
            <w:tcW w:w="910" w:type="dxa"/>
            <w:vMerge w:val="continue"/>
            <w:tcBorders>
              <w:top w:val="nil"/>
            </w:tcBorders>
          </w:tcPr>
          <w:p w14:paraId="2901C9EF">
            <w:pPr>
              <w:rPr>
                <w:sz w:val="2"/>
                <w:szCs w:val="2"/>
              </w:rPr>
            </w:pPr>
          </w:p>
        </w:tc>
        <w:tc>
          <w:tcPr>
            <w:tcW w:w="910" w:type="dxa"/>
            <w:vMerge w:val="continue"/>
            <w:tcBorders>
              <w:top w:val="nil"/>
            </w:tcBorders>
          </w:tcPr>
          <w:p w14:paraId="47407956">
            <w:pPr>
              <w:rPr>
                <w:sz w:val="2"/>
                <w:szCs w:val="2"/>
              </w:rPr>
            </w:pPr>
          </w:p>
        </w:tc>
        <w:tc>
          <w:tcPr>
            <w:tcW w:w="910" w:type="dxa"/>
            <w:vMerge w:val="continue"/>
            <w:tcBorders>
              <w:top w:val="nil"/>
            </w:tcBorders>
          </w:tcPr>
          <w:p w14:paraId="6726DE89">
            <w:pPr>
              <w:rPr>
                <w:sz w:val="2"/>
                <w:szCs w:val="2"/>
              </w:rPr>
            </w:pPr>
          </w:p>
        </w:tc>
        <w:tc>
          <w:tcPr>
            <w:tcW w:w="568" w:type="dxa"/>
            <w:vMerge w:val="continue"/>
            <w:tcBorders>
              <w:top w:val="nil"/>
            </w:tcBorders>
          </w:tcPr>
          <w:p w14:paraId="0BA5D2A9">
            <w:pPr>
              <w:rPr>
                <w:sz w:val="2"/>
                <w:szCs w:val="2"/>
              </w:rPr>
            </w:pPr>
          </w:p>
        </w:tc>
        <w:tc>
          <w:tcPr>
            <w:tcW w:w="568" w:type="dxa"/>
            <w:vMerge w:val="continue"/>
            <w:tcBorders>
              <w:top w:val="nil"/>
            </w:tcBorders>
          </w:tcPr>
          <w:p w14:paraId="12898196">
            <w:pPr>
              <w:rPr>
                <w:sz w:val="2"/>
                <w:szCs w:val="2"/>
              </w:rPr>
            </w:pPr>
          </w:p>
        </w:tc>
        <w:tc>
          <w:tcPr>
            <w:tcW w:w="568" w:type="dxa"/>
            <w:vMerge w:val="continue"/>
            <w:tcBorders>
              <w:top w:val="nil"/>
            </w:tcBorders>
          </w:tcPr>
          <w:p w14:paraId="1DD9BD35">
            <w:pPr>
              <w:rPr>
                <w:sz w:val="2"/>
                <w:szCs w:val="2"/>
              </w:rPr>
            </w:pPr>
          </w:p>
        </w:tc>
        <w:tc>
          <w:tcPr>
            <w:tcW w:w="568" w:type="dxa"/>
            <w:vMerge w:val="continue"/>
            <w:tcBorders>
              <w:top w:val="nil"/>
            </w:tcBorders>
          </w:tcPr>
          <w:p w14:paraId="06DAF159">
            <w:pPr>
              <w:rPr>
                <w:sz w:val="2"/>
                <w:szCs w:val="2"/>
              </w:rPr>
            </w:pPr>
          </w:p>
        </w:tc>
        <w:tc>
          <w:tcPr>
            <w:tcW w:w="568" w:type="dxa"/>
            <w:vMerge w:val="continue"/>
            <w:tcBorders>
              <w:top w:val="nil"/>
            </w:tcBorders>
          </w:tcPr>
          <w:p w14:paraId="7281BB81">
            <w:pPr>
              <w:rPr>
                <w:sz w:val="2"/>
                <w:szCs w:val="2"/>
              </w:rPr>
            </w:pPr>
          </w:p>
        </w:tc>
        <w:tc>
          <w:tcPr>
            <w:tcW w:w="1224" w:type="dxa"/>
            <w:vMerge w:val="continue"/>
            <w:tcBorders>
              <w:top w:val="nil"/>
            </w:tcBorders>
          </w:tcPr>
          <w:p w14:paraId="24986788">
            <w:pPr>
              <w:rPr>
                <w:sz w:val="2"/>
                <w:szCs w:val="2"/>
              </w:rPr>
            </w:pPr>
          </w:p>
        </w:tc>
        <w:tc>
          <w:tcPr>
            <w:tcW w:w="910" w:type="dxa"/>
            <w:vMerge w:val="continue"/>
            <w:tcBorders>
              <w:top w:val="nil"/>
            </w:tcBorders>
          </w:tcPr>
          <w:p w14:paraId="648CC6C2">
            <w:pPr>
              <w:rPr>
                <w:sz w:val="2"/>
                <w:szCs w:val="2"/>
              </w:rPr>
            </w:pPr>
          </w:p>
        </w:tc>
        <w:tc>
          <w:tcPr>
            <w:tcW w:w="910" w:type="dxa"/>
            <w:vMerge w:val="continue"/>
            <w:tcBorders>
              <w:top w:val="nil"/>
            </w:tcBorders>
          </w:tcPr>
          <w:p w14:paraId="398732F4">
            <w:pPr>
              <w:rPr>
                <w:sz w:val="2"/>
                <w:szCs w:val="2"/>
              </w:rPr>
            </w:pPr>
          </w:p>
        </w:tc>
        <w:tc>
          <w:tcPr>
            <w:tcW w:w="910" w:type="dxa"/>
            <w:vMerge w:val="continue"/>
            <w:tcBorders>
              <w:top w:val="nil"/>
            </w:tcBorders>
          </w:tcPr>
          <w:p w14:paraId="577B84B5">
            <w:pPr>
              <w:rPr>
                <w:sz w:val="2"/>
                <w:szCs w:val="2"/>
              </w:rPr>
            </w:pPr>
          </w:p>
        </w:tc>
      </w:tr>
      <w:tr w14:paraId="1D557E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6" w:hRule="atLeast"/>
        </w:trPr>
        <w:tc>
          <w:tcPr>
            <w:tcW w:w="455" w:type="dxa"/>
            <w:vMerge w:val="restart"/>
          </w:tcPr>
          <w:p w14:paraId="689D9A8D">
            <w:pPr>
              <w:pStyle w:val="9"/>
              <w:rPr>
                <w:rFonts w:ascii="GenSenMaruGothic TW TTF Bold"/>
                <w:b/>
                <w:sz w:val="8"/>
              </w:rPr>
            </w:pPr>
          </w:p>
          <w:p w14:paraId="6BC1DB7F">
            <w:pPr>
              <w:pStyle w:val="9"/>
              <w:rPr>
                <w:rFonts w:ascii="GenSenMaruGothic TW TTF Bold"/>
                <w:b/>
                <w:sz w:val="8"/>
              </w:rPr>
            </w:pPr>
          </w:p>
          <w:p w14:paraId="3EA582A4">
            <w:pPr>
              <w:pStyle w:val="9"/>
              <w:rPr>
                <w:rFonts w:ascii="GenSenMaruGothic TW TTF Bold"/>
                <w:b/>
                <w:sz w:val="8"/>
              </w:rPr>
            </w:pPr>
          </w:p>
          <w:p w14:paraId="0981E7B1">
            <w:pPr>
              <w:pStyle w:val="9"/>
              <w:rPr>
                <w:rFonts w:ascii="GenSenMaruGothic TW TTF Bold"/>
                <w:b/>
                <w:sz w:val="8"/>
              </w:rPr>
            </w:pPr>
          </w:p>
          <w:p w14:paraId="1853CE0B">
            <w:pPr>
              <w:pStyle w:val="9"/>
              <w:rPr>
                <w:rFonts w:ascii="GenSenMaruGothic TW TTF Bold"/>
                <w:b/>
                <w:sz w:val="8"/>
              </w:rPr>
            </w:pPr>
          </w:p>
          <w:p w14:paraId="222DDE51">
            <w:pPr>
              <w:pStyle w:val="9"/>
              <w:rPr>
                <w:rFonts w:ascii="GenSenMaruGothic TW TTF Bold"/>
                <w:b/>
                <w:sz w:val="8"/>
              </w:rPr>
            </w:pPr>
          </w:p>
          <w:p w14:paraId="72D37707">
            <w:pPr>
              <w:pStyle w:val="9"/>
              <w:rPr>
                <w:rFonts w:ascii="GenSenMaruGothic TW TTF Bold"/>
                <w:b/>
                <w:sz w:val="8"/>
              </w:rPr>
            </w:pPr>
          </w:p>
          <w:p w14:paraId="605E91D4">
            <w:pPr>
              <w:pStyle w:val="9"/>
              <w:rPr>
                <w:rFonts w:ascii="GenSenMaruGothic TW TTF Bold"/>
                <w:b/>
                <w:sz w:val="8"/>
              </w:rPr>
            </w:pPr>
          </w:p>
          <w:p w14:paraId="00868AAE">
            <w:pPr>
              <w:pStyle w:val="9"/>
              <w:rPr>
                <w:rFonts w:ascii="GenSenMaruGothic TW TTF Bold"/>
                <w:b/>
                <w:sz w:val="8"/>
              </w:rPr>
            </w:pPr>
          </w:p>
          <w:p w14:paraId="55C8E0E1">
            <w:pPr>
              <w:pStyle w:val="9"/>
              <w:rPr>
                <w:rFonts w:ascii="GenSenMaruGothic TW TTF Bold"/>
                <w:b/>
                <w:sz w:val="8"/>
              </w:rPr>
            </w:pPr>
          </w:p>
          <w:p w14:paraId="0506A443">
            <w:pPr>
              <w:pStyle w:val="9"/>
              <w:rPr>
                <w:rFonts w:ascii="GenSenMaruGothic TW TTF Bold"/>
                <w:b/>
                <w:sz w:val="8"/>
              </w:rPr>
            </w:pPr>
          </w:p>
          <w:p w14:paraId="34610366">
            <w:pPr>
              <w:pStyle w:val="9"/>
              <w:rPr>
                <w:rFonts w:ascii="GenSenMaruGothic TW TTF Bold"/>
                <w:b/>
                <w:sz w:val="8"/>
              </w:rPr>
            </w:pPr>
          </w:p>
          <w:p w14:paraId="580CEA6D">
            <w:pPr>
              <w:pStyle w:val="9"/>
              <w:rPr>
                <w:rFonts w:ascii="GenSenMaruGothic TW TTF Bold"/>
                <w:b/>
                <w:sz w:val="8"/>
              </w:rPr>
            </w:pPr>
          </w:p>
          <w:p w14:paraId="3A9CB04B">
            <w:pPr>
              <w:pStyle w:val="9"/>
              <w:rPr>
                <w:rFonts w:ascii="GenSenMaruGothic TW TTF Bold"/>
                <w:b/>
                <w:sz w:val="8"/>
              </w:rPr>
            </w:pPr>
          </w:p>
          <w:p w14:paraId="11E7AF74">
            <w:pPr>
              <w:pStyle w:val="9"/>
              <w:rPr>
                <w:rFonts w:ascii="GenSenMaruGothic TW TTF Bold"/>
                <w:b/>
                <w:sz w:val="8"/>
              </w:rPr>
            </w:pPr>
          </w:p>
          <w:p w14:paraId="331B3D39">
            <w:pPr>
              <w:pStyle w:val="9"/>
              <w:rPr>
                <w:rFonts w:ascii="GenSenMaruGothic TW TTF Bold"/>
                <w:b/>
                <w:sz w:val="8"/>
              </w:rPr>
            </w:pPr>
          </w:p>
          <w:p w14:paraId="376F8663">
            <w:pPr>
              <w:pStyle w:val="9"/>
              <w:rPr>
                <w:rFonts w:ascii="GenSenMaruGothic TW TTF Bold"/>
                <w:b/>
                <w:sz w:val="8"/>
              </w:rPr>
            </w:pPr>
          </w:p>
          <w:p w14:paraId="4305E0FC">
            <w:pPr>
              <w:pStyle w:val="9"/>
              <w:rPr>
                <w:rFonts w:ascii="GenSenMaruGothic TW TTF Bold"/>
                <w:b/>
                <w:sz w:val="7"/>
              </w:rPr>
            </w:pPr>
          </w:p>
          <w:p w14:paraId="022D3FEF">
            <w:pPr>
              <w:pStyle w:val="9"/>
              <w:ind w:left="112" w:right="91"/>
              <w:jc w:val="center"/>
              <w:rPr>
                <w:sz w:val="8"/>
              </w:rPr>
            </w:pPr>
            <w:r>
              <w:rPr>
                <w:sz w:val="8"/>
              </w:rPr>
              <w:t>40</w:t>
            </w:r>
          </w:p>
        </w:tc>
        <w:tc>
          <w:tcPr>
            <w:tcW w:w="910" w:type="dxa"/>
            <w:vMerge w:val="restart"/>
          </w:tcPr>
          <w:p w14:paraId="0C881459">
            <w:pPr>
              <w:pStyle w:val="9"/>
              <w:rPr>
                <w:rFonts w:ascii="GenSenMaruGothic TW TTF Bold"/>
                <w:b/>
                <w:sz w:val="8"/>
              </w:rPr>
            </w:pPr>
          </w:p>
          <w:p w14:paraId="4D016B5F">
            <w:pPr>
              <w:pStyle w:val="9"/>
              <w:rPr>
                <w:rFonts w:ascii="GenSenMaruGothic TW TTF Bold"/>
                <w:b/>
                <w:sz w:val="8"/>
              </w:rPr>
            </w:pPr>
          </w:p>
          <w:p w14:paraId="0B333165">
            <w:pPr>
              <w:pStyle w:val="9"/>
              <w:rPr>
                <w:rFonts w:ascii="GenSenMaruGothic TW TTF Bold"/>
                <w:b/>
                <w:sz w:val="8"/>
              </w:rPr>
            </w:pPr>
          </w:p>
          <w:p w14:paraId="131C90C8">
            <w:pPr>
              <w:pStyle w:val="9"/>
              <w:rPr>
                <w:rFonts w:ascii="GenSenMaruGothic TW TTF Bold"/>
                <w:b/>
                <w:sz w:val="8"/>
              </w:rPr>
            </w:pPr>
          </w:p>
          <w:p w14:paraId="66EC522B">
            <w:pPr>
              <w:pStyle w:val="9"/>
              <w:rPr>
                <w:rFonts w:ascii="GenSenMaruGothic TW TTF Bold"/>
                <w:b/>
                <w:sz w:val="8"/>
              </w:rPr>
            </w:pPr>
          </w:p>
          <w:p w14:paraId="4E882FC8">
            <w:pPr>
              <w:pStyle w:val="9"/>
              <w:rPr>
                <w:rFonts w:ascii="GenSenMaruGothic TW TTF Bold"/>
                <w:b/>
                <w:sz w:val="8"/>
              </w:rPr>
            </w:pPr>
          </w:p>
          <w:p w14:paraId="35C0D501">
            <w:pPr>
              <w:pStyle w:val="9"/>
              <w:rPr>
                <w:rFonts w:ascii="GenSenMaruGothic TW TTF Bold"/>
                <w:b/>
                <w:sz w:val="8"/>
              </w:rPr>
            </w:pPr>
          </w:p>
          <w:p w14:paraId="049AA2A0">
            <w:pPr>
              <w:pStyle w:val="9"/>
              <w:rPr>
                <w:rFonts w:ascii="GenSenMaruGothic TW TTF Bold"/>
                <w:b/>
                <w:sz w:val="8"/>
              </w:rPr>
            </w:pPr>
          </w:p>
          <w:p w14:paraId="4510EA8D">
            <w:pPr>
              <w:pStyle w:val="9"/>
              <w:rPr>
                <w:rFonts w:ascii="GenSenMaruGothic TW TTF Bold"/>
                <w:b/>
                <w:sz w:val="8"/>
              </w:rPr>
            </w:pPr>
          </w:p>
          <w:p w14:paraId="6CADA4F1">
            <w:pPr>
              <w:pStyle w:val="9"/>
              <w:rPr>
                <w:rFonts w:ascii="GenSenMaruGothic TW TTF Bold"/>
                <w:b/>
                <w:sz w:val="8"/>
              </w:rPr>
            </w:pPr>
          </w:p>
          <w:p w14:paraId="17228739">
            <w:pPr>
              <w:pStyle w:val="9"/>
              <w:rPr>
                <w:rFonts w:ascii="GenSenMaruGothic TW TTF Bold"/>
                <w:b/>
                <w:sz w:val="8"/>
              </w:rPr>
            </w:pPr>
          </w:p>
          <w:p w14:paraId="0EDCE735">
            <w:pPr>
              <w:pStyle w:val="9"/>
              <w:rPr>
                <w:rFonts w:ascii="GenSenMaruGothic TW TTF Bold"/>
                <w:b/>
                <w:sz w:val="8"/>
              </w:rPr>
            </w:pPr>
          </w:p>
          <w:p w14:paraId="4C5D7391">
            <w:pPr>
              <w:pStyle w:val="9"/>
              <w:rPr>
                <w:rFonts w:ascii="GenSenMaruGothic TW TTF Bold"/>
                <w:b/>
                <w:sz w:val="8"/>
              </w:rPr>
            </w:pPr>
          </w:p>
          <w:p w14:paraId="0558A1A3">
            <w:pPr>
              <w:pStyle w:val="9"/>
              <w:rPr>
                <w:rFonts w:ascii="GenSenMaruGothic TW TTF Bold"/>
                <w:b/>
                <w:sz w:val="8"/>
              </w:rPr>
            </w:pPr>
          </w:p>
          <w:p w14:paraId="75ECBBB8">
            <w:pPr>
              <w:pStyle w:val="9"/>
              <w:rPr>
                <w:rFonts w:ascii="GenSenMaruGothic TW TTF Bold"/>
                <w:b/>
                <w:sz w:val="8"/>
              </w:rPr>
            </w:pPr>
          </w:p>
          <w:p w14:paraId="7F49E099">
            <w:pPr>
              <w:pStyle w:val="9"/>
              <w:rPr>
                <w:rFonts w:ascii="GenSenMaruGothic TW TTF Bold"/>
                <w:b/>
                <w:sz w:val="8"/>
              </w:rPr>
            </w:pPr>
          </w:p>
          <w:p w14:paraId="62E12806">
            <w:pPr>
              <w:pStyle w:val="9"/>
              <w:rPr>
                <w:rFonts w:ascii="GenSenMaruGothic TW TTF Bold"/>
                <w:b/>
                <w:sz w:val="8"/>
              </w:rPr>
            </w:pPr>
          </w:p>
          <w:p w14:paraId="0A83EFD1">
            <w:pPr>
              <w:pStyle w:val="9"/>
              <w:rPr>
                <w:rFonts w:ascii="GenSenMaruGothic TW TTF Bold"/>
                <w:b/>
                <w:sz w:val="7"/>
              </w:rPr>
            </w:pPr>
          </w:p>
          <w:p w14:paraId="04CBFC97">
            <w:pPr>
              <w:pStyle w:val="9"/>
              <w:ind w:left="17" w:right="-15"/>
              <w:rPr>
                <w:sz w:val="8"/>
              </w:rPr>
            </w:pPr>
            <w:r>
              <w:rPr>
                <w:sz w:val="8"/>
              </w:rPr>
              <w:t>市容环境卫生管理</w:t>
            </w:r>
          </w:p>
        </w:tc>
        <w:tc>
          <w:tcPr>
            <w:tcW w:w="668" w:type="dxa"/>
            <w:vMerge w:val="restart"/>
          </w:tcPr>
          <w:p w14:paraId="281B4F64">
            <w:pPr>
              <w:pStyle w:val="9"/>
              <w:rPr>
                <w:rFonts w:ascii="GenSenMaruGothic TW TTF Bold"/>
                <w:b/>
                <w:sz w:val="8"/>
              </w:rPr>
            </w:pPr>
          </w:p>
          <w:p w14:paraId="4409AA13">
            <w:pPr>
              <w:pStyle w:val="9"/>
              <w:rPr>
                <w:rFonts w:ascii="GenSenMaruGothic TW TTF Bold"/>
                <w:b/>
                <w:sz w:val="8"/>
              </w:rPr>
            </w:pPr>
          </w:p>
          <w:p w14:paraId="662A44E4">
            <w:pPr>
              <w:pStyle w:val="9"/>
              <w:rPr>
                <w:rFonts w:ascii="GenSenMaruGothic TW TTF Bold"/>
                <w:b/>
                <w:sz w:val="8"/>
              </w:rPr>
            </w:pPr>
          </w:p>
          <w:p w14:paraId="645481B0">
            <w:pPr>
              <w:pStyle w:val="9"/>
              <w:rPr>
                <w:rFonts w:ascii="GenSenMaruGothic TW TTF Bold"/>
                <w:b/>
                <w:sz w:val="8"/>
              </w:rPr>
            </w:pPr>
          </w:p>
          <w:p w14:paraId="3994BC59">
            <w:pPr>
              <w:pStyle w:val="9"/>
              <w:rPr>
                <w:rFonts w:ascii="GenSenMaruGothic TW TTF Bold"/>
                <w:b/>
                <w:sz w:val="8"/>
              </w:rPr>
            </w:pPr>
          </w:p>
          <w:p w14:paraId="3DFCDAAD">
            <w:pPr>
              <w:pStyle w:val="9"/>
              <w:rPr>
                <w:rFonts w:ascii="GenSenMaruGothic TW TTF Bold"/>
                <w:b/>
                <w:sz w:val="8"/>
              </w:rPr>
            </w:pPr>
          </w:p>
          <w:p w14:paraId="40C3B6C0">
            <w:pPr>
              <w:pStyle w:val="9"/>
              <w:rPr>
                <w:rFonts w:ascii="GenSenMaruGothic TW TTF Bold"/>
                <w:b/>
                <w:sz w:val="8"/>
              </w:rPr>
            </w:pPr>
          </w:p>
          <w:p w14:paraId="23E5663D">
            <w:pPr>
              <w:pStyle w:val="9"/>
              <w:rPr>
                <w:rFonts w:ascii="GenSenMaruGothic TW TTF Bold"/>
                <w:b/>
                <w:sz w:val="8"/>
              </w:rPr>
            </w:pPr>
          </w:p>
          <w:p w14:paraId="2DFD980B">
            <w:pPr>
              <w:pStyle w:val="9"/>
              <w:rPr>
                <w:rFonts w:ascii="GenSenMaruGothic TW TTF Bold"/>
                <w:b/>
                <w:sz w:val="8"/>
              </w:rPr>
            </w:pPr>
          </w:p>
          <w:p w14:paraId="165D290B">
            <w:pPr>
              <w:pStyle w:val="9"/>
              <w:rPr>
                <w:rFonts w:ascii="GenSenMaruGothic TW TTF Bold"/>
                <w:b/>
                <w:sz w:val="8"/>
              </w:rPr>
            </w:pPr>
          </w:p>
          <w:p w14:paraId="6F1F3E40">
            <w:pPr>
              <w:pStyle w:val="9"/>
              <w:rPr>
                <w:rFonts w:ascii="GenSenMaruGothic TW TTF Bold"/>
                <w:b/>
                <w:sz w:val="8"/>
              </w:rPr>
            </w:pPr>
          </w:p>
          <w:p w14:paraId="1807E96C">
            <w:pPr>
              <w:pStyle w:val="9"/>
              <w:spacing w:before="5"/>
              <w:rPr>
                <w:rFonts w:ascii="GenSenMaruGothic TW TTF Bold"/>
                <w:b/>
                <w:sz w:val="8"/>
              </w:rPr>
            </w:pPr>
          </w:p>
          <w:p w14:paraId="17A542E7">
            <w:pPr>
              <w:pStyle w:val="9"/>
              <w:spacing w:line="247" w:lineRule="auto"/>
              <w:ind w:left="49" w:right="22"/>
              <w:jc w:val="both"/>
              <w:rPr>
                <w:sz w:val="8"/>
              </w:rPr>
            </w:pPr>
            <w:r>
              <w:rPr>
                <w:sz w:val="8"/>
              </w:rPr>
              <w:t>从事生活垃圾经营性清扫、收集、运输的企业未对每日收运、进出场站、处置的生活垃圾进行计量，或未按照要求将统计数据和报表报送所在地建设</w:t>
            </w:r>
          </w:p>
          <w:p w14:paraId="25D1E9BF">
            <w:pPr>
              <w:pStyle w:val="9"/>
              <w:spacing w:before="8" w:line="247" w:lineRule="auto"/>
              <w:ind w:left="49" w:right="22"/>
              <w:jc w:val="center"/>
              <w:rPr>
                <w:sz w:val="8"/>
              </w:rPr>
            </w:pPr>
            <w:r>
              <w:rPr>
                <w:sz w:val="8"/>
              </w:rPr>
              <w:t>（环境卫 生）</w:t>
            </w:r>
            <w:r>
              <w:rPr>
                <w:spacing w:val="-5"/>
                <w:sz w:val="8"/>
              </w:rPr>
              <w:t>主管部</w:t>
            </w:r>
            <w:r>
              <w:rPr>
                <w:sz w:val="8"/>
              </w:rPr>
              <w:t>门</w:t>
            </w:r>
          </w:p>
        </w:tc>
        <w:tc>
          <w:tcPr>
            <w:tcW w:w="910" w:type="dxa"/>
            <w:vMerge w:val="restart"/>
          </w:tcPr>
          <w:p w14:paraId="67F1A98B">
            <w:pPr>
              <w:pStyle w:val="9"/>
              <w:rPr>
                <w:rFonts w:ascii="GenSenMaruGothic TW TTF Bold"/>
                <w:b/>
                <w:sz w:val="8"/>
              </w:rPr>
            </w:pPr>
          </w:p>
          <w:p w14:paraId="2BB23D76">
            <w:pPr>
              <w:pStyle w:val="9"/>
              <w:rPr>
                <w:rFonts w:ascii="GenSenMaruGothic TW TTF Bold"/>
                <w:b/>
                <w:sz w:val="8"/>
              </w:rPr>
            </w:pPr>
          </w:p>
          <w:p w14:paraId="441035AC">
            <w:pPr>
              <w:pStyle w:val="9"/>
              <w:rPr>
                <w:rFonts w:ascii="GenSenMaruGothic TW TTF Bold"/>
                <w:b/>
                <w:sz w:val="8"/>
              </w:rPr>
            </w:pPr>
          </w:p>
          <w:p w14:paraId="164B3445">
            <w:pPr>
              <w:pStyle w:val="9"/>
              <w:rPr>
                <w:rFonts w:ascii="GenSenMaruGothic TW TTF Bold"/>
                <w:b/>
                <w:sz w:val="8"/>
              </w:rPr>
            </w:pPr>
          </w:p>
          <w:p w14:paraId="04C2F63D">
            <w:pPr>
              <w:pStyle w:val="9"/>
              <w:rPr>
                <w:rFonts w:ascii="GenSenMaruGothic TW TTF Bold"/>
                <w:b/>
                <w:sz w:val="8"/>
              </w:rPr>
            </w:pPr>
          </w:p>
          <w:p w14:paraId="29F2F369">
            <w:pPr>
              <w:pStyle w:val="9"/>
              <w:rPr>
                <w:rFonts w:ascii="GenSenMaruGothic TW TTF Bold"/>
                <w:b/>
                <w:sz w:val="8"/>
              </w:rPr>
            </w:pPr>
          </w:p>
          <w:p w14:paraId="123440C9">
            <w:pPr>
              <w:pStyle w:val="9"/>
              <w:rPr>
                <w:rFonts w:ascii="GenSenMaruGothic TW TTF Bold"/>
                <w:b/>
                <w:sz w:val="8"/>
              </w:rPr>
            </w:pPr>
          </w:p>
          <w:p w14:paraId="175E5D7F">
            <w:pPr>
              <w:pStyle w:val="9"/>
              <w:rPr>
                <w:rFonts w:ascii="GenSenMaruGothic TW TTF Bold"/>
                <w:b/>
                <w:sz w:val="8"/>
              </w:rPr>
            </w:pPr>
          </w:p>
          <w:p w14:paraId="310B527F">
            <w:pPr>
              <w:pStyle w:val="9"/>
              <w:rPr>
                <w:rFonts w:ascii="GenSenMaruGothic TW TTF Bold"/>
                <w:b/>
                <w:sz w:val="8"/>
              </w:rPr>
            </w:pPr>
          </w:p>
          <w:p w14:paraId="1044A41D">
            <w:pPr>
              <w:pStyle w:val="9"/>
              <w:rPr>
                <w:rFonts w:ascii="GenSenMaruGothic TW TTF Bold"/>
                <w:b/>
                <w:sz w:val="8"/>
              </w:rPr>
            </w:pPr>
          </w:p>
          <w:p w14:paraId="383D4A5B">
            <w:pPr>
              <w:pStyle w:val="9"/>
              <w:rPr>
                <w:rFonts w:ascii="GenSenMaruGothic TW TTF Bold"/>
                <w:b/>
                <w:sz w:val="8"/>
              </w:rPr>
            </w:pPr>
          </w:p>
          <w:p w14:paraId="41D5E954">
            <w:pPr>
              <w:pStyle w:val="9"/>
              <w:rPr>
                <w:rFonts w:ascii="GenSenMaruGothic TW TTF Bold"/>
                <w:b/>
                <w:sz w:val="8"/>
              </w:rPr>
            </w:pPr>
          </w:p>
          <w:p w14:paraId="49CAA07B">
            <w:pPr>
              <w:pStyle w:val="9"/>
              <w:rPr>
                <w:rFonts w:ascii="GenSenMaruGothic TW TTF Bold"/>
                <w:b/>
                <w:sz w:val="8"/>
              </w:rPr>
            </w:pPr>
          </w:p>
          <w:p w14:paraId="71CD07A4">
            <w:pPr>
              <w:pStyle w:val="9"/>
              <w:rPr>
                <w:rFonts w:ascii="GenSenMaruGothic TW TTF Bold"/>
                <w:b/>
                <w:sz w:val="8"/>
              </w:rPr>
            </w:pPr>
          </w:p>
          <w:p w14:paraId="53097797">
            <w:pPr>
              <w:pStyle w:val="9"/>
              <w:rPr>
                <w:rFonts w:ascii="GenSenMaruGothic TW TTF Bold"/>
                <w:b/>
                <w:sz w:val="8"/>
              </w:rPr>
            </w:pPr>
          </w:p>
          <w:p w14:paraId="6015839C">
            <w:pPr>
              <w:pStyle w:val="9"/>
              <w:rPr>
                <w:rFonts w:ascii="GenSenMaruGothic TW TTF Bold"/>
                <w:b/>
                <w:sz w:val="8"/>
              </w:rPr>
            </w:pPr>
          </w:p>
          <w:p w14:paraId="59CF713D">
            <w:pPr>
              <w:pStyle w:val="9"/>
              <w:rPr>
                <w:rFonts w:ascii="GenSenMaruGothic TW TTF Bold"/>
                <w:b/>
                <w:sz w:val="8"/>
              </w:rPr>
            </w:pPr>
          </w:p>
          <w:p w14:paraId="1ED205AD">
            <w:pPr>
              <w:pStyle w:val="9"/>
              <w:rPr>
                <w:rFonts w:ascii="GenSenMaruGothic TW TTF Bold"/>
                <w:b/>
                <w:sz w:val="7"/>
              </w:rPr>
            </w:pPr>
          </w:p>
          <w:p w14:paraId="168F41BD">
            <w:pPr>
              <w:pStyle w:val="9"/>
              <w:ind w:left="100"/>
              <w:rPr>
                <w:sz w:val="8"/>
              </w:rPr>
            </w:pPr>
            <w:r>
              <w:rPr>
                <w:sz w:val="8"/>
              </w:rPr>
              <w:t>政务服务事项</w:t>
            </w:r>
          </w:p>
        </w:tc>
        <w:tc>
          <w:tcPr>
            <w:tcW w:w="910" w:type="dxa"/>
            <w:vMerge w:val="restart"/>
          </w:tcPr>
          <w:p w14:paraId="0DD7FBAB">
            <w:pPr>
              <w:pStyle w:val="9"/>
              <w:rPr>
                <w:rFonts w:ascii="GenSenMaruGothic TW TTF Bold"/>
                <w:b/>
                <w:sz w:val="8"/>
              </w:rPr>
            </w:pPr>
          </w:p>
          <w:p w14:paraId="10509542">
            <w:pPr>
              <w:pStyle w:val="9"/>
              <w:rPr>
                <w:rFonts w:ascii="GenSenMaruGothic TW TTF Bold"/>
                <w:b/>
                <w:sz w:val="8"/>
              </w:rPr>
            </w:pPr>
          </w:p>
          <w:p w14:paraId="13F16B53">
            <w:pPr>
              <w:pStyle w:val="9"/>
              <w:rPr>
                <w:rFonts w:ascii="GenSenMaruGothic TW TTF Bold"/>
                <w:b/>
                <w:sz w:val="8"/>
              </w:rPr>
            </w:pPr>
          </w:p>
          <w:p w14:paraId="4CA36851">
            <w:pPr>
              <w:pStyle w:val="9"/>
              <w:rPr>
                <w:rFonts w:ascii="GenSenMaruGothic TW TTF Bold"/>
                <w:b/>
                <w:sz w:val="8"/>
              </w:rPr>
            </w:pPr>
          </w:p>
          <w:p w14:paraId="7BD89043">
            <w:pPr>
              <w:pStyle w:val="9"/>
              <w:rPr>
                <w:rFonts w:ascii="GenSenMaruGothic TW TTF Bold"/>
                <w:b/>
                <w:sz w:val="8"/>
              </w:rPr>
            </w:pPr>
          </w:p>
          <w:p w14:paraId="4B2FC92F">
            <w:pPr>
              <w:pStyle w:val="9"/>
              <w:rPr>
                <w:rFonts w:ascii="GenSenMaruGothic TW TTF Bold"/>
                <w:b/>
                <w:sz w:val="8"/>
              </w:rPr>
            </w:pPr>
          </w:p>
          <w:p w14:paraId="2BE6A5F1">
            <w:pPr>
              <w:pStyle w:val="9"/>
              <w:rPr>
                <w:rFonts w:ascii="GenSenMaruGothic TW TTF Bold"/>
                <w:b/>
                <w:sz w:val="8"/>
              </w:rPr>
            </w:pPr>
          </w:p>
          <w:p w14:paraId="37412FBA">
            <w:pPr>
              <w:pStyle w:val="9"/>
              <w:rPr>
                <w:rFonts w:ascii="GenSenMaruGothic TW TTF Bold"/>
                <w:b/>
                <w:sz w:val="8"/>
              </w:rPr>
            </w:pPr>
          </w:p>
          <w:p w14:paraId="1A6CD091">
            <w:pPr>
              <w:pStyle w:val="9"/>
              <w:rPr>
                <w:rFonts w:ascii="GenSenMaruGothic TW TTF Bold"/>
                <w:b/>
                <w:sz w:val="8"/>
              </w:rPr>
            </w:pPr>
          </w:p>
          <w:p w14:paraId="1B580C29">
            <w:pPr>
              <w:pStyle w:val="9"/>
              <w:rPr>
                <w:rFonts w:ascii="GenSenMaruGothic TW TTF Bold"/>
                <w:b/>
                <w:sz w:val="8"/>
              </w:rPr>
            </w:pPr>
          </w:p>
          <w:p w14:paraId="5AC368FB">
            <w:pPr>
              <w:pStyle w:val="9"/>
              <w:rPr>
                <w:rFonts w:ascii="GenSenMaruGothic TW TTF Bold"/>
                <w:b/>
                <w:sz w:val="8"/>
              </w:rPr>
            </w:pPr>
          </w:p>
          <w:p w14:paraId="71B11A57">
            <w:pPr>
              <w:pStyle w:val="9"/>
              <w:rPr>
                <w:rFonts w:ascii="GenSenMaruGothic TW TTF Bold"/>
                <w:b/>
                <w:sz w:val="8"/>
              </w:rPr>
            </w:pPr>
          </w:p>
          <w:p w14:paraId="7B0DD398">
            <w:pPr>
              <w:pStyle w:val="9"/>
              <w:rPr>
                <w:rFonts w:ascii="GenSenMaruGothic TW TTF Bold"/>
                <w:b/>
                <w:sz w:val="8"/>
              </w:rPr>
            </w:pPr>
          </w:p>
          <w:p w14:paraId="45E918CC">
            <w:pPr>
              <w:pStyle w:val="9"/>
              <w:spacing w:before="1"/>
              <w:rPr>
                <w:rFonts w:ascii="GenSenMaruGothic TW TTF Bold"/>
                <w:b/>
                <w:sz w:val="11"/>
              </w:rPr>
            </w:pPr>
          </w:p>
          <w:p w14:paraId="137EE87A">
            <w:pPr>
              <w:pStyle w:val="9"/>
              <w:spacing w:before="1" w:line="247" w:lineRule="auto"/>
              <w:ind w:left="16" w:right="-15"/>
              <w:jc w:val="center"/>
              <w:rPr>
                <w:sz w:val="8"/>
              </w:rPr>
            </w:pPr>
            <w:r>
              <w:rPr>
                <w:sz w:val="8"/>
              </w:rPr>
              <w:t>从事生活垃圾经营性清扫、收集、运输的企业未对每日收运、进出场站、处置的生活垃圾进行计量，或未按照要求将统计数据和报表报送所在地建设（环境卫生）主管部门</w:t>
            </w:r>
          </w:p>
        </w:tc>
        <w:tc>
          <w:tcPr>
            <w:tcW w:w="1818" w:type="dxa"/>
          </w:tcPr>
          <w:p w14:paraId="212810C2">
            <w:pPr>
              <w:pStyle w:val="9"/>
              <w:rPr>
                <w:rFonts w:ascii="GenSenMaruGothic TW TTF Bold"/>
                <w:b/>
                <w:sz w:val="8"/>
              </w:rPr>
            </w:pPr>
          </w:p>
          <w:p w14:paraId="343DDA79">
            <w:pPr>
              <w:pStyle w:val="9"/>
              <w:spacing w:before="6"/>
              <w:rPr>
                <w:rFonts w:ascii="GenSenMaruGothic TW TTF Bold"/>
                <w:b/>
                <w:sz w:val="11"/>
              </w:rPr>
            </w:pPr>
          </w:p>
          <w:p w14:paraId="47501C6B">
            <w:pPr>
              <w:pStyle w:val="9"/>
              <w:spacing w:before="1" w:line="252" w:lineRule="auto"/>
              <w:ind w:left="17" w:right="91"/>
              <w:rPr>
                <w:sz w:val="8"/>
              </w:rPr>
            </w:pPr>
            <w:r>
              <w:rPr>
                <w:sz w:val="8"/>
              </w:rPr>
              <w:t>机构职能、权责清单、执法人员名单；</w:t>
            </w:r>
          </w:p>
        </w:tc>
        <w:tc>
          <w:tcPr>
            <w:tcW w:w="910" w:type="dxa"/>
            <w:vMerge w:val="restart"/>
          </w:tcPr>
          <w:p w14:paraId="289B470A">
            <w:pPr>
              <w:pStyle w:val="9"/>
              <w:rPr>
                <w:rFonts w:ascii="GenSenMaruGothic TW TTF Bold"/>
                <w:b/>
                <w:sz w:val="8"/>
              </w:rPr>
            </w:pPr>
          </w:p>
          <w:p w14:paraId="6EC065D2">
            <w:pPr>
              <w:pStyle w:val="9"/>
              <w:rPr>
                <w:rFonts w:ascii="GenSenMaruGothic TW TTF Bold"/>
                <w:b/>
                <w:sz w:val="8"/>
              </w:rPr>
            </w:pPr>
          </w:p>
          <w:p w14:paraId="15287AD5">
            <w:pPr>
              <w:pStyle w:val="9"/>
              <w:rPr>
                <w:rFonts w:ascii="GenSenMaruGothic TW TTF Bold"/>
                <w:b/>
                <w:sz w:val="8"/>
              </w:rPr>
            </w:pPr>
          </w:p>
          <w:p w14:paraId="132B31FA">
            <w:pPr>
              <w:pStyle w:val="9"/>
              <w:rPr>
                <w:rFonts w:ascii="GenSenMaruGothic TW TTF Bold"/>
                <w:b/>
                <w:sz w:val="8"/>
              </w:rPr>
            </w:pPr>
          </w:p>
          <w:p w14:paraId="59C541CE">
            <w:pPr>
              <w:pStyle w:val="9"/>
              <w:rPr>
                <w:rFonts w:ascii="GenSenMaruGothic TW TTF Bold"/>
                <w:b/>
                <w:sz w:val="8"/>
              </w:rPr>
            </w:pPr>
          </w:p>
          <w:p w14:paraId="5EE1B9A0">
            <w:pPr>
              <w:pStyle w:val="9"/>
              <w:rPr>
                <w:rFonts w:ascii="GenSenMaruGothic TW TTF Bold"/>
                <w:b/>
                <w:sz w:val="8"/>
              </w:rPr>
            </w:pPr>
          </w:p>
          <w:p w14:paraId="3FE30C4B">
            <w:pPr>
              <w:pStyle w:val="9"/>
              <w:rPr>
                <w:rFonts w:ascii="GenSenMaruGothic TW TTF Bold"/>
                <w:b/>
                <w:sz w:val="8"/>
              </w:rPr>
            </w:pPr>
          </w:p>
          <w:p w14:paraId="49D355C2">
            <w:pPr>
              <w:pStyle w:val="9"/>
              <w:rPr>
                <w:rFonts w:ascii="GenSenMaruGothic TW TTF Bold"/>
                <w:b/>
                <w:sz w:val="8"/>
              </w:rPr>
            </w:pPr>
          </w:p>
          <w:p w14:paraId="13522458">
            <w:pPr>
              <w:pStyle w:val="9"/>
              <w:rPr>
                <w:rFonts w:ascii="GenSenMaruGothic TW TTF Bold"/>
                <w:b/>
                <w:sz w:val="8"/>
              </w:rPr>
            </w:pPr>
          </w:p>
          <w:p w14:paraId="69B38B8F">
            <w:pPr>
              <w:pStyle w:val="9"/>
              <w:rPr>
                <w:rFonts w:ascii="GenSenMaruGothic TW TTF Bold"/>
                <w:b/>
                <w:sz w:val="8"/>
              </w:rPr>
            </w:pPr>
          </w:p>
          <w:p w14:paraId="250D2A65">
            <w:pPr>
              <w:pStyle w:val="9"/>
              <w:rPr>
                <w:rFonts w:ascii="GenSenMaruGothic TW TTF Bold"/>
                <w:b/>
                <w:sz w:val="8"/>
              </w:rPr>
            </w:pPr>
          </w:p>
          <w:p w14:paraId="3ECD2DF7">
            <w:pPr>
              <w:pStyle w:val="9"/>
              <w:rPr>
                <w:rFonts w:ascii="GenSenMaruGothic TW TTF Bold"/>
                <w:b/>
                <w:sz w:val="8"/>
              </w:rPr>
            </w:pPr>
          </w:p>
          <w:p w14:paraId="4AF0B868">
            <w:pPr>
              <w:pStyle w:val="9"/>
              <w:rPr>
                <w:rFonts w:ascii="GenSenMaruGothic TW TTF Bold"/>
                <w:b/>
                <w:sz w:val="8"/>
              </w:rPr>
            </w:pPr>
          </w:p>
          <w:p w14:paraId="61B442E8">
            <w:pPr>
              <w:pStyle w:val="9"/>
              <w:rPr>
                <w:rFonts w:ascii="GenSenMaruGothic TW TTF Bold"/>
                <w:b/>
                <w:sz w:val="8"/>
              </w:rPr>
            </w:pPr>
          </w:p>
          <w:p w14:paraId="69AFD9A6">
            <w:pPr>
              <w:pStyle w:val="9"/>
              <w:rPr>
                <w:rFonts w:ascii="GenSenMaruGothic TW TTF Bold"/>
                <w:b/>
                <w:sz w:val="8"/>
              </w:rPr>
            </w:pPr>
          </w:p>
          <w:p w14:paraId="07371F84">
            <w:pPr>
              <w:pStyle w:val="9"/>
              <w:rPr>
                <w:rFonts w:ascii="GenSenMaruGothic TW TTF Bold"/>
                <w:b/>
                <w:sz w:val="8"/>
              </w:rPr>
            </w:pPr>
          </w:p>
          <w:p w14:paraId="35D211E5">
            <w:pPr>
              <w:pStyle w:val="9"/>
              <w:spacing w:before="14"/>
              <w:rPr>
                <w:rFonts w:ascii="GenSenMaruGothic TW TTF Bold"/>
                <w:b/>
                <w:sz w:val="8"/>
              </w:rPr>
            </w:pPr>
          </w:p>
          <w:p w14:paraId="531ADD3C">
            <w:pPr>
              <w:pStyle w:val="9"/>
              <w:spacing w:line="247" w:lineRule="auto"/>
              <w:ind w:left="186" w:right="-15" w:hanging="164"/>
              <w:rPr>
                <w:sz w:val="8"/>
              </w:rPr>
            </w:pPr>
            <w:r>
              <w:rPr>
                <w:spacing w:val="-2"/>
                <w:sz w:val="8"/>
              </w:rPr>
              <w:t>《城市生活垃圾管</w:t>
            </w:r>
            <w:r>
              <w:rPr>
                <w:sz w:val="8"/>
              </w:rPr>
              <w:t>理办法》</w:t>
            </w:r>
          </w:p>
        </w:tc>
        <w:tc>
          <w:tcPr>
            <w:tcW w:w="910" w:type="dxa"/>
            <w:vMerge w:val="restart"/>
          </w:tcPr>
          <w:p w14:paraId="3DB6EAF5">
            <w:pPr>
              <w:pStyle w:val="9"/>
              <w:rPr>
                <w:rFonts w:ascii="GenSenMaruGothic TW TTF Bold"/>
                <w:b/>
                <w:sz w:val="8"/>
              </w:rPr>
            </w:pPr>
          </w:p>
          <w:p w14:paraId="07A7479B">
            <w:pPr>
              <w:pStyle w:val="9"/>
              <w:rPr>
                <w:rFonts w:ascii="GenSenMaruGothic TW TTF Bold"/>
                <w:b/>
                <w:sz w:val="8"/>
              </w:rPr>
            </w:pPr>
          </w:p>
          <w:p w14:paraId="2A88EC26">
            <w:pPr>
              <w:pStyle w:val="9"/>
              <w:rPr>
                <w:rFonts w:ascii="GenSenMaruGothic TW TTF Bold"/>
                <w:b/>
                <w:sz w:val="8"/>
              </w:rPr>
            </w:pPr>
          </w:p>
          <w:p w14:paraId="2FB6EF81">
            <w:pPr>
              <w:pStyle w:val="9"/>
              <w:rPr>
                <w:rFonts w:ascii="GenSenMaruGothic TW TTF Bold"/>
                <w:b/>
                <w:sz w:val="8"/>
              </w:rPr>
            </w:pPr>
          </w:p>
          <w:p w14:paraId="7E670C02">
            <w:pPr>
              <w:pStyle w:val="9"/>
              <w:rPr>
                <w:rFonts w:ascii="GenSenMaruGothic TW TTF Bold"/>
                <w:b/>
                <w:sz w:val="8"/>
              </w:rPr>
            </w:pPr>
          </w:p>
          <w:p w14:paraId="14AC5469">
            <w:pPr>
              <w:pStyle w:val="9"/>
              <w:rPr>
                <w:rFonts w:ascii="GenSenMaruGothic TW TTF Bold"/>
                <w:b/>
                <w:sz w:val="8"/>
              </w:rPr>
            </w:pPr>
          </w:p>
          <w:p w14:paraId="401F2CC2">
            <w:pPr>
              <w:pStyle w:val="9"/>
              <w:rPr>
                <w:rFonts w:ascii="GenSenMaruGothic TW TTF Bold"/>
                <w:b/>
                <w:sz w:val="8"/>
              </w:rPr>
            </w:pPr>
          </w:p>
          <w:p w14:paraId="61CE3134">
            <w:pPr>
              <w:pStyle w:val="9"/>
              <w:rPr>
                <w:rFonts w:ascii="GenSenMaruGothic TW TTF Bold"/>
                <w:b/>
                <w:sz w:val="8"/>
              </w:rPr>
            </w:pPr>
          </w:p>
          <w:p w14:paraId="24F3D007">
            <w:pPr>
              <w:pStyle w:val="9"/>
              <w:rPr>
                <w:rFonts w:ascii="GenSenMaruGothic TW TTF Bold"/>
                <w:b/>
                <w:sz w:val="8"/>
              </w:rPr>
            </w:pPr>
          </w:p>
          <w:p w14:paraId="6FB1442B">
            <w:pPr>
              <w:pStyle w:val="9"/>
              <w:rPr>
                <w:rFonts w:ascii="GenSenMaruGothic TW TTF Bold"/>
                <w:b/>
                <w:sz w:val="8"/>
              </w:rPr>
            </w:pPr>
          </w:p>
          <w:p w14:paraId="43785F10">
            <w:pPr>
              <w:pStyle w:val="9"/>
              <w:rPr>
                <w:rFonts w:ascii="GenSenMaruGothic TW TTF Bold"/>
                <w:b/>
                <w:sz w:val="8"/>
              </w:rPr>
            </w:pPr>
          </w:p>
          <w:p w14:paraId="635C7395">
            <w:pPr>
              <w:pStyle w:val="9"/>
              <w:rPr>
                <w:rFonts w:ascii="GenSenMaruGothic TW TTF Bold"/>
                <w:b/>
                <w:sz w:val="8"/>
              </w:rPr>
            </w:pPr>
          </w:p>
          <w:p w14:paraId="30E6E966">
            <w:pPr>
              <w:pStyle w:val="9"/>
              <w:rPr>
                <w:rFonts w:ascii="GenSenMaruGothic TW TTF Bold"/>
                <w:b/>
                <w:sz w:val="8"/>
              </w:rPr>
            </w:pPr>
          </w:p>
          <w:p w14:paraId="1A188494">
            <w:pPr>
              <w:pStyle w:val="9"/>
              <w:rPr>
                <w:rFonts w:ascii="GenSenMaruGothic TW TTF Bold"/>
                <w:b/>
                <w:sz w:val="8"/>
              </w:rPr>
            </w:pPr>
          </w:p>
          <w:p w14:paraId="11AFFD16">
            <w:pPr>
              <w:pStyle w:val="9"/>
              <w:rPr>
                <w:rFonts w:ascii="GenSenMaruGothic TW TTF Bold"/>
                <w:b/>
                <w:sz w:val="8"/>
              </w:rPr>
            </w:pPr>
          </w:p>
          <w:p w14:paraId="5D5219C4">
            <w:pPr>
              <w:pStyle w:val="9"/>
              <w:spacing w:before="10"/>
              <w:rPr>
                <w:rFonts w:ascii="GenSenMaruGothic TW TTF Bold"/>
                <w:b/>
                <w:sz w:val="10"/>
              </w:rPr>
            </w:pPr>
          </w:p>
          <w:p w14:paraId="1FB48695">
            <w:pPr>
              <w:pStyle w:val="9"/>
              <w:numPr>
                <w:ilvl w:val="0"/>
                <w:numId w:val="174"/>
              </w:numPr>
              <w:tabs>
                <w:tab w:val="left" w:pos="107"/>
              </w:tabs>
              <w:spacing w:before="0" w:after="0" w:line="247" w:lineRule="auto"/>
              <w:ind w:left="24" w:right="-29" w:firstLine="0"/>
              <w:jc w:val="left"/>
              <w:rPr>
                <w:sz w:val="8"/>
              </w:rPr>
            </w:pPr>
            <w:r>
              <w:rPr>
                <w:sz w:val="8"/>
              </w:rPr>
              <w:t>除处罚决定外其他内容：长期公开</w:t>
            </w:r>
          </w:p>
          <w:p w14:paraId="1CD1EBCD">
            <w:pPr>
              <w:pStyle w:val="9"/>
              <w:spacing w:line="102" w:lineRule="exact"/>
              <w:ind w:left="65"/>
              <w:rPr>
                <w:sz w:val="8"/>
              </w:rPr>
            </w:pPr>
            <w:r>
              <w:rPr>
                <w:sz w:val="8"/>
              </w:rPr>
              <w:t>（动态调整）；</w:t>
            </w:r>
          </w:p>
          <w:p w14:paraId="56CB4E2A">
            <w:pPr>
              <w:pStyle w:val="9"/>
              <w:numPr>
                <w:ilvl w:val="0"/>
                <w:numId w:val="174"/>
              </w:numPr>
              <w:tabs>
                <w:tab w:val="left" w:pos="107"/>
              </w:tabs>
              <w:spacing w:before="6" w:after="0" w:line="247" w:lineRule="auto"/>
              <w:ind w:left="146" w:right="-29" w:hanging="122"/>
              <w:jc w:val="left"/>
              <w:rPr>
                <w:sz w:val="8"/>
              </w:rPr>
            </w:pPr>
            <w:r>
              <w:rPr>
                <w:sz w:val="8"/>
              </w:rPr>
              <w:t>处罚决定：20个工作日内。</w:t>
            </w:r>
          </w:p>
        </w:tc>
        <w:tc>
          <w:tcPr>
            <w:tcW w:w="910" w:type="dxa"/>
            <w:vMerge w:val="restart"/>
          </w:tcPr>
          <w:p w14:paraId="51D62021">
            <w:pPr>
              <w:pStyle w:val="9"/>
              <w:rPr>
                <w:rFonts w:ascii="GenSenMaruGothic TW TTF Bold"/>
                <w:b/>
                <w:sz w:val="8"/>
              </w:rPr>
            </w:pPr>
          </w:p>
          <w:p w14:paraId="23EB483D">
            <w:pPr>
              <w:pStyle w:val="9"/>
              <w:rPr>
                <w:rFonts w:ascii="GenSenMaruGothic TW TTF Bold"/>
                <w:b/>
                <w:sz w:val="8"/>
              </w:rPr>
            </w:pPr>
          </w:p>
          <w:p w14:paraId="1E3988F7">
            <w:pPr>
              <w:pStyle w:val="9"/>
              <w:rPr>
                <w:rFonts w:ascii="GenSenMaruGothic TW TTF Bold"/>
                <w:b/>
                <w:sz w:val="8"/>
              </w:rPr>
            </w:pPr>
          </w:p>
          <w:p w14:paraId="2C5CABF8">
            <w:pPr>
              <w:pStyle w:val="9"/>
              <w:rPr>
                <w:rFonts w:ascii="GenSenMaruGothic TW TTF Bold"/>
                <w:b/>
                <w:sz w:val="8"/>
              </w:rPr>
            </w:pPr>
          </w:p>
          <w:p w14:paraId="3390562D">
            <w:pPr>
              <w:pStyle w:val="9"/>
              <w:rPr>
                <w:rFonts w:ascii="GenSenMaruGothic TW TTF Bold"/>
                <w:b/>
                <w:sz w:val="8"/>
              </w:rPr>
            </w:pPr>
          </w:p>
          <w:p w14:paraId="6712A5AE">
            <w:pPr>
              <w:pStyle w:val="9"/>
              <w:rPr>
                <w:rFonts w:ascii="GenSenMaruGothic TW TTF Bold"/>
                <w:b/>
                <w:sz w:val="8"/>
              </w:rPr>
            </w:pPr>
          </w:p>
          <w:p w14:paraId="2E8A53BE">
            <w:pPr>
              <w:pStyle w:val="9"/>
              <w:rPr>
                <w:rFonts w:ascii="GenSenMaruGothic TW TTF Bold"/>
                <w:b/>
                <w:sz w:val="8"/>
              </w:rPr>
            </w:pPr>
          </w:p>
          <w:p w14:paraId="3891B7A1">
            <w:pPr>
              <w:pStyle w:val="9"/>
              <w:rPr>
                <w:rFonts w:ascii="GenSenMaruGothic TW TTF Bold"/>
                <w:b/>
                <w:sz w:val="8"/>
              </w:rPr>
            </w:pPr>
          </w:p>
          <w:p w14:paraId="12D0AA9A">
            <w:pPr>
              <w:pStyle w:val="9"/>
              <w:rPr>
                <w:rFonts w:ascii="GenSenMaruGothic TW TTF Bold"/>
                <w:b/>
                <w:sz w:val="8"/>
              </w:rPr>
            </w:pPr>
          </w:p>
          <w:p w14:paraId="2DE49F48">
            <w:pPr>
              <w:pStyle w:val="9"/>
              <w:rPr>
                <w:rFonts w:ascii="GenSenMaruGothic TW TTF Bold"/>
                <w:b/>
                <w:sz w:val="8"/>
              </w:rPr>
            </w:pPr>
          </w:p>
          <w:p w14:paraId="60F2C263">
            <w:pPr>
              <w:pStyle w:val="9"/>
              <w:rPr>
                <w:rFonts w:ascii="GenSenMaruGothic TW TTF Bold"/>
                <w:b/>
                <w:sz w:val="8"/>
              </w:rPr>
            </w:pPr>
          </w:p>
          <w:p w14:paraId="466B7776">
            <w:pPr>
              <w:pStyle w:val="9"/>
              <w:rPr>
                <w:rFonts w:ascii="GenSenMaruGothic TW TTF Bold"/>
                <w:b/>
                <w:sz w:val="8"/>
              </w:rPr>
            </w:pPr>
          </w:p>
          <w:p w14:paraId="64D6EB65">
            <w:pPr>
              <w:pStyle w:val="9"/>
              <w:rPr>
                <w:rFonts w:ascii="GenSenMaruGothic TW TTF Bold"/>
                <w:b/>
                <w:sz w:val="8"/>
              </w:rPr>
            </w:pPr>
          </w:p>
          <w:p w14:paraId="24FD2750">
            <w:pPr>
              <w:pStyle w:val="9"/>
              <w:rPr>
                <w:rFonts w:ascii="GenSenMaruGothic TW TTF Bold"/>
                <w:b/>
                <w:sz w:val="8"/>
              </w:rPr>
            </w:pPr>
          </w:p>
          <w:p w14:paraId="58540C44">
            <w:pPr>
              <w:pStyle w:val="9"/>
              <w:rPr>
                <w:rFonts w:ascii="GenSenMaruGothic TW TTF Bold"/>
                <w:b/>
                <w:sz w:val="8"/>
              </w:rPr>
            </w:pPr>
          </w:p>
          <w:p w14:paraId="582CA95F">
            <w:pPr>
              <w:pStyle w:val="9"/>
              <w:rPr>
                <w:rFonts w:ascii="GenSenMaruGothic TW TTF Bold"/>
                <w:b/>
                <w:sz w:val="8"/>
              </w:rPr>
            </w:pPr>
          </w:p>
          <w:p w14:paraId="77E3CC88">
            <w:pPr>
              <w:pStyle w:val="9"/>
              <w:spacing w:before="14"/>
              <w:rPr>
                <w:rFonts w:ascii="GenSenMaruGothic TW TTF Bold"/>
                <w:b/>
                <w:sz w:val="8"/>
              </w:rPr>
            </w:pPr>
          </w:p>
          <w:p w14:paraId="78AE838B">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67CF1B7C">
            <w:pPr>
              <w:pStyle w:val="9"/>
              <w:rPr>
                <w:rFonts w:ascii="GenSenMaruGothic TW TTF Bold"/>
                <w:b/>
                <w:sz w:val="8"/>
              </w:rPr>
            </w:pPr>
          </w:p>
          <w:p w14:paraId="01D1EBB7">
            <w:pPr>
              <w:pStyle w:val="9"/>
              <w:rPr>
                <w:rFonts w:ascii="GenSenMaruGothic TW TTF Bold"/>
                <w:b/>
                <w:sz w:val="8"/>
              </w:rPr>
            </w:pPr>
          </w:p>
          <w:p w14:paraId="45946AED">
            <w:pPr>
              <w:pStyle w:val="9"/>
              <w:rPr>
                <w:rFonts w:ascii="GenSenMaruGothic TW TTF Bold"/>
                <w:b/>
                <w:sz w:val="8"/>
              </w:rPr>
            </w:pPr>
          </w:p>
          <w:p w14:paraId="54D520C3">
            <w:pPr>
              <w:pStyle w:val="9"/>
              <w:rPr>
                <w:rFonts w:ascii="GenSenMaruGothic TW TTF Bold"/>
                <w:b/>
                <w:sz w:val="8"/>
              </w:rPr>
            </w:pPr>
          </w:p>
          <w:p w14:paraId="721FF33B">
            <w:pPr>
              <w:pStyle w:val="9"/>
              <w:rPr>
                <w:rFonts w:ascii="GenSenMaruGothic TW TTF Bold"/>
                <w:b/>
                <w:sz w:val="8"/>
              </w:rPr>
            </w:pPr>
          </w:p>
          <w:p w14:paraId="43C0B398">
            <w:pPr>
              <w:pStyle w:val="9"/>
              <w:rPr>
                <w:rFonts w:ascii="GenSenMaruGothic TW TTF Bold"/>
                <w:b/>
                <w:sz w:val="8"/>
              </w:rPr>
            </w:pPr>
          </w:p>
          <w:p w14:paraId="29104DDD">
            <w:pPr>
              <w:pStyle w:val="9"/>
              <w:rPr>
                <w:rFonts w:ascii="GenSenMaruGothic TW TTF Bold"/>
                <w:b/>
                <w:sz w:val="8"/>
              </w:rPr>
            </w:pPr>
          </w:p>
          <w:p w14:paraId="170F3E0D">
            <w:pPr>
              <w:pStyle w:val="9"/>
              <w:rPr>
                <w:rFonts w:ascii="GenSenMaruGothic TW TTF Bold"/>
                <w:b/>
                <w:sz w:val="8"/>
              </w:rPr>
            </w:pPr>
          </w:p>
          <w:p w14:paraId="7F626E35">
            <w:pPr>
              <w:pStyle w:val="9"/>
              <w:rPr>
                <w:rFonts w:ascii="GenSenMaruGothic TW TTF Bold"/>
                <w:b/>
                <w:sz w:val="8"/>
              </w:rPr>
            </w:pPr>
          </w:p>
          <w:p w14:paraId="7CD9AE85">
            <w:pPr>
              <w:pStyle w:val="9"/>
              <w:rPr>
                <w:rFonts w:ascii="GenSenMaruGothic TW TTF Bold"/>
                <w:b/>
                <w:sz w:val="8"/>
              </w:rPr>
            </w:pPr>
          </w:p>
          <w:p w14:paraId="5073B147">
            <w:pPr>
              <w:pStyle w:val="9"/>
              <w:rPr>
                <w:rFonts w:ascii="GenSenMaruGothic TW TTF Bold"/>
                <w:b/>
                <w:sz w:val="8"/>
              </w:rPr>
            </w:pPr>
          </w:p>
          <w:p w14:paraId="504773D3">
            <w:pPr>
              <w:pStyle w:val="9"/>
              <w:rPr>
                <w:rFonts w:ascii="GenSenMaruGothic TW TTF Bold"/>
                <w:b/>
                <w:sz w:val="8"/>
              </w:rPr>
            </w:pPr>
          </w:p>
          <w:p w14:paraId="4ED64F54">
            <w:pPr>
              <w:pStyle w:val="9"/>
              <w:rPr>
                <w:rFonts w:ascii="GenSenMaruGothic TW TTF Bold"/>
                <w:b/>
                <w:sz w:val="8"/>
              </w:rPr>
            </w:pPr>
          </w:p>
          <w:p w14:paraId="12E3EF23">
            <w:pPr>
              <w:pStyle w:val="9"/>
              <w:rPr>
                <w:rFonts w:ascii="GenSenMaruGothic TW TTF Bold"/>
                <w:b/>
                <w:sz w:val="8"/>
              </w:rPr>
            </w:pPr>
          </w:p>
          <w:p w14:paraId="7604B422">
            <w:pPr>
              <w:pStyle w:val="9"/>
              <w:rPr>
                <w:rFonts w:ascii="GenSenMaruGothic TW TTF Bold"/>
                <w:b/>
                <w:sz w:val="8"/>
              </w:rPr>
            </w:pPr>
          </w:p>
          <w:p w14:paraId="42FA15D1">
            <w:pPr>
              <w:pStyle w:val="9"/>
              <w:rPr>
                <w:rFonts w:ascii="GenSenMaruGothic TW TTF Bold"/>
                <w:b/>
                <w:sz w:val="8"/>
              </w:rPr>
            </w:pPr>
          </w:p>
          <w:p w14:paraId="5CDB6CA4">
            <w:pPr>
              <w:pStyle w:val="9"/>
              <w:rPr>
                <w:rFonts w:ascii="GenSenMaruGothic TW TTF Bold"/>
                <w:b/>
                <w:sz w:val="8"/>
              </w:rPr>
            </w:pPr>
          </w:p>
          <w:p w14:paraId="33CECECF">
            <w:pPr>
              <w:pStyle w:val="9"/>
              <w:rPr>
                <w:rFonts w:ascii="GenSenMaruGothic TW TTF Bold"/>
                <w:b/>
                <w:sz w:val="7"/>
              </w:rPr>
            </w:pPr>
          </w:p>
          <w:p w14:paraId="2A0518CD">
            <w:pPr>
              <w:pStyle w:val="9"/>
              <w:ind w:left="42"/>
              <w:jc w:val="center"/>
              <w:rPr>
                <w:sz w:val="8"/>
              </w:rPr>
            </w:pPr>
            <w:r>
              <w:rPr>
                <w:w w:val="101"/>
                <w:sz w:val="8"/>
              </w:rPr>
              <w:t>√</w:t>
            </w:r>
          </w:p>
        </w:tc>
        <w:tc>
          <w:tcPr>
            <w:tcW w:w="568" w:type="dxa"/>
            <w:vMerge w:val="restart"/>
          </w:tcPr>
          <w:p w14:paraId="2A6D1F36">
            <w:pPr>
              <w:pStyle w:val="9"/>
              <w:rPr>
                <w:rFonts w:ascii="Times New Roman"/>
                <w:sz w:val="8"/>
              </w:rPr>
            </w:pPr>
          </w:p>
        </w:tc>
        <w:tc>
          <w:tcPr>
            <w:tcW w:w="568" w:type="dxa"/>
            <w:vMerge w:val="restart"/>
          </w:tcPr>
          <w:p w14:paraId="0BEB4B16">
            <w:pPr>
              <w:pStyle w:val="9"/>
              <w:rPr>
                <w:rFonts w:ascii="GenSenMaruGothic TW TTF Bold"/>
                <w:b/>
                <w:sz w:val="8"/>
              </w:rPr>
            </w:pPr>
          </w:p>
          <w:p w14:paraId="5664C2E1">
            <w:pPr>
              <w:pStyle w:val="9"/>
              <w:rPr>
                <w:rFonts w:ascii="GenSenMaruGothic TW TTF Bold"/>
                <w:b/>
                <w:sz w:val="8"/>
              </w:rPr>
            </w:pPr>
          </w:p>
          <w:p w14:paraId="0FB4EDFD">
            <w:pPr>
              <w:pStyle w:val="9"/>
              <w:rPr>
                <w:rFonts w:ascii="GenSenMaruGothic TW TTF Bold"/>
                <w:b/>
                <w:sz w:val="8"/>
              </w:rPr>
            </w:pPr>
          </w:p>
          <w:p w14:paraId="494E0145">
            <w:pPr>
              <w:pStyle w:val="9"/>
              <w:rPr>
                <w:rFonts w:ascii="GenSenMaruGothic TW TTF Bold"/>
                <w:b/>
                <w:sz w:val="8"/>
              </w:rPr>
            </w:pPr>
          </w:p>
          <w:p w14:paraId="34A9E98C">
            <w:pPr>
              <w:pStyle w:val="9"/>
              <w:rPr>
                <w:rFonts w:ascii="GenSenMaruGothic TW TTF Bold"/>
                <w:b/>
                <w:sz w:val="8"/>
              </w:rPr>
            </w:pPr>
          </w:p>
          <w:p w14:paraId="3C1EDBA4">
            <w:pPr>
              <w:pStyle w:val="9"/>
              <w:rPr>
                <w:rFonts w:ascii="GenSenMaruGothic TW TTF Bold"/>
                <w:b/>
                <w:sz w:val="8"/>
              </w:rPr>
            </w:pPr>
          </w:p>
          <w:p w14:paraId="50AACCAF">
            <w:pPr>
              <w:pStyle w:val="9"/>
              <w:rPr>
                <w:rFonts w:ascii="GenSenMaruGothic TW TTF Bold"/>
                <w:b/>
                <w:sz w:val="8"/>
              </w:rPr>
            </w:pPr>
          </w:p>
          <w:p w14:paraId="2C44927F">
            <w:pPr>
              <w:pStyle w:val="9"/>
              <w:rPr>
                <w:rFonts w:ascii="GenSenMaruGothic TW TTF Bold"/>
                <w:b/>
                <w:sz w:val="8"/>
              </w:rPr>
            </w:pPr>
          </w:p>
          <w:p w14:paraId="552DF6CF">
            <w:pPr>
              <w:pStyle w:val="9"/>
              <w:rPr>
                <w:rFonts w:ascii="GenSenMaruGothic TW TTF Bold"/>
                <w:b/>
                <w:sz w:val="8"/>
              </w:rPr>
            </w:pPr>
          </w:p>
          <w:p w14:paraId="1D22D2DC">
            <w:pPr>
              <w:pStyle w:val="9"/>
              <w:rPr>
                <w:rFonts w:ascii="GenSenMaruGothic TW TTF Bold"/>
                <w:b/>
                <w:sz w:val="8"/>
              </w:rPr>
            </w:pPr>
          </w:p>
          <w:p w14:paraId="5D458CE4">
            <w:pPr>
              <w:pStyle w:val="9"/>
              <w:rPr>
                <w:rFonts w:ascii="GenSenMaruGothic TW TTF Bold"/>
                <w:b/>
                <w:sz w:val="8"/>
              </w:rPr>
            </w:pPr>
          </w:p>
          <w:p w14:paraId="34A77AE7">
            <w:pPr>
              <w:pStyle w:val="9"/>
              <w:rPr>
                <w:rFonts w:ascii="GenSenMaruGothic TW TTF Bold"/>
                <w:b/>
                <w:sz w:val="8"/>
              </w:rPr>
            </w:pPr>
          </w:p>
          <w:p w14:paraId="7A7E8819">
            <w:pPr>
              <w:pStyle w:val="9"/>
              <w:rPr>
                <w:rFonts w:ascii="GenSenMaruGothic TW TTF Bold"/>
                <w:b/>
                <w:sz w:val="8"/>
              </w:rPr>
            </w:pPr>
          </w:p>
          <w:p w14:paraId="67DEB619">
            <w:pPr>
              <w:pStyle w:val="9"/>
              <w:rPr>
                <w:rFonts w:ascii="GenSenMaruGothic TW TTF Bold"/>
                <w:b/>
                <w:sz w:val="8"/>
              </w:rPr>
            </w:pPr>
          </w:p>
          <w:p w14:paraId="71196731">
            <w:pPr>
              <w:pStyle w:val="9"/>
              <w:rPr>
                <w:rFonts w:ascii="GenSenMaruGothic TW TTF Bold"/>
                <w:b/>
                <w:sz w:val="8"/>
              </w:rPr>
            </w:pPr>
          </w:p>
          <w:p w14:paraId="06B7828B">
            <w:pPr>
              <w:pStyle w:val="9"/>
              <w:rPr>
                <w:rFonts w:ascii="GenSenMaruGothic TW TTF Bold"/>
                <w:b/>
                <w:sz w:val="8"/>
              </w:rPr>
            </w:pPr>
          </w:p>
          <w:p w14:paraId="0254D068">
            <w:pPr>
              <w:pStyle w:val="9"/>
              <w:rPr>
                <w:rFonts w:ascii="GenSenMaruGothic TW TTF Bold"/>
                <w:b/>
                <w:sz w:val="8"/>
              </w:rPr>
            </w:pPr>
          </w:p>
          <w:p w14:paraId="619230B3">
            <w:pPr>
              <w:pStyle w:val="9"/>
              <w:rPr>
                <w:rFonts w:ascii="GenSenMaruGothic TW TTF Bold"/>
                <w:b/>
                <w:sz w:val="7"/>
              </w:rPr>
            </w:pPr>
          </w:p>
          <w:p w14:paraId="6ED345B6">
            <w:pPr>
              <w:pStyle w:val="9"/>
              <w:ind w:left="44"/>
              <w:jc w:val="center"/>
              <w:rPr>
                <w:sz w:val="8"/>
              </w:rPr>
            </w:pPr>
            <w:r>
              <w:rPr>
                <w:w w:val="101"/>
                <w:sz w:val="8"/>
              </w:rPr>
              <w:t>√</w:t>
            </w:r>
          </w:p>
        </w:tc>
        <w:tc>
          <w:tcPr>
            <w:tcW w:w="568" w:type="dxa"/>
            <w:vMerge w:val="restart"/>
          </w:tcPr>
          <w:p w14:paraId="68F07B5D">
            <w:pPr>
              <w:pStyle w:val="9"/>
              <w:rPr>
                <w:rFonts w:ascii="Times New Roman"/>
                <w:sz w:val="8"/>
              </w:rPr>
            </w:pPr>
          </w:p>
        </w:tc>
        <w:tc>
          <w:tcPr>
            <w:tcW w:w="568" w:type="dxa"/>
            <w:vMerge w:val="restart"/>
          </w:tcPr>
          <w:p w14:paraId="07A55636">
            <w:pPr>
              <w:pStyle w:val="9"/>
              <w:rPr>
                <w:rFonts w:ascii="GenSenMaruGothic TW TTF Bold"/>
                <w:b/>
                <w:sz w:val="8"/>
              </w:rPr>
            </w:pPr>
          </w:p>
          <w:p w14:paraId="65935D59">
            <w:pPr>
              <w:pStyle w:val="9"/>
              <w:rPr>
                <w:rFonts w:ascii="GenSenMaruGothic TW TTF Bold"/>
                <w:b/>
                <w:sz w:val="8"/>
              </w:rPr>
            </w:pPr>
          </w:p>
          <w:p w14:paraId="4B796EAD">
            <w:pPr>
              <w:pStyle w:val="9"/>
              <w:rPr>
                <w:rFonts w:ascii="GenSenMaruGothic TW TTF Bold"/>
                <w:b/>
                <w:sz w:val="8"/>
              </w:rPr>
            </w:pPr>
          </w:p>
          <w:p w14:paraId="5656A2A4">
            <w:pPr>
              <w:pStyle w:val="9"/>
              <w:rPr>
                <w:rFonts w:ascii="GenSenMaruGothic TW TTF Bold"/>
                <w:b/>
                <w:sz w:val="8"/>
              </w:rPr>
            </w:pPr>
          </w:p>
          <w:p w14:paraId="035953C9">
            <w:pPr>
              <w:pStyle w:val="9"/>
              <w:rPr>
                <w:rFonts w:ascii="GenSenMaruGothic TW TTF Bold"/>
                <w:b/>
                <w:sz w:val="8"/>
              </w:rPr>
            </w:pPr>
          </w:p>
          <w:p w14:paraId="0C28CA15">
            <w:pPr>
              <w:pStyle w:val="9"/>
              <w:rPr>
                <w:rFonts w:ascii="GenSenMaruGothic TW TTF Bold"/>
                <w:b/>
                <w:sz w:val="8"/>
              </w:rPr>
            </w:pPr>
          </w:p>
          <w:p w14:paraId="7F52B72B">
            <w:pPr>
              <w:pStyle w:val="9"/>
              <w:rPr>
                <w:rFonts w:ascii="GenSenMaruGothic TW TTF Bold"/>
                <w:b/>
                <w:sz w:val="8"/>
              </w:rPr>
            </w:pPr>
          </w:p>
          <w:p w14:paraId="4126F4B7">
            <w:pPr>
              <w:pStyle w:val="9"/>
              <w:rPr>
                <w:rFonts w:ascii="GenSenMaruGothic TW TTF Bold"/>
                <w:b/>
                <w:sz w:val="8"/>
              </w:rPr>
            </w:pPr>
          </w:p>
          <w:p w14:paraId="726A8985">
            <w:pPr>
              <w:pStyle w:val="9"/>
              <w:rPr>
                <w:rFonts w:ascii="GenSenMaruGothic TW TTF Bold"/>
                <w:b/>
                <w:sz w:val="8"/>
              </w:rPr>
            </w:pPr>
          </w:p>
          <w:p w14:paraId="642C00E5">
            <w:pPr>
              <w:pStyle w:val="9"/>
              <w:rPr>
                <w:rFonts w:ascii="GenSenMaruGothic TW TTF Bold"/>
                <w:b/>
                <w:sz w:val="8"/>
              </w:rPr>
            </w:pPr>
          </w:p>
          <w:p w14:paraId="755CEE75">
            <w:pPr>
              <w:pStyle w:val="9"/>
              <w:rPr>
                <w:rFonts w:ascii="GenSenMaruGothic TW TTF Bold"/>
                <w:b/>
                <w:sz w:val="8"/>
              </w:rPr>
            </w:pPr>
          </w:p>
          <w:p w14:paraId="3008FD47">
            <w:pPr>
              <w:pStyle w:val="9"/>
              <w:rPr>
                <w:rFonts w:ascii="GenSenMaruGothic TW TTF Bold"/>
                <w:b/>
                <w:sz w:val="8"/>
              </w:rPr>
            </w:pPr>
          </w:p>
          <w:p w14:paraId="5612AAAF">
            <w:pPr>
              <w:pStyle w:val="9"/>
              <w:rPr>
                <w:rFonts w:ascii="GenSenMaruGothic TW TTF Bold"/>
                <w:b/>
                <w:sz w:val="8"/>
              </w:rPr>
            </w:pPr>
          </w:p>
          <w:p w14:paraId="067DB83D">
            <w:pPr>
              <w:pStyle w:val="9"/>
              <w:rPr>
                <w:rFonts w:ascii="GenSenMaruGothic TW TTF Bold"/>
                <w:b/>
                <w:sz w:val="8"/>
              </w:rPr>
            </w:pPr>
          </w:p>
          <w:p w14:paraId="60BA2AA2">
            <w:pPr>
              <w:pStyle w:val="9"/>
              <w:rPr>
                <w:rFonts w:ascii="GenSenMaruGothic TW TTF Bold"/>
                <w:b/>
                <w:sz w:val="8"/>
              </w:rPr>
            </w:pPr>
          </w:p>
          <w:p w14:paraId="28DF175B">
            <w:pPr>
              <w:pStyle w:val="9"/>
              <w:rPr>
                <w:rFonts w:ascii="GenSenMaruGothic TW TTF Bold"/>
                <w:b/>
                <w:sz w:val="8"/>
              </w:rPr>
            </w:pPr>
          </w:p>
          <w:p w14:paraId="21233507">
            <w:pPr>
              <w:pStyle w:val="9"/>
              <w:rPr>
                <w:rFonts w:ascii="GenSenMaruGothic TW TTF Bold"/>
                <w:b/>
                <w:sz w:val="8"/>
              </w:rPr>
            </w:pPr>
          </w:p>
          <w:p w14:paraId="7604B46D">
            <w:pPr>
              <w:pStyle w:val="9"/>
              <w:rPr>
                <w:rFonts w:ascii="GenSenMaruGothic TW TTF Bold"/>
                <w:b/>
                <w:sz w:val="7"/>
              </w:rPr>
            </w:pPr>
          </w:p>
          <w:p w14:paraId="0D4C31AC">
            <w:pPr>
              <w:pStyle w:val="9"/>
              <w:ind w:left="40"/>
              <w:jc w:val="center"/>
              <w:rPr>
                <w:sz w:val="8"/>
              </w:rPr>
            </w:pPr>
            <w:r>
              <w:rPr>
                <w:w w:val="101"/>
                <w:sz w:val="8"/>
              </w:rPr>
              <w:t>√</w:t>
            </w:r>
          </w:p>
        </w:tc>
        <w:tc>
          <w:tcPr>
            <w:tcW w:w="1224" w:type="dxa"/>
            <w:vMerge w:val="restart"/>
          </w:tcPr>
          <w:p w14:paraId="5B24EBDA">
            <w:pPr>
              <w:pStyle w:val="9"/>
              <w:rPr>
                <w:rFonts w:ascii="GenSenMaruGothic TW TTF Bold"/>
                <w:b/>
                <w:sz w:val="8"/>
              </w:rPr>
            </w:pPr>
          </w:p>
          <w:p w14:paraId="102B08C2">
            <w:pPr>
              <w:pStyle w:val="9"/>
              <w:rPr>
                <w:rFonts w:ascii="GenSenMaruGothic TW TTF Bold"/>
                <w:b/>
                <w:sz w:val="8"/>
              </w:rPr>
            </w:pPr>
          </w:p>
          <w:p w14:paraId="485B966E">
            <w:pPr>
              <w:pStyle w:val="9"/>
              <w:rPr>
                <w:rFonts w:ascii="GenSenMaruGothic TW TTF Bold"/>
                <w:b/>
                <w:sz w:val="8"/>
              </w:rPr>
            </w:pPr>
          </w:p>
          <w:p w14:paraId="599518A6">
            <w:pPr>
              <w:pStyle w:val="9"/>
              <w:rPr>
                <w:rFonts w:ascii="GenSenMaruGothic TW TTF Bold"/>
                <w:b/>
                <w:sz w:val="8"/>
              </w:rPr>
            </w:pPr>
          </w:p>
          <w:p w14:paraId="3B38F750">
            <w:pPr>
              <w:pStyle w:val="9"/>
              <w:rPr>
                <w:rFonts w:ascii="GenSenMaruGothic TW TTF Bold"/>
                <w:b/>
                <w:sz w:val="8"/>
              </w:rPr>
            </w:pPr>
          </w:p>
          <w:p w14:paraId="088B2BE1">
            <w:pPr>
              <w:pStyle w:val="9"/>
              <w:rPr>
                <w:rFonts w:ascii="GenSenMaruGothic TW TTF Bold"/>
                <w:b/>
                <w:sz w:val="8"/>
              </w:rPr>
            </w:pPr>
          </w:p>
          <w:p w14:paraId="35BCB470">
            <w:pPr>
              <w:pStyle w:val="9"/>
              <w:rPr>
                <w:rFonts w:ascii="GenSenMaruGothic TW TTF Bold"/>
                <w:b/>
                <w:sz w:val="8"/>
              </w:rPr>
            </w:pPr>
          </w:p>
          <w:p w14:paraId="6A97039E">
            <w:pPr>
              <w:pStyle w:val="9"/>
              <w:rPr>
                <w:rFonts w:ascii="GenSenMaruGothic TW TTF Bold"/>
                <w:b/>
                <w:sz w:val="8"/>
              </w:rPr>
            </w:pPr>
          </w:p>
          <w:p w14:paraId="5169ADE0">
            <w:pPr>
              <w:pStyle w:val="9"/>
              <w:rPr>
                <w:rFonts w:ascii="GenSenMaruGothic TW TTF Bold"/>
                <w:b/>
                <w:sz w:val="8"/>
              </w:rPr>
            </w:pPr>
          </w:p>
          <w:p w14:paraId="71069CA3">
            <w:pPr>
              <w:pStyle w:val="9"/>
              <w:rPr>
                <w:rFonts w:ascii="GenSenMaruGothic TW TTF Bold"/>
                <w:b/>
                <w:sz w:val="8"/>
              </w:rPr>
            </w:pPr>
          </w:p>
          <w:p w14:paraId="3EA3E6DD">
            <w:pPr>
              <w:pStyle w:val="9"/>
              <w:rPr>
                <w:rFonts w:ascii="GenSenMaruGothic TW TTF Bold"/>
                <w:b/>
                <w:sz w:val="8"/>
              </w:rPr>
            </w:pPr>
          </w:p>
          <w:p w14:paraId="0865DF3B">
            <w:pPr>
              <w:pStyle w:val="9"/>
              <w:rPr>
                <w:rFonts w:ascii="GenSenMaruGothic TW TTF Bold"/>
                <w:b/>
                <w:sz w:val="8"/>
              </w:rPr>
            </w:pPr>
          </w:p>
          <w:p w14:paraId="662DCF19">
            <w:pPr>
              <w:pStyle w:val="9"/>
              <w:spacing w:before="8"/>
              <w:rPr>
                <w:rFonts w:ascii="GenSenMaruGothic TW TTF Bold"/>
                <w:b/>
                <w:sz w:val="6"/>
              </w:rPr>
            </w:pPr>
          </w:p>
          <w:p w14:paraId="431FA128">
            <w:pPr>
              <w:pStyle w:val="9"/>
              <w:numPr>
                <w:ilvl w:val="0"/>
                <w:numId w:val="17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10BC0ED">
            <w:pPr>
              <w:pStyle w:val="9"/>
              <w:tabs>
                <w:tab w:val="left" w:pos="678"/>
              </w:tabs>
              <w:spacing w:before="3"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356EC26">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42517F8">
            <w:pPr>
              <w:pStyle w:val="9"/>
              <w:spacing w:line="252" w:lineRule="auto"/>
              <w:ind w:left="25" w:right="14"/>
              <w:rPr>
                <w:sz w:val="8"/>
              </w:rPr>
            </w:pPr>
            <w:r>
              <w:rPr>
                <w:sz w:val="8"/>
              </w:rPr>
              <w:t>□公开查阅点   ■政务服务中心</w:t>
            </w:r>
          </w:p>
          <w:p w14:paraId="0CB87449">
            <w:pPr>
              <w:pStyle w:val="9"/>
              <w:spacing w:line="247" w:lineRule="auto"/>
              <w:ind w:left="25" w:right="20"/>
              <w:rPr>
                <w:sz w:val="8"/>
              </w:rPr>
            </w:pPr>
            <w:r>
              <w:rPr>
                <w:sz w:val="8"/>
              </w:rPr>
              <w:t>□便民服务站   □入户/现场</w:t>
            </w:r>
          </w:p>
          <w:p w14:paraId="29535E6C">
            <w:pPr>
              <w:pStyle w:val="9"/>
              <w:spacing w:line="247" w:lineRule="auto"/>
              <w:ind w:left="25" w:right="50"/>
              <w:rPr>
                <w:sz w:val="8"/>
              </w:rPr>
            </w:pPr>
            <w:r>
              <w:rPr>
                <w:sz w:val="8"/>
              </w:rPr>
              <w:t>□社区/企事业单位/村公示栏（电子屏）</w:t>
            </w:r>
          </w:p>
          <w:p w14:paraId="1452740C">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43F1C3CC">
            <w:pPr>
              <w:pStyle w:val="9"/>
              <w:rPr>
                <w:rFonts w:ascii="Times New Roman"/>
                <w:sz w:val="8"/>
              </w:rPr>
            </w:pPr>
          </w:p>
        </w:tc>
        <w:tc>
          <w:tcPr>
            <w:tcW w:w="910" w:type="dxa"/>
            <w:vMerge w:val="restart"/>
          </w:tcPr>
          <w:p w14:paraId="0921FC3A">
            <w:pPr>
              <w:pStyle w:val="9"/>
              <w:rPr>
                <w:rFonts w:ascii="GenSenMaruGothic TW TTF Bold"/>
                <w:b/>
                <w:sz w:val="8"/>
              </w:rPr>
            </w:pPr>
          </w:p>
          <w:p w14:paraId="19CB1545">
            <w:pPr>
              <w:pStyle w:val="9"/>
              <w:rPr>
                <w:rFonts w:ascii="GenSenMaruGothic TW TTF Bold"/>
                <w:b/>
                <w:sz w:val="8"/>
              </w:rPr>
            </w:pPr>
          </w:p>
          <w:p w14:paraId="65C42A18">
            <w:pPr>
              <w:pStyle w:val="9"/>
              <w:rPr>
                <w:rFonts w:ascii="GenSenMaruGothic TW TTF Bold"/>
                <w:b/>
                <w:sz w:val="8"/>
              </w:rPr>
            </w:pPr>
          </w:p>
          <w:p w14:paraId="0186A3E4">
            <w:pPr>
              <w:pStyle w:val="9"/>
              <w:rPr>
                <w:rFonts w:ascii="GenSenMaruGothic TW TTF Bold"/>
                <w:b/>
                <w:sz w:val="8"/>
              </w:rPr>
            </w:pPr>
          </w:p>
          <w:p w14:paraId="0B7D65E3">
            <w:pPr>
              <w:pStyle w:val="9"/>
              <w:rPr>
                <w:rFonts w:ascii="GenSenMaruGothic TW TTF Bold"/>
                <w:b/>
                <w:sz w:val="8"/>
              </w:rPr>
            </w:pPr>
          </w:p>
          <w:p w14:paraId="28180508">
            <w:pPr>
              <w:pStyle w:val="9"/>
              <w:rPr>
                <w:rFonts w:ascii="GenSenMaruGothic TW TTF Bold"/>
                <w:b/>
                <w:sz w:val="8"/>
              </w:rPr>
            </w:pPr>
          </w:p>
          <w:p w14:paraId="021180EB">
            <w:pPr>
              <w:pStyle w:val="9"/>
              <w:rPr>
                <w:rFonts w:ascii="GenSenMaruGothic TW TTF Bold"/>
                <w:b/>
                <w:sz w:val="8"/>
              </w:rPr>
            </w:pPr>
          </w:p>
          <w:p w14:paraId="44273C21">
            <w:pPr>
              <w:pStyle w:val="9"/>
              <w:rPr>
                <w:rFonts w:ascii="GenSenMaruGothic TW TTF Bold"/>
                <w:b/>
                <w:sz w:val="8"/>
              </w:rPr>
            </w:pPr>
          </w:p>
          <w:p w14:paraId="2233FCCE">
            <w:pPr>
              <w:pStyle w:val="9"/>
              <w:rPr>
                <w:rFonts w:ascii="GenSenMaruGothic TW TTF Bold"/>
                <w:b/>
                <w:sz w:val="8"/>
              </w:rPr>
            </w:pPr>
          </w:p>
          <w:p w14:paraId="007FE5BF">
            <w:pPr>
              <w:pStyle w:val="9"/>
              <w:rPr>
                <w:rFonts w:ascii="GenSenMaruGothic TW TTF Bold"/>
                <w:b/>
                <w:sz w:val="8"/>
              </w:rPr>
            </w:pPr>
          </w:p>
          <w:p w14:paraId="1DC2AAE3">
            <w:pPr>
              <w:pStyle w:val="9"/>
              <w:rPr>
                <w:rFonts w:ascii="GenSenMaruGothic TW TTF Bold"/>
                <w:b/>
                <w:sz w:val="8"/>
              </w:rPr>
            </w:pPr>
          </w:p>
          <w:p w14:paraId="070CAEF6">
            <w:pPr>
              <w:pStyle w:val="9"/>
              <w:spacing w:before="7"/>
              <w:rPr>
                <w:rFonts w:ascii="GenSenMaruGothic TW TTF Bold"/>
                <w:b/>
                <w:sz w:val="11"/>
              </w:rPr>
            </w:pPr>
          </w:p>
          <w:p w14:paraId="1E33B61C">
            <w:pPr>
              <w:pStyle w:val="9"/>
              <w:ind w:left="27"/>
              <w:jc w:val="both"/>
              <w:rPr>
                <w:sz w:val="8"/>
              </w:rPr>
            </w:pPr>
            <w:r>
              <w:rPr>
                <w:sz w:val="8"/>
              </w:rPr>
              <w:t>□政府网站</w:t>
            </w:r>
          </w:p>
          <w:p w14:paraId="76378F8C">
            <w:pPr>
              <w:pStyle w:val="9"/>
              <w:spacing w:before="3"/>
              <w:ind w:left="27"/>
              <w:jc w:val="both"/>
              <w:rPr>
                <w:sz w:val="8"/>
              </w:rPr>
            </w:pPr>
            <w:r>
              <w:rPr>
                <w:sz w:val="8"/>
              </w:rPr>
              <w:t>□政府公报</w:t>
            </w:r>
          </w:p>
          <w:p w14:paraId="1311DC40">
            <w:pPr>
              <w:pStyle w:val="9"/>
              <w:spacing w:before="3"/>
              <w:ind w:left="27"/>
              <w:jc w:val="both"/>
              <w:rPr>
                <w:sz w:val="8"/>
              </w:rPr>
            </w:pPr>
            <w:r>
              <w:rPr>
                <w:sz w:val="8"/>
              </w:rPr>
              <w:t>□两微一端</w:t>
            </w:r>
          </w:p>
          <w:p w14:paraId="2BDB66BA">
            <w:pPr>
              <w:pStyle w:val="9"/>
              <w:spacing w:before="5"/>
              <w:ind w:left="27"/>
              <w:jc w:val="both"/>
              <w:rPr>
                <w:sz w:val="8"/>
              </w:rPr>
            </w:pPr>
            <w:r>
              <w:rPr>
                <w:sz w:val="8"/>
              </w:rPr>
              <w:t>□发布会/听证会</w:t>
            </w:r>
          </w:p>
          <w:p w14:paraId="4D4EB457">
            <w:pPr>
              <w:pStyle w:val="9"/>
              <w:spacing w:before="3"/>
              <w:ind w:left="27"/>
              <w:jc w:val="both"/>
              <w:rPr>
                <w:sz w:val="8"/>
              </w:rPr>
            </w:pPr>
            <w:r>
              <w:rPr>
                <w:sz w:val="8"/>
              </w:rPr>
              <w:t>□广播电视</w:t>
            </w:r>
          </w:p>
          <w:p w14:paraId="0C1A200A">
            <w:pPr>
              <w:pStyle w:val="9"/>
              <w:spacing w:before="4"/>
              <w:ind w:left="27"/>
              <w:jc w:val="both"/>
              <w:rPr>
                <w:sz w:val="8"/>
              </w:rPr>
            </w:pPr>
            <w:r>
              <w:rPr>
                <w:sz w:val="8"/>
              </w:rPr>
              <w:t>□纸质媒体</w:t>
            </w:r>
          </w:p>
          <w:p w14:paraId="2ECB9A20">
            <w:pPr>
              <w:pStyle w:val="9"/>
              <w:spacing w:before="3"/>
              <w:ind w:left="27"/>
              <w:jc w:val="both"/>
              <w:rPr>
                <w:sz w:val="8"/>
              </w:rPr>
            </w:pPr>
            <w:r>
              <w:rPr>
                <w:sz w:val="8"/>
              </w:rPr>
              <w:t>□公开查阅点</w:t>
            </w:r>
          </w:p>
          <w:p w14:paraId="2CC89AD1">
            <w:pPr>
              <w:pStyle w:val="9"/>
              <w:spacing w:before="3"/>
              <w:ind w:left="27"/>
              <w:jc w:val="both"/>
              <w:rPr>
                <w:sz w:val="8"/>
              </w:rPr>
            </w:pPr>
            <w:r>
              <w:rPr>
                <w:sz w:val="8"/>
              </w:rPr>
              <w:t>□政务服务中心</w:t>
            </w:r>
          </w:p>
          <w:p w14:paraId="4575C4ED">
            <w:pPr>
              <w:pStyle w:val="9"/>
              <w:spacing w:before="5"/>
              <w:ind w:left="27"/>
              <w:jc w:val="both"/>
              <w:rPr>
                <w:sz w:val="8"/>
              </w:rPr>
            </w:pPr>
            <w:r>
              <w:rPr>
                <w:sz w:val="8"/>
              </w:rPr>
              <w:t>□便民服务站</w:t>
            </w:r>
          </w:p>
          <w:p w14:paraId="3768DA0C">
            <w:pPr>
              <w:pStyle w:val="9"/>
              <w:spacing w:before="3"/>
              <w:ind w:left="27"/>
              <w:jc w:val="both"/>
              <w:rPr>
                <w:sz w:val="8"/>
              </w:rPr>
            </w:pPr>
            <w:r>
              <w:rPr>
                <w:sz w:val="8"/>
              </w:rPr>
              <w:t>□入户/现场</w:t>
            </w:r>
          </w:p>
          <w:p w14:paraId="4338BECE">
            <w:pPr>
              <w:pStyle w:val="9"/>
              <w:spacing w:before="4" w:line="247" w:lineRule="auto"/>
              <w:ind w:left="27" w:right="20"/>
              <w:jc w:val="both"/>
              <w:rPr>
                <w:sz w:val="8"/>
              </w:rPr>
            </w:pPr>
            <w:r>
              <w:rPr>
                <w:sz w:val="8"/>
              </w:rPr>
              <w:t>□社区/企事业单位/村公示栏（电子屏）</w:t>
            </w:r>
          </w:p>
          <w:p w14:paraId="18C3DB81">
            <w:pPr>
              <w:pStyle w:val="9"/>
              <w:spacing w:before="2"/>
              <w:ind w:left="27"/>
              <w:jc w:val="both"/>
              <w:rPr>
                <w:sz w:val="8"/>
              </w:rPr>
            </w:pPr>
            <w:r>
              <w:rPr>
                <w:sz w:val="8"/>
              </w:rPr>
              <w:t>□精准推送</w:t>
            </w:r>
          </w:p>
          <w:p w14:paraId="1A2C90D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6700F050">
            <w:pPr>
              <w:pStyle w:val="9"/>
              <w:rPr>
                <w:rFonts w:ascii="Times New Roman"/>
                <w:sz w:val="8"/>
              </w:rPr>
            </w:pPr>
          </w:p>
        </w:tc>
      </w:tr>
      <w:tr w14:paraId="7F8C45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9" w:hRule="atLeast"/>
        </w:trPr>
        <w:tc>
          <w:tcPr>
            <w:tcW w:w="455" w:type="dxa"/>
            <w:vMerge w:val="continue"/>
            <w:tcBorders>
              <w:top w:val="nil"/>
            </w:tcBorders>
          </w:tcPr>
          <w:p w14:paraId="56FDFA0F">
            <w:pPr>
              <w:rPr>
                <w:sz w:val="2"/>
                <w:szCs w:val="2"/>
              </w:rPr>
            </w:pPr>
          </w:p>
        </w:tc>
        <w:tc>
          <w:tcPr>
            <w:tcW w:w="910" w:type="dxa"/>
            <w:vMerge w:val="continue"/>
            <w:tcBorders>
              <w:top w:val="nil"/>
            </w:tcBorders>
          </w:tcPr>
          <w:p w14:paraId="30E7E213">
            <w:pPr>
              <w:rPr>
                <w:sz w:val="2"/>
                <w:szCs w:val="2"/>
              </w:rPr>
            </w:pPr>
          </w:p>
        </w:tc>
        <w:tc>
          <w:tcPr>
            <w:tcW w:w="668" w:type="dxa"/>
            <w:vMerge w:val="continue"/>
            <w:tcBorders>
              <w:top w:val="nil"/>
            </w:tcBorders>
          </w:tcPr>
          <w:p w14:paraId="23BC44BB">
            <w:pPr>
              <w:rPr>
                <w:sz w:val="2"/>
                <w:szCs w:val="2"/>
              </w:rPr>
            </w:pPr>
          </w:p>
        </w:tc>
        <w:tc>
          <w:tcPr>
            <w:tcW w:w="910" w:type="dxa"/>
            <w:vMerge w:val="continue"/>
            <w:tcBorders>
              <w:top w:val="nil"/>
            </w:tcBorders>
          </w:tcPr>
          <w:p w14:paraId="01E96D57">
            <w:pPr>
              <w:rPr>
                <w:sz w:val="2"/>
                <w:szCs w:val="2"/>
              </w:rPr>
            </w:pPr>
          </w:p>
        </w:tc>
        <w:tc>
          <w:tcPr>
            <w:tcW w:w="910" w:type="dxa"/>
            <w:vMerge w:val="continue"/>
            <w:tcBorders>
              <w:top w:val="nil"/>
            </w:tcBorders>
          </w:tcPr>
          <w:p w14:paraId="6E525F0B">
            <w:pPr>
              <w:rPr>
                <w:sz w:val="2"/>
                <w:szCs w:val="2"/>
              </w:rPr>
            </w:pPr>
          </w:p>
        </w:tc>
        <w:tc>
          <w:tcPr>
            <w:tcW w:w="1818" w:type="dxa"/>
          </w:tcPr>
          <w:p w14:paraId="18081AD9">
            <w:pPr>
              <w:pStyle w:val="9"/>
              <w:rPr>
                <w:rFonts w:ascii="GenSenMaruGothic TW TTF Bold"/>
                <w:b/>
                <w:sz w:val="8"/>
              </w:rPr>
            </w:pPr>
          </w:p>
          <w:p w14:paraId="25D65C50">
            <w:pPr>
              <w:pStyle w:val="9"/>
              <w:rPr>
                <w:rFonts w:ascii="GenSenMaruGothic TW TTF Bold"/>
                <w:b/>
                <w:sz w:val="8"/>
              </w:rPr>
            </w:pPr>
          </w:p>
          <w:p w14:paraId="203E9A40">
            <w:pPr>
              <w:pStyle w:val="9"/>
              <w:rPr>
                <w:rFonts w:ascii="GenSenMaruGothic TW TTF Bold"/>
                <w:b/>
                <w:sz w:val="8"/>
              </w:rPr>
            </w:pPr>
          </w:p>
          <w:p w14:paraId="2BA66C17">
            <w:pPr>
              <w:pStyle w:val="9"/>
              <w:spacing w:before="11"/>
              <w:rPr>
                <w:rFonts w:ascii="GenSenMaruGothic TW TTF Bold"/>
                <w:b/>
                <w:sz w:val="5"/>
              </w:rPr>
            </w:pPr>
          </w:p>
          <w:p w14:paraId="60414BE4">
            <w:pPr>
              <w:pStyle w:val="9"/>
              <w:ind w:left="17"/>
              <w:rPr>
                <w:sz w:val="8"/>
              </w:rPr>
            </w:pPr>
            <w:r>
              <w:rPr>
                <w:sz w:val="8"/>
              </w:rPr>
              <w:t>办事指南相关信息，如：</w:t>
            </w:r>
          </w:p>
          <w:p w14:paraId="61A277DB">
            <w:pPr>
              <w:pStyle w:val="9"/>
              <w:spacing w:before="6" w:line="247" w:lineRule="auto"/>
              <w:ind w:left="17" w:right="254"/>
              <w:rPr>
                <w:sz w:val="8"/>
              </w:rPr>
            </w:pPr>
            <w:r>
              <w:rPr>
                <w:sz w:val="8"/>
              </w:rPr>
              <w:t>执法程序或行政强制流程图； 执法依据；</w:t>
            </w:r>
          </w:p>
          <w:p w14:paraId="2DD4AFDA">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064537FD">
            <w:pPr>
              <w:rPr>
                <w:sz w:val="2"/>
                <w:szCs w:val="2"/>
              </w:rPr>
            </w:pPr>
          </w:p>
        </w:tc>
        <w:tc>
          <w:tcPr>
            <w:tcW w:w="910" w:type="dxa"/>
            <w:vMerge w:val="continue"/>
            <w:tcBorders>
              <w:top w:val="nil"/>
            </w:tcBorders>
          </w:tcPr>
          <w:p w14:paraId="4B07E2F1">
            <w:pPr>
              <w:rPr>
                <w:sz w:val="2"/>
                <w:szCs w:val="2"/>
              </w:rPr>
            </w:pPr>
          </w:p>
        </w:tc>
        <w:tc>
          <w:tcPr>
            <w:tcW w:w="910" w:type="dxa"/>
            <w:vMerge w:val="continue"/>
            <w:tcBorders>
              <w:top w:val="nil"/>
            </w:tcBorders>
          </w:tcPr>
          <w:p w14:paraId="4225AD11">
            <w:pPr>
              <w:rPr>
                <w:sz w:val="2"/>
                <w:szCs w:val="2"/>
              </w:rPr>
            </w:pPr>
          </w:p>
        </w:tc>
        <w:tc>
          <w:tcPr>
            <w:tcW w:w="568" w:type="dxa"/>
            <w:vMerge w:val="continue"/>
            <w:tcBorders>
              <w:top w:val="nil"/>
            </w:tcBorders>
          </w:tcPr>
          <w:p w14:paraId="274223F8">
            <w:pPr>
              <w:rPr>
                <w:sz w:val="2"/>
                <w:szCs w:val="2"/>
              </w:rPr>
            </w:pPr>
          </w:p>
        </w:tc>
        <w:tc>
          <w:tcPr>
            <w:tcW w:w="568" w:type="dxa"/>
            <w:vMerge w:val="continue"/>
            <w:tcBorders>
              <w:top w:val="nil"/>
            </w:tcBorders>
          </w:tcPr>
          <w:p w14:paraId="7C634B92">
            <w:pPr>
              <w:rPr>
                <w:sz w:val="2"/>
                <w:szCs w:val="2"/>
              </w:rPr>
            </w:pPr>
          </w:p>
        </w:tc>
        <w:tc>
          <w:tcPr>
            <w:tcW w:w="568" w:type="dxa"/>
            <w:vMerge w:val="continue"/>
            <w:tcBorders>
              <w:top w:val="nil"/>
            </w:tcBorders>
          </w:tcPr>
          <w:p w14:paraId="1AA2BFE5">
            <w:pPr>
              <w:rPr>
                <w:sz w:val="2"/>
                <w:szCs w:val="2"/>
              </w:rPr>
            </w:pPr>
          </w:p>
        </w:tc>
        <w:tc>
          <w:tcPr>
            <w:tcW w:w="568" w:type="dxa"/>
            <w:vMerge w:val="continue"/>
            <w:tcBorders>
              <w:top w:val="nil"/>
            </w:tcBorders>
          </w:tcPr>
          <w:p w14:paraId="0C7C53C1">
            <w:pPr>
              <w:rPr>
                <w:sz w:val="2"/>
                <w:szCs w:val="2"/>
              </w:rPr>
            </w:pPr>
          </w:p>
        </w:tc>
        <w:tc>
          <w:tcPr>
            <w:tcW w:w="568" w:type="dxa"/>
            <w:vMerge w:val="continue"/>
            <w:tcBorders>
              <w:top w:val="nil"/>
            </w:tcBorders>
          </w:tcPr>
          <w:p w14:paraId="3CFC75DC">
            <w:pPr>
              <w:rPr>
                <w:sz w:val="2"/>
                <w:szCs w:val="2"/>
              </w:rPr>
            </w:pPr>
          </w:p>
        </w:tc>
        <w:tc>
          <w:tcPr>
            <w:tcW w:w="1224" w:type="dxa"/>
            <w:vMerge w:val="continue"/>
            <w:tcBorders>
              <w:top w:val="nil"/>
            </w:tcBorders>
          </w:tcPr>
          <w:p w14:paraId="324F5F2C">
            <w:pPr>
              <w:rPr>
                <w:sz w:val="2"/>
                <w:szCs w:val="2"/>
              </w:rPr>
            </w:pPr>
          </w:p>
        </w:tc>
        <w:tc>
          <w:tcPr>
            <w:tcW w:w="910" w:type="dxa"/>
            <w:vMerge w:val="continue"/>
            <w:tcBorders>
              <w:top w:val="nil"/>
            </w:tcBorders>
          </w:tcPr>
          <w:p w14:paraId="465944CC">
            <w:pPr>
              <w:rPr>
                <w:sz w:val="2"/>
                <w:szCs w:val="2"/>
              </w:rPr>
            </w:pPr>
          </w:p>
        </w:tc>
        <w:tc>
          <w:tcPr>
            <w:tcW w:w="910" w:type="dxa"/>
            <w:vMerge w:val="continue"/>
            <w:tcBorders>
              <w:top w:val="nil"/>
            </w:tcBorders>
          </w:tcPr>
          <w:p w14:paraId="2CFE6074">
            <w:pPr>
              <w:rPr>
                <w:sz w:val="2"/>
                <w:szCs w:val="2"/>
              </w:rPr>
            </w:pPr>
          </w:p>
        </w:tc>
        <w:tc>
          <w:tcPr>
            <w:tcW w:w="910" w:type="dxa"/>
            <w:vMerge w:val="continue"/>
            <w:tcBorders>
              <w:top w:val="nil"/>
            </w:tcBorders>
          </w:tcPr>
          <w:p w14:paraId="2069AA71">
            <w:pPr>
              <w:rPr>
                <w:sz w:val="2"/>
                <w:szCs w:val="2"/>
              </w:rPr>
            </w:pPr>
          </w:p>
        </w:tc>
      </w:tr>
      <w:tr w14:paraId="7D9EB5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6" w:hRule="atLeast"/>
        </w:trPr>
        <w:tc>
          <w:tcPr>
            <w:tcW w:w="455" w:type="dxa"/>
            <w:vMerge w:val="continue"/>
            <w:tcBorders>
              <w:top w:val="nil"/>
            </w:tcBorders>
          </w:tcPr>
          <w:p w14:paraId="7D12C305">
            <w:pPr>
              <w:rPr>
                <w:sz w:val="2"/>
                <w:szCs w:val="2"/>
              </w:rPr>
            </w:pPr>
          </w:p>
        </w:tc>
        <w:tc>
          <w:tcPr>
            <w:tcW w:w="910" w:type="dxa"/>
            <w:vMerge w:val="continue"/>
            <w:tcBorders>
              <w:top w:val="nil"/>
            </w:tcBorders>
          </w:tcPr>
          <w:p w14:paraId="64B41060">
            <w:pPr>
              <w:rPr>
                <w:sz w:val="2"/>
                <w:szCs w:val="2"/>
              </w:rPr>
            </w:pPr>
          </w:p>
        </w:tc>
        <w:tc>
          <w:tcPr>
            <w:tcW w:w="668" w:type="dxa"/>
            <w:vMerge w:val="continue"/>
            <w:tcBorders>
              <w:top w:val="nil"/>
            </w:tcBorders>
          </w:tcPr>
          <w:p w14:paraId="24685FE4">
            <w:pPr>
              <w:rPr>
                <w:sz w:val="2"/>
                <w:szCs w:val="2"/>
              </w:rPr>
            </w:pPr>
          </w:p>
        </w:tc>
        <w:tc>
          <w:tcPr>
            <w:tcW w:w="910" w:type="dxa"/>
            <w:vMerge w:val="continue"/>
            <w:tcBorders>
              <w:top w:val="nil"/>
            </w:tcBorders>
          </w:tcPr>
          <w:p w14:paraId="17C1B27A">
            <w:pPr>
              <w:rPr>
                <w:sz w:val="2"/>
                <w:szCs w:val="2"/>
              </w:rPr>
            </w:pPr>
          </w:p>
        </w:tc>
        <w:tc>
          <w:tcPr>
            <w:tcW w:w="910" w:type="dxa"/>
            <w:vMerge w:val="continue"/>
            <w:tcBorders>
              <w:top w:val="nil"/>
            </w:tcBorders>
          </w:tcPr>
          <w:p w14:paraId="4F25DFD2">
            <w:pPr>
              <w:rPr>
                <w:sz w:val="2"/>
                <w:szCs w:val="2"/>
              </w:rPr>
            </w:pPr>
          </w:p>
        </w:tc>
        <w:tc>
          <w:tcPr>
            <w:tcW w:w="1818" w:type="dxa"/>
          </w:tcPr>
          <w:p w14:paraId="322C641C">
            <w:pPr>
              <w:pStyle w:val="9"/>
              <w:rPr>
                <w:rFonts w:ascii="GenSenMaruGothic TW TTF Bold"/>
                <w:b/>
                <w:sz w:val="8"/>
              </w:rPr>
            </w:pPr>
          </w:p>
          <w:p w14:paraId="1F7B38D9">
            <w:pPr>
              <w:pStyle w:val="9"/>
              <w:rPr>
                <w:rFonts w:ascii="GenSenMaruGothic TW TTF Bold"/>
                <w:b/>
                <w:sz w:val="8"/>
              </w:rPr>
            </w:pPr>
          </w:p>
          <w:p w14:paraId="55DC1F2D">
            <w:pPr>
              <w:pStyle w:val="9"/>
              <w:rPr>
                <w:rFonts w:ascii="GenSenMaruGothic TW TTF Bold"/>
                <w:b/>
                <w:sz w:val="8"/>
              </w:rPr>
            </w:pPr>
          </w:p>
          <w:p w14:paraId="4E862F6E">
            <w:pPr>
              <w:pStyle w:val="9"/>
              <w:rPr>
                <w:rFonts w:ascii="GenSenMaruGothic TW TTF Bold"/>
                <w:b/>
                <w:sz w:val="8"/>
              </w:rPr>
            </w:pPr>
          </w:p>
          <w:p w14:paraId="7AAEBA9B">
            <w:pPr>
              <w:pStyle w:val="9"/>
              <w:spacing w:before="71"/>
              <w:ind w:left="17"/>
              <w:rPr>
                <w:sz w:val="8"/>
              </w:rPr>
            </w:pPr>
            <w:r>
              <w:rPr>
                <w:sz w:val="8"/>
              </w:rPr>
              <w:t>处罚决定</w:t>
            </w:r>
          </w:p>
        </w:tc>
        <w:tc>
          <w:tcPr>
            <w:tcW w:w="910" w:type="dxa"/>
            <w:vMerge w:val="continue"/>
            <w:tcBorders>
              <w:top w:val="nil"/>
            </w:tcBorders>
          </w:tcPr>
          <w:p w14:paraId="60D4E736">
            <w:pPr>
              <w:rPr>
                <w:sz w:val="2"/>
                <w:szCs w:val="2"/>
              </w:rPr>
            </w:pPr>
          </w:p>
        </w:tc>
        <w:tc>
          <w:tcPr>
            <w:tcW w:w="910" w:type="dxa"/>
            <w:vMerge w:val="continue"/>
            <w:tcBorders>
              <w:top w:val="nil"/>
            </w:tcBorders>
          </w:tcPr>
          <w:p w14:paraId="1F2732C5">
            <w:pPr>
              <w:rPr>
                <w:sz w:val="2"/>
                <w:szCs w:val="2"/>
              </w:rPr>
            </w:pPr>
          </w:p>
        </w:tc>
        <w:tc>
          <w:tcPr>
            <w:tcW w:w="910" w:type="dxa"/>
            <w:vMerge w:val="continue"/>
            <w:tcBorders>
              <w:top w:val="nil"/>
            </w:tcBorders>
          </w:tcPr>
          <w:p w14:paraId="4B9AE60A">
            <w:pPr>
              <w:rPr>
                <w:sz w:val="2"/>
                <w:szCs w:val="2"/>
              </w:rPr>
            </w:pPr>
          </w:p>
        </w:tc>
        <w:tc>
          <w:tcPr>
            <w:tcW w:w="568" w:type="dxa"/>
            <w:vMerge w:val="continue"/>
            <w:tcBorders>
              <w:top w:val="nil"/>
            </w:tcBorders>
          </w:tcPr>
          <w:p w14:paraId="789DA773">
            <w:pPr>
              <w:rPr>
                <w:sz w:val="2"/>
                <w:szCs w:val="2"/>
              </w:rPr>
            </w:pPr>
          </w:p>
        </w:tc>
        <w:tc>
          <w:tcPr>
            <w:tcW w:w="568" w:type="dxa"/>
            <w:vMerge w:val="continue"/>
            <w:tcBorders>
              <w:top w:val="nil"/>
            </w:tcBorders>
          </w:tcPr>
          <w:p w14:paraId="050F97B5">
            <w:pPr>
              <w:rPr>
                <w:sz w:val="2"/>
                <w:szCs w:val="2"/>
              </w:rPr>
            </w:pPr>
          </w:p>
        </w:tc>
        <w:tc>
          <w:tcPr>
            <w:tcW w:w="568" w:type="dxa"/>
            <w:vMerge w:val="continue"/>
            <w:tcBorders>
              <w:top w:val="nil"/>
            </w:tcBorders>
          </w:tcPr>
          <w:p w14:paraId="7EA9F579">
            <w:pPr>
              <w:rPr>
                <w:sz w:val="2"/>
                <w:szCs w:val="2"/>
              </w:rPr>
            </w:pPr>
          </w:p>
        </w:tc>
        <w:tc>
          <w:tcPr>
            <w:tcW w:w="568" w:type="dxa"/>
            <w:vMerge w:val="continue"/>
            <w:tcBorders>
              <w:top w:val="nil"/>
            </w:tcBorders>
          </w:tcPr>
          <w:p w14:paraId="21B77ED6">
            <w:pPr>
              <w:rPr>
                <w:sz w:val="2"/>
                <w:szCs w:val="2"/>
              </w:rPr>
            </w:pPr>
          </w:p>
        </w:tc>
        <w:tc>
          <w:tcPr>
            <w:tcW w:w="568" w:type="dxa"/>
            <w:vMerge w:val="continue"/>
            <w:tcBorders>
              <w:top w:val="nil"/>
            </w:tcBorders>
          </w:tcPr>
          <w:p w14:paraId="66E101B6">
            <w:pPr>
              <w:rPr>
                <w:sz w:val="2"/>
                <w:szCs w:val="2"/>
              </w:rPr>
            </w:pPr>
          </w:p>
        </w:tc>
        <w:tc>
          <w:tcPr>
            <w:tcW w:w="1224" w:type="dxa"/>
            <w:vMerge w:val="continue"/>
            <w:tcBorders>
              <w:top w:val="nil"/>
            </w:tcBorders>
          </w:tcPr>
          <w:p w14:paraId="500B4E3E">
            <w:pPr>
              <w:rPr>
                <w:sz w:val="2"/>
                <w:szCs w:val="2"/>
              </w:rPr>
            </w:pPr>
          </w:p>
        </w:tc>
        <w:tc>
          <w:tcPr>
            <w:tcW w:w="910" w:type="dxa"/>
            <w:vMerge w:val="continue"/>
            <w:tcBorders>
              <w:top w:val="nil"/>
            </w:tcBorders>
          </w:tcPr>
          <w:p w14:paraId="45EF0739">
            <w:pPr>
              <w:rPr>
                <w:sz w:val="2"/>
                <w:szCs w:val="2"/>
              </w:rPr>
            </w:pPr>
          </w:p>
        </w:tc>
        <w:tc>
          <w:tcPr>
            <w:tcW w:w="910" w:type="dxa"/>
            <w:vMerge w:val="continue"/>
            <w:tcBorders>
              <w:top w:val="nil"/>
            </w:tcBorders>
          </w:tcPr>
          <w:p w14:paraId="4E7A1A8B">
            <w:pPr>
              <w:rPr>
                <w:sz w:val="2"/>
                <w:szCs w:val="2"/>
              </w:rPr>
            </w:pPr>
          </w:p>
        </w:tc>
        <w:tc>
          <w:tcPr>
            <w:tcW w:w="910" w:type="dxa"/>
            <w:vMerge w:val="continue"/>
            <w:tcBorders>
              <w:top w:val="nil"/>
            </w:tcBorders>
          </w:tcPr>
          <w:p w14:paraId="715D80FF">
            <w:pPr>
              <w:rPr>
                <w:sz w:val="2"/>
                <w:szCs w:val="2"/>
              </w:rPr>
            </w:pPr>
          </w:p>
        </w:tc>
      </w:tr>
      <w:tr w14:paraId="5BC829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4" w:hRule="atLeast"/>
        </w:trPr>
        <w:tc>
          <w:tcPr>
            <w:tcW w:w="455" w:type="dxa"/>
            <w:vMerge w:val="continue"/>
            <w:tcBorders>
              <w:top w:val="nil"/>
            </w:tcBorders>
          </w:tcPr>
          <w:p w14:paraId="56B26F56">
            <w:pPr>
              <w:rPr>
                <w:sz w:val="2"/>
                <w:szCs w:val="2"/>
              </w:rPr>
            </w:pPr>
          </w:p>
        </w:tc>
        <w:tc>
          <w:tcPr>
            <w:tcW w:w="910" w:type="dxa"/>
            <w:vMerge w:val="continue"/>
            <w:tcBorders>
              <w:top w:val="nil"/>
            </w:tcBorders>
          </w:tcPr>
          <w:p w14:paraId="4286AE5F">
            <w:pPr>
              <w:rPr>
                <w:sz w:val="2"/>
                <w:szCs w:val="2"/>
              </w:rPr>
            </w:pPr>
          </w:p>
        </w:tc>
        <w:tc>
          <w:tcPr>
            <w:tcW w:w="668" w:type="dxa"/>
            <w:vMerge w:val="continue"/>
            <w:tcBorders>
              <w:top w:val="nil"/>
            </w:tcBorders>
          </w:tcPr>
          <w:p w14:paraId="343509A3">
            <w:pPr>
              <w:rPr>
                <w:sz w:val="2"/>
                <w:szCs w:val="2"/>
              </w:rPr>
            </w:pPr>
          </w:p>
        </w:tc>
        <w:tc>
          <w:tcPr>
            <w:tcW w:w="910" w:type="dxa"/>
            <w:vMerge w:val="continue"/>
            <w:tcBorders>
              <w:top w:val="nil"/>
            </w:tcBorders>
          </w:tcPr>
          <w:p w14:paraId="3EDEB2AB">
            <w:pPr>
              <w:rPr>
                <w:sz w:val="2"/>
                <w:szCs w:val="2"/>
              </w:rPr>
            </w:pPr>
          </w:p>
        </w:tc>
        <w:tc>
          <w:tcPr>
            <w:tcW w:w="910" w:type="dxa"/>
            <w:vMerge w:val="continue"/>
            <w:tcBorders>
              <w:top w:val="nil"/>
            </w:tcBorders>
          </w:tcPr>
          <w:p w14:paraId="1E7F5845">
            <w:pPr>
              <w:rPr>
                <w:sz w:val="2"/>
                <w:szCs w:val="2"/>
              </w:rPr>
            </w:pPr>
          </w:p>
        </w:tc>
        <w:tc>
          <w:tcPr>
            <w:tcW w:w="1818" w:type="dxa"/>
          </w:tcPr>
          <w:p w14:paraId="0CED0C8F">
            <w:pPr>
              <w:pStyle w:val="9"/>
              <w:rPr>
                <w:rFonts w:ascii="GenSenMaruGothic TW TTF Bold"/>
                <w:b/>
                <w:sz w:val="8"/>
              </w:rPr>
            </w:pPr>
          </w:p>
          <w:p w14:paraId="34AB2297">
            <w:pPr>
              <w:pStyle w:val="9"/>
              <w:rPr>
                <w:rFonts w:ascii="GenSenMaruGothic TW TTF Bold"/>
                <w:b/>
                <w:sz w:val="8"/>
              </w:rPr>
            </w:pPr>
          </w:p>
          <w:p w14:paraId="1D5761DA">
            <w:pPr>
              <w:pStyle w:val="9"/>
              <w:rPr>
                <w:rFonts w:ascii="GenSenMaruGothic TW TTF Bold"/>
                <w:b/>
                <w:sz w:val="8"/>
              </w:rPr>
            </w:pPr>
          </w:p>
          <w:p w14:paraId="6309FD1E">
            <w:pPr>
              <w:pStyle w:val="9"/>
              <w:spacing w:before="11"/>
              <w:rPr>
                <w:rFonts w:ascii="GenSenMaruGothic TW TTF Bold"/>
                <w:b/>
                <w:sz w:val="8"/>
              </w:rPr>
            </w:pPr>
          </w:p>
          <w:p w14:paraId="5D04FCA1">
            <w:pPr>
              <w:pStyle w:val="9"/>
              <w:ind w:left="17"/>
              <w:rPr>
                <w:sz w:val="8"/>
              </w:rPr>
            </w:pPr>
            <w:r>
              <w:rPr>
                <w:sz w:val="8"/>
              </w:rPr>
              <w:t>救济渠道</w:t>
            </w:r>
          </w:p>
        </w:tc>
        <w:tc>
          <w:tcPr>
            <w:tcW w:w="910" w:type="dxa"/>
            <w:vMerge w:val="continue"/>
            <w:tcBorders>
              <w:top w:val="nil"/>
            </w:tcBorders>
          </w:tcPr>
          <w:p w14:paraId="346FFF80">
            <w:pPr>
              <w:rPr>
                <w:sz w:val="2"/>
                <w:szCs w:val="2"/>
              </w:rPr>
            </w:pPr>
          </w:p>
        </w:tc>
        <w:tc>
          <w:tcPr>
            <w:tcW w:w="910" w:type="dxa"/>
            <w:vMerge w:val="continue"/>
            <w:tcBorders>
              <w:top w:val="nil"/>
            </w:tcBorders>
          </w:tcPr>
          <w:p w14:paraId="29483E70">
            <w:pPr>
              <w:rPr>
                <w:sz w:val="2"/>
                <w:szCs w:val="2"/>
              </w:rPr>
            </w:pPr>
          </w:p>
        </w:tc>
        <w:tc>
          <w:tcPr>
            <w:tcW w:w="910" w:type="dxa"/>
            <w:vMerge w:val="continue"/>
            <w:tcBorders>
              <w:top w:val="nil"/>
            </w:tcBorders>
          </w:tcPr>
          <w:p w14:paraId="56D6B0A3">
            <w:pPr>
              <w:rPr>
                <w:sz w:val="2"/>
                <w:szCs w:val="2"/>
              </w:rPr>
            </w:pPr>
          </w:p>
        </w:tc>
        <w:tc>
          <w:tcPr>
            <w:tcW w:w="568" w:type="dxa"/>
            <w:vMerge w:val="continue"/>
            <w:tcBorders>
              <w:top w:val="nil"/>
            </w:tcBorders>
          </w:tcPr>
          <w:p w14:paraId="4C84F4DD">
            <w:pPr>
              <w:rPr>
                <w:sz w:val="2"/>
                <w:szCs w:val="2"/>
              </w:rPr>
            </w:pPr>
          </w:p>
        </w:tc>
        <w:tc>
          <w:tcPr>
            <w:tcW w:w="568" w:type="dxa"/>
            <w:vMerge w:val="continue"/>
            <w:tcBorders>
              <w:top w:val="nil"/>
            </w:tcBorders>
          </w:tcPr>
          <w:p w14:paraId="65E7F426">
            <w:pPr>
              <w:rPr>
                <w:sz w:val="2"/>
                <w:szCs w:val="2"/>
              </w:rPr>
            </w:pPr>
          </w:p>
        </w:tc>
        <w:tc>
          <w:tcPr>
            <w:tcW w:w="568" w:type="dxa"/>
            <w:vMerge w:val="continue"/>
            <w:tcBorders>
              <w:top w:val="nil"/>
            </w:tcBorders>
          </w:tcPr>
          <w:p w14:paraId="015092C4">
            <w:pPr>
              <w:rPr>
                <w:sz w:val="2"/>
                <w:szCs w:val="2"/>
              </w:rPr>
            </w:pPr>
          </w:p>
        </w:tc>
        <w:tc>
          <w:tcPr>
            <w:tcW w:w="568" w:type="dxa"/>
            <w:vMerge w:val="continue"/>
            <w:tcBorders>
              <w:top w:val="nil"/>
            </w:tcBorders>
          </w:tcPr>
          <w:p w14:paraId="3B06E374">
            <w:pPr>
              <w:rPr>
                <w:sz w:val="2"/>
                <w:szCs w:val="2"/>
              </w:rPr>
            </w:pPr>
          </w:p>
        </w:tc>
        <w:tc>
          <w:tcPr>
            <w:tcW w:w="568" w:type="dxa"/>
            <w:vMerge w:val="continue"/>
            <w:tcBorders>
              <w:top w:val="nil"/>
            </w:tcBorders>
          </w:tcPr>
          <w:p w14:paraId="43C9EE64">
            <w:pPr>
              <w:rPr>
                <w:sz w:val="2"/>
                <w:szCs w:val="2"/>
              </w:rPr>
            </w:pPr>
          </w:p>
        </w:tc>
        <w:tc>
          <w:tcPr>
            <w:tcW w:w="1224" w:type="dxa"/>
            <w:vMerge w:val="continue"/>
            <w:tcBorders>
              <w:top w:val="nil"/>
            </w:tcBorders>
          </w:tcPr>
          <w:p w14:paraId="0EF800C9">
            <w:pPr>
              <w:rPr>
                <w:sz w:val="2"/>
                <w:szCs w:val="2"/>
              </w:rPr>
            </w:pPr>
          </w:p>
        </w:tc>
        <w:tc>
          <w:tcPr>
            <w:tcW w:w="910" w:type="dxa"/>
            <w:vMerge w:val="continue"/>
            <w:tcBorders>
              <w:top w:val="nil"/>
            </w:tcBorders>
          </w:tcPr>
          <w:p w14:paraId="171588C7">
            <w:pPr>
              <w:rPr>
                <w:sz w:val="2"/>
                <w:szCs w:val="2"/>
              </w:rPr>
            </w:pPr>
          </w:p>
        </w:tc>
        <w:tc>
          <w:tcPr>
            <w:tcW w:w="910" w:type="dxa"/>
            <w:vMerge w:val="continue"/>
            <w:tcBorders>
              <w:top w:val="nil"/>
            </w:tcBorders>
          </w:tcPr>
          <w:p w14:paraId="613FC210">
            <w:pPr>
              <w:rPr>
                <w:sz w:val="2"/>
                <w:szCs w:val="2"/>
              </w:rPr>
            </w:pPr>
          </w:p>
        </w:tc>
        <w:tc>
          <w:tcPr>
            <w:tcW w:w="910" w:type="dxa"/>
            <w:vMerge w:val="continue"/>
            <w:tcBorders>
              <w:top w:val="nil"/>
            </w:tcBorders>
          </w:tcPr>
          <w:p w14:paraId="613E2880">
            <w:pPr>
              <w:rPr>
                <w:sz w:val="2"/>
                <w:szCs w:val="2"/>
              </w:rPr>
            </w:pPr>
          </w:p>
        </w:tc>
      </w:tr>
    </w:tbl>
    <w:p w14:paraId="52EF3967">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3112DD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1" w:hRule="atLeast"/>
        </w:trPr>
        <w:tc>
          <w:tcPr>
            <w:tcW w:w="453" w:type="dxa"/>
            <w:vMerge w:val="restart"/>
          </w:tcPr>
          <w:p w14:paraId="4D68CE11">
            <w:pPr>
              <w:pStyle w:val="9"/>
              <w:rPr>
                <w:rFonts w:ascii="GenSenMaruGothic TW TTF Bold"/>
                <w:b/>
                <w:sz w:val="8"/>
              </w:rPr>
            </w:pPr>
          </w:p>
          <w:p w14:paraId="0E84E250">
            <w:pPr>
              <w:pStyle w:val="9"/>
              <w:rPr>
                <w:rFonts w:ascii="GenSenMaruGothic TW TTF Bold"/>
                <w:b/>
                <w:sz w:val="8"/>
              </w:rPr>
            </w:pPr>
          </w:p>
          <w:p w14:paraId="77DCF25F">
            <w:pPr>
              <w:pStyle w:val="9"/>
              <w:rPr>
                <w:rFonts w:ascii="GenSenMaruGothic TW TTF Bold"/>
                <w:b/>
                <w:sz w:val="8"/>
              </w:rPr>
            </w:pPr>
          </w:p>
          <w:p w14:paraId="430B36F7">
            <w:pPr>
              <w:pStyle w:val="9"/>
              <w:spacing w:before="70"/>
              <w:ind w:left="88"/>
              <w:rPr>
                <w:b/>
                <w:sz w:val="8"/>
              </w:rPr>
            </w:pPr>
            <w:r>
              <w:rPr>
                <w:b/>
                <w:sz w:val="8"/>
              </w:rPr>
              <w:t>序号</w:t>
            </w:r>
          </w:p>
        </w:tc>
        <w:tc>
          <w:tcPr>
            <w:tcW w:w="1572" w:type="dxa"/>
            <w:gridSpan w:val="2"/>
          </w:tcPr>
          <w:p w14:paraId="6184E80B">
            <w:pPr>
              <w:pStyle w:val="9"/>
              <w:spacing w:before="1"/>
              <w:rPr>
                <w:rFonts w:ascii="GenSenMaruGothic TW TTF Bold"/>
                <w:b/>
                <w:sz w:val="10"/>
              </w:rPr>
            </w:pPr>
          </w:p>
          <w:p w14:paraId="3FEA39D1">
            <w:pPr>
              <w:pStyle w:val="9"/>
              <w:ind w:left="409" w:right="386"/>
              <w:jc w:val="center"/>
              <w:rPr>
                <w:b/>
                <w:sz w:val="8"/>
              </w:rPr>
            </w:pPr>
            <w:r>
              <w:rPr>
                <w:b/>
                <w:sz w:val="8"/>
              </w:rPr>
              <w:t>公开事项</w:t>
            </w:r>
          </w:p>
        </w:tc>
        <w:tc>
          <w:tcPr>
            <w:tcW w:w="906" w:type="dxa"/>
            <w:vMerge w:val="restart"/>
          </w:tcPr>
          <w:p w14:paraId="49D164D7">
            <w:pPr>
              <w:pStyle w:val="9"/>
              <w:rPr>
                <w:rFonts w:ascii="GenSenMaruGothic TW TTF Bold"/>
                <w:b/>
                <w:sz w:val="8"/>
              </w:rPr>
            </w:pPr>
          </w:p>
          <w:p w14:paraId="66D76522">
            <w:pPr>
              <w:pStyle w:val="9"/>
              <w:rPr>
                <w:rFonts w:ascii="GenSenMaruGothic TW TTF Bold"/>
                <w:b/>
                <w:sz w:val="8"/>
              </w:rPr>
            </w:pPr>
          </w:p>
          <w:p w14:paraId="42A17F43">
            <w:pPr>
              <w:pStyle w:val="9"/>
              <w:rPr>
                <w:rFonts w:ascii="GenSenMaruGothic TW TTF Bold"/>
                <w:b/>
                <w:sz w:val="8"/>
              </w:rPr>
            </w:pPr>
          </w:p>
          <w:p w14:paraId="3CE9588B">
            <w:pPr>
              <w:pStyle w:val="9"/>
              <w:spacing w:before="70"/>
              <w:ind w:left="176"/>
              <w:rPr>
                <w:b/>
                <w:sz w:val="8"/>
              </w:rPr>
            </w:pPr>
            <w:r>
              <w:rPr>
                <w:b/>
                <w:sz w:val="8"/>
              </w:rPr>
              <w:t>事项类型</w:t>
            </w:r>
          </w:p>
        </w:tc>
        <w:tc>
          <w:tcPr>
            <w:tcW w:w="906" w:type="dxa"/>
            <w:vMerge w:val="restart"/>
          </w:tcPr>
          <w:p w14:paraId="093B60A2">
            <w:pPr>
              <w:pStyle w:val="9"/>
              <w:rPr>
                <w:rFonts w:ascii="GenSenMaruGothic TW TTF Bold"/>
                <w:b/>
                <w:sz w:val="8"/>
              </w:rPr>
            </w:pPr>
          </w:p>
          <w:p w14:paraId="006B1D33">
            <w:pPr>
              <w:pStyle w:val="9"/>
              <w:rPr>
                <w:rFonts w:ascii="GenSenMaruGothic TW TTF Bold"/>
                <w:b/>
                <w:sz w:val="8"/>
              </w:rPr>
            </w:pPr>
          </w:p>
          <w:p w14:paraId="03CA9899">
            <w:pPr>
              <w:pStyle w:val="9"/>
              <w:rPr>
                <w:rFonts w:ascii="GenSenMaruGothic TW TTF Bold"/>
                <w:b/>
                <w:sz w:val="9"/>
              </w:rPr>
            </w:pPr>
          </w:p>
          <w:p w14:paraId="3035B45F">
            <w:pPr>
              <w:pStyle w:val="9"/>
              <w:spacing w:line="247" w:lineRule="auto"/>
              <w:ind w:left="137" w:right="24" w:hanging="82"/>
              <w:rPr>
                <w:b/>
                <w:sz w:val="8"/>
              </w:rPr>
            </w:pPr>
            <w:r>
              <w:rPr>
                <w:b/>
                <w:color w:val="333333"/>
                <w:sz w:val="8"/>
              </w:rPr>
              <w:t>对应本级政务服务事项名称</w:t>
            </w:r>
          </w:p>
        </w:tc>
        <w:tc>
          <w:tcPr>
            <w:tcW w:w="1810" w:type="dxa"/>
            <w:vMerge w:val="restart"/>
          </w:tcPr>
          <w:p w14:paraId="58210726">
            <w:pPr>
              <w:pStyle w:val="9"/>
              <w:rPr>
                <w:rFonts w:ascii="GenSenMaruGothic TW TTF Bold"/>
                <w:b/>
                <w:sz w:val="8"/>
              </w:rPr>
            </w:pPr>
          </w:p>
          <w:p w14:paraId="640896AB">
            <w:pPr>
              <w:pStyle w:val="9"/>
              <w:rPr>
                <w:rFonts w:ascii="GenSenMaruGothic TW TTF Bold"/>
                <w:b/>
                <w:sz w:val="8"/>
              </w:rPr>
            </w:pPr>
          </w:p>
          <w:p w14:paraId="3908204F">
            <w:pPr>
              <w:pStyle w:val="9"/>
              <w:rPr>
                <w:rFonts w:ascii="GenSenMaruGothic TW TTF Bold"/>
                <w:b/>
                <w:sz w:val="8"/>
              </w:rPr>
            </w:pPr>
          </w:p>
          <w:p w14:paraId="5532786B">
            <w:pPr>
              <w:pStyle w:val="9"/>
              <w:spacing w:before="70"/>
              <w:ind w:left="501" w:right="472"/>
              <w:jc w:val="center"/>
              <w:rPr>
                <w:b/>
                <w:sz w:val="8"/>
              </w:rPr>
            </w:pPr>
            <w:r>
              <w:rPr>
                <w:b/>
                <w:sz w:val="8"/>
              </w:rPr>
              <w:t>公开内容</w:t>
            </w:r>
          </w:p>
        </w:tc>
        <w:tc>
          <w:tcPr>
            <w:tcW w:w="906" w:type="dxa"/>
            <w:vMerge w:val="restart"/>
          </w:tcPr>
          <w:p w14:paraId="30855AC1">
            <w:pPr>
              <w:pStyle w:val="9"/>
              <w:rPr>
                <w:rFonts w:ascii="GenSenMaruGothic TW TTF Bold"/>
                <w:b/>
                <w:sz w:val="8"/>
              </w:rPr>
            </w:pPr>
          </w:p>
          <w:p w14:paraId="5837664B">
            <w:pPr>
              <w:pStyle w:val="9"/>
              <w:rPr>
                <w:rFonts w:ascii="GenSenMaruGothic TW TTF Bold"/>
                <w:b/>
                <w:sz w:val="8"/>
              </w:rPr>
            </w:pPr>
          </w:p>
          <w:p w14:paraId="757505FE">
            <w:pPr>
              <w:pStyle w:val="9"/>
              <w:rPr>
                <w:rFonts w:ascii="GenSenMaruGothic TW TTF Bold"/>
                <w:b/>
                <w:sz w:val="8"/>
              </w:rPr>
            </w:pPr>
          </w:p>
          <w:p w14:paraId="66928812">
            <w:pPr>
              <w:pStyle w:val="9"/>
              <w:spacing w:before="70"/>
              <w:ind w:left="181"/>
              <w:rPr>
                <w:b/>
                <w:sz w:val="8"/>
              </w:rPr>
            </w:pPr>
            <w:r>
              <w:rPr>
                <w:b/>
                <w:sz w:val="8"/>
              </w:rPr>
              <w:t>公开依据</w:t>
            </w:r>
          </w:p>
        </w:tc>
        <w:tc>
          <w:tcPr>
            <w:tcW w:w="906" w:type="dxa"/>
            <w:vMerge w:val="restart"/>
          </w:tcPr>
          <w:p w14:paraId="4E474BE7">
            <w:pPr>
              <w:pStyle w:val="9"/>
              <w:rPr>
                <w:rFonts w:ascii="GenSenMaruGothic TW TTF Bold"/>
                <w:b/>
                <w:sz w:val="8"/>
              </w:rPr>
            </w:pPr>
          </w:p>
          <w:p w14:paraId="687F6A0D">
            <w:pPr>
              <w:pStyle w:val="9"/>
              <w:rPr>
                <w:rFonts w:ascii="GenSenMaruGothic TW TTF Bold"/>
                <w:b/>
                <w:sz w:val="8"/>
              </w:rPr>
            </w:pPr>
          </w:p>
          <w:p w14:paraId="0A0000E8">
            <w:pPr>
              <w:pStyle w:val="9"/>
              <w:rPr>
                <w:rFonts w:ascii="GenSenMaruGothic TW TTF Bold"/>
                <w:b/>
                <w:sz w:val="8"/>
              </w:rPr>
            </w:pPr>
          </w:p>
          <w:p w14:paraId="58346074">
            <w:pPr>
              <w:pStyle w:val="9"/>
              <w:spacing w:before="70"/>
              <w:ind w:left="182"/>
              <w:rPr>
                <w:b/>
                <w:sz w:val="8"/>
              </w:rPr>
            </w:pPr>
            <w:r>
              <w:rPr>
                <w:b/>
                <w:sz w:val="8"/>
              </w:rPr>
              <w:t>公开时限</w:t>
            </w:r>
          </w:p>
        </w:tc>
        <w:tc>
          <w:tcPr>
            <w:tcW w:w="906" w:type="dxa"/>
            <w:vMerge w:val="restart"/>
          </w:tcPr>
          <w:p w14:paraId="3CC7E816">
            <w:pPr>
              <w:pStyle w:val="9"/>
              <w:rPr>
                <w:rFonts w:ascii="GenSenMaruGothic TW TTF Bold"/>
                <w:b/>
                <w:sz w:val="8"/>
              </w:rPr>
            </w:pPr>
          </w:p>
          <w:p w14:paraId="2BFAECAE">
            <w:pPr>
              <w:pStyle w:val="9"/>
              <w:rPr>
                <w:rFonts w:ascii="GenSenMaruGothic TW TTF Bold"/>
                <w:b/>
                <w:sz w:val="8"/>
              </w:rPr>
            </w:pPr>
          </w:p>
          <w:p w14:paraId="6A2AF7E5">
            <w:pPr>
              <w:pStyle w:val="9"/>
              <w:rPr>
                <w:rFonts w:ascii="GenSenMaruGothic TW TTF Bold"/>
                <w:b/>
                <w:sz w:val="8"/>
              </w:rPr>
            </w:pPr>
          </w:p>
          <w:p w14:paraId="635CB35B">
            <w:pPr>
              <w:pStyle w:val="9"/>
              <w:spacing w:before="70"/>
              <w:ind w:left="183"/>
              <w:rPr>
                <w:b/>
                <w:sz w:val="8"/>
              </w:rPr>
            </w:pPr>
            <w:r>
              <w:rPr>
                <w:b/>
                <w:sz w:val="8"/>
              </w:rPr>
              <w:t>公开主体</w:t>
            </w:r>
          </w:p>
        </w:tc>
        <w:tc>
          <w:tcPr>
            <w:tcW w:w="1132" w:type="dxa"/>
            <w:gridSpan w:val="2"/>
          </w:tcPr>
          <w:p w14:paraId="22FB049B">
            <w:pPr>
              <w:pStyle w:val="9"/>
              <w:spacing w:before="1"/>
              <w:rPr>
                <w:rFonts w:ascii="GenSenMaruGothic TW TTF Bold"/>
                <w:b/>
                <w:sz w:val="10"/>
              </w:rPr>
            </w:pPr>
          </w:p>
          <w:p w14:paraId="276D15FD">
            <w:pPr>
              <w:pStyle w:val="9"/>
              <w:ind w:left="268"/>
              <w:rPr>
                <w:b/>
                <w:sz w:val="8"/>
              </w:rPr>
            </w:pPr>
            <w:r>
              <w:rPr>
                <w:b/>
                <w:sz w:val="8"/>
              </w:rPr>
              <w:t>公开对象</w:t>
            </w:r>
          </w:p>
        </w:tc>
        <w:tc>
          <w:tcPr>
            <w:tcW w:w="1132" w:type="dxa"/>
            <w:gridSpan w:val="2"/>
          </w:tcPr>
          <w:p w14:paraId="50FFE57D">
            <w:pPr>
              <w:pStyle w:val="9"/>
              <w:spacing w:before="1"/>
              <w:rPr>
                <w:rFonts w:ascii="GenSenMaruGothic TW TTF Bold"/>
                <w:b/>
                <w:sz w:val="10"/>
              </w:rPr>
            </w:pPr>
          </w:p>
          <w:p w14:paraId="2667F6F7">
            <w:pPr>
              <w:pStyle w:val="9"/>
              <w:ind w:left="268"/>
              <w:rPr>
                <w:b/>
                <w:sz w:val="8"/>
              </w:rPr>
            </w:pPr>
            <w:r>
              <w:rPr>
                <w:b/>
                <w:sz w:val="8"/>
              </w:rPr>
              <w:t>公开方式</w:t>
            </w:r>
          </w:p>
        </w:tc>
        <w:tc>
          <w:tcPr>
            <w:tcW w:w="566" w:type="dxa"/>
          </w:tcPr>
          <w:p w14:paraId="4F3100B1">
            <w:pPr>
              <w:pStyle w:val="9"/>
              <w:spacing w:before="1"/>
              <w:rPr>
                <w:rFonts w:ascii="GenSenMaruGothic TW TTF Bold"/>
                <w:b/>
                <w:sz w:val="10"/>
              </w:rPr>
            </w:pPr>
          </w:p>
          <w:p w14:paraId="1B34DCAC">
            <w:pPr>
              <w:pStyle w:val="9"/>
              <w:ind w:left="39" w:right="-15"/>
              <w:jc w:val="center"/>
              <w:rPr>
                <w:b/>
                <w:sz w:val="8"/>
              </w:rPr>
            </w:pPr>
            <w:r>
              <w:rPr>
                <w:b/>
                <w:sz w:val="8"/>
              </w:rPr>
              <w:t>公开层级1</w:t>
            </w:r>
          </w:p>
        </w:tc>
        <w:tc>
          <w:tcPr>
            <w:tcW w:w="1219" w:type="dxa"/>
            <w:vMerge w:val="restart"/>
          </w:tcPr>
          <w:p w14:paraId="48641F0E">
            <w:pPr>
              <w:pStyle w:val="9"/>
              <w:rPr>
                <w:rFonts w:ascii="GenSenMaruGothic TW TTF Bold"/>
                <w:b/>
                <w:sz w:val="8"/>
              </w:rPr>
            </w:pPr>
          </w:p>
          <w:p w14:paraId="3CE8A3A7">
            <w:pPr>
              <w:pStyle w:val="9"/>
              <w:rPr>
                <w:rFonts w:ascii="GenSenMaruGothic TW TTF Bold"/>
                <w:b/>
                <w:sz w:val="8"/>
              </w:rPr>
            </w:pPr>
          </w:p>
          <w:p w14:paraId="4E0E0A76">
            <w:pPr>
              <w:pStyle w:val="9"/>
              <w:spacing w:before="15"/>
              <w:rPr>
                <w:rFonts w:ascii="GenSenMaruGothic TW TTF Bold"/>
                <w:b/>
                <w:sz w:val="5"/>
              </w:rPr>
            </w:pPr>
          </w:p>
          <w:p w14:paraId="68FB3708">
            <w:pPr>
              <w:pStyle w:val="9"/>
              <w:spacing w:before="1"/>
              <w:ind w:left="46" w:right="4"/>
              <w:jc w:val="center"/>
              <w:rPr>
                <w:b/>
                <w:sz w:val="8"/>
              </w:rPr>
            </w:pPr>
            <w:r>
              <w:rPr>
                <w:b/>
                <w:sz w:val="8"/>
              </w:rPr>
              <w:t>公开渠道和载体1</w:t>
            </w:r>
          </w:p>
          <w:p w14:paraId="55F78229">
            <w:pPr>
              <w:pStyle w:val="9"/>
              <w:spacing w:before="3"/>
              <w:ind w:left="46" w:right="4"/>
              <w:jc w:val="center"/>
              <w:rPr>
                <w:b/>
                <w:sz w:val="8"/>
              </w:rPr>
            </w:pPr>
            <w:r>
              <w:rPr>
                <w:b/>
                <w:sz w:val="8"/>
              </w:rPr>
              <w:t>（“■”表示必选项，</w:t>
            </w:r>
          </w:p>
          <w:p w14:paraId="19E2DC88">
            <w:pPr>
              <w:pStyle w:val="9"/>
              <w:spacing w:before="2"/>
              <w:ind w:left="97"/>
              <w:rPr>
                <w:b/>
                <w:sz w:val="8"/>
              </w:rPr>
            </w:pPr>
            <w:r>
              <w:rPr>
                <w:b/>
                <w:sz w:val="8"/>
              </w:rPr>
              <w:t>“□”表示可选项）</w:t>
            </w:r>
          </w:p>
        </w:tc>
        <w:tc>
          <w:tcPr>
            <w:tcW w:w="906" w:type="dxa"/>
          </w:tcPr>
          <w:p w14:paraId="64F3B72B">
            <w:pPr>
              <w:pStyle w:val="9"/>
              <w:spacing w:before="1"/>
              <w:rPr>
                <w:rFonts w:ascii="GenSenMaruGothic TW TTF Bold"/>
                <w:b/>
                <w:sz w:val="10"/>
              </w:rPr>
            </w:pPr>
          </w:p>
          <w:p w14:paraId="121C01EE">
            <w:pPr>
              <w:pStyle w:val="9"/>
              <w:ind w:left="61" w:right="15"/>
              <w:jc w:val="center"/>
              <w:rPr>
                <w:b/>
                <w:sz w:val="8"/>
              </w:rPr>
            </w:pPr>
            <w:r>
              <w:rPr>
                <w:b/>
                <w:sz w:val="8"/>
              </w:rPr>
              <w:t>公开层级2</w:t>
            </w:r>
          </w:p>
        </w:tc>
        <w:tc>
          <w:tcPr>
            <w:tcW w:w="906" w:type="dxa"/>
            <w:vMerge w:val="restart"/>
          </w:tcPr>
          <w:p w14:paraId="47226EFA">
            <w:pPr>
              <w:pStyle w:val="9"/>
              <w:rPr>
                <w:rFonts w:ascii="GenSenMaruGothic TW TTF Bold"/>
                <w:b/>
                <w:sz w:val="8"/>
              </w:rPr>
            </w:pPr>
          </w:p>
          <w:p w14:paraId="6CACDCAA">
            <w:pPr>
              <w:pStyle w:val="9"/>
              <w:spacing w:before="11"/>
              <w:rPr>
                <w:rFonts w:ascii="GenSenMaruGothic TW TTF Bold"/>
                <w:b/>
                <w:sz w:val="7"/>
              </w:rPr>
            </w:pPr>
          </w:p>
          <w:p w14:paraId="6C5EEDF0">
            <w:pPr>
              <w:pStyle w:val="9"/>
              <w:spacing w:before="1" w:line="247" w:lineRule="auto"/>
              <w:ind w:left="168" w:right="13" w:firstLine="230"/>
              <w:rPr>
                <w:b/>
                <w:sz w:val="8"/>
              </w:rPr>
            </w:pPr>
            <w:r>
              <w:rPr>
                <w:b/>
                <w:spacing w:val="-6"/>
                <w:sz w:val="8"/>
              </w:rPr>
              <w:t>公开渠</w:t>
            </w:r>
            <w:r>
              <w:rPr>
                <w:b/>
                <w:sz w:val="8"/>
              </w:rPr>
              <w:t>道和载体2</w:t>
            </w:r>
          </w:p>
          <w:p w14:paraId="724306D3">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37794153">
            <w:pPr>
              <w:pStyle w:val="9"/>
              <w:rPr>
                <w:rFonts w:ascii="GenSenMaruGothic TW TTF Bold"/>
                <w:b/>
                <w:sz w:val="8"/>
              </w:rPr>
            </w:pPr>
          </w:p>
          <w:p w14:paraId="45B62856">
            <w:pPr>
              <w:pStyle w:val="9"/>
              <w:rPr>
                <w:rFonts w:ascii="GenSenMaruGothic TW TTF Bold"/>
                <w:b/>
                <w:sz w:val="8"/>
              </w:rPr>
            </w:pPr>
          </w:p>
          <w:p w14:paraId="419CBDD6">
            <w:pPr>
              <w:pStyle w:val="9"/>
              <w:rPr>
                <w:rFonts w:ascii="GenSenMaruGothic TW TTF Bold"/>
                <w:b/>
                <w:sz w:val="8"/>
              </w:rPr>
            </w:pPr>
          </w:p>
          <w:p w14:paraId="36064451">
            <w:pPr>
              <w:pStyle w:val="9"/>
              <w:spacing w:before="70"/>
              <w:ind w:left="62" w:right="15"/>
              <w:jc w:val="center"/>
              <w:rPr>
                <w:b/>
                <w:sz w:val="8"/>
              </w:rPr>
            </w:pPr>
            <w:r>
              <w:rPr>
                <w:b/>
                <w:sz w:val="8"/>
              </w:rPr>
              <w:t>备注</w:t>
            </w:r>
          </w:p>
        </w:tc>
      </w:tr>
      <w:tr w14:paraId="0611E2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7" w:hRule="atLeast"/>
        </w:trPr>
        <w:tc>
          <w:tcPr>
            <w:tcW w:w="453" w:type="dxa"/>
            <w:vMerge w:val="continue"/>
            <w:tcBorders>
              <w:top w:val="nil"/>
            </w:tcBorders>
          </w:tcPr>
          <w:p w14:paraId="72F94336">
            <w:pPr>
              <w:rPr>
                <w:sz w:val="2"/>
                <w:szCs w:val="2"/>
              </w:rPr>
            </w:pPr>
          </w:p>
        </w:tc>
        <w:tc>
          <w:tcPr>
            <w:tcW w:w="906" w:type="dxa"/>
          </w:tcPr>
          <w:p w14:paraId="690AB311">
            <w:pPr>
              <w:pStyle w:val="9"/>
              <w:rPr>
                <w:rFonts w:ascii="GenSenMaruGothic TW TTF Bold"/>
                <w:b/>
                <w:sz w:val="8"/>
              </w:rPr>
            </w:pPr>
          </w:p>
          <w:p w14:paraId="1B67EA3E">
            <w:pPr>
              <w:pStyle w:val="9"/>
              <w:spacing w:before="14"/>
              <w:rPr>
                <w:rFonts w:ascii="GenSenMaruGothic TW TTF Bold"/>
                <w:b/>
                <w:sz w:val="6"/>
              </w:rPr>
            </w:pPr>
          </w:p>
          <w:p w14:paraId="1E00F42B">
            <w:pPr>
              <w:pStyle w:val="9"/>
              <w:spacing w:before="1"/>
              <w:ind w:left="175"/>
              <w:rPr>
                <w:b/>
                <w:sz w:val="8"/>
              </w:rPr>
            </w:pPr>
            <w:r>
              <w:rPr>
                <w:b/>
                <w:sz w:val="8"/>
              </w:rPr>
              <w:t>一级事项</w:t>
            </w:r>
          </w:p>
        </w:tc>
        <w:tc>
          <w:tcPr>
            <w:tcW w:w="666" w:type="dxa"/>
          </w:tcPr>
          <w:p w14:paraId="561AD1D5">
            <w:pPr>
              <w:pStyle w:val="9"/>
              <w:rPr>
                <w:rFonts w:ascii="GenSenMaruGothic TW TTF Bold"/>
                <w:b/>
                <w:sz w:val="8"/>
              </w:rPr>
            </w:pPr>
          </w:p>
          <w:p w14:paraId="7F24C554">
            <w:pPr>
              <w:pStyle w:val="9"/>
              <w:spacing w:before="14"/>
              <w:rPr>
                <w:rFonts w:ascii="GenSenMaruGothic TW TTF Bold"/>
                <w:b/>
                <w:sz w:val="6"/>
              </w:rPr>
            </w:pPr>
          </w:p>
          <w:p w14:paraId="4D3579B9">
            <w:pPr>
              <w:pStyle w:val="9"/>
              <w:spacing w:before="1"/>
              <w:ind w:left="87"/>
              <w:rPr>
                <w:b/>
                <w:sz w:val="8"/>
              </w:rPr>
            </w:pPr>
            <w:r>
              <w:rPr>
                <w:b/>
                <w:sz w:val="8"/>
              </w:rPr>
              <w:t>二级事项</w:t>
            </w:r>
          </w:p>
        </w:tc>
        <w:tc>
          <w:tcPr>
            <w:tcW w:w="906" w:type="dxa"/>
            <w:vMerge w:val="continue"/>
            <w:tcBorders>
              <w:top w:val="nil"/>
            </w:tcBorders>
          </w:tcPr>
          <w:p w14:paraId="08086C47">
            <w:pPr>
              <w:rPr>
                <w:sz w:val="2"/>
                <w:szCs w:val="2"/>
              </w:rPr>
            </w:pPr>
          </w:p>
        </w:tc>
        <w:tc>
          <w:tcPr>
            <w:tcW w:w="906" w:type="dxa"/>
            <w:vMerge w:val="continue"/>
            <w:tcBorders>
              <w:top w:val="nil"/>
            </w:tcBorders>
          </w:tcPr>
          <w:p w14:paraId="4468DD52">
            <w:pPr>
              <w:rPr>
                <w:sz w:val="2"/>
                <w:szCs w:val="2"/>
              </w:rPr>
            </w:pPr>
          </w:p>
        </w:tc>
        <w:tc>
          <w:tcPr>
            <w:tcW w:w="1810" w:type="dxa"/>
            <w:vMerge w:val="continue"/>
            <w:tcBorders>
              <w:top w:val="nil"/>
            </w:tcBorders>
          </w:tcPr>
          <w:p w14:paraId="0079ADEC">
            <w:pPr>
              <w:rPr>
                <w:sz w:val="2"/>
                <w:szCs w:val="2"/>
              </w:rPr>
            </w:pPr>
          </w:p>
        </w:tc>
        <w:tc>
          <w:tcPr>
            <w:tcW w:w="906" w:type="dxa"/>
            <w:vMerge w:val="continue"/>
            <w:tcBorders>
              <w:top w:val="nil"/>
            </w:tcBorders>
          </w:tcPr>
          <w:p w14:paraId="115E15DB">
            <w:pPr>
              <w:rPr>
                <w:sz w:val="2"/>
                <w:szCs w:val="2"/>
              </w:rPr>
            </w:pPr>
          </w:p>
        </w:tc>
        <w:tc>
          <w:tcPr>
            <w:tcW w:w="906" w:type="dxa"/>
            <w:vMerge w:val="continue"/>
            <w:tcBorders>
              <w:top w:val="nil"/>
            </w:tcBorders>
          </w:tcPr>
          <w:p w14:paraId="290CE3B2">
            <w:pPr>
              <w:rPr>
                <w:sz w:val="2"/>
                <w:szCs w:val="2"/>
              </w:rPr>
            </w:pPr>
          </w:p>
        </w:tc>
        <w:tc>
          <w:tcPr>
            <w:tcW w:w="906" w:type="dxa"/>
            <w:vMerge w:val="continue"/>
            <w:tcBorders>
              <w:top w:val="nil"/>
            </w:tcBorders>
          </w:tcPr>
          <w:p w14:paraId="1F1826C8">
            <w:pPr>
              <w:rPr>
                <w:sz w:val="2"/>
                <w:szCs w:val="2"/>
              </w:rPr>
            </w:pPr>
          </w:p>
        </w:tc>
        <w:tc>
          <w:tcPr>
            <w:tcW w:w="566" w:type="dxa"/>
          </w:tcPr>
          <w:p w14:paraId="57C99407">
            <w:pPr>
              <w:pStyle w:val="9"/>
              <w:rPr>
                <w:rFonts w:ascii="GenSenMaruGothic TW TTF Bold"/>
                <w:b/>
                <w:sz w:val="8"/>
              </w:rPr>
            </w:pPr>
          </w:p>
          <w:p w14:paraId="1269308A">
            <w:pPr>
              <w:pStyle w:val="9"/>
              <w:spacing w:before="14"/>
              <w:rPr>
                <w:rFonts w:ascii="GenSenMaruGothic TW TTF Bold"/>
                <w:b/>
                <w:sz w:val="6"/>
              </w:rPr>
            </w:pPr>
          </w:p>
          <w:p w14:paraId="3BBDB818">
            <w:pPr>
              <w:pStyle w:val="9"/>
              <w:spacing w:before="1"/>
              <w:ind w:left="100"/>
              <w:rPr>
                <w:b/>
                <w:sz w:val="8"/>
              </w:rPr>
            </w:pPr>
            <w:r>
              <w:rPr>
                <w:b/>
                <w:sz w:val="8"/>
              </w:rPr>
              <w:t>全社会</w:t>
            </w:r>
          </w:p>
        </w:tc>
        <w:tc>
          <w:tcPr>
            <w:tcW w:w="566" w:type="dxa"/>
          </w:tcPr>
          <w:p w14:paraId="1B268924">
            <w:pPr>
              <w:pStyle w:val="9"/>
              <w:rPr>
                <w:rFonts w:ascii="GenSenMaruGothic TW TTF Bold"/>
                <w:b/>
                <w:sz w:val="8"/>
              </w:rPr>
            </w:pPr>
          </w:p>
          <w:p w14:paraId="3EA9CC9F">
            <w:pPr>
              <w:pStyle w:val="9"/>
              <w:spacing w:before="14"/>
              <w:rPr>
                <w:rFonts w:ascii="GenSenMaruGothic TW TTF Bold"/>
                <w:b/>
                <w:sz w:val="6"/>
              </w:rPr>
            </w:pPr>
          </w:p>
          <w:p w14:paraId="6C664538">
            <w:pPr>
              <w:pStyle w:val="9"/>
              <w:spacing w:before="1"/>
              <w:ind w:left="57"/>
              <w:rPr>
                <w:b/>
                <w:sz w:val="8"/>
              </w:rPr>
            </w:pPr>
            <w:r>
              <w:rPr>
                <w:b/>
                <w:sz w:val="8"/>
              </w:rPr>
              <w:t>特定群体</w:t>
            </w:r>
          </w:p>
        </w:tc>
        <w:tc>
          <w:tcPr>
            <w:tcW w:w="566" w:type="dxa"/>
          </w:tcPr>
          <w:p w14:paraId="417CF892">
            <w:pPr>
              <w:pStyle w:val="9"/>
              <w:rPr>
                <w:rFonts w:ascii="GenSenMaruGothic TW TTF Bold"/>
                <w:b/>
                <w:sz w:val="8"/>
              </w:rPr>
            </w:pPr>
          </w:p>
          <w:p w14:paraId="5EC17271">
            <w:pPr>
              <w:pStyle w:val="9"/>
              <w:spacing w:before="14"/>
              <w:rPr>
                <w:rFonts w:ascii="GenSenMaruGothic TW TTF Bold"/>
                <w:b/>
                <w:sz w:val="6"/>
              </w:rPr>
            </w:pPr>
          </w:p>
          <w:p w14:paraId="40A26423">
            <w:pPr>
              <w:pStyle w:val="9"/>
              <w:spacing w:before="1"/>
              <w:ind w:left="141"/>
              <w:rPr>
                <w:b/>
                <w:sz w:val="8"/>
              </w:rPr>
            </w:pPr>
            <w:r>
              <w:rPr>
                <w:b/>
                <w:sz w:val="8"/>
              </w:rPr>
              <w:t>主动</w:t>
            </w:r>
          </w:p>
        </w:tc>
        <w:tc>
          <w:tcPr>
            <w:tcW w:w="566" w:type="dxa"/>
          </w:tcPr>
          <w:p w14:paraId="7AFB27B9">
            <w:pPr>
              <w:pStyle w:val="9"/>
              <w:rPr>
                <w:rFonts w:ascii="GenSenMaruGothic TW TTF Bold"/>
                <w:b/>
                <w:sz w:val="8"/>
              </w:rPr>
            </w:pPr>
          </w:p>
          <w:p w14:paraId="2F8E6CF4">
            <w:pPr>
              <w:pStyle w:val="9"/>
              <w:spacing w:before="14"/>
              <w:rPr>
                <w:rFonts w:ascii="GenSenMaruGothic TW TTF Bold"/>
                <w:b/>
                <w:sz w:val="6"/>
              </w:rPr>
            </w:pPr>
          </w:p>
          <w:p w14:paraId="014E368C">
            <w:pPr>
              <w:pStyle w:val="9"/>
              <w:spacing w:before="1"/>
              <w:ind w:left="101"/>
              <w:rPr>
                <w:b/>
                <w:sz w:val="8"/>
              </w:rPr>
            </w:pPr>
            <w:r>
              <w:rPr>
                <w:b/>
                <w:sz w:val="8"/>
              </w:rPr>
              <w:t>依申请</w:t>
            </w:r>
          </w:p>
        </w:tc>
        <w:tc>
          <w:tcPr>
            <w:tcW w:w="566" w:type="dxa"/>
          </w:tcPr>
          <w:p w14:paraId="65E466B8">
            <w:pPr>
              <w:pStyle w:val="9"/>
              <w:rPr>
                <w:rFonts w:ascii="GenSenMaruGothic TW TTF Bold"/>
                <w:b/>
                <w:sz w:val="8"/>
              </w:rPr>
            </w:pPr>
          </w:p>
          <w:p w14:paraId="587A0574">
            <w:pPr>
              <w:pStyle w:val="9"/>
              <w:spacing w:before="14"/>
              <w:rPr>
                <w:rFonts w:ascii="GenSenMaruGothic TW TTF Bold"/>
                <w:b/>
                <w:sz w:val="6"/>
              </w:rPr>
            </w:pPr>
          </w:p>
          <w:p w14:paraId="230F4F33">
            <w:pPr>
              <w:pStyle w:val="9"/>
              <w:spacing w:before="1"/>
              <w:ind w:left="123" w:right="82"/>
              <w:jc w:val="center"/>
              <w:rPr>
                <w:b/>
                <w:sz w:val="8"/>
              </w:rPr>
            </w:pPr>
            <w:r>
              <w:rPr>
                <w:b/>
                <w:sz w:val="8"/>
              </w:rPr>
              <w:t>市级</w:t>
            </w:r>
          </w:p>
        </w:tc>
        <w:tc>
          <w:tcPr>
            <w:tcW w:w="1219" w:type="dxa"/>
            <w:vMerge w:val="continue"/>
            <w:tcBorders>
              <w:top w:val="nil"/>
            </w:tcBorders>
          </w:tcPr>
          <w:p w14:paraId="1D899853">
            <w:pPr>
              <w:rPr>
                <w:sz w:val="2"/>
                <w:szCs w:val="2"/>
              </w:rPr>
            </w:pPr>
          </w:p>
        </w:tc>
        <w:tc>
          <w:tcPr>
            <w:tcW w:w="906" w:type="dxa"/>
          </w:tcPr>
          <w:p w14:paraId="1017A465">
            <w:pPr>
              <w:pStyle w:val="9"/>
              <w:rPr>
                <w:rFonts w:ascii="GenSenMaruGothic TW TTF Bold"/>
                <w:b/>
                <w:sz w:val="8"/>
              </w:rPr>
            </w:pPr>
          </w:p>
          <w:p w14:paraId="193C1307">
            <w:pPr>
              <w:pStyle w:val="9"/>
              <w:spacing w:before="14"/>
              <w:rPr>
                <w:rFonts w:ascii="GenSenMaruGothic TW TTF Bold"/>
                <w:b/>
                <w:sz w:val="6"/>
              </w:rPr>
            </w:pPr>
          </w:p>
          <w:p w14:paraId="278D6625">
            <w:pPr>
              <w:pStyle w:val="9"/>
              <w:spacing w:before="1"/>
              <w:ind w:left="59" w:right="15"/>
              <w:jc w:val="center"/>
              <w:rPr>
                <w:b/>
                <w:sz w:val="8"/>
              </w:rPr>
            </w:pPr>
            <w:r>
              <w:rPr>
                <w:b/>
                <w:sz w:val="8"/>
              </w:rPr>
              <w:t>县级</w:t>
            </w:r>
          </w:p>
        </w:tc>
        <w:tc>
          <w:tcPr>
            <w:tcW w:w="906" w:type="dxa"/>
            <w:vMerge w:val="continue"/>
            <w:tcBorders>
              <w:top w:val="nil"/>
            </w:tcBorders>
          </w:tcPr>
          <w:p w14:paraId="427E3142">
            <w:pPr>
              <w:rPr>
                <w:sz w:val="2"/>
                <w:szCs w:val="2"/>
              </w:rPr>
            </w:pPr>
          </w:p>
        </w:tc>
        <w:tc>
          <w:tcPr>
            <w:tcW w:w="906" w:type="dxa"/>
            <w:vMerge w:val="continue"/>
            <w:tcBorders>
              <w:top w:val="nil"/>
            </w:tcBorders>
          </w:tcPr>
          <w:p w14:paraId="49A5F9A3">
            <w:pPr>
              <w:rPr>
                <w:sz w:val="2"/>
                <w:szCs w:val="2"/>
              </w:rPr>
            </w:pPr>
          </w:p>
        </w:tc>
      </w:tr>
      <w:tr w14:paraId="625E92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0" w:hRule="atLeast"/>
        </w:trPr>
        <w:tc>
          <w:tcPr>
            <w:tcW w:w="453" w:type="dxa"/>
            <w:vMerge w:val="restart"/>
          </w:tcPr>
          <w:p w14:paraId="2A7FA3F9">
            <w:pPr>
              <w:pStyle w:val="9"/>
              <w:rPr>
                <w:rFonts w:ascii="GenSenMaruGothic TW TTF Bold"/>
                <w:b/>
                <w:sz w:val="8"/>
              </w:rPr>
            </w:pPr>
          </w:p>
          <w:p w14:paraId="6430E5B6">
            <w:pPr>
              <w:pStyle w:val="9"/>
              <w:rPr>
                <w:rFonts w:ascii="GenSenMaruGothic TW TTF Bold"/>
                <w:b/>
                <w:sz w:val="8"/>
              </w:rPr>
            </w:pPr>
          </w:p>
          <w:p w14:paraId="2090F633">
            <w:pPr>
              <w:pStyle w:val="9"/>
              <w:rPr>
                <w:rFonts w:ascii="GenSenMaruGothic TW TTF Bold"/>
                <w:b/>
                <w:sz w:val="8"/>
              </w:rPr>
            </w:pPr>
          </w:p>
          <w:p w14:paraId="5E17AE25">
            <w:pPr>
              <w:pStyle w:val="9"/>
              <w:rPr>
                <w:rFonts w:ascii="GenSenMaruGothic TW TTF Bold"/>
                <w:b/>
                <w:sz w:val="8"/>
              </w:rPr>
            </w:pPr>
          </w:p>
          <w:p w14:paraId="39C65427">
            <w:pPr>
              <w:pStyle w:val="9"/>
              <w:rPr>
                <w:rFonts w:ascii="GenSenMaruGothic TW TTF Bold"/>
                <w:b/>
                <w:sz w:val="8"/>
              </w:rPr>
            </w:pPr>
          </w:p>
          <w:p w14:paraId="549C5880">
            <w:pPr>
              <w:pStyle w:val="9"/>
              <w:rPr>
                <w:rFonts w:ascii="GenSenMaruGothic TW TTF Bold"/>
                <w:b/>
                <w:sz w:val="8"/>
              </w:rPr>
            </w:pPr>
          </w:p>
          <w:p w14:paraId="0BA5587C">
            <w:pPr>
              <w:pStyle w:val="9"/>
              <w:rPr>
                <w:rFonts w:ascii="GenSenMaruGothic TW TTF Bold"/>
                <w:b/>
                <w:sz w:val="8"/>
              </w:rPr>
            </w:pPr>
          </w:p>
          <w:p w14:paraId="18CE9CDB">
            <w:pPr>
              <w:pStyle w:val="9"/>
              <w:rPr>
                <w:rFonts w:ascii="GenSenMaruGothic TW TTF Bold"/>
                <w:b/>
                <w:sz w:val="8"/>
              </w:rPr>
            </w:pPr>
          </w:p>
          <w:p w14:paraId="35F23263">
            <w:pPr>
              <w:pStyle w:val="9"/>
              <w:rPr>
                <w:rFonts w:ascii="GenSenMaruGothic TW TTF Bold"/>
                <w:b/>
                <w:sz w:val="8"/>
              </w:rPr>
            </w:pPr>
          </w:p>
          <w:p w14:paraId="67C10AC1">
            <w:pPr>
              <w:pStyle w:val="9"/>
              <w:rPr>
                <w:rFonts w:ascii="GenSenMaruGothic TW TTF Bold"/>
                <w:b/>
                <w:sz w:val="8"/>
              </w:rPr>
            </w:pPr>
          </w:p>
          <w:p w14:paraId="644B7121">
            <w:pPr>
              <w:pStyle w:val="9"/>
              <w:rPr>
                <w:rFonts w:ascii="GenSenMaruGothic TW TTF Bold"/>
                <w:b/>
                <w:sz w:val="8"/>
              </w:rPr>
            </w:pPr>
          </w:p>
          <w:p w14:paraId="32454F08">
            <w:pPr>
              <w:pStyle w:val="9"/>
              <w:rPr>
                <w:rFonts w:ascii="GenSenMaruGothic TW TTF Bold"/>
                <w:b/>
                <w:sz w:val="8"/>
              </w:rPr>
            </w:pPr>
          </w:p>
          <w:p w14:paraId="54D00335">
            <w:pPr>
              <w:pStyle w:val="9"/>
              <w:rPr>
                <w:rFonts w:ascii="GenSenMaruGothic TW TTF Bold"/>
                <w:b/>
                <w:sz w:val="8"/>
              </w:rPr>
            </w:pPr>
          </w:p>
          <w:p w14:paraId="56A4F133">
            <w:pPr>
              <w:pStyle w:val="9"/>
              <w:rPr>
                <w:rFonts w:ascii="GenSenMaruGothic TW TTF Bold"/>
                <w:b/>
                <w:sz w:val="8"/>
              </w:rPr>
            </w:pPr>
          </w:p>
          <w:p w14:paraId="287BB01E">
            <w:pPr>
              <w:pStyle w:val="9"/>
              <w:rPr>
                <w:rFonts w:ascii="GenSenMaruGothic TW TTF Bold"/>
                <w:b/>
                <w:sz w:val="8"/>
              </w:rPr>
            </w:pPr>
          </w:p>
          <w:p w14:paraId="216C52D4">
            <w:pPr>
              <w:pStyle w:val="9"/>
              <w:rPr>
                <w:rFonts w:ascii="GenSenMaruGothic TW TTF Bold"/>
                <w:b/>
                <w:sz w:val="8"/>
              </w:rPr>
            </w:pPr>
          </w:p>
          <w:p w14:paraId="1D7E9AD8">
            <w:pPr>
              <w:pStyle w:val="9"/>
              <w:rPr>
                <w:rFonts w:ascii="GenSenMaruGothic TW TTF Bold"/>
                <w:b/>
                <w:sz w:val="8"/>
              </w:rPr>
            </w:pPr>
          </w:p>
          <w:p w14:paraId="513522C0">
            <w:pPr>
              <w:pStyle w:val="9"/>
              <w:rPr>
                <w:rFonts w:ascii="GenSenMaruGothic TW TTF Bold"/>
                <w:b/>
                <w:sz w:val="8"/>
              </w:rPr>
            </w:pPr>
          </w:p>
          <w:p w14:paraId="5C1DFCC5">
            <w:pPr>
              <w:pStyle w:val="9"/>
              <w:spacing w:before="13"/>
              <w:rPr>
                <w:rFonts w:ascii="GenSenMaruGothic TW TTF Bold"/>
                <w:b/>
                <w:sz w:val="7"/>
              </w:rPr>
            </w:pPr>
          </w:p>
          <w:p w14:paraId="721E780C">
            <w:pPr>
              <w:pStyle w:val="9"/>
              <w:ind w:left="112" w:right="91"/>
              <w:jc w:val="center"/>
              <w:rPr>
                <w:sz w:val="8"/>
              </w:rPr>
            </w:pPr>
            <w:r>
              <w:rPr>
                <w:sz w:val="8"/>
              </w:rPr>
              <w:t>41</w:t>
            </w:r>
          </w:p>
        </w:tc>
        <w:tc>
          <w:tcPr>
            <w:tcW w:w="906" w:type="dxa"/>
            <w:vMerge w:val="restart"/>
          </w:tcPr>
          <w:p w14:paraId="13A5253E">
            <w:pPr>
              <w:pStyle w:val="9"/>
              <w:rPr>
                <w:rFonts w:ascii="GenSenMaruGothic TW TTF Bold"/>
                <w:b/>
                <w:sz w:val="8"/>
              </w:rPr>
            </w:pPr>
          </w:p>
          <w:p w14:paraId="5893CFB4">
            <w:pPr>
              <w:pStyle w:val="9"/>
              <w:rPr>
                <w:rFonts w:ascii="GenSenMaruGothic TW TTF Bold"/>
                <w:b/>
                <w:sz w:val="8"/>
              </w:rPr>
            </w:pPr>
          </w:p>
          <w:p w14:paraId="17857832">
            <w:pPr>
              <w:pStyle w:val="9"/>
              <w:rPr>
                <w:rFonts w:ascii="GenSenMaruGothic TW TTF Bold"/>
                <w:b/>
                <w:sz w:val="8"/>
              </w:rPr>
            </w:pPr>
          </w:p>
          <w:p w14:paraId="613156E5">
            <w:pPr>
              <w:pStyle w:val="9"/>
              <w:rPr>
                <w:rFonts w:ascii="GenSenMaruGothic TW TTF Bold"/>
                <w:b/>
                <w:sz w:val="8"/>
              </w:rPr>
            </w:pPr>
          </w:p>
          <w:p w14:paraId="012F838A">
            <w:pPr>
              <w:pStyle w:val="9"/>
              <w:rPr>
                <w:rFonts w:ascii="GenSenMaruGothic TW TTF Bold"/>
                <w:b/>
                <w:sz w:val="8"/>
              </w:rPr>
            </w:pPr>
          </w:p>
          <w:p w14:paraId="672998AC">
            <w:pPr>
              <w:pStyle w:val="9"/>
              <w:rPr>
                <w:rFonts w:ascii="GenSenMaruGothic TW TTF Bold"/>
                <w:b/>
                <w:sz w:val="8"/>
              </w:rPr>
            </w:pPr>
          </w:p>
          <w:p w14:paraId="12191009">
            <w:pPr>
              <w:pStyle w:val="9"/>
              <w:rPr>
                <w:rFonts w:ascii="GenSenMaruGothic TW TTF Bold"/>
                <w:b/>
                <w:sz w:val="8"/>
              </w:rPr>
            </w:pPr>
          </w:p>
          <w:p w14:paraId="2C71D272">
            <w:pPr>
              <w:pStyle w:val="9"/>
              <w:rPr>
                <w:rFonts w:ascii="GenSenMaruGothic TW TTF Bold"/>
                <w:b/>
                <w:sz w:val="8"/>
              </w:rPr>
            </w:pPr>
          </w:p>
          <w:p w14:paraId="1BDF8199">
            <w:pPr>
              <w:pStyle w:val="9"/>
              <w:rPr>
                <w:rFonts w:ascii="GenSenMaruGothic TW TTF Bold"/>
                <w:b/>
                <w:sz w:val="8"/>
              </w:rPr>
            </w:pPr>
          </w:p>
          <w:p w14:paraId="421DC9C0">
            <w:pPr>
              <w:pStyle w:val="9"/>
              <w:rPr>
                <w:rFonts w:ascii="GenSenMaruGothic TW TTF Bold"/>
                <w:b/>
                <w:sz w:val="8"/>
              </w:rPr>
            </w:pPr>
          </w:p>
          <w:p w14:paraId="7FF6FB5C">
            <w:pPr>
              <w:pStyle w:val="9"/>
              <w:rPr>
                <w:rFonts w:ascii="GenSenMaruGothic TW TTF Bold"/>
                <w:b/>
                <w:sz w:val="8"/>
              </w:rPr>
            </w:pPr>
          </w:p>
          <w:p w14:paraId="205170BB">
            <w:pPr>
              <w:pStyle w:val="9"/>
              <w:rPr>
                <w:rFonts w:ascii="GenSenMaruGothic TW TTF Bold"/>
                <w:b/>
                <w:sz w:val="8"/>
              </w:rPr>
            </w:pPr>
          </w:p>
          <w:p w14:paraId="2D84C2AF">
            <w:pPr>
              <w:pStyle w:val="9"/>
              <w:rPr>
                <w:rFonts w:ascii="GenSenMaruGothic TW TTF Bold"/>
                <w:b/>
                <w:sz w:val="8"/>
              </w:rPr>
            </w:pPr>
          </w:p>
          <w:p w14:paraId="546F1056">
            <w:pPr>
              <w:pStyle w:val="9"/>
              <w:rPr>
                <w:rFonts w:ascii="GenSenMaruGothic TW TTF Bold"/>
                <w:b/>
                <w:sz w:val="8"/>
              </w:rPr>
            </w:pPr>
          </w:p>
          <w:p w14:paraId="006E6C10">
            <w:pPr>
              <w:pStyle w:val="9"/>
              <w:rPr>
                <w:rFonts w:ascii="GenSenMaruGothic TW TTF Bold"/>
                <w:b/>
                <w:sz w:val="8"/>
              </w:rPr>
            </w:pPr>
          </w:p>
          <w:p w14:paraId="06EE847D">
            <w:pPr>
              <w:pStyle w:val="9"/>
              <w:rPr>
                <w:rFonts w:ascii="GenSenMaruGothic TW TTF Bold"/>
                <w:b/>
                <w:sz w:val="8"/>
              </w:rPr>
            </w:pPr>
          </w:p>
          <w:p w14:paraId="3C79F5B1">
            <w:pPr>
              <w:pStyle w:val="9"/>
              <w:rPr>
                <w:rFonts w:ascii="GenSenMaruGothic TW TTF Bold"/>
                <w:b/>
                <w:sz w:val="8"/>
              </w:rPr>
            </w:pPr>
          </w:p>
          <w:p w14:paraId="57F83D3C">
            <w:pPr>
              <w:pStyle w:val="9"/>
              <w:rPr>
                <w:rFonts w:ascii="GenSenMaruGothic TW TTF Bold"/>
                <w:b/>
                <w:sz w:val="8"/>
              </w:rPr>
            </w:pPr>
          </w:p>
          <w:p w14:paraId="596E771D">
            <w:pPr>
              <w:pStyle w:val="9"/>
              <w:spacing w:before="13"/>
              <w:rPr>
                <w:rFonts w:ascii="GenSenMaruGothic TW TTF Bold"/>
                <w:b/>
                <w:sz w:val="7"/>
              </w:rPr>
            </w:pPr>
          </w:p>
          <w:p w14:paraId="3BFD4CCC">
            <w:pPr>
              <w:pStyle w:val="9"/>
              <w:ind w:left="17" w:right="-15"/>
              <w:rPr>
                <w:sz w:val="8"/>
              </w:rPr>
            </w:pPr>
            <w:r>
              <w:rPr>
                <w:sz w:val="8"/>
              </w:rPr>
              <w:t>市容环境卫生管理</w:t>
            </w:r>
          </w:p>
        </w:tc>
        <w:tc>
          <w:tcPr>
            <w:tcW w:w="666" w:type="dxa"/>
            <w:vMerge w:val="restart"/>
          </w:tcPr>
          <w:p w14:paraId="0EFB487B">
            <w:pPr>
              <w:pStyle w:val="9"/>
              <w:rPr>
                <w:rFonts w:ascii="GenSenMaruGothic TW TTF Bold"/>
                <w:b/>
                <w:sz w:val="8"/>
              </w:rPr>
            </w:pPr>
          </w:p>
          <w:p w14:paraId="22F42765">
            <w:pPr>
              <w:pStyle w:val="9"/>
              <w:rPr>
                <w:rFonts w:ascii="GenSenMaruGothic TW TTF Bold"/>
                <w:b/>
                <w:sz w:val="8"/>
              </w:rPr>
            </w:pPr>
          </w:p>
          <w:p w14:paraId="69CED2D4">
            <w:pPr>
              <w:pStyle w:val="9"/>
              <w:rPr>
                <w:rFonts w:ascii="GenSenMaruGothic TW TTF Bold"/>
                <w:b/>
                <w:sz w:val="8"/>
              </w:rPr>
            </w:pPr>
          </w:p>
          <w:p w14:paraId="052DC329">
            <w:pPr>
              <w:pStyle w:val="9"/>
              <w:rPr>
                <w:rFonts w:ascii="GenSenMaruGothic TW TTF Bold"/>
                <w:b/>
                <w:sz w:val="8"/>
              </w:rPr>
            </w:pPr>
          </w:p>
          <w:p w14:paraId="7187F35F">
            <w:pPr>
              <w:pStyle w:val="9"/>
              <w:rPr>
                <w:rFonts w:ascii="GenSenMaruGothic TW TTF Bold"/>
                <w:b/>
                <w:sz w:val="8"/>
              </w:rPr>
            </w:pPr>
          </w:p>
          <w:p w14:paraId="440B5E3E">
            <w:pPr>
              <w:pStyle w:val="9"/>
              <w:rPr>
                <w:rFonts w:ascii="GenSenMaruGothic TW TTF Bold"/>
                <w:b/>
                <w:sz w:val="8"/>
              </w:rPr>
            </w:pPr>
          </w:p>
          <w:p w14:paraId="26D7FA60">
            <w:pPr>
              <w:pStyle w:val="9"/>
              <w:rPr>
                <w:rFonts w:ascii="GenSenMaruGothic TW TTF Bold"/>
                <w:b/>
                <w:sz w:val="8"/>
              </w:rPr>
            </w:pPr>
          </w:p>
          <w:p w14:paraId="7FA5D4C2">
            <w:pPr>
              <w:pStyle w:val="9"/>
              <w:rPr>
                <w:rFonts w:ascii="GenSenMaruGothic TW TTF Bold"/>
                <w:b/>
                <w:sz w:val="8"/>
              </w:rPr>
            </w:pPr>
          </w:p>
          <w:p w14:paraId="16DB4010">
            <w:pPr>
              <w:pStyle w:val="9"/>
              <w:rPr>
                <w:rFonts w:ascii="GenSenMaruGothic TW TTF Bold"/>
                <w:b/>
                <w:sz w:val="8"/>
              </w:rPr>
            </w:pPr>
          </w:p>
          <w:p w14:paraId="62F9E227">
            <w:pPr>
              <w:pStyle w:val="9"/>
              <w:rPr>
                <w:rFonts w:ascii="GenSenMaruGothic TW TTF Bold"/>
                <w:b/>
                <w:sz w:val="8"/>
              </w:rPr>
            </w:pPr>
          </w:p>
          <w:p w14:paraId="5F40A8AF">
            <w:pPr>
              <w:pStyle w:val="9"/>
              <w:rPr>
                <w:rFonts w:ascii="GenSenMaruGothic TW TTF Bold"/>
                <w:b/>
                <w:sz w:val="8"/>
              </w:rPr>
            </w:pPr>
          </w:p>
          <w:p w14:paraId="50BF5F7D">
            <w:pPr>
              <w:pStyle w:val="9"/>
              <w:spacing w:before="8"/>
              <w:rPr>
                <w:rFonts w:ascii="GenSenMaruGothic TW TTF Bold"/>
                <w:b/>
                <w:sz w:val="4"/>
              </w:rPr>
            </w:pPr>
          </w:p>
          <w:p w14:paraId="142370FC">
            <w:pPr>
              <w:pStyle w:val="9"/>
              <w:spacing w:line="247" w:lineRule="auto"/>
              <w:ind w:left="49" w:right="22"/>
              <w:jc w:val="both"/>
              <w:rPr>
                <w:sz w:val="8"/>
              </w:rPr>
            </w:pPr>
            <w:r>
              <w:rPr>
                <w:sz w:val="8"/>
              </w:rPr>
              <w:t>从事生活垃圾经营性清扫、收集、运输的企业未按照要求定期进行水</w:t>
            </w:r>
          </w:p>
          <w:p w14:paraId="72BC5DAE">
            <w:pPr>
              <w:pStyle w:val="9"/>
              <w:spacing w:before="5" w:line="247" w:lineRule="auto"/>
              <w:ind w:left="49" w:right="22"/>
              <w:jc w:val="center"/>
              <w:rPr>
                <w:sz w:val="8"/>
              </w:rPr>
            </w:pPr>
            <w:r>
              <w:rPr>
                <w:sz w:val="8"/>
              </w:rPr>
              <w:t>、气、土壤等环境影响监测，或未对生活垃圾处理设施的性能和环保指标进行检测、评价， 或未向所在地建设（环境卫生）主管部门报告检测、评价结果</w:t>
            </w:r>
          </w:p>
        </w:tc>
        <w:tc>
          <w:tcPr>
            <w:tcW w:w="906" w:type="dxa"/>
            <w:vMerge w:val="restart"/>
          </w:tcPr>
          <w:p w14:paraId="55C8242F">
            <w:pPr>
              <w:pStyle w:val="9"/>
              <w:rPr>
                <w:rFonts w:ascii="GenSenMaruGothic TW TTF Bold"/>
                <w:b/>
                <w:sz w:val="8"/>
              </w:rPr>
            </w:pPr>
          </w:p>
          <w:p w14:paraId="54E3F660">
            <w:pPr>
              <w:pStyle w:val="9"/>
              <w:rPr>
                <w:rFonts w:ascii="GenSenMaruGothic TW TTF Bold"/>
                <w:b/>
                <w:sz w:val="8"/>
              </w:rPr>
            </w:pPr>
          </w:p>
          <w:p w14:paraId="5CA363DB">
            <w:pPr>
              <w:pStyle w:val="9"/>
              <w:rPr>
                <w:rFonts w:ascii="GenSenMaruGothic TW TTF Bold"/>
                <w:b/>
                <w:sz w:val="8"/>
              </w:rPr>
            </w:pPr>
          </w:p>
          <w:p w14:paraId="4E74F3B9">
            <w:pPr>
              <w:pStyle w:val="9"/>
              <w:rPr>
                <w:rFonts w:ascii="GenSenMaruGothic TW TTF Bold"/>
                <w:b/>
                <w:sz w:val="8"/>
              </w:rPr>
            </w:pPr>
          </w:p>
          <w:p w14:paraId="1D89260A">
            <w:pPr>
              <w:pStyle w:val="9"/>
              <w:rPr>
                <w:rFonts w:ascii="GenSenMaruGothic TW TTF Bold"/>
                <w:b/>
                <w:sz w:val="8"/>
              </w:rPr>
            </w:pPr>
          </w:p>
          <w:p w14:paraId="209657DA">
            <w:pPr>
              <w:pStyle w:val="9"/>
              <w:rPr>
                <w:rFonts w:ascii="GenSenMaruGothic TW TTF Bold"/>
                <w:b/>
                <w:sz w:val="8"/>
              </w:rPr>
            </w:pPr>
          </w:p>
          <w:p w14:paraId="2ACE7BF8">
            <w:pPr>
              <w:pStyle w:val="9"/>
              <w:rPr>
                <w:rFonts w:ascii="GenSenMaruGothic TW TTF Bold"/>
                <w:b/>
                <w:sz w:val="8"/>
              </w:rPr>
            </w:pPr>
          </w:p>
          <w:p w14:paraId="5136B560">
            <w:pPr>
              <w:pStyle w:val="9"/>
              <w:rPr>
                <w:rFonts w:ascii="GenSenMaruGothic TW TTF Bold"/>
                <w:b/>
                <w:sz w:val="8"/>
              </w:rPr>
            </w:pPr>
          </w:p>
          <w:p w14:paraId="363FF505">
            <w:pPr>
              <w:pStyle w:val="9"/>
              <w:rPr>
                <w:rFonts w:ascii="GenSenMaruGothic TW TTF Bold"/>
                <w:b/>
                <w:sz w:val="8"/>
              </w:rPr>
            </w:pPr>
          </w:p>
          <w:p w14:paraId="649C519A">
            <w:pPr>
              <w:pStyle w:val="9"/>
              <w:rPr>
                <w:rFonts w:ascii="GenSenMaruGothic TW TTF Bold"/>
                <w:b/>
                <w:sz w:val="8"/>
              </w:rPr>
            </w:pPr>
          </w:p>
          <w:p w14:paraId="4902642F">
            <w:pPr>
              <w:pStyle w:val="9"/>
              <w:rPr>
                <w:rFonts w:ascii="GenSenMaruGothic TW TTF Bold"/>
                <w:b/>
                <w:sz w:val="8"/>
              </w:rPr>
            </w:pPr>
          </w:p>
          <w:p w14:paraId="07BD81B3">
            <w:pPr>
              <w:pStyle w:val="9"/>
              <w:rPr>
                <w:rFonts w:ascii="GenSenMaruGothic TW TTF Bold"/>
                <w:b/>
                <w:sz w:val="8"/>
              </w:rPr>
            </w:pPr>
          </w:p>
          <w:p w14:paraId="5E83C833">
            <w:pPr>
              <w:pStyle w:val="9"/>
              <w:rPr>
                <w:rFonts w:ascii="GenSenMaruGothic TW TTF Bold"/>
                <w:b/>
                <w:sz w:val="8"/>
              </w:rPr>
            </w:pPr>
          </w:p>
          <w:p w14:paraId="26058338">
            <w:pPr>
              <w:pStyle w:val="9"/>
              <w:rPr>
                <w:rFonts w:ascii="GenSenMaruGothic TW TTF Bold"/>
                <w:b/>
                <w:sz w:val="8"/>
              </w:rPr>
            </w:pPr>
          </w:p>
          <w:p w14:paraId="6E8C9D34">
            <w:pPr>
              <w:pStyle w:val="9"/>
              <w:rPr>
                <w:rFonts w:ascii="GenSenMaruGothic TW TTF Bold"/>
                <w:b/>
                <w:sz w:val="8"/>
              </w:rPr>
            </w:pPr>
          </w:p>
          <w:p w14:paraId="1B2F0698">
            <w:pPr>
              <w:pStyle w:val="9"/>
              <w:rPr>
                <w:rFonts w:ascii="GenSenMaruGothic TW TTF Bold"/>
                <w:b/>
                <w:sz w:val="8"/>
              </w:rPr>
            </w:pPr>
          </w:p>
          <w:p w14:paraId="42490F27">
            <w:pPr>
              <w:pStyle w:val="9"/>
              <w:rPr>
                <w:rFonts w:ascii="GenSenMaruGothic TW TTF Bold"/>
                <w:b/>
                <w:sz w:val="8"/>
              </w:rPr>
            </w:pPr>
          </w:p>
          <w:p w14:paraId="0CCD54B7">
            <w:pPr>
              <w:pStyle w:val="9"/>
              <w:rPr>
                <w:rFonts w:ascii="GenSenMaruGothic TW TTF Bold"/>
                <w:b/>
                <w:sz w:val="8"/>
              </w:rPr>
            </w:pPr>
          </w:p>
          <w:p w14:paraId="361F391D">
            <w:pPr>
              <w:pStyle w:val="9"/>
              <w:spacing w:before="13"/>
              <w:rPr>
                <w:rFonts w:ascii="GenSenMaruGothic TW TTF Bold"/>
                <w:b/>
                <w:sz w:val="7"/>
              </w:rPr>
            </w:pPr>
          </w:p>
          <w:p w14:paraId="086A64BB">
            <w:pPr>
              <w:pStyle w:val="9"/>
              <w:ind w:left="100"/>
              <w:rPr>
                <w:sz w:val="8"/>
              </w:rPr>
            </w:pPr>
            <w:r>
              <w:rPr>
                <w:sz w:val="8"/>
              </w:rPr>
              <w:t>政务服务事项</w:t>
            </w:r>
          </w:p>
        </w:tc>
        <w:tc>
          <w:tcPr>
            <w:tcW w:w="906" w:type="dxa"/>
            <w:vMerge w:val="restart"/>
          </w:tcPr>
          <w:p w14:paraId="08D0CC7B">
            <w:pPr>
              <w:pStyle w:val="9"/>
              <w:rPr>
                <w:rFonts w:ascii="GenSenMaruGothic TW TTF Bold"/>
                <w:b/>
                <w:sz w:val="8"/>
              </w:rPr>
            </w:pPr>
          </w:p>
          <w:p w14:paraId="5E7DC746">
            <w:pPr>
              <w:pStyle w:val="9"/>
              <w:rPr>
                <w:rFonts w:ascii="GenSenMaruGothic TW TTF Bold"/>
                <w:b/>
                <w:sz w:val="8"/>
              </w:rPr>
            </w:pPr>
          </w:p>
          <w:p w14:paraId="24C49247">
            <w:pPr>
              <w:pStyle w:val="9"/>
              <w:rPr>
                <w:rFonts w:ascii="GenSenMaruGothic TW TTF Bold"/>
                <w:b/>
                <w:sz w:val="8"/>
              </w:rPr>
            </w:pPr>
          </w:p>
          <w:p w14:paraId="2859546A">
            <w:pPr>
              <w:pStyle w:val="9"/>
              <w:rPr>
                <w:rFonts w:ascii="GenSenMaruGothic TW TTF Bold"/>
                <w:b/>
                <w:sz w:val="8"/>
              </w:rPr>
            </w:pPr>
          </w:p>
          <w:p w14:paraId="5C8D80F5">
            <w:pPr>
              <w:pStyle w:val="9"/>
              <w:rPr>
                <w:rFonts w:ascii="GenSenMaruGothic TW TTF Bold"/>
                <w:b/>
                <w:sz w:val="8"/>
              </w:rPr>
            </w:pPr>
          </w:p>
          <w:p w14:paraId="2312C0D1">
            <w:pPr>
              <w:pStyle w:val="9"/>
              <w:rPr>
                <w:rFonts w:ascii="GenSenMaruGothic TW TTF Bold"/>
                <w:b/>
                <w:sz w:val="8"/>
              </w:rPr>
            </w:pPr>
          </w:p>
          <w:p w14:paraId="078C1B0D">
            <w:pPr>
              <w:pStyle w:val="9"/>
              <w:rPr>
                <w:rFonts w:ascii="GenSenMaruGothic TW TTF Bold"/>
                <w:b/>
                <w:sz w:val="8"/>
              </w:rPr>
            </w:pPr>
          </w:p>
          <w:p w14:paraId="36530245">
            <w:pPr>
              <w:pStyle w:val="9"/>
              <w:rPr>
                <w:rFonts w:ascii="GenSenMaruGothic TW TTF Bold"/>
                <w:b/>
                <w:sz w:val="8"/>
              </w:rPr>
            </w:pPr>
          </w:p>
          <w:p w14:paraId="6790952B">
            <w:pPr>
              <w:pStyle w:val="9"/>
              <w:rPr>
                <w:rFonts w:ascii="GenSenMaruGothic TW TTF Bold"/>
                <w:b/>
                <w:sz w:val="8"/>
              </w:rPr>
            </w:pPr>
          </w:p>
          <w:p w14:paraId="23CBFA50">
            <w:pPr>
              <w:pStyle w:val="9"/>
              <w:rPr>
                <w:rFonts w:ascii="GenSenMaruGothic TW TTF Bold"/>
                <w:b/>
                <w:sz w:val="8"/>
              </w:rPr>
            </w:pPr>
          </w:p>
          <w:p w14:paraId="26C35F4E">
            <w:pPr>
              <w:pStyle w:val="9"/>
              <w:rPr>
                <w:rFonts w:ascii="GenSenMaruGothic TW TTF Bold"/>
                <w:b/>
                <w:sz w:val="8"/>
              </w:rPr>
            </w:pPr>
          </w:p>
          <w:p w14:paraId="06DD017D">
            <w:pPr>
              <w:pStyle w:val="9"/>
              <w:rPr>
                <w:rFonts w:ascii="GenSenMaruGothic TW TTF Bold"/>
                <w:b/>
                <w:sz w:val="8"/>
              </w:rPr>
            </w:pPr>
          </w:p>
          <w:p w14:paraId="2720D7FB">
            <w:pPr>
              <w:pStyle w:val="9"/>
              <w:rPr>
                <w:rFonts w:ascii="GenSenMaruGothic TW TTF Bold"/>
                <w:b/>
                <w:sz w:val="8"/>
              </w:rPr>
            </w:pPr>
          </w:p>
          <w:p w14:paraId="0BF9B968">
            <w:pPr>
              <w:pStyle w:val="9"/>
              <w:spacing w:before="6"/>
              <w:rPr>
                <w:rFonts w:ascii="GenSenMaruGothic TW TTF Bold"/>
                <w:b/>
                <w:sz w:val="10"/>
              </w:rPr>
            </w:pPr>
          </w:p>
          <w:p w14:paraId="16094A92">
            <w:pPr>
              <w:pStyle w:val="9"/>
              <w:spacing w:before="1" w:line="249" w:lineRule="auto"/>
              <w:ind w:left="16" w:right="-15"/>
              <w:jc w:val="both"/>
              <w:rPr>
                <w:sz w:val="8"/>
              </w:rPr>
            </w:pPr>
            <w:r>
              <w:rPr>
                <w:sz w:val="8"/>
              </w:rPr>
              <w:t>从事生活垃圾经营性清扫、收集、运输的企业未按照要求定期进行水、气</w:t>
            </w:r>
          </w:p>
          <w:p w14:paraId="1D07720E">
            <w:pPr>
              <w:pStyle w:val="9"/>
              <w:spacing w:line="249" w:lineRule="auto"/>
              <w:ind w:left="16" w:right="-15"/>
              <w:jc w:val="center"/>
              <w:rPr>
                <w:sz w:val="8"/>
              </w:rPr>
            </w:pPr>
            <w:r>
              <w:rPr>
                <w:sz w:val="8"/>
              </w:rPr>
              <w:t>、土壤等环境影响监测，或未对生活垃圾处理设施的性能和环保指标进行检测、评价，或未向所在地建设（环境卫生）主管部门报告检测、评价结果</w:t>
            </w:r>
          </w:p>
        </w:tc>
        <w:tc>
          <w:tcPr>
            <w:tcW w:w="1810" w:type="dxa"/>
          </w:tcPr>
          <w:p w14:paraId="6BDAC03F">
            <w:pPr>
              <w:pStyle w:val="9"/>
              <w:rPr>
                <w:rFonts w:ascii="GenSenMaruGothic TW TTF Bold"/>
                <w:b/>
                <w:sz w:val="8"/>
              </w:rPr>
            </w:pPr>
          </w:p>
          <w:p w14:paraId="07843563">
            <w:pPr>
              <w:pStyle w:val="9"/>
              <w:rPr>
                <w:rFonts w:ascii="GenSenMaruGothic TW TTF Bold"/>
                <w:b/>
                <w:sz w:val="8"/>
              </w:rPr>
            </w:pPr>
          </w:p>
          <w:p w14:paraId="1F23258A">
            <w:pPr>
              <w:pStyle w:val="9"/>
              <w:spacing w:before="2"/>
              <w:rPr>
                <w:rFonts w:ascii="GenSenMaruGothic TW TTF Bold"/>
                <w:b/>
                <w:sz w:val="8"/>
              </w:rPr>
            </w:pPr>
          </w:p>
          <w:p w14:paraId="1B4F6909">
            <w:pPr>
              <w:pStyle w:val="9"/>
              <w:spacing w:before="1" w:line="247" w:lineRule="auto"/>
              <w:ind w:left="17" w:right="91"/>
              <w:rPr>
                <w:sz w:val="8"/>
              </w:rPr>
            </w:pPr>
            <w:r>
              <w:rPr>
                <w:sz w:val="8"/>
              </w:rPr>
              <w:t>机构职能、权责清单、执法人员名单；</w:t>
            </w:r>
          </w:p>
        </w:tc>
        <w:tc>
          <w:tcPr>
            <w:tcW w:w="906" w:type="dxa"/>
            <w:vMerge w:val="restart"/>
          </w:tcPr>
          <w:p w14:paraId="18B8582E">
            <w:pPr>
              <w:pStyle w:val="9"/>
              <w:rPr>
                <w:rFonts w:ascii="GenSenMaruGothic TW TTF Bold"/>
                <w:b/>
                <w:sz w:val="8"/>
              </w:rPr>
            </w:pPr>
          </w:p>
          <w:p w14:paraId="7DB408D1">
            <w:pPr>
              <w:pStyle w:val="9"/>
              <w:rPr>
                <w:rFonts w:ascii="GenSenMaruGothic TW TTF Bold"/>
                <w:b/>
                <w:sz w:val="8"/>
              </w:rPr>
            </w:pPr>
          </w:p>
          <w:p w14:paraId="0C11FEC3">
            <w:pPr>
              <w:pStyle w:val="9"/>
              <w:rPr>
                <w:rFonts w:ascii="GenSenMaruGothic TW TTF Bold"/>
                <w:b/>
                <w:sz w:val="8"/>
              </w:rPr>
            </w:pPr>
          </w:p>
          <w:p w14:paraId="672390BF">
            <w:pPr>
              <w:pStyle w:val="9"/>
              <w:rPr>
                <w:rFonts w:ascii="GenSenMaruGothic TW TTF Bold"/>
                <w:b/>
                <w:sz w:val="8"/>
              </w:rPr>
            </w:pPr>
          </w:p>
          <w:p w14:paraId="1EFFD3BB">
            <w:pPr>
              <w:pStyle w:val="9"/>
              <w:rPr>
                <w:rFonts w:ascii="GenSenMaruGothic TW TTF Bold"/>
                <w:b/>
                <w:sz w:val="8"/>
              </w:rPr>
            </w:pPr>
          </w:p>
          <w:p w14:paraId="03479EF9">
            <w:pPr>
              <w:pStyle w:val="9"/>
              <w:rPr>
                <w:rFonts w:ascii="GenSenMaruGothic TW TTF Bold"/>
                <w:b/>
                <w:sz w:val="8"/>
              </w:rPr>
            </w:pPr>
          </w:p>
          <w:p w14:paraId="14A6E1AC">
            <w:pPr>
              <w:pStyle w:val="9"/>
              <w:rPr>
                <w:rFonts w:ascii="GenSenMaruGothic TW TTF Bold"/>
                <w:b/>
                <w:sz w:val="8"/>
              </w:rPr>
            </w:pPr>
          </w:p>
          <w:p w14:paraId="5D92648E">
            <w:pPr>
              <w:pStyle w:val="9"/>
              <w:rPr>
                <w:rFonts w:ascii="GenSenMaruGothic TW TTF Bold"/>
                <w:b/>
                <w:sz w:val="8"/>
              </w:rPr>
            </w:pPr>
          </w:p>
          <w:p w14:paraId="64AF121B">
            <w:pPr>
              <w:pStyle w:val="9"/>
              <w:rPr>
                <w:rFonts w:ascii="GenSenMaruGothic TW TTF Bold"/>
                <w:b/>
                <w:sz w:val="8"/>
              </w:rPr>
            </w:pPr>
          </w:p>
          <w:p w14:paraId="1B544D24">
            <w:pPr>
              <w:pStyle w:val="9"/>
              <w:rPr>
                <w:rFonts w:ascii="GenSenMaruGothic TW TTF Bold"/>
                <w:b/>
                <w:sz w:val="8"/>
              </w:rPr>
            </w:pPr>
          </w:p>
          <w:p w14:paraId="3A6527B0">
            <w:pPr>
              <w:pStyle w:val="9"/>
              <w:rPr>
                <w:rFonts w:ascii="GenSenMaruGothic TW TTF Bold"/>
                <w:b/>
                <w:sz w:val="8"/>
              </w:rPr>
            </w:pPr>
          </w:p>
          <w:p w14:paraId="764DAFCB">
            <w:pPr>
              <w:pStyle w:val="9"/>
              <w:rPr>
                <w:rFonts w:ascii="GenSenMaruGothic TW TTF Bold"/>
                <w:b/>
                <w:sz w:val="8"/>
              </w:rPr>
            </w:pPr>
          </w:p>
          <w:p w14:paraId="7E3DFB4C">
            <w:pPr>
              <w:pStyle w:val="9"/>
              <w:rPr>
                <w:rFonts w:ascii="GenSenMaruGothic TW TTF Bold"/>
                <w:b/>
                <w:sz w:val="8"/>
              </w:rPr>
            </w:pPr>
          </w:p>
          <w:p w14:paraId="66F40B5F">
            <w:pPr>
              <w:pStyle w:val="9"/>
              <w:rPr>
                <w:rFonts w:ascii="GenSenMaruGothic TW TTF Bold"/>
                <w:b/>
                <w:sz w:val="8"/>
              </w:rPr>
            </w:pPr>
          </w:p>
          <w:p w14:paraId="126DF512">
            <w:pPr>
              <w:pStyle w:val="9"/>
              <w:rPr>
                <w:rFonts w:ascii="GenSenMaruGothic TW TTF Bold"/>
                <w:b/>
                <w:sz w:val="8"/>
              </w:rPr>
            </w:pPr>
          </w:p>
          <w:p w14:paraId="00E9F147">
            <w:pPr>
              <w:pStyle w:val="9"/>
              <w:rPr>
                <w:rFonts w:ascii="GenSenMaruGothic TW TTF Bold"/>
                <w:b/>
                <w:sz w:val="8"/>
              </w:rPr>
            </w:pPr>
          </w:p>
          <w:p w14:paraId="18A37CC0">
            <w:pPr>
              <w:pStyle w:val="9"/>
              <w:rPr>
                <w:rFonts w:ascii="GenSenMaruGothic TW TTF Bold"/>
                <w:b/>
                <w:sz w:val="8"/>
              </w:rPr>
            </w:pPr>
          </w:p>
          <w:p w14:paraId="31541542">
            <w:pPr>
              <w:pStyle w:val="9"/>
              <w:spacing w:before="10"/>
              <w:rPr>
                <w:rFonts w:ascii="GenSenMaruGothic TW TTF Bold"/>
                <w:b/>
                <w:sz w:val="9"/>
              </w:rPr>
            </w:pPr>
          </w:p>
          <w:p w14:paraId="7E4702CE">
            <w:pPr>
              <w:pStyle w:val="9"/>
              <w:spacing w:line="247" w:lineRule="auto"/>
              <w:ind w:left="186" w:right="-15" w:hanging="164"/>
              <w:rPr>
                <w:sz w:val="8"/>
              </w:rPr>
            </w:pPr>
            <w:r>
              <w:rPr>
                <w:spacing w:val="-2"/>
                <w:sz w:val="8"/>
              </w:rPr>
              <w:t>《城市生活垃圾管</w:t>
            </w:r>
            <w:r>
              <w:rPr>
                <w:sz w:val="8"/>
              </w:rPr>
              <w:t>理办法》</w:t>
            </w:r>
          </w:p>
        </w:tc>
        <w:tc>
          <w:tcPr>
            <w:tcW w:w="906" w:type="dxa"/>
            <w:vMerge w:val="restart"/>
          </w:tcPr>
          <w:p w14:paraId="7BE8CA9D">
            <w:pPr>
              <w:pStyle w:val="9"/>
              <w:rPr>
                <w:rFonts w:ascii="GenSenMaruGothic TW TTF Bold"/>
                <w:b/>
                <w:sz w:val="8"/>
              </w:rPr>
            </w:pPr>
          </w:p>
          <w:p w14:paraId="54E13932">
            <w:pPr>
              <w:pStyle w:val="9"/>
              <w:rPr>
                <w:rFonts w:ascii="GenSenMaruGothic TW TTF Bold"/>
                <w:b/>
                <w:sz w:val="8"/>
              </w:rPr>
            </w:pPr>
          </w:p>
          <w:p w14:paraId="03E15390">
            <w:pPr>
              <w:pStyle w:val="9"/>
              <w:rPr>
                <w:rFonts w:ascii="GenSenMaruGothic TW TTF Bold"/>
                <w:b/>
                <w:sz w:val="8"/>
              </w:rPr>
            </w:pPr>
          </w:p>
          <w:p w14:paraId="19FC11DE">
            <w:pPr>
              <w:pStyle w:val="9"/>
              <w:rPr>
                <w:rFonts w:ascii="GenSenMaruGothic TW TTF Bold"/>
                <w:b/>
                <w:sz w:val="8"/>
              </w:rPr>
            </w:pPr>
          </w:p>
          <w:p w14:paraId="11B7EA8D">
            <w:pPr>
              <w:pStyle w:val="9"/>
              <w:rPr>
                <w:rFonts w:ascii="GenSenMaruGothic TW TTF Bold"/>
                <w:b/>
                <w:sz w:val="8"/>
              </w:rPr>
            </w:pPr>
          </w:p>
          <w:p w14:paraId="7614317A">
            <w:pPr>
              <w:pStyle w:val="9"/>
              <w:rPr>
                <w:rFonts w:ascii="GenSenMaruGothic TW TTF Bold"/>
                <w:b/>
                <w:sz w:val="8"/>
              </w:rPr>
            </w:pPr>
          </w:p>
          <w:p w14:paraId="5DCA1945">
            <w:pPr>
              <w:pStyle w:val="9"/>
              <w:rPr>
                <w:rFonts w:ascii="GenSenMaruGothic TW TTF Bold"/>
                <w:b/>
                <w:sz w:val="8"/>
              </w:rPr>
            </w:pPr>
          </w:p>
          <w:p w14:paraId="16C80538">
            <w:pPr>
              <w:pStyle w:val="9"/>
              <w:rPr>
                <w:rFonts w:ascii="GenSenMaruGothic TW TTF Bold"/>
                <w:b/>
                <w:sz w:val="8"/>
              </w:rPr>
            </w:pPr>
          </w:p>
          <w:p w14:paraId="14A12980">
            <w:pPr>
              <w:pStyle w:val="9"/>
              <w:rPr>
                <w:rFonts w:ascii="GenSenMaruGothic TW TTF Bold"/>
                <w:b/>
                <w:sz w:val="8"/>
              </w:rPr>
            </w:pPr>
          </w:p>
          <w:p w14:paraId="58BBF4CD">
            <w:pPr>
              <w:pStyle w:val="9"/>
              <w:rPr>
                <w:rFonts w:ascii="GenSenMaruGothic TW TTF Bold"/>
                <w:b/>
                <w:sz w:val="8"/>
              </w:rPr>
            </w:pPr>
          </w:p>
          <w:p w14:paraId="7EF9329A">
            <w:pPr>
              <w:pStyle w:val="9"/>
              <w:rPr>
                <w:rFonts w:ascii="GenSenMaruGothic TW TTF Bold"/>
                <w:b/>
                <w:sz w:val="8"/>
              </w:rPr>
            </w:pPr>
          </w:p>
          <w:p w14:paraId="4C03EC5B">
            <w:pPr>
              <w:pStyle w:val="9"/>
              <w:rPr>
                <w:rFonts w:ascii="GenSenMaruGothic TW TTF Bold"/>
                <w:b/>
                <w:sz w:val="8"/>
              </w:rPr>
            </w:pPr>
          </w:p>
          <w:p w14:paraId="069DA121">
            <w:pPr>
              <w:pStyle w:val="9"/>
              <w:rPr>
                <w:rFonts w:ascii="GenSenMaruGothic TW TTF Bold"/>
                <w:b/>
                <w:sz w:val="8"/>
              </w:rPr>
            </w:pPr>
          </w:p>
          <w:p w14:paraId="73DF3014">
            <w:pPr>
              <w:pStyle w:val="9"/>
              <w:rPr>
                <w:rFonts w:ascii="GenSenMaruGothic TW TTF Bold"/>
                <w:b/>
                <w:sz w:val="8"/>
              </w:rPr>
            </w:pPr>
          </w:p>
          <w:p w14:paraId="0400D627">
            <w:pPr>
              <w:pStyle w:val="9"/>
              <w:rPr>
                <w:rFonts w:ascii="GenSenMaruGothic TW TTF Bold"/>
                <w:b/>
                <w:sz w:val="8"/>
              </w:rPr>
            </w:pPr>
          </w:p>
          <w:p w14:paraId="675DE84D">
            <w:pPr>
              <w:pStyle w:val="9"/>
              <w:rPr>
                <w:rFonts w:ascii="GenSenMaruGothic TW TTF Bold"/>
                <w:b/>
                <w:sz w:val="8"/>
              </w:rPr>
            </w:pPr>
          </w:p>
          <w:p w14:paraId="5F2486C6">
            <w:pPr>
              <w:pStyle w:val="9"/>
              <w:spacing w:before="6"/>
              <w:rPr>
                <w:rFonts w:ascii="GenSenMaruGothic TW TTF Bold"/>
                <w:b/>
                <w:sz w:val="11"/>
              </w:rPr>
            </w:pPr>
          </w:p>
          <w:p w14:paraId="0E8FE229">
            <w:pPr>
              <w:pStyle w:val="9"/>
              <w:numPr>
                <w:ilvl w:val="0"/>
                <w:numId w:val="176"/>
              </w:numPr>
              <w:tabs>
                <w:tab w:val="left" w:pos="107"/>
              </w:tabs>
              <w:spacing w:before="0" w:after="0" w:line="247" w:lineRule="auto"/>
              <w:ind w:left="24" w:right="-29" w:firstLine="0"/>
              <w:jc w:val="left"/>
              <w:rPr>
                <w:sz w:val="8"/>
              </w:rPr>
            </w:pPr>
            <w:r>
              <w:rPr>
                <w:sz w:val="8"/>
              </w:rPr>
              <w:t>除处罚决定外其他内容：长期公开</w:t>
            </w:r>
          </w:p>
          <w:p w14:paraId="0B4EF8CB">
            <w:pPr>
              <w:pStyle w:val="9"/>
              <w:ind w:left="65"/>
              <w:rPr>
                <w:sz w:val="8"/>
              </w:rPr>
            </w:pPr>
            <w:r>
              <w:rPr>
                <w:sz w:val="8"/>
              </w:rPr>
              <w:t>（动态调整）；</w:t>
            </w:r>
          </w:p>
          <w:p w14:paraId="0CE7D92A">
            <w:pPr>
              <w:pStyle w:val="9"/>
              <w:numPr>
                <w:ilvl w:val="0"/>
                <w:numId w:val="176"/>
              </w:numPr>
              <w:tabs>
                <w:tab w:val="left" w:pos="107"/>
              </w:tabs>
              <w:spacing w:before="6" w:after="0" w:line="247" w:lineRule="auto"/>
              <w:ind w:left="146" w:right="-29" w:hanging="122"/>
              <w:jc w:val="left"/>
              <w:rPr>
                <w:sz w:val="8"/>
              </w:rPr>
            </w:pPr>
            <w:r>
              <w:rPr>
                <w:sz w:val="8"/>
              </w:rPr>
              <w:t>处罚决定：20个工作日内。</w:t>
            </w:r>
          </w:p>
        </w:tc>
        <w:tc>
          <w:tcPr>
            <w:tcW w:w="906" w:type="dxa"/>
            <w:vMerge w:val="restart"/>
          </w:tcPr>
          <w:p w14:paraId="01DED531">
            <w:pPr>
              <w:pStyle w:val="9"/>
              <w:rPr>
                <w:rFonts w:ascii="GenSenMaruGothic TW TTF Bold"/>
                <w:b/>
                <w:sz w:val="8"/>
              </w:rPr>
            </w:pPr>
          </w:p>
          <w:p w14:paraId="6DA5B082">
            <w:pPr>
              <w:pStyle w:val="9"/>
              <w:rPr>
                <w:rFonts w:ascii="GenSenMaruGothic TW TTF Bold"/>
                <w:b/>
                <w:sz w:val="8"/>
              </w:rPr>
            </w:pPr>
          </w:p>
          <w:p w14:paraId="2093AC38">
            <w:pPr>
              <w:pStyle w:val="9"/>
              <w:rPr>
                <w:rFonts w:ascii="GenSenMaruGothic TW TTF Bold"/>
                <w:b/>
                <w:sz w:val="8"/>
              </w:rPr>
            </w:pPr>
          </w:p>
          <w:p w14:paraId="35A48E62">
            <w:pPr>
              <w:pStyle w:val="9"/>
              <w:rPr>
                <w:rFonts w:ascii="GenSenMaruGothic TW TTF Bold"/>
                <w:b/>
                <w:sz w:val="8"/>
              </w:rPr>
            </w:pPr>
          </w:p>
          <w:p w14:paraId="2F4D0C3E">
            <w:pPr>
              <w:pStyle w:val="9"/>
              <w:rPr>
                <w:rFonts w:ascii="GenSenMaruGothic TW TTF Bold"/>
                <w:b/>
                <w:sz w:val="8"/>
              </w:rPr>
            </w:pPr>
          </w:p>
          <w:p w14:paraId="476B288D">
            <w:pPr>
              <w:pStyle w:val="9"/>
              <w:rPr>
                <w:rFonts w:ascii="GenSenMaruGothic TW TTF Bold"/>
                <w:b/>
                <w:sz w:val="8"/>
              </w:rPr>
            </w:pPr>
          </w:p>
          <w:p w14:paraId="24BC4177">
            <w:pPr>
              <w:pStyle w:val="9"/>
              <w:rPr>
                <w:rFonts w:ascii="GenSenMaruGothic TW TTF Bold"/>
                <w:b/>
                <w:sz w:val="8"/>
              </w:rPr>
            </w:pPr>
          </w:p>
          <w:p w14:paraId="68E172CE">
            <w:pPr>
              <w:pStyle w:val="9"/>
              <w:rPr>
                <w:rFonts w:ascii="GenSenMaruGothic TW TTF Bold"/>
                <w:b/>
                <w:sz w:val="8"/>
              </w:rPr>
            </w:pPr>
          </w:p>
          <w:p w14:paraId="7EAB81F7">
            <w:pPr>
              <w:pStyle w:val="9"/>
              <w:rPr>
                <w:rFonts w:ascii="GenSenMaruGothic TW TTF Bold"/>
                <w:b/>
                <w:sz w:val="8"/>
              </w:rPr>
            </w:pPr>
          </w:p>
          <w:p w14:paraId="36910100">
            <w:pPr>
              <w:pStyle w:val="9"/>
              <w:rPr>
                <w:rFonts w:ascii="GenSenMaruGothic TW TTF Bold"/>
                <w:b/>
                <w:sz w:val="8"/>
              </w:rPr>
            </w:pPr>
          </w:p>
          <w:p w14:paraId="701120DD">
            <w:pPr>
              <w:pStyle w:val="9"/>
              <w:rPr>
                <w:rFonts w:ascii="GenSenMaruGothic TW TTF Bold"/>
                <w:b/>
                <w:sz w:val="8"/>
              </w:rPr>
            </w:pPr>
          </w:p>
          <w:p w14:paraId="0D4E85CF">
            <w:pPr>
              <w:pStyle w:val="9"/>
              <w:rPr>
                <w:rFonts w:ascii="GenSenMaruGothic TW TTF Bold"/>
                <w:b/>
                <w:sz w:val="8"/>
              </w:rPr>
            </w:pPr>
          </w:p>
          <w:p w14:paraId="28E96810">
            <w:pPr>
              <w:pStyle w:val="9"/>
              <w:rPr>
                <w:rFonts w:ascii="GenSenMaruGothic TW TTF Bold"/>
                <w:b/>
                <w:sz w:val="8"/>
              </w:rPr>
            </w:pPr>
          </w:p>
          <w:p w14:paraId="738FFCE5">
            <w:pPr>
              <w:pStyle w:val="9"/>
              <w:rPr>
                <w:rFonts w:ascii="GenSenMaruGothic TW TTF Bold"/>
                <w:b/>
                <w:sz w:val="8"/>
              </w:rPr>
            </w:pPr>
          </w:p>
          <w:p w14:paraId="3E8857D2">
            <w:pPr>
              <w:pStyle w:val="9"/>
              <w:rPr>
                <w:rFonts w:ascii="GenSenMaruGothic TW TTF Bold"/>
                <w:b/>
                <w:sz w:val="8"/>
              </w:rPr>
            </w:pPr>
          </w:p>
          <w:p w14:paraId="625D8BA6">
            <w:pPr>
              <w:pStyle w:val="9"/>
              <w:rPr>
                <w:rFonts w:ascii="GenSenMaruGothic TW TTF Bold"/>
                <w:b/>
                <w:sz w:val="8"/>
              </w:rPr>
            </w:pPr>
          </w:p>
          <w:p w14:paraId="5950DC70">
            <w:pPr>
              <w:pStyle w:val="9"/>
              <w:rPr>
                <w:rFonts w:ascii="GenSenMaruGothic TW TTF Bold"/>
                <w:b/>
                <w:sz w:val="8"/>
              </w:rPr>
            </w:pPr>
          </w:p>
          <w:p w14:paraId="64C20B00">
            <w:pPr>
              <w:pStyle w:val="9"/>
              <w:spacing w:before="10"/>
              <w:rPr>
                <w:rFonts w:ascii="GenSenMaruGothic TW TTF Bold"/>
                <w:b/>
                <w:sz w:val="9"/>
              </w:rPr>
            </w:pPr>
          </w:p>
          <w:p w14:paraId="74E011D6">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779943B4">
            <w:pPr>
              <w:pStyle w:val="9"/>
              <w:rPr>
                <w:rFonts w:ascii="GenSenMaruGothic TW TTF Bold"/>
                <w:b/>
                <w:sz w:val="8"/>
              </w:rPr>
            </w:pPr>
          </w:p>
          <w:p w14:paraId="57CF372A">
            <w:pPr>
              <w:pStyle w:val="9"/>
              <w:rPr>
                <w:rFonts w:ascii="GenSenMaruGothic TW TTF Bold"/>
                <w:b/>
                <w:sz w:val="8"/>
              </w:rPr>
            </w:pPr>
          </w:p>
          <w:p w14:paraId="103E782E">
            <w:pPr>
              <w:pStyle w:val="9"/>
              <w:rPr>
                <w:rFonts w:ascii="GenSenMaruGothic TW TTF Bold"/>
                <w:b/>
                <w:sz w:val="8"/>
              </w:rPr>
            </w:pPr>
          </w:p>
          <w:p w14:paraId="5C28030E">
            <w:pPr>
              <w:pStyle w:val="9"/>
              <w:rPr>
                <w:rFonts w:ascii="GenSenMaruGothic TW TTF Bold"/>
                <w:b/>
                <w:sz w:val="8"/>
              </w:rPr>
            </w:pPr>
          </w:p>
          <w:p w14:paraId="3801854C">
            <w:pPr>
              <w:pStyle w:val="9"/>
              <w:rPr>
                <w:rFonts w:ascii="GenSenMaruGothic TW TTF Bold"/>
                <w:b/>
                <w:sz w:val="8"/>
              </w:rPr>
            </w:pPr>
          </w:p>
          <w:p w14:paraId="50550B84">
            <w:pPr>
              <w:pStyle w:val="9"/>
              <w:rPr>
                <w:rFonts w:ascii="GenSenMaruGothic TW TTF Bold"/>
                <w:b/>
                <w:sz w:val="8"/>
              </w:rPr>
            </w:pPr>
          </w:p>
          <w:p w14:paraId="3CA65BEB">
            <w:pPr>
              <w:pStyle w:val="9"/>
              <w:rPr>
                <w:rFonts w:ascii="GenSenMaruGothic TW TTF Bold"/>
                <w:b/>
                <w:sz w:val="8"/>
              </w:rPr>
            </w:pPr>
          </w:p>
          <w:p w14:paraId="19C3B6D0">
            <w:pPr>
              <w:pStyle w:val="9"/>
              <w:rPr>
                <w:rFonts w:ascii="GenSenMaruGothic TW TTF Bold"/>
                <w:b/>
                <w:sz w:val="8"/>
              </w:rPr>
            </w:pPr>
          </w:p>
          <w:p w14:paraId="2AD06028">
            <w:pPr>
              <w:pStyle w:val="9"/>
              <w:rPr>
                <w:rFonts w:ascii="GenSenMaruGothic TW TTF Bold"/>
                <w:b/>
                <w:sz w:val="8"/>
              </w:rPr>
            </w:pPr>
          </w:p>
          <w:p w14:paraId="23494031">
            <w:pPr>
              <w:pStyle w:val="9"/>
              <w:rPr>
                <w:rFonts w:ascii="GenSenMaruGothic TW TTF Bold"/>
                <w:b/>
                <w:sz w:val="8"/>
              </w:rPr>
            </w:pPr>
          </w:p>
          <w:p w14:paraId="5FA9FEDF">
            <w:pPr>
              <w:pStyle w:val="9"/>
              <w:rPr>
                <w:rFonts w:ascii="GenSenMaruGothic TW TTF Bold"/>
                <w:b/>
                <w:sz w:val="8"/>
              </w:rPr>
            </w:pPr>
          </w:p>
          <w:p w14:paraId="676277EA">
            <w:pPr>
              <w:pStyle w:val="9"/>
              <w:rPr>
                <w:rFonts w:ascii="GenSenMaruGothic TW TTF Bold"/>
                <w:b/>
                <w:sz w:val="8"/>
              </w:rPr>
            </w:pPr>
          </w:p>
          <w:p w14:paraId="3073647E">
            <w:pPr>
              <w:pStyle w:val="9"/>
              <w:rPr>
                <w:rFonts w:ascii="GenSenMaruGothic TW TTF Bold"/>
                <w:b/>
                <w:sz w:val="8"/>
              </w:rPr>
            </w:pPr>
          </w:p>
          <w:p w14:paraId="503AB74C">
            <w:pPr>
              <w:pStyle w:val="9"/>
              <w:rPr>
                <w:rFonts w:ascii="GenSenMaruGothic TW TTF Bold"/>
                <w:b/>
                <w:sz w:val="8"/>
              </w:rPr>
            </w:pPr>
          </w:p>
          <w:p w14:paraId="41835762">
            <w:pPr>
              <w:pStyle w:val="9"/>
              <w:rPr>
                <w:rFonts w:ascii="GenSenMaruGothic TW TTF Bold"/>
                <w:b/>
                <w:sz w:val="8"/>
              </w:rPr>
            </w:pPr>
          </w:p>
          <w:p w14:paraId="56713138">
            <w:pPr>
              <w:pStyle w:val="9"/>
              <w:rPr>
                <w:rFonts w:ascii="GenSenMaruGothic TW TTF Bold"/>
                <w:b/>
                <w:sz w:val="8"/>
              </w:rPr>
            </w:pPr>
          </w:p>
          <w:p w14:paraId="0D35EF42">
            <w:pPr>
              <w:pStyle w:val="9"/>
              <w:rPr>
                <w:rFonts w:ascii="GenSenMaruGothic TW TTF Bold"/>
                <w:b/>
                <w:sz w:val="8"/>
              </w:rPr>
            </w:pPr>
          </w:p>
          <w:p w14:paraId="096B675A">
            <w:pPr>
              <w:pStyle w:val="9"/>
              <w:rPr>
                <w:rFonts w:ascii="GenSenMaruGothic TW TTF Bold"/>
                <w:b/>
                <w:sz w:val="8"/>
              </w:rPr>
            </w:pPr>
          </w:p>
          <w:p w14:paraId="5E596678">
            <w:pPr>
              <w:pStyle w:val="9"/>
              <w:spacing w:before="13"/>
              <w:rPr>
                <w:rFonts w:ascii="GenSenMaruGothic TW TTF Bold"/>
                <w:b/>
                <w:sz w:val="7"/>
              </w:rPr>
            </w:pPr>
          </w:p>
          <w:p w14:paraId="09A72192">
            <w:pPr>
              <w:pStyle w:val="9"/>
              <w:ind w:left="42"/>
              <w:jc w:val="center"/>
              <w:rPr>
                <w:sz w:val="8"/>
              </w:rPr>
            </w:pPr>
            <w:r>
              <w:rPr>
                <w:w w:val="101"/>
                <w:sz w:val="8"/>
              </w:rPr>
              <w:t>√</w:t>
            </w:r>
          </w:p>
        </w:tc>
        <w:tc>
          <w:tcPr>
            <w:tcW w:w="566" w:type="dxa"/>
            <w:vMerge w:val="restart"/>
          </w:tcPr>
          <w:p w14:paraId="537B6886">
            <w:pPr>
              <w:pStyle w:val="9"/>
              <w:rPr>
                <w:rFonts w:ascii="Times New Roman"/>
                <w:sz w:val="8"/>
              </w:rPr>
            </w:pPr>
          </w:p>
        </w:tc>
        <w:tc>
          <w:tcPr>
            <w:tcW w:w="566" w:type="dxa"/>
            <w:vMerge w:val="restart"/>
          </w:tcPr>
          <w:p w14:paraId="2BCBCAA7">
            <w:pPr>
              <w:pStyle w:val="9"/>
              <w:rPr>
                <w:rFonts w:ascii="GenSenMaruGothic TW TTF Bold"/>
                <w:b/>
                <w:sz w:val="8"/>
              </w:rPr>
            </w:pPr>
          </w:p>
          <w:p w14:paraId="3E7B6728">
            <w:pPr>
              <w:pStyle w:val="9"/>
              <w:rPr>
                <w:rFonts w:ascii="GenSenMaruGothic TW TTF Bold"/>
                <w:b/>
                <w:sz w:val="8"/>
              </w:rPr>
            </w:pPr>
          </w:p>
          <w:p w14:paraId="7B966C89">
            <w:pPr>
              <w:pStyle w:val="9"/>
              <w:rPr>
                <w:rFonts w:ascii="GenSenMaruGothic TW TTF Bold"/>
                <w:b/>
                <w:sz w:val="8"/>
              </w:rPr>
            </w:pPr>
          </w:p>
          <w:p w14:paraId="721B84D8">
            <w:pPr>
              <w:pStyle w:val="9"/>
              <w:rPr>
                <w:rFonts w:ascii="GenSenMaruGothic TW TTF Bold"/>
                <w:b/>
                <w:sz w:val="8"/>
              </w:rPr>
            </w:pPr>
          </w:p>
          <w:p w14:paraId="067721E1">
            <w:pPr>
              <w:pStyle w:val="9"/>
              <w:rPr>
                <w:rFonts w:ascii="GenSenMaruGothic TW TTF Bold"/>
                <w:b/>
                <w:sz w:val="8"/>
              </w:rPr>
            </w:pPr>
          </w:p>
          <w:p w14:paraId="489178E6">
            <w:pPr>
              <w:pStyle w:val="9"/>
              <w:rPr>
                <w:rFonts w:ascii="GenSenMaruGothic TW TTF Bold"/>
                <w:b/>
                <w:sz w:val="8"/>
              </w:rPr>
            </w:pPr>
          </w:p>
          <w:p w14:paraId="3D96E24D">
            <w:pPr>
              <w:pStyle w:val="9"/>
              <w:rPr>
                <w:rFonts w:ascii="GenSenMaruGothic TW TTF Bold"/>
                <w:b/>
                <w:sz w:val="8"/>
              </w:rPr>
            </w:pPr>
          </w:p>
          <w:p w14:paraId="1AD0CB14">
            <w:pPr>
              <w:pStyle w:val="9"/>
              <w:rPr>
                <w:rFonts w:ascii="GenSenMaruGothic TW TTF Bold"/>
                <w:b/>
                <w:sz w:val="8"/>
              </w:rPr>
            </w:pPr>
          </w:p>
          <w:p w14:paraId="719B4EA1">
            <w:pPr>
              <w:pStyle w:val="9"/>
              <w:rPr>
                <w:rFonts w:ascii="GenSenMaruGothic TW TTF Bold"/>
                <w:b/>
                <w:sz w:val="8"/>
              </w:rPr>
            </w:pPr>
          </w:p>
          <w:p w14:paraId="1AB6EF52">
            <w:pPr>
              <w:pStyle w:val="9"/>
              <w:rPr>
                <w:rFonts w:ascii="GenSenMaruGothic TW TTF Bold"/>
                <w:b/>
                <w:sz w:val="8"/>
              </w:rPr>
            </w:pPr>
          </w:p>
          <w:p w14:paraId="429962ED">
            <w:pPr>
              <w:pStyle w:val="9"/>
              <w:rPr>
                <w:rFonts w:ascii="GenSenMaruGothic TW TTF Bold"/>
                <w:b/>
                <w:sz w:val="8"/>
              </w:rPr>
            </w:pPr>
          </w:p>
          <w:p w14:paraId="4F61A3EF">
            <w:pPr>
              <w:pStyle w:val="9"/>
              <w:rPr>
                <w:rFonts w:ascii="GenSenMaruGothic TW TTF Bold"/>
                <w:b/>
                <w:sz w:val="8"/>
              </w:rPr>
            </w:pPr>
          </w:p>
          <w:p w14:paraId="5A32ABA6">
            <w:pPr>
              <w:pStyle w:val="9"/>
              <w:rPr>
                <w:rFonts w:ascii="GenSenMaruGothic TW TTF Bold"/>
                <w:b/>
                <w:sz w:val="8"/>
              </w:rPr>
            </w:pPr>
          </w:p>
          <w:p w14:paraId="44393D05">
            <w:pPr>
              <w:pStyle w:val="9"/>
              <w:rPr>
                <w:rFonts w:ascii="GenSenMaruGothic TW TTF Bold"/>
                <w:b/>
                <w:sz w:val="8"/>
              </w:rPr>
            </w:pPr>
          </w:p>
          <w:p w14:paraId="03B59488">
            <w:pPr>
              <w:pStyle w:val="9"/>
              <w:rPr>
                <w:rFonts w:ascii="GenSenMaruGothic TW TTF Bold"/>
                <w:b/>
                <w:sz w:val="8"/>
              </w:rPr>
            </w:pPr>
          </w:p>
          <w:p w14:paraId="742F05CA">
            <w:pPr>
              <w:pStyle w:val="9"/>
              <w:rPr>
                <w:rFonts w:ascii="GenSenMaruGothic TW TTF Bold"/>
                <w:b/>
                <w:sz w:val="8"/>
              </w:rPr>
            </w:pPr>
          </w:p>
          <w:p w14:paraId="0F2E5C2F">
            <w:pPr>
              <w:pStyle w:val="9"/>
              <w:rPr>
                <w:rFonts w:ascii="GenSenMaruGothic TW TTF Bold"/>
                <w:b/>
                <w:sz w:val="8"/>
              </w:rPr>
            </w:pPr>
          </w:p>
          <w:p w14:paraId="39D3EA24">
            <w:pPr>
              <w:pStyle w:val="9"/>
              <w:rPr>
                <w:rFonts w:ascii="GenSenMaruGothic TW TTF Bold"/>
                <w:b/>
                <w:sz w:val="8"/>
              </w:rPr>
            </w:pPr>
          </w:p>
          <w:p w14:paraId="06724DA0">
            <w:pPr>
              <w:pStyle w:val="9"/>
              <w:spacing w:before="13"/>
              <w:rPr>
                <w:rFonts w:ascii="GenSenMaruGothic TW TTF Bold"/>
                <w:b/>
                <w:sz w:val="7"/>
              </w:rPr>
            </w:pPr>
          </w:p>
          <w:p w14:paraId="4A1EF4F0">
            <w:pPr>
              <w:pStyle w:val="9"/>
              <w:ind w:left="44"/>
              <w:jc w:val="center"/>
              <w:rPr>
                <w:sz w:val="8"/>
              </w:rPr>
            </w:pPr>
            <w:r>
              <w:rPr>
                <w:w w:val="101"/>
                <w:sz w:val="8"/>
              </w:rPr>
              <w:t>√</w:t>
            </w:r>
          </w:p>
        </w:tc>
        <w:tc>
          <w:tcPr>
            <w:tcW w:w="566" w:type="dxa"/>
            <w:vMerge w:val="restart"/>
          </w:tcPr>
          <w:p w14:paraId="3CB3D243">
            <w:pPr>
              <w:pStyle w:val="9"/>
              <w:rPr>
                <w:rFonts w:ascii="Times New Roman"/>
                <w:sz w:val="8"/>
              </w:rPr>
            </w:pPr>
          </w:p>
        </w:tc>
        <w:tc>
          <w:tcPr>
            <w:tcW w:w="566" w:type="dxa"/>
            <w:vMerge w:val="restart"/>
          </w:tcPr>
          <w:p w14:paraId="6DA81A34">
            <w:pPr>
              <w:pStyle w:val="9"/>
              <w:rPr>
                <w:rFonts w:ascii="GenSenMaruGothic TW TTF Bold"/>
                <w:b/>
                <w:sz w:val="8"/>
              </w:rPr>
            </w:pPr>
          </w:p>
          <w:p w14:paraId="0BA4A691">
            <w:pPr>
              <w:pStyle w:val="9"/>
              <w:rPr>
                <w:rFonts w:ascii="GenSenMaruGothic TW TTF Bold"/>
                <w:b/>
                <w:sz w:val="8"/>
              </w:rPr>
            </w:pPr>
          </w:p>
          <w:p w14:paraId="05827CF4">
            <w:pPr>
              <w:pStyle w:val="9"/>
              <w:rPr>
                <w:rFonts w:ascii="GenSenMaruGothic TW TTF Bold"/>
                <w:b/>
                <w:sz w:val="8"/>
              </w:rPr>
            </w:pPr>
          </w:p>
          <w:p w14:paraId="0B6793AB">
            <w:pPr>
              <w:pStyle w:val="9"/>
              <w:rPr>
                <w:rFonts w:ascii="GenSenMaruGothic TW TTF Bold"/>
                <w:b/>
                <w:sz w:val="8"/>
              </w:rPr>
            </w:pPr>
          </w:p>
          <w:p w14:paraId="4ADE6A1D">
            <w:pPr>
              <w:pStyle w:val="9"/>
              <w:rPr>
                <w:rFonts w:ascii="GenSenMaruGothic TW TTF Bold"/>
                <w:b/>
                <w:sz w:val="8"/>
              </w:rPr>
            </w:pPr>
          </w:p>
          <w:p w14:paraId="1EA70B33">
            <w:pPr>
              <w:pStyle w:val="9"/>
              <w:rPr>
                <w:rFonts w:ascii="GenSenMaruGothic TW TTF Bold"/>
                <w:b/>
                <w:sz w:val="8"/>
              </w:rPr>
            </w:pPr>
          </w:p>
          <w:p w14:paraId="44DD0C3B">
            <w:pPr>
              <w:pStyle w:val="9"/>
              <w:rPr>
                <w:rFonts w:ascii="GenSenMaruGothic TW TTF Bold"/>
                <w:b/>
                <w:sz w:val="8"/>
              </w:rPr>
            </w:pPr>
          </w:p>
          <w:p w14:paraId="09DE33E1">
            <w:pPr>
              <w:pStyle w:val="9"/>
              <w:rPr>
                <w:rFonts w:ascii="GenSenMaruGothic TW TTF Bold"/>
                <w:b/>
                <w:sz w:val="8"/>
              </w:rPr>
            </w:pPr>
          </w:p>
          <w:p w14:paraId="5BC3EAA1">
            <w:pPr>
              <w:pStyle w:val="9"/>
              <w:rPr>
                <w:rFonts w:ascii="GenSenMaruGothic TW TTF Bold"/>
                <w:b/>
                <w:sz w:val="8"/>
              </w:rPr>
            </w:pPr>
          </w:p>
          <w:p w14:paraId="23D829FB">
            <w:pPr>
              <w:pStyle w:val="9"/>
              <w:rPr>
                <w:rFonts w:ascii="GenSenMaruGothic TW TTF Bold"/>
                <w:b/>
                <w:sz w:val="8"/>
              </w:rPr>
            </w:pPr>
          </w:p>
          <w:p w14:paraId="281827AE">
            <w:pPr>
              <w:pStyle w:val="9"/>
              <w:rPr>
                <w:rFonts w:ascii="GenSenMaruGothic TW TTF Bold"/>
                <w:b/>
                <w:sz w:val="8"/>
              </w:rPr>
            </w:pPr>
          </w:p>
          <w:p w14:paraId="4DD910DD">
            <w:pPr>
              <w:pStyle w:val="9"/>
              <w:rPr>
                <w:rFonts w:ascii="GenSenMaruGothic TW TTF Bold"/>
                <w:b/>
                <w:sz w:val="8"/>
              </w:rPr>
            </w:pPr>
          </w:p>
          <w:p w14:paraId="394EFC4A">
            <w:pPr>
              <w:pStyle w:val="9"/>
              <w:rPr>
                <w:rFonts w:ascii="GenSenMaruGothic TW TTF Bold"/>
                <w:b/>
                <w:sz w:val="8"/>
              </w:rPr>
            </w:pPr>
          </w:p>
          <w:p w14:paraId="29BD6B0F">
            <w:pPr>
              <w:pStyle w:val="9"/>
              <w:rPr>
                <w:rFonts w:ascii="GenSenMaruGothic TW TTF Bold"/>
                <w:b/>
                <w:sz w:val="8"/>
              </w:rPr>
            </w:pPr>
          </w:p>
          <w:p w14:paraId="5EF42B0C">
            <w:pPr>
              <w:pStyle w:val="9"/>
              <w:rPr>
                <w:rFonts w:ascii="GenSenMaruGothic TW TTF Bold"/>
                <w:b/>
                <w:sz w:val="8"/>
              </w:rPr>
            </w:pPr>
          </w:p>
          <w:p w14:paraId="322CF16C">
            <w:pPr>
              <w:pStyle w:val="9"/>
              <w:rPr>
                <w:rFonts w:ascii="GenSenMaruGothic TW TTF Bold"/>
                <w:b/>
                <w:sz w:val="8"/>
              </w:rPr>
            </w:pPr>
          </w:p>
          <w:p w14:paraId="2A91BFEE">
            <w:pPr>
              <w:pStyle w:val="9"/>
              <w:rPr>
                <w:rFonts w:ascii="GenSenMaruGothic TW TTF Bold"/>
                <w:b/>
                <w:sz w:val="8"/>
              </w:rPr>
            </w:pPr>
          </w:p>
          <w:p w14:paraId="26675FE6">
            <w:pPr>
              <w:pStyle w:val="9"/>
              <w:rPr>
                <w:rFonts w:ascii="GenSenMaruGothic TW TTF Bold"/>
                <w:b/>
                <w:sz w:val="8"/>
              </w:rPr>
            </w:pPr>
          </w:p>
          <w:p w14:paraId="5F816BB6">
            <w:pPr>
              <w:pStyle w:val="9"/>
              <w:spacing w:before="13"/>
              <w:rPr>
                <w:rFonts w:ascii="GenSenMaruGothic TW TTF Bold"/>
                <w:b/>
                <w:sz w:val="7"/>
              </w:rPr>
            </w:pPr>
          </w:p>
          <w:p w14:paraId="66F3CB49">
            <w:pPr>
              <w:pStyle w:val="9"/>
              <w:ind w:left="40"/>
              <w:jc w:val="center"/>
              <w:rPr>
                <w:sz w:val="8"/>
              </w:rPr>
            </w:pPr>
            <w:r>
              <w:rPr>
                <w:w w:val="101"/>
                <w:sz w:val="8"/>
              </w:rPr>
              <w:t>√</w:t>
            </w:r>
          </w:p>
        </w:tc>
        <w:tc>
          <w:tcPr>
            <w:tcW w:w="1219" w:type="dxa"/>
            <w:vMerge w:val="restart"/>
          </w:tcPr>
          <w:p w14:paraId="0DECEFA6">
            <w:pPr>
              <w:pStyle w:val="9"/>
              <w:rPr>
                <w:rFonts w:ascii="GenSenMaruGothic TW TTF Bold"/>
                <w:b/>
                <w:sz w:val="8"/>
              </w:rPr>
            </w:pPr>
          </w:p>
          <w:p w14:paraId="1C45089A">
            <w:pPr>
              <w:pStyle w:val="9"/>
              <w:rPr>
                <w:rFonts w:ascii="GenSenMaruGothic TW TTF Bold"/>
                <w:b/>
                <w:sz w:val="8"/>
              </w:rPr>
            </w:pPr>
          </w:p>
          <w:p w14:paraId="444AC3F5">
            <w:pPr>
              <w:pStyle w:val="9"/>
              <w:rPr>
                <w:rFonts w:ascii="GenSenMaruGothic TW TTF Bold"/>
                <w:b/>
                <w:sz w:val="8"/>
              </w:rPr>
            </w:pPr>
          </w:p>
          <w:p w14:paraId="56060852">
            <w:pPr>
              <w:pStyle w:val="9"/>
              <w:rPr>
                <w:rFonts w:ascii="GenSenMaruGothic TW TTF Bold"/>
                <w:b/>
                <w:sz w:val="8"/>
              </w:rPr>
            </w:pPr>
          </w:p>
          <w:p w14:paraId="402BBC74">
            <w:pPr>
              <w:pStyle w:val="9"/>
              <w:rPr>
                <w:rFonts w:ascii="GenSenMaruGothic TW TTF Bold"/>
                <w:b/>
                <w:sz w:val="8"/>
              </w:rPr>
            </w:pPr>
          </w:p>
          <w:p w14:paraId="54ECBF7F">
            <w:pPr>
              <w:pStyle w:val="9"/>
              <w:rPr>
                <w:rFonts w:ascii="GenSenMaruGothic TW TTF Bold"/>
                <w:b/>
                <w:sz w:val="8"/>
              </w:rPr>
            </w:pPr>
          </w:p>
          <w:p w14:paraId="6555F8E6">
            <w:pPr>
              <w:pStyle w:val="9"/>
              <w:rPr>
                <w:rFonts w:ascii="GenSenMaruGothic TW TTF Bold"/>
                <w:b/>
                <w:sz w:val="8"/>
              </w:rPr>
            </w:pPr>
          </w:p>
          <w:p w14:paraId="11D575FD">
            <w:pPr>
              <w:pStyle w:val="9"/>
              <w:rPr>
                <w:rFonts w:ascii="GenSenMaruGothic TW TTF Bold"/>
                <w:b/>
                <w:sz w:val="8"/>
              </w:rPr>
            </w:pPr>
          </w:p>
          <w:p w14:paraId="39164756">
            <w:pPr>
              <w:pStyle w:val="9"/>
              <w:rPr>
                <w:rFonts w:ascii="GenSenMaruGothic TW TTF Bold"/>
                <w:b/>
                <w:sz w:val="8"/>
              </w:rPr>
            </w:pPr>
          </w:p>
          <w:p w14:paraId="7D81C4A0">
            <w:pPr>
              <w:pStyle w:val="9"/>
              <w:rPr>
                <w:rFonts w:ascii="GenSenMaruGothic TW TTF Bold"/>
                <w:b/>
                <w:sz w:val="8"/>
              </w:rPr>
            </w:pPr>
          </w:p>
          <w:p w14:paraId="1E293219">
            <w:pPr>
              <w:pStyle w:val="9"/>
              <w:rPr>
                <w:rFonts w:ascii="GenSenMaruGothic TW TTF Bold"/>
                <w:b/>
                <w:sz w:val="8"/>
              </w:rPr>
            </w:pPr>
          </w:p>
          <w:p w14:paraId="710E542B">
            <w:pPr>
              <w:pStyle w:val="9"/>
              <w:rPr>
                <w:rFonts w:ascii="GenSenMaruGothic TW TTF Bold"/>
                <w:b/>
                <w:sz w:val="8"/>
              </w:rPr>
            </w:pPr>
          </w:p>
          <w:p w14:paraId="4CCE0284">
            <w:pPr>
              <w:pStyle w:val="9"/>
              <w:rPr>
                <w:rFonts w:ascii="GenSenMaruGothic TW TTF Bold"/>
                <w:b/>
                <w:sz w:val="8"/>
              </w:rPr>
            </w:pPr>
          </w:p>
          <w:p w14:paraId="0426F74F">
            <w:pPr>
              <w:pStyle w:val="9"/>
              <w:spacing w:before="4"/>
              <w:rPr>
                <w:rFonts w:ascii="GenSenMaruGothic TW TTF Bold"/>
                <w:b/>
                <w:sz w:val="7"/>
              </w:rPr>
            </w:pPr>
          </w:p>
          <w:p w14:paraId="1016BA49">
            <w:pPr>
              <w:pStyle w:val="9"/>
              <w:numPr>
                <w:ilvl w:val="0"/>
                <w:numId w:val="177"/>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5825C7A">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0C455097">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5660EF7">
            <w:pPr>
              <w:pStyle w:val="9"/>
              <w:spacing w:line="247" w:lineRule="auto"/>
              <w:ind w:left="25" w:right="14"/>
              <w:rPr>
                <w:sz w:val="8"/>
              </w:rPr>
            </w:pPr>
            <w:r>
              <w:rPr>
                <w:sz w:val="8"/>
              </w:rPr>
              <w:t>□公开查阅点   ■政务服务中心</w:t>
            </w:r>
          </w:p>
          <w:p w14:paraId="631DFF30">
            <w:pPr>
              <w:pStyle w:val="9"/>
              <w:spacing w:line="247" w:lineRule="auto"/>
              <w:ind w:left="25" w:right="20"/>
              <w:rPr>
                <w:sz w:val="8"/>
              </w:rPr>
            </w:pPr>
            <w:r>
              <w:rPr>
                <w:sz w:val="8"/>
              </w:rPr>
              <w:t>□便民服务站   □入户/现场</w:t>
            </w:r>
          </w:p>
          <w:p w14:paraId="255BBD0C">
            <w:pPr>
              <w:pStyle w:val="9"/>
              <w:spacing w:line="247" w:lineRule="auto"/>
              <w:ind w:left="25" w:right="50"/>
              <w:rPr>
                <w:sz w:val="8"/>
              </w:rPr>
            </w:pPr>
            <w:r>
              <w:rPr>
                <w:sz w:val="8"/>
              </w:rPr>
              <w:t>□社区/企事业单位/村公示栏（电子屏）</w:t>
            </w:r>
          </w:p>
          <w:p w14:paraId="5A7B0957">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0258410D">
            <w:pPr>
              <w:pStyle w:val="9"/>
              <w:rPr>
                <w:rFonts w:ascii="Times New Roman"/>
                <w:sz w:val="8"/>
              </w:rPr>
            </w:pPr>
          </w:p>
        </w:tc>
        <w:tc>
          <w:tcPr>
            <w:tcW w:w="906" w:type="dxa"/>
            <w:vMerge w:val="restart"/>
          </w:tcPr>
          <w:p w14:paraId="1E288E77">
            <w:pPr>
              <w:pStyle w:val="9"/>
              <w:rPr>
                <w:rFonts w:ascii="GenSenMaruGothic TW TTF Bold"/>
                <w:b/>
                <w:sz w:val="8"/>
              </w:rPr>
            </w:pPr>
          </w:p>
          <w:p w14:paraId="76A4F353">
            <w:pPr>
              <w:pStyle w:val="9"/>
              <w:rPr>
                <w:rFonts w:ascii="GenSenMaruGothic TW TTF Bold"/>
                <w:b/>
                <w:sz w:val="8"/>
              </w:rPr>
            </w:pPr>
          </w:p>
          <w:p w14:paraId="59D21841">
            <w:pPr>
              <w:pStyle w:val="9"/>
              <w:rPr>
                <w:rFonts w:ascii="GenSenMaruGothic TW TTF Bold"/>
                <w:b/>
                <w:sz w:val="8"/>
              </w:rPr>
            </w:pPr>
          </w:p>
          <w:p w14:paraId="01F8578F">
            <w:pPr>
              <w:pStyle w:val="9"/>
              <w:rPr>
                <w:rFonts w:ascii="GenSenMaruGothic TW TTF Bold"/>
                <w:b/>
                <w:sz w:val="8"/>
              </w:rPr>
            </w:pPr>
          </w:p>
          <w:p w14:paraId="4910516C">
            <w:pPr>
              <w:pStyle w:val="9"/>
              <w:rPr>
                <w:rFonts w:ascii="GenSenMaruGothic TW TTF Bold"/>
                <w:b/>
                <w:sz w:val="8"/>
              </w:rPr>
            </w:pPr>
          </w:p>
          <w:p w14:paraId="78460147">
            <w:pPr>
              <w:pStyle w:val="9"/>
              <w:rPr>
                <w:rFonts w:ascii="GenSenMaruGothic TW TTF Bold"/>
                <w:b/>
                <w:sz w:val="8"/>
              </w:rPr>
            </w:pPr>
          </w:p>
          <w:p w14:paraId="109BC8C2">
            <w:pPr>
              <w:pStyle w:val="9"/>
              <w:rPr>
                <w:rFonts w:ascii="GenSenMaruGothic TW TTF Bold"/>
                <w:b/>
                <w:sz w:val="8"/>
              </w:rPr>
            </w:pPr>
          </w:p>
          <w:p w14:paraId="3B9CEA5D">
            <w:pPr>
              <w:pStyle w:val="9"/>
              <w:rPr>
                <w:rFonts w:ascii="GenSenMaruGothic TW TTF Bold"/>
                <w:b/>
                <w:sz w:val="8"/>
              </w:rPr>
            </w:pPr>
          </w:p>
          <w:p w14:paraId="2C8CAA52">
            <w:pPr>
              <w:pStyle w:val="9"/>
              <w:rPr>
                <w:rFonts w:ascii="GenSenMaruGothic TW TTF Bold"/>
                <w:b/>
                <w:sz w:val="8"/>
              </w:rPr>
            </w:pPr>
          </w:p>
          <w:p w14:paraId="18D47464">
            <w:pPr>
              <w:pStyle w:val="9"/>
              <w:rPr>
                <w:rFonts w:ascii="GenSenMaruGothic TW TTF Bold"/>
                <w:b/>
                <w:sz w:val="8"/>
              </w:rPr>
            </w:pPr>
          </w:p>
          <w:p w14:paraId="4C68DF59">
            <w:pPr>
              <w:pStyle w:val="9"/>
              <w:rPr>
                <w:rFonts w:ascii="GenSenMaruGothic TW TTF Bold"/>
                <w:b/>
                <w:sz w:val="8"/>
              </w:rPr>
            </w:pPr>
          </w:p>
          <w:p w14:paraId="184467B9">
            <w:pPr>
              <w:pStyle w:val="9"/>
              <w:rPr>
                <w:rFonts w:ascii="GenSenMaruGothic TW TTF Bold"/>
                <w:b/>
                <w:sz w:val="8"/>
              </w:rPr>
            </w:pPr>
          </w:p>
          <w:p w14:paraId="02000EEE">
            <w:pPr>
              <w:pStyle w:val="9"/>
              <w:rPr>
                <w:rFonts w:ascii="GenSenMaruGothic TW TTF Bold"/>
                <w:b/>
                <w:sz w:val="8"/>
              </w:rPr>
            </w:pPr>
          </w:p>
          <w:p w14:paraId="5A4926CB">
            <w:pPr>
              <w:pStyle w:val="9"/>
              <w:spacing w:before="71"/>
              <w:ind w:left="27"/>
              <w:jc w:val="both"/>
              <w:rPr>
                <w:sz w:val="8"/>
              </w:rPr>
            </w:pPr>
            <w:r>
              <w:rPr>
                <w:sz w:val="8"/>
              </w:rPr>
              <w:t>□政府网站</w:t>
            </w:r>
          </w:p>
          <w:p w14:paraId="0145B910">
            <w:pPr>
              <w:pStyle w:val="9"/>
              <w:spacing w:before="3"/>
              <w:ind w:left="27"/>
              <w:jc w:val="both"/>
              <w:rPr>
                <w:sz w:val="8"/>
              </w:rPr>
            </w:pPr>
            <w:r>
              <w:rPr>
                <w:sz w:val="8"/>
              </w:rPr>
              <w:t>□政府公报</w:t>
            </w:r>
          </w:p>
          <w:p w14:paraId="06D99CC5">
            <w:pPr>
              <w:pStyle w:val="9"/>
              <w:spacing w:before="3"/>
              <w:ind w:left="27"/>
              <w:jc w:val="both"/>
              <w:rPr>
                <w:sz w:val="8"/>
              </w:rPr>
            </w:pPr>
            <w:r>
              <w:rPr>
                <w:sz w:val="8"/>
              </w:rPr>
              <w:t>□两微一端</w:t>
            </w:r>
          </w:p>
          <w:p w14:paraId="0B976B94">
            <w:pPr>
              <w:pStyle w:val="9"/>
              <w:spacing w:before="6"/>
              <w:ind w:left="27"/>
              <w:jc w:val="both"/>
              <w:rPr>
                <w:sz w:val="8"/>
              </w:rPr>
            </w:pPr>
            <w:r>
              <w:rPr>
                <w:sz w:val="8"/>
              </w:rPr>
              <w:t>□发布会/听证会</w:t>
            </w:r>
          </w:p>
          <w:p w14:paraId="76CF244F">
            <w:pPr>
              <w:pStyle w:val="9"/>
              <w:spacing w:before="3"/>
              <w:ind w:left="27"/>
              <w:jc w:val="both"/>
              <w:rPr>
                <w:sz w:val="8"/>
              </w:rPr>
            </w:pPr>
            <w:r>
              <w:rPr>
                <w:sz w:val="8"/>
              </w:rPr>
              <w:t>□广播电视</w:t>
            </w:r>
          </w:p>
          <w:p w14:paraId="4BB62ABF">
            <w:pPr>
              <w:pStyle w:val="9"/>
              <w:spacing w:before="2"/>
              <w:ind w:left="27"/>
              <w:jc w:val="both"/>
              <w:rPr>
                <w:sz w:val="8"/>
              </w:rPr>
            </w:pPr>
            <w:r>
              <w:rPr>
                <w:sz w:val="8"/>
              </w:rPr>
              <w:t>□纸质媒体</w:t>
            </w:r>
          </w:p>
          <w:p w14:paraId="44DAAA13">
            <w:pPr>
              <w:pStyle w:val="9"/>
              <w:spacing w:before="4"/>
              <w:ind w:left="27"/>
              <w:jc w:val="both"/>
              <w:rPr>
                <w:sz w:val="8"/>
              </w:rPr>
            </w:pPr>
            <w:r>
              <w:rPr>
                <w:sz w:val="8"/>
              </w:rPr>
              <w:t>□公开查阅点</w:t>
            </w:r>
          </w:p>
          <w:p w14:paraId="44593040">
            <w:pPr>
              <w:pStyle w:val="9"/>
              <w:spacing w:before="3"/>
              <w:ind w:left="27"/>
              <w:jc w:val="both"/>
              <w:rPr>
                <w:sz w:val="8"/>
              </w:rPr>
            </w:pPr>
            <w:r>
              <w:rPr>
                <w:sz w:val="8"/>
              </w:rPr>
              <w:t>□政务服务中心</w:t>
            </w:r>
          </w:p>
          <w:p w14:paraId="5CC18008">
            <w:pPr>
              <w:pStyle w:val="9"/>
              <w:spacing w:before="6"/>
              <w:ind w:left="27"/>
              <w:jc w:val="both"/>
              <w:rPr>
                <w:sz w:val="8"/>
              </w:rPr>
            </w:pPr>
            <w:r>
              <w:rPr>
                <w:sz w:val="8"/>
              </w:rPr>
              <w:t>□便民服务站</w:t>
            </w:r>
          </w:p>
          <w:p w14:paraId="6150E72B">
            <w:pPr>
              <w:pStyle w:val="9"/>
              <w:spacing w:before="2"/>
              <w:ind w:left="27"/>
              <w:jc w:val="both"/>
              <w:rPr>
                <w:sz w:val="8"/>
              </w:rPr>
            </w:pPr>
            <w:r>
              <w:rPr>
                <w:sz w:val="8"/>
              </w:rPr>
              <w:t>□入户/现场</w:t>
            </w:r>
          </w:p>
          <w:p w14:paraId="009CF544">
            <w:pPr>
              <w:pStyle w:val="9"/>
              <w:spacing w:before="3" w:line="247" w:lineRule="auto"/>
              <w:ind w:left="27" w:right="20"/>
              <w:jc w:val="both"/>
              <w:rPr>
                <w:sz w:val="8"/>
              </w:rPr>
            </w:pPr>
            <w:r>
              <w:rPr>
                <w:sz w:val="8"/>
              </w:rPr>
              <w:t>□社区/企事业单位/村公示栏（电子屏）</w:t>
            </w:r>
          </w:p>
          <w:p w14:paraId="50579245">
            <w:pPr>
              <w:pStyle w:val="9"/>
              <w:spacing w:before="3"/>
              <w:ind w:left="27"/>
              <w:jc w:val="both"/>
              <w:rPr>
                <w:sz w:val="8"/>
              </w:rPr>
            </w:pPr>
            <w:r>
              <w:rPr>
                <w:sz w:val="8"/>
              </w:rPr>
              <w:t>□精准推送</w:t>
            </w:r>
          </w:p>
          <w:p w14:paraId="3A4C8801">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7ECB75A6">
            <w:pPr>
              <w:pStyle w:val="9"/>
              <w:rPr>
                <w:rFonts w:ascii="Times New Roman"/>
                <w:sz w:val="8"/>
              </w:rPr>
            </w:pPr>
          </w:p>
        </w:tc>
      </w:tr>
      <w:tr w14:paraId="04E3CB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52" w:hRule="atLeast"/>
        </w:trPr>
        <w:tc>
          <w:tcPr>
            <w:tcW w:w="453" w:type="dxa"/>
            <w:vMerge w:val="continue"/>
            <w:tcBorders>
              <w:top w:val="nil"/>
            </w:tcBorders>
          </w:tcPr>
          <w:p w14:paraId="0E301314">
            <w:pPr>
              <w:rPr>
                <w:sz w:val="2"/>
                <w:szCs w:val="2"/>
              </w:rPr>
            </w:pPr>
          </w:p>
        </w:tc>
        <w:tc>
          <w:tcPr>
            <w:tcW w:w="906" w:type="dxa"/>
            <w:vMerge w:val="continue"/>
            <w:tcBorders>
              <w:top w:val="nil"/>
            </w:tcBorders>
          </w:tcPr>
          <w:p w14:paraId="7AA90ACE">
            <w:pPr>
              <w:rPr>
                <w:sz w:val="2"/>
                <w:szCs w:val="2"/>
              </w:rPr>
            </w:pPr>
          </w:p>
        </w:tc>
        <w:tc>
          <w:tcPr>
            <w:tcW w:w="666" w:type="dxa"/>
            <w:vMerge w:val="continue"/>
            <w:tcBorders>
              <w:top w:val="nil"/>
            </w:tcBorders>
          </w:tcPr>
          <w:p w14:paraId="37A5C26F">
            <w:pPr>
              <w:rPr>
                <w:sz w:val="2"/>
                <w:szCs w:val="2"/>
              </w:rPr>
            </w:pPr>
          </w:p>
        </w:tc>
        <w:tc>
          <w:tcPr>
            <w:tcW w:w="906" w:type="dxa"/>
            <w:vMerge w:val="continue"/>
            <w:tcBorders>
              <w:top w:val="nil"/>
            </w:tcBorders>
          </w:tcPr>
          <w:p w14:paraId="40C2515B">
            <w:pPr>
              <w:rPr>
                <w:sz w:val="2"/>
                <w:szCs w:val="2"/>
              </w:rPr>
            </w:pPr>
          </w:p>
        </w:tc>
        <w:tc>
          <w:tcPr>
            <w:tcW w:w="906" w:type="dxa"/>
            <w:vMerge w:val="continue"/>
            <w:tcBorders>
              <w:top w:val="nil"/>
            </w:tcBorders>
          </w:tcPr>
          <w:p w14:paraId="4D4271F8">
            <w:pPr>
              <w:rPr>
                <w:sz w:val="2"/>
                <w:szCs w:val="2"/>
              </w:rPr>
            </w:pPr>
          </w:p>
        </w:tc>
        <w:tc>
          <w:tcPr>
            <w:tcW w:w="1810" w:type="dxa"/>
          </w:tcPr>
          <w:p w14:paraId="3D40BF38">
            <w:pPr>
              <w:pStyle w:val="9"/>
              <w:rPr>
                <w:rFonts w:ascii="GenSenMaruGothic TW TTF Bold"/>
                <w:b/>
                <w:sz w:val="8"/>
              </w:rPr>
            </w:pPr>
          </w:p>
          <w:p w14:paraId="0AE00C16">
            <w:pPr>
              <w:pStyle w:val="9"/>
              <w:rPr>
                <w:rFonts w:ascii="GenSenMaruGothic TW TTF Bold"/>
                <w:b/>
                <w:sz w:val="8"/>
              </w:rPr>
            </w:pPr>
          </w:p>
          <w:p w14:paraId="51E857F5">
            <w:pPr>
              <w:pStyle w:val="9"/>
              <w:rPr>
                <w:rFonts w:ascii="GenSenMaruGothic TW TTF Bold"/>
                <w:b/>
                <w:sz w:val="8"/>
              </w:rPr>
            </w:pPr>
          </w:p>
          <w:p w14:paraId="44BC4E06">
            <w:pPr>
              <w:pStyle w:val="9"/>
              <w:rPr>
                <w:rFonts w:ascii="GenSenMaruGothic TW TTF Bold"/>
                <w:b/>
                <w:sz w:val="8"/>
              </w:rPr>
            </w:pPr>
          </w:p>
          <w:p w14:paraId="1D45079D">
            <w:pPr>
              <w:pStyle w:val="9"/>
              <w:rPr>
                <w:rFonts w:ascii="GenSenMaruGothic TW TTF Bold"/>
                <w:b/>
                <w:sz w:val="8"/>
              </w:rPr>
            </w:pPr>
          </w:p>
          <w:p w14:paraId="3A87F214">
            <w:pPr>
              <w:pStyle w:val="9"/>
              <w:spacing w:before="11"/>
              <w:rPr>
                <w:rFonts w:ascii="GenSenMaruGothic TW TTF Bold"/>
                <w:b/>
                <w:sz w:val="10"/>
              </w:rPr>
            </w:pPr>
          </w:p>
          <w:p w14:paraId="76A9629D">
            <w:pPr>
              <w:pStyle w:val="9"/>
              <w:spacing w:before="1"/>
              <w:ind w:left="17"/>
              <w:rPr>
                <w:sz w:val="8"/>
              </w:rPr>
            </w:pPr>
            <w:r>
              <w:rPr>
                <w:sz w:val="8"/>
              </w:rPr>
              <w:t>办事指南相关信息，如：</w:t>
            </w:r>
          </w:p>
          <w:p w14:paraId="2C75E4B5">
            <w:pPr>
              <w:pStyle w:val="9"/>
              <w:spacing w:before="3" w:line="247" w:lineRule="auto"/>
              <w:ind w:left="17" w:right="254"/>
              <w:rPr>
                <w:sz w:val="8"/>
              </w:rPr>
            </w:pPr>
            <w:r>
              <w:rPr>
                <w:sz w:val="8"/>
              </w:rPr>
              <w:t>执法程序或行政强制流程图； 执法依据；</w:t>
            </w:r>
          </w:p>
          <w:p w14:paraId="792D2C18">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24A69A3E">
            <w:pPr>
              <w:rPr>
                <w:sz w:val="2"/>
                <w:szCs w:val="2"/>
              </w:rPr>
            </w:pPr>
          </w:p>
        </w:tc>
        <w:tc>
          <w:tcPr>
            <w:tcW w:w="906" w:type="dxa"/>
            <w:vMerge w:val="continue"/>
            <w:tcBorders>
              <w:top w:val="nil"/>
            </w:tcBorders>
          </w:tcPr>
          <w:p w14:paraId="4FDABA3A">
            <w:pPr>
              <w:rPr>
                <w:sz w:val="2"/>
                <w:szCs w:val="2"/>
              </w:rPr>
            </w:pPr>
          </w:p>
        </w:tc>
        <w:tc>
          <w:tcPr>
            <w:tcW w:w="906" w:type="dxa"/>
            <w:vMerge w:val="continue"/>
            <w:tcBorders>
              <w:top w:val="nil"/>
            </w:tcBorders>
          </w:tcPr>
          <w:p w14:paraId="4E0A432E">
            <w:pPr>
              <w:rPr>
                <w:sz w:val="2"/>
                <w:szCs w:val="2"/>
              </w:rPr>
            </w:pPr>
          </w:p>
        </w:tc>
        <w:tc>
          <w:tcPr>
            <w:tcW w:w="566" w:type="dxa"/>
            <w:vMerge w:val="continue"/>
            <w:tcBorders>
              <w:top w:val="nil"/>
            </w:tcBorders>
          </w:tcPr>
          <w:p w14:paraId="5B1318E8">
            <w:pPr>
              <w:rPr>
                <w:sz w:val="2"/>
                <w:szCs w:val="2"/>
              </w:rPr>
            </w:pPr>
          </w:p>
        </w:tc>
        <w:tc>
          <w:tcPr>
            <w:tcW w:w="566" w:type="dxa"/>
            <w:vMerge w:val="continue"/>
            <w:tcBorders>
              <w:top w:val="nil"/>
            </w:tcBorders>
          </w:tcPr>
          <w:p w14:paraId="77A4C35A">
            <w:pPr>
              <w:rPr>
                <w:sz w:val="2"/>
                <w:szCs w:val="2"/>
              </w:rPr>
            </w:pPr>
          </w:p>
        </w:tc>
        <w:tc>
          <w:tcPr>
            <w:tcW w:w="566" w:type="dxa"/>
            <w:vMerge w:val="continue"/>
            <w:tcBorders>
              <w:top w:val="nil"/>
            </w:tcBorders>
          </w:tcPr>
          <w:p w14:paraId="477585DA">
            <w:pPr>
              <w:rPr>
                <w:sz w:val="2"/>
                <w:szCs w:val="2"/>
              </w:rPr>
            </w:pPr>
          </w:p>
        </w:tc>
        <w:tc>
          <w:tcPr>
            <w:tcW w:w="566" w:type="dxa"/>
            <w:vMerge w:val="continue"/>
            <w:tcBorders>
              <w:top w:val="nil"/>
            </w:tcBorders>
          </w:tcPr>
          <w:p w14:paraId="63E6090C">
            <w:pPr>
              <w:rPr>
                <w:sz w:val="2"/>
                <w:szCs w:val="2"/>
              </w:rPr>
            </w:pPr>
          </w:p>
        </w:tc>
        <w:tc>
          <w:tcPr>
            <w:tcW w:w="566" w:type="dxa"/>
            <w:vMerge w:val="continue"/>
            <w:tcBorders>
              <w:top w:val="nil"/>
            </w:tcBorders>
          </w:tcPr>
          <w:p w14:paraId="4A8C6AAB">
            <w:pPr>
              <w:rPr>
                <w:sz w:val="2"/>
                <w:szCs w:val="2"/>
              </w:rPr>
            </w:pPr>
          </w:p>
        </w:tc>
        <w:tc>
          <w:tcPr>
            <w:tcW w:w="1219" w:type="dxa"/>
            <w:vMerge w:val="continue"/>
            <w:tcBorders>
              <w:top w:val="nil"/>
            </w:tcBorders>
          </w:tcPr>
          <w:p w14:paraId="392E9EC0">
            <w:pPr>
              <w:rPr>
                <w:sz w:val="2"/>
                <w:szCs w:val="2"/>
              </w:rPr>
            </w:pPr>
          </w:p>
        </w:tc>
        <w:tc>
          <w:tcPr>
            <w:tcW w:w="906" w:type="dxa"/>
            <w:vMerge w:val="continue"/>
            <w:tcBorders>
              <w:top w:val="nil"/>
            </w:tcBorders>
          </w:tcPr>
          <w:p w14:paraId="40A0404F">
            <w:pPr>
              <w:rPr>
                <w:sz w:val="2"/>
                <w:szCs w:val="2"/>
              </w:rPr>
            </w:pPr>
          </w:p>
        </w:tc>
        <w:tc>
          <w:tcPr>
            <w:tcW w:w="906" w:type="dxa"/>
            <w:vMerge w:val="continue"/>
            <w:tcBorders>
              <w:top w:val="nil"/>
            </w:tcBorders>
          </w:tcPr>
          <w:p w14:paraId="631CB294">
            <w:pPr>
              <w:rPr>
                <w:sz w:val="2"/>
                <w:szCs w:val="2"/>
              </w:rPr>
            </w:pPr>
          </w:p>
        </w:tc>
        <w:tc>
          <w:tcPr>
            <w:tcW w:w="906" w:type="dxa"/>
            <w:vMerge w:val="continue"/>
            <w:tcBorders>
              <w:top w:val="nil"/>
            </w:tcBorders>
          </w:tcPr>
          <w:p w14:paraId="4EBEAE51">
            <w:pPr>
              <w:rPr>
                <w:sz w:val="2"/>
                <w:szCs w:val="2"/>
              </w:rPr>
            </w:pPr>
          </w:p>
        </w:tc>
      </w:tr>
      <w:tr w14:paraId="53C2E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8" w:hRule="atLeast"/>
        </w:trPr>
        <w:tc>
          <w:tcPr>
            <w:tcW w:w="453" w:type="dxa"/>
            <w:vMerge w:val="continue"/>
            <w:tcBorders>
              <w:top w:val="nil"/>
            </w:tcBorders>
          </w:tcPr>
          <w:p w14:paraId="2666F158">
            <w:pPr>
              <w:rPr>
                <w:sz w:val="2"/>
                <w:szCs w:val="2"/>
              </w:rPr>
            </w:pPr>
          </w:p>
        </w:tc>
        <w:tc>
          <w:tcPr>
            <w:tcW w:w="906" w:type="dxa"/>
            <w:vMerge w:val="continue"/>
            <w:tcBorders>
              <w:top w:val="nil"/>
            </w:tcBorders>
          </w:tcPr>
          <w:p w14:paraId="12B72B54">
            <w:pPr>
              <w:rPr>
                <w:sz w:val="2"/>
                <w:szCs w:val="2"/>
              </w:rPr>
            </w:pPr>
          </w:p>
        </w:tc>
        <w:tc>
          <w:tcPr>
            <w:tcW w:w="666" w:type="dxa"/>
            <w:vMerge w:val="continue"/>
            <w:tcBorders>
              <w:top w:val="nil"/>
            </w:tcBorders>
          </w:tcPr>
          <w:p w14:paraId="210191B5">
            <w:pPr>
              <w:rPr>
                <w:sz w:val="2"/>
                <w:szCs w:val="2"/>
              </w:rPr>
            </w:pPr>
          </w:p>
        </w:tc>
        <w:tc>
          <w:tcPr>
            <w:tcW w:w="906" w:type="dxa"/>
            <w:vMerge w:val="continue"/>
            <w:tcBorders>
              <w:top w:val="nil"/>
            </w:tcBorders>
          </w:tcPr>
          <w:p w14:paraId="0AEC258E">
            <w:pPr>
              <w:rPr>
                <w:sz w:val="2"/>
                <w:szCs w:val="2"/>
              </w:rPr>
            </w:pPr>
          </w:p>
        </w:tc>
        <w:tc>
          <w:tcPr>
            <w:tcW w:w="906" w:type="dxa"/>
            <w:vMerge w:val="continue"/>
            <w:tcBorders>
              <w:top w:val="nil"/>
            </w:tcBorders>
          </w:tcPr>
          <w:p w14:paraId="5412C47E">
            <w:pPr>
              <w:rPr>
                <w:sz w:val="2"/>
                <w:szCs w:val="2"/>
              </w:rPr>
            </w:pPr>
          </w:p>
        </w:tc>
        <w:tc>
          <w:tcPr>
            <w:tcW w:w="1810" w:type="dxa"/>
          </w:tcPr>
          <w:p w14:paraId="0AD0ADC3">
            <w:pPr>
              <w:pStyle w:val="9"/>
              <w:rPr>
                <w:rFonts w:ascii="GenSenMaruGothic TW TTF Bold"/>
                <w:b/>
                <w:sz w:val="8"/>
              </w:rPr>
            </w:pPr>
          </w:p>
          <w:p w14:paraId="48A9F54F">
            <w:pPr>
              <w:pStyle w:val="9"/>
              <w:rPr>
                <w:rFonts w:ascii="GenSenMaruGothic TW TTF Bold"/>
                <w:b/>
                <w:sz w:val="8"/>
              </w:rPr>
            </w:pPr>
          </w:p>
          <w:p w14:paraId="0FDEB2B6">
            <w:pPr>
              <w:pStyle w:val="9"/>
              <w:rPr>
                <w:rFonts w:ascii="GenSenMaruGothic TW TTF Bold"/>
                <w:b/>
                <w:sz w:val="8"/>
              </w:rPr>
            </w:pPr>
          </w:p>
          <w:p w14:paraId="33AA4BDD">
            <w:pPr>
              <w:pStyle w:val="9"/>
              <w:spacing w:before="70"/>
              <w:ind w:left="17"/>
              <w:rPr>
                <w:sz w:val="8"/>
              </w:rPr>
            </w:pPr>
            <w:r>
              <w:rPr>
                <w:sz w:val="8"/>
              </w:rPr>
              <w:t>处罚决定</w:t>
            </w:r>
          </w:p>
        </w:tc>
        <w:tc>
          <w:tcPr>
            <w:tcW w:w="906" w:type="dxa"/>
            <w:vMerge w:val="continue"/>
            <w:tcBorders>
              <w:top w:val="nil"/>
            </w:tcBorders>
          </w:tcPr>
          <w:p w14:paraId="29860F6D">
            <w:pPr>
              <w:rPr>
                <w:sz w:val="2"/>
                <w:szCs w:val="2"/>
              </w:rPr>
            </w:pPr>
          </w:p>
        </w:tc>
        <w:tc>
          <w:tcPr>
            <w:tcW w:w="906" w:type="dxa"/>
            <w:vMerge w:val="continue"/>
            <w:tcBorders>
              <w:top w:val="nil"/>
            </w:tcBorders>
          </w:tcPr>
          <w:p w14:paraId="4DFCE6E9">
            <w:pPr>
              <w:rPr>
                <w:sz w:val="2"/>
                <w:szCs w:val="2"/>
              </w:rPr>
            </w:pPr>
          </w:p>
        </w:tc>
        <w:tc>
          <w:tcPr>
            <w:tcW w:w="906" w:type="dxa"/>
            <w:vMerge w:val="continue"/>
            <w:tcBorders>
              <w:top w:val="nil"/>
            </w:tcBorders>
          </w:tcPr>
          <w:p w14:paraId="3A2F934E">
            <w:pPr>
              <w:rPr>
                <w:sz w:val="2"/>
                <w:szCs w:val="2"/>
              </w:rPr>
            </w:pPr>
          </w:p>
        </w:tc>
        <w:tc>
          <w:tcPr>
            <w:tcW w:w="566" w:type="dxa"/>
            <w:vMerge w:val="continue"/>
            <w:tcBorders>
              <w:top w:val="nil"/>
            </w:tcBorders>
          </w:tcPr>
          <w:p w14:paraId="5439E67D">
            <w:pPr>
              <w:rPr>
                <w:sz w:val="2"/>
                <w:szCs w:val="2"/>
              </w:rPr>
            </w:pPr>
          </w:p>
        </w:tc>
        <w:tc>
          <w:tcPr>
            <w:tcW w:w="566" w:type="dxa"/>
            <w:vMerge w:val="continue"/>
            <w:tcBorders>
              <w:top w:val="nil"/>
            </w:tcBorders>
          </w:tcPr>
          <w:p w14:paraId="36EBED69">
            <w:pPr>
              <w:rPr>
                <w:sz w:val="2"/>
                <w:szCs w:val="2"/>
              </w:rPr>
            </w:pPr>
          </w:p>
        </w:tc>
        <w:tc>
          <w:tcPr>
            <w:tcW w:w="566" w:type="dxa"/>
            <w:vMerge w:val="continue"/>
            <w:tcBorders>
              <w:top w:val="nil"/>
            </w:tcBorders>
          </w:tcPr>
          <w:p w14:paraId="6FD0FC3E">
            <w:pPr>
              <w:rPr>
                <w:sz w:val="2"/>
                <w:szCs w:val="2"/>
              </w:rPr>
            </w:pPr>
          </w:p>
        </w:tc>
        <w:tc>
          <w:tcPr>
            <w:tcW w:w="566" w:type="dxa"/>
            <w:vMerge w:val="continue"/>
            <w:tcBorders>
              <w:top w:val="nil"/>
            </w:tcBorders>
          </w:tcPr>
          <w:p w14:paraId="34ABD735">
            <w:pPr>
              <w:rPr>
                <w:sz w:val="2"/>
                <w:szCs w:val="2"/>
              </w:rPr>
            </w:pPr>
          </w:p>
        </w:tc>
        <w:tc>
          <w:tcPr>
            <w:tcW w:w="566" w:type="dxa"/>
            <w:vMerge w:val="continue"/>
            <w:tcBorders>
              <w:top w:val="nil"/>
            </w:tcBorders>
          </w:tcPr>
          <w:p w14:paraId="726E2063">
            <w:pPr>
              <w:rPr>
                <w:sz w:val="2"/>
                <w:szCs w:val="2"/>
              </w:rPr>
            </w:pPr>
          </w:p>
        </w:tc>
        <w:tc>
          <w:tcPr>
            <w:tcW w:w="1219" w:type="dxa"/>
            <w:vMerge w:val="continue"/>
            <w:tcBorders>
              <w:top w:val="nil"/>
            </w:tcBorders>
          </w:tcPr>
          <w:p w14:paraId="07C47142">
            <w:pPr>
              <w:rPr>
                <w:sz w:val="2"/>
                <w:szCs w:val="2"/>
              </w:rPr>
            </w:pPr>
          </w:p>
        </w:tc>
        <w:tc>
          <w:tcPr>
            <w:tcW w:w="906" w:type="dxa"/>
            <w:vMerge w:val="continue"/>
            <w:tcBorders>
              <w:top w:val="nil"/>
            </w:tcBorders>
          </w:tcPr>
          <w:p w14:paraId="05EE1A27">
            <w:pPr>
              <w:rPr>
                <w:sz w:val="2"/>
                <w:szCs w:val="2"/>
              </w:rPr>
            </w:pPr>
          </w:p>
        </w:tc>
        <w:tc>
          <w:tcPr>
            <w:tcW w:w="906" w:type="dxa"/>
            <w:vMerge w:val="continue"/>
            <w:tcBorders>
              <w:top w:val="nil"/>
            </w:tcBorders>
          </w:tcPr>
          <w:p w14:paraId="075EDF36">
            <w:pPr>
              <w:rPr>
                <w:sz w:val="2"/>
                <w:szCs w:val="2"/>
              </w:rPr>
            </w:pPr>
          </w:p>
        </w:tc>
        <w:tc>
          <w:tcPr>
            <w:tcW w:w="906" w:type="dxa"/>
            <w:vMerge w:val="continue"/>
            <w:tcBorders>
              <w:top w:val="nil"/>
            </w:tcBorders>
          </w:tcPr>
          <w:p w14:paraId="3203376E">
            <w:pPr>
              <w:rPr>
                <w:sz w:val="2"/>
                <w:szCs w:val="2"/>
              </w:rPr>
            </w:pPr>
          </w:p>
        </w:tc>
      </w:tr>
      <w:tr w14:paraId="3CB202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4" w:hRule="atLeast"/>
        </w:trPr>
        <w:tc>
          <w:tcPr>
            <w:tcW w:w="453" w:type="dxa"/>
            <w:vMerge w:val="continue"/>
            <w:tcBorders>
              <w:top w:val="nil"/>
            </w:tcBorders>
          </w:tcPr>
          <w:p w14:paraId="7D5187FE">
            <w:pPr>
              <w:rPr>
                <w:sz w:val="2"/>
                <w:szCs w:val="2"/>
              </w:rPr>
            </w:pPr>
          </w:p>
        </w:tc>
        <w:tc>
          <w:tcPr>
            <w:tcW w:w="906" w:type="dxa"/>
            <w:vMerge w:val="continue"/>
            <w:tcBorders>
              <w:top w:val="nil"/>
            </w:tcBorders>
          </w:tcPr>
          <w:p w14:paraId="38E39F8A">
            <w:pPr>
              <w:rPr>
                <w:sz w:val="2"/>
                <w:szCs w:val="2"/>
              </w:rPr>
            </w:pPr>
          </w:p>
        </w:tc>
        <w:tc>
          <w:tcPr>
            <w:tcW w:w="666" w:type="dxa"/>
            <w:vMerge w:val="continue"/>
            <w:tcBorders>
              <w:top w:val="nil"/>
            </w:tcBorders>
          </w:tcPr>
          <w:p w14:paraId="11836595">
            <w:pPr>
              <w:rPr>
                <w:sz w:val="2"/>
                <w:szCs w:val="2"/>
              </w:rPr>
            </w:pPr>
          </w:p>
        </w:tc>
        <w:tc>
          <w:tcPr>
            <w:tcW w:w="906" w:type="dxa"/>
            <w:vMerge w:val="continue"/>
            <w:tcBorders>
              <w:top w:val="nil"/>
            </w:tcBorders>
          </w:tcPr>
          <w:p w14:paraId="004B8D06">
            <w:pPr>
              <w:rPr>
                <w:sz w:val="2"/>
                <w:szCs w:val="2"/>
              </w:rPr>
            </w:pPr>
          </w:p>
        </w:tc>
        <w:tc>
          <w:tcPr>
            <w:tcW w:w="906" w:type="dxa"/>
            <w:vMerge w:val="continue"/>
            <w:tcBorders>
              <w:top w:val="nil"/>
            </w:tcBorders>
          </w:tcPr>
          <w:p w14:paraId="59861E9A">
            <w:pPr>
              <w:rPr>
                <w:sz w:val="2"/>
                <w:szCs w:val="2"/>
              </w:rPr>
            </w:pPr>
          </w:p>
        </w:tc>
        <w:tc>
          <w:tcPr>
            <w:tcW w:w="1810" w:type="dxa"/>
          </w:tcPr>
          <w:p w14:paraId="62EC9E1D">
            <w:pPr>
              <w:pStyle w:val="9"/>
              <w:rPr>
                <w:rFonts w:ascii="GenSenMaruGothic TW TTF Bold"/>
                <w:b/>
                <w:sz w:val="8"/>
              </w:rPr>
            </w:pPr>
          </w:p>
          <w:p w14:paraId="0E5C4D20">
            <w:pPr>
              <w:pStyle w:val="9"/>
              <w:rPr>
                <w:rFonts w:ascii="GenSenMaruGothic TW TTF Bold"/>
                <w:b/>
                <w:sz w:val="8"/>
              </w:rPr>
            </w:pPr>
          </w:p>
          <w:p w14:paraId="36C6E312">
            <w:pPr>
              <w:pStyle w:val="9"/>
              <w:spacing w:before="13"/>
              <w:rPr>
                <w:rFonts w:ascii="GenSenMaruGothic TW TTF Bold"/>
                <w:b/>
                <w:sz w:val="7"/>
              </w:rPr>
            </w:pPr>
          </w:p>
          <w:p w14:paraId="22C39D02">
            <w:pPr>
              <w:pStyle w:val="9"/>
              <w:ind w:left="17"/>
              <w:rPr>
                <w:sz w:val="8"/>
              </w:rPr>
            </w:pPr>
            <w:r>
              <w:rPr>
                <w:sz w:val="8"/>
              </w:rPr>
              <w:t>救济渠道</w:t>
            </w:r>
          </w:p>
        </w:tc>
        <w:tc>
          <w:tcPr>
            <w:tcW w:w="906" w:type="dxa"/>
            <w:vMerge w:val="continue"/>
            <w:tcBorders>
              <w:top w:val="nil"/>
            </w:tcBorders>
          </w:tcPr>
          <w:p w14:paraId="01704AD9">
            <w:pPr>
              <w:rPr>
                <w:sz w:val="2"/>
                <w:szCs w:val="2"/>
              </w:rPr>
            </w:pPr>
          </w:p>
        </w:tc>
        <w:tc>
          <w:tcPr>
            <w:tcW w:w="906" w:type="dxa"/>
            <w:vMerge w:val="continue"/>
            <w:tcBorders>
              <w:top w:val="nil"/>
            </w:tcBorders>
          </w:tcPr>
          <w:p w14:paraId="1F110ACE">
            <w:pPr>
              <w:rPr>
                <w:sz w:val="2"/>
                <w:szCs w:val="2"/>
              </w:rPr>
            </w:pPr>
          </w:p>
        </w:tc>
        <w:tc>
          <w:tcPr>
            <w:tcW w:w="906" w:type="dxa"/>
            <w:vMerge w:val="continue"/>
            <w:tcBorders>
              <w:top w:val="nil"/>
            </w:tcBorders>
          </w:tcPr>
          <w:p w14:paraId="51A0D7C9">
            <w:pPr>
              <w:rPr>
                <w:sz w:val="2"/>
                <w:szCs w:val="2"/>
              </w:rPr>
            </w:pPr>
          </w:p>
        </w:tc>
        <w:tc>
          <w:tcPr>
            <w:tcW w:w="566" w:type="dxa"/>
            <w:vMerge w:val="continue"/>
            <w:tcBorders>
              <w:top w:val="nil"/>
            </w:tcBorders>
          </w:tcPr>
          <w:p w14:paraId="03B7D282">
            <w:pPr>
              <w:rPr>
                <w:sz w:val="2"/>
                <w:szCs w:val="2"/>
              </w:rPr>
            </w:pPr>
          </w:p>
        </w:tc>
        <w:tc>
          <w:tcPr>
            <w:tcW w:w="566" w:type="dxa"/>
            <w:vMerge w:val="continue"/>
            <w:tcBorders>
              <w:top w:val="nil"/>
            </w:tcBorders>
          </w:tcPr>
          <w:p w14:paraId="31ED9348">
            <w:pPr>
              <w:rPr>
                <w:sz w:val="2"/>
                <w:szCs w:val="2"/>
              </w:rPr>
            </w:pPr>
          </w:p>
        </w:tc>
        <w:tc>
          <w:tcPr>
            <w:tcW w:w="566" w:type="dxa"/>
            <w:vMerge w:val="continue"/>
            <w:tcBorders>
              <w:top w:val="nil"/>
            </w:tcBorders>
          </w:tcPr>
          <w:p w14:paraId="11F4F393">
            <w:pPr>
              <w:rPr>
                <w:sz w:val="2"/>
                <w:szCs w:val="2"/>
              </w:rPr>
            </w:pPr>
          </w:p>
        </w:tc>
        <w:tc>
          <w:tcPr>
            <w:tcW w:w="566" w:type="dxa"/>
            <w:vMerge w:val="continue"/>
            <w:tcBorders>
              <w:top w:val="nil"/>
            </w:tcBorders>
          </w:tcPr>
          <w:p w14:paraId="6D0B1E2A">
            <w:pPr>
              <w:rPr>
                <w:sz w:val="2"/>
                <w:szCs w:val="2"/>
              </w:rPr>
            </w:pPr>
          </w:p>
        </w:tc>
        <w:tc>
          <w:tcPr>
            <w:tcW w:w="566" w:type="dxa"/>
            <w:vMerge w:val="continue"/>
            <w:tcBorders>
              <w:top w:val="nil"/>
            </w:tcBorders>
          </w:tcPr>
          <w:p w14:paraId="1D727393">
            <w:pPr>
              <w:rPr>
                <w:sz w:val="2"/>
                <w:szCs w:val="2"/>
              </w:rPr>
            </w:pPr>
          </w:p>
        </w:tc>
        <w:tc>
          <w:tcPr>
            <w:tcW w:w="1219" w:type="dxa"/>
            <w:vMerge w:val="continue"/>
            <w:tcBorders>
              <w:top w:val="nil"/>
            </w:tcBorders>
          </w:tcPr>
          <w:p w14:paraId="2B2297AF">
            <w:pPr>
              <w:rPr>
                <w:sz w:val="2"/>
                <w:szCs w:val="2"/>
              </w:rPr>
            </w:pPr>
          </w:p>
        </w:tc>
        <w:tc>
          <w:tcPr>
            <w:tcW w:w="906" w:type="dxa"/>
            <w:vMerge w:val="continue"/>
            <w:tcBorders>
              <w:top w:val="nil"/>
            </w:tcBorders>
          </w:tcPr>
          <w:p w14:paraId="7BCD56A3">
            <w:pPr>
              <w:rPr>
                <w:sz w:val="2"/>
                <w:szCs w:val="2"/>
              </w:rPr>
            </w:pPr>
          </w:p>
        </w:tc>
        <w:tc>
          <w:tcPr>
            <w:tcW w:w="906" w:type="dxa"/>
            <w:vMerge w:val="continue"/>
            <w:tcBorders>
              <w:top w:val="nil"/>
            </w:tcBorders>
          </w:tcPr>
          <w:p w14:paraId="22552597">
            <w:pPr>
              <w:rPr>
                <w:sz w:val="2"/>
                <w:szCs w:val="2"/>
              </w:rPr>
            </w:pPr>
          </w:p>
        </w:tc>
        <w:tc>
          <w:tcPr>
            <w:tcW w:w="906" w:type="dxa"/>
            <w:vMerge w:val="continue"/>
            <w:tcBorders>
              <w:top w:val="nil"/>
            </w:tcBorders>
          </w:tcPr>
          <w:p w14:paraId="43F4A25A">
            <w:pPr>
              <w:rPr>
                <w:sz w:val="2"/>
                <w:szCs w:val="2"/>
              </w:rPr>
            </w:pPr>
          </w:p>
        </w:tc>
      </w:tr>
      <w:tr w14:paraId="2852AC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7" w:hRule="atLeast"/>
        </w:trPr>
        <w:tc>
          <w:tcPr>
            <w:tcW w:w="453" w:type="dxa"/>
            <w:vMerge w:val="restart"/>
          </w:tcPr>
          <w:p w14:paraId="4F6E490F">
            <w:pPr>
              <w:pStyle w:val="9"/>
              <w:rPr>
                <w:rFonts w:ascii="GenSenMaruGothic TW TTF Bold"/>
                <w:b/>
                <w:sz w:val="8"/>
              </w:rPr>
            </w:pPr>
          </w:p>
          <w:p w14:paraId="06991E4D">
            <w:pPr>
              <w:pStyle w:val="9"/>
              <w:rPr>
                <w:rFonts w:ascii="GenSenMaruGothic TW TTF Bold"/>
                <w:b/>
                <w:sz w:val="8"/>
              </w:rPr>
            </w:pPr>
          </w:p>
          <w:p w14:paraId="44DC3210">
            <w:pPr>
              <w:pStyle w:val="9"/>
              <w:rPr>
                <w:rFonts w:ascii="GenSenMaruGothic TW TTF Bold"/>
                <w:b/>
                <w:sz w:val="8"/>
              </w:rPr>
            </w:pPr>
          </w:p>
          <w:p w14:paraId="6AC10149">
            <w:pPr>
              <w:pStyle w:val="9"/>
              <w:rPr>
                <w:rFonts w:ascii="GenSenMaruGothic TW TTF Bold"/>
                <w:b/>
                <w:sz w:val="8"/>
              </w:rPr>
            </w:pPr>
          </w:p>
          <w:p w14:paraId="61DA3E5B">
            <w:pPr>
              <w:pStyle w:val="9"/>
              <w:rPr>
                <w:rFonts w:ascii="GenSenMaruGothic TW TTF Bold"/>
                <w:b/>
                <w:sz w:val="8"/>
              </w:rPr>
            </w:pPr>
          </w:p>
          <w:p w14:paraId="7020C827">
            <w:pPr>
              <w:pStyle w:val="9"/>
              <w:rPr>
                <w:rFonts w:ascii="GenSenMaruGothic TW TTF Bold"/>
                <w:b/>
                <w:sz w:val="8"/>
              </w:rPr>
            </w:pPr>
          </w:p>
          <w:p w14:paraId="662F93E2">
            <w:pPr>
              <w:pStyle w:val="9"/>
              <w:rPr>
                <w:rFonts w:ascii="GenSenMaruGothic TW TTF Bold"/>
                <w:b/>
                <w:sz w:val="8"/>
              </w:rPr>
            </w:pPr>
          </w:p>
          <w:p w14:paraId="1E0ECE34">
            <w:pPr>
              <w:pStyle w:val="9"/>
              <w:rPr>
                <w:rFonts w:ascii="GenSenMaruGothic TW TTF Bold"/>
                <w:b/>
                <w:sz w:val="8"/>
              </w:rPr>
            </w:pPr>
          </w:p>
          <w:p w14:paraId="65C5E9E0">
            <w:pPr>
              <w:pStyle w:val="9"/>
              <w:rPr>
                <w:rFonts w:ascii="GenSenMaruGothic TW TTF Bold"/>
                <w:b/>
                <w:sz w:val="8"/>
              </w:rPr>
            </w:pPr>
          </w:p>
          <w:p w14:paraId="276108F1">
            <w:pPr>
              <w:pStyle w:val="9"/>
              <w:rPr>
                <w:rFonts w:ascii="GenSenMaruGothic TW TTF Bold"/>
                <w:b/>
                <w:sz w:val="8"/>
              </w:rPr>
            </w:pPr>
          </w:p>
          <w:p w14:paraId="01E45AF8">
            <w:pPr>
              <w:pStyle w:val="9"/>
              <w:rPr>
                <w:rFonts w:ascii="GenSenMaruGothic TW TTF Bold"/>
                <w:b/>
                <w:sz w:val="8"/>
              </w:rPr>
            </w:pPr>
          </w:p>
          <w:p w14:paraId="51E4E741">
            <w:pPr>
              <w:pStyle w:val="9"/>
              <w:rPr>
                <w:rFonts w:ascii="GenSenMaruGothic TW TTF Bold"/>
                <w:b/>
                <w:sz w:val="8"/>
              </w:rPr>
            </w:pPr>
          </w:p>
          <w:p w14:paraId="0F3372C9">
            <w:pPr>
              <w:pStyle w:val="9"/>
              <w:spacing w:before="3"/>
              <w:rPr>
                <w:rFonts w:ascii="GenSenMaruGothic TW TTF Bold"/>
                <w:b/>
                <w:sz w:val="9"/>
              </w:rPr>
            </w:pPr>
          </w:p>
          <w:p w14:paraId="5BC52C20">
            <w:pPr>
              <w:pStyle w:val="9"/>
              <w:ind w:left="112" w:right="91"/>
              <w:jc w:val="center"/>
              <w:rPr>
                <w:sz w:val="8"/>
              </w:rPr>
            </w:pPr>
            <w:r>
              <w:rPr>
                <w:sz w:val="8"/>
              </w:rPr>
              <w:t>42</w:t>
            </w:r>
          </w:p>
        </w:tc>
        <w:tc>
          <w:tcPr>
            <w:tcW w:w="906" w:type="dxa"/>
            <w:vMerge w:val="restart"/>
          </w:tcPr>
          <w:p w14:paraId="480F72A4">
            <w:pPr>
              <w:pStyle w:val="9"/>
              <w:rPr>
                <w:rFonts w:ascii="GenSenMaruGothic TW TTF Bold"/>
                <w:b/>
                <w:sz w:val="8"/>
              </w:rPr>
            </w:pPr>
          </w:p>
          <w:p w14:paraId="19EAD831">
            <w:pPr>
              <w:pStyle w:val="9"/>
              <w:rPr>
                <w:rFonts w:ascii="GenSenMaruGothic TW TTF Bold"/>
                <w:b/>
                <w:sz w:val="8"/>
              </w:rPr>
            </w:pPr>
          </w:p>
          <w:p w14:paraId="4610710B">
            <w:pPr>
              <w:pStyle w:val="9"/>
              <w:rPr>
                <w:rFonts w:ascii="GenSenMaruGothic TW TTF Bold"/>
                <w:b/>
                <w:sz w:val="8"/>
              </w:rPr>
            </w:pPr>
          </w:p>
          <w:p w14:paraId="2FA402C4">
            <w:pPr>
              <w:pStyle w:val="9"/>
              <w:rPr>
                <w:rFonts w:ascii="GenSenMaruGothic TW TTF Bold"/>
                <w:b/>
                <w:sz w:val="8"/>
              </w:rPr>
            </w:pPr>
          </w:p>
          <w:p w14:paraId="56E79A2C">
            <w:pPr>
              <w:pStyle w:val="9"/>
              <w:rPr>
                <w:rFonts w:ascii="GenSenMaruGothic TW TTF Bold"/>
                <w:b/>
                <w:sz w:val="8"/>
              </w:rPr>
            </w:pPr>
          </w:p>
          <w:p w14:paraId="61DA6A05">
            <w:pPr>
              <w:pStyle w:val="9"/>
              <w:rPr>
                <w:rFonts w:ascii="GenSenMaruGothic TW TTF Bold"/>
                <w:b/>
                <w:sz w:val="8"/>
              </w:rPr>
            </w:pPr>
          </w:p>
          <w:p w14:paraId="351094C4">
            <w:pPr>
              <w:pStyle w:val="9"/>
              <w:rPr>
                <w:rFonts w:ascii="GenSenMaruGothic TW TTF Bold"/>
                <w:b/>
                <w:sz w:val="8"/>
              </w:rPr>
            </w:pPr>
          </w:p>
          <w:p w14:paraId="67DE3F1C">
            <w:pPr>
              <w:pStyle w:val="9"/>
              <w:rPr>
                <w:rFonts w:ascii="GenSenMaruGothic TW TTF Bold"/>
                <w:b/>
                <w:sz w:val="8"/>
              </w:rPr>
            </w:pPr>
          </w:p>
          <w:p w14:paraId="585114CF">
            <w:pPr>
              <w:pStyle w:val="9"/>
              <w:rPr>
                <w:rFonts w:ascii="GenSenMaruGothic TW TTF Bold"/>
                <w:b/>
                <w:sz w:val="8"/>
              </w:rPr>
            </w:pPr>
          </w:p>
          <w:p w14:paraId="5FB7E696">
            <w:pPr>
              <w:pStyle w:val="9"/>
              <w:rPr>
                <w:rFonts w:ascii="GenSenMaruGothic TW TTF Bold"/>
                <w:b/>
                <w:sz w:val="8"/>
              </w:rPr>
            </w:pPr>
          </w:p>
          <w:p w14:paraId="4E1274F8">
            <w:pPr>
              <w:pStyle w:val="9"/>
              <w:rPr>
                <w:rFonts w:ascii="GenSenMaruGothic TW TTF Bold"/>
                <w:b/>
                <w:sz w:val="8"/>
              </w:rPr>
            </w:pPr>
          </w:p>
          <w:p w14:paraId="4AA1BB96">
            <w:pPr>
              <w:pStyle w:val="9"/>
              <w:rPr>
                <w:rFonts w:ascii="GenSenMaruGothic TW TTF Bold"/>
                <w:b/>
                <w:sz w:val="8"/>
              </w:rPr>
            </w:pPr>
          </w:p>
          <w:p w14:paraId="474AE500">
            <w:pPr>
              <w:pStyle w:val="9"/>
              <w:spacing w:before="3"/>
              <w:rPr>
                <w:rFonts w:ascii="GenSenMaruGothic TW TTF Bold"/>
                <w:b/>
                <w:sz w:val="9"/>
              </w:rPr>
            </w:pPr>
          </w:p>
          <w:p w14:paraId="398331CB">
            <w:pPr>
              <w:pStyle w:val="9"/>
              <w:ind w:left="17" w:right="-15"/>
              <w:rPr>
                <w:sz w:val="8"/>
              </w:rPr>
            </w:pPr>
            <w:r>
              <w:rPr>
                <w:sz w:val="8"/>
              </w:rPr>
              <w:t>市容环境卫生管理</w:t>
            </w:r>
          </w:p>
        </w:tc>
        <w:tc>
          <w:tcPr>
            <w:tcW w:w="666" w:type="dxa"/>
            <w:vMerge w:val="restart"/>
          </w:tcPr>
          <w:p w14:paraId="1A499408">
            <w:pPr>
              <w:pStyle w:val="9"/>
              <w:rPr>
                <w:rFonts w:ascii="GenSenMaruGothic TW TTF Bold"/>
                <w:b/>
                <w:sz w:val="8"/>
              </w:rPr>
            </w:pPr>
          </w:p>
          <w:p w14:paraId="4633FAE0">
            <w:pPr>
              <w:pStyle w:val="9"/>
              <w:rPr>
                <w:rFonts w:ascii="GenSenMaruGothic TW TTF Bold"/>
                <w:b/>
                <w:sz w:val="8"/>
              </w:rPr>
            </w:pPr>
          </w:p>
          <w:p w14:paraId="517C9931">
            <w:pPr>
              <w:pStyle w:val="9"/>
              <w:rPr>
                <w:rFonts w:ascii="GenSenMaruGothic TW TTF Bold"/>
                <w:b/>
                <w:sz w:val="8"/>
              </w:rPr>
            </w:pPr>
          </w:p>
          <w:p w14:paraId="7716D963">
            <w:pPr>
              <w:pStyle w:val="9"/>
              <w:rPr>
                <w:rFonts w:ascii="GenSenMaruGothic TW TTF Bold"/>
                <w:b/>
                <w:sz w:val="8"/>
              </w:rPr>
            </w:pPr>
          </w:p>
          <w:p w14:paraId="588A78DE">
            <w:pPr>
              <w:pStyle w:val="9"/>
              <w:rPr>
                <w:rFonts w:ascii="GenSenMaruGothic TW TTF Bold"/>
                <w:b/>
                <w:sz w:val="8"/>
              </w:rPr>
            </w:pPr>
          </w:p>
          <w:p w14:paraId="528CF108">
            <w:pPr>
              <w:pStyle w:val="9"/>
              <w:rPr>
                <w:rFonts w:ascii="GenSenMaruGothic TW TTF Bold"/>
                <w:b/>
                <w:sz w:val="8"/>
              </w:rPr>
            </w:pPr>
          </w:p>
          <w:p w14:paraId="61AF975D">
            <w:pPr>
              <w:pStyle w:val="9"/>
              <w:rPr>
                <w:rFonts w:ascii="GenSenMaruGothic TW TTF Bold"/>
                <w:b/>
                <w:sz w:val="8"/>
              </w:rPr>
            </w:pPr>
          </w:p>
          <w:p w14:paraId="6E5A624E">
            <w:pPr>
              <w:pStyle w:val="9"/>
              <w:rPr>
                <w:rFonts w:ascii="GenSenMaruGothic TW TTF Bold"/>
                <w:b/>
                <w:sz w:val="8"/>
              </w:rPr>
            </w:pPr>
          </w:p>
          <w:p w14:paraId="63610A7D">
            <w:pPr>
              <w:pStyle w:val="9"/>
              <w:rPr>
                <w:rFonts w:ascii="GenSenMaruGothic TW TTF Bold"/>
                <w:b/>
                <w:sz w:val="8"/>
              </w:rPr>
            </w:pPr>
          </w:p>
          <w:p w14:paraId="1C8F6266">
            <w:pPr>
              <w:pStyle w:val="9"/>
              <w:rPr>
                <w:rFonts w:ascii="GenSenMaruGothic TW TTF Bold"/>
                <w:b/>
                <w:sz w:val="8"/>
              </w:rPr>
            </w:pPr>
          </w:p>
          <w:p w14:paraId="737CD37D">
            <w:pPr>
              <w:pStyle w:val="9"/>
              <w:spacing w:before="9"/>
              <w:rPr>
                <w:rFonts w:ascii="GenSenMaruGothic TW TTF Bold"/>
                <w:b/>
                <w:sz w:val="6"/>
              </w:rPr>
            </w:pPr>
          </w:p>
          <w:p w14:paraId="5D4EC2F2">
            <w:pPr>
              <w:pStyle w:val="9"/>
              <w:spacing w:before="1" w:line="247" w:lineRule="auto"/>
              <w:ind w:left="49" w:right="22"/>
              <w:jc w:val="both"/>
              <w:rPr>
                <w:sz w:val="8"/>
              </w:rPr>
            </w:pPr>
            <w:r>
              <w:rPr>
                <w:sz w:val="8"/>
              </w:rPr>
              <w:t>从事城市生活垃圾经营性清扫、收集、运输的企业，未经批准擅自停业、歇业</w:t>
            </w:r>
          </w:p>
        </w:tc>
        <w:tc>
          <w:tcPr>
            <w:tcW w:w="906" w:type="dxa"/>
            <w:vMerge w:val="restart"/>
          </w:tcPr>
          <w:p w14:paraId="758E2C1D">
            <w:pPr>
              <w:pStyle w:val="9"/>
              <w:rPr>
                <w:rFonts w:ascii="GenSenMaruGothic TW TTF Bold"/>
                <w:b/>
                <w:sz w:val="8"/>
              </w:rPr>
            </w:pPr>
          </w:p>
          <w:p w14:paraId="38D104D5">
            <w:pPr>
              <w:pStyle w:val="9"/>
              <w:rPr>
                <w:rFonts w:ascii="GenSenMaruGothic TW TTF Bold"/>
                <w:b/>
                <w:sz w:val="8"/>
              </w:rPr>
            </w:pPr>
          </w:p>
          <w:p w14:paraId="275C312B">
            <w:pPr>
              <w:pStyle w:val="9"/>
              <w:rPr>
                <w:rFonts w:ascii="GenSenMaruGothic TW TTF Bold"/>
                <w:b/>
                <w:sz w:val="8"/>
              </w:rPr>
            </w:pPr>
          </w:p>
          <w:p w14:paraId="520AA8E4">
            <w:pPr>
              <w:pStyle w:val="9"/>
              <w:rPr>
                <w:rFonts w:ascii="GenSenMaruGothic TW TTF Bold"/>
                <w:b/>
                <w:sz w:val="8"/>
              </w:rPr>
            </w:pPr>
          </w:p>
          <w:p w14:paraId="2B55B35C">
            <w:pPr>
              <w:pStyle w:val="9"/>
              <w:rPr>
                <w:rFonts w:ascii="GenSenMaruGothic TW TTF Bold"/>
                <w:b/>
                <w:sz w:val="8"/>
              </w:rPr>
            </w:pPr>
          </w:p>
          <w:p w14:paraId="50BBF4AD">
            <w:pPr>
              <w:pStyle w:val="9"/>
              <w:rPr>
                <w:rFonts w:ascii="GenSenMaruGothic TW TTF Bold"/>
                <w:b/>
                <w:sz w:val="8"/>
              </w:rPr>
            </w:pPr>
          </w:p>
          <w:p w14:paraId="4E63BB81">
            <w:pPr>
              <w:pStyle w:val="9"/>
              <w:rPr>
                <w:rFonts w:ascii="GenSenMaruGothic TW TTF Bold"/>
                <w:b/>
                <w:sz w:val="8"/>
              </w:rPr>
            </w:pPr>
          </w:p>
          <w:p w14:paraId="16194010">
            <w:pPr>
              <w:pStyle w:val="9"/>
              <w:rPr>
                <w:rFonts w:ascii="GenSenMaruGothic TW TTF Bold"/>
                <w:b/>
                <w:sz w:val="8"/>
              </w:rPr>
            </w:pPr>
          </w:p>
          <w:p w14:paraId="52B1E79F">
            <w:pPr>
              <w:pStyle w:val="9"/>
              <w:rPr>
                <w:rFonts w:ascii="GenSenMaruGothic TW TTF Bold"/>
                <w:b/>
                <w:sz w:val="8"/>
              </w:rPr>
            </w:pPr>
          </w:p>
          <w:p w14:paraId="449762FE">
            <w:pPr>
              <w:pStyle w:val="9"/>
              <w:rPr>
                <w:rFonts w:ascii="GenSenMaruGothic TW TTF Bold"/>
                <w:b/>
                <w:sz w:val="8"/>
              </w:rPr>
            </w:pPr>
          </w:p>
          <w:p w14:paraId="3BB3FA26">
            <w:pPr>
              <w:pStyle w:val="9"/>
              <w:rPr>
                <w:rFonts w:ascii="GenSenMaruGothic TW TTF Bold"/>
                <w:b/>
                <w:sz w:val="8"/>
              </w:rPr>
            </w:pPr>
          </w:p>
          <w:p w14:paraId="7D9EBDE4">
            <w:pPr>
              <w:pStyle w:val="9"/>
              <w:rPr>
                <w:rFonts w:ascii="GenSenMaruGothic TW TTF Bold"/>
                <w:b/>
                <w:sz w:val="8"/>
              </w:rPr>
            </w:pPr>
          </w:p>
          <w:p w14:paraId="6B1308E3">
            <w:pPr>
              <w:pStyle w:val="9"/>
              <w:spacing w:before="3"/>
              <w:rPr>
                <w:rFonts w:ascii="GenSenMaruGothic TW TTF Bold"/>
                <w:b/>
                <w:sz w:val="9"/>
              </w:rPr>
            </w:pPr>
          </w:p>
          <w:p w14:paraId="7043B948">
            <w:pPr>
              <w:pStyle w:val="9"/>
              <w:ind w:left="100"/>
              <w:rPr>
                <w:sz w:val="8"/>
              </w:rPr>
            </w:pPr>
            <w:r>
              <w:rPr>
                <w:sz w:val="8"/>
              </w:rPr>
              <w:t>政务服务事项</w:t>
            </w:r>
          </w:p>
        </w:tc>
        <w:tc>
          <w:tcPr>
            <w:tcW w:w="906" w:type="dxa"/>
            <w:vMerge w:val="restart"/>
          </w:tcPr>
          <w:p w14:paraId="2EB590B8">
            <w:pPr>
              <w:pStyle w:val="9"/>
              <w:rPr>
                <w:rFonts w:ascii="GenSenMaruGothic TW TTF Bold"/>
                <w:b/>
                <w:sz w:val="8"/>
              </w:rPr>
            </w:pPr>
          </w:p>
          <w:p w14:paraId="5B640DF7">
            <w:pPr>
              <w:pStyle w:val="9"/>
              <w:rPr>
                <w:rFonts w:ascii="GenSenMaruGothic TW TTF Bold"/>
                <w:b/>
                <w:sz w:val="8"/>
              </w:rPr>
            </w:pPr>
          </w:p>
          <w:p w14:paraId="56A2283D">
            <w:pPr>
              <w:pStyle w:val="9"/>
              <w:rPr>
                <w:rFonts w:ascii="GenSenMaruGothic TW TTF Bold"/>
                <w:b/>
                <w:sz w:val="8"/>
              </w:rPr>
            </w:pPr>
          </w:p>
          <w:p w14:paraId="0CAFB624">
            <w:pPr>
              <w:pStyle w:val="9"/>
              <w:rPr>
                <w:rFonts w:ascii="GenSenMaruGothic TW TTF Bold"/>
                <w:b/>
                <w:sz w:val="8"/>
              </w:rPr>
            </w:pPr>
          </w:p>
          <w:p w14:paraId="223D05CD">
            <w:pPr>
              <w:pStyle w:val="9"/>
              <w:rPr>
                <w:rFonts w:ascii="GenSenMaruGothic TW TTF Bold"/>
                <w:b/>
                <w:sz w:val="8"/>
              </w:rPr>
            </w:pPr>
          </w:p>
          <w:p w14:paraId="2A44C1B8">
            <w:pPr>
              <w:pStyle w:val="9"/>
              <w:rPr>
                <w:rFonts w:ascii="GenSenMaruGothic TW TTF Bold"/>
                <w:b/>
                <w:sz w:val="8"/>
              </w:rPr>
            </w:pPr>
          </w:p>
          <w:p w14:paraId="318DB779">
            <w:pPr>
              <w:pStyle w:val="9"/>
              <w:rPr>
                <w:rFonts w:ascii="GenSenMaruGothic TW TTF Bold"/>
                <w:b/>
                <w:sz w:val="8"/>
              </w:rPr>
            </w:pPr>
          </w:p>
          <w:p w14:paraId="04E83E9C">
            <w:pPr>
              <w:pStyle w:val="9"/>
              <w:rPr>
                <w:rFonts w:ascii="GenSenMaruGothic TW TTF Bold"/>
                <w:b/>
                <w:sz w:val="8"/>
              </w:rPr>
            </w:pPr>
          </w:p>
          <w:p w14:paraId="4126774B">
            <w:pPr>
              <w:pStyle w:val="9"/>
              <w:rPr>
                <w:rFonts w:ascii="GenSenMaruGothic TW TTF Bold"/>
                <w:b/>
                <w:sz w:val="8"/>
              </w:rPr>
            </w:pPr>
          </w:p>
          <w:p w14:paraId="125A9643">
            <w:pPr>
              <w:pStyle w:val="9"/>
              <w:rPr>
                <w:rFonts w:ascii="GenSenMaruGothic TW TTF Bold"/>
                <w:b/>
                <w:sz w:val="8"/>
              </w:rPr>
            </w:pPr>
          </w:p>
          <w:p w14:paraId="45BB5446">
            <w:pPr>
              <w:pStyle w:val="9"/>
              <w:rPr>
                <w:rFonts w:ascii="GenSenMaruGothic TW TTF Bold"/>
                <w:b/>
                <w:sz w:val="8"/>
              </w:rPr>
            </w:pPr>
          </w:p>
          <w:p w14:paraId="450EBE76">
            <w:pPr>
              <w:pStyle w:val="9"/>
              <w:spacing w:before="13"/>
              <w:rPr>
                <w:rFonts w:ascii="GenSenMaruGothic TW TTF Bold"/>
                <w:b/>
                <w:sz w:val="4"/>
              </w:rPr>
            </w:pPr>
          </w:p>
          <w:p w14:paraId="7E6E7A38">
            <w:pPr>
              <w:pStyle w:val="9"/>
              <w:spacing w:line="247" w:lineRule="auto"/>
              <w:ind w:left="16" w:right="-15"/>
              <w:jc w:val="center"/>
              <w:rPr>
                <w:sz w:val="8"/>
              </w:rPr>
            </w:pPr>
            <w:r>
              <w:rPr>
                <w:sz w:val="8"/>
              </w:rPr>
              <w:t>从事城市生活垃圾经营性清扫、收集</w:t>
            </w:r>
          </w:p>
          <w:p w14:paraId="24D2B2CC">
            <w:pPr>
              <w:pStyle w:val="9"/>
              <w:spacing w:line="249" w:lineRule="auto"/>
              <w:ind w:left="16" w:right="-15"/>
              <w:jc w:val="center"/>
              <w:rPr>
                <w:sz w:val="8"/>
              </w:rPr>
            </w:pPr>
            <w:r>
              <w:rPr>
                <w:sz w:val="8"/>
              </w:rPr>
              <w:t>、运输的企业，未经批准擅自停业、歇业</w:t>
            </w:r>
          </w:p>
        </w:tc>
        <w:tc>
          <w:tcPr>
            <w:tcW w:w="1810" w:type="dxa"/>
          </w:tcPr>
          <w:p w14:paraId="0D93509D">
            <w:pPr>
              <w:pStyle w:val="9"/>
              <w:rPr>
                <w:rFonts w:ascii="GenSenMaruGothic TW TTF Bold"/>
                <w:b/>
                <w:sz w:val="8"/>
              </w:rPr>
            </w:pPr>
          </w:p>
          <w:p w14:paraId="01089DC7">
            <w:pPr>
              <w:pStyle w:val="9"/>
              <w:rPr>
                <w:rFonts w:ascii="GenSenMaruGothic TW TTF Bold"/>
                <w:b/>
                <w:sz w:val="8"/>
              </w:rPr>
            </w:pPr>
          </w:p>
          <w:p w14:paraId="6ECC6A93">
            <w:pPr>
              <w:pStyle w:val="9"/>
              <w:spacing w:before="8"/>
              <w:rPr>
                <w:rFonts w:ascii="GenSenMaruGothic TW TTF Bold"/>
                <w:b/>
                <w:sz w:val="7"/>
              </w:rPr>
            </w:pPr>
          </w:p>
          <w:p w14:paraId="72B29556">
            <w:pPr>
              <w:pStyle w:val="9"/>
              <w:spacing w:line="247" w:lineRule="auto"/>
              <w:ind w:left="17" w:right="91"/>
              <w:rPr>
                <w:sz w:val="8"/>
              </w:rPr>
            </w:pPr>
            <w:r>
              <w:rPr>
                <w:sz w:val="8"/>
              </w:rPr>
              <w:t>机构职能、权责清单、执法人员名单；</w:t>
            </w:r>
          </w:p>
        </w:tc>
        <w:tc>
          <w:tcPr>
            <w:tcW w:w="906" w:type="dxa"/>
            <w:vMerge w:val="restart"/>
          </w:tcPr>
          <w:p w14:paraId="5F7723A9">
            <w:pPr>
              <w:pStyle w:val="9"/>
              <w:rPr>
                <w:rFonts w:ascii="GenSenMaruGothic TW TTF Bold"/>
                <w:b/>
                <w:sz w:val="8"/>
              </w:rPr>
            </w:pPr>
          </w:p>
          <w:p w14:paraId="2D2723EC">
            <w:pPr>
              <w:pStyle w:val="9"/>
              <w:rPr>
                <w:rFonts w:ascii="GenSenMaruGothic TW TTF Bold"/>
                <w:b/>
                <w:sz w:val="8"/>
              </w:rPr>
            </w:pPr>
          </w:p>
          <w:p w14:paraId="4D737BD7">
            <w:pPr>
              <w:pStyle w:val="9"/>
              <w:rPr>
                <w:rFonts w:ascii="GenSenMaruGothic TW TTF Bold"/>
                <w:b/>
                <w:sz w:val="8"/>
              </w:rPr>
            </w:pPr>
          </w:p>
          <w:p w14:paraId="5980E774">
            <w:pPr>
              <w:pStyle w:val="9"/>
              <w:rPr>
                <w:rFonts w:ascii="GenSenMaruGothic TW TTF Bold"/>
                <w:b/>
                <w:sz w:val="8"/>
              </w:rPr>
            </w:pPr>
          </w:p>
          <w:p w14:paraId="0D4470CF">
            <w:pPr>
              <w:pStyle w:val="9"/>
              <w:rPr>
                <w:rFonts w:ascii="GenSenMaruGothic TW TTF Bold"/>
                <w:b/>
                <w:sz w:val="8"/>
              </w:rPr>
            </w:pPr>
          </w:p>
          <w:p w14:paraId="75D0E219">
            <w:pPr>
              <w:pStyle w:val="9"/>
              <w:rPr>
                <w:rFonts w:ascii="GenSenMaruGothic TW TTF Bold"/>
                <w:b/>
                <w:sz w:val="8"/>
              </w:rPr>
            </w:pPr>
          </w:p>
          <w:p w14:paraId="6CB417CD">
            <w:pPr>
              <w:pStyle w:val="9"/>
              <w:rPr>
                <w:rFonts w:ascii="GenSenMaruGothic TW TTF Bold"/>
                <w:b/>
                <w:sz w:val="8"/>
              </w:rPr>
            </w:pPr>
          </w:p>
          <w:p w14:paraId="52B0612F">
            <w:pPr>
              <w:pStyle w:val="9"/>
              <w:rPr>
                <w:rFonts w:ascii="GenSenMaruGothic TW TTF Bold"/>
                <w:b/>
                <w:sz w:val="8"/>
              </w:rPr>
            </w:pPr>
          </w:p>
          <w:p w14:paraId="0C794A3E">
            <w:pPr>
              <w:pStyle w:val="9"/>
              <w:rPr>
                <w:rFonts w:ascii="GenSenMaruGothic TW TTF Bold"/>
                <w:b/>
                <w:sz w:val="8"/>
              </w:rPr>
            </w:pPr>
          </w:p>
          <w:p w14:paraId="66960AA8">
            <w:pPr>
              <w:pStyle w:val="9"/>
              <w:rPr>
                <w:rFonts w:ascii="GenSenMaruGothic TW TTF Bold"/>
                <w:b/>
                <w:sz w:val="8"/>
              </w:rPr>
            </w:pPr>
          </w:p>
          <w:p w14:paraId="6C99C0FB">
            <w:pPr>
              <w:pStyle w:val="9"/>
              <w:rPr>
                <w:rFonts w:ascii="GenSenMaruGothic TW TTF Bold"/>
                <w:b/>
                <w:sz w:val="8"/>
              </w:rPr>
            </w:pPr>
          </w:p>
          <w:p w14:paraId="6A169DC1">
            <w:pPr>
              <w:pStyle w:val="9"/>
              <w:spacing w:before="16"/>
              <w:rPr>
                <w:rFonts w:ascii="GenSenMaruGothic TW TTF Bold"/>
                <w:b/>
                <w:sz w:val="10"/>
              </w:rPr>
            </w:pPr>
          </w:p>
          <w:p w14:paraId="7AACC895">
            <w:pPr>
              <w:pStyle w:val="9"/>
              <w:spacing w:line="247" w:lineRule="auto"/>
              <w:ind w:left="186" w:right="-15" w:hanging="164"/>
              <w:rPr>
                <w:sz w:val="8"/>
              </w:rPr>
            </w:pPr>
            <w:r>
              <w:rPr>
                <w:spacing w:val="-2"/>
                <w:sz w:val="8"/>
              </w:rPr>
              <w:t>《城市生活垃圾管</w:t>
            </w:r>
            <w:r>
              <w:rPr>
                <w:sz w:val="8"/>
              </w:rPr>
              <w:t>理办法》</w:t>
            </w:r>
          </w:p>
        </w:tc>
        <w:tc>
          <w:tcPr>
            <w:tcW w:w="906" w:type="dxa"/>
            <w:vMerge w:val="restart"/>
          </w:tcPr>
          <w:p w14:paraId="54835C3F">
            <w:pPr>
              <w:pStyle w:val="9"/>
              <w:rPr>
                <w:rFonts w:ascii="GenSenMaruGothic TW TTF Bold"/>
                <w:b/>
                <w:sz w:val="8"/>
              </w:rPr>
            </w:pPr>
          </w:p>
          <w:p w14:paraId="358E4E90">
            <w:pPr>
              <w:pStyle w:val="9"/>
              <w:rPr>
                <w:rFonts w:ascii="GenSenMaruGothic TW TTF Bold"/>
                <w:b/>
                <w:sz w:val="8"/>
              </w:rPr>
            </w:pPr>
          </w:p>
          <w:p w14:paraId="188C5E9E">
            <w:pPr>
              <w:pStyle w:val="9"/>
              <w:rPr>
                <w:rFonts w:ascii="GenSenMaruGothic TW TTF Bold"/>
                <w:b/>
                <w:sz w:val="8"/>
              </w:rPr>
            </w:pPr>
          </w:p>
          <w:p w14:paraId="4100223E">
            <w:pPr>
              <w:pStyle w:val="9"/>
              <w:rPr>
                <w:rFonts w:ascii="GenSenMaruGothic TW TTF Bold"/>
                <w:b/>
                <w:sz w:val="8"/>
              </w:rPr>
            </w:pPr>
          </w:p>
          <w:p w14:paraId="1E2C1A70">
            <w:pPr>
              <w:pStyle w:val="9"/>
              <w:rPr>
                <w:rFonts w:ascii="GenSenMaruGothic TW TTF Bold"/>
                <w:b/>
                <w:sz w:val="8"/>
              </w:rPr>
            </w:pPr>
          </w:p>
          <w:p w14:paraId="78CD3E77">
            <w:pPr>
              <w:pStyle w:val="9"/>
              <w:rPr>
                <w:rFonts w:ascii="GenSenMaruGothic TW TTF Bold"/>
                <w:b/>
                <w:sz w:val="8"/>
              </w:rPr>
            </w:pPr>
          </w:p>
          <w:p w14:paraId="5212751A">
            <w:pPr>
              <w:pStyle w:val="9"/>
              <w:rPr>
                <w:rFonts w:ascii="GenSenMaruGothic TW TTF Bold"/>
                <w:b/>
                <w:sz w:val="8"/>
              </w:rPr>
            </w:pPr>
          </w:p>
          <w:p w14:paraId="48576CA4">
            <w:pPr>
              <w:pStyle w:val="9"/>
              <w:rPr>
                <w:rFonts w:ascii="GenSenMaruGothic TW TTF Bold"/>
                <w:b/>
                <w:sz w:val="8"/>
              </w:rPr>
            </w:pPr>
          </w:p>
          <w:p w14:paraId="5C107070">
            <w:pPr>
              <w:pStyle w:val="9"/>
              <w:rPr>
                <w:rFonts w:ascii="GenSenMaruGothic TW TTF Bold"/>
                <w:b/>
                <w:sz w:val="8"/>
              </w:rPr>
            </w:pPr>
          </w:p>
          <w:p w14:paraId="53DC7AA2">
            <w:pPr>
              <w:pStyle w:val="9"/>
              <w:rPr>
                <w:rFonts w:ascii="GenSenMaruGothic TW TTF Bold"/>
                <w:b/>
                <w:sz w:val="8"/>
              </w:rPr>
            </w:pPr>
          </w:p>
          <w:p w14:paraId="128124D0">
            <w:pPr>
              <w:pStyle w:val="9"/>
              <w:rPr>
                <w:rFonts w:ascii="GenSenMaruGothic TW TTF Bold"/>
                <w:b/>
                <w:sz w:val="8"/>
              </w:rPr>
            </w:pPr>
          </w:p>
          <w:p w14:paraId="50963897">
            <w:pPr>
              <w:pStyle w:val="9"/>
              <w:spacing w:before="13"/>
              <w:rPr>
                <w:rFonts w:ascii="GenSenMaruGothic TW TTF Bold"/>
                <w:b/>
                <w:sz w:val="4"/>
              </w:rPr>
            </w:pPr>
          </w:p>
          <w:p w14:paraId="128E9A0A">
            <w:pPr>
              <w:pStyle w:val="9"/>
              <w:numPr>
                <w:ilvl w:val="0"/>
                <w:numId w:val="178"/>
              </w:numPr>
              <w:tabs>
                <w:tab w:val="left" w:pos="107"/>
              </w:tabs>
              <w:spacing w:before="0" w:after="0" w:line="247" w:lineRule="auto"/>
              <w:ind w:left="24" w:right="-29" w:firstLine="0"/>
              <w:jc w:val="left"/>
              <w:rPr>
                <w:sz w:val="8"/>
              </w:rPr>
            </w:pPr>
            <w:r>
              <w:rPr>
                <w:sz w:val="8"/>
              </w:rPr>
              <w:t>除处罚决定外其他内容：长期公开</w:t>
            </w:r>
          </w:p>
          <w:p w14:paraId="742A1189">
            <w:pPr>
              <w:pStyle w:val="9"/>
              <w:ind w:left="65"/>
              <w:rPr>
                <w:sz w:val="8"/>
              </w:rPr>
            </w:pPr>
            <w:r>
              <w:rPr>
                <w:sz w:val="8"/>
              </w:rPr>
              <w:t>（动态调整）；</w:t>
            </w:r>
          </w:p>
          <w:p w14:paraId="58E0B767">
            <w:pPr>
              <w:pStyle w:val="9"/>
              <w:numPr>
                <w:ilvl w:val="0"/>
                <w:numId w:val="178"/>
              </w:numPr>
              <w:tabs>
                <w:tab w:val="left" w:pos="107"/>
              </w:tabs>
              <w:spacing w:before="6" w:after="0" w:line="247" w:lineRule="auto"/>
              <w:ind w:left="146" w:right="-29" w:hanging="122"/>
              <w:jc w:val="left"/>
              <w:rPr>
                <w:sz w:val="8"/>
              </w:rPr>
            </w:pPr>
            <w:r>
              <w:rPr>
                <w:sz w:val="8"/>
              </w:rPr>
              <w:t>处罚决定：20个工作日内。</w:t>
            </w:r>
          </w:p>
        </w:tc>
        <w:tc>
          <w:tcPr>
            <w:tcW w:w="906" w:type="dxa"/>
            <w:vMerge w:val="restart"/>
          </w:tcPr>
          <w:p w14:paraId="19DFB866">
            <w:pPr>
              <w:pStyle w:val="9"/>
              <w:rPr>
                <w:rFonts w:ascii="GenSenMaruGothic TW TTF Bold"/>
                <w:b/>
                <w:sz w:val="8"/>
              </w:rPr>
            </w:pPr>
          </w:p>
          <w:p w14:paraId="6CCD8FA7">
            <w:pPr>
              <w:pStyle w:val="9"/>
              <w:rPr>
                <w:rFonts w:ascii="GenSenMaruGothic TW TTF Bold"/>
                <w:b/>
                <w:sz w:val="8"/>
              </w:rPr>
            </w:pPr>
          </w:p>
          <w:p w14:paraId="5EB58824">
            <w:pPr>
              <w:pStyle w:val="9"/>
              <w:rPr>
                <w:rFonts w:ascii="GenSenMaruGothic TW TTF Bold"/>
                <w:b/>
                <w:sz w:val="8"/>
              </w:rPr>
            </w:pPr>
          </w:p>
          <w:p w14:paraId="0FA87482">
            <w:pPr>
              <w:pStyle w:val="9"/>
              <w:rPr>
                <w:rFonts w:ascii="GenSenMaruGothic TW TTF Bold"/>
                <w:b/>
                <w:sz w:val="8"/>
              </w:rPr>
            </w:pPr>
          </w:p>
          <w:p w14:paraId="26E44CAF">
            <w:pPr>
              <w:pStyle w:val="9"/>
              <w:rPr>
                <w:rFonts w:ascii="GenSenMaruGothic TW TTF Bold"/>
                <w:b/>
                <w:sz w:val="8"/>
              </w:rPr>
            </w:pPr>
          </w:p>
          <w:p w14:paraId="6B2F2CE8">
            <w:pPr>
              <w:pStyle w:val="9"/>
              <w:rPr>
                <w:rFonts w:ascii="GenSenMaruGothic TW TTF Bold"/>
                <w:b/>
                <w:sz w:val="8"/>
              </w:rPr>
            </w:pPr>
          </w:p>
          <w:p w14:paraId="00FAFA09">
            <w:pPr>
              <w:pStyle w:val="9"/>
              <w:rPr>
                <w:rFonts w:ascii="GenSenMaruGothic TW TTF Bold"/>
                <w:b/>
                <w:sz w:val="8"/>
              </w:rPr>
            </w:pPr>
          </w:p>
          <w:p w14:paraId="097F93CE">
            <w:pPr>
              <w:pStyle w:val="9"/>
              <w:rPr>
                <w:rFonts w:ascii="GenSenMaruGothic TW TTF Bold"/>
                <w:b/>
                <w:sz w:val="8"/>
              </w:rPr>
            </w:pPr>
          </w:p>
          <w:p w14:paraId="4CC0F1F9">
            <w:pPr>
              <w:pStyle w:val="9"/>
              <w:rPr>
                <w:rFonts w:ascii="GenSenMaruGothic TW TTF Bold"/>
                <w:b/>
                <w:sz w:val="8"/>
              </w:rPr>
            </w:pPr>
          </w:p>
          <w:p w14:paraId="776C023F">
            <w:pPr>
              <w:pStyle w:val="9"/>
              <w:rPr>
                <w:rFonts w:ascii="GenSenMaruGothic TW TTF Bold"/>
                <w:b/>
                <w:sz w:val="8"/>
              </w:rPr>
            </w:pPr>
          </w:p>
          <w:p w14:paraId="617EC261">
            <w:pPr>
              <w:pStyle w:val="9"/>
              <w:rPr>
                <w:rFonts w:ascii="GenSenMaruGothic TW TTF Bold"/>
                <w:b/>
                <w:sz w:val="8"/>
              </w:rPr>
            </w:pPr>
          </w:p>
          <w:p w14:paraId="0B731D3E">
            <w:pPr>
              <w:pStyle w:val="9"/>
              <w:spacing w:before="16"/>
              <w:rPr>
                <w:rFonts w:ascii="GenSenMaruGothic TW TTF Bold"/>
                <w:b/>
                <w:sz w:val="10"/>
              </w:rPr>
            </w:pPr>
          </w:p>
          <w:p w14:paraId="2344A30A">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64CBCEB3">
            <w:pPr>
              <w:pStyle w:val="9"/>
              <w:rPr>
                <w:rFonts w:ascii="GenSenMaruGothic TW TTF Bold"/>
                <w:b/>
                <w:sz w:val="8"/>
              </w:rPr>
            </w:pPr>
          </w:p>
          <w:p w14:paraId="1D75ED5E">
            <w:pPr>
              <w:pStyle w:val="9"/>
              <w:rPr>
                <w:rFonts w:ascii="GenSenMaruGothic TW TTF Bold"/>
                <w:b/>
                <w:sz w:val="8"/>
              </w:rPr>
            </w:pPr>
          </w:p>
          <w:p w14:paraId="54B41C8A">
            <w:pPr>
              <w:pStyle w:val="9"/>
              <w:rPr>
                <w:rFonts w:ascii="GenSenMaruGothic TW TTF Bold"/>
                <w:b/>
                <w:sz w:val="8"/>
              </w:rPr>
            </w:pPr>
          </w:p>
          <w:p w14:paraId="5953B49F">
            <w:pPr>
              <w:pStyle w:val="9"/>
              <w:rPr>
                <w:rFonts w:ascii="GenSenMaruGothic TW TTF Bold"/>
                <w:b/>
                <w:sz w:val="8"/>
              </w:rPr>
            </w:pPr>
          </w:p>
          <w:p w14:paraId="42AB652A">
            <w:pPr>
              <w:pStyle w:val="9"/>
              <w:rPr>
                <w:rFonts w:ascii="GenSenMaruGothic TW TTF Bold"/>
                <w:b/>
                <w:sz w:val="8"/>
              </w:rPr>
            </w:pPr>
          </w:p>
          <w:p w14:paraId="5D642AE6">
            <w:pPr>
              <w:pStyle w:val="9"/>
              <w:rPr>
                <w:rFonts w:ascii="GenSenMaruGothic TW TTF Bold"/>
                <w:b/>
                <w:sz w:val="8"/>
              </w:rPr>
            </w:pPr>
          </w:p>
          <w:p w14:paraId="508A65F7">
            <w:pPr>
              <w:pStyle w:val="9"/>
              <w:rPr>
                <w:rFonts w:ascii="GenSenMaruGothic TW TTF Bold"/>
                <w:b/>
                <w:sz w:val="8"/>
              </w:rPr>
            </w:pPr>
          </w:p>
          <w:p w14:paraId="5893412E">
            <w:pPr>
              <w:pStyle w:val="9"/>
              <w:rPr>
                <w:rFonts w:ascii="GenSenMaruGothic TW TTF Bold"/>
                <w:b/>
                <w:sz w:val="8"/>
              </w:rPr>
            </w:pPr>
          </w:p>
          <w:p w14:paraId="309FB75C">
            <w:pPr>
              <w:pStyle w:val="9"/>
              <w:rPr>
                <w:rFonts w:ascii="GenSenMaruGothic TW TTF Bold"/>
                <w:b/>
                <w:sz w:val="8"/>
              </w:rPr>
            </w:pPr>
          </w:p>
          <w:p w14:paraId="0F33C80B">
            <w:pPr>
              <w:pStyle w:val="9"/>
              <w:rPr>
                <w:rFonts w:ascii="GenSenMaruGothic TW TTF Bold"/>
                <w:b/>
                <w:sz w:val="8"/>
              </w:rPr>
            </w:pPr>
          </w:p>
          <w:p w14:paraId="52F2D201">
            <w:pPr>
              <w:pStyle w:val="9"/>
              <w:rPr>
                <w:rFonts w:ascii="GenSenMaruGothic TW TTF Bold"/>
                <w:b/>
                <w:sz w:val="8"/>
              </w:rPr>
            </w:pPr>
          </w:p>
          <w:p w14:paraId="01409552">
            <w:pPr>
              <w:pStyle w:val="9"/>
              <w:rPr>
                <w:rFonts w:ascii="GenSenMaruGothic TW TTF Bold"/>
                <w:b/>
                <w:sz w:val="8"/>
              </w:rPr>
            </w:pPr>
          </w:p>
          <w:p w14:paraId="3B25B0F8">
            <w:pPr>
              <w:pStyle w:val="9"/>
              <w:spacing w:before="3"/>
              <w:rPr>
                <w:rFonts w:ascii="GenSenMaruGothic TW TTF Bold"/>
                <w:b/>
                <w:sz w:val="9"/>
              </w:rPr>
            </w:pPr>
          </w:p>
          <w:p w14:paraId="122261C9">
            <w:pPr>
              <w:pStyle w:val="9"/>
              <w:ind w:left="42"/>
              <w:jc w:val="center"/>
              <w:rPr>
                <w:sz w:val="8"/>
              </w:rPr>
            </w:pPr>
            <w:r>
              <w:rPr>
                <w:w w:val="101"/>
                <w:sz w:val="8"/>
              </w:rPr>
              <w:t>√</w:t>
            </w:r>
          </w:p>
        </w:tc>
        <w:tc>
          <w:tcPr>
            <w:tcW w:w="566" w:type="dxa"/>
            <w:vMerge w:val="restart"/>
          </w:tcPr>
          <w:p w14:paraId="1BC2E471">
            <w:pPr>
              <w:pStyle w:val="9"/>
              <w:rPr>
                <w:rFonts w:ascii="Times New Roman"/>
                <w:sz w:val="8"/>
              </w:rPr>
            </w:pPr>
          </w:p>
        </w:tc>
        <w:tc>
          <w:tcPr>
            <w:tcW w:w="566" w:type="dxa"/>
            <w:vMerge w:val="restart"/>
          </w:tcPr>
          <w:p w14:paraId="32798746">
            <w:pPr>
              <w:pStyle w:val="9"/>
              <w:rPr>
                <w:rFonts w:ascii="GenSenMaruGothic TW TTF Bold"/>
                <w:b/>
                <w:sz w:val="8"/>
              </w:rPr>
            </w:pPr>
          </w:p>
          <w:p w14:paraId="55C90CB6">
            <w:pPr>
              <w:pStyle w:val="9"/>
              <w:rPr>
                <w:rFonts w:ascii="GenSenMaruGothic TW TTF Bold"/>
                <w:b/>
                <w:sz w:val="8"/>
              </w:rPr>
            </w:pPr>
          </w:p>
          <w:p w14:paraId="73D1BC39">
            <w:pPr>
              <w:pStyle w:val="9"/>
              <w:rPr>
                <w:rFonts w:ascii="GenSenMaruGothic TW TTF Bold"/>
                <w:b/>
                <w:sz w:val="8"/>
              </w:rPr>
            </w:pPr>
          </w:p>
          <w:p w14:paraId="7546C971">
            <w:pPr>
              <w:pStyle w:val="9"/>
              <w:rPr>
                <w:rFonts w:ascii="GenSenMaruGothic TW TTF Bold"/>
                <w:b/>
                <w:sz w:val="8"/>
              </w:rPr>
            </w:pPr>
          </w:p>
          <w:p w14:paraId="5CD77AA5">
            <w:pPr>
              <w:pStyle w:val="9"/>
              <w:rPr>
                <w:rFonts w:ascii="GenSenMaruGothic TW TTF Bold"/>
                <w:b/>
                <w:sz w:val="8"/>
              </w:rPr>
            </w:pPr>
          </w:p>
          <w:p w14:paraId="1E2CFB4F">
            <w:pPr>
              <w:pStyle w:val="9"/>
              <w:rPr>
                <w:rFonts w:ascii="GenSenMaruGothic TW TTF Bold"/>
                <w:b/>
                <w:sz w:val="8"/>
              </w:rPr>
            </w:pPr>
          </w:p>
          <w:p w14:paraId="389F09FC">
            <w:pPr>
              <w:pStyle w:val="9"/>
              <w:rPr>
                <w:rFonts w:ascii="GenSenMaruGothic TW TTF Bold"/>
                <w:b/>
                <w:sz w:val="8"/>
              </w:rPr>
            </w:pPr>
          </w:p>
          <w:p w14:paraId="7D6BDE44">
            <w:pPr>
              <w:pStyle w:val="9"/>
              <w:rPr>
                <w:rFonts w:ascii="GenSenMaruGothic TW TTF Bold"/>
                <w:b/>
                <w:sz w:val="8"/>
              </w:rPr>
            </w:pPr>
          </w:p>
          <w:p w14:paraId="14F7300D">
            <w:pPr>
              <w:pStyle w:val="9"/>
              <w:rPr>
                <w:rFonts w:ascii="GenSenMaruGothic TW TTF Bold"/>
                <w:b/>
                <w:sz w:val="8"/>
              </w:rPr>
            </w:pPr>
          </w:p>
          <w:p w14:paraId="489A7888">
            <w:pPr>
              <w:pStyle w:val="9"/>
              <w:rPr>
                <w:rFonts w:ascii="GenSenMaruGothic TW TTF Bold"/>
                <w:b/>
                <w:sz w:val="8"/>
              </w:rPr>
            </w:pPr>
          </w:p>
          <w:p w14:paraId="675D6139">
            <w:pPr>
              <w:pStyle w:val="9"/>
              <w:rPr>
                <w:rFonts w:ascii="GenSenMaruGothic TW TTF Bold"/>
                <w:b/>
                <w:sz w:val="8"/>
              </w:rPr>
            </w:pPr>
          </w:p>
          <w:p w14:paraId="4C6916B3">
            <w:pPr>
              <w:pStyle w:val="9"/>
              <w:rPr>
                <w:rFonts w:ascii="GenSenMaruGothic TW TTF Bold"/>
                <w:b/>
                <w:sz w:val="8"/>
              </w:rPr>
            </w:pPr>
          </w:p>
          <w:p w14:paraId="55DBCEE7">
            <w:pPr>
              <w:pStyle w:val="9"/>
              <w:spacing w:before="3"/>
              <w:rPr>
                <w:rFonts w:ascii="GenSenMaruGothic TW TTF Bold"/>
                <w:b/>
                <w:sz w:val="9"/>
              </w:rPr>
            </w:pPr>
          </w:p>
          <w:p w14:paraId="0E63C8DA">
            <w:pPr>
              <w:pStyle w:val="9"/>
              <w:ind w:left="44"/>
              <w:jc w:val="center"/>
              <w:rPr>
                <w:sz w:val="8"/>
              </w:rPr>
            </w:pPr>
            <w:r>
              <w:rPr>
                <w:w w:val="101"/>
                <w:sz w:val="8"/>
              </w:rPr>
              <w:t>√</w:t>
            </w:r>
          </w:p>
        </w:tc>
        <w:tc>
          <w:tcPr>
            <w:tcW w:w="566" w:type="dxa"/>
            <w:vMerge w:val="restart"/>
          </w:tcPr>
          <w:p w14:paraId="59419686">
            <w:pPr>
              <w:pStyle w:val="9"/>
              <w:rPr>
                <w:rFonts w:ascii="Times New Roman"/>
                <w:sz w:val="8"/>
              </w:rPr>
            </w:pPr>
          </w:p>
        </w:tc>
        <w:tc>
          <w:tcPr>
            <w:tcW w:w="566" w:type="dxa"/>
            <w:vMerge w:val="restart"/>
          </w:tcPr>
          <w:p w14:paraId="21FBD8B6">
            <w:pPr>
              <w:pStyle w:val="9"/>
              <w:rPr>
                <w:rFonts w:ascii="GenSenMaruGothic TW TTF Bold"/>
                <w:b/>
                <w:sz w:val="8"/>
              </w:rPr>
            </w:pPr>
          </w:p>
          <w:p w14:paraId="089593EB">
            <w:pPr>
              <w:pStyle w:val="9"/>
              <w:rPr>
                <w:rFonts w:ascii="GenSenMaruGothic TW TTF Bold"/>
                <w:b/>
                <w:sz w:val="8"/>
              </w:rPr>
            </w:pPr>
          </w:p>
          <w:p w14:paraId="2FDDF758">
            <w:pPr>
              <w:pStyle w:val="9"/>
              <w:rPr>
                <w:rFonts w:ascii="GenSenMaruGothic TW TTF Bold"/>
                <w:b/>
                <w:sz w:val="8"/>
              </w:rPr>
            </w:pPr>
          </w:p>
          <w:p w14:paraId="5C9986F5">
            <w:pPr>
              <w:pStyle w:val="9"/>
              <w:rPr>
                <w:rFonts w:ascii="GenSenMaruGothic TW TTF Bold"/>
                <w:b/>
                <w:sz w:val="8"/>
              </w:rPr>
            </w:pPr>
          </w:p>
          <w:p w14:paraId="5F3FDAAE">
            <w:pPr>
              <w:pStyle w:val="9"/>
              <w:rPr>
                <w:rFonts w:ascii="GenSenMaruGothic TW TTF Bold"/>
                <w:b/>
                <w:sz w:val="8"/>
              </w:rPr>
            </w:pPr>
          </w:p>
          <w:p w14:paraId="31EB71EE">
            <w:pPr>
              <w:pStyle w:val="9"/>
              <w:rPr>
                <w:rFonts w:ascii="GenSenMaruGothic TW TTF Bold"/>
                <w:b/>
                <w:sz w:val="8"/>
              </w:rPr>
            </w:pPr>
          </w:p>
          <w:p w14:paraId="468F22D2">
            <w:pPr>
              <w:pStyle w:val="9"/>
              <w:rPr>
                <w:rFonts w:ascii="GenSenMaruGothic TW TTF Bold"/>
                <w:b/>
                <w:sz w:val="8"/>
              </w:rPr>
            </w:pPr>
          </w:p>
          <w:p w14:paraId="5B11BE41">
            <w:pPr>
              <w:pStyle w:val="9"/>
              <w:rPr>
                <w:rFonts w:ascii="GenSenMaruGothic TW TTF Bold"/>
                <w:b/>
                <w:sz w:val="8"/>
              </w:rPr>
            </w:pPr>
          </w:p>
          <w:p w14:paraId="412964D0">
            <w:pPr>
              <w:pStyle w:val="9"/>
              <w:rPr>
                <w:rFonts w:ascii="GenSenMaruGothic TW TTF Bold"/>
                <w:b/>
                <w:sz w:val="8"/>
              </w:rPr>
            </w:pPr>
          </w:p>
          <w:p w14:paraId="0126107D">
            <w:pPr>
              <w:pStyle w:val="9"/>
              <w:rPr>
                <w:rFonts w:ascii="GenSenMaruGothic TW TTF Bold"/>
                <w:b/>
                <w:sz w:val="8"/>
              </w:rPr>
            </w:pPr>
          </w:p>
          <w:p w14:paraId="5573CAF7">
            <w:pPr>
              <w:pStyle w:val="9"/>
              <w:rPr>
                <w:rFonts w:ascii="GenSenMaruGothic TW TTF Bold"/>
                <w:b/>
                <w:sz w:val="8"/>
              </w:rPr>
            </w:pPr>
          </w:p>
          <w:p w14:paraId="3612DFA0">
            <w:pPr>
              <w:pStyle w:val="9"/>
              <w:rPr>
                <w:rFonts w:ascii="GenSenMaruGothic TW TTF Bold"/>
                <w:b/>
                <w:sz w:val="8"/>
              </w:rPr>
            </w:pPr>
          </w:p>
          <w:p w14:paraId="442F476F">
            <w:pPr>
              <w:pStyle w:val="9"/>
              <w:spacing w:before="3"/>
              <w:rPr>
                <w:rFonts w:ascii="GenSenMaruGothic TW TTF Bold"/>
                <w:b/>
                <w:sz w:val="9"/>
              </w:rPr>
            </w:pPr>
          </w:p>
          <w:p w14:paraId="3B6F6029">
            <w:pPr>
              <w:pStyle w:val="9"/>
              <w:ind w:left="40"/>
              <w:jc w:val="center"/>
              <w:rPr>
                <w:sz w:val="8"/>
              </w:rPr>
            </w:pPr>
            <w:r>
              <w:rPr>
                <w:w w:val="101"/>
                <w:sz w:val="8"/>
              </w:rPr>
              <w:t>√</w:t>
            </w:r>
          </w:p>
        </w:tc>
        <w:tc>
          <w:tcPr>
            <w:tcW w:w="1219" w:type="dxa"/>
            <w:vMerge w:val="restart"/>
          </w:tcPr>
          <w:p w14:paraId="341FB71E">
            <w:pPr>
              <w:pStyle w:val="9"/>
              <w:rPr>
                <w:rFonts w:ascii="GenSenMaruGothic TW TTF Bold"/>
                <w:b/>
                <w:sz w:val="8"/>
              </w:rPr>
            </w:pPr>
          </w:p>
          <w:p w14:paraId="2C98D1AD">
            <w:pPr>
              <w:pStyle w:val="9"/>
              <w:rPr>
                <w:rFonts w:ascii="GenSenMaruGothic TW TTF Bold"/>
                <w:b/>
                <w:sz w:val="8"/>
              </w:rPr>
            </w:pPr>
          </w:p>
          <w:p w14:paraId="08597BD0">
            <w:pPr>
              <w:pStyle w:val="9"/>
              <w:rPr>
                <w:rFonts w:ascii="GenSenMaruGothic TW TTF Bold"/>
                <w:b/>
                <w:sz w:val="8"/>
              </w:rPr>
            </w:pPr>
          </w:p>
          <w:p w14:paraId="33CDCB16">
            <w:pPr>
              <w:pStyle w:val="9"/>
              <w:rPr>
                <w:rFonts w:ascii="GenSenMaruGothic TW TTF Bold"/>
                <w:b/>
                <w:sz w:val="8"/>
              </w:rPr>
            </w:pPr>
          </w:p>
          <w:p w14:paraId="282BFA67">
            <w:pPr>
              <w:pStyle w:val="9"/>
              <w:rPr>
                <w:rFonts w:ascii="GenSenMaruGothic TW TTF Bold"/>
                <w:b/>
                <w:sz w:val="8"/>
              </w:rPr>
            </w:pPr>
          </w:p>
          <w:p w14:paraId="56652AE0">
            <w:pPr>
              <w:pStyle w:val="9"/>
              <w:rPr>
                <w:rFonts w:ascii="GenSenMaruGothic TW TTF Bold"/>
                <w:b/>
                <w:sz w:val="8"/>
              </w:rPr>
            </w:pPr>
          </w:p>
          <w:p w14:paraId="09AB2324">
            <w:pPr>
              <w:pStyle w:val="9"/>
              <w:rPr>
                <w:rFonts w:ascii="GenSenMaruGothic TW TTF Bold"/>
                <w:b/>
                <w:sz w:val="8"/>
              </w:rPr>
            </w:pPr>
          </w:p>
          <w:p w14:paraId="78B57406">
            <w:pPr>
              <w:pStyle w:val="9"/>
              <w:spacing w:before="12"/>
              <w:rPr>
                <w:rFonts w:ascii="GenSenMaruGothic TW TTF Bold"/>
                <w:b/>
                <w:sz w:val="8"/>
              </w:rPr>
            </w:pPr>
          </w:p>
          <w:p w14:paraId="21D7135C">
            <w:pPr>
              <w:pStyle w:val="9"/>
              <w:numPr>
                <w:ilvl w:val="0"/>
                <w:numId w:val="17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4FFF509">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519FCC2C">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175CE18">
            <w:pPr>
              <w:pStyle w:val="9"/>
              <w:spacing w:line="247" w:lineRule="auto"/>
              <w:ind w:left="25" w:right="14"/>
              <w:rPr>
                <w:sz w:val="8"/>
              </w:rPr>
            </w:pPr>
            <w:r>
              <w:rPr>
                <w:sz w:val="8"/>
              </w:rPr>
              <w:t>□公开查阅点   ■政务服务中心</w:t>
            </w:r>
          </w:p>
          <w:p w14:paraId="44EB9FB3">
            <w:pPr>
              <w:pStyle w:val="9"/>
              <w:spacing w:line="247" w:lineRule="auto"/>
              <w:ind w:left="25" w:right="20"/>
              <w:rPr>
                <w:sz w:val="8"/>
              </w:rPr>
            </w:pPr>
            <w:r>
              <w:rPr>
                <w:sz w:val="8"/>
              </w:rPr>
              <w:t>□便民服务站   □入户/现场</w:t>
            </w:r>
          </w:p>
          <w:p w14:paraId="1E67DE6B">
            <w:pPr>
              <w:pStyle w:val="9"/>
              <w:spacing w:before="1" w:line="247" w:lineRule="auto"/>
              <w:ind w:left="25" w:right="50"/>
              <w:rPr>
                <w:sz w:val="8"/>
              </w:rPr>
            </w:pPr>
            <w:r>
              <w:rPr>
                <w:sz w:val="8"/>
              </w:rPr>
              <w:t>□社区/企事业单位/村公示栏（电子屏）</w:t>
            </w:r>
          </w:p>
          <w:p w14:paraId="345398D3">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6216F9D3">
            <w:pPr>
              <w:pStyle w:val="9"/>
              <w:rPr>
                <w:rFonts w:ascii="Times New Roman"/>
                <w:sz w:val="8"/>
              </w:rPr>
            </w:pPr>
          </w:p>
        </w:tc>
        <w:tc>
          <w:tcPr>
            <w:tcW w:w="906" w:type="dxa"/>
            <w:vMerge w:val="restart"/>
          </w:tcPr>
          <w:p w14:paraId="6EF3C39B">
            <w:pPr>
              <w:pStyle w:val="9"/>
              <w:rPr>
                <w:rFonts w:ascii="GenSenMaruGothic TW TTF Bold"/>
                <w:b/>
                <w:sz w:val="8"/>
              </w:rPr>
            </w:pPr>
          </w:p>
          <w:p w14:paraId="73AB8AD9">
            <w:pPr>
              <w:pStyle w:val="9"/>
              <w:rPr>
                <w:rFonts w:ascii="GenSenMaruGothic TW TTF Bold"/>
                <w:b/>
                <w:sz w:val="8"/>
              </w:rPr>
            </w:pPr>
          </w:p>
          <w:p w14:paraId="25F37125">
            <w:pPr>
              <w:pStyle w:val="9"/>
              <w:rPr>
                <w:rFonts w:ascii="GenSenMaruGothic TW TTF Bold"/>
                <w:b/>
                <w:sz w:val="8"/>
              </w:rPr>
            </w:pPr>
          </w:p>
          <w:p w14:paraId="790D00AF">
            <w:pPr>
              <w:pStyle w:val="9"/>
              <w:rPr>
                <w:rFonts w:ascii="GenSenMaruGothic TW TTF Bold"/>
                <w:b/>
                <w:sz w:val="8"/>
              </w:rPr>
            </w:pPr>
          </w:p>
          <w:p w14:paraId="285ED960">
            <w:pPr>
              <w:pStyle w:val="9"/>
              <w:rPr>
                <w:rFonts w:ascii="GenSenMaruGothic TW TTF Bold"/>
                <w:b/>
                <w:sz w:val="8"/>
              </w:rPr>
            </w:pPr>
          </w:p>
          <w:p w14:paraId="49162EE3">
            <w:pPr>
              <w:pStyle w:val="9"/>
              <w:rPr>
                <w:rFonts w:ascii="GenSenMaruGothic TW TTF Bold"/>
                <w:b/>
                <w:sz w:val="8"/>
              </w:rPr>
            </w:pPr>
          </w:p>
          <w:p w14:paraId="0E33AD69">
            <w:pPr>
              <w:pStyle w:val="9"/>
              <w:rPr>
                <w:rFonts w:ascii="GenSenMaruGothic TW TTF Bold"/>
                <w:b/>
                <w:sz w:val="8"/>
              </w:rPr>
            </w:pPr>
          </w:p>
          <w:p w14:paraId="599D84F6">
            <w:pPr>
              <w:pStyle w:val="9"/>
              <w:spacing w:before="9"/>
              <w:rPr>
                <w:rFonts w:ascii="GenSenMaruGothic TW TTF Bold"/>
                <w:b/>
                <w:sz w:val="5"/>
              </w:rPr>
            </w:pPr>
          </w:p>
          <w:p w14:paraId="13A2ACF8">
            <w:pPr>
              <w:pStyle w:val="9"/>
              <w:spacing w:before="1"/>
              <w:ind w:left="27"/>
              <w:jc w:val="both"/>
              <w:rPr>
                <w:sz w:val="8"/>
              </w:rPr>
            </w:pPr>
            <w:r>
              <w:rPr>
                <w:sz w:val="8"/>
              </w:rPr>
              <w:t>□政府网站</w:t>
            </w:r>
          </w:p>
          <w:p w14:paraId="22FF4AF1">
            <w:pPr>
              <w:pStyle w:val="9"/>
              <w:spacing w:before="3"/>
              <w:ind w:left="27"/>
              <w:jc w:val="both"/>
              <w:rPr>
                <w:sz w:val="8"/>
              </w:rPr>
            </w:pPr>
            <w:r>
              <w:rPr>
                <w:sz w:val="8"/>
              </w:rPr>
              <w:t>□政府公报</w:t>
            </w:r>
          </w:p>
          <w:p w14:paraId="2CB20D86">
            <w:pPr>
              <w:pStyle w:val="9"/>
              <w:spacing w:before="3"/>
              <w:ind w:left="27"/>
              <w:jc w:val="both"/>
              <w:rPr>
                <w:sz w:val="8"/>
              </w:rPr>
            </w:pPr>
            <w:r>
              <w:rPr>
                <w:sz w:val="8"/>
              </w:rPr>
              <w:t>□两微一端</w:t>
            </w:r>
          </w:p>
          <w:p w14:paraId="312E500F">
            <w:pPr>
              <w:pStyle w:val="9"/>
              <w:spacing w:before="6"/>
              <w:ind w:left="27"/>
              <w:jc w:val="both"/>
              <w:rPr>
                <w:sz w:val="8"/>
              </w:rPr>
            </w:pPr>
            <w:r>
              <w:rPr>
                <w:sz w:val="8"/>
              </w:rPr>
              <w:t>□发布会/听证会</w:t>
            </w:r>
          </w:p>
          <w:p w14:paraId="61070785">
            <w:pPr>
              <w:pStyle w:val="9"/>
              <w:spacing w:before="3"/>
              <w:ind w:left="27"/>
              <w:jc w:val="both"/>
              <w:rPr>
                <w:sz w:val="8"/>
              </w:rPr>
            </w:pPr>
            <w:r>
              <w:rPr>
                <w:sz w:val="8"/>
              </w:rPr>
              <w:t>□广播电视</w:t>
            </w:r>
          </w:p>
          <w:p w14:paraId="0751719A">
            <w:pPr>
              <w:pStyle w:val="9"/>
              <w:spacing w:before="3"/>
              <w:ind w:left="27"/>
              <w:jc w:val="both"/>
              <w:rPr>
                <w:sz w:val="8"/>
              </w:rPr>
            </w:pPr>
            <w:r>
              <w:rPr>
                <w:sz w:val="8"/>
              </w:rPr>
              <w:t>□纸质媒体</w:t>
            </w:r>
          </w:p>
          <w:p w14:paraId="52EA32C8">
            <w:pPr>
              <w:pStyle w:val="9"/>
              <w:spacing w:before="2"/>
              <w:ind w:left="27"/>
              <w:jc w:val="both"/>
              <w:rPr>
                <w:sz w:val="8"/>
              </w:rPr>
            </w:pPr>
            <w:r>
              <w:rPr>
                <w:sz w:val="8"/>
              </w:rPr>
              <w:t>□公开查阅点</w:t>
            </w:r>
          </w:p>
          <w:p w14:paraId="0C6B13E2">
            <w:pPr>
              <w:pStyle w:val="9"/>
              <w:spacing w:before="4"/>
              <w:ind w:left="27"/>
              <w:jc w:val="both"/>
              <w:rPr>
                <w:sz w:val="8"/>
              </w:rPr>
            </w:pPr>
            <w:r>
              <w:rPr>
                <w:sz w:val="8"/>
              </w:rPr>
              <w:t>□政务服务中心</w:t>
            </w:r>
          </w:p>
          <w:p w14:paraId="3D8C202D">
            <w:pPr>
              <w:pStyle w:val="9"/>
              <w:spacing w:before="6"/>
              <w:ind w:left="27"/>
              <w:jc w:val="both"/>
              <w:rPr>
                <w:sz w:val="8"/>
              </w:rPr>
            </w:pPr>
            <w:r>
              <w:rPr>
                <w:sz w:val="8"/>
              </w:rPr>
              <w:t>□便民服务站</w:t>
            </w:r>
          </w:p>
          <w:p w14:paraId="70BD719C">
            <w:pPr>
              <w:pStyle w:val="9"/>
              <w:spacing w:before="3"/>
              <w:ind w:left="27"/>
              <w:jc w:val="both"/>
              <w:rPr>
                <w:sz w:val="8"/>
              </w:rPr>
            </w:pPr>
            <w:r>
              <w:rPr>
                <w:sz w:val="8"/>
              </w:rPr>
              <w:t>□入户/现场</w:t>
            </w:r>
          </w:p>
          <w:p w14:paraId="7433DCD2">
            <w:pPr>
              <w:pStyle w:val="9"/>
              <w:spacing w:before="2" w:line="247" w:lineRule="auto"/>
              <w:ind w:left="27" w:right="20"/>
              <w:jc w:val="both"/>
              <w:rPr>
                <w:sz w:val="8"/>
              </w:rPr>
            </w:pPr>
            <w:r>
              <w:rPr>
                <w:sz w:val="8"/>
              </w:rPr>
              <w:t>□社区/企事业单位/村公示栏（电子屏）</w:t>
            </w:r>
          </w:p>
          <w:p w14:paraId="0B2EDDD1">
            <w:pPr>
              <w:pStyle w:val="9"/>
              <w:spacing w:before="3"/>
              <w:ind w:left="27"/>
              <w:jc w:val="both"/>
              <w:rPr>
                <w:sz w:val="8"/>
              </w:rPr>
            </w:pPr>
            <w:r>
              <w:rPr>
                <w:sz w:val="8"/>
              </w:rPr>
              <w:t>□精准推送</w:t>
            </w:r>
          </w:p>
          <w:p w14:paraId="202A0071">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42044A3F">
            <w:pPr>
              <w:pStyle w:val="9"/>
              <w:rPr>
                <w:rFonts w:ascii="Times New Roman"/>
                <w:sz w:val="8"/>
              </w:rPr>
            </w:pPr>
          </w:p>
        </w:tc>
      </w:tr>
      <w:tr w14:paraId="6BCDF5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0" w:hRule="atLeast"/>
        </w:trPr>
        <w:tc>
          <w:tcPr>
            <w:tcW w:w="453" w:type="dxa"/>
            <w:vMerge w:val="continue"/>
            <w:tcBorders>
              <w:top w:val="nil"/>
            </w:tcBorders>
          </w:tcPr>
          <w:p w14:paraId="11897EBA">
            <w:pPr>
              <w:rPr>
                <w:sz w:val="2"/>
                <w:szCs w:val="2"/>
              </w:rPr>
            </w:pPr>
          </w:p>
        </w:tc>
        <w:tc>
          <w:tcPr>
            <w:tcW w:w="906" w:type="dxa"/>
            <w:vMerge w:val="continue"/>
            <w:tcBorders>
              <w:top w:val="nil"/>
            </w:tcBorders>
          </w:tcPr>
          <w:p w14:paraId="27B049F9">
            <w:pPr>
              <w:rPr>
                <w:sz w:val="2"/>
                <w:szCs w:val="2"/>
              </w:rPr>
            </w:pPr>
          </w:p>
        </w:tc>
        <w:tc>
          <w:tcPr>
            <w:tcW w:w="666" w:type="dxa"/>
            <w:vMerge w:val="continue"/>
            <w:tcBorders>
              <w:top w:val="nil"/>
            </w:tcBorders>
          </w:tcPr>
          <w:p w14:paraId="6CFEEECD">
            <w:pPr>
              <w:rPr>
                <w:sz w:val="2"/>
                <w:szCs w:val="2"/>
              </w:rPr>
            </w:pPr>
          </w:p>
        </w:tc>
        <w:tc>
          <w:tcPr>
            <w:tcW w:w="906" w:type="dxa"/>
            <w:vMerge w:val="continue"/>
            <w:tcBorders>
              <w:top w:val="nil"/>
            </w:tcBorders>
          </w:tcPr>
          <w:p w14:paraId="66D808E7">
            <w:pPr>
              <w:rPr>
                <w:sz w:val="2"/>
                <w:szCs w:val="2"/>
              </w:rPr>
            </w:pPr>
          </w:p>
        </w:tc>
        <w:tc>
          <w:tcPr>
            <w:tcW w:w="906" w:type="dxa"/>
            <w:vMerge w:val="continue"/>
            <w:tcBorders>
              <w:top w:val="nil"/>
            </w:tcBorders>
          </w:tcPr>
          <w:p w14:paraId="29C17055">
            <w:pPr>
              <w:rPr>
                <w:sz w:val="2"/>
                <w:szCs w:val="2"/>
              </w:rPr>
            </w:pPr>
          </w:p>
        </w:tc>
        <w:tc>
          <w:tcPr>
            <w:tcW w:w="1810" w:type="dxa"/>
          </w:tcPr>
          <w:p w14:paraId="48333A0B">
            <w:pPr>
              <w:pStyle w:val="9"/>
              <w:rPr>
                <w:rFonts w:ascii="GenSenMaruGothic TW TTF Bold"/>
                <w:b/>
                <w:sz w:val="8"/>
              </w:rPr>
            </w:pPr>
          </w:p>
          <w:p w14:paraId="0750F885">
            <w:pPr>
              <w:pStyle w:val="9"/>
              <w:spacing w:before="14"/>
              <w:rPr>
                <w:rFonts w:ascii="GenSenMaruGothic TW TTF Bold"/>
                <w:b/>
                <w:sz w:val="6"/>
              </w:rPr>
            </w:pPr>
          </w:p>
          <w:p w14:paraId="0251642E">
            <w:pPr>
              <w:pStyle w:val="9"/>
              <w:ind w:left="17"/>
              <w:rPr>
                <w:sz w:val="8"/>
              </w:rPr>
            </w:pPr>
            <w:r>
              <w:rPr>
                <w:sz w:val="8"/>
              </w:rPr>
              <w:t>办事指南相关信息，如：</w:t>
            </w:r>
          </w:p>
          <w:p w14:paraId="66418B81">
            <w:pPr>
              <w:pStyle w:val="9"/>
              <w:spacing w:before="4" w:line="247" w:lineRule="auto"/>
              <w:ind w:left="17" w:right="254"/>
              <w:rPr>
                <w:sz w:val="8"/>
              </w:rPr>
            </w:pPr>
            <w:r>
              <w:rPr>
                <w:sz w:val="8"/>
              </w:rPr>
              <w:t>执法程序或行政强制流程图； 执法依据；</w:t>
            </w:r>
          </w:p>
          <w:p w14:paraId="44CA79DC">
            <w:pPr>
              <w:pStyle w:val="9"/>
              <w:spacing w:before="2" w:line="247" w:lineRule="auto"/>
              <w:ind w:left="17" w:right="418"/>
              <w:rPr>
                <w:sz w:val="8"/>
              </w:rPr>
            </w:pPr>
            <w:r>
              <w:rPr>
                <w:sz w:val="8"/>
              </w:rPr>
              <w:t>行政处罚自由裁量基准； 咨询、监督投诉方式；</w:t>
            </w:r>
          </w:p>
        </w:tc>
        <w:tc>
          <w:tcPr>
            <w:tcW w:w="906" w:type="dxa"/>
            <w:vMerge w:val="continue"/>
            <w:tcBorders>
              <w:top w:val="nil"/>
            </w:tcBorders>
          </w:tcPr>
          <w:p w14:paraId="1155DDD4">
            <w:pPr>
              <w:rPr>
                <w:sz w:val="2"/>
                <w:szCs w:val="2"/>
              </w:rPr>
            </w:pPr>
          </w:p>
        </w:tc>
        <w:tc>
          <w:tcPr>
            <w:tcW w:w="906" w:type="dxa"/>
            <w:vMerge w:val="continue"/>
            <w:tcBorders>
              <w:top w:val="nil"/>
            </w:tcBorders>
          </w:tcPr>
          <w:p w14:paraId="4A4B2D93">
            <w:pPr>
              <w:rPr>
                <w:sz w:val="2"/>
                <w:szCs w:val="2"/>
              </w:rPr>
            </w:pPr>
          </w:p>
        </w:tc>
        <w:tc>
          <w:tcPr>
            <w:tcW w:w="906" w:type="dxa"/>
            <w:vMerge w:val="continue"/>
            <w:tcBorders>
              <w:top w:val="nil"/>
            </w:tcBorders>
          </w:tcPr>
          <w:p w14:paraId="7ABE7A75">
            <w:pPr>
              <w:rPr>
                <w:sz w:val="2"/>
                <w:szCs w:val="2"/>
              </w:rPr>
            </w:pPr>
          </w:p>
        </w:tc>
        <w:tc>
          <w:tcPr>
            <w:tcW w:w="566" w:type="dxa"/>
            <w:vMerge w:val="continue"/>
            <w:tcBorders>
              <w:top w:val="nil"/>
            </w:tcBorders>
          </w:tcPr>
          <w:p w14:paraId="1B1D330B">
            <w:pPr>
              <w:rPr>
                <w:sz w:val="2"/>
                <w:szCs w:val="2"/>
              </w:rPr>
            </w:pPr>
          </w:p>
        </w:tc>
        <w:tc>
          <w:tcPr>
            <w:tcW w:w="566" w:type="dxa"/>
            <w:vMerge w:val="continue"/>
            <w:tcBorders>
              <w:top w:val="nil"/>
            </w:tcBorders>
          </w:tcPr>
          <w:p w14:paraId="46A0BEB5">
            <w:pPr>
              <w:rPr>
                <w:sz w:val="2"/>
                <w:szCs w:val="2"/>
              </w:rPr>
            </w:pPr>
          </w:p>
        </w:tc>
        <w:tc>
          <w:tcPr>
            <w:tcW w:w="566" w:type="dxa"/>
            <w:vMerge w:val="continue"/>
            <w:tcBorders>
              <w:top w:val="nil"/>
            </w:tcBorders>
          </w:tcPr>
          <w:p w14:paraId="4159433C">
            <w:pPr>
              <w:rPr>
                <w:sz w:val="2"/>
                <w:szCs w:val="2"/>
              </w:rPr>
            </w:pPr>
          </w:p>
        </w:tc>
        <w:tc>
          <w:tcPr>
            <w:tcW w:w="566" w:type="dxa"/>
            <w:vMerge w:val="continue"/>
            <w:tcBorders>
              <w:top w:val="nil"/>
            </w:tcBorders>
          </w:tcPr>
          <w:p w14:paraId="009FD019">
            <w:pPr>
              <w:rPr>
                <w:sz w:val="2"/>
                <w:szCs w:val="2"/>
              </w:rPr>
            </w:pPr>
          </w:p>
        </w:tc>
        <w:tc>
          <w:tcPr>
            <w:tcW w:w="566" w:type="dxa"/>
            <w:vMerge w:val="continue"/>
            <w:tcBorders>
              <w:top w:val="nil"/>
            </w:tcBorders>
          </w:tcPr>
          <w:p w14:paraId="20C99D06">
            <w:pPr>
              <w:rPr>
                <w:sz w:val="2"/>
                <w:szCs w:val="2"/>
              </w:rPr>
            </w:pPr>
          </w:p>
        </w:tc>
        <w:tc>
          <w:tcPr>
            <w:tcW w:w="1219" w:type="dxa"/>
            <w:vMerge w:val="continue"/>
            <w:tcBorders>
              <w:top w:val="nil"/>
            </w:tcBorders>
          </w:tcPr>
          <w:p w14:paraId="1AEBB150">
            <w:pPr>
              <w:rPr>
                <w:sz w:val="2"/>
                <w:szCs w:val="2"/>
              </w:rPr>
            </w:pPr>
          </w:p>
        </w:tc>
        <w:tc>
          <w:tcPr>
            <w:tcW w:w="906" w:type="dxa"/>
            <w:vMerge w:val="continue"/>
            <w:tcBorders>
              <w:top w:val="nil"/>
            </w:tcBorders>
          </w:tcPr>
          <w:p w14:paraId="1A309A0B">
            <w:pPr>
              <w:rPr>
                <w:sz w:val="2"/>
                <w:szCs w:val="2"/>
              </w:rPr>
            </w:pPr>
          </w:p>
        </w:tc>
        <w:tc>
          <w:tcPr>
            <w:tcW w:w="906" w:type="dxa"/>
            <w:vMerge w:val="continue"/>
            <w:tcBorders>
              <w:top w:val="nil"/>
            </w:tcBorders>
          </w:tcPr>
          <w:p w14:paraId="60175AAE">
            <w:pPr>
              <w:rPr>
                <w:sz w:val="2"/>
                <w:szCs w:val="2"/>
              </w:rPr>
            </w:pPr>
          </w:p>
        </w:tc>
        <w:tc>
          <w:tcPr>
            <w:tcW w:w="906" w:type="dxa"/>
            <w:vMerge w:val="continue"/>
            <w:tcBorders>
              <w:top w:val="nil"/>
            </w:tcBorders>
          </w:tcPr>
          <w:p w14:paraId="470AD2BC">
            <w:pPr>
              <w:rPr>
                <w:sz w:val="2"/>
                <w:szCs w:val="2"/>
              </w:rPr>
            </w:pPr>
          </w:p>
        </w:tc>
      </w:tr>
      <w:tr w14:paraId="2C35B0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2" w:hRule="atLeast"/>
        </w:trPr>
        <w:tc>
          <w:tcPr>
            <w:tcW w:w="453" w:type="dxa"/>
            <w:vMerge w:val="continue"/>
            <w:tcBorders>
              <w:top w:val="nil"/>
            </w:tcBorders>
          </w:tcPr>
          <w:p w14:paraId="21C0109D">
            <w:pPr>
              <w:rPr>
                <w:sz w:val="2"/>
                <w:szCs w:val="2"/>
              </w:rPr>
            </w:pPr>
          </w:p>
        </w:tc>
        <w:tc>
          <w:tcPr>
            <w:tcW w:w="906" w:type="dxa"/>
            <w:vMerge w:val="continue"/>
            <w:tcBorders>
              <w:top w:val="nil"/>
            </w:tcBorders>
          </w:tcPr>
          <w:p w14:paraId="1EA588A2">
            <w:pPr>
              <w:rPr>
                <w:sz w:val="2"/>
                <w:szCs w:val="2"/>
              </w:rPr>
            </w:pPr>
          </w:p>
        </w:tc>
        <w:tc>
          <w:tcPr>
            <w:tcW w:w="666" w:type="dxa"/>
            <w:vMerge w:val="continue"/>
            <w:tcBorders>
              <w:top w:val="nil"/>
            </w:tcBorders>
          </w:tcPr>
          <w:p w14:paraId="2858F6E8">
            <w:pPr>
              <w:rPr>
                <w:sz w:val="2"/>
                <w:szCs w:val="2"/>
              </w:rPr>
            </w:pPr>
          </w:p>
        </w:tc>
        <w:tc>
          <w:tcPr>
            <w:tcW w:w="906" w:type="dxa"/>
            <w:vMerge w:val="continue"/>
            <w:tcBorders>
              <w:top w:val="nil"/>
            </w:tcBorders>
          </w:tcPr>
          <w:p w14:paraId="3EDE5A5E">
            <w:pPr>
              <w:rPr>
                <w:sz w:val="2"/>
                <w:szCs w:val="2"/>
              </w:rPr>
            </w:pPr>
          </w:p>
        </w:tc>
        <w:tc>
          <w:tcPr>
            <w:tcW w:w="906" w:type="dxa"/>
            <w:vMerge w:val="continue"/>
            <w:tcBorders>
              <w:top w:val="nil"/>
            </w:tcBorders>
          </w:tcPr>
          <w:p w14:paraId="57893AAD">
            <w:pPr>
              <w:rPr>
                <w:sz w:val="2"/>
                <w:szCs w:val="2"/>
              </w:rPr>
            </w:pPr>
          </w:p>
        </w:tc>
        <w:tc>
          <w:tcPr>
            <w:tcW w:w="1810" w:type="dxa"/>
          </w:tcPr>
          <w:p w14:paraId="573EB5C4">
            <w:pPr>
              <w:pStyle w:val="9"/>
              <w:rPr>
                <w:rFonts w:ascii="GenSenMaruGothic TW TTF Bold"/>
                <w:b/>
                <w:sz w:val="8"/>
              </w:rPr>
            </w:pPr>
          </w:p>
          <w:p w14:paraId="442976CB">
            <w:pPr>
              <w:pStyle w:val="9"/>
              <w:rPr>
                <w:rFonts w:ascii="GenSenMaruGothic TW TTF Bold"/>
                <w:b/>
                <w:sz w:val="8"/>
              </w:rPr>
            </w:pPr>
          </w:p>
          <w:p w14:paraId="62FB5FAE">
            <w:pPr>
              <w:pStyle w:val="9"/>
              <w:spacing w:before="16"/>
              <w:rPr>
                <w:rFonts w:ascii="GenSenMaruGothic TW TTF Bold"/>
                <w:b/>
                <w:sz w:val="4"/>
              </w:rPr>
            </w:pPr>
          </w:p>
          <w:p w14:paraId="5A76E362">
            <w:pPr>
              <w:pStyle w:val="9"/>
              <w:ind w:left="17"/>
              <w:rPr>
                <w:sz w:val="8"/>
              </w:rPr>
            </w:pPr>
            <w:r>
              <w:rPr>
                <w:sz w:val="8"/>
              </w:rPr>
              <w:t>处罚决定</w:t>
            </w:r>
          </w:p>
        </w:tc>
        <w:tc>
          <w:tcPr>
            <w:tcW w:w="906" w:type="dxa"/>
            <w:vMerge w:val="continue"/>
            <w:tcBorders>
              <w:top w:val="nil"/>
            </w:tcBorders>
          </w:tcPr>
          <w:p w14:paraId="5104F97A">
            <w:pPr>
              <w:rPr>
                <w:sz w:val="2"/>
                <w:szCs w:val="2"/>
              </w:rPr>
            </w:pPr>
          </w:p>
        </w:tc>
        <w:tc>
          <w:tcPr>
            <w:tcW w:w="906" w:type="dxa"/>
            <w:vMerge w:val="continue"/>
            <w:tcBorders>
              <w:top w:val="nil"/>
            </w:tcBorders>
          </w:tcPr>
          <w:p w14:paraId="0820773C">
            <w:pPr>
              <w:rPr>
                <w:sz w:val="2"/>
                <w:szCs w:val="2"/>
              </w:rPr>
            </w:pPr>
          </w:p>
        </w:tc>
        <w:tc>
          <w:tcPr>
            <w:tcW w:w="906" w:type="dxa"/>
            <w:vMerge w:val="continue"/>
            <w:tcBorders>
              <w:top w:val="nil"/>
            </w:tcBorders>
          </w:tcPr>
          <w:p w14:paraId="4A98D8ED">
            <w:pPr>
              <w:rPr>
                <w:sz w:val="2"/>
                <w:szCs w:val="2"/>
              </w:rPr>
            </w:pPr>
          </w:p>
        </w:tc>
        <w:tc>
          <w:tcPr>
            <w:tcW w:w="566" w:type="dxa"/>
            <w:vMerge w:val="continue"/>
            <w:tcBorders>
              <w:top w:val="nil"/>
            </w:tcBorders>
          </w:tcPr>
          <w:p w14:paraId="1D667F7C">
            <w:pPr>
              <w:rPr>
                <w:sz w:val="2"/>
                <w:szCs w:val="2"/>
              </w:rPr>
            </w:pPr>
          </w:p>
        </w:tc>
        <w:tc>
          <w:tcPr>
            <w:tcW w:w="566" w:type="dxa"/>
            <w:vMerge w:val="continue"/>
            <w:tcBorders>
              <w:top w:val="nil"/>
            </w:tcBorders>
          </w:tcPr>
          <w:p w14:paraId="4C179D12">
            <w:pPr>
              <w:rPr>
                <w:sz w:val="2"/>
                <w:szCs w:val="2"/>
              </w:rPr>
            </w:pPr>
          </w:p>
        </w:tc>
        <w:tc>
          <w:tcPr>
            <w:tcW w:w="566" w:type="dxa"/>
            <w:vMerge w:val="continue"/>
            <w:tcBorders>
              <w:top w:val="nil"/>
            </w:tcBorders>
          </w:tcPr>
          <w:p w14:paraId="4F59B5BF">
            <w:pPr>
              <w:rPr>
                <w:sz w:val="2"/>
                <w:szCs w:val="2"/>
              </w:rPr>
            </w:pPr>
          </w:p>
        </w:tc>
        <w:tc>
          <w:tcPr>
            <w:tcW w:w="566" w:type="dxa"/>
            <w:vMerge w:val="continue"/>
            <w:tcBorders>
              <w:top w:val="nil"/>
            </w:tcBorders>
          </w:tcPr>
          <w:p w14:paraId="2DEF1C13">
            <w:pPr>
              <w:rPr>
                <w:sz w:val="2"/>
                <w:szCs w:val="2"/>
              </w:rPr>
            </w:pPr>
          </w:p>
        </w:tc>
        <w:tc>
          <w:tcPr>
            <w:tcW w:w="566" w:type="dxa"/>
            <w:vMerge w:val="continue"/>
            <w:tcBorders>
              <w:top w:val="nil"/>
            </w:tcBorders>
          </w:tcPr>
          <w:p w14:paraId="3294ED2D">
            <w:pPr>
              <w:rPr>
                <w:sz w:val="2"/>
                <w:szCs w:val="2"/>
              </w:rPr>
            </w:pPr>
          </w:p>
        </w:tc>
        <w:tc>
          <w:tcPr>
            <w:tcW w:w="1219" w:type="dxa"/>
            <w:vMerge w:val="continue"/>
            <w:tcBorders>
              <w:top w:val="nil"/>
            </w:tcBorders>
          </w:tcPr>
          <w:p w14:paraId="2E7C74A4">
            <w:pPr>
              <w:rPr>
                <w:sz w:val="2"/>
                <w:szCs w:val="2"/>
              </w:rPr>
            </w:pPr>
          </w:p>
        </w:tc>
        <w:tc>
          <w:tcPr>
            <w:tcW w:w="906" w:type="dxa"/>
            <w:vMerge w:val="continue"/>
            <w:tcBorders>
              <w:top w:val="nil"/>
            </w:tcBorders>
          </w:tcPr>
          <w:p w14:paraId="7140FB77">
            <w:pPr>
              <w:rPr>
                <w:sz w:val="2"/>
                <w:szCs w:val="2"/>
              </w:rPr>
            </w:pPr>
          </w:p>
        </w:tc>
        <w:tc>
          <w:tcPr>
            <w:tcW w:w="906" w:type="dxa"/>
            <w:vMerge w:val="continue"/>
            <w:tcBorders>
              <w:top w:val="nil"/>
            </w:tcBorders>
          </w:tcPr>
          <w:p w14:paraId="74F3C459">
            <w:pPr>
              <w:rPr>
                <w:sz w:val="2"/>
                <w:szCs w:val="2"/>
              </w:rPr>
            </w:pPr>
          </w:p>
        </w:tc>
        <w:tc>
          <w:tcPr>
            <w:tcW w:w="906" w:type="dxa"/>
            <w:vMerge w:val="continue"/>
            <w:tcBorders>
              <w:top w:val="nil"/>
            </w:tcBorders>
          </w:tcPr>
          <w:p w14:paraId="273935AA">
            <w:pPr>
              <w:rPr>
                <w:sz w:val="2"/>
                <w:szCs w:val="2"/>
              </w:rPr>
            </w:pPr>
          </w:p>
        </w:tc>
      </w:tr>
      <w:tr w14:paraId="1D194F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6" w:hRule="atLeast"/>
        </w:trPr>
        <w:tc>
          <w:tcPr>
            <w:tcW w:w="453" w:type="dxa"/>
            <w:vMerge w:val="continue"/>
            <w:tcBorders>
              <w:top w:val="nil"/>
            </w:tcBorders>
          </w:tcPr>
          <w:p w14:paraId="0A846174">
            <w:pPr>
              <w:rPr>
                <w:sz w:val="2"/>
                <w:szCs w:val="2"/>
              </w:rPr>
            </w:pPr>
          </w:p>
        </w:tc>
        <w:tc>
          <w:tcPr>
            <w:tcW w:w="906" w:type="dxa"/>
            <w:vMerge w:val="continue"/>
            <w:tcBorders>
              <w:top w:val="nil"/>
            </w:tcBorders>
          </w:tcPr>
          <w:p w14:paraId="6559D839">
            <w:pPr>
              <w:rPr>
                <w:sz w:val="2"/>
                <w:szCs w:val="2"/>
              </w:rPr>
            </w:pPr>
          </w:p>
        </w:tc>
        <w:tc>
          <w:tcPr>
            <w:tcW w:w="666" w:type="dxa"/>
            <w:vMerge w:val="continue"/>
            <w:tcBorders>
              <w:top w:val="nil"/>
            </w:tcBorders>
          </w:tcPr>
          <w:p w14:paraId="2DC63864">
            <w:pPr>
              <w:rPr>
                <w:sz w:val="2"/>
                <w:szCs w:val="2"/>
              </w:rPr>
            </w:pPr>
          </w:p>
        </w:tc>
        <w:tc>
          <w:tcPr>
            <w:tcW w:w="906" w:type="dxa"/>
            <w:vMerge w:val="continue"/>
            <w:tcBorders>
              <w:top w:val="nil"/>
            </w:tcBorders>
          </w:tcPr>
          <w:p w14:paraId="4EF145BF">
            <w:pPr>
              <w:rPr>
                <w:sz w:val="2"/>
                <w:szCs w:val="2"/>
              </w:rPr>
            </w:pPr>
          </w:p>
        </w:tc>
        <w:tc>
          <w:tcPr>
            <w:tcW w:w="906" w:type="dxa"/>
            <w:vMerge w:val="continue"/>
            <w:tcBorders>
              <w:top w:val="nil"/>
            </w:tcBorders>
          </w:tcPr>
          <w:p w14:paraId="7F840622">
            <w:pPr>
              <w:rPr>
                <w:sz w:val="2"/>
                <w:szCs w:val="2"/>
              </w:rPr>
            </w:pPr>
          </w:p>
        </w:tc>
        <w:tc>
          <w:tcPr>
            <w:tcW w:w="1810" w:type="dxa"/>
          </w:tcPr>
          <w:p w14:paraId="63598840">
            <w:pPr>
              <w:pStyle w:val="9"/>
              <w:rPr>
                <w:rFonts w:ascii="GenSenMaruGothic TW TTF Bold"/>
                <w:b/>
                <w:sz w:val="8"/>
              </w:rPr>
            </w:pPr>
          </w:p>
          <w:p w14:paraId="48733D9C">
            <w:pPr>
              <w:pStyle w:val="9"/>
              <w:rPr>
                <w:rFonts w:ascii="GenSenMaruGothic TW TTF Bold"/>
                <w:b/>
                <w:sz w:val="8"/>
              </w:rPr>
            </w:pPr>
          </w:p>
          <w:p w14:paraId="42DC5EFA">
            <w:pPr>
              <w:pStyle w:val="9"/>
              <w:spacing w:before="15"/>
              <w:rPr>
                <w:rFonts w:ascii="GenSenMaruGothic TW TTF Bold"/>
                <w:b/>
                <w:sz w:val="4"/>
              </w:rPr>
            </w:pPr>
          </w:p>
          <w:p w14:paraId="4E84A051">
            <w:pPr>
              <w:pStyle w:val="9"/>
              <w:ind w:left="17"/>
              <w:rPr>
                <w:sz w:val="8"/>
              </w:rPr>
            </w:pPr>
            <w:r>
              <w:rPr>
                <w:sz w:val="8"/>
              </w:rPr>
              <w:t>救济渠道</w:t>
            </w:r>
          </w:p>
        </w:tc>
        <w:tc>
          <w:tcPr>
            <w:tcW w:w="906" w:type="dxa"/>
            <w:vMerge w:val="continue"/>
            <w:tcBorders>
              <w:top w:val="nil"/>
            </w:tcBorders>
          </w:tcPr>
          <w:p w14:paraId="565ADE2C">
            <w:pPr>
              <w:rPr>
                <w:sz w:val="2"/>
                <w:szCs w:val="2"/>
              </w:rPr>
            </w:pPr>
          </w:p>
        </w:tc>
        <w:tc>
          <w:tcPr>
            <w:tcW w:w="906" w:type="dxa"/>
            <w:vMerge w:val="continue"/>
            <w:tcBorders>
              <w:top w:val="nil"/>
            </w:tcBorders>
          </w:tcPr>
          <w:p w14:paraId="477370E7">
            <w:pPr>
              <w:rPr>
                <w:sz w:val="2"/>
                <w:szCs w:val="2"/>
              </w:rPr>
            </w:pPr>
          </w:p>
        </w:tc>
        <w:tc>
          <w:tcPr>
            <w:tcW w:w="906" w:type="dxa"/>
            <w:vMerge w:val="continue"/>
            <w:tcBorders>
              <w:top w:val="nil"/>
            </w:tcBorders>
          </w:tcPr>
          <w:p w14:paraId="24AC12B2">
            <w:pPr>
              <w:rPr>
                <w:sz w:val="2"/>
                <w:szCs w:val="2"/>
              </w:rPr>
            </w:pPr>
          </w:p>
        </w:tc>
        <w:tc>
          <w:tcPr>
            <w:tcW w:w="566" w:type="dxa"/>
            <w:vMerge w:val="continue"/>
            <w:tcBorders>
              <w:top w:val="nil"/>
            </w:tcBorders>
          </w:tcPr>
          <w:p w14:paraId="227B5C76">
            <w:pPr>
              <w:rPr>
                <w:sz w:val="2"/>
                <w:szCs w:val="2"/>
              </w:rPr>
            </w:pPr>
          </w:p>
        </w:tc>
        <w:tc>
          <w:tcPr>
            <w:tcW w:w="566" w:type="dxa"/>
            <w:vMerge w:val="continue"/>
            <w:tcBorders>
              <w:top w:val="nil"/>
            </w:tcBorders>
          </w:tcPr>
          <w:p w14:paraId="48612227">
            <w:pPr>
              <w:rPr>
                <w:sz w:val="2"/>
                <w:szCs w:val="2"/>
              </w:rPr>
            </w:pPr>
          </w:p>
        </w:tc>
        <w:tc>
          <w:tcPr>
            <w:tcW w:w="566" w:type="dxa"/>
            <w:vMerge w:val="continue"/>
            <w:tcBorders>
              <w:top w:val="nil"/>
            </w:tcBorders>
          </w:tcPr>
          <w:p w14:paraId="1B4F2FB1">
            <w:pPr>
              <w:rPr>
                <w:sz w:val="2"/>
                <w:szCs w:val="2"/>
              </w:rPr>
            </w:pPr>
          </w:p>
        </w:tc>
        <w:tc>
          <w:tcPr>
            <w:tcW w:w="566" w:type="dxa"/>
            <w:vMerge w:val="continue"/>
            <w:tcBorders>
              <w:top w:val="nil"/>
            </w:tcBorders>
          </w:tcPr>
          <w:p w14:paraId="460D1E45">
            <w:pPr>
              <w:rPr>
                <w:sz w:val="2"/>
                <w:szCs w:val="2"/>
              </w:rPr>
            </w:pPr>
          </w:p>
        </w:tc>
        <w:tc>
          <w:tcPr>
            <w:tcW w:w="566" w:type="dxa"/>
            <w:vMerge w:val="continue"/>
            <w:tcBorders>
              <w:top w:val="nil"/>
            </w:tcBorders>
          </w:tcPr>
          <w:p w14:paraId="3BC6BE0C">
            <w:pPr>
              <w:rPr>
                <w:sz w:val="2"/>
                <w:szCs w:val="2"/>
              </w:rPr>
            </w:pPr>
          </w:p>
        </w:tc>
        <w:tc>
          <w:tcPr>
            <w:tcW w:w="1219" w:type="dxa"/>
            <w:vMerge w:val="continue"/>
            <w:tcBorders>
              <w:top w:val="nil"/>
            </w:tcBorders>
          </w:tcPr>
          <w:p w14:paraId="79F82BE4">
            <w:pPr>
              <w:rPr>
                <w:sz w:val="2"/>
                <w:szCs w:val="2"/>
              </w:rPr>
            </w:pPr>
          </w:p>
        </w:tc>
        <w:tc>
          <w:tcPr>
            <w:tcW w:w="906" w:type="dxa"/>
            <w:vMerge w:val="continue"/>
            <w:tcBorders>
              <w:top w:val="nil"/>
            </w:tcBorders>
          </w:tcPr>
          <w:p w14:paraId="6963CC18">
            <w:pPr>
              <w:rPr>
                <w:sz w:val="2"/>
                <w:szCs w:val="2"/>
              </w:rPr>
            </w:pPr>
          </w:p>
        </w:tc>
        <w:tc>
          <w:tcPr>
            <w:tcW w:w="906" w:type="dxa"/>
            <w:vMerge w:val="continue"/>
            <w:tcBorders>
              <w:top w:val="nil"/>
            </w:tcBorders>
          </w:tcPr>
          <w:p w14:paraId="2F92A3DC">
            <w:pPr>
              <w:rPr>
                <w:sz w:val="2"/>
                <w:szCs w:val="2"/>
              </w:rPr>
            </w:pPr>
          </w:p>
        </w:tc>
        <w:tc>
          <w:tcPr>
            <w:tcW w:w="906" w:type="dxa"/>
            <w:vMerge w:val="continue"/>
            <w:tcBorders>
              <w:top w:val="nil"/>
            </w:tcBorders>
          </w:tcPr>
          <w:p w14:paraId="3F4309EC">
            <w:pPr>
              <w:rPr>
                <w:sz w:val="2"/>
                <w:szCs w:val="2"/>
              </w:rPr>
            </w:pPr>
          </w:p>
        </w:tc>
      </w:tr>
    </w:tbl>
    <w:p w14:paraId="22246226">
      <w:pPr>
        <w:spacing w:after="0"/>
        <w:rPr>
          <w:sz w:val="2"/>
          <w:szCs w:val="2"/>
        </w:rPr>
        <w:sectPr>
          <w:pgSz w:w="16840" w:h="11910" w:orient="landscape"/>
          <w:pgMar w:top="720" w:right="519" w:bottom="280" w:left="320" w:header="720" w:footer="720" w:gutter="0"/>
          <w:pgNumType w:fmt="decimal"/>
          <w:cols w:space="720" w:num="1"/>
        </w:sectPr>
      </w:pPr>
    </w:p>
    <w:tbl>
      <w:tblPr>
        <w:tblStyle w:val="5"/>
        <w:tblW w:w="15295"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8"/>
        <w:gridCol w:w="916"/>
        <w:gridCol w:w="672"/>
        <w:gridCol w:w="916"/>
        <w:gridCol w:w="916"/>
        <w:gridCol w:w="1829"/>
        <w:gridCol w:w="916"/>
        <w:gridCol w:w="916"/>
        <w:gridCol w:w="916"/>
        <w:gridCol w:w="572"/>
        <w:gridCol w:w="572"/>
        <w:gridCol w:w="572"/>
        <w:gridCol w:w="572"/>
        <w:gridCol w:w="572"/>
        <w:gridCol w:w="1232"/>
        <w:gridCol w:w="916"/>
        <w:gridCol w:w="916"/>
        <w:gridCol w:w="916"/>
      </w:tblGrid>
      <w:tr w14:paraId="763022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1" w:hRule="atLeast"/>
        </w:trPr>
        <w:tc>
          <w:tcPr>
            <w:tcW w:w="458" w:type="dxa"/>
            <w:vMerge w:val="restart"/>
          </w:tcPr>
          <w:p w14:paraId="67FC074B">
            <w:pPr>
              <w:pStyle w:val="9"/>
              <w:rPr>
                <w:rFonts w:ascii="GenSenMaruGothic TW TTF Bold"/>
                <w:b/>
                <w:sz w:val="8"/>
              </w:rPr>
            </w:pPr>
          </w:p>
          <w:p w14:paraId="30750253">
            <w:pPr>
              <w:pStyle w:val="9"/>
              <w:rPr>
                <w:rFonts w:ascii="GenSenMaruGothic TW TTF Bold"/>
                <w:b/>
                <w:sz w:val="8"/>
              </w:rPr>
            </w:pPr>
          </w:p>
          <w:p w14:paraId="0447EB0F">
            <w:pPr>
              <w:pStyle w:val="9"/>
              <w:rPr>
                <w:rFonts w:ascii="GenSenMaruGothic TW TTF Bold"/>
                <w:b/>
                <w:sz w:val="8"/>
              </w:rPr>
            </w:pPr>
          </w:p>
          <w:p w14:paraId="68045479">
            <w:pPr>
              <w:pStyle w:val="9"/>
              <w:spacing w:before="70"/>
              <w:ind w:left="88"/>
              <w:rPr>
                <w:b/>
                <w:sz w:val="8"/>
              </w:rPr>
            </w:pPr>
            <w:r>
              <w:rPr>
                <w:b/>
                <w:sz w:val="8"/>
              </w:rPr>
              <w:t>序号</w:t>
            </w:r>
          </w:p>
        </w:tc>
        <w:tc>
          <w:tcPr>
            <w:tcW w:w="1588" w:type="dxa"/>
            <w:gridSpan w:val="2"/>
          </w:tcPr>
          <w:p w14:paraId="0A021A88">
            <w:pPr>
              <w:pStyle w:val="9"/>
              <w:spacing w:before="1"/>
              <w:rPr>
                <w:rFonts w:ascii="GenSenMaruGothic TW TTF Bold"/>
                <w:b/>
                <w:sz w:val="10"/>
              </w:rPr>
            </w:pPr>
          </w:p>
          <w:p w14:paraId="775862EE">
            <w:pPr>
              <w:pStyle w:val="9"/>
              <w:ind w:left="409" w:right="386"/>
              <w:jc w:val="center"/>
              <w:rPr>
                <w:b/>
                <w:sz w:val="8"/>
              </w:rPr>
            </w:pPr>
            <w:r>
              <w:rPr>
                <w:b/>
                <w:sz w:val="8"/>
              </w:rPr>
              <w:t>公开事项</w:t>
            </w:r>
          </w:p>
        </w:tc>
        <w:tc>
          <w:tcPr>
            <w:tcW w:w="916" w:type="dxa"/>
            <w:vMerge w:val="restart"/>
          </w:tcPr>
          <w:p w14:paraId="28079FE6">
            <w:pPr>
              <w:pStyle w:val="9"/>
              <w:rPr>
                <w:rFonts w:ascii="GenSenMaruGothic TW TTF Bold"/>
                <w:b/>
                <w:sz w:val="8"/>
              </w:rPr>
            </w:pPr>
          </w:p>
          <w:p w14:paraId="17827DA3">
            <w:pPr>
              <w:pStyle w:val="9"/>
              <w:rPr>
                <w:rFonts w:ascii="GenSenMaruGothic TW TTF Bold"/>
                <w:b/>
                <w:sz w:val="8"/>
              </w:rPr>
            </w:pPr>
          </w:p>
          <w:p w14:paraId="5A9DA481">
            <w:pPr>
              <w:pStyle w:val="9"/>
              <w:rPr>
                <w:rFonts w:ascii="GenSenMaruGothic TW TTF Bold"/>
                <w:b/>
                <w:sz w:val="8"/>
              </w:rPr>
            </w:pPr>
          </w:p>
          <w:p w14:paraId="2596689A">
            <w:pPr>
              <w:pStyle w:val="9"/>
              <w:spacing w:before="70"/>
              <w:ind w:left="176"/>
              <w:rPr>
                <w:b/>
                <w:sz w:val="8"/>
              </w:rPr>
            </w:pPr>
            <w:r>
              <w:rPr>
                <w:b/>
                <w:sz w:val="8"/>
              </w:rPr>
              <w:t>事项类型</w:t>
            </w:r>
          </w:p>
        </w:tc>
        <w:tc>
          <w:tcPr>
            <w:tcW w:w="916" w:type="dxa"/>
            <w:vMerge w:val="restart"/>
          </w:tcPr>
          <w:p w14:paraId="40BE09D5">
            <w:pPr>
              <w:pStyle w:val="9"/>
              <w:rPr>
                <w:rFonts w:ascii="GenSenMaruGothic TW TTF Bold"/>
                <w:b/>
                <w:sz w:val="8"/>
              </w:rPr>
            </w:pPr>
          </w:p>
          <w:p w14:paraId="0C40CB7D">
            <w:pPr>
              <w:pStyle w:val="9"/>
              <w:rPr>
                <w:rFonts w:ascii="GenSenMaruGothic TW TTF Bold"/>
                <w:b/>
                <w:sz w:val="8"/>
              </w:rPr>
            </w:pPr>
          </w:p>
          <w:p w14:paraId="0281F400">
            <w:pPr>
              <w:pStyle w:val="9"/>
              <w:rPr>
                <w:rFonts w:ascii="GenSenMaruGothic TW TTF Bold"/>
                <w:b/>
                <w:sz w:val="9"/>
              </w:rPr>
            </w:pPr>
          </w:p>
          <w:p w14:paraId="68ED54B2">
            <w:pPr>
              <w:pStyle w:val="9"/>
              <w:spacing w:line="247" w:lineRule="auto"/>
              <w:ind w:left="137" w:right="24" w:hanging="82"/>
              <w:rPr>
                <w:b/>
                <w:sz w:val="8"/>
              </w:rPr>
            </w:pPr>
            <w:r>
              <w:rPr>
                <w:b/>
                <w:color w:val="333333"/>
                <w:sz w:val="8"/>
              </w:rPr>
              <w:t>对应本级政务服务事项名称</w:t>
            </w:r>
          </w:p>
        </w:tc>
        <w:tc>
          <w:tcPr>
            <w:tcW w:w="1829" w:type="dxa"/>
            <w:vMerge w:val="restart"/>
          </w:tcPr>
          <w:p w14:paraId="72DD5259">
            <w:pPr>
              <w:pStyle w:val="9"/>
              <w:rPr>
                <w:rFonts w:ascii="GenSenMaruGothic TW TTF Bold"/>
                <w:b/>
                <w:sz w:val="8"/>
              </w:rPr>
            </w:pPr>
          </w:p>
          <w:p w14:paraId="01A5A180">
            <w:pPr>
              <w:pStyle w:val="9"/>
              <w:rPr>
                <w:rFonts w:ascii="GenSenMaruGothic TW TTF Bold"/>
                <w:b/>
                <w:sz w:val="8"/>
              </w:rPr>
            </w:pPr>
          </w:p>
          <w:p w14:paraId="677149CA">
            <w:pPr>
              <w:pStyle w:val="9"/>
              <w:rPr>
                <w:rFonts w:ascii="GenSenMaruGothic TW TTF Bold"/>
                <w:b/>
                <w:sz w:val="8"/>
              </w:rPr>
            </w:pPr>
          </w:p>
          <w:p w14:paraId="3BD5545C">
            <w:pPr>
              <w:pStyle w:val="9"/>
              <w:spacing w:before="70"/>
              <w:ind w:left="501" w:right="472"/>
              <w:jc w:val="center"/>
              <w:rPr>
                <w:b/>
                <w:sz w:val="8"/>
              </w:rPr>
            </w:pPr>
            <w:r>
              <w:rPr>
                <w:b/>
                <w:sz w:val="8"/>
              </w:rPr>
              <w:t>公开内容</w:t>
            </w:r>
          </w:p>
        </w:tc>
        <w:tc>
          <w:tcPr>
            <w:tcW w:w="916" w:type="dxa"/>
            <w:vMerge w:val="restart"/>
          </w:tcPr>
          <w:p w14:paraId="6FB4677A">
            <w:pPr>
              <w:pStyle w:val="9"/>
              <w:rPr>
                <w:rFonts w:ascii="GenSenMaruGothic TW TTF Bold"/>
                <w:b/>
                <w:sz w:val="8"/>
              </w:rPr>
            </w:pPr>
          </w:p>
          <w:p w14:paraId="7FB391B2">
            <w:pPr>
              <w:pStyle w:val="9"/>
              <w:rPr>
                <w:rFonts w:ascii="GenSenMaruGothic TW TTF Bold"/>
                <w:b/>
                <w:sz w:val="8"/>
              </w:rPr>
            </w:pPr>
          </w:p>
          <w:p w14:paraId="17E3A1DE">
            <w:pPr>
              <w:pStyle w:val="9"/>
              <w:rPr>
                <w:rFonts w:ascii="GenSenMaruGothic TW TTF Bold"/>
                <w:b/>
                <w:sz w:val="8"/>
              </w:rPr>
            </w:pPr>
          </w:p>
          <w:p w14:paraId="5D6A0BAD">
            <w:pPr>
              <w:pStyle w:val="9"/>
              <w:spacing w:before="70"/>
              <w:ind w:left="181"/>
              <w:rPr>
                <w:b/>
                <w:sz w:val="8"/>
              </w:rPr>
            </w:pPr>
            <w:r>
              <w:rPr>
                <w:b/>
                <w:sz w:val="8"/>
              </w:rPr>
              <w:t>公开依据</w:t>
            </w:r>
          </w:p>
        </w:tc>
        <w:tc>
          <w:tcPr>
            <w:tcW w:w="916" w:type="dxa"/>
            <w:vMerge w:val="restart"/>
          </w:tcPr>
          <w:p w14:paraId="3F00459D">
            <w:pPr>
              <w:pStyle w:val="9"/>
              <w:rPr>
                <w:rFonts w:ascii="GenSenMaruGothic TW TTF Bold"/>
                <w:b/>
                <w:sz w:val="8"/>
              </w:rPr>
            </w:pPr>
          </w:p>
          <w:p w14:paraId="64033FBA">
            <w:pPr>
              <w:pStyle w:val="9"/>
              <w:rPr>
                <w:rFonts w:ascii="GenSenMaruGothic TW TTF Bold"/>
                <w:b/>
                <w:sz w:val="8"/>
              </w:rPr>
            </w:pPr>
          </w:p>
          <w:p w14:paraId="4F0B9D16">
            <w:pPr>
              <w:pStyle w:val="9"/>
              <w:rPr>
                <w:rFonts w:ascii="GenSenMaruGothic TW TTF Bold"/>
                <w:b/>
                <w:sz w:val="8"/>
              </w:rPr>
            </w:pPr>
          </w:p>
          <w:p w14:paraId="7A99F6DF">
            <w:pPr>
              <w:pStyle w:val="9"/>
              <w:spacing w:before="70"/>
              <w:ind w:left="182"/>
              <w:rPr>
                <w:b/>
                <w:sz w:val="8"/>
              </w:rPr>
            </w:pPr>
            <w:r>
              <w:rPr>
                <w:b/>
                <w:sz w:val="8"/>
              </w:rPr>
              <w:t>公开时限</w:t>
            </w:r>
          </w:p>
        </w:tc>
        <w:tc>
          <w:tcPr>
            <w:tcW w:w="916" w:type="dxa"/>
            <w:vMerge w:val="restart"/>
          </w:tcPr>
          <w:p w14:paraId="4D45782B">
            <w:pPr>
              <w:pStyle w:val="9"/>
              <w:rPr>
                <w:rFonts w:ascii="GenSenMaruGothic TW TTF Bold"/>
                <w:b/>
                <w:sz w:val="8"/>
              </w:rPr>
            </w:pPr>
          </w:p>
          <w:p w14:paraId="567739B7">
            <w:pPr>
              <w:pStyle w:val="9"/>
              <w:rPr>
                <w:rFonts w:ascii="GenSenMaruGothic TW TTF Bold"/>
                <w:b/>
                <w:sz w:val="8"/>
              </w:rPr>
            </w:pPr>
          </w:p>
          <w:p w14:paraId="1E12389D">
            <w:pPr>
              <w:pStyle w:val="9"/>
              <w:rPr>
                <w:rFonts w:ascii="GenSenMaruGothic TW TTF Bold"/>
                <w:b/>
                <w:sz w:val="8"/>
              </w:rPr>
            </w:pPr>
          </w:p>
          <w:p w14:paraId="0B3F23C8">
            <w:pPr>
              <w:pStyle w:val="9"/>
              <w:spacing w:before="70"/>
              <w:ind w:left="183"/>
              <w:rPr>
                <w:b/>
                <w:sz w:val="8"/>
              </w:rPr>
            </w:pPr>
            <w:r>
              <w:rPr>
                <w:b/>
                <w:sz w:val="8"/>
              </w:rPr>
              <w:t>公开主体</w:t>
            </w:r>
          </w:p>
        </w:tc>
        <w:tc>
          <w:tcPr>
            <w:tcW w:w="1144" w:type="dxa"/>
            <w:gridSpan w:val="2"/>
          </w:tcPr>
          <w:p w14:paraId="619A0C98">
            <w:pPr>
              <w:pStyle w:val="9"/>
              <w:spacing w:before="1"/>
              <w:rPr>
                <w:rFonts w:ascii="GenSenMaruGothic TW TTF Bold"/>
                <w:b/>
                <w:sz w:val="10"/>
              </w:rPr>
            </w:pPr>
          </w:p>
          <w:p w14:paraId="0C4D8914">
            <w:pPr>
              <w:pStyle w:val="9"/>
              <w:ind w:left="268"/>
              <w:rPr>
                <w:b/>
                <w:sz w:val="8"/>
              </w:rPr>
            </w:pPr>
            <w:r>
              <w:rPr>
                <w:b/>
                <w:sz w:val="8"/>
              </w:rPr>
              <w:t>公开对象</w:t>
            </w:r>
          </w:p>
        </w:tc>
        <w:tc>
          <w:tcPr>
            <w:tcW w:w="1144" w:type="dxa"/>
            <w:gridSpan w:val="2"/>
          </w:tcPr>
          <w:p w14:paraId="7030F295">
            <w:pPr>
              <w:pStyle w:val="9"/>
              <w:spacing w:before="1"/>
              <w:rPr>
                <w:rFonts w:ascii="GenSenMaruGothic TW TTF Bold"/>
                <w:b/>
                <w:sz w:val="10"/>
              </w:rPr>
            </w:pPr>
          </w:p>
          <w:p w14:paraId="554F8377">
            <w:pPr>
              <w:pStyle w:val="9"/>
              <w:ind w:left="268"/>
              <w:rPr>
                <w:b/>
                <w:sz w:val="8"/>
              </w:rPr>
            </w:pPr>
            <w:r>
              <w:rPr>
                <w:b/>
                <w:sz w:val="8"/>
              </w:rPr>
              <w:t>公开方式</w:t>
            </w:r>
          </w:p>
        </w:tc>
        <w:tc>
          <w:tcPr>
            <w:tcW w:w="572" w:type="dxa"/>
          </w:tcPr>
          <w:p w14:paraId="3C4C714C">
            <w:pPr>
              <w:pStyle w:val="9"/>
              <w:spacing w:before="1"/>
              <w:rPr>
                <w:rFonts w:ascii="GenSenMaruGothic TW TTF Bold"/>
                <w:b/>
                <w:sz w:val="10"/>
              </w:rPr>
            </w:pPr>
          </w:p>
          <w:p w14:paraId="395678D4">
            <w:pPr>
              <w:pStyle w:val="9"/>
              <w:ind w:left="39" w:right="-15"/>
              <w:jc w:val="center"/>
              <w:rPr>
                <w:b/>
                <w:sz w:val="8"/>
              </w:rPr>
            </w:pPr>
            <w:r>
              <w:rPr>
                <w:b/>
                <w:sz w:val="8"/>
              </w:rPr>
              <w:t>公开层级1</w:t>
            </w:r>
          </w:p>
        </w:tc>
        <w:tc>
          <w:tcPr>
            <w:tcW w:w="1232" w:type="dxa"/>
            <w:vMerge w:val="restart"/>
          </w:tcPr>
          <w:p w14:paraId="11139140">
            <w:pPr>
              <w:pStyle w:val="9"/>
              <w:rPr>
                <w:rFonts w:ascii="GenSenMaruGothic TW TTF Bold"/>
                <w:b/>
                <w:sz w:val="8"/>
              </w:rPr>
            </w:pPr>
          </w:p>
          <w:p w14:paraId="454BDF55">
            <w:pPr>
              <w:pStyle w:val="9"/>
              <w:rPr>
                <w:rFonts w:ascii="GenSenMaruGothic TW TTF Bold"/>
                <w:b/>
                <w:sz w:val="8"/>
              </w:rPr>
            </w:pPr>
          </w:p>
          <w:p w14:paraId="497C1122">
            <w:pPr>
              <w:pStyle w:val="9"/>
              <w:spacing w:before="15"/>
              <w:rPr>
                <w:rFonts w:ascii="GenSenMaruGothic TW TTF Bold"/>
                <w:b/>
                <w:sz w:val="5"/>
              </w:rPr>
            </w:pPr>
          </w:p>
          <w:p w14:paraId="2CC52CA9">
            <w:pPr>
              <w:pStyle w:val="9"/>
              <w:spacing w:before="1"/>
              <w:ind w:left="46" w:right="4"/>
              <w:jc w:val="center"/>
              <w:rPr>
                <w:b/>
                <w:sz w:val="8"/>
              </w:rPr>
            </w:pPr>
            <w:r>
              <w:rPr>
                <w:b/>
                <w:sz w:val="8"/>
              </w:rPr>
              <w:t>公开渠道和载体1</w:t>
            </w:r>
          </w:p>
          <w:p w14:paraId="32FBA879">
            <w:pPr>
              <w:pStyle w:val="9"/>
              <w:spacing w:before="3"/>
              <w:ind w:left="46" w:right="4"/>
              <w:jc w:val="center"/>
              <w:rPr>
                <w:b/>
                <w:sz w:val="8"/>
              </w:rPr>
            </w:pPr>
            <w:r>
              <w:rPr>
                <w:b/>
                <w:sz w:val="8"/>
              </w:rPr>
              <w:t>（“■”表示必选项，</w:t>
            </w:r>
          </w:p>
          <w:p w14:paraId="0031354F">
            <w:pPr>
              <w:pStyle w:val="9"/>
              <w:spacing w:before="2"/>
              <w:ind w:left="97"/>
              <w:rPr>
                <w:b/>
                <w:sz w:val="8"/>
              </w:rPr>
            </w:pPr>
            <w:r>
              <w:rPr>
                <w:b/>
                <w:sz w:val="8"/>
              </w:rPr>
              <w:t>“□”表示可选项）</w:t>
            </w:r>
          </w:p>
        </w:tc>
        <w:tc>
          <w:tcPr>
            <w:tcW w:w="916" w:type="dxa"/>
          </w:tcPr>
          <w:p w14:paraId="50882E4C">
            <w:pPr>
              <w:pStyle w:val="9"/>
              <w:spacing w:before="1"/>
              <w:rPr>
                <w:rFonts w:ascii="GenSenMaruGothic TW TTF Bold"/>
                <w:b/>
                <w:sz w:val="10"/>
              </w:rPr>
            </w:pPr>
          </w:p>
          <w:p w14:paraId="0D5ED2D1">
            <w:pPr>
              <w:pStyle w:val="9"/>
              <w:ind w:left="61" w:right="15"/>
              <w:jc w:val="center"/>
              <w:rPr>
                <w:b/>
                <w:sz w:val="8"/>
              </w:rPr>
            </w:pPr>
            <w:r>
              <w:rPr>
                <w:b/>
                <w:sz w:val="8"/>
              </w:rPr>
              <w:t>公开层级2</w:t>
            </w:r>
          </w:p>
        </w:tc>
        <w:tc>
          <w:tcPr>
            <w:tcW w:w="916" w:type="dxa"/>
            <w:vMerge w:val="restart"/>
          </w:tcPr>
          <w:p w14:paraId="14CE5145">
            <w:pPr>
              <w:pStyle w:val="9"/>
              <w:rPr>
                <w:rFonts w:ascii="GenSenMaruGothic TW TTF Bold"/>
                <w:b/>
                <w:sz w:val="8"/>
              </w:rPr>
            </w:pPr>
          </w:p>
          <w:p w14:paraId="652F190E">
            <w:pPr>
              <w:pStyle w:val="9"/>
              <w:spacing w:before="11"/>
              <w:rPr>
                <w:rFonts w:ascii="GenSenMaruGothic TW TTF Bold"/>
                <w:b/>
                <w:sz w:val="7"/>
              </w:rPr>
            </w:pPr>
          </w:p>
          <w:p w14:paraId="06E42858">
            <w:pPr>
              <w:pStyle w:val="9"/>
              <w:spacing w:before="1" w:line="247" w:lineRule="auto"/>
              <w:ind w:left="168" w:right="13" w:firstLine="230"/>
              <w:rPr>
                <w:b/>
                <w:sz w:val="8"/>
              </w:rPr>
            </w:pPr>
            <w:r>
              <w:rPr>
                <w:b/>
                <w:spacing w:val="-6"/>
                <w:sz w:val="8"/>
              </w:rPr>
              <w:t>公开渠</w:t>
            </w:r>
            <w:r>
              <w:rPr>
                <w:b/>
                <w:sz w:val="8"/>
              </w:rPr>
              <w:t>道和载体2</w:t>
            </w:r>
          </w:p>
          <w:p w14:paraId="57CC1FFA">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6" w:type="dxa"/>
            <w:vMerge w:val="restart"/>
          </w:tcPr>
          <w:p w14:paraId="6170EFD3">
            <w:pPr>
              <w:pStyle w:val="9"/>
              <w:rPr>
                <w:rFonts w:ascii="GenSenMaruGothic TW TTF Bold"/>
                <w:b/>
                <w:sz w:val="8"/>
              </w:rPr>
            </w:pPr>
          </w:p>
          <w:p w14:paraId="0523ABD0">
            <w:pPr>
              <w:pStyle w:val="9"/>
              <w:rPr>
                <w:rFonts w:ascii="GenSenMaruGothic TW TTF Bold"/>
                <w:b/>
                <w:sz w:val="8"/>
              </w:rPr>
            </w:pPr>
          </w:p>
          <w:p w14:paraId="6A5CC5C5">
            <w:pPr>
              <w:pStyle w:val="9"/>
              <w:rPr>
                <w:rFonts w:ascii="GenSenMaruGothic TW TTF Bold"/>
                <w:b/>
                <w:sz w:val="8"/>
              </w:rPr>
            </w:pPr>
          </w:p>
          <w:p w14:paraId="4673B922">
            <w:pPr>
              <w:pStyle w:val="9"/>
              <w:spacing w:before="70"/>
              <w:ind w:left="62" w:right="15"/>
              <w:jc w:val="center"/>
              <w:rPr>
                <w:b/>
                <w:sz w:val="8"/>
              </w:rPr>
            </w:pPr>
            <w:r>
              <w:rPr>
                <w:b/>
                <w:sz w:val="8"/>
              </w:rPr>
              <w:t>备注</w:t>
            </w:r>
          </w:p>
        </w:tc>
      </w:tr>
      <w:tr w14:paraId="7741D7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7" w:hRule="atLeast"/>
        </w:trPr>
        <w:tc>
          <w:tcPr>
            <w:tcW w:w="458" w:type="dxa"/>
            <w:vMerge w:val="continue"/>
            <w:tcBorders>
              <w:top w:val="nil"/>
            </w:tcBorders>
          </w:tcPr>
          <w:p w14:paraId="774ED66A">
            <w:pPr>
              <w:rPr>
                <w:sz w:val="2"/>
                <w:szCs w:val="2"/>
              </w:rPr>
            </w:pPr>
          </w:p>
        </w:tc>
        <w:tc>
          <w:tcPr>
            <w:tcW w:w="916" w:type="dxa"/>
          </w:tcPr>
          <w:p w14:paraId="20B23912">
            <w:pPr>
              <w:pStyle w:val="9"/>
              <w:rPr>
                <w:rFonts w:ascii="GenSenMaruGothic TW TTF Bold"/>
                <w:b/>
                <w:sz w:val="8"/>
              </w:rPr>
            </w:pPr>
          </w:p>
          <w:p w14:paraId="3E6C2281">
            <w:pPr>
              <w:pStyle w:val="9"/>
              <w:spacing w:before="14"/>
              <w:rPr>
                <w:rFonts w:ascii="GenSenMaruGothic TW TTF Bold"/>
                <w:b/>
                <w:sz w:val="6"/>
              </w:rPr>
            </w:pPr>
          </w:p>
          <w:p w14:paraId="446A3D46">
            <w:pPr>
              <w:pStyle w:val="9"/>
              <w:spacing w:before="1"/>
              <w:ind w:left="175"/>
              <w:rPr>
                <w:b/>
                <w:sz w:val="8"/>
              </w:rPr>
            </w:pPr>
            <w:r>
              <w:rPr>
                <w:b/>
                <w:sz w:val="8"/>
              </w:rPr>
              <w:t>一级事项</w:t>
            </w:r>
          </w:p>
        </w:tc>
        <w:tc>
          <w:tcPr>
            <w:tcW w:w="672" w:type="dxa"/>
          </w:tcPr>
          <w:p w14:paraId="1702F5DE">
            <w:pPr>
              <w:pStyle w:val="9"/>
              <w:rPr>
                <w:rFonts w:ascii="GenSenMaruGothic TW TTF Bold"/>
                <w:b/>
                <w:sz w:val="8"/>
              </w:rPr>
            </w:pPr>
          </w:p>
          <w:p w14:paraId="65B36FD0">
            <w:pPr>
              <w:pStyle w:val="9"/>
              <w:spacing w:before="14"/>
              <w:rPr>
                <w:rFonts w:ascii="GenSenMaruGothic TW TTF Bold"/>
                <w:b/>
                <w:sz w:val="6"/>
              </w:rPr>
            </w:pPr>
          </w:p>
          <w:p w14:paraId="03DE4412">
            <w:pPr>
              <w:pStyle w:val="9"/>
              <w:spacing w:before="1"/>
              <w:ind w:left="87"/>
              <w:rPr>
                <w:b/>
                <w:sz w:val="8"/>
              </w:rPr>
            </w:pPr>
            <w:r>
              <w:rPr>
                <w:b/>
                <w:sz w:val="8"/>
              </w:rPr>
              <w:t>二级事项</w:t>
            </w:r>
          </w:p>
        </w:tc>
        <w:tc>
          <w:tcPr>
            <w:tcW w:w="916" w:type="dxa"/>
            <w:vMerge w:val="continue"/>
            <w:tcBorders>
              <w:top w:val="nil"/>
            </w:tcBorders>
          </w:tcPr>
          <w:p w14:paraId="2A6EB859">
            <w:pPr>
              <w:rPr>
                <w:sz w:val="2"/>
                <w:szCs w:val="2"/>
              </w:rPr>
            </w:pPr>
          </w:p>
        </w:tc>
        <w:tc>
          <w:tcPr>
            <w:tcW w:w="916" w:type="dxa"/>
            <w:vMerge w:val="continue"/>
            <w:tcBorders>
              <w:top w:val="nil"/>
            </w:tcBorders>
          </w:tcPr>
          <w:p w14:paraId="46D9D92C">
            <w:pPr>
              <w:rPr>
                <w:sz w:val="2"/>
                <w:szCs w:val="2"/>
              </w:rPr>
            </w:pPr>
          </w:p>
        </w:tc>
        <w:tc>
          <w:tcPr>
            <w:tcW w:w="1829" w:type="dxa"/>
            <w:vMerge w:val="continue"/>
            <w:tcBorders>
              <w:top w:val="nil"/>
            </w:tcBorders>
          </w:tcPr>
          <w:p w14:paraId="02C1DF79">
            <w:pPr>
              <w:rPr>
                <w:sz w:val="2"/>
                <w:szCs w:val="2"/>
              </w:rPr>
            </w:pPr>
          </w:p>
        </w:tc>
        <w:tc>
          <w:tcPr>
            <w:tcW w:w="916" w:type="dxa"/>
            <w:vMerge w:val="continue"/>
            <w:tcBorders>
              <w:top w:val="nil"/>
            </w:tcBorders>
          </w:tcPr>
          <w:p w14:paraId="3AEA1290">
            <w:pPr>
              <w:rPr>
                <w:sz w:val="2"/>
                <w:szCs w:val="2"/>
              </w:rPr>
            </w:pPr>
          </w:p>
        </w:tc>
        <w:tc>
          <w:tcPr>
            <w:tcW w:w="916" w:type="dxa"/>
            <w:vMerge w:val="continue"/>
            <w:tcBorders>
              <w:top w:val="nil"/>
            </w:tcBorders>
          </w:tcPr>
          <w:p w14:paraId="5FCC8ADD">
            <w:pPr>
              <w:rPr>
                <w:sz w:val="2"/>
                <w:szCs w:val="2"/>
              </w:rPr>
            </w:pPr>
          </w:p>
        </w:tc>
        <w:tc>
          <w:tcPr>
            <w:tcW w:w="916" w:type="dxa"/>
            <w:vMerge w:val="continue"/>
            <w:tcBorders>
              <w:top w:val="nil"/>
            </w:tcBorders>
          </w:tcPr>
          <w:p w14:paraId="1B1EA742">
            <w:pPr>
              <w:rPr>
                <w:sz w:val="2"/>
                <w:szCs w:val="2"/>
              </w:rPr>
            </w:pPr>
          </w:p>
        </w:tc>
        <w:tc>
          <w:tcPr>
            <w:tcW w:w="572" w:type="dxa"/>
          </w:tcPr>
          <w:p w14:paraId="69BC934E">
            <w:pPr>
              <w:pStyle w:val="9"/>
              <w:rPr>
                <w:rFonts w:ascii="GenSenMaruGothic TW TTF Bold"/>
                <w:b/>
                <w:sz w:val="8"/>
              </w:rPr>
            </w:pPr>
          </w:p>
          <w:p w14:paraId="1F2BDB41">
            <w:pPr>
              <w:pStyle w:val="9"/>
              <w:spacing w:before="14"/>
              <w:rPr>
                <w:rFonts w:ascii="GenSenMaruGothic TW TTF Bold"/>
                <w:b/>
                <w:sz w:val="6"/>
              </w:rPr>
            </w:pPr>
          </w:p>
          <w:p w14:paraId="1A653659">
            <w:pPr>
              <w:pStyle w:val="9"/>
              <w:spacing w:before="1"/>
              <w:ind w:left="100"/>
              <w:rPr>
                <w:b/>
                <w:sz w:val="8"/>
              </w:rPr>
            </w:pPr>
            <w:r>
              <w:rPr>
                <w:b/>
                <w:sz w:val="8"/>
              </w:rPr>
              <w:t>全社会</w:t>
            </w:r>
          </w:p>
        </w:tc>
        <w:tc>
          <w:tcPr>
            <w:tcW w:w="572" w:type="dxa"/>
          </w:tcPr>
          <w:p w14:paraId="266DC24C">
            <w:pPr>
              <w:pStyle w:val="9"/>
              <w:rPr>
                <w:rFonts w:ascii="GenSenMaruGothic TW TTF Bold"/>
                <w:b/>
                <w:sz w:val="8"/>
              </w:rPr>
            </w:pPr>
          </w:p>
          <w:p w14:paraId="763D5AC0">
            <w:pPr>
              <w:pStyle w:val="9"/>
              <w:spacing w:before="14"/>
              <w:rPr>
                <w:rFonts w:ascii="GenSenMaruGothic TW TTF Bold"/>
                <w:b/>
                <w:sz w:val="6"/>
              </w:rPr>
            </w:pPr>
          </w:p>
          <w:p w14:paraId="2D7BF1B5">
            <w:pPr>
              <w:pStyle w:val="9"/>
              <w:spacing w:before="1"/>
              <w:ind w:left="57"/>
              <w:rPr>
                <w:b/>
                <w:sz w:val="8"/>
              </w:rPr>
            </w:pPr>
            <w:r>
              <w:rPr>
                <w:b/>
                <w:sz w:val="8"/>
              </w:rPr>
              <w:t>特定群体</w:t>
            </w:r>
          </w:p>
        </w:tc>
        <w:tc>
          <w:tcPr>
            <w:tcW w:w="572" w:type="dxa"/>
          </w:tcPr>
          <w:p w14:paraId="48CA45AA">
            <w:pPr>
              <w:pStyle w:val="9"/>
              <w:rPr>
                <w:rFonts w:ascii="GenSenMaruGothic TW TTF Bold"/>
                <w:b/>
                <w:sz w:val="8"/>
              </w:rPr>
            </w:pPr>
          </w:p>
          <w:p w14:paraId="42216B55">
            <w:pPr>
              <w:pStyle w:val="9"/>
              <w:spacing w:before="14"/>
              <w:rPr>
                <w:rFonts w:ascii="GenSenMaruGothic TW TTF Bold"/>
                <w:b/>
                <w:sz w:val="6"/>
              </w:rPr>
            </w:pPr>
          </w:p>
          <w:p w14:paraId="11950D93">
            <w:pPr>
              <w:pStyle w:val="9"/>
              <w:spacing w:before="1"/>
              <w:ind w:left="141"/>
              <w:rPr>
                <w:b/>
                <w:sz w:val="8"/>
              </w:rPr>
            </w:pPr>
            <w:r>
              <w:rPr>
                <w:b/>
                <w:sz w:val="8"/>
              </w:rPr>
              <w:t>主动</w:t>
            </w:r>
          </w:p>
        </w:tc>
        <w:tc>
          <w:tcPr>
            <w:tcW w:w="572" w:type="dxa"/>
          </w:tcPr>
          <w:p w14:paraId="5DEDFD0F">
            <w:pPr>
              <w:pStyle w:val="9"/>
              <w:rPr>
                <w:rFonts w:ascii="GenSenMaruGothic TW TTF Bold"/>
                <w:b/>
                <w:sz w:val="8"/>
              </w:rPr>
            </w:pPr>
          </w:p>
          <w:p w14:paraId="0C35AFBA">
            <w:pPr>
              <w:pStyle w:val="9"/>
              <w:spacing w:before="14"/>
              <w:rPr>
                <w:rFonts w:ascii="GenSenMaruGothic TW TTF Bold"/>
                <w:b/>
                <w:sz w:val="6"/>
              </w:rPr>
            </w:pPr>
          </w:p>
          <w:p w14:paraId="48F38D85">
            <w:pPr>
              <w:pStyle w:val="9"/>
              <w:spacing w:before="1"/>
              <w:ind w:left="101"/>
              <w:rPr>
                <w:b/>
                <w:sz w:val="8"/>
              </w:rPr>
            </w:pPr>
            <w:r>
              <w:rPr>
                <w:b/>
                <w:sz w:val="8"/>
              </w:rPr>
              <w:t>依申请</w:t>
            </w:r>
          </w:p>
        </w:tc>
        <w:tc>
          <w:tcPr>
            <w:tcW w:w="572" w:type="dxa"/>
          </w:tcPr>
          <w:p w14:paraId="5A5E8450">
            <w:pPr>
              <w:pStyle w:val="9"/>
              <w:rPr>
                <w:rFonts w:ascii="GenSenMaruGothic TW TTF Bold"/>
                <w:b/>
                <w:sz w:val="8"/>
              </w:rPr>
            </w:pPr>
          </w:p>
          <w:p w14:paraId="244D90D4">
            <w:pPr>
              <w:pStyle w:val="9"/>
              <w:spacing w:before="14"/>
              <w:rPr>
                <w:rFonts w:ascii="GenSenMaruGothic TW TTF Bold"/>
                <w:b/>
                <w:sz w:val="6"/>
              </w:rPr>
            </w:pPr>
          </w:p>
          <w:p w14:paraId="67910B01">
            <w:pPr>
              <w:pStyle w:val="9"/>
              <w:spacing w:before="1"/>
              <w:ind w:left="123" w:right="82"/>
              <w:jc w:val="center"/>
              <w:rPr>
                <w:b/>
                <w:sz w:val="8"/>
              </w:rPr>
            </w:pPr>
            <w:r>
              <w:rPr>
                <w:b/>
                <w:sz w:val="8"/>
              </w:rPr>
              <w:t>市级</w:t>
            </w:r>
          </w:p>
        </w:tc>
        <w:tc>
          <w:tcPr>
            <w:tcW w:w="1232" w:type="dxa"/>
            <w:vMerge w:val="continue"/>
            <w:tcBorders>
              <w:top w:val="nil"/>
            </w:tcBorders>
          </w:tcPr>
          <w:p w14:paraId="3B0C82EC">
            <w:pPr>
              <w:rPr>
                <w:sz w:val="2"/>
                <w:szCs w:val="2"/>
              </w:rPr>
            </w:pPr>
          </w:p>
        </w:tc>
        <w:tc>
          <w:tcPr>
            <w:tcW w:w="916" w:type="dxa"/>
          </w:tcPr>
          <w:p w14:paraId="74AEA68E">
            <w:pPr>
              <w:pStyle w:val="9"/>
              <w:rPr>
                <w:rFonts w:ascii="GenSenMaruGothic TW TTF Bold"/>
                <w:b/>
                <w:sz w:val="8"/>
              </w:rPr>
            </w:pPr>
          </w:p>
          <w:p w14:paraId="36369FD0">
            <w:pPr>
              <w:pStyle w:val="9"/>
              <w:spacing w:before="14"/>
              <w:rPr>
                <w:rFonts w:ascii="GenSenMaruGothic TW TTF Bold"/>
                <w:b/>
                <w:sz w:val="6"/>
              </w:rPr>
            </w:pPr>
          </w:p>
          <w:p w14:paraId="1C966595">
            <w:pPr>
              <w:pStyle w:val="9"/>
              <w:spacing w:before="1"/>
              <w:ind w:left="59" w:right="15"/>
              <w:jc w:val="center"/>
              <w:rPr>
                <w:b/>
                <w:sz w:val="8"/>
              </w:rPr>
            </w:pPr>
            <w:r>
              <w:rPr>
                <w:b/>
                <w:sz w:val="8"/>
              </w:rPr>
              <w:t>县级</w:t>
            </w:r>
          </w:p>
        </w:tc>
        <w:tc>
          <w:tcPr>
            <w:tcW w:w="916" w:type="dxa"/>
            <w:vMerge w:val="continue"/>
            <w:tcBorders>
              <w:top w:val="nil"/>
            </w:tcBorders>
          </w:tcPr>
          <w:p w14:paraId="74E471F9">
            <w:pPr>
              <w:rPr>
                <w:sz w:val="2"/>
                <w:szCs w:val="2"/>
              </w:rPr>
            </w:pPr>
          </w:p>
        </w:tc>
        <w:tc>
          <w:tcPr>
            <w:tcW w:w="916" w:type="dxa"/>
            <w:vMerge w:val="continue"/>
            <w:tcBorders>
              <w:top w:val="nil"/>
            </w:tcBorders>
          </w:tcPr>
          <w:p w14:paraId="64F4689E">
            <w:pPr>
              <w:rPr>
                <w:sz w:val="2"/>
                <w:szCs w:val="2"/>
              </w:rPr>
            </w:pPr>
          </w:p>
        </w:tc>
      </w:tr>
      <w:tr w14:paraId="4934F1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restart"/>
          </w:tcPr>
          <w:p w14:paraId="2178B204">
            <w:pPr>
              <w:pStyle w:val="9"/>
              <w:rPr>
                <w:rFonts w:ascii="GenSenMaruGothic TW TTF Bold"/>
                <w:b/>
                <w:sz w:val="8"/>
              </w:rPr>
            </w:pPr>
          </w:p>
          <w:p w14:paraId="572ABF60">
            <w:pPr>
              <w:pStyle w:val="9"/>
              <w:rPr>
                <w:rFonts w:ascii="GenSenMaruGothic TW TTF Bold"/>
                <w:b/>
                <w:sz w:val="8"/>
              </w:rPr>
            </w:pPr>
          </w:p>
          <w:p w14:paraId="49486B3E">
            <w:pPr>
              <w:pStyle w:val="9"/>
              <w:rPr>
                <w:rFonts w:ascii="GenSenMaruGothic TW TTF Bold"/>
                <w:b/>
                <w:sz w:val="8"/>
              </w:rPr>
            </w:pPr>
          </w:p>
          <w:p w14:paraId="7761FB8B">
            <w:pPr>
              <w:pStyle w:val="9"/>
              <w:rPr>
                <w:rFonts w:ascii="GenSenMaruGothic TW TTF Bold"/>
                <w:b/>
                <w:sz w:val="8"/>
              </w:rPr>
            </w:pPr>
          </w:p>
          <w:p w14:paraId="0D403667">
            <w:pPr>
              <w:pStyle w:val="9"/>
              <w:rPr>
                <w:rFonts w:ascii="GenSenMaruGothic TW TTF Bold"/>
                <w:b/>
                <w:sz w:val="8"/>
              </w:rPr>
            </w:pPr>
          </w:p>
          <w:p w14:paraId="4CA4A9DC">
            <w:pPr>
              <w:pStyle w:val="9"/>
              <w:rPr>
                <w:rFonts w:ascii="GenSenMaruGothic TW TTF Bold"/>
                <w:b/>
                <w:sz w:val="8"/>
              </w:rPr>
            </w:pPr>
          </w:p>
          <w:p w14:paraId="7DFB8DA9">
            <w:pPr>
              <w:pStyle w:val="9"/>
              <w:rPr>
                <w:rFonts w:ascii="GenSenMaruGothic TW TTF Bold"/>
                <w:b/>
                <w:sz w:val="8"/>
              </w:rPr>
            </w:pPr>
          </w:p>
          <w:p w14:paraId="031A7DC8">
            <w:pPr>
              <w:pStyle w:val="9"/>
              <w:rPr>
                <w:rFonts w:ascii="GenSenMaruGothic TW TTF Bold"/>
                <w:b/>
                <w:sz w:val="8"/>
              </w:rPr>
            </w:pPr>
          </w:p>
          <w:p w14:paraId="0881AF4E">
            <w:pPr>
              <w:pStyle w:val="9"/>
              <w:rPr>
                <w:rFonts w:ascii="GenSenMaruGothic TW TTF Bold"/>
                <w:b/>
                <w:sz w:val="8"/>
              </w:rPr>
            </w:pPr>
          </w:p>
          <w:p w14:paraId="55596672">
            <w:pPr>
              <w:pStyle w:val="9"/>
              <w:rPr>
                <w:rFonts w:ascii="GenSenMaruGothic TW TTF Bold"/>
                <w:b/>
                <w:sz w:val="8"/>
              </w:rPr>
            </w:pPr>
          </w:p>
          <w:p w14:paraId="5369BC3C">
            <w:pPr>
              <w:pStyle w:val="9"/>
              <w:spacing w:before="4"/>
              <w:rPr>
                <w:rFonts w:ascii="GenSenMaruGothic TW TTF Bold"/>
                <w:b/>
                <w:sz w:val="11"/>
              </w:rPr>
            </w:pPr>
          </w:p>
          <w:p w14:paraId="390F207B">
            <w:pPr>
              <w:pStyle w:val="9"/>
              <w:ind w:left="112" w:right="91"/>
              <w:jc w:val="center"/>
              <w:rPr>
                <w:sz w:val="8"/>
              </w:rPr>
            </w:pPr>
            <w:r>
              <w:rPr>
                <w:sz w:val="8"/>
              </w:rPr>
              <w:t>43</w:t>
            </w:r>
          </w:p>
        </w:tc>
        <w:tc>
          <w:tcPr>
            <w:tcW w:w="916" w:type="dxa"/>
            <w:vMerge w:val="restart"/>
          </w:tcPr>
          <w:p w14:paraId="497DFE64">
            <w:pPr>
              <w:pStyle w:val="9"/>
              <w:rPr>
                <w:rFonts w:ascii="GenSenMaruGothic TW TTF Bold"/>
                <w:b/>
                <w:sz w:val="8"/>
              </w:rPr>
            </w:pPr>
          </w:p>
          <w:p w14:paraId="56099FAE">
            <w:pPr>
              <w:pStyle w:val="9"/>
              <w:rPr>
                <w:rFonts w:ascii="GenSenMaruGothic TW TTF Bold"/>
                <w:b/>
                <w:sz w:val="8"/>
              </w:rPr>
            </w:pPr>
          </w:p>
          <w:p w14:paraId="2E470BE3">
            <w:pPr>
              <w:pStyle w:val="9"/>
              <w:rPr>
                <w:rFonts w:ascii="GenSenMaruGothic TW TTF Bold"/>
                <w:b/>
                <w:sz w:val="8"/>
              </w:rPr>
            </w:pPr>
          </w:p>
          <w:p w14:paraId="3EB450CE">
            <w:pPr>
              <w:pStyle w:val="9"/>
              <w:rPr>
                <w:rFonts w:ascii="GenSenMaruGothic TW TTF Bold"/>
                <w:b/>
                <w:sz w:val="8"/>
              </w:rPr>
            </w:pPr>
          </w:p>
          <w:p w14:paraId="3F542C6C">
            <w:pPr>
              <w:pStyle w:val="9"/>
              <w:rPr>
                <w:rFonts w:ascii="GenSenMaruGothic TW TTF Bold"/>
                <w:b/>
                <w:sz w:val="8"/>
              </w:rPr>
            </w:pPr>
          </w:p>
          <w:p w14:paraId="1BF6C757">
            <w:pPr>
              <w:pStyle w:val="9"/>
              <w:rPr>
                <w:rFonts w:ascii="GenSenMaruGothic TW TTF Bold"/>
                <w:b/>
                <w:sz w:val="8"/>
              </w:rPr>
            </w:pPr>
          </w:p>
          <w:p w14:paraId="45B51E42">
            <w:pPr>
              <w:pStyle w:val="9"/>
              <w:rPr>
                <w:rFonts w:ascii="GenSenMaruGothic TW TTF Bold"/>
                <w:b/>
                <w:sz w:val="8"/>
              </w:rPr>
            </w:pPr>
          </w:p>
          <w:p w14:paraId="3519EE57">
            <w:pPr>
              <w:pStyle w:val="9"/>
              <w:rPr>
                <w:rFonts w:ascii="GenSenMaruGothic TW TTF Bold"/>
                <w:b/>
                <w:sz w:val="8"/>
              </w:rPr>
            </w:pPr>
          </w:p>
          <w:p w14:paraId="387EEBE1">
            <w:pPr>
              <w:pStyle w:val="9"/>
              <w:rPr>
                <w:rFonts w:ascii="GenSenMaruGothic TW TTF Bold"/>
                <w:b/>
                <w:sz w:val="8"/>
              </w:rPr>
            </w:pPr>
          </w:p>
          <w:p w14:paraId="5C6E8B54">
            <w:pPr>
              <w:pStyle w:val="9"/>
              <w:rPr>
                <w:rFonts w:ascii="GenSenMaruGothic TW TTF Bold"/>
                <w:b/>
                <w:sz w:val="8"/>
              </w:rPr>
            </w:pPr>
          </w:p>
          <w:p w14:paraId="1C5540DD">
            <w:pPr>
              <w:pStyle w:val="9"/>
              <w:spacing w:before="4"/>
              <w:rPr>
                <w:rFonts w:ascii="GenSenMaruGothic TW TTF Bold"/>
                <w:b/>
                <w:sz w:val="11"/>
              </w:rPr>
            </w:pPr>
          </w:p>
          <w:p w14:paraId="1DD27346">
            <w:pPr>
              <w:pStyle w:val="9"/>
              <w:ind w:left="17" w:right="-15"/>
              <w:rPr>
                <w:sz w:val="8"/>
              </w:rPr>
            </w:pPr>
            <w:r>
              <w:rPr>
                <w:sz w:val="8"/>
              </w:rPr>
              <w:t>市容环境卫生管理</w:t>
            </w:r>
          </w:p>
        </w:tc>
        <w:tc>
          <w:tcPr>
            <w:tcW w:w="672" w:type="dxa"/>
            <w:vMerge w:val="restart"/>
          </w:tcPr>
          <w:p w14:paraId="55926571">
            <w:pPr>
              <w:pStyle w:val="9"/>
              <w:rPr>
                <w:rFonts w:ascii="GenSenMaruGothic TW TTF Bold"/>
                <w:b/>
                <w:sz w:val="8"/>
              </w:rPr>
            </w:pPr>
          </w:p>
          <w:p w14:paraId="5C107ACA">
            <w:pPr>
              <w:pStyle w:val="9"/>
              <w:rPr>
                <w:rFonts w:ascii="GenSenMaruGothic TW TTF Bold"/>
                <w:b/>
                <w:sz w:val="8"/>
              </w:rPr>
            </w:pPr>
          </w:p>
          <w:p w14:paraId="00DEBA16">
            <w:pPr>
              <w:pStyle w:val="9"/>
              <w:rPr>
                <w:rFonts w:ascii="GenSenMaruGothic TW TTF Bold"/>
                <w:b/>
                <w:sz w:val="8"/>
              </w:rPr>
            </w:pPr>
          </w:p>
          <w:p w14:paraId="752868B5">
            <w:pPr>
              <w:pStyle w:val="9"/>
              <w:rPr>
                <w:rFonts w:ascii="GenSenMaruGothic TW TTF Bold"/>
                <w:b/>
                <w:sz w:val="8"/>
              </w:rPr>
            </w:pPr>
          </w:p>
          <w:p w14:paraId="13E30692">
            <w:pPr>
              <w:pStyle w:val="9"/>
              <w:rPr>
                <w:rFonts w:ascii="GenSenMaruGothic TW TTF Bold"/>
                <w:b/>
                <w:sz w:val="8"/>
              </w:rPr>
            </w:pPr>
          </w:p>
          <w:p w14:paraId="03808FFF">
            <w:pPr>
              <w:pStyle w:val="9"/>
              <w:rPr>
                <w:rFonts w:ascii="GenSenMaruGothic TW TTF Bold"/>
                <w:b/>
                <w:sz w:val="8"/>
              </w:rPr>
            </w:pPr>
          </w:p>
          <w:p w14:paraId="1771426F">
            <w:pPr>
              <w:pStyle w:val="9"/>
              <w:rPr>
                <w:rFonts w:ascii="GenSenMaruGothic TW TTF Bold"/>
                <w:b/>
                <w:sz w:val="8"/>
              </w:rPr>
            </w:pPr>
          </w:p>
          <w:p w14:paraId="167BB5CE">
            <w:pPr>
              <w:pStyle w:val="9"/>
              <w:rPr>
                <w:rFonts w:ascii="GenSenMaruGothic TW TTF Bold"/>
                <w:b/>
                <w:sz w:val="8"/>
              </w:rPr>
            </w:pPr>
          </w:p>
          <w:p w14:paraId="175FF5CC">
            <w:pPr>
              <w:pStyle w:val="9"/>
              <w:spacing w:before="11"/>
              <w:rPr>
                <w:rFonts w:ascii="GenSenMaruGothic TW TTF Bold"/>
                <w:b/>
                <w:sz w:val="11"/>
              </w:rPr>
            </w:pPr>
          </w:p>
          <w:p w14:paraId="6CF7EE64">
            <w:pPr>
              <w:pStyle w:val="9"/>
              <w:spacing w:line="249" w:lineRule="auto"/>
              <w:ind w:left="49" w:right="22"/>
              <w:jc w:val="both"/>
              <w:rPr>
                <w:sz w:val="8"/>
              </w:rPr>
            </w:pPr>
            <w:r>
              <w:rPr>
                <w:sz w:val="8"/>
              </w:rPr>
              <w:t>从事城市生活垃圾经营性处置的企业，未经批准擅自停业</w:t>
            </w:r>
          </w:p>
          <w:p w14:paraId="7132714E">
            <w:pPr>
              <w:pStyle w:val="9"/>
              <w:spacing w:line="100" w:lineRule="exact"/>
              <w:ind w:left="130"/>
              <w:jc w:val="both"/>
              <w:rPr>
                <w:sz w:val="8"/>
              </w:rPr>
            </w:pPr>
            <w:r>
              <w:rPr>
                <w:sz w:val="8"/>
              </w:rPr>
              <w:t>、歇业</w:t>
            </w:r>
          </w:p>
        </w:tc>
        <w:tc>
          <w:tcPr>
            <w:tcW w:w="916" w:type="dxa"/>
            <w:vMerge w:val="restart"/>
          </w:tcPr>
          <w:p w14:paraId="536C35B0">
            <w:pPr>
              <w:pStyle w:val="9"/>
              <w:rPr>
                <w:rFonts w:ascii="GenSenMaruGothic TW TTF Bold"/>
                <w:b/>
                <w:sz w:val="8"/>
              </w:rPr>
            </w:pPr>
          </w:p>
          <w:p w14:paraId="593456EA">
            <w:pPr>
              <w:pStyle w:val="9"/>
              <w:rPr>
                <w:rFonts w:ascii="GenSenMaruGothic TW TTF Bold"/>
                <w:b/>
                <w:sz w:val="8"/>
              </w:rPr>
            </w:pPr>
          </w:p>
          <w:p w14:paraId="320D1EA7">
            <w:pPr>
              <w:pStyle w:val="9"/>
              <w:rPr>
                <w:rFonts w:ascii="GenSenMaruGothic TW TTF Bold"/>
                <w:b/>
                <w:sz w:val="8"/>
              </w:rPr>
            </w:pPr>
          </w:p>
          <w:p w14:paraId="6DB69C60">
            <w:pPr>
              <w:pStyle w:val="9"/>
              <w:rPr>
                <w:rFonts w:ascii="GenSenMaruGothic TW TTF Bold"/>
                <w:b/>
                <w:sz w:val="8"/>
              </w:rPr>
            </w:pPr>
          </w:p>
          <w:p w14:paraId="452F61CE">
            <w:pPr>
              <w:pStyle w:val="9"/>
              <w:rPr>
                <w:rFonts w:ascii="GenSenMaruGothic TW TTF Bold"/>
                <w:b/>
                <w:sz w:val="8"/>
              </w:rPr>
            </w:pPr>
          </w:p>
          <w:p w14:paraId="63A167F1">
            <w:pPr>
              <w:pStyle w:val="9"/>
              <w:rPr>
                <w:rFonts w:ascii="GenSenMaruGothic TW TTF Bold"/>
                <w:b/>
                <w:sz w:val="8"/>
              </w:rPr>
            </w:pPr>
          </w:p>
          <w:p w14:paraId="60A7EA07">
            <w:pPr>
              <w:pStyle w:val="9"/>
              <w:rPr>
                <w:rFonts w:ascii="GenSenMaruGothic TW TTF Bold"/>
                <w:b/>
                <w:sz w:val="8"/>
              </w:rPr>
            </w:pPr>
          </w:p>
          <w:p w14:paraId="70AAF0D1">
            <w:pPr>
              <w:pStyle w:val="9"/>
              <w:rPr>
                <w:rFonts w:ascii="GenSenMaruGothic TW TTF Bold"/>
                <w:b/>
                <w:sz w:val="8"/>
              </w:rPr>
            </w:pPr>
          </w:p>
          <w:p w14:paraId="64397E08">
            <w:pPr>
              <w:pStyle w:val="9"/>
              <w:rPr>
                <w:rFonts w:ascii="GenSenMaruGothic TW TTF Bold"/>
                <w:b/>
                <w:sz w:val="8"/>
              </w:rPr>
            </w:pPr>
          </w:p>
          <w:p w14:paraId="4B4F9455">
            <w:pPr>
              <w:pStyle w:val="9"/>
              <w:rPr>
                <w:rFonts w:ascii="GenSenMaruGothic TW TTF Bold"/>
                <w:b/>
                <w:sz w:val="8"/>
              </w:rPr>
            </w:pPr>
          </w:p>
          <w:p w14:paraId="7D2B63A6">
            <w:pPr>
              <w:pStyle w:val="9"/>
              <w:spacing w:before="4"/>
              <w:rPr>
                <w:rFonts w:ascii="GenSenMaruGothic TW TTF Bold"/>
                <w:b/>
                <w:sz w:val="11"/>
              </w:rPr>
            </w:pPr>
          </w:p>
          <w:p w14:paraId="1E98CE5D">
            <w:pPr>
              <w:pStyle w:val="9"/>
              <w:ind w:left="100"/>
              <w:rPr>
                <w:sz w:val="8"/>
              </w:rPr>
            </w:pPr>
            <w:r>
              <w:rPr>
                <w:sz w:val="8"/>
              </w:rPr>
              <w:t>政务服务事项</w:t>
            </w:r>
          </w:p>
        </w:tc>
        <w:tc>
          <w:tcPr>
            <w:tcW w:w="916" w:type="dxa"/>
            <w:vMerge w:val="restart"/>
          </w:tcPr>
          <w:p w14:paraId="60517419">
            <w:pPr>
              <w:pStyle w:val="9"/>
              <w:rPr>
                <w:rFonts w:ascii="GenSenMaruGothic TW TTF Bold"/>
                <w:b/>
                <w:sz w:val="8"/>
              </w:rPr>
            </w:pPr>
          </w:p>
          <w:p w14:paraId="71DE2B21">
            <w:pPr>
              <w:pStyle w:val="9"/>
              <w:rPr>
                <w:rFonts w:ascii="GenSenMaruGothic TW TTF Bold"/>
                <w:b/>
                <w:sz w:val="8"/>
              </w:rPr>
            </w:pPr>
          </w:p>
          <w:p w14:paraId="2B036447">
            <w:pPr>
              <w:pStyle w:val="9"/>
              <w:rPr>
                <w:rFonts w:ascii="GenSenMaruGothic TW TTF Bold"/>
                <w:b/>
                <w:sz w:val="8"/>
              </w:rPr>
            </w:pPr>
          </w:p>
          <w:p w14:paraId="0F1C4093">
            <w:pPr>
              <w:pStyle w:val="9"/>
              <w:rPr>
                <w:rFonts w:ascii="GenSenMaruGothic TW TTF Bold"/>
                <w:b/>
                <w:sz w:val="8"/>
              </w:rPr>
            </w:pPr>
          </w:p>
          <w:p w14:paraId="671304F8">
            <w:pPr>
              <w:pStyle w:val="9"/>
              <w:rPr>
                <w:rFonts w:ascii="GenSenMaruGothic TW TTF Bold"/>
                <w:b/>
                <w:sz w:val="8"/>
              </w:rPr>
            </w:pPr>
          </w:p>
          <w:p w14:paraId="43C2DBE5">
            <w:pPr>
              <w:pStyle w:val="9"/>
              <w:rPr>
                <w:rFonts w:ascii="GenSenMaruGothic TW TTF Bold"/>
                <w:b/>
                <w:sz w:val="8"/>
              </w:rPr>
            </w:pPr>
          </w:p>
          <w:p w14:paraId="2CC93ADE">
            <w:pPr>
              <w:pStyle w:val="9"/>
              <w:rPr>
                <w:rFonts w:ascii="GenSenMaruGothic TW TTF Bold"/>
                <w:b/>
                <w:sz w:val="8"/>
              </w:rPr>
            </w:pPr>
          </w:p>
          <w:p w14:paraId="11F6D926">
            <w:pPr>
              <w:pStyle w:val="9"/>
              <w:rPr>
                <w:rFonts w:ascii="GenSenMaruGothic TW TTF Bold"/>
                <w:b/>
                <w:sz w:val="8"/>
              </w:rPr>
            </w:pPr>
          </w:p>
          <w:p w14:paraId="0A517F89">
            <w:pPr>
              <w:pStyle w:val="9"/>
              <w:rPr>
                <w:rFonts w:ascii="GenSenMaruGothic TW TTF Bold"/>
                <w:b/>
                <w:sz w:val="8"/>
              </w:rPr>
            </w:pPr>
          </w:p>
          <w:p w14:paraId="133EC96B">
            <w:pPr>
              <w:pStyle w:val="9"/>
              <w:spacing w:before="15"/>
              <w:rPr>
                <w:rFonts w:ascii="GenSenMaruGothic TW TTF Bold"/>
                <w:b/>
                <w:sz w:val="9"/>
              </w:rPr>
            </w:pPr>
          </w:p>
          <w:p w14:paraId="5FC2C442">
            <w:pPr>
              <w:pStyle w:val="9"/>
              <w:spacing w:line="249" w:lineRule="auto"/>
              <w:ind w:left="16" w:right="-15"/>
              <w:jc w:val="center"/>
              <w:rPr>
                <w:sz w:val="8"/>
              </w:rPr>
            </w:pPr>
            <w:r>
              <w:rPr>
                <w:sz w:val="8"/>
              </w:rPr>
              <w:t>从事城市生活垃圾经营性处置的企 业，未经批准擅自停业、歇业</w:t>
            </w:r>
          </w:p>
        </w:tc>
        <w:tc>
          <w:tcPr>
            <w:tcW w:w="1829" w:type="dxa"/>
          </w:tcPr>
          <w:p w14:paraId="2EF33021">
            <w:pPr>
              <w:pStyle w:val="9"/>
              <w:rPr>
                <w:rFonts w:ascii="GenSenMaruGothic TW TTF Bold"/>
                <w:b/>
                <w:sz w:val="8"/>
              </w:rPr>
            </w:pPr>
          </w:p>
          <w:p w14:paraId="236B684F">
            <w:pPr>
              <w:pStyle w:val="9"/>
              <w:spacing w:before="15"/>
              <w:rPr>
                <w:rFonts w:ascii="GenSenMaruGothic TW TTF Bold"/>
                <w:b/>
                <w:sz w:val="5"/>
              </w:rPr>
            </w:pPr>
          </w:p>
          <w:p w14:paraId="1EE787E0">
            <w:pPr>
              <w:pStyle w:val="9"/>
              <w:spacing w:line="247" w:lineRule="auto"/>
              <w:ind w:left="17" w:right="91"/>
              <w:rPr>
                <w:sz w:val="8"/>
              </w:rPr>
            </w:pPr>
            <w:r>
              <w:rPr>
                <w:sz w:val="8"/>
              </w:rPr>
              <w:t>机构职能、权责清单、执法人员名单；</w:t>
            </w:r>
          </w:p>
        </w:tc>
        <w:tc>
          <w:tcPr>
            <w:tcW w:w="916" w:type="dxa"/>
            <w:vMerge w:val="restart"/>
          </w:tcPr>
          <w:p w14:paraId="7C143028">
            <w:pPr>
              <w:pStyle w:val="9"/>
              <w:rPr>
                <w:rFonts w:ascii="GenSenMaruGothic TW TTF Bold"/>
                <w:b/>
                <w:sz w:val="8"/>
              </w:rPr>
            </w:pPr>
          </w:p>
          <w:p w14:paraId="61B214EA">
            <w:pPr>
              <w:pStyle w:val="9"/>
              <w:rPr>
                <w:rFonts w:ascii="GenSenMaruGothic TW TTF Bold"/>
                <w:b/>
                <w:sz w:val="8"/>
              </w:rPr>
            </w:pPr>
          </w:p>
          <w:p w14:paraId="55F292B7">
            <w:pPr>
              <w:pStyle w:val="9"/>
              <w:rPr>
                <w:rFonts w:ascii="GenSenMaruGothic TW TTF Bold"/>
                <w:b/>
                <w:sz w:val="8"/>
              </w:rPr>
            </w:pPr>
          </w:p>
          <w:p w14:paraId="595F4862">
            <w:pPr>
              <w:pStyle w:val="9"/>
              <w:rPr>
                <w:rFonts w:ascii="GenSenMaruGothic TW TTF Bold"/>
                <w:b/>
                <w:sz w:val="8"/>
              </w:rPr>
            </w:pPr>
          </w:p>
          <w:p w14:paraId="61BABEAC">
            <w:pPr>
              <w:pStyle w:val="9"/>
              <w:rPr>
                <w:rFonts w:ascii="GenSenMaruGothic TW TTF Bold"/>
                <w:b/>
                <w:sz w:val="8"/>
              </w:rPr>
            </w:pPr>
          </w:p>
          <w:p w14:paraId="132684B5">
            <w:pPr>
              <w:pStyle w:val="9"/>
              <w:rPr>
                <w:rFonts w:ascii="GenSenMaruGothic TW TTF Bold"/>
                <w:b/>
                <w:sz w:val="8"/>
              </w:rPr>
            </w:pPr>
          </w:p>
          <w:p w14:paraId="6A77B3E4">
            <w:pPr>
              <w:pStyle w:val="9"/>
              <w:rPr>
                <w:rFonts w:ascii="GenSenMaruGothic TW TTF Bold"/>
                <w:b/>
                <w:sz w:val="8"/>
              </w:rPr>
            </w:pPr>
          </w:p>
          <w:p w14:paraId="256A9CF2">
            <w:pPr>
              <w:pStyle w:val="9"/>
              <w:rPr>
                <w:rFonts w:ascii="GenSenMaruGothic TW TTF Bold"/>
                <w:b/>
                <w:sz w:val="8"/>
              </w:rPr>
            </w:pPr>
          </w:p>
          <w:p w14:paraId="04539A6B">
            <w:pPr>
              <w:pStyle w:val="9"/>
              <w:rPr>
                <w:rFonts w:ascii="GenSenMaruGothic TW TTF Bold"/>
                <w:b/>
                <w:sz w:val="8"/>
              </w:rPr>
            </w:pPr>
          </w:p>
          <w:p w14:paraId="46842DF3">
            <w:pPr>
              <w:pStyle w:val="9"/>
              <w:rPr>
                <w:rFonts w:ascii="GenSenMaruGothic TW TTF Bold"/>
                <w:b/>
                <w:sz w:val="8"/>
              </w:rPr>
            </w:pPr>
          </w:p>
          <w:p w14:paraId="42DBB4B5">
            <w:pPr>
              <w:pStyle w:val="9"/>
              <w:rPr>
                <w:rFonts w:ascii="GenSenMaruGothic TW TTF Bold"/>
                <w:b/>
                <w:sz w:val="5"/>
              </w:rPr>
            </w:pPr>
          </w:p>
          <w:p w14:paraId="15B10FD0">
            <w:pPr>
              <w:pStyle w:val="9"/>
              <w:spacing w:line="247" w:lineRule="auto"/>
              <w:ind w:left="186" w:right="-15" w:hanging="164"/>
              <w:rPr>
                <w:sz w:val="8"/>
              </w:rPr>
            </w:pPr>
            <w:r>
              <w:rPr>
                <w:spacing w:val="-2"/>
                <w:sz w:val="8"/>
              </w:rPr>
              <w:t>《城市生活垃圾管</w:t>
            </w:r>
            <w:r>
              <w:rPr>
                <w:sz w:val="8"/>
              </w:rPr>
              <w:t>理办法》</w:t>
            </w:r>
          </w:p>
        </w:tc>
        <w:tc>
          <w:tcPr>
            <w:tcW w:w="916" w:type="dxa"/>
            <w:vMerge w:val="restart"/>
          </w:tcPr>
          <w:p w14:paraId="4ACCB4B8">
            <w:pPr>
              <w:pStyle w:val="9"/>
              <w:rPr>
                <w:rFonts w:ascii="GenSenMaruGothic TW TTF Bold"/>
                <w:b/>
                <w:sz w:val="8"/>
              </w:rPr>
            </w:pPr>
          </w:p>
          <w:p w14:paraId="7B73BD73">
            <w:pPr>
              <w:pStyle w:val="9"/>
              <w:rPr>
                <w:rFonts w:ascii="GenSenMaruGothic TW TTF Bold"/>
                <w:b/>
                <w:sz w:val="8"/>
              </w:rPr>
            </w:pPr>
          </w:p>
          <w:p w14:paraId="05F76041">
            <w:pPr>
              <w:pStyle w:val="9"/>
              <w:rPr>
                <w:rFonts w:ascii="GenSenMaruGothic TW TTF Bold"/>
                <w:b/>
                <w:sz w:val="8"/>
              </w:rPr>
            </w:pPr>
          </w:p>
          <w:p w14:paraId="1B8BE427">
            <w:pPr>
              <w:pStyle w:val="9"/>
              <w:rPr>
                <w:rFonts w:ascii="GenSenMaruGothic TW TTF Bold"/>
                <w:b/>
                <w:sz w:val="8"/>
              </w:rPr>
            </w:pPr>
          </w:p>
          <w:p w14:paraId="31EE49C0">
            <w:pPr>
              <w:pStyle w:val="9"/>
              <w:rPr>
                <w:rFonts w:ascii="GenSenMaruGothic TW TTF Bold"/>
                <w:b/>
                <w:sz w:val="8"/>
              </w:rPr>
            </w:pPr>
          </w:p>
          <w:p w14:paraId="381FE094">
            <w:pPr>
              <w:pStyle w:val="9"/>
              <w:rPr>
                <w:rFonts w:ascii="GenSenMaruGothic TW TTF Bold"/>
                <w:b/>
                <w:sz w:val="8"/>
              </w:rPr>
            </w:pPr>
          </w:p>
          <w:p w14:paraId="71EC9947">
            <w:pPr>
              <w:pStyle w:val="9"/>
              <w:rPr>
                <w:rFonts w:ascii="GenSenMaruGothic TW TTF Bold"/>
                <w:b/>
                <w:sz w:val="8"/>
              </w:rPr>
            </w:pPr>
          </w:p>
          <w:p w14:paraId="3334B595">
            <w:pPr>
              <w:pStyle w:val="9"/>
              <w:rPr>
                <w:rFonts w:ascii="GenSenMaruGothic TW TTF Bold"/>
                <w:b/>
                <w:sz w:val="8"/>
              </w:rPr>
            </w:pPr>
          </w:p>
          <w:p w14:paraId="4BC64343">
            <w:pPr>
              <w:pStyle w:val="9"/>
              <w:rPr>
                <w:rFonts w:ascii="GenSenMaruGothic TW TTF Bold"/>
                <w:b/>
                <w:sz w:val="8"/>
              </w:rPr>
            </w:pPr>
          </w:p>
          <w:p w14:paraId="52C55C14">
            <w:pPr>
              <w:pStyle w:val="9"/>
              <w:spacing w:before="13"/>
              <w:rPr>
                <w:rFonts w:ascii="GenSenMaruGothic TW TTF Bold"/>
                <w:b/>
                <w:sz w:val="6"/>
              </w:rPr>
            </w:pPr>
          </w:p>
          <w:p w14:paraId="10CCF5CF">
            <w:pPr>
              <w:pStyle w:val="9"/>
              <w:numPr>
                <w:ilvl w:val="0"/>
                <w:numId w:val="180"/>
              </w:numPr>
              <w:tabs>
                <w:tab w:val="left" w:pos="107"/>
              </w:tabs>
              <w:spacing w:before="0" w:after="0" w:line="247" w:lineRule="auto"/>
              <w:ind w:left="24" w:right="-29" w:firstLine="0"/>
              <w:jc w:val="left"/>
              <w:rPr>
                <w:sz w:val="8"/>
              </w:rPr>
            </w:pPr>
            <w:r>
              <w:rPr>
                <w:sz w:val="8"/>
              </w:rPr>
              <w:t>除处罚决定外其他内容：长期公开</w:t>
            </w:r>
          </w:p>
          <w:p w14:paraId="5AB878F5">
            <w:pPr>
              <w:pStyle w:val="9"/>
              <w:spacing w:before="1"/>
              <w:ind w:left="65"/>
              <w:rPr>
                <w:sz w:val="8"/>
              </w:rPr>
            </w:pPr>
            <w:r>
              <w:rPr>
                <w:sz w:val="8"/>
              </w:rPr>
              <w:t>（动态调整）；</w:t>
            </w:r>
          </w:p>
          <w:p w14:paraId="33DBC83B">
            <w:pPr>
              <w:pStyle w:val="9"/>
              <w:numPr>
                <w:ilvl w:val="0"/>
                <w:numId w:val="180"/>
              </w:numPr>
              <w:tabs>
                <w:tab w:val="left" w:pos="107"/>
              </w:tabs>
              <w:spacing w:before="5" w:after="0" w:line="247" w:lineRule="auto"/>
              <w:ind w:left="146" w:right="-29" w:hanging="122"/>
              <w:jc w:val="left"/>
              <w:rPr>
                <w:sz w:val="8"/>
              </w:rPr>
            </w:pPr>
            <w:r>
              <w:rPr>
                <w:sz w:val="8"/>
              </w:rPr>
              <w:t>处罚决定：20个工作日内。</w:t>
            </w:r>
          </w:p>
        </w:tc>
        <w:tc>
          <w:tcPr>
            <w:tcW w:w="916" w:type="dxa"/>
            <w:vMerge w:val="restart"/>
          </w:tcPr>
          <w:p w14:paraId="2D4ECBE9">
            <w:pPr>
              <w:pStyle w:val="9"/>
              <w:rPr>
                <w:rFonts w:ascii="GenSenMaruGothic TW TTF Bold"/>
                <w:b/>
                <w:sz w:val="8"/>
              </w:rPr>
            </w:pPr>
          </w:p>
          <w:p w14:paraId="7583E7EB">
            <w:pPr>
              <w:pStyle w:val="9"/>
              <w:rPr>
                <w:rFonts w:ascii="GenSenMaruGothic TW TTF Bold"/>
                <w:b/>
                <w:sz w:val="8"/>
              </w:rPr>
            </w:pPr>
          </w:p>
          <w:p w14:paraId="29F0BF17">
            <w:pPr>
              <w:pStyle w:val="9"/>
              <w:rPr>
                <w:rFonts w:ascii="GenSenMaruGothic TW TTF Bold"/>
                <w:b/>
                <w:sz w:val="8"/>
              </w:rPr>
            </w:pPr>
          </w:p>
          <w:p w14:paraId="3E9A3A01">
            <w:pPr>
              <w:pStyle w:val="9"/>
              <w:rPr>
                <w:rFonts w:ascii="GenSenMaruGothic TW TTF Bold"/>
                <w:b/>
                <w:sz w:val="8"/>
              </w:rPr>
            </w:pPr>
          </w:p>
          <w:p w14:paraId="4799CD8F">
            <w:pPr>
              <w:pStyle w:val="9"/>
              <w:rPr>
                <w:rFonts w:ascii="GenSenMaruGothic TW TTF Bold"/>
                <w:b/>
                <w:sz w:val="8"/>
              </w:rPr>
            </w:pPr>
          </w:p>
          <w:p w14:paraId="01AB9FBF">
            <w:pPr>
              <w:pStyle w:val="9"/>
              <w:rPr>
                <w:rFonts w:ascii="GenSenMaruGothic TW TTF Bold"/>
                <w:b/>
                <w:sz w:val="8"/>
              </w:rPr>
            </w:pPr>
          </w:p>
          <w:p w14:paraId="2BE6CC13">
            <w:pPr>
              <w:pStyle w:val="9"/>
              <w:rPr>
                <w:rFonts w:ascii="GenSenMaruGothic TW TTF Bold"/>
                <w:b/>
                <w:sz w:val="8"/>
              </w:rPr>
            </w:pPr>
          </w:p>
          <w:p w14:paraId="15C84BAE">
            <w:pPr>
              <w:pStyle w:val="9"/>
              <w:rPr>
                <w:rFonts w:ascii="GenSenMaruGothic TW TTF Bold"/>
                <w:b/>
                <w:sz w:val="8"/>
              </w:rPr>
            </w:pPr>
          </w:p>
          <w:p w14:paraId="161FA2E6">
            <w:pPr>
              <w:pStyle w:val="9"/>
              <w:rPr>
                <w:rFonts w:ascii="GenSenMaruGothic TW TTF Bold"/>
                <w:b/>
                <w:sz w:val="8"/>
              </w:rPr>
            </w:pPr>
          </w:p>
          <w:p w14:paraId="2C771361">
            <w:pPr>
              <w:pStyle w:val="9"/>
              <w:rPr>
                <w:rFonts w:ascii="GenSenMaruGothic TW TTF Bold"/>
                <w:b/>
                <w:sz w:val="8"/>
              </w:rPr>
            </w:pPr>
          </w:p>
          <w:p w14:paraId="399A5811">
            <w:pPr>
              <w:pStyle w:val="9"/>
              <w:rPr>
                <w:rFonts w:ascii="GenSenMaruGothic TW TTF Bold"/>
                <w:b/>
                <w:sz w:val="5"/>
              </w:rPr>
            </w:pPr>
          </w:p>
          <w:p w14:paraId="40B7D192">
            <w:pPr>
              <w:pStyle w:val="9"/>
              <w:spacing w:line="249" w:lineRule="auto"/>
              <w:ind w:left="23" w:right="-15"/>
              <w:jc w:val="center"/>
              <w:rPr>
                <w:sz w:val="8"/>
              </w:rPr>
            </w:pPr>
            <w:r>
              <w:rPr>
                <w:spacing w:val="-2"/>
                <w:sz w:val="8"/>
              </w:rPr>
              <w:t>长沙市望城区丁字湾街道办事处综合</w:t>
            </w:r>
            <w:r>
              <w:rPr>
                <w:sz w:val="8"/>
              </w:rPr>
              <w:t>执法大队</w:t>
            </w:r>
          </w:p>
        </w:tc>
        <w:tc>
          <w:tcPr>
            <w:tcW w:w="572" w:type="dxa"/>
            <w:vMerge w:val="restart"/>
          </w:tcPr>
          <w:p w14:paraId="499BCC91">
            <w:pPr>
              <w:pStyle w:val="9"/>
              <w:rPr>
                <w:rFonts w:ascii="GenSenMaruGothic TW TTF Bold"/>
                <w:b/>
                <w:sz w:val="8"/>
              </w:rPr>
            </w:pPr>
          </w:p>
          <w:p w14:paraId="228E1BCE">
            <w:pPr>
              <w:pStyle w:val="9"/>
              <w:rPr>
                <w:rFonts w:ascii="GenSenMaruGothic TW TTF Bold"/>
                <w:b/>
                <w:sz w:val="8"/>
              </w:rPr>
            </w:pPr>
          </w:p>
          <w:p w14:paraId="69141F57">
            <w:pPr>
              <w:pStyle w:val="9"/>
              <w:rPr>
                <w:rFonts w:ascii="GenSenMaruGothic TW TTF Bold"/>
                <w:b/>
                <w:sz w:val="8"/>
              </w:rPr>
            </w:pPr>
          </w:p>
          <w:p w14:paraId="76708D7B">
            <w:pPr>
              <w:pStyle w:val="9"/>
              <w:rPr>
                <w:rFonts w:ascii="GenSenMaruGothic TW TTF Bold"/>
                <w:b/>
                <w:sz w:val="8"/>
              </w:rPr>
            </w:pPr>
          </w:p>
          <w:p w14:paraId="17B35557">
            <w:pPr>
              <w:pStyle w:val="9"/>
              <w:rPr>
                <w:rFonts w:ascii="GenSenMaruGothic TW TTF Bold"/>
                <w:b/>
                <w:sz w:val="8"/>
              </w:rPr>
            </w:pPr>
          </w:p>
          <w:p w14:paraId="33897F76">
            <w:pPr>
              <w:pStyle w:val="9"/>
              <w:rPr>
                <w:rFonts w:ascii="GenSenMaruGothic TW TTF Bold"/>
                <w:b/>
                <w:sz w:val="8"/>
              </w:rPr>
            </w:pPr>
          </w:p>
          <w:p w14:paraId="6B45B704">
            <w:pPr>
              <w:pStyle w:val="9"/>
              <w:rPr>
                <w:rFonts w:ascii="GenSenMaruGothic TW TTF Bold"/>
                <w:b/>
                <w:sz w:val="8"/>
              </w:rPr>
            </w:pPr>
          </w:p>
          <w:p w14:paraId="7817CDAC">
            <w:pPr>
              <w:pStyle w:val="9"/>
              <w:rPr>
                <w:rFonts w:ascii="GenSenMaruGothic TW TTF Bold"/>
                <w:b/>
                <w:sz w:val="8"/>
              </w:rPr>
            </w:pPr>
          </w:p>
          <w:p w14:paraId="64465E91">
            <w:pPr>
              <w:pStyle w:val="9"/>
              <w:rPr>
                <w:rFonts w:ascii="GenSenMaruGothic TW TTF Bold"/>
                <w:b/>
                <w:sz w:val="8"/>
              </w:rPr>
            </w:pPr>
          </w:p>
          <w:p w14:paraId="77D00B74">
            <w:pPr>
              <w:pStyle w:val="9"/>
              <w:rPr>
                <w:rFonts w:ascii="GenSenMaruGothic TW TTF Bold"/>
                <w:b/>
                <w:sz w:val="8"/>
              </w:rPr>
            </w:pPr>
          </w:p>
          <w:p w14:paraId="51F4767C">
            <w:pPr>
              <w:pStyle w:val="9"/>
              <w:spacing w:before="4"/>
              <w:rPr>
                <w:rFonts w:ascii="GenSenMaruGothic TW TTF Bold"/>
                <w:b/>
                <w:sz w:val="11"/>
              </w:rPr>
            </w:pPr>
          </w:p>
          <w:p w14:paraId="4007B490">
            <w:pPr>
              <w:pStyle w:val="9"/>
              <w:ind w:left="42"/>
              <w:jc w:val="center"/>
              <w:rPr>
                <w:sz w:val="8"/>
              </w:rPr>
            </w:pPr>
            <w:r>
              <w:rPr>
                <w:w w:val="101"/>
                <w:sz w:val="8"/>
              </w:rPr>
              <w:t>√</w:t>
            </w:r>
          </w:p>
        </w:tc>
        <w:tc>
          <w:tcPr>
            <w:tcW w:w="572" w:type="dxa"/>
            <w:vMerge w:val="restart"/>
          </w:tcPr>
          <w:p w14:paraId="3100CF55">
            <w:pPr>
              <w:pStyle w:val="9"/>
              <w:rPr>
                <w:rFonts w:ascii="Times New Roman"/>
                <w:sz w:val="8"/>
              </w:rPr>
            </w:pPr>
          </w:p>
        </w:tc>
        <w:tc>
          <w:tcPr>
            <w:tcW w:w="572" w:type="dxa"/>
            <w:vMerge w:val="restart"/>
          </w:tcPr>
          <w:p w14:paraId="27F64617">
            <w:pPr>
              <w:pStyle w:val="9"/>
              <w:rPr>
                <w:rFonts w:ascii="GenSenMaruGothic TW TTF Bold"/>
                <w:b/>
                <w:sz w:val="8"/>
              </w:rPr>
            </w:pPr>
          </w:p>
          <w:p w14:paraId="41788030">
            <w:pPr>
              <w:pStyle w:val="9"/>
              <w:rPr>
                <w:rFonts w:ascii="GenSenMaruGothic TW TTF Bold"/>
                <w:b/>
                <w:sz w:val="8"/>
              </w:rPr>
            </w:pPr>
          </w:p>
          <w:p w14:paraId="38C5A169">
            <w:pPr>
              <w:pStyle w:val="9"/>
              <w:rPr>
                <w:rFonts w:ascii="GenSenMaruGothic TW TTF Bold"/>
                <w:b/>
                <w:sz w:val="8"/>
              </w:rPr>
            </w:pPr>
          </w:p>
          <w:p w14:paraId="33E04F91">
            <w:pPr>
              <w:pStyle w:val="9"/>
              <w:rPr>
                <w:rFonts w:ascii="GenSenMaruGothic TW TTF Bold"/>
                <w:b/>
                <w:sz w:val="8"/>
              </w:rPr>
            </w:pPr>
          </w:p>
          <w:p w14:paraId="66B55570">
            <w:pPr>
              <w:pStyle w:val="9"/>
              <w:rPr>
                <w:rFonts w:ascii="GenSenMaruGothic TW TTF Bold"/>
                <w:b/>
                <w:sz w:val="8"/>
              </w:rPr>
            </w:pPr>
          </w:p>
          <w:p w14:paraId="70269680">
            <w:pPr>
              <w:pStyle w:val="9"/>
              <w:rPr>
                <w:rFonts w:ascii="GenSenMaruGothic TW TTF Bold"/>
                <w:b/>
                <w:sz w:val="8"/>
              </w:rPr>
            </w:pPr>
          </w:p>
          <w:p w14:paraId="38585779">
            <w:pPr>
              <w:pStyle w:val="9"/>
              <w:rPr>
                <w:rFonts w:ascii="GenSenMaruGothic TW TTF Bold"/>
                <w:b/>
                <w:sz w:val="8"/>
              </w:rPr>
            </w:pPr>
          </w:p>
          <w:p w14:paraId="734554F6">
            <w:pPr>
              <w:pStyle w:val="9"/>
              <w:rPr>
                <w:rFonts w:ascii="GenSenMaruGothic TW TTF Bold"/>
                <w:b/>
                <w:sz w:val="8"/>
              </w:rPr>
            </w:pPr>
          </w:p>
          <w:p w14:paraId="4999904B">
            <w:pPr>
              <w:pStyle w:val="9"/>
              <w:rPr>
                <w:rFonts w:ascii="GenSenMaruGothic TW TTF Bold"/>
                <w:b/>
                <w:sz w:val="8"/>
              </w:rPr>
            </w:pPr>
          </w:p>
          <w:p w14:paraId="613F931F">
            <w:pPr>
              <w:pStyle w:val="9"/>
              <w:rPr>
                <w:rFonts w:ascii="GenSenMaruGothic TW TTF Bold"/>
                <w:b/>
                <w:sz w:val="8"/>
              </w:rPr>
            </w:pPr>
          </w:p>
          <w:p w14:paraId="01A6EBD3">
            <w:pPr>
              <w:pStyle w:val="9"/>
              <w:spacing w:before="4"/>
              <w:rPr>
                <w:rFonts w:ascii="GenSenMaruGothic TW TTF Bold"/>
                <w:b/>
                <w:sz w:val="11"/>
              </w:rPr>
            </w:pPr>
          </w:p>
          <w:p w14:paraId="10F7FDD7">
            <w:pPr>
              <w:pStyle w:val="9"/>
              <w:ind w:left="44"/>
              <w:jc w:val="center"/>
              <w:rPr>
                <w:sz w:val="8"/>
              </w:rPr>
            </w:pPr>
            <w:r>
              <w:rPr>
                <w:w w:val="101"/>
                <w:sz w:val="8"/>
              </w:rPr>
              <w:t>√</w:t>
            </w:r>
          </w:p>
        </w:tc>
        <w:tc>
          <w:tcPr>
            <w:tcW w:w="572" w:type="dxa"/>
            <w:vMerge w:val="restart"/>
          </w:tcPr>
          <w:p w14:paraId="5A1FCE26">
            <w:pPr>
              <w:pStyle w:val="9"/>
              <w:rPr>
                <w:rFonts w:ascii="Times New Roman"/>
                <w:sz w:val="8"/>
              </w:rPr>
            </w:pPr>
          </w:p>
        </w:tc>
        <w:tc>
          <w:tcPr>
            <w:tcW w:w="572" w:type="dxa"/>
            <w:vMerge w:val="restart"/>
          </w:tcPr>
          <w:p w14:paraId="1A66517A">
            <w:pPr>
              <w:pStyle w:val="9"/>
              <w:rPr>
                <w:rFonts w:ascii="GenSenMaruGothic TW TTF Bold"/>
                <w:b/>
                <w:sz w:val="8"/>
              </w:rPr>
            </w:pPr>
          </w:p>
          <w:p w14:paraId="4D42198B">
            <w:pPr>
              <w:pStyle w:val="9"/>
              <w:rPr>
                <w:rFonts w:ascii="GenSenMaruGothic TW TTF Bold"/>
                <w:b/>
                <w:sz w:val="8"/>
              </w:rPr>
            </w:pPr>
          </w:p>
          <w:p w14:paraId="117FFD08">
            <w:pPr>
              <w:pStyle w:val="9"/>
              <w:rPr>
                <w:rFonts w:ascii="GenSenMaruGothic TW TTF Bold"/>
                <w:b/>
                <w:sz w:val="8"/>
              </w:rPr>
            </w:pPr>
          </w:p>
          <w:p w14:paraId="4A0ECE77">
            <w:pPr>
              <w:pStyle w:val="9"/>
              <w:rPr>
                <w:rFonts w:ascii="GenSenMaruGothic TW TTF Bold"/>
                <w:b/>
                <w:sz w:val="8"/>
              </w:rPr>
            </w:pPr>
          </w:p>
          <w:p w14:paraId="42BB3BF0">
            <w:pPr>
              <w:pStyle w:val="9"/>
              <w:rPr>
                <w:rFonts w:ascii="GenSenMaruGothic TW TTF Bold"/>
                <w:b/>
                <w:sz w:val="8"/>
              </w:rPr>
            </w:pPr>
          </w:p>
          <w:p w14:paraId="22C81BAE">
            <w:pPr>
              <w:pStyle w:val="9"/>
              <w:rPr>
                <w:rFonts w:ascii="GenSenMaruGothic TW TTF Bold"/>
                <w:b/>
                <w:sz w:val="8"/>
              </w:rPr>
            </w:pPr>
          </w:p>
          <w:p w14:paraId="365BA035">
            <w:pPr>
              <w:pStyle w:val="9"/>
              <w:rPr>
                <w:rFonts w:ascii="GenSenMaruGothic TW TTF Bold"/>
                <w:b/>
                <w:sz w:val="8"/>
              </w:rPr>
            </w:pPr>
          </w:p>
          <w:p w14:paraId="59855313">
            <w:pPr>
              <w:pStyle w:val="9"/>
              <w:rPr>
                <w:rFonts w:ascii="GenSenMaruGothic TW TTF Bold"/>
                <w:b/>
                <w:sz w:val="8"/>
              </w:rPr>
            </w:pPr>
          </w:p>
          <w:p w14:paraId="2BBFFB2D">
            <w:pPr>
              <w:pStyle w:val="9"/>
              <w:rPr>
                <w:rFonts w:ascii="GenSenMaruGothic TW TTF Bold"/>
                <w:b/>
                <w:sz w:val="8"/>
              </w:rPr>
            </w:pPr>
          </w:p>
          <w:p w14:paraId="365490A3">
            <w:pPr>
              <w:pStyle w:val="9"/>
              <w:rPr>
                <w:rFonts w:ascii="GenSenMaruGothic TW TTF Bold"/>
                <w:b/>
                <w:sz w:val="8"/>
              </w:rPr>
            </w:pPr>
          </w:p>
          <w:p w14:paraId="40C7AD17">
            <w:pPr>
              <w:pStyle w:val="9"/>
              <w:spacing w:before="4"/>
              <w:rPr>
                <w:rFonts w:ascii="GenSenMaruGothic TW TTF Bold"/>
                <w:b/>
                <w:sz w:val="11"/>
              </w:rPr>
            </w:pPr>
          </w:p>
          <w:p w14:paraId="1A75C21A">
            <w:pPr>
              <w:pStyle w:val="9"/>
              <w:ind w:left="40"/>
              <w:jc w:val="center"/>
              <w:rPr>
                <w:sz w:val="8"/>
              </w:rPr>
            </w:pPr>
            <w:r>
              <w:rPr>
                <w:w w:val="101"/>
                <w:sz w:val="8"/>
              </w:rPr>
              <w:t>√</w:t>
            </w:r>
          </w:p>
        </w:tc>
        <w:tc>
          <w:tcPr>
            <w:tcW w:w="1232" w:type="dxa"/>
            <w:vMerge w:val="restart"/>
          </w:tcPr>
          <w:p w14:paraId="2FAA0D31">
            <w:pPr>
              <w:pStyle w:val="9"/>
              <w:rPr>
                <w:rFonts w:ascii="GenSenMaruGothic TW TTF Bold"/>
                <w:b/>
                <w:sz w:val="8"/>
              </w:rPr>
            </w:pPr>
          </w:p>
          <w:p w14:paraId="36D46E88">
            <w:pPr>
              <w:pStyle w:val="9"/>
              <w:rPr>
                <w:rFonts w:ascii="GenSenMaruGothic TW TTF Bold"/>
                <w:b/>
                <w:sz w:val="8"/>
              </w:rPr>
            </w:pPr>
          </w:p>
          <w:p w14:paraId="0E960ADD">
            <w:pPr>
              <w:pStyle w:val="9"/>
              <w:rPr>
                <w:rFonts w:ascii="GenSenMaruGothic TW TTF Bold"/>
                <w:b/>
                <w:sz w:val="8"/>
              </w:rPr>
            </w:pPr>
          </w:p>
          <w:p w14:paraId="263424F7">
            <w:pPr>
              <w:pStyle w:val="9"/>
              <w:rPr>
                <w:rFonts w:ascii="GenSenMaruGothic TW TTF Bold"/>
                <w:b/>
                <w:sz w:val="8"/>
              </w:rPr>
            </w:pPr>
          </w:p>
          <w:p w14:paraId="661849E2">
            <w:pPr>
              <w:pStyle w:val="9"/>
              <w:rPr>
                <w:rFonts w:ascii="GenSenMaruGothic TW TTF Bold"/>
                <w:b/>
                <w:sz w:val="8"/>
              </w:rPr>
            </w:pPr>
          </w:p>
          <w:p w14:paraId="06114546">
            <w:pPr>
              <w:pStyle w:val="9"/>
              <w:spacing w:before="12"/>
              <w:rPr>
                <w:rFonts w:ascii="GenSenMaruGothic TW TTF Bold"/>
                <w:b/>
                <w:sz w:val="10"/>
              </w:rPr>
            </w:pPr>
          </w:p>
          <w:p w14:paraId="2126E24B">
            <w:pPr>
              <w:pStyle w:val="9"/>
              <w:numPr>
                <w:ilvl w:val="0"/>
                <w:numId w:val="18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A8539FD">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0D81176C">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CD26623">
            <w:pPr>
              <w:pStyle w:val="9"/>
              <w:spacing w:line="247" w:lineRule="auto"/>
              <w:ind w:left="25" w:right="14"/>
              <w:rPr>
                <w:sz w:val="8"/>
              </w:rPr>
            </w:pPr>
            <w:r>
              <w:rPr>
                <w:sz w:val="8"/>
              </w:rPr>
              <w:t>□公开查阅点   ■政务服务中心</w:t>
            </w:r>
          </w:p>
          <w:p w14:paraId="106CB675">
            <w:pPr>
              <w:pStyle w:val="9"/>
              <w:spacing w:before="1" w:line="247" w:lineRule="auto"/>
              <w:ind w:left="25" w:right="20"/>
              <w:rPr>
                <w:sz w:val="8"/>
              </w:rPr>
            </w:pPr>
            <w:r>
              <w:rPr>
                <w:sz w:val="8"/>
              </w:rPr>
              <w:t>□便民服务站   □入户/现场</w:t>
            </w:r>
          </w:p>
          <w:p w14:paraId="4587A179">
            <w:pPr>
              <w:pStyle w:val="9"/>
              <w:spacing w:line="247" w:lineRule="auto"/>
              <w:ind w:left="25" w:right="50"/>
              <w:rPr>
                <w:sz w:val="8"/>
              </w:rPr>
            </w:pPr>
            <w:r>
              <w:rPr>
                <w:sz w:val="8"/>
              </w:rPr>
              <w:t>□社区/企事业单位/村公示栏（电子屏）</w:t>
            </w:r>
          </w:p>
          <w:p w14:paraId="7006B4F6">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6" w:type="dxa"/>
            <w:vMerge w:val="restart"/>
          </w:tcPr>
          <w:p w14:paraId="5CDE9BCE">
            <w:pPr>
              <w:pStyle w:val="9"/>
              <w:rPr>
                <w:rFonts w:ascii="Times New Roman"/>
                <w:sz w:val="8"/>
              </w:rPr>
            </w:pPr>
          </w:p>
        </w:tc>
        <w:tc>
          <w:tcPr>
            <w:tcW w:w="916" w:type="dxa"/>
            <w:vMerge w:val="restart"/>
          </w:tcPr>
          <w:p w14:paraId="21994EE2">
            <w:pPr>
              <w:pStyle w:val="9"/>
              <w:rPr>
                <w:rFonts w:ascii="GenSenMaruGothic TW TTF Bold"/>
                <w:b/>
                <w:sz w:val="8"/>
              </w:rPr>
            </w:pPr>
          </w:p>
          <w:p w14:paraId="5C61B11F">
            <w:pPr>
              <w:pStyle w:val="9"/>
              <w:rPr>
                <w:rFonts w:ascii="GenSenMaruGothic TW TTF Bold"/>
                <w:b/>
                <w:sz w:val="8"/>
              </w:rPr>
            </w:pPr>
          </w:p>
          <w:p w14:paraId="1E2C5E05">
            <w:pPr>
              <w:pStyle w:val="9"/>
              <w:rPr>
                <w:rFonts w:ascii="GenSenMaruGothic TW TTF Bold"/>
                <w:b/>
                <w:sz w:val="8"/>
              </w:rPr>
            </w:pPr>
          </w:p>
          <w:p w14:paraId="240EDB73">
            <w:pPr>
              <w:pStyle w:val="9"/>
              <w:rPr>
                <w:rFonts w:ascii="GenSenMaruGothic TW TTF Bold"/>
                <w:b/>
                <w:sz w:val="8"/>
              </w:rPr>
            </w:pPr>
          </w:p>
          <w:p w14:paraId="4D35B384">
            <w:pPr>
              <w:pStyle w:val="9"/>
              <w:rPr>
                <w:rFonts w:ascii="GenSenMaruGothic TW TTF Bold"/>
                <w:b/>
                <w:sz w:val="8"/>
              </w:rPr>
            </w:pPr>
          </w:p>
          <w:p w14:paraId="2E5CBDEA">
            <w:pPr>
              <w:pStyle w:val="9"/>
              <w:spacing w:before="10"/>
              <w:rPr>
                <w:rFonts w:ascii="GenSenMaruGothic TW TTF Bold"/>
                <w:b/>
                <w:sz w:val="7"/>
              </w:rPr>
            </w:pPr>
          </w:p>
          <w:p w14:paraId="15F6131A">
            <w:pPr>
              <w:pStyle w:val="9"/>
              <w:ind w:left="27"/>
              <w:jc w:val="both"/>
              <w:rPr>
                <w:sz w:val="8"/>
              </w:rPr>
            </w:pPr>
            <w:r>
              <w:rPr>
                <w:sz w:val="8"/>
              </w:rPr>
              <w:t>□政府网站</w:t>
            </w:r>
          </w:p>
          <w:p w14:paraId="456BA9C4">
            <w:pPr>
              <w:pStyle w:val="9"/>
              <w:spacing w:before="3"/>
              <w:ind w:left="27"/>
              <w:jc w:val="both"/>
              <w:rPr>
                <w:sz w:val="8"/>
              </w:rPr>
            </w:pPr>
            <w:r>
              <w:rPr>
                <w:sz w:val="8"/>
              </w:rPr>
              <w:t>□政府公报</w:t>
            </w:r>
          </w:p>
          <w:p w14:paraId="3B4D28F9">
            <w:pPr>
              <w:pStyle w:val="9"/>
              <w:spacing w:before="4"/>
              <w:ind w:left="27"/>
              <w:jc w:val="both"/>
              <w:rPr>
                <w:sz w:val="8"/>
              </w:rPr>
            </w:pPr>
            <w:r>
              <w:rPr>
                <w:sz w:val="8"/>
              </w:rPr>
              <w:t>□两微一端</w:t>
            </w:r>
          </w:p>
          <w:p w14:paraId="403FE933">
            <w:pPr>
              <w:pStyle w:val="9"/>
              <w:spacing w:before="5"/>
              <w:ind w:left="27"/>
              <w:jc w:val="both"/>
              <w:rPr>
                <w:sz w:val="8"/>
              </w:rPr>
            </w:pPr>
            <w:r>
              <w:rPr>
                <w:sz w:val="8"/>
              </w:rPr>
              <w:t>□发布会/听证会</w:t>
            </w:r>
          </w:p>
          <w:p w14:paraId="596D4ACC">
            <w:pPr>
              <w:pStyle w:val="9"/>
              <w:spacing w:before="3"/>
              <w:ind w:left="27"/>
              <w:jc w:val="both"/>
              <w:rPr>
                <w:sz w:val="8"/>
              </w:rPr>
            </w:pPr>
            <w:r>
              <w:rPr>
                <w:sz w:val="8"/>
              </w:rPr>
              <w:t>□广播电视</w:t>
            </w:r>
          </w:p>
          <w:p w14:paraId="4043FC7B">
            <w:pPr>
              <w:pStyle w:val="9"/>
              <w:spacing w:before="3"/>
              <w:ind w:left="27"/>
              <w:jc w:val="both"/>
              <w:rPr>
                <w:sz w:val="8"/>
              </w:rPr>
            </w:pPr>
            <w:r>
              <w:rPr>
                <w:sz w:val="8"/>
              </w:rPr>
              <w:t>□纸质媒体</w:t>
            </w:r>
          </w:p>
          <w:p w14:paraId="24F205D6">
            <w:pPr>
              <w:pStyle w:val="9"/>
              <w:spacing w:before="3"/>
              <w:ind w:left="27"/>
              <w:jc w:val="both"/>
              <w:rPr>
                <w:sz w:val="8"/>
              </w:rPr>
            </w:pPr>
            <w:r>
              <w:rPr>
                <w:sz w:val="8"/>
              </w:rPr>
              <w:t>□公开查阅点</w:t>
            </w:r>
          </w:p>
          <w:p w14:paraId="3C1EC80D">
            <w:pPr>
              <w:pStyle w:val="9"/>
              <w:spacing w:before="3"/>
              <w:ind w:left="27"/>
              <w:jc w:val="both"/>
              <w:rPr>
                <w:sz w:val="8"/>
              </w:rPr>
            </w:pPr>
            <w:r>
              <w:rPr>
                <w:sz w:val="8"/>
              </w:rPr>
              <w:t>□政务服务中心</w:t>
            </w:r>
          </w:p>
          <w:p w14:paraId="198E637D">
            <w:pPr>
              <w:pStyle w:val="9"/>
              <w:spacing w:before="6"/>
              <w:ind w:left="27"/>
              <w:jc w:val="both"/>
              <w:rPr>
                <w:sz w:val="8"/>
              </w:rPr>
            </w:pPr>
            <w:r>
              <w:rPr>
                <w:sz w:val="8"/>
              </w:rPr>
              <w:t>□便民服务站</w:t>
            </w:r>
          </w:p>
          <w:p w14:paraId="2BFCDD49">
            <w:pPr>
              <w:pStyle w:val="9"/>
              <w:spacing w:before="3"/>
              <w:ind w:left="27"/>
              <w:jc w:val="both"/>
              <w:rPr>
                <w:sz w:val="8"/>
              </w:rPr>
            </w:pPr>
            <w:r>
              <w:rPr>
                <w:sz w:val="8"/>
              </w:rPr>
              <w:t>□入户/现场</w:t>
            </w:r>
          </w:p>
          <w:p w14:paraId="65FD5C1A">
            <w:pPr>
              <w:pStyle w:val="9"/>
              <w:spacing w:before="3" w:line="247" w:lineRule="auto"/>
              <w:ind w:left="27" w:right="20"/>
              <w:jc w:val="both"/>
              <w:rPr>
                <w:sz w:val="8"/>
              </w:rPr>
            </w:pPr>
            <w:r>
              <w:rPr>
                <w:sz w:val="8"/>
              </w:rPr>
              <w:t>□社区/企事业单位/村公示栏（电子屏）</w:t>
            </w:r>
          </w:p>
          <w:p w14:paraId="690998FE">
            <w:pPr>
              <w:pStyle w:val="9"/>
              <w:spacing w:before="3"/>
              <w:ind w:left="27"/>
              <w:jc w:val="both"/>
              <w:rPr>
                <w:sz w:val="8"/>
              </w:rPr>
            </w:pPr>
            <w:r>
              <w:rPr>
                <w:sz w:val="8"/>
              </w:rPr>
              <w:t>□精准推送</w:t>
            </w:r>
          </w:p>
          <w:p w14:paraId="16734903">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6" w:type="dxa"/>
            <w:vMerge w:val="restart"/>
          </w:tcPr>
          <w:p w14:paraId="7AC8F19A">
            <w:pPr>
              <w:pStyle w:val="9"/>
              <w:rPr>
                <w:rFonts w:ascii="Times New Roman"/>
                <w:sz w:val="8"/>
              </w:rPr>
            </w:pPr>
          </w:p>
        </w:tc>
      </w:tr>
      <w:tr w14:paraId="687108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 w:hRule="atLeast"/>
        </w:trPr>
        <w:tc>
          <w:tcPr>
            <w:tcW w:w="458" w:type="dxa"/>
            <w:vMerge w:val="continue"/>
            <w:tcBorders>
              <w:top w:val="nil"/>
            </w:tcBorders>
          </w:tcPr>
          <w:p w14:paraId="49007F76">
            <w:pPr>
              <w:rPr>
                <w:sz w:val="2"/>
                <w:szCs w:val="2"/>
              </w:rPr>
            </w:pPr>
          </w:p>
        </w:tc>
        <w:tc>
          <w:tcPr>
            <w:tcW w:w="916" w:type="dxa"/>
            <w:vMerge w:val="continue"/>
            <w:tcBorders>
              <w:top w:val="nil"/>
            </w:tcBorders>
          </w:tcPr>
          <w:p w14:paraId="096972BD">
            <w:pPr>
              <w:rPr>
                <w:sz w:val="2"/>
                <w:szCs w:val="2"/>
              </w:rPr>
            </w:pPr>
          </w:p>
        </w:tc>
        <w:tc>
          <w:tcPr>
            <w:tcW w:w="672" w:type="dxa"/>
            <w:vMerge w:val="continue"/>
            <w:tcBorders>
              <w:top w:val="nil"/>
            </w:tcBorders>
          </w:tcPr>
          <w:p w14:paraId="7FCF1DD3">
            <w:pPr>
              <w:rPr>
                <w:sz w:val="2"/>
                <w:szCs w:val="2"/>
              </w:rPr>
            </w:pPr>
          </w:p>
        </w:tc>
        <w:tc>
          <w:tcPr>
            <w:tcW w:w="916" w:type="dxa"/>
            <w:vMerge w:val="continue"/>
            <w:tcBorders>
              <w:top w:val="nil"/>
            </w:tcBorders>
          </w:tcPr>
          <w:p w14:paraId="1778A9F5">
            <w:pPr>
              <w:rPr>
                <w:sz w:val="2"/>
                <w:szCs w:val="2"/>
              </w:rPr>
            </w:pPr>
          </w:p>
        </w:tc>
        <w:tc>
          <w:tcPr>
            <w:tcW w:w="916" w:type="dxa"/>
            <w:vMerge w:val="continue"/>
            <w:tcBorders>
              <w:top w:val="nil"/>
            </w:tcBorders>
          </w:tcPr>
          <w:p w14:paraId="113EE61B">
            <w:pPr>
              <w:rPr>
                <w:sz w:val="2"/>
                <w:szCs w:val="2"/>
              </w:rPr>
            </w:pPr>
          </w:p>
        </w:tc>
        <w:tc>
          <w:tcPr>
            <w:tcW w:w="1829" w:type="dxa"/>
          </w:tcPr>
          <w:p w14:paraId="23D646BF">
            <w:pPr>
              <w:pStyle w:val="9"/>
              <w:rPr>
                <w:rFonts w:ascii="GenSenMaruGothic TW TTF Bold"/>
                <w:b/>
                <w:sz w:val="8"/>
              </w:rPr>
            </w:pPr>
          </w:p>
          <w:p w14:paraId="5E525F0F">
            <w:pPr>
              <w:pStyle w:val="9"/>
              <w:spacing w:before="6"/>
              <w:rPr>
                <w:rFonts w:ascii="GenSenMaruGothic TW TTF Bold"/>
                <w:b/>
                <w:sz w:val="10"/>
              </w:rPr>
            </w:pPr>
          </w:p>
          <w:p w14:paraId="55FA9FE2">
            <w:pPr>
              <w:pStyle w:val="9"/>
              <w:ind w:left="17"/>
              <w:rPr>
                <w:sz w:val="8"/>
              </w:rPr>
            </w:pPr>
            <w:r>
              <w:rPr>
                <w:sz w:val="8"/>
              </w:rPr>
              <w:t>办事指南相关信息，如：</w:t>
            </w:r>
          </w:p>
          <w:p w14:paraId="34DF7F24">
            <w:pPr>
              <w:pStyle w:val="9"/>
              <w:spacing w:before="6" w:line="247" w:lineRule="auto"/>
              <w:ind w:left="17" w:right="254"/>
              <w:rPr>
                <w:sz w:val="8"/>
              </w:rPr>
            </w:pPr>
            <w:r>
              <w:rPr>
                <w:sz w:val="8"/>
              </w:rPr>
              <w:t>执法程序或行政强制流程图； 执法依据；</w:t>
            </w:r>
          </w:p>
          <w:p w14:paraId="666C1182">
            <w:pPr>
              <w:pStyle w:val="9"/>
              <w:spacing w:line="247" w:lineRule="auto"/>
              <w:ind w:left="17" w:right="418"/>
              <w:rPr>
                <w:sz w:val="8"/>
              </w:rPr>
            </w:pPr>
            <w:r>
              <w:rPr>
                <w:sz w:val="8"/>
              </w:rPr>
              <w:t>行政处罚自由裁量基准； 咨询、监督投诉方式；</w:t>
            </w:r>
          </w:p>
        </w:tc>
        <w:tc>
          <w:tcPr>
            <w:tcW w:w="916" w:type="dxa"/>
            <w:vMerge w:val="continue"/>
            <w:tcBorders>
              <w:top w:val="nil"/>
            </w:tcBorders>
          </w:tcPr>
          <w:p w14:paraId="1875148B">
            <w:pPr>
              <w:rPr>
                <w:sz w:val="2"/>
                <w:szCs w:val="2"/>
              </w:rPr>
            </w:pPr>
          </w:p>
        </w:tc>
        <w:tc>
          <w:tcPr>
            <w:tcW w:w="916" w:type="dxa"/>
            <w:vMerge w:val="continue"/>
            <w:tcBorders>
              <w:top w:val="nil"/>
            </w:tcBorders>
          </w:tcPr>
          <w:p w14:paraId="09D97602">
            <w:pPr>
              <w:rPr>
                <w:sz w:val="2"/>
                <w:szCs w:val="2"/>
              </w:rPr>
            </w:pPr>
          </w:p>
        </w:tc>
        <w:tc>
          <w:tcPr>
            <w:tcW w:w="916" w:type="dxa"/>
            <w:vMerge w:val="continue"/>
            <w:tcBorders>
              <w:top w:val="nil"/>
            </w:tcBorders>
          </w:tcPr>
          <w:p w14:paraId="4B0976B9">
            <w:pPr>
              <w:rPr>
                <w:sz w:val="2"/>
                <w:szCs w:val="2"/>
              </w:rPr>
            </w:pPr>
          </w:p>
        </w:tc>
        <w:tc>
          <w:tcPr>
            <w:tcW w:w="572" w:type="dxa"/>
            <w:vMerge w:val="continue"/>
            <w:tcBorders>
              <w:top w:val="nil"/>
            </w:tcBorders>
          </w:tcPr>
          <w:p w14:paraId="38578B06">
            <w:pPr>
              <w:rPr>
                <w:sz w:val="2"/>
                <w:szCs w:val="2"/>
              </w:rPr>
            </w:pPr>
          </w:p>
        </w:tc>
        <w:tc>
          <w:tcPr>
            <w:tcW w:w="572" w:type="dxa"/>
            <w:vMerge w:val="continue"/>
            <w:tcBorders>
              <w:top w:val="nil"/>
            </w:tcBorders>
          </w:tcPr>
          <w:p w14:paraId="4BD7A603">
            <w:pPr>
              <w:rPr>
                <w:sz w:val="2"/>
                <w:szCs w:val="2"/>
              </w:rPr>
            </w:pPr>
          </w:p>
        </w:tc>
        <w:tc>
          <w:tcPr>
            <w:tcW w:w="572" w:type="dxa"/>
            <w:vMerge w:val="continue"/>
            <w:tcBorders>
              <w:top w:val="nil"/>
            </w:tcBorders>
          </w:tcPr>
          <w:p w14:paraId="53DBE897">
            <w:pPr>
              <w:rPr>
                <w:sz w:val="2"/>
                <w:szCs w:val="2"/>
              </w:rPr>
            </w:pPr>
          </w:p>
        </w:tc>
        <w:tc>
          <w:tcPr>
            <w:tcW w:w="572" w:type="dxa"/>
            <w:vMerge w:val="continue"/>
            <w:tcBorders>
              <w:top w:val="nil"/>
            </w:tcBorders>
          </w:tcPr>
          <w:p w14:paraId="7B3E605A">
            <w:pPr>
              <w:rPr>
                <w:sz w:val="2"/>
                <w:szCs w:val="2"/>
              </w:rPr>
            </w:pPr>
          </w:p>
        </w:tc>
        <w:tc>
          <w:tcPr>
            <w:tcW w:w="572" w:type="dxa"/>
            <w:vMerge w:val="continue"/>
            <w:tcBorders>
              <w:top w:val="nil"/>
            </w:tcBorders>
          </w:tcPr>
          <w:p w14:paraId="689729A7">
            <w:pPr>
              <w:rPr>
                <w:sz w:val="2"/>
                <w:szCs w:val="2"/>
              </w:rPr>
            </w:pPr>
          </w:p>
        </w:tc>
        <w:tc>
          <w:tcPr>
            <w:tcW w:w="1232" w:type="dxa"/>
            <w:vMerge w:val="continue"/>
            <w:tcBorders>
              <w:top w:val="nil"/>
            </w:tcBorders>
          </w:tcPr>
          <w:p w14:paraId="1171C855">
            <w:pPr>
              <w:rPr>
                <w:sz w:val="2"/>
                <w:szCs w:val="2"/>
              </w:rPr>
            </w:pPr>
          </w:p>
        </w:tc>
        <w:tc>
          <w:tcPr>
            <w:tcW w:w="916" w:type="dxa"/>
            <w:vMerge w:val="continue"/>
            <w:tcBorders>
              <w:top w:val="nil"/>
            </w:tcBorders>
          </w:tcPr>
          <w:p w14:paraId="113F2839">
            <w:pPr>
              <w:rPr>
                <w:sz w:val="2"/>
                <w:szCs w:val="2"/>
              </w:rPr>
            </w:pPr>
          </w:p>
        </w:tc>
        <w:tc>
          <w:tcPr>
            <w:tcW w:w="916" w:type="dxa"/>
            <w:vMerge w:val="continue"/>
            <w:tcBorders>
              <w:top w:val="nil"/>
            </w:tcBorders>
          </w:tcPr>
          <w:p w14:paraId="3B30B0D3">
            <w:pPr>
              <w:rPr>
                <w:sz w:val="2"/>
                <w:szCs w:val="2"/>
              </w:rPr>
            </w:pPr>
          </w:p>
        </w:tc>
        <w:tc>
          <w:tcPr>
            <w:tcW w:w="916" w:type="dxa"/>
            <w:vMerge w:val="continue"/>
            <w:tcBorders>
              <w:top w:val="nil"/>
            </w:tcBorders>
          </w:tcPr>
          <w:p w14:paraId="32D24D84">
            <w:pPr>
              <w:rPr>
                <w:sz w:val="2"/>
                <w:szCs w:val="2"/>
              </w:rPr>
            </w:pPr>
          </w:p>
        </w:tc>
      </w:tr>
      <w:tr w14:paraId="391F81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4" w:hRule="atLeast"/>
        </w:trPr>
        <w:tc>
          <w:tcPr>
            <w:tcW w:w="458" w:type="dxa"/>
            <w:vMerge w:val="continue"/>
            <w:tcBorders>
              <w:top w:val="nil"/>
            </w:tcBorders>
          </w:tcPr>
          <w:p w14:paraId="7BE25FF3">
            <w:pPr>
              <w:rPr>
                <w:sz w:val="2"/>
                <w:szCs w:val="2"/>
              </w:rPr>
            </w:pPr>
          </w:p>
        </w:tc>
        <w:tc>
          <w:tcPr>
            <w:tcW w:w="916" w:type="dxa"/>
            <w:vMerge w:val="continue"/>
            <w:tcBorders>
              <w:top w:val="nil"/>
            </w:tcBorders>
          </w:tcPr>
          <w:p w14:paraId="57F53FE2">
            <w:pPr>
              <w:rPr>
                <w:sz w:val="2"/>
                <w:szCs w:val="2"/>
              </w:rPr>
            </w:pPr>
          </w:p>
        </w:tc>
        <w:tc>
          <w:tcPr>
            <w:tcW w:w="672" w:type="dxa"/>
            <w:vMerge w:val="continue"/>
            <w:tcBorders>
              <w:top w:val="nil"/>
            </w:tcBorders>
          </w:tcPr>
          <w:p w14:paraId="7AA3558E">
            <w:pPr>
              <w:rPr>
                <w:sz w:val="2"/>
                <w:szCs w:val="2"/>
              </w:rPr>
            </w:pPr>
          </w:p>
        </w:tc>
        <w:tc>
          <w:tcPr>
            <w:tcW w:w="916" w:type="dxa"/>
            <w:vMerge w:val="continue"/>
            <w:tcBorders>
              <w:top w:val="nil"/>
            </w:tcBorders>
          </w:tcPr>
          <w:p w14:paraId="564A8BA2">
            <w:pPr>
              <w:rPr>
                <w:sz w:val="2"/>
                <w:szCs w:val="2"/>
              </w:rPr>
            </w:pPr>
          </w:p>
        </w:tc>
        <w:tc>
          <w:tcPr>
            <w:tcW w:w="916" w:type="dxa"/>
            <w:vMerge w:val="continue"/>
            <w:tcBorders>
              <w:top w:val="nil"/>
            </w:tcBorders>
          </w:tcPr>
          <w:p w14:paraId="79C292E1">
            <w:pPr>
              <w:rPr>
                <w:sz w:val="2"/>
                <w:szCs w:val="2"/>
              </w:rPr>
            </w:pPr>
          </w:p>
        </w:tc>
        <w:tc>
          <w:tcPr>
            <w:tcW w:w="1829" w:type="dxa"/>
          </w:tcPr>
          <w:p w14:paraId="269F2693">
            <w:pPr>
              <w:pStyle w:val="9"/>
              <w:rPr>
                <w:rFonts w:ascii="GenSenMaruGothic TW TTF Bold"/>
                <w:b/>
                <w:sz w:val="8"/>
              </w:rPr>
            </w:pPr>
          </w:p>
          <w:p w14:paraId="37406458">
            <w:pPr>
              <w:pStyle w:val="9"/>
              <w:spacing w:before="16"/>
              <w:rPr>
                <w:rFonts w:ascii="GenSenMaruGothic TW TTF Bold"/>
                <w:b/>
                <w:sz w:val="8"/>
              </w:rPr>
            </w:pPr>
          </w:p>
          <w:p w14:paraId="38571BEE">
            <w:pPr>
              <w:pStyle w:val="9"/>
              <w:spacing w:before="1"/>
              <w:ind w:left="17"/>
              <w:rPr>
                <w:sz w:val="8"/>
              </w:rPr>
            </w:pPr>
            <w:r>
              <w:rPr>
                <w:sz w:val="8"/>
              </w:rPr>
              <w:t>处罚决定</w:t>
            </w:r>
          </w:p>
        </w:tc>
        <w:tc>
          <w:tcPr>
            <w:tcW w:w="916" w:type="dxa"/>
            <w:vMerge w:val="continue"/>
            <w:tcBorders>
              <w:top w:val="nil"/>
            </w:tcBorders>
          </w:tcPr>
          <w:p w14:paraId="31A529F0">
            <w:pPr>
              <w:rPr>
                <w:sz w:val="2"/>
                <w:szCs w:val="2"/>
              </w:rPr>
            </w:pPr>
          </w:p>
        </w:tc>
        <w:tc>
          <w:tcPr>
            <w:tcW w:w="916" w:type="dxa"/>
            <w:vMerge w:val="continue"/>
            <w:tcBorders>
              <w:top w:val="nil"/>
            </w:tcBorders>
          </w:tcPr>
          <w:p w14:paraId="4A2E0C6F">
            <w:pPr>
              <w:rPr>
                <w:sz w:val="2"/>
                <w:szCs w:val="2"/>
              </w:rPr>
            </w:pPr>
          </w:p>
        </w:tc>
        <w:tc>
          <w:tcPr>
            <w:tcW w:w="916" w:type="dxa"/>
            <w:vMerge w:val="continue"/>
            <w:tcBorders>
              <w:top w:val="nil"/>
            </w:tcBorders>
          </w:tcPr>
          <w:p w14:paraId="448699FA">
            <w:pPr>
              <w:rPr>
                <w:sz w:val="2"/>
                <w:szCs w:val="2"/>
              </w:rPr>
            </w:pPr>
          </w:p>
        </w:tc>
        <w:tc>
          <w:tcPr>
            <w:tcW w:w="572" w:type="dxa"/>
            <w:vMerge w:val="continue"/>
            <w:tcBorders>
              <w:top w:val="nil"/>
            </w:tcBorders>
          </w:tcPr>
          <w:p w14:paraId="5CCA777B">
            <w:pPr>
              <w:rPr>
                <w:sz w:val="2"/>
                <w:szCs w:val="2"/>
              </w:rPr>
            </w:pPr>
          </w:p>
        </w:tc>
        <w:tc>
          <w:tcPr>
            <w:tcW w:w="572" w:type="dxa"/>
            <w:vMerge w:val="continue"/>
            <w:tcBorders>
              <w:top w:val="nil"/>
            </w:tcBorders>
          </w:tcPr>
          <w:p w14:paraId="382053E0">
            <w:pPr>
              <w:rPr>
                <w:sz w:val="2"/>
                <w:szCs w:val="2"/>
              </w:rPr>
            </w:pPr>
          </w:p>
        </w:tc>
        <w:tc>
          <w:tcPr>
            <w:tcW w:w="572" w:type="dxa"/>
            <w:vMerge w:val="continue"/>
            <w:tcBorders>
              <w:top w:val="nil"/>
            </w:tcBorders>
          </w:tcPr>
          <w:p w14:paraId="596CDDF8">
            <w:pPr>
              <w:rPr>
                <w:sz w:val="2"/>
                <w:szCs w:val="2"/>
              </w:rPr>
            </w:pPr>
          </w:p>
        </w:tc>
        <w:tc>
          <w:tcPr>
            <w:tcW w:w="572" w:type="dxa"/>
            <w:vMerge w:val="continue"/>
            <w:tcBorders>
              <w:top w:val="nil"/>
            </w:tcBorders>
          </w:tcPr>
          <w:p w14:paraId="024308D9">
            <w:pPr>
              <w:rPr>
                <w:sz w:val="2"/>
                <w:szCs w:val="2"/>
              </w:rPr>
            </w:pPr>
          </w:p>
        </w:tc>
        <w:tc>
          <w:tcPr>
            <w:tcW w:w="572" w:type="dxa"/>
            <w:vMerge w:val="continue"/>
            <w:tcBorders>
              <w:top w:val="nil"/>
            </w:tcBorders>
          </w:tcPr>
          <w:p w14:paraId="660CC29E">
            <w:pPr>
              <w:rPr>
                <w:sz w:val="2"/>
                <w:szCs w:val="2"/>
              </w:rPr>
            </w:pPr>
          </w:p>
        </w:tc>
        <w:tc>
          <w:tcPr>
            <w:tcW w:w="1232" w:type="dxa"/>
            <w:vMerge w:val="continue"/>
            <w:tcBorders>
              <w:top w:val="nil"/>
            </w:tcBorders>
          </w:tcPr>
          <w:p w14:paraId="3B943840">
            <w:pPr>
              <w:rPr>
                <w:sz w:val="2"/>
                <w:szCs w:val="2"/>
              </w:rPr>
            </w:pPr>
          </w:p>
        </w:tc>
        <w:tc>
          <w:tcPr>
            <w:tcW w:w="916" w:type="dxa"/>
            <w:vMerge w:val="continue"/>
            <w:tcBorders>
              <w:top w:val="nil"/>
            </w:tcBorders>
          </w:tcPr>
          <w:p w14:paraId="3A4AC455">
            <w:pPr>
              <w:rPr>
                <w:sz w:val="2"/>
                <w:szCs w:val="2"/>
              </w:rPr>
            </w:pPr>
          </w:p>
        </w:tc>
        <w:tc>
          <w:tcPr>
            <w:tcW w:w="916" w:type="dxa"/>
            <w:vMerge w:val="continue"/>
            <w:tcBorders>
              <w:top w:val="nil"/>
            </w:tcBorders>
          </w:tcPr>
          <w:p w14:paraId="6158C8C8">
            <w:pPr>
              <w:rPr>
                <w:sz w:val="2"/>
                <w:szCs w:val="2"/>
              </w:rPr>
            </w:pPr>
          </w:p>
        </w:tc>
        <w:tc>
          <w:tcPr>
            <w:tcW w:w="916" w:type="dxa"/>
            <w:vMerge w:val="continue"/>
            <w:tcBorders>
              <w:top w:val="nil"/>
            </w:tcBorders>
          </w:tcPr>
          <w:p w14:paraId="4071731F">
            <w:pPr>
              <w:rPr>
                <w:sz w:val="2"/>
                <w:szCs w:val="2"/>
              </w:rPr>
            </w:pPr>
          </w:p>
        </w:tc>
      </w:tr>
      <w:tr w14:paraId="1AA76C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continue"/>
            <w:tcBorders>
              <w:top w:val="nil"/>
            </w:tcBorders>
          </w:tcPr>
          <w:p w14:paraId="7912018C">
            <w:pPr>
              <w:rPr>
                <w:sz w:val="2"/>
                <w:szCs w:val="2"/>
              </w:rPr>
            </w:pPr>
          </w:p>
        </w:tc>
        <w:tc>
          <w:tcPr>
            <w:tcW w:w="916" w:type="dxa"/>
            <w:vMerge w:val="continue"/>
            <w:tcBorders>
              <w:top w:val="nil"/>
            </w:tcBorders>
          </w:tcPr>
          <w:p w14:paraId="456C0119">
            <w:pPr>
              <w:rPr>
                <w:sz w:val="2"/>
                <w:szCs w:val="2"/>
              </w:rPr>
            </w:pPr>
          </w:p>
        </w:tc>
        <w:tc>
          <w:tcPr>
            <w:tcW w:w="672" w:type="dxa"/>
            <w:vMerge w:val="continue"/>
            <w:tcBorders>
              <w:top w:val="nil"/>
            </w:tcBorders>
          </w:tcPr>
          <w:p w14:paraId="151B2A62">
            <w:pPr>
              <w:rPr>
                <w:sz w:val="2"/>
                <w:szCs w:val="2"/>
              </w:rPr>
            </w:pPr>
          </w:p>
        </w:tc>
        <w:tc>
          <w:tcPr>
            <w:tcW w:w="916" w:type="dxa"/>
            <w:vMerge w:val="continue"/>
            <w:tcBorders>
              <w:top w:val="nil"/>
            </w:tcBorders>
          </w:tcPr>
          <w:p w14:paraId="60D61D67">
            <w:pPr>
              <w:rPr>
                <w:sz w:val="2"/>
                <w:szCs w:val="2"/>
              </w:rPr>
            </w:pPr>
          </w:p>
        </w:tc>
        <w:tc>
          <w:tcPr>
            <w:tcW w:w="916" w:type="dxa"/>
            <w:vMerge w:val="continue"/>
            <w:tcBorders>
              <w:top w:val="nil"/>
            </w:tcBorders>
          </w:tcPr>
          <w:p w14:paraId="23B1FE6B">
            <w:pPr>
              <w:rPr>
                <w:sz w:val="2"/>
                <w:szCs w:val="2"/>
              </w:rPr>
            </w:pPr>
          </w:p>
        </w:tc>
        <w:tc>
          <w:tcPr>
            <w:tcW w:w="1829" w:type="dxa"/>
          </w:tcPr>
          <w:p w14:paraId="529C9F0F">
            <w:pPr>
              <w:pStyle w:val="9"/>
              <w:rPr>
                <w:rFonts w:ascii="GenSenMaruGothic TW TTF Bold"/>
                <w:b/>
                <w:sz w:val="8"/>
              </w:rPr>
            </w:pPr>
          </w:p>
          <w:p w14:paraId="5B8061D7">
            <w:pPr>
              <w:pStyle w:val="9"/>
              <w:spacing w:before="16"/>
              <w:rPr>
                <w:rFonts w:ascii="GenSenMaruGothic TW TTF Bold"/>
                <w:b/>
                <w:sz w:val="8"/>
              </w:rPr>
            </w:pPr>
          </w:p>
          <w:p w14:paraId="2FF4066C">
            <w:pPr>
              <w:pStyle w:val="9"/>
              <w:spacing w:before="1"/>
              <w:ind w:left="17"/>
              <w:rPr>
                <w:sz w:val="8"/>
              </w:rPr>
            </w:pPr>
            <w:r>
              <w:rPr>
                <w:sz w:val="8"/>
              </w:rPr>
              <w:t>救济渠道</w:t>
            </w:r>
          </w:p>
        </w:tc>
        <w:tc>
          <w:tcPr>
            <w:tcW w:w="916" w:type="dxa"/>
            <w:vMerge w:val="continue"/>
            <w:tcBorders>
              <w:top w:val="nil"/>
            </w:tcBorders>
          </w:tcPr>
          <w:p w14:paraId="45A48932">
            <w:pPr>
              <w:rPr>
                <w:sz w:val="2"/>
                <w:szCs w:val="2"/>
              </w:rPr>
            </w:pPr>
          </w:p>
        </w:tc>
        <w:tc>
          <w:tcPr>
            <w:tcW w:w="916" w:type="dxa"/>
            <w:vMerge w:val="continue"/>
            <w:tcBorders>
              <w:top w:val="nil"/>
            </w:tcBorders>
          </w:tcPr>
          <w:p w14:paraId="7A9C80D8">
            <w:pPr>
              <w:rPr>
                <w:sz w:val="2"/>
                <w:szCs w:val="2"/>
              </w:rPr>
            </w:pPr>
          </w:p>
        </w:tc>
        <w:tc>
          <w:tcPr>
            <w:tcW w:w="916" w:type="dxa"/>
            <w:vMerge w:val="continue"/>
            <w:tcBorders>
              <w:top w:val="nil"/>
            </w:tcBorders>
          </w:tcPr>
          <w:p w14:paraId="53B28981">
            <w:pPr>
              <w:rPr>
                <w:sz w:val="2"/>
                <w:szCs w:val="2"/>
              </w:rPr>
            </w:pPr>
          </w:p>
        </w:tc>
        <w:tc>
          <w:tcPr>
            <w:tcW w:w="572" w:type="dxa"/>
            <w:vMerge w:val="continue"/>
            <w:tcBorders>
              <w:top w:val="nil"/>
            </w:tcBorders>
          </w:tcPr>
          <w:p w14:paraId="55BA72BD">
            <w:pPr>
              <w:rPr>
                <w:sz w:val="2"/>
                <w:szCs w:val="2"/>
              </w:rPr>
            </w:pPr>
          </w:p>
        </w:tc>
        <w:tc>
          <w:tcPr>
            <w:tcW w:w="572" w:type="dxa"/>
            <w:vMerge w:val="continue"/>
            <w:tcBorders>
              <w:top w:val="nil"/>
            </w:tcBorders>
          </w:tcPr>
          <w:p w14:paraId="296EF28C">
            <w:pPr>
              <w:rPr>
                <w:sz w:val="2"/>
                <w:szCs w:val="2"/>
              </w:rPr>
            </w:pPr>
          </w:p>
        </w:tc>
        <w:tc>
          <w:tcPr>
            <w:tcW w:w="572" w:type="dxa"/>
            <w:vMerge w:val="continue"/>
            <w:tcBorders>
              <w:top w:val="nil"/>
            </w:tcBorders>
          </w:tcPr>
          <w:p w14:paraId="293F3A1C">
            <w:pPr>
              <w:rPr>
                <w:sz w:val="2"/>
                <w:szCs w:val="2"/>
              </w:rPr>
            </w:pPr>
          </w:p>
        </w:tc>
        <w:tc>
          <w:tcPr>
            <w:tcW w:w="572" w:type="dxa"/>
            <w:vMerge w:val="continue"/>
            <w:tcBorders>
              <w:top w:val="nil"/>
            </w:tcBorders>
          </w:tcPr>
          <w:p w14:paraId="69CC5693">
            <w:pPr>
              <w:rPr>
                <w:sz w:val="2"/>
                <w:szCs w:val="2"/>
              </w:rPr>
            </w:pPr>
          </w:p>
        </w:tc>
        <w:tc>
          <w:tcPr>
            <w:tcW w:w="572" w:type="dxa"/>
            <w:vMerge w:val="continue"/>
            <w:tcBorders>
              <w:top w:val="nil"/>
            </w:tcBorders>
          </w:tcPr>
          <w:p w14:paraId="630B484F">
            <w:pPr>
              <w:rPr>
                <w:sz w:val="2"/>
                <w:szCs w:val="2"/>
              </w:rPr>
            </w:pPr>
          </w:p>
        </w:tc>
        <w:tc>
          <w:tcPr>
            <w:tcW w:w="1232" w:type="dxa"/>
            <w:vMerge w:val="continue"/>
            <w:tcBorders>
              <w:top w:val="nil"/>
            </w:tcBorders>
          </w:tcPr>
          <w:p w14:paraId="14C11510">
            <w:pPr>
              <w:rPr>
                <w:sz w:val="2"/>
                <w:szCs w:val="2"/>
              </w:rPr>
            </w:pPr>
          </w:p>
        </w:tc>
        <w:tc>
          <w:tcPr>
            <w:tcW w:w="916" w:type="dxa"/>
            <w:vMerge w:val="continue"/>
            <w:tcBorders>
              <w:top w:val="nil"/>
            </w:tcBorders>
          </w:tcPr>
          <w:p w14:paraId="3731F94C">
            <w:pPr>
              <w:rPr>
                <w:sz w:val="2"/>
                <w:szCs w:val="2"/>
              </w:rPr>
            </w:pPr>
          </w:p>
        </w:tc>
        <w:tc>
          <w:tcPr>
            <w:tcW w:w="916" w:type="dxa"/>
            <w:vMerge w:val="continue"/>
            <w:tcBorders>
              <w:top w:val="nil"/>
            </w:tcBorders>
          </w:tcPr>
          <w:p w14:paraId="0753B123">
            <w:pPr>
              <w:rPr>
                <w:sz w:val="2"/>
                <w:szCs w:val="2"/>
              </w:rPr>
            </w:pPr>
          </w:p>
        </w:tc>
        <w:tc>
          <w:tcPr>
            <w:tcW w:w="916" w:type="dxa"/>
            <w:vMerge w:val="continue"/>
            <w:tcBorders>
              <w:top w:val="nil"/>
            </w:tcBorders>
          </w:tcPr>
          <w:p w14:paraId="628789EC">
            <w:pPr>
              <w:rPr>
                <w:sz w:val="2"/>
                <w:szCs w:val="2"/>
              </w:rPr>
            </w:pPr>
          </w:p>
        </w:tc>
      </w:tr>
      <w:tr w14:paraId="3697B9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restart"/>
          </w:tcPr>
          <w:p w14:paraId="527720DE">
            <w:pPr>
              <w:pStyle w:val="9"/>
              <w:rPr>
                <w:rFonts w:ascii="GenSenMaruGothic TW TTF Bold"/>
                <w:b/>
                <w:sz w:val="8"/>
              </w:rPr>
            </w:pPr>
          </w:p>
          <w:p w14:paraId="36D835F4">
            <w:pPr>
              <w:pStyle w:val="9"/>
              <w:rPr>
                <w:rFonts w:ascii="GenSenMaruGothic TW TTF Bold"/>
                <w:b/>
                <w:sz w:val="8"/>
              </w:rPr>
            </w:pPr>
          </w:p>
          <w:p w14:paraId="005CDE5B">
            <w:pPr>
              <w:pStyle w:val="9"/>
              <w:rPr>
                <w:rFonts w:ascii="GenSenMaruGothic TW TTF Bold"/>
                <w:b/>
                <w:sz w:val="8"/>
              </w:rPr>
            </w:pPr>
          </w:p>
          <w:p w14:paraId="74521924">
            <w:pPr>
              <w:pStyle w:val="9"/>
              <w:rPr>
                <w:rFonts w:ascii="GenSenMaruGothic TW TTF Bold"/>
                <w:b/>
                <w:sz w:val="8"/>
              </w:rPr>
            </w:pPr>
          </w:p>
          <w:p w14:paraId="1EABC3E1">
            <w:pPr>
              <w:pStyle w:val="9"/>
              <w:rPr>
                <w:rFonts w:ascii="GenSenMaruGothic TW TTF Bold"/>
                <w:b/>
                <w:sz w:val="8"/>
              </w:rPr>
            </w:pPr>
          </w:p>
          <w:p w14:paraId="2160CF0B">
            <w:pPr>
              <w:pStyle w:val="9"/>
              <w:rPr>
                <w:rFonts w:ascii="GenSenMaruGothic TW TTF Bold"/>
                <w:b/>
                <w:sz w:val="8"/>
              </w:rPr>
            </w:pPr>
          </w:p>
          <w:p w14:paraId="52EA3938">
            <w:pPr>
              <w:pStyle w:val="9"/>
              <w:rPr>
                <w:rFonts w:ascii="GenSenMaruGothic TW TTF Bold"/>
                <w:b/>
                <w:sz w:val="8"/>
              </w:rPr>
            </w:pPr>
          </w:p>
          <w:p w14:paraId="57CA9B82">
            <w:pPr>
              <w:pStyle w:val="9"/>
              <w:rPr>
                <w:rFonts w:ascii="GenSenMaruGothic TW TTF Bold"/>
                <w:b/>
                <w:sz w:val="8"/>
              </w:rPr>
            </w:pPr>
          </w:p>
          <w:p w14:paraId="10032004">
            <w:pPr>
              <w:pStyle w:val="9"/>
              <w:rPr>
                <w:rFonts w:ascii="GenSenMaruGothic TW TTF Bold"/>
                <w:b/>
                <w:sz w:val="8"/>
              </w:rPr>
            </w:pPr>
          </w:p>
          <w:p w14:paraId="256EB971">
            <w:pPr>
              <w:pStyle w:val="9"/>
              <w:rPr>
                <w:rFonts w:ascii="GenSenMaruGothic TW TTF Bold"/>
                <w:b/>
                <w:sz w:val="8"/>
              </w:rPr>
            </w:pPr>
          </w:p>
          <w:p w14:paraId="713D5DD8">
            <w:pPr>
              <w:pStyle w:val="9"/>
              <w:rPr>
                <w:rFonts w:ascii="GenSenMaruGothic TW TTF Bold"/>
                <w:b/>
                <w:sz w:val="8"/>
              </w:rPr>
            </w:pPr>
          </w:p>
          <w:p w14:paraId="1B86A908">
            <w:pPr>
              <w:pStyle w:val="9"/>
              <w:spacing w:before="6"/>
              <w:rPr>
                <w:rFonts w:ascii="GenSenMaruGothic TW TTF Bold"/>
                <w:b/>
                <w:sz w:val="5"/>
              </w:rPr>
            </w:pPr>
          </w:p>
          <w:p w14:paraId="6F48D203">
            <w:pPr>
              <w:pStyle w:val="9"/>
              <w:ind w:left="112" w:right="91"/>
              <w:jc w:val="center"/>
              <w:rPr>
                <w:sz w:val="8"/>
              </w:rPr>
            </w:pPr>
            <w:r>
              <w:rPr>
                <w:sz w:val="8"/>
              </w:rPr>
              <w:t>44</w:t>
            </w:r>
          </w:p>
        </w:tc>
        <w:tc>
          <w:tcPr>
            <w:tcW w:w="916" w:type="dxa"/>
            <w:vMerge w:val="restart"/>
          </w:tcPr>
          <w:p w14:paraId="5A9A728F">
            <w:pPr>
              <w:pStyle w:val="9"/>
              <w:rPr>
                <w:rFonts w:ascii="GenSenMaruGothic TW TTF Bold"/>
                <w:b/>
                <w:sz w:val="8"/>
              </w:rPr>
            </w:pPr>
          </w:p>
          <w:p w14:paraId="6C519D25">
            <w:pPr>
              <w:pStyle w:val="9"/>
              <w:rPr>
                <w:rFonts w:ascii="GenSenMaruGothic TW TTF Bold"/>
                <w:b/>
                <w:sz w:val="8"/>
              </w:rPr>
            </w:pPr>
          </w:p>
          <w:p w14:paraId="40AFCA6F">
            <w:pPr>
              <w:pStyle w:val="9"/>
              <w:rPr>
                <w:rFonts w:ascii="GenSenMaruGothic TW TTF Bold"/>
                <w:b/>
                <w:sz w:val="8"/>
              </w:rPr>
            </w:pPr>
          </w:p>
          <w:p w14:paraId="2523601C">
            <w:pPr>
              <w:pStyle w:val="9"/>
              <w:rPr>
                <w:rFonts w:ascii="GenSenMaruGothic TW TTF Bold"/>
                <w:b/>
                <w:sz w:val="8"/>
              </w:rPr>
            </w:pPr>
          </w:p>
          <w:p w14:paraId="0AB67686">
            <w:pPr>
              <w:pStyle w:val="9"/>
              <w:rPr>
                <w:rFonts w:ascii="GenSenMaruGothic TW TTF Bold"/>
                <w:b/>
                <w:sz w:val="8"/>
              </w:rPr>
            </w:pPr>
          </w:p>
          <w:p w14:paraId="081156A7">
            <w:pPr>
              <w:pStyle w:val="9"/>
              <w:rPr>
                <w:rFonts w:ascii="GenSenMaruGothic TW TTF Bold"/>
                <w:b/>
                <w:sz w:val="8"/>
              </w:rPr>
            </w:pPr>
          </w:p>
          <w:p w14:paraId="26F3A130">
            <w:pPr>
              <w:pStyle w:val="9"/>
              <w:rPr>
                <w:rFonts w:ascii="GenSenMaruGothic TW TTF Bold"/>
                <w:b/>
                <w:sz w:val="8"/>
              </w:rPr>
            </w:pPr>
          </w:p>
          <w:p w14:paraId="3B87BDB2">
            <w:pPr>
              <w:pStyle w:val="9"/>
              <w:rPr>
                <w:rFonts w:ascii="GenSenMaruGothic TW TTF Bold"/>
                <w:b/>
                <w:sz w:val="8"/>
              </w:rPr>
            </w:pPr>
          </w:p>
          <w:p w14:paraId="644B5E56">
            <w:pPr>
              <w:pStyle w:val="9"/>
              <w:rPr>
                <w:rFonts w:ascii="GenSenMaruGothic TW TTF Bold"/>
                <w:b/>
                <w:sz w:val="8"/>
              </w:rPr>
            </w:pPr>
          </w:p>
          <w:p w14:paraId="554D1695">
            <w:pPr>
              <w:pStyle w:val="9"/>
              <w:rPr>
                <w:rFonts w:ascii="GenSenMaruGothic TW TTF Bold"/>
                <w:b/>
                <w:sz w:val="8"/>
              </w:rPr>
            </w:pPr>
          </w:p>
          <w:p w14:paraId="1311B113">
            <w:pPr>
              <w:pStyle w:val="9"/>
              <w:rPr>
                <w:rFonts w:ascii="GenSenMaruGothic TW TTF Bold"/>
                <w:b/>
                <w:sz w:val="8"/>
              </w:rPr>
            </w:pPr>
          </w:p>
          <w:p w14:paraId="59CD8A62">
            <w:pPr>
              <w:pStyle w:val="9"/>
              <w:spacing w:before="6"/>
              <w:rPr>
                <w:rFonts w:ascii="GenSenMaruGothic TW TTF Bold"/>
                <w:b/>
                <w:sz w:val="5"/>
              </w:rPr>
            </w:pPr>
          </w:p>
          <w:p w14:paraId="077F3D17">
            <w:pPr>
              <w:pStyle w:val="9"/>
              <w:ind w:left="17" w:right="-15"/>
              <w:rPr>
                <w:sz w:val="8"/>
              </w:rPr>
            </w:pPr>
            <w:r>
              <w:rPr>
                <w:sz w:val="8"/>
              </w:rPr>
              <w:t>市容环境卫生管理</w:t>
            </w:r>
          </w:p>
        </w:tc>
        <w:tc>
          <w:tcPr>
            <w:tcW w:w="672" w:type="dxa"/>
            <w:vMerge w:val="restart"/>
          </w:tcPr>
          <w:p w14:paraId="53045238">
            <w:pPr>
              <w:pStyle w:val="9"/>
              <w:rPr>
                <w:rFonts w:ascii="GenSenMaruGothic TW TTF Bold"/>
                <w:b/>
                <w:sz w:val="8"/>
              </w:rPr>
            </w:pPr>
          </w:p>
          <w:p w14:paraId="6824AC80">
            <w:pPr>
              <w:pStyle w:val="9"/>
              <w:rPr>
                <w:rFonts w:ascii="GenSenMaruGothic TW TTF Bold"/>
                <w:b/>
                <w:sz w:val="8"/>
              </w:rPr>
            </w:pPr>
          </w:p>
          <w:p w14:paraId="208D1E7F">
            <w:pPr>
              <w:pStyle w:val="9"/>
              <w:rPr>
                <w:rFonts w:ascii="GenSenMaruGothic TW TTF Bold"/>
                <w:b/>
                <w:sz w:val="8"/>
              </w:rPr>
            </w:pPr>
          </w:p>
          <w:p w14:paraId="767B0254">
            <w:pPr>
              <w:pStyle w:val="9"/>
              <w:rPr>
                <w:rFonts w:ascii="GenSenMaruGothic TW TTF Bold"/>
                <w:b/>
                <w:sz w:val="8"/>
              </w:rPr>
            </w:pPr>
          </w:p>
          <w:p w14:paraId="0B5820ED">
            <w:pPr>
              <w:pStyle w:val="9"/>
              <w:rPr>
                <w:rFonts w:ascii="GenSenMaruGothic TW TTF Bold"/>
                <w:b/>
                <w:sz w:val="8"/>
              </w:rPr>
            </w:pPr>
          </w:p>
          <w:p w14:paraId="1E306B4D">
            <w:pPr>
              <w:pStyle w:val="9"/>
              <w:rPr>
                <w:rFonts w:ascii="GenSenMaruGothic TW TTF Bold"/>
                <w:b/>
                <w:sz w:val="8"/>
              </w:rPr>
            </w:pPr>
          </w:p>
          <w:p w14:paraId="1E971CA6">
            <w:pPr>
              <w:pStyle w:val="9"/>
              <w:rPr>
                <w:rFonts w:ascii="GenSenMaruGothic TW TTF Bold"/>
                <w:b/>
                <w:sz w:val="8"/>
              </w:rPr>
            </w:pPr>
          </w:p>
          <w:p w14:paraId="23198C0B">
            <w:pPr>
              <w:pStyle w:val="9"/>
              <w:rPr>
                <w:rFonts w:ascii="GenSenMaruGothic TW TTF Bold"/>
                <w:b/>
                <w:sz w:val="8"/>
              </w:rPr>
            </w:pPr>
          </w:p>
          <w:p w14:paraId="329AE52E">
            <w:pPr>
              <w:pStyle w:val="9"/>
              <w:rPr>
                <w:rFonts w:ascii="GenSenMaruGothic TW TTF Bold"/>
                <w:b/>
                <w:sz w:val="8"/>
              </w:rPr>
            </w:pPr>
          </w:p>
          <w:p w14:paraId="7416DE0D">
            <w:pPr>
              <w:pStyle w:val="9"/>
              <w:rPr>
                <w:rFonts w:ascii="GenSenMaruGothic TW TTF Bold"/>
                <w:b/>
                <w:sz w:val="8"/>
              </w:rPr>
            </w:pPr>
          </w:p>
          <w:p w14:paraId="5E8E36BC">
            <w:pPr>
              <w:pStyle w:val="9"/>
              <w:spacing w:before="2"/>
              <w:rPr>
                <w:rFonts w:ascii="GenSenMaruGothic TW TTF Bold"/>
                <w:b/>
                <w:sz w:val="7"/>
              </w:rPr>
            </w:pPr>
          </w:p>
          <w:p w14:paraId="07189E56">
            <w:pPr>
              <w:pStyle w:val="9"/>
              <w:spacing w:line="247" w:lineRule="auto"/>
              <w:ind w:left="49" w:right="22"/>
              <w:jc w:val="center"/>
              <w:rPr>
                <w:sz w:val="8"/>
              </w:rPr>
            </w:pPr>
            <w:r>
              <w:rPr>
                <w:sz w:val="8"/>
              </w:rPr>
              <w:t>将建筑垃圾混入生活垃圾</w:t>
            </w:r>
          </w:p>
        </w:tc>
        <w:tc>
          <w:tcPr>
            <w:tcW w:w="916" w:type="dxa"/>
            <w:vMerge w:val="restart"/>
          </w:tcPr>
          <w:p w14:paraId="02EF13CF">
            <w:pPr>
              <w:pStyle w:val="9"/>
              <w:rPr>
                <w:rFonts w:ascii="GenSenMaruGothic TW TTF Bold"/>
                <w:b/>
                <w:sz w:val="8"/>
              </w:rPr>
            </w:pPr>
          </w:p>
          <w:p w14:paraId="0B963D0E">
            <w:pPr>
              <w:pStyle w:val="9"/>
              <w:rPr>
                <w:rFonts w:ascii="GenSenMaruGothic TW TTF Bold"/>
                <w:b/>
                <w:sz w:val="8"/>
              </w:rPr>
            </w:pPr>
          </w:p>
          <w:p w14:paraId="5109B31D">
            <w:pPr>
              <w:pStyle w:val="9"/>
              <w:rPr>
                <w:rFonts w:ascii="GenSenMaruGothic TW TTF Bold"/>
                <w:b/>
                <w:sz w:val="8"/>
              </w:rPr>
            </w:pPr>
          </w:p>
          <w:p w14:paraId="0FB30B15">
            <w:pPr>
              <w:pStyle w:val="9"/>
              <w:rPr>
                <w:rFonts w:ascii="GenSenMaruGothic TW TTF Bold"/>
                <w:b/>
                <w:sz w:val="8"/>
              </w:rPr>
            </w:pPr>
          </w:p>
          <w:p w14:paraId="5EA72736">
            <w:pPr>
              <w:pStyle w:val="9"/>
              <w:rPr>
                <w:rFonts w:ascii="GenSenMaruGothic TW TTF Bold"/>
                <w:b/>
                <w:sz w:val="8"/>
              </w:rPr>
            </w:pPr>
          </w:p>
          <w:p w14:paraId="622B0056">
            <w:pPr>
              <w:pStyle w:val="9"/>
              <w:rPr>
                <w:rFonts w:ascii="GenSenMaruGothic TW TTF Bold"/>
                <w:b/>
                <w:sz w:val="8"/>
              </w:rPr>
            </w:pPr>
          </w:p>
          <w:p w14:paraId="119AF9CC">
            <w:pPr>
              <w:pStyle w:val="9"/>
              <w:rPr>
                <w:rFonts w:ascii="GenSenMaruGothic TW TTF Bold"/>
                <w:b/>
                <w:sz w:val="8"/>
              </w:rPr>
            </w:pPr>
          </w:p>
          <w:p w14:paraId="42E7FD09">
            <w:pPr>
              <w:pStyle w:val="9"/>
              <w:rPr>
                <w:rFonts w:ascii="GenSenMaruGothic TW TTF Bold"/>
                <w:b/>
                <w:sz w:val="8"/>
              </w:rPr>
            </w:pPr>
          </w:p>
          <w:p w14:paraId="1DAB624F">
            <w:pPr>
              <w:pStyle w:val="9"/>
              <w:rPr>
                <w:rFonts w:ascii="GenSenMaruGothic TW TTF Bold"/>
                <w:b/>
                <w:sz w:val="8"/>
              </w:rPr>
            </w:pPr>
          </w:p>
          <w:p w14:paraId="4EB8C22E">
            <w:pPr>
              <w:pStyle w:val="9"/>
              <w:rPr>
                <w:rFonts w:ascii="GenSenMaruGothic TW TTF Bold"/>
                <w:b/>
                <w:sz w:val="8"/>
              </w:rPr>
            </w:pPr>
          </w:p>
          <w:p w14:paraId="6D97CBB5">
            <w:pPr>
              <w:pStyle w:val="9"/>
              <w:rPr>
                <w:rFonts w:ascii="GenSenMaruGothic TW TTF Bold"/>
                <w:b/>
                <w:sz w:val="8"/>
              </w:rPr>
            </w:pPr>
          </w:p>
          <w:p w14:paraId="6C89D628">
            <w:pPr>
              <w:pStyle w:val="9"/>
              <w:spacing w:before="6"/>
              <w:rPr>
                <w:rFonts w:ascii="GenSenMaruGothic TW TTF Bold"/>
                <w:b/>
                <w:sz w:val="5"/>
              </w:rPr>
            </w:pPr>
          </w:p>
          <w:p w14:paraId="0C78EB66">
            <w:pPr>
              <w:pStyle w:val="9"/>
              <w:ind w:left="100"/>
              <w:rPr>
                <w:sz w:val="8"/>
              </w:rPr>
            </w:pPr>
            <w:r>
              <w:rPr>
                <w:sz w:val="8"/>
              </w:rPr>
              <w:t>政务服务事项</w:t>
            </w:r>
          </w:p>
        </w:tc>
        <w:tc>
          <w:tcPr>
            <w:tcW w:w="916" w:type="dxa"/>
            <w:vMerge w:val="restart"/>
          </w:tcPr>
          <w:p w14:paraId="4FB65542">
            <w:pPr>
              <w:pStyle w:val="9"/>
              <w:rPr>
                <w:rFonts w:ascii="GenSenMaruGothic TW TTF Bold"/>
                <w:b/>
                <w:sz w:val="8"/>
              </w:rPr>
            </w:pPr>
          </w:p>
          <w:p w14:paraId="6D2D6839">
            <w:pPr>
              <w:pStyle w:val="9"/>
              <w:rPr>
                <w:rFonts w:ascii="GenSenMaruGothic TW TTF Bold"/>
                <w:b/>
                <w:sz w:val="8"/>
              </w:rPr>
            </w:pPr>
          </w:p>
          <w:p w14:paraId="73F09EBF">
            <w:pPr>
              <w:pStyle w:val="9"/>
              <w:rPr>
                <w:rFonts w:ascii="GenSenMaruGothic TW TTF Bold"/>
                <w:b/>
                <w:sz w:val="8"/>
              </w:rPr>
            </w:pPr>
          </w:p>
          <w:p w14:paraId="0762BFDF">
            <w:pPr>
              <w:pStyle w:val="9"/>
              <w:rPr>
                <w:rFonts w:ascii="GenSenMaruGothic TW TTF Bold"/>
                <w:b/>
                <w:sz w:val="8"/>
              </w:rPr>
            </w:pPr>
          </w:p>
          <w:p w14:paraId="57154D45">
            <w:pPr>
              <w:pStyle w:val="9"/>
              <w:rPr>
                <w:rFonts w:ascii="GenSenMaruGothic TW TTF Bold"/>
                <w:b/>
                <w:sz w:val="8"/>
              </w:rPr>
            </w:pPr>
          </w:p>
          <w:p w14:paraId="6DD26522">
            <w:pPr>
              <w:pStyle w:val="9"/>
              <w:rPr>
                <w:rFonts w:ascii="GenSenMaruGothic TW TTF Bold"/>
                <w:b/>
                <w:sz w:val="8"/>
              </w:rPr>
            </w:pPr>
          </w:p>
          <w:p w14:paraId="4A31C743">
            <w:pPr>
              <w:pStyle w:val="9"/>
              <w:rPr>
                <w:rFonts w:ascii="GenSenMaruGothic TW TTF Bold"/>
                <w:b/>
                <w:sz w:val="8"/>
              </w:rPr>
            </w:pPr>
          </w:p>
          <w:p w14:paraId="7AE18FDC">
            <w:pPr>
              <w:pStyle w:val="9"/>
              <w:rPr>
                <w:rFonts w:ascii="GenSenMaruGothic TW TTF Bold"/>
                <w:b/>
                <w:sz w:val="8"/>
              </w:rPr>
            </w:pPr>
          </w:p>
          <w:p w14:paraId="76679F6A">
            <w:pPr>
              <w:pStyle w:val="9"/>
              <w:rPr>
                <w:rFonts w:ascii="GenSenMaruGothic TW TTF Bold"/>
                <w:b/>
                <w:sz w:val="8"/>
              </w:rPr>
            </w:pPr>
          </w:p>
          <w:p w14:paraId="24DB9006">
            <w:pPr>
              <w:pStyle w:val="9"/>
              <w:rPr>
                <w:rFonts w:ascii="GenSenMaruGothic TW TTF Bold"/>
                <w:b/>
                <w:sz w:val="8"/>
              </w:rPr>
            </w:pPr>
          </w:p>
          <w:p w14:paraId="326C2CBA">
            <w:pPr>
              <w:pStyle w:val="9"/>
              <w:spacing w:before="3"/>
              <w:rPr>
                <w:rFonts w:ascii="GenSenMaruGothic TW TTF Bold"/>
                <w:b/>
                <w:sz w:val="10"/>
              </w:rPr>
            </w:pPr>
          </w:p>
          <w:p w14:paraId="712DC3CC">
            <w:pPr>
              <w:pStyle w:val="9"/>
              <w:spacing w:before="1" w:line="247" w:lineRule="auto"/>
              <w:ind w:left="220" w:right="-15" w:hanging="204"/>
              <w:rPr>
                <w:sz w:val="8"/>
              </w:rPr>
            </w:pPr>
            <w:r>
              <w:rPr>
                <w:sz w:val="8"/>
              </w:rPr>
              <w:t>将建筑垃圾混入生活垃圾</w:t>
            </w:r>
          </w:p>
        </w:tc>
        <w:tc>
          <w:tcPr>
            <w:tcW w:w="1829" w:type="dxa"/>
          </w:tcPr>
          <w:p w14:paraId="0430F510">
            <w:pPr>
              <w:pStyle w:val="9"/>
              <w:rPr>
                <w:rFonts w:ascii="GenSenMaruGothic TW TTF Bold"/>
                <w:b/>
                <w:sz w:val="8"/>
              </w:rPr>
            </w:pPr>
          </w:p>
          <w:p w14:paraId="768FF4C0">
            <w:pPr>
              <w:pStyle w:val="9"/>
              <w:spacing w:before="15"/>
              <w:rPr>
                <w:rFonts w:ascii="GenSenMaruGothic TW TTF Bold"/>
                <w:b/>
                <w:sz w:val="5"/>
              </w:rPr>
            </w:pPr>
          </w:p>
          <w:p w14:paraId="34F0AAE3">
            <w:pPr>
              <w:pStyle w:val="9"/>
              <w:spacing w:line="247" w:lineRule="auto"/>
              <w:ind w:left="17" w:right="91"/>
              <w:rPr>
                <w:sz w:val="8"/>
              </w:rPr>
            </w:pPr>
            <w:r>
              <w:rPr>
                <w:sz w:val="8"/>
              </w:rPr>
              <w:t>机构职能、权责清单、执法人员名单；</w:t>
            </w:r>
          </w:p>
        </w:tc>
        <w:tc>
          <w:tcPr>
            <w:tcW w:w="916" w:type="dxa"/>
            <w:vMerge w:val="restart"/>
          </w:tcPr>
          <w:p w14:paraId="52A54C35">
            <w:pPr>
              <w:pStyle w:val="9"/>
              <w:rPr>
                <w:rFonts w:ascii="GenSenMaruGothic TW TTF Bold"/>
                <w:b/>
                <w:sz w:val="8"/>
              </w:rPr>
            </w:pPr>
          </w:p>
          <w:p w14:paraId="122310B1">
            <w:pPr>
              <w:pStyle w:val="9"/>
              <w:rPr>
                <w:rFonts w:ascii="GenSenMaruGothic TW TTF Bold"/>
                <w:b/>
                <w:sz w:val="8"/>
              </w:rPr>
            </w:pPr>
          </w:p>
          <w:p w14:paraId="26E87725">
            <w:pPr>
              <w:pStyle w:val="9"/>
              <w:rPr>
                <w:rFonts w:ascii="GenSenMaruGothic TW TTF Bold"/>
                <w:b/>
                <w:sz w:val="8"/>
              </w:rPr>
            </w:pPr>
          </w:p>
          <w:p w14:paraId="47EEC699">
            <w:pPr>
              <w:pStyle w:val="9"/>
              <w:rPr>
                <w:rFonts w:ascii="GenSenMaruGothic TW TTF Bold"/>
                <w:b/>
                <w:sz w:val="8"/>
              </w:rPr>
            </w:pPr>
          </w:p>
          <w:p w14:paraId="21C45234">
            <w:pPr>
              <w:pStyle w:val="9"/>
              <w:rPr>
                <w:rFonts w:ascii="GenSenMaruGothic TW TTF Bold"/>
                <w:b/>
                <w:sz w:val="8"/>
              </w:rPr>
            </w:pPr>
          </w:p>
          <w:p w14:paraId="52A42E5E">
            <w:pPr>
              <w:pStyle w:val="9"/>
              <w:rPr>
                <w:rFonts w:ascii="GenSenMaruGothic TW TTF Bold"/>
                <w:b/>
                <w:sz w:val="8"/>
              </w:rPr>
            </w:pPr>
          </w:p>
          <w:p w14:paraId="3E4578DA">
            <w:pPr>
              <w:pStyle w:val="9"/>
              <w:rPr>
                <w:rFonts w:ascii="GenSenMaruGothic TW TTF Bold"/>
                <w:b/>
                <w:sz w:val="8"/>
              </w:rPr>
            </w:pPr>
          </w:p>
          <w:p w14:paraId="39763ABA">
            <w:pPr>
              <w:pStyle w:val="9"/>
              <w:rPr>
                <w:rFonts w:ascii="GenSenMaruGothic TW TTF Bold"/>
                <w:b/>
                <w:sz w:val="8"/>
              </w:rPr>
            </w:pPr>
          </w:p>
          <w:p w14:paraId="41ECA2B9">
            <w:pPr>
              <w:pStyle w:val="9"/>
              <w:rPr>
                <w:rFonts w:ascii="GenSenMaruGothic TW TTF Bold"/>
                <w:b/>
                <w:sz w:val="8"/>
              </w:rPr>
            </w:pPr>
          </w:p>
          <w:p w14:paraId="03EF6363">
            <w:pPr>
              <w:pStyle w:val="9"/>
              <w:rPr>
                <w:rFonts w:ascii="GenSenMaruGothic TW TTF Bold"/>
                <w:b/>
                <w:sz w:val="8"/>
              </w:rPr>
            </w:pPr>
          </w:p>
          <w:p w14:paraId="5CDC50E4">
            <w:pPr>
              <w:pStyle w:val="9"/>
              <w:spacing w:before="2"/>
              <w:rPr>
                <w:rFonts w:ascii="GenSenMaruGothic TW TTF Bold"/>
                <w:b/>
                <w:sz w:val="7"/>
              </w:rPr>
            </w:pPr>
          </w:p>
          <w:p w14:paraId="04774D92">
            <w:pPr>
              <w:pStyle w:val="9"/>
              <w:spacing w:line="247" w:lineRule="auto"/>
              <w:ind w:left="186" w:right="-15" w:hanging="164"/>
              <w:rPr>
                <w:sz w:val="8"/>
              </w:rPr>
            </w:pPr>
            <w:r>
              <w:rPr>
                <w:spacing w:val="-2"/>
                <w:sz w:val="8"/>
              </w:rPr>
              <w:t>《城市建筑垃圾管</w:t>
            </w:r>
            <w:r>
              <w:rPr>
                <w:sz w:val="8"/>
              </w:rPr>
              <w:t>理规定》</w:t>
            </w:r>
          </w:p>
        </w:tc>
        <w:tc>
          <w:tcPr>
            <w:tcW w:w="916" w:type="dxa"/>
            <w:vMerge w:val="restart"/>
          </w:tcPr>
          <w:p w14:paraId="726BE311">
            <w:pPr>
              <w:pStyle w:val="9"/>
              <w:rPr>
                <w:rFonts w:ascii="GenSenMaruGothic TW TTF Bold"/>
                <w:b/>
                <w:sz w:val="8"/>
              </w:rPr>
            </w:pPr>
          </w:p>
          <w:p w14:paraId="5BAB3A59">
            <w:pPr>
              <w:pStyle w:val="9"/>
              <w:rPr>
                <w:rFonts w:ascii="GenSenMaruGothic TW TTF Bold"/>
                <w:b/>
                <w:sz w:val="8"/>
              </w:rPr>
            </w:pPr>
          </w:p>
          <w:p w14:paraId="597FE040">
            <w:pPr>
              <w:pStyle w:val="9"/>
              <w:rPr>
                <w:rFonts w:ascii="GenSenMaruGothic TW TTF Bold"/>
                <w:b/>
                <w:sz w:val="8"/>
              </w:rPr>
            </w:pPr>
          </w:p>
          <w:p w14:paraId="20BEEC27">
            <w:pPr>
              <w:pStyle w:val="9"/>
              <w:rPr>
                <w:rFonts w:ascii="GenSenMaruGothic TW TTF Bold"/>
                <w:b/>
                <w:sz w:val="8"/>
              </w:rPr>
            </w:pPr>
          </w:p>
          <w:p w14:paraId="08651C00">
            <w:pPr>
              <w:pStyle w:val="9"/>
              <w:rPr>
                <w:rFonts w:ascii="GenSenMaruGothic TW TTF Bold"/>
                <w:b/>
                <w:sz w:val="8"/>
              </w:rPr>
            </w:pPr>
          </w:p>
          <w:p w14:paraId="41FEC7BB">
            <w:pPr>
              <w:pStyle w:val="9"/>
              <w:rPr>
                <w:rFonts w:ascii="GenSenMaruGothic TW TTF Bold"/>
                <w:b/>
                <w:sz w:val="8"/>
              </w:rPr>
            </w:pPr>
          </w:p>
          <w:p w14:paraId="742203A7">
            <w:pPr>
              <w:pStyle w:val="9"/>
              <w:rPr>
                <w:rFonts w:ascii="GenSenMaruGothic TW TTF Bold"/>
                <w:b/>
                <w:sz w:val="8"/>
              </w:rPr>
            </w:pPr>
          </w:p>
          <w:p w14:paraId="2D49D8F4">
            <w:pPr>
              <w:pStyle w:val="9"/>
              <w:rPr>
                <w:rFonts w:ascii="GenSenMaruGothic TW TTF Bold"/>
                <w:b/>
                <w:sz w:val="8"/>
              </w:rPr>
            </w:pPr>
          </w:p>
          <w:p w14:paraId="71EBD955">
            <w:pPr>
              <w:pStyle w:val="9"/>
              <w:rPr>
                <w:rFonts w:ascii="GenSenMaruGothic TW TTF Bold"/>
                <w:b/>
                <w:sz w:val="8"/>
              </w:rPr>
            </w:pPr>
          </w:p>
          <w:p w14:paraId="0CF8B27C">
            <w:pPr>
              <w:pStyle w:val="9"/>
              <w:spacing w:before="15"/>
              <w:rPr>
                <w:rFonts w:ascii="GenSenMaruGothic TW TTF Bold"/>
                <w:b/>
                <w:sz w:val="8"/>
              </w:rPr>
            </w:pPr>
          </w:p>
          <w:p w14:paraId="79E25A64">
            <w:pPr>
              <w:pStyle w:val="9"/>
              <w:numPr>
                <w:ilvl w:val="0"/>
                <w:numId w:val="182"/>
              </w:numPr>
              <w:tabs>
                <w:tab w:val="left" w:pos="107"/>
              </w:tabs>
              <w:spacing w:before="0" w:after="0" w:line="247" w:lineRule="auto"/>
              <w:ind w:left="24" w:right="-29" w:firstLine="0"/>
              <w:jc w:val="left"/>
              <w:rPr>
                <w:sz w:val="8"/>
              </w:rPr>
            </w:pPr>
            <w:r>
              <w:rPr>
                <w:sz w:val="8"/>
              </w:rPr>
              <w:t>除处罚决定外其他内容：长期公开</w:t>
            </w:r>
          </w:p>
          <w:p w14:paraId="56239625">
            <w:pPr>
              <w:pStyle w:val="9"/>
              <w:spacing w:before="1"/>
              <w:ind w:left="65"/>
              <w:rPr>
                <w:sz w:val="8"/>
              </w:rPr>
            </w:pPr>
            <w:r>
              <w:rPr>
                <w:sz w:val="8"/>
              </w:rPr>
              <w:t>（动态调整）；</w:t>
            </w:r>
          </w:p>
          <w:p w14:paraId="2B156F6A">
            <w:pPr>
              <w:pStyle w:val="9"/>
              <w:numPr>
                <w:ilvl w:val="0"/>
                <w:numId w:val="182"/>
              </w:numPr>
              <w:tabs>
                <w:tab w:val="left" w:pos="107"/>
              </w:tabs>
              <w:spacing w:before="2" w:after="0" w:line="247" w:lineRule="auto"/>
              <w:ind w:left="146" w:right="-29" w:hanging="122"/>
              <w:jc w:val="left"/>
              <w:rPr>
                <w:sz w:val="8"/>
              </w:rPr>
            </w:pPr>
            <w:r>
              <w:rPr>
                <w:sz w:val="8"/>
              </w:rPr>
              <w:t>处罚决定：20个工作日内。</w:t>
            </w:r>
          </w:p>
        </w:tc>
        <w:tc>
          <w:tcPr>
            <w:tcW w:w="916" w:type="dxa"/>
            <w:vMerge w:val="restart"/>
          </w:tcPr>
          <w:p w14:paraId="3AD6EAA1">
            <w:pPr>
              <w:pStyle w:val="9"/>
              <w:rPr>
                <w:rFonts w:ascii="GenSenMaruGothic TW TTF Bold"/>
                <w:b/>
                <w:sz w:val="8"/>
              </w:rPr>
            </w:pPr>
          </w:p>
          <w:p w14:paraId="4815BCFF">
            <w:pPr>
              <w:pStyle w:val="9"/>
              <w:rPr>
                <w:rFonts w:ascii="GenSenMaruGothic TW TTF Bold"/>
                <w:b/>
                <w:sz w:val="8"/>
              </w:rPr>
            </w:pPr>
          </w:p>
          <w:p w14:paraId="018F872A">
            <w:pPr>
              <w:pStyle w:val="9"/>
              <w:rPr>
                <w:rFonts w:ascii="GenSenMaruGothic TW TTF Bold"/>
                <w:b/>
                <w:sz w:val="8"/>
              </w:rPr>
            </w:pPr>
          </w:p>
          <w:p w14:paraId="5877EE0D">
            <w:pPr>
              <w:pStyle w:val="9"/>
              <w:rPr>
                <w:rFonts w:ascii="GenSenMaruGothic TW TTF Bold"/>
                <w:b/>
                <w:sz w:val="8"/>
              </w:rPr>
            </w:pPr>
          </w:p>
          <w:p w14:paraId="1D067F06">
            <w:pPr>
              <w:pStyle w:val="9"/>
              <w:rPr>
                <w:rFonts w:ascii="GenSenMaruGothic TW TTF Bold"/>
                <w:b/>
                <w:sz w:val="8"/>
              </w:rPr>
            </w:pPr>
          </w:p>
          <w:p w14:paraId="2DD26109">
            <w:pPr>
              <w:pStyle w:val="9"/>
              <w:rPr>
                <w:rFonts w:ascii="GenSenMaruGothic TW TTF Bold"/>
                <w:b/>
                <w:sz w:val="8"/>
              </w:rPr>
            </w:pPr>
          </w:p>
          <w:p w14:paraId="3C682A95">
            <w:pPr>
              <w:pStyle w:val="9"/>
              <w:rPr>
                <w:rFonts w:ascii="GenSenMaruGothic TW TTF Bold"/>
                <w:b/>
                <w:sz w:val="8"/>
              </w:rPr>
            </w:pPr>
          </w:p>
          <w:p w14:paraId="1D208C48">
            <w:pPr>
              <w:pStyle w:val="9"/>
              <w:rPr>
                <w:rFonts w:ascii="GenSenMaruGothic TW TTF Bold"/>
                <w:b/>
                <w:sz w:val="8"/>
              </w:rPr>
            </w:pPr>
          </w:p>
          <w:p w14:paraId="32B3E426">
            <w:pPr>
              <w:pStyle w:val="9"/>
              <w:rPr>
                <w:rFonts w:ascii="GenSenMaruGothic TW TTF Bold"/>
                <w:b/>
                <w:sz w:val="8"/>
              </w:rPr>
            </w:pPr>
          </w:p>
          <w:p w14:paraId="0E620C3D">
            <w:pPr>
              <w:pStyle w:val="9"/>
              <w:rPr>
                <w:rFonts w:ascii="GenSenMaruGothic TW TTF Bold"/>
                <w:b/>
                <w:sz w:val="8"/>
              </w:rPr>
            </w:pPr>
          </w:p>
          <w:p w14:paraId="77A5FA3F">
            <w:pPr>
              <w:pStyle w:val="9"/>
              <w:spacing w:before="2"/>
              <w:rPr>
                <w:rFonts w:ascii="GenSenMaruGothic TW TTF Bold"/>
                <w:b/>
                <w:sz w:val="7"/>
              </w:rPr>
            </w:pPr>
          </w:p>
          <w:p w14:paraId="30C7284E">
            <w:pPr>
              <w:pStyle w:val="9"/>
              <w:spacing w:line="247" w:lineRule="auto"/>
              <w:ind w:left="23" w:right="-15"/>
              <w:jc w:val="center"/>
              <w:rPr>
                <w:sz w:val="8"/>
              </w:rPr>
            </w:pPr>
            <w:r>
              <w:rPr>
                <w:spacing w:val="-2"/>
                <w:sz w:val="8"/>
              </w:rPr>
              <w:t>长沙市望城区丁字湾街道办事处综合</w:t>
            </w:r>
            <w:r>
              <w:rPr>
                <w:sz w:val="8"/>
              </w:rPr>
              <w:t>执法大队</w:t>
            </w:r>
          </w:p>
        </w:tc>
        <w:tc>
          <w:tcPr>
            <w:tcW w:w="572" w:type="dxa"/>
            <w:vMerge w:val="restart"/>
          </w:tcPr>
          <w:p w14:paraId="5780004A">
            <w:pPr>
              <w:pStyle w:val="9"/>
              <w:rPr>
                <w:rFonts w:ascii="GenSenMaruGothic TW TTF Bold"/>
                <w:b/>
                <w:sz w:val="8"/>
              </w:rPr>
            </w:pPr>
          </w:p>
          <w:p w14:paraId="0C8D6B82">
            <w:pPr>
              <w:pStyle w:val="9"/>
              <w:rPr>
                <w:rFonts w:ascii="GenSenMaruGothic TW TTF Bold"/>
                <w:b/>
                <w:sz w:val="8"/>
              </w:rPr>
            </w:pPr>
          </w:p>
          <w:p w14:paraId="10553807">
            <w:pPr>
              <w:pStyle w:val="9"/>
              <w:rPr>
                <w:rFonts w:ascii="GenSenMaruGothic TW TTF Bold"/>
                <w:b/>
                <w:sz w:val="8"/>
              </w:rPr>
            </w:pPr>
          </w:p>
          <w:p w14:paraId="353E3370">
            <w:pPr>
              <w:pStyle w:val="9"/>
              <w:rPr>
                <w:rFonts w:ascii="GenSenMaruGothic TW TTF Bold"/>
                <w:b/>
                <w:sz w:val="8"/>
              </w:rPr>
            </w:pPr>
          </w:p>
          <w:p w14:paraId="592F57C1">
            <w:pPr>
              <w:pStyle w:val="9"/>
              <w:rPr>
                <w:rFonts w:ascii="GenSenMaruGothic TW TTF Bold"/>
                <w:b/>
                <w:sz w:val="8"/>
              </w:rPr>
            </w:pPr>
          </w:p>
          <w:p w14:paraId="55EA82FA">
            <w:pPr>
              <w:pStyle w:val="9"/>
              <w:rPr>
                <w:rFonts w:ascii="GenSenMaruGothic TW TTF Bold"/>
                <w:b/>
                <w:sz w:val="8"/>
              </w:rPr>
            </w:pPr>
          </w:p>
          <w:p w14:paraId="26CD9C0C">
            <w:pPr>
              <w:pStyle w:val="9"/>
              <w:rPr>
                <w:rFonts w:ascii="GenSenMaruGothic TW TTF Bold"/>
                <w:b/>
                <w:sz w:val="8"/>
              </w:rPr>
            </w:pPr>
          </w:p>
          <w:p w14:paraId="3F71AF7F">
            <w:pPr>
              <w:pStyle w:val="9"/>
              <w:rPr>
                <w:rFonts w:ascii="GenSenMaruGothic TW TTF Bold"/>
                <w:b/>
                <w:sz w:val="8"/>
              </w:rPr>
            </w:pPr>
          </w:p>
          <w:p w14:paraId="021B9F0F">
            <w:pPr>
              <w:pStyle w:val="9"/>
              <w:rPr>
                <w:rFonts w:ascii="GenSenMaruGothic TW TTF Bold"/>
                <w:b/>
                <w:sz w:val="8"/>
              </w:rPr>
            </w:pPr>
          </w:p>
          <w:p w14:paraId="22406A60">
            <w:pPr>
              <w:pStyle w:val="9"/>
              <w:rPr>
                <w:rFonts w:ascii="GenSenMaruGothic TW TTF Bold"/>
                <w:b/>
                <w:sz w:val="8"/>
              </w:rPr>
            </w:pPr>
          </w:p>
          <w:p w14:paraId="4620327B">
            <w:pPr>
              <w:pStyle w:val="9"/>
              <w:rPr>
                <w:rFonts w:ascii="GenSenMaruGothic TW TTF Bold"/>
                <w:b/>
                <w:sz w:val="8"/>
              </w:rPr>
            </w:pPr>
          </w:p>
          <w:p w14:paraId="3838FCC7">
            <w:pPr>
              <w:pStyle w:val="9"/>
              <w:spacing w:before="6"/>
              <w:rPr>
                <w:rFonts w:ascii="GenSenMaruGothic TW TTF Bold"/>
                <w:b/>
                <w:sz w:val="5"/>
              </w:rPr>
            </w:pPr>
          </w:p>
          <w:p w14:paraId="752A2A40">
            <w:pPr>
              <w:pStyle w:val="9"/>
              <w:ind w:left="42"/>
              <w:jc w:val="center"/>
              <w:rPr>
                <w:sz w:val="8"/>
              </w:rPr>
            </w:pPr>
            <w:r>
              <w:rPr>
                <w:w w:val="101"/>
                <w:sz w:val="8"/>
              </w:rPr>
              <w:t>√</w:t>
            </w:r>
          </w:p>
        </w:tc>
        <w:tc>
          <w:tcPr>
            <w:tcW w:w="572" w:type="dxa"/>
            <w:vMerge w:val="restart"/>
          </w:tcPr>
          <w:p w14:paraId="1C979CD9">
            <w:pPr>
              <w:pStyle w:val="9"/>
              <w:rPr>
                <w:rFonts w:ascii="Times New Roman"/>
                <w:sz w:val="8"/>
              </w:rPr>
            </w:pPr>
          </w:p>
        </w:tc>
        <w:tc>
          <w:tcPr>
            <w:tcW w:w="572" w:type="dxa"/>
            <w:vMerge w:val="restart"/>
          </w:tcPr>
          <w:p w14:paraId="296B3BDB">
            <w:pPr>
              <w:pStyle w:val="9"/>
              <w:rPr>
                <w:rFonts w:ascii="GenSenMaruGothic TW TTF Bold"/>
                <w:b/>
                <w:sz w:val="8"/>
              </w:rPr>
            </w:pPr>
          </w:p>
          <w:p w14:paraId="20698225">
            <w:pPr>
              <w:pStyle w:val="9"/>
              <w:rPr>
                <w:rFonts w:ascii="GenSenMaruGothic TW TTF Bold"/>
                <w:b/>
                <w:sz w:val="8"/>
              </w:rPr>
            </w:pPr>
          </w:p>
          <w:p w14:paraId="0FF3A3E4">
            <w:pPr>
              <w:pStyle w:val="9"/>
              <w:rPr>
                <w:rFonts w:ascii="GenSenMaruGothic TW TTF Bold"/>
                <w:b/>
                <w:sz w:val="8"/>
              </w:rPr>
            </w:pPr>
          </w:p>
          <w:p w14:paraId="02D9AA2F">
            <w:pPr>
              <w:pStyle w:val="9"/>
              <w:rPr>
                <w:rFonts w:ascii="GenSenMaruGothic TW TTF Bold"/>
                <w:b/>
                <w:sz w:val="8"/>
              </w:rPr>
            </w:pPr>
          </w:p>
          <w:p w14:paraId="7299A3FD">
            <w:pPr>
              <w:pStyle w:val="9"/>
              <w:rPr>
                <w:rFonts w:ascii="GenSenMaruGothic TW TTF Bold"/>
                <w:b/>
                <w:sz w:val="8"/>
              </w:rPr>
            </w:pPr>
          </w:p>
          <w:p w14:paraId="034176A0">
            <w:pPr>
              <w:pStyle w:val="9"/>
              <w:rPr>
                <w:rFonts w:ascii="GenSenMaruGothic TW TTF Bold"/>
                <w:b/>
                <w:sz w:val="8"/>
              </w:rPr>
            </w:pPr>
          </w:p>
          <w:p w14:paraId="6EE3F754">
            <w:pPr>
              <w:pStyle w:val="9"/>
              <w:rPr>
                <w:rFonts w:ascii="GenSenMaruGothic TW TTF Bold"/>
                <w:b/>
                <w:sz w:val="8"/>
              </w:rPr>
            </w:pPr>
          </w:p>
          <w:p w14:paraId="79E42BA6">
            <w:pPr>
              <w:pStyle w:val="9"/>
              <w:rPr>
                <w:rFonts w:ascii="GenSenMaruGothic TW TTF Bold"/>
                <w:b/>
                <w:sz w:val="8"/>
              </w:rPr>
            </w:pPr>
          </w:p>
          <w:p w14:paraId="71433A5C">
            <w:pPr>
              <w:pStyle w:val="9"/>
              <w:rPr>
                <w:rFonts w:ascii="GenSenMaruGothic TW TTF Bold"/>
                <w:b/>
                <w:sz w:val="8"/>
              </w:rPr>
            </w:pPr>
          </w:p>
          <w:p w14:paraId="10306FB6">
            <w:pPr>
              <w:pStyle w:val="9"/>
              <w:rPr>
                <w:rFonts w:ascii="GenSenMaruGothic TW TTF Bold"/>
                <w:b/>
                <w:sz w:val="8"/>
              </w:rPr>
            </w:pPr>
          </w:p>
          <w:p w14:paraId="4C2E5BC6">
            <w:pPr>
              <w:pStyle w:val="9"/>
              <w:rPr>
                <w:rFonts w:ascii="GenSenMaruGothic TW TTF Bold"/>
                <w:b/>
                <w:sz w:val="8"/>
              </w:rPr>
            </w:pPr>
          </w:p>
          <w:p w14:paraId="4658FB81">
            <w:pPr>
              <w:pStyle w:val="9"/>
              <w:spacing w:before="6"/>
              <w:rPr>
                <w:rFonts w:ascii="GenSenMaruGothic TW TTF Bold"/>
                <w:b/>
                <w:sz w:val="5"/>
              </w:rPr>
            </w:pPr>
          </w:p>
          <w:p w14:paraId="21DFA204">
            <w:pPr>
              <w:pStyle w:val="9"/>
              <w:ind w:left="44"/>
              <w:jc w:val="center"/>
              <w:rPr>
                <w:sz w:val="8"/>
              </w:rPr>
            </w:pPr>
            <w:r>
              <w:rPr>
                <w:w w:val="101"/>
                <w:sz w:val="8"/>
              </w:rPr>
              <w:t>√</w:t>
            </w:r>
          </w:p>
        </w:tc>
        <w:tc>
          <w:tcPr>
            <w:tcW w:w="572" w:type="dxa"/>
            <w:vMerge w:val="restart"/>
          </w:tcPr>
          <w:p w14:paraId="732919B8">
            <w:pPr>
              <w:pStyle w:val="9"/>
              <w:rPr>
                <w:rFonts w:ascii="Times New Roman"/>
                <w:sz w:val="8"/>
              </w:rPr>
            </w:pPr>
          </w:p>
        </w:tc>
        <w:tc>
          <w:tcPr>
            <w:tcW w:w="572" w:type="dxa"/>
            <w:vMerge w:val="restart"/>
          </w:tcPr>
          <w:p w14:paraId="32E27F8A">
            <w:pPr>
              <w:pStyle w:val="9"/>
              <w:rPr>
                <w:rFonts w:ascii="GenSenMaruGothic TW TTF Bold"/>
                <w:b/>
                <w:sz w:val="8"/>
              </w:rPr>
            </w:pPr>
          </w:p>
          <w:p w14:paraId="4620780E">
            <w:pPr>
              <w:pStyle w:val="9"/>
              <w:rPr>
                <w:rFonts w:ascii="GenSenMaruGothic TW TTF Bold"/>
                <w:b/>
                <w:sz w:val="8"/>
              </w:rPr>
            </w:pPr>
          </w:p>
          <w:p w14:paraId="001DAC86">
            <w:pPr>
              <w:pStyle w:val="9"/>
              <w:rPr>
                <w:rFonts w:ascii="GenSenMaruGothic TW TTF Bold"/>
                <w:b/>
                <w:sz w:val="8"/>
              </w:rPr>
            </w:pPr>
          </w:p>
          <w:p w14:paraId="4C4F3D4D">
            <w:pPr>
              <w:pStyle w:val="9"/>
              <w:rPr>
                <w:rFonts w:ascii="GenSenMaruGothic TW TTF Bold"/>
                <w:b/>
                <w:sz w:val="8"/>
              </w:rPr>
            </w:pPr>
          </w:p>
          <w:p w14:paraId="72E1111D">
            <w:pPr>
              <w:pStyle w:val="9"/>
              <w:rPr>
                <w:rFonts w:ascii="GenSenMaruGothic TW TTF Bold"/>
                <w:b/>
                <w:sz w:val="8"/>
              </w:rPr>
            </w:pPr>
          </w:p>
          <w:p w14:paraId="6450313C">
            <w:pPr>
              <w:pStyle w:val="9"/>
              <w:rPr>
                <w:rFonts w:ascii="GenSenMaruGothic TW TTF Bold"/>
                <w:b/>
                <w:sz w:val="8"/>
              </w:rPr>
            </w:pPr>
          </w:p>
          <w:p w14:paraId="3AB298D3">
            <w:pPr>
              <w:pStyle w:val="9"/>
              <w:rPr>
                <w:rFonts w:ascii="GenSenMaruGothic TW TTF Bold"/>
                <w:b/>
                <w:sz w:val="8"/>
              </w:rPr>
            </w:pPr>
          </w:p>
          <w:p w14:paraId="61495C22">
            <w:pPr>
              <w:pStyle w:val="9"/>
              <w:rPr>
                <w:rFonts w:ascii="GenSenMaruGothic TW TTF Bold"/>
                <w:b/>
                <w:sz w:val="8"/>
              </w:rPr>
            </w:pPr>
          </w:p>
          <w:p w14:paraId="1F9B729C">
            <w:pPr>
              <w:pStyle w:val="9"/>
              <w:rPr>
                <w:rFonts w:ascii="GenSenMaruGothic TW TTF Bold"/>
                <w:b/>
                <w:sz w:val="8"/>
              </w:rPr>
            </w:pPr>
          </w:p>
          <w:p w14:paraId="45B726A3">
            <w:pPr>
              <w:pStyle w:val="9"/>
              <w:rPr>
                <w:rFonts w:ascii="GenSenMaruGothic TW TTF Bold"/>
                <w:b/>
                <w:sz w:val="8"/>
              </w:rPr>
            </w:pPr>
          </w:p>
          <w:p w14:paraId="1A123D12">
            <w:pPr>
              <w:pStyle w:val="9"/>
              <w:rPr>
                <w:rFonts w:ascii="GenSenMaruGothic TW TTF Bold"/>
                <w:b/>
                <w:sz w:val="8"/>
              </w:rPr>
            </w:pPr>
          </w:p>
          <w:p w14:paraId="7578F45D">
            <w:pPr>
              <w:pStyle w:val="9"/>
              <w:spacing w:before="6"/>
              <w:rPr>
                <w:rFonts w:ascii="GenSenMaruGothic TW TTF Bold"/>
                <w:b/>
                <w:sz w:val="5"/>
              </w:rPr>
            </w:pPr>
          </w:p>
          <w:p w14:paraId="00E41805">
            <w:pPr>
              <w:pStyle w:val="9"/>
              <w:ind w:left="40"/>
              <w:jc w:val="center"/>
              <w:rPr>
                <w:sz w:val="8"/>
              </w:rPr>
            </w:pPr>
            <w:r>
              <w:rPr>
                <w:w w:val="101"/>
                <w:sz w:val="8"/>
              </w:rPr>
              <w:t>√</w:t>
            </w:r>
          </w:p>
        </w:tc>
        <w:tc>
          <w:tcPr>
            <w:tcW w:w="1232" w:type="dxa"/>
            <w:vMerge w:val="restart"/>
          </w:tcPr>
          <w:p w14:paraId="5664AE6C">
            <w:pPr>
              <w:pStyle w:val="9"/>
              <w:rPr>
                <w:rFonts w:ascii="GenSenMaruGothic TW TTF Bold"/>
                <w:b/>
                <w:sz w:val="8"/>
              </w:rPr>
            </w:pPr>
          </w:p>
          <w:p w14:paraId="3CE0D240">
            <w:pPr>
              <w:pStyle w:val="9"/>
              <w:rPr>
                <w:rFonts w:ascii="GenSenMaruGothic TW TTF Bold"/>
                <w:b/>
                <w:sz w:val="8"/>
              </w:rPr>
            </w:pPr>
          </w:p>
          <w:p w14:paraId="5A948377">
            <w:pPr>
              <w:pStyle w:val="9"/>
              <w:rPr>
                <w:rFonts w:ascii="GenSenMaruGothic TW TTF Bold"/>
                <w:b/>
                <w:sz w:val="8"/>
              </w:rPr>
            </w:pPr>
          </w:p>
          <w:p w14:paraId="75BFFBFC">
            <w:pPr>
              <w:pStyle w:val="9"/>
              <w:rPr>
                <w:rFonts w:ascii="GenSenMaruGothic TW TTF Bold"/>
                <w:b/>
                <w:sz w:val="8"/>
              </w:rPr>
            </w:pPr>
          </w:p>
          <w:p w14:paraId="1774C780">
            <w:pPr>
              <w:pStyle w:val="9"/>
              <w:rPr>
                <w:rFonts w:ascii="GenSenMaruGothic TW TTF Bold"/>
                <w:b/>
                <w:sz w:val="8"/>
              </w:rPr>
            </w:pPr>
          </w:p>
          <w:p w14:paraId="7B774F58">
            <w:pPr>
              <w:pStyle w:val="9"/>
              <w:rPr>
                <w:rFonts w:ascii="GenSenMaruGothic TW TTF Bold"/>
                <w:b/>
                <w:sz w:val="8"/>
              </w:rPr>
            </w:pPr>
          </w:p>
          <w:p w14:paraId="2CF4C662">
            <w:pPr>
              <w:pStyle w:val="9"/>
              <w:spacing w:before="14"/>
              <w:rPr>
                <w:rFonts w:ascii="GenSenMaruGothic TW TTF Bold"/>
                <w:b/>
                <w:sz w:val="4"/>
              </w:rPr>
            </w:pPr>
          </w:p>
          <w:p w14:paraId="6CBC1A33">
            <w:pPr>
              <w:pStyle w:val="9"/>
              <w:numPr>
                <w:ilvl w:val="0"/>
                <w:numId w:val="18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AF60F63">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11BB199">
            <w:pPr>
              <w:pStyle w:val="9"/>
              <w:tabs>
                <w:tab w:val="left" w:pos="678"/>
              </w:tabs>
              <w:spacing w:before="3"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7B059D0">
            <w:pPr>
              <w:pStyle w:val="9"/>
              <w:spacing w:line="247" w:lineRule="auto"/>
              <w:ind w:left="25" w:right="14"/>
              <w:rPr>
                <w:sz w:val="8"/>
              </w:rPr>
            </w:pPr>
            <w:r>
              <w:rPr>
                <w:sz w:val="8"/>
              </w:rPr>
              <w:t>□公开查阅点   ■政务服务中心</w:t>
            </w:r>
          </w:p>
          <w:p w14:paraId="12A0FEBC">
            <w:pPr>
              <w:pStyle w:val="9"/>
              <w:spacing w:line="252" w:lineRule="auto"/>
              <w:ind w:left="25" w:right="20"/>
              <w:rPr>
                <w:sz w:val="8"/>
              </w:rPr>
            </w:pPr>
            <w:r>
              <w:rPr>
                <w:sz w:val="8"/>
              </w:rPr>
              <w:t>□便民服务站   □入户/现场</w:t>
            </w:r>
          </w:p>
          <w:p w14:paraId="2951F4C7">
            <w:pPr>
              <w:pStyle w:val="9"/>
              <w:spacing w:line="247" w:lineRule="auto"/>
              <w:ind w:left="25" w:right="50"/>
              <w:rPr>
                <w:sz w:val="8"/>
              </w:rPr>
            </w:pPr>
            <w:r>
              <w:rPr>
                <w:sz w:val="8"/>
              </w:rPr>
              <w:t>□社区/企事业单位/村公示栏（电子屏）</w:t>
            </w:r>
          </w:p>
          <w:p w14:paraId="0428AC4E">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6" w:type="dxa"/>
            <w:vMerge w:val="restart"/>
          </w:tcPr>
          <w:p w14:paraId="06C2C6D0">
            <w:pPr>
              <w:pStyle w:val="9"/>
              <w:rPr>
                <w:rFonts w:ascii="Times New Roman"/>
                <w:sz w:val="8"/>
              </w:rPr>
            </w:pPr>
          </w:p>
        </w:tc>
        <w:tc>
          <w:tcPr>
            <w:tcW w:w="916" w:type="dxa"/>
            <w:vMerge w:val="restart"/>
          </w:tcPr>
          <w:p w14:paraId="409AFB65">
            <w:pPr>
              <w:pStyle w:val="9"/>
              <w:rPr>
                <w:rFonts w:ascii="GenSenMaruGothic TW TTF Bold"/>
                <w:b/>
                <w:sz w:val="8"/>
              </w:rPr>
            </w:pPr>
          </w:p>
          <w:p w14:paraId="69FBCA64">
            <w:pPr>
              <w:pStyle w:val="9"/>
              <w:rPr>
                <w:rFonts w:ascii="GenSenMaruGothic TW TTF Bold"/>
                <w:b/>
                <w:sz w:val="8"/>
              </w:rPr>
            </w:pPr>
          </w:p>
          <w:p w14:paraId="66D8AF33">
            <w:pPr>
              <w:pStyle w:val="9"/>
              <w:rPr>
                <w:rFonts w:ascii="GenSenMaruGothic TW TTF Bold"/>
                <w:b/>
                <w:sz w:val="8"/>
              </w:rPr>
            </w:pPr>
          </w:p>
          <w:p w14:paraId="3F4FA296">
            <w:pPr>
              <w:pStyle w:val="9"/>
              <w:rPr>
                <w:rFonts w:ascii="GenSenMaruGothic TW TTF Bold"/>
                <w:b/>
                <w:sz w:val="8"/>
              </w:rPr>
            </w:pPr>
          </w:p>
          <w:p w14:paraId="0A185883">
            <w:pPr>
              <w:pStyle w:val="9"/>
              <w:rPr>
                <w:rFonts w:ascii="GenSenMaruGothic TW TTF Bold"/>
                <w:b/>
                <w:sz w:val="8"/>
              </w:rPr>
            </w:pPr>
          </w:p>
          <w:p w14:paraId="1144E64F">
            <w:pPr>
              <w:pStyle w:val="9"/>
              <w:spacing w:before="12"/>
              <w:rPr>
                <w:rFonts w:ascii="GenSenMaruGothic TW TTF Bold"/>
                <w:b/>
                <w:sz w:val="9"/>
              </w:rPr>
            </w:pPr>
          </w:p>
          <w:p w14:paraId="42C92CE9">
            <w:pPr>
              <w:pStyle w:val="9"/>
              <w:ind w:left="27"/>
              <w:jc w:val="both"/>
              <w:rPr>
                <w:sz w:val="8"/>
              </w:rPr>
            </w:pPr>
            <w:r>
              <w:rPr>
                <w:sz w:val="8"/>
              </w:rPr>
              <w:t>□政府网站</w:t>
            </w:r>
          </w:p>
          <w:p w14:paraId="5E1CAF94">
            <w:pPr>
              <w:pStyle w:val="9"/>
              <w:spacing w:before="3"/>
              <w:ind w:left="27"/>
              <w:jc w:val="both"/>
              <w:rPr>
                <w:sz w:val="8"/>
              </w:rPr>
            </w:pPr>
            <w:r>
              <w:rPr>
                <w:sz w:val="8"/>
              </w:rPr>
              <w:t>□政府公报</w:t>
            </w:r>
          </w:p>
          <w:p w14:paraId="35F8DEBA">
            <w:pPr>
              <w:pStyle w:val="9"/>
              <w:spacing w:before="3"/>
              <w:ind w:left="27"/>
              <w:jc w:val="both"/>
              <w:rPr>
                <w:sz w:val="8"/>
              </w:rPr>
            </w:pPr>
            <w:r>
              <w:rPr>
                <w:sz w:val="8"/>
              </w:rPr>
              <w:t>□两微一端</w:t>
            </w:r>
          </w:p>
          <w:p w14:paraId="6A0E8616">
            <w:pPr>
              <w:pStyle w:val="9"/>
              <w:spacing w:before="3"/>
              <w:ind w:left="27"/>
              <w:jc w:val="both"/>
              <w:rPr>
                <w:sz w:val="8"/>
              </w:rPr>
            </w:pPr>
            <w:r>
              <w:rPr>
                <w:sz w:val="8"/>
              </w:rPr>
              <w:t>□发布会/听证会</w:t>
            </w:r>
          </w:p>
          <w:p w14:paraId="471BB55D">
            <w:pPr>
              <w:pStyle w:val="9"/>
              <w:spacing w:before="4"/>
              <w:ind w:left="27"/>
              <w:jc w:val="both"/>
              <w:rPr>
                <w:sz w:val="8"/>
              </w:rPr>
            </w:pPr>
            <w:r>
              <w:rPr>
                <w:sz w:val="8"/>
              </w:rPr>
              <w:t>□广播电视</w:t>
            </w:r>
          </w:p>
          <w:p w14:paraId="358377DE">
            <w:pPr>
              <w:pStyle w:val="9"/>
              <w:spacing w:before="5"/>
              <w:ind w:left="27"/>
              <w:jc w:val="both"/>
              <w:rPr>
                <w:sz w:val="8"/>
              </w:rPr>
            </w:pPr>
            <w:r>
              <w:rPr>
                <w:sz w:val="8"/>
              </w:rPr>
              <w:t>□纸质媒体</w:t>
            </w:r>
          </w:p>
          <w:p w14:paraId="72D4EE86">
            <w:pPr>
              <w:pStyle w:val="9"/>
              <w:spacing w:before="3"/>
              <w:ind w:left="27"/>
              <w:jc w:val="both"/>
              <w:rPr>
                <w:sz w:val="8"/>
              </w:rPr>
            </w:pPr>
            <w:r>
              <w:rPr>
                <w:sz w:val="8"/>
              </w:rPr>
              <w:t>□公开查阅点</w:t>
            </w:r>
          </w:p>
          <w:p w14:paraId="54938034">
            <w:pPr>
              <w:pStyle w:val="9"/>
              <w:spacing w:before="3"/>
              <w:ind w:left="27"/>
              <w:jc w:val="both"/>
              <w:rPr>
                <w:sz w:val="8"/>
              </w:rPr>
            </w:pPr>
            <w:r>
              <w:rPr>
                <w:sz w:val="8"/>
              </w:rPr>
              <w:t>□政务服务中心</w:t>
            </w:r>
          </w:p>
          <w:p w14:paraId="1BE04ADE">
            <w:pPr>
              <w:pStyle w:val="9"/>
              <w:spacing w:before="3"/>
              <w:ind w:left="27"/>
              <w:jc w:val="both"/>
              <w:rPr>
                <w:sz w:val="8"/>
              </w:rPr>
            </w:pPr>
            <w:r>
              <w:rPr>
                <w:sz w:val="8"/>
              </w:rPr>
              <w:t>□便民服务站</w:t>
            </w:r>
          </w:p>
          <w:p w14:paraId="59407511">
            <w:pPr>
              <w:pStyle w:val="9"/>
              <w:spacing w:before="4"/>
              <w:ind w:left="27"/>
              <w:jc w:val="both"/>
              <w:rPr>
                <w:sz w:val="8"/>
              </w:rPr>
            </w:pPr>
            <w:r>
              <w:rPr>
                <w:sz w:val="8"/>
              </w:rPr>
              <w:t>□入户/现场</w:t>
            </w:r>
          </w:p>
          <w:p w14:paraId="6CB6F0B2">
            <w:pPr>
              <w:pStyle w:val="9"/>
              <w:spacing w:before="5" w:line="247" w:lineRule="auto"/>
              <w:ind w:left="27" w:right="20"/>
              <w:jc w:val="both"/>
              <w:rPr>
                <w:sz w:val="8"/>
              </w:rPr>
            </w:pPr>
            <w:r>
              <w:rPr>
                <w:sz w:val="8"/>
              </w:rPr>
              <w:t>□社区/企事业单位/村公示栏（电子屏）</w:t>
            </w:r>
          </w:p>
          <w:p w14:paraId="32AA3A3B">
            <w:pPr>
              <w:pStyle w:val="9"/>
              <w:ind w:left="27"/>
              <w:jc w:val="both"/>
              <w:rPr>
                <w:sz w:val="8"/>
              </w:rPr>
            </w:pPr>
            <w:r>
              <w:rPr>
                <w:sz w:val="8"/>
              </w:rPr>
              <w:t>□精准推送</w:t>
            </w:r>
          </w:p>
          <w:p w14:paraId="7B25C2DA">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6" w:type="dxa"/>
            <w:vMerge w:val="restart"/>
          </w:tcPr>
          <w:p w14:paraId="5FE21B19">
            <w:pPr>
              <w:pStyle w:val="9"/>
              <w:rPr>
                <w:rFonts w:ascii="Times New Roman"/>
                <w:sz w:val="8"/>
              </w:rPr>
            </w:pPr>
          </w:p>
        </w:tc>
      </w:tr>
      <w:tr w14:paraId="30EA44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4" w:hRule="atLeast"/>
        </w:trPr>
        <w:tc>
          <w:tcPr>
            <w:tcW w:w="458" w:type="dxa"/>
            <w:vMerge w:val="continue"/>
            <w:tcBorders>
              <w:top w:val="nil"/>
            </w:tcBorders>
          </w:tcPr>
          <w:p w14:paraId="41F9D4F6">
            <w:pPr>
              <w:rPr>
                <w:sz w:val="2"/>
                <w:szCs w:val="2"/>
              </w:rPr>
            </w:pPr>
          </w:p>
        </w:tc>
        <w:tc>
          <w:tcPr>
            <w:tcW w:w="916" w:type="dxa"/>
            <w:vMerge w:val="continue"/>
            <w:tcBorders>
              <w:top w:val="nil"/>
            </w:tcBorders>
          </w:tcPr>
          <w:p w14:paraId="0B7367B1">
            <w:pPr>
              <w:rPr>
                <w:sz w:val="2"/>
                <w:szCs w:val="2"/>
              </w:rPr>
            </w:pPr>
          </w:p>
        </w:tc>
        <w:tc>
          <w:tcPr>
            <w:tcW w:w="672" w:type="dxa"/>
            <w:vMerge w:val="continue"/>
            <w:tcBorders>
              <w:top w:val="nil"/>
            </w:tcBorders>
          </w:tcPr>
          <w:p w14:paraId="6D7E4EEA">
            <w:pPr>
              <w:rPr>
                <w:sz w:val="2"/>
                <w:szCs w:val="2"/>
              </w:rPr>
            </w:pPr>
          </w:p>
        </w:tc>
        <w:tc>
          <w:tcPr>
            <w:tcW w:w="916" w:type="dxa"/>
            <w:vMerge w:val="continue"/>
            <w:tcBorders>
              <w:top w:val="nil"/>
            </w:tcBorders>
          </w:tcPr>
          <w:p w14:paraId="24C31B97">
            <w:pPr>
              <w:rPr>
                <w:sz w:val="2"/>
                <w:szCs w:val="2"/>
              </w:rPr>
            </w:pPr>
          </w:p>
        </w:tc>
        <w:tc>
          <w:tcPr>
            <w:tcW w:w="916" w:type="dxa"/>
            <w:vMerge w:val="continue"/>
            <w:tcBorders>
              <w:top w:val="nil"/>
            </w:tcBorders>
          </w:tcPr>
          <w:p w14:paraId="4CE97C84">
            <w:pPr>
              <w:rPr>
                <w:sz w:val="2"/>
                <w:szCs w:val="2"/>
              </w:rPr>
            </w:pPr>
          </w:p>
        </w:tc>
        <w:tc>
          <w:tcPr>
            <w:tcW w:w="1829" w:type="dxa"/>
          </w:tcPr>
          <w:p w14:paraId="74BECE53">
            <w:pPr>
              <w:pStyle w:val="9"/>
              <w:rPr>
                <w:rFonts w:ascii="GenSenMaruGothic TW TTF Bold"/>
                <w:b/>
                <w:sz w:val="8"/>
              </w:rPr>
            </w:pPr>
          </w:p>
          <w:p w14:paraId="66CD0106">
            <w:pPr>
              <w:pStyle w:val="9"/>
              <w:rPr>
                <w:rFonts w:ascii="GenSenMaruGothic TW TTF Bold"/>
                <w:b/>
                <w:sz w:val="8"/>
              </w:rPr>
            </w:pPr>
          </w:p>
          <w:p w14:paraId="39CB5E80">
            <w:pPr>
              <w:pStyle w:val="9"/>
              <w:spacing w:before="8"/>
              <w:rPr>
                <w:rFonts w:ascii="GenSenMaruGothic TW TTF Bold"/>
                <w:b/>
                <w:sz w:val="4"/>
              </w:rPr>
            </w:pPr>
          </w:p>
          <w:p w14:paraId="7982F33A">
            <w:pPr>
              <w:pStyle w:val="9"/>
              <w:spacing w:before="1"/>
              <w:ind w:left="17"/>
              <w:rPr>
                <w:sz w:val="8"/>
              </w:rPr>
            </w:pPr>
            <w:r>
              <w:rPr>
                <w:sz w:val="8"/>
              </w:rPr>
              <w:t>办事指南相关信息，如：</w:t>
            </w:r>
          </w:p>
          <w:p w14:paraId="6B7D6C0A">
            <w:pPr>
              <w:pStyle w:val="9"/>
              <w:spacing w:before="3" w:line="247" w:lineRule="auto"/>
              <w:ind w:left="17" w:right="254"/>
              <w:rPr>
                <w:sz w:val="8"/>
              </w:rPr>
            </w:pPr>
            <w:r>
              <w:rPr>
                <w:sz w:val="8"/>
              </w:rPr>
              <w:t>执法程序或行政强制流程图； 执法依据；</w:t>
            </w:r>
          </w:p>
          <w:p w14:paraId="3BC31562">
            <w:pPr>
              <w:pStyle w:val="9"/>
              <w:spacing w:line="252" w:lineRule="auto"/>
              <w:ind w:left="17" w:right="418"/>
              <w:rPr>
                <w:sz w:val="8"/>
              </w:rPr>
            </w:pPr>
            <w:r>
              <w:rPr>
                <w:sz w:val="8"/>
              </w:rPr>
              <w:t>行政处罚自由裁量基准； 咨询、监督投诉方式；</w:t>
            </w:r>
          </w:p>
        </w:tc>
        <w:tc>
          <w:tcPr>
            <w:tcW w:w="916" w:type="dxa"/>
            <w:vMerge w:val="continue"/>
            <w:tcBorders>
              <w:top w:val="nil"/>
            </w:tcBorders>
          </w:tcPr>
          <w:p w14:paraId="684EE2CA">
            <w:pPr>
              <w:rPr>
                <w:sz w:val="2"/>
                <w:szCs w:val="2"/>
              </w:rPr>
            </w:pPr>
          </w:p>
        </w:tc>
        <w:tc>
          <w:tcPr>
            <w:tcW w:w="916" w:type="dxa"/>
            <w:vMerge w:val="continue"/>
            <w:tcBorders>
              <w:top w:val="nil"/>
            </w:tcBorders>
          </w:tcPr>
          <w:p w14:paraId="55B83134">
            <w:pPr>
              <w:rPr>
                <w:sz w:val="2"/>
                <w:szCs w:val="2"/>
              </w:rPr>
            </w:pPr>
          </w:p>
        </w:tc>
        <w:tc>
          <w:tcPr>
            <w:tcW w:w="916" w:type="dxa"/>
            <w:vMerge w:val="continue"/>
            <w:tcBorders>
              <w:top w:val="nil"/>
            </w:tcBorders>
          </w:tcPr>
          <w:p w14:paraId="3D6F2AD5">
            <w:pPr>
              <w:rPr>
                <w:sz w:val="2"/>
                <w:szCs w:val="2"/>
              </w:rPr>
            </w:pPr>
          </w:p>
        </w:tc>
        <w:tc>
          <w:tcPr>
            <w:tcW w:w="572" w:type="dxa"/>
            <w:vMerge w:val="continue"/>
            <w:tcBorders>
              <w:top w:val="nil"/>
            </w:tcBorders>
          </w:tcPr>
          <w:p w14:paraId="2E1C47C2">
            <w:pPr>
              <w:rPr>
                <w:sz w:val="2"/>
                <w:szCs w:val="2"/>
              </w:rPr>
            </w:pPr>
          </w:p>
        </w:tc>
        <w:tc>
          <w:tcPr>
            <w:tcW w:w="572" w:type="dxa"/>
            <w:vMerge w:val="continue"/>
            <w:tcBorders>
              <w:top w:val="nil"/>
            </w:tcBorders>
          </w:tcPr>
          <w:p w14:paraId="7BE0400F">
            <w:pPr>
              <w:rPr>
                <w:sz w:val="2"/>
                <w:szCs w:val="2"/>
              </w:rPr>
            </w:pPr>
          </w:p>
        </w:tc>
        <w:tc>
          <w:tcPr>
            <w:tcW w:w="572" w:type="dxa"/>
            <w:vMerge w:val="continue"/>
            <w:tcBorders>
              <w:top w:val="nil"/>
            </w:tcBorders>
          </w:tcPr>
          <w:p w14:paraId="3A711310">
            <w:pPr>
              <w:rPr>
                <w:sz w:val="2"/>
                <w:szCs w:val="2"/>
              </w:rPr>
            </w:pPr>
          </w:p>
        </w:tc>
        <w:tc>
          <w:tcPr>
            <w:tcW w:w="572" w:type="dxa"/>
            <w:vMerge w:val="continue"/>
            <w:tcBorders>
              <w:top w:val="nil"/>
            </w:tcBorders>
          </w:tcPr>
          <w:p w14:paraId="0659D544">
            <w:pPr>
              <w:rPr>
                <w:sz w:val="2"/>
                <w:szCs w:val="2"/>
              </w:rPr>
            </w:pPr>
          </w:p>
        </w:tc>
        <w:tc>
          <w:tcPr>
            <w:tcW w:w="572" w:type="dxa"/>
            <w:vMerge w:val="continue"/>
            <w:tcBorders>
              <w:top w:val="nil"/>
            </w:tcBorders>
          </w:tcPr>
          <w:p w14:paraId="6D5BBE34">
            <w:pPr>
              <w:rPr>
                <w:sz w:val="2"/>
                <w:szCs w:val="2"/>
              </w:rPr>
            </w:pPr>
          </w:p>
        </w:tc>
        <w:tc>
          <w:tcPr>
            <w:tcW w:w="1232" w:type="dxa"/>
            <w:vMerge w:val="continue"/>
            <w:tcBorders>
              <w:top w:val="nil"/>
            </w:tcBorders>
          </w:tcPr>
          <w:p w14:paraId="69B06A74">
            <w:pPr>
              <w:rPr>
                <w:sz w:val="2"/>
                <w:szCs w:val="2"/>
              </w:rPr>
            </w:pPr>
          </w:p>
        </w:tc>
        <w:tc>
          <w:tcPr>
            <w:tcW w:w="916" w:type="dxa"/>
            <w:vMerge w:val="continue"/>
            <w:tcBorders>
              <w:top w:val="nil"/>
            </w:tcBorders>
          </w:tcPr>
          <w:p w14:paraId="2B667086">
            <w:pPr>
              <w:rPr>
                <w:sz w:val="2"/>
                <w:szCs w:val="2"/>
              </w:rPr>
            </w:pPr>
          </w:p>
        </w:tc>
        <w:tc>
          <w:tcPr>
            <w:tcW w:w="916" w:type="dxa"/>
            <w:vMerge w:val="continue"/>
            <w:tcBorders>
              <w:top w:val="nil"/>
            </w:tcBorders>
          </w:tcPr>
          <w:p w14:paraId="4B86CAE8">
            <w:pPr>
              <w:rPr>
                <w:sz w:val="2"/>
                <w:szCs w:val="2"/>
              </w:rPr>
            </w:pPr>
          </w:p>
        </w:tc>
        <w:tc>
          <w:tcPr>
            <w:tcW w:w="916" w:type="dxa"/>
            <w:vMerge w:val="continue"/>
            <w:tcBorders>
              <w:top w:val="nil"/>
            </w:tcBorders>
          </w:tcPr>
          <w:p w14:paraId="2D0261CF">
            <w:pPr>
              <w:rPr>
                <w:sz w:val="2"/>
                <w:szCs w:val="2"/>
              </w:rPr>
            </w:pPr>
          </w:p>
        </w:tc>
      </w:tr>
      <w:tr w14:paraId="4C283E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continue"/>
            <w:tcBorders>
              <w:top w:val="nil"/>
            </w:tcBorders>
          </w:tcPr>
          <w:p w14:paraId="3C6D6942">
            <w:pPr>
              <w:rPr>
                <w:sz w:val="2"/>
                <w:szCs w:val="2"/>
              </w:rPr>
            </w:pPr>
          </w:p>
        </w:tc>
        <w:tc>
          <w:tcPr>
            <w:tcW w:w="916" w:type="dxa"/>
            <w:vMerge w:val="continue"/>
            <w:tcBorders>
              <w:top w:val="nil"/>
            </w:tcBorders>
          </w:tcPr>
          <w:p w14:paraId="27E66C87">
            <w:pPr>
              <w:rPr>
                <w:sz w:val="2"/>
                <w:szCs w:val="2"/>
              </w:rPr>
            </w:pPr>
          </w:p>
        </w:tc>
        <w:tc>
          <w:tcPr>
            <w:tcW w:w="672" w:type="dxa"/>
            <w:vMerge w:val="continue"/>
            <w:tcBorders>
              <w:top w:val="nil"/>
            </w:tcBorders>
          </w:tcPr>
          <w:p w14:paraId="364D0095">
            <w:pPr>
              <w:rPr>
                <w:sz w:val="2"/>
                <w:szCs w:val="2"/>
              </w:rPr>
            </w:pPr>
          </w:p>
        </w:tc>
        <w:tc>
          <w:tcPr>
            <w:tcW w:w="916" w:type="dxa"/>
            <w:vMerge w:val="continue"/>
            <w:tcBorders>
              <w:top w:val="nil"/>
            </w:tcBorders>
          </w:tcPr>
          <w:p w14:paraId="25974A20">
            <w:pPr>
              <w:rPr>
                <w:sz w:val="2"/>
                <w:szCs w:val="2"/>
              </w:rPr>
            </w:pPr>
          </w:p>
        </w:tc>
        <w:tc>
          <w:tcPr>
            <w:tcW w:w="916" w:type="dxa"/>
            <w:vMerge w:val="continue"/>
            <w:tcBorders>
              <w:top w:val="nil"/>
            </w:tcBorders>
          </w:tcPr>
          <w:p w14:paraId="09534F47">
            <w:pPr>
              <w:rPr>
                <w:sz w:val="2"/>
                <w:szCs w:val="2"/>
              </w:rPr>
            </w:pPr>
          </w:p>
        </w:tc>
        <w:tc>
          <w:tcPr>
            <w:tcW w:w="1829" w:type="dxa"/>
          </w:tcPr>
          <w:p w14:paraId="5003B8CE">
            <w:pPr>
              <w:pStyle w:val="9"/>
              <w:rPr>
                <w:rFonts w:ascii="GenSenMaruGothic TW TTF Bold"/>
                <w:b/>
                <w:sz w:val="8"/>
              </w:rPr>
            </w:pPr>
          </w:p>
          <w:p w14:paraId="75383A68">
            <w:pPr>
              <w:pStyle w:val="9"/>
              <w:rPr>
                <w:rFonts w:ascii="GenSenMaruGothic TW TTF Bold"/>
                <w:b/>
                <w:sz w:val="9"/>
              </w:rPr>
            </w:pPr>
          </w:p>
          <w:p w14:paraId="2A1CD1B1">
            <w:pPr>
              <w:pStyle w:val="9"/>
              <w:ind w:left="17"/>
              <w:rPr>
                <w:sz w:val="8"/>
              </w:rPr>
            </w:pPr>
            <w:r>
              <w:rPr>
                <w:sz w:val="8"/>
              </w:rPr>
              <w:t>处罚决定</w:t>
            </w:r>
          </w:p>
        </w:tc>
        <w:tc>
          <w:tcPr>
            <w:tcW w:w="916" w:type="dxa"/>
            <w:vMerge w:val="continue"/>
            <w:tcBorders>
              <w:top w:val="nil"/>
            </w:tcBorders>
          </w:tcPr>
          <w:p w14:paraId="5C17B132">
            <w:pPr>
              <w:rPr>
                <w:sz w:val="2"/>
                <w:szCs w:val="2"/>
              </w:rPr>
            </w:pPr>
          </w:p>
        </w:tc>
        <w:tc>
          <w:tcPr>
            <w:tcW w:w="916" w:type="dxa"/>
            <w:vMerge w:val="continue"/>
            <w:tcBorders>
              <w:top w:val="nil"/>
            </w:tcBorders>
          </w:tcPr>
          <w:p w14:paraId="7314CD21">
            <w:pPr>
              <w:rPr>
                <w:sz w:val="2"/>
                <w:szCs w:val="2"/>
              </w:rPr>
            </w:pPr>
          </w:p>
        </w:tc>
        <w:tc>
          <w:tcPr>
            <w:tcW w:w="916" w:type="dxa"/>
            <w:vMerge w:val="continue"/>
            <w:tcBorders>
              <w:top w:val="nil"/>
            </w:tcBorders>
          </w:tcPr>
          <w:p w14:paraId="02CB2F46">
            <w:pPr>
              <w:rPr>
                <w:sz w:val="2"/>
                <w:szCs w:val="2"/>
              </w:rPr>
            </w:pPr>
          </w:p>
        </w:tc>
        <w:tc>
          <w:tcPr>
            <w:tcW w:w="572" w:type="dxa"/>
            <w:vMerge w:val="continue"/>
            <w:tcBorders>
              <w:top w:val="nil"/>
            </w:tcBorders>
          </w:tcPr>
          <w:p w14:paraId="22F7B59B">
            <w:pPr>
              <w:rPr>
                <w:sz w:val="2"/>
                <w:szCs w:val="2"/>
              </w:rPr>
            </w:pPr>
          </w:p>
        </w:tc>
        <w:tc>
          <w:tcPr>
            <w:tcW w:w="572" w:type="dxa"/>
            <w:vMerge w:val="continue"/>
            <w:tcBorders>
              <w:top w:val="nil"/>
            </w:tcBorders>
          </w:tcPr>
          <w:p w14:paraId="7FB2DC01">
            <w:pPr>
              <w:rPr>
                <w:sz w:val="2"/>
                <w:szCs w:val="2"/>
              </w:rPr>
            </w:pPr>
          </w:p>
        </w:tc>
        <w:tc>
          <w:tcPr>
            <w:tcW w:w="572" w:type="dxa"/>
            <w:vMerge w:val="continue"/>
            <w:tcBorders>
              <w:top w:val="nil"/>
            </w:tcBorders>
          </w:tcPr>
          <w:p w14:paraId="55ED4771">
            <w:pPr>
              <w:rPr>
                <w:sz w:val="2"/>
                <w:szCs w:val="2"/>
              </w:rPr>
            </w:pPr>
          </w:p>
        </w:tc>
        <w:tc>
          <w:tcPr>
            <w:tcW w:w="572" w:type="dxa"/>
            <w:vMerge w:val="continue"/>
            <w:tcBorders>
              <w:top w:val="nil"/>
            </w:tcBorders>
          </w:tcPr>
          <w:p w14:paraId="0A295144">
            <w:pPr>
              <w:rPr>
                <w:sz w:val="2"/>
                <w:szCs w:val="2"/>
              </w:rPr>
            </w:pPr>
          </w:p>
        </w:tc>
        <w:tc>
          <w:tcPr>
            <w:tcW w:w="572" w:type="dxa"/>
            <w:vMerge w:val="continue"/>
            <w:tcBorders>
              <w:top w:val="nil"/>
            </w:tcBorders>
          </w:tcPr>
          <w:p w14:paraId="02728F61">
            <w:pPr>
              <w:rPr>
                <w:sz w:val="2"/>
                <w:szCs w:val="2"/>
              </w:rPr>
            </w:pPr>
          </w:p>
        </w:tc>
        <w:tc>
          <w:tcPr>
            <w:tcW w:w="1232" w:type="dxa"/>
            <w:vMerge w:val="continue"/>
            <w:tcBorders>
              <w:top w:val="nil"/>
            </w:tcBorders>
          </w:tcPr>
          <w:p w14:paraId="2D892905">
            <w:pPr>
              <w:rPr>
                <w:sz w:val="2"/>
                <w:szCs w:val="2"/>
              </w:rPr>
            </w:pPr>
          </w:p>
        </w:tc>
        <w:tc>
          <w:tcPr>
            <w:tcW w:w="916" w:type="dxa"/>
            <w:vMerge w:val="continue"/>
            <w:tcBorders>
              <w:top w:val="nil"/>
            </w:tcBorders>
          </w:tcPr>
          <w:p w14:paraId="252D4441">
            <w:pPr>
              <w:rPr>
                <w:sz w:val="2"/>
                <w:szCs w:val="2"/>
              </w:rPr>
            </w:pPr>
          </w:p>
        </w:tc>
        <w:tc>
          <w:tcPr>
            <w:tcW w:w="916" w:type="dxa"/>
            <w:vMerge w:val="continue"/>
            <w:tcBorders>
              <w:top w:val="nil"/>
            </w:tcBorders>
          </w:tcPr>
          <w:p w14:paraId="5EB69E4B">
            <w:pPr>
              <w:rPr>
                <w:sz w:val="2"/>
                <w:szCs w:val="2"/>
              </w:rPr>
            </w:pPr>
          </w:p>
        </w:tc>
        <w:tc>
          <w:tcPr>
            <w:tcW w:w="916" w:type="dxa"/>
            <w:vMerge w:val="continue"/>
            <w:tcBorders>
              <w:top w:val="nil"/>
            </w:tcBorders>
          </w:tcPr>
          <w:p w14:paraId="21128524">
            <w:pPr>
              <w:rPr>
                <w:sz w:val="2"/>
                <w:szCs w:val="2"/>
              </w:rPr>
            </w:pPr>
          </w:p>
        </w:tc>
      </w:tr>
      <w:tr w14:paraId="184EE9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58" w:type="dxa"/>
            <w:vMerge w:val="continue"/>
            <w:tcBorders>
              <w:top w:val="nil"/>
            </w:tcBorders>
          </w:tcPr>
          <w:p w14:paraId="799E1411">
            <w:pPr>
              <w:rPr>
                <w:sz w:val="2"/>
                <w:szCs w:val="2"/>
              </w:rPr>
            </w:pPr>
          </w:p>
        </w:tc>
        <w:tc>
          <w:tcPr>
            <w:tcW w:w="916" w:type="dxa"/>
            <w:vMerge w:val="continue"/>
            <w:tcBorders>
              <w:top w:val="nil"/>
            </w:tcBorders>
          </w:tcPr>
          <w:p w14:paraId="6718AC1E">
            <w:pPr>
              <w:rPr>
                <w:sz w:val="2"/>
                <w:szCs w:val="2"/>
              </w:rPr>
            </w:pPr>
          </w:p>
        </w:tc>
        <w:tc>
          <w:tcPr>
            <w:tcW w:w="672" w:type="dxa"/>
            <w:vMerge w:val="continue"/>
            <w:tcBorders>
              <w:top w:val="nil"/>
            </w:tcBorders>
          </w:tcPr>
          <w:p w14:paraId="612D89BE">
            <w:pPr>
              <w:rPr>
                <w:sz w:val="2"/>
                <w:szCs w:val="2"/>
              </w:rPr>
            </w:pPr>
          </w:p>
        </w:tc>
        <w:tc>
          <w:tcPr>
            <w:tcW w:w="916" w:type="dxa"/>
            <w:vMerge w:val="continue"/>
            <w:tcBorders>
              <w:top w:val="nil"/>
            </w:tcBorders>
          </w:tcPr>
          <w:p w14:paraId="063677B4">
            <w:pPr>
              <w:rPr>
                <w:sz w:val="2"/>
                <w:szCs w:val="2"/>
              </w:rPr>
            </w:pPr>
          </w:p>
        </w:tc>
        <w:tc>
          <w:tcPr>
            <w:tcW w:w="916" w:type="dxa"/>
            <w:vMerge w:val="continue"/>
            <w:tcBorders>
              <w:top w:val="nil"/>
            </w:tcBorders>
          </w:tcPr>
          <w:p w14:paraId="7DCAC3A3">
            <w:pPr>
              <w:rPr>
                <w:sz w:val="2"/>
                <w:szCs w:val="2"/>
              </w:rPr>
            </w:pPr>
          </w:p>
        </w:tc>
        <w:tc>
          <w:tcPr>
            <w:tcW w:w="1829" w:type="dxa"/>
          </w:tcPr>
          <w:p w14:paraId="32482B3E">
            <w:pPr>
              <w:pStyle w:val="9"/>
              <w:rPr>
                <w:rFonts w:ascii="GenSenMaruGothic TW TTF Bold"/>
                <w:b/>
                <w:sz w:val="8"/>
              </w:rPr>
            </w:pPr>
          </w:p>
          <w:p w14:paraId="1380B3D7">
            <w:pPr>
              <w:pStyle w:val="9"/>
              <w:spacing w:before="16"/>
              <w:rPr>
                <w:rFonts w:ascii="GenSenMaruGothic TW TTF Bold"/>
                <w:b/>
                <w:sz w:val="8"/>
              </w:rPr>
            </w:pPr>
          </w:p>
          <w:p w14:paraId="438238F0">
            <w:pPr>
              <w:pStyle w:val="9"/>
              <w:ind w:left="17"/>
              <w:rPr>
                <w:sz w:val="8"/>
              </w:rPr>
            </w:pPr>
            <w:r>
              <w:rPr>
                <w:sz w:val="8"/>
              </w:rPr>
              <w:t>救济渠道</w:t>
            </w:r>
          </w:p>
        </w:tc>
        <w:tc>
          <w:tcPr>
            <w:tcW w:w="916" w:type="dxa"/>
            <w:vMerge w:val="continue"/>
            <w:tcBorders>
              <w:top w:val="nil"/>
            </w:tcBorders>
          </w:tcPr>
          <w:p w14:paraId="3F18FB95">
            <w:pPr>
              <w:rPr>
                <w:sz w:val="2"/>
                <w:szCs w:val="2"/>
              </w:rPr>
            </w:pPr>
          </w:p>
        </w:tc>
        <w:tc>
          <w:tcPr>
            <w:tcW w:w="916" w:type="dxa"/>
            <w:vMerge w:val="continue"/>
            <w:tcBorders>
              <w:top w:val="nil"/>
            </w:tcBorders>
          </w:tcPr>
          <w:p w14:paraId="65ED2C97">
            <w:pPr>
              <w:rPr>
                <w:sz w:val="2"/>
                <w:szCs w:val="2"/>
              </w:rPr>
            </w:pPr>
          </w:p>
        </w:tc>
        <w:tc>
          <w:tcPr>
            <w:tcW w:w="916" w:type="dxa"/>
            <w:vMerge w:val="continue"/>
            <w:tcBorders>
              <w:top w:val="nil"/>
            </w:tcBorders>
          </w:tcPr>
          <w:p w14:paraId="7BAB84A0">
            <w:pPr>
              <w:rPr>
                <w:sz w:val="2"/>
                <w:szCs w:val="2"/>
              </w:rPr>
            </w:pPr>
          </w:p>
        </w:tc>
        <w:tc>
          <w:tcPr>
            <w:tcW w:w="572" w:type="dxa"/>
            <w:vMerge w:val="continue"/>
            <w:tcBorders>
              <w:top w:val="nil"/>
            </w:tcBorders>
          </w:tcPr>
          <w:p w14:paraId="17453E7C">
            <w:pPr>
              <w:rPr>
                <w:sz w:val="2"/>
                <w:szCs w:val="2"/>
              </w:rPr>
            </w:pPr>
          </w:p>
        </w:tc>
        <w:tc>
          <w:tcPr>
            <w:tcW w:w="572" w:type="dxa"/>
            <w:vMerge w:val="continue"/>
            <w:tcBorders>
              <w:top w:val="nil"/>
            </w:tcBorders>
          </w:tcPr>
          <w:p w14:paraId="4B5AA083">
            <w:pPr>
              <w:rPr>
                <w:sz w:val="2"/>
                <w:szCs w:val="2"/>
              </w:rPr>
            </w:pPr>
          </w:p>
        </w:tc>
        <w:tc>
          <w:tcPr>
            <w:tcW w:w="572" w:type="dxa"/>
            <w:vMerge w:val="continue"/>
            <w:tcBorders>
              <w:top w:val="nil"/>
            </w:tcBorders>
          </w:tcPr>
          <w:p w14:paraId="7B06F0F9">
            <w:pPr>
              <w:rPr>
                <w:sz w:val="2"/>
                <w:szCs w:val="2"/>
              </w:rPr>
            </w:pPr>
          </w:p>
        </w:tc>
        <w:tc>
          <w:tcPr>
            <w:tcW w:w="572" w:type="dxa"/>
            <w:vMerge w:val="continue"/>
            <w:tcBorders>
              <w:top w:val="nil"/>
            </w:tcBorders>
          </w:tcPr>
          <w:p w14:paraId="5203EFB5">
            <w:pPr>
              <w:rPr>
                <w:sz w:val="2"/>
                <w:szCs w:val="2"/>
              </w:rPr>
            </w:pPr>
          </w:p>
        </w:tc>
        <w:tc>
          <w:tcPr>
            <w:tcW w:w="572" w:type="dxa"/>
            <w:vMerge w:val="continue"/>
            <w:tcBorders>
              <w:top w:val="nil"/>
            </w:tcBorders>
          </w:tcPr>
          <w:p w14:paraId="3102F1A0">
            <w:pPr>
              <w:rPr>
                <w:sz w:val="2"/>
                <w:szCs w:val="2"/>
              </w:rPr>
            </w:pPr>
          </w:p>
        </w:tc>
        <w:tc>
          <w:tcPr>
            <w:tcW w:w="1232" w:type="dxa"/>
            <w:vMerge w:val="continue"/>
            <w:tcBorders>
              <w:top w:val="nil"/>
            </w:tcBorders>
          </w:tcPr>
          <w:p w14:paraId="783CAFC3">
            <w:pPr>
              <w:rPr>
                <w:sz w:val="2"/>
                <w:szCs w:val="2"/>
              </w:rPr>
            </w:pPr>
          </w:p>
        </w:tc>
        <w:tc>
          <w:tcPr>
            <w:tcW w:w="916" w:type="dxa"/>
            <w:vMerge w:val="continue"/>
            <w:tcBorders>
              <w:top w:val="nil"/>
            </w:tcBorders>
          </w:tcPr>
          <w:p w14:paraId="6E4DE37B">
            <w:pPr>
              <w:rPr>
                <w:sz w:val="2"/>
                <w:szCs w:val="2"/>
              </w:rPr>
            </w:pPr>
          </w:p>
        </w:tc>
        <w:tc>
          <w:tcPr>
            <w:tcW w:w="916" w:type="dxa"/>
            <w:vMerge w:val="continue"/>
            <w:tcBorders>
              <w:top w:val="nil"/>
            </w:tcBorders>
          </w:tcPr>
          <w:p w14:paraId="258100CB">
            <w:pPr>
              <w:rPr>
                <w:sz w:val="2"/>
                <w:szCs w:val="2"/>
              </w:rPr>
            </w:pPr>
          </w:p>
        </w:tc>
        <w:tc>
          <w:tcPr>
            <w:tcW w:w="916" w:type="dxa"/>
            <w:vMerge w:val="continue"/>
            <w:tcBorders>
              <w:top w:val="nil"/>
            </w:tcBorders>
          </w:tcPr>
          <w:p w14:paraId="420DFAF4">
            <w:pPr>
              <w:rPr>
                <w:sz w:val="2"/>
                <w:szCs w:val="2"/>
              </w:rPr>
            </w:pPr>
          </w:p>
        </w:tc>
      </w:tr>
      <w:tr w14:paraId="72DCD8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458" w:type="dxa"/>
            <w:vMerge w:val="restart"/>
          </w:tcPr>
          <w:p w14:paraId="72F14EF4">
            <w:pPr>
              <w:pStyle w:val="9"/>
              <w:rPr>
                <w:rFonts w:ascii="GenSenMaruGothic TW TTF Bold"/>
                <w:b/>
                <w:sz w:val="8"/>
              </w:rPr>
            </w:pPr>
          </w:p>
          <w:p w14:paraId="595CB7D6">
            <w:pPr>
              <w:pStyle w:val="9"/>
              <w:rPr>
                <w:rFonts w:ascii="GenSenMaruGothic TW TTF Bold"/>
                <w:b/>
                <w:sz w:val="8"/>
              </w:rPr>
            </w:pPr>
          </w:p>
          <w:p w14:paraId="0EDD9D4B">
            <w:pPr>
              <w:pStyle w:val="9"/>
              <w:rPr>
                <w:rFonts w:ascii="GenSenMaruGothic TW TTF Bold"/>
                <w:b/>
                <w:sz w:val="8"/>
              </w:rPr>
            </w:pPr>
          </w:p>
          <w:p w14:paraId="7D9BA993">
            <w:pPr>
              <w:pStyle w:val="9"/>
              <w:rPr>
                <w:rFonts w:ascii="GenSenMaruGothic TW TTF Bold"/>
                <w:b/>
                <w:sz w:val="8"/>
              </w:rPr>
            </w:pPr>
          </w:p>
          <w:p w14:paraId="60C0FD54">
            <w:pPr>
              <w:pStyle w:val="9"/>
              <w:rPr>
                <w:rFonts w:ascii="GenSenMaruGothic TW TTF Bold"/>
                <w:b/>
                <w:sz w:val="8"/>
              </w:rPr>
            </w:pPr>
          </w:p>
          <w:p w14:paraId="2A332C26">
            <w:pPr>
              <w:pStyle w:val="9"/>
              <w:rPr>
                <w:rFonts w:ascii="GenSenMaruGothic TW TTF Bold"/>
                <w:b/>
                <w:sz w:val="8"/>
              </w:rPr>
            </w:pPr>
          </w:p>
          <w:p w14:paraId="6254CF88">
            <w:pPr>
              <w:pStyle w:val="9"/>
              <w:rPr>
                <w:rFonts w:ascii="GenSenMaruGothic TW TTF Bold"/>
                <w:b/>
                <w:sz w:val="8"/>
              </w:rPr>
            </w:pPr>
          </w:p>
          <w:p w14:paraId="31BFBA0B">
            <w:pPr>
              <w:pStyle w:val="9"/>
              <w:rPr>
                <w:rFonts w:ascii="GenSenMaruGothic TW TTF Bold"/>
                <w:b/>
                <w:sz w:val="8"/>
              </w:rPr>
            </w:pPr>
          </w:p>
          <w:p w14:paraId="4836A3AB">
            <w:pPr>
              <w:pStyle w:val="9"/>
              <w:rPr>
                <w:rFonts w:ascii="GenSenMaruGothic TW TTF Bold"/>
                <w:b/>
                <w:sz w:val="8"/>
              </w:rPr>
            </w:pPr>
          </w:p>
          <w:p w14:paraId="0D69FA20">
            <w:pPr>
              <w:pStyle w:val="9"/>
              <w:spacing w:before="8"/>
              <w:rPr>
                <w:rFonts w:ascii="GenSenMaruGothic TW TTF Bold"/>
                <w:b/>
                <w:sz w:val="8"/>
              </w:rPr>
            </w:pPr>
          </w:p>
          <w:p w14:paraId="767D8A46">
            <w:pPr>
              <w:pStyle w:val="9"/>
              <w:spacing w:before="1"/>
              <w:ind w:left="112" w:right="91"/>
              <w:jc w:val="center"/>
              <w:rPr>
                <w:sz w:val="8"/>
              </w:rPr>
            </w:pPr>
            <w:r>
              <w:rPr>
                <w:sz w:val="8"/>
              </w:rPr>
              <w:t>45</w:t>
            </w:r>
          </w:p>
        </w:tc>
        <w:tc>
          <w:tcPr>
            <w:tcW w:w="916" w:type="dxa"/>
            <w:vMerge w:val="restart"/>
          </w:tcPr>
          <w:p w14:paraId="6A55B335">
            <w:pPr>
              <w:pStyle w:val="9"/>
              <w:rPr>
                <w:rFonts w:ascii="GenSenMaruGothic TW TTF Bold"/>
                <w:b/>
                <w:sz w:val="8"/>
              </w:rPr>
            </w:pPr>
          </w:p>
          <w:p w14:paraId="0E8FCF36">
            <w:pPr>
              <w:pStyle w:val="9"/>
              <w:rPr>
                <w:rFonts w:ascii="GenSenMaruGothic TW TTF Bold"/>
                <w:b/>
                <w:sz w:val="8"/>
              </w:rPr>
            </w:pPr>
          </w:p>
          <w:p w14:paraId="1C840523">
            <w:pPr>
              <w:pStyle w:val="9"/>
              <w:rPr>
                <w:rFonts w:ascii="GenSenMaruGothic TW TTF Bold"/>
                <w:b/>
                <w:sz w:val="8"/>
              </w:rPr>
            </w:pPr>
          </w:p>
          <w:p w14:paraId="66031149">
            <w:pPr>
              <w:pStyle w:val="9"/>
              <w:rPr>
                <w:rFonts w:ascii="GenSenMaruGothic TW TTF Bold"/>
                <w:b/>
                <w:sz w:val="8"/>
              </w:rPr>
            </w:pPr>
          </w:p>
          <w:p w14:paraId="07987675">
            <w:pPr>
              <w:pStyle w:val="9"/>
              <w:rPr>
                <w:rFonts w:ascii="GenSenMaruGothic TW TTF Bold"/>
                <w:b/>
                <w:sz w:val="8"/>
              </w:rPr>
            </w:pPr>
          </w:p>
          <w:p w14:paraId="62529094">
            <w:pPr>
              <w:pStyle w:val="9"/>
              <w:rPr>
                <w:rFonts w:ascii="GenSenMaruGothic TW TTF Bold"/>
                <w:b/>
                <w:sz w:val="8"/>
              </w:rPr>
            </w:pPr>
          </w:p>
          <w:p w14:paraId="7439C844">
            <w:pPr>
              <w:pStyle w:val="9"/>
              <w:rPr>
                <w:rFonts w:ascii="GenSenMaruGothic TW TTF Bold"/>
                <w:b/>
                <w:sz w:val="8"/>
              </w:rPr>
            </w:pPr>
          </w:p>
          <w:p w14:paraId="74C9A244">
            <w:pPr>
              <w:pStyle w:val="9"/>
              <w:rPr>
                <w:rFonts w:ascii="GenSenMaruGothic TW TTF Bold"/>
                <w:b/>
                <w:sz w:val="8"/>
              </w:rPr>
            </w:pPr>
          </w:p>
          <w:p w14:paraId="71E9B9C8">
            <w:pPr>
              <w:pStyle w:val="9"/>
              <w:rPr>
                <w:rFonts w:ascii="GenSenMaruGothic TW TTF Bold"/>
                <w:b/>
                <w:sz w:val="8"/>
              </w:rPr>
            </w:pPr>
          </w:p>
          <w:p w14:paraId="096B95B0">
            <w:pPr>
              <w:pStyle w:val="9"/>
              <w:spacing w:before="8"/>
              <w:rPr>
                <w:rFonts w:ascii="GenSenMaruGothic TW TTF Bold"/>
                <w:b/>
                <w:sz w:val="8"/>
              </w:rPr>
            </w:pPr>
          </w:p>
          <w:p w14:paraId="712BDEE8">
            <w:pPr>
              <w:pStyle w:val="9"/>
              <w:spacing w:before="1"/>
              <w:ind w:left="17" w:right="-15"/>
              <w:rPr>
                <w:sz w:val="8"/>
              </w:rPr>
            </w:pPr>
            <w:r>
              <w:rPr>
                <w:sz w:val="8"/>
              </w:rPr>
              <w:t>市容环境卫生管理</w:t>
            </w:r>
          </w:p>
        </w:tc>
        <w:tc>
          <w:tcPr>
            <w:tcW w:w="672" w:type="dxa"/>
            <w:vMerge w:val="restart"/>
          </w:tcPr>
          <w:p w14:paraId="4EAD0AD5">
            <w:pPr>
              <w:pStyle w:val="9"/>
              <w:rPr>
                <w:rFonts w:ascii="GenSenMaruGothic TW TTF Bold"/>
                <w:b/>
                <w:sz w:val="8"/>
              </w:rPr>
            </w:pPr>
          </w:p>
          <w:p w14:paraId="3ED29CD9">
            <w:pPr>
              <w:pStyle w:val="9"/>
              <w:rPr>
                <w:rFonts w:ascii="GenSenMaruGothic TW TTF Bold"/>
                <w:b/>
                <w:sz w:val="8"/>
              </w:rPr>
            </w:pPr>
          </w:p>
          <w:p w14:paraId="6DD6D8AE">
            <w:pPr>
              <w:pStyle w:val="9"/>
              <w:rPr>
                <w:rFonts w:ascii="GenSenMaruGothic TW TTF Bold"/>
                <w:b/>
                <w:sz w:val="8"/>
              </w:rPr>
            </w:pPr>
          </w:p>
          <w:p w14:paraId="1025EF95">
            <w:pPr>
              <w:pStyle w:val="9"/>
              <w:rPr>
                <w:rFonts w:ascii="GenSenMaruGothic TW TTF Bold"/>
                <w:b/>
                <w:sz w:val="8"/>
              </w:rPr>
            </w:pPr>
          </w:p>
          <w:p w14:paraId="2AE36948">
            <w:pPr>
              <w:pStyle w:val="9"/>
              <w:rPr>
                <w:rFonts w:ascii="GenSenMaruGothic TW TTF Bold"/>
                <w:b/>
                <w:sz w:val="8"/>
              </w:rPr>
            </w:pPr>
          </w:p>
          <w:p w14:paraId="4A915B70">
            <w:pPr>
              <w:pStyle w:val="9"/>
              <w:rPr>
                <w:rFonts w:ascii="GenSenMaruGothic TW TTF Bold"/>
                <w:b/>
                <w:sz w:val="8"/>
              </w:rPr>
            </w:pPr>
          </w:p>
          <w:p w14:paraId="667CBCE3">
            <w:pPr>
              <w:pStyle w:val="9"/>
              <w:rPr>
                <w:rFonts w:ascii="GenSenMaruGothic TW TTF Bold"/>
                <w:b/>
                <w:sz w:val="8"/>
              </w:rPr>
            </w:pPr>
          </w:p>
          <w:p w14:paraId="62EFEC00">
            <w:pPr>
              <w:pStyle w:val="9"/>
              <w:rPr>
                <w:rFonts w:ascii="GenSenMaruGothic TW TTF Bold"/>
                <w:b/>
                <w:sz w:val="8"/>
              </w:rPr>
            </w:pPr>
          </w:p>
          <w:p w14:paraId="2609C5B1">
            <w:pPr>
              <w:pStyle w:val="9"/>
              <w:spacing w:before="4"/>
              <w:rPr>
                <w:rFonts w:ascii="GenSenMaruGothic TW TTF Bold"/>
                <w:b/>
                <w:sz w:val="10"/>
              </w:rPr>
            </w:pPr>
          </w:p>
          <w:p w14:paraId="266B6769">
            <w:pPr>
              <w:pStyle w:val="9"/>
              <w:spacing w:before="1" w:line="247" w:lineRule="auto"/>
              <w:ind w:left="49" w:right="22"/>
              <w:jc w:val="center"/>
              <w:rPr>
                <w:sz w:val="8"/>
              </w:rPr>
            </w:pPr>
            <w:r>
              <w:rPr>
                <w:sz w:val="8"/>
              </w:rPr>
              <w:t>将危险废物混入建筑垃圾</w:t>
            </w:r>
          </w:p>
        </w:tc>
        <w:tc>
          <w:tcPr>
            <w:tcW w:w="916" w:type="dxa"/>
            <w:vMerge w:val="restart"/>
          </w:tcPr>
          <w:p w14:paraId="60DA52D2">
            <w:pPr>
              <w:pStyle w:val="9"/>
              <w:rPr>
                <w:rFonts w:ascii="GenSenMaruGothic TW TTF Bold"/>
                <w:b/>
                <w:sz w:val="8"/>
              </w:rPr>
            </w:pPr>
          </w:p>
          <w:p w14:paraId="10E6DF7B">
            <w:pPr>
              <w:pStyle w:val="9"/>
              <w:rPr>
                <w:rFonts w:ascii="GenSenMaruGothic TW TTF Bold"/>
                <w:b/>
                <w:sz w:val="8"/>
              </w:rPr>
            </w:pPr>
          </w:p>
          <w:p w14:paraId="645E0C48">
            <w:pPr>
              <w:pStyle w:val="9"/>
              <w:rPr>
                <w:rFonts w:ascii="GenSenMaruGothic TW TTF Bold"/>
                <w:b/>
                <w:sz w:val="8"/>
              </w:rPr>
            </w:pPr>
          </w:p>
          <w:p w14:paraId="5B1FDBC1">
            <w:pPr>
              <w:pStyle w:val="9"/>
              <w:rPr>
                <w:rFonts w:ascii="GenSenMaruGothic TW TTF Bold"/>
                <w:b/>
                <w:sz w:val="8"/>
              </w:rPr>
            </w:pPr>
          </w:p>
          <w:p w14:paraId="430E0507">
            <w:pPr>
              <w:pStyle w:val="9"/>
              <w:rPr>
                <w:rFonts w:ascii="GenSenMaruGothic TW TTF Bold"/>
                <w:b/>
                <w:sz w:val="8"/>
              </w:rPr>
            </w:pPr>
          </w:p>
          <w:p w14:paraId="35118AB4">
            <w:pPr>
              <w:pStyle w:val="9"/>
              <w:rPr>
                <w:rFonts w:ascii="GenSenMaruGothic TW TTF Bold"/>
                <w:b/>
                <w:sz w:val="8"/>
              </w:rPr>
            </w:pPr>
          </w:p>
          <w:p w14:paraId="2444B398">
            <w:pPr>
              <w:pStyle w:val="9"/>
              <w:rPr>
                <w:rFonts w:ascii="GenSenMaruGothic TW TTF Bold"/>
                <w:b/>
                <w:sz w:val="8"/>
              </w:rPr>
            </w:pPr>
          </w:p>
          <w:p w14:paraId="35B5216F">
            <w:pPr>
              <w:pStyle w:val="9"/>
              <w:rPr>
                <w:rFonts w:ascii="GenSenMaruGothic TW TTF Bold"/>
                <w:b/>
                <w:sz w:val="8"/>
              </w:rPr>
            </w:pPr>
          </w:p>
          <w:p w14:paraId="54C85373">
            <w:pPr>
              <w:pStyle w:val="9"/>
              <w:rPr>
                <w:rFonts w:ascii="GenSenMaruGothic TW TTF Bold"/>
                <w:b/>
                <w:sz w:val="8"/>
              </w:rPr>
            </w:pPr>
          </w:p>
          <w:p w14:paraId="6EE253F3">
            <w:pPr>
              <w:pStyle w:val="9"/>
              <w:spacing w:before="8"/>
              <w:rPr>
                <w:rFonts w:ascii="GenSenMaruGothic TW TTF Bold"/>
                <w:b/>
                <w:sz w:val="8"/>
              </w:rPr>
            </w:pPr>
          </w:p>
          <w:p w14:paraId="6547FE9D">
            <w:pPr>
              <w:pStyle w:val="9"/>
              <w:spacing w:before="1"/>
              <w:ind w:left="100"/>
              <w:rPr>
                <w:sz w:val="8"/>
              </w:rPr>
            </w:pPr>
            <w:r>
              <w:rPr>
                <w:sz w:val="8"/>
              </w:rPr>
              <w:t>政务服务事项</w:t>
            </w:r>
          </w:p>
        </w:tc>
        <w:tc>
          <w:tcPr>
            <w:tcW w:w="916" w:type="dxa"/>
            <w:vMerge w:val="restart"/>
          </w:tcPr>
          <w:p w14:paraId="38D743C5">
            <w:pPr>
              <w:pStyle w:val="9"/>
              <w:rPr>
                <w:rFonts w:ascii="GenSenMaruGothic TW TTF Bold"/>
                <w:b/>
                <w:sz w:val="8"/>
              </w:rPr>
            </w:pPr>
          </w:p>
          <w:p w14:paraId="5DF102CF">
            <w:pPr>
              <w:pStyle w:val="9"/>
              <w:rPr>
                <w:rFonts w:ascii="GenSenMaruGothic TW TTF Bold"/>
                <w:b/>
                <w:sz w:val="8"/>
              </w:rPr>
            </w:pPr>
          </w:p>
          <w:p w14:paraId="53AEBF3C">
            <w:pPr>
              <w:pStyle w:val="9"/>
              <w:rPr>
                <w:rFonts w:ascii="GenSenMaruGothic TW TTF Bold"/>
                <w:b/>
                <w:sz w:val="8"/>
              </w:rPr>
            </w:pPr>
          </w:p>
          <w:p w14:paraId="10F21F94">
            <w:pPr>
              <w:pStyle w:val="9"/>
              <w:rPr>
                <w:rFonts w:ascii="GenSenMaruGothic TW TTF Bold"/>
                <w:b/>
                <w:sz w:val="8"/>
              </w:rPr>
            </w:pPr>
          </w:p>
          <w:p w14:paraId="01065793">
            <w:pPr>
              <w:pStyle w:val="9"/>
              <w:rPr>
                <w:rFonts w:ascii="GenSenMaruGothic TW TTF Bold"/>
                <w:b/>
                <w:sz w:val="8"/>
              </w:rPr>
            </w:pPr>
          </w:p>
          <w:p w14:paraId="7DDA8F94">
            <w:pPr>
              <w:pStyle w:val="9"/>
              <w:rPr>
                <w:rFonts w:ascii="GenSenMaruGothic TW TTF Bold"/>
                <w:b/>
                <w:sz w:val="8"/>
              </w:rPr>
            </w:pPr>
          </w:p>
          <w:p w14:paraId="6C01EC5D">
            <w:pPr>
              <w:pStyle w:val="9"/>
              <w:rPr>
                <w:rFonts w:ascii="GenSenMaruGothic TW TTF Bold"/>
                <w:b/>
                <w:sz w:val="8"/>
              </w:rPr>
            </w:pPr>
          </w:p>
          <w:p w14:paraId="2EA6D22A">
            <w:pPr>
              <w:pStyle w:val="9"/>
              <w:rPr>
                <w:rFonts w:ascii="GenSenMaruGothic TW TTF Bold"/>
                <w:b/>
                <w:sz w:val="8"/>
              </w:rPr>
            </w:pPr>
          </w:p>
          <w:p w14:paraId="62C7B12C">
            <w:pPr>
              <w:pStyle w:val="9"/>
              <w:rPr>
                <w:rFonts w:ascii="GenSenMaruGothic TW TTF Bold"/>
                <w:b/>
                <w:sz w:val="8"/>
              </w:rPr>
            </w:pPr>
          </w:p>
          <w:p w14:paraId="4E796DDF">
            <w:pPr>
              <w:pStyle w:val="9"/>
              <w:spacing w:before="6"/>
              <w:rPr>
                <w:rFonts w:ascii="GenSenMaruGothic TW TTF Bold"/>
                <w:b/>
                <w:sz w:val="5"/>
              </w:rPr>
            </w:pPr>
          </w:p>
          <w:p w14:paraId="362AE6DA">
            <w:pPr>
              <w:pStyle w:val="9"/>
              <w:spacing w:before="1" w:line="247" w:lineRule="auto"/>
              <w:ind w:left="220" w:right="-15" w:hanging="204"/>
              <w:rPr>
                <w:sz w:val="8"/>
              </w:rPr>
            </w:pPr>
            <w:r>
              <w:rPr>
                <w:sz w:val="8"/>
              </w:rPr>
              <w:t>将危险废物混入建筑垃圾</w:t>
            </w:r>
          </w:p>
        </w:tc>
        <w:tc>
          <w:tcPr>
            <w:tcW w:w="1829" w:type="dxa"/>
          </w:tcPr>
          <w:p w14:paraId="7ED575C6">
            <w:pPr>
              <w:pStyle w:val="9"/>
              <w:rPr>
                <w:rFonts w:ascii="GenSenMaruGothic TW TTF Bold"/>
                <w:b/>
                <w:sz w:val="8"/>
              </w:rPr>
            </w:pPr>
          </w:p>
          <w:p w14:paraId="4E544AAF">
            <w:pPr>
              <w:pStyle w:val="9"/>
              <w:spacing w:before="15"/>
              <w:rPr>
                <w:rFonts w:ascii="GenSenMaruGothic TW TTF Bold"/>
                <w:b/>
                <w:sz w:val="5"/>
              </w:rPr>
            </w:pPr>
          </w:p>
          <w:p w14:paraId="6F38DBDF">
            <w:pPr>
              <w:pStyle w:val="9"/>
              <w:spacing w:line="247" w:lineRule="auto"/>
              <w:ind w:left="17" w:right="91"/>
              <w:rPr>
                <w:sz w:val="8"/>
              </w:rPr>
            </w:pPr>
            <w:r>
              <w:rPr>
                <w:sz w:val="8"/>
              </w:rPr>
              <w:t>机构职能、权责清单、执法人员名单；</w:t>
            </w:r>
          </w:p>
        </w:tc>
        <w:tc>
          <w:tcPr>
            <w:tcW w:w="916" w:type="dxa"/>
            <w:vMerge w:val="restart"/>
          </w:tcPr>
          <w:p w14:paraId="0A7B3113">
            <w:pPr>
              <w:pStyle w:val="9"/>
              <w:rPr>
                <w:rFonts w:ascii="GenSenMaruGothic TW TTF Bold"/>
                <w:b/>
                <w:sz w:val="8"/>
              </w:rPr>
            </w:pPr>
          </w:p>
          <w:p w14:paraId="0FE4CE67">
            <w:pPr>
              <w:pStyle w:val="9"/>
              <w:rPr>
                <w:rFonts w:ascii="GenSenMaruGothic TW TTF Bold"/>
                <w:b/>
                <w:sz w:val="8"/>
              </w:rPr>
            </w:pPr>
          </w:p>
          <w:p w14:paraId="10174060">
            <w:pPr>
              <w:pStyle w:val="9"/>
              <w:rPr>
                <w:rFonts w:ascii="GenSenMaruGothic TW TTF Bold"/>
                <w:b/>
                <w:sz w:val="8"/>
              </w:rPr>
            </w:pPr>
          </w:p>
          <w:p w14:paraId="4536E083">
            <w:pPr>
              <w:pStyle w:val="9"/>
              <w:rPr>
                <w:rFonts w:ascii="GenSenMaruGothic TW TTF Bold"/>
                <w:b/>
                <w:sz w:val="8"/>
              </w:rPr>
            </w:pPr>
          </w:p>
          <w:p w14:paraId="6B3A470F">
            <w:pPr>
              <w:pStyle w:val="9"/>
              <w:rPr>
                <w:rFonts w:ascii="GenSenMaruGothic TW TTF Bold"/>
                <w:b/>
                <w:sz w:val="8"/>
              </w:rPr>
            </w:pPr>
          </w:p>
          <w:p w14:paraId="3B6B6B72">
            <w:pPr>
              <w:pStyle w:val="9"/>
              <w:rPr>
                <w:rFonts w:ascii="GenSenMaruGothic TW TTF Bold"/>
                <w:b/>
                <w:sz w:val="8"/>
              </w:rPr>
            </w:pPr>
          </w:p>
          <w:p w14:paraId="67AD350A">
            <w:pPr>
              <w:pStyle w:val="9"/>
              <w:rPr>
                <w:rFonts w:ascii="GenSenMaruGothic TW TTF Bold"/>
                <w:b/>
                <w:sz w:val="8"/>
              </w:rPr>
            </w:pPr>
          </w:p>
          <w:p w14:paraId="5F0B806D">
            <w:pPr>
              <w:pStyle w:val="9"/>
              <w:rPr>
                <w:rFonts w:ascii="GenSenMaruGothic TW TTF Bold"/>
                <w:b/>
                <w:sz w:val="8"/>
              </w:rPr>
            </w:pPr>
          </w:p>
          <w:p w14:paraId="12A72BC6">
            <w:pPr>
              <w:pStyle w:val="9"/>
              <w:spacing w:before="4"/>
              <w:rPr>
                <w:rFonts w:ascii="GenSenMaruGothic TW TTF Bold"/>
                <w:b/>
                <w:sz w:val="10"/>
              </w:rPr>
            </w:pPr>
          </w:p>
          <w:p w14:paraId="35DB9E55">
            <w:pPr>
              <w:pStyle w:val="9"/>
              <w:spacing w:before="1" w:line="247" w:lineRule="auto"/>
              <w:ind w:left="186" w:right="-15" w:hanging="164"/>
              <w:rPr>
                <w:sz w:val="8"/>
              </w:rPr>
            </w:pPr>
            <w:r>
              <w:rPr>
                <w:spacing w:val="-2"/>
                <w:sz w:val="8"/>
              </w:rPr>
              <w:t>《城市建筑垃圾管</w:t>
            </w:r>
            <w:r>
              <w:rPr>
                <w:sz w:val="8"/>
              </w:rPr>
              <w:t>理规定》</w:t>
            </w:r>
          </w:p>
        </w:tc>
        <w:tc>
          <w:tcPr>
            <w:tcW w:w="916" w:type="dxa"/>
            <w:vMerge w:val="restart"/>
          </w:tcPr>
          <w:p w14:paraId="5B2F1964">
            <w:pPr>
              <w:pStyle w:val="9"/>
              <w:rPr>
                <w:rFonts w:ascii="GenSenMaruGothic TW TTF Bold"/>
                <w:b/>
                <w:sz w:val="8"/>
              </w:rPr>
            </w:pPr>
          </w:p>
          <w:p w14:paraId="72D50244">
            <w:pPr>
              <w:pStyle w:val="9"/>
              <w:rPr>
                <w:rFonts w:ascii="GenSenMaruGothic TW TTF Bold"/>
                <w:b/>
                <w:sz w:val="8"/>
              </w:rPr>
            </w:pPr>
          </w:p>
          <w:p w14:paraId="6078E324">
            <w:pPr>
              <w:pStyle w:val="9"/>
              <w:rPr>
                <w:rFonts w:ascii="GenSenMaruGothic TW TTF Bold"/>
                <w:b/>
                <w:sz w:val="8"/>
              </w:rPr>
            </w:pPr>
          </w:p>
          <w:p w14:paraId="34CC0851">
            <w:pPr>
              <w:pStyle w:val="9"/>
              <w:rPr>
                <w:rFonts w:ascii="GenSenMaruGothic TW TTF Bold"/>
                <w:b/>
                <w:sz w:val="8"/>
              </w:rPr>
            </w:pPr>
          </w:p>
          <w:p w14:paraId="488600D3">
            <w:pPr>
              <w:pStyle w:val="9"/>
              <w:rPr>
                <w:rFonts w:ascii="GenSenMaruGothic TW TTF Bold"/>
                <w:b/>
                <w:sz w:val="8"/>
              </w:rPr>
            </w:pPr>
          </w:p>
          <w:p w14:paraId="5BC10FFF">
            <w:pPr>
              <w:pStyle w:val="9"/>
              <w:rPr>
                <w:rFonts w:ascii="GenSenMaruGothic TW TTF Bold"/>
                <w:b/>
                <w:sz w:val="8"/>
              </w:rPr>
            </w:pPr>
          </w:p>
          <w:p w14:paraId="01951166">
            <w:pPr>
              <w:pStyle w:val="9"/>
              <w:rPr>
                <w:rFonts w:ascii="GenSenMaruGothic TW TTF Bold"/>
                <w:b/>
                <w:sz w:val="8"/>
              </w:rPr>
            </w:pPr>
          </w:p>
          <w:p w14:paraId="1AC9E4E5">
            <w:pPr>
              <w:pStyle w:val="9"/>
              <w:spacing w:before="15"/>
              <w:rPr>
                <w:rFonts w:ascii="GenSenMaruGothic TW TTF Bold"/>
                <w:b/>
                <w:sz w:val="11"/>
              </w:rPr>
            </w:pPr>
          </w:p>
          <w:p w14:paraId="57C2CFA2">
            <w:pPr>
              <w:pStyle w:val="9"/>
              <w:numPr>
                <w:ilvl w:val="0"/>
                <w:numId w:val="184"/>
              </w:numPr>
              <w:tabs>
                <w:tab w:val="left" w:pos="107"/>
              </w:tabs>
              <w:spacing w:before="0" w:after="0" w:line="252" w:lineRule="auto"/>
              <w:ind w:left="24" w:right="-29" w:firstLine="0"/>
              <w:jc w:val="left"/>
              <w:rPr>
                <w:sz w:val="8"/>
              </w:rPr>
            </w:pPr>
            <w:r>
              <w:rPr>
                <w:sz w:val="8"/>
              </w:rPr>
              <w:t>除处罚决定外其他内容：长期公开</w:t>
            </w:r>
          </w:p>
          <w:p w14:paraId="34BF3E8F">
            <w:pPr>
              <w:pStyle w:val="9"/>
              <w:spacing w:line="101" w:lineRule="exact"/>
              <w:ind w:left="65"/>
              <w:rPr>
                <w:sz w:val="8"/>
              </w:rPr>
            </w:pPr>
            <w:r>
              <w:rPr>
                <w:sz w:val="8"/>
              </w:rPr>
              <w:t>（动态调整）；</w:t>
            </w:r>
          </w:p>
          <w:p w14:paraId="08C03746">
            <w:pPr>
              <w:pStyle w:val="9"/>
              <w:numPr>
                <w:ilvl w:val="0"/>
                <w:numId w:val="184"/>
              </w:numPr>
              <w:tabs>
                <w:tab w:val="left" w:pos="107"/>
              </w:tabs>
              <w:spacing w:before="3" w:after="0" w:line="247" w:lineRule="auto"/>
              <w:ind w:left="146" w:right="-29" w:hanging="122"/>
              <w:jc w:val="left"/>
              <w:rPr>
                <w:sz w:val="8"/>
              </w:rPr>
            </w:pPr>
            <w:r>
              <w:rPr>
                <w:sz w:val="8"/>
              </w:rPr>
              <w:t>处罚决定：20个工作日内。</w:t>
            </w:r>
          </w:p>
        </w:tc>
        <w:tc>
          <w:tcPr>
            <w:tcW w:w="916" w:type="dxa"/>
            <w:vMerge w:val="restart"/>
          </w:tcPr>
          <w:p w14:paraId="33E58A08">
            <w:pPr>
              <w:pStyle w:val="9"/>
              <w:rPr>
                <w:rFonts w:ascii="GenSenMaruGothic TW TTF Bold"/>
                <w:b/>
                <w:sz w:val="8"/>
              </w:rPr>
            </w:pPr>
          </w:p>
          <w:p w14:paraId="77067743">
            <w:pPr>
              <w:pStyle w:val="9"/>
              <w:rPr>
                <w:rFonts w:ascii="GenSenMaruGothic TW TTF Bold"/>
                <w:b/>
                <w:sz w:val="8"/>
              </w:rPr>
            </w:pPr>
          </w:p>
          <w:p w14:paraId="17F4C0B4">
            <w:pPr>
              <w:pStyle w:val="9"/>
              <w:rPr>
                <w:rFonts w:ascii="GenSenMaruGothic TW TTF Bold"/>
                <w:b/>
                <w:sz w:val="8"/>
              </w:rPr>
            </w:pPr>
          </w:p>
          <w:p w14:paraId="775713F4">
            <w:pPr>
              <w:pStyle w:val="9"/>
              <w:rPr>
                <w:rFonts w:ascii="GenSenMaruGothic TW TTF Bold"/>
                <w:b/>
                <w:sz w:val="8"/>
              </w:rPr>
            </w:pPr>
          </w:p>
          <w:p w14:paraId="7641E878">
            <w:pPr>
              <w:pStyle w:val="9"/>
              <w:rPr>
                <w:rFonts w:ascii="GenSenMaruGothic TW TTF Bold"/>
                <w:b/>
                <w:sz w:val="8"/>
              </w:rPr>
            </w:pPr>
          </w:p>
          <w:p w14:paraId="5EE396AC">
            <w:pPr>
              <w:pStyle w:val="9"/>
              <w:rPr>
                <w:rFonts w:ascii="GenSenMaruGothic TW TTF Bold"/>
                <w:b/>
                <w:sz w:val="8"/>
              </w:rPr>
            </w:pPr>
          </w:p>
          <w:p w14:paraId="0969232F">
            <w:pPr>
              <w:pStyle w:val="9"/>
              <w:rPr>
                <w:rFonts w:ascii="GenSenMaruGothic TW TTF Bold"/>
                <w:b/>
                <w:sz w:val="8"/>
              </w:rPr>
            </w:pPr>
          </w:p>
          <w:p w14:paraId="241B84CE">
            <w:pPr>
              <w:pStyle w:val="9"/>
              <w:rPr>
                <w:rFonts w:ascii="GenSenMaruGothic TW TTF Bold"/>
                <w:b/>
                <w:sz w:val="8"/>
              </w:rPr>
            </w:pPr>
          </w:p>
          <w:p w14:paraId="5ADDDCCF">
            <w:pPr>
              <w:pStyle w:val="9"/>
              <w:spacing w:before="4"/>
              <w:rPr>
                <w:rFonts w:ascii="GenSenMaruGothic TW TTF Bold"/>
                <w:b/>
                <w:sz w:val="10"/>
              </w:rPr>
            </w:pPr>
          </w:p>
          <w:p w14:paraId="2A16DA0C">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72" w:type="dxa"/>
            <w:vMerge w:val="restart"/>
          </w:tcPr>
          <w:p w14:paraId="1CD2BCB5">
            <w:pPr>
              <w:pStyle w:val="9"/>
              <w:rPr>
                <w:rFonts w:ascii="GenSenMaruGothic TW TTF Bold"/>
                <w:b/>
                <w:sz w:val="8"/>
              </w:rPr>
            </w:pPr>
          </w:p>
          <w:p w14:paraId="24BEED83">
            <w:pPr>
              <w:pStyle w:val="9"/>
              <w:rPr>
                <w:rFonts w:ascii="GenSenMaruGothic TW TTF Bold"/>
                <w:b/>
                <w:sz w:val="8"/>
              </w:rPr>
            </w:pPr>
          </w:p>
          <w:p w14:paraId="0183BEA0">
            <w:pPr>
              <w:pStyle w:val="9"/>
              <w:rPr>
                <w:rFonts w:ascii="GenSenMaruGothic TW TTF Bold"/>
                <w:b/>
                <w:sz w:val="8"/>
              </w:rPr>
            </w:pPr>
          </w:p>
          <w:p w14:paraId="3EBD98FB">
            <w:pPr>
              <w:pStyle w:val="9"/>
              <w:rPr>
                <w:rFonts w:ascii="GenSenMaruGothic TW TTF Bold"/>
                <w:b/>
                <w:sz w:val="8"/>
              </w:rPr>
            </w:pPr>
          </w:p>
          <w:p w14:paraId="2735D1F4">
            <w:pPr>
              <w:pStyle w:val="9"/>
              <w:rPr>
                <w:rFonts w:ascii="GenSenMaruGothic TW TTF Bold"/>
                <w:b/>
                <w:sz w:val="8"/>
              </w:rPr>
            </w:pPr>
          </w:p>
          <w:p w14:paraId="4B01E335">
            <w:pPr>
              <w:pStyle w:val="9"/>
              <w:rPr>
                <w:rFonts w:ascii="GenSenMaruGothic TW TTF Bold"/>
                <w:b/>
                <w:sz w:val="8"/>
              </w:rPr>
            </w:pPr>
          </w:p>
          <w:p w14:paraId="0AAF80F7">
            <w:pPr>
              <w:pStyle w:val="9"/>
              <w:rPr>
                <w:rFonts w:ascii="GenSenMaruGothic TW TTF Bold"/>
                <w:b/>
                <w:sz w:val="8"/>
              </w:rPr>
            </w:pPr>
          </w:p>
          <w:p w14:paraId="6AB326C0">
            <w:pPr>
              <w:pStyle w:val="9"/>
              <w:rPr>
                <w:rFonts w:ascii="GenSenMaruGothic TW TTF Bold"/>
                <w:b/>
                <w:sz w:val="8"/>
              </w:rPr>
            </w:pPr>
          </w:p>
          <w:p w14:paraId="2E80E0F8">
            <w:pPr>
              <w:pStyle w:val="9"/>
              <w:rPr>
                <w:rFonts w:ascii="GenSenMaruGothic TW TTF Bold"/>
                <w:b/>
                <w:sz w:val="8"/>
              </w:rPr>
            </w:pPr>
          </w:p>
          <w:p w14:paraId="32D3F5BE">
            <w:pPr>
              <w:pStyle w:val="9"/>
              <w:spacing w:before="8"/>
              <w:rPr>
                <w:rFonts w:ascii="GenSenMaruGothic TW TTF Bold"/>
                <w:b/>
                <w:sz w:val="8"/>
              </w:rPr>
            </w:pPr>
          </w:p>
          <w:p w14:paraId="6351B7FC">
            <w:pPr>
              <w:pStyle w:val="9"/>
              <w:spacing w:before="1"/>
              <w:ind w:left="42"/>
              <w:jc w:val="center"/>
              <w:rPr>
                <w:sz w:val="8"/>
              </w:rPr>
            </w:pPr>
            <w:r>
              <w:rPr>
                <w:w w:val="101"/>
                <w:sz w:val="8"/>
              </w:rPr>
              <w:t>√</w:t>
            </w:r>
          </w:p>
        </w:tc>
        <w:tc>
          <w:tcPr>
            <w:tcW w:w="572" w:type="dxa"/>
            <w:vMerge w:val="restart"/>
          </w:tcPr>
          <w:p w14:paraId="699C2323">
            <w:pPr>
              <w:pStyle w:val="9"/>
              <w:rPr>
                <w:rFonts w:ascii="Times New Roman"/>
                <w:sz w:val="8"/>
              </w:rPr>
            </w:pPr>
          </w:p>
        </w:tc>
        <w:tc>
          <w:tcPr>
            <w:tcW w:w="572" w:type="dxa"/>
            <w:vMerge w:val="restart"/>
          </w:tcPr>
          <w:p w14:paraId="50E4F4A7">
            <w:pPr>
              <w:pStyle w:val="9"/>
              <w:rPr>
                <w:rFonts w:ascii="GenSenMaruGothic TW TTF Bold"/>
                <w:b/>
                <w:sz w:val="8"/>
              </w:rPr>
            </w:pPr>
          </w:p>
          <w:p w14:paraId="545EF49A">
            <w:pPr>
              <w:pStyle w:val="9"/>
              <w:rPr>
                <w:rFonts w:ascii="GenSenMaruGothic TW TTF Bold"/>
                <w:b/>
                <w:sz w:val="8"/>
              </w:rPr>
            </w:pPr>
          </w:p>
          <w:p w14:paraId="54E1FA4B">
            <w:pPr>
              <w:pStyle w:val="9"/>
              <w:rPr>
                <w:rFonts w:ascii="GenSenMaruGothic TW TTF Bold"/>
                <w:b/>
                <w:sz w:val="8"/>
              </w:rPr>
            </w:pPr>
          </w:p>
          <w:p w14:paraId="459A0AB4">
            <w:pPr>
              <w:pStyle w:val="9"/>
              <w:rPr>
                <w:rFonts w:ascii="GenSenMaruGothic TW TTF Bold"/>
                <w:b/>
                <w:sz w:val="8"/>
              </w:rPr>
            </w:pPr>
          </w:p>
          <w:p w14:paraId="7628F23E">
            <w:pPr>
              <w:pStyle w:val="9"/>
              <w:rPr>
                <w:rFonts w:ascii="GenSenMaruGothic TW TTF Bold"/>
                <w:b/>
                <w:sz w:val="8"/>
              </w:rPr>
            </w:pPr>
          </w:p>
          <w:p w14:paraId="73BE337B">
            <w:pPr>
              <w:pStyle w:val="9"/>
              <w:rPr>
                <w:rFonts w:ascii="GenSenMaruGothic TW TTF Bold"/>
                <w:b/>
                <w:sz w:val="8"/>
              </w:rPr>
            </w:pPr>
          </w:p>
          <w:p w14:paraId="2ABD02B2">
            <w:pPr>
              <w:pStyle w:val="9"/>
              <w:rPr>
                <w:rFonts w:ascii="GenSenMaruGothic TW TTF Bold"/>
                <w:b/>
                <w:sz w:val="8"/>
              </w:rPr>
            </w:pPr>
          </w:p>
          <w:p w14:paraId="6C7FC3C6">
            <w:pPr>
              <w:pStyle w:val="9"/>
              <w:rPr>
                <w:rFonts w:ascii="GenSenMaruGothic TW TTF Bold"/>
                <w:b/>
                <w:sz w:val="8"/>
              </w:rPr>
            </w:pPr>
          </w:p>
          <w:p w14:paraId="188ED15C">
            <w:pPr>
              <w:pStyle w:val="9"/>
              <w:rPr>
                <w:rFonts w:ascii="GenSenMaruGothic TW TTF Bold"/>
                <w:b/>
                <w:sz w:val="8"/>
              </w:rPr>
            </w:pPr>
          </w:p>
          <w:p w14:paraId="675FBBB8">
            <w:pPr>
              <w:pStyle w:val="9"/>
              <w:spacing w:before="8"/>
              <w:rPr>
                <w:rFonts w:ascii="GenSenMaruGothic TW TTF Bold"/>
                <w:b/>
                <w:sz w:val="8"/>
              </w:rPr>
            </w:pPr>
          </w:p>
          <w:p w14:paraId="08FC6DC6">
            <w:pPr>
              <w:pStyle w:val="9"/>
              <w:spacing w:before="1"/>
              <w:ind w:left="44"/>
              <w:jc w:val="center"/>
              <w:rPr>
                <w:sz w:val="8"/>
              </w:rPr>
            </w:pPr>
            <w:r>
              <w:rPr>
                <w:w w:val="101"/>
                <w:sz w:val="8"/>
              </w:rPr>
              <w:t>√</w:t>
            </w:r>
          </w:p>
        </w:tc>
        <w:tc>
          <w:tcPr>
            <w:tcW w:w="572" w:type="dxa"/>
            <w:vMerge w:val="restart"/>
          </w:tcPr>
          <w:p w14:paraId="024239D8">
            <w:pPr>
              <w:pStyle w:val="9"/>
              <w:rPr>
                <w:rFonts w:ascii="Times New Roman"/>
                <w:sz w:val="8"/>
              </w:rPr>
            </w:pPr>
          </w:p>
        </w:tc>
        <w:tc>
          <w:tcPr>
            <w:tcW w:w="572" w:type="dxa"/>
            <w:vMerge w:val="restart"/>
          </w:tcPr>
          <w:p w14:paraId="047EBF9F">
            <w:pPr>
              <w:pStyle w:val="9"/>
              <w:rPr>
                <w:rFonts w:ascii="GenSenMaruGothic TW TTF Bold"/>
                <w:b/>
                <w:sz w:val="8"/>
              </w:rPr>
            </w:pPr>
          </w:p>
          <w:p w14:paraId="1266E4D9">
            <w:pPr>
              <w:pStyle w:val="9"/>
              <w:rPr>
                <w:rFonts w:ascii="GenSenMaruGothic TW TTF Bold"/>
                <w:b/>
                <w:sz w:val="8"/>
              </w:rPr>
            </w:pPr>
          </w:p>
          <w:p w14:paraId="6A457E6A">
            <w:pPr>
              <w:pStyle w:val="9"/>
              <w:rPr>
                <w:rFonts w:ascii="GenSenMaruGothic TW TTF Bold"/>
                <w:b/>
                <w:sz w:val="8"/>
              </w:rPr>
            </w:pPr>
          </w:p>
          <w:p w14:paraId="5FA33A2C">
            <w:pPr>
              <w:pStyle w:val="9"/>
              <w:rPr>
                <w:rFonts w:ascii="GenSenMaruGothic TW TTF Bold"/>
                <w:b/>
                <w:sz w:val="8"/>
              </w:rPr>
            </w:pPr>
          </w:p>
          <w:p w14:paraId="6A091E70">
            <w:pPr>
              <w:pStyle w:val="9"/>
              <w:rPr>
                <w:rFonts w:ascii="GenSenMaruGothic TW TTF Bold"/>
                <w:b/>
                <w:sz w:val="8"/>
              </w:rPr>
            </w:pPr>
          </w:p>
          <w:p w14:paraId="645EC012">
            <w:pPr>
              <w:pStyle w:val="9"/>
              <w:rPr>
                <w:rFonts w:ascii="GenSenMaruGothic TW TTF Bold"/>
                <w:b/>
                <w:sz w:val="8"/>
              </w:rPr>
            </w:pPr>
          </w:p>
          <w:p w14:paraId="2FC9DC7A">
            <w:pPr>
              <w:pStyle w:val="9"/>
              <w:rPr>
                <w:rFonts w:ascii="GenSenMaruGothic TW TTF Bold"/>
                <w:b/>
                <w:sz w:val="8"/>
              </w:rPr>
            </w:pPr>
          </w:p>
          <w:p w14:paraId="3C74EBBB">
            <w:pPr>
              <w:pStyle w:val="9"/>
              <w:rPr>
                <w:rFonts w:ascii="GenSenMaruGothic TW TTF Bold"/>
                <w:b/>
                <w:sz w:val="8"/>
              </w:rPr>
            </w:pPr>
          </w:p>
          <w:p w14:paraId="76F4AAF9">
            <w:pPr>
              <w:pStyle w:val="9"/>
              <w:rPr>
                <w:rFonts w:ascii="GenSenMaruGothic TW TTF Bold"/>
                <w:b/>
                <w:sz w:val="8"/>
              </w:rPr>
            </w:pPr>
          </w:p>
          <w:p w14:paraId="2AC035C1">
            <w:pPr>
              <w:pStyle w:val="9"/>
              <w:spacing w:before="8"/>
              <w:rPr>
                <w:rFonts w:ascii="GenSenMaruGothic TW TTF Bold"/>
                <w:b/>
                <w:sz w:val="8"/>
              </w:rPr>
            </w:pPr>
          </w:p>
          <w:p w14:paraId="011A4B62">
            <w:pPr>
              <w:pStyle w:val="9"/>
              <w:spacing w:before="1"/>
              <w:ind w:left="40"/>
              <w:jc w:val="center"/>
              <w:rPr>
                <w:sz w:val="8"/>
              </w:rPr>
            </w:pPr>
            <w:r>
              <w:rPr>
                <w:w w:val="101"/>
                <w:sz w:val="8"/>
              </w:rPr>
              <w:t>√</w:t>
            </w:r>
          </w:p>
        </w:tc>
        <w:tc>
          <w:tcPr>
            <w:tcW w:w="1232" w:type="dxa"/>
            <w:vMerge w:val="restart"/>
          </w:tcPr>
          <w:p w14:paraId="24827018">
            <w:pPr>
              <w:pStyle w:val="9"/>
              <w:rPr>
                <w:rFonts w:ascii="GenSenMaruGothic TW TTF Bold"/>
                <w:b/>
                <w:sz w:val="8"/>
              </w:rPr>
            </w:pPr>
          </w:p>
          <w:p w14:paraId="6CB5B767">
            <w:pPr>
              <w:pStyle w:val="9"/>
              <w:rPr>
                <w:rFonts w:ascii="GenSenMaruGothic TW TTF Bold"/>
                <w:b/>
                <w:sz w:val="8"/>
              </w:rPr>
            </w:pPr>
          </w:p>
          <w:p w14:paraId="257120D0">
            <w:pPr>
              <w:pStyle w:val="9"/>
              <w:rPr>
                <w:rFonts w:ascii="GenSenMaruGothic TW TTF Bold"/>
                <w:b/>
                <w:sz w:val="8"/>
              </w:rPr>
            </w:pPr>
          </w:p>
          <w:p w14:paraId="397C10B2">
            <w:pPr>
              <w:pStyle w:val="9"/>
              <w:rPr>
                <w:rFonts w:ascii="GenSenMaruGothic TW TTF Bold"/>
                <w:b/>
                <w:sz w:val="8"/>
              </w:rPr>
            </w:pPr>
          </w:p>
          <w:p w14:paraId="6A199033">
            <w:pPr>
              <w:pStyle w:val="9"/>
              <w:rPr>
                <w:rFonts w:ascii="GenSenMaruGothic TW TTF Bold"/>
                <w:b/>
                <w:sz w:val="8"/>
              </w:rPr>
            </w:pPr>
          </w:p>
          <w:p w14:paraId="217A6F48">
            <w:pPr>
              <w:pStyle w:val="9"/>
              <w:numPr>
                <w:ilvl w:val="0"/>
                <w:numId w:val="18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CD79D30">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E741737">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131EFAB0">
            <w:pPr>
              <w:pStyle w:val="9"/>
              <w:spacing w:line="247" w:lineRule="auto"/>
              <w:ind w:left="25" w:right="14"/>
              <w:rPr>
                <w:sz w:val="8"/>
              </w:rPr>
            </w:pPr>
            <w:r>
              <w:rPr>
                <w:sz w:val="8"/>
              </w:rPr>
              <w:t>□公开查阅点   ■政务服务中心</w:t>
            </w:r>
          </w:p>
          <w:p w14:paraId="497A5B29">
            <w:pPr>
              <w:pStyle w:val="9"/>
              <w:spacing w:line="247" w:lineRule="auto"/>
              <w:ind w:left="25" w:right="20"/>
              <w:rPr>
                <w:sz w:val="8"/>
              </w:rPr>
            </w:pPr>
            <w:r>
              <w:rPr>
                <w:sz w:val="8"/>
              </w:rPr>
              <w:t>□便民服务站   □入户/现场</w:t>
            </w:r>
          </w:p>
          <w:p w14:paraId="31D7CF35">
            <w:pPr>
              <w:pStyle w:val="9"/>
              <w:spacing w:before="1" w:line="247" w:lineRule="auto"/>
              <w:ind w:left="25" w:right="50"/>
              <w:rPr>
                <w:sz w:val="8"/>
              </w:rPr>
            </w:pPr>
            <w:r>
              <w:rPr>
                <w:sz w:val="8"/>
              </w:rPr>
              <w:t>□社区/企事业单位/村公示栏（电子屏）</w:t>
            </w:r>
          </w:p>
          <w:p w14:paraId="25043C49">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6" w:type="dxa"/>
            <w:vMerge w:val="restart"/>
          </w:tcPr>
          <w:p w14:paraId="584BD27C">
            <w:pPr>
              <w:pStyle w:val="9"/>
              <w:rPr>
                <w:rFonts w:ascii="Times New Roman"/>
                <w:sz w:val="8"/>
              </w:rPr>
            </w:pPr>
          </w:p>
        </w:tc>
        <w:tc>
          <w:tcPr>
            <w:tcW w:w="916" w:type="dxa"/>
            <w:vMerge w:val="restart"/>
          </w:tcPr>
          <w:p w14:paraId="70D8D52D">
            <w:pPr>
              <w:pStyle w:val="9"/>
              <w:rPr>
                <w:rFonts w:ascii="GenSenMaruGothic TW TTF Bold"/>
                <w:b/>
                <w:sz w:val="8"/>
              </w:rPr>
            </w:pPr>
          </w:p>
          <w:p w14:paraId="533EFCAB">
            <w:pPr>
              <w:pStyle w:val="9"/>
              <w:rPr>
                <w:rFonts w:ascii="GenSenMaruGothic TW TTF Bold"/>
                <w:b/>
                <w:sz w:val="8"/>
              </w:rPr>
            </w:pPr>
          </w:p>
          <w:p w14:paraId="61E31B0D">
            <w:pPr>
              <w:pStyle w:val="9"/>
              <w:rPr>
                <w:rFonts w:ascii="GenSenMaruGothic TW TTF Bold"/>
                <w:b/>
                <w:sz w:val="8"/>
              </w:rPr>
            </w:pPr>
          </w:p>
          <w:p w14:paraId="1983537D">
            <w:pPr>
              <w:pStyle w:val="9"/>
              <w:rPr>
                <w:rFonts w:ascii="GenSenMaruGothic TW TTF Bold"/>
                <w:b/>
                <w:sz w:val="8"/>
              </w:rPr>
            </w:pPr>
          </w:p>
          <w:p w14:paraId="63679415">
            <w:pPr>
              <w:pStyle w:val="9"/>
              <w:spacing w:before="12"/>
              <w:rPr>
                <w:rFonts w:ascii="GenSenMaruGothic TW TTF Bold"/>
                <w:b/>
                <w:sz w:val="4"/>
              </w:rPr>
            </w:pPr>
          </w:p>
          <w:p w14:paraId="04AF4C52">
            <w:pPr>
              <w:pStyle w:val="9"/>
              <w:ind w:left="27"/>
              <w:jc w:val="both"/>
              <w:rPr>
                <w:sz w:val="8"/>
              </w:rPr>
            </w:pPr>
            <w:r>
              <w:rPr>
                <w:sz w:val="8"/>
              </w:rPr>
              <w:t>□政府网站</w:t>
            </w:r>
          </w:p>
          <w:p w14:paraId="328050A6">
            <w:pPr>
              <w:pStyle w:val="9"/>
              <w:spacing w:before="6"/>
              <w:ind w:left="27"/>
              <w:jc w:val="both"/>
              <w:rPr>
                <w:sz w:val="8"/>
              </w:rPr>
            </w:pPr>
            <w:r>
              <w:rPr>
                <w:sz w:val="8"/>
              </w:rPr>
              <w:t>□政府公报</w:t>
            </w:r>
          </w:p>
          <w:p w14:paraId="46973DA2">
            <w:pPr>
              <w:pStyle w:val="9"/>
              <w:spacing w:before="3"/>
              <w:ind w:left="27"/>
              <w:jc w:val="both"/>
              <w:rPr>
                <w:sz w:val="8"/>
              </w:rPr>
            </w:pPr>
            <w:r>
              <w:rPr>
                <w:sz w:val="8"/>
              </w:rPr>
              <w:t>□两微一端</w:t>
            </w:r>
          </w:p>
          <w:p w14:paraId="5A904037">
            <w:pPr>
              <w:pStyle w:val="9"/>
              <w:spacing w:before="3"/>
              <w:ind w:left="27"/>
              <w:jc w:val="both"/>
              <w:rPr>
                <w:sz w:val="8"/>
              </w:rPr>
            </w:pPr>
            <w:r>
              <w:rPr>
                <w:sz w:val="8"/>
              </w:rPr>
              <w:t>□发布会/听证会</w:t>
            </w:r>
          </w:p>
          <w:p w14:paraId="326018C4">
            <w:pPr>
              <w:pStyle w:val="9"/>
              <w:spacing w:before="3"/>
              <w:ind w:left="27"/>
              <w:jc w:val="both"/>
              <w:rPr>
                <w:sz w:val="8"/>
              </w:rPr>
            </w:pPr>
            <w:r>
              <w:rPr>
                <w:sz w:val="8"/>
              </w:rPr>
              <w:t>□广播电视</w:t>
            </w:r>
          </w:p>
          <w:p w14:paraId="1DB968C1">
            <w:pPr>
              <w:pStyle w:val="9"/>
              <w:spacing w:before="3"/>
              <w:ind w:left="27"/>
              <w:jc w:val="both"/>
              <w:rPr>
                <w:sz w:val="8"/>
              </w:rPr>
            </w:pPr>
            <w:r>
              <w:rPr>
                <w:sz w:val="8"/>
              </w:rPr>
              <w:t>□纸质媒体</w:t>
            </w:r>
          </w:p>
          <w:p w14:paraId="51DF9282">
            <w:pPr>
              <w:pStyle w:val="9"/>
              <w:spacing w:before="6"/>
              <w:ind w:left="27"/>
              <w:jc w:val="both"/>
              <w:rPr>
                <w:sz w:val="8"/>
              </w:rPr>
            </w:pPr>
            <w:r>
              <w:rPr>
                <w:sz w:val="8"/>
              </w:rPr>
              <w:t>□公开查阅点</w:t>
            </w:r>
          </w:p>
          <w:p w14:paraId="709B44DE">
            <w:pPr>
              <w:pStyle w:val="9"/>
              <w:spacing w:before="3"/>
              <w:ind w:left="27"/>
              <w:jc w:val="both"/>
              <w:rPr>
                <w:sz w:val="8"/>
              </w:rPr>
            </w:pPr>
            <w:r>
              <w:rPr>
                <w:sz w:val="8"/>
              </w:rPr>
              <w:t>□政务服务中心</w:t>
            </w:r>
          </w:p>
          <w:p w14:paraId="7314054C">
            <w:pPr>
              <w:pStyle w:val="9"/>
              <w:spacing w:before="3"/>
              <w:ind w:left="27"/>
              <w:jc w:val="both"/>
              <w:rPr>
                <w:sz w:val="8"/>
              </w:rPr>
            </w:pPr>
            <w:r>
              <w:rPr>
                <w:sz w:val="8"/>
              </w:rPr>
              <w:t>□便民服务站</w:t>
            </w:r>
          </w:p>
          <w:p w14:paraId="33EB6944">
            <w:pPr>
              <w:pStyle w:val="9"/>
              <w:spacing w:before="3"/>
              <w:ind w:left="27"/>
              <w:jc w:val="both"/>
              <w:rPr>
                <w:sz w:val="8"/>
              </w:rPr>
            </w:pPr>
            <w:r>
              <w:rPr>
                <w:sz w:val="8"/>
              </w:rPr>
              <w:t>□入户/现场</w:t>
            </w:r>
          </w:p>
          <w:p w14:paraId="4AF1CD93">
            <w:pPr>
              <w:pStyle w:val="9"/>
              <w:spacing w:before="3" w:line="249" w:lineRule="auto"/>
              <w:ind w:left="27" w:right="20"/>
              <w:jc w:val="both"/>
              <w:rPr>
                <w:sz w:val="8"/>
              </w:rPr>
            </w:pPr>
            <w:r>
              <w:rPr>
                <w:sz w:val="8"/>
              </w:rPr>
              <w:t>□社区/企事业单位/村公示栏（电子屏）</w:t>
            </w:r>
          </w:p>
          <w:p w14:paraId="650747D9">
            <w:pPr>
              <w:pStyle w:val="9"/>
              <w:spacing w:line="102" w:lineRule="exact"/>
              <w:ind w:left="27"/>
              <w:jc w:val="both"/>
              <w:rPr>
                <w:sz w:val="8"/>
              </w:rPr>
            </w:pPr>
            <w:r>
              <w:rPr>
                <w:sz w:val="8"/>
              </w:rPr>
              <w:t>□精准推送</w:t>
            </w:r>
          </w:p>
          <w:p w14:paraId="25826B9E">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6" w:type="dxa"/>
            <w:vMerge w:val="restart"/>
          </w:tcPr>
          <w:p w14:paraId="05ED2A7B">
            <w:pPr>
              <w:pStyle w:val="9"/>
              <w:rPr>
                <w:rFonts w:ascii="Times New Roman"/>
                <w:sz w:val="8"/>
              </w:rPr>
            </w:pPr>
          </w:p>
        </w:tc>
      </w:tr>
      <w:tr w14:paraId="462003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6" w:hRule="atLeast"/>
        </w:trPr>
        <w:tc>
          <w:tcPr>
            <w:tcW w:w="458" w:type="dxa"/>
            <w:vMerge w:val="continue"/>
            <w:tcBorders>
              <w:top w:val="nil"/>
            </w:tcBorders>
          </w:tcPr>
          <w:p w14:paraId="5261C4F9">
            <w:pPr>
              <w:rPr>
                <w:sz w:val="2"/>
                <w:szCs w:val="2"/>
              </w:rPr>
            </w:pPr>
          </w:p>
        </w:tc>
        <w:tc>
          <w:tcPr>
            <w:tcW w:w="916" w:type="dxa"/>
            <w:vMerge w:val="continue"/>
            <w:tcBorders>
              <w:top w:val="nil"/>
            </w:tcBorders>
          </w:tcPr>
          <w:p w14:paraId="7DD9D247">
            <w:pPr>
              <w:rPr>
                <w:sz w:val="2"/>
                <w:szCs w:val="2"/>
              </w:rPr>
            </w:pPr>
          </w:p>
        </w:tc>
        <w:tc>
          <w:tcPr>
            <w:tcW w:w="672" w:type="dxa"/>
            <w:vMerge w:val="continue"/>
            <w:tcBorders>
              <w:top w:val="nil"/>
            </w:tcBorders>
          </w:tcPr>
          <w:p w14:paraId="7DDFAAD9">
            <w:pPr>
              <w:rPr>
                <w:sz w:val="2"/>
                <w:szCs w:val="2"/>
              </w:rPr>
            </w:pPr>
          </w:p>
        </w:tc>
        <w:tc>
          <w:tcPr>
            <w:tcW w:w="916" w:type="dxa"/>
            <w:vMerge w:val="continue"/>
            <w:tcBorders>
              <w:top w:val="nil"/>
            </w:tcBorders>
          </w:tcPr>
          <w:p w14:paraId="277174B2">
            <w:pPr>
              <w:rPr>
                <w:sz w:val="2"/>
                <w:szCs w:val="2"/>
              </w:rPr>
            </w:pPr>
          </w:p>
        </w:tc>
        <w:tc>
          <w:tcPr>
            <w:tcW w:w="916" w:type="dxa"/>
            <w:vMerge w:val="continue"/>
            <w:tcBorders>
              <w:top w:val="nil"/>
            </w:tcBorders>
          </w:tcPr>
          <w:p w14:paraId="50D42DD8">
            <w:pPr>
              <w:rPr>
                <w:sz w:val="2"/>
                <w:szCs w:val="2"/>
              </w:rPr>
            </w:pPr>
          </w:p>
        </w:tc>
        <w:tc>
          <w:tcPr>
            <w:tcW w:w="1829" w:type="dxa"/>
          </w:tcPr>
          <w:p w14:paraId="09CF34C8">
            <w:pPr>
              <w:pStyle w:val="9"/>
              <w:spacing w:before="11"/>
              <w:rPr>
                <w:rFonts w:ascii="GenSenMaruGothic TW TTF Bold"/>
                <w:b/>
                <w:sz w:val="7"/>
              </w:rPr>
            </w:pPr>
          </w:p>
          <w:p w14:paraId="0B9F12B6">
            <w:pPr>
              <w:pStyle w:val="9"/>
              <w:ind w:left="17"/>
              <w:rPr>
                <w:sz w:val="8"/>
              </w:rPr>
            </w:pPr>
            <w:r>
              <w:rPr>
                <w:sz w:val="8"/>
              </w:rPr>
              <w:t>办事指南相关信息，如：</w:t>
            </w:r>
          </w:p>
          <w:p w14:paraId="59CE3BE8">
            <w:pPr>
              <w:pStyle w:val="9"/>
              <w:spacing w:before="3" w:line="247" w:lineRule="auto"/>
              <w:ind w:left="17" w:right="254"/>
              <w:rPr>
                <w:sz w:val="8"/>
              </w:rPr>
            </w:pPr>
            <w:r>
              <w:rPr>
                <w:sz w:val="8"/>
              </w:rPr>
              <w:t>执法程序或行政强制流程图； 执法依据；</w:t>
            </w:r>
          </w:p>
          <w:p w14:paraId="30BD1BDA">
            <w:pPr>
              <w:pStyle w:val="9"/>
              <w:spacing w:before="3" w:line="247" w:lineRule="auto"/>
              <w:ind w:left="17" w:right="418"/>
              <w:rPr>
                <w:sz w:val="8"/>
              </w:rPr>
            </w:pPr>
            <w:r>
              <w:rPr>
                <w:sz w:val="8"/>
              </w:rPr>
              <w:t>行政处罚自由裁量基准； 咨询、监督投诉方式；</w:t>
            </w:r>
          </w:p>
        </w:tc>
        <w:tc>
          <w:tcPr>
            <w:tcW w:w="916" w:type="dxa"/>
            <w:vMerge w:val="continue"/>
            <w:tcBorders>
              <w:top w:val="nil"/>
            </w:tcBorders>
          </w:tcPr>
          <w:p w14:paraId="5CDB4E8E">
            <w:pPr>
              <w:rPr>
                <w:sz w:val="2"/>
                <w:szCs w:val="2"/>
              </w:rPr>
            </w:pPr>
          </w:p>
        </w:tc>
        <w:tc>
          <w:tcPr>
            <w:tcW w:w="916" w:type="dxa"/>
            <w:vMerge w:val="continue"/>
            <w:tcBorders>
              <w:top w:val="nil"/>
            </w:tcBorders>
          </w:tcPr>
          <w:p w14:paraId="3333F7E6">
            <w:pPr>
              <w:rPr>
                <w:sz w:val="2"/>
                <w:szCs w:val="2"/>
              </w:rPr>
            </w:pPr>
          </w:p>
        </w:tc>
        <w:tc>
          <w:tcPr>
            <w:tcW w:w="916" w:type="dxa"/>
            <w:vMerge w:val="continue"/>
            <w:tcBorders>
              <w:top w:val="nil"/>
            </w:tcBorders>
          </w:tcPr>
          <w:p w14:paraId="655FE3C9">
            <w:pPr>
              <w:rPr>
                <w:sz w:val="2"/>
                <w:szCs w:val="2"/>
              </w:rPr>
            </w:pPr>
          </w:p>
        </w:tc>
        <w:tc>
          <w:tcPr>
            <w:tcW w:w="572" w:type="dxa"/>
            <w:vMerge w:val="continue"/>
            <w:tcBorders>
              <w:top w:val="nil"/>
            </w:tcBorders>
          </w:tcPr>
          <w:p w14:paraId="3ED07C57">
            <w:pPr>
              <w:rPr>
                <w:sz w:val="2"/>
                <w:szCs w:val="2"/>
              </w:rPr>
            </w:pPr>
          </w:p>
        </w:tc>
        <w:tc>
          <w:tcPr>
            <w:tcW w:w="572" w:type="dxa"/>
            <w:vMerge w:val="continue"/>
            <w:tcBorders>
              <w:top w:val="nil"/>
            </w:tcBorders>
          </w:tcPr>
          <w:p w14:paraId="6FF3F54D">
            <w:pPr>
              <w:rPr>
                <w:sz w:val="2"/>
                <w:szCs w:val="2"/>
              </w:rPr>
            </w:pPr>
          </w:p>
        </w:tc>
        <w:tc>
          <w:tcPr>
            <w:tcW w:w="572" w:type="dxa"/>
            <w:vMerge w:val="continue"/>
            <w:tcBorders>
              <w:top w:val="nil"/>
            </w:tcBorders>
          </w:tcPr>
          <w:p w14:paraId="0FE116C4">
            <w:pPr>
              <w:rPr>
                <w:sz w:val="2"/>
                <w:szCs w:val="2"/>
              </w:rPr>
            </w:pPr>
          </w:p>
        </w:tc>
        <w:tc>
          <w:tcPr>
            <w:tcW w:w="572" w:type="dxa"/>
            <w:vMerge w:val="continue"/>
            <w:tcBorders>
              <w:top w:val="nil"/>
            </w:tcBorders>
          </w:tcPr>
          <w:p w14:paraId="114EFBE1">
            <w:pPr>
              <w:rPr>
                <w:sz w:val="2"/>
                <w:szCs w:val="2"/>
              </w:rPr>
            </w:pPr>
          </w:p>
        </w:tc>
        <w:tc>
          <w:tcPr>
            <w:tcW w:w="572" w:type="dxa"/>
            <w:vMerge w:val="continue"/>
            <w:tcBorders>
              <w:top w:val="nil"/>
            </w:tcBorders>
          </w:tcPr>
          <w:p w14:paraId="2ED1E4F5">
            <w:pPr>
              <w:rPr>
                <w:sz w:val="2"/>
                <w:szCs w:val="2"/>
              </w:rPr>
            </w:pPr>
          </w:p>
        </w:tc>
        <w:tc>
          <w:tcPr>
            <w:tcW w:w="1232" w:type="dxa"/>
            <w:vMerge w:val="continue"/>
            <w:tcBorders>
              <w:top w:val="nil"/>
            </w:tcBorders>
          </w:tcPr>
          <w:p w14:paraId="431EA37F">
            <w:pPr>
              <w:rPr>
                <w:sz w:val="2"/>
                <w:szCs w:val="2"/>
              </w:rPr>
            </w:pPr>
          </w:p>
        </w:tc>
        <w:tc>
          <w:tcPr>
            <w:tcW w:w="916" w:type="dxa"/>
            <w:vMerge w:val="continue"/>
            <w:tcBorders>
              <w:top w:val="nil"/>
            </w:tcBorders>
          </w:tcPr>
          <w:p w14:paraId="792149F6">
            <w:pPr>
              <w:rPr>
                <w:sz w:val="2"/>
                <w:szCs w:val="2"/>
              </w:rPr>
            </w:pPr>
          </w:p>
        </w:tc>
        <w:tc>
          <w:tcPr>
            <w:tcW w:w="916" w:type="dxa"/>
            <w:vMerge w:val="continue"/>
            <w:tcBorders>
              <w:top w:val="nil"/>
            </w:tcBorders>
          </w:tcPr>
          <w:p w14:paraId="5283B7BC">
            <w:pPr>
              <w:rPr>
                <w:sz w:val="2"/>
                <w:szCs w:val="2"/>
              </w:rPr>
            </w:pPr>
          </w:p>
        </w:tc>
        <w:tc>
          <w:tcPr>
            <w:tcW w:w="916" w:type="dxa"/>
            <w:vMerge w:val="continue"/>
            <w:tcBorders>
              <w:top w:val="nil"/>
            </w:tcBorders>
          </w:tcPr>
          <w:p w14:paraId="7CDE8B11">
            <w:pPr>
              <w:rPr>
                <w:sz w:val="2"/>
                <w:szCs w:val="2"/>
              </w:rPr>
            </w:pPr>
          </w:p>
        </w:tc>
      </w:tr>
      <w:tr w14:paraId="1FD846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4" w:hRule="atLeast"/>
        </w:trPr>
        <w:tc>
          <w:tcPr>
            <w:tcW w:w="458" w:type="dxa"/>
            <w:vMerge w:val="continue"/>
            <w:tcBorders>
              <w:top w:val="nil"/>
            </w:tcBorders>
          </w:tcPr>
          <w:p w14:paraId="42CFD140">
            <w:pPr>
              <w:rPr>
                <w:sz w:val="2"/>
                <w:szCs w:val="2"/>
              </w:rPr>
            </w:pPr>
          </w:p>
        </w:tc>
        <w:tc>
          <w:tcPr>
            <w:tcW w:w="916" w:type="dxa"/>
            <w:vMerge w:val="continue"/>
            <w:tcBorders>
              <w:top w:val="nil"/>
            </w:tcBorders>
          </w:tcPr>
          <w:p w14:paraId="492A3574">
            <w:pPr>
              <w:rPr>
                <w:sz w:val="2"/>
                <w:szCs w:val="2"/>
              </w:rPr>
            </w:pPr>
          </w:p>
        </w:tc>
        <w:tc>
          <w:tcPr>
            <w:tcW w:w="672" w:type="dxa"/>
            <w:vMerge w:val="continue"/>
            <w:tcBorders>
              <w:top w:val="nil"/>
            </w:tcBorders>
          </w:tcPr>
          <w:p w14:paraId="141EB0B1">
            <w:pPr>
              <w:rPr>
                <w:sz w:val="2"/>
                <w:szCs w:val="2"/>
              </w:rPr>
            </w:pPr>
          </w:p>
        </w:tc>
        <w:tc>
          <w:tcPr>
            <w:tcW w:w="916" w:type="dxa"/>
            <w:vMerge w:val="continue"/>
            <w:tcBorders>
              <w:top w:val="nil"/>
            </w:tcBorders>
          </w:tcPr>
          <w:p w14:paraId="34F4621E">
            <w:pPr>
              <w:rPr>
                <w:sz w:val="2"/>
                <w:szCs w:val="2"/>
              </w:rPr>
            </w:pPr>
          </w:p>
        </w:tc>
        <w:tc>
          <w:tcPr>
            <w:tcW w:w="916" w:type="dxa"/>
            <w:vMerge w:val="continue"/>
            <w:tcBorders>
              <w:top w:val="nil"/>
            </w:tcBorders>
          </w:tcPr>
          <w:p w14:paraId="7D566CD7">
            <w:pPr>
              <w:rPr>
                <w:sz w:val="2"/>
                <w:szCs w:val="2"/>
              </w:rPr>
            </w:pPr>
          </w:p>
        </w:tc>
        <w:tc>
          <w:tcPr>
            <w:tcW w:w="1829" w:type="dxa"/>
          </w:tcPr>
          <w:p w14:paraId="653EACC1">
            <w:pPr>
              <w:pStyle w:val="9"/>
              <w:rPr>
                <w:rFonts w:ascii="GenSenMaruGothic TW TTF Bold"/>
                <w:b/>
                <w:sz w:val="8"/>
              </w:rPr>
            </w:pPr>
          </w:p>
          <w:p w14:paraId="2C8AA14F">
            <w:pPr>
              <w:pStyle w:val="9"/>
              <w:spacing w:before="16"/>
              <w:rPr>
                <w:rFonts w:ascii="GenSenMaruGothic TW TTF Bold"/>
                <w:b/>
                <w:sz w:val="8"/>
              </w:rPr>
            </w:pPr>
          </w:p>
          <w:p w14:paraId="47EC9326">
            <w:pPr>
              <w:pStyle w:val="9"/>
              <w:spacing w:before="1"/>
              <w:ind w:left="17"/>
              <w:rPr>
                <w:sz w:val="8"/>
              </w:rPr>
            </w:pPr>
            <w:r>
              <w:rPr>
                <w:sz w:val="8"/>
              </w:rPr>
              <w:t>处罚决定</w:t>
            </w:r>
          </w:p>
        </w:tc>
        <w:tc>
          <w:tcPr>
            <w:tcW w:w="916" w:type="dxa"/>
            <w:vMerge w:val="continue"/>
            <w:tcBorders>
              <w:top w:val="nil"/>
            </w:tcBorders>
          </w:tcPr>
          <w:p w14:paraId="2A26B661">
            <w:pPr>
              <w:rPr>
                <w:sz w:val="2"/>
                <w:szCs w:val="2"/>
              </w:rPr>
            </w:pPr>
          </w:p>
        </w:tc>
        <w:tc>
          <w:tcPr>
            <w:tcW w:w="916" w:type="dxa"/>
            <w:vMerge w:val="continue"/>
            <w:tcBorders>
              <w:top w:val="nil"/>
            </w:tcBorders>
          </w:tcPr>
          <w:p w14:paraId="27AFF388">
            <w:pPr>
              <w:rPr>
                <w:sz w:val="2"/>
                <w:szCs w:val="2"/>
              </w:rPr>
            </w:pPr>
          </w:p>
        </w:tc>
        <w:tc>
          <w:tcPr>
            <w:tcW w:w="916" w:type="dxa"/>
            <w:vMerge w:val="continue"/>
            <w:tcBorders>
              <w:top w:val="nil"/>
            </w:tcBorders>
          </w:tcPr>
          <w:p w14:paraId="234EE937">
            <w:pPr>
              <w:rPr>
                <w:sz w:val="2"/>
                <w:szCs w:val="2"/>
              </w:rPr>
            </w:pPr>
          </w:p>
        </w:tc>
        <w:tc>
          <w:tcPr>
            <w:tcW w:w="572" w:type="dxa"/>
            <w:vMerge w:val="continue"/>
            <w:tcBorders>
              <w:top w:val="nil"/>
            </w:tcBorders>
          </w:tcPr>
          <w:p w14:paraId="19E73418">
            <w:pPr>
              <w:rPr>
                <w:sz w:val="2"/>
                <w:szCs w:val="2"/>
              </w:rPr>
            </w:pPr>
          </w:p>
        </w:tc>
        <w:tc>
          <w:tcPr>
            <w:tcW w:w="572" w:type="dxa"/>
            <w:vMerge w:val="continue"/>
            <w:tcBorders>
              <w:top w:val="nil"/>
            </w:tcBorders>
          </w:tcPr>
          <w:p w14:paraId="508F29CA">
            <w:pPr>
              <w:rPr>
                <w:sz w:val="2"/>
                <w:szCs w:val="2"/>
              </w:rPr>
            </w:pPr>
          </w:p>
        </w:tc>
        <w:tc>
          <w:tcPr>
            <w:tcW w:w="572" w:type="dxa"/>
            <w:vMerge w:val="continue"/>
            <w:tcBorders>
              <w:top w:val="nil"/>
            </w:tcBorders>
          </w:tcPr>
          <w:p w14:paraId="173429EE">
            <w:pPr>
              <w:rPr>
                <w:sz w:val="2"/>
                <w:szCs w:val="2"/>
              </w:rPr>
            </w:pPr>
          </w:p>
        </w:tc>
        <w:tc>
          <w:tcPr>
            <w:tcW w:w="572" w:type="dxa"/>
            <w:vMerge w:val="continue"/>
            <w:tcBorders>
              <w:top w:val="nil"/>
            </w:tcBorders>
          </w:tcPr>
          <w:p w14:paraId="76BBEFE7">
            <w:pPr>
              <w:rPr>
                <w:sz w:val="2"/>
                <w:szCs w:val="2"/>
              </w:rPr>
            </w:pPr>
          </w:p>
        </w:tc>
        <w:tc>
          <w:tcPr>
            <w:tcW w:w="572" w:type="dxa"/>
            <w:vMerge w:val="continue"/>
            <w:tcBorders>
              <w:top w:val="nil"/>
            </w:tcBorders>
          </w:tcPr>
          <w:p w14:paraId="0EBADF3F">
            <w:pPr>
              <w:rPr>
                <w:sz w:val="2"/>
                <w:szCs w:val="2"/>
              </w:rPr>
            </w:pPr>
          </w:p>
        </w:tc>
        <w:tc>
          <w:tcPr>
            <w:tcW w:w="1232" w:type="dxa"/>
            <w:vMerge w:val="continue"/>
            <w:tcBorders>
              <w:top w:val="nil"/>
            </w:tcBorders>
          </w:tcPr>
          <w:p w14:paraId="4E6E839C">
            <w:pPr>
              <w:rPr>
                <w:sz w:val="2"/>
                <w:szCs w:val="2"/>
              </w:rPr>
            </w:pPr>
          </w:p>
        </w:tc>
        <w:tc>
          <w:tcPr>
            <w:tcW w:w="916" w:type="dxa"/>
            <w:vMerge w:val="continue"/>
            <w:tcBorders>
              <w:top w:val="nil"/>
            </w:tcBorders>
          </w:tcPr>
          <w:p w14:paraId="0AB24852">
            <w:pPr>
              <w:rPr>
                <w:sz w:val="2"/>
                <w:szCs w:val="2"/>
              </w:rPr>
            </w:pPr>
          </w:p>
        </w:tc>
        <w:tc>
          <w:tcPr>
            <w:tcW w:w="916" w:type="dxa"/>
            <w:vMerge w:val="continue"/>
            <w:tcBorders>
              <w:top w:val="nil"/>
            </w:tcBorders>
          </w:tcPr>
          <w:p w14:paraId="3C1DC725">
            <w:pPr>
              <w:rPr>
                <w:sz w:val="2"/>
                <w:szCs w:val="2"/>
              </w:rPr>
            </w:pPr>
          </w:p>
        </w:tc>
        <w:tc>
          <w:tcPr>
            <w:tcW w:w="916" w:type="dxa"/>
            <w:vMerge w:val="continue"/>
            <w:tcBorders>
              <w:top w:val="nil"/>
            </w:tcBorders>
          </w:tcPr>
          <w:p w14:paraId="1CCF2E9A">
            <w:pPr>
              <w:rPr>
                <w:sz w:val="2"/>
                <w:szCs w:val="2"/>
              </w:rPr>
            </w:pPr>
          </w:p>
        </w:tc>
      </w:tr>
      <w:tr w14:paraId="7B8BD9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8" w:type="dxa"/>
            <w:vMerge w:val="continue"/>
            <w:tcBorders>
              <w:top w:val="nil"/>
            </w:tcBorders>
          </w:tcPr>
          <w:p w14:paraId="165CFE2B">
            <w:pPr>
              <w:rPr>
                <w:sz w:val="2"/>
                <w:szCs w:val="2"/>
              </w:rPr>
            </w:pPr>
          </w:p>
        </w:tc>
        <w:tc>
          <w:tcPr>
            <w:tcW w:w="916" w:type="dxa"/>
            <w:vMerge w:val="continue"/>
            <w:tcBorders>
              <w:top w:val="nil"/>
            </w:tcBorders>
          </w:tcPr>
          <w:p w14:paraId="50397FD1">
            <w:pPr>
              <w:rPr>
                <w:sz w:val="2"/>
                <w:szCs w:val="2"/>
              </w:rPr>
            </w:pPr>
          </w:p>
        </w:tc>
        <w:tc>
          <w:tcPr>
            <w:tcW w:w="672" w:type="dxa"/>
            <w:vMerge w:val="continue"/>
            <w:tcBorders>
              <w:top w:val="nil"/>
            </w:tcBorders>
          </w:tcPr>
          <w:p w14:paraId="1180787D">
            <w:pPr>
              <w:rPr>
                <w:sz w:val="2"/>
                <w:szCs w:val="2"/>
              </w:rPr>
            </w:pPr>
          </w:p>
        </w:tc>
        <w:tc>
          <w:tcPr>
            <w:tcW w:w="916" w:type="dxa"/>
            <w:vMerge w:val="continue"/>
            <w:tcBorders>
              <w:top w:val="nil"/>
            </w:tcBorders>
          </w:tcPr>
          <w:p w14:paraId="7B15389A">
            <w:pPr>
              <w:rPr>
                <w:sz w:val="2"/>
                <w:szCs w:val="2"/>
              </w:rPr>
            </w:pPr>
          </w:p>
        </w:tc>
        <w:tc>
          <w:tcPr>
            <w:tcW w:w="916" w:type="dxa"/>
            <w:vMerge w:val="continue"/>
            <w:tcBorders>
              <w:top w:val="nil"/>
            </w:tcBorders>
          </w:tcPr>
          <w:p w14:paraId="5C5857F1">
            <w:pPr>
              <w:rPr>
                <w:sz w:val="2"/>
                <w:szCs w:val="2"/>
              </w:rPr>
            </w:pPr>
          </w:p>
        </w:tc>
        <w:tc>
          <w:tcPr>
            <w:tcW w:w="1829" w:type="dxa"/>
          </w:tcPr>
          <w:p w14:paraId="6DCA90DE">
            <w:pPr>
              <w:pStyle w:val="9"/>
              <w:rPr>
                <w:rFonts w:ascii="GenSenMaruGothic TW TTF Bold"/>
                <w:b/>
                <w:sz w:val="8"/>
              </w:rPr>
            </w:pPr>
          </w:p>
          <w:p w14:paraId="0D631BF6">
            <w:pPr>
              <w:pStyle w:val="9"/>
              <w:spacing w:before="16"/>
              <w:rPr>
                <w:rFonts w:ascii="GenSenMaruGothic TW TTF Bold"/>
                <w:b/>
                <w:sz w:val="8"/>
              </w:rPr>
            </w:pPr>
          </w:p>
          <w:p w14:paraId="7E550DC0">
            <w:pPr>
              <w:pStyle w:val="9"/>
              <w:spacing w:before="1"/>
              <w:ind w:left="17"/>
              <w:rPr>
                <w:sz w:val="8"/>
              </w:rPr>
            </w:pPr>
            <w:r>
              <w:rPr>
                <w:sz w:val="8"/>
              </w:rPr>
              <w:t>救济渠道</w:t>
            </w:r>
          </w:p>
        </w:tc>
        <w:tc>
          <w:tcPr>
            <w:tcW w:w="916" w:type="dxa"/>
            <w:vMerge w:val="continue"/>
            <w:tcBorders>
              <w:top w:val="nil"/>
            </w:tcBorders>
          </w:tcPr>
          <w:p w14:paraId="41851CB0">
            <w:pPr>
              <w:rPr>
                <w:sz w:val="2"/>
                <w:szCs w:val="2"/>
              </w:rPr>
            </w:pPr>
          </w:p>
        </w:tc>
        <w:tc>
          <w:tcPr>
            <w:tcW w:w="916" w:type="dxa"/>
            <w:vMerge w:val="continue"/>
            <w:tcBorders>
              <w:top w:val="nil"/>
            </w:tcBorders>
          </w:tcPr>
          <w:p w14:paraId="0DB88172">
            <w:pPr>
              <w:rPr>
                <w:sz w:val="2"/>
                <w:szCs w:val="2"/>
              </w:rPr>
            </w:pPr>
          </w:p>
        </w:tc>
        <w:tc>
          <w:tcPr>
            <w:tcW w:w="916" w:type="dxa"/>
            <w:vMerge w:val="continue"/>
            <w:tcBorders>
              <w:top w:val="nil"/>
            </w:tcBorders>
          </w:tcPr>
          <w:p w14:paraId="6447E259">
            <w:pPr>
              <w:rPr>
                <w:sz w:val="2"/>
                <w:szCs w:val="2"/>
              </w:rPr>
            </w:pPr>
          </w:p>
        </w:tc>
        <w:tc>
          <w:tcPr>
            <w:tcW w:w="572" w:type="dxa"/>
            <w:vMerge w:val="continue"/>
            <w:tcBorders>
              <w:top w:val="nil"/>
            </w:tcBorders>
          </w:tcPr>
          <w:p w14:paraId="60E3C100">
            <w:pPr>
              <w:rPr>
                <w:sz w:val="2"/>
                <w:szCs w:val="2"/>
              </w:rPr>
            </w:pPr>
          </w:p>
        </w:tc>
        <w:tc>
          <w:tcPr>
            <w:tcW w:w="572" w:type="dxa"/>
            <w:vMerge w:val="continue"/>
            <w:tcBorders>
              <w:top w:val="nil"/>
            </w:tcBorders>
          </w:tcPr>
          <w:p w14:paraId="0BAE3324">
            <w:pPr>
              <w:rPr>
                <w:sz w:val="2"/>
                <w:szCs w:val="2"/>
              </w:rPr>
            </w:pPr>
          </w:p>
        </w:tc>
        <w:tc>
          <w:tcPr>
            <w:tcW w:w="572" w:type="dxa"/>
            <w:vMerge w:val="continue"/>
            <w:tcBorders>
              <w:top w:val="nil"/>
            </w:tcBorders>
          </w:tcPr>
          <w:p w14:paraId="110BA769">
            <w:pPr>
              <w:rPr>
                <w:sz w:val="2"/>
                <w:szCs w:val="2"/>
              </w:rPr>
            </w:pPr>
          </w:p>
        </w:tc>
        <w:tc>
          <w:tcPr>
            <w:tcW w:w="572" w:type="dxa"/>
            <w:vMerge w:val="continue"/>
            <w:tcBorders>
              <w:top w:val="nil"/>
            </w:tcBorders>
          </w:tcPr>
          <w:p w14:paraId="40FBA622">
            <w:pPr>
              <w:rPr>
                <w:sz w:val="2"/>
                <w:szCs w:val="2"/>
              </w:rPr>
            </w:pPr>
          </w:p>
        </w:tc>
        <w:tc>
          <w:tcPr>
            <w:tcW w:w="572" w:type="dxa"/>
            <w:vMerge w:val="continue"/>
            <w:tcBorders>
              <w:top w:val="nil"/>
            </w:tcBorders>
          </w:tcPr>
          <w:p w14:paraId="7CA168D8">
            <w:pPr>
              <w:rPr>
                <w:sz w:val="2"/>
                <w:szCs w:val="2"/>
              </w:rPr>
            </w:pPr>
          </w:p>
        </w:tc>
        <w:tc>
          <w:tcPr>
            <w:tcW w:w="1232" w:type="dxa"/>
            <w:vMerge w:val="continue"/>
            <w:tcBorders>
              <w:top w:val="nil"/>
            </w:tcBorders>
          </w:tcPr>
          <w:p w14:paraId="271BC28B">
            <w:pPr>
              <w:rPr>
                <w:sz w:val="2"/>
                <w:szCs w:val="2"/>
              </w:rPr>
            </w:pPr>
          </w:p>
        </w:tc>
        <w:tc>
          <w:tcPr>
            <w:tcW w:w="916" w:type="dxa"/>
            <w:vMerge w:val="continue"/>
            <w:tcBorders>
              <w:top w:val="nil"/>
            </w:tcBorders>
          </w:tcPr>
          <w:p w14:paraId="3B5A91F9">
            <w:pPr>
              <w:rPr>
                <w:sz w:val="2"/>
                <w:szCs w:val="2"/>
              </w:rPr>
            </w:pPr>
          </w:p>
        </w:tc>
        <w:tc>
          <w:tcPr>
            <w:tcW w:w="916" w:type="dxa"/>
            <w:vMerge w:val="continue"/>
            <w:tcBorders>
              <w:top w:val="nil"/>
            </w:tcBorders>
          </w:tcPr>
          <w:p w14:paraId="7974B604">
            <w:pPr>
              <w:rPr>
                <w:sz w:val="2"/>
                <w:szCs w:val="2"/>
              </w:rPr>
            </w:pPr>
          </w:p>
        </w:tc>
        <w:tc>
          <w:tcPr>
            <w:tcW w:w="916" w:type="dxa"/>
            <w:vMerge w:val="continue"/>
            <w:tcBorders>
              <w:top w:val="nil"/>
            </w:tcBorders>
          </w:tcPr>
          <w:p w14:paraId="0A53DEAD">
            <w:pPr>
              <w:rPr>
                <w:sz w:val="2"/>
                <w:szCs w:val="2"/>
              </w:rPr>
            </w:pPr>
          </w:p>
        </w:tc>
      </w:tr>
    </w:tbl>
    <w:p w14:paraId="1E333389">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14:paraId="0E6F38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5" w:hRule="atLeast"/>
        </w:trPr>
        <w:tc>
          <w:tcPr>
            <w:tcW w:w="456" w:type="dxa"/>
            <w:vMerge w:val="restart"/>
          </w:tcPr>
          <w:p w14:paraId="521B6FDE">
            <w:pPr>
              <w:pStyle w:val="9"/>
              <w:rPr>
                <w:rFonts w:ascii="GenSenMaruGothic TW TTF Bold"/>
                <w:b/>
                <w:sz w:val="8"/>
              </w:rPr>
            </w:pPr>
          </w:p>
          <w:p w14:paraId="66C00829">
            <w:pPr>
              <w:pStyle w:val="9"/>
              <w:rPr>
                <w:rFonts w:ascii="GenSenMaruGothic TW TTF Bold"/>
                <w:b/>
                <w:sz w:val="8"/>
              </w:rPr>
            </w:pPr>
          </w:p>
          <w:p w14:paraId="0144A1B1">
            <w:pPr>
              <w:pStyle w:val="9"/>
              <w:rPr>
                <w:rFonts w:ascii="GenSenMaruGothic TW TTF Bold"/>
                <w:b/>
                <w:sz w:val="8"/>
              </w:rPr>
            </w:pPr>
          </w:p>
          <w:p w14:paraId="12945B4C">
            <w:pPr>
              <w:pStyle w:val="9"/>
              <w:spacing w:before="70"/>
              <w:ind w:left="88"/>
              <w:rPr>
                <w:b/>
                <w:sz w:val="8"/>
              </w:rPr>
            </w:pPr>
            <w:r>
              <w:rPr>
                <w:b/>
                <w:sz w:val="8"/>
              </w:rPr>
              <w:t>序号</w:t>
            </w:r>
          </w:p>
        </w:tc>
        <w:tc>
          <w:tcPr>
            <w:tcW w:w="1582" w:type="dxa"/>
            <w:gridSpan w:val="2"/>
          </w:tcPr>
          <w:p w14:paraId="6C0F0406">
            <w:pPr>
              <w:pStyle w:val="9"/>
              <w:spacing w:before="1"/>
              <w:rPr>
                <w:rFonts w:ascii="GenSenMaruGothic TW TTF Bold"/>
                <w:b/>
                <w:sz w:val="10"/>
              </w:rPr>
            </w:pPr>
          </w:p>
          <w:p w14:paraId="45A622D5">
            <w:pPr>
              <w:pStyle w:val="9"/>
              <w:ind w:left="409" w:right="386"/>
              <w:jc w:val="center"/>
              <w:rPr>
                <w:b/>
                <w:sz w:val="8"/>
              </w:rPr>
            </w:pPr>
            <w:r>
              <w:rPr>
                <w:b/>
                <w:sz w:val="8"/>
              </w:rPr>
              <w:t>公开事项</w:t>
            </w:r>
          </w:p>
        </w:tc>
        <w:tc>
          <w:tcPr>
            <w:tcW w:w="912" w:type="dxa"/>
            <w:vMerge w:val="restart"/>
          </w:tcPr>
          <w:p w14:paraId="5B9F257E">
            <w:pPr>
              <w:pStyle w:val="9"/>
              <w:rPr>
                <w:rFonts w:ascii="GenSenMaruGothic TW TTF Bold"/>
                <w:b/>
                <w:sz w:val="8"/>
              </w:rPr>
            </w:pPr>
          </w:p>
          <w:p w14:paraId="198F8122">
            <w:pPr>
              <w:pStyle w:val="9"/>
              <w:rPr>
                <w:rFonts w:ascii="GenSenMaruGothic TW TTF Bold"/>
                <w:b/>
                <w:sz w:val="8"/>
              </w:rPr>
            </w:pPr>
          </w:p>
          <w:p w14:paraId="41F812C2">
            <w:pPr>
              <w:pStyle w:val="9"/>
              <w:rPr>
                <w:rFonts w:ascii="GenSenMaruGothic TW TTF Bold"/>
                <w:b/>
                <w:sz w:val="8"/>
              </w:rPr>
            </w:pPr>
          </w:p>
          <w:p w14:paraId="2B222373">
            <w:pPr>
              <w:pStyle w:val="9"/>
              <w:spacing w:before="70"/>
              <w:ind w:left="176"/>
              <w:rPr>
                <w:b/>
                <w:sz w:val="8"/>
              </w:rPr>
            </w:pPr>
            <w:r>
              <w:rPr>
                <w:b/>
                <w:sz w:val="8"/>
              </w:rPr>
              <w:t>事项类型</w:t>
            </w:r>
          </w:p>
        </w:tc>
        <w:tc>
          <w:tcPr>
            <w:tcW w:w="912" w:type="dxa"/>
            <w:vMerge w:val="restart"/>
          </w:tcPr>
          <w:p w14:paraId="27B7FDB8">
            <w:pPr>
              <w:pStyle w:val="9"/>
              <w:rPr>
                <w:rFonts w:ascii="GenSenMaruGothic TW TTF Bold"/>
                <w:b/>
                <w:sz w:val="8"/>
              </w:rPr>
            </w:pPr>
          </w:p>
          <w:p w14:paraId="4A002BB7">
            <w:pPr>
              <w:pStyle w:val="9"/>
              <w:rPr>
                <w:rFonts w:ascii="GenSenMaruGothic TW TTF Bold"/>
                <w:b/>
                <w:sz w:val="8"/>
              </w:rPr>
            </w:pPr>
          </w:p>
          <w:p w14:paraId="65C5B2F8">
            <w:pPr>
              <w:pStyle w:val="9"/>
              <w:rPr>
                <w:rFonts w:ascii="GenSenMaruGothic TW TTF Bold"/>
                <w:b/>
                <w:sz w:val="9"/>
              </w:rPr>
            </w:pPr>
          </w:p>
          <w:p w14:paraId="68E6A0B4">
            <w:pPr>
              <w:pStyle w:val="9"/>
              <w:spacing w:line="247" w:lineRule="auto"/>
              <w:ind w:left="137" w:right="24" w:hanging="82"/>
              <w:rPr>
                <w:b/>
                <w:sz w:val="8"/>
              </w:rPr>
            </w:pPr>
            <w:r>
              <w:rPr>
                <w:b/>
                <w:color w:val="333333"/>
                <w:sz w:val="8"/>
              </w:rPr>
              <w:t>对应本级政务服务事项名称</w:t>
            </w:r>
          </w:p>
        </w:tc>
        <w:tc>
          <w:tcPr>
            <w:tcW w:w="1822" w:type="dxa"/>
            <w:vMerge w:val="restart"/>
          </w:tcPr>
          <w:p w14:paraId="4A0AFC8E">
            <w:pPr>
              <w:pStyle w:val="9"/>
              <w:rPr>
                <w:rFonts w:ascii="GenSenMaruGothic TW TTF Bold"/>
                <w:b/>
                <w:sz w:val="8"/>
              </w:rPr>
            </w:pPr>
          </w:p>
          <w:p w14:paraId="1CED5B2F">
            <w:pPr>
              <w:pStyle w:val="9"/>
              <w:rPr>
                <w:rFonts w:ascii="GenSenMaruGothic TW TTF Bold"/>
                <w:b/>
                <w:sz w:val="8"/>
              </w:rPr>
            </w:pPr>
          </w:p>
          <w:p w14:paraId="5C8DF9F8">
            <w:pPr>
              <w:pStyle w:val="9"/>
              <w:rPr>
                <w:rFonts w:ascii="GenSenMaruGothic TW TTF Bold"/>
                <w:b/>
                <w:sz w:val="8"/>
              </w:rPr>
            </w:pPr>
          </w:p>
          <w:p w14:paraId="735D0203">
            <w:pPr>
              <w:pStyle w:val="9"/>
              <w:spacing w:before="70"/>
              <w:ind w:left="501" w:right="472"/>
              <w:jc w:val="center"/>
              <w:rPr>
                <w:b/>
                <w:sz w:val="8"/>
              </w:rPr>
            </w:pPr>
            <w:r>
              <w:rPr>
                <w:b/>
                <w:sz w:val="8"/>
              </w:rPr>
              <w:t>公开内容</w:t>
            </w:r>
          </w:p>
        </w:tc>
        <w:tc>
          <w:tcPr>
            <w:tcW w:w="912" w:type="dxa"/>
            <w:vMerge w:val="restart"/>
          </w:tcPr>
          <w:p w14:paraId="44002E1D">
            <w:pPr>
              <w:pStyle w:val="9"/>
              <w:rPr>
                <w:rFonts w:ascii="GenSenMaruGothic TW TTF Bold"/>
                <w:b/>
                <w:sz w:val="8"/>
              </w:rPr>
            </w:pPr>
          </w:p>
          <w:p w14:paraId="2CEF0591">
            <w:pPr>
              <w:pStyle w:val="9"/>
              <w:rPr>
                <w:rFonts w:ascii="GenSenMaruGothic TW TTF Bold"/>
                <w:b/>
                <w:sz w:val="8"/>
              </w:rPr>
            </w:pPr>
          </w:p>
          <w:p w14:paraId="039D1540">
            <w:pPr>
              <w:pStyle w:val="9"/>
              <w:rPr>
                <w:rFonts w:ascii="GenSenMaruGothic TW TTF Bold"/>
                <w:b/>
                <w:sz w:val="8"/>
              </w:rPr>
            </w:pPr>
          </w:p>
          <w:p w14:paraId="2A29DA4C">
            <w:pPr>
              <w:pStyle w:val="9"/>
              <w:spacing w:before="70"/>
              <w:ind w:left="181"/>
              <w:rPr>
                <w:b/>
                <w:sz w:val="8"/>
              </w:rPr>
            </w:pPr>
            <w:r>
              <w:rPr>
                <w:b/>
                <w:sz w:val="8"/>
              </w:rPr>
              <w:t>公开依据</w:t>
            </w:r>
          </w:p>
        </w:tc>
        <w:tc>
          <w:tcPr>
            <w:tcW w:w="912" w:type="dxa"/>
            <w:vMerge w:val="restart"/>
          </w:tcPr>
          <w:p w14:paraId="045FA028">
            <w:pPr>
              <w:pStyle w:val="9"/>
              <w:rPr>
                <w:rFonts w:ascii="GenSenMaruGothic TW TTF Bold"/>
                <w:b/>
                <w:sz w:val="8"/>
              </w:rPr>
            </w:pPr>
          </w:p>
          <w:p w14:paraId="05B97879">
            <w:pPr>
              <w:pStyle w:val="9"/>
              <w:rPr>
                <w:rFonts w:ascii="GenSenMaruGothic TW TTF Bold"/>
                <w:b/>
                <w:sz w:val="8"/>
              </w:rPr>
            </w:pPr>
          </w:p>
          <w:p w14:paraId="4A797682">
            <w:pPr>
              <w:pStyle w:val="9"/>
              <w:rPr>
                <w:rFonts w:ascii="GenSenMaruGothic TW TTF Bold"/>
                <w:b/>
                <w:sz w:val="8"/>
              </w:rPr>
            </w:pPr>
          </w:p>
          <w:p w14:paraId="5D21BBBD">
            <w:pPr>
              <w:pStyle w:val="9"/>
              <w:spacing w:before="70"/>
              <w:ind w:left="182"/>
              <w:rPr>
                <w:b/>
                <w:sz w:val="8"/>
              </w:rPr>
            </w:pPr>
            <w:r>
              <w:rPr>
                <w:b/>
                <w:sz w:val="8"/>
              </w:rPr>
              <w:t>公开时限</w:t>
            </w:r>
          </w:p>
        </w:tc>
        <w:tc>
          <w:tcPr>
            <w:tcW w:w="912" w:type="dxa"/>
            <w:vMerge w:val="restart"/>
          </w:tcPr>
          <w:p w14:paraId="43BDC0C3">
            <w:pPr>
              <w:pStyle w:val="9"/>
              <w:rPr>
                <w:rFonts w:ascii="GenSenMaruGothic TW TTF Bold"/>
                <w:b/>
                <w:sz w:val="8"/>
              </w:rPr>
            </w:pPr>
          </w:p>
          <w:p w14:paraId="486AEC75">
            <w:pPr>
              <w:pStyle w:val="9"/>
              <w:rPr>
                <w:rFonts w:ascii="GenSenMaruGothic TW TTF Bold"/>
                <w:b/>
                <w:sz w:val="8"/>
              </w:rPr>
            </w:pPr>
          </w:p>
          <w:p w14:paraId="7BD18A56">
            <w:pPr>
              <w:pStyle w:val="9"/>
              <w:rPr>
                <w:rFonts w:ascii="GenSenMaruGothic TW TTF Bold"/>
                <w:b/>
                <w:sz w:val="8"/>
              </w:rPr>
            </w:pPr>
          </w:p>
          <w:p w14:paraId="473BA469">
            <w:pPr>
              <w:pStyle w:val="9"/>
              <w:spacing w:before="70"/>
              <w:ind w:left="183"/>
              <w:rPr>
                <w:b/>
                <w:sz w:val="8"/>
              </w:rPr>
            </w:pPr>
            <w:r>
              <w:rPr>
                <w:b/>
                <w:sz w:val="8"/>
              </w:rPr>
              <w:t>公开主体</w:t>
            </w:r>
          </w:p>
        </w:tc>
        <w:tc>
          <w:tcPr>
            <w:tcW w:w="1139" w:type="dxa"/>
            <w:gridSpan w:val="2"/>
          </w:tcPr>
          <w:p w14:paraId="32BCC0BF">
            <w:pPr>
              <w:pStyle w:val="9"/>
              <w:spacing w:before="1"/>
              <w:rPr>
                <w:rFonts w:ascii="GenSenMaruGothic TW TTF Bold"/>
                <w:b/>
                <w:sz w:val="10"/>
              </w:rPr>
            </w:pPr>
          </w:p>
          <w:p w14:paraId="3985F843">
            <w:pPr>
              <w:pStyle w:val="9"/>
              <w:ind w:left="268"/>
              <w:rPr>
                <w:b/>
                <w:sz w:val="8"/>
              </w:rPr>
            </w:pPr>
            <w:r>
              <w:rPr>
                <w:b/>
                <w:sz w:val="8"/>
              </w:rPr>
              <w:t>公开对象</w:t>
            </w:r>
          </w:p>
        </w:tc>
        <w:tc>
          <w:tcPr>
            <w:tcW w:w="1139" w:type="dxa"/>
            <w:gridSpan w:val="2"/>
          </w:tcPr>
          <w:p w14:paraId="7C4A2E85">
            <w:pPr>
              <w:pStyle w:val="9"/>
              <w:spacing w:before="1"/>
              <w:rPr>
                <w:rFonts w:ascii="GenSenMaruGothic TW TTF Bold"/>
                <w:b/>
                <w:sz w:val="10"/>
              </w:rPr>
            </w:pPr>
          </w:p>
          <w:p w14:paraId="616CD35B">
            <w:pPr>
              <w:pStyle w:val="9"/>
              <w:ind w:left="268"/>
              <w:rPr>
                <w:b/>
                <w:sz w:val="8"/>
              </w:rPr>
            </w:pPr>
            <w:r>
              <w:rPr>
                <w:b/>
                <w:sz w:val="8"/>
              </w:rPr>
              <w:t>公开方式</w:t>
            </w:r>
          </w:p>
        </w:tc>
        <w:tc>
          <w:tcPr>
            <w:tcW w:w="569" w:type="dxa"/>
          </w:tcPr>
          <w:p w14:paraId="723958A0">
            <w:pPr>
              <w:pStyle w:val="9"/>
              <w:spacing w:before="1"/>
              <w:rPr>
                <w:rFonts w:ascii="GenSenMaruGothic TW TTF Bold"/>
                <w:b/>
                <w:sz w:val="10"/>
              </w:rPr>
            </w:pPr>
          </w:p>
          <w:p w14:paraId="03B286A7">
            <w:pPr>
              <w:pStyle w:val="9"/>
              <w:ind w:left="39" w:right="-15"/>
              <w:jc w:val="center"/>
              <w:rPr>
                <w:b/>
                <w:sz w:val="8"/>
              </w:rPr>
            </w:pPr>
            <w:r>
              <w:rPr>
                <w:b/>
                <w:sz w:val="8"/>
              </w:rPr>
              <w:t>公开层级1</w:t>
            </w:r>
          </w:p>
        </w:tc>
        <w:tc>
          <w:tcPr>
            <w:tcW w:w="1227" w:type="dxa"/>
            <w:vMerge w:val="restart"/>
          </w:tcPr>
          <w:p w14:paraId="00F28574">
            <w:pPr>
              <w:pStyle w:val="9"/>
              <w:rPr>
                <w:rFonts w:ascii="GenSenMaruGothic TW TTF Bold"/>
                <w:b/>
                <w:sz w:val="8"/>
              </w:rPr>
            </w:pPr>
          </w:p>
          <w:p w14:paraId="0422015C">
            <w:pPr>
              <w:pStyle w:val="9"/>
              <w:rPr>
                <w:rFonts w:ascii="GenSenMaruGothic TW TTF Bold"/>
                <w:b/>
                <w:sz w:val="8"/>
              </w:rPr>
            </w:pPr>
          </w:p>
          <w:p w14:paraId="02F56883">
            <w:pPr>
              <w:pStyle w:val="9"/>
              <w:spacing w:before="15"/>
              <w:rPr>
                <w:rFonts w:ascii="GenSenMaruGothic TW TTF Bold"/>
                <w:b/>
                <w:sz w:val="5"/>
              </w:rPr>
            </w:pPr>
          </w:p>
          <w:p w14:paraId="13CC99FB">
            <w:pPr>
              <w:pStyle w:val="9"/>
              <w:spacing w:before="1"/>
              <w:ind w:left="46" w:right="4"/>
              <w:jc w:val="center"/>
              <w:rPr>
                <w:b/>
                <w:sz w:val="8"/>
              </w:rPr>
            </w:pPr>
            <w:r>
              <w:rPr>
                <w:b/>
                <w:sz w:val="8"/>
              </w:rPr>
              <w:t>公开渠道和载体1</w:t>
            </w:r>
          </w:p>
          <w:p w14:paraId="1B23E302">
            <w:pPr>
              <w:pStyle w:val="9"/>
              <w:spacing w:before="3"/>
              <w:ind w:left="46" w:right="4"/>
              <w:jc w:val="center"/>
              <w:rPr>
                <w:b/>
                <w:sz w:val="8"/>
              </w:rPr>
            </w:pPr>
            <w:r>
              <w:rPr>
                <w:b/>
                <w:sz w:val="8"/>
              </w:rPr>
              <w:t>（“■”表示必选项，</w:t>
            </w:r>
          </w:p>
          <w:p w14:paraId="77CC4A67">
            <w:pPr>
              <w:pStyle w:val="9"/>
              <w:spacing w:before="2"/>
              <w:ind w:left="97"/>
              <w:rPr>
                <w:b/>
                <w:sz w:val="8"/>
              </w:rPr>
            </w:pPr>
            <w:r>
              <w:rPr>
                <w:b/>
                <w:sz w:val="8"/>
              </w:rPr>
              <w:t>“□”表示可选项）</w:t>
            </w:r>
          </w:p>
        </w:tc>
        <w:tc>
          <w:tcPr>
            <w:tcW w:w="912" w:type="dxa"/>
          </w:tcPr>
          <w:p w14:paraId="4650491C">
            <w:pPr>
              <w:pStyle w:val="9"/>
              <w:spacing w:before="1"/>
              <w:rPr>
                <w:rFonts w:ascii="GenSenMaruGothic TW TTF Bold"/>
                <w:b/>
                <w:sz w:val="10"/>
              </w:rPr>
            </w:pPr>
          </w:p>
          <w:p w14:paraId="1686D09F">
            <w:pPr>
              <w:pStyle w:val="9"/>
              <w:ind w:left="61" w:right="15"/>
              <w:jc w:val="center"/>
              <w:rPr>
                <w:b/>
                <w:sz w:val="8"/>
              </w:rPr>
            </w:pPr>
            <w:r>
              <w:rPr>
                <w:b/>
                <w:sz w:val="8"/>
              </w:rPr>
              <w:t>公开层级2</w:t>
            </w:r>
          </w:p>
        </w:tc>
        <w:tc>
          <w:tcPr>
            <w:tcW w:w="912" w:type="dxa"/>
            <w:vMerge w:val="restart"/>
          </w:tcPr>
          <w:p w14:paraId="1DCBEE7C">
            <w:pPr>
              <w:pStyle w:val="9"/>
              <w:rPr>
                <w:rFonts w:ascii="GenSenMaruGothic TW TTF Bold"/>
                <w:b/>
                <w:sz w:val="8"/>
              </w:rPr>
            </w:pPr>
          </w:p>
          <w:p w14:paraId="1BB807BF">
            <w:pPr>
              <w:pStyle w:val="9"/>
              <w:spacing w:before="11"/>
              <w:rPr>
                <w:rFonts w:ascii="GenSenMaruGothic TW TTF Bold"/>
                <w:b/>
                <w:sz w:val="7"/>
              </w:rPr>
            </w:pPr>
          </w:p>
          <w:p w14:paraId="61E61DD0">
            <w:pPr>
              <w:pStyle w:val="9"/>
              <w:spacing w:before="1" w:line="247" w:lineRule="auto"/>
              <w:ind w:left="168" w:right="13" w:firstLine="230"/>
              <w:rPr>
                <w:b/>
                <w:sz w:val="8"/>
              </w:rPr>
            </w:pPr>
            <w:r>
              <w:rPr>
                <w:b/>
                <w:spacing w:val="-6"/>
                <w:sz w:val="8"/>
              </w:rPr>
              <w:t>公开渠</w:t>
            </w:r>
            <w:r>
              <w:rPr>
                <w:b/>
                <w:sz w:val="8"/>
              </w:rPr>
              <w:t>道和载体2</w:t>
            </w:r>
          </w:p>
          <w:p w14:paraId="4E1508F8">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14:paraId="12741F61">
            <w:pPr>
              <w:pStyle w:val="9"/>
              <w:rPr>
                <w:rFonts w:ascii="GenSenMaruGothic TW TTF Bold"/>
                <w:b/>
                <w:sz w:val="8"/>
              </w:rPr>
            </w:pPr>
          </w:p>
          <w:p w14:paraId="60EF8966">
            <w:pPr>
              <w:pStyle w:val="9"/>
              <w:rPr>
                <w:rFonts w:ascii="GenSenMaruGothic TW TTF Bold"/>
                <w:b/>
                <w:sz w:val="8"/>
              </w:rPr>
            </w:pPr>
          </w:p>
          <w:p w14:paraId="0E9D2CC6">
            <w:pPr>
              <w:pStyle w:val="9"/>
              <w:rPr>
                <w:rFonts w:ascii="GenSenMaruGothic TW TTF Bold"/>
                <w:b/>
                <w:sz w:val="8"/>
              </w:rPr>
            </w:pPr>
          </w:p>
          <w:p w14:paraId="46D535B2">
            <w:pPr>
              <w:pStyle w:val="9"/>
              <w:spacing w:before="70"/>
              <w:ind w:left="62" w:right="15"/>
              <w:jc w:val="center"/>
              <w:rPr>
                <w:b/>
                <w:sz w:val="8"/>
              </w:rPr>
            </w:pPr>
            <w:r>
              <w:rPr>
                <w:b/>
                <w:sz w:val="8"/>
              </w:rPr>
              <w:t>备注</w:t>
            </w:r>
          </w:p>
        </w:tc>
      </w:tr>
      <w:tr w14:paraId="5C5F85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5" w:hRule="atLeast"/>
        </w:trPr>
        <w:tc>
          <w:tcPr>
            <w:tcW w:w="456" w:type="dxa"/>
            <w:vMerge w:val="continue"/>
            <w:tcBorders>
              <w:top w:val="nil"/>
            </w:tcBorders>
          </w:tcPr>
          <w:p w14:paraId="33919BB7">
            <w:pPr>
              <w:rPr>
                <w:sz w:val="2"/>
                <w:szCs w:val="2"/>
              </w:rPr>
            </w:pPr>
          </w:p>
        </w:tc>
        <w:tc>
          <w:tcPr>
            <w:tcW w:w="912" w:type="dxa"/>
          </w:tcPr>
          <w:p w14:paraId="6338A345">
            <w:pPr>
              <w:pStyle w:val="9"/>
              <w:rPr>
                <w:rFonts w:ascii="GenSenMaruGothic TW TTF Bold"/>
                <w:b/>
                <w:sz w:val="8"/>
              </w:rPr>
            </w:pPr>
          </w:p>
          <w:p w14:paraId="59680C6E">
            <w:pPr>
              <w:pStyle w:val="9"/>
              <w:spacing w:before="14"/>
              <w:rPr>
                <w:rFonts w:ascii="GenSenMaruGothic TW TTF Bold"/>
                <w:b/>
                <w:sz w:val="6"/>
              </w:rPr>
            </w:pPr>
          </w:p>
          <w:p w14:paraId="1AB74323">
            <w:pPr>
              <w:pStyle w:val="9"/>
              <w:spacing w:before="1"/>
              <w:ind w:left="175"/>
              <w:rPr>
                <w:b/>
                <w:sz w:val="8"/>
              </w:rPr>
            </w:pPr>
            <w:r>
              <w:rPr>
                <w:b/>
                <w:sz w:val="8"/>
              </w:rPr>
              <w:t>一级事项</w:t>
            </w:r>
          </w:p>
        </w:tc>
        <w:tc>
          <w:tcPr>
            <w:tcW w:w="670" w:type="dxa"/>
          </w:tcPr>
          <w:p w14:paraId="3C71E756">
            <w:pPr>
              <w:pStyle w:val="9"/>
              <w:rPr>
                <w:rFonts w:ascii="GenSenMaruGothic TW TTF Bold"/>
                <w:b/>
                <w:sz w:val="8"/>
              </w:rPr>
            </w:pPr>
          </w:p>
          <w:p w14:paraId="674BB484">
            <w:pPr>
              <w:pStyle w:val="9"/>
              <w:spacing w:before="14"/>
              <w:rPr>
                <w:rFonts w:ascii="GenSenMaruGothic TW TTF Bold"/>
                <w:b/>
                <w:sz w:val="6"/>
              </w:rPr>
            </w:pPr>
          </w:p>
          <w:p w14:paraId="5013E0F7">
            <w:pPr>
              <w:pStyle w:val="9"/>
              <w:spacing w:before="1"/>
              <w:ind w:left="87"/>
              <w:rPr>
                <w:b/>
                <w:sz w:val="8"/>
              </w:rPr>
            </w:pPr>
            <w:r>
              <w:rPr>
                <w:b/>
                <w:sz w:val="8"/>
              </w:rPr>
              <w:t>二级事项</w:t>
            </w:r>
          </w:p>
        </w:tc>
        <w:tc>
          <w:tcPr>
            <w:tcW w:w="912" w:type="dxa"/>
            <w:vMerge w:val="continue"/>
            <w:tcBorders>
              <w:top w:val="nil"/>
            </w:tcBorders>
          </w:tcPr>
          <w:p w14:paraId="0C7C0F28">
            <w:pPr>
              <w:rPr>
                <w:sz w:val="2"/>
                <w:szCs w:val="2"/>
              </w:rPr>
            </w:pPr>
          </w:p>
        </w:tc>
        <w:tc>
          <w:tcPr>
            <w:tcW w:w="912" w:type="dxa"/>
            <w:vMerge w:val="continue"/>
            <w:tcBorders>
              <w:top w:val="nil"/>
            </w:tcBorders>
          </w:tcPr>
          <w:p w14:paraId="1980B2FE">
            <w:pPr>
              <w:rPr>
                <w:sz w:val="2"/>
                <w:szCs w:val="2"/>
              </w:rPr>
            </w:pPr>
          </w:p>
        </w:tc>
        <w:tc>
          <w:tcPr>
            <w:tcW w:w="1822" w:type="dxa"/>
            <w:vMerge w:val="continue"/>
            <w:tcBorders>
              <w:top w:val="nil"/>
            </w:tcBorders>
          </w:tcPr>
          <w:p w14:paraId="2CD0D46D">
            <w:pPr>
              <w:rPr>
                <w:sz w:val="2"/>
                <w:szCs w:val="2"/>
              </w:rPr>
            </w:pPr>
          </w:p>
        </w:tc>
        <w:tc>
          <w:tcPr>
            <w:tcW w:w="912" w:type="dxa"/>
            <w:vMerge w:val="continue"/>
            <w:tcBorders>
              <w:top w:val="nil"/>
            </w:tcBorders>
          </w:tcPr>
          <w:p w14:paraId="3B6E7F30">
            <w:pPr>
              <w:rPr>
                <w:sz w:val="2"/>
                <w:szCs w:val="2"/>
              </w:rPr>
            </w:pPr>
          </w:p>
        </w:tc>
        <w:tc>
          <w:tcPr>
            <w:tcW w:w="912" w:type="dxa"/>
            <w:vMerge w:val="continue"/>
            <w:tcBorders>
              <w:top w:val="nil"/>
            </w:tcBorders>
          </w:tcPr>
          <w:p w14:paraId="3F949C60">
            <w:pPr>
              <w:rPr>
                <w:sz w:val="2"/>
                <w:szCs w:val="2"/>
              </w:rPr>
            </w:pPr>
          </w:p>
        </w:tc>
        <w:tc>
          <w:tcPr>
            <w:tcW w:w="912" w:type="dxa"/>
            <w:vMerge w:val="continue"/>
            <w:tcBorders>
              <w:top w:val="nil"/>
            </w:tcBorders>
          </w:tcPr>
          <w:p w14:paraId="15BB23C7">
            <w:pPr>
              <w:rPr>
                <w:sz w:val="2"/>
                <w:szCs w:val="2"/>
              </w:rPr>
            </w:pPr>
          </w:p>
        </w:tc>
        <w:tc>
          <w:tcPr>
            <w:tcW w:w="569" w:type="dxa"/>
          </w:tcPr>
          <w:p w14:paraId="7CF297A6">
            <w:pPr>
              <w:pStyle w:val="9"/>
              <w:rPr>
                <w:rFonts w:ascii="GenSenMaruGothic TW TTF Bold"/>
                <w:b/>
                <w:sz w:val="8"/>
              </w:rPr>
            </w:pPr>
          </w:p>
          <w:p w14:paraId="303C6939">
            <w:pPr>
              <w:pStyle w:val="9"/>
              <w:spacing w:before="14"/>
              <w:rPr>
                <w:rFonts w:ascii="GenSenMaruGothic TW TTF Bold"/>
                <w:b/>
                <w:sz w:val="6"/>
              </w:rPr>
            </w:pPr>
          </w:p>
          <w:p w14:paraId="68F9FFCC">
            <w:pPr>
              <w:pStyle w:val="9"/>
              <w:spacing w:before="1"/>
              <w:ind w:left="100"/>
              <w:rPr>
                <w:b/>
                <w:sz w:val="8"/>
              </w:rPr>
            </w:pPr>
            <w:r>
              <w:rPr>
                <w:b/>
                <w:sz w:val="8"/>
              </w:rPr>
              <w:t>全社会</w:t>
            </w:r>
          </w:p>
        </w:tc>
        <w:tc>
          <w:tcPr>
            <w:tcW w:w="570" w:type="dxa"/>
          </w:tcPr>
          <w:p w14:paraId="0B1A9BC3">
            <w:pPr>
              <w:pStyle w:val="9"/>
              <w:rPr>
                <w:rFonts w:ascii="GenSenMaruGothic TW TTF Bold"/>
                <w:b/>
                <w:sz w:val="8"/>
              </w:rPr>
            </w:pPr>
          </w:p>
          <w:p w14:paraId="2F8D41A9">
            <w:pPr>
              <w:pStyle w:val="9"/>
              <w:spacing w:before="14"/>
              <w:rPr>
                <w:rFonts w:ascii="GenSenMaruGothic TW TTF Bold"/>
                <w:b/>
                <w:sz w:val="6"/>
              </w:rPr>
            </w:pPr>
          </w:p>
          <w:p w14:paraId="5AB052A6">
            <w:pPr>
              <w:pStyle w:val="9"/>
              <w:spacing w:before="1"/>
              <w:ind w:left="57"/>
              <w:rPr>
                <w:b/>
                <w:sz w:val="8"/>
              </w:rPr>
            </w:pPr>
            <w:r>
              <w:rPr>
                <w:b/>
                <w:sz w:val="8"/>
              </w:rPr>
              <w:t>特定群体</w:t>
            </w:r>
          </w:p>
        </w:tc>
        <w:tc>
          <w:tcPr>
            <w:tcW w:w="569" w:type="dxa"/>
          </w:tcPr>
          <w:p w14:paraId="23DAD07B">
            <w:pPr>
              <w:pStyle w:val="9"/>
              <w:rPr>
                <w:rFonts w:ascii="GenSenMaruGothic TW TTF Bold"/>
                <w:b/>
                <w:sz w:val="8"/>
              </w:rPr>
            </w:pPr>
          </w:p>
          <w:p w14:paraId="3326A644">
            <w:pPr>
              <w:pStyle w:val="9"/>
              <w:spacing w:before="14"/>
              <w:rPr>
                <w:rFonts w:ascii="GenSenMaruGothic TW TTF Bold"/>
                <w:b/>
                <w:sz w:val="6"/>
              </w:rPr>
            </w:pPr>
          </w:p>
          <w:p w14:paraId="2831EB17">
            <w:pPr>
              <w:pStyle w:val="9"/>
              <w:spacing w:before="1"/>
              <w:ind w:left="141"/>
              <w:rPr>
                <w:b/>
                <w:sz w:val="8"/>
              </w:rPr>
            </w:pPr>
            <w:r>
              <w:rPr>
                <w:b/>
                <w:sz w:val="8"/>
              </w:rPr>
              <w:t>主动</w:t>
            </w:r>
          </w:p>
        </w:tc>
        <w:tc>
          <w:tcPr>
            <w:tcW w:w="570" w:type="dxa"/>
          </w:tcPr>
          <w:p w14:paraId="3078ACAD">
            <w:pPr>
              <w:pStyle w:val="9"/>
              <w:rPr>
                <w:rFonts w:ascii="GenSenMaruGothic TW TTF Bold"/>
                <w:b/>
                <w:sz w:val="8"/>
              </w:rPr>
            </w:pPr>
          </w:p>
          <w:p w14:paraId="5B764CD9">
            <w:pPr>
              <w:pStyle w:val="9"/>
              <w:spacing w:before="14"/>
              <w:rPr>
                <w:rFonts w:ascii="GenSenMaruGothic TW TTF Bold"/>
                <w:b/>
                <w:sz w:val="6"/>
              </w:rPr>
            </w:pPr>
          </w:p>
          <w:p w14:paraId="6AA48EB3">
            <w:pPr>
              <w:pStyle w:val="9"/>
              <w:spacing w:before="1"/>
              <w:ind w:left="101"/>
              <w:rPr>
                <w:b/>
                <w:sz w:val="8"/>
              </w:rPr>
            </w:pPr>
            <w:r>
              <w:rPr>
                <w:b/>
                <w:sz w:val="8"/>
              </w:rPr>
              <w:t>依申请</w:t>
            </w:r>
          </w:p>
        </w:tc>
        <w:tc>
          <w:tcPr>
            <w:tcW w:w="569" w:type="dxa"/>
          </w:tcPr>
          <w:p w14:paraId="123DF5B6">
            <w:pPr>
              <w:pStyle w:val="9"/>
              <w:rPr>
                <w:rFonts w:ascii="GenSenMaruGothic TW TTF Bold"/>
                <w:b/>
                <w:sz w:val="8"/>
              </w:rPr>
            </w:pPr>
          </w:p>
          <w:p w14:paraId="560359CE">
            <w:pPr>
              <w:pStyle w:val="9"/>
              <w:spacing w:before="14"/>
              <w:rPr>
                <w:rFonts w:ascii="GenSenMaruGothic TW TTF Bold"/>
                <w:b/>
                <w:sz w:val="6"/>
              </w:rPr>
            </w:pPr>
          </w:p>
          <w:p w14:paraId="517DBB2A">
            <w:pPr>
              <w:pStyle w:val="9"/>
              <w:spacing w:before="1"/>
              <w:ind w:left="123" w:right="82"/>
              <w:jc w:val="center"/>
              <w:rPr>
                <w:b/>
                <w:sz w:val="8"/>
              </w:rPr>
            </w:pPr>
            <w:r>
              <w:rPr>
                <w:b/>
                <w:sz w:val="8"/>
              </w:rPr>
              <w:t>市级</w:t>
            </w:r>
          </w:p>
        </w:tc>
        <w:tc>
          <w:tcPr>
            <w:tcW w:w="1227" w:type="dxa"/>
            <w:vMerge w:val="continue"/>
            <w:tcBorders>
              <w:top w:val="nil"/>
            </w:tcBorders>
          </w:tcPr>
          <w:p w14:paraId="3B269675">
            <w:pPr>
              <w:rPr>
                <w:sz w:val="2"/>
                <w:szCs w:val="2"/>
              </w:rPr>
            </w:pPr>
          </w:p>
        </w:tc>
        <w:tc>
          <w:tcPr>
            <w:tcW w:w="912" w:type="dxa"/>
          </w:tcPr>
          <w:p w14:paraId="6B602BDC">
            <w:pPr>
              <w:pStyle w:val="9"/>
              <w:rPr>
                <w:rFonts w:ascii="GenSenMaruGothic TW TTF Bold"/>
                <w:b/>
                <w:sz w:val="8"/>
              </w:rPr>
            </w:pPr>
          </w:p>
          <w:p w14:paraId="2F12C9E3">
            <w:pPr>
              <w:pStyle w:val="9"/>
              <w:spacing w:before="14"/>
              <w:rPr>
                <w:rFonts w:ascii="GenSenMaruGothic TW TTF Bold"/>
                <w:b/>
                <w:sz w:val="6"/>
              </w:rPr>
            </w:pPr>
          </w:p>
          <w:p w14:paraId="6A66054F">
            <w:pPr>
              <w:pStyle w:val="9"/>
              <w:spacing w:before="1"/>
              <w:ind w:left="59" w:right="15"/>
              <w:jc w:val="center"/>
              <w:rPr>
                <w:b/>
                <w:sz w:val="8"/>
              </w:rPr>
            </w:pPr>
            <w:r>
              <w:rPr>
                <w:b/>
                <w:sz w:val="8"/>
              </w:rPr>
              <w:t>县级</w:t>
            </w:r>
          </w:p>
        </w:tc>
        <w:tc>
          <w:tcPr>
            <w:tcW w:w="912" w:type="dxa"/>
            <w:vMerge w:val="continue"/>
            <w:tcBorders>
              <w:top w:val="nil"/>
            </w:tcBorders>
          </w:tcPr>
          <w:p w14:paraId="0B3026EE">
            <w:pPr>
              <w:rPr>
                <w:sz w:val="2"/>
                <w:szCs w:val="2"/>
              </w:rPr>
            </w:pPr>
          </w:p>
        </w:tc>
        <w:tc>
          <w:tcPr>
            <w:tcW w:w="912" w:type="dxa"/>
            <w:vMerge w:val="continue"/>
            <w:tcBorders>
              <w:top w:val="nil"/>
            </w:tcBorders>
          </w:tcPr>
          <w:p w14:paraId="2EBE9D9E">
            <w:pPr>
              <w:rPr>
                <w:sz w:val="2"/>
                <w:szCs w:val="2"/>
              </w:rPr>
            </w:pPr>
          </w:p>
        </w:tc>
      </w:tr>
      <w:tr w14:paraId="0E501D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restart"/>
          </w:tcPr>
          <w:p w14:paraId="4461BC2A">
            <w:pPr>
              <w:pStyle w:val="9"/>
              <w:rPr>
                <w:rFonts w:ascii="GenSenMaruGothic TW TTF Bold"/>
                <w:b/>
                <w:sz w:val="8"/>
              </w:rPr>
            </w:pPr>
          </w:p>
          <w:p w14:paraId="484B7837">
            <w:pPr>
              <w:pStyle w:val="9"/>
              <w:rPr>
                <w:rFonts w:ascii="GenSenMaruGothic TW TTF Bold"/>
                <w:b/>
                <w:sz w:val="8"/>
              </w:rPr>
            </w:pPr>
          </w:p>
          <w:p w14:paraId="6D34F202">
            <w:pPr>
              <w:pStyle w:val="9"/>
              <w:rPr>
                <w:rFonts w:ascii="GenSenMaruGothic TW TTF Bold"/>
                <w:b/>
                <w:sz w:val="8"/>
              </w:rPr>
            </w:pPr>
          </w:p>
          <w:p w14:paraId="45A36F42">
            <w:pPr>
              <w:pStyle w:val="9"/>
              <w:rPr>
                <w:rFonts w:ascii="GenSenMaruGothic TW TTF Bold"/>
                <w:b/>
                <w:sz w:val="8"/>
              </w:rPr>
            </w:pPr>
          </w:p>
          <w:p w14:paraId="364ABFC9">
            <w:pPr>
              <w:pStyle w:val="9"/>
              <w:rPr>
                <w:rFonts w:ascii="GenSenMaruGothic TW TTF Bold"/>
                <w:b/>
                <w:sz w:val="8"/>
              </w:rPr>
            </w:pPr>
          </w:p>
          <w:p w14:paraId="54B68634">
            <w:pPr>
              <w:pStyle w:val="9"/>
              <w:rPr>
                <w:rFonts w:ascii="GenSenMaruGothic TW TTF Bold"/>
                <w:b/>
                <w:sz w:val="8"/>
              </w:rPr>
            </w:pPr>
          </w:p>
          <w:p w14:paraId="643A46E0">
            <w:pPr>
              <w:pStyle w:val="9"/>
              <w:rPr>
                <w:rFonts w:ascii="GenSenMaruGothic TW TTF Bold"/>
                <w:b/>
                <w:sz w:val="8"/>
              </w:rPr>
            </w:pPr>
          </w:p>
          <w:p w14:paraId="5E89AD78">
            <w:pPr>
              <w:pStyle w:val="9"/>
              <w:rPr>
                <w:rFonts w:ascii="GenSenMaruGothic TW TTF Bold"/>
                <w:b/>
                <w:sz w:val="8"/>
              </w:rPr>
            </w:pPr>
          </w:p>
          <w:p w14:paraId="26D0FEF2">
            <w:pPr>
              <w:pStyle w:val="9"/>
              <w:rPr>
                <w:rFonts w:ascii="GenSenMaruGothic TW TTF Bold"/>
                <w:b/>
                <w:sz w:val="8"/>
              </w:rPr>
            </w:pPr>
          </w:p>
          <w:p w14:paraId="42F0841B">
            <w:pPr>
              <w:pStyle w:val="9"/>
              <w:rPr>
                <w:rFonts w:ascii="GenSenMaruGothic TW TTF Bold"/>
                <w:b/>
                <w:sz w:val="8"/>
              </w:rPr>
            </w:pPr>
          </w:p>
          <w:p w14:paraId="0E4C2896">
            <w:pPr>
              <w:pStyle w:val="9"/>
              <w:spacing w:before="15"/>
              <w:rPr>
                <w:rFonts w:ascii="GenSenMaruGothic TW TTF Bold"/>
                <w:b/>
                <w:sz w:val="4"/>
              </w:rPr>
            </w:pPr>
          </w:p>
          <w:p w14:paraId="3352EDEF">
            <w:pPr>
              <w:pStyle w:val="9"/>
              <w:ind w:left="112" w:right="91"/>
              <w:jc w:val="center"/>
              <w:rPr>
                <w:sz w:val="8"/>
              </w:rPr>
            </w:pPr>
            <w:r>
              <w:rPr>
                <w:sz w:val="8"/>
              </w:rPr>
              <w:t>46</w:t>
            </w:r>
          </w:p>
        </w:tc>
        <w:tc>
          <w:tcPr>
            <w:tcW w:w="912" w:type="dxa"/>
            <w:vMerge w:val="restart"/>
          </w:tcPr>
          <w:p w14:paraId="26699E04">
            <w:pPr>
              <w:pStyle w:val="9"/>
              <w:rPr>
                <w:rFonts w:ascii="GenSenMaruGothic TW TTF Bold"/>
                <w:b/>
                <w:sz w:val="8"/>
              </w:rPr>
            </w:pPr>
          </w:p>
          <w:p w14:paraId="026798B6">
            <w:pPr>
              <w:pStyle w:val="9"/>
              <w:rPr>
                <w:rFonts w:ascii="GenSenMaruGothic TW TTF Bold"/>
                <w:b/>
                <w:sz w:val="8"/>
              </w:rPr>
            </w:pPr>
          </w:p>
          <w:p w14:paraId="48FBD26E">
            <w:pPr>
              <w:pStyle w:val="9"/>
              <w:rPr>
                <w:rFonts w:ascii="GenSenMaruGothic TW TTF Bold"/>
                <w:b/>
                <w:sz w:val="8"/>
              </w:rPr>
            </w:pPr>
          </w:p>
          <w:p w14:paraId="0E6CD44D">
            <w:pPr>
              <w:pStyle w:val="9"/>
              <w:rPr>
                <w:rFonts w:ascii="GenSenMaruGothic TW TTF Bold"/>
                <w:b/>
                <w:sz w:val="8"/>
              </w:rPr>
            </w:pPr>
          </w:p>
          <w:p w14:paraId="7E8DDE53">
            <w:pPr>
              <w:pStyle w:val="9"/>
              <w:rPr>
                <w:rFonts w:ascii="GenSenMaruGothic TW TTF Bold"/>
                <w:b/>
                <w:sz w:val="8"/>
              </w:rPr>
            </w:pPr>
          </w:p>
          <w:p w14:paraId="10EDD76B">
            <w:pPr>
              <w:pStyle w:val="9"/>
              <w:rPr>
                <w:rFonts w:ascii="GenSenMaruGothic TW TTF Bold"/>
                <w:b/>
                <w:sz w:val="8"/>
              </w:rPr>
            </w:pPr>
          </w:p>
          <w:p w14:paraId="69CF347D">
            <w:pPr>
              <w:pStyle w:val="9"/>
              <w:rPr>
                <w:rFonts w:ascii="GenSenMaruGothic TW TTF Bold"/>
                <w:b/>
                <w:sz w:val="8"/>
              </w:rPr>
            </w:pPr>
          </w:p>
          <w:p w14:paraId="2AC08C77">
            <w:pPr>
              <w:pStyle w:val="9"/>
              <w:rPr>
                <w:rFonts w:ascii="GenSenMaruGothic TW TTF Bold"/>
                <w:b/>
                <w:sz w:val="8"/>
              </w:rPr>
            </w:pPr>
          </w:p>
          <w:p w14:paraId="6BAB6B0C">
            <w:pPr>
              <w:pStyle w:val="9"/>
              <w:rPr>
                <w:rFonts w:ascii="GenSenMaruGothic TW TTF Bold"/>
                <w:b/>
                <w:sz w:val="8"/>
              </w:rPr>
            </w:pPr>
          </w:p>
          <w:p w14:paraId="6911EB99">
            <w:pPr>
              <w:pStyle w:val="9"/>
              <w:rPr>
                <w:rFonts w:ascii="GenSenMaruGothic TW TTF Bold"/>
                <w:b/>
                <w:sz w:val="8"/>
              </w:rPr>
            </w:pPr>
          </w:p>
          <w:p w14:paraId="2AF4F141">
            <w:pPr>
              <w:pStyle w:val="9"/>
              <w:spacing w:before="15"/>
              <w:rPr>
                <w:rFonts w:ascii="GenSenMaruGothic TW TTF Bold"/>
                <w:b/>
                <w:sz w:val="4"/>
              </w:rPr>
            </w:pPr>
          </w:p>
          <w:p w14:paraId="0043F654">
            <w:pPr>
              <w:pStyle w:val="9"/>
              <w:ind w:left="17" w:right="-15"/>
              <w:rPr>
                <w:sz w:val="8"/>
              </w:rPr>
            </w:pPr>
            <w:r>
              <w:rPr>
                <w:sz w:val="8"/>
              </w:rPr>
              <w:t>市容环境卫生管理</w:t>
            </w:r>
          </w:p>
        </w:tc>
        <w:tc>
          <w:tcPr>
            <w:tcW w:w="670" w:type="dxa"/>
            <w:vMerge w:val="restart"/>
          </w:tcPr>
          <w:p w14:paraId="065FC045">
            <w:pPr>
              <w:pStyle w:val="9"/>
              <w:rPr>
                <w:rFonts w:ascii="GenSenMaruGothic TW TTF Bold"/>
                <w:b/>
                <w:sz w:val="8"/>
              </w:rPr>
            </w:pPr>
          </w:p>
          <w:p w14:paraId="45CD7CA1">
            <w:pPr>
              <w:pStyle w:val="9"/>
              <w:rPr>
                <w:rFonts w:ascii="GenSenMaruGothic TW TTF Bold"/>
                <w:b/>
                <w:sz w:val="8"/>
              </w:rPr>
            </w:pPr>
          </w:p>
          <w:p w14:paraId="187CAD7A">
            <w:pPr>
              <w:pStyle w:val="9"/>
              <w:rPr>
                <w:rFonts w:ascii="GenSenMaruGothic TW TTF Bold"/>
                <w:b/>
                <w:sz w:val="8"/>
              </w:rPr>
            </w:pPr>
          </w:p>
          <w:p w14:paraId="694FCC4F">
            <w:pPr>
              <w:pStyle w:val="9"/>
              <w:rPr>
                <w:rFonts w:ascii="GenSenMaruGothic TW TTF Bold"/>
                <w:b/>
                <w:sz w:val="8"/>
              </w:rPr>
            </w:pPr>
          </w:p>
          <w:p w14:paraId="02CB2B14">
            <w:pPr>
              <w:pStyle w:val="9"/>
              <w:rPr>
                <w:rFonts w:ascii="GenSenMaruGothic TW TTF Bold"/>
                <w:b/>
                <w:sz w:val="8"/>
              </w:rPr>
            </w:pPr>
          </w:p>
          <w:p w14:paraId="6054A0B8">
            <w:pPr>
              <w:pStyle w:val="9"/>
              <w:rPr>
                <w:rFonts w:ascii="GenSenMaruGothic TW TTF Bold"/>
                <w:b/>
                <w:sz w:val="8"/>
              </w:rPr>
            </w:pPr>
          </w:p>
          <w:p w14:paraId="630F6724">
            <w:pPr>
              <w:pStyle w:val="9"/>
              <w:rPr>
                <w:rFonts w:ascii="GenSenMaruGothic TW TTF Bold"/>
                <w:b/>
                <w:sz w:val="8"/>
              </w:rPr>
            </w:pPr>
          </w:p>
          <w:p w14:paraId="02FA7B5B">
            <w:pPr>
              <w:pStyle w:val="9"/>
              <w:rPr>
                <w:rFonts w:ascii="GenSenMaruGothic TW TTF Bold"/>
                <w:b/>
                <w:sz w:val="8"/>
              </w:rPr>
            </w:pPr>
          </w:p>
          <w:p w14:paraId="295DDCD0">
            <w:pPr>
              <w:pStyle w:val="9"/>
              <w:rPr>
                <w:rFonts w:ascii="GenSenMaruGothic TW TTF Bold"/>
                <w:b/>
                <w:sz w:val="8"/>
              </w:rPr>
            </w:pPr>
          </w:p>
          <w:p w14:paraId="70EB9EF7">
            <w:pPr>
              <w:pStyle w:val="9"/>
              <w:spacing w:before="11"/>
              <w:rPr>
                <w:rFonts w:ascii="GenSenMaruGothic TW TTF Bold"/>
                <w:b/>
                <w:sz w:val="6"/>
              </w:rPr>
            </w:pPr>
          </w:p>
          <w:p w14:paraId="71E721FA">
            <w:pPr>
              <w:pStyle w:val="9"/>
              <w:spacing w:line="247" w:lineRule="auto"/>
              <w:ind w:left="49" w:right="22"/>
              <w:jc w:val="center"/>
              <w:rPr>
                <w:sz w:val="8"/>
              </w:rPr>
            </w:pPr>
            <w:r>
              <w:rPr>
                <w:sz w:val="8"/>
              </w:rPr>
              <w:t>擅自设立弃置场受纳建筑垃圾</w:t>
            </w:r>
          </w:p>
        </w:tc>
        <w:tc>
          <w:tcPr>
            <w:tcW w:w="912" w:type="dxa"/>
            <w:vMerge w:val="restart"/>
          </w:tcPr>
          <w:p w14:paraId="45284F9F">
            <w:pPr>
              <w:pStyle w:val="9"/>
              <w:rPr>
                <w:rFonts w:ascii="GenSenMaruGothic TW TTF Bold"/>
                <w:b/>
                <w:sz w:val="8"/>
              </w:rPr>
            </w:pPr>
          </w:p>
          <w:p w14:paraId="05698CA8">
            <w:pPr>
              <w:pStyle w:val="9"/>
              <w:rPr>
                <w:rFonts w:ascii="GenSenMaruGothic TW TTF Bold"/>
                <w:b/>
                <w:sz w:val="8"/>
              </w:rPr>
            </w:pPr>
          </w:p>
          <w:p w14:paraId="11DEDC3E">
            <w:pPr>
              <w:pStyle w:val="9"/>
              <w:rPr>
                <w:rFonts w:ascii="GenSenMaruGothic TW TTF Bold"/>
                <w:b/>
                <w:sz w:val="8"/>
              </w:rPr>
            </w:pPr>
          </w:p>
          <w:p w14:paraId="71302784">
            <w:pPr>
              <w:pStyle w:val="9"/>
              <w:rPr>
                <w:rFonts w:ascii="GenSenMaruGothic TW TTF Bold"/>
                <w:b/>
                <w:sz w:val="8"/>
              </w:rPr>
            </w:pPr>
          </w:p>
          <w:p w14:paraId="1E6F86BF">
            <w:pPr>
              <w:pStyle w:val="9"/>
              <w:rPr>
                <w:rFonts w:ascii="GenSenMaruGothic TW TTF Bold"/>
                <w:b/>
                <w:sz w:val="8"/>
              </w:rPr>
            </w:pPr>
          </w:p>
          <w:p w14:paraId="0A94642A">
            <w:pPr>
              <w:pStyle w:val="9"/>
              <w:rPr>
                <w:rFonts w:ascii="GenSenMaruGothic TW TTF Bold"/>
                <w:b/>
                <w:sz w:val="8"/>
              </w:rPr>
            </w:pPr>
          </w:p>
          <w:p w14:paraId="7A791D89">
            <w:pPr>
              <w:pStyle w:val="9"/>
              <w:rPr>
                <w:rFonts w:ascii="GenSenMaruGothic TW TTF Bold"/>
                <w:b/>
                <w:sz w:val="8"/>
              </w:rPr>
            </w:pPr>
          </w:p>
          <w:p w14:paraId="23A0BAFF">
            <w:pPr>
              <w:pStyle w:val="9"/>
              <w:rPr>
                <w:rFonts w:ascii="GenSenMaruGothic TW TTF Bold"/>
                <w:b/>
                <w:sz w:val="8"/>
              </w:rPr>
            </w:pPr>
          </w:p>
          <w:p w14:paraId="15A19635">
            <w:pPr>
              <w:pStyle w:val="9"/>
              <w:rPr>
                <w:rFonts w:ascii="GenSenMaruGothic TW TTF Bold"/>
                <w:b/>
                <w:sz w:val="8"/>
              </w:rPr>
            </w:pPr>
          </w:p>
          <w:p w14:paraId="4C7FE9F4">
            <w:pPr>
              <w:pStyle w:val="9"/>
              <w:rPr>
                <w:rFonts w:ascii="GenSenMaruGothic TW TTF Bold"/>
                <w:b/>
                <w:sz w:val="8"/>
              </w:rPr>
            </w:pPr>
          </w:p>
          <w:p w14:paraId="7E30AD2F">
            <w:pPr>
              <w:pStyle w:val="9"/>
              <w:spacing w:before="15"/>
              <w:rPr>
                <w:rFonts w:ascii="GenSenMaruGothic TW TTF Bold"/>
                <w:b/>
                <w:sz w:val="4"/>
              </w:rPr>
            </w:pPr>
          </w:p>
          <w:p w14:paraId="08F3A5B3">
            <w:pPr>
              <w:pStyle w:val="9"/>
              <w:ind w:left="100"/>
              <w:rPr>
                <w:sz w:val="8"/>
              </w:rPr>
            </w:pPr>
            <w:r>
              <w:rPr>
                <w:sz w:val="8"/>
              </w:rPr>
              <w:t>政务服务事项</w:t>
            </w:r>
          </w:p>
        </w:tc>
        <w:tc>
          <w:tcPr>
            <w:tcW w:w="912" w:type="dxa"/>
            <w:vMerge w:val="restart"/>
          </w:tcPr>
          <w:p w14:paraId="1C343014">
            <w:pPr>
              <w:pStyle w:val="9"/>
              <w:rPr>
                <w:rFonts w:ascii="GenSenMaruGothic TW TTF Bold"/>
                <w:b/>
                <w:sz w:val="8"/>
              </w:rPr>
            </w:pPr>
          </w:p>
          <w:p w14:paraId="2E206E9A">
            <w:pPr>
              <w:pStyle w:val="9"/>
              <w:rPr>
                <w:rFonts w:ascii="GenSenMaruGothic TW TTF Bold"/>
                <w:b/>
                <w:sz w:val="8"/>
              </w:rPr>
            </w:pPr>
          </w:p>
          <w:p w14:paraId="2C0C59C2">
            <w:pPr>
              <w:pStyle w:val="9"/>
              <w:rPr>
                <w:rFonts w:ascii="GenSenMaruGothic TW TTF Bold"/>
                <w:b/>
                <w:sz w:val="8"/>
              </w:rPr>
            </w:pPr>
          </w:p>
          <w:p w14:paraId="2DF454CC">
            <w:pPr>
              <w:pStyle w:val="9"/>
              <w:rPr>
                <w:rFonts w:ascii="GenSenMaruGothic TW TTF Bold"/>
                <w:b/>
                <w:sz w:val="8"/>
              </w:rPr>
            </w:pPr>
          </w:p>
          <w:p w14:paraId="29A0F6A8">
            <w:pPr>
              <w:pStyle w:val="9"/>
              <w:rPr>
                <w:rFonts w:ascii="GenSenMaruGothic TW TTF Bold"/>
                <w:b/>
                <w:sz w:val="8"/>
              </w:rPr>
            </w:pPr>
          </w:p>
          <w:p w14:paraId="3227831E">
            <w:pPr>
              <w:pStyle w:val="9"/>
              <w:rPr>
                <w:rFonts w:ascii="GenSenMaruGothic TW TTF Bold"/>
                <w:b/>
                <w:sz w:val="8"/>
              </w:rPr>
            </w:pPr>
          </w:p>
          <w:p w14:paraId="6A3F5E3B">
            <w:pPr>
              <w:pStyle w:val="9"/>
              <w:rPr>
                <w:rFonts w:ascii="GenSenMaruGothic TW TTF Bold"/>
                <w:b/>
                <w:sz w:val="8"/>
              </w:rPr>
            </w:pPr>
          </w:p>
          <w:p w14:paraId="7A5C3EE4">
            <w:pPr>
              <w:pStyle w:val="9"/>
              <w:rPr>
                <w:rFonts w:ascii="GenSenMaruGothic TW TTF Bold"/>
                <w:b/>
                <w:sz w:val="8"/>
              </w:rPr>
            </w:pPr>
          </w:p>
          <w:p w14:paraId="6D139294">
            <w:pPr>
              <w:pStyle w:val="9"/>
              <w:rPr>
                <w:rFonts w:ascii="GenSenMaruGothic TW TTF Bold"/>
                <w:b/>
                <w:sz w:val="8"/>
              </w:rPr>
            </w:pPr>
          </w:p>
          <w:p w14:paraId="135C858A">
            <w:pPr>
              <w:pStyle w:val="9"/>
              <w:spacing w:before="13"/>
              <w:rPr>
                <w:rFonts w:ascii="GenSenMaruGothic TW TTF Bold"/>
                <w:b/>
                <w:sz w:val="9"/>
              </w:rPr>
            </w:pPr>
          </w:p>
          <w:p w14:paraId="2A9516F9">
            <w:pPr>
              <w:pStyle w:val="9"/>
              <w:spacing w:line="247" w:lineRule="auto"/>
              <w:ind w:left="139" w:right="-15" w:hanging="123"/>
              <w:rPr>
                <w:sz w:val="8"/>
              </w:rPr>
            </w:pPr>
            <w:r>
              <w:rPr>
                <w:sz w:val="8"/>
              </w:rPr>
              <w:t>擅自设立弃置场受纳建筑垃圾</w:t>
            </w:r>
          </w:p>
        </w:tc>
        <w:tc>
          <w:tcPr>
            <w:tcW w:w="1822" w:type="dxa"/>
          </w:tcPr>
          <w:p w14:paraId="66BA2634">
            <w:pPr>
              <w:pStyle w:val="9"/>
              <w:rPr>
                <w:rFonts w:ascii="GenSenMaruGothic TW TTF Bold"/>
                <w:b/>
                <w:sz w:val="8"/>
              </w:rPr>
            </w:pPr>
          </w:p>
          <w:p w14:paraId="6E28EA87">
            <w:pPr>
              <w:pStyle w:val="9"/>
              <w:spacing w:before="15"/>
              <w:rPr>
                <w:rFonts w:ascii="GenSenMaruGothic TW TTF Bold"/>
                <w:b/>
                <w:sz w:val="5"/>
              </w:rPr>
            </w:pPr>
          </w:p>
          <w:p w14:paraId="0D477C28">
            <w:pPr>
              <w:pStyle w:val="9"/>
              <w:spacing w:line="247" w:lineRule="auto"/>
              <w:ind w:left="17" w:right="91"/>
              <w:rPr>
                <w:sz w:val="8"/>
              </w:rPr>
            </w:pPr>
            <w:r>
              <w:rPr>
                <w:sz w:val="8"/>
              </w:rPr>
              <w:t>机构职能、权责清单、执法人员名单；</w:t>
            </w:r>
          </w:p>
        </w:tc>
        <w:tc>
          <w:tcPr>
            <w:tcW w:w="912" w:type="dxa"/>
            <w:vMerge w:val="restart"/>
          </w:tcPr>
          <w:p w14:paraId="6C76B70D">
            <w:pPr>
              <w:pStyle w:val="9"/>
              <w:rPr>
                <w:rFonts w:ascii="GenSenMaruGothic TW TTF Bold"/>
                <w:b/>
                <w:sz w:val="8"/>
              </w:rPr>
            </w:pPr>
          </w:p>
          <w:p w14:paraId="6569E39B">
            <w:pPr>
              <w:pStyle w:val="9"/>
              <w:rPr>
                <w:rFonts w:ascii="GenSenMaruGothic TW TTF Bold"/>
                <w:b/>
                <w:sz w:val="8"/>
              </w:rPr>
            </w:pPr>
          </w:p>
          <w:p w14:paraId="6D4BAD9F">
            <w:pPr>
              <w:pStyle w:val="9"/>
              <w:rPr>
                <w:rFonts w:ascii="GenSenMaruGothic TW TTF Bold"/>
                <w:b/>
                <w:sz w:val="8"/>
              </w:rPr>
            </w:pPr>
          </w:p>
          <w:p w14:paraId="0A673519">
            <w:pPr>
              <w:pStyle w:val="9"/>
              <w:rPr>
                <w:rFonts w:ascii="GenSenMaruGothic TW TTF Bold"/>
                <w:b/>
                <w:sz w:val="8"/>
              </w:rPr>
            </w:pPr>
          </w:p>
          <w:p w14:paraId="4255E049">
            <w:pPr>
              <w:pStyle w:val="9"/>
              <w:rPr>
                <w:rFonts w:ascii="GenSenMaruGothic TW TTF Bold"/>
                <w:b/>
                <w:sz w:val="8"/>
              </w:rPr>
            </w:pPr>
          </w:p>
          <w:p w14:paraId="562AD819">
            <w:pPr>
              <w:pStyle w:val="9"/>
              <w:rPr>
                <w:rFonts w:ascii="GenSenMaruGothic TW TTF Bold"/>
                <w:b/>
                <w:sz w:val="8"/>
              </w:rPr>
            </w:pPr>
          </w:p>
          <w:p w14:paraId="133F573D">
            <w:pPr>
              <w:pStyle w:val="9"/>
              <w:rPr>
                <w:rFonts w:ascii="GenSenMaruGothic TW TTF Bold"/>
                <w:b/>
                <w:sz w:val="8"/>
              </w:rPr>
            </w:pPr>
          </w:p>
          <w:p w14:paraId="60333DE0">
            <w:pPr>
              <w:pStyle w:val="9"/>
              <w:rPr>
                <w:rFonts w:ascii="GenSenMaruGothic TW TTF Bold"/>
                <w:b/>
                <w:sz w:val="8"/>
              </w:rPr>
            </w:pPr>
          </w:p>
          <w:p w14:paraId="56CF4FD3">
            <w:pPr>
              <w:pStyle w:val="9"/>
              <w:rPr>
                <w:rFonts w:ascii="GenSenMaruGothic TW TTF Bold"/>
                <w:b/>
                <w:sz w:val="8"/>
              </w:rPr>
            </w:pPr>
          </w:p>
          <w:p w14:paraId="258285CB">
            <w:pPr>
              <w:pStyle w:val="9"/>
              <w:spacing w:before="11"/>
              <w:rPr>
                <w:rFonts w:ascii="GenSenMaruGothic TW TTF Bold"/>
                <w:b/>
                <w:sz w:val="6"/>
              </w:rPr>
            </w:pPr>
          </w:p>
          <w:p w14:paraId="3220D5D6">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14:paraId="644C8AE0">
            <w:pPr>
              <w:pStyle w:val="9"/>
              <w:rPr>
                <w:rFonts w:ascii="GenSenMaruGothic TW TTF Bold"/>
                <w:b/>
                <w:sz w:val="8"/>
              </w:rPr>
            </w:pPr>
          </w:p>
          <w:p w14:paraId="26BE2E0D">
            <w:pPr>
              <w:pStyle w:val="9"/>
              <w:rPr>
                <w:rFonts w:ascii="GenSenMaruGothic TW TTF Bold"/>
                <w:b/>
                <w:sz w:val="8"/>
              </w:rPr>
            </w:pPr>
          </w:p>
          <w:p w14:paraId="624881FD">
            <w:pPr>
              <w:pStyle w:val="9"/>
              <w:rPr>
                <w:rFonts w:ascii="GenSenMaruGothic TW TTF Bold"/>
                <w:b/>
                <w:sz w:val="8"/>
              </w:rPr>
            </w:pPr>
          </w:p>
          <w:p w14:paraId="155D78CD">
            <w:pPr>
              <w:pStyle w:val="9"/>
              <w:rPr>
                <w:rFonts w:ascii="GenSenMaruGothic TW TTF Bold"/>
                <w:b/>
                <w:sz w:val="8"/>
              </w:rPr>
            </w:pPr>
          </w:p>
          <w:p w14:paraId="78897DA7">
            <w:pPr>
              <w:pStyle w:val="9"/>
              <w:rPr>
                <w:rFonts w:ascii="GenSenMaruGothic TW TTF Bold"/>
                <w:b/>
                <w:sz w:val="8"/>
              </w:rPr>
            </w:pPr>
          </w:p>
          <w:p w14:paraId="65C9C958">
            <w:pPr>
              <w:pStyle w:val="9"/>
              <w:rPr>
                <w:rFonts w:ascii="GenSenMaruGothic TW TTF Bold"/>
                <w:b/>
                <w:sz w:val="8"/>
              </w:rPr>
            </w:pPr>
          </w:p>
          <w:p w14:paraId="3618C44C">
            <w:pPr>
              <w:pStyle w:val="9"/>
              <w:rPr>
                <w:rFonts w:ascii="GenSenMaruGothic TW TTF Bold"/>
                <w:b/>
                <w:sz w:val="8"/>
              </w:rPr>
            </w:pPr>
          </w:p>
          <w:p w14:paraId="7632D690">
            <w:pPr>
              <w:pStyle w:val="9"/>
              <w:rPr>
                <w:rFonts w:ascii="GenSenMaruGothic TW TTF Bold"/>
                <w:b/>
                <w:sz w:val="8"/>
              </w:rPr>
            </w:pPr>
          </w:p>
          <w:p w14:paraId="1511B077">
            <w:pPr>
              <w:pStyle w:val="9"/>
              <w:spacing w:before="5"/>
              <w:rPr>
                <w:rFonts w:ascii="GenSenMaruGothic TW TTF Bold"/>
                <w:b/>
                <w:sz w:val="8"/>
              </w:rPr>
            </w:pPr>
          </w:p>
          <w:p w14:paraId="4EFFA52B">
            <w:pPr>
              <w:pStyle w:val="9"/>
              <w:numPr>
                <w:ilvl w:val="0"/>
                <w:numId w:val="186"/>
              </w:numPr>
              <w:tabs>
                <w:tab w:val="left" w:pos="107"/>
              </w:tabs>
              <w:spacing w:before="0" w:after="0" w:line="252" w:lineRule="auto"/>
              <w:ind w:left="24" w:right="-29" w:firstLine="0"/>
              <w:jc w:val="left"/>
              <w:rPr>
                <w:sz w:val="8"/>
              </w:rPr>
            </w:pPr>
            <w:r>
              <w:rPr>
                <w:sz w:val="8"/>
              </w:rPr>
              <w:t>除处罚决定外其他内容：长期公开</w:t>
            </w:r>
          </w:p>
          <w:p w14:paraId="6E6237D9">
            <w:pPr>
              <w:pStyle w:val="9"/>
              <w:spacing w:line="101" w:lineRule="exact"/>
              <w:ind w:left="65"/>
              <w:rPr>
                <w:sz w:val="8"/>
              </w:rPr>
            </w:pPr>
            <w:r>
              <w:rPr>
                <w:sz w:val="8"/>
              </w:rPr>
              <w:t>（动态调整）；</w:t>
            </w:r>
          </w:p>
          <w:p w14:paraId="0DA7872D">
            <w:pPr>
              <w:pStyle w:val="9"/>
              <w:numPr>
                <w:ilvl w:val="0"/>
                <w:numId w:val="186"/>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62E27906">
            <w:pPr>
              <w:pStyle w:val="9"/>
              <w:rPr>
                <w:rFonts w:ascii="GenSenMaruGothic TW TTF Bold"/>
                <w:b/>
                <w:sz w:val="8"/>
              </w:rPr>
            </w:pPr>
          </w:p>
          <w:p w14:paraId="15CAA94A">
            <w:pPr>
              <w:pStyle w:val="9"/>
              <w:rPr>
                <w:rFonts w:ascii="GenSenMaruGothic TW TTF Bold"/>
                <w:b/>
                <w:sz w:val="8"/>
              </w:rPr>
            </w:pPr>
          </w:p>
          <w:p w14:paraId="74331271">
            <w:pPr>
              <w:pStyle w:val="9"/>
              <w:rPr>
                <w:rFonts w:ascii="GenSenMaruGothic TW TTF Bold"/>
                <w:b/>
                <w:sz w:val="8"/>
              </w:rPr>
            </w:pPr>
          </w:p>
          <w:p w14:paraId="2F446D91">
            <w:pPr>
              <w:pStyle w:val="9"/>
              <w:rPr>
                <w:rFonts w:ascii="GenSenMaruGothic TW TTF Bold"/>
                <w:b/>
                <w:sz w:val="8"/>
              </w:rPr>
            </w:pPr>
          </w:p>
          <w:p w14:paraId="11239FA5">
            <w:pPr>
              <w:pStyle w:val="9"/>
              <w:rPr>
                <w:rFonts w:ascii="GenSenMaruGothic TW TTF Bold"/>
                <w:b/>
                <w:sz w:val="8"/>
              </w:rPr>
            </w:pPr>
          </w:p>
          <w:p w14:paraId="66347FFA">
            <w:pPr>
              <w:pStyle w:val="9"/>
              <w:rPr>
                <w:rFonts w:ascii="GenSenMaruGothic TW TTF Bold"/>
                <w:b/>
                <w:sz w:val="8"/>
              </w:rPr>
            </w:pPr>
          </w:p>
          <w:p w14:paraId="3281273E">
            <w:pPr>
              <w:pStyle w:val="9"/>
              <w:rPr>
                <w:rFonts w:ascii="GenSenMaruGothic TW TTF Bold"/>
                <w:b/>
                <w:sz w:val="8"/>
              </w:rPr>
            </w:pPr>
          </w:p>
          <w:p w14:paraId="37428EAA">
            <w:pPr>
              <w:pStyle w:val="9"/>
              <w:rPr>
                <w:rFonts w:ascii="GenSenMaruGothic TW TTF Bold"/>
                <w:b/>
                <w:sz w:val="8"/>
              </w:rPr>
            </w:pPr>
          </w:p>
          <w:p w14:paraId="4528ADE3">
            <w:pPr>
              <w:pStyle w:val="9"/>
              <w:rPr>
                <w:rFonts w:ascii="GenSenMaruGothic TW TTF Bold"/>
                <w:b/>
                <w:sz w:val="8"/>
              </w:rPr>
            </w:pPr>
          </w:p>
          <w:p w14:paraId="33EB6BE8">
            <w:pPr>
              <w:pStyle w:val="9"/>
              <w:spacing w:before="11"/>
              <w:rPr>
                <w:rFonts w:ascii="GenSenMaruGothic TW TTF Bold"/>
                <w:b/>
                <w:sz w:val="6"/>
              </w:rPr>
            </w:pPr>
          </w:p>
          <w:p w14:paraId="4CBAE7E0">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440BA28D">
            <w:pPr>
              <w:pStyle w:val="9"/>
              <w:rPr>
                <w:rFonts w:ascii="GenSenMaruGothic TW TTF Bold"/>
                <w:b/>
                <w:sz w:val="8"/>
              </w:rPr>
            </w:pPr>
          </w:p>
          <w:p w14:paraId="406886D9">
            <w:pPr>
              <w:pStyle w:val="9"/>
              <w:rPr>
                <w:rFonts w:ascii="GenSenMaruGothic TW TTF Bold"/>
                <w:b/>
                <w:sz w:val="8"/>
              </w:rPr>
            </w:pPr>
          </w:p>
          <w:p w14:paraId="3C41DC31">
            <w:pPr>
              <w:pStyle w:val="9"/>
              <w:rPr>
                <w:rFonts w:ascii="GenSenMaruGothic TW TTF Bold"/>
                <w:b/>
                <w:sz w:val="8"/>
              </w:rPr>
            </w:pPr>
          </w:p>
          <w:p w14:paraId="25701C32">
            <w:pPr>
              <w:pStyle w:val="9"/>
              <w:rPr>
                <w:rFonts w:ascii="GenSenMaruGothic TW TTF Bold"/>
                <w:b/>
                <w:sz w:val="8"/>
              </w:rPr>
            </w:pPr>
          </w:p>
          <w:p w14:paraId="2C4AE363">
            <w:pPr>
              <w:pStyle w:val="9"/>
              <w:rPr>
                <w:rFonts w:ascii="GenSenMaruGothic TW TTF Bold"/>
                <w:b/>
                <w:sz w:val="8"/>
              </w:rPr>
            </w:pPr>
          </w:p>
          <w:p w14:paraId="08BE7BCF">
            <w:pPr>
              <w:pStyle w:val="9"/>
              <w:rPr>
                <w:rFonts w:ascii="GenSenMaruGothic TW TTF Bold"/>
                <w:b/>
                <w:sz w:val="8"/>
              </w:rPr>
            </w:pPr>
          </w:p>
          <w:p w14:paraId="41C15FE5">
            <w:pPr>
              <w:pStyle w:val="9"/>
              <w:rPr>
                <w:rFonts w:ascii="GenSenMaruGothic TW TTF Bold"/>
                <w:b/>
                <w:sz w:val="8"/>
              </w:rPr>
            </w:pPr>
          </w:p>
          <w:p w14:paraId="40E1D9A1">
            <w:pPr>
              <w:pStyle w:val="9"/>
              <w:rPr>
                <w:rFonts w:ascii="GenSenMaruGothic TW TTF Bold"/>
                <w:b/>
                <w:sz w:val="8"/>
              </w:rPr>
            </w:pPr>
          </w:p>
          <w:p w14:paraId="441CBC35">
            <w:pPr>
              <w:pStyle w:val="9"/>
              <w:rPr>
                <w:rFonts w:ascii="GenSenMaruGothic TW TTF Bold"/>
                <w:b/>
                <w:sz w:val="8"/>
              </w:rPr>
            </w:pPr>
          </w:p>
          <w:p w14:paraId="36EF750C">
            <w:pPr>
              <w:pStyle w:val="9"/>
              <w:rPr>
                <w:rFonts w:ascii="GenSenMaruGothic TW TTF Bold"/>
                <w:b/>
                <w:sz w:val="8"/>
              </w:rPr>
            </w:pPr>
          </w:p>
          <w:p w14:paraId="417015F1">
            <w:pPr>
              <w:pStyle w:val="9"/>
              <w:spacing w:before="15"/>
              <w:rPr>
                <w:rFonts w:ascii="GenSenMaruGothic TW TTF Bold"/>
                <w:b/>
                <w:sz w:val="4"/>
              </w:rPr>
            </w:pPr>
          </w:p>
          <w:p w14:paraId="28760944">
            <w:pPr>
              <w:pStyle w:val="9"/>
              <w:ind w:left="42"/>
              <w:jc w:val="center"/>
              <w:rPr>
                <w:sz w:val="8"/>
              </w:rPr>
            </w:pPr>
            <w:r>
              <w:rPr>
                <w:w w:val="101"/>
                <w:sz w:val="8"/>
              </w:rPr>
              <w:t>√</w:t>
            </w:r>
          </w:p>
        </w:tc>
        <w:tc>
          <w:tcPr>
            <w:tcW w:w="570" w:type="dxa"/>
            <w:vMerge w:val="restart"/>
          </w:tcPr>
          <w:p w14:paraId="7EA8588E">
            <w:pPr>
              <w:pStyle w:val="9"/>
              <w:rPr>
                <w:rFonts w:ascii="Times New Roman"/>
                <w:sz w:val="8"/>
              </w:rPr>
            </w:pPr>
          </w:p>
        </w:tc>
        <w:tc>
          <w:tcPr>
            <w:tcW w:w="569" w:type="dxa"/>
            <w:vMerge w:val="restart"/>
          </w:tcPr>
          <w:p w14:paraId="332FBA82">
            <w:pPr>
              <w:pStyle w:val="9"/>
              <w:rPr>
                <w:rFonts w:ascii="GenSenMaruGothic TW TTF Bold"/>
                <w:b/>
                <w:sz w:val="8"/>
              </w:rPr>
            </w:pPr>
          </w:p>
          <w:p w14:paraId="0B629ABF">
            <w:pPr>
              <w:pStyle w:val="9"/>
              <w:rPr>
                <w:rFonts w:ascii="GenSenMaruGothic TW TTF Bold"/>
                <w:b/>
                <w:sz w:val="8"/>
              </w:rPr>
            </w:pPr>
          </w:p>
          <w:p w14:paraId="6189E633">
            <w:pPr>
              <w:pStyle w:val="9"/>
              <w:rPr>
                <w:rFonts w:ascii="GenSenMaruGothic TW TTF Bold"/>
                <w:b/>
                <w:sz w:val="8"/>
              </w:rPr>
            </w:pPr>
          </w:p>
          <w:p w14:paraId="7F0C74CC">
            <w:pPr>
              <w:pStyle w:val="9"/>
              <w:rPr>
                <w:rFonts w:ascii="GenSenMaruGothic TW TTF Bold"/>
                <w:b/>
                <w:sz w:val="8"/>
              </w:rPr>
            </w:pPr>
          </w:p>
          <w:p w14:paraId="5CD0BFA1">
            <w:pPr>
              <w:pStyle w:val="9"/>
              <w:rPr>
                <w:rFonts w:ascii="GenSenMaruGothic TW TTF Bold"/>
                <w:b/>
                <w:sz w:val="8"/>
              </w:rPr>
            </w:pPr>
          </w:p>
          <w:p w14:paraId="5770DC8F">
            <w:pPr>
              <w:pStyle w:val="9"/>
              <w:rPr>
                <w:rFonts w:ascii="GenSenMaruGothic TW TTF Bold"/>
                <w:b/>
                <w:sz w:val="8"/>
              </w:rPr>
            </w:pPr>
          </w:p>
          <w:p w14:paraId="10843740">
            <w:pPr>
              <w:pStyle w:val="9"/>
              <w:rPr>
                <w:rFonts w:ascii="GenSenMaruGothic TW TTF Bold"/>
                <w:b/>
                <w:sz w:val="8"/>
              </w:rPr>
            </w:pPr>
          </w:p>
          <w:p w14:paraId="325927D6">
            <w:pPr>
              <w:pStyle w:val="9"/>
              <w:rPr>
                <w:rFonts w:ascii="GenSenMaruGothic TW TTF Bold"/>
                <w:b/>
                <w:sz w:val="8"/>
              </w:rPr>
            </w:pPr>
          </w:p>
          <w:p w14:paraId="76D7775C">
            <w:pPr>
              <w:pStyle w:val="9"/>
              <w:rPr>
                <w:rFonts w:ascii="GenSenMaruGothic TW TTF Bold"/>
                <w:b/>
                <w:sz w:val="8"/>
              </w:rPr>
            </w:pPr>
          </w:p>
          <w:p w14:paraId="0180B2CB">
            <w:pPr>
              <w:pStyle w:val="9"/>
              <w:rPr>
                <w:rFonts w:ascii="GenSenMaruGothic TW TTF Bold"/>
                <w:b/>
                <w:sz w:val="8"/>
              </w:rPr>
            </w:pPr>
          </w:p>
          <w:p w14:paraId="59F975EE">
            <w:pPr>
              <w:pStyle w:val="9"/>
              <w:spacing w:before="15"/>
              <w:rPr>
                <w:rFonts w:ascii="GenSenMaruGothic TW TTF Bold"/>
                <w:b/>
                <w:sz w:val="4"/>
              </w:rPr>
            </w:pPr>
          </w:p>
          <w:p w14:paraId="4B26A271">
            <w:pPr>
              <w:pStyle w:val="9"/>
              <w:ind w:left="44"/>
              <w:jc w:val="center"/>
              <w:rPr>
                <w:sz w:val="8"/>
              </w:rPr>
            </w:pPr>
            <w:r>
              <w:rPr>
                <w:w w:val="101"/>
                <w:sz w:val="8"/>
              </w:rPr>
              <w:t>√</w:t>
            </w:r>
          </w:p>
        </w:tc>
        <w:tc>
          <w:tcPr>
            <w:tcW w:w="570" w:type="dxa"/>
            <w:vMerge w:val="restart"/>
          </w:tcPr>
          <w:p w14:paraId="75028C97">
            <w:pPr>
              <w:pStyle w:val="9"/>
              <w:rPr>
                <w:rFonts w:ascii="Times New Roman"/>
                <w:sz w:val="8"/>
              </w:rPr>
            </w:pPr>
          </w:p>
        </w:tc>
        <w:tc>
          <w:tcPr>
            <w:tcW w:w="569" w:type="dxa"/>
            <w:vMerge w:val="restart"/>
          </w:tcPr>
          <w:p w14:paraId="29EE3D13">
            <w:pPr>
              <w:pStyle w:val="9"/>
              <w:rPr>
                <w:rFonts w:ascii="GenSenMaruGothic TW TTF Bold"/>
                <w:b/>
                <w:sz w:val="8"/>
              </w:rPr>
            </w:pPr>
          </w:p>
          <w:p w14:paraId="32A85CC1">
            <w:pPr>
              <w:pStyle w:val="9"/>
              <w:rPr>
                <w:rFonts w:ascii="GenSenMaruGothic TW TTF Bold"/>
                <w:b/>
                <w:sz w:val="8"/>
              </w:rPr>
            </w:pPr>
          </w:p>
          <w:p w14:paraId="0B57B372">
            <w:pPr>
              <w:pStyle w:val="9"/>
              <w:rPr>
                <w:rFonts w:ascii="GenSenMaruGothic TW TTF Bold"/>
                <w:b/>
                <w:sz w:val="8"/>
              </w:rPr>
            </w:pPr>
          </w:p>
          <w:p w14:paraId="05F6A9A1">
            <w:pPr>
              <w:pStyle w:val="9"/>
              <w:rPr>
                <w:rFonts w:ascii="GenSenMaruGothic TW TTF Bold"/>
                <w:b/>
                <w:sz w:val="8"/>
              </w:rPr>
            </w:pPr>
          </w:p>
          <w:p w14:paraId="76B888D9">
            <w:pPr>
              <w:pStyle w:val="9"/>
              <w:rPr>
                <w:rFonts w:ascii="GenSenMaruGothic TW TTF Bold"/>
                <w:b/>
                <w:sz w:val="8"/>
              </w:rPr>
            </w:pPr>
          </w:p>
          <w:p w14:paraId="3D1A75D2">
            <w:pPr>
              <w:pStyle w:val="9"/>
              <w:rPr>
                <w:rFonts w:ascii="GenSenMaruGothic TW TTF Bold"/>
                <w:b/>
                <w:sz w:val="8"/>
              </w:rPr>
            </w:pPr>
          </w:p>
          <w:p w14:paraId="3646A4AD">
            <w:pPr>
              <w:pStyle w:val="9"/>
              <w:rPr>
                <w:rFonts w:ascii="GenSenMaruGothic TW TTF Bold"/>
                <w:b/>
                <w:sz w:val="8"/>
              </w:rPr>
            </w:pPr>
          </w:p>
          <w:p w14:paraId="2A9DC45A">
            <w:pPr>
              <w:pStyle w:val="9"/>
              <w:rPr>
                <w:rFonts w:ascii="GenSenMaruGothic TW TTF Bold"/>
                <w:b/>
                <w:sz w:val="8"/>
              </w:rPr>
            </w:pPr>
          </w:p>
          <w:p w14:paraId="7F689F64">
            <w:pPr>
              <w:pStyle w:val="9"/>
              <w:rPr>
                <w:rFonts w:ascii="GenSenMaruGothic TW TTF Bold"/>
                <w:b/>
                <w:sz w:val="8"/>
              </w:rPr>
            </w:pPr>
          </w:p>
          <w:p w14:paraId="369DD10E">
            <w:pPr>
              <w:pStyle w:val="9"/>
              <w:rPr>
                <w:rFonts w:ascii="GenSenMaruGothic TW TTF Bold"/>
                <w:b/>
                <w:sz w:val="8"/>
              </w:rPr>
            </w:pPr>
          </w:p>
          <w:p w14:paraId="476D580F">
            <w:pPr>
              <w:pStyle w:val="9"/>
              <w:spacing w:before="15"/>
              <w:rPr>
                <w:rFonts w:ascii="GenSenMaruGothic TW TTF Bold"/>
                <w:b/>
                <w:sz w:val="4"/>
              </w:rPr>
            </w:pPr>
          </w:p>
          <w:p w14:paraId="68D0298F">
            <w:pPr>
              <w:pStyle w:val="9"/>
              <w:ind w:left="40"/>
              <w:jc w:val="center"/>
              <w:rPr>
                <w:sz w:val="8"/>
              </w:rPr>
            </w:pPr>
            <w:r>
              <w:rPr>
                <w:w w:val="101"/>
                <w:sz w:val="8"/>
              </w:rPr>
              <w:t>√</w:t>
            </w:r>
          </w:p>
        </w:tc>
        <w:tc>
          <w:tcPr>
            <w:tcW w:w="1227" w:type="dxa"/>
            <w:vMerge w:val="restart"/>
          </w:tcPr>
          <w:p w14:paraId="3E21CB5F">
            <w:pPr>
              <w:pStyle w:val="9"/>
              <w:rPr>
                <w:rFonts w:ascii="GenSenMaruGothic TW TTF Bold"/>
                <w:b/>
                <w:sz w:val="8"/>
              </w:rPr>
            </w:pPr>
          </w:p>
          <w:p w14:paraId="791F2584">
            <w:pPr>
              <w:pStyle w:val="9"/>
              <w:rPr>
                <w:rFonts w:ascii="GenSenMaruGothic TW TTF Bold"/>
                <w:b/>
                <w:sz w:val="8"/>
              </w:rPr>
            </w:pPr>
          </w:p>
          <w:p w14:paraId="6920621D">
            <w:pPr>
              <w:pStyle w:val="9"/>
              <w:rPr>
                <w:rFonts w:ascii="GenSenMaruGothic TW TTF Bold"/>
                <w:b/>
                <w:sz w:val="8"/>
              </w:rPr>
            </w:pPr>
          </w:p>
          <w:p w14:paraId="1961A6C7">
            <w:pPr>
              <w:pStyle w:val="9"/>
              <w:rPr>
                <w:rFonts w:ascii="GenSenMaruGothic TW TTF Bold"/>
                <w:b/>
                <w:sz w:val="8"/>
              </w:rPr>
            </w:pPr>
          </w:p>
          <w:p w14:paraId="48BEA9D9">
            <w:pPr>
              <w:pStyle w:val="9"/>
              <w:rPr>
                <w:rFonts w:ascii="GenSenMaruGothic TW TTF Bold"/>
                <w:b/>
                <w:sz w:val="8"/>
              </w:rPr>
            </w:pPr>
          </w:p>
          <w:p w14:paraId="31195909">
            <w:pPr>
              <w:pStyle w:val="9"/>
              <w:numPr>
                <w:ilvl w:val="0"/>
                <w:numId w:val="187"/>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C4C18D3">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0E35215">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25F26E71">
            <w:pPr>
              <w:pStyle w:val="9"/>
              <w:spacing w:before="1" w:line="247" w:lineRule="auto"/>
              <w:ind w:left="25" w:right="14"/>
              <w:rPr>
                <w:sz w:val="8"/>
              </w:rPr>
            </w:pPr>
            <w:r>
              <w:rPr>
                <w:sz w:val="8"/>
              </w:rPr>
              <w:t>□公开查阅点   ■政务服务中心</w:t>
            </w:r>
          </w:p>
          <w:p w14:paraId="2AE403CC">
            <w:pPr>
              <w:pStyle w:val="9"/>
              <w:spacing w:before="1" w:line="247" w:lineRule="auto"/>
              <w:ind w:left="25" w:right="20"/>
              <w:rPr>
                <w:sz w:val="8"/>
              </w:rPr>
            </w:pPr>
            <w:r>
              <w:rPr>
                <w:sz w:val="8"/>
              </w:rPr>
              <w:t>□便民服务站   □入户/现场</w:t>
            </w:r>
          </w:p>
          <w:p w14:paraId="28F2B540">
            <w:pPr>
              <w:pStyle w:val="9"/>
              <w:spacing w:line="252" w:lineRule="auto"/>
              <w:ind w:left="25" w:right="50"/>
              <w:rPr>
                <w:sz w:val="8"/>
              </w:rPr>
            </w:pPr>
            <w:r>
              <w:rPr>
                <w:sz w:val="8"/>
              </w:rPr>
              <w:t>□社区/企事业单位/村公示栏（电子屏）</w:t>
            </w:r>
          </w:p>
          <w:p w14:paraId="60587E25">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1A2814C6">
            <w:pPr>
              <w:pStyle w:val="9"/>
              <w:rPr>
                <w:rFonts w:ascii="Times New Roman"/>
                <w:sz w:val="8"/>
              </w:rPr>
            </w:pPr>
          </w:p>
        </w:tc>
        <w:tc>
          <w:tcPr>
            <w:tcW w:w="912" w:type="dxa"/>
            <w:vMerge w:val="restart"/>
          </w:tcPr>
          <w:p w14:paraId="503717DA">
            <w:pPr>
              <w:pStyle w:val="9"/>
              <w:rPr>
                <w:rFonts w:ascii="GenSenMaruGothic TW TTF Bold"/>
                <w:b/>
                <w:sz w:val="8"/>
              </w:rPr>
            </w:pPr>
          </w:p>
          <w:p w14:paraId="31AACE75">
            <w:pPr>
              <w:pStyle w:val="9"/>
              <w:rPr>
                <w:rFonts w:ascii="GenSenMaruGothic TW TTF Bold"/>
                <w:b/>
                <w:sz w:val="8"/>
              </w:rPr>
            </w:pPr>
          </w:p>
          <w:p w14:paraId="1ACD7BFA">
            <w:pPr>
              <w:pStyle w:val="9"/>
              <w:rPr>
                <w:rFonts w:ascii="GenSenMaruGothic TW TTF Bold"/>
                <w:b/>
                <w:sz w:val="8"/>
              </w:rPr>
            </w:pPr>
          </w:p>
          <w:p w14:paraId="0AAF678F">
            <w:pPr>
              <w:pStyle w:val="9"/>
              <w:rPr>
                <w:rFonts w:ascii="GenSenMaruGothic TW TTF Bold"/>
                <w:b/>
                <w:sz w:val="8"/>
              </w:rPr>
            </w:pPr>
          </w:p>
          <w:p w14:paraId="1C8820A6">
            <w:pPr>
              <w:pStyle w:val="9"/>
              <w:spacing w:before="2"/>
              <w:rPr>
                <w:rFonts w:ascii="GenSenMaruGothic TW TTF Bold"/>
                <w:b/>
                <w:sz w:val="9"/>
              </w:rPr>
            </w:pPr>
          </w:p>
          <w:p w14:paraId="258D52CF">
            <w:pPr>
              <w:pStyle w:val="9"/>
              <w:ind w:left="27"/>
              <w:jc w:val="both"/>
              <w:rPr>
                <w:sz w:val="8"/>
              </w:rPr>
            </w:pPr>
            <w:r>
              <w:rPr>
                <w:sz w:val="8"/>
              </w:rPr>
              <w:t>□政府网站</w:t>
            </w:r>
          </w:p>
          <w:p w14:paraId="568F326C">
            <w:pPr>
              <w:pStyle w:val="9"/>
              <w:spacing w:before="6"/>
              <w:ind w:left="27"/>
              <w:jc w:val="both"/>
              <w:rPr>
                <w:sz w:val="8"/>
              </w:rPr>
            </w:pPr>
            <w:r>
              <w:rPr>
                <w:sz w:val="8"/>
              </w:rPr>
              <w:t>□政府公报</w:t>
            </w:r>
          </w:p>
          <w:p w14:paraId="76F6B041">
            <w:pPr>
              <w:pStyle w:val="9"/>
              <w:spacing w:before="2"/>
              <w:ind w:left="27"/>
              <w:jc w:val="both"/>
              <w:rPr>
                <w:sz w:val="8"/>
              </w:rPr>
            </w:pPr>
            <w:r>
              <w:rPr>
                <w:sz w:val="8"/>
              </w:rPr>
              <w:t>□两微一端</w:t>
            </w:r>
          </w:p>
          <w:p w14:paraId="6F8A6F4B">
            <w:pPr>
              <w:pStyle w:val="9"/>
              <w:spacing w:before="3"/>
              <w:ind w:left="27"/>
              <w:jc w:val="both"/>
              <w:rPr>
                <w:sz w:val="8"/>
              </w:rPr>
            </w:pPr>
            <w:r>
              <w:rPr>
                <w:sz w:val="8"/>
              </w:rPr>
              <w:t>□发布会/听证会</w:t>
            </w:r>
          </w:p>
          <w:p w14:paraId="18CA3E36">
            <w:pPr>
              <w:pStyle w:val="9"/>
              <w:spacing w:before="3"/>
              <w:ind w:left="27"/>
              <w:jc w:val="both"/>
              <w:rPr>
                <w:sz w:val="8"/>
              </w:rPr>
            </w:pPr>
            <w:r>
              <w:rPr>
                <w:sz w:val="8"/>
              </w:rPr>
              <w:t>□广播电视</w:t>
            </w:r>
          </w:p>
          <w:p w14:paraId="17D566ED">
            <w:pPr>
              <w:pStyle w:val="9"/>
              <w:spacing w:before="4"/>
              <w:ind w:left="27"/>
              <w:jc w:val="both"/>
              <w:rPr>
                <w:sz w:val="8"/>
              </w:rPr>
            </w:pPr>
            <w:r>
              <w:rPr>
                <w:sz w:val="8"/>
              </w:rPr>
              <w:t>□纸质媒体</w:t>
            </w:r>
          </w:p>
          <w:p w14:paraId="6D061F08">
            <w:pPr>
              <w:pStyle w:val="9"/>
              <w:spacing w:before="5"/>
              <w:ind w:left="27"/>
              <w:jc w:val="both"/>
              <w:rPr>
                <w:sz w:val="8"/>
              </w:rPr>
            </w:pPr>
            <w:r>
              <w:rPr>
                <w:sz w:val="8"/>
              </w:rPr>
              <w:t>□公开查阅点</w:t>
            </w:r>
          </w:p>
          <w:p w14:paraId="1624C025">
            <w:pPr>
              <w:pStyle w:val="9"/>
              <w:spacing w:before="3"/>
              <w:ind w:left="27"/>
              <w:jc w:val="both"/>
              <w:rPr>
                <w:sz w:val="8"/>
              </w:rPr>
            </w:pPr>
            <w:r>
              <w:rPr>
                <w:sz w:val="8"/>
              </w:rPr>
              <w:t>□政务服务中心</w:t>
            </w:r>
          </w:p>
          <w:p w14:paraId="45786DBB">
            <w:pPr>
              <w:pStyle w:val="9"/>
              <w:spacing w:before="3"/>
              <w:ind w:left="27"/>
              <w:jc w:val="both"/>
              <w:rPr>
                <w:sz w:val="8"/>
              </w:rPr>
            </w:pPr>
            <w:r>
              <w:rPr>
                <w:sz w:val="8"/>
              </w:rPr>
              <w:t>□便民服务站</w:t>
            </w:r>
          </w:p>
          <w:p w14:paraId="4AB5B21E">
            <w:pPr>
              <w:pStyle w:val="9"/>
              <w:spacing w:before="3"/>
              <w:ind w:left="27"/>
              <w:jc w:val="both"/>
              <w:rPr>
                <w:sz w:val="8"/>
              </w:rPr>
            </w:pPr>
            <w:r>
              <w:rPr>
                <w:sz w:val="8"/>
              </w:rPr>
              <w:t>□入户/现场</w:t>
            </w:r>
          </w:p>
          <w:p w14:paraId="78213C63">
            <w:pPr>
              <w:pStyle w:val="9"/>
              <w:spacing w:before="4" w:line="249" w:lineRule="auto"/>
              <w:ind w:left="27" w:right="20"/>
              <w:jc w:val="both"/>
              <w:rPr>
                <w:sz w:val="8"/>
              </w:rPr>
            </w:pPr>
            <w:r>
              <w:rPr>
                <w:sz w:val="8"/>
              </w:rPr>
              <w:t>□社区/企事业单位/村公示栏（电子屏）</w:t>
            </w:r>
          </w:p>
          <w:p w14:paraId="4B2DDA27">
            <w:pPr>
              <w:pStyle w:val="9"/>
              <w:spacing w:line="102" w:lineRule="exact"/>
              <w:ind w:left="27"/>
              <w:jc w:val="both"/>
              <w:rPr>
                <w:sz w:val="8"/>
              </w:rPr>
            </w:pPr>
            <w:r>
              <w:rPr>
                <w:sz w:val="8"/>
              </w:rPr>
              <w:t>□精准推送</w:t>
            </w:r>
          </w:p>
          <w:p w14:paraId="1D51ADA9">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0DE61DA4">
            <w:pPr>
              <w:pStyle w:val="9"/>
              <w:rPr>
                <w:rFonts w:ascii="Times New Roman"/>
                <w:sz w:val="8"/>
              </w:rPr>
            </w:pPr>
          </w:p>
        </w:tc>
      </w:tr>
      <w:tr w14:paraId="3AE47E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6" w:hRule="atLeast"/>
        </w:trPr>
        <w:tc>
          <w:tcPr>
            <w:tcW w:w="456" w:type="dxa"/>
            <w:vMerge w:val="continue"/>
            <w:tcBorders>
              <w:top w:val="nil"/>
            </w:tcBorders>
          </w:tcPr>
          <w:p w14:paraId="728CE24B">
            <w:pPr>
              <w:rPr>
                <w:sz w:val="2"/>
                <w:szCs w:val="2"/>
              </w:rPr>
            </w:pPr>
          </w:p>
        </w:tc>
        <w:tc>
          <w:tcPr>
            <w:tcW w:w="912" w:type="dxa"/>
            <w:vMerge w:val="continue"/>
            <w:tcBorders>
              <w:top w:val="nil"/>
            </w:tcBorders>
          </w:tcPr>
          <w:p w14:paraId="40651CAC">
            <w:pPr>
              <w:rPr>
                <w:sz w:val="2"/>
                <w:szCs w:val="2"/>
              </w:rPr>
            </w:pPr>
          </w:p>
        </w:tc>
        <w:tc>
          <w:tcPr>
            <w:tcW w:w="670" w:type="dxa"/>
            <w:vMerge w:val="continue"/>
            <w:tcBorders>
              <w:top w:val="nil"/>
            </w:tcBorders>
          </w:tcPr>
          <w:p w14:paraId="285BA624">
            <w:pPr>
              <w:rPr>
                <w:sz w:val="2"/>
                <w:szCs w:val="2"/>
              </w:rPr>
            </w:pPr>
          </w:p>
        </w:tc>
        <w:tc>
          <w:tcPr>
            <w:tcW w:w="912" w:type="dxa"/>
            <w:vMerge w:val="continue"/>
            <w:tcBorders>
              <w:top w:val="nil"/>
            </w:tcBorders>
          </w:tcPr>
          <w:p w14:paraId="5A500988">
            <w:pPr>
              <w:rPr>
                <w:sz w:val="2"/>
                <w:szCs w:val="2"/>
              </w:rPr>
            </w:pPr>
          </w:p>
        </w:tc>
        <w:tc>
          <w:tcPr>
            <w:tcW w:w="912" w:type="dxa"/>
            <w:vMerge w:val="continue"/>
            <w:tcBorders>
              <w:top w:val="nil"/>
            </w:tcBorders>
          </w:tcPr>
          <w:p w14:paraId="7D9EC566">
            <w:pPr>
              <w:rPr>
                <w:sz w:val="2"/>
                <w:szCs w:val="2"/>
              </w:rPr>
            </w:pPr>
          </w:p>
        </w:tc>
        <w:tc>
          <w:tcPr>
            <w:tcW w:w="1822" w:type="dxa"/>
          </w:tcPr>
          <w:p w14:paraId="46A51392">
            <w:pPr>
              <w:pStyle w:val="9"/>
              <w:rPr>
                <w:rFonts w:ascii="GenSenMaruGothic TW TTF Bold"/>
                <w:b/>
                <w:sz w:val="8"/>
              </w:rPr>
            </w:pPr>
          </w:p>
          <w:p w14:paraId="36FC1425">
            <w:pPr>
              <w:pStyle w:val="9"/>
              <w:spacing w:before="69"/>
              <w:ind w:left="17"/>
              <w:rPr>
                <w:sz w:val="8"/>
              </w:rPr>
            </w:pPr>
            <w:r>
              <w:rPr>
                <w:sz w:val="8"/>
              </w:rPr>
              <w:t>办事指南相关信息，如：</w:t>
            </w:r>
          </w:p>
          <w:p w14:paraId="013A7AC8">
            <w:pPr>
              <w:pStyle w:val="9"/>
              <w:spacing w:before="3" w:line="247" w:lineRule="auto"/>
              <w:ind w:left="17" w:right="254"/>
              <w:rPr>
                <w:sz w:val="8"/>
              </w:rPr>
            </w:pPr>
            <w:r>
              <w:rPr>
                <w:sz w:val="8"/>
              </w:rPr>
              <w:t>执法程序或行政强制流程图； 执法依据；</w:t>
            </w:r>
          </w:p>
          <w:p w14:paraId="047FA069">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14:paraId="7FB74DC2">
            <w:pPr>
              <w:rPr>
                <w:sz w:val="2"/>
                <w:szCs w:val="2"/>
              </w:rPr>
            </w:pPr>
          </w:p>
        </w:tc>
        <w:tc>
          <w:tcPr>
            <w:tcW w:w="912" w:type="dxa"/>
            <w:vMerge w:val="continue"/>
            <w:tcBorders>
              <w:top w:val="nil"/>
            </w:tcBorders>
          </w:tcPr>
          <w:p w14:paraId="00B6DA7D">
            <w:pPr>
              <w:rPr>
                <w:sz w:val="2"/>
                <w:szCs w:val="2"/>
              </w:rPr>
            </w:pPr>
          </w:p>
        </w:tc>
        <w:tc>
          <w:tcPr>
            <w:tcW w:w="912" w:type="dxa"/>
            <w:vMerge w:val="continue"/>
            <w:tcBorders>
              <w:top w:val="nil"/>
            </w:tcBorders>
          </w:tcPr>
          <w:p w14:paraId="465CEC6C">
            <w:pPr>
              <w:rPr>
                <w:sz w:val="2"/>
                <w:szCs w:val="2"/>
              </w:rPr>
            </w:pPr>
          </w:p>
        </w:tc>
        <w:tc>
          <w:tcPr>
            <w:tcW w:w="569" w:type="dxa"/>
            <w:vMerge w:val="continue"/>
            <w:tcBorders>
              <w:top w:val="nil"/>
            </w:tcBorders>
          </w:tcPr>
          <w:p w14:paraId="266A2353">
            <w:pPr>
              <w:rPr>
                <w:sz w:val="2"/>
                <w:szCs w:val="2"/>
              </w:rPr>
            </w:pPr>
          </w:p>
        </w:tc>
        <w:tc>
          <w:tcPr>
            <w:tcW w:w="570" w:type="dxa"/>
            <w:vMerge w:val="continue"/>
            <w:tcBorders>
              <w:top w:val="nil"/>
            </w:tcBorders>
          </w:tcPr>
          <w:p w14:paraId="6271299F">
            <w:pPr>
              <w:rPr>
                <w:sz w:val="2"/>
                <w:szCs w:val="2"/>
              </w:rPr>
            </w:pPr>
          </w:p>
        </w:tc>
        <w:tc>
          <w:tcPr>
            <w:tcW w:w="569" w:type="dxa"/>
            <w:vMerge w:val="continue"/>
            <w:tcBorders>
              <w:top w:val="nil"/>
            </w:tcBorders>
          </w:tcPr>
          <w:p w14:paraId="391245AB">
            <w:pPr>
              <w:rPr>
                <w:sz w:val="2"/>
                <w:szCs w:val="2"/>
              </w:rPr>
            </w:pPr>
          </w:p>
        </w:tc>
        <w:tc>
          <w:tcPr>
            <w:tcW w:w="570" w:type="dxa"/>
            <w:vMerge w:val="continue"/>
            <w:tcBorders>
              <w:top w:val="nil"/>
            </w:tcBorders>
          </w:tcPr>
          <w:p w14:paraId="0B5C8B3B">
            <w:pPr>
              <w:rPr>
                <w:sz w:val="2"/>
                <w:szCs w:val="2"/>
              </w:rPr>
            </w:pPr>
          </w:p>
        </w:tc>
        <w:tc>
          <w:tcPr>
            <w:tcW w:w="569" w:type="dxa"/>
            <w:vMerge w:val="continue"/>
            <w:tcBorders>
              <w:top w:val="nil"/>
            </w:tcBorders>
          </w:tcPr>
          <w:p w14:paraId="2477C2C4">
            <w:pPr>
              <w:rPr>
                <w:sz w:val="2"/>
                <w:szCs w:val="2"/>
              </w:rPr>
            </w:pPr>
          </w:p>
        </w:tc>
        <w:tc>
          <w:tcPr>
            <w:tcW w:w="1227" w:type="dxa"/>
            <w:vMerge w:val="continue"/>
            <w:tcBorders>
              <w:top w:val="nil"/>
            </w:tcBorders>
          </w:tcPr>
          <w:p w14:paraId="3662C990">
            <w:pPr>
              <w:rPr>
                <w:sz w:val="2"/>
                <w:szCs w:val="2"/>
              </w:rPr>
            </w:pPr>
          </w:p>
        </w:tc>
        <w:tc>
          <w:tcPr>
            <w:tcW w:w="912" w:type="dxa"/>
            <w:vMerge w:val="continue"/>
            <w:tcBorders>
              <w:top w:val="nil"/>
            </w:tcBorders>
          </w:tcPr>
          <w:p w14:paraId="368A1819">
            <w:pPr>
              <w:rPr>
                <w:sz w:val="2"/>
                <w:szCs w:val="2"/>
              </w:rPr>
            </w:pPr>
          </w:p>
        </w:tc>
        <w:tc>
          <w:tcPr>
            <w:tcW w:w="912" w:type="dxa"/>
            <w:vMerge w:val="continue"/>
            <w:tcBorders>
              <w:top w:val="nil"/>
            </w:tcBorders>
          </w:tcPr>
          <w:p w14:paraId="13D7D885">
            <w:pPr>
              <w:rPr>
                <w:sz w:val="2"/>
                <w:szCs w:val="2"/>
              </w:rPr>
            </w:pPr>
          </w:p>
        </w:tc>
        <w:tc>
          <w:tcPr>
            <w:tcW w:w="912" w:type="dxa"/>
            <w:vMerge w:val="continue"/>
            <w:tcBorders>
              <w:top w:val="nil"/>
            </w:tcBorders>
          </w:tcPr>
          <w:p w14:paraId="58380D5F">
            <w:pPr>
              <w:rPr>
                <w:sz w:val="2"/>
                <w:szCs w:val="2"/>
              </w:rPr>
            </w:pPr>
          </w:p>
        </w:tc>
      </w:tr>
      <w:tr w14:paraId="590BD8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continue"/>
            <w:tcBorders>
              <w:top w:val="nil"/>
            </w:tcBorders>
          </w:tcPr>
          <w:p w14:paraId="1B08D03E">
            <w:pPr>
              <w:rPr>
                <w:sz w:val="2"/>
                <w:szCs w:val="2"/>
              </w:rPr>
            </w:pPr>
          </w:p>
        </w:tc>
        <w:tc>
          <w:tcPr>
            <w:tcW w:w="912" w:type="dxa"/>
            <w:vMerge w:val="continue"/>
            <w:tcBorders>
              <w:top w:val="nil"/>
            </w:tcBorders>
          </w:tcPr>
          <w:p w14:paraId="6D860533">
            <w:pPr>
              <w:rPr>
                <w:sz w:val="2"/>
                <w:szCs w:val="2"/>
              </w:rPr>
            </w:pPr>
          </w:p>
        </w:tc>
        <w:tc>
          <w:tcPr>
            <w:tcW w:w="670" w:type="dxa"/>
            <w:vMerge w:val="continue"/>
            <w:tcBorders>
              <w:top w:val="nil"/>
            </w:tcBorders>
          </w:tcPr>
          <w:p w14:paraId="201CB0C4">
            <w:pPr>
              <w:rPr>
                <w:sz w:val="2"/>
                <w:szCs w:val="2"/>
              </w:rPr>
            </w:pPr>
          </w:p>
        </w:tc>
        <w:tc>
          <w:tcPr>
            <w:tcW w:w="912" w:type="dxa"/>
            <w:vMerge w:val="continue"/>
            <w:tcBorders>
              <w:top w:val="nil"/>
            </w:tcBorders>
          </w:tcPr>
          <w:p w14:paraId="1FB8A15B">
            <w:pPr>
              <w:rPr>
                <w:sz w:val="2"/>
                <w:szCs w:val="2"/>
              </w:rPr>
            </w:pPr>
          </w:p>
        </w:tc>
        <w:tc>
          <w:tcPr>
            <w:tcW w:w="912" w:type="dxa"/>
            <w:vMerge w:val="continue"/>
            <w:tcBorders>
              <w:top w:val="nil"/>
            </w:tcBorders>
          </w:tcPr>
          <w:p w14:paraId="3DFB87A1">
            <w:pPr>
              <w:rPr>
                <w:sz w:val="2"/>
                <w:szCs w:val="2"/>
              </w:rPr>
            </w:pPr>
          </w:p>
        </w:tc>
        <w:tc>
          <w:tcPr>
            <w:tcW w:w="1822" w:type="dxa"/>
          </w:tcPr>
          <w:p w14:paraId="739D801D">
            <w:pPr>
              <w:pStyle w:val="9"/>
              <w:rPr>
                <w:rFonts w:ascii="GenSenMaruGothic TW TTF Bold"/>
                <w:b/>
                <w:sz w:val="8"/>
              </w:rPr>
            </w:pPr>
          </w:p>
          <w:p w14:paraId="1E26323E">
            <w:pPr>
              <w:pStyle w:val="9"/>
              <w:spacing w:before="16"/>
              <w:rPr>
                <w:rFonts w:ascii="GenSenMaruGothic TW TTF Bold"/>
                <w:b/>
                <w:sz w:val="8"/>
              </w:rPr>
            </w:pPr>
          </w:p>
          <w:p w14:paraId="3003AC93">
            <w:pPr>
              <w:pStyle w:val="9"/>
              <w:spacing w:before="1"/>
              <w:ind w:left="17"/>
              <w:rPr>
                <w:sz w:val="8"/>
              </w:rPr>
            </w:pPr>
            <w:r>
              <w:rPr>
                <w:sz w:val="8"/>
              </w:rPr>
              <w:t>处罚决定</w:t>
            </w:r>
          </w:p>
        </w:tc>
        <w:tc>
          <w:tcPr>
            <w:tcW w:w="912" w:type="dxa"/>
            <w:vMerge w:val="continue"/>
            <w:tcBorders>
              <w:top w:val="nil"/>
            </w:tcBorders>
          </w:tcPr>
          <w:p w14:paraId="4E952BF6">
            <w:pPr>
              <w:rPr>
                <w:sz w:val="2"/>
                <w:szCs w:val="2"/>
              </w:rPr>
            </w:pPr>
          </w:p>
        </w:tc>
        <w:tc>
          <w:tcPr>
            <w:tcW w:w="912" w:type="dxa"/>
            <w:vMerge w:val="continue"/>
            <w:tcBorders>
              <w:top w:val="nil"/>
            </w:tcBorders>
          </w:tcPr>
          <w:p w14:paraId="38EFB61D">
            <w:pPr>
              <w:rPr>
                <w:sz w:val="2"/>
                <w:szCs w:val="2"/>
              </w:rPr>
            </w:pPr>
          </w:p>
        </w:tc>
        <w:tc>
          <w:tcPr>
            <w:tcW w:w="912" w:type="dxa"/>
            <w:vMerge w:val="continue"/>
            <w:tcBorders>
              <w:top w:val="nil"/>
            </w:tcBorders>
          </w:tcPr>
          <w:p w14:paraId="3CB4DA87">
            <w:pPr>
              <w:rPr>
                <w:sz w:val="2"/>
                <w:szCs w:val="2"/>
              </w:rPr>
            </w:pPr>
          </w:p>
        </w:tc>
        <w:tc>
          <w:tcPr>
            <w:tcW w:w="569" w:type="dxa"/>
            <w:vMerge w:val="continue"/>
            <w:tcBorders>
              <w:top w:val="nil"/>
            </w:tcBorders>
          </w:tcPr>
          <w:p w14:paraId="62772D9F">
            <w:pPr>
              <w:rPr>
                <w:sz w:val="2"/>
                <w:szCs w:val="2"/>
              </w:rPr>
            </w:pPr>
          </w:p>
        </w:tc>
        <w:tc>
          <w:tcPr>
            <w:tcW w:w="570" w:type="dxa"/>
            <w:vMerge w:val="continue"/>
            <w:tcBorders>
              <w:top w:val="nil"/>
            </w:tcBorders>
          </w:tcPr>
          <w:p w14:paraId="234B96C0">
            <w:pPr>
              <w:rPr>
                <w:sz w:val="2"/>
                <w:szCs w:val="2"/>
              </w:rPr>
            </w:pPr>
          </w:p>
        </w:tc>
        <w:tc>
          <w:tcPr>
            <w:tcW w:w="569" w:type="dxa"/>
            <w:vMerge w:val="continue"/>
            <w:tcBorders>
              <w:top w:val="nil"/>
            </w:tcBorders>
          </w:tcPr>
          <w:p w14:paraId="1E139761">
            <w:pPr>
              <w:rPr>
                <w:sz w:val="2"/>
                <w:szCs w:val="2"/>
              </w:rPr>
            </w:pPr>
          </w:p>
        </w:tc>
        <w:tc>
          <w:tcPr>
            <w:tcW w:w="570" w:type="dxa"/>
            <w:vMerge w:val="continue"/>
            <w:tcBorders>
              <w:top w:val="nil"/>
            </w:tcBorders>
          </w:tcPr>
          <w:p w14:paraId="1B67A63B">
            <w:pPr>
              <w:rPr>
                <w:sz w:val="2"/>
                <w:szCs w:val="2"/>
              </w:rPr>
            </w:pPr>
          </w:p>
        </w:tc>
        <w:tc>
          <w:tcPr>
            <w:tcW w:w="569" w:type="dxa"/>
            <w:vMerge w:val="continue"/>
            <w:tcBorders>
              <w:top w:val="nil"/>
            </w:tcBorders>
          </w:tcPr>
          <w:p w14:paraId="405F0C62">
            <w:pPr>
              <w:rPr>
                <w:sz w:val="2"/>
                <w:szCs w:val="2"/>
              </w:rPr>
            </w:pPr>
          </w:p>
        </w:tc>
        <w:tc>
          <w:tcPr>
            <w:tcW w:w="1227" w:type="dxa"/>
            <w:vMerge w:val="continue"/>
            <w:tcBorders>
              <w:top w:val="nil"/>
            </w:tcBorders>
          </w:tcPr>
          <w:p w14:paraId="2689C657">
            <w:pPr>
              <w:rPr>
                <w:sz w:val="2"/>
                <w:szCs w:val="2"/>
              </w:rPr>
            </w:pPr>
          </w:p>
        </w:tc>
        <w:tc>
          <w:tcPr>
            <w:tcW w:w="912" w:type="dxa"/>
            <w:vMerge w:val="continue"/>
            <w:tcBorders>
              <w:top w:val="nil"/>
            </w:tcBorders>
          </w:tcPr>
          <w:p w14:paraId="1443CF1B">
            <w:pPr>
              <w:rPr>
                <w:sz w:val="2"/>
                <w:szCs w:val="2"/>
              </w:rPr>
            </w:pPr>
          </w:p>
        </w:tc>
        <w:tc>
          <w:tcPr>
            <w:tcW w:w="912" w:type="dxa"/>
            <w:vMerge w:val="continue"/>
            <w:tcBorders>
              <w:top w:val="nil"/>
            </w:tcBorders>
          </w:tcPr>
          <w:p w14:paraId="60BDBEB6">
            <w:pPr>
              <w:rPr>
                <w:sz w:val="2"/>
                <w:szCs w:val="2"/>
              </w:rPr>
            </w:pPr>
          </w:p>
        </w:tc>
        <w:tc>
          <w:tcPr>
            <w:tcW w:w="912" w:type="dxa"/>
            <w:vMerge w:val="continue"/>
            <w:tcBorders>
              <w:top w:val="nil"/>
            </w:tcBorders>
          </w:tcPr>
          <w:p w14:paraId="4098E6AD">
            <w:pPr>
              <w:rPr>
                <w:sz w:val="2"/>
                <w:szCs w:val="2"/>
              </w:rPr>
            </w:pPr>
          </w:p>
        </w:tc>
      </w:tr>
      <w:tr w14:paraId="735C2A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continue"/>
            <w:tcBorders>
              <w:top w:val="nil"/>
            </w:tcBorders>
          </w:tcPr>
          <w:p w14:paraId="088720E4">
            <w:pPr>
              <w:rPr>
                <w:sz w:val="2"/>
                <w:szCs w:val="2"/>
              </w:rPr>
            </w:pPr>
          </w:p>
        </w:tc>
        <w:tc>
          <w:tcPr>
            <w:tcW w:w="912" w:type="dxa"/>
            <w:vMerge w:val="continue"/>
            <w:tcBorders>
              <w:top w:val="nil"/>
            </w:tcBorders>
          </w:tcPr>
          <w:p w14:paraId="0144350A">
            <w:pPr>
              <w:rPr>
                <w:sz w:val="2"/>
                <w:szCs w:val="2"/>
              </w:rPr>
            </w:pPr>
          </w:p>
        </w:tc>
        <w:tc>
          <w:tcPr>
            <w:tcW w:w="670" w:type="dxa"/>
            <w:vMerge w:val="continue"/>
            <w:tcBorders>
              <w:top w:val="nil"/>
            </w:tcBorders>
          </w:tcPr>
          <w:p w14:paraId="3E534A0E">
            <w:pPr>
              <w:rPr>
                <w:sz w:val="2"/>
                <w:szCs w:val="2"/>
              </w:rPr>
            </w:pPr>
          </w:p>
        </w:tc>
        <w:tc>
          <w:tcPr>
            <w:tcW w:w="912" w:type="dxa"/>
            <w:vMerge w:val="continue"/>
            <w:tcBorders>
              <w:top w:val="nil"/>
            </w:tcBorders>
          </w:tcPr>
          <w:p w14:paraId="4C5E35A4">
            <w:pPr>
              <w:rPr>
                <w:sz w:val="2"/>
                <w:szCs w:val="2"/>
              </w:rPr>
            </w:pPr>
          </w:p>
        </w:tc>
        <w:tc>
          <w:tcPr>
            <w:tcW w:w="912" w:type="dxa"/>
            <w:vMerge w:val="continue"/>
            <w:tcBorders>
              <w:top w:val="nil"/>
            </w:tcBorders>
          </w:tcPr>
          <w:p w14:paraId="7C46575B">
            <w:pPr>
              <w:rPr>
                <w:sz w:val="2"/>
                <w:szCs w:val="2"/>
              </w:rPr>
            </w:pPr>
          </w:p>
        </w:tc>
        <w:tc>
          <w:tcPr>
            <w:tcW w:w="1822" w:type="dxa"/>
          </w:tcPr>
          <w:p w14:paraId="5A7B0E8D">
            <w:pPr>
              <w:pStyle w:val="9"/>
              <w:rPr>
                <w:rFonts w:ascii="GenSenMaruGothic TW TTF Bold"/>
                <w:b/>
                <w:sz w:val="8"/>
              </w:rPr>
            </w:pPr>
          </w:p>
          <w:p w14:paraId="60F44623">
            <w:pPr>
              <w:pStyle w:val="9"/>
              <w:rPr>
                <w:rFonts w:ascii="GenSenMaruGothic TW TTF Bold"/>
                <w:b/>
                <w:sz w:val="9"/>
              </w:rPr>
            </w:pPr>
          </w:p>
          <w:p w14:paraId="62AD6240">
            <w:pPr>
              <w:pStyle w:val="9"/>
              <w:ind w:left="17"/>
              <w:rPr>
                <w:sz w:val="8"/>
              </w:rPr>
            </w:pPr>
            <w:r>
              <w:rPr>
                <w:sz w:val="8"/>
              </w:rPr>
              <w:t>救济渠道</w:t>
            </w:r>
          </w:p>
        </w:tc>
        <w:tc>
          <w:tcPr>
            <w:tcW w:w="912" w:type="dxa"/>
            <w:vMerge w:val="continue"/>
            <w:tcBorders>
              <w:top w:val="nil"/>
            </w:tcBorders>
          </w:tcPr>
          <w:p w14:paraId="23E58A85">
            <w:pPr>
              <w:rPr>
                <w:sz w:val="2"/>
                <w:szCs w:val="2"/>
              </w:rPr>
            </w:pPr>
          </w:p>
        </w:tc>
        <w:tc>
          <w:tcPr>
            <w:tcW w:w="912" w:type="dxa"/>
            <w:vMerge w:val="continue"/>
            <w:tcBorders>
              <w:top w:val="nil"/>
            </w:tcBorders>
          </w:tcPr>
          <w:p w14:paraId="5F825EA4">
            <w:pPr>
              <w:rPr>
                <w:sz w:val="2"/>
                <w:szCs w:val="2"/>
              </w:rPr>
            </w:pPr>
          </w:p>
        </w:tc>
        <w:tc>
          <w:tcPr>
            <w:tcW w:w="912" w:type="dxa"/>
            <w:vMerge w:val="continue"/>
            <w:tcBorders>
              <w:top w:val="nil"/>
            </w:tcBorders>
          </w:tcPr>
          <w:p w14:paraId="09C69098">
            <w:pPr>
              <w:rPr>
                <w:sz w:val="2"/>
                <w:szCs w:val="2"/>
              </w:rPr>
            </w:pPr>
          </w:p>
        </w:tc>
        <w:tc>
          <w:tcPr>
            <w:tcW w:w="569" w:type="dxa"/>
            <w:vMerge w:val="continue"/>
            <w:tcBorders>
              <w:top w:val="nil"/>
            </w:tcBorders>
          </w:tcPr>
          <w:p w14:paraId="6092CF8A">
            <w:pPr>
              <w:rPr>
                <w:sz w:val="2"/>
                <w:szCs w:val="2"/>
              </w:rPr>
            </w:pPr>
          </w:p>
        </w:tc>
        <w:tc>
          <w:tcPr>
            <w:tcW w:w="570" w:type="dxa"/>
            <w:vMerge w:val="continue"/>
            <w:tcBorders>
              <w:top w:val="nil"/>
            </w:tcBorders>
          </w:tcPr>
          <w:p w14:paraId="30F569CD">
            <w:pPr>
              <w:rPr>
                <w:sz w:val="2"/>
                <w:szCs w:val="2"/>
              </w:rPr>
            </w:pPr>
          </w:p>
        </w:tc>
        <w:tc>
          <w:tcPr>
            <w:tcW w:w="569" w:type="dxa"/>
            <w:vMerge w:val="continue"/>
            <w:tcBorders>
              <w:top w:val="nil"/>
            </w:tcBorders>
          </w:tcPr>
          <w:p w14:paraId="4F7579DD">
            <w:pPr>
              <w:rPr>
                <w:sz w:val="2"/>
                <w:szCs w:val="2"/>
              </w:rPr>
            </w:pPr>
          </w:p>
        </w:tc>
        <w:tc>
          <w:tcPr>
            <w:tcW w:w="570" w:type="dxa"/>
            <w:vMerge w:val="continue"/>
            <w:tcBorders>
              <w:top w:val="nil"/>
            </w:tcBorders>
          </w:tcPr>
          <w:p w14:paraId="014CD81F">
            <w:pPr>
              <w:rPr>
                <w:sz w:val="2"/>
                <w:szCs w:val="2"/>
              </w:rPr>
            </w:pPr>
          </w:p>
        </w:tc>
        <w:tc>
          <w:tcPr>
            <w:tcW w:w="569" w:type="dxa"/>
            <w:vMerge w:val="continue"/>
            <w:tcBorders>
              <w:top w:val="nil"/>
            </w:tcBorders>
          </w:tcPr>
          <w:p w14:paraId="45F01AA8">
            <w:pPr>
              <w:rPr>
                <w:sz w:val="2"/>
                <w:szCs w:val="2"/>
              </w:rPr>
            </w:pPr>
          </w:p>
        </w:tc>
        <w:tc>
          <w:tcPr>
            <w:tcW w:w="1227" w:type="dxa"/>
            <w:vMerge w:val="continue"/>
            <w:tcBorders>
              <w:top w:val="nil"/>
            </w:tcBorders>
          </w:tcPr>
          <w:p w14:paraId="6D74C036">
            <w:pPr>
              <w:rPr>
                <w:sz w:val="2"/>
                <w:szCs w:val="2"/>
              </w:rPr>
            </w:pPr>
          </w:p>
        </w:tc>
        <w:tc>
          <w:tcPr>
            <w:tcW w:w="912" w:type="dxa"/>
            <w:vMerge w:val="continue"/>
            <w:tcBorders>
              <w:top w:val="nil"/>
            </w:tcBorders>
          </w:tcPr>
          <w:p w14:paraId="34A01554">
            <w:pPr>
              <w:rPr>
                <w:sz w:val="2"/>
                <w:szCs w:val="2"/>
              </w:rPr>
            </w:pPr>
          </w:p>
        </w:tc>
        <w:tc>
          <w:tcPr>
            <w:tcW w:w="912" w:type="dxa"/>
            <w:vMerge w:val="continue"/>
            <w:tcBorders>
              <w:top w:val="nil"/>
            </w:tcBorders>
          </w:tcPr>
          <w:p w14:paraId="32790586">
            <w:pPr>
              <w:rPr>
                <w:sz w:val="2"/>
                <w:szCs w:val="2"/>
              </w:rPr>
            </w:pPr>
          </w:p>
        </w:tc>
        <w:tc>
          <w:tcPr>
            <w:tcW w:w="912" w:type="dxa"/>
            <w:vMerge w:val="continue"/>
            <w:tcBorders>
              <w:top w:val="nil"/>
            </w:tcBorders>
          </w:tcPr>
          <w:p w14:paraId="79979FBC">
            <w:pPr>
              <w:rPr>
                <w:sz w:val="2"/>
                <w:szCs w:val="2"/>
              </w:rPr>
            </w:pPr>
          </w:p>
        </w:tc>
      </w:tr>
      <w:tr w14:paraId="4EF883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restart"/>
          </w:tcPr>
          <w:p w14:paraId="788D148E">
            <w:pPr>
              <w:pStyle w:val="9"/>
              <w:rPr>
                <w:rFonts w:ascii="GenSenMaruGothic TW TTF Bold"/>
                <w:b/>
                <w:sz w:val="8"/>
              </w:rPr>
            </w:pPr>
          </w:p>
          <w:p w14:paraId="71FA3D62">
            <w:pPr>
              <w:pStyle w:val="9"/>
              <w:rPr>
                <w:rFonts w:ascii="GenSenMaruGothic TW TTF Bold"/>
                <w:b/>
                <w:sz w:val="8"/>
              </w:rPr>
            </w:pPr>
          </w:p>
          <w:p w14:paraId="094A16B1">
            <w:pPr>
              <w:pStyle w:val="9"/>
              <w:rPr>
                <w:rFonts w:ascii="GenSenMaruGothic TW TTF Bold"/>
                <w:b/>
                <w:sz w:val="8"/>
              </w:rPr>
            </w:pPr>
          </w:p>
          <w:p w14:paraId="2AC36A12">
            <w:pPr>
              <w:pStyle w:val="9"/>
              <w:rPr>
                <w:rFonts w:ascii="GenSenMaruGothic TW TTF Bold"/>
                <w:b/>
                <w:sz w:val="8"/>
              </w:rPr>
            </w:pPr>
          </w:p>
          <w:p w14:paraId="5ECD62C7">
            <w:pPr>
              <w:pStyle w:val="9"/>
              <w:rPr>
                <w:rFonts w:ascii="GenSenMaruGothic TW TTF Bold"/>
                <w:b/>
                <w:sz w:val="8"/>
              </w:rPr>
            </w:pPr>
          </w:p>
          <w:p w14:paraId="6CB92FB2">
            <w:pPr>
              <w:pStyle w:val="9"/>
              <w:rPr>
                <w:rFonts w:ascii="GenSenMaruGothic TW TTF Bold"/>
                <w:b/>
                <w:sz w:val="8"/>
              </w:rPr>
            </w:pPr>
          </w:p>
          <w:p w14:paraId="49B3FDE8">
            <w:pPr>
              <w:pStyle w:val="9"/>
              <w:rPr>
                <w:rFonts w:ascii="GenSenMaruGothic TW TTF Bold"/>
                <w:b/>
                <w:sz w:val="8"/>
              </w:rPr>
            </w:pPr>
          </w:p>
          <w:p w14:paraId="525A641F">
            <w:pPr>
              <w:pStyle w:val="9"/>
              <w:rPr>
                <w:rFonts w:ascii="GenSenMaruGothic TW TTF Bold"/>
                <w:b/>
                <w:sz w:val="8"/>
              </w:rPr>
            </w:pPr>
          </w:p>
          <w:p w14:paraId="57BC8692">
            <w:pPr>
              <w:pStyle w:val="9"/>
              <w:rPr>
                <w:rFonts w:ascii="GenSenMaruGothic TW TTF Bold"/>
                <w:b/>
                <w:sz w:val="8"/>
              </w:rPr>
            </w:pPr>
          </w:p>
          <w:p w14:paraId="471BE64F">
            <w:pPr>
              <w:pStyle w:val="9"/>
              <w:rPr>
                <w:rFonts w:ascii="GenSenMaruGothic TW TTF Bold"/>
                <w:b/>
                <w:sz w:val="8"/>
              </w:rPr>
            </w:pPr>
          </w:p>
          <w:p w14:paraId="16D823C1">
            <w:pPr>
              <w:pStyle w:val="9"/>
              <w:spacing w:before="14"/>
              <w:rPr>
                <w:rFonts w:ascii="GenSenMaruGothic TW TTF Bold"/>
                <w:b/>
                <w:sz w:val="4"/>
              </w:rPr>
            </w:pPr>
          </w:p>
          <w:p w14:paraId="195DB973">
            <w:pPr>
              <w:pStyle w:val="9"/>
              <w:spacing w:before="1"/>
              <w:ind w:left="112" w:right="91"/>
              <w:jc w:val="center"/>
              <w:rPr>
                <w:sz w:val="8"/>
              </w:rPr>
            </w:pPr>
            <w:r>
              <w:rPr>
                <w:sz w:val="8"/>
              </w:rPr>
              <w:t>47</w:t>
            </w:r>
          </w:p>
        </w:tc>
        <w:tc>
          <w:tcPr>
            <w:tcW w:w="912" w:type="dxa"/>
            <w:vMerge w:val="restart"/>
          </w:tcPr>
          <w:p w14:paraId="0924F4E4">
            <w:pPr>
              <w:pStyle w:val="9"/>
              <w:rPr>
                <w:rFonts w:ascii="GenSenMaruGothic TW TTF Bold"/>
                <w:b/>
                <w:sz w:val="8"/>
              </w:rPr>
            </w:pPr>
          </w:p>
          <w:p w14:paraId="69A56D62">
            <w:pPr>
              <w:pStyle w:val="9"/>
              <w:rPr>
                <w:rFonts w:ascii="GenSenMaruGothic TW TTF Bold"/>
                <w:b/>
                <w:sz w:val="8"/>
              </w:rPr>
            </w:pPr>
          </w:p>
          <w:p w14:paraId="434D1413">
            <w:pPr>
              <w:pStyle w:val="9"/>
              <w:rPr>
                <w:rFonts w:ascii="GenSenMaruGothic TW TTF Bold"/>
                <w:b/>
                <w:sz w:val="8"/>
              </w:rPr>
            </w:pPr>
          </w:p>
          <w:p w14:paraId="745E7445">
            <w:pPr>
              <w:pStyle w:val="9"/>
              <w:rPr>
                <w:rFonts w:ascii="GenSenMaruGothic TW TTF Bold"/>
                <w:b/>
                <w:sz w:val="8"/>
              </w:rPr>
            </w:pPr>
          </w:p>
          <w:p w14:paraId="6BC7DC36">
            <w:pPr>
              <w:pStyle w:val="9"/>
              <w:rPr>
                <w:rFonts w:ascii="GenSenMaruGothic TW TTF Bold"/>
                <w:b/>
                <w:sz w:val="8"/>
              </w:rPr>
            </w:pPr>
          </w:p>
          <w:p w14:paraId="5CA9F979">
            <w:pPr>
              <w:pStyle w:val="9"/>
              <w:rPr>
                <w:rFonts w:ascii="GenSenMaruGothic TW TTF Bold"/>
                <w:b/>
                <w:sz w:val="8"/>
              </w:rPr>
            </w:pPr>
          </w:p>
          <w:p w14:paraId="6AACE0C1">
            <w:pPr>
              <w:pStyle w:val="9"/>
              <w:rPr>
                <w:rFonts w:ascii="GenSenMaruGothic TW TTF Bold"/>
                <w:b/>
                <w:sz w:val="8"/>
              </w:rPr>
            </w:pPr>
          </w:p>
          <w:p w14:paraId="6CD77261">
            <w:pPr>
              <w:pStyle w:val="9"/>
              <w:rPr>
                <w:rFonts w:ascii="GenSenMaruGothic TW TTF Bold"/>
                <w:b/>
                <w:sz w:val="8"/>
              </w:rPr>
            </w:pPr>
          </w:p>
          <w:p w14:paraId="2F8EE763">
            <w:pPr>
              <w:pStyle w:val="9"/>
              <w:rPr>
                <w:rFonts w:ascii="GenSenMaruGothic TW TTF Bold"/>
                <w:b/>
                <w:sz w:val="8"/>
              </w:rPr>
            </w:pPr>
          </w:p>
          <w:p w14:paraId="3EBBF82A">
            <w:pPr>
              <w:pStyle w:val="9"/>
              <w:rPr>
                <w:rFonts w:ascii="GenSenMaruGothic TW TTF Bold"/>
                <w:b/>
                <w:sz w:val="8"/>
              </w:rPr>
            </w:pPr>
          </w:p>
          <w:p w14:paraId="19570132">
            <w:pPr>
              <w:pStyle w:val="9"/>
              <w:spacing w:before="14"/>
              <w:rPr>
                <w:rFonts w:ascii="GenSenMaruGothic TW TTF Bold"/>
                <w:b/>
                <w:sz w:val="4"/>
              </w:rPr>
            </w:pPr>
          </w:p>
          <w:p w14:paraId="67B44A5C">
            <w:pPr>
              <w:pStyle w:val="9"/>
              <w:spacing w:before="1"/>
              <w:ind w:left="17" w:right="-15"/>
              <w:rPr>
                <w:sz w:val="8"/>
              </w:rPr>
            </w:pPr>
            <w:r>
              <w:rPr>
                <w:sz w:val="8"/>
              </w:rPr>
              <w:t>市容环境卫生管理</w:t>
            </w:r>
          </w:p>
        </w:tc>
        <w:tc>
          <w:tcPr>
            <w:tcW w:w="670" w:type="dxa"/>
            <w:vMerge w:val="restart"/>
          </w:tcPr>
          <w:p w14:paraId="07C9F7AE">
            <w:pPr>
              <w:pStyle w:val="9"/>
              <w:rPr>
                <w:rFonts w:ascii="GenSenMaruGothic TW TTF Bold"/>
                <w:b/>
                <w:sz w:val="8"/>
              </w:rPr>
            </w:pPr>
          </w:p>
          <w:p w14:paraId="2DADD600">
            <w:pPr>
              <w:pStyle w:val="9"/>
              <w:rPr>
                <w:rFonts w:ascii="GenSenMaruGothic TW TTF Bold"/>
                <w:b/>
                <w:sz w:val="8"/>
              </w:rPr>
            </w:pPr>
          </w:p>
          <w:p w14:paraId="2FC47579">
            <w:pPr>
              <w:pStyle w:val="9"/>
              <w:rPr>
                <w:rFonts w:ascii="GenSenMaruGothic TW TTF Bold"/>
                <w:b/>
                <w:sz w:val="8"/>
              </w:rPr>
            </w:pPr>
          </w:p>
          <w:p w14:paraId="1A0AE59E">
            <w:pPr>
              <w:pStyle w:val="9"/>
              <w:rPr>
                <w:rFonts w:ascii="GenSenMaruGothic TW TTF Bold"/>
                <w:b/>
                <w:sz w:val="8"/>
              </w:rPr>
            </w:pPr>
          </w:p>
          <w:p w14:paraId="50F163F4">
            <w:pPr>
              <w:pStyle w:val="9"/>
              <w:rPr>
                <w:rFonts w:ascii="GenSenMaruGothic TW TTF Bold"/>
                <w:b/>
                <w:sz w:val="8"/>
              </w:rPr>
            </w:pPr>
          </w:p>
          <w:p w14:paraId="01F20122">
            <w:pPr>
              <w:pStyle w:val="9"/>
              <w:rPr>
                <w:rFonts w:ascii="GenSenMaruGothic TW TTF Bold"/>
                <w:b/>
                <w:sz w:val="8"/>
              </w:rPr>
            </w:pPr>
          </w:p>
          <w:p w14:paraId="37BD4108">
            <w:pPr>
              <w:pStyle w:val="9"/>
              <w:rPr>
                <w:rFonts w:ascii="GenSenMaruGothic TW TTF Bold"/>
                <w:b/>
                <w:sz w:val="8"/>
              </w:rPr>
            </w:pPr>
          </w:p>
          <w:p w14:paraId="20B1A75E">
            <w:pPr>
              <w:pStyle w:val="9"/>
              <w:rPr>
                <w:rFonts w:ascii="GenSenMaruGothic TW TTF Bold"/>
                <w:b/>
                <w:sz w:val="8"/>
              </w:rPr>
            </w:pPr>
          </w:p>
          <w:p w14:paraId="1199F130">
            <w:pPr>
              <w:pStyle w:val="9"/>
              <w:spacing w:before="3"/>
              <w:rPr>
                <w:rFonts w:ascii="GenSenMaruGothic TW TTF Bold"/>
                <w:b/>
                <w:sz w:val="5"/>
              </w:rPr>
            </w:pPr>
          </w:p>
          <w:p w14:paraId="65D340CB">
            <w:pPr>
              <w:pStyle w:val="9"/>
              <w:spacing w:line="249" w:lineRule="auto"/>
              <w:ind w:left="49" w:right="22"/>
              <w:jc w:val="both"/>
              <w:rPr>
                <w:sz w:val="8"/>
              </w:rPr>
            </w:pPr>
            <w:r>
              <w:rPr>
                <w:sz w:val="8"/>
              </w:rPr>
              <w:t>建筑垃圾储运消纳场受纳工业垃圾</w:t>
            </w:r>
          </w:p>
          <w:p w14:paraId="40D1D2D5">
            <w:pPr>
              <w:pStyle w:val="9"/>
              <w:spacing w:line="247" w:lineRule="auto"/>
              <w:ind w:left="49" w:right="22"/>
              <w:jc w:val="center"/>
              <w:rPr>
                <w:sz w:val="8"/>
              </w:rPr>
            </w:pPr>
            <w:r>
              <w:rPr>
                <w:sz w:val="8"/>
              </w:rPr>
              <w:t>、生活垃圾和有毒有害垃圾</w:t>
            </w:r>
          </w:p>
        </w:tc>
        <w:tc>
          <w:tcPr>
            <w:tcW w:w="912" w:type="dxa"/>
            <w:vMerge w:val="restart"/>
          </w:tcPr>
          <w:p w14:paraId="444D790E">
            <w:pPr>
              <w:pStyle w:val="9"/>
              <w:rPr>
                <w:rFonts w:ascii="GenSenMaruGothic TW TTF Bold"/>
                <w:b/>
                <w:sz w:val="8"/>
              </w:rPr>
            </w:pPr>
          </w:p>
          <w:p w14:paraId="77C7C880">
            <w:pPr>
              <w:pStyle w:val="9"/>
              <w:rPr>
                <w:rFonts w:ascii="GenSenMaruGothic TW TTF Bold"/>
                <w:b/>
                <w:sz w:val="8"/>
              </w:rPr>
            </w:pPr>
          </w:p>
          <w:p w14:paraId="2DC99346">
            <w:pPr>
              <w:pStyle w:val="9"/>
              <w:rPr>
                <w:rFonts w:ascii="GenSenMaruGothic TW TTF Bold"/>
                <w:b/>
                <w:sz w:val="8"/>
              </w:rPr>
            </w:pPr>
          </w:p>
          <w:p w14:paraId="609925E3">
            <w:pPr>
              <w:pStyle w:val="9"/>
              <w:rPr>
                <w:rFonts w:ascii="GenSenMaruGothic TW TTF Bold"/>
                <w:b/>
                <w:sz w:val="8"/>
              </w:rPr>
            </w:pPr>
          </w:p>
          <w:p w14:paraId="17E09596">
            <w:pPr>
              <w:pStyle w:val="9"/>
              <w:rPr>
                <w:rFonts w:ascii="GenSenMaruGothic TW TTF Bold"/>
                <w:b/>
                <w:sz w:val="8"/>
              </w:rPr>
            </w:pPr>
          </w:p>
          <w:p w14:paraId="01077D44">
            <w:pPr>
              <w:pStyle w:val="9"/>
              <w:rPr>
                <w:rFonts w:ascii="GenSenMaruGothic TW TTF Bold"/>
                <w:b/>
                <w:sz w:val="8"/>
              </w:rPr>
            </w:pPr>
          </w:p>
          <w:p w14:paraId="50B59C4B">
            <w:pPr>
              <w:pStyle w:val="9"/>
              <w:rPr>
                <w:rFonts w:ascii="GenSenMaruGothic TW TTF Bold"/>
                <w:b/>
                <w:sz w:val="8"/>
              </w:rPr>
            </w:pPr>
          </w:p>
          <w:p w14:paraId="63C53513">
            <w:pPr>
              <w:pStyle w:val="9"/>
              <w:rPr>
                <w:rFonts w:ascii="GenSenMaruGothic TW TTF Bold"/>
                <w:b/>
                <w:sz w:val="8"/>
              </w:rPr>
            </w:pPr>
          </w:p>
          <w:p w14:paraId="0E6AC15E">
            <w:pPr>
              <w:pStyle w:val="9"/>
              <w:rPr>
                <w:rFonts w:ascii="GenSenMaruGothic TW TTF Bold"/>
                <w:b/>
                <w:sz w:val="8"/>
              </w:rPr>
            </w:pPr>
          </w:p>
          <w:p w14:paraId="4288F901">
            <w:pPr>
              <w:pStyle w:val="9"/>
              <w:rPr>
                <w:rFonts w:ascii="GenSenMaruGothic TW TTF Bold"/>
                <w:b/>
                <w:sz w:val="8"/>
              </w:rPr>
            </w:pPr>
          </w:p>
          <w:p w14:paraId="5D6AEDA7">
            <w:pPr>
              <w:pStyle w:val="9"/>
              <w:spacing w:before="14"/>
              <w:rPr>
                <w:rFonts w:ascii="GenSenMaruGothic TW TTF Bold"/>
                <w:b/>
                <w:sz w:val="4"/>
              </w:rPr>
            </w:pPr>
          </w:p>
          <w:p w14:paraId="05D2CFA9">
            <w:pPr>
              <w:pStyle w:val="9"/>
              <w:spacing w:before="1"/>
              <w:ind w:left="100"/>
              <w:rPr>
                <w:sz w:val="8"/>
              </w:rPr>
            </w:pPr>
            <w:r>
              <w:rPr>
                <w:sz w:val="8"/>
              </w:rPr>
              <w:t>政务服务事项</w:t>
            </w:r>
          </w:p>
        </w:tc>
        <w:tc>
          <w:tcPr>
            <w:tcW w:w="912" w:type="dxa"/>
            <w:vMerge w:val="restart"/>
          </w:tcPr>
          <w:p w14:paraId="2B5A97C3">
            <w:pPr>
              <w:pStyle w:val="9"/>
              <w:rPr>
                <w:rFonts w:ascii="GenSenMaruGothic TW TTF Bold"/>
                <w:b/>
                <w:sz w:val="8"/>
              </w:rPr>
            </w:pPr>
          </w:p>
          <w:p w14:paraId="211B0CC8">
            <w:pPr>
              <w:pStyle w:val="9"/>
              <w:rPr>
                <w:rFonts w:ascii="GenSenMaruGothic TW TTF Bold"/>
                <w:b/>
                <w:sz w:val="8"/>
              </w:rPr>
            </w:pPr>
          </w:p>
          <w:p w14:paraId="3D1528B2">
            <w:pPr>
              <w:pStyle w:val="9"/>
              <w:rPr>
                <w:rFonts w:ascii="GenSenMaruGothic TW TTF Bold"/>
                <w:b/>
                <w:sz w:val="8"/>
              </w:rPr>
            </w:pPr>
          </w:p>
          <w:p w14:paraId="5286F7DE">
            <w:pPr>
              <w:pStyle w:val="9"/>
              <w:rPr>
                <w:rFonts w:ascii="GenSenMaruGothic TW TTF Bold"/>
                <w:b/>
                <w:sz w:val="8"/>
              </w:rPr>
            </w:pPr>
          </w:p>
          <w:p w14:paraId="21A95070">
            <w:pPr>
              <w:pStyle w:val="9"/>
              <w:rPr>
                <w:rFonts w:ascii="GenSenMaruGothic TW TTF Bold"/>
                <w:b/>
                <w:sz w:val="8"/>
              </w:rPr>
            </w:pPr>
          </w:p>
          <w:p w14:paraId="153D0D1A">
            <w:pPr>
              <w:pStyle w:val="9"/>
              <w:rPr>
                <w:rFonts w:ascii="GenSenMaruGothic TW TTF Bold"/>
                <w:b/>
                <w:sz w:val="8"/>
              </w:rPr>
            </w:pPr>
          </w:p>
          <w:p w14:paraId="7A245C25">
            <w:pPr>
              <w:pStyle w:val="9"/>
              <w:rPr>
                <w:rFonts w:ascii="GenSenMaruGothic TW TTF Bold"/>
                <w:b/>
                <w:sz w:val="8"/>
              </w:rPr>
            </w:pPr>
          </w:p>
          <w:p w14:paraId="36387295">
            <w:pPr>
              <w:pStyle w:val="9"/>
              <w:rPr>
                <w:rFonts w:ascii="GenSenMaruGothic TW TTF Bold"/>
                <w:b/>
                <w:sz w:val="8"/>
              </w:rPr>
            </w:pPr>
          </w:p>
          <w:p w14:paraId="41B5F9FA">
            <w:pPr>
              <w:pStyle w:val="9"/>
              <w:spacing w:before="7"/>
              <w:rPr>
                <w:rFonts w:ascii="GenSenMaruGothic TW TTF Bold"/>
                <w:b/>
                <w:sz w:val="11"/>
              </w:rPr>
            </w:pPr>
          </w:p>
          <w:p w14:paraId="7E239C23">
            <w:pPr>
              <w:pStyle w:val="9"/>
              <w:spacing w:line="249" w:lineRule="auto"/>
              <w:ind w:left="16" w:right="-15"/>
              <w:jc w:val="center"/>
              <w:rPr>
                <w:sz w:val="8"/>
              </w:rPr>
            </w:pPr>
            <w:r>
              <w:rPr>
                <w:sz w:val="8"/>
              </w:rPr>
              <w:t>建筑垃圾储运消纳场受纳工业垃圾、生活垃圾和有毒有害垃圾</w:t>
            </w:r>
          </w:p>
        </w:tc>
        <w:tc>
          <w:tcPr>
            <w:tcW w:w="1822" w:type="dxa"/>
          </w:tcPr>
          <w:p w14:paraId="45371F24">
            <w:pPr>
              <w:pStyle w:val="9"/>
              <w:rPr>
                <w:rFonts w:ascii="GenSenMaruGothic TW TTF Bold"/>
                <w:b/>
                <w:sz w:val="8"/>
              </w:rPr>
            </w:pPr>
          </w:p>
          <w:p w14:paraId="66FB2A28">
            <w:pPr>
              <w:pStyle w:val="9"/>
              <w:spacing w:before="15"/>
              <w:rPr>
                <w:rFonts w:ascii="GenSenMaruGothic TW TTF Bold"/>
                <w:b/>
                <w:sz w:val="5"/>
              </w:rPr>
            </w:pPr>
          </w:p>
          <w:p w14:paraId="73BFBE13">
            <w:pPr>
              <w:pStyle w:val="9"/>
              <w:spacing w:line="247" w:lineRule="auto"/>
              <w:ind w:left="17" w:right="91"/>
              <w:rPr>
                <w:sz w:val="8"/>
              </w:rPr>
            </w:pPr>
            <w:r>
              <w:rPr>
                <w:sz w:val="8"/>
              </w:rPr>
              <w:t>机构职能、权责清单、执法人员名单；</w:t>
            </w:r>
          </w:p>
        </w:tc>
        <w:tc>
          <w:tcPr>
            <w:tcW w:w="912" w:type="dxa"/>
            <w:vMerge w:val="restart"/>
          </w:tcPr>
          <w:p w14:paraId="53CF9336">
            <w:pPr>
              <w:pStyle w:val="9"/>
              <w:rPr>
                <w:rFonts w:ascii="GenSenMaruGothic TW TTF Bold"/>
                <w:b/>
                <w:sz w:val="8"/>
              </w:rPr>
            </w:pPr>
          </w:p>
          <w:p w14:paraId="12357512">
            <w:pPr>
              <w:pStyle w:val="9"/>
              <w:rPr>
                <w:rFonts w:ascii="GenSenMaruGothic TW TTF Bold"/>
                <w:b/>
                <w:sz w:val="8"/>
              </w:rPr>
            </w:pPr>
          </w:p>
          <w:p w14:paraId="3387DFD4">
            <w:pPr>
              <w:pStyle w:val="9"/>
              <w:rPr>
                <w:rFonts w:ascii="GenSenMaruGothic TW TTF Bold"/>
                <w:b/>
                <w:sz w:val="8"/>
              </w:rPr>
            </w:pPr>
          </w:p>
          <w:p w14:paraId="7F2A0AB8">
            <w:pPr>
              <w:pStyle w:val="9"/>
              <w:rPr>
                <w:rFonts w:ascii="GenSenMaruGothic TW TTF Bold"/>
                <w:b/>
                <w:sz w:val="8"/>
              </w:rPr>
            </w:pPr>
          </w:p>
          <w:p w14:paraId="597F0217">
            <w:pPr>
              <w:pStyle w:val="9"/>
              <w:rPr>
                <w:rFonts w:ascii="GenSenMaruGothic TW TTF Bold"/>
                <w:b/>
                <w:sz w:val="8"/>
              </w:rPr>
            </w:pPr>
          </w:p>
          <w:p w14:paraId="48630FFE">
            <w:pPr>
              <w:pStyle w:val="9"/>
              <w:rPr>
                <w:rFonts w:ascii="GenSenMaruGothic TW TTF Bold"/>
                <w:b/>
                <w:sz w:val="8"/>
              </w:rPr>
            </w:pPr>
          </w:p>
          <w:p w14:paraId="61C6D4E5">
            <w:pPr>
              <w:pStyle w:val="9"/>
              <w:rPr>
                <w:rFonts w:ascii="GenSenMaruGothic TW TTF Bold"/>
                <w:b/>
                <w:sz w:val="8"/>
              </w:rPr>
            </w:pPr>
          </w:p>
          <w:p w14:paraId="15402E62">
            <w:pPr>
              <w:pStyle w:val="9"/>
              <w:rPr>
                <w:rFonts w:ascii="GenSenMaruGothic TW TTF Bold"/>
                <w:b/>
                <w:sz w:val="8"/>
              </w:rPr>
            </w:pPr>
          </w:p>
          <w:p w14:paraId="65833CEE">
            <w:pPr>
              <w:pStyle w:val="9"/>
              <w:rPr>
                <w:rFonts w:ascii="GenSenMaruGothic TW TTF Bold"/>
                <w:b/>
                <w:sz w:val="8"/>
              </w:rPr>
            </w:pPr>
          </w:p>
          <w:p w14:paraId="0CC99BD7">
            <w:pPr>
              <w:pStyle w:val="9"/>
              <w:spacing w:before="11"/>
              <w:rPr>
                <w:rFonts w:ascii="GenSenMaruGothic TW TTF Bold"/>
                <w:b/>
                <w:sz w:val="6"/>
              </w:rPr>
            </w:pPr>
          </w:p>
          <w:p w14:paraId="211B5DBD">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14:paraId="522A4DB0">
            <w:pPr>
              <w:pStyle w:val="9"/>
              <w:rPr>
                <w:rFonts w:ascii="GenSenMaruGothic TW TTF Bold"/>
                <w:b/>
                <w:sz w:val="8"/>
              </w:rPr>
            </w:pPr>
          </w:p>
          <w:p w14:paraId="3BC04D12">
            <w:pPr>
              <w:pStyle w:val="9"/>
              <w:rPr>
                <w:rFonts w:ascii="GenSenMaruGothic TW TTF Bold"/>
                <w:b/>
                <w:sz w:val="8"/>
              </w:rPr>
            </w:pPr>
          </w:p>
          <w:p w14:paraId="60CEAE8B">
            <w:pPr>
              <w:pStyle w:val="9"/>
              <w:rPr>
                <w:rFonts w:ascii="GenSenMaruGothic TW TTF Bold"/>
                <w:b/>
                <w:sz w:val="8"/>
              </w:rPr>
            </w:pPr>
          </w:p>
          <w:p w14:paraId="4921607A">
            <w:pPr>
              <w:pStyle w:val="9"/>
              <w:rPr>
                <w:rFonts w:ascii="GenSenMaruGothic TW TTF Bold"/>
                <w:b/>
                <w:sz w:val="8"/>
              </w:rPr>
            </w:pPr>
          </w:p>
          <w:p w14:paraId="62674C52">
            <w:pPr>
              <w:pStyle w:val="9"/>
              <w:rPr>
                <w:rFonts w:ascii="GenSenMaruGothic TW TTF Bold"/>
                <w:b/>
                <w:sz w:val="8"/>
              </w:rPr>
            </w:pPr>
          </w:p>
          <w:p w14:paraId="4211C94C">
            <w:pPr>
              <w:pStyle w:val="9"/>
              <w:rPr>
                <w:rFonts w:ascii="GenSenMaruGothic TW TTF Bold"/>
                <w:b/>
                <w:sz w:val="8"/>
              </w:rPr>
            </w:pPr>
          </w:p>
          <w:p w14:paraId="50F62E3A">
            <w:pPr>
              <w:pStyle w:val="9"/>
              <w:rPr>
                <w:rFonts w:ascii="GenSenMaruGothic TW TTF Bold"/>
                <w:b/>
                <w:sz w:val="8"/>
              </w:rPr>
            </w:pPr>
          </w:p>
          <w:p w14:paraId="7BF3974F">
            <w:pPr>
              <w:pStyle w:val="9"/>
              <w:rPr>
                <w:rFonts w:ascii="GenSenMaruGothic TW TTF Bold"/>
                <w:b/>
                <w:sz w:val="8"/>
              </w:rPr>
            </w:pPr>
          </w:p>
          <w:p w14:paraId="71EC9B73">
            <w:pPr>
              <w:pStyle w:val="9"/>
              <w:spacing w:before="5"/>
              <w:rPr>
                <w:rFonts w:ascii="GenSenMaruGothic TW TTF Bold"/>
                <w:b/>
                <w:sz w:val="8"/>
              </w:rPr>
            </w:pPr>
          </w:p>
          <w:p w14:paraId="4B528675">
            <w:pPr>
              <w:pStyle w:val="9"/>
              <w:numPr>
                <w:ilvl w:val="0"/>
                <w:numId w:val="188"/>
              </w:numPr>
              <w:tabs>
                <w:tab w:val="left" w:pos="107"/>
              </w:tabs>
              <w:spacing w:before="0" w:after="0" w:line="252" w:lineRule="auto"/>
              <w:ind w:left="24" w:right="-29" w:firstLine="0"/>
              <w:jc w:val="left"/>
              <w:rPr>
                <w:sz w:val="8"/>
              </w:rPr>
            </w:pPr>
            <w:r>
              <w:rPr>
                <w:sz w:val="8"/>
              </w:rPr>
              <w:t>除处罚决定外其他内容：长期公开</w:t>
            </w:r>
          </w:p>
          <w:p w14:paraId="546349A2">
            <w:pPr>
              <w:pStyle w:val="9"/>
              <w:spacing w:line="101" w:lineRule="exact"/>
              <w:ind w:left="65"/>
              <w:rPr>
                <w:sz w:val="8"/>
              </w:rPr>
            </w:pPr>
            <w:r>
              <w:rPr>
                <w:sz w:val="8"/>
              </w:rPr>
              <w:t>（动态调整）；</w:t>
            </w:r>
          </w:p>
          <w:p w14:paraId="4244F23A">
            <w:pPr>
              <w:pStyle w:val="9"/>
              <w:numPr>
                <w:ilvl w:val="0"/>
                <w:numId w:val="188"/>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5383D4D9">
            <w:pPr>
              <w:pStyle w:val="9"/>
              <w:rPr>
                <w:rFonts w:ascii="GenSenMaruGothic TW TTF Bold"/>
                <w:b/>
                <w:sz w:val="8"/>
              </w:rPr>
            </w:pPr>
          </w:p>
          <w:p w14:paraId="0A139D66">
            <w:pPr>
              <w:pStyle w:val="9"/>
              <w:rPr>
                <w:rFonts w:ascii="GenSenMaruGothic TW TTF Bold"/>
                <w:b/>
                <w:sz w:val="8"/>
              </w:rPr>
            </w:pPr>
          </w:p>
          <w:p w14:paraId="421D244E">
            <w:pPr>
              <w:pStyle w:val="9"/>
              <w:rPr>
                <w:rFonts w:ascii="GenSenMaruGothic TW TTF Bold"/>
                <w:b/>
                <w:sz w:val="8"/>
              </w:rPr>
            </w:pPr>
          </w:p>
          <w:p w14:paraId="70874B64">
            <w:pPr>
              <w:pStyle w:val="9"/>
              <w:rPr>
                <w:rFonts w:ascii="GenSenMaruGothic TW TTF Bold"/>
                <w:b/>
                <w:sz w:val="8"/>
              </w:rPr>
            </w:pPr>
          </w:p>
          <w:p w14:paraId="71CC63A3">
            <w:pPr>
              <w:pStyle w:val="9"/>
              <w:rPr>
                <w:rFonts w:ascii="GenSenMaruGothic TW TTF Bold"/>
                <w:b/>
                <w:sz w:val="8"/>
              </w:rPr>
            </w:pPr>
          </w:p>
          <w:p w14:paraId="25DAA00C">
            <w:pPr>
              <w:pStyle w:val="9"/>
              <w:rPr>
                <w:rFonts w:ascii="GenSenMaruGothic TW TTF Bold"/>
                <w:b/>
                <w:sz w:val="8"/>
              </w:rPr>
            </w:pPr>
          </w:p>
          <w:p w14:paraId="23A43728">
            <w:pPr>
              <w:pStyle w:val="9"/>
              <w:rPr>
                <w:rFonts w:ascii="GenSenMaruGothic TW TTF Bold"/>
                <w:b/>
                <w:sz w:val="8"/>
              </w:rPr>
            </w:pPr>
          </w:p>
          <w:p w14:paraId="3169D766">
            <w:pPr>
              <w:pStyle w:val="9"/>
              <w:rPr>
                <w:rFonts w:ascii="GenSenMaruGothic TW TTF Bold"/>
                <w:b/>
                <w:sz w:val="8"/>
              </w:rPr>
            </w:pPr>
          </w:p>
          <w:p w14:paraId="46C5E359">
            <w:pPr>
              <w:pStyle w:val="9"/>
              <w:rPr>
                <w:rFonts w:ascii="GenSenMaruGothic TW TTF Bold"/>
                <w:b/>
                <w:sz w:val="8"/>
              </w:rPr>
            </w:pPr>
          </w:p>
          <w:p w14:paraId="508FF559">
            <w:pPr>
              <w:pStyle w:val="9"/>
              <w:spacing w:before="11"/>
              <w:rPr>
                <w:rFonts w:ascii="GenSenMaruGothic TW TTF Bold"/>
                <w:b/>
                <w:sz w:val="6"/>
              </w:rPr>
            </w:pPr>
          </w:p>
          <w:p w14:paraId="77E0833F">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346F7CD3">
            <w:pPr>
              <w:pStyle w:val="9"/>
              <w:rPr>
                <w:rFonts w:ascii="GenSenMaruGothic TW TTF Bold"/>
                <w:b/>
                <w:sz w:val="8"/>
              </w:rPr>
            </w:pPr>
          </w:p>
          <w:p w14:paraId="200F3E74">
            <w:pPr>
              <w:pStyle w:val="9"/>
              <w:rPr>
                <w:rFonts w:ascii="GenSenMaruGothic TW TTF Bold"/>
                <w:b/>
                <w:sz w:val="8"/>
              </w:rPr>
            </w:pPr>
          </w:p>
          <w:p w14:paraId="186BD266">
            <w:pPr>
              <w:pStyle w:val="9"/>
              <w:rPr>
                <w:rFonts w:ascii="GenSenMaruGothic TW TTF Bold"/>
                <w:b/>
                <w:sz w:val="8"/>
              </w:rPr>
            </w:pPr>
          </w:p>
          <w:p w14:paraId="0988F17A">
            <w:pPr>
              <w:pStyle w:val="9"/>
              <w:rPr>
                <w:rFonts w:ascii="GenSenMaruGothic TW TTF Bold"/>
                <w:b/>
                <w:sz w:val="8"/>
              </w:rPr>
            </w:pPr>
          </w:p>
          <w:p w14:paraId="4B812EAE">
            <w:pPr>
              <w:pStyle w:val="9"/>
              <w:rPr>
                <w:rFonts w:ascii="GenSenMaruGothic TW TTF Bold"/>
                <w:b/>
                <w:sz w:val="8"/>
              </w:rPr>
            </w:pPr>
          </w:p>
          <w:p w14:paraId="52EAF6E6">
            <w:pPr>
              <w:pStyle w:val="9"/>
              <w:rPr>
                <w:rFonts w:ascii="GenSenMaruGothic TW TTF Bold"/>
                <w:b/>
                <w:sz w:val="8"/>
              </w:rPr>
            </w:pPr>
          </w:p>
          <w:p w14:paraId="16ADF87F">
            <w:pPr>
              <w:pStyle w:val="9"/>
              <w:rPr>
                <w:rFonts w:ascii="GenSenMaruGothic TW TTF Bold"/>
                <w:b/>
                <w:sz w:val="8"/>
              </w:rPr>
            </w:pPr>
          </w:p>
          <w:p w14:paraId="4208475C">
            <w:pPr>
              <w:pStyle w:val="9"/>
              <w:rPr>
                <w:rFonts w:ascii="GenSenMaruGothic TW TTF Bold"/>
                <w:b/>
                <w:sz w:val="8"/>
              </w:rPr>
            </w:pPr>
          </w:p>
          <w:p w14:paraId="5584AAD6">
            <w:pPr>
              <w:pStyle w:val="9"/>
              <w:rPr>
                <w:rFonts w:ascii="GenSenMaruGothic TW TTF Bold"/>
                <w:b/>
                <w:sz w:val="8"/>
              </w:rPr>
            </w:pPr>
          </w:p>
          <w:p w14:paraId="5CC77B7F">
            <w:pPr>
              <w:pStyle w:val="9"/>
              <w:rPr>
                <w:rFonts w:ascii="GenSenMaruGothic TW TTF Bold"/>
                <w:b/>
                <w:sz w:val="8"/>
              </w:rPr>
            </w:pPr>
          </w:p>
          <w:p w14:paraId="7A9D4931">
            <w:pPr>
              <w:pStyle w:val="9"/>
              <w:spacing w:before="14"/>
              <w:rPr>
                <w:rFonts w:ascii="GenSenMaruGothic TW TTF Bold"/>
                <w:b/>
                <w:sz w:val="4"/>
              </w:rPr>
            </w:pPr>
          </w:p>
          <w:p w14:paraId="3F3A9500">
            <w:pPr>
              <w:pStyle w:val="9"/>
              <w:spacing w:before="1"/>
              <w:ind w:left="42"/>
              <w:jc w:val="center"/>
              <w:rPr>
                <w:sz w:val="8"/>
              </w:rPr>
            </w:pPr>
            <w:r>
              <w:rPr>
                <w:w w:val="101"/>
                <w:sz w:val="8"/>
              </w:rPr>
              <w:t>√</w:t>
            </w:r>
          </w:p>
        </w:tc>
        <w:tc>
          <w:tcPr>
            <w:tcW w:w="570" w:type="dxa"/>
            <w:vMerge w:val="restart"/>
          </w:tcPr>
          <w:p w14:paraId="77C69F90">
            <w:pPr>
              <w:pStyle w:val="9"/>
              <w:rPr>
                <w:rFonts w:ascii="Times New Roman"/>
                <w:sz w:val="8"/>
              </w:rPr>
            </w:pPr>
          </w:p>
        </w:tc>
        <w:tc>
          <w:tcPr>
            <w:tcW w:w="569" w:type="dxa"/>
            <w:vMerge w:val="restart"/>
          </w:tcPr>
          <w:p w14:paraId="761BC381">
            <w:pPr>
              <w:pStyle w:val="9"/>
              <w:rPr>
                <w:rFonts w:ascii="GenSenMaruGothic TW TTF Bold"/>
                <w:b/>
                <w:sz w:val="8"/>
              </w:rPr>
            </w:pPr>
          </w:p>
          <w:p w14:paraId="243511B1">
            <w:pPr>
              <w:pStyle w:val="9"/>
              <w:rPr>
                <w:rFonts w:ascii="GenSenMaruGothic TW TTF Bold"/>
                <w:b/>
                <w:sz w:val="8"/>
              </w:rPr>
            </w:pPr>
          </w:p>
          <w:p w14:paraId="20EB0C80">
            <w:pPr>
              <w:pStyle w:val="9"/>
              <w:rPr>
                <w:rFonts w:ascii="GenSenMaruGothic TW TTF Bold"/>
                <w:b/>
                <w:sz w:val="8"/>
              </w:rPr>
            </w:pPr>
          </w:p>
          <w:p w14:paraId="1F13415A">
            <w:pPr>
              <w:pStyle w:val="9"/>
              <w:rPr>
                <w:rFonts w:ascii="GenSenMaruGothic TW TTF Bold"/>
                <w:b/>
                <w:sz w:val="8"/>
              </w:rPr>
            </w:pPr>
          </w:p>
          <w:p w14:paraId="59C1D120">
            <w:pPr>
              <w:pStyle w:val="9"/>
              <w:rPr>
                <w:rFonts w:ascii="GenSenMaruGothic TW TTF Bold"/>
                <w:b/>
                <w:sz w:val="8"/>
              </w:rPr>
            </w:pPr>
          </w:p>
          <w:p w14:paraId="750F5F86">
            <w:pPr>
              <w:pStyle w:val="9"/>
              <w:rPr>
                <w:rFonts w:ascii="GenSenMaruGothic TW TTF Bold"/>
                <w:b/>
                <w:sz w:val="8"/>
              </w:rPr>
            </w:pPr>
          </w:p>
          <w:p w14:paraId="1F1B0D05">
            <w:pPr>
              <w:pStyle w:val="9"/>
              <w:rPr>
                <w:rFonts w:ascii="GenSenMaruGothic TW TTF Bold"/>
                <w:b/>
                <w:sz w:val="8"/>
              </w:rPr>
            </w:pPr>
          </w:p>
          <w:p w14:paraId="35AFE29A">
            <w:pPr>
              <w:pStyle w:val="9"/>
              <w:rPr>
                <w:rFonts w:ascii="GenSenMaruGothic TW TTF Bold"/>
                <w:b/>
                <w:sz w:val="8"/>
              </w:rPr>
            </w:pPr>
          </w:p>
          <w:p w14:paraId="74B29329">
            <w:pPr>
              <w:pStyle w:val="9"/>
              <w:rPr>
                <w:rFonts w:ascii="GenSenMaruGothic TW TTF Bold"/>
                <w:b/>
                <w:sz w:val="8"/>
              </w:rPr>
            </w:pPr>
          </w:p>
          <w:p w14:paraId="53DDEE55">
            <w:pPr>
              <w:pStyle w:val="9"/>
              <w:rPr>
                <w:rFonts w:ascii="GenSenMaruGothic TW TTF Bold"/>
                <w:b/>
                <w:sz w:val="8"/>
              </w:rPr>
            </w:pPr>
          </w:p>
          <w:p w14:paraId="516A9763">
            <w:pPr>
              <w:pStyle w:val="9"/>
              <w:spacing w:before="14"/>
              <w:rPr>
                <w:rFonts w:ascii="GenSenMaruGothic TW TTF Bold"/>
                <w:b/>
                <w:sz w:val="4"/>
              </w:rPr>
            </w:pPr>
          </w:p>
          <w:p w14:paraId="6DB9D204">
            <w:pPr>
              <w:pStyle w:val="9"/>
              <w:spacing w:before="1"/>
              <w:ind w:left="44"/>
              <w:jc w:val="center"/>
              <w:rPr>
                <w:sz w:val="8"/>
              </w:rPr>
            </w:pPr>
            <w:r>
              <w:rPr>
                <w:w w:val="101"/>
                <w:sz w:val="8"/>
              </w:rPr>
              <w:t>√</w:t>
            </w:r>
          </w:p>
        </w:tc>
        <w:tc>
          <w:tcPr>
            <w:tcW w:w="570" w:type="dxa"/>
            <w:vMerge w:val="restart"/>
          </w:tcPr>
          <w:p w14:paraId="4BA9148F">
            <w:pPr>
              <w:pStyle w:val="9"/>
              <w:rPr>
                <w:rFonts w:ascii="Times New Roman"/>
                <w:sz w:val="8"/>
              </w:rPr>
            </w:pPr>
          </w:p>
        </w:tc>
        <w:tc>
          <w:tcPr>
            <w:tcW w:w="569" w:type="dxa"/>
            <w:vMerge w:val="restart"/>
          </w:tcPr>
          <w:p w14:paraId="48AA8FF3">
            <w:pPr>
              <w:pStyle w:val="9"/>
              <w:rPr>
                <w:rFonts w:ascii="GenSenMaruGothic TW TTF Bold"/>
                <w:b/>
                <w:sz w:val="8"/>
              </w:rPr>
            </w:pPr>
          </w:p>
          <w:p w14:paraId="0F5FFBA2">
            <w:pPr>
              <w:pStyle w:val="9"/>
              <w:rPr>
                <w:rFonts w:ascii="GenSenMaruGothic TW TTF Bold"/>
                <w:b/>
                <w:sz w:val="8"/>
              </w:rPr>
            </w:pPr>
          </w:p>
          <w:p w14:paraId="06717DFF">
            <w:pPr>
              <w:pStyle w:val="9"/>
              <w:rPr>
                <w:rFonts w:ascii="GenSenMaruGothic TW TTF Bold"/>
                <w:b/>
                <w:sz w:val="8"/>
              </w:rPr>
            </w:pPr>
          </w:p>
          <w:p w14:paraId="0F786468">
            <w:pPr>
              <w:pStyle w:val="9"/>
              <w:rPr>
                <w:rFonts w:ascii="GenSenMaruGothic TW TTF Bold"/>
                <w:b/>
                <w:sz w:val="8"/>
              </w:rPr>
            </w:pPr>
          </w:p>
          <w:p w14:paraId="7CEF612A">
            <w:pPr>
              <w:pStyle w:val="9"/>
              <w:rPr>
                <w:rFonts w:ascii="GenSenMaruGothic TW TTF Bold"/>
                <w:b/>
                <w:sz w:val="8"/>
              </w:rPr>
            </w:pPr>
          </w:p>
          <w:p w14:paraId="0753DE41">
            <w:pPr>
              <w:pStyle w:val="9"/>
              <w:rPr>
                <w:rFonts w:ascii="GenSenMaruGothic TW TTF Bold"/>
                <w:b/>
                <w:sz w:val="8"/>
              </w:rPr>
            </w:pPr>
          </w:p>
          <w:p w14:paraId="5DEEA250">
            <w:pPr>
              <w:pStyle w:val="9"/>
              <w:rPr>
                <w:rFonts w:ascii="GenSenMaruGothic TW TTF Bold"/>
                <w:b/>
                <w:sz w:val="8"/>
              </w:rPr>
            </w:pPr>
          </w:p>
          <w:p w14:paraId="55FFE778">
            <w:pPr>
              <w:pStyle w:val="9"/>
              <w:rPr>
                <w:rFonts w:ascii="GenSenMaruGothic TW TTF Bold"/>
                <w:b/>
                <w:sz w:val="8"/>
              </w:rPr>
            </w:pPr>
          </w:p>
          <w:p w14:paraId="5A5A82B7">
            <w:pPr>
              <w:pStyle w:val="9"/>
              <w:rPr>
                <w:rFonts w:ascii="GenSenMaruGothic TW TTF Bold"/>
                <w:b/>
                <w:sz w:val="8"/>
              </w:rPr>
            </w:pPr>
          </w:p>
          <w:p w14:paraId="53EAD8B2">
            <w:pPr>
              <w:pStyle w:val="9"/>
              <w:rPr>
                <w:rFonts w:ascii="GenSenMaruGothic TW TTF Bold"/>
                <w:b/>
                <w:sz w:val="8"/>
              </w:rPr>
            </w:pPr>
          </w:p>
          <w:p w14:paraId="5FC2E5DA">
            <w:pPr>
              <w:pStyle w:val="9"/>
              <w:spacing w:before="14"/>
              <w:rPr>
                <w:rFonts w:ascii="GenSenMaruGothic TW TTF Bold"/>
                <w:b/>
                <w:sz w:val="4"/>
              </w:rPr>
            </w:pPr>
          </w:p>
          <w:p w14:paraId="488F0080">
            <w:pPr>
              <w:pStyle w:val="9"/>
              <w:spacing w:before="1"/>
              <w:ind w:left="40"/>
              <w:jc w:val="center"/>
              <w:rPr>
                <w:sz w:val="8"/>
              </w:rPr>
            </w:pPr>
            <w:r>
              <w:rPr>
                <w:w w:val="101"/>
                <w:sz w:val="8"/>
              </w:rPr>
              <w:t>√</w:t>
            </w:r>
          </w:p>
        </w:tc>
        <w:tc>
          <w:tcPr>
            <w:tcW w:w="1227" w:type="dxa"/>
            <w:vMerge w:val="restart"/>
          </w:tcPr>
          <w:p w14:paraId="6C310E65">
            <w:pPr>
              <w:pStyle w:val="9"/>
              <w:rPr>
                <w:rFonts w:ascii="GenSenMaruGothic TW TTF Bold"/>
                <w:b/>
                <w:sz w:val="8"/>
              </w:rPr>
            </w:pPr>
          </w:p>
          <w:p w14:paraId="1598CB8A">
            <w:pPr>
              <w:pStyle w:val="9"/>
              <w:rPr>
                <w:rFonts w:ascii="GenSenMaruGothic TW TTF Bold"/>
                <w:b/>
                <w:sz w:val="8"/>
              </w:rPr>
            </w:pPr>
          </w:p>
          <w:p w14:paraId="47BD96CA">
            <w:pPr>
              <w:pStyle w:val="9"/>
              <w:rPr>
                <w:rFonts w:ascii="GenSenMaruGothic TW TTF Bold"/>
                <w:b/>
                <w:sz w:val="8"/>
              </w:rPr>
            </w:pPr>
          </w:p>
          <w:p w14:paraId="082B13B6">
            <w:pPr>
              <w:pStyle w:val="9"/>
              <w:rPr>
                <w:rFonts w:ascii="GenSenMaruGothic TW TTF Bold"/>
                <w:b/>
                <w:sz w:val="8"/>
              </w:rPr>
            </w:pPr>
          </w:p>
          <w:p w14:paraId="284DA364">
            <w:pPr>
              <w:pStyle w:val="9"/>
              <w:rPr>
                <w:rFonts w:ascii="GenSenMaruGothic TW TTF Bold"/>
                <w:b/>
                <w:sz w:val="8"/>
              </w:rPr>
            </w:pPr>
          </w:p>
          <w:p w14:paraId="570ABE6A">
            <w:pPr>
              <w:pStyle w:val="9"/>
              <w:spacing w:before="4"/>
              <w:rPr>
                <w:rFonts w:ascii="GenSenMaruGothic TW TTF Bold"/>
                <w:b/>
                <w:sz w:val="4"/>
              </w:rPr>
            </w:pPr>
          </w:p>
          <w:p w14:paraId="4FE3CDA9">
            <w:pPr>
              <w:pStyle w:val="9"/>
              <w:numPr>
                <w:ilvl w:val="0"/>
                <w:numId w:val="189"/>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D44BB56">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026B57C">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5F87279">
            <w:pPr>
              <w:pStyle w:val="9"/>
              <w:spacing w:line="247" w:lineRule="auto"/>
              <w:ind w:left="25" w:right="14"/>
              <w:rPr>
                <w:sz w:val="8"/>
              </w:rPr>
            </w:pPr>
            <w:r>
              <w:rPr>
                <w:sz w:val="8"/>
              </w:rPr>
              <w:t>□公开查阅点   ■政务服务中心</w:t>
            </w:r>
          </w:p>
          <w:p w14:paraId="5EE9AC38">
            <w:pPr>
              <w:pStyle w:val="9"/>
              <w:spacing w:line="247" w:lineRule="auto"/>
              <w:ind w:left="25" w:right="20"/>
              <w:rPr>
                <w:sz w:val="8"/>
              </w:rPr>
            </w:pPr>
            <w:r>
              <w:rPr>
                <w:sz w:val="8"/>
              </w:rPr>
              <w:t>□便民服务站   □入户/现场</w:t>
            </w:r>
          </w:p>
          <w:p w14:paraId="1336E392">
            <w:pPr>
              <w:pStyle w:val="9"/>
              <w:spacing w:before="1" w:line="252" w:lineRule="auto"/>
              <w:ind w:left="25" w:right="50"/>
              <w:rPr>
                <w:sz w:val="8"/>
              </w:rPr>
            </w:pPr>
            <w:r>
              <w:rPr>
                <w:sz w:val="8"/>
              </w:rPr>
              <w:t>□社区/企事业单位/村公示栏（电子屏）</w:t>
            </w:r>
          </w:p>
          <w:p w14:paraId="47300CEC">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6B85C013">
            <w:pPr>
              <w:pStyle w:val="9"/>
              <w:rPr>
                <w:rFonts w:ascii="Times New Roman"/>
                <w:sz w:val="8"/>
              </w:rPr>
            </w:pPr>
          </w:p>
        </w:tc>
        <w:tc>
          <w:tcPr>
            <w:tcW w:w="912" w:type="dxa"/>
            <w:vMerge w:val="restart"/>
          </w:tcPr>
          <w:p w14:paraId="5904E45F">
            <w:pPr>
              <w:pStyle w:val="9"/>
              <w:rPr>
                <w:rFonts w:ascii="GenSenMaruGothic TW TTF Bold"/>
                <w:b/>
                <w:sz w:val="8"/>
              </w:rPr>
            </w:pPr>
          </w:p>
          <w:p w14:paraId="4064F495">
            <w:pPr>
              <w:pStyle w:val="9"/>
              <w:rPr>
                <w:rFonts w:ascii="GenSenMaruGothic TW TTF Bold"/>
                <w:b/>
                <w:sz w:val="8"/>
              </w:rPr>
            </w:pPr>
          </w:p>
          <w:p w14:paraId="08B8BDD2">
            <w:pPr>
              <w:pStyle w:val="9"/>
              <w:rPr>
                <w:rFonts w:ascii="GenSenMaruGothic TW TTF Bold"/>
                <w:b/>
                <w:sz w:val="8"/>
              </w:rPr>
            </w:pPr>
          </w:p>
          <w:p w14:paraId="29013161">
            <w:pPr>
              <w:pStyle w:val="9"/>
              <w:rPr>
                <w:rFonts w:ascii="GenSenMaruGothic TW TTF Bold"/>
                <w:b/>
                <w:sz w:val="8"/>
              </w:rPr>
            </w:pPr>
          </w:p>
          <w:p w14:paraId="5E581340">
            <w:pPr>
              <w:pStyle w:val="9"/>
              <w:spacing w:before="2"/>
              <w:rPr>
                <w:rFonts w:ascii="GenSenMaruGothic TW TTF Bold"/>
                <w:b/>
                <w:sz w:val="9"/>
              </w:rPr>
            </w:pPr>
          </w:p>
          <w:p w14:paraId="3206AD26">
            <w:pPr>
              <w:pStyle w:val="9"/>
              <w:ind w:left="27"/>
              <w:jc w:val="both"/>
              <w:rPr>
                <w:sz w:val="8"/>
              </w:rPr>
            </w:pPr>
            <w:r>
              <w:rPr>
                <w:sz w:val="8"/>
              </w:rPr>
              <w:t>□政府网站</w:t>
            </w:r>
          </w:p>
          <w:p w14:paraId="2728F7EC">
            <w:pPr>
              <w:pStyle w:val="9"/>
              <w:spacing w:before="5"/>
              <w:ind w:left="27"/>
              <w:jc w:val="both"/>
              <w:rPr>
                <w:sz w:val="8"/>
              </w:rPr>
            </w:pPr>
            <w:r>
              <w:rPr>
                <w:sz w:val="8"/>
              </w:rPr>
              <w:t>□政府公报</w:t>
            </w:r>
          </w:p>
          <w:p w14:paraId="32444783">
            <w:pPr>
              <w:pStyle w:val="9"/>
              <w:spacing w:before="3"/>
              <w:ind w:left="27"/>
              <w:jc w:val="both"/>
              <w:rPr>
                <w:sz w:val="8"/>
              </w:rPr>
            </w:pPr>
            <w:r>
              <w:rPr>
                <w:sz w:val="8"/>
              </w:rPr>
              <w:t>□两微一端</w:t>
            </w:r>
          </w:p>
          <w:p w14:paraId="1928DEBA">
            <w:pPr>
              <w:pStyle w:val="9"/>
              <w:spacing w:before="3"/>
              <w:ind w:left="27"/>
              <w:jc w:val="both"/>
              <w:rPr>
                <w:sz w:val="8"/>
              </w:rPr>
            </w:pPr>
            <w:r>
              <w:rPr>
                <w:sz w:val="8"/>
              </w:rPr>
              <w:t>□发布会/听证会</w:t>
            </w:r>
          </w:p>
          <w:p w14:paraId="791C5B6B">
            <w:pPr>
              <w:pStyle w:val="9"/>
              <w:spacing w:before="4"/>
              <w:ind w:left="27"/>
              <w:jc w:val="both"/>
              <w:rPr>
                <w:sz w:val="8"/>
              </w:rPr>
            </w:pPr>
            <w:r>
              <w:rPr>
                <w:sz w:val="8"/>
              </w:rPr>
              <w:t>□广播电视</w:t>
            </w:r>
          </w:p>
          <w:p w14:paraId="6972603D">
            <w:pPr>
              <w:pStyle w:val="9"/>
              <w:spacing w:before="3"/>
              <w:ind w:left="27"/>
              <w:jc w:val="both"/>
              <w:rPr>
                <w:sz w:val="8"/>
              </w:rPr>
            </w:pPr>
            <w:r>
              <w:rPr>
                <w:sz w:val="8"/>
              </w:rPr>
              <w:t>□纸质媒体</w:t>
            </w:r>
          </w:p>
          <w:p w14:paraId="1061A226">
            <w:pPr>
              <w:pStyle w:val="9"/>
              <w:spacing w:before="5"/>
              <w:ind w:left="27"/>
              <w:jc w:val="both"/>
              <w:rPr>
                <w:sz w:val="8"/>
              </w:rPr>
            </w:pPr>
            <w:r>
              <w:rPr>
                <w:sz w:val="8"/>
              </w:rPr>
              <w:t>□公开查阅点</w:t>
            </w:r>
          </w:p>
          <w:p w14:paraId="7023319F">
            <w:pPr>
              <w:pStyle w:val="9"/>
              <w:spacing w:before="3"/>
              <w:ind w:left="27"/>
              <w:jc w:val="both"/>
              <w:rPr>
                <w:sz w:val="8"/>
              </w:rPr>
            </w:pPr>
            <w:r>
              <w:rPr>
                <w:sz w:val="8"/>
              </w:rPr>
              <w:t>□政务服务中心</w:t>
            </w:r>
          </w:p>
          <w:p w14:paraId="6C12047C">
            <w:pPr>
              <w:pStyle w:val="9"/>
              <w:spacing w:before="3"/>
              <w:ind w:left="27"/>
              <w:jc w:val="both"/>
              <w:rPr>
                <w:sz w:val="8"/>
              </w:rPr>
            </w:pPr>
            <w:r>
              <w:rPr>
                <w:sz w:val="8"/>
              </w:rPr>
              <w:t>□便民服务站</w:t>
            </w:r>
          </w:p>
          <w:p w14:paraId="2012C1D9">
            <w:pPr>
              <w:pStyle w:val="9"/>
              <w:spacing w:before="4"/>
              <w:ind w:left="27"/>
              <w:jc w:val="both"/>
              <w:rPr>
                <w:sz w:val="8"/>
              </w:rPr>
            </w:pPr>
            <w:r>
              <w:rPr>
                <w:sz w:val="8"/>
              </w:rPr>
              <w:t>□入户/现场</w:t>
            </w:r>
          </w:p>
          <w:p w14:paraId="12371DB6">
            <w:pPr>
              <w:pStyle w:val="9"/>
              <w:spacing w:before="3" w:line="249" w:lineRule="auto"/>
              <w:ind w:left="27" w:right="20"/>
              <w:jc w:val="both"/>
              <w:rPr>
                <w:sz w:val="8"/>
              </w:rPr>
            </w:pPr>
            <w:r>
              <w:rPr>
                <w:sz w:val="8"/>
              </w:rPr>
              <w:t>□社区/企事业单位/村公示栏（电子屏）</w:t>
            </w:r>
          </w:p>
          <w:p w14:paraId="284DC7B4">
            <w:pPr>
              <w:pStyle w:val="9"/>
              <w:spacing w:line="102" w:lineRule="exact"/>
              <w:ind w:left="27"/>
              <w:jc w:val="both"/>
              <w:rPr>
                <w:sz w:val="8"/>
              </w:rPr>
            </w:pPr>
            <w:r>
              <w:rPr>
                <w:sz w:val="8"/>
              </w:rPr>
              <w:t>□精准推送</w:t>
            </w:r>
          </w:p>
          <w:p w14:paraId="0C99E9D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26C1BDB6">
            <w:pPr>
              <w:pStyle w:val="9"/>
              <w:rPr>
                <w:rFonts w:ascii="Times New Roman"/>
                <w:sz w:val="8"/>
              </w:rPr>
            </w:pPr>
          </w:p>
        </w:tc>
      </w:tr>
      <w:tr w14:paraId="3DC110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6" w:hRule="atLeast"/>
        </w:trPr>
        <w:tc>
          <w:tcPr>
            <w:tcW w:w="456" w:type="dxa"/>
            <w:vMerge w:val="continue"/>
            <w:tcBorders>
              <w:top w:val="nil"/>
            </w:tcBorders>
          </w:tcPr>
          <w:p w14:paraId="3E915578">
            <w:pPr>
              <w:rPr>
                <w:sz w:val="2"/>
                <w:szCs w:val="2"/>
              </w:rPr>
            </w:pPr>
          </w:p>
        </w:tc>
        <w:tc>
          <w:tcPr>
            <w:tcW w:w="912" w:type="dxa"/>
            <w:vMerge w:val="continue"/>
            <w:tcBorders>
              <w:top w:val="nil"/>
            </w:tcBorders>
          </w:tcPr>
          <w:p w14:paraId="5FCAEFE1">
            <w:pPr>
              <w:rPr>
                <w:sz w:val="2"/>
                <w:szCs w:val="2"/>
              </w:rPr>
            </w:pPr>
          </w:p>
        </w:tc>
        <w:tc>
          <w:tcPr>
            <w:tcW w:w="670" w:type="dxa"/>
            <w:vMerge w:val="continue"/>
            <w:tcBorders>
              <w:top w:val="nil"/>
            </w:tcBorders>
          </w:tcPr>
          <w:p w14:paraId="7F863F39">
            <w:pPr>
              <w:rPr>
                <w:sz w:val="2"/>
                <w:szCs w:val="2"/>
              </w:rPr>
            </w:pPr>
          </w:p>
        </w:tc>
        <w:tc>
          <w:tcPr>
            <w:tcW w:w="912" w:type="dxa"/>
            <w:vMerge w:val="continue"/>
            <w:tcBorders>
              <w:top w:val="nil"/>
            </w:tcBorders>
          </w:tcPr>
          <w:p w14:paraId="73966D3E">
            <w:pPr>
              <w:rPr>
                <w:sz w:val="2"/>
                <w:szCs w:val="2"/>
              </w:rPr>
            </w:pPr>
          </w:p>
        </w:tc>
        <w:tc>
          <w:tcPr>
            <w:tcW w:w="912" w:type="dxa"/>
            <w:vMerge w:val="continue"/>
            <w:tcBorders>
              <w:top w:val="nil"/>
            </w:tcBorders>
          </w:tcPr>
          <w:p w14:paraId="5715577E">
            <w:pPr>
              <w:rPr>
                <w:sz w:val="2"/>
                <w:szCs w:val="2"/>
              </w:rPr>
            </w:pPr>
          </w:p>
        </w:tc>
        <w:tc>
          <w:tcPr>
            <w:tcW w:w="1822" w:type="dxa"/>
          </w:tcPr>
          <w:p w14:paraId="64B87AAE">
            <w:pPr>
              <w:pStyle w:val="9"/>
              <w:rPr>
                <w:rFonts w:ascii="GenSenMaruGothic TW TTF Bold"/>
                <w:b/>
                <w:sz w:val="8"/>
              </w:rPr>
            </w:pPr>
          </w:p>
          <w:p w14:paraId="3872B077">
            <w:pPr>
              <w:pStyle w:val="9"/>
              <w:spacing w:before="69"/>
              <w:ind w:left="17"/>
              <w:rPr>
                <w:sz w:val="8"/>
              </w:rPr>
            </w:pPr>
            <w:r>
              <w:rPr>
                <w:sz w:val="8"/>
              </w:rPr>
              <w:t>办事指南相关信息，如：</w:t>
            </w:r>
          </w:p>
          <w:p w14:paraId="3352C199">
            <w:pPr>
              <w:pStyle w:val="9"/>
              <w:spacing w:before="3" w:line="247" w:lineRule="auto"/>
              <w:ind w:left="17" w:right="254"/>
              <w:rPr>
                <w:sz w:val="8"/>
              </w:rPr>
            </w:pPr>
            <w:r>
              <w:rPr>
                <w:sz w:val="8"/>
              </w:rPr>
              <w:t>执法程序或行政强制流程图； 执法依据；</w:t>
            </w:r>
          </w:p>
          <w:p w14:paraId="26663A40">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14:paraId="02956F22">
            <w:pPr>
              <w:rPr>
                <w:sz w:val="2"/>
                <w:szCs w:val="2"/>
              </w:rPr>
            </w:pPr>
          </w:p>
        </w:tc>
        <w:tc>
          <w:tcPr>
            <w:tcW w:w="912" w:type="dxa"/>
            <w:vMerge w:val="continue"/>
            <w:tcBorders>
              <w:top w:val="nil"/>
            </w:tcBorders>
          </w:tcPr>
          <w:p w14:paraId="422CC470">
            <w:pPr>
              <w:rPr>
                <w:sz w:val="2"/>
                <w:szCs w:val="2"/>
              </w:rPr>
            </w:pPr>
          </w:p>
        </w:tc>
        <w:tc>
          <w:tcPr>
            <w:tcW w:w="912" w:type="dxa"/>
            <w:vMerge w:val="continue"/>
            <w:tcBorders>
              <w:top w:val="nil"/>
            </w:tcBorders>
          </w:tcPr>
          <w:p w14:paraId="787C5AF4">
            <w:pPr>
              <w:rPr>
                <w:sz w:val="2"/>
                <w:szCs w:val="2"/>
              </w:rPr>
            </w:pPr>
          </w:p>
        </w:tc>
        <w:tc>
          <w:tcPr>
            <w:tcW w:w="569" w:type="dxa"/>
            <w:vMerge w:val="continue"/>
            <w:tcBorders>
              <w:top w:val="nil"/>
            </w:tcBorders>
          </w:tcPr>
          <w:p w14:paraId="1F6CC9F1">
            <w:pPr>
              <w:rPr>
                <w:sz w:val="2"/>
                <w:szCs w:val="2"/>
              </w:rPr>
            </w:pPr>
          </w:p>
        </w:tc>
        <w:tc>
          <w:tcPr>
            <w:tcW w:w="570" w:type="dxa"/>
            <w:vMerge w:val="continue"/>
            <w:tcBorders>
              <w:top w:val="nil"/>
            </w:tcBorders>
          </w:tcPr>
          <w:p w14:paraId="146E5F21">
            <w:pPr>
              <w:rPr>
                <w:sz w:val="2"/>
                <w:szCs w:val="2"/>
              </w:rPr>
            </w:pPr>
          </w:p>
        </w:tc>
        <w:tc>
          <w:tcPr>
            <w:tcW w:w="569" w:type="dxa"/>
            <w:vMerge w:val="continue"/>
            <w:tcBorders>
              <w:top w:val="nil"/>
            </w:tcBorders>
          </w:tcPr>
          <w:p w14:paraId="1BC0BDCE">
            <w:pPr>
              <w:rPr>
                <w:sz w:val="2"/>
                <w:szCs w:val="2"/>
              </w:rPr>
            </w:pPr>
          </w:p>
        </w:tc>
        <w:tc>
          <w:tcPr>
            <w:tcW w:w="570" w:type="dxa"/>
            <w:vMerge w:val="continue"/>
            <w:tcBorders>
              <w:top w:val="nil"/>
            </w:tcBorders>
          </w:tcPr>
          <w:p w14:paraId="13D7F38A">
            <w:pPr>
              <w:rPr>
                <w:sz w:val="2"/>
                <w:szCs w:val="2"/>
              </w:rPr>
            </w:pPr>
          </w:p>
        </w:tc>
        <w:tc>
          <w:tcPr>
            <w:tcW w:w="569" w:type="dxa"/>
            <w:vMerge w:val="continue"/>
            <w:tcBorders>
              <w:top w:val="nil"/>
            </w:tcBorders>
          </w:tcPr>
          <w:p w14:paraId="042AF342">
            <w:pPr>
              <w:rPr>
                <w:sz w:val="2"/>
                <w:szCs w:val="2"/>
              </w:rPr>
            </w:pPr>
          </w:p>
        </w:tc>
        <w:tc>
          <w:tcPr>
            <w:tcW w:w="1227" w:type="dxa"/>
            <w:vMerge w:val="continue"/>
            <w:tcBorders>
              <w:top w:val="nil"/>
            </w:tcBorders>
          </w:tcPr>
          <w:p w14:paraId="1DC719A9">
            <w:pPr>
              <w:rPr>
                <w:sz w:val="2"/>
                <w:szCs w:val="2"/>
              </w:rPr>
            </w:pPr>
          </w:p>
        </w:tc>
        <w:tc>
          <w:tcPr>
            <w:tcW w:w="912" w:type="dxa"/>
            <w:vMerge w:val="continue"/>
            <w:tcBorders>
              <w:top w:val="nil"/>
            </w:tcBorders>
          </w:tcPr>
          <w:p w14:paraId="38396A8F">
            <w:pPr>
              <w:rPr>
                <w:sz w:val="2"/>
                <w:szCs w:val="2"/>
              </w:rPr>
            </w:pPr>
          </w:p>
        </w:tc>
        <w:tc>
          <w:tcPr>
            <w:tcW w:w="912" w:type="dxa"/>
            <w:vMerge w:val="continue"/>
            <w:tcBorders>
              <w:top w:val="nil"/>
            </w:tcBorders>
          </w:tcPr>
          <w:p w14:paraId="50C19BE0">
            <w:pPr>
              <w:rPr>
                <w:sz w:val="2"/>
                <w:szCs w:val="2"/>
              </w:rPr>
            </w:pPr>
          </w:p>
        </w:tc>
        <w:tc>
          <w:tcPr>
            <w:tcW w:w="912" w:type="dxa"/>
            <w:vMerge w:val="continue"/>
            <w:tcBorders>
              <w:top w:val="nil"/>
            </w:tcBorders>
          </w:tcPr>
          <w:p w14:paraId="45422A0B">
            <w:pPr>
              <w:rPr>
                <w:sz w:val="2"/>
                <w:szCs w:val="2"/>
              </w:rPr>
            </w:pPr>
          </w:p>
        </w:tc>
      </w:tr>
      <w:tr w14:paraId="79FDE6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continue"/>
            <w:tcBorders>
              <w:top w:val="nil"/>
            </w:tcBorders>
          </w:tcPr>
          <w:p w14:paraId="2AFD4584">
            <w:pPr>
              <w:rPr>
                <w:sz w:val="2"/>
                <w:szCs w:val="2"/>
              </w:rPr>
            </w:pPr>
          </w:p>
        </w:tc>
        <w:tc>
          <w:tcPr>
            <w:tcW w:w="912" w:type="dxa"/>
            <w:vMerge w:val="continue"/>
            <w:tcBorders>
              <w:top w:val="nil"/>
            </w:tcBorders>
          </w:tcPr>
          <w:p w14:paraId="01CC9B6F">
            <w:pPr>
              <w:rPr>
                <w:sz w:val="2"/>
                <w:szCs w:val="2"/>
              </w:rPr>
            </w:pPr>
          </w:p>
        </w:tc>
        <w:tc>
          <w:tcPr>
            <w:tcW w:w="670" w:type="dxa"/>
            <w:vMerge w:val="continue"/>
            <w:tcBorders>
              <w:top w:val="nil"/>
            </w:tcBorders>
          </w:tcPr>
          <w:p w14:paraId="5D3EF91B">
            <w:pPr>
              <w:rPr>
                <w:sz w:val="2"/>
                <w:szCs w:val="2"/>
              </w:rPr>
            </w:pPr>
          </w:p>
        </w:tc>
        <w:tc>
          <w:tcPr>
            <w:tcW w:w="912" w:type="dxa"/>
            <w:vMerge w:val="continue"/>
            <w:tcBorders>
              <w:top w:val="nil"/>
            </w:tcBorders>
          </w:tcPr>
          <w:p w14:paraId="77402003">
            <w:pPr>
              <w:rPr>
                <w:sz w:val="2"/>
                <w:szCs w:val="2"/>
              </w:rPr>
            </w:pPr>
          </w:p>
        </w:tc>
        <w:tc>
          <w:tcPr>
            <w:tcW w:w="912" w:type="dxa"/>
            <w:vMerge w:val="continue"/>
            <w:tcBorders>
              <w:top w:val="nil"/>
            </w:tcBorders>
          </w:tcPr>
          <w:p w14:paraId="4523CCED">
            <w:pPr>
              <w:rPr>
                <w:sz w:val="2"/>
                <w:szCs w:val="2"/>
              </w:rPr>
            </w:pPr>
          </w:p>
        </w:tc>
        <w:tc>
          <w:tcPr>
            <w:tcW w:w="1822" w:type="dxa"/>
          </w:tcPr>
          <w:p w14:paraId="0C3C2A02">
            <w:pPr>
              <w:pStyle w:val="9"/>
              <w:rPr>
                <w:rFonts w:ascii="GenSenMaruGothic TW TTF Bold"/>
                <w:b/>
                <w:sz w:val="8"/>
              </w:rPr>
            </w:pPr>
          </w:p>
          <w:p w14:paraId="31D3D138">
            <w:pPr>
              <w:pStyle w:val="9"/>
              <w:spacing w:before="16"/>
              <w:rPr>
                <w:rFonts w:ascii="GenSenMaruGothic TW TTF Bold"/>
                <w:b/>
                <w:sz w:val="8"/>
              </w:rPr>
            </w:pPr>
          </w:p>
          <w:p w14:paraId="60552891">
            <w:pPr>
              <w:pStyle w:val="9"/>
              <w:spacing w:before="1"/>
              <w:ind w:left="17"/>
              <w:rPr>
                <w:sz w:val="8"/>
              </w:rPr>
            </w:pPr>
            <w:r>
              <w:rPr>
                <w:sz w:val="8"/>
              </w:rPr>
              <w:t>处罚决定</w:t>
            </w:r>
          </w:p>
        </w:tc>
        <w:tc>
          <w:tcPr>
            <w:tcW w:w="912" w:type="dxa"/>
            <w:vMerge w:val="continue"/>
            <w:tcBorders>
              <w:top w:val="nil"/>
            </w:tcBorders>
          </w:tcPr>
          <w:p w14:paraId="74060ACC">
            <w:pPr>
              <w:rPr>
                <w:sz w:val="2"/>
                <w:szCs w:val="2"/>
              </w:rPr>
            </w:pPr>
          </w:p>
        </w:tc>
        <w:tc>
          <w:tcPr>
            <w:tcW w:w="912" w:type="dxa"/>
            <w:vMerge w:val="continue"/>
            <w:tcBorders>
              <w:top w:val="nil"/>
            </w:tcBorders>
          </w:tcPr>
          <w:p w14:paraId="1F8D7255">
            <w:pPr>
              <w:rPr>
                <w:sz w:val="2"/>
                <w:szCs w:val="2"/>
              </w:rPr>
            </w:pPr>
          </w:p>
        </w:tc>
        <w:tc>
          <w:tcPr>
            <w:tcW w:w="912" w:type="dxa"/>
            <w:vMerge w:val="continue"/>
            <w:tcBorders>
              <w:top w:val="nil"/>
            </w:tcBorders>
          </w:tcPr>
          <w:p w14:paraId="731467AF">
            <w:pPr>
              <w:rPr>
                <w:sz w:val="2"/>
                <w:szCs w:val="2"/>
              </w:rPr>
            </w:pPr>
          </w:p>
        </w:tc>
        <w:tc>
          <w:tcPr>
            <w:tcW w:w="569" w:type="dxa"/>
            <w:vMerge w:val="continue"/>
            <w:tcBorders>
              <w:top w:val="nil"/>
            </w:tcBorders>
          </w:tcPr>
          <w:p w14:paraId="1AD898D9">
            <w:pPr>
              <w:rPr>
                <w:sz w:val="2"/>
                <w:szCs w:val="2"/>
              </w:rPr>
            </w:pPr>
          </w:p>
        </w:tc>
        <w:tc>
          <w:tcPr>
            <w:tcW w:w="570" w:type="dxa"/>
            <w:vMerge w:val="continue"/>
            <w:tcBorders>
              <w:top w:val="nil"/>
            </w:tcBorders>
          </w:tcPr>
          <w:p w14:paraId="792EFA53">
            <w:pPr>
              <w:rPr>
                <w:sz w:val="2"/>
                <w:szCs w:val="2"/>
              </w:rPr>
            </w:pPr>
          </w:p>
        </w:tc>
        <w:tc>
          <w:tcPr>
            <w:tcW w:w="569" w:type="dxa"/>
            <w:vMerge w:val="continue"/>
            <w:tcBorders>
              <w:top w:val="nil"/>
            </w:tcBorders>
          </w:tcPr>
          <w:p w14:paraId="3590ED5E">
            <w:pPr>
              <w:rPr>
                <w:sz w:val="2"/>
                <w:szCs w:val="2"/>
              </w:rPr>
            </w:pPr>
          </w:p>
        </w:tc>
        <w:tc>
          <w:tcPr>
            <w:tcW w:w="570" w:type="dxa"/>
            <w:vMerge w:val="continue"/>
            <w:tcBorders>
              <w:top w:val="nil"/>
            </w:tcBorders>
          </w:tcPr>
          <w:p w14:paraId="44FF8592">
            <w:pPr>
              <w:rPr>
                <w:sz w:val="2"/>
                <w:szCs w:val="2"/>
              </w:rPr>
            </w:pPr>
          </w:p>
        </w:tc>
        <w:tc>
          <w:tcPr>
            <w:tcW w:w="569" w:type="dxa"/>
            <w:vMerge w:val="continue"/>
            <w:tcBorders>
              <w:top w:val="nil"/>
            </w:tcBorders>
          </w:tcPr>
          <w:p w14:paraId="7DCC690E">
            <w:pPr>
              <w:rPr>
                <w:sz w:val="2"/>
                <w:szCs w:val="2"/>
              </w:rPr>
            </w:pPr>
          </w:p>
        </w:tc>
        <w:tc>
          <w:tcPr>
            <w:tcW w:w="1227" w:type="dxa"/>
            <w:vMerge w:val="continue"/>
            <w:tcBorders>
              <w:top w:val="nil"/>
            </w:tcBorders>
          </w:tcPr>
          <w:p w14:paraId="32CD45FC">
            <w:pPr>
              <w:rPr>
                <w:sz w:val="2"/>
                <w:szCs w:val="2"/>
              </w:rPr>
            </w:pPr>
          </w:p>
        </w:tc>
        <w:tc>
          <w:tcPr>
            <w:tcW w:w="912" w:type="dxa"/>
            <w:vMerge w:val="continue"/>
            <w:tcBorders>
              <w:top w:val="nil"/>
            </w:tcBorders>
          </w:tcPr>
          <w:p w14:paraId="465A8517">
            <w:pPr>
              <w:rPr>
                <w:sz w:val="2"/>
                <w:szCs w:val="2"/>
              </w:rPr>
            </w:pPr>
          </w:p>
        </w:tc>
        <w:tc>
          <w:tcPr>
            <w:tcW w:w="912" w:type="dxa"/>
            <w:vMerge w:val="continue"/>
            <w:tcBorders>
              <w:top w:val="nil"/>
            </w:tcBorders>
          </w:tcPr>
          <w:p w14:paraId="36E52B85">
            <w:pPr>
              <w:rPr>
                <w:sz w:val="2"/>
                <w:szCs w:val="2"/>
              </w:rPr>
            </w:pPr>
          </w:p>
        </w:tc>
        <w:tc>
          <w:tcPr>
            <w:tcW w:w="912" w:type="dxa"/>
            <w:vMerge w:val="continue"/>
            <w:tcBorders>
              <w:top w:val="nil"/>
            </w:tcBorders>
          </w:tcPr>
          <w:p w14:paraId="5B70F64A">
            <w:pPr>
              <w:rPr>
                <w:sz w:val="2"/>
                <w:szCs w:val="2"/>
              </w:rPr>
            </w:pPr>
          </w:p>
        </w:tc>
      </w:tr>
      <w:tr w14:paraId="04A225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4" w:hRule="atLeast"/>
        </w:trPr>
        <w:tc>
          <w:tcPr>
            <w:tcW w:w="456" w:type="dxa"/>
            <w:vMerge w:val="continue"/>
            <w:tcBorders>
              <w:top w:val="nil"/>
            </w:tcBorders>
          </w:tcPr>
          <w:p w14:paraId="73AE3D9B">
            <w:pPr>
              <w:rPr>
                <w:sz w:val="2"/>
                <w:szCs w:val="2"/>
              </w:rPr>
            </w:pPr>
          </w:p>
        </w:tc>
        <w:tc>
          <w:tcPr>
            <w:tcW w:w="912" w:type="dxa"/>
            <w:vMerge w:val="continue"/>
            <w:tcBorders>
              <w:top w:val="nil"/>
            </w:tcBorders>
          </w:tcPr>
          <w:p w14:paraId="6132CBF0">
            <w:pPr>
              <w:rPr>
                <w:sz w:val="2"/>
                <w:szCs w:val="2"/>
              </w:rPr>
            </w:pPr>
          </w:p>
        </w:tc>
        <w:tc>
          <w:tcPr>
            <w:tcW w:w="670" w:type="dxa"/>
            <w:vMerge w:val="continue"/>
            <w:tcBorders>
              <w:top w:val="nil"/>
            </w:tcBorders>
          </w:tcPr>
          <w:p w14:paraId="3CFE4C66">
            <w:pPr>
              <w:rPr>
                <w:sz w:val="2"/>
                <w:szCs w:val="2"/>
              </w:rPr>
            </w:pPr>
          </w:p>
        </w:tc>
        <w:tc>
          <w:tcPr>
            <w:tcW w:w="912" w:type="dxa"/>
            <w:vMerge w:val="continue"/>
            <w:tcBorders>
              <w:top w:val="nil"/>
            </w:tcBorders>
          </w:tcPr>
          <w:p w14:paraId="6A458F7A">
            <w:pPr>
              <w:rPr>
                <w:sz w:val="2"/>
                <w:szCs w:val="2"/>
              </w:rPr>
            </w:pPr>
          </w:p>
        </w:tc>
        <w:tc>
          <w:tcPr>
            <w:tcW w:w="912" w:type="dxa"/>
            <w:vMerge w:val="continue"/>
            <w:tcBorders>
              <w:top w:val="nil"/>
            </w:tcBorders>
          </w:tcPr>
          <w:p w14:paraId="38D74BFA">
            <w:pPr>
              <w:rPr>
                <w:sz w:val="2"/>
                <w:szCs w:val="2"/>
              </w:rPr>
            </w:pPr>
          </w:p>
        </w:tc>
        <w:tc>
          <w:tcPr>
            <w:tcW w:w="1822" w:type="dxa"/>
          </w:tcPr>
          <w:p w14:paraId="60E39593">
            <w:pPr>
              <w:pStyle w:val="9"/>
              <w:rPr>
                <w:rFonts w:ascii="GenSenMaruGothic TW TTF Bold"/>
                <w:b/>
                <w:sz w:val="8"/>
              </w:rPr>
            </w:pPr>
          </w:p>
          <w:p w14:paraId="4190D801">
            <w:pPr>
              <w:pStyle w:val="9"/>
              <w:spacing w:before="16"/>
              <w:rPr>
                <w:rFonts w:ascii="GenSenMaruGothic TW TTF Bold"/>
                <w:b/>
                <w:sz w:val="8"/>
              </w:rPr>
            </w:pPr>
          </w:p>
          <w:p w14:paraId="330E9220">
            <w:pPr>
              <w:pStyle w:val="9"/>
              <w:spacing w:before="1"/>
              <w:ind w:left="17"/>
              <w:rPr>
                <w:sz w:val="8"/>
              </w:rPr>
            </w:pPr>
            <w:r>
              <w:rPr>
                <w:sz w:val="8"/>
              </w:rPr>
              <w:t>救济渠道</w:t>
            </w:r>
          </w:p>
        </w:tc>
        <w:tc>
          <w:tcPr>
            <w:tcW w:w="912" w:type="dxa"/>
            <w:vMerge w:val="continue"/>
            <w:tcBorders>
              <w:top w:val="nil"/>
            </w:tcBorders>
          </w:tcPr>
          <w:p w14:paraId="4D80FF82">
            <w:pPr>
              <w:rPr>
                <w:sz w:val="2"/>
                <w:szCs w:val="2"/>
              </w:rPr>
            </w:pPr>
          </w:p>
        </w:tc>
        <w:tc>
          <w:tcPr>
            <w:tcW w:w="912" w:type="dxa"/>
            <w:vMerge w:val="continue"/>
            <w:tcBorders>
              <w:top w:val="nil"/>
            </w:tcBorders>
          </w:tcPr>
          <w:p w14:paraId="422F59A1">
            <w:pPr>
              <w:rPr>
                <w:sz w:val="2"/>
                <w:szCs w:val="2"/>
              </w:rPr>
            </w:pPr>
          </w:p>
        </w:tc>
        <w:tc>
          <w:tcPr>
            <w:tcW w:w="912" w:type="dxa"/>
            <w:vMerge w:val="continue"/>
            <w:tcBorders>
              <w:top w:val="nil"/>
            </w:tcBorders>
          </w:tcPr>
          <w:p w14:paraId="1F4579CB">
            <w:pPr>
              <w:rPr>
                <w:sz w:val="2"/>
                <w:szCs w:val="2"/>
              </w:rPr>
            </w:pPr>
          </w:p>
        </w:tc>
        <w:tc>
          <w:tcPr>
            <w:tcW w:w="569" w:type="dxa"/>
            <w:vMerge w:val="continue"/>
            <w:tcBorders>
              <w:top w:val="nil"/>
            </w:tcBorders>
          </w:tcPr>
          <w:p w14:paraId="63570468">
            <w:pPr>
              <w:rPr>
                <w:sz w:val="2"/>
                <w:szCs w:val="2"/>
              </w:rPr>
            </w:pPr>
          </w:p>
        </w:tc>
        <w:tc>
          <w:tcPr>
            <w:tcW w:w="570" w:type="dxa"/>
            <w:vMerge w:val="continue"/>
            <w:tcBorders>
              <w:top w:val="nil"/>
            </w:tcBorders>
          </w:tcPr>
          <w:p w14:paraId="3AE80334">
            <w:pPr>
              <w:rPr>
                <w:sz w:val="2"/>
                <w:szCs w:val="2"/>
              </w:rPr>
            </w:pPr>
          </w:p>
        </w:tc>
        <w:tc>
          <w:tcPr>
            <w:tcW w:w="569" w:type="dxa"/>
            <w:vMerge w:val="continue"/>
            <w:tcBorders>
              <w:top w:val="nil"/>
            </w:tcBorders>
          </w:tcPr>
          <w:p w14:paraId="3B95F11B">
            <w:pPr>
              <w:rPr>
                <w:sz w:val="2"/>
                <w:szCs w:val="2"/>
              </w:rPr>
            </w:pPr>
          </w:p>
        </w:tc>
        <w:tc>
          <w:tcPr>
            <w:tcW w:w="570" w:type="dxa"/>
            <w:vMerge w:val="continue"/>
            <w:tcBorders>
              <w:top w:val="nil"/>
            </w:tcBorders>
          </w:tcPr>
          <w:p w14:paraId="220FD5FA">
            <w:pPr>
              <w:rPr>
                <w:sz w:val="2"/>
                <w:szCs w:val="2"/>
              </w:rPr>
            </w:pPr>
          </w:p>
        </w:tc>
        <w:tc>
          <w:tcPr>
            <w:tcW w:w="569" w:type="dxa"/>
            <w:vMerge w:val="continue"/>
            <w:tcBorders>
              <w:top w:val="nil"/>
            </w:tcBorders>
          </w:tcPr>
          <w:p w14:paraId="560E4949">
            <w:pPr>
              <w:rPr>
                <w:sz w:val="2"/>
                <w:szCs w:val="2"/>
              </w:rPr>
            </w:pPr>
          </w:p>
        </w:tc>
        <w:tc>
          <w:tcPr>
            <w:tcW w:w="1227" w:type="dxa"/>
            <w:vMerge w:val="continue"/>
            <w:tcBorders>
              <w:top w:val="nil"/>
            </w:tcBorders>
          </w:tcPr>
          <w:p w14:paraId="41AD6001">
            <w:pPr>
              <w:rPr>
                <w:sz w:val="2"/>
                <w:szCs w:val="2"/>
              </w:rPr>
            </w:pPr>
          </w:p>
        </w:tc>
        <w:tc>
          <w:tcPr>
            <w:tcW w:w="912" w:type="dxa"/>
            <w:vMerge w:val="continue"/>
            <w:tcBorders>
              <w:top w:val="nil"/>
            </w:tcBorders>
          </w:tcPr>
          <w:p w14:paraId="0EC2FEA3">
            <w:pPr>
              <w:rPr>
                <w:sz w:val="2"/>
                <w:szCs w:val="2"/>
              </w:rPr>
            </w:pPr>
          </w:p>
        </w:tc>
        <w:tc>
          <w:tcPr>
            <w:tcW w:w="912" w:type="dxa"/>
            <w:vMerge w:val="continue"/>
            <w:tcBorders>
              <w:top w:val="nil"/>
            </w:tcBorders>
          </w:tcPr>
          <w:p w14:paraId="03D668FE">
            <w:pPr>
              <w:rPr>
                <w:sz w:val="2"/>
                <w:szCs w:val="2"/>
              </w:rPr>
            </w:pPr>
          </w:p>
        </w:tc>
        <w:tc>
          <w:tcPr>
            <w:tcW w:w="912" w:type="dxa"/>
            <w:vMerge w:val="continue"/>
            <w:tcBorders>
              <w:top w:val="nil"/>
            </w:tcBorders>
          </w:tcPr>
          <w:p w14:paraId="76158F93">
            <w:pPr>
              <w:rPr>
                <w:sz w:val="2"/>
                <w:szCs w:val="2"/>
              </w:rPr>
            </w:pPr>
          </w:p>
        </w:tc>
      </w:tr>
      <w:tr w14:paraId="0C6A26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6" w:type="dxa"/>
            <w:vMerge w:val="restart"/>
          </w:tcPr>
          <w:p w14:paraId="28923A61">
            <w:pPr>
              <w:pStyle w:val="9"/>
              <w:rPr>
                <w:rFonts w:ascii="GenSenMaruGothic TW TTF Bold"/>
                <w:b/>
                <w:sz w:val="8"/>
              </w:rPr>
            </w:pPr>
          </w:p>
          <w:p w14:paraId="29080A07">
            <w:pPr>
              <w:pStyle w:val="9"/>
              <w:rPr>
                <w:rFonts w:ascii="GenSenMaruGothic TW TTF Bold"/>
                <w:b/>
                <w:sz w:val="8"/>
              </w:rPr>
            </w:pPr>
          </w:p>
          <w:p w14:paraId="4D4ADF93">
            <w:pPr>
              <w:pStyle w:val="9"/>
              <w:rPr>
                <w:rFonts w:ascii="GenSenMaruGothic TW TTF Bold"/>
                <w:b/>
                <w:sz w:val="8"/>
              </w:rPr>
            </w:pPr>
          </w:p>
          <w:p w14:paraId="5C38C22C">
            <w:pPr>
              <w:pStyle w:val="9"/>
              <w:rPr>
                <w:rFonts w:ascii="GenSenMaruGothic TW TTF Bold"/>
                <w:b/>
                <w:sz w:val="8"/>
              </w:rPr>
            </w:pPr>
          </w:p>
          <w:p w14:paraId="2CE09152">
            <w:pPr>
              <w:pStyle w:val="9"/>
              <w:rPr>
                <w:rFonts w:ascii="GenSenMaruGothic TW TTF Bold"/>
                <w:b/>
                <w:sz w:val="8"/>
              </w:rPr>
            </w:pPr>
          </w:p>
          <w:p w14:paraId="37B7F050">
            <w:pPr>
              <w:pStyle w:val="9"/>
              <w:rPr>
                <w:rFonts w:ascii="GenSenMaruGothic TW TTF Bold"/>
                <w:b/>
                <w:sz w:val="8"/>
              </w:rPr>
            </w:pPr>
          </w:p>
          <w:p w14:paraId="43878A8C">
            <w:pPr>
              <w:pStyle w:val="9"/>
              <w:rPr>
                <w:rFonts w:ascii="GenSenMaruGothic TW TTF Bold"/>
                <w:b/>
                <w:sz w:val="8"/>
              </w:rPr>
            </w:pPr>
          </w:p>
          <w:p w14:paraId="0B553400">
            <w:pPr>
              <w:pStyle w:val="9"/>
              <w:rPr>
                <w:rFonts w:ascii="GenSenMaruGothic TW TTF Bold"/>
                <w:b/>
                <w:sz w:val="8"/>
              </w:rPr>
            </w:pPr>
          </w:p>
          <w:p w14:paraId="49E1C803">
            <w:pPr>
              <w:pStyle w:val="9"/>
              <w:rPr>
                <w:rFonts w:ascii="GenSenMaruGothic TW TTF Bold"/>
                <w:b/>
                <w:sz w:val="8"/>
              </w:rPr>
            </w:pPr>
          </w:p>
          <w:p w14:paraId="1BC75A15">
            <w:pPr>
              <w:pStyle w:val="9"/>
              <w:rPr>
                <w:rFonts w:ascii="GenSenMaruGothic TW TTF Bold"/>
                <w:b/>
                <w:sz w:val="8"/>
              </w:rPr>
            </w:pPr>
          </w:p>
          <w:p w14:paraId="10431941">
            <w:pPr>
              <w:pStyle w:val="9"/>
              <w:spacing w:before="6"/>
              <w:rPr>
                <w:rFonts w:ascii="GenSenMaruGothic TW TTF Bold"/>
                <w:b/>
                <w:sz w:val="11"/>
              </w:rPr>
            </w:pPr>
          </w:p>
          <w:p w14:paraId="0DAAAA55">
            <w:pPr>
              <w:pStyle w:val="9"/>
              <w:ind w:left="112" w:right="91"/>
              <w:jc w:val="center"/>
              <w:rPr>
                <w:sz w:val="8"/>
              </w:rPr>
            </w:pPr>
            <w:r>
              <w:rPr>
                <w:sz w:val="8"/>
              </w:rPr>
              <w:t>48</w:t>
            </w:r>
          </w:p>
        </w:tc>
        <w:tc>
          <w:tcPr>
            <w:tcW w:w="912" w:type="dxa"/>
            <w:vMerge w:val="restart"/>
          </w:tcPr>
          <w:p w14:paraId="24E557AF">
            <w:pPr>
              <w:pStyle w:val="9"/>
              <w:rPr>
                <w:rFonts w:ascii="GenSenMaruGothic TW TTF Bold"/>
                <w:b/>
                <w:sz w:val="8"/>
              </w:rPr>
            </w:pPr>
          </w:p>
          <w:p w14:paraId="197FC25E">
            <w:pPr>
              <w:pStyle w:val="9"/>
              <w:rPr>
                <w:rFonts w:ascii="GenSenMaruGothic TW TTF Bold"/>
                <w:b/>
                <w:sz w:val="8"/>
              </w:rPr>
            </w:pPr>
          </w:p>
          <w:p w14:paraId="3241C7EF">
            <w:pPr>
              <w:pStyle w:val="9"/>
              <w:rPr>
                <w:rFonts w:ascii="GenSenMaruGothic TW TTF Bold"/>
                <w:b/>
                <w:sz w:val="8"/>
              </w:rPr>
            </w:pPr>
          </w:p>
          <w:p w14:paraId="1E4E4269">
            <w:pPr>
              <w:pStyle w:val="9"/>
              <w:rPr>
                <w:rFonts w:ascii="GenSenMaruGothic TW TTF Bold"/>
                <w:b/>
                <w:sz w:val="8"/>
              </w:rPr>
            </w:pPr>
          </w:p>
          <w:p w14:paraId="257DC8E2">
            <w:pPr>
              <w:pStyle w:val="9"/>
              <w:rPr>
                <w:rFonts w:ascii="GenSenMaruGothic TW TTF Bold"/>
                <w:b/>
                <w:sz w:val="8"/>
              </w:rPr>
            </w:pPr>
          </w:p>
          <w:p w14:paraId="626F72E7">
            <w:pPr>
              <w:pStyle w:val="9"/>
              <w:rPr>
                <w:rFonts w:ascii="GenSenMaruGothic TW TTF Bold"/>
                <w:b/>
                <w:sz w:val="8"/>
              </w:rPr>
            </w:pPr>
          </w:p>
          <w:p w14:paraId="025CC826">
            <w:pPr>
              <w:pStyle w:val="9"/>
              <w:rPr>
                <w:rFonts w:ascii="GenSenMaruGothic TW TTF Bold"/>
                <w:b/>
                <w:sz w:val="8"/>
              </w:rPr>
            </w:pPr>
          </w:p>
          <w:p w14:paraId="5C62345E">
            <w:pPr>
              <w:pStyle w:val="9"/>
              <w:rPr>
                <w:rFonts w:ascii="GenSenMaruGothic TW TTF Bold"/>
                <w:b/>
                <w:sz w:val="8"/>
              </w:rPr>
            </w:pPr>
          </w:p>
          <w:p w14:paraId="68A419E7">
            <w:pPr>
              <w:pStyle w:val="9"/>
              <w:rPr>
                <w:rFonts w:ascii="GenSenMaruGothic TW TTF Bold"/>
                <w:b/>
                <w:sz w:val="8"/>
              </w:rPr>
            </w:pPr>
          </w:p>
          <w:p w14:paraId="70E11F5A">
            <w:pPr>
              <w:pStyle w:val="9"/>
              <w:rPr>
                <w:rFonts w:ascii="GenSenMaruGothic TW TTF Bold"/>
                <w:b/>
                <w:sz w:val="8"/>
              </w:rPr>
            </w:pPr>
          </w:p>
          <w:p w14:paraId="5EC9A060">
            <w:pPr>
              <w:pStyle w:val="9"/>
              <w:spacing w:before="6"/>
              <w:rPr>
                <w:rFonts w:ascii="GenSenMaruGothic TW TTF Bold"/>
                <w:b/>
                <w:sz w:val="11"/>
              </w:rPr>
            </w:pPr>
          </w:p>
          <w:p w14:paraId="34B53076">
            <w:pPr>
              <w:pStyle w:val="9"/>
              <w:ind w:left="17" w:right="-15"/>
              <w:rPr>
                <w:sz w:val="8"/>
              </w:rPr>
            </w:pPr>
            <w:r>
              <w:rPr>
                <w:sz w:val="8"/>
              </w:rPr>
              <w:t>市容环境卫生管理</w:t>
            </w:r>
          </w:p>
        </w:tc>
        <w:tc>
          <w:tcPr>
            <w:tcW w:w="670" w:type="dxa"/>
            <w:vMerge w:val="restart"/>
          </w:tcPr>
          <w:p w14:paraId="5A8CADA1">
            <w:pPr>
              <w:pStyle w:val="9"/>
              <w:rPr>
                <w:rFonts w:ascii="GenSenMaruGothic TW TTF Bold"/>
                <w:b/>
                <w:sz w:val="8"/>
              </w:rPr>
            </w:pPr>
          </w:p>
          <w:p w14:paraId="40F6413A">
            <w:pPr>
              <w:pStyle w:val="9"/>
              <w:rPr>
                <w:rFonts w:ascii="GenSenMaruGothic TW TTF Bold"/>
                <w:b/>
                <w:sz w:val="8"/>
              </w:rPr>
            </w:pPr>
          </w:p>
          <w:p w14:paraId="1C403BC6">
            <w:pPr>
              <w:pStyle w:val="9"/>
              <w:rPr>
                <w:rFonts w:ascii="GenSenMaruGothic TW TTF Bold"/>
                <w:b/>
                <w:sz w:val="8"/>
              </w:rPr>
            </w:pPr>
          </w:p>
          <w:p w14:paraId="0702E52C">
            <w:pPr>
              <w:pStyle w:val="9"/>
              <w:rPr>
                <w:rFonts w:ascii="GenSenMaruGothic TW TTF Bold"/>
                <w:b/>
                <w:sz w:val="8"/>
              </w:rPr>
            </w:pPr>
          </w:p>
          <w:p w14:paraId="54B3FA2B">
            <w:pPr>
              <w:pStyle w:val="9"/>
              <w:rPr>
                <w:rFonts w:ascii="GenSenMaruGothic TW TTF Bold"/>
                <w:b/>
                <w:sz w:val="8"/>
              </w:rPr>
            </w:pPr>
          </w:p>
          <w:p w14:paraId="1B49A9E6">
            <w:pPr>
              <w:pStyle w:val="9"/>
              <w:rPr>
                <w:rFonts w:ascii="GenSenMaruGothic TW TTF Bold"/>
                <w:b/>
                <w:sz w:val="8"/>
              </w:rPr>
            </w:pPr>
          </w:p>
          <w:p w14:paraId="23AF1ECA">
            <w:pPr>
              <w:pStyle w:val="9"/>
              <w:rPr>
                <w:rFonts w:ascii="GenSenMaruGothic TW TTF Bold"/>
                <w:b/>
                <w:sz w:val="8"/>
              </w:rPr>
            </w:pPr>
          </w:p>
          <w:p w14:paraId="131CEEFA">
            <w:pPr>
              <w:pStyle w:val="9"/>
              <w:rPr>
                <w:rFonts w:ascii="GenSenMaruGothic TW TTF Bold"/>
                <w:b/>
                <w:sz w:val="8"/>
              </w:rPr>
            </w:pPr>
          </w:p>
          <w:p w14:paraId="0C556FC4">
            <w:pPr>
              <w:pStyle w:val="9"/>
              <w:spacing w:before="12"/>
              <w:rPr>
                <w:rFonts w:ascii="GenSenMaruGothic TW TTF Bold"/>
                <w:b/>
                <w:sz w:val="11"/>
              </w:rPr>
            </w:pPr>
          </w:p>
          <w:p w14:paraId="5993CB74">
            <w:pPr>
              <w:pStyle w:val="9"/>
              <w:spacing w:line="247" w:lineRule="auto"/>
              <w:ind w:left="49" w:right="22"/>
              <w:jc w:val="both"/>
              <w:rPr>
                <w:sz w:val="8"/>
              </w:rPr>
            </w:pPr>
            <w:r>
              <w:rPr>
                <w:sz w:val="8"/>
              </w:rPr>
              <w:t>施工单位未及时清运工程施工过程中产生的建筑垃圾，造成环境污染</w:t>
            </w:r>
          </w:p>
        </w:tc>
        <w:tc>
          <w:tcPr>
            <w:tcW w:w="912" w:type="dxa"/>
            <w:vMerge w:val="restart"/>
          </w:tcPr>
          <w:p w14:paraId="09C13226">
            <w:pPr>
              <w:pStyle w:val="9"/>
              <w:rPr>
                <w:rFonts w:ascii="GenSenMaruGothic TW TTF Bold"/>
                <w:b/>
                <w:sz w:val="8"/>
              </w:rPr>
            </w:pPr>
          </w:p>
          <w:p w14:paraId="7FBEA7C0">
            <w:pPr>
              <w:pStyle w:val="9"/>
              <w:rPr>
                <w:rFonts w:ascii="GenSenMaruGothic TW TTF Bold"/>
                <w:b/>
                <w:sz w:val="8"/>
              </w:rPr>
            </w:pPr>
          </w:p>
          <w:p w14:paraId="1D458D16">
            <w:pPr>
              <w:pStyle w:val="9"/>
              <w:rPr>
                <w:rFonts w:ascii="GenSenMaruGothic TW TTF Bold"/>
                <w:b/>
                <w:sz w:val="8"/>
              </w:rPr>
            </w:pPr>
          </w:p>
          <w:p w14:paraId="01484D11">
            <w:pPr>
              <w:pStyle w:val="9"/>
              <w:rPr>
                <w:rFonts w:ascii="GenSenMaruGothic TW TTF Bold"/>
                <w:b/>
                <w:sz w:val="8"/>
              </w:rPr>
            </w:pPr>
          </w:p>
          <w:p w14:paraId="19E6658D">
            <w:pPr>
              <w:pStyle w:val="9"/>
              <w:rPr>
                <w:rFonts w:ascii="GenSenMaruGothic TW TTF Bold"/>
                <w:b/>
                <w:sz w:val="8"/>
              </w:rPr>
            </w:pPr>
          </w:p>
          <w:p w14:paraId="1E58EF61">
            <w:pPr>
              <w:pStyle w:val="9"/>
              <w:rPr>
                <w:rFonts w:ascii="GenSenMaruGothic TW TTF Bold"/>
                <w:b/>
                <w:sz w:val="8"/>
              </w:rPr>
            </w:pPr>
          </w:p>
          <w:p w14:paraId="45BB42A9">
            <w:pPr>
              <w:pStyle w:val="9"/>
              <w:rPr>
                <w:rFonts w:ascii="GenSenMaruGothic TW TTF Bold"/>
                <w:b/>
                <w:sz w:val="8"/>
              </w:rPr>
            </w:pPr>
          </w:p>
          <w:p w14:paraId="2B72904E">
            <w:pPr>
              <w:pStyle w:val="9"/>
              <w:rPr>
                <w:rFonts w:ascii="GenSenMaruGothic TW TTF Bold"/>
                <w:b/>
                <w:sz w:val="8"/>
              </w:rPr>
            </w:pPr>
          </w:p>
          <w:p w14:paraId="4CFDA66E">
            <w:pPr>
              <w:pStyle w:val="9"/>
              <w:rPr>
                <w:rFonts w:ascii="GenSenMaruGothic TW TTF Bold"/>
                <w:b/>
                <w:sz w:val="8"/>
              </w:rPr>
            </w:pPr>
          </w:p>
          <w:p w14:paraId="38777B5C">
            <w:pPr>
              <w:pStyle w:val="9"/>
              <w:rPr>
                <w:rFonts w:ascii="GenSenMaruGothic TW TTF Bold"/>
                <w:b/>
                <w:sz w:val="8"/>
              </w:rPr>
            </w:pPr>
          </w:p>
          <w:p w14:paraId="02CA1F51">
            <w:pPr>
              <w:pStyle w:val="9"/>
              <w:spacing w:before="6"/>
              <w:rPr>
                <w:rFonts w:ascii="GenSenMaruGothic TW TTF Bold"/>
                <w:b/>
                <w:sz w:val="11"/>
              </w:rPr>
            </w:pPr>
          </w:p>
          <w:p w14:paraId="57D80EFB">
            <w:pPr>
              <w:pStyle w:val="9"/>
              <w:ind w:left="100"/>
              <w:rPr>
                <w:sz w:val="8"/>
              </w:rPr>
            </w:pPr>
            <w:r>
              <w:rPr>
                <w:sz w:val="8"/>
              </w:rPr>
              <w:t>政务服务事项</w:t>
            </w:r>
          </w:p>
        </w:tc>
        <w:tc>
          <w:tcPr>
            <w:tcW w:w="912" w:type="dxa"/>
            <w:vMerge w:val="restart"/>
          </w:tcPr>
          <w:p w14:paraId="1C174CB2">
            <w:pPr>
              <w:pStyle w:val="9"/>
              <w:rPr>
                <w:rFonts w:ascii="GenSenMaruGothic TW TTF Bold"/>
                <w:b/>
                <w:sz w:val="8"/>
              </w:rPr>
            </w:pPr>
          </w:p>
          <w:p w14:paraId="1EC0BC75">
            <w:pPr>
              <w:pStyle w:val="9"/>
              <w:rPr>
                <w:rFonts w:ascii="GenSenMaruGothic TW TTF Bold"/>
                <w:b/>
                <w:sz w:val="8"/>
              </w:rPr>
            </w:pPr>
          </w:p>
          <w:p w14:paraId="44B659A4">
            <w:pPr>
              <w:pStyle w:val="9"/>
              <w:rPr>
                <w:rFonts w:ascii="GenSenMaruGothic TW TTF Bold"/>
                <w:b/>
                <w:sz w:val="8"/>
              </w:rPr>
            </w:pPr>
          </w:p>
          <w:p w14:paraId="0D699E9B">
            <w:pPr>
              <w:pStyle w:val="9"/>
              <w:rPr>
                <w:rFonts w:ascii="GenSenMaruGothic TW TTF Bold"/>
                <w:b/>
                <w:sz w:val="8"/>
              </w:rPr>
            </w:pPr>
          </w:p>
          <w:p w14:paraId="474BAE0E">
            <w:pPr>
              <w:pStyle w:val="9"/>
              <w:rPr>
                <w:rFonts w:ascii="GenSenMaruGothic TW TTF Bold"/>
                <w:b/>
                <w:sz w:val="8"/>
              </w:rPr>
            </w:pPr>
          </w:p>
          <w:p w14:paraId="57F97EDE">
            <w:pPr>
              <w:pStyle w:val="9"/>
              <w:rPr>
                <w:rFonts w:ascii="GenSenMaruGothic TW TTF Bold"/>
                <w:b/>
                <w:sz w:val="8"/>
              </w:rPr>
            </w:pPr>
          </w:p>
          <w:p w14:paraId="6AAEF9AE">
            <w:pPr>
              <w:pStyle w:val="9"/>
              <w:rPr>
                <w:rFonts w:ascii="GenSenMaruGothic TW TTF Bold"/>
                <w:b/>
                <w:sz w:val="8"/>
              </w:rPr>
            </w:pPr>
          </w:p>
          <w:p w14:paraId="054EBDFF">
            <w:pPr>
              <w:pStyle w:val="9"/>
              <w:rPr>
                <w:rFonts w:ascii="GenSenMaruGothic TW TTF Bold"/>
                <w:b/>
                <w:sz w:val="8"/>
              </w:rPr>
            </w:pPr>
          </w:p>
          <w:p w14:paraId="6C5942BD">
            <w:pPr>
              <w:pStyle w:val="9"/>
              <w:rPr>
                <w:rFonts w:ascii="GenSenMaruGothic TW TTF Bold"/>
                <w:b/>
                <w:sz w:val="8"/>
              </w:rPr>
            </w:pPr>
          </w:p>
          <w:p w14:paraId="07EE3E05">
            <w:pPr>
              <w:pStyle w:val="9"/>
              <w:spacing w:before="15"/>
              <w:rPr>
                <w:rFonts w:ascii="GenSenMaruGothic TW TTF Bold"/>
                <w:b/>
                <w:sz w:val="9"/>
              </w:rPr>
            </w:pPr>
          </w:p>
          <w:p w14:paraId="7BD54D6B">
            <w:pPr>
              <w:pStyle w:val="9"/>
              <w:spacing w:line="249" w:lineRule="auto"/>
              <w:ind w:left="16" w:right="-15"/>
              <w:jc w:val="center"/>
              <w:rPr>
                <w:sz w:val="8"/>
              </w:rPr>
            </w:pPr>
            <w:r>
              <w:rPr>
                <w:sz w:val="8"/>
              </w:rPr>
              <w:t>施工单位未及时清运工程施工过程中产生的建筑垃圾， 造成环境污染</w:t>
            </w:r>
          </w:p>
        </w:tc>
        <w:tc>
          <w:tcPr>
            <w:tcW w:w="1822" w:type="dxa"/>
          </w:tcPr>
          <w:p w14:paraId="3EE8A569">
            <w:pPr>
              <w:pStyle w:val="9"/>
              <w:rPr>
                <w:rFonts w:ascii="GenSenMaruGothic TW TTF Bold"/>
                <w:b/>
                <w:sz w:val="8"/>
              </w:rPr>
            </w:pPr>
          </w:p>
          <w:p w14:paraId="78508A59">
            <w:pPr>
              <w:pStyle w:val="9"/>
              <w:spacing w:before="15"/>
              <w:rPr>
                <w:rFonts w:ascii="GenSenMaruGothic TW TTF Bold"/>
                <w:b/>
                <w:sz w:val="5"/>
              </w:rPr>
            </w:pPr>
          </w:p>
          <w:p w14:paraId="0FE890F9">
            <w:pPr>
              <w:pStyle w:val="9"/>
              <w:spacing w:line="247" w:lineRule="auto"/>
              <w:ind w:left="17" w:right="91"/>
              <w:rPr>
                <w:sz w:val="8"/>
              </w:rPr>
            </w:pPr>
            <w:r>
              <w:rPr>
                <w:sz w:val="8"/>
              </w:rPr>
              <w:t>机构职能、权责清单、执法人员名单；</w:t>
            </w:r>
          </w:p>
        </w:tc>
        <w:tc>
          <w:tcPr>
            <w:tcW w:w="912" w:type="dxa"/>
            <w:vMerge w:val="restart"/>
          </w:tcPr>
          <w:p w14:paraId="122B113B">
            <w:pPr>
              <w:pStyle w:val="9"/>
              <w:rPr>
                <w:rFonts w:ascii="GenSenMaruGothic TW TTF Bold"/>
                <w:b/>
                <w:sz w:val="8"/>
              </w:rPr>
            </w:pPr>
          </w:p>
          <w:p w14:paraId="46B01899">
            <w:pPr>
              <w:pStyle w:val="9"/>
              <w:rPr>
                <w:rFonts w:ascii="GenSenMaruGothic TW TTF Bold"/>
                <w:b/>
                <w:sz w:val="8"/>
              </w:rPr>
            </w:pPr>
          </w:p>
          <w:p w14:paraId="18CD3A21">
            <w:pPr>
              <w:pStyle w:val="9"/>
              <w:rPr>
                <w:rFonts w:ascii="GenSenMaruGothic TW TTF Bold"/>
                <w:b/>
                <w:sz w:val="8"/>
              </w:rPr>
            </w:pPr>
          </w:p>
          <w:p w14:paraId="17D6DDFB">
            <w:pPr>
              <w:pStyle w:val="9"/>
              <w:rPr>
                <w:rFonts w:ascii="GenSenMaruGothic TW TTF Bold"/>
                <w:b/>
                <w:sz w:val="8"/>
              </w:rPr>
            </w:pPr>
          </w:p>
          <w:p w14:paraId="3AC83127">
            <w:pPr>
              <w:pStyle w:val="9"/>
              <w:rPr>
                <w:rFonts w:ascii="GenSenMaruGothic TW TTF Bold"/>
                <w:b/>
                <w:sz w:val="8"/>
              </w:rPr>
            </w:pPr>
          </w:p>
          <w:p w14:paraId="73EC0CFC">
            <w:pPr>
              <w:pStyle w:val="9"/>
              <w:rPr>
                <w:rFonts w:ascii="GenSenMaruGothic TW TTF Bold"/>
                <w:b/>
                <w:sz w:val="8"/>
              </w:rPr>
            </w:pPr>
          </w:p>
          <w:p w14:paraId="47FF4C66">
            <w:pPr>
              <w:pStyle w:val="9"/>
              <w:rPr>
                <w:rFonts w:ascii="GenSenMaruGothic TW TTF Bold"/>
                <w:b/>
                <w:sz w:val="8"/>
              </w:rPr>
            </w:pPr>
          </w:p>
          <w:p w14:paraId="1E729284">
            <w:pPr>
              <w:pStyle w:val="9"/>
              <w:rPr>
                <w:rFonts w:ascii="GenSenMaruGothic TW TTF Bold"/>
                <w:b/>
                <w:sz w:val="8"/>
              </w:rPr>
            </w:pPr>
          </w:p>
          <w:p w14:paraId="3A50B40C">
            <w:pPr>
              <w:pStyle w:val="9"/>
              <w:rPr>
                <w:rFonts w:ascii="GenSenMaruGothic TW TTF Bold"/>
                <w:b/>
                <w:sz w:val="8"/>
              </w:rPr>
            </w:pPr>
          </w:p>
          <w:p w14:paraId="6B297C27">
            <w:pPr>
              <w:pStyle w:val="9"/>
              <w:rPr>
                <w:rFonts w:ascii="GenSenMaruGothic TW TTF Bold"/>
                <w:b/>
                <w:sz w:val="8"/>
              </w:rPr>
            </w:pPr>
          </w:p>
          <w:p w14:paraId="3595A4C5">
            <w:pPr>
              <w:pStyle w:val="9"/>
              <w:rPr>
                <w:rFonts w:ascii="GenSenMaruGothic TW TTF Bold"/>
                <w:b/>
                <w:sz w:val="5"/>
              </w:rPr>
            </w:pPr>
          </w:p>
          <w:p w14:paraId="597B24AF">
            <w:pPr>
              <w:pStyle w:val="9"/>
              <w:spacing w:line="252" w:lineRule="auto"/>
              <w:ind w:left="186" w:right="-15" w:hanging="164"/>
              <w:rPr>
                <w:sz w:val="8"/>
              </w:rPr>
            </w:pPr>
            <w:r>
              <w:rPr>
                <w:spacing w:val="-2"/>
                <w:sz w:val="8"/>
              </w:rPr>
              <w:t>《城市建筑垃圾管</w:t>
            </w:r>
            <w:r>
              <w:rPr>
                <w:sz w:val="8"/>
              </w:rPr>
              <w:t>理规定》</w:t>
            </w:r>
          </w:p>
        </w:tc>
        <w:tc>
          <w:tcPr>
            <w:tcW w:w="912" w:type="dxa"/>
            <w:vMerge w:val="restart"/>
          </w:tcPr>
          <w:p w14:paraId="3E3467DC">
            <w:pPr>
              <w:pStyle w:val="9"/>
              <w:rPr>
                <w:rFonts w:ascii="GenSenMaruGothic TW TTF Bold"/>
                <w:b/>
                <w:sz w:val="8"/>
              </w:rPr>
            </w:pPr>
          </w:p>
          <w:p w14:paraId="7D47C17A">
            <w:pPr>
              <w:pStyle w:val="9"/>
              <w:rPr>
                <w:rFonts w:ascii="GenSenMaruGothic TW TTF Bold"/>
                <w:b/>
                <w:sz w:val="8"/>
              </w:rPr>
            </w:pPr>
          </w:p>
          <w:p w14:paraId="53349C95">
            <w:pPr>
              <w:pStyle w:val="9"/>
              <w:rPr>
                <w:rFonts w:ascii="GenSenMaruGothic TW TTF Bold"/>
                <w:b/>
                <w:sz w:val="8"/>
              </w:rPr>
            </w:pPr>
          </w:p>
          <w:p w14:paraId="6378F242">
            <w:pPr>
              <w:pStyle w:val="9"/>
              <w:rPr>
                <w:rFonts w:ascii="GenSenMaruGothic TW TTF Bold"/>
                <w:b/>
                <w:sz w:val="8"/>
              </w:rPr>
            </w:pPr>
          </w:p>
          <w:p w14:paraId="13E35C14">
            <w:pPr>
              <w:pStyle w:val="9"/>
              <w:rPr>
                <w:rFonts w:ascii="GenSenMaruGothic TW TTF Bold"/>
                <w:b/>
                <w:sz w:val="8"/>
              </w:rPr>
            </w:pPr>
          </w:p>
          <w:p w14:paraId="2261CD46">
            <w:pPr>
              <w:pStyle w:val="9"/>
              <w:rPr>
                <w:rFonts w:ascii="GenSenMaruGothic TW TTF Bold"/>
                <w:b/>
                <w:sz w:val="8"/>
              </w:rPr>
            </w:pPr>
          </w:p>
          <w:p w14:paraId="1124E93E">
            <w:pPr>
              <w:pStyle w:val="9"/>
              <w:rPr>
                <w:rFonts w:ascii="GenSenMaruGothic TW TTF Bold"/>
                <w:b/>
                <w:sz w:val="8"/>
              </w:rPr>
            </w:pPr>
          </w:p>
          <w:p w14:paraId="46B0095A">
            <w:pPr>
              <w:pStyle w:val="9"/>
              <w:rPr>
                <w:rFonts w:ascii="GenSenMaruGothic TW TTF Bold"/>
                <w:b/>
                <w:sz w:val="8"/>
              </w:rPr>
            </w:pPr>
          </w:p>
          <w:p w14:paraId="21E0888A">
            <w:pPr>
              <w:pStyle w:val="9"/>
              <w:rPr>
                <w:rFonts w:ascii="GenSenMaruGothic TW TTF Bold"/>
                <w:b/>
                <w:sz w:val="8"/>
              </w:rPr>
            </w:pPr>
          </w:p>
          <w:p w14:paraId="526941EC">
            <w:pPr>
              <w:pStyle w:val="9"/>
              <w:spacing w:before="13"/>
              <w:rPr>
                <w:rFonts w:ascii="GenSenMaruGothic TW TTF Bold"/>
                <w:b/>
                <w:sz w:val="6"/>
              </w:rPr>
            </w:pPr>
          </w:p>
          <w:p w14:paraId="172CDE5C">
            <w:pPr>
              <w:pStyle w:val="9"/>
              <w:numPr>
                <w:ilvl w:val="0"/>
                <w:numId w:val="190"/>
              </w:numPr>
              <w:tabs>
                <w:tab w:val="left" w:pos="107"/>
              </w:tabs>
              <w:spacing w:before="0" w:after="0" w:line="247" w:lineRule="auto"/>
              <w:ind w:left="24" w:right="-29" w:firstLine="0"/>
              <w:jc w:val="left"/>
              <w:rPr>
                <w:sz w:val="8"/>
              </w:rPr>
            </w:pPr>
            <w:r>
              <w:rPr>
                <w:sz w:val="8"/>
              </w:rPr>
              <w:t>除处罚决定外其他内容：长期公开</w:t>
            </w:r>
          </w:p>
          <w:p w14:paraId="0E81D629">
            <w:pPr>
              <w:pStyle w:val="9"/>
              <w:spacing w:before="3"/>
              <w:ind w:left="65"/>
              <w:rPr>
                <w:sz w:val="8"/>
              </w:rPr>
            </w:pPr>
            <w:r>
              <w:rPr>
                <w:sz w:val="8"/>
              </w:rPr>
              <w:t>（动态调整）；</w:t>
            </w:r>
          </w:p>
          <w:p w14:paraId="6849079B">
            <w:pPr>
              <w:pStyle w:val="9"/>
              <w:numPr>
                <w:ilvl w:val="0"/>
                <w:numId w:val="190"/>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087D0C7B">
            <w:pPr>
              <w:pStyle w:val="9"/>
              <w:rPr>
                <w:rFonts w:ascii="GenSenMaruGothic TW TTF Bold"/>
                <w:b/>
                <w:sz w:val="8"/>
              </w:rPr>
            </w:pPr>
          </w:p>
          <w:p w14:paraId="12F386D7">
            <w:pPr>
              <w:pStyle w:val="9"/>
              <w:rPr>
                <w:rFonts w:ascii="GenSenMaruGothic TW TTF Bold"/>
                <w:b/>
                <w:sz w:val="8"/>
              </w:rPr>
            </w:pPr>
          </w:p>
          <w:p w14:paraId="412CCF5A">
            <w:pPr>
              <w:pStyle w:val="9"/>
              <w:rPr>
                <w:rFonts w:ascii="GenSenMaruGothic TW TTF Bold"/>
                <w:b/>
                <w:sz w:val="8"/>
              </w:rPr>
            </w:pPr>
          </w:p>
          <w:p w14:paraId="0CA32809">
            <w:pPr>
              <w:pStyle w:val="9"/>
              <w:rPr>
                <w:rFonts w:ascii="GenSenMaruGothic TW TTF Bold"/>
                <w:b/>
                <w:sz w:val="8"/>
              </w:rPr>
            </w:pPr>
          </w:p>
          <w:p w14:paraId="6D6CF780">
            <w:pPr>
              <w:pStyle w:val="9"/>
              <w:rPr>
                <w:rFonts w:ascii="GenSenMaruGothic TW TTF Bold"/>
                <w:b/>
                <w:sz w:val="8"/>
              </w:rPr>
            </w:pPr>
          </w:p>
          <w:p w14:paraId="3A1506D6">
            <w:pPr>
              <w:pStyle w:val="9"/>
              <w:rPr>
                <w:rFonts w:ascii="GenSenMaruGothic TW TTF Bold"/>
                <w:b/>
                <w:sz w:val="8"/>
              </w:rPr>
            </w:pPr>
          </w:p>
          <w:p w14:paraId="4B65C5D7">
            <w:pPr>
              <w:pStyle w:val="9"/>
              <w:rPr>
                <w:rFonts w:ascii="GenSenMaruGothic TW TTF Bold"/>
                <w:b/>
                <w:sz w:val="8"/>
              </w:rPr>
            </w:pPr>
          </w:p>
          <w:p w14:paraId="4794476A">
            <w:pPr>
              <w:pStyle w:val="9"/>
              <w:rPr>
                <w:rFonts w:ascii="GenSenMaruGothic TW TTF Bold"/>
                <w:b/>
                <w:sz w:val="8"/>
              </w:rPr>
            </w:pPr>
          </w:p>
          <w:p w14:paraId="5F169B22">
            <w:pPr>
              <w:pStyle w:val="9"/>
              <w:rPr>
                <w:rFonts w:ascii="GenSenMaruGothic TW TTF Bold"/>
                <w:b/>
                <w:sz w:val="8"/>
              </w:rPr>
            </w:pPr>
          </w:p>
          <w:p w14:paraId="15265E88">
            <w:pPr>
              <w:pStyle w:val="9"/>
              <w:rPr>
                <w:rFonts w:ascii="GenSenMaruGothic TW TTF Bold"/>
                <w:b/>
                <w:sz w:val="8"/>
              </w:rPr>
            </w:pPr>
          </w:p>
          <w:p w14:paraId="69695429">
            <w:pPr>
              <w:pStyle w:val="9"/>
              <w:rPr>
                <w:rFonts w:ascii="GenSenMaruGothic TW TTF Bold"/>
                <w:b/>
                <w:sz w:val="5"/>
              </w:rPr>
            </w:pPr>
          </w:p>
          <w:p w14:paraId="153741DD">
            <w:pPr>
              <w:pStyle w:val="9"/>
              <w:spacing w:line="249"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0F86DF3A">
            <w:pPr>
              <w:pStyle w:val="9"/>
              <w:rPr>
                <w:rFonts w:ascii="GenSenMaruGothic TW TTF Bold"/>
                <w:b/>
                <w:sz w:val="8"/>
              </w:rPr>
            </w:pPr>
          </w:p>
          <w:p w14:paraId="56F20374">
            <w:pPr>
              <w:pStyle w:val="9"/>
              <w:rPr>
                <w:rFonts w:ascii="GenSenMaruGothic TW TTF Bold"/>
                <w:b/>
                <w:sz w:val="8"/>
              </w:rPr>
            </w:pPr>
          </w:p>
          <w:p w14:paraId="282ED39A">
            <w:pPr>
              <w:pStyle w:val="9"/>
              <w:rPr>
                <w:rFonts w:ascii="GenSenMaruGothic TW TTF Bold"/>
                <w:b/>
                <w:sz w:val="8"/>
              </w:rPr>
            </w:pPr>
          </w:p>
          <w:p w14:paraId="21971F9C">
            <w:pPr>
              <w:pStyle w:val="9"/>
              <w:rPr>
                <w:rFonts w:ascii="GenSenMaruGothic TW TTF Bold"/>
                <w:b/>
                <w:sz w:val="8"/>
              </w:rPr>
            </w:pPr>
          </w:p>
          <w:p w14:paraId="413DDE7D">
            <w:pPr>
              <w:pStyle w:val="9"/>
              <w:rPr>
                <w:rFonts w:ascii="GenSenMaruGothic TW TTF Bold"/>
                <w:b/>
                <w:sz w:val="8"/>
              </w:rPr>
            </w:pPr>
          </w:p>
          <w:p w14:paraId="6E522E34">
            <w:pPr>
              <w:pStyle w:val="9"/>
              <w:rPr>
                <w:rFonts w:ascii="GenSenMaruGothic TW TTF Bold"/>
                <w:b/>
                <w:sz w:val="8"/>
              </w:rPr>
            </w:pPr>
          </w:p>
          <w:p w14:paraId="60EF8716">
            <w:pPr>
              <w:pStyle w:val="9"/>
              <w:rPr>
                <w:rFonts w:ascii="GenSenMaruGothic TW TTF Bold"/>
                <w:b/>
                <w:sz w:val="8"/>
              </w:rPr>
            </w:pPr>
          </w:p>
          <w:p w14:paraId="23E0B9A6">
            <w:pPr>
              <w:pStyle w:val="9"/>
              <w:rPr>
                <w:rFonts w:ascii="GenSenMaruGothic TW TTF Bold"/>
                <w:b/>
                <w:sz w:val="8"/>
              </w:rPr>
            </w:pPr>
          </w:p>
          <w:p w14:paraId="66B9C3B6">
            <w:pPr>
              <w:pStyle w:val="9"/>
              <w:rPr>
                <w:rFonts w:ascii="GenSenMaruGothic TW TTF Bold"/>
                <w:b/>
                <w:sz w:val="8"/>
              </w:rPr>
            </w:pPr>
          </w:p>
          <w:p w14:paraId="02E8629F">
            <w:pPr>
              <w:pStyle w:val="9"/>
              <w:rPr>
                <w:rFonts w:ascii="GenSenMaruGothic TW TTF Bold"/>
                <w:b/>
                <w:sz w:val="8"/>
              </w:rPr>
            </w:pPr>
          </w:p>
          <w:p w14:paraId="5147ED50">
            <w:pPr>
              <w:pStyle w:val="9"/>
              <w:spacing w:before="6"/>
              <w:rPr>
                <w:rFonts w:ascii="GenSenMaruGothic TW TTF Bold"/>
                <w:b/>
                <w:sz w:val="11"/>
              </w:rPr>
            </w:pPr>
          </w:p>
          <w:p w14:paraId="04ADC526">
            <w:pPr>
              <w:pStyle w:val="9"/>
              <w:ind w:left="42"/>
              <w:jc w:val="center"/>
              <w:rPr>
                <w:sz w:val="8"/>
              </w:rPr>
            </w:pPr>
            <w:r>
              <w:rPr>
                <w:w w:val="101"/>
                <w:sz w:val="8"/>
              </w:rPr>
              <w:t>√</w:t>
            </w:r>
          </w:p>
        </w:tc>
        <w:tc>
          <w:tcPr>
            <w:tcW w:w="570" w:type="dxa"/>
            <w:vMerge w:val="restart"/>
          </w:tcPr>
          <w:p w14:paraId="0FDFE32F">
            <w:pPr>
              <w:pStyle w:val="9"/>
              <w:rPr>
                <w:rFonts w:ascii="Times New Roman"/>
                <w:sz w:val="8"/>
              </w:rPr>
            </w:pPr>
          </w:p>
        </w:tc>
        <w:tc>
          <w:tcPr>
            <w:tcW w:w="569" w:type="dxa"/>
            <w:vMerge w:val="restart"/>
          </w:tcPr>
          <w:p w14:paraId="1D0EA100">
            <w:pPr>
              <w:pStyle w:val="9"/>
              <w:rPr>
                <w:rFonts w:ascii="GenSenMaruGothic TW TTF Bold"/>
                <w:b/>
                <w:sz w:val="8"/>
              </w:rPr>
            </w:pPr>
          </w:p>
          <w:p w14:paraId="6D969BFE">
            <w:pPr>
              <w:pStyle w:val="9"/>
              <w:rPr>
                <w:rFonts w:ascii="GenSenMaruGothic TW TTF Bold"/>
                <w:b/>
                <w:sz w:val="8"/>
              </w:rPr>
            </w:pPr>
          </w:p>
          <w:p w14:paraId="2F6D7DDF">
            <w:pPr>
              <w:pStyle w:val="9"/>
              <w:rPr>
                <w:rFonts w:ascii="GenSenMaruGothic TW TTF Bold"/>
                <w:b/>
                <w:sz w:val="8"/>
              </w:rPr>
            </w:pPr>
          </w:p>
          <w:p w14:paraId="22C150EC">
            <w:pPr>
              <w:pStyle w:val="9"/>
              <w:rPr>
                <w:rFonts w:ascii="GenSenMaruGothic TW TTF Bold"/>
                <w:b/>
                <w:sz w:val="8"/>
              </w:rPr>
            </w:pPr>
          </w:p>
          <w:p w14:paraId="2EFBBB69">
            <w:pPr>
              <w:pStyle w:val="9"/>
              <w:rPr>
                <w:rFonts w:ascii="GenSenMaruGothic TW TTF Bold"/>
                <w:b/>
                <w:sz w:val="8"/>
              </w:rPr>
            </w:pPr>
          </w:p>
          <w:p w14:paraId="1F0D37D7">
            <w:pPr>
              <w:pStyle w:val="9"/>
              <w:rPr>
                <w:rFonts w:ascii="GenSenMaruGothic TW TTF Bold"/>
                <w:b/>
                <w:sz w:val="8"/>
              </w:rPr>
            </w:pPr>
          </w:p>
          <w:p w14:paraId="4BB4D4C0">
            <w:pPr>
              <w:pStyle w:val="9"/>
              <w:rPr>
                <w:rFonts w:ascii="GenSenMaruGothic TW TTF Bold"/>
                <w:b/>
                <w:sz w:val="8"/>
              </w:rPr>
            </w:pPr>
          </w:p>
          <w:p w14:paraId="0A1CCCA3">
            <w:pPr>
              <w:pStyle w:val="9"/>
              <w:rPr>
                <w:rFonts w:ascii="GenSenMaruGothic TW TTF Bold"/>
                <w:b/>
                <w:sz w:val="8"/>
              </w:rPr>
            </w:pPr>
          </w:p>
          <w:p w14:paraId="035551D1">
            <w:pPr>
              <w:pStyle w:val="9"/>
              <w:rPr>
                <w:rFonts w:ascii="GenSenMaruGothic TW TTF Bold"/>
                <w:b/>
                <w:sz w:val="8"/>
              </w:rPr>
            </w:pPr>
          </w:p>
          <w:p w14:paraId="68141E8C">
            <w:pPr>
              <w:pStyle w:val="9"/>
              <w:rPr>
                <w:rFonts w:ascii="GenSenMaruGothic TW TTF Bold"/>
                <w:b/>
                <w:sz w:val="8"/>
              </w:rPr>
            </w:pPr>
          </w:p>
          <w:p w14:paraId="294A0D00">
            <w:pPr>
              <w:pStyle w:val="9"/>
              <w:spacing w:before="6"/>
              <w:rPr>
                <w:rFonts w:ascii="GenSenMaruGothic TW TTF Bold"/>
                <w:b/>
                <w:sz w:val="11"/>
              </w:rPr>
            </w:pPr>
          </w:p>
          <w:p w14:paraId="3520121F">
            <w:pPr>
              <w:pStyle w:val="9"/>
              <w:ind w:left="44"/>
              <w:jc w:val="center"/>
              <w:rPr>
                <w:sz w:val="8"/>
              </w:rPr>
            </w:pPr>
            <w:r>
              <w:rPr>
                <w:w w:val="101"/>
                <w:sz w:val="8"/>
              </w:rPr>
              <w:t>√</w:t>
            </w:r>
          </w:p>
        </w:tc>
        <w:tc>
          <w:tcPr>
            <w:tcW w:w="570" w:type="dxa"/>
            <w:vMerge w:val="restart"/>
          </w:tcPr>
          <w:p w14:paraId="3B774DFE">
            <w:pPr>
              <w:pStyle w:val="9"/>
              <w:rPr>
                <w:rFonts w:ascii="Times New Roman"/>
                <w:sz w:val="8"/>
              </w:rPr>
            </w:pPr>
          </w:p>
        </w:tc>
        <w:tc>
          <w:tcPr>
            <w:tcW w:w="569" w:type="dxa"/>
            <w:vMerge w:val="restart"/>
          </w:tcPr>
          <w:p w14:paraId="0FD5DC41">
            <w:pPr>
              <w:pStyle w:val="9"/>
              <w:rPr>
                <w:rFonts w:ascii="GenSenMaruGothic TW TTF Bold"/>
                <w:b/>
                <w:sz w:val="8"/>
              </w:rPr>
            </w:pPr>
          </w:p>
          <w:p w14:paraId="3A193F50">
            <w:pPr>
              <w:pStyle w:val="9"/>
              <w:rPr>
                <w:rFonts w:ascii="GenSenMaruGothic TW TTF Bold"/>
                <w:b/>
                <w:sz w:val="8"/>
              </w:rPr>
            </w:pPr>
          </w:p>
          <w:p w14:paraId="445FFA7F">
            <w:pPr>
              <w:pStyle w:val="9"/>
              <w:rPr>
                <w:rFonts w:ascii="GenSenMaruGothic TW TTF Bold"/>
                <w:b/>
                <w:sz w:val="8"/>
              </w:rPr>
            </w:pPr>
          </w:p>
          <w:p w14:paraId="232A51BD">
            <w:pPr>
              <w:pStyle w:val="9"/>
              <w:rPr>
                <w:rFonts w:ascii="GenSenMaruGothic TW TTF Bold"/>
                <w:b/>
                <w:sz w:val="8"/>
              </w:rPr>
            </w:pPr>
          </w:p>
          <w:p w14:paraId="207F4FB3">
            <w:pPr>
              <w:pStyle w:val="9"/>
              <w:rPr>
                <w:rFonts w:ascii="GenSenMaruGothic TW TTF Bold"/>
                <w:b/>
                <w:sz w:val="8"/>
              </w:rPr>
            </w:pPr>
          </w:p>
          <w:p w14:paraId="6FBB24E6">
            <w:pPr>
              <w:pStyle w:val="9"/>
              <w:rPr>
                <w:rFonts w:ascii="GenSenMaruGothic TW TTF Bold"/>
                <w:b/>
                <w:sz w:val="8"/>
              </w:rPr>
            </w:pPr>
          </w:p>
          <w:p w14:paraId="1FA5BE88">
            <w:pPr>
              <w:pStyle w:val="9"/>
              <w:rPr>
                <w:rFonts w:ascii="GenSenMaruGothic TW TTF Bold"/>
                <w:b/>
                <w:sz w:val="8"/>
              </w:rPr>
            </w:pPr>
          </w:p>
          <w:p w14:paraId="5966BDD0">
            <w:pPr>
              <w:pStyle w:val="9"/>
              <w:rPr>
                <w:rFonts w:ascii="GenSenMaruGothic TW TTF Bold"/>
                <w:b/>
                <w:sz w:val="8"/>
              </w:rPr>
            </w:pPr>
          </w:p>
          <w:p w14:paraId="7326BD08">
            <w:pPr>
              <w:pStyle w:val="9"/>
              <w:rPr>
                <w:rFonts w:ascii="GenSenMaruGothic TW TTF Bold"/>
                <w:b/>
                <w:sz w:val="8"/>
              </w:rPr>
            </w:pPr>
          </w:p>
          <w:p w14:paraId="0C0C00C8">
            <w:pPr>
              <w:pStyle w:val="9"/>
              <w:rPr>
                <w:rFonts w:ascii="GenSenMaruGothic TW TTF Bold"/>
                <w:b/>
                <w:sz w:val="8"/>
              </w:rPr>
            </w:pPr>
          </w:p>
          <w:p w14:paraId="41FB3B0E">
            <w:pPr>
              <w:pStyle w:val="9"/>
              <w:spacing w:before="6"/>
              <w:rPr>
                <w:rFonts w:ascii="GenSenMaruGothic TW TTF Bold"/>
                <w:b/>
                <w:sz w:val="11"/>
              </w:rPr>
            </w:pPr>
          </w:p>
          <w:p w14:paraId="662581D9">
            <w:pPr>
              <w:pStyle w:val="9"/>
              <w:ind w:left="40"/>
              <w:jc w:val="center"/>
              <w:rPr>
                <w:sz w:val="8"/>
              </w:rPr>
            </w:pPr>
            <w:r>
              <w:rPr>
                <w:w w:val="101"/>
                <w:sz w:val="8"/>
              </w:rPr>
              <w:t>√</w:t>
            </w:r>
          </w:p>
        </w:tc>
        <w:tc>
          <w:tcPr>
            <w:tcW w:w="1227" w:type="dxa"/>
            <w:vMerge w:val="restart"/>
          </w:tcPr>
          <w:p w14:paraId="74B64D95">
            <w:pPr>
              <w:pStyle w:val="9"/>
              <w:rPr>
                <w:rFonts w:ascii="GenSenMaruGothic TW TTF Bold"/>
                <w:b/>
                <w:sz w:val="8"/>
              </w:rPr>
            </w:pPr>
          </w:p>
          <w:p w14:paraId="0C5E12D9">
            <w:pPr>
              <w:pStyle w:val="9"/>
              <w:rPr>
                <w:rFonts w:ascii="GenSenMaruGothic TW TTF Bold"/>
                <w:b/>
                <w:sz w:val="8"/>
              </w:rPr>
            </w:pPr>
          </w:p>
          <w:p w14:paraId="23951D26">
            <w:pPr>
              <w:pStyle w:val="9"/>
              <w:rPr>
                <w:rFonts w:ascii="GenSenMaruGothic TW TTF Bold"/>
                <w:b/>
                <w:sz w:val="8"/>
              </w:rPr>
            </w:pPr>
          </w:p>
          <w:p w14:paraId="7EE1EF2E">
            <w:pPr>
              <w:pStyle w:val="9"/>
              <w:rPr>
                <w:rFonts w:ascii="GenSenMaruGothic TW TTF Bold"/>
                <w:b/>
                <w:sz w:val="8"/>
              </w:rPr>
            </w:pPr>
          </w:p>
          <w:p w14:paraId="1C2F6CCE">
            <w:pPr>
              <w:pStyle w:val="9"/>
              <w:rPr>
                <w:rFonts w:ascii="GenSenMaruGothic TW TTF Bold"/>
                <w:b/>
                <w:sz w:val="8"/>
              </w:rPr>
            </w:pPr>
          </w:p>
          <w:p w14:paraId="3376A94A">
            <w:pPr>
              <w:pStyle w:val="9"/>
              <w:spacing w:before="12"/>
              <w:rPr>
                <w:rFonts w:ascii="GenSenMaruGothic TW TTF Bold"/>
                <w:b/>
                <w:sz w:val="10"/>
              </w:rPr>
            </w:pPr>
          </w:p>
          <w:p w14:paraId="6C230854">
            <w:pPr>
              <w:pStyle w:val="9"/>
              <w:numPr>
                <w:ilvl w:val="0"/>
                <w:numId w:val="19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5A82609">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708ADA1">
            <w:pPr>
              <w:pStyle w:val="9"/>
              <w:tabs>
                <w:tab w:val="left" w:pos="678"/>
              </w:tabs>
              <w:spacing w:before="1"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E00328F">
            <w:pPr>
              <w:pStyle w:val="9"/>
              <w:spacing w:line="252" w:lineRule="auto"/>
              <w:ind w:left="25" w:right="14"/>
              <w:rPr>
                <w:sz w:val="8"/>
              </w:rPr>
            </w:pPr>
            <w:r>
              <w:rPr>
                <w:sz w:val="8"/>
              </w:rPr>
              <w:t>□公开查阅点   ■政务服务中心</w:t>
            </w:r>
          </w:p>
          <w:p w14:paraId="32AB6C1E">
            <w:pPr>
              <w:pStyle w:val="9"/>
              <w:spacing w:line="247" w:lineRule="auto"/>
              <w:ind w:left="25" w:right="20"/>
              <w:rPr>
                <w:sz w:val="8"/>
              </w:rPr>
            </w:pPr>
            <w:r>
              <w:rPr>
                <w:sz w:val="8"/>
              </w:rPr>
              <w:t>□便民服务站   □入户/现场</w:t>
            </w:r>
          </w:p>
          <w:p w14:paraId="7FE0F1E9">
            <w:pPr>
              <w:pStyle w:val="9"/>
              <w:spacing w:line="247" w:lineRule="auto"/>
              <w:ind w:left="25" w:right="50"/>
              <w:rPr>
                <w:sz w:val="8"/>
              </w:rPr>
            </w:pPr>
            <w:r>
              <w:rPr>
                <w:sz w:val="8"/>
              </w:rPr>
              <w:t>□社区/企事业单位/村公示栏（电子屏）</w:t>
            </w:r>
          </w:p>
          <w:p w14:paraId="1A0298F1">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11844942">
            <w:pPr>
              <w:pStyle w:val="9"/>
              <w:rPr>
                <w:rFonts w:ascii="Times New Roman"/>
                <w:sz w:val="8"/>
              </w:rPr>
            </w:pPr>
          </w:p>
        </w:tc>
        <w:tc>
          <w:tcPr>
            <w:tcW w:w="912" w:type="dxa"/>
            <w:vMerge w:val="restart"/>
          </w:tcPr>
          <w:p w14:paraId="1D9BE952">
            <w:pPr>
              <w:pStyle w:val="9"/>
              <w:rPr>
                <w:rFonts w:ascii="GenSenMaruGothic TW TTF Bold"/>
                <w:b/>
                <w:sz w:val="8"/>
              </w:rPr>
            </w:pPr>
          </w:p>
          <w:p w14:paraId="02938D1E">
            <w:pPr>
              <w:pStyle w:val="9"/>
              <w:rPr>
                <w:rFonts w:ascii="GenSenMaruGothic TW TTF Bold"/>
                <w:b/>
                <w:sz w:val="8"/>
              </w:rPr>
            </w:pPr>
          </w:p>
          <w:p w14:paraId="0B5F054B">
            <w:pPr>
              <w:pStyle w:val="9"/>
              <w:rPr>
                <w:rFonts w:ascii="GenSenMaruGothic TW TTF Bold"/>
                <w:b/>
                <w:sz w:val="8"/>
              </w:rPr>
            </w:pPr>
          </w:p>
          <w:p w14:paraId="3795D054">
            <w:pPr>
              <w:pStyle w:val="9"/>
              <w:rPr>
                <w:rFonts w:ascii="GenSenMaruGothic TW TTF Bold"/>
                <w:b/>
                <w:sz w:val="8"/>
              </w:rPr>
            </w:pPr>
          </w:p>
          <w:p w14:paraId="2F20C366">
            <w:pPr>
              <w:pStyle w:val="9"/>
              <w:rPr>
                <w:rFonts w:ascii="GenSenMaruGothic TW TTF Bold"/>
                <w:b/>
                <w:sz w:val="8"/>
              </w:rPr>
            </w:pPr>
          </w:p>
          <w:p w14:paraId="0518A691">
            <w:pPr>
              <w:pStyle w:val="9"/>
              <w:spacing w:before="10"/>
              <w:rPr>
                <w:rFonts w:ascii="GenSenMaruGothic TW TTF Bold"/>
                <w:b/>
                <w:sz w:val="7"/>
              </w:rPr>
            </w:pPr>
          </w:p>
          <w:p w14:paraId="0B6360D2">
            <w:pPr>
              <w:pStyle w:val="9"/>
              <w:ind w:left="27"/>
              <w:jc w:val="both"/>
              <w:rPr>
                <w:sz w:val="8"/>
              </w:rPr>
            </w:pPr>
            <w:r>
              <w:rPr>
                <w:sz w:val="8"/>
              </w:rPr>
              <w:t>□政府网站</w:t>
            </w:r>
          </w:p>
          <w:p w14:paraId="06FB932C">
            <w:pPr>
              <w:pStyle w:val="9"/>
              <w:spacing w:before="3"/>
              <w:ind w:left="27"/>
              <w:jc w:val="both"/>
              <w:rPr>
                <w:sz w:val="8"/>
              </w:rPr>
            </w:pPr>
            <w:r>
              <w:rPr>
                <w:sz w:val="8"/>
              </w:rPr>
              <w:t>□政府公报</w:t>
            </w:r>
          </w:p>
          <w:p w14:paraId="06219AE6">
            <w:pPr>
              <w:pStyle w:val="9"/>
              <w:spacing w:before="6"/>
              <w:ind w:left="27"/>
              <w:jc w:val="both"/>
              <w:rPr>
                <w:sz w:val="8"/>
              </w:rPr>
            </w:pPr>
            <w:r>
              <w:rPr>
                <w:sz w:val="8"/>
              </w:rPr>
              <w:t>□两微一端</w:t>
            </w:r>
          </w:p>
          <w:p w14:paraId="6EA2E290">
            <w:pPr>
              <w:pStyle w:val="9"/>
              <w:spacing w:before="3"/>
              <w:ind w:left="27"/>
              <w:jc w:val="both"/>
              <w:rPr>
                <w:sz w:val="8"/>
              </w:rPr>
            </w:pPr>
            <w:r>
              <w:rPr>
                <w:sz w:val="8"/>
              </w:rPr>
              <w:t>□发布会/听证会</w:t>
            </w:r>
          </w:p>
          <w:p w14:paraId="40A082FD">
            <w:pPr>
              <w:pStyle w:val="9"/>
              <w:spacing w:before="3"/>
              <w:ind w:left="27"/>
              <w:jc w:val="both"/>
              <w:rPr>
                <w:sz w:val="8"/>
              </w:rPr>
            </w:pPr>
            <w:r>
              <w:rPr>
                <w:sz w:val="8"/>
              </w:rPr>
              <w:t>□广播电视</w:t>
            </w:r>
          </w:p>
          <w:p w14:paraId="19BEF067">
            <w:pPr>
              <w:pStyle w:val="9"/>
              <w:spacing w:before="3"/>
              <w:ind w:left="27"/>
              <w:jc w:val="both"/>
              <w:rPr>
                <w:sz w:val="8"/>
              </w:rPr>
            </w:pPr>
            <w:r>
              <w:rPr>
                <w:sz w:val="8"/>
              </w:rPr>
              <w:t>□纸质媒体</w:t>
            </w:r>
          </w:p>
          <w:p w14:paraId="7E208786">
            <w:pPr>
              <w:pStyle w:val="9"/>
              <w:spacing w:before="3"/>
              <w:ind w:left="27"/>
              <w:jc w:val="both"/>
              <w:rPr>
                <w:sz w:val="8"/>
              </w:rPr>
            </w:pPr>
            <w:r>
              <w:rPr>
                <w:sz w:val="8"/>
              </w:rPr>
              <w:t>□公开查阅点</w:t>
            </w:r>
          </w:p>
          <w:p w14:paraId="24760CF5">
            <w:pPr>
              <w:pStyle w:val="9"/>
              <w:spacing w:before="6"/>
              <w:ind w:left="27"/>
              <w:jc w:val="both"/>
              <w:rPr>
                <w:sz w:val="8"/>
              </w:rPr>
            </w:pPr>
            <w:r>
              <w:rPr>
                <w:sz w:val="8"/>
              </w:rPr>
              <w:t>□政务服务中心</w:t>
            </w:r>
          </w:p>
          <w:p w14:paraId="00E030E5">
            <w:pPr>
              <w:pStyle w:val="9"/>
              <w:spacing w:before="3"/>
              <w:ind w:left="27"/>
              <w:jc w:val="both"/>
              <w:rPr>
                <w:sz w:val="8"/>
              </w:rPr>
            </w:pPr>
            <w:r>
              <w:rPr>
                <w:sz w:val="8"/>
              </w:rPr>
              <w:t>□便民服务站</w:t>
            </w:r>
          </w:p>
          <w:p w14:paraId="3DB5EA77">
            <w:pPr>
              <w:pStyle w:val="9"/>
              <w:spacing w:before="3"/>
              <w:ind w:left="27"/>
              <w:jc w:val="both"/>
              <w:rPr>
                <w:sz w:val="8"/>
              </w:rPr>
            </w:pPr>
            <w:r>
              <w:rPr>
                <w:sz w:val="8"/>
              </w:rPr>
              <w:t>□入户/现场</w:t>
            </w:r>
          </w:p>
          <w:p w14:paraId="3CF94524">
            <w:pPr>
              <w:pStyle w:val="9"/>
              <w:spacing w:before="3" w:line="249" w:lineRule="auto"/>
              <w:ind w:left="27" w:right="20"/>
              <w:jc w:val="both"/>
              <w:rPr>
                <w:sz w:val="8"/>
              </w:rPr>
            </w:pPr>
            <w:r>
              <w:rPr>
                <w:sz w:val="8"/>
              </w:rPr>
              <w:t>□社区/企事业单位/村公示栏（电子屏）</w:t>
            </w:r>
          </w:p>
          <w:p w14:paraId="088E0DB6">
            <w:pPr>
              <w:pStyle w:val="9"/>
              <w:ind w:left="27"/>
              <w:jc w:val="both"/>
              <w:rPr>
                <w:sz w:val="8"/>
              </w:rPr>
            </w:pPr>
            <w:r>
              <w:rPr>
                <w:sz w:val="8"/>
              </w:rPr>
              <w:t>□精准推送</w:t>
            </w:r>
          </w:p>
          <w:p w14:paraId="1DFB0D27">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3059EC9B">
            <w:pPr>
              <w:pStyle w:val="9"/>
              <w:rPr>
                <w:rFonts w:ascii="Times New Roman"/>
                <w:sz w:val="8"/>
              </w:rPr>
            </w:pPr>
          </w:p>
        </w:tc>
      </w:tr>
      <w:tr w14:paraId="5A68FD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2" w:hRule="atLeast"/>
        </w:trPr>
        <w:tc>
          <w:tcPr>
            <w:tcW w:w="456" w:type="dxa"/>
            <w:vMerge w:val="continue"/>
            <w:tcBorders>
              <w:top w:val="nil"/>
            </w:tcBorders>
          </w:tcPr>
          <w:p w14:paraId="48A83EBD">
            <w:pPr>
              <w:rPr>
                <w:sz w:val="2"/>
                <w:szCs w:val="2"/>
              </w:rPr>
            </w:pPr>
          </w:p>
        </w:tc>
        <w:tc>
          <w:tcPr>
            <w:tcW w:w="912" w:type="dxa"/>
            <w:vMerge w:val="continue"/>
            <w:tcBorders>
              <w:top w:val="nil"/>
            </w:tcBorders>
          </w:tcPr>
          <w:p w14:paraId="78689F7A">
            <w:pPr>
              <w:rPr>
                <w:sz w:val="2"/>
                <w:szCs w:val="2"/>
              </w:rPr>
            </w:pPr>
          </w:p>
        </w:tc>
        <w:tc>
          <w:tcPr>
            <w:tcW w:w="670" w:type="dxa"/>
            <w:vMerge w:val="continue"/>
            <w:tcBorders>
              <w:top w:val="nil"/>
            </w:tcBorders>
          </w:tcPr>
          <w:p w14:paraId="14270D6B">
            <w:pPr>
              <w:rPr>
                <w:sz w:val="2"/>
                <w:szCs w:val="2"/>
              </w:rPr>
            </w:pPr>
          </w:p>
        </w:tc>
        <w:tc>
          <w:tcPr>
            <w:tcW w:w="912" w:type="dxa"/>
            <w:vMerge w:val="continue"/>
            <w:tcBorders>
              <w:top w:val="nil"/>
            </w:tcBorders>
          </w:tcPr>
          <w:p w14:paraId="2DE852CF">
            <w:pPr>
              <w:rPr>
                <w:sz w:val="2"/>
                <w:szCs w:val="2"/>
              </w:rPr>
            </w:pPr>
          </w:p>
        </w:tc>
        <w:tc>
          <w:tcPr>
            <w:tcW w:w="912" w:type="dxa"/>
            <w:vMerge w:val="continue"/>
            <w:tcBorders>
              <w:top w:val="nil"/>
            </w:tcBorders>
          </w:tcPr>
          <w:p w14:paraId="53B2DEFB">
            <w:pPr>
              <w:rPr>
                <w:sz w:val="2"/>
                <w:szCs w:val="2"/>
              </w:rPr>
            </w:pPr>
          </w:p>
        </w:tc>
        <w:tc>
          <w:tcPr>
            <w:tcW w:w="1822" w:type="dxa"/>
          </w:tcPr>
          <w:p w14:paraId="66E4BC27">
            <w:pPr>
              <w:pStyle w:val="9"/>
              <w:rPr>
                <w:rFonts w:ascii="GenSenMaruGothic TW TTF Bold"/>
                <w:b/>
                <w:sz w:val="8"/>
              </w:rPr>
            </w:pPr>
          </w:p>
          <w:p w14:paraId="5CB07360">
            <w:pPr>
              <w:pStyle w:val="9"/>
              <w:spacing w:before="6"/>
              <w:rPr>
                <w:rFonts w:ascii="GenSenMaruGothic TW TTF Bold"/>
                <w:b/>
                <w:sz w:val="10"/>
              </w:rPr>
            </w:pPr>
          </w:p>
          <w:p w14:paraId="27C63BB6">
            <w:pPr>
              <w:pStyle w:val="9"/>
              <w:spacing w:before="1"/>
              <w:ind w:left="17"/>
              <w:rPr>
                <w:sz w:val="8"/>
              </w:rPr>
            </w:pPr>
            <w:r>
              <w:rPr>
                <w:sz w:val="8"/>
              </w:rPr>
              <w:t>办事指南相关信息，如：</w:t>
            </w:r>
          </w:p>
          <w:p w14:paraId="7F35994A">
            <w:pPr>
              <w:pStyle w:val="9"/>
              <w:spacing w:before="5" w:line="247" w:lineRule="auto"/>
              <w:ind w:left="17" w:right="254"/>
              <w:rPr>
                <w:sz w:val="8"/>
              </w:rPr>
            </w:pPr>
            <w:r>
              <w:rPr>
                <w:sz w:val="8"/>
              </w:rPr>
              <w:t>执法程序或行政强制流程图； 执法依据；</w:t>
            </w:r>
          </w:p>
          <w:p w14:paraId="61129D53">
            <w:pPr>
              <w:pStyle w:val="9"/>
              <w:spacing w:line="247" w:lineRule="auto"/>
              <w:ind w:left="17" w:right="418"/>
              <w:rPr>
                <w:sz w:val="8"/>
              </w:rPr>
            </w:pPr>
            <w:r>
              <w:rPr>
                <w:sz w:val="8"/>
              </w:rPr>
              <w:t>行政处罚自由裁量基准； 咨询、监督投诉方式；</w:t>
            </w:r>
          </w:p>
        </w:tc>
        <w:tc>
          <w:tcPr>
            <w:tcW w:w="912" w:type="dxa"/>
            <w:vMerge w:val="continue"/>
            <w:tcBorders>
              <w:top w:val="nil"/>
            </w:tcBorders>
          </w:tcPr>
          <w:p w14:paraId="5F7E27F5">
            <w:pPr>
              <w:rPr>
                <w:sz w:val="2"/>
                <w:szCs w:val="2"/>
              </w:rPr>
            </w:pPr>
          </w:p>
        </w:tc>
        <w:tc>
          <w:tcPr>
            <w:tcW w:w="912" w:type="dxa"/>
            <w:vMerge w:val="continue"/>
            <w:tcBorders>
              <w:top w:val="nil"/>
            </w:tcBorders>
          </w:tcPr>
          <w:p w14:paraId="04484A08">
            <w:pPr>
              <w:rPr>
                <w:sz w:val="2"/>
                <w:szCs w:val="2"/>
              </w:rPr>
            </w:pPr>
          </w:p>
        </w:tc>
        <w:tc>
          <w:tcPr>
            <w:tcW w:w="912" w:type="dxa"/>
            <w:vMerge w:val="continue"/>
            <w:tcBorders>
              <w:top w:val="nil"/>
            </w:tcBorders>
          </w:tcPr>
          <w:p w14:paraId="05C591D9">
            <w:pPr>
              <w:rPr>
                <w:sz w:val="2"/>
                <w:szCs w:val="2"/>
              </w:rPr>
            </w:pPr>
          </w:p>
        </w:tc>
        <w:tc>
          <w:tcPr>
            <w:tcW w:w="569" w:type="dxa"/>
            <w:vMerge w:val="continue"/>
            <w:tcBorders>
              <w:top w:val="nil"/>
            </w:tcBorders>
          </w:tcPr>
          <w:p w14:paraId="4B0FC835">
            <w:pPr>
              <w:rPr>
                <w:sz w:val="2"/>
                <w:szCs w:val="2"/>
              </w:rPr>
            </w:pPr>
          </w:p>
        </w:tc>
        <w:tc>
          <w:tcPr>
            <w:tcW w:w="570" w:type="dxa"/>
            <w:vMerge w:val="continue"/>
            <w:tcBorders>
              <w:top w:val="nil"/>
            </w:tcBorders>
          </w:tcPr>
          <w:p w14:paraId="089A88EC">
            <w:pPr>
              <w:rPr>
                <w:sz w:val="2"/>
                <w:szCs w:val="2"/>
              </w:rPr>
            </w:pPr>
          </w:p>
        </w:tc>
        <w:tc>
          <w:tcPr>
            <w:tcW w:w="569" w:type="dxa"/>
            <w:vMerge w:val="continue"/>
            <w:tcBorders>
              <w:top w:val="nil"/>
            </w:tcBorders>
          </w:tcPr>
          <w:p w14:paraId="5FAF7AA5">
            <w:pPr>
              <w:rPr>
                <w:sz w:val="2"/>
                <w:szCs w:val="2"/>
              </w:rPr>
            </w:pPr>
          </w:p>
        </w:tc>
        <w:tc>
          <w:tcPr>
            <w:tcW w:w="570" w:type="dxa"/>
            <w:vMerge w:val="continue"/>
            <w:tcBorders>
              <w:top w:val="nil"/>
            </w:tcBorders>
          </w:tcPr>
          <w:p w14:paraId="06AF4056">
            <w:pPr>
              <w:rPr>
                <w:sz w:val="2"/>
                <w:szCs w:val="2"/>
              </w:rPr>
            </w:pPr>
          </w:p>
        </w:tc>
        <w:tc>
          <w:tcPr>
            <w:tcW w:w="569" w:type="dxa"/>
            <w:vMerge w:val="continue"/>
            <w:tcBorders>
              <w:top w:val="nil"/>
            </w:tcBorders>
          </w:tcPr>
          <w:p w14:paraId="7EDD158B">
            <w:pPr>
              <w:rPr>
                <w:sz w:val="2"/>
                <w:szCs w:val="2"/>
              </w:rPr>
            </w:pPr>
          </w:p>
        </w:tc>
        <w:tc>
          <w:tcPr>
            <w:tcW w:w="1227" w:type="dxa"/>
            <w:vMerge w:val="continue"/>
            <w:tcBorders>
              <w:top w:val="nil"/>
            </w:tcBorders>
          </w:tcPr>
          <w:p w14:paraId="1F154F19">
            <w:pPr>
              <w:rPr>
                <w:sz w:val="2"/>
                <w:szCs w:val="2"/>
              </w:rPr>
            </w:pPr>
          </w:p>
        </w:tc>
        <w:tc>
          <w:tcPr>
            <w:tcW w:w="912" w:type="dxa"/>
            <w:vMerge w:val="continue"/>
            <w:tcBorders>
              <w:top w:val="nil"/>
            </w:tcBorders>
          </w:tcPr>
          <w:p w14:paraId="0C455BC5">
            <w:pPr>
              <w:rPr>
                <w:sz w:val="2"/>
                <w:szCs w:val="2"/>
              </w:rPr>
            </w:pPr>
          </w:p>
        </w:tc>
        <w:tc>
          <w:tcPr>
            <w:tcW w:w="912" w:type="dxa"/>
            <w:vMerge w:val="continue"/>
            <w:tcBorders>
              <w:top w:val="nil"/>
            </w:tcBorders>
          </w:tcPr>
          <w:p w14:paraId="65A1F320">
            <w:pPr>
              <w:rPr>
                <w:sz w:val="2"/>
                <w:szCs w:val="2"/>
              </w:rPr>
            </w:pPr>
          </w:p>
        </w:tc>
        <w:tc>
          <w:tcPr>
            <w:tcW w:w="912" w:type="dxa"/>
            <w:vMerge w:val="continue"/>
            <w:tcBorders>
              <w:top w:val="nil"/>
            </w:tcBorders>
          </w:tcPr>
          <w:p w14:paraId="5C9EBC59">
            <w:pPr>
              <w:rPr>
                <w:sz w:val="2"/>
                <w:szCs w:val="2"/>
              </w:rPr>
            </w:pPr>
          </w:p>
        </w:tc>
      </w:tr>
      <w:tr w14:paraId="5520A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6" w:type="dxa"/>
            <w:vMerge w:val="continue"/>
            <w:tcBorders>
              <w:top w:val="nil"/>
            </w:tcBorders>
          </w:tcPr>
          <w:p w14:paraId="2F850F82">
            <w:pPr>
              <w:rPr>
                <w:sz w:val="2"/>
                <w:szCs w:val="2"/>
              </w:rPr>
            </w:pPr>
          </w:p>
        </w:tc>
        <w:tc>
          <w:tcPr>
            <w:tcW w:w="912" w:type="dxa"/>
            <w:vMerge w:val="continue"/>
            <w:tcBorders>
              <w:top w:val="nil"/>
            </w:tcBorders>
          </w:tcPr>
          <w:p w14:paraId="2799653D">
            <w:pPr>
              <w:rPr>
                <w:sz w:val="2"/>
                <w:szCs w:val="2"/>
              </w:rPr>
            </w:pPr>
          </w:p>
        </w:tc>
        <w:tc>
          <w:tcPr>
            <w:tcW w:w="670" w:type="dxa"/>
            <w:vMerge w:val="continue"/>
            <w:tcBorders>
              <w:top w:val="nil"/>
            </w:tcBorders>
          </w:tcPr>
          <w:p w14:paraId="5B6D26EC">
            <w:pPr>
              <w:rPr>
                <w:sz w:val="2"/>
                <w:szCs w:val="2"/>
              </w:rPr>
            </w:pPr>
          </w:p>
        </w:tc>
        <w:tc>
          <w:tcPr>
            <w:tcW w:w="912" w:type="dxa"/>
            <w:vMerge w:val="continue"/>
            <w:tcBorders>
              <w:top w:val="nil"/>
            </w:tcBorders>
          </w:tcPr>
          <w:p w14:paraId="77283A8C">
            <w:pPr>
              <w:rPr>
                <w:sz w:val="2"/>
                <w:szCs w:val="2"/>
              </w:rPr>
            </w:pPr>
          </w:p>
        </w:tc>
        <w:tc>
          <w:tcPr>
            <w:tcW w:w="912" w:type="dxa"/>
            <w:vMerge w:val="continue"/>
            <w:tcBorders>
              <w:top w:val="nil"/>
            </w:tcBorders>
          </w:tcPr>
          <w:p w14:paraId="7CE8CC6B">
            <w:pPr>
              <w:rPr>
                <w:sz w:val="2"/>
                <w:szCs w:val="2"/>
              </w:rPr>
            </w:pPr>
          </w:p>
        </w:tc>
        <w:tc>
          <w:tcPr>
            <w:tcW w:w="1822" w:type="dxa"/>
          </w:tcPr>
          <w:p w14:paraId="49188B07">
            <w:pPr>
              <w:pStyle w:val="9"/>
              <w:rPr>
                <w:rFonts w:ascii="GenSenMaruGothic TW TTF Bold"/>
                <w:b/>
                <w:sz w:val="8"/>
              </w:rPr>
            </w:pPr>
          </w:p>
          <w:p w14:paraId="1643E0B8">
            <w:pPr>
              <w:pStyle w:val="9"/>
              <w:spacing w:before="16"/>
              <w:rPr>
                <w:rFonts w:ascii="GenSenMaruGothic TW TTF Bold"/>
                <w:b/>
                <w:sz w:val="8"/>
              </w:rPr>
            </w:pPr>
          </w:p>
          <w:p w14:paraId="4EF3A689">
            <w:pPr>
              <w:pStyle w:val="9"/>
              <w:ind w:left="17"/>
              <w:rPr>
                <w:sz w:val="8"/>
              </w:rPr>
            </w:pPr>
            <w:r>
              <w:rPr>
                <w:sz w:val="8"/>
              </w:rPr>
              <w:t>处罚决定</w:t>
            </w:r>
          </w:p>
        </w:tc>
        <w:tc>
          <w:tcPr>
            <w:tcW w:w="912" w:type="dxa"/>
            <w:vMerge w:val="continue"/>
            <w:tcBorders>
              <w:top w:val="nil"/>
            </w:tcBorders>
          </w:tcPr>
          <w:p w14:paraId="073ABDAE">
            <w:pPr>
              <w:rPr>
                <w:sz w:val="2"/>
                <w:szCs w:val="2"/>
              </w:rPr>
            </w:pPr>
          </w:p>
        </w:tc>
        <w:tc>
          <w:tcPr>
            <w:tcW w:w="912" w:type="dxa"/>
            <w:vMerge w:val="continue"/>
            <w:tcBorders>
              <w:top w:val="nil"/>
            </w:tcBorders>
          </w:tcPr>
          <w:p w14:paraId="32A92DD8">
            <w:pPr>
              <w:rPr>
                <w:sz w:val="2"/>
                <w:szCs w:val="2"/>
              </w:rPr>
            </w:pPr>
          </w:p>
        </w:tc>
        <w:tc>
          <w:tcPr>
            <w:tcW w:w="912" w:type="dxa"/>
            <w:vMerge w:val="continue"/>
            <w:tcBorders>
              <w:top w:val="nil"/>
            </w:tcBorders>
          </w:tcPr>
          <w:p w14:paraId="5C4831D8">
            <w:pPr>
              <w:rPr>
                <w:sz w:val="2"/>
                <w:szCs w:val="2"/>
              </w:rPr>
            </w:pPr>
          </w:p>
        </w:tc>
        <w:tc>
          <w:tcPr>
            <w:tcW w:w="569" w:type="dxa"/>
            <w:vMerge w:val="continue"/>
            <w:tcBorders>
              <w:top w:val="nil"/>
            </w:tcBorders>
          </w:tcPr>
          <w:p w14:paraId="2FDBED2A">
            <w:pPr>
              <w:rPr>
                <w:sz w:val="2"/>
                <w:szCs w:val="2"/>
              </w:rPr>
            </w:pPr>
          </w:p>
        </w:tc>
        <w:tc>
          <w:tcPr>
            <w:tcW w:w="570" w:type="dxa"/>
            <w:vMerge w:val="continue"/>
            <w:tcBorders>
              <w:top w:val="nil"/>
            </w:tcBorders>
          </w:tcPr>
          <w:p w14:paraId="1898276A">
            <w:pPr>
              <w:rPr>
                <w:sz w:val="2"/>
                <w:szCs w:val="2"/>
              </w:rPr>
            </w:pPr>
          </w:p>
        </w:tc>
        <w:tc>
          <w:tcPr>
            <w:tcW w:w="569" w:type="dxa"/>
            <w:vMerge w:val="continue"/>
            <w:tcBorders>
              <w:top w:val="nil"/>
            </w:tcBorders>
          </w:tcPr>
          <w:p w14:paraId="69C17350">
            <w:pPr>
              <w:rPr>
                <w:sz w:val="2"/>
                <w:szCs w:val="2"/>
              </w:rPr>
            </w:pPr>
          </w:p>
        </w:tc>
        <w:tc>
          <w:tcPr>
            <w:tcW w:w="570" w:type="dxa"/>
            <w:vMerge w:val="continue"/>
            <w:tcBorders>
              <w:top w:val="nil"/>
            </w:tcBorders>
          </w:tcPr>
          <w:p w14:paraId="413C9C74">
            <w:pPr>
              <w:rPr>
                <w:sz w:val="2"/>
                <w:szCs w:val="2"/>
              </w:rPr>
            </w:pPr>
          </w:p>
        </w:tc>
        <w:tc>
          <w:tcPr>
            <w:tcW w:w="569" w:type="dxa"/>
            <w:vMerge w:val="continue"/>
            <w:tcBorders>
              <w:top w:val="nil"/>
            </w:tcBorders>
          </w:tcPr>
          <w:p w14:paraId="79D6C24D">
            <w:pPr>
              <w:rPr>
                <w:sz w:val="2"/>
                <w:szCs w:val="2"/>
              </w:rPr>
            </w:pPr>
          </w:p>
        </w:tc>
        <w:tc>
          <w:tcPr>
            <w:tcW w:w="1227" w:type="dxa"/>
            <w:vMerge w:val="continue"/>
            <w:tcBorders>
              <w:top w:val="nil"/>
            </w:tcBorders>
          </w:tcPr>
          <w:p w14:paraId="578F1B1B">
            <w:pPr>
              <w:rPr>
                <w:sz w:val="2"/>
                <w:szCs w:val="2"/>
              </w:rPr>
            </w:pPr>
          </w:p>
        </w:tc>
        <w:tc>
          <w:tcPr>
            <w:tcW w:w="912" w:type="dxa"/>
            <w:vMerge w:val="continue"/>
            <w:tcBorders>
              <w:top w:val="nil"/>
            </w:tcBorders>
          </w:tcPr>
          <w:p w14:paraId="7918FA44">
            <w:pPr>
              <w:rPr>
                <w:sz w:val="2"/>
                <w:szCs w:val="2"/>
              </w:rPr>
            </w:pPr>
          </w:p>
        </w:tc>
        <w:tc>
          <w:tcPr>
            <w:tcW w:w="912" w:type="dxa"/>
            <w:vMerge w:val="continue"/>
            <w:tcBorders>
              <w:top w:val="nil"/>
            </w:tcBorders>
          </w:tcPr>
          <w:p w14:paraId="42EC0CCC">
            <w:pPr>
              <w:rPr>
                <w:sz w:val="2"/>
                <w:szCs w:val="2"/>
              </w:rPr>
            </w:pPr>
          </w:p>
        </w:tc>
        <w:tc>
          <w:tcPr>
            <w:tcW w:w="912" w:type="dxa"/>
            <w:vMerge w:val="continue"/>
            <w:tcBorders>
              <w:top w:val="nil"/>
            </w:tcBorders>
          </w:tcPr>
          <w:p w14:paraId="0A79ECA0">
            <w:pPr>
              <w:rPr>
                <w:sz w:val="2"/>
                <w:szCs w:val="2"/>
              </w:rPr>
            </w:pPr>
          </w:p>
        </w:tc>
      </w:tr>
      <w:tr w14:paraId="1D8BAC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9" w:hRule="atLeast"/>
        </w:trPr>
        <w:tc>
          <w:tcPr>
            <w:tcW w:w="456" w:type="dxa"/>
            <w:vMerge w:val="continue"/>
            <w:tcBorders>
              <w:top w:val="nil"/>
            </w:tcBorders>
          </w:tcPr>
          <w:p w14:paraId="2F7FFE6D">
            <w:pPr>
              <w:rPr>
                <w:sz w:val="2"/>
                <w:szCs w:val="2"/>
              </w:rPr>
            </w:pPr>
          </w:p>
        </w:tc>
        <w:tc>
          <w:tcPr>
            <w:tcW w:w="912" w:type="dxa"/>
            <w:vMerge w:val="continue"/>
            <w:tcBorders>
              <w:top w:val="nil"/>
            </w:tcBorders>
          </w:tcPr>
          <w:p w14:paraId="4F44A71E">
            <w:pPr>
              <w:rPr>
                <w:sz w:val="2"/>
                <w:szCs w:val="2"/>
              </w:rPr>
            </w:pPr>
          </w:p>
        </w:tc>
        <w:tc>
          <w:tcPr>
            <w:tcW w:w="670" w:type="dxa"/>
            <w:vMerge w:val="continue"/>
            <w:tcBorders>
              <w:top w:val="nil"/>
            </w:tcBorders>
          </w:tcPr>
          <w:p w14:paraId="73D3401D">
            <w:pPr>
              <w:rPr>
                <w:sz w:val="2"/>
                <w:szCs w:val="2"/>
              </w:rPr>
            </w:pPr>
          </w:p>
        </w:tc>
        <w:tc>
          <w:tcPr>
            <w:tcW w:w="912" w:type="dxa"/>
            <w:vMerge w:val="continue"/>
            <w:tcBorders>
              <w:top w:val="nil"/>
            </w:tcBorders>
          </w:tcPr>
          <w:p w14:paraId="516BDEAC">
            <w:pPr>
              <w:rPr>
                <w:sz w:val="2"/>
                <w:szCs w:val="2"/>
              </w:rPr>
            </w:pPr>
          </w:p>
        </w:tc>
        <w:tc>
          <w:tcPr>
            <w:tcW w:w="912" w:type="dxa"/>
            <w:vMerge w:val="continue"/>
            <w:tcBorders>
              <w:top w:val="nil"/>
            </w:tcBorders>
          </w:tcPr>
          <w:p w14:paraId="1938C71B">
            <w:pPr>
              <w:rPr>
                <w:sz w:val="2"/>
                <w:szCs w:val="2"/>
              </w:rPr>
            </w:pPr>
          </w:p>
        </w:tc>
        <w:tc>
          <w:tcPr>
            <w:tcW w:w="1822" w:type="dxa"/>
          </w:tcPr>
          <w:p w14:paraId="3FDB626C">
            <w:pPr>
              <w:pStyle w:val="9"/>
              <w:rPr>
                <w:rFonts w:ascii="GenSenMaruGothic TW TTF Bold"/>
                <w:b/>
                <w:sz w:val="8"/>
              </w:rPr>
            </w:pPr>
          </w:p>
          <w:p w14:paraId="7792F9AF">
            <w:pPr>
              <w:pStyle w:val="9"/>
              <w:spacing w:before="16"/>
              <w:rPr>
                <w:rFonts w:ascii="GenSenMaruGothic TW TTF Bold"/>
                <w:b/>
                <w:sz w:val="8"/>
              </w:rPr>
            </w:pPr>
          </w:p>
          <w:p w14:paraId="724160B1">
            <w:pPr>
              <w:pStyle w:val="9"/>
              <w:ind w:left="17"/>
              <w:rPr>
                <w:sz w:val="8"/>
              </w:rPr>
            </w:pPr>
            <w:r>
              <w:rPr>
                <w:sz w:val="8"/>
              </w:rPr>
              <w:t>救济渠道</w:t>
            </w:r>
          </w:p>
        </w:tc>
        <w:tc>
          <w:tcPr>
            <w:tcW w:w="912" w:type="dxa"/>
            <w:vMerge w:val="continue"/>
            <w:tcBorders>
              <w:top w:val="nil"/>
            </w:tcBorders>
          </w:tcPr>
          <w:p w14:paraId="497B0CF0">
            <w:pPr>
              <w:rPr>
                <w:sz w:val="2"/>
                <w:szCs w:val="2"/>
              </w:rPr>
            </w:pPr>
          </w:p>
        </w:tc>
        <w:tc>
          <w:tcPr>
            <w:tcW w:w="912" w:type="dxa"/>
            <w:vMerge w:val="continue"/>
            <w:tcBorders>
              <w:top w:val="nil"/>
            </w:tcBorders>
          </w:tcPr>
          <w:p w14:paraId="13177426">
            <w:pPr>
              <w:rPr>
                <w:sz w:val="2"/>
                <w:szCs w:val="2"/>
              </w:rPr>
            </w:pPr>
          </w:p>
        </w:tc>
        <w:tc>
          <w:tcPr>
            <w:tcW w:w="912" w:type="dxa"/>
            <w:vMerge w:val="continue"/>
            <w:tcBorders>
              <w:top w:val="nil"/>
            </w:tcBorders>
          </w:tcPr>
          <w:p w14:paraId="38739D20">
            <w:pPr>
              <w:rPr>
                <w:sz w:val="2"/>
                <w:szCs w:val="2"/>
              </w:rPr>
            </w:pPr>
          </w:p>
        </w:tc>
        <w:tc>
          <w:tcPr>
            <w:tcW w:w="569" w:type="dxa"/>
            <w:vMerge w:val="continue"/>
            <w:tcBorders>
              <w:top w:val="nil"/>
            </w:tcBorders>
          </w:tcPr>
          <w:p w14:paraId="3C72EE0A">
            <w:pPr>
              <w:rPr>
                <w:sz w:val="2"/>
                <w:szCs w:val="2"/>
              </w:rPr>
            </w:pPr>
          </w:p>
        </w:tc>
        <w:tc>
          <w:tcPr>
            <w:tcW w:w="570" w:type="dxa"/>
            <w:vMerge w:val="continue"/>
            <w:tcBorders>
              <w:top w:val="nil"/>
            </w:tcBorders>
          </w:tcPr>
          <w:p w14:paraId="4C95041A">
            <w:pPr>
              <w:rPr>
                <w:sz w:val="2"/>
                <w:szCs w:val="2"/>
              </w:rPr>
            </w:pPr>
          </w:p>
        </w:tc>
        <w:tc>
          <w:tcPr>
            <w:tcW w:w="569" w:type="dxa"/>
            <w:vMerge w:val="continue"/>
            <w:tcBorders>
              <w:top w:val="nil"/>
            </w:tcBorders>
          </w:tcPr>
          <w:p w14:paraId="629BC302">
            <w:pPr>
              <w:rPr>
                <w:sz w:val="2"/>
                <w:szCs w:val="2"/>
              </w:rPr>
            </w:pPr>
          </w:p>
        </w:tc>
        <w:tc>
          <w:tcPr>
            <w:tcW w:w="570" w:type="dxa"/>
            <w:vMerge w:val="continue"/>
            <w:tcBorders>
              <w:top w:val="nil"/>
            </w:tcBorders>
          </w:tcPr>
          <w:p w14:paraId="4B50EB93">
            <w:pPr>
              <w:rPr>
                <w:sz w:val="2"/>
                <w:szCs w:val="2"/>
              </w:rPr>
            </w:pPr>
          </w:p>
        </w:tc>
        <w:tc>
          <w:tcPr>
            <w:tcW w:w="569" w:type="dxa"/>
            <w:vMerge w:val="continue"/>
            <w:tcBorders>
              <w:top w:val="nil"/>
            </w:tcBorders>
          </w:tcPr>
          <w:p w14:paraId="78A93EDD">
            <w:pPr>
              <w:rPr>
                <w:sz w:val="2"/>
                <w:szCs w:val="2"/>
              </w:rPr>
            </w:pPr>
          </w:p>
        </w:tc>
        <w:tc>
          <w:tcPr>
            <w:tcW w:w="1227" w:type="dxa"/>
            <w:vMerge w:val="continue"/>
            <w:tcBorders>
              <w:top w:val="nil"/>
            </w:tcBorders>
          </w:tcPr>
          <w:p w14:paraId="28BCD207">
            <w:pPr>
              <w:rPr>
                <w:sz w:val="2"/>
                <w:szCs w:val="2"/>
              </w:rPr>
            </w:pPr>
          </w:p>
        </w:tc>
        <w:tc>
          <w:tcPr>
            <w:tcW w:w="912" w:type="dxa"/>
            <w:vMerge w:val="continue"/>
            <w:tcBorders>
              <w:top w:val="nil"/>
            </w:tcBorders>
          </w:tcPr>
          <w:p w14:paraId="19B7265E">
            <w:pPr>
              <w:rPr>
                <w:sz w:val="2"/>
                <w:szCs w:val="2"/>
              </w:rPr>
            </w:pPr>
          </w:p>
        </w:tc>
        <w:tc>
          <w:tcPr>
            <w:tcW w:w="912" w:type="dxa"/>
            <w:vMerge w:val="continue"/>
            <w:tcBorders>
              <w:top w:val="nil"/>
            </w:tcBorders>
          </w:tcPr>
          <w:p w14:paraId="295E9CCA">
            <w:pPr>
              <w:rPr>
                <w:sz w:val="2"/>
                <w:szCs w:val="2"/>
              </w:rPr>
            </w:pPr>
          </w:p>
        </w:tc>
        <w:tc>
          <w:tcPr>
            <w:tcW w:w="912" w:type="dxa"/>
            <w:vMerge w:val="continue"/>
            <w:tcBorders>
              <w:top w:val="nil"/>
            </w:tcBorders>
          </w:tcPr>
          <w:p w14:paraId="7002A7EA">
            <w:pPr>
              <w:rPr>
                <w:sz w:val="2"/>
                <w:szCs w:val="2"/>
              </w:rPr>
            </w:pPr>
          </w:p>
        </w:tc>
      </w:tr>
    </w:tbl>
    <w:p w14:paraId="7B94F97B">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14:paraId="1C33FB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4" w:hRule="atLeast"/>
        </w:trPr>
        <w:tc>
          <w:tcPr>
            <w:tcW w:w="456" w:type="dxa"/>
            <w:vMerge w:val="restart"/>
          </w:tcPr>
          <w:p w14:paraId="67CEF9E9">
            <w:pPr>
              <w:pStyle w:val="9"/>
              <w:rPr>
                <w:rFonts w:ascii="GenSenMaruGothic TW TTF Bold"/>
                <w:b/>
                <w:sz w:val="8"/>
              </w:rPr>
            </w:pPr>
          </w:p>
          <w:p w14:paraId="10E9623F">
            <w:pPr>
              <w:pStyle w:val="9"/>
              <w:rPr>
                <w:rFonts w:ascii="GenSenMaruGothic TW TTF Bold"/>
                <w:b/>
                <w:sz w:val="8"/>
              </w:rPr>
            </w:pPr>
          </w:p>
          <w:p w14:paraId="6DA82B01">
            <w:pPr>
              <w:pStyle w:val="9"/>
              <w:rPr>
                <w:rFonts w:ascii="GenSenMaruGothic TW TTF Bold"/>
                <w:b/>
                <w:sz w:val="8"/>
              </w:rPr>
            </w:pPr>
          </w:p>
          <w:p w14:paraId="607DA2F0">
            <w:pPr>
              <w:pStyle w:val="9"/>
              <w:spacing w:before="70"/>
              <w:ind w:left="88"/>
              <w:rPr>
                <w:b/>
                <w:sz w:val="8"/>
              </w:rPr>
            </w:pPr>
            <w:r>
              <w:rPr>
                <w:b/>
                <w:sz w:val="8"/>
              </w:rPr>
              <w:t>序号</w:t>
            </w:r>
          </w:p>
        </w:tc>
        <w:tc>
          <w:tcPr>
            <w:tcW w:w="1582" w:type="dxa"/>
            <w:gridSpan w:val="2"/>
          </w:tcPr>
          <w:p w14:paraId="71EEC124">
            <w:pPr>
              <w:pStyle w:val="9"/>
              <w:spacing w:before="1"/>
              <w:rPr>
                <w:rFonts w:ascii="GenSenMaruGothic TW TTF Bold"/>
                <w:b/>
                <w:sz w:val="10"/>
              </w:rPr>
            </w:pPr>
          </w:p>
          <w:p w14:paraId="032C9135">
            <w:pPr>
              <w:pStyle w:val="9"/>
              <w:ind w:left="409" w:right="386"/>
              <w:jc w:val="center"/>
              <w:rPr>
                <w:b/>
                <w:sz w:val="8"/>
              </w:rPr>
            </w:pPr>
            <w:r>
              <w:rPr>
                <w:b/>
                <w:sz w:val="8"/>
              </w:rPr>
              <w:t>公开事项</w:t>
            </w:r>
          </w:p>
        </w:tc>
        <w:tc>
          <w:tcPr>
            <w:tcW w:w="912" w:type="dxa"/>
            <w:vMerge w:val="restart"/>
          </w:tcPr>
          <w:p w14:paraId="6A292A5D">
            <w:pPr>
              <w:pStyle w:val="9"/>
              <w:rPr>
                <w:rFonts w:ascii="GenSenMaruGothic TW TTF Bold"/>
                <w:b/>
                <w:sz w:val="8"/>
              </w:rPr>
            </w:pPr>
          </w:p>
          <w:p w14:paraId="70C89404">
            <w:pPr>
              <w:pStyle w:val="9"/>
              <w:rPr>
                <w:rFonts w:ascii="GenSenMaruGothic TW TTF Bold"/>
                <w:b/>
                <w:sz w:val="8"/>
              </w:rPr>
            </w:pPr>
          </w:p>
          <w:p w14:paraId="258415BC">
            <w:pPr>
              <w:pStyle w:val="9"/>
              <w:rPr>
                <w:rFonts w:ascii="GenSenMaruGothic TW TTF Bold"/>
                <w:b/>
                <w:sz w:val="8"/>
              </w:rPr>
            </w:pPr>
          </w:p>
          <w:p w14:paraId="1C364FFC">
            <w:pPr>
              <w:pStyle w:val="9"/>
              <w:spacing w:before="70"/>
              <w:ind w:left="176"/>
              <w:rPr>
                <w:b/>
                <w:sz w:val="8"/>
              </w:rPr>
            </w:pPr>
            <w:r>
              <w:rPr>
                <w:b/>
                <w:sz w:val="8"/>
              </w:rPr>
              <w:t>事项类型</w:t>
            </w:r>
          </w:p>
        </w:tc>
        <w:tc>
          <w:tcPr>
            <w:tcW w:w="912" w:type="dxa"/>
            <w:vMerge w:val="restart"/>
          </w:tcPr>
          <w:p w14:paraId="49549916">
            <w:pPr>
              <w:pStyle w:val="9"/>
              <w:rPr>
                <w:rFonts w:ascii="GenSenMaruGothic TW TTF Bold"/>
                <w:b/>
                <w:sz w:val="8"/>
              </w:rPr>
            </w:pPr>
          </w:p>
          <w:p w14:paraId="7F92B6F6">
            <w:pPr>
              <w:pStyle w:val="9"/>
              <w:rPr>
                <w:rFonts w:ascii="GenSenMaruGothic TW TTF Bold"/>
                <w:b/>
                <w:sz w:val="8"/>
              </w:rPr>
            </w:pPr>
          </w:p>
          <w:p w14:paraId="736B7FCF">
            <w:pPr>
              <w:pStyle w:val="9"/>
              <w:rPr>
                <w:rFonts w:ascii="GenSenMaruGothic TW TTF Bold"/>
                <w:b/>
                <w:sz w:val="9"/>
              </w:rPr>
            </w:pPr>
          </w:p>
          <w:p w14:paraId="435B640C">
            <w:pPr>
              <w:pStyle w:val="9"/>
              <w:spacing w:line="247" w:lineRule="auto"/>
              <w:ind w:left="137" w:right="24" w:hanging="82"/>
              <w:rPr>
                <w:b/>
                <w:sz w:val="8"/>
              </w:rPr>
            </w:pPr>
            <w:r>
              <w:rPr>
                <w:b/>
                <w:color w:val="333333"/>
                <w:sz w:val="8"/>
              </w:rPr>
              <w:t>对应本级政务服务事项名称</w:t>
            </w:r>
          </w:p>
        </w:tc>
        <w:tc>
          <w:tcPr>
            <w:tcW w:w="1822" w:type="dxa"/>
            <w:vMerge w:val="restart"/>
          </w:tcPr>
          <w:p w14:paraId="63D60CB1">
            <w:pPr>
              <w:pStyle w:val="9"/>
              <w:rPr>
                <w:rFonts w:ascii="GenSenMaruGothic TW TTF Bold"/>
                <w:b/>
                <w:sz w:val="8"/>
              </w:rPr>
            </w:pPr>
          </w:p>
          <w:p w14:paraId="43675033">
            <w:pPr>
              <w:pStyle w:val="9"/>
              <w:rPr>
                <w:rFonts w:ascii="GenSenMaruGothic TW TTF Bold"/>
                <w:b/>
                <w:sz w:val="8"/>
              </w:rPr>
            </w:pPr>
          </w:p>
          <w:p w14:paraId="124B5412">
            <w:pPr>
              <w:pStyle w:val="9"/>
              <w:rPr>
                <w:rFonts w:ascii="GenSenMaruGothic TW TTF Bold"/>
                <w:b/>
                <w:sz w:val="8"/>
              </w:rPr>
            </w:pPr>
          </w:p>
          <w:p w14:paraId="4F24719C">
            <w:pPr>
              <w:pStyle w:val="9"/>
              <w:spacing w:before="70"/>
              <w:ind w:left="501" w:right="472"/>
              <w:jc w:val="center"/>
              <w:rPr>
                <w:b/>
                <w:sz w:val="8"/>
              </w:rPr>
            </w:pPr>
            <w:r>
              <w:rPr>
                <w:b/>
                <w:sz w:val="8"/>
              </w:rPr>
              <w:t>公开内容</w:t>
            </w:r>
          </w:p>
        </w:tc>
        <w:tc>
          <w:tcPr>
            <w:tcW w:w="912" w:type="dxa"/>
            <w:vMerge w:val="restart"/>
          </w:tcPr>
          <w:p w14:paraId="7CE95742">
            <w:pPr>
              <w:pStyle w:val="9"/>
              <w:rPr>
                <w:rFonts w:ascii="GenSenMaruGothic TW TTF Bold"/>
                <w:b/>
                <w:sz w:val="8"/>
              </w:rPr>
            </w:pPr>
          </w:p>
          <w:p w14:paraId="0E2AD8CD">
            <w:pPr>
              <w:pStyle w:val="9"/>
              <w:rPr>
                <w:rFonts w:ascii="GenSenMaruGothic TW TTF Bold"/>
                <w:b/>
                <w:sz w:val="8"/>
              </w:rPr>
            </w:pPr>
          </w:p>
          <w:p w14:paraId="33EDD2B1">
            <w:pPr>
              <w:pStyle w:val="9"/>
              <w:rPr>
                <w:rFonts w:ascii="GenSenMaruGothic TW TTF Bold"/>
                <w:b/>
                <w:sz w:val="8"/>
              </w:rPr>
            </w:pPr>
          </w:p>
          <w:p w14:paraId="7136CD96">
            <w:pPr>
              <w:pStyle w:val="9"/>
              <w:spacing w:before="70"/>
              <w:ind w:left="181"/>
              <w:rPr>
                <w:b/>
                <w:sz w:val="8"/>
              </w:rPr>
            </w:pPr>
            <w:r>
              <w:rPr>
                <w:b/>
                <w:sz w:val="8"/>
              </w:rPr>
              <w:t>公开依据</w:t>
            </w:r>
          </w:p>
        </w:tc>
        <w:tc>
          <w:tcPr>
            <w:tcW w:w="912" w:type="dxa"/>
            <w:vMerge w:val="restart"/>
          </w:tcPr>
          <w:p w14:paraId="61AF2C9A">
            <w:pPr>
              <w:pStyle w:val="9"/>
              <w:rPr>
                <w:rFonts w:ascii="GenSenMaruGothic TW TTF Bold"/>
                <w:b/>
                <w:sz w:val="8"/>
              </w:rPr>
            </w:pPr>
          </w:p>
          <w:p w14:paraId="6791F234">
            <w:pPr>
              <w:pStyle w:val="9"/>
              <w:rPr>
                <w:rFonts w:ascii="GenSenMaruGothic TW TTF Bold"/>
                <w:b/>
                <w:sz w:val="8"/>
              </w:rPr>
            </w:pPr>
          </w:p>
          <w:p w14:paraId="28FAB9F4">
            <w:pPr>
              <w:pStyle w:val="9"/>
              <w:rPr>
                <w:rFonts w:ascii="GenSenMaruGothic TW TTF Bold"/>
                <w:b/>
                <w:sz w:val="8"/>
              </w:rPr>
            </w:pPr>
          </w:p>
          <w:p w14:paraId="1AEA5C22">
            <w:pPr>
              <w:pStyle w:val="9"/>
              <w:spacing w:before="70"/>
              <w:ind w:left="182"/>
              <w:rPr>
                <w:b/>
                <w:sz w:val="8"/>
              </w:rPr>
            </w:pPr>
            <w:r>
              <w:rPr>
                <w:b/>
                <w:sz w:val="8"/>
              </w:rPr>
              <w:t>公开时限</w:t>
            </w:r>
          </w:p>
        </w:tc>
        <w:tc>
          <w:tcPr>
            <w:tcW w:w="912" w:type="dxa"/>
            <w:vMerge w:val="restart"/>
          </w:tcPr>
          <w:p w14:paraId="0BD54462">
            <w:pPr>
              <w:pStyle w:val="9"/>
              <w:rPr>
                <w:rFonts w:ascii="GenSenMaruGothic TW TTF Bold"/>
                <w:b/>
                <w:sz w:val="8"/>
              </w:rPr>
            </w:pPr>
          </w:p>
          <w:p w14:paraId="7C92539A">
            <w:pPr>
              <w:pStyle w:val="9"/>
              <w:rPr>
                <w:rFonts w:ascii="GenSenMaruGothic TW TTF Bold"/>
                <w:b/>
                <w:sz w:val="8"/>
              </w:rPr>
            </w:pPr>
          </w:p>
          <w:p w14:paraId="1638528B">
            <w:pPr>
              <w:pStyle w:val="9"/>
              <w:rPr>
                <w:rFonts w:ascii="GenSenMaruGothic TW TTF Bold"/>
                <w:b/>
                <w:sz w:val="8"/>
              </w:rPr>
            </w:pPr>
          </w:p>
          <w:p w14:paraId="6AAA0255">
            <w:pPr>
              <w:pStyle w:val="9"/>
              <w:spacing w:before="70"/>
              <w:ind w:left="183"/>
              <w:rPr>
                <w:b/>
                <w:sz w:val="8"/>
              </w:rPr>
            </w:pPr>
            <w:r>
              <w:rPr>
                <w:b/>
                <w:sz w:val="8"/>
              </w:rPr>
              <w:t>公开主体</w:t>
            </w:r>
          </w:p>
        </w:tc>
        <w:tc>
          <w:tcPr>
            <w:tcW w:w="1139" w:type="dxa"/>
            <w:gridSpan w:val="2"/>
          </w:tcPr>
          <w:p w14:paraId="6DC384D7">
            <w:pPr>
              <w:pStyle w:val="9"/>
              <w:spacing w:before="1"/>
              <w:rPr>
                <w:rFonts w:ascii="GenSenMaruGothic TW TTF Bold"/>
                <w:b/>
                <w:sz w:val="10"/>
              </w:rPr>
            </w:pPr>
          </w:p>
          <w:p w14:paraId="36F55AA3">
            <w:pPr>
              <w:pStyle w:val="9"/>
              <w:ind w:left="268"/>
              <w:rPr>
                <w:b/>
                <w:sz w:val="8"/>
              </w:rPr>
            </w:pPr>
            <w:r>
              <w:rPr>
                <w:b/>
                <w:sz w:val="8"/>
              </w:rPr>
              <w:t>公开对象</w:t>
            </w:r>
          </w:p>
        </w:tc>
        <w:tc>
          <w:tcPr>
            <w:tcW w:w="1139" w:type="dxa"/>
            <w:gridSpan w:val="2"/>
          </w:tcPr>
          <w:p w14:paraId="3A7D3248">
            <w:pPr>
              <w:pStyle w:val="9"/>
              <w:spacing w:before="1"/>
              <w:rPr>
                <w:rFonts w:ascii="GenSenMaruGothic TW TTF Bold"/>
                <w:b/>
                <w:sz w:val="10"/>
              </w:rPr>
            </w:pPr>
          </w:p>
          <w:p w14:paraId="39309A79">
            <w:pPr>
              <w:pStyle w:val="9"/>
              <w:ind w:left="268"/>
              <w:rPr>
                <w:b/>
                <w:sz w:val="8"/>
              </w:rPr>
            </w:pPr>
            <w:r>
              <w:rPr>
                <w:b/>
                <w:sz w:val="8"/>
              </w:rPr>
              <w:t>公开方式</w:t>
            </w:r>
          </w:p>
        </w:tc>
        <w:tc>
          <w:tcPr>
            <w:tcW w:w="569" w:type="dxa"/>
          </w:tcPr>
          <w:p w14:paraId="5EF5033C">
            <w:pPr>
              <w:pStyle w:val="9"/>
              <w:spacing w:before="1"/>
              <w:rPr>
                <w:rFonts w:ascii="GenSenMaruGothic TW TTF Bold"/>
                <w:b/>
                <w:sz w:val="10"/>
              </w:rPr>
            </w:pPr>
          </w:p>
          <w:p w14:paraId="62CE13CA">
            <w:pPr>
              <w:pStyle w:val="9"/>
              <w:ind w:left="39" w:right="-15"/>
              <w:jc w:val="center"/>
              <w:rPr>
                <w:b/>
                <w:sz w:val="8"/>
              </w:rPr>
            </w:pPr>
            <w:r>
              <w:rPr>
                <w:b/>
                <w:sz w:val="8"/>
              </w:rPr>
              <w:t>公开层级1</w:t>
            </w:r>
          </w:p>
        </w:tc>
        <w:tc>
          <w:tcPr>
            <w:tcW w:w="1227" w:type="dxa"/>
            <w:vMerge w:val="restart"/>
          </w:tcPr>
          <w:p w14:paraId="48AF827D">
            <w:pPr>
              <w:pStyle w:val="9"/>
              <w:rPr>
                <w:rFonts w:ascii="GenSenMaruGothic TW TTF Bold"/>
                <w:b/>
                <w:sz w:val="8"/>
              </w:rPr>
            </w:pPr>
          </w:p>
          <w:p w14:paraId="2DF47F5D">
            <w:pPr>
              <w:pStyle w:val="9"/>
              <w:rPr>
                <w:rFonts w:ascii="GenSenMaruGothic TW TTF Bold"/>
                <w:b/>
                <w:sz w:val="8"/>
              </w:rPr>
            </w:pPr>
          </w:p>
          <w:p w14:paraId="12D1BE09">
            <w:pPr>
              <w:pStyle w:val="9"/>
              <w:spacing w:before="15"/>
              <w:rPr>
                <w:rFonts w:ascii="GenSenMaruGothic TW TTF Bold"/>
                <w:b/>
                <w:sz w:val="5"/>
              </w:rPr>
            </w:pPr>
          </w:p>
          <w:p w14:paraId="6172310F">
            <w:pPr>
              <w:pStyle w:val="9"/>
              <w:spacing w:before="1"/>
              <w:ind w:left="46" w:right="4"/>
              <w:jc w:val="center"/>
              <w:rPr>
                <w:b/>
                <w:sz w:val="8"/>
              </w:rPr>
            </w:pPr>
            <w:r>
              <w:rPr>
                <w:b/>
                <w:sz w:val="8"/>
              </w:rPr>
              <w:t>公开渠道和载体1</w:t>
            </w:r>
          </w:p>
          <w:p w14:paraId="36EF5A4A">
            <w:pPr>
              <w:pStyle w:val="9"/>
              <w:spacing w:before="3"/>
              <w:ind w:left="46" w:right="4"/>
              <w:jc w:val="center"/>
              <w:rPr>
                <w:b/>
                <w:sz w:val="8"/>
              </w:rPr>
            </w:pPr>
            <w:r>
              <w:rPr>
                <w:b/>
                <w:sz w:val="8"/>
              </w:rPr>
              <w:t>（“■”表示必选项，</w:t>
            </w:r>
          </w:p>
          <w:p w14:paraId="076318CE">
            <w:pPr>
              <w:pStyle w:val="9"/>
              <w:spacing w:before="2"/>
              <w:ind w:left="97"/>
              <w:rPr>
                <w:b/>
                <w:sz w:val="8"/>
              </w:rPr>
            </w:pPr>
            <w:r>
              <w:rPr>
                <w:b/>
                <w:sz w:val="8"/>
              </w:rPr>
              <w:t>“□”表示可选项）</w:t>
            </w:r>
          </w:p>
        </w:tc>
        <w:tc>
          <w:tcPr>
            <w:tcW w:w="912" w:type="dxa"/>
          </w:tcPr>
          <w:p w14:paraId="5486A80A">
            <w:pPr>
              <w:pStyle w:val="9"/>
              <w:spacing w:before="1"/>
              <w:rPr>
                <w:rFonts w:ascii="GenSenMaruGothic TW TTF Bold"/>
                <w:b/>
                <w:sz w:val="10"/>
              </w:rPr>
            </w:pPr>
          </w:p>
          <w:p w14:paraId="21887C05">
            <w:pPr>
              <w:pStyle w:val="9"/>
              <w:ind w:left="61" w:right="15"/>
              <w:jc w:val="center"/>
              <w:rPr>
                <w:b/>
                <w:sz w:val="8"/>
              </w:rPr>
            </w:pPr>
            <w:r>
              <w:rPr>
                <w:b/>
                <w:sz w:val="8"/>
              </w:rPr>
              <w:t>公开层级2</w:t>
            </w:r>
          </w:p>
        </w:tc>
        <w:tc>
          <w:tcPr>
            <w:tcW w:w="912" w:type="dxa"/>
            <w:vMerge w:val="restart"/>
          </w:tcPr>
          <w:p w14:paraId="304E68DD">
            <w:pPr>
              <w:pStyle w:val="9"/>
              <w:rPr>
                <w:rFonts w:ascii="GenSenMaruGothic TW TTF Bold"/>
                <w:b/>
                <w:sz w:val="8"/>
              </w:rPr>
            </w:pPr>
          </w:p>
          <w:p w14:paraId="0E3BBB42">
            <w:pPr>
              <w:pStyle w:val="9"/>
              <w:spacing w:before="11"/>
              <w:rPr>
                <w:rFonts w:ascii="GenSenMaruGothic TW TTF Bold"/>
                <w:b/>
                <w:sz w:val="7"/>
              </w:rPr>
            </w:pPr>
          </w:p>
          <w:p w14:paraId="290590AF">
            <w:pPr>
              <w:pStyle w:val="9"/>
              <w:spacing w:before="1" w:line="247" w:lineRule="auto"/>
              <w:ind w:left="168" w:right="13" w:firstLine="230"/>
              <w:rPr>
                <w:b/>
                <w:sz w:val="8"/>
              </w:rPr>
            </w:pPr>
            <w:r>
              <w:rPr>
                <w:b/>
                <w:spacing w:val="-6"/>
                <w:sz w:val="8"/>
              </w:rPr>
              <w:t>公开渠</w:t>
            </w:r>
            <w:r>
              <w:rPr>
                <w:b/>
                <w:sz w:val="8"/>
              </w:rPr>
              <w:t>道和载体2</w:t>
            </w:r>
          </w:p>
          <w:p w14:paraId="72F254D0">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14:paraId="04904833">
            <w:pPr>
              <w:pStyle w:val="9"/>
              <w:rPr>
                <w:rFonts w:ascii="GenSenMaruGothic TW TTF Bold"/>
                <w:b/>
                <w:sz w:val="8"/>
              </w:rPr>
            </w:pPr>
          </w:p>
          <w:p w14:paraId="21BD0B2E">
            <w:pPr>
              <w:pStyle w:val="9"/>
              <w:rPr>
                <w:rFonts w:ascii="GenSenMaruGothic TW TTF Bold"/>
                <w:b/>
                <w:sz w:val="8"/>
              </w:rPr>
            </w:pPr>
          </w:p>
          <w:p w14:paraId="49ACE628">
            <w:pPr>
              <w:pStyle w:val="9"/>
              <w:rPr>
                <w:rFonts w:ascii="GenSenMaruGothic TW TTF Bold"/>
                <w:b/>
                <w:sz w:val="8"/>
              </w:rPr>
            </w:pPr>
          </w:p>
          <w:p w14:paraId="0F3957B2">
            <w:pPr>
              <w:pStyle w:val="9"/>
              <w:spacing w:before="70"/>
              <w:ind w:left="62" w:right="15"/>
              <w:jc w:val="center"/>
              <w:rPr>
                <w:b/>
                <w:sz w:val="8"/>
              </w:rPr>
            </w:pPr>
            <w:r>
              <w:rPr>
                <w:b/>
                <w:sz w:val="8"/>
              </w:rPr>
              <w:t>备注</w:t>
            </w:r>
          </w:p>
        </w:tc>
      </w:tr>
      <w:tr w14:paraId="198EEC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8" w:hRule="atLeast"/>
        </w:trPr>
        <w:tc>
          <w:tcPr>
            <w:tcW w:w="456" w:type="dxa"/>
            <w:vMerge w:val="continue"/>
            <w:tcBorders>
              <w:top w:val="nil"/>
            </w:tcBorders>
          </w:tcPr>
          <w:p w14:paraId="6A4E7985">
            <w:pPr>
              <w:rPr>
                <w:sz w:val="2"/>
                <w:szCs w:val="2"/>
              </w:rPr>
            </w:pPr>
          </w:p>
        </w:tc>
        <w:tc>
          <w:tcPr>
            <w:tcW w:w="912" w:type="dxa"/>
          </w:tcPr>
          <w:p w14:paraId="062D2678">
            <w:pPr>
              <w:pStyle w:val="9"/>
              <w:rPr>
                <w:rFonts w:ascii="GenSenMaruGothic TW TTF Bold"/>
                <w:b/>
                <w:sz w:val="8"/>
              </w:rPr>
            </w:pPr>
          </w:p>
          <w:p w14:paraId="11B98613">
            <w:pPr>
              <w:pStyle w:val="9"/>
              <w:spacing w:before="14"/>
              <w:rPr>
                <w:rFonts w:ascii="GenSenMaruGothic TW TTF Bold"/>
                <w:b/>
                <w:sz w:val="6"/>
              </w:rPr>
            </w:pPr>
          </w:p>
          <w:p w14:paraId="45136063">
            <w:pPr>
              <w:pStyle w:val="9"/>
              <w:spacing w:before="1"/>
              <w:ind w:left="175"/>
              <w:rPr>
                <w:b/>
                <w:sz w:val="8"/>
              </w:rPr>
            </w:pPr>
            <w:r>
              <w:rPr>
                <w:b/>
                <w:sz w:val="8"/>
              </w:rPr>
              <w:t>一级事项</w:t>
            </w:r>
          </w:p>
        </w:tc>
        <w:tc>
          <w:tcPr>
            <w:tcW w:w="670" w:type="dxa"/>
          </w:tcPr>
          <w:p w14:paraId="6B829EA1">
            <w:pPr>
              <w:pStyle w:val="9"/>
              <w:rPr>
                <w:rFonts w:ascii="GenSenMaruGothic TW TTF Bold"/>
                <w:b/>
                <w:sz w:val="8"/>
              </w:rPr>
            </w:pPr>
          </w:p>
          <w:p w14:paraId="477B51BE">
            <w:pPr>
              <w:pStyle w:val="9"/>
              <w:spacing w:before="14"/>
              <w:rPr>
                <w:rFonts w:ascii="GenSenMaruGothic TW TTF Bold"/>
                <w:b/>
                <w:sz w:val="6"/>
              </w:rPr>
            </w:pPr>
          </w:p>
          <w:p w14:paraId="3B80BC77">
            <w:pPr>
              <w:pStyle w:val="9"/>
              <w:spacing w:before="1"/>
              <w:ind w:left="87"/>
              <w:rPr>
                <w:b/>
                <w:sz w:val="8"/>
              </w:rPr>
            </w:pPr>
            <w:r>
              <w:rPr>
                <w:b/>
                <w:sz w:val="8"/>
              </w:rPr>
              <w:t>二级事项</w:t>
            </w:r>
          </w:p>
        </w:tc>
        <w:tc>
          <w:tcPr>
            <w:tcW w:w="912" w:type="dxa"/>
            <w:vMerge w:val="continue"/>
            <w:tcBorders>
              <w:top w:val="nil"/>
            </w:tcBorders>
          </w:tcPr>
          <w:p w14:paraId="28F9F9CC">
            <w:pPr>
              <w:rPr>
                <w:sz w:val="2"/>
                <w:szCs w:val="2"/>
              </w:rPr>
            </w:pPr>
          </w:p>
        </w:tc>
        <w:tc>
          <w:tcPr>
            <w:tcW w:w="912" w:type="dxa"/>
            <w:vMerge w:val="continue"/>
            <w:tcBorders>
              <w:top w:val="nil"/>
            </w:tcBorders>
          </w:tcPr>
          <w:p w14:paraId="1D2CD1AB">
            <w:pPr>
              <w:rPr>
                <w:sz w:val="2"/>
                <w:szCs w:val="2"/>
              </w:rPr>
            </w:pPr>
          </w:p>
        </w:tc>
        <w:tc>
          <w:tcPr>
            <w:tcW w:w="1822" w:type="dxa"/>
            <w:vMerge w:val="continue"/>
            <w:tcBorders>
              <w:top w:val="nil"/>
            </w:tcBorders>
          </w:tcPr>
          <w:p w14:paraId="629CC402">
            <w:pPr>
              <w:rPr>
                <w:sz w:val="2"/>
                <w:szCs w:val="2"/>
              </w:rPr>
            </w:pPr>
          </w:p>
        </w:tc>
        <w:tc>
          <w:tcPr>
            <w:tcW w:w="912" w:type="dxa"/>
            <w:vMerge w:val="continue"/>
            <w:tcBorders>
              <w:top w:val="nil"/>
            </w:tcBorders>
          </w:tcPr>
          <w:p w14:paraId="4895DD2D">
            <w:pPr>
              <w:rPr>
                <w:sz w:val="2"/>
                <w:szCs w:val="2"/>
              </w:rPr>
            </w:pPr>
          </w:p>
        </w:tc>
        <w:tc>
          <w:tcPr>
            <w:tcW w:w="912" w:type="dxa"/>
            <w:vMerge w:val="continue"/>
            <w:tcBorders>
              <w:top w:val="nil"/>
            </w:tcBorders>
          </w:tcPr>
          <w:p w14:paraId="4C8008A2">
            <w:pPr>
              <w:rPr>
                <w:sz w:val="2"/>
                <w:szCs w:val="2"/>
              </w:rPr>
            </w:pPr>
          </w:p>
        </w:tc>
        <w:tc>
          <w:tcPr>
            <w:tcW w:w="912" w:type="dxa"/>
            <w:vMerge w:val="continue"/>
            <w:tcBorders>
              <w:top w:val="nil"/>
            </w:tcBorders>
          </w:tcPr>
          <w:p w14:paraId="52A58F5E">
            <w:pPr>
              <w:rPr>
                <w:sz w:val="2"/>
                <w:szCs w:val="2"/>
              </w:rPr>
            </w:pPr>
          </w:p>
        </w:tc>
        <w:tc>
          <w:tcPr>
            <w:tcW w:w="569" w:type="dxa"/>
          </w:tcPr>
          <w:p w14:paraId="4EA41097">
            <w:pPr>
              <w:pStyle w:val="9"/>
              <w:rPr>
                <w:rFonts w:ascii="GenSenMaruGothic TW TTF Bold"/>
                <w:b/>
                <w:sz w:val="8"/>
              </w:rPr>
            </w:pPr>
          </w:p>
          <w:p w14:paraId="41BBF46B">
            <w:pPr>
              <w:pStyle w:val="9"/>
              <w:spacing w:before="14"/>
              <w:rPr>
                <w:rFonts w:ascii="GenSenMaruGothic TW TTF Bold"/>
                <w:b/>
                <w:sz w:val="6"/>
              </w:rPr>
            </w:pPr>
          </w:p>
          <w:p w14:paraId="2860F3FD">
            <w:pPr>
              <w:pStyle w:val="9"/>
              <w:spacing w:before="1"/>
              <w:ind w:left="100"/>
              <w:rPr>
                <w:b/>
                <w:sz w:val="8"/>
              </w:rPr>
            </w:pPr>
            <w:r>
              <w:rPr>
                <w:b/>
                <w:sz w:val="8"/>
              </w:rPr>
              <w:t>全社会</w:t>
            </w:r>
          </w:p>
        </w:tc>
        <w:tc>
          <w:tcPr>
            <w:tcW w:w="570" w:type="dxa"/>
          </w:tcPr>
          <w:p w14:paraId="7A35F324">
            <w:pPr>
              <w:pStyle w:val="9"/>
              <w:rPr>
                <w:rFonts w:ascii="GenSenMaruGothic TW TTF Bold"/>
                <w:b/>
                <w:sz w:val="8"/>
              </w:rPr>
            </w:pPr>
          </w:p>
          <w:p w14:paraId="0D088D62">
            <w:pPr>
              <w:pStyle w:val="9"/>
              <w:spacing w:before="14"/>
              <w:rPr>
                <w:rFonts w:ascii="GenSenMaruGothic TW TTF Bold"/>
                <w:b/>
                <w:sz w:val="6"/>
              </w:rPr>
            </w:pPr>
          </w:p>
          <w:p w14:paraId="6DC7F334">
            <w:pPr>
              <w:pStyle w:val="9"/>
              <w:spacing w:before="1"/>
              <w:ind w:left="57"/>
              <w:rPr>
                <w:b/>
                <w:sz w:val="8"/>
              </w:rPr>
            </w:pPr>
            <w:r>
              <w:rPr>
                <w:b/>
                <w:sz w:val="8"/>
              </w:rPr>
              <w:t>特定群体</w:t>
            </w:r>
          </w:p>
        </w:tc>
        <w:tc>
          <w:tcPr>
            <w:tcW w:w="569" w:type="dxa"/>
          </w:tcPr>
          <w:p w14:paraId="28EF7C44">
            <w:pPr>
              <w:pStyle w:val="9"/>
              <w:rPr>
                <w:rFonts w:ascii="GenSenMaruGothic TW TTF Bold"/>
                <w:b/>
                <w:sz w:val="8"/>
              </w:rPr>
            </w:pPr>
          </w:p>
          <w:p w14:paraId="040D1B34">
            <w:pPr>
              <w:pStyle w:val="9"/>
              <w:spacing w:before="14"/>
              <w:rPr>
                <w:rFonts w:ascii="GenSenMaruGothic TW TTF Bold"/>
                <w:b/>
                <w:sz w:val="6"/>
              </w:rPr>
            </w:pPr>
          </w:p>
          <w:p w14:paraId="116D7DF1">
            <w:pPr>
              <w:pStyle w:val="9"/>
              <w:spacing w:before="1"/>
              <w:ind w:left="141"/>
              <w:rPr>
                <w:b/>
                <w:sz w:val="8"/>
              </w:rPr>
            </w:pPr>
            <w:r>
              <w:rPr>
                <w:b/>
                <w:sz w:val="8"/>
              </w:rPr>
              <w:t>主动</w:t>
            </w:r>
          </w:p>
        </w:tc>
        <w:tc>
          <w:tcPr>
            <w:tcW w:w="570" w:type="dxa"/>
          </w:tcPr>
          <w:p w14:paraId="46F9AA4F">
            <w:pPr>
              <w:pStyle w:val="9"/>
              <w:rPr>
                <w:rFonts w:ascii="GenSenMaruGothic TW TTF Bold"/>
                <w:b/>
                <w:sz w:val="8"/>
              </w:rPr>
            </w:pPr>
          </w:p>
          <w:p w14:paraId="376A9284">
            <w:pPr>
              <w:pStyle w:val="9"/>
              <w:spacing w:before="14"/>
              <w:rPr>
                <w:rFonts w:ascii="GenSenMaruGothic TW TTF Bold"/>
                <w:b/>
                <w:sz w:val="6"/>
              </w:rPr>
            </w:pPr>
          </w:p>
          <w:p w14:paraId="7926983F">
            <w:pPr>
              <w:pStyle w:val="9"/>
              <w:spacing w:before="1"/>
              <w:ind w:left="101"/>
              <w:rPr>
                <w:b/>
                <w:sz w:val="8"/>
              </w:rPr>
            </w:pPr>
            <w:r>
              <w:rPr>
                <w:b/>
                <w:sz w:val="8"/>
              </w:rPr>
              <w:t>依申请</w:t>
            </w:r>
          </w:p>
        </w:tc>
        <w:tc>
          <w:tcPr>
            <w:tcW w:w="569" w:type="dxa"/>
          </w:tcPr>
          <w:p w14:paraId="62D85A03">
            <w:pPr>
              <w:pStyle w:val="9"/>
              <w:rPr>
                <w:rFonts w:ascii="GenSenMaruGothic TW TTF Bold"/>
                <w:b/>
                <w:sz w:val="8"/>
              </w:rPr>
            </w:pPr>
          </w:p>
          <w:p w14:paraId="2BC47328">
            <w:pPr>
              <w:pStyle w:val="9"/>
              <w:spacing w:before="14"/>
              <w:rPr>
                <w:rFonts w:ascii="GenSenMaruGothic TW TTF Bold"/>
                <w:b/>
                <w:sz w:val="6"/>
              </w:rPr>
            </w:pPr>
          </w:p>
          <w:p w14:paraId="6361E611">
            <w:pPr>
              <w:pStyle w:val="9"/>
              <w:spacing w:before="1"/>
              <w:ind w:left="123" w:right="82"/>
              <w:jc w:val="center"/>
              <w:rPr>
                <w:b/>
                <w:sz w:val="8"/>
              </w:rPr>
            </w:pPr>
            <w:r>
              <w:rPr>
                <w:b/>
                <w:sz w:val="8"/>
              </w:rPr>
              <w:t>市级</w:t>
            </w:r>
          </w:p>
        </w:tc>
        <w:tc>
          <w:tcPr>
            <w:tcW w:w="1227" w:type="dxa"/>
            <w:vMerge w:val="continue"/>
            <w:tcBorders>
              <w:top w:val="nil"/>
            </w:tcBorders>
          </w:tcPr>
          <w:p w14:paraId="5E6656B8">
            <w:pPr>
              <w:rPr>
                <w:sz w:val="2"/>
                <w:szCs w:val="2"/>
              </w:rPr>
            </w:pPr>
          </w:p>
        </w:tc>
        <w:tc>
          <w:tcPr>
            <w:tcW w:w="912" w:type="dxa"/>
          </w:tcPr>
          <w:p w14:paraId="3925946D">
            <w:pPr>
              <w:pStyle w:val="9"/>
              <w:rPr>
                <w:rFonts w:ascii="GenSenMaruGothic TW TTF Bold"/>
                <w:b/>
                <w:sz w:val="8"/>
              </w:rPr>
            </w:pPr>
          </w:p>
          <w:p w14:paraId="15E3DC31">
            <w:pPr>
              <w:pStyle w:val="9"/>
              <w:spacing w:before="14"/>
              <w:rPr>
                <w:rFonts w:ascii="GenSenMaruGothic TW TTF Bold"/>
                <w:b/>
                <w:sz w:val="6"/>
              </w:rPr>
            </w:pPr>
          </w:p>
          <w:p w14:paraId="1F7CDF2B">
            <w:pPr>
              <w:pStyle w:val="9"/>
              <w:spacing w:before="1"/>
              <w:ind w:left="59" w:right="15"/>
              <w:jc w:val="center"/>
              <w:rPr>
                <w:b/>
                <w:sz w:val="8"/>
              </w:rPr>
            </w:pPr>
            <w:r>
              <w:rPr>
                <w:b/>
                <w:sz w:val="8"/>
              </w:rPr>
              <w:t>县级</w:t>
            </w:r>
          </w:p>
        </w:tc>
        <w:tc>
          <w:tcPr>
            <w:tcW w:w="912" w:type="dxa"/>
            <w:vMerge w:val="continue"/>
            <w:tcBorders>
              <w:top w:val="nil"/>
            </w:tcBorders>
          </w:tcPr>
          <w:p w14:paraId="6537FE7F">
            <w:pPr>
              <w:rPr>
                <w:sz w:val="2"/>
                <w:szCs w:val="2"/>
              </w:rPr>
            </w:pPr>
          </w:p>
        </w:tc>
        <w:tc>
          <w:tcPr>
            <w:tcW w:w="912" w:type="dxa"/>
            <w:vMerge w:val="continue"/>
            <w:tcBorders>
              <w:top w:val="nil"/>
            </w:tcBorders>
          </w:tcPr>
          <w:p w14:paraId="1DF1C7DE">
            <w:pPr>
              <w:rPr>
                <w:sz w:val="2"/>
                <w:szCs w:val="2"/>
              </w:rPr>
            </w:pPr>
          </w:p>
        </w:tc>
      </w:tr>
      <w:tr w14:paraId="06005D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restart"/>
          </w:tcPr>
          <w:p w14:paraId="1AA8F3C0">
            <w:pPr>
              <w:pStyle w:val="9"/>
              <w:rPr>
                <w:rFonts w:ascii="GenSenMaruGothic TW TTF Bold"/>
                <w:b/>
                <w:sz w:val="8"/>
              </w:rPr>
            </w:pPr>
          </w:p>
          <w:p w14:paraId="003792AB">
            <w:pPr>
              <w:pStyle w:val="9"/>
              <w:rPr>
                <w:rFonts w:ascii="GenSenMaruGothic TW TTF Bold"/>
                <w:b/>
                <w:sz w:val="8"/>
              </w:rPr>
            </w:pPr>
          </w:p>
          <w:p w14:paraId="362EE289">
            <w:pPr>
              <w:pStyle w:val="9"/>
              <w:rPr>
                <w:rFonts w:ascii="GenSenMaruGothic TW TTF Bold"/>
                <w:b/>
                <w:sz w:val="8"/>
              </w:rPr>
            </w:pPr>
          </w:p>
          <w:p w14:paraId="4E0165DE">
            <w:pPr>
              <w:pStyle w:val="9"/>
              <w:rPr>
                <w:rFonts w:ascii="GenSenMaruGothic TW TTF Bold"/>
                <w:b/>
                <w:sz w:val="8"/>
              </w:rPr>
            </w:pPr>
          </w:p>
          <w:p w14:paraId="6536EC22">
            <w:pPr>
              <w:pStyle w:val="9"/>
              <w:rPr>
                <w:rFonts w:ascii="GenSenMaruGothic TW TTF Bold"/>
                <w:b/>
                <w:sz w:val="8"/>
              </w:rPr>
            </w:pPr>
          </w:p>
          <w:p w14:paraId="163DB10C">
            <w:pPr>
              <w:pStyle w:val="9"/>
              <w:rPr>
                <w:rFonts w:ascii="GenSenMaruGothic TW TTF Bold"/>
                <w:b/>
                <w:sz w:val="8"/>
              </w:rPr>
            </w:pPr>
          </w:p>
          <w:p w14:paraId="55772195">
            <w:pPr>
              <w:pStyle w:val="9"/>
              <w:rPr>
                <w:rFonts w:ascii="GenSenMaruGothic TW TTF Bold"/>
                <w:b/>
                <w:sz w:val="8"/>
              </w:rPr>
            </w:pPr>
          </w:p>
          <w:p w14:paraId="6893C2F8">
            <w:pPr>
              <w:pStyle w:val="9"/>
              <w:rPr>
                <w:rFonts w:ascii="GenSenMaruGothic TW TTF Bold"/>
                <w:b/>
                <w:sz w:val="8"/>
              </w:rPr>
            </w:pPr>
          </w:p>
          <w:p w14:paraId="25718C62">
            <w:pPr>
              <w:pStyle w:val="9"/>
              <w:rPr>
                <w:rFonts w:ascii="GenSenMaruGothic TW TTF Bold"/>
                <w:b/>
                <w:sz w:val="8"/>
              </w:rPr>
            </w:pPr>
          </w:p>
          <w:p w14:paraId="5FA45B33">
            <w:pPr>
              <w:pStyle w:val="9"/>
              <w:rPr>
                <w:rFonts w:ascii="GenSenMaruGothic TW TTF Bold"/>
                <w:b/>
                <w:sz w:val="8"/>
              </w:rPr>
            </w:pPr>
          </w:p>
          <w:p w14:paraId="25C2321B">
            <w:pPr>
              <w:pStyle w:val="9"/>
              <w:spacing w:before="9"/>
              <w:rPr>
                <w:rFonts w:ascii="GenSenMaruGothic TW TTF Bold"/>
                <w:b/>
                <w:sz w:val="8"/>
              </w:rPr>
            </w:pPr>
          </w:p>
          <w:p w14:paraId="4CB77F65">
            <w:pPr>
              <w:pStyle w:val="9"/>
              <w:ind w:left="112" w:right="91"/>
              <w:jc w:val="center"/>
              <w:rPr>
                <w:sz w:val="8"/>
              </w:rPr>
            </w:pPr>
            <w:r>
              <w:rPr>
                <w:sz w:val="8"/>
              </w:rPr>
              <w:t>49</w:t>
            </w:r>
          </w:p>
        </w:tc>
        <w:tc>
          <w:tcPr>
            <w:tcW w:w="912" w:type="dxa"/>
            <w:vMerge w:val="restart"/>
          </w:tcPr>
          <w:p w14:paraId="5AFF91DD">
            <w:pPr>
              <w:pStyle w:val="9"/>
              <w:rPr>
                <w:rFonts w:ascii="GenSenMaruGothic TW TTF Bold"/>
                <w:b/>
                <w:sz w:val="8"/>
              </w:rPr>
            </w:pPr>
          </w:p>
          <w:p w14:paraId="42B3BDA5">
            <w:pPr>
              <w:pStyle w:val="9"/>
              <w:rPr>
                <w:rFonts w:ascii="GenSenMaruGothic TW TTF Bold"/>
                <w:b/>
                <w:sz w:val="8"/>
              </w:rPr>
            </w:pPr>
          </w:p>
          <w:p w14:paraId="3DF66A76">
            <w:pPr>
              <w:pStyle w:val="9"/>
              <w:rPr>
                <w:rFonts w:ascii="GenSenMaruGothic TW TTF Bold"/>
                <w:b/>
                <w:sz w:val="8"/>
              </w:rPr>
            </w:pPr>
          </w:p>
          <w:p w14:paraId="4B006D7C">
            <w:pPr>
              <w:pStyle w:val="9"/>
              <w:rPr>
                <w:rFonts w:ascii="GenSenMaruGothic TW TTF Bold"/>
                <w:b/>
                <w:sz w:val="8"/>
              </w:rPr>
            </w:pPr>
          </w:p>
          <w:p w14:paraId="6C3902E9">
            <w:pPr>
              <w:pStyle w:val="9"/>
              <w:rPr>
                <w:rFonts w:ascii="GenSenMaruGothic TW TTF Bold"/>
                <w:b/>
                <w:sz w:val="8"/>
              </w:rPr>
            </w:pPr>
          </w:p>
          <w:p w14:paraId="7CF846B1">
            <w:pPr>
              <w:pStyle w:val="9"/>
              <w:rPr>
                <w:rFonts w:ascii="GenSenMaruGothic TW TTF Bold"/>
                <w:b/>
                <w:sz w:val="8"/>
              </w:rPr>
            </w:pPr>
          </w:p>
          <w:p w14:paraId="04F4B544">
            <w:pPr>
              <w:pStyle w:val="9"/>
              <w:rPr>
                <w:rFonts w:ascii="GenSenMaruGothic TW TTF Bold"/>
                <w:b/>
                <w:sz w:val="8"/>
              </w:rPr>
            </w:pPr>
          </w:p>
          <w:p w14:paraId="062A6403">
            <w:pPr>
              <w:pStyle w:val="9"/>
              <w:rPr>
                <w:rFonts w:ascii="GenSenMaruGothic TW TTF Bold"/>
                <w:b/>
                <w:sz w:val="8"/>
              </w:rPr>
            </w:pPr>
          </w:p>
          <w:p w14:paraId="4837180F">
            <w:pPr>
              <w:pStyle w:val="9"/>
              <w:rPr>
                <w:rFonts w:ascii="GenSenMaruGothic TW TTF Bold"/>
                <w:b/>
                <w:sz w:val="8"/>
              </w:rPr>
            </w:pPr>
          </w:p>
          <w:p w14:paraId="3DD63EB5">
            <w:pPr>
              <w:pStyle w:val="9"/>
              <w:rPr>
                <w:rFonts w:ascii="GenSenMaruGothic TW TTF Bold"/>
                <w:b/>
                <w:sz w:val="8"/>
              </w:rPr>
            </w:pPr>
          </w:p>
          <w:p w14:paraId="617EDDA5">
            <w:pPr>
              <w:pStyle w:val="9"/>
              <w:spacing w:before="9"/>
              <w:rPr>
                <w:rFonts w:ascii="GenSenMaruGothic TW TTF Bold"/>
                <w:b/>
                <w:sz w:val="8"/>
              </w:rPr>
            </w:pPr>
          </w:p>
          <w:p w14:paraId="7CB32398">
            <w:pPr>
              <w:pStyle w:val="9"/>
              <w:ind w:left="17" w:right="-15"/>
              <w:rPr>
                <w:sz w:val="8"/>
              </w:rPr>
            </w:pPr>
            <w:r>
              <w:rPr>
                <w:sz w:val="8"/>
              </w:rPr>
              <w:t>市容环境卫生管理</w:t>
            </w:r>
          </w:p>
        </w:tc>
        <w:tc>
          <w:tcPr>
            <w:tcW w:w="670" w:type="dxa"/>
            <w:vMerge w:val="restart"/>
          </w:tcPr>
          <w:p w14:paraId="48DAD8C1">
            <w:pPr>
              <w:pStyle w:val="9"/>
              <w:rPr>
                <w:rFonts w:ascii="GenSenMaruGothic TW TTF Bold"/>
                <w:b/>
                <w:sz w:val="8"/>
              </w:rPr>
            </w:pPr>
          </w:p>
          <w:p w14:paraId="7A5ED5D2">
            <w:pPr>
              <w:pStyle w:val="9"/>
              <w:rPr>
                <w:rFonts w:ascii="GenSenMaruGothic TW TTF Bold"/>
                <w:b/>
                <w:sz w:val="8"/>
              </w:rPr>
            </w:pPr>
          </w:p>
          <w:p w14:paraId="6D513596">
            <w:pPr>
              <w:pStyle w:val="9"/>
              <w:rPr>
                <w:rFonts w:ascii="GenSenMaruGothic TW TTF Bold"/>
                <w:b/>
                <w:sz w:val="8"/>
              </w:rPr>
            </w:pPr>
          </w:p>
          <w:p w14:paraId="72D38DDD">
            <w:pPr>
              <w:pStyle w:val="9"/>
              <w:rPr>
                <w:rFonts w:ascii="GenSenMaruGothic TW TTF Bold"/>
                <w:b/>
                <w:sz w:val="8"/>
              </w:rPr>
            </w:pPr>
          </w:p>
          <w:p w14:paraId="56F30B6B">
            <w:pPr>
              <w:pStyle w:val="9"/>
              <w:rPr>
                <w:rFonts w:ascii="GenSenMaruGothic TW TTF Bold"/>
                <w:b/>
                <w:sz w:val="8"/>
              </w:rPr>
            </w:pPr>
          </w:p>
          <w:p w14:paraId="2EFCA853">
            <w:pPr>
              <w:pStyle w:val="9"/>
              <w:rPr>
                <w:rFonts w:ascii="GenSenMaruGothic TW TTF Bold"/>
                <w:b/>
                <w:sz w:val="8"/>
              </w:rPr>
            </w:pPr>
          </w:p>
          <w:p w14:paraId="22EA5413">
            <w:pPr>
              <w:pStyle w:val="9"/>
              <w:rPr>
                <w:rFonts w:ascii="GenSenMaruGothic TW TTF Bold"/>
                <w:b/>
                <w:sz w:val="8"/>
              </w:rPr>
            </w:pPr>
          </w:p>
          <w:p w14:paraId="3C119234">
            <w:pPr>
              <w:pStyle w:val="9"/>
              <w:rPr>
                <w:rFonts w:ascii="GenSenMaruGothic TW TTF Bold"/>
                <w:b/>
                <w:sz w:val="8"/>
              </w:rPr>
            </w:pPr>
          </w:p>
          <w:p w14:paraId="3E08FB10">
            <w:pPr>
              <w:pStyle w:val="9"/>
              <w:spacing w:before="13"/>
              <w:rPr>
                <w:rFonts w:ascii="GenSenMaruGothic TW TTF Bold"/>
                <w:b/>
                <w:sz w:val="5"/>
              </w:rPr>
            </w:pPr>
          </w:p>
          <w:p w14:paraId="5B225027">
            <w:pPr>
              <w:pStyle w:val="9"/>
              <w:spacing w:line="247" w:lineRule="auto"/>
              <w:ind w:left="49" w:right="22"/>
              <w:jc w:val="center"/>
              <w:rPr>
                <w:sz w:val="8"/>
              </w:rPr>
            </w:pPr>
            <w:r>
              <w:rPr>
                <w:sz w:val="8"/>
              </w:rPr>
              <w:t>施工单位将建筑垃圾交给个人或者未经核准从事建筑垃圾运输的单位处置</w:t>
            </w:r>
          </w:p>
        </w:tc>
        <w:tc>
          <w:tcPr>
            <w:tcW w:w="912" w:type="dxa"/>
            <w:vMerge w:val="restart"/>
          </w:tcPr>
          <w:p w14:paraId="110F1699">
            <w:pPr>
              <w:pStyle w:val="9"/>
              <w:rPr>
                <w:rFonts w:ascii="GenSenMaruGothic TW TTF Bold"/>
                <w:b/>
                <w:sz w:val="8"/>
              </w:rPr>
            </w:pPr>
          </w:p>
          <w:p w14:paraId="55398BEF">
            <w:pPr>
              <w:pStyle w:val="9"/>
              <w:rPr>
                <w:rFonts w:ascii="GenSenMaruGothic TW TTF Bold"/>
                <w:b/>
                <w:sz w:val="8"/>
              </w:rPr>
            </w:pPr>
          </w:p>
          <w:p w14:paraId="201C4721">
            <w:pPr>
              <w:pStyle w:val="9"/>
              <w:rPr>
                <w:rFonts w:ascii="GenSenMaruGothic TW TTF Bold"/>
                <w:b/>
                <w:sz w:val="8"/>
              </w:rPr>
            </w:pPr>
          </w:p>
          <w:p w14:paraId="0DBBE7FC">
            <w:pPr>
              <w:pStyle w:val="9"/>
              <w:rPr>
                <w:rFonts w:ascii="GenSenMaruGothic TW TTF Bold"/>
                <w:b/>
                <w:sz w:val="8"/>
              </w:rPr>
            </w:pPr>
          </w:p>
          <w:p w14:paraId="0414A1E7">
            <w:pPr>
              <w:pStyle w:val="9"/>
              <w:rPr>
                <w:rFonts w:ascii="GenSenMaruGothic TW TTF Bold"/>
                <w:b/>
                <w:sz w:val="8"/>
              </w:rPr>
            </w:pPr>
          </w:p>
          <w:p w14:paraId="2CB8718A">
            <w:pPr>
              <w:pStyle w:val="9"/>
              <w:rPr>
                <w:rFonts w:ascii="GenSenMaruGothic TW TTF Bold"/>
                <w:b/>
                <w:sz w:val="8"/>
              </w:rPr>
            </w:pPr>
          </w:p>
          <w:p w14:paraId="5F476C92">
            <w:pPr>
              <w:pStyle w:val="9"/>
              <w:rPr>
                <w:rFonts w:ascii="GenSenMaruGothic TW TTF Bold"/>
                <w:b/>
                <w:sz w:val="8"/>
              </w:rPr>
            </w:pPr>
          </w:p>
          <w:p w14:paraId="3E2EB7B3">
            <w:pPr>
              <w:pStyle w:val="9"/>
              <w:rPr>
                <w:rFonts w:ascii="GenSenMaruGothic TW TTF Bold"/>
                <w:b/>
                <w:sz w:val="8"/>
              </w:rPr>
            </w:pPr>
          </w:p>
          <w:p w14:paraId="08C0A447">
            <w:pPr>
              <w:pStyle w:val="9"/>
              <w:rPr>
                <w:rFonts w:ascii="GenSenMaruGothic TW TTF Bold"/>
                <w:b/>
                <w:sz w:val="8"/>
              </w:rPr>
            </w:pPr>
          </w:p>
          <w:p w14:paraId="1282C340">
            <w:pPr>
              <w:pStyle w:val="9"/>
              <w:rPr>
                <w:rFonts w:ascii="GenSenMaruGothic TW TTF Bold"/>
                <w:b/>
                <w:sz w:val="8"/>
              </w:rPr>
            </w:pPr>
          </w:p>
          <w:p w14:paraId="5D1FF27A">
            <w:pPr>
              <w:pStyle w:val="9"/>
              <w:spacing w:before="9"/>
              <w:rPr>
                <w:rFonts w:ascii="GenSenMaruGothic TW TTF Bold"/>
                <w:b/>
                <w:sz w:val="8"/>
              </w:rPr>
            </w:pPr>
          </w:p>
          <w:p w14:paraId="11E32F6A">
            <w:pPr>
              <w:pStyle w:val="9"/>
              <w:ind w:left="100"/>
              <w:rPr>
                <w:sz w:val="8"/>
              </w:rPr>
            </w:pPr>
            <w:r>
              <w:rPr>
                <w:sz w:val="8"/>
              </w:rPr>
              <w:t>政务服务事项</w:t>
            </w:r>
          </w:p>
        </w:tc>
        <w:tc>
          <w:tcPr>
            <w:tcW w:w="912" w:type="dxa"/>
            <w:vMerge w:val="restart"/>
          </w:tcPr>
          <w:p w14:paraId="125769B5">
            <w:pPr>
              <w:pStyle w:val="9"/>
              <w:rPr>
                <w:rFonts w:ascii="GenSenMaruGothic TW TTF Bold"/>
                <w:b/>
                <w:sz w:val="8"/>
              </w:rPr>
            </w:pPr>
          </w:p>
          <w:p w14:paraId="355294BA">
            <w:pPr>
              <w:pStyle w:val="9"/>
              <w:rPr>
                <w:rFonts w:ascii="GenSenMaruGothic TW TTF Bold"/>
                <w:b/>
                <w:sz w:val="8"/>
              </w:rPr>
            </w:pPr>
          </w:p>
          <w:p w14:paraId="6177205E">
            <w:pPr>
              <w:pStyle w:val="9"/>
              <w:rPr>
                <w:rFonts w:ascii="GenSenMaruGothic TW TTF Bold"/>
                <w:b/>
                <w:sz w:val="8"/>
              </w:rPr>
            </w:pPr>
          </w:p>
          <w:p w14:paraId="7F3F440F">
            <w:pPr>
              <w:pStyle w:val="9"/>
              <w:rPr>
                <w:rFonts w:ascii="GenSenMaruGothic TW TTF Bold"/>
                <w:b/>
                <w:sz w:val="8"/>
              </w:rPr>
            </w:pPr>
          </w:p>
          <w:p w14:paraId="7841CEE7">
            <w:pPr>
              <w:pStyle w:val="9"/>
              <w:rPr>
                <w:rFonts w:ascii="GenSenMaruGothic TW TTF Bold"/>
                <w:b/>
                <w:sz w:val="8"/>
              </w:rPr>
            </w:pPr>
          </w:p>
          <w:p w14:paraId="18C261B7">
            <w:pPr>
              <w:pStyle w:val="9"/>
              <w:rPr>
                <w:rFonts w:ascii="GenSenMaruGothic TW TTF Bold"/>
                <w:b/>
                <w:sz w:val="8"/>
              </w:rPr>
            </w:pPr>
          </w:p>
          <w:p w14:paraId="62C7FCBD">
            <w:pPr>
              <w:pStyle w:val="9"/>
              <w:rPr>
                <w:rFonts w:ascii="GenSenMaruGothic TW TTF Bold"/>
                <w:b/>
                <w:sz w:val="8"/>
              </w:rPr>
            </w:pPr>
          </w:p>
          <w:p w14:paraId="4FA47184">
            <w:pPr>
              <w:pStyle w:val="9"/>
              <w:rPr>
                <w:rFonts w:ascii="GenSenMaruGothic TW TTF Bold"/>
                <w:b/>
                <w:sz w:val="8"/>
              </w:rPr>
            </w:pPr>
          </w:p>
          <w:p w14:paraId="1F8DFC65">
            <w:pPr>
              <w:pStyle w:val="9"/>
              <w:rPr>
                <w:rFonts w:ascii="GenSenMaruGothic TW TTF Bold"/>
                <w:b/>
                <w:sz w:val="8"/>
              </w:rPr>
            </w:pPr>
          </w:p>
          <w:p w14:paraId="769F8A49">
            <w:pPr>
              <w:pStyle w:val="9"/>
              <w:spacing w:before="4"/>
              <w:rPr>
                <w:rFonts w:ascii="GenSenMaruGothic TW TTF Bold"/>
                <w:b/>
                <w:sz w:val="7"/>
              </w:rPr>
            </w:pPr>
          </w:p>
          <w:p w14:paraId="6F0B0C85">
            <w:pPr>
              <w:pStyle w:val="9"/>
              <w:spacing w:line="247" w:lineRule="auto"/>
              <w:ind w:left="16" w:right="-15"/>
              <w:jc w:val="both"/>
              <w:rPr>
                <w:sz w:val="8"/>
              </w:rPr>
            </w:pPr>
            <w:r>
              <w:rPr>
                <w:sz w:val="8"/>
              </w:rPr>
              <w:t>施工单位将建筑垃圾交给个人或者未经核准从事建筑垃圾运输的单位处置</w:t>
            </w:r>
          </w:p>
        </w:tc>
        <w:tc>
          <w:tcPr>
            <w:tcW w:w="1822" w:type="dxa"/>
          </w:tcPr>
          <w:p w14:paraId="64FD128C">
            <w:pPr>
              <w:pStyle w:val="9"/>
              <w:rPr>
                <w:rFonts w:ascii="GenSenMaruGothic TW TTF Bold"/>
                <w:b/>
                <w:sz w:val="8"/>
              </w:rPr>
            </w:pPr>
          </w:p>
          <w:p w14:paraId="535C7008">
            <w:pPr>
              <w:pStyle w:val="9"/>
              <w:spacing w:before="15"/>
              <w:rPr>
                <w:rFonts w:ascii="GenSenMaruGothic TW TTF Bold"/>
                <w:b/>
                <w:sz w:val="5"/>
              </w:rPr>
            </w:pPr>
          </w:p>
          <w:p w14:paraId="4CE01F1D">
            <w:pPr>
              <w:pStyle w:val="9"/>
              <w:spacing w:line="247" w:lineRule="auto"/>
              <w:ind w:left="17" w:right="91"/>
              <w:rPr>
                <w:sz w:val="8"/>
              </w:rPr>
            </w:pPr>
            <w:r>
              <w:rPr>
                <w:sz w:val="8"/>
              </w:rPr>
              <w:t>机构职能、权责清单、执法人员名单；</w:t>
            </w:r>
          </w:p>
        </w:tc>
        <w:tc>
          <w:tcPr>
            <w:tcW w:w="912" w:type="dxa"/>
            <w:vMerge w:val="restart"/>
          </w:tcPr>
          <w:p w14:paraId="057262D8">
            <w:pPr>
              <w:pStyle w:val="9"/>
              <w:rPr>
                <w:rFonts w:ascii="GenSenMaruGothic TW TTF Bold"/>
                <w:b/>
                <w:sz w:val="8"/>
              </w:rPr>
            </w:pPr>
          </w:p>
          <w:p w14:paraId="69FBDB90">
            <w:pPr>
              <w:pStyle w:val="9"/>
              <w:rPr>
                <w:rFonts w:ascii="GenSenMaruGothic TW TTF Bold"/>
                <w:b/>
                <w:sz w:val="8"/>
              </w:rPr>
            </w:pPr>
          </w:p>
          <w:p w14:paraId="60F1D74C">
            <w:pPr>
              <w:pStyle w:val="9"/>
              <w:rPr>
                <w:rFonts w:ascii="GenSenMaruGothic TW TTF Bold"/>
                <w:b/>
                <w:sz w:val="8"/>
              </w:rPr>
            </w:pPr>
          </w:p>
          <w:p w14:paraId="1B0CCEE6">
            <w:pPr>
              <w:pStyle w:val="9"/>
              <w:rPr>
                <w:rFonts w:ascii="GenSenMaruGothic TW TTF Bold"/>
                <w:b/>
                <w:sz w:val="8"/>
              </w:rPr>
            </w:pPr>
          </w:p>
          <w:p w14:paraId="239608FF">
            <w:pPr>
              <w:pStyle w:val="9"/>
              <w:rPr>
                <w:rFonts w:ascii="GenSenMaruGothic TW TTF Bold"/>
                <w:b/>
                <w:sz w:val="8"/>
              </w:rPr>
            </w:pPr>
          </w:p>
          <w:p w14:paraId="67C48E77">
            <w:pPr>
              <w:pStyle w:val="9"/>
              <w:rPr>
                <w:rFonts w:ascii="GenSenMaruGothic TW TTF Bold"/>
                <w:b/>
                <w:sz w:val="8"/>
              </w:rPr>
            </w:pPr>
          </w:p>
          <w:p w14:paraId="61B61522">
            <w:pPr>
              <w:pStyle w:val="9"/>
              <w:rPr>
                <w:rFonts w:ascii="GenSenMaruGothic TW TTF Bold"/>
                <w:b/>
                <w:sz w:val="8"/>
              </w:rPr>
            </w:pPr>
          </w:p>
          <w:p w14:paraId="5170D804">
            <w:pPr>
              <w:pStyle w:val="9"/>
              <w:rPr>
                <w:rFonts w:ascii="GenSenMaruGothic TW TTF Bold"/>
                <w:b/>
                <w:sz w:val="8"/>
              </w:rPr>
            </w:pPr>
          </w:p>
          <w:p w14:paraId="381E5582">
            <w:pPr>
              <w:pStyle w:val="9"/>
              <w:rPr>
                <w:rFonts w:ascii="GenSenMaruGothic TW TTF Bold"/>
                <w:b/>
                <w:sz w:val="8"/>
              </w:rPr>
            </w:pPr>
          </w:p>
          <w:p w14:paraId="6C6D8615">
            <w:pPr>
              <w:pStyle w:val="9"/>
              <w:spacing w:before="5"/>
              <w:rPr>
                <w:rFonts w:ascii="GenSenMaruGothic TW TTF Bold"/>
                <w:b/>
                <w:sz w:val="10"/>
              </w:rPr>
            </w:pPr>
          </w:p>
          <w:p w14:paraId="44FF46F0">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14:paraId="719C5A1C">
            <w:pPr>
              <w:pStyle w:val="9"/>
              <w:rPr>
                <w:rFonts w:ascii="GenSenMaruGothic TW TTF Bold"/>
                <w:b/>
                <w:sz w:val="8"/>
              </w:rPr>
            </w:pPr>
          </w:p>
          <w:p w14:paraId="2E976F20">
            <w:pPr>
              <w:pStyle w:val="9"/>
              <w:rPr>
                <w:rFonts w:ascii="GenSenMaruGothic TW TTF Bold"/>
                <w:b/>
                <w:sz w:val="8"/>
              </w:rPr>
            </w:pPr>
          </w:p>
          <w:p w14:paraId="6431D482">
            <w:pPr>
              <w:pStyle w:val="9"/>
              <w:rPr>
                <w:rFonts w:ascii="GenSenMaruGothic TW TTF Bold"/>
                <w:b/>
                <w:sz w:val="8"/>
              </w:rPr>
            </w:pPr>
          </w:p>
          <w:p w14:paraId="77159270">
            <w:pPr>
              <w:pStyle w:val="9"/>
              <w:rPr>
                <w:rFonts w:ascii="GenSenMaruGothic TW TTF Bold"/>
                <w:b/>
                <w:sz w:val="8"/>
              </w:rPr>
            </w:pPr>
          </w:p>
          <w:p w14:paraId="4EBC1D49">
            <w:pPr>
              <w:pStyle w:val="9"/>
              <w:rPr>
                <w:rFonts w:ascii="GenSenMaruGothic TW TTF Bold"/>
                <w:b/>
                <w:sz w:val="8"/>
              </w:rPr>
            </w:pPr>
          </w:p>
          <w:p w14:paraId="6871D0E1">
            <w:pPr>
              <w:pStyle w:val="9"/>
              <w:rPr>
                <w:rFonts w:ascii="GenSenMaruGothic TW TTF Bold"/>
                <w:b/>
                <w:sz w:val="8"/>
              </w:rPr>
            </w:pPr>
          </w:p>
          <w:p w14:paraId="42C76E3A">
            <w:pPr>
              <w:pStyle w:val="9"/>
              <w:rPr>
                <w:rFonts w:ascii="GenSenMaruGothic TW TTF Bold"/>
                <w:b/>
                <w:sz w:val="8"/>
              </w:rPr>
            </w:pPr>
          </w:p>
          <w:p w14:paraId="6FF85D23">
            <w:pPr>
              <w:pStyle w:val="9"/>
              <w:rPr>
                <w:rFonts w:ascii="GenSenMaruGothic TW TTF Bold"/>
                <w:b/>
                <w:sz w:val="8"/>
              </w:rPr>
            </w:pPr>
          </w:p>
          <w:p w14:paraId="752CD96B">
            <w:pPr>
              <w:pStyle w:val="9"/>
              <w:rPr>
                <w:rFonts w:ascii="GenSenMaruGothic TW TTF Bold"/>
                <w:b/>
                <w:sz w:val="8"/>
              </w:rPr>
            </w:pPr>
          </w:p>
          <w:p w14:paraId="1EE5E319">
            <w:pPr>
              <w:pStyle w:val="9"/>
              <w:numPr>
                <w:ilvl w:val="0"/>
                <w:numId w:val="192"/>
              </w:numPr>
              <w:tabs>
                <w:tab w:val="left" w:pos="107"/>
              </w:tabs>
              <w:spacing w:before="68" w:after="0" w:line="252" w:lineRule="auto"/>
              <w:ind w:left="24" w:right="-29" w:firstLine="0"/>
              <w:jc w:val="left"/>
              <w:rPr>
                <w:sz w:val="8"/>
              </w:rPr>
            </w:pPr>
            <w:r>
              <w:rPr>
                <w:sz w:val="8"/>
              </w:rPr>
              <w:t>除处罚决定外其他内容：长期公开</w:t>
            </w:r>
          </w:p>
          <w:p w14:paraId="73C7579B">
            <w:pPr>
              <w:pStyle w:val="9"/>
              <w:spacing w:line="101" w:lineRule="exact"/>
              <w:ind w:left="65"/>
              <w:rPr>
                <w:sz w:val="8"/>
              </w:rPr>
            </w:pPr>
            <w:r>
              <w:rPr>
                <w:sz w:val="8"/>
              </w:rPr>
              <w:t>（动态调整）；</w:t>
            </w:r>
          </w:p>
          <w:p w14:paraId="0F6E79D5">
            <w:pPr>
              <w:pStyle w:val="9"/>
              <w:numPr>
                <w:ilvl w:val="0"/>
                <w:numId w:val="192"/>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5387D8EC">
            <w:pPr>
              <w:pStyle w:val="9"/>
              <w:rPr>
                <w:rFonts w:ascii="GenSenMaruGothic TW TTF Bold"/>
                <w:b/>
                <w:sz w:val="8"/>
              </w:rPr>
            </w:pPr>
          </w:p>
          <w:p w14:paraId="55029D67">
            <w:pPr>
              <w:pStyle w:val="9"/>
              <w:rPr>
                <w:rFonts w:ascii="GenSenMaruGothic TW TTF Bold"/>
                <w:b/>
                <w:sz w:val="8"/>
              </w:rPr>
            </w:pPr>
          </w:p>
          <w:p w14:paraId="29FA8287">
            <w:pPr>
              <w:pStyle w:val="9"/>
              <w:rPr>
                <w:rFonts w:ascii="GenSenMaruGothic TW TTF Bold"/>
                <w:b/>
                <w:sz w:val="8"/>
              </w:rPr>
            </w:pPr>
          </w:p>
          <w:p w14:paraId="5FE451EC">
            <w:pPr>
              <w:pStyle w:val="9"/>
              <w:rPr>
                <w:rFonts w:ascii="GenSenMaruGothic TW TTF Bold"/>
                <w:b/>
                <w:sz w:val="8"/>
              </w:rPr>
            </w:pPr>
          </w:p>
          <w:p w14:paraId="40842AFD">
            <w:pPr>
              <w:pStyle w:val="9"/>
              <w:rPr>
                <w:rFonts w:ascii="GenSenMaruGothic TW TTF Bold"/>
                <w:b/>
                <w:sz w:val="8"/>
              </w:rPr>
            </w:pPr>
          </w:p>
          <w:p w14:paraId="15490AF0">
            <w:pPr>
              <w:pStyle w:val="9"/>
              <w:rPr>
                <w:rFonts w:ascii="GenSenMaruGothic TW TTF Bold"/>
                <w:b/>
                <w:sz w:val="8"/>
              </w:rPr>
            </w:pPr>
          </w:p>
          <w:p w14:paraId="521AB4BD">
            <w:pPr>
              <w:pStyle w:val="9"/>
              <w:rPr>
                <w:rFonts w:ascii="GenSenMaruGothic TW TTF Bold"/>
                <w:b/>
                <w:sz w:val="8"/>
              </w:rPr>
            </w:pPr>
          </w:p>
          <w:p w14:paraId="5C86B8C3">
            <w:pPr>
              <w:pStyle w:val="9"/>
              <w:rPr>
                <w:rFonts w:ascii="GenSenMaruGothic TW TTF Bold"/>
                <w:b/>
                <w:sz w:val="8"/>
              </w:rPr>
            </w:pPr>
          </w:p>
          <w:p w14:paraId="22738F5C">
            <w:pPr>
              <w:pStyle w:val="9"/>
              <w:rPr>
                <w:rFonts w:ascii="GenSenMaruGothic TW TTF Bold"/>
                <w:b/>
                <w:sz w:val="8"/>
              </w:rPr>
            </w:pPr>
          </w:p>
          <w:p w14:paraId="6500BA6C">
            <w:pPr>
              <w:pStyle w:val="9"/>
              <w:spacing w:before="5"/>
              <w:rPr>
                <w:rFonts w:ascii="GenSenMaruGothic TW TTF Bold"/>
                <w:b/>
                <w:sz w:val="10"/>
              </w:rPr>
            </w:pPr>
          </w:p>
          <w:p w14:paraId="17CA0038">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54654998">
            <w:pPr>
              <w:pStyle w:val="9"/>
              <w:rPr>
                <w:rFonts w:ascii="GenSenMaruGothic TW TTF Bold"/>
                <w:b/>
                <w:sz w:val="8"/>
              </w:rPr>
            </w:pPr>
          </w:p>
          <w:p w14:paraId="6FFD8BD0">
            <w:pPr>
              <w:pStyle w:val="9"/>
              <w:rPr>
                <w:rFonts w:ascii="GenSenMaruGothic TW TTF Bold"/>
                <w:b/>
                <w:sz w:val="8"/>
              </w:rPr>
            </w:pPr>
          </w:p>
          <w:p w14:paraId="67FEC624">
            <w:pPr>
              <w:pStyle w:val="9"/>
              <w:rPr>
                <w:rFonts w:ascii="GenSenMaruGothic TW TTF Bold"/>
                <w:b/>
                <w:sz w:val="8"/>
              </w:rPr>
            </w:pPr>
          </w:p>
          <w:p w14:paraId="32EC4C4F">
            <w:pPr>
              <w:pStyle w:val="9"/>
              <w:rPr>
                <w:rFonts w:ascii="GenSenMaruGothic TW TTF Bold"/>
                <w:b/>
                <w:sz w:val="8"/>
              </w:rPr>
            </w:pPr>
          </w:p>
          <w:p w14:paraId="62F43793">
            <w:pPr>
              <w:pStyle w:val="9"/>
              <w:rPr>
                <w:rFonts w:ascii="GenSenMaruGothic TW TTF Bold"/>
                <w:b/>
                <w:sz w:val="8"/>
              </w:rPr>
            </w:pPr>
          </w:p>
          <w:p w14:paraId="576F2353">
            <w:pPr>
              <w:pStyle w:val="9"/>
              <w:rPr>
                <w:rFonts w:ascii="GenSenMaruGothic TW TTF Bold"/>
                <w:b/>
                <w:sz w:val="8"/>
              </w:rPr>
            </w:pPr>
          </w:p>
          <w:p w14:paraId="61B60879">
            <w:pPr>
              <w:pStyle w:val="9"/>
              <w:rPr>
                <w:rFonts w:ascii="GenSenMaruGothic TW TTF Bold"/>
                <w:b/>
                <w:sz w:val="8"/>
              </w:rPr>
            </w:pPr>
          </w:p>
          <w:p w14:paraId="74C98CC3">
            <w:pPr>
              <w:pStyle w:val="9"/>
              <w:rPr>
                <w:rFonts w:ascii="GenSenMaruGothic TW TTF Bold"/>
                <w:b/>
                <w:sz w:val="8"/>
              </w:rPr>
            </w:pPr>
          </w:p>
          <w:p w14:paraId="52E98411">
            <w:pPr>
              <w:pStyle w:val="9"/>
              <w:rPr>
                <w:rFonts w:ascii="GenSenMaruGothic TW TTF Bold"/>
                <w:b/>
                <w:sz w:val="8"/>
              </w:rPr>
            </w:pPr>
          </w:p>
          <w:p w14:paraId="05FFC8DA">
            <w:pPr>
              <w:pStyle w:val="9"/>
              <w:rPr>
                <w:rFonts w:ascii="GenSenMaruGothic TW TTF Bold"/>
                <w:b/>
                <w:sz w:val="8"/>
              </w:rPr>
            </w:pPr>
          </w:p>
          <w:p w14:paraId="110B5F18">
            <w:pPr>
              <w:pStyle w:val="9"/>
              <w:spacing w:before="9"/>
              <w:rPr>
                <w:rFonts w:ascii="GenSenMaruGothic TW TTF Bold"/>
                <w:b/>
                <w:sz w:val="8"/>
              </w:rPr>
            </w:pPr>
          </w:p>
          <w:p w14:paraId="0A22C823">
            <w:pPr>
              <w:pStyle w:val="9"/>
              <w:ind w:left="42"/>
              <w:jc w:val="center"/>
              <w:rPr>
                <w:sz w:val="8"/>
              </w:rPr>
            </w:pPr>
            <w:r>
              <w:rPr>
                <w:w w:val="101"/>
                <w:sz w:val="8"/>
              </w:rPr>
              <w:t>√</w:t>
            </w:r>
          </w:p>
        </w:tc>
        <w:tc>
          <w:tcPr>
            <w:tcW w:w="570" w:type="dxa"/>
            <w:vMerge w:val="restart"/>
          </w:tcPr>
          <w:p w14:paraId="17B8557C">
            <w:pPr>
              <w:pStyle w:val="9"/>
              <w:rPr>
                <w:rFonts w:ascii="Times New Roman"/>
                <w:sz w:val="8"/>
              </w:rPr>
            </w:pPr>
          </w:p>
        </w:tc>
        <w:tc>
          <w:tcPr>
            <w:tcW w:w="569" w:type="dxa"/>
            <w:vMerge w:val="restart"/>
          </w:tcPr>
          <w:p w14:paraId="108A0805">
            <w:pPr>
              <w:pStyle w:val="9"/>
              <w:rPr>
                <w:rFonts w:ascii="GenSenMaruGothic TW TTF Bold"/>
                <w:b/>
                <w:sz w:val="8"/>
              </w:rPr>
            </w:pPr>
          </w:p>
          <w:p w14:paraId="094E9B9F">
            <w:pPr>
              <w:pStyle w:val="9"/>
              <w:rPr>
                <w:rFonts w:ascii="GenSenMaruGothic TW TTF Bold"/>
                <w:b/>
                <w:sz w:val="8"/>
              </w:rPr>
            </w:pPr>
          </w:p>
          <w:p w14:paraId="1BEF1A90">
            <w:pPr>
              <w:pStyle w:val="9"/>
              <w:rPr>
                <w:rFonts w:ascii="GenSenMaruGothic TW TTF Bold"/>
                <w:b/>
                <w:sz w:val="8"/>
              </w:rPr>
            </w:pPr>
          </w:p>
          <w:p w14:paraId="560F8987">
            <w:pPr>
              <w:pStyle w:val="9"/>
              <w:rPr>
                <w:rFonts w:ascii="GenSenMaruGothic TW TTF Bold"/>
                <w:b/>
                <w:sz w:val="8"/>
              </w:rPr>
            </w:pPr>
          </w:p>
          <w:p w14:paraId="28B35EEF">
            <w:pPr>
              <w:pStyle w:val="9"/>
              <w:rPr>
                <w:rFonts w:ascii="GenSenMaruGothic TW TTF Bold"/>
                <w:b/>
                <w:sz w:val="8"/>
              </w:rPr>
            </w:pPr>
          </w:p>
          <w:p w14:paraId="6C8E1051">
            <w:pPr>
              <w:pStyle w:val="9"/>
              <w:rPr>
                <w:rFonts w:ascii="GenSenMaruGothic TW TTF Bold"/>
                <w:b/>
                <w:sz w:val="8"/>
              </w:rPr>
            </w:pPr>
          </w:p>
          <w:p w14:paraId="24C7C9BB">
            <w:pPr>
              <w:pStyle w:val="9"/>
              <w:rPr>
                <w:rFonts w:ascii="GenSenMaruGothic TW TTF Bold"/>
                <w:b/>
                <w:sz w:val="8"/>
              </w:rPr>
            </w:pPr>
          </w:p>
          <w:p w14:paraId="283DA3B5">
            <w:pPr>
              <w:pStyle w:val="9"/>
              <w:rPr>
                <w:rFonts w:ascii="GenSenMaruGothic TW TTF Bold"/>
                <w:b/>
                <w:sz w:val="8"/>
              </w:rPr>
            </w:pPr>
          </w:p>
          <w:p w14:paraId="5B664335">
            <w:pPr>
              <w:pStyle w:val="9"/>
              <w:rPr>
                <w:rFonts w:ascii="GenSenMaruGothic TW TTF Bold"/>
                <w:b/>
                <w:sz w:val="8"/>
              </w:rPr>
            </w:pPr>
          </w:p>
          <w:p w14:paraId="4E50BD7D">
            <w:pPr>
              <w:pStyle w:val="9"/>
              <w:rPr>
                <w:rFonts w:ascii="GenSenMaruGothic TW TTF Bold"/>
                <w:b/>
                <w:sz w:val="8"/>
              </w:rPr>
            </w:pPr>
          </w:p>
          <w:p w14:paraId="578FA18C">
            <w:pPr>
              <w:pStyle w:val="9"/>
              <w:spacing w:before="9"/>
              <w:rPr>
                <w:rFonts w:ascii="GenSenMaruGothic TW TTF Bold"/>
                <w:b/>
                <w:sz w:val="8"/>
              </w:rPr>
            </w:pPr>
          </w:p>
          <w:p w14:paraId="3FDDA638">
            <w:pPr>
              <w:pStyle w:val="9"/>
              <w:ind w:left="44"/>
              <w:jc w:val="center"/>
              <w:rPr>
                <w:sz w:val="8"/>
              </w:rPr>
            </w:pPr>
            <w:r>
              <w:rPr>
                <w:w w:val="101"/>
                <w:sz w:val="8"/>
              </w:rPr>
              <w:t>√</w:t>
            </w:r>
          </w:p>
        </w:tc>
        <w:tc>
          <w:tcPr>
            <w:tcW w:w="570" w:type="dxa"/>
            <w:vMerge w:val="restart"/>
          </w:tcPr>
          <w:p w14:paraId="040695A5">
            <w:pPr>
              <w:pStyle w:val="9"/>
              <w:rPr>
                <w:rFonts w:ascii="Times New Roman"/>
                <w:sz w:val="8"/>
              </w:rPr>
            </w:pPr>
          </w:p>
        </w:tc>
        <w:tc>
          <w:tcPr>
            <w:tcW w:w="569" w:type="dxa"/>
            <w:vMerge w:val="restart"/>
          </w:tcPr>
          <w:p w14:paraId="2E83E4C6">
            <w:pPr>
              <w:pStyle w:val="9"/>
              <w:rPr>
                <w:rFonts w:ascii="GenSenMaruGothic TW TTF Bold"/>
                <w:b/>
                <w:sz w:val="8"/>
              </w:rPr>
            </w:pPr>
          </w:p>
          <w:p w14:paraId="573E5B4F">
            <w:pPr>
              <w:pStyle w:val="9"/>
              <w:rPr>
                <w:rFonts w:ascii="GenSenMaruGothic TW TTF Bold"/>
                <w:b/>
                <w:sz w:val="8"/>
              </w:rPr>
            </w:pPr>
          </w:p>
          <w:p w14:paraId="3BD2A426">
            <w:pPr>
              <w:pStyle w:val="9"/>
              <w:rPr>
                <w:rFonts w:ascii="GenSenMaruGothic TW TTF Bold"/>
                <w:b/>
                <w:sz w:val="8"/>
              </w:rPr>
            </w:pPr>
          </w:p>
          <w:p w14:paraId="1D701F14">
            <w:pPr>
              <w:pStyle w:val="9"/>
              <w:rPr>
                <w:rFonts w:ascii="GenSenMaruGothic TW TTF Bold"/>
                <w:b/>
                <w:sz w:val="8"/>
              </w:rPr>
            </w:pPr>
          </w:p>
          <w:p w14:paraId="7F9ABD80">
            <w:pPr>
              <w:pStyle w:val="9"/>
              <w:rPr>
                <w:rFonts w:ascii="GenSenMaruGothic TW TTF Bold"/>
                <w:b/>
                <w:sz w:val="8"/>
              </w:rPr>
            </w:pPr>
          </w:p>
          <w:p w14:paraId="41B9F467">
            <w:pPr>
              <w:pStyle w:val="9"/>
              <w:rPr>
                <w:rFonts w:ascii="GenSenMaruGothic TW TTF Bold"/>
                <w:b/>
                <w:sz w:val="8"/>
              </w:rPr>
            </w:pPr>
          </w:p>
          <w:p w14:paraId="5C602E1E">
            <w:pPr>
              <w:pStyle w:val="9"/>
              <w:rPr>
                <w:rFonts w:ascii="GenSenMaruGothic TW TTF Bold"/>
                <w:b/>
                <w:sz w:val="8"/>
              </w:rPr>
            </w:pPr>
          </w:p>
          <w:p w14:paraId="4FC2BD7B">
            <w:pPr>
              <w:pStyle w:val="9"/>
              <w:rPr>
                <w:rFonts w:ascii="GenSenMaruGothic TW TTF Bold"/>
                <w:b/>
                <w:sz w:val="8"/>
              </w:rPr>
            </w:pPr>
          </w:p>
          <w:p w14:paraId="5CB7DCB6">
            <w:pPr>
              <w:pStyle w:val="9"/>
              <w:rPr>
                <w:rFonts w:ascii="GenSenMaruGothic TW TTF Bold"/>
                <w:b/>
                <w:sz w:val="8"/>
              </w:rPr>
            </w:pPr>
          </w:p>
          <w:p w14:paraId="2298D627">
            <w:pPr>
              <w:pStyle w:val="9"/>
              <w:rPr>
                <w:rFonts w:ascii="GenSenMaruGothic TW TTF Bold"/>
                <w:b/>
                <w:sz w:val="8"/>
              </w:rPr>
            </w:pPr>
          </w:p>
          <w:p w14:paraId="07B9BB77">
            <w:pPr>
              <w:pStyle w:val="9"/>
              <w:spacing w:before="9"/>
              <w:rPr>
                <w:rFonts w:ascii="GenSenMaruGothic TW TTF Bold"/>
                <w:b/>
                <w:sz w:val="8"/>
              </w:rPr>
            </w:pPr>
          </w:p>
          <w:p w14:paraId="3C318019">
            <w:pPr>
              <w:pStyle w:val="9"/>
              <w:ind w:left="40"/>
              <w:jc w:val="center"/>
              <w:rPr>
                <w:sz w:val="8"/>
              </w:rPr>
            </w:pPr>
            <w:r>
              <w:rPr>
                <w:w w:val="101"/>
                <w:sz w:val="8"/>
              </w:rPr>
              <w:t>√</w:t>
            </w:r>
          </w:p>
        </w:tc>
        <w:tc>
          <w:tcPr>
            <w:tcW w:w="1227" w:type="dxa"/>
            <w:vMerge w:val="restart"/>
          </w:tcPr>
          <w:p w14:paraId="66CB14F4">
            <w:pPr>
              <w:pStyle w:val="9"/>
              <w:rPr>
                <w:rFonts w:ascii="GenSenMaruGothic TW TTF Bold"/>
                <w:b/>
                <w:sz w:val="8"/>
              </w:rPr>
            </w:pPr>
          </w:p>
          <w:p w14:paraId="16B970D5">
            <w:pPr>
              <w:pStyle w:val="9"/>
              <w:rPr>
                <w:rFonts w:ascii="GenSenMaruGothic TW TTF Bold"/>
                <w:b/>
                <w:sz w:val="8"/>
              </w:rPr>
            </w:pPr>
          </w:p>
          <w:p w14:paraId="1BD04DF2">
            <w:pPr>
              <w:pStyle w:val="9"/>
              <w:rPr>
                <w:rFonts w:ascii="GenSenMaruGothic TW TTF Bold"/>
                <w:b/>
                <w:sz w:val="8"/>
              </w:rPr>
            </w:pPr>
          </w:p>
          <w:p w14:paraId="186C2C5E">
            <w:pPr>
              <w:pStyle w:val="9"/>
              <w:rPr>
                <w:rFonts w:ascii="GenSenMaruGothic TW TTF Bold"/>
                <w:b/>
                <w:sz w:val="8"/>
              </w:rPr>
            </w:pPr>
          </w:p>
          <w:p w14:paraId="06F0E806">
            <w:pPr>
              <w:pStyle w:val="9"/>
              <w:rPr>
                <w:rFonts w:ascii="GenSenMaruGothic TW TTF Bold"/>
                <w:b/>
                <w:sz w:val="8"/>
              </w:rPr>
            </w:pPr>
          </w:p>
          <w:p w14:paraId="5B317F44">
            <w:pPr>
              <w:pStyle w:val="9"/>
              <w:rPr>
                <w:rFonts w:ascii="GenSenMaruGothic TW TTF Bold"/>
                <w:b/>
                <w:sz w:val="8"/>
              </w:rPr>
            </w:pPr>
          </w:p>
          <w:p w14:paraId="05DF1137">
            <w:pPr>
              <w:pStyle w:val="9"/>
              <w:numPr>
                <w:ilvl w:val="0"/>
                <w:numId w:val="193"/>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C79F5B1">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25B2D19B">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2E96B3F2">
            <w:pPr>
              <w:pStyle w:val="9"/>
              <w:spacing w:line="247" w:lineRule="auto"/>
              <w:ind w:left="25" w:right="14"/>
              <w:rPr>
                <w:sz w:val="8"/>
              </w:rPr>
            </w:pPr>
            <w:r>
              <w:rPr>
                <w:sz w:val="8"/>
              </w:rPr>
              <w:t>□公开查阅点   ■政务服务中心</w:t>
            </w:r>
          </w:p>
          <w:p w14:paraId="1537A69A">
            <w:pPr>
              <w:pStyle w:val="9"/>
              <w:spacing w:line="247" w:lineRule="auto"/>
              <w:ind w:left="25" w:right="20"/>
              <w:rPr>
                <w:sz w:val="8"/>
              </w:rPr>
            </w:pPr>
            <w:r>
              <w:rPr>
                <w:sz w:val="8"/>
              </w:rPr>
              <w:t>□便民服务站   □入户/现场</w:t>
            </w:r>
          </w:p>
          <w:p w14:paraId="7FF5233C">
            <w:pPr>
              <w:pStyle w:val="9"/>
              <w:spacing w:before="1" w:line="247" w:lineRule="auto"/>
              <w:ind w:left="25" w:right="50"/>
              <w:rPr>
                <w:sz w:val="8"/>
              </w:rPr>
            </w:pPr>
            <w:r>
              <w:rPr>
                <w:sz w:val="8"/>
              </w:rPr>
              <w:t>□社区/企事业单位/村公示栏（电子屏）</w:t>
            </w:r>
          </w:p>
          <w:p w14:paraId="35BB6023">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17FEC8D2">
            <w:pPr>
              <w:pStyle w:val="9"/>
              <w:rPr>
                <w:rFonts w:ascii="Times New Roman"/>
                <w:sz w:val="8"/>
              </w:rPr>
            </w:pPr>
          </w:p>
        </w:tc>
        <w:tc>
          <w:tcPr>
            <w:tcW w:w="912" w:type="dxa"/>
            <w:vMerge w:val="restart"/>
          </w:tcPr>
          <w:p w14:paraId="08977A5E">
            <w:pPr>
              <w:pStyle w:val="9"/>
              <w:rPr>
                <w:rFonts w:ascii="GenSenMaruGothic TW TTF Bold"/>
                <w:b/>
                <w:sz w:val="8"/>
              </w:rPr>
            </w:pPr>
          </w:p>
          <w:p w14:paraId="4F179238">
            <w:pPr>
              <w:pStyle w:val="9"/>
              <w:rPr>
                <w:rFonts w:ascii="GenSenMaruGothic TW TTF Bold"/>
                <w:b/>
                <w:sz w:val="8"/>
              </w:rPr>
            </w:pPr>
          </w:p>
          <w:p w14:paraId="4E79097A">
            <w:pPr>
              <w:pStyle w:val="9"/>
              <w:rPr>
                <w:rFonts w:ascii="GenSenMaruGothic TW TTF Bold"/>
                <w:b/>
                <w:sz w:val="8"/>
              </w:rPr>
            </w:pPr>
          </w:p>
          <w:p w14:paraId="6650D73A">
            <w:pPr>
              <w:pStyle w:val="9"/>
              <w:rPr>
                <w:rFonts w:ascii="GenSenMaruGothic TW TTF Bold"/>
                <w:b/>
                <w:sz w:val="8"/>
              </w:rPr>
            </w:pPr>
          </w:p>
          <w:p w14:paraId="200C465B">
            <w:pPr>
              <w:pStyle w:val="9"/>
              <w:rPr>
                <w:rFonts w:ascii="GenSenMaruGothic TW TTF Bold"/>
                <w:b/>
                <w:sz w:val="8"/>
              </w:rPr>
            </w:pPr>
          </w:p>
          <w:p w14:paraId="56FE0CA4">
            <w:pPr>
              <w:pStyle w:val="9"/>
              <w:spacing w:before="13"/>
              <w:rPr>
                <w:rFonts w:ascii="GenSenMaruGothic TW TTF Bold"/>
                <w:b/>
                <w:sz w:val="4"/>
              </w:rPr>
            </w:pPr>
          </w:p>
          <w:p w14:paraId="461C4A3B">
            <w:pPr>
              <w:pStyle w:val="9"/>
              <w:spacing w:before="1"/>
              <w:ind w:left="27"/>
              <w:jc w:val="both"/>
              <w:rPr>
                <w:sz w:val="8"/>
              </w:rPr>
            </w:pPr>
            <w:r>
              <w:rPr>
                <w:sz w:val="8"/>
              </w:rPr>
              <w:t>□政府网站</w:t>
            </w:r>
          </w:p>
          <w:p w14:paraId="04278507">
            <w:pPr>
              <w:pStyle w:val="9"/>
              <w:spacing w:before="4"/>
              <w:ind w:left="27"/>
              <w:jc w:val="both"/>
              <w:rPr>
                <w:sz w:val="8"/>
              </w:rPr>
            </w:pPr>
            <w:r>
              <w:rPr>
                <w:sz w:val="8"/>
              </w:rPr>
              <w:t>□政府公报</w:t>
            </w:r>
          </w:p>
          <w:p w14:paraId="60F3A1EF">
            <w:pPr>
              <w:pStyle w:val="9"/>
              <w:spacing w:before="4"/>
              <w:ind w:left="27"/>
              <w:jc w:val="both"/>
              <w:rPr>
                <w:sz w:val="8"/>
              </w:rPr>
            </w:pPr>
            <w:r>
              <w:rPr>
                <w:sz w:val="8"/>
              </w:rPr>
              <w:t>□两微一端</w:t>
            </w:r>
          </w:p>
          <w:p w14:paraId="6F84278D">
            <w:pPr>
              <w:pStyle w:val="9"/>
              <w:spacing w:before="3"/>
              <w:ind w:left="27"/>
              <w:jc w:val="both"/>
              <w:rPr>
                <w:sz w:val="8"/>
              </w:rPr>
            </w:pPr>
            <w:r>
              <w:rPr>
                <w:sz w:val="8"/>
              </w:rPr>
              <w:t>□发布会/听证会</w:t>
            </w:r>
          </w:p>
          <w:p w14:paraId="26250043">
            <w:pPr>
              <w:pStyle w:val="9"/>
              <w:spacing w:before="3"/>
              <w:ind w:left="27"/>
              <w:jc w:val="both"/>
              <w:rPr>
                <w:sz w:val="8"/>
              </w:rPr>
            </w:pPr>
            <w:r>
              <w:rPr>
                <w:sz w:val="8"/>
              </w:rPr>
              <w:t>□广播电视</w:t>
            </w:r>
          </w:p>
          <w:p w14:paraId="3BDA6277">
            <w:pPr>
              <w:pStyle w:val="9"/>
              <w:spacing w:before="3"/>
              <w:ind w:left="27"/>
              <w:jc w:val="both"/>
              <w:rPr>
                <w:sz w:val="8"/>
              </w:rPr>
            </w:pPr>
            <w:r>
              <w:rPr>
                <w:sz w:val="8"/>
              </w:rPr>
              <w:t>□纸质媒体</w:t>
            </w:r>
          </w:p>
          <w:p w14:paraId="2A97B2A7">
            <w:pPr>
              <w:pStyle w:val="9"/>
              <w:spacing w:before="5"/>
              <w:ind w:left="27"/>
              <w:jc w:val="both"/>
              <w:rPr>
                <w:sz w:val="8"/>
              </w:rPr>
            </w:pPr>
            <w:r>
              <w:rPr>
                <w:sz w:val="8"/>
              </w:rPr>
              <w:t>□公开查阅点</w:t>
            </w:r>
          </w:p>
          <w:p w14:paraId="6CD9C865">
            <w:pPr>
              <w:pStyle w:val="9"/>
              <w:spacing w:before="4"/>
              <w:ind w:left="27"/>
              <w:jc w:val="both"/>
              <w:rPr>
                <w:sz w:val="8"/>
              </w:rPr>
            </w:pPr>
            <w:r>
              <w:rPr>
                <w:sz w:val="8"/>
              </w:rPr>
              <w:t>□政务服务中心</w:t>
            </w:r>
          </w:p>
          <w:p w14:paraId="3283656D">
            <w:pPr>
              <w:pStyle w:val="9"/>
              <w:spacing w:before="3"/>
              <w:ind w:left="27"/>
              <w:jc w:val="both"/>
              <w:rPr>
                <w:sz w:val="8"/>
              </w:rPr>
            </w:pPr>
            <w:r>
              <w:rPr>
                <w:sz w:val="8"/>
              </w:rPr>
              <w:t>□便民服务站</w:t>
            </w:r>
          </w:p>
          <w:p w14:paraId="5A3DFF05">
            <w:pPr>
              <w:pStyle w:val="9"/>
              <w:spacing w:before="3"/>
              <w:ind w:left="27"/>
              <w:jc w:val="both"/>
              <w:rPr>
                <w:sz w:val="8"/>
              </w:rPr>
            </w:pPr>
            <w:r>
              <w:rPr>
                <w:sz w:val="8"/>
              </w:rPr>
              <w:t>□入户/现场</w:t>
            </w:r>
          </w:p>
          <w:p w14:paraId="644934A9">
            <w:pPr>
              <w:pStyle w:val="9"/>
              <w:spacing w:before="3" w:line="249" w:lineRule="auto"/>
              <w:ind w:left="27" w:right="20"/>
              <w:jc w:val="both"/>
              <w:rPr>
                <w:sz w:val="8"/>
              </w:rPr>
            </w:pPr>
            <w:r>
              <w:rPr>
                <w:sz w:val="8"/>
              </w:rPr>
              <w:t>□社区/企事业单位/村公示栏（电子屏）</w:t>
            </w:r>
          </w:p>
          <w:p w14:paraId="3BD4E577">
            <w:pPr>
              <w:pStyle w:val="9"/>
              <w:spacing w:line="102" w:lineRule="exact"/>
              <w:ind w:left="27"/>
              <w:jc w:val="both"/>
              <w:rPr>
                <w:sz w:val="8"/>
              </w:rPr>
            </w:pPr>
            <w:r>
              <w:rPr>
                <w:sz w:val="8"/>
              </w:rPr>
              <w:t>□精准推送</w:t>
            </w:r>
          </w:p>
          <w:p w14:paraId="3EFA9732">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6C99BAD0">
            <w:pPr>
              <w:pStyle w:val="9"/>
              <w:rPr>
                <w:rFonts w:ascii="Times New Roman"/>
                <w:sz w:val="8"/>
              </w:rPr>
            </w:pPr>
          </w:p>
        </w:tc>
      </w:tr>
      <w:tr w14:paraId="3B682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1" w:hRule="atLeast"/>
        </w:trPr>
        <w:tc>
          <w:tcPr>
            <w:tcW w:w="456" w:type="dxa"/>
            <w:vMerge w:val="continue"/>
            <w:tcBorders>
              <w:top w:val="nil"/>
            </w:tcBorders>
          </w:tcPr>
          <w:p w14:paraId="694CBBD6">
            <w:pPr>
              <w:rPr>
                <w:sz w:val="2"/>
                <w:szCs w:val="2"/>
              </w:rPr>
            </w:pPr>
          </w:p>
        </w:tc>
        <w:tc>
          <w:tcPr>
            <w:tcW w:w="912" w:type="dxa"/>
            <w:vMerge w:val="continue"/>
            <w:tcBorders>
              <w:top w:val="nil"/>
            </w:tcBorders>
          </w:tcPr>
          <w:p w14:paraId="56895B01">
            <w:pPr>
              <w:rPr>
                <w:sz w:val="2"/>
                <w:szCs w:val="2"/>
              </w:rPr>
            </w:pPr>
          </w:p>
        </w:tc>
        <w:tc>
          <w:tcPr>
            <w:tcW w:w="670" w:type="dxa"/>
            <w:vMerge w:val="continue"/>
            <w:tcBorders>
              <w:top w:val="nil"/>
            </w:tcBorders>
          </w:tcPr>
          <w:p w14:paraId="481475F6">
            <w:pPr>
              <w:rPr>
                <w:sz w:val="2"/>
                <w:szCs w:val="2"/>
              </w:rPr>
            </w:pPr>
          </w:p>
        </w:tc>
        <w:tc>
          <w:tcPr>
            <w:tcW w:w="912" w:type="dxa"/>
            <w:vMerge w:val="continue"/>
            <w:tcBorders>
              <w:top w:val="nil"/>
            </w:tcBorders>
          </w:tcPr>
          <w:p w14:paraId="1CA0D4DC">
            <w:pPr>
              <w:rPr>
                <w:sz w:val="2"/>
                <w:szCs w:val="2"/>
              </w:rPr>
            </w:pPr>
          </w:p>
        </w:tc>
        <w:tc>
          <w:tcPr>
            <w:tcW w:w="912" w:type="dxa"/>
            <w:vMerge w:val="continue"/>
            <w:tcBorders>
              <w:top w:val="nil"/>
            </w:tcBorders>
          </w:tcPr>
          <w:p w14:paraId="0AE8036F">
            <w:pPr>
              <w:rPr>
                <w:sz w:val="2"/>
                <w:szCs w:val="2"/>
              </w:rPr>
            </w:pPr>
          </w:p>
        </w:tc>
        <w:tc>
          <w:tcPr>
            <w:tcW w:w="1822" w:type="dxa"/>
          </w:tcPr>
          <w:p w14:paraId="034C0FE0">
            <w:pPr>
              <w:pStyle w:val="9"/>
              <w:rPr>
                <w:rFonts w:ascii="GenSenMaruGothic TW TTF Bold"/>
                <w:b/>
                <w:sz w:val="8"/>
              </w:rPr>
            </w:pPr>
          </w:p>
          <w:p w14:paraId="6C1A33A0">
            <w:pPr>
              <w:pStyle w:val="9"/>
              <w:spacing w:before="11"/>
              <w:rPr>
                <w:rFonts w:ascii="GenSenMaruGothic TW TTF Bold"/>
                <w:b/>
                <w:sz w:val="7"/>
              </w:rPr>
            </w:pPr>
          </w:p>
          <w:p w14:paraId="2783767A">
            <w:pPr>
              <w:pStyle w:val="9"/>
              <w:spacing w:before="1"/>
              <w:ind w:left="17"/>
              <w:rPr>
                <w:sz w:val="8"/>
              </w:rPr>
            </w:pPr>
            <w:r>
              <w:rPr>
                <w:sz w:val="8"/>
              </w:rPr>
              <w:t>办事指南相关信息，如：</w:t>
            </w:r>
          </w:p>
          <w:p w14:paraId="0DB1D102">
            <w:pPr>
              <w:pStyle w:val="9"/>
              <w:spacing w:before="3" w:line="247" w:lineRule="auto"/>
              <w:ind w:left="17" w:right="254"/>
              <w:rPr>
                <w:sz w:val="8"/>
              </w:rPr>
            </w:pPr>
            <w:r>
              <w:rPr>
                <w:sz w:val="8"/>
              </w:rPr>
              <w:t>执法程序或行政强制流程图； 执法依据；</w:t>
            </w:r>
          </w:p>
          <w:p w14:paraId="036A834C">
            <w:pPr>
              <w:pStyle w:val="9"/>
              <w:spacing w:before="3" w:line="247" w:lineRule="auto"/>
              <w:ind w:left="17" w:right="418"/>
              <w:rPr>
                <w:sz w:val="8"/>
              </w:rPr>
            </w:pPr>
            <w:r>
              <w:rPr>
                <w:sz w:val="8"/>
              </w:rPr>
              <w:t>行政处罚自由裁量基准； 咨询、监督投诉方式；</w:t>
            </w:r>
          </w:p>
        </w:tc>
        <w:tc>
          <w:tcPr>
            <w:tcW w:w="912" w:type="dxa"/>
            <w:vMerge w:val="continue"/>
            <w:tcBorders>
              <w:top w:val="nil"/>
            </w:tcBorders>
          </w:tcPr>
          <w:p w14:paraId="2318E1D9">
            <w:pPr>
              <w:rPr>
                <w:sz w:val="2"/>
                <w:szCs w:val="2"/>
              </w:rPr>
            </w:pPr>
          </w:p>
        </w:tc>
        <w:tc>
          <w:tcPr>
            <w:tcW w:w="912" w:type="dxa"/>
            <w:vMerge w:val="continue"/>
            <w:tcBorders>
              <w:top w:val="nil"/>
            </w:tcBorders>
          </w:tcPr>
          <w:p w14:paraId="476743D5">
            <w:pPr>
              <w:rPr>
                <w:sz w:val="2"/>
                <w:szCs w:val="2"/>
              </w:rPr>
            </w:pPr>
          </w:p>
        </w:tc>
        <w:tc>
          <w:tcPr>
            <w:tcW w:w="912" w:type="dxa"/>
            <w:vMerge w:val="continue"/>
            <w:tcBorders>
              <w:top w:val="nil"/>
            </w:tcBorders>
          </w:tcPr>
          <w:p w14:paraId="72E03EDB">
            <w:pPr>
              <w:rPr>
                <w:sz w:val="2"/>
                <w:szCs w:val="2"/>
              </w:rPr>
            </w:pPr>
          </w:p>
        </w:tc>
        <w:tc>
          <w:tcPr>
            <w:tcW w:w="569" w:type="dxa"/>
            <w:vMerge w:val="continue"/>
            <w:tcBorders>
              <w:top w:val="nil"/>
            </w:tcBorders>
          </w:tcPr>
          <w:p w14:paraId="4D7EAF9D">
            <w:pPr>
              <w:rPr>
                <w:sz w:val="2"/>
                <w:szCs w:val="2"/>
              </w:rPr>
            </w:pPr>
          </w:p>
        </w:tc>
        <w:tc>
          <w:tcPr>
            <w:tcW w:w="570" w:type="dxa"/>
            <w:vMerge w:val="continue"/>
            <w:tcBorders>
              <w:top w:val="nil"/>
            </w:tcBorders>
          </w:tcPr>
          <w:p w14:paraId="51533438">
            <w:pPr>
              <w:rPr>
                <w:sz w:val="2"/>
                <w:szCs w:val="2"/>
              </w:rPr>
            </w:pPr>
          </w:p>
        </w:tc>
        <w:tc>
          <w:tcPr>
            <w:tcW w:w="569" w:type="dxa"/>
            <w:vMerge w:val="continue"/>
            <w:tcBorders>
              <w:top w:val="nil"/>
            </w:tcBorders>
          </w:tcPr>
          <w:p w14:paraId="23B38C4F">
            <w:pPr>
              <w:rPr>
                <w:sz w:val="2"/>
                <w:szCs w:val="2"/>
              </w:rPr>
            </w:pPr>
          </w:p>
        </w:tc>
        <w:tc>
          <w:tcPr>
            <w:tcW w:w="570" w:type="dxa"/>
            <w:vMerge w:val="continue"/>
            <w:tcBorders>
              <w:top w:val="nil"/>
            </w:tcBorders>
          </w:tcPr>
          <w:p w14:paraId="17026B92">
            <w:pPr>
              <w:rPr>
                <w:sz w:val="2"/>
                <w:szCs w:val="2"/>
              </w:rPr>
            </w:pPr>
          </w:p>
        </w:tc>
        <w:tc>
          <w:tcPr>
            <w:tcW w:w="569" w:type="dxa"/>
            <w:vMerge w:val="continue"/>
            <w:tcBorders>
              <w:top w:val="nil"/>
            </w:tcBorders>
          </w:tcPr>
          <w:p w14:paraId="0AFBAF59">
            <w:pPr>
              <w:rPr>
                <w:sz w:val="2"/>
                <w:szCs w:val="2"/>
              </w:rPr>
            </w:pPr>
          </w:p>
        </w:tc>
        <w:tc>
          <w:tcPr>
            <w:tcW w:w="1227" w:type="dxa"/>
            <w:vMerge w:val="continue"/>
            <w:tcBorders>
              <w:top w:val="nil"/>
            </w:tcBorders>
          </w:tcPr>
          <w:p w14:paraId="2C945CFB">
            <w:pPr>
              <w:rPr>
                <w:sz w:val="2"/>
                <w:szCs w:val="2"/>
              </w:rPr>
            </w:pPr>
          </w:p>
        </w:tc>
        <w:tc>
          <w:tcPr>
            <w:tcW w:w="912" w:type="dxa"/>
            <w:vMerge w:val="continue"/>
            <w:tcBorders>
              <w:top w:val="nil"/>
            </w:tcBorders>
          </w:tcPr>
          <w:p w14:paraId="4C73C04F">
            <w:pPr>
              <w:rPr>
                <w:sz w:val="2"/>
                <w:szCs w:val="2"/>
              </w:rPr>
            </w:pPr>
          </w:p>
        </w:tc>
        <w:tc>
          <w:tcPr>
            <w:tcW w:w="912" w:type="dxa"/>
            <w:vMerge w:val="continue"/>
            <w:tcBorders>
              <w:top w:val="nil"/>
            </w:tcBorders>
          </w:tcPr>
          <w:p w14:paraId="70684A75">
            <w:pPr>
              <w:rPr>
                <w:sz w:val="2"/>
                <w:szCs w:val="2"/>
              </w:rPr>
            </w:pPr>
          </w:p>
        </w:tc>
        <w:tc>
          <w:tcPr>
            <w:tcW w:w="912" w:type="dxa"/>
            <w:vMerge w:val="continue"/>
            <w:tcBorders>
              <w:top w:val="nil"/>
            </w:tcBorders>
          </w:tcPr>
          <w:p w14:paraId="32CBE9DD">
            <w:pPr>
              <w:rPr>
                <w:sz w:val="2"/>
                <w:szCs w:val="2"/>
              </w:rPr>
            </w:pPr>
          </w:p>
        </w:tc>
      </w:tr>
      <w:tr w14:paraId="137AD3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6" w:type="dxa"/>
            <w:vMerge w:val="continue"/>
            <w:tcBorders>
              <w:top w:val="nil"/>
            </w:tcBorders>
          </w:tcPr>
          <w:p w14:paraId="4983B8F0">
            <w:pPr>
              <w:rPr>
                <w:sz w:val="2"/>
                <w:szCs w:val="2"/>
              </w:rPr>
            </w:pPr>
          </w:p>
        </w:tc>
        <w:tc>
          <w:tcPr>
            <w:tcW w:w="912" w:type="dxa"/>
            <w:vMerge w:val="continue"/>
            <w:tcBorders>
              <w:top w:val="nil"/>
            </w:tcBorders>
          </w:tcPr>
          <w:p w14:paraId="2898B497">
            <w:pPr>
              <w:rPr>
                <w:sz w:val="2"/>
                <w:szCs w:val="2"/>
              </w:rPr>
            </w:pPr>
          </w:p>
        </w:tc>
        <w:tc>
          <w:tcPr>
            <w:tcW w:w="670" w:type="dxa"/>
            <w:vMerge w:val="continue"/>
            <w:tcBorders>
              <w:top w:val="nil"/>
            </w:tcBorders>
          </w:tcPr>
          <w:p w14:paraId="6A297223">
            <w:pPr>
              <w:rPr>
                <w:sz w:val="2"/>
                <w:szCs w:val="2"/>
              </w:rPr>
            </w:pPr>
          </w:p>
        </w:tc>
        <w:tc>
          <w:tcPr>
            <w:tcW w:w="912" w:type="dxa"/>
            <w:vMerge w:val="continue"/>
            <w:tcBorders>
              <w:top w:val="nil"/>
            </w:tcBorders>
          </w:tcPr>
          <w:p w14:paraId="2C6185B1">
            <w:pPr>
              <w:rPr>
                <w:sz w:val="2"/>
                <w:szCs w:val="2"/>
              </w:rPr>
            </w:pPr>
          </w:p>
        </w:tc>
        <w:tc>
          <w:tcPr>
            <w:tcW w:w="912" w:type="dxa"/>
            <w:vMerge w:val="continue"/>
            <w:tcBorders>
              <w:top w:val="nil"/>
            </w:tcBorders>
          </w:tcPr>
          <w:p w14:paraId="4BA1E253">
            <w:pPr>
              <w:rPr>
                <w:sz w:val="2"/>
                <w:szCs w:val="2"/>
              </w:rPr>
            </w:pPr>
          </w:p>
        </w:tc>
        <w:tc>
          <w:tcPr>
            <w:tcW w:w="1822" w:type="dxa"/>
          </w:tcPr>
          <w:p w14:paraId="2A770BB8">
            <w:pPr>
              <w:pStyle w:val="9"/>
              <w:rPr>
                <w:rFonts w:ascii="GenSenMaruGothic TW TTF Bold"/>
                <w:b/>
                <w:sz w:val="8"/>
              </w:rPr>
            </w:pPr>
          </w:p>
          <w:p w14:paraId="73B2B013">
            <w:pPr>
              <w:pStyle w:val="9"/>
              <w:spacing w:before="16"/>
              <w:rPr>
                <w:rFonts w:ascii="GenSenMaruGothic TW TTF Bold"/>
                <w:b/>
                <w:sz w:val="8"/>
              </w:rPr>
            </w:pPr>
          </w:p>
          <w:p w14:paraId="7ABE9CE7">
            <w:pPr>
              <w:pStyle w:val="9"/>
              <w:ind w:left="17"/>
              <w:rPr>
                <w:sz w:val="8"/>
              </w:rPr>
            </w:pPr>
            <w:r>
              <w:rPr>
                <w:sz w:val="8"/>
              </w:rPr>
              <w:t>处罚决定</w:t>
            </w:r>
          </w:p>
        </w:tc>
        <w:tc>
          <w:tcPr>
            <w:tcW w:w="912" w:type="dxa"/>
            <w:vMerge w:val="continue"/>
            <w:tcBorders>
              <w:top w:val="nil"/>
            </w:tcBorders>
          </w:tcPr>
          <w:p w14:paraId="27087555">
            <w:pPr>
              <w:rPr>
                <w:sz w:val="2"/>
                <w:szCs w:val="2"/>
              </w:rPr>
            </w:pPr>
          </w:p>
        </w:tc>
        <w:tc>
          <w:tcPr>
            <w:tcW w:w="912" w:type="dxa"/>
            <w:vMerge w:val="continue"/>
            <w:tcBorders>
              <w:top w:val="nil"/>
            </w:tcBorders>
          </w:tcPr>
          <w:p w14:paraId="63AE92F7">
            <w:pPr>
              <w:rPr>
                <w:sz w:val="2"/>
                <w:szCs w:val="2"/>
              </w:rPr>
            </w:pPr>
          </w:p>
        </w:tc>
        <w:tc>
          <w:tcPr>
            <w:tcW w:w="912" w:type="dxa"/>
            <w:vMerge w:val="continue"/>
            <w:tcBorders>
              <w:top w:val="nil"/>
            </w:tcBorders>
          </w:tcPr>
          <w:p w14:paraId="10BD602F">
            <w:pPr>
              <w:rPr>
                <w:sz w:val="2"/>
                <w:szCs w:val="2"/>
              </w:rPr>
            </w:pPr>
          </w:p>
        </w:tc>
        <w:tc>
          <w:tcPr>
            <w:tcW w:w="569" w:type="dxa"/>
            <w:vMerge w:val="continue"/>
            <w:tcBorders>
              <w:top w:val="nil"/>
            </w:tcBorders>
          </w:tcPr>
          <w:p w14:paraId="37EC649D">
            <w:pPr>
              <w:rPr>
                <w:sz w:val="2"/>
                <w:szCs w:val="2"/>
              </w:rPr>
            </w:pPr>
          </w:p>
        </w:tc>
        <w:tc>
          <w:tcPr>
            <w:tcW w:w="570" w:type="dxa"/>
            <w:vMerge w:val="continue"/>
            <w:tcBorders>
              <w:top w:val="nil"/>
            </w:tcBorders>
          </w:tcPr>
          <w:p w14:paraId="6C515343">
            <w:pPr>
              <w:rPr>
                <w:sz w:val="2"/>
                <w:szCs w:val="2"/>
              </w:rPr>
            </w:pPr>
          </w:p>
        </w:tc>
        <w:tc>
          <w:tcPr>
            <w:tcW w:w="569" w:type="dxa"/>
            <w:vMerge w:val="continue"/>
            <w:tcBorders>
              <w:top w:val="nil"/>
            </w:tcBorders>
          </w:tcPr>
          <w:p w14:paraId="3E01A229">
            <w:pPr>
              <w:rPr>
                <w:sz w:val="2"/>
                <w:szCs w:val="2"/>
              </w:rPr>
            </w:pPr>
          </w:p>
        </w:tc>
        <w:tc>
          <w:tcPr>
            <w:tcW w:w="570" w:type="dxa"/>
            <w:vMerge w:val="continue"/>
            <w:tcBorders>
              <w:top w:val="nil"/>
            </w:tcBorders>
          </w:tcPr>
          <w:p w14:paraId="59DEA71A">
            <w:pPr>
              <w:rPr>
                <w:sz w:val="2"/>
                <w:szCs w:val="2"/>
              </w:rPr>
            </w:pPr>
          </w:p>
        </w:tc>
        <w:tc>
          <w:tcPr>
            <w:tcW w:w="569" w:type="dxa"/>
            <w:vMerge w:val="continue"/>
            <w:tcBorders>
              <w:top w:val="nil"/>
            </w:tcBorders>
          </w:tcPr>
          <w:p w14:paraId="7EAD92FD">
            <w:pPr>
              <w:rPr>
                <w:sz w:val="2"/>
                <w:szCs w:val="2"/>
              </w:rPr>
            </w:pPr>
          </w:p>
        </w:tc>
        <w:tc>
          <w:tcPr>
            <w:tcW w:w="1227" w:type="dxa"/>
            <w:vMerge w:val="continue"/>
            <w:tcBorders>
              <w:top w:val="nil"/>
            </w:tcBorders>
          </w:tcPr>
          <w:p w14:paraId="40D5657D">
            <w:pPr>
              <w:rPr>
                <w:sz w:val="2"/>
                <w:szCs w:val="2"/>
              </w:rPr>
            </w:pPr>
          </w:p>
        </w:tc>
        <w:tc>
          <w:tcPr>
            <w:tcW w:w="912" w:type="dxa"/>
            <w:vMerge w:val="continue"/>
            <w:tcBorders>
              <w:top w:val="nil"/>
            </w:tcBorders>
          </w:tcPr>
          <w:p w14:paraId="27D05FA0">
            <w:pPr>
              <w:rPr>
                <w:sz w:val="2"/>
                <w:szCs w:val="2"/>
              </w:rPr>
            </w:pPr>
          </w:p>
        </w:tc>
        <w:tc>
          <w:tcPr>
            <w:tcW w:w="912" w:type="dxa"/>
            <w:vMerge w:val="continue"/>
            <w:tcBorders>
              <w:top w:val="nil"/>
            </w:tcBorders>
          </w:tcPr>
          <w:p w14:paraId="068FE511">
            <w:pPr>
              <w:rPr>
                <w:sz w:val="2"/>
                <w:szCs w:val="2"/>
              </w:rPr>
            </w:pPr>
          </w:p>
        </w:tc>
        <w:tc>
          <w:tcPr>
            <w:tcW w:w="912" w:type="dxa"/>
            <w:vMerge w:val="continue"/>
            <w:tcBorders>
              <w:top w:val="nil"/>
            </w:tcBorders>
          </w:tcPr>
          <w:p w14:paraId="0253CAFE">
            <w:pPr>
              <w:rPr>
                <w:sz w:val="2"/>
                <w:szCs w:val="2"/>
              </w:rPr>
            </w:pPr>
          </w:p>
        </w:tc>
      </w:tr>
      <w:tr w14:paraId="06FC49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5" w:hRule="atLeast"/>
        </w:trPr>
        <w:tc>
          <w:tcPr>
            <w:tcW w:w="456" w:type="dxa"/>
            <w:vMerge w:val="continue"/>
            <w:tcBorders>
              <w:top w:val="nil"/>
            </w:tcBorders>
          </w:tcPr>
          <w:p w14:paraId="20D62E7B">
            <w:pPr>
              <w:rPr>
                <w:sz w:val="2"/>
                <w:szCs w:val="2"/>
              </w:rPr>
            </w:pPr>
          </w:p>
        </w:tc>
        <w:tc>
          <w:tcPr>
            <w:tcW w:w="912" w:type="dxa"/>
            <w:vMerge w:val="continue"/>
            <w:tcBorders>
              <w:top w:val="nil"/>
            </w:tcBorders>
          </w:tcPr>
          <w:p w14:paraId="7FF0A8E7">
            <w:pPr>
              <w:rPr>
                <w:sz w:val="2"/>
                <w:szCs w:val="2"/>
              </w:rPr>
            </w:pPr>
          </w:p>
        </w:tc>
        <w:tc>
          <w:tcPr>
            <w:tcW w:w="670" w:type="dxa"/>
            <w:vMerge w:val="continue"/>
            <w:tcBorders>
              <w:top w:val="nil"/>
            </w:tcBorders>
          </w:tcPr>
          <w:p w14:paraId="059316CA">
            <w:pPr>
              <w:rPr>
                <w:sz w:val="2"/>
                <w:szCs w:val="2"/>
              </w:rPr>
            </w:pPr>
          </w:p>
        </w:tc>
        <w:tc>
          <w:tcPr>
            <w:tcW w:w="912" w:type="dxa"/>
            <w:vMerge w:val="continue"/>
            <w:tcBorders>
              <w:top w:val="nil"/>
            </w:tcBorders>
          </w:tcPr>
          <w:p w14:paraId="6A5F1BE3">
            <w:pPr>
              <w:rPr>
                <w:sz w:val="2"/>
                <w:szCs w:val="2"/>
              </w:rPr>
            </w:pPr>
          </w:p>
        </w:tc>
        <w:tc>
          <w:tcPr>
            <w:tcW w:w="912" w:type="dxa"/>
            <w:vMerge w:val="continue"/>
            <w:tcBorders>
              <w:top w:val="nil"/>
            </w:tcBorders>
          </w:tcPr>
          <w:p w14:paraId="663EB79E">
            <w:pPr>
              <w:rPr>
                <w:sz w:val="2"/>
                <w:szCs w:val="2"/>
              </w:rPr>
            </w:pPr>
          </w:p>
        </w:tc>
        <w:tc>
          <w:tcPr>
            <w:tcW w:w="1822" w:type="dxa"/>
          </w:tcPr>
          <w:p w14:paraId="13384C18">
            <w:pPr>
              <w:pStyle w:val="9"/>
              <w:rPr>
                <w:rFonts w:ascii="GenSenMaruGothic TW TTF Bold"/>
                <w:b/>
                <w:sz w:val="8"/>
              </w:rPr>
            </w:pPr>
          </w:p>
          <w:p w14:paraId="50274627">
            <w:pPr>
              <w:pStyle w:val="9"/>
              <w:spacing w:before="16"/>
              <w:rPr>
                <w:rFonts w:ascii="GenSenMaruGothic TW TTF Bold"/>
                <w:b/>
                <w:sz w:val="8"/>
              </w:rPr>
            </w:pPr>
          </w:p>
          <w:p w14:paraId="7AB6CF5E">
            <w:pPr>
              <w:pStyle w:val="9"/>
              <w:ind w:left="17"/>
              <w:rPr>
                <w:sz w:val="8"/>
              </w:rPr>
            </w:pPr>
            <w:r>
              <w:rPr>
                <w:sz w:val="8"/>
              </w:rPr>
              <w:t>救济渠道</w:t>
            </w:r>
          </w:p>
        </w:tc>
        <w:tc>
          <w:tcPr>
            <w:tcW w:w="912" w:type="dxa"/>
            <w:vMerge w:val="continue"/>
            <w:tcBorders>
              <w:top w:val="nil"/>
            </w:tcBorders>
          </w:tcPr>
          <w:p w14:paraId="03AD494C">
            <w:pPr>
              <w:rPr>
                <w:sz w:val="2"/>
                <w:szCs w:val="2"/>
              </w:rPr>
            </w:pPr>
          </w:p>
        </w:tc>
        <w:tc>
          <w:tcPr>
            <w:tcW w:w="912" w:type="dxa"/>
            <w:vMerge w:val="continue"/>
            <w:tcBorders>
              <w:top w:val="nil"/>
            </w:tcBorders>
          </w:tcPr>
          <w:p w14:paraId="2D1E48B8">
            <w:pPr>
              <w:rPr>
                <w:sz w:val="2"/>
                <w:szCs w:val="2"/>
              </w:rPr>
            </w:pPr>
          </w:p>
        </w:tc>
        <w:tc>
          <w:tcPr>
            <w:tcW w:w="912" w:type="dxa"/>
            <w:vMerge w:val="continue"/>
            <w:tcBorders>
              <w:top w:val="nil"/>
            </w:tcBorders>
          </w:tcPr>
          <w:p w14:paraId="0C960AF7">
            <w:pPr>
              <w:rPr>
                <w:sz w:val="2"/>
                <w:szCs w:val="2"/>
              </w:rPr>
            </w:pPr>
          </w:p>
        </w:tc>
        <w:tc>
          <w:tcPr>
            <w:tcW w:w="569" w:type="dxa"/>
            <w:vMerge w:val="continue"/>
            <w:tcBorders>
              <w:top w:val="nil"/>
            </w:tcBorders>
          </w:tcPr>
          <w:p w14:paraId="06D450E5">
            <w:pPr>
              <w:rPr>
                <w:sz w:val="2"/>
                <w:szCs w:val="2"/>
              </w:rPr>
            </w:pPr>
          </w:p>
        </w:tc>
        <w:tc>
          <w:tcPr>
            <w:tcW w:w="570" w:type="dxa"/>
            <w:vMerge w:val="continue"/>
            <w:tcBorders>
              <w:top w:val="nil"/>
            </w:tcBorders>
          </w:tcPr>
          <w:p w14:paraId="68D2578C">
            <w:pPr>
              <w:rPr>
                <w:sz w:val="2"/>
                <w:szCs w:val="2"/>
              </w:rPr>
            </w:pPr>
          </w:p>
        </w:tc>
        <w:tc>
          <w:tcPr>
            <w:tcW w:w="569" w:type="dxa"/>
            <w:vMerge w:val="continue"/>
            <w:tcBorders>
              <w:top w:val="nil"/>
            </w:tcBorders>
          </w:tcPr>
          <w:p w14:paraId="635DD8A6">
            <w:pPr>
              <w:rPr>
                <w:sz w:val="2"/>
                <w:szCs w:val="2"/>
              </w:rPr>
            </w:pPr>
          </w:p>
        </w:tc>
        <w:tc>
          <w:tcPr>
            <w:tcW w:w="570" w:type="dxa"/>
            <w:vMerge w:val="continue"/>
            <w:tcBorders>
              <w:top w:val="nil"/>
            </w:tcBorders>
          </w:tcPr>
          <w:p w14:paraId="6F069158">
            <w:pPr>
              <w:rPr>
                <w:sz w:val="2"/>
                <w:szCs w:val="2"/>
              </w:rPr>
            </w:pPr>
          </w:p>
        </w:tc>
        <w:tc>
          <w:tcPr>
            <w:tcW w:w="569" w:type="dxa"/>
            <w:vMerge w:val="continue"/>
            <w:tcBorders>
              <w:top w:val="nil"/>
            </w:tcBorders>
          </w:tcPr>
          <w:p w14:paraId="30C5131C">
            <w:pPr>
              <w:rPr>
                <w:sz w:val="2"/>
                <w:szCs w:val="2"/>
              </w:rPr>
            </w:pPr>
          </w:p>
        </w:tc>
        <w:tc>
          <w:tcPr>
            <w:tcW w:w="1227" w:type="dxa"/>
            <w:vMerge w:val="continue"/>
            <w:tcBorders>
              <w:top w:val="nil"/>
            </w:tcBorders>
          </w:tcPr>
          <w:p w14:paraId="345E0350">
            <w:pPr>
              <w:rPr>
                <w:sz w:val="2"/>
                <w:szCs w:val="2"/>
              </w:rPr>
            </w:pPr>
          </w:p>
        </w:tc>
        <w:tc>
          <w:tcPr>
            <w:tcW w:w="912" w:type="dxa"/>
            <w:vMerge w:val="continue"/>
            <w:tcBorders>
              <w:top w:val="nil"/>
            </w:tcBorders>
          </w:tcPr>
          <w:p w14:paraId="2C7D8539">
            <w:pPr>
              <w:rPr>
                <w:sz w:val="2"/>
                <w:szCs w:val="2"/>
              </w:rPr>
            </w:pPr>
          </w:p>
        </w:tc>
        <w:tc>
          <w:tcPr>
            <w:tcW w:w="912" w:type="dxa"/>
            <w:vMerge w:val="continue"/>
            <w:tcBorders>
              <w:top w:val="nil"/>
            </w:tcBorders>
          </w:tcPr>
          <w:p w14:paraId="09D8A987">
            <w:pPr>
              <w:rPr>
                <w:sz w:val="2"/>
                <w:szCs w:val="2"/>
              </w:rPr>
            </w:pPr>
          </w:p>
        </w:tc>
        <w:tc>
          <w:tcPr>
            <w:tcW w:w="912" w:type="dxa"/>
            <w:vMerge w:val="continue"/>
            <w:tcBorders>
              <w:top w:val="nil"/>
            </w:tcBorders>
          </w:tcPr>
          <w:p w14:paraId="5EBD1947">
            <w:pPr>
              <w:rPr>
                <w:sz w:val="2"/>
                <w:szCs w:val="2"/>
              </w:rPr>
            </w:pPr>
          </w:p>
        </w:tc>
      </w:tr>
      <w:tr w14:paraId="4E67BF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restart"/>
          </w:tcPr>
          <w:p w14:paraId="1C4AE401">
            <w:pPr>
              <w:pStyle w:val="9"/>
              <w:rPr>
                <w:rFonts w:ascii="GenSenMaruGothic TW TTF Bold"/>
                <w:b/>
                <w:sz w:val="8"/>
              </w:rPr>
            </w:pPr>
          </w:p>
          <w:p w14:paraId="6DFDEF8A">
            <w:pPr>
              <w:pStyle w:val="9"/>
              <w:rPr>
                <w:rFonts w:ascii="GenSenMaruGothic TW TTF Bold"/>
                <w:b/>
                <w:sz w:val="8"/>
              </w:rPr>
            </w:pPr>
          </w:p>
          <w:p w14:paraId="6F720F99">
            <w:pPr>
              <w:pStyle w:val="9"/>
              <w:rPr>
                <w:rFonts w:ascii="GenSenMaruGothic TW TTF Bold"/>
                <w:b/>
                <w:sz w:val="8"/>
              </w:rPr>
            </w:pPr>
          </w:p>
          <w:p w14:paraId="7A1EC010">
            <w:pPr>
              <w:pStyle w:val="9"/>
              <w:rPr>
                <w:rFonts w:ascii="GenSenMaruGothic TW TTF Bold"/>
                <w:b/>
                <w:sz w:val="8"/>
              </w:rPr>
            </w:pPr>
          </w:p>
          <w:p w14:paraId="5E44266B">
            <w:pPr>
              <w:pStyle w:val="9"/>
              <w:rPr>
                <w:rFonts w:ascii="GenSenMaruGothic TW TTF Bold"/>
                <w:b/>
                <w:sz w:val="8"/>
              </w:rPr>
            </w:pPr>
          </w:p>
          <w:p w14:paraId="77FB9B56">
            <w:pPr>
              <w:pStyle w:val="9"/>
              <w:rPr>
                <w:rFonts w:ascii="GenSenMaruGothic TW TTF Bold"/>
                <w:b/>
                <w:sz w:val="8"/>
              </w:rPr>
            </w:pPr>
          </w:p>
          <w:p w14:paraId="0ACAE9C4">
            <w:pPr>
              <w:pStyle w:val="9"/>
              <w:rPr>
                <w:rFonts w:ascii="GenSenMaruGothic TW TTF Bold"/>
                <w:b/>
                <w:sz w:val="8"/>
              </w:rPr>
            </w:pPr>
          </w:p>
          <w:p w14:paraId="032A9A80">
            <w:pPr>
              <w:pStyle w:val="9"/>
              <w:rPr>
                <w:rFonts w:ascii="GenSenMaruGothic TW TTF Bold"/>
                <w:b/>
                <w:sz w:val="8"/>
              </w:rPr>
            </w:pPr>
          </w:p>
          <w:p w14:paraId="7E6A5702">
            <w:pPr>
              <w:pStyle w:val="9"/>
              <w:rPr>
                <w:rFonts w:ascii="GenSenMaruGothic TW TTF Bold"/>
                <w:b/>
                <w:sz w:val="8"/>
              </w:rPr>
            </w:pPr>
          </w:p>
          <w:p w14:paraId="23BC9B46">
            <w:pPr>
              <w:pStyle w:val="9"/>
              <w:rPr>
                <w:rFonts w:ascii="GenSenMaruGothic TW TTF Bold"/>
                <w:b/>
                <w:sz w:val="8"/>
              </w:rPr>
            </w:pPr>
          </w:p>
          <w:p w14:paraId="3B0A6639">
            <w:pPr>
              <w:pStyle w:val="9"/>
              <w:spacing w:before="5"/>
              <w:rPr>
                <w:rFonts w:ascii="GenSenMaruGothic TW TTF Bold"/>
                <w:b/>
                <w:sz w:val="7"/>
              </w:rPr>
            </w:pPr>
          </w:p>
          <w:p w14:paraId="267EFED0">
            <w:pPr>
              <w:pStyle w:val="9"/>
              <w:ind w:left="112" w:right="91"/>
              <w:jc w:val="center"/>
              <w:rPr>
                <w:sz w:val="8"/>
              </w:rPr>
            </w:pPr>
            <w:r>
              <w:rPr>
                <w:sz w:val="8"/>
              </w:rPr>
              <w:t>50</w:t>
            </w:r>
          </w:p>
        </w:tc>
        <w:tc>
          <w:tcPr>
            <w:tcW w:w="912" w:type="dxa"/>
            <w:vMerge w:val="restart"/>
          </w:tcPr>
          <w:p w14:paraId="736DA931">
            <w:pPr>
              <w:pStyle w:val="9"/>
              <w:rPr>
                <w:rFonts w:ascii="GenSenMaruGothic TW TTF Bold"/>
                <w:b/>
                <w:sz w:val="8"/>
              </w:rPr>
            </w:pPr>
          </w:p>
          <w:p w14:paraId="6E1EED83">
            <w:pPr>
              <w:pStyle w:val="9"/>
              <w:rPr>
                <w:rFonts w:ascii="GenSenMaruGothic TW TTF Bold"/>
                <w:b/>
                <w:sz w:val="8"/>
              </w:rPr>
            </w:pPr>
          </w:p>
          <w:p w14:paraId="76CFC556">
            <w:pPr>
              <w:pStyle w:val="9"/>
              <w:rPr>
                <w:rFonts w:ascii="GenSenMaruGothic TW TTF Bold"/>
                <w:b/>
                <w:sz w:val="8"/>
              </w:rPr>
            </w:pPr>
          </w:p>
          <w:p w14:paraId="638888E1">
            <w:pPr>
              <w:pStyle w:val="9"/>
              <w:rPr>
                <w:rFonts w:ascii="GenSenMaruGothic TW TTF Bold"/>
                <w:b/>
                <w:sz w:val="8"/>
              </w:rPr>
            </w:pPr>
          </w:p>
          <w:p w14:paraId="4BB21D9E">
            <w:pPr>
              <w:pStyle w:val="9"/>
              <w:rPr>
                <w:rFonts w:ascii="GenSenMaruGothic TW TTF Bold"/>
                <w:b/>
                <w:sz w:val="8"/>
              </w:rPr>
            </w:pPr>
          </w:p>
          <w:p w14:paraId="2495333F">
            <w:pPr>
              <w:pStyle w:val="9"/>
              <w:rPr>
                <w:rFonts w:ascii="GenSenMaruGothic TW TTF Bold"/>
                <w:b/>
                <w:sz w:val="8"/>
              </w:rPr>
            </w:pPr>
          </w:p>
          <w:p w14:paraId="288F12FE">
            <w:pPr>
              <w:pStyle w:val="9"/>
              <w:rPr>
                <w:rFonts w:ascii="GenSenMaruGothic TW TTF Bold"/>
                <w:b/>
                <w:sz w:val="8"/>
              </w:rPr>
            </w:pPr>
          </w:p>
          <w:p w14:paraId="48CE4743">
            <w:pPr>
              <w:pStyle w:val="9"/>
              <w:rPr>
                <w:rFonts w:ascii="GenSenMaruGothic TW TTF Bold"/>
                <w:b/>
                <w:sz w:val="8"/>
              </w:rPr>
            </w:pPr>
          </w:p>
          <w:p w14:paraId="1151BECC">
            <w:pPr>
              <w:pStyle w:val="9"/>
              <w:rPr>
                <w:rFonts w:ascii="GenSenMaruGothic TW TTF Bold"/>
                <w:b/>
                <w:sz w:val="8"/>
              </w:rPr>
            </w:pPr>
          </w:p>
          <w:p w14:paraId="253B3FE2">
            <w:pPr>
              <w:pStyle w:val="9"/>
              <w:rPr>
                <w:rFonts w:ascii="GenSenMaruGothic TW TTF Bold"/>
                <w:b/>
                <w:sz w:val="8"/>
              </w:rPr>
            </w:pPr>
          </w:p>
          <w:p w14:paraId="541099FD">
            <w:pPr>
              <w:pStyle w:val="9"/>
              <w:spacing w:before="5"/>
              <w:rPr>
                <w:rFonts w:ascii="GenSenMaruGothic TW TTF Bold"/>
                <w:b/>
                <w:sz w:val="7"/>
              </w:rPr>
            </w:pPr>
          </w:p>
          <w:p w14:paraId="0168405A">
            <w:pPr>
              <w:pStyle w:val="9"/>
              <w:ind w:left="17" w:right="-15"/>
              <w:rPr>
                <w:sz w:val="8"/>
              </w:rPr>
            </w:pPr>
            <w:r>
              <w:rPr>
                <w:sz w:val="8"/>
              </w:rPr>
              <w:t>市容环境卫生管理</w:t>
            </w:r>
          </w:p>
        </w:tc>
        <w:tc>
          <w:tcPr>
            <w:tcW w:w="670" w:type="dxa"/>
            <w:vMerge w:val="restart"/>
          </w:tcPr>
          <w:p w14:paraId="036EC69F">
            <w:pPr>
              <w:pStyle w:val="9"/>
              <w:rPr>
                <w:rFonts w:ascii="GenSenMaruGothic TW TTF Bold"/>
                <w:b/>
                <w:sz w:val="8"/>
              </w:rPr>
            </w:pPr>
          </w:p>
          <w:p w14:paraId="16C4DFE1">
            <w:pPr>
              <w:pStyle w:val="9"/>
              <w:rPr>
                <w:rFonts w:ascii="GenSenMaruGothic TW TTF Bold"/>
                <w:b/>
                <w:sz w:val="8"/>
              </w:rPr>
            </w:pPr>
          </w:p>
          <w:p w14:paraId="3D6BEA4C">
            <w:pPr>
              <w:pStyle w:val="9"/>
              <w:rPr>
                <w:rFonts w:ascii="GenSenMaruGothic TW TTF Bold"/>
                <w:b/>
                <w:sz w:val="8"/>
              </w:rPr>
            </w:pPr>
          </w:p>
          <w:p w14:paraId="681EFEDB">
            <w:pPr>
              <w:pStyle w:val="9"/>
              <w:rPr>
                <w:rFonts w:ascii="GenSenMaruGothic TW TTF Bold"/>
                <w:b/>
                <w:sz w:val="8"/>
              </w:rPr>
            </w:pPr>
          </w:p>
          <w:p w14:paraId="1D4FD38F">
            <w:pPr>
              <w:pStyle w:val="9"/>
              <w:rPr>
                <w:rFonts w:ascii="GenSenMaruGothic TW TTF Bold"/>
                <w:b/>
                <w:sz w:val="8"/>
              </w:rPr>
            </w:pPr>
          </w:p>
          <w:p w14:paraId="6EEB2199">
            <w:pPr>
              <w:pStyle w:val="9"/>
              <w:rPr>
                <w:rFonts w:ascii="GenSenMaruGothic TW TTF Bold"/>
                <w:b/>
                <w:sz w:val="8"/>
              </w:rPr>
            </w:pPr>
          </w:p>
          <w:p w14:paraId="46763C07">
            <w:pPr>
              <w:pStyle w:val="9"/>
              <w:rPr>
                <w:rFonts w:ascii="GenSenMaruGothic TW TTF Bold"/>
                <w:b/>
                <w:sz w:val="8"/>
              </w:rPr>
            </w:pPr>
          </w:p>
          <w:p w14:paraId="2E6C9E4C">
            <w:pPr>
              <w:pStyle w:val="9"/>
              <w:rPr>
                <w:rFonts w:ascii="GenSenMaruGothic TW TTF Bold"/>
                <w:b/>
                <w:sz w:val="8"/>
              </w:rPr>
            </w:pPr>
          </w:p>
          <w:p w14:paraId="4C13545E">
            <w:pPr>
              <w:pStyle w:val="9"/>
              <w:spacing w:before="10"/>
              <w:rPr>
                <w:rFonts w:ascii="GenSenMaruGothic TW TTF Bold"/>
                <w:b/>
                <w:sz w:val="7"/>
              </w:rPr>
            </w:pPr>
          </w:p>
          <w:p w14:paraId="0E7BC610">
            <w:pPr>
              <w:pStyle w:val="9"/>
              <w:spacing w:line="247" w:lineRule="auto"/>
              <w:ind w:left="49" w:right="22"/>
              <w:jc w:val="both"/>
              <w:rPr>
                <w:sz w:val="8"/>
              </w:rPr>
            </w:pPr>
            <w:r>
              <w:rPr>
                <w:sz w:val="8"/>
              </w:rPr>
              <w:t>处置建筑垃圾的单位在运输建筑垃圾过程中沿途丢弃、遗撒建筑垃圾</w:t>
            </w:r>
          </w:p>
        </w:tc>
        <w:tc>
          <w:tcPr>
            <w:tcW w:w="912" w:type="dxa"/>
            <w:vMerge w:val="restart"/>
          </w:tcPr>
          <w:p w14:paraId="2EDEA891">
            <w:pPr>
              <w:pStyle w:val="9"/>
              <w:rPr>
                <w:rFonts w:ascii="GenSenMaruGothic TW TTF Bold"/>
                <w:b/>
                <w:sz w:val="8"/>
              </w:rPr>
            </w:pPr>
          </w:p>
          <w:p w14:paraId="1E991B7D">
            <w:pPr>
              <w:pStyle w:val="9"/>
              <w:rPr>
                <w:rFonts w:ascii="GenSenMaruGothic TW TTF Bold"/>
                <w:b/>
                <w:sz w:val="8"/>
              </w:rPr>
            </w:pPr>
          </w:p>
          <w:p w14:paraId="2B15684E">
            <w:pPr>
              <w:pStyle w:val="9"/>
              <w:rPr>
                <w:rFonts w:ascii="GenSenMaruGothic TW TTF Bold"/>
                <w:b/>
                <w:sz w:val="8"/>
              </w:rPr>
            </w:pPr>
          </w:p>
          <w:p w14:paraId="4D5E3B1A">
            <w:pPr>
              <w:pStyle w:val="9"/>
              <w:rPr>
                <w:rFonts w:ascii="GenSenMaruGothic TW TTF Bold"/>
                <w:b/>
                <w:sz w:val="8"/>
              </w:rPr>
            </w:pPr>
          </w:p>
          <w:p w14:paraId="331C43CA">
            <w:pPr>
              <w:pStyle w:val="9"/>
              <w:rPr>
                <w:rFonts w:ascii="GenSenMaruGothic TW TTF Bold"/>
                <w:b/>
                <w:sz w:val="8"/>
              </w:rPr>
            </w:pPr>
          </w:p>
          <w:p w14:paraId="0E05958B">
            <w:pPr>
              <w:pStyle w:val="9"/>
              <w:rPr>
                <w:rFonts w:ascii="GenSenMaruGothic TW TTF Bold"/>
                <w:b/>
                <w:sz w:val="8"/>
              </w:rPr>
            </w:pPr>
          </w:p>
          <w:p w14:paraId="0F92FC95">
            <w:pPr>
              <w:pStyle w:val="9"/>
              <w:rPr>
                <w:rFonts w:ascii="GenSenMaruGothic TW TTF Bold"/>
                <w:b/>
                <w:sz w:val="8"/>
              </w:rPr>
            </w:pPr>
          </w:p>
          <w:p w14:paraId="1733515F">
            <w:pPr>
              <w:pStyle w:val="9"/>
              <w:rPr>
                <w:rFonts w:ascii="GenSenMaruGothic TW TTF Bold"/>
                <w:b/>
                <w:sz w:val="8"/>
              </w:rPr>
            </w:pPr>
          </w:p>
          <w:p w14:paraId="5A1C5FB7">
            <w:pPr>
              <w:pStyle w:val="9"/>
              <w:rPr>
                <w:rFonts w:ascii="GenSenMaruGothic TW TTF Bold"/>
                <w:b/>
                <w:sz w:val="8"/>
              </w:rPr>
            </w:pPr>
          </w:p>
          <w:p w14:paraId="3F5BA910">
            <w:pPr>
              <w:pStyle w:val="9"/>
              <w:rPr>
                <w:rFonts w:ascii="GenSenMaruGothic TW TTF Bold"/>
                <w:b/>
                <w:sz w:val="8"/>
              </w:rPr>
            </w:pPr>
          </w:p>
          <w:p w14:paraId="3371E154">
            <w:pPr>
              <w:pStyle w:val="9"/>
              <w:spacing w:before="5"/>
              <w:rPr>
                <w:rFonts w:ascii="GenSenMaruGothic TW TTF Bold"/>
                <w:b/>
                <w:sz w:val="7"/>
              </w:rPr>
            </w:pPr>
          </w:p>
          <w:p w14:paraId="791D7F98">
            <w:pPr>
              <w:pStyle w:val="9"/>
              <w:ind w:left="100"/>
              <w:rPr>
                <w:sz w:val="8"/>
              </w:rPr>
            </w:pPr>
            <w:r>
              <w:rPr>
                <w:sz w:val="8"/>
              </w:rPr>
              <w:t>政务服务事项</w:t>
            </w:r>
          </w:p>
        </w:tc>
        <w:tc>
          <w:tcPr>
            <w:tcW w:w="912" w:type="dxa"/>
            <w:vMerge w:val="restart"/>
          </w:tcPr>
          <w:p w14:paraId="065B76D1">
            <w:pPr>
              <w:pStyle w:val="9"/>
              <w:rPr>
                <w:rFonts w:ascii="GenSenMaruGothic TW TTF Bold"/>
                <w:b/>
                <w:sz w:val="8"/>
              </w:rPr>
            </w:pPr>
          </w:p>
          <w:p w14:paraId="2478FD38">
            <w:pPr>
              <w:pStyle w:val="9"/>
              <w:rPr>
                <w:rFonts w:ascii="GenSenMaruGothic TW TTF Bold"/>
                <w:b/>
                <w:sz w:val="8"/>
              </w:rPr>
            </w:pPr>
          </w:p>
          <w:p w14:paraId="4EB75355">
            <w:pPr>
              <w:pStyle w:val="9"/>
              <w:rPr>
                <w:rFonts w:ascii="GenSenMaruGothic TW TTF Bold"/>
                <w:b/>
                <w:sz w:val="8"/>
              </w:rPr>
            </w:pPr>
          </w:p>
          <w:p w14:paraId="7BB0BBAA">
            <w:pPr>
              <w:pStyle w:val="9"/>
              <w:rPr>
                <w:rFonts w:ascii="GenSenMaruGothic TW TTF Bold"/>
                <w:b/>
                <w:sz w:val="8"/>
              </w:rPr>
            </w:pPr>
          </w:p>
          <w:p w14:paraId="3A414C18">
            <w:pPr>
              <w:pStyle w:val="9"/>
              <w:rPr>
                <w:rFonts w:ascii="GenSenMaruGothic TW TTF Bold"/>
                <w:b/>
                <w:sz w:val="8"/>
              </w:rPr>
            </w:pPr>
          </w:p>
          <w:p w14:paraId="61D19265">
            <w:pPr>
              <w:pStyle w:val="9"/>
              <w:rPr>
                <w:rFonts w:ascii="GenSenMaruGothic TW TTF Bold"/>
                <w:b/>
                <w:sz w:val="8"/>
              </w:rPr>
            </w:pPr>
          </w:p>
          <w:p w14:paraId="307DC95E">
            <w:pPr>
              <w:pStyle w:val="9"/>
              <w:rPr>
                <w:rFonts w:ascii="GenSenMaruGothic TW TTF Bold"/>
                <w:b/>
                <w:sz w:val="8"/>
              </w:rPr>
            </w:pPr>
          </w:p>
          <w:p w14:paraId="2C8B7CC4">
            <w:pPr>
              <w:pStyle w:val="9"/>
              <w:rPr>
                <w:rFonts w:ascii="GenSenMaruGothic TW TTF Bold"/>
                <w:b/>
                <w:sz w:val="8"/>
              </w:rPr>
            </w:pPr>
          </w:p>
          <w:p w14:paraId="42F0F2C6">
            <w:pPr>
              <w:pStyle w:val="9"/>
              <w:rPr>
                <w:rFonts w:ascii="GenSenMaruGothic TW TTF Bold"/>
                <w:b/>
                <w:sz w:val="8"/>
              </w:rPr>
            </w:pPr>
          </w:p>
          <w:p w14:paraId="7C68AD06">
            <w:pPr>
              <w:pStyle w:val="9"/>
              <w:spacing w:before="16"/>
              <w:rPr>
                <w:rFonts w:ascii="GenSenMaruGothic TW TTF Bold"/>
                <w:b/>
                <w:sz w:val="5"/>
              </w:rPr>
            </w:pPr>
          </w:p>
          <w:p w14:paraId="11048C0B">
            <w:pPr>
              <w:pStyle w:val="9"/>
              <w:spacing w:line="247" w:lineRule="auto"/>
              <w:ind w:left="16" w:right="-15"/>
              <w:jc w:val="center"/>
              <w:rPr>
                <w:sz w:val="8"/>
              </w:rPr>
            </w:pPr>
            <w:r>
              <w:rPr>
                <w:sz w:val="8"/>
              </w:rPr>
              <w:t>处置建筑垃圾的单位在运输建筑垃圾过程中沿途丢弃、遗撒建筑垃圾</w:t>
            </w:r>
          </w:p>
        </w:tc>
        <w:tc>
          <w:tcPr>
            <w:tcW w:w="1822" w:type="dxa"/>
          </w:tcPr>
          <w:p w14:paraId="237AD4F6">
            <w:pPr>
              <w:pStyle w:val="9"/>
              <w:rPr>
                <w:rFonts w:ascii="GenSenMaruGothic TW TTF Bold"/>
                <w:b/>
                <w:sz w:val="8"/>
              </w:rPr>
            </w:pPr>
          </w:p>
          <w:p w14:paraId="1B4D7F3B">
            <w:pPr>
              <w:pStyle w:val="9"/>
              <w:spacing w:before="14"/>
              <w:rPr>
                <w:rFonts w:ascii="GenSenMaruGothic TW TTF Bold"/>
                <w:b/>
                <w:sz w:val="5"/>
              </w:rPr>
            </w:pPr>
          </w:p>
          <w:p w14:paraId="1FD0B4E1">
            <w:pPr>
              <w:pStyle w:val="9"/>
              <w:spacing w:line="247" w:lineRule="auto"/>
              <w:ind w:left="17" w:right="91"/>
              <w:rPr>
                <w:sz w:val="8"/>
              </w:rPr>
            </w:pPr>
            <w:r>
              <w:rPr>
                <w:sz w:val="8"/>
              </w:rPr>
              <w:t>机构职能、权责清单、执法人员名单；</w:t>
            </w:r>
          </w:p>
        </w:tc>
        <w:tc>
          <w:tcPr>
            <w:tcW w:w="912" w:type="dxa"/>
            <w:vMerge w:val="restart"/>
          </w:tcPr>
          <w:p w14:paraId="7A565372">
            <w:pPr>
              <w:pStyle w:val="9"/>
              <w:rPr>
                <w:rFonts w:ascii="GenSenMaruGothic TW TTF Bold"/>
                <w:b/>
                <w:sz w:val="8"/>
              </w:rPr>
            </w:pPr>
          </w:p>
          <w:p w14:paraId="2BE19673">
            <w:pPr>
              <w:pStyle w:val="9"/>
              <w:rPr>
                <w:rFonts w:ascii="GenSenMaruGothic TW TTF Bold"/>
                <w:b/>
                <w:sz w:val="8"/>
              </w:rPr>
            </w:pPr>
          </w:p>
          <w:p w14:paraId="68332DE2">
            <w:pPr>
              <w:pStyle w:val="9"/>
              <w:rPr>
                <w:rFonts w:ascii="GenSenMaruGothic TW TTF Bold"/>
                <w:b/>
                <w:sz w:val="8"/>
              </w:rPr>
            </w:pPr>
          </w:p>
          <w:p w14:paraId="5208AA1D">
            <w:pPr>
              <w:pStyle w:val="9"/>
              <w:rPr>
                <w:rFonts w:ascii="GenSenMaruGothic TW TTF Bold"/>
                <w:b/>
                <w:sz w:val="8"/>
              </w:rPr>
            </w:pPr>
          </w:p>
          <w:p w14:paraId="42D2AB0F">
            <w:pPr>
              <w:pStyle w:val="9"/>
              <w:rPr>
                <w:rFonts w:ascii="GenSenMaruGothic TW TTF Bold"/>
                <w:b/>
                <w:sz w:val="8"/>
              </w:rPr>
            </w:pPr>
          </w:p>
          <w:p w14:paraId="4D532128">
            <w:pPr>
              <w:pStyle w:val="9"/>
              <w:rPr>
                <w:rFonts w:ascii="GenSenMaruGothic TW TTF Bold"/>
                <w:b/>
                <w:sz w:val="8"/>
              </w:rPr>
            </w:pPr>
          </w:p>
          <w:p w14:paraId="49066812">
            <w:pPr>
              <w:pStyle w:val="9"/>
              <w:rPr>
                <w:rFonts w:ascii="GenSenMaruGothic TW TTF Bold"/>
                <w:b/>
                <w:sz w:val="8"/>
              </w:rPr>
            </w:pPr>
          </w:p>
          <w:p w14:paraId="68CEAE07">
            <w:pPr>
              <w:pStyle w:val="9"/>
              <w:rPr>
                <w:rFonts w:ascii="GenSenMaruGothic TW TTF Bold"/>
                <w:b/>
                <w:sz w:val="8"/>
              </w:rPr>
            </w:pPr>
          </w:p>
          <w:p w14:paraId="6950B85B">
            <w:pPr>
              <w:pStyle w:val="9"/>
              <w:rPr>
                <w:rFonts w:ascii="GenSenMaruGothic TW TTF Bold"/>
                <w:b/>
                <w:sz w:val="8"/>
              </w:rPr>
            </w:pPr>
          </w:p>
          <w:p w14:paraId="66054ADA">
            <w:pPr>
              <w:pStyle w:val="9"/>
              <w:spacing w:before="1"/>
              <w:rPr>
                <w:rFonts w:ascii="GenSenMaruGothic TW TTF Bold"/>
                <w:b/>
                <w:sz w:val="9"/>
              </w:rPr>
            </w:pPr>
          </w:p>
          <w:p w14:paraId="5C5ECDF3">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14:paraId="1224E9CD">
            <w:pPr>
              <w:pStyle w:val="9"/>
              <w:rPr>
                <w:rFonts w:ascii="GenSenMaruGothic TW TTF Bold"/>
                <w:b/>
                <w:sz w:val="8"/>
              </w:rPr>
            </w:pPr>
          </w:p>
          <w:p w14:paraId="1DCD7B1B">
            <w:pPr>
              <w:pStyle w:val="9"/>
              <w:rPr>
                <w:rFonts w:ascii="GenSenMaruGothic TW TTF Bold"/>
                <w:b/>
                <w:sz w:val="8"/>
              </w:rPr>
            </w:pPr>
          </w:p>
          <w:p w14:paraId="3620B551">
            <w:pPr>
              <w:pStyle w:val="9"/>
              <w:rPr>
                <w:rFonts w:ascii="GenSenMaruGothic TW TTF Bold"/>
                <w:b/>
                <w:sz w:val="8"/>
              </w:rPr>
            </w:pPr>
          </w:p>
          <w:p w14:paraId="672E5E37">
            <w:pPr>
              <w:pStyle w:val="9"/>
              <w:rPr>
                <w:rFonts w:ascii="GenSenMaruGothic TW TTF Bold"/>
                <w:b/>
                <w:sz w:val="8"/>
              </w:rPr>
            </w:pPr>
          </w:p>
          <w:p w14:paraId="2E52C10C">
            <w:pPr>
              <w:pStyle w:val="9"/>
              <w:rPr>
                <w:rFonts w:ascii="GenSenMaruGothic TW TTF Bold"/>
                <w:b/>
                <w:sz w:val="8"/>
              </w:rPr>
            </w:pPr>
          </w:p>
          <w:p w14:paraId="704A74F8">
            <w:pPr>
              <w:pStyle w:val="9"/>
              <w:rPr>
                <w:rFonts w:ascii="GenSenMaruGothic TW TTF Bold"/>
                <w:b/>
                <w:sz w:val="8"/>
              </w:rPr>
            </w:pPr>
          </w:p>
          <w:p w14:paraId="11B47EF3">
            <w:pPr>
              <w:pStyle w:val="9"/>
              <w:rPr>
                <w:rFonts w:ascii="GenSenMaruGothic TW TTF Bold"/>
                <w:b/>
                <w:sz w:val="8"/>
              </w:rPr>
            </w:pPr>
          </w:p>
          <w:p w14:paraId="12169023">
            <w:pPr>
              <w:pStyle w:val="9"/>
              <w:rPr>
                <w:rFonts w:ascii="GenSenMaruGothic TW TTF Bold"/>
                <w:b/>
                <w:sz w:val="8"/>
              </w:rPr>
            </w:pPr>
          </w:p>
          <w:p w14:paraId="40E3769E">
            <w:pPr>
              <w:pStyle w:val="9"/>
              <w:spacing w:before="11"/>
              <w:rPr>
                <w:rFonts w:ascii="GenSenMaruGothic TW TTF Bold"/>
                <w:b/>
                <w:sz w:val="10"/>
              </w:rPr>
            </w:pPr>
          </w:p>
          <w:p w14:paraId="1DA75BEC">
            <w:pPr>
              <w:pStyle w:val="9"/>
              <w:numPr>
                <w:ilvl w:val="0"/>
                <w:numId w:val="194"/>
              </w:numPr>
              <w:tabs>
                <w:tab w:val="left" w:pos="107"/>
              </w:tabs>
              <w:spacing w:before="1" w:after="0" w:line="252" w:lineRule="auto"/>
              <w:ind w:left="24" w:right="-29" w:firstLine="0"/>
              <w:jc w:val="left"/>
              <w:rPr>
                <w:sz w:val="8"/>
              </w:rPr>
            </w:pPr>
            <w:r>
              <w:rPr>
                <w:sz w:val="8"/>
              </w:rPr>
              <w:t>除处罚决定外其他内容：长期公开</w:t>
            </w:r>
          </w:p>
          <w:p w14:paraId="4FF82B0A">
            <w:pPr>
              <w:pStyle w:val="9"/>
              <w:spacing w:line="101" w:lineRule="exact"/>
              <w:ind w:left="65"/>
              <w:rPr>
                <w:sz w:val="8"/>
              </w:rPr>
            </w:pPr>
            <w:r>
              <w:rPr>
                <w:sz w:val="8"/>
              </w:rPr>
              <w:t>（动态调整）；</w:t>
            </w:r>
          </w:p>
          <w:p w14:paraId="1A12CDCF">
            <w:pPr>
              <w:pStyle w:val="9"/>
              <w:numPr>
                <w:ilvl w:val="0"/>
                <w:numId w:val="194"/>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69BB3DB8">
            <w:pPr>
              <w:pStyle w:val="9"/>
              <w:rPr>
                <w:rFonts w:ascii="GenSenMaruGothic TW TTF Bold"/>
                <w:b/>
                <w:sz w:val="8"/>
              </w:rPr>
            </w:pPr>
          </w:p>
          <w:p w14:paraId="6FF6A2F5">
            <w:pPr>
              <w:pStyle w:val="9"/>
              <w:rPr>
                <w:rFonts w:ascii="GenSenMaruGothic TW TTF Bold"/>
                <w:b/>
                <w:sz w:val="8"/>
              </w:rPr>
            </w:pPr>
          </w:p>
          <w:p w14:paraId="7EC2FECB">
            <w:pPr>
              <w:pStyle w:val="9"/>
              <w:rPr>
                <w:rFonts w:ascii="GenSenMaruGothic TW TTF Bold"/>
                <w:b/>
                <w:sz w:val="8"/>
              </w:rPr>
            </w:pPr>
          </w:p>
          <w:p w14:paraId="483A507F">
            <w:pPr>
              <w:pStyle w:val="9"/>
              <w:rPr>
                <w:rFonts w:ascii="GenSenMaruGothic TW TTF Bold"/>
                <w:b/>
                <w:sz w:val="8"/>
              </w:rPr>
            </w:pPr>
          </w:p>
          <w:p w14:paraId="7A0B5903">
            <w:pPr>
              <w:pStyle w:val="9"/>
              <w:rPr>
                <w:rFonts w:ascii="GenSenMaruGothic TW TTF Bold"/>
                <w:b/>
                <w:sz w:val="8"/>
              </w:rPr>
            </w:pPr>
          </w:p>
          <w:p w14:paraId="11E55547">
            <w:pPr>
              <w:pStyle w:val="9"/>
              <w:rPr>
                <w:rFonts w:ascii="GenSenMaruGothic TW TTF Bold"/>
                <w:b/>
                <w:sz w:val="8"/>
              </w:rPr>
            </w:pPr>
          </w:p>
          <w:p w14:paraId="5405E733">
            <w:pPr>
              <w:pStyle w:val="9"/>
              <w:rPr>
                <w:rFonts w:ascii="GenSenMaruGothic TW TTF Bold"/>
                <w:b/>
                <w:sz w:val="8"/>
              </w:rPr>
            </w:pPr>
          </w:p>
          <w:p w14:paraId="57AD109C">
            <w:pPr>
              <w:pStyle w:val="9"/>
              <w:rPr>
                <w:rFonts w:ascii="GenSenMaruGothic TW TTF Bold"/>
                <w:b/>
                <w:sz w:val="8"/>
              </w:rPr>
            </w:pPr>
          </w:p>
          <w:p w14:paraId="6B6EBE0C">
            <w:pPr>
              <w:pStyle w:val="9"/>
              <w:rPr>
                <w:rFonts w:ascii="GenSenMaruGothic TW TTF Bold"/>
                <w:b/>
                <w:sz w:val="8"/>
              </w:rPr>
            </w:pPr>
          </w:p>
          <w:p w14:paraId="5685E197">
            <w:pPr>
              <w:pStyle w:val="9"/>
              <w:spacing w:before="1"/>
              <w:rPr>
                <w:rFonts w:ascii="GenSenMaruGothic TW TTF Bold"/>
                <w:b/>
                <w:sz w:val="9"/>
              </w:rPr>
            </w:pPr>
          </w:p>
          <w:p w14:paraId="0985264E">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555F5F8C">
            <w:pPr>
              <w:pStyle w:val="9"/>
              <w:rPr>
                <w:rFonts w:ascii="GenSenMaruGothic TW TTF Bold"/>
                <w:b/>
                <w:sz w:val="8"/>
              </w:rPr>
            </w:pPr>
          </w:p>
          <w:p w14:paraId="726B72A6">
            <w:pPr>
              <w:pStyle w:val="9"/>
              <w:rPr>
                <w:rFonts w:ascii="GenSenMaruGothic TW TTF Bold"/>
                <w:b/>
                <w:sz w:val="8"/>
              </w:rPr>
            </w:pPr>
          </w:p>
          <w:p w14:paraId="5E0A342B">
            <w:pPr>
              <w:pStyle w:val="9"/>
              <w:rPr>
                <w:rFonts w:ascii="GenSenMaruGothic TW TTF Bold"/>
                <w:b/>
                <w:sz w:val="8"/>
              </w:rPr>
            </w:pPr>
          </w:p>
          <w:p w14:paraId="24B5E8E1">
            <w:pPr>
              <w:pStyle w:val="9"/>
              <w:rPr>
                <w:rFonts w:ascii="GenSenMaruGothic TW TTF Bold"/>
                <w:b/>
                <w:sz w:val="8"/>
              </w:rPr>
            </w:pPr>
          </w:p>
          <w:p w14:paraId="1F1D0DE5">
            <w:pPr>
              <w:pStyle w:val="9"/>
              <w:rPr>
                <w:rFonts w:ascii="GenSenMaruGothic TW TTF Bold"/>
                <w:b/>
                <w:sz w:val="8"/>
              </w:rPr>
            </w:pPr>
          </w:p>
          <w:p w14:paraId="34F2F943">
            <w:pPr>
              <w:pStyle w:val="9"/>
              <w:rPr>
                <w:rFonts w:ascii="GenSenMaruGothic TW TTF Bold"/>
                <w:b/>
                <w:sz w:val="8"/>
              </w:rPr>
            </w:pPr>
          </w:p>
          <w:p w14:paraId="5EC3D490">
            <w:pPr>
              <w:pStyle w:val="9"/>
              <w:rPr>
                <w:rFonts w:ascii="GenSenMaruGothic TW TTF Bold"/>
                <w:b/>
                <w:sz w:val="8"/>
              </w:rPr>
            </w:pPr>
          </w:p>
          <w:p w14:paraId="1DF07728">
            <w:pPr>
              <w:pStyle w:val="9"/>
              <w:rPr>
                <w:rFonts w:ascii="GenSenMaruGothic TW TTF Bold"/>
                <w:b/>
                <w:sz w:val="8"/>
              </w:rPr>
            </w:pPr>
          </w:p>
          <w:p w14:paraId="337B515E">
            <w:pPr>
              <w:pStyle w:val="9"/>
              <w:rPr>
                <w:rFonts w:ascii="GenSenMaruGothic TW TTF Bold"/>
                <w:b/>
                <w:sz w:val="8"/>
              </w:rPr>
            </w:pPr>
          </w:p>
          <w:p w14:paraId="6D09F930">
            <w:pPr>
              <w:pStyle w:val="9"/>
              <w:rPr>
                <w:rFonts w:ascii="GenSenMaruGothic TW TTF Bold"/>
                <w:b/>
                <w:sz w:val="8"/>
              </w:rPr>
            </w:pPr>
          </w:p>
          <w:p w14:paraId="1E394058">
            <w:pPr>
              <w:pStyle w:val="9"/>
              <w:spacing w:before="5"/>
              <w:rPr>
                <w:rFonts w:ascii="GenSenMaruGothic TW TTF Bold"/>
                <w:b/>
                <w:sz w:val="7"/>
              </w:rPr>
            </w:pPr>
          </w:p>
          <w:p w14:paraId="5FE5848F">
            <w:pPr>
              <w:pStyle w:val="9"/>
              <w:ind w:left="42"/>
              <w:jc w:val="center"/>
              <w:rPr>
                <w:sz w:val="8"/>
              </w:rPr>
            </w:pPr>
            <w:r>
              <w:rPr>
                <w:w w:val="101"/>
                <w:sz w:val="8"/>
              </w:rPr>
              <w:t>√</w:t>
            </w:r>
          </w:p>
        </w:tc>
        <w:tc>
          <w:tcPr>
            <w:tcW w:w="570" w:type="dxa"/>
            <w:vMerge w:val="restart"/>
          </w:tcPr>
          <w:p w14:paraId="07639951">
            <w:pPr>
              <w:pStyle w:val="9"/>
              <w:rPr>
                <w:rFonts w:ascii="Times New Roman"/>
                <w:sz w:val="8"/>
              </w:rPr>
            </w:pPr>
          </w:p>
        </w:tc>
        <w:tc>
          <w:tcPr>
            <w:tcW w:w="569" w:type="dxa"/>
            <w:vMerge w:val="restart"/>
          </w:tcPr>
          <w:p w14:paraId="4855CD8F">
            <w:pPr>
              <w:pStyle w:val="9"/>
              <w:rPr>
                <w:rFonts w:ascii="GenSenMaruGothic TW TTF Bold"/>
                <w:b/>
                <w:sz w:val="8"/>
              </w:rPr>
            </w:pPr>
          </w:p>
          <w:p w14:paraId="0C158CD5">
            <w:pPr>
              <w:pStyle w:val="9"/>
              <w:rPr>
                <w:rFonts w:ascii="GenSenMaruGothic TW TTF Bold"/>
                <w:b/>
                <w:sz w:val="8"/>
              </w:rPr>
            </w:pPr>
          </w:p>
          <w:p w14:paraId="377B6783">
            <w:pPr>
              <w:pStyle w:val="9"/>
              <w:rPr>
                <w:rFonts w:ascii="GenSenMaruGothic TW TTF Bold"/>
                <w:b/>
                <w:sz w:val="8"/>
              </w:rPr>
            </w:pPr>
          </w:p>
          <w:p w14:paraId="26C4277C">
            <w:pPr>
              <w:pStyle w:val="9"/>
              <w:rPr>
                <w:rFonts w:ascii="GenSenMaruGothic TW TTF Bold"/>
                <w:b/>
                <w:sz w:val="8"/>
              </w:rPr>
            </w:pPr>
          </w:p>
          <w:p w14:paraId="4856006E">
            <w:pPr>
              <w:pStyle w:val="9"/>
              <w:rPr>
                <w:rFonts w:ascii="GenSenMaruGothic TW TTF Bold"/>
                <w:b/>
                <w:sz w:val="8"/>
              </w:rPr>
            </w:pPr>
          </w:p>
          <w:p w14:paraId="191A1FF7">
            <w:pPr>
              <w:pStyle w:val="9"/>
              <w:rPr>
                <w:rFonts w:ascii="GenSenMaruGothic TW TTF Bold"/>
                <w:b/>
                <w:sz w:val="8"/>
              </w:rPr>
            </w:pPr>
          </w:p>
          <w:p w14:paraId="19205D96">
            <w:pPr>
              <w:pStyle w:val="9"/>
              <w:rPr>
                <w:rFonts w:ascii="GenSenMaruGothic TW TTF Bold"/>
                <w:b/>
                <w:sz w:val="8"/>
              </w:rPr>
            </w:pPr>
          </w:p>
          <w:p w14:paraId="52AF14A6">
            <w:pPr>
              <w:pStyle w:val="9"/>
              <w:rPr>
                <w:rFonts w:ascii="GenSenMaruGothic TW TTF Bold"/>
                <w:b/>
                <w:sz w:val="8"/>
              </w:rPr>
            </w:pPr>
          </w:p>
          <w:p w14:paraId="52C3F749">
            <w:pPr>
              <w:pStyle w:val="9"/>
              <w:rPr>
                <w:rFonts w:ascii="GenSenMaruGothic TW TTF Bold"/>
                <w:b/>
                <w:sz w:val="8"/>
              </w:rPr>
            </w:pPr>
          </w:p>
          <w:p w14:paraId="01EB37C8">
            <w:pPr>
              <w:pStyle w:val="9"/>
              <w:rPr>
                <w:rFonts w:ascii="GenSenMaruGothic TW TTF Bold"/>
                <w:b/>
                <w:sz w:val="8"/>
              </w:rPr>
            </w:pPr>
          </w:p>
          <w:p w14:paraId="510B962B">
            <w:pPr>
              <w:pStyle w:val="9"/>
              <w:spacing w:before="5"/>
              <w:rPr>
                <w:rFonts w:ascii="GenSenMaruGothic TW TTF Bold"/>
                <w:b/>
                <w:sz w:val="7"/>
              </w:rPr>
            </w:pPr>
          </w:p>
          <w:p w14:paraId="6B68641B">
            <w:pPr>
              <w:pStyle w:val="9"/>
              <w:ind w:left="44"/>
              <w:jc w:val="center"/>
              <w:rPr>
                <w:sz w:val="8"/>
              </w:rPr>
            </w:pPr>
            <w:r>
              <w:rPr>
                <w:w w:val="101"/>
                <w:sz w:val="8"/>
              </w:rPr>
              <w:t>√</w:t>
            </w:r>
          </w:p>
        </w:tc>
        <w:tc>
          <w:tcPr>
            <w:tcW w:w="570" w:type="dxa"/>
            <w:vMerge w:val="restart"/>
          </w:tcPr>
          <w:p w14:paraId="62C983D1">
            <w:pPr>
              <w:pStyle w:val="9"/>
              <w:rPr>
                <w:rFonts w:ascii="Times New Roman"/>
                <w:sz w:val="8"/>
              </w:rPr>
            </w:pPr>
          </w:p>
        </w:tc>
        <w:tc>
          <w:tcPr>
            <w:tcW w:w="569" w:type="dxa"/>
            <w:vMerge w:val="restart"/>
          </w:tcPr>
          <w:p w14:paraId="65A30DC7">
            <w:pPr>
              <w:pStyle w:val="9"/>
              <w:rPr>
                <w:rFonts w:ascii="GenSenMaruGothic TW TTF Bold"/>
                <w:b/>
                <w:sz w:val="8"/>
              </w:rPr>
            </w:pPr>
          </w:p>
          <w:p w14:paraId="24443BE4">
            <w:pPr>
              <w:pStyle w:val="9"/>
              <w:rPr>
                <w:rFonts w:ascii="GenSenMaruGothic TW TTF Bold"/>
                <w:b/>
                <w:sz w:val="8"/>
              </w:rPr>
            </w:pPr>
          </w:p>
          <w:p w14:paraId="699833F8">
            <w:pPr>
              <w:pStyle w:val="9"/>
              <w:rPr>
                <w:rFonts w:ascii="GenSenMaruGothic TW TTF Bold"/>
                <w:b/>
                <w:sz w:val="8"/>
              </w:rPr>
            </w:pPr>
          </w:p>
          <w:p w14:paraId="6D219C5D">
            <w:pPr>
              <w:pStyle w:val="9"/>
              <w:rPr>
                <w:rFonts w:ascii="GenSenMaruGothic TW TTF Bold"/>
                <w:b/>
                <w:sz w:val="8"/>
              </w:rPr>
            </w:pPr>
          </w:p>
          <w:p w14:paraId="7C42F39C">
            <w:pPr>
              <w:pStyle w:val="9"/>
              <w:rPr>
                <w:rFonts w:ascii="GenSenMaruGothic TW TTF Bold"/>
                <w:b/>
                <w:sz w:val="8"/>
              </w:rPr>
            </w:pPr>
          </w:p>
          <w:p w14:paraId="36104FFC">
            <w:pPr>
              <w:pStyle w:val="9"/>
              <w:rPr>
                <w:rFonts w:ascii="GenSenMaruGothic TW TTF Bold"/>
                <w:b/>
                <w:sz w:val="8"/>
              </w:rPr>
            </w:pPr>
          </w:p>
          <w:p w14:paraId="09AD4913">
            <w:pPr>
              <w:pStyle w:val="9"/>
              <w:rPr>
                <w:rFonts w:ascii="GenSenMaruGothic TW TTF Bold"/>
                <w:b/>
                <w:sz w:val="8"/>
              </w:rPr>
            </w:pPr>
          </w:p>
          <w:p w14:paraId="04E33B05">
            <w:pPr>
              <w:pStyle w:val="9"/>
              <w:rPr>
                <w:rFonts w:ascii="GenSenMaruGothic TW TTF Bold"/>
                <w:b/>
                <w:sz w:val="8"/>
              </w:rPr>
            </w:pPr>
          </w:p>
          <w:p w14:paraId="4BA3A7AF">
            <w:pPr>
              <w:pStyle w:val="9"/>
              <w:rPr>
                <w:rFonts w:ascii="GenSenMaruGothic TW TTF Bold"/>
                <w:b/>
                <w:sz w:val="8"/>
              </w:rPr>
            </w:pPr>
          </w:p>
          <w:p w14:paraId="30ACF246">
            <w:pPr>
              <w:pStyle w:val="9"/>
              <w:rPr>
                <w:rFonts w:ascii="GenSenMaruGothic TW TTF Bold"/>
                <w:b/>
                <w:sz w:val="8"/>
              </w:rPr>
            </w:pPr>
          </w:p>
          <w:p w14:paraId="6FD65C84">
            <w:pPr>
              <w:pStyle w:val="9"/>
              <w:spacing w:before="5"/>
              <w:rPr>
                <w:rFonts w:ascii="GenSenMaruGothic TW TTF Bold"/>
                <w:b/>
                <w:sz w:val="7"/>
              </w:rPr>
            </w:pPr>
          </w:p>
          <w:p w14:paraId="16F99536">
            <w:pPr>
              <w:pStyle w:val="9"/>
              <w:ind w:left="40"/>
              <w:jc w:val="center"/>
              <w:rPr>
                <w:sz w:val="8"/>
              </w:rPr>
            </w:pPr>
            <w:r>
              <w:rPr>
                <w:w w:val="101"/>
                <w:sz w:val="8"/>
              </w:rPr>
              <w:t>√</w:t>
            </w:r>
          </w:p>
        </w:tc>
        <w:tc>
          <w:tcPr>
            <w:tcW w:w="1227" w:type="dxa"/>
            <w:vMerge w:val="restart"/>
          </w:tcPr>
          <w:p w14:paraId="77500747">
            <w:pPr>
              <w:pStyle w:val="9"/>
              <w:rPr>
                <w:rFonts w:ascii="GenSenMaruGothic TW TTF Bold"/>
                <w:b/>
                <w:sz w:val="8"/>
              </w:rPr>
            </w:pPr>
          </w:p>
          <w:p w14:paraId="04011785">
            <w:pPr>
              <w:pStyle w:val="9"/>
              <w:rPr>
                <w:rFonts w:ascii="GenSenMaruGothic TW TTF Bold"/>
                <w:b/>
                <w:sz w:val="8"/>
              </w:rPr>
            </w:pPr>
          </w:p>
          <w:p w14:paraId="7B2B8CB5">
            <w:pPr>
              <w:pStyle w:val="9"/>
              <w:rPr>
                <w:rFonts w:ascii="GenSenMaruGothic TW TTF Bold"/>
                <w:b/>
                <w:sz w:val="8"/>
              </w:rPr>
            </w:pPr>
          </w:p>
          <w:p w14:paraId="2774F919">
            <w:pPr>
              <w:pStyle w:val="9"/>
              <w:rPr>
                <w:rFonts w:ascii="GenSenMaruGothic TW TTF Bold"/>
                <w:b/>
                <w:sz w:val="8"/>
              </w:rPr>
            </w:pPr>
          </w:p>
          <w:p w14:paraId="12964EB8">
            <w:pPr>
              <w:pStyle w:val="9"/>
              <w:rPr>
                <w:rFonts w:ascii="GenSenMaruGothic TW TTF Bold"/>
                <w:b/>
                <w:sz w:val="8"/>
              </w:rPr>
            </w:pPr>
          </w:p>
          <w:p w14:paraId="74741555">
            <w:pPr>
              <w:pStyle w:val="9"/>
              <w:spacing w:before="13"/>
              <w:rPr>
                <w:rFonts w:ascii="GenSenMaruGothic TW TTF Bold"/>
                <w:b/>
                <w:sz w:val="6"/>
              </w:rPr>
            </w:pPr>
          </w:p>
          <w:p w14:paraId="2DB9901D">
            <w:pPr>
              <w:pStyle w:val="9"/>
              <w:numPr>
                <w:ilvl w:val="0"/>
                <w:numId w:val="19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A8144AD">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D5F2203">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4B19D1B0">
            <w:pPr>
              <w:pStyle w:val="9"/>
              <w:spacing w:line="247" w:lineRule="auto"/>
              <w:ind w:left="25" w:right="14"/>
              <w:rPr>
                <w:sz w:val="8"/>
              </w:rPr>
            </w:pPr>
            <w:r>
              <w:rPr>
                <w:sz w:val="8"/>
              </w:rPr>
              <w:t>□公开查阅点   ■政务服务中心</w:t>
            </w:r>
          </w:p>
          <w:p w14:paraId="71AC4C04">
            <w:pPr>
              <w:pStyle w:val="9"/>
              <w:spacing w:line="247" w:lineRule="auto"/>
              <w:ind w:left="25" w:right="20"/>
              <w:rPr>
                <w:sz w:val="8"/>
              </w:rPr>
            </w:pPr>
            <w:r>
              <w:rPr>
                <w:sz w:val="8"/>
              </w:rPr>
              <w:t>□便民服务站   □入户/现场</w:t>
            </w:r>
          </w:p>
          <w:p w14:paraId="5123CCDC">
            <w:pPr>
              <w:pStyle w:val="9"/>
              <w:spacing w:before="1" w:line="247" w:lineRule="auto"/>
              <w:ind w:left="25" w:right="50"/>
              <w:rPr>
                <w:sz w:val="8"/>
              </w:rPr>
            </w:pPr>
            <w:r>
              <w:rPr>
                <w:sz w:val="8"/>
              </w:rPr>
              <w:t>□社区/企事业单位/村公示栏（电子屏）</w:t>
            </w:r>
          </w:p>
          <w:p w14:paraId="5CDDD0B8">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4EF83D83">
            <w:pPr>
              <w:pStyle w:val="9"/>
              <w:rPr>
                <w:rFonts w:ascii="Times New Roman"/>
                <w:sz w:val="8"/>
              </w:rPr>
            </w:pPr>
          </w:p>
        </w:tc>
        <w:tc>
          <w:tcPr>
            <w:tcW w:w="912" w:type="dxa"/>
            <w:vMerge w:val="restart"/>
          </w:tcPr>
          <w:p w14:paraId="589FFC4B">
            <w:pPr>
              <w:pStyle w:val="9"/>
              <w:rPr>
                <w:rFonts w:ascii="GenSenMaruGothic TW TTF Bold"/>
                <w:b/>
                <w:sz w:val="8"/>
              </w:rPr>
            </w:pPr>
          </w:p>
          <w:p w14:paraId="6C313D4D">
            <w:pPr>
              <w:pStyle w:val="9"/>
              <w:rPr>
                <w:rFonts w:ascii="GenSenMaruGothic TW TTF Bold"/>
                <w:b/>
                <w:sz w:val="8"/>
              </w:rPr>
            </w:pPr>
          </w:p>
          <w:p w14:paraId="2A5DB46B">
            <w:pPr>
              <w:pStyle w:val="9"/>
              <w:rPr>
                <w:rFonts w:ascii="GenSenMaruGothic TW TTF Bold"/>
                <w:b/>
                <w:sz w:val="8"/>
              </w:rPr>
            </w:pPr>
          </w:p>
          <w:p w14:paraId="634FB7A7">
            <w:pPr>
              <w:pStyle w:val="9"/>
              <w:rPr>
                <w:rFonts w:ascii="GenSenMaruGothic TW TTF Bold"/>
                <w:b/>
                <w:sz w:val="8"/>
              </w:rPr>
            </w:pPr>
          </w:p>
          <w:p w14:paraId="5782A155">
            <w:pPr>
              <w:pStyle w:val="9"/>
              <w:spacing w:before="8"/>
              <w:rPr>
                <w:rFonts w:ascii="GenSenMaruGothic TW TTF Bold"/>
                <w:b/>
                <w:sz w:val="11"/>
              </w:rPr>
            </w:pPr>
          </w:p>
          <w:p w14:paraId="65F2DD99">
            <w:pPr>
              <w:pStyle w:val="9"/>
              <w:ind w:left="27"/>
              <w:jc w:val="both"/>
              <w:rPr>
                <w:sz w:val="8"/>
              </w:rPr>
            </w:pPr>
            <w:r>
              <w:rPr>
                <w:sz w:val="8"/>
              </w:rPr>
              <w:t>□政府网站</w:t>
            </w:r>
          </w:p>
          <w:p w14:paraId="3680A2C8">
            <w:pPr>
              <w:pStyle w:val="9"/>
              <w:spacing w:before="6"/>
              <w:ind w:left="27"/>
              <w:jc w:val="both"/>
              <w:rPr>
                <w:sz w:val="8"/>
              </w:rPr>
            </w:pPr>
            <w:r>
              <w:rPr>
                <w:sz w:val="8"/>
              </w:rPr>
              <w:t>□政府公报</w:t>
            </w:r>
          </w:p>
          <w:p w14:paraId="0ABE8FA7">
            <w:pPr>
              <w:pStyle w:val="9"/>
              <w:spacing w:before="3"/>
              <w:ind w:left="27"/>
              <w:jc w:val="both"/>
              <w:rPr>
                <w:sz w:val="8"/>
              </w:rPr>
            </w:pPr>
            <w:r>
              <w:rPr>
                <w:sz w:val="8"/>
              </w:rPr>
              <w:t>□两微一端</w:t>
            </w:r>
          </w:p>
          <w:p w14:paraId="416A4023">
            <w:pPr>
              <w:pStyle w:val="9"/>
              <w:spacing w:before="3"/>
              <w:ind w:left="27"/>
              <w:jc w:val="both"/>
              <w:rPr>
                <w:sz w:val="8"/>
              </w:rPr>
            </w:pPr>
            <w:r>
              <w:rPr>
                <w:sz w:val="8"/>
              </w:rPr>
              <w:t>□发布会/听证会</w:t>
            </w:r>
          </w:p>
          <w:p w14:paraId="63DF896B">
            <w:pPr>
              <w:pStyle w:val="9"/>
              <w:spacing w:before="3"/>
              <w:ind w:left="27"/>
              <w:jc w:val="both"/>
              <w:rPr>
                <w:sz w:val="8"/>
              </w:rPr>
            </w:pPr>
            <w:r>
              <w:rPr>
                <w:sz w:val="8"/>
              </w:rPr>
              <w:t>□广播电视</w:t>
            </w:r>
          </w:p>
          <w:p w14:paraId="2F064243">
            <w:pPr>
              <w:pStyle w:val="9"/>
              <w:spacing w:before="3"/>
              <w:ind w:left="27"/>
              <w:jc w:val="both"/>
              <w:rPr>
                <w:sz w:val="8"/>
              </w:rPr>
            </w:pPr>
            <w:r>
              <w:rPr>
                <w:sz w:val="8"/>
              </w:rPr>
              <w:t>□纸质媒体</w:t>
            </w:r>
          </w:p>
          <w:p w14:paraId="41162D42">
            <w:pPr>
              <w:pStyle w:val="9"/>
              <w:spacing w:before="6"/>
              <w:ind w:left="27"/>
              <w:jc w:val="both"/>
              <w:rPr>
                <w:sz w:val="8"/>
              </w:rPr>
            </w:pPr>
            <w:r>
              <w:rPr>
                <w:sz w:val="8"/>
              </w:rPr>
              <w:t>□公开查阅点</w:t>
            </w:r>
          </w:p>
          <w:p w14:paraId="126E2A84">
            <w:pPr>
              <w:pStyle w:val="9"/>
              <w:spacing w:before="3"/>
              <w:ind w:left="27"/>
              <w:jc w:val="both"/>
              <w:rPr>
                <w:sz w:val="8"/>
              </w:rPr>
            </w:pPr>
            <w:r>
              <w:rPr>
                <w:sz w:val="8"/>
              </w:rPr>
              <w:t>□政务服务中心</w:t>
            </w:r>
          </w:p>
          <w:p w14:paraId="413850EF">
            <w:pPr>
              <w:pStyle w:val="9"/>
              <w:spacing w:before="3"/>
              <w:ind w:left="27"/>
              <w:jc w:val="both"/>
              <w:rPr>
                <w:sz w:val="8"/>
              </w:rPr>
            </w:pPr>
            <w:r>
              <w:rPr>
                <w:sz w:val="8"/>
              </w:rPr>
              <w:t>□便民服务站</w:t>
            </w:r>
          </w:p>
          <w:p w14:paraId="7F96AF92">
            <w:pPr>
              <w:pStyle w:val="9"/>
              <w:spacing w:before="3"/>
              <w:ind w:left="27"/>
              <w:jc w:val="both"/>
              <w:rPr>
                <w:sz w:val="8"/>
              </w:rPr>
            </w:pPr>
            <w:r>
              <w:rPr>
                <w:sz w:val="8"/>
              </w:rPr>
              <w:t>□入户/现场</w:t>
            </w:r>
          </w:p>
          <w:p w14:paraId="1F35EFA1">
            <w:pPr>
              <w:pStyle w:val="9"/>
              <w:spacing w:before="3" w:line="249" w:lineRule="auto"/>
              <w:ind w:left="27" w:right="20"/>
              <w:jc w:val="both"/>
              <w:rPr>
                <w:sz w:val="8"/>
              </w:rPr>
            </w:pPr>
            <w:r>
              <w:rPr>
                <w:sz w:val="8"/>
              </w:rPr>
              <w:t>□社区/企事业单位/村公示栏（电子屏）</w:t>
            </w:r>
          </w:p>
          <w:p w14:paraId="101BDD63">
            <w:pPr>
              <w:pStyle w:val="9"/>
              <w:spacing w:line="102" w:lineRule="exact"/>
              <w:ind w:left="27"/>
              <w:jc w:val="both"/>
              <w:rPr>
                <w:sz w:val="8"/>
              </w:rPr>
            </w:pPr>
            <w:r>
              <w:rPr>
                <w:sz w:val="8"/>
              </w:rPr>
              <w:t>□精准推送</w:t>
            </w:r>
          </w:p>
          <w:p w14:paraId="387D24E4">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4F373B5E">
            <w:pPr>
              <w:pStyle w:val="9"/>
              <w:rPr>
                <w:rFonts w:ascii="Times New Roman"/>
                <w:sz w:val="8"/>
              </w:rPr>
            </w:pPr>
          </w:p>
        </w:tc>
      </w:tr>
      <w:tr w14:paraId="4BD28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1" w:hRule="atLeast"/>
        </w:trPr>
        <w:tc>
          <w:tcPr>
            <w:tcW w:w="456" w:type="dxa"/>
            <w:vMerge w:val="continue"/>
            <w:tcBorders>
              <w:top w:val="nil"/>
            </w:tcBorders>
          </w:tcPr>
          <w:p w14:paraId="6B1FBD4E">
            <w:pPr>
              <w:rPr>
                <w:sz w:val="2"/>
                <w:szCs w:val="2"/>
              </w:rPr>
            </w:pPr>
          </w:p>
        </w:tc>
        <w:tc>
          <w:tcPr>
            <w:tcW w:w="912" w:type="dxa"/>
            <w:vMerge w:val="continue"/>
            <w:tcBorders>
              <w:top w:val="nil"/>
            </w:tcBorders>
          </w:tcPr>
          <w:p w14:paraId="1EA86DD2">
            <w:pPr>
              <w:rPr>
                <w:sz w:val="2"/>
                <w:szCs w:val="2"/>
              </w:rPr>
            </w:pPr>
          </w:p>
        </w:tc>
        <w:tc>
          <w:tcPr>
            <w:tcW w:w="670" w:type="dxa"/>
            <w:vMerge w:val="continue"/>
            <w:tcBorders>
              <w:top w:val="nil"/>
            </w:tcBorders>
          </w:tcPr>
          <w:p w14:paraId="7ABC7246">
            <w:pPr>
              <w:rPr>
                <w:sz w:val="2"/>
                <w:szCs w:val="2"/>
              </w:rPr>
            </w:pPr>
          </w:p>
        </w:tc>
        <w:tc>
          <w:tcPr>
            <w:tcW w:w="912" w:type="dxa"/>
            <w:vMerge w:val="continue"/>
            <w:tcBorders>
              <w:top w:val="nil"/>
            </w:tcBorders>
          </w:tcPr>
          <w:p w14:paraId="4764F43F">
            <w:pPr>
              <w:rPr>
                <w:sz w:val="2"/>
                <w:szCs w:val="2"/>
              </w:rPr>
            </w:pPr>
          </w:p>
        </w:tc>
        <w:tc>
          <w:tcPr>
            <w:tcW w:w="912" w:type="dxa"/>
            <w:vMerge w:val="continue"/>
            <w:tcBorders>
              <w:top w:val="nil"/>
            </w:tcBorders>
          </w:tcPr>
          <w:p w14:paraId="231B21FC">
            <w:pPr>
              <w:rPr>
                <w:sz w:val="2"/>
                <w:szCs w:val="2"/>
              </w:rPr>
            </w:pPr>
          </w:p>
        </w:tc>
        <w:tc>
          <w:tcPr>
            <w:tcW w:w="1822" w:type="dxa"/>
          </w:tcPr>
          <w:p w14:paraId="03F763A4">
            <w:pPr>
              <w:pStyle w:val="9"/>
              <w:rPr>
                <w:rFonts w:ascii="GenSenMaruGothic TW TTF Bold"/>
                <w:b/>
                <w:sz w:val="8"/>
              </w:rPr>
            </w:pPr>
          </w:p>
          <w:p w14:paraId="2563862C">
            <w:pPr>
              <w:pStyle w:val="9"/>
              <w:spacing w:before="7"/>
              <w:rPr>
                <w:rFonts w:ascii="GenSenMaruGothic TW TTF Bold"/>
                <w:b/>
                <w:sz w:val="6"/>
              </w:rPr>
            </w:pPr>
          </w:p>
          <w:p w14:paraId="0E0B80FD">
            <w:pPr>
              <w:pStyle w:val="9"/>
              <w:ind w:left="17"/>
              <w:rPr>
                <w:sz w:val="8"/>
              </w:rPr>
            </w:pPr>
            <w:r>
              <w:rPr>
                <w:sz w:val="8"/>
              </w:rPr>
              <w:t>办事指南相关信息，如：</w:t>
            </w:r>
          </w:p>
          <w:p w14:paraId="169EFC44">
            <w:pPr>
              <w:pStyle w:val="9"/>
              <w:spacing w:before="4" w:line="247" w:lineRule="auto"/>
              <w:ind w:left="17" w:right="254"/>
              <w:rPr>
                <w:sz w:val="8"/>
              </w:rPr>
            </w:pPr>
            <w:r>
              <w:rPr>
                <w:sz w:val="8"/>
              </w:rPr>
              <w:t>执法程序或行政强制流程图； 执法依据；</w:t>
            </w:r>
          </w:p>
          <w:p w14:paraId="4F123EEA">
            <w:pPr>
              <w:pStyle w:val="9"/>
              <w:spacing w:before="2" w:line="247" w:lineRule="auto"/>
              <w:ind w:left="17" w:right="418"/>
              <w:rPr>
                <w:sz w:val="8"/>
              </w:rPr>
            </w:pPr>
            <w:r>
              <w:rPr>
                <w:sz w:val="8"/>
              </w:rPr>
              <w:t>行政处罚自由裁量基准； 咨询、监督投诉方式；</w:t>
            </w:r>
          </w:p>
        </w:tc>
        <w:tc>
          <w:tcPr>
            <w:tcW w:w="912" w:type="dxa"/>
            <w:vMerge w:val="continue"/>
            <w:tcBorders>
              <w:top w:val="nil"/>
            </w:tcBorders>
          </w:tcPr>
          <w:p w14:paraId="3990F931">
            <w:pPr>
              <w:rPr>
                <w:sz w:val="2"/>
                <w:szCs w:val="2"/>
              </w:rPr>
            </w:pPr>
          </w:p>
        </w:tc>
        <w:tc>
          <w:tcPr>
            <w:tcW w:w="912" w:type="dxa"/>
            <w:vMerge w:val="continue"/>
            <w:tcBorders>
              <w:top w:val="nil"/>
            </w:tcBorders>
          </w:tcPr>
          <w:p w14:paraId="4B2208DA">
            <w:pPr>
              <w:rPr>
                <w:sz w:val="2"/>
                <w:szCs w:val="2"/>
              </w:rPr>
            </w:pPr>
          </w:p>
        </w:tc>
        <w:tc>
          <w:tcPr>
            <w:tcW w:w="912" w:type="dxa"/>
            <w:vMerge w:val="continue"/>
            <w:tcBorders>
              <w:top w:val="nil"/>
            </w:tcBorders>
          </w:tcPr>
          <w:p w14:paraId="610A0FB5">
            <w:pPr>
              <w:rPr>
                <w:sz w:val="2"/>
                <w:szCs w:val="2"/>
              </w:rPr>
            </w:pPr>
          </w:p>
        </w:tc>
        <w:tc>
          <w:tcPr>
            <w:tcW w:w="569" w:type="dxa"/>
            <w:vMerge w:val="continue"/>
            <w:tcBorders>
              <w:top w:val="nil"/>
            </w:tcBorders>
          </w:tcPr>
          <w:p w14:paraId="753D7F37">
            <w:pPr>
              <w:rPr>
                <w:sz w:val="2"/>
                <w:szCs w:val="2"/>
              </w:rPr>
            </w:pPr>
          </w:p>
        </w:tc>
        <w:tc>
          <w:tcPr>
            <w:tcW w:w="570" w:type="dxa"/>
            <w:vMerge w:val="continue"/>
            <w:tcBorders>
              <w:top w:val="nil"/>
            </w:tcBorders>
          </w:tcPr>
          <w:p w14:paraId="6ACF1C62">
            <w:pPr>
              <w:rPr>
                <w:sz w:val="2"/>
                <w:szCs w:val="2"/>
              </w:rPr>
            </w:pPr>
          </w:p>
        </w:tc>
        <w:tc>
          <w:tcPr>
            <w:tcW w:w="569" w:type="dxa"/>
            <w:vMerge w:val="continue"/>
            <w:tcBorders>
              <w:top w:val="nil"/>
            </w:tcBorders>
          </w:tcPr>
          <w:p w14:paraId="622778C3">
            <w:pPr>
              <w:rPr>
                <w:sz w:val="2"/>
                <w:szCs w:val="2"/>
              </w:rPr>
            </w:pPr>
          </w:p>
        </w:tc>
        <w:tc>
          <w:tcPr>
            <w:tcW w:w="570" w:type="dxa"/>
            <w:vMerge w:val="continue"/>
            <w:tcBorders>
              <w:top w:val="nil"/>
            </w:tcBorders>
          </w:tcPr>
          <w:p w14:paraId="0623F24D">
            <w:pPr>
              <w:rPr>
                <w:sz w:val="2"/>
                <w:szCs w:val="2"/>
              </w:rPr>
            </w:pPr>
          </w:p>
        </w:tc>
        <w:tc>
          <w:tcPr>
            <w:tcW w:w="569" w:type="dxa"/>
            <w:vMerge w:val="continue"/>
            <w:tcBorders>
              <w:top w:val="nil"/>
            </w:tcBorders>
          </w:tcPr>
          <w:p w14:paraId="7C9612A0">
            <w:pPr>
              <w:rPr>
                <w:sz w:val="2"/>
                <w:szCs w:val="2"/>
              </w:rPr>
            </w:pPr>
          </w:p>
        </w:tc>
        <w:tc>
          <w:tcPr>
            <w:tcW w:w="1227" w:type="dxa"/>
            <w:vMerge w:val="continue"/>
            <w:tcBorders>
              <w:top w:val="nil"/>
            </w:tcBorders>
          </w:tcPr>
          <w:p w14:paraId="6E912698">
            <w:pPr>
              <w:rPr>
                <w:sz w:val="2"/>
                <w:szCs w:val="2"/>
              </w:rPr>
            </w:pPr>
          </w:p>
        </w:tc>
        <w:tc>
          <w:tcPr>
            <w:tcW w:w="912" w:type="dxa"/>
            <w:vMerge w:val="continue"/>
            <w:tcBorders>
              <w:top w:val="nil"/>
            </w:tcBorders>
          </w:tcPr>
          <w:p w14:paraId="1512115D">
            <w:pPr>
              <w:rPr>
                <w:sz w:val="2"/>
                <w:szCs w:val="2"/>
              </w:rPr>
            </w:pPr>
          </w:p>
        </w:tc>
        <w:tc>
          <w:tcPr>
            <w:tcW w:w="912" w:type="dxa"/>
            <w:vMerge w:val="continue"/>
            <w:tcBorders>
              <w:top w:val="nil"/>
            </w:tcBorders>
          </w:tcPr>
          <w:p w14:paraId="0D59AFC9">
            <w:pPr>
              <w:rPr>
                <w:sz w:val="2"/>
                <w:szCs w:val="2"/>
              </w:rPr>
            </w:pPr>
          </w:p>
        </w:tc>
        <w:tc>
          <w:tcPr>
            <w:tcW w:w="912" w:type="dxa"/>
            <w:vMerge w:val="continue"/>
            <w:tcBorders>
              <w:top w:val="nil"/>
            </w:tcBorders>
          </w:tcPr>
          <w:p w14:paraId="7C83D179">
            <w:pPr>
              <w:rPr>
                <w:sz w:val="2"/>
                <w:szCs w:val="2"/>
              </w:rPr>
            </w:pPr>
          </w:p>
        </w:tc>
      </w:tr>
      <w:tr w14:paraId="10AD29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continue"/>
            <w:tcBorders>
              <w:top w:val="nil"/>
            </w:tcBorders>
          </w:tcPr>
          <w:p w14:paraId="79F7C749">
            <w:pPr>
              <w:rPr>
                <w:sz w:val="2"/>
                <w:szCs w:val="2"/>
              </w:rPr>
            </w:pPr>
          </w:p>
        </w:tc>
        <w:tc>
          <w:tcPr>
            <w:tcW w:w="912" w:type="dxa"/>
            <w:vMerge w:val="continue"/>
            <w:tcBorders>
              <w:top w:val="nil"/>
            </w:tcBorders>
          </w:tcPr>
          <w:p w14:paraId="4BE9E0BA">
            <w:pPr>
              <w:rPr>
                <w:sz w:val="2"/>
                <w:szCs w:val="2"/>
              </w:rPr>
            </w:pPr>
          </w:p>
        </w:tc>
        <w:tc>
          <w:tcPr>
            <w:tcW w:w="670" w:type="dxa"/>
            <w:vMerge w:val="continue"/>
            <w:tcBorders>
              <w:top w:val="nil"/>
            </w:tcBorders>
          </w:tcPr>
          <w:p w14:paraId="403D0BC4">
            <w:pPr>
              <w:rPr>
                <w:sz w:val="2"/>
                <w:szCs w:val="2"/>
              </w:rPr>
            </w:pPr>
          </w:p>
        </w:tc>
        <w:tc>
          <w:tcPr>
            <w:tcW w:w="912" w:type="dxa"/>
            <w:vMerge w:val="continue"/>
            <w:tcBorders>
              <w:top w:val="nil"/>
            </w:tcBorders>
          </w:tcPr>
          <w:p w14:paraId="284E5957">
            <w:pPr>
              <w:rPr>
                <w:sz w:val="2"/>
                <w:szCs w:val="2"/>
              </w:rPr>
            </w:pPr>
          </w:p>
        </w:tc>
        <w:tc>
          <w:tcPr>
            <w:tcW w:w="912" w:type="dxa"/>
            <w:vMerge w:val="continue"/>
            <w:tcBorders>
              <w:top w:val="nil"/>
            </w:tcBorders>
          </w:tcPr>
          <w:p w14:paraId="0AD716EC">
            <w:pPr>
              <w:rPr>
                <w:sz w:val="2"/>
                <w:szCs w:val="2"/>
              </w:rPr>
            </w:pPr>
          </w:p>
        </w:tc>
        <w:tc>
          <w:tcPr>
            <w:tcW w:w="1822" w:type="dxa"/>
          </w:tcPr>
          <w:p w14:paraId="2132763A">
            <w:pPr>
              <w:pStyle w:val="9"/>
              <w:rPr>
                <w:rFonts w:ascii="GenSenMaruGothic TW TTF Bold"/>
                <w:b/>
                <w:sz w:val="8"/>
              </w:rPr>
            </w:pPr>
          </w:p>
          <w:p w14:paraId="0731EFB1">
            <w:pPr>
              <w:pStyle w:val="9"/>
              <w:spacing w:before="16"/>
              <w:rPr>
                <w:rFonts w:ascii="GenSenMaruGothic TW TTF Bold"/>
                <w:b/>
                <w:sz w:val="8"/>
              </w:rPr>
            </w:pPr>
          </w:p>
          <w:p w14:paraId="1EC354F7">
            <w:pPr>
              <w:pStyle w:val="9"/>
              <w:ind w:left="17"/>
              <w:rPr>
                <w:sz w:val="8"/>
              </w:rPr>
            </w:pPr>
            <w:r>
              <w:rPr>
                <w:sz w:val="8"/>
              </w:rPr>
              <w:t>处罚决定</w:t>
            </w:r>
          </w:p>
        </w:tc>
        <w:tc>
          <w:tcPr>
            <w:tcW w:w="912" w:type="dxa"/>
            <w:vMerge w:val="continue"/>
            <w:tcBorders>
              <w:top w:val="nil"/>
            </w:tcBorders>
          </w:tcPr>
          <w:p w14:paraId="0B905FB2">
            <w:pPr>
              <w:rPr>
                <w:sz w:val="2"/>
                <w:szCs w:val="2"/>
              </w:rPr>
            </w:pPr>
          </w:p>
        </w:tc>
        <w:tc>
          <w:tcPr>
            <w:tcW w:w="912" w:type="dxa"/>
            <w:vMerge w:val="continue"/>
            <w:tcBorders>
              <w:top w:val="nil"/>
            </w:tcBorders>
          </w:tcPr>
          <w:p w14:paraId="3E1465CE">
            <w:pPr>
              <w:rPr>
                <w:sz w:val="2"/>
                <w:szCs w:val="2"/>
              </w:rPr>
            </w:pPr>
          </w:p>
        </w:tc>
        <w:tc>
          <w:tcPr>
            <w:tcW w:w="912" w:type="dxa"/>
            <w:vMerge w:val="continue"/>
            <w:tcBorders>
              <w:top w:val="nil"/>
            </w:tcBorders>
          </w:tcPr>
          <w:p w14:paraId="68D0A17D">
            <w:pPr>
              <w:rPr>
                <w:sz w:val="2"/>
                <w:szCs w:val="2"/>
              </w:rPr>
            </w:pPr>
          </w:p>
        </w:tc>
        <w:tc>
          <w:tcPr>
            <w:tcW w:w="569" w:type="dxa"/>
            <w:vMerge w:val="continue"/>
            <w:tcBorders>
              <w:top w:val="nil"/>
            </w:tcBorders>
          </w:tcPr>
          <w:p w14:paraId="512D3D32">
            <w:pPr>
              <w:rPr>
                <w:sz w:val="2"/>
                <w:szCs w:val="2"/>
              </w:rPr>
            </w:pPr>
          </w:p>
        </w:tc>
        <w:tc>
          <w:tcPr>
            <w:tcW w:w="570" w:type="dxa"/>
            <w:vMerge w:val="continue"/>
            <w:tcBorders>
              <w:top w:val="nil"/>
            </w:tcBorders>
          </w:tcPr>
          <w:p w14:paraId="26147CE8">
            <w:pPr>
              <w:rPr>
                <w:sz w:val="2"/>
                <w:szCs w:val="2"/>
              </w:rPr>
            </w:pPr>
          </w:p>
        </w:tc>
        <w:tc>
          <w:tcPr>
            <w:tcW w:w="569" w:type="dxa"/>
            <w:vMerge w:val="continue"/>
            <w:tcBorders>
              <w:top w:val="nil"/>
            </w:tcBorders>
          </w:tcPr>
          <w:p w14:paraId="67C8E786">
            <w:pPr>
              <w:rPr>
                <w:sz w:val="2"/>
                <w:szCs w:val="2"/>
              </w:rPr>
            </w:pPr>
          </w:p>
        </w:tc>
        <w:tc>
          <w:tcPr>
            <w:tcW w:w="570" w:type="dxa"/>
            <w:vMerge w:val="continue"/>
            <w:tcBorders>
              <w:top w:val="nil"/>
            </w:tcBorders>
          </w:tcPr>
          <w:p w14:paraId="00DD86C5">
            <w:pPr>
              <w:rPr>
                <w:sz w:val="2"/>
                <w:szCs w:val="2"/>
              </w:rPr>
            </w:pPr>
          </w:p>
        </w:tc>
        <w:tc>
          <w:tcPr>
            <w:tcW w:w="569" w:type="dxa"/>
            <w:vMerge w:val="continue"/>
            <w:tcBorders>
              <w:top w:val="nil"/>
            </w:tcBorders>
          </w:tcPr>
          <w:p w14:paraId="1734A727">
            <w:pPr>
              <w:rPr>
                <w:sz w:val="2"/>
                <w:szCs w:val="2"/>
              </w:rPr>
            </w:pPr>
          </w:p>
        </w:tc>
        <w:tc>
          <w:tcPr>
            <w:tcW w:w="1227" w:type="dxa"/>
            <w:vMerge w:val="continue"/>
            <w:tcBorders>
              <w:top w:val="nil"/>
            </w:tcBorders>
          </w:tcPr>
          <w:p w14:paraId="666F22E4">
            <w:pPr>
              <w:rPr>
                <w:sz w:val="2"/>
                <w:szCs w:val="2"/>
              </w:rPr>
            </w:pPr>
          </w:p>
        </w:tc>
        <w:tc>
          <w:tcPr>
            <w:tcW w:w="912" w:type="dxa"/>
            <w:vMerge w:val="continue"/>
            <w:tcBorders>
              <w:top w:val="nil"/>
            </w:tcBorders>
          </w:tcPr>
          <w:p w14:paraId="56C1E87C">
            <w:pPr>
              <w:rPr>
                <w:sz w:val="2"/>
                <w:szCs w:val="2"/>
              </w:rPr>
            </w:pPr>
          </w:p>
        </w:tc>
        <w:tc>
          <w:tcPr>
            <w:tcW w:w="912" w:type="dxa"/>
            <w:vMerge w:val="continue"/>
            <w:tcBorders>
              <w:top w:val="nil"/>
            </w:tcBorders>
          </w:tcPr>
          <w:p w14:paraId="25CB0563">
            <w:pPr>
              <w:rPr>
                <w:sz w:val="2"/>
                <w:szCs w:val="2"/>
              </w:rPr>
            </w:pPr>
          </w:p>
        </w:tc>
        <w:tc>
          <w:tcPr>
            <w:tcW w:w="912" w:type="dxa"/>
            <w:vMerge w:val="continue"/>
            <w:tcBorders>
              <w:top w:val="nil"/>
            </w:tcBorders>
          </w:tcPr>
          <w:p w14:paraId="14E84FF4">
            <w:pPr>
              <w:rPr>
                <w:sz w:val="2"/>
                <w:szCs w:val="2"/>
              </w:rPr>
            </w:pPr>
          </w:p>
        </w:tc>
      </w:tr>
      <w:tr w14:paraId="2610AA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456" w:type="dxa"/>
            <w:vMerge w:val="continue"/>
            <w:tcBorders>
              <w:top w:val="nil"/>
            </w:tcBorders>
          </w:tcPr>
          <w:p w14:paraId="5D9E8E1A">
            <w:pPr>
              <w:rPr>
                <w:sz w:val="2"/>
                <w:szCs w:val="2"/>
              </w:rPr>
            </w:pPr>
          </w:p>
        </w:tc>
        <w:tc>
          <w:tcPr>
            <w:tcW w:w="912" w:type="dxa"/>
            <w:vMerge w:val="continue"/>
            <w:tcBorders>
              <w:top w:val="nil"/>
            </w:tcBorders>
          </w:tcPr>
          <w:p w14:paraId="40C73D68">
            <w:pPr>
              <w:rPr>
                <w:sz w:val="2"/>
                <w:szCs w:val="2"/>
              </w:rPr>
            </w:pPr>
          </w:p>
        </w:tc>
        <w:tc>
          <w:tcPr>
            <w:tcW w:w="670" w:type="dxa"/>
            <w:vMerge w:val="continue"/>
            <w:tcBorders>
              <w:top w:val="nil"/>
            </w:tcBorders>
          </w:tcPr>
          <w:p w14:paraId="6278B185">
            <w:pPr>
              <w:rPr>
                <w:sz w:val="2"/>
                <w:szCs w:val="2"/>
              </w:rPr>
            </w:pPr>
          </w:p>
        </w:tc>
        <w:tc>
          <w:tcPr>
            <w:tcW w:w="912" w:type="dxa"/>
            <w:vMerge w:val="continue"/>
            <w:tcBorders>
              <w:top w:val="nil"/>
            </w:tcBorders>
          </w:tcPr>
          <w:p w14:paraId="3AE65EFF">
            <w:pPr>
              <w:rPr>
                <w:sz w:val="2"/>
                <w:szCs w:val="2"/>
              </w:rPr>
            </w:pPr>
          </w:p>
        </w:tc>
        <w:tc>
          <w:tcPr>
            <w:tcW w:w="912" w:type="dxa"/>
            <w:vMerge w:val="continue"/>
            <w:tcBorders>
              <w:top w:val="nil"/>
            </w:tcBorders>
          </w:tcPr>
          <w:p w14:paraId="48EF1D35">
            <w:pPr>
              <w:rPr>
                <w:sz w:val="2"/>
                <w:szCs w:val="2"/>
              </w:rPr>
            </w:pPr>
          </w:p>
        </w:tc>
        <w:tc>
          <w:tcPr>
            <w:tcW w:w="1822" w:type="dxa"/>
          </w:tcPr>
          <w:p w14:paraId="5D3EAB67">
            <w:pPr>
              <w:pStyle w:val="9"/>
              <w:rPr>
                <w:rFonts w:ascii="GenSenMaruGothic TW TTF Bold"/>
                <w:b/>
                <w:sz w:val="8"/>
              </w:rPr>
            </w:pPr>
          </w:p>
          <w:p w14:paraId="79D8A3FA">
            <w:pPr>
              <w:pStyle w:val="9"/>
              <w:spacing w:before="16"/>
              <w:rPr>
                <w:rFonts w:ascii="GenSenMaruGothic TW TTF Bold"/>
                <w:b/>
                <w:sz w:val="8"/>
              </w:rPr>
            </w:pPr>
          </w:p>
          <w:p w14:paraId="4A8DE0D8">
            <w:pPr>
              <w:pStyle w:val="9"/>
              <w:ind w:left="17"/>
              <w:rPr>
                <w:sz w:val="8"/>
              </w:rPr>
            </w:pPr>
            <w:r>
              <w:rPr>
                <w:sz w:val="8"/>
              </w:rPr>
              <w:t>救济渠道</w:t>
            </w:r>
          </w:p>
        </w:tc>
        <w:tc>
          <w:tcPr>
            <w:tcW w:w="912" w:type="dxa"/>
            <w:vMerge w:val="continue"/>
            <w:tcBorders>
              <w:top w:val="nil"/>
            </w:tcBorders>
          </w:tcPr>
          <w:p w14:paraId="6722020B">
            <w:pPr>
              <w:rPr>
                <w:sz w:val="2"/>
                <w:szCs w:val="2"/>
              </w:rPr>
            </w:pPr>
          </w:p>
        </w:tc>
        <w:tc>
          <w:tcPr>
            <w:tcW w:w="912" w:type="dxa"/>
            <w:vMerge w:val="continue"/>
            <w:tcBorders>
              <w:top w:val="nil"/>
            </w:tcBorders>
          </w:tcPr>
          <w:p w14:paraId="69CDC35D">
            <w:pPr>
              <w:rPr>
                <w:sz w:val="2"/>
                <w:szCs w:val="2"/>
              </w:rPr>
            </w:pPr>
          </w:p>
        </w:tc>
        <w:tc>
          <w:tcPr>
            <w:tcW w:w="912" w:type="dxa"/>
            <w:vMerge w:val="continue"/>
            <w:tcBorders>
              <w:top w:val="nil"/>
            </w:tcBorders>
          </w:tcPr>
          <w:p w14:paraId="783ECA34">
            <w:pPr>
              <w:rPr>
                <w:sz w:val="2"/>
                <w:szCs w:val="2"/>
              </w:rPr>
            </w:pPr>
          </w:p>
        </w:tc>
        <w:tc>
          <w:tcPr>
            <w:tcW w:w="569" w:type="dxa"/>
            <w:vMerge w:val="continue"/>
            <w:tcBorders>
              <w:top w:val="nil"/>
            </w:tcBorders>
          </w:tcPr>
          <w:p w14:paraId="5EFF50A8">
            <w:pPr>
              <w:rPr>
                <w:sz w:val="2"/>
                <w:szCs w:val="2"/>
              </w:rPr>
            </w:pPr>
          </w:p>
        </w:tc>
        <w:tc>
          <w:tcPr>
            <w:tcW w:w="570" w:type="dxa"/>
            <w:vMerge w:val="continue"/>
            <w:tcBorders>
              <w:top w:val="nil"/>
            </w:tcBorders>
          </w:tcPr>
          <w:p w14:paraId="4657D500">
            <w:pPr>
              <w:rPr>
                <w:sz w:val="2"/>
                <w:szCs w:val="2"/>
              </w:rPr>
            </w:pPr>
          </w:p>
        </w:tc>
        <w:tc>
          <w:tcPr>
            <w:tcW w:w="569" w:type="dxa"/>
            <w:vMerge w:val="continue"/>
            <w:tcBorders>
              <w:top w:val="nil"/>
            </w:tcBorders>
          </w:tcPr>
          <w:p w14:paraId="75EF05CB">
            <w:pPr>
              <w:rPr>
                <w:sz w:val="2"/>
                <w:szCs w:val="2"/>
              </w:rPr>
            </w:pPr>
          </w:p>
        </w:tc>
        <w:tc>
          <w:tcPr>
            <w:tcW w:w="570" w:type="dxa"/>
            <w:vMerge w:val="continue"/>
            <w:tcBorders>
              <w:top w:val="nil"/>
            </w:tcBorders>
          </w:tcPr>
          <w:p w14:paraId="5E929B51">
            <w:pPr>
              <w:rPr>
                <w:sz w:val="2"/>
                <w:szCs w:val="2"/>
              </w:rPr>
            </w:pPr>
          </w:p>
        </w:tc>
        <w:tc>
          <w:tcPr>
            <w:tcW w:w="569" w:type="dxa"/>
            <w:vMerge w:val="continue"/>
            <w:tcBorders>
              <w:top w:val="nil"/>
            </w:tcBorders>
          </w:tcPr>
          <w:p w14:paraId="0AF67A65">
            <w:pPr>
              <w:rPr>
                <w:sz w:val="2"/>
                <w:szCs w:val="2"/>
              </w:rPr>
            </w:pPr>
          </w:p>
        </w:tc>
        <w:tc>
          <w:tcPr>
            <w:tcW w:w="1227" w:type="dxa"/>
            <w:vMerge w:val="continue"/>
            <w:tcBorders>
              <w:top w:val="nil"/>
            </w:tcBorders>
          </w:tcPr>
          <w:p w14:paraId="3E103D04">
            <w:pPr>
              <w:rPr>
                <w:sz w:val="2"/>
                <w:szCs w:val="2"/>
              </w:rPr>
            </w:pPr>
          </w:p>
        </w:tc>
        <w:tc>
          <w:tcPr>
            <w:tcW w:w="912" w:type="dxa"/>
            <w:vMerge w:val="continue"/>
            <w:tcBorders>
              <w:top w:val="nil"/>
            </w:tcBorders>
          </w:tcPr>
          <w:p w14:paraId="111230DE">
            <w:pPr>
              <w:rPr>
                <w:sz w:val="2"/>
                <w:szCs w:val="2"/>
              </w:rPr>
            </w:pPr>
          </w:p>
        </w:tc>
        <w:tc>
          <w:tcPr>
            <w:tcW w:w="912" w:type="dxa"/>
            <w:vMerge w:val="continue"/>
            <w:tcBorders>
              <w:top w:val="nil"/>
            </w:tcBorders>
          </w:tcPr>
          <w:p w14:paraId="60EC7C92">
            <w:pPr>
              <w:rPr>
                <w:sz w:val="2"/>
                <w:szCs w:val="2"/>
              </w:rPr>
            </w:pPr>
          </w:p>
        </w:tc>
        <w:tc>
          <w:tcPr>
            <w:tcW w:w="912" w:type="dxa"/>
            <w:vMerge w:val="continue"/>
            <w:tcBorders>
              <w:top w:val="nil"/>
            </w:tcBorders>
          </w:tcPr>
          <w:p w14:paraId="0B7F9435">
            <w:pPr>
              <w:rPr>
                <w:sz w:val="2"/>
                <w:szCs w:val="2"/>
              </w:rPr>
            </w:pPr>
          </w:p>
        </w:tc>
      </w:tr>
      <w:tr w14:paraId="775433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restart"/>
          </w:tcPr>
          <w:p w14:paraId="080E274A">
            <w:pPr>
              <w:pStyle w:val="9"/>
              <w:rPr>
                <w:rFonts w:ascii="GenSenMaruGothic TW TTF Bold"/>
                <w:b/>
                <w:sz w:val="8"/>
              </w:rPr>
            </w:pPr>
          </w:p>
          <w:p w14:paraId="1C9B547D">
            <w:pPr>
              <w:pStyle w:val="9"/>
              <w:rPr>
                <w:rFonts w:ascii="GenSenMaruGothic TW TTF Bold"/>
                <w:b/>
                <w:sz w:val="8"/>
              </w:rPr>
            </w:pPr>
          </w:p>
          <w:p w14:paraId="3006F341">
            <w:pPr>
              <w:pStyle w:val="9"/>
              <w:rPr>
                <w:rFonts w:ascii="GenSenMaruGothic TW TTF Bold"/>
                <w:b/>
                <w:sz w:val="8"/>
              </w:rPr>
            </w:pPr>
          </w:p>
          <w:p w14:paraId="52CC0A14">
            <w:pPr>
              <w:pStyle w:val="9"/>
              <w:rPr>
                <w:rFonts w:ascii="GenSenMaruGothic TW TTF Bold"/>
                <w:b/>
                <w:sz w:val="8"/>
              </w:rPr>
            </w:pPr>
          </w:p>
          <w:p w14:paraId="60BF20BB">
            <w:pPr>
              <w:pStyle w:val="9"/>
              <w:rPr>
                <w:rFonts w:ascii="GenSenMaruGothic TW TTF Bold"/>
                <w:b/>
                <w:sz w:val="8"/>
              </w:rPr>
            </w:pPr>
          </w:p>
          <w:p w14:paraId="000586B3">
            <w:pPr>
              <w:pStyle w:val="9"/>
              <w:rPr>
                <w:rFonts w:ascii="GenSenMaruGothic TW TTF Bold"/>
                <w:b/>
                <w:sz w:val="8"/>
              </w:rPr>
            </w:pPr>
          </w:p>
          <w:p w14:paraId="74B8D74A">
            <w:pPr>
              <w:pStyle w:val="9"/>
              <w:rPr>
                <w:rFonts w:ascii="GenSenMaruGothic TW TTF Bold"/>
                <w:b/>
                <w:sz w:val="8"/>
              </w:rPr>
            </w:pPr>
          </w:p>
          <w:p w14:paraId="2D370C04">
            <w:pPr>
              <w:pStyle w:val="9"/>
              <w:rPr>
                <w:rFonts w:ascii="GenSenMaruGothic TW TTF Bold"/>
                <w:b/>
                <w:sz w:val="8"/>
              </w:rPr>
            </w:pPr>
          </w:p>
          <w:p w14:paraId="6F7E9333">
            <w:pPr>
              <w:pStyle w:val="9"/>
              <w:rPr>
                <w:rFonts w:ascii="GenSenMaruGothic TW TTF Bold"/>
                <w:b/>
                <w:sz w:val="8"/>
              </w:rPr>
            </w:pPr>
          </w:p>
          <w:p w14:paraId="5B92CF03">
            <w:pPr>
              <w:pStyle w:val="9"/>
              <w:rPr>
                <w:rFonts w:ascii="GenSenMaruGothic TW TTF Bold"/>
                <w:b/>
                <w:sz w:val="8"/>
              </w:rPr>
            </w:pPr>
          </w:p>
          <w:p w14:paraId="25196B08">
            <w:pPr>
              <w:pStyle w:val="9"/>
              <w:spacing w:before="15"/>
              <w:rPr>
                <w:rFonts w:ascii="GenSenMaruGothic TW TTF Bold"/>
                <w:b/>
                <w:sz w:val="4"/>
              </w:rPr>
            </w:pPr>
          </w:p>
          <w:p w14:paraId="648A93CB">
            <w:pPr>
              <w:pStyle w:val="9"/>
              <w:ind w:left="112" w:right="91"/>
              <w:jc w:val="center"/>
              <w:rPr>
                <w:sz w:val="8"/>
              </w:rPr>
            </w:pPr>
            <w:r>
              <w:rPr>
                <w:sz w:val="8"/>
              </w:rPr>
              <w:t>51</w:t>
            </w:r>
          </w:p>
        </w:tc>
        <w:tc>
          <w:tcPr>
            <w:tcW w:w="912" w:type="dxa"/>
            <w:vMerge w:val="restart"/>
          </w:tcPr>
          <w:p w14:paraId="50BD9809">
            <w:pPr>
              <w:pStyle w:val="9"/>
              <w:rPr>
                <w:rFonts w:ascii="GenSenMaruGothic TW TTF Bold"/>
                <w:b/>
                <w:sz w:val="8"/>
              </w:rPr>
            </w:pPr>
          </w:p>
          <w:p w14:paraId="2B8D402C">
            <w:pPr>
              <w:pStyle w:val="9"/>
              <w:rPr>
                <w:rFonts w:ascii="GenSenMaruGothic TW TTF Bold"/>
                <w:b/>
                <w:sz w:val="8"/>
              </w:rPr>
            </w:pPr>
          </w:p>
          <w:p w14:paraId="399B0DAD">
            <w:pPr>
              <w:pStyle w:val="9"/>
              <w:rPr>
                <w:rFonts w:ascii="GenSenMaruGothic TW TTF Bold"/>
                <w:b/>
                <w:sz w:val="8"/>
              </w:rPr>
            </w:pPr>
          </w:p>
          <w:p w14:paraId="536AA924">
            <w:pPr>
              <w:pStyle w:val="9"/>
              <w:rPr>
                <w:rFonts w:ascii="GenSenMaruGothic TW TTF Bold"/>
                <w:b/>
                <w:sz w:val="8"/>
              </w:rPr>
            </w:pPr>
          </w:p>
          <w:p w14:paraId="0F0445A1">
            <w:pPr>
              <w:pStyle w:val="9"/>
              <w:rPr>
                <w:rFonts w:ascii="GenSenMaruGothic TW TTF Bold"/>
                <w:b/>
                <w:sz w:val="8"/>
              </w:rPr>
            </w:pPr>
          </w:p>
          <w:p w14:paraId="22A18941">
            <w:pPr>
              <w:pStyle w:val="9"/>
              <w:rPr>
                <w:rFonts w:ascii="GenSenMaruGothic TW TTF Bold"/>
                <w:b/>
                <w:sz w:val="8"/>
              </w:rPr>
            </w:pPr>
          </w:p>
          <w:p w14:paraId="57A2A431">
            <w:pPr>
              <w:pStyle w:val="9"/>
              <w:rPr>
                <w:rFonts w:ascii="GenSenMaruGothic TW TTF Bold"/>
                <w:b/>
                <w:sz w:val="8"/>
              </w:rPr>
            </w:pPr>
          </w:p>
          <w:p w14:paraId="387B31F3">
            <w:pPr>
              <w:pStyle w:val="9"/>
              <w:rPr>
                <w:rFonts w:ascii="GenSenMaruGothic TW TTF Bold"/>
                <w:b/>
                <w:sz w:val="8"/>
              </w:rPr>
            </w:pPr>
          </w:p>
          <w:p w14:paraId="35B141E5">
            <w:pPr>
              <w:pStyle w:val="9"/>
              <w:rPr>
                <w:rFonts w:ascii="GenSenMaruGothic TW TTF Bold"/>
                <w:b/>
                <w:sz w:val="8"/>
              </w:rPr>
            </w:pPr>
          </w:p>
          <w:p w14:paraId="52AAE098">
            <w:pPr>
              <w:pStyle w:val="9"/>
              <w:rPr>
                <w:rFonts w:ascii="GenSenMaruGothic TW TTF Bold"/>
                <w:b/>
                <w:sz w:val="8"/>
              </w:rPr>
            </w:pPr>
          </w:p>
          <w:p w14:paraId="7B34D198">
            <w:pPr>
              <w:pStyle w:val="9"/>
              <w:spacing w:before="15"/>
              <w:rPr>
                <w:rFonts w:ascii="GenSenMaruGothic TW TTF Bold"/>
                <w:b/>
                <w:sz w:val="4"/>
              </w:rPr>
            </w:pPr>
          </w:p>
          <w:p w14:paraId="22C33848">
            <w:pPr>
              <w:pStyle w:val="9"/>
              <w:ind w:left="17" w:right="-15"/>
              <w:rPr>
                <w:sz w:val="8"/>
              </w:rPr>
            </w:pPr>
            <w:r>
              <w:rPr>
                <w:sz w:val="8"/>
              </w:rPr>
              <w:t>市容环境卫生管理</w:t>
            </w:r>
          </w:p>
        </w:tc>
        <w:tc>
          <w:tcPr>
            <w:tcW w:w="670" w:type="dxa"/>
            <w:vMerge w:val="restart"/>
          </w:tcPr>
          <w:p w14:paraId="5A1769FE">
            <w:pPr>
              <w:pStyle w:val="9"/>
              <w:rPr>
                <w:rFonts w:ascii="GenSenMaruGothic TW TTF Bold"/>
                <w:b/>
                <w:sz w:val="8"/>
              </w:rPr>
            </w:pPr>
          </w:p>
          <w:p w14:paraId="120BB8A2">
            <w:pPr>
              <w:pStyle w:val="9"/>
              <w:rPr>
                <w:rFonts w:ascii="GenSenMaruGothic TW TTF Bold"/>
                <w:b/>
                <w:sz w:val="8"/>
              </w:rPr>
            </w:pPr>
          </w:p>
          <w:p w14:paraId="4D7B67F5">
            <w:pPr>
              <w:pStyle w:val="9"/>
              <w:rPr>
                <w:rFonts w:ascii="GenSenMaruGothic TW TTF Bold"/>
                <w:b/>
                <w:sz w:val="8"/>
              </w:rPr>
            </w:pPr>
          </w:p>
          <w:p w14:paraId="77D87C9F">
            <w:pPr>
              <w:pStyle w:val="9"/>
              <w:rPr>
                <w:rFonts w:ascii="GenSenMaruGothic TW TTF Bold"/>
                <w:b/>
                <w:sz w:val="8"/>
              </w:rPr>
            </w:pPr>
          </w:p>
          <w:p w14:paraId="2E7A7A99">
            <w:pPr>
              <w:pStyle w:val="9"/>
              <w:rPr>
                <w:rFonts w:ascii="GenSenMaruGothic TW TTF Bold"/>
                <w:b/>
                <w:sz w:val="8"/>
              </w:rPr>
            </w:pPr>
          </w:p>
          <w:p w14:paraId="46C7D6B5">
            <w:pPr>
              <w:pStyle w:val="9"/>
              <w:rPr>
                <w:rFonts w:ascii="GenSenMaruGothic TW TTF Bold"/>
                <w:b/>
                <w:sz w:val="8"/>
              </w:rPr>
            </w:pPr>
          </w:p>
          <w:p w14:paraId="4C11C92B">
            <w:pPr>
              <w:pStyle w:val="9"/>
              <w:rPr>
                <w:rFonts w:ascii="GenSenMaruGothic TW TTF Bold"/>
                <w:b/>
                <w:sz w:val="8"/>
              </w:rPr>
            </w:pPr>
          </w:p>
          <w:p w14:paraId="5488E109">
            <w:pPr>
              <w:pStyle w:val="9"/>
              <w:spacing w:before="1"/>
              <w:rPr>
                <w:rFonts w:ascii="GenSenMaruGothic TW TTF Bold"/>
                <w:b/>
                <w:sz w:val="10"/>
              </w:rPr>
            </w:pPr>
          </w:p>
          <w:p w14:paraId="11E69AE7">
            <w:pPr>
              <w:pStyle w:val="9"/>
              <w:ind w:left="49"/>
              <w:rPr>
                <w:sz w:val="8"/>
              </w:rPr>
            </w:pPr>
            <w:r>
              <w:rPr>
                <w:sz w:val="8"/>
              </w:rPr>
              <w:t>涂改、倒卖</w:t>
            </w:r>
          </w:p>
          <w:p w14:paraId="305ED2DE">
            <w:pPr>
              <w:pStyle w:val="9"/>
              <w:spacing w:before="4" w:line="247" w:lineRule="auto"/>
              <w:ind w:left="49" w:right="22"/>
              <w:jc w:val="both"/>
              <w:rPr>
                <w:sz w:val="8"/>
              </w:rPr>
            </w:pPr>
            <w:r>
              <w:rPr>
                <w:sz w:val="8"/>
              </w:rPr>
              <w:t>、出租、出借或者以其他形式非法转让城市建筑垃圾处置核准文件</w:t>
            </w:r>
          </w:p>
        </w:tc>
        <w:tc>
          <w:tcPr>
            <w:tcW w:w="912" w:type="dxa"/>
            <w:vMerge w:val="restart"/>
          </w:tcPr>
          <w:p w14:paraId="339B50BC">
            <w:pPr>
              <w:pStyle w:val="9"/>
              <w:rPr>
                <w:rFonts w:ascii="GenSenMaruGothic TW TTF Bold"/>
                <w:b/>
                <w:sz w:val="8"/>
              </w:rPr>
            </w:pPr>
          </w:p>
          <w:p w14:paraId="27EC5276">
            <w:pPr>
              <w:pStyle w:val="9"/>
              <w:rPr>
                <w:rFonts w:ascii="GenSenMaruGothic TW TTF Bold"/>
                <w:b/>
                <w:sz w:val="8"/>
              </w:rPr>
            </w:pPr>
          </w:p>
          <w:p w14:paraId="341E10C0">
            <w:pPr>
              <w:pStyle w:val="9"/>
              <w:rPr>
                <w:rFonts w:ascii="GenSenMaruGothic TW TTF Bold"/>
                <w:b/>
                <w:sz w:val="8"/>
              </w:rPr>
            </w:pPr>
          </w:p>
          <w:p w14:paraId="79DFE4B4">
            <w:pPr>
              <w:pStyle w:val="9"/>
              <w:rPr>
                <w:rFonts w:ascii="GenSenMaruGothic TW TTF Bold"/>
                <w:b/>
                <w:sz w:val="8"/>
              </w:rPr>
            </w:pPr>
          </w:p>
          <w:p w14:paraId="04D9CD25">
            <w:pPr>
              <w:pStyle w:val="9"/>
              <w:rPr>
                <w:rFonts w:ascii="GenSenMaruGothic TW TTF Bold"/>
                <w:b/>
                <w:sz w:val="8"/>
              </w:rPr>
            </w:pPr>
          </w:p>
          <w:p w14:paraId="6B35144F">
            <w:pPr>
              <w:pStyle w:val="9"/>
              <w:rPr>
                <w:rFonts w:ascii="GenSenMaruGothic TW TTF Bold"/>
                <w:b/>
                <w:sz w:val="8"/>
              </w:rPr>
            </w:pPr>
          </w:p>
          <w:p w14:paraId="33B88B4B">
            <w:pPr>
              <w:pStyle w:val="9"/>
              <w:rPr>
                <w:rFonts w:ascii="GenSenMaruGothic TW TTF Bold"/>
                <w:b/>
                <w:sz w:val="8"/>
              </w:rPr>
            </w:pPr>
          </w:p>
          <w:p w14:paraId="6AA76C9D">
            <w:pPr>
              <w:pStyle w:val="9"/>
              <w:rPr>
                <w:rFonts w:ascii="GenSenMaruGothic TW TTF Bold"/>
                <w:b/>
                <w:sz w:val="8"/>
              </w:rPr>
            </w:pPr>
          </w:p>
          <w:p w14:paraId="398C64A0">
            <w:pPr>
              <w:pStyle w:val="9"/>
              <w:rPr>
                <w:rFonts w:ascii="GenSenMaruGothic TW TTF Bold"/>
                <w:b/>
                <w:sz w:val="8"/>
              </w:rPr>
            </w:pPr>
          </w:p>
          <w:p w14:paraId="0CB3537B">
            <w:pPr>
              <w:pStyle w:val="9"/>
              <w:rPr>
                <w:rFonts w:ascii="GenSenMaruGothic TW TTF Bold"/>
                <w:b/>
                <w:sz w:val="8"/>
              </w:rPr>
            </w:pPr>
          </w:p>
          <w:p w14:paraId="41A1BEC9">
            <w:pPr>
              <w:pStyle w:val="9"/>
              <w:spacing w:before="15"/>
              <w:rPr>
                <w:rFonts w:ascii="GenSenMaruGothic TW TTF Bold"/>
                <w:b/>
                <w:sz w:val="4"/>
              </w:rPr>
            </w:pPr>
          </w:p>
          <w:p w14:paraId="793A1253">
            <w:pPr>
              <w:pStyle w:val="9"/>
              <w:ind w:left="100"/>
              <w:rPr>
                <w:sz w:val="8"/>
              </w:rPr>
            </w:pPr>
            <w:r>
              <w:rPr>
                <w:sz w:val="8"/>
              </w:rPr>
              <w:t>政务服务事项</w:t>
            </w:r>
          </w:p>
        </w:tc>
        <w:tc>
          <w:tcPr>
            <w:tcW w:w="912" w:type="dxa"/>
            <w:vMerge w:val="restart"/>
          </w:tcPr>
          <w:p w14:paraId="3CC100FB">
            <w:pPr>
              <w:pStyle w:val="9"/>
              <w:rPr>
                <w:rFonts w:ascii="GenSenMaruGothic TW TTF Bold"/>
                <w:b/>
                <w:sz w:val="8"/>
              </w:rPr>
            </w:pPr>
          </w:p>
          <w:p w14:paraId="5718215C">
            <w:pPr>
              <w:pStyle w:val="9"/>
              <w:rPr>
                <w:rFonts w:ascii="GenSenMaruGothic TW TTF Bold"/>
                <w:b/>
                <w:sz w:val="8"/>
              </w:rPr>
            </w:pPr>
          </w:p>
          <w:p w14:paraId="0A7C44A2">
            <w:pPr>
              <w:pStyle w:val="9"/>
              <w:rPr>
                <w:rFonts w:ascii="GenSenMaruGothic TW TTF Bold"/>
                <w:b/>
                <w:sz w:val="8"/>
              </w:rPr>
            </w:pPr>
          </w:p>
          <w:p w14:paraId="59A6B1C4">
            <w:pPr>
              <w:pStyle w:val="9"/>
              <w:rPr>
                <w:rFonts w:ascii="GenSenMaruGothic TW TTF Bold"/>
                <w:b/>
                <w:sz w:val="8"/>
              </w:rPr>
            </w:pPr>
          </w:p>
          <w:p w14:paraId="06B0D9DE">
            <w:pPr>
              <w:pStyle w:val="9"/>
              <w:rPr>
                <w:rFonts w:ascii="GenSenMaruGothic TW TTF Bold"/>
                <w:b/>
                <w:sz w:val="8"/>
              </w:rPr>
            </w:pPr>
          </w:p>
          <w:p w14:paraId="5700D1E8">
            <w:pPr>
              <w:pStyle w:val="9"/>
              <w:rPr>
                <w:rFonts w:ascii="GenSenMaruGothic TW TTF Bold"/>
                <w:b/>
                <w:sz w:val="8"/>
              </w:rPr>
            </w:pPr>
          </w:p>
          <w:p w14:paraId="186398D3">
            <w:pPr>
              <w:pStyle w:val="9"/>
              <w:rPr>
                <w:rFonts w:ascii="GenSenMaruGothic TW TTF Bold"/>
                <w:b/>
                <w:sz w:val="8"/>
              </w:rPr>
            </w:pPr>
          </w:p>
          <w:p w14:paraId="1AFA508C">
            <w:pPr>
              <w:pStyle w:val="9"/>
              <w:rPr>
                <w:rFonts w:ascii="GenSenMaruGothic TW TTF Bold"/>
                <w:b/>
                <w:sz w:val="8"/>
              </w:rPr>
            </w:pPr>
          </w:p>
          <w:p w14:paraId="43120616">
            <w:pPr>
              <w:pStyle w:val="9"/>
              <w:spacing w:before="5"/>
              <w:rPr>
                <w:rFonts w:ascii="GenSenMaruGothic TW TTF Bold"/>
                <w:b/>
                <w:sz w:val="8"/>
              </w:rPr>
            </w:pPr>
          </w:p>
          <w:p w14:paraId="3E46EB5E">
            <w:pPr>
              <w:pStyle w:val="9"/>
              <w:ind w:left="16" w:right="-15"/>
              <w:rPr>
                <w:sz w:val="8"/>
              </w:rPr>
            </w:pPr>
            <w:r>
              <w:rPr>
                <w:sz w:val="8"/>
              </w:rPr>
              <w:t>涂改、倒卖、出租</w:t>
            </w:r>
          </w:p>
          <w:p w14:paraId="5BBB71F5">
            <w:pPr>
              <w:pStyle w:val="9"/>
              <w:spacing w:before="5" w:line="247" w:lineRule="auto"/>
              <w:ind w:left="16" w:right="-15"/>
              <w:jc w:val="center"/>
              <w:rPr>
                <w:sz w:val="8"/>
              </w:rPr>
            </w:pPr>
            <w:r>
              <w:rPr>
                <w:sz w:val="8"/>
              </w:rPr>
              <w:t>、出借或者以其他形式非法转让城市建筑垃圾处置核准文件</w:t>
            </w:r>
          </w:p>
        </w:tc>
        <w:tc>
          <w:tcPr>
            <w:tcW w:w="1822" w:type="dxa"/>
          </w:tcPr>
          <w:p w14:paraId="132CE315">
            <w:pPr>
              <w:pStyle w:val="9"/>
              <w:rPr>
                <w:rFonts w:ascii="GenSenMaruGothic TW TTF Bold"/>
                <w:b/>
                <w:sz w:val="8"/>
              </w:rPr>
            </w:pPr>
          </w:p>
          <w:p w14:paraId="27E56986">
            <w:pPr>
              <w:pStyle w:val="9"/>
              <w:spacing w:before="14"/>
              <w:rPr>
                <w:rFonts w:ascii="GenSenMaruGothic TW TTF Bold"/>
                <w:b/>
                <w:sz w:val="5"/>
              </w:rPr>
            </w:pPr>
          </w:p>
          <w:p w14:paraId="44A6D48E">
            <w:pPr>
              <w:pStyle w:val="9"/>
              <w:spacing w:line="247" w:lineRule="auto"/>
              <w:ind w:left="17" w:right="91"/>
              <w:rPr>
                <w:sz w:val="8"/>
              </w:rPr>
            </w:pPr>
            <w:r>
              <w:rPr>
                <w:sz w:val="8"/>
              </w:rPr>
              <w:t>机构职能、权责清单、执法人员名单；</w:t>
            </w:r>
          </w:p>
        </w:tc>
        <w:tc>
          <w:tcPr>
            <w:tcW w:w="912" w:type="dxa"/>
            <w:vMerge w:val="restart"/>
          </w:tcPr>
          <w:p w14:paraId="3BAB595D">
            <w:pPr>
              <w:pStyle w:val="9"/>
              <w:rPr>
                <w:rFonts w:ascii="GenSenMaruGothic TW TTF Bold"/>
                <w:b/>
                <w:sz w:val="8"/>
              </w:rPr>
            </w:pPr>
          </w:p>
          <w:p w14:paraId="24C4BBD3">
            <w:pPr>
              <w:pStyle w:val="9"/>
              <w:rPr>
                <w:rFonts w:ascii="GenSenMaruGothic TW TTF Bold"/>
                <w:b/>
                <w:sz w:val="8"/>
              </w:rPr>
            </w:pPr>
          </w:p>
          <w:p w14:paraId="3EFE40AB">
            <w:pPr>
              <w:pStyle w:val="9"/>
              <w:rPr>
                <w:rFonts w:ascii="GenSenMaruGothic TW TTF Bold"/>
                <w:b/>
                <w:sz w:val="8"/>
              </w:rPr>
            </w:pPr>
          </w:p>
          <w:p w14:paraId="00409781">
            <w:pPr>
              <w:pStyle w:val="9"/>
              <w:rPr>
                <w:rFonts w:ascii="GenSenMaruGothic TW TTF Bold"/>
                <w:b/>
                <w:sz w:val="8"/>
              </w:rPr>
            </w:pPr>
          </w:p>
          <w:p w14:paraId="71D3623A">
            <w:pPr>
              <w:pStyle w:val="9"/>
              <w:rPr>
                <w:rFonts w:ascii="GenSenMaruGothic TW TTF Bold"/>
                <w:b/>
                <w:sz w:val="8"/>
              </w:rPr>
            </w:pPr>
          </w:p>
          <w:p w14:paraId="30A19959">
            <w:pPr>
              <w:pStyle w:val="9"/>
              <w:rPr>
                <w:rFonts w:ascii="GenSenMaruGothic TW TTF Bold"/>
                <w:b/>
                <w:sz w:val="8"/>
              </w:rPr>
            </w:pPr>
          </w:p>
          <w:p w14:paraId="3A15CB6B">
            <w:pPr>
              <w:pStyle w:val="9"/>
              <w:rPr>
                <w:rFonts w:ascii="GenSenMaruGothic TW TTF Bold"/>
                <w:b/>
                <w:sz w:val="8"/>
              </w:rPr>
            </w:pPr>
          </w:p>
          <w:p w14:paraId="1B75E8D3">
            <w:pPr>
              <w:pStyle w:val="9"/>
              <w:rPr>
                <w:rFonts w:ascii="GenSenMaruGothic TW TTF Bold"/>
                <w:b/>
                <w:sz w:val="8"/>
              </w:rPr>
            </w:pPr>
          </w:p>
          <w:p w14:paraId="7A60A89D">
            <w:pPr>
              <w:pStyle w:val="9"/>
              <w:rPr>
                <w:rFonts w:ascii="GenSenMaruGothic TW TTF Bold"/>
                <w:b/>
                <w:sz w:val="8"/>
              </w:rPr>
            </w:pPr>
          </w:p>
          <w:p w14:paraId="2D172459">
            <w:pPr>
              <w:pStyle w:val="9"/>
              <w:spacing w:before="11"/>
              <w:rPr>
                <w:rFonts w:ascii="GenSenMaruGothic TW TTF Bold"/>
                <w:b/>
                <w:sz w:val="6"/>
              </w:rPr>
            </w:pPr>
          </w:p>
          <w:p w14:paraId="2C20E752">
            <w:pPr>
              <w:pStyle w:val="9"/>
              <w:spacing w:line="247" w:lineRule="auto"/>
              <w:ind w:left="186" w:right="-15" w:hanging="164"/>
              <w:rPr>
                <w:sz w:val="8"/>
              </w:rPr>
            </w:pPr>
            <w:r>
              <w:rPr>
                <w:spacing w:val="-2"/>
                <w:sz w:val="8"/>
              </w:rPr>
              <w:t>《城市建筑垃圾管</w:t>
            </w:r>
            <w:r>
              <w:rPr>
                <w:sz w:val="8"/>
              </w:rPr>
              <w:t>理规定》</w:t>
            </w:r>
          </w:p>
        </w:tc>
        <w:tc>
          <w:tcPr>
            <w:tcW w:w="912" w:type="dxa"/>
            <w:vMerge w:val="restart"/>
          </w:tcPr>
          <w:p w14:paraId="6DB01921">
            <w:pPr>
              <w:pStyle w:val="9"/>
              <w:rPr>
                <w:rFonts w:ascii="GenSenMaruGothic TW TTF Bold"/>
                <w:b/>
                <w:sz w:val="8"/>
              </w:rPr>
            </w:pPr>
          </w:p>
          <w:p w14:paraId="66FAD268">
            <w:pPr>
              <w:pStyle w:val="9"/>
              <w:rPr>
                <w:rFonts w:ascii="GenSenMaruGothic TW TTF Bold"/>
                <w:b/>
                <w:sz w:val="8"/>
              </w:rPr>
            </w:pPr>
          </w:p>
          <w:p w14:paraId="5B4BEE2E">
            <w:pPr>
              <w:pStyle w:val="9"/>
              <w:rPr>
                <w:rFonts w:ascii="GenSenMaruGothic TW TTF Bold"/>
                <w:b/>
                <w:sz w:val="8"/>
              </w:rPr>
            </w:pPr>
          </w:p>
          <w:p w14:paraId="2A05A8D2">
            <w:pPr>
              <w:pStyle w:val="9"/>
              <w:rPr>
                <w:rFonts w:ascii="GenSenMaruGothic TW TTF Bold"/>
                <w:b/>
                <w:sz w:val="8"/>
              </w:rPr>
            </w:pPr>
          </w:p>
          <w:p w14:paraId="0D4304E9">
            <w:pPr>
              <w:pStyle w:val="9"/>
              <w:rPr>
                <w:rFonts w:ascii="GenSenMaruGothic TW TTF Bold"/>
                <w:b/>
                <w:sz w:val="8"/>
              </w:rPr>
            </w:pPr>
          </w:p>
          <w:p w14:paraId="193A2857">
            <w:pPr>
              <w:pStyle w:val="9"/>
              <w:rPr>
                <w:rFonts w:ascii="GenSenMaruGothic TW TTF Bold"/>
                <w:b/>
                <w:sz w:val="8"/>
              </w:rPr>
            </w:pPr>
          </w:p>
          <w:p w14:paraId="284726C8">
            <w:pPr>
              <w:pStyle w:val="9"/>
              <w:rPr>
                <w:rFonts w:ascii="GenSenMaruGothic TW TTF Bold"/>
                <w:b/>
                <w:sz w:val="8"/>
              </w:rPr>
            </w:pPr>
          </w:p>
          <w:p w14:paraId="555002A4">
            <w:pPr>
              <w:pStyle w:val="9"/>
              <w:rPr>
                <w:rFonts w:ascii="GenSenMaruGothic TW TTF Bold"/>
                <w:b/>
                <w:sz w:val="8"/>
              </w:rPr>
            </w:pPr>
          </w:p>
          <w:p w14:paraId="75197BF4">
            <w:pPr>
              <w:pStyle w:val="9"/>
              <w:spacing w:before="5"/>
              <w:rPr>
                <w:rFonts w:ascii="GenSenMaruGothic TW TTF Bold"/>
                <w:b/>
                <w:sz w:val="8"/>
              </w:rPr>
            </w:pPr>
          </w:p>
          <w:p w14:paraId="2160221C">
            <w:pPr>
              <w:pStyle w:val="9"/>
              <w:numPr>
                <w:ilvl w:val="0"/>
                <w:numId w:val="196"/>
              </w:numPr>
              <w:tabs>
                <w:tab w:val="left" w:pos="107"/>
              </w:tabs>
              <w:spacing w:before="0" w:after="0" w:line="252" w:lineRule="auto"/>
              <w:ind w:left="24" w:right="-29" w:firstLine="0"/>
              <w:jc w:val="left"/>
              <w:rPr>
                <w:sz w:val="8"/>
              </w:rPr>
            </w:pPr>
            <w:r>
              <w:rPr>
                <w:sz w:val="8"/>
              </w:rPr>
              <w:t>除处罚决定外其他内容：长期公开</w:t>
            </w:r>
          </w:p>
          <w:p w14:paraId="25F481E8">
            <w:pPr>
              <w:pStyle w:val="9"/>
              <w:spacing w:line="101" w:lineRule="exact"/>
              <w:ind w:left="65"/>
              <w:rPr>
                <w:sz w:val="8"/>
              </w:rPr>
            </w:pPr>
            <w:r>
              <w:rPr>
                <w:sz w:val="8"/>
              </w:rPr>
              <w:t>（动态调整）；</w:t>
            </w:r>
          </w:p>
          <w:p w14:paraId="6FFAD404">
            <w:pPr>
              <w:pStyle w:val="9"/>
              <w:numPr>
                <w:ilvl w:val="0"/>
                <w:numId w:val="196"/>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214D18BD">
            <w:pPr>
              <w:pStyle w:val="9"/>
              <w:rPr>
                <w:rFonts w:ascii="GenSenMaruGothic TW TTF Bold"/>
                <w:b/>
                <w:sz w:val="8"/>
              </w:rPr>
            </w:pPr>
          </w:p>
          <w:p w14:paraId="06C9F3CB">
            <w:pPr>
              <w:pStyle w:val="9"/>
              <w:rPr>
                <w:rFonts w:ascii="GenSenMaruGothic TW TTF Bold"/>
                <w:b/>
                <w:sz w:val="8"/>
              </w:rPr>
            </w:pPr>
          </w:p>
          <w:p w14:paraId="1C2CD90F">
            <w:pPr>
              <w:pStyle w:val="9"/>
              <w:rPr>
                <w:rFonts w:ascii="GenSenMaruGothic TW TTF Bold"/>
                <w:b/>
                <w:sz w:val="8"/>
              </w:rPr>
            </w:pPr>
          </w:p>
          <w:p w14:paraId="02D1F460">
            <w:pPr>
              <w:pStyle w:val="9"/>
              <w:rPr>
                <w:rFonts w:ascii="GenSenMaruGothic TW TTF Bold"/>
                <w:b/>
                <w:sz w:val="8"/>
              </w:rPr>
            </w:pPr>
          </w:p>
          <w:p w14:paraId="4AD75949">
            <w:pPr>
              <w:pStyle w:val="9"/>
              <w:rPr>
                <w:rFonts w:ascii="GenSenMaruGothic TW TTF Bold"/>
                <w:b/>
                <w:sz w:val="8"/>
              </w:rPr>
            </w:pPr>
          </w:p>
          <w:p w14:paraId="19B5BC18">
            <w:pPr>
              <w:pStyle w:val="9"/>
              <w:rPr>
                <w:rFonts w:ascii="GenSenMaruGothic TW TTF Bold"/>
                <w:b/>
                <w:sz w:val="8"/>
              </w:rPr>
            </w:pPr>
          </w:p>
          <w:p w14:paraId="762F4C25">
            <w:pPr>
              <w:pStyle w:val="9"/>
              <w:rPr>
                <w:rFonts w:ascii="GenSenMaruGothic TW TTF Bold"/>
                <w:b/>
                <w:sz w:val="8"/>
              </w:rPr>
            </w:pPr>
          </w:p>
          <w:p w14:paraId="0CC26E9E">
            <w:pPr>
              <w:pStyle w:val="9"/>
              <w:rPr>
                <w:rFonts w:ascii="GenSenMaruGothic TW TTF Bold"/>
                <w:b/>
                <w:sz w:val="8"/>
              </w:rPr>
            </w:pPr>
          </w:p>
          <w:p w14:paraId="3B1EA62D">
            <w:pPr>
              <w:pStyle w:val="9"/>
              <w:rPr>
                <w:rFonts w:ascii="GenSenMaruGothic TW TTF Bold"/>
                <w:b/>
                <w:sz w:val="8"/>
              </w:rPr>
            </w:pPr>
          </w:p>
          <w:p w14:paraId="14E19A46">
            <w:pPr>
              <w:pStyle w:val="9"/>
              <w:spacing w:before="11"/>
              <w:rPr>
                <w:rFonts w:ascii="GenSenMaruGothic TW TTF Bold"/>
                <w:b/>
                <w:sz w:val="6"/>
              </w:rPr>
            </w:pPr>
          </w:p>
          <w:p w14:paraId="45F88946">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60ED321E">
            <w:pPr>
              <w:pStyle w:val="9"/>
              <w:rPr>
                <w:rFonts w:ascii="GenSenMaruGothic TW TTF Bold"/>
                <w:b/>
                <w:sz w:val="8"/>
              </w:rPr>
            </w:pPr>
          </w:p>
          <w:p w14:paraId="5BEB4751">
            <w:pPr>
              <w:pStyle w:val="9"/>
              <w:rPr>
                <w:rFonts w:ascii="GenSenMaruGothic TW TTF Bold"/>
                <w:b/>
                <w:sz w:val="8"/>
              </w:rPr>
            </w:pPr>
          </w:p>
          <w:p w14:paraId="62D575A5">
            <w:pPr>
              <w:pStyle w:val="9"/>
              <w:rPr>
                <w:rFonts w:ascii="GenSenMaruGothic TW TTF Bold"/>
                <w:b/>
                <w:sz w:val="8"/>
              </w:rPr>
            </w:pPr>
          </w:p>
          <w:p w14:paraId="1C62E826">
            <w:pPr>
              <w:pStyle w:val="9"/>
              <w:rPr>
                <w:rFonts w:ascii="GenSenMaruGothic TW TTF Bold"/>
                <w:b/>
                <w:sz w:val="8"/>
              </w:rPr>
            </w:pPr>
          </w:p>
          <w:p w14:paraId="1B189F6B">
            <w:pPr>
              <w:pStyle w:val="9"/>
              <w:rPr>
                <w:rFonts w:ascii="GenSenMaruGothic TW TTF Bold"/>
                <w:b/>
                <w:sz w:val="8"/>
              </w:rPr>
            </w:pPr>
          </w:p>
          <w:p w14:paraId="3357DB37">
            <w:pPr>
              <w:pStyle w:val="9"/>
              <w:rPr>
                <w:rFonts w:ascii="GenSenMaruGothic TW TTF Bold"/>
                <w:b/>
                <w:sz w:val="8"/>
              </w:rPr>
            </w:pPr>
          </w:p>
          <w:p w14:paraId="3F45B0D3">
            <w:pPr>
              <w:pStyle w:val="9"/>
              <w:rPr>
                <w:rFonts w:ascii="GenSenMaruGothic TW TTF Bold"/>
                <w:b/>
                <w:sz w:val="8"/>
              </w:rPr>
            </w:pPr>
          </w:p>
          <w:p w14:paraId="3AC42537">
            <w:pPr>
              <w:pStyle w:val="9"/>
              <w:rPr>
                <w:rFonts w:ascii="GenSenMaruGothic TW TTF Bold"/>
                <w:b/>
                <w:sz w:val="8"/>
              </w:rPr>
            </w:pPr>
          </w:p>
          <w:p w14:paraId="32C6C642">
            <w:pPr>
              <w:pStyle w:val="9"/>
              <w:rPr>
                <w:rFonts w:ascii="GenSenMaruGothic TW TTF Bold"/>
                <w:b/>
                <w:sz w:val="8"/>
              </w:rPr>
            </w:pPr>
          </w:p>
          <w:p w14:paraId="02949912">
            <w:pPr>
              <w:pStyle w:val="9"/>
              <w:rPr>
                <w:rFonts w:ascii="GenSenMaruGothic TW TTF Bold"/>
                <w:b/>
                <w:sz w:val="8"/>
              </w:rPr>
            </w:pPr>
          </w:p>
          <w:p w14:paraId="350A8D9A">
            <w:pPr>
              <w:pStyle w:val="9"/>
              <w:spacing w:before="15"/>
              <w:rPr>
                <w:rFonts w:ascii="GenSenMaruGothic TW TTF Bold"/>
                <w:b/>
                <w:sz w:val="4"/>
              </w:rPr>
            </w:pPr>
          </w:p>
          <w:p w14:paraId="4C81FB51">
            <w:pPr>
              <w:pStyle w:val="9"/>
              <w:ind w:left="42"/>
              <w:jc w:val="center"/>
              <w:rPr>
                <w:sz w:val="8"/>
              </w:rPr>
            </w:pPr>
            <w:r>
              <w:rPr>
                <w:w w:val="101"/>
                <w:sz w:val="8"/>
              </w:rPr>
              <w:t>√</w:t>
            </w:r>
          </w:p>
        </w:tc>
        <w:tc>
          <w:tcPr>
            <w:tcW w:w="570" w:type="dxa"/>
            <w:vMerge w:val="restart"/>
          </w:tcPr>
          <w:p w14:paraId="7C80B1B8">
            <w:pPr>
              <w:pStyle w:val="9"/>
              <w:rPr>
                <w:rFonts w:ascii="Times New Roman"/>
                <w:sz w:val="8"/>
              </w:rPr>
            </w:pPr>
          </w:p>
        </w:tc>
        <w:tc>
          <w:tcPr>
            <w:tcW w:w="569" w:type="dxa"/>
            <w:vMerge w:val="restart"/>
          </w:tcPr>
          <w:p w14:paraId="2D39F0B9">
            <w:pPr>
              <w:pStyle w:val="9"/>
              <w:rPr>
                <w:rFonts w:ascii="GenSenMaruGothic TW TTF Bold"/>
                <w:b/>
                <w:sz w:val="8"/>
              </w:rPr>
            </w:pPr>
          </w:p>
          <w:p w14:paraId="014A99CF">
            <w:pPr>
              <w:pStyle w:val="9"/>
              <w:rPr>
                <w:rFonts w:ascii="GenSenMaruGothic TW TTF Bold"/>
                <w:b/>
                <w:sz w:val="8"/>
              </w:rPr>
            </w:pPr>
          </w:p>
          <w:p w14:paraId="7BCFCC77">
            <w:pPr>
              <w:pStyle w:val="9"/>
              <w:rPr>
                <w:rFonts w:ascii="GenSenMaruGothic TW TTF Bold"/>
                <w:b/>
                <w:sz w:val="8"/>
              </w:rPr>
            </w:pPr>
          </w:p>
          <w:p w14:paraId="463BD6F8">
            <w:pPr>
              <w:pStyle w:val="9"/>
              <w:rPr>
                <w:rFonts w:ascii="GenSenMaruGothic TW TTF Bold"/>
                <w:b/>
                <w:sz w:val="8"/>
              </w:rPr>
            </w:pPr>
          </w:p>
          <w:p w14:paraId="7692911D">
            <w:pPr>
              <w:pStyle w:val="9"/>
              <w:rPr>
                <w:rFonts w:ascii="GenSenMaruGothic TW TTF Bold"/>
                <w:b/>
                <w:sz w:val="8"/>
              </w:rPr>
            </w:pPr>
          </w:p>
          <w:p w14:paraId="7DD3FEFA">
            <w:pPr>
              <w:pStyle w:val="9"/>
              <w:rPr>
                <w:rFonts w:ascii="GenSenMaruGothic TW TTF Bold"/>
                <w:b/>
                <w:sz w:val="8"/>
              </w:rPr>
            </w:pPr>
          </w:p>
          <w:p w14:paraId="466A9F70">
            <w:pPr>
              <w:pStyle w:val="9"/>
              <w:rPr>
                <w:rFonts w:ascii="GenSenMaruGothic TW TTF Bold"/>
                <w:b/>
                <w:sz w:val="8"/>
              </w:rPr>
            </w:pPr>
          </w:p>
          <w:p w14:paraId="2B4B072C">
            <w:pPr>
              <w:pStyle w:val="9"/>
              <w:rPr>
                <w:rFonts w:ascii="GenSenMaruGothic TW TTF Bold"/>
                <w:b/>
                <w:sz w:val="8"/>
              </w:rPr>
            </w:pPr>
          </w:p>
          <w:p w14:paraId="21147D4D">
            <w:pPr>
              <w:pStyle w:val="9"/>
              <w:rPr>
                <w:rFonts w:ascii="GenSenMaruGothic TW TTF Bold"/>
                <w:b/>
                <w:sz w:val="8"/>
              </w:rPr>
            </w:pPr>
          </w:p>
          <w:p w14:paraId="76E5914C">
            <w:pPr>
              <w:pStyle w:val="9"/>
              <w:rPr>
                <w:rFonts w:ascii="GenSenMaruGothic TW TTF Bold"/>
                <w:b/>
                <w:sz w:val="8"/>
              </w:rPr>
            </w:pPr>
          </w:p>
          <w:p w14:paraId="7E374295">
            <w:pPr>
              <w:pStyle w:val="9"/>
              <w:spacing w:before="15"/>
              <w:rPr>
                <w:rFonts w:ascii="GenSenMaruGothic TW TTF Bold"/>
                <w:b/>
                <w:sz w:val="4"/>
              </w:rPr>
            </w:pPr>
          </w:p>
          <w:p w14:paraId="2A22FCDA">
            <w:pPr>
              <w:pStyle w:val="9"/>
              <w:ind w:left="44"/>
              <w:jc w:val="center"/>
              <w:rPr>
                <w:sz w:val="8"/>
              </w:rPr>
            </w:pPr>
            <w:r>
              <w:rPr>
                <w:w w:val="101"/>
                <w:sz w:val="8"/>
              </w:rPr>
              <w:t>√</w:t>
            </w:r>
          </w:p>
        </w:tc>
        <w:tc>
          <w:tcPr>
            <w:tcW w:w="570" w:type="dxa"/>
            <w:vMerge w:val="restart"/>
          </w:tcPr>
          <w:p w14:paraId="79E83D36">
            <w:pPr>
              <w:pStyle w:val="9"/>
              <w:rPr>
                <w:rFonts w:ascii="Times New Roman"/>
                <w:sz w:val="8"/>
              </w:rPr>
            </w:pPr>
          </w:p>
        </w:tc>
        <w:tc>
          <w:tcPr>
            <w:tcW w:w="569" w:type="dxa"/>
            <w:vMerge w:val="restart"/>
          </w:tcPr>
          <w:p w14:paraId="777B0BDA">
            <w:pPr>
              <w:pStyle w:val="9"/>
              <w:rPr>
                <w:rFonts w:ascii="GenSenMaruGothic TW TTF Bold"/>
                <w:b/>
                <w:sz w:val="8"/>
              </w:rPr>
            </w:pPr>
          </w:p>
          <w:p w14:paraId="3F9C84D4">
            <w:pPr>
              <w:pStyle w:val="9"/>
              <w:rPr>
                <w:rFonts w:ascii="GenSenMaruGothic TW TTF Bold"/>
                <w:b/>
                <w:sz w:val="8"/>
              </w:rPr>
            </w:pPr>
          </w:p>
          <w:p w14:paraId="66D64DBA">
            <w:pPr>
              <w:pStyle w:val="9"/>
              <w:rPr>
                <w:rFonts w:ascii="GenSenMaruGothic TW TTF Bold"/>
                <w:b/>
                <w:sz w:val="8"/>
              </w:rPr>
            </w:pPr>
          </w:p>
          <w:p w14:paraId="31FDAF0B">
            <w:pPr>
              <w:pStyle w:val="9"/>
              <w:rPr>
                <w:rFonts w:ascii="GenSenMaruGothic TW TTF Bold"/>
                <w:b/>
                <w:sz w:val="8"/>
              </w:rPr>
            </w:pPr>
          </w:p>
          <w:p w14:paraId="21338284">
            <w:pPr>
              <w:pStyle w:val="9"/>
              <w:rPr>
                <w:rFonts w:ascii="GenSenMaruGothic TW TTF Bold"/>
                <w:b/>
                <w:sz w:val="8"/>
              </w:rPr>
            </w:pPr>
          </w:p>
          <w:p w14:paraId="4D73E547">
            <w:pPr>
              <w:pStyle w:val="9"/>
              <w:rPr>
                <w:rFonts w:ascii="GenSenMaruGothic TW TTF Bold"/>
                <w:b/>
                <w:sz w:val="8"/>
              </w:rPr>
            </w:pPr>
          </w:p>
          <w:p w14:paraId="2C618127">
            <w:pPr>
              <w:pStyle w:val="9"/>
              <w:rPr>
                <w:rFonts w:ascii="GenSenMaruGothic TW TTF Bold"/>
                <w:b/>
                <w:sz w:val="8"/>
              </w:rPr>
            </w:pPr>
          </w:p>
          <w:p w14:paraId="15EF3899">
            <w:pPr>
              <w:pStyle w:val="9"/>
              <w:rPr>
                <w:rFonts w:ascii="GenSenMaruGothic TW TTF Bold"/>
                <w:b/>
                <w:sz w:val="8"/>
              </w:rPr>
            </w:pPr>
          </w:p>
          <w:p w14:paraId="429923F4">
            <w:pPr>
              <w:pStyle w:val="9"/>
              <w:rPr>
                <w:rFonts w:ascii="GenSenMaruGothic TW TTF Bold"/>
                <w:b/>
                <w:sz w:val="8"/>
              </w:rPr>
            </w:pPr>
          </w:p>
          <w:p w14:paraId="7458EA88">
            <w:pPr>
              <w:pStyle w:val="9"/>
              <w:rPr>
                <w:rFonts w:ascii="GenSenMaruGothic TW TTF Bold"/>
                <w:b/>
                <w:sz w:val="8"/>
              </w:rPr>
            </w:pPr>
          </w:p>
          <w:p w14:paraId="571FAEC6">
            <w:pPr>
              <w:pStyle w:val="9"/>
              <w:spacing w:before="15"/>
              <w:rPr>
                <w:rFonts w:ascii="GenSenMaruGothic TW TTF Bold"/>
                <w:b/>
                <w:sz w:val="4"/>
              </w:rPr>
            </w:pPr>
          </w:p>
          <w:p w14:paraId="6588F2DF">
            <w:pPr>
              <w:pStyle w:val="9"/>
              <w:ind w:left="40"/>
              <w:jc w:val="center"/>
              <w:rPr>
                <w:sz w:val="8"/>
              </w:rPr>
            </w:pPr>
            <w:r>
              <w:rPr>
                <w:w w:val="101"/>
                <w:sz w:val="8"/>
              </w:rPr>
              <w:t>√</w:t>
            </w:r>
          </w:p>
        </w:tc>
        <w:tc>
          <w:tcPr>
            <w:tcW w:w="1227" w:type="dxa"/>
            <w:vMerge w:val="restart"/>
          </w:tcPr>
          <w:p w14:paraId="77EEEC31">
            <w:pPr>
              <w:pStyle w:val="9"/>
              <w:rPr>
                <w:rFonts w:ascii="GenSenMaruGothic TW TTF Bold"/>
                <w:b/>
                <w:sz w:val="8"/>
              </w:rPr>
            </w:pPr>
          </w:p>
          <w:p w14:paraId="4B5B1258">
            <w:pPr>
              <w:pStyle w:val="9"/>
              <w:rPr>
                <w:rFonts w:ascii="GenSenMaruGothic TW TTF Bold"/>
                <w:b/>
                <w:sz w:val="8"/>
              </w:rPr>
            </w:pPr>
          </w:p>
          <w:p w14:paraId="0C95B090">
            <w:pPr>
              <w:pStyle w:val="9"/>
              <w:rPr>
                <w:rFonts w:ascii="GenSenMaruGothic TW TTF Bold"/>
                <w:b/>
                <w:sz w:val="8"/>
              </w:rPr>
            </w:pPr>
          </w:p>
          <w:p w14:paraId="0CE6D2D0">
            <w:pPr>
              <w:pStyle w:val="9"/>
              <w:rPr>
                <w:rFonts w:ascii="GenSenMaruGothic TW TTF Bold"/>
                <w:b/>
                <w:sz w:val="8"/>
              </w:rPr>
            </w:pPr>
          </w:p>
          <w:p w14:paraId="1C5465ED">
            <w:pPr>
              <w:pStyle w:val="9"/>
              <w:rPr>
                <w:rFonts w:ascii="GenSenMaruGothic TW TTF Bold"/>
                <w:b/>
                <w:sz w:val="8"/>
              </w:rPr>
            </w:pPr>
          </w:p>
          <w:p w14:paraId="027C5113">
            <w:pPr>
              <w:pStyle w:val="9"/>
              <w:numPr>
                <w:ilvl w:val="0"/>
                <w:numId w:val="197"/>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6F1F225">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248326D">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B141186">
            <w:pPr>
              <w:pStyle w:val="9"/>
              <w:spacing w:before="1" w:line="247" w:lineRule="auto"/>
              <w:ind w:left="25" w:right="14"/>
              <w:rPr>
                <w:sz w:val="8"/>
              </w:rPr>
            </w:pPr>
            <w:r>
              <w:rPr>
                <w:sz w:val="8"/>
              </w:rPr>
              <w:t>□公开查阅点   ■政务服务中心</w:t>
            </w:r>
          </w:p>
          <w:p w14:paraId="12653D2A">
            <w:pPr>
              <w:pStyle w:val="9"/>
              <w:spacing w:before="1" w:line="247" w:lineRule="auto"/>
              <w:ind w:left="25" w:right="20"/>
              <w:rPr>
                <w:sz w:val="8"/>
              </w:rPr>
            </w:pPr>
            <w:r>
              <w:rPr>
                <w:sz w:val="8"/>
              </w:rPr>
              <w:t>□便民服务站   □入户/现场</w:t>
            </w:r>
          </w:p>
          <w:p w14:paraId="752FC0FC">
            <w:pPr>
              <w:pStyle w:val="9"/>
              <w:spacing w:line="252" w:lineRule="auto"/>
              <w:ind w:left="25" w:right="50"/>
              <w:rPr>
                <w:sz w:val="8"/>
              </w:rPr>
            </w:pPr>
            <w:r>
              <w:rPr>
                <w:sz w:val="8"/>
              </w:rPr>
              <w:t>□社区/企事业单位/村公示栏（电子屏）</w:t>
            </w:r>
          </w:p>
          <w:p w14:paraId="145D1578">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068FD09A">
            <w:pPr>
              <w:pStyle w:val="9"/>
              <w:rPr>
                <w:rFonts w:ascii="Times New Roman"/>
                <w:sz w:val="8"/>
              </w:rPr>
            </w:pPr>
          </w:p>
        </w:tc>
        <w:tc>
          <w:tcPr>
            <w:tcW w:w="912" w:type="dxa"/>
            <w:vMerge w:val="restart"/>
          </w:tcPr>
          <w:p w14:paraId="6A8F045F">
            <w:pPr>
              <w:pStyle w:val="9"/>
              <w:rPr>
                <w:rFonts w:ascii="GenSenMaruGothic TW TTF Bold"/>
                <w:b/>
                <w:sz w:val="8"/>
              </w:rPr>
            </w:pPr>
          </w:p>
          <w:p w14:paraId="011978E0">
            <w:pPr>
              <w:pStyle w:val="9"/>
              <w:rPr>
                <w:rFonts w:ascii="GenSenMaruGothic TW TTF Bold"/>
                <w:b/>
                <w:sz w:val="8"/>
              </w:rPr>
            </w:pPr>
          </w:p>
          <w:p w14:paraId="0620FE4F">
            <w:pPr>
              <w:pStyle w:val="9"/>
              <w:rPr>
                <w:rFonts w:ascii="GenSenMaruGothic TW TTF Bold"/>
                <w:b/>
                <w:sz w:val="8"/>
              </w:rPr>
            </w:pPr>
          </w:p>
          <w:p w14:paraId="274EF308">
            <w:pPr>
              <w:pStyle w:val="9"/>
              <w:rPr>
                <w:rFonts w:ascii="GenSenMaruGothic TW TTF Bold"/>
                <w:b/>
                <w:sz w:val="8"/>
              </w:rPr>
            </w:pPr>
          </w:p>
          <w:p w14:paraId="1877212C">
            <w:pPr>
              <w:pStyle w:val="9"/>
              <w:spacing w:before="2"/>
              <w:rPr>
                <w:rFonts w:ascii="GenSenMaruGothic TW TTF Bold"/>
                <w:b/>
                <w:sz w:val="9"/>
              </w:rPr>
            </w:pPr>
          </w:p>
          <w:p w14:paraId="76FA6562">
            <w:pPr>
              <w:pStyle w:val="9"/>
              <w:ind w:left="27"/>
              <w:jc w:val="both"/>
              <w:rPr>
                <w:sz w:val="8"/>
              </w:rPr>
            </w:pPr>
            <w:r>
              <w:rPr>
                <w:sz w:val="8"/>
              </w:rPr>
              <w:t>□政府网站</w:t>
            </w:r>
          </w:p>
          <w:p w14:paraId="652D5F8D">
            <w:pPr>
              <w:pStyle w:val="9"/>
              <w:spacing w:before="5"/>
              <w:ind w:left="27"/>
              <w:jc w:val="both"/>
              <w:rPr>
                <w:sz w:val="8"/>
              </w:rPr>
            </w:pPr>
            <w:r>
              <w:rPr>
                <w:sz w:val="8"/>
              </w:rPr>
              <w:t>□政府公报</w:t>
            </w:r>
          </w:p>
          <w:p w14:paraId="6F8EEB85">
            <w:pPr>
              <w:pStyle w:val="9"/>
              <w:spacing w:before="4"/>
              <w:ind w:left="27"/>
              <w:jc w:val="both"/>
              <w:rPr>
                <w:sz w:val="8"/>
              </w:rPr>
            </w:pPr>
            <w:r>
              <w:rPr>
                <w:sz w:val="8"/>
              </w:rPr>
              <w:t>□两微一端</w:t>
            </w:r>
          </w:p>
          <w:p w14:paraId="6299073C">
            <w:pPr>
              <w:pStyle w:val="9"/>
              <w:spacing w:before="2"/>
              <w:ind w:left="27"/>
              <w:jc w:val="both"/>
              <w:rPr>
                <w:sz w:val="8"/>
              </w:rPr>
            </w:pPr>
            <w:r>
              <w:rPr>
                <w:sz w:val="8"/>
              </w:rPr>
              <w:t>□发布会/听证会</w:t>
            </w:r>
          </w:p>
          <w:p w14:paraId="0DB83037">
            <w:pPr>
              <w:pStyle w:val="9"/>
              <w:spacing w:before="3"/>
              <w:ind w:left="27"/>
              <w:jc w:val="both"/>
              <w:rPr>
                <w:sz w:val="8"/>
              </w:rPr>
            </w:pPr>
            <w:r>
              <w:rPr>
                <w:sz w:val="8"/>
              </w:rPr>
              <w:t>□广播电视</w:t>
            </w:r>
          </w:p>
          <w:p w14:paraId="1EC70C5C">
            <w:pPr>
              <w:pStyle w:val="9"/>
              <w:spacing w:before="4"/>
              <w:ind w:left="27"/>
              <w:jc w:val="both"/>
              <w:rPr>
                <w:sz w:val="8"/>
              </w:rPr>
            </w:pPr>
            <w:r>
              <w:rPr>
                <w:sz w:val="8"/>
              </w:rPr>
              <w:t>□纸质媒体</w:t>
            </w:r>
          </w:p>
          <w:p w14:paraId="75A5795F">
            <w:pPr>
              <w:pStyle w:val="9"/>
              <w:spacing w:before="5"/>
              <w:ind w:left="27"/>
              <w:jc w:val="both"/>
              <w:rPr>
                <w:sz w:val="8"/>
              </w:rPr>
            </w:pPr>
            <w:r>
              <w:rPr>
                <w:sz w:val="8"/>
              </w:rPr>
              <w:t>□公开查阅点</w:t>
            </w:r>
          </w:p>
          <w:p w14:paraId="2FF866C0">
            <w:pPr>
              <w:pStyle w:val="9"/>
              <w:spacing w:before="3"/>
              <w:ind w:left="27"/>
              <w:jc w:val="both"/>
              <w:rPr>
                <w:sz w:val="8"/>
              </w:rPr>
            </w:pPr>
            <w:r>
              <w:rPr>
                <w:sz w:val="8"/>
              </w:rPr>
              <w:t>□政务服务中心</w:t>
            </w:r>
          </w:p>
          <w:p w14:paraId="079243E7">
            <w:pPr>
              <w:pStyle w:val="9"/>
              <w:spacing w:before="3"/>
              <w:ind w:left="27"/>
              <w:jc w:val="both"/>
              <w:rPr>
                <w:sz w:val="8"/>
              </w:rPr>
            </w:pPr>
            <w:r>
              <w:rPr>
                <w:sz w:val="8"/>
              </w:rPr>
              <w:t>□便民服务站</w:t>
            </w:r>
          </w:p>
          <w:p w14:paraId="4CB11ADE">
            <w:pPr>
              <w:pStyle w:val="9"/>
              <w:spacing w:before="3"/>
              <w:ind w:left="27"/>
              <w:jc w:val="both"/>
              <w:rPr>
                <w:sz w:val="8"/>
              </w:rPr>
            </w:pPr>
            <w:r>
              <w:rPr>
                <w:sz w:val="8"/>
              </w:rPr>
              <w:t>□入户/现场</w:t>
            </w:r>
          </w:p>
          <w:p w14:paraId="78469B22">
            <w:pPr>
              <w:pStyle w:val="9"/>
              <w:spacing w:before="4" w:line="249" w:lineRule="auto"/>
              <w:ind w:left="27" w:right="20"/>
              <w:jc w:val="both"/>
              <w:rPr>
                <w:sz w:val="8"/>
              </w:rPr>
            </w:pPr>
            <w:r>
              <w:rPr>
                <w:sz w:val="8"/>
              </w:rPr>
              <w:t>□社区/企事业单位/村公示栏（电子屏）</w:t>
            </w:r>
          </w:p>
          <w:p w14:paraId="050CC1FE">
            <w:pPr>
              <w:pStyle w:val="9"/>
              <w:spacing w:line="102" w:lineRule="exact"/>
              <w:ind w:left="27"/>
              <w:jc w:val="both"/>
              <w:rPr>
                <w:sz w:val="8"/>
              </w:rPr>
            </w:pPr>
            <w:r>
              <w:rPr>
                <w:sz w:val="8"/>
              </w:rPr>
              <w:t>□精准推送</w:t>
            </w:r>
          </w:p>
          <w:p w14:paraId="60DCBA33">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756E1895">
            <w:pPr>
              <w:pStyle w:val="9"/>
              <w:rPr>
                <w:rFonts w:ascii="Times New Roman"/>
                <w:sz w:val="8"/>
              </w:rPr>
            </w:pPr>
          </w:p>
        </w:tc>
      </w:tr>
      <w:tr w14:paraId="1B9513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456" w:type="dxa"/>
            <w:vMerge w:val="continue"/>
            <w:tcBorders>
              <w:top w:val="nil"/>
            </w:tcBorders>
          </w:tcPr>
          <w:p w14:paraId="485B4490">
            <w:pPr>
              <w:rPr>
                <w:sz w:val="2"/>
                <w:szCs w:val="2"/>
              </w:rPr>
            </w:pPr>
          </w:p>
        </w:tc>
        <w:tc>
          <w:tcPr>
            <w:tcW w:w="912" w:type="dxa"/>
            <w:vMerge w:val="continue"/>
            <w:tcBorders>
              <w:top w:val="nil"/>
            </w:tcBorders>
          </w:tcPr>
          <w:p w14:paraId="5C662B22">
            <w:pPr>
              <w:rPr>
                <w:sz w:val="2"/>
                <w:szCs w:val="2"/>
              </w:rPr>
            </w:pPr>
          </w:p>
        </w:tc>
        <w:tc>
          <w:tcPr>
            <w:tcW w:w="670" w:type="dxa"/>
            <w:vMerge w:val="continue"/>
            <w:tcBorders>
              <w:top w:val="nil"/>
            </w:tcBorders>
          </w:tcPr>
          <w:p w14:paraId="60717BD3">
            <w:pPr>
              <w:rPr>
                <w:sz w:val="2"/>
                <w:szCs w:val="2"/>
              </w:rPr>
            </w:pPr>
          </w:p>
        </w:tc>
        <w:tc>
          <w:tcPr>
            <w:tcW w:w="912" w:type="dxa"/>
            <w:vMerge w:val="continue"/>
            <w:tcBorders>
              <w:top w:val="nil"/>
            </w:tcBorders>
          </w:tcPr>
          <w:p w14:paraId="6FAE5888">
            <w:pPr>
              <w:rPr>
                <w:sz w:val="2"/>
                <w:szCs w:val="2"/>
              </w:rPr>
            </w:pPr>
          </w:p>
        </w:tc>
        <w:tc>
          <w:tcPr>
            <w:tcW w:w="912" w:type="dxa"/>
            <w:vMerge w:val="continue"/>
            <w:tcBorders>
              <w:top w:val="nil"/>
            </w:tcBorders>
          </w:tcPr>
          <w:p w14:paraId="420782AA">
            <w:pPr>
              <w:rPr>
                <w:sz w:val="2"/>
                <w:szCs w:val="2"/>
              </w:rPr>
            </w:pPr>
          </w:p>
        </w:tc>
        <w:tc>
          <w:tcPr>
            <w:tcW w:w="1822" w:type="dxa"/>
          </w:tcPr>
          <w:p w14:paraId="6A357389">
            <w:pPr>
              <w:pStyle w:val="9"/>
              <w:rPr>
                <w:rFonts w:ascii="GenSenMaruGothic TW TTF Bold"/>
                <w:b/>
                <w:sz w:val="8"/>
              </w:rPr>
            </w:pPr>
          </w:p>
          <w:p w14:paraId="39243BD4">
            <w:pPr>
              <w:pStyle w:val="9"/>
              <w:spacing w:before="68"/>
              <w:ind w:left="17"/>
              <w:rPr>
                <w:sz w:val="8"/>
              </w:rPr>
            </w:pPr>
            <w:r>
              <w:rPr>
                <w:sz w:val="8"/>
              </w:rPr>
              <w:t>办事指南相关信息，如：</w:t>
            </w:r>
          </w:p>
          <w:p w14:paraId="2701B597">
            <w:pPr>
              <w:pStyle w:val="9"/>
              <w:spacing w:before="4" w:line="247" w:lineRule="auto"/>
              <w:ind w:left="17" w:right="254"/>
              <w:rPr>
                <w:sz w:val="8"/>
              </w:rPr>
            </w:pPr>
            <w:r>
              <w:rPr>
                <w:sz w:val="8"/>
              </w:rPr>
              <w:t>执法程序或行政强制流程图； 执法依据；</w:t>
            </w:r>
          </w:p>
          <w:p w14:paraId="2B69DA7F">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14:paraId="46A7CD8D">
            <w:pPr>
              <w:rPr>
                <w:sz w:val="2"/>
                <w:szCs w:val="2"/>
              </w:rPr>
            </w:pPr>
          </w:p>
        </w:tc>
        <w:tc>
          <w:tcPr>
            <w:tcW w:w="912" w:type="dxa"/>
            <w:vMerge w:val="continue"/>
            <w:tcBorders>
              <w:top w:val="nil"/>
            </w:tcBorders>
          </w:tcPr>
          <w:p w14:paraId="529844D9">
            <w:pPr>
              <w:rPr>
                <w:sz w:val="2"/>
                <w:szCs w:val="2"/>
              </w:rPr>
            </w:pPr>
          </w:p>
        </w:tc>
        <w:tc>
          <w:tcPr>
            <w:tcW w:w="912" w:type="dxa"/>
            <w:vMerge w:val="continue"/>
            <w:tcBorders>
              <w:top w:val="nil"/>
            </w:tcBorders>
          </w:tcPr>
          <w:p w14:paraId="5AE8089F">
            <w:pPr>
              <w:rPr>
                <w:sz w:val="2"/>
                <w:szCs w:val="2"/>
              </w:rPr>
            </w:pPr>
          </w:p>
        </w:tc>
        <w:tc>
          <w:tcPr>
            <w:tcW w:w="569" w:type="dxa"/>
            <w:vMerge w:val="continue"/>
            <w:tcBorders>
              <w:top w:val="nil"/>
            </w:tcBorders>
          </w:tcPr>
          <w:p w14:paraId="63FA28DC">
            <w:pPr>
              <w:rPr>
                <w:sz w:val="2"/>
                <w:szCs w:val="2"/>
              </w:rPr>
            </w:pPr>
          </w:p>
        </w:tc>
        <w:tc>
          <w:tcPr>
            <w:tcW w:w="570" w:type="dxa"/>
            <w:vMerge w:val="continue"/>
            <w:tcBorders>
              <w:top w:val="nil"/>
            </w:tcBorders>
          </w:tcPr>
          <w:p w14:paraId="4BFC655A">
            <w:pPr>
              <w:rPr>
                <w:sz w:val="2"/>
                <w:szCs w:val="2"/>
              </w:rPr>
            </w:pPr>
          </w:p>
        </w:tc>
        <w:tc>
          <w:tcPr>
            <w:tcW w:w="569" w:type="dxa"/>
            <w:vMerge w:val="continue"/>
            <w:tcBorders>
              <w:top w:val="nil"/>
            </w:tcBorders>
          </w:tcPr>
          <w:p w14:paraId="25BBD3C6">
            <w:pPr>
              <w:rPr>
                <w:sz w:val="2"/>
                <w:szCs w:val="2"/>
              </w:rPr>
            </w:pPr>
          </w:p>
        </w:tc>
        <w:tc>
          <w:tcPr>
            <w:tcW w:w="570" w:type="dxa"/>
            <w:vMerge w:val="continue"/>
            <w:tcBorders>
              <w:top w:val="nil"/>
            </w:tcBorders>
          </w:tcPr>
          <w:p w14:paraId="166898E6">
            <w:pPr>
              <w:rPr>
                <w:sz w:val="2"/>
                <w:szCs w:val="2"/>
              </w:rPr>
            </w:pPr>
          </w:p>
        </w:tc>
        <w:tc>
          <w:tcPr>
            <w:tcW w:w="569" w:type="dxa"/>
            <w:vMerge w:val="continue"/>
            <w:tcBorders>
              <w:top w:val="nil"/>
            </w:tcBorders>
          </w:tcPr>
          <w:p w14:paraId="38CDD35C">
            <w:pPr>
              <w:rPr>
                <w:sz w:val="2"/>
                <w:szCs w:val="2"/>
              </w:rPr>
            </w:pPr>
          </w:p>
        </w:tc>
        <w:tc>
          <w:tcPr>
            <w:tcW w:w="1227" w:type="dxa"/>
            <w:vMerge w:val="continue"/>
            <w:tcBorders>
              <w:top w:val="nil"/>
            </w:tcBorders>
          </w:tcPr>
          <w:p w14:paraId="69BB7099">
            <w:pPr>
              <w:rPr>
                <w:sz w:val="2"/>
                <w:szCs w:val="2"/>
              </w:rPr>
            </w:pPr>
          </w:p>
        </w:tc>
        <w:tc>
          <w:tcPr>
            <w:tcW w:w="912" w:type="dxa"/>
            <w:vMerge w:val="continue"/>
            <w:tcBorders>
              <w:top w:val="nil"/>
            </w:tcBorders>
          </w:tcPr>
          <w:p w14:paraId="07D7A6A0">
            <w:pPr>
              <w:rPr>
                <w:sz w:val="2"/>
                <w:szCs w:val="2"/>
              </w:rPr>
            </w:pPr>
          </w:p>
        </w:tc>
        <w:tc>
          <w:tcPr>
            <w:tcW w:w="912" w:type="dxa"/>
            <w:vMerge w:val="continue"/>
            <w:tcBorders>
              <w:top w:val="nil"/>
            </w:tcBorders>
          </w:tcPr>
          <w:p w14:paraId="05EDFD78">
            <w:pPr>
              <w:rPr>
                <w:sz w:val="2"/>
                <w:szCs w:val="2"/>
              </w:rPr>
            </w:pPr>
          </w:p>
        </w:tc>
        <w:tc>
          <w:tcPr>
            <w:tcW w:w="912" w:type="dxa"/>
            <w:vMerge w:val="continue"/>
            <w:tcBorders>
              <w:top w:val="nil"/>
            </w:tcBorders>
          </w:tcPr>
          <w:p w14:paraId="56B1309C">
            <w:pPr>
              <w:rPr>
                <w:sz w:val="2"/>
                <w:szCs w:val="2"/>
              </w:rPr>
            </w:pPr>
          </w:p>
        </w:tc>
      </w:tr>
      <w:tr w14:paraId="132773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2" w:hRule="atLeast"/>
        </w:trPr>
        <w:tc>
          <w:tcPr>
            <w:tcW w:w="456" w:type="dxa"/>
            <w:vMerge w:val="continue"/>
            <w:tcBorders>
              <w:top w:val="nil"/>
            </w:tcBorders>
          </w:tcPr>
          <w:p w14:paraId="3D58A026">
            <w:pPr>
              <w:rPr>
                <w:sz w:val="2"/>
                <w:szCs w:val="2"/>
              </w:rPr>
            </w:pPr>
          </w:p>
        </w:tc>
        <w:tc>
          <w:tcPr>
            <w:tcW w:w="912" w:type="dxa"/>
            <w:vMerge w:val="continue"/>
            <w:tcBorders>
              <w:top w:val="nil"/>
            </w:tcBorders>
          </w:tcPr>
          <w:p w14:paraId="726AA942">
            <w:pPr>
              <w:rPr>
                <w:sz w:val="2"/>
                <w:szCs w:val="2"/>
              </w:rPr>
            </w:pPr>
          </w:p>
        </w:tc>
        <w:tc>
          <w:tcPr>
            <w:tcW w:w="670" w:type="dxa"/>
            <w:vMerge w:val="continue"/>
            <w:tcBorders>
              <w:top w:val="nil"/>
            </w:tcBorders>
          </w:tcPr>
          <w:p w14:paraId="0FE6697B">
            <w:pPr>
              <w:rPr>
                <w:sz w:val="2"/>
                <w:szCs w:val="2"/>
              </w:rPr>
            </w:pPr>
          </w:p>
        </w:tc>
        <w:tc>
          <w:tcPr>
            <w:tcW w:w="912" w:type="dxa"/>
            <w:vMerge w:val="continue"/>
            <w:tcBorders>
              <w:top w:val="nil"/>
            </w:tcBorders>
          </w:tcPr>
          <w:p w14:paraId="2E274464">
            <w:pPr>
              <w:rPr>
                <w:sz w:val="2"/>
                <w:szCs w:val="2"/>
              </w:rPr>
            </w:pPr>
          </w:p>
        </w:tc>
        <w:tc>
          <w:tcPr>
            <w:tcW w:w="912" w:type="dxa"/>
            <w:vMerge w:val="continue"/>
            <w:tcBorders>
              <w:top w:val="nil"/>
            </w:tcBorders>
          </w:tcPr>
          <w:p w14:paraId="3376A8F0">
            <w:pPr>
              <w:rPr>
                <w:sz w:val="2"/>
                <w:szCs w:val="2"/>
              </w:rPr>
            </w:pPr>
          </w:p>
        </w:tc>
        <w:tc>
          <w:tcPr>
            <w:tcW w:w="1822" w:type="dxa"/>
          </w:tcPr>
          <w:p w14:paraId="62E921F5">
            <w:pPr>
              <w:pStyle w:val="9"/>
              <w:rPr>
                <w:rFonts w:ascii="GenSenMaruGothic TW TTF Bold"/>
                <w:b/>
                <w:sz w:val="8"/>
              </w:rPr>
            </w:pPr>
          </w:p>
          <w:p w14:paraId="747D12D0">
            <w:pPr>
              <w:pStyle w:val="9"/>
              <w:rPr>
                <w:rFonts w:ascii="GenSenMaruGothic TW TTF Bold"/>
                <w:b/>
                <w:sz w:val="9"/>
              </w:rPr>
            </w:pPr>
          </w:p>
          <w:p w14:paraId="4362CC16">
            <w:pPr>
              <w:pStyle w:val="9"/>
              <w:ind w:left="17"/>
              <w:rPr>
                <w:sz w:val="8"/>
              </w:rPr>
            </w:pPr>
            <w:r>
              <w:rPr>
                <w:sz w:val="8"/>
              </w:rPr>
              <w:t>处罚决定</w:t>
            </w:r>
          </w:p>
        </w:tc>
        <w:tc>
          <w:tcPr>
            <w:tcW w:w="912" w:type="dxa"/>
            <w:vMerge w:val="continue"/>
            <w:tcBorders>
              <w:top w:val="nil"/>
            </w:tcBorders>
          </w:tcPr>
          <w:p w14:paraId="34A59E1B">
            <w:pPr>
              <w:rPr>
                <w:sz w:val="2"/>
                <w:szCs w:val="2"/>
              </w:rPr>
            </w:pPr>
          </w:p>
        </w:tc>
        <w:tc>
          <w:tcPr>
            <w:tcW w:w="912" w:type="dxa"/>
            <w:vMerge w:val="continue"/>
            <w:tcBorders>
              <w:top w:val="nil"/>
            </w:tcBorders>
          </w:tcPr>
          <w:p w14:paraId="7A5089A3">
            <w:pPr>
              <w:rPr>
                <w:sz w:val="2"/>
                <w:szCs w:val="2"/>
              </w:rPr>
            </w:pPr>
          </w:p>
        </w:tc>
        <w:tc>
          <w:tcPr>
            <w:tcW w:w="912" w:type="dxa"/>
            <w:vMerge w:val="continue"/>
            <w:tcBorders>
              <w:top w:val="nil"/>
            </w:tcBorders>
          </w:tcPr>
          <w:p w14:paraId="7C2F5F52">
            <w:pPr>
              <w:rPr>
                <w:sz w:val="2"/>
                <w:szCs w:val="2"/>
              </w:rPr>
            </w:pPr>
          </w:p>
        </w:tc>
        <w:tc>
          <w:tcPr>
            <w:tcW w:w="569" w:type="dxa"/>
            <w:vMerge w:val="continue"/>
            <w:tcBorders>
              <w:top w:val="nil"/>
            </w:tcBorders>
          </w:tcPr>
          <w:p w14:paraId="7D4408D6">
            <w:pPr>
              <w:rPr>
                <w:sz w:val="2"/>
                <w:szCs w:val="2"/>
              </w:rPr>
            </w:pPr>
          </w:p>
        </w:tc>
        <w:tc>
          <w:tcPr>
            <w:tcW w:w="570" w:type="dxa"/>
            <w:vMerge w:val="continue"/>
            <w:tcBorders>
              <w:top w:val="nil"/>
            </w:tcBorders>
          </w:tcPr>
          <w:p w14:paraId="24410B29">
            <w:pPr>
              <w:rPr>
                <w:sz w:val="2"/>
                <w:szCs w:val="2"/>
              </w:rPr>
            </w:pPr>
          </w:p>
        </w:tc>
        <w:tc>
          <w:tcPr>
            <w:tcW w:w="569" w:type="dxa"/>
            <w:vMerge w:val="continue"/>
            <w:tcBorders>
              <w:top w:val="nil"/>
            </w:tcBorders>
          </w:tcPr>
          <w:p w14:paraId="1CBB15A3">
            <w:pPr>
              <w:rPr>
                <w:sz w:val="2"/>
                <w:szCs w:val="2"/>
              </w:rPr>
            </w:pPr>
          </w:p>
        </w:tc>
        <w:tc>
          <w:tcPr>
            <w:tcW w:w="570" w:type="dxa"/>
            <w:vMerge w:val="continue"/>
            <w:tcBorders>
              <w:top w:val="nil"/>
            </w:tcBorders>
          </w:tcPr>
          <w:p w14:paraId="468C0777">
            <w:pPr>
              <w:rPr>
                <w:sz w:val="2"/>
                <w:szCs w:val="2"/>
              </w:rPr>
            </w:pPr>
          </w:p>
        </w:tc>
        <w:tc>
          <w:tcPr>
            <w:tcW w:w="569" w:type="dxa"/>
            <w:vMerge w:val="continue"/>
            <w:tcBorders>
              <w:top w:val="nil"/>
            </w:tcBorders>
          </w:tcPr>
          <w:p w14:paraId="6C82D2AC">
            <w:pPr>
              <w:rPr>
                <w:sz w:val="2"/>
                <w:szCs w:val="2"/>
              </w:rPr>
            </w:pPr>
          </w:p>
        </w:tc>
        <w:tc>
          <w:tcPr>
            <w:tcW w:w="1227" w:type="dxa"/>
            <w:vMerge w:val="continue"/>
            <w:tcBorders>
              <w:top w:val="nil"/>
            </w:tcBorders>
          </w:tcPr>
          <w:p w14:paraId="2EC93367">
            <w:pPr>
              <w:rPr>
                <w:sz w:val="2"/>
                <w:szCs w:val="2"/>
              </w:rPr>
            </w:pPr>
          </w:p>
        </w:tc>
        <w:tc>
          <w:tcPr>
            <w:tcW w:w="912" w:type="dxa"/>
            <w:vMerge w:val="continue"/>
            <w:tcBorders>
              <w:top w:val="nil"/>
            </w:tcBorders>
          </w:tcPr>
          <w:p w14:paraId="78B9758F">
            <w:pPr>
              <w:rPr>
                <w:sz w:val="2"/>
                <w:szCs w:val="2"/>
              </w:rPr>
            </w:pPr>
          </w:p>
        </w:tc>
        <w:tc>
          <w:tcPr>
            <w:tcW w:w="912" w:type="dxa"/>
            <w:vMerge w:val="continue"/>
            <w:tcBorders>
              <w:top w:val="nil"/>
            </w:tcBorders>
          </w:tcPr>
          <w:p w14:paraId="6C444DBF">
            <w:pPr>
              <w:rPr>
                <w:sz w:val="2"/>
                <w:szCs w:val="2"/>
              </w:rPr>
            </w:pPr>
          </w:p>
        </w:tc>
        <w:tc>
          <w:tcPr>
            <w:tcW w:w="912" w:type="dxa"/>
            <w:vMerge w:val="continue"/>
            <w:tcBorders>
              <w:top w:val="nil"/>
            </w:tcBorders>
          </w:tcPr>
          <w:p w14:paraId="568869AB">
            <w:pPr>
              <w:rPr>
                <w:sz w:val="2"/>
                <w:szCs w:val="2"/>
              </w:rPr>
            </w:pPr>
          </w:p>
        </w:tc>
      </w:tr>
      <w:tr w14:paraId="640250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6" w:type="dxa"/>
            <w:vMerge w:val="continue"/>
            <w:tcBorders>
              <w:top w:val="nil"/>
            </w:tcBorders>
          </w:tcPr>
          <w:p w14:paraId="5E7CD214">
            <w:pPr>
              <w:rPr>
                <w:sz w:val="2"/>
                <w:szCs w:val="2"/>
              </w:rPr>
            </w:pPr>
          </w:p>
        </w:tc>
        <w:tc>
          <w:tcPr>
            <w:tcW w:w="912" w:type="dxa"/>
            <w:vMerge w:val="continue"/>
            <w:tcBorders>
              <w:top w:val="nil"/>
            </w:tcBorders>
          </w:tcPr>
          <w:p w14:paraId="22F7E857">
            <w:pPr>
              <w:rPr>
                <w:sz w:val="2"/>
                <w:szCs w:val="2"/>
              </w:rPr>
            </w:pPr>
          </w:p>
        </w:tc>
        <w:tc>
          <w:tcPr>
            <w:tcW w:w="670" w:type="dxa"/>
            <w:vMerge w:val="continue"/>
            <w:tcBorders>
              <w:top w:val="nil"/>
            </w:tcBorders>
          </w:tcPr>
          <w:p w14:paraId="57D3456D">
            <w:pPr>
              <w:rPr>
                <w:sz w:val="2"/>
                <w:szCs w:val="2"/>
              </w:rPr>
            </w:pPr>
          </w:p>
        </w:tc>
        <w:tc>
          <w:tcPr>
            <w:tcW w:w="912" w:type="dxa"/>
            <w:vMerge w:val="continue"/>
            <w:tcBorders>
              <w:top w:val="nil"/>
            </w:tcBorders>
          </w:tcPr>
          <w:p w14:paraId="410EB9C9">
            <w:pPr>
              <w:rPr>
                <w:sz w:val="2"/>
                <w:szCs w:val="2"/>
              </w:rPr>
            </w:pPr>
          </w:p>
        </w:tc>
        <w:tc>
          <w:tcPr>
            <w:tcW w:w="912" w:type="dxa"/>
            <w:vMerge w:val="continue"/>
            <w:tcBorders>
              <w:top w:val="nil"/>
            </w:tcBorders>
          </w:tcPr>
          <w:p w14:paraId="621ADAB5">
            <w:pPr>
              <w:rPr>
                <w:sz w:val="2"/>
                <w:szCs w:val="2"/>
              </w:rPr>
            </w:pPr>
          </w:p>
        </w:tc>
        <w:tc>
          <w:tcPr>
            <w:tcW w:w="1822" w:type="dxa"/>
          </w:tcPr>
          <w:p w14:paraId="2DD0A522">
            <w:pPr>
              <w:pStyle w:val="9"/>
              <w:rPr>
                <w:rFonts w:ascii="GenSenMaruGothic TW TTF Bold"/>
                <w:b/>
                <w:sz w:val="8"/>
              </w:rPr>
            </w:pPr>
          </w:p>
          <w:p w14:paraId="5D1C4D11">
            <w:pPr>
              <w:pStyle w:val="9"/>
              <w:spacing w:before="16"/>
              <w:rPr>
                <w:rFonts w:ascii="GenSenMaruGothic TW TTF Bold"/>
                <w:b/>
                <w:sz w:val="8"/>
              </w:rPr>
            </w:pPr>
          </w:p>
          <w:p w14:paraId="1A58DAF7">
            <w:pPr>
              <w:pStyle w:val="9"/>
              <w:ind w:left="17"/>
              <w:rPr>
                <w:sz w:val="8"/>
              </w:rPr>
            </w:pPr>
            <w:r>
              <w:rPr>
                <w:sz w:val="8"/>
              </w:rPr>
              <w:t>救济渠道</w:t>
            </w:r>
          </w:p>
        </w:tc>
        <w:tc>
          <w:tcPr>
            <w:tcW w:w="912" w:type="dxa"/>
            <w:vMerge w:val="continue"/>
            <w:tcBorders>
              <w:top w:val="nil"/>
            </w:tcBorders>
          </w:tcPr>
          <w:p w14:paraId="7AEA5C3D">
            <w:pPr>
              <w:rPr>
                <w:sz w:val="2"/>
                <w:szCs w:val="2"/>
              </w:rPr>
            </w:pPr>
          </w:p>
        </w:tc>
        <w:tc>
          <w:tcPr>
            <w:tcW w:w="912" w:type="dxa"/>
            <w:vMerge w:val="continue"/>
            <w:tcBorders>
              <w:top w:val="nil"/>
            </w:tcBorders>
          </w:tcPr>
          <w:p w14:paraId="61D07218">
            <w:pPr>
              <w:rPr>
                <w:sz w:val="2"/>
                <w:szCs w:val="2"/>
              </w:rPr>
            </w:pPr>
          </w:p>
        </w:tc>
        <w:tc>
          <w:tcPr>
            <w:tcW w:w="912" w:type="dxa"/>
            <w:vMerge w:val="continue"/>
            <w:tcBorders>
              <w:top w:val="nil"/>
            </w:tcBorders>
          </w:tcPr>
          <w:p w14:paraId="30686BFE">
            <w:pPr>
              <w:rPr>
                <w:sz w:val="2"/>
                <w:szCs w:val="2"/>
              </w:rPr>
            </w:pPr>
          </w:p>
        </w:tc>
        <w:tc>
          <w:tcPr>
            <w:tcW w:w="569" w:type="dxa"/>
            <w:vMerge w:val="continue"/>
            <w:tcBorders>
              <w:top w:val="nil"/>
            </w:tcBorders>
          </w:tcPr>
          <w:p w14:paraId="2451F8F0">
            <w:pPr>
              <w:rPr>
                <w:sz w:val="2"/>
                <w:szCs w:val="2"/>
              </w:rPr>
            </w:pPr>
          </w:p>
        </w:tc>
        <w:tc>
          <w:tcPr>
            <w:tcW w:w="570" w:type="dxa"/>
            <w:vMerge w:val="continue"/>
            <w:tcBorders>
              <w:top w:val="nil"/>
            </w:tcBorders>
          </w:tcPr>
          <w:p w14:paraId="42453737">
            <w:pPr>
              <w:rPr>
                <w:sz w:val="2"/>
                <w:szCs w:val="2"/>
              </w:rPr>
            </w:pPr>
          </w:p>
        </w:tc>
        <w:tc>
          <w:tcPr>
            <w:tcW w:w="569" w:type="dxa"/>
            <w:vMerge w:val="continue"/>
            <w:tcBorders>
              <w:top w:val="nil"/>
            </w:tcBorders>
          </w:tcPr>
          <w:p w14:paraId="42EA2442">
            <w:pPr>
              <w:rPr>
                <w:sz w:val="2"/>
                <w:szCs w:val="2"/>
              </w:rPr>
            </w:pPr>
          </w:p>
        </w:tc>
        <w:tc>
          <w:tcPr>
            <w:tcW w:w="570" w:type="dxa"/>
            <w:vMerge w:val="continue"/>
            <w:tcBorders>
              <w:top w:val="nil"/>
            </w:tcBorders>
          </w:tcPr>
          <w:p w14:paraId="765820A9">
            <w:pPr>
              <w:rPr>
                <w:sz w:val="2"/>
                <w:szCs w:val="2"/>
              </w:rPr>
            </w:pPr>
          </w:p>
        </w:tc>
        <w:tc>
          <w:tcPr>
            <w:tcW w:w="569" w:type="dxa"/>
            <w:vMerge w:val="continue"/>
            <w:tcBorders>
              <w:top w:val="nil"/>
            </w:tcBorders>
          </w:tcPr>
          <w:p w14:paraId="1BFDBDAE">
            <w:pPr>
              <w:rPr>
                <w:sz w:val="2"/>
                <w:szCs w:val="2"/>
              </w:rPr>
            </w:pPr>
          </w:p>
        </w:tc>
        <w:tc>
          <w:tcPr>
            <w:tcW w:w="1227" w:type="dxa"/>
            <w:vMerge w:val="continue"/>
            <w:tcBorders>
              <w:top w:val="nil"/>
            </w:tcBorders>
          </w:tcPr>
          <w:p w14:paraId="10426156">
            <w:pPr>
              <w:rPr>
                <w:sz w:val="2"/>
                <w:szCs w:val="2"/>
              </w:rPr>
            </w:pPr>
          </w:p>
        </w:tc>
        <w:tc>
          <w:tcPr>
            <w:tcW w:w="912" w:type="dxa"/>
            <w:vMerge w:val="continue"/>
            <w:tcBorders>
              <w:top w:val="nil"/>
            </w:tcBorders>
          </w:tcPr>
          <w:p w14:paraId="5664B45C">
            <w:pPr>
              <w:rPr>
                <w:sz w:val="2"/>
                <w:szCs w:val="2"/>
              </w:rPr>
            </w:pPr>
          </w:p>
        </w:tc>
        <w:tc>
          <w:tcPr>
            <w:tcW w:w="912" w:type="dxa"/>
            <w:vMerge w:val="continue"/>
            <w:tcBorders>
              <w:top w:val="nil"/>
            </w:tcBorders>
          </w:tcPr>
          <w:p w14:paraId="5B36E260">
            <w:pPr>
              <w:rPr>
                <w:sz w:val="2"/>
                <w:szCs w:val="2"/>
              </w:rPr>
            </w:pPr>
          </w:p>
        </w:tc>
        <w:tc>
          <w:tcPr>
            <w:tcW w:w="912" w:type="dxa"/>
            <w:vMerge w:val="continue"/>
            <w:tcBorders>
              <w:top w:val="nil"/>
            </w:tcBorders>
          </w:tcPr>
          <w:p w14:paraId="2AFC8C6A">
            <w:pPr>
              <w:rPr>
                <w:sz w:val="2"/>
                <w:szCs w:val="2"/>
              </w:rPr>
            </w:pPr>
          </w:p>
        </w:tc>
      </w:tr>
    </w:tbl>
    <w:p w14:paraId="7F906D7A">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145F72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453" w:type="dxa"/>
            <w:vMerge w:val="restart"/>
          </w:tcPr>
          <w:p w14:paraId="5677F7A3">
            <w:pPr>
              <w:pStyle w:val="9"/>
              <w:rPr>
                <w:rFonts w:ascii="GenSenMaruGothic TW TTF Bold"/>
                <w:b/>
                <w:sz w:val="8"/>
              </w:rPr>
            </w:pPr>
          </w:p>
          <w:p w14:paraId="70BF9699">
            <w:pPr>
              <w:pStyle w:val="9"/>
              <w:rPr>
                <w:rFonts w:ascii="GenSenMaruGothic TW TTF Bold"/>
                <w:b/>
                <w:sz w:val="8"/>
              </w:rPr>
            </w:pPr>
          </w:p>
          <w:p w14:paraId="05DA0B83">
            <w:pPr>
              <w:pStyle w:val="9"/>
              <w:rPr>
                <w:rFonts w:ascii="GenSenMaruGothic TW TTF Bold"/>
                <w:b/>
                <w:sz w:val="8"/>
              </w:rPr>
            </w:pPr>
          </w:p>
          <w:p w14:paraId="29EE7FD8">
            <w:pPr>
              <w:pStyle w:val="9"/>
              <w:spacing w:before="70"/>
              <w:ind w:left="88"/>
              <w:rPr>
                <w:b/>
                <w:sz w:val="8"/>
              </w:rPr>
            </w:pPr>
            <w:r>
              <w:rPr>
                <w:b/>
                <w:sz w:val="8"/>
              </w:rPr>
              <w:t>序号</w:t>
            </w:r>
          </w:p>
        </w:tc>
        <w:tc>
          <w:tcPr>
            <w:tcW w:w="1572" w:type="dxa"/>
            <w:gridSpan w:val="2"/>
          </w:tcPr>
          <w:p w14:paraId="1836B806">
            <w:pPr>
              <w:pStyle w:val="9"/>
              <w:spacing w:before="1"/>
              <w:rPr>
                <w:rFonts w:ascii="GenSenMaruGothic TW TTF Bold"/>
                <w:b/>
                <w:sz w:val="10"/>
              </w:rPr>
            </w:pPr>
          </w:p>
          <w:p w14:paraId="654899EB">
            <w:pPr>
              <w:pStyle w:val="9"/>
              <w:ind w:left="409" w:right="386"/>
              <w:jc w:val="center"/>
              <w:rPr>
                <w:b/>
                <w:sz w:val="8"/>
              </w:rPr>
            </w:pPr>
            <w:r>
              <w:rPr>
                <w:b/>
                <w:sz w:val="8"/>
              </w:rPr>
              <w:t>公开事项</w:t>
            </w:r>
          </w:p>
        </w:tc>
        <w:tc>
          <w:tcPr>
            <w:tcW w:w="906" w:type="dxa"/>
            <w:vMerge w:val="restart"/>
          </w:tcPr>
          <w:p w14:paraId="605A9A15">
            <w:pPr>
              <w:pStyle w:val="9"/>
              <w:rPr>
                <w:rFonts w:ascii="GenSenMaruGothic TW TTF Bold"/>
                <w:b/>
                <w:sz w:val="8"/>
              </w:rPr>
            </w:pPr>
          </w:p>
          <w:p w14:paraId="3E11C500">
            <w:pPr>
              <w:pStyle w:val="9"/>
              <w:rPr>
                <w:rFonts w:ascii="GenSenMaruGothic TW TTF Bold"/>
                <w:b/>
                <w:sz w:val="8"/>
              </w:rPr>
            </w:pPr>
          </w:p>
          <w:p w14:paraId="10B90F73">
            <w:pPr>
              <w:pStyle w:val="9"/>
              <w:rPr>
                <w:rFonts w:ascii="GenSenMaruGothic TW TTF Bold"/>
                <w:b/>
                <w:sz w:val="8"/>
              </w:rPr>
            </w:pPr>
          </w:p>
          <w:p w14:paraId="6B88F8D2">
            <w:pPr>
              <w:pStyle w:val="9"/>
              <w:spacing w:before="70"/>
              <w:ind w:left="176"/>
              <w:rPr>
                <w:b/>
                <w:sz w:val="8"/>
              </w:rPr>
            </w:pPr>
            <w:r>
              <w:rPr>
                <w:b/>
                <w:sz w:val="8"/>
              </w:rPr>
              <w:t>事项类型</w:t>
            </w:r>
          </w:p>
        </w:tc>
        <w:tc>
          <w:tcPr>
            <w:tcW w:w="906" w:type="dxa"/>
            <w:vMerge w:val="restart"/>
          </w:tcPr>
          <w:p w14:paraId="56BD14D9">
            <w:pPr>
              <w:pStyle w:val="9"/>
              <w:rPr>
                <w:rFonts w:ascii="GenSenMaruGothic TW TTF Bold"/>
                <w:b/>
                <w:sz w:val="8"/>
              </w:rPr>
            </w:pPr>
          </w:p>
          <w:p w14:paraId="19348656">
            <w:pPr>
              <w:pStyle w:val="9"/>
              <w:rPr>
                <w:rFonts w:ascii="GenSenMaruGothic TW TTF Bold"/>
                <w:b/>
                <w:sz w:val="8"/>
              </w:rPr>
            </w:pPr>
          </w:p>
          <w:p w14:paraId="1A5FF2D0">
            <w:pPr>
              <w:pStyle w:val="9"/>
              <w:rPr>
                <w:rFonts w:ascii="GenSenMaruGothic TW TTF Bold"/>
                <w:b/>
                <w:sz w:val="9"/>
              </w:rPr>
            </w:pPr>
          </w:p>
          <w:p w14:paraId="4DDDC8FB">
            <w:pPr>
              <w:pStyle w:val="9"/>
              <w:spacing w:line="247" w:lineRule="auto"/>
              <w:ind w:left="137" w:right="24" w:hanging="82"/>
              <w:rPr>
                <w:b/>
                <w:sz w:val="8"/>
              </w:rPr>
            </w:pPr>
            <w:r>
              <w:rPr>
                <w:b/>
                <w:color w:val="333333"/>
                <w:sz w:val="8"/>
              </w:rPr>
              <w:t>对应本级政务服务事项名称</w:t>
            </w:r>
          </w:p>
        </w:tc>
        <w:tc>
          <w:tcPr>
            <w:tcW w:w="1810" w:type="dxa"/>
            <w:vMerge w:val="restart"/>
          </w:tcPr>
          <w:p w14:paraId="04D06836">
            <w:pPr>
              <w:pStyle w:val="9"/>
              <w:rPr>
                <w:rFonts w:ascii="GenSenMaruGothic TW TTF Bold"/>
                <w:b/>
                <w:sz w:val="8"/>
              </w:rPr>
            </w:pPr>
          </w:p>
          <w:p w14:paraId="3EF2BBC9">
            <w:pPr>
              <w:pStyle w:val="9"/>
              <w:rPr>
                <w:rFonts w:ascii="GenSenMaruGothic TW TTF Bold"/>
                <w:b/>
                <w:sz w:val="8"/>
              </w:rPr>
            </w:pPr>
          </w:p>
          <w:p w14:paraId="13720250">
            <w:pPr>
              <w:pStyle w:val="9"/>
              <w:rPr>
                <w:rFonts w:ascii="GenSenMaruGothic TW TTF Bold"/>
                <w:b/>
                <w:sz w:val="8"/>
              </w:rPr>
            </w:pPr>
          </w:p>
          <w:p w14:paraId="0CBCE401">
            <w:pPr>
              <w:pStyle w:val="9"/>
              <w:spacing w:before="70"/>
              <w:ind w:left="501" w:right="472"/>
              <w:jc w:val="center"/>
              <w:rPr>
                <w:b/>
                <w:sz w:val="8"/>
              </w:rPr>
            </w:pPr>
            <w:r>
              <w:rPr>
                <w:b/>
                <w:sz w:val="8"/>
              </w:rPr>
              <w:t>公开内容</w:t>
            </w:r>
          </w:p>
        </w:tc>
        <w:tc>
          <w:tcPr>
            <w:tcW w:w="906" w:type="dxa"/>
            <w:vMerge w:val="restart"/>
          </w:tcPr>
          <w:p w14:paraId="67245DD4">
            <w:pPr>
              <w:pStyle w:val="9"/>
              <w:rPr>
                <w:rFonts w:ascii="GenSenMaruGothic TW TTF Bold"/>
                <w:b/>
                <w:sz w:val="8"/>
              </w:rPr>
            </w:pPr>
          </w:p>
          <w:p w14:paraId="7E124B60">
            <w:pPr>
              <w:pStyle w:val="9"/>
              <w:rPr>
                <w:rFonts w:ascii="GenSenMaruGothic TW TTF Bold"/>
                <w:b/>
                <w:sz w:val="8"/>
              </w:rPr>
            </w:pPr>
          </w:p>
          <w:p w14:paraId="7ACFFF25">
            <w:pPr>
              <w:pStyle w:val="9"/>
              <w:rPr>
                <w:rFonts w:ascii="GenSenMaruGothic TW TTF Bold"/>
                <w:b/>
                <w:sz w:val="8"/>
              </w:rPr>
            </w:pPr>
          </w:p>
          <w:p w14:paraId="6C599F94">
            <w:pPr>
              <w:pStyle w:val="9"/>
              <w:spacing w:before="70"/>
              <w:ind w:left="181"/>
              <w:rPr>
                <w:b/>
                <w:sz w:val="8"/>
              </w:rPr>
            </w:pPr>
            <w:r>
              <w:rPr>
                <w:b/>
                <w:sz w:val="8"/>
              </w:rPr>
              <w:t>公开依据</w:t>
            </w:r>
          </w:p>
        </w:tc>
        <w:tc>
          <w:tcPr>
            <w:tcW w:w="906" w:type="dxa"/>
            <w:vMerge w:val="restart"/>
          </w:tcPr>
          <w:p w14:paraId="7E3708FB">
            <w:pPr>
              <w:pStyle w:val="9"/>
              <w:rPr>
                <w:rFonts w:ascii="GenSenMaruGothic TW TTF Bold"/>
                <w:b/>
                <w:sz w:val="8"/>
              </w:rPr>
            </w:pPr>
          </w:p>
          <w:p w14:paraId="5CD987F8">
            <w:pPr>
              <w:pStyle w:val="9"/>
              <w:rPr>
                <w:rFonts w:ascii="GenSenMaruGothic TW TTF Bold"/>
                <w:b/>
                <w:sz w:val="8"/>
              </w:rPr>
            </w:pPr>
          </w:p>
          <w:p w14:paraId="45E81546">
            <w:pPr>
              <w:pStyle w:val="9"/>
              <w:rPr>
                <w:rFonts w:ascii="GenSenMaruGothic TW TTF Bold"/>
                <w:b/>
                <w:sz w:val="8"/>
              </w:rPr>
            </w:pPr>
          </w:p>
          <w:p w14:paraId="3059CFE1">
            <w:pPr>
              <w:pStyle w:val="9"/>
              <w:spacing w:before="70"/>
              <w:ind w:left="182"/>
              <w:rPr>
                <w:b/>
                <w:sz w:val="8"/>
              </w:rPr>
            </w:pPr>
            <w:r>
              <w:rPr>
                <w:b/>
                <w:sz w:val="8"/>
              </w:rPr>
              <w:t>公开时限</w:t>
            </w:r>
          </w:p>
        </w:tc>
        <w:tc>
          <w:tcPr>
            <w:tcW w:w="906" w:type="dxa"/>
            <w:vMerge w:val="restart"/>
          </w:tcPr>
          <w:p w14:paraId="3A5F594E">
            <w:pPr>
              <w:pStyle w:val="9"/>
              <w:rPr>
                <w:rFonts w:ascii="GenSenMaruGothic TW TTF Bold"/>
                <w:b/>
                <w:sz w:val="8"/>
              </w:rPr>
            </w:pPr>
          </w:p>
          <w:p w14:paraId="459BF19F">
            <w:pPr>
              <w:pStyle w:val="9"/>
              <w:rPr>
                <w:rFonts w:ascii="GenSenMaruGothic TW TTF Bold"/>
                <w:b/>
                <w:sz w:val="8"/>
              </w:rPr>
            </w:pPr>
          </w:p>
          <w:p w14:paraId="64DF0D82">
            <w:pPr>
              <w:pStyle w:val="9"/>
              <w:rPr>
                <w:rFonts w:ascii="GenSenMaruGothic TW TTF Bold"/>
                <w:b/>
                <w:sz w:val="8"/>
              </w:rPr>
            </w:pPr>
          </w:p>
          <w:p w14:paraId="425FDA7D">
            <w:pPr>
              <w:pStyle w:val="9"/>
              <w:spacing w:before="70"/>
              <w:ind w:left="183"/>
              <w:rPr>
                <w:b/>
                <w:sz w:val="8"/>
              </w:rPr>
            </w:pPr>
            <w:r>
              <w:rPr>
                <w:b/>
                <w:sz w:val="8"/>
              </w:rPr>
              <w:t>公开主体</w:t>
            </w:r>
          </w:p>
        </w:tc>
        <w:tc>
          <w:tcPr>
            <w:tcW w:w="1132" w:type="dxa"/>
            <w:gridSpan w:val="2"/>
          </w:tcPr>
          <w:p w14:paraId="34154A60">
            <w:pPr>
              <w:pStyle w:val="9"/>
              <w:spacing w:before="1"/>
              <w:rPr>
                <w:rFonts w:ascii="GenSenMaruGothic TW TTF Bold"/>
                <w:b/>
                <w:sz w:val="10"/>
              </w:rPr>
            </w:pPr>
          </w:p>
          <w:p w14:paraId="567CBB77">
            <w:pPr>
              <w:pStyle w:val="9"/>
              <w:ind w:left="268"/>
              <w:rPr>
                <w:b/>
                <w:sz w:val="8"/>
              </w:rPr>
            </w:pPr>
            <w:r>
              <w:rPr>
                <w:b/>
                <w:sz w:val="8"/>
              </w:rPr>
              <w:t>公开对象</w:t>
            </w:r>
          </w:p>
        </w:tc>
        <w:tc>
          <w:tcPr>
            <w:tcW w:w="1132" w:type="dxa"/>
            <w:gridSpan w:val="2"/>
          </w:tcPr>
          <w:p w14:paraId="5C8FEED8">
            <w:pPr>
              <w:pStyle w:val="9"/>
              <w:spacing w:before="1"/>
              <w:rPr>
                <w:rFonts w:ascii="GenSenMaruGothic TW TTF Bold"/>
                <w:b/>
                <w:sz w:val="10"/>
              </w:rPr>
            </w:pPr>
          </w:p>
          <w:p w14:paraId="1B94EB1E">
            <w:pPr>
              <w:pStyle w:val="9"/>
              <w:ind w:left="268"/>
              <w:rPr>
                <w:b/>
                <w:sz w:val="8"/>
              </w:rPr>
            </w:pPr>
            <w:r>
              <w:rPr>
                <w:b/>
                <w:sz w:val="8"/>
              </w:rPr>
              <w:t>公开方式</w:t>
            </w:r>
          </w:p>
        </w:tc>
        <w:tc>
          <w:tcPr>
            <w:tcW w:w="566" w:type="dxa"/>
          </w:tcPr>
          <w:p w14:paraId="152B2568">
            <w:pPr>
              <w:pStyle w:val="9"/>
              <w:spacing w:before="1"/>
              <w:rPr>
                <w:rFonts w:ascii="GenSenMaruGothic TW TTF Bold"/>
                <w:b/>
                <w:sz w:val="10"/>
              </w:rPr>
            </w:pPr>
          </w:p>
          <w:p w14:paraId="0FF57A1B">
            <w:pPr>
              <w:pStyle w:val="9"/>
              <w:ind w:left="39" w:right="-15"/>
              <w:jc w:val="center"/>
              <w:rPr>
                <w:b/>
                <w:sz w:val="8"/>
              </w:rPr>
            </w:pPr>
            <w:r>
              <w:rPr>
                <w:b/>
                <w:sz w:val="8"/>
              </w:rPr>
              <w:t>公开层级1</w:t>
            </w:r>
          </w:p>
        </w:tc>
        <w:tc>
          <w:tcPr>
            <w:tcW w:w="1219" w:type="dxa"/>
            <w:vMerge w:val="restart"/>
          </w:tcPr>
          <w:p w14:paraId="282205D4">
            <w:pPr>
              <w:pStyle w:val="9"/>
              <w:rPr>
                <w:rFonts w:ascii="GenSenMaruGothic TW TTF Bold"/>
                <w:b/>
                <w:sz w:val="8"/>
              </w:rPr>
            </w:pPr>
          </w:p>
          <w:p w14:paraId="43BD8951">
            <w:pPr>
              <w:pStyle w:val="9"/>
              <w:rPr>
                <w:rFonts w:ascii="GenSenMaruGothic TW TTF Bold"/>
                <w:b/>
                <w:sz w:val="8"/>
              </w:rPr>
            </w:pPr>
          </w:p>
          <w:p w14:paraId="0484965C">
            <w:pPr>
              <w:pStyle w:val="9"/>
              <w:spacing w:before="15"/>
              <w:rPr>
                <w:rFonts w:ascii="GenSenMaruGothic TW TTF Bold"/>
                <w:b/>
                <w:sz w:val="5"/>
              </w:rPr>
            </w:pPr>
          </w:p>
          <w:p w14:paraId="4ED46B50">
            <w:pPr>
              <w:pStyle w:val="9"/>
              <w:spacing w:before="1"/>
              <w:ind w:left="46" w:right="4"/>
              <w:jc w:val="center"/>
              <w:rPr>
                <w:b/>
                <w:sz w:val="8"/>
              </w:rPr>
            </w:pPr>
            <w:r>
              <w:rPr>
                <w:b/>
                <w:sz w:val="8"/>
              </w:rPr>
              <w:t>公开渠道和载体1</w:t>
            </w:r>
          </w:p>
          <w:p w14:paraId="03F5CCEE">
            <w:pPr>
              <w:pStyle w:val="9"/>
              <w:spacing w:before="3"/>
              <w:ind w:left="46" w:right="4"/>
              <w:jc w:val="center"/>
              <w:rPr>
                <w:b/>
                <w:sz w:val="8"/>
              </w:rPr>
            </w:pPr>
            <w:r>
              <w:rPr>
                <w:b/>
                <w:sz w:val="8"/>
              </w:rPr>
              <w:t>（“■”表示必选项，</w:t>
            </w:r>
          </w:p>
          <w:p w14:paraId="00DCC148">
            <w:pPr>
              <w:pStyle w:val="9"/>
              <w:spacing w:before="2"/>
              <w:ind w:left="97"/>
              <w:rPr>
                <w:b/>
                <w:sz w:val="8"/>
              </w:rPr>
            </w:pPr>
            <w:r>
              <w:rPr>
                <w:b/>
                <w:sz w:val="8"/>
              </w:rPr>
              <w:t>“□”表示可选项）</w:t>
            </w:r>
          </w:p>
        </w:tc>
        <w:tc>
          <w:tcPr>
            <w:tcW w:w="906" w:type="dxa"/>
          </w:tcPr>
          <w:p w14:paraId="670794D5">
            <w:pPr>
              <w:pStyle w:val="9"/>
              <w:spacing w:before="1"/>
              <w:rPr>
                <w:rFonts w:ascii="GenSenMaruGothic TW TTF Bold"/>
                <w:b/>
                <w:sz w:val="10"/>
              </w:rPr>
            </w:pPr>
          </w:p>
          <w:p w14:paraId="1FDC1BB1">
            <w:pPr>
              <w:pStyle w:val="9"/>
              <w:ind w:left="61" w:right="15"/>
              <w:jc w:val="center"/>
              <w:rPr>
                <w:b/>
                <w:sz w:val="8"/>
              </w:rPr>
            </w:pPr>
            <w:r>
              <w:rPr>
                <w:b/>
                <w:sz w:val="8"/>
              </w:rPr>
              <w:t>公开层级2</w:t>
            </w:r>
          </w:p>
        </w:tc>
        <w:tc>
          <w:tcPr>
            <w:tcW w:w="906" w:type="dxa"/>
            <w:vMerge w:val="restart"/>
          </w:tcPr>
          <w:p w14:paraId="5F1431CF">
            <w:pPr>
              <w:pStyle w:val="9"/>
              <w:rPr>
                <w:rFonts w:ascii="GenSenMaruGothic TW TTF Bold"/>
                <w:b/>
                <w:sz w:val="8"/>
              </w:rPr>
            </w:pPr>
          </w:p>
          <w:p w14:paraId="746DFAF9">
            <w:pPr>
              <w:pStyle w:val="9"/>
              <w:spacing w:before="11"/>
              <w:rPr>
                <w:rFonts w:ascii="GenSenMaruGothic TW TTF Bold"/>
                <w:b/>
                <w:sz w:val="7"/>
              </w:rPr>
            </w:pPr>
          </w:p>
          <w:p w14:paraId="2A45B84C">
            <w:pPr>
              <w:pStyle w:val="9"/>
              <w:spacing w:before="1" w:line="247" w:lineRule="auto"/>
              <w:ind w:left="168" w:right="13" w:firstLine="230"/>
              <w:rPr>
                <w:b/>
                <w:sz w:val="8"/>
              </w:rPr>
            </w:pPr>
            <w:r>
              <w:rPr>
                <w:b/>
                <w:spacing w:val="-6"/>
                <w:sz w:val="8"/>
              </w:rPr>
              <w:t>公开渠</w:t>
            </w:r>
            <w:r>
              <w:rPr>
                <w:b/>
                <w:sz w:val="8"/>
              </w:rPr>
              <w:t>道和载体2</w:t>
            </w:r>
          </w:p>
          <w:p w14:paraId="2B60222C">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047B3B93">
            <w:pPr>
              <w:pStyle w:val="9"/>
              <w:rPr>
                <w:rFonts w:ascii="GenSenMaruGothic TW TTF Bold"/>
                <w:b/>
                <w:sz w:val="8"/>
              </w:rPr>
            </w:pPr>
          </w:p>
          <w:p w14:paraId="1A647C7F">
            <w:pPr>
              <w:pStyle w:val="9"/>
              <w:rPr>
                <w:rFonts w:ascii="GenSenMaruGothic TW TTF Bold"/>
                <w:b/>
                <w:sz w:val="8"/>
              </w:rPr>
            </w:pPr>
          </w:p>
          <w:p w14:paraId="63DD21D0">
            <w:pPr>
              <w:pStyle w:val="9"/>
              <w:rPr>
                <w:rFonts w:ascii="GenSenMaruGothic TW TTF Bold"/>
                <w:b/>
                <w:sz w:val="8"/>
              </w:rPr>
            </w:pPr>
          </w:p>
          <w:p w14:paraId="2422E463">
            <w:pPr>
              <w:pStyle w:val="9"/>
              <w:spacing w:before="70"/>
              <w:ind w:left="62" w:right="15"/>
              <w:jc w:val="center"/>
              <w:rPr>
                <w:b/>
                <w:sz w:val="8"/>
              </w:rPr>
            </w:pPr>
            <w:r>
              <w:rPr>
                <w:b/>
                <w:sz w:val="8"/>
              </w:rPr>
              <w:t>备注</w:t>
            </w:r>
          </w:p>
        </w:tc>
      </w:tr>
      <w:tr w14:paraId="03E1DC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453" w:type="dxa"/>
            <w:vMerge w:val="continue"/>
            <w:tcBorders>
              <w:top w:val="nil"/>
            </w:tcBorders>
          </w:tcPr>
          <w:p w14:paraId="7F569184">
            <w:pPr>
              <w:rPr>
                <w:sz w:val="2"/>
                <w:szCs w:val="2"/>
              </w:rPr>
            </w:pPr>
          </w:p>
        </w:tc>
        <w:tc>
          <w:tcPr>
            <w:tcW w:w="906" w:type="dxa"/>
          </w:tcPr>
          <w:p w14:paraId="6248ED0B">
            <w:pPr>
              <w:pStyle w:val="9"/>
              <w:rPr>
                <w:rFonts w:ascii="GenSenMaruGothic TW TTF Bold"/>
                <w:b/>
                <w:sz w:val="8"/>
              </w:rPr>
            </w:pPr>
          </w:p>
          <w:p w14:paraId="23409CA9">
            <w:pPr>
              <w:pStyle w:val="9"/>
              <w:spacing w:before="14"/>
              <w:rPr>
                <w:rFonts w:ascii="GenSenMaruGothic TW TTF Bold"/>
                <w:b/>
                <w:sz w:val="6"/>
              </w:rPr>
            </w:pPr>
          </w:p>
          <w:p w14:paraId="1EAC69A4">
            <w:pPr>
              <w:pStyle w:val="9"/>
              <w:spacing w:before="1"/>
              <w:ind w:left="175"/>
              <w:rPr>
                <w:b/>
                <w:sz w:val="8"/>
              </w:rPr>
            </w:pPr>
            <w:r>
              <w:rPr>
                <w:b/>
                <w:sz w:val="8"/>
              </w:rPr>
              <w:t>一级事项</w:t>
            </w:r>
          </w:p>
        </w:tc>
        <w:tc>
          <w:tcPr>
            <w:tcW w:w="666" w:type="dxa"/>
          </w:tcPr>
          <w:p w14:paraId="5493CD7F">
            <w:pPr>
              <w:pStyle w:val="9"/>
              <w:rPr>
                <w:rFonts w:ascii="GenSenMaruGothic TW TTF Bold"/>
                <w:b/>
                <w:sz w:val="8"/>
              </w:rPr>
            </w:pPr>
          </w:p>
          <w:p w14:paraId="538D32D2">
            <w:pPr>
              <w:pStyle w:val="9"/>
              <w:spacing w:before="14"/>
              <w:rPr>
                <w:rFonts w:ascii="GenSenMaruGothic TW TTF Bold"/>
                <w:b/>
                <w:sz w:val="6"/>
              </w:rPr>
            </w:pPr>
          </w:p>
          <w:p w14:paraId="1F7C4CD9">
            <w:pPr>
              <w:pStyle w:val="9"/>
              <w:spacing w:before="1"/>
              <w:ind w:left="87"/>
              <w:rPr>
                <w:b/>
                <w:sz w:val="8"/>
              </w:rPr>
            </w:pPr>
            <w:r>
              <w:rPr>
                <w:b/>
                <w:sz w:val="8"/>
              </w:rPr>
              <w:t>二级事项</w:t>
            </w:r>
          </w:p>
        </w:tc>
        <w:tc>
          <w:tcPr>
            <w:tcW w:w="906" w:type="dxa"/>
            <w:vMerge w:val="continue"/>
            <w:tcBorders>
              <w:top w:val="nil"/>
            </w:tcBorders>
          </w:tcPr>
          <w:p w14:paraId="4113389D">
            <w:pPr>
              <w:rPr>
                <w:sz w:val="2"/>
                <w:szCs w:val="2"/>
              </w:rPr>
            </w:pPr>
          </w:p>
        </w:tc>
        <w:tc>
          <w:tcPr>
            <w:tcW w:w="906" w:type="dxa"/>
            <w:vMerge w:val="continue"/>
            <w:tcBorders>
              <w:top w:val="nil"/>
            </w:tcBorders>
          </w:tcPr>
          <w:p w14:paraId="33BB6E81">
            <w:pPr>
              <w:rPr>
                <w:sz w:val="2"/>
                <w:szCs w:val="2"/>
              </w:rPr>
            </w:pPr>
          </w:p>
        </w:tc>
        <w:tc>
          <w:tcPr>
            <w:tcW w:w="1810" w:type="dxa"/>
            <w:vMerge w:val="continue"/>
            <w:tcBorders>
              <w:top w:val="nil"/>
            </w:tcBorders>
          </w:tcPr>
          <w:p w14:paraId="00BBC433">
            <w:pPr>
              <w:rPr>
                <w:sz w:val="2"/>
                <w:szCs w:val="2"/>
              </w:rPr>
            </w:pPr>
          </w:p>
        </w:tc>
        <w:tc>
          <w:tcPr>
            <w:tcW w:w="906" w:type="dxa"/>
            <w:vMerge w:val="continue"/>
            <w:tcBorders>
              <w:top w:val="nil"/>
            </w:tcBorders>
          </w:tcPr>
          <w:p w14:paraId="7E800E9A">
            <w:pPr>
              <w:rPr>
                <w:sz w:val="2"/>
                <w:szCs w:val="2"/>
              </w:rPr>
            </w:pPr>
          </w:p>
        </w:tc>
        <w:tc>
          <w:tcPr>
            <w:tcW w:w="906" w:type="dxa"/>
            <w:vMerge w:val="continue"/>
            <w:tcBorders>
              <w:top w:val="nil"/>
            </w:tcBorders>
          </w:tcPr>
          <w:p w14:paraId="6B3905B2">
            <w:pPr>
              <w:rPr>
                <w:sz w:val="2"/>
                <w:szCs w:val="2"/>
              </w:rPr>
            </w:pPr>
          </w:p>
        </w:tc>
        <w:tc>
          <w:tcPr>
            <w:tcW w:w="906" w:type="dxa"/>
            <w:vMerge w:val="continue"/>
            <w:tcBorders>
              <w:top w:val="nil"/>
            </w:tcBorders>
          </w:tcPr>
          <w:p w14:paraId="204437E6">
            <w:pPr>
              <w:rPr>
                <w:sz w:val="2"/>
                <w:szCs w:val="2"/>
              </w:rPr>
            </w:pPr>
          </w:p>
        </w:tc>
        <w:tc>
          <w:tcPr>
            <w:tcW w:w="566" w:type="dxa"/>
          </w:tcPr>
          <w:p w14:paraId="6E60EB73">
            <w:pPr>
              <w:pStyle w:val="9"/>
              <w:rPr>
                <w:rFonts w:ascii="GenSenMaruGothic TW TTF Bold"/>
                <w:b/>
                <w:sz w:val="8"/>
              </w:rPr>
            </w:pPr>
          </w:p>
          <w:p w14:paraId="6EF4CB31">
            <w:pPr>
              <w:pStyle w:val="9"/>
              <w:spacing w:before="14"/>
              <w:rPr>
                <w:rFonts w:ascii="GenSenMaruGothic TW TTF Bold"/>
                <w:b/>
                <w:sz w:val="6"/>
              </w:rPr>
            </w:pPr>
          </w:p>
          <w:p w14:paraId="0A4D68AB">
            <w:pPr>
              <w:pStyle w:val="9"/>
              <w:spacing w:before="1"/>
              <w:ind w:left="100"/>
              <w:rPr>
                <w:b/>
                <w:sz w:val="8"/>
              </w:rPr>
            </w:pPr>
            <w:r>
              <w:rPr>
                <w:b/>
                <w:sz w:val="8"/>
              </w:rPr>
              <w:t>全社会</w:t>
            </w:r>
          </w:p>
        </w:tc>
        <w:tc>
          <w:tcPr>
            <w:tcW w:w="566" w:type="dxa"/>
          </w:tcPr>
          <w:p w14:paraId="55DF847C">
            <w:pPr>
              <w:pStyle w:val="9"/>
              <w:rPr>
                <w:rFonts w:ascii="GenSenMaruGothic TW TTF Bold"/>
                <w:b/>
                <w:sz w:val="8"/>
              </w:rPr>
            </w:pPr>
          </w:p>
          <w:p w14:paraId="3A34F4B5">
            <w:pPr>
              <w:pStyle w:val="9"/>
              <w:spacing w:before="14"/>
              <w:rPr>
                <w:rFonts w:ascii="GenSenMaruGothic TW TTF Bold"/>
                <w:b/>
                <w:sz w:val="6"/>
              </w:rPr>
            </w:pPr>
          </w:p>
          <w:p w14:paraId="42F778D4">
            <w:pPr>
              <w:pStyle w:val="9"/>
              <w:spacing w:before="1"/>
              <w:ind w:left="57"/>
              <w:rPr>
                <w:b/>
                <w:sz w:val="8"/>
              </w:rPr>
            </w:pPr>
            <w:r>
              <w:rPr>
                <w:b/>
                <w:sz w:val="8"/>
              </w:rPr>
              <w:t>特定群体</w:t>
            </w:r>
          </w:p>
        </w:tc>
        <w:tc>
          <w:tcPr>
            <w:tcW w:w="566" w:type="dxa"/>
          </w:tcPr>
          <w:p w14:paraId="5A331BB3">
            <w:pPr>
              <w:pStyle w:val="9"/>
              <w:rPr>
                <w:rFonts w:ascii="GenSenMaruGothic TW TTF Bold"/>
                <w:b/>
                <w:sz w:val="8"/>
              </w:rPr>
            </w:pPr>
          </w:p>
          <w:p w14:paraId="649FE21D">
            <w:pPr>
              <w:pStyle w:val="9"/>
              <w:spacing w:before="14"/>
              <w:rPr>
                <w:rFonts w:ascii="GenSenMaruGothic TW TTF Bold"/>
                <w:b/>
                <w:sz w:val="6"/>
              </w:rPr>
            </w:pPr>
          </w:p>
          <w:p w14:paraId="3FF46293">
            <w:pPr>
              <w:pStyle w:val="9"/>
              <w:spacing w:before="1"/>
              <w:ind w:left="141"/>
              <w:rPr>
                <w:b/>
                <w:sz w:val="8"/>
              </w:rPr>
            </w:pPr>
            <w:r>
              <w:rPr>
                <w:b/>
                <w:sz w:val="8"/>
              </w:rPr>
              <w:t>主动</w:t>
            </w:r>
          </w:p>
        </w:tc>
        <w:tc>
          <w:tcPr>
            <w:tcW w:w="566" w:type="dxa"/>
          </w:tcPr>
          <w:p w14:paraId="27A0F9A3">
            <w:pPr>
              <w:pStyle w:val="9"/>
              <w:rPr>
                <w:rFonts w:ascii="GenSenMaruGothic TW TTF Bold"/>
                <w:b/>
                <w:sz w:val="8"/>
              </w:rPr>
            </w:pPr>
          </w:p>
          <w:p w14:paraId="52EF6A2D">
            <w:pPr>
              <w:pStyle w:val="9"/>
              <w:spacing w:before="14"/>
              <w:rPr>
                <w:rFonts w:ascii="GenSenMaruGothic TW TTF Bold"/>
                <w:b/>
                <w:sz w:val="6"/>
              </w:rPr>
            </w:pPr>
          </w:p>
          <w:p w14:paraId="052D7C2D">
            <w:pPr>
              <w:pStyle w:val="9"/>
              <w:spacing w:before="1"/>
              <w:ind w:left="101"/>
              <w:rPr>
                <w:b/>
                <w:sz w:val="8"/>
              </w:rPr>
            </w:pPr>
            <w:r>
              <w:rPr>
                <w:b/>
                <w:sz w:val="8"/>
              </w:rPr>
              <w:t>依申请</w:t>
            </w:r>
          </w:p>
        </w:tc>
        <w:tc>
          <w:tcPr>
            <w:tcW w:w="566" w:type="dxa"/>
          </w:tcPr>
          <w:p w14:paraId="294C557A">
            <w:pPr>
              <w:pStyle w:val="9"/>
              <w:rPr>
                <w:rFonts w:ascii="GenSenMaruGothic TW TTF Bold"/>
                <w:b/>
                <w:sz w:val="8"/>
              </w:rPr>
            </w:pPr>
          </w:p>
          <w:p w14:paraId="5E8C205C">
            <w:pPr>
              <w:pStyle w:val="9"/>
              <w:spacing w:before="14"/>
              <w:rPr>
                <w:rFonts w:ascii="GenSenMaruGothic TW TTF Bold"/>
                <w:b/>
                <w:sz w:val="6"/>
              </w:rPr>
            </w:pPr>
          </w:p>
          <w:p w14:paraId="06E29A32">
            <w:pPr>
              <w:pStyle w:val="9"/>
              <w:spacing w:before="1"/>
              <w:ind w:left="123" w:right="82"/>
              <w:jc w:val="center"/>
              <w:rPr>
                <w:b/>
                <w:sz w:val="8"/>
              </w:rPr>
            </w:pPr>
            <w:r>
              <w:rPr>
                <w:b/>
                <w:sz w:val="8"/>
              </w:rPr>
              <w:t>市级</w:t>
            </w:r>
          </w:p>
        </w:tc>
        <w:tc>
          <w:tcPr>
            <w:tcW w:w="1219" w:type="dxa"/>
            <w:vMerge w:val="continue"/>
            <w:tcBorders>
              <w:top w:val="nil"/>
            </w:tcBorders>
          </w:tcPr>
          <w:p w14:paraId="37C7B719">
            <w:pPr>
              <w:rPr>
                <w:sz w:val="2"/>
                <w:szCs w:val="2"/>
              </w:rPr>
            </w:pPr>
          </w:p>
        </w:tc>
        <w:tc>
          <w:tcPr>
            <w:tcW w:w="906" w:type="dxa"/>
          </w:tcPr>
          <w:p w14:paraId="76D289FA">
            <w:pPr>
              <w:pStyle w:val="9"/>
              <w:rPr>
                <w:rFonts w:ascii="GenSenMaruGothic TW TTF Bold"/>
                <w:b/>
                <w:sz w:val="8"/>
              </w:rPr>
            </w:pPr>
          </w:p>
          <w:p w14:paraId="6AEA8704">
            <w:pPr>
              <w:pStyle w:val="9"/>
              <w:spacing w:before="14"/>
              <w:rPr>
                <w:rFonts w:ascii="GenSenMaruGothic TW TTF Bold"/>
                <w:b/>
                <w:sz w:val="6"/>
              </w:rPr>
            </w:pPr>
          </w:p>
          <w:p w14:paraId="6E0321B6">
            <w:pPr>
              <w:pStyle w:val="9"/>
              <w:spacing w:before="1"/>
              <w:ind w:left="59" w:right="15"/>
              <w:jc w:val="center"/>
              <w:rPr>
                <w:b/>
                <w:sz w:val="8"/>
              </w:rPr>
            </w:pPr>
            <w:r>
              <w:rPr>
                <w:b/>
                <w:sz w:val="8"/>
              </w:rPr>
              <w:t>县级</w:t>
            </w:r>
          </w:p>
        </w:tc>
        <w:tc>
          <w:tcPr>
            <w:tcW w:w="906" w:type="dxa"/>
            <w:vMerge w:val="continue"/>
            <w:tcBorders>
              <w:top w:val="nil"/>
            </w:tcBorders>
          </w:tcPr>
          <w:p w14:paraId="653013EF">
            <w:pPr>
              <w:rPr>
                <w:sz w:val="2"/>
                <w:szCs w:val="2"/>
              </w:rPr>
            </w:pPr>
          </w:p>
        </w:tc>
        <w:tc>
          <w:tcPr>
            <w:tcW w:w="906" w:type="dxa"/>
            <w:vMerge w:val="continue"/>
            <w:tcBorders>
              <w:top w:val="nil"/>
            </w:tcBorders>
          </w:tcPr>
          <w:p w14:paraId="5AAC0866">
            <w:pPr>
              <w:rPr>
                <w:sz w:val="2"/>
                <w:szCs w:val="2"/>
              </w:rPr>
            </w:pPr>
          </w:p>
        </w:tc>
      </w:tr>
      <w:tr w14:paraId="1CDDD2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restart"/>
          </w:tcPr>
          <w:p w14:paraId="4CE94C32">
            <w:pPr>
              <w:pStyle w:val="9"/>
              <w:rPr>
                <w:rFonts w:ascii="GenSenMaruGothic TW TTF Bold"/>
                <w:b/>
                <w:sz w:val="8"/>
              </w:rPr>
            </w:pPr>
          </w:p>
          <w:p w14:paraId="759CFF56">
            <w:pPr>
              <w:pStyle w:val="9"/>
              <w:rPr>
                <w:rFonts w:ascii="GenSenMaruGothic TW TTF Bold"/>
                <w:b/>
                <w:sz w:val="8"/>
              </w:rPr>
            </w:pPr>
          </w:p>
          <w:p w14:paraId="7F80B1C4">
            <w:pPr>
              <w:pStyle w:val="9"/>
              <w:rPr>
                <w:rFonts w:ascii="GenSenMaruGothic TW TTF Bold"/>
                <w:b/>
                <w:sz w:val="8"/>
              </w:rPr>
            </w:pPr>
          </w:p>
          <w:p w14:paraId="2CBB442E">
            <w:pPr>
              <w:pStyle w:val="9"/>
              <w:rPr>
                <w:rFonts w:ascii="GenSenMaruGothic TW TTF Bold"/>
                <w:b/>
                <w:sz w:val="8"/>
              </w:rPr>
            </w:pPr>
          </w:p>
          <w:p w14:paraId="0A08800E">
            <w:pPr>
              <w:pStyle w:val="9"/>
              <w:rPr>
                <w:rFonts w:ascii="GenSenMaruGothic TW TTF Bold"/>
                <w:b/>
                <w:sz w:val="8"/>
              </w:rPr>
            </w:pPr>
          </w:p>
          <w:p w14:paraId="3B0D0930">
            <w:pPr>
              <w:pStyle w:val="9"/>
              <w:rPr>
                <w:rFonts w:ascii="GenSenMaruGothic TW TTF Bold"/>
                <w:b/>
                <w:sz w:val="8"/>
              </w:rPr>
            </w:pPr>
          </w:p>
          <w:p w14:paraId="2FEC3179">
            <w:pPr>
              <w:pStyle w:val="9"/>
              <w:rPr>
                <w:rFonts w:ascii="GenSenMaruGothic TW TTF Bold"/>
                <w:b/>
                <w:sz w:val="8"/>
              </w:rPr>
            </w:pPr>
          </w:p>
          <w:p w14:paraId="7180EF47">
            <w:pPr>
              <w:pStyle w:val="9"/>
              <w:rPr>
                <w:rFonts w:ascii="GenSenMaruGothic TW TTF Bold"/>
                <w:b/>
                <w:sz w:val="8"/>
              </w:rPr>
            </w:pPr>
          </w:p>
          <w:p w14:paraId="23BDCA45">
            <w:pPr>
              <w:pStyle w:val="9"/>
              <w:rPr>
                <w:rFonts w:ascii="GenSenMaruGothic TW TTF Bold"/>
                <w:b/>
                <w:sz w:val="8"/>
              </w:rPr>
            </w:pPr>
          </w:p>
          <w:p w14:paraId="105B4B90">
            <w:pPr>
              <w:pStyle w:val="9"/>
              <w:spacing w:before="10"/>
              <w:rPr>
                <w:rFonts w:ascii="GenSenMaruGothic TW TTF Bold"/>
                <w:b/>
                <w:sz w:val="11"/>
              </w:rPr>
            </w:pPr>
          </w:p>
          <w:p w14:paraId="087D2E2D">
            <w:pPr>
              <w:pStyle w:val="9"/>
              <w:ind w:left="112" w:right="91"/>
              <w:jc w:val="center"/>
              <w:rPr>
                <w:sz w:val="8"/>
              </w:rPr>
            </w:pPr>
            <w:r>
              <w:rPr>
                <w:sz w:val="8"/>
              </w:rPr>
              <w:t>52</w:t>
            </w:r>
          </w:p>
        </w:tc>
        <w:tc>
          <w:tcPr>
            <w:tcW w:w="906" w:type="dxa"/>
            <w:vMerge w:val="restart"/>
          </w:tcPr>
          <w:p w14:paraId="1104780E">
            <w:pPr>
              <w:pStyle w:val="9"/>
              <w:rPr>
                <w:rFonts w:ascii="GenSenMaruGothic TW TTF Bold"/>
                <w:b/>
                <w:sz w:val="8"/>
              </w:rPr>
            </w:pPr>
          </w:p>
          <w:p w14:paraId="513B5894">
            <w:pPr>
              <w:pStyle w:val="9"/>
              <w:rPr>
                <w:rFonts w:ascii="GenSenMaruGothic TW TTF Bold"/>
                <w:b/>
                <w:sz w:val="8"/>
              </w:rPr>
            </w:pPr>
          </w:p>
          <w:p w14:paraId="59595A54">
            <w:pPr>
              <w:pStyle w:val="9"/>
              <w:rPr>
                <w:rFonts w:ascii="GenSenMaruGothic TW TTF Bold"/>
                <w:b/>
                <w:sz w:val="8"/>
              </w:rPr>
            </w:pPr>
          </w:p>
          <w:p w14:paraId="128F84CD">
            <w:pPr>
              <w:pStyle w:val="9"/>
              <w:rPr>
                <w:rFonts w:ascii="GenSenMaruGothic TW TTF Bold"/>
                <w:b/>
                <w:sz w:val="8"/>
              </w:rPr>
            </w:pPr>
          </w:p>
          <w:p w14:paraId="16C58037">
            <w:pPr>
              <w:pStyle w:val="9"/>
              <w:rPr>
                <w:rFonts w:ascii="GenSenMaruGothic TW TTF Bold"/>
                <w:b/>
                <w:sz w:val="8"/>
              </w:rPr>
            </w:pPr>
          </w:p>
          <w:p w14:paraId="163CAFBD">
            <w:pPr>
              <w:pStyle w:val="9"/>
              <w:rPr>
                <w:rFonts w:ascii="GenSenMaruGothic TW TTF Bold"/>
                <w:b/>
                <w:sz w:val="8"/>
              </w:rPr>
            </w:pPr>
          </w:p>
          <w:p w14:paraId="55E4B01C">
            <w:pPr>
              <w:pStyle w:val="9"/>
              <w:rPr>
                <w:rFonts w:ascii="GenSenMaruGothic TW TTF Bold"/>
                <w:b/>
                <w:sz w:val="8"/>
              </w:rPr>
            </w:pPr>
          </w:p>
          <w:p w14:paraId="26272863">
            <w:pPr>
              <w:pStyle w:val="9"/>
              <w:rPr>
                <w:rFonts w:ascii="GenSenMaruGothic TW TTF Bold"/>
                <w:b/>
                <w:sz w:val="8"/>
              </w:rPr>
            </w:pPr>
          </w:p>
          <w:p w14:paraId="3F7EE365">
            <w:pPr>
              <w:pStyle w:val="9"/>
              <w:rPr>
                <w:rFonts w:ascii="GenSenMaruGothic TW TTF Bold"/>
                <w:b/>
                <w:sz w:val="8"/>
              </w:rPr>
            </w:pPr>
          </w:p>
          <w:p w14:paraId="462507FC">
            <w:pPr>
              <w:pStyle w:val="9"/>
              <w:spacing w:before="10"/>
              <w:rPr>
                <w:rFonts w:ascii="GenSenMaruGothic TW TTF Bold"/>
                <w:b/>
                <w:sz w:val="11"/>
              </w:rPr>
            </w:pPr>
          </w:p>
          <w:p w14:paraId="312894BE">
            <w:pPr>
              <w:pStyle w:val="9"/>
              <w:ind w:left="17" w:right="-15"/>
              <w:rPr>
                <w:sz w:val="8"/>
              </w:rPr>
            </w:pPr>
            <w:r>
              <w:rPr>
                <w:sz w:val="8"/>
              </w:rPr>
              <w:t>市容环境卫生管理</w:t>
            </w:r>
          </w:p>
        </w:tc>
        <w:tc>
          <w:tcPr>
            <w:tcW w:w="666" w:type="dxa"/>
            <w:vMerge w:val="restart"/>
          </w:tcPr>
          <w:p w14:paraId="6AB4BE8C">
            <w:pPr>
              <w:pStyle w:val="9"/>
              <w:rPr>
                <w:rFonts w:ascii="GenSenMaruGothic TW TTF Bold"/>
                <w:b/>
                <w:sz w:val="8"/>
              </w:rPr>
            </w:pPr>
          </w:p>
          <w:p w14:paraId="676F4E21">
            <w:pPr>
              <w:pStyle w:val="9"/>
              <w:rPr>
                <w:rFonts w:ascii="GenSenMaruGothic TW TTF Bold"/>
                <w:b/>
                <w:sz w:val="8"/>
              </w:rPr>
            </w:pPr>
          </w:p>
          <w:p w14:paraId="772D15C7">
            <w:pPr>
              <w:pStyle w:val="9"/>
              <w:rPr>
                <w:rFonts w:ascii="GenSenMaruGothic TW TTF Bold"/>
                <w:b/>
                <w:sz w:val="8"/>
              </w:rPr>
            </w:pPr>
          </w:p>
          <w:p w14:paraId="3609D7B5">
            <w:pPr>
              <w:pStyle w:val="9"/>
              <w:rPr>
                <w:rFonts w:ascii="GenSenMaruGothic TW TTF Bold"/>
                <w:b/>
                <w:sz w:val="8"/>
              </w:rPr>
            </w:pPr>
          </w:p>
          <w:p w14:paraId="246B1630">
            <w:pPr>
              <w:pStyle w:val="9"/>
              <w:rPr>
                <w:rFonts w:ascii="GenSenMaruGothic TW TTF Bold"/>
                <w:b/>
                <w:sz w:val="8"/>
              </w:rPr>
            </w:pPr>
          </w:p>
          <w:p w14:paraId="54E78430">
            <w:pPr>
              <w:pStyle w:val="9"/>
              <w:rPr>
                <w:rFonts w:ascii="GenSenMaruGothic TW TTF Bold"/>
                <w:b/>
                <w:sz w:val="8"/>
              </w:rPr>
            </w:pPr>
          </w:p>
          <w:p w14:paraId="6B4F22B8">
            <w:pPr>
              <w:pStyle w:val="9"/>
              <w:rPr>
                <w:rFonts w:ascii="GenSenMaruGothic TW TTF Bold"/>
                <w:b/>
                <w:sz w:val="8"/>
              </w:rPr>
            </w:pPr>
          </w:p>
          <w:p w14:paraId="164DBEDE">
            <w:pPr>
              <w:pStyle w:val="9"/>
              <w:rPr>
                <w:rFonts w:ascii="GenSenMaruGothic TW TTF Bold"/>
                <w:b/>
                <w:sz w:val="8"/>
              </w:rPr>
            </w:pPr>
          </w:p>
          <w:p w14:paraId="48FD5006">
            <w:pPr>
              <w:pStyle w:val="9"/>
              <w:rPr>
                <w:rFonts w:ascii="GenSenMaruGothic TW TTF Bold"/>
                <w:b/>
                <w:sz w:val="8"/>
              </w:rPr>
            </w:pPr>
          </w:p>
          <w:p w14:paraId="66B4AC6C">
            <w:pPr>
              <w:pStyle w:val="9"/>
              <w:spacing w:before="6"/>
              <w:rPr>
                <w:rFonts w:ascii="GenSenMaruGothic TW TTF Bold"/>
                <w:b/>
                <w:sz w:val="5"/>
              </w:rPr>
            </w:pPr>
          </w:p>
          <w:p w14:paraId="46207248">
            <w:pPr>
              <w:pStyle w:val="9"/>
              <w:spacing w:before="1" w:line="247" w:lineRule="auto"/>
              <w:ind w:left="49" w:right="22"/>
              <w:jc w:val="center"/>
              <w:rPr>
                <w:sz w:val="8"/>
              </w:rPr>
            </w:pPr>
            <w:r>
              <w:rPr>
                <w:sz w:val="8"/>
              </w:rPr>
              <w:t>未经核准擅自处置建筑垃圾</w:t>
            </w:r>
          </w:p>
        </w:tc>
        <w:tc>
          <w:tcPr>
            <w:tcW w:w="906" w:type="dxa"/>
            <w:vMerge w:val="restart"/>
          </w:tcPr>
          <w:p w14:paraId="0BDD4D15">
            <w:pPr>
              <w:pStyle w:val="9"/>
              <w:rPr>
                <w:rFonts w:ascii="GenSenMaruGothic TW TTF Bold"/>
                <w:b/>
                <w:sz w:val="8"/>
              </w:rPr>
            </w:pPr>
          </w:p>
          <w:p w14:paraId="517183FA">
            <w:pPr>
              <w:pStyle w:val="9"/>
              <w:rPr>
                <w:rFonts w:ascii="GenSenMaruGothic TW TTF Bold"/>
                <w:b/>
                <w:sz w:val="8"/>
              </w:rPr>
            </w:pPr>
          </w:p>
          <w:p w14:paraId="6EF58A1F">
            <w:pPr>
              <w:pStyle w:val="9"/>
              <w:rPr>
                <w:rFonts w:ascii="GenSenMaruGothic TW TTF Bold"/>
                <w:b/>
                <w:sz w:val="8"/>
              </w:rPr>
            </w:pPr>
          </w:p>
          <w:p w14:paraId="3DB53AB2">
            <w:pPr>
              <w:pStyle w:val="9"/>
              <w:rPr>
                <w:rFonts w:ascii="GenSenMaruGothic TW TTF Bold"/>
                <w:b/>
                <w:sz w:val="8"/>
              </w:rPr>
            </w:pPr>
          </w:p>
          <w:p w14:paraId="7929B5E6">
            <w:pPr>
              <w:pStyle w:val="9"/>
              <w:rPr>
                <w:rFonts w:ascii="GenSenMaruGothic TW TTF Bold"/>
                <w:b/>
                <w:sz w:val="8"/>
              </w:rPr>
            </w:pPr>
          </w:p>
          <w:p w14:paraId="1C9C0282">
            <w:pPr>
              <w:pStyle w:val="9"/>
              <w:rPr>
                <w:rFonts w:ascii="GenSenMaruGothic TW TTF Bold"/>
                <w:b/>
                <w:sz w:val="8"/>
              </w:rPr>
            </w:pPr>
          </w:p>
          <w:p w14:paraId="098A9091">
            <w:pPr>
              <w:pStyle w:val="9"/>
              <w:rPr>
                <w:rFonts w:ascii="GenSenMaruGothic TW TTF Bold"/>
                <w:b/>
                <w:sz w:val="8"/>
              </w:rPr>
            </w:pPr>
          </w:p>
          <w:p w14:paraId="2D084945">
            <w:pPr>
              <w:pStyle w:val="9"/>
              <w:rPr>
                <w:rFonts w:ascii="GenSenMaruGothic TW TTF Bold"/>
                <w:b/>
                <w:sz w:val="8"/>
              </w:rPr>
            </w:pPr>
          </w:p>
          <w:p w14:paraId="27015BB0">
            <w:pPr>
              <w:pStyle w:val="9"/>
              <w:rPr>
                <w:rFonts w:ascii="GenSenMaruGothic TW TTF Bold"/>
                <w:b/>
                <w:sz w:val="8"/>
              </w:rPr>
            </w:pPr>
          </w:p>
          <w:p w14:paraId="16C20303">
            <w:pPr>
              <w:pStyle w:val="9"/>
              <w:spacing w:before="10"/>
              <w:rPr>
                <w:rFonts w:ascii="GenSenMaruGothic TW TTF Bold"/>
                <w:b/>
                <w:sz w:val="11"/>
              </w:rPr>
            </w:pPr>
          </w:p>
          <w:p w14:paraId="4A59F523">
            <w:pPr>
              <w:pStyle w:val="9"/>
              <w:ind w:left="100"/>
              <w:rPr>
                <w:sz w:val="8"/>
              </w:rPr>
            </w:pPr>
            <w:r>
              <w:rPr>
                <w:sz w:val="8"/>
              </w:rPr>
              <w:t>政务服务事项</w:t>
            </w:r>
          </w:p>
        </w:tc>
        <w:tc>
          <w:tcPr>
            <w:tcW w:w="906" w:type="dxa"/>
            <w:vMerge w:val="restart"/>
          </w:tcPr>
          <w:p w14:paraId="4127A93D">
            <w:pPr>
              <w:pStyle w:val="9"/>
              <w:rPr>
                <w:rFonts w:ascii="GenSenMaruGothic TW TTF Bold"/>
                <w:b/>
                <w:sz w:val="8"/>
              </w:rPr>
            </w:pPr>
          </w:p>
          <w:p w14:paraId="034A1662">
            <w:pPr>
              <w:pStyle w:val="9"/>
              <w:rPr>
                <w:rFonts w:ascii="GenSenMaruGothic TW TTF Bold"/>
                <w:b/>
                <w:sz w:val="8"/>
              </w:rPr>
            </w:pPr>
          </w:p>
          <w:p w14:paraId="7F70C066">
            <w:pPr>
              <w:pStyle w:val="9"/>
              <w:rPr>
                <w:rFonts w:ascii="GenSenMaruGothic TW TTF Bold"/>
                <w:b/>
                <w:sz w:val="8"/>
              </w:rPr>
            </w:pPr>
          </w:p>
          <w:p w14:paraId="717407E3">
            <w:pPr>
              <w:pStyle w:val="9"/>
              <w:rPr>
                <w:rFonts w:ascii="GenSenMaruGothic TW TTF Bold"/>
                <w:b/>
                <w:sz w:val="8"/>
              </w:rPr>
            </w:pPr>
          </w:p>
          <w:p w14:paraId="384F80D7">
            <w:pPr>
              <w:pStyle w:val="9"/>
              <w:rPr>
                <w:rFonts w:ascii="GenSenMaruGothic TW TTF Bold"/>
                <w:b/>
                <w:sz w:val="8"/>
              </w:rPr>
            </w:pPr>
          </w:p>
          <w:p w14:paraId="04460738">
            <w:pPr>
              <w:pStyle w:val="9"/>
              <w:rPr>
                <w:rFonts w:ascii="GenSenMaruGothic TW TTF Bold"/>
                <w:b/>
                <w:sz w:val="8"/>
              </w:rPr>
            </w:pPr>
          </w:p>
          <w:p w14:paraId="60887129">
            <w:pPr>
              <w:pStyle w:val="9"/>
              <w:rPr>
                <w:rFonts w:ascii="GenSenMaruGothic TW TTF Bold"/>
                <w:b/>
                <w:sz w:val="8"/>
              </w:rPr>
            </w:pPr>
          </w:p>
          <w:p w14:paraId="298A899D">
            <w:pPr>
              <w:pStyle w:val="9"/>
              <w:rPr>
                <w:rFonts w:ascii="GenSenMaruGothic TW TTF Bold"/>
                <w:b/>
                <w:sz w:val="8"/>
              </w:rPr>
            </w:pPr>
          </w:p>
          <w:p w14:paraId="0A1C70CB">
            <w:pPr>
              <w:pStyle w:val="9"/>
              <w:rPr>
                <w:rFonts w:ascii="GenSenMaruGothic TW TTF Bold"/>
                <w:b/>
                <w:sz w:val="8"/>
              </w:rPr>
            </w:pPr>
          </w:p>
          <w:p w14:paraId="77F7301F">
            <w:pPr>
              <w:pStyle w:val="9"/>
              <w:spacing w:before="8"/>
              <w:rPr>
                <w:rFonts w:ascii="GenSenMaruGothic TW TTF Bold"/>
                <w:b/>
                <w:sz w:val="8"/>
              </w:rPr>
            </w:pPr>
          </w:p>
          <w:p w14:paraId="06C2BF2B">
            <w:pPr>
              <w:pStyle w:val="9"/>
              <w:spacing w:line="247" w:lineRule="auto"/>
              <w:ind w:left="179" w:right="-15" w:hanging="164"/>
              <w:rPr>
                <w:sz w:val="8"/>
              </w:rPr>
            </w:pPr>
            <w:r>
              <w:rPr>
                <w:sz w:val="8"/>
              </w:rPr>
              <w:t>未经核准擅自处置建筑垃圾</w:t>
            </w:r>
          </w:p>
        </w:tc>
        <w:tc>
          <w:tcPr>
            <w:tcW w:w="1810" w:type="dxa"/>
          </w:tcPr>
          <w:p w14:paraId="4CF4DBF2">
            <w:pPr>
              <w:pStyle w:val="9"/>
              <w:rPr>
                <w:rFonts w:ascii="GenSenMaruGothic TW TTF Bold"/>
                <w:b/>
                <w:sz w:val="8"/>
              </w:rPr>
            </w:pPr>
          </w:p>
          <w:p w14:paraId="12910265">
            <w:pPr>
              <w:pStyle w:val="9"/>
              <w:spacing w:before="15"/>
              <w:rPr>
                <w:rFonts w:ascii="GenSenMaruGothic TW TTF Bold"/>
                <w:b/>
                <w:sz w:val="5"/>
              </w:rPr>
            </w:pPr>
          </w:p>
          <w:p w14:paraId="692141EF">
            <w:pPr>
              <w:pStyle w:val="9"/>
              <w:spacing w:line="247" w:lineRule="auto"/>
              <w:ind w:left="17" w:right="91"/>
              <w:rPr>
                <w:sz w:val="8"/>
              </w:rPr>
            </w:pPr>
            <w:r>
              <w:rPr>
                <w:sz w:val="8"/>
              </w:rPr>
              <w:t>机构职能、权责清单、执法人员名单；</w:t>
            </w:r>
          </w:p>
        </w:tc>
        <w:tc>
          <w:tcPr>
            <w:tcW w:w="906" w:type="dxa"/>
            <w:vMerge w:val="restart"/>
          </w:tcPr>
          <w:p w14:paraId="64B5FAAA">
            <w:pPr>
              <w:pStyle w:val="9"/>
              <w:rPr>
                <w:rFonts w:ascii="GenSenMaruGothic TW TTF Bold"/>
                <w:b/>
                <w:sz w:val="8"/>
              </w:rPr>
            </w:pPr>
          </w:p>
          <w:p w14:paraId="7462F6C1">
            <w:pPr>
              <w:pStyle w:val="9"/>
              <w:rPr>
                <w:rFonts w:ascii="GenSenMaruGothic TW TTF Bold"/>
                <w:b/>
                <w:sz w:val="8"/>
              </w:rPr>
            </w:pPr>
          </w:p>
          <w:p w14:paraId="69C05E5B">
            <w:pPr>
              <w:pStyle w:val="9"/>
              <w:rPr>
                <w:rFonts w:ascii="GenSenMaruGothic TW TTF Bold"/>
                <w:b/>
                <w:sz w:val="8"/>
              </w:rPr>
            </w:pPr>
          </w:p>
          <w:p w14:paraId="516E1C63">
            <w:pPr>
              <w:pStyle w:val="9"/>
              <w:rPr>
                <w:rFonts w:ascii="GenSenMaruGothic TW TTF Bold"/>
                <w:b/>
                <w:sz w:val="8"/>
              </w:rPr>
            </w:pPr>
          </w:p>
          <w:p w14:paraId="39809BBA">
            <w:pPr>
              <w:pStyle w:val="9"/>
              <w:rPr>
                <w:rFonts w:ascii="GenSenMaruGothic TW TTF Bold"/>
                <w:b/>
                <w:sz w:val="8"/>
              </w:rPr>
            </w:pPr>
          </w:p>
          <w:p w14:paraId="4396F346">
            <w:pPr>
              <w:pStyle w:val="9"/>
              <w:rPr>
                <w:rFonts w:ascii="GenSenMaruGothic TW TTF Bold"/>
                <w:b/>
                <w:sz w:val="8"/>
              </w:rPr>
            </w:pPr>
          </w:p>
          <w:p w14:paraId="11A0A13A">
            <w:pPr>
              <w:pStyle w:val="9"/>
              <w:rPr>
                <w:rFonts w:ascii="GenSenMaruGothic TW TTF Bold"/>
                <w:b/>
                <w:sz w:val="8"/>
              </w:rPr>
            </w:pPr>
          </w:p>
          <w:p w14:paraId="52975B36">
            <w:pPr>
              <w:pStyle w:val="9"/>
              <w:rPr>
                <w:rFonts w:ascii="GenSenMaruGothic TW TTF Bold"/>
                <w:b/>
                <w:sz w:val="8"/>
              </w:rPr>
            </w:pPr>
          </w:p>
          <w:p w14:paraId="382C4489">
            <w:pPr>
              <w:pStyle w:val="9"/>
              <w:rPr>
                <w:rFonts w:ascii="GenSenMaruGothic TW TTF Bold"/>
                <w:b/>
                <w:sz w:val="8"/>
              </w:rPr>
            </w:pPr>
          </w:p>
          <w:p w14:paraId="725F71E4">
            <w:pPr>
              <w:pStyle w:val="9"/>
              <w:spacing w:before="6"/>
              <w:rPr>
                <w:rFonts w:ascii="GenSenMaruGothic TW TTF Bold"/>
                <w:b/>
                <w:sz w:val="5"/>
              </w:rPr>
            </w:pPr>
          </w:p>
          <w:p w14:paraId="799055CC">
            <w:pPr>
              <w:pStyle w:val="9"/>
              <w:spacing w:before="1" w:line="247" w:lineRule="auto"/>
              <w:ind w:left="186" w:right="-15" w:hanging="164"/>
              <w:rPr>
                <w:sz w:val="8"/>
              </w:rPr>
            </w:pPr>
            <w:r>
              <w:rPr>
                <w:spacing w:val="-2"/>
                <w:sz w:val="8"/>
              </w:rPr>
              <w:t>《城市建筑垃圾管</w:t>
            </w:r>
            <w:r>
              <w:rPr>
                <w:sz w:val="8"/>
              </w:rPr>
              <w:t>理规定》</w:t>
            </w:r>
          </w:p>
        </w:tc>
        <w:tc>
          <w:tcPr>
            <w:tcW w:w="906" w:type="dxa"/>
            <w:vMerge w:val="restart"/>
          </w:tcPr>
          <w:p w14:paraId="2BF016AA">
            <w:pPr>
              <w:pStyle w:val="9"/>
              <w:rPr>
                <w:rFonts w:ascii="GenSenMaruGothic TW TTF Bold"/>
                <w:b/>
                <w:sz w:val="8"/>
              </w:rPr>
            </w:pPr>
          </w:p>
          <w:p w14:paraId="4464E8F6">
            <w:pPr>
              <w:pStyle w:val="9"/>
              <w:rPr>
                <w:rFonts w:ascii="GenSenMaruGothic TW TTF Bold"/>
                <w:b/>
                <w:sz w:val="8"/>
              </w:rPr>
            </w:pPr>
          </w:p>
          <w:p w14:paraId="1E1B45C5">
            <w:pPr>
              <w:pStyle w:val="9"/>
              <w:rPr>
                <w:rFonts w:ascii="GenSenMaruGothic TW TTF Bold"/>
                <w:b/>
                <w:sz w:val="8"/>
              </w:rPr>
            </w:pPr>
          </w:p>
          <w:p w14:paraId="44DE093E">
            <w:pPr>
              <w:pStyle w:val="9"/>
              <w:rPr>
                <w:rFonts w:ascii="GenSenMaruGothic TW TTF Bold"/>
                <w:b/>
                <w:sz w:val="8"/>
              </w:rPr>
            </w:pPr>
          </w:p>
          <w:p w14:paraId="3C953E48">
            <w:pPr>
              <w:pStyle w:val="9"/>
              <w:rPr>
                <w:rFonts w:ascii="GenSenMaruGothic TW TTF Bold"/>
                <w:b/>
                <w:sz w:val="8"/>
              </w:rPr>
            </w:pPr>
          </w:p>
          <w:p w14:paraId="5DD1BDB7">
            <w:pPr>
              <w:pStyle w:val="9"/>
              <w:rPr>
                <w:rFonts w:ascii="GenSenMaruGothic TW TTF Bold"/>
                <w:b/>
                <w:sz w:val="8"/>
              </w:rPr>
            </w:pPr>
          </w:p>
          <w:p w14:paraId="3C64C7CC">
            <w:pPr>
              <w:pStyle w:val="9"/>
              <w:rPr>
                <w:rFonts w:ascii="GenSenMaruGothic TW TTF Bold"/>
                <w:b/>
                <w:sz w:val="8"/>
              </w:rPr>
            </w:pPr>
          </w:p>
          <w:p w14:paraId="20E4DE98">
            <w:pPr>
              <w:pStyle w:val="9"/>
              <w:rPr>
                <w:rFonts w:ascii="GenSenMaruGothic TW TTF Bold"/>
                <w:b/>
                <w:sz w:val="8"/>
              </w:rPr>
            </w:pPr>
          </w:p>
          <w:p w14:paraId="7AC85BC0">
            <w:pPr>
              <w:pStyle w:val="9"/>
              <w:spacing w:before="3"/>
              <w:rPr>
                <w:rFonts w:ascii="GenSenMaruGothic TW TTF Bold"/>
                <w:b/>
                <w:sz w:val="7"/>
              </w:rPr>
            </w:pPr>
          </w:p>
          <w:p w14:paraId="51AB68C7">
            <w:pPr>
              <w:pStyle w:val="9"/>
              <w:numPr>
                <w:ilvl w:val="0"/>
                <w:numId w:val="198"/>
              </w:numPr>
              <w:tabs>
                <w:tab w:val="left" w:pos="107"/>
              </w:tabs>
              <w:spacing w:before="0" w:after="0" w:line="247" w:lineRule="auto"/>
              <w:ind w:left="24" w:right="-29" w:firstLine="0"/>
              <w:jc w:val="left"/>
              <w:rPr>
                <w:sz w:val="8"/>
              </w:rPr>
            </w:pPr>
            <w:r>
              <w:rPr>
                <w:sz w:val="8"/>
              </w:rPr>
              <w:t>除处罚决定外其他内容：长期公开</w:t>
            </w:r>
          </w:p>
          <w:p w14:paraId="2C914C05">
            <w:pPr>
              <w:pStyle w:val="9"/>
              <w:spacing w:line="102" w:lineRule="exact"/>
              <w:ind w:left="65"/>
              <w:rPr>
                <w:sz w:val="8"/>
              </w:rPr>
            </w:pPr>
            <w:r>
              <w:rPr>
                <w:sz w:val="8"/>
              </w:rPr>
              <w:t>（动态调整）；</w:t>
            </w:r>
          </w:p>
          <w:p w14:paraId="523A1CAF">
            <w:pPr>
              <w:pStyle w:val="9"/>
              <w:numPr>
                <w:ilvl w:val="0"/>
                <w:numId w:val="198"/>
              </w:numPr>
              <w:tabs>
                <w:tab w:val="left" w:pos="107"/>
              </w:tabs>
              <w:spacing w:before="3" w:after="0" w:line="252" w:lineRule="auto"/>
              <w:ind w:left="146" w:right="-29" w:hanging="122"/>
              <w:jc w:val="left"/>
              <w:rPr>
                <w:sz w:val="8"/>
              </w:rPr>
            </w:pPr>
            <w:r>
              <w:rPr>
                <w:sz w:val="8"/>
              </w:rPr>
              <w:t>处罚决定：20个工作日内。</w:t>
            </w:r>
          </w:p>
        </w:tc>
        <w:tc>
          <w:tcPr>
            <w:tcW w:w="906" w:type="dxa"/>
            <w:vMerge w:val="restart"/>
          </w:tcPr>
          <w:p w14:paraId="56A3E4DF">
            <w:pPr>
              <w:pStyle w:val="9"/>
              <w:rPr>
                <w:rFonts w:ascii="GenSenMaruGothic TW TTF Bold"/>
                <w:b/>
                <w:sz w:val="8"/>
              </w:rPr>
            </w:pPr>
          </w:p>
          <w:p w14:paraId="5A3CB60A">
            <w:pPr>
              <w:pStyle w:val="9"/>
              <w:rPr>
                <w:rFonts w:ascii="GenSenMaruGothic TW TTF Bold"/>
                <w:b/>
                <w:sz w:val="8"/>
              </w:rPr>
            </w:pPr>
          </w:p>
          <w:p w14:paraId="74441D8A">
            <w:pPr>
              <w:pStyle w:val="9"/>
              <w:rPr>
                <w:rFonts w:ascii="GenSenMaruGothic TW TTF Bold"/>
                <w:b/>
                <w:sz w:val="8"/>
              </w:rPr>
            </w:pPr>
          </w:p>
          <w:p w14:paraId="76E9069E">
            <w:pPr>
              <w:pStyle w:val="9"/>
              <w:rPr>
                <w:rFonts w:ascii="GenSenMaruGothic TW TTF Bold"/>
                <w:b/>
                <w:sz w:val="8"/>
              </w:rPr>
            </w:pPr>
          </w:p>
          <w:p w14:paraId="114AFC83">
            <w:pPr>
              <w:pStyle w:val="9"/>
              <w:rPr>
                <w:rFonts w:ascii="GenSenMaruGothic TW TTF Bold"/>
                <w:b/>
                <w:sz w:val="8"/>
              </w:rPr>
            </w:pPr>
          </w:p>
          <w:p w14:paraId="240193D6">
            <w:pPr>
              <w:pStyle w:val="9"/>
              <w:rPr>
                <w:rFonts w:ascii="GenSenMaruGothic TW TTF Bold"/>
                <w:b/>
                <w:sz w:val="8"/>
              </w:rPr>
            </w:pPr>
          </w:p>
          <w:p w14:paraId="05EFB1BA">
            <w:pPr>
              <w:pStyle w:val="9"/>
              <w:rPr>
                <w:rFonts w:ascii="GenSenMaruGothic TW TTF Bold"/>
                <w:b/>
                <w:sz w:val="8"/>
              </w:rPr>
            </w:pPr>
          </w:p>
          <w:p w14:paraId="4078CBAA">
            <w:pPr>
              <w:pStyle w:val="9"/>
              <w:rPr>
                <w:rFonts w:ascii="GenSenMaruGothic TW TTF Bold"/>
                <w:b/>
                <w:sz w:val="8"/>
              </w:rPr>
            </w:pPr>
          </w:p>
          <w:p w14:paraId="31A13A27">
            <w:pPr>
              <w:pStyle w:val="9"/>
              <w:rPr>
                <w:rFonts w:ascii="GenSenMaruGothic TW TTF Bold"/>
                <w:b/>
                <w:sz w:val="8"/>
              </w:rPr>
            </w:pPr>
          </w:p>
          <w:p w14:paraId="58099106">
            <w:pPr>
              <w:pStyle w:val="9"/>
              <w:spacing w:before="6"/>
              <w:rPr>
                <w:rFonts w:ascii="GenSenMaruGothic TW TTF Bold"/>
                <w:b/>
                <w:sz w:val="5"/>
              </w:rPr>
            </w:pPr>
          </w:p>
          <w:p w14:paraId="19017F28">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7A426412">
            <w:pPr>
              <w:pStyle w:val="9"/>
              <w:rPr>
                <w:rFonts w:ascii="GenSenMaruGothic TW TTF Bold"/>
                <w:b/>
                <w:sz w:val="8"/>
              </w:rPr>
            </w:pPr>
          </w:p>
          <w:p w14:paraId="4CB43C86">
            <w:pPr>
              <w:pStyle w:val="9"/>
              <w:rPr>
                <w:rFonts w:ascii="GenSenMaruGothic TW TTF Bold"/>
                <w:b/>
                <w:sz w:val="8"/>
              </w:rPr>
            </w:pPr>
          </w:p>
          <w:p w14:paraId="7C4BD739">
            <w:pPr>
              <w:pStyle w:val="9"/>
              <w:rPr>
                <w:rFonts w:ascii="GenSenMaruGothic TW TTF Bold"/>
                <w:b/>
                <w:sz w:val="8"/>
              </w:rPr>
            </w:pPr>
          </w:p>
          <w:p w14:paraId="68140D9B">
            <w:pPr>
              <w:pStyle w:val="9"/>
              <w:rPr>
                <w:rFonts w:ascii="GenSenMaruGothic TW TTF Bold"/>
                <w:b/>
                <w:sz w:val="8"/>
              </w:rPr>
            </w:pPr>
          </w:p>
          <w:p w14:paraId="62468E51">
            <w:pPr>
              <w:pStyle w:val="9"/>
              <w:rPr>
                <w:rFonts w:ascii="GenSenMaruGothic TW TTF Bold"/>
                <w:b/>
                <w:sz w:val="8"/>
              </w:rPr>
            </w:pPr>
          </w:p>
          <w:p w14:paraId="033AC582">
            <w:pPr>
              <w:pStyle w:val="9"/>
              <w:rPr>
                <w:rFonts w:ascii="GenSenMaruGothic TW TTF Bold"/>
                <w:b/>
                <w:sz w:val="8"/>
              </w:rPr>
            </w:pPr>
          </w:p>
          <w:p w14:paraId="379AD747">
            <w:pPr>
              <w:pStyle w:val="9"/>
              <w:rPr>
                <w:rFonts w:ascii="GenSenMaruGothic TW TTF Bold"/>
                <w:b/>
                <w:sz w:val="8"/>
              </w:rPr>
            </w:pPr>
          </w:p>
          <w:p w14:paraId="3DB529DC">
            <w:pPr>
              <w:pStyle w:val="9"/>
              <w:rPr>
                <w:rFonts w:ascii="GenSenMaruGothic TW TTF Bold"/>
                <w:b/>
                <w:sz w:val="8"/>
              </w:rPr>
            </w:pPr>
          </w:p>
          <w:p w14:paraId="7A0A3F68">
            <w:pPr>
              <w:pStyle w:val="9"/>
              <w:rPr>
                <w:rFonts w:ascii="GenSenMaruGothic TW TTF Bold"/>
                <w:b/>
                <w:sz w:val="8"/>
              </w:rPr>
            </w:pPr>
          </w:p>
          <w:p w14:paraId="3A7C3860">
            <w:pPr>
              <w:pStyle w:val="9"/>
              <w:spacing w:before="10"/>
              <w:rPr>
                <w:rFonts w:ascii="GenSenMaruGothic TW TTF Bold"/>
                <w:b/>
                <w:sz w:val="11"/>
              </w:rPr>
            </w:pPr>
          </w:p>
          <w:p w14:paraId="533428D8">
            <w:pPr>
              <w:pStyle w:val="9"/>
              <w:ind w:left="42"/>
              <w:jc w:val="center"/>
              <w:rPr>
                <w:sz w:val="8"/>
              </w:rPr>
            </w:pPr>
            <w:r>
              <w:rPr>
                <w:w w:val="101"/>
                <w:sz w:val="8"/>
              </w:rPr>
              <w:t>√</w:t>
            </w:r>
          </w:p>
        </w:tc>
        <w:tc>
          <w:tcPr>
            <w:tcW w:w="566" w:type="dxa"/>
            <w:vMerge w:val="restart"/>
          </w:tcPr>
          <w:p w14:paraId="17E2577D">
            <w:pPr>
              <w:pStyle w:val="9"/>
              <w:rPr>
                <w:rFonts w:ascii="Times New Roman"/>
                <w:sz w:val="8"/>
              </w:rPr>
            </w:pPr>
          </w:p>
        </w:tc>
        <w:tc>
          <w:tcPr>
            <w:tcW w:w="566" w:type="dxa"/>
            <w:vMerge w:val="restart"/>
          </w:tcPr>
          <w:p w14:paraId="761EE2BE">
            <w:pPr>
              <w:pStyle w:val="9"/>
              <w:rPr>
                <w:rFonts w:ascii="GenSenMaruGothic TW TTF Bold"/>
                <w:b/>
                <w:sz w:val="8"/>
              </w:rPr>
            </w:pPr>
          </w:p>
          <w:p w14:paraId="38443FDA">
            <w:pPr>
              <w:pStyle w:val="9"/>
              <w:rPr>
                <w:rFonts w:ascii="GenSenMaruGothic TW TTF Bold"/>
                <w:b/>
                <w:sz w:val="8"/>
              </w:rPr>
            </w:pPr>
          </w:p>
          <w:p w14:paraId="52F22532">
            <w:pPr>
              <w:pStyle w:val="9"/>
              <w:rPr>
                <w:rFonts w:ascii="GenSenMaruGothic TW TTF Bold"/>
                <w:b/>
                <w:sz w:val="8"/>
              </w:rPr>
            </w:pPr>
          </w:p>
          <w:p w14:paraId="523595E2">
            <w:pPr>
              <w:pStyle w:val="9"/>
              <w:rPr>
                <w:rFonts w:ascii="GenSenMaruGothic TW TTF Bold"/>
                <w:b/>
                <w:sz w:val="8"/>
              </w:rPr>
            </w:pPr>
          </w:p>
          <w:p w14:paraId="40BA96C2">
            <w:pPr>
              <w:pStyle w:val="9"/>
              <w:rPr>
                <w:rFonts w:ascii="GenSenMaruGothic TW TTF Bold"/>
                <w:b/>
                <w:sz w:val="8"/>
              </w:rPr>
            </w:pPr>
          </w:p>
          <w:p w14:paraId="1AC584DA">
            <w:pPr>
              <w:pStyle w:val="9"/>
              <w:rPr>
                <w:rFonts w:ascii="GenSenMaruGothic TW TTF Bold"/>
                <w:b/>
                <w:sz w:val="8"/>
              </w:rPr>
            </w:pPr>
          </w:p>
          <w:p w14:paraId="58998530">
            <w:pPr>
              <w:pStyle w:val="9"/>
              <w:rPr>
                <w:rFonts w:ascii="GenSenMaruGothic TW TTF Bold"/>
                <w:b/>
                <w:sz w:val="8"/>
              </w:rPr>
            </w:pPr>
          </w:p>
          <w:p w14:paraId="5B84D960">
            <w:pPr>
              <w:pStyle w:val="9"/>
              <w:rPr>
                <w:rFonts w:ascii="GenSenMaruGothic TW TTF Bold"/>
                <w:b/>
                <w:sz w:val="8"/>
              </w:rPr>
            </w:pPr>
          </w:p>
          <w:p w14:paraId="64C67343">
            <w:pPr>
              <w:pStyle w:val="9"/>
              <w:rPr>
                <w:rFonts w:ascii="GenSenMaruGothic TW TTF Bold"/>
                <w:b/>
                <w:sz w:val="8"/>
              </w:rPr>
            </w:pPr>
          </w:p>
          <w:p w14:paraId="553BE230">
            <w:pPr>
              <w:pStyle w:val="9"/>
              <w:spacing w:before="10"/>
              <w:rPr>
                <w:rFonts w:ascii="GenSenMaruGothic TW TTF Bold"/>
                <w:b/>
                <w:sz w:val="11"/>
              </w:rPr>
            </w:pPr>
          </w:p>
          <w:p w14:paraId="02CD7C1F">
            <w:pPr>
              <w:pStyle w:val="9"/>
              <w:ind w:left="44"/>
              <w:jc w:val="center"/>
              <w:rPr>
                <w:sz w:val="8"/>
              </w:rPr>
            </w:pPr>
            <w:r>
              <w:rPr>
                <w:w w:val="101"/>
                <w:sz w:val="8"/>
              </w:rPr>
              <w:t>√</w:t>
            </w:r>
          </w:p>
        </w:tc>
        <w:tc>
          <w:tcPr>
            <w:tcW w:w="566" w:type="dxa"/>
            <w:vMerge w:val="restart"/>
          </w:tcPr>
          <w:p w14:paraId="21CC70B8">
            <w:pPr>
              <w:pStyle w:val="9"/>
              <w:rPr>
                <w:rFonts w:ascii="Times New Roman"/>
                <w:sz w:val="8"/>
              </w:rPr>
            </w:pPr>
          </w:p>
        </w:tc>
        <w:tc>
          <w:tcPr>
            <w:tcW w:w="566" w:type="dxa"/>
            <w:vMerge w:val="restart"/>
          </w:tcPr>
          <w:p w14:paraId="495F68B0">
            <w:pPr>
              <w:pStyle w:val="9"/>
              <w:rPr>
                <w:rFonts w:ascii="GenSenMaruGothic TW TTF Bold"/>
                <w:b/>
                <w:sz w:val="8"/>
              </w:rPr>
            </w:pPr>
          </w:p>
          <w:p w14:paraId="7F34597D">
            <w:pPr>
              <w:pStyle w:val="9"/>
              <w:rPr>
                <w:rFonts w:ascii="GenSenMaruGothic TW TTF Bold"/>
                <w:b/>
                <w:sz w:val="8"/>
              </w:rPr>
            </w:pPr>
          </w:p>
          <w:p w14:paraId="7D6B98D7">
            <w:pPr>
              <w:pStyle w:val="9"/>
              <w:rPr>
                <w:rFonts w:ascii="GenSenMaruGothic TW TTF Bold"/>
                <w:b/>
                <w:sz w:val="8"/>
              </w:rPr>
            </w:pPr>
          </w:p>
          <w:p w14:paraId="119926DA">
            <w:pPr>
              <w:pStyle w:val="9"/>
              <w:rPr>
                <w:rFonts w:ascii="GenSenMaruGothic TW TTF Bold"/>
                <w:b/>
                <w:sz w:val="8"/>
              </w:rPr>
            </w:pPr>
          </w:p>
          <w:p w14:paraId="1EC42D13">
            <w:pPr>
              <w:pStyle w:val="9"/>
              <w:rPr>
                <w:rFonts w:ascii="GenSenMaruGothic TW TTF Bold"/>
                <w:b/>
                <w:sz w:val="8"/>
              </w:rPr>
            </w:pPr>
          </w:p>
          <w:p w14:paraId="68E88449">
            <w:pPr>
              <w:pStyle w:val="9"/>
              <w:rPr>
                <w:rFonts w:ascii="GenSenMaruGothic TW TTF Bold"/>
                <w:b/>
                <w:sz w:val="8"/>
              </w:rPr>
            </w:pPr>
          </w:p>
          <w:p w14:paraId="19CB7A0B">
            <w:pPr>
              <w:pStyle w:val="9"/>
              <w:rPr>
                <w:rFonts w:ascii="GenSenMaruGothic TW TTF Bold"/>
                <w:b/>
                <w:sz w:val="8"/>
              </w:rPr>
            </w:pPr>
          </w:p>
          <w:p w14:paraId="3480DDDA">
            <w:pPr>
              <w:pStyle w:val="9"/>
              <w:rPr>
                <w:rFonts w:ascii="GenSenMaruGothic TW TTF Bold"/>
                <w:b/>
                <w:sz w:val="8"/>
              </w:rPr>
            </w:pPr>
          </w:p>
          <w:p w14:paraId="564B471A">
            <w:pPr>
              <w:pStyle w:val="9"/>
              <w:rPr>
                <w:rFonts w:ascii="GenSenMaruGothic TW TTF Bold"/>
                <w:b/>
                <w:sz w:val="8"/>
              </w:rPr>
            </w:pPr>
          </w:p>
          <w:p w14:paraId="03249970">
            <w:pPr>
              <w:pStyle w:val="9"/>
              <w:spacing w:before="10"/>
              <w:rPr>
                <w:rFonts w:ascii="GenSenMaruGothic TW TTF Bold"/>
                <w:b/>
                <w:sz w:val="11"/>
              </w:rPr>
            </w:pPr>
          </w:p>
          <w:p w14:paraId="7BF8F726">
            <w:pPr>
              <w:pStyle w:val="9"/>
              <w:ind w:left="40"/>
              <w:jc w:val="center"/>
              <w:rPr>
                <w:sz w:val="8"/>
              </w:rPr>
            </w:pPr>
            <w:r>
              <w:rPr>
                <w:w w:val="101"/>
                <w:sz w:val="8"/>
              </w:rPr>
              <w:t>√</w:t>
            </w:r>
          </w:p>
        </w:tc>
        <w:tc>
          <w:tcPr>
            <w:tcW w:w="1219" w:type="dxa"/>
            <w:vMerge w:val="restart"/>
          </w:tcPr>
          <w:p w14:paraId="0E0CBCD7">
            <w:pPr>
              <w:pStyle w:val="9"/>
              <w:rPr>
                <w:rFonts w:ascii="GenSenMaruGothic TW TTF Bold"/>
                <w:b/>
                <w:sz w:val="8"/>
              </w:rPr>
            </w:pPr>
          </w:p>
          <w:p w14:paraId="5A276190">
            <w:pPr>
              <w:pStyle w:val="9"/>
              <w:rPr>
                <w:rFonts w:ascii="GenSenMaruGothic TW TTF Bold"/>
                <w:b/>
                <w:sz w:val="8"/>
              </w:rPr>
            </w:pPr>
          </w:p>
          <w:p w14:paraId="54FADD9D">
            <w:pPr>
              <w:pStyle w:val="9"/>
              <w:rPr>
                <w:rFonts w:ascii="GenSenMaruGothic TW TTF Bold"/>
                <w:b/>
                <w:sz w:val="8"/>
              </w:rPr>
            </w:pPr>
          </w:p>
          <w:p w14:paraId="7E095664">
            <w:pPr>
              <w:pStyle w:val="9"/>
              <w:rPr>
                <w:rFonts w:ascii="GenSenMaruGothic TW TTF Bold"/>
                <w:b/>
                <w:sz w:val="8"/>
              </w:rPr>
            </w:pPr>
          </w:p>
          <w:p w14:paraId="60E8F1BA">
            <w:pPr>
              <w:pStyle w:val="9"/>
              <w:spacing w:before="1"/>
              <w:rPr>
                <w:rFonts w:ascii="GenSenMaruGothic TW TTF Bold"/>
                <w:b/>
                <w:sz w:val="11"/>
              </w:rPr>
            </w:pPr>
          </w:p>
          <w:p w14:paraId="6FF2B190">
            <w:pPr>
              <w:pStyle w:val="9"/>
              <w:numPr>
                <w:ilvl w:val="0"/>
                <w:numId w:val="19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D57CEE5">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3CE426F4">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2884CBA3">
            <w:pPr>
              <w:pStyle w:val="9"/>
              <w:spacing w:line="247" w:lineRule="auto"/>
              <w:ind w:left="25" w:right="14"/>
              <w:rPr>
                <w:sz w:val="8"/>
              </w:rPr>
            </w:pPr>
            <w:r>
              <w:rPr>
                <w:sz w:val="8"/>
              </w:rPr>
              <w:t>□公开查阅点   ■政务服务中心</w:t>
            </w:r>
          </w:p>
          <w:p w14:paraId="7BC681F2">
            <w:pPr>
              <w:pStyle w:val="9"/>
              <w:spacing w:before="1" w:line="247" w:lineRule="auto"/>
              <w:ind w:left="25" w:right="20"/>
              <w:rPr>
                <w:sz w:val="8"/>
              </w:rPr>
            </w:pPr>
            <w:r>
              <w:rPr>
                <w:sz w:val="8"/>
              </w:rPr>
              <w:t>□便民服务站   □入户/现场</w:t>
            </w:r>
          </w:p>
          <w:p w14:paraId="799B1E4F">
            <w:pPr>
              <w:pStyle w:val="9"/>
              <w:spacing w:line="247" w:lineRule="auto"/>
              <w:ind w:left="25" w:right="50"/>
              <w:rPr>
                <w:sz w:val="8"/>
              </w:rPr>
            </w:pPr>
            <w:r>
              <w:rPr>
                <w:sz w:val="8"/>
              </w:rPr>
              <w:t>□社区/企事业单位/村公示栏（电子屏）</w:t>
            </w:r>
          </w:p>
          <w:p w14:paraId="51301EF9">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5F637E0B">
            <w:pPr>
              <w:pStyle w:val="9"/>
              <w:rPr>
                <w:rFonts w:ascii="Times New Roman"/>
                <w:sz w:val="8"/>
              </w:rPr>
            </w:pPr>
          </w:p>
        </w:tc>
        <w:tc>
          <w:tcPr>
            <w:tcW w:w="906" w:type="dxa"/>
            <w:vMerge w:val="restart"/>
          </w:tcPr>
          <w:p w14:paraId="1BC5A741">
            <w:pPr>
              <w:pStyle w:val="9"/>
              <w:rPr>
                <w:rFonts w:ascii="GenSenMaruGothic TW TTF Bold"/>
                <w:b/>
                <w:sz w:val="8"/>
              </w:rPr>
            </w:pPr>
          </w:p>
          <w:p w14:paraId="0C5147CB">
            <w:pPr>
              <w:pStyle w:val="9"/>
              <w:rPr>
                <w:rFonts w:ascii="GenSenMaruGothic TW TTF Bold"/>
                <w:b/>
                <w:sz w:val="8"/>
              </w:rPr>
            </w:pPr>
          </w:p>
          <w:p w14:paraId="69E000E2">
            <w:pPr>
              <w:pStyle w:val="9"/>
              <w:rPr>
                <w:rFonts w:ascii="GenSenMaruGothic TW TTF Bold"/>
                <w:b/>
                <w:sz w:val="8"/>
              </w:rPr>
            </w:pPr>
          </w:p>
          <w:p w14:paraId="7299CD79">
            <w:pPr>
              <w:pStyle w:val="9"/>
              <w:rPr>
                <w:rFonts w:ascii="GenSenMaruGothic TW TTF Bold"/>
                <w:b/>
                <w:sz w:val="8"/>
              </w:rPr>
            </w:pPr>
          </w:p>
          <w:p w14:paraId="48E90E8B">
            <w:pPr>
              <w:pStyle w:val="9"/>
              <w:rPr>
                <w:rFonts w:ascii="GenSenMaruGothic TW TTF Bold"/>
                <w:b/>
                <w:sz w:val="8"/>
              </w:rPr>
            </w:pPr>
          </w:p>
          <w:p w14:paraId="4A8837B6">
            <w:pPr>
              <w:pStyle w:val="9"/>
              <w:ind w:left="27"/>
              <w:jc w:val="both"/>
              <w:rPr>
                <w:sz w:val="8"/>
              </w:rPr>
            </w:pPr>
            <w:r>
              <w:rPr>
                <w:sz w:val="8"/>
              </w:rPr>
              <w:t>□政府网站</w:t>
            </w:r>
          </w:p>
          <w:p w14:paraId="743D2658">
            <w:pPr>
              <w:pStyle w:val="9"/>
              <w:spacing w:before="3"/>
              <w:ind w:left="27"/>
              <w:jc w:val="both"/>
              <w:rPr>
                <w:sz w:val="8"/>
              </w:rPr>
            </w:pPr>
            <w:r>
              <w:rPr>
                <w:sz w:val="8"/>
              </w:rPr>
              <w:t>□政府公报</w:t>
            </w:r>
          </w:p>
          <w:p w14:paraId="3068AE71">
            <w:pPr>
              <w:pStyle w:val="9"/>
              <w:spacing w:before="3"/>
              <w:ind w:left="27"/>
              <w:jc w:val="both"/>
              <w:rPr>
                <w:sz w:val="8"/>
              </w:rPr>
            </w:pPr>
            <w:r>
              <w:rPr>
                <w:sz w:val="8"/>
              </w:rPr>
              <w:t>□两微一端</w:t>
            </w:r>
          </w:p>
          <w:p w14:paraId="0C58CE44">
            <w:pPr>
              <w:pStyle w:val="9"/>
              <w:spacing w:before="3"/>
              <w:ind w:left="27"/>
              <w:jc w:val="both"/>
              <w:rPr>
                <w:sz w:val="8"/>
              </w:rPr>
            </w:pPr>
            <w:r>
              <w:rPr>
                <w:sz w:val="8"/>
              </w:rPr>
              <w:t>□发布会/听证会</w:t>
            </w:r>
          </w:p>
          <w:p w14:paraId="483A7A4A">
            <w:pPr>
              <w:pStyle w:val="9"/>
              <w:spacing w:before="5"/>
              <w:ind w:left="27"/>
              <w:jc w:val="both"/>
              <w:rPr>
                <w:sz w:val="8"/>
              </w:rPr>
            </w:pPr>
            <w:r>
              <w:rPr>
                <w:sz w:val="8"/>
              </w:rPr>
              <w:t>□广播电视</w:t>
            </w:r>
          </w:p>
          <w:p w14:paraId="603634B7">
            <w:pPr>
              <w:pStyle w:val="9"/>
              <w:spacing w:before="4"/>
              <w:ind w:left="27"/>
              <w:jc w:val="both"/>
              <w:rPr>
                <w:sz w:val="8"/>
              </w:rPr>
            </w:pPr>
            <w:r>
              <w:rPr>
                <w:sz w:val="8"/>
              </w:rPr>
              <w:t>□纸质媒体</w:t>
            </w:r>
          </w:p>
          <w:p w14:paraId="0BCE361C">
            <w:pPr>
              <w:pStyle w:val="9"/>
              <w:spacing w:before="3"/>
              <w:ind w:left="27"/>
              <w:jc w:val="both"/>
              <w:rPr>
                <w:sz w:val="8"/>
              </w:rPr>
            </w:pPr>
            <w:r>
              <w:rPr>
                <w:sz w:val="8"/>
              </w:rPr>
              <w:t>□公开查阅点</w:t>
            </w:r>
          </w:p>
          <w:p w14:paraId="48D5EAEE">
            <w:pPr>
              <w:pStyle w:val="9"/>
              <w:spacing w:before="3"/>
              <w:ind w:left="27"/>
              <w:jc w:val="both"/>
              <w:rPr>
                <w:sz w:val="8"/>
              </w:rPr>
            </w:pPr>
            <w:r>
              <w:rPr>
                <w:sz w:val="8"/>
              </w:rPr>
              <w:t>□政务服务中心</w:t>
            </w:r>
          </w:p>
          <w:p w14:paraId="412F7D25">
            <w:pPr>
              <w:pStyle w:val="9"/>
              <w:spacing w:before="3"/>
              <w:ind w:left="27"/>
              <w:jc w:val="both"/>
              <w:rPr>
                <w:sz w:val="8"/>
              </w:rPr>
            </w:pPr>
            <w:r>
              <w:rPr>
                <w:sz w:val="8"/>
              </w:rPr>
              <w:t>□便民服务站</w:t>
            </w:r>
          </w:p>
          <w:p w14:paraId="710EC26C">
            <w:pPr>
              <w:pStyle w:val="9"/>
              <w:spacing w:before="5"/>
              <w:ind w:left="27"/>
              <w:jc w:val="both"/>
              <w:rPr>
                <w:sz w:val="8"/>
              </w:rPr>
            </w:pPr>
            <w:r>
              <w:rPr>
                <w:sz w:val="8"/>
              </w:rPr>
              <w:t>□入户/现场</w:t>
            </w:r>
          </w:p>
          <w:p w14:paraId="430678E6">
            <w:pPr>
              <w:pStyle w:val="9"/>
              <w:spacing w:before="4" w:line="247" w:lineRule="auto"/>
              <w:ind w:left="27" w:right="20"/>
              <w:jc w:val="both"/>
              <w:rPr>
                <w:sz w:val="8"/>
              </w:rPr>
            </w:pPr>
            <w:r>
              <w:rPr>
                <w:sz w:val="8"/>
              </w:rPr>
              <w:t>□社区/企事业单位/村公示栏（电子屏）</w:t>
            </w:r>
          </w:p>
          <w:p w14:paraId="0AEC7E45">
            <w:pPr>
              <w:pStyle w:val="9"/>
              <w:spacing w:line="102" w:lineRule="exact"/>
              <w:ind w:left="27"/>
              <w:jc w:val="both"/>
              <w:rPr>
                <w:sz w:val="8"/>
              </w:rPr>
            </w:pPr>
            <w:r>
              <w:rPr>
                <w:sz w:val="8"/>
              </w:rPr>
              <w:t>□精准推送</w:t>
            </w:r>
          </w:p>
          <w:p w14:paraId="5FE69D18">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22C98EC3">
            <w:pPr>
              <w:pStyle w:val="9"/>
              <w:rPr>
                <w:rFonts w:ascii="Times New Roman"/>
                <w:sz w:val="8"/>
              </w:rPr>
            </w:pPr>
          </w:p>
        </w:tc>
      </w:tr>
      <w:tr w14:paraId="64E598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1" w:hRule="atLeast"/>
        </w:trPr>
        <w:tc>
          <w:tcPr>
            <w:tcW w:w="453" w:type="dxa"/>
            <w:vMerge w:val="continue"/>
            <w:tcBorders>
              <w:top w:val="nil"/>
            </w:tcBorders>
          </w:tcPr>
          <w:p w14:paraId="64B24D43">
            <w:pPr>
              <w:rPr>
                <w:sz w:val="2"/>
                <w:szCs w:val="2"/>
              </w:rPr>
            </w:pPr>
          </w:p>
        </w:tc>
        <w:tc>
          <w:tcPr>
            <w:tcW w:w="906" w:type="dxa"/>
            <w:vMerge w:val="continue"/>
            <w:tcBorders>
              <w:top w:val="nil"/>
            </w:tcBorders>
          </w:tcPr>
          <w:p w14:paraId="794EF47C">
            <w:pPr>
              <w:rPr>
                <w:sz w:val="2"/>
                <w:szCs w:val="2"/>
              </w:rPr>
            </w:pPr>
          </w:p>
        </w:tc>
        <w:tc>
          <w:tcPr>
            <w:tcW w:w="666" w:type="dxa"/>
            <w:vMerge w:val="continue"/>
            <w:tcBorders>
              <w:top w:val="nil"/>
            </w:tcBorders>
          </w:tcPr>
          <w:p w14:paraId="6A918F42">
            <w:pPr>
              <w:rPr>
                <w:sz w:val="2"/>
                <w:szCs w:val="2"/>
              </w:rPr>
            </w:pPr>
          </w:p>
        </w:tc>
        <w:tc>
          <w:tcPr>
            <w:tcW w:w="906" w:type="dxa"/>
            <w:vMerge w:val="continue"/>
            <w:tcBorders>
              <w:top w:val="nil"/>
            </w:tcBorders>
          </w:tcPr>
          <w:p w14:paraId="00D993A2">
            <w:pPr>
              <w:rPr>
                <w:sz w:val="2"/>
                <w:szCs w:val="2"/>
              </w:rPr>
            </w:pPr>
          </w:p>
        </w:tc>
        <w:tc>
          <w:tcPr>
            <w:tcW w:w="906" w:type="dxa"/>
            <w:vMerge w:val="continue"/>
            <w:tcBorders>
              <w:top w:val="nil"/>
            </w:tcBorders>
          </w:tcPr>
          <w:p w14:paraId="715865E3">
            <w:pPr>
              <w:rPr>
                <w:sz w:val="2"/>
                <w:szCs w:val="2"/>
              </w:rPr>
            </w:pPr>
          </w:p>
        </w:tc>
        <w:tc>
          <w:tcPr>
            <w:tcW w:w="1810" w:type="dxa"/>
          </w:tcPr>
          <w:p w14:paraId="351000FC">
            <w:pPr>
              <w:pStyle w:val="9"/>
              <w:spacing w:before="13"/>
              <w:rPr>
                <w:rFonts w:ascii="GenSenMaruGothic TW TTF Bold"/>
                <w:b/>
                <w:sz w:val="10"/>
              </w:rPr>
            </w:pPr>
          </w:p>
          <w:p w14:paraId="4920B545">
            <w:pPr>
              <w:pStyle w:val="9"/>
              <w:ind w:left="17"/>
              <w:rPr>
                <w:sz w:val="8"/>
              </w:rPr>
            </w:pPr>
            <w:r>
              <w:rPr>
                <w:sz w:val="8"/>
              </w:rPr>
              <w:t>办事指南相关信息，如：</w:t>
            </w:r>
          </w:p>
          <w:p w14:paraId="5236D3F7">
            <w:pPr>
              <w:pStyle w:val="9"/>
              <w:spacing w:before="6" w:line="247" w:lineRule="auto"/>
              <w:ind w:left="17" w:right="254"/>
              <w:rPr>
                <w:sz w:val="8"/>
              </w:rPr>
            </w:pPr>
            <w:r>
              <w:rPr>
                <w:sz w:val="8"/>
              </w:rPr>
              <w:t>执法程序或行政强制流程图； 执法依据；</w:t>
            </w:r>
          </w:p>
          <w:p w14:paraId="14658FFA">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3DA2A349">
            <w:pPr>
              <w:rPr>
                <w:sz w:val="2"/>
                <w:szCs w:val="2"/>
              </w:rPr>
            </w:pPr>
          </w:p>
        </w:tc>
        <w:tc>
          <w:tcPr>
            <w:tcW w:w="906" w:type="dxa"/>
            <w:vMerge w:val="continue"/>
            <w:tcBorders>
              <w:top w:val="nil"/>
            </w:tcBorders>
          </w:tcPr>
          <w:p w14:paraId="78E03C1C">
            <w:pPr>
              <w:rPr>
                <w:sz w:val="2"/>
                <w:szCs w:val="2"/>
              </w:rPr>
            </w:pPr>
          </w:p>
        </w:tc>
        <w:tc>
          <w:tcPr>
            <w:tcW w:w="906" w:type="dxa"/>
            <w:vMerge w:val="continue"/>
            <w:tcBorders>
              <w:top w:val="nil"/>
            </w:tcBorders>
          </w:tcPr>
          <w:p w14:paraId="76AB21DD">
            <w:pPr>
              <w:rPr>
                <w:sz w:val="2"/>
                <w:szCs w:val="2"/>
              </w:rPr>
            </w:pPr>
          </w:p>
        </w:tc>
        <w:tc>
          <w:tcPr>
            <w:tcW w:w="566" w:type="dxa"/>
            <w:vMerge w:val="continue"/>
            <w:tcBorders>
              <w:top w:val="nil"/>
            </w:tcBorders>
          </w:tcPr>
          <w:p w14:paraId="464591FE">
            <w:pPr>
              <w:rPr>
                <w:sz w:val="2"/>
                <w:szCs w:val="2"/>
              </w:rPr>
            </w:pPr>
          </w:p>
        </w:tc>
        <w:tc>
          <w:tcPr>
            <w:tcW w:w="566" w:type="dxa"/>
            <w:vMerge w:val="continue"/>
            <w:tcBorders>
              <w:top w:val="nil"/>
            </w:tcBorders>
          </w:tcPr>
          <w:p w14:paraId="26E01133">
            <w:pPr>
              <w:rPr>
                <w:sz w:val="2"/>
                <w:szCs w:val="2"/>
              </w:rPr>
            </w:pPr>
          </w:p>
        </w:tc>
        <w:tc>
          <w:tcPr>
            <w:tcW w:w="566" w:type="dxa"/>
            <w:vMerge w:val="continue"/>
            <w:tcBorders>
              <w:top w:val="nil"/>
            </w:tcBorders>
          </w:tcPr>
          <w:p w14:paraId="521E9B24">
            <w:pPr>
              <w:rPr>
                <w:sz w:val="2"/>
                <w:szCs w:val="2"/>
              </w:rPr>
            </w:pPr>
          </w:p>
        </w:tc>
        <w:tc>
          <w:tcPr>
            <w:tcW w:w="566" w:type="dxa"/>
            <w:vMerge w:val="continue"/>
            <w:tcBorders>
              <w:top w:val="nil"/>
            </w:tcBorders>
          </w:tcPr>
          <w:p w14:paraId="2C29EBEB">
            <w:pPr>
              <w:rPr>
                <w:sz w:val="2"/>
                <w:szCs w:val="2"/>
              </w:rPr>
            </w:pPr>
          </w:p>
        </w:tc>
        <w:tc>
          <w:tcPr>
            <w:tcW w:w="566" w:type="dxa"/>
            <w:vMerge w:val="continue"/>
            <w:tcBorders>
              <w:top w:val="nil"/>
            </w:tcBorders>
          </w:tcPr>
          <w:p w14:paraId="41F9EAAC">
            <w:pPr>
              <w:rPr>
                <w:sz w:val="2"/>
                <w:szCs w:val="2"/>
              </w:rPr>
            </w:pPr>
          </w:p>
        </w:tc>
        <w:tc>
          <w:tcPr>
            <w:tcW w:w="1219" w:type="dxa"/>
            <w:vMerge w:val="continue"/>
            <w:tcBorders>
              <w:top w:val="nil"/>
            </w:tcBorders>
          </w:tcPr>
          <w:p w14:paraId="26188059">
            <w:pPr>
              <w:rPr>
                <w:sz w:val="2"/>
                <w:szCs w:val="2"/>
              </w:rPr>
            </w:pPr>
          </w:p>
        </w:tc>
        <w:tc>
          <w:tcPr>
            <w:tcW w:w="906" w:type="dxa"/>
            <w:vMerge w:val="continue"/>
            <w:tcBorders>
              <w:top w:val="nil"/>
            </w:tcBorders>
          </w:tcPr>
          <w:p w14:paraId="7F6EFDB1">
            <w:pPr>
              <w:rPr>
                <w:sz w:val="2"/>
                <w:szCs w:val="2"/>
              </w:rPr>
            </w:pPr>
          </w:p>
        </w:tc>
        <w:tc>
          <w:tcPr>
            <w:tcW w:w="906" w:type="dxa"/>
            <w:vMerge w:val="continue"/>
            <w:tcBorders>
              <w:top w:val="nil"/>
            </w:tcBorders>
          </w:tcPr>
          <w:p w14:paraId="73C55BE4">
            <w:pPr>
              <w:rPr>
                <w:sz w:val="2"/>
                <w:szCs w:val="2"/>
              </w:rPr>
            </w:pPr>
          </w:p>
        </w:tc>
        <w:tc>
          <w:tcPr>
            <w:tcW w:w="906" w:type="dxa"/>
            <w:vMerge w:val="continue"/>
            <w:tcBorders>
              <w:top w:val="nil"/>
            </w:tcBorders>
          </w:tcPr>
          <w:p w14:paraId="7D7A9D22">
            <w:pPr>
              <w:rPr>
                <w:sz w:val="2"/>
                <w:szCs w:val="2"/>
              </w:rPr>
            </w:pPr>
          </w:p>
        </w:tc>
      </w:tr>
      <w:tr w14:paraId="1D841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613F59DE">
            <w:pPr>
              <w:rPr>
                <w:sz w:val="2"/>
                <w:szCs w:val="2"/>
              </w:rPr>
            </w:pPr>
          </w:p>
        </w:tc>
        <w:tc>
          <w:tcPr>
            <w:tcW w:w="906" w:type="dxa"/>
            <w:vMerge w:val="continue"/>
            <w:tcBorders>
              <w:top w:val="nil"/>
            </w:tcBorders>
          </w:tcPr>
          <w:p w14:paraId="5FA697F4">
            <w:pPr>
              <w:rPr>
                <w:sz w:val="2"/>
                <w:szCs w:val="2"/>
              </w:rPr>
            </w:pPr>
          </w:p>
        </w:tc>
        <w:tc>
          <w:tcPr>
            <w:tcW w:w="666" w:type="dxa"/>
            <w:vMerge w:val="continue"/>
            <w:tcBorders>
              <w:top w:val="nil"/>
            </w:tcBorders>
          </w:tcPr>
          <w:p w14:paraId="4694C0C3">
            <w:pPr>
              <w:rPr>
                <w:sz w:val="2"/>
                <w:szCs w:val="2"/>
              </w:rPr>
            </w:pPr>
          </w:p>
        </w:tc>
        <w:tc>
          <w:tcPr>
            <w:tcW w:w="906" w:type="dxa"/>
            <w:vMerge w:val="continue"/>
            <w:tcBorders>
              <w:top w:val="nil"/>
            </w:tcBorders>
          </w:tcPr>
          <w:p w14:paraId="25A1F1A1">
            <w:pPr>
              <w:rPr>
                <w:sz w:val="2"/>
                <w:szCs w:val="2"/>
              </w:rPr>
            </w:pPr>
          </w:p>
        </w:tc>
        <w:tc>
          <w:tcPr>
            <w:tcW w:w="906" w:type="dxa"/>
            <w:vMerge w:val="continue"/>
            <w:tcBorders>
              <w:top w:val="nil"/>
            </w:tcBorders>
          </w:tcPr>
          <w:p w14:paraId="1F8A8044">
            <w:pPr>
              <w:rPr>
                <w:sz w:val="2"/>
                <w:szCs w:val="2"/>
              </w:rPr>
            </w:pPr>
          </w:p>
        </w:tc>
        <w:tc>
          <w:tcPr>
            <w:tcW w:w="1810" w:type="dxa"/>
          </w:tcPr>
          <w:p w14:paraId="5DB147B3">
            <w:pPr>
              <w:pStyle w:val="9"/>
              <w:rPr>
                <w:rFonts w:ascii="GenSenMaruGothic TW TTF Bold"/>
                <w:b/>
                <w:sz w:val="8"/>
              </w:rPr>
            </w:pPr>
          </w:p>
          <w:p w14:paraId="5729313A">
            <w:pPr>
              <w:pStyle w:val="9"/>
              <w:spacing w:before="16"/>
              <w:rPr>
                <w:rFonts w:ascii="GenSenMaruGothic TW TTF Bold"/>
                <w:b/>
                <w:sz w:val="8"/>
              </w:rPr>
            </w:pPr>
          </w:p>
          <w:p w14:paraId="205D0A86">
            <w:pPr>
              <w:pStyle w:val="9"/>
              <w:spacing w:before="1"/>
              <w:ind w:left="17"/>
              <w:rPr>
                <w:sz w:val="8"/>
              </w:rPr>
            </w:pPr>
            <w:r>
              <w:rPr>
                <w:sz w:val="8"/>
              </w:rPr>
              <w:t>处罚决定</w:t>
            </w:r>
          </w:p>
        </w:tc>
        <w:tc>
          <w:tcPr>
            <w:tcW w:w="906" w:type="dxa"/>
            <w:vMerge w:val="continue"/>
            <w:tcBorders>
              <w:top w:val="nil"/>
            </w:tcBorders>
          </w:tcPr>
          <w:p w14:paraId="12F50CBC">
            <w:pPr>
              <w:rPr>
                <w:sz w:val="2"/>
                <w:szCs w:val="2"/>
              </w:rPr>
            </w:pPr>
          </w:p>
        </w:tc>
        <w:tc>
          <w:tcPr>
            <w:tcW w:w="906" w:type="dxa"/>
            <w:vMerge w:val="continue"/>
            <w:tcBorders>
              <w:top w:val="nil"/>
            </w:tcBorders>
          </w:tcPr>
          <w:p w14:paraId="2B15BC78">
            <w:pPr>
              <w:rPr>
                <w:sz w:val="2"/>
                <w:szCs w:val="2"/>
              </w:rPr>
            </w:pPr>
          </w:p>
        </w:tc>
        <w:tc>
          <w:tcPr>
            <w:tcW w:w="906" w:type="dxa"/>
            <w:vMerge w:val="continue"/>
            <w:tcBorders>
              <w:top w:val="nil"/>
            </w:tcBorders>
          </w:tcPr>
          <w:p w14:paraId="548376CF">
            <w:pPr>
              <w:rPr>
                <w:sz w:val="2"/>
                <w:szCs w:val="2"/>
              </w:rPr>
            </w:pPr>
          </w:p>
        </w:tc>
        <w:tc>
          <w:tcPr>
            <w:tcW w:w="566" w:type="dxa"/>
            <w:vMerge w:val="continue"/>
            <w:tcBorders>
              <w:top w:val="nil"/>
            </w:tcBorders>
          </w:tcPr>
          <w:p w14:paraId="09987697">
            <w:pPr>
              <w:rPr>
                <w:sz w:val="2"/>
                <w:szCs w:val="2"/>
              </w:rPr>
            </w:pPr>
          </w:p>
        </w:tc>
        <w:tc>
          <w:tcPr>
            <w:tcW w:w="566" w:type="dxa"/>
            <w:vMerge w:val="continue"/>
            <w:tcBorders>
              <w:top w:val="nil"/>
            </w:tcBorders>
          </w:tcPr>
          <w:p w14:paraId="4C1BB88E">
            <w:pPr>
              <w:rPr>
                <w:sz w:val="2"/>
                <w:szCs w:val="2"/>
              </w:rPr>
            </w:pPr>
          </w:p>
        </w:tc>
        <w:tc>
          <w:tcPr>
            <w:tcW w:w="566" w:type="dxa"/>
            <w:vMerge w:val="continue"/>
            <w:tcBorders>
              <w:top w:val="nil"/>
            </w:tcBorders>
          </w:tcPr>
          <w:p w14:paraId="5BBF263B">
            <w:pPr>
              <w:rPr>
                <w:sz w:val="2"/>
                <w:szCs w:val="2"/>
              </w:rPr>
            </w:pPr>
          </w:p>
        </w:tc>
        <w:tc>
          <w:tcPr>
            <w:tcW w:w="566" w:type="dxa"/>
            <w:vMerge w:val="continue"/>
            <w:tcBorders>
              <w:top w:val="nil"/>
            </w:tcBorders>
          </w:tcPr>
          <w:p w14:paraId="269BBE0E">
            <w:pPr>
              <w:rPr>
                <w:sz w:val="2"/>
                <w:szCs w:val="2"/>
              </w:rPr>
            </w:pPr>
          </w:p>
        </w:tc>
        <w:tc>
          <w:tcPr>
            <w:tcW w:w="566" w:type="dxa"/>
            <w:vMerge w:val="continue"/>
            <w:tcBorders>
              <w:top w:val="nil"/>
            </w:tcBorders>
          </w:tcPr>
          <w:p w14:paraId="3EC86231">
            <w:pPr>
              <w:rPr>
                <w:sz w:val="2"/>
                <w:szCs w:val="2"/>
              </w:rPr>
            </w:pPr>
          </w:p>
        </w:tc>
        <w:tc>
          <w:tcPr>
            <w:tcW w:w="1219" w:type="dxa"/>
            <w:vMerge w:val="continue"/>
            <w:tcBorders>
              <w:top w:val="nil"/>
            </w:tcBorders>
          </w:tcPr>
          <w:p w14:paraId="5F03C471">
            <w:pPr>
              <w:rPr>
                <w:sz w:val="2"/>
                <w:szCs w:val="2"/>
              </w:rPr>
            </w:pPr>
          </w:p>
        </w:tc>
        <w:tc>
          <w:tcPr>
            <w:tcW w:w="906" w:type="dxa"/>
            <w:vMerge w:val="continue"/>
            <w:tcBorders>
              <w:top w:val="nil"/>
            </w:tcBorders>
          </w:tcPr>
          <w:p w14:paraId="3207A352">
            <w:pPr>
              <w:rPr>
                <w:sz w:val="2"/>
                <w:szCs w:val="2"/>
              </w:rPr>
            </w:pPr>
          </w:p>
        </w:tc>
        <w:tc>
          <w:tcPr>
            <w:tcW w:w="906" w:type="dxa"/>
            <w:vMerge w:val="continue"/>
            <w:tcBorders>
              <w:top w:val="nil"/>
            </w:tcBorders>
          </w:tcPr>
          <w:p w14:paraId="1E67A08F">
            <w:pPr>
              <w:rPr>
                <w:sz w:val="2"/>
                <w:szCs w:val="2"/>
              </w:rPr>
            </w:pPr>
          </w:p>
        </w:tc>
        <w:tc>
          <w:tcPr>
            <w:tcW w:w="906" w:type="dxa"/>
            <w:vMerge w:val="continue"/>
            <w:tcBorders>
              <w:top w:val="nil"/>
            </w:tcBorders>
          </w:tcPr>
          <w:p w14:paraId="7D629D15">
            <w:pPr>
              <w:rPr>
                <w:sz w:val="2"/>
                <w:szCs w:val="2"/>
              </w:rPr>
            </w:pPr>
          </w:p>
        </w:tc>
      </w:tr>
      <w:tr w14:paraId="7FA516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74A8D07C">
            <w:pPr>
              <w:rPr>
                <w:sz w:val="2"/>
                <w:szCs w:val="2"/>
              </w:rPr>
            </w:pPr>
          </w:p>
        </w:tc>
        <w:tc>
          <w:tcPr>
            <w:tcW w:w="906" w:type="dxa"/>
            <w:vMerge w:val="continue"/>
            <w:tcBorders>
              <w:top w:val="nil"/>
            </w:tcBorders>
          </w:tcPr>
          <w:p w14:paraId="0FE8D6B4">
            <w:pPr>
              <w:rPr>
                <w:sz w:val="2"/>
                <w:szCs w:val="2"/>
              </w:rPr>
            </w:pPr>
          </w:p>
        </w:tc>
        <w:tc>
          <w:tcPr>
            <w:tcW w:w="666" w:type="dxa"/>
            <w:vMerge w:val="continue"/>
            <w:tcBorders>
              <w:top w:val="nil"/>
            </w:tcBorders>
          </w:tcPr>
          <w:p w14:paraId="1F046AB6">
            <w:pPr>
              <w:rPr>
                <w:sz w:val="2"/>
                <w:szCs w:val="2"/>
              </w:rPr>
            </w:pPr>
          </w:p>
        </w:tc>
        <w:tc>
          <w:tcPr>
            <w:tcW w:w="906" w:type="dxa"/>
            <w:vMerge w:val="continue"/>
            <w:tcBorders>
              <w:top w:val="nil"/>
            </w:tcBorders>
          </w:tcPr>
          <w:p w14:paraId="4DD1B1B2">
            <w:pPr>
              <w:rPr>
                <w:sz w:val="2"/>
                <w:szCs w:val="2"/>
              </w:rPr>
            </w:pPr>
          </w:p>
        </w:tc>
        <w:tc>
          <w:tcPr>
            <w:tcW w:w="906" w:type="dxa"/>
            <w:vMerge w:val="continue"/>
            <w:tcBorders>
              <w:top w:val="nil"/>
            </w:tcBorders>
          </w:tcPr>
          <w:p w14:paraId="41C36E63">
            <w:pPr>
              <w:rPr>
                <w:sz w:val="2"/>
                <w:szCs w:val="2"/>
              </w:rPr>
            </w:pPr>
          </w:p>
        </w:tc>
        <w:tc>
          <w:tcPr>
            <w:tcW w:w="1810" w:type="dxa"/>
          </w:tcPr>
          <w:p w14:paraId="042F1B69">
            <w:pPr>
              <w:pStyle w:val="9"/>
              <w:rPr>
                <w:rFonts w:ascii="GenSenMaruGothic TW TTF Bold"/>
                <w:b/>
                <w:sz w:val="8"/>
              </w:rPr>
            </w:pPr>
          </w:p>
          <w:p w14:paraId="090515F0">
            <w:pPr>
              <w:pStyle w:val="9"/>
              <w:rPr>
                <w:rFonts w:ascii="GenSenMaruGothic TW TTF Bold"/>
                <w:b/>
                <w:sz w:val="9"/>
              </w:rPr>
            </w:pPr>
          </w:p>
          <w:p w14:paraId="71DCA984">
            <w:pPr>
              <w:pStyle w:val="9"/>
              <w:ind w:left="17"/>
              <w:rPr>
                <w:sz w:val="8"/>
              </w:rPr>
            </w:pPr>
            <w:r>
              <w:rPr>
                <w:sz w:val="8"/>
              </w:rPr>
              <w:t>救济渠道</w:t>
            </w:r>
          </w:p>
        </w:tc>
        <w:tc>
          <w:tcPr>
            <w:tcW w:w="906" w:type="dxa"/>
            <w:vMerge w:val="continue"/>
            <w:tcBorders>
              <w:top w:val="nil"/>
            </w:tcBorders>
          </w:tcPr>
          <w:p w14:paraId="4866D015">
            <w:pPr>
              <w:rPr>
                <w:sz w:val="2"/>
                <w:szCs w:val="2"/>
              </w:rPr>
            </w:pPr>
          </w:p>
        </w:tc>
        <w:tc>
          <w:tcPr>
            <w:tcW w:w="906" w:type="dxa"/>
            <w:vMerge w:val="continue"/>
            <w:tcBorders>
              <w:top w:val="nil"/>
            </w:tcBorders>
          </w:tcPr>
          <w:p w14:paraId="7185C9A1">
            <w:pPr>
              <w:rPr>
                <w:sz w:val="2"/>
                <w:szCs w:val="2"/>
              </w:rPr>
            </w:pPr>
          </w:p>
        </w:tc>
        <w:tc>
          <w:tcPr>
            <w:tcW w:w="906" w:type="dxa"/>
            <w:vMerge w:val="continue"/>
            <w:tcBorders>
              <w:top w:val="nil"/>
            </w:tcBorders>
          </w:tcPr>
          <w:p w14:paraId="7B7CAB51">
            <w:pPr>
              <w:rPr>
                <w:sz w:val="2"/>
                <w:szCs w:val="2"/>
              </w:rPr>
            </w:pPr>
          </w:p>
        </w:tc>
        <w:tc>
          <w:tcPr>
            <w:tcW w:w="566" w:type="dxa"/>
            <w:vMerge w:val="continue"/>
            <w:tcBorders>
              <w:top w:val="nil"/>
            </w:tcBorders>
          </w:tcPr>
          <w:p w14:paraId="121716AD">
            <w:pPr>
              <w:rPr>
                <w:sz w:val="2"/>
                <w:szCs w:val="2"/>
              </w:rPr>
            </w:pPr>
          </w:p>
        </w:tc>
        <w:tc>
          <w:tcPr>
            <w:tcW w:w="566" w:type="dxa"/>
            <w:vMerge w:val="continue"/>
            <w:tcBorders>
              <w:top w:val="nil"/>
            </w:tcBorders>
          </w:tcPr>
          <w:p w14:paraId="1333F0F5">
            <w:pPr>
              <w:rPr>
                <w:sz w:val="2"/>
                <w:szCs w:val="2"/>
              </w:rPr>
            </w:pPr>
          </w:p>
        </w:tc>
        <w:tc>
          <w:tcPr>
            <w:tcW w:w="566" w:type="dxa"/>
            <w:vMerge w:val="continue"/>
            <w:tcBorders>
              <w:top w:val="nil"/>
            </w:tcBorders>
          </w:tcPr>
          <w:p w14:paraId="185A2776">
            <w:pPr>
              <w:rPr>
                <w:sz w:val="2"/>
                <w:szCs w:val="2"/>
              </w:rPr>
            </w:pPr>
          </w:p>
        </w:tc>
        <w:tc>
          <w:tcPr>
            <w:tcW w:w="566" w:type="dxa"/>
            <w:vMerge w:val="continue"/>
            <w:tcBorders>
              <w:top w:val="nil"/>
            </w:tcBorders>
          </w:tcPr>
          <w:p w14:paraId="65FD9B5F">
            <w:pPr>
              <w:rPr>
                <w:sz w:val="2"/>
                <w:szCs w:val="2"/>
              </w:rPr>
            </w:pPr>
          </w:p>
        </w:tc>
        <w:tc>
          <w:tcPr>
            <w:tcW w:w="566" w:type="dxa"/>
            <w:vMerge w:val="continue"/>
            <w:tcBorders>
              <w:top w:val="nil"/>
            </w:tcBorders>
          </w:tcPr>
          <w:p w14:paraId="1FCD8B19">
            <w:pPr>
              <w:rPr>
                <w:sz w:val="2"/>
                <w:szCs w:val="2"/>
              </w:rPr>
            </w:pPr>
          </w:p>
        </w:tc>
        <w:tc>
          <w:tcPr>
            <w:tcW w:w="1219" w:type="dxa"/>
            <w:vMerge w:val="continue"/>
            <w:tcBorders>
              <w:top w:val="nil"/>
            </w:tcBorders>
          </w:tcPr>
          <w:p w14:paraId="40EF3B7F">
            <w:pPr>
              <w:rPr>
                <w:sz w:val="2"/>
                <w:szCs w:val="2"/>
              </w:rPr>
            </w:pPr>
          </w:p>
        </w:tc>
        <w:tc>
          <w:tcPr>
            <w:tcW w:w="906" w:type="dxa"/>
            <w:vMerge w:val="continue"/>
            <w:tcBorders>
              <w:top w:val="nil"/>
            </w:tcBorders>
          </w:tcPr>
          <w:p w14:paraId="6749EF05">
            <w:pPr>
              <w:rPr>
                <w:sz w:val="2"/>
                <w:szCs w:val="2"/>
              </w:rPr>
            </w:pPr>
          </w:p>
        </w:tc>
        <w:tc>
          <w:tcPr>
            <w:tcW w:w="906" w:type="dxa"/>
            <w:vMerge w:val="continue"/>
            <w:tcBorders>
              <w:top w:val="nil"/>
            </w:tcBorders>
          </w:tcPr>
          <w:p w14:paraId="5644C968">
            <w:pPr>
              <w:rPr>
                <w:sz w:val="2"/>
                <w:szCs w:val="2"/>
              </w:rPr>
            </w:pPr>
          </w:p>
        </w:tc>
        <w:tc>
          <w:tcPr>
            <w:tcW w:w="906" w:type="dxa"/>
            <w:vMerge w:val="continue"/>
            <w:tcBorders>
              <w:top w:val="nil"/>
            </w:tcBorders>
          </w:tcPr>
          <w:p w14:paraId="74214AF5">
            <w:pPr>
              <w:rPr>
                <w:sz w:val="2"/>
                <w:szCs w:val="2"/>
              </w:rPr>
            </w:pPr>
          </w:p>
        </w:tc>
      </w:tr>
      <w:tr w14:paraId="384930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7" w:hRule="atLeast"/>
        </w:trPr>
        <w:tc>
          <w:tcPr>
            <w:tcW w:w="453" w:type="dxa"/>
            <w:vMerge w:val="restart"/>
          </w:tcPr>
          <w:p w14:paraId="26B592C8">
            <w:pPr>
              <w:pStyle w:val="9"/>
              <w:rPr>
                <w:rFonts w:ascii="GenSenMaruGothic TW TTF Bold"/>
                <w:b/>
                <w:sz w:val="8"/>
              </w:rPr>
            </w:pPr>
          </w:p>
          <w:p w14:paraId="5F3A855C">
            <w:pPr>
              <w:pStyle w:val="9"/>
              <w:rPr>
                <w:rFonts w:ascii="GenSenMaruGothic TW TTF Bold"/>
                <w:b/>
                <w:sz w:val="8"/>
              </w:rPr>
            </w:pPr>
          </w:p>
          <w:p w14:paraId="521EF2BB">
            <w:pPr>
              <w:pStyle w:val="9"/>
              <w:rPr>
                <w:rFonts w:ascii="GenSenMaruGothic TW TTF Bold"/>
                <w:b/>
                <w:sz w:val="8"/>
              </w:rPr>
            </w:pPr>
          </w:p>
          <w:p w14:paraId="4A81FC82">
            <w:pPr>
              <w:pStyle w:val="9"/>
              <w:rPr>
                <w:rFonts w:ascii="GenSenMaruGothic TW TTF Bold"/>
                <w:b/>
                <w:sz w:val="8"/>
              </w:rPr>
            </w:pPr>
          </w:p>
          <w:p w14:paraId="7553ABA4">
            <w:pPr>
              <w:pStyle w:val="9"/>
              <w:rPr>
                <w:rFonts w:ascii="GenSenMaruGothic TW TTF Bold"/>
                <w:b/>
                <w:sz w:val="8"/>
              </w:rPr>
            </w:pPr>
          </w:p>
          <w:p w14:paraId="0716DEE8">
            <w:pPr>
              <w:pStyle w:val="9"/>
              <w:rPr>
                <w:rFonts w:ascii="GenSenMaruGothic TW TTF Bold"/>
                <w:b/>
                <w:sz w:val="8"/>
              </w:rPr>
            </w:pPr>
          </w:p>
          <w:p w14:paraId="1327541A">
            <w:pPr>
              <w:pStyle w:val="9"/>
              <w:rPr>
                <w:rFonts w:ascii="GenSenMaruGothic TW TTF Bold"/>
                <w:b/>
                <w:sz w:val="8"/>
              </w:rPr>
            </w:pPr>
          </w:p>
          <w:p w14:paraId="7424279F">
            <w:pPr>
              <w:pStyle w:val="9"/>
              <w:rPr>
                <w:rFonts w:ascii="GenSenMaruGothic TW TTF Bold"/>
                <w:b/>
                <w:sz w:val="8"/>
              </w:rPr>
            </w:pPr>
          </w:p>
          <w:p w14:paraId="1DF12C77">
            <w:pPr>
              <w:pStyle w:val="9"/>
              <w:rPr>
                <w:rFonts w:ascii="GenSenMaruGothic TW TTF Bold"/>
                <w:b/>
                <w:sz w:val="8"/>
              </w:rPr>
            </w:pPr>
          </w:p>
          <w:p w14:paraId="2879D30C">
            <w:pPr>
              <w:pStyle w:val="9"/>
              <w:rPr>
                <w:rFonts w:ascii="GenSenMaruGothic TW TTF Bold"/>
                <w:b/>
                <w:sz w:val="8"/>
              </w:rPr>
            </w:pPr>
          </w:p>
          <w:p w14:paraId="0AEED031">
            <w:pPr>
              <w:pStyle w:val="9"/>
              <w:rPr>
                <w:rFonts w:ascii="GenSenMaruGothic TW TTF Bold"/>
                <w:b/>
                <w:sz w:val="7"/>
              </w:rPr>
            </w:pPr>
          </w:p>
          <w:p w14:paraId="7E098625">
            <w:pPr>
              <w:pStyle w:val="9"/>
              <w:ind w:left="112" w:right="91"/>
              <w:jc w:val="center"/>
              <w:rPr>
                <w:sz w:val="8"/>
              </w:rPr>
            </w:pPr>
            <w:r>
              <w:rPr>
                <w:sz w:val="8"/>
              </w:rPr>
              <w:t>53</w:t>
            </w:r>
          </w:p>
        </w:tc>
        <w:tc>
          <w:tcPr>
            <w:tcW w:w="906" w:type="dxa"/>
            <w:vMerge w:val="restart"/>
          </w:tcPr>
          <w:p w14:paraId="741145DB">
            <w:pPr>
              <w:pStyle w:val="9"/>
              <w:rPr>
                <w:rFonts w:ascii="GenSenMaruGothic TW TTF Bold"/>
                <w:b/>
                <w:sz w:val="8"/>
              </w:rPr>
            </w:pPr>
          </w:p>
          <w:p w14:paraId="4C66175C">
            <w:pPr>
              <w:pStyle w:val="9"/>
              <w:rPr>
                <w:rFonts w:ascii="GenSenMaruGothic TW TTF Bold"/>
                <w:b/>
                <w:sz w:val="8"/>
              </w:rPr>
            </w:pPr>
          </w:p>
          <w:p w14:paraId="129385DD">
            <w:pPr>
              <w:pStyle w:val="9"/>
              <w:rPr>
                <w:rFonts w:ascii="GenSenMaruGothic TW TTF Bold"/>
                <w:b/>
                <w:sz w:val="8"/>
              </w:rPr>
            </w:pPr>
          </w:p>
          <w:p w14:paraId="793A76C2">
            <w:pPr>
              <w:pStyle w:val="9"/>
              <w:rPr>
                <w:rFonts w:ascii="GenSenMaruGothic TW TTF Bold"/>
                <w:b/>
                <w:sz w:val="8"/>
              </w:rPr>
            </w:pPr>
          </w:p>
          <w:p w14:paraId="59760C4A">
            <w:pPr>
              <w:pStyle w:val="9"/>
              <w:rPr>
                <w:rFonts w:ascii="GenSenMaruGothic TW TTF Bold"/>
                <w:b/>
                <w:sz w:val="8"/>
              </w:rPr>
            </w:pPr>
          </w:p>
          <w:p w14:paraId="0B98B1EC">
            <w:pPr>
              <w:pStyle w:val="9"/>
              <w:rPr>
                <w:rFonts w:ascii="GenSenMaruGothic TW TTF Bold"/>
                <w:b/>
                <w:sz w:val="8"/>
              </w:rPr>
            </w:pPr>
          </w:p>
          <w:p w14:paraId="4AACABD1">
            <w:pPr>
              <w:pStyle w:val="9"/>
              <w:rPr>
                <w:rFonts w:ascii="GenSenMaruGothic TW TTF Bold"/>
                <w:b/>
                <w:sz w:val="8"/>
              </w:rPr>
            </w:pPr>
          </w:p>
          <w:p w14:paraId="6761A9C8">
            <w:pPr>
              <w:pStyle w:val="9"/>
              <w:rPr>
                <w:rFonts w:ascii="GenSenMaruGothic TW TTF Bold"/>
                <w:b/>
                <w:sz w:val="8"/>
              </w:rPr>
            </w:pPr>
          </w:p>
          <w:p w14:paraId="733AAB9F">
            <w:pPr>
              <w:pStyle w:val="9"/>
              <w:rPr>
                <w:rFonts w:ascii="GenSenMaruGothic TW TTF Bold"/>
                <w:b/>
                <w:sz w:val="8"/>
              </w:rPr>
            </w:pPr>
          </w:p>
          <w:p w14:paraId="135CEE54">
            <w:pPr>
              <w:pStyle w:val="9"/>
              <w:rPr>
                <w:rFonts w:ascii="GenSenMaruGothic TW TTF Bold"/>
                <w:b/>
                <w:sz w:val="8"/>
              </w:rPr>
            </w:pPr>
          </w:p>
          <w:p w14:paraId="650F02DA">
            <w:pPr>
              <w:pStyle w:val="9"/>
              <w:rPr>
                <w:rFonts w:ascii="GenSenMaruGothic TW TTF Bold"/>
                <w:b/>
                <w:sz w:val="7"/>
              </w:rPr>
            </w:pPr>
          </w:p>
          <w:p w14:paraId="20573EED">
            <w:pPr>
              <w:pStyle w:val="9"/>
              <w:ind w:left="17" w:right="-15"/>
              <w:rPr>
                <w:sz w:val="8"/>
              </w:rPr>
            </w:pPr>
            <w:r>
              <w:rPr>
                <w:sz w:val="8"/>
              </w:rPr>
              <w:t>市容环境卫生管理</w:t>
            </w:r>
          </w:p>
        </w:tc>
        <w:tc>
          <w:tcPr>
            <w:tcW w:w="666" w:type="dxa"/>
            <w:vMerge w:val="restart"/>
          </w:tcPr>
          <w:p w14:paraId="69F8952A">
            <w:pPr>
              <w:pStyle w:val="9"/>
              <w:rPr>
                <w:rFonts w:ascii="GenSenMaruGothic TW TTF Bold"/>
                <w:b/>
                <w:sz w:val="8"/>
              </w:rPr>
            </w:pPr>
          </w:p>
          <w:p w14:paraId="4831127E">
            <w:pPr>
              <w:pStyle w:val="9"/>
              <w:rPr>
                <w:rFonts w:ascii="GenSenMaruGothic TW TTF Bold"/>
                <w:b/>
                <w:sz w:val="8"/>
              </w:rPr>
            </w:pPr>
          </w:p>
          <w:p w14:paraId="3BBF2CFA">
            <w:pPr>
              <w:pStyle w:val="9"/>
              <w:rPr>
                <w:rFonts w:ascii="GenSenMaruGothic TW TTF Bold"/>
                <w:b/>
                <w:sz w:val="8"/>
              </w:rPr>
            </w:pPr>
          </w:p>
          <w:p w14:paraId="40B6F6CE">
            <w:pPr>
              <w:pStyle w:val="9"/>
              <w:rPr>
                <w:rFonts w:ascii="GenSenMaruGothic TW TTF Bold"/>
                <w:b/>
                <w:sz w:val="8"/>
              </w:rPr>
            </w:pPr>
          </w:p>
          <w:p w14:paraId="4CE0FB56">
            <w:pPr>
              <w:pStyle w:val="9"/>
              <w:rPr>
                <w:rFonts w:ascii="GenSenMaruGothic TW TTF Bold"/>
                <w:b/>
                <w:sz w:val="8"/>
              </w:rPr>
            </w:pPr>
          </w:p>
          <w:p w14:paraId="2C673308">
            <w:pPr>
              <w:pStyle w:val="9"/>
              <w:rPr>
                <w:rFonts w:ascii="GenSenMaruGothic TW TTF Bold"/>
                <w:b/>
                <w:sz w:val="8"/>
              </w:rPr>
            </w:pPr>
          </w:p>
          <w:p w14:paraId="6DAF4874">
            <w:pPr>
              <w:pStyle w:val="9"/>
              <w:rPr>
                <w:rFonts w:ascii="GenSenMaruGothic TW TTF Bold"/>
                <w:b/>
                <w:sz w:val="8"/>
              </w:rPr>
            </w:pPr>
          </w:p>
          <w:p w14:paraId="0FBAFF3B">
            <w:pPr>
              <w:pStyle w:val="9"/>
              <w:rPr>
                <w:rFonts w:ascii="GenSenMaruGothic TW TTF Bold"/>
                <w:b/>
                <w:sz w:val="8"/>
              </w:rPr>
            </w:pPr>
          </w:p>
          <w:p w14:paraId="1476CEE3">
            <w:pPr>
              <w:pStyle w:val="9"/>
              <w:rPr>
                <w:rFonts w:ascii="GenSenMaruGothic TW TTF Bold"/>
                <w:b/>
                <w:sz w:val="8"/>
              </w:rPr>
            </w:pPr>
          </w:p>
          <w:p w14:paraId="1A17D2D4">
            <w:pPr>
              <w:pStyle w:val="9"/>
              <w:spacing w:before="13"/>
              <w:rPr>
                <w:rFonts w:ascii="GenSenMaruGothic TW TTF Bold"/>
                <w:b/>
                <w:sz w:val="8"/>
              </w:rPr>
            </w:pPr>
          </w:p>
          <w:p w14:paraId="211AD3DA">
            <w:pPr>
              <w:pStyle w:val="9"/>
              <w:spacing w:line="247" w:lineRule="auto"/>
              <w:ind w:left="49" w:right="22"/>
              <w:jc w:val="center"/>
              <w:rPr>
                <w:sz w:val="8"/>
              </w:rPr>
            </w:pPr>
            <w:r>
              <w:rPr>
                <w:sz w:val="8"/>
              </w:rPr>
              <w:t>处置超出核准范围的建筑垃圾</w:t>
            </w:r>
          </w:p>
        </w:tc>
        <w:tc>
          <w:tcPr>
            <w:tcW w:w="906" w:type="dxa"/>
            <w:vMerge w:val="restart"/>
          </w:tcPr>
          <w:p w14:paraId="53E5ABE8">
            <w:pPr>
              <w:pStyle w:val="9"/>
              <w:rPr>
                <w:rFonts w:ascii="GenSenMaruGothic TW TTF Bold"/>
                <w:b/>
                <w:sz w:val="8"/>
              </w:rPr>
            </w:pPr>
          </w:p>
          <w:p w14:paraId="3A571437">
            <w:pPr>
              <w:pStyle w:val="9"/>
              <w:rPr>
                <w:rFonts w:ascii="GenSenMaruGothic TW TTF Bold"/>
                <w:b/>
                <w:sz w:val="8"/>
              </w:rPr>
            </w:pPr>
          </w:p>
          <w:p w14:paraId="42CE8EC5">
            <w:pPr>
              <w:pStyle w:val="9"/>
              <w:rPr>
                <w:rFonts w:ascii="GenSenMaruGothic TW TTF Bold"/>
                <w:b/>
                <w:sz w:val="8"/>
              </w:rPr>
            </w:pPr>
          </w:p>
          <w:p w14:paraId="792F3814">
            <w:pPr>
              <w:pStyle w:val="9"/>
              <w:rPr>
                <w:rFonts w:ascii="GenSenMaruGothic TW TTF Bold"/>
                <w:b/>
                <w:sz w:val="8"/>
              </w:rPr>
            </w:pPr>
          </w:p>
          <w:p w14:paraId="2F44884B">
            <w:pPr>
              <w:pStyle w:val="9"/>
              <w:rPr>
                <w:rFonts w:ascii="GenSenMaruGothic TW TTF Bold"/>
                <w:b/>
                <w:sz w:val="8"/>
              </w:rPr>
            </w:pPr>
          </w:p>
          <w:p w14:paraId="5D1B403B">
            <w:pPr>
              <w:pStyle w:val="9"/>
              <w:rPr>
                <w:rFonts w:ascii="GenSenMaruGothic TW TTF Bold"/>
                <w:b/>
                <w:sz w:val="8"/>
              </w:rPr>
            </w:pPr>
          </w:p>
          <w:p w14:paraId="302C90B6">
            <w:pPr>
              <w:pStyle w:val="9"/>
              <w:rPr>
                <w:rFonts w:ascii="GenSenMaruGothic TW TTF Bold"/>
                <w:b/>
                <w:sz w:val="8"/>
              </w:rPr>
            </w:pPr>
          </w:p>
          <w:p w14:paraId="6ACE5B6C">
            <w:pPr>
              <w:pStyle w:val="9"/>
              <w:rPr>
                <w:rFonts w:ascii="GenSenMaruGothic TW TTF Bold"/>
                <w:b/>
                <w:sz w:val="8"/>
              </w:rPr>
            </w:pPr>
          </w:p>
          <w:p w14:paraId="3C597C87">
            <w:pPr>
              <w:pStyle w:val="9"/>
              <w:rPr>
                <w:rFonts w:ascii="GenSenMaruGothic TW TTF Bold"/>
                <w:b/>
                <w:sz w:val="8"/>
              </w:rPr>
            </w:pPr>
          </w:p>
          <w:p w14:paraId="3122BBCB">
            <w:pPr>
              <w:pStyle w:val="9"/>
              <w:rPr>
                <w:rFonts w:ascii="GenSenMaruGothic TW TTF Bold"/>
                <w:b/>
                <w:sz w:val="8"/>
              </w:rPr>
            </w:pPr>
          </w:p>
          <w:p w14:paraId="0DF2C65F">
            <w:pPr>
              <w:pStyle w:val="9"/>
              <w:rPr>
                <w:rFonts w:ascii="GenSenMaruGothic TW TTF Bold"/>
                <w:b/>
                <w:sz w:val="7"/>
              </w:rPr>
            </w:pPr>
          </w:p>
          <w:p w14:paraId="0EE7A985">
            <w:pPr>
              <w:pStyle w:val="9"/>
              <w:ind w:left="100"/>
              <w:rPr>
                <w:sz w:val="8"/>
              </w:rPr>
            </w:pPr>
            <w:r>
              <w:rPr>
                <w:sz w:val="8"/>
              </w:rPr>
              <w:t>政务服务事项</w:t>
            </w:r>
          </w:p>
        </w:tc>
        <w:tc>
          <w:tcPr>
            <w:tcW w:w="906" w:type="dxa"/>
            <w:vMerge w:val="restart"/>
          </w:tcPr>
          <w:p w14:paraId="2F303CF5">
            <w:pPr>
              <w:pStyle w:val="9"/>
              <w:rPr>
                <w:rFonts w:ascii="GenSenMaruGothic TW TTF Bold"/>
                <w:b/>
                <w:sz w:val="8"/>
              </w:rPr>
            </w:pPr>
          </w:p>
          <w:p w14:paraId="1183AA09">
            <w:pPr>
              <w:pStyle w:val="9"/>
              <w:rPr>
                <w:rFonts w:ascii="GenSenMaruGothic TW TTF Bold"/>
                <w:b/>
                <w:sz w:val="8"/>
              </w:rPr>
            </w:pPr>
          </w:p>
          <w:p w14:paraId="2841BD77">
            <w:pPr>
              <w:pStyle w:val="9"/>
              <w:rPr>
                <w:rFonts w:ascii="GenSenMaruGothic TW TTF Bold"/>
                <w:b/>
                <w:sz w:val="8"/>
              </w:rPr>
            </w:pPr>
          </w:p>
          <w:p w14:paraId="719B2F3B">
            <w:pPr>
              <w:pStyle w:val="9"/>
              <w:rPr>
                <w:rFonts w:ascii="GenSenMaruGothic TW TTF Bold"/>
                <w:b/>
                <w:sz w:val="8"/>
              </w:rPr>
            </w:pPr>
          </w:p>
          <w:p w14:paraId="24FD1577">
            <w:pPr>
              <w:pStyle w:val="9"/>
              <w:rPr>
                <w:rFonts w:ascii="GenSenMaruGothic TW TTF Bold"/>
                <w:b/>
                <w:sz w:val="8"/>
              </w:rPr>
            </w:pPr>
          </w:p>
          <w:p w14:paraId="7138E00A">
            <w:pPr>
              <w:pStyle w:val="9"/>
              <w:rPr>
                <w:rFonts w:ascii="GenSenMaruGothic TW TTF Bold"/>
                <w:b/>
                <w:sz w:val="8"/>
              </w:rPr>
            </w:pPr>
          </w:p>
          <w:p w14:paraId="39497CAD">
            <w:pPr>
              <w:pStyle w:val="9"/>
              <w:rPr>
                <w:rFonts w:ascii="GenSenMaruGothic TW TTF Bold"/>
                <w:b/>
                <w:sz w:val="8"/>
              </w:rPr>
            </w:pPr>
          </w:p>
          <w:p w14:paraId="1F59D58F">
            <w:pPr>
              <w:pStyle w:val="9"/>
              <w:rPr>
                <w:rFonts w:ascii="GenSenMaruGothic TW TTF Bold"/>
                <w:b/>
                <w:sz w:val="8"/>
              </w:rPr>
            </w:pPr>
          </w:p>
          <w:p w14:paraId="475276B4">
            <w:pPr>
              <w:pStyle w:val="9"/>
              <w:rPr>
                <w:rFonts w:ascii="GenSenMaruGothic TW TTF Bold"/>
                <w:b/>
                <w:sz w:val="8"/>
              </w:rPr>
            </w:pPr>
          </w:p>
          <w:p w14:paraId="4B0D4FFD">
            <w:pPr>
              <w:pStyle w:val="9"/>
              <w:spacing w:before="14"/>
              <w:rPr>
                <w:rFonts w:ascii="GenSenMaruGothic TW TTF Bold"/>
                <w:b/>
                <w:sz w:val="11"/>
              </w:rPr>
            </w:pPr>
          </w:p>
          <w:p w14:paraId="4859E9E2">
            <w:pPr>
              <w:pStyle w:val="9"/>
              <w:spacing w:before="1" w:line="247" w:lineRule="auto"/>
              <w:ind w:left="139" w:right="-15" w:hanging="123"/>
              <w:rPr>
                <w:sz w:val="8"/>
              </w:rPr>
            </w:pPr>
            <w:r>
              <w:rPr>
                <w:sz w:val="8"/>
              </w:rPr>
              <w:t>处置超出核准范围的建筑垃圾</w:t>
            </w:r>
          </w:p>
        </w:tc>
        <w:tc>
          <w:tcPr>
            <w:tcW w:w="1810" w:type="dxa"/>
          </w:tcPr>
          <w:p w14:paraId="358BB438">
            <w:pPr>
              <w:pStyle w:val="9"/>
              <w:rPr>
                <w:rFonts w:ascii="GenSenMaruGothic TW TTF Bold"/>
                <w:b/>
                <w:sz w:val="8"/>
              </w:rPr>
            </w:pPr>
          </w:p>
          <w:p w14:paraId="7FFAA8DD">
            <w:pPr>
              <w:pStyle w:val="9"/>
              <w:spacing w:before="15"/>
              <w:rPr>
                <w:rFonts w:ascii="GenSenMaruGothic TW TTF Bold"/>
                <w:b/>
                <w:sz w:val="5"/>
              </w:rPr>
            </w:pPr>
          </w:p>
          <w:p w14:paraId="448DEF72">
            <w:pPr>
              <w:pStyle w:val="9"/>
              <w:spacing w:line="247" w:lineRule="auto"/>
              <w:ind w:left="17" w:right="91"/>
              <w:rPr>
                <w:sz w:val="8"/>
              </w:rPr>
            </w:pPr>
            <w:r>
              <w:rPr>
                <w:sz w:val="8"/>
              </w:rPr>
              <w:t>机构职能、权责清单、执法人员名单；</w:t>
            </w:r>
          </w:p>
        </w:tc>
        <w:tc>
          <w:tcPr>
            <w:tcW w:w="906" w:type="dxa"/>
            <w:vMerge w:val="restart"/>
          </w:tcPr>
          <w:p w14:paraId="2B720EF2">
            <w:pPr>
              <w:pStyle w:val="9"/>
              <w:rPr>
                <w:rFonts w:ascii="GenSenMaruGothic TW TTF Bold"/>
                <w:b/>
                <w:sz w:val="8"/>
              </w:rPr>
            </w:pPr>
          </w:p>
          <w:p w14:paraId="16686BA6">
            <w:pPr>
              <w:pStyle w:val="9"/>
              <w:rPr>
                <w:rFonts w:ascii="GenSenMaruGothic TW TTF Bold"/>
                <w:b/>
                <w:sz w:val="8"/>
              </w:rPr>
            </w:pPr>
          </w:p>
          <w:p w14:paraId="7B6A3170">
            <w:pPr>
              <w:pStyle w:val="9"/>
              <w:rPr>
                <w:rFonts w:ascii="GenSenMaruGothic TW TTF Bold"/>
                <w:b/>
                <w:sz w:val="8"/>
              </w:rPr>
            </w:pPr>
          </w:p>
          <w:p w14:paraId="3C434AB4">
            <w:pPr>
              <w:pStyle w:val="9"/>
              <w:rPr>
                <w:rFonts w:ascii="GenSenMaruGothic TW TTF Bold"/>
                <w:b/>
                <w:sz w:val="8"/>
              </w:rPr>
            </w:pPr>
          </w:p>
          <w:p w14:paraId="1CDDE99D">
            <w:pPr>
              <w:pStyle w:val="9"/>
              <w:rPr>
                <w:rFonts w:ascii="GenSenMaruGothic TW TTF Bold"/>
                <w:b/>
                <w:sz w:val="8"/>
              </w:rPr>
            </w:pPr>
          </w:p>
          <w:p w14:paraId="06A2AC94">
            <w:pPr>
              <w:pStyle w:val="9"/>
              <w:rPr>
                <w:rFonts w:ascii="GenSenMaruGothic TW TTF Bold"/>
                <w:b/>
                <w:sz w:val="8"/>
              </w:rPr>
            </w:pPr>
          </w:p>
          <w:p w14:paraId="3250D59C">
            <w:pPr>
              <w:pStyle w:val="9"/>
              <w:rPr>
                <w:rFonts w:ascii="GenSenMaruGothic TW TTF Bold"/>
                <w:b/>
                <w:sz w:val="8"/>
              </w:rPr>
            </w:pPr>
          </w:p>
          <w:p w14:paraId="6A3F3159">
            <w:pPr>
              <w:pStyle w:val="9"/>
              <w:rPr>
                <w:rFonts w:ascii="GenSenMaruGothic TW TTF Bold"/>
                <w:b/>
                <w:sz w:val="8"/>
              </w:rPr>
            </w:pPr>
          </w:p>
          <w:p w14:paraId="65D1AFEE">
            <w:pPr>
              <w:pStyle w:val="9"/>
              <w:rPr>
                <w:rFonts w:ascii="GenSenMaruGothic TW TTF Bold"/>
                <w:b/>
                <w:sz w:val="8"/>
              </w:rPr>
            </w:pPr>
          </w:p>
          <w:p w14:paraId="2F9FE078">
            <w:pPr>
              <w:pStyle w:val="9"/>
              <w:spacing w:before="13"/>
              <w:rPr>
                <w:rFonts w:ascii="GenSenMaruGothic TW TTF Bold"/>
                <w:b/>
                <w:sz w:val="8"/>
              </w:rPr>
            </w:pPr>
          </w:p>
          <w:p w14:paraId="32D2DB76">
            <w:pPr>
              <w:pStyle w:val="9"/>
              <w:spacing w:line="247" w:lineRule="auto"/>
              <w:ind w:left="186" w:right="-15" w:hanging="164"/>
              <w:rPr>
                <w:sz w:val="8"/>
              </w:rPr>
            </w:pPr>
            <w:r>
              <w:rPr>
                <w:spacing w:val="-2"/>
                <w:sz w:val="8"/>
              </w:rPr>
              <w:t>《城市建筑垃圾管</w:t>
            </w:r>
            <w:r>
              <w:rPr>
                <w:sz w:val="8"/>
              </w:rPr>
              <w:t>理规定》</w:t>
            </w:r>
          </w:p>
        </w:tc>
        <w:tc>
          <w:tcPr>
            <w:tcW w:w="906" w:type="dxa"/>
            <w:vMerge w:val="restart"/>
          </w:tcPr>
          <w:p w14:paraId="30761F25">
            <w:pPr>
              <w:pStyle w:val="9"/>
              <w:rPr>
                <w:rFonts w:ascii="GenSenMaruGothic TW TTF Bold"/>
                <w:b/>
                <w:sz w:val="8"/>
              </w:rPr>
            </w:pPr>
          </w:p>
          <w:p w14:paraId="0EE66C0B">
            <w:pPr>
              <w:pStyle w:val="9"/>
              <w:rPr>
                <w:rFonts w:ascii="GenSenMaruGothic TW TTF Bold"/>
                <w:b/>
                <w:sz w:val="8"/>
              </w:rPr>
            </w:pPr>
          </w:p>
          <w:p w14:paraId="42D59F0E">
            <w:pPr>
              <w:pStyle w:val="9"/>
              <w:rPr>
                <w:rFonts w:ascii="GenSenMaruGothic TW TTF Bold"/>
                <w:b/>
                <w:sz w:val="8"/>
              </w:rPr>
            </w:pPr>
          </w:p>
          <w:p w14:paraId="12F93973">
            <w:pPr>
              <w:pStyle w:val="9"/>
              <w:rPr>
                <w:rFonts w:ascii="GenSenMaruGothic TW TTF Bold"/>
                <w:b/>
                <w:sz w:val="8"/>
              </w:rPr>
            </w:pPr>
          </w:p>
          <w:p w14:paraId="36E0EB5D">
            <w:pPr>
              <w:pStyle w:val="9"/>
              <w:rPr>
                <w:rFonts w:ascii="GenSenMaruGothic TW TTF Bold"/>
                <w:b/>
                <w:sz w:val="8"/>
              </w:rPr>
            </w:pPr>
          </w:p>
          <w:p w14:paraId="20317BCB">
            <w:pPr>
              <w:pStyle w:val="9"/>
              <w:rPr>
                <w:rFonts w:ascii="GenSenMaruGothic TW TTF Bold"/>
                <w:b/>
                <w:sz w:val="8"/>
              </w:rPr>
            </w:pPr>
          </w:p>
          <w:p w14:paraId="18804AFD">
            <w:pPr>
              <w:pStyle w:val="9"/>
              <w:rPr>
                <w:rFonts w:ascii="GenSenMaruGothic TW TTF Bold"/>
                <w:b/>
                <w:sz w:val="8"/>
              </w:rPr>
            </w:pPr>
          </w:p>
          <w:p w14:paraId="54687CA6">
            <w:pPr>
              <w:pStyle w:val="9"/>
              <w:rPr>
                <w:rFonts w:ascii="GenSenMaruGothic TW TTF Bold"/>
                <w:b/>
                <w:sz w:val="8"/>
              </w:rPr>
            </w:pPr>
          </w:p>
          <w:p w14:paraId="326AE699">
            <w:pPr>
              <w:pStyle w:val="9"/>
              <w:spacing w:before="7"/>
              <w:rPr>
                <w:rFonts w:ascii="GenSenMaruGothic TW TTF Bold"/>
                <w:b/>
                <w:sz w:val="10"/>
              </w:rPr>
            </w:pPr>
          </w:p>
          <w:p w14:paraId="133CF1E8">
            <w:pPr>
              <w:pStyle w:val="9"/>
              <w:numPr>
                <w:ilvl w:val="0"/>
                <w:numId w:val="200"/>
              </w:numPr>
              <w:tabs>
                <w:tab w:val="left" w:pos="107"/>
              </w:tabs>
              <w:spacing w:before="0" w:after="0" w:line="252" w:lineRule="auto"/>
              <w:ind w:left="24" w:right="-29" w:firstLine="0"/>
              <w:jc w:val="left"/>
              <w:rPr>
                <w:sz w:val="8"/>
              </w:rPr>
            </w:pPr>
            <w:r>
              <w:rPr>
                <w:sz w:val="8"/>
              </w:rPr>
              <w:t>除处罚决定外其他内容：长期公开</w:t>
            </w:r>
          </w:p>
          <w:p w14:paraId="6EB330E8">
            <w:pPr>
              <w:pStyle w:val="9"/>
              <w:spacing w:line="101" w:lineRule="exact"/>
              <w:ind w:left="65"/>
              <w:rPr>
                <w:sz w:val="8"/>
              </w:rPr>
            </w:pPr>
            <w:r>
              <w:rPr>
                <w:sz w:val="8"/>
              </w:rPr>
              <w:t>（动态调整）；</w:t>
            </w:r>
          </w:p>
          <w:p w14:paraId="009CBD02">
            <w:pPr>
              <w:pStyle w:val="9"/>
              <w:numPr>
                <w:ilvl w:val="0"/>
                <w:numId w:val="200"/>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3BACBE2A">
            <w:pPr>
              <w:pStyle w:val="9"/>
              <w:rPr>
                <w:rFonts w:ascii="GenSenMaruGothic TW TTF Bold"/>
                <w:b/>
                <w:sz w:val="8"/>
              </w:rPr>
            </w:pPr>
          </w:p>
          <w:p w14:paraId="1CF38142">
            <w:pPr>
              <w:pStyle w:val="9"/>
              <w:rPr>
                <w:rFonts w:ascii="GenSenMaruGothic TW TTF Bold"/>
                <w:b/>
                <w:sz w:val="8"/>
              </w:rPr>
            </w:pPr>
          </w:p>
          <w:p w14:paraId="787DA745">
            <w:pPr>
              <w:pStyle w:val="9"/>
              <w:rPr>
                <w:rFonts w:ascii="GenSenMaruGothic TW TTF Bold"/>
                <w:b/>
                <w:sz w:val="8"/>
              </w:rPr>
            </w:pPr>
          </w:p>
          <w:p w14:paraId="2555D6CA">
            <w:pPr>
              <w:pStyle w:val="9"/>
              <w:rPr>
                <w:rFonts w:ascii="GenSenMaruGothic TW TTF Bold"/>
                <w:b/>
                <w:sz w:val="8"/>
              </w:rPr>
            </w:pPr>
          </w:p>
          <w:p w14:paraId="5AC5ADD6">
            <w:pPr>
              <w:pStyle w:val="9"/>
              <w:rPr>
                <w:rFonts w:ascii="GenSenMaruGothic TW TTF Bold"/>
                <w:b/>
                <w:sz w:val="8"/>
              </w:rPr>
            </w:pPr>
          </w:p>
          <w:p w14:paraId="48A70D77">
            <w:pPr>
              <w:pStyle w:val="9"/>
              <w:rPr>
                <w:rFonts w:ascii="GenSenMaruGothic TW TTF Bold"/>
                <w:b/>
                <w:sz w:val="8"/>
              </w:rPr>
            </w:pPr>
          </w:p>
          <w:p w14:paraId="51C69B14">
            <w:pPr>
              <w:pStyle w:val="9"/>
              <w:rPr>
                <w:rFonts w:ascii="GenSenMaruGothic TW TTF Bold"/>
                <w:b/>
                <w:sz w:val="8"/>
              </w:rPr>
            </w:pPr>
          </w:p>
          <w:p w14:paraId="5B205C5D">
            <w:pPr>
              <w:pStyle w:val="9"/>
              <w:rPr>
                <w:rFonts w:ascii="GenSenMaruGothic TW TTF Bold"/>
                <w:b/>
                <w:sz w:val="8"/>
              </w:rPr>
            </w:pPr>
          </w:p>
          <w:p w14:paraId="46A92E73">
            <w:pPr>
              <w:pStyle w:val="9"/>
              <w:rPr>
                <w:rFonts w:ascii="GenSenMaruGothic TW TTF Bold"/>
                <w:b/>
                <w:sz w:val="8"/>
              </w:rPr>
            </w:pPr>
          </w:p>
          <w:p w14:paraId="78BF9B57">
            <w:pPr>
              <w:pStyle w:val="9"/>
              <w:spacing w:before="13"/>
              <w:rPr>
                <w:rFonts w:ascii="GenSenMaruGothic TW TTF Bold"/>
                <w:b/>
                <w:sz w:val="8"/>
              </w:rPr>
            </w:pPr>
          </w:p>
          <w:p w14:paraId="4A57717F">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77C44048">
            <w:pPr>
              <w:pStyle w:val="9"/>
              <w:rPr>
                <w:rFonts w:ascii="GenSenMaruGothic TW TTF Bold"/>
                <w:b/>
                <w:sz w:val="8"/>
              </w:rPr>
            </w:pPr>
          </w:p>
          <w:p w14:paraId="16F331B8">
            <w:pPr>
              <w:pStyle w:val="9"/>
              <w:rPr>
                <w:rFonts w:ascii="GenSenMaruGothic TW TTF Bold"/>
                <w:b/>
                <w:sz w:val="8"/>
              </w:rPr>
            </w:pPr>
          </w:p>
          <w:p w14:paraId="4083295F">
            <w:pPr>
              <w:pStyle w:val="9"/>
              <w:rPr>
                <w:rFonts w:ascii="GenSenMaruGothic TW TTF Bold"/>
                <w:b/>
                <w:sz w:val="8"/>
              </w:rPr>
            </w:pPr>
          </w:p>
          <w:p w14:paraId="21B508D7">
            <w:pPr>
              <w:pStyle w:val="9"/>
              <w:rPr>
                <w:rFonts w:ascii="GenSenMaruGothic TW TTF Bold"/>
                <w:b/>
                <w:sz w:val="8"/>
              </w:rPr>
            </w:pPr>
          </w:p>
          <w:p w14:paraId="0CA53415">
            <w:pPr>
              <w:pStyle w:val="9"/>
              <w:rPr>
                <w:rFonts w:ascii="GenSenMaruGothic TW TTF Bold"/>
                <w:b/>
                <w:sz w:val="8"/>
              </w:rPr>
            </w:pPr>
          </w:p>
          <w:p w14:paraId="7D53DCC2">
            <w:pPr>
              <w:pStyle w:val="9"/>
              <w:rPr>
                <w:rFonts w:ascii="GenSenMaruGothic TW TTF Bold"/>
                <w:b/>
                <w:sz w:val="8"/>
              </w:rPr>
            </w:pPr>
          </w:p>
          <w:p w14:paraId="26CA8218">
            <w:pPr>
              <w:pStyle w:val="9"/>
              <w:rPr>
                <w:rFonts w:ascii="GenSenMaruGothic TW TTF Bold"/>
                <w:b/>
                <w:sz w:val="8"/>
              </w:rPr>
            </w:pPr>
          </w:p>
          <w:p w14:paraId="7733EEC3">
            <w:pPr>
              <w:pStyle w:val="9"/>
              <w:rPr>
                <w:rFonts w:ascii="GenSenMaruGothic TW TTF Bold"/>
                <w:b/>
                <w:sz w:val="8"/>
              </w:rPr>
            </w:pPr>
          </w:p>
          <w:p w14:paraId="2015E21C">
            <w:pPr>
              <w:pStyle w:val="9"/>
              <w:rPr>
                <w:rFonts w:ascii="GenSenMaruGothic TW TTF Bold"/>
                <w:b/>
                <w:sz w:val="8"/>
              </w:rPr>
            </w:pPr>
          </w:p>
          <w:p w14:paraId="3E4F1CC6">
            <w:pPr>
              <w:pStyle w:val="9"/>
              <w:rPr>
                <w:rFonts w:ascii="GenSenMaruGothic TW TTF Bold"/>
                <w:b/>
                <w:sz w:val="8"/>
              </w:rPr>
            </w:pPr>
          </w:p>
          <w:p w14:paraId="26B1B397">
            <w:pPr>
              <w:pStyle w:val="9"/>
              <w:rPr>
                <w:rFonts w:ascii="GenSenMaruGothic TW TTF Bold"/>
                <w:b/>
                <w:sz w:val="7"/>
              </w:rPr>
            </w:pPr>
          </w:p>
          <w:p w14:paraId="71F780BC">
            <w:pPr>
              <w:pStyle w:val="9"/>
              <w:ind w:left="42"/>
              <w:jc w:val="center"/>
              <w:rPr>
                <w:sz w:val="8"/>
              </w:rPr>
            </w:pPr>
            <w:r>
              <w:rPr>
                <w:w w:val="101"/>
                <w:sz w:val="8"/>
              </w:rPr>
              <w:t>√</w:t>
            </w:r>
          </w:p>
        </w:tc>
        <w:tc>
          <w:tcPr>
            <w:tcW w:w="566" w:type="dxa"/>
            <w:vMerge w:val="restart"/>
          </w:tcPr>
          <w:p w14:paraId="6411CACA">
            <w:pPr>
              <w:pStyle w:val="9"/>
              <w:rPr>
                <w:rFonts w:ascii="Times New Roman"/>
                <w:sz w:val="8"/>
              </w:rPr>
            </w:pPr>
          </w:p>
        </w:tc>
        <w:tc>
          <w:tcPr>
            <w:tcW w:w="566" w:type="dxa"/>
            <w:vMerge w:val="restart"/>
          </w:tcPr>
          <w:p w14:paraId="470ED82E">
            <w:pPr>
              <w:pStyle w:val="9"/>
              <w:rPr>
                <w:rFonts w:ascii="GenSenMaruGothic TW TTF Bold"/>
                <w:b/>
                <w:sz w:val="8"/>
              </w:rPr>
            </w:pPr>
          </w:p>
          <w:p w14:paraId="3A3EDA46">
            <w:pPr>
              <w:pStyle w:val="9"/>
              <w:rPr>
                <w:rFonts w:ascii="GenSenMaruGothic TW TTF Bold"/>
                <w:b/>
                <w:sz w:val="8"/>
              </w:rPr>
            </w:pPr>
          </w:p>
          <w:p w14:paraId="6B90274E">
            <w:pPr>
              <w:pStyle w:val="9"/>
              <w:rPr>
                <w:rFonts w:ascii="GenSenMaruGothic TW TTF Bold"/>
                <w:b/>
                <w:sz w:val="8"/>
              </w:rPr>
            </w:pPr>
          </w:p>
          <w:p w14:paraId="713468DB">
            <w:pPr>
              <w:pStyle w:val="9"/>
              <w:rPr>
                <w:rFonts w:ascii="GenSenMaruGothic TW TTF Bold"/>
                <w:b/>
                <w:sz w:val="8"/>
              </w:rPr>
            </w:pPr>
          </w:p>
          <w:p w14:paraId="6213C07E">
            <w:pPr>
              <w:pStyle w:val="9"/>
              <w:rPr>
                <w:rFonts w:ascii="GenSenMaruGothic TW TTF Bold"/>
                <w:b/>
                <w:sz w:val="8"/>
              </w:rPr>
            </w:pPr>
          </w:p>
          <w:p w14:paraId="125EFE43">
            <w:pPr>
              <w:pStyle w:val="9"/>
              <w:rPr>
                <w:rFonts w:ascii="GenSenMaruGothic TW TTF Bold"/>
                <w:b/>
                <w:sz w:val="8"/>
              </w:rPr>
            </w:pPr>
          </w:p>
          <w:p w14:paraId="70BE623E">
            <w:pPr>
              <w:pStyle w:val="9"/>
              <w:rPr>
                <w:rFonts w:ascii="GenSenMaruGothic TW TTF Bold"/>
                <w:b/>
                <w:sz w:val="8"/>
              </w:rPr>
            </w:pPr>
          </w:p>
          <w:p w14:paraId="16AD129E">
            <w:pPr>
              <w:pStyle w:val="9"/>
              <w:rPr>
                <w:rFonts w:ascii="GenSenMaruGothic TW TTF Bold"/>
                <w:b/>
                <w:sz w:val="8"/>
              </w:rPr>
            </w:pPr>
          </w:p>
          <w:p w14:paraId="12D1D34F">
            <w:pPr>
              <w:pStyle w:val="9"/>
              <w:rPr>
                <w:rFonts w:ascii="GenSenMaruGothic TW TTF Bold"/>
                <w:b/>
                <w:sz w:val="8"/>
              </w:rPr>
            </w:pPr>
          </w:p>
          <w:p w14:paraId="3CF7CD35">
            <w:pPr>
              <w:pStyle w:val="9"/>
              <w:rPr>
                <w:rFonts w:ascii="GenSenMaruGothic TW TTF Bold"/>
                <w:b/>
                <w:sz w:val="8"/>
              </w:rPr>
            </w:pPr>
          </w:p>
          <w:p w14:paraId="23E90F68">
            <w:pPr>
              <w:pStyle w:val="9"/>
              <w:rPr>
                <w:rFonts w:ascii="GenSenMaruGothic TW TTF Bold"/>
                <w:b/>
                <w:sz w:val="7"/>
              </w:rPr>
            </w:pPr>
          </w:p>
          <w:p w14:paraId="0FEB58DE">
            <w:pPr>
              <w:pStyle w:val="9"/>
              <w:ind w:left="44"/>
              <w:jc w:val="center"/>
              <w:rPr>
                <w:sz w:val="8"/>
              </w:rPr>
            </w:pPr>
            <w:r>
              <w:rPr>
                <w:w w:val="101"/>
                <w:sz w:val="8"/>
              </w:rPr>
              <w:t>√</w:t>
            </w:r>
          </w:p>
        </w:tc>
        <w:tc>
          <w:tcPr>
            <w:tcW w:w="566" w:type="dxa"/>
            <w:vMerge w:val="restart"/>
          </w:tcPr>
          <w:p w14:paraId="42FA4284">
            <w:pPr>
              <w:pStyle w:val="9"/>
              <w:rPr>
                <w:rFonts w:ascii="Times New Roman"/>
                <w:sz w:val="8"/>
              </w:rPr>
            </w:pPr>
          </w:p>
        </w:tc>
        <w:tc>
          <w:tcPr>
            <w:tcW w:w="566" w:type="dxa"/>
            <w:vMerge w:val="restart"/>
          </w:tcPr>
          <w:p w14:paraId="37760AE6">
            <w:pPr>
              <w:pStyle w:val="9"/>
              <w:rPr>
                <w:rFonts w:ascii="GenSenMaruGothic TW TTF Bold"/>
                <w:b/>
                <w:sz w:val="8"/>
              </w:rPr>
            </w:pPr>
          </w:p>
          <w:p w14:paraId="33AA1CA6">
            <w:pPr>
              <w:pStyle w:val="9"/>
              <w:rPr>
                <w:rFonts w:ascii="GenSenMaruGothic TW TTF Bold"/>
                <w:b/>
                <w:sz w:val="8"/>
              </w:rPr>
            </w:pPr>
          </w:p>
          <w:p w14:paraId="218CB9BF">
            <w:pPr>
              <w:pStyle w:val="9"/>
              <w:rPr>
                <w:rFonts w:ascii="GenSenMaruGothic TW TTF Bold"/>
                <w:b/>
                <w:sz w:val="8"/>
              </w:rPr>
            </w:pPr>
          </w:p>
          <w:p w14:paraId="4C45EF3B">
            <w:pPr>
              <w:pStyle w:val="9"/>
              <w:rPr>
                <w:rFonts w:ascii="GenSenMaruGothic TW TTF Bold"/>
                <w:b/>
                <w:sz w:val="8"/>
              </w:rPr>
            </w:pPr>
          </w:p>
          <w:p w14:paraId="16C00ECD">
            <w:pPr>
              <w:pStyle w:val="9"/>
              <w:rPr>
                <w:rFonts w:ascii="GenSenMaruGothic TW TTF Bold"/>
                <w:b/>
                <w:sz w:val="8"/>
              </w:rPr>
            </w:pPr>
          </w:p>
          <w:p w14:paraId="382EE81A">
            <w:pPr>
              <w:pStyle w:val="9"/>
              <w:rPr>
                <w:rFonts w:ascii="GenSenMaruGothic TW TTF Bold"/>
                <w:b/>
                <w:sz w:val="8"/>
              </w:rPr>
            </w:pPr>
          </w:p>
          <w:p w14:paraId="65439FDD">
            <w:pPr>
              <w:pStyle w:val="9"/>
              <w:rPr>
                <w:rFonts w:ascii="GenSenMaruGothic TW TTF Bold"/>
                <w:b/>
                <w:sz w:val="8"/>
              </w:rPr>
            </w:pPr>
          </w:p>
          <w:p w14:paraId="1783C7AA">
            <w:pPr>
              <w:pStyle w:val="9"/>
              <w:rPr>
                <w:rFonts w:ascii="GenSenMaruGothic TW TTF Bold"/>
                <w:b/>
                <w:sz w:val="8"/>
              </w:rPr>
            </w:pPr>
          </w:p>
          <w:p w14:paraId="65275A41">
            <w:pPr>
              <w:pStyle w:val="9"/>
              <w:rPr>
                <w:rFonts w:ascii="GenSenMaruGothic TW TTF Bold"/>
                <w:b/>
                <w:sz w:val="8"/>
              </w:rPr>
            </w:pPr>
          </w:p>
          <w:p w14:paraId="32A36D44">
            <w:pPr>
              <w:pStyle w:val="9"/>
              <w:rPr>
                <w:rFonts w:ascii="GenSenMaruGothic TW TTF Bold"/>
                <w:b/>
                <w:sz w:val="8"/>
              </w:rPr>
            </w:pPr>
          </w:p>
          <w:p w14:paraId="592F3BD7">
            <w:pPr>
              <w:pStyle w:val="9"/>
              <w:rPr>
                <w:rFonts w:ascii="GenSenMaruGothic TW TTF Bold"/>
                <w:b/>
                <w:sz w:val="7"/>
              </w:rPr>
            </w:pPr>
          </w:p>
          <w:p w14:paraId="406B6384">
            <w:pPr>
              <w:pStyle w:val="9"/>
              <w:ind w:left="40"/>
              <w:jc w:val="center"/>
              <w:rPr>
                <w:sz w:val="8"/>
              </w:rPr>
            </w:pPr>
            <w:r>
              <w:rPr>
                <w:w w:val="101"/>
                <w:sz w:val="8"/>
              </w:rPr>
              <w:t>√</w:t>
            </w:r>
          </w:p>
        </w:tc>
        <w:tc>
          <w:tcPr>
            <w:tcW w:w="1219" w:type="dxa"/>
            <w:vMerge w:val="restart"/>
          </w:tcPr>
          <w:p w14:paraId="4F8C9404">
            <w:pPr>
              <w:pStyle w:val="9"/>
              <w:rPr>
                <w:rFonts w:ascii="GenSenMaruGothic TW TTF Bold"/>
                <w:b/>
                <w:sz w:val="8"/>
              </w:rPr>
            </w:pPr>
          </w:p>
          <w:p w14:paraId="61E6D391">
            <w:pPr>
              <w:pStyle w:val="9"/>
              <w:rPr>
                <w:rFonts w:ascii="GenSenMaruGothic TW TTF Bold"/>
                <w:b/>
                <w:sz w:val="8"/>
              </w:rPr>
            </w:pPr>
          </w:p>
          <w:p w14:paraId="3FD86740">
            <w:pPr>
              <w:pStyle w:val="9"/>
              <w:rPr>
                <w:rFonts w:ascii="GenSenMaruGothic TW TTF Bold"/>
                <w:b/>
                <w:sz w:val="8"/>
              </w:rPr>
            </w:pPr>
          </w:p>
          <w:p w14:paraId="464284F4">
            <w:pPr>
              <w:pStyle w:val="9"/>
              <w:rPr>
                <w:rFonts w:ascii="GenSenMaruGothic TW TTF Bold"/>
                <w:b/>
                <w:sz w:val="8"/>
              </w:rPr>
            </w:pPr>
          </w:p>
          <w:p w14:paraId="5FB11AE9">
            <w:pPr>
              <w:pStyle w:val="9"/>
              <w:rPr>
                <w:rFonts w:ascii="GenSenMaruGothic TW TTF Bold"/>
                <w:b/>
                <w:sz w:val="8"/>
              </w:rPr>
            </w:pPr>
          </w:p>
          <w:p w14:paraId="376FC1EF">
            <w:pPr>
              <w:pStyle w:val="9"/>
              <w:spacing w:before="6"/>
              <w:rPr>
                <w:rFonts w:ascii="GenSenMaruGothic TW TTF Bold"/>
                <w:b/>
                <w:sz w:val="6"/>
              </w:rPr>
            </w:pPr>
          </w:p>
          <w:p w14:paraId="341AEB2B">
            <w:pPr>
              <w:pStyle w:val="9"/>
              <w:numPr>
                <w:ilvl w:val="0"/>
                <w:numId w:val="201"/>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80C1255">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16874276">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330DC0C">
            <w:pPr>
              <w:pStyle w:val="9"/>
              <w:spacing w:line="247" w:lineRule="auto"/>
              <w:ind w:left="25" w:right="14"/>
              <w:rPr>
                <w:sz w:val="8"/>
              </w:rPr>
            </w:pPr>
            <w:r>
              <w:rPr>
                <w:sz w:val="8"/>
              </w:rPr>
              <w:t>□公开查阅点   ■政务服务中心</w:t>
            </w:r>
          </w:p>
          <w:p w14:paraId="306DC246">
            <w:pPr>
              <w:pStyle w:val="9"/>
              <w:spacing w:before="1" w:line="247" w:lineRule="auto"/>
              <w:ind w:left="25" w:right="20"/>
              <w:rPr>
                <w:sz w:val="8"/>
              </w:rPr>
            </w:pPr>
            <w:r>
              <w:rPr>
                <w:sz w:val="8"/>
              </w:rPr>
              <w:t>□便民服务站   □入户/现场</w:t>
            </w:r>
          </w:p>
          <w:p w14:paraId="59120FF3">
            <w:pPr>
              <w:pStyle w:val="9"/>
              <w:spacing w:line="252" w:lineRule="auto"/>
              <w:ind w:left="25" w:right="50"/>
              <w:rPr>
                <w:sz w:val="8"/>
              </w:rPr>
            </w:pPr>
            <w:r>
              <w:rPr>
                <w:sz w:val="8"/>
              </w:rPr>
              <w:t>□社区/企事业单位/村公示栏（电子屏）</w:t>
            </w:r>
          </w:p>
          <w:p w14:paraId="10C8B2A1">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4FD477D3">
            <w:pPr>
              <w:pStyle w:val="9"/>
              <w:rPr>
                <w:rFonts w:ascii="Times New Roman"/>
                <w:sz w:val="8"/>
              </w:rPr>
            </w:pPr>
          </w:p>
        </w:tc>
        <w:tc>
          <w:tcPr>
            <w:tcW w:w="906" w:type="dxa"/>
            <w:vMerge w:val="restart"/>
          </w:tcPr>
          <w:p w14:paraId="20ABD98D">
            <w:pPr>
              <w:pStyle w:val="9"/>
              <w:rPr>
                <w:rFonts w:ascii="GenSenMaruGothic TW TTF Bold"/>
                <w:b/>
                <w:sz w:val="8"/>
              </w:rPr>
            </w:pPr>
          </w:p>
          <w:p w14:paraId="6B5FF789">
            <w:pPr>
              <w:pStyle w:val="9"/>
              <w:rPr>
                <w:rFonts w:ascii="GenSenMaruGothic TW TTF Bold"/>
                <w:b/>
                <w:sz w:val="8"/>
              </w:rPr>
            </w:pPr>
          </w:p>
          <w:p w14:paraId="1B1A5064">
            <w:pPr>
              <w:pStyle w:val="9"/>
              <w:rPr>
                <w:rFonts w:ascii="GenSenMaruGothic TW TTF Bold"/>
                <w:b/>
                <w:sz w:val="8"/>
              </w:rPr>
            </w:pPr>
          </w:p>
          <w:p w14:paraId="3C14823C">
            <w:pPr>
              <w:pStyle w:val="9"/>
              <w:rPr>
                <w:rFonts w:ascii="GenSenMaruGothic TW TTF Bold"/>
                <w:b/>
                <w:sz w:val="8"/>
              </w:rPr>
            </w:pPr>
          </w:p>
          <w:p w14:paraId="084A02AA">
            <w:pPr>
              <w:pStyle w:val="9"/>
              <w:spacing w:before="4"/>
              <w:rPr>
                <w:rFonts w:ascii="GenSenMaruGothic TW TTF Bold"/>
                <w:b/>
                <w:sz w:val="11"/>
              </w:rPr>
            </w:pPr>
          </w:p>
          <w:p w14:paraId="7D90E10D">
            <w:pPr>
              <w:pStyle w:val="9"/>
              <w:ind w:left="27"/>
              <w:jc w:val="both"/>
              <w:rPr>
                <w:sz w:val="8"/>
              </w:rPr>
            </w:pPr>
            <w:r>
              <w:rPr>
                <w:sz w:val="8"/>
              </w:rPr>
              <w:t>□政府网站</w:t>
            </w:r>
          </w:p>
          <w:p w14:paraId="1EE61FCD">
            <w:pPr>
              <w:pStyle w:val="9"/>
              <w:spacing w:before="5"/>
              <w:ind w:left="27"/>
              <w:jc w:val="both"/>
              <w:rPr>
                <w:sz w:val="8"/>
              </w:rPr>
            </w:pPr>
            <w:r>
              <w:rPr>
                <w:sz w:val="8"/>
              </w:rPr>
              <w:t>□政府公报</w:t>
            </w:r>
          </w:p>
          <w:p w14:paraId="47275E42">
            <w:pPr>
              <w:pStyle w:val="9"/>
              <w:spacing w:before="3"/>
              <w:ind w:left="27"/>
              <w:jc w:val="both"/>
              <w:rPr>
                <w:sz w:val="8"/>
              </w:rPr>
            </w:pPr>
            <w:r>
              <w:rPr>
                <w:sz w:val="8"/>
              </w:rPr>
              <w:t>□两微一端</w:t>
            </w:r>
          </w:p>
          <w:p w14:paraId="1EBCEF51">
            <w:pPr>
              <w:pStyle w:val="9"/>
              <w:spacing w:before="3"/>
              <w:ind w:left="27"/>
              <w:jc w:val="both"/>
              <w:rPr>
                <w:sz w:val="8"/>
              </w:rPr>
            </w:pPr>
            <w:r>
              <w:rPr>
                <w:sz w:val="8"/>
              </w:rPr>
              <w:t>□发布会/听证会</w:t>
            </w:r>
          </w:p>
          <w:p w14:paraId="218C7120">
            <w:pPr>
              <w:pStyle w:val="9"/>
              <w:spacing w:before="4"/>
              <w:ind w:left="27"/>
              <w:jc w:val="both"/>
              <w:rPr>
                <w:sz w:val="8"/>
              </w:rPr>
            </w:pPr>
            <w:r>
              <w:rPr>
                <w:sz w:val="8"/>
              </w:rPr>
              <w:t>□广播电视</w:t>
            </w:r>
          </w:p>
          <w:p w14:paraId="1ED5A3A3">
            <w:pPr>
              <w:pStyle w:val="9"/>
              <w:spacing w:before="3"/>
              <w:ind w:left="27"/>
              <w:jc w:val="both"/>
              <w:rPr>
                <w:sz w:val="8"/>
              </w:rPr>
            </w:pPr>
            <w:r>
              <w:rPr>
                <w:sz w:val="8"/>
              </w:rPr>
              <w:t>□纸质媒体</w:t>
            </w:r>
          </w:p>
          <w:p w14:paraId="70676FBA">
            <w:pPr>
              <w:pStyle w:val="9"/>
              <w:spacing w:before="5"/>
              <w:ind w:left="27"/>
              <w:jc w:val="both"/>
              <w:rPr>
                <w:sz w:val="8"/>
              </w:rPr>
            </w:pPr>
            <w:r>
              <w:rPr>
                <w:sz w:val="8"/>
              </w:rPr>
              <w:t>□公开查阅点</w:t>
            </w:r>
          </w:p>
          <w:p w14:paraId="3B8F06A0">
            <w:pPr>
              <w:pStyle w:val="9"/>
              <w:spacing w:before="3"/>
              <w:ind w:left="27"/>
              <w:jc w:val="both"/>
              <w:rPr>
                <w:sz w:val="8"/>
              </w:rPr>
            </w:pPr>
            <w:r>
              <w:rPr>
                <w:sz w:val="8"/>
              </w:rPr>
              <w:t>□政务服务中心</w:t>
            </w:r>
          </w:p>
          <w:p w14:paraId="5A38BC51">
            <w:pPr>
              <w:pStyle w:val="9"/>
              <w:spacing w:before="3"/>
              <w:ind w:left="27"/>
              <w:jc w:val="both"/>
              <w:rPr>
                <w:sz w:val="8"/>
              </w:rPr>
            </w:pPr>
            <w:r>
              <w:rPr>
                <w:sz w:val="8"/>
              </w:rPr>
              <w:t>□便民服务站</w:t>
            </w:r>
          </w:p>
          <w:p w14:paraId="7F4F06FC">
            <w:pPr>
              <w:pStyle w:val="9"/>
              <w:spacing w:before="4"/>
              <w:ind w:left="27"/>
              <w:jc w:val="both"/>
              <w:rPr>
                <w:sz w:val="8"/>
              </w:rPr>
            </w:pPr>
            <w:r>
              <w:rPr>
                <w:sz w:val="8"/>
              </w:rPr>
              <w:t>□入户/现场</w:t>
            </w:r>
          </w:p>
          <w:p w14:paraId="241C1FB1">
            <w:pPr>
              <w:pStyle w:val="9"/>
              <w:spacing w:before="3" w:line="249" w:lineRule="auto"/>
              <w:ind w:left="27" w:right="20"/>
              <w:jc w:val="both"/>
              <w:rPr>
                <w:sz w:val="8"/>
              </w:rPr>
            </w:pPr>
            <w:r>
              <w:rPr>
                <w:sz w:val="8"/>
              </w:rPr>
              <w:t>□社区/企事业单位/村公示栏（电子屏）</w:t>
            </w:r>
          </w:p>
          <w:p w14:paraId="69247918">
            <w:pPr>
              <w:pStyle w:val="9"/>
              <w:spacing w:line="102" w:lineRule="exact"/>
              <w:ind w:left="27"/>
              <w:jc w:val="both"/>
              <w:rPr>
                <w:sz w:val="8"/>
              </w:rPr>
            </w:pPr>
            <w:r>
              <w:rPr>
                <w:sz w:val="8"/>
              </w:rPr>
              <w:t>□精准推送</w:t>
            </w:r>
          </w:p>
          <w:p w14:paraId="48E16DDD">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616D3209">
            <w:pPr>
              <w:pStyle w:val="9"/>
              <w:rPr>
                <w:rFonts w:ascii="Times New Roman"/>
                <w:sz w:val="8"/>
              </w:rPr>
            </w:pPr>
          </w:p>
        </w:tc>
      </w:tr>
      <w:tr w14:paraId="2E88A8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453" w:type="dxa"/>
            <w:vMerge w:val="continue"/>
            <w:tcBorders>
              <w:top w:val="nil"/>
            </w:tcBorders>
          </w:tcPr>
          <w:p w14:paraId="75787B23">
            <w:pPr>
              <w:rPr>
                <w:sz w:val="2"/>
                <w:szCs w:val="2"/>
              </w:rPr>
            </w:pPr>
          </w:p>
        </w:tc>
        <w:tc>
          <w:tcPr>
            <w:tcW w:w="906" w:type="dxa"/>
            <w:vMerge w:val="continue"/>
            <w:tcBorders>
              <w:top w:val="nil"/>
            </w:tcBorders>
          </w:tcPr>
          <w:p w14:paraId="5DE729AA">
            <w:pPr>
              <w:rPr>
                <w:sz w:val="2"/>
                <w:szCs w:val="2"/>
              </w:rPr>
            </w:pPr>
          </w:p>
        </w:tc>
        <w:tc>
          <w:tcPr>
            <w:tcW w:w="666" w:type="dxa"/>
            <w:vMerge w:val="continue"/>
            <w:tcBorders>
              <w:top w:val="nil"/>
            </w:tcBorders>
          </w:tcPr>
          <w:p w14:paraId="2CF9D7F7">
            <w:pPr>
              <w:rPr>
                <w:sz w:val="2"/>
                <w:szCs w:val="2"/>
              </w:rPr>
            </w:pPr>
          </w:p>
        </w:tc>
        <w:tc>
          <w:tcPr>
            <w:tcW w:w="906" w:type="dxa"/>
            <w:vMerge w:val="continue"/>
            <w:tcBorders>
              <w:top w:val="nil"/>
            </w:tcBorders>
          </w:tcPr>
          <w:p w14:paraId="284D7A0B">
            <w:pPr>
              <w:rPr>
                <w:sz w:val="2"/>
                <w:szCs w:val="2"/>
              </w:rPr>
            </w:pPr>
          </w:p>
        </w:tc>
        <w:tc>
          <w:tcPr>
            <w:tcW w:w="906" w:type="dxa"/>
            <w:vMerge w:val="continue"/>
            <w:tcBorders>
              <w:top w:val="nil"/>
            </w:tcBorders>
          </w:tcPr>
          <w:p w14:paraId="45C84598">
            <w:pPr>
              <w:rPr>
                <w:sz w:val="2"/>
                <w:szCs w:val="2"/>
              </w:rPr>
            </w:pPr>
          </w:p>
        </w:tc>
        <w:tc>
          <w:tcPr>
            <w:tcW w:w="1810" w:type="dxa"/>
          </w:tcPr>
          <w:p w14:paraId="5B1E9CCB">
            <w:pPr>
              <w:pStyle w:val="9"/>
              <w:rPr>
                <w:rFonts w:ascii="GenSenMaruGothic TW TTF Bold"/>
                <w:b/>
                <w:sz w:val="8"/>
              </w:rPr>
            </w:pPr>
          </w:p>
          <w:p w14:paraId="1EFA4C9F">
            <w:pPr>
              <w:pStyle w:val="9"/>
              <w:spacing w:before="2"/>
              <w:rPr>
                <w:rFonts w:ascii="GenSenMaruGothic TW TTF Bold"/>
                <w:b/>
                <w:sz w:val="6"/>
              </w:rPr>
            </w:pPr>
          </w:p>
          <w:p w14:paraId="4FF4772C">
            <w:pPr>
              <w:pStyle w:val="9"/>
              <w:spacing w:before="1"/>
              <w:ind w:left="17"/>
              <w:rPr>
                <w:sz w:val="8"/>
              </w:rPr>
            </w:pPr>
            <w:r>
              <w:rPr>
                <w:sz w:val="8"/>
              </w:rPr>
              <w:t>办事指南相关信息，如：</w:t>
            </w:r>
          </w:p>
          <w:p w14:paraId="28DD06A4">
            <w:pPr>
              <w:pStyle w:val="9"/>
              <w:spacing w:before="3" w:line="247" w:lineRule="auto"/>
              <w:ind w:left="17" w:right="254"/>
              <w:rPr>
                <w:sz w:val="8"/>
              </w:rPr>
            </w:pPr>
            <w:r>
              <w:rPr>
                <w:sz w:val="8"/>
              </w:rPr>
              <w:t>执法程序或行政强制流程图； 执法依据；</w:t>
            </w:r>
          </w:p>
          <w:p w14:paraId="63F54D43">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2FD4A9B9">
            <w:pPr>
              <w:rPr>
                <w:sz w:val="2"/>
                <w:szCs w:val="2"/>
              </w:rPr>
            </w:pPr>
          </w:p>
        </w:tc>
        <w:tc>
          <w:tcPr>
            <w:tcW w:w="906" w:type="dxa"/>
            <w:vMerge w:val="continue"/>
            <w:tcBorders>
              <w:top w:val="nil"/>
            </w:tcBorders>
          </w:tcPr>
          <w:p w14:paraId="649EA361">
            <w:pPr>
              <w:rPr>
                <w:sz w:val="2"/>
                <w:szCs w:val="2"/>
              </w:rPr>
            </w:pPr>
          </w:p>
        </w:tc>
        <w:tc>
          <w:tcPr>
            <w:tcW w:w="906" w:type="dxa"/>
            <w:vMerge w:val="continue"/>
            <w:tcBorders>
              <w:top w:val="nil"/>
            </w:tcBorders>
          </w:tcPr>
          <w:p w14:paraId="4AFE2897">
            <w:pPr>
              <w:rPr>
                <w:sz w:val="2"/>
                <w:szCs w:val="2"/>
              </w:rPr>
            </w:pPr>
          </w:p>
        </w:tc>
        <w:tc>
          <w:tcPr>
            <w:tcW w:w="566" w:type="dxa"/>
            <w:vMerge w:val="continue"/>
            <w:tcBorders>
              <w:top w:val="nil"/>
            </w:tcBorders>
          </w:tcPr>
          <w:p w14:paraId="239E1CCB">
            <w:pPr>
              <w:rPr>
                <w:sz w:val="2"/>
                <w:szCs w:val="2"/>
              </w:rPr>
            </w:pPr>
          </w:p>
        </w:tc>
        <w:tc>
          <w:tcPr>
            <w:tcW w:w="566" w:type="dxa"/>
            <w:vMerge w:val="continue"/>
            <w:tcBorders>
              <w:top w:val="nil"/>
            </w:tcBorders>
          </w:tcPr>
          <w:p w14:paraId="0A7219F8">
            <w:pPr>
              <w:rPr>
                <w:sz w:val="2"/>
                <w:szCs w:val="2"/>
              </w:rPr>
            </w:pPr>
          </w:p>
        </w:tc>
        <w:tc>
          <w:tcPr>
            <w:tcW w:w="566" w:type="dxa"/>
            <w:vMerge w:val="continue"/>
            <w:tcBorders>
              <w:top w:val="nil"/>
            </w:tcBorders>
          </w:tcPr>
          <w:p w14:paraId="6C3E6865">
            <w:pPr>
              <w:rPr>
                <w:sz w:val="2"/>
                <w:szCs w:val="2"/>
              </w:rPr>
            </w:pPr>
          </w:p>
        </w:tc>
        <w:tc>
          <w:tcPr>
            <w:tcW w:w="566" w:type="dxa"/>
            <w:vMerge w:val="continue"/>
            <w:tcBorders>
              <w:top w:val="nil"/>
            </w:tcBorders>
          </w:tcPr>
          <w:p w14:paraId="6B684CF3">
            <w:pPr>
              <w:rPr>
                <w:sz w:val="2"/>
                <w:szCs w:val="2"/>
              </w:rPr>
            </w:pPr>
          </w:p>
        </w:tc>
        <w:tc>
          <w:tcPr>
            <w:tcW w:w="566" w:type="dxa"/>
            <w:vMerge w:val="continue"/>
            <w:tcBorders>
              <w:top w:val="nil"/>
            </w:tcBorders>
          </w:tcPr>
          <w:p w14:paraId="266A78A4">
            <w:pPr>
              <w:rPr>
                <w:sz w:val="2"/>
                <w:szCs w:val="2"/>
              </w:rPr>
            </w:pPr>
          </w:p>
        </w:tc>
        <w:tc>
          <w:tcPr>
            <w:tcW w:w="1219" w:type="dxa"/>
            <w:vMerge w:val="continue"/>
            <w:tcBorders>
              <w:top w:val="nil"/>
            </w:tcBorders>
          </w:tcPr>
          <w:p w14:paraId="30E95299">
            <w:pPr>
              <w:rPr>
                <w:sz w:val="2"/>
                <w:szCs w:val="2"/>
              </w:rPr>
            </w:pPr>
          </w:p>
        </w:tc>
        <w:tc>
          <w:tcPr>
            <w:tcW w:w="906" w:type="dxa"/>
            <w:vMerge w:val="continue"/>
            <w:tcBorders>
              <w:top w:val="nil"/>
            </w:tcBorders>
          </w:tcPr>
          <w:p w14:paraId="55CBE4BD">
            <w:pPr>
              <w:rPr>
                <w:sz w:val="2"/>
                <w:szCs w:val="2"/>
              </w:rPr>
            </w:pPr>
          </w:p>
        </w:tc>
        <w:tc>
          <w:tcPr>
            <w:tcW w:w="906" w:type="dxa"/>
            <w:vMerge w:val="continue"/>
            <w:tcBorders>
              <w:top w:val="nil"/>
            </w:tcBorders>
          </w:tcPr>
          <w:p w14:paraId="2B041648">
            <w:pPr>
              <w:rPr>
                <w:sz w:val="2"/>
                <w:szCs w:val="2"/>
              </w:rPr>
            </w:pPr>
          </w:p>
        </w:tc>
        <w:tc>
          <w:tcPr>
            <w:tcW w:w="906" w:type="dxa"/>
            <w:vMerge w:val="continue"/>
            <w:tcBorders>
              <w:top w:val="nil"/>
            </w:tcBorders>
          </w:tcPr>
          <w:p w14:paraId="6C7C3531">
            <w:pPr>
              <w:rPr>
                <w:sz w:val="2"/>
                <w:szCs w:val="2"/>
              </w:rPr>
            </w:pPr>
          </w:p>
        </w:tc>
      </w:tr>
      <w:tr w14:paraId="784857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3E16E107">
            <w:pPr>
              <w:rPr>
                <w:sz w:val="2"/>
                <w:szCs w:val="2"/>
              </w:rPr>
            </w:pPr>
          </w:p>
        </w:tc>
        <w:tc>
          <w:tcPr>
            <w:tcW w:w="906" w:type="dxa"/>
            <w:vMerge w:val="continue"/>
            <w:tcBorders>
              <w:top w:val="nil"/>
            </w:tcBorders>
          </w:tcPr>
          <w:p w14:paraId="3D0734FB">
            <w:pPr>
              <w:rPr>
                <w:sz w:val="2"/>
                <w:szCs w:val="2"/>
              </w:rPr>
            </w:pPr>
          </w:p>
        </w:tc>
        <w:tc>
          <w:tcPr>
            <w:tcW w:w="666" w:type="dxa"/>
            <w:vMerge w:val="continue"/>
            <w:tcBorders>
              <w:top w:val="nil"/>
            </w:tcBorders>
          </w:tcPr>
          <w:p w14:paraId="5E03C850">
            <w:pPr>
              <w:rPr>
                <w:sz w:val="2"/>
                <w:szCs w:val="2"/>
              </w:rPr>
            </w:pPr>
          </w:p>
        </w:tc>
        <w:tc>
          <w:tcPr>
            <w:tcW w:w="906" w:type="dxa"/>
            <w:vMerge w:val="continue"/>
            <w:tcBorders>
              <w:top w:val="nil"/>
            </w:tcBorders>
          </w:tcPr>
          <w:p w14:paraId="13D6D1B7">
            <w:pPr>
              <w:rPr>
                <w:sz w:val="2"/>
                <w:szCs w:val="2"/>
              </w:rPr>
            </w:pPr>
          </w:p>
        </w:tc>
        <w:tc>
          <w:tcPr>
            <w:tcW w:w="906" w:type="dxa"/>
            <w:vMerge w:val="continue"/>
            <w:tcBorders>
              <w:top w:val="nil"/>
            </w:tcBorders>
          </w:tcPr>
          <w:p w14:paraId="75922E66">
            <w:pPr>
              <w:rPr>
                <w:sz w:val="2"/>
                <w:szCs w:val="2"/>
              </w:rPr>
            </w:pPr>
          </w:p>
        </w:tc>
        <w:tc>
          <w:tcPr>
            <w:tcW w:w="1810" w:type="dxa"/>
          </w:tcPr>
          <w:p w14:paraId="4AA2CE86">
            <w:pPr>
              <w:pStyle w:val="9"/>
              <w:rPr>
                <w:rFonts w:ascii="GenSenMaruGothic TW TTF Bold"/>
                <w:b/>
                <w:sz w:val="8"/>
              </w:rPr>
            </w:pPr>
          </w:p>
          <w:p w14:paraId="04737130">
            <w:pPr>
              <w:pStyle w:val="9"/>
              <w:spacing w:before="16"/>
              <w:rPr>
                <w:rFonts w:ascii="GenSenMaruGothic TW TTF Bold"/>
                <w:b/>
                <w:sz w:val="8"/>
              </w:rPr>
            </w:pPr>
          </w:p>
          <w:p w14:paraId="5882374D">
            <w:pPr>
              <w:pStyle w:val="9"/>
              <w:spacing w:before="1"/>
              <w:ind w:left="17"/>
              <w:rPr>
                <w:sz w:val="8"/>
              </w:rPr>
            </w:pPr>
            <w:r>
              <w:rPr>
                <w:sz w:val="8"/>
              </w:rPr>
              <w:t>处罚决定</w:t>
            </w:r>
          </w:p>
        </w:tc>
        <w:tc>
          <w:tcPr>
            <w:tcW w:w="906" w:type="dxa"/>
            <w:vMerge w:val="continue"/>
            <w:tcBorders>
              <w:top w:val="nil"/>
            </w:tcBorders>
          </w:tcPr>
          <w:p w14:paraId="00504904">
            <w:pPr>
              <w:rPr>
                <w:sz w:val="2"/>
                <w:szCs w:val="2"/>
              </w:rPr>
            </w:pPr>
          </w:p>
        </w:tc>
        <w:tc>
          <w:tcPr>
            <w:tcW w:w="906" w:type="dxa"/>
            <w:vMerge w:val="continue"/>
            <w:tcBorders>
              <w:top w:val="nil"/>
            </w:tcBorders>
          </w:tcPr>
          <w:p w14:paraId="77158040">
            <w:pPr>
              <w:rPr>
                <w:sz w:val="2"/>
                <w:szCs w:val="2"/>
              </w:rPr>
            </w:pPr>
          </w:p>
        </w:tc>
        <w:tc>
          <w:tcPr>
            <w:tcW w:w="906" w:type="dxa"/>
            <w:vMerge w:val="continue"/>
            <w:tcBorders>
              <w:top w:val="nil"/>
            </w:tcBorders>
          </w:tcPr>
          <w:p w14:paraId="7A5B126F">
            <w:pPr>
              <w:rPr>
                <w:sz w:val="2"/>
                <w:szCs w:val="2"/>
              </w:rPr>
            </w:pPr>
          </w:p>
        </w:tc>
        <w:tc>
          <w:tcPr>
            <w:tcW w:w="566" w:type="dxa"/>
            <w:vMerge w:val="continue"/>
            <w:tcBorders>
              <w:top w:val="nil"/>
            </w:tcBorders>
          </w:tcPr>
          <w:p w14:paraId="38452048">
            <w:pPr>
              <w:rPr>
                <w:sz w:val="2"/>
                <w:szCs w:val="2"/>
              </w:rPr>
            </w:pPr>
          </w:p>
        </w:tc>
        <w:tc>
          <w:tcPr>
            <w:tcW w:w="566" w:type="dxa"/>
            <w:vMerge w:val="continue"/>
            <w:tcBorders>
              <w:top w:val="nil"/>
            </w:tcBorders>
          </w:tcPr>
          <w:p w14:paraId="24235103">
            <w:pPr>
              <w:rPr>
                <w:sz w:val="2"/>
                <w:szCs w:val="2"/>
              </w:rPr>
            </w:pPr>
          </w:p>
        </w:tc>
        <w:tc>
          <w:tcPr>
            <w:tcW w:w="566" w:type="dxa"/>
            <w:vMerge w:val="continue"/>
            <w:tcBorders>
              <w:top w:val="nil"/>
            </w:tcBorders>
          </w:tcPr>
          <w:p w14:paraId="270C0982">
            <w:pPr>
              <w:rPr>
                <w:sz w:val="2"/>
                <w:szCs w:val="2"/>
              </w:rPr>
            </w:pPr>
          </w:p>
        </w:tc>
        <w:tc>
          <w:tcPr>
            <w:tcW w:w="566" w:type="dxa"/>
            <w:vMerge w:val="continue"/>
            <w:tcBorders>
              <w:top w:val="nil"/>
            </w:tcBorders>
          </w:tcPr>
          <w:p w14:paraId="16F35AD0">
            <w:pPr>
              <w:rPr>
                <w:sz w:val="2"/>
                <w:szCs w:val="2"/>
              </w:rPr>
            </w:pPr>
          </w:p>
        </w:tc>
        <w:tc>
          <w:tcPr>
            <w:tcW w:w="566" w:type="dxa"/>
            <w:vMerge w:val="continue"/>
            <w:tcBorders>
              <w:top w:val="nil"/>
            </w:tcBorders>
          </w:tcPr>
          <w:p w14:paraId="4EC6B914">
            <w:pPr>
              <w:rPr>
                <w:sz w:val="2"/>
                <w:szCs w:val="2"/>
              </w:rPr>
            </w:pPr>
          </w:p>
        </w:tc>
        <w:tc>
          <w:tcPr>
            <w:tcW w:w="1219" w:type="dxa"/>
            <w:vMerge w:val="continue"/>
            <w:tcBorders>
              <w:top w:val="nil"/>
            </w:tcBorders>
          </w:tcPr>
          <w:p w14:paraId="5A30CD87">
            <w:pPr>
              <w:rPr>
                <w:sz w:val="2"/>
                <w:szCs w:val="2"/>
              </w:rPr>
            </w:pPr>
          </w:p>
        </w:tc>
        <w:tc>
          <w:tcPr>
            <w:tcW w:w="906" w:type="dxa"/>
            <w:vMerge w:val="continue"/>
            <w:tcBorders>
              <w:top w:val="nil"/>
            </w:tcBorders>
          </w:tcPr>
          <w:p w14:paraId="592B9626">
            <w:pPr>
              <w:rPr>
                <w:sz w:val="2"/>
                <w:szCs w:val="2"/>
              </w:rPr>
            </w:pPr>
          </w:p>
        </w:tc>
        <w:tc>
          <w:tcPr>
            <w:tcW w:w="906" w:type="dxa"/>
            <w:vMerge w:val="continue"/>
            <w:tcBorders>
              <w:top w:val="nil"/>
            </w:tcBorders>
          </w:tcPr>
          <w:p w14:paraId="529C5612">
            <w:pPr>
              <w:rPr>
                <w:sz w:val="2"/>
                <w:szCs w:val="2"/>
              </w:rPr>
            </w:pPr>
          </w:p>
        </w:tc>
        <w:tc>
          <w:tcPr>
            <w:tcW w:w="906" w:type="dxa"/>
            <w:vMerge w:val="continue"/>
            <w:tcBorders>
              <w:top w:val="nil"/>
            </w:tcBorders>
          </w:tcPr>
          <w:p w14:paraId="74DE0359">
            <w:pPr>
              <w:rPr>
                <w:sz w:val="2"/>
                <w:szCs w:val="2"/>
              </w:rPr>
            </w:pPr>
          </w:p>
        </w:tc>
      </w:tr>
      <w:tr w14:paraId="1ED291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271B95E7">
            <w:pPr>
              <w:rPr>
                <w:sz w:val="2"/>
                <w:szCs w:val="2"/>
              </w:rPr>
            </w:pPr>
          </w:p>
        </w:tc>
        <w:tc>
          <w:tcPr>
            <w:tcW w:w="906" w:type="dxa"/>
            <w:vMerge w:val="continue"/>
            <w:tcBorders>
              <w:top w:val="nil"/>
            </w:tcBorders>
          </w:tcPr>
          <w:p w14:paraId="10A4BA18">
            <w:pPr>
              <w:rPr>
                <w:sz w:val="2"/>
                <w:szCs w:val="2"/>
              </w:rPr>
            </w:pPr>
          </w:p>
        </w:tc>
        <w:tc>
          <w:tcPr>
            <w:tcW w:w="666" w:type="dxa"/>
            <w:vMerge w:val="continue"/>
            <w:tcBorders>
              <w:top w:val="nil"/>
            </w:tcBorders>
          </w:tcPr>
          <w:p w14:paraId="1EF30070">
            <w:pPr>
              <w:rPr>
                <w:sz w:val="2"/>
                <w:szCs w:val="2"/>
              </w:rPr>
            </w:pPr>
          </w:p>
        </w:tc>
        <w:tc>
          <w:tcPr>
            <w:tcW w:w="906" w:type="dxa"/>
            <w:vMerge w:val="continue"/>
            <w:tcBorders>
              <w:top w:val="nil"/>
            </w:tcBorders>
          </w:tcPr>
          <w:p w14:paraId="0962E388">
            <w:pPr>
              <w:rPr>
                <w:sz w:val="2"/>
                <w:szCs w:val="2"/>
              </w:rPr>
            </w:pPr>
          </w:p>
        </w:tc>
        <w:tc>
          <w:tcPr>
            <w:tcW w:w="906" w:type="dxa"/>
            <w:vMerge w:val="continue"/>
            <w:tcBorders>
              <w:top w:val="nil"/>
            </w:tcBorders>
          </w:tcPr>
          <w:p w14:paraId="328E7145">
            <w:pPr>
              <w:rPr>
                <w:sz w:val="2"/>
                <w:szCs w:val="2"/>
              </w:rPr>
            </w:pPr>
          </w:p>
        </w:tc>
        <w:tc>
          <w:tcPr>
            <w:tcW w:w="1810" w:type="dxa"/>
          </w:tcPr>
          <w:p w14:paraId="51C5188C">
            <w:pPr>
              <w:pStyle w:val="9"/>
              <w:rPr>
                <w:rFonts w:ascii="GenSenMaruGothic TW TTF Bold"/>
                <w:b/>
                <w:sz w:val="8"/>
              </w:rPr>
            </w:pPr>
          </w:p>
          <w:p w14:paraId="28022A9F">
            <w:pPr>
              <w:pStyle w:val="9"/>
              <w:rPr>
                <w:rFonts w:ascii="GenSenMaruGothic TW TTF Bold"/>
                <w:b/>
                <w:sz w:val="9"/>
              </w:rPr>
            </w:pPr>
          </w:p>
          <w:p w14:paraId="062D2887">
            <w:pPr>
              <w:pStyle w:val="9"/>
              <w:ind w:left="17"/>
              <w:rPr>
                <w:sz w:val="8"/>
              </w:rPr>
            </w:pPr>
            <w:r>
              <w:rPr>
                <w:sz w:val="8"/>
              </w:rPr>
              <w:t>救济渠道</w:t>
            </w:r>
          </w:p>
        </w:tc>
        <w:tc>
          <w:tcPr>
            <w:tcW w:w="906" w:type="dxa"/>
            <w:vMerge w:val="continue"/>
            <w:tcBorders>
              <w:top w:val="nil"/>
            </w:tcBorders>
          </w:tcPr>
          <w:p w14:paraId="0241483C">
            <w:pPr>
              <w:rPr>
                <w:sz w:val="2"/>
                <w:szCs w:val="2"/>
              </w:rPr>
            </w:pPr>
          </w:p>
        </w:tc>
        <w:tc>
          <w:tcPr>
            <w:tcW w:w="906" w:type="dxa"/>
            <w:vMerge w:val="continue"/>
            <w:tcBorders>
              <w:top w:val="nil"/>
            </w:tcBorders>
          </w:tcPr>
          <w:p w14:paraId="033DF763">
            <w:pPr>
              <w:rPr>
                <w:sz w:val="2"/>
                <w:szCs w:val="2"/>
              </w:rPr>
            </w:pPr>
          </w:p>
        </w:tc>
        <w:tc>
          <w:tcPr>
            <w:tcW w:w="906" w:type="dxa"/>
            <w:vMerge w:val="continue"/>
            <w:tcBorders>
              <w:top w:val="nil"/>
            </w:tcBorders>
          </w:tcPr>
          <w:p w14:paraId="745B42C1">
            <w:pPr>
              <w:rPr>
                <w:sz w:val="2"/>
                <w:szCs w:val="2"/>
              </w:rPr>
            </w:pPr>
          </w:p>
        </w:tc>
        <w:tc>
          <w:tcPr>
            <w:tcW w:w="566" w:type="dxa"/>
            <w:vMerge w:val="continue"/>
            <w:tcBorders>
              <w:top w:val="nil"/>
            </w:tcBorders>
          </w:tcPr>
          <w:p w14:paraId="2ED83AC2">
            <w:pPr>
              <w:rPr>
                <w:sz w:val="2"/>
                <w:szCs w:val="2"/>
              </w:rPr>
            </w:pPr>
          </w:p>
        </w:tc>
        <w:tc>
          <w:tcPr>
            <w:tcW w:w="566" w:type="dxa"/>
            <w:vMerge w:val="continue"/>
            <w:tcBorders>
              <w:top w:val="nil"/>
            </w:tcBorders>
          </w:tcPr>
          <w:p w14:paraId="5B91DB50">
            <w:pPr>
              <w:rPr>
                <w:sz w:val="2"/>
                <w:szCs w:val="2"/>
              </w:rPr>
            </w:pPr>
          </w:p>
        </w:tc>
        <w:tc>
          <w:tcPr>
            <w:tcW w:w="566" w:type="dxa"/>
            <w:vMerge w:val="continue"/>
            <w:tcBorders>
              <w:top w:val="nil"/>
            </w:tcBorders>
          </w:tcPr>
          <w:p w14:paraId="6D7205E6">
            <w:pPr>
              <w:rPr>
                <w:sz w:val="2"/>
                <w:szCs w:val="2"/>
              </w:rPr>
            </w:pPr>
          </w:p>
        </w:tc>
        <w:tc>
          <w:tcPr>
            <w:tcW w:w="566" w:type="dxa"/>
            <w:vMerge w:val="continue"/>
            <w:tcBorders>
              <w:top w:val="nil"/>
            </w:tcBorders>
          </w:tcPr>
          <w:p w14:paraId="3495EFF0">
            <w:pPr>
              <w:rPr>
                <w:sz w:val="2"/>
                <w:szCs w:val="2"/>
              </w:rPr>
            </w:pPr>
          </w:p>
        </w:tc>
        <w:tc>
          <w:tcPr>
            <w:tcW w:w="566" w:type="dxa"/>
            <w:vMerge w:val="continue"/>
            <w:tcBorders>
              <w:top w:val="nil"/>
            </w:tcBorders>
          </w:tcPr>
          <w:p w14:paraId="131D482E">
            <w:pPr>
              <w:rPr>
                <w:sz w:val="2"/>
                <w:szCs w:val="2"/>
              </w:rPr>
            </w:pPr>
          </w:p>
        </w:tc>
        <w:tc>
          <w:tcPr>
            <w:tcW w:w="1219" w:type="dxa"/>
            <w:vMerge w:val="continue"/>
            <w:tcBorders>
              <w:top w:val="nil"/>
            </w:tcBorders>
          </w:tcPr>
          <w:p w14:paraId="2BEDB43C">
            <w:pPr>
              <w:rPr>
                <w:sz w:val="2"/>
                <w:szCs w:val="2"/>
              </w:rPr>
            </w:pPr>
          </w:p>
        </w:tc>
        <w:tc>
          <w:tcPr>
            <w:tcW w:w="906" w:type="dxa"/>
            <w:vMerge w:val="continue"/>
            <w:tcBorders>
              <w:top w:val="nil"/>
            </w:tcBorders>
          </w:tcPr>
          <w:p w14:paraId="0FC2C936">
            <w:pPr>
              <w:rPr>
                <w:sz w:val="2"/>
                <w:szCs w:val="2"/>
              </w:rPr>
            </w:pPr>
          </w:p>
        </w:tc>
        <w:tc>
          <w:tcPr>
            <w:tcW w:w="906" w:type="dxa"/>
            <w:vMerge w:val="continue"/>
            <w:tcBorders>
              <w:top w:val="nil"/>
            </w:tcBorders>
          </w:tcPr>
          <w:p w14:paraId="624A93EF">
            <w:pPr>
              <w:rPr>
                <w:sz w:val="2"/>
                <w:szCs w:val="2"/>
              </w:rPr>
            </w:pPr>
          </w:p>
        </w:tc>
        <w:tc>
          <w:tcPr>
            <w:tcW w:w="906" w:type="dxa"/>
            <w:vMerge w:val="continue"/>
            <w:tcBorders>
              <w:top w:val="nil"/>
            </w:tcBorders>
          </w:tcPr>
          <w:p w14:paraId="76775693">
            <w:pPr>
              <w:rPr>
                <w:sz w:val="2"/>
                <w:szCs w:val="2"/>
              </w:rPr>
            </w:pPr>
          </w:p>
        </w:tc>
      </w:tr>
      <w:tr w14:paraId="7F23F4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7" w:hRule="atLeast"/>
        </w:trPr>
        <w:tc>
          <w:tcPr>
            <w:tcW w:w="453" w:type="dxa"/>
            <w:vMerge w:val="restart"/>
          </w:tcPr>
          <w:p w14:paraId="679DF19D">
            <w:pPr>
              <w:pStyle w:val="9"/>
              <w:rPr>
                <w:rFonts w:ascii="GenSenMaruGothic TW TTF Bold"/>
                <w:b/>
                <w:sz w:val="8"/>
              </w:rPr>
            </w:pPr>
          </w:p>
          <w:p w14:paraId="72CF3D7A">
            <w:pPr>
              <w:pStyle w:val="9"/>
              <w:rPr>
                <w:rFonts w:ascii="GenSenMaruGothic TW TTF Bold"/>
                <w:b/>
                <w:sz w:val="8"/>
              </w:rPr>
            </w:pPr>
          </w:p>
          <w:p w14:paraId="4F15E2AE">
            <w:pPr>
              <w:pStyle w:val="9"/>
              <w:rPr>
                <w:rFonts w:ascii="GenSenMaruGothic TW TTF Bold"/>
                <w:b/>
                <w:sz w:val="8"/>
              </w:rPr>
            </w:pPr>
          </w:p>
          <w:p w14:paraId="22AC32AB">
            <w:pPr>
              <w:pStyle w:val="9"/>
              <w:rPr>
                <w:rFonts w:ascii="GenSenMaruGothic TW TTF Bold"/>
                <w:b/>
                <w:sz w:val="8"/>
              </w:rPr>
            </w:pPr>
          </w:p>
          <w:p w14:paraId="28AE62EA">
            <w:pPr>
              <w:pStyle w:val="9"/>
              <w:rPr>
                <w:rFonts w:ascii="GenSenMaruGothic TW TTF Bold"/>
                <w:b/>
                <w:sz w:val="8"/>
              </w:rPr>
            </w:pPr>
          </w:p>
          <w:p w14:paraId="2D0B2F79">
            <w:pPr>
              <w:pStyle w:val="9"/>
              <w:rPr>
                <w:rFonts w:ascii="GenSenMaruGothic TW TTF Bold"/>
                <w:b/>
                <w:sz w:val="8"/>
              </w:rPr>
            </w:pPr>
          </w:p>
          <w:p w14:paraId="0A3B7340">
            <w:pPr>
              <w:pStyle w:val="9"/>
              <w:rPr>
                <w:rFonts w:ascii="GenSenMaruGothic TW TTF Bold"/>
                <w:b/>
                <w:sz w:val="8"/>
              </w:rPr>
            </w:pPr>
          </w:p>
          <w:p w14:paraId="30B4E3C6">
            <w:pPr>
              <w:pStyle w:val="9"/>
              <w:rPr>
                <w:rFonts w:ascii="GenSenMaruGothic TW TTF Bold"/>
                <w:b/>
                <w:sz w:val="8"/>
              </w:rPr>
            </w:pPr>
          </w:p>
          <w:p w14:paraId="549244C5">
            <w:pPr>
              <w:pStyle w:val="9"/>
              <w:rPr>
                <w:rFonts w:ascii="GenSenMaruGothic TW TTF Bold"/>
                <w:b/>
                <w:sz w:val="8"/>
              </w:rPr>
            </w:pPr>
          </w:p>
          <w:p w14:paraId="6070958C">
            <w:pPr>
              <w:pStyle w:val="9"/>
              <w:rPr>
                <w:rFonts w:ascii="GenSenMaruGothic TW TTF Bold"/>
                <w:b/>
                <w:sz w:val="8"/>
              </w:rPr>
            </w:pPr>
          </w:p>
          <w:p w14:paraId="5A858126">
            <w:pPr>
              <w:pStyle w:val="9"/>
              <w:spacing w:before="5"/>
              <w:rPr>
                <w:rFonts w:ascii="GenSenMaruGothic TW TTF Bold"/>
                <w:b/>
                <w:sz w:val="5"/>
              </w:rPr>
            </w:pPr>
          </w:p>
          <w:p w14:paraId="5282D795">
            <w:pPr>
              <w:pStyle w:val="9"/>
              <w:ind w:left="112" w:right="91"/>
              <w:jc w:val="center"/>
              <w:rPr>
                <w:sz w:val="8"/>
              </w:rPr>
            </w:pPr>
            <w:r>
              <w:rPr>
                <w:sz w:val="8"/>
              </w:rPr>
              <w:t>54</w:t>
            </w:r>
          </w:p>
        </w:tc>
        <w:tc>
          <w:tcPr>
            <w:tcW w:w="906" w:type="dxa"/>
            <w:vMerge w:val="restart"/>
          </w:tcPr>
          <w:p w14:paraId="464AC5FF">
            <w:pPr>
              <w:pStyle w:val="9"/>
              <w:rPr>
                <w:rFonts w:ascii="GenSenMaruGothic TW TTF Bold"/>
                <w:b/>
                <w:sz w:val="8"/>
              </w:rPr>
            </w:pPr>
          </w:p>
          <w:p w14:paraId="07B4B44C">
            <w:pPr>
              <w:pStyle w:val="9"/>
              <w:rPr>
                <w:rFonts w:ascii="GenSenMaruGothic TW TTF Bold"/>
                <w:b/>
                <w:sz w:val="8"/>
              </w:rPr>
            </w:pPr>
          </w:p>
          <w:p w14:paraId="6C2C260E">
            <w:pPr>
              <w:pStyle w:val="9"/>
              <w:rPr>
                <w:rFonts w:ascii="GenSenMaruGothic TW TTF Bold"/>
                <w:b/>
                <w:sz w:val="8"/>
              </w:rPr>
            </w:pPr>
          </w:p>
          <w:p w14:paraId="72FE6413">
            <w:pPr>
              <w:pStyle w:val="9"/>
              <w:rPr>
                <w:rFonts w:ascii="GenSenMaruGothic TW TTF Bold"/>
                <w:b/>
                <w:sz w:val="8"/>
              </w:rPr>
            </w:pPr>
          </w:p>
          <w:p w14:paraId="11EA5498">
            <w:pPr>
              <w:pStyle w:val="9"/>
              <w:rPr>
                <w:rFonts w:ascii="GenSenMaruGothic TW TTF Bold"/>
                <w:b/>
                <w:sz w:val="8"/>
              </w:rPr>
            </w:pPr>
          </w:p>
          <w:p w14:paraId="37289F8C">
            <w:pPr>
              <w:pStyle w:val="9"/>
              <w:rPr>
                <w:rFonts w:ascii="GenSenMaruGothic TW TTF Bold"/>
                <w:b/>
                <w:sz w:val="8"/>
              </w:rPr>
            </w:pPr>
          </w:p>
          <w:p w14:paraId="4A8E881F">
            <w:pPr>
              <w:pStyle w:val="9"/>
              <w:rPr>
                <w:rFonts w:ascii="GenSenMaruGothic TW TTF Bold"/>
                <w:b/>
                <w:sz w:val="8"/>
              </w:rPr>
            </w:pPr>
          </w:p>
          <w:p w14:paraId="5C05FC4E">
            <w:pPr>
              <w:pStyle w:val="9"/>
              <w:rPr>
                <w:rFonts w:ascii="GenSenMaruGothic TW TTF Bold"/>
                <w:b/>
                <w:sz w:val="8"/>
              </w:rPr>
            </w:pPr>
          </w:p>
          <w:p w14:paraId="00AC1DBD">
            <w:pPr>
              <w:pStyle w:val="9"/>
              <w:rPr>
                <w:rFonts w:ascii="GenSenMaruGothic TW TTF Bold"/>
                <w:b/>
                <w:sz w:val="8"/>
              </w:rPr>
            </w:pPr>
          </w:p>
          <w:p w14:paraId="3BF1FB36">
            <w:pPr>
              <w:pStyle w:val="9"/>
              <w:rPr>
                <w:rFonts w:ascii="GenSenMaruGothic TW TTF Bold"/>
                <w:b/>
                <w:sz w:val="8"/>
              </w:rPr>
            </w:pPr>
          </w:p>
          <w:p w14:paraId="7DD665C2">
            <w:pPr>
              <w:pStyle w:val="9"/>
              <w:spacing w:before="5"/>
              <w:rPr>
                <w:rFonts w:ascii="GenSenMaruGothic TW TTF Bold"/>
                <w:b/>
                <w:sz w:val="5"/>
              </w:rPr>
            </w:pPr>
          </w:p>
          <w:p w14:paraId="5454CA11">
            <w:pPr>
              <w:pStyle w:val="9"/>
              <w:ind w:left="17" w:right="-15"/>
              <w:rPr>
                <w:sz w:val="8"/>
              </w:rPr>
            </w:pPr>
            <w:r>
              <w:rPr>
                <w:sz w:val="8"/>
              </w:rPr>
              <w:t>市容环境卫生管理</w:t>
            </w:r>
          </w:p>
        </w:tc>
        <w:tc>
          <w:tcPr>
            <w:tcW w:w="666" w:type="dxa"/>
            <w:vMerge w:val="restart"/>
          </w:tcPr>
          <w:p w14:paraId="7EEE4879">
            <w:pPr>
              <w:pStyle w:val="9"/>
              <w:rPr>
                <w:rFonts w:ascii="GenSenMaruGothic TW TTF Bold"/>
                <w:b/>
                <w:sz w:val="8"/>
              </w:rPr>
            </w:pPr>
          </w:p>
          <w:p w14:paraId="5F5C6785">
            <w:pPr>
              <w:pStyle w:val="9"/>
              <w:rPr>
                <w:rFonts w:ascii="GenSenMaruGothic TW TTF Bold"/>
                <w:b/>
                <w:sz w:val="8"/>
              </w:rPr>
            </w:pPr>
          </w:p>
          <w:p w14:paraId="4C8600F3">
            <w:pPr>
              <w:pStyle w:val="9"/>
              <w:rPr>
                <w:rFonts w:ascii="GenSenMaruGothic TW TTF Bold"/>
                <w:b/>
                <w:sz w:val="8"/>
              </w:rPr>
            </w:pPr>
          </w:p>
          <w:p w14:paraId="16F25A32">
            <w:pPr>
              <w:pStyle w:val="9"/>
              <w:rPr>
                <w:rFonts w:ascii="GenSenMaruGothic TW TTF Bold"/>
                <w:b/>
                <w:sz w:val="8"/>
              </w:rPr>
            </w:pPr>
          </w:p>
          <w:p w14:paraId="115A54CD">
            <w:pPr>
              <w:pStyle w:val="9"/>
              <w:rPr>
                <w:rFonts w:ascii="GenSenMaruGothic TW TTF Bold"/>
                <w:b/>
                <w:sz w:val="8"/>
              </w:rPr>
            </w:pPr>
          </w:p>
          <w:p w14:paraId="01091A41">
            <w:pPr>
              <w:pStyle w:val="9"/>
              <w:rPr>
                <w:rFonts w:ascii="GenSenMaruGothic TW TTF Bold"/>
                <w:b/>
                <w:sz w:val="8"/>
              </w:rPr>
            </w:pPr>
          </w:p>
          <w:p w14:paraId="6142E16B">
            <w:pPr>
              <w:pStyle w:val="9"/>
              <w:rPr>
                <w:rFonts w:ascii="GenSenMaruGothic TW TTF Bold"/>
                <w:b/>
                <w:sz w:val="8"/>
              </w:rPr>
            </w:pPr>
          </w:p>
          <w:p w14:paraId="375808FA">
            <w:pPr>
              <w:pStyle w:val="9"/>
              <w:rPr>
                <w:rFonts w:ascii="GenSenMaruGothic TW TTF Bold"/>
                <w:b/>
                <w:sz w:val="8"/>
              </w:rPr>
            </w:pPr>
          </w:p>
          <w:p w14:paraId="67A33C33">
            <w:pPr>
              <w:pStyle w:val="9"/>
              <w:spacing w:before="12"/>
              <w:rPr>
                <w:rFonts w:ascii="GenSenMaruGothic TW TTF Bold"/>
                <w:b/>
                <w:sz w:val="8"/>
              </w:rPr>
            </w:pPr>
          </w:p>
          <w:p w14:paraId="5B726530">
            <w:pPr>
              <w:pStyle w:val="9"/>
              <w:spacing w:before="1" w:line="247" w:lineRule="auto"/>
              <w:ind w:left="49" w:right="22"/>
              <w:jc w:val="center"/>
              <w:rPr>
                <w:sz w:val="8"/>
              </w:rPr>
            </w:pPr>
            <w:r>
              <w:rPr>
                <w:sz w:val="8"/>
              </w:rPr>
              <w:t>任何单位和个人随意倾倒、抛撒或者堆放建筑垃圾</w:t>
            </w:r>
          </w:p>
        </w:tc>
        <w:tc>
          <w:tcPr>
            <w:tcW w:w="906" w:type="dxa"/>
            <w:vMerge w:val="restart"/>
          </w:tcPr>
          <w:p w14:paraId="30689160">
            <w:pPr>
              <w:pStyle w:val="9"/>
              <w:rPr>
                <w:rFonts w:ascii="GenSenMaruGothic TW TTF Bold"/>
                <w:b/>
                <w:sz w:val="8"/>
              </w:rPr>
            </w:pPr>
          </w:p>
          <w:p w14:paraId="0B48E2F1">
            <w:pPr>
              <w:pStyle w:val="9"/>
              <w:rPr>
                <w:rFonts w:ascii="GenSenMaruGothic TW TTF Bold"/>
                <w:b/>
                <w:sz w:val="8"/>
              </w:rPr>
            </w:pPr>
          </w:p>
          <w:p w14:paraId="0909B5F5">
            <w:pPr>
              <w:pStyle w:val="9"/>
              <w:rPr>
                <w:rFonts w:ascii="GenSenMaruGothic TW TTF Bold"/>
                <w:b/>
                <w:sz w:val="8"/>
              </w:rPr>
            </w:pPr>
          </w:p>
          <w:p w14:paraId="65F110C3">
            <w:pPr>
              <w:pStyle w:val="9"/>
              <w:rPr>
                <w:rFonts w:ascii="GenSenMaruGothic TW TTF Bold"/>
                <w:b/>
                <w:sz w:val="8"/>
              </w:rPr>
            </w:pPr>
          </w:p>
          <w:p w14:paraId="5D148CFA">
            <w:pPr>
              <w:pStyle w:val="9"/>
              <w:rPr>
                <w:rFonts w:ascii="GenSenMaruGothic TW TTF Bold"/>
                <w:b/>
                <w:sz w:val="8"/>
              </w:rPr>
            </w:pPr>
          </w:p>
          <w:p w14:paraId="5315C875">
            <w:pPr>
              <w:pStyle w:val="9"/>
              <w:rPr>
                <w:rFonts w:ascii="GenSenMaruGothic TW TTF Bold"/>
                <w:b/>
                <w:sz w:val="8"/>
              </w:rPr>
            </w:pPr>
          </w:p>
          <w:p w14:paraId="7FB6EE00">
            <w:pPr>
              <w:pStyle w:val="9"/>
              <w:rPr>
                <w:rFonts w:ascii="GenSenMaruGothic TW TTF Bold"/>
                <w:b/>
                <w:sz w:val="8"/>
              </w:rPr>
            </w:pPr>
          </w:p>
          <w:p w14:paraId="268D9934">
            <w:pPr>
              <w:pStyle w:val="9"/>
              <w:rPr>
                <w:rFonts w:ascii="GenSenMaruGothic TW TTF Bold"/>
                <w:b/>
                <w:sz w:val="8"/>
              </w:rPr>
            </w:pPr>
          </w:p>
          <w:p w14:paraId="117D1AC8">
            <w:pPr>
              <w:pStyle w:val="9"/>
              <w:rPr>
                <w:rFonts w:ascii="GenSenMaruGothic TW TTF Bold"/>
                <w:b/>
                <w:sz w:val="8"/>
              </w:rPr>
            </w:pPr>
          </w:p>
          <w:p w14:paraId="2AD7BC61">
            <w:pPr>
              <w:pStyle w:val="9"/>
              <w:rPr>
                <w:rFonts w:ascii="GenSenMaruGothic TW TTF Bold"/>
                <w:b/>
                <w:sz w:val="8"/>
              </w:rPr>
            </w:pPr>
          </w:p>
          <w:p w14:paraId="7FF9ADF1">
            <w:pPr>
              <w:pStyle w:val="9"/>
              <w:spacing w:before="5"/>
              <w:rPr>
                <w:rFonts w:ascii="GenSenMaruGothic TW TTF Bold"/>
                <w:b/>
                <w:sz w:val="5"/>
              </w:rPr>
            </w:pPr>
          </w:p>
          <w:p w14:paraId="6484CC02">
            <w:pPr>
              <w:pStyle w:val="9"/>
              <w:ind w:left="100"/>
              <w:rPr>
                <w:sz w:val="8"/>
              </w:rPr>
            </w:pPr>
            <w:r>
              <w:rPr>
                <w:sz w:val="8"/>
              </w:rPr>
              <w:t>政务服务事项</w:t>
            </w:r>
          </w:p>
        </w:tc>
        <w:tc>
          <w:tcPr>
            <w:tcW w:w="906" w:type="dxa"/>
            <w:vMerge w:val="restart"/>
          </w:tcPr>
          <w:p w14:paraId="3394A5DB">
            <w:pPr>
              <w:pStyle w:val="9"/>
              <w:rPr>
                <w:rFonts w:ascii="GenSenMaruGothic TW TTF Bold"/>
                <w:b/>
                <w:sz w:val="8"/>
              </w:rPr>
            </w:pPr>
          </w:p>
          <w:p w14:paraId="47DD88A7">
            <w:pPr>
              <w:pStyle w:val="9"/>
              <w:rPr>
                <w:rFonts w:ascii="GenSenMaruGothic TW TTF Bold"/>
                <w:b/>
                <w:sz w:val="8"/>
              </w:rPr>
            </w:pPr>
          </w:p>
          <w:p w14:paraId="734268C5">
            <w:pPr>
              <w:pStyle w:val="9"/>
              <w:rPr>
                <w:rFonts w:ascii="GenSenMaruGothic TW TTF Bold"/>
                <w:b/>
                <w:sz w:val="8"/>
              </w:rPr>
            </w:pPr>
          </w:p>
          <w:p w14:paraId="03F7BC7C">
            <w:pPr>
              <w:pStyle w:val="9"/>
              <w:rPr>
                <w:rFonts w:ascii="GenSenMaruGothic TW TTF Bold"/>
                <w:b/>
                <w:sz w:val="8"/>
              </w:rPr>
            </w:pPr>
          </w:p>
          <w:p w14:paraId="1DA3E8E0">
            <w:pPr>
              <w:pStyle w:val="9"/>
              <w:rPr>
                <w:rFonts w:ascii="GenSenMaruGothic TW TTF Bold"/>
                <w:b/>
                <w:sz w:val="8"/>
              </w:rPr>
            </w:pPr>
          </w:p>
          <w:p w14:paraId="3BB90FEE">
            <w:pPr>
              <w:pStyle w:val="9"/>
              <w:rPr>
                <w:rFonts w:ascii="GenSenMaruGothic TW TTF Bold"/>
                <w:b/>
                <w:sz w:val="8"/>
              </w:rPr>
            </w:pPr>
          </w:p>
          <w:p w14:paraId="74D57C68">
            <w:pPr>
              <w:pStyle w:val="9"/>
              <w:rPr>
                <w:rFonts w:ascii="GenSenMaruGothic TW TTF Bold"/>
                <w:b/>
                <w:sz w:val="8"/>
              </w:rPr>
            </w:pPr>
          </w:p>
          <w:p w14:paraId="2FC1DADA">
            <w:pPr>
              <w:pStyle w:val="9"/>
              <w:rPr>
                <w:rFonts w:ascii="GenSenMaruGothic TW TTF Bold"/>
                <w:b/>
                <w:sz w:val="8"/>
              </w:rPr>
            </w:pPr>
          </w:p>
          <w:p w14:paraId="41BB8C3A">
            <w:pPr>
              <w:pStyle w:val="9"/>
              <w:rPr>
                <w:rFonts w:ascii="GenSenMaruGothic TW TTF Bold"/>
                <w:b/>
                <w:sz w:val="8"/>
              </w:rPr>
            </w:pPr>
          </w:p>
          <w:p w14:paraId="1E6DA17C">
            <w:pPr>
              <w:pStyle w:val="9"/>
              <w:spacing w:before="1"/>
              <w:rPr>
                <w:rFonts w:ascii="GenSenMaruGothic TW TTF Bold"/>
                <w:b/>
                <w:sz w:val="7"/>
              </w:rPr>
            </w:pPr>
          </w:p>
          <w:p w14:paraId="0E416826">
            <w:pPr>
              <w:pStyle w:val="9"/>
              <w:spacing w:line="247" w:lineRule="auto"/>
              <w:ind w:left="16" w:right="-15"/>
              <w:jc w:val="center"/>
              <w:rPr>
                <w:sz w:val="8"/>
              </w:rPr>
            </w:pPr>
            <w:r>
              <w:rPr>
                <w:sz w:val="8"/>
              </w:rPr>
              <w:t>任何单位和个人随意倾倒、抛撒或者堆放建筑垃圾</w:t>
            </w:r>
          </w:p>
        </w:tc>
        <w:tc>
          <w:tcPr>
            <w:tcW w:w="1810" w:type="dxa"/>
          </w:tcPr>
          <w:p w14:paraId="77A8F7C3">
            <w:pPr>
              <w:pStyle w:val="9"/>
              <w:rPr>
                <w:rFonts w:ascii="GenSenMaruGothic TW TTF Bold"/>
                <w:b/>
                <w:sz w:val="8"/>
              </w:rPr>
            </w:pPr>
          </w:p>
          <w:p w14:paraId="2722A5F2">
            <w:pPr>
              <w:pStyle w:val="9"/>
              <w:spacing w:before="12"/>
              <w:rPr>
                <w:rFonts w:ascii="GenSenMaruGothic TW TTF Bold"/>
                <w:b/>
                <w:sz w:val="5"/>
              </w:rPr>
            </w:pPr>
          </w:p>
          <w:p w14:paraId="0DA5846B">
            <w:pPr>
              <w:pStyle w:val="9"/>
              <w:spacing w:line="252" w:lineRule="auto"/>
              <w:ind w:left="17" w:right="91"/>
              <w:rPr>
                <w:sz w:val="8"/>
              </w:rPr>
            </w:pPr>
            <w:r>
              <w:rPr>
                <w:sz w:val="8"/>
              </w:rPr>
              <w:t>机构职能、权责清单、执法人员名单；</w:t>
            </w:r>
          </w:p>
        </w:tc>
        <w:tc>
          <w:tcPr>
            <w:tcW w:w="906" w:type="dxa"/>
            <w:vMerge w:val="restart"/>
          </w:tcPr>
          <w:p w14:paraId="6AB974DB">
            <w:pPr>
              <w:pStyle w:val="9"/>
              <w:rPr>
                <w:rFonts w:ascii="GenSenMaruGothic TW TTF Bold"/>
                <w:b/>
                <w:sz w:val="8"/>
              </w:rPr>
            </w:pPr>
          </w:p>
          <w:p w14:paraId="6AAC1B5C">
            <w:pPr>
              <w:pStyle w:val="9"/>
              <w:rPr>
                <w:rFonts w:ascii="GenSenMaruGothic TW TTF Bold"/>
                <w:b/>
                <w:sz w:val="8"/>
              </w:rPr>
            </w:pPr>
          </w:p>
          <w:p w14:paraId="20E82B21">
            <w:pPr>
              <w:pStyle w:val="9"/>
              <w:rPr>
                <w:rFonts w:ascii="GenSenMaruGothic TW TTF Bold"/>
                <w:b/>
                <w:sz w:val="8"/>
              </w:rPr>
            </w:pPr>
          </w:p>
          <w:p w14:paraId="70FAC003">
            <w:pPr>
              <w:pStyle w:val="9"/>
              <w:rPr>
                <w:rFonts w:ascii="GenSenMaruGothic TW TTF Bold"/>
                <w:b/>
                <w:sz w:val="8"/>
              </w:rPr>
            </w:pPr>
          </w:p>
          <w:p w14:paraId="1579D6DD">
            <w:pPr>
              <w:pStyle w:val="9"/>
              <w:rPr>
                <w:rFonts w:ascii="GenSenMaruGothic TW TTF Bold"/>
                <w:b/>
                <w:sz w:val="8"/>
              </w:rPr>
            </w:pPr>
          </w:p>
          <w:p w14:paraId="447FCFE7">
            <w:pPr>
              <w:pStyle w:val="9"/>
              <w:rPr>
                <w:rFonts w:ascii="GenSenMaruGothic TW TTF Bold"/>
                <w:b/>
                <w:sz w:val="8"/>
              </w:rPr>
            </w:pPr>
          </w:p>
          <w:p w14:paraId="7B23BB84">
            <w:pPr>
              <w:pStyle w:val="9"/>
              <w:rPr>
                <w:rFonts w:ascii="GenSenMaruGothic TW TTF Bold"/>
                <w:b/>
                <w:sz w:val="8"/>
              </w:rPr>
            </w:pPr>
          </w:p>
          <w:p w14:paraId="3F38E1D4">
            <w:pPr>
              <w:pStyle w:val="9"/>
              <w:rPr>
                <w:rFonts w:ascii="GenSenMaruGothic TW TTF Bold"/>
                <w:b/>
                <w:sz w:val="8"/>
              </w:rPr>
            </w:pPr>
          </w:p>
          <w:p w14:paraId="14D1CF46">
            <w:pPr>
              <w:pStyle w:val="9"/>
              <w:rPr>
                <w:rFonts w:ascii="GenSenMaruGothic TW TTF Bold"/>
                <w:b/>
                <w:sz w:val="8"/>
              </w:rPr>
            </w:pPr>
          </w:p>
          <w:p w14:paraId="3457797D">
            <w:pPr>
              <w:pStyle w:val="9"/>
              <w:spacing w:before="1"/>
              <w:rPr>
                <w:rFonts w:ascii="GenSenMaruGothic TW TTF Bold"/>
                <w:b/>
                <w:sz w:val="7"/>
              </w:rPr>
            </w:pPr>
          </w:p>
          <w:p w14:paraId="219CB41D">
            <w:pPr>
              <w:pStyle w:val="9"/>
              <w:spacing w:line="247" w:lineRule="auto"/>
              <w:ind w:left="186" w:right="-15" w:hanging="164"/>
              <w:rPr>
                <w:sz w:val="8"/>
              </w:rPr>
            </w:pPr>
            <w:r>
              <w:rPr>
                <w:spacing w:val="-2"/>
                <w:sz w:val="8"/>
              </w:rPr>
              <w:t>《城市建筑垃圾管</w:t>
            </w:r>
            <w:r>
              <w:rPr>
                <w:sz w:val="8"/>
              </w:rPr>
              <w:t>理规定》</w:t>
            </w:r>
          </w:p>
        </w:tc>
        <w:tc>
          <w:tcPr>
            <w:tcW w:w="906" w:type="dxa"/>
            <w:vMerge w:val="restart"/>
          </w:tcPr>
          <w:p w14:paraId="6EA1B65F">
            <w:pPr>
              <w:pStyle w:val="9"/>
              <w:rPr>
                <w:rFonts w:ascii="GenSenMaruGothic TW TTF Bold"/>
                <w:b/>
                <w:sz w:val="8"/>
              </w:rPr>
            </w:pPr>
          </w:p>
          <w:p w14:paraId="2C2E10AC">
            <w:pPr>
              <w:pStyle w:val="9"/>
              <w:rPr>
                <w:rFonts w:ascii="GenSenMaruGothic TW TTF Bold"/>
                <w:b/>
                <w:sz w:val="8"/>
              </w:rPr>
            </w:pPr>
          </w:p>
          <w:p w14:paraId="7AA8BE79">
            <w:pPr>
              <w:pStyle w:val="9"/>
              <w:rPr>
                <w:rFonts w:ascii="GenSenMaruGothic TW TTF Bold"/>
                <w:b/>
                <w:sz w:val="8"/>
              </w:rPr>
            </w:pPr>
          </w:p>
          <w:p w14:paraId="41C2C29A">
            <w:pPr>
              <w:pStyle w:val="9"/>
              <w:rPr>
                <w:rFonts w:ascii="GenSenMaruGothic TW TTF Bold"/>
                <w:b/>
                <w:sz w:val="8"/>
              </w:rPr>
            </w:pPr>
          </w:p>
          <w:p w14:paraId="4AF528F8">
            <w:pPr>
              <w:pStyle w:val="9"/>
              <w:rPr>
                <w:rFonts w:ascii="GenSenMaruGothic TW TTF Bold"/>
                <w:b/>
                <w:sz w:val="8"/>
              </w:rPr>
            </w:pPr>
          </w:p>
          <w:p w14:paraId="708A5501">
            <w:pPr>
              <w:pStyle w:val="9"/>
              <w:rPr>
                <w:rFonts w:ascii="GenSenMaruGothic TW TTF Bold"/>
                <w:b/>
                <w:sz w:val="8"/>
              </w:rPr>
            </w:pPr>
          </w:p>
          <w:p w14:paraId="77817EE4">
            <w:pPr>
              <w:pStyle w:val="9"/>
              <w:rPr>
                <w:rFonts w:ascii="GenSenMaruGothic TW TTF Bold"/>
                <w:b/>
                <w:sz w:val="8"/>
              </w:rPr>
            </w:pPr>
          </w:p>
          <w:p w14:paraId="1F2F550C">
            <w:pPr>
              <w:pStyle w:val="9"/>
              <w:rPr>
                <w:rFonts w:ascii="GenSenMaruGothic TW TTF Bold"/>
                <w:b/>
                <w:sz w:val="8"/>
              </w:rPr>
            </w:pPr>
          </w:p>
          <w:p w14:paraId="49535A4A">
            <w:pPr>
              <w:pStyle w:val="9"/>
              <w:spacing w:before="12"/>
              <w:rPr>
                <w:rFonts w:ascii="GenSenMaruGothic TW TTF Bold"/>
                <w:b/>
                <w:sz w:val="8"/>
              </w:rPr>
            </w:pPr>
          </w:p>
          <w:p w14:paraId="2BE54011">
            <w:pPr>
              <w:pStyle w:val="9"/>
              <w:numPr>
                <w:ilvl w:val="0"/>
                <w:numId w:val="202"/>
              </w:numPr>
              <w:tabs>
                <w:tab w:val="left" w:pos="107"/>
              </w:tabs>
              <w:spacing w:before="1" w:after="0" w:line="252" w:lineRule="auto"/>
              <w:ind w:left="24" w:right="-29" w:firstLine="0"/>
              <w:jc w:val="left"/>
              <w:rPr>
                <w:sz w:val="8"/>
              </w:rPr>
            </w:pPr>
            <w:r>
              <w:rPr>
                <w:sz w:val="8"/>
              </w:rPr>
              <w:t>除处罚决定外其他内容：长期公开</w:t>
            </w:r>
          </w:p>
          <w:p w14:paraId="3AAF2ABB">
            <w:pPr>
              <w:pStyle w:val="9"/>
              <w:spacing w:line="101" w:lineRule="exact"/>
              <w:ind w:left="65"/>
              <w:rPr>
                <w:sz w:val="8"/>
              </w:rPr>
            </w:pPr>
            <w:r>
              <w:rPr>
                <w:sz w:val="8"/>
              </w:rPr>
              <w:t>（动态调整）；</w:t>
            </w:r>
          </w:p>
          <w:p w14:paraId="11E70F39">
            <w:pPr>
              <w:pStyle w:val="9"/>
              <w:numPr>
                <w:ilvl w:val="0"/>
                <w:numId w:val="202"/>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32B9C68D">
            <w:pPr>
              <w:pStyle w:val="9"/>
              <w:rPr>
                <w:rFonts w:ascii="GenSenMaruGothic TW TTF Bold"/>
                <w:b/>
                <w:sz w:val="8"/>
              </w:rPr>
            </w:pPr>
          </w:p>
          <w:p w14:paraId="2C1FCF5D">
            <w:pPr>
              <w:pStyle w:val="9"/>
              <w:rPr>
                <w:rFonts w:ascii="GenSenMaruGothic TW TTF Bold"/>
                <w:b/>
                <w:sz w:val="8"/>
              </w:rPr>
            </w:pPr>
          </w:p>
          <w:p w14:paraId="46D829D1">
            <w:pPr>
              <w:pStyle w:val="9"/>
              <w:rPr>
                <w:rFonts w:ascii="GenSenMaruGothic TW TTF Bold"/>
                <w:b/>
                <w:sz w:val="8"/>
              </w:rPr>
            </w:pPr>
          </w:p>
          <w:p w14:paraId="1D557CE4">
            <w:pPr>
              <w:pStyle w:val="9"/>
              <w:rPr>
                <w:rFonts w:ascii="GenSenMaruGothic TW TTF Bold"/>
                <w:b/>
                <w:sz w:val="8"/>
              </w:rPr>
            </w:pPr>
          </w:p>
          <w:p w14:paraId="1DE9AA9B">
            <w:pPr>
              <w:pStyle w:val="9"/>
              <w:rPr>
                <w:rFonts w:ascii="GenSenMaruGothic TW TTF Bold"/>
                <w:b/>
                <w:sz w:val="8"/>
              </w:rPr>
            </w:pPr>
          </w:p>
          <w:p w14:paraId="1F3AC2ED">
            <w:pPr>
              <w:pStyle w:val="9"/>
              <w:rPr>
                <w:rFonts w:ascii="GenSenMaruGothic TW TTF Bold"/>
                <w:b/>
                <w:sz w:val="8"/>
              </w:rPr>
            </w:pPr>
          </w:p>
          <w:p w14:paraId="5AD662E6">
            <w:pPr>
              <w:pStyle w:val="9"/>
              <w:rPr>
                <w:rFonts w:ascii="GenSenMaruGothic TW TTF Bold"/>
                <w:b/>
                <w:sz w:val="8"/>
              </w:rPr>
            </w:pPr>
          </w:p>
          <w:p w14:paraId="1AE409F8">
            <w:pPr>
              <w:pStyle w:val="9"/>
              <w:rPr>
                <w:rFonts w:ascii="GenSenMaruGothic TW TTF Bold"/>
                <w:b/>
                <w:sz w:val="8"/>
              </w:rPr>
            </w:pPr>
          </w:p>
          <w:p w14:paraId="52A93987">
            <w:pPr>
              <w:pStyle w:val="9"/>
              <w:rPr>
                <w:rFonts w:ascii="GenSenMaruGothic TW TTF Bold"/>
                <w:b/>
                <w:sz w:val="8"/>
              </w:rPr>
            </w:pPr>
          </w:p>
          <w:p w14:paraId="13E8124B">
            <w:pPr>
              <w:pStyle w:val="9"/>
              <w:spacing w:before="1"/>
              <w:rPr>
                <w:rFonts w:ascii="GenSenMaruGothic TW TTF Bold"/>
                <w:b/>
                <w:sz w:val="7"/>
              </w:rPr>
            </w:pPr>
          </w:p>
          <w:p w14:paraId="673A609A">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635BF38B">
            <w:pPr>
              <w:pStyle w:val="9"/>
              <w:rPr>
                <w:rFonts w:ascii="GenSenMaruGothic TW TTF Bold"/>
                <w:b/>
                <w:sz w:val="8"/>
              </w:rPr>
            </w:pPr>
          </w:p>
          <w:p w14:paraId="4BEBE105">
            <w:pPr>
              <w:pStyle w:val="9"/>
              <w:rPr>
                <w:rFonts w:ascii="GenSenMaruGothic TW TTF Bold"/>
                <w:b/>
                <w:sz w:val="8"/>
              </w:rPr>
            </w:pPr>
          </w:p>
          <w:p w14:paraId="75E28F4F">
            <w:pPr>
              <w:pStyle w:val="9"/>
              <w:rPr>
                <w:rFonts w:ascii="GenSenMaruGothic TW TTF Bold"/>
                <w:b/>
                <w:sz w:val="8"/>
              </w:rPr>
            </w:pPr>
          </w:p>
          <w:p w14:paraId="2949B737">
            <w:pPr>
              <w:pStyle w:val="9"/>
              <w:rPr>
                <w:rFonts w:ascii="GenSenMaruGothic TW TTF Bold"/>
                <w:b/>
                <w:sz w:val="8"/>
              </w:rPr>
            </w:pPr>
          </w:p>
          <w:p w14:paraId="3F9A1802">
            <w:pPr>
              <w:pStyle w:val="9"/>
              <w:rPr>
                <w:rFonts w:ascii="GenSenMaruGothic TW TTF Bold"/>
                <w:b/>
                <w:sz w:val="8"/>
              </w:rPr>
            </w:pPr>
          </w:p>
          <w:p w14:paraId="6CCBA75F">
            <w:pPr>
              <w:pStyle w:val="9"/>
              <w:rPr>
                <w:rFonts w:ascii="GenSenMaruGothic TW TTF Bold"/>
                <w:b/>
                <w:sz w:val="8"/>
              </w:rPr>
            </w:pPr>
          </w:p>
          <w:p w14:paraId="09727123">
            <w:pPr>
              <w:pStyle w:val="9"/>
              <w:rPr>
                <w:rFonts w:ascii="GenSenMaruGothic TW TTF Bold"/>
                <w:b/>
                <w:sz w:val="8"/>
              </w:rPr>
            </w:pPr>
          </w:p>
          <w:p w14:paraId="4D1D5E55">
            <w:pPr>
              <w:pStyle w:val="9"/>
              <w:rPr>
                <w:rFonts w:ascii="GenSenMaruGothic TW TTF Bold"/>
                <w:b/>
                <w:sz w:val="8"/>
              </w:rPr>
            </w:pPr>
          </w:p>
          <w:p w14:paraId="5F55B6F4">
            <w:pPr>
              <w:pStyle w:val="9"/>
              <w:rPr>
                <w:rFonts w:ascii="GenSenMaruGothic TW TTF Bold"/>
                <w:b/>
                <w:sz w:val="8"/>
              </w:rPr>
            </w:pPr>
          </w:p>
          <w:p w14:paraId="073DF235">
            <w:pPr>
              <w:pStyle w:val="9"/>
              <w:rPr>
                <w:rFonts w:ascii="GenSenMaruGothic TW TTF Bold"/>
                <w:b/>
                <w:sz w:val="8"/>
              </w:rPr>
            </w:pPr>
          </w:p>
          <w:p w14:paraId="7861C744">
            <w:pPr>
              <w:pStyle w:val="9"/>
              <w:spacing w:before="5"/>
              <w:rPr>
                <w:rFonts w:ascii="GenSenMaruGothic TW TTF Bold"/>
                <w:b/>
                <w:sz w:val="5"/>
              </w:rPr>
            </w:pPr>
          </w:p>
          <w:p w14:paraId="53A04AC2">
            <w:pPr>
              <w:pStyle w:val="9"/>
              <w:ind w:left="42"/>
              <w:jc w:val="center"/>
              <w:rPr>
                <w:sz w:val="8"/>
              </w:rPr>
            </w:pPr>
            <w:r>
              <w:rPr>
                <w:w w:val="101"/>
                <w:sz w:val="8"/>
              </w:rPr>
              <w:t>√</w:t>
            </w:r>
          </w:p>
        </w:tc>
        <w:tc>
          <w:tcPr>
            <w:tcW w:w="566" w:type="dxa"/>
            <w:vMerge w:val="restart"/>
          </w:tcPr>
          <w:p w14:paraId="263CBF27">
            <w:pPr>
              <w:pStyle w:val="9"/>
              <w:rPr>
                <w:rFonts w:ascii="Times New Roman"/>
                <w:sz w:val="8"/>
              </w:rPr>
            </w:pPr>
          </w:p>
        </w:tc>
        <w:tc>
          <w:tcPr>
            <w:tcW w:w="566" w:type="dxa"/>
            <w:vMerge w:val="restart"/>
          </w:tcPr>
          <w:p w14:paraId="50440870">
            <w:pPr>
              <w:pStyle w:val="9"/>
              <w:rPr>
                <w:rFonts w:ascii="GenSenMaruGothic TW TTF Bold"/>
                <w:b/>
                <w:sz w:val="8"/>
              </w:rPr>
            </w:pPr>
          </w:p>
          <w:p w14:paraId="20F2390B">
            <w:pPr>
              <w:pStyle w:val="9"/>
              <w:rPr>
                <w:rFonts w:ascii="GenSenMaruGothic TW TTF Bold"/>
                <w:b/>
                <w:sz w:val="8"/>
              </w:rPr>
            </w:pPr>
          </w:p>
          <w:p w14:paraId="7E6BFA44">
            <w:pPr>
              <w:pStyle w:val="9"/>
              <w:rPr>
                <w:rFonts w:ascii="GenSenMaruGothic TW TTF Bold"/>
                <w:b/>
                <w:sz w:val="8"/>
              </w:rPr>
            </w:pPr>
          </w:p>
          <w:p w14:paraId="114798DF">
            <w:pPr>
              <w:pStyle w:val="9"/>
              <w:rPr>
                <w:rFonts w:ascii="GenSenMaruGothic TW TTF Bold"/>
                <w:b/>
                <w:sz w:val="8"/>
              </w:rPr>
            </w:pPr>
          </w:p>
          <w:p w14:paraId="282A21F0">
            <w:pPr>
              <w:pStyle w:val="9"/>
              <w:rPr>
                <w:rFonts w:ascii="GenSenMaruGothic TW TTF Bold"/>
                <w:b/>
                <w:sz w:val="8"/>
              </w:rPr>
            </w:pPr>
          </w:p>
          <w:p w14:paraId="61143787">
            <w:pPr>
              <w:pStyle w:val="9"/>
              <w:rPr>
                <w:rFonts w:ascii="GenSenMaruGothic TW TTF Bold"/>
                <w:b/>
                <w:sz w:val="8"/>
              </w:rPr>
            </w:pPr>
          </w:p>
          <w:p w14:paraId="7ED041F9">
            <w:pPr>
              <w:pStyle w:val="9"/>
              <w:rPr>
                <w:rFonts w:ascii="GenSenMaruGothic TW TTF Bold"/>
                <w:b/>
                <w:sz w:val="8"/>
              </w:rPr>
            </w:pPr>
          </w:p>
          <w:p w14:paraId="69B74295">
            <w:pPr>
              <w:pStyle w:val="9"/>
              <w:rPr>
                <w:rFonts w:ascii="GenSenMaruGothic TW TTF Bold"/>
                <w:b/>
                <w:sz w:val="8"/>
              </w:rPr>
            </w:pPr>
          </w:p>
          <w:p w14:paraId="20A10F05">
            <w:pPr>
              <w:pStyle w:val="9"/>
              <w:rPr>
                <w:rFonts w:ascii="GenSenMaruGothic TW TTF Bold"/>
                <w:b/>
                <w:sz w:val="8"/>
              </w:rPr>
            </w:pPr>
          </w:p>
          <w:p w14:paraId="1C1C98DB">
            <w:pPr>
              <w:pStyle w:val="9"/>
              <w:rPr>
                <w:rFonts w:ascii="GenSenMaruGothic TW TTF Bold"/>
                <w:b/>
                <w:sz w:val="8"/>
              </w:rPr>
            </w:pPr>
          </w:p>
          <w:p w14:paraId="59381FE1">
            <w:pPr>
              <w:pStyle w:val="9"/>
              <w:spacing w:before="5"/>
              <w:rPr>
                <w:rFonts w:ascii="GenSenMaruGothic TW TTF Bold"/>
                <w:b/>
                <w:sz w:val="5"/>
              </w:rPr>
            </w:pPr>
          </w:p>
          <w:p w14:paraId="502A4516">
            <w:pPr>
              <w:pStyle w:val="9"/>
              <w:ind w:left="44"/>
              <w:jc w:val="center"/>
              <w:rPr>
                <w:sz w:val="8"/>
              </w:rPr>
            </w:pPr>
            <w:r>
              <w:rPr>
                <w:w w:val="101"/>
                <w:sz w:val="8"/>
              </w:rPr>
              <w:t>√</w:t>
            </w:r>
          </w:p>
        </w:tc>
        <w:tc>
          <w:tcPr>
            <w:tcW w:w="566" w:type="dxa"/>
            <w:vMerge w:val="restart"/>
          </w:tcPr>
          <w:p w14:paraId="45DFF216">
            <w:pPr>
              <w:pStyle w:val="9"/>
              <w:rPr>
                <w:rFonts w:ascii="Times New Roman"/>
                <w:sz w:val="8"/>
              </w:rPr>
            </w:pPr>
          </w:p>
        </w:tc>
        <w:tc>
          <w:tcPr>
            <w:tcW w:w="566" w:type="dxa"/>
            <w:vMerge w:val="restart"/>
          </w:tcPr>
          <w:p w14:paraId="6BFC1DF4">
            <w:pPr>
              <w:pStyle w:val="9"/>
              <w:rPr>
                <w:rFonts w:ascii="GenSenMaruGothic TW TTF Bold"/>
                <w:b/>
                <w:sz w:val="8"/>
              </w:rPr>
            </w:pPr>
          </w:p>
          <w:p w14:paraId="2F2037BE">
            <w:pPr>
              <w:pStyle w:val="9"/>
              <w:rPr>
                <w:rFonts w:ascii="GenSenMaruGothic TW TTF Bold"/>
                <w:b/>
                <w:sz w:val="8"/>
              </w:rPr>
            </w:pPr>
          </w:p>
          <w:p w14:paraId="3F1529FA">
            <w:pPr>
              <w:pStyle w:val="9"/>
              <w:rPr>
                <w:rFonts w:ascii="GenSenMaruGothic TW TTF Bold"/>
                <w:b/>
                <w:sz w:val="8"/>
              </w:rPr>
            </w:pPr>
          </w:p>
          <w:p w14:paraId="10C671C6">
            <w:pPr>
              <w:pStyle w:val="9"/>
              <w:rPr>
                <w:rFonts w:ascii="GenSenMaruGothic TW TTF Bold"/>
                <w:b/>
                <w:sz w:val="8"/>
              </w:rPr>
            </w:pPr>
          </w:p>
          <w:p w14:paraId="6E9A2D4C">
            <w:pPr>
              <w:pStyle w:val="9"/>
              <w:rPr>
                <w:rFonts w:ascii="GenSenMaruGothic TW TTF Bold"/>
                <w:b/>
                <w:sz w:val="8"/>
              </w:rPr>
            </w:pPr>
          </w:p>
          <w:p w14:paraId="14CCA2BA">
            <w:pPr>
              <w:pStyle w:val="9"/>
              <w:rPr>
                <w:rFonts w:ascii="GenSenMaruGothic TW TTF Bold"/>
                <w:b/>
                <w:sz w:val="8"/>
              </w:rPr>
            </w:pPr>
          </w:p>
          <w:p w14:paraId="14EF11B2">
            <w:pPr>
              <w:pStyle w:val="9"/>
              <w:rPr>
                <w:rFonts w:ascii="GenSenMaruGothic TW TTF Bold"/>
                <w:b/>
                <w:sz w:val="8"/>
              </w:rPr>
            </w:pPr>
          </w:p>
          <w:p w14:paraId="5C9AFB39">
            <w:pPr>
              <w:pStyle w:val="9"/>
              <w:rPr>
                <w:rFonts w:ascii="GenSenMaruGothic TW TTF Bold"/>
                <w:b/>
                <w:sz w:val="8"/>
              </w:rPr>
            </w:pPr>
          </w:p>
          <w:p w14:paraId="5CDB1D47">
            <w:pPr>
              <w:pStyle w:val="9"/>
              <w:rPr>
                <w:rFonts w:ascii="GenSenMaruGothic TW TTF Bold"/>
                <w:b/>
                <w:sz w:val="8"/>
              </w:rPr>
            </w:pPr>
          </w:p>
          <w:p w14:paraId="466BD807">
            <w:pPr>
              <w:pStyle w:val="9"/>
              <w:rPr>
                <w:rFonts w:ascii="GenSenMaruGothic TW TTF Bold"/>
                <w:b/>
                <w:sz w:val="8"/>
              </w:rPr>
            </w:pPr>
          </w:p>
          <w:p w14:paraId="5FAC869C">
            <w:pPr>
              <w:pStyle w:val="9"/>
              <w:spacing w:before="5"/>
              <w:rPr>
                <w:rFonts w:ascii="GenSenMaruGothic TW TTF Bold"/>
                <w:b/>
                <w:sz w:val="5"/>
              </w:rPr>
            </w:pPr>
          </w:p>
          <w:p w14:paraId="6EA2E619">
            <w:pPr>
              <w:pStyle w:val="9"/>
              <w:ind w:left="40"/>
              <w:jc w:val="center"/>
              <w:rPr>
                <w:sz w:val="8"/>
              </w:rPr>
            </w:pPr>
            <w:r>
              <w:rPr>
                <w:w w:val="101"/>
                <w:sz w:val="8"/>
              </w:rPr>
              <w:t>√</w:t>
            </w:r>
          </w:p>
        </w:tc>
        <w:tc>
          <w:tcPr>
            <w:tcW w:w="1219" w:type="dxa"/>
            <w:vMerge w:val="restart"/>
          </w:tcPr>
          <w:p w14:paraId="5348CD1A">
            <w:pPr>
              <w:pStyle w:val="9"/>
              <w:rPr>
                <w:rFonts w:ascii="GenSenMaruGothic TW TTF Bold"/>
                <w:b/>
                <w:sz w:val="8"/>
              </w:rPr>
            </w:pPr>
          </w:p>
          <w:p w14:paraId="25BC26E4">
            <w:pPr>
              <w:pStyle w:val="9"/>
              <w:rPr>
                <w:rFonts w:ascii="GenSenMaruGothic TW TTF Bold"/>
                <w:b/>
                <w:sz w:val="8"/>
              </w:rPr>
            </w:pPr>
          </w:p>
          <w:p w14:paraId="36881791">
            <w:pPr>
              <w:pStyle w:val="9"/>
              <w:rPr>
                <w:rFonts w:ascii="GenSenMaruGothic TW TTF Bold"/>
                <w:b/>
                <w:sz w:val="8"/>
              </w:rPr>
            </w:pPr>
          </w:p>
          <w:p w14:paraId="229D5D3F">
            <w:pPr>
              <w:pStyle w:val="9"/>
              <w:rPr>
                <w:rFonts w:ascii="GenSenMaruGothic TW TTF Bold"/>
                <w:b/>
                <w:sz w:val="8"/>
              </w:rPr>
            </w:pPr>
          </w:p>
          <w:p w14:paraId="3436609C">
            <w:pPr>
              <w:pStyle w:val="9"/>
              <w:rPr>
                <w:rFonts w:ascii="GenSenMaruGothic TW TTF Bold"/>
                <w:b/>
                <w:sz w:val="8"/>
              </w:rPr>
            </w:pPr>
          </w:p>
          <w:p w14:paraId="211DC465">
            <w:pPr>
              <w:pStyle w:val="9"/>
              <w:spacing w:before="13"/>
              <w:rPr>
                <w:rFonts w:ascii="GenSenMaruGothic TW TTF Bold"/>
                <w:b/>
                <w:sz w:val="4"/>
              </w:rPr>
            </w:pPr>
          </w:p>
          <w:p w14:paraId="51AC936B">
            <w:pPr>
              <w:pStyle w:val="9"/>
              <w:numPr>
                <w:ilvl w:val="0"/>
                <w:numId w:val="20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FE6F73B">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27368F5">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6C5211E3">
            <w:pPr>
              <w:pStyle w:val="9"/>
              <w:spacing w:line="247" w:lineRule="auto"/>
              <w:ind w:left="25" w:right="14"/>
              <w:rPr>
                <w:sz w:val="8"/>
              </w:rPr>
            </w:pPr>
            <w:r>
              <w:rPr>
                <w:sz w:val="8"/>
              </w:rPr>
              <w:t>□公开查阅点   ■政务服务中心</w:t>
            </w:r>
          </w:p>
          <w:p w14:paraId="711CD4D2">
            <w:pPr>
              <w:pStyle w:val="9"/>
              <w:spacing w:line="247" w:lineRule="auto"/>
              <w:ind w:left="25" w:right="20"/>
              <w:rPr>
                <w:sz w:val="8"/>
              </w:rPr>
            </w:pPr>
            <w:r>
              <w:rPr>
                <w:sz w:val="8"/>
              </w:rPr>
              <w:t>□便民服务站   □入户/现场</w:t>
            </w:r>
          </w:p>
          <w:p w14:paraId="7F163B47">
            <w:pPr>
              <w:pStyle w:val="9"/>
              <w:spacing w:before="1" w:line="247" w:lineRule="auto"/>
              <w:ind w:left="25" w:right="50"/>
              <w:rPr>
                <w:sz w:val="8"/>
              </w:rPr>
            </w:pPr>
            <w:r>
              <w:rPr>
                <w:sz w:val="8"/>
              </w:rPr>
              <w:t>□社区/企事业单位/村公示栏（电子屏）</w:t>
            </w:r>
          </w:p>
          <w:p w14:paraId="64C0728C">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198B10A2">
            <w:pPr>
              <w:pStyle w:val="9"/>
              <w:rPr>
                <w:rFonts w:ascii="Times New Roman"/>
                <w:sz w:val="8"/>
              </w:rPr>
            </w:pPr>
          </w:p>
        </w:tc>
        <w:tc>
          <w:tcPr>
            <w:tcW w:w="906" w:type="dxa"/>
            <w:vMerge w:val="restart"/>
          </w:tcPr>
          <w:p w14:paraId="2753CCF2">
            <w:pPr>
              <w:pStyle w:val="9"/>
              <w:rPr>
                <w:rFonts w:ascii="GenSenMaruGothic TW TTF Bold"/>
                <w:b/>
                <w:sz w:val="8"/>
              </w:rPr>
            </w:pPr>
          </w:p>
          <w:p w14:paraId="3D1434AE">
            <w:pPr>
              <w:pStyle w:val="9"/>
              <w:rPr>
                <w:rFonts w:ascii="GenSenMaruGothic TW TTF Bold"/>
                <w:b/>
                <w:sz w:val="8"/>
              </w:rPr>
            </w:pPr>
          </w:p>
          <w:p w14:paraId="0D526909">
            <w:pPr>
              <w:pStyle w:val="9"/>
              <w:rPr>
                <w:rFonts w:ascii="GenSenMaruGothic TW TTF Bold"/>
                <w:b/>
                <w:sz w:val="8"/>
              </w:rPr>
            </w:pPr>
          </w:p>
          <w:p w14:paraId="40CA8430">
            <w:pPr>
              <w:pStyle w:val="9"/>
              <w:rPr>
                <w:rFonts w:ascii="GenSenMaruGothic TW TTF Bold"/>
                <w:b/>
                <w:sz w:val="8"/>
              </w:rPr>
            </w:pPr>
          </w:p>
          <w:p w14:paraId="3EF28D71">
            <w:pPr>
              <w:pStyle w:val="9"/>
              <w:spacing w:before="9"/>
              <w:rPr>
                <w:rFonts w:ascii="GenSenMaruGothic TW TTF Bold"/>
                <w:b/>
                <w:sz w:val="9"/>
              </w:rPr>
            </w:pPr>
          </w:p>
          <w:p w14:paraId="088B6DD3">
            <w:pPr>
              <w:pStyle w:val="9"/>
              <w:ind w:left="27"/>
              <w:jc w:val="both"/>
              <w:rPr>
                <w:sz w:val="8"/>
              </w:rPr>
            </w:pPr>
            <w:r>
              <w:rPr>
                <w:sz w:val="8"/>
              </w:rPr>
              <w:t>□政府网站</w:t>
            </w:r>
          </w:p>
          <w:p w14:paraId="01D2B923">
            <w:pPr>
              <w:pStyle w:val="9"/>
              <w:spacing w:before="5"/>
              <w:ind w:left="27"/>
              <w:jc w:val="both"/>
              <w:rPr>
                <w:sz w:val="8"/>
              </w:rPr>
            </w:pPr>
            <w:r>
              <w:rPr>
                <w:sz w:val="8"/>
              </w:rPr>
              <w:t>□政府公报</w:t>
            </w:r>
          </w:p>
          <w:p w14:paraId="2D4BE368">
            <w:pPr>
              <w:pStyle w:val="9"/>
              <w:spacing w:before="4"/>
              <w:ind w:left="27"/>
              <w:jc w:val="both"/>
              <w:rPr>
                <w:sz w:val="8"/>
              </w:rPr>
            </w:pPr>
            <w:r>
              <w:rPr>
                <w:sz w:val="8"/>
              </w:rPr>
              <w:t>□两微一端</w:t>
            </w:r>
          </w:p>
          <w:p w14:paraId="0664F820">
            <w:pPr>
              <w:pStyle w:val="9"/>
              <w:spacing w:before="3"/>
              <w:ind w:left="27"/>
              <w:jc w:val="both"/>
              <w:rPr>
                <w:sz w:val="8"/>
              </w:rPr>
            </w:pPr>
            <w:r>
              <w:rPr>
                <w:sz w:val="8"/>
              </w:rPr>
              <w:t>□发布会/听证会</w:t>
            </w:r>
          </w:p>
          <w:p w14:paraId="50F4908D">
            <w:pPr>
              <w:pStyle w:val="9"/>
              <w:spacing w:before="3"/>
              <w:ind w:left="27"/>
              <w:jc w:val="both"/>
              <w:rPr>
                <w:sz w:val="8"/>
              </w:rPr>
            </w:pPr>
            <w:r>
              <w:rPr>
                <w:sz w:val="8"/>
              </w:rPr>
              <w:t>□广播电视</w:t>
            </w:r>
          </w:p>
          <w:p w14:paraId="057C0337">
            <w:pPr>
              <w:pStyle w:val="9"/>
              <w:spacing w:before="3"/>
              <w:ind w:left="27"/>
              <w:jc w:val="both"/>
              <w:rPr>
                <w:sz w:val="8"/>
              </w:rPr>
            </w:pPr>
            <w:r>
              <w:rPr>
                <w:sz w:val="8"/>
              </w:rPr>
              <w:t>□纸质媒体</w:t>
            </w:r>
          </w:p>
          <w:p w14:paraId="4BAC3B2F">
            <w:pPr>
              <w:pStyle w:val="9"/>
              <w:spacing w:before="5"/>
              <w:ind w:left="27"/>
              <w:jc w:val="both"/>
              <w:rPr>
                <w:sz w:val="8"/>
              </w:rPr>
            </w:pPr>
            <w:r>
              <w:rPr>
                <w:sz w:val="8"/>
              </w:rPr>
              <w:t>□公开查阅点</w:t>
            </w:r>
          </w:p>
          <w:p w14:paraId="751B510F">
            <w:pPr>
              <w:pStyle w:val="9"/>
              <w:spacing w:before="4"/>
              <w:ind w:left="27"/>
              <w:jc w:val="both"/>
              <w:rPr>
                <w:sz w:val="8"/>
              </w:rPr>
            </w:pPr>
            <w:r>
              <w:rPr>
                <w:sz w:val="8"/>
              </w:rPr>
              <w:t>□政务服务中心</w:t>
            </w:r>
          </w:p>
          <w:p w14:paraId="6DB46B36">
            <w:pPr>
              <w:pStyle w:val="9"/>
              <w:spacing w:before="3"/>
              <w:ind w:left="27"/>
              <w:jc w:val="both"/>
              <w:rPr>
                <w:sz w:val="8"/>
              </w:rPr>
            </w:pPr>
            <w:r>
              <w:rPr>
                <w:sz w:val="8"/>
              </w:rPr>
              <w:t>□便民服务站</w:t>
            </w:r>
          </w:p>
          <w:p w14:paraId="7E88A93E">
            <w:pPr>
              <w:pStyle w:val="9"/>
              <w:spacing w:before="2"/>
              <w:ind w:left="27"/>
              <w:jc w:val="both"/>
              <w:rPr>
                <w:sz w:val="8"/>
              </w:rPr>
            </w:pPr>
            <w:r>
              <w:rPr>
                <w:sz w:val="8"/>
              </w:rPr>
              <w:t>□入户/现场</w:t>
            </w:r>
          </w:p>
          <w:p w14:paraId="2C796FF0">
            <w:pPr>
              <w:pStyle w:val="9"/>
              <w:spacing w:before="4" w:line="249" w:lineRule="auto"/>
              <w:ind w:left="27" w:right="20"/>
              <w:jc w:val="both"/>
              <w:rPr>
                <w:sz w:val="8"/>
              </w:rPr>
            </w:pPr>
            <w:r>
              <w:rPr>
                <w:sz w:val="8"/>
              </w:rPr>
              <w:t>□社区/企事业单位/村公示栏（电子屏）</w:t>
            </w:r>
          </w:p>
          <w:p w14:paraId="295DFA8E">
            <w:pPr>
              <w:pStyle w:val="9"/>
              <w:spacing w:line="102" w:lineRule="exact"/>
              <w:ind w:left="27"/>
              <w:jc w:val="both"/>
              <w:rPr>
                <w:sz w:val="8"/>
              </w:rPr>
            </w:pPr>
            <w:r>
              <w:rPr>
                <w:sz w:val="8"/>
              </w:rPr>
              <w:t>□精准推送</w:t>
            </w:r>
          </w:p>
          <w:p w14:paraId="21CC6A51">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5971A207">
            <w:pPr>
              <w:pStyle w:val="9"/>
              <w:rPr>
                <w:rFonts w:ascii="Times New Roman"/>
                <w:sz w:val="8"/>
              </w:rPr>
            </w:pPr>
          </w:p>
        </w:tc>
      </w:tr>
      <w:tr w14:paraId="6EC192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3" w:hRule="atLeast"/>
        </w:trPr>
        <w:tc>
          <w:tcPr>
            <w:tcW w:w="453" w:type="dxa"/>
            <w:vMerge w:val="continue"/>
            <w:tcBorders>
              <w:top w:val="nil"/>
            </w:tcBorders>
          </w:tcPr>
          <w:p w14:paraId="2A5A9B55">
            <w:pPr>
              <w:rPr>
                <w:sz w:val="2"/>
                <w:szCs w:val="2"/>
              </w:rPr>
            </w:pPr>
          </w:p>
        </w:tc>
        <w:tc>
          <w:tcPr>
            <w:tcW w:w="906" w:type="dxa"/>
            <w:vMerge w:val="continue"/>
            <w:tcBorders>
              <w:top w:val="nil"/>
            </w:tcBorders>
          </w:tcPr>
          <w:p w14:paraId="2E1A0CE9">
            <w:pPr>
              <w:rPr>
                <w:sz w:val="2"/>
                <w:szCs w:val="2"/>
              </w:rPr>
            </w:pPr>
          </w:p>
        </w:tc>
        <w:tc>
          <w:tcPr>
            <w:tcW w:w="666" w:type="dxa"/>
            <w:vMerge w:val="continue"/>
            <w:tcBorders>
              <w:top w:val="nil"/>
            </w:tcBorders>
          </w:tcPr>
          <w:p w14:paraId="2EDB3DA9">
            <w:pPr>
              <w:rPr>
                <w:sz w:val="2"/>
                <w:szCs w:val="2"/>
              </w:rPr>
            </w:pPr>
          </w:p>
        </w:tc>
        <w:tc>
          <w:tcPr>
            <w:tcW w:w="906" w:type="dxa"/>
            <w:vMerge w:val="continue"/>
            <w:tcBorders>
              <w:top w:val="nil"/>
            </w:tcBorders>
          </w:tcPr>
          <w:p w14:paraId="6076AC13">
            <w:pPr>
              <w:rPr>
                <w:sz w:val="2"/>
                <w:szCs w:val="2"/>
              </w:rPr>
            </w:pPr>
          </w:p>
        </w:tc>
        <w:tc>
          <w:tcPr>
            <w:tcW w:w="906" w:type="dxa"/>
            <w:vMerge w:val="continue"/>
            <w:tcBorders>
              <w:top w:val="nil"/>
            </w:tcBorders>
          </w:tcPr>
          <w:p w14:paraId="3B852D3D">
            <w:pPr>
              <w:rPr>
                <w:sz w:val="2"/>
                <w:szCs w:val="2"/>
              </w:rPr>
            </w:pPr>
          </w:p>
        </w:tc>
        <w:tc>
          <w:tcPr>
            <w:tcW w:w="1810" w:type="dxa"/>
          </w:tcPr>
          <w:p w14:paraId="3A090743">
            <w:pPr>
              <w:pStyle w:val="9"/>
              <w:rPr>
                <w:rFonts w:ascii="GenSenMaruGothic TW TTF Bold"/>
                <w:b/>
                <w:sz w:val="8"/>
              </w:rPr>
            </w:pPr>
          </w:p>
          <w:p w14:paraId="23D37063">
            <w:pPr>
              <w:pStyle w:val="9"/>
              <w:spacing w:before="7"/>
              <w:rPr>
                <w:rFonts w:ascii="GenSenMaruGothic TW TTF Bold"/>
                <w:b/>
                <w:sz w:val="4"/>
              </w:rPr>
            </w:pPr>
          </w:p>
          <w:p w14:paraId="0AB1D35D">
            <w:pPr>
              <w:pStyle w:val="9"/>
              <w:ind w:left="17"/>
              <w:rPr>
                <w:sz w:val="8"/>
              </w:rPr>
            </w:pPr>
            <w:r>
              <w:rPr>
                <w:sz w:val="8"/>
              </w:rPr>
              <w:t>办事指南相关信息，如：</w:t>
            </w:r>
          </w:p>
          <w:p w14:paraId="5BDDB4EB">
            <w:pPr>
              <w:pStyle w:val="9"/>
              <w:spacing w:before="4" w:line="247" w:lineRule="auto"/>
              <w:ind w:left="17" w:right="254"/>
              <w:rPr>
                <w:sz w:val="8"/>
              </w:rPr>
            </w:pPr>
            <w:r>
              <w:rPr>
                <w:sz w:val="8"/>
              </w:rPr>
              <w:t>执法程序或行政强制流程图； 执法依据；</w:t>
            </w:r>
          </w:p>
          <w:p w14:paraId="3CACC3C5">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4CF87E8C">
            <w:pPr>
              <w:rPr>
                <w:sz w:val="2"/>
                <w:szCs w:val="2"/>
              </w:rPr>
            </w:pPr>
          </w:p>
        </w:tc>
        <w:tc>
          <w:tcPr>
            <w:tcW w:w="906" w:type="dxa"/>
            <w:vMerge w:val="continue"/>
            <w:tcBorders>
              <w:top w:val="nil"/>
            </w:tcBorders>
          </w:tcPr>
          <w:p w14:paraId="64DAD5F1">
            <w:pPr>
              <w:rPr>
                <w:sz w:val="2"/>
                <w:szCs w:val="2"/>
              </w:rPr>
            </w:pPr>
          </w:p>
        </w:tc>
        <w:tc>
          <w:tcPr>
            <w:tcW w:w="906" w:type="dxa"/>
            <w:vMerge w:val="continue"/>
            <w:tcBorders>
              <w:top w:val="nil"/>
            </w:tcBorders>
          </w:tcPr>
          <w:p w14:paraId="4E9D8CC5">
            <w:pPr>
              <w:rPr>
                <w:sz w:val="2"/>
                <w:szCs w:val="2"/>
              </w:rPr>
            </w:pPr>
          </w:p>
        </w:tc>
        <w:tc>
          <w:tcPr>
            <w:tcW w:w="566" w:type="dxa"/>
            <w:vMerge w:val="continue"/>
            <w:tcBorders>
              <w:top w:val="nil"/>
            </w:tcBorders>
          </w:tcPr>
          <w:p w14:paraId="55303C00">
            <w:pPr>
              <w:rPr>
                <w:sz w:val="2"/>
                <w:szCs w:val="2"/>
              </w:rPr>
            </w:pPr>
          </w:p>
        </w:tc>
        <w:tc>
          <w:tcPr>
            <w:tcW w:w="566" w:type="dxa"/>
            <w:vMerge w:val="continue"/>
            <w:tcBorders>
              <w:top w:val="nil"/>
            </w:tcBorders>
          </w:tcPr>
          <w:p w14:paraId="277DC3BB">
            <w:pPr>
              <w:rPr>
                <w:sz w:val="2"/>
                <w:szCs w:val="2"/>
              </w:rPr>
            </w:pPr>
          </w:p>
        </w:tc>
        <w:tc>
          <w:tcPr>
            <w:tcW w:w="566" w:type="dxa"/>
            <w:vMerge w:val="continue"/>
            <w:tcBorders>
              <w:top w:val="nil"/>
            </w:tcBorders>
          </w:tcPr>
          <w:p w14:paraId="0F1C759D">
            <w:pPr>
              <w:rPr>
                <w:sz w:val="2"/>
                <w:szCs w:val="2"/>
              </w:rPr>
            </w:pPr>
          </w:p>
        </w:tc>
        <w:tc>
          <w:tcPr>
            <w:tcW w:w="566" w:type="dxa"/>
            <w:vMerge w:val="continue"/>
            <w:tcBorders>
              <w:top w:val="nil"/>
            </w:tcBorders>
          </w:tcPr>
          <w:p w14:paraId="6D7E2692">
            <w:pPr>
              <w:rPr>
                <w:sz w:val="2"/>
                <w:szCs w:val="2"/>
              </w:rPr>
            </w:pPr>
          </w:p>
        </w:tc>
        <w:tc>
          <w:tcPr>
            <w:tcW w:w="566" w:type="dxa"/>
            <w:vMerge w:val="continue"/>
            <w:tcBorders>
              <w:top w:val="nil"/>
            </w:tcBorders>
          </w:tcPr>
          <w:p w14:paraId="26216FB8">
            <w:pPr>
              <w:rPr>
                <w:sz w:val="2"/>
                <w:szCs w:val="2"/>
              </w:rPr>
            </w:pPr>
          </w:p>
        </w:tc>
        <w:tc>
          <w:tcPr>
            <w:tcW w:w="1219" w:type="dxa"/>
            <w:vMerge w:val="continue"/>
            <w:tcBorders>
              <w:top w:val="nil"/>
            </w:tcBorders>
          </w:tcPr>
          <w:p w14:paraId="6C200EB4">
            <w:pPr>
              <w:rPr>
                <w:sz w:val="2"/>
                <w:szCs w:val="2"/>
              </w:rPr>
            </w:pPr>
          </w:p>
        </w:tc>
        <w:tc>
          <w:tcPr>
            <w:tcW w:w="906" w:type="dxa"/>
            <w:vMerge w:val="continue"/>
            <w:tcBorders>
              <w:top w:val="nil"/>
            </w:tcBorders>
          </w:tcPr>
          <w:p w14:paraId="6002FB34">
            <w:pPr>
              <w:rPr>
                <w:sz w:val="2"/>
                <w:szCs w:val="2"/>
              </w:rPr>
            </w:pPr>
          </w:p>
        </w:tc>
        <w:tc>
          <w:tcPr>
            <w:tcW w:w="906" w:type="dxa"/>
            <w:vMerge w:val="continue"/>
            <w:tcBorders>
              <w:top w:val="nil"/>
            </w:tcBorders>
          </w:tcPr>
          <w:p w14:paraId="76B4B919">
            <w:pPr>
              <w:rPr>
                <w:sz w:val="2"/>
                <w:szCs w:val="2"/>
              </w:rPr>
            </w:pPr>
          </w:p>
        </w:tc>
        <w:tc>
          <w:tcPr>
            <w:tcW w:w="906" w:type="dxa"/>
            <w:vMerge w:val="continue"/>
            <w:tcBorders>
              <w:top w:val="nil"/>
            </w:tcBorders>
          </w:tcPr>
          <w:p w14:paraId="53C637D0">
            <w:pPr>
              <w:rPr>
                <w:sz w:val="2"/>
                <w:szCs w:val="2"/>
              </w:rPr>
            </w:pPr>
          </w:p>
        </w:tc>
      </w:tr>
      <w:tr w14:paraId="213FAF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trPr>
        <w:tc>
          <w:tcPr>
            <w:tcW w:w="453" w:type="dxa"/>
            <w:vMerge w:val="continue"/>
            <w:tcBorders>
              <w:top w:val="nil"/>
            </w:tcBorders>
          </w:tcPr>
          <w:p w14:paraId="70AB57E6">
            <w:pPr>
              <w:rPr>
                <w:sz w:val="2"/>
                <w:szCs w:val="2"/>
              </w:rPr>
            </w:pPr>
          </w:p>
        </w:tc>
        <w:tc>
          <w:tcPr>
            <w:tcW w:w="906" w:type="dxa"/>
            <w:vMerge w:val="continue"/>
            <w:tcBorders>
              <w:top w:val="nil"/>
            </w:tcBorders>
          </w:tcPr>
          <w:p w14:paraId="1ADAB3F9">
            <w:pPr>
              <w:rPr>
                <w:sz w:val="2"/>
                <w:szCs w:val="2"/>
              </w:rPr>
            </w:pPr>
          </w:p>
        </w:tc>
        <w:tc>
          <w:tcPr>
            <w:tcW w:w="666" w:type="dxa"/>
            <w:vMerge w:val="continue"/>
            <w:tcBorders>
              <w:top w:val="nil"/>
            </w:tcBorders>
          </w:tcPr>
          <w:p w14:paraId="78DB3211">
            <w:pPr>
              <w:rPr>
                <w:sz w:val="2"/>
                <w:szCs w:val="2"/>
              </w:rPr>
            </w:pPr>
          </w:p>
        </w:tc>
        <w:tc>
          <w:tcPr>
            <w:tcW w:w="906" w:type="dxa"/>
            <w:vMerge w:val="continue"/>
            <w:tcBorders>
              <w:top w:val="nil"/>
            </w:tcBorders>
          </w:tcPr>
          <w:p w14:paraId="585A82A7">
            <w:pPr>
              <w:rPr>
                <w:sz w:val="2"/>
                <w:szCs w:val="2"/>
              </w:rPr>
            </w:pPr>
          </w:p>
        </w:tc>
        <w:tc>
          <w:tcPr>
            <w:tcW w:w="906" w:type="dxa"/>
            <w:vMerge w:val="continue"/>
            <w:tcBorders>
              <w:top w:val="nil"/>
            </w:tcBorders>
          </w:tcPr>
          <w:p w14:paraId="7BBE1BBB">
            <w:pPr>
              <w:rPr>
                <w:sz w:val="2"/>
                <w:szCs w:val="2"/>
              </w:rPr>
            </w:pPr>
          </w:p>
        </w:tc>
        <w:tc>
          <w:tcPr>
            <w:tcW w:w="1810" w:type="dxa"/>
          </w:tcPr>
          <w:p w14:paraId="3E4E4450">
            <w:pPr>
              <w:pStyle w:val="9"/>
              <w:rPr>
                <w:rFonts w:ascii="GenSenMaruGothic TW TTF Bold"/>
                <w:b/>
                <w:sz w:val="8"/>
              </w:rPr>
            </w:pPr>
          </w:p>
          <w:p w14:paraId="6D6A6D1F">
            <w:pPr>
              <w:pStyle w:val="9"/>
              <w:spacing w:before="16"/>
              <w:rPr>
                <w:rFonts w:ascii="GenSenMaruGothic TW TTF Bold"/>
                <w:b/>
                <w:sz w:val="8"/>
              </w:rPr>
            </w:pPr>
          </w:p>
          <w:p w14:paraId="7F8A1227">
            <w:pPr>
              <w:pStyle w:val="9"/>
              <w:ind w:left="17"/>
              <w:rPr>
                <w:sz w:val="8"/>
              </w:rPr>
            </w:pPr>
            <w:r>
              <w:rPr>
                <w:sz w:val="8"/>
              </w:rPr>
              <w:t>处罚决定</w:t>
            </w:r>
          </w:p>
        </w:tc>
        <w:tc>
          <w:tcPr>
            <w:tcW w:w="906" w:type="dxa"/>
            <w:vMerge w:val="continue"/>
            <w:tcBorders>
              <w:top w:val="nil"/>
            </w:tcBorders>
          </w:tcPr>
          <w:p w14:paraId="0AC05FED">
            <w:pPr>
              <w:rPr>
                <w:sz w:val="2"/>
                <w:szCs w:val="2"/>
              </w:rPr>
            </w:pPr>
          </w:p>
        </w:tc>
        <w:tc>
          <w:tcPr>
            <w:tcW w:w="906" w:type="dxa"/>
            <w:vMerge w:val="continue"/>
            <w:tcBorders>
              <w:top w:val="nil"/>
            </w:tcBorders>
          </w:tcPr>
          <w:p w14:paraId="33340142">
            <w:pPr>
              <w:rPr>
                <w:sz w:val="2"/>
                <w:szCs w:val="2"/>
              </w:rPr>
            </w:pPr>
          </w:p>
        </w:tc>
        <w:tc>
          <w:tcPr>
            <w:tcW w:w="906" w:type="dxa"/>
            <w:vMerge w:val="continue"/>
            <w:tcBorders>
              <w:top w:val="nil"/>
            </w:tcBorders>
          </w:tcPr>
          <w:p w14:paraId="4813625D">
            <w:pPr>
              <w:rPr>
                <w:sz w:val="2"/>
                <w:szCs w:val="2"/>
              </w:rPr>
            </w:pPr>
          </w:p>
        </w:tc>
        <w:tc>
          <w:tcPr>
            <w:tcW w:w="566" w:type="dxa"/>
            <w:vMerge w:val="continue"/>
            <w:tcBorders>
              <w:top w:val="nil"/>
            </w:tcBorders>
          </w:tcPr>
          <w:p w14:paraId="054599AA">
            <w:pPr>
              <w:rPr>
                <w:sz w:val="2"/>
                <w:szCs w:val="2"/>
              </w:rPr>
            </w:pPr>
          </w:p>
        </w:tc>
        <w:tc>
          <w:tcPr>
            <w:tcW w:w="566" w:type="dxa"/>
            <w:vMerge w:val="continue"/>
            <w:tcBorders>
              <w:top w:val="nil"/>
            </w:tcBorders>
          </w:tcPr>
          <w:p w14:paraId="40832D9D">
            <w:pPr>
              <w:rPr>
                <w:sz w:val="2"/>
                <w:szCs w:val="2"/>
              </w:rPr>
            </w:pPr>
          </w:p>
        </w:tc>
        <w:tc>
          <w:tcPr>
            <w:tcW w:w="566" w:type="dxa"/>
            <w:vMerge w:val="continue"/>
            <w:tcBorders>
              <w:top w:val="nil"/>
            </w:tcBorders>
          </w:tcPr>
          <w:p w14:paraId="041F0697">
            <w:pPr>
              <w:rPr>
                <w:sz w:val="2"/>
                <w:szCs w:val="2"/>
              </w:rPr>
            </w:pPr>
          </w:p>
        </w:tc>
        <w:tc>
          <w:tcPr>
            <w:tcW w:w="566" w:type="dxa"/>
            <w:vMerge w:val="continue"/>
            <w:tcBorders>
              <w:top w:val="nil"/>
            </w:tcBorders>
          </w:tcPr>
          <w:p w14:paraId="68C8AAFA">
            <w:pPr>
              <w:rPr>
                <w:sz w:val="2"/>
                <w:szCs w:val="2"/>
              </w:rPr>
            </w:pPr>
          </w:p>
        </w:tc>
        <w:tc>
          <w:tcPr>
            <w:tcW w:w="566" w:type="dxa"/>
            <w:vMerge w:val="continue"/>
            <w:tcBorders>
              <w:top w:val="nil"/>
            </w:tcBorders>
          </w:tcPr>
          <w:p w14:paraId="3C36A0D4">
            <w:pPr>
              <w:rPr>
                <w:sz w:val="2"/>
                <w:szCs w:val="2"/>
              </w:rPr>
            </w:pPr>
          </w:p>
        </w:tc>
        <w:tc>
          <w:tcPr>
            <w:tcW w:w="1219" w:type="dxa"/>
            <w:vMerge w:val="continue"/>
            <w:tcBorders>
              <w:top w:val="nil"/>
            </w:tcBorders>
          </w:tcPr>
          <w:p w14:paraId="70EFD04B">
            <w:pPr>
              <w:rPr>
                <w:sz w:val="2"/>
                <w:szCs w:val="2"/>
              </w:rPr>
            </w:pPr>
          </w:p>
        </w:tc>
        <w:tc>
          <w:tcPr>
            <w:tcW w:w="906" w:type="dxa"/>
            <w:vMerge w:val="continue"/>
            <w:tcBorders>
              <w:top w:val="nil"/>
            </w:tcBorders>
          </w:tcPr>
          <w:p w14:paraId="5A1288FC">
            <w:pPr>
              <w:rPr>
                <w:sz w:val="2"/>
                <w:szCs w:val="2"/>
              </w:rPr>
            </w:pPr>
          </w:p>
        </w:tc>
        <w:tc>
          <w:tcPr>
            <w:tcW w:w="906" w:type="dxa"/>
            <w:vMerge w:val="continue"/>
            <w:tcBorders>
              <w:top w:val="nil"/>
            </w:tcBorders>
          </w:tcPr>
          <w:p w14:paraId="78C8AE53">
            <w:pPr>
              <w:rPr>
                <w:sz w:val="2"/>
                <w:szCs w:val="2"/>
              </w:rPr>
            </w:pPr>
          </w:p>
        </w:tc>
        <w:tc>
          <w:tcPr>
            <w:tcW w:w="906" w:type="dxa"/>
            <w:vMerge w:val="continue"/>
            <w:tcBorders>
              <w:top w:val="nil"/>
            </w:tcBorders>
          </w:tcPr>
          <w:p w14:paraId="727BC277">
            <w:pPr>
              <w:rPr>
                <w:sz w:val="2"/>
                <w:szCs w:val="2"/>
              </w:rPr>
            </w:pPr>
          </w:p>
        </w:tc>
      </w:tr>
      <w:tr w14:paraId="62B15C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14:paraId="61084168">
            <w:pPr>
              <w:rPr>
                <w:sz w:val="2"/>
                <w:szCs w:val="2"/>
              </w:rPr>
            </w:pPr>
          </w:p>
        </w:tc>
        <w:tc>
          <w:tcPr>
            <w:tcW w:w="906" w:type="dxa"/>
            <w:vMerge w:val="continue"/>
            <w:tcBorders>
              <w:top w:val="nil"/>
            </w:tcBorders>
          </w:tcPr>
          <w:p w14:paraId="02B6DE73">
            <w:pPr>
              <w:rPr>
                <w:sz w:val="2"/>
                <w:szCs w:val="2"/>
              </w:rPr>
            </w:pPr>
          </w:p>
        </w:tc>
        <w:tc>
          <w:tcPr>
            <w:tcW w:w="666" w:type="dxa"/>
            <w:vMerge w:val="continue"/>
            <w:tcBorders>
              <w:top w:val="nil"/>
            </w:tcBorders>
          </w:tcPr>
          <w:p w14:paraId="1EA0053E">
            <w:pPr>
              <w:rPr>
                <w:sz w:val="2"/>
                <w:szCs w:val="2"/>
              </w:rPr>
            </w:pPr>
          </w:p>
        </w:tc>
        <w:tc>
          <w:tcPr>
            <w:tcW w:w="906" w:type="dxa"/>
            <w:vMerge w:val="continue"/>
            <w:tcBorders>
              <w:top w:val="nil"/>
            </w:tcBorders>
          </w:tcPr>
          <w:p w14:paraId="421A5765">
            <w:pPr>
              <w:rPr>
                <w:sz w:val="2"/>
                <w:szCs w:val="2"/>
              </w:rPr>
            </w:pPr>
          </w:p>
        </w:tc>
        <w:tc>
          <w:tcPr>
            <w:tcW w:w="906" w:type="dxa"/>
            <w:vMerge w:val="continue"/>
            <w:tcBorders>
              <w:top w:val="nil"/>
            </w:tcBorders>
          </w:tcPr>
          <w:p w14:paraId="477B4DF8">
            <w:pPr>
              <w:rPr>
                <w:sz w:val="2"/>
                <w:szCs w:val="2"/>
              </w:rPr>
            </w:pPr>
          </w:p>
        </w:tc>
        <w:tc>
          <w:tcPr>
            <w:tcW w:w="1810" w:type="dxa"/>
          </w:tcPr>
          <w:p w14:paraId="65E1E20E">
            <w:pPr>
              <w:pStyle w:val="9"/>
              <w:rPr>
                <w:rFonts w:ascii="GenSenMaruGothic TW TTF Bold"/>
                <w:b/>
                <w:sz w:val="8"/>
              </w:rPr>
            </w:pPr>
          </w:p>
          <w:p w14:paraId="632F85C5">
            <w:pPr>
              <w:pStyle w:val="9"/>
              <w:spacing w:before="16"/>
              <w:rPr>
                <w:rFonts w:ascii="GenSenMaruGothic TW TTF Bold"/>
                <w:b/>
                <w:sz w:val="8"/>
              </w:rPr>
            </w:pPr>
          </w:p>
          <w:p w14:paraId="07CC5209">
            <w:pPr>
              <w:pStyle w:val="9"/>
              <w:ind w:left="17"/>
              <w:rPr>
                <w:sz w:val="8"/>
              </w:rPr>
            </w:pPr>
            <w:r>
              <w:rPr>
                <w:sz w:val="8"/>
              </w:rPr>
              <w:t>救济渠道</w:t>
            </w:r>
          </w:p>
        </w:tc>
        <w:tc>
          <w:tcPr>
            <w:tcW w:w="906" w:type="dxa"/>
            <w:vMerge w:val="continue"/>
            <w:tcBorders>
              <w:top w:val="nil"/>
            </w:tcBorders>
          </w:tcPr>
          <w:p w14:paraId="42848283">
            <w:pPr>
              <w:rPr>
                <w:sz w:val="2"/>
                <w:szCs w:val="2"/>
              </w:rPr>
            </w:pPr>
          </w:p>
        </w:tc>
        <w:tc>
          <w:tcPr>
            <w:tcW w:w="906" w:type="dxa"/>
            <w:vMerge w:val="continue"/>
            <w:tcBorders>
              <w:top w:val="nil"/>
            </w:tcBorders>
          </w:tcPr>
          <w:p w14:paraId="6838ACEA">
            <w:pPr>
              <w:rPr>
                <w:sz w:val="2"/>
                <w:szCs w:val="2"/>
              </w:rPr>
            </w:pPr>
          </w:p>
        </w:tc>
        <w:tc>
          <w:tcPr>
            <w:tcW w:w="906" w:type="dxa"/>
            <w:vMerge w:val="continue"/>
            <w:tcBorders>
              <w:top w:val="nil"/>
            </w:tcBorders>
          </w:tcPr>
          <w:p w14:paraId="5A82162C">
            <w:pPr>
              <w:rPr>
                <w:sz w:val="2"/>
                <w:szCs w:val="2"/>
              </w:rPr>
            </w:pPr>
          </w:p>
        </w:tc>
        <w:tc>
          <w:tcPr>
            <w:tcW w:w="566" w:type="dxa"/>
            <w:vMerge w:val="continue"/>
            <w:tcBorders>
              <w:top w:val="nil"/>
            </w:tcBorders>
          </w:tcPr>
          <w:p w14:paraId="49DF54E5">
            <w:pPr>
              <w:rPr>
                <w:sz w:val="2"/>
                <w:szCs w:val="2"/>
              </w:rPr>
            </w:pPr>
          </w:p>
        </w:tc>
        <w:tc>
          <w:tcPr>
            <w:tcW w:w="566" w:type="dxa"/>
            <w:vMerge w:val="continue"/>
            <w:tcBorders>
              <w:top w:val="nil"/>
            </w:tcBorders>
          </w:tcPr>
          <w:p w14:paraId="513711FA">
            <w:pPr>
              <w:rPr>
                <w:sz w:val="2"/>
                <w:szCs w:val="2"/>
              </w:rPr>
            </w:pPr>
          </w:p>
        </w:tc>
        <w:tc>
          <w:tcPr>
            <w:tcW w:w="566" w:type="dxa"/>
            <w:vMerge w:val="continue"/>
            <w:tcBorders>
              <w:top w:val="nil"/>
            </w:tcBorders>
          </w:tcPr>
          <w:p w14:paraId="6668C49F">
            <w:pPr>
              <w:rPr>
                <w:sz w:val="2"/>
                <w:szCs w:val="2"/>
              </w:rPr>
            </w:pPr>
          </w:p>
        </w:tc>
        <w:tc>
          <w:tcPr>
            <w:tcW w:w="566" w:type="dxa"/>
            <w:vMerge w:val="continue"/>
            <w:tcBorders>
              <w:top w:val="nil"/>
            </w:tcBorders>
          </w:tcPr>
          <w:p w14:paraId="0014CE3E">
            <w:pPr>
              <w:rPr>
                <w:sz w:val="2"/>
                <w:szCs w:val="2"/>
              </w:rPr>
            </w:pPr>
          </w:p>
        </w:tc>
        <w:tc>
          <w:tcPr>
            <w:tcW w:w="566" w:type="dxa"/>
            <w:vMerge w:val="continue"/>
            <w:tcBorders>
              <w:top w:val="nil"/>
            </w:tcBorders>
          </w:tcPr>
          <w:p w14:paraId="358AE2CF">
            <w:pPr>
              <w:rPr>
                <w:sz w:val="2"/>
                <w:szCs w:val="2"/>
              </w:rPr>
            </w:pPr>
          </w:p>
        </w:tc>
        <w:tc>
          <w:tcPr>
            <w:tcW w:w="1219" w:type="dxa"/>
            <w:vMerge w:val="continue"/>
            <w:tcBorders>
              <w:top w:val="nil"/>
            </w:tcBorders>
          </w:tcPr>
          <w:p w14:paraId="58A6A02B">
            <w:pPr>
              <w:rPr>
                <w:sz w:val="2"/>
                <w:szCs w:val="2"/>
              </w:rPr>
            </w:pPr>
          </w:p>
        </w:tc>
        <w:tc>
          <w:tcPr>
            <w:tcW w:w="906" w:type="dxa"/>
            <w:vMerge w:val="continue"/>
            <w:tcBorders>
              <w:top w:val="nil"/>
            </w:tcBorders>
          </w:tcPr>
          <w:p w14:paraId="42464119">
            <w:pPr>
              <w:rPr>
                <w:sz w:val="2"/>
                <w:szCs w:val="2"/>
              </w:rPr>
            </w:pPr>
          </w:p>
        </w:tc>
        <w:tc>
          <w:tcPr>
            <w:tcW w:w="906" w:type="dxa"/>
            <w:vMerge w:val="continue"/>
            <w:tcBorders>
              <w:top w:val="nil"/>
            </w:tcBorders>
          </w:tcPr>
          <w:p w14:paraId="171DFFF1">
            <w:pPr>
              <w:rPr>
                <w:sz w:val="2"/>
                <w:szCs w:val="2"/>
              </w:rPr>
            </w:pPr>
          </w:p>
        </w:tc>
        <w:tc>
          <w:tcPr>
            <w:tcW w:w="906" w:type="dxa"/>
            <w:vMerge w:val="continue"/>
            <w:tcBorders>
              <w:top w:val="nil"/>
            </w:tcBorders>
          </w:tcPr>
          <w:p w14:paraId="090387B0">
            <w:pPr>
              <w:rPr>
                <w:sz w:val="2"/>
                <w:szCs w:val="2"/>
              </w:rPr>
            </w:pPr>
          </w:p>
        </w:tc>
      </w:tr>
    </w:tbl>
    <w:p w14:paraId="1032DDB4">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0"/>
        <w:gridCol w:w="900"/>
        <w:gridCol w:w="661"/>
        <w:gridCol w:w="900"/>
        <w:gridCol w:w="900"/>
        <w:gridCol w:w="1798"/>
        <w:gridCol w:w="900"/>
        <w:gridCol w:w="900"/>
        <w:gridCol w:w="900"/>
        <w:gridCol w:w="562"/>
        <w:gridCol w:w="562"/>
        <w:gridCol w:w="562"/>
        <w:gridCol w:w="562"/>
        <w:gridCol w:w="562"/>
        <w:gridCol w:w="1211"/>
        <w:gridCol w:w="900"/>
        <w:gridCol w:w="900"/>
        <w:gridCol w:w="900"/>
      </w:tblGrid>
      <w:tr w14:paraId="202345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50" w:type="dxa"/>
            <w:vMerge w:val="restart"/>
          </w:tcPr>
          <w:p w14:paraId="384320A0">
            <w:pPr>
              <w:pStyle w:val="9"/>
              <w:rPr>
                <w:rFonts w:ascii="GenSenMaruGothic TW TTF Bold"/>
                <w:b/>
                <w:sz w:val="8"/>
              </w:rPr>
            </w:pPr>
          </w:p>
          <w:p w14:paraId="0AF0E867">
            <w:pPr>
              <w:pStyle w:val="9"/>
              <w:rPr>
                <w:rFonts w:ascii="GenSenMaruGothic TW TTF Bold"/>
                <w:b/>
                <w:sz w:val="8"/>
              </w:rPr>
            </w:pPr>
          </w:p>
          <w:p w14:paraId="3CC9BACB">
            <w:pPr>
              <w:pStyle w:val="9"/>
              <w:rPr>
                <w:rFonts w:ascii="GenSenMaruGothic TW TTF Bold"/>
                <w:b/>
                <w:sz w:val="8"/>
              </w:rPr>
            </w:pPr>
          </w:p>
          <w:p w14:paraId="782D739D">
            <w:pPr>
              <w:pStyle w:val="9"/>
              <w:spacing w:before="70"/>
              <w:ind w:left="88"/>
              <w:rPr>
                <w:b/>
                <w:sz w:val="8"/>
              </w:rPr>
            </w:pPr>
            <w:r>
              <w:rPr>
                <w:b/>
                <w:sz w:val="8"/>
              </w:rPr>
              <w:t>序号</w:t>
            </w:r>
          </w:p>
        </w:tc>
        <w:tc>
          <w:tcPr>
            <w:tcW w:w="1561" w:type="dxa"/>
            <w:gridSpan w:val="2"/>
          </w:tcPr>
          <w:p w14:paraId="588CF380">
            <w:pPr>
              <w:pStyle w:val="9"/>
              <w:spacing w:before="1"/>
              <w:rPr>
                <w:rFonts w:ascii="GenSenMaruGothic TW TTF Bold"/>
                <w:b/>
                <w:sz w:val="10"/>
              </w:rPr>
            </w:pPr>
          </w:p>
          <w:p w14:paraId="4C071646">
            <w:pPr>
              <w:pStyle w:val="9"/>
              <w:ind w:left="409" w:right="386"/>
              <w:jc w:val="center"/>
              <w:rPr>
                <w:b/>
                <w:sz w:val="8"/>
              </w:rPr>
            </w:pPr>
            <w:r>
              <w:rPr>
                <w:b/>
                <w:sz w:val="8"/>
              </w:rPr>
              <w:t>公开事项</w:t>
            </w:r>
          </w:p>
        </w:tc>
        <w:tc>
          <w:tcPr>
            <w:tcW w:w="900" w:type="dxa"/>
            <w:vMerge w:val="restart"/>
          </w:tcPr>
          <w:p w14:paraId="7F40824F">
            <w:pPr>
              <w:pStyle w:val="9"/>
              <w:rPr>
                <w:rFonts w:ascii="GenSenMaruGothic TW TTF Bold"/>
                <w:b/>
                <w:sz w:val="8"/>
              </w:rPr>
            </w:pPr>
          </w:p>
          <w:p w14:paraId="049C16C5">
            <w:pPr>
              <w:pStyle w:val="9"/>
              <w:rPr>
                <w:rFonts w:ascii="GenSenMaruGothic TW TTF Bold"/>
                <w:b/>
                <w:sz w:val="8"/>
              </w:rPr>
            </w:pPr>
          </w:p>
          <w:p w14:paraId="18047BBD">
            <w:pPr>
              <w:pStyle w:val="9"/>
              <w:rPr>
                <w:rFonts w:ascii="GenSenMaruGothic TW TTF Bold"/>
                <w:b/>
                <w:sz w:val="8"/>
              </w:rPr>
            </w:pPr>
          </w:p>
          <w:p w14:paraId="5C6146E6">
            <w:pPr>
              <w:pStyle w:val="9"/>
              <w:spacing w:before="70"/>
              <w:ind w:left="176"/>
              <w:rPr>
                <w:b/>
                <w:sz w:val="8"/>
              </w:rPr>
            </w:pPr>
            <w:r>
              <w:rPr>
                <w:b/>
                <w:sz w:val="8"/>
              </w:rPr>
              <w:t>事项类型</w:t>
            </w:r>
          </w:p>
        </w:tc>
        <w:tc>
          <w:tcPr>
            <w:tcW w:w="900" w:type="dxa"/>
            <w:vMerge w:val="restart"/>
          </w:tcPr>
          <w:p w14:paraId="22EEF043">
            <w:pPr>
              <w:pStyle w:val="9"/>
              <w:rPr>
                <w:rFonts w:ascii="GenSenMaruGothic TW TTF Bold"/>
                <w:b/>
                <w:sz w:val="8"/>
              </w:rPr>
            </w:pPr>
          </w:p>
          <w:p w14:paraId="5B02BE74">
            <w:pPr>
              <w:pStyle w:val="9"/>
              <w:rPr>
                <w:rFonts w:ascii="GenSenMaruGothic TW TTF Bold"/>
                <w:b/>
                <w:sz w:val="8"/>
              </w:rPr>
            </w:pPr>
          </w:p>
          <w:p w14:paraId="4DEE0EC8">
            <w:pPr>
              <w:pStyle w:val="9"/>
              <w:rPr>
                <w:rFonts w:ascii="GenSenMaruGothic TW TTF Bold"/>
                <w:b/>
                <w:sz w:val="9"/>
              </w:rPr>
            </w:pPr>
          </w:p>
          <w:p w14:paraId="08F11FC0">
            <w:pPr>
              <w:pStyle w:val="9"/>
              <w:spacing w:line="247" w:lineRule="auto"/>
              <w:ind w:left="137" w:right="24" w:hanging="82"/>
              <w:rPr>
                <w:b/>
                <w:sz w:val="8"/>
              </w:rPr>
            </w:pPr>
            <w:r>
              <w:rPr>
                <w:b/>
                <w:color w:val="333333"/>
                <w:sz w:val="8"/>
              </w:rPr>
              <w:t>对应本级政务服务事项名称</w:t>
            </w:r>
          </w:p>
        </w:tc>
        <w:tc>
          <w:tcPr>
            <w:tcW w:w="1798" w:type="dxa"/>
            <w:vMerge w:val="restart"/>
          </w:tcPr>
          <w:p w14:paraId="28C14300">
            <w:pPr>
              <w:pStyle w:val="9"/>
              <w:rPr>
                <w:rFonts w:ascii="GenSenMaruGothic TW TTF Bold"/>
                <w:b/>
                <w:sz w:val="8"/>
              </w:rPr>
            </w:pPr>
          </w:p>
          <w:p w14:paraId="62AA3E41">
            <w:pPr>
              <w:pStyle w:val="9"/>
              <w:rPr>
                <w:rFonts w:ascii="GenSenMaruGothic TW TTF Bold"/>
                <w:b/>
                <w:sz w:val="8"/>
              </w:rPr>
            </w:pPr>
          </w:p>
          <w:p w14:paraId="1CEB7F8F">
            <w:pPr>
              <w:pStyle w:val="9"/>
              <w:rPr>
                <w:rFonts w:ascii="GenSenMaruGothic TW TTF Bold"/>
                <w:b/>
                <w:sz w:val="8"/>
              </w:rPr>
            </w:pPr>
          </w:p>
          <w:p w14:paraId="5C0292B7">
            <w:pPr>
              <w:pStyle w:val="9"/>
              <w:spacing w:before="70"/>
              <w:ind w:left="501" w:right="472"/>
              <w:jc w:val="center"/>
              <w:rPr>
                <w:b/>
                <w:sz w:val="8"/>
              </w:rPr>
            </w:pPr>
            <w:r>
              <w:rPr>
                <w:b/>
                <w:sz w:val="8"/>
              </w:rPr>
              <w:t>公开内容</w:t>
            </w:r>
          </w:p>
        </w:tc>
        <w:tc>
          <w:tcPr>
            <w:tcW w:w="900" w:type="dxa"/>
            <w:vMerge w:val="restart"/>
          </w:tcPr>
          <w:p w14:paraId="6F2B15C9">
            <w:pPr>
              <w:pStyle w:val="9"/>
              <w:rPr>
                <w:rFonts w:ascii="GenSenMaruGothic TW TTF Bold"/>
                <w:b/>
                <w:sz w:val="8"/>
              </w:rPr>
            </w:pPr>
          </w:p>
          <w:p w14:paraId="082CAD18">
            <w:pPr>
              <w:pStyle w:val="9"/>
              <w:rPr>
                <w:rFonts w:ascii="GenSenMaruGothic TW TTF Bold"/>
                <w:b/>
                <w:sz w:val="8"/>
              </w:rPr>
            </w:pPr>
          </w:p>
          <w:p w14:paraId="0EF1BD2F">
            <w:pPr>
              <w:pStyle w:val="9"/>
              <w:rPr>
                <w:rFonts w:ascii="GenSenMaruGothic TW TTF Bold"/>
                <w:b/>
                <w:sz w:val="8"/>
              </w:rPr>
            </w:pPr>
          </w:p>
          <w:p w14:paraId="4543CC5E">
            <w:pPr>
              <w:pStyle w:val="9"/>
              <w:spacing w:before="70"/>
              <w:ind w:left="181"/>
              <w:rPr>
                <w:b/>
                <w:sz w:val="8"/>
              </w:rPr>
            </w:pPr>
            <w:r>
              <w:rPr>
                <w:b/>
                <w:sz w:val="8"/>
              </w:rPr>
              <w:t>公开依据</w:t>
            </w:r>
          </w:p>
        </w:tc>
        <w:tc>
          <w:tcPr>
            <w:tcW w:w="900" w:type="dxa"/>
            <w:vMerge w:val="restart"/>
          </w:tcPr>
          <w:p w14:paraId="3D56BF61">
            <w:pPr>
              <w:pStyle w:val="9"/>
              <w:rPr>
                <w:rFonts w:ascii="GenSenMaruGothic TW TTF Bold"/>
                <w:b/>
                <w:sz w:val="8"/>
              </w:rPr>
            </w:pPr>
          </w:p>
          <w:p w14:paraId="2B2D4B56">
            <w:pPr>
              <w:pStyle w:val="9"/>
              <w:rPr>
                <w:rFonts w:ascii="GenSenMaruGothic TW TTF Bold"/>
                <w:b/>
                <w:sz w:val="8"/>
              </w:rPr>
            </w:pPr>
          </w:p>
          <w:p w14:paraId="65528605">
            <w:pPr>
              <w:pStyle w:val="9"/>
              <w:rPr>
                <w:rFonts w:ascii="GenSenMaruGothic TW TTF Bold"/>
                <w:b/>
                <w:sz w:val="8"/>
              </w:rPr>
            </w:pPr>
          </w:p>
          <w:p w14:paraId="47ED5D78">
            <w:pPr>
              <w:pStyle w:val="9"/>
              <w:spacing w:before="70"/>
              <w:ind w:left="182"/>
              <w:rPr>
                <w:b/>
                <w:sz w:val="8"/>
              </w:rPr>
            </w:pPr>
            <w:r>
              <w:rPr>
                <w:b/>
                <w:sz w:val="8"/>
              </w:rPr>
              <w:t>公开时限</w:t>
            </w:r>
          </w:p>
        </w:tc>
        <w:tc>
          <w:tcPr>
            <w:tcW w:w="900" w:type="dxa"/>
            <w:vMerge w:val="restart"/>
          </w:tcPr>
          <w:p w14:paraId="02D81320">
            <w:pPr>
              <w:pStyle w:val="9"/>
              <w:rPr>
                <w:rFonts w:ascii="GenSenMaruGothic TW TTF Bold"/>
                <w:b/>
                <w:sz w:val="8"/>
              </w:rPr>
            </w:pPr>
          </w:p>
          <w:p w14:paraId="514E6DC3">
            <w:pPr>
              <w:pStyle w:val="9"/>
              <w:rPr>
                <w:rFonts w:ascii="GenSenMaruGothic TW TTF Bold"/>
                <w:b/>
                <w:sz w:val="8"/>
              </w:rPr>
            </w:pPr>
          </w:p>
          <w:p w14:paraId="5AE4AC57">
            <w:pPr>
              <w:pStyle w:val="9"/>
              <w:rPr>
                <w:rFonts w:ascii="GenSenMaruGothic TW TTF Bold"/>
                <w:b/>
                <w:sz w:val="8"/>
              </w:rPr>
            </w:pPr>
          </w:p>
          <w:p w14:paraId="561A4A01">
            <w:pPr>
              <w:pStyle w:val="9"/>
              <w:spacing w:before="70"/>
              <w:ind w:left="183"/>
              <w:rPr>
                <w:b/>
                <w:sz w:val="8"/>
              </w:rPr>
            </w:pPr>
            <w:r>
              <w:rPr>
                <w:b/>
                <w:sz w:val="8"/>
              </w:rPr>
              <w:t>公开主体</w:t>
            </w:r>
          </w:p>
        </w:tc>
        <w:tc>
          <w:tcPr>
            <w:tcW w:w="1124" w:type="dxa"/>
            <w:gridSpan w:val="2"/>
          </w:tcPr>
          <w:p w14:paraId="45FF1183">
            <w:pPr>
              <w:pStyle w:val="9"/>
              <w:spacing w:before="1"/>
              <w:rPr>
                <w:rFonts w:ascii="GenSenMaruGothic TW TTF Bold"/>
                <w:b/>
                <w:sz w:val="10"/>
              </w:rPr>
            </w:pPr>
          </w:p>
          <w:p w14:paraId="42FB5328">
            <w:pPr>
              <w:pStyle w:val="9"/>
              <w:ind w:left="268"/>
              <w:rPr>
                <w:b/>
                <w:sz w:val="8"/>
              </w:rPr>
            </w:pPr>
            <w:r>
              <w:rPr>
                <w:b/>
                <w:sz w:val="8"/>
              </w:rPr>
              <w:t>公开对象</w:t>
            </w:r>
          </w:p>
        </w:tc>
        <w:tc>
          <w:tcPr>
            <w:tcW w:w="1124" w:type="dxa"/>
            <w:gridSpan w:val="2"/>
          </w:tcPr>
          <w:p w14:paraId="1AA6305C">
            <w:pPr>
              <w:pStyle w:val="9"/>
              <w:spacing w:before="1"/>
              <w:rPr>
                <w:rFonts w:ascii="GenSenMaruGothic TW TTF Bold"/>
                <w:b/>
                <w:sz w:val="10"/>
              </w:rPr>
            </w:pPr>
          </w:p>
          <w:p w14:paraId="5FBC7788">
            <w:pPr>
              <w:pStyle w:val="9"/>
              <w:ind w:left="268"/>
              <w:rPr>
                <w:b/>
                <w:sz w:val="8"/>
              </w:rPr>
            </w:pPr>
            <w:r>
              <w:rPr>
                <w:b/>
                <w:sz w:val="8"/>
              </w:rPr>
              <w:t>公开方式</w:t>
            </w:r>
          </w:p>
        </w:tc>
        <w:tc>
          <w:tcPr>
            <w:tcW w:w="562" w:type="dxa"/>
          </w:tcPr>
          <w:p w14:paraId="036F7843">
            <w:pPr>
              <w:pStyle w:val="9"/>
              <w:spacing w:before="1"/>
              <w:rPr>
                <w:rFonts w:ascii="GenSenMaruGothic TW TTF Bold"/>
                <w:b/>
                <w:sz w:val="10"/>
              </w:rPr>
            </w:pPr>
          </w:p>
          <w:p w14:paraId="00F0A899">
            <w:pPr>
              <w:pStyle w:val="9"/>
              <w:ind w:left="39" w:right="-15"/>
              <w:jc w:val="center"/>
              <w:rPr>
                <w:b/>
                <w:sz w:val="8"/>
              </w:rPr>
            </w:pPr>
            <w:r>
              <w:rPr>
                <w:b/>
                <w:sz w:val="8"/>
              </w:rPr>
              <w:t>公开层级1</w:t>
            </w:r>
          </w:p>
        </w:tc>
        <w:tc>
          <w:tcPr>
            <w:tcW w:w="1211" w:type="dxa"/>
            <w:vMerge w:val="restart"/>
          </w:tcPr>
          <w:p w14:paraId="468E0BAF">
            <w:pPr>
              <w:pStyle w:val="9"/>
              <w:rPr>
                <w:rFonts w:ascii="GenSenMaruGothic TW TTF Bold"/>
                <w:b/>
                <w:sz w:val="8"/>
              </w:rPr>
            </w:pPr>
          </w:p>
          <w:p w14:paraId="6D289CE8">
            <w:pPr>
              <w:pStyle w:val="9"/>
              <w:rPr>
                <w:rFonts w:ascii="GenSenMaruGothic TW TTF Bold"/>
                <w:b/>
                <w:sz w:val="8"/>
              </w:rPr>
            </w:pPr>
          </w:p>
          <w:p w14:paraId="38123D62">
            <w:pPr>
              <w:pStyle w:val="9"/>
              <w:spacing w:before="15"/>
              <w:rPr>
                <w:rFonts w:ascii="GenSenMaruGothic TW TTF Bold"/>
                <w:b/>
                <w:sz w:val="5"/>
              </w:rPr>
            </w:pPr>
          </w:p>
          <w:p w14:paraId="2B9620A1">
            <w:pPr>
              <w:pStyle w:val="9"/>
              <w:spacing w:before="1"/>
              <w:ind w:left="46" w:right="4"/>
              <w:jc w:val="center"/>
              <w:rPr>
                <w:b/>
                <w:sz w:val="8"/>
              </w:rPr>
            </w:pPr>
            <w:r>
              <w:rPr>
                <w:b/>
                <w:sz w:val="8"/>
              </w:rPr>
              <w:t>公开渠道和载体1</w:t>
            </w:r>
          </w:p>
          <w:p w14:paraId="359D95F4">
            <w:pPr>
              <w:pStyle w:val="9"/>
              <w:spacing w:before="3"/>
              <w:ind w:left="46" w:right="4"/>
              <w:jc w:val="center"/>
              <w:rPr>
                <w:b/>
                <w:sz w:val="8"/>
              </w:rPr>
            </w:pPr>
            <w:r>
              <w:rPr>
                <w:b/>
                <w:sz w:val="8"/>
              </w:rPr>
              <w:t>（“■”表示必选项，</w:t>
            </w:r>
          </w:p>
          <w:p w14:paraId="20B24F39">
            <w:pPr>
              <w:pStyle w:val="9"/>
              <w:spacing w:before="2"/>
              <w:ind w:left="97"/>
              <w:rPr>
                <w:b/>
                <w:sz w:val="8"/>
              </w:rPr>
            </w:pPr>
            <w:r>
              <w:rPr>
                <w:b/>
                <w:sz w:val="8"/>
              </w:rPr>
              <w:t>“□”表示可选项）</w:t>
            </w:r>
          </w:p>
        </w:tc>
        <w:tc>
          <w:tcPr>
            <w:tcW w:w="900" w:type="dxa"/>
          </w:tcPr>
          <w:p w14:paraId="4868C7C8">
            <w:pPr>
              <w:pStyle w:val="9"/>
              <w:spacing w:before="1"/>
              <w:rPr>
                <w:rFonts w:ascii="GenSenMaruGothic TW TTF Bold"/>
                <w:b/>
                <w:sz w:val="10"/>
              </w:rPr>
            </w:pPr>
          </w:p>
          <w:p w14:paraId="4B223FF0">
            <w:pPr>
              <w:pStyle w:val="9"/>
              <w:ind w:left="61" w:right="15"/>
              <w:jc w:val="center"/>
              <w:rPr>
                <w:b/>
                <w:sz w:val="8"/>
              </w:rPr>
            </w:pPr>
            <w:r>
              <w:rPr>
                <w:b/>
                <w:sz w:val="8"/>
              </w:rPr>
              <w:t>公开层级2</w:t>
            </w:r>
          </w:p>
        </w:tc>
        <w:tc>
          <w:tcPr>
            <w:tcW w:w="900" w:type="dxa"/>
            <w:vMerge w:val="restart"/>
          </w:tcPr>
          <w:p w14:paraId="61B3382A">
            <w:pPr>
              <w:pStyle w:val="9"/>
              <w:rPr>
                <w:rFonts w:ascii="GenSenMaruGothic TW TTF Bold"/>
                <w:b/>
                <w:sz w:val="8"/>
              </w:rPr>
            </w:pPr>
          </w:p>
          <w:p w14:paraId="79A3FF88">
            <w:pPr>
              <w:pStyle w:val="9"/>
              <w:spacing w:before="11"/>
              <w:rPr>
                <w:rFonts w:ascii="GenSenMaruGothic TW TTF Bold"/>
                <w:b/>
                <w:sz w:val="7"/>
              </w:rPr>
            </w:pPr>
          </w:p>
          <w:p w14:paraId="2EAFAE8D">
            <w:pPr>
              <w:pStyle w:val="9"/>
              <w:spacing w:before="1" w:line="247" w:lineRule="auto"/>
              <w:ind w:left="168" w:right="13" w:firstLine="230"/>
              <w:rPr>
                <w:b/>
                <w:sz w:val="8"/>
              </w:rPr>
            </w:pPr>
            <w:r>
              <w:rPr>
                <w:b/>
                <w:spacing w:val="-6"/>
                <w:sz w:val="8"/>
              </w:rPr>
              <w:t>公开渠</w:t>
            </w:r>
            <w:r>
              <w:rPr>
                <w:b/>
                <w:sz w:val="8"/>
              </w:rPr>
              <w:t>道和载体2</w:t>
            </w:r>
          </w:p>
          <w:p w14:paraId="7E9346E5">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0" w:type="dxa"/>
            <w:vMerge w:val="restart"/>
          </w:tcPr>
          <w:p w14:paraId="07FE3B03">
            <w:pPr>
              <w:pStyle w:val="9"/>
              <w:rPr>
                <w:rFonts w:ascii="GenSenMaruGothic TW TTF Bold"/>
                <w:b/>
                <w:sz w:val="8"/>
              </w:rPr>
            </w:pPr>
          </w:p>
          <w:p w14:paraId="69987A8D">
            <w:pPr>
              <w:pStyle w:val="9"/>
              <w:rPr>
                <w:rFonts w:ascii="GenSenMaruGothic TW TTF Bold"/>
                <w:b/>
                <w:sz w:val="8"/>
              </w:rPr>
            </w:pPr>
          </w:p>
          <w:p w14:paraId="3BAAF242">
            <w:pPr>
              <w:pStyle w:val="9"/>
              <w:rPr>
                <w:rFonts w:ascii="GenSenMaruGothic TW TTF Bold"/>
                <w:b/>
                <w:sz w:val="8"/>
              </w:rPr>
            </w:pPr>
          </w:p>
          <w:p w14:paraId="0FC16DB1">
            <w:pPr>
              <w:pStyle w:val="9"/>
              <w:spacing w:before="70"/>
              <w:ind w:left="62" w:right="15"/>
              <w:jc w:val="center"/>
              <w:rPr>
                <w:b/>
                <w:sz w:val="8"/>
              </w:rPr>
            </w:pPr>
            <w:r>
              <w:rPr>
                <w:b/>
                <w:sz w:val="8"/>
              </w:rPr>
              <w:t>备注</w:t>
            </w:r>
          </w:p>
        </w:tc>
      </w:tr>
      <w:tr w14:paraId="565E3C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0" w:type="dxa"/>
            <w:vMerge w:val="continue"/>
            <w:tcBorders>
              <w:top w:val="nil"/>
            </w:tcBorders>
          </w:tcPr>
          <w:p w14:paraId="2650887C">
            <w:pPr>
              <w:rPr>
                <w:sz w:val="2"/>
                <w:szCs w:val="2"/>
              </w:rPr>
            </w:pPr>
          </w:p>
        </w:tc>
        <w:tc>
          <w:tcPr>
            <w:tcW w:w="900" w:type="dxa"/>
          </w:tcPr>
          <w:p w14:paraId="67C7D1BE">
            <w:pPr>
              <w:pStyle w:val="9"/>
              <w:rPr>
                <w:rFonts w:ascii="GenSenMaruGothic TW TTF Bold"/>
                <w:b/>
                <w:sz w:val="8"/>
              </w:rPr>
            </w:pPr>
          </w:p>
          <w:p w14:paraId="1636B29A">
            <w:pPr>
              <w:pStyle w:val="9"/>
              <w:spacing w:before="14"/>
              <w:rPr>
                <w:rFonts w:ascii="GenSenMaruGothic TW TTF Bold"/>
                <w:b/>
                <w:sz w:val="6"/>
              </w:rPr>
            </w:pPr>
          </w:p>
          <w:p w14:paraId="22464214">
            <w:pPr>
              <w:pStyle w:val="9"/>
              <w:spacing w:before="1"/>
              <w:ind w:left="175"/>
              <w:rPr>
                <w:b/>
                <w:sz w:val="8"/>
              </w:rPr>
            </w:pPr>
            <w:r>
              <w:rPr>
                <w:b/>
                <w:sz w:val="8"/>
              </w:rPr>
              <w:t>一级事项</w:t>
            </w:r>
          </w:p>
        </w:tc>
        <w:tc>
          <w:tcPr>
            <w:tcW w:w="661" w:type="dxa"/>
          </w:tcPr>
          <w:p w14:paraId="4045D200">
            <w:pPr>
              <w:pStyle w:val="9"/>
              <w:rPr>
                <w:rFonts w:ascii="GenSenMaruGothic TW TTF Bold"/>
                <w:b/>
                <w:sz w:val="8"/>
              </w:rPr>
            </w:pPr>
          </w:p>
          <w:p w14:paraId="370ED515">
            <w:pPr>
              <w:pStyle w:val="9"/>
              <w:spacing w:before="14"/>
              <w:rPr>
                <w:rFonts w:ascii="GenSenMaruGothic TW TTF Bold"/>
                <w:b/>
                <w:sz w:val="6"/>
              </w:rPr>
            </w:pPr>
          </w:p>
          <w:p w14:paraId="50F09C20">
            <w:pPr>
              <w:pStyle w:val="9"/>
              <w:spacing w:before="1"/>
              <w:ind w:left="87"/>
              <w:rPr>
                <w:b/>
                <w:sz w:val="8"/>
              </w:rPr>
            </w:pPr>
            <w:r>
              <w:rPr>
                <w:b/>
                <w:sz w:val="8"/>
              </w:rPr>
              <w:t>二级事项</w:t>
            </w:r>
          </w:p>
        </w:tc>
        <w:tc>
          <w:tcPr>
            <w:tcW w:w="900" w:type="dxa"/>
            <w:vMerge w:val="continue"/>
            <w:tcBorders>
              <w:top w:val="nil"/>
            </w:tcBorders>
          </w:tcPr>
          <w:p w14:paraId="1D90BBEC">
            <w:pPr>
              <w:rPr>
                <w:sz w:val="2"/>
                <w:szCs w:val="2"/>
              </w:rPr>
            </w:pPr>
          </w:p>
        </w:tc>
        <w:tc>
          <w:tcPr>
            <w:tcW w:w="900" w:type="dxa"/>
            <w:vMerge w:val="continue"/>
            <w:tcBorders>
              <w:top w:val="nil"/>
            </w:tcBorders>
          </w:tcPr>
          <w:p w14:paraId="6C865364">
            <w:pPr>
              <w:rPr>
                <w:sz w:val="2"/>
                <w:szCs w:val="2"/>
              </w:rPr>
            </w:pPr>
          </w:p>
        </w:tc>
        <w:tc>
          <w:tcPr>
            <w:tcW w:w="1798" w:type="dxa"/>
            <w:vMerge w:val="continue"/>
            <w:tcBorders>
              <w:top w:val="nil"/>
            </w:tcBorders>
          </w:tcPr>
          <w:p w14:paraId="3A7904DF">
            <w:pPr>
              <w:rPr>
                <w:sz w:val="2"/>
                <w:szCs w:val="2"/>
              </w:rPr>
            </w:pPr>
          </w:p>
        </w:tc>
        <w:tc>
          <w:tcPr>
            <w:tcW w:w="900" w:type="dxa"/>
            <w:vMerge w:val="continue"/>
            <w:tcBorders>
              <w:top w:val="nil"/>
            </w:tcBorders>
          </w:tcPr>
          <w:p w14:paraId="75A47BB4">
            <w:pPr>
              <w:rPr>
                <w:sz w:val="2"/>
                <w:szCs w:val="2"/>
              </w:rPr>
            </w:pPr>
          </w:p>
        </w:tc>
        <w:tc>
          <w:tcPr>
            <w:tcW w:w="900" w:type="dxa"/>
            <w:vMerge w:val="continue"/>
            <w:tcBorders>
              <w:top w:val="nil"/>
            </w:tcBorders>
          </w:tcPr>
          <w:p w14:paraId="03D88D15">
            <w:pPr>
              <w:rPr>
                <w:sz w:val="2"/>
                <w:szCs w:val="2"/>
              </w:rPr>
            </w:pPr>
          </w:p>
        </w:tc>
        <w:tc>
          <w:tcPr>
            <w:tcW w:w="900" w:type="dxa"/>
            <w:vMerge w:val="continue"/>
            <w:tcBorders>
              <w:top w:val="nil"/>
            </w:tcBorders>
          </w:tcPr>
          <w:p w14:paraId="656E5E7D">
            <w:pPr>
              <w:rPr>
                <w:sz w:val="2"/>
                <w:szCs w:val="2"/>
              </w:rPr>
            </w:pPr>
          </w:p>
        </w:tc>
        <w:tc>
          <w:tcPr>
            <w:tcW w:w="562" w:type="dxa"/>
          </w:tcPr>
          <w:p w14:paraId="41FFDEA1">
            <w:pPr>
              <w:pStyle w:val="9"/>
              <w:rPr>
                <w:rFonts w:ascii="GenSenMaruGothic TW TTF Bold"/>
                <w:b/>
                <w:sz w:val="8"/>
              </w:rPr>
            </w:pPr>
          </w:p>
          <w:p w14:paraId="0E5B8941">
            <w:pPr>
              <w:pStyle w:val="9"/>
              <w:spacing w:before="14"/>
              <w:rPr>
                <w:rFonts w:ascii="GenSenMaruGothic TW TTF Bold"/>
                <w:b/>
                <w:sz w:val="6"/>
              </w:rPr>
            </w:pPr>
          </w:p>
          <w:p w14:paraId="3C678C84">
            <w:pPr>
              <w:pStyle w:val="9"/>
              <w:spacing w:before="1"/>
              <w:ind w:left="100"/>
              <w:rPr>
                <w:b/>
                <w:sz w:val="8"/>
              </w:rPr>
            </w:pPr>
            <w:r>
              <w:rPr>
                <w:b/>
                <w:sz w:val="8"/>
              </w:rPr>
              <w:t>全社会</w:t>
            </w:r>
          </w:p>
        </w:tc>
        <w:tc>
          <w:tcPr>
            <w:tcW w:w="562" w:type="dxa"/>
          </w:tcPr>
          <w:p w14:paraId="372900F9">
            <w:pPr>
              <w:pStyle w:val="9"/>
              <w:rPr>
                <w:rFonts w:ascii="GenSenMaruGothic TW TTF Bold"/>
                <w:b/>
                <w:sz w:val="8"/>
              </w:rPr>
            </w:pPr>
          </w:p>
          <w:p w14:paraId="616FB3A6">
            <w:pPr>
              <w:pStyle w:val="9"/>
              <w:spacing w:before="14"/>
              <w:rPr>
                <w:rFonts w:ascii="GenSenMaruGothic TW TTF Bold"/>
                <w:b/>
                <w:sz w:val="6"/>
              </w:rPr>
            </w:pPr>
          </w:p>
          <w:p w14:paraId="287985C0">
            <w:pPr>
              <w:pStyle w:val="9"/>
              <w:spacing w:before="1"/>
              <w:ind w:left="57"/>
              <w:rPr>
                <w:b/>
                <w:sz w:val="8"/>
              </w:rPr>
            </w:pPr>
            <w:r>
              <w:rPr>
                <w:b/>
                <w:sz w:val="8"/>
              </w:rPr>
              <w:t>特定群体</w:t>
            </w:r>
          </w:p>
        </w:tc>
        <w:tc>
          <w:tcPr>
            <w:tcW w:w="562" w:type="dxa"/>
          </w:tcPr>
          <w:p w14:paraId="7EF7B040">
            <w:pPr>
              <w:pStyle w:val="9"/>
              <w:rPr>
                <w:rFonts w:ascii="GenSenMaruGothic TW TTF Bold"/>
                <w:b/>
                <w:sz w:val="8"/>
              </w:rPr>
            </w:pPr>
          </w:p>
          <w:p w14:paraId="00F22A3D">
            <w:pPr>
              <w:pStyle w:val="9"/>
              <w:spacing w:before="14"/>
              <w:rPr>
                <w:rFonts w:ascii="GenSenMaruGothic TW TTF Bold"/>
                <w:b/>
                <w:sz w:val="6"/>
              </w:rPr>
            </w:pPr>
          </w:p>
          <w:p w14:paraId="2EFC3465">
            <w:pPr>
              <w:pStyle w:val="9"/>
              <w:spacing w:before="1"/>
              <w:ind w:left="141"/>
              <w:rPr>
                <w:b/>
                <w:sz w:val="8"/>
              </w:rPr>
            </w:pPr>
            <w:r>
              <w:rPr>
                <w:b/>
                <w:sz w:val="8"/>
              </w:rPr>
              <w:t>主动</w:t>
            </w:r>
          </w:p>
        </w:tc>
        <w:tc>
          <w:tcPr>
            <w:tcW w:w="562" w:type="dxa"/>
          </w:tcPr>
          <w:p w14:paraId="66953AA8">
            <w:pPr>
              <w:pStyle w:val="9"/>
              <w:rPr>
                <w:rFonts w:ascii="GenSenMaruGothic TW TTF Bold"/>
                <w:b/>
                <w:sz w:val="8"/>
              </w:rPr>
            </w:pPr>
          </w:p>
          <w:p w14:paraId="2CCF365C">
            <w:pPr>
              <w:pStyle w:val="9"/>
              <w:spacing w:before="14"/>
              <w:rPr>
                <w:rFonts w:ascii="GenSenMaruGothic TW TTF Bold"/>
                <w:b/>
                <w:sz w:val="6"/>
              </w:rPr>
            </w:pPr>
          </w:p>
          <w:p w14:paraId="5CD483AA">
            <w:pPr>
              <w:pStyle w:val="9"/>
              <w:spacing w:before="1"/>
              <w:ind w:left="101"/>
              <w:rPr>
                <w:b/>
                <w:sz w:val="8"/>
              </w:rPr>
            </w:pPr>
            <w:r>
              <w:rPr>
                <w:b/>
                <w:sz w:val="8"/>
              </w:rPr>
              <w:t>依申请</w:t>
            </w:r>
          </w:p>
        </w:tc>
        <w:tc>
          <w:tcPr>
            <w:tcW w:w="562" w:type="dxa"/>
          </w:tcPr>
          <w:p w14:paraId="0484EBAF">
            <w:pPr>
              <w:pStyle w:val="9"/>
              <w:rPr>
                <w:rFonts w:ascii="GenSenMaruGothic TW TTF Bold"/>
                <w:b/>
                <w:sz w:val="8"/>
              </w:rPr>
            </w:pPr>
          </w:p>
          <w:p w14:paraId="2B60F976">
            <w:pPr>
              <w:pStyle w:val="9"/>
              <w:spacing w:before="14"/>
              <w:rPr>
                <w:rFonts w:ascii="GenSenMaruGothic TW TTF Bold"/>
                <w:b/>
                <w:sz w:val="6"/>
              </w:rPr>
            </w:pPr>
          </w:p>
          <w:p w14:paraId="54D3F60B">
            <w:pPr>
              <w:pStyle w:val="9"/>
              <w:spacing w:before="1"/>
              <w:ind w:left="123" w:right="82"/>
              <w:jc w:val="center"/>
              <w:rPr>
                <w:b/>
                <w:sz w:val="8"/>
              </w:rPr>
            </w:pPr>
            <w:r>
              <w:rPr>
                <w:b/>
                <w:sz w:val="8"/>
              </w:rPr>
              <w:t>市级</w:t>
            </w:r>
          </w:p>
        </w:tc>
        <w:tc>
          <w:tcPr>
            <w:tcW w:w="1211" w:type="dxa"/>
            <w:vMerge w:val="continue"/>
            <w:tcBorders>
              <w:top w:val="nil"/>
            </w:tcBorders>
          </w:tcPr>
          <w:p w14:paraId="6F5AD07F">
            <w:pPr>
              <w:rPr>
                <w:sz w:val="2"/>
                <w:szCs w:val="2"/>
              </w:rPr>
            </w:pPr>
          </w:p>
        </w:tc>
        <w:tc>
          <w:tcPr>
            <w:tcW w:w="900" w:type="dxa"/>
          </w:tcPr>
          <w:p w14:paraId="6C69FA94">
            <w:pPr>
              <w:pStyle w:val="9"/>
              <w:rPr>
                <w:rFonts w:ascii="GenSenMaruGothic TW TTF Bold"/>
                <w:b/>
                <w:sz w:val="8"/>
              </w:rPr>
            </w:pPr>
          </w:p>
          <w:p w14:paraId="03994F06">
            <w:pPr>
              <w:pStyle w:val="9"/>
              <w:spacing w:before="14"/>
              <w:rPr>
                <w:rFonts w:ascii="GenSenMaruGothic TW TTF Bold"/>
                <w:b/>
                <w:sz w:val="6"/>
              </w:rPr>
            </w:pPr>
          </w:p>
          <w:p w14:paraId="53D1EEED">
            <w:pPr>
              <w:pStyle w:val="9"/>
              <w:spacing w:before="1"/>
              <w:ind w:left="59" w:right="15"/>
              <w:jc w:val="center"/>
              <w:rPr>
                <w:b/>
                <w:sz w:val="8"/>
              </w:rPr>
            </w:pPr>
            <w:r>
              <w:rPr>
                <w:b/>
                <w:sz w:val="8"/>
              </w:rPr>
              <w:t>县级</w:t>
            </w:r>
          </w:p>
        </w:tc>
        <w:tc>
          <w:tcPr>
            <w:tcW w:w="900" w:type="dxa"/>
            <w:vMerge w:val="continue"/>
            <w:tcBorders>
              <w:top w:val="nil"/>
            </w:tcBorders>
          </w:tcPr>
          <w:p w14:paraId="5534E72A">
            <w:pPr>
              <w:rPr>
                <w:sz w:val="2"/>
                <w:szCs w:val="2"/>
              </w:rPr>
            </w:pPr>
          </w:p>
        </w:tc>
        <w:tc>
          <w:tcPr>
            <w:tcW w:w="900" w:type="dxa"/>
            <w:vMerge w:val="continue"/>
            <w:tcBorders>
              <w:top w:val="nil"/>
            </w:tcBorders>
          </w:tcPr>
          <w:p w14:paraId="2551F3FF">
            <w:pPr>
              <w:rPr>
                <w:sz w:val="2"/>
                <w:szCs w:val="2"/>
              </w:rPr>
            </w:pPr>
          </w:p>
        </w:tc>
      </w:tr>
      <w:tr w14:paraId="3285F8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restart"/>
          </w:tcPr>
          <w:p w14:paraId="5F73E0F9">
            <w:pPr>
              <w:pStyle w:val="9"/>
              <w:rPr>
                <w:rFonts w:ascii="GenSenMaruGothic TW TTF Bold"/>
                <w:b/>
                <w:sz w:val="8"/>
              </w:rPr>
            </w:pPr>
          </w:p>
          <w:p w14:paraId="4582FCE2">
            <w:pPr>
              <w:pStyle w:val="9"/>
              <w:rPr>
                <w:rFonts w:ascii="GenSenMaruGothic TW TTF Bold"/>
                <w:b/>
                <w:sz w:val="8"/>
              </w:rPr>
            </w:pPr>
          </w:p>
          <w:p w14:paraId="61333293">
            <w:pPr>
              <w:pStyle w:val="9"/>
              <w:rPr>
                <w:rFonts w:ascii="GenSenMaruGothic TW TTF Bold"/>
                <w:b/>
                <w:sz w:val="8"/>
              </w:rPr>
            </w:pPr>
          </w:p>
          <w:p w14:paraId="18D70499">
            <w:pPr>
              <w:pStyle w:val="9"/>
              <w:rPr>
                <w:rFonts w:ascii="GenSenMaruGothic TW TTF Bold"/>
                <w:b/>
                <w:sz w:val="8"/>
              </w:rPr>
            </w:pPr>
          </w:p>
          <w:p w14:paraId="79BDA436">
            <w:pPr>
              <w:pStyle w:val="9"/>
              <w:rPr>
                <w:rFonts w:ascii="GenSenMaruGothic TW TTF Bold"/>
                <w:b/>
                <w:sz w:val="8"/>
              </w:rPr>
            </w:pPr>
          </w:p>
          <w:p w14:paraId="64A8DDA9">
            <w:pPr>
              <w:pStyle w:val="9"/>
              <w:rPr>
                <w:rFonts w:ascii="GenSenMaruGothic TW TTF Bold"/>
                <w:b/>
                <w:sz w:val="8"/>
              </w:rPr>
            </w:pPr>
          </w:p>
          <w:p w14:paraId="7729CE37">
            <w:pPr>
              <w:pStyle w:val="9"/>
              <w:rPr>
                <w:rFonts w:ascii="GenSenMaruGothic TW TTF Bold"/>
                <w:b/>
                <w:sz w:val="8"/>
              </w:rPr>
            </w:pPr>
          </w:p>
          <w:p w14:paraId="51F68586">
            <w:pPr>
              <w:pStyle w:val="9"/>
              <w:rPr>
                <w:rFonts w:ascii="GenSenMaruGothic TW TTF Bold"/>
                <w:b/>
                <w:sz w:val="8"/>
              </w:rPr>
            </w:pPr>
          </w:p>
          <w:p w14:paraId="371472C5">
            <w:pPr>
              <w:pStyle w:val="9"/>
              <w:rPr>
                <w:rFonts w:ascii="GenSenMaruGothic TW TTF Bold"/>
                <w:b/>
                <w:sz w:val="8"/>
              </w:rPr>
            </w:pPr>
          </w:p>
          <w:p w14:paraId="050C0A38">
            <w:pPr>
              <w:pStyle w:val="9"/>
              <w:spacing w:before="15"/>
              <w:rPr>
                <w:rFonts w:ascii="GenSenMaruGothic TW TTF Bold"/>
                <w:b/>
                <w:sz w:val="10"/>
              </w:rPr>
            </w:pPr>
          </w:p>
          <w:p w14:paraId="005CE79C">
            <w:pPr>
              <w:pStyle w:val="9"/>
              <w:ind w:left="112" w:right="91"/>
              <w:jc w:val="center"/>
              <w:rPr>
                <w:sz w:val="8"/>
              </w:rPr>
            </w:pPr>
            <w:r>
              <w:rPr>
                <w:sz w:val="8"/>
              </w:rPr>
              <w:t>55</w:t>
            </w:r>
          </w:p>
        </w:tc>
        <w:tc>
          <w:tcPr>
            <w:tcW w:w="900" w:type="dxa"/>
            <w:vMerge w:val="restart"/>
          </w:tcPr>
          <w:p w14:paraId="0C3A9133">
            <w:pPr>
              <w:pStyle w:val="9"/>
              <w:rPr>
                <w:rFonts w:ascii="GenSenMaruGothic TW TTF Bold"/>
                <w:b/>
                <w:sz w:val="8"/>
              </w:rPr>
            </w:pPr>
          </w:p>
          <w:p w14:paraId="545D48AE">
            <w:pPr>
              <w:pStyle w:val="9"/>
              <w:rPr>
                <w:rFonts w:ascii="GenSenMaruGothic TW TTF Bold"/>
                <w:b/>
                <w:sz w:val="8"/>
              </w:rPr>
            </w:pPr>
          </w:p>
          <w:p w14:paraId="64CEE674">
            <w:pPr>
              <w:pStyle w:val="9"/>
              <w:rPr>
                <w:rFonts w:ascii="GenSenMaruGothic TW TTF Bold"/>
                <w:b/>
                <w:sz w:val="8"/>
              </w:rPr>
            </w:pPr>
          </w:p>
          <w:p w14:paraId="474E3B31">
            <w:pPr>
              <w:pStyle w:val="9"/>
              <w:rPr>
                <w:rFonts w:ascii="GenSenMaruGothic TW TTF Bold"/>
                <w:b/>
                <w:sz w:val="8"/>
              </w:rPr>
            </w:pPr>
          </w:p>
          <w:p w14:paraId="0932DA58">
            <w:pPr>
              <w:pStyle w:val="9"/>
              <w:rPr>
                <w:rFonts w:ascii="GenSenMaruGothic TW TTF Bold"/>
                <w:b/>
                <w:sz w:val="8"/>
              </w:rPr>
            </w:pPr>
          </w:p>
          <w:p w14:paraId="68B6E30E">
            <w:pPr>
              <w:pStyle w:val="9"/>
              <w:rPr>
                <w:rFonts w:ascii="GenSenMaruGothic TW TTF Bold"/>
                <w:b/>
                <w:sz w:val="8"/>
              </w:rPr>
            </w:pPr>
          </w:p>
          <w:p w14:paraId="4FF3B106">
            <w:pPr>
              <w:pStyle w:val="9"/>
              <w:rPr>
                <w:rFonts w:ascii="GenSenMaruGothic TW TTF Bold"/>
                <w:b/>
                <w:sz w:val="8"/>
              </w:rPr>
            </w:pPr>
          </w:p>
          <w:p w14:paraId="39098F6A">
            <w:pPr>
              <w:pStyle w:val="9"/>
              <w:rPr>
                <w:rFonts w:ascii="GenSenMaruGothic TW TTF Bold"/>
                <w:b/>
                <w:sz w:val="8"/>
              </w:rPr>
            </w:pPr>
          </w:p>
          <w:p w14:paraId="75EF3C8E">
            <w:pPr>
              <w:pStyle w:val="9"/>
              <w:rPr>
                <w:rFonts w:ascii="GenSenMaruGothic TW TTF Bold"/>
                <w:b/>
                <w:sz w:val="8"/>
              </w:rPr>
            </w:pPr>
          </w:p>
          <w:p w14:paraId="7EE05828">
            <w:pPr>
              <w:pStyle w:val="9"/>
              <w:spacing w:before="15"/>
              <w:rPr>
                <w:rFonts w:ascii="GenSenMaruGothic TW TTF Bold"/>
                <w:b/>
                <w:sz w:val="10"/>
              </w:rPr>
            </w:pPr>
          </w:p>
          <w:p w14:paraId="6ECB98FA">
            <w:pPr>
              <w:pStyle w:val="9"/>
              <w:ind w:left="17" w:right="-15"/>
              <w:rPr>
                <w:sz w:val="8"/>
              </w:rPr>
            </w:pPr>
            <w:r>
              <w:rPr>
                <w:sz w:val="8"/>
              </w:rPr>
              <w:t>市容环境卫生管理</w:t>
            </w:r>
          </w:p>
        </w:tc>
        <w:tc>
          <w:tcPr>
            <w:tcW w:w="661" w:type="dxa"/>
            <w:vMerge w:val="restart"/>
          </w:tcPr>
          <w:p w14:paraId="67A5820C">
            <w:pPr>
              <w:pStyle w:val="9"/>
              <w:rPr>
                <w:rFonts w:ascii="GenSenMaruGothic TW TTF Bold"/>
                <w:b/>
                <w:sz w:val="8"/>
              </w:rPr>
            </w:pPr>
          </w:p>
          <w:p w14:paraId="21020536">
            <w:pPr>
              <w:pStyle w:val="9"/>
              <w:rPr>
                <w:rFonts w:ascii="GenSenMaruGothic TW TTF Bold"/>
                <w:b/>
                <w:sz w:val="8"/>
              </w:rPr>
            </w:pPr>
          </w:p>
          <w:p w14:paraId="27E9B4A0">
            <w:pPr>
              <w:pStyle w:val="9"/>
              <w:rPr>
                <w:rFonts w:ascii="GenSenMaruGothic TW TTF Bold"/>
                <w:b/>
                <w:sz w:val="8"/>
              </w:rPr>
            </w:pPr>
          </w:p>
          <w:p w14:paraId="54188726">
            <w:pPr>
              <w:pStyle w:val="9"/>
              <w:rPr>
                <w:rFonts w:ascii="GenSenMaruGothic TW TTF Bold"/>
                <w:b/>
                <w:sz w:val="8"/>
              </w:rPr>
            </w:pPr>
          </w:p>
          <w:p w14:paraId="08126E06">
            <w:pPr>
              <w:pStyle w:val="9"/>
              <w:rPr>
                <w:rFonts w:ascii="GenSenMaruGothic TW TTF Bold"/>
                <w:b/>
                <w:sz w:val="8"/>
              </w:rPr>
            </w:pPr>
          </w:p>
          <w:p w14:paraId="586A54EB">
            <w:pPr>
              <w:pStyle w:val="9"/>
              <w:rPr>
                <w:rFonts w:ascii="GenSenMaruGothic TW TTF Bold"/>
                <w:b/>
                <w:sz w:val="8"/>
              </w:rPr>
            </w:pPr>
          </w:p>
          <w:p w14:paraId="66FF7D17">
            <w:pPr>
              <w:pStyle w:val="9"/>
              <w:rPr>
                <w:rFonts w:ascii="GenSenMaruGothic TW TTF Bold"/>
                <w:b/>
                <w:sz w:val="8"/>
              </w:rPr>
            </w:pPr>
          </w:p>
          <w:p w14:paraId="3DBD884C">
            <w:pPr>
              <w:pStyle w:val="9"/>
              <w:rPr>
                <w:rFonts w:ascii="GenSenMaruGothic TW TTF Bold"/>
                <w:b/>
                <w:sz w:val="8"/>
              </w:rPr>
            </w:pPr>
          </w:p>
          <w:p w14:paraId="3637FD30">
            <w:pPr>
              <w:pStyle w:val="9"/>
              <w:rPr>
                <w:rFonts w:ascii="GenSenMaruGothic TW TTF Bold"/>
                <w:b/>
                <w:sz w:val="8"/>
              </w:rPr>
            </w:pPr>
          </w:p>
          <w:p w14:paraId="6221B1E6">
            <w:pPr>
              <w:pStyle w:val="9"/>
              <w:spacing w:before="11"/>
              <w:rPr>
                <w:rFonts w:ascii="GenSenMaruGothic TW TTF Bold"/>
                <w:b/>
                <w:sz w:val="4"/>
              </w:rPr>
            </w:pPr>
          </w:p>
          <w:p w14:paraId="4B210C8F">
            <w:pPr>
              <w:pStyle w:val="9"/>
              <w:spacing w:line="247" w:lineRule="auto"/>
              <w:ind w:left="49" w:right="22"/>
              <w:jc w:val="center"/>
              <w:rPr>
                <w:sz w:val="8"/>
              </w:rPr>
            </w:pPr>
            <w:r>
              <w:rPr>
                <w:sz w:val="8"/>
              </w:rPr>
              <w:t>擅自在动物园内摆摊设点</w:t>
            </w:r>
          </w:p>
        </w:tc>
        <w:tc>
          <w:tcPr>
            <w:tcW w:w="900" w:type="dxa"/>
            <w:vMerge w:val="restart"/>
          </w:tcPr>
          <w:p w14:paraId="78C957EA">
            <w:pPr>
              <w:pStyle w:val="9"/>
              <w:rPr>
                <w:rFonts w:ascii="GenSenMaruGothic TW TTF Bold"/>
                <w:b/>
                <w:sz w:val="8"/>
              </w:rPr>
            </w:pPr>
          </w:p>
          <w:p w14:paraId="67C7E496">
            <w:pPr>
              <w:pStyle w:val="9"/>
              <w:rPr>
                <w:rFonts w:ascii="GenSenMaruGothic TW TTF Bold"/>
                <w:b/>
                <w:sz w:val="8"/>
              </w:rPr>
            </w:pPr>
          </w:p>
          <w:p w14:paraId="695CD037">
            <w:pPr>
              <w:pStyle w:val="9"/>
              <w:rPr>
                <w:rFonts w:ascii="GenSenMaruGothic TW TTF Bold"/>
                <w:b/>
                <w:sz w:val="8"/>
              </w:rPr>
            </w:pPr>
          </w:p>
          <w:p w14:paraId="33045594">
            <w:pPr>
              <w:pStyle w:val="9"/>
              <w:rPr>
                <w:rFonts w:ascii="GenSenMaruGothic TW TTF Bold"/>
                <w:b/>
                <w:sz w:val="8"/>
              </w:rPr>
            </w:pPr>
          </w:p>
          <w:p w14:paraId="63D5B0A9">
            <w:pPr>
              <w:pStyle w:val="9"/>
              <w:rPr>
                <w:rFonts w:ascii="GenSenMaruGothic TW TTF Bold"/>
                <w:b/>
                <w:sz w:val="8"/>
              </w:rPr>
            </w:pPr>
          </w:p>
          <w:p w14:paraId="2A359866">
            <w:pPr>
              <w:pStyle w:val="9"/>
              <w:rPr>
                <w:rFonts w:ascii="GenSenMaruGothic TW TTF Bold"/>
                <w:b/>
                <w:sz w:val="8"/>
              </w:rPr>
            </w:pPr>
          </w:p>
          <w:p w14:paraId="098471F0">
            <w:pPr>
              <w:pStyle w:val="9"/>
              <w:rPr>
                <w:rFonts w:ascii="GenSenMaruGothic TW TTF Bold"/>
                <w:b/>
                <w:sz w:val="8"/>
              </w:rPr>
            </w:pPr>
          </w:p>
          <w:p w14:paraId="3434EED5">
            <w:pPr>
              <w:pStyle w:val="9"/>
              <w:rPr>
                <w:rFonts w:ascii="GenSenMaruGothic TW TTF Bold"/>
                <w:b/>
                <w:sz w:val="8"/>
              </w:rPr>
            </w:pPr>
          </w:p>
          <w:p w14:paraId="4A456D09">
            <w:pPr>
              <w:pStyle w:val="9"/>
              <w:rPr>
                <w:rFonts w:ascii="GenSenMaruGothic TW TTF Bold"/>
                <w:b/>
                <w:sz w:val="8"/>
              </w:rPr>
            </w:pPr>
          </w:p>
          <w:p w14:paraId="6D63D8E5">
            <w:pPr>
              <w:pStyle w:val="9"/>
              <w:spacing w:before="15"/>
              <w:rPr>
                <w:rFonts w:ascii="GenSenMaruGothic TW TTF Bold"/>
                <w:b/>
                <w:sz w:val="10"/>
              </w:rPr>
            </w:pPr>
          </w:p>
          <w:p w14:paraId="6F6E576A">
            <w:pPr>
              <w:pStyle w:val="9"/>
              <w:ind w:left="100"/>
              <w:rPr>
                <w:sz w:val="8"/>
              </w:rPr>
            </w:pPr>
            <w:r>
              <w:rPr>
                <w:sz w:val="8"/>
              </w:rPr>
              <w:t>政务服务事项</w:t>
            </w:r>
          </w:p>
        </w:tc>
        <w:tc>
          <w:tcPr>
            <w:tcW w:w="900" w:type="dxa"/>
            <w:vMerge w:val="restart"/>
          </w:tcPr>
          <w:p w14:paraId="769FBDD4">
            <w:pPr>
              <w:pStyle w:val="9"/>
              <w:rPr>
                <w:rFonts w:ascii="GenSenMaruGothic TW TTF Bold"/>
                <w:b/>
                <w:sz w:val="8"/>
              </w:rPr>
            </w:pPr>
          </w:p>
          <w:p w14:paraId="0353FD0A">
            <w:pPr>
              <w:pStyle w:val="9"/>
              <w:rPr>
                <w:rFonts w:ascii="GenSenMaruGothic TW TTF Bold"/>
                <w:b/>
                <w:sz w:val="8"/>
              </w:rPr>
            </w:pPr>
          </w:p>
          <w:p w14:paraId="4B4A5C5C">
            <w:pPr>
              <w:pStyle w:val="9"/>
              <w:rPr>
                <w:rFonts w:ascii="GenSenMaruGothic TW TTF Bold"/>
                <w:b/>
                <w:sz w:val="8"/>
              </w:rPr>
            </w:pPr>
          </w:p>
          <w:p w14:paraId="269822BF">
            <w:pPr>
              <w:pStyle w:val="9"/>
              <w:rPr>
                <w:rFonts w:ascii="GenSenMaruGothic TW TTF Bold"/>
                <w:b/>
                <w:sz w:val="8"/>
              </w:rPr>
            </w:pPr>
          </w:p>
          <w:p w14:paraId="0B49E840">
            <w:pPr>
              <w:pStyle w:val="9"/>
              <w:rPr>
                <w:rFonts w:ascii="GenSenMaruGothic TW TTF Bold"/>
                <w:b/>
                <w:sz w:val="8"/>
              </w:rPr>
            </w:pPr>
          </w:p>
          <w:p w14:paraId="238DED53">
            <w:pPr>
              <w:pStyle w:val="9"/>
              <w:rPr>
                <w:rFonts w:ascii="GenSenMaruGothic TW TTF Bold"/>
                <w:b/>
                <w:sz w:val="8"/>
              </w:rPr>
            </w:pPr>
          </w:p>
          <w:p w14:paraId="5BCA88D1">
            <w:pPr>
              <w:pStyle w:val="9"/>
              <w:rPr>
                <w:rFonts w:ascii="GenSenMaruGothic TW TTF Bold"/>
                <w:b/>
                <w:sz w:val="8"/>
              </w:rPr>
            </w:pPr>
          </w:p>
          <w:p w14:paraId="0CF71DCC">
            <w:pPr>
              <w:pStyle w:val="9"/>
              <w:rPr>
                <w:rFonts w:ascii="GenSenMaruGothic TW TTF Bold"/>
                <w:b/>
                <w:sz w:val="8"/>
              </w:rPr>
            </w:pPr>
          </w:p>
          <w:p w14:paraId="2226752E">
            <w:pPr>
              <w:pStyle w:val="9"/>
              <w:rPr>
                <w:rFonts w:ascii="GenSenMaruGothic TW TTF Bold"/>
                <w:b/>
                <w:sz w:val="8"/>
              </w:rPr>
            </w:pPr>
          </w:p>
          <w:p w14:paraId="471F6F4C">
            <w:pPr>
              <w:pStyle w:val="9"/>
              <w:spacing w:before="13"/>
              <w:rPr>
                <w:rFonts w:ascii="GenSenMaruGothic TW TTF Bold"/>
                <w:b/>
                <w:sz w:val="7"/>
              </w:rPr>
            </w:pPr>
          </w:p>
          <w:p w14:paraId="6D1FA7A1">
            <w:pPr>
              <w:pStyle w:val="9"/>
              <w:spacing w:line="247" w:lineRule="auto"/>
              <w:ind w:left="220" w:right="-15" w:hanging="204"/>
              <w:rPr>
                <w:sz w:val="8"/>
              </w:rPr>
            </w:pPr>
            <w:r>
              <w:rPr>
                <w:sz w:val="8"/>
              </w:rPr>
              <w:t>擅自在动物园内摆摊设点</w:t>
            </w:r>
          </w:p>
        </w:tc>
        <w:tc>
          <w:tcPr>
            <w:tcW w:w="1798" w:type="dxa"/>
          </w:tcPr>
          <w:p w14:paraId="730E67A7">
            <w:pPr>
              <w:pStyle w:val="9"/>
              <w:rPr>
                <w:rFonts w:ascii="GenSenMaruGothic TW TTF Bold"/>
                <w:b/>
                <w:sz w:val="8"/>
              </w:rPr>
            </w:pPr>
          </w:p>
          <w:p w14:paraId="6130B2B6">
            <w:pPr>
              <w:pStyle w:val="9"/>
              <w:spacing w:before="15"/>
              <w:rPr>
                <w:rFonts w:ascii="GenSenMaruGothic TW TTF Bold"/>
                <w:b/>
                <w:sz w:val="5"/>
              </w:rPr>
            </w:pPr>
          </w:p>
          <w:p w14:paraId="16BAC215">
            <w:pPr>
              <w:pStyle w:val="9"/>
              <w:spacing w:line="247" w:lineRule="auto"/>
              <w:ind w:left="17" w:right="91"/>
              <w:rPr>
                <w:sz w:val="8"/>
              </w:rPr>
            </w:pPr>
            <w:r>
              <w:rPr>
                <w:sz w:val="8"/>
              </w:rPr>
              <w:t>机构职能、权责清单、执法人员名单；</w:t>
            </w:r>
          </w:p>
        </w:tc>
        <w:tc>
          <w:tcPr>
            <w:tcW w:w="900" w:type="dxa"/>
            <w:vMerge w:val="restart"/>
          </w:tcPr>
          <w:p w14:paraId="55B2136C">
            <w:pPr>
              <w:pStyle w:val="9"/>
              <w:rPr>
                <w:rFonts w:ascii="GenSenMaruGothic TW TTF Bold"/>
                <w:b/>
                <w:sz w:val="8"/>
              </w:rPr>
            </w:pPr>
          </w:p>
          <w:p w14:paraId="0200E41C">
            <w:pPr>
              <w:pStyle w:val="9"/>
              <w:rPr>
                <w:rFonts w:ascii="GenSenMaruGothic TW TTF Bold"/>
                <w:b/>
                <w:sz w:val="8"/>
              </w:rPr>
            </w:pPr>
          </w:p>
          <w:p w14:paraId="3E49EAD1">
            <w:pPr>
              <w:pStyle w:val="9"/>
              <w:rPr>
                <w:rFonts w:ascii="GenSenMaruGothic TW TTF Bold"/>
                <w:b/>
                <w:sz w:val="8"/>
              </w:rPr>
            </w:pPr>
          </w:p>
          <w:p w14:paraId="710D5851">
            <w:pPr>
              <w:pStyle w:val="9"/>
              <w:rPr>
                <w:rFonts w:ascii="GenSenMaruGothic TW TTF Bold"/>
                <w:b/>
                <w:sz w:val="8"/>
              </w:rPr>
            </w:pPr>
          </w:p>
          <w:p w14:paraId="3051049E">
            <w:pPr>
              <w:pStyle w:val="9"/>
              <w:rPr>
                <w:rFonts w:ascii="GenSenMaruGothic TW TTF Bold"/>
                <w:b/>
                <w:sz w:val="8"/>
              </w:rPr>
            </w:pPr>
          </w:p>
          <w:p w14:paraId="508B064F">
            <w:pPr>
              <w:pStyle w:val="9"/>
              <w:rPr>
                <w:rFonts w:ascii="GenSenMaruGothic TW TTF Bold"/>
                <w:b/>
                <w:sz w:val="8"/>
              </w:rPr>
            </w:pPr>
          </w:p>
          <w:p w14:paraId="10913B3A">
            <w:pPr>
              <w:pStyle w:val="9"/>
              <w:rPr>
                <w:rFonts w:ascii="GenSenMaruGothic TW TTF Bold"/>
                <w:b/>
                <w:sz w:val="8"/>
              </w:rPr>
            </w:pPr>
          </w:p>
          <w:p w14:paraId="063602DA">
            <w:pPr>
              <w:pStyle w:val="9"/>
              <w:rPr>
                <w:rFonts w:ascii="GenSenMaruGothic TW TTF Bold"/>
                <w:b/>
                <w:sz w:val="8"/>
              </w:rPr>
            </w:pPr>
          </w:p>
          <w:p w14:paraId="14100A71">
            <w:pPr>
              <w:pStyle w:val="9"/>
              <w:rPr>
                <w:rFonts w:ascii="GenSenMaruGothic TW TTF Bold"/>
                <w:b/>
                <w:sz w:val="8"/>
              </w:rPr>
            </w:pPr>
          </w:p>
          <w:p w14:paraId="5735DF93">
            <w:pPr>
              <w:pStyle w:val="9"/>
              <w:spacing w:before="11"/>
              <w:rPr>
                <w:rFonts w:ascii="GenSenMaruGothic TW TTF Bold"/>
                <w:b/>
                <w:sz w:val="4"/>
              </w:rPr>
            </w:pPr>
          </w:p>
          <w:p w14:paraId="643B617D">
            <w:pPr>
              <w:pStyle w:val="9"/>
              <w:spacing w:line="247" w:lineRule="auto"/>
              <w:ind w:left="227" w:right="-15" w:hanging="204"/>
              <w:rPr>
                <w:sz w:val="8"/>
              </w:rPr>
            </w:pPr>
            <w:r>
              <w:rPr>
                <w:spacing w:val="-2"/>
                <w:sz w:val="8"/>
              </w:rPr>
              <w:t>《城市动物园管理</w:t>
            </w:r>
            <w:r>
              <w:rPr>
                <w:sz w:val="8"/>
              </w:rPr>
              <w:t>规定》</w:t>
            </w:r>
          </w:p>
        </w:tc>
        <w:tc>
          <w:tcPr>
            <w:tcW w:w="900" w:type="dxa"/>
            <w:vMerge w:val="restart"/>
          </w:tcPr>
          <w:p w14:paraId="4D4BE38B">
            <w:pPr>
              <w:pStyle w:val="9"/>
              <w:rPr>
                <w:rFonts w:ascii="GenSenMaruGothic TW TTF Bold"/>
                <w:b/>
                <w:sz w:val="8"/>
              </w:rPr>
            </w:pPr>
          </w:p>
          <w:p w14:paraId="7F532A3B">
            <w:pPr>
              <w:pStyle w:val="9"/>
              <w:rPr>
                <w:rFonts w:ascii="GenSenMaruGothic TW TTF Bold"/>
                <w:b/>
                <w:sz w:val="8"/>
              </w:rPr>
            </w:pPr>
          </w:p>
          <w:p w14:paraId="71B9393B">
            <w:pPr>
              <w:pStyle w:val="9"/>
              <w:rPr>
                <w:rFonts w:ascii="GenSenMaruGothic TW TTF Bold"/>
                <w:b/>
                <w:sz w:val="8"/>
              </w:rPr>
            </w:pPr>
          </w:p>
          <w:p w14:paraId="42DA8426">
            <w:pPr>
              <w:pStyle w:val="9"/>
              <w:rPr>
                <w:rFonts w:ascii="GenSenMaruGothic TW TTF Bold"/>
                <w:b/>
                <w:sz w:val="8"/>
              </w:rPr>
            </w:pPr>
          </w:p>
          <w:p w14:paraId="233625F6">
            <w:pPr>
              <w:pStyle w:val="9"/>
              <w:rPr>
                <w:rFonts w:ascii="GenSenMaruGothic TW TTF Bold"/>
                <w:b/>
                <w:sz w:val="8"/>
              </w:rPr>
            </w:pPr>
          </w:p>
          <w:p w14:paraId="5803876B">
            <w:pPr>
              <w:pStyle w:val="9"/>
              <w:rPr>
                <w:rFonts w:ascii="GenSenMaruGothic TW TTF Bold"/>
                <w:b/>
                <w:sz w:val="8"/>
              </w:rPr>
            </w:pPr>
          </w:p>
          <w:p w14:paraId="58F22EC7">
            <w:pPr>
              <w:pStyle w:val="9"/>
              <w:rPr>
                <w:rFonts w:ascii="GenSenMaruGothic TW TTF Bold"/>
                <w:b/>
                <w:sz w:val="8"/>
              </w:rPr>
            </w:pPr>
          </w:p>
          <w:p w14:paraId="7070B185">
            <w:pPr>
              <w:pStyle w:val="9"/>
              <w:rPr>
                <w:rFonts w:ascii="GenSenMaruGothic TW TTF Bold"/>
                <w:b/>
                <w:sz w:val="8"/>
              </w:rPr>
            </w:pPr>
          </w:p>
          <w:p w14:paraId="1E74B3A3">
            <w:pPr>
              <w:pStyle w:val="9"/>
              <w:spacing w:before="5"/>
              <w:rPr>
                <w:rFonts w:ascii="GenSenMaruGothic TW TTF Bold"/>
                <w:b/>
                <w:sz w:val="6"/>
              </w:rPr>
            </w:pPr>
          </w:p>
          <w:p w14:paraId="7159EA24">
            <w:pPr>
              <w:pStyle w:val="9"/>
              <w:numPr>
                <w:ilvl w:val="0"/>
                <w:numId w:val="204"/>
              </w:numPr>
              <w:tabs>
                <w:tab w:val="left" w:pos="107"/>
              </w:tabs>
              <w:spacing w:before="0" w:after="0" w:line="252" w:lineRule="auto"/>
              <w:ind w:left="24" w:right="-29" w:firstLine="0"/>
              <w:jc w:val="left"/>
              <w:rPr>
                <w:sz w:val="8"/>
              </w:rPr>
            </w:pPr>
            <w:r>
              <w:rPr>
                <w:sz w:val="8"/>
              </w:rPr>
              <w:t>除处罚决定外其他内容：长期公开</w:t>
            </w:r>
          </w:p>
          <w:p w14:paraId="54C5861C">
            <w:pPr>
              <w:pStyle w:val="9"/>
              <w:spacing w:line="101" w:lineRule="exact"/>
              <w:ind w:left="65"/>
              <w:rPr>
                <w:sz w:val="8"/>
              </w:rPr>
            </w:pPr>
            <w:r>
              <w:rPr>
                <w:sz w:val="8"/>
              </w:rPr>
              <w:t>（动态调整）；</w:t>
            </w:r>
          </w:p>
          <w:p w14:paraId="007F4333">
            <w:pPr>
              <w:pStyle w:val="9"/>
              <w:numPr>
                <w:ilvl w:val="0"/>
                <w:numId w:val="204"/>
              </w:numPr>
              <w:tabs>
                <w:tab w:val="left" w:pos="107"/>
              </w:tabs>
              <w:spacing w:before="4" w:after="0" w:line="247" w:lineRule="auto"/>
              <w:ind w:left="146" w:right="-29" w:hanging="122"/>
              <w:jc w:val="left"/>
              <w:rPr>
                <w:sz w:val="8"/>
              </w:rPr>
            </w:pPr>
            <w:r>
              <w:rPr>
                <w:sz w:val="8"/>
              </w:rPr>
              <w:t>处罚决定：20个工作日内。</w:t>
            </w:r>
          </w:p>
        </w:tc>
        <w:tc>
          <w:tcPr>
            <w:tcW w:w="900" w:type="dxa"/>
            <w:vMerge w:val="restart"/>
          </w:tcPr>
          <w:p w14:paraId="1F386AE2">
            <w:pPr>
              <w:pStyle w:val="9"/>
              <w:rPr>
                <w:rFonts w:ascii="GenSenMaruGothic TW TTF Bold"/>
                <w:b/>
                <w:sz w:val="8"/>
              </w:rPr>
            </w:pPr>
          </w:p>
          <w:p w14:paraId="34988CC8">
            <w:pPr>
              <w:pStyle w:val="9"/>
              <w:rPr>
                <w:rFonts w:ascii="GenSenMaruGothic TW TTF Bold"/>
                <w:b/>
                <w:sz w:val="8"/>
              </w:rPr>
            </w:pPr>
          </w:p>
          <w:p w14:paraId="7A3B7281">
            <w:pPr>
              <w:pStyle w:val="9"/>
              <w:rPr>
                <w:rFonts w:ascii="GenSenMaruGothic TW TTF Bold"/>
                <w:b/>
                <w:sz w:val="8"/>
              </w:rPr>
            </w:pPr>
          </w:p>
          <w:p w14:paraId="786A9383">
            <w:pPr>
              <w:pStyle w:val="9"/>
              <w:rPr>
                <w:rFonts w:ascii="GenSenMaruGothic TW TTF Bold"/>
                <w:b/>
                <w:sz w:val="8"/>
              </w:rPr>
            </w:pPr>
          </w:p>
          <w:p w14:paraId="280FEDED">
            <w:pPr>
              <w:pStyle w:val="9"/>
              <w:rPr>
                <w:rFonts w:ascii="GenSenMaruGothic TW TTF Bold"/>
                <w:b/>
                <w:sz w:val="8"/>
              </w:rPr>
            </w:pPr>
          </w:p>
          <w:p w14:paraId="38E1A64C">
            <w:pPr>
              <w:pStyle w:val="9"/>
              <w:rPr>
                <w:rFonts w:ascii="GenSenMaruGothic TW TTF Bold"/>
                <w:b/>
                <w:sz w:val="8"/>
              </w:rPr>
            </w:pPr>
          </w:p>
          <w:p w14:paraId="73DBBC41">
            <w:pPr>
              <w:pStyle w:val="9"/>
              <w:rPr>
                <w:rFonts w:ascii="GenSenMaruGothic TW TTF Bold"/>
                <w:b/>
                <w:sz w:val="8"/>
              </w:rPr>
            </w:pPr>
          </w:p>
          <w:p w14:paraId="63F8E3E2">
            <w:pPr>
              <w:pStyle w:val="9"/>
              <w:rPr>
                <w:rFonts w:ascii="GenSenMaruGothic TW TTF Bold"/>
                <w:b/>
                <w:sz w:val="8"/>
              </w:rPr>
            </w:pPr>
          </w:p>
          <w:p w14:paraId="45793F87">
            <w:pPr>
              <w:pStyle w:val="9"/>
              <w:rPr>
                <w:rFonts w:ascii="GenSenMaruGothic TW TTF Bold"/>
                <w:b/>
                <w:sz w:val="8"/>
              </w:rPr>
            </w:pPr>
          </w:p>
          <w:p w14:paraId="1A73537D">
            <w:pPr>
              <w:pStyle w:val="9"/>
              <w:spacing w:before="11"/>
              <w:rPr>
                <w:rFonts w:ascii="GenSenMaruGothic TW TTF Bold"/>
                <w:b/>
                <w:sz w:val="4"/>
              </w:rPr>
            </w:pPr>
          </w:p>
          <w:p w14:paraId="0311B770">
            <w:pPr>
              <w:pStyle w:val="9"/>
              <w:spacing w:line="247" w:lineRule="auto"/>
              <w:ind w:left="23" w:right="-15"/>
              <w:jc w:val="center"/>
              <w:rPr>
                <w:sz w:val="8"/>
              </w:rPr>
            </w:pPr>
            <w:r>
              <w:rPr>
                <w:spacing w:val="-2"/>
                <w:sz w:val="8"/>
              </w:rPr>
              <w:t>长沙市望城区丁字湾街道办事处综合</w:t>
            </w:r>
            <w:r>
              <w:rPr>
                <w:sz w:val="8"/>
              </w:rPr>
              <w:t>执法大队</w:t>
            </w:r>
          </w:p>
        </w:tc>
        <w:tc>
          <w:tcPr>
            <w:tcW w:w="562" w:type="dxa"/>
            <w:vMerge w:val="restart"/>
          </w:tcPr>
          <w:p w14:paraId="6B6D8F71">
            <w:pPr>
              <w:pStyle w:val="9"/>
              <w:rPr>
                <w:rFonts w:ascii="GenSenMaruGothic TW TTF Bold"/>
                <w:b/>
                <w:sz w:val="8"/>
              </w:rPr>
            </w:pPr>
          </w:p>
          <w:p w14:paraId="198475EF">
            <w:pPr>
              <w:pStyle w:val="9"/>
              <w:rPr>
                <w:rFonts w:ascii="GenSenMaruGothic TW TTF Bold"/>
                <w:b/>
                <w:sz w:val="8"/>
              </w:rPr>
            </w:pPr>
          </w:p>
          <w:p w14:paraId="219E9F18">
            <w:pPr>
              <w:pStyle w:val="9"/>
              <w:rPr>
                <w:rFonts w:ascii="GenSenMaruGothic TW TTF Bold"/>
                <w:b/>
                <w:sz w:val="8"/>
              </w:rPr>
            </w:pPr>
          </w:p>
          <w:p w14:paraId="182793C9">
            <w:pPr>
              <w:pStyle w:val="9"/>
              <w:rPr>
                <w:rFonts w:ascii="GenSenMaruGothic TW TTF Bold"/>
                <w:b/>
                <w:sz w:val="8"/>
              </w:rPr>
            </w:pPr>
          </w:p>
          <w:p w14:paraId="6C24EE7A">
            <w:pPr>
              <w:pStyle w:val="9"/>
              <w:rPr>
                <w:rFonts w:ascii="GenSenMaruGothic TW TTF Bold"/>
                <w:b/>
                <w:sz w:val="8"/>
              </w:rPr>
            </w:pPr>
          </w:p>
          <w:p w14:paraId="384E1E2B">
            <w:pPr>
              <w:pStyle w:val="9"/>
              <w:rPr>
                <w:rFonts w:ascii="GenSenMaruGothic TW TTF Bold"/>
                <w:b/>
                <w:sz w:val="8"/>
              </w:rPr>
            </w:pPr>
          </w:p>
          <w:p w14:paraId="0807C0D3">
            <w:pPr>
              <w:pStyle w:val="9"/>
              <w:rPr>
                <w:rFonts w:ascii="GenSenMaruGothic TW TTF Bold"/>
                <w:b/>
                <w:sz w:val="8"/>
              </w:rPr>
            </w:pPr>
          </w:p>
          <w:p w14:paraId="4F4D0E5A">
            <w:pPr>
              <w:pStyle w:val="9"/>
              <w:rPr>
                <w:rFonts w:ascii="GenSenMaruGothic TW TTF Bold"/>
                <w:b/>
                <w:sz w:val="8"/>
              </w:rPr>
            </w:pPr>
          </w:p>
          <w:p w14:paraId="05885AE2">
            <w:pPr>
              <w:pStyle w:val="9"/>
              <w:rPr>
                <w:rFonts w:ascii="GenSenMaruGothic TW TTF Bold"/>
                <w:b/>
                <w:sz w:val="8"/>
              </w:rPr>
            </w:pPr>
          </w:p>
          <w:p w14:paraId="5D84B8E7">
            <w:pPr>
              <w:pStyle w:val="9"/>
              <w:spacing w:before="15"/>
              <w:rPr>
                <w:rFonts w:ascii="GenSenMaruGothic TW TTF Bold"/>
                <w:b/>
                <w:sz w:val="10"/>
              </w:rPr>
            </w:pPr>
          </w:p>
          <w:p w14:paraId="5B9D40BE">
            <w:pPr>
              <w:pStyle w:val="9"/>
              <w:ind w:left="42"/>
              <w:jc w:val="center"/>
              <w:rPr>
                <w:sz w:val="8"/>
              </w:rPr>
            </w:pPr>
            <w:r>
              <w:rPr>
                <w:w w:val="101"/>
                <w:sz w:val="8"/>
              </w:rPr>
              <w:t>√</w:t>
            </w:r>
          </w:p>
        </w:tc>
        <w:tc>
          <w:tcPr>
            <w:tcW w:w="562" w:type="dxa"/>
            <w:vMerge w:val="restart"/>
          </w:tcPr>
          <w:p w14:paraId="02B3EA13">
            <w:pPr>
              <w:pStyle w:val="9"/>
              <w:rPr>
                <w:rFonts w:ascii="Times New Roman"/>
                <w:sz w:val="8"/>
              </w:rPr>
            </w:pPr>
          </w:p>
        </w:tc>
        <w:tc>
          <w:tcPr>
            <w:tcW w:w="562" w:type="dxa"/>
            <w:vMerge w:val="restart"/>
          </w:tcPr>
          <w:p w14:paraId="6D927D25">
            <w:pPr>
              <w:pStyle w:val="9"/>
              <w:rPr>
                <w:rFonts w:ascii="GenSenMaruGothic TW TTF Bold"/>
                <w:b/>
                <w:sz w:val="8"/>
              </w:rPr>
            </w:pPr>
          </w:p>
          <w:p w14:paraId="2D6BE51C">
            <w:pPr>
              <w:pStyle w:val="9"/>
              <w:rPr>
                <w:rFonts w:ascii="GenSenMaruGothic TW TTF Bold"/>
                <w:b/>
                <w:sz w:val="8"/>
              </w:rPr>
            </w:pPr>
          </w:p>
          <w:p w14:paraId="152C4A9D">
            <w:pPr>
              <w:pStyle w:val="9"/>
              <w:rPr>
                <w:rFonts w:ascii="GenSenMaruGothic TW TTF Bold"/>
                <w:b/>
                <w:sz w:val="8"/>
              </w:rPr>
            </w:pPr>
          </w:p>
          <w:p w14:paraId="363AC4AB">
            <w:pPr>
              <w:pStyle w:val="9"/>
              <w:rPr>
                <w:rFonts w:ascii="GenSenMaruGothic TW TTF Bold"/>
                <w:b/>
                <w:sz w:val="8"/>
              </w:rPr>
            </w:pPr>
          </w:p>
          <w:p w14:paraId="135F24C0">
            <w:pPr>
              <w:pStyle w:val="9"/>
              <w:rPr>
                <w:rFonts w:ascii="GenSenMaruGothic TW TTF Bold"/>
                <w:b/>
                <w:sz w:val="8"/>
              </w:rPr>
            </w:pPr>
          </w:p>
          <w:p w14:paraId="395B5299">
            <w:pPr>
              <w:pStyle w:val="9"/>
              <w:rPr>
                <w:rFonts w:ascii="GenSenMaruGothic TW TTF Bold"/>
                <w:b/>
                <w:sz w:val="8"/>
              </w:rPr>
            </w:pPr>
          </w:p>
          <w:p w14:paraId="0EFD8E9E">
            <w:pPr>
              <w:pStyle w:val="9"/>
              <w:rPr>
                <w:rFonts w:ascii="GenSenMaruGothic TW TTF Bold"/>
                <w:b/>
                <w:sz w:val="8"/>
              </w:rPr>
            </w:pPr>
          </w:p>
          <w:p w14:paraId="0E8671E2">
            <w:pPr>
              <w:pStyle w:val="9"/>
              <w:rPr>
                <w:rFonts w:ascii="GenSenMaruGothic TW TTF Bold"/>
                <w:b/>
                <w:sz w:val="8"/>
              </w:rPr>
            </w:pPr>
          </w:p>
          <w:p w14:paraId="440F7E6D">
            <w:pPr>
              <w:pStyle w:val="9"/>
              <w:rPr>
                <w:rFonts w:ascii="GenSenMaruGothic TW TTF Bold"/>
                <w:b/>
                <w:sz w:val="8"/>
              </w:rPr>
            </w:pPr>
          </w:p>
          <w:p w14:paraId="2E934E90">
            <w:pPr>
              <w:pStyle w:val="9"/>
              <w:spacing w:before="15"/>
              <w:rPr>
                <w:rFonts w:ascii="GenSenMaruGothic TW TTF Bold"/>
                <w:b/>
                <w:sz w:val="10"/>
              </w:rPr>
            </w:pPr>
          </w:p>
          <w:p w14:paraId="3F240867">
            <w:pPr>
              <w:pStyle w:val="9"/>
              <w:ind w:left="44"/>
              <w:jc w:val="center"/>
              <w:rPr>
                <w:sz w:val="8"/>
              </w:rPr>
            </w:pPr>
            <w:r>
              <w:rPr>
                <w:w w:val="101"/>
                <w:sz w:val="8"/>
              </w:rPr>
              <w:t>√</w:t>
            </w:r>
          </w:p>
        </w:tc>
        <w:tc>
          <w:tcPr>
            <w:tcW w:w="562" w:type="dxa"/>
            <w:vMerge w:val="restart"/>
          </w:tcPr>
          <w:p w14:paraId="5E6CB9FB">
            <w:pPr>
              <w:pStyle w:val="9"/>
              <w:rPr>
                <w:rFonts w:ascii="Times New Roman"/>
                <w:sz w:val="8"/>
              </w:rPr>
            </w:pPr>
          </w:p>
        </w:tc>
        <w:tc>
          <w:tcPr>
            <w:tcW w:w="562" w:type="dxa"/>
            <w:vMerge w:val="restart"/>
          </w:tcPr>
          <w:p w14:paraId="5B7FE77E">
            <w:pPr>
              <w:pStyle w:val="9"/>
              <w:rPr>
                <w:rFonts w:ascii="GenSenMaruGothic TW TTF Bold"/>
                <w:b/>
                <w:sz w:val="8"/>
              </w:rPr>
            </w:pPr>
          </w:p>
          <w:p w14:paraId="054FEAA4">
            <w:pPr>
              <w:pStyle w:val="9"/>
              <w:rPr>
                <w:rFonts w:ascii="GenSenMaruGothic TW TTF Bold"/>
                <w:b/>
                <w:sz w:val="8"/>
              </w:rPr>
            </w:pPr>
          </w:p>
          <w:p w14:paraId="427FFA6A">
            <w:pPr>
              <w:pStyle w:val="9"/>
              <w:rPr>
                <w:rFonts w:ascii="GenSenMaruGothic TW TTF Bold"/>
                <w:b/>
                <w:sz w:val="8"/>
              </w:rPr>
            </w:pPr>
          </w:p>
          <w:p w14:paraId="126CA8C3">
            <w:pPr>
              <w:pStyle w:val="9"/>
              <w:rPr>
                <w:rFonts w:ascii="GenSenMaruGothic TW TTF Bold"/>
                <w:b/>
                <w:sz w:val="8"/>
              </w:rPr>
            </w:pPr>
          </w:p>
          <w:p w14:paraId="42E5C0E5">
            <w:pPr>
              <w:pStyle w:val="9"/>
              <w:rPr>
                <w:rFonts w:ascii="GenSenMaruGothic TW TTF Bold"/>
                <w:b/>
                <w:sz w:val="8"/>
              </w:rPr>
            </w:pPr>
          </w:p>
          <w:p w14:paraId="12EBF129">
            <w:pPr>
              <w:pStyle w:val="9"/>
              <w:rPr>
                <w:rFonts w:ascii="GenSenMaruGothic TW TTF Bold"/>
                <w:b/>
                <w:sz w:val="8"/>
              </w:rPr>
            </w:pPr>
          </w:p>
          <w:p w14:paraId="66B510C7">
            <w:pPr>
              <w:pStyle w:val="9"/>
              <w:rPr>
                <w:rFonts w:ascii="GenSenMaruGothic TW TTF Bold"/>
                <w:b/>
                <w:sz w:val="8"/>
              </w:rPr>
            </w:pPr>
          </w:p>
          <w:p w14:paraId="6F13D8C2">
            <w:pPr>
              <w:pStyle w:val="9"/>
              <w:rPr>
                <w:rFonts w:ascii="GenSenMaruGothic TW TTF Bold"/>
                <w:b/>
                <w:sz w:val="8"/>
              </w:rPr>
            </w:pPr>
          </w:p>
          <w:p w14:paraId="57F3F00E">
            <w:pPr>
              <w:pStyle w:val="9"/>
              <w:rPr>
                <w:rFonts w:ascii="GenSenMaruGothic TW TTF Bold"/>
                <w:b/>
                <w:sz w:val="8"/>
              </w:rPr>
            </w:pPr>
          </w:p>
          <w:p w14:paraId="6928C43C">
            <w:pPr>
              <w:pStyle w:val="9"/>
              <w:spacing w:before="15"/>
              <w:rPr>
                <w:rFonts w:ascii="GenSenMaruGothic TW TTF Bold"/>
                <w:b/>
                <w:sz w:val="10"/>
              </w:rPr>
            </w:pPr>
          </w:p>
          <w:p w14:paraId="5C41A935">
            <w:pPr>
              <w:pStyle w:val="9"/>
              <w:ind w:left="40"/>
              <w:jc w:val="center"/>
              <w:rPr>
                <w:sz w:val="8"/>
              </w:rPr>
            </w:pPr>
            <w:r>
              <w:rPr>
                <w:w w:val="101"/>
                <w:sz w:val="8"/>
              </w:rPr>
              <w:t>√</w:t>
            </w:r>
          </w:p>
        </w:tc>
        <w:tc>
          <w:tcPr>
            <w:tcW w:w="1211" w:type="dxa"/>
            <w:vMerge w:val="restart"/>
          </w:tcPr>
          <w:p w14:paraId="14BE1E99">
            <w:pPr>
              <w:pStyle w:val="9"/>
              <w:rPr>
                <w:rFonts w:ascii="GenSenMaruGothic TW TTF Bold"/>
                <w:b/>
                <w:sz w:val="8"/>
              </w:rPr>
            </w:pPr>
          </w:p>
          <w:p w14:paraId="036DCE69">
            <w:pPr>
              <w:pStyle w:val="9"/>
              <w:rPr>
                <w:rFonts w:ascii="GenSenMaruGothic TW TTF Bold"/>
                <w:b/>
                <w:sz w:val="8"/>
              </w:rPr>
            </w:pPr>
          </w:p>
          <w:p w14:paraId="7D1BABBC">
            <w:pPr>
              <w:pStyle w:val="9"/>
              <w:rPr>
                <w:rFonts w:ascii="GenSenMaruGothic TW TTF Bold"/>
                <w:b/>
                <w:sz w:val="8"/>
              </w:rPr>
            </w:pPr>
          </w:p>
          <w:p w14:paraId="76E59250">
            <w:pPr>
              <w:pStyle w:val="9"/>
              <w:rPr>
                <w:rFonts w:ascii="GenSenMaruGothic TW TTF Bold"/>
                <w:b/>
                <w:sz w:val="8"/>
              </w:rPr>
            </w:pPr>
          </w:p>
          <w:p w14:paraId="05663C76">
            <w:pPr>
              <w:pStyle w:val="9"/>
              <w:spacing w:before="7"/>
              <w:rPr>
                <w:rFonts w:ascii="GenSenMaruGothic TW TTF Bold"/>
                <w:b/>
                <w:sz w:val="10"/>
              </w:rPr>
            </w:pPr>
          </w:p>
          <w:p w14:paraId="1B9D4676">
            <w:pPr>
              <w:pStyle w:val="9"/>
              <w:numPr>
                <w:ilvl w:val="0"/>
                <w:numId w:val="20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896903F">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CE0F429">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2107FDD8">
            <w:pPr>
              <w:pStyle w:val="9"/>
              <w:numPr>
                <w:ilvl w:val="0"/>
                <w:numId w:val="205"/>
              </w:numPr>
              <w:tabs>
                <w:tab w:val="left" w:pos="108"/>
              </w:tabs>
              <w:spacing w:before="0" w:after="0" w:line="247" w:lineRule="auto"/>
              <w:ind w:left="25" w:right="50" w:firstLine="0"/>
              <w:jc w:val="left"/>
              <w:rPr>
                <w:sz w:val="8"/>
              </w:rPr>
            </w:pPr>
            <w:r>
              <w:rPr>
                <w:spacing w:val="-2"/>
                <w:sz w:val="8"/>
              </w:rPr>
              <w:t>公开查阅点   □政</w:t>
            </w:r>
            <w:r>
              <w:rPr>
                <w:sz w:val="8"/>
              </w:rPr>
              <w:t>务服务中心</w:t>
            </w:r>
          </w:p>
          <w:p w14:paraId="2F3F4E52">
            <w:pPr>
              <w:pStyle w:val="9"/>
              <w:spacing w:line="247" w:lineRule="auto"/>
              <w:ind w:left="25" w:right="20"/>
              <w:rPr>
                <w:sz w:val="8"/>
              </w:rPr>
            </w:pPr>
            <w:r>
              <w:rPr>
                <w:sz w:val="8"/>
              </w:rPr>
              <w:t>□便民服务站   □入户/现场</w:t>
            </w:r>
          </w:p>
          <w:p w14:paraId="648131FC">
            <w:pPr>
              <w:pStyle w:val="9"/>
              <w:spacing w:before="1" w:line="247" w:lineRule="auto"/>
              <w:ind w:left="25" w:right="50"/>
              <w:rPr>
                <w:sz w:val="8"/>
              </w:rPr>
            </w:pPr>
            <w:r>
              <w:rPr>
                <w:sz w:val="8"/>
              </w:rPr>
              <w:t>□社区/企事业单位/村公示栏（电子屏）</w:t>
            </w:r>
          </w:p>
          <w:p w14:paraId="7E03101A">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0" w:type="dxa"/>
            <w:vMerge w:val="restart"/>
          </w:tcPr>
          <w:p w14:paraId="0731A207">
            <w:pPr>
              <w:pStyle w:val="9"/>
              <w:rPr>
                <w:rFonts w:ascii="GenSenMaruGothic TW TTF Bold"/>
                <w:b/>
                <w:sz w:val="8"/>
              </w:rPr>
            </w:pPr>
          </w:p>
          <w:p w14:paraId="003EC4B9">
            <w:pPr>
              <w:pStyle w:val="9"/>
              <w:rPr>
                <w:rFonts w:ascii="GenSenMaruGothic TW TTF Bold"/>
                <w:b/>
                <w:sz w:val="8"/>
              </w:rPr>
            </w:pPr>
          </w:p>
          <w:p w14:paraId="0B0EBBF7">
            <w:pPr>
              <w:pStyle w:val="9"/>
              <w:rPr>
                <w:rFonts w:ascii="GenSenMaruGothic TW TTF Bold"/>
                <w:b/>
                <w:sz w:val="8"/>
              </w:rPr>
            </w:pPr>
          </w:p>
          <w:p w14:paraId="59D93530">
            <w:pPr>
              <w:pStyle w:val="9"/>
              <w:rPr>
                <w:rFonts w:ascii="GenSenMaruGothic TW TTF Bold"/>
                <w:b/>
                <w:sz w:val="8"/>
              </w:rPr>
            </w:pPr>
          </w:p>
          <w:p w14:paraId="6EFF4B4F">
            <w:pPr>
              <w:pStyle w:val="9"/>
              <w:rPr>
                <w:rFonts w:ascii="GenSenMaruGothic TW TTF Bold"/>
                <w:b/>
                <w:sz w:val="8"/>
              </w:rPr>
            </w:pPr>
          </w:p>
          <w:p w14:paraId="04A4F203">
            <w:pPr>
              <w:pStyle w:val="9"/>
              <w:rPr>
                <w:rFonts w:ascii="GenSenMaruGothic TW TTF Bold"/>
                <w:b/>
                <w:sz w:val="8"/>
              </w:rPr>
            </w:pPr>
          </w:p>
          <w:p w14:paraId="0FA13233">
            <w:pPr>
              <w:pStyle w:val="9"/>
              <w:rPr>
                <w:rFonts w:ascii="GenSenMaruGothic TW TTF Bold"/>
                <w:b/>
                <w:sz w:val="8"/>
              </w:rPr>
            </w:pPr>
          </w:p>
          <w:p w14:paraId="66F0F5B6">
            <w:pPr>
              <w:pStyle w:val="9"/>
              <w:rPr>
                <w:rFonts w:ascii="GenSenMaruGothic TW TTF Bold"/>
                <w:b/>
                <w:sz w:val="8"/>
              </w:rPr>
            </w:pPr>
          </w:p>
          <w:p w14:paraId="356EBF3B">
            <w:pPr>
              <w:pStyle w:val="9"/>
              <w:rPr>
                <w:rFonts w:ascii="GenSenMaruGothic TW TTF Bold"/>
                <w:b/>
                <w:sz w:val="8"/>
              </w:rPr>
            </w:pPr>
          </w:p>
          <w:p w14:paraId="7E992AD3">
            <w:pPr>
              <w:pStyle w:val="9"/>
              <w:spacing w:before="15"/>
              <w:rPr>
                <w:rFonts w:ascii="GenSenMaruGothic TW TTF Bold"/>
                <w:b/>
                <w:sz w:val="10"/>
              </w:rPr>
            </w:pPr>
          </w:p>
          <w:p w14:paraId="08C29DDC">
            <w:pPr>
              <w:pStyle w:val="9"/>
              <w:ind w:left="42"/>
              <w:jc w:val="center"/>
              <w:rPr>
                <w:sz w:val="8"/>
              </w:rPr>
            </w:pPr>
            <w:r>
              <w:rPr>
                <w:w w:val="101"/>
                <w:sz w:val="8"/>
              </w:rPr>
              <w:t>√</w:t>
            </w:r>
          </w:p>
        </w:tc>
        <w:tc>
          <w:tcPr>
            <w:tcW w:w="900" w:type="dxa"/>
            <w:vMerge w:val="restart"/>
          </w:tcPr>
          <w:p w14:paraId="60B2BCCC">
            <w:pPr>
              <w:pStyle w:val="9"/>
              <w:rPr>
                <w:rFonts w:ascii="GenSenMaruGothic TW TTF Bold"/>
                <w:b/>
                <w:sz w:val="8"/>
              </w:rPr>
            </w:pPr>
          </w:p>
          <w:p w14:paraId="69AB7AC5">
            <w:pPr>
              <w:pStyle w:val="9"/>
              <w:rPr>
                <w:rFonts w:ascii="GenSenMaruGothic TW TTF Bold"/>
                <w:b/>
                <w:sz w:val="8"/>
              </w:rPr>
            </w:pPr>
          </w:p>
          <w:p w14:paraId="14BA22DA">
            <w:pPr>
              <w:pStyle w:val="9"/>
              <w:rPr>
                <w:rFonts w:ascii="GenSenMaruGothic TW TTF Bold"/>
                <w:b/>
                <w:sz w:val="8"/>
              </w:rPr>
            </w:pPr>
          </w:p>
          <w:p w14:paraId="2ACCBBCA">
            <w:pPr>
              <w:pStyle w:val="9"/>
              <w:rPr>
                <w:rFonts w:ascii="GenSenMaruGothic TW TTF Bold"/>
                <w:b/>
                <w:sz w:val="8"/>
              </w:rPr>
            </w:pPr>
          </w:p>
          <w:p w14:paraId="422B45A0">
            <w:pPr>
              <w:pStyle w:val="9"/>
              <w:spacing w:before="2"/>
              <w:rPr>
                <w:rFonts w:ascii="GenSenMaruGothic TW TTF Bold"/>
                <w:b/>
                <w:sz w:val="7"/>
              </w:rPr>
            </w:pPr>
          </w:p>
          <w:p w14:paraId="2F27DE14">
            <w:pPr>
              <w:pStyle w:val="9"/>
              <w:numPr>
                <w:ilvl w:val="0"/>
                <w:numId w:val="206"/>
              </w:numPr>
              <w:tabs>
                <w:tab w:val="left" w:pos="110"/>
              </w:tabs>
              <w:spacing w:before="0" w:after="0" w:line="240" w:lineRule="auto"/>
              <w:ind w:left="109" w:right="0" w:hanging="82"/>
              <w:jc w:val="both"/>
              <w:rPr>
                <w:sz w:val="8"/>
              </w:rPr>
            </w:pPr>
            <w:r>
              <w:rPr>
                <w:sz w:val="8"/>
              </w:rPr>
              <w:t>政府网站</w:t>
            </w:r>
          </w:p>
          <w:p w14:paraId="50A7A94F">
            <w:pPr>
              <w:pStyle w:val="9"/>
              <w:spacing w:before="6"/>
              <w:ind w:left="27"/>
              <w:jc w:val="both"/>
              <w:rPr>
                <w:sz w:val="8"/>
              </w:rPr>
            </w:pPr>
            <w:r>
              <w:rPr>
                <w:sz w:val="8"/>
              </w:rPr>
              <w:t>□政府公报</w:t>
            </w:r>
          </w:p>
          <w:p w14:paraId="0E395AA1">
            <w:pPr>
              <w:pStyle w:val="9"/>
              <w:spacing w:before="2"/>
              <w:ind w:left="27"/>
              <w:jc w:val="both"/>
              <w:rPr>
                <w:sz w:val="8"/>
              </w:rPr>
            </w:pPr>
            <w:r>
              <w:rPr>
                <w:sz w:val="8"/>
              </w:rPr>
              <w:t>□两微一端</w:t>
            </w:r>
          </w:p>
          <w:p w14:paraId="4C6AAEA2">
            <w:pPr>
              <w:pStyle w:val="9"/>
              <w:spacing w:before="4"/>
              <w:ind w:left="27"/>
              <w:jc w:val="both"/>
              <w:rPr>
                <w:sz w:val="8"/>
              </w:rPr>
            </w:pPr>
            <w:r>
              <w:rPr>
                <w:sz w:val="8"/>
              </w:rPr>
              <w:t>□发布会/听证会</w:t>
            </w:r>
          </w:p>
          <w:p w14:paraId="0DAAD95F">
            <w:pPr>
              <w:pStyle w:val="9"/>
              <w:spacing w:before="3"/>
              <w:ind w:left="27"/>
              <w:jc w:val="both"/>
              <w:rPr>
                <w:sz w:val="8"/>
              </w:rPr>
            </w:pPr>
            <w:r>
              <w:rPr>
                <w:sz w:val="8"/>
              </w:rPr>
              <w:t>□广播电视</w:t>
            </w:r>
          </w:p>
          <w:p w14:paraId="4142CF65">
            <w:pPr>
              <w:pStyle w:val="9"/>
              <w:spacing w:before="3"/>
              <w:ind w:left="27"/>
              <w:jc w:val="both"/>
              <w:rPr>
                <w:sz w:val="8"/>
              </w:rPr>
            </w:pPr>
            <w:r>
              <w:rPr>
                <w:sz w:val="8"/>
              </w:rPr>
              <w:t>□纸质媒体</w:t>
            </w:r>
          </w:p>
          <w:p w14:paraId="64B73D75">
            <w:pPr>
              <w:pStyle w:val="9"/>
              <w:numPr>
                <w:ilvl w:val="0"/>
                <w:numId w:val="206"/>
              </w:numPr>
              <w:tabs>
                <w:tab w:val="left" w:pos="110"/>
              </w:tabs>
              <w:spacing w:before="5" w:after="0" w:line="240" w:lineRule="auto"/>
              <w:ind w:left="109" w:right="0" w:hanging="82"/>
              <w:jc w:val="both"/>
              <w:rPr>
                <w:sz w:val="8"/>
              </w:rPr>
            </w:pPr>
            <w:r>
              <w:rPr>
                <w:sz w:val="8"/>
              </w:rPr>
              <w:t>公开查阅点</w:t>
            </w:r>
          </w:p>
          <w:p w14:paraId="6855918A">
            <w:pPr>
              <w:pStyle w:val="9"/>
              <w:spacing w:before="3"/>
              <w:ind w:left="27"/>
              <w:jc w:val="both"/>
              <w:rPr>
                <w:sz w:val="8"/>
              </w:rPr>
            </w:pPr>
            <w:r>
              <w:rPr>
                <w:sz w:val="8"/>
              </w:rPr>
              <w:t>□政务服务中心</w:t>
            </w:r>
          </w:p>
          <w:p w14:paraId="071B47D2">
            <w:pPr>
              <w:pStyle w:val="9"/>
              <w:spacing w:before="4"/>
              <w:ind w:left="27"/>
              <w:jc w:val="both"/>
              <w:rPr>
                <w:sz w:val="8"/>
              </w:rPr>
            </w:pPr>
            <w:r>
              <w:rPr>
                <w:sz w:val="8"/>
              </w:rPr>
              <w:t>□便民服务站</w:t>
            </w:r>
          </w:p>
          <w:p w14:paraId="2F56EEC5">
            <w:pPr>
              <w:pStyle w:val="9"/>
              <w:spacing w:before="3"/>
              <w:ind w:left="27"/>
              <w:jc w:val="both"/>
              <w:rPr>
                <w:sz w:val="8"/>
              </w:rPr>
            </w:pPr>
            <w:r>
              <w:rPr>
                <w:sz w:val="8"/>
              </w:rPr>
              <w:t>□入户/现场</w:t>
            </w:r>
          </w:p>
          <w:p w14:paraId="495E2253">
            <w:pPr>
              <w:pStyle w:val="9"/>
              <w:spacing w:before="3" w:line="249" w:lineRule="auto"/>
              <w:ind w:left="27" w:right="20"/>
              <w:jc w:val="both"/>
              <w:rPr>
                <w:sz w:val="8"/>
              </w:rPr>
            </w:pPr>
            <w:r>
              <w:rPr>
                <w:sz w:val="8"/>
              </w:rPr>
              <w:t>□社区/企事业单位/村公示栏（电子屏）</w:t>
            </w:r>
          </w:p>
          <w:p w14:paraId="1D9D6257">
            <w:pPr>
              <w:pStyle w:val="9"/>
              <w:ind w:left="27"/>
              <w:jc w:val="both"/>
              <w:rPr>
                <w:sz w:val="8"/>
              </w:rPr>
            </w:pPr>
            <w:r>
              <w:rPr>
                <w:sz w:val="8"/>
              </w:rPr>
              <w:t>□精准推送</w:t>
            </w:r>
          </w:p>
          <w:p w14:paraId="653E3143">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0" w:type="dxa"/>
            <w:vMerge w:val="restart"/>
          </w:tcPr>
          <w:p w14:paraId="3F6DA9A8">
            <w:pPr>
              <w:pStyle w:val="9"/>
              <w:rPr>
                <w:rFonts w:ascii="Times New Roman"/>
                <w:sz w:val="8"/>
              </w:rPr>
            </w:pPr>
          </w:p>
        </w:tc>
      </w:tr>
      <w:tr w14:paraId="38D073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9" w:hRule="atLeast"/>
        </w:trPr>
        <w:tc>
          <w:tcPr>
            <w:tcW w:w="450" w:type="dxa"/>
            <w:vMerge w:val="continue"/>
            <w:tcBorders>
              <w:top w:val="nil"/>
            </w:tcBorders>
          </w:tcPr>
          <w:p w14:paraId="504AB40A">
            <w:pPr>
              <w:rPr>
                <w:sz w:val="2"/>
                <w:szCs w:val="2"/>
              </w:rPr>
            </w:pPr>
          </w:p>
        </w:tc>
        <w:tc>
          <w:tcPr>
            <w:tcW w:w="900" w:type="dxa"/>
            <w:vMerge w:val="continue"/>
            <w:tcBorders>
              <w:top w:val="nil"/>
            </w:tcBorders>
          </w:tcPr>
          <w:p w14:paraId="39F32BB6">
            <w:pPr>
              <w:rPr>
                <w:sz w:val="2"/>
                <w:szCs w:val="2"/>
              </w:rPr>
            </w:pPr>
          </w:p>
        </w:tc>
        <w:tc>
          <w:tcPr>
            <w:tcW w:w="661" w:type="dxa"/>
            <w:vMerge w:val="continue"/>
            <w:tcBorders>
              <w:top w:val="nil"/>
            </w:tcBorders>
          </w:tcPr>
          <w:p w14:paraId="749FFD55">
            <w:pPr>
              <w:rPr>
                <w:sz w:val="2"/>
                <w:szCs w:val="2"/>
              </w:rPr>
            </w:pPr>
          </w:p>
        </w:tc>
        <w:tc>
          <w:tcPr>
            <w:tcW w:w="900" w:type="dxa"/>
            <w:vMerge w:val="continue"/>
            <w:tcBorders>
              <w:top w:val="nil"/>
            </w:tcBorders>
          </w:tcPr>
          <w:p w14:paraId="7DE2875F">
            <w:pPr>
              <w:rPr>
                <w:sz w:val="2"/>
                <w:szCs w:val="2"/>
              </w:rPr>
            </w:pPr>
          </w:p>
        </w:tc>
        <w:tc>
          <w:tcPr>
            <w:tcW w:w="900" w:type="dxa"/>
            <w:vMerge w:val="continue"/>
            <w:tcBorders>
              <w:top w:val="nil"/>
            </w:tcBorders>
          </w:tcPr>
          <w:p w14:paraId="4E8EB1BA">
            <w:pPr>
              <w:rPr>
                <w:sz w:val="2"/>
                <w:szCs w:val="2"/>
              </w:rPr>
            </w:pPr>
          </w:p>
        </w:tc>
        <w:tc>
          <w:tcPr>
            <w:tcW w:w="1798" w:type="dxa"/>
          </w:tcPr>
          <w:p w14:paraId="53338DCB">
            <w:pPr>
              <w:pStyle w:val="9"/>
              <w:spacing w:before="1"/>
              <w:rPr>
                <w:rFonts w:ascii="GenSenMaruGothic TW TTF Bold"/>
                <w:b/>
                <w:sz w:val="10"/>
              </w:rPr>
            </w:pPr>
          </w:p>
          <w:p w14:paraId="1BE0AD25">
            <w:pPr>
              <w:pStyle w:val="9"/>
              <w:ind w:left="17"/>
              <w:rPr>
                <w:sz w:val="8"/>
              </w:rPr>
            </w:pPr>
            <w:r>
              <w:rPr>
                <w:sz w:val="8"/>
              </w:rPr>
              <w:t>办事指南相关信息，如：</w:t>
            </w:r>
          </w:p>
          <w:p w14:paraId="34CD5236">
            <w:pPr>
              <w:pStyle w:val="9"/>
              <w:spacing w:before="3" w:line="247" w:lineRule="auto"/>
              <w:ind w:left="17" w:right="254"/>
              <w:rPr>
                <w:sz w:val="8"/>
              </w:rPr>
            </w:pPr>
            <w:r>
              <w:rPr>
                <w:sz w:val="8"/>
              </w:rPr>
              <w:t>执法程序或行政强制流程图； 执法依据；</w:t>
            </w:r>
          </w:p>
          <w:p w14:paraId="5D2DCFE4">
            <w:pPr>
              <w:pStyle w:val="9"/>
              <w:spacing w:before="3" w:line="247" w:lineRule="auto"/>
              <w:ind w:left="17" w:right="418"/>
              <w:rPr>
                <w:sz w:val="8"/>
              </w:rPr>
            </w:pPr>
            <w:r>
              <w:rPr>
                <w:sz w:val="8"/>
              </w:rPr>
              <w:t>行政处罚自由裁量基准； 咨询、监督投诉方式；</w:t>
            </w:r>
          </w:p>
        </w:tc>
        <w:tc>
          <w:tcPr>
            <w:tcW w:w="900" w:type="dxa"/>
            <w:vMerge w:val="continue"/>
            <w:tcBorders>
              <w:top w:val="nil"/>
            </w:tcBorders>
          </w:tcPr>
          <w:p w14:paraId="55B9FA41">
            <w:pPr>
              <w:rPr>
                <w:sz w:val="2"/>
                <w:szCs w:val="2"/>
              </w:rPr>
            </w:pPr>
          </w:p>
        </w:tc>
        <w:tc>
          <w:tcPr>
            <w:tcW w:w="900" w:type="dxa"/>
            <w:vMerge w:val="continue"/>
            <w:tcBorders>
              <w:top w:val="nil"/>
            </w:tcBorders>
          </w:tcPr>
          <w:p w14:paraId="708A2BC8">
            <w:pPr>
              <w:rPr>
                <w:sz w:val="2"/>
                <w:szCs w:val="2"/>
              </w:rPr>
            </w:pPr>
          </w:p>
        </w:tc>
        <w:tc>
          <w:tcPr>
            <w:tcW w:w="900" w:type="dxa"/>
            <w:vMerge w:val="continue"/>
            <w:tcBorders>
              <w:top w:val="nil"/>
            </w:tcBorders>
          </w:tcPr>
          <w:p w14:paraId="1D27691A">
            <w:pPr>
              <w:rPr>
                <w:sz w:val="2"/>
                <w:szCs w:val="2"/>
              </w:rPr>
            </w:pPr>
          </w:p>
        </w:tc>
        <w:tc>
          <w:tcPr>
            <w:tcW w:w="562" w:type="dxa"/>
            <w:vMerge w:val="continue"/>
            <w:tcBorders>
              <w:top w:val="nil"/>
            </w:tcBorders>
          </w:tcPr>
          <w:p w14:paraId="4E5DB41C">
            <w:pPr>
              <w:rPr>
                <w:sz w:val="2"/>
                <w:szCs w:val="2"/>
              </w:rPr>
            </w:pPr>
          </w:p>
        </w:tc>
        <w:tc>
          <w:tcPr>
            <w:tcW w:w="562" w:type="dxa"/>
            <w:vMerge w:val="continue"/>
            <w:tcBorders>
              <w:top w:val="nil"/>
            </w:tcBorders>
          </w:tcPr>
          <w:p w14:paraId="0C08123F">
            <w:pPr>
              <w:rPr>
                <w:sz w:val="2"/>
                <w:szCs w:val="2"/>
              </w:rPr>
            </w:pPr>
          </w:p>
        </w:tc>
        <w:tc>
          <w:tcPr>
            <w:tcW w:w="562" w:type="dxa"/>
            <w:vMerge w:val="continue"/>
            <w:tcBorders>
              <w:top w:val="nil"/>
            </w:tcBorders>
          </w:tcPr>
          <w:p w14:paraId="4E5111B0">
            <w:pPr>
              <w:rPr>
                <w:sz w:val="2"/>
                <w:szCs w:val="2"/>
              </w:rPr>
            </w:pPr>
          </w:p>
        </w:tc>
        <w:tc>
          <w:tcPr>
            <w:tcW w:w="562" w:type="dxa"/>
            <w:vMerge w:val="continue"/>
            <w:tcBorders>
              <w:top w:val="nil"/>
            </w:tcBorders>
          </w:tcPr>
          <w:p w14:paraId="5AA510B9">
            <w:pPr>
              <w:rPr>
                <w:sz w:val="2"/>
                <w:szCs w:val="2"/>
              </w:rPr>
            </w:pPr>
          </w:p>
        </w:tc>
        <w:tc>
          <w:tcPr>
            <w:tcW w:w="562" w:type="dxa"/>
            <w:vMerge w:val="continue"/>
            <w:tcBorders>
              <w:top w:val="nil"/>
            </w:tcBorders>
          </w:tcPr>
          <w:p w14:paraId="474D0FD7">
            <w:pPr>
              <w:rPr>
                <w:sz w:val="2"/>
                <w:szCs w:val="2"/>
              </w:rPr>
            </w:pPr>
          </w:p>
        </w:tc>
        <w:tc>
          <w:tcPr>
            <w:tcW w:w="1211" w:type="dxa"/>
            <w:vMerge w:val="continue"/>
            <w:tcBorders>
              <w:top w:val="nil"/>
            </w:tcBorders>
          </w:tcPr>
          <w:p w14:paraId="72A1ACB1">
            <w:pPr>
              <w:rPr>
                <w:sz w:val="2"/>
                <w:szCs w:val="2"/>
              </w:rPr>
            </w:pPr>
          </w:p>
        </w:tc>
        <w:tc>
          <w:tcPr>
            <w:tcW w:w="900" w:type="dxa"/>
            <w:vMerge w:val="continue"/>
            <w:tcBorders>
              <w:top w:val="nil"/>
            </w:tcBorders>
          </w:tcPr>
          <w:p w14:paraId="55ABD5AA">
            <w:pPr>
              <w:rPr>
                <w:sz w:val="2"/>
                <w:szCs w:val="2"/>
              </w:rPr>
            </w:pPr>
          </w:p>
        </w:tc>
        <w:tc>
          <w:tcPr>
            <w:tcW w:w="900" w:type="dxa"/>
            <w:vMerge w:val="continue"/>
            <w:tcBorders>
              <w:top w:val="nil"/>
            </w:tcBorders>
          </w:tcPr>
          <w:p w14:paraId="6924C9CD">
            <w:pPr>
              <w:rPr>
                <w:sz w:val="2"/>
                <w:szCs w:val="2"/>
              </w:rPr>
            </w:pPr>
          </w:p>
        </w:tc>
        <w:tc>
          <w:tcPr>
            <w:tcW w:w="900" w:type="dxa"/>
            <w:vMerge w:val="continue"/>
            <w:tcBorders>
              <w:top w:val="nil"/>
            </w:tcBorders>
          </w:tcPr>
          <w:p w14:paraId="5C2FB5F6">
            <w:pPr>
              <w:rPr>
                <w:sz w:val="2"/>
                <w:szCs w:val="2"/>
              </w:rPr>
            </w:pPr>
          </w:p>
        </w:tc>
      </w:tr>
      <w:tr w14:paraId="60967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continue"/>
            <w:tcBorders>
              <w:top w:val="nil"/>
            </w:tcBorders>
          </w:tcPr>
          <w:p w14:paraId="128BF32D">
            <w:pPr>
              <w:rPr>
                <w:sz w:val="2"/>
                <w:szCs w:val="2"/>
              </w:rPr>
            </w:pPr>
          </w:p>
        </w:tc>
        <w:tc>
          <w:tcPr>
            <w:tcW w:w="900" w:type="dxa"/>
            <w:vMerge w:val="continue"/>
            <w:tcBorders>
              <w:top w:val="nil"/>
            </w:tcBorders>
          </w:tcPr>
          <w:p w14:paraId="77CCA38E">
            <w:pPr>
              <w:rPr>
                <w:sz w:val="2"/>
                <w:szCs w:val="2"/>
              </w:rPr>
            </w:pPr>
          </w:p>
        </w:tc>
        <w:tc>
          <w:tcPr>
            <w:tcW w:w="661" w:type="dxa"/>
            <w:vMerge w:val="continue"/>
            <w:tcBorders>
              <w:top w:val="nil"/>
            </w:tcBorders>
          </w:tcPr>
          <w:p w14:paraId="573C4B6E">
            <w:pPr>
              <w:rPr>
                <w:sz w:val="2"/>
                <w:szCs w:val="2"/>
              </w:rPr>
            </w:pPr>
          </w:p>
        </w:tc>
        <w:tc>
          <w:tcPr>
            <w:tcW w:w="900" w:type="dxa"/>
            <w:vMerge w:val="continue"/>
            <w:tcBorders>
              <w:top w:val="nil"/>
            </w:tcBorders>
          </w:tcPr>
          <w:p w14:paraId="2E2A7341">
            <w:pPr>
              <w:rPr>
                <w:sz w:val="2"/>
                <w:szCs w:val="2"/>
              </w:rPr>
            </w:pPr>
          </w:p>
        </w:tc>
        <w:tc>
          <w:tcPr>
            <w:tcW w:w="900" w:type="dxa"/>
            <w:vMerge w:val="continue"/>
            <w:tcBorders>
              <w:top w:val="nil"/>
            </w:tcBorders>
          </w:tcPr>
          <w:p w14:paraId="331984F1">
            <w:pPr>
              <w:rPr>
                <w:sz w:val="2"/>
                <w:szCs w:val="2"/>
              </w:rPr>
            </w:pPr>
          </w:p>
        </w:tc>
        <w:tc>
          <w:tcPr>
            <w:tcW w:w="1798" w:type="dxa"/>
          </w:tcPr>
          <w:p w14:paraId="3A3F4C22">
            <w:pPr>
              <w:pStyle w:val="9"/>
              <w:rPr>
                <w:rFonts w:ascii="GenSenMaruGothic TW TTF Bold"/>
                <w:b/>
                <w:sz w:val="8"/>
              </w:rPr>
            </w:pPr>
          </w:p>
          <w:p w14:paraId="2DF19519">
            <w:pPr>
              <w:pStyle w:val="9"/>
              <w:spacing w:before="16"/>
              <w:rPr>
                <w:rFonts w:ascii="GenSenMaruGothic TW TTF Bold"/>
                <w:b/>
                <w:sz w:val="8"/>
              </w:rPr>
            </w:pPr>
          </w:p>
          <w:p w14:paraId="748E37ED">
            <w:pPr>
              <w:pStyle w:val="9"/>
              <w:spacing w:before="1"/>
              <w:ind w:left="17"/>
              <w:rPr>
                <w:sz w:val="8"/>
              </w:rPr>
            </w:pPr>
            <w:r>
              <w:rPr>
                <w:sz w:val="8"/>
              </w:rPr>
              <w:t>处罚决定</w:t>
            </w:r>
          </w:p>
        </w:tc>
        <w:tc>
          <w:tcPr>
            <w:tcW w:w="900" w:type="dxa"/>
            <w:vMerge w:val="continue"/>
            <w:tcBorders>
              <w:top w:val="nil"/>
            </w:tcBorders>
          </w:tcPr>
          <w:p w14:paraId="58AF634A">
            <w:pPr>
              <w:rPr>
                <w:sz w:val="2"/>
                <w:szCs w:val="2"/>
              </w:rPr>
            </w:pPr>
          </w:p>
        </w:tc>
        <w:tc>
          <w:tcPr>
            <w:tcW w:w="900" w:type="dxa"/>
            <w:vMerge w:val="continue"/>
            <w:tcBorders>
              <w:top w:val="nil"/>
            </w:tcBorders>
          </w:tcPr>
          <w:p w14:paraId="642DF6D5">
            <w:pPr>
              <w:rPr>
                <w:sz w:val="2"/>
                <w:szCs w:val="2"/>
              </w:rPr>
            </w:pPr>
          </w:p>
        </w:tc>
        <w:tc>
          <w:tcPr>
            <w:tcW w:w="900" w:type="dxa"/>
            <w:vMerge w:val="continue"/>
            <w:tcBorders>
              <w:top w:val="nil"/>
            </w:tcBorders>
          </w:tcPr>
          <w:p w14:paraId="037D261C">
            <w:pPr>
              <w:rPr>
                <w:sz w:val="2"/>
                <w:szCs w:val="2"/>
              </w:rPr>
            </w:pPr>
          </w:p>
        </w:tc>
        <w:tc>
          <w:tcPr>
            <w:tcW w:w="562" w:type="dxa"/>
            <w:vMerge w:val="continue"/>
            <w:tcBorders>
              <w:top w:val="nil"/>
            </w:tcBorders>
          </w:tcPr>
          <w:p w14:paraId="4A82CB69">
            <w:pPr>
              <w:rPr>
                <w:sz w:val="2"/>
                <w:szCs w:val="2"/>
              </w:rPr>
            </w:pPr>
          </w:p>
        </w:tc>
        <w:tc>
          <w:tcPr>
            <w:tcW w:w="562" w:type="dxa"/>
            <w:vMerge w:val="continue"/>
            <w:tcBorders>
              <w:top w:val="nil"/>
            </w:tcBorders>
          </w:tcPr>
          <w:p w14:paraId="1B7D4379">
            <w:pPr>
              <w:rPr>
                <w:sz w:val="2"/>
                <w:szCs w:val="2"/>
              </w:rPr>
            </w:pPr>
          </w:p>
        </w:tc>
        <w:tc>
          <w:tcPr>
            <w:tcW w:w="562" w:type="dxa"/>
            <w:vMerge w:val="continue"/>
            <w:tcBorders>
              <w:top w:val="nil"/>
            </w:tcBorders>
          </w:tcPr>
          <w:p w14:paraId="385A610A">
            <w:pPr>
              <w:rPr>
                <w:sz w:val="2"/>
                <w:szCs w:val="2"/>
              </w:rPr>
            </w:pPr>
          </w:p>
        </w:tc>
        <w:tc>
          <w:tcPr>
            <w:tcW w:w="562" w:type="dxa"/>
            <w:vMerge w:val="continue"/>
            <w:tcBorders>
              <w:top w:val="nil"/>
            </w:tcBorders>
          </w:tcPr>
          <w:p w14:paraId="270C071A">
            <w:pPr>
              <w:rPr>
                <w:sz w:val="2"/>
                <w:szCs w:val="2"/>
              </w:rPr>
            </w:pPr>
          </w:p>
        </w:tc>
        <w:tc>
          <w:tcPr>
            <w:tcW w:w="562" w:type="dxa"/>
            <w:vMerge w:val="continue"/>
            <w:tcBorders>
              <w:top w:val="nil"/>
            </w:tcBorders>
          </w:tcPr>
          <w:p w14:paraId="4E4E75B2">
            <w:pPr>
              <w:rPr>
                <w:sz w:val="2"/>
                <w:szCs w:val="2"/>
              </w:rPr>
            </w:pPr>
          </w:p>
        </w:tc>
        <w:tc>
          <w:tcPr>
            <w:tcW w:w="1211" w:type="dxa"/>
            <w:vMerge w:val="continue"/>
            <w:tcBorders>
              <w:top w:val="nil"/>
            </w:tcBorders>
          </w:tcPr>
          <w:p w14:paraId="62C6E22A">
            <w:pPr>
              <w:rPr>
                <w:sz w:val="2"/>
                <w:szCs w:val="2"/>
              </w:rPr>
            </w:pPr>
          </w:p>
        </w:tc>
        <w:tc>
          <w:tcPr>
            <w:tcW w:w="900" w:type="dxa"/>
            <w:vMerge w:val="continue"/>
            <w:tcBorders>
              <w:top w:val="nil"/>
            </w:tcBorders>
          </w:tcPr>
          <w:p w14:paraId="2E153F82">
            <w:pPr>
              <w:rPr>
                <w:sz w:val="2"/>
                <w:szCs w:val="2"/>
              </w:rPr>
            </w:pPr>
          </w:p>
        </w:tc>
        <w:tc>
          <w:tcPr>
            <w:tcW w:w="900" w:type="dxa"/>
            <w:vMerge w:val="continue"/>
            <w:tcBorders>
              <w:top w:val="nil"/>
            </w:tcBorders>
          </w:tcPr>
          <w:p w14:paraId="30A65B8A">
            <w:pPr>
              <w:rPr>
                <w:sz w:val="2"/>
                <w:szCs w:val="2"/>
              </w:rPr>
            </w:pPr>
          </w:p>
        </w:tc>
        <w:tc>
          <w:tcPr>
            <w:tcW w:w="900" w:type="dxa"/>
            <w:vMerge w:val="continue"/>
            <w:tcBorders>
              <w:top w:val="nil"/>
            </w:tcBorders>
          </w:tcPr>
          <w:p w14:paraId="13EE234E">
            <w:pPr>
              <w:rPr>
                <w:sz w:val="2"/>
                <w:szCs w:val="2"/>
              </w:rPr>
            </w:pPr>
          </w:p>
        </w:tc>
      </w:tr>
      <w:tr w14:paraId="22F521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continue"/>
            <w:tcBorders>
              <w:top w:val="nil"/>
            </w:tcBorders>
          </w:tcPr>
          <w:p w14:paraId="05CE783C">
            <w:pPr>
              <w:rPr>
                <w:sz w:val="2"/>
                <w:szCs w:val="2"/>
              </w:rPr>
            </w:pPr>
          </w:p>
        </w:tc>
        <w:tc>
          <w:tcPr>
            <w:tcW w:w="900" w:type="dxa"/>
            <w:vMerge w:val="continue"/>
            <w:tcBorders>
              <w:top w:val="nil"/>
            </w:tcBorders>
          </w:tcPr>
          <w:p w14:paraId="23C7ADE0">
            <w:pPr>
              <w:rPr>
                <w:sz w:val="2"/>
                <w:szCs w:val="2"/>
              </w:rPr>
            </w:pPr>
          </w:p>
        </w:tc>
        <w:tc>
          <w:tcPr>
            <w:tcW w:w="661" w:type="dxa"/>
            <w:vMerge w:val="continue"/>
            <w:tcBorders>
              <w:top w:val="nil"/>
            </w:tcBorders>
          </w:tcPr>
          <w:p w14:paraId="426AA5EE">
            <w:pPr>
              <w:rPr>
                <w:sz w:val="2"/>
                <w:szCs w:val="2"/>
              </w:rPr>
            </w:pPr>
          </w:p>
        </w:tc>
        <w:tc>
          <w:tcPr>
            <w:tcW w:w="900" w:type="dxa"/>
            <w:vMerge w:val="continue"/>
            <w:tcBorders>
              <w:top w:val="nil"/>
            </w:tcBorders>
          </w:tcPr>
          <w:p w14:paraId="7DF88B4E">
            <w:pPr>
              <w:rPr>
                <w:sz w:val="2"/>
                <w:szCs w:val="2"/>
              </w:rPr>
            </w:pPr>
          </w:p>
        </w:tc>
        <w:tc>
          <w:tcPr>
            <w:tcW w:w="900" w:type="dxa"/>
            <w:vMerge w:val="continue"/>
            <w:tcBorders>
              <w:top w:val="nil"/>
            </w:tcBorders>
          </w:tcPr>
          <w:p w14:paraId="5D33E336">
            <w:pPr>
              <w:rPr>
                <w:sz w:val="2"/>
                <w:szCs w:val="2"/>
              </w:rPr>
            </w:pPr>
          </w:p>
        </w:tc>
        <w:tc>
          <w:tcPr>
            <w:tcW w:w="1798" w:type="dxa"/>
          </w:tcPr>
          <w:p w14:paraId="3313C609">
            <w:pPr>
              <w:pStyle w:val="9"/>
              <w:rPr>
                <w:rFonts w:ascii="GenSenMaruGothic TW TTF Bold"/>
                <w:b/>
                <w:sz w:val="8"/>
              </w:rPr>
            </w:pPr>
          </w:p>
          <w:p w14:paraId="0E26190C">
            <w:pPr>
              <w:pStyle w:val="9"/>
              <w:spacing w:before="16"/>
              <w:rPr>
                <w:rFonts w:ascii="GenSenMaruGothic TW TTF Bold"/>
                <w:b/>
                <w:sz w:val="8"/>
              </w:rPr>
            </w:pPr>
          </w:p>
          <w:p w14:paraId="7ECE781C">
            <w:pPr>
              <w:pStyle w:val="9"/>
              <w:spacing w:before="1"/>
              <w:ind w:left="17"/>
              <w:rPr>
                <w:sz w:val="8"/>
              </w:rPr>
            </w:pPr>
            <w:r>
              <w:rPr>
                <w:sz w:val="8"/>
              </w:rPr>
              <w:t>救济渠道</w:t>
            </w:r>
          </w:p>
        </w:tc>
        <w:tc>
          <w:tcPr>
            <w:tcW w:w="900" w:type="dxa"/>
            <w:vMerge w:val="continue"/>
            <w:tcBorders>
              <w:top w:val="nil"/>
            </w:tcBorders>
          </w:tcPr>
          <w:p w14:paraId="6BADAC2D">
            <w:pPr>
              <w:rPr>
                <w:sz w:val="2"/>
                <w:szCs w:val="2"/>
              </w:rPr>
            </w:pPr>
          </w:p>
        </w:tc>
        <w:tc>
          <w:tcPr>
            <w:tcW w:w="900" w:type="dxa"/>
            <w:vMerge w:val="continue"/>
            <w:tcBorders>
              <w:top w:val="nil"/>
            </w:tcBorders>
          </w:tcPr>
          <w:p w14:paraId="76E92C49">
            <w:pPr>
              <w:rPr>
                <w:sz w:val="2"/>
                <w:szCs w:val="2"/>
              </w:rPr>
            </w:pPr>
          </w:p>
        </w:tc>
        <w:tc>
          <w:tcPr>
            <w:tcW w:w="900" w:type="dxa"/>
            <w:vMerge w:val="continue"/>
            <w:tcBorders>
              <w:top w:val="nil"/>
            </w:tcBorders>
          </w:tcPr>
          <w:p w14:paraId="69AF9659">
            <w:pPr>
              <w:rPr>
                <w:sz w:val="2"/>
                <w:szCs w:val="2"/>
              </w:rPr>
            </w:pPr>
          </w:p>
        </w:tc>
        <w:tc>
          <w:tcPr>
            <w:tcW w:w="562" w:type="dxa"/>
            <w:vMerge w:val="continue"/>
            <w:tcBorders>
              <w:top w:val="nil"/>
            </w:tcBorders>
          </w:tcPr>
          <w:p w14:paraId="7215D238">
            <w:pPr>
              <w:rPr>
                <w:sz w:val="2"/>
                <w:szCs w:val="2"/>
              </w:rPr>
            </w:pPr>
          </w:p>
        </w:tc>
        <w:tc>
          <w:tcPr>
            <w:tcW w:w="562" w:type="dxa"/>
            <w:vMerge w:val="continue"/>
            <w:tcBorders>
              <w:top w:val="nil"/>
            </w:tcBorders>
          </w:tcPr>
          <w:p w14:paraId="22CABEE4">
            <w:pPr>
              <w:rPr>
                <w:sz w:val="2"/>
                <w:szCs w:val="2"/>
              </w:rPr>
            </w:pPr>
          </w:p>
        </w:tc>
        <w:tc>
          <w:tcPr>
            <w:tcW w:w="562" w:type="dxa"/>
            <w:vMerge w:val="continue"/>
            <w:tcBorders>
              <w:top w:val="nil"/>
            </w:tcBorders>
          </w:tcPr>
          <w:p w14:paraId="737781EB">
            <w:pPr>
              <w:rPr>
                <w:sz w:val="2"/>
                <w:szCs w:val="2"/>
              </w:rPr>
            </w:pPr>
          </w:p>
        </w:tc>
        <w:tc>
          <w:tcPr>
            <w:tcW w:w="562" w:type="dxa"/>
            <w:vMerge w:val="continue"/>
            <w:tcBorders>
              <w:top w:val="nil"/>
            </w:tcBorders>
          </w:tcPr>
          <w:p w14:paraId="10886946">
            <w:pPr>
              <w:rPr>
                <w:sz w:val="2"/>
                <w:szCs w:val="2"/>
              </w:rPr>
            </w:pPr>
          </w:p>
        </w:tc>
        <w:tc>
          <w:tcPr>
            <w:tcW w:w="562" w:type="dxa"/>
            <w:vMerge w:val="continue"/>
            <w:tcBorders>
              <w:top w:val="nil"/>
            </w:tcBorders>
          </w:tcPr>
          <w:p w14:paraId="64500F70">
            <w:pPr>
              <w:rPr>
                <w:sz w:val="2"/>
                <w:szCs w:val="2"/>
              </w:rPr>
            </w:pPr>
          </w:p>
        </w:tc>
        <w:tc>
          <w:tcPr>
            <w:tcW w:w="1211" w:type="dxa"/>
            <w:vMerge w:val="continue"/>
            <w:tcBorders>
              <w:top w:val="nil"/>
            </w:tcBorders>
          </w:tcPr>
          <w:p w14:paraId="7EAB3F10">
            <w:pPr>
              <w:rPr>
                <w:sz w:val="2"/>
                <w:szCs w:val="2"/>
              </w:rPr>
            </w:pPr>
          </w:p>
        </w:tc>
        <w:tc>
          <w:tcPr>
            <w:tcW w:w="900" w:type="dxa"/>
            <w:vMerge w:val="continue"/>
            <w:tcBorders>
              <w:top w:val="nil"/>
            </w:tcBorders>
          </w:tcPr>
          <w:p w14:paraId="016BCD21">
            <w:pPr>
              <w:rPr>
                <w:sz w:val="2"/>
                <w:szCs w:val="2"/>
              </w:rPr>
            </w:pPr>
          </w:p>
        </w:tc>
        <w:tc>
          <w:tcPr>
            <w:tcW w:w="900" w:type="dxa"/>
            <w:vMerge w:val="continue"/>
            <w:tcBorders>
              <w:top w:val="nil"/>
            </w:tcBorders>
          </w:tcPr>
          <w:p w14:paraId="1D6B0C3D">
            <w:pPr>
              <w:rPr>
                <w:sz w:val="2"/>
                <w:szCs w:val="2"/>
              </w:rPr>
            </w:pPr>
          </w:p>
        </w:tc>
        <w:tc>
          <w:tcPr>
            <w:tcW w:w="900" w:type="dxa"/>
            <w:vMerge w:val="continue"/>
            <w:tcBorders>
              <w:top w:val="nil"/>
            </w:tcBorders>
          </w:tcPr>
          <w:p w14:paraId="07FF0B2D">
            <w:pPr>
              <w:rPr>
                <w:sz w:val="2"/>
                <w:szCs w:val="2"/>
              </w:rPr>
            </w:pPr>
          </w:p>
        </w:tc>
      </w:tr>
      <w:tr w14:paraId="12FF2F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0" w:type="dxa"/>
            <w:vMerge w:val="restart"/>
          </w:tcPr>
          <w:p w14:paraId="2D3FD214">
            <w:pPr>
              <w:pStyle w:val="9"/>
              <w:rPr>
                <w:rFonts w:ascii="GenSenMaruGothic TW TTF Bold"/>
                <w:b/>
                <w:sz w:val="8"/>
              </w:rPr>
            </w:pPr>
          </w:p>
          <w:p w14:paraId="793C21CC">
            <w:pPr>
              <w:pStyle w:val="9"/>
              <w:rPr>
                <w:rFonts w:ascii="GenSenMaruGothic TW TTF Bold"/>
                <w:b/>
                <w:sz w:val="8"/>
              </w:rPr>
            </w:pPr>
          </w:p>
          <w:p w14:paraId="7F46A782">
            <w:pPr>
              <w:pStyle w:val="9"/>
              <w:rPr>
                <w:rFonts w:ascii="GenSenMaruGothic TW TTF Bold"/>
                <w:b/>
                <w:sz w:val="8"/>
              </w:rPr>
            </w:pPr>
          </w:p>
          <w:p w14:paraId="6824816A">
            <w:pPr>
              <w:pStyle w:val="9"/>
              <w:rPr>
                <w:rFonts w:ascii="GenSenMaruGothic TW TTF Bold"/>
                <w:b/>
                <w:sz w:val="8"/>
              </w:rPr>
            </w:pPr>
          </w:p>
          <w:p w14:paraId="6BB61439">
            <w:pPr>
              <w:pStyle w:val="9"/>
              <w:rPr>
                <w:rFonts w:ascii="GenSenMaruGothic TW TTF Bold"/>
                <w:b/>
                <w:sz w:val="8"/>
              </w:rPr>
            </w:pPr>
          </w:p>
          <w:p w14:paraId="7BCA2EC9">
            <w:pPr>
              <w:pStyle w:val="9"/>
              <w:rPr>
                <w:rFonts w:ascii="GenSenMaruGothic TW TTF Bold"/>
                <w:b/>
                <w:sz w:val="8"/>
              </w:rPr>
            </w:pPr>
          </w:p>
          <w:p w14:paraId="13A4A945">
            <w:pPr>
              <w:pStyle w:val="9"/>
              <w:rPr>
                <w:rFonts w:ascii="GenSenMaruGothic TW TTF Bold"/>
                <w:b/>
                <w:sz w:val="8"/>
              </w:rPr>
            </w:pPr>
          </w:p>
          <w:p w14:paraId="0EB5FC05">
            <w:pPr>
              <w:pStyle w:val="9"/>
              <w:rPr>
                <w:rFonts w:ascii="GenSenMaruGothic TW TTF Bold"/>
                <w:b/>
                <w:sz w:val="8"/>
              </w:rPr>
            </w:pPr>
          </w:p>
          <w:p w14:paraId="160E9814">
            <w:pPr>
              <w:pStyle w:val="9"/>
              <w:rPr>
                <w:rFonts w:ascii="GenSenMaruGothic TW TTF Bold"/>
                <w:b/>
                <w:sz w:val="8"/>
              </w:rPr>
            </w:pPr>
          </w:p>
          <w:p w14:paraId="616926E6">
            <w:pPr>
              <w:pStyle w:val="9"/>
              <w:rPr>
                <w:rFonts w:ascii="GenSenMaruGothic TW TTF Bold"/>
                <w:b/>
                <w:sz w:val="8"/>
              </w:rPr>
            </w:pPr>
          </w:p>
          <w:p w14:paraId="75410340">
            <w:pPr>
              <w:pStyle w:val="9"/>
              <w:spacing w:before="10"/>
              <w:rPr>
                <w:rFonts w:ascii="GenSenMaruGothic TW TTF Bold"/>
                <w:b/>
                <w:sz w:val="6"/>
              </w:rPr>
            </w:pPr>
          </w:p>
          <w:p w14:paraId="3987228F">
            <w:pPr>
              <w:pStyle w:val="9"/>
              <w:ind w:left="112" w:right="91"/>
              <w:jc w:val="center"/>
              <w:rPr>
                <w:sz w:val="8"/>
              </w:rPr>
            </w:pPr>
            <w:r>
              <w:rPr>
                <w:sz w:val="8"/>
              </w:rPr>
              <w:t>56</w:t>
            </w:r>
          </w:p>
        </w:tc>
        <w:tc>
          <w:tcPr>
            <w:tcW w:w="900" w:type="dxa"/>
            <w:vMerge w:val="restart"/>
          </w:tcPr>
          <w:p w14:paraId="714B4129">
            <w:pPr>
              <w:pStyle w:val="9"/>
              <w:rPr>
                <w:rFonts w:ascii="GenSenMaruGothic TW TTF Bold"/>
                <w:b/>
                <w:sz w:val="8"/>
              </w:rPr>
            </w:pPr>
          </w:p>
          <w:p w14:paraId="76F0A121">
            <w:pPr>
              <w:pStyle w:val="9"/>
              <w:rPr>
                <w:rFonts w:ascii="GenSenMaruGothic TW TTF Bold"/>
                <w:b/>
                <w:sz w:val="8"/>
              </w:rPr>
            </w:pPr>
          </w:p>
          <w:p w14:paraId="0B16B3AA">
            <w:pPr>
              <w:pStyle w:val="9"/>
              <w:rPr>
                <w:rFonts w:ascii="GenSenMaruGothic TW TTF Bold"/>
                <w:b/>
                <w:sz w:val="8"/>
              </w:rPr>
            </w:pPr>
          </w:p>
          <w:p w14:paraId="09722C6D">
            <w:pPr>
              <w:pStyle w:val="9"/>
              <w:rPr>
                <w:rFonts w:ascii="GenSenMaruGothic TW TTF Bold"/>
                <w:b/>
                <w:sz w:val="8"/>
              </w:rPr>
            </w:pPr>
          </w:p>
          <w:p w14:paraId="5CDA4058">
            <w:pPr>
              <w:pStyle w:val="9"/>
              <w:rPr>
                <w:rFonts w:ascii="GenSenMaruGothic TW TTF Bold"/>
                <w:b/>
                <w:sz w:val="8"/>
              </w:rPr>
            </w:pPr>
          </w:p>
          <w:p w14:paraId="72B715F3">
            <w:pPr>
              <w:pStyle w:val="9"/>
              <w:rPr>
                <w:rFonts w:ascii="GenSenMaruGothic TW TTF Bold"/>
                <w:b/>
                <w:sz w:val="8"/>
              </w:rPr>
            </w:pPr>
          </w:p>
          <w:p w14:paraId="2ABBD5FC">
            <w:pPr>
              <w:pStyle w:val="9"/>
              <w:rPr>
                <w:rFonts w:ascii="GenSenMaruGothic TW TTF Bold"/>
                <w:b/>
                <w:sz w:val="8"/>
              </w:rPr>
            </w:pPr>
          </w:p>
          <w:p w14:paraId="0EE3677D">
            <w:pPr>
              <w:pStyle w:val="9"/>
              <w:rPr>
                <w:rFonts w:ascii="GenSenMaruGothic TW TTF Bold"/>
                <w:b/>
                <w:sz w:val="8"/>
              </w:rPr>
            </w:pPr>
          </w:p>
          <w:p w14:paraId="5BBAEC99">
            <w:pPr>
              <w:pStyle w:val="9"/>
              <w:rPr>
                <w:rFonts w:ascii="GenSenMaruGothic TW TTF Bold"/>
                <w:b/>
                <w:sz w:val="8"/>
              </w:rPr>
            </w:pPr>
          </w:p>
          <w:p w14:paraId="645717CC">
            <w:pPr>
              <w:pStyle w:val="9"/>
              <w:rPr>
                <w:rFonts w:ascii="GenSenMaruGothic TW TTF Bold"/>
                <w:b/>
                <w:sz w:val="8"/>
              </w:rPr>
            </w:pPr>
          </w:p>
          <w:p w14:paraId="2D75A110">
            <w:pPr>
              <w:pStyle w:val="9"/>
              <w:spacing w:before="10"/>
              <w:rPr>
                <w:rFonts w:ascii="GenSenMaruGothic TW TTF Bold"/>
                <w:b/>
                <w:sz w:val="6"/>
              </w:rPr>
            </w:pPr>
          </w:p>
          <w:p w14:paraId="19919F3A">
            <w:pPr>
              <w:pStyle w:val="9"/>
              <w:ind w:left="17" w:right="-15"/>
              <w:rPr>
                <w:sz w:val="8"/>
              </w:rPr>
            </w:pPr>
            <w:r>
              <w:rPr>
                <w:sz w:val="8"/>
              </w:rPr>
              <w:t>市容环境卫生管理</w:t>
            </w:r>
          </w:p>
        </w:tc>
        <w:tc>
          <w:tcPr>
            <w:tcW w:w="661" w:type="dxa"/>
            <w:vMerge w:val="restart"/>
          </w:tcPr>
          <w:p w14:paraId="65E32223">
            <w:pPr>
              <w:pStyle w:val="9"/>
              <w:rPr>
                <w:rFonts w:ascii="GenSenMaruGothic TW TTF Bold"/>
                <w:b/>
                <w:sz w:val="8"/>
              </w:rPr>
            </w:pPr>
          </w:p>
          <w:p w14:paraId="52ECC224">
            <w:pPr>
              <w:pStyle w:val="9"/>
              <w:rPr>
                <w:rFonts w:ascii="GenSenMaruGothic TW TTF Bold"/>
                <w:b/>
                <w:sz w:val="8"/>
              </w:rPr>
            </w:pPr>
          </w:p>
          <w:p w14:paraId="7D77FC77">
            <w:pPr>
              <w:pStyle w:val="9"/>
              <w:rPr>
                <w:rFonts w:ascii="GenSenMaruGothic TW TTF Bold"/>
                <w:b/>
                <w:sz w:val="8"/>
              </w:rPr>
            </w:pPr>
          </w:p>
          <w:p w14:paraId="373677D5">
            <w:pPr>
              <w:pStyle w:val="9"/>
              <w:rPr>
                <w:rFonts w:ascii="GenSenMaruGothic TW TTF Bold"/>
                <w:b/>
                <w:sz w:val="8"/>
              </w:rPr>
            </w:pPr>
          </w:p>
          <w:p w14:paraId="4677CBD7">
            <w:pPr>
              <w:pStyle w:val="9"/>
              <w:rPr>
                <w:rFonts w:ascii="GenSenMaruGothic TW TTF Bold"/>
                <w:b/>
                <w:sz w:val="8"/>
              </w:rPr>
            </w:pPr>
          </w:p>
          <w:p w14:paraId="4A56F5D2">
            <w:pPr>
              <w:pStyle w:val="9"/>
              <w:rPr>
                <w:rFonts w:ascii="GenSenMaruGothic TW TTF Bold"/>
                <w:b/>
                <w:sz w:val="8"/>
              </w:rPr>
            </w:pPr>
          </w:p>
          <w:p w14:paraId="31D256D8">
            <w:pPr>
              <w:pStyle w:val="9"/>
              <w:rPr>
                <w:rFonts w:ascii="GenSenMaruGothic TW TTF Bold"/>
                <w:b/>
                <w:sz w:val="8"/>
              </w:rPr>
            </w:pPr>
          </w:p>
          <w:p w14:paraId="04B56B89">
            <w:pPr>
              <w:pStyle w:val="9"/>
              <w:rPr>
                <w:rFonts w:ascii="GenSenMaruGothic TW TTF Bold"/>
                <w:b/>
                <w:sz w:val="8"/>
              </w:rPr>
            </w:pPr>
          </w:p>
          <w:p w14:paraId="16C3A4A1">
            <w:pPr>
              <w:pStyle w:val="9"/>
              <w:rPr>
                <w:rFonts w:ascii="GenSenMaruGothic TW TTF Bold"/>
                <w:b/>
                <w:sz w:val="8"/>
              </w:rPr>
            </w:pPr>
          </w:p>
          <w:p w14:paraId="443142B8">
            <w:pPr>
              <w:pStyle w:val="9"/>
              <w:spacing w:before="1"/>
              <w:rPr>
                <w:rFonts w:ascii="GenSenMaruGothic TW TTF Bold"/>
                <w:b/>
                <w:sz w:val="5"/>
              </w:rPr>
            </w:pPr>
          </w:p>
          <w:p w14:paraId="69ABFA15">
            <w:pPr>
              <w:pStyle w:val="9"/>
              <w:spacing w:before="1" w:line="249" w:lineRule="auto"/>
              <w:ind w:left="49" w:right="22"/>
              <w:jc w:val="both"/>
              <w:rPr>
                <w:sz w:val="8"/>
              </w:rPr>
            </w:pPr>
            <w:r>
              <w:rPr>
                <w:sz w:val="8"/>
              </w:rPr>
              <w:t>擅自占用城市公厕规划用地或者改变其性质</w:t>
            </w:r>
          </w:p>
        </w:tc>
        <w:tc>
          <w:tcPr>
            <w:tcW w:w="900" w:type="dxa"/>
            <w:vMerge w:val="restart"/>
          </w:tcPr>
          <w:p w14:paraId="658B41FA">
            <w:pPr>
              <w:pStyle w:val="9"/>
              <w:rPr>
                <w:rFonts w:ascii="GenSenMaruGothic TW TTF Bold"/>
                <w:b/>
                <w:sz w:val="8"/>
              </w:rPr>
            </w:pPr>
          </w:p>
          <w:p w14:paraId="2FE50B42">
            <w:pPr>
              <w:pStyle w:val="9"/>
              <w:rPr>
                <w:rFonts w:ascii="GenSenMaruGothic TW TTF Bold"/>
                <w:b/>
                <w:sz w:val="8"/>
              </w:rPr>
            </w:pPr>
          </w:p>
          <w:p w14:paraId="698D86BA">
            <w:pPr>
              <w:pStyle w:val="9"/>
              <w:rPr>
                <w:rFonts w:ascii="GenSenMaruGothic TW TTF Bold"/>
                <w:b/>
                <w:sz w:val="8"/>
              </w:rPr>
            </w:pPr>
          </w:p>
          <w:p w14:paraId="6CB7B1A1">
            <w:pPr>
              <w:pStyle w:val="9"/>
              <w:rPr>
                <w:rFonts w:ascii="GenSenMaruGothic TW TTF Bold"/>
                <w:b/>
                <w:sz w:val="8"/>
              </w:rPr>
            </w:pPr>
          </w:p>
          <w:p w14:paraId="18618AE8">
            <w:pPr>
              <w:pStyle w:val="9"/>
              <w:rPr>
                <w:rFonts w:ascii="GenSenMaruGothic TW TTF Bold"/>
                <w:b/>
                <w:sz w:val="8"/>
              </w:rPr>
            </w:pPr>
          </w:p>
          <w:p w14:paraId="0A3EFA5A">
            <w:pPr>
              <w:pStyle w:val="9"/>
              <w:rPr>
                <w:rFonts w:ascii="GenSenMaruGothic TW TTF Bold"/>
                <w:b/>
                <w:sz w:val="8"/>
              </w:rPr>
            </w:pPr>
          </w:p>
          <w:p w14:paraId="616760E5">
            <w:pPr>
              <w:pStyle w:val="9"/>
              <w:rPr>
                <w:rFonts w:ascii="GenSenMaruGothic TW TTF Bold"/>
                <w:b/>
                <w:sz w:val="8"/>
              </w:rPr>
            </w:pPr>
          </w:p>
          <w:p w14:paraId="5CF1FCDC">
            <w:pPr>
              <w:pStyle w:val="9"/>
              <w:rPr>
                <w:rFonts w:ascii="GenSenMaruGothic TW TTF Bold"/>
                <w:b/>
                <w:sz w:val="8"/>
              </w:rPr>
            </w:pPr>
          </w:p>
          <w:p w14:paraId="5989104B">
            <w:pPr>
              <w:pStyle w:val="9"/>
              <w:rPr>
                <w:rFonts w:ascii="GenSenMaruGothic TW TTF Bold"/>
                <w:b/>
                <w:sz w:val="8"/>
              </w:rPr>
            </w:pPr>
          </w:p>
          <w:p w14:paraId="30CEA96F">
            <w:pPr>
              <w:pStyle w:val="9"/>
              <w:rPr>
                <w:rFonts w:ascii="GenSenMaruGothic TW TTF Bold"/>
                <w:b/>
                <w:sz w:val="8"/>
              </w:rPr>
            </w:pPr>
          </w:p>
          <w:p w14:paraId="7FE93BD6">
            <w:pPr>
              <w:pStyle w:val="9"/>
              <w:spacing w:before="10"/>
              <w:rPr>
                <w:rFonts w:ascii="GenSenMaruGothic TW TTF Bold"/>
                <w:b/>
                <w:sz w:val="6"/>
              </w:rPr>
            </w:pPr>
          </w:p>
          <w:p w14:paraId="139CF3DA">
            <w:pPr>
              <w:pStyle w:val="9"/>
              <w:ind w:left="100"/>
              <w:rPr>
                <w:sz w:val="8"/>
              </w:rPr>
            </w:pPr>
            <w:r>
              <w:rPr>
                <w:sz w:val="8"/>
              </w:rPr>
              <w:t>政务服务事项</w:t>
            </w:r>
          </w:p>
        </w:tc>
        <w:tc>
          <w:tcPr>
            <w:tcW w:w="900" w:type="dxa"/>
            <w:vMerge w:val="restart"/>
          </w:tcPr>
          <w:p w14:paraId="22358862">
            <w:pPr>
              <w:pStyle w:val="9"/>
              <w:rPr>
                <w:rFonts w:ascii="GenSenMaruGothic TW TTF Bold"/>
                <w:b/>
                <w:sz w:val="8"/>
              </w:rPr>
            </w:pPr>
          </w:p>
          <w:p w14:paraId="02EC9249">
            <w:pPr>
              <w:pStyle w:val="9"/>
              <w:rPr>
                <w:rFonts w:ascii="GenSenMaruGothic TW TTF Bold"/>
                <w:b/>
                <w:sz w:val="8"/>
              </w:rPr>
            </w:pPr>
          </w:p>
          <w:p w14:paraId="2F655E93">
            <w:pPr>
              <w:pStyle w:val="9"/>
              <w:rPr>
                <w:rFonts w:ascii="GenSenMaruGothic TW TTF Bold"/>
                <w:b/>
                <w:sz w:val="8"/>
              </w:rPr>
            </w:pPr>
          </w:p>
          <w:p w14:paraId="5427DFE7">
            <w:pPr>
              <w:pStyle w:val="9"/>
              <w:rPr>
                <w:rFonts w:ascii="GenSenMaruGothic TW TTF Bold"/>
                <w:b/>
                <w:sz w:val="8"/>
              </w:rPr>
            </w:pPr>
          </w:p>
          <w:p w14:paraId="07D3AA92">
            <w:pPr>
              <w:pStyle w:val="9"/>
              <w:rPr>
                <w:rFonts w:ascii="GenSenMaruGothic TW TTF Bold"/>
                <w:b/>
                <w:sz w:val="8"/>
              </w:rPr>
            </w:pPr>
          </w:p>
          <w:p w14:paraId="25827729">
            <w:pPr>
              <w:pStyle w:val="9"/>
              <w:rPr>
                <w:rFonts w:ascii="GenSenMaruGothic TW TTF Bold"/>
                <w:b/>
                <w:sz w:val="8"/>
              </w:rPr>
            </w:pPr>
          </w:p>
          <w:p w14:paraId="6828B0E9">
            <w:pPr>
              <w:pStyle w:val="9"/>
              <w:rPr>
                <w:rFonts w:ascii="GenSenMaruGothic TW TTF Bold"/>
                <w:b/>
                <w:sz w:val="8"/>
              </w:rPr>
            </w:pPr>
          </w:p>
          <w:p w14:paraId="6750DDC2">
            <w:pPr>
              <w:pStyle w:val="9"/>
              <w:rPr>
                <w:rFonts w:ascii="GenSenMaruGothic TW TTF Bold"/>
                <w:b/>
                <w:sz w:val="8"/>
              </w:rPr>
            </w:pPr>
          </w:p>
          <w:p w14:paraId="0104C539">
            <w:pPr>
              <w:pStyle w:val="9"/>
              <w:rPr>
                <w:rFonts w:ascii="GenSenMaruGothic TW TTF Bold"/>
                <w:b/>
                <w:sz w:val="8"/>
              </w:rPr>
            </w:pPr>
          </w:p>
          <w:p w14:paraId="0BC3D753">
            <w:pPr>
              <w:pStyle w:val="9"/>
              <w:spacing w:before="3"/>
              <w:rPr>
                <w:rFonts w:ascii="GenSenMaruGothic TW TTF Bold"/>
                <w:b/>
                <w:sz w:val="8"/>
              </w:rPr>
            </w:pPr>
          </w:p>
          <w:p w14:paraId="553B0036">
            <w:pPr>
              <w:pStyle w:val="9"/>
              <w:spacing w:before="1" w:line="249" w:lineRule="auto"/>
              <w:ind w:left="16" w:right="-15"/>
              <w:jc w:val="center"/>
              <w:rPr>
                <w:sz w:val="8"/>
              </w:rPr>
            </w:pPr>
            <w:r>
              <w:rPr>
                <w:sz w:val="8"/>
              </w:rPr>
              <w:t>擅自占用城市公厕规划用地或者改变其性质</w:t>
            </w:r>
          </w:p>
        </w:tc>
        <w:tc>
          <w:tcPr>
            <w:tcW w:w="1798" w:type="dxa"/>
          </w:tcPr>
          <w:p w14:paraId="7F4F3C28">
            <w:pPr>
              <w:pStyle w:val="9"/>
              <w:rPr>
                <w:rFonts w:ascii="GenSenMaruGothic TW TTF Bold"/>
                <w:b/>
                <w:sz w:val="8"/>
              </w:rPr>
            </w:pPr>
          </w:p>
          <w:p w14:paraId="2B6D9ACB">
            <w:pPr>
              <w:pStyle w:val="9"/>
              <w:spacing w:before="15"/>
              <w:rPr>
                <w:rFonts w:ascii="GenSenMaruGothic TW TTF Bold"/>
                <w:b/>
                <w:sz w:val="5"/>
              </w:rPr>
            </w:pPr>
          </w:p>
          <w:p w14:paraId="48976508">
            <w:pPr>
              <w:pStyle w:val="9"/>
              <w:spacing w:line="247" w:lineRule="auto"/>
              <w:ind w:left="17" w:right="91"/>
              <w:rPr>
                <w:sz w:val="8"/>
              </w:rPr>
            </w:pPr>
            <w:r>
              <w:rPr>
                <w:sz w:val="8"/>
              </w:rPr>
              <w:t>机构职能、权责清单、执法人员名单；</w:t>
            </w:r>
          </w:p>
        </w:tc>
        <w:tc>
          <w:tcPr>
            <w:tcW w:w="900" w:type="dxa"/>
            <w:vMerge w:val="restart"/>
          </w:tcPr>
          <w:p w14:paraId="59416B35">
            <w:pPr>
              <w:pStyle w:val="9"/>
              <w:rPr>
                <w:rFonts w:ascii="GenSenMaruGothic TW TTF Bold"/>
                <w:b/>
                <w:sz w:val="8"/>
              </w:rPr>
            </w:pPr>
          </w:p>
          <w:p w14:paraId="4A65EA4F">
            <w:pPr>
              <w:pStyle w:val="9"/>
              <w:rPr>
                <w:rFonts w:ascii="GenSenMaruGothic TW TTF Bold"/>
                <w:b/>
                <w:sz w:val="8"/>
              </w:rPr>
            </w:pPr>
          </w:p>
          <w:p w14:paraId="739A6885">
            <w:pPr>
              <w:pStyle w:val="9"/>
              <w:rPr>
                <w:rFonts w:ascii="GenSenMaruGothic TW TTF Bold"/>
                <w:b/>
                <w:sz w:val="8"/>
              </w:rPr>
            </w:pPr>
          </w:p>
          <w:p w14:paraId="41B950DC">
            <w:pPr>
              <w:pStyle w:val="9"/>
              <w:rPr>
                <w:rFonts w:ascii="GenSenMaruGothic TW TTF Bold"/>
                <w:b/>
                <w:sz w:val="8"/>
              </w:rPr>
            </w:pPr>
          </w:p>
          <w:p w14:paraId="4BC78133">
            <w:pPr>
              <w:pStyle w:val="9"/>
              <w:rPr>
                <w:rFonts w:ascii="GenSenMaruGothic TW TTF Bold"/>
                <w:b/>
                <w:sz w:val="8"/>
              </w:rPr>
            </w:pPr>
          </w:p>
          <w:p w14:paraId="358CEF98">
            <w:pPr>
              <w:pStyle w:val="9"/>
              <w:rPr>
                <w:rFonts w:ascii="GenSenMaruGothic TW TTF Bold"/>
                <w:b/>
                <w:sz w:val="8"/>
              </w:rPr>
            </w:pPr>
          </w:p>
          <w:p w14:paraId="5036CBAE">
            <w:pPr>
              <w:pStyle w:val="9"/>
              <w:rPr>
                <w:rFonts w:ascii="GenSenMaruGothic TW TTF Bold"/>
                <w:b/>
                <w:sz w:val="8"/>
              </w:rPr>
            </w:pPr>
          </w:p>
          <w:p w14:paraId="3A789021">
            <w:pPr>
              <w:pStyle w:val="9"/>
              <w:rPr>
                <w:rFonts w:ascii="GenSenMaruGothic TW TTF Bold"/>
                <w:b/>
                <w:sz w:val="8"/>
              </w:rPr>
            </w:pPr>
          </w:p>
          <w:p w14:paraId="1CBAF4D8">
            <w:pPr>
              <w:pStyle w:val="9"/>
              <w:rPr>
                <w:rFonts w:ascii="GenSenMaruGothic TW TTF Bold"/>
                <w:b/>
                <w:sz w:val="8"/>
              </w:rPr>
            </w:pPr>
          </w:p>
          <w:p w14:paraId="7D50F4AF">
            <w:pPr>
              <w:pStyle w:val="9"/>
              <w:spacing w:before="3"/>
              <w:rPr>
                <w:rFonts w:ascii="GenSenMaruGothic TW TTF Bold"/>
                <w:b/>
                <w:sz w:val="8"/>
              </w:rPr>
            </w:pPr>
          </w:p>
          <w:p w14:paraId="1F8C13AC">
            <w:pPr>
              <w:pStyle w:val="9"/>
              <w:spacing w:before="1" w:line="252" w:lineRule="auto"/>
              <w:ind w:left="267" w:right="-15" w:hanging="245"/>
              <w:rPr>
                <w:sz w:val="8"/>
              </w:rPr>
            </w:pPr>
            <w:r>
              <w:rPr>
                <w:spacing w:val="-2"/>
                <w:sz w:val="8"/>
              </w:rPr>
              <w:t>《城市公厕管理办</w:t>
            </w:r>
            <w:r>
              <w:rPr>
                <w:sz w:val="8"/>
              </w:rPr>
              <w:t>法》</w:t>
            </w:r>
          </w:p>
        </w:tc>
        <w:tc>
          <w:tcPr>
            <w:tcW w:w="900" w:type="dxa"/>
            <w:vMerge w:val="restart"/>
          </w:tcPr>
          <w:p w14:paraId="494261E4">
            <w:pPr>
              <w:pStyle w:val="9"/>
              <w:rPr>
                <w:rFonts w:ascii="GenSenMaruGothic TW TTF Bold"/>
                <w:b/>
                <w:sz w:val="8"/>
              </w:rPr>
            </w:pPr>
          </w:p>
          <w:p w14:paraId="4C348EBF">
            <w:pPr>
              <w:pStyle w:val="9"/>
              <w:rPr>
                <w:rFonts w:ascii="GenSenMaruGothic TW TTF Bold"/>
                <w:b/>
                <w:sz w:val="8"/>
              </w:rPr>
            </w:pPr>
          </w:p>
          <w:p w14:paraId="5A9EA478">
            <w:pPr>
              <w:pStyle w:val="9"/>
              <w:rPr>
                <w:rFonts w:ascii="GenSenMaruGothic TW TTF Bold"/>
                <w:b/>
                <w:sz w:val="8"/>
              </w:rPr>
            </w:pPr>
          </w:p>
          <w:p w14:paraId="6C277FF9">
            <w:pPr>
              <w:pStyle w:val="9"/>
              <w:rPr>
                <w:rFonts w:ascii="GenSenMaruGothic TW TTF Bold"/>
                <w:b/>
                <w:sz w:val="8"/>
              </w:rPr>
            </w:pPr>
          </w:p>
          <w:p w14:paraId="7B744123">
            <w:pPr>
              <w:pStyle w:val="9"/>
              <w:rPr>
                <w:rFonts w:ascii="GenSenMaruGothic TW TTF Bold"/>
                <w:b/>
                <w:sz w:val="8"/>
              </w:rPr>
            </w:pPr>
          </w:p>
          <w:p w14:paraId="3CE61AA7">
            <w:pPr>
              <w:pStyle w:val="9"/>
              <w:rPr>
                <w:rFonts w:ascii="GenSenMaruGothic TW TTF Bold"/>
                <w:b/>
                <w:sz w:val="8"/>
              </w:rPr>
            </w:pPr>
          </w:p>
          <w:p w14:paraId="73F62A93">
            <w:pPr>
              <w:pStyle w:val="9"/>
              <w:rPr>
                <w:rFonts w:ascii="GenSenMaruGothic TW TTF Bold"/>
                <w:b/>
                <w:sz w:val="8"/>
              </w:rPr>
            </w:pPr>
          </w:p>
          <w:p w14:paraId="1108F4F7">
            <w:pPr>
              <w:pStyle w:val="9"/>
              <w:rPr>
                <w:rFonts w:ascii="GenSenMaruGothic TW TTF Bold"/>
                <w:b/>
                <w:sz w:val="8"/>
              </w:rPr>
            </w:pPr>
          </w:p>
          <w:p w14:paraId="30A3EF5F">
            <w:pPr>
              <w:pStyle w:val="9"/>
              <w:spacing w:before="16"/>
              <w:rPr>
                <w:rFonts w:ascii="GenSenMaruGothic TW TTF Bold"/>
                <w:b/>
                <w:sz w:val="9"/>
              </w:rPr>
            </w:pPr>
          </w:p>
          <w:p w14:paraId="12735A32">
            <w:pPr>
              <w:pStyle w:val="9"/>
              <w:numPr>
                <w:ilvl w:val="0"/>
                <w:numId w:val="207"/>
              </w:numPr>
              <w:tabs>
                <w:tab w:val="left" w:pos="107"/>
              </w:tabs>
              <w:spacing w:before="1" w:after="0" w:line="247" w:lineRule="auto"/>
              <w:ind w:left="24" w:right="-29" w:firstLine="0"/>
              <w:jc w:val="left"/>
              <w:rPr>
                <w:sz w:val="8"/>
              </w:rPr>
            </w:pPr>
            <w:r>
              <w:rPr>
                <w:sz w:val="8"/>
              </w:rPr>
              <w:t>除处罚决定外其他内容：长期公开</w:t>
            </w:r>
          </w:p>
          <w:p w14:paraId="1C904154">
            <w:pPr>
              <w:pStyle w:val="9"/>
              <w:spacing w:before="3"/>
              <w:ind w:left="65"/>
              <w:rPr>
                <w:sz w:val="8"/>
              </w:rPr>
            </w:pPr>
            <w:r>
              <w:rPr>
                <w:sz w:val="8"/>
              </w:rPr>
              <w:t>（动态调整）；</w:t>
            </w:r>
          </w:p>
          <w:p w14:paraId="20F5F162">
            <w:pPr>
              <w:pStyle w:val="9"/>
              <w:numPr>
                <w:ilvl w:val="0"/>
                <w:numId w:val="207"/>
              </w:numPr>
              <w:tabs>
                <w:tab w:val="left" w:pos="107"/>
              </w:tabs>
              <w:spacing w:before="3" w:after="0" w:line="247" w:lineRule="auto"/>
              <w:ind w:left="146" w:right="-29" w:hanging="122"/>
              <w:jc w:val="left"/>
              <w:rPr>
                <w:sz w:val="8"/>
              </w:rPr>
            </w:pPr>
            <w:r>
              <w:rPr>
                <w:sz w:val="8"/>
              </w:rPr>
              <w:t>处罚决定：20个工作日内。</w:t>
            </w:r>
          </w:p>
        </w:tc>
        <w:tc>
          <w:tcPr>
            <w:tcW w:w="900" w:type="dxa"/>
            <w:vMerge w:val="restart"/>
          </w:tcPr>
          <w:p w14:paraId="571A3C4D">
            <w:pPr>
              <w:pStyle w:val="9"/>
              <w:rPr>
                <w:rFonts w:ascii="GenSenMaruGothic TW TTF Bold"/>
                <w:b/>
                <w:sz w:val="8"/>
              </w:rPr>
            </w:pPr>
          </w:p>
          <w:p w14:paraId="31ED0AD0">
            <w:pPr>
              <w:pStyle w:val="9"/>
              <w:rPr>
                <w:rFonts w:ascii="GenSenMaruGothic TW TTF Bold"/>
                <w:b/>
                <w:sz w:val="8"/>
              </w:rPr>
            </w:pPr>
          </w:p>
          <w:p w14:paraId="11215A62">
            <w:pPr>
              <w:pStyle w:val="9"/>
              <w:rPr>
                <w:rFonts w:ascii="GenSenMaruGothic TW TTF Bold"/>
                <w:b/>
                <w:sz w:val="8"/>
              </w:rPr>
            </w:pPr>
          </w:p>
          <w:p w14:paraId="7A67B456">
            <w:pPr>
              <w:pStyle w:val="9"/>
              <w:rPr>
                <w:rFonts w:ascii="GenSenMaruGothic TW TTF Bold"/>
                <w:b/>
                <w:sz w:val="8"/>
              </w:rPr>
            </w:pPr>
          </w:p>
          <w:p w14:paraId="75332B41">
            <w:pPr>
              <w:pStyle w:val="9"/>
              <w:rPr>
                <w:rFonts w:ascii="GenSenMaruGothic TW TTF Bold"/>
                <w:b/>
                <w:sz w:val="8"/>
              </w:rPr>
            </w:pPr>
          </w:p>
          <w:p w14:paraId="502D7CE7">
            <w:pPr>
              <w:pStyle w:val="9"/>
              <w:rPr>
                <w:rFonts w:ascii="GenSenMaruGothic TW TTF Bold"/>
                <w:b/>
                <w:sz w:val="8"/>
              </w:rPr>
            </w:pPr>
          </w:p>
          <w:p w14:paraId="4D17D573">
            <w:pPr>
              <w:pStyle w:val="9"/>
              <w:rPr>
                <w:rFonts w:ascii="GenSenMaruGothic TW TTF Bold"/>
                <w:b/>
                <w:sz w:val="8"/>
              </w:rPr>
            </w:pPr>
          </w:p>
          <w:p w14:paraId="0BB2914A">
            <w:pPr>
              <w:pStyle w:val="9"/>
              <w:rPr>
                <w:rFonts w:ascii="GenSenMaruGothic TW TTF Bold"/>
                <w:b/>
                <w:sz w:val="8"/>
              </w:rPr>
            </w:pPr>
          </w:p>
          <w:p w14:paraId="5DD7589E">
            <w:pPr>
              <w:pStyle w:val="9"/>
              <w:rPr>
                <w:rFonts w:ascii="GenSenMaruGothic TW TTF Bold"/>
                <w:b/>
                <w:sz w:val="8"/>
              </w:rPr>
            </w:pPr>
          </w:p>
          <w:p w14:paraId="389BBFA7">
            <w:pPr>
              <w:pStyle w:val="9"/>
              <w:spacing w:before="3"/>
              <w:rPr>
                <w:rFonts w:ascii="GenSenMaruGothic TW TTF Bold"/>
                <w:b/>
                <w:sz w:val="8"/>
              </w:rPr>
            </w:pPr>
          </w:p>
          <w:p w14:paraId="66C30582">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2" w:type="dxa"/>
            <w:vMerge w:val="restart"/>
          </w:tcPr>
          <w:p w14:paraId="5C95B687">
            <w:pPr>
              <w:pStyle w:val="9"/>
              <w:rPr>
                <w:rFonts w:ascii="GenSenMaruGothic TW TTF Bold"/>
                <w:b/>
                <w:sz w:val="8"/>
              </w:rPr>
            </w:pPr>
          </w:p>
          <w:p w14:paraId="6014B46C">
            <w:pPr>
              <w:pStyle w:val="9"/>
              <w:rPr>
                <w:rFonts w:ascii="GenSenMaruGothic TW TTF Bold"/>
                <w:b/>
                <w:sz w:val="8"/>
              </w:rPr>
            </w:pPr>
          </w:p>
          <w:p w14:paraId="7B07D50D">
            <w:pPr>
              <w:pStyle w:val="9"/>
              <w:rPr>
                <w:rFonts w:ascii="GenSenMaruGothic TW TTF Bold"/>
                <w:b/>
                <w:sz w:val="8"/>
              </w:rPr>
            </w:pPr>
          </w:p>
          <w:p w14:paraId="55487BA2">
            <w:pPr>
              <w:pStyle w:val="9"/>
              <w:rPr>
                <w:rFonts w:ascii="GenSenMaruGothic TW TTF Bold"/>
                <w:b/>
                <w:sz w:val="8"/>
              </w:rPr>
            </w:pPr>
          </w:p>
          <w:p w14:paraId="65607F86">
            <w:pPr>
              <w:pStyle w:val="9"/>
              <w:rPr>
                <w:rFonts w:ascii="GenSenMaruGothic TW TTF Bold"/>
                <w:b/>
                <w:sz w:val="8"/>
              </w:rPr>
            </w:pPr>
          </w:p>
          <w:p w14:paraId="3E67683B">
            <w:pPr>
              <w:pStyle w:val="9"/>
              <w:rPr>
                <w:rFonts w:ascii="GenSenMaruGothic TW TTF Bold"/>
                <w:b/>
                <w:sz w:val="8"/>
              </w:rPr>
            </w:pPr>
          </w:p>
          <w:p w14:paraId="79EB1A20">
            <w:pPr>
              <w:pStyle w:val="9"/>
              <w:rPr>
                <w:rFonts w:ascii="GenSenMaruGothic TW TTF Bold"/>
                <w:b/>
                <w:sz w:val="8"/>
              </w:rPr>
            </w:pPr>
          </w:p>
          <w:p w14:paraId="3FD71FA4">
            <w:pPr>
              <w:pStyle w:val="9"/>
              <w:rPr>
                <w:rFonts w:ascii="GenSenMaruGothic TW TTF Bold"/>
                <w:b/>
                <w:sz w:val="8"/>
              </w:rPr>
            </w:pPr>
          </w:p>
          <w:p w14:paraId="72790DAE">
            <w:pPr>
              <w:pStyle w:val="9"/>
              <w:rPr>
                <w:rFonts w:ascii="GenSenMaruGothic TW TTF Bold"/>
                <w:b/>
                <w:sz w:val="8"/>
              </w:rPr>
            </w:pPr>
          </w:p>
          <w:p w14:paraId="534689B4">
            <w:pPr>
              <w:pStyle w:val="9"/>
              <w:rPr>
                <w:rFonts w:ascii="GenSenMaruGothic TW TTF Bold"/>
                <w:b/>
                <w:sz w:val="8"/>
              </w:rPr>
            </w:pPr>
          </w:p>
          <w:p w14:paraId="41756626">
            <w:pPr>
              <w:pStyle w:val="9"/>
              <w:spacing w:before="10"/>
              <w:rPr>
                <w:rFonts w:ascii="GenSenMaruGothic TW TTF Bold"/>
                <w:b/>
                <w:sz w:val="6"/>
              </w:rPr>
            </w:pPr>
          </w:p>
          <w:p w14:paraId="0167B911">
            <w:pPr>
              <w:pStyle w:val="9"/>
              <w:ind w:left="42"/>
              <w:jc w:val="center"/>
              <w:rPr>
                <w:sz w:val="8"/>
              </w:rPr>
            </w:pPr>
            <w:r>
              <w:rPr>
                <w:w w:val="101"/>
                <w:sz w:val="8"/>
              </w:rPr>
              <w:t>√</w:t>
            </w:r>
          </w:p>
        </w:tc>
        <w:tc>
          <w:tcPr>
            <w:tcW w:w="562" w:type="dxa"/>
            <w:vMerge w:val="restart"/>
          </w:tcPr>
          <w:p w14:paraId="4FAF5AAD">
            <w:pPr>
              <w:pStyle w:val="9"/>
              <w:rPr>
                <w:rFonts w:ascii="Times New Roman"/>
                <w:sz w:val="8"/>
              </w:rPr>
            </w:pPr>
          </w:p>
        </w:tc>
        <w:tc>
          <w:tcPr>
            <w:tcW w:w="562" w:type="dxa"/>
            <w:vMerge w:val="restart"/>
          </w:tcPr>
          <w:p w14:paraId="4365F615">
            <w:pPr>
              <w:pStyle w:val="9"/>
              <w:rPr>
                <w:rFonts w:ascii="GenSenMaruGothic TW TTF Bold"/>
                <w:b/>
                <w:sz w:val="8"/>
              </w:rPr>
            </w:pPr>
          </w:p>
          <w:p w14:paraId="045DA0D2">
            <w:pPr>
              <w:pStyle w:val="9"/>
              <w:rPr>
                <w:rFonts w:ascii="GenSenMaruGothic TW TTF Bold"/>
                <w:b/>
                <w:sz w:val="8"/>
              </w:rPr>
            </w:pPr>
          </w:p>
          <w:p w14:paraId="7A1D4F62">
            <w:pPr>
              <w:pStyle w:val="9"/>
              <w:rPr>
                <w:rFonts w:ascii="GenSenMaruGothic TW TTF Bold"/>
                <w:b/>
                <w:sz w:val="8"/>
              </w:rPr>
            </w:pPr>
          </w:p>
          <w:p w14:paraId="638EB49F">
            <w:pPr>
              <w:pStyle w:val="9"/>
              <w:rPr>
                <w:rFonts w:ascii="GenSenMaruGothic TW TTF Bold"/>
                <w:b/>
                <w:sz w:val="8"/>
              </w:rPr>
            </w:pPr>
          </w:p>
          <w:p w14:paraId="4BB4D42C">
            <w:pPr>
              <w:pStyle w:val="9"/>
              <w:rPr>
                <w:rFonts w:ascii="GenSenMaruGothic TW TTF Bold"/>
                <w:b/>
                <w:sz w:val="8"/>
              </w:rPr>
            </w:pPr>
          </w:p>
          <w:p w14:paraId="0F6DAFDB">
            <w:pPr>
              <w:pStyle w:val="9"/>
              <w:rPr>
                <w:rFonts w:ascii="GenSenMaruGothic TW TTF Bold"/>
                <w:b/>
                <w:sz w:val="8"/>
              </w:rPr>
            </w:pPr>
          </w:p>
          <w:p w14:paraId="4C54BECC">
            <w:pPr>
              <w:pStyle w:val="9"/>
              <w:rPr>
                <w:rFonts w:ascii="GenSenMaruGothic TW TTF Bold"/>
                <w:b/>
                <w:sz w:val="8"/>
              </w:rPr>
            </w:pPr>
          </w:p>
          <w:p w14:paraId="6E0FE8C9">
            <w:pPr>
              <w:pStyle w:val="9"/>
              <w:rPr>
                <w:rFonts w:ascii="GenSenMaruGothic TW TTF Bold"/>
                <w:b/>
                <w:sz w:val="8"/>
              </w:rPr>
            </w:pPr>
          </w:p>
          <w:p w14:paraId="074C0B06">
            <w:pPr>
              <w:pStyle w:val="9"/>
              <w:rPr>
                <w:rFonts w:ascii="GenSenMaruGothic TW TTF Bold"/>
                <w:b/>
                <w:sz w:val="8"/>
              </w:rPr>
            </w:pPr>
          </w:p>
          <w:p w14:paraId="6352F444">
            <w:pPr>
              <w:pStyle w:val="9"/>
              <w:rPr>
                <w:rFonts w:ascii="GenSenMaruGothic TW TTF Bold"/>
                <w:b/>
                <w:sz w:val="8"/>
              </w:rPr>
            </w:pPr>
          </w:p>
          <w:p w14:paraId="2C909788">
            <w:pPr>
              <w:pStyle w:val="9"/>
              <w:spacing w:before="10"/>
              <w:rPr>
                <w:rFonts w:ascii="GenSenMaruGothic TW TTF Bold"/>
                <w:b/>
                <w:sz w:val="6"/>
              </w:rPr>
            </w:pPr>
          </w:p>
          <w:p w14:paraId="2B480CE2">
            <w:pPr>
              <w:pStyle w:val="9"/>
              <w:ind w:left="44"/>
              <w:jc w:val="center"/>
              <w:rPr>
                <w:sz w:val="8"/>
              </w:rPr>
            </w:pPr>
            <w:r>
              <w:rPr>
                <w:w w:val="101"/>
                <w:sz w:val="8"/>
              </w:rPr>
              <w:t>√</w:t>
            </w:r>
          </w:p>
        </w:tc>
        <w:tc>
          <w:tcPr>
            <w:tcW w:w="562" w:type="dxa"/>
            <w:vMerge w:val="restart"/>
          </w:tcPr>
          <w:p w14:paraId="69668C06">
            <w:pPr>
              <w:pStyle w:val="9"/>
              <w:rPr>
                <w:rFonts w:ascii="Times New Roman"/>
                <w:sz w:val="8"/>
              </w:rPr>
            </w:pPr>
          </w:p>
        </w:tc>
        <w:tc>
          <w:tcPr>
            <w:tcW w:w="562" w:type="dxa"/>
            <w:vMerge w:val="restart"/>
          </w:tcPr>
          <w:p w14:paraId="323DFAFE">
            <w:pPr>
              <w:pStyle w:val="9"/>
              <w:rPr>
                <w:rFonts w:ascii="GenSenMaruGothic TW TTF Bold"/>
                <w:b/>
                <w:sz w:val="8"/>
              </w:rPr>
            </w:pPr>
          </w:p>
          <w:p w14:paraId="0EAC97FA">
            <w:pPr>
              <w:pStyle w:val="9"/>
              <w:rPr>
                <w:rFonts w:ascii="GenSenMaruGothic TW TTF Bold"/>
                <w:b/>
                <w:sz w:val="8"/>
              </w:rPr>
            </w:pPr>
          </w:p>
          <w:p w14:paraId="4CB5EBA7">
            <w:pPr>
              <w:pStyle w:val="9"/>
              <w:rPr>
                <w:rFonts w:ascii="GenSenMaruGothic TW TTF Bold"/>
                <w:b/>
                <w:sz w:val="8"/>
              </w:rPr>
            </w:pPr>
          </w:p>
          <w:p w14:paraId="16CBEEFC">
            <w:pPr>
              <w:pStyle w:val="9"/>
              <w:rPr>
                <w:rFonts w:ascii="GenSenMaruGothic TW TTF Bold"/>
                <w:b/>
                <w:sz w:val="8"/>
              </w:rPr>
            </w:pPr>
          </w:p>
          <w:p w14:paraId="7966FDDC">
            <w:pPr>
              <w:pStyle w:val="9"/>
              <w:rPr>
                <w:rFonts w:ascii="GenSenMaruGothic TW TTF Bold"/>
                <w:b/>
                <w:sz w:val="8"/>
              </w:rPr>
            </w:pPr>
          </w:p>
          <w:p w14:paraId="78B3A0FC">
            <w:pPr>
              <w:pStyle w:val="9"/>
              <w:rPr>
                <w:rFonts w:ascii="GenSenMaruGothic TW TTF Bold"/>
                <w:b/>
                <w:sz w:val="8"/>
              </w:rPr>
            </w:pPr>
          </w:p>
          <w:p w14:paraId="52A58758">
            <w:pPr>
              <w:pStyle w:val="9"/>
              <w:rPr>
                <w:rFonts w:ascii="GenSenMaruGothic TW TTF Bold"/>
                <w:b/>
                <w:sz w:val="8"/>
              </w:rPr>
            </w:pPr>
          </w:p>
          <w:p w14:paraId="1F563882">
            <w:pPr>
              <w:pStyle w:val="9"/>
              <w:rPr>
                <w:rFonts w:ascii="GenSenMaruGothic TW TTF Bold"/>
                <w:b/>
                <w:sz w:val="8"/>
              </w:rPr>
            </w:pPr>
          </w:p>
          <w:p w14:paraId="2B63777A">
            <w:pPr>
              <w:pStyle w:val="9"/>
              <w:rPr>
                <w:rFonts w:ascii="GenSenMaruGothic TW TTF Bold"/>
                <w:b/>
                <w:sz w:val="8"/>
              </w:rPr>
            </w:pPr>
          </w:p>
          <w:p w14:paraId="66D365C3">
            <w:pPr>
              <w:pStyle w:val="9"/>
              <w:rPr>
                <w:rFonts w:ascii="GenSenMaruGothic TW TTF Bold"/>
                <w:b/>
                <w:sz w:val="8"/>
              </w:rPr>
            </w:pPr>
          </w:p>
          <w:p w14:paraId="03353427">
            <w:pPr>
              <w:pStyle w:val="9"/>
              <w:spacing w:before="10"/>
              <w:rPr>
                <w:rFonts w:ascii="GenSenMaruGothic TW TTF Bold"/>
                <w:b/>
                <w:sz w:val="6"/>
              </w:rPr>
            </w:pPr>
          </w:p>
          <w:p w14:paraId="5CEC9898">
            <w:pPr>
              <w:pStyle w:val="9"/>
              <w:ind w:left="40"/>
              <w:jc w:val="center"/>
              <w:rPr>
                <w:sz w:val="8"/>
              </w:rPr>
            </w:pPr>
            <w:r>
              <w:rPr>
                <w:w w:val="101"/>
                <w:sz w:val="8"/>
              </w:rPr>
              <w:t>√</w:t>
            </w:r>
          </w:p>
        </w:tc>
        <w:tc>
          <w:tcPr>
            <w:tcW w:w="1211" w:type="dxa"/>
            <w:vMerge w:val="restart"/>
          </w:tcPr>
          <w:p w14:paraId="372BE8D7">
            <w:pPr>
              <w:pStyle w:val="9"/>
              <w:rPr>
                <w:rFonts w:ascii="GenSenMaruGothic TW TTF Bold"/>
                <w:b/>
                <w:sz w:val="8"/>
              </w:rPr>
            </w:pPr>
          </w:p>
          <w:p w14:paraId="1B53D620">
            <w:pPr>
              <w:pStyle w:val="9"/>
              <w:rPr>
                <w:rFonts w:ascii="GenSenMaruGothic TW TTF Bold"/>
                <w:b/>
                <w:sz w:val="8"/>
              </w:rPr>
            </w:pPr>
          </w:p>
          <w:p w14:paraId="5B69202B">
            <w:pPr>
              <w:pStyle w:val="9"/>
              <w:rPr>
                <w:rFonts w:ascii="GenSenMaruGothic TW TTF Bold"/>
                <w:b/>
                <w:sz w:val="8"/>
              </w:rPr>
            </w:pPr>
          </w:p>
          <w:p w14:paraId="759A3D4D">
            <w:pPr>
              <w:pStyle w:val="9"/>
              <w:rPr>
                <w:rFonts w:ascii="GenSenMaruGothic TW TTF Bold"/>
                <w:b/>
                <w:sz w:val="8"/>
              </w:rPr>
            </w:pPr>
          </w:p>
          <w:p w14:paraId="6A6308F1">
            <w:pPr>
              <w:pStyle w:val="9"/>
              <w:rPr>
                <w:rFonts w:ascii="GenSenMaruGothic TW TTF Bold"/>
                <w:b/>
                <w:sz w:val="8"/>
              </w:rPr>
            </w:pPr>
          </w:p>
          <w:p w14:paraId="172AAF21">
            <w:pPr>
              <w:pStyle w:val="9"/>
              <w:spacing w:before="15"/>
              <w:rPr>
                <w:rFonts w:ascii="GenSenMaruGothic TW TTF Bold"/>
                <w:b/>
                <w:sz w:val="5"/>
              </w:rPr>
            </w:pPr>
          </w:p>
          <w:p w14:paraId="657514F6">
            <w:pPr>
              <w:pStyle w:val="9"/>
              <w:numPr>
                <w:ilvl w:val="0"/>
                <w:numId w:val="20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B02F6A6">
            <w:pPr>
              <w:pStyle w:val="9"/>
              <w:tabs>
                <w:tab w:val="left" w:pos="678"/>
              </w:tabs>
              <w:spacing w:before="3"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4BA435A1">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DF3CCC5">
            <w:pPr>
              <w:pStyle w:val="9"/>
              <w:spacing w:line="252" w:lineRule="auto"/>
              <w:ind w:left="25" w:right="14"/>
              <w:rPr>
                <w:sz w:val="8"/>
              </w:rPr>
            </w:pPr>
            <w:r>
              <w:rPr>
                <w:sz w:val="8"/>
              </w:rPr>
              <w:t>□公开查阅点   ■政务服务中心</w:t>
            </w:r>
          </w:p>
          <w:p w14:paraId="4C78D267">
            <w:pPr>
              <w:pStyle w:val="9"/>
              <w:spacing w:line="247" w:lineRule="auto"/>
              <w:ind w:left="25" w:right="20"/>
              <w:rPr>
                <w:sz w:val="8"/>
              </w:rPr>
            </w:pPr>
            <w:r>
              <w:rPr>
                <w:sz w:val="8"/>
              </w:rPr>
              <w:t>□便民服务站   □入户/现场</w:t>
            </w:r>
          </w:p>
          <w:p w14:paraId="2AA87313">
            <w:pPr>
              <w:pStyle w:val="9"/>
              <w:spacing w:line="247" w:lineRule="auto"/>
              <w:ind w:left="25" w:right="50"/>
              <w:rPr>
                <w:sz w:val="8"/>
              </w:rPr>
            </w:pPr>
            <w:r>
              <w:rPr>
                <w:sz w:val="8"/>
              </w:rPr>
              <w:t>□社区/企事业单位/村公示栏（电子屏）</w:t>
            </w:r>
          </w:p>
          <w:p w14:paraId="1F11FF09">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0" w:type="dxa"/>
            <w:vMerge w:val="restart"/>
          </w:tcPr>
          <w:p w14:paraId="222424A5">
            <w:pPr>
              <w:pStyle w:val="9"/>
              <w:rPr>
                <w:rFonts w:ascii="Times New Roman"/>
                <w:sz w:val="8"/>
              </w:rPr>
            </w:pPr>
          </w:p>
        </w:tc>
        <w:tc>
          <w:tcPr>
            <w:tcW w:w="900" w:type="dxa"/>
            <w:vMerge w:val="restart"/>
          </w:tcPr>
          <w:p w14:paraId="07D713D6">
            <w:pPr>
              <w:pStyle w:val="9"/>
              <w:rPr>
                <w:rFonts w:ascii="GenSenMaruGothic TW TTF Bold"/>
                <w:b/>
                <w:sz w:val="8"/>
              </w:rPr>
            </w:pPr>
          </w:p>
          <w:p w14:paraId="57F35AD1">
            <w:pPr>
              <w:pStyle w:val="9"/>
              <w:rPr>
                <w:rFonts w:ascii="GenSenMaruGothic TW TTF Bold"/>
                <w:b/>
                <w:sz w:val="8"/>
              </w:rPr>
            </w:pPr>
          </w:p>
          <w:p w14:paraId="5662EA4B">
            <w:pPr>
              <w:pStyle w:val="9"/>
              <w:rPr>
                <w:rFonts w:ascii="GenSenMaruGothic TW TTF Bold"/>
                <w:b/>
                <w:sz w:val="8"/>
              </w:rPr>
            </w:pPr>
          </w:p>
          <w:p w14:paraId="1D06B00B">
            <w:pPr>
              <w:pStyle w:val="9"/>
              <w:rPr>
                <w:rFonts w:ascii="GenSenMaruGothic TW TTF Bold"/>
                <w:b/>
                <w:sz w:val="8"/>
              </w:rPr>
            </w:pPr>
          </w:p>
          <w:p w14:paraId="6330E304">
            <w:pPr>
              <w:pStyle w:val="9"/>
              <w:spacing w:before="13"/>
              <w:rPr>
                <w:rFonts w:ascii="GenSenMaruGothic TW TTF Bold"/>
                <w:b/>
                <w:sz w:val="10"/>
              </w:rPr>
            </w:pPr>
          </w:p>
          <w:p w14:paraId="7711415D">
            <w:pPr>
              <w:pStyle w:val="9"/>
              <w:ind w:left="27"/>
              <w:jc w:val="both"/>
              <w:rPr>
                <w:sz w:val="8"/>
              </w:rPr>
            </w:pPr>
            <w:r>
              <w:rPr>
                <w:sz w:val="8"/>
              </w:rPr>
              <w:t>□政府网站</w:t>
            </w:r>
          </w:p>
          <w:p w14:paraId="18E4C5BE">
            <w:pPr>
              <w:pStyle w:val="9"/>
              <w:spacing w:before="4"/>
              <w:ind w:left="27"/>
              <w:jc w:val="both"/>
              <w:rPr>
                <w:sz w:val="8"/>
              </w:rPr>
            </w:pPr>
            <w:r>
              <w:rPr>
                <w:sz w:val="8"/>
              </w:rPr>
              <w:t>□政府公报</w:t>
            </w:r>
          </w:p>
          <w:p w14:paraId="5ECB0195">
            <w:pPr>
              <w:pStyle w:val="9"/>
              <w:spacing w:before="5"/>
              <w:ind w:left="27"/>
              <w:jc w:val="both"/>
              <w:rPr>
                <w:sz w:val="8"/>
              </w:rPr>
            </w:pPr>
            <w:r>
              <w:rPr>
                <w:sz w:val="8"/>
              </w:rPr>
              <w:t>□两微一端</w:t>
            </w:r>
          </w:p>
          <w:p w14:paraId="6ADF4D28">
            <w:pPr>
              <w:pStyle w:val="9"/>
              <w:spacing w:before="3"/>
              <w:ind w:left="27"/>
              <w:jc w:val="both"/>
              <w:rPr>
                <w:sz w:val="8"/>
              </w:rPr>
            </w:pPr>
            <w:r>
              <w:rPr>
                <w:sz w:val="8"/>
              </w:rPr>
              <w:t>□发布会/听证会</w:t>
            </w:r>
          </w:p>
          <w:p w14:paraId="30107C0E">
            <w:pPr>
              <w:pStyle w:val="9"/>
              <w:spacing w:before="3"/>
              <w:ind w:left="27"/>
              <w:jc w:val="both"/>
              <w:rPr>
                <w:sz w:val="8"/>
              </w:rPr>
            </w:pPr>
            <w:r>
              <w:rPr>
                <w:sz w:val="8"/>
              </w:rPr>
              <w:t>□广播电视</w:t>
            </w:r>
          </w:p>
          <w:p w14:paraId="40C78CD7">
            <w:pPr>
              <w:pStyle w:val="9"/>
              <w:spacing w:before="3"/>
              <w:ind w:left="27"/>
              <w:jc w:val="both"/>
              <w:rPr>
                <w:sz w:val="8"/>
              </w:rPr>
            </w:pPr>
            <w:r>
              <w:rPr>
                <w:sz w:val="8"/>
              </w:rPr>
              <w:t>□纸质媒体</w:t>
            </w:r>
          </w:p>
          <w:p w14:paraId="65853F5E">
            <w:pPr>
              <w:pStyle w:val="9"/>
              <w:spacing w:before="4"/>
              <w:ind w:left="27"/>
              <w:jc w:val="both"/>
              <w:rPr>
                <w:sz w:val="8"/>
              </w:rPr>
            </w:pPr>
            <w:r>
              <w:rPr>
                <w:sz w:val="8"/>
              </w:rPr>
              <w:t>□公开查阅点</w:t>
            </w:r>
          </w:p>
          <w:p w14:paraId="5D60FD47">
            <w:pPr>
              <w:pStyle w:val="9"/>
              <w:spacing w:before="5"/>
              <w:ind w:left="27"/>
              <w:jc w:val="both"/>
              <w:rPr>
                <w:sz w:val="8"/>
              </w:rPr>
            </w:pPr>
            <w:r>
              <w:rPr>
                <w:sz w:val="8"/>
              </w:rPr>
              <w:t>□政务服务中心</w:t>
            </w:r>
          </w:p>
          <w:p w14:paraId="2557B47A">
            <w:pPr>
              <w:pStyle w:val="9"/>
              <w:spacing w:before="3"/>
              <w:ind w:left="27"/>
              <w:jc w:val="both"/>
              <w:rPr>
                <w:sz w:val="8"/>
              </w:rPr>
            </w:pPr>
            <w:r>
              <w:rPr>
                <w:sz w:val="8"/>
              </w:rPr>
              <w:t>□便民服务站</w:t>
            </w:r>
          </w:p>
          <w:p w14:paraId="7E66F629">
            <w:pPr>
              <w:pStyle w:val="9"/>
              <w:spacing w:before="3"/>
              <w:ind w:left="27"/>
              <w:jc w:val="both"/>
              <w:rPr>
                <w:sz w:val="8"/>
              </w:rPr>
            </w:pPr>
            <w:r>
              <w:rPr>
                <w:sz w:val="8"/>
              </w:rPr>
              <w:t>□入户/现场</w:t>
            </w:r>
          </w:p>
          <w:p w14:paraId="1D01BA99">
            <w:pPr>
              <w:pStyle w:val="9"/>
              <w:spacing w:before="3" w:line="249" w:lineRule="auto"/>
              <w:ind w:left="27" w:right="20"/>
              <w:jc w:val="both"/>
              <w:rPr>
                <w:sz w:val="8"/>
              </w:rPr>
            </w:pPr>
            <w:r>
              <w:rPr>
                <w:sz w:val="8"/>
              </w:rPr>
              <w:t>□社区/企事业单位/村公示栏（电子屏）</w:t>
            </w:r>
          </w:p>
          <w:p w14:paraId="62D971A1">
            <w:pPr>
              <w:pStyle w:val="9"/>
              <w:ind w:left="27"/>
              <w:jc w:val="both"/>
              <w:rPr>
                <w:sz w:val="8"/>
              </w:rPr>
            </w:pPr>
            <w:r>
              <w:rPr>
                <w:sz w:val="8"/>
              </w:rPr>
              <w:t>□精准推送</w:t>
            </w:r>
          </w:p>
          <w:p w14:paraId="4A083860">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0" w:type="dxa"/>
            <w:vMerge w:val="restart"/>
          </w:tcPr>
          <w:p w14:paraId="610733C1">
            <w:pPr>
              <w:pStyle w:val="9"/>
              <w:rPr>
                <w:rFonts w:ascii="Times New Roman"/>
                <w:sz w:val="8"/>
              </w:rPr>
            </w:pPr>
          </w:p>
        </w:tc>
      </w:tr>
      <w:tr w14:paraId="32C442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6" w:hRule="atLeast"/>
        </w:trPr>
        <w:tc>
          <w:tcPr>
            <w:tcW w:w="450" w:type="dxa"/>
            <w:vMerge w:val="continue"/>
            <w:tcBorders>
              <w:top w:val="nil"/>
            </w:tcBorders>
          </w:tcPr>
          <w:p w14:paraId="5028DE99">
            <w:pPr>
              <w:rPr>
                <w:sz w:val="2"/>
                <w:szCs w:val="2"/>
              </w:rPr>
            </w:pPr>
          </w:p>
        </w:tc>
        <w:tc>
          <w:tcPr>
            <w:tcW w:w="900" w:type="dxa"/>
            <w:vMerge w:val="continue"/>
            <w:tcBorders>
              <w:top w:val="nil"/>
            </w:tcBorders>
          </w:tcPr>
          <w:p w14:paraId="16BE4D89">
            <w:pPr>
              <w:rPr>
                <w:sz w:val="2"/>
                <w:szCs w:val="2"/>
              </w:rPr>
            </w:pPr>
          </w:p>
        </w:tc>
        <w:tc>
          <w:tcPr>
            <w:tcW w:w="661" w:type="dxa"/>
            <w:vMerge w:val="continue"/>
            <w:tcBorders>
              <w:top w:val="nil"/>
            </w:tcBorders>
          </w:tcPr>
          <w:p w14:paraId="19DFB7ED">
            <w:pPr>
              <w:rPr>
                <w:sz w:val="2"/>
                <w:szCs w:val="2"/>
              </w:rPr>
            </w:pPr>
          </w:p>
        </w:tc>
        <w:tc>
          <w:tcPr>
            <w:tcW w:w="900" w:type="dxa"/>
            <w:vMerge w:val="continue"/>
            <w:tcBorders>
              <w:top w:val="nil"/>
            </w:tcBorders>
          </w:tcPr>
          <w:p w14:paraId="72E34605">
            <w:pPr>
              <w:rPr>
                <w:sz w:val="2"/>
                <w:szCs w:val="2"/>
              </w:rPr>
            </w:pPr>
          </w:p>
        </w:tc>
        <w:tc>
          <w:tcPr>
            <w:tcW w:w="900" w:type="dxa"/>
            <w:vMerge w:val="continue"/>
            <w:tcBorders>
              <w:top w:val="nil"/>
            </w:tcBorders>
          </w:tcPr>
          <w:p w14:paraId="0D007463">
            <w:pPr>
              <w:rPr>
                <w:sz w:val="2"/>
                <w:szCs w:val="2"/>
              </w:rPr>
            </w:pPr>
          </w:p>
        </w:tc>
        <w:tc>
          <w:tcPr>
            <w:tcW w:w="1798" w:type="dxa"/>
          </w:tcPr>
          <w:p w14:paraId="2C03D763">
            <w:pPr>
              <w:pStyle w:val="9"/>
              <w:rPr>
                <w:rFonts w:ascii="GenSenMaruGothic TW TTF Bold"/>
                <w:b/>
                <w:sz w:val="8"/>
              </w:rPr>
            </w:pPr>
          </w:p>
          <w:p w14:paraId="6A84776F">
            <w:pPr>
              <w:pStyle w:val="9"/>
              <w:spacing w:before="10"/>
              <w:rPr>
                <w:rFonts w:ascii="GenSenMaruGothic TW TTF Bold"/>
                <w:b/>
                <w:sz w:val="5"/>
              </w:rPr>
            </w:pPr>
          </w:p>
          <w:p w14:paraId="0A248FC5">
            <w:pPr>
              <w:pStyle w:val="9"/>
              <w:ind w:left="17"/>
              <w:rPr>
                <w:sz w:val="8"/>
              </w:rPr>
            </w:pPr>
            <w:r>
              <w:rPr>
                <w:sz w:val="8"/>
              </w:rPr>
              <w:t>办事指南相关信息，如：</w:t>
            </w:r>
          </w:p>
          <w:p w14:paraId="4102A7D5">
            <w:pPr>
              <w:pStyle w:val="9"/>
              <w:spacing w:before="6" w:line="247" w:lineRule="auto"/>
              <w:ind w:left="17" w:right="254"/>
              <w:rPr>
                <w:sz w:val="8"/>
              </w:rPr>
            </w:pPr>
            <w:r>
              <w:rPr>
                <w:sz w:val="8"/>
              </w:rPr>
              <w:t>执法程序或行政强制流程图； 执法依据；</w:t>
            </w:r>
          </w:p>
          <w:p w14:paraId="4AA8F3AE">
            <w:pPr>
              <w:pStyle w:val="9"/>
              <w:spacing w:line="247" w:lineRule="auto"/>
              <w:ind w:left="17" w:right="418"/>
              <w:rPr>
                <w:sz w:val="8"/>
              </w:rPr>
            </w:pPr>
            <w:r>
              <w:rPr>
                <w:sz w:val="8"/>
              </w:rPr>
              <w:t>行政处罚自由裁量基准； 咨询、监督投诉方式；</w:t>
            </w:r>
          </w:p>
        </w:tc>
        <w:tc>
          <w:tcPr>
            <w:tcW w:w="900" w:type="dxa"/>
            <w:vMerge w:val="continue"/>
            <w:tcBorders>
              <w:top w:val="nil"/>
            </w:tcBorders>
          </w:tcPr>
          <w:p w14:paraId="39AFD969">
            <w:pPr>
              <w:rPr>
                <w:sz w:val="2"/>
                <w:szCs w:val="2"/>
              </w:rPr>
            </w:pPr>
          </w:p>
        </w:tc>
        <w:tc>
          <w:tcPr>
            <w:tcW w:w="900" w:type="dxa"/>
            <w:vMerge w:val="continue"/>
            <w:tcBorders>
              <w:top w:val="nil"/>
            </w:tcBorders>
          </w:tcPr>
          <w:p w14:paraId="27D9D88C">
            <w:pPr>
              <w:rPr>
                <w:sz w:val="2"/>
                <w:szCs w:val="2"/>
              </w:rPr>
            </w:pPr>
          </w:p>
        </w:tc>
        <w:tc>
          <w:tcPr>
            <w:tcW w:w="900" w:type="dxa"/>
            <w:vMerge w:val="continue"/>
            <w:tcBorders>
              <w:top w:val="nil"/>
            </w:tcBorders>
          </w:tcPr>
          <w:p w14:paraId="6FEB1D0D">
            <w:pPr>
              <w:rPr>
                <w:sz w:val="2"/>
                <w:szCs w:val="2"/>
              </w:rPr>
            </w:pPr>
          </w:p>
        </w:tc>
        <w:tc>
          <w:tcPr>
            <w:tcW w:w="562" w:type="dxa"/>
            <w:vMerge w:val="continue"/>
            <w:tcBorders>
              <w:top w:val="nil"/>
            </w:tcBorders>
          </w:tcPr>
          <w:p w14:paraId="1DF58344">
            <w:pPr>
              <w:rPr>
                <w:sz w:val="2"/>
                <w:szCs w:val="2"/>
              </w:rPr>
            </w:pPr>
          </w:p>
        </w:tc>
        <w:tc>
          <w:tcPr>
            <w:tcW w:w="562" w:type="dxa"/>
            <w:vMerge w:val="continue"/>
            <w:tcBorders>
              <w:top w:val="nil"/>
            </w:tcBorders>
          </w:tcPr>
          <w:p w14:paraId="7C5AEA6C">
            <w:pPr>
              <w:rPr>
                <w:sz w:val="2"/>
                <w:szCs w:val="2"/>
              </w:rPr>
            </w:pPr>
          </w:p>
        </w:tc>
        <w:tc>
          <w:tcPr>
            <w:tcW w:w="562" w:type="dxa"/>
            <w:vMerge w:val="continue"/>
            <w:tcBorders>
              <w:top w:val="nil"/>
            </w:tcBorders>
          </w:tcPr>
          <w:p w14:paraId="46B43AC9">
            <w:pPr>
              <w:rPr>
                <w:sz w:val="2"/>
                <w:szCs w:val="2"/>
              </w:rPr>
            </w:pPr>
          </w:p>
        </w:tc>
        <w:tc>
          <w:tcPr>
            <w:tcW w:w="562" w:type="dxa"/>
            <w:vMerge w:val="continue"/>
            <w:tcBorders>
              <w:top w:val="nil"/>
            </w:tcBorders>
          </w:tcPr>
          <w:p w14:paraId="3E1E0028">
            <w:pPr>
              <w:rPr>
                <w:sz w:val="2"/>
                <w:szCs w:val="2"/>
              </w:rPr>
            </w:pPr>
          </w:p>
        </w:tc>
        <w:tc>
          <w:tcPr>
            <w:tcW w:w="562" w:type="dxa"/>
            <w:vMerge w:val="continue"/>
            <w:tcBorders>
              <w:top w:val="nil"/>
            </w:tcBorders>
          </w:tcPr>
          <w:p w14:paraId="73189FDD">
            <w:pPr>
              <w:rPr>
                <w:sz w:val="2"/>
                <w:szCs w:val="2"/>
              </w:rPr>
            </w:pPr>
          </w:p>
        </w:tc>
        <w:tc>
          <w:tcPr>
            <w:tcW w:w="1211" w:type="dxa"/>
            <w:vMerge w:val="continue"/>
            <w:tcBorders>
              <w:top w:val="nil"/>
            </w:tcBorders>
          </w:tcPr>
          <w:p w14:paraId="1F3666A6">
            <w:pPr>
              <w:rPr>
                <w:sz w:val="2"/>
                <w:szCs w:val="2"/>
              </w:rPr>
            </w:pPr>
          </w:p>
        </w:tc>
        <w:tc>
          <w:tcPr>
            <w:tcW w:w="900" w:type="dxa"/>
            <w:vMerge w:val="continue"/>
            <w:tcBorders>
              <w:top w:val="nil"/>
            </w:tcBorders>
          </w:tcPr>
          <w:p w14:paraId="42804179">
            <w:pPr>
              <w:rPr>
                <w:sz w:val="2"/>
                <w:szCs w:val="2"/>
              </w:rPr>
            </w:pPr>
          </w:p>
        </w:tc>
        <w:tc>
          <w:tcPr>
            <w:tcW w:w="900" w:type="dxa"/>
            <w:vMerge w:val="continue"/>
            <w:tcBorders>
              <w:top w:val="nil"/>
            </w:tcBorders>
          </w:tcPr>
          <w:p w14:paraId="53CD1F28">
            <w:pPr>
              <w:rPr>
                <w:sz w:val="2"/>
                <w:szCs w:val="2"/>
              </w:rPr>
            </w:pPr>
          </w:p>
        </w:tc>
        <w:tc>
          <w:tcPr>
            <w:tcW w:w="900" w:type="dxa"/>
            <w:vMerge w:val="continue"/>
            <w:tcBorders>
              <w:top w:val="nil"/>
            </w:tcBorders>
          </w:tcPr>
          <w:p w14:paraId="0D85DA89">
            <w:pPr>
              <w:rPr>
                <w:sz w:val="2"/>
                <w:szCs w:val="2"/>
              </w:rPr>
            </w:pPr>
          </w:p>
        </w:tc>
      </w:tr>
      <w:tr w14:paraId="1654D9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0" w:type="dxa"/>
            <w:vMerge w:val="continue"/>
            <w:tcBorders>
              <w:top w:val="nil"/>
            </w:tcBorders>
          </w:tcPr>
          <w:p w14:paraId="5812E30C">
            <w:pPr>
              <w:rPr>
                <w:sz w:val="2"/>
                <w:szCs w:val="2"/>
              </w:rPr>
            </w:pPr>
          </w:p>
        </w:tc>
        <w:tc>
          <w:tcPr>
            <w:tcW w:w="900" w:type="dxa"/>
            <w:vMerge w:val="continue"/>
            <w:tcBorders>
              <w:top w:val="nil"/>
            </w:tcBorders>
          </w:tcPr>
          <w:p w14:paraId="5BE17F16">
            <w:pPr>
              <w:rPr>
                <w:sz w:val="2"/>
                <w:szCs w:val="2"/>
              </w:rPr>
            </w:pPr>
          </w:p>
        </w:tc>
        <w:tc>
          <w:tcPr>
            <w:tcW w:w="661" w:type="dxa"/>
            <w:vMerge w:val="continue"/>
            <w:tcBorders>
              <w:top w:val="nil"/>
            </w:tcBorders>
          </w:tcPr>
          <w:p w14:paraId="3A7FAE6F">
            <w:pPr>
              <w:rPr>
                <w:sz w:val="2"/>
                <w:szCs w:val="2"/>
              </w:rPr>
            </w:pPr>
          </w:p>
        </w:tc>
        <w:tc>
          <w:tcPr>
            <w:tcW w:w="900" w:type="dxa"/>
            <w:vMerge w:val="continue"/>
            <w:tcBorders>
              <w:top w:val="nil"/>
            </w:tcBorders>
          </w:tcPr>
          <w:p w14:paraId="05B326F9">
            <w:pPr>
              <w:rPr>
                <w:sz w:val="2"/>
                <w:szCs w:val="2"/>
              </w:rPr>
            </w:pPr>
          </w:p>
        </w:tc>
        <w:tc>
          <w:tcPr>
            <w:tcW w:w="900" w:type="dxa"/>
            <w:vMerge w:val="continue"/>
            <w:tcBorders>
              <w:top w:val="nil"/>
            </w:tcBorders>
          </w:tcPr>
          <w:p w14:paraId="3E03CFB5">
            <w:pPr>
              <w:rPr>
                <w:sz w:val="2"/>
                <w:szCs w:val="2"/>
              </w:rPr>
            </w:pPr>
          </w:p>
        </w:tc>
        <w:tc>
          <w:tcPr>
            <w:tcW w:w="1798" w:type="dxa"/>
          </w:tcPr>
          <w:p w14:paraId="65998B8B">
            <w:pPr>
              <w:pStyle w:val="9"/>
              <w:rPr>
                <w:rFonts w:ascii="GenSenMaruGothic TW TTF Bold"/>
                <w:b/>
                <w:sz w:val="8"/>
              </w:rPr>
            </w:pPr>
          </w:p>
          <w:p w14:paraId="63168538">
            <w:pPr>
              <w:pStyle w:val="9"/>
              <w:spacing w:before="16"/>
              <w:rPr>
                <w:rFonts w:ascii="GenSenMaruGothic TW TTF Bold"/>
                <w:b/>
                <w:sz w:val="8"/>
              </w:rPr>
            </w:pPr>
          </w:p>
          <w:p w14:paraId="6D6999A9">
            <w:pPr>
              <w:pStyle w:val="9"/>
              <w:ind w:left="17"/>
              <w:rPr>
                <w:sz w:val="8"/>
              </w:rPr>
            </w:pPr>
            <w:r>
              <w:rPr>
                <w:sz w:val="8"/>
              </w:rPr>
              <w:t>处罚决定</w:t>
            </w:r>
          </w:p>
        </w:tc>
        <w:tc>
          <w:tcPr>
            <w:tcW w:w="900" w:type="dxa"/>
            <w:vMerge w:val="continue"/>
            <w:tcBorders>
              <w:top w:val="nil"/>
            </w:tcBorders>
          </w:tcPr>
          <w:p w14:paraId="2EDC2D6E">
            <w:pPr>
              <w:rPr>
                <w:sz w:val="2"/>
                <w:szCs w:val="2"/>
              </w:rPr>
            </w:pPr>
          </w:p>
        </w:tc>
        <w:tc>
          <w:tcPr>
            <w:tcW w:w="900" w:type="dxa"/>
            <w:vMerge w:val="continue"/>
            <w:tcBorders>
              <w:top w:val="nil"/>
            </w:tcBorders>
          </w:tcPr>
          <w:p w14:paraId="3B690CA0">
            <w:pPr>
              <w:rPr>
                <w:sz w:val="2"/>
                <w:szCs w:val="2"/>
              </w:rPr>
            </w:pPr>
          </w:p>
        </w:tc>
        <w:tc>
          <w:tcPr>
            <w:tcW w:w="900" w:type="dxa"/>
            <w:vMerge w:val="continue"/>
            <w:tcBorders>
              <w:top w:val="nil"/>
            </w:tcBorders>
          </w:tcPr>
          <w:p w14:paraId="1A2A2959">
            <w:pPr>
              <w:rPr>
                <w:sz w:val="2"/>
                <w:szCs w:val="2"/>
              </w:rPr>
            </w:pPr>
          </w:p>
        </w:tc>
        <w:tc>
          <w:tcPr>
            <w:tcW w:w="562" w:type="dxa"/>
            <w:vMerge w:val="continue"/>
            <w:tcBorders>
              <w:top w:val="nil"/>
            </w:tcBorders>
          </w:tcPr>
          <w:p w14:paraId="31FAA5A5">
            <w:pPr>
              <w:rPr>
                <w:sz w:val="2"/>
                <w:szCs w:val="2"/>
              </w:rPr>
            </w:pPr>
          </w:p>
        </w:tc>
        <w:tc>
          <w:tcPr>
            <w:tcW w:w="562" w:type="dxa"/>
            <w:vMerge w:val="continue"/>
            <w:tcBorders>
              <w:top w:val="nil"/>
            </w:tcBorders>
          </w:tcPr>
          <w:p w14:paraId="3E640E0F">
            <w:pPr>
              <w:rPr>
                <w:sz w:val="2"/>
                <w:szCs w:val="2"/>
              </w:rPr>
            </w:pPr>
          </w:p>
        </w:tc>
        <w:tc>
          <w:tcPr>
            <w:tcW w:w="562" w:type="dxa"/>
            <w:vMerge w:val="continue"/>
            <w:tcBorders>
              <w:top w:val="nil"/>
            </w:tcBorders>
          </w:tcPr>
          <w:p w14:paraId="40EAF63E">
            <w:pPr>
              <w:rPr>
                <w:sz w:val="2"/>
                <w:szCs w:val="2"/>
              </w:rPr>
            </w:pPr>
          </w:p>
        </w:tc>
        <w:tc>
          <w:tcPr>
            <w:tcW w:w="562" w:type="dxa"/>
            <w:vMerge w:val="continue"/>
            <w:tcBorders>
              <w:top w:val="nil"/>
            </w:tcBorders>
          </w:tcPr>
          <w:p w14:paraId="5EBE3807">
            <w:pPr>
              <w:rPr>
                <w:sz w:val="2"/>
                <w:szCs w:val="2"/>
              </w:rPr>
            </w:pPr>
          </w:p>
        </w:tc>
        <w:tc>
          <w:tcPr>
            <w:tcW w:w="562" w:type="dxa"/>
            <w:vMerge w:val="continue"/>
            <w:tcBorders>
              <w:top w:val="nil"/>
            </w:tcBorders>
          </w:tcPr>
          <w:p w14:paraId="65F4E830">
            <w:pPr>
              <w:rPr>
                <w:sz w:val="2"/>
                <w:szCs w:val="2"/>
              </w:rPr>
            </w:pPr>
          </w:p>
        </w:tc>
        <w:tc>
          <w:tcPr>
            <w:tcW w:w="1211" w:type="dxa"/>
            <w:vMerge w:val="continue"/>
            <w:tcBorders>
              <w:top w:val="nil"/>
            </w:tcBorders>
          </w:tcPr>
          <w:p w14:paraId="431672F5">
            <w:pPr>
              <w:rPr>
                <w:sz w:val="2"/>
                <w:szCs w:val="2"/>
              </w:rPr>
            </w:pPr>
          </w:p>
        </w:tc>
        <w:tc>
          <w:tcPr>
            <w:tcW w:w="900" w:type="dxa"/>
            <w:vMerge w:val="continue"/>
            <w:tcBorders>
              <w:top w:val="nil"/>
            </w:tcBorders>
          </w:tcPr>
          <w:p w14:paraId="7FC4E438">
            <w:pPr>
              <w:rPr>
                <w:sz w:val="2"/>
                <w:szCs w:val="2"/>
              </w:rPr>
            </w:pPr>
          </w:p>
        </w:tc>
        <w:tc>
          <w:tcPr>
            <w:tcW w:w="900" w:type="dxa"/>
            <w:vMerge w:val="continue"/>
            <w:tcBorders>
              <w:top w:val="nil"/>
            </w:tcBorders>
          </w:tcPr>
          <w:p w14:paraId="0BBDF673">
            <w:pPr>
              <w:rPr>
                <w:sz w:val="2"/>
                <w:szCs w:val="2"/>
              </w:rPr>
            </w:pPr>
          </w:p>
        </w:tc>
        <w:tc>
          <w:tcPr>
            <w:tcW w:w="900" w:type="dxa"/>
            <w:vMerge w:val="continue"/>
            <w:tcBorders>
              <w:top w:val="nil"/>
            </w:tcBorders>
          </w:tcPr>
          <w:p w14:paraId="6593DF9C">
            <w:pPr>
              <w:rPr>
                <w:sz w:val="2"/>
                <w:szCs w:val="2"/>
              </w:rPr>
            </w:pPr>
          </w:p>
        </w:tc>
      </w:tr>
      <w:tr w14:paraId="4FADB8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 w:hRule="atLeast"/>
        </w:trPr>
        <w:tc>
          <w:tcPr>
            <w:tcW w:w="450" w:type="dxa"/>
            <w:vMerge w:val="continue"/>
            <w:tcBorders>
              <w:top w:val="nil"/>
            </w:tcBorders>
          </w:tcPr>
          <w:p w14:paraId="7FACB7B0">
            <w:pPr>
              <w:rPr>
                <w:sz w:val="2"/>
                <w:szCs w:val="2"/>
              </w:rPr>
            </w:pPr>
          </w:p>
        </w:tc>
        <w:tc>
          <w:tcPr>
            <w:tcW w:w="900" w:type="dxa"/>
            <w:vMerge w:val="continue"/>
            <w:tcBorders>
              <w:top w:val="nil"/>
            </w:tcBorders>
          </w:tcPr>
          <w:p w14:paraId="454A70FF">
            <w:pPr>
              <w:rPr>
                <w:sz w:val="2"/>
                <w:szCs w:val="2"/>
              </w:rPr>
            </w:pPr>
          </w:p>
        </w:tc>
        <w:tc>
          <w:tcPr>
            <w:tcW w:w="661" w:type="dxa"/>
            <w:vMerge w:val="continue"/>
            <w:tcBorders>
              <w:top w:val="nil"/>
            </w:tcBorders>
          </w:tcPr>
          <w:p w14:paraId="643B7EE4">
            <w:pPr>
              <w:rPr>
                <w:sz w:val="2"/>
                <w:szCs w:val="2"/>
              </w:rPr>
            </w:pPr>
          </w:p>
        </w:tc>
        <w:tc>
          <w:tcPr>
            <w:tcW w:w="900" w:type="dxa"/>
            <w:vMerge w:val="continue"/>
            <w:tcBorders>
              <w:top w:val="nil"/>
            </w:tcBorders>
          </w:tcPr>
          <w:p w14:paraId="442D8F0F">
            <w:pPr>
              <w:rPr>
                <w:sz w:val="2"/>
                <w:szCs w:val="2"/>
              </w:rPr>
            </w:pPr>
          </w:p>
        </w:tc>
        <w:tc>
          <w:tcPr>
            <w:tcW w:w="900" w:type="dxa"/>
            <w:vMerge w:val="continue"/>
            <w:tcBorders>
              <w:top w:val="nil"/>
            </w:tcBorders>
          </w:tcPr>
          <w:p w14:paraId="493DA8F0">
            <w:pPr>
              <w:rPr>
                <w:sz w:val="2"/>
                <w:szCs w:val="2"/>
              </w:rPr>
            </w:pPr>
          </w:p>
        </w:tc>
        <w:tc>
          <w:tcPr>
            <w:tcW w:w="1798" w:type="dxa"/>
          </w:tcPr>
          <w:p w14:paraId="04DCD5B1">
            <w:pPr>
              <w:pStyle w:val="9"/>
              <w:rPr>
                <w:rFonts w:ascii="GenSenMaruGothic TW TTF Bold"/>
                <w:b/>
                <w:sz w:val="8"/>
              </w:rPr>
            </w:pPr>
          </w:p>
          <w:p w14:paraId="7161D9A3">
            <w:pPr>
              <w:pStyle w:val="9"/>
              <w:spacing w:before="16"/>
              <w:rPr>
                <w:rFonts w:ascii="GenSenMaruGothic TW TTF Bold"/>
                <w:b/>
                <w:sz w:val="8"/>
              </w:rPr>
            </w:pPr>
          </w:p>
          <w:p w14:paraId="021B9E12">
            <w:pPr>
              <w:pStyle w:val="9"/>
              <w:ind w:left="17"/>
              <w:rPr>
                <w:sz w:val="8"/>
              </w:rPr>
            </w:pPr>
            <w:r>
              <w:rPr>
                <w:sz w:val="8"/>
              </w:rPr>
              <w:t>救济渠道</w:t>
            </w:r>
          </w:p>
        </w:tc>
        <w:tc>
          <w:tcPr>
            <w:tcW w:w="900" w:type="dxa"/>
            <w:vMerge w:val="continue"/>
            <w:tcBorders>
              <w:top w:val="nil"/>
            </w:tcBorders>
          </w:tcPr>
          <w:p w14:paraId="6275553A">
            <w:pPr>
              <w:rPr>
                <w:sz w:val="2"/>
                <w:szCs w:val="2"/>
              </w:rPr>
            </w:pPr>
          </w:p>
        </w:tc>
        <w:tc>
          <w:tcPr>
            <w:tcW w:w="900" w:type="dxa"/>
            <w:vMerge w:val="continue"/>
            <w:tcBorders>
              <w:top w:val="nil"/>
            </w:tcBorders>
          </w:tcPr>
          <w:p w14:paraId="717AF03F">
            <w:pPr>
              <w:rPr>
                <w:sz w:val="2"/>
                <w:szCs w:val="2"/>
              </w:rPr>
            </w:pPr>
          </w:p>
        </w:tc>
        <w:tc>
          <w:tcPr>
            <w:tcW w:w="900" w:type="dxa"/>
            <w:vMerge w:val="continue"/>
            <w:tcBorders>
              <w:top w:val="nil"/>
            </w:tcBorders>
          </w:tcPr>
          <w:p w14:paraId="4A1962B6">
            <w:pPr>
              <w:rPr>
                <w:sz w:val="2"/>
                <w:szCs w:val="2"/>
              </w:rPr>
            </w:pPr>
          </w:p>
        </w:tc>
        <w:tc>
          <w:tcPr>
            <w:tcW w:w="562" w:type="dxa"/>
            <w:vMerge w:val="continue"/>
            <w:tcBorders>
              <w:top w:val="nil"/>
            </w:tcBorders>
          </w:tcPr>
          <w:p w14:paraId="5B721A4D">
            <w:pPr>
              <w:rPr>
                <w:sz w:val="2"/>
                <w:szCs w:val="2"/>
              </w:rPr>
            </w:pPr>
          </w:p>
        </w:tc>
        <w:tc>
          <w:tcPr>
            <w:tcW w:w="562" w:type="dxa"/>
            <w:vMerge w:val="continue"/>
            <w:tcBorders>
              <w:top w:val="nil"/>
            </w:tcBorders>
          </w:tcPr>
          <w:p w14:paraId="5E6BA222">
            <w:pPr>
              <w:rPr>
                <w:sz w:val="2"/>
                <w:szCs w:val="2"/>
              </w:rPr>
            </w:pPr>
          </w:p>
        </w:tc>
        <w:tc>
          <w:tcPr>
            <w:tcW w:w="562" w:type="dxa"/>
            <w:vMerge w:val="continue"/>
            <w:tcBorders>
              <w:top w:val="nil"/>
            </w:tcBorders>
          </w:tcPr>
          <w:p w14:paraId="08716BEB">
            <w:pPr>
              <w:rPr>
                <w:sz w:val="2"/>
                <w:szCs w:val="2"/>
              </w:rPr>
            </w:pPr>
          </w:p>
        </w:tc>
        <w:tc>
          <w:tcPr>
            <w:tcW w:w="562" w:type="dxa"/>
            <w:vMerge w:val="continue"/>
            <w:tcBorders>
              <w:top w:val="nil"/>
            </w:tcBorders>
          </w:tcPr>
          <w:p w14:paraId="4AF9110B">
            <w:pPr>
              <w:rPr>
                <w:sz w:val="2"/>
                <w:szCs w:val="2"/>
              </w:rPr>
            </w:pPr>
          </w:p>
        </w:tc>
        <w:tc>
          <w:tcPr>
            <w:tcW w:w="562" w:type="dxa"/>
            <w:vMerge w:val="continue"/>
            <w:tcBorders>
              <w:top w:val="nil"/>
            </w:tcBorders>
          </w:tcPr>
          <w:p w14:paraId="562C59FA">
            <w:pPr>
              <w:rPr>
                <w:sz w:val="2"/>
                <w:szCs w:val="2"/>
              </w:rPr>
            </w:pPr>
          </w:p>
        </w:tc>
        <w:tc>
          <w:tcPr>
            <w:tcW w:w="1211" w:type="dxa"/>
            <w:vMerge w:val="continue"/>
            <w:tcBorders>
              <w:top w:val="nil"/>
            </w:tcBorders>
          </w:tcPr>
          <w:p w14:paraId="2C9466AD">
            <w:pPr>
              <w:rPr>
                <w:sz w:val="2"/>
                <w:szCs w:val="2"/>
              </w:rPr>
            </w:pPr>
          </w:p>
        </w:tc>
        <w:tc>
          <w:tcPr>
            <w:tcW w:w="900" w:type="dxa"/>
            <w:vMerge w:val="continue"/>
            <w:tcBorders>
              <w:top w:val="nil"/>
            </w:tcBorders>
          </w:tcPr>
          <w:p w14:paraId="3B31EE76">
            <w:pPr>
              <w:rPr>
                <w:sz w:val="2"/>
                <w:szCs w:val="2"/>
              </w:rPr>
            </w:pPr>
          </w:p>
        </w:tc>
        <w:tc>
          <w:tcPr>
            <w:tcW w:w="900" w:type="dxa"/>
            <w:vMerge w:val="continue"/>
            <w:tcBorders>
              <w:top w:val="nil"/>
            </w:tcBorders>
          </w:tcPr>
          <w:p w14:paraId="048FEB56">
            <w:pPr>
              <w:rPr>
                <w:sz w:val="2"/>
                <w:szCs w:val="2"/>
              </w:rPr>
            </w:pPr>
          </w:p>
        </w:tc>
        <w:tc>
          <w:tcPr>
            <w:tcW w:w="900" w:type="dxa"/>
            <w:vMerge w:val="continue"/>
            <w:tcBorders>
              <w:top w:val="nil"/>
            </w:tcBorders>
          </w:tcPr>
          <w:p w14:paraId="7E8D7378">
            <w:pPr>
              <w:rPr>
                <w:sz w:val="2"/>
                <w:szCs w:val="2"/>
              </w:rPr>
            </w:pPr>
          </w:p>
        </w:tc>
      </w:tr>
      <w:tr w14:paraId="6C85D2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restart"/>
          </w:tcPr>
          <w:p w14:paraId="253BE10B">
            <w:pPr>
              <w:pStyle w:val="9"/>
              <w:rPr>
                <w:rFonts w:ascii="GenSenMaruGothic TW TTF Bold"/>
                <w:b/>
                <w:sz w:val="8"/>
              </w:rPr>
            </w:pPr>
          </w:p>
          <w:p w14:paraId="416B4493">
            <w:pPr>
              <w:pStyle w:val="9"/>
              <w:rPr>
                <w:rFonts w:ascii="GenSenMaruGothic TW TTF Bold"/>
                <w:b/>
                <w:sz w:val="8"/>
              </w:rPr>
            </w:pPr>
          </w:p>
          <w:p w14:paraId="20F0B049">
            <w:pPr>
              <w:pStyle w:val="9"/>
              <w:rPr>
                <w:rFonts w:ascii="GenSenMaruGothic TW TTF Bold"/>
                <w:b/>
                <w:sz w:val="8"/>
              </w:rPr>
            </w:pPr>
          </w:p>
          <w:p w14:paraId="384DBB3E">
            <w:pPr>
              <w:pStyle w:val="9"/>
              <w:rPr>
                <w:rFonts w:ascii="GenSenMaruGothic TW TTF Bold"/>
                <w:b/>
                <w:sz w:val="8"/>
              </w:rPr>
            </w:pPr>
          </w:p>
          <w:p w14:paraId="457B8938">
            <w:pPr>
              <w:pStyle w:val="9"/>
              <w:rPr>
                <w:rFonts w:ascii="GenSenMaruGothic TW TTF Bold"/>
                <w:b/>
                <w:sz w:val="8"/>
              </w:rPr>
            </w:pPr>
          </w:p>
          <w:p w14:paraId="58B049AC">
            <w:pPr>
              <w:pStyle w:val="9"/>
              <w:rPr>
                <w:rFonts w:ascii="GenSenMaruGothic TW TTF Bold"/>
                <w:b/>
                <w:sz w:val="8"/>
              </w:rPr>
            </w:pPr>
          </w:p>
          <w:p w14:paraId="31F6CB22">
            <w:pPr>
              <w:pStyle w:val="9"/>
              <w:rPr>
                <w:rFonts w:ascii="GenSenMaruGothic TW TTF Bold"/>
                <w:b/>
                <w:sz w:val="8"/>
              </w:rPr>
            </w:pPr>
          </w:p>
          <w:p w14:paraId="302156A7">
            <w:pPr>
              <w:pStyle w:val="9"/>
              <w:rPr>
                <w:rFonts w:ascii="GenSenMaruGothic TW TTF Bold"/>
                <w:b/>
                <w:sz w:val="8"/>
              </w:rPr>
            </w:pPr>
          </w:p>
          <w:p w14:paraId="7054FB31">
            <w:pPr>
              <w:pStyle w:val="9"/>
              <w:rPr>
                <w:rFonts w:ascii="GenSenMaruGothic TW TTF Bold"/>
                <w:b/>
                <w:sz w:val="8"/>
              </w:rPr>
            </w:pPr>
          </w:p>
          <w:p w14:paraId="59413467">
            <w:pPr>
              <w:pStyle w:val="9"/>
              <w:rPr>
                <w:rFonts w:ascii="GenSenMaruGothic TW TTF Bold"/>
                <w:b/>
                <w:sz w:val="8"/>
              </w:rPr>
            </w:pPr>
          </w:p>
          <w:p w14:paraId="70DFC916">
            <w:pPr>
              <w:pStyle w:val="9"/>
              <w:rPr>
                <w:rFonts w:ascii="GenSenMaruGothic TW TTF Bold"/>
                <w:b/>
                <w:sz w:val="8"/>
              </w:rPr>
            </w:pPr>
          </w:p>
          <w:p w14:paraId="3D16E217">
            <w:pPr>
              <w:pStyle w:val="9"/>
              <w:spacing w:before="15"/>
              <w:rPr>
                <w:rFonts w:ascii="GenSenMaruGothic TW TTF Bold"/>
                <w:b/>
                <w:sz w:val="8"/>
              </w:rPr>
            </w:pPr>
          </w:p>
          <w:p w14:paraId="1EE1921B">
            <w:pPr>
              <w:pStyle w:val="9"/>
              <w:ind w:left="112" w:right="91"/>
              <w:jc w:val="center"/>
              <w:rPr>
                <w:sz w:val="8"/>
              </w:rPr>
            </w:pPr>
            <w:r>
              <w:rPr>
                <w:sz w:val="8"/>
              </w:rPr>
              <w:t>57</w:t>
            </w:r>
          </w:p>
        </w:tc>
        <w:tc>
          <w:tcPr>
            <w:tcW w:w="900" w:type="dxa"/>
            <w:vMerge w:val="restart"/>
          </w:tcPr>
          <w:p w14:paraId="5EE58D4D">
            <w:pPr>
              <w:pStyle w:val="9"/>
              <w:rPr>
                <w:rFonts w:ascii="GenSenMaruGothic TW TTF Bold"/>
                <w:b/>
                <w:sz w:val="8"/>
              </w:rPr>
            </w:pPr>
          </w:p>
          <w:p w14:paraId="6788595B">
            <w:pPr>
              <w:pStyle w:val="9"/>
              <w:rPr>
                <w:rFonts w:ascii="GenSenMaruGothic TW TTF Bold"/>
                <w:b/>
                <w:sz w:val="8"/>
              </w:rPr>
            </w:pPr>
          </w:p>
          <w:p w14:paraId="65E75268">
            <w:pPr>
              <w:pStyle w:val="9"/>
              <w:rPr>
                <w:rFonts w:ascii="GenSenMaruGothic TW TTF Bold"/>
                <w:b/>
                <w:sz w:val="8"/>
              </w:rPr>
            </w:pPr>
          </w:p>
          <w:p w14:paraId="01ED2BBE">
            <w:pPr>
              <w:pStyle w:val="9"/>
              <w:rPr>
                <w:rFonts w:ascii="GenSenMaruGothic TW TTF Bold"/>
                <w:b/>
                <w:sz w:val="8"/>
              </w:rPr>
            </w:pPr>
          </w:p>
          <w:p w14:paraId="111D3140">
            <w:pPr>
              <w:pStyle w:val="9"/>
              <w:rPr>
                <w:rFonts w:ascii="GenSenMaruGothic TW TTF Bold"/>
                <w:b/>
                <w:sz w:val="8"/>
              </w:rPr>
            </w:pPr>
          </w:p>
          <w:p w14:paraId="26596759">
            <w:pPr>
              <w:pStyle w:val="9"/>
              <w:rPr>
                <w:rFonts w:ascii="GenSenMaruGothic TW TTF Bold"/>
                <w:b/>
                <w:sz w:val="8"/>
              </w:rPr>
            </w:pPr>
          </w:p>
          <w:p w14:paraId="2E187D00">
            <w:pPr>
              <w:pStyle w:val="9"/>
              <w:rPr>
                <w:rFonts w:ascii="GenSenMaruGothic TW TTF Bold"/>
                <w:b/>
                <w:sz w:val="8"/>
              </w:rPr>
            </w:pPr>
          </w:p>
          <w:p w14:paraId="77548592">
            <w:pPr>
              <w:pStyle w:val="9"/>
              <w:rPr>
                <w:rFonts w:ascii="GenSenMaruGothic TW TTF Bold"/>
                <w:b/>
                <w:sz w:val="8"/>
              </w:rPr>
            </w:pPr>
          </w:p>
          <w:p w14:paraId="2B8BE124">
            <w:pPr>
              <w:pStyle w:val="9"/>
              <w:rPr>
                <w:rFonts w:ascii="GenSenMaruGothic TW TTF Bold"/>
                <w:b/>
                <w:sz w:val="8"/>
              </w:rPr>
            </w:pPr>
          </w:p>
          <w:p w14:paraId="58DCE5C9">
            <w:pPr>
              <w:pStyle w:val="9"/>
              <w:rPr>
                <w:rFonts w:ascii="GenSenMaruGothic TW TTF Bold"/>
                <w:b/>
                <w:sz w:val="8"/>
              </w:rPr>
            </w:pPr>
          </w:p>
          <w:p w14:paraId="6530D5F1">
            <w:pPr>
              <w:pStyle w:val="9"/>
              <w:rPr>
                <w:rFonts w:ascii="GenSenMaruGothic TW TTF Bold"/>
                <w:b/>
                <w:sz w:val="8"/>
              </w:rPr>
            </w:pPr>
          </w:p>
          <w:p w14:paraId="15877DF1">
            <w:pPr>
              <w:pStyle w:val="9"/>
              <w:spacing w:before="15"/>
              <w:rPr>
                <w:rFonts w:ascii="GenSenMaruGothic TW TTF Bold"/>
                <w:b/>
                <w:sz w:val="8"/>
              </w:rPr>
            </w:pPr>
          </w:p>
          <w:p w14:paraId="21656234">
            <w:pPr>
              <w:pStyle w:val="9"/>
              <w:ind w:left="17" w:right="-15"/>
              <w:rPr>
                <w:sz w:val="8"/>
              </w:rPr>
            </w:pPr>
            <w:r>
              <w:rPr>
                <w:sz w:val="8"/>
              </w:rPr>
              <w:t>市容环境卫生管理</w:t>
            </w:r>
          </w:p>
        </w:tc>
        <w:tc>
          <w:tcPr>
            <w:tcW w:w="661" w:type="dxa"/>
            <w:vMerge w:val="restart"/>
          </w:tcPr>
          <w:p w14:paraId="22A75C26">
            <w:pPr>
              <w:pStyle w:val="9"/>
              <w:rPr>
                <w:rFonts w:ascii="GenSenMaruGothic TW TTF Bold"/>
                <w:b/>
                <w:sz w:val="8"/>
              </w:rPr>
            </w:pPr>
          </w:p>
          <w:p w14:paraId="0E770D98">
            <w:pPr>
              <w:pStyle w:val="9"/>
              <w:rPr>
                <w:rFonts w:ascii="GenSenMaruGothic TW TTF Bold"/>
                <w:b/>
                <w:sz w:val="8"/>
              </w:rPr>
            </w:pPr>
          </w:p>
          <w:p w14:paraId="436CE231">
            <w:pPr>
              <w:pStyle w:val="9"/>
              <w:rPr>
                <w:rFonts w:ascii="GenSenMaruGothic TW TTF Bold"/>
                <w:b/>
                <w:sz w:val="8"/>
              </w:rPr>
            </w:pPr>
          </w:p>
          <w:p w14:paraId="2ECB143E">
            <w:pPr>
              <w:pStyle w:val="9"/>
              <w:rPr>
                <w:rFonts w:ascii="GenSenMaruGothic TW TTF Bold"/>
                <w:b/>
                <w:sz w:val="8"/>
              </w:rPr>
            </w:pPr>
          </w:p>
          <w:p w14:paraId="6491EFAF">
            <w:pPr>
              <w:pStyle w:val="9"/>
              <w:rPr>
                <w:rFonts w:ascii="GenSenMaruGothic TW TTF Bold"/>
                <w:b/>
                <w:sz w:val="8"/>
              </w:rPr>
            </w:pPr>
          </w:p>
          <w:p w14:paraId="59D3654D">
            <w:pPr>
              <w:pStyle w:val="9"/>
              <w:rPr>
                <w:rFonts w:ascii="GenSenMaruGothic TW TTF Bold"/>
                <w:b/>
                <w:sz w:val="8"/>
              </w:rPr>
            </w:pPr>
          </w:p>
          <w:p w14:paraId="7F297360">
            <w:pPr>
              <w:pStyle w:val="9"/>
              <w:spacing w:before="6"/>
              <w:rPr>
                <w:rFonts w:ascii="GenSenMaruGothic TW TTF Bold"/>
                <w:b/>
                <w:sz w:val="8"/>
              </w:rPr>
            </w:pPr>
          </w:p>
          <w:p w14:paraId="1F01E1FB">
            <w:pPr>
              <w:pStyle w:val="9"/>
              <w:spacing w:line="249" w:lineRule="auto"/>
              <w:ind w:left="49" w:right="22"/>
              <w:jc w:val="both"/>
              <w:rPr>
                <w:sz w:val="8"/>
              </w:rPr>
            </w:pPr>
            <w:r>
              <w:rPr>
                <w:sz w:val="8"/>
              </w:rPr>
              <w:t>建设单位经批准使用的土地含有城市公厕规划用地的，建设单位未按照城市公厕规划和城市人民政府环境卫生行政主管部门的要求修建公厕，并向社会开放使用</w:t>
            </w:r>
          </w:p>
        </w:tc>
        <w:tc>
          <w:tcPr>
            <w:tcW w:w="900" w:type="dxa"/>
            <w:vMerge w:val="restart"/>
          </w:tcPr>
          <w:p w14:paraId="5D714408">
            <w:pPr>
              <w:pStyle w:val="9"/>
              <w:rPr>
                <w:rFonts w:ascii="GenSenMaruGothic TW TTF Bold"/>
                <w:b/>
                <w:sz w:val="8"/>
              </w:rPr>
            </w:pPr>
          </w:p>
          <w:p w14:paraId="5AB7F3AB">
            <w:pPr>
              <w:pStyle w:val="9"/>
              <w:rPr>
                <w:rFonts w:ascii="GenSenMaruGothic TW TTF Bold"/>
                <w:b/>
                <w:sz w:val="8"/>
              </w:rPr>
            </w:pPr>
          </w:p>
          <w:p w14:paraId="437C93FC">
            <w:pPr>
              <w:pStyle w:val="9"/>
              <w:rPr>
                <w:rFonts w:ascii="GenSenMaruGothic TW TTF Bold"/>
                <w:b/>
                <w:sz w:val="8"/>
              </w:rPr>
            </w:pPr>
          </w:p>
          <w:p w14:paraId="1D98D71F">
            <w:pPr>
              <w:pStyle w:val="9"/>
              <w:rPr>
                <w:rFonts w:ascii="GenSenMaruGothic TW TTF Bold"/>
                <w:b/>
                <w:sz w:val="8"/>
              </w:rPr>
            </w:pPr>
          </w:p>
          <w:p w14:paraId="311C0802">
            <w:pPr>
              <w:pStyle w:val="9"/>
              <w:rPr>
                <w:rFonts w:ascii="GenSenMaruGothic TW TTF Bold"/>
                <w:b/>
                <w:sz w:val="8"/>
              </w:rPr>
            </w:pPr>
          </w:p>
          <w:p w14:paraId="4ABD636C">
            <w:pPr>
              <w:pStyle w:val="9"/>
              <w:rPr>
                <w:rFonts w:ascii="GenSenMaruGothic TW TTF Bold"/>
                <w:b/>
                <w:sz w:val="8"/>
              </w:rPr>
            </w:pPr>
          </w:p>
          <w:p w14:paraId="7DD4F42C">
            <w:pPr>
              <w:pStyle w:val="9"/>
              <w:rPr>
                <w:rFonts w:ascii="GenSenMaruGothic TW TTF Bold"/>
                <w:b/>
                <w:sz w:val="8"/>
              </w:rPr>
            </w:pPr>
          </w:p>
          <w:p w14:paraId="5FEE944C">
            <w:pPr>
              <w:pStyle w:val="9"/>
              <w:rPr>
                <w:rFonts w:ascii="GenSenMaruGothic TW TTF Bold"/>
                <w:b/>
                <w:sz w:val="8"/>
              </w:rPr>
            </w:pPr>
          </w:p>
          <w:p w14:paraId="1EB353AF">
            <w:pPr>
              <w:pStyle w:val="9"/>
              <w:rPr>
                <w:rFonts w:ascii="GenSenMaruGothic TW TTF Bold"/>
                <w:b/>
                <w:sz w:val="8"/>
              </w:rPr>
            </w:pPr>
          </w:p>
          <w:p w14:paraId="07F73569">
            <w:pPr>
              <w:pStyle w:val="9"/>
              <w:rPr>
                <w:rFonts w:ascii="GenSenMaruGothic TW TTF Bold"/>
                <w:b/>
                <w:sz w:val="8"/>
              </w:rPr>
            </w:pPr>
          </w:p>
          <w:p w14:paraId="5408A0C5">
            <w:pPr>
              <w:pStyle w:val="9"/>
              <w:rPr>
                <w:rFonts w:ascii="GenSenMaruGothic TW TTF Bold"/>
                <w:b/>
                <w:sz w:val="8"/>
              </w:rPr>
            </w:pPr>
          </w:p>
          <w:p w14:paraId="1D6B3BDE">
            <w:pPr>
              <w:pStyle w:val="9"/>
              <w:spacing w:before="15"/>
              <w:rPr>
                <w:rFonts w:ascii="GenSenMaruGothic TW TTF Bold"/>
                <w:b/>
                <w:sz w:val="8"/>
              </w:rPr>
            </w:pPr>
          </w:p>
          <w:p w14:paraId="3D486841">
            <w:pPr>
              <w:pStyle w:val="9"/>
              <w:ind w:left="100"/>
              <w:rPr>
                <w:sz w:val="8"/>
              </w:rPr>
            </w:pPr>
            <w:r>
              <w:rPr>
                <w:sz w:val="8"/>
              </w:rPr>
              <w:t>政务服务事项</w:t>
            </w:r>
          </w:p>
        </w:tc>
        <w:tc>
          <w:tcPr>
            <w:tcW w:w="900" w:type="dxa"/>
            <w:vMerge w:val="restart"/>
          </w:tcPr>
          <w:p w14:paraId="6C266F49">
            <w:pPr>
              <w:pStyle w:val="9"/>
              <w:rPr>
                <w:rFonts w:ascii="GenSenMaruGothic TW TTF Bold"/>
                <w:b/>
                <w:sz w:val="8"/>
              </w:rPr>
            </w:pPr>
          </w:p>
          <w:p w14:paraId="0CEA155A">
            <w:pPr>
              <w:pStyle w:val="9"/>
              <w:rPr>
                <w:rFonts w:ascii="GenSenMaruGothic TW TTF Bold"/>
                <w:b/>
                <w:sz w:val="8"/>
              </w:rPr>
            </w:pPr>
          </w:p>
          <w:p w14:paraId="2443A59D">
            <w:pPr>
              <w:pStyle w:val="9"/>
              <w:rPr>
                <w:rFonts w:ascii="GenSenMaruGothic TW TTF Bold"/>
                <w:b/>
                <w:sz w:val="8"/>
              </w:rPr>
            </w:pPr>
          </w:p>
          <w:p w14:paraId="01C6885A">
            <w:pPr>
              <w:pStyle w:val="9"/>
              <w:rPr>
                <w:rFonts w:ascii="GenSenMaruGothic TW TTF Bold"/>
                <w:b/>
                <w:sz w:val="8"/>
              </w:rPr>
            </w:pPr>
          </w:p>
          <w:p w14:paraId="241CD431">
            <w:pPr>
              <w:pStyle w:val="9"/>
              <w:rPr>
                <w:rFonts w:ascii="GenSenMaruGothic TW TTF Bold"/>
                <w:b/>
                <w:sz w:val="8"/>
              </w:rPr>
            </w:pPr>
          </w:p>
          <w:p w14:paraId="28DCA1BF">
            <w:pPr>
              <w:pStyle w:val="9"/>
              <w:rPr>
                <w:rFonts w:ascii="GenSenMaruGothic TW TTF Bold"/>
                <w:b/>
                <w:sz w:val="8"/>
              </w:rPr>
            </w:pPr>
          </w:p>
          <w:p w14:paraId="2F69B6B8">
            <w:pPr>
              <w:pStyle w:val="9"/>
              <w:rPr>
                <w:rFonts w:ascii="GenSenMaruGothic TW TTF Bold"/>
                <w:b/>
                <w:sz w:val="8"/>
              </w:rPr>
            </w:pPr>
          </w:p>
          <w:p w14:paraId="0AB48F31">
            <w:pPr>
              <w:pStyle w:val="9"/>
              <w:rPr>
                <w:rFonts w:ascii="GenSenMaruGothic TW TTF Bold"/>
                <w:b/>
                <w:sz w:val="8"/>
              </w:rPr>
            </w:pPr>
          </w:p>
          <w:p w14:paraId="1D23EF69">
            <w:pPr>
              <w:pStyle w:val="9"/>
              <w:rPr>
                <w:rFonts w:ascii="GenSenMaruGothic TW TTF Bold"/>
                <w:b/>
                <w:sz w:val="8"/>
              </w:rPr>
            </w:pPr>
          </w:p>
          <w:p w14:paraId="1942CD18">
            <w:pPr>
              <w:pStyle w:val="9"/>
              <w:spacing w:line="247" w:lineRule="auto"/>
              <w:ind w:left="16" w:right="-15"/>
              <w:jc w:val="center"/>
              <w:rPr>
                <w:sz w:val="8"/>
              </w:rPr>
            </w:pPr>
            <w:r>
              <w:rPr>
                <w:sz w:val="8"/>
              </w:rPr>
              <w:t>建设单位经批准使用的土地含有城市公厕规划用地的， 建设单位未按照城市公厕规划和城市人民政府环境卫生行政主管部门的要求修建公厕，并向社会开放使用</w:t>
            </w:r>
          </w:p>
        </w:tc>
        <w:tc>
          <w:tcPr>
            <w:tcW w:w="1798" w:type="dxa"/>
          </w:tcPr>
          <w:p w14:paraId="62089C29">
            <w:pPr>
              <w:pStyle w:val="9"/>
              <w:rPr>
                <w:rFonts w:ascii="GenSenMaruGothic TW TTF Bold"/>
                <w:b/>
                <w:sz w:val="8"/>
              </w:rPr>
            </w:pPr>
          </w:p>
          <w:p w14:paraId="3625A4AA">
            <w:pPr>
              <w:pStyle w:val="9"/>
              <w:spacing w:before="14"/>
              <w:rPr>
                <w:rFonts w:ascii="GenSenMaruGothic TW TTF Bold"/>
                <w:b/>
                <w:sz w:val="5"/>
              </w:rPr>
            </w:pPr>
          </w:p>
          <w:p w14:paraId="6DB516B2">
            <w:pPr>
              <w:pStyle w:val="9"/>
              <w:spacing w:line="247" w:lineRule="auto"/>
              <w:ind w:left="17" w:right="91"/>
              <w:rPr>
                <w:sz w:val="8"/>
              </w:rPr>
            </w:pPr>
            <w:r>
              <w:rPr>
                <w:sz w:val="8"/>
              </w:rPr>
              <w:t>机构职能、权责清单、执法人员名单；</w:t>
            </w:r>
          </w:p>
        </w:tc>
        <w:tc>
          <w:tcPr>
            <w:tcW w:w="900" w:type="dxa"/>
            <w:vMerge w:val="restart"/>
          </w:tcPr>
          <w:p w14:paraId="14BDB6FD">
            <w:pPr>
              <w:pStyle w:val="9"/>
              <w:rPr>
                <w:rFonts w:ascii="GenSenMaruGothic TW TTF Bold"/>
                <w:b/>
                <w:sz w:val="8"/>
              </w:rPr>
            </w:pPr>
          </w:p>
          <w:p w14:paraId="06CD6050">
            <w:pPr>
              <w:pStyle w:val="9"/>
              <w:rPr>
                <w:rFonts w:ascii="GenSenMaruGothic TW TTF Bold"/>
                <w:b/>
                <w:sz w:val="8"/>
              </w:rPr>
            </w:pPr>
          </w:p>
          <w:p w14:paraId="7DD1F883">
            <w:pPr>
              <w:pStyle w:val="9"/>
              <w:rPr>
                <w:rFonts w:ascii="GenSenMaruGothic TW TTF Bold"/>
                <w:b/>
                <w:sz w:val="8"/>
              </w:rPr>
            </w:pPr>
          </w:p>
          <w:p w14:paraId="4C42A3D2">
            <w:pPr>
              <w:pStyle w:val="9"/>
              <w:rPr>
                <w:rFonts w:ascii="GenSenMaruGothic TW TTF Bold"/>
                <w:b/>
                <w:sz w:val="8"/>
              </w:rPr>
            </w:pPr>
          </w:p>
          <w:p w14:paraId="5852F675">
            <w:pPr>
              <w:pStyle w:val="9"/>
              <w:rPr>
                <w:rFonts w:ascii="GenSenMaruGothic TW TTF Bold"/>
                <w:b/>
                <w:sz w:val="8"/>
              </w:rPr>
            </w:pPr>
          </w:p>
          <w:p w14:paraId="7A4FE868">
            <w:pPr>
              <w:pStyle w:val="9"/>
              <w:rPr>
                <w:rFonts w:ascii="GenSenMaruGothic TW TTF Bold"/>
                <w:b/>
                <w:sz w:val="8"/>
              </w:rPr>
            </w:pPr>
          </w:p>
          <w:p w14:paraId="18E962D9">
            <w:pPr>
              <w:pStyle w:val="9"/>
              <w:rPr>
                <w:rFonts w:ascii="GenSenMaruGothic TW TTF Bold"/>
                <w:b/>
                <w:sz w:val="8"/>
              </w:rPr>
            </w:pPr>
          </w:p>
          <w:p w14:paraId="32AE8E25">
            <w:pPr>
              <w:pStyle w:val="9"/>
              <w:rPr>
                <w:rFonts w:ascii="GenSenMaruGothic TW TTF Bold"/>
                <w:b/>
                <w:sz w:val="8"/>
              </w:rPr>
            </w:pPr>
          </w:p>
          <w:p w14:paraId="6D42F0C3">
            <w:pPr>
              <w:pStyle w:val="9"/>
              <w:rPr>
                <w:rFonts w:ascii="GenSenMaruGothic TW TTF Bold"/>
                <w:b/>
                <w:sz w:val="8"/>
              </w:rPr>
            </w:pPr>
          </w:p>
          <w:p w14:paraId="0A78BACC">
            <w:pPr>
              <w:pStyle w:val="9"/>
              <w:rPr>
                <w:rFonts w:ascii="GenSenMaruGothic TW TTF Bold"/>
                <w:b/>
                <w:sz w:val="8"/>
              </w:rPr>
            </w:pPr>
          </w:p>
          <w:p w14:paraId="094F24DD">
            <w:pPr>
              <w:pStyle w:val="9"/>
              <w:spacing w:before="11"/>
              <w:rPr>
                <w:rFonts w:ascii="GenSenMaruGothic TW TTF Bold"/>
                <w:b/>
                <w:sz w:val="10"/>
              </w:rPr>
            </w:pPr>
          </w:p>
          <w:p w14:paraId="63ABB612">
            <w:pPr>
              <w:pStyle w:val="9"/>
              <w:spacing w:line="247" w:lineRule="auto"/>
              <w:ind w:left="267" w:right="-15" w:hanging="245"/>
              <w:rPr>
                <w:sz w:val="8"/>
              </w:rPr>
            </w:pPr>
            <w:r>
              <w:rPr>
                <w:spacing w:val="-2"/>
                <w:sz w:val="8"/>
              </w:rPr>
              <w:t>《城市公厕管理办</w:t>
            </w:r>
            <w:r>
              <w:rPr>
                <w:sz w:val="8"/>
              </w:rPr>
              <w:t>法》</w:t>
            </w:r>
          </w:p>
        </w:tc>
        <w:tc>
          <w:tcPr>
            <w:tcW w:w="900" w:type="dxa"/>
            <w:vMerge w:val="restart"/>
          </w:tcPr>
          <w:p w14:paraId="56A3883C">
            <w:pPr>
              <w:pStyle w:val="9"/>
              <w:rPr>
                <w:rFonts w:ascii="GenSenMaruGothic TW TTF Bold"/>
                <w:b/>
                <w:sz w:val="8"/>
              </w:rPr>
            </w:pPr>
          </w:p>
          <w:p w14:paraId="1B24172F">
            <w:pPr>
              <w:pStyle w:val="9"/>
              <w:rPr>
                <w:rFonts w:ascii="GenSenMaruGothic TW TTF Bold"/>
                <w:b/>
                <w:sz w:val="8"/>
              </w:rPr>
            </w:pPr>
          </w:p>
          <w:p w14:paraId="5293F43A">
            <w:pPr>
              <w:pStyle w:val="9"/>
              <w:rPr>
                <w:rFonts w:ascii="GenSenMaruGothic TW TTF Bold"/>
                <w:b/>
                <w:sz w:val="8"/>
              </w:rPr>
            </w:pPr>
          </w:p>
          <w:p w14:paraId="6B61A91D">
            <w:pPr>
              <w:pStyle w:val="9"/>
              <w:rPr>
                <w:rFonts w:ascii="GenSenMaruGothic TW TTF Bold"/>
                <w:b/>
                <w:sz w:val="8"/>
              </w:rPr>
            </w:pPr>
          </w:p>
          <w:p w14:paraId="428FD78E">
            <w:pPr>
              <w:pStyle w:val="9"/>
              <w:rPr>
                <w:rFonts w:ascii="GenSenMaruGothic TW TTF Bold"/>
                <w:b/>
                <w:sz w:val="8"/>
              </w:rPr>
            </w:pPr>
          </w:p>
          <w:p w14:paraId="2CF41121">
            <w:pPr>
              <w:pStyle w:val="9"/>
              <w:rPr>
                <w:rFonts w:ascii="GenSenMaruGothic TW TTF Bold"/>
                <w:b/>
                <w:sz w:val="8"/>
              </w:rPr>
            </w:pPr>
          </w:p>
          <w:p w14:paraId="14DE331B">
            <w:pPr>
              <w:pStyle w:val="9"/>
              <w:rPr>
                <w:rFonts w:ascii="GenSenMaruGothic TW TTF Bold"/>
                <w:b/>
                <w:sz w:val="8"/>
              </w:rPr>
            </w:pPr>
          </w:p>
          <w:p w14:paraId="7BE251E4">
            <w:pPr>
              <w:pStyle w:val="9"/>
              <w:rPr>
                <w:rFonts w:ascii="GenSenMaruGothic TW TTF Bold"/>
                <w:b/>
                <w:sz w:val="8"/>
              </w:rPr>
            </w:pPr>
          </w:p>
          <w:p w14:paraId="0F66C8FE">
            <w:pPr>
              <w:pStyle w:val="9"/>
              <w:rPr>
                <w:rFonts w:ascii="GenSenMaruGothic TW TTF Bold"/>
                <w:b/>
                <w:sz w:val="8"/>
              </w:rPr>
            </w:pPr>
          </w:p>
          <w:p w14:paraId="5443F088">
            <w:pPr>
              <w:pStyle w:val="9"/>
              <w:rPr>
                <w:rFonts w:ascii="GenSenMaruGothic TW TTF Bold"/>
                <w:b/>
                <w:sz w:val="8"/>
              </w:rPr>
            </w:pPr>
          </w:p>
          <w:p w14:paraId="52425592">
            <w:pPr>
              <w:pStyle w:val="9"/>
              <w:spacing w:before="7"/>
              <w:rPr>
                <w:rFonts w:ascii="GenSenMaruGothic TW TTF Bold"/>
                <w:b/>
                <w:sz w:val="4"/>
              </w:rPr>
            </w:pPr>
          </w:p>
          <w:p w14:paraId="3CAD51EB">
            <w:pPr>
              <w:pStyle w:val="9"/>
              <w:numPr>
                <w:ilvl w:val="0"/>
                <w:numId w:val="209"/>
              </w:numPr>
              <w:tabs>
                <w:tab w:val="left" w:pos="107"/>
              </w:tabs>
              <w:spacing w:before="1" w:after="0" w:line="247" w:lineRule="auto"/>
              <w:ind w:left="24" w:right="-29" w:firstLine="0"/>
              <w:jc w:val="left"/>
              <w:rPr>
                <w:sz w:val="8"/>
              </w:rPr>
            </w:pPr>
            <w:r>
              <w:rPr>
                <w:sz w:val="8"/>
              </w:rPr>
              <w:t>除处罚决定外其他内容：长期公开</w:t>
            </w:r>
          </w:p>
          <w:p w14:paraId="110609AA">
            <w:pPr>
              <w:pStyle w:val="9"/>
              <w:ind w:left="65"/>
              <w:rPr>
                <w:sz w:val="8"/>
              </w:rPr>
            </w:pPr>
            <w:r>
              <w:rPr>
                <w:sz w:val="8"/>
              </w:rPr>
              <w:t>（动态调整）；</w:t>
            </w:r>
          </w:p>
          <w:p w14:paraId="61AD715F">
            <w:pPr>
              <w:pStyle w:val="9"/>
              <w:numPr>
                <w:ilvl w:val="0"/>
                <w:numId w:val="209"/>
              </w:numPr>
              <w:tabs>
                <w:tab w:val="left" w:pos="107"/>
              </w:tabs>
              <w:spacing w:before="5" w:after="0" w:line="247" w:lineRule="auto"/>
              <w:ind w:left="146" w:right="-29" w:hanging="122"/>
              <w:jc w:val="left"/>
              <w:rPr>
                <w:sz w:val="8"/>
              </w:rPr>
            </w:pPr>
            <w:r>
              <w:rPr>
                <w:sz w:val="8"/>
              </w:rPr>
              <w:t>处罚决定：20个工作日内。</w:t>
            </w:r>
          </w:p>
        </w:tc>
        <w:tc>
          <w:tcPr>
            <w:tcW w:w="900" w:type="dxa"/>
            <w:vMerge w:val="restart"/>
          </w:tcPr>
          <w:p w14:paraId="402196F0">
            <w:pPr>
              <w:pStyle w:val="9"/>
              <w:rPr>
                <w:rFonts w:ascii="GenSenMaruGothic TW TTF Bold"/>
                <w:b/>
                <w:sz w:val="8"/>
              </w:rPr>
            </w:pPr>
          </w:p>
          <w:p w14:paraId="5327EFBA">
            <w:pPr>
              <w:pStyle w:val="9"/>
              <w:rPr>
                <w:rFonts w:ascii="GenSenMaruGothic TW TTF Bold"/>
                <w:b/>
                <w:sz w:val="8"/>
              </w:rPr>
            </w:pPr>
          </w:p>
          <w:p w14:paraId="768D1B00">
            <w:pPr>
              <w:pStyle w:val="9"/>
              <w:rPr>
                <w:rFonts w:ascii="GenSenMaruGothic TW TTF Bold"/>
                <w:b/>
                <w:sz w:val="8"/>
              </w:rPr>
            </w:pPr>
          </w:p>
          <w:p w14:paraId="7DB70A41">
            <w:pPr>
              <w:pStyle w:val="9"/>
              <w:rPr>
                <w:rFonts w:ascii="GenSenMaruGothic TW TTF Bold"/>
                <w:b/>
                <w:sz w:val="8"/>
              </w:rPr>
            </w:pPr>
          </w:p>
          <w:p w14:paraId="76D555AA">
            <w:pPr>
              <w:pStyle w:val="9"/>
              <w:rPr>
                <w:rFonts w:ascii="GenSenMaruGothic TW TTF Bold"/>
                <w:b/>
                <w:sz w:val="8"/>
              </w:rPr>
            </w:pPr>
          </w:p>
          <w:p w14:paraId="2CE461F3">
            <w:pPr>
              <w:pStyle w:val="9"/>
              <w:rPr>
                <w:rFonts w:ascii="GenSenMaruGothic TW TTF Bold"/>
                <w:b/>
                <w:sz w:val="8"/>
              </w:rPr>
            </w:pPr>
          </w:p>
          <w:p w14:paraId="180CF052">
            <w:pPr>
              <w:pStyle w:val="9"/>
              <w:rPr>
                <w:rFonts w:ascii="GenSenMaruGothic TW TTF Bold"/>
                <w:b/>
                <w:sz w:val="8"/>
              </w:rPr>
            </w:pPr>
          </w:p>
          <w:p w14:paraId="4890EFE7">
            <w:pPr>
              <w:pStyle w:val="9"/>
              <w:rPr>
                <w:rFonts w:ascii="GenSenMaruGothic TW TTF Bold"/>
                <w:b/>
                <w:sz w:val="8"/>
              </w:rPr>
            </w:pPr>
          </w:p>
          <w:p w14:paraId="3DFDD8B7">
            <w:pPr>
              <w:pStyle w:val="9"/>
              <w:rPr>
                <w:rFonts w:ascii="GenSenMaruGothic TW TTF Bold"/>
                <w:b/>
                <w:sz w:val="8"/>
              </w:rPr>
            </w:pPr>
          </w:p>
          <w:p w14:paraId="635F3C9F">
            <w:pPr>
              <w:pStyle w:val="9"/>
              <w:rPr>
                <w:rFonts w:ascii="GenSenMaruGothic TW TTF Bold"/>
                <w:b/>
                <w:sz w:val="8"/>
              </w:rPr>
            </w:pPr>
          </w:p>
          <w:p w14:paraId="1C2D2ADD">
            <w:pPr>
              <w:pStyle w:val="9"/>
              <w:spacing w:before="11"/>
              <w:rPr>
                <w:rFonts w:ascii="GenSenMaruGothic TW TTF Bold"/>
                <w:b/>
                <w:sz w:val="10"/>
              </w:rPr>
            </w:pPr>
          </w:p>
          <w:p w14:paraId="3326FD86">
            <w:pPr>
              <w:pStyle w:val="9"/>
              <w:spacing w:line="249" w:lineRule="auto"/>
              <w:ind w:left="23" w:right="-15"/>
              <w:jc w:val="center"/>
              <w:rPr>
                <w:sz w:val="8"/>
              </w:rPr>
            </w:pPr>
            <w:r>
              <w:rPr>
                <w:spacing w:val="-2"/>
                <w:sz w:val="8"/>
              </w:rPr>
              <w:t>长沙市望城区丁字湾街道办事处综合</w:t>
            </w:r>
            <w:r>
              <w:rPr>
                <w:sz w:val="8"/>
              </w:rPr>
              <w:t>执法大队</w:t>
            </w:r>
          </w:p>
        </w:tc>
        <w:tc>
          <w:tcPr>
            <w:tcW w:w="562" w:type="dxa"/>
            <w:vMerge w:val="restart"/>
          </w:tcPr>
          <w:p w14:paraId="5A9CD489">
            <w:pPr>
              <w:pStyle w:val="9"/>
              <w:rPr>
                <w:rFonts w:ascii="GenSenMaruGothic TW TTF Bold"/>
                <w:b/>
                <w:sz w:val="8"/>
              </w:rPr>
            </w:pPr>
          </w:p>
          <w:p w14:paraId="31304BC8">
            <w:pPr>
              <w:pStyle w:val="9"/>
              <w:rPr>
                <w:rFonts w:ascii="GenSenMaruGothic TW TTF Bold"/>
                <w:b/>
                <w:sz w:val="8"/>
              </w:rPr>
            </w:pPr>
          </w:p>
          <w:p w14:paraId="7D80EF9C">
            <w:pPr>
              <w:pStyle w:val="9"/>
              <w:rPr>
                <w:rFonts w:ascii="GenSenMaruGothic TW TTF Bold"/>
                <w:b/>
                <w:sz w:val="8"/>
              </w:rPr>
            </w:pPr>
          </w:p>
          <w:p w14:paraId="26B1B9F6">
            <w:pPr>
              <w:pStyle w:val="9"/>
              <w:rPr>
                <w:rFonts w:ascii="GenSenMaruGothic TW TTF Bold"/>
                <w:b/>
                <w:sz w:val="8"/>
              </w:rPr>
            </w:pPr>
          </w:p>
          <w:p w14:paraId="0DDEB1CE">
            <w:pPr>
              <w:pStyle w:val="9"/>
              <w:rPr>
                <w:rFonts w:ascii="GenSenMaruGothic TW TTF Bold"/>
                <w:b/>
                <w:sz w:val="8"/>
              </w:rPr>
            </w:pPr>
          </w:p>
          <w:p w14:paraId="71037D82">
            <w:pPr>
              <w:pStyle w:val="9"/>
              <w:rPr>
                <w:rFonts w:ascii="GenSenMaruGothic TW TTF Bold"/>
                <w:b/>
                <w:sz w:val="8"/>
              </w:rPr>
            </w:pPr>
          </w:p>
          <w:p w14:paraId="299003D8">
            <w:pPr>
              <w:pStyle w:val="9"/>
              <w:rPr>
                <w:rFonts w:ascii="GenSenMaruGothic TW TTF Bold"/>
                <w:b/>
                <w:sz w:val="8"/>
              </w:rPr>
            </w:pPr>
          </w:p>
          <w:p w14:paraId="558EA6CA">
            <w:pPr>
              <w:pStyle w:val="9"/>
              <w:rPr>
                <w:rFonts w:ascii="GenSenMaruGothic TW TTF Bold"/>
                <w:b/>
                <w:sz w:val="8"/>
              </w:rPr>
            </w:pPr>
          </w:p>
          <w:p w14:paraId="02F60150">
            <w:pPr>
              <w:pStyle w:val="9"/>
              <w:rPr>
                <w:rFonts w:ascii="GenSenMaruGothic TW TTF Bold"/>
                <w:b/>
                <w:sz w:val="8"/>
              </w:rPr>
            </w:pPr>
          </w:p>
          <w:p w14:paraId="3C5F471B">
            <w:pPr>
              <w:pStyle w:val="9"/>
              <w:rPr>
                <w:rFonts w:ascii="GenSenMaruGothic TW TTF Bold"/>
                <w:b/>
                <w:sz w:val="8"/>
              </w:rPr>
            </w:pPr>
          </w:p>
          <w:p w14:paraId="1DCC31F5">
            <w:pPr>
              <w:pStyle w:val="9"/>
              <w:rPr>
                <w:rFonts w:ascii="GenSenMaruGothic TW TTF Bold"/>
                <w:b/>
                <w:sz w:val="8"/>
              </w:rPr>
            </w:pPr>
          </w:p>
          <w:p w14:paraId="3854241A">
            <w:pPr>
              <w:pStyle w:val="9"/>
              <w:spacing w:before="15"/>
              <w:rPr>
                <w:rFonts w:ascii="GenSenMaruGothic TW TTF Bold"/>
                <w:b/>
                <w:sz w:val="8"/>
              </w:rPr>
            </w:pPr>
          </w:p>
          <w:p w14:paraId="209DE3FD">
            <w:pPr>
              <w:pStyle w:val="9"/>
              <w:ind w:left="42"/>
              <w:jc w:val="center"/>
              <w:rPr>
                <w:sz w:val="8"/>
              </w:rPr>
            </w:pPr>
            <w:r>
              <w:rPr>
                <w:w w:val="101"/>
                <w:sz w:val="8"/>
              </w:rPr>
              <w:t>√</w:t>
            </w:r>
          </w:p>
        </w:tc>
        <w:tc>
          <w:tcPr>
            <w:tcW w:w="562" w:type="dxa"/>
            <w:vMerge w:val="restart"/>
          </w:tcPr>
          <w:p w14:paraId="74C9C689">
            <w:pPr>
              <w:pStyle w:val="9"/>
              <w:rPr>
                <w:rFonts w:ascii="Times New Roman"/>
                <w:sz w:val="8"/>
              </w:rPr>
            </w:pPr>
          </w:p>
        </w:tc>
        <w:tc>
          <w:tcPr>
            <w:tcW w:w="562" w:type="dxa"/>
            <w:vMerge w:val="restart"/>
          </w:tcPr>
          <w:p w14:paraId="4050B1F2">
            <w:pPr>
              <w:pStyle w:val="9"/>
              <w:rPr>
                <w:rFonts w:ascii="GenSenMaruGothic TW TTF Bold"/>
                <w:b/>
                <w:sz w:val="8"/>
              </w:rPr>
            </w:pPr>
          </w:p>
          <w:p w14:paraId="654BD357">
            <w:pPr>
              <w:pStyle w:val="9"/>
              <w:rPr>
                <w:rFonts w:ascii="GenSenMaruGothic TW TTF Bold"/>
                <w:b/>
                <w:sz w:val="8"/>
              </w:rPr>
            </w:pPr>
          </w:p>
          <w:p w14:paraId="5C0A7C6C">
            <w:pPr>
              <w:pStyle w:val="9"/>
              <w:rPr>
                <w:rFonts w:ascii="GenSenMaruGothic TW TTF Bold"/>
                <w:b/>
                <w:sz w:val="8"/>
              </w:rPr>
            </w:pPr>
          </w:p>
          <w:p w14:paraId="3A0D80C4">
            <w:pPr>
              <w:pStyle w:val="9"/>
              <w:rPr>
                <w:rFonts w:ascii="GenSenMaruGothic TW TTF Bold"/>
                <w:b/>
                <w:sz w:val="8"/>
              </w:rPr>
            </w:pPr>
          </w:p>
          <w:p w14:paraId="58F75F86">
            <w:pPr>
              <w:pStyle w:val="9"/>
              <w:rPr>
                <w:rFonts w:ascii="GenSenMaruGothic TW TTF Bold"/>
                <w:b/>
                <w:sz w:val="8"/>
              </w:rPr>
            </w:pPr>
          </w:p>
          <w:p w14:paraId="47E056AF">
            <w:pPr>
              <w:pStyle w:val="9"/>
              <w:rPr>
                <w:rFonts w:ascii="GenSenMaruGothic TW TTF Bold"/>
                <w:b/>
                <w:sz w:val="8"/>
              </w:rPr>
            </w:pPr>
          </w:p>
          <w:p w14:paraId="072F84B1">
            <w:pPr>
              <w:pStyle w:val="9"/>
              <w:rPr>
                <w:rFonts w:ascii="GenSenMaruGothic TW TTF Bold"/>
                <w:b/>
                <w:sz w:val="8"/>
              </w:rPr>
            </w:pPr>
          </w:p>
          <w:p w14:paraId="0B683654">
            <w:pPr>
              <w:pStyle w:val="9"/>
              <w:rPr>
                <w:rFonts w:ascii="GenSenMaruGothic TW TTF Bold"/>
                <w:b/>
                <w:sz w:val="8"/>
              </w:rPr>
            </w:pPr>
          </w:p>
          <w:p w14:paraId="13AAB0B0">
            <w:pPr>
              <w:pStyle w:val="9"/>
              <w:rPr>
                <w:rFonts w:ascii="GenSenMaruGothic TW TTF Bold"/>
                <w:b/>
                <w:sz w:val="8"/>
              </w:rPr>
            </w:pPr>
          </w:p>
          <w:p w14:paraId="6415DF8B">
            <w:pPr>
              <w:pStyle w:val="9"/>
              <w:rPr>
                <w:rFonts w:ascii="GenSenMaruGothic TW TTF Bold"/>
                <w:b/>
                <w:sz w:val="8"/>
              </w:rPr>
            </w:pPr>
          </w:p>
          <w:p w14:paraId="212CA27D">
            <w:pPr>
              <w:pStyle w:val="9"/>
              <w:rPr>
                <w:rFonts w:ascii="GenSenMaruGothic TW TTF Bold"/>
                <w:b/>
                <w:sz w:val="8"/>
              </w:rPr>
            </w:pPr>
          </w:p>
          <w:p w14:paraId="7E906B5E">
            <w:pPr>
              <w:pStyle w:val="9"/>
              <w:spacing w:before="15"/>
              <w:rPr>
                <w:rFonts w:ascii="GenSenMaruGothic TW TTF Bold"/>
                <w:b/>
                <w:sz w:val="8"/>
              </w:rPr>
            </w:pPr>
          </w:p>
          <w:p w14:paraId="5DC4930F">
            <w:pPr>
              <w:pStyle w:val="9"/>
              <w:ind w:left="44"/>
              <w:jc w:val="center"/>
              <w:rPr>
                <w:sz w:val="8"/>
              </w:rPr>
            </w:pPr>
            <w:r>
              <w:rPr>
                <w:w w:val="101"/>
                <w:sz w:val="8"/>
              </w:rPr>
              <w:t>√</w:t>
            </w:r>
          </w:p>
        </w:tc>
        <w:tc>
          <w:tcPr>
            <w:tcW w:w="562" w:type="dxa"/>
            <w:vMerge w:val="restart"/>
          </w:tcPr>
          <w:p w14:paraId="5EFE4D23">
            <w:pPr>
              <w:pStyle w:val="9"/>
              <w:rPr>
                <w:rFonts w:ascii="Times New Roman"/>
                <w:sz w:val="8"/>
              </w:rPr>
            </w:pPr>
          </w:p>
        </w:tc>
        <w:tc>
          <w:tcPr>
            <w:tcW w:w="562" w:type="dxa"/>
            <w:vMerge w:val="restart"/>
          </w:tcPr>
          <w:p w14:paraId="2B8CD8F9">
            <w:pPr>
              <w:pStyle w:val="9"/>
              <w:rPr>
                <w:rFonts w:ascii="GenSenMaruGothic TW TTF Bold"/>
                <w:b/>
                <w:sz w:val="8"/>
              </w:rPr>
            </w:pPr>
          </w:p>
          <w:p w14:paraId="65EB0C1C">
            <w:pPr>
              <w:pStyle w:val="9"/>
              <w:rPr>
                <w:rFonts w:ascii="GenSenMaruGothic TW TTF Bold"/>
                <w:b/>
                <w:sz w:val="8"/>
              </w:rPr>
            </w:pPr>
          </w:p>
          <w:p w14:paraId="78F8D81A">
            <w:pPr>
              <w:pStyle w:val="9"/>
              <w:rPr>
                <w:rFonts w:ascii="GenSenMaruGothic TW TTF Bold"/>
                <w:b/>
                <w:sz w:val="8"/>
              </w:rPr>
            </w:pPr>
          </w:p>
          <w:p w14:paraId="51729221">
            <w:pPr>
              <w:pStyle w:val="9"/>
              <w:rPr>
                <w:rFonts w:ascii="GenSenMaruGothic TW TTF Bold"/>
                <w:b/>
                <w:sz w:val="8"/>
              </w:rPr>
            </w:pPr>
          </w:p>
          <w:p w14:paraId="316EFF5B">
            <w:pPr>
              <w:pStyle w:val="9"/>
              <w:rPr>
                <w:rFonts w:ascii="GenSenMaruGothic TW TTF Bold"/>
                <w:b/>
                <w:sz w:val="8"/>
              </w:rPr>
            </w:pPr>
          </w:p>
          <w:p w14:paraId="49D68215">
            <w:pPr>
              <w:pStyle w:val="9"/>
              <w:rPr>
                <w:rFonts w:ascii="GenSenMaruGothic TW TTF Bold"/>
                <w:b/>
                <w:sz w:val="8"/>
              </w:rPr>
            </w:pPr>
          </w:p>
          <w:p w14:paraId="6A3A3AA8">
            <w:pPr>
              <w:pStyle w:val="9"/>
              <w:rPr>
                <w:rFonts w:ascii="GenSenMaruGothic TW TTF Bold"/>
                <w:b/>
                <w:sz w:val="8"/>
              </w:rPr>
            </w:pPr>
          </w:p>
          <w:p w14:paraId="04ED248D">
            <w:pPr>
              <w:pStyle w:val="9"/>
              <w:rPr>
                <w:rFonts w:ascii="GenSenMaruGothic TW TTF Bold"/>
                <w:b/>
                <w:sz w:val="8"/>
              </w:rPr>
            </w:pPr>
          </w:p>
          <w:p w14:paraId="1D2030D7">
            <w:pPr>
              <w:pStyle w:val="9"/>
              <w:rPr>
                <w:rFonts w:ascii="GenSenMaruGothic TW TTF Bold"/>
                <w:b/>
                <w:sz w:val="8"/>
              </w:rPr>
            </w:pPr>
          </w:p>
          <w:p w14:paraId="2A761BD3">
            <w:pPr>
              <w:pStyle w:val="9"/>
              <w:rPr>
                <w:rFonts w:ascii="GenSenMaruGothic TW TTF Bold"/>
                <w:b/>
                <w:sz w:val="8"/>
              </w:rPr>
            </w:pPr>
          </w:p>
          <w:p w14:paraId="11203B55">
            <w:pPr>
              <w:pStyle w:val="9"/>
              <w:rPr>
                <w:rFonts w:ascii="GenSenMaruGothic TW TTF Bold"/>
                <w:b/>
                <w:sz w:val="8"/>
              </w:rPr>
            </w:pPr>
          </w:p>
          <w:p w14:paraId="6367E54E">
            <w:pPr>
              <w:pStyle w:val="9"/>
              <w:spacing w:before="15"/>
              <w:rPr>
                <w:rFonts w:ascii="GenSenMaruGothic TW TTF Bold"/>
                <w:b/>
                <w:sz w:val="8"/>
              </w:rPr>
            </w:pPr>
          </w:p>
          <w:p w14:paraId="66915C47">
            <w:pPr>
              <w:pStyle w:val="9"/>
              <w:ind w:left="40"/>
              <w:jc w:val="center"/>
              <w:rPr>
                <w:sz w:val="8"/>
              </w:rPr>
            </w:pPr>
            <w:r>
              <w:rPr>
                <w:w w:val="101"/>
                <w:sz w:val="8"/>
              </w:rPr>
              <w:t>√</w:t>
            </w:r>
          </w:p>
        </w:tc>
        <w:tc>
          <w:tcPr>
            <w:tcW w:w="1211" w:type="dxa"/>
            <w:vMerge w:val="restart"/>
          </w:tcPr>
          <w:p w14:paraId="157FE17E">
            <w:pPr>
              <w:pStyle w:val="9"/>
              <w:rPr>
                <w:rFonts w:ascii="GenSenMaruGothic TW TTF Bold"/>
                <w:b/>
                <w:sz w:val="8"/>
              </w:rPr>
            </w:pPr>
          </w:p>
          <w:p w14:paraId="593C1C00">
            <w:pPr>
              <w:pStyle w:val="9"/>
              <w:rPr>
                <w:rFonts w:ascii="GenSenMaruGothic TW TTF Bold"/>
                <w:b/>
                <w:sz w:val="8"/>
              </w:rPr>
            </w:pPr>
          </w:p>
          <w:p w14:paraId="59411F3C">
            <w:pPr>
              <w:pStyle w:val="9"/>
              <w:rPr>
                <w:rFonts w:ascii="GenSenMaruGothic TW TTF Bold"/>
                <w:b/>
                <w:sz w:val="8"/>
              </w:rPr>
            </w:pPr>
          </w:p>
          <w:p w14:paraId="1EC2C538">
            <w:pPr>
              <w:pStyle w:val="9"/>
              <w:rPr>
                <w:rFonts w:ascii="GenSenMaruGothic TW TTF Bold"/>
                <w:b/>
                <w:sz w:val="8"/>
              </w:rPr>
            </w:pPr>
          </w:p>
          <w:p w14:paraId="57EE4044">
            <w:pPr>
              <w:pStyle w:val="9"/>
              <w:rPr>
                <w:rFonts w:ascii="GenSenMaruGothic TW TTF Bold"/>
                <w:b/>
                <w:sz w:val="8"/>
              </w:rPr>
            </w:pPr>
          </w:p>
          <w:p w14:paraId="6790042D">
            <w:pPr>
              <w:pStyle w:val="9"/>
              <w:rPr>
                <w:rFonts w:ascii="GenSenMaruGothic TW TTF Bold"/>
                <w:b/>
                <w:sz w:val="8"/>
              </w:rPr>
            </w:pPr>
          </w:p>
          <w:p w14:paraId="35BBB7F8">
            <w:pPr>
              <w:pStyle w:val="9"/>
              <w:spacing w:before="6"/>
              <w:rPr>
                <w:rFonts w:ascii="GenSenMaruGothic TW TTF Bold"/>
                <w:b/>
                <w:sz w:val="8"/>
              </w:rPr>
            </w:pPr>
          </w:p>
          <w:p w14:paraId="6096596A">
            <w:pPr>
              <w:pStyle w:val="9"/>
              <w:numPr>
                <w:ilvl w:val="0"/>
                <w:numId w:val="21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E3A98D1">
            <w:pPr>
              <w:pStyle w:val="9"/>
              <w:tabs>
                <w:tab w:val="left" w:pos="678"/>
              </w:tabs>
              <w:spacing w:before="3"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F86D192">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252D32E0">
            <w:pPr>
              <w:pStyle w:val="9"/>
              <w:spacing w:line="252" w:lineRule="auto"/>
              <w:ind w:left="25" w:right="14"/>
              <w:rPr>
                <w:sz w:val="8"/>
              </w:rPr>
            </w:pPr>
            <w:r>
              <w:rPr>
                <w:sz w:val="8"/>
              </w:rPr>
              <w:t>□公开查阅点   ■政务服务中心</w:t>
            </w:r>
          </w:p>
          <w:p w14:paraId="4BB62554">
            <w:pPr>
              <w:pStyle w:val="9"/>
              <w:spacing w:line="247" w:lineRule="auto"/>
              <w:ind w:left="25" w:right="20"/>
              <w:rPr>
                <w:sz w:val="8"/>
              </w:rPr>
            </w:pPr>
            <w:r>
              <w:rPr>
                <w:sz w:val="8"/>
              </w:rPr>
              <w:t>□便民服务站   □入户/现场</w:t>
            </w:r>
          </w:p>
          <w:p w14:paraId="6FC124FF">
            <w:pPr>
              <w:pStyle w:val="9"/>
              <w:spacing w:line="247" w:lineRule="auto"/>
              <w:ind w:left="25" w:right="50"/>
              <w:rPr>
                <w:sz w:val="8"/>
              </w:rPr>
            </w:pPr>
            <w:r>
              <w:rPr>
                <w:sz w:val="8"/>
              </w:rPr>
              <w:t>□社区/企事业单位/村公示栏（电子屏）</w:t>
            </w:r>
          </w:p>
          <w:p w14:paraId="4C764219">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0" w:type="dxa"/>
            <w:vMerge w:val="restart"/>
          </w:tcPr>
          <w:p w14:paraId="69F4D051">
            <w:pPr>
              <w:pStyle w:val="9"/>
              <w:rPr>
                <w:rFonts w:ascii="Times New Roman"/>
                <w:sz w:val="8"/>
              </w:rPr>
            </w:pPr>
          </w:p>
        </w:tc>
        <w:tc>
          <w:tcPr>
            <w:tcW w:w="900" w:type="dxa"/>
            <w:vMerge w:val="restart"/>
          </w:tcPr>
          <w:p w14:paraId="0015D8CE">
            <w:pPr>
              <w:pStyle w:val="9"/>
              <w:rPr>
                <w:rFonts w:ascii="GenSenMaruGothic TW TTF Bold"/>
                <w:b/>
                <w:sz w:val="8"/>
              </w:rPr>
            </w:pPr>
          </w:p>
          <w:p w14:paraId="4A178531">
            <w:pPr>
              <w:pStyle w:val="9"/>
              <w:rPr>
                <w:rFonts w:ascii="GenSenMaruGothic TW TTF Bold"/>
                <w:b/>
                <w:sz w:val="8"/>
              </w:rPr>
            </w:pPr>
          </w:p>
          <w:p w14:paraId="73461883">
            <w:pPr>
              <w:pStyle w:val="9"/>
              <w:rPr>
                <w:rFonts w:ascii="GenSenMaruGothic TW TTF Bold"/>
                <w:b/>
                <w:sz w:val="8"/>
              </w:rPr>
            </w:pPr>
          </w:p>
          <w:p w14:paraId="4542E052">
            <w:pPr>
              <w:pStyle w:val="9"/>
              <w:rPr>
                <w:rFonts w:ascii="GenSenMaruGothic TW TTF Bold"/>
                <w:b/>
                <w:sz w:val="8"/>
              </w:rPr>
            </w:pPr>
          </w:p>
          <w:p w14:paraId="134FE61A">
            <w:pPr>
              <w:pStyle w:val="9"/>
              <w:rPr>
                <w:rFonts w:ascii="GenSenMaruGothic TW TTF Bold"/>
                <w:b/>
                <w:sz w:val="8"/>
              </w:rPr>
            </w:pPr>
          </w:p>
          <w:p w14:paraId="58A9159E">
            <w:pPr>
              <w:pStyle w:val="9"/>
              <w:rPr>
                <w:rFonts w:ascii="GenSenMaruGothic TW TTF Bold"/>
                <w:b/>
                <w:sz w:val="8"/>
              </w:rPr>
            </w:pPr>
          </w:p>
          <w:p w14:paraId="044AB5FF">
            <w:pPr>
              <w:pStyle w:val="9"/>
              <w:spacing w:before="4"/>
              <w:rPr>
                <w:rFonts w:ascii="GenSenMaruGothic TW TTF Bold"/>
                <w:b/>
                <w:sz w:val="5"/>
              </w:rPr>
            </w:pPr>
          </w:p>
          <w:p w14:paraId="24B1ED3B">
            <w:pPr>
              <w:pStyle w:val="9"/>
              <w:ind w:left="27"/>
              <w:jc w:val="both"/>
              <w:rPr>
                <w:sz w:val="8"/>
              </w:rPr>
            </w:pPr>
            <w:r>
              <w:rPr>
                <w:sz w:val="8"/>
              </w:rPr>
              <w:t>□政府网站</w:t>
            </w:r>
          </w:p>
          <w:p w14:paraId="027FD89C">
            <w:pPr>
              <w:pStyle w:val="9"/>
              <w:spacing w:before="3"/>
              <w:ind w:left="27"/>
              <w:jc w:val="both"/>
              <w:rPr>
                <w:sz w:val="8"/>
              </w:rPr>
            </w:pPr>
            <w:r>
              <w:rPr>
                <w:sz w:val="8"/>
              </w:rPr>
              <w:t>□政府公报</w:t>
            </w:r>
          </w:p>
          <w:p w14:paraId="6CBF426E">
            <w:pPr>
              <w:pStyle w:val="9"/>
              <w:spacing w:before="4"/>
              <w:ind w:left="27"/>
              <w:jc w:val="both"/>
              <w:rPr>
                <w:sz w:val="8"/>
              </w:rPr>
            </w:pPr>
            <w:r>
              <w:rPr>
                <w:sz w:val="8"/>
              </w:rPr>
              <w:t>□两微一端</w:t>
            </w:r>
          </w:p>
          <w:p w14:paraId="4D9B7A7E">
            <w:pPr>
              <w:pStyle w:val="9"/>
              <w:spacing w:before="5"/>
              <w:ind w:left="27"/>
              <w:jc w:val="both"/>
              <w:rPr>
                <w:sz w:val="8"/>
              </w:rPr>
            </w:pPr>
            <w:r>
              <w:rPr>
                <w:sz w:val="8"/>
              </w:rPr>
              <w:t>□发布会/听证会</w:t>
            </w:r>
          </w:p>
          <w:p w14:paraId="2B456589">
            <w:pPr>
              <w:pStyle w:val="9"/>
              <w:spacing w:before="3"/>
              <w:ind w:left="27"/>
              <w:jc w:val="both"/>
              <w:rPr>
                <w:sz w:val="8"/>
              </w:rPr>
            </w:pPr>
            <w:r>
              <w:rPr>
                <w:sz w:val="8"/>
              </w:rPr>
              <w:t>□广播电视</w:t>
            </w:r>
          </w:p>
          <w:p w14:paraId="0BFDFE9D">
            <w:pPr>
              <w:pStyle w:val="9"/>
              <w:spacing w:before="3"/>
              <w:ind w:left="27"/>
              <w:jc w:val="both"/>
              <w:rPr>
                <w:sz w:val="8"/>
              </w:rPr>
            </w:pPr>
            <w:r>
              <w:rPr>
                <w:sz w:val="8"/>
              </w:rPr>
              <w:t>□纸质媒体</w:t>
            </w:r>
          </w:p>
          <w:p w14:paraId="787F852F">
            <w:pPr>
              <w:pStyle w:val="9"/>
              <w:spacing w:before="3"/>
              <w:ind w:left="27"/>
              <w:jc w:val="both"/>
              <w:rPr>
                <w:sz w:val="8"/>
              </w:rPr>
            </w:pPr>
            <w:r>
              <w:rPr>
                <w:sz w:val="8"/>
              </w:rPr>
              <w:t>□公开查阅点</w:t>
            </w:r>
          </w:p>
          <w:p w14:paraId="0BBC19F3">
            <w:pPr>
              <w:pStyle w:val="9"/>
              <w:spacing w:before="4"/>
              <w:ind w:left="27"/>
              <w:jc w:val="both"/>
              <w:rPr>
                <w:sz w:val="8"/>
              </w:rPr>
            </w:pPr>
            <w:r>
              <w:rPr>
                <w:sz w:val="8"/>
              </w:rPr>
              <w:t>□政务服务中心</w:t>
            </w:r>
          </w:p>
          <w:p w14:paraId="469A13C3">
            <w:pPr>
              <w:pStyle w:val="9"/>
              <w:spacing w:before="4"/>
              <w:ind w:left="27"/>
              <w:jc w:val="both"/>
              <w:rPr>
                <w:sz w:val="8"/>
              </w:rPr>
            </w:pPr>
            <w:r>
              <w:rPr>
                <w:sz w:val="8"/>
              </w:rPr>
              <w:t>□便民服务站</w:t>
            </w:r>
          </w:p>
          <w:p w14:paraId="46CF6648">
            <w:pPr>
              <w:pStyle w:val="9"/>
              <w:spacing w:before="4"/>
              <w:ind w:left="27"/>
              <w:jc w:val="both"/>
              <w:rPr>
                <w:sz w:val="8"/>
              </w:rPr>
            </w:pPr>
            <w:r>
              <w:rPr>
                <w:sz w:val="8"/>
              </w:rPr>
              <w:t>□入户/现场</w:t>
            </w:r>
          </w:p>
          <w:p w14:paraId="03F4EA71">
            <w:pPr>
              <w:pStyle w:val="9"/>
              <w:spacing w:before="3" w:line="247" w:lineRule="auto"/>
              <w:ind w:left="27" w:right="20"/>
              <w:jc w:val="both"/>
              <w:rPr>
                <w:sz w:val="8"/>
              </w:rPr>
            </w:pPr>
            <w:r>
              <w:rPr>
                <w:sz w:val="8"/>
              </w:rPr>
              <w:t>□社区/企事业单位/村公示栏（电子屏）</w:t>
            </w:r>
          </w:p>
          <w:p w14:paraId="4D52623A">
            <w:pPr>
              <w:pStyle w:val="9"/>
              <w:spacing w:before="2"/>
              <w:ind w:left="27"/>
              <w:jc w:val="both"/>
              <w:rPr>
                <w:sz w:val="8"/>
              </w:rPr>
            </w:pPr>
            <w:r>
              <w:rPr>
                <w:sz w:val="8"/>
              </w:rPr>
              <w:t>□精准推送</w:t>
            </w:r>
          </w:p>
          <w:p w14:paraId="327F35A0">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0" w:type="dxa"/>
            <w:vMerge w:val="restart"/>
          </w:tcPr>
          <w:p w14:paraId="2038C7E7">
            <w:pPr>
              <w:pStyle w:val="9"/>
              <w:rPr>
                <w:rFonts w:ascii="Times New Roman"/>
                <w:sz w:val="8"/>
              </w:rPr>
            </w:pPr>
          </w:p>
        </w:tc>
      </w:tr>
      <w:tr w14:paraId="329C5C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98" w:hRule="atLeast"/>
        </w:trPr>
        <w:tc>
          <w:tcPr>
            <w:tcW w:w="450" w:type="dxa"/>
            <w:vMerge w:val="continue"/>
            <w:tcBorders>
              <w:top w:val="nil"/>
            </w:tcBorders>
          </w:tcPr>
          <w:p w14:paraId="3CA36890">
            <w:pPr>
              <w:rPr>
                <w:sz w:val="2"/>
                <w:szCs w:val="2"/>
              </w:rPr>
            </w:pPr>
          </w:p>
        </w:tc>
        <w:tc>
          <w:tcPr>
            <w:tcW w:w="900" w:type="dxa"/>
            <w:vMerge w:val="continue"/>
            <w:tcBorders>
              <w:top w:val="nil"/>
            </w:tcBorders>
          </w:tcPr>
          <w:p w14:paraId="6BA25863">
            <w:pPr>
              <w:rPr>
                <w:sz w:val="2"/>
                <w:szCs w:val="2"/>
              </w:rPr>
            </w:pPr>
          </w:p>
        </w:tc>
        <w:tc>
          <w:tcPr>
            <w:tcW w:w="661" w:type="dxa"/>
            <w:vMerge w:val="continue"/>
            <w:tcBorders>
              <w:top w:val="nil"/>
            </w:tcBorders>
          </w:tcPr>
          <w:p w14:paraId="7BB47F90">
            <w:pPr>
              <w:rPr>
                <w:sz w:val="2"/>
                <w:szCs w:val="2"/>
              </w:rPr>
            </w:pPr>
          </w:p>
        </w:tc>
        <w:tc>
          <w:tcPr>
            <w:tcW w:w="900" w:type="dxa"/>
            <w:vMerge w:val="continue"/>
            <w:tcBorders>
              <w:top w:val="nil"/>
            </w:tcBorders>
          </w:tcPr>
          <w:p w14:paraId="76403161">
            <w:pPr>
              <w:rPr>
                <w:sz w:val="2"/>
                <w:szCs w:val="2"/>
              </w:rPr>
            </w:pPr>
          </w:p>
        </w:tc>
        <w:tc>
          <w:tcPr>
            <w:tcW w:w="900" w:type="dxa"/>
            <w:vMerge w:val="continue"/>
            <w:tcBorders>
              <w:top w:val="nil"/>
            </w:tcBorders>
          </w:tcPr>
          <w:p w14:paraId="5486D4AC">
            <w:pPr>
              <w:rPr>
                <w:sz w:val="2"/>
                <w:szCs w:val="2"/>
              </w:rPr>
            </w:pPr>
          </w:p>
        </w:tc>
        <w:tc>
          <w:tcPr>
            <w:tcW w:w="1798" w:type="dxa"/>
          </w:tcPr>
          <w:p w14:paraId="67FDB0EA">
            <w:pPr>
              <w:pStyle w:val="9"/>
              <w:rPr>
                <w:rFonts w:ascii="GenSenMaruGothic TW TTF Bold"/>
                <w:b/>
                <w:sz w:val="8"/>
              </w:rPr>
            </w:pPr>
          </w:p>
          <w:p w14:paraId="66BB8960">
            <w:pPr>
              <w:pStyle w:val="9"/>
              <w:rPr>
                <w:rFonts w:ascii="GenSenMaruGothic TW TTF Bold"/>
                <w:b/>
                <w:sz w:val="8"/>
              </w:rPr>
            </w:pPr>
          </w:p>
          <w:p w14:paraId="47A26A83">
            <w:pPr>
              <w:pStyle w:val="9"/>
              <w:rPr>
                <w:rFonts w:ascii="GenSenMaruGothic TW TTF Bold"/>
                <w:b/>
                <w:sz w:val="8"/>
              </w:rPr>
            </w:pPr>
          </w:p>
          <w:p w14:paraId="5D20DDD8">
            <w:pPr>
              <w:pStyle w:val="9"/>
              <w:ind w:left="17"/>
              <w:rPr>
                <w:sz w:val="8"/>
              </w:rPr>
            </w:pPr>
            <w:r>
              <w:rPr>
                <w:sz w:val="8"/>
              </w:rPr>
              <w:t>办事指南相关信息，如：</w:t>
            </w:r>
          </w:p>
          <w:p w14:paraId="1D46738E">
            <w:pPr>
              <w:pStyle w:val="9"/>
              <w:spacing w:before="6" w:line="247" w:lineRule="auto"/>
              <w:ind w:left="17" w:right="254"/>
              <w:rPr>
                <w:sz w:val="8"/>
              </w:rPr>
            </w:pPr>
            <w:r>
              <w:rPr>
                <w:sz w:val="8"/>
              </w:rPr>
              <w:t>执法程序或行政强制流程图； 执法依据；</w:t>
            </w:r>
          </w:p>
          <w:p w14:paraId="5DD07D80">
            <w:pPr>
              <w:pStyle w:val="9"/>
              <w:spacing w:line="247" w:lineRule="auto"/>
              <w:ind w:left="17" w:right="418"/>
              <w:rPr>
                <w:sz w:val="8"/>
              </w:rPr>
            </w:pPr>
            <w:r>
              <w:rPr>
                <w:sz w:val="8"/>
              </w:rPr>
              <w:t>行政处罚自由裁量基准； 咨询、监督投诉方式；</w:t>
            </w:r>
          </w:p>
        </w:tc>
        <w:tc>
          <w:tcPr>
            <w:tcW w:w="900" w:type="dxa"/>
            <w:vMerge w:val="continue"/>
            <w:tcBorders>
              <w:top w:val="nil"/>
            </w:tcBorders>
          </w:tcPr>
          <w:p w14:paraId="4A28271F">
            <w:pPr>
              <w:rPr>
                <w:sz w:val="2"/>
                <w:szCs w:val="2"/>
              </w:rPr>
            </w:pPr>
          </w:p>
        </w:tc>
        <w:tc>
          <w:tcPr>
            <w:tcW w:w="900" w:type="dxa"/>
            <w:vMerge w:val="continue"/>
            <w:tcBorders>
              <w:top w:val="nil"/>
            </w:tcBorders>
          </w:tcPr>
          <w:p w14:paraId="2FF5029E">
            <w:pPr>
              <w:rPr>
                <w:sz w:val="2"/>
                <w:szCs w:val="2"/>
              </w:rPr>
            </w:pPr>
          </w:p>
        </w:tc>
        <w:tc>
          <w:tcPr>
            <w:tcW w:w="900" w:type="dxa"/>
            <w:vMerge w:val="continue"/>
            <w:tcBorders>
              <w:top w:val="nil"/>
            </w:tcBorders>
          </w:tcPr>
          <w:p w14:paraId="73D3D488">
            <w:pPr>
              <w:rPr>
                <w:sz w:val="2"/>
                <w:szCs w:val="2"/>
              </w:rPr>
            </w:pPr>
          </w:p>
        </w:tc>
        <w:tc>
          <w:tcPr>
            <w:tcW w:w="562" w:type="dxa"/>
            <w:vMerge w:val="continue"/>
            <w:tcBorders>
              <w:top w:val="nil"/>
            </w:tcBorders>
          </w:tcPr>
          <w:p w14:paraId="50E13CB6">
            <w:pPr>
              <w:rPr>
                <w:sz w:val="2"/>
                <w:szCs w:val="2"/>
              </w:rPr>
            </w:pPr>
          </w:p>
        </w:tc>
        <w:tc>
          <w:tcPr>
            <w:tcW w:w="562" w:type="dxa"/>
            <w:vMerge w:val="continue"/>
            <w:tcBorders>
              <w:top w:val="nil"/>
            </w:tcBorders>
          </w:tcPr>
          <w:p w14:paraId="2D0D40BD">
            <w:pPr>
              <w:rPr>
                <w:sz w:val="2"/>
                <w:szCs w:val="2"/>
              </w:rPr>
            </w:pPr>
          </w:p>
        </w:tc>
        <w:tc>
          <w:tcPr>
            <w:tcW w:w="562" w:type="dxa"/>
            <w:vMerge w:val="continue"/>
            <w:tcBorders>
              <w:top w:val="nil"/>
            </w:tcBorders>
          </w:tcPr>
          <w:p w14:paraId="5B95144E">
            <w:pPr>
              <w:rPr>
                <w:sz w:val="2"/>
                <w:szCs w:val="2"/>
              </w:rPr>
            </w:pPr>
          </w:p>
        </w:tc>
        <w:tc>
          <w:tcPr>
            <w:tcW w:w="562" w:type="dxa"/>
            <w:vMerge w:val="continue"/>
            <w:tcBorders>
              <w:top w:val="nil"/>
            </w:tcBorders>
          </w:tcPr>
          <w:p w14:paraId="7A9F7DBE">
            <w:pPr>
              <w:rPr>
                <w:sz w:val="2"/>
                <w:szCs w:val="2"/>
              </w:rPr>
            </w:pPr>
          </w:p>
        </w:tc>
        <w:tc>
          <w:tcPr>
            <w:tcW w:w="562" w:type="dxa"/>
            <w:vMerge w:val="continue"/>
            <w:tcBorders>
              <w:top w:val="nil"/>
            </w:tcBorders>
          </w:tcPr>
          <w:p w14:paraId="488F140B">
            <w:pPr>
              <w:rPr>
                <w:sz w:val="2"/>
                <w:szCs w:val="2"/>
              </w:rPr>
            </w:pPr>
          </w:p>
        </w:tc>
        <w:tc>
          <w:tcPr>
            <w:tcW w:w="1211" w:type="dxa"/>
            <w:vMerge w:val="continue"/>
            <w:tcBorders>
              <w:top w:val="nil"/>
            </w:tcBorders>
          </w:tcPr>
          <w:p w14:paraId="5B46042F">
            <w:pPr>
              <w:rPr>
                <w:sz w:val="2"/>
                <w:szCs w:val="2"/>
              </w:rPr>
            </w:pPr>
          </w:p>
        </w:tc>
        <w:tc>
          <w:tcPr>
            <w:tcW w:w="900" w:type="dxa"/>
            <w:vMerge w:val="continue"/>
            <w:tcBorders>
              <w:top w:val="nil"/>
            </w:tcBorders>
          </w:tcPr>
          <w:p w14:paraId="21D66330">
            <w:pPr>
              <w:rPr>
                <w:sz w:val="2"/>
                <w:szCs w:val="2"/>
              </w:rPr>
            </w:pPr>
          </w:p>
        </w:tc>
        <w:tc>
          <w:tcPr>
            <w:tcW w:w="900" w:type="dxa"/>
            <w:vMerge w:val="continue"/>
            <w:tcBorders>
              <w:top w:val="nil"/>
            </w:tcBorders>
          </w:tcPr>
          <w:p w14:paraId="20A5AC9A">
            <w:pPr>
              <w:rPr>
                <w:sz w:val="2"/>
                <w:szCs w:val="2"/>
              </w:rPr>
            </w:pPr>
          </w:p>
        </w:tc>
        <w:tc>
          <w:tcPr>
            <w:tcW w:w="900" w:type="dxa"/>
            <w:vMerge w:val="continue"/>
            <w:tcBorders>
              <w:top w:val="nil"/>
            </w:tcBorders>
          </w:tcPr>
          <w:p w14:paraId="32AE1093">
            <w:pPr>
              <w:rPr>
                <w:sz w:val="2"/>
                <w:szCs w:val="2"/>
              </w:rPr>
            </w:pPr>
          </w:p>
        </w:tc>
      </w:tr>
      <w:tr w14:paraId="59337C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0" w:type="dxa"/>
            <w:vMerge w:val="continue"/>
            <w:tcBorders>
              <w:top w:val="nil"/>
            </w:tcBorders>
          </w:tcPr>
          <w:p w14:paraId="54408DFA">
            <w:pPr>
              <w:rPr>
                <w:sz w:val="2"/>
                <w:szCs w:val="2"/>
              </w:rPr>
            </w:pPr>
          </w:p>
        </w:tc>
        <w:tc>
          <w:tcPr>
            <w:tcW w:w="900" w:type="dxa"/>
            <w:vMerge w:val="continue"/>
            <w:tcBorders>
              <w:top w:val="nil"/>
            </w:tcBorders>
          </w:tcPr>
          <w:p w14:paraId="6E4D3A64">
            <w:pPr>
              <w:rPr>
                <w:sz w:val="2"/>
                <w:szCs w:val="2"/>
              </w:rPr>
            </w:pPr>
          </w:p>
        </w:tc>
        <w:tc>
          <w:tcPr>
            <w:tcW w:w="661" w:type="dxa"/>
            <w:vMerge w:val="continue"/>
            <w:tcBorders>
              <w:top w:val="nil"/>
            </w:tcBorders>
          </w:tcPr>
          <w:p w14:paraId="66F45F25">
            <w:pPr>
              <w:rPr>
                <w:sz w:val="2"/>
                <w:szCs w:val="2"/>
              </w:rPr>
            </w:pPr>
          </w:p>
        </w:tc>
        <w:tc>
          <w:tcPr>
            <w:tcW w:w="900" w:type="dxa"/>
            <w:vMerge w:val="continue"/>
            <w:tcBorders>
              <w:top w:val="nil"/>
            </w:tcBorders>
          </w:tcPr>
          <w:p w14:paraId="58F6D274">
            <w:pPr>
              <w:rPr>
                <w:sz w:val="2"/>
                <w:szCs w:val="2"/>
              </w:rPr>
            </w:pPr>
          </w:p>
        </w:tc>
        <w:tc>
          <w:tcPr>
            <w:tcW w:w="900" w:type="dxa"/>
            <w:vMerge w:val="continue"/>
            <w:tcBorders>
              <w:top w:val="nil"/>
            </w:tcBorders>
          </w:tcPr>
          <w:p w14:paraId="0D746077">
            <w:pPr>
              <w:rPr>
                <w:sz w:val="2"/>
                <w:szCs w:val="2"/>
              </w:rPr>
            </w:pPr>
          </w:p>
        </w:tc>
        <w:tc>
          <w:tcPr>
            <w:tcW w:w="1798" w:type="dxa"/>
          </w:tcPr>
          <w:p w14:paraId="43AB10EB">
            <w:pPr>
              <w:pStyle w:val="9"/>
              <w:rPr>
                <w:rFonts w:ascii="GenSenMaruGothic TW TTF Bold"/>
                <w:b/>
                <w:sz w:val="8"/>
              </w:rPr>
            </w:pPr>
          </w:p>
          <w:p w14:paraId="7E277D4A">
            <w:pPr>
              <w:pStyle w:val="9"/>
              <w:spacing w:before="16"/>
              <w:rPr>
                <w:rFonts w:ascii="GenSenMaruGothic TW TTF Bold"/>
                <w:b/>
                <w:sz w:val="8"/>
              </w:rPr>
            </w:pPr>
          </w:p>
          <w:p w14:paraId="7A0FCEE6">
            <w:pPr>
              <w:pStyle w:val="9"/>
              <w:spacing w:before="1"/>
              <w:ind w:left="17"/>
              <w:rPr>
                <w:sz w:val="8"/>
              </w:rPr>
            </w:pPr>
            <w:r>
              <w:rPr>
                <w:sz w:val="8"/>
              </w:rPr>
              <w:t>处罚决定</w:t>
            </w:r>
          </w:p>
        </w:tc>
        <w:tc>
          <w:tcPr>
            <w:tcW w:w="900" w:type="dxa"/>
            <w:vMerge w:val="continue"/>
            <w:tcBorders>
              <w:top w:val="nil"/>
            </w:tcBorders>
          </w:tcPr>
          <w:p w14:paraId="0EE60287">
            <w:pPr>
              <w:rPr>
                <w:sz w:val="2"/>
                <w:szCs w:val="2"/>
              </w:rPr>
            </w:pPr>
          </w:p>
        </w:tc>
        <w:tc>
          <w:tcPr>
            <w:tcW w:w="900" w:type="dxa"/>
            <w:vMerge w:val="continue"/>
            <w:tcBorders>
              <w:top w:val="nil"/>
            </w:tcBorders>
          </w:tcPr>
          <w:p w14:paraId="4F9E99FE">
            <w:pPr>
              <w:rPr>
                <w:sz w:val="2"/>
                <w:szCs w:val="2"/>
              </w:rPr>
            </w:pPr>
          </w:p>
        </w:tc>
        <w:tc>
          <w:tcPr>
            <w:tcW w:w="900" w:type="dxa"/>
            <w:vMerge w:val="continue"/>
            <w:tcBorders>
              <w:top w:val="nil"/>
            </w:tcBorders>
          </w:tcPr>
          <w:p w14:paraId="064E48D3">
            <w:pPr>
              <w:rPr>
                <w:sz w:val="2"/>
                <w:szCs w:val="2"/>
              </w:rPr>
            </w:pPr>
          </w:p>
        </w:tc>
        <w:tc>
          <w:tcPr>
            <w:tcW w:w="562" w:type="dxa"/>
            <w:vMerge w:val="continue"/>
            <w:tcBorders>
              <w:top w:val="nil"/>
            </w:tcBorders>
          </w:tcPr>
          <w:p w14:paraId="6F43A278">
            <w:pPr>
              <w:rPr>
                <w:sz w:val="2"/>
                <w:szCs w:val="2"/>
              </w:rPr>
            </w:pPr>
          </w:p>
        </w:tc>
        <w:tc>
          <w:tcPr>
            <w:tcW w:w="562" w:type="dxa"/>
            <w:vMerge w:val="continue"/>
            <w:tcBorders>
              <w:top w:val="nil"/>
            </w:tcBorders>
          </w:tcPr>
          <w:p w14:paraId="181EBC45">
            <w:pPr>
              <w:rPr>
                <w:sz w:val="2"/>
                <w:szCs w:val="2"/>
              </w:rPr>
            </w:pPr>
          </w:p>
        </w:tc>
        <w:tc>
          <w:tcPr>
            <w:tcW w:w="562" w:type="dxa"/>
            <w:vMerge w:val="continue"/>
            <w:tcBorders>
              <w:top w:val="nil"/>
            </w:tcBorders>
          </w:tcPr>
          <w:p w14:paraId="2BDA0B2D">
            <w:pPr>
              <w:rPr>
                <w:sz w:val="2"/>
                <w:szCs w:val="2"/>
              </w:rPr>
            </w:pPr>
          </w:p>
        </w:tc>
        <w:tc>
          <w:tcPr>
            <w:tcW w:w="562" w:type="dxa"/>
            <w:vMerge w:val="continue"/>
            <w:tcBorders>
              <w:top w:val="nil"/>
            </w:tcBorders>
          </w:tcPr>
          <w:p w14:paraId="7DB9F65A">
            <w:pPr>
              <w:rPr>
                <w:sz w:val="2"/>
                <w:szCs w:val="2"/>
              </w:rPr>
            </w:pPr>
          </w:p>
        </w:tc>
        <w:tc>
          <w:tcPr>
            <w:tcW w:w="562" w:type="dxa"/>
            <w:vMerge w:val="continue"/>
            <w:tcBorders>
              <w:top w:val="nil"/>
            </w:tcBorders>
          </w:tcPr>
          <w:p w14:paraId="3DF5E15A">
            <w:pPr>
              <w:rPr>
                <w:sz w:val="2"/>
                <w:szCs w:val="2"/>
              </w:rPr>
            </w:pPr>
          </w:p>
        </w:tc>
        <w:tc>
          <w:tcPr>
            <w:tcW w:w="1211" w:type="dxa"/>
            <w:vMerge w:val="continue"/>
            <w:tcBorders>
              <w:top w:val="nil"/>
            </w:tcBorders>
          </w:tcPr>
          <w:p w14:paraId="53397F6F">
            <w:pPr>
              <w:rPr>
                <w:sz w:val="2"/>
                <w:szCs w:val="2"/>
              </w:rPr>
            </w:pPr>
          </w:p>
        </w:tc>
        <w:tc>
          <w:tcPr>
            <w:tcW w:w="900" w:type="dxa"/>
            <w:vMerge w:val="continue"/>
            <w:tcBorders>
              <w:top w:val="nil"/>
            </w:tcBorders>
          </w:tcPr>
          <w:p w14:paraId="09818A8A">
            <w:pPr>
              <w:rPr>
                <w:sz w:val="2"/>
                <w:szCs w:val="2"/>
              </w:rPr>
            </w:pPr>
          </w:p>
        </w:tc>
        <w:tc>
          <w:tcPr>
            <w:tcW w:w="900" w:type="dxa"/>
            <w:vMerge w:val="continue"/>
            <w:tcBorders>
              <w:top w:val="nil"/>
            </w:tcBorders>
          </w:tcPr>
          <w:p w14:paraId="543B990A">
            <w:pPr>
              <w:rPr>
                <w:sz w:val="2"/>
                <w:szCs w:val="2"/>
              </w:rPr>
            </w:pPr>
          </w:p>
        </w:tc>
        <w:tc>
          <w:tcPr>
            <w:tcW w:w="900" w:type="dxa"/>
            <w:vMerge w:val="continue"/>
            <w:tcBorders>
              <w:top w:val="nil"/>
            </w:tcBorders>
          </w:tcPr>
          <w:p w14:paraId="502212A2">
            <w:pPr>
              <w:rPr>
                <w:sz w:val="2"/>
                <w:szCs w:val="2"/>
              </w:rPr>
            </w:pPr>
          </w:p>
        </w:tc>
      </w:tr>
      <w:tr w14:paraId="635E82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2" w:hRule="atLeast"/>
        </w:trPr>
        <w:tc>
          <w:tcPr>
            <w:tcW w:w="450" w:type="dxa"/>
            <w:vMerge w:val="continue"/>
            <w:tcBorders>
              <w:top w:val="nil"/>
            </w:tcBorders>
          </w:tcPr>
          <w:p w14:paraId="6A9DE307">
            <w:pPr>
              <w:rPr>
                <w:sz w:val="2"/>
                <w:szCs w:val="2"/>
              </w:rPr>
            </w:pPr>
          </w:p>
        </w:tc>
        <w:tc>
          <w:tcPr>
            <w:tcW w:w="900" w:type="dxa"/>
            <w:vMerge w:val="continue"/>
            <w:tcBorders>
              <w:top w:val="nil"/>
            </w:tcBorders>
          </w:tcPr>
          <w:p w14:paraId="4EE8AFF9">
            <w:pPr>
              <w:rPr>
                <w:sz w:val="2"/>
                <w:szCs w:val="2"/>
              </w:rPr>
            </w:pPr>
          </w:p>
        </w:tc>
        <w:tc>
          <w:tcPr>
            <w:tcW w:w="661" w:type="dxa"/>
            <w:vMerge w:val="continue"/>
            <w:tcBorders>
              <w:top w:val="nil"/>
            </w:tcBorders>
          </w:tcPr>
          <w:p w14:paraId="6B81A52B">
            <w:pPr>
              <w:rPr>
                <w:sz w:val="2"/>
                <w:szCs w:val="2"/>
              </w:rPr>
            </w:pPr>
          </w:p>
        </w:tc>
        <w:tc>
          <w:tcPr>
            <w:tcW w:w="900" w:type="dxa"/>
            <w:vMerge w:val="continue"/>
            <w:tcBorders>
              <w:top w:val="nil"/>
            </w:tcBorders>
          </w:tcPr>
          <w:p w14:paraId="06DC6DEB">
            <w:pPr>
              <w:rPr>
                <w:sz w:val="2"/>
                <w:szCs w:val="2"/>
              </w:rPr>
            </w:pPr>
          </w:p>
        </w:tc>
        <w:tc>
          <w:tcPr>
            <w:tcW w:w="900" w:type="dxa"/>
            <w:vMerge w:val="continue"/>
            <w:tcBorders>
              <w:top w:val="nil"/>
            </w:tcBorders>
          </w:tcPr>
          <w:p w14:paraId="5D70C2EB">
            <w:pPr>
              <w:rPr>
                <w:sz w:val="2"/>
                <w:szCs w:val="2"/>
              </w:rPr>
            </w:pPr>
          </w:p>
        </w:tc>
        <w:tc>
          <w:tcPr>
            <w:tcW w:w="1798" w:type="dxa"/>
          </w:tcPr>
          <w:p w14:paraId="3D5BBD9A">
            <w:pPr>
              <w:pStyle w:val="9"/>
              <w:rPr>
                <w:rFonts w:ascii="GenSenMaruGothic TW TTF Bold"/>
                <w:b/>
                <w:sz w:val="8"/>
              </w:rPr>
            </w:pPr>
          </w:p>
          <w:p w14:paraId="7ABE810E">
            <w:pPr>
              <w:pStyle w:val="9"/>
              <w:spacing w:before="16"/>
              <w:rPr>
                <w:rFonts w:ascii="GenSenMaruGothic TW TTF Bold"/>
                <w:b/>
                <w:sz w:val="8"/>
              </w:rPr>
            </w:pPr>
          </w:p>
          <w:p w14:paraId="1981B9FD">
            <w:pPr>
              <w:pStyle w:val="9"/>
              <w:spacing w:before="1"/>
              <w:ind w:left="17"/>
              <w:rPr>
                <w:sz w:val="8"/>
              </w:rPr>
            </w:pPr>
            <w:r>
              <w:rPr>
                <w:sz w:val="8"/>
              </w:rPr>
              <w:t>救济渠道</w:t>
            </w:r>
          </w:p>
        </w:tc>
        <w:tc>
          <w:tcPr>
            <w:tcW w:w="900" w:type="dxa"/>
            <w:vMerge w:val="continue"/>
            <w:tcBorders>
              <w:top w:val="nil"/>
            </w:tcBorders>
          </w:tcPr>
          <w:p w14:paraId="1BF5C9E8">
            <w:pPr>
              <w:rPr>
                <w:sz w:val="2"/>
                <w:szCs w:val="2"/>
              </w:rPr>
            </w:pPr>
          </w:p>
        </w:tc>
        <w:tc>
          <w:tcPr>
            <w:tcW w:w="900" w:type="dxa"/>
            <w:vMerge w:val="continue"/>
            <w:tcBorders>
              <w:top w:val="nil"/>
            </w:tcBorders>
          </w:tcPr>
          <w:p w14:paraId="11D3F55A">
            <w:pPr>
              <w:rPr>
                <w:sz w:val="2"/>
                <w:szCs w:val="2"/>
              </w:rPr>
            </w:pPr>
          </w:p>
        </w:tc>
        <w:tc>
          <w:tcPr>
            <w:tcW w:w="900" w:type="dxa"/>
            <w:vMerge w:val="continue"/>
            <w:tcBorders>
              <w:top w:val="nil"/>
            </w:tcBorders>
          </w:tcPr>
          <w:p w14:paraId="512CF8AE">
            <w:pPr>
              <w:rPr>
                <w:sz w:val="2"/>
                <w:szCs w:val="2"/>
              </w:rPr>
            </w:pPr>
          </w:p>
        </w:tc>
        <w:tc>
          <w:tcPr>
            <w:tcW w:w="562" w:type="dxa"/>
            <w:vMerge w:val="continue"/>
            <w:tcBorders>
              <w:top w:val="nil"/>
            </w:tcBorders>
          </w:tcPr>
          <w:p w14:paraId="1CA528CF">
            <w:pPr>
              <w:rPr>
                <w:sz w:val="2"/>
                <w:szCs w:val="2"/>
              </w:rPr>
            </w:pPr>
          </w:p>
        </w:tc>
        <w:tc>
          <w:tcPr>
            <w:tcW w:w="562" w:type="dxa"/>
            <w:vMerge w:val="continue"/>
            <w:tcBorders>
              <w:top w:val="nil"/>
            </w:tcBorders>
          </w:tcPr>
          <w:p w14:paraId="2D30A9C9">
            <w:pPr>
              <w:rPr>
                <w:sz w:val="2"/>
                <w:szCs w:val="2"/>
              </w:rPr>
            </w:pPr>
          </w:p>
        </w:tc>
        <w:tc>
          <w:tcPr>
            <w:tcW w:w="562" w:type="dxa"/>
            <w:vMerge w:val="continue"/>
            <w:tcBorders>
              <w:top w:val="nil"/>
            </w:tcBorders>
          </w:tcPr>
          <w:p w14:paraId="4ECDE6AC">
            <w:pPr>
              <w:rPr>
                <w:sz w:val="2"/>
                <w:szCs w:val="2"/>
              </w:rPr>
            </w:pPr>
          </w:p>
        </w:tc>
        <w:tc>
          <w:tcPr>
            <w:tcW w:w="562" w:type="dxa"/>
            <w:vMerge w:val="continue"/>
            <w:tcBorders>
              <w:top w:val="nil"/>
            </w:tcBorders>
          </w:tcPr>
          <w:p w14:paraId="54495512">
            <w:pPr>
              <w:rPr>
                <w:sz w:val="2"/>
                <w:szCs w:val="2"/>
              </w:rPr>
            </w:pPr>
          </w:p>
        </w:tc>
        <w:tc>
          <w:tcPr>
            <w:tcW w:w="562" w:type="dxa"/>
            <w:vMerge w:val="continue"/>
            <w:tcBorders>
              <w:top w:val="nil"/>
            </w:tcBorders>
          </w:tcPr>
          <w:p w14:paraId="644BABD4">
            <w:pPr>
              <w:rPr>
                <w:sz w:val="2"/>
                <w:szCs w:val="2"/>
              </w:rPr>
            </w:pPr>
          </w:p>
        </w:tc>
        <w:tc>
          <w:tcPr>
            <w:tcW w:w="1211" w:type="dxa"/>
            <w:vMerge w:val="continue"/>
            <w:tcBorders>
              <w:top w:val="nil"/>
            </w:tcBorders>
          </w:tcPr>
          <w:p w14:paraId="5DB5BB82">
            <w:pPr>
              <w:rPr>
                <w:sz w:val="2"/>
                <w:szCs w:val="2"/>
              </w:rPr>
            </w:pPr>
          </w:p>
        </w:tc>
        <w:tc>
          <w:tcPr>
            <w:tcW w:w="900" w:type="dxa"/>
            <w:vMerge w:val="continue"/>
            <w:tcBorders>
              <w:top w:val="nil"/>
            </w:tcBorders>
          </w:tcPr>
          <w:p w14:paraId="182C1E1B">
            <w:pPr>
              <w:rPr>
                <w:sz w:val="2"/>
                <w:szCs w:val="2"/>
              </w:rPr>
            </w:pPr>
          </w:p>
        </w:tc>
        <w:tc>
          <w:tcPr>
            <w:tcW w:w="900" w:type="dxa"/>
            <w:vMerge w:val="continue"/>
            <w:tcBorders>
              <w:top w:val="nil"/>
            </w:tcBorders>
          </w:tcPr>
          <w:p w14:paraId="230BE8F4">
            <w:pPr>
              <w:rPr>
                <w:sz w:val="2"/>
                <w:szCs w:val="2"/>
              </w:rPr>
            </w:pPr>
          </w:p>
        </w:tc>
        <w:tc>
          <w:tcPr>
            <w:tcW w:w="900" w:type="dxa"/>
            <w:vMerge w:val="continue"/>
            <w:tcBorders>
              <w:top w:val="nil"/>
            </w:tcBorders>
          </w:tcPr>
          <w:p w14:paraId="5D2FA20E">
            <w:pPr>
              <w:rPr>
                <w:sz w:val="2"/>
                <w:szCs w:val="2"/>
              </w:rPr>
            </w:pPr>
          </w:p>
        </w:tc>
      </w:tr>
    </w:tbl>
    <w:p w14:paraId="78E4C5CE">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7"/>
        <w:gridCol w:w="894"/>
        <w:gridCol w:w="657"/>
        <w:gridCol w:w="894"/>
        <w:gridCol w:w="894"/>
        <w:gridCol w:w="1786"/>
        <w:gridCol w:w="894"/>
        <w:gridCol w:w="894"/>
        <w:gridCol w:w="894"/>
        <w:gridCol w:w="558"/>
        <w:gridCol w:w="559"/>
        <w:gridCol w:w="558"/>
        <w:gridCol w:w="559"/>
        <w:gridCol w:w="558"/>
        <w:gridCol w:w="1203"/>
        <w:gridCol w:w="894"/>
        <w:gridCol w:w="894"/>
        <w:gridCol w:w="894"/>
      </w:tblGrid>
      <w:tr w14:paraId="2F7CBE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47" w:type="dxa"/>
            <w:vMerge w:val="restart"/>
          </w:tcPr>
          <w:p w14:paraId="4BD509EA">
            <w:pPr>
              <w:pStyle w:val="9"/>
              <w:rPr>
                <w:rFonts w:ascii="GenSenMaruGothic TW TTF Bold"/>
                <w:b/>
                <w:sz w:val="8"/>
              </w:rPr>
            </w:pPr>
          </w:p>
          <w:p w14:paraId="1884CB79">
            <w:pPr>
              <w:pStyle w:val="9"/>
              <w:rPr>
                <w:rFonts w:ascii="GenSenMaruGothic TW TTF Bold"/>
                <w:b/>
                <w:sz w:val="8"/>
              </w:rPr>
            </w:pPr>
          </w:p>
          <w:p w14:paraId="6435191B">
            <w:pPr>
              <w:pStyle w:val="9"/>
              <w:rPr>
                <w:rFonts w:ascii="GenSenMaruGothic TW TTF Bold"/>
                <w:b/>
                <w:sz w:val="8"/>
              </w:rPr>
            </w:pPr>
          </w:p>
          <w:p w14:paraId="4CAEEB0D">
            <w:pPr>
              <w:pStyle w:val="9"/>
              <w:spacing w:before="70"/>
              <w:ind w:left="88"/>
              <w:rPr>
                <w:b/>
                <w:sz w:val="8"/>
              </w:rPr>
            </w:pPr>
            <w:r>
              <w:rPr>
                <w:b/>
                <w:sz w:val="8"/>
              </w:rPr>
              <w:t>序号</w:t>
            </w:r>
          </w:p>
        </w:tc>
        <w:tc>
          <w:tcPr>
            <w:tcW w:w="1551" w:type="dxa"/>
            <w:gridSpan w:val="2"/>
          </w:tcPr>
          <w:p w14:paraId="7F4CD276">
            <w:pPr>
              <w:pStyle w:val="9"/>
              <w:spacing w:before="1"/>
              <w:rPr>
                <w:rFonts w:ascii="GenSenMaruGothic TW TTF Bold"/>
                <w:b/>
                <w:sz w:val="10"/>
              </w:rPr>
            </w:pPr>
          </w:p>
          <w:p w14:paraId="435AA94F">
            <w:pPr>
              <w:pStyle w:val="9"/>
              <w:ind w:left="409" w:right="386"/>
              <w:jc w:val="center"/>
              <w:rPr>
                <w:b/>
                <w:sz w:val="8"/>
              </w:rPr>
            </w:pPr>
            <w:r>
              <w:rPr>
                <w:b/>
                <w:sz w:val="8"/>
              </w:rPr>
              <w:t>公开事项</w:t>
            </w:r>
          </w:p>
        </w:tc>
        <w:tc>
          <w:tcPr>
            <w:tcW w:w="894" w:type="dxa"/>
            <w:vMerge w:val="restart"/>
          </w:tcPr>
          <w:p w14:paraId="26C46AE9">
            <w:pPr>
              <w:pStyle w:val="9"/>
              <w:rPr>
                <w:rFonts w:ascii="GenSenMaruGothic TW TTF Bold"/>
                <w:b/>
                <w:sz w:val="8"/>
              </w:rPr>
            </w:pPr>
          </w:p>
          <w:p w14:paraId="676DD658">
            <w:pPr>
              <w:pStyle w:val="9"/>
              <w:rPr>
                <w:rFonts w:ascii="GenSenMaruGothic TW TTF Bold"/>
                <w:b/>
                <w:sz w:val="8"/>
              </w:rPr>
            </w:pPr>
          </w:p>
          <w:p w14:paraId="10246B56">
            <w:pPr>
              <w:pStyle w:val="9"/>
              <w:rPr>
                <w:rFonts w:ascii="GenSenMaruGothic TW TTF Bold"/>
                <w:b/>
                <w:sz w:val="8"/>
              </w:rPr>
            </w:pPr>
          </w:p>
          <w:p w14:paraId="13F55CFE">
            <w:pPr>
              <w:pStyle w:val="9"/>
              <w:spacing w:before="70"/>
              <w:ind w:left="176"/>
              <w:rPr>
                <w:b/>
                <w:sz w:val="8"/>
              </w:rPr>
            </w:pPr>
            <w:r>
              <w:rPr>
                <w:b/>
                <w:sz w:val="8"/>
              </w:rPr>
              <w:t>事项类型</w:t>
            </w:r>
          </w:p>
        </w:tc>
        <w:tc>
          <w:tcPr>
            <w:tcW w:w="894" w:type="dxa"/>
            <w:vMerge w:val="restart"/>
          </w:tcPr>
          <w:p w14:paraId="268B0614">
            <w:pPr>
              <w:pStyle w:val="9"/>
              <w:rPr>
                <w:rFonts w:ascii="GenSenMaruGothic TW TTF Bold"/>
                <w:b/>
                <w:sz w:val="8"/>
              </w:rPr>
            </w:pPr>
          </w:p>
          <w:p w14:paraId="2B729525">
            <w:pPr>
              <w:pStyle w:val="9"/>
              <w:rPr>
                <w:rFonts w:ascii="GenSenMaruGothic TW TTF Bold"/>
                <w:b/>
                <w:sz w:val="8"/>
              </w:rPr>
            </w:pPr>
          </w:p>
          <w:p w14:paraId="094BC6E3">
            <w:pPr>
              <w:pStyle w:val="9"/>
              <w:rPr>
                <w:rFonts w:ascii="GenSenMaruGothic TW TTF Bold"/>
                <w:b/>
                <w:sz w:val="9"/>
              </w:rPr>
            </w:pPr>
          </w:p>
          <w:p w14:paraId="5905BF62">
            <w:pPr>
              <w:pStyle w:val="9"/>
              <w:spacing w:line="247" w:lineRule="auto"/>
              <w:ind w:left="137" w:right="24" w:hanging="82"/>
              <w:rPr>
                <w:b/>
                <w:sz w:val="8"/>
              </w:rPr>
            </w:pPr>
            <w:r>
              <w:rPr>
                <w:b/>
                <w:color w:val="333333"/>
                <w:sz w:val="8"/>
              </w:rPr>
              <w:t>对应本级政务服务事项名称</w:t>
            </w:r>
          </w:p>
        </w:tc>
        <w:tc>
          <w:tcPr>
            <w:tcW w:w="1786" w:type="dxa"/>
            <w:vMerge w:val="restart"/>
          </w:tcPr>
          <w:p w14:paraId="20BF22ED">
            <w:pPr>
              <w:pStyle w:val="9"/>
              <w:rPr>
                <w:rFonts w:ascii="GenSenMaruGothic TW TTF Bold"/>
                <w:b/>
                <w:sz w:val="8"/>
              </w:rPr>
            </w:pPr>
          </w:p>
          <w:p w14:paraId="7C338A75">
            <w:pPr>
              <w:pStyle w:val="9"/>
              <w:rPr>
                <w:rFonts w:ascii="GenSenMaruGothic TW TTF Bold"/>
                <w:b/>
                <w:sz w:val="8"/>
              </w:rPr>
            </w:pPr>
          </w:p>
          <w:p w14:paraId="2B8908C7">
            <w:pPr>
              <w:pStyle w:val="9"/>
              <w:rPr>
                <w:rFonts w:ascii="GenSenMaruGothic TW TTF Bold"/>
                <w:b/>
                <w:sz w:val="8"/>
              </w:rPr>
            </w:pPr>
          </w:p>
          <w:p w14:paraId="4969397E">
            <w:pPr>
              <w:pStyle w:val="9"/>
              <w:spacing w:before="70"/>
              <w:ind w:left="501" w:right="472"/>
              <w:jc w:val="center"/>
              <w:rPr>
                <w:b/>
                <w:sz w:val="8"/>
              </w:rPr>
            </w:pPr>
            <w:r>
              <w:rPr>
                <w:b/>
                <w:sz w:val="8"/>
              </w:rPr>
              <w:t>公开内容</w:t>
            </w:r>
          </w:p>
        </w:tc>
        <w:tc>
          <w:tcPr>
            <w:tcW w:w="894" w:type="dxa"/>
            <w:vMerge w:val="restart"/>
          </w:tcPr>
          <w:p w14:paraId="5F1ECF14">
            <w:pPr>
              <w:pStyle w:val="9"/>
              <w:rPr>
                <w:rFonts w:ascii="GenSenMaruGothic TW TTF Bold"/>
                <w:b/>
                <w:sz w:val="8"/>
              </w:rPr>
            </w:pPr>
          </w:p>
          <w:p w14:paraId="73889175">
            <w:pPr>
              <w:pStyle w:val="9"/>
              <w:rPr>
                <w:rFonts w:ascii="GenSenMaruGothic TW TTF Bold"/>
                <w:b/>
                <w:sz w:val="8"/>
              </w:rPr>
            </w:pPr>
          </w:p>
          <w:p w14:paraId="29F8FA91">
            <w:pPr>
              <w:pStyle w:val="9"/>
              <w:rPr>
                <w:rFonts w:ascii="GenSenMaruGothic TW TTF Bold"/>
                <w:b/>
                <w:sz w:val="8"/>
              </w:rPr>
            </w:pPr>
          </w:p>
          <w:p w14:paraId="47ACA3E1">
            <w:pPr>
              <w:pStyle w:val="9"/>
              <w:spacing w:before="70"/>
              <w:ind w:left="181"/>
              <w:rPr>
                <w:b/>
                <w:sz w:val="8"/>
              </w:rPr>
            </w:pPr>
            <w:r>
              <w:rPr>
                <w:b/>
                <w:sz w:val="8"/>
              </w:rPr>
              <w:t>公开依据</w:t>
            </w:r>
          </w:p>
        </w:tc>
        <w:tc>
          <w:tcPr>
            <w:tcW w:w="894" w:type="dxa"/>
            <w:vMerge w:val="restart"/>
          </w:tcPr>
          <w:p w14:paraId="19FFD2DF">
            <w:pPr>
              <w:pStyle w:val="9"/>
              <w:rPr>
                <w:rFonts w:ascii="GenSenMaruGothic TW TTF Bold"/>
                <w:b/>
                <w:sz w:val="8"/>
              </w:rPr>
            </w:pPr>
          </w:p>
          <w:p w14:paraId="7BE97262">
            <w:pPr>
              <w:pStyle w:val="9"/>
              <w:rPr>
                <w:rFonts w:ascii="GenSenMaruGothic TW TTF Bold"/>
                <w:b/>
                <w:sz w:val="8"/>
              </w:rPr>
            </w:pPr>
          </w:p>
          <w:p w14:paraId="70D5C14D">
            <w:pPr>
              <w:pStyle w:val="9"/>
              <w:rPr>
                <w:rFonts w:ascii="GenSenMaruGothic TW TTF Bold"/>
                <w:b/>
                <w:sz w:val="8"/>
              </w:rPr>
            </w:pPr>
          </w:p>
          <w:p w14:paraId="7DB6CF97">
            <w:pPr>
              <w:pStyle w:val="9"/>
              <w:spacing w:before="70"/>
              <w:ind w:left="182"/>
              <w:rPr>
                <w:b/>
                <w:sz w:val="8"/>
              </w:rPr>
            </w:pPr>
            <w:r>
              <w:rPr>
                <w:b/>
                <w:sz w:val="8"/>
              </w:rPr>
              <w:t>公开时限</w:t>
            </w:r>
          </w:p>
        </w:tc>
        <w:tc>
          <w:tcPr>
            <w:tcW w:w="894" w:type="dxa"/>
            <w:vMerge w:val="restart"/>
          </w:tcPr>
          <w:p w14:paraId="5538F8A8">
            <w:pPr>
              <w:pStyle w:val="9"/>
              <w:rPr>
                <w:rFonts w:ascii="GenSenMaruGothic TW TTF Bold"/>
                <w:b/>
                <w:sz w:val="8"/>
              </w:rPr>
            </w:pPr>
          </w:p>
          <w:p w14:paraId="39CE1BF0">
            <w:pPr>
              <w:pStyle w:val="9"/>
              <w:rPr>
                <w:rFonts w:ascii="GenSenMaruGothic TW TTF Bold"/>
                <w:b/>
                <w:sz w:val="8"/>
              </w:rPr>
            </w:pPr>
          </w:p>
          <w:p w14:paraId="14C4CE99">
            <w:pPr>
              <w:pStyle w:val="9"/>
              <w:rPr>
                <w:rFonts w:ascii="GenSenMaruGothic TW TTF Bold"/>
                <w:b/>
                <w:sz w:val="8"/>
              </w:rPr>
            </w:pPr>
          </w:p>
          <w:p w14:paraId="5F092328">
            <w:pPr>
              <w:pStyle w:val="9"/>
              <w:spacing w:before="70"/>
              <w:ind w:left="183"/>
              <w:rPr>
                <w:b/>
                <w:sz w:val="8"/>
              </w:rPr>
            </w:pPr>
            <w:r>
              <w:rPr>
                <w:b/>
                <w:sz w:val="8"/>
              </w:rPr>
              <w:t>公开主体</w:t>
            </w:r>
          </w:p>
        </w:tc>
        <w:tc>
          <w:tcPr>
            <w:tcW w:w="1117" w:type="dxa"/>
            <w:gridSpan w:val="2"/>
          </w:tcPr>
          <w:p w14:paraId="74780513">
            <w:pPr>
              <w:pStyle w:val="9"/>
              <w:spacing w:before="1"/>
              <w:rPr>
                <w:rFonts w:ascii="GenSenMaruGothic TW TTF Bold"/>
                <w:b/>
                <w:sz w:val="10"/>
              </w:rPr>
            </w:pPr>
          </w:p>
          <w:p w14:paraId="586DC9F3">
            <w:pPr>
              <w:pStyle w:val="9"/>
              <w:ind w:left="268"/>
              <w:rPr>
                <w:b/>
                <w:sz w:val="8"/>
              </w:rPr>
            </w:pPr>
            <w:r>
              <w:rPr>
                <w:b/>
                <w:sz w:val="8"/>
              </w:rPr>
              <w:t>公开对象</w:t>
            </w:r>
          </w:p>
        </w:tc>
        <w:tc>
          <w:tcPr>
            <w:tcW w:w="1117" w:type="dxa"/>
            <w:gridSpan w:val="2"/>
          </w:tcPr>
          <w:p w14:paraId="62740D1F">
            <w:pPr>
              <w:pStyle w:val="9"/>
              <w:spacing w:before="1"/>
              <w:rPr>
                <w:rFonts w:ascii="GenSenMaruGothic TW TTF Bold"/>
                <w:b/>
                <w:sz w:val="10"/>
              </w:rPr>
            </w:pPr>
          </w:p>
          <w:p w14:paraId="14796E84">
            <w:pPr>
              <w:pStyle w:val="9"/>
              <w:ind w:left="268"/>
              <w:rPr>
                <w:b/>
                <w:sz w:val="8"/>
              </w:rPr>
            </w:pPr>
            <w:r>
              <w:rPr>
                <w:b/>
                <w:sz w:val="8"/>
              </w:rPr>
              <w:t>公开方式</w:t>
            </w:r>
          </w:p>
        </w:tc>
        <w:tc>
          <w:tcPr>
            <w:tcW w:w="558" w:type="dxa"/>
          </w:tcPr>
          <w:p w14:paraId="16040C46">
            <w:pPr>
              <w:pStyle w:val="9"/>
              <w:spacing w:before="1"/>
              <w:rPr>
                <w:rFonts w:ascii="GenSenMaruGothic TW TTF Bold"/>
                <w:b/>
                <w:sz w:val="10"/>
              </w:rPr>
            </w:pPr>
          </w:p>
          <w:p w14:paraId="70055E1F">
            <w:pPr>
              <w:pStyle w:val="9"/>
              <w:ind w:left="39" w:right="-15"/>
              <w:jc w:val="center"/>
              <w:rPr>
                <w:b/>
                <w:sz w:val="8"/>
              </w:rPr>
            </w:pPr>
            <w:r>
              <w:rPr>
                <w:b/>
                <w:sz w:val="8"/>
              </w:rPr>
              <w:t>公开层级1</w:t>
            </w:r>
          </w:p>
        </w:tc>
        <w:tc>
          <w:tcPr>
            <w:tcW w:w="1203" w:type="dxa"/>
            <w:vMerge w:val="restart"/>
          </w:tcPr>
          <w:p w14:paraId="748A0AE3">
            <w:pPr>
              <w:pStyle w:val="9"/>
              <w:rPr>
                <w:rFonts w:ascii="GenSenMaruGothic TW TTF Bold"/>
                <w:b/>
                <w:sz w:val="8"/>
              </w:rPr>
            </w:pPr>
          </w:p>
          <w:p w14:paraId="29668F62">
            <w:pPr>
              <w:pStyle w:val="9"/>
              <w:rPr>
                <w:rFonts w:ascii="GenSenMaruGothic TW TTF Bold"/>
                <w:b/>
                <w:sz w:val="8"/>
              </w:rPr>
            </w:pPr>
          </w:p>
          <w:p w14:paraId="137DDEEF">
            <w:pPr>
              <w:pStyle w:val="9"/>
              <w:spacing w:before="15"/>
              <w:rPr>
                <w:rFonts w:ascii="GenSenMaruGothic TW TTF Bold"/>
                <w:b/>
                <w:sz w:val="5"/>
              </w:rPr>
            </w:pPr>
          </w:p>
          <w:p w14:paraId="5C8393C3">
            <w:pPr>
              <w:pStyle w:val="9"/>
              <w:spacing w:before="1"/>
              <w:ind w:left="46" w:right="4"/>
              <w:jc w:val="center"/>
              <w:rPr>
                <w:b/>
                <w:sz w:val="8"/>
              </w:rPr>
            </w:pPr>
            <w:r>
              <w:rPr>
                <w:b/>
                <w:sz w:val="8"/>
              </w:rPr>
              <w:t>公开渠道和载体1</w:t>
            </w:r>
          </w:p>
          <w:p w14:paraId="59AA71F6">
            <w:pPr>
              <w:pStyle w:val="9"/>
              <w:spacing w:before="3"/>
              <w:ind w:left="46" w:right="4"/>
              <w:jc w:val="center"/>
              <w:rPr>
                <w:b/>
                <w:sz w:val="8"/>
              </w:rPr>
            </w:pPr>
            <w:r>
              <w:rPr>
                <w:b/>
                <w:sz w:val="8"/>
              </w:rPr>
              <w:t>（“■”表示必选项，</w:t>
            </w:r>
          </w:p>
          <w:p w14:paraId="7E7443D6">
            <w:pPr>
              <w:pStyle w:val="9"/>
              <w:spacing w:before="2"/>
              <w:ind w:left="97"/>
              <w:rPr>
                <w:b/>
                <w:sz w:val="8"/>
              </w:rPr>
            </w:pPr>
            <w:r>
              <w:rPr>
                <w:b/>
                <w:sz w:val="8"/>
              </w:rPr>
              <w:t>“□”表示可选项）</w:t>
            </w:r>
          </w:p>
        </w:tc>
        <w:tc>
          <w:tcPr>
            <w:tcW w:w="894" w:type="dxa"/>
          </w:tcPr>
          <w:p w14:paraId="69604C45">
            <w:pPr>
              <w:pStyle w:val="9"/>
              <w:spacing w:before="1"/>
              <w:rPr>
                <w:rFonts w:ascii="GenSenMaruGothic TW TTF Bold"/>
                <w:b/>
                <w:sz w:val="10"/>
              </w:rPr>
            </w:pPr>
          </w:p>
          <w:p w14:paraId="5A2F57CE">
            <w:pPr>
              <w:pStyle w:val="9"/>
              <w:ind w:left="61" w:right="15"/>
              <w:jc w:val="center"/>
              <w:rPr>
                <w:b/>
                <w:sz w:val="8"/>
              </w:rPr>
            </w:pPr>
            <w:r>
              <w:rPr>
                <w:b/>
                <w:sz w:val="8"/>
              </w:rPr>
              <w:t>公开层级2</w:t>
            </w:r>
          </w:p>
        </w:tc>
        <w:tc>
          <w:tcPr>
            <w:tcW w:w="894" w:type="dxa"/>
            <w:vMerge w:val="restart"/>
          </w:tcPr>
          <w:p w14:paraId="0A0EFD0A">
            <w:pPr>
              <w:pStyle w:val="9"/>
              <w:rPr>
                <w:rFonts w:ascii="GenSenMaruGothic TW TTF Bold"/>
                <w:b/>
                <w:sz w:val="8"/>
              </w:rPr>
            </w:pPr>
          </w:p>
          <w:p w14:paraId="45999B65">
            <w:pPr>
              <w:pStyle w:val="9"/>
              <w:spacing w:before="11"/>
              <w:rPr>
                <w:rFonts w:ascii="GenSenMaruGothic TW TTF Bold"/>
                <w:b/>
                <w:sz w:val="7"/>
              </w:rPr>
            </w:pPr>
          </w:p>
          <w:p w14:paraId="705E352A">
            <w:pPr>
              <w:pStyle w:val="9"/>
              <w:spacing w:before="1" w:line="247" w:lineRule="auto"/>
              <w:ind w:left="168" w:right="13" w:firstLine="230"/>
              <w:rPr>
                <w:b/>
                <w:sz w:val="8"/>
              </w:rPr>
            </w:pPr>
            <w:r>
              <w:rPr>
                <w:b/>
                <w:spacing w:val="-6"/>
                <w:sz w:val="8"/>
              </w:rPr>
              <w:t>公开渠</w:t>
            </w:r>
            <w:r>
              <w:rPr>
                <w:b/>
                <w:sz w:val="8"/>
              </w:rPr>
              <w:t>道和载体2</w:t>
            </w:r>
          </w:p>
          <w:p w14:paraId="26EC9684">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94" w:type="dxa"/>
            <w:vMerge w:val="restart"/>
          </w:tcPr>
          <w:p w14:paraId="26CE1F0F">
            <w:pPr>
              <w:pStyle w:val="9"/>
              <w:rPr>
                <w:rFonts w:ascii="GenSenMaruGothic TW TTF Bold"/>
                <w:b/>
                <w:sz w:val="8"/>
              </w:rPr>
            </w:pPr>
          </w:p>
          <w:p w14:paraId="4806DBD9">
            <w:pPr>
              <w:pStyle w:val="9"/>
              <w:rPr>
                <w:rFonts w:ascii="GenSenMaruGothic TW TTF Bold"/>
                <w:b/>
                <w:sz w:val="8"/>
              </w:rPr>
            </w:pPr>
          </w:p>
          <w:p w14:paraId="3C6F700D">
            <w:pPr>
              <w:pStyle w:val="9"/>
              <w:rPr>
                <w:rFonts w:ascii="GenSenMaruGothic TW TTF Bold"/>
                <w:b/>
                <w:sz w:val="8"/>
              </w:rPr>
            </w:pPr>
          </w:p>
          <w:p w14:paraId="4660557A">
            <w:pPr>
              <w:pStyle w:val="9"/>
              <w:spacing w:before="70"/>
              <w:ind w:left="62" w:right="15"/>
              <w:jc w:val="center"/>
              <w:rPr>
                <w:b/>
                <w:sz w:val="8"/>
              </w:rPr>
            </w:pPr>
            <w:r>
              <w:rPr>
                <w:b/>
                <w:sz w:val="8"/>
              </w:rPr>
              <w:t>备注</w:t>
            </w:r>
          </w:p>
        </w:tc>
      </w:tr>
      <w:tr w14:paraId="6B151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47" w:type="dxa"/>
            <w:vMerge w:val="continue"/>
            <w:tcBorders>
              <w:top w:val="nil"/>
            </w:tcBorders>
          </w:tcPr>
          <w:p w14:paraId="1CC76796">
            <w:pPr>
              <w:rPr>
                <w:sz w:val="2"/>
                <w:szCs w:val="2"/>
              </w:rPr>
            </w:pPr>
          </w:p>
        </w:tc>
        <w:tc>
          <w:tcPr>
            <w:tcW w:w="894" w:type="dxa"/>
          </w:tcPr>
          <w:p w14:paraId="146AC4F6">
            <w:pPr>
              <w:pStyle w:val="9"/>
              <w:rPr>
                <w:rFonts w:ascii="GenSenMaruGothic TW TTF Bold"/>
                <w:b/>
                <w:sz w:val="8"/>
              </w:rPr>
            </w:pPr>
          </w:p>
          <w:p w14:paraId="7D2FDA97">
            <w:pPr>
              <w:pStyle w:val="9"/>
              <w:spacing w:before="14"/>
              <w:rPr>
                <w:rFonts w:ascii="GenSenMaruGothic TW TTF Bold"/>
                <w:b/>
                <w:sz w:val="6"/>
              </w:rPr>
            </w:pPr>
          </w:p>
          <w:p w14:paraId="08B0F161">
            <w:pPr>
              <w:pStyle w:val="9"/>
              <w:spacing w:before="1"/>
              <w:ind w:left="175"/>
              <w:rPr>
                <w:b/>
                <w:sz w:val="8"/>
              </w:rPr>
            </w:pPr>
            <w:r>
              <w:rPr>
                <w:b/>
                <w:sz w:val="8"/>
              </w:rPr>
              <w:t>一级事项</w:t>
            </w:r>
          </w:p>
        </w:tc>
        <w:tc>
          <w:tcPr>
            <w:tcW w:w="657" w:type="dxa"/>
          </w:tcPr>
          <w:p w14:paraId="1995667B">
            <w:pPr>
              <w:pStyle w:val="9"/>
              <w:rPr>
                <w:rFonts w:ascii="GenSenMaruGothic TW TTF Bold"/>
                <w:b/>
                <w:sz w:val="8"/>
              </w:rPr>
            </w:pPr>
          </w:p>
          <w:p w14:paraId="1AA71881">
            <w:pPr>
              <w:pStyle w:val="9"/>
              <w:spacing w:before="14"/>
              <w:rPr>
                <w:rFonts w:ascii="GenSenMaruGothic TW TTF Bold"/>
                <w:b/>
                <w:sz w:val="6"/>
              </w:rPr>
            </w:pPr>
          </w:p>
          <w:p w14:paraId="7C3B548D">
            <w:pPr>
              <w:pStyle w:val="9"/>
              <w:spacing w:before="1"/>
              <w:ind w:left="87"/>
              <w:rPr>
                <w:b/>
                <w:sz w:val="8"/>
              </w:rPr>
            </w:pPr>
            <w:r>
              <w:rPr>
                <w:b/>
                <w:sz w:val="8"/>
              </w:rPr>
              <w:t>二级事项</w:t>
            </w:r>
          </w:p>
        </w:tc>
        <w:tc>
          <w:tcPr>
            <w:tcW w:w="894" w:type="dxa"/>
            <w:vMerge w:val="continue"/>
            <w:tcBorders>
              <w:top w:val="nil"/>
            </w:tcBorders>
          </w:tcPr>
          <w:p w14:paraId="157E7FFF">
            <w:pPr>
              <w:rPr>
                <w:sz w:val="2"/>
                <w:szCs w:val="2"/>
              </w:rPr>
            </w:pPr>
          </w:p>
        </w:tc>
        <w:tc>
          <w:tcPr>
            <w:tcW w:w="894" w:type="dxa"/>
            <w:vMerge w:val="continue"/>
            <w:tcBorders>
              <w:top w:val="nil"/>
            </w:tcBorders>
          </w:tcPr>
          <w:p w14:paraId="2C06BAE3">
            <w:pPr>
              <w:rPr>
                <w:sz w:val="2"/>
                <w:szCs w:val="2"/>
              </w:rPr>
            </w:pPr>
          </w:p>
        </w:tc>
        <w:tc>
          <w:tcPr>
            <w:tcW w:w="1786" w:type="dxa"/>
            <w:vMerge w:val="continue"/>
            <w:tcBorders>
              <w:top w:val="nil"/>
            </w:tcBorders>
          </w:tcPr>
          <w:p w14:paraId="3A0C2FFF">
            <w:pPr>
              <w:rPr>
                <w:sz w:val="2"/>
                <w:szCs w:val="2"/>
              </w:rPr>
            </w:pPr>
          </w:p>
        </w:tc>
        <w:tc>
          <w:tcPr>
            <w:tcW w:w="894" w:type="dxa"/>
            <w:vMerge w:val="continue"/>
            <w:tcBorders>
              <w:top w:val="nil"/>
            </w:tcBorders>
          </w:tcPr>
          <w:p w14:paraId="51257469">
            <w:pPr>
              <w:rPr>
                <w:sz w:val="2"/>
                <w:szCs w:val="2"/>
              </w:rPr>
            </w:pPr>
          </w:p>
        </w:tc>
        <w:tc>
          <w:tcPr>
            <w:tcW w:w="894" w:type="dxa"/>
            <w:vMerge w:val="continue"/>
            <w:tcBorders>
              <w:top w:val="nil"/>
            </w:tcBorders>
          </w:tcPr>
          <w:p w14:paraId="0C4CEADE">
            <w:pPr>
              <w:rPr>
                <w:sz w:val="2"/>
                <w:szCs w:val="2"/>
              </w:rPr>
            </w:pPr>
          </w:p>
        </w:tc>
        <w:tc>
          <w:tcPr>
            <w:tcW w:w="894" w:type="dxa"/>
            <w:vMerge w:val="continue"/>
            <w:tcBorders>
              <w:top w:val="nil"/>
            </w:tcBorders>
          </w:tcPr>
          <w:p w14:paraId="51D7B285">
            <w:pPr>
              <w:rPr>
                <w:sz w:val="2"/>
                <w:szCs w:val="2"/>
              </w:rPr>
            </w:pPr>
          </w:p>
        </w:tc>
        <w:tc>
          <w:tcPr>
            <w:tcW w:w="558" w:type="dxa"/>
          </w:tcPr>
          <w:p w14:paraId="5521B3C4">
            <w:pPr>
              <w:pStyle w:val="9"/>
              <w:rPr>
                <w:rFonts w:ascii="GenSenMaruGothic TW TTF Bold"/>
                <w:b/>
                <w:sz w:val="8"/>
              </w:rPr>
            </w:pPr>
          </w:p>
          <w:p w14:paraId="57A462A6">
            <w:pPr>
              <w:pStyle w:val="9"/>
              <w:spacing w:before="14"/>
              <w:rPr>
                <w:rFonts w:ascii="GenSenMaruGothic TW TTF Bold"/>
                <w:b/>
                <w:sz w:val="6"/>
              </w:rPr>
            </w:pPr>
          </w:p>
          <w:p w14:paraId="6682969D">
            <w:pPr>
              <w:pStyle w:val="9"/>
              <w:spacing w:before="1"/>
              <w:ind w:left="100"/>
              <w:rPr>
                <w:b/>
                <w:sz w:val="8"/>
              </w:rPr>
            </w:pPr>
            <w:r>
              <w:rPr>
                <w:b/>
                <w:sz w:val="8"/>
              </w:rPr>
              <w:t>全社会</w:t>
            </w:r>
          </w:p>
        </w:tc>
        <w:tc>
          <w:tcPr>
            <w:tcW w:w="559" w:type="dxa"/>
          </w:tcPr>
          <w:p w14:paraId="787167B5">
            <w:pPr>
              <w:pStyle w:val="9"/>
              <w:rPr>
                <w:rFonts w:ascii="GenSenMaruGothic TW TTF Bold"/>
                <w:b/>
                <w:sz w:val="8"/>
              </w:rPr>
            </w:pPr>
          </w:p>
          <w:p w14:paraId="2D3351C6">
            <w:pPr>
              <w:pStyle w:val="9"/>
              <w:spacing w:before="14"/>
              <w:rPr>
                <w:rFonts w:ascii="GenSenMaruGothic TW TTF Bold"/>
                <w:b/>
                <w:sz w:val="6"/>
              </w:rPr>
            </w:pPr>
          </w:p>
          <w:p w14:paraId="0CE48947">
            <w:pPr>
              <w:pStyle w:val="9"/>
              <w:spacing w:before="1"/>
              <w:ind w:left="57"/>
              <w:rPr>
                <w:b/>
                <w:sz w:val="8"/>
              </w:rPr>
            </w:pPr>
            <w:r>
              <w:rPr>
                <w:b/>
                <w:sz w:val="8"/>
              </w:rPr>
              <w:t>特定群体</w:t>
            </w:r>
          </w:p>
        </w:tc>
        <w:tc>
          <w:tcPr>
            <w:tcW w:w="558" w:type="dxa"/>
          </w:tcPr>
          <w:p w14:paraId="5B1EEDCE">
            <w:pPr>
              <w:pStyle w:val="9"/>
              <w:rPr>
                <w:rFonts w:ascii="GenSenMaruGothic TW TTF Bold"/>
                <w:b/>
                <w:sz w:val="8"/>
              </w:rPr>
            </w:pPr>
          </w:p>
          <w:p w14:paraId="6BE41CD7">
            <w:pPr>
              <w:pStyle w:val="9"/>
              <w:spacing w:before="14"/>
              <w:rPr>
                <w:rFonts w:ascii="GenSenMaruGothic TW TTF Bold"/>
                <w:b/>
                <w:sz w:val="6"/>
              </w:rPr>
            </w:pPr>
          </w:p>
          <w:p w14:paraId="2CAFA018">
            <w:pPr>
              <w:pStyle w:val="9"/>
              <w:spacing w:before="1"/>
              <w:ind w:left="141"/>
              <w:rPr>
                <w:b/>
                <w:sz w:val="8"/>
              </w:rPr>
            </w:pPr>
            <w:r>
              <w:rPr>
                <w:b/>
                <w:sz w:val="8"/>
              </w:rPr>
              <w:t>主动</w:t>
            </w:r>
          </w:p>
        </w:tc>
        <w:tc>
          <w:tcPr>
            <w:tcW w:w="559" w:type="dxa"/>
          </w:tcPr>
          <w:p w14:paraId="50ABDCE7">
            <w:pPr>
              <w:pStyle w:val="9"/>
              <w:rPr>
                <w:rFonts w:ascii="GenSenMaruGothic TW TTF Bold"/>
                <w:b/>
                <w:sz w:val="8"/>
              </w:rPr>
            </w:pPr>
          </w:p>
          <w:p w14:paraId="0F0840A1">
            <w:pPr>
              <w:pStyle w:val="9"/>
              <w:spacing w:before="14"/>
              <w:rPr>
                <w:rFonts w:ascii="GenSenMaruGothic TW TTF Bold"/>
                <w:b/>
                <w:sz w:val="6"/>
              </w:rPr>
            </w:pPr>
          </w:p>
          <w:p w14:paraId="0512F31E">
            <w:pPr>
              <w:pStyle w:val="9"/>
              <w:spacing w:before="1"/>
              <w:ind w:left="101"/>
              <w:rPr>
                <w:b/>
                <w:sz w:val="8"/>
              </w:rPr>
            </w:pPr>
            <w:r>
              <w:rPr>
                <w:b/>
                <w:sz w:val="8"/>
              </w:rPr>
              <w:t>依申请</w:t>
            </w:r>
          </w:p>
        </w:tc>
        <w:tc>
          <w:tcPr>
            <w:tcW w:w="558" w:type="dxa"/>
          </w:tcPr>
          <w:p w14:paraId="392940DA">
            <w:pPr>
              <w:pStyle w:val="9"/>
              <w:rPr>
                <w:rFonts w:ascii="GenSenMaruGothic TW TTF Bold"/>
                <w:b/>
                <w:sz w:val="8"/>
              </w:rPr>
            </w:pPr>
          </w:p>
          <w:p w14:paraId="58E0D0E8">
            <w:pPr>
              <w:pStyle w:val="9"/>
              <w:spacing w:before="14"/>
              <w:rPr>
                <w:rFonts w:ascii="GenSenMaruGothic TW TTF Bold"/>
                <w:b/>
                <w:sz w:val="6"/>
              </w:rPr>
            </w:pPr>
          </w:p>
          <w:p w14:paraId="656F71B2">
            <w:pPr>
              <w:pStyle w:val="9"/>
              <w:spacing w:before="1"/>
              <w:ind w:left="123" w:right="82"/>
              <w:jc w:val="center"/>
              <w:rPr>
                <w:b/>
                <w:sz w:val="8"/>
              </w:rPr>
            </w:pPr>
            <w:r>
              <w:rPr>
                <w:b/>
                <w:sz w:val="8"/>
              </w:rPr>
              <w:t>市级</w:t>
            </w:r>
          </w:p>
        </w:tc>
        <w:tc>
          <w:tcPr>
            <w:tcW w:w="1203" w:type="dxa"/>
            <w:vMerge w:val="continue"/>
            <w:tcBorders>
              <w:top w:val="nil"/>
            </w:tcBorders>
          </w:tcPr>
          <w:p w14:paraId="2E8F7F86">
            <w:pPr>
              <w:rPr>
                <w:sz w:val="2"/>
                <w:szCs w:val="2"/>
              </w:rPr>
            </w:pPr>
          </w:p>
        </w:tc>
        <w:tc>
          <w:tcPr>
            <w:tcW w:w="894" w:type="dxa"/>
          </w:tcPr>
          <w:p w14:paraId="031F0502">
            <w:pPr>
              <w:pStyle w:val="9"/>
              <w:rPr>
                <w:rFonts w:ascii="GenSenMaruGothic TW TTF Bold"/>
                <w:b/>
                <w:sz w:val="8"/>
              </w:rPr>
            </w:pPr>
          </w:p>
          <w:p w14:paraId="5DC37E2D">
            <w:pPr>
              <w:pStyle w:val="9"/>
              <w:spacing w:before="14"/>
              <w:rPr>
                <w:rFonts w:ascii="GenSenMaruGothic TW TTF Bold"/>
                <w:b/>
                <w:sz w:val="6"/>
              </w:rPr>
            </w:pPr>
          </w:p>
          <w:p w14:paraId="16EFA512">
            <w:pPr>
              <w:pStyle w:val="9"/>
              <w:spacing w:before="1"/>
              <w:ind w:left="59" w:right="15"/>
              <w:jc w:val="center"/>
              <w:rPr>
                <w:b/>
                <w:sz w:val="8"/>
              </w:rPr>
            </w:pPr>
            <w:r>
              <w:rPr>
                <w:b/>
                <w:sz w:val="8"/>
              </w:rPr>
              <w:t>县级</w:t>
            </w:r>
          </w:p>
        </w:tc>
        <w:tc>
          <w:tcPr>
            <w:tcW w:w="894" w:type="dxa"/>
            <w:vMerge w:val="continue"/>
            <w:tcBorders>
              <w:top w:val="nil"/>
            </w:tcBorders>
          </w:tcPr>
          <w:p w14:paraId="4A8DEDF2">
            <w:pPr>
              <w:rPr>
                <w:sz w:val="2"/>
                <w:szCs w:val="2"/>
              </w:rPr>
            </w:pPr>
          </w:p>
        </w:tc>
        <w:tc>
          <w:tcPr>
            <w:tcW w:w="894" w:type="dxa"/>
            <w:vMerge w:val="continue"/>
            <w:tcBorders>
              <w:top w:val="nil"/>
            </w:tcBorders>
          </w:tcPr>
          <w:p w14:paraId="6E0D61EB">
            <w:pPr>
              <w:rPr>
                <w:sz w:val="2"/>
                <w:szCs w:val="2"/>
              </w:rPr>
            </w:pPr>
          </w:p>
        </w:tc>
      </w:tr>
      <w:tr w14:paraId="53D0C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restart"/>
          </w:tcPr>
          <w:p w14:paraId="0852C7AF">
            <w:pPr>
              <w:pStyle w:val="9"/>
              <w:rPr>
                <w:rFonts w:ascii="GenSenMaruGothic TW TTF Bold"/>
                <w:b/>
                <w:sz w:val="8"/>
              </w:rPr>
            </w:pPr>
          </w:p>
          <w:p w14:paraId="37D4E0CC">
            <w:pPr>
              <w:pStyle w:val="9"/>
              <w:rPr>
                <w:rFonts w:ascii="GenSenMaruGothic TW TTF Bold"/>
                <w:b/>
                <w:sz w:val="8"/>
              </w:rPr>
            </w:pPr>
          </w:p>
          <w:p w14:paraId="22BFBE5D">
            <w:pPr>
              <w:pStyle w:val="9"/>
              <w:rPr>
                <w:rFonts w:ascii="GenSenMaruGothic TW TTF Bold"/>
                <w:b/>
                <w:sz w:val="8"/>
              </w:rPr>
            </w:pPr>
          </w:p>
          <w:p w14:paraId="7776EC02">
            <w:pPr>
              <w:pStyle w:val="9"/>
              <w:rPr>
                <w:rFonts w:ascii="GenSenMaruGothic TW TTF Bold"/>
                <w:b/>
                <w:sz w:val="8"/>
              </w:rPr>
            </w:pPr>
          </w:p>
          <w:p w14:paraId="38670ABF">
            <w:pPr>
              <w:pStyle w:val="9"/>
              <w:rPr>
                <w:rFonts w:ascii="GenSenMaruGothic TW TTF Bold"/>
                <w:b/>
                <w:sz w:val="8"/>
              </w:rPr>
            </w:pPr>
          </w:p>
          <w:p w14:paraId="3CE0B180">
            <w:pPr>
              <w:pStyle w:val="9"/>
              <w:rPr>
                <w:rFonts w:ascii="GenSenMaruGothic TW TTF Bold"/>
                <w:b/>
                <w:sz w:val="8"/>
              </w:rPr>
            </w:pPr>
          </w:p>
          <w:p w14:paraId="3827A884">
            <w:pPr>
              <w:pStyle w:val="9"/>
              <w:rPr>
                <w:rFonts w:ascii="GenSenMaruGothic TW TTF Bold"/>
                <w:b/>
                <w:sz w:val="8"/>
              </w:rPr>
            </w:pPr>
          </w:p>
          <w:p w14:paraId="3662F7D4">
            <w:pPr>
              <w:pStyle w:val="9"/>
              <w:rPr>
                <w:rFonts w:ascii="GenSenMaruGothic TW TTF Bold"/>
                <w:b/>
                <w:sz w:val="8"/>
              </w:rPr>
            </w:pPr>
          </w:p>
          <w:p w14:paraId="7CF85DF8">
            <w:pPr>
              <w:pStyle w:val="9"/>
              <w:rPr>
                <w:rFonts w:ascii="GenSenMaruGothic TW TTF Bold"/>
                <w:b/>
                <w:sz w:val="8"/>
              </w:rPr>
            </w:pPr>
          </w:p>
          <w:p w14:paraId="396E1B70">
            <w:pPr>
              <w:pStyle w:val="9"/>
              <w:spacing w:before="3"/>
              <w:rPr>
                <w:rFonts w:ascii="GenSenMaruGothic TW TTF Bold"/>
                <w:b/>
                <w:sz w:val="9"/>
              </w:rPr>
            </w:pPr>
          </w:p>
          <w:p w14:paraId="141AD307">
            <w:pPr>
              <w:pStyle w:val="9"/>
              <w:ind w:left="112" w:right="91"/>
              <w:jc w:val="center"/>
              <w:rPr>
                <w:sz w:val="8"/>
              </w:rPr>
            </w:pPr>
            <w:r>
              <w:rPr>
                <w:sz w:val="8"/>
              </w:rPr>
              <w:t>58</w:t>
            </w:r>
          </w:p>
        </w:tc>
        <w:tc>
          <w:tcPr>
            <w:tcW w:w="894" w:type="dxa"/>
            <w:vMerge w:val="restart"/>
          </w:tcPr>
          <w:p w14:paraId="2B846DBD">
            <w:pPr>
              <w:pStyle w:val="9"/>
              <w:rPr>
                <w:rFonts w:ascii="GenSenMaruGothic TW TTF Bold"/>
                <w:b/>
                <w:sz w:val="8"/>
              </w:rPr>
            </w:pPr>
          </w:p>
          <w:p w14:paraId="1E3CBEE7">
            <w:pPr>
              <w:pStyle w:val="9"/>
              <w:rPr>
                <w:rFonts w:ascii="GenSenMaruGothic TW TTF Bold"/>
                <w:b/>
                <w:sz w:val="8"/>
              </w:rPr>
            </w:pPr>
          </w:p>
          <w:p w14:paraId="0E0797B2">
            <w:pPr>
              <w:pStyle w:val="9"/>
              <w:rPr>
                <w:rFonts w:ascii="GenSenMaruGothic TW TTF Bold"/>
                <w:b/>
                <w:sz w:val="8"/>
              </w:rPr>
            </w:pPr>
          </w:p>
          <w:p w14:paraId="4585B4BB">
            <w:pPr>
              <w:pStyle w:val="9"/>
              <w:rPr>
                <w:rFonts w:ascii="GenSenMaruGothic TW TTF Bold"/>
                <w:b/>
                <w:sz w:val="8"/>
              </w:rPr>
            </w:pPr>
          </w:p>
          <w:p w14:paraId="5BD50CF5">
            <w:pPr>
              <w:pStyle w:val="9"/>
              <w:rPr>
                <w:rFonts w:ascii="GenSenMaruGothic TW TTF Bold"/>
                <w:b/>
                <w:sz w:val="8"/>
              </w:rPr>
            </w:pPr>
          </w:p>
          <w:p w14:paraId="227D2523">
            <w:pPr>
              <w:pStyle w:val="9"/>
              <w:rPr>
                <w:rFonts w:ascii="GenSenMaruGothic TW TTF Bold"/>
                <w:b/>
                <w:sz w:val="8"/>
              </w:rPr>
            </w:pPr>
          </w:p>
          <w:p w14:paraId="48FB5F68">
            <w:pPr>
              <w:pStyle w:val="9"/>
              <w:rPr>
                <w:rFonts w:ascii="GenSenMaruGothic TW TTF Bold"/>
                <w:b/>
                <w:sz w:val="8"/>
              </w:rPr>
            </w:pPr>
          </w:p>
          <w:p w14:paraId="1EF0B692">
            <w:pPr>
              <w:pStyle w:val="9"/>
              <w:rPr>
                <w:rFonts w:ascii="GenSenMaruGothic TW TTF Bold"/>
                <w:b/>
                <w:sz w:val="8"/>
              </w:rPr>
            </w:pPr>
          </w:p>
          <w:p w14:paraId="372389C4">
            <w:pPr>
              <w:pStyle w:val="9"/>
              <w:rPr>
                <w:rFonts w:ascii="GenSenMaruGothic TW TTF Bold"/>
                <w:b/>
                <w:sz w:val="8"/>
              </w:rPr>
            </w:pPr>
          </w:p>
          <w:p w14:paraId="0BF8BF67">
            <w:pPr>
              <w:pStyle w:val="9"/>
              <w:spacing w:before="3"/>
              <w:rPr>
                <w:rFonts w:ascii="GenSenMaruGothic TW TTF Bold"/>
                <w:b/>
                <w:sz w:val="9"/>
              </w:rPr>
            </w:pPr>
          </w:p>
          <w:p w14:paraId="2FA5E666">
            <w:pPr>
              <w:pStyle w:val="9"/>
              <w:ind w:left="17" w:right="-15"/>
              <w:rPr>
                <w:sz w:val="8"/>
              </w:rPr>
            </w:pPr>
            <w:r>
              <w:rPr>
                <w:sz w:val="8"/>
              </w:rPr>
              <w:t>市容环境卫生管理</w:t>
            </w:r>
          </w:p>
        </w:tc>
        <w:tc>
          <w:tcPr>
            <w:tcW w:w="657" w:type="dxa"/>
            <w:vMerge w:val="restart"/>
          </w:tcPr>
          <w:p w14:paraId="7DA99749">
            <w:pPr>
              <w:pStyle w:val="9"/>
              <w:rPr>
                <w:rFonts w:ascii="GenSenMaruGothic TW TTF Bold"/>
                <w:b/>
                <w:sz w:val="8"/>
              </w:rPr>
            </w:pPr>
          </w:p>
          <w:p w14:paraId="5FD7BCC8">
            <w:pPr>
              <w:pStyle w:val="9"/>
              <w:rPr>
                <w:rFonts w:ascii="GenSenMaruGothic TW TTF Bold"/>
                <w:b/>
                <w:sz w:val="8"/>
              </w:rPr>
            </w:pPr>
          </w:p>
          <w:p w14:paraId="6D77C505">
            <w:pPr>
              <w:pStyle w:val="9"/>
              <w:rPr>
                <w:rFonts w:ascii="GenSenMaruGothic TW TTF Bold"/>
                <w:b/>
                <w:sz w:val="8"/>
              </w:rPr>
            </w:pPr>
          </w:p>
          <w:p w14:paraId="740F873B">
            <w:pPr>
              <w:pStyle w:val="9"/>
              <w:rPr>
                <w:rFonts w:ascii="GenSenMaruGothic TW TTF Bold"/>
                <w:b/>
                <w:sz w:val="8"/>
              </w:rPr>
            </w:pPr>
          </w:p>
          <w:p w14:paraId="3273F128">
            <w:pPr>
              <w:pStyle w:val="9"/>
              <w:rPr>
                <w:rFonts w:ascii="GenSenMaruGothic TW TTF Bold"/>
                <w:b/>
                <w:sz w:val="8"/>
              </w:rPr>
            </w:pPr>
          </w:p>
          <w:p w14:paraId="7AE8BF14">
            <w:pPr>
              <w:pStyle w:val="9"/>
              <w:rPr>
                <w:rFonts w:ascii="GenSenMaruGothic TW TTF Bold"/>
                <w:b/>
                <w:sz w:val="8"/>
              </w:rPr>
            </w:pPr>
          </w:p>
          <w:p w14:paraId="3BBCBE1E">
            <w:pPr>
              <w:pStyle w:val="9"/>
              <w:rPr>
                <w:rFonts w:ascii="GenSenMaruGothic TW TTF Bold"/>
                <w:b/>
                <w:sz w:val="8"/>
              </w:rPr>
            </w:pPr>
          </w:p>
          <w:p w14:paraId="24DEDC3B">
            <w:pPr>
              <w:pStyle w:val="9"/>
              <w:rPr>
                <w:rFonts w:ascii="GenSenMaruGothic TW TTF Bold"/>
                <w:b/>
                <w:sz w:val="8"/>
              </w:rPr>
            </w:pPr>
          </w:p>
          <w:p w14:paraId="10129844">
            <w:pPr>
              <w:pStyle w:val="9"/>
              <w:spacing w:before="15"/>
              <w:rPr>
                <w:rFonts w:ascii="GenSenMaruGothic TW TTF Bold"/>
                <w:b/>
                <w:sz w:val="7"/>
              </w:rPr>
            </w:pPr>
          </w:p>
          <w:p w14:paraId="553E9469">
            <w:pPr>
              <w:pStyle w:val="9"/>
              <w:spacing w:line="249" w:lineRule="auto"/>
              <w:ind w:left="49" w:right="22"/>
              <w:jc w:val="center"/>
              <w:rPr>
                <w:sz w:val="8"/>
              </w:rPr>
            </w:pPr>
            <w:r>
              <w:rPr>
                <w:sz w:val="8"/>
              </w:rPr>
              <w:t>未按分工负责城市公厕的建设和维修管理</w:t>
            </w:r>
          </w:p>
        </w:tc>
        <w:tc>
          <w:tcPr>
            <w:tcW w:w="894" w:type="dxa"/>
            <w:vMerge w:val="restart"/>
          </w:tcPr>
          <w:p w14:paraId="07A4F25D">
            <w:pPr>
              <w:pStyle w:val="9"/>
              <w:rPr>
                <w:rFonts w:ascii="GenSenMaruGothic TW TTF Bold"/>
                <w:b/>
                <w:sz w:val="8"/>
              </w:rPr>
            </w:pPr>
          </w:p>
          <w:p w14:paraId="651D5801">
            <w:pPr>
              <w:pStyle w:val="9"/>
              <w:rPr>
                <w:rFonts w:ascii="GenSenMaruGothic TW TTF Bold"/>
                <w:b/>
                <w:sz w:val="8"/>
              </w:rPr>
            </w:pPr>
          </w:p>
          <w:p w14:paraId="05D0F87C">
            <w:pPr>
              <w:pStyle w:val="9"/>
              <w:rPr>
                <w:rFonts w:ascii="GenSenMaruGothic TW TTF Bold"/>
                <w:b/>
                <w:sz w:val="8"/>
              </w:rPr>
            </w:pPr>
          </w:p>
          <w:p w14:paraId="3B88393A">
            <w:pPr>
              <w:pStyle w:val="9"/>
              <w:rPr>
                <w:rFonts w:ascii="GenSenMaruGothic TW TTF Bold"/>
                <w:b/>
                <w:sz w:val="8"/>
              </w:rPr>
            </w:pPr>
          </w:p>
          <w:p w14:paraId="337D2A7F">
            <w:pPr>
              <w:pStyle w:val="9"/>
              <w:rPr>
                <w:rFonts w:ascii="GenSenMaruGothic TW TTF Bold"/>
                <w:b/>
                <w:sz w:val="8"/>
              </w:rPr>
            </w:pPr>
          </w:p>
          <w:p w14:paraId="494E076E">
            <w:pPr>
              <w:pStyle w:val="9"/>
              <w:rPr>
                <w:rFonts w:ascii="GenSenMaruGothic TW TTF Bold"/>
                <w:b/>
                <w:sz w:val="8"/>
              </w:rPr>
            </w:pPr>
          </w:p>
          <w:p w14:paraId="74C40249">
            <w:pPr>
              <w:pStyle w:val="9"/>
              <w:rPr>
                <w:rFonts w:ascii="GenSenMaruGothic TW TTF Bold"/>
                <w:b/>
                <w:sz w:val="8"/>
              </w:rPr>
            </w:pPr>
          </w:p>
          <w:p w14:paraId="717B8092">
            <w:pPr>
              <w:pStyle w:val="9"/>
              <w:rPr>
                <w:rFonts w:ascii="GenSenMaruGothic TW TTF Bold"/>
                <w:b/>
                <w:sz w:val="8"/>
              </w:rPr>
            </w:pPr>
          </w:p>
          <w:p w14:paraId="786A9EEB">
            <w:pPr>
              <w:pStyle w:val="9"/>
              <w:rPr>
                <w:rFonts w:ascii="GenSenMaruGothic TW TTF Bold"/>
                <w:b/>
                <w:sz w:val="8"/>
              </w:rPr>
            </w:pPr>
          </w:p>
          <w:p w14:paraId="0A6763C3">
            <w:pPr>
              <w:pStyle w:val="9"/>
              <w:spacing w:before="3"/>
              <w:rPr>
                <w:rFonts w:ascii="GenSenMaruGothic TW TTF Bold"/>
                <w:b/>
                <w:sz w:val="9"/>
              </w:rPr>
            </w:pPr>
          </w:p>
          <w:p w14:paraId="102F8BF6">
            <w:pPr>
              <w:pStyle w:val="9"/>
              <w:ind w:left="100"/>
              <w:rPr>
                <w:sz w:val="8"/>
              </w:rPr>
            </w:pPr>
            <w:r>
              <w:rPr>
                <w:sz w:val="8"/>
              </w:rPr>
              <w:t>政务服务事项</w:t>
            </w:r>
          </w:p>
        </w:tc>
        <w:tc>
          <w:tcPr>
            <w:tcW w:w="894" w:type="dxa"/>
            <w:vMerge w:val="restart"/>
          </w:tcPr>
          <w:p w14:paraId="25272223">
            <w:pPr>
              <w:pStyle w:val="9"/>
              <w:rPr>
                <w:rFonts w:ascii="GenSenMaruGothic TW TTF Bold"/>
                <w:b/>
                <w:sz w:val="8"/>
              </w:rPr>
            </w:pPr>
          </w:p>
          <w:p w14:paraId="2D6BAFAB">
            <w:pPr>
              <w:pStyle w:val="9"/>
              <w:rPr>
                <w:rFonts w:ascii="GenSenMaruGothic TW TTF Bold"/>
                <w:b/>
                <w:sz w:val="8"/>
              </w:rPr>
            </w:pPr>
          </w:p>
          <w:p w14:paraId="2E339695">
            <w:pPr>
              <w:pStyle w:val="9"/>
              <w:rPr>
                <w:rFonts w:ascii="GenSenMaruGothic TW TTF Bold"/>
                <w:b/>
                <w:sz w:val="8"/>
              </w:rPr>
            </w:pPr>
          </w:p>
          <w:p w14:paraId="37A7482D">
            <w:pPr>
              <w:pStyle w:val="9"/>
              <w:rPr>
                <w:rFonts w:ascii="GenSenMaruGothic TW TTF Bold"/>
                <w:b/>
                <w:sz w:val="8"/>
              </w:rPr>
            </w:pPr>
          </w:p>
          <w:p w14:paraId="7F55D14C">
            <w:pPr>
              <w:pStyle w:val="9"/>
              <w:rPr>
                <w:rFonts w:ascii="GenSenMaruGothic TW TTF Bold"/>
                <w:b/>
                <w:sz w:val="8"/>
              </w:rPr>
            </w:pPr>
          </w:p>
          <w:p w14:paraId="4728D309">
            <w:pPr>
              <w:pStyle w:val="9"/>
              <w:rPr>
                <w:rFonts w:ascii="GenSenMaruGothic TW TTF Bold"/>
                <w:b/>
                <w:sz w:val="8"/>
              </w:rPr>
            </w:pPr>
          </w:p>
          <w:p w14:paraId="4C4737DB">
            <w:pPr>
              <w:pStyle w:val="9"/>
              <w:rPr>
                <w:rFonts w:ascii="GenSenMaruGothic TW TTF Bold"/>
                <w:b/>
                <w:sz w:val="8"/>
              </w:rPr>
            </w:pPr>
          </w:p>
          <w:p w14:paraId="42A6BA46">
            <w:pPr>
              <w:pStyle w:val="9"/>
              <w:rPr>
                <w:rFonts w:ascii="GenSenMaruGothic TW TTF Bold"/>
                <w:b/>
                <w:sz w:val="8"/>
              </w:rPr>
            </w:pPr>
          </w:p>
          <w:p w14:paraId="7C866C31">
            <w:pPr>
              <w:pStyle w:val="9"/>
              <w:rPr>
                <w:rFonts w:ascii="GenSenMaruGothic TW TTF Bold"/>
                <w:b/>
                <w:sz w:val="11"/>
              </w:rPr>
            </w:pPr>
          </w:p>
          <w:p w14:paraId="6DDA6E36">
            <w:pPr>
              <w:pStyle w:val="9"/>
              <w:spacing w:line="247" w:lineRule="auto"/>
              <w:ind w:left="16" w:right="-15"/>
              <w:jc w:val="center"/>
              <w:rPr>
                <w:sz w:val="8"/>
              </w:rPr>
            </w:pPr>
            <w:r>
              <w:rPr>
                <w:sz w:val="8"/>
              </w:rPr>
              <w:t>未按分工负责城市公厕的建设和维修管理</w:t>
            </w:r>
          </w:p>
        </w:tc>
        <w:tc>
          <w:tcPr>
            <w:tcW w:w="1786" w:type="dxa"/>
          </w:tcPr>
          <w:p w14:paraId="4FBE695D">
            <w:pPr>
              <w:pStyle w:val="9"/>
              <w:rPr>
                <w:rFonts w:ascii="GenSenMaruGothic TW TTF Bold"/>
                <w:b/>
                <w:sz w:val="8"/>
              </w:rPr>
            </w:pPr>
          </w:p>
          <w:p w14:paraId="3643ECBC">
            <w:pPr>
              <w:pStyle w:val="9"/>
              <w:spacing w:before="15"/>
              <w:rPr>
                <w:rFonts w:ascii="GenSenMaruGothic TW TTF Bold"/>
                <w:b/>
                <w:sz w:val="5"/>
              </w:rPr>
            </w:pPr>
          </w:p>
          <w:p w14:paraId="733241A5">
            <w:pPr>
              <w:pStyle w:val="9"/>
              <w:spacing w:line="247" w:lineRule="auto"/>
              <w:ind w:left="17" w:right="91"/>
              <w:rPr>
                <w:sz w:val="8"/>
              </w:rPr>
            </w:pPr>
            <w:r>
              <w:rPr>
                <w:sz w:val="8"/>
              </w:rPr>
              <w:t>机构职能、权责清单、执法人员名单；</w:t>
            </w:r>
          </w:p>
        </w:tc>
        <w:tc>
          <w:tcPr>
            <w:tcW w:w="894" w:type="dxa"/>
            <w:vMerge w:val="restart"/>
          </w:tcPr>
          <w:p w14:paraId="65F95E8F">
            <w:pPr>
              <w:pStyle w:val="9"/>
              <w:rPr>
                <w:rFonts w:ascii="GenSenMaruGothic TW TTF Bold"/>
                <w:b/>
                <w:sz w:val="8"/>
              </w:rPr>
            </w:pPr>
          </w:p>
          <w:p w14:paraId="0C7A424E">
            <w:pPr>
              <w:pStyle w:val="9"/>
              <w:rPr>
                <w:rFonts w:ascii="GenSenMaruGothic TW TTF Bold"/>
                <w:b/>
                <w:sz w:val="8"/>
              </w:rPr>
            </w:pPr>
          </w:p>
          <w:p w14:paraId="210F84A3">
            <w:pPr>
              <w:pStyle w:val="9"/>
              <w:rPr>
                <w:rFonts w:ascii="GenSenMaruGothic TW TTF Bold"/>
                <w:b/>
                <w:sz w:val="8"/>
              </w:rPr>
            </w:pPr>
          </w:p>
          <w:p w14:paraId="01A8555B">
            <w:pPr>
              <w:pStyle w:val="9"/>
              <w:rPr>
                <w:rFonts w:ascii="GenSenMaruGothic TW TTF Bold"/>
                <w:b/>
                <w:sz w:val="8"/>
              </w:rPr>
            </w:pPr>
          </w:p>
          <w:p w14:paraId="56EAC451">
            <w:pPr>
              <w:pStyle w:val="9"/>
              <w:rPr>
                <w:rFonts w:ascii="GenSenMaruGothic TW TTF Bold"/>
                <w:b/>
                <w:sz w:val="8"/>
              </w:rPr>
            </w:pPr>
          </w:p>
          <w:p w14:paraId="77456DFF">
            <w:pPr>
              <w:pStyle w:val="9"/>
              <w:rPr>
                <w:rFonts w:ascii="GenSenMaruGothic TW TTF Bold"/>
                <w:b/>
                <w:sz w:val="8"/>
              </w:rPr>
            </w:pPr>
          </w:p>
          <w:p w14:paraId="18C9DD4D">
            <w:pPr>
              <w:pStyle w:val="9"/>
              <w:rPr>
                <w:rFonts w:ascii="GenSenMaruGothic TW TTF Bold"/>
                <w:b/>
                <w:sz w:val="8"/>
              </w:rPr>
            </w:pPr>
          </w:p>
          <w:p w14:paraId="621CA39F">
            <w:pPr>
              <w:pStyle w:val="9"/>
              <w:rPr>
                <w:rFonts w:ascii="GenSenMaruGothic TW TTF Bold"/>
                <w:b/>
                <w:sz w:val="8"/>
              </w:rPr>
            </w:pPr>
          </w:p>
          <w:p w14:paraId="169A8DC2">
            <w:pPr>
              <w:pStyle w:val="9"/>
              <w:rPr>
                <w:rFonts w:ascii="GenSenMaruGothic TW TTF Bold"/>
                <w:b/>
                <w:sz w:val="11"/>
              </w:rPr>
            </w:pPr>
          </w:p>
          <w:p w14:paraId="211849F0">
            <w:pPr>
              <w:pStyle w:val="9"/>
              <w:spacing w:line="247" w:lineRule="auto"/>
              <w:ind w:left="267" w:right="-15" w:hanging="245"/>
              <w:rPr>
                <w:sz w:val="8"/>
              </w:rPr>
            </w:pPr>
            <w:r>
              <w:rPr>
                <w:spacing w:val="-2"/>
                <w:sz w:val="8"/>
              </w:rPr>
              <w:t>《城市公厕管理办</w:t>
            </w:r>
            <w:r>
              <w:rPr>
                <w:sz w:val="8"/>
              </w:rPr>
              <w:t>法》</w:t>
            </w:r>
          </w:p>
        </w:tc>
        <w:tc>
          <w:tcPr>
            <w:tcW w:w="894" w:type="dxa"/>
            <w:vMerge w:val="restart"/>
          </w:tcPr>
          <w:p w14:paraId="4EDEBF31">
            <w:pPr>
              <w:pStyle w:val="9"/>
              <w:rPr>
                <w:rFonts w:ascii="GenSenMaruGothic TW TTF Bold"/>
                <w:b/>
                <w:sz w:val="8"/>
              </w:rPr>
            </w:pPr>
          </w:p>
          <w:p w14:paraId="7BB4281A">
            <w:pPr>
              <w:pStyle w:val="9"/>
              <w:rPr>
                <w:rFonts w:ascii="GenSenMaruGothic TW TTF Bold"/>
                <w:b/>
                <w:sz w:val="8"/>
              </w:rPr>
            </w:pPr>
          </w:p>
          <w:p w14:paraId="6CF0822F">
            <w:pPr>
              <w:pStyle w:val="9"/>
              <w:rPr>
                <w:rFonts w:ascii="GenSenMaruGothic TW TTF Bold"/>
                <w:b/>
                <w:sz w:val="8"/>
              </w:rPr>
            </w:pPr>
          </w:p>
          <w:p w14:paraId="411C7F5F">
            <w:pPr>
              <w:pStyle w:val="9"/>
              <w:rPr>
                <w:rFonts w:ascii="GenSenMaruGothic TW TTF Bold"/>
                <w:b/>
                <w:sz w:val="8"/>
              </w:rPr>
            </w:pPr>
          </w:p>
          <w:p w14:paraId="2B3C1113">
            <w:pPr>
              <w:pStyle w:val="9"/>
              <w:rPr>
                <w:rFonts w:ascii="GenSenMaruGothic TW TTF Bold"/>
                <w:b/>
                <w:sz w:val="8"/>
              </w:rPr>
            </w:pPr>
          </w:p>
          <w:p w14:paraId="3AC3C43C">
            <w:pPr>
              <w:pStyle w:val="9"/>
              <w:rPr>
                <w:rFonts w:ascii="GenSenMaruGothic TW TTF Bold"/>
                <w:b/>
                <w:sz w:val="8"/>
              </w:rPr>
            </w:pPr>
          </w:p>
          <w:p w14:paraId="1692FE6C">
            <w:pPr>
              <w:pStyle w:val="9"/>
              <w:rPr>
                <w:rFonts w:ascii="GenSenMaruGothic TW TTF Bold"/>
                <w:b/>
                <w:sz w:val="8"/>
              </w:rPr>
            </w:pPr>
          </w:p>
          <w:p w14:paraId="01E70473">
            <w:pPr>
              <w:pStyle w:val="9"/>
              <w:rPr>
                <w:rFonts w:ascii="GenSenMaruGothic TW TTF Bold"/>
                <w:b/>
                <w:sz w:val="8"/>
              </w:rPr>
            </w:pPr>
          </w:p>
          <w:p w14:paraId="64813240">
            <w:pPr>
              <w:pStyle w:val="9"/>
              <w:spacing w:before="13"/>
              <w:rPr>
                <w:rFonts w:ascii="GenSenMaruGothic TW TTF Bold"/>
                <w:b/>
                <w:sz w:val="4"/>
              </w:rPr>
            </w:pPr>
          </w:p>
          <w:p w14:paraId="15983A4A">
            <w:pPr>
              <w:pStyle w:val="9"/>
              <w:numPr>
                <w:ilvl w:val="0"/>
                <w:numId w:val="211"/>
              </w:numPr>
              <w:tabs>
                <w:tab w:val="left" w:pos="107"/>
              </w:tabs>
              <w:spacing w:before="0" w:after="0" w:line="247" w:lineRule="auto"/>
              <w:ind w:left="24" w:right="-29" w:firstLine="0"/>
              <w:jc w:val="left"/>
              <w:rPr>
                <w:sz w:val="8"/>
              </w:rPr>
            </w:pPr>
            <w:r>
              <w:rPr>
                <w:sz w:val="8"/>
              </w:rPr>
              <w:t>除处罚决定外其他内容：长期公开</w:t>
            </w:r>
          </w:p>
          <w:p w14:paraId="56606811">
            <w:pPr>
              <w:pStyle w:val="9"/>
              <w:spacing w:line="102" w:lineRule="exact"/>
              <w:ind w:left="65"/>
              <w:rPr>
                <w:sz w:val="8"/>
              </w:rPr>
            </w:pPr>
            <w:r>
              <w:rPr>
                <w:sz w:val="8"/>
              </w:rPr>
              <w:t>（动态调整）；</w:t>
            </w:r>
          </w:p>
          <w:p w14:paraId="70953C43">
            <w:pPr>
              <w:pStyle w:val="9"/>
              <w:numPr>
                <w:ilvl w:val="0"/>
                <w:numId w:val="211"/>
              </w:numPr>
              <w:tabs>
                <w:tab w:val="left" w:pos="107"/>
              </w:tabs>
              <w:spacing w:before="3" w:after="0" w:line="252" w:lineRule="auto"/>
              <w:ind w:left="146" w:right="-29" w:hanging="122"/>
              <w:jc w:val="left"/>
              <w:rPr>
                <w:sz w:val="8"/>
              </w:rPr>
            </w:pPr>
            <w:r>
              <w:rPr>
                <w:sz w:val="8"/>
              </w:rPr>
              <w:t>处罚决定：20个工作日内。</w:t>
            </w:r>
          </w:p>
        </w:tc>
        <w:tc>
          <w:tcPr>
            <w:tcW w:w="894" w:type="dxa"/>
            <w:vMerge w:val="restart"/>
          </w:tcPr>
          <w:p w14:paraId="7AC5D81C">
            <w:pPr>
              <w:pStyle w:val="9"/>
              <w:rPr>
                <w:rFonts w:ascii="GenSenMaruGothic TW TTF Bold"/>
                <w:b/>
                <w:sz w:val="8"/>
              </w:rPr>
            </w:pPr>
          </w:p>
          <w:p w14:paraId="08CD9FFB">
            <w:pPr>
              <w:pStyle w:val="9"/>
              <w:rPr>
                <w:rFonts w:ascii="GenSenMaruGothic TW TTF Bold"/>
                <w:b/>
                <w:sz w:val="8"/>
              </w:rPr>
            </w:pPr>
          </w:p>
          <w:p w14:paraId="7A43E46F">
            <w:pPr>
              <w:pStyle w:val="9"/>
              <w:rPr>
                <w:rFonts w:ascii="GenSenMaruGothic TW TTF Bold"/>
                <w:b/>
                <w:sz w:val="8"/>
              </w:rPr>
            </w:pPr>
          </w:p>
          <w:p w14:paraId="1750FF76">
            <w:pPr>
              <w:pStyle w:val="9"/>
              <w:rPr>
                <w:rFonts w:ascii="GenSenMaruGothic TW TTF Bold"/>
                <w:b/>
                <w:sz w:val="8"/>
              </w:rPr>
            </w:pPr>
          </w:p>
          <w:p w14:paraId="12EB193B">
            <w:pPr>
              <w:pStyle w:val="9"/>
              <w:rPr>
                <w:rFonts w:ascii="GenSenMaruGothic TW TTF Bold"/>
                <w:b/>
                <w:sz w:val="8"/>
              </w:rPr>
            </w:pPr>
          </w:p>
          <w:p w14:paraId="1E052619">
            <w:pPr>
              <w:pStyle w:val="9"/>
              <w:rPr>
                <w:rFonts w:ascii="GenSenMaruGothic TW TTF Bold"/>
                <w:b/>
                <w:sz w:val="8"/>
              </w:rPr>
            </w:pPr>
          </w:p>
          <w:p w14:paraId="287A0E54">
            <w:pPr>
              <w:pStyle w:val="9"/>
              <w:rPr>
                <w:rFonts w:ascii="GenSenMaruGothic TW TTF Bold"/>
                <w:b/>
                <w:sz w:val="8"/>
              </w:rPr>
            </w:pPr>
          </w:p>
          <w:p w14:paraId="6E76DCF2">
            <w:pPr>
              <w:pStyle w:val="9"/>
              <w:rPr>
                <w:rFonts w:ascii="GenSenMaruGothic TW TTF Bold"/>
                <w:b/>
                <w:sz w:val="8"/>
              </w:rPr>
            </w:pPr>
          </w:p>
          <w:p w14:paraId="78480394">
            <w:pPr>
              <w:pStyle w:val="9"/>
              <w:rPr>
                <w:rFonts w:ascii="GenSenMaruGothic TW TTF Bold"/>
                <w:b/>
                <w:sz w:val="11"/>
              </w:rPr>
            </w:pPr>
          </w:p>
          <w:p w14:paraId="2B38B201">
            <w:pPr>
              <w:pStyle w:val="9"/>
              <w:spacing w:line="247" w:lineRule="auto"/>
              <w:ind w:left="23" w:right="-15"/>
              <w:jc w:val="center"/>
              <w:rPr>
                <w:sz w:val="8"/>
              </w:rPr>
            </w:pPr>
            <w:r>
              <w:rPr>
                <w:spacing w:val="-2"/>
                <w:sz w:val="8"/>
              </w:rPr>
              <w:t>长沙市望城区丁字湾街道办事处综合</w:t>
            </w:r>
            <w:r>
              <w:rPr>
                <w:sz w:val="8"/>
              </w:rPr>
              <w:t>执法大队</w:t>
            </w:r>
          </w:p>
        </w:tc>
        <w:tc>
          <w:tcPr>
            <w:tcW w:w="558" w:type="dxa"/>
            <w:vMerge w:val="restart"/>
          </w:tcPr>
          <w:p w14:paraId="71CE94A6">
            <w:pPr>
              <w:pStyle w:val="9"/>
              <w:rPr>
                <w:rFonts w:ascii="GenSenMaruGothic TW TTF Bold"/>
                <w:b/>
                <w:sz w:val="8"/>
              </w:rPr>
            </w:pPr>
          </w:p>
          <w:p w14:paraId="2DA140D2">
            <w:pPr>
              <w:pStyle w:val="9"/>
              <w:rPr>
                <w:rFonts w:ascii="GenSenMaruGothic TW TTF Bold"/>
                <w:b/>
                <w:sz w:val="8"/>
              </w:rPr>
            </w:pPr>
          </w:p>
          <w:p w14:paraId="01CFFF29">
            <w:pPr>
              <w:pStyle w:val="9"/>
              <w:rPr>
                <w:rFonts w:ascii="GenSenMaruGothic TW TTF Bold"/>
                <w:b/>
                <w:sz w:val="8"/>
              </w:rPr>
            </w:pPr>
          </w:p>
          <w:p w14:paraId="2B84CF8E">
            <w:pPr>
              <w:pStyle w:val="9"/>
              <w:rPr>
                <w:rFonts w:ascii="GenSenMaruGothic TW TTF Bold"/>
                <w:b/>
                <w:sz w:val="8"/>
              </w:rPr>
            </w:pPr>
          </w:p>
          <w:p w14:paraId="7C45BAA9">
            <w:pPr>
              <w:pStyle w:val="9"/>
              <w:rPr>
                <w:rFonts w:ascii="GenSenMaruGothic TW TTF Bold"/>
                <w:b/>
                <w:sz w:val="8"/>
              </w:rPr>
            </w:pPr>
          </w:p>
          <w:p w14:paraId="43B3AB4B">
            <w:pPr>
              <w:pStyle w:val="9"/>
              <w:rPr>
                <w:rFonts w:ascii="GenSenMaruGothic TW TTF Bold"/>
                <w:b/>
                <w:sz w:val="8"/>
              </w:rPr>
            </w:pPr>
          </w:p>
          <w:p w14:paraId="47FE5806">
            <w:pPr>
              <w:pStyle w:val="9"/>
              <w:rPr>
                <w:rFonts w:ascii="GenSenMaruGothic TW TTF Bold"/>
                <w:b/>
                <w:sz w:val="8"/>
              </w:rPr>
            </w:pPr>
          </w:p>
          <w:p w14:paraId="1F749B09">
            <w:pPr>
              <w:pStyle w:val="9"/>
              <w:rPr>
                <w:rFonts w:ascii="GenSenMaruGothic TW TTF Bold"/>
                <w:b/>
                <w:sz w:val="8"/>
              </w:rPr>
            </w:pPr>
          </w:p>
          <w:p w14:paraId="13497A71">
            <w:pPr>
              <w:pStyle w:val="9"/>
              <w:rPr>
                <w:rFonts w:ascii="GenSenMaruGothic TW TTF Bold"/>
                <w:b/>
                <w:sz w:val="8"/>
              </w:rPr>
            </w:pPr>
          </w:p>
          <w:p w14:paraId="195A8544">
            <w:pPr>
              <w:pStyle w:val="9"/>
              <w:spacing w:before="3"/>
              <w:rPr>
                <w:rFonts w:ascii="GenSenMaruGothic TW TTF Bold"/>
                <w:b/>
                <w:sz w:val="9"/>
              </w:rPr>
            </w:pPr>
          </w:p>
          <w:p w14:paraId="1083ABC0">
            <w:pPr>
              <w:pStyle w:val="9"/>
              <w:ind w:left="42"/>
              <w:jc w:val="center"/>
              <w:rPr>
                <w:sz w:val="8"/>
              </w:rPr>
            </w:pPr>
            <w:r>
              <w:rPr>
                <w:w w:val="101"/>
                <w:sz w:val="8"/>
              </w:rPr>
              <w:t>√</w:t>
            </w:r>
          </w:p>
        </w:tc>
        <w:tc>
          <w:tcPr>
            <w:tcW w:w="559" w:type="dxa"/>
            <w:vMerge w:val="restart"/>
          </w:tcPr>
          <w:p w14:paraId="2BDE2D68">
            <w:pPr>
              <w:pStyle w:val="9"/>
              <w:rPr>
                <w:rFonts w:ascii="Times New Roman"/>
                <w:sz w:val="8"/>
              </w:rPr>
            </w:pPr>
          </w:p>
        </w:tc>
        <w:tc>
          <w:tcPr>
            <w:tcW w:w="558" w:type="dxa"/>
            <w:vMerge w:val="restart"/>
          </w:tcPr>
          <w:p w14:paraId="5BF707B1">
            <w:pPr>
              <w:pStyle w:val="9"/>
              <w:rPr>
                <w:rFonts w:ascii="GenSenMaruGothic TW TTF Bold"/>
                <w:b/>
                <w:sz w:val="8"/>
              </w:rPr>
            </w:pPr>
          </w:p>
          <w:p w14:paraId="0452EF56">
            <w:pPr>
              <w:pStyle w:val="9"/>
              <w:rPr>
                <w:rFonts w:ascii="GenSenMaruGothic TW TTF Bold"/>
                <w:b/>
                <w:sz w:val="8"/>
              </w:rPr>
            </w:pPr>
          </w:p>
          <w:p w14:paraId="5EE466A8">
            <w:pPr>
              <w:pStyle w:val="9"/>
              <w:rPr>
                <w:rFonts w:ascii="GenSenMaruGothic TW TTF Bold"/>
                <w:b/>
                <w:sz w:val="8"/>
              </w:rPr>
            </w:pPr>
          </w:p>
          <w:p w14:paraId="139CA8F9">
            <w:pPr>
              <w:pStyle w:val="9"/>
              <w:rPr>
                <w:rFonts w:ascii="GenSenMaruGothic TW TTF Bold"/>
                <w:b/>
                <w:sz w:val="8"/>
              </w:rPr>
            </w:pPr>
          </w:p>
          <w:p w14:paraId="3791C4B9">
            <w:pPr>
              <w:pStyle w:val="9"/>
              <w:rPr>
                <w:rFonts w:ascii="GenSenMaruGothic TW TTF Bold"/>
                <w:b/>
                <w:sz w:val="8"/>
              </w:rPr>
            </w:pPr>
          </w:p>
          <w:p w14:paraId="6C17725B">
            <w:pPr>
              <w:pStyle w:val="9"/>
              <w:rPr>
                <w:rFonts w:ascii="GenSenMaruGothic TW TTF Bold"/>
                <w:b/>
                <w:sz w:val="8"/>
              </w:rPr>
            </w:pPr>
          </w:p>
          <w:p w14:paraId="280C896B">
            <w:pPr>
              <w:pStyle w:val="9"/>
              <w:rPr>
                <w:rFonts w:ascii="GenSenMaruGothic TW TTF Bold"/>
                <w:b/>
                <w:sz w:val="8"/>
              </w:rPr>
            </w:pPr>
          </w:p>
          <w:p w14:paraId="00DBAEAF">
            <w:pPr>
              <w:pStyle w:val="9"/>
              <w:rPr>
                <w:rFonts w:ascii="GenSenMaruGothic TW TTF Bold"/>
                <w:b/>
                <w:sz w:val="8"/>
              </w:rPr>
            </w:pPr>
          </w:p>
          <w:p w14:paraId="2C5874FA">
            <w:pPr>
              <w:pStyle w:val="9"/>
              <w:rPr>
                <w:rFonts w:ascii="GenSenMaruGothic TW TTF Bold"/>
                <w:b/>
                <w:sz w:val="8"/>
              </w:rPr>
            </w:pPr>
          </w:p>
          <w:p w14:paraId="2D483D74">
            <w:pPr>
              <w:pStyle w:val="9"/>
              <w:spacing w:before="3"/>
              <w:rPr>
                <w:rFonts w:ascii="GenSenMaruGothic TW TTF Bold"/>
                <w:b/>
                <w:sz w:val="9"/>
              </w:rPr>
            </w:pPr>
          </w:p>
          <w:p w14:paraId="5A8D0DFC">
            <w:pPr>
              <w:pStyle w:val="9"/>
              <w:ind w:left="44"/>
              <w:jc w:val="center"/>
              <w:rPr>
                <w:sz w:val="8"/>
              </w:rPr>
            </w:pPr>
            <w:r>
              <w:rPr>
                <w:w w:val="101"/>
                <w:sz w:val="8"/>
              </w:rPr>
              <w:t>√</w:t>
            </w:r>
          </w:p>
        </w:tc>
        <w:tc>
          <w:tcPr>
            <w:tcW w:w="559" w:type="dxa"/>
            <w:vMerge w:val="restart"/>
          </w:tcPr>
          <w:p w14:paraId="3E6C5DAE">
            <w:pPr>
              <w:pStyle w:val="9"/>
              <w:rPr>
                <w:rFonts w:ascii="Times New Roman"/>
                <w:sz w:val="8"/>
              </w:rPr>
            </w:pPr>
          </w:p>
        </w:tc>
        <w:tc>
          <w:tcPr>
            <w:tcW w:w="558" w:type="dxa"/>
            <w:vMerge w:val="restart"/>
          </w:tcPr>
          <w:p w14:paraId="5D2F1B9F">
            <w:pPr>
              <w:pStyle w:val="9"/>
              <w:rPr>
                <w:rFonts w:ascii="GenSenMaruGothic TW TTF Bold"/>
                <w:b/>
                <w:sz w:val="8"/>
              </w:rPr>
            </w:pPr>
          </w:p>
          <w:p w14:paraId="430B32BC">
            <w:pPr>
              <w:pStyle w:val="9"/>
              <w:rPr>
                <w:rFonts w:ascii="GenSenMaruGothic TW TTF Bold"/>
                <w:b/>
                <w:sz w:val="8"/>
              </w:rPr>
            </w:pPr>
          </w:p>
          <w:p w14:paraId="12CC2877">
            <w:pPr>
              <w:pStyle w:val="9"/>
              <w:rPr>
                <w:rFonts w:ascii="GenSenMaruGothic TW TTF Bold"/>
                <w:b/>
                <w:sz w:val="8"/>
              </w:rPr>
            </w:pPr>
          </w:p>
          <w:p w14:paraId="4C6BE8DD">
            <w:pPr>
              <w:pStyle w:val="9"/>
              <w:rPr>
                <w:rFonts w:ascii="GenSenMaruGothic TW TTF Bold"/>
                <w:b/>
                <w:sz w:val="8"/>
              </w:rPr>
            </w:pPr>
          </w:p>
          <w:p w14:paraId="3C4ABE77">
            <w:pPr>
              <w:pStyle w:val="9"/>
              <w:rPr>
                <w:rFonts w:ascii="GenSenMaruGothic TW TTF Bold"/>
                <w:b/>
                <w:sz w:val="8"/>
              </w:rPr>
            </w:pPr>
          </w:p>
          <w:p w14:paraId="2FC2AFAB">
            <w:pPr>
              <w:pStyle w:val="9"/>
              <w:rPr>
                <w:rFonts w:ascii="GenSenMaruGothic TW TTF Bold"/>
                <w:b/>
                <w:sz w:val="8"/>
              </w:rPr>
            </w:pPr>
          </w:p>
          <w:p w14:paraId="178A365F">
            <w:pPr>
              <w:pStyle w:val="9"/>
              <w:rPr>
                <w:rFonts w:ascii="GenSenMaruGothic TW TTF Bold"/>
                <w:b/>
                <w:sz w:val="8"/>
              </w:rPr>
            </w:pPr>
          </w:p>
          <w:p w14:paraId="08D372B2">
            <w:pPr>
              <w:pStyle w:val="9"/>
              <w:rPr>
                <w:rFonts w:ascii="GenSenMaruGothic TW TTF Bold"/>
                <w:b/>
                <w:sz w:val="8"/>
              </w:rPr>
            </w:pPr>
          </w:p>
          <w:p w14:paraId="46D987CE">
            <w:pPr>
              <w:pStyle w:val="9"/>
              <w:rPr>
                <w:rFonts w:ascii="GenSenMaruGothic TW TTF Bold"/>
                <w:b/>
                <w:sz w:val="8"/>
              </w:rPr>
            </w:pPr>
          </w:p>
          <w:p w14:paraId="36B26031">
            <w:pPr>
              <w:pStyle w:val="9"/>
              <w:spacing w:before="3"/>
              <w:rPr>
                <w:rFonts w:ascii="GenSenMaruGothic TW TTF Bold"/>
                <w:b/>
                <w:sz w:val="9"/>
              </w:rPr>
            </w:pPr>
          </w:p>
          <w:p w14:paraId="44DF3335">
            <w:pPr>
              <w:pStyle w:val="9"/>
              <w:ind w:left="40"/>
              <w:jc w:val="center"/>
              <w:rPr>
                <w:sz w:val="8"/>
              </w:rPr>
            </w:pPr>
            <w:r>
              <w:rPr>
                <w:w w:val="101"/>
                <w:sz w:val="8"/>
              </w:rPr>
              <w:t>√</w:t>
            </w:r>
          </w:p>
        </w:tc>
        <w:tc>
          <w:tcPr>
            <w:tcW w:w="1203" w:type="dxa"/>
            <w:vMerge w:val="restart"/>
          </w:tcPr>
          <w:p w14:paraId="68E26A92">
            <w:pPr>
              <w:pStyle w:val="9"/>
              <w:rPr>
                <w:rFonts w:ascii="GenSenMaruGothic TW TTF Bold"/>
                <w:b/>
                <w:sz w:val="8"/>
              </w:rPr>
            </w:pPr>
          </w:p>
          <w:p w14:paraId="4DAD49A5">
            <w:pPr>
              <w:pStyle w:val="9"/>
              <w:rPr>
                <w:rFonts w:ascii="GenSenMaruGothic TW TTF Bold"/>
                <w:b/>
                <w:sz w:val="8"/>
              </w:rPr>
            </w:pPr>
          </w:p>
          <w:p w14:paraId="35CC1CEE">
            <w:pPr>
              <w:pStyle w:val="9"/>
              <w:rPr>
                <w:rFonts w:ascii="GenSenMaruGothic TW TTF Bold"/>
                <w:b/>
                <w:sz w:val="8"/>
              </w:rPr>
            </w:pPr>
          </w:p>
          <w:p w14:paraId="5498265C">
            <w:pPr>
              <w:pStyle w:val="9"/>
              <w:rPr>
                <w:rFonts w:ascii="GenSenMaruGothic TW TTF Bold"/>
                <w:b/>
                <w:sz w:val="8"/>
              </w:rPr>
            </w:pPr>
          </w:p>
          <w:p w14:paraId="4B477C59">
            <w:pPr>
              <w:pStyle w:val="9"/>
              <w:spacing w:before="11"/>
              <w:rPr>
                <w:rFonts w:ascii="GenSenMaruGothic TW TTF Bold"/>
                <w:b/>
                <w:sz w:val="8"/>
              </w:rPr>
            </w:pPr>
          </w:p>
          <w:p w14:paraId="402CE176">
            <w:pPr>
              <w:pStyle w:val="9"/>
              <w:numPr>
                <w:ilvl w:val="0"/>
                <w:numId w:val="212"/>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899D719">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75E6CCA0">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50D5ECA">
            <w:pPr>
              <w:pStyle w:val="9"/>
              <w:spacing w:line="247" w:lineRule="auto"/>
              <w:ind w:left="25" w:right="14"/>
              <w:rPr>
                <w:sz w:val="8"/>
              </w:rPr>
            </w:pPr>
            <w:r>
              <w:rPr>
                <w:sz w:val="8"/>
              </w:rPr>
              <w:t>□公开查阅点   ■政务服务中心</w:t>
            </w:r>
          </w:p>
          <w:p w14:paraId="57F1DD21">
            <w:pPr>
              <w:pStyle w:val="9"/>
              <w:spacing w:before="1" w:line="247" w:lineRule="auto"/>
              <w:ind w:left="25" w:right="20"/>
              <w:rPr>
                <w:sz w:val="8"/>
              </w:rPr>
            </w:pPr>
            <w:r>
              <w:rPr>
                <w:sz w:val="8"/>
              </w:rPr>
              <w:t>□便民服务站   □入户/现场</w:t>
            </w:r>
          </w:p>
          <w:p w14:paraId="5A9CC2D4">
            <w:pPr>
              <w:pStyle w:val="9"/>
              <w:spacing w:line="247" w:lineRule="auto"/>
              <w:ind w:left="25" w:right="50"/>
              <w:rPr>
                <w:sz w:val="8"/>
              </w:rPr>
            </w:pPr>
            <w:r>
              <w:rPr>
                <w:sz w:val="8"/>
              </w:rPr>
              <w:t>□社区/企事业单位/村公示栏（电子屏）</w:t>
            </w:r>
          </w:p>
          <w:p w14:paraId="0C4CA731">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4" w:type="dxa"/>
            <w:vMerge w:val="restart"/>
          </w:tcPr>
          <w:p w14:paraId="24A14B61">
            <w:pPr>
              <w:pStyle w:val="9"/>
              <w:rPr>
                <w:rFonts w:ascii="Times New Roman"/>
                <w:sz w:val="8"/>
              </w:rPr>
            </w:pPr>
          </w:p>
        </w:tc>
        <w:tc>
          <w:tcPr>
            <w:tcW w:w="894" w:type="dxa"/>
            <w:vMerge w:val="restart"/>
          </w:tcPr>
          <w:p w14:paraId="3DAA78AA">
            <w:pPr>
              <w:pStyle w:val="9"/>
              <w:rPr>
                <w:rFonts w:ascii="GenSenMaruGothic TW TTF Bold"/>
                <w:b/>
                <w:sz w:val="8"/>
              </w:rPr>
            </w:pPr>
          </w:p>
          <w:p w14:paraId="661F3178">
            <w:pPr>
              <w:pStyle w:val="9"/>
              <w:rPr>
                <w:rFonts w:ascii="GenSenMaruGothic TW TTF Bold"/>
                <w:b/>
                <w:sz w:val="8"/>
              </w:rPr>
            </w:pPr>
          </w:p>
          <w:p w14:paraId="06365413">
            <w:pPr>
              <w:pStyle w:val="9"/>
              <w:rPr>
                <w:rFonts w:ascii="GenSenMaruGothic TW TTF Bold"/>
                <w:b/>
                <w:sz w:val="8"/>
              </w:rPr>
            </w:pPr>
          </w:p>
          <w:p w14:paraId="76110166">
            <w:pPr>
              <w:pStyle w:val="9"/>
              <w:rPr>
                <w:rFonts w:ascii="GenSenMaruGothic TW TTF Bold"/>
                <w:b/>
                <w:sz w:val="8"/>
              </w:rPr>
            </w:pPr>
          </w:p>
          <w:p w14:paraId="0AEE9896">
            <w:pPr>
              <w:pStyle w:val="9"/>
              <w:spacing w:before="10"/>
              <w:rPr>
                <w:rFonts w:ascii="GenSenMaruGothic TW TTF Bold"/>
                <w:b/>
                <w:sz w:val="5"/>
              </w:rPr>
            </w:pPr>
          </w:p>
          <w:p w14:paraId="5718C920">
            <w:pPr>
              <w:pStyle w:val="9"/>
              <w:ind w:left="27"/>
              <w:jc w:val="both"/>
              <w:rPr>
                <w:sz w:val="8"/>
              </w:rPr>
            </w:pPr>
            <w:r>
              <w:rPr>
                <w:sz w:val="8"/>
              </w:rPr>
              <w:t>□政府网站</w:t>
            </w:r>
          </w:p>
          <w:p w14:paraId="706A1840">
            <w:pPr>
              <w:pStyle w:val="9"/>
              <w:spacing w:before="3"/>
              <w:ind w:left="27"/>
              <w:jc w:val="both"/>
              <w:rPr>
                <w:sz w:val="8"/>
              </w:rPr>
            </w:pPr>
            <w:r>
              <w:rPr>
                <w:sz w:val="8"/>
              </w:rPr>
              <w:t>□政府公报</w:t>
            </w:r>
          </w:p>
          <w:p w14:paraId="1E3E3816">
            <w:pPr>
              <w:pStyle w:val="9"/>
              <w:spacing w:before="3"/>
              <w:ind w:left="27"/>
              <w:jc w:val="both"/>
              <w:rPr>
                <w:sz w:val="8"/>
              </w:rPr>
            </w:pPr>
            <w:r>
              <w:rPr>
                <w:sz w:val="8"/>
              </w:rPr>
              <w:t>□两微一端</w:t>
            </w:r>
          </w:p>
          <w:p w14:paraId="2EA0DFAB">
            <w:pPr>
              <w:pStyle w:val="9"/>
              <w:spacing w:before="3"/>
              <w:ind w:left="27"/>
              <w:jc w:val="both"/>
              <w:rPr>
                <w:sz w:val="8"/>
              </w:rPr>
            </w:pPr>
            <w:r>
              <w:rPr>
                <w:sz w:val="8"/>
              </w:rPr>
              <w:t>□发布会/听证会</w:t>
            </w:r>
          </w:p>
          <w:p w14:paraId="70455E9A">
            <w:pPr>
              <w:pStyle w:val="9"/>
              <w:spacing w:before="5"/>
              <w:ind w:left="27"/>
              <w:jc w:val="both"/>
              <w:rPr>
                <w:sz w:val="8"/>
              </w:rPr>
            </w:pPr>
            <w:r>
              <w:rPr>
                <w:sz w:val="8"/>
              </w:rPr>
              <w:t>□广播电视</w:t>
            </w:r>
          </w:p>
          <w:p w14:paraId="10280C45">
            <w:pPr>
              <w:pStyle w:val="9"/>
              <w:spacing w:before="4"/>
              <w:ind w:left="27"/>
              <w:jc w:val="both"/>
              <w:rPr>
                <w:sz w:val="8"/>
              </w:rPr>
            </w:pPr>
            <w:r>
              <w:rPr>
                <w:sz w:val="8"/>
              </w:rPr>
              <w:t>□纸质媒体</w:t>
            </w:r>
          </w:p>
          <w:p w14:paraId="48ED4353">
            <w:pPr>
              <w:pStyle w:val="9"/>
              <w:spacing w:before="3"/>
              <w:ind w:left="27"/>
              <w:jc w:val="both"/>
              <w:rPr>
                <w:sz w:val="8"/>
              </w:rPr>
            </w:pPr>
            <w:r>
              <w:rPr>
                <w:sz w:val="8"/>
              </w:rPr>
              <w:t>□公开查阅点</w:t>
            </w:r>
          </w:p>
          <w:p w14:paraId="6820363A">
            <w:pPr>
              <w:pStyle w:val="9"/>
              <w:spacing w:before="3"/>
              <w:ind w:left="27"/>
              <w:jc w:val="both"/>
              <w:rPr>
                <w:sz w:val="8"/>
              </w:rPr>
            </w:pPr>
            <w:r>
              <w:rPr>
                <w:sz w:val="8"/>
              </w:rPr>
              <w:t>□政务服务中心</w:t>
            </w:r>
          </w:p>
          <w:p w14:paraId="79AB445F">
            <w:pPr>
              <w:pStyle w:val="9"/>
              <w:spacing w:before="3"/>
              <w:ind w:left="27"/>
              <w:jc w:val="both"/>
              <w:rPr>
                <w:sz w:val="8"/>
              </w:rPr>
            </w:pPr>
            <w:r>
              <w:rPr>
                <w:sz w:val="8"/>
              </w:rPr>
              <w:t>□便民服务站</w:t>
            </w:r>
          </w:p>
          <w:p w14:paraId="36634964">
            <w:pPr>
              <w:pStyle w:val="9"/>
              <w:spacing w:before="5"/>
              <w:ind w:left="27"/>
              <w:jc w:val="both"/>
              <w:rPr>
                <w:sz w:val="8"/>
              </w:rPr>
            </w:pPr>
            <w:r>
              <w:rPr>
                <w:sz w:val="8"/>
              </w:rPr>
              <w:t>□入户/现场</w:t>
            </w:r>
          </w:p>
          <w:p w14:paraId="2A1644A3">
            <w:pPr>
              <w:pStyle w:val="9"/>
              <w:spacing w:before="4" w:line="247" w:lineRule="auto"/>
              <w:ind w:left="27" w:right="20"/>
              <w:jc w:val="both"/>
              <w:rPr>
                <w:sz w:val="8"/>
              </w:rPr>
            </w:pPr>
            <w:r>
              <w:rPr>
                <w:sz w:val="8"/>
              </w:rPr>
              <w:t>□社区/企事业单位/村公示栏（电子屏）</w:t>
            </w:r>
          </w:p>
          <w:p w14:paraId="0649EC6F">
            <w:pPr>
              <w:pStyle w:val="9"/>
              <w:spacing w:line="102" w:lineRule="exact"/>
              <w:ind w:left="27"/>
              <w:jc w:val="both"/>
              <w:rPr>
                <w:sz w:val="8"/>
              </w:rPr>
            </w:pPr>
            <w:r>
              <w:rPr>
                <w:sz w:val="8"/>
              </w:rPr>
              <w:t>□精准推送</w:t>
            </w:r>
          </w:p>
          <w:p w14:paraId="425B05F0">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4" w:type="dxa"/>
            <w:vMerge w:val="restart"/>
          </w:tcPr>
          <w:p w14:paraId="788F0ABB">
            <w:pPr>
              <w:pStyle w:val="9"/>
              <w:rPr>
                <w:rFonts w:ascii="Times New Roman"/>
                <w:sz w:val="8"/>
              </w:rPr>
            </w:pPr>
          </w:p>
        </w:tc>
      </w:tr>
      <w:tr w14:paraId="09E40E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trPr>
        <w:tc>
          <w:tcPr>
            <w:tcW w:w="447" w:type="dxa"/>
            <w:vMerge w:val="continue"/>
            <w:tcBorders>
              <w:top w:val="nil"/>
            </w:tcBorders>
          </w:tcPr>
          <w:p w14:paraId="10A0F692">
            <w:pPr>
              <w:rPr>
                <w:sz w:val="2"/>
                <w:szCs w:val="2"/>
              </w:rPr>
            </w:pPr>
          </w:p>
        </w:tc>
        <w:tc>
          <w:tcPr>
            <w:tcW w:w="894" w:type="dxa"/>
            <w:vMerge w:val="continue"/>
            <w:tcBorders>
              <w:top w:val="nil"/>
            </w:tcBorders>
          </w:tcPr>
          <w:p w14:paraId="592EE75C">
            <w:pPr>
              <w:rPr>
                <w:sz w:val="2"/>
                <w:szCs w:val="2"/>
              </w:rPr>
            </w:pPr>
          </w:p>
        </w:tc>
        <w:tc>
          <w:tcPr>
            <w:tcW w:w="657" w:type="dxa"/>
            <w:vMerge w:val="continue"/>
            <w:tcBorders>
              <w:top w:val="nil"/>
            </w:tcBorders>
          </w:tcPr>
          <w:p w14:paraId="76C765ED">
            <w:pPr>
              <w:rPr>
                <w:sz w:val="2"/>
                <w:szCs w:val="2"/>
              </w:rPr>
            </w:pPr>
          </w:p>
        </w:tc>
        <w:tc>
          <w:tcPr>
            <w:tcW w:w="894" w:type="dxa"/>
            <w:vMerge w:val="continue"/>
            <w:tcBorders>
              <w:top w:val="nil"/>
            </w:tcBorders>
          </w:tcPr>
          <w:p w14:paraId="03EAC611">
            <w:pPr>
              <w:rPr>
                <w:sz w:val="2"/>
                <w:szCs w:val="2"/>
              </w:rPr>
            </w:pPr>
          </w:p>
        </w:tc>
        <w:tc>
          <w:tcPr>
            <w:tcW w:w="894" w:type="dxa"/>
            <w:vMerge w:val="continue"/>
            <w:tcBorders>
              <w:top w:val="nil"/>
            </w:tcBorders>
          </w:tcPr>
          <w:p w14:paraId="09EC2CE4">
            <w:pPr>
              <w:rPr>
                <w:sz w:val="2"/>
                <w:szCs w:val="2"/>
              </w:rPr>
            </w:pPr>
          </w:p>
        </w:tc>
        <w:tc>
          <w:tcPr>
            <w:tcW w:w="1786" w:type="dxa"/>
          </w:tcPr>
          <w:p w14:paraId="2BC85E1B">
            <w:pPr>
              <w:pStyle w:val="9"/>
              <w:spacing w:before="6"/>
              <w:rPr>
                <w:rFonts w:ascii="GenSenMaruGothic TW TTF Bold"/>
                <w:b/>
                <w:sz w:val="8"/>
              </w:rPr>
            </w:pPr>
          </w:p>
          <w:p w14:paraId="3522558A">
            <w:pPr>
              <w:pStyle w:val="9"/>
              <w:ind w:left="17"/>
              <w:rPr>
                <w:sz w:val="8"/>
              </w:rPr>
            </w:pPr>
            <w:r>
              <w:rPr>
                <w:sz w:val="8"/>
              </w:rPr>
              <w:t>办事指南相关信息，如：</w:t>
            </w:r>
          </w:p>
          <w:p w14:paraId="7DB45181">
            <w:pPr>
              <w:pStyle w:val="9"/>
              <w:spacing w:before="6" w:line="247" w:lineRule="auto"/>
              <w:ind w:left="17" w:right="254"/>
              <w:rPr>
                <w:sz w:val="8"/>
              </w:rPr>
            </w:pPr>
            <w:r>
              <w:rPr>
                <w:sz w:val="8"/>
              </w:rPr>
              <w:t>执法程序或行政强制流程图； 执法依据；</w:t>
            </w:r>
          </w:p>
          <w:p w14:paraId="0109F2B0">
            <w:pPr>
              <w:pStyle w:val="9"/>
              <w:spacing w:line="247" w:lineRule="auto"/>
              <w:ind w:left="17" w:right="418"/>
              <w:rPr>
                <w:sz w:val="8"/>
              </w:rPr>
            </w:pPr>
            <w:r>
              <w:rPr>
                <w:sz w:val="8"/>
              </w:rPr>
              <w:t>行政处罚自由裁量基准； 咨询、监督投诉方式；</w:t>
            </w:r>
          </w:p>
        </w:tc>
        <w:tc>
          <w:tcPr>
            <w:tcW w:w="894" w:type="dxa"/>
            <w:vMerge w:val="continue"/>
            <w:tcBorders>
              <w:top w:val="nil"/>
            </w:tcBorders>
          </w:tcPr>
          <w:p w14:paraId="1A61D32A">
            <w:pPr>
              <w:rPr>
                <w:sz w:val="2"/>
                <w:szCs w:val="2"/>
              </w:rPr>
            </w:pPr>
          </w:p>
        </w:tc>
        <w:tc>
          <w:tcPr>
            <w:tcW w:w="894" w:type="dxa"/>
            <w:vMerge w:val="continue"/>
            <w:tcBorders>
              <w:top w:val="nil"/>
            </w:tcBorders>
          </w:tcPr>
          <w:p w14:paraId="6B03DDCF">
            <w:pPr>
              <w:rPr>
                <w:sz w:val="2"/>
                <w:szCs w:val="2"/>
              </w:rPr>
            </w:pPr>
          </w:p>
        </w:tc>
        <w:tc>
          <w:tcPr>
            <w:tcW w:w="894" w:type="dxa"/>
            <w:vMerge w:val="continue"/>
            <w:tcBorders>
              <w:top w:val="nil"/>
            </w:tcBorders>
          </w:tcPr>
          <w:p w14:paraId="415C43B8">
            <w:pPr>
              <w:rPr>
                <w:sz w:val="2"/>
                <w:szCs w:val="2"/>
              </w:rPr>
            </w:pPr>
          </w:p>
        </w:tc>
        <w:tc>
          <w:tcPr>
            <w:tcW w:w="558" w:type="dxa"/>
            <w:vMerge w:val="continue"/>
            <w:tcBorders>
              <w:top w:val="nil"/>
            </w:tcBorders>
          </w:tcPr>
          <w:p w14:paraId="1318EAA7">
            <w:pPr>
              <w:rPr>
                <w:sz w:val="2"/>
                <w:szCs w:val="2"/>
              </w:rPr>
            </w:pPr>
          </w:p>
        </w:tc>
        <w:tc>
          <w:tcPr>
            <w:tcW w:w="559" w:type="dxa"/>
            <w:vMerge w:val="continue"/>
            <w:tcBorders>
              <w:top w:val="nil"/>
            </w:tcBorders>
          </w:tcPr>
          <w:p w14:paraId="0C76F87E">
            <w:pPr>
              <w:rPr>
                <w:sz w:val="2"/>
                <w:szCs w:val="2"/>
              </w:rPr>
            </w:pPr>
          </w:p>
        </w:tc>
        <w:tc>
          <w:tcPr>
            <w:tcW w:w="558" w:type="dxa"/>
            <w:vMerge w:val="continue"/>
            <w:tcBorders>
              <w:top w:val="nil"/>
            </w:tcBorders>
          </w:tcPr>
          <w:p w14:paraId="7A57F945">
            <w:pPr>
              <w:rPr>
                <w:sz w:val="2"/>
                <w:szCs w:val="2"/>
              </w:rPr>
            </w:pPr>
          </w:p>
        </w:tc>
        <w:tc>
          <w:tcPr>
            <w:tcW w:w="559" w:type="dxa"/>
            <w:vMerge w:val="continue"/>
            <w:tcBorders>
              <w:top w:val="nil"/>
            </w:tcBorders>
          </w:tcPr>
          <w:p w14:paraId="73690594">
            <w:pPr>
              <w:rPr>
                <w:sz w:val="2"/>
                <w:szCs w:val="2"/>
              </w:rPr>
            </w:pPr>
          </w:p>
        </w:tc>
        <w:tc>
          <w:tcPr>
            <w:tcW w:w="558" w:type="dxa"/>
            <w:vMerge w:val="continue"/>
            <w:tcBorders>
              <w:top w:val="nil"/>
            </w:tcBorders>
          </w:tcPr>
          <w:p w14:paraId="6B00DB13">
            <w:pPr>
              <w:rPr>
                <w:sz w:val="2"/>
                <w:szCs w:val="2"/>
              </w:rPr>
            </w:pPr>
          </w:p>
        </w:tc>
        <w:tc>
          <w:tcPr>
            <w:tcW w:w="1203" w:type="dxa"/>
            <w:vMerge w:val="continue"/>
            <w:tcBorders>
              <w:top w:val="nil"/>
            </w:tcBorders>
          </w:tcPr>
          <w:p w14:paraId="4D8CEC70">
            <w:pPr>
              <w:rPr>
                <w:sz w:val="2"/>
                <w:szCs w:val="2"/>
              </w:rPr>
            </w:pPr>
          </w:p>
        </w:tc>
        <w:tc>
          <w:tcPr>
            <w:tcW w:w="894" w:type="dxa"/>
            <w:vMerge w:val="continue"/>
            <w:tcBorders>
              <w:top w:val="nil"/>
            </w:tcBorders>
          </w:tcPr>
          <w:p w14:paraId="7A4AA8D3">
            <w:pPr>
              <w:rPr>
                <w:sz w:val="2"/>
                <w:szCs w:val="2"/>
              </w:rPr>
            </w:pPr>
          </w:p>
        </w:tc>
        <w:tc>
          <w:tcPr>
            <w:tcW w:w="894" w:type="dxa"/>
            <w:vMerge w:val="continue"/>
            <w:tcBorders>
              <w:top w:val="nil"/>
            </w:tcBorders>
          </w:tcPr>
          <w:p w14:paraId="534890E8">
            <w:pPr>
              <w:rPr>
                <w:sz w:val="2"/>
                <w:szCs w:val="2"/>
              </w:rPr>
            </w:pPr>
          </w:p>
        </w:tc>
        <w:tc>
          <w:tcPr>
            <w:tcW w:w="894" w:type="dxa"/>
            <w:vMerge w:val="continue"/>
            <w:tcBorders>
              <w:top w:val="nil"/>
            </w:tcBorders>
          </w:tcPr>
          <w:p w14:paraId="184F02CE">
            <w:pPr>
              <w:rPr>
                <w:sz w:val="2"/>
                <w:szCs w:val="2"/>
              </w:rPr>
            </w:pPr>
          </w:p>
        </w:tc>
      </w:tr>
      <w:tr w14:paraId="59428A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continue"/>
            <w:tcBorders>
              <w:top w:val="nil"/>
            </w:tcBorders>
          </w:tcPr>
          <w:p w14:paraId="6FB3E91E">
            <w:pPr>
              <w:rPr>
                <w:sz w:val="2"/>
                <w:szCs w:val="2"/>
              </w:rPr>
            </w:pPr>
          </w:p>
        </w:tc>
        <w:tc>
          <w:tcPr>
            <w:tcW w:w="894" w:type="dxa"/>
            <w:vMerge w:val="continue"/>
            <w:tcBorders>
              <w:top w:val="nil"/>
            </w:tcBorders>
          </w:tcPr>
          <w:p w14:paraId="5AF3C15C">
            <w:pPr>
              <w:rPr>
                <w:sz w:val="2"/>
                <w:szCs w:val="2"/>
              </w:rPr>
            </w:pPr>
          </w:p>
        </w:tc>
        <w:tc>
          <w:tcPr>
            <w:tcW w:w="657" w:type="dxa"/>
            <w:vMerge w:val="continue"/>
            <w:tcBorders>
              <w:top w:val="nil"/>
            </w:tcBorders>
          </w:tcPr>
          <w:p w14:paraId="6F10C7B5">
            <w:pPr>
              <w:rPr>
                <w:sz w:val="2"/>
                <w:szCs w:val="2"/>
              </w:rPr>
            </w:pPr>
          </w:p>
        </w:tc>
        <w:tc>
          <w:tcPr>
            <w:tcW w:w="894" w:type="dxa"/>
            <w:vMerge w:val="continue"/>
            <w:tcBorders>
              <w:top w:val="nil"/>
            </w:tcBorders>
          </w:tcPr>
          <w:p w14:paraId="5FA89A14">
            <w:pPr>
              <w:rPr>
                <w:sz w:val="2"/>
                <w:szCs w:val="2"/>
              </w:rPr>
            </w:pPr>
          </w:p>
        </w:tc>
        <w:tc>
          <w:tcPr>
            <w:tcW w:w="894" w:type="dxa"/>
            <w:vMerge w:val="continue"/>
            <w:tcBorders>
              <w:top w:val="nil"/>
            </w:tcBorders>
          </w:tcPr>
          <w:p w14:paraId="5DE7617B">
            <w:pPr>
              <w:rPr>
                <w:sz w:val="2"/>
                <w:szCs w:val="2"/>
              </w:rPr>
            </w:pPr>
          </w:p>
        </w:tc>
        <w:tc>
          <w:tcPr>
            <w:tcW w:w="1786" w:type="dxa"/>
          </w:tcPr>
          <w:p w14:paraId="6A0D1520">
            <w:pPr>
              <w:pStyle w:val="9"/>
              <w:rPr>
                <w:rFonts w:ascii="GenSenMaruGothic TW TTF Bold"/>
                <w:b/>
                <w:sz w:val="8"/>
              </w:rPr>
            </w:pPr>
          </w:p>
          <w:p w14:paraId="6FAFE824">
            <w:pPr>
              <w:pStyle w:val="9"/>
              <w:spacing w:before="16"/>
              <w:rPr>
                <w:rFonts w:ascii="GenSenMaruGothic TW TTF Bold"/>
                <w:b/>
                <w:sz w:val="8"/>
              </w:rPr>
            </w:pPr>
          </w:p>
          <w:p w14:paraId="216C9B69">
            <w:pPr>
              <w:pStyle w:val="9"/>
              <w:spacing w:before="1"/>
              <w:ind w:left="17"/>
              <w:rPr>
                <w:sz w:val="8"/>
              </w:rPr>
            </w:pPr>
            <w:r>
              <w:rPr>
                <w:sz w:val="8"/>
              </w:rPr>
              <w:t>处罚决定</w:t>
            </w:r>
          </w:p>
        </w:tc>
        <w:tc>
          <w:tcPr>
            <w:tcW w:w="894" w:type="dxa"/>
            <w:vMerge w:val="continue"/>
            <w:tcBorders>
              <w:top w:val="nil"/>
            </w:tcBorders>
          </w:tcPr>
          <w:p w14:paraId="37B784BA">
            <w:pPr>
              <w:rPr>
                <w:sz w:val="2"/>
                <w:szCs w:val="2"/>
              </w:rPr>
            </w:pPr>
          </w:p>
        </w:tc>
        <w:tc>
          <w:tcPr>
            <w:tcW w:w="894" w:type="dxa"/>
            <w:vMerge w:val="continue"/>
            <w:tcBorders>
              <w:top w:val="nil"/>
            </w:tcBorders>
          </w:tcPr>
          <w:p w14:paraId="488284A9">
            <w:pPr>
              <w:rPr>
                <w:sz w:val="2"/>
                <w:szCs w:val="2"/>
              </w:rPr>
            </w:pPr>
          </w:p>
        </w:tc>
        <w:tc>
          <w:tcPr>
            <w:tcW w:w="894" w:type="dxa"/>
            <w:vMerge w:val="continue"/>
            <w:tcBorders>
              <w:top w:val="nil"/>
            </w:tcBorders>
          </w:tcPr>
          <w:p w14:paraId="13B39878">
            <w:pPr>
              <w:rPr>
                <w:sz w:val="2"/>
                <w:szCs w:val="2"/>
              </w:rPr>
            </w:pPr>
          </w:p>
        </w:tc>
        <w:tc>
          <w:tcPr>
            <w:tcW w:w="558" w:type="dxa"/>
            <w:vMerge w:val="continue"/>
            <w:tcBorders>
              <w:top w:val="nil"/>
            </w:tcBorders>
          </w:tcPr>
          <w:p w14:paraId="24850857">
            <w:pPr>
              <w:rPr>
                <w:sz w:val="2"/>
                <w:szCs w:val="2"/>
              </w:rPr>
            </w:pPr>
          </w:p>
        </w:tc>
        <w:tc>
          <w:tcPr>
            <w:tcW w:w="559" w:type="dxa"/>
            <w:vMerge w:val="continue"/>
            <w:tcBorders>
              <w:top w:val="nil"/>
            </w:tcBorders>
          </w:tcPr>
          <w:p w14:paraId="56084D6A">
            <w:pPr>
              <w:rPr>
                <w:sz w:val="2"/>
                <w:szCs w:val="2"/>
              </w:rPr>
            </w:pPr>
          </w:p>
        </w:tc>
        <w:tc>
          <w:tcPr>
            <w:tcW w:w="558" w:type="dxa"/>
            <w:vMerge w:val="continue"/>
            <w:tcBorders>
              <w:top w:val="nil"/>
            </w:tcBorders>
          </w:tcPr>
          <w:p w14:paraId="7E37486C">
            <w:pPr>
              <w:rPr>
                <w:sz w:val="2"/>
                <w:szCs w:val="2"/>
              </w:rPr>
            </w:pPr>
          </w:p>
        </w:tc>
        <w:tc>
          <w:tcPr>
            <w:tcW w:w="559" w:type="dxa"/>
            <w:vMerge w:val="continue"/>
            <w:tcBorders>
              <w:top w:val="nil"/>
            </w:tcBorders>
          </w:tcPr>
          <w:p w14:paraId="34F1A369">
            <w:pPr>
              <w:rPr>
                <w:sz w:val="2"/>
                <w:szCs w:val="2"/>
              </w:rPr>
            </w:pPr>
          </w:p>
        </w:tc>
        <w:tc>
          <w:tcPr>
            <w:tcW w:w="558" w:type="dxa"/>
            <w:vMerge w:val="continue"/>
            <w:tcBorders>
              <w:top w:val="nil"/>
            </w:tcBorders>
          </w:tcPr>
          <w:p w14:paraId="3561026D">
            <w:pPr>
              <w:rPr>
                <w:sz w:val="2"/>
                <w:szCs w:val="2"/>
              </w:rPr>
            </w:pPr>
          </w:p>
        </w:tc>
        <w:tc>
          <w:tcPr>
            <w:tcW w:w="1203" w:type="dxa"/>
            <w:vMerge w:val="continue"/>
            <w:tcBorders>
              <w:top w:val="nil"/>
            </w:tcBorders>
          </w:tcPr>
          <w:p w14:paraId="495A8C9E">
            <w:pPr>
              <w:rPr>
                <w:sz w:val="2"/>
                <w:szCs w:val="2"/>
              </w:rPr>
            </w:pPr>
          </w:p>
        </w:tc>
        <w:tc>
          <w:tcPr>
            <w:tcW w:w="894" w:type="dxa"/>
            <w:vMerge w:val="continue"/>
            <w:tcBorders>
              <w:top w:val="nil"/>
            </w:tcBorders>
          </w:tcPr>
          <w:p w14:paraId="4957A645">
            <w:pPr>
              <w:rPr>
                <w:sz w:val="2"/>
                <w:szCs w:val="2"/>
              </w:rPr>
            </w:pPr>
          </w:p>
        </w:tc>
        <w:tc>
          <w:tcPr>
            <w:tcW w:w="894" w:type="dxa"/>
            <w:vMerge w:val="continue"/>
            <w:tcBorders>
              <w:top w:val="nil"/>
            </w:tcBorders>
          </w:tcPr>
          <w:p w14:paraId="3E624CE4">
            <w:pPr>
              <w:rPr>
                <w:sz w:val="2"/>
                <w:szCs w:val="2"/>
              </w:rPr>
            </w:pPr>
          </w:p>
        </w:tc>
        <w:tc>
          <w:tcPr>
            <w:tcW w:w="894" w:type="dxa"/>
            <w:vMerge w:val="continue"/>
            <w:tcBorders>
              <w:top w:val="nil"/>
            </w:tcBorders>
          </w:tcPr>
          <w:p w14:paraId="6C72FC19">
            <w:pPr>
              <w:rPr>
                <w:sz w:val="2"/>
                <w:szCs w:val="2"/>
              </w:rPr>
            </w:pPr>
          </w:p>
        </w:tc>
      </w:tr>
      <w:tr w14:paraId="16502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continue"/>
            <w:tcBorders>
              <w:top w:val="nil"/>
            </w:tcBorders>
          </w:tcPr>
          <w:p w14:paraId="5849CF72">
            <w:pPr>
              <w:rPr>
                <w:sz w:val="2"/>
                <w:szCs w:val="2"/>
              </w:rPr>
            </w:pPr>
          </w:p>
        </w:tc>
        <w:tc>
          <w:tcPr>
            <w:tcW w:w="894" w:type="dxa"/>
            <w:vMerge w:val="continue"/>
            <w:tcBorders>
              <w:top w:val="nil"/>
            </w:tcBorders>
          </w:tcPr>
          <w:p w14:paraId="6ACE434E">
            <w:pPr>
              <w:rPr>
                <w:sz w:val="2"/>
                <w:szCs w:val="2"/>
              </w:rPr>
            </w:pPr>
          </w:p>
        </w:tc>
        <w:tc>
          <w:tcPr>
            <w:tcW w:w="657" w:type="dxa"/>
            <w:vMerge w:val="continue"/>
            <w:tcBorders>
              <w:top w:val="nil"/>
            </w:tcBorders>
          </w:tcPr>
          <w:p w14:paraId="6EFD3697">
            <w:pPr>
              <w:rPr>
                <w:sz w:val="2"/>
                <w:szCs w:val="2"/>
              </w:rPr>
            </w:pPr>
          </w:p>
        </w:tc>
        <w:tc>
          <w:tcPr>
            <w:tcW w:w="894" w:type="dxa"/>
            <w:vMerge w:val="continue"/>
            <w:tcBorders>
              <w:top w:val="nil"/>
            </w:tcBorders>
          </w:tcPr>
          <w:p w14:paraId="73B4FFCD">
            <w:pPr>
              <w:rPr>
                <w:sz w:val="2"/>
                <w:szCs w:val="2"/>
              </w:rPr>
            </w:pPr>
          </w:p>
        </w:tc>
        <w:tc>
          <w:tcPr>
            <w:tcW w:w="894" w:type="dxa"/>
            <w:vMerge w:val="continue"/>
            <w:tcBorders>
              <w:top w:val="nil"/>
            </w:tcBorders>
          </w:tcPr>
          <w:p w14:paraId="066652FA">
            <w:pPr>
              <w:rPr>
                <w:sz w:val="2"/>
                <w:szCs w:val="2"/>
              </w:rPr>
            </w:pPr>
          </w:p>
        </w:tc>
        <w:tc>
          <w:tcPr>
            <w:tcW w:w="1786" w:type="dxa"/>
          </w:tcPr>
          <w:p w14:paraId="392C5DA0">
            <w:pPr>
              <w:pStyle w:val="9"/>
              <w:rPr>
                <w:rFonts w:ascii="GenSenMaruGothic TW TTF Bold"/>
                <w:b/>
                <w:sz w:val="8"/>
              </w:rPr>
            </w:pPr>
          </w:p>
          <w:p w14:paraId="1B434A00">
            <w:pPr>
              <w:pStyle w:val="9"/>
              <w:rPr>
                <w:rFonts w:ascii="GenSenMaruGothic TW TTF Bold"/>
                <w:b/>
                <w:sz w:val="9"/>
              </w:rPr>
            </w:pPr>
          </w:p>
          <w:p w14:paraId="7293F215">
            <w:pPr>
              <w:pStyle w:val="9"/>
              <w:ind w:left="17"/>
              <w:rPr>
                <w:sz w:val="8"/>
              </w:rPr>
            </w:pPr>
            <w:r>
              <w:rPr>
                <w:sz w:val="8"/>
              </w:rPr>
              <w:t>救济渠道</w:t>
            </w:r>
          </w:p>
        </w:tc>
        <w:tc>
          <w:tcPr>
            <w:tcW w:w="894" w:type="dxa"/>
            <w:vMerge w:val="continue"/>
            <w:tcBorders>
              <w:top w:val="nil"/>
            </w:tcBorders>
          </w:tcPr>
          <w:p w14:paraId="449E8ACA">
            <w:pPr>
              <w:rPr>
                <w:sz w:val="2"/>
                <w:szCs w:val="2"/>
              </w:rPr>
            </w:pPr>
          </w:p>
        </w:tc>
        <w:tc>
          <w:tcPr>
            <w:tcW w:w="894" w:type="dxa"/>
            <w:vMerge w:val="continue"/>
            <w:tcBorders>
              <w:top w:val="nil"/>
            </w:tcBorders>
          </w:tcPr>
          <w:p w14:paraId="6359751E">
            <w:pPr>
              <w:rPr>
                <w:sz w:val="2"/>
                <w:szCs w:val="2"/>
              </w:rPr>
            </w:pPr>
          </w:p>
        </w:tc>
        <w:tc>
          <w:tcPr>
            <w:tcW w:w="894" w:type="dxa"/>
            <w:vMerge w:val="continue"/>
            <w:tcBorders>
              <w:top w:val="nil"/>
            </w:tcBorders>
          </w:tcPr>
          <w:p w14:paraId="29116F92">
            <w:pPr>
              <w:rPr>
                <w:sz w:val="2"/>
                <w:szCs w:val="2"/>
              </w:rPr>
            </w:pPr>
          </w:p>
        </w:tc>
        <w:tc>
          <w:tcPr>
            <w:tcW w:w="558" w:type="dxa"/>
            <w:vMerge w:val="continue"/>
            <w:tcBorders>
              <w:top w:val="nil"/>
            </w:tcBorders>
          </w:tcPr>
          <w:p w14:paraId="6BC79D84">
            <w:pPr>
              <w:rPr>
                <w:sz w:val="2"/>
                <w:szCs w:val="2"/>
              </w:rPr>
            </w:pPr>
          </w:p>
        </w:tc>
        <w:tc>
          <w:tcPr>
            <w:tcW w:w="559" w:type="dxa"/>
            <w:vMerge w:val="continue"/>
            <w:tcBorders>
              <w:top w:val="nil"/>
            </w:tcBorders>
          </w:tcPr>
          <w:p w14:paraId="499B4871">
            <w:pPr>
              <w:rPr>
                <w:sz w:val="2"/>
                <w:szCs w:val="2"/>
              </w:rPr>
            </w:pPr>
          </w:p>
        </w:tc>
        <w:tc>
          <w:tcPr>
            <w:tcW w:w="558" w:type="dxa"/>
            <w:vMerge w:val="continue"/>
            <w:tcBorders>
              <w:top w:val="nil"/>
            </w:tcBorders>
          </w:tcPr>
          <w:p w14:paraId="347F0260">
            <w:pPr>
              <w:rPr>
                <w:sz w:val="2"/>
                <w:szCs w:val="2"/>
              </w:rPr>
            </w:pPr>
          </w:p>
        </w:tc>
        <w:tc>
          <w:tcPr>
            <w:tcW w:w="559" w:type="dxa"/>
            <w:vMerge w:val="continue"/>
            <w:tcBorders>
              <w:top w:val="nil"/>
            </w:tcBorders>
          </w:tcPr>
          <w:p w14:paraId="0C92E82A">
            <w:pPr>
              <w:rPr>
                <w:sz w:val="2"/>
                <w:szCs w:val="2"/>
              </w:rPr>
            </w:pPr>
          </w:p>
        </w:tc>
        <w:tc>
          <w:tcPr>
            <w:tcW w:w="558" w:type="dxa"/>
            <w:vMerge w:val="continue"/>
            <w:tcBorders>
              <w:top w:val="nil"/>
            </w:tcBorders>
          </w:tcPr>
          <w:p w14:paraId="4F25FFBB">
            <w:pPr>
              <w:rPr>
                <w:sz w:val="2"/>
                <w:szCs w:val="2"/>
              </w:rPr>
            </w:pPr>
          </w:p>
        </w:tc>
        <w:tc>
          <w:tcPr>
            <w:tcW w:w="1203" w:type="dxa"/>
            <w:vMerge w:val="continue"/>
            <w:tcBorders>
              <w:top w:val="nil"/>
            </w:tcBorders>
          </w:tcPr>
          <w:p w14:paraId="2F69DCF5">
            <w:pPr>
              <w:rPr>
                <w:sz w:val="2"/>
                <w:szCs w:val="2"/>
              </w:rPr>
            </w:pPr>
          </w:p>
        </w:tc>
        <w:tc>
          <w:tcPr>
            <w:tcW w:w="894" w:type="dxa"/>
            <w:vMerge w:val="continue"/>
            <w:tcBorders>
              <w:top w:val="nil"/>
            </w:tcBorders>
          </w:tcPr>
          <w:p w14:paraId="0880AA12">
            <w:pPr>
              <w:rPr>
                <w:sz w:val="2"/>
                <w:szCs w:val="2"/>
              </w:rPr>
            </w:pPr>
          </w:p>
        </w:tc>
        <w:tc>
          <w:tcPr>
            <w:tcW w:w="894" w:type="dxa"/>
            <w:vMerge w:val="continue"/>
            <w:tcBorders>
              <w:top w:val="nil"/>
            </w:tcBorders>
          </w:tcPr>
          <w:p w14:paraId="2A7779D6">
            <w:pPr>
              <w:rPr>
                <w:sz w:val="2"/>
                <w:szCs w:val="2"/>
              </w:rPr>
            </w:pPr>
          </w:p>
        </w:tc>
        <w:tc>
          <w:tcPr>
            <w:tcW w:w="894" w:type="dxa"/>
            <w:vMerge w:val="continue"/>
            <w:tcBorders>
              <w:top w:val="nil"/>
            </w:tcBorders>
          </w:tcPr>
          <w:p w14:paraId="43983373">
            <w:pPr>
              <w:rPr>
                <w:sz w:val="2"/>
                <w:szCs w:val="2"/>
              </w:rPr>
            </w:pPr>
          </w:p>
        </w:tc>
      </w:tr>
      <w:tr w14:paraId="419687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7" w:type="dxa"/>
            <w:vMerge w:val="restart"/>
          </w:tcPr>
          <w:p w14:paraId="6F70C972">
            <w:pPr>
              <w:pStyle w:val="9"/>
              <w:rPr>
                <w:rFonts w:ascii="GenSenMaruGothic TW TTF Bold"/>
                <w:b/>
                <w:sz w:val="8"/>
              </w:rPr>
            </w:pPr>
          </w:p>
          <w:p w14:paraId="6F6C0538">
            <w:pPr>
              <w:pStyle w:val="9"/>
              <w:rPr>
                <w:rFonts w:ascii="GenSenMaruGothic TW TTF Bold"/>
                <w:b/>
                <w:sz w:val="8"/>
              </w:rPr>
            </w:pPr>
          </w:p>
          <w:p w14:paraId="0FBD9AEF">
            <w:pPr>
              <w:pStyle w:val="9"/>
              <w:rPr>
                <w:rFonts w:ascii="GenSenMaruGothic TW TTF Bold"/>
                <w:b/>
                <w:sz w:val="8"/>
              </w:rPr>
            </w:pPr>
          </w:p>
          <w:p w14:paraId="496DBE28">
            <w:pPr>
              <w:pStyle w:val="9"/>
              <w:rPr>
                <w:rFonts w:ascii="GenSenMaruGothic TW TTF Bold"/>
                <w:b/>
                <w:sz w:val="8"/>
              </w:rPr>
            </w:pPr>
          </w:p>
          <w:p w14:paraId="5162E4CA">
            <w:pPr>
              <w:pStyle w:val="9"/>
              <w:rPr>
                <w:rFonts w:ascii="GenSenMaruGothic TW TTF Bold"/>
                <w:b/>
                <w:sz w:val="8"/>
              </w:rPr>
            </w:pPr>
          </w:p>
          <w:p w14:paraId="786D609D">
            <w:pPr>
              <w:pStyle w:val="9"/>
              <w:rPr>
                <w:rFonts w:ascii="GenSenMaruGothic TW TTF Bold"/>
                <w:b/>
                <w:sz w:val="8"/>
              </w:rPr>
            </w:pPr>
          </w:p>
          <w:p w14:paraId="51F9ABB8">
            <w:pPr>
              <w:pStyle w:val="9"/>
              <w:rPr>
                <w:rFonts w:ascii="GenSenMaruGothic TW TTF Bold"/>
                <w:b/>
                <w:sz w:val="8"/>
              </w:rPr>
            </w:pPr>
          </w:p>
          <w:p w14:paraId="49A1AC0E">
            <w:pPr>
              <w:pStyle w:val="9"/>
              <w:rPr>
                <w:rFonts w:ascii="GenSenMaruGothic TW TTF Bold"/>
                <w:b/>
                <w:sz w:val="8"/>
              </w:rPr>
            </w:pPr>
          </w:p>
          <w:p w14:paraId="478B1E37">
            <w:pPr>
              <w:pStyle w:val="9"/>
              <w:rPr>
                <w:rFonts w:ascii="GenSenMaruGothic TW TTF Bold"/>
                <w:b/>
                <w:sz w:val="8"/>
              </w:rPr>
            </w:pPr>
          </w:p>
          <w:p w14:paraId="697ABC98">
            <w:pPr>
              <w:pStyle w:val="9"/>
              <w:rPr>
                <w:rFonts w:ascii="GenSenMaruGothic TW TTF Bold"/>
                <w:b/>
                <w:sz w:val="8"/>
              </w:rPr>
            </w:pPr>
          </w:p>
          <w:p w14:paraId="77A62005">
            <w:pPr>
              <w:pStyle w:val="9"/>
              <w:rPr>
                <w:rFonts w:ascii="GenSenMaruGothic TW TTF Bold"/>
                <w:b/>
                <w:sz w:val="8"/>
              </w:rPr>
            </w:pPr>
          </w:p>
          <w:p w14:paraId="09EF5E5F">
            <w:pPr>
              <w:pStyle w:val="9"/>
              <w:rPr>
                <w:rFonts w:ascii="GenSenMaruGothic TW TTF Bold"/>
                <w:b/>
                <w:sz w:val="8"/>
              </w:rPr>
            </w:pPr>
          </w:p>
          <w:p w14:paraId="3CFCE857">
            <w:pPr>
              <w:pStyle w:val="9"/>
              <w:spacing w:before="16"/>
              <w:rPr>
                <w:rFonts w:ascii="GenSenMaruGothic TW TTF Bold"/>
                <w:b/>
                <w:sz w:val="6"/>
              </w:rPr>
            </w:pPr>
          </w:p>
          <w:p w14:paraId="76A0AD4D">
            <w:pPr>
              <w:pStyle w:val="9"/>
              <w:ind w:left="112" w:right="91"/>
              <w:jc w:val="center"/>
              <w:rPr>
                <w:sz w:val="8"/>
              </w:rPr>
            </w:pPr>
            <w:r>
              <w:rPr>
                <w:sz w:val="8"/>
              </w:rPr>
              <w:t>59</w:t>
            </w:r>
          </w:p>
        </w:tc>
        <w:tc>
          <w:tcPr>
            <w:tcW w:w="894" w:type="dxa"/>
            <w:vMerge w:val="restart"/>
          </w:tcPr>
          <w:p w14:paraId="30E26C67">
            <w:pPr>
              <w:pStyle w:val="9"/>
              <w:rPr>
                <w:rFonts w:ascii="GenSenMaruGothic TW TTF Bold"/>
                <w:b/>
                <w:sz w:val="8"/>
              </w:rPr>
            </w:pPr>
          </w:p>
          <w:p w14:paraId="248554C3">
            <w:pPr>
              <w:pStyle w:val="9"/>
              <w:rPr>
                <w:rFonts w:ascii="GenSenMaruGothic TW TTF Bold"/>
                <w:b/>
                <w:sz w:val="8"/>
              </w:rPr>
            </w:pPr>
          </w:p>
          <w:p w14:paraId="5424129D">
            <w:pPr>
              <w:pStyle w:val="9"/>
              <w:rPr>
                <w:rFonts w:ascii="GenSenMaruGothic TW TTF Bold"/>
                <w:b/>
                <w:sz w:val="8"/>
              </w:rPr>
            </w:pPr>
          </w:p>
          <w:p w14:paraId="4F888DD3">
            <w:pPr>
              <w:pStyle w:val="9"/>
              <w:rPr>
                <w:rFonts w:ascii="GenSenMaruGothic TW TTF Bold"/>
                <w:b/>
                <w:sz w:val="8"/>
              </w:rPr>
            </w:pPr>
          </w:p>
          <w:p w14:paraId="01D6B61D">
            <w:pPr>
              <w:pStyle w:val="9"/>
              <w:rPr>
                <w:rFonts w:ascii="GenSenMaruGothic TW TTF Bold"/>
                <w:b/>
                <w:sz w:val="8"/>
              </w:rPr>
            </w:pPr>
          </w:p>
          <w:p w14:paraId="5A0B0CFB">
            <w:pPr>
              <w:pStyle w:val="9"/>
              <w:rPr>
                <w:rFonts w:ascii="GenSenMaruGothic TW TTF Bold"/>
                <w:b/>
                <w:sz w:val="8"/>
              </w:rPr>
            </w:pPr>
          </w:p>
          <w:p w14:paraId="2185DF29">
            <w:pPr>
              <w:pStyle w:val="9"/>
              <w:rPr>
                <w:rFonts w:ascii="GenSenMaruGothic TW TTF Bold"/>
                <w:b/>
                <w:sz w:val="8"/>
              </w:rPr>
            </w:pPr>
          </w:p>
          <w:p w14:paraId="7EFDA194">
            <w:pPr>
              <w:pStyle w:val="9"/>
              <w:rPr>
                <w:rFonts w:ascii="GenSenMaruGothic TW TTF Bold"/>
                <w:b/>
                <w:sz w:val="8"/>
              </w:rPr>
            </w:pPr>
          </w:p>
          <w:p w14:paraId="7301C134">
            <w:pPr>
              <w:pStyle w:val="9"/>
              <w:rPr>
                <w:rFonts w:ascii="GenSenMaruGothic TW TTF Bold"/>
                <w:b/>
                <w:sz w:val="8"/>
              </w:rPr>
            </w:pPr>
          </w:p>
          <w:p w14:paraId="17226AD7">
            <w:pPr>
              <w:pStyle w:val="9"/>
              <w:rPr>
                <w:rFonts w:ascii="GenSenMaruGothic TW TTF Bold"/>
                <w:b/>
                <w:sz w:val="8"/>
              </w:rPr>
            </w:pPr>
          </w:p>
          <w:p w14:paraId="6A451E6C">
            <w:pPr>
              <w:pStyle w:val="9"/>
              <w:rPr>
                <w:rFonts w:ascii="GenSenMaruGothic TW TTF Bold"/>
                <w:b/>
                <w:sz w:val="8"/>
              </w:rPr>
            </w:pPr>
          </w:p>
          <w:p w14:paraId="477F1D28">
            <w:pPr>
              <w:pStyle w:val="9"/>
              <w:rPr>
                <w:rFonts w:ascii="GenSenMaruGothic TW TTF Bold"/>
                <w:b/>
                <w:sz w:val="8"/>
              </w:rPr>
            </w:pPr>
          </w:p>
          <w:p w14:paraId="2D2FBDCC">
            <w:pPr>
              <w:pStyle w:val="9"/>
              <w:spacing w:before="16"/>
              <w:rPr>
                <w:rFonts w:ascii="GenSenMaruGothic TW TTF Bold"/>
                <w:b/>
                <w:sz w:val="6"/>
              </w:rPr>
            </w:pPr>
          </w:p>
          <w:p w14:paraId="1E212529">
            <w:pPr>
              <w:pStyle w:val="9"/>
              <w:ind w:left="17" w:right="-15"/>
              <w:rPr>
                <w:sz w:val="8"/>
              </w:rPr>
            </w:pPr>
            <w:r>
              <w:rPr>
                <w:sz w:val="8"/>
              </w:rPr>
              <w:t>市容环境卫生管理</w:t>
            </w:r>
          </w:p>
        </w:tc>
        <w:tc>
          <w:tcPr>
            <w:tcW w:w="657" w:type="dxa"/>
            <w:vMerge w:val="restart"/>
          </w:tcPr>
          <w:p w14:paraId="34EE3E95">
            <w:pPr>
              <w:pStyle w:val="9"/>
              <w:rPr>
                <w:rFonts w:ascii="GenSenMaruGothic TW TTF Bold"/>
                <w:b/>
                <w:sz w:val="8"/>
              </w:rPr>
            </w:pPr>
          </w:p>
          <w:p w14:paraId="15F340C0">
            <w:pPr>
              <w:pStyle w:val="9"/>
              <w:rPr>
                <w:rFonts w:ascii="GenSenMaruGothic TW TTF Bold"/>
                <w:b/>
                <w:sz w:val="8"/>
              </w:rPr>
            </w:pPr>
          </w:p>
          <w:p w14:paraId="2BC20542">
            <w:pPr>
              <w:pStyle w:val="9"/>
              <w:rPr>
                <w:rFonts w:ascii="GenSenMaruGothic TW TTF Bold"/>
                <w:b/>
                <w:sz w:val="8"/>
              </w:rPr>
            </w:pPr>
          </w:p>
          <w:p w14:paraId="0C0CC73B">
            <w:pPr>
              <w:pStyle w:val="9"/>
              <w:rPr>
                <w:rFonts w:ascii="GenSenMaruGothic TW TTF Bold"/>
                <w:b/>
                <w:sz w:val="8"/>
              </w:rPr>
            </w:pPr>
          </w:p>
          <w:p w14:paraId="25655F1D">
            <w:pPr>
              <w:pStyle w:val="9"/>
              <w:rPr>
                <w:rFonts w:ascii="GenSenMaruGothic TW TTF Bold"/>
                <w:b/>
                <w:sz w:val="8"/>
              </w:rPr>
            </w:pPr>
          </w:p>
          <w:p w14:paraId="29B3D674">
            <w:pPr>
              <w:pStyle w:val="9"/>
              <w:rPr>
                <w:rFonts w:ascii="GenSenMaruGothic TW TTF Bold"/>
                <w:b/>
                <w:sz w:val="8"/>
              </w:rPr>
            </w:pPr>
          </w:p>
          <w:p w14:paraId="0115DA12">
            <w:pPr>
              <w:pStyle w:val="9"/>
              <w:spacing w:before="5"/>
              <w:rPr>
                <w:rFonts w:ascii="GenSenMaruGothic TW TTF Bold"/>
                <w:b/>
                <w:sz w:val="11"/>
              </w:rPr>
            </w:pPr>
          </w:p>
          <w:p w14:paraId="2C6A469F">
            <w:pPr>
              <w:pStyle w:val="9"/>
              <w:spacing w:line="247" w:lineRule="auto"/>
              <w:ind w:left="49" w:right="22"/>
              <w:jc w:val="both"/>
              <w:rPr>
                <w:sz w:val="8"/>
              </w:rPr>
            </w:pPr>
            <w:r>
              <w:rPr>
                <w:sz w:val="8"/>
              </w:rPr>
              <w:t>影剧院、商店、饭店、车站等公共建筑没有附设公厕或者原有公厕及其卫生设施不足的，未按照城市人民政府环境卫生行政主管部门的要求进行新建</w:t>
            </w:r>
          </w:p>
          <w:p w14:paraId="384B59F2">
            <w:pPr>
              <w:pStyle w:val="9"/>
              <w:spacing w:before="8" w:line="247" w:lineRule="auto"/>
              <w:ind w:left="171" w:right="22" w:hanging="123"/>
              <w:rPr>
                <w:sz w:val="8"/>
              </w:rPr>
            </w:pPr>
            <w:r>
              <w:rPr>
                <w:sz w:val="8"/>
              </w:rPr>
              <w:t>、扩建或者改造</w:t>
            </w:r>
          </w:p>
        </w:tc>
        <w:tc>
          <w:tcPr>
            <w:tcW w:w="894" w:type="dxa"/>
            <w:vMerge w:val="restart"/>
          </w:tcPr>
          <w:p w14:paraId="75FDFFD2">
            <w:pPr>
              <w:pStyle w:val="9"/>
              <w:rPr>
                <w:rFonts w:ascii="GenSenMaruGothic TW TTF Bold"/>
                <w:b/>
                <w:sz w:val="8"/>
              </w:rPr>
            </w:pPr>
          </w:p>
          <w:p w14:paraId="51ADB553">
            <w:pPr>
              <w:pStyle w:val="9"/>
              <w:rPr>
                <w:rFonts w:ascii="GenSenMaruGothic TW TTF Bold"/>
                <w:b/>
                <w:sz w:val="8"/>
              </w:rPr>
            </w:pPr>
          </w:p>
          <w:p w14:paraId="41642172">
            <w:pPr>
              <w:pStyle w:val="9"/>
              <w:rPr>
                <w:rFonts w:ascii="GenSenMaruGothic TW TTF Bold"/>
                <w:b/>
                <w:sz w:val="8"/>
              </w:rPr>
            </w:pPr>
          </w:p>
          <w:p w14:paraId="4907171D">
            <w:pPr>
              <w:pStyle w:val="9"/>
              <w:rPr>
                <w:rFonts w:ascii="GenSenMaruGothic TW TTF Bold"/>
                <w:b/>
                <w:sz w:val="8"/>
              </w:rPr>
            </w:pPr>
          </w:p>
          <w:p w14:paraId="034A4A6C">
            <w:pPr>
              <w:pStyle w:val="9"/>
              <w:rPr>
                <w:rFonts w:ascii="GenSenMaruGothic TW TTF Bold"/>
                <w:b/>
                <w:sz w:val="8"/>
              </w:rPr>
            </w:pPr>
          </w:p>
          <w:p w14:paraId="7B41E481">
            <w:pPr>
              <w:pStyle w:val="9"/>
              <w:rPr>
                <w:rFonts w:ascii="GenSenMaruGothic TW TTF Bold"/>
                <w:b/>
                <w:sz w:val="8"/>
              </w:rPr>
            </w:pPr>
          </w:p>
          <w:p w14:paraId="787F3271">
            <w:pPr>
              <w:pStyle w:val="9"/>
              <w:rPr>
                <w:rFonts w:ascii="GenSenMaruGothic TW TTF Bold"/>
                <w:b/>
                <w:sz w:val="8"/>
              </w:rPr>
            </w:pPr>
          </w:p>
          <w:p w14:paraId="20A1179D">
            <w:pPr>
              <w:pStyle w:val="9"/>
              <w:rPr>
                <w:rFonts w:ascii="GenSenMaruGothic TW TTF Bold"/>
                <w:b/>
                <w:sz w:val="8"/>
              </w:rPr>
            </w:pPr>
          </w:p>
          <w:p w14:paraId="61D8EABC">
            <w:pPr>
              <w:pStyle w:val="9"/>
              <w:rPr>
                <w:rFonts w:ascii="GenSenMaruGothic TW TTF Bold"/>
                <w:b/>
                <w:sz w:val="8"/>
              </w:rPr>
            </w:pPr>
          </w:p>
          <w:p w14:paraId="562279C3">
            <w:pPr>
              <w:pStyle w:val="9"/>
              <w:rPr>
                <w:rFonts w:ascii="GenSenMaruGothic TW TTF Bold"/>
                <w:b/>
                <w:sz w:val="8"/>
              </w:rPr>
            </w:pPr>
          </w:p>
          <w:p w14:paraId="140F79DA">
            <w:pPr>
              <w:pStyle w:val="9"/>
              <w:rPr>
                <w:rFonts w:ascii="GenSenMaruGothic TW TTF Bold"/>
                <w:b/>
                <w:sz w:val="8"/>
              </w:rPr>
            </w:pPr>
          </w:p>
          <w:p w14:paraId="123F529C">
            <w:pPr>
              <w:pStyle w:val="9"/>
              <w:rPr>
                <w:rFonts w:ascii="GenSenMaruGothic TW TTF Bold"/>
                <w:b/>
                <w:sz w:val="8"/>
              </w:rPr>
            </w:pPr>
          </w:p>
          <w:p w14:paraId="4650B42C">
            <w:pPr>
              <w:pStyle w:val="9"/>
              <w:spacing w:before="16"/>
              <w:rPr>
                <w:rFonts w:ascii="GenSenMaruGothic TW TTF Bold"/>
                <w:b/>
                <w:sz w:val="6"/>
              </w:rPr>
            </w:pPr>
          </w:p>
          <w:p w14:paraId="68E1A23B">
            <w:pPr>
              <w:pStyle w:val="9"/>
              <w:ind w:left="100"/>
              <w:rPr>
                <w:sz w:val="8"/>
              </w:rPr>
            </w:pPr>
            <w:r>
              <w:rPr>
                <w:sz w:val="8"/>
              </w:rPr>
              <w:t>政务服务事项</w:t>
            </w:r>
          </w:p>
        </w:tc>
        <w:tc>
          <w:tcPr>
            <w:tcW w:w="894" w:type="dxa"/>
            <w:vMerge w:val="restart"/>
          </w:tcPr>
          <w:p w14:paraId="0C69C2E5">
            <w:pPr>
              <w:pStyle w:val="9"/>
              <w:rPr>
                <w:rFonts w:ascii="GenSenMaruGothic TW TTF Bold"/>
                <w:b/>
                <w:sz w:val="8"/>
              </w:rPr>
            </w:pPr>
          </w:p>
          <w:p w14:paraId="7642143E">
            <w:pPr>
              <w:pStyle w:val="9"/>
              <w:rPr>
                <w:rFonts w:ascii="GenSenMaruGothic TW TTF Bold"/>
                <w:b/>
                <w:sz w:val="8"/>
              </w:rPr>
            </w:pPr>
          </w:p>
          <w:p w14:paraId="33DC361C">
            <w:pPr>
              <w:pStyle w:val="9"/>
              <w:rPr>
                <w:rFonts w:ascii="GenSenMaruGothic TW TTF Bold"/>
                <w:b/>
                <w:sz w:val="8"/>
              </w:rPr>
            </w:pPr>
          </w:p>
          <w:p w14:paraId="4780DE5F">
            <w:pPr>
              <w:pStyle w:val="9"/>
              <w:rPr>
                <w:rFonts w:ascii="GenSenMaruGothic TW TTF Bold"/>
                <w:b/>
                <w:sz w:val="8"/>
              </w:rPr>
            </w:pPr>
          </w:p>
          <w:p w14:paraId="51338D61">
            <w:pPr>
              <w:pStyle w:val="9"/>
              <w:rPr>
                <w:rFonts w:ascii="GenSenMaruGothic TW TTF Bold"/>
                <w:b/>
                <w:sz w:val="8"/>
              </w:rPr>
            </w:pPr>
          </w:p>
          <w:p w14:paraId="3A19B57C">
            <w:pPr>
              <w:pStyle w:val="9"/>
              <w:rPr>
                <w:rFonts w:ascii="GenSenMaruGothic TW TTF Bold"/>
                <w:b/>
                <w:sz w:val="8"/>
              </w:rPr>
            </w:pPr>
          </w:p>
          <w:p w14:paraId="75F03480">
            <w:pPr>
              <w:pStyle w:val="9"/>
              <w:rPr>
                <w:rFonts w:ascii="GenSenMaruGothic TW TTF Bold"/>
                <w:b/>
                <w:sz w:val="8"/>
              </w:rPr>
            </w:pPr>
          </w:p>
          <w:p w14:paraId="5D4AD489">
            <w:pPr>
              <w:pStyle w:val="9"/>
              <w:rPr>
                <w:rFonts w:ascii="GenSenMaruGothic TW TTF Bold"/>
                <w:b/>
                <w:sz w:val="8"/>
              </w:rPr>
            </w:pPr>
          </w:p>
          <w:p w14:paraId="21175349">
            <w:pPr>
              <w:pStyle w:val="9"/>
              <w:rPr>
                <w:rFonts w:ascii="GenSenMaruGothic TW TTF Bold"/>
                <w:b/>
                <w:sz w:val="8"/>
              </w:rPr>
            </w:pPr>
          </w:p>
          <w:p w14:paraId="125EE4B8">
            <w:pPr>
              <w:pStyle w:val="9"/>
              <w:spacing w:before="2"/>
              <w:rPr>
                <w:rFonts w:ascii="GenSenMaruGothic TW TTF Bold"/>
                <w:b/>
                <w:sz w:val="6"/>
              </w:rPr>
            </w:pPr>
          </w:p>
          <w:p w14:paraId="21F1CE79">
            <w:pPr>
              <w:pStyle w:val="9"/>
              <w:spacing w:line="247" w:lineRule="auto"/>
              <w:ind w:left="16" w:right="-15"/>
              <w:jc w:val="both"/>
              <w:rPr>
                <w:sz w:val="8"/>
              </w:rPr>
            </w:pPr>
            <w:r>
              <w:rPr>
                <w:sz w:val="8"/>
              </w:rPr>
              <w:t>影剧院、商店、饭店、车站等公共建筑没有附设公厕或者原有公厕及其卫生设施不足的，未按照城市人民政府环境卫生行政主管部门的要求进行新建、扩建或者改造</w:t>
            </w:r>
          </w:p>
        </w:tc>
        <w:tc>
          <w:tcPr>
            <w:tcW w:w="1786" w:type="dxa"/>
          </w:tcPr>
          <w:p w14:paraId="12B7D19A">
            <w:pPr>
              <w:pStyle w:val="9"/>
              <w:rPr>
                <w:rFonts w:ascii="GenSenMaruGothic TW TTF Bold"/>
                <w:b/>
                <w:sz w:val="8"/>
              </w:rPr>
            </w:pPr>
          </w:p>
          <w:p w14:paraId="43D56DA8">
            <w:pPr>
              <w:pStyle w:val="9"/>
              <w:spacing w:before="15"/>
              <w:rPr>
                <w:rFonts w:ascii="GenSenMaruGothic TW TTF Bold"/>
                <w:b/>
                <w:sz w:val="5"/>
              </w:rPr>
            </w:pPr>
          </w:p>
          <w:p w14:paraId="6863E93C">
            <w:pPr>
              <w:pStyle w:val="9"/>
              <w:spacing w:line="247" w:lineRule="auto"/>
              <w:ind w:left="17" w:right="91"/>
              <w:rPr>
                <w:sz w:val="8"/>
              </w:rPr>
            </w:pPr>
            <w:r>
              <w:rPr>
                <w:sz w:val="8"/>
              </w:rPr>
              <w:t>机构职能、权责清单、执法人员名单；</w:t>
            </w:r>
          </w:p>
        </w:tc>
        <w:tc>
          <w:tcPr>
            <w:tcW w:w="894" w:type="dxa"/>
            <w:vMerge w:val="restart"/>
          </w:tcPr>
          <w:p w14:paraId="52283575">
            <w:pPr>
              <w:pStyle w:val="9"/>
              <w:rPr>
                <w:rFonts w:ascii="GenSenMaruGothic TW TTF Bold"/>
                <w:b/>
                <w:sz w:val="8"/>
              </w:rPr>
            </w:pPr>
          </w:p>
          <w:p w14:paraId="7D3681A7">
            <w:pPr>
              <w:pStyle w:val="9"/>
              <w:rPr>
                <w:rFonts w:ascii="GenSenMaruGothic TW TTF Bold"/>
                <w:b/>
                <w:sz w:val="8"/>
              </w:rPr>
            </w:pPr>
          </w:p>
          <w:p w14:paraId="5FE04A72">
            <w:pPr>
              <w:pStyle w:val="9"/>
              <w:rPr>
                <w:rFonts w:ascii="GenSenMaruGothic TW TTF Bold"/>
                <w:b/>
                <w:sz w:val="8"/>
              </w:rPr>
            </w:pPr>
          </w:p>
          <w:p w14:paraId="44A15B5B">
            <w:pPr>
              <w:pStyle w:val="9"/>
              <w:rPr>
                <w:rFonts w:ascii="GenSenMaruGothic TW TTF Bold"/>
                <w:b/>
                <w:sz w:val="8"/>
              </w:rPr>
            </w:pPr>
          </w:p>
          <w:p w14:paraId="03B9D2FF">
            <w:pPr>
              <w:pStyle w:val="9"/>
              <w:rPr>
                <w:rFonts w:ascii="GenSenMaruGothic TW TTF Bold"/>
                <w:b/>
                <w:sz w:val="8"/>
              </w:rPr>
            </w:pPr>
          </w:p>
          <w:p w14:paraId="1D6F2504">
            <w:pPr>
              <w:pStyle w:val="9"/>
              <w:rPr>
                <w:rFonts w:ascii="GenSenMaruGothic TW TTF Bold"/>
                <w:b/>
                <w:sz w:val="8"/>
              </w:rPr>
            </w:pPr>
          </w:p>
          <w:p w14:paraId="7ACB6A8C">
            <w:pPr>
              <w:pStyle w:val="9"/>
              <w:rPr>
                <w:rFonts w:ascii="GenSenMaruGothic TW TTF Bold"/>
                <w:b/>
                <w:sz w:val="8"/>
              </w:rPr>
            </w:pPr>
          </w:p>
          <w:p w14:paraId="6942173B">
            <w:pPr>
              <w:pStyle w:val="9"/>
              <w:rPr>
                <w:rFonts w:ascii="GenSenMaruGothic TW TTF Bold"/>
                <w:b/>
                <w:sz w:val="8"/>
              </w:rPr>
            </w:pPr>
          </w:p>
          <w:p w14:paraId="44E10DE7">
            <w:pPr>
              <w:pStyle w:val="9"/>
              <w:rPr>
                <w:rFonts w:ascii="GenSenMaruGothic TW TTF Bold"/>
                <w:b/>
                <w:sz w:val="8"/>
              </w:rPr>
            </w:pPr>
          </w:p>
          <w:p w14:paraId="2661DCF4">
            <w:pPr>
              <w:pStyle w:val="9"/>
              <w:rPr>
                <w:rFonts w:ascii="GenSenMaruGothic TW TTF Bold"/>
                <w:b/>
                <w:sz w:val="8"/>
              </w:rPr>
            </w:pPr>
          </w:p>
          <w:p w14:paraId="558F4BD8">
            <w:pPr>
              <w:pStyle w:val="9"/>
              <w:rPr>
                <w:rFonts w:ascii="GenSenMaruGothic TW TTF Bold"/>
                <w:b/>
                <w:sz w:val="8"/>
              </w:rPr>
            </w:pPr>
          </w:p>
          <w:p w14:paraId="4E51902D">
            <w:pPr>
              <w:pStyle w:val="9"/>
              <w:spacing w:before="12"/>
              <w:rPr>
                <w:rFonts w:ascii="GenSenMaruGothic TW TTF Bold"/>
                <w:b/>
                <w:sz w:val="8"/>
              </w:rPr>
            </w:pPr>
          </w:p>
          <w:p w14:paraId="61E60DA1">
            <w:pPr>
              <w:pStyle w:val="9"/>
              <w:spacing w:before="1" w:line="247" w:lineRule="auto"/>
              <w:ind w:left="267" w:right="-15" w:hanging="245"/>
              <w:rPr>
                <w:sz w:val="8"/>
              </w:rPr>
            </w:pPr>
            <w:r>
              <w:rPr>
                <w:spacing w:val="-2"/>
                <w:sz w:val="8"/>
              </w:rPr>
              <w:t>《城市公厕管理办</w:t>
            </w:r>
            <w:r>
              <w:rPr>
                <w:sz w:val="8"/>
              </w:rPr>
              <w:t>法》</w:t>
            </w:r>
          </w:p>
        </w:tc>
        <w:tc>
          <w:tcPr>
            <w:tcW w:w="894" w:type="dxa"/>
            <w:vMerge w:val="restart"/>
          </w:tcPr>
          <w:p w14:paraId="23499545">
            <w:pPr>
              <w:pStyle w:val="9"/>
              <w:rPr>
                <w:rFonts w:ascii="GenSenMaruGothic TW TTF Bold"/>
                <w:b/>
                <w:sz w:val="8"/>
              </w:rPr>
            </w:pPr>
          </w:p>
          <w:p w14:paraId="4E860619">
            <w:pPr>
              <w:pStyle w:val="9"/>
              <w:rPr>
                <w:rFonts w:ascii="GenSenMaruGothic TW TTF Bold"/>
                <w:b/>
                <w:sz w:val="8"/>
              </w:rPr>
            </w:pPr>
          </w:p>
          <w:p w14:paraId="5EBFD462">
            <w:pPr>
              <w:pStyle w:val="9"/>
              <w:rPr>
                <w:rFonts w:ascii="GenSenMaruGothic TW TTF Bold"/>
                <w:b/>
                <w:sz w:val="8"/>
              </w:rPr>
            </w:pPr>
          </w:p>
          <w:p w14:paraId="01C4BC20">
            <w:pPr>
              <w:pStyle w:val="9"/>
              <w:rPr>
                <w:rFonts w:ascii="GenSenMaruGothic TW TTF Bold"/>
                <w:b/>
                <w:sz w:val="8"/>
              </w:rPr>
            </w:pPr>
          </w:p>
          <w:p w14:paraId="217AA723">
            <w:pPr>
              <w:pStyle w:val="9"/>
              <w:rPr>
                <w:rFonts w:ascii="GenSenMaruGothic TW TTF Bold"/>
                <w:b/>
                <w:sz w:val="8"/>
              </w:rPr>
            </w:pPr>
          </w:p>
          <w:p w14:paraId="0DD2CB78">
            <w:pPr>
              <w:pStyle w:val="9"/>
              <w:rPr>
                <w:rFonts w:ascii="GenSenMaruGothic TW TTF Bold"/>
                <w:b/>
                <w:sz w:val="8"/>
              </w:rPr>
            </w:pPr>
          </w:p>
          <w:p w14:paraId="6E81B50A">
            <w:pPr>
              <w:pStyle w:val="9"/>
              <w:rPr>
                <w:rFonts w:ascii="GenSenMaruGothic TW TTF Bold"/>
                <w:b/>
                <w:sz w:val="8"/>
              </w:rPr>
            </w:pPr>
          </w:p>
          <w:p w14:paraId="7826B3D7">
            <w:pPr>
              <w:pStyle w:val="9"/>
              <w:rPr>
                <w:rFonts w:ascii="GenSenMaruGothic TW TTF Bold"/>
                <w:b/>
                <w:sz w:val="8"/>
              </w:rPr>
            </w:pPr>
          </w:p>
          <w:p w14:paraId="0DCDA552">
            <w:pPr>
              <w:pStyle w:val="9"/>
              <w:rPr>
                <w:rFonts w:ascii="GenSenMaruGothic TW TTF Bold"/>
                <w:b/>
                <w:sz w:val="8"/>
              </w:rPr>
            </w:pPr>
          </w:p>
          <w:p w14:paraId="791CB81A">
            <w:pPr>
              <w:pStyle w:val="9"/>
              <w:rPr>
                <w:rFonts w:ascii="GenSenMaruGothic TW TTF Bold"/>
                <w:b/>
                <w:sz w:val="8"/>
              </w:rPr>
            </w:pPr>
          </w:p>
          <w:p w14:paraId="3C8246F2">
            <w:pPr>
              <w:pStyle w:val="9"/>
              <w:spacing w:before="8"/>
              <w:rPr>
                <w:rFonts w:ascii="GenSenMaruGothic TW TTF Bold"/>
                <w:b/>
                <w:sz w:val="10"/>
              </w:rPr>
            </w:pPr>
          </w:p>
          <w:p w14:paraId="51B4CCC0">
            <w:pPr>
              <w:pStyle w:val="9"/>
              <w:numPr>
                <w:ilvl w:val="0"/>
                <w:numId w:val="213"/>
              </w:numPr>
              <w:tabs>
                <w:tab w:val="left" w:pos="107"/>
              </w:tabs>
              <w:spacing w:before="1" w:after="0" w:line="247" w:lineRule="auto"/>
              <w:ind w:left="24" w:right="-29" w:firstLine="0"/>
              <w:jc w:val="left"/>
              <w:rPr>
                <w:sz w:val="8"/>
              </w:rPr>
            </w:pPr>
            <w:r>
              <w:rPr>
                <w:sz w:val="8"/>
              </w:rPr>
              <w:t>除处罚决定外其他内容：长期公开</w:t>
            </w:r>
          </w:p>
          <w:p w14:paraId="4678F9EE">
            <w:pPr>
              <w:pStyle w:val="9"/>
              <w:ind w:left="65"/>
              <w:rPr>
                <w:sz w:val="8"/>
              </w:rPr>
            </w:pPr>
            <w:r>
              <w:rPr>
                <w:sz w:val="8"/>
              </w:rPr>
              <w:t>（动态调整）；</w:t>
            </w:r>
          </w:p>
          <w:p w14:paraId="0556C9D7">
            <w:pPr>
              <w:pStyle w:val="9"/>
              <w:numPr>
                <w:ilvl w:val="0"/>
                <w:numId w:val="213"/>
              </w:numPr>
              <w:tabs>
                <w:tab w:val="left" w:pos="107"/>
              </w:tabs>
              <w:spacing w:before="5" w:after="0" w:line="247" w:lineRule="auto"/>
              <w:ind w:left="146" w:right="-29" w:hanging="122"/>
              <w:jc w:val="left"/>
              <w:rPr>
                <w:sz w:val="8"/>
              </w:rPr>
            </w:pPr>
            <w:r>
              <w:rPr>
                <w:sz w:val="8"/>
              </w:rPr>
              <w:t>处罚决定：20个工作日内。</w:t>
            </w:r>
          </w:p>
        </w:tc>
        <w:tc>
          <w:tcPr>
            <w:tcW w:w="894" w:type="dxa"/>
            <w:vMerge w:val="restart"/>
          </w:tcPr>
          <w:p w14:paraId="0EE039D7">
            <w:pPr>
              <w:pStyle w:val="9"/>
              <w:rPr>
                <w:rFonts w:ascii="GenSenMaruGothic TW TTF Bold"/>
                <w:b/>
                <w:sz w:val="8"/>
              </w:rPr>
            </w:pPr>
          </w:p>
          <w:p w14:paraId="05DB5FED">
            <w:pPr>
              <w:pStyle w:val="9"/>
              <w:rPr>
                <w:rFonts w:ascii="GenSenMaruGothic TW TTF Bold"/>
                <w:b/>
                <w:sz w:val="8"/>
              </w:rPr>
            </w:pPr>
          </w:p>
          <w:p w14:paraId="4DA44CE7">
            <w:pPr>
              <w:pStyle w:val="9"/>
              <w:rPr>
                <w:rFonts w:ascii="GenSenMaruGothic TW TTF Bold"/>
                <w:b/>
                <w:sz w:val="8"/>
              </w:rPr>
            </w:pPr>
          </w:p>
          <w:p w14:paraId="25A892CA">
            <w:pPr>
              <w:pStyle w:val="9"/>
              <w:rPr>
                <w:rFonts w:ascii="GenSenMaruGothic TW TTF Bold"/>
                <w:b/>
                <w:sz w:val="8"/>
              </w:rPr>
            </w:pPr>
          </w:p>
          <w:p w14:paraId="3556591E">
            <w:pPr>
              <w:pStyle w:val="9"/>
              <w:rPr>
                <w:rFonts w:ascii="GenSenMaruGothic TW TTF Bold"/>
                <w:b/>
                <w:sz w:val="8"/>
              </w:rPr>
            </w:pPr>
          </w:p>
          <w:p w14:paraId="756DE42F">
            <w:pPr>
              <w:pStyle w:val="9"/>
              <w:rPr>
                <w:rFonts w:ascii="GenSenMaruGothic TW TTF Bold"/>
                <w:b/>
                <w:sz w:val="8"/>
              </w:rPr>
            </w:pPr>
          </w:p>
          <w:p w14:paraId="2E5D105A">
            <w:pPr>
              <w:pStyle w:val="9"/>
              <w:rPr>
                <w:rFonts w:ascii="GenSenMaruGothic TW TTF Bold"/>
                <w:b/>
                <w:sz w:val="8"/>
              </w:rPr>
            </w:pPr>
          </w:p>
          <w:p w14:paraId="5E340D4A">
            <w:pPr>
              <w:pStyle w:val="9"/>
              <w:rPr>
                <w:rFonts w:ascii="GenSenMaruGothic TW TTF Bold"/>
                <w:b/>
                <w:sz w:val="8"/>
              </w:rPr>
            </w:pPr>
          </w:p>
          <w:p w14:paraId="40CBD170">
            <w:pPr>
              <w:pStyle w:val="9"/>
              <w:rPr>
                <w:rFonts w:ascii="GenSenMaruGothic TW TTF Bold"/>
                <w:b/>
                <w:sz w:val="8"/>
              </w:rPr>
            </w:pPr>
          </w:p>
          <w:p w14:paraId="3F6EE72B">
            <w:pPr>
              <w:pStyle w:val="9"/>
              <w:rPr>
                <w:rFonts w:ascii="GenSenMaruGothic TW TTF Bold"/>
                <w:b/>
                <w:sz w:val="8"/>
              </w:rPr>
            </w:pPr>
          </w:p>
          <w:p w14:paraId="584DA008">
            <w:pPr>
              <w:pStyle w:val="9"/>
              <w:rPr>
                <w:rFonts w:ascii="GenSenMaruGothic TW TTF Bold"/>
                <w:b/>
                <w:sz w:val="8"/>
              </w:rPr>
            </w:pPr>
          </w:p>
          <w:p w14:paraId="0DC5444A">
            <w:pPr>
              <w:pStyle w:val="9"/>
              <w:spacing w:before="12"/>
              <w:rPr>
                <w:rFonts w:ascii="GenSenMaruGothic TW TTF Bold"/>
                <w:b/>
                <w:sz w:val="8"/>
              </w:rPr>
            </w:pPr>
          </w:p>
          <w:p w14:paraId="2D74ED09">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58" w:type="dxa"/>
            <w:vMerge w:val="restart"/>
          </w:tcPr>
          <w:p w14:paraId="0D7CB138">
            <w:pPr>
              <w:pStyle w:val="9"/>
              <w:rPr>
                <w:rFonts w:ascii="GenSenMaruGothic TW TTF Bold"/>
                <w:b/>
                <w:sz w:val="8"/>
              </w:rPr>
            </w:pPr>
          </w:p>
          <w:p w14:paraId="61944FCA">
            <w:pPr>
              <w:pStyle w:val="9"/>
              <w:rPr>
                <w:rFonts w:ascii="GenSenMaruGothic TW TTF Bold"/>
                <w:b/>
                <w:sz w:val="8"/>
              </w:rPr>
            </w:pPr>
          </w:p>
          <w:p w14:paraId="77186570">
            <w:pPr>
              <w:pStyle w:val="9"/>
              <w:rPr>
                <w:rFonts w:ascii="GenSenMaruGothic TW TTF Bold"/>
                <w:b/>
                <w:sz w:val="8"/>
              </w:rPr>
            </w:pPr>
          </w:p>
          <w:p w14:paraId="21773322">
            <w:pPr>
              <w:pStyle w:val="9"/>
              <w:rPr>
                <w:rFonts w:ascii="GenSenMaruGothic TW TTF Bold"/>
                <w:b/>
                <w:sz w:val="8"/>
              </w:rPr>
            </w:pPr>
          </w:p>
          <w:p w14:paraId="559FBBD9">
            <w:pPr>
              <w:pStyle w:val="9"/>
              <w:rPr>
                <w:rFonts w:ascii="GenSenMaruGothic TW TTF Bold"/>
                <w:b/>
                <w:sz w:val="8"/>
              </w:rPr>
            </w:pPr>
          </w:p>
          <w:p w14:paraId="42E643B4">
            <w:pPr>
              <w:pStyle w:val="9"/>
              <w:rPr>
                <w:rFonts w:ascii="GenSenMaruGothic TW TTF Bold"/>
                <w:b/>
                <w:sz w:val="8"/>
              </w:rPr>
            </w:pPr>
          </w:p>
          <w:p w14:paraId="209AAF30">
            <w:pPr>
              <w:pStyle w:val="9"/>
              <w:rPr>
                <w:rFonts w:ascii="GenSenMaruGothic TW TTF Bold"/>
                <w:b/>
                <w:sz w:val="8"/>
              </w:rPr>
            </w:pPr>
          </w:p>
          <w:p w14:paraId="4EE967F7">
            <w:pPr>
              <w:pStyle w:val="9"/>
              <w:rPr>
                <w:rFonts w:ascii="GenSenMaruGothic TW TTF Bold"/>
                <w:b/>
                <w:sz w:val="8"/>
              </w:rPr>
            </w:pPr>
          </w:p>
          <w:p w14:paraId="3288AD03">
            <w:pPr>
              <w:pStyle w:val="9"/>
              <w:rPr>
                <w:rFonts w:ascii="GenSenMaruGothic TW TTF Bold"/>
                <w:b/>
                <w:sz w:val="8"/>
              </w:rPr>
            </w:pPr>
          </w:p>
          <w:p w14:paraId="0EE8E9E5">
            <w:pPr>
              <w:pStyle w:val="9"/>
              <w:rPr>
                <w:rFonts w:ascii="GenSenMaruGothic TW TTF Bold"/>
                <w:b/>
                <w:sz w:val="8"/>
              </w:rPr>
            </w:pPr>
          </w:p>
          <w:p w14:paraId="25EDAAA8">
            <w:pPr>
              <w:pStyle w:val="9"/>
              <w:rPr>
                <w:rFonts w:ascii="GenSenMaruGothic TW TTF Bold"/>
                <w:b/>
                <w:sz w:val="8"/>
              </w:rPr>
            </w:pPr>
          </w:p>
          <w:p w14:paraId="7EDCBB95">
            <w:pPr>
              <w:pStyle w:val="9"/>
              <w:rPr>
                <w:rFonts w:ascii="GenSenMaruGothic TW TTF Bold"/>
                <w:b/>
                <w:sz w:val="8"/>
              </w:rPr>
            </w:pPr>
          </w:p>
          <w:p w14:paraId="6E5BE9E2">
            <w:pPr>
              <w:pStyle w:val="9"/>
              <w:spacing w:before="16"/>
              <w:rPr>
                <w:rFonts w:ascii="GenSenMaruGothic TW TTF Bold"/>
                <w:b/>
                <w:sz w:val="6"/>
              </w:rPr>
            </w:pPr>
          </w:p>
          <w:p w14:paraId="3A876EE4">
            <w:pPr>
              <w:pStyle w:val="9"/>
              <w:ind w:left="42"/>
              <w:jc w:val="center"/>
              <w:rPr>
                <w:sz w:val="8"/>
              </w:rPr>
            </w:pPr>
            <w:r>
              <w:rPr>
                <w:w w:val="101"/>
                <w:sz w:val="8"/>
              </w:rPr>
              <w:t>√</w:t>
            </w:r>
          </w:p>
        </w:tc>
        <w:tc>
          <w:tcPr>
            <w:tcW w:w="559" w:type="dxa"/>
            <w:vMerge w:val="restart"/>
          </w:tcPr>
          <w:p w14:paraId="06E6AF36">
            <w:pPr>
              <w:pStyle w:val="9"/>
              <w:rPr>
                <w:rFonts w:ascii="Times New Roman"/>
                <w:sz w:val="8"/>
              </w:rPr>
            </w:pPr>
          </w:p>
        </w:tc>
        <w:tc>
          <w:tcPr>
            <w:tcW w:w="558" w:type="dxa"/>
            <w:vMerge w:val="restart"/>
          </w:tcPr>
          <w:p w14:paraId="2B0AB182">
            <w:pPr>
              <w:pStyle w:val="9"/>
              <w:rPr>
                <w:rFonts w:ascii="GenSenMaruGothic TW TTF Bold"/>
                <w:b/>
                <w:sz w:val="8"/>
              </w:rPr>
            </w:pPr>
          </w:p>
          <w:p w14:paraId="6E0FF127">
            <w:pPr>
              <w:pStyle w:val="9"/>
              <w:rPr>
                <w:rFonts w:ascii="GenSenMaruGothic TW TTF Bold"/>
                <w:b/>
                <w:sz w:val="8"/>
              </w:rPr>
            </w:pPr>
          </w:p>
          <w:p w14:paraId="21397086">
            <w:pPr>
              <w:pStyle w:val="9"/>
              <w:rPr>
                <w:rFonts w:ascii="GenSenMaruGothic TW TTF Bold"/>
                <w:b/>
                <w:sz w:val="8"/>
              </w:rPr>
            </w:pPr>
          </w:p>
          <w:p w14:paraId="2426CD69">
            <w:pPr>
              <w:pStyle w:val="9"/>
              <w:rPr>
                <w:rFonts w:ascii="GenSenMaruGothic TW TTF Bold"/>
                <w:b/>
                <w:sz w:val="8"/>
              </w:rPr>
            </w:pPr>
          </w:p>
          <w:p w14:paraId="7D4C34ED">
            <w:pPr>
              <w:pStyle w:val="9"/>
              <w:rPr>
                <w:rFonts w:ascii="GenSenMaruGothic TW TTF Bold"/>
                <w:b/>
                <w:sz w:val="8"/>
              </w:rPr>
            </w:pPr>
          </w:p>
          <w:p w14:paraId="6AB072B4">
            <w:pPr>
              <w:pStyle w:val="9"/>
              <w:rPr>
                <w:rFonts w:ascii="GenSenMaruGothic TW TTF Bold"/>
                <w:b/>
                <w:sz w:val="8"/>
              </w:rPr>
            </w:pPr>
          </w:p>
          <w:p w14:paraId="50CB35EF">
            <w:pPr>
              <w:pStyle w:val="9"/>
              <w:rPr>
                <w:rFonts w:ascii="GenSenMaruGothic TW TTF Bold"/>
                <w:b/>
                <w:sz w:val="8"/>
              </w:rPr>
            </w:pPr>
          </w:p>
          <w:p w14:paraId="515FB7EC">
            <w:pPr>
              <w:pStyle w:val="9"/>
              <w:rPr>
                <w:rFonts w:ascii="GenSenMaruGothic TW TTF Bold"/>
                <w:b/>
                <w:sz w:val="8"/>
              </w:rPr>
            </w:pPr>
          </w:p>
          <w:p w14:paraId="7BA2A1A0">
            <w:pPr>
              <w:pStyle w:val="9"/>
              <w:rPr>
                <w:rFonts w:ascii="GenSenMaruGothic TW TTF Bold"/>
                <w:b/>
                <w:sz w:val="8"/>
              </w:rPr>
            </w:pPr>
          </w:p>
          <w:p w14:paraId="4F50A64D">
            <w:pPr>
              <w:pStyle w:val="9"/>
              <w:rPr>
                <w:rFonts w:ascii="GenSenMaruGothic TW TTF Bold"/>
                <w:b/>
                <w:sz w:val="8"/>
              </w:rPr>
            </w:pPr>
          </w:p>
          <w:p w14:paraId="3DA07FCC">
            <w:pPr>
              <w:pStyle w:val="9"/>
              <w:rPr>
                <w:rFonts w:ascii="GenSenMaruGothic TW TTF Bold"/>
                <w:b/>
                <w:sz w:val="8"/>
              </w:rPr>
            </w:pPr>
          </w:p>
          <w:p w14:paraId="609FE43E">
            <w:pPr>
              <w:pStyle w:val="9"/>
              <w:rPr>
                <w:rFonts w:ascii="GenSenMaruGothic TW TTF Bold"/>
                <w:b/>
                <w:sz w:val="8"/>
              </w:rPr>
            </w:pPr>
          </w:p>
          <w:p w14:paraId="44155843">
            <w:pPr>
              <w:pStyle w:val="9"/>
              <w:spacing w:before="16"/>
              <w:rPr>
                <w:rFonts w:ascii="GenSenMaruGothic TW TTF Bold"/>
                <w:b/>
                <w:sz w:val="6"/>
              </w:rPr>
            </w:pPr>
          </w:p>
          <w:p w14:paraId="1A6D7F01">
            <w:pPr>
              <w:pStyle w:val="9"/>
              <w:ind w:left="44"/>
              <w:jc w:val="center"/>
              <w:rPr>
                <w:sz w:val="8"/>
              </w:rPr>
            </w:pPr>
            <w:r>
              <w:rPr>
                <w:w w:val="101"/>
                <w:sz w:val="8"/>
              </w:rPr>
              <w:t>√</w:t>
            </w:r>
          </w:p>
        </w:tc>
        <w:tc>
          <w:tcPr>
            <w:tcW w:w="559" w:type="dxa"/>
            <w:vMerge w:val="restart"/>
          </w:tcPr>
          <w:p w14:paraId="00027690">
            <w:pPr>
              <w:pStyle w:val="9"/>
              <w:rPr>
                <w:rFonts w:ascii="Times New Roman"/>
                <w:sz w:val="8"/>
              </w:rPr>
            </w:pPr>
          </w:p>
        </w:tc>
        <w:tc>
          <w:tcPr>
            <w:tcW w:w="558" w:type="dxa"/>
            <w:vMerge w:val="restart"/>
          </w:tcPr>
          <w:p w14:paraId="0D933308">
            <w:pPr>
              <w:pStyle w:val="9"/>
              <w:rPr>
                <w:rFonts w:ascii="GenSenMaruGothic TW TTF Bold"/>
                <w:b/>
                <w:sz w:val="8"/>
              </w:rPr>
            </w:pPr>
          </w:p>
          <w:p w14:paraId="311FF9CC">
            <w:pPr>
              <w:pStyle w:val="9"/>
              <w:rPr>
                <w:rFonts w:ascii="GenSenMaruGothic TW TTF Bold"/>
                <w:b/>
                <w:sz w:val="8"/>
              </w:rPr>
            </w:pPr>
          </w:p>
          <w:p w14:paraId="6A15C936">
            <w:pPr>
              <w:pStyle w:val="9"/>
              <w:rPr>
                <w:rFonts w:ascii="GenSenMaruGothic TW TTF Bold"/>
                <w:b/>
                <w:sz w:val="8"/>
              </w:rPr>
            </w:pPr>
          </w:p>
          <w:p w14:paraId="70449A96">
            <w:pPr>
              <w:pStyle w:val="9"/>
              <w:rPr>
                <w:rFonts w:ascii="GenSenMaruGothic TW TTF Bold"/>
                <w:b/>
                <w:sz w:val="8"/>
              </w:rPr>
            </w:pPr>
          </w:p>
          <w:p w14:paraId="0942638C">
            <w:pPr>
              <w:pStyle w:val="9"/>
              <w:rPr>
                <w:rFonts w:ascii="GenSenMaruGothic TW TTF Bold"/>
                <w:b/>
                <w:sz w:val="8"/>
              </w:rPr>
            </w:pPr>
          </w:p>
          <w:p w14:paraId="7BDA4543">
            <w:pPr>
              <w:pStyle w:val="9"/>
              <w:rPr>
                <w:rFonts w:ascii="GenSenMaruGothic TW TTF Bold"/>
                <w:b/>
                <w:sz w:val="8"/>
              </w:rPr>
            </w:pPr>
          </w:p>
          <w:p w14:paraId="015DB2ED">
            <w:pPr>
              <w:pStyle w:val="9"/>
              <w:rPr>
                <w:rFonts w:ascii="GenSenMaruGothic TW TTF Bold"/>
                <w:b/>
                <w:sz w:val="8"/>
              </w:rPr>
            </w:pPr>
          </w:p>
          <w:p w14:paraId="3935265F">
            <w:pPr>
              <w:pStyle w:val="9"/>
              <w:rPr>
                <w:rFonts w:ascii="GenSenMaruGothic TW TTF Bold"/>
                <w:b/>
                <w:sz w:val="8"/>
              </w:rPr>
            </w:pPr>
          </w:p>
          <w:p w14:paraId="7B64E6FB">
            <w:pPr>
              <w:pStyle w:val="9"/>
              <w:rPr>
                <w:rFonts w:ascii="GenSenMaruGothic TW TTF Bold"/>
                <w:b/>
                <w:sz w:val="8"/>
              </w:rPr>
            </w:pPr>
          </w:p>
          <w:p w14:paraId="1FF3E6C8">
            <w:pPr>
              <w:pStyle w:val="9"/>
              <w:rPr>
                <w:rFonts w:ascii="GenSenMaruGothic TW TTF Bold"/>
                <w:b/>
                <w:sz w:val="8"/>
              </w:rPr>
            </w:pPr>
          </w:p>
          <w:p w14:paraId="06DCFA1E">
            <w:pPr>
              <w:pStyle w:val="9"/>
              <w:rPr>
                <w:rFonts w:ascii="GenSenMaruGothic TW TTF Bold"/>
                <w:b/>
                <w:sz w:val="8"/>
              </w:rPr>
            </w:pPr>
          </w:p>
          <w:p w14:paraId="386617ED">
            <w:pPr>
              <w:pStyle w:val="9"/>
              <w:rPr>
                <w:rFonts w:ascii="GenSenMaruGothic TW TTF Bold"/>
                <w:b/>
                <w:sz w:val="8"/>
              </w:rPr>
            </w:pPr>
          </w:p>
          <w:p w14:paraId="387BFCDD">
            <w:pPr>
              <w:pStyle w:val="9"/>
              <w:spacing w:before="16"/>
              <w:rPr>
                <w:rFonts w:ascii="GenSenMaruGothic TW TTF Bold"/>
                <w:b/>
                <w:sz w:val="6"/>
              </w:rPr>
            </w:pPr>
          </w:p>
          <w:p w14:paraId="07891513">
            <w:pPr>
              <w:pStyle w:val="9"/>
              <w:ind w:left="40"/>
              <w:jc w:val="center"/>
              <w:rPr>
                <w:sz w:val="8"/>
              </w:rPr>
            </w:pPr>
            <w:r>
              <w:rPr>
                <w:w w:val="101"/>
                <w:sz w:val="8"/>
              </w:rPr>
              <w:t>√</w:t>
            </w:r>
          </w:p>
        </w:tc>
        <w:tc>
          <w:tcPr>
            <w:tcW w:w="1203" w:type="dxa"/>
            <w:vMerge w:val="restart"/>
          </w:tcPr>
          <w:p w14:paraId="1C869E63">
            <w:pPr>
              <w:pStyle w:val="9"/>
              <w:rPr>
                <w:rFonts w:ascii="GenSenMaruGothic TW TTF Bold"/>
                <w:b/>
                <w:sz w:val="8"/>
              </w:rPr>
            </w:pPr>
          </w:p>
          <w:p w14:paraId="1EAE85F2">
            <w:pPr>
              <w:pStyle w:val="9"/>
              <w:rPr>
                <w:rFonts w:ascii="GenSenMaruGothic TW TTF Bold"/>
                <w:b/>
                <w:sz w:val="8"/>
              </w:rPr>
            </w:pPr>
          </w:p>
          <w:p w14:paraId="20C7AE4D">
            <w:pPr>
              <w:pStyle w:val="9"/>
              <w:rPr>
                <w:rFonts w:ascii="GenSenMaruGothic TW TTF Bold"/>
                <w:b/>
                <w:sz w:val="8"/>
              </w:rPr>
            </w:pPr>
          </w:p>
          <w:p w14:paraId="1A010F6D">
            <w:pPr>
              <w:pStyle w:val="9"/>
              <w:rPr>
                <w:rFonts w:ascii="GenSenMaruGothic TW TTF Bold"/>
                <w:b/>
                <w:sz w:val="8"/>
              </w:rPr>
            </w:pPr>
          </w:p>
          <w:p w14:paraId="2D6C7BF0">
            <w:pPr>
              <w:pStyle w:val="9"/>
              <w:rPr>
                <w:rFonts w:ascii="GenSenMaruGothic TW TTF Bold"/>
                <w:b/>
                <w:sz w:val="8"/>
              </w:rPr>
            </w:pPr>
          </w:p>
          <w:p w14:paraId="6772AFC3">
            <w:pPr>
              <w:pStyle w:val="9"/>
              <w:rPr>
                <w:rFonts w:ascii="GenSenMaruGothic TW TTF Bold"/>
                <w:b/>
                <w:sz w:val="8"/>
              </w:rPr>
            </w:pPr>
          </w:p>
          <w:p w14:paraId="79BCA80A">
            <w:pPr>
              <w:pStyle w:val="9"/>
              <w:rPr>
                <w:rFonts w:ascii="GenSenMaruGothic TW TTF Bold"/>
                <w:b/>
                <w:sz w:val="8"/>
              </w:rPr>
            </w:pPr>
          </w:p>
          <w:p w14:paraId="4C5CD057">
            <w:pPr>
              <w:pStyle w:val="9"/>
              <w:spacing w:before="7"/>
              <w:rPr>
                <w:rFonts w:ascii="GenSenMaruGothic TW TTF Bold"/>
                <w:b/>
                <w:sz w:val="6"/>
              </w:rPr>
            </w:pPr>
          </w:p>
          <w:p w14:paraId="2D79B811">
            <w:pPr>
              <w:pStyle w:val="9"/>
              <w:numPr>
                <w:ilvl w:val="0"/>
                <w:numId w:val="214"/>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1441DC5">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3FCEEAEB">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1CC6ADD">
            <w:pPr>
              <w:pStyle w:val="9"/>
              <w:spacing w:line="247" w:lineRule="auto"/>
              <w:ind w:left="25" w:right="14"/>
              <w:rPr>
                <w:sz w:val="8"/>
              </w:rPr>
            </w:pPr>
            <w:r>
              <w:rPr>
                <w:sz w:val="8"/>
              </w:rPr>
              <w:t>□公开查阅点   ■政务服务中心</w:t>
            </w:r>
          </w:p>
          <w:p w14:paraId="250BD60D">
            <w:pPr>
              <w:pStyle w:val="9"/>
              <w:spacing w:before="1" w:line="247" w:lineRule="auto"/>
              <w:ind w:left="25" w:right="20"/>
              <w:rPr>
                <w:sz w:val="8"/>
              </w:rPr>
            </w:pPr>
            <w:r>
              <w:rPr>
                <w:sz w:val="8"/>
              </w:rPr>
              <w:t>□便民服务站   □入户/现场</w:t>
            </w:r>
          </w:p>
          <w:p w14:paraId="19A00D60">
            <w:pPr>
              <w:pStyle w:val="9"/>
              <w:spacing w:line="247" w:lineRule="auto"/>
              <w:ind w:left="25" w:right="50"/>
              <w:rPr>
                <w:sz w:val="8"/>
              </w:rPr>
            </w:pPr>
            <w:r>
              <w:rPr>
                <w:sz w:val="8"/>
              </w:rPr>
              <w:t>□社区/企事业单位/村公示栏（电子屏）</w:t>
            </w:r>
          </w:p>
          <w:p w14:paraId="6E1DDDA3">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4" w:type="dxa"/>
            <w:vMerge w:val="restart"/>
          </w:tcPr>
          <w:p w14:paraId="7071AB3E">
            <w:pPr>
              <w:pStyle w:val="9"/>
              <w:rPr>
                <w:rFonts w:ascii="Times New Roman"/>
                <w:sz w:val="8"/>
              </w:rPr>
            </w:pPr>
          </w:p>
        </w:tc>
        <w:tc>
          <w:tcPr>
            <w:tcW w:w="894" w:type="dxa"/>
            <w:vMerge w:val="restart"/>
          </w:tcPr>
          <w:p w14:paraId="262D989A">
            <w:pPr>
              <w:pStyle w:val="9"/>
              <w:rPr>
                <w:rFonts w:ascii="GenSenMaruGothic TW TTF Bold"/>
                <w:b/>
                <w:sz w:val="8"/>
              </w:rPr>
            </w:pPr>
          </w:p>
          <w:p w14:paraId="360F42BD">
            <w:pPr>
              <w:pStyle w:val="9"/>
              <w:rPr>
                <w:rFonts w:ascii="GenSenMaruGothic TW TTF Bold"/>
                <w:b/>
                <w:sz w:val="8"/>
              </w:rPr>
            </w:pPr>
          </w:p>
          <w:p w14:paraId="7FC91D68">
            <w:pPr>
              <w:pStyle w:val="9"/>
              <w:rPr>
                <w:rFonts w:ascii="GenSenMaruGothic TW TTF Bold"/>
                <w:b/>
                <w:sz w:val="8"/>
              </w:rPr>
            </w:pPr>
          </w:p>
          <w:p w14:paraId="7670A59A">
            <w:pPr>
              <w:pStyle w:val="9"/>
              <w:rPr>
                <w:rFonts w:ascii="GenSenMaruGothic TW TTF Bold"/>
                <w:b/>
                <w:sz w:val="8"/>
              </w:rPr>
            </w:pPr>
          </w:p>
          <w:p w14:paraId="126D424D">
            <w:pPr>
              <w:pStyle w:val="9"/>
              <w:rPr>
                <w:rFonts w:ascii="GenSenMaruGothic TW TTF Bold"/>
                <w:b/>
                <w:sz w:val="8"/>
              </w:rPr>
            </w:pPr>
          </w:p>
          <w:p w14:paraId="3561B2B1">
            <w:pPr>
              <w:pStyle w:val="9"/>
              <w:rPr>
                <w:rFonts w:ascii="GenSenMaruGothic TW TTF Bold"/>
                <w:b/>
                <w:sz w:val="8"/>
              </w:rPr>
            </w:pPr>
          </w:p>
          <w:p w14:paraId="42BE0458">
            <w:pPr>
              <w:pStyle w:val="9"/>
              <w:spacing w:before="5"/>
              <w:rPr>
                <w:rFonts w:ascii="GenSenMaruGothic TW TTF Bold"/>
                <w:b/>
                <w:sz w:val="11"/>
              </w:rPr>
            </w:pPr>
          </w:p>
          <w:p w14:paraId="3371FF1A">
            <w:pPr>
              <w:pStyle w:val="9"/>
              <w:ind w:left="27"/>
              <w:jc w:val="both"/>
              <w:rPr>
                <w:sz w:val="8"/>
              </w:rPr>
            </w:pPr>
            <w:r>
              <w:rPr>
                <w:sz w:val="8"/>
              </w:rPr>
              <w:t>□政府网站</w:t>
            </w:r>
          </w:p>
          <w:p w14:paraId="7F612F9E">
            <w:pPr>
              <w:pStyle w:val="9"/>
              <w:spacing w:before="4"/>
              <w:ind w:left="27"/>
              <w:jc w:val="both"/>
              <w:rPr>
                <w:sz w:val="8"/>
              </w:rPr>
            </w:pPr>
            <w:r>
              <w:rPr>
                <w:sz w:val="8"/>
              </w:rPr>
              <w:t>□政府公报</w:t>
            </w:r>
          </w:p>
          <w:p w14:paraId="33D7F5F3">
            <w:pPr>
              <w:pStyle w:val="9"/>
              <w:spacing w:before="3"/>
              <w:ind w:left="27"/>
              <w:jc w:val="both"/>
              <w:rPr>
                <w:sz w:val="8"/>
              </w:rPr>
            </w:pPr>
            <w:r>
              <w:rPr>
                <w:sz w:val="8"/>
              </w:rPr>
              <w:t>□两微一端</w:t>
            </w:r>
          </w:p>
          <w:p w14:paraId="47567FC6">
            <w:pPr>
              <w:pStyle w:val="9"/>
              <w:spacing w:before="5"/>
              <w:ind w:left="27"/>
              <w:jc w:val="both"/>
              <w:rPr>
                <w:sz w:val="8"/>
              </w:rPr>
            </w:pPr>
            <w:r>
              <w:rPr>
                <w:sz w:val="8"/>
              </w:rPr>
              <w:t>□发布会/听证会</w:t>
            </w:r>
          </w:p>
          <w:p w14:paraId="0499F3A6">
            <w:pPr>
              <w:pStyle w:val="9"/>
              <w:spacing w:before="3"/>
              <w:ind w:left="27"/>
              <w:jc w:val="both"/>
              <w:rPr>
                <w:sz w:val="8"/>
              </w:rPr>
            </w:pPr>
            <w:r>
              <w:rPr>
                <w:sz w:val="8"/>
              </w:rPr>
              <w:t>□广播电视</w:t>
            </w:r>
          </w:p>
          <w:p w14:paraId="5A1DC478">
            <w:pPr>
              <w:pStyle w:val="9"/>
              <w:spacing w:before="3"/>
              <w:ind w:left="27"/>
              <w:jc w:val="both"/>
              <w:rPr>
                <w:sz w:val="8"/>
              </w:rPr>
            </w:pPr>
            <w:r>
              <w:rPr>
                <w:sz w:val="8"/>
              </w:rPr>
              <w:t>□纸质媒体</w:t>
            </w:r>
          </w:p>
          <w:p w14:paraId="3B0C2A63">
            <w:pPr>
              <w:pStyle w:val="9"/>
              <w:spacing w:before="4"/>
              <w:ind w:left="27"/>
              <w:jc w:val="both"/>
              <w:rPr>
                <w:sz w:val="8"/>
              </w:rPr>
            </w:pPr>
            <w:r>
              <w:rPr>
                <w:sz w:val="8"/>
              </w:rPr>
              <w:t>□公开查阅点</w:t>
            </w:r>
          </w:p>
          <w:p w14:paraId="43AAE8C1">
            <w:pPr>
              <w:pStyle w:val="9"/>
              <w:spacing w:before="3"/>
              <w:ind w:left="27"/>
              <w:jc w:val="both"/>
              <w:rPr>
                <w:sz w:val="8"/>
              </w:rPr>
            </w:pPr>
            <w:r>
              <w:rPr>
                <w:sz w:val="8"/>
              </w:rPr>
              <w:t>□政务服务中心</w:t>
            </w:r>
          </w:p>
          <w:p w14:paraId="17D9DFE2">
            <w:pPr>
              <w:pStyle w:val="9"/>
              <w:spacing w:before="5"/>
              <w:ind w:left="27"/>
              <w:jc w:val="both"/>
              <w:rPr>
                <w:sz w:val="8"/>
              </w:rPr>
            </w:pPr>
            <w:r>
              <w:rPr>
                <w:sz w:val="8"/>
              </w:rPr>
              <w:t>□便民服务站</w:t>
            </w:r>
          </w:p>
          <w:p w14:paraId="65482B86">
            <w:pPr>
              <w:pStyle w:val="9"/>
              <w:spacing w:before="3"/>
              <w:ind w:left="27"/>
              <w:jc w:val="both"/>
              <w:rPr>
                <w:sz w:val="8"/>
              </w:rPr>
            </w:pPr>
            <w:r>
              <w:rPr>
                <w:sz w:val="8"/>
              </w:rPr>
              <w:t>□入户/现场</w:t>
            </w:r>
          </w:p>
          <w:p w14:paraId="75A2FE4A">
            <w:pPr>
              <w:pStyle w:val="9"/>
              <w:spacing w:before="3" w:line="247" w:lineRule="auto"/>
              <w:ind w:left="27" w:right="20"/>
              <w:jc w:val="both"/>
              <w:rPr>
                <w:sz w:val="8"/>
              </w:rPr>
            </w:pPr>
            <w:r>
              <w:rPr>
                <w:sz w:val="8"/>
              </w:rPr>
              <w:t>□社区/企事业单位/村公示栏（电子屏）</w:t>
            </w:r>
          </w:p>
          <w:p w14:paraId="3A8BCCD5">
            <w:pPr>
              <w:pStyle w:val="9"/>
              <w:spacing w:before="3"/>
              <w:ind w:left="27"/>
              <w:jc w:val="both"/>
              <w:rPr>
                <w:sz w:val="8"/>
              </w:rPr>
            </w:pPr>
            <w:r>
              <w:rPr>
                <w:sz w:val="8"/>
              </w:rPr>
              <w:t>□精准推送</w:t>
            </w:r>
          </w:p>
          <w:p w14:paraId="70742B36">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4" w:type="dxa"/>
            <w:vMerge w:val="restart"/>
          </w:tcPr>
          <w:p w14:paraId="01690A7D">
            <w:pPr>
              <w:pStyle w:val="9"/>
              <w:rPr>
                <w:rFonts w:ascii="Times New Roman"/>
                <w:sz w:val="8"/>
              </w:rPr>
            </w:pPr>
          </w:p>
        </w:tc>
      </w:tr>
      <w:tr w14:paraId="1F256B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6" w:hRule="atLeast"/>
        </w:trPr>
        <w:tc>
          <w:tcPr>
            <w:tcW w:w="447" w:type="dxa"/>
            <w:vMerge w:val="continue"/>
            <w:tcBorders>
              <w:top w:val="nil"/>
            </w:tcBorders>
          </w:tcPr>
          <w:p w14:paraId="0E974E00">
            <w:pPr>
              <w:rPr>
                <w:sz w:val="2"/>
                <w:szCs w:val="2"/>
              </w:rPr>
            </w:pPr>
          </w:p>
        </w:tc>
        <w:tc>
          <w:tcPr>
            <w:tcW w:w="894" w:type="dxa"/>
            <w:vMerge w:val="continue"/>
            <w:tcBorders>
              <w:top w:val="nil"/>
            </w:tcBorders>
          </w:tcPr>
          <w:p w14:paraId="35423691">
            <w:pPr>
              <w:rPr>
                <w:sz w:val="2"/>
                <w:szCs w:val="2"/>
              </w:rPr>
            </w:pPr>
          </w:p>
        </w:tc>
        <w:tc>
          <w:tcPr>
            <w:tcW w:w="657" w:type="dxa"/>
            <w:vMerge w:val="continue"/>
            <w:tcBorders>
              <w:top w:val="nil"/>
            </w:tcBorders>
          </w:tcPr>
          <w:p w14:paraId="36962DA8">
            <w:pPr>
              <w:rPr>
                <w:sz w:val="2"/>
                <w:szCs w:val="2"/>
              </w:rPr>
            </w:pPr>
          </w:p>
        </w:tc>
        <w:tc>
          <w:tcPr>
            <w:tcW w:w="894" w:type="dxa"/>
            <w:vMerge w:val="continue"/>
            <w:tcBorders>
              <w:top w:val="nil"/>
            </w:tcBorders>
          </w:tcPr>
          <w:p w14:paraId="22E6A832">
            <w:pPr>
              <w:rPr>
                <w:sz w:val="2"/>
                <w:szCs w:val="2"/>
              </w:rPr>
            </w:pPr>
          </w:p>
        </w:tc>
        <w:tc>
          <w:tcPr>
            <w:tcW w:w="894" w:type="dxa"/>
            <w:vMerge w:val="continue"/>
            <w:tcBorders>
              <w:top w:val="nil"/>
            </w:tcBorders>
          </w:tcPr>
          <w:p w14:paraId="3A6B2C29">
            <w:pPr>
              <w:rPr>
                <w:sz w:val="2"/>
                <w:szCs w:val="2"/>
              </w:rPr>
            </w:pPr>
          </w:p>
        </w:tc>
        <w:tc>
          <w:tcPr>
            <w:tcW w:w="1786" w:type="dxa"/>
          </w:tcPr>
          <w:p w14:paraId="6B65CA7A">
            <w:pPr>
              <w:pStyle w:val="9"/>
              <w:rPr>
                <w:rFonts w:ascii="GenSenMaruGothic TW TTF Bold"/>
                <w:b/>
                <w:sz w:val="8"/>
              </w:rPr>
            </w:pPr>
          </w:p>
          <w:p w14:paraId="28C63DB9">
            <w:pPr>
              <w:pStyle w:val="9"/>
              <w:rPr>
                <w:rFonts w:ascii="GenSenMaruGothic TW TTF Bold"/>
                <w:b/>
                <w:sz w:val="8"/>
              </w:rPr>
            </w:pPr>
          </w:p>
          <w:p w14:paraId="05ADF05A">
            <w:pPr>
              <w:pStyle w:val="9"/>
              <w:rPr>
                <w:rFonts w:ascii="GenSenMaruGothic TW TTF Bold"/>
                <w:b/>
                <w:sz w:val="8"/>
              </w:rPr>
            </w:pPr>
          </w:p>
          <w:p w14:paraId="0305826C">
            <w:pPr>
              <w:pStyle w:val="9"/>
              <w:spacing w:before="2"/>
              <w:rPr>
                <w:rFonts w:ascii="GenSenMaruGothic TW TTF Bold"/>
                <w:b/>
                <w:sz w:val="6"/>
              </w:rPr>
            </w:pPr>
          </w:p>
          <w:p w14:paraId="180F748A">
            <w:pPr>
              <w:pStyle w:val="9"/>
              <w:ind w:left="17"/>
              <w:rPr>
                <w:sz w:val="8"/>
              </w:rPr>
            </w:pPr>
            <w:r>
              <w:rPr>
                <w:sz w:val="8"/>
              </w:rPr>
              <w:t>办事指南相关信息，如：</w:t>
            </w:r>
          </w:p>
          <w:p w14:paraId="2725482F">
            <w:pPr>
              <w:pStyle w:val="9"/>
              <w:spacing w:before="5" w:line="247" w:lineRule="auto"/>
              <w:ind w:left="17" w:right="254"/>
              <w:rPr>
                <w:sz w:val="8"/>
              </w:rPr>
            </w:pPr>
            <w:r>
              <w:rPr>
                <w:sz w:val="8"/>
              </w:rPr>
              <w:t>执法程序或行政强制流程图； 执法依据；</w:t>
            </w:r>
          </w:p>
          <w:p w14:paraId="096237FC">
            <w:pPr>
              <w:pStyle w:val="9"/>
              <w:spacing w:line="247" w:lineRule="auto"/>
              <w:ind w:left="17" w:right="418"/>
              <w:rPr>
                <w:sz w:val="8"/>
              </w:rPr>
            </w:pPr>
            <w:r>
              <w:rPr>
                <w:sz w:val="8"/>
              </w:rPr>
              <w:t>行政处罚自由裁量基准； 咨询、监督投诉方式；</w:t>
            </w:r>
          </w:p>
        </w:tc>
        <w:tc>
          <w:tcPr>
            <w:tcW w:w="894" w:type="dxa"/>
            <w:vMerge w:val="continue"/>
            <w:tcBorders>
              <w:top w:val="nil"/>
            </w:tcBorders>
          </w:tcPr>
          <w:p w14:paraId="7D4E5096">
            <w:pPr>
              <w:rPr>
                <w:sz w:val="2"/>
                <w:szCs w:val="2"/>
              </w:rPr>
            </w:pPr>
          </w:p>
        </w:tc>
        <w:tc>
          <w:tcPr>
            <w:tcW w:w="894" w:type="dxa"/>
            <w:vMerge w:val="continue"/>
            <w:tcBorders>
              <w:top w:val="nil"/>
            </w:tcBorders>
          </w:tcPr>
          <w:p w14:paraId="56DC145E">
            <w:pPr>
              <w:rPr>
                <w:sz w:val="2"/>
                <w:szCs w:val="2"/>
              </w:rPr>
            </w:pPr>
          </w:p>
        </w:tc>
        <w:tc>
          <w:tcPr>
            <w:tcW w:w="894" w:type="dxa"/>
            <w:vMerge w:val="continue"/>
            <w:tcBorders>
              <w:top w:val="nil"/>
            </w:tcBorders>
          </w:tcPr>
          <w:p w14:paraId="51FD9BCE">
            <w:pPr>
              <w:rPr>
                <w:sz w:val="2"/>
                <w:szCs w:val="2"/>
              </w:rPr>
            </w:pPr>
          </w:p>
        </w:tc>
        <w:tc>
          <w:tcPr>
            <w:tcW w:w="558" w:type="dxa"/>
            <w:vMerge w:val="continue"/>
            <w:tcBorders>
              <w:top w:val="nil"/>
            </w:tcBorders>
          </w:tcPr>
          <w:p w14:paraId="45FBD3F3">
            <w:pPr>
              <w:rPr>
                <w:sz w:val="2"/>
                <w:szCs w:val="2"/>
              </w:rPr>
            </w:pPr>
          </w:p>
        </w:tc>
        <w:tc>
          <w:tcPr>
            <w:tcW w:w="559" w:type="dxa"/>
            <w:vMerge w:val="continue"/>
            <w:tcBorders>
              <w:top w:val="nil"/>
            </w:tcBorders>
          </w:tcPr>
          <w:p w14:paraId="4CCC54EE">
            <w:pPr>
              <w:rPr>
                <w:sz w:val="2"/>
                <w:szCs w:val="2"/>
              </w:rPr>
            </w:pPr>
          </w:p>
        </w:tc>
        <w:tc>
          <w:tcPr>
            <w:tcW w:w="558" w:type="dxa"/>
            <w:vMerge w:val="continue"/>
            <w:tcBorders>
              <w:top w:val="nil"/>
            </w:tcBorders>
          </w:tcPr>
          <w:p w14:paraId="039C61A5">
            <w:pPr>
              <w:rPr>
                <w:sz w:val="2"/>
                <w:szCs w:val="2"/>
              </w:rPr>
            </w:pPr>
          </w:p>
        </w:tc>
        <w:tc>
          <w:tcPr>
            <w:tcW w:w="559" w:type="dxa"/>
            <w:vMerge w:val="continue"/>
            <w:tcBorders>
              <w:top w:val="nil"/>
            </w:tcBorders>
          </w:tcPr>
          <w:p w14:paraId="2F690CDD">
            <w:pPr>
              <w:rPr>
                <w:sz w:val="2"/>
                <w:szCs w:val="2"/>
              </w:rPr>
            </w:pPr>
          </w:p>
        </w:tc>
        <w:tc>
          <w:tcPr>
            <w:tcW w:w="558" w:type="dxa"/>
            <w:vMerge w:val="continue"/>
            <w:tcBorders>
              <w:top w:val="nil"/>
            </w:tcBorders>
          </w:tcPr>
          <w:p w14:paraId="53CFEFEB">
            <w:pPr>
              <w:rPr>
                <w:sz w:val="2"/>
                <w:szCs w:val="2"/>
              </w:rPr>
            </w:pPr>
          </w:p>
        </w:tc>
        <w:tc>
          <w:tcPr>
            <w:tcW w:w="1203" w:type="dxa"/>
            <w:vMerge w:val="continue"/>
            <w:tcBorders>
              <w:top w:val="nil"/>
            </w:tcBorders>
          </w:tcPr>
          <w:p w14:paraId="5B60F0EA">
            <w:pPr>
              <w:rPr>
                <w:sz w:val="2"/>
                <w:szCs w:val="2"/>
              </w:rPr>
            </w:pPr>
          </w:p>
        </w:tc>
        <w:tc>
          <w:tcPr>
            <w:tcW w:w="894" w:type="dxa"/>
            <w:vMerge w:val="continue"/>
            <w:tcBorders>
              <w:top w:val="nil"/>
            </w:tcBorders>
          </w:tcPr>
          <w:p w14:paraId="6D49153B">
            <w:pPr>
              <w:rPr>
                <w:sz w:val="2"/>
                <w:szCs w:val="2"/>
              </w:rPr>
            </w:pPr>
          </w:p>
        </w:tc>
        <w:tc>
          <w:tcPr>
            <w:tcW w:w="894" w:type="dxa"/>
            <w:vMerge w:val="continue"/>
            <w:tcBorders>
              <w:top w:val="nil"/>
            </w:tcBorders>
          </w:tcPr>
          <w:p w14:paraId="4B37B790">
            <w:pPr>
              <w:rPr>
                <w:sz w:val="2"/>
                <w:szCs w:val="2"/>
              </w:rPr>
            </w:pPr>
          </w:p>
        </w:tc>
        <w:tc>
          <w:tcPr>
            <w:tcW w:w="894" w:type="dxa"/>
            <w:vMerge w:val="continue"/>
            <w:tcBorders>
              <w:top w:val="nil"/>
            </w:tcBorders>
          </w:tcPr>
          <w:p w14:paraId="175368EE">
            <w:pPr>
              <w:rPr>
                <w:sz w:val="2"/>
                <w:szCs w:val="2"/>
              </w:rPr>
            </w:pPr>
          </w:p>
        </w:tc>
      </w:tr>
      <w:tr w14:paraId="280456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continue"/>
            <w:tcBorders>
              <w:top w:val="nil"/>
            </w:tcBorders>
          </w:tcPr>
          <w:p w14:paraId="4A71D141">
            <w:pPr>
              <w:rPr>
                <w:sz w:val="2"/>
                <w:szCs w:val="2"/>
              </w:rPr>
            </w:pPr>
          </w:p>
        </w:tc>
        <w:tc>
          <w:tcPr>
            <w:tcW w:w="894" w:type="dxa"/>
            <w:vMerge w:val="continue"/>
            <w:tcBorders>
              <w:top w:val="nil"/>
            </w:tcBorders>
          </w:tcPr>
          <w:p w14:paraId="3948E7F4">
            <w:pPr>
              <w:rPr>
                <w:sz w:val="2"/>
                <w:szCs w:val="2"/>
              </w:rPr>
            </w:pPr>
          </w:p>
        </w:tc>
        <w:tc>
          <w:tcPr>
            <w:tcW w:w="657" w:type="dxa"/>
            <w:vMerge w:val="continue"/>
            <w:tcBorders>
              <w:top w:val="nil"/>
            </w:tcBorders>
          </w:tcPr>
          <w:p w14:paraId="6390DB6B">
            <w:pPr>
              <w:rPr>
                <w:sz w:val="2"/>
                <w:szCs w:val="2"/>
              </w:rPr>
            </w:pPr>
          </w:p>
        </w:tc>
        <w:tc>
          <w:tcPr>
            <w:tcW w:w="894" w:type="dxa"/>
            <w:vMerge w:val="continue"/>
            <w:tcBorders>
              <w:top w:val="nil"/>
            </w:tcBorders>
          </w:tcPr>
          <w:p w14:paraId="47C9A45A">
            <w:pPr>
              <w:rPr>
                <w:sz w:val="2"/>
                <w:szCs w:val="2"/>
              </w:rPr>
            </w:pPr>
          </w:p>
        </w:tc>
        <w:tc>
          <w:tcPr>
            <w:tcW w:w="894" w:type="dxa"/>
            <w:vMerge w:val="continue"/>
            <w:tcBorders>
              <w:top w:val="nil"/>
            </w:tcBorders>
          </w:tcPr>
          <w:p w14:paraId="5193CE18">
            <w:pPr>
              <w:rPr>
                <w:sz w:val="2"/>
                <w:szCs w:val="2"/>
              </w:rPr>
            </w:pPr>
          </w:p>
        </w:tc>
        <w:tc>
          <w:tcPr>
            <w:tcW w:w="1786" w:type="dxa"/>
          </w:tcPr>
          <w:p w14:paraId="0DB6B700">
            <w:pPr>
              <w:pStyle w:val="9"/>
              <w:rPr>
                <w:rFonts w:ascii="GenSenMaruGothic TW TTF Bold"/>
                <w:b/>
                <w:sz w:val="8"/>
              </w:rPr>
            </w:pPr>
          </w:p>
          <w:p w14:paraId="3C9D0B9C">
            <w:pPr>
              <w:pStyle w:val="9"/>
              <w:spacing w:before="16"/>
              <w:rPr>
                <w:rFonts w:ascii="GenSenMaruGothic TW TTF Bold"/>
                <w:b/>
                <w:sz w:val="8"/>
              </w:rPr>
            </w:pPr>
          </w:p>
          <w:p w14:paraId="4B773345">
            <w:pPr>
              <w:pStyle w:val="9"/>
              <w:spacing w:before="1"/>
              <w:ind w:left="17"/>
              <w:rPr>
                <w:sz w:val="8"/>
              </w:rPr>
            </w:pPr>
            <w:r>
              <w:rPr>
                <w:sz w:val="8"/>
              </w:rPr>
              <w:t>处罚决定</w:t>
            </w:r>
          </w:p>
        </w:tc>
        <w:tc>
          <w:tcPr>
            <w:tcW w:w="894" w:type="dxa"/>
            <w:vMerge w:val="continue"/>
            <w:tcBorders>
              <w:top w:val="nil"/>
            </w:tcBorders>
          </w:tcPr>
          <w:p w14:paraId="76561532">
            <w:pPr>
              <w:rPr>
                <w:sz w:val="2"/>
                <w:szCs w:val="2"/>
              </w:rPr>
            </w:pPr>
          </w:p>
        </w:tc>
        <w:tc>
          <w:tcPr>
            <w:tcW w:w="894" w:type="dxa"/>
            <w:vMerge w:val="continue"/>
            <w:tcBorders>
              <w:top w:val="nil"/>
            </w:tcBorders>
          </w:tcPr>
          <w:p w14:paraId="3B10121D">
            <w:pPr>
              <w:rPr>
                <w:sz w:val="2"/>
                <w:szCs w:val="2"/>
              </w:rPr>
            </w:pPr>
          </w:p>
        </w:tc>
        <w:tc>
          <w:tcPr>
            <w:tcW w:w="894" w:type="dxa"/>
            <w:vMerge w:val="continue"/>
            <w:tcBorders>
              <w:top w:val="nil"/>
            </w:tcBorders>
          </w:tcPr>
          <w:p w14:paraId="6E41F45E">
            <w:pPr>
              <w:rPr>
                <w:sz w:val="2"/>
                <w:szCs w:val="2"/>
              </w:rPr>
            </w:pPr>
          </w:p>
        </w:tc>
        <w:tc>
          <w:tcPr>
            <w:tcW w:w="558" w:type="dxa"/>
            <w:vMerge w:val="continue"/>
            <w:tcBorders>
              <w:top w:val="nil"/>
            </w:tcBorders>
          </w:tcPr>
          <w:p w14:paraId="16BAE92A">
            <w:pPr>
              <w:rPr>
                <w:sz w:val="2"/>
                <w:szCs w:val="2"/>
              </w:rPr>
            </w:pPr>
          </w:p>
        </w:tc>
        <w:tc>
          <w:tcPr>
            <w:tcW w:w="559" w:type="dxa"/>
            <w:vMerge w:val="continue"/>
            <w:tcBorders>
              <w:top w:val="nil"/>
            </w:tcBorders>
          </w:tcPr>
          <w:p w14:paraId="5BC2E31D">
            <w:pPr>
              <w:rPr>
                <w:sz w:val="2"/>
                <w:szCs w:val="2"/>
              </w:rPr>
            </w:pPr>
          </w:p>
        </w:tc>
        <w:tc>
          <w:tcPr>
            <w:tcW w:w="558" w:type="dxa"/>
            <w:vMerge w:val="continue"/>
            <w:tcBorders>
              <w:top w:val="nil"/>
            </w:tcBorders>
          </w:tcPr>
          <w:p w14:paraId="64D171C3">
            <w:pPr>
              <w:rPr>
                <w:sz w:val="2"/>
                <w:szCs w:val="2"/>
              </w:rPr>
            </w:pPr>
          </w:p>
        </w:tc>
        <w:tc>
          <w:tcPr>
            <w:tcW w:w="559" w:type="dxa"/>
            <w:vMerge w:val="continue"/>
            <w:tcBorders>
              <w:top w:val="nil"/>
            </w:tcBorders>
          </w:tcPr>
          <w:p w14:paraId="67873D14">
            <w:pPr>
              <w:rPr>
                <w:sz w:val="2"/>
                <w:szCs w:val="2"/>
              </w:rPr>
            </w:pPr>
          </w:p>
        </w:tc>
        <w:tc>
          <w:tcPr>
            <w:tcW w:w="558" w:type="dxa"/>
            <w:vMerge w:val="continue"/>
            <w:tcBorders>
              <w:top w:val="nil"/>
            </w:tcBorders>
          </w:tcPr>
          <w:p w14:paraId="00B8D26A">
            <w:pPr>
              <w:rPr>
                <w:sz w:val="2"/>
                <w:szCs w:val="2"/>
              </w:rPr>
            </w:pPr>
          </w:p>
        </w:tc>
        <w:tc>
          <w:tcPr>
            <w:tcW w:w="1203" w:type="dxa"/>
            <w:vMerge w:val="continue"/>
            <w:tcBorders>
              <w:top w:val="nil"/>
            </w:tcBorders>
          </w:tcPr>
          <w:p w14:paraId="56B711D2">
            <w:pPr>
              <w:rPr>
                <w:sz w:val="2"/>
                <w:szCs w:val="2"/>
              </w:rPr>
            </w:pPr>
          </w:p>
        </w:tc>
        <w:tc>
          <w:tcPr>
            <w:tcW w:w="894" w:type="dxa"/>
            <w:vMerge w:val="continue"/>
            <w:tcBorders>
              <w:top w:val="nil"/>
            </w:tcBorders>
          </w:tcPr>
          <w:p w14:paraId="338F7C7B">
            <w:pPr>
              <w:rPr>
                <w:sz w:val="2"/>
                <w:szCs w:val="2"/>
              </w:rPr>
            </w:pPr>
          </w:p>
        </w:tc>
        <w:tc>
          <w:tcPr>
            <w:tcW w:w="894" w:type="dxa"/>
            <w:vMerge w:val="continue"/>
            <w:tcBorders>
              <w:top w:val="nil"/>
            </w:tcBorders>
          </w:tcPr>
          <w:p w14:paraId="16CB829F">
            <w:pPr>
              <w:rPr>
                <w:sz w:val="2"/>
                <w:szCs w:val="2"/>
              </w:rPr>
            </w:pPr>
          </w:p>
        </w:tc>
        <w:tc>
          <w:tcPr>
            <w:tcW w:w="894" w:type="dxa"/>
            <w:vMerge w:val="continue"/>
            <w:tcBorders>
              <w:top w:val="nil"/>
            </w:tcBorders>
          </w:tcPr>
          <w:p w14:paraId="3BE6185C">
            <w:pPr>
              <w:rPr>
                <w:sz w:val="2"/>
                <w:szCs w:val="2"/>
              </w:rPr>
            </w:pPr>
          </w:p>
        </w:tc>
      </w:tr>
      <w:tr w14:paraId="2EA472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447" w:type="dxa"/>
            <w:vMerge w:val="continue"/>
            <w:tcBorders>
              <w:top w:val="nil"/>
            </w:tcBorders>
          </w:tcPr>
          <w:p w14:paraId="6EF90294">
            <w:pPr>
              <w:rPr>
                <w:sz w:val="2"/>
                <w:szCs w:val="2"/>
              </w:rPr>
            </w:pPr>
          </w:p>
        </w:tc>
        <w:tc>
          <w:tcPr>
            <w:tcW w:w="894" w:type="dxa"/>
            <w:vMerge w:val="continue"/>
            <w:tcBorders>
              <w:top w:val="nil"/>
            </w:tcBorders>
          </w:tcPr>
          <w:p w14:paraId="1315D449">
            <w:pPr>
              <w:rPr>
                <w:sz w:val="2"/>
                <w:szCs w:val="2"/>
              </w:rPr>
            </w:pPr>
          </w:p>
        </w:tc>
        <w:tc>
          <w:tcPr>
            <w:tcW w:w="657" w:type="dxa"/>
            <w:vMerge w:val="continue"/>
            <w:tcBorders>
              <w:top w:val="nil"/>
            </w:tcBorders>
          </w:tcPr>
          <w:p w14:paraId="55F80351">
            <w:pPr>
              <w:rPr>
                <w:sz w:val="2"/>
                <w:szCs w:val="2"/>
              </w:rPr>
            </w:pPr>
          </w:p>
        </w:tc>
        <w:tc>
          <w:tcPr>
            <w:tcW w:w="894" w:type="dxa"/>
            <w:vMerge w:val="continue"/>
            <w:tcBorders>
              <w:top w:val="nil"/>
            </w:tcBorders>
          </w:tcPr>
          <w:p w14:paraId="3BECD73D">
            <w:pPr>
              <w:rPr>
                <w:sz w:val="2"/>
                <w:szCs w:val="2"/>
              </w:rPr>
            </w:pPr>
          </w:p>
        </w:tc>
        <w:tc>
          <w:tcPr>
            <w:tcW w:w="894" w:type="dxa"/>
            <w:vMerge w:val="continue"/>
            <w:tcBorders>
              <w:top w:val="nil"/>
            </w:tcBorders>
          </w:tcPr>
          <w:p w14:paraId="52383B84">
            <w:pPr>
              <w:rPr>
                <w:sz w:val="2"/>
                <w:szCs w:val="2"/>
              </w:rPr>
            </w:pPr>
          </w:p>
        </w:tc>
        <w:tc>
          <w:tcPr>
            <w:tcW w:w="1786" w:type="dxa"/>
          </w:tcPr>
          <w:p w14:paraId="7218AADC">
            <w:pPr>
              <w:pStyle w:val="9"/>
              <w:rPr>
                <w:rFonts w:ascii="GenSenMaruGothic TW TTF Bold"/>
                <w:b/>
                <w:sz w:val="8"/>
              </w:rPr>
            </w:pPr>
          </w:p>
          <w:p w14:paraId="57F7C1AB">
            <w:pPr>
              <w:pStyle w:val="9"/>
              <w:spacing w:before="16"/>
              <w:rPr>
                <w:rFonts w:ascii="GenSenMaruGothic TW TTF Bold"/>
                <w:b/>
                <w:sz w:val="8"/>
              </w:rPr>
            </w:pPr>
          </w:p>
          <w:p w14:paraId="1EFE29DA">
            <w:pPr>
              <w:pStyle w:val="9"/>
              <w:spacing w:before="1"/>
              <w:ind w:left="17"/>
              <w:rPr>
                <w:sz w:val="8"/>
              </w:rPr>
            </w:pPr>
            <w:r>
              <w:rPr>
                <w:sz w:val="8"/>
              </w:rPr>
              <w:t>救济渠道</w:t>
            </w:r>
          </w:p>
        </w:tc>
        <w:tc>
          <w:tcPr>
            <w:tcW w:w="894" w:type="dxa"/>
            <w:vMerge w:val="continue"/>
            <w:tcBorders>
              <w:top w:val="nil"/>
            </w:tcBorders>
          </w:tcPr>
          <w:p w14:paraId="1428C9E0">
            <w:pPr>
              <w:rPr>
                <w:sz w:val="2"/>
                <w:szCs w:val="2"/>
              </w:rPr>
            </w:pPr>
          </w:p>
        </w:tc>
        <w:tc>
          <w:tcPr>
            <w:tcW w:w="894" w:type="dxa"/>
            <w:vMerge w:val="continue"/>
            <w:tcBorders>
              <w:top w:val="nil"/>
            </w:tcBorders>
          </w:tcPr>
          <w:p w14:paraId="7B70026D">
            <w:pPr>
              <w:rPr>
                <w:sz w:val="2"/>
                <w:szCs w:val="2"/>
              </w:rPr>
            </w:pPr>
          </w:p>
        </w:tc>
        <w:tc>
          <w:tcPr>
            <w:tcW w:w="894" w:type="dxa"/>
            <w:vMerge w:val="continue"/>
            <w:tcBorders>
              <w:top w:val="nil"/>
            </w:tcBorders>
          </w:tcPr>
          <w:p w14:paraId="4DC9B4BD">
            <w:pPr>
              <w:rPr>
                <w:sz w:val="2"/>
                <w:szCs w:val="2"/>
              </w:rPr>
            </w:pPr>
          </w:p>
        </w:tc>
        <w:tc>
          <w:tcPr>
            <w:tcW w:w="558" w:type="dxa"/>
            <w:vMerge w:val="continue"/>
            <w:tcBorders>
              <w:top w:val="nil"/>
            </w:tcBorders>
          </w:tcPr>
          <w:p w14:paraId="5373D825">
            <w:pPr>
              <w:rPr>
                <w:sz w:val="2"/>
                <w:szCs w:val="2"/>
              </w:rPr>
            </w:pPr>
          </w:p>
        </w:tc>
        <w:tc>
          <w:tcPr>
            <w:tcW w:w="559" w:type="dxa"/>
            <w:vMerge w:val="continue"/>
            <w:tcBorders>
              <w:top w:val="nil"/>
            </w:tcBorders>
          </w:tcPr>
          <w:p w14:paraId="38E1F2C3">
            <w:pPr>
              <w:rPr>
                <w:sz w:val="2"/>
                <w:szCs w:val="2"/>
              </w:rPr>
            </w:pPr>
          </w:p>
        </w:tc>
        <w:tc>
          <w:tcPr>
            <w:tcW w:w="558" w:type="dxa"/>
            <w:vMerge w:val="continue"/>
            <w:tcBorders>
              <w:top w:val="nil"/>
            </w:tcBorders>
          </w:tcPr>
          <w:p w14:paraId="253AD520">
            <w:pPr>
              <w:rPr>
                <w:sz w:val="2"/>
                <w:szCs w:val="2"/>
              </w:rPr>
            </w:pPr>
          </w:p>
        </w:tc>
        <w:tc>
          <w:tcPr>
            <w:tcW w:w="559" w:type="dxa"/>
            <w:vMerge w:val="continue"/>
            <w:tcBorders>
              <w:top w:val="nil"/>
            </w:tcBorders>
          </w:tcPr>
          <w:p w14:paraId="505AFCD9">
            <w:pPr>
              <w:rPr>
                <w:sz w:val="2"/>
                <w:szCs w:val="2"/>
              </w:rPr>
            </w:pPr>
          </w:p>
        </w:tc>
        <w:tc>
          <w:tcPr>
            <w:tcW w:w="558" w:type="dxa"/>
            <w:vMerge w:val="continue"/>
            <w:tcBorders>
              <w:top w:val="nil"/>
            </w:tcBorders>
          </w:tcPr>
          <w:p w14:paraId="0B33720E">
            <w:pPr>
              <w:rPr>
                <w:sz w:val="2"/>
                <w:szCs w:val="2"/>
              </w:rPr>
            </w:pPr>
          </w:p>
        </w:tc>
        <w:tc>
          <w:tcPr>
            <w:tcW w:w="1203" w:type="dxa"/>
            <w:vMerge w:val="continue"/>
            <w:tcBorders>
              <w:top w:val="nil"/>
            </w:tcBorders>
          </w:tcPr>
          <w:p w14:paraId="450712BC">
            <w:pPr>
              <w:rPr>
                <w:sz w:val="2"/>
                <w:szCs w:val="2"/>
              </w:rPr>
            </w:pPr>
          </w:p>
        </w:tc>
        <w:tc>
          <w:tcPr>
            <w:tcW w:w="894" w:type="dxa"/>
            <w:vMerge w:val="continue"/>
            <w:tcBorders>
              <w:top w:val="nil"/>
            </w:tcBorders>
          </w:tcPr>
          <w:p w14:paraId="1C998AC1">
            <w:pPr>
              <w:rPr>
                <w:sz w:val="2"/>
                <w:szCs w:val="2"/>
              </w:rPr>
            </w:pPr>
          </w:p>
        </w:tc>
        <w:tc>
          <w:tcPr>
            <w:tcW w:w="894" w:type="dxa"/>
            <w:vMerge w:val="continue"/>
            <w:tcBorders>
              <w:top w:val="nil"/>
            </w:tcBorders>
          </w:tcPr>
          <w:p w14:paraId="6F7FC968">
            <w:pPr>
              <w:rPr>
                <w:sz w:val="2"/>
                <w:szCs w:val="2"/>
              </w:rPr>
            </w:pPr>
          </w:p>
        </w:tc>
        <w:tc>
          <w:tcPr>
            <w:tcW w:w="894" w:type="dxa"/>
            <w:vMerge w:val="continue"/>
            <w:tcBorders>
              <w:top w:val="nil"/>
            </w:tcBorders>
          </w:tcPr>
          <w:p w14:paraId="15BFF2A6">
            <w:pPr>
              <w:rPr>
                <w:sz w:val="2"/>
                <w:szCs w:val="2"/>
              </w:rPr>
            </w:pPr>
          </w:p>
        </w:tc>
      </w:tr>
      <w:tr w14:paraId="673058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restart"/>
          </w:tcPr>
          <w:p w14:paraId="4FB581E7">
            <w:pPr>
              <w:pStyle w:val="9"/>
              <w:rPr>
                <w:rFonts w:ascii="GenSenMaruGothic TW TTF Bold"/>
                <w:b/>
                <w:sz w:val="8"/>
              </w:rPr>
            </w:pPr>
          </w:p>
          <w:p w14:paraId="54075ACE">
            <w:pPr>
              <w:pStyle w:val="9"/>
              <w:rPr>
                <w:rFonts w:ascii="GenSenMaruGothic TW TTF Bold"/>
                <w:b/>
                <w:sz w:val="8"/>
              </w:rPr>
            </w:pPr>
          </w:p>
          <w:p w14:paraId="2C534DF9">
            <w:pPr>
              <w:pStyle w:val="9"/>
              <w:rPr>
                <w:rFonts w:ascii="GenSenMaruGothic TW TTF Bold"/>
                <w:b/>
                <w:sz w:val="8"/>
              </w:rPr>
            </w:pPr>
          </w:p>
          <w:p w14:paraId="1D1CDE1A">
            <w:pPr>
              <w:pStyle w:val="9"/>
              <w:rPr>
                <w:rFonts w:ascii="GenSenMaruGothic TW TTF Bold"/>
                <w:b/>
                <w:sz w:val="8"/>
              </w:rPr>
            </w:pPr>
          </w:p>
          <w:p w14:paraId="6F4C3FA8">
            <w:pPr>
              <w:pStyle w:val="9"/>
              <w:rPr>
                <w:rFonts w:ascii="GenSenMaruGothic TW TTF Bold"/>
                <w:b/>
                <w:sz w:val="8"/>
              </w:rPr>
            </w:pPr>
          </w:p>
          <w:p w14:paraId="209B3FA5">
            <w:pPr>
              <w:pStyle w:val="9"/>
              <w:rPr>
                <w:rFonts w:ascii="GenSenMaruGothic TW TTF Bold"/>
                <w:b/>
                <w:sz w:val="8"/>
              </w:rPr>
            </w:pPr>
          </w:p>
          <w:p w14:paraId="16A3C8D2">
            <w:pPr>
              <w:pStyle w:val="9"/>
              <w:rPr>
                <w:rFonts w:ascii="GenSenMaruGothic TW TTF Bold"/>
                <w:b/>
                <w:sz w:val="8"/>
              </w:rPr>
            </w:pPr>
          </w:p>
          <w:p w14:paraId="79542D5F">
            <w:pPr>
              <w:pStyle w:val="9"/>
              <w:rPr>
                <w:rFonts w:ascii="GenSenMaruGothic TW TTF Bold"/>
                <w:b/>
                <w:sz w:val="8"/>
              </w:rPr>
            </w:pPr>
          </w:p>
          <w:p w14:paraId="436C6D35">
            <w:pPr>
              <w:pStyle w:val="9"/>
              <w:rPr>
                <w:rFonts w:ascii="GenSenMaruGothic TW TTF Bold"/>
                <w:b/>
                <w:sz w:val="8"/>
              </w:rPr>
            </w:pPr>
          </w:p>
          <w:p w14:paraId="5ACE72D5">
            <w:pPr>
              <w:pStyle w:val="9"/>
              <w:spacing w:before="13"/>
              <w:rPr>
                <w:rFonts w:ascii="GenSenMaruGothic TW TTF Bold"/>
                <w:b/>
                <w:sz w:val="9"/>
              </w:rPr>
            </w:pPr>
          </w:p>
          <w:p w14:paraId="5AA6A221">
            <w:pPr>
              <w:pStyle w:val="9"/>
              <w:ind w:left="112" w:right="91"/>
              <w:jc w:val="center"/>
              <w:rPr>
                <w:sz w:val="8"/>
              </w:rPr>
            </w:pPr>
            <w:r>
              <w:rPr>
                <w:sz w:val="8"/>
              </w:rPr>
              <w:t>60</w:t>
            </w:r>
          </w:p>
        </w:tc>
        <w:tc>
          <w:tcPr>
            <w:tcW w:w="894" w:type="dxa"/>
            <w:vMerge w:val="restart"/>
          </w:tcPr>
          <w:p w14:paraId="439CE6E1">
            <w:pPr>
              <w:pStyle w:val="9"/>
              <w:rPr>
                <w:rFonts w:ascii="GenSenMaruGothic TW TTF Bold"/>
                <w:b/>
                <w:sz w:val="8"/>
              </w:rPr>
            </w:pPr>
          </w:p>
          <w:p w14:paraId="35BD841A">
            <w:pPr>
              <w:pStyle w:val="9"/>
              <w:rPr>
                <w:rFonts w:ascii="GenSenMaruGothic TW TTF Bold"/>
                <w:b/>
                <w:sz w:val="8"/>
              </w:rPr>
            </w:pPr>
          </w:p>
          <w:p w14:paraId="56E85288">
            <w:pPr>
              <w:pStyle w:val="9"/>
              <w:rPr>
                <w:rFonts w:ascii="GenSenMaruGothic TW TTF Bold"/>
                <w:b/>
                <w:sz w:val="8"/>
              </w:rPr>
            </w:pPr>
          </w:p>
          <w:p w14:paraId="4CD9DD54">
            <w:pPr>
              <w:pStyle w:val="9"/>
              <w:rPr>
                <w:rFonts w:ascii="GenSenMaruGothic TW TTF Bold"/>
                <w:b/>
                <w:sz w:val="8"/>
              </w:rPr>
            </w:pPr>
          </w:p>
          <w:p w14:paraId="78E6DC85">
            <w:pPr>
              <w:pStyle w:val="9"/>
              <w:rPr>
                <w:rFonts w:ascii="GenSenMaruGothic TW TTF Bold"/>
                <w:b/>
                <w:sz w:val="8"/>
              </w:rPr>
            </w:pPr>
          </w:p>
          <w:p w14:paraId="4BA27B03">
            <w:pPr>
              <w:pStyle w:val="9"/>
              <w:rPr>
                <w:rFonts w:ascii="GenSenMaruGothic TW TTF Bold"/>
                <w:b/>
                <w:sz w:val="8"/>
              </w:rPr>
            </w:pPr>
          </w:p>
          <w:p w14:paraId="5111D1CB">
            <w:pPr>
              <w:pStyle w:val="9"/>
              <w:rPr>
                <w:rFonts w:ascii="GenSenMaruGothic TW TTF Bold"/>
                <w:b/>
                <w:sz w:val="8"/>
              </w:rPr>
            </w:pPr>
          </w:p>
          <w:p w14:paraId="2A3F714D">
            <w:pPr>
              <w:pStyle w:val="9"/>
              <w:rPr>
                <w:rFonts w:ascii="GenSenMaruGothic TW TTF Bold"/>
                <w:b/>
                <w:sz w:val="8"/>
              </w:rPr>
            </w:pPr>
          </w:p>
          <w:p w14:paraId="47761EB5">
            <w:pPr>
              <w:pStyle w:val="9"/>
              <w:rPr>
                <w:rFonts w:ascii="GenSenMaruGothic TW TTF Bold"/>
                <w:b/>
                <w:sz w:val="8"/>
              </w:rPr>
            </w:pPr>
          </w:p>
          <w:p w14:paraId="74BB81C0">
            <w:pPr>
              <w:pStyle w:val="9"/>
              <w:spacing w:before="13"/>
              <w:rPr>
                <w:rFonts w:ascii="GenSenMaruGothic TW TTF Bold"/>
                <w:b/>
                <w:sz w:val="9"/>
              </w:rPr>
            </w:pPr>
          </w:p>
          <w:p w14:paraId="77E8752A">
            <w:pPr>
              <w:pStyle w:val="9"/>
              <w:ind w:left="17" w:right="-15"/>
              <w:rPr>
                <w:sz w:val="8"/>
              </w:rPr>
            </w:pPr>
            <w:r>
              <w:rPr>
                <w:sz w:val="8"/>
              </w:rPr>
              <w:t>市容环境卫生管理</w:t>
            </w:r>
          </w:p>
        </w:tc>
        <w:tc>
          <w:tcPr>
            <w:tcW w:w="657" w:type="dxa"/>
            <w:vMerge w:val="restart"/>
          </w:tcPr>
          <w:p w14:paraId="5DBCCE4F">
            <w:pPr>
              <w:pStyle w:val="9"/>
              <w:rPr>
                <w:rFonts w:ascii="GenSenMaruGothic TW TTF Bold"/>
                <w:b/>
                <w:sz w:val="8"/>
              </w:rPr>
            </w:pPr>
          </w:p>
          <w:p w14:paraId="5A0AB6A6">
            <w:pPr>
              <w:pStyle w:val="9"/>
              <w:rPr>
                <w:rFonts w:ascii="GenSenMaruGothic TW TTF Bold"/>
                <w:b/>
                <w:sz w:val="8"/>
              </w:rPr>
            </w:pPr>
          </w:p>
          <w:p w14:paraId="6C0DFBBA">
            <w:pPr>
              <w:pStyle w:val="9"/>
              <w:rPr>
                <w:rFonts w:ascii="GenSenMaruGothic TW TTF Bold"/>
                <w:b/>
                <w:sz w:val="8"/>
              </w:rPr>
            </w:pPr>
          </w:p>
          <w:p w14:paraId="5B11804D">
            <w:pPr>
              <w:pStyle w:val="9"/>
              <w:rPr>
                <w:rFonts w:ascii="GenSenMaruGothic TW TTF Bold"/>
                <w:b/>
                <w:sz w:val="8"/>
              </w:rPr>
            </w:pPr>
          </w:p>
          <w:p w14:paraId="0819C2D7">
            <w:pPr>
              <w:pStyle w:val="9"/>
              <w:rPr>
                <w:rFonts w:ascii="GenSenMaruGothic TW TTF Bold"/>
                <w:b/>
                <w:sz w:val="8"/>
              </w:rPr>
            </w:pPr>
          </w:p>
          <w:p w14:paraId="3A941970">
            <w:pPr>
              <w:pStyle w:val="9"/>
              <w:rPr>
                <w:rFonts w:ascii="GenSenMaruGothic TW TTF Bold"/>
                <w:b/>
                <w:sz w:val="8"/>
              </w:rPr>
            </w:pPr>
          </w:p>
          <w:p w14:paraId="442D814D">
            <w:pPr>
              <w:pStyle w:val="9"/>
              <w:rPr>
                <w:rFonts w:ascii="GenSenMaruGothic TW TTF Bold"/>
                <w:b/>
                <w:sz w:val="8"/>
              </w:rPr>
            </w:pPr>
          </w:p>
          <w:p w14:paraId="41FD7AE2">
            <w:pPr>
              <w:pStyle w:val="9"/>
              <w:spacing w:before="16"/>
              <w:rPr>
                <w:rFonts w:ascii="GenSenMaruGothic TW TTF Bold"/>
                <w:b/>
                <w:sz w:val="6"/>
              </w:rPr>
            </w:pPr>
          </w:p>
          <w:p w14:paraId="27BCED2D">
            <w:pPr>
              <w:pStyle w:val="9"/>
              <w:spacing w:before="1" w:line="247" w:lineRule="auto"/>
              <w:ind w:left="49" w:right="22"/>
              <w:jc w:val="both"/>
              <w:rPr>
                <w:sz w:val="8"/>
              </w:rPr>
            </w:pPr>
            <w:r>
              <w:rPr>
                <w:sz w:val="8"/>
              </w:rPr>
              <w:t>公共建筑附设的公厕及其卫生设施的设计和安装，不符合国家和地方的有关标准</w:t>
            </w:r>
          </w:p>
        </w:tc>
        <w:tc>
          <w:tcPr>
            <w:tcW w:w="894" w:type="dxa"/>
            <w:vMerge w:val="restart"/>
          </w:tcPr>
          <w:p w14:paraId="1808FDE2">
            <w:pPr>
              <w:pStyle w:val="9"/>
              <w:rPr>
                <w:rFonts w:ascii="GenSenMaruGothic TW TTF Bold"/>
                <w:b/>
                <w:sz w:val="8"/>
              </w:rPr>
            </w:pPr>
          </w:p>
          <w:p w14:paraId="2EDF40C1">
            <w:pPr>
              <w:pStyle w:val="9"/>
              <w:rPr>
                <w:rFonts w:ascii="GenSenMaruGothic TW TTF Bold"/>
                <w:b/>
                <w:sz w:val="8"/>
              </w:rPr>
            </w:pPr>
          </w:p>
          <w:p w14:paraId="3A6A5A90">
            <w:pPr>
              <w:pStyle w:val="9"/>
              <w:rPr>
                <w:rFonts w:ascii="GenSenMaruGothic TW TTF Bold"/>
                <w:b/>
                <w:sz w:val="8"/>
              </w:rPr>
            </w:pPr>
          </w:p>
          <w:p w14:paraId="7CB0715E">
            <w:pPr>
              <w:pStyle w:val="9"/>
              <w:rPr>
                <w:rFonts w:ascii="GenSenMaruGothic TW TTF Bold"/>
                <w:b/>
                <w:sz w:val="8"/>
              </w:rPr>
            </w:pPr>
          </w:p>
          <w:p w14:paraId="33F868CA">
            <w:pPr>
              <w:pStyle w:val="9"/>
              <w:rPr>
                <w:rFonts w:ascii="GenSenMaruGothic TW TTF Bold"/>
                <w:b/>
                <w:sz w:val="8"/>
              </w:rPr>
            </w:pPr>
          </w:p>
          <w:p w14:paraId="22731274">
            <w:pPr>
              <w:pStyle w:val="9"/>
              <w:rPr>
                <w:rFonts w:ascii="GenSenMaruGothic TW TTF Bold"/>
                <w:b/>
                <w:sz w:val="8"/>
              </w:rPr>
            </w:pPr>
          </w:p>
          <w:p w14:paraId="473A7BCF">
            <w:pPr>
              <w:pStyle w:val="9"/>
              <w:rPr>
                <w:rFonts w:ascii="GenSenMaruGothic TW TTF Bold"/>
                <w:b/>
                <w:sz w:val="8"/>
              </w:rPr>
            </w:pPr>
          </w:p>
          <w:p w14:paraId="301D054F">
            <w:pPr>
              <w:pStyle w:val="9"/>
              <w:rPr>
                <w:rFonts w:ascii="GenSenMaruGothic TW TTF Bold"/>
                <w:b/>
                <w:sz w:val="8"/>
              </w:rPr>
            </w:pPr>
          </w:p>
          <w:p w14:paraId="3BA333E9">
            <w:pPr>
              <w:pStyle w:val="9"/>
              <w:rPr>
                <w:rFonts w:ascii="GenSenMaruGothic TW TTF Bold"/>
                <w:b/>
                <w:sz w:val="8"/>
              </w:rPr>
            </w:pPr>
          </w:p>
          <w:p w14:paraId="347CF58B">
            <w:pPr>
              <w:pStyle w:val="9"/>
              <w:spacing w:before="13"/>
              <w:rPr>
                <w:rFonts w:ascii="GenSenMaruGothic TW TTF Bold"/>
                <w:b/>
                <w:sz w:val="9"/>
              </w:rPr>
            </w:pPr>
          </w:p>
          <w:p w14:paraId="70E16B36">
            <w:pPr>
              <w:pStyle w:val="9"/>
              <w:ind w:left="100"/>
              <w:rPr>
                <w:sz w:val="8"/>
              </w:rPr>
            </w:pPr>
            <w:r>
              <w:rPr>
                <w:sz w:val="8"/>
              </w:rPr>
              <w:t>政务服务事项</w:t>
            </w:r>
          </w:p>
        </w:tc>
        <w:tc>
          <w:tcPr>
            <w:tcW w:w="894" w:type="dxa"/>
            <w:vMerge w:val="restart"/>
          </w:tcPr>
          <w:p w14:paraId="4862B312">
            <w:pPr>
              <w:pStyle w:val="9"/>
              <w:rPr>
                <w:rFonts w:ascii="GenSenMaruGothic TW TTF Bold"/>
                <w:b/>
                <w:sz w:val="8"/>
              </w:rPr>
            </w:pPr>
          </w:p>
          <w:p w14:paraId="3EF41837">
            <w:pPr>
              <w:pStyle w:val="9"/>
              <w:rPr>
                <w:rFonts w:ascii="GenSenMaruGothic TW TTF Bold"/>
                <w:b/>
                <w:sz w:val="8"/>
              </w:rPr>
            </w:pPr>
          </w:p>
          <w:p w14:paraId="762A4DA2">
            <w:pPr>
              <w:pStyle w:val="9"/>
              <w:rPr>
                <w:rFonts w:ascii="GenSenMaruGothic TW TTF Bold"/>
                <w:b/>
                <w:sz w:val="8"/>
              </w:rPr>
            </w:pPr>
          </w:p>
          <w:p w14:paraId="23331183">
            <w:pPr>
              <w:pStyle w:val="9"/>
              <w:rPr>
                <w:rFonts w:ascii="GenSenMaruGothic TW TTF Bold"/>
                <w:b/>
                <w:sz w:val="8"/>
              </w:rPr>
            </w:pPr>
          </w:p>
          <w:p w14:paraId="3D8161A1">
            <w:pPr>
              <w:pStyle w:val="9"/>
              <w:rPr>
                <w:rFonts w:ascii="GenSenMaruGothic TW TTF Bold"/>
                <w:b/>
                <w:sz w:val="8"/>
              </w:rPr>
            </w:pPr>
          </w:p>
          <w:p w14:paraId="208DAC33">
            <w:pPr>
              <w:pStyle w:val="9"/>
              <w:rPr>
                <w:rFonts w:ascii="GenSenMaruGothic TW TTF Bold"/>
                <w:b/>
                <w:sz w:val="8"/>
              </w:rPr>
            </w:pPr>
          </w:p>
          <w:p w14:paraId="5282CDF6">
            <w:pPr>
              <w:pStyle w:val="9"/>
              <w:rPr>
                <w:rFonts w:ascii="GenSenMaruGothic TW TTF Bold"/>
                <w:b/>
                <w:sz w:val="8"/>
              </w:rPr>
            </w:pPr>
          </w:p>
          <w:p w14:paraId="2409664E">
            <w:pPr>
              <w:pStyle w:val="9"/>
              <w:rPr>
                <w:rFonts w:ascii="GenSenMaruGothic TW TTF Bold"/>
                <w:b/>
                <w:sz w:val="8"/>
              </w:rPr>
            </w:pPr>
          </w:p>
          <w:p w14:paraId="37D71A7E">
            <w:pPr>
              <w:pStyle w:val="9"/>
              <w:spacing w:before="3"/>
              <w:rPr>
                <w:rFonts w:ascii="GenSenMaruGothic TW TTF Bold"/>
                <w:b/>
                <w:sz w:val="5"/>
              </w:rPr>
            </w:pPr>
          </w:p>
          <w:p w14:paraId="70F37A71">
            <w:pPr>
              <w:pStyle w:val="9"/>
              <w:spacing w:before="1" w:line="247" w:lineRule="auto"/>
              <w:ind w:left="16" w:right="-15"/>
              <w:jc w:val="center"/>
              <w:rPr>
                <w:sz w:val="8"/>
              </w:rPr>
            </w:pPr>
            <w:r>
              <w:rPr>
                <w:sz w:val="8"/>
              </w:rPr>
              <w:t>公共建筑附设的公厕及其卫生设施的设计和安装，不符合国家和地方的有关标准</w:t>
            </w:r>
          </w:p>
        </w:tc>
        <w:tc>
          <w:tcPr>
            <w:tcW w:w="1786" w:type="dxa"/>
          </w:tcPr>
          <w:p w14:paraId="567926C6">
            <w:pPr>
              <w:pStyle w:val="9"/>
              <w:rPr>
                <w:rFonts w:ascii="GenSenMaruGothic TW TTF Bold"/>
                <w:b/>
                <w:sz w:val="8"/>
              </w:rPr>
            </w:pPr>
          </w:p>
          <w:p w14:paraId="6904A1A6">
            <w:pPr>
              <w:pStyle w:val="9"/>
              <w:spacing w:before="14"/>
              <w:rPr>
                <w:rFonts w:ascii="GenSenMaruGothic TW TTF Bold"/>
                <w:b/>
                <w:sz w:val="5"/>
              </w:rPr>
            </w:pPr>
          </w:p>
          <w:p w14:paraId="3CCB180A">
            <w:pPr>
              <w:pStyle w:val="9"/>
              <w:spacing w:before="1" w:line="247" w:lineRule="auto"/>
              <w:ind w:left="17" w:right="91"/>
              <w:rPr>
                <w:sz w:val="8"/>
              </w:rPr>
            </w:pPr>
            <w:r>
              <w:rPr>
                <w:sz w:val="8"/>
              </w:rPr>
              <w:t>机构职能、权责清单、执法人员名单；</w:t>
            </w:r>
          </w:p>
        </w:tc>
        <w:tc>
          <w:tcPr>
            <w:tcW w:w="894" w:type="dxa"/>
            <w:vMerge w:val="restart"/>
          </w:tcPr>
          <w:p w14:paraId="1D3A21C5">
            <w:pPr>
              <w:pStyle w:val="9"/>
              <w:rPr>
                <w:rFonts w:ascii="GenSenMaruGothic TW TTF Bold"/>
                <w:b/>
                <w:sz w:val="8"/>
              </w:rPr>
            </w:pPr>
          </w:p>
          <w:p w14:paraId="239B14BA">
            <w:pPr>
              <w:pStyle w:val="9"/>
              <w:rPr>
                <w:rFonts w:ascii="GenSenMaruGothic TW TTF Bold"/>
                <w:b/>
                <w:sz w:val="8"/>
              </w:rPr>
            </w:pPr>
          </w:p>
          <w:p w14:paraId="7C3B7960">
            <w:pPr>
              <w:pStyle w:val="9"/>
              <w:rPr>
                <w:rFonts w:ascii="GenSenMaruGothic TW TTF Bold"/>
                <w:b/>
                <w:sz w:val="8"/>
              </w:rPr>
            </w:pPr>
          </w:p>
          <w:p w14:paraId="5535F9EF">
            <w:pPr>
              <w:pStyle w:val="9"/>
              <w:rPr>
                <w:rFonts w:ascii="GenSenMaruGothic TW TTF Bold"/>
                <w:b/>
                <w:sz w:val="8"/>
              </w:rPr>
            </w:pPr>
          </w:p>
          <w:p w14:paraId="27493F0A">
            <w:pPr>
              <w:pStyle w:val="9"/>
              <w:rPr>
                <w:rFonts w:ascii="GenSenMaruGothic TW TTF Bold"/>
                <w:b/>
                <w:sz w:val="8"/>
              </w:rPr>
            </w:pPr>
          </w:p>
          <w:p w14:paraId="3B541A0A">
            <w:pPr>
              <w:pStyle w:val="9"/>
              <w:rPr>
                <w:rFonts w:ascii="GenSenMaruGothic TW TTF Bold"/>
                <w:b/>
                <w:sz w:val="8"/>
              </w:rPr>
            </w:pPr>
          </w:p>
          <w:p w14:paraId="034B99E7">
            <w:pPr>
              <w:pStyle w:val="9"/>
              <w:rPr>
                <w:rFonts w:ascii="GenSenMaruGothic TW TTF Bold"/>
                <w:b/>
                <w:sz w:val="8"/>
              </w:rPr>
            </w:pPr>
          </w:p>
          <w:p w14:paraId="057B39F6">
            <w:pPr>
              <w:pStyle w:val="9"/>
              <w:rPr>
                <w:rFonts w:ascii="GenSenMaruGothic TW TTF Bold"/>
                <w:b/>
                <w:sz w:val="8"/>
              </w:rPr>
            </w:pPr>
          </w:p>
          <w:p w14:paraId="4ACF901F">
            <w:pPr>
              <w:pStyle w:val="9"/>
              <w:spacing w:before="7"/>
              <w:rPr>
                <w:rFonts w:ascii="GenSenMaruGothic TW TTF Bold"/>
                <w:b/>
                <w:sz w:val="11"/>
              </w:rPr>
            </w:pPr>
          </w:p>
          <w:p w14:paraId="4886EE03">
            <w:pPr>
              <w:pStyle w:val="9"/>
              <w:spacing w:line="252" w:lineRule="auto"/>
              <w:ind w:left="267" w:right="-15" w:hanging="245"/>
              <w:rPr>
                <w:sz w:val="8"/>
              </w:rPr>
            </w:pPr>
            <w:r>
              <w:rPr>
                <w:spacing w:val="-2"/>
                <w:sz w:val="8"/>
              </w:rPr>
              <w:t>《城市公厕管理办</w:t>
            </w:r>
            <w:r>
              <w:rPr>
                <w:sz w:val="8"/>
              </w:rPr>
              <w:t>法》</w:t>
            </w:r>
          </w:p>
        </w:tc>
        <w:tc>
          <w:tcPr>
            <w:tcW w:w="894" w:type="dxa"/>
            <w:vMerge w:val="restart"/>
          </w:tcPr>
          <w:p w14:paraId="723BA659">
            <w:pPr>
              <w:pStyle w:val="9"/>
              <w:rPr>
                <w:rFonts w:ascii="GenSenMaruGothic TW TTF Bold"/>
                <w:b/>
                <w:sz w:val="8"/>
              </w:rPr>
            </w:pPr>
          </w:p>
          <w:p w14:paraId="2B5A64B2">
            <w:pPr>
              <w:pStyle w:val="9"/>
              <w:rPr>
                <w:rFonts w:ascii="GenSenMaruGothic TW TTF Bold"/>
                <w:b/>
                <w:sz w:val="8"/>
              </w:rPr>
            </w:pPr>
          </w:p>
          <w:p w14:paraId="45E6F0CB">
            <w:pPr>
              <w:pStyle w:val="9"/>
              <w:rPr>
                <w:rFonts w:ascii="GenSenMaruGothic TW TTF Bold"/>
                <w:b/>
                <w:sz w:val="8"/>
              </w:rPr>
            </w:pPr>
          </w:p>
          <w:p w14:paraId="71A722D0">
            <w:pPr>
              <w:pStyle w:val="9"/>
              <w:rPr>
                <w:rFonts w:ascii="GenSenMaruGothic TW TTF Bold"/>
                <w:b/>
                <w:sz w:val="8"/>
              </w:rPr>
            </w:pPr>
          </w:p>
          <w:p w14:paraId="3FF55CB5">
            <w:pPr>
              <w:pStyle w:val="9"/>
              <w:rPr>
                <w:rFonts w:ascii="GenSenMaruGothic TW TTF Bold"/>
                <w:b/>
                <w:sz w:val="8"/>
              </w:rPr>
            </w:pPr>
          </w:p>
          <w:p w14:paraId="4010BC3D">
            <w:pPr>
              <w:pStyle w:val="9"/>
              <w:rPr>
                <w:rFonts w:ascii="GenSenMaruGothic TW TTF Bold"/>
                <w:b/>
                <w:sz w:val="8"/>
              </w:rPr>
            </w:pPr>
          </w:p>
          <w:p w14:paraId="2F37428B">
            <w:pPr>
              <w:pStyle w:val="9"/>
              <w:rPr>
                <w:rFonts w:ascii="GenSenMaruGothic TW TTF Bold"/>
                <w:b/>
                <w:sz w:val="8"/>
              </w:rPr>
            </w:pPr>
          </w:p>
          <w:p w14:paraId="336B9831">
            <w:pPr>
              <w:pStyle w:val="9"/>
              <w:rPr>
                <w:rFonts w:ascii="GenSenMaruGothic TW TTF Bold"/>
                <w:b/>
                <w:sz w:val="8"/>
              </w:rPr>
            </w:pPr>
          </w:p>
          <w:p w14:paraId="7CCABF80">
            <w:pPr>
              <w:pStyle w:val="9"/>
              <w:spacing w:before="3"/>
              <w:rPr>
                <w:rFonts w:ascii="GenSenMaruGothic TW TTF Bold"/>
                <w:b/>
                <w:sz w:val="5"/>
              </w:rPr>
            </w:pPr>
          </w:p>
          <w:p w14:paraId="74DB1630">
            <w:pPr>
              <w:pStyle w:val="9"/>
              <w:numPr>
                <w:ilvl w:val="0"/>
                <w:numId w:val="215"/>
              </w:numPr>
              <w:tabs>
                <w:tab w:val="left" w:pos="107"/>
              </w:tabs>
              <w:spacing w:before="1" w:after="0" w:line="247" w:lineRule="auto"/>
              <w:ind w:left="24" w:right="-29" w:firstLine="0"/>
              <w:jc w:val="left"/>
              <w:rPr>
                <w:sz w:val="8"/>
              </w:rPr>
            </w:pPr>
            <w:r>
              <w:rPr>
                <w:sz w:val="8"/>
              </w:rPr>
              <w:t>除处罚决定外其他内容：长期公开</w:t>
            </w:r>
          </w:p>
          <w:p w14:paraId="6F2FA65D">
            <w:pPr>
              <w:pStyle w:val="9"/>
              <w:spacing w:before="2"/>
              <w:ind w:left="65"/>
              <w:rPr>
                <w:sz w:val="8"/>
              </w:rPr>
            </w:pPr>
            <w:r>
              <w:rPr>
                <w:sz w:val="8"/>
              </w:rPr>
              <w:t>（动态调整）；</w:t>
            </w:r>
          </w:p>
          <w:p w14:paraId="4755CBCF">
            <w:pPr>
              <w:pStyle w:val="9"/>
              <w:numPr>
                <w:ilvl w:val="0"/>
                <w:numId w:val="215"/>
              </w:numPr>
              <w:tabs>
                <w:tab w:val="left" w:pos="107"/>
              </w:tabs>
              <w:spacing w:before="3" w:after="0" w:line="247" w:lineRule="auto"/>
              <w:ind w:left="146" w:right="-29" w:hanging="122"/>
              <w:jc w:val="left"/>
              <w:rPr>
                <w:sz w:val="8"/>
              </w:rPr>
            </w:pPr>
            <w:r>
              <w:rPr>
                <w:sz w:val="8"/>
              </w:rPr>
              <w:t>处罚决定：20个工作日内。</w:t>
            </w:r>
          </w:p>
        </w:tc>
        <w:tc>
          <w:tcPr>
            <w:tcW w:w="894" w:type="dxa"/>
            <w:vMerge w:val="restart"/>
          </w:tcPr>
          <w:p w14:paraId="75406066">
            <w:pPr>
              <w:pStyle w:val="9"/>
              <w:rPr>
                <w:rFonts w:ascii="GenSenMaruGothic TW TTF Bold"/>
                <w:b/>
                <w:sz w:val="8"/>
              </w:rPr>
            </w:pPr>
          </w:p>
          <w:p w14:paraId="7871E87D">
            <w:pPr>
              <w:pStyle w:val="9"/>
              <w:rPr>
                <w:rFonts w:ascii="GenSenMaruGothic TW TTF Bold"/>
                <w:b/>
                <w:sz w:val="8"/>
              </w:rPr>
            </w:pPr>
          </w:p>
          <w:p w14:paraId="69BDE52D">
            <w:pPr>
              <w:pStyle w:val="9"/>
              <w:rPr>
                <w:rFonts w:ascii="GenSenMaruGothic TW TTF Bold"/>
                <w:b/>
                <w:sz w:val="8"/>
              </w:rPr>
            </w:pPr>
          </w:p>
          <w:p w14:paraId="7A472401">
            <w:pPr>
              <w:pStyle w:val="9"/>
              <w:rPr>
                <w:rFonts w:ascii="GenSenMaruGothic TW TTF Bold"/>
                <w:b/>
                <w:sz w:val="8"/>
              </w:rPr>
            </w:pPr>
          </w:p>
          <w:p w14:paraId="16472130">
            <w:pPr>
              <w:pStyle w:val="9"/>
              <w:rPr>
                <w:rFonts w:ascii="GenSenMaruGothic TW TTF Bold"/>
                <w:b/>
                <w:sz w:val="8"/>
              </w:rPr>
            </w:pPr>
          </w:p>
          <w:p w14:paraId="64488CDA">
            <w:pPr>
              <w:pStyle w:val="9"/>
              <w:rPr>
                <w:rFonts w:ascii="GenSenMaruGothic TW TTF Bold"/>
                <w:b/>
                <w:sz w:val="8"/>
              </w:rPr>
            </w:pPr>
          </w:p>
          <w:p w14:paraId="36693BB6">
            <w:pPr>
              <w:pStyle w:val="9"/>
              <w:rPr>
                <w:rFonts w:ascii="GenSenMaruGothic TW TTF Bold"/>
                <w:b/>
                <w:sz w:val="8"/>
              </w:rPr>
            </w:pPr>
          </w:p>
          <w:p w14:paraId="70339B8C">
            <w:pPr>
              <w:pStyle w:val="9"/>
              <w:rPr>
                <w:rFonts w:ascii="GenSenMaruGothic TW TTF Bold"/>
                <w:b/>
                <w:sz w:val="8"/>
              </w:rPr>
            </w:pPr>
          </w:p>
          <w:p w14:paraId="4AF48A3A">
            <w:pPr>
              <w:pStyle w:val="9"/>
              <w:spacing w:before="7"/>
              <w:rPr>
                <w:rFonts w:ascii="GenSenMaruGothic TW TTF Bold"/>
                <w:b/>
                <w:sz w:val="11"/>
              </w:rPr>
            </w:pPr>
          </w:p>
          <w:p w14:paraId="606C9DAA">
            <w:pPr>
              <w:pStyle w:val="9"/>
              <w:spacing w:line="249" w:lineRule="auto"/>
              <w:ind w:left="23" w:right="-15"/>
              <w:jc w:val="center"/>
              <w:rPr>
                <w:sz w:val="8"/>
              </w:rPr>
            </w:pPr>
            <w:r>
              <w:rPr>
                <w:spacing w:val="-2"/>
                <w:sz w:val="8"/>
              </w:rPr>
              <w:t>长沙市望城区丁字湾街道办事处综合</w:t>
            </w:r>
            <w:r>
              <w:rPr>
                <w:sz w:val="8"/>
              </w:rPr>
              <w:t>执法大队</w:t>
            </w:r>
          </w:p>
        </w:tc>
        <w:tc>
          <w:tcPr>
            <w:tcW w:w="558" w:type="dxa"/>
            <w:vMerge w:val="restart"/>
          </w:tcPr>
          <w:p w14:paraId="3224DAF8">
            <w:pPr>
              <w:pStyle w:val="9"/>
              <w:rPr>
                <w:rFonts w:ascii="GenSenMaruGothic TW TTF Bold"/>
                <w:b/>
                <w:sz w:val="8"/>
              </w:rPr>
            </w:pPr>
          </w:p>
          <w:p w14:paraId="2869ED11">
            <w:pPr>
              <w:pStyle w:val="9"/>
              <w:rPr>
                <w:rFonts w:ascii="GenSenMaruGothic TW TTF Bold"/>
                <w:b/>
                <w:sz w:val="8"/>
              </w:rPr>
            </w:pPr>
          </w:p>
          <w:p w14:paraId="4196BE82">
            <w:pPr>
              <w:pStyle w:val="9"/>
              <w:rPr>
                <w:rFonts w:ascii="GenSenMaruGothic TW TTF Bold"/>
                <w:b/>
                <w:sz w:val="8"/>
              </w:rPr>
            </w:pPr>
          </w:p>
          <w:p w14:paraId="767EF697">
            <w:pPr>
              <w:pStyle w:val="9"/>
              <w:rPr>
                <w:rFonts w:ascii="GenSenMaruGothic TW TTF Bold"/>
                <w:b/>
                <w:sz w:val="8"/>
              </w:rPr>
            </w:pPr>
          </w:p>
          <w:p w14:paraId="0D9EC91A">
            <w:pPr>
              <w:pStyle w:val="9"/>
              <w:rPr>
                <w:rFonts w:ascii="GenSenMaruGothic TW TTF Bold"/>
                <w:b/>
                <w:sz w:val="8"/>
              </w:rPr>
            </w:pPr>
          </w:p>
          <w:p w14:paraId="4B1D80E3">
            <w:pPr>
              <w:pStyle w:val="9"/>
              <w:rPr>
                <w:rFonts w:ascii="GenSenMaruGothic TW TTF Bold"/>
                <w:b/>
                <w:sz w:val="8"/>
              </w:rPr>
            </w:pPr>
          </w:p>
          <w:p w14:paraId="7888FFD3">
            <w:pPr>
              <w:pStyle w:val="9"/>
              <w:rPr>
                <w:rFonts w:ascii="GenSenMaruGothic TW TTF Bold"/>
                <w:b/>
                <w:sz w:val="8"/>
              </w:rPr>
            </w:pPr>
          </w:p>
          <w:p w14:paraId="1E1A611B">
            <w:pPr>
              <w:pStyle w:val="9"/>
              <w:rPr>
                <w:rFonts w:ascii="GenSenMaruGothic TW TTF Bold"/>
                <w:b/>
                <w:sz w:val="8"/>
              </w:rPr>
            </w:pPr>
          </w:p>
          <w:p w14:paraId="124C9103">
            <w:pPr>
              <w:pStyle w:val="9"/>
              <w:rPr>
                <w:rFonts w:ascii="GenSenMaruGothic TW TTF Bold"/>
                <w:b/>
                <w:sz w:val="8"/>
              </w:rPr>
            </w:pPr>
          </w:p>
          <w:p w14:paraId="2AAFA05E">
            <w:pPr>
              <w:pStyle w:val="9"/>
              <w:spacing w:before="13"/>
              <w:rPr>
                <w:rFonts w:ascii="GenSenMaruGothic TW TTF Bold"/>
                <w:b/>
                <w:sz w:val="9"/>
              </w:rPr>
            </w:pPr>
          </w:p>
          <w:p w14:paraId="62E22A25">
            <w:pPr>
              <w:pStyle w:val="9"/>
              <w:ind w:left="42"/>
              <w:jc w:val="center"/>
              <w:rPr>
                <w:sz w:val="8"/>
              </w:rPr>
            </w:pPr>
            <w:r>
              <w:rPr>
                <w:w w:val="101"/>
                <w:sz w:val="8"/>
              </w:rPr>
              <w:t>√</w:t>
            </w:r>
          </w:p>
        </w:tc>
        <w:tc>
          <w:tcPr>
            <w:tcW w:w="559" w:type="dxa"/>
            <w:vMerge w:val="restart"/>
          </w:tcPr>
          <w:p w14:paraId="41B67E9D">
            <w:pPr>
              <w:pStyle w:val="9"/>
              <w:rPr>
                <w:rFonts w:ascii="Times New Roman"/>
                <w:sz w:val="8"/>
              </w:rPr>
            </w:pPr>
          </w:p>
        </w:tc>
        <w:tc>
          <w:tcPr>
            <w:tcW w:w="558" w:type="dxa"/>
            <w:vMerge w:val="restart"/>
          </w:tcPr>
          <w:p w14:paraId="7369BA95">
            <w:pPr>
              <w:pStyle w:val="9"/>
              <w:rPr>
                <w:rFonts w:ascii="GenSenMaruGothic TW TTF Bold"/>
                <w:b/>
                <w:sz w:val="8"/>
              </w:rPr>
            </w:pPr>
          </w:p>
          <w:p w14:paraId="4A565D25">
            <w:pPr>
              <w:pStyle w:val="9"/>
              <w:rPr>
                <w:rFonts w:ascii="GenSenMaruGothic TW TTF Bold"/>
                <w:b/>
                <w:sz w:val="8"/>
              </w:rPr>
            </w:pPr>
          </w:p>
          <w:p w14:paraId="21647E98">
            <w:pPr>
              <w:pStyle w:val="9"/>
              <w:rPr>
                <w:rFonts w:ascii="GenSenMaruGothic TW TTF Bold"/>
                <w:b/>
                <w:sz w:val="8"/>
              </w:rPr>
            </w:pPr>
          </w:p>
          <w:p w14:paraId="36AB76A5">
            <w:pPr>
              <w:pStyle w:val="9"/>
              <w:rPr>
                <w:rFonts w:ascii="GenSenMaruGothic TW TTF Bold"/>
                <w:b/>
                <w:sz w:val="8"/>
              </w:rPr>
            </w:pPr>
          </w:p>
          <w:p w14:paraId="28056967">
            <w:pPr>
              <w:pStyle w:val="9"/>
              <w:rPr>
                <w:rFonts w:ascii="GenSenMaruGothic TW TTF Bold"/>
                <w:b/>
                <w:sz w:val="8"/>
              </w:rPr>
            </w:pPr>
          </w:p>
          <w:p w14:paraId="23628771">
            <w:pPr>
              <w:pStyle w:val="9"/>
              <w:rPr>
                <w:rFonts w:ascii="GenSenMaruGothic TW TTF Bold"/>
                <w:b/>
                <w:sz w:val="8"/>
              </w:rPr>
            </w:pPr>
          </w:p>
          <w:p w14:paraId="23401C1F">
            <w:pPr>
              <w:pStyle w:val="9"/>
              <w:rPr>
                <w:rFonts w:ascii="GenSenMaruGothic TW TTF Bold"/>
                <w:b/>
                <w:sz w:val="8"/>
              </w:rPr>
            </w:pPr>
          </w:p>
          <w:p w14:paraId="5CDD531D">
            <w:pPr>
              <w:pStyle w:val="9"/>
              <w:rPr>
                <w:rFonts w:ascii="GenSenMaruGothic TW TTF Bold"/>
                <w:b/>
                <w:sz w:val="8"/>
              </w:rPr>
            </w:pPr>
          </w:p>
          <w:p w14:paraId="342100B0">
            <w:pPr>
              <w:pStyle w:val="9"/>
              <w:rPr>
                <w:rFonts w:ascii="GenSenMaruGothic TW TTF Bold"/>
                <w:b/>
                <w:sz w:val="8"/>
              </w:rPr>
            </w:pPr>
          </w:p>
          <w:p w14:paraId="0602A0DF">
            <w:pPr>
              <w:pStyle w:val="9"/>
              <w:spacing w:before="13"/>
              <w:rPr>
                <w:rFonts w:ascii="GenSenMaruGothic TW TTF Bold"/>
                <w:b/>
                <w:sz w:val="9"/>
              </w:rPr>
            </w:pPr>
          </w:p>
          <w:p w14:paraId="5CD721E8">
            <w:pPr>
              <w:pStyle w:val="9"/>
              <w:ind w:left="44"/>
              <w:jc w:val="center"/>
              <w:rPr>
                <w:sz w:val="8"/>
              </w:rPr>
            </w:pPr>
            <w:r>
              <w:rPr>
                <w:w w:val="101"/>
                <w:sz w:val="8"/>
              </w:rPr>
              <w:t>√</w:t>
            </w:r>
          </w:p>
        </w:tc>
        <w:tc>
          <w:tcPr>
            <w:tcW w:w="559" w:type="dxa"/>
            <w:vMerge w:val="restart"/>
          </w:tcPr>
          <w:p w14:paraId="31C30AC6">
            <w:pPr>
              <w:pStyle w:val="9"/>
              <w:rPr>
                <w:rFonts w:ascii="Times New Roman"/>
                <w:sz w:val="8"/>
              </w:rPr>
            </w:pPr>
          </w:p>
        </w:tc>
        <w:tc>
          <w:tcPr>
            <w:tcW w:w="558" w:type="dxa"/>
            <w:vMerge w:val="restart"/>
          </w:tcPr>
          <w:p w14:paraId="33C32EB7">
            <w:pPr>
              <w:pStyle w:val="9"/>
              <w:rPr>
                <w:rFonts w:ascii="GenSenMaruGothic TW TTF Bold"/>
                <w:b/>
                <w:sz w:val="8"/>
              </w:rPr>
            </w:pPr>
          </w:p>
          <w:p w14:paraId="6079F725">
            <w:pPr>
              <w:pStyle w:val="9"/>
              <w:rPr>
                <w:rFonts w:ascii="GenSenMaruGothic TW TTF Bold"/>
                <w:b/>
                <w:sz w:val="8"/>
              </w:rPr>
            </w:pPr>
          </w:p>
          <w:p w14:paraId="398FA29F">
            <w:pPr>
              <w:pStyle w:val="9"/>
              <w:rPr>
                <w:rFonts w:ascii="GenSenMaruGothic TW TTF Bold"/>
                <w:b/>
                <w:sz w:val="8"/>
              </w:rPr>
            </w:pPr>
          </w:p>
          <w:p w14:paraId="62C92C06">
            <w:pPr>
              <w:pStyle w:val="9"/>
              <w:rPr>
                <w:rFonts w:ascii="GenSenMaruGothic TW TTF Bold"/>
                <w:b/>
                <w:sz w:val="8"/>
              </w:rPr>
            </w:pPr>
          </w:p>
          <w:p w14:paraId="0418A3B8">
            <w:pPr>
              <w:pStyle w:val="9"/>
              <w:rPr>
                <w:rFonts w:ascii="GenSenMaruGothic TW TTF Bold"/>
                <w:b/>
                <w:sz w:val="8"/>
              </w:rPr>
            </w:pPr>
          </w:p>
          <w:p w14:paraId="17E6C901">
            <w:pPr>
              <w:pStyle w:val="9"/>
              <w:rPr>
                <w:rFonts w:ascii="GenSenMaruGothic TW TTF Bold"/>
                <w:b/>
                <w:sz w:val="8"/>
              </w:rPr>
            </w:pPr>
          </w:p>
          <w:p w14:paraId="01F3EF8D">
            <w:pPr>
              <w:pStyle w:val="9"/>
              <w:rPr>
                <w:rFonts w:ascii="GenSenMaruGothic TW TTF Bold"/>
                <w:b/>
                <w:sz w:val="8"/>
              </w:rPr>
            </w:pPr>
          </w:p>
          <w:p w14:paraId="546CE272">
            <w:pPr>
              <w:pStyle w:val="9"/>
              <w:rPr>
                <w:rFonts w:ascii="GenSenMaruGothic TW TTF Bold"/>
                <w:b/>
                <w:sz w:val="8"/>
              </w:rPr>
            </w:pPr>
          </w:p>
          <w:p w14:paraId="0A56EE50">
            <w:pPr>
              <w:pStyle w:val="9"/>
              <w:rPr>
                <w:rFonts w:ascii="GenSenMaruGothic TW TTF Bold"/>
                <w:b/>
                <w:sz w:val="8"/>
              </w:rPr>
            </w:pPr>
          </w:p>
          <w:p w14:paraId="0DB2FD71">
            <w:pPr>
              <w:pStyle w:val="9"/>
              <w:spacing w:before="13"/>
              <w:rPr>
                <w:rFonts w:ascii="GenSenMaruGothic TW TTF Bold"/>
                <w:b/>
                <w:sz w:val="9"/>
              </w:rPr>
            </w:pPr>
          </w:p>
          <w:p w14:paraId="5EED605D">
            <w:pPr>
              <w:pStyle w:val="9"/>
              <w:ind w:left="40"/>
              <w:jc w:val="center"/>
              <w:rPr>
                <w:sz w:val="8"/>
              </w:rPr>
            </w:pPr>
            <w:r>
              <w:rPr>
                <w:w w:val="101"/>
                <w:sz w:val="8"/>
              </w:rPr>
              <w:t>√</w:t>
            </w:r>
          </w:p>
        </w:tc>
        <w:tc>
          <w:tcPr>
            <w:tcW w:w="1203" w:type="dxa"/>
            <w:vMerge w:val="restart"/>
          </w:tcPr>
          <w:p w14:paraId="5ADCB061">
            <w:pPr>
              <w:pStyle w:val="9"/>
              <w:rPr>
                <w:rFonts w:ascii="GenSenMaruGothic TW TTF Bold"/>
                <w:b/>
                <w:sz w:val="8"/>
              </w:rPr>
            </w:pPr>
          </w:p>
          <w:p w14:paraId="61488ED8">
            <w:pPr>
              <w:pStyle w:val="9"/>
              <w:rPr>
                <w:rFonts w:ascii="GenSenMaruGothic TW TTF Bold"/>
                <w:b/>
                <w:sz w:val="8"/>
              </w:rPr>
            </w:pPr>
          </w:p>
          <w:p w14:paraId="575D46C3">
            <w:pPr>
              <w:pStyle w:val="9"/>
              <w:rPr>
                <w:rFonts w:ascii="GenSenMaruGothic TW TTF Bold"/>
                <w:b/>
                <w:sz w:val="8"/>
              </w:rPr>
            </w:pPr>
          </w:p>
          <w:p w14:paraId="7748B547">
            <w:pPr>
              <w:pStyle w:val="9"/>
              <w:rPr>
                <w:rFonts w:ascii="GenSenMaruGothic TW TTF Bold"/>
                <w:b/>
                <w:sz w:val="8"/>
              </w:rPr>
            </w:pPr>
          </w:p>
          <w:p w14:paraId="7116DA3C">
            <w:pPr>
              <w:pStyle w:val="9"/>
              <w:spacing w:before="1"/>
              <w:rPr>
                <w:rFonts w:ascii="GenSenMaruGothic TW TTF Bold"/>
                <w:b/>
                <w:sz w:val="9"/>
              </w:rPr>
            </w:pPr>
          </w:p>
          <w:p w14:paraId="6CBEC06F">
            <w:pPr>
              <w:pStyle w:val="9"/>
              <w:numPr>
                <w:ilvl w:val="0"/>
                <w:numId w:val="216"/>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891B826">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27BC398">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DAFFE32">
            <w:pPr>
              <w:pStyle w:val="9"/>
              <w:spacing w:line="252" w:lineRule="auto"/>
              <w:ind w:left="25" w:right="14"/>
              <w:rPr>
                <w:sz w:val="8"/>
              </w:rPr>
            </w:pPr>
            <w:r>
              <w:rPr>
                <w:sz w:val="8"/>
              </w:rPr>
              <w:t>□公开查阅点   ■政务服务中心</w:t>
            </w:r>
          </w:p>
          <w:p w14:paraId="59450732">
            <w:pPr>
              <w:pStyle w:val="9"/>
              <w:spacing w:line="247" w:lineRule="auto"/>
              <w:ind w:left="25" w:right="20"/>
              <w:rPr>
                <w:sz w:val="8"/>
              </w:rPr>
            </w:pPr>
            <w:r>
              <w:rPr>
                <w:sz w:val="8"/>
              </w:rPr>
              <w:t>□便民服务站   □入户/现场</w:t>
            </w:r>
          </w:p>
          <w:p w14:paraId="7EA9AA2B">
            <w:pPr>
              <w:pStyle w:val="9"/>
              <w:spacing w:line="247" w:lineRule="auto"/>
              <w:ind w:left="25" w:right="50"/>
              <w:rPr>
                <w:sz w:val="8"/>
              </w:rPr>
            </w:pPr>
            <w:r>
              <w:rPr>
                <w:sz w:val="8"/>
              </w:rPr>
              <w:t>□社区/企事业单位/村公示栏（电子屏）</w:t>
            </w:r>
          </w:p>
          <w:p w14:paraId="675C95B8">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4" w:type="dxa"/>
            <w:vMerge w:val="restart"/>
          </w:tcPr>
          <w:p w14:paraId="482B7D8B">
            <w:pPr>
              <w:pStyle w:val="9"/>
              <w:rPr>
                <w:rFonts w:ascii="Times New Roman"/>
                <w:sz w:val="8"/>
              </w:rPr>
            </w:pPr>
          </w:p>
        </w:tc>
        <w:tc>
          <w:tcPr>
            <w:tcW w:w="894" w:type="dxa"/>
            <w:vMerge w:val="restart"/>
          </w:tcPr>
          <w:p w14:paraId="4F655BC3">
            <w:pPr>
              <w:pStyle w:val="9"/>
              <w:rPr>
                <w:rFonts w:ascii="GenSenMaruGothic TW TTF Bold"/>
                <w:b/>
                <w:sz w:val="8"/>
              </w:rPr>
            </w:pPr>
          </w:p>
          <w:p w14:paraId="5D106BF3">
            <w:pPr>
              <w:pStyle w:val="9"/>
              <w:rPr>
                <w:rFonts w:ascii="GenSenMaruGothic TW TTF Bold"/>
                <w:b/>
                <w:sz w:val="8"/>
              </w:rPr>
            </w:pPr>
          </w:p>
          <w:p w14:paraId="64AD34FE">
            <w:pPr>
              <w:pStyle w:val="9"/>
              <w:rPr>
                <w:rFonts w:ascii="GenSenMaruGothic TW TTF Bold"/>
                <w:b/>
                <w:sz w:val="8"/>
              </w:rPr>
            </w:pPr>
          </w:p>
          <w:p w14:paraId="7E664FCF">
            <w:pPr>
              <w:pStyle w:val="9"/>
              <w:rPr>
                <w:rFonts w:ascii="GenSenMaruGothic TW TTF Bold"/>
                <w:b/>
                <w:sz w:val="8"/>
              </w:rPr>
            </w:pPr>
          </w:p>
          <w:p w14:paraId="1E91B01E">
            <w:pPr>
              <w:pStyle w:val="9"/>
              <w:rPr>
                <w:rFonts w:ascii="GenSenMaruGothic TW TTF Bold"/>
                <w:b/>
                <w:sz w:val="6"/>
              </w:rPr>
            </w:pPr>
          </w:p>
          <w:p w14:paraId="6A2B0AED">
            <w:pPr>
              <w:pStyle w:val="9"/>
              <w:ind w:left="27"/>
              <w:jc w:val="both"/>
              <w:rPr>
                <w:sz w:val="8"/>
              </w:rPr>
            </w:pPr>
            <w:r>
              <w:rPr>
                <w:sz w:val="8"/>
              </w:rPr>
              <w:t>□政府网站</w:t>
            </w:r>
          </w:p>
          <w:p w14:paraId="0093790F">
            <w:pPr>
              <w:pStyle w:val="9"/>
              <w:spacing w:before="3"/>
              <w:ind w:left="27"/>
              <w:jc w:val="both"/>
              <w:rPr>
                <w:sz w:val="8"/>
              </w:rPr>
            </w:pPr>
            <w:r>
              <w:rPr>
                <w:sz w:val="8"/>
              </w:rPr>
              <w:t>□政府公报</w:t>
            </w:r>
          </w:p>
          <w:p w14:paraId="41B35860">
            <w:pPr>
              <w:pStyle w:val="9"/>
              <w:spacing w:before="6"/>
              <w:ind w:left="27"/>
              <w:jc w:val="both"/>
              <w:rPr>
                <w:sz w:val="8"/>
              </w:rPr>
            </w:pPr>
            <w:r>
              <w:rPr>
                <w:sz w:val="8"/>
              </w:rPr>
              <w:t>□两微一端</w:t>
            </w:r>
          </w:p>
          <w:p w14:paraId="1C6E566A">
            <w:pPr>
              <w:pStyle w:val="9"/>
              <w:spacing w:before="3"/>
              <w:ind w:left="27"/>
              <w:jc w:val="both"/>
              <w:rPr>
                <w:sz w:val="8"/>
              </w:rPr>
            </w:pPr>
            <w:r>
              <w:rPr>
                <w:sz w:val="8"/>
              </w:rPr>
              <w:t>□发布会/听证会</w:t>
            </w:r>
          </w:p>
          <w:p w14:paraId="6C7A41BC">
            <w:pPr>
              <w:pStyle w:val="9"/>
              <w:spacing w:before="3"/>
              <w:ind w:left="27"/>
              <w:jc w:val="both"/>
              <w:rPr>
                <w:sz w:val="8"/>
              </w:rPr>
            </w:pPr>
            <w:r>
              <w:rPr>
                <w:sz w:val="8"/>
              </w:rPr>
              <w:t>□广播电视</w:t>
            </w:r>
          </w:p>
          <w:p w14:paraId="1949E5EA">
            <w:pPr>
              <w:pStyle w:val="9"/>
              <w:spacing w:before="3"/>
              <w:ind w:left="27"/>
              <w:jc w:val="both"/>
              <w:rPr>
                <w:sz w:val="8"/>
              </w:rPr>
            </w:pPr>
            <w:r>
              <w:rPr>
                <w:sz w:val="8"/>
              </w:rPr>
              <w:t>□纸质媒体</w:t>
            </w:r>
          </w:p>
          <w:p w14:paraId="6421E13F">
            <w:pPr>
              <w:pStyle w:val="9"/>
              <w:spacing w:before="3"/>
              <w:ind w:left="27"/>
              <w:jc w:val="both"/>
              <w:rPr>
                <w:sz w:val="8"/>
              </w:rPr>
            </w:pPr>
            <w:r>
              <w:rPr>
                <w:sz w:val="8"/>
              </w:rPr>
              <w:t>□公开查阅点</w:t>
            </w:r>
          </w:p>
          <w:p w14:paraId="2EE9C6BA">
            <w:pPr>
              <w:pStyle w:val="9"/>
              <w:spacing w:before="6"/>
              <w:ind w:left="27"/>
              <w:jc w:val="both"/>
              <w:rPr>
                <w:sz w:val="8"/>
              </w:rPr>
            </w:pPr>
            <w:r>
              <w:rPr>
                <w:sz w:val="8"/>
              </w:rPr>
              <w:t>□政务服务中心</w:t>
            </w:r>
          </w:p>
          <w:p w14:paraId="7D7AF6D3">
            <w:pPr>
              <w:pStyle w:val="9"/>
              <w:spacing w:before="3"/>
              <w:ind w:left="27"/>
              <w:jc w:val="both"/>
              <w:rPr>
                <w:sz w:val="8"/>
              </w:rPr>
            </w:pPr>
            <w:r>
              <w:rPr>
                <w:sz w:val="8"/>
              </w:rPr>
              <w:t>□便民服务站</w:t>
            </w:r>
          </w:p>
          <w:p w14:paraId="3A16E932">
            <w:pPr>
              <w:pStyle w:val="9"/>
              <w:spacing w:before="3"/>
              <w:ind w:left="27"/>
              <w:jc w:val="both"/>
              <w:rPr>
                <w:sz w:val="8"/>
              </w:rPr>
            </w:pPr>
            <w:r>
              <w:rPr>
                <w:sz w:val="8"/>
              </w:rPr>
              <w:t>□入户/现场</w:t>
            </w:r>
          </w:p>
          <w:p w14:paraId="328318E8">
            <w:pPr>
              <w:pStyle w:val="9"/>
              <w:spacing w:before="3" w:line="249" w:lineRule="auto"/>
              <w:ind w:left="27" w:right="20"/>
              <w:jc w:val="both"/>
              <w:rPr>
                <w:sz w:val="8"/>
              </w:rPr>
            </w:pPr>
            <w:r>
              <w:rPr>
                <w:sz w:val="8"/>
              </w:rPr>
              <w:t>□社区/企事业单位/村公示栏（电子屏）</w:t>
            </w:r>
          </w:p>
          <w:p w14:paraId="634EFB94">
            <w:pPr>
              <w:pStyle w:val="9"/>
              <w:spacing w:line="102" w:lineRule="exact"/>
              <w:ind w:left="27"/>
              <w:jc w:val="both"/>
              <w:rPr>
                <w:sz w:val="8"/>
              </w:rPr>
            </w:pPr>
            <w:r>
              <w:rPr>
                <w:sz w:val="8"/>
              </w:rPr>
              <w:t>□精准推送</w:t>
            </w:r>
          </w:p>
          <w:p w14:paraId="5859740F">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4" w:type="dxa"/>
            <w:vMerge w:val="restart"/>
          </w:tcPr>
          <w:p w14:paraId="700C644C">
            <w:pPr>
              <w:pStyle w:val="9"/>
              <w:rPr>
                <w:rFonts w:ascii="Times New Roman"/>
                <w:sz w:val="8"/>
              </w:rPr>
            </w:pPr>
          </w:p>
        </w:tc>
      </w:tr>
      <w:tr w14:paraId="5082E5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0" w:hRule="atLeast"/>
        </w:trPr>
        <w:tc>
          <w:tcPr>
            <w:tcW w:w="447" w:type="dxa"/>
            <w:vMerge w:val="continue"/>
            <w:tcBorders>
              <w:top w:val="nil"/>
            </w:tcBorders>
          </w:tcPr>
          <w:p w14:paraId="027ABF54">
            <w:pPr>
              <w:rPr>
                <w:sz w:val="2"/>
                <w:szCs w:val="2"/>
              </w:rPr>
            </w:pPr>
          </w:p>
        </w:tc>
        <w:tc>
          <w:tcPr>
            <w:tcW w:w="894" w:type="dxa"/>
            <w:vMerge w:val="continue"/>
            <w:tcBorders>
              <w:top w:val="nil"/>
            </w:tcBorders>
          </w:tcPr>
          <w:p w14:paraId="612EF2AE">
            <w:pPr>
              <w:rPr>
                <w:sz w:val="2"/>
                <w:szCs w:val="2"/>
              </w:rPr>
            </w:pPr>
          </w:p>
        </w:tc>
        <w:tc>
          <w:tcPr>
            <w:tcW w:w="657" w:type="dxa"/>
            <w:vMerge w:val="continue"/>
            <w:tcBorders>
              <w:top w:val="nil"/>
            </w:tcBorders>
          </w:tcPr>
          <w:p w14:paraId="5F11A3F8">
            <w:pPr>
              <w:rPr>
                <w:sz w:val="2"/>
                <w:szCs w:val="2"/>
              </w:rPr>
            </w:pPr>
          </w:p>
        </w:tc>
        <w:tc>
          <w:tcPr>
            <w:tcW w:w="894" w:type="dxa"/>
            <w:vMerge w:val="continue"/>
            <w:tcBorders>
              <w:top w:val="nil"/>
            </w:tcBorders>
          </w:tcPr>
          <w:p w14:paraId="6F61D218">
            <w:pPr>
              <w:rPr>
                <w:sz w:val="2"/>
                <w:szCs w:val="2"/>
              </w:rPr>
            </w:pPr>
          </w:p>
        </w:tc>
        <w:tc>
          <w:tcPr>
            <w:tcW w:w="894" w:type="dxa"/>
            <w:vMerge w:val="continue"/>
            <w:tcBorders>
              <w:top w:val="nil"/>
            </w:tcBorders>
          </w:tcPr>
          <w:p w14:paraId="2C8C6C33">
            <w:pPr>
              <w:rPr>
                <w:sz w:val="2"/>
                <w:szCs w:val="2"/>
              </w:rPr>
            </w:pPr>
          </w:p>
        </w:tc>
        <w:tc>
          <w:tcPr>
            <w:tcW w:w="1786" w:type="dxa"/>
          </w:tcPr>
          <w:p w14:paraId="12E547BC">
            <w:pPr>
              <w:pStyle w:val="9"/>
              <w:spacing w:before="13"/>
              <w:rPr>
                <w:rFonts w:ascii="GenSenMaruGothic TW TTF Bold"/>
                <w:b/>
                <w:sz w:val="8"/>
              </w:rPr>
            </w:pPr>
          </w:p>
          <w:p w14:paraId="22F6B1DF">
            <w:pPr>
              <w:pStyle w:val="9"/>
              <w:ind w:left="17"/>
              <w:rPr>
                <w:sz w:val="8"/>
              </w:rPr>
            </w:pPr>
            <w:r>
              <w:rPr>
                <w:sz w:val="8"/>
              </w:rPr>
              <w:t>办事指南相关信息，如：</w:t>
            </w:r>
          </w:p>
          <w:p w14:paraId="49C8F33C">
            <w:pPr>
              <w:pStyle w:val="9"/>
              <w:spacing w:before="6" w:line="247" w:lineRule="auto"/>
              <w:ind w:left="17" w:right="254"/>
              <w:rPr>
                <w:sz w:val="8"/>
              </w:rPr>
            </w:pPr>
            <w:r>
              <w:rPr>
                <w:sz w:val="8"/>
              </w:rPr>
              <w:t>执法程序或行政强制流程图； 执法依据；</w:t>
            </w:r>
          </w:p>
          <w:p w14:paraId="5BBEC5C5">
            <w:pPr>
              <w:pStyle w:val="9"/>
              <w:spacing w:line="247" w:lineRule="auto"/>
              <w:ind w:left="17" w:right="418"/>
              <w:rPr>
                <w:sz w:val="8"/>
              </w:rPr>
            </w:pPr>
            <w:r>
              <w:rPr>
                <w:sz w:val="8"/>
              </w:rPr>
              <w:t>行政处罚自由裁量基准； 咨询、监督投诉方式；</w:t>
            </w:r>
          </w:p>
        </w:tc>
        <w:tc>
          <w:tcPr>
            <w:tcW w:w="894" w:type="dxa"/>
            <w:vMerge w:val="continue"/>
            <w:tcBorders>
              <w:top w:val="nil"/>
            </w:tcBorders>
          </w:tcPr>
          <w:p w14:paraId="4138C244">
            <w:pPr>
              <w:rPr>
                <w:sz w:val="2"/>
                <w:szCs w:val="2"/>
              </w:rPr>
            </w:pPr>
          </w:p>
        </w:tc>
        <w:tc>
          <w:tcPr>
            <w:tcW w:w="894" w:type="dxa"/>
            <w:vMerge w:val="continue"/>
            <w:tcBorders>
              <w:top w:val="nil"/>
            </w:tcBorders>
          </w:tcPr>
          <w:p w14:paraId="18D563EF">
            <w:pPr>
              <w:rPr>
                <w:sz w:val="2"/>
                <w:szCs w:val="2"/>
              </w:rPr>
            </w:pPr>
          </w:p>
        </w:tc>
        <w:tc>
          <w:tcPr>
            <w:tcW w:w="894" w:type="dxa"/>
            <w:vMerge w:val="continue"/>
            <w:tcBorders>
              <w:top w:val="nil"/>
            </w:tcBorders>
          </w:tcPr>
          <w:p w14:paraId="538FD915">
            <w:pPr>
              <w:rPr>
                <w:sz w:val="2"/>
                <w:szCs w:val="2"/>
              </w:rPr>
            </w:pPr>
          </w:p>
        </w:tc>
        <w:tc>
          <w:tcPr>
            <w:tcW w:w="558" w:type="dxa"/>
            <w:vMerge w:val="continue"/>
            <w:tcBorders>
              <w:top w:val="nil"/>
            </w:tcBorders>
          </w:tcPr>
          <w:p w14:paraId="03E77E62">
            <w:pPr>
              <w:rPr>
                <w:sz w:val="2"/>
                <w:szCs w:val="2"/>
              </w:rPr>
            </w:pPr>
          </w:p>
        </w:tc>
        <w:tc>
          <w:tcPr>
            <w:tcW w:w="559" w:type="dxa"/>
            <w:vMerge w:val="continue"/>
            <w:tcBorders>
              <w:top w:val="nil"/>
            </w:tcBorders>
          </w:tcPr>
          <w:p w14:paraId="1AC0E0C5">
            <w:pPr>
              <w:rPr>
                <w:sz w:val="2"/>
                <w:szCs w:val="2"/>
              </w:rPr>
            </w:pPr>
          </w:p>
        </w:tc>
        <w:tc>
          <w:tcPr>
            <w:tcW w:w="558" w:type="dxa"/>
            <w:vMerge w:val="continue"/>
            <w:tcBorders>
              <w:top w:val="nil"/>
            </w:tcBorders>
          </w:tcPr>
          <w:p w14:paraId="3DE1BDAD">
            <w:pPr>
              <w:rPr>
                <w:sz w:val="2"/>
                <w:szCs w:val="2"/>
              </w:rPr>
            </w:pPr>
          </w:p>
        </w:tc>
        <w:tc>
          <w:tcPr>
            <w:tcW w:w="559" w:type="dxa"/>
            <w:vMerge w:val="continue"/>
            <w:tcBorders>
              <w:top w:val="nil"/>
            </w:tcBorders>
          </w:tcPr>
          <w:p w14:paraId="689842EB">
            <w:pPr>
              <w:rPr>
                <w:sz w:val="2"/>
                <w:szCs w:val="2"/>
              </w:rPr>
            </w:pPr>
          </w:p>
        </w:tc>
        <w:tc>
          <w:tcPr>
            <w:tcW w:w="558" w:type="dxa"/>
            <w:vMerge w:val="continue"/>
            <w:tcBorders>
              <w:top w:val="nil"/>
            </w:tcBorders>
          </w:tcPr>
          <w:p w14:paraId="20270C00">
            <w:pPr>
              <w:rPr>
                <w:sz w:val="2"/>
                <w:szCs w:val="2"/>
              </w:rPr>
            </w:pPr>
          </w:p>
        </w:tc>
        <w:tc>
          <w:tcPr>
            <w:tcW w:w="1203" w:type="dxa"/>
            <w:vMerge w:val="continue"/>
            <w:tcBorders>
              <w:top w:val="nil"/>
            </w:tcBorders>
          </w:tcPr>
          <w:p w14:paraId="219F3294">
            <w:pPr>
              <w:rPr>
                <w:sz w:val="2"/>
                <w:szCs w:val="2"/>
              </w:rPr>
            </w:pPr>
          </w:p>
        </w:tc>
        <w:tc>
          <w:tcPr>
            <w:tcW w:w="894" w:type="dxa"/>
            <w:vMerge w:val="continue"/>
            <w:tcBorders>
              <w:top w:val="nil"/>
            </w:tcBorders>
          </w:tcPr>
          <w:p w14:paraId="2236CC84">
            <w:pPr>
              <w:rPr>
                <w:sz w:val="2"/>
                <w:szCs w:val="2"/>
              </w:rPr>
            </w:pPr>
          </w:p>
        </w:tc>
        <w:tc>
          <w:tcPr>
            <w:tcW w:w="894" w:type="dxa"/>
            <w:vMerge w:val="continue"/>
            <w:tcBorders>
              <w:top w:val="nil"/>
            </w:tcBorders>
          </w:tcPr>
          <w:p w14:paraId="22AAED33">
            <w:pPr>
              <w:rPr>
                <w:sz w:val="2"/>
                <w:szCs w:val="2"/>
              </w:rPr>
            </w:pPr>
          </w:p>
        </w:tc>
        <w:tc>
          <w:tcPr>
            <w:tcW w:w="894" w:type="dxa"/>
            <w:vMerge w:val="continue"/>
            <w:tcBorders>
              <w:top w:val="nil"/>
            </w:tcBorders>
          </w:tcPr>
          <w:p w14:paraId="31EA5C91">
            <w:pPr>
              <w:rPr>
                <w:sz w:val="2"/>
                <w:szCs w:val="2"/>
              </w:rPr>
            </w:pPr>
          </w:p>
        </w:tc>
      </w:tr>
      <w:tr w14:paraId="126AB6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47" w:type="dxa"/>
            <w:vMerge w:val="continue"/>
            <w:tcBorders>
              <w:top w:val="nil"/>
            </w:tcBorders>
          </w:tcPr>
          <w:p w14:paraId="4E0FD4E5">
            <w:pPr>
              <w:rPr>
                <w:sz w:val="2"/>
                <w:szCs w:val="2"/>
              </w:rPr>
            </w:pPr>
          </w:p>
        </w:tc>
        <w:tc>
          <w:tcPr>
            <w:tcW w:w="894" w:type="dxa"/>
            <w:vMerge w:val="continue"/>
            <w:tcBorders>
              <w:top w:val="nil"/>
            </w:tcBorders>
          </w:tcPr>
          <w:p w14:paraId="7C513814">
            <w:pPr>
              <w:rPr>
                <w:sz w:val="2"/>
                <w:szCs w:val="2"/>
              </w:rPr>
            </w:pPr>
          </w:p>
        </w:tc>
        <w:tc>
          <w:tcPr>
            <w:tcW w:w="657" w:type="dxa"/>
            <w:vMerge w:val="continue"/>
            <w:tcBorders>
              <w:top w:val="nil"/>
            </w:tcBorders>
          </w:tcPr>
          <w:p w14:paraId="3FBE6F29">
            <w:pPr>
              <w:rPr>
                <w:sz w:val="2"/>
                <w:szCs w:val="2"/>
              </w:rPr>
            </w:pPr>
          </w:p>
        </w:tc>
        <w:tc>
          <w:tcPr>
            <w:tcW w:w="894" w:type="dxa"/>
            <w:vMerge w:val="continue"/>
            <w:tcBorders>
              <w:top w:val="nil"/>
            </w:tcBorders>
          </w:tcPr>
          <w:p w14:paraId="0BC814DA">
            <w:pPr>
              <w:rPr>
                <w:sz w:val="2"/>
                <w:szCs w:val="2"/>
              </w:rPr>
            </w:pPr>
          </w:p>
        </w:tc>
        <w:tc>
          <w:tcPr>
            <w:tcW w:w="894" w:type="dxa"/>
            <w:vMerge w:val="continue"/>
            <w:tcBorders>
              <w:top w:val="nil"/>
            </w:tcBorders>
          </w:tcPr>
          <w:p w14:paraId="66060CC5">
            <w:pPr>
              <w:rPr>
                <w:sz w:val="2"/>
                <w:szCs w:val="2"/>
              </w:rPr>
            </w:pPr>
          </w:p>
        </w:tc>
        <w:tc>
          <w:tcPr>
            <w:tcW w:w="1786" w:type="dxa"/>
          </w:tcPr>
          <w:p w14:paraId="0CDA5B32">
            <w:pPr>
              <w:pStyle w:val="9"/>
              <w:rPr>
                <w:rFonts w:ascii="GenSenMaruGothic TW TTF Bold"/>
                <w:b/>
                <w:sz w:val="8"/>
              </w:rPr>
            </w:pPr>
          </w:p>
          <w:p w14:paraId="132F1168">
            <w:pPr>
              <w:pStyle w:val="9"/>
              <w:spacing w:before="16"/>
              <w:rPr>
                <w:rFonts w:ascii="GenSenMaruGothic TW TTF Bold"/>
                <w:b/>
                <w:sz w:val="8"/>
              </w:rPr>
            </w:pPr>
          </w:p>
          <w:p w14:paraId="5A947A85">
            <w:pPr>
              <w:pStyle w:val="9"/>
              <w:ind w:left="17"/>
              <w:rPr>
                <w:sz w:val="8"/>
              </w:rPr>
            </w:pPr>
            <w:r>
              <w:rPr>
                <w:sz w:val="8"/>
              </w:rPr>
              <w:t>处罚决定</w:t>
            </w:r>
          </w:p>
        </w:tc>
        <w:tc>
          <w:tcPr>
            <w:tcW w:w="894" w:type="dxa"/>
            <w:vMerge w:val="continue"/>
            <w:tcBorders>
              <w:top w:val="nil"/>
            </w:tcBorders>
          </w:tcPr>
          <w:p w14:paraId="10A703D9">
            <w:pPr>
              <w:rPr>
                <w:sz w:val="2"/>
                <w:szCs w:val="2"/>
              </w:rPr>
            </w:pPr>
          </w:p>
        </w:tc>
        <w:tc>
          <w:tcPr>
            <w:tcW w:w="894" w:type="dxa"/>
            <w:vMerge w:val="continue"/>
            <w:tcBorders>
              <w:top w:val="nil"/>
            </w:tcBorders>
          </w:tcPr>
          <w:p w14:paraId="23475D78">
            <w:pPr>
              <w:rPr>
                <w:sz w:val="2"/>
                <w:szCs w:val="2"/>
              </w:rPr>
            </w:pPr>
          </w:p>
        </w:tc>
        <w:tc>
          <w:tcPr>
            <w:tcW w:w="894" w:type="dxa"/>
            <w:vMerge w:val="continue"/>
            <w:tcBorders>
              <w:top w:val="nil"/>
            </w:tcBorders>
          </w:tcPr>
          <w:p w14:paraId="533267BF">
            <w:pPr>
              <w:rPr>
                <w:sz w:val="2"/>
                <w:szCs w:val="2"/>
              </w:rPr>
            </w:pPr>
          </w:p>
        </w:tc>
        <w:tc>
          <w:tcPr>
            <w:tcW w:w="558" w:type="dxa"/>
            <w:vMerge w:val="continue"/>
            <w:tcBorders>
              <w:top w:val="nil"/>
            </w:tcBorders>
          </w:tcPr>
          <w:p w14:paraId="1DDC450F">
            <w:pPr>
              <w:rPr>
                <w:sz w:val="2"/>
                <w:szCs w:val="2"/>
              </w:rPr>
            </w:pPr>
          </w:p>
        </w:tc>
        <w:tc>
          <w:tcPr>
            <w:tcW w:w="559" w:type="dxa"/>
            <w:vMerge w:val="continue"/>
            <w:tcBorders>
              <w:top w:val="nil"/>
            </w:tcBorders>
          </w:tcPr>
          <w:p w14:paraId="3A00CA3C">
            <w:pPr>
              <w:rPr>
                <w:sz w:val="2"/>
                <w:szCs w:val="2"/>
              </w:rPr>
            </w:pPr>
          </w:p>
        </w:tc>
        <w:tc>
          <w:tcPr>
            <w:tcW w:w="558" w:type="dxa"/>
            <w:vMerge w:val="continue"/>
            <w:tcBorders>
              <w:top w:val="nil"/>
            </w:tcBorders>
          </w:tcPr>
          <w:p w14:paraId="19708042">
            <w:pPr>
              <w:rPr>
                <w:sz w:val="2"/>
                <w:szCs w:val="2"/>
              </w:rPr>
            </w:pPr>
          </w:p>
        </w:tc>
        <w:tc>
          <w:tcPr>
            <w:tcW w:w="559" w:type="dxa"/>
            <w:vMerge w:val="continue"/>
            <w:tcBorders>
              <w:top w:val="nil"/>
            </w:tcBorders>
          </w:tcPr>
          <w:p w14:paraId="5326E395">
            <w:pPr>
              <w:rPr>
                <w:sz w:val="2"/>
                <w:szCs w:val="2"/>
              </w:rPr>
            </w:pPr>
          </w:p>
        </w:tc>
        <w:tc>
          <w:tcPr>
            <w:tcW w:w="558" w:type="dxa"/>
            <w:vMerge w:val="continue"/>
            <w:tcBorders>
              <w:top w:val="nil"/>
            </w:tcBorders>
          </w:tcPr>
          <w:p w14:paraId="7EC2E61A">
            <w:pPr>
              <w:rPr>
                <w:sz w:val="2"/>
                <w:szCs w:val="2"/>
              </w:rPr>
            </w:pPr>
          </w:p>
        </w:tc>
        <w:tc>
          <w:tcPr>
            <w:tcW w:w="1203" w:type="dxa"/>
            <w:vMerge w:val="continue"/>
            <w:tcBorders>
              <w:top w:val="nil"/>
            </w:tcBorders>
          </w:tcPr>
          <w:p w14:paraId="5D472B6E">
            <w:pPr>
              <w:rPr>
                <w:sz w:val="2"/>
                <w:szCs w:val="2"/>
              </w:rPr>
            </w:pPr>
          </w:p>
        </w:tc>
        <w:tc>
          <w:tcPr>
            <w:tcW w:w="894" w:type="dxa"/>
            <w:vMerge w:val="continue"/>
            <w:tcBorders>
              <w:top w:val="nil"/>
            </w:tcBorders>
          </w:tcPr>
          <w:p w14:paraId="2A23555B">
            <w:pPr>
              <w:rPr>
                <w:sz w:val="2"/>
                <w:szCs w:val="2"/>
              </w:rPr>
            </w:pPr>
          </w:p>
        </w:tc>
        <w:tc>
          <w:tcPr>
            <w:tcW w:w="894" w:type="dxa"/>
            <w:vMerge w:val="continue"/>
            <w:tcBorders>
              <w:top w:val="nil"/>
            </w:tcBorders>
          </w:tcPr>
          <w:p w14:paraId="77BE6FA0">
            <w:pPr>
              <w:rPr>
                <w:sz w:val="2"/>
                <w:szCs w:val="2"/>
              </w:rPr>
            </w:pPr>
          </w:p>
        </w:tc>
        <w:tc>
          <w:tcPr>
            <w:tcW w:w="894" w:type="dxa"/>
            <w:vMerge w:val="continue"/>
            <w:tcBorders>
              <w:top w:val="nil"/>
            </w:tcBorders>
          </w:tcPr>
          <w:p w14:paraId="5811F862">
            <w:pPr>
              <w:rPr>
                <w:sz w:val="2"/>
                <w:szCs w:val="2"/>
              </w:rPr>
            </w:pPr>
          </w:p>
        </w:tc>
      </w:tr>
      <w:tr w14:paraId="2F4C27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2" w:hRule="atLeast"/>
        </w:trPr>
        <w:tc>
          <w:tcPr>
            <w:tcW w:w="447" w:type="dxa"/>
            <w:vMerge w:val="continue"/>
            <w:tcBorders>
              <w:top w:val="nil"/>
            </w:tcBorders>
          </w:tcPr>
          <w:p w14:paraId="65D5115C">
            <w:pPr>
              <w:rPr>
                <w:sz w:val="2"/>
                <w:szCs w:val="2"/>
              </w:rPr>
            </w:pPr>
          </w:p>
        </w:tc>
        <w:tc>
          <w:tcPr>
            <w:tcW w:w="894" w:type="dxa"/>
            <w:vMerge w:val="continue"/>
            <w:tcBorders>
              <w:top w:val="nil"/>
            </w:tcBorders>
          </w:tcPr>
          <w:p w14:paraId="2814629A">
            <w:pPr>
              <w:rPr>
                <w:sz w:val="2"/>
                <w:szCs w:val="2"/>
              </w:rPr>
            </w:pPr>
          </w:p>
        </w:tc>
        <w:tc>
          <w:tcPr>
            <w:tcW w:w="657" w:type="dxa"/>
            <w:vMerge w:val="continue"/>
            <w:tcBorders>
              <w:top w:val="nil"/>
            </w:tcBorders>
          </w:tcPr>
          <w:p w14:paraId="418A4FCC">
            <w:pPr>
              <w:rPr>
                <w:sz w:val="2"/>
                <w:szCs w:val="2"/>
              </w:rPr>
            </w:pPr>
          </w:p>
        </w:tc>
        <w:tc>
          <w:tcPr>
            <w:tcW w:w="894" w:type="dxa"/>
            <w:vMerge w:val="continue"/>
            <w:tcBorders>
              <w:top w:val="nil"/>
            </w:tcBorders>
          </w:tcPr>
          <w:p w14:paraId="4FB83DFB">
            <w:pPr>
              <w:rPr>
                <w:sz w:val="2"/>
                <w:szCs w:val="2"/>
              </w:rPr>
            </w:pPr>
          </w:p>
        </w:tc>
        <w:tc>
          <w:tcPr>
            <w:tcW w:w="894" w:type="dxa"/>
            <w:vMerge w:val="continue"/>
            <w:tcBorders>
              <w:top w:val="nil"/>
            </w:tcBorders>
          </w:tcPr>
          <w:p w14:paraId="702E830E">
            <w:pPr>
              <w:rPr>
                <w:sz w:val="2"/>
                <w:szCs w:val="2"/>
              </w:rPr>
            </w:pPr>
          </w:p>
        </w:tc>
        <w:tc>
          <w:tcPr>
            <w:tcW w:w="1786" w:type="dxa"/>
          </w:tcPr>
          <w:p w14:paraId="2553148E">
            <w:pPr>
              <w:pStyle w:val="9"/>
              <w:rPr>
                <w:rFonts w:ascii="GenSenMaruGothic TW TTF Bold"/>
                <w:b/>
                <w:sz w:val="8"/>
              </w:rPr>
            </w:pPr>
          </w:p>
          <w:p w14:paraId="01B045E8">
            <w:pPr>
              <w:pStyle w:val="9"/>
              <w:spacing w:before="16"/>
              <w:rPr>
                <w:rFonts w:ascii="GenSenMaruGothic TW TTF Bold"/>
                <w:b/>
                <w:sz w:val="8"/>
              </w:rPr>
            </w:pPr>
          </w:p>
          <w:p w14:paraId="13BAE4CE">
            <w:pPr>
              <w:pStyle w:val="9"/>
              <w:ind w:left="17"/>
              <w:rPr>
                <w:sz w:val="8"/>
              </w:rPr>
            </w:pPr>
            <w:r>
              <w:rPr>
                <w:sz w:val="8"/>
              </w:rPr>
              <w:t>救济渠道</w:t>
            </w:r>
          </w:p>
        </w:tc>
        <w:tc>
          <w:tcPr>
            <w:tcW w:w="894" w:type="dxa"/>
            <w:vMerge w:val="continue"/>
            <w:tcBorders>
              <w:top w:val="nil"/>
            </w:tcBorders>
          </w:tcPr>
          <w:p w14:paraId="5A7FE7A3">
            <w:pPr>
              <w:rPr>
                <w:sz w:val="2"/>
                <w:szCs w:val="2"/>
              </w:rPr>
            </w:pPr>
          </w:p>
        </w:tc>
        <w:tc>
          <w:tcPr>
            <w:tcW w:w="894" w:type="dxa"/>
            <w:vMerge w:val="continue"/>
            <w:tcBorders>
              <w:top w:val="nil"/>
            </w:tcBorders>
          </w:tcPr>
          <w:p w14:paraId="0408080C">
            <w:pPr>
              <w:rPr>
                <w:sz w:val="2"/>
                <w:szCs w:val="2"/>
              </w:rPr>
            </w:pPr>
          </w:p>
        </w:tc>
        <w:tc>
          <w:tcPr>
            <w:tcW w:w="894" w:type="dxa"/>
            <w:vMerge w:val="continue"/>
            <w:tcBorders>
              <w:top w:val="nil"/>
            </w:tcBorders>
          </w:tcPr>
          <w:p w14:paraId="7741E9AF">
            <w:pPr>
              <w:rPr>
                <w:sz w:val="2"/>
                <w:szCs w:val="2"/>
              </w:rPr>
            </w:pPr>
          </w:p>
        </w:tc>
        <w:tc>
          <w:tcPr>
            <w:tcW w:w="558" w:type="dxa"/>
            <w:vMerge w:val="continue"/>
            <w:tcBorders>
              <w:top w:val="nil"/>
            </w:tcBorders>
          </w:tcPr>
          <w:p w14:paraId="245449FA">
            <w:pPr>
              <w:rPr>
                <w:sz w:val="2"/>
                <w:szCs w:val="2"/>
              </w:rPr>
            </w:pPr>
          </w:p>
        </w:tc>
        <w:tc>
          <w:tcPr>
            <w:tcW w:w="559" w:type="dxa"/>
            <w:vMerge w:val="continue"/>
            <w:tcBorders>
              <w:top w:val="nil"/>
            </w:tcBorders>
          </w:tcPr>
          <w:p w14:paraId="05D4BB32">
            <w:pPr>
              <w:rPr>
                <w:sz w:val="2"/>
                <w:szCs w:val="2"/>
              </w:rPr>
            </w:pPr>
          </w:p>
        </w:tc>
        <w:tc>
          <w:tcPr>
            <w:tcW w:w="558" w:type="dxa"/>
            <w:vMerge w:val="continue"/>
            <w:tcBorders>
              <w:top w:val="nil"/>
            </w:tcBorders>
          </w:tcPr>
          <w:p w14:paraId="76D812FC">
            <w:pPr>
              <w:rPr>
                <w:sz w:val="2"/>
                <w:szCs w:val="2"/>
              </w:rPr>
            </w:pPr>
          </w:p>
        </w:tc>
        <w:tc>
          <w:tcPr>
            <w:tcW w:w="559" w:type="dxa"/>
            <w:vMerge w:val="continue"/>
            <w:tcBorders>
              <w:top w:val="nil"/>
            </w:tcBorders>
          </w:tcPr>
          <w:p w14:paraId="66F973A2">
            <w:pPr>
              <w:rPr>
                <w:sz w:val="2"/>
                <w:szCs w:val="2"/>
              </w:rPr>
            </w:pPr>
          </w:p>
        </w:tc>
        <w:tc>
          <w:tcPr>
            <w:tcW w:w="558" w:type="dxa"/>
            <w:vMerge w:val="continue"/>
            <w:tcBorders>
              <w:top w:val="nil"/>
            </w:tcBorders>
          </w:tcPr>
          <w:p w14:paraId="2973E302">
            <w:pPr>
              <w:rPr>
                <w:sz w:val="2"/>
                <w:szCs w:val="2"/>
              </w:rPr>
            </w:pPr>
          </w:p>
        </w:tc>
        <w:tc>
          <w:tcPr>
            <w:tcW w:w="1203" w:type="dxa"/>
            <w:vMerge w:val="continue"/>
            <w:tcBorders>
              <w:top w:val="nil"/>
            </w:tcBorders>
          </w:tcPr>
          <w:p w14:paraId="402D1130">
            <w:pPr>
              <w:rPr>
                <w:sz w:val="2"/>
                <w:szCs w:val="2"/>
              </w:rPr>
            </w:pPr>
          </w:p>
        </w:tc>
        <w:tc>
          <w:tcPr>
            <w:tcW w:w="894" w:type="dxa"/>
            <w:vMerge w:val="continue"/>
            <w:tcBorders>
              <w:top w:val="nil"/>
            </w:tcBorders>
          </w:tcPr>
          <w:p w14:paraId="3782E1C2">
            <w:pPr>
              <w:rPr>
                <w:sz w:val="2"/>
                <w:szCs w:val="2"/>
              </w:rPr>
            </w:pPr>
          </w:p>
        </w:tc>
        <w:tc>
          <w:tcPr>
            <w:tcW w:w="894" w:type="dxa"/>
            <w:vMerge w:val="continue"/>
            <w:tcBorders>
              <w:top w:val="nil"/>
            </w:tcBorders>
          </w:tcPr>
          <w:p w14:paraId="5FEB7B4D">
            <w:pPr>
              <w:rPr>
                <w:sz w:val="2"/>
                <w:szCs w:val="2"/>
              </w:rPr>
            </w:pPr>
          </w:p>
        </w:tc>
        <w:tc>
          <w:tcPr>
            <w:tcW w:w="894" w:type="dxa"/>
            <w:vMerge w:val="continue"/>
            <w:tcBorders>
              <w:top w:val="nil"/>
            </w:tcBorders>
          </w:tcPr>
          <w:p w14:paraId="21B3D4FF">
            <w:pPr>
              <w:rPr>
                <w:sz w:val="2"/>
                <w:szCs w:val="2"/>
              </w:rPr>
            </w:pPr>
          </w:p>
        </w:tc>
      </w:tr>
    </w:tbl>
    <w:p w14:paraId="2D96AB4B">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14:paraId="4C240F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5" w:hRule="atLeast"/>
        </w:trPr>
        <w:tc>
          <w:tcPr>
            <w:tcW w:w="455" w:type="dxa"/>
            <w:vMerge w:val="restart"/>
          </w:tcPr>
          <w:p w14:paraId="66CA11DE">
            <w:pPr>
              <w:pStyle w:val="9"/>
              <w:rPr>
                <w:rFonts w:ascii="GenSenMaruGothic TW TTF Bold"/>
                <w:b/>
                <w:sz w:val="8"/>
              </w:rPr>
            </w:pPr>
          </w:p>
          <w:p w14:paraId="3D2A51E2">
            <w:pPr>
              <w:pStyle w:val="9"/>
              <w:rPr>
                <w:rFonts w:ascii="GenSenMaruGothic TW TTF Bold"/>
                <w:b/>
                <w:sz w:val="8"/>
              </w:rPr>
            </w:pPr>
          </w:p>
          <w:p w14:paraId="585B9FCC">
            <w:pPr>
              <w:pStyle w:val="9"/>
              <w:rPr>
                <w:rFonts w:ascii="GenSenMaruGothic TW TTF Bold"/>
                <w:b/>
                <w:sz w:val="8"/>
              </w:rPr>
            </w:pPr>
          </w:p>
          <w:p w14:paraId="2A565AFF">
            <w:pPr>
              <w:pStyle w:val="9"/>
              <w:spacing w:before="70"/>
              <w:ind w:left="88"/>
              <w:rPr>
                <w:b/>
                <w:sz w:val="8"/>
              </w:rPr>
            </w:pPr>
            <w:r>
              <w:rPr>
                <w:b/>
                <w:sz w:val="8"/>
              </w:rPr>
              <w:t>序号</w:t>
            </w:r>
          </w:p>
        </w:tc>
        <w:tc>
          <w:tcPr>
            <w:tcW w:w="1578" w:type="dxa"/>
            <w:gridSpan w:val="2"/>
          </w:tcPr>
          <w:p w14:paraId="11299CB5">
            <w:pPr>
              <w:pStyle w:val="9"/>
              <w:spacing w:before="1"/>
              <w:rPr>
                <w:rFonts w:ascii="GenSenMaruGothic TW TTF Bold"/>
                <w:b/>
                <w:sz w:val="10"/>
              </w:rPr>
            </w:pPr>
          </w:p>
          <w:p w14:paraId="29494E1B">
            <w:pPr>
              <w:pStyle w:val="9"/>
              <w:ind w:left="409" w:right="386"/>
              <w:jc w:val="center"/>
              <w:rPr>
                <w:b/>
                <w:sz w:val="8"/>
              </w:rPr>
            </w:pPr>
            <w:r>
              <w:rPr>
                <w:b/>
                <w:sz w:val="8"/>
              </w:rPr>
              <w:t>公开事项</w:t>
            </w:r>
          </w:p>
        </w:tc>
        <w:tc>
          <w:tcPr>
            <w:tcW w:w="910" w:type="dxa"/>
            <w:vMerge w:val="restart"/>
          </w:tcPr>
          <w:p w14:paraId="718F2370">
            <w:pPr>
              <w:pStyle w:val="9"/>
              <w:rPr>
                <w:rFonts w:ascii="GenSenMaruGothic TW TTF Bold"/>
                <w:b/>
                <w:sz w:val="8"/>
              </w:rPr>
            </w:pPr>
          </w:p>
          <w:p w14:paraId="59E3C7B3">
            <w:pPr>
              <w:pStyle w:val="9"/>
              <w:rPr>
                <w:rFonts w:ascii="GenSenMaruGothic TW TTF Bold"/>
                <w:b/>
                <w:sz w:val="8"/>
              </w:rPr>
            </w:pPr>
          </w:p>
          <w:p w14:paraId="2396BB53">
            <w:pPr>
              <w:pStyle w:val="9"/>
              <w:rPr>
                <w:rFonts w:ascii="GenSenMaruGothic TW TTF Bold"/>
                <w:b/>
                <w:sz w:val="8"/>
              </w:rPr>
            </w:pPr>
          </w:p>
          <w:p w14:paraId="439A65C7">
            <w:pPr>
              <w:pStyle w:val="9"/>
              <w:spacing w:before="70"/>
              <w:ind w:left="176"/>
              <w:rPr>
                <w:b/>
                <w:sz w:val="8"/>
              </w:rPr>
            </w:pPr>
            <w:r>
              <w:rPr>
                <w:b/>
                <w:sz w:val="8"/>
              </w:rPr>
              <w:t>事项类型</w:t>
            </w:r>
          </w:p>
        </w:tc>
        <w:tc>
          <w:tcPr>
            <w:tcW w:w="910" w:type="dxa"/>
            <w:vMerge w:val="restart"/>
          </w:tcPr>
          <w:p w14:paraId="13DAC9F0">
            <w:pPr>
              <w:pStyle w:val="9"/>
              <w:rPr>
                <w:rFonts w:ascii="GenSenMaruGothic TW TTF Bold"/>
                <w:b/>
                <w:sz w:val="8"/>
              </w:rPr>
            </w:pPr>
          </w:p>
          <w:p w14:paraId="2E7BB2FE">
            <w:pPr>
              <w:pStyle w:val="9"/>
              <w:rPr>
                <w:rFonts w:ascii="GenSenMaruGothic TW TTF Bold"/>
                <w:b/>
                <w:sz w:val="8"/>
              </w:rPr>
            </w:pPr>
          </w:p>
          <w:p w14:paraId="478A08AC">
            <w:pPr>
              <w:pStyle w:val="9"/>
              <w:rPr>
                <w:rFonts w:ascii="GenSenMaruGothic TW TTF Bold"/>
                <w:b/>
                <w:sz w:val="9"/>
              </w:rPr>
            </w:pPr>
          </w:p>
          <w:p w14:paraId="25836768">
            <w:pPr>
              <w:pStyle w:val="9"/>
              <w:spacing w:line="247" w:lineRule="auto"/>
              <w:ind w:left="137" w:right="24" w:hanging="82"/>
              <w:rPr>
                <w:b/>
                <w:sz w:val="8"/>
              </w:rPr>
            </w:pPr>
            <w:r>
              <w:rPr>
                <w:b/>
                <w:color w:val="333333"/>
                <w:sz w:val="8"/>
              </w:rPr>
              <w:t>对应本级政务服务事项名称</w:t>
            </w:r>
          </w:p>
        </w:tc>
        <w:tc>
          <w:tcPr>
            <w:tcW w:w="1818" w:type="dxa"/>
            <w:vMerge w:val="restart"/>
          </w:tcPr>
          <w:p w14:paraId="26E23619">
            <w:pPr>
              <w:pStyle w:val="9"/>
              <w:rPr>
                <w:rFonts w:ascii="GenSenMaruGothic TW TTF Bold"/>
                <w:b/>
                <w:sz w:val="8"/>
              </w:rPr>
            </w:pPr>
          </w:p>
          <w:p w14:paraId="765F1ABF">
            <w:pPr>
              <w:pStyle w:val="9"/>
              <w:rPr>
                <w:rFonts w:ascii="GenSenMaruGothic TW TTF Bold"/>
                <w:b/>
                <w:sz w:val="8"/>
              </w:rPr>
            </w:pPr>
          </w:p>
          <w:p w14:paraId="7B0F402E">
            <w:pPr>
              <w:pStyle w:val="9"/>
              <w:rPr>
                <w:rFonts w:ascii="GenSenMaruGothic TW TTF Bold"/>
                <w:b/>
                <w:sz w:val="8"/>
              </w:rPr>
            </w:pPr>
          </w:p>
          <w:p w14:paraId="2CC0FED9">
            <w:pPr>
              <w:pStyle w:val="9"/>
              <w:spacing w:before="70"/>
              <w:ind w:left="501" w:right="472"/>
              <w:jc w:val="center"/>
              <w:rPr>
                <w:b/>
                <w:sz w:val="8"/>
              </w:rPr>
            </w:pPr>
            <w:r>
              <w:rPr>
                <w:b/>
                <w:sz w:val="8"/>
              </w:rPr>
              <w:t>公开内容</w:t>
            </w:r>
          </w:p>
        </w:tc>
        <w:tc>
          <w:tcPr>
            <w:tcW w:w="910" w:type="dxa"/>
            <w:vMerge w:val="restart"/>
          </w:tcPr>
          <w:p w14:paraId="0FE648AC">
            <w:pPr>
              <w:pStyle w:val="9"/>
              <w:rPr>
                <w:rFonts w:ascii="GenSenMaruGothic TW TTF Bold"/>
                <w:b/>
                <w:sz w:val="8"/>
              </w:rPr>
            </w:pPr>
          </w:p>
          <w:p w14:paraId="520B93DA">
            <w:pPr>
              <w:pStyle w:val="9"/>
              <w:rPr>
                <w:rFonts w:ascii="GenSenMaruGothic TW TTF Bold"/>
                <w:b/>
                <w:sz w:val="8"/>
              </w:rPr>
            </w:pPr>
          </w:p>
          <w:p w14:paraId="45846066">
            <w:pPr>
              <w:pStyle w:val="9"/>
              <w:rPr>
                <w:rFonts w:ascii="GenSenMaruGothic TW TTF Bold"/>
                <w:b/>
                <w:sz w:val="8"/>
              </w:rPr>
            </w:pPr>
          </w:p>
          <w:p w14:paraId="0ADECB03">
            <w:pPr>
              <w:pStyle w:val="9"/>
              <w:spacing w:before="70"/>
              <w:ind w:left="181"/>
              <w:rPr>
                <w:b/>
                <w:sz w:val="8"/>
              </w:rPr>
            </w:pPr>
            <w:r>
              <w:rPr>
                <w:b/>
                <w:sz w:val="8"/>
              </w:rPr>
              <w:t>公开依据</w:t>
            </w:r>
          </w:p>
        </w:tc>
        <w:tc>
          <w:tcPr>
            <w:tcW w:w="910" w:type="dxa"/>
            <w:vMerge w:val="restart"/>
          </w:tcPr>
          <w:p w14:paraId="0B67E275">
            <w:pPr>
              <w:pStyle w:val="9"/>
              <w:rPr>
                <w:rFonts w:ascii="GenSenMaruGothic TW TTF Bold"/>
                <w:b/>
                <w:sz w:val="8"/>
              </w:rPr>
            </w:pPr>
          </w:p>
          <w:p w14:paraId="632BFF0C">
            <w:pPr>
              <w:pStyle w:val="9"/>
              <w:rPr>
                <w:rFonts w:ascii="GenSenMaruGothic TW TTF Bold"/>
                <w:b/>
                <w:sz w:val="8"/>
              </w:rPr>
            </w:pPr>
          </w:p>
          <w:p w14:paraId="532B8DDA">
            <w:pPr>
              <w:pStyle w:val="9"/>
              <w:rPr>
                <w:rFonts w:ascii="GenSenMaruGothic TW TTF Bold"/>
                <w:b/>
                <w:sz w:val="8"/>
              </w:rPr>
            </w:pPr>
          </w:p>
          <w:p w14:paraId="1241895D">
            <w:pPr>
              <w:pStyle w:val="9"/>
              <w:spacing w:before="70"/>
              <w:ind w:left="182"/>
              <w:rPr>
                <w:b/>
                <w:sz w:val="8"/>
              </w:rPr>
            </w:pPr>
            <w:r>
              <w:rPr>
                <w:b/>
                <w:sz w:val="8"/>
              </w:rPr>
              <w:t>公开时限</w:t>
            </w:r>
          </w:p>
        </w:tc>
        <w:tc>
          <w:tcPr>
            <w:tcW w:w="910" w:type="dxa"/>
            <w:vMerge w:val="restart"/>
          </w:tcPr>
          <w:p w14:paraId="4B610CA9">
            <w:pPr>
              <w:pStyle w:val="9"/>
              <w:rPr>
                <w:rFonts w:ascii="GenSenMaruGothic TW TTF Bold"/>
                <w:b/>
                <w:sz w:val="8"/>
              </w:rPr>
            </w:pPr>
          </w:p>
          <w:p w14:paraId="70F0EF8C">
            <w:pPr>
              <w:pStyle w:val="9"/>
              <w:rPr>
                <w:rFonts w:ascii="GenSenMaruGothic TW TTF Bold"/>
                <w:b/>
                <w:sz w:val="8"/>
              </w:rPr>
            </w:pPr>
          </w:p>
          <w:p w14:paraId="3AC9C91D">
            <w:pPr>
              <w:pStyle w:val="9"/>
              <w:rPr>
                <w:rFonts w:ascii="GenSenMaruGothic TW TTF Bold"/>
                <w:b/>
                <w:sz w:val="8"/>
              </w:rPr>
            </w:pPr>
          </w:p>
          <w:p w14:paraId="32650BF4">
            <w:pPr>
              <w:pStyle w:val="9"/>
              <w:spacing w:before="70"/>
              <w:ind w:left="183"/>
              <w:rPr>
                <w:b/>
                <w:sz w:val="8"/>
              </w:rPr>
            </w:pPr>
            <w:r>
              <w:rPr>
                <w:b/>
                <w:sz w:val="8"/>
              </w:rPr>
              <w:t>公开主体</w:t>
            </w:r>
          </w:p>
        </w:tc>
        <w:tc>
          <w:tcPr>
            <w:tcW w:w="1136" w:type="dxa"/>
            <w:gridSpan w:val="2"/>
          </w:tcPr>
          <w:p w14:paraId="0A880CCB">
            <w:pPr>
              <w:pStyle w:val="9"/>
              <w:spacing w:before="1"/>
              <w:rPr>
                <w:rFonts w:ascii="GenSenMaruGothic TW TTF Bold"/>
                <w:b/>
                <w:sz w:val="10"/>
              </w:rPr>
            </w:pPr>
          </w:p>
          <w:p w14:paraId="188B3482">
            <w:pPr>
              <w:pStyle w:val="9"/>
              <w:ind w:left="268"/>
              <w:rPr>
                <w:b/>
                <w:sz w:val="8"/>
              </w:rPr>
            </w:pPr>
            <w:r>
              <w:rPr>
                <w:b/>
                <w:sz w:val="8"/>
              </w:rPr>
              <w:t>公开对象</w:t>
            </w:r>
          </w:p>
        </w:tc>
        <w:tc>
          <w:tcPr>
            <w:tcW w:w="1136" w:type="dxa"/>
            <w:gridSpan w:val="2"/>
          </w:tcPr>
          <w:p w14:paraId="7C7C05D9">
            <w:pPr>
              <w:pStyle w:val="9"/>
              <w:spacing w:before="1"/>
              <w:rPr>
                <w:rFonts w:ascii="GenSenMaruGothic TW TTF Bold"/>
                <w:b/>
                <w:sz w:val="10"/>
              </w:rPr>
            </w:pPr>
          </w:p>
          <w:p w14:paraId="216E35FC">
            <w:pPr>
              <w:pStyle w:val="9"/>
              <w:ind w:left="268"/>
              <w:rPr>
                <w:b/>
                <w:sz w:val="8"/>
              </w:rPr>
            </w:pPr>
            <w:r>
              <w:rPr>
                <w:b/>
                <w:sz w:val="8"/>
              </w:rPr>
              <w:t>公开方式</w:t>
            </w:r>
          </w:p>
        </w:tc>
        <w:tc>
          <w:tcPr>
            <w:tcW w:w="568" w:type="dxa"/>
          </w:tcPr>
          <w:p w14:paraId="47FFC526">
            <w:pPr>
              <w:pStyle w:val="9"/>
              <w:spacing w:before="1"/>
              <w:rPr>
                <w:rFonts w:ascii="GenSenMaruGothic TW TTF Bold"/>
                <w:b/>
                <w:sz w:val="10"/>
              </w:rPr>
            </w:pPr>
          </w:p>
          <w:p w14:paraId="722D29FB">
            <w:pPr>
              <w:pStyle w:val="9"/>
              <w:ind w:left="39" w:right="-15"/>
              <w:jc w:val="center"/>
              <w:rPr>
                <w:b/>
                <w:sz w:val="8"/>
              </w:rPr>
            </w:pPr>
            <w:r>
              <w:rPr>
                <w:b/>
                <w:sz w:val="8"/>
              </w:rPr>
              <w:t>公开层级1</w:t>
            </w:r>
          </w:p>
        </w:tc>
        <w:tc>
          <w:tcPr>
            <w:tcW w:w="1224" w:type="dxa"/>
            <w:vMerge w:val="restart"/>
          </w:tcPr>
          <w:p w14:paraId="75CF3059">
            <w:pPr>
              <w:pStyle w:val="9"/>
              <w:rPr>
                <w:rFonts w:ascii="GenSenMaruGothic TW TTF Bold"/>
                <w:b/>
                <w:sz w:val="8"/>
              </w:rPr>
            </w:pPr>
          </w:p>
          <w:p w14:paraId="25CE98EB">
            <w:pPr>
              <w:pStyle w:val="9"/>
              <w:rPr>
                <w:rFonts w:ascii="GenSenMaruGothic TW TTF Bold"/>
                <w:b/>
                <w:sz w:val="8"/>
              </w:rPr>
            </w:pPr>
          </w:p>
          <w:p w14:paraId="3E76A368">
            <w:pPr>
              <w:pStyle w:val="9"/>
              <w:spacing w:before="15"/>
              <w:rPr>
                <w:rFonts w:ascii="GenSenMaruGothic TW TTF Bold"/>
                <w:b/>
                <w:sz w:val="5"/>
              </w:rPr>
            </w:pPr>
          </w:p>
          <w:p w14:paraId="191B01EA">
            <w:pPr>
              <w:pStyle w:val="9"/>
              <w:spacing w:before="1"/>
              <w:ind w:left="46" w:right="4"/>
              <w:jc w:val="center"/>
              <w:rPr>
                <w:b/>
                <w:sz w:val="8"/>
              </w:rPr>
            </w:pPr>
            <w:r>
              <w:rPr>
                <w:b/>
                <w:sz w:val="8"/>
              </w:rPr>
              <w:t>公开渠道和载体1</w:t>
            </w:r>
          </w:p>
          <w:p w14:paraId="47CBD036">
            <w:pPr>
              <w:pStyle w:val="9"/>
              <w:spacing w:before="3"/>
              <w:ind w:left="46" w:right="4"/>
              <w:jc w:val="center"/>
              <w:rPr>
                <w:b/>
                <w:sz w:val="8"/>
              </w:rPr>
            </w:pPr>
            <w:r>
              <w:rPr>
                <w:b/>
                <w:sz w:val="8"/>
              </w:rPr>
              <w:t>（“■”表示必选项，</w:t>
            </w:r>
          </w:p>
          <w:p w14:paraId="556EA3CE">
            <w:pPr>
              <w:pStyle w:val="9"/>
              <w:spacing w:before="2"/>
              <w:ind w:left="97"/>
              <w:rPr>
                <w:b/>
                <w:sz w:val="8"/>
              </w:rPr>
            </w:pPr>
            <w:r>
              <w:rPr>
                <w:b/>
                <w:sz w:val="8"/>
              </w:rPr>
              <w:t>“□”表示可选项）</w:t>
            </w:r>
          </w:p>
        </w:tc>
        <w:tc>
          <w:tcPr>
            <w:tcW w:w="910" w:type="dxa"/>
          </w:tcPr>
          <w:p w14:paraId="66D5A704">
            <w:pPr>
              <w:pStyle w:val="9"/>
              <w:spacing w:before="1"/>
              <w:rPr>
                <w:rFonts w:ascii="GenSenMaruGothic TW TTF Bold"/>
                <w:b/>
                <w:sz w:val="10"/>
              </w:rPr>
            </w:pPr>
          </w:p>
          <w:p w14:paraId="0B0C7822">
            <w:pPr>
              <w:pStyle w:val="9"/>
              <w:ind w:left="61" w:right="15"/>
              <w:jc w:val="center"/>
              <w:rPr>
                <w:b/>
                <w:sz w:val="8"/>
              </w:rPr>
            </w:pPr>
            <w:r>
              <w:rPr>
                <w:b/>
                <w:sz w:val="8"/>
              </w:rPr>
              <w:t>公开层级2</w:t>
            </w:r>
          </w:p>
        </w:tc>
        <w:tc>
          <w:tcPr>
            <w:tcW w:w="910" w:type="dxa"/>
            <w:vMerge w:val="restart"/>
          </w:tcPr>
          <w:p w14:paraId="78DAAD68">
            <w:pPr>
              <w:pStyle w:val="9"/>
              <w:rPr>
                <w:rFonts w:ascii="GenSenMaruGothic TW TTF Bold"/>
                <w:b/>
                <w:sz w:val="8"/>
              </w:rPr>
            </w:pPr>
          </w:p>
          <w:p w14:paraId="5165DD62">
            <w:pPr>
              <w:pStyle w:val="9"/>
              <w:spacing w:before="11"/>
              <w:rPr>
                <w:rFonts w:ascii="GenSenMaruGothic TW TTF Bold"/>
                <w:b/>
                <w:sz w:val="7"/>
              </w:rPr>
            </w:pPr>
          </w:p>
          <w:p w14:paraId="1272E13B">
            <w:pPr>
              <w:pStyle w:val="9"/>
              <w:spacing w:before="1" w:line="247" w:lineRule="auto"/>
              <w:ind w:left="168" w:right="13" w:firstLine="230"/>
              <w:rPr>
                <w:b/>
                <w:sz w:val="8"/>
              </w:rPr>
            </w:pPr>
            <w:r>
              <w:rPr>
                <w:b/>
                <w:spacing w:val="-6"/>
                <w:sz w:val="8"/>
              </w:rPr>
              <w:t>公开渠</w:t>
            </w:r>
            <w:r>
              <w:rPr>
                <w:b/>
                <w:sz w:val="8"/>
              </w:rPr>
              <w:t>道和载体2</w:t>
            </w:r>
          </w:p>
          <w:p w14:paraId="592E9DDE">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14:paraId="32FA5C6E">
            <w:pPr>
              <w:pStyle w:val="9"/>
              <w:rPr>
                <w:rFonts w:ascii="GenSenMaruGothic TW TTF Bold"/>
                <w:b/>
                <w:sz w:val="8"/>
              </w:rPr>
            </w:pPr>
          </w:p>
          <w:p w14:paraId="0E1D782A">
            <w:pPr>
              <w:pStyle w:val="9"/>
              <w:rPr>
                <w:rFonts w:ascii="GenSenMaruGothic TW TTF Bold"/>
                <w:b/>
                <w:sz w:val="8"/>
              </w:rPr>
            </w:pPr>
          </w:p>
          <w:p w14:paraId="6BF287EA">
            <w:pPr>
              <w:pStyle w:val="9"/>
              <w:rPr>
                <w:rFonts w:ascii="GenSenMaruGothic TW TTF Bold"/>
                <w:b/>
                <w:sz w:val="8"/>
              </w:rPr>
            </w:pPr>
          </w:p>
          <w:p w14:paraId="1678FF73">
            <w:pPr>
              <w:pStyle w:val="9"/>
              <w:spacing w:before="70"/>
              <w:ind w:left="62" w:right="15"/>
              <w:jc w:val="center"/>
              <w:rPr>
                <w:b/>
                <w:sz w:val="8"/>
              </w:rPr>
            </w:pPr>
            <w:r>
              <w:rPr>
                <w:b/>
                <w:sz w:val="8"/>
              </w:rPr>
              <w:t>备注</w:t>
            </w:r>
          </w:p>
        </w:tc>
      </w:tr>
      <w:tr w14:paraId="2A9583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5" w:hRule="atLeast"/>
        </w:trPr>
        <w:tc>
          <w:tcPr>
            <w:tcW w:w="455" w:type="dxa"/>
            <w:vMerge w:val="continue"/>
            <w:tcBorders>
              <w:top w:val="nil"/>
            </w:tcBorders>
          </w:tcPr>
          <w:p w14:paraId="278783F0">
            <w:pPr>
              <w:rPr>
                <w:sz w:val="2"/>
                <w:szCs w:val="2"/>
              </w:rPr>
            </w:pPr>
          </w:p>
        </w:tc>
        <w:tc>
          <w:tcPr>
            <w:tcW w:w="910" w:type="dxa"/>
          </w:tcPr>
          <w:p w14:paraId="6E798559">
            <w:pPr>
              <w:pStyle w:val="9"/>
              <w:rPr>
                <w:rFonts w:ascii="GenSenMaruGothic TW TTF Bold"/>
                <w:b/>
                <w:sz w:val="8"/>
              </w:rPr>
            </w:pPr>
          </w:p>
          <w:p w14:paraId="19514A84">
            <w:pPr>
              <w:pStyle w:val="9"/>
              <w:spacing w:before="14"/>
              <w:rPr>
                <w:rFonts w:ascii="GenSenMaruGothic TW TTF Bold"/>
                <w:b/>
                <w:sz w:val="6"/>
              </w:rPr>
            </w:pPr>
          </w:p>
          <w:p w14:paraId="75FF5078">
            <w:pPr>
              <w:pStyle w:val="9"/>
              <w:spacing w:before="1"/>
              <w:ind w:left="175"/>
              <w:rPr>
                <w:b/>
                <w:sz w:val="8"/>
              </w:rPr>
            </w:pPr>
            <w:r>
              <w:rPr>
                <w:b/>
                <w:sz w:val="8"/>
              </w:rPr>
              <w:t>一级事项</w:t>
            </w:r>
          </w:p>
        </w:tc>
        <w:tc>
          <w:tcPr>
            <w:tcW w:w="668" w:type="dxa"/>
          </w:tcPr>
          <w:p w14:paraId="41223D6D">
            <w:pPr>
              <w:pStyle w:val="9"/>
              <w:rPr>
                <w:rFonts w:ascii="GenSenMaruGothic TW TTF Bold"/>
                <w:b/>
                <w:sz w:val="8"/>
              </w:rPr>
            </w:pPr>
          </w:p>
          <w:p w14:paraId="14DA6BF5">
            <w:pPr>
              <w:pStyle w:val="9"/>
              <w:spacing w:before="14"/>
              <w:rPr>
                <w:rFonts w:ascii="GenSenMaruGothic TW TTF Bold"/>
                <w:b/>
                <w:sz w:val="6"/>
              </w:rPr>
            </w:pPr>
          </w:p>
          <w:p w14:paraId="72281C5B">
            <w:pPr>
              <w:pStyle w:val="9"/>
              <w:spacing w:before="1"/>
              <w:ind w:left="87"/>
              <w:rPr>
                <w:b/>
                <w:sz w:val="8"/>
              </w:rPr>
            </w:pPr>
            <w:r>
              <w:rPr>
                <w:b/>
                <w:sz w:val="8"/>
              </w:rPr>
              <w:t>二级事项</w:t>
            </w:r>
          </w:p>
        </w:tc>
        <w:tc>
          <w:tcPr>
            <w:tcW w:w="910" w:type="dxa"/>
            <w:vMerge w:val="continue"/>
            <w:tcBorders>
              <w:top w:val="nil"/>
            </w:tcBorders>
          </w:tcPr>
          <w:p w14:paraId="6FA19C96">
            <w:pPr>
              <w:rPr>
                <w:sz w:val="2"/>
                <w:szCs w:val="2"/>
              </w:rPr>
            </w:pPr>
          </w:p>
        </w:tc>
        <w:tc>
          <w:tcPr>
            <w:tcW w:w="910" w:type="dxa"/>
            <w:vMerge w:val="continue"/>
            <w:tcBorders>
              <w:top w:val="nil"/>
            </w:tcBorders>
          </w:tcPr>
          <w:p w14:paraId="66BD0A2C">
            <w:pPr>
              <w:rPr>
                <w:sz w:val="2"/>
                <w:szCs w:val="2"/>
              </w:rPr>
            </w:pPr>
          </w:p>
        </w:tc>
        <w:tc>
          <w:tcPr>
            <w:tcW w:w="1818" w:type="dxa"/>
            <w:vMerge w:val="continue"/>
            <w:tcBorders>
              <w:top w:val="nil"/>
            </w:tcBorders>
          </w:tcPr>
          <w:p w14:paraId="33A03136">
            <w:pPr>
              <w:rPr>
                <w:sz w:val="2"/>
                <w:szCs w:val="2"/>
              </w:rPr>
            </w:pPr>
          </w:p>
        </w:tc>
        <w:tc>
          <w:tcPr>
            <w:tcW w:w="910" w:type="dxa"/>
            <w:vMerge w:val="continue"/>
            <w:tcBorders>
              <w:top w:val="nil"/>
            </w:tcBorders>
          </w:tcPr>
          <w:p w14:paraId="1535E38C">
            <w:pPr>
              <w:rPr>
                <w:sz w:val="2"/>
                <w:szCs w:val="2"/>
              </w:rPr>
            </w:pPr>
          </w:p>
        </w:tc>
        <w:tc>
          <w:tcPr>
            <w:tcW w:w="910" w:type="dxa"/>
            <w:vMerge w:val="continue"/>
            <w:tcBorders>
              <w:top w:val="nil"/>
            </w:tcBorders>
          </w:tcPr>
          <w:p w14:paraId="123D0B16">
            <w:pPr>
              <w:rPr>
                <w:sz w:val="2"/>
                <w:szCs w:val="2"/>
              </w:rPr>
            </w:pPr>
          </w:p>
        </w:tc>
        <w:tc>
          <w:tcPr>
            <w:tcW w:w="910" w:type="dxa"/>
            <w:vMerge w:val="continue"/>
            <w:tcBorders>
              <w:top w:val="nil"/>
            </w:tcBorders>
          </w:tcPr>
          <w:p w14:paraId="7753587C">
            <w:pPr>
              <w:rPr>
                <w:sz w:val="2"/>
                <w:szCs w:val="2"/>
              </w:rPr>
            </w:pPr>
          </w:p>
        </w:tc>
        <w:tc>
          <w:tcPr>
            <w:tcW w:w="568" w:type="dxa"/>
          </w:tcPr>
          <w:p w14:paraId="42CFC146">
            <w:pPr>
              <w:pStyle w:val="9"/>
              <w:rPr>
                <w:rFonts w:ascii="GenSenMaruGothic TW TTF Bold"/>
                <w:b/>
                <w:sz w:val="8"/>
              </w:rPr>
            </w:pPr>
          </w:p>
          <w:p w14:paraId="4D86B88D">
            <w:pPr>
              <w:pStyle w:val="9"/>
              <w:spacing w:before="14"/>
              <w:rPr>
                <w:rFonts w:ascii="GenSenMaruGothic TW TTF Bold"/>
                <w:b/>
                <w:sz w:val="6"/>
              </w:rPr>
            </w:pPr>
          </w:p>
          <w:p w14:paraId="1BEC4940">
            <w:pPr>
              <w:pStyle w:val="9"/>
              <w:spacing w:before="1"/>
              <w:ind w:left="100"/>
              <w:rPr>
                <w:b/>
                <w:sz w:val="8"/>
              </w:rPr>
            </w:pPr>
            <w:r>
              <w:rPr>
                <w:b/>
                <w:sz w:val="8"/>
              </w:rPr>
              <w:t>全社会</w:t>
            </w:r>
          </w:p>
        </w:tc>
        <w:tc>
          <w:tcPr>
            <w:tcW w:w="568" w:type="dxa"/>
          </w:tcPr>
          <w:p w14:paraId="26728256">
            <w:pPr>
              <w:pStyle w:val="9"/>
              <w:rPr>
                <w:rFonts w:ascii="GenSenMaruGothic TW TTF Bold"/>
                <w:b/>
                <w:sz w:val="8"/>
              </w:rPr>
            </w:pPr>
          </w:p>
          <w:p w14:paraId="530FADB9">
            <w:pPr>
              <w:pStyle w:val="9"/>
              <w:spacing w:before="14"/>
              <w:rPr>
                <w:rFonts w:ascii="GenSenMaruGothic TW TTF Bold"/>
                <w:b/>
                <w:sz w:val="6"/>
              </w:rPr>
            </w:pPr>
          </w:p>
          <w:p w14:paraId="6188F4A9">
            <w:pPr>
              <w:pStyle w:val="9"/>
              <w:spacing w:before="1"/>
              <w:ind w:left="57"/>
              <w:rPr>
                <w:b/>
                <w:sz w:val="8"/>
              </w:rPr>
            </w:pPr>
            <w:r>
              <w:rPr>
                <w:b/>
                <w:sz w:val="8"/>
              </w:rPr>
              <w:t>特定群体</w:t>
            </w:r>
          </w:p>
        </w:tc>
        <w:tc>
          <w:tcPr>
            <w:tcW w:w="568" w:type="dxa"/>
          </w:tcPr>
          <w:p w14:paraId="235F89C1">
            <w:pPr>
              <w:pStyle w:val="9"/>
              <w:rPr>
                <w:rFonts w:ascii="GenSenMaruGothic TW TTF Bold"/>
                <w:b/>
                <w:sz w:val="8"/>
              </w:rPr>
            </w:pPr>
          </w:p>
          <w:p w14:paraId="4C210235">
            <w:pPr>
              <w:pStyle w:val="9"/>
              <w:spacing w:before="14"/>
              <w:rPr>
                <w:rFonts w:ascii="GenSenMaruGothic TW TTF Bold"/>
                <w:b/>
                <w:sz w:val="6"/>
              </w:rPr>
            </w:pPr>
          </w:p>
          <w:p w14:paraId="31CB5C5C">
            <w:pPr>
              <w:pStyle w:val="9"/>
              <w:spacing w:before="1"/>
              <w:ind w:left="141"/>
              <w:rPr>
                <w:b/>
                <w:sz w:val="8"/>
              </w:rPr>
            </w:pPr>
            <w:r>
              <w:rPr>
                <w:b/>
                <w:sz w:val="8"/>
              </w:rPr>
              <w:t>主动</w:t>
            </w:r>
          </w:p>
        </w:tc>
        <w:tc>
          <w:tcPr>
            <w:tcW w:w="568" w:type="dxa"/>
          </w:tcPr>
          <w:p w14:paraId="586AE5B8">
            <w:pPr>
              <w:pStyle w:val="9"/>
              <w:rPr>
                <w:rFonts w:ascii="GenSenMaruGothic TW TTF Bold"/>
                <w:b/>
                <w:sz w:val="8"/>
              </w:rPr>
            </w:pPr>
          </w:p>
          <w:p w14:paraId="49EF3DFE">
            <w:pPr>
              <w:pStyle w:val="9"/>
              <w:spacing w:before="14"/>
              <w:rPr>
                <w:rFonts w:ascii="GenSenMaruGothic TW TTF Bold"/>
                <w:b/>
                <w:sz w:val="6"/>
              </w:rPr>
            </w:pPr>
          </w:p>
          <w:p w14:paraId="08EA459D">
            <w:pPr>
              <w:pStyle w:val="9"/>
              <w:spacing w:before="1"/>
              <w:ind w:left="101"/>
              <w:rPr>
                <w:b/>
                <w:sz w:val="8"/>
              </w:rPr>
            </w:pPr>
            <w:r>
              <w:rPr>
                <w:b/>
                <w:sz w:val="8"/>
              </w:rPr>
              <w:t>依申请</w:t>
            </w:r>
          </w:p>
        </w:tc>
        <w:tc>
          <w:tcPr>
            <w:tcW w:w="568" w:type="dxa"/>
          </w:tcPr>
          <w:p w14:paraId="1FFD90E7">
            <w:pPr>
              <w:pStyle w:val="9"/>
              <w:rPr>
                <w:rFonts w:ascii="GenSenMaruGothic TW TTF Bold"/>
                <w:b/>
                <w:sz w:val="8"/>
              </w:rPr>
            </w:pPr>
          </w:p>
          <w:p w14:paraId="710EC09A">
            <w:pPr>
              <w:pStyle w:val="9"/>
              <w:spacing w:before="14"/>
              <w:rPr>
                <w:rFonts w:ascii="GenSenMaruGothic TW TTF Bold"/>
                <w:b/>
                <w:sz w:val="6"/>
              </w:rPr>
            </w:pPr>
          </w:p>
          <w:p w14:paraId="5AFD4666">
            <w:pPr>
              <w:pStyle w:val="9"/>
              <w:spacing w:before="1"/>
              <w:ind w:left="123" w:right="82"/>
              <w:jc w:val="center"/>
              <w:rPr>
                <w:b/>
                <w:sz w:val="8"/>
              </w:rPr>
            </w:pPr>
            <w:r>
              <w:rPr>
                <w:b/>
                <w:sz w:val="8"/>
              </w:rPr>
              <w:t>市级</w:t>
            </w:r>
          </w:p>
        </w:tc>
        <w:tc>
          <w:tcPr>
            <w:tcW w:w="1224" w:type="dxa"/>
            <w:vMerge w:val="continue"/>
            <w:tcBorders>
              <w:top w:val="nil"/>
            </w:tcBorders>
          </w:tcPr>
          <w:p w14:paraId="6A4A04AE">
            <w:pPr>
              <w:rPr>
                <w:sz w:val="2"/>
                <w:szCs w:val="2"/>
              </w:rPr>
            </w:pPr>
          </w:p>
        </w:tc>
        <w:tc>
          <w:tcPr>
            <w:tcW w:w="910" w:type="dxa"/>
          </w:tcPr>
          <w:p w14:paraId="663A9143">
            <w:pPr>
              <w:pStyle w:val="9"/>
              <w:rPr>
                <w:rFonts w:ascii="GenSenMaruGothic TW TTF Bold"/>
                <w:b/>
                <w:sz w:val="8"/>
              </w:rPr>
            </w:pPr>
          </w:p>
          <w:p w14:paraId="39A965BC">
            <w:pPr>
              <w:pStyle w:val="9"/>
              <w:spacing w:before="14"/>
              <w:rPr>
                <w:rFonts w:ascii="GenSenMaruGothic TW TTF Bold"/>
                <w:b/>
                <w:sz w:val="6"/>
              </w:rPr>
            </w:pPr>
          </w:p>
          <w:p w14:paraId="63D09676">
            <w:pPr>
              <w:pStyle w:val="9"/>
              <w:spacing w:before="1"/>
              <w:ind w:left="59" w:right="15"/>
              <w:jc w:val="center"/>
              <w:rPr>
                <w:b/>
                <w:sz w:val="8"/>
              </w:rPr>
            </w:pPr>
            <w:r>
              <w:rPr>
                <w:b/>
                <w:sz w:val="8"/>
              </w:rPr>
              <w:t>县级</w:t>
            </w:r>
          </w:p>
        </w:tc>
        <w:tc>
          <w:tcPr>
            <w:tcW w:w="910" w:type="dxa"/>
            <w:vMerge w:val="continue"/>
            <w:tcBorders>
              <w:top w:val="nil"/>
            </w:tcBorders>
          </w:tcPr>
          <w:p w14:paraId="449C98A7">
            <w:pPr>
              <w:rPr>
                <w:sz w:val="2"/>
                <w:szCs w:val="2"/>
              </w:rPr>
            </w:pPr>
          </w:p>
        </w:tc>
        <w:tc>
          <w:tcPr>
            <w:tcW w:w="910" w:type="dxa"/>
            <w:vMerge w:val="continue"/>
            <w:tcBorders>
              <w:top w:val="nil"/>
            </w:tcBorders>
          </w:tcPr>
          <w:p w14:paraId="17461343">
            <w:pPr>
              <w:rPr>
                <w:sz w:val="2"/>
                <w:szCs w:val="2"/>
              </w:rPr>
            </w:pPr>
          </w:p>
        </w:tc>
      </w:tr>
      <w:tr w14:paraId="372582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restart"/>
          </w:tcPr>
          <w:p w14:paraId="3A517030">
            <w:pPr>
              <w:pStyle w:val="9"/>
              <w:rPr>
                <w:rFonts w:ascii="GenSenMaruGothic TW TTF Bold"/>
                <w:b/>
                <w:sz w:val="8"/>
              </w:rPr>
            </w:pPr>
          </w:p>
          <w:p w14:paraId="55DC9704">
            <w:pPr>
              <w:pStyle w:val="9"/>
              <w:rPr>
                <w:rFonts w:ascii="GenSenMaruGothic TW TTF Bold"/>
                <w:b/>
                <w:sz w:val="8"/>
              </w:rPr>
            </w:pPr>
          </w:p>
          <w:p w14:paraId="6112B0DE">
            <w:pPr>
              <w:pStyle w:val="9"/>
              <w:rPr>
                <w:rFonts w:ascii="GenSenMaruGothic TW TTF Bold"/>
                <w:b/>
                <w:sz w:val="8"/>
              </w:rPr>
            </w:pPr>
          </w:p>
          <w:p w14:paraId="48F065BC">
            <w:pPr>
              <w:pStyle w:val="9"/>
              <w:rPr>
                <w:rFonts w:ascii="GenSenMaruGothic TW TTF Bold"/>
                <w:b/>
                <w:sz w:val="8"/>
              </w:rPr>
            </w:pPr>
          </w:p>
          <w:p w14:paraId="55F763AE">
            <w:pPr>
              <w:pStyle w:val="9"/>
              <w:rPr>
                <w:rFonts w:ascii="GenSenMaruGothic TW TTF Bold"/>
                <w:b/>
                <w:sz w:val="8"/>
              </w:rPr>
            </w:pPr>
          </w:p>
          <w:p w14:paraId="4889626A">
            <w:pPr>
              <w:pStyle w:val="9"/>
              <w:rPr>
                <w:rFonts w:ascii="GenSenMaruGothic TW TTF Bold"/>
                <w:b/>
                <w:sz w:val="8"/>
              </w:rPr>
            </w:pPr>
          </w:p>
          <w:p w14:paraId="0A6C728A">
            <w:pPr>
              <w:pStyle w:val="9"/>
              <w:rPr>
                <w:rFonts w:ascii="GenSenMaruGothic TW TTF Bold"/>
                <w:b/>
                <w:sz w:val="8"/>
              </w:rPr>
            </w:pPr>
          </w:p>
          <w:p w14:paraId="257006BC">
            <w:pPr>
              <w:pStyle w:val="9"/>
              <w:rPr>
                <w:rFonts w:ascii="GenSenMaruGothic TW TTF Bold"/>
                <w:b/>
                <w:sz w:val="8"/>
              </w:rPr>
            </w:pPr>
          </w:p>
          <w:p w14:paraId="28251D36">
            <w:pPr>
              <w:pStyle w:val="9"/>
              <w:rPr>
                <w:rFonts w:ascii="GenSenMaruGothic TW TTF Bold"/>
                <w:b/>
                <w:sz w:val="8"/>
              </w:rPr>
            </w:pPr>
          </w:p>
          <w:p w14:paraId="2EE88A38">
            <w:pPr>
              <w:pStyle w:val="9"/>
              <w:spacing w:before="10"/>
              <w:rPr>
                <w:rFonts w:ascii="GenSenMaruGothic TW TTF Bold"/>
                <w:b/>
                <w:sz w:val="11"/>
              </w:rPr>
            </w:pPr>
          </w:p>
          <w:p w14:paraId="586D0356">
            <w:pPr>
              <w:pStyle w:val="9"/>
              <w:ind w:left="112" w:right="91"/>
              <w:jc w:val="center"/>
              <w:rPr>
                <w:sz w:val="8"/>
              </w:rPr>
            </w:pPr>
            <w:r>
              <w:rPr>
                <w:sz w:val="8"/>
              </w:rPr>
              <w:t>61</w:t>
            </w:r>
          </w:p>
        </w:tc>
        <w:tc>
          <w:tcPr>
            <w:tcW w:w="910" w:type="dxa"/>
            <w:vMerge w:val="restart"/>
          </w:tcPr>
          <w:p w14:paraId="11289224">
            <w:pPr>
              <w:pStyle w:val="9"/>
              <w:rPr>
                <w:rFonts w:ascii="GenSenMaruGothic TW TTF Bold"/>
                <w:b/>
                <w:sz w:val="8"/>
              </w:rPr>
            </w:pPr>
          </w:p>
          <w:p w14:paraId="22D4D635">
            <w:pPr>
              <w:pStyle w:val="9"/>
              <w:rPr>
                <w:rFonts w:ascii="GenSenMaruGothic TW TTF Bold"/>
                <w:b/>
                <w:sz w:val="8"/>
              </w:rPr>
            </w:pPr>
          </w:p>
          <w:p w14:paraId="2814FDC1">
            <w:pPr>
              <w:pStyle w:val="9"/>
              <w:rPr>
                <w:rFonts w:ascii="GenSenMaruGothic TW TTF Bold"/>
                <w:b/>
                <w:sz w:val="8"/>
              </w:rPr>
            </w:pPr>
          </w:p>
          <w:p w14:paraId="6FB3F97A">
            <w:pPr>
              <w:pStyle w:val="9"/>
              <w:rPr>
                <w:rFonts w:ascii="GenSenMaruGothic TW TTF Bold"/>
                <w:b/>
                <w:sz w:val="8"/>
              </w:rPr>
            </w:pPr>
          </w:p>
          <w:p w14:paraId="2AB672D5">
            <w:pPr>
              <w:pStyle w:val="9"/>
              <w:rPr>
                <w:rFonts w:ascii="GenSenMaruGothic TW TTF Bold"/>
                <w:b/>
                <w:sz w:val="8"/>
              </w:rPr>
            </w:pPr>
          </w:p>
          <w:p w14:paraId="2A9A9CA0">
            <w:pPr>
              <w:pStyle w:val="9"/>
              <w:rPr>
                <w:rFonts w:ascii="GenSenMaruGothic TW TTF Bold"/>
                <w:b/>
                <w:sz w:val="8"/>
              </w:rPr>
            </w:pPr>
          </w:p>
          <w:p w14:paraId="062B5FE9">
            <w:pPr>
              <w:pStyle w:val="9"/>
              <w:rPr>
                <w:rFonts w:ascii="GenSenMaruGothic TW TTF Bold"/>
                <w:b/>
                <w:sz w:val="8"/>
              </w:rPr>
            </w:pPr>
          </w:p>
          <w:p w14:paraId="1CF4577A">
            <w:pPr>
              <w:pStyle w:val="9"/>
              <w:rPr>
                <w:rFonts w:ascii="GenSenMaruGothic TW TTF Bold"/>
                <w:b/>
                <w:sz w:val="8"/>
              </w:rPr>
            </w:pPr>
          </w:p>
          <w:p w14:paraId="5C54F600">
            <w:pPr>
              <w:pStyle w:val="9"/>
              <w:rPr>
                <w:rFonts w:ascii="GenSenMaruGothic TW TTF Bold"/>
                <w:b/>
                <w:sz w:val="8"/>
              </w:rPr>
            </w:pPr>
          </w:p>
          <w:p w14:paraId="78975291">
            <w:pPr>
              <w:pStyle w:val="9"/>
              <w:spacing w:before="10"/>
              <w:rPr>
                <w:rFonts w:ascii="GenSenMaruGothic TW TTF Bold"/>
                <w:b/>
                <w:sz w:val="11"/>
              </w:rPr>
            </w:pPr>
          </w:p>
          <w:p w14:paraId="0683B003">
            <w:pPr>
              <w:pStyle w:val="9"/>
              <w:ind w:left="17" w:right="-15"/>
              <w:rPr>
                <w:sz w:val="8"/>
              </w:rPr>
            </w:pPr>
            <w:r>
              <w:rPr>
                <w:sz w:val="8"/>
              </w:rPr>
              <w:t>市容环境卫生管理</w:t>
            </w:r>
          </w:p>
        </w:tc>
        <w:tc>
          <w:tcPr>
            <w:tcW w:w="668" w:type="dxa"/>
            <w:vMerge w:val="restart"/>
          </w:tcPr>
          <w:p w14:paraId="3F71AE95">
            <w:pPr>
              <w:pStyle w:val="9"/>
              <w:rPr>
                <w:rFonts w:ascii="GenSenMaruGothic TW TTF Bold"/>
                <w:b/>
                <w:sz w:val="8"/>
              </w:rPr>
            </w:pPr>
          </w:p>
          <w:p w14:paraId="6884E7A8">
            <w:pPr>
              <w:pStyle w:val="9"/>
              <w:rPr>
                <w:rFonts w:ascii="GenSenMaruGothic TW TTF Bold"/>
                <w:b/>
                <w:sz w:val="8"/>
              </w:rPr>
            </w:pPr>
          </w:p>
          <w:p w14:paraId="7E238263">
            <w:pPr>
              <w:pStyle w:val="9"/>
              <w:rPr>
                <w:rFonts w:ascii="GenSenMaruGothic TW TTF Bold"/>
                <w:b/>
                <w:sz w:val="8"/>
              </w:rPr>
            </w:pPr>
          </w:p>
          <w:p w14:paraId="4904D0C3">
            <w:pPr>
              <w:pStyle w:val="9"/>
              <w:rPr>
                <w:rFonts w:ascii="GenSenMaruGothic TW TTF Bold"/>
                <w:b/>
                <w:sz w:val="8"/>
              </w:rPr>
            </w:pPr>
          </w:p>
          <w:p w14:paraId="58FA63A6">
            <w:pPr>
              <w:pStyle w:val="9"/>
              <w:rPr>
                <w:rFonts w:ascii="GenSenMaruGothic TW TTF Bold"/>
                <w:b/>
                <w:sz w:val="8"/>
              </w:rPr>
            </w:pPr>
          </w:p>
          <w:p w14:paraId="5BDFA60C">
            <w:pPr>
              <w:pStyle w:val="9"/>
              <w:rPr>
                <w:rFonts w:ascii="GenSenMaruGothic TW TTF Bold"/>
                <w:b/>
                <w:sz w:val="8"/>
              </w:rPr>
            </w:pPr>
          </w:p>
          <w:p w14:paraId="6A48FEA2">
            <w:pPr>
              <w:pStyle w:val="9"/>
              <w:spacing w:before="7"/>
              <w:rPr>
                <w:rFonts w:ascii="GenSenMaruGothic TW TTF Bold"/>
                <w:b/>
                <w:sz w:val="4"/>
              </w:rPr>
            </w:pPr>
          </w:p>
          <w:p w14:paraId="43DEA567">
            <w:pPr>
              <w:pStyle w:val="9"/>
              <w:spacing w:line="247" w:lineRule="auto"/>
              <w:ind w:left="49" w:right="22"/>
              <w:jc w:val="center"/>
              <w:rPr>
                <w:sz w:val="8"/>
              </w:rPr>
            </w:pPr>
            <w:r>
              <w:rPr>
                <w:spacing w:val="-3"/>
                <w:sz w:val="8"/>
              </w:rPr>
              <w:t>对于损坏严重或者年久</w:t>
            </w:r>
            <w:r>
              <w:rPr>
                <w:sz w:val="8"/>
              </w:rPr>
              <w:t xml:space="preserve">失修的公 </w:t>
            </w:r>
            <w:r>
              <w:rPr>
                <w:spacing w:val="-3"/>
                <w:sz w:val="8"/>
              </w:rPr>
              <w:t>厕，有关单位未按照分工负责建设</w:t>
            </w:r>
            <w:r>
              <w:rPr>
                <w:sz w:val="8"/>
              </w:rPr>
              <w:t xml:space="preserve">和维修管 </w:t>
            </w:r>
            <w:r>
              <w:rPr>
                <w:spacing w:val="-3"/>
                <w:sz w:val="8"/>
              </w:rPr>
              <w:t>理，或在拆除重建时未先建临时公</w:t>
            </w:r>
            <w:r>
              <w:rPr>
                <w:sz w:val="8"/>
              </w:rPr>
              <w:t>厕</w:t>
            </w:r>
          </w:p>
        </w:tc>
        <w:tc>
          <w:tcPr>
            <w:tcW w:w="910" w:type="dxa"/>
            <w:vMerge w:val="restart"/>
          </w:tcPr>
          <w:p w14:paraId="4272520F">
            <w:pPr>
              <w:pStyle w:val="9"/>
              <w:rPr>
                <w:rFonts w:ascii="GenSenMaruGothic TW TTF Bold"/>
                <w:b/>
                <w:sz w:val="8"/>
              </w:rPr>
            </w:pPr>
          </w:p>
          <w:p w14:paraId="7C42361B">
            <w:pPr>
              <w:pStyle w:val="9"/>
              <w:rPr>
                <w:rFonts w:ascii="GenSenMaruGothic TW TTF Bold"/>
                <w:b/>
                <w:sz w:val="8"/>
              </w:rPr>
            </w:pPr>
          </w:p>
          <w:p w14:paraId="173EADF4">
            <w:pPr>
              <w:pStyle w:val="9"/>
              <w:rPr>
                <w:rFonts w:ascii="GenSenMaruGothic TW TTF Bold"/>
                <w:b/>
                <w:sz w:val="8"/>
              </w:rPr>
            </w:pPr>
          </w:p>
          <w:p w14:paraId="29DED589">
            <w:pPr>
              <w:pStyle w:val="9"/>
              <w:rPr>
                <w:rFonts w:ascii="GenSenMaruGothic TW TTF Bold"/>
                <w:b/>
                <w:sz w:val="8"/>
              </w:rPr>
            </w:pPr>
          </w:p>
          <w:p w14:paraId="4F4BDC37">
            <w:pPr>
              <w:pStyle w:val="9"/>
              <w:rPr>
                <w:rFonts w:ascii="GenSenMaruGothic TW TTF Bold"/>
                <w:b/>
                <w:sz w:val="8"/>
              </w:rPr>
            </w:pPr>
          </w:p>
          <w:p w14:paraId="044B836F">
            <w:pPr>
              <w:pStyle w:val="9"/>
              <w:rPr>
                <w:rFonts w:ascii="GenSenMaruGothic TW TTF Bold"/>
                <w:b/>
                <w:sz w:val="8"/>
              </w:rPr>
            </w:pPr>
          </w:p>
          <w:p w14:paraId="6103382F">
            <w:pPr>
              <w:pStyle w:val="9"/>
              <w:rPr>
                <w:rFonts w:ascii="GenSenMaruGothic TW TTF Bold"/>
                <w:b/>
                <w:sz w:val="8"/>
              </w:rPr>
            </w:pPr>
          </w:p>
          <w:p w14:paraId="2DB8AA8E">
            <w:pPr>
              <w:pStyle w:val="9"/>
              <w:rPr>
                <w:rFonts w:ascii="GenSenMaruGothic TW TTF Bold"/>
                <w:b/>
                <w:sz w:val="8"/>
              </w:rPr>
            </w:pPr>
          </w:p>
          <w:p w14:paraId="77A63882">
            <w:pPr>
              <w:pStyle w:val="9"/>
              <w:rPr>
                <w:rFonts w:ascii="GenSenMaruGothic TW TTF Bold"/>
                <w:b/>
                <w:sz w:val="8"/>
              </w:rPr>
            </w:pPr>
          </w:p>
          <w:p w14:paraId="1F13F91B">
            <w:pPr>
              <w:pStyle w:val="9"/>
              <w:spacing w:before="10"/>
              <w:rPr>
                <w:rFonts w:ascii="GenSenMaruGothic TW TTF Bold"/>
                <w:b/>
                <w:sz w:val="11"/>
              </w:rPr>
            </w:pPr>
          </w:p>
          <w:p w14:paraId="72EA945E">
            <w:pPr>
              <w:pStyle w:val="9"/>
              <w:ind w:left="100"/>
              <w:rPr>
                <w:sz w:val="8"/>
              </w:rPr>
            </w:pPr>
            <w:r>
              <w:rPr>
                <w:sz w:val="8"/>
              </w:rPr>
              <w:t>政务服务事项</w:t>
            </w:r>
          </w:p>
        </w:tc>
        <w:tc>
          <w:tcPr>
            <w:tcW w:w="910" w:type="dxa"/>
            <w:vMerge w:val="restart"/>
          </w:tcPr>
          <w:p w14:paraId="14E08C16">
            <w:pPr>
              <w:pStyle w:val="9"/>
              <w:rPr>
                <w:rFonts w:ascii="GenSenMaruGothic TW TTF Bold"/>
                <w:b/>
                <w:sz w:val="8"/>
              </w:rPr>
            </w:pPr>
          </w:p>
          <w:p w14:paraId="1F549EEF">
            <w:pPr>
              <w:pStyle w:val="9"/>
              <w:rPr>
                <w:rFonts w:ascii="GenSenMaruGothic TW TTF Bold"/>
                <w:b/>
                <w:sz w:val="8"/>
              </w:rPr>
            </w:pPr>
          </w:p>
          <w:p w14:paraId="169E57B0">
            <w:pPr>
              <w:pStyle w:val="9"/>
              <w:rPr>
                <w:rFonts w:ascii="GenSenMaruGothic TW TTF Bold"/>
                <w:b/>
                <w:sz w:val="8"/>
              </w:rPr>
            </w:pPr>
          </w:p>
          <w:p w14:paraId="56386ED1">
            <w:pPr>
              <w:pStyle w:val="9"/>
              <w:rPr>
                <w:rFonts w:ascii="GenSenMaruGothic TW TTF Bold"/>
                <w:b/>
                <w:sz w:val="8"/>
              </w:rPr>
            </w:pPr>
          </w:p>
          <w:p w14:paraId="3994A1C0">
            <w:pPr>
              <w:pStyle w:val="9"/>
              <w:rPr>
                <w:rFonts w:ascii="GenSenMaruGothic TW TTF Bold"/>
                <w:b/>
                <w:sz w:val="8"/>
              </w:rPr>
            </w:pPr>
          </w:p>
          <w:p w14:paraId="58BBECE3">
            <w:pPr>
              <w:pStyle w:val="9"/>
              <w:rPr>
                <w:rFonts w:ascii="GenSenMaruGothic TW TTF Bold"/>
                <w:b/>
                <w:sz w:val="8"/>
              </w:rPr>
            </w:pPr>
          </w:p>
          <w:p w14:paraId="4B34444A">
            <w:pPr>
              <w:pStyle w:val="9"/>
              <w:rPr>
                <w:rFonts w:ascii="GenSenMaruGothic TW TTF Bold"/>
                <w:b/>
                <w:sz w:val="8"/>
              </w:rPr>
            </w:pPr>
          </w:p>
          <w:p w14:paraId="198CD186">
            <w:pPr>
              <w:pStyle w:val="9"/>
              <w:spacing w:before="16"/>
              <w:rPr>
                <w:rFonts w:ascii="GenSenMaruGothic TW TTF Bold"/>
                <w:b/>
                <w:sz w:val="8"/>
              </w:rPr>
            </w:pPr>
          </w:p>
          <w:p w14:paraId="7B959281">
            <w:pPr>
              <w:pStyle w:val="9"/>
              <w:spacing w:line="247" w:lineRule="auto"/>
              <w:ind w:left="16" w:right="-15"/>
              <w:jc w:val="center"/>
              <w:rPr>
                <w:sz w:val="8"/>
              </w:rPr>
            </w:pPr>
            <w:r>
              <w:rPr>
                <w:sz w:val="8"/>
              </w:rPr>
              <w:t>对于损坏严重或者年久失修的公厕， 有关单位未按照分工负责建设和维修管理，或在拆除重建时未先建临时公厕</w:t>
            </w:r>
          </w:p>
        </w:tc>
        <w:tc>
          <w:tcPr>
            <w:tcW w:w="1818" w:type="dxa"/>
          </w:tcPr>
          <w:p w14:paraId="7EF9E3BF">
            <w:pPr>
              <w:pStyle w:val="9"/>
              <w:rPr>
                <w:rFonts w:ascii="GenSenMaruGothic TW TTF Bold"/>
                <w:b/>
                <w:sz w:val="8"/>
              </w:rPr>
            </w:pPr>
          </w:p>
          <w:p w14:paraId="6AEC2B04">
            <w:pPr>
              <w:pStyle w:val="9"/>
              <w:spacing w:before="15"/>
              <w:rPr>
                <w:rFonts w:ascii="GenSenMaruGothic TW TTF Bold"/>
                <w:b/>
                <w:sz w:val="5"/>
              </w:rPr>
            </w:pPr>
          </w:p>
          <w:p w14:paraId="76C29A60">
            <w:pPr>
              <w:pStyle w:val="9"/>
              <w:spacing w:line="247" w:lineRule="auto"/>
              <w:ind w:left="17" w:right="91"/>
              <w:rPr>
                <w:sz w:val="8"/>
              </w:rPr>
            </w:pPr>
            <w:r>
              <w:rPr>
                <w:sz w:val="8"/>
              </w:rPr>
              <w:t>机构职能、权责清单、执法人员名单；</w:t>
            </w:r>
          </w:p>
        </w:tc>
        <w:tc>
          <w:tcPr>
            <w:tcW w:w="910" w:type="dxa"/>
            <w:vMerge w:val="restart"/>
          </w:tcPr>
          <w:p w14:paraId="04BE5FA2">
            <w:pPr>
              <w:pStyle w:val="9"/>
              <w:rPr>
                <w:rFonts w:ascii="GenSenMaruGothic TW TTF Bold"/>
                <w:b/>
                <w:sz w:val="8"/>
              </w:rPr>
            </w:pPr>
          </w:p>
          <w:p w14:paraId="6A4BB128">
            <w:pPr>
              <w:pStyle w:val="9"/>
              <w:rPr>
                <w:rFonts w:ascii="GenSenMaruGothic TW TTF Bold"/>
                <w:b/>
                <w:sz w:val="8"/>
              </w:rPr>
            </w:pPr>
          </w:p>
          <w:p w14:paraId="7BA7AE31">
            <w:pPr>
              <w:pStyle w:val="9"/>
              <w:rPr>
                <w:rFonts w:ascii="GenSenMaruGothic TW TTF Bold"/>
                <w:b/>
                <w:sz w:val="8"/>
              </w:rPr>
            </w:pPr>
          </w:p>
          <w:p w14:paraId="514B83F3">
            <w:pPr>
              <w:pStyle w:val="9"/>
              <w:rPr>
                <w:rFonts w:ascii="GenSenMaruGothic TW TTF Bold"/>
                <w:b/>
                <w:sz w:val="8"/>
              </w:rPr>
            </w:pPr>
          </w:p>
          <w:p w14:paraId="5D12D7DA">
            <w:pPr>
              <w:pStyle w:val="9"/>
              <w:rPr>
                <w:rFonts w:ascii="GenSenMaruGothic TW TTF Bold"/>
                <w:b/>
                <w:sz w:val="8"/>
              </w:rPr>
            </w:pPr>
          </w:p>
          <w:p w14:paraId="4D6C922A">
            <w:pPr>
              <w:pStyle w:val="9"/>
              <w:rPr>
                <w:rFonts w:ascii="GenSenMaruGothic TW TTF Bold"/>
                <w:b/>
                <w:sz w:val="8"/>
              </w:rPr>
            </w:pPr>
          </w:p>
          <w:p w14:paraId="3A00BE35">
            <w:pPr>
              <w:pStyle w:val="9"/>
              <w:rPr>
                <w:rFonts w:ascii="GenSenMaruGothic TW TTF Bold"/>
                <w:b/>
                <w:sz w:val="8"/>
              </w:rPr>
            </w:pPr>
          </w:p>
          <w:p w14:paraId="5E2787F8">
            <w:pPr>
              <w:pStyle w:val="9"/>
              <w:rPr>
                <w:rFonts w:ascii="GenSenMaruGothic TW TTF Bold"/>
                <w:b/>
                <w:sz w:val="8"/>
              </w:rPr>
            </w:pPr>
          </w:p>
          <w:p w14:paraId="3E45D704">
            <w:pPr>
              <w:pStyle w:val="9"/>
              <w:rPr>
                <w:rFonts w:ascii="GenSenMaruGothic TW TTF Bold"/>
                <w:b/>
                <w:sz w:val="8"/>
              </w:rPr>
            </w:pPr>
          </w:p>
          <w:p w14:paraId="6B687CCE">
            <w:pPr>
              <w:pStyle w:val="9"/>
              <w:spacing w:before="6"/>
              <w:rPr>
                <w:rFonts w:ascii="GenSenMaruGothic TW TTF Bold"/>
                <w:b/>
                <w:sz w:val="5"/>
              </w:rPr>
            </w:pPr>
          </w:p>
          <w:p w14:paraId="310258C8">
            <w:pPr>
              <w:pStyle w:val="9"/>
              <w:spacing w:before="1" w:line="247" w:lineRule="auto"/>
              <w:ind w:left="267" w:right="-15" w:hanging="245"/>
              <w:rPr>
                <w:sz w:val="8"/>
              </w:rPr>
            </w:pPr>
            <w:r>
              <w:rPr>
                <w:spacing w:val="-2"/>
                <w:sz w:val="8"/>
              </w:rPr>
              <w:t>《城市公厕管理办</w:t>
            </w:r>
            <w:r>
              <w:rPr>
                <w:sz w:val="8"/>
              </w:rPr>
              <w:t>法》</w:t>
            </w:r>
          </w:p>
        </w:tc>
        <w:tc>
          <w:tcPr>
            <w:tcW w:w="910" w:type="dxa"/>
            <w:vMerge w:val="restart"/>
          </w:tcPr>
          <w:p w14:paraId="00EF1884">
            <w:pPr>
              <w:pStyle w:val="9"/>
              <w:rPr>
                <w:rFonts w:ascii="GenSenMaruGothic TW TTF Bold"/>
                <w:b/>
                <w:sz w:val="8"/>
              </w:rPr>
            </w:pPr>
          </w:p>
          <w:p w14:paraId="74D5EAA7">
            <w:pPr>
              <w:pStyle w:val="9"/>
              <w:rPr>
                <w:rFonts w:ascii="GenSenMaruGothic TW TTF Bold"/>
                <w:b/>
                <w:sz w:val="8"/>
              </w:rPr>
            </w:pPr>
          </w:p>
          <w:p w14:paraId="4333F413">
            <w:pPr>
              <w:pStyle w:val="9"/>
              <w:rPr>
                <w:rFonts w:ascii="GenSenMaruGothic TW TTF Bold"/>
                <w:b/>
                <w:sz w:val="8"/>
              </w:rPr>
            </w:pPr>
          </w:p>
          <w:p w14:paraId="2883FBF4">
            <w:pPr>
              <w:pStyle w:val="9"/>
              <w:rPr>
                <w:rFonts w:ascii="GenSenMaruGothic TW TTF Bold"/>
                <w:b/>
                <w:sz w:val="8"/>
              </w:rPr>
            </w:pPr>
          </w:p>
          <w:p w14:paraId="55CA0153">
            <w:pPr>
              <w:pStyle w:val="9"/>
              <w:rPr>
                <w:rFonts w:ascii="GenSenMaruGothic TW TTF Bold"/>
                <w:b/>
                <w:sz w:val="8"/>
              </w:rPr>
            </w:pPr>
          </w:p>
          <w:p w14:paraId="797D0C65">
            <w:pPr>
              <w:pStyle w:val="9"/>
              <w:rPr>
                <w:rFonts w:ascii="GenSenMaruGothic TW TTF Bold"/>
                <w:b/>
                <w:sz w:val="8"/>
              </w:rPr>
            </w:pPr>
          </w:p>
          <w:p w14:paraId="55ED0DF6">
            <w:pPr>
              <w:pStyle w:val="9"/>
              <w:rPr>
                <w:rFonts w:ascii="GenSenMaruGothic TW TTF Bold"/>
                <w:b/>
                <w:sz w:val="8"/>
              </w:rPr>
            </w:pPr>
          </w:p>
          <w:p w14:paraId="0D877985">
            <w:pPr>
              <w:pStyle w:val="9"/>
              <w:rPr>
                <w:rFonts w:ascii="GenSenMaruGothic TW TTF Bold"/>
                <w:b/>
                <w:sz w:val="8"/>
              </w:rPr>
            </w:pPr>
          </w:p>
          <w:p w14:paraId="2A96DE87">
            <w:pPr>
              <w:pStyle w:val="9"/>
              <w:spacing w:before="3"/>
              <w:rPr>
                <w:rFonts w:ascii="GenSenMaruGothic TW TTF Bold"/>
                <w:b/>
                <w:sz w:val="7"/>
              </w:rPr>
            </w:pPr>
          </w:p>
          <w:p w14:paraId="1CEC7DF0">
            <w:pPr>
              <w:pStyle w:val="9"/>
              <w:numPr>
                <w:ilvl w:val="0"/>
                <w:numId w:val="217"/>
              </w:numPr>
              <w:tabs>
                <w:tab w:val="left" w:pos="107"/>
              </w:tabs>
              <w:spacing w:before="0" w:after="0" w:line="247" w:lineRule="auto"/>
              <w:ind w:left="24" w:right="-29" w:firstLine="0"/>
              <w:jc w:val="left"/>
              <w:rPr>
                <w:sz w:val="8"/>
              </w:rPr>
            </w:pPr>
            <w:r>
              <w:rPr>
                <w:sz w:val="8"/>
              </w:rPr>
              <w:t>除处罚决定外其他内容：长期公开</w:t>
            </w:r>
          </w:p>
          <w:p w14:paraId="43FDB282">
            <w:pPr>
              <w:pStyle w:val="9"/>
              <w:spacing w:line="102" w:lineRule="exact"/>
              <w:ind w:left="65"/>
              <w:rPr>
                <w:sz w:val="8"/>
              </w:rPr>
            </w:pPr>
            <w:r>
              <w:rPr>
                <w:sz w:val="8"/>
              </w:rPr>
              <w:t>（动态调整）；</w:t>
            </w:r>
          </w:p>
          <w:p w14:paraId="4E37188E">
            <w:pPr>
              <w:pStyle w:val="9"/>
              <w:numPr>
                <w:ilvl w:val="0"/>
                <w:numId w:val="217"/>
              </w:numPr>
              <w:tabs>
                <w:tab w:val="left" w:pos="107"/>
              </w:tabs>
              <w:spacing w:before="3" w:after="0" w:line="252" w:lineRule="auto"/>
              <w:ind w:left="146" w:right="-29" w:hanging="122"/>
              <w:jc w:val="left"/>
              <w:rPr>
                <w:sz w:val="8"/>
              </w:rPr>
            </w:pPr>
            <w:r>
              <w:rPr>
                <w:sz w:val="8"/>
              </w:rPr>
              <w:t>处罚决定：20个工作日内。</w:t>
            </w:r>
          </w:p>
        </w:tc>
        <w:tc>
          <w:tcPr>
            <w:tcW w:w="910" w:type="dxa"/>
            <w:vMerge w:val="restart"/>
          </w:tcPr>
          <w:p w14:paraId="70E5DD56">
            <w:pPr>
              <w:pStyle w:val="9"/>
              <w:rPr>
                <w:rFonts w:ascii="GenSenMaruGothic TW TTF Bold"/>
                <w:b/>
                <w:sz w:val="8"/>
              </w:rPr>
            </w:pPr>
          </w:p>
          <w:p w14:paraId="164FC224">
            <w:pPr>
              <w:pStyle w:val="9"/>
              <w:rPr>
                <w:rFonts w:ascii="GenSenMaruGothic TW TTF Bold"/>
                <w:b/>
                <w:sz w:val="8"/>
              </w:rPr>
            </w:pPr>
          </w:p>
          <w:p w14:paraId="5C81926A">
            <w:pPr>
              <w:pStyle w:val="9"/>
              <w:rPr>
                <w:rFonts w:ascii="GenSenMaruGothic TW TTF Bold"/>
                <w:b/>
                <w:sz w:val="8"/>
              </w:rPr>
            </w:pPr>
          </w:p>
          <w:p w14:paraId="3D7D11BF">
            <w:pPr>
              <w:pStyle w:val="9"/>
              <w:rPr>
                <w:rFonts w:ascii="GenSenMaruGothic TW TTF Bold"/>
                <w:b/>
                <w:sz w:val="8"/>
              </w:rPr>
            </w:pPr>
          </w:p>
          <w:p w14:paraId="1562037B">
            <w:pPr>
              <w:pStyle w:val="9"/>
              <w:rPr>
                <w:rFonts w:ascii="GenSenMaruGothic TW TTF Bold"/>
                <w:b/>
                <w:sz w:val="8"/>
              </w:rPr>
            </w:pPr>
          </w:p>
          <w:p w14:paraId="7B9FA751">
            <w:pPr>
              <w:pStyle w:val="9"/>
              <w:rPr>
                <w:rFonts w:ascii="GenSenMaruGothic TW TTF Bold"/>
                <w:b/>
                <w:sz w:val="8"/>
              </w:rPr>
            </w:pPr>
          </w:p>
          <w:p w14:paraId="5AE22D89">
            <w:pPr>
              <w:pStyle w:val="9"/>
              <w:rPr>
                <w:rFonts w:ascii="GenSenMaruGothic TW TTF Bold"/>
                <w:b/>
                <w:sz w:val="8"/>
              </w:rPr>
            </w:pPr>
          </w:p>
          <w:p w14:paraId="677766EB">
            <w:pPr>
              <w:pStyle w:val="9"/>
              <w:rPr>
                <w:rFonts w:ascii="GenSenMaruGothic TW TTF Bold"/>
                <w:b/>
                <w:sz w:val="8"/>
              </w:rPr>
            </w:pPr>
          </w:p>
          <w:p w14:paraId="2F89EEDD">
            <w:pPr>
              <w:pStyle w:val="9"/>
              <w:rPr>
                <w:rFonts w:ascii="GenSenMaruGothic TW TTF Bold"/>
                <w:b/>
                <w:sz w:val="8"/>
              </w:rPr>
            </w:pPr>
          </w:p>
          <w:p w14:paraId="0E5B8940">
            <w:pPr>
              <w:pStyle w:val="9"/>
              <w:spacing w:before="6"/>
              <w:rPr>
                <w:rFonts w:ascii="GenSenMaruGothic TW TTF Bold"/>
                <w:b/>
                <w:sz w:val="5"/>
              </w:rPr>
            </w:pPr>
          </w:p>
          <w:p w14:paraId="2DEC6A83">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08A5FE82">
            <w:pPr>
              <w:pStyle w:val="9"/>
              <w:rPr>
                <w:rFonts w:ascii="GenSenMaruGothic TW TTF Bold"/>
                <w:b/>
                <w:sz w:val="8"/>
              </w:rPr>
            </w:pPr>
          </w:p>
          <w:p w14:paraId="7A8A6D26">
            <w:pPr>
              <w:pStyle w:val="9"/>
              <w:rPr>
                <w:rFonts w:ascii="GenSenMaruGothic TW TTF Bold"/>
                <w:b/>
                <w:sz w:val="8"/>
              </w:rPr>
            </w:pPr>
          </w:p>
          <w:p w14:paraId="20228B63">
            <w:pPr>
              <w:pStyle w:val="9"/>
              <w:rPr>
                <w:rFonts w:ascii="GenSenMaruGothic TW TTF Bold"/>
                <w:b/>
                <w:sz w:val="8"/>
              </w:rPr>
            </w:pPr>
          </w:p>
          <w:p w14:paraId="665C2F51">
            <w:pPr>
              <w:pStyle w:val="9"/>
              <w:rPr>
                <w:rFonts w:ascii="GenSenMaruGothic TW TTF Bold"/>
                <w:b/>
                <w:sz w:val="8"/>
              </w:rPr>
            </w:pPr>
          </w:p>
          <w:p w14:paraId="4FA95ECD">
            <w:pPr>
              <w:pStyle w:val="9"/>
              <w:rPr>
                <w:rFonts w:ascii="GenSenMaruGothic TW TTF Bold"/>
                <w:b/>
                <w:sz w:val="8"/>
              </w:rPr>
            </w:pPr>
          </w:p>
          <w:p w14:paraId="2697ECF3">
            <w:pPr>
              <w:pStyle w:val="9"/>
              <w:rPr>
                <w:rFonts w:ascii="GenSenMaruGothic TW TTF Bold"/>
                <w:b/>
                <w:sz w:val="8"/>
              </w:rPr>
            </w:pPr>
          </w:p>
          <w:p w14:paraId="60F0A33C">
            <w:pPr>
              <w:pStyle w:val="9"/>
              <w:rPr>
                <w:rFonts w:ascii="GenSenMaruGothic TW TTF Bold"/>
                <w:b/>
                <w:sz w:val="8"/>
              </w:rPr>
            </w:pPr>
          </w:p>
          <w:p w14:paraId="56C23AB9">
            <w:pPr>
              <w:pStyle w:val="9"/>
              <w:rPr>
                <w:rFonts w:ascii="GenSenMaruGothic TW TTF Bold"/>
                <w:b/>
                <w:sz w:val="8"/>
              </w:rPr>
            </w:pPr>
          </w:p>
          <w:p w14:paraId="7C978DF2">
            <w:pPr>
              <w:pStyle w:val="9"/>
              <w:rPr>
                <w:rFonts w:ascii="GenSenMaruGothic TW TTF Bold"/>
                <w:b/>
                <w:sz w:val="8"/>
              </w:rPr>
            </w:pPr>
          </w:p>
          <w:p w14:paraId="123E5CFB">
            <w:pPr>
              <w:pStyle w:val="9"/>
              <w:spacing w:before="10"/>
              <w:rPr>
                <w:rFonts w:ascii="GenSenMaruGothic TW TTF Bold"/>
                <w:b/>
                <w:sz w:val="11"/>
              </w:rPr>
            </w:pPr>
          </w:p>
          <w:p w14:paraId="302987A8">
            <w:pPr>
              <w:pStyle w:val="9"/>
              <w:ind w:left="42"/>
              <w:jc w:val="center"/>
              <w:rPr>
                <w:sz w:val="8"/>
              </w:rPr>
            </w:pPr>
            <w:r>
              <w:rPr>
                <w:w w:val="101"/>
                <w:sz w:val="8"/>
              </w:rPr>
              <w:t>√</w:t>
            </w:r>
          </w:p>
        </w:tc>
        <w:tc>
          <w:tcPr>
            <w:tcW w:w="568" w:type="dxa"/>
            <w:vMerge w:val="restart"/>
          </w:tcPr>
          <w:p w14:paraId="45F0EB06">
            <w:pPr>
              <w:pStyle w:val="9"/>
              <w:rPr>
                <w:rFonts w:ascii="Times New Roman"/>
                <w:sz w:val="8"/>
              </w:rPr>
            </w:pPr>
          </w:p>
        </w:tc>
        <w:tc>
          <w:tcPr>
            <w:tcW w:w="568" w:type="dxa"/>
            <w:vMerge w:val="restart"/>
          </w:tcPr>
          <w:p w14:paraId="3593A3D3">
            <w:pPr>
              <w:pStyle w:val="9"/>
              <w:rPr>
                <w:rFonts w:ascii="GenSenMaruGothic TW TTF Bold"/>
                <w:b/>
                <w:sz w:val="8"/>
              </w:rPr>
            </w:pPr>
          </w:p>
          <w:p w14:paraId="6360304C">
            <w:pPr>
              <w:pStyle w:val="9"/>
              <w:rPr>
                <w:rFonts w:ascii="GenSenMaruGothic TW TTF Bold"/>
                <w:b/>
                <w:sz w:val="8"/>
              </w:rPr>
            </w:pPr>
          </w:p>
          <w:p w14:paraId="2F5A6370">
            <w:pPr>
              <w:pStyle w:val="9"/>
              <w:rPr>
                <w:rFonts w:ascii="GenSenMaruGothic TW TTF Bold"/>
                <w:b/>
                <w:sz w:val="8"/>
              </w:rPr>
            </w:pPr>
          </w:p>
          <w:p w14:paraId="42EE61E1">
            <w:pPr>
              <w:pStyle w:val="9"/>
              <w:rPr>
                <w:rFonts w:ascii="GenSenMaruGothic TW TTF Bold"/>
                <w:b/>
                <w:sz w:val="8"/>
              </w:rPr>
            </w:pPr>
          </w:p>
          <w:p w14:paraId="0A585909">
            <w:pPr>
              <w:pStyle w:val="9"/>
              <w:rPr>
                <w:rFonts w:ascii="GenSenMaruGothic TW TTF Bold"/>
                <w:b/>
                <w:sz w:val="8"/>
              </w:rPr>
            </w:pPr>
          </w:p>
          <w:p w14:paraId="03C674AD">
            <w:pPr>
              <w:pStyle w:val="9"/>
              <w:rPr>
                <w:rFonts w:ascii="GenSenMaruGothic TW TTF Bold"/>
                <w:b/>
                <w:sz w:val="8"/>
              </w:rPr>
            </w:pPr>
          </w:p>
          <w:p w14:paraId="2E3E56CA">
            <w:pPr>
              <w:pStyle w:val="9"/>
              <w:rPr>
                <w:rFonts w:ascii="GenSenMaruGothic TW TTF Bold"/>
                <w:b/>
                <w:sz w:val="8"/>
              </w:rPr>
            </w:pPr>
          </w:p>
          <w:p w14:paraId="44617CF4">
            <w:pPr>
              <w:pStyle w:val="9"/>
              <w:rPr>
                <w:rFonts w:ascii="GenSenMaruGothic TW TTF Bold"/>
                <w:b/>
                <w:sz w:val="8"/>
              </w:rPr>
            </w:pPr>
          </w:p>
          <w:p w14:paraId="6D2CA60A">
            <w:pPr>
              <w:pStyle w:val="9"/>
              <w:rPr>
                <w:rFonts w:ascii="GenSenMaruGothic TW TTF Bold"/>
                <w:b/>
                <w:sz w:val="8"/>
              </w:rPr>
            </w:pPr>
          </w:p>
          <w:p w14:paraId="10C0AE07">
            <w:pPr>
              <w:pStyle w:val="9"/>
              <w:spacing w:before="10"/>
              <w:rPr>
                <w:rFonts w:ascii="GenSenMaruGothic TW TTF Bold"/>
                <w:b/>
                <w:sz w:val="11"/>
              </w:rPr>
            </w:pPr>
          </w:p>
          <w:p w14:paraId="2F64FEA6">
            <w:pPr>
              <w:pStyle w:val="9"/>
              <w:ind w:left="44"/>
              <w:jc w:val="center"/>
              <w:rPr>
                <w:sz w:val="8"/>
              </w:rPr>
            </w:pPr>
            <w:r>
              <w:rPr>
                <w:w w:val="101"/>
                <w:sz w:val="8"/>
              </w:rPr>
              <w:t>√</w:t>
            </w:r>
          </w:p>
        </w:tc>
        <w:tc>
          <w:tcPr>
            <w:tcW w:w="568" w:type="dxa"/>
            <w:vMerge w:val="restart"/>
          </w:tcPr>
          <w:p w14:paraId="57D177F9">
            <w:pPr>
              <w:pStyle w:val="9"/>
              <w:rPr>
                <w:rFonts w:ascii="Times New Roman"/>
                <w:sz w:val="8"/>
              </w:rPr>
            </w:pPr>
          </w:p>
        </w:tc>
        <w:tc>
          <w:tcPr>
            <w:tcW w:w="568" w:type="dxa"/>
            <w:vMerge w:val="restart"/>
          </w:tcPr>
          <w:p w14:paraId="1EA8F5B8">
            <w:pPr>
              <w:pStyle w:val="9"/>
              <w:rPr>
                <w:rFonts w:ascii="GenSenMaruGothic TW TTF Bold"/>
                <w:b/>
                <w:sz w:val="8"/>
              </w:rPr>
            </w:pPr>
          </w:p>
          <w:p w14:paraId="30956B72">
            <w:pPr>
              <w:pStyle w:val="9"/>
              <w:rPr>
                <w:rFonts w:ascii="GenSenMaruGothic TW TTF Bold"/>
                <w:b/>
                <w:sz w:val="8"/>
              </w:rPr>
            </w:pPr>
          </w:p>
          <w:p w14:paraId="76556D28">
            <w:pPr>
              <w:pStyle w:val="9"/>
              <w:rPr>
                <w:rFonts w:ascii="GenSenMaruGothic TW TTF Bold"/>
                <w:b/>
                <w:sz w:val="8"/>
              </w:rPr>
            </w:pPr>
          </w:p>
          <w:p w14:paraId="7BC97C95">
            <w:pPr>
              <w:pStyle w:val="9"/>
              <w:rPr>
                <w:rFonts w:ascii="GenSenMaruGothic TW TTF Bold"/>
                <w:b/>
                <w:sz w:val="8"/>
              </w:rPr>
            </w:pPr>
          </w:p>
          <w:p w14:paraId="70468945">
            <w:pPr>
              <w:pStyle w:val="9"/>
              <w:rPr>
                <w:rFonts w:ascii="GenSenMaruGothic TW TTF Bold"/>
                <w:b/>
                <w:sz w:val="8"/>
              </w:rPr>
            </w:pPr>
          </w:p>
          <w:p w14:paraId="6A9B070F">
            <w:pPr>
              <w:pStyle w:val="9"/>
              <w:rPr>
                <w:rFonts w:ascii="GenSenMaruGothic TW TTF Bold"/>
                <w:b/>
                <w:sz w:val="8"/>
              </w:rPr>
            </w:pPr>
          </w:p>
          <w:p w14:paraId="4F6F327D">
            <w:pPr>
              <w:pStyle w:val="9"/>
              <w:rPr>
                <w:rFonts w:ascii="GenSenMaruGothic TW TTF Bold"/>
                <w:b/>
                <w:sz w:val="8"/>
              </w:rPr>
            </w:pPr>
          </w:p>
          <w:p w14:paraId="38B84B5F">
            <w:pPr>
              <w:pStyle w:val="9"/>
              <w:rPr>
                <w:rFonts w:ascii="GenSenMaruGothic TW TTF Bold"/>
                <w:b/>
                <w:sz w:val="8"/>
              </w:rPr>
            </w:pPr>
          </w:p>
          <w:p w14:paraId="0C2046EE">
            <w:pPr>
              <w:pStyle w:val="9"/>
              <w:rPr>
                <w:rFonts w:ascii="GenSenMaruGothic TW TTF Bold"/>
                <w:b/>
                <w:sz w:val="8"/>
              </w:rPr>
            </w:pPr>
          </w:p>
          <w:p w14:paraId="40994FFD">
            <w:pPr>
              <w:pStyle w:val="9"/>
              <w:spacing w:before="10"/>
              <w:rPr>
                <w:rFonts w:ascii="GenSenMaruGothic TW TTF Bold"/>
                <w:b/>
                <w:sz w:val="11"/>
              </w:rPr>
            </w:pPr>
          </w:p>
          <w:p w14:paraId="5DAFA219">
            <w:pPr>
              <w:pStyle w:val="9"/>
              <w:ind w:left="40"/>
              <w:jc w:val="center"/>
              <w:rPr>
                <w:sz w:val="8"/>
              </w:rPr>
            </w:pPr>
            <w:r>
              <w:rPr>
                <w:w w:val="101"/>
                <w:sz w:val="8"/>
              </w:rPr>
              <w:t>√</w:t>
            </w:r>
          </w:p>
        </w:tc>
        <w:tc>
          <w:tcPr>
            <w:tcW w:w="1224" w:type="dxa"/>
            <w:vMerge w:val="restart"/>
          </w:tcPr>
          <w:p w14:paraId="16EC7598">
            <w:pPr>
              <w:pStyle w:val="9"/>
              <w:rPr>
                <w:rFonts w:ascii="GenSenMaruGothic TW TTF Bold"/>
                <w:b/>
                <w:sz w:val="8"/>
              </w:rPr>
            </w:pPr>
          </w:p>
          <w:p w14:paraId="01928C31">
            <w:pPr>
              <w:pStyle w:val="9"/>
              <w:rPr>
                <w:rFonts w:ascii="GenSenMaruGothic TW TTF Bold"/>
                <w:b/>
                <w:sz w:val="8"/>
              </w:rPr>
            </w:pPr>
          </w:p>
          <w:p w14:paraId="7C21E4AB">
            <w:pPr>
              <w:pStyle w:val="9"/>
              <w:rPr>
                <w:rFonts w:ascii="GenSenMaruGothic TW TTF Bold"/>
                <w:b/>
                <w:sz w:val="8"/>
              </w:rPr>
            </w:pPr>
          </w:p>
          <w:p w14:paraId="7FF449A7">
            <w:pPr>
              <w:pStyle w:val="9"/>
              <w:rPr>
                <w:rFonts w:ascii="GenSenMaruGothic TW TTF Bold"/>
                <w:b/>
                <w:sz w:val="8"/>
              </w:rPr>
            </w:pPr>
          </w:p>
          <w:p w14:paraId="57838136">
            <w:pPr>
              <w:pStyle w:val="9"/>
              <w:spacing w:before="1"/>
              <w:rPr>
                <w:rFonts w:ascii="GenSenMaruGothic TW TTF Bold"/>
                <w:b/>
                <w:sz w:val="11"/>
              </w:rPr>
            </w:pPr>
          </w:p>
          <w:p w14:paraId="0885542C">
            <w:pPr>
              <w:pStyle w:val="9"/>
              <w:numPr>
                <w:ilvl w:val="0"/>
                <w:numId w:val="218"/>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881749C">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6CB8D22D">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81BF2DC">
            <w:pPr>
              <w:pStyle w:val="9"/>
              <w:spacing w:line="247" w:lineRule="auto"/>
              <w:ind w:left="25" w:right="14"/>
              <w:rPr>
                <w:sz w:val="8"/>
              </w:rPr>
            </w:pPr>
            <w:r>
              <w:rPr>
                <w:sz w:val="8"/>
              </w:rPr>
              <w:t>□公开查阅点   ■政务服务中心</w:t>
            </w:r>
          </w:p>
          <w:p w14:paraId="7B34E55F">
            <w:pPr>
              <w:pStyle w:val="9"/>
              <w:spacing w:before="1" w:line="247" w:lineRule="auto"/>
              <w:ind w:left="25" w:right="20"/>
              <w:rPr>
                <w:sz w:val="8"/>
              </w:rPr>
            </w:pPr>
            <w:r>
              <w:rPr>
                <w:sz w:val="8"/>
              </w:rPr>
              <w:t>□便民服务站   □入户/现场</w:t>
            </w:r>
          </w:p>
          <w:p w14:paraId="4D214655">
            <w:pPr>
              <w:pStyle w:val="9"/>
              <w:spacing w:line="247" w:lineRule="auto"/>
              <w:ind w:left="25" w:right="50"/>
              <w:rPr>
                <w:sz w:val="8"/>
              </w:rPr>
            </w:pPr>
            <w:r>
              <w:rPr>
                <w:sz w:val="8"/>
              </w:rPr>
              <w:t>□社区/企事业单位/村公示栏（电子屏）</w:t>
            </w:r>
          </w:p>
          <w:p w14:paraId="7138EC80">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40934372">
            <w:pPr>
              <w:pStyle w:val="9"/>
              <w:rPr>
                <w:rFonts w:ascii="Times New Roman"/>
                <w:sz w:val="8"/>
              </w:rPr>
            </w:pPr>
          </w:p>
        </w:tc>
        <w:tc>
          <w:tcPr>
            <w:tcW w:w="910" w:type="dxa"/>
            <w:vMerge w:val="restart"/>
          </w:tcPr>
          <w:p w14:paraId="0C1276A9">
            <w:pPr>
              <w:pStyle w:val="9"/>
              <w:rPr>
                <w:rFonts w:ascii="GenSenMaruGothic TW TTF Bold"/>
                <w:b/>
                <w:sz w:val="8"/>
              </w:rPr>
            </w:pPr>
          </w:p>
          <w:p w14:paraId="5524DCCF">
            <w:pPr>
              <w:pStyle w:val="9"/>
              <w:rPr>
                <w:rFonts w:ascii="GenSenMaruGothic TW TTF Bold"/>
                <w:b/>
                <w:sz w:val="8"/>
              </w:rPr>
            </w:pPr>
          </w:p>
          <w:p w14:paraId="50A7A427">
            <w:pPr>
              <w:pStyle w:val="9"/>
              <w:rPr>
                <w:rFonts w:ascii="GenSenMaruGothic TW TTF Bold"/>
                <w:b/>
                <w:sz w:val="8"/>
              </w:rPr>
            </w:pPr>
          </w:p>
          <w:p w14:paraId="27CA7DCC">
            <w:pPr>
              <w:pStyle w:val="9"/>
              <w:rPr>
                <w:rFonts w:ascii="GenSenMaruGothic TW TTF Bold"/>
                <w:b/>
                <w:sz w:val="8"/>
              </w:rPr>
            </w:pPr>
          </w:p>
          <w:p w14:paraId="0864A8B3">
            <w:pPr>
              <w:pStyle w:val="9"/>
              <w:rPr>
                <w:rFonts w:ascii="GenSenMaruGothic TW TTF Bold"/>
                <w:b/>
                <w:sz w:val="8"/>
              </w:rPr>
            </w:pPr>
          </w:p>
          <w:p w14:paraId="4662C728">
            <w:pPr>
              <w:pStyle w:val="9"/>
              <w:ind w:left="27"/>
              <w:jc w:val="both"/>
              <w:rPr>
                <w:sz w:val="8"/>
              </w:rPr>
            </w:pPr>
            <w:r>
              <w:rPr>
                <w:sz w:val="8"/>
              </w:rPr>
              <w:t>□政府网站</w:t>
            </w:r>
          </w:p>
          <w:p w14:paraId="51848C66">
            <w:pPr>
              <w:pStyle w:val="9"/>
              <w:spacing w:before="3"/>
              <w:ind w:left="27"/>
              <w:jc w:val="both"/>
              <w:rPr>
                <w:sz w:val="8"/>
              </w:rPr>
            </w:pPr>
            <w:r>
              <w:rPr>
                <w:sz w:val="8"/>
              </w:rPr>
              <w:t>□政府公报</w:t>
            </w:r>
          </w:p>
          <w:p w14:paraId="365EA876">
            <w:pPr>
              <w:pStyle w:val="9"/>
              <w:spacing w:before="3"/>
              <w:ind w:left="27"/>
              <w:jc w:val="both"/>
              <w:rPr>
                <w:sz w:val="8"/>
              </w:rPr>
            </w:pPr>
            <w:r>
              <w:rPr>
                <w:sz w:val="8"/>
              </w:rPr>
              <w:t>□两微一端</w:t>
            </w:r>
          </w:p>
          <w:p w14:paraId="68F5209A">
            <w:pPr>
              <w:pStyle w:val="9"/>
              <w:spacing w:before="3"/>
              <w:ind w:left="27"/>
              <w:jc w:val="both"/>
              <w:rPr>
                <w:sz w:val="8"/>
              </w:rPr>
            </w:pPr>
            <w:r>
              <w:rPr>
                <w:sz w:val="8"/>
              </w:rPr>
              <w:t>□发布会/听证会</w:t>
            </w:r>
          </w:p>
          <w:p w14:paraId="53D67655">
            <w:pPr>
              <w:pStyle w:val="9"/>
              <w:spacing w:before="5"/>
              <w:ind w:left="27"/>
              <w:jc w:val="both"/>
              <w:rPr>
                <w:sz w:val="8"/>
              </w:rPr>
            </w:pPr>
            <w:r>
              <w:rPr>
                <w:sz w:val="8"/>
              </w:rPr>
              <w:t>□广播电视</w:t>
            </w:r>
          </w:p>
          <w:p w14:paraId="0CF55EDC">
            <w:pPr>
              <w:pStyle w:val="9"/>
              <w:spacing w:before="4"/>
              <w:ind w:left="27"/>
              <w:jc w:val="both"/>
              <w:rPr>
                <w:sz w:val="8"/>
              </w:rPr>
            </w:pPr>
            <w:r>
              <w:rPr>
                <w:sz w:val="8"/>
              </w:rPr>
              <w:t>□纸质媒体</w:t>
            </w:r>
          </w:p>
          <w:p w14:paraId="2397A8C1">
            <w:pPr>
              <w:pStyle w:val="9"/>
              <w:spacing w:before="3"/>
              <w:ind w:left="27"/>
              <w:jc w:val="both"/>
              <w:rPr>
                <w:sz w:val="8"/>
              </w:rPr>
            </w:pPr>
            <w:r>
              <w:rPr>
                <w:sz w:val="8"/>
              </w:rPr>
              <w:t>□公开查阅点</w:t>
            </w:r>
          </w:p>
          <w:p w14:paraId="203CF6DB">
            <w:pPr>
              <w:pStyle w:val="9"/>
              <w:spacing w:before="3"/>
              <w:ind w:left="27"/>
              <w:jc w:val="both"/>
              <w:rPr>
                <w:sz w:val="8"/>
              </w:rPr>
            </w:pPr>
            <w:r>
              <w:rPr>
                <w:sz w:val="8"/>
              </w:rPr>
              <w:t>□政务服务中心</w:t>
            </w:r>
          </w:p>
          <w:p w14:paraId="10365329">
            <w:pPr>
              <w:pStyle w:val="9"/>
              <w:spacing w:before="3"/>
              <w:ind w:left="27"/>
              <w:jc w:val="both"/>
              <w:rPr>
                <w:sz w:val="8"/>
              </w:rPr>
            </w:pPr>
            <w:r>
              <w:rPr>
                <w:sz w:val="8"/>
              </w:rPr>
              <w:t>□便民服务站</w:t>
            </w:r>
          </w:p>
          <w:p w14:paraId="17918DCB">
            <w:pPr>
              <w:pStyle w:val="9"/>
              <w:spacing w:before="5"/>
              <w:ind w:left="27"/>
              <w:jc w:val="both"/>
              <w:rPr>
                <w:sz w:val="8"/>
              </w:rPr>
            </w:pPr>
            <w:r>
              <w:rPr>
                <w:sz w:val="8"/>
              </w:rPr>
              <w:t>□入户/现场</w:t>
            </w:r>
          </w:p>
          <w:p w14:paraId="5491EEA3">
            <w:pPr>
              <w:pStyle w:val="9"/>
              <w:spacing w:before="4" w:line="247" w:lineRule="auto"/>
              <w:ind w:left="27" w:right="20"/>
              <w:jc w:val="both"/>
              <w:rPr>
                <w:sz w:val="8"/>
              </w:rPr>
            </w:pPr>
            <w:r>
              <w:rPr>
                <w:sz w:val="8"/>
              </w:rPr>
              <w:t>□社区/企事业单位/村公示栏（电子屏）</w:t>
            </w:r>
          </w:p>
          <w:p w14:paraId="3276DF5D">
            <w:pPr>
              <w:pStyle w:val="9"/>
              <w:spacing w:line="102" w:lineRule="exact"/>
              <w:ind w:left="27"/>
              <w:jc w:val="both"/>
              <w:rPr>
                <w:sz w:val="8"/>
              </w:rPr>
            </w:pPr>
            <w:r>
              <w:rPr>
                <w:sz w:val="8"/>
              </w:rPr>
              <w:t>□精准推送</w:t>
            </w:r>
          </w:p>
          <w:p w14:paraId="015DA928">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43790378">
            <w:pPr>
              <w:pStyle w:val="9"/>
              <w:rPr>
                <w:rFonts w:ascii="Times New Roman"/>
                <w:sz w:val="8"/>
              </w:rPr>
            </w:pPr>
          </w:p>
        </w:tc>
      </w:tr>
      <w:tr w14:paraId="631D37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7" w:hRule="atLeast"/>
        </w:trPr>
        <w:tc>
          <w:tcPr>
            <w:tcW w:w="455" w:type="dxa"/>
            <w:vMerge w:val="continue"/>
            <w:tcBorders>
              <w:top w:val="nil"/>
            </w:tcBorders>
          </w:tcPr>
          <w:p w14:paraId="0C3D7BC7">
            <w:pPr>
              <w:rPr>
                <w:sz w:val="2"/>
                <w:szCs w:val="2"/>
              </w:rPr>
            </w:pPr>
          </w:p>
        </w:tc>
        <w:tc>
          <w:tcPr>
            <w:tcW w:w="910" w:type="dxa"/>
            <w:vMerge w:val="continue"/>
            <w:tcBorders>
              <w:top w:val="nil"/>
            </w:tcBorders>
          </w:tcPr>
          <w:p w14:paraId="185778B3">
            <w:pPr>
              <w:rPr>
                <w:sz w:val="2"/>
                <w:szCs w:val="2"/>
              </w:rPr>
            </w:pPr>
          </w:p>
        </w:tc>
        <w:tc>
          <w:tcPr>
            <w:tcW w:w="668" w:type="dxa"/>
            <w:vMerge w:val="continue"/>
            <w:tcBorders>
              <w:top w:val="nil"/>
            </w:tcBorders>
          </w:tcPr>
          <w:p w14:paraId="17C3F3C7">
            <w:pPr>
              <w:rPr>
                <w:sz w:val="2"/>
                <w:szCs w:val="2"/>
              </w:rPr>
            </w:pPr>
          </w:p>
        </w:tc>
        <w:tc>
          <w:tcPr>
            <w:tcW w:w="910" w:type="dxa"/>
            <w:vMerge w:val="continue"/>
            <w:tcBorders>
              <w:top w:val="nil"/>
            </w:tcBorders>
          </w:tcPr>
          <w:p w14:paraId="4C6952FD">
            <w:pPr>
              <w:rPr>
                <w:sz w:val="2"/>
                <w:szCs w:val="2"/>
              </w:rPr>
            </w:pPr>
          </w:p>
        </w:tc>
        <w:tc>
          <w:tcPr>
            <w:tcW w:w="910" w:type="dxa"/>
            <w:vMerge w:val="continue"/>
            <w:tcBorders>
              <w:top w:val="nil"/>
            </w:tcBorders>
          </w:tcPr>
          <w:p w14:paraId="7070AB6C">
            <w:pPr>
              <w:rPr>
                <w:sz w:val="2"/>
                <w:szCs w:val="2"/>
              </w:rPr>
            </w:pPr>
          </w:p>
        </w:tc>
        <w:tc>
          <w:tcPr>
            <w:tcW w:w="1818" w:type="dxa"/>
          </w:tcPr>
          <w:p w14:paraId="10EC0410">
            <w:pPr>
              <w:pStyle w:val="9"/>
              <w:spacing w:before="13"/>
              <w:rPr>
                <w:rFonts w:ascii="GenSenMaruGothic TW TTF Bold"/>
                <w:b/>
                <w:sz w:val="10"/>
              </w:rPr>
            </w:pPr>
          </w:p>
          <w:p w14:paraId="0A32570B">
            <w:pPr>
              <w:pStyle w:val="9"/>
              <w:ind w:left="17"/>
              <w:rPr>
                <w:sz w:val="8"/>
              </w:rPr>
            </w:pPr>
            <w:r>
              <w:rPr>
                <w:sz w:val="8"/>
              </w:rPr>
              <w:t>办事指南相关信息，如：</w:t>
            </w:r>
          </w:p>
          <w:p w14:paraId="067D5922">
            <w:pPr>
              <w:pStyle w:val="9"/>
              <w:spacing w:before="6" w:line="247" w:lineRule="auto"/>
              <w:ind w:left="17" w:right="254"/>
              <w:rPr>
                <w:sz w:val="8"/>
              </w:rPr>
            </w:pPr>
            <w:r>
              <w:rPr>
                <w:sz w:val="8"/>
              </w:rPr>
              <w:t>执法程序或行政强制流程图； 执法依据；</w:t>
            </w:r>
          </w:p>
          <w:p w14:paraId="4CFEF5AE">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3AA08787">
            <w:pPr>
              <w:rPr>
                <w:sz w:val="2"/>
                <w:szCs w:val="2"/>
              </w:rPr>
            </w:pPr>
          </w:p>
        </w:tc>
        <w:tc>
          <w:tcPr>
            <w:tcW w:w="910" w:type="dxa"/>
            <w:vMerge w:val="continue"/>
            <w:tcBorders>
              <w:top w:val="nil"/>
            </w:tcBorders>
          </w:tcPr>
          <w:p w14:paraId="2E69AA14">
            <w:pPr>
              <w:rPr>
                <w:sz w:val="2"/>
                <w:szCs w:val="2"/>
              </w:rPr>
            </w:pPr>
          </w:p>
        </w:tc>
        <w:tc>
          <w:tcPr>
            <w:tcW w:w="910" w:type="dxa"/>
            <w:vMerge w:val="continue"/>
            <w:tcBorders>
              <w:top w:val="nil"/>
            </w:tcBorders>
          </w:tcPr>
          <w:p w14:paraId="497BE17C">
            <w:pPr>
              <w:rPr>
                <w:sz w:val="2"/>
                <w:szCs w:val="2"/>
              </w:rPr>
            </w:pPr>
          </w:p>
        </w:tc>
        <w:tc>
          <w:tcPr>
            <w:tcW w:w="568" w:type="dxa"/>
            <w:vMerge w:val="continue"/>
            <w:tcBorders>
              <w:top w:val="nil"/>
            </w:tcBorders>
          </w:tcPr>
          <w:p w14:paraId="2842BBD3">
            <w:pPr>
              <w:rPr>
                <w:sz w:val="2"/>
                <w:szCs w:val="2"/>
              </w:rPr>
            </w:pPr>
          </w:p>
        </w:tc>
        <w:tc>
          <w:tcPr>
            <w:tcW w:w="568" w:type="dxa"/>
            <w:vMerge w:val="continue"/>
            <w:tcBorders>
              <w:top w:val="nil"/>
            </w:tcBorders>
          </w:tcPr>
          <w:p w14:paraId="37E1D5D4">
            <w:pPr>
              <w:rPr>
                <w:sz w:val="2"/>
                <w:szCs w:val="2"/>
              </w:rPr>
            </w:pPr>
          </w:p>
        </w:tc>
        <w:tc>
          <w:tcPr>
            <w:tcW w:w="568" w:type="dxa"/>
            <w:vMerge w:val="continue"/>
            <w:tcBorders>
              <w:top w:val="nil"/>
            </w:tcBorders>
          </w:tcPr>
          <w:p w14:paraId="1240BAFE">
            <w:pPr>
              <w:rPr>
                <w:sz w:val="2"/>
                <w:szCs w:val="2"/>
              </w:rPr>
            </w:pPr>
          </w:p>
        </w:tc>
        <w:tc>
          <w:tcPr>
            <w:tcW w:w="568" w:type="dxa"/>
            <w:vMerge w:val="continue"/>
            <w:tcBorders>
              <w:top w:val="nil"/>
            </w:tcBorders>
          </w:tcPr>
          <w:p w14:paraId="70CBEE5D">
            <w:pPr>
              <w:rPr>
                <w:sz w:val="2"/>
                <w:szCs w:val="2"/>
              </w:rPr>
            </w:pPr>
          </w:p>
        </w:tc>
        <w:tc>
          <w:tcPr>
            <w:tcW w:w="568" w:type="dxa"/>
            <w:vMerge w:val="continue"/>
            <w:tcBorders>
              <w:top w:val="nil"/>
            </w:tcBorders>
          </w:tcPr>
          <w:p w14:paraId="22CEEB35">
            <w:pPr>
              <w:rPr>
                <w:sz w:val="2"/>
                <w:szCs w:val="2"/>
              </w:rPr>
            </w:pPr>
          </w:p>
        </w:tc>
        <w:tc>
          <w:tcPr>
            <w:tcW w:w="1224" w:type="dxa"/>
            <w:vMerge w:val="continue"/>
            <w:tcBorders>
              <w:top w:val="nil"/>
            </w:tcBorders>
          </w:tcPr>
          <w:p w14:paraId="7BEA6CA4">
            <w:pPr>
              <w:rPr>
                <w:sz w:val="2"/>
                <w:szCs w:val="2"/>
              </w:rPr>
            </w:pPr>
          </w:p>
        </w:tc>
        <w:tc>
          <w:tcPr>
            <w:tcW w:w="910" w:type="dxa"/>
            <w:vMerge w:val="continue"/>
            <w:tcBorders>
              <w:top w:val="nil"/>
            </w:tcBorders>
          </w:tcPr>
          <w:p w14:paraId="5A0F4F82">
            <w:pPr>
              <w:rPr>
                <w:sz w:val="2"/>
                <w:szCs w:val="2"/>
              </w:rPr>
            </w:pPr>
          </w:p>
        </w:tc>
        <w:tc>
          <w:tcPr>
            <w:tcW w:w="910" w:type="dxa"/>
            <w:vMerge w:val="continue"/>
            <w:tcBorders>
              <w:top w:val="nil"/>
            </w:tcBorders>
          </w:tcPr>
          <w:p w14:paraId="762E5473">
            <w:pPr>
              <w:rPr>
                <w:sz w:val="2"/>
                <w:szCs w:val="2"/>
              </w:rPr>
            </w:pPr>
          </w:p>
        </w:tc>
        <w:tc>
          <w:tcPr>
            <w:tcW w:w="910" w:type="dxa"/>
            <w:vMerge w:val="continue"/>
            <w:tcBorders>
              <w:top w:val="nil"/>
            </w:tcBorders>
          </w:tcPr>
          <w:p w14:paraId="2A93A61C">
            <w:pPr>
              <w:rPr>
                <w:sz w:val="2"/>
                <w:szCs w:val="2"/>
              </w:rPr>
            </w:pPr>
          </w:p>
        </w:tc>
      </w:tr>
      <w:tr w14:paraId="32F969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continue"/>
            <w:tcBorders>
              <w:top w:val="nil"/>
            </w:tcBorders>
          </w:tcPr>
          <w:p w14:paraId="515307D2">
            <w:pPr>
              <w:rPr>
                <w:sz w:val="2"/>
                <w:szCs w:val="2"/>
              </w:rPr>
            </w:pPr>
          </w:p>
        </w:tc>
        <w:tc>
          <w:tcPr>
            <w:tcW w:w="910" w:type="dxa"/>
            <w:vMerge w:val="continue"/>
            <w:tcBorders>
              <w:top w:val="nil"/>
            </w:tcBorders>
          </w:tcPr>
          <w:p w14:paraId="1E42BE19">
            <w:pPr>
              <w:rPr>
                <w:sz w:val="2"/>
                <w:szCs w:val="2"/>
              </w:rPr>
            </w:pPr>
          </w:p>
        </w:tc>
        <w:tc>
          <w:tcPr>
            <w:tcW w:w="668" w:type="dxa"/>
            <w:vMerge w:val="continue"/>
            <w:tcBorders>
              <w:top w:val="nil"/>
            </w:tcBorders>
          </w:tcPr>
          <w:p w14:paraId="7AFFCB6E">
            <w:pPr>
              <w:rPr>
                <w:sz w:val="2"/>
                <w:szCs w:val="2"/>
              </w:rPr>
            </w:pPr>
          </w:p>
        </w:tc>
        <w:tc>
          <w:tcPr>
            <w:tcW w:w="910" w:type="dxa"/>
            <w:vMerge w:val="continue"/>
            <w:tcBorders>
              <w:top w:val="nil"/>
            </w:tcBorders>
          </w:tcPr>
          <w:p w14:paraId="480F08D2">
            <w:pPr>
              <w:rPr>
                <w:sz w:val="2"/>
                <w:szCs w:val="2"/>
              </w:rPr>
            </w:pPr>
          </w:p>
        </w:tc>
        <w:tc>
          <w:tcPr>
            <w:tcW w:w="910" w:type="dxa"/>
            <w:vMerge w:val="continue"/>
            <w:tcBorders>
              <w:top w:val="nil"/>
            </w:tcBorders>
          </w:tcPr>
          <w:p w14:paraId="160A53C6">
            <w:pPr>
              <w:rPr>
                <w:sz w:val="2"/>
                <w:szCs w:val="2"/>
              </w:rPr>
            </w:pPr>
          </w:p>
        </w:tc>
        <w:tc>
          <w:tcPr>
            <w:tcW w:w="1818" w:type="dxa"/>
          </w:tcPr>
          <w:p w14:paraId="5274AF35">
            <w:pPr>
              <w:pStyle w:val="9"/>
              <w:rPr>
                <w:rFonts w:ascii="GenSenMaruGothic TW TTF Bold"/>
                <w:b/>
                <w:sz w:val="8"/>
              </w:rPr>
            </w:pPr>
          </w:p>
          <w:p w14:paraId="788E0F96">
            <w:pPr>
              <w:pStyle w:val="9"/>
              <w:spacing w:before="16"/>
              <w:rPr>
                <w:rFonts w:ascii="GenSenMaruGothic TW TTF Bold"/>
                <w:b/>
                <w:sz w:val="8"/>
              </w:rPr>
            </w:pPr>
          </w:p>
          <w:p w14:paraId="7A890863">
            <w:pPr>
              <w:pStyle w:val="9"/>
              <w:spacing w:before="1"/>
              <w:ind w:left="17"/>
              <w:rPr>
                <w:sz w:val="8"/>
              </w:rPr>
            </w:pPr>
            <w:r>
              <w:rPr>
                <w:sz w:val="8"/>
              </w:rPr>
              <w:t>处罚决定</w:t>
            </w:r>
          </w:p>
        </w:tc>
        <w:tc>
          <w:tcPr>
            <w:tcW w:w="910" w:type="dxa"/>
            <w:vMerge w:val="continue"/>
            <w:tcBorders>
              <w:top w:val="nil"/>
            </w:tcBorders>
          </w:tcPr>
          <w:p w14:paraId="42C22B02">
            <w:pPr>
              <w:rPr>
                <w:sz w:val="2"/>
                <w:szCs w:val="2"/>
              </w:rPr>
            </w:pPr>
          </w:p>
        </w:tc>
        <w:tc>
          <w:tcPr>
            <w:tcW w:w="910" w:type="dxa"/>
            <w:vMerge w:val="continue"/>
            <w:tcBorders>
              <w:top w:val="nil"/>
            </w:tcBorders>
          </w:tcPr>
          <w:p w14:paraId="3946DB6E">
            <w:pPr>
              <w:rPr>
                <w:sz w:val="2"/>
                <w:szCs w:val="2"/>
              </w:rPr>
            </w:pPr>
          </w:p>
        </w:tc>
        <w:tc>
          <w:tcPr>
            <w:tcW w:w="910" w:type="dxa"/>
            <w:vMerge w:val="continue"/>
            <w:tcBorders>
              <w:top w:val="nil"/>
            </w:tcBorders>
          </w:tcPr>
          <w:p w14:paraId="7CB359EA">
            <w:pPr>
              <w:rPr>
                <w:sz w:val="2"/>
                <w:szCs w:val="2"/>
              </w:rPr>
            </w:pPr>
          </w:p>
        </w:tc>
        <w:tc>
          <w:tcPr>
            <w:tcW w:w="568" w:type="dxa"/>
            <w:vMerge w:val="continue"/>
            <w:tcBorders>
              <w:top w:val="nil"/>
            </w:tcBorders>
          </w:tcPr>
          <w:p w14:paraId="09916550">
            <w:pPr>
              <w:rPr>
                <w:sz w:val="2"/>
                <w:szCs w:val="2"/>
              </w:rPr>
            </w:pPr>
          </w:p>
        </w:tc>
        <w:tc>
          <w:tcPr>
            <w:tcW w:w="568" w:type="dxa"/>
            <w:vMerge w:val="continue"/>
            <w:tcBorders>
              <w:top w:val="nil"/>
            </w:tcBorders>
          </w:tcPr>
          <w:p w14:paraId="7F94B0BB">
            <w:pPr>
              <w:rPr>
                <w:sz w:val="2"/>
                <w:szCs w:val="2"/>
              </w:rPr>
            </w:pPr>
          </w:p>
        </w:tc>
        <w:tc>
          <w:tcPr>
            <w:tcW w:w="568" w:type="dxa"/>
            <w:vMerge w:val="continue"/>
            <w:tcBorders>
              <w:top w:val="nil"/>
            </w:tcBorders>
          </w:tcPr>
          <w:p w14:paraId="2EA18AAF">
            <w:pPr>
              <w:rPr>
                <w:sz w:val="2"/>
                <w:szCs w:val="2"/>
              </w:rPr>
            </w:pPr>
          </w:p>
        </w:tc>
        <w:tc>
          <w:tcPr>
            <w:tcW w:w="568" w:type="dxa"/>
            <w:vMerge w:val="continue"/>
            <w:tcBorders>
              <w:top w:val="nil"/>
            </w:tcBorders>
          </w:tcPr>
          <w:p w14:paraId="110552E5">
            <w:pPr>
              <w:rPr>
                <w:sz w:val="2"/>
                <w:szCs w:val="2"/>
              </w:rPr>
            </w:pPr>
          </w:p>
        </w:tc>
        <w:tc>
          <w:tcPr>
            <w:tcW w:w="568" w:type="dxa"/>
            <w:vMerge w:val="continue"/>
            <w:tcBorders>
              <w:top w:val="nil"/>
            </w:tcBorders>
          </w:tcPr>
          <w:p w14:paraId="1A15AB14">
            <w:pPr>
              <w:rPr>
                <w:sz w:val="2"/>
                <w:szCs w:val="2"/>
              </w:rPr>
            </w:pPr>
          </w:p>
        </w:tc>
        <w:tc>
          <w:tcPr>
            <w:tcW w:w="1224" w:type="dxa"/>
            <w:vMerge w:val="continue"/>
            <w:tcBorders>
              <w:top w:val="nil"/>
            </w:tcBorders>
          </w:tcPr>
          <w:p w14:paraId="6220FE8E">
            <w:pPr>
              <w:rPr>
                <w:sz w:val="2"/>
                <w:szCs w:val="2"/>
              </w:rPr>
            </w:pPr>
          </w:p>
        </w:tc>
        <w:tc>
          <w:tcPr>
            <w:tcW w:w="910" w:type="dxa"/>
            <w:vMerge w:val="continue"/>
            <w:tcBorders>
              <w:top w:val="nil"/>
            </w:tcBorders>
          </w:tcPr>
          <w:p w14:paraId="466B0D82">
            <w:pPr>
              <w:rPr>
                <w:sz w:val="2"/>
                <w:szCs w:val="2"/>
              </w:rPr>
            </w:pPr>
          </w:p>
        </w:tc>
        <w:tc>
          <w:tcPr>
            <w:tcW w:w="910" w:type="dxa"/>
            <w:vMerge w:val="continue"/>
            <w:tcBorders>
              <w:top w:val="nil"/>
            </w:tcBorders>
          </w:tcPr>
          <w:p w14:paraId="0F4A7D42">
            <w:pPr>
              <w:rPr>
                <w:sz w:val="2"/>
                <w:szCs w:val="2"/>
              </w:rPr>
            </w:pPr>
          </w:p>
        </w:tc>
        <w:tc>
          <w:tcPr>
            <w:tcW w:w="910" w:type="dxa"/>
            <w:vMerge w:val="continue"/>
            <w:tcBorders>
              <w:top w:val="nil"/>
            </w:tcBorders>
          </w:tcPr>
          <w:p w14:paraId="22E33F24">
            <w:pPr>
              <w:rPr>
                <w:sz w:val="2"/>
                <w:szCs w:val="2"/>
              </w:rPr>
            </w:pPr>
          </w:p>
        </w:tc>
      </w:tr>
      <w:tr w14:paraId="63C09C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 w:hRule="atLeast"/>
        </w:trPr>
        <w:tc>
          <w:tcPr>
            <w:tcW w:w="455" w:type="dxa"/>
            <w:vMerge w:val="continue"/>
            <w:tcBorders>
              <w:top w:val="nil"/>
            </w:tcBorders>
          </w:tcPr>
          <w:p w14:paraId="07B0A890">
            <w:pPr>
              <w:rPr>
                <w:sz w:val="2"/>
                <w:szCs w:val="2"/>
              </w:rPr>
            </w:pPr>
          </w:p>
        </w:tc>
        <w:tc>
          <w:tcPr>
            <w:tcW w:w="910" w:type="dxa"/>
            <w:vMerge w:val="continue"/>
            <w:tcBorders>
              <w:top w:val="nil"/>
            </w:tcBorders>
          </w:tcPr>
          <w:p w14:paraId="5F73257F">
            <w:pPr>
              <w:rPr>
                <w:sz w:val="2"/>
                <w:szCs w:val="2"/>
              </w:rPr>
            </w:pPr>
          </w:p>
        </w:tc>
        <w:tc>
          <w:tcPr>
            <w:tcW w:w="668" w:type="dxa"/>
            <w:vMerge w:val="continue"/>
            <w:tcBorders>
              <w:top w:val="nil"/>
            </w:tcBorders>
          </w:tcPr>
          <w:p w14:paraId="6A1369E8">
            <w:pPr>
              <w:rPr>
                <w:sz w:val="2"/>
                <w:szCs w:val="2"/>
              </w:rPr>
            </w:pPr>
          </w:p>
        </w:tc>
        <w:tc>
          <w:tcPr>
            <w:tcW w:w="910" w:type="dxa"/>
            <w:vMerge w:val="continue"/>
            <w:tcBorders>
              <w:top w:val="nil"/>
            </w:tcBorders>
          </w:tcPr>
          <w:p w14:paraId="41A966C2">
            <w:pPr>
              <w:rPr>
                <w:sz w:val="2"/>
                <w:szCs w:val="2"/>
              </w:rPr>
            </w:pPr>
          </w:p>
        </w:tc>
        <w:tc>
          <w:tcPr>
            <w:tcW w:w="910" w:type="dxa"/>
            <w:vMerge w:val="continue"/>
            <w:tcBorders>
              <w:top w:val="nil"/>
            </w:tcBorders>
          </w:tcPr>
          <w:p w14:paraId="20060266">
            <w:pPr>
              <w:rPr>
                <w:sz w:val="2"/>
                <w:szCs w:val="2"/>
              </w:rPr>
            </w:pPr>
          </w:p>
        </w:tc>
        <w:tc>
          <w:tcPr>
            <w:tcW w:w="1818" w:type="dxa"/>
          </w:tcPr>
          <w:p w14:paraId="28FE4E0C">
            <w:pPr>
              <w:pStyle w:val="9"/>
              <w:rPr>
                <w:rFonts w:ascii="GenSenMaruGothic TW TTF Bold"/>
                <w:b/>
                <w:sz w:val="8"/>
              </w:rPr>
            </w:pPr>
          </w:p>
          <w:p w14:paraId="38EABF0B">
            <w:pPr>
              <w:pStyle w:val="9"/>
              <w:rPr>
                <w:rFonts w:ascii="GenSenMaruGothic TW TTF Bold"/>
                <w:b/>
                <w:sz w:val="9"/>
              </w:rPr>
            </w:pPr>
          </w:p>
          <w:p w14:paraId="0B313471">
            <w:pPr>
              <w:pStyle w:val="9"/>
              <w:ind w:left="17"/>
              <w:rPr>
                <w:sz w:val="8"/>
              </w:rPr>
            </w:pPr>
            <w:r>
              <w:rPr>
                <w:sz w:val="8"/>
              </w:rPr>
              <w:t>救济渠道</w:t>
            </w:r>
          </w:p>
        </w:tc>
        <w:tc>
          <w:tcPr>
            <w:tcW w:w="910" w:type="dxa"/>
            <w:vMerge w:val="continue"/>
            <w:tcBorders>
              <w:top w:val="nil"/>
            </w:tcBorders>
          </w:tcPr>
          <w:p w14:paraId="336D1ED2">
            <w:pPr>
              <w:rPr>
                <w:sz w:val="2"/>
                <w:szCs w:val="2"/>
              </w:rPr>
            </w:pPr>
          </w:p>
        </w:tc>
        <w:tc>
          <w:tcPr>
            <w:tcW w:w="910" w:type="dxa"/>
            <w:vMerge w:val="continue"/>
            <w:tcBorders>
              <w:top w:val="nil"/>
            </w:tcBorders>
          </w:tcPr>
          <w:p w14:paraId="49FE6B10">
            <w:pPr>
              <w:rPr>
                <w:sz w:val="2"/>
                <w:szCs w:val="2"/>
              </w:rPr>
            </w:pPr>
          </w:p>
        </w:tc>
        <w:tc>
          <w:tcPr>
            <w:tcW w:w="910" w:type="dxa"/>
            <w:vMerge w:val="continue"/>
            <w:tcBorders>
              <w:top w:val="nil"/>
            </w:tcBorders>
          </w:tcPr>
          <w:p w14:paraId="65139CE0">
            <w:pPr>
              <w:rPr>
                <w:sz w:val="2"/>
                <w:szCs w:val="2"/>
              </w:rPr>
            </w:pPr>
          </w:p>
        </w:tc>
        <w:tc>
          <w:tcPr>
            <w:tcW w:w="568" w:type="dxa"/>
            <w:vMerge w:val="continue"/>
            <w:tcBorders>
              <w:top w:val="nil"/>
            </w:tcBorders>
          </w:tcPr>
          <w:p w14:paraId="6E1913EB">
            <w:pPr>
              <w:rPr>
                <w:sz w:val="2"/>
                <w:szCs w:val="2"/>
              </w:rPr>
            </w:pPr>
          </w:p>
        </w:tc>
        <w:tc>
          <w:tcPr>
            <w:tcW w:w="568" w:type="dxa"/>
            <w:vMerge w:val="continue"/>
            <w:tcBorders>
              <w:top w:val="nil"/>
            </w:tcBorders>
          </w:tcPr>
          <w:p w14:paraId="18814FE6">
            <w:pPr>
              <w:rPr>
                <w:sz w:val="2"/>
                <w:szCs w:val="2"/>
              </w:rPr>
            </w:pPr>
          </w:p>
        </w:tc>
        <w:tc>
          <w:tcPr>
            <w:tcW w:w="568" w:type="dxa"/>
            <w:vMerge w:val="continue"/>
            <w:tcBorders>
              <w:top w:val="nil"/>
            </w:tcBorders>
          </w:tcPr>
          <w:p w14:paraId="6D233BA7">
            <w:pPr>
              <w:rPr>
                <w:sz w:val="2"/>
                <w:szCs w:val="2"/>
              </w:rPr>
            </w:pPr>
          </w:p>
        </w:tc>
        <w:tc>
          <w:tcPr>
            <w:tcW w:w="568" w:type="dxa"/>
            <w:vMerge w:val="continue"/>
            <w:tcBorders>
              <w:top w:val="nil"/>
            </w:tcBorders>
          </w:tcPr>
          <w:p w14:paraId="11A4A228">
            <w:pPr>
              <w:rPr>
                <w:sz w:val="2"/>
                <w:szCs w:val="2"/>
              </w:rPr>
            </w:pPr>
          </w:p>
        </w:tc>
        <w:tc>
          <w:tcPr>
            <w:tcW w:w="568" w:type="dxa"/>
            <w:vMerge w:val="continue"/>
            <w:tcBorders>
              <w:top w:val="nil"/>
            </w:tcBorders>
          </w:tcPr>
          <w:p w14:paraId="5E2A7213">
            <w:pPr>
              <w:rPr>
                <w:sz w:val="2"/>
                <w:szCs w:val="2"/>
              </w:rPr>
            </w:pPr>
          </w:p>
        </w:tc>
        <w:tc>
          <w:tcPr>
            <w:tcW w:w="1224" w:type="dxa"/>
            <w:vMerge w:val="continue"/>
            <w:tcBorders>
              <w:top w:val="nil"/>
            </w:tcBorders>
          </w:tcPr>
          <w:p w14:paraId="467EE6B2">
            <w:pPr>
              <w:rPr>
                <w:sz w:val="2"/>
                <w:szCs w:val="2"/>
              </w:rPr>
            </w:pPr>
          </w:p>
        </w:tc>
        <w:tc>
          <w:tcPr>
            <w:tcW w:w="910" w:type="dxa"/>
            <w:vMerge w:val="continue"/>
            <w:tcBorders>
              <w:top w:val="nil"/>
            </w:tcBorders>
          </w:tcPr>
          <w:p w14:paraId="6C0FC8FB">
            <w:pPr>
              <w:rPr>
                <w:sz w:val="2"/>
                <w:szCs w:val="2"/>
              </w:rPr>
            </w:pPr>
          </w:p>
        </w:tc>
        <w:tc>
          <w:tcPr>
            <w:tcW w:w="910" w:type="dxa"/>
            <w:vMerge w:val="continue"/>
            <w:tcBorders>
              <w:top w:val="nil"/>
            </w:tcBorders>
          </w:tcPr>
          <w:p w14:paraId="08C4BC0A">
            <w:pPr>
              <w:rPr>
                <w:sz w:val="2"/>
                <w:szCs w:val="2"/>
              </w:rPr>
            </w:pPr>
          </w:p>
        </w:tc>
        <w:tc>
          <w:tcPr>
            <w:tcW w:w="910" w:type="dxa"/>
            <w:vMerge w:val="continue"/>
            <w:tcBorders>
              <w:top w:val="nil"/>
            </w:tcBorders>
          </w:tcPr>
          <w:p w14:paraId="79962BCE">
            <w:pPr>
              <w:rPr>
                <w:sz w:val="2"/>
                <w:szCs w:val="2"/>
              </w:rPr>
            </w:pPr>
          </w:p>
        </w:tc>
      </w:tr>
      <w:tr w14:paraId="55980F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5" w:type="dxa"/>
            <w:vMerge w:val="restart"/>
          </w:tcPr>
          <w:p w14:paraId="080BF0C4">
            <w:pPr>
              <w:pStyle w:val="9"/>
              <w:rPr>
                <w:rFonts w:ascii="GenSenMaruGothic TW TTF Bold"/>
                <w:b/>
                <w:sz w:val="8"/>
              </w:rPr>
            </w:pPr>
          </w:p>
          <w:p w14:paraId="42086EB4">
            <w:pPr>
              <w:pStyle w:val="9"/>
              <w:rPr>
                <w:rFonts w:ascii="GenSenMaruGothic TW TTF Bold"/>
                <w:b/>
                <w:sz w:val="8"/>
              </w:rPr>
            </w:pPr>
          </w:p>
          <w:p w14:paraId="030F6FAE">
            <w:pPr>
              <w:pStyle w:val="9"/>
              <w:rPr>
                <w:rFonts w:ascii="GenSenMaruGothic TW TTF Bold"/>
                <w:b/>
                <w:sz w:val="8"/>
              </w:rPr>
            </w:pPr>
          </w:p>
          <w:p w14:paraId="3F66F1F0">
            <w:pPr>
              <w:pStyle w:val="9"/>
              <w:rPr>
                <w:rFonts w:ascii="GenSenMaruGothic TW TTF Bold"/>
                <w:b/>
                <w:sz w:val="8"/>
              </w:rPr>
            </w:pPr>
          </w:p>
          <w:p w14:paraId="5E58C3C3">
            <w:pPr>
              <w:pStyle w:val="9"/>
              <w:rPr>
                <w:rFonts w:ascii="GenSenMaruGothic TW TTF Bold"/>
                <w:b/>
                <w:sz w:val="8"/>
              </w:rPr>
            </w:pPr>
          </w:p>
          <w:p w14:paraId="5D81A9DD">
            <w:pPr>
              <w:pStyle w:val="9"/>
              <w:rPr>
                <w:rFonts w:ascii="GenSenMaruGothic TW TTF Bold"/>
                <w:b/>
                <w:sz w:val="8"/>
              </w:rPr>
            </w:pPr>
          </w:p>
          <w:p w14:paraId="618122C3">
            <w:pPr>
              <w:pStyle w:val="9"/>
              <w:rPr>
                <w:rFonts w:ascii="GenSenMaruGothic TW TTF Bold"/>
                <w:b/>
                <w:sz w:val="8"/>
              </w:rPr>
            </w:pPr>
          </w:p>
          <w:p w14:paraId="2E70A2EE">
            <w:pPr>
              <w:pStyle w:val="9"/>
              <w:rPr>
                <w:rFonts w:ascii="GenSenMaruGothic TW TTF Bold"/>
                <w:b/>
                <w:sz w:val="8"/>
              </w:rPr>
            </w:pPr>
          </w:p>
          <w:p w14:paraId="53B4E70B">
            <w:pPr>
              <w:pStyle w:val="9"/>
              <w:rPr>
                <w:rFonts w:ascii="GenSenMaruGothic TW TTF Bold"/>
                <w:b/>
                <w:sz w:val="8"/>
              </w:rPr>
            </w:pPr>
          </w:p>
          <w:p w14:paraId="7B2A84DB">
            <w:pPr>
              <w:pStyle w:val="9"/>
              <w:rPr>
                <w:rFonts w:ascii="GenSenMaruGothic TW TTF Bold"/>
                <w:b/>
                <w:sz w:val="8"/>
              </w:rPr>
            </w:pPr>
          </w:p>
          <w:p w14:paraId="5D134947">
            <w:pPr>
              <w:pStyle w:val="9"/>
              <w:rPr>
                <w:rFonts w:ascii="GenSenMaruGothic TW TTF Bold"/>
                <w:b/>
                <w:sz w:val="8"/>
              </w:rPr>
            </w:pPr>
          </w:p>
          <w:p w14:paraId="6F497F63">
            <w:pPr>
              <w:pStyle w:val="9"/>
              <w:spacing w:before="14"/>
              <w:rPr>
                <w:rFonts w:ascii="GenSenMaruGothic TW TTF Bold"/>
                <w:b/>
                <w:sz w:val="8"/>
              </w:rPr>
            </w:pPr>
          </w:p>
          <w:p w14:paraId="5FA67977">
            <w:pPr>
              <w:pStyle w:val="9"/>
              <w:spacing w:before="1"/>
              <w:ind w:left="112" w:right="91"/>
              <w:jc w:val="center"/>
              <w:rPr>
                <w:sz w:val="8"/>
              </w:rPr>
            </w:pPr>
            <w:r>
              <w:rPr>
                <w:sz w:val="8"/>
              </w:rPr>
              <w:t>62</w:t>
            </w:r>
          </w:p>
        </w:tc>
        <w:tc>
          <w:tcPr>
            <w:tcW w:w="910" w:type="dxa"/>
            <w:vMerge w:val="restart"/>
          </w:tcPr>
          <w:p w14:paraId="62E060CC">
            <w:pPr>
              <w:pStyle w:val="9"/>
              <w:rPr>
                <w:rFonts w:ascii="GenSenMaruGothic TW TTF Bold"/>
                <w:b/>
                <w:sz w:val="8"/>
              </w:rPr>
            </w:pPr>
          </w:p>
          <w:p w14:paraId="0FD89CDD">
            <w:pPr>
              <w:pStyle w:val="9"/>
              <w:rPr>
                <w:rFonts w:ascii="GenSenMaruGothic TW TTF Bold"/>
                <w:b/>
                <w:sz w:val="8"/>
              </w:rPr>
            </w:pPr>
          </w:p>
          <w:p w14:paraId="79905BC3">
            <w:pPr>
              <w:pStyle w:val="9"/>
              <w:rPr>
                <w:rFonts w:ascii="GenSenMaruGothic TW TTF Bold"/>
                <w:b/>
                <w:sz w:val="8"/>
              </w:rPr>
            </w:pPr>
          </w:p>
          <w:p w14:paraId="460EC55D">
            <w:pPr>
              <w:pStyle w:val="9"/>
              <w:rPr>
                <w:rFonts w:ascii="GenSenMaruGothic TW TTF Bold"/>
                <w:b/>
                <w:sz w:val="8"/>
              </w:rPr>
            </w:pPr>
          </w:p>
          <w:p w14:paraId="4698FDC9">
            <w:pPr>
              <w:pStyle w:val="9"/>
              <w:rPr>
                <w:rFonts w:ascii="GenSenMaruGothic TW TTF Bold"/>
                <w:b/>
                <w:sz w:val="8"/>
              </w:rPr>
            </w:pPr>
          </w:p>
          <w:p w14:paraId="46627E73">
            <w:pPr>
              <w:pStyle w:val="9"/>
              <w:rPr>
                <w:rFonts w:ascii="GenSenMaruGothic TW TTF Bold"/>
                <w:b/>
                <w:sz w:val="8"/>
              </w:rPr>
            </w:pPr>
          </w:p>
          <w:p w14:paraId="120F893C">
            <w:pPr>
              <w:pStyle w:val="9"/>
              <w:rPr>
                <w:rFonts w:ascii="GenSenMaruGothic TW TTF Bold"/>
                <w:b/>
                <w:sz w:val="8"/>
              </w:rPr>
            </w:pPr>
          </w:p>
          <w:p w14:paraId="61A708CD">
            <w:pPr>
              <w:pStyle w:val="9"/>
              <w:rPr>
                <w:rFonts w:ascii="GenSenMaruGothic TW TTF Bold"/>
                <w:b/>
                <w:sz w:val="8"/>
              </w:rPr>
            </w:pPr>
          </w:p>
          <w:p w14:paraId="430994DD">
            <w:pPr>
              <w:pStyle w:val="9"/>
              <w:rPr>
                <w:rFonts w:ascii="GenSenMaruGothic TW TTF Bold"/>
                <w:b/>
                <w:sz w:val="8"/>
              </w:rPr>
            </w:pPr>
          </w:p>
          <w:p w14:paraId="5CA3C83E">
            <w:pPr>
              <w:pStyle w:val="9"/>
              <w:rPr>
                <w:rFonts w:ascii="GenSenMaruGothic TW TTF Bold"/>
                <w:b/>
                <w:sz w:val="8"/>
              </w:rPr>
            </w:pPr>
          </w:p>
          <w:p w14:paraId="04ADA68A">
            <w:pPr>
              <w:pStyle w:val="9"/>
              <w:rPr>
                <w:rFonts w:ascii="GenSenMaruGothic TW TTF Bold"/>
                <w:b/>
                <w:sz w:val="8"/>
              </w:rPr>
            </w:pPr>
          </w:p>
          <w:p w14:paraId="6BC33A4A">
            <w:pPr>
              <w:pStyle w:val="9"/>
              <w:spacing w:before="14"/>
              <w:rPr>
                <w:rFonts w:ascii="GenSenMaruGothic TW TTF Bold"/>
                <w:b/>
                <w:sz w:val="8"/>
              </w:rPr>
            </w:pPr>
          </w:p>
          <w:p w14:paraId="0119F576">
            <w:pPr>
              <w:pStyle w:val="9"/>
              <w:spacing w:before="1"/>
              <w:ind w:left="17" w:right="-15"/>
              <w:rPr>
                <w:sz w:val="8"/>
              </w:rPr>
            </w:pPr>
            <w:r>
              <w:rPr>
                <w:sz w:val="8"/>
              </w:rPr>
              <w:t>市容环境卫生管理</w:t>
            </w:r>
          </w:p>
        </w:tc>
        <w:tc>
          <w:tcPr>
            <w:tcW w:w="668" w:type="dxa"/>
            <w:vMerge w:val="restart"/>
          </w:tcPr>
          <w:p w14:paraId="7C12966B">
            <w:pPr>
              <w:pStyle w:val="9"/>
              <w:rPr>
                <w:rFonts w:ascii="GenSenMaruGothic TW TTF Bold"/>
                <w:b/>
                <w:sz w:val="8"/>
              </w:rPr>
            </w:pPr>
          </w:p>
          <w:p w14:paraId="5127455A">
            <w:pPr>
              <w:pStyle w:val="9"/>
              <w:rPr>
                <w:rFonts w:ascii="GenSenMaruGothic TW TTF Bold"/>
                <w:b/>
                <w:sz w:val="8"/>
              </w:rPr>
            </w:pPr>
          </w:p>
          <w:p w14:paraId="6F02308A">
            <w:pPr>
              <w:pStyle w:val="9"/>
              <w:rPr>
                <w:rFonts w:ascii="GenSenMaruGothic TW TTF Bold"/>
                <w:b/>
                <w:sz w:val="8"/>
              </w:rPr>
            </w:pPr>
          </w:p>
          <w:p w14:paraId="4DA757D5">
            <w:pPr>
              <w:pStyle w:val="9"/>
              <w:rPr>
                <w:rFonts w:ascii="GenSenMaruGothic TW TTF Bold"/>
                <w:b/>
                <w:sz w:val="8"/>
              </w:rPr>
            </w:pPr>
          </w:p>
          <w:p w14:paraId="62F87B5E">
            <w:pPr>
              <w:pStyle w:val="9"/>
              <w:rPr>
                <w:rFonts w:ascii="GenSenMaruGothic TW TTF Bold"/>
                <w:b/>
                <w:sz w:val="8"/>
              </w:rPr>
            </w:pPr>
          </w:p>
          <w:p w14:paraId="670936EE">
            <w:pPr>
              <w:pStyle w:val="9"/>
              <w:rPr>
                <w:rFonts w:ascii="GenSenMaruGothic TW TTF Bold"/>
                <w:b/>
                <w:sz w:val="8"/>
              </w:rPr>
            </w:pPr>
          </w:p>
          <w:p w14:paraId="50C39305">
            <w:pPr>
              <w:pStyle w:val="9"/>
              <w:spacing w:before="6"/>
              <w:rPr>
                <w:rFonts w:ascii="GenSenMaruGothic TW TTF Bold"/>
                <w:b/>
                <w:sz w:val="8"/>
              </w:rPr>
            </w:pPr>
          </w:p>
          <w:p w14:paraId="4A48D098">
            <w:pPr>
              <w:pStyle w:val="9"/>
              <w:spacing w:line="249" w:lineRule="auto"/>
              <w:ind w:left="49" w:right="22"/>
              <w:jc w:val="center"/>
              <w:rPr>
                <w:sz w:val="8"/>
              </w:rPr>
            </w:pPr>
            <w:r>
              <w:rPr>
                <w:sz w:val="8"/>
              </w:rPr>
              <w:t>独立设置的城市公厕竣工时，建设单位未通知城市人民政府环境卫生主管部门或者其指定的部门参加验收；将验收不合格的独立设置的城市公厕交付使用</w:t>
            </w:r>
          </w:p>
        </w:tc>
        <w:tc>
          <w:tcPr>
            <w:tcW w:w="910" w:type="dxa"/>
            <w:vMerge w:val="restart"/>
          </w:tcPr>
          <w:p w14:paraId="7DE1645C">
            <w:pPr>
              <w:pStyle w:val="9"/>
              <w:rPr>
                <w:rFonts w:ascii="GenSenMaruGothic TW TTF Bold"/>
                <w:b/>
                <w:sz w:val="8"/>
              </w:rPr>
            </w:pPr>
          </w:p>
          <w:p w14:paraId="350CA5FB">
            <w:pPr>
              <w:pStyle w:val="9"/>
              <w:rPr>
                <w:rFonts w:ascii="GenSenMaruGothic TW TTF Bold"/>
                <w:b/>
                <w:sz w:val="8"/>
              </w:rPr>
            </w:pPr>
          </w:p>
          <w:p w14:paraId="29693A86">
            <w:pPr>
              <w:pStyle w:val="9"/>
              <w:rPr>
                <w:rFonts w:ascii="GenSenMaruGothic TW TTF Bold"/>
                <w:b/>
                <w:sz w:val="8"/>
              </w:rPr>
            </w:pPr>
          </w:p>
          <w:p w14:paraId="4ABBA9B7">
            <w:pPr>
              <w:pStyle w:val="9"/>
              <w:rPr>
                <w:rFonts w:ascii="GenSenMaruGothic TW TTF Bold"/>
                <w:b/>
                <w:sz w:val="8"/>
              </w:rPr>
            </w:pPr>
          </w:p>
          <w:p w14:paraId="55D6C700">
            <w:pPr>
              <w:pStyle w:val="9"/>
              <w:rPr>
                <w:rFonts w:ascii="GenSenMaruGothic TW TTF Bold"/>
                <w:b/>
                <w:sz w:val="8"/>
              </w:rPr>
            </w:pPr>
          </w:p>
          <w:p w14:paraId="0B5F2094">
            <w:pPr>
              <w:pStyle w:val="9"/>
              <w:rPr>
                <w:rFonts w:ascii="GenSenMaruGothic TW TTF Bold"/>
                <w:b/>
                <w:sz w:val="8"/>
              </w:rPr>
            </w:pPr>
          </w:p>
          <w:p w14:paraId="30C53E44">
            <w:pPr>
              <w:pStyle w:val="9"/>
              <w:rPr>
                <w:rFonts w:ascii="GenSenMaruGothic TW TTF Bold"/>
                <w:b/>
                <w:sz w:val="8"/>
              </w:rPr>
            </w:pPr>
          </w:p>
          <w:p w14:paraId="74FEE704">
            <w:pPr>
              <w:pStyle w:val="9"/>
              <w:rPr>
                <w:rFonts w:ascii="GenSenMaruGothic TW TTF Bold"/>
                <w:b/>
                <w:sz w:val="8"/>
              </w:rPr>
            </w:pPr>
          </w:p>
          <w:p w14:paraId="585FA0E9">
            <w:pPr>
              <w:pStyle w:val="9"/>
              <w:rPr>
                <w:rFonts w:ascii="GenSenMaruGothic TW TTF Bold"/>
                <w:b/>
                <w:sz w:val="8"/>
              </w:rPr>
            </w:pPr>
          </w:p>
          <w:p w14:paraId="1686C640">
            <w:pPr>
              <w:pStyle w:val="9"/>
              <w:rPr>
                <w:rFonts w:ascii="GenSenMaruGothic TW TTF Bold"/>
                <w:b/>
                <w:sz w:val="8"/>
              </w:rPr>
            </w:pPr>
          </w:p>
          <w:p w14:paraId="59EE25BE">
            <w:pPr>
              <w:pStyle w:val="9"/>
              <w:rPr>
                <w:rFonts w:ascii="GenSenMaruGothic TW TTF Bold"/>
                <w:b/>
                <w:sz w:val="8"/>
              </w:rPr>
            </w:pPr>
          </w:p>
          <w:p w14:paraId="08FD488C">
            <w:pPr>
              <w:pStyle w:val="9"/>
              <w:spacing w:before="14"/>
              <w:rPr>
                <w:rFonts w:ascii="GenSenMaruGothic TW TTF Bold"/>
                <w:b/>
                <w:sz w:val="8"/>
              </w:rPr>
            </w:pPr>
          </w:p>
          <w:p w14:paraId="6EDAFECC">
            <w:pPr>
              <w:pStyle w:val="9"/>
              <w:spacing w:before="1"/>
              <w:ind w:left="100"/>
              <w:rPr>
                <w:sz w:val="8"/>
              </w:rPr>
            </w:pPr>
            <w:r>
              <w:rPr>
                <w:sz w:val="8"/>
              </w:rPr>
              <w:t>政务服务事项</w:t>
            </w:r>
          </w:p>
        </w:tc>
        <w:tc>
          <w:tcPr>
            <w:tcW w:w="910" w:type="dxa"/>
            <w:vMerge w:val="restart"/>
          </w:tcPr>
          <w:p w14:paraId="3B2CE8EF">
            <w:pPr>
              <w:pStyle w:val="9"/>
              <w:rPr>
                <w:rFonts w:ascii="GenSenMaruGothic TW TTF Bold"/>
                <w:b/>
                <w:sz w:val="8"/>
              </w:rPr>
            </w:pPr>
          </w:p>
          <w:p w14:paraId="00429F8D">
            <w:pPr>
              <w:pStyle w:val="9"/>
              <w:rPr>
                <w:rFonts w:ascii="GenSenMaruGothic TW TTF Bold"/>
                <w:b/>
                <w:sz w:val="8"/>
              </w:rPr>
            </w:pPr>
          </w:p>
          <w:p w14:paraId="70DEEBC4">
            <w:pPr>
              <w:pStyle w:val="9"/>
              <w:rPr>
                <w:rFonts w:ascii="GenSenMaruGothic TW TTF Bold"/>
                <w:b/>
                <w:sz w:val="8"/>
              </w:rPr>
            </w:pPr>
          </w:p>
          <w:p w14:paraId="56FE11F6">
            <w:pPr>
              <w:pStyle w:val="9"/>
              <w:rPr>
                <w:rFonts w:ascii="GenSenMaruGothic TW TTF Bold"/>
                <w:b/>
                <w:sz w:val="8"/>
              </w:rPr>
            </w:pPr>
          </w:p>
          <w:p w14:paraId="0C015231">
            <w:pPr>
              <w:pStyle w:val="9"/>
              <w:rPr>
                <w:rFonts w:ascii="GenSenMaruGothic TW TTF Bold"/>
                <w:b/>
                <w:sz w:val="8"/>
              </w:rPr>
            </w:pPr>
          </w:p>
          <w:p w14:paraId="090327F5">
            <w:pPr>
              <w:pStyle w:val="9"/>
              <w:rPr>
                <w:rFonts w:ascii="GenSenMaruGothic TW TTF Bold"/>
                <w:b/>
                <w:sz w:val="8"/>
              </w:rPr>
            </w:pPr>
          </w:p>
          <w:p w14:paraId="6EF6AAC1">
            <w:pPr>
              <w:pStyle w:val="9"/>
              <w:rPr>
                <w:rFonts w:ascii="GenSenMaruGothic TW TTF Bold"/>
                <w:b/>
                <w:sz w:val="8"/>
              </w:rPr>
            </w:pPr>
          </w:p>
          <w:p w14:paraId="71B16495">
            <w:pPr>
              <w:pStyle w:val="9"/>
              <w:rPr>
                <w:rFonts w:ascii="GenSenMaruGothic TW TTF Bold"/>
                <w:b/>
                <w:sz w:val="8"/>
              </w:rPr>
            </w:pPr>
          </w:p>
          <w:p w14:paraId="6357F73A">
            <w:pPr>
              <w:pStyle w:val="9"/>
              <w:spacing w:before="15"/>
              <w:rPr>
                <w:rFonts w:ascii="GenSenMaruGothic TW TTF Bold"/>
                <w:b/>
                <w:sz w:val="7"/>
              </w:rPr>
            </w:pPr>
          </w:p>
          <w:p w14:paraId="6B007EBE">
            <w:pPr>
              <w:pStyle w:val="9"/>
              <w:spacing w:line="249" w:lineRule="auto"/>
              <w:ind w:left="16" w:right="-15"/>
              <w:jc w:val="center"/>
              <w:rPr>
                <w:sz w:val="8"/>
              </w:rPr>
            </w:pPr>
            <w:r>
              <w:rPr>
                <w:sz w:val="8"/>
              </w:rPr>
              <w:t>独立设置的城市公厕竣工时，建设单位未通知城市人民政府环境卫生主管部门或者其指定的部门参加验收；将验收不合格的独立设置的城市公厕交付使用</w:t>
            </w:r>
          </w:p>
        </w:tc>
        <w:tc>
          <w:tcPr>
            <w:tcW w:w="1818" w:type="dxa"/>
          </w:tcPr>
          <w:p w14:paraId="4172A16A">
            <w:pPr>
              <w:pStyle w:val="9"/>
              <w:rPr>
                <w:rFonts w:ascii="GenSenMaruGothic TW TTF Bold"/>
                <w:b/>
                <w:sz w:val="8"/>
              </w:rPr>
            </w:pPr>
          </w:p>
          <w:p w14:paraId="1F2D2A18">
            <w:pPr>
              <w:pStyle w:val="9"/>
              <w:spacing w:before="15"/>
              <w:rPr>
                <w:rFonts w:ascii="GenSenMaruGothic TW TTF Bold"/>
                <w:b/>
                <w:sz w:val="5"/>
              </w:rPr>
            </w:pPr>
          </w:p>
          <w:p w14:paraId="122B3E59">
            <w:pPr>
              <w:pStyle w:val="9"/>
              <w:spacing w:line="247" w:lineRule="auto"/>
              <w:ind w:left="17" w:right="91"/>
              <w:rPr>
                <w:sz w:val="8"/>
              </w:rPr>
            </w:pPr>
            <w:r>
              <w:rPr>
                <w:sz w:val="8"/>
              </w:rPr>
              <w:t>机构职能、权责清单、执法人员名单；</w:t>
            </w:r>
          </w:p>
        </w:tc>
        <w:tc>
          <w:tcPr>
            <w:tcW w:w="910" w:type="dxa"/>
            <w:vMerge w:val="restart"/>
          </w:tcPr>
          <w:p w14:paraId="64EEAE28">
            <w:pPr>
              <w:pStyle w:val="9"/>
              <w:rPr>
                <w:rFonts w:ascii="GenSenMaruGothic TW TTF Bold"/>
                <w:b/>
                <w:sz w:val="8"/>
              </w:rPr>
            </w:pPr>
          </w:p>
          <w:p w14:paraId="3CA3C091">
            <w:pPr>
              <w:pStyle w:val="9"/>
              <w:rPr>
                <w:rFonts w:ascii="GenSenMaruGothic TW TTF Bold"/>
                <w:b/>
                <w:sz w:val="8"/>
              </w:rPr>
            </w:pPr>
          </w:p>
          <w:p w14:paraId="4C1977CF">
            <w:pPr>
              <w:pStyle w:val="9"/>
              <w:rPr>
                <w:rFonts w:ascii="GenSenMaruGothic TW TTF Bold"/>
                <w:b/>
                <w:sz w:val="8"/>
              </w:rPr>
            </w:pPr>
          </w:p>
          <w:p w14:paraId="2311E498">
            <w:pPr>
              <w:pStyle w:val="9"/>
              <w:rPr>
                <w:rFonts w:ascii="GenSenMaruGothic TW TTF Bold"/>
                <w:b/>
                <w:sz w:val="8"/>
              </w:rPr>
            </w:pPr>
          </w:p>
          <w:p w14:paraId="68943FAD">
            <w:pPr>
              <w:pStyle w:val="9"/>
              <w:rPr>
                <w:rFonts w:ascii="GenSenMaruGothic TW TTF Bold"/>
                <w:b/>
                <w:sz w:val="8"/>
              </w:rPr>
            </w:pPr>
          </w:p>
          <w:p w14:paraId="05178D9F">
            <w:pPr>
              <w:pStyle w:val="9"/>
              <w:rPr>
                <w:rFonts w:ascii="GenSenMaruGothic TW TTF Bold"/>
                <w:b/>
                <w:sz w:val="8"/>
              </w:rPr>
            </w:pPr>
          </w:p>
          <w:p w14:paraId="76B9B8E5">
            <w:pPr>
              <w:pStyle w:val="9"/>
              <w:rPr>
                <w:rFonts w:ascii="GenSenMaruGothic TW TTF Bold"/>
                <w:b/>
                <w:sz w:val="8"/>
              </w:rPr>
            </w:pPr>
          </w:p>
          <w:p w14:paraId="3CAB1F81">
            <w:pPr>
              <w:pStyle w:val="9"/>
              <w:rPr>
                <w:rFonts w:ascii="GenSenMaruGothic TW TTF Bold"/>
                <w:b/>
                <w:sz w:val="8"/>
              </w:rPr>
            </w:pPr>
          </w:p>
          <w:p w14:paraId="779D6843">
            <w:pPr>
              <w:pStyle w:val="9"/>
              <w:rPr>
                <w:rFonts w:ascii="GenSenMaruGothic TW TTF Bold"/>
                <w:b/>
                <w:sz w:val="8"/>
              </w:rPr>
            </w:pPr>
          </w:p>
          <w:p w14:paraId="3D72DD05">
            <w:pPr>
              <w:pStyle w:val="9"/>
              <w:rPr>
                <w:rFonts w:ascii="GenSenMaruGothic TW TTF Bold"/>
                <w:b/>
                <w:sz w:val="8"/>
              </w:rPr>
            </w:pPr>
          </w:p>
          <w:p w14:paraId="02F28705">
            <w:pPr>
              <w:pStyle w:val="9"/>
              <w:spacing w:before="11"/>
              <w:rPr>
                <w:rFonts w:ascii="GenSenMaruGothic TW TTF Bold"/>
                <w:b/>
                <w:sz w:val="10"/>
              </w:rPr>
            </w:pPr>
          </w:p>
          <w:p w14:paraId="3225C974">
            <w:pPr>
              <w:pStyle w:val="9"/>
              <w:spacing w:line="247" w:lineRule="auto"/>
              <w:ind w:left="267" w:right="-15" w:hanging="245"/>
              <w:rPr>
                <w:sz w:val="8"/>
              </w:rPr>
            </w:pPr>
            <w:r>
              <w:rPr>
                <w:spacing w:val="-2"/>
                <w:sz w:val="8"/>
              </w:rPr>
              <w:t>《城市公厕管理办</w:t>
            </w:r>
            <w:r>
              <w:rPr>
                <w:sz w:val="8"/>
              </w:rPr>
              <w:t>法》</w:t>
            </w:r>
          </w:p>
        </w:tc>
        <w:tc>
          <w:tcPr>
            <w:tcW w:w="910" w:type="dxa"/>
            <w:vMerge w:val="restart"/>
          </w:tcPr>
          <w:p w14:paraId="0DEE067B">
            <w:pPr>
              <w:pStyle w:val="9"/>
              <w:rPr>
                <w:rFonts w:ascii="GenSenMaruGothic TW TTF Bold"/>
                <w:b/>
                <w:sz w:val="8"/>
              </w:rPr>
            </w:pPr>
          </w:p>
          <w:p w14:paraId="312F0E14">
            <w:pPr>
              <w:pStyle w:val="9"/>
              <w:rPr>
                <w:rFonts w:ascii="GenSenMaruGothic TW TTF Bold"/>
                <w:b/>
                <w:sz w:val="8"/>
              </w:rPr>
            </w:pPr>
          </w:p>
          <w:p w14:paraId="768A1D2C">
            <w:pPr>
              <w:pStyle w:val="9"/>
              <w:rPr>
                <w:rFonts w:ascii="GenSenMaruGothic TW TTF Bold"/>
                <w:b/>
                <w:sz w:val="8"/>
              </w:rPr>
            </w:pPr>
          </w:p>
          <w:p w14:paraId="229081F5">
            <w:pPr>
              <w:pStyle w:val="9"/>
              <w:rPr>
                <w:rFonts w:ascii="GenSenMaruGothic TW TTF Bold"/>
                <w:b/>
                <w:sz w:val="8"/>
              </w:rPr>
            </w:pPr>
          </w:p>
          <w:p w14:paraId="353CF22C">
            <w:pPr>
              <w:pStyle w:val="9"/>
              <w:rPr>
                <w:rFonts w:ascii="GenSenMaruGothic TW TTF Bold"/>
                <w:b/>
                <w:sz w:val="8"/>
              </w:rPr>
            </w:pPr>
          </w:p>
          <w:p w14:paraId="0E358D8F">
            <w:pPr>
              <w:pStyle w:val="9"/>
              <w:rPr>
                <w:rFonts w:ascii="GenSenMaruGothic TW TTF Bold"/>
                <w:b/>
                <w:sz w:val="8"/>
              </w:rPr>
            </w:pPr>
          </w:p>
          <w:p w14:paraId="7E662B3C">
            <w:pPr>
              <w:pStyle w:val="9"/>
              <w:rPr>
                <w:rFonts w:ascii="GenSenMaruGothic TW TTF Bold"/>
                <w:b/>
                <w:sz w:val="8"/>
              </w:rPr>
            </w:pPr>
          </w:p>
          <w:p w14:paraId="1BC400D1">
            <w:pPr>
              <w:pStyle w:val="9"/>
              <w:rPr>
                <w:rFonts w:ascii="GenSenMaruGothic TW TTF Bold"/>
                <w:b/>
                <w:sz w:val="8"/>
              </w:rPr>
            </w:pPr>
          </w:p>
          <w:p w14:paraId="09B64427">
            <w:pPr>
              <w:pStyle w:val="9"/>
              <w:rPr>
                <w:rFonts w:ascii="GenSenMaruGothic TW TTF Bold"/>
                <w:b/>
                <w:sz w:val="8"/>
              </w:rPr>
            </w:pPr>
          </w:p>
          <w:p w14:paraId="0AD6CF97">
            <w:pPr>
              <w:pStyle w:val="9"/>
              <w:rPr>
                <w:rFonts w:ascii="GenSenMaruGothic TW TTF Bold"/>
                <w:b/>
                <w:sz w:val="8"/>
              </w:rPr>
            </w:pPr>
          </w:p>
          <w:p w14:paraId="2ACE9313">
            <w:pPr>
              <w:pStyle w:val="9"/>
              <w:spacing w:before="7"/>
              <w:rPr>
                <w:rFonts w:ascii="GenSenMaruGothic TW TTF Bold"/>
                <w:b/>
                <w:sz w:val="4"/>
              </w:rPr>
            </w:pPr>
          </w:p>
          <w:p w14:paraId="41F19D29">
            <w:pPr>
              <w:pStyle w:val="9"/>
              <w:numPr>
                <w:ilvl w:val="0"/>
                <w:numId w:val="219"/>
              </w:numPr>
              <w:tabs>
                <w:tab w:val="left" w:pos="107"/>
              </w:tabs>
              <w:spacing w:before="0" w:after="0" w:line="247" w:lineRule="auto"/>
              <w:ind w:left="24" w:right="-29" w:firstLine="0"/>
              <w:jc w:val="left"/>
              <w:rPr>
                <w:sz w:val="8"/>
              </w:rPr>
            </w:pPr>
            <w:r>
              <w:rPr>
                <w:sz w:val="8"/>
              </w:rPr>
              <w:t>除处罚决定外其他内容：长期公开</w:t>
            </w:r>
          </w:p>
          <w:p w14:paraId="002E1962">
            <w:pPr>
              <w:pStyle w:val="9"/>
              <w:spacing w:before="1"/>
              <w:ind w:left="65"/>
              <w:rPr>
                <w:sz w:val="8"/>
              </w:rPr>
            </w:pPr>
            <w:r>
              <w:rPr>
                <w:sz w:val="8"/>
              </w:rPr>
              <w:t>（动态调整）；</w:t>
            </w:r>
          </w:p>
          <w:p w14:paraId="51270C1E">
            <w:pPr>
              <w:pStyle w:val="9"/>
              <w:numPr>
                <w:ilvl w:val="0"/>
                <w:numId w:val="219"/>
              </w:numPr>
              <w:tabs>
                <w:tab w:val="left" w:pos="107"/>
              </w:tabs>
              <w:spacing w:before="2" w:after="0" w:line="252" w:lineRule="auto"/>
              <w:ind w:left="146" w:right="-29" w:hanging="122"/>
              <w:jc w:val="left"/>
              <w:rPr>
                <w:sz w:val="8"/>
              </w:rPr>
            </w:pPr>
            <w:r>
              <w:rPr>
                <w:sz w:val="8"/>
              </w:rPr>
              <w:t>处罚决定：20个工作日内。</w:t>
            </w:r>
          </w:p>
        </w:tc>
        <w:tc>
          <w:tcPr>
            <w:tcW w:w="910" w:type="dxa"/>
            <w:vMerge w:val="restart"/>
          </w:tcPr>
          <w:p w14:paraId="54C3F083">
            <w:pPr>
              <w:pStyle w:val="9"/>
              <w:rPr>
                <w:rFonts w:ascii="GenSenMaruGothic TW TTF Bold"/>
                <w:b/>
                <w:sz w:val="8"/>
              </w:rPr>
            </w:pPr>
          </w:p>
          <w:p w14:paraId="5B85E697">
            <w:pPr>
              <w:pStyle w:val="9"/>
              <w:rPr>
                <w:rFonts w:ascii="GenSenMaruGothic TW TTF Bold"/>
                <w:b/>
                <w:sz w:val="8"/>
              </w:rPr>
            </w:pPr>
          </w:p>
          <w:p w14:paraId="2363C740">
            <w:pPr>
              <w:pStyle w:val="9"/>
              <w:rPr>
                <w:rFonts w:ascii="GenSenMaruGothic TW TTF Bold"/>
                <w:b/>
                <w:sz w:val="8"/>
              </w:rPr>
            </w:pPr>
          </w:p>
          <w:p w14:paraId="6151572E">
            <w:pPr>
              <w:pStyle w:val="9"/>
              <w:rPr>
                <w:rFonts w:ascii="GenSenMaruGothic TW TTF Bold"/>
                <w:b/>
                <w:sz w:val="8"/>
              </w:rPr>
            </w:pPr>
          </w:p>
          <w:p w14:paraId="79D22365">
            <w:pPr>
              <w:pStyle w:val="9"/>
              <w:rPr>
                <w:rFonts w:ascii="GenSenMaruGothic TW TTF Bold"/>
                <w:b/>
                <w:sz w:val="8"/>
              </w:rPr>
            </w:pPr>
          </w:p>
          <w:p w14:paraId="541C3CD1">
            <w:pPr>
              <w:pStyle w:val="9"/>
              <w:rPr>
                <w:rFonts w:ascii="GenSenMaruGothic TW TTF Bold"/>
                <w:b/>
                <w:sz w:val="8"/>
              </w:rPr>
            </w:pPr>
          </w:p>
          <w:p w14:paraId="4FA1538D">
            <w:pPr>
              <w:pStyle w:val="9"/>
              <w:rPr>
                <w:rFonts w:ascii="GenSenMaruGothic TW TTF Bold"/>
                <w:b/>
                <w:sz w:val="8"/>
              </w:rPr>
            </w:pPr>
          </w:p>
          <w:p w14:paraId="76419C94">
            <w:pPr>
              <w:pStyle w:val="9"/>
              <w:rPr>
                <w:rFonts w:ascii="GenSenMaruGothic TW TTF Bold"/>
                <w:b/>
                <w:sz w:val="8"/>
              </w:rPr>
            </w:pPr>
          </w:p>
          <w:p w14:paraId="057E946C">
            <w:pPr>
              <w:pStyle w:val="9"/>
              <w:rPr>
                <w:rFonts w:ascii="GenSenMaruGothic TW TTF Bold"/>
                <w:b/>
                <w:sz w:val="8"/>
              </w:rPr>
            </w:pPr>
          </w:p>
          <w:p w14:paraId="297A28D4">
            <w:pPr>
              <w:pStyle w:val="9"/>
              <w:rPr>
                <w:rFonts w:ascii="GenSenMaruGothic TW TTF Bold"/>
                <w:b/>
                <w:sz w:val="8"/>
              </w:rPr>
            </w:pPr>
          </w:p>
          <w:p w14:paraId="4EF4C505">
            <w:pPr>
              <w:pStyle w:val="9"/>
              <w:spacing w:before="11"/>
              <w:rPr>
                <w:rFonts w:ascii="GenSenMaruGothic TW TTF Bold"/>
                <w:b/>
                <w:sz w:val="10"/>
              </w:rPr>
            </w:pPr>
          </w:p>
          <w:p w14:paraId="24C06BCF">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26772C61">
            <w:pPr>
              <w:pStyle w:val="9"/>
              <w:rPr>
                <w:rFonts w:ascii="GenSenMaruGothic TW TTF Bold"/>
                <w:b/>
                <w:sz w:val="8"/>
              </w:rPr>
            </w:pPr>
          </w:p>
          <w:p w14:paraId="5DA7362B">
            <w:pPr>
              <w:pStyle w:val="9"/>
              <w:rPr>
                <w:rFonts w:ascii="GenSenMaruGothic TW TTF Bold"/>
                <w:b/>
                <w:sz w:val="8"/>
              </w:rPr>
            </w:pPr>
          </w:p>
          <w:p w14:paraId="61A99FAA">
            <w:pPr>
              <w:pStyle w:val="9"/>
              <w:rPr>
                <w:rFonts w:ascii="GenSenMaruGothic TW TTF Bold"/>
                <w:b/>
                <w:sz w:val="8"/>
              </w:rPr>
            </w:pPr>
          </w:p>
          <w:p w14:paraId="5BAB7ACA">
            <w:pPr>
              <w:pStyle w:val="9"/>
              <w:rPr>
                <w:rFonts w:ascii="GenSenMaruGothic TW TTF Bold"/>
                <w:b/>
                <w:sz w:val="8"/>
              </w:rPr>
            </w:pPr>
          </w:p>
          <w:p w14:paraId="5F6D9E13">
            <w:pPr>
              <w:pStyle w:val="9"/>
              <w:rPr>
                <w:rFonts w:ascii="GenSenMaruGothic TW TTF Bold"/>
                <w:b/>
                <w:sz w:val="8"/>
              </w:rPr>
            </w:pPr>
          </w:p>
          <w:p w14:paraId="7B09E7CD">
            <w:pPr>
              <w:pStyle w:val="9"/>
              <w:rPr>
                <w:rFonts w:ascii="GenSenMaruGothic TW TTF Bold"/>
                <w:b/>
                <w:sz w:val="8"/>
              </w:rPr>
            </w:pPr>
          </w:p>
          <w:p w14:paraId="634E12A2">
            <w:pPr>
              <w:pStyle w:val="9"/>
              <w:rPr>
                <w:rFonts w:ascii="GenSenMaruGothic TW TTF Bold"/>
                <w:b/>
                <w:sz w:val="8"/>
              </w:rPr>
            </w:pPr>
          </w:p>
          <w:p w14:paraId="0DA48D10">
            <w:pPr>
              <w:pStyle w:val="9"/>
              <w:rPr>
                <w:rFonts w:ascii="GenSenMaruGothic TW TTF Bold"/>
                <w:b/>
                <w:sz w:val="8"/>
              </w:rPr>
            </w:pPr>
          </w:p>
          <w:p w14:paraId="0DDED97F">
            <w:pPr>
              <w:pStyle w:val="9"/>
              <w:rPr>
                <w:rFonts w:ascii="GenSenMaruGothic TW TTF Bold"/>
                <w:b/>
                <w:sz w:val="8"/>
              </w:rPr>
            </w:pPr>
          </w:p>
          <w:p w14:paraId="244B0AAF">
            <w:pPr>
              <w:pStyle w:val="9"/>
              <w:rPr>
                <w:rFonts w:ascii="GenSenMaruGothic TW TTF Bold"/>
                <w:b/>
                <w:sz w:val="8"/>
              </w:rPr>
            </w:pPr>
          </w:p>
          <w:p w14:paraId="6B07C426">
            <w:pPr>
              <w:pStyle w:val="9"/>
              <w:rPr>
                <w:rFonts w:ascii="GenSenMaruGothic TW TTF Bold"/>
                <w:b/>
                <w:sz w:val="8"/>
              </w:rPr>
            </w:pPr>
          </w:p>
          <w:p w14:paraId="3BF6276D">
            <w:pPr>
              <w:pStyle w:val="9"/>
              <w:spacing w:before="14"/>
              <w:rPr>
                <w:rFonts w:ascii="GenSenMaruGothic TW TTF Bold"/>
                <w:b/>
                <w:sz w:val="8"/>
              </w:rPr>
            </w:pPr>
          </w:p>
          <w:p w14:paraId="1D046259">
            <w:pPr>
              <w:pStyle w:val="9"/>
              <w:spacing w:before="1"/>
              <w:ind w:left="42"/>
              <w:jc w:val="center"/>
              <w:rPr>
                <w:sz w:val="8"/>
              </w:rPr>
            </w:pPr>
            <w:r>
              <w:rPr>
                <w:w w:val="101"/>
                <w:sz w:val="8"/>
              </w:rPr>
              <w:t>√</w:t>
            </w:r>
          </w:p>
        </w:tc>
        <w:tc>
          <w:tcPr>
            <w:tcW w:w="568" w:type="dxa"/>
            <w:vMerge w:val="restart"/>
          </w:tcPr>
          <w:p w14:paraId="476C4595">
            <w:pPr>
              <w:pStyle w:val="9"/>
              <w:rPr>
                <w:rFonts w:ascii="Times New Roman"/>
                <w:sz w:val="8"/>
              </w:rPr>
            </w:pPr>
          </w:p>
        </w:tc>
        <w:tc>
          <w:tcPr>
            <w:tcW w:w="568" w:type="dxa"/>
            <w:vMerge w:val="restart"/>
          </w:tcPr>
          <w:p w14:paraId="36222F3E">
            <w:pPr>
              <w:pStyle w:val="9"/>
              <w:rPr>
                <w:rFonts w:ascii="GenSenMaruGothic TW TTF Bold"/>
                <w:b/>
                <w:sz w:val="8"/>
              </w:rPr>
            </w:pPr>
          </w:p>
          <w:p w14:paraId="4922D369">
            <w:pPr>
              <w:pStyle w:val="9"/>
              <w:rPr>
                <w:rFonts w:ascii="GenSenMaruGothic TW TTF Bold"/>
                <w:b/>
                <w:sz w:val="8"/>
              </w:rPr>
            </w:pPr>
          </w:p>
          <w:p w14:paraId="450957E5">
            <w:pPr>
              <w:pStyle w:val="9"/>
              <w:rPr>
                <w:rFonts w:ascii="GenSenMaruGothic TW TTF Bold"/>
                <w:b/>
                <w:sz w:val="8"/>
              </w:rPr>
            </w:pPr>
          </w:p>
          <w:p w14:paraId="0FD2C66B">
            <w:pPr>
              <w:pStyle w:val="9"/>
              <w:rPr>
                <w:rFonts w:ascii="GenSenMaruGothic TW TTF Bold"/>
                <w:b/>
                <w:sz w:val="8"/>
              </w:rPr>
            </w:pPr>
          </w:p>
          <w:p w14:paraId="6C2E74BA">
            <w:pPr>
              <w:pStyle w:val="9"/>
              <w:rPr>
                <w:rFonts w:ascii="GenSenMaruGothic TW TTF Bold"/>
                <w:b/>
                <w:sz w:val="8"/>
              </w:rPr>
            </w:pPr>
          </w:p>
          <w:p w14:paraId="51528944">
            <w:pPr>
              <w:pStyle w:val="9"/>
              <w:rPr>
                <w:rFonts w:ascii="GenSenMaruGothic TW TTF Bold"/>
                <w:b/>
                <w:sz w:val="8"/>
              </w:rPr>
            </w:pPr>
          </w:p>
          <w:p w14:paraId="0BBD94DD">
            <w:pPr>
              <w:pStyle w:val="9"/>
              <w:rPr>
                <w:rFonts w:ascii="GenSenMaruGothic TW TTF Bold"/>
                <w:b/>
                <w:sz w:val="8"/>
              </w:rPr>
            </w:pPr>
          </w:p>
          <w:p w14:paraId="0BAB1800">
            <w:pPr>
              <w:pStyle w:val="9"/>
              <w:rPr>
                <w:rFonts w:ascii="GenSenMaruGothic TW TTF Bold"/>
                <w:b/>
                <w:sz w:val="8"/>
              </w:rPr>
            </w:pPr>
          </w:p>
          <w:p w14:paraId="3FB2E702">
            <w:pPr>
              <w:pStyle w:val="9"/>
              <w:rPr>
                <w:rFonts w:ascii="GenSenMaruGothic TW TTF Bold"/>
                <w:b/>
                <w:sz w:val="8"/>
              </w:rPr>
            </w:pPr>
          </w:p>
          <w:p w14:paraId="634157EF">
            <w:pPr>
              <w:pStyle w:val="9"/>
              <w:rPr>
                <w:rFonts w:ascii="GenSenMaruGothic TW TTF Bold"/>
                <w:b/>
                <w:sz w:val="8"/>
              </w:rPr>
            </w:pPr>
          </w:p>
          <w:p w14:paraId="61A7C3D7">
            <w:pPr>
              <w:pStyle w:val="9"/>
              <w:rPr>
                <w:rFonts w:ascii="GenSenMaruGothic TW TTF Bold"/>
                <w:b/>
                <w:sz w:val="8"/>
              </w:rPr>
            </w:pPr>
          </w:p>
          <w:p w14:paraId="3D31C37C">
            <w:pPr>
              <w:pStyle w:val="9"/>
              <w:spacing w:before="14"/>
              <w:rPr>
                <w:rFonts w:ascii="GenSenMaruGothic TW TTF Bold"/>
                <w:b/>
                <w:sz w:val="8"/>
              </w:rPr>
            </w:pPr>
          </w:p>
          <w:p w14:paraId="7DF5033B">
            <w:pPr>
              <w:pStyle w:val="9"/>
              <w:spacing w:before="1"/>
              <w:ind w:left="44"/>
              <w:jc w:val="center"/>
              <w:rPr>
                <w:sz w:val="8"/>
              </w:rPr>
            </w:pPr>
            <w:r>
              <w:rPr>
                <w:w w:val="101"/>
                <w:sz w:val="8"/>
              </w:rPr>
              <w:t>√</w:t>
            </w:r>
          </w:p>
        </w:tc>
        <w:tc>
          <w:tcPr>
            <w:tcW w:w="568" w:type="dxa"/>
            <w:vMerge w:val="restart"/>
          </w:tcPr>
          <w:p w14:paraId="753078A1">
            <w:pPr>
              <w:pStyle w:val="9"/>
              <w:rPr>
                <w:rFonts w:ascii="Times New Roman"/>
                <w:sz w:val="8"/>
              </w:rPr>
            </w:pPr>
          </w:p>
        </w:tc>
        <w:tc>
          <w:tcPr>
            <w:tcW w:w="568" w:type="dxa"/>
            <w:vMerge w:val="restart"/>
          </w:tcPr>
          <w:p w14:paraId="5F265067">
            <w:pPr>
              <w:pStyle w:val="9"/>
              <w:rPr>
                <w:rFonts w:ascii="GenSenMaruGothic TW TTF Bold"/>
                <w:b/>
                <w:sz w:val="8"/>
              </w:rPr>
            </w:pPr>
          </w:p>
          <w:p w14:paraId="12583ECF">
            <w:pPr>
              <w:pStyle w:val="9"/>
              <w:rPr>
                <w:rFonts w:ascii="GenSenMaruGothic TW TTF Bold"/>
                <w:b/>
                <w:sz w:val="8"/>
              </w:rPr>
            </w:pPr>
          </w:p>
          <w:p w14:paraId="6E29BFB5">
            <w:pPr>
              <w:pStyle w:val="9"/>
              <w:rPr>
                <w:rFonts w:ascii="GenSenMaruGothic TW TTF Bold"/>
                <w:b/>
                <w:sz w:val="8"/>
              </w:rPr>
            </w:pPr>
          </w:p>
          <w:p w14:paraId="72E3DFB0">
            <w:pPr>
              <w:pStyle w:val="9"/>
              <w:rPr>
                <w:rFonts w:ascii="GenSenMaruGothic TW TTF Bold"/>
                <w:b/>
                <w:sz w:val="8"/>
              </w:rPr>
            </w:pPr>
          </w:p>
          <w:p w14:paraId="6F7ADE45">
            <w:pPr>
              <w:pStyle w:val="9"/>
              <w:rPr>
                <w:rFonts w:ascii="GenSenMaruGothic TW TTF Bold"/>
                <w:b/>
                <w:sz w:val="8"/>
              </w:rPr>
            </w:pPr>
          </w:p>
          <w:p w14:paraId="52064BDD">
            <w:pPr>
              <w:pStyle w:val="9"/>
              <w:rPr>
                <w:rFonts w:ascii="GenSenMaruGothic TW TTF Bold"/>
                <w:b/>
                <w:sz w:val="8"/>
              </w:rPr>
            </w:pPr>
          </w:p>
          <w:p w14:paraId="21020F57">
            <w:pPr>
              <w:pStyle w:val="9"/>
              <w:rPr>
                <w:rFonts w:ascii="GenSenMaruGothic TW TTF Bold"/>
                <w:b/>
                <w:sz w:val="8"/>
              </w:rPr>
            </w:pPr>
          </w:p>
          <w:p w14:paraId="003C93B8">
            <w:pPr>
              <w:pStyle w:val="9"/>
              <w:rPr>
                <w:rFonts w:ascii="GenSenMaruGothic TW TTF Bold"/>
                <w:b/>
                <w:sz w:val="8"/>
              </w:rPr>
            </w:pPr>
          </w:p>
          <w:p w14:paraId="2F875BB3">
            <w:pPr>
              <w:pStyle w:val="9"/>
              <w:rPr>
                <w:rFonts w:ascii="GenSenMaruGothic TW TTF Bold"/>
                <w:b/>
                <w:sz w:val="8"/>
              </w:rPr>
            </w:pPr>
          </w:p>
          <w:p w14:paraId="48746726">
            <w:pPr>
              <w:pStyle w:val="9"/>
              <w:rPr>
                <w:rFonts w:ascii="GenSenMaruGothic TW TTF Bold"/>
                <w:b/>
                <w:sz w:val="8"/>
              </w:rPr>
            </w:pPr>
          </w:p>
          <w:p w14:paraId="74C7E7B7">
            <w:pPr>
              <w:pStyle w:val="9"/>
              <w:rPr>
                <w:rFonts w:ascii="GenSenMaruGothic TW TTF Bold"/>
                <w:b/>
                <w:sz w:val="8"/>
              </w:rPr>
            </w:pPr>
          </w:p>
          <w:p w14:paraId="22EC920D">
            <w:pPr>
              <w:pStyle w:val="9"/>
              <w:spacing w:before="14"/>
              <w:rPr>
                <w:rFonts w:ascii="GenSenMaruGothic TW TTF Bold"/>
                <w:b/>
                <w:sz w:val="8"/>
              </w:rPr>
            </w:pPr>
          </w:p>
          <w:p w14:paraId="127CF0CD">
            <w:pPr>
              <w:pStyle w:val="9"/>
              <w:spacing w:before="1"/>
              <w:ind w:left="40"/>
              <w:jc w:val="center"/>
              <w:rPr>
                <w:sz w:val="8"/>
              </w:rPr>
            </w:pPr>
            <w:r>
              <w:rPr>
                <w:w w:val="101"/>
                <w:sz w:val="8"/>
              </w:rPr>
              <w:t>√</w:t>
            </w:r>
          </w:p>
        </w:tc>
        <w:tc>
          <w:tcPr>
            <w:tcW w:w="1224" w:type="dxa"/>
            <w:vMerge w:val="restart"/>
          </w:tcPr>
          <w:p w14:paraId="78833C2B">
            <w:pPr>
              <w:pStyle w:val="9"/>
              <w:rPr>
                <w:rFonts w:ascii="GenSenMaruGothic TW TTF Bold"/>
                <w:b/>
                <w:sz w:val="8"/>
              </w:rPr>
            </w:pPr>
          </w:p>
          <w:p w14:paraId="3916CECB">
            <w:pPr>
              <w:pStyle w:val="9"/>
              <w:rPr>
                <w:rFonts w:ascii="GenSenMaruGothic TW TTF Bold"/>
                <w:b/>
                <w:sz w:val="8"/>
              </w:rPr>
            </w:pPr>
          </w:p>
          <w:p w14:paraId="6D269851">
            <w:pPr>
              <w:pStyle w:val="9"/>
              <w:rPr>
                <w:rFonts w:ascii="GenSenMaruGothic TW TTF Bold"/>
                <w:b/>
                <w:sz w:val="8"/>
              </w:rPr>
            </w:pPr>
          </w:p>
          <w:p w14:paraId="02E94748">
            <w:pPr>
              <w:pStyle w:val="9"/>
              <w:rPr>
                <w:rFonts w:ascii="GenSenMaruGothic TW TTF Bold"/>
                <w:b/>
                <w:sz w:val="8"/>
              </w:rPr>
            </w:pPr>
          </w:p>
          <w:p w14:paraId="3C804C69">
            <w:pPr>
              <w:pStyle w:val="9"/>
              <w:rPr>
                <w:rFonts w:ascii="GenSenMaruGothic TW TTF Bold"/>
                <w:b/>
                <w:sz w:val="8"/>
              </w:rPr>
            </w:pPr>
          </w:p>
          <w:p w14:paraId="27E412EA">
            <w:pPr>
              <w:pStyle w:val="9"/>
              <w:rPr>
                <w:rFonts w:ascii="GenSenMaruGothic TW TTF Bold"/>
                <w:b/>
                <w:sz w:val="8"/>
              </w:rPr>
            </w:pPr>
          </w:p>
          <w:p w14:paraId="5AF113EE">
            <w:pPr>
              <w:pStyle w:val="9"/>
              <w:spacing w:before="6"/>
              <w:rPr>
                <w:rFonts w:ascii="GenSenMaruGothic TW TTF Bold"/>
                <w:b/>
                <w:sz w:val="8"/>
              </w:rPr>
            </w:pPr>
          </w:p>
          <w:p w14:paraId="2978C229">
            <w:pPr>
              <w:pStyle w:val="9"/>
              <w:numPr>
                <w:ilvl w:val="0"/>
                <w:numId w:val="220"/>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F205891">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07B2ACFE">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DC0F5E3">
            <w:pPr>
              <w:pStyle w:val="9"/>
              <w:spacing w:line="247" w:lineRule="auto"/>
              <w:ind w:left="25" w:right="14"/>
              <w:rPr>
                <w:sz w:val="8"/>
              </w:rPr>
            </w:pPr>
            <w:r>
              <w:rPr>
                <w:sz w:val="8"/>
              </w:rPr>
              <w:t>□公开查阅点   ■政务服务中心</w:t>
            </w:r>
          </w:p>
          <w:p w14:paraId="4CE4DA5F">
            <w:pPr>
              <w:pStyle w:val="9"/>
              <w:spacing w:before="1" w:line="247" w:lineRule="auto"/>
              <w:ind w:left="25" w:right="20"/>
              <w:rPr>
                <w:sz w:val="8"/>
              </w:rPr>
            </w:pPr>
            <w:r>
              <w:rPr>
                <w:sz w:val="8"/>
              </w:rPr>
              <w:t>□便民服务站   □入户/现场</w:t>
            </w:r>
          </w:p>
          <w:p w14:paraId="5345EC0A">
            <w:pPr>
              <w:pStyle w:val="9"/>
              <w:spacing w:line="247" w:lineRule="auto"/>
              <w:ind w:left="25" w:right="50"/>
              <w:rPr>
                <w:sz w:val="8"/>
              </w:rPr>
            </w:pPr>
            <w:r>
              <w:rPr>
                <w:sz w:val="8"/>
              </w:rPr>
              <w:t>□社区/企事业单位/村公示栏（电子屏）</w:t>
            </w:r>
          </w:p>
          <w:p w14:paraId="5D0460EB">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641D1060">
            <w:pPr>
              <w:pStyle w:val="9"/>
              <w:rPr>
                <w:rFonts w:ascii="Times New Roman"/>
                <w:sz w:val="8"/>
              </w:rPr>
            </w:pPr>
          </w:p>
        </w:tc>
        <w:tc>
          <w:tcPr>
            <w:tcW w:w="910" w:type="dxa"/>
            <w:vMerge w:val="restart"/>
          </w:tcPr>
          <w:p w14:paraId="36EF2F60">
            <w:pPr>
              <w:pStyle w:val="9"/>
              <w:rPr>
                <w:rFonts w:ascii="GenSenMaruGothic TW TTF Bold"/>
                <w:b/>
                <w:sz w:val="8"/>
              </w:rPr>
            </w:pPr>
          </w:p>
          <w:p w14:paraId="03767E92">
            <w:pPr>
              <w:pStyle w:val="9"/>
              <w:rPr>
                <w:rFonts w:ascii="GenSenMaruGothic TW TTF Bold"/>
                <w:b/>
                <w:sz w:val="8"/>
              </w:rPr>
            </w:pPr>
          </w:p>
          <w:p w14:paraId="0D5E110D">
            <w:pPr>
              <w:pStyle w:val="9"/>
              <w:rPr>
                <w:rFonts w:ascii="GenSenMaruGothic TW TTF Bold"/>
                <w:b/>
                <w:sz w:val="8"/>
              </w:rPr>
            </w:pPr>
          </w:p>
          <w:p w14:paraId="41DE978F">
            <w:pPr>
              <w:pStyle w:val="9"/>
              <w:rPr>
                <w:rFonts w:ascii="GenSenMaruGothic TW TTF Bold"/>
                <w:b/>
                <w:sz w:val="8"/>
              </w:rPr>
            </w:pPr>
          </w:p>
          <w:p w14:paraId="4A4F34B3">
            <w:pPr>
              <w:pStyle w:val="9"/>
              <w:rPr>
                <w:rFonts w:ascii="GenSenMaruGothic TW TTF Bold"/>
                <w:b/>
                <w:sz w:val="8"/>
              </w:rPr>
            </w:pPr>
          </w:p>
          <w:p w14:paraId="534CA969">
            <w:pPr>
              <w:pStyle w:val="9"/>
              <w:rPr>
                <w:rFonts w:ascii="GenSenMaruGothic TW TTF Bold"/>
                <w:b/>
                <w:sz w:val="8"/>
              </w:rPr>
            </w:pPr>
          </w:p>
          <w:p w14:paraId="7379BA6E">
            <w:pPr>
              <w:pStyle w:val="9"/>
              <w:spacing w:before="4"/>
              <w:rPr>
                <w:rFonts w:ascii="GenSenMaruGothic TW TTF Bold"/>
                <w:b/>
                <w:sz w:val="5"/>
              </w:rPr>
            </w:pPr>
          </w:p>
          <w:p w14:paraId="299AF9C1">
            <w:pPr>
              <w:pStyle w:val="9"/>
              <w:ind w:left="27"/>
              <w:jc w:val="both"/>
              <w:rPr>
                <w:sz w:val="8"/>
              </w:rPr>
            </w:pPr>
            <w:r>
              <w:rPr>
                <w:sz w:val="8"/>
              </w:rPr>
              <w:t>□政府网站</w:t>
            </w:r>
          </w:p>
          <w:p w14:paraId="6AE607F4">
            <w:pPr>
              <w:pStyle w:val="9"/>
              <w:spacing w:before="3"/>
              <w:ind w:left="27"/>
              <w:jc w:val="both"/>
              <w:rPr>
                <w:sz w:val="8"/>
              </w:rPr>
            </w:pPr>
            <w:r>
              <w:rPr>
                <w:sz w:val="8"/>
              </w:rPr>
              <w:t>□政府公报</w:t>
            </w:r>
          </w:p>
          <w:p w14:paraId="00A5F2CA">
            <w:pPr>
              <w:pStyle w:val="9"/>
              <w:spacing w:before="3"/>
              <w:ind w:left="27"/>
              <w:jc w:val="both"/>
              <w:rPr>
                <w:sz w:val="8"/>
              </w:rPr>
            </w:pPr>
            <w:r>
              <w:rPr>
                <w:sz w:val="8"/>
              </w:rPr>
              <w:t>□两微一端</w:t>
            </w:r>
          </w:p>
          <w:p w14:paraId="78DFF62A">
            <w:pPr>
              <w:pStyle w:val="9"/>
              <w:spacing w:before="3"/>
              <w:ind w:left="27"/>
              <w:jc w:val="both"/>
              <w:rPr>
                <w:sz w:val="8"/>
              </w:rPr>
            </w:pPr>
            <w:r>
              <w:rPr>
                <w:sz w:val="8"/>
              </w:rPr>
              <w:t>□发布会/听证会</w:t>
            </w:r>
          </w:p>
          <w:p w14:paraId="7BF5BB57">
            <w:pPr>
              <w:pStyle w:val="9"/>
              <w:spacing w:before="6"/>
              <w:ind w:left="27"/>
              <w:jc w:val="both"/>
              <w:rPr>
                <w:sz w:val="8"/>
              </w:rPr>
            </w:pPr>
            <w:r>
              <w:rPr>
                <w:sz w:val="8"/>
              </w:rPr>
              <w:t>□广播电视</w:t>
            </w:r>
          </w:p>
          <w:p w14:paraId="6979C45D">
            <w:pPr>
              <w:pStyle w:val="9"/>
              <w:spacing w:before="3"/>
              <w:ind w:left="27"/>
              <w:jc w:val="both"/>
              <w:rPr>
                <w:sz w:val="8"/>
              </w:rPr>
            </w:pPr>
            <w:r>
              <w:rPr>
                <w:sz w:val="8"/>
              </w:rPr>
              <w:t>□纸质媒体</w:t>
            </w:r>
          </w:p>
          <w:p w14:paraId="0BC2128A">
            <w:pPr>
              <w:pStyle w:val="9"/>
              <w:spacing w:before="3"/>
              <w:ind w:left="27"/>
              <w:jc w:val="both"/>
              <w:rPr>
                <w:sz w:val="8"/>
              </w:rPr>
            </w:pPr>
            <w:r>
              <w:rPr>
                <w:sz w:val="8"/>
              </w:rPr>
              <w:t>□公开查阅点</w:t>
            </w:r>
          </w:p>
          <w:p w14:paraId="755C87E5">
            <w:pPr>
              <w:pStyle w:val="9"/>
              <w:spacing w:before="3"/>
              <w:ind w:left="27"/>
              <w:jc w:val="both"/>
              <w:rPr>
                <w:sz w:val="8"/>
              </w:rPr>
            </w:pPr>
            <w:r>
              <w:rPr>
                <w:sz w:val="8"/>
              </w:rPr>
              <w:t>□政务服务中心</w:t>
            </w:r>
          </w:p>
          <w:p w14:paraId="7471DAB2">
            <w:pPr>
              <w:pStyle w:val="9"/>
              <w:spacing w:before="3"/>
              <w:ind w:left="27"/>
              <w:jc w:val="both"/>
              <w:rPr>
                <w:sz w:val="8"/>
              </w:rPr>
            </w:pPr>
            <w:r>
              <w:rPr>
                <w:sz w:val="8"/>
              </w:rPr>
              <w:t>□便民服务站</w:t>
            </w:r>
          </w:p>
          <w:p w14:paraId="2EE5B832">
            <w:pPr>
              <w:pStyle w:val="9"/>
              <w:spacing w:before="6"/>
              <w:ind w:left="27"/>
              <w:jc w:val="both"/>
              <w:rPr>
                <w:sz w:val="8"/>
              </w:rPr>
            </w:pPr>
            <w:r>
              <w:rPr>
                <w:sz w:val="8"/>
              </w:rPr>
              <w:t>□入户/现场</w:t>
            </w:r>
          </w:p>
          <w:p w14:paraId="26C9860F">
            <w:pPr>
              <w:pStyle w:val="9"/>
              <w:spacing w:before="3" w:line="247" w:lineRule="auto"/>
              <w:ind w:left="27" w:right="20"/>
              <w:jc w:val="both"/>
              <w:rPr>
                <w:sz w:val="8"/>
              </w:rPr>
            </w:pPr>
            <w:r>
              <w:rPr>
                <w:sz w:val="8"/>
              </w:rPr>
              <w:t>□社区/企事业单位/村公示栏（电子屏）</w:t>
            </w:r>
          </w:p>
          <w:p w14:paraId="59232A7E">
            <w:pPr>
              <w:pStyle w:val="9"/>
              <w:ind w:left="27"/>
              <w:jc w:val="both"/>
              <w:rPr>
                <w:sz w:val="8"/>
              </w:rPr>
            </w:pPr>
            <w:r>
              <w:rPr>
                <w:sz w:val="8"/>
              </w:rPr>
              <w:t>□精准推送</w:t>
            </w:r>
          </w:p>
          <w:p w14:paraId="61D770E8">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5164C204">
            <w:pPr>
              <w:pStyle w:val="9"/>
              <w:rPr>
                <w:rFonts w:ascii="Times New Roman"/>
                <w:sz w:val="8"/>
              </w:rPr>
            </w:pPr>
          </w:p>
        </w:tc>
      </w:tr>
      <w:tr w14:paraId="4B21C0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1" w:hRule="atLeast"/>
        </w:trPr>
        <w:tc>
          <w:tcPr>
            <w:tcW w:w="455" w:type="dxa"/>
            <w:vMerge w:val="continue"/>
            <w:tcBorders>
              <w:top w:val="nil"/>
            </w:tcBorders>
          </w:tcPr>
          <w:p w14:paraId="3D2E414D">
            <w:pPr>
              <w:rPr>
                <w:sz w:val="2"/>
                <w:szCs w:val="2"/>
              </w:rPr>
            </w:pPr>
          </w:p>
        </w:tc>
        <w:tc>
          <w:tcPr>
            <w:tcW w:w="910" w:type="dxa"/>
            <w:vMerge w:val="continue"/>
            <w:tcBorders>
              <w:top w:val="nil"/>
            </w:tcBorders>
          </w:tcPr>
          <w:p w14:paraId="1C83F2BE">
            <w:pPr>
              <w:rPr>
                <w:sz w:val="2"/>
                <w:szCs w:val="2"/>
              </w:rPr>
            </w:pPr>
          </w:p>
        </w:tc>
        <w:tc>
          <w:tcPr>
            <w:tcW w:w="668" w:type="dxa"/>
            <w:vMerge w:val="continue"/>
            <w:tcBorders>
              <w:top w:val="nil"/>
            </w:tcBorders>
          </w:tcPr>
          <w:p w14:paraId="49A8F4DA">
            <w:pPr>
              <w:rPr>
                <w:sz w:val="2"/>
                <w:szCs w:val="2"/>
              </w:rPr>
            </w:pPr>
          </w:p>
        </w:tc>
        <w:tc>
          <w:tcPr>
            <w:tcW w:w="910" w:type="dxa"/>
            <w:vMerge w:val="continue"/>
            <w:tcBorders>
              <w:top w:val="nil"/>
            </w:tcBorders>
          </w:tcPr>
          <w:p w14:paraId="5DE59BA6">
            <w:pPr>
              <w:rPr>
                <w:sz w:val="2"/>
                <w:szCs w:val="2"/>
              </w:rPr>
            </w:pPr>
          </w:p>
        </w:tc>
        <w:tc>
          <w:tcPr>
            <w:tcW w:w="910" w:type="dxa"/>
            <w:vMerge w:val="continue"/>
            <w:tcBorders>
              <w:top w:val="nil"/>
            </w:tcBorders>
          </w:tcPr>
          <w:p w14:paraId="3D961DEB">
            <w:pPr>
              <w:rPr>
                <w:sz w:val="2"/>
                <w:szCs w:val="2"/>
              </w:rPr>
            </w:pPr>
          </w:p>
        </w:tc>
        <w:tc>
          <w:tcPr>
            <w:tcW w:w="1818" w:type="dxa"/>
          </w:tcPr>
          <w:p w14:paraId="2C0D3621">
            <w:pPr>
              <w:pStyle w:val="9"/>
              <w:rPr>
                <w:rFonts w:ascii="GenSenMaruGothic TW TTF Bold"/>
                <w:b/>
                <w:sz w:val="8"/>
              </w:rPr>
            </w:pPr>
          </w:p>
          <w:p w14:paraId="1F1F7375">
            <w:pPr>
              <w:pStyle w:val="9"/>
              <w:rPr>
                <w:rFonts w:ascii="GenSenMaruGothic TW TTF Bold"/>
                <w:b/>
                <w:sz w:val="8"/>
              </w:rPr>
            </w:pPr>
          </w:p>
          <w:p w14:paraId="5D339F31">
            <w:pPr>
              <w:pStyle w:val="9"/>
              <w:rPr>
                <w:rFonts w:ascii="GenSenMaruGothic TW TTF Bold"/>
                <w:b/>
                <w:sz w:val="8"/>
              </w:rPr>
            </w:pPr>
          </w:p>
          <w:p w14:paraId="60699C6B">
            <w:pPr>
              <w:pStyle w:val="9"/>
              <w:spacing w:before="1"/>
              <w:ind w:left="17"/>
              <w:rPr>
                <w:sz w:val="8"/>
              </w:rPr>
            </w:pPr>
            <w:r>
              <w:rPr>
                <w:sz w:val="8"/>
              </w:rPr>
              <w:t>办事指南相关信息，如：</w:t>
            </w:r>
          </w:p>
          <w:p w14:paraId="2F5FAEE8">
            <w:pPr>
              <w:pStyle w:val="9"/>
              <w:spacing w:before="5" w:line="247" w:lineRule="auto"/>
              <w:ind w:left="17" w:right="254"/>
              <w:rPr>
                <w:sz w:val="8"/>
              </w:rPr>
            </w:pPr>
            <w:r>
              <w:rPr>
                <w:sz w:val="8"/>
              </w:rPr>
              <w:t>执法程序或行政强制流程图； 执法依据；</w:t>
            </w:r>
          </w:p>
          <w:p w14:paraId="3F4CFD23">
            <w:pPr>
              <w:pStyle w:val="9"/>
              <w:spacing w:line="247" w:lineRule="auto"/>
              <w:ind w:left="17" w:right="418"/>
              <w:rPr>
                <w:sz w:val="8"/>
              </w:rPr>
            </w:pPr>
            <w:r>
              <w:rPr>
                <w:sz w:val="8"/>
              </w:rPr>
              <w:t>行政处罚自由裁量基准； 咨询、监督投诉方式；</w:t>
            </w:r>
          </w:p>
        </w:tc>
        <w:tc>
          <w:tcPr>
            <w:tcW w:w="910" w:type="dxa"/>
            <w:vMerge w:val="continue"/>
            <w:tcBorders>
              <w:top w:val="nil"/>
            </w:tcBorders>
          </w:tcPr>
          <w:p w14:paraId="78F3AEC4">
            <w:pPr>
              <w:rPr>
                <w:sz w:val="2"/>
                <w:szCs w:val="2"/>
              </w:rPr>
            </w:pPr>
          </w:p>
        </w:tc>
        <w:tc>
          <w:tcPr>
            <w:tcW w:w="910" w:type="dxa"/>
            <w:vMerge w:val="continue"/>
            <w:tcBorders>
              <w:top w:val="nil"/>
            </w:tcBorders>
          </w:tcPr>
          <w:p w14:paraId="359FEB47">
            <w:pPr>
              <w:rPr>
                <w:sz w:val="2"/>
                <w:szCs w:val="2"/>
              </w:rPr>
            </w:pPr>
          </w:p>
        </w:tc>
        <w:tc>
          <w:tcPr>
            <w:tcW w:w="910" w:type="dxa"/>
            <w:vMerge w:val="continue"/>
            <w:tcBorders>
              <w:top w:val="nil"/>
            </w:tcBorders>
          </w:tcPr>
          <w:p w14:paraId="581ABD70">
            <w:pPr>
              <w:rPr>
                <w:sz w:val="2"/>
                <w:szCs w:val="2"/>
              </w:rPr>
            </w:pPr>
          </w:p>
        </w:tc>
        <w:tc>
          <w:tcPr>
            <w:tcW w:w="568" w:type="dxa"/>
            <w:vMerge w:val="continue"/>
            <w:tcBorders>
              <w:top w:val="nil"/>
            </w:tcBorders>
          </w:tcPr>
          <w:p w14:paraId="0C65D5B8">
            <w:pPr>
              <w:rPr>
                <w:sz w:val="2"/>
                <w:szCs w:val="2"/>
              </w:rPr>
            </w:pPr>
          </w:p>
        </w:tc>
        <w:tc>
          <w:tcPr>
            <w:tcW w:w="568" w:type="dxa"/>
            <w:vMerge w:val="continue"/>
            <w:tcBorders>
              <w:top w:val="nil"/>
            </w:tcBorders>
          </w:tcPr>
          <w:p w14:paraId="6EEB0377">
            <w:pPr>
              <w:rPr>
                <w:sz w:val="2"/>
                <w:szCs w:val="2"/>
              </w:rPr>
            </w:pPr>
          </w:p>
        </w:tc>
        <w:tc>
          <w:tcPr>
            <w:tcW w:w="568" w:type="dxa"/>
            <w:vMerge w:val="continue"/>
            <w:tcBorders>
              <w:top w:val="nil"/>
            </w:tcBorders>
          </w:tcPr>
          <w:p w14:paraId="549EA88F">
            <w:pPr>
              <w:rPr>
                <w:sz w:val="2"/>
                <w:szCs w:val="2"/>
              </w:rPr>
            </w:pPr>
          </w:p>
        </w:tc>
        <w:tc>
          <w:tcPr>
            <w:tcW w:w="568" w:type="dxa"/>
            <w:vMerge w:val="continue"/>
            <w:tcBorders>
              <w:top w:val="nil"/>
            </w:tcBorders>
          </w:tcPr>
          <w:p w14:paraId="677B952C">
            <w:pPr>
              <w:rPr>
                <w:sz w:val="2"/>
                <w:szCs w:val="2"/>
              </w:rPr>
            </w:pPr>
          </w:p>
        </w:tc>
        <w:tc>
          <w:tcPr>
            <w:tcW w:w="568" w:type="dxa"/>
            <w:vMerge w:val="continue"/>
            <w:tcBorders>
              <w:top w:val="nil"/>
            </w:tcBorders>
          </w:tcPr>
          <w:p w14:paraId="3B4EF41E">
            <w:pPr>
              <w:rPr>
                <w:sz w:val="2"/>
                <w:szCs w:val="2"/>
              </w:rPr>
            </w:pPr>
          </w:p>
        </w:tc>
        <w:tc>
          <w:tcPr>
            <w:tcW w:w="1224" w:type="dxa"/>
            <w:vMerge w:val="continue"/>
            <w:tcBorders>
              <w:top w:val="nil"/>
            </w:tcBorders>
          </w:tcPr>
          <w:p w14:paraId="6727EFCE">
            <w:pPr>
              <w:rPr>
                <w:sz w:val="2"/>
                <w:szCs w:val="2"/>
              </w:rPr>
            </w:pPr>
          </w:p>
        </w:tc>
        <w:tc>
          <w:tcPr>
            <w:tcW w:w="910" w:type="dxa"/>
            <w:vMerge w:val="continue"/>
            <w:tcBorders>
              <w:top w:val="nil"/>
            </w:tcBorders>
          </w:tcPr>
          <w:p w14:paraId="1BF367EE">
            <w:pPr>
              <w:rPr>
                <w:sz w:val="2"/>
                <w:szCs w:val="2"/>
              </w:rPr>
            </w:pPr>
          </w:p>
        </w:tc>
        <w:tc>
          <w:tcPr>
            <w:tcW w:w="910" w:type="dxa"/>
            <w:vMerge w:val="continue"/>
            <w:tcBorders>
              <w:top w:val="nil"/>
            </w:tcBorders>
          </w:tcPr>
          <w:p w14:paraId="473C2B1C">
            <w:pPr>
              <w:rPr>
                <w:sz w:val="2"/>
                <w:szCs w:val="2"/>
              </w:rPr>
            </w:pPr>
          </w:p>
        </w:tc>
        <w:tc>
          <w:tcPr>
            <w:tcW w:w="910" w:type="dxa"/>
            <w:vMerge w:val="continue"/>
            <w:tcBorders>
              <w:top w:val="nil"/>
            </w:tcBorders>
          </w:tcPr>
          <w:p w14:paraId="3C0137C5">
            <w:pPr>
              <w:rPr>
                <w:sz w:val="2"/>
                <w:szCs w:val="2"/>
              </w:rPr>
            </w:pPr>
          </w:p>
        </w:tc>
      </w:tr>
      <w:tr w14:paraId="7969DD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continue"/>
            <w:tcBorders>
              <w:top w:val="nil"/>
            </w:tcBorders>
          </w:tcPr>
          <w:p w14:paraId="290BE341">
            <w:pPr>
              <w:rPr>
                <w:sz w:val="2"/>
                <w:szCs w:val="2"/>
              </w:rPr>
            </w:pPr>
          </w:p>
        </w:tc>
        <w:tc>
          <w:tcPr>
            <w:tcW w:w="910" w:type="dxa"/>
            <w:vMerge w:val="continue"/>
            <w:tcBorders>
              <w:top w:val="nil"/>
            </w:tcBorders>
          </w:tcPr>
          <w:p w14:paraId="4C6E7B3D">
            <w:pPr>
              <w:rPr>
                <w:sz w:val="2"/>
                <w:szCs w:val="2"/>
              </w:rPr>
            </w:pPr>
          </w:p>
        </w:tc>
        <w:tc>
          <w:tcPr>
            <w:tcW w:w="668" w:type="dxa"/>
            <w:vMerge w:val="continue"/>
            <w:tcBorders>
              <w:top w:val="nil"/>
            </w:tcBorders>
          </w:tcPr>
          <w:p w14:paraId="38E9516F">
            <w:pPr>
              <w:rPr>
                <w:sz w:val="2"/>
                <w:szCs w:val="2"/>
              </w:rPr>
            </w:pPr>
          </w:p>
        </w:tc>
        <w:tc>
          <w:tcPr>
            <w:tcW w:w="910" w:type="dxa"/>
            <w:vMerge w:val="continue"/>
            <w:tcBorders>
              <w:top w:val="nil"/>
            </w:tcBorders>
          </w:tcPr>
          <w:p w14:paraId="6B4F0D49">
            <w:pPr>
              <w:rPr>
                <w:sz w:val="2"/>
                <w:szCs w:val="2"/>
              </w:rPr>
            </w:pPr>
          </w:p>
        </w:tc>
        <w:tc>
          <w:tcPr>
            <w:tcW w:w="910" w:type="dxa"/>
            <w:vMerge w:val="continue"/>
            <w:tcBorders>
              <w:top w:val="nil"/>
            </w:tcBorders>
          </w:tcPr>
          <w:p w14:paraId="49D0B5DB">
            <w:pPr>
              <w:rPr>
                <w:sz w:val="2"/>
                <w:szCs w:val="2"/>
              </w:rPr>
            </w:pPr>
          </w:p>
        </w:tc>
        <w:tc>
          <w:tcPr>
            <w:tcW w:w="1818" w:type="dxa"/>
          </w:tcPr>
          <w:p w14:paraId="17A39C12">
            <w:pPr>
              <w:pStyle w:val="9"/>
              <w:rPr>
                <w:rFonts w:ascii="GenSenMaruGothic TW TTF Bold"/>
                <w:b/>
                <w:sz w:val="8"/>
              </w:rPr>
            </w:pPr>
          </w:p>
          <w:p w14:paraId="148CB9A8">
            <w:pPr>
              <w:pStyle w:val="9"/>
              <w:spacing w:before="16"/>
              <w:rPr>
                <w:rFonts w:ascii="GenSenMaruGothic TW TTF Bold"/>
                <w:b/>
                <w:sz w:val="8"/>
              </w:rPr>
            </w:pPr>
          </w:p>
          <w:p w14:paraId="28B2F1D8">
            <w:pPr>
              <w:pStyle w:val="9"/>
              <w:ind w:left="17"/>
              <w:rPr>
                <w:sz w:val="8"/>
              </w:rPr>
            </w:pPr>
            <w:r>
              <w:rPr>
                <w:sz w:val="8"/>
              </w:rPr>
              <w:t>处罚决定</w:t>
            </w:r>
          </w:p>
        </w:tc>
        <w:tc>
          <w:tcPr>
            <w:tcW w:w="910" w:type="dxa"/>
            <w:vMerge w:val="continue"/>
            <w:tcBorders>
              <w:top w:val="nil"/>
            </w:tcBorders>
          </w:tcPr>
          <w:p w14:paraId="0D2F1482">
            <w:pPr>
              <w:rPr>
                <w:sz w:val="2"/>
                <w:szCs w:val="2"/>
              </w:rPr>
            </w:pPr>
          </w:p>
        </w:tc>
        <w:tc>
          <w:tcPr>
            <w:tcW w:w="910" w:type="dxa"/>
            <w:vMerge w:val="continue"/>
            <w:tcBorders>
              <w:top w:val="nil"/>
            </w:tcBorders>
          </w:tcPr>
          <w:p w14:paraId="79CC76C1">
            <w:pPr>
              <w:rPr>
                <w:sz w:val="2"/>
                <w:szCs w:val="2"/>
              </w:rPr>
            </w:pPr>
          </w:p>
        </w:tc>
        <w:tc>
          <w:tcPr>
            <w:tcW w:w="910" w:type="dxa"/>
            <w:vMerge w:val="continue"/>
            <w:tcBorders>
              <w:top w:val="nil"/>
            </w:tcBorders>
          </w:tcPr>
          <w:p w14:paraId="6121E7A9">
            <w:pPr>
              <w:rPr>
                <w:sz w:val="2"/>
                <w:szCs w:val="2"/>
              </w:rPr>
            </w:pPr>
          </w:p>
        </w:tc>
        <w:tc>
          <w:tcPr>
            <w:tcW w:w="568" w:type="dxa"/>
            <w:vMerge w:val="continue"/>
            <w:tcBorders>
              <w:top w:val="nil"/>
            </w:tcBorders>
          </w:tcPr>
          <w:p w14:paraId="0194E3E9">
            <w:pPr>
              <w:rPr>
                <w:sz w:val="2"/>
                <w:szCs w:val="2"/>
              </w:rPr>
            </w:pPr>
          </w:p>
        </w:tc>
        <w:tc>
          <w:tcPr>
            <w:tcW w:w="568" w:type="dxa"/>
            <w:vMerge w:val="continue"/>
            <w:tcBorders>
              <w:top w:val="nil"/>
            </w:tcBorders>
          </w:tcPr>
          <w:p w14:paraId="05199F90">
            <w:pPr>
              <w:rPr>
                <w:sz w:val="2"/>
                <w:szCs w:val="2"/>
              </w:rPr>
            </w:pPr>
          </w:p>
        </w:tc>
        <w:tc>
          <w:tcPr>
            <w:tcW w:w="568" w:type="dxa"/>
            <w:vMerge w:val="continue"/>
            <w:tcBorders>
              <w:top w:val="nil"/>
            </w:tcBorders>
          </w:tcPr>
          <w:p w14:paraId="45B40A83">
            <w:pPr>
              <w:rPr>
                <w:sz w:val="2"/>
                <w:szCs w:val="2"/>
              </w:rPr>
            </w:pPr>
          </w:p>
        </w:tc>
        <w:tc>
          <w:tcPr>
            <w:tcW w:w="568" w:type="dxa"/>
            <w:vMerge w:val="continue"/>
            <w:tcBorders>
              <w:top w:val="nil"/>
            </w:tcBorders>
          </w:tcPr>
          <w:p w14:paraId="64C287B6">
            <w:pPr>
              <w:rPr>
                <w:sz w:val="2"/>
                <w:szCs w:val="2"/>
              </w:rPr>
            </w:pPr>
          </w:p>
        </w:tc>
        <w:tc>
          <w:tcPr>
            <w:tcW w:w="568" w:type="dxa"/>
            <w:vMerge w:val="continue"/>
            <w:tcBorders>
              <w:top w:val="nil"/>
            </w:tcBorders>
          </w:tcPr>
          <w:p w14:paraId="357FB944">
            <w:pPr>
              <w:rPr>
                <w:sz w:val="2"/>
                <w:szCs w:val="2"/>
              </w:rPr>
            </w:pPr>
          </w:p>
        </w:tc>
        <w:tc>
          <w:tcPr>
            <w:tcW w:w="1224" w:type="dxa"/>
            <w:vMerge w:val="continue"/>
            <w:tcBorders>
              <w:top w:val="nil"/>
            </w:tcBorders>
          </w:tcPr>
          <w:p w14:paraId="292F3D32">
            <w:pPr>
              <w:rPr>
                <w:sz w:val="2"/>
                <w:szCs w:val="2"/>
              </w:rPr>
            </w:pPr>
          </w:p>
        </w:tc>
        <w:tc>
          <w:tcPr>
            <w:tcW w:w="910" w:type="dxa"/>
            <w:vMerge w:val="continue"/>
            <w:tcBorders>
              <w:top w:val="nil"/>
            </w:tcBorders>
          </w:tcPr>
          <w:p w14:paraId="0B417290">
            <w:pPr>
              <w:rPr>
                <w:sz w:val="2"/>
                <w:szCs w:val="2"/>
              </w:rPr>
            </w:pPr>
          </w:p>
        </w:tc>
        <w:tc>
          <w:tcPr>
            <w:tcW w:w="910" w:type="dxa"/>
            <w:vMerge w:val="continue"/>
            <w:tcBorders>
              <w:top w:val="nil"/>
            </w:tcBorders>
          </w:tcPr>
          <w:p w14:paraId="2963CE74">
            <w:pPr>
              <w:rPr>
                <w:sz w:val="2"/>
                <w:szCs w:val="2"/>
              </w:rPr>
            </w:pPr>
          </w:p>
        </w:tc>
        <w:tc>
          <w:tcPr>
            <w:tcW w:w="910" w:type="dxa"/>
            <w:vMerge w:val="continue"/>
            <w:tcBorders>
              <w:top w:val="nil"/>
            </w:tcBorders>
          </w:tcPr>
          <w:p w14:paraId="11509862">
            <w:pPr>
              <w:rPr>
                <w:sz w:val="2"/>
                <w:szCs w:val="2"/>
              </w:rPr>
            </w:pPr>
          </w:p>
        </w:tc>
      </w:tr>
      <w:tr w14:paraId="3F662B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trPr>
        <w:tc>
          <w:tcPr>
            <w:tcW w:w="455" w:type="dxa"/>
            <w:vMerge w:val="continue"/>
            <w:tcBorders>
              <w:top w:val="nil"/>
            </w:tcBorders>
          </w:tcPr>
          <w:p w14:paraId="70DA1817">
            <w:pPr>
              <w:rPr>
                <w:sz w:val="2"/>
                <w:szCs w:val="2"/>
              </w:rPr>
            </w:pPr>
          </w:p>
        </w:tc>
        <w:tc>
          <w:tcPr>
            <w:tcW w:w="910" w:type="dxa"/>
            <w:vMerge w:val="continue"/>
            <w:tcBorders>
              <w:top w:val="nil"/>
            </w:tcBorders>
          </w:tcPr>
          <w:p w14:paraId="45C3C9EA">
            <w:pPr>
              <w:rPr>
                <w:sz w:val="2"/>
                <w:szCs w:val="2"/>
              </w:rPr>
            </w:pPr>
          </w:p>
        </w:tc>
        <w:tc>
          <w:tcPr>
            <w:tcW w:w="668" w:type="dxa"/>
            <w:vMerge w:val="continue"/>
            <w:tcBorders>
              <w:top w:val="nil"/>
            </w:tcBorders>
          </w:tcPr>
          <w:p w14:paraId="21E908C3">
            <w:pPr>
              <w:rPr>
                <w:sz w:val="2"/>
                <w:szCs w:val="2"/>
              </w:rPr>
            </w:pPr>
          </w:p>
        </w:tc>
        <w:tc>
          <w:tcPr>
            <w:tcW w:w="910" w:type="dxa"/>
            <w:vMerge w:val="continue"/>
            <w:tcBorders>
              <w:top w:val="nil"/>
            </w:tcBorders>
          </w:tcPr>
          <w:p w14:paraId="254CFBA6">
            <w:pPr>
              <w:rPr>
                <w:sz w:val="2"/>
                <w:szCs w:val="2"/>
              </w:rPr>
            </w:pPr>
          </w:p>
        </w:tc>
        <w:tc>
          <w:tcPr>
            <w:tcW w:w="910" w:type="dxa"/>
            <w:vMerge w:val="continue"/>
            <w:tcBorders>
              <w:top w:val="nil"/>
            </w:tcBorders>
          </w:tcPr>
          <w:p w14:paraId="055BE5DD">
            <w:pPr>
              <w:rPr>
                <w:sz w:val="2"/>
                <w:szCs w:val="2"/>
              </w:rPr>
            </w:pPr>
          </w:p>
        </w:tc>
        <w:tc>
          <w:tcPr>
            <w:tcW w:w="1818" w:type="dxa"/>
          </w:tcPr>
          <w:p w14:paraId="15450507">
            <w:pPr>
              <w:pStyle w:val="9"/>
              <w:rPr>
                <w:rFonts w:ascii="GenSenMaruGothic TW TTF Bold"/>
                <w:b/>
                <w:sz w:val="8"/>
              </w:rPr>
            </w:pPr>
          </w:p>
          <w:p w14:paraId="0B2182B1">
            <w:pPr>
              <w:pStyle w:val="9"/>
              <w:spacing w:before="16"/>
              <w:rPr>
                <w:rFonts w:ascii="GenSenMaruGothic TW TTF Bold"/>
                <w:b/>
                <w:sz w:val="8"/>
              </w:rPr>
            </w:pPr>
          </w:p>
          <w:p w14:paraId="6235D35C">
            <w:pPr>
              <w:pStyle w:val="9"/>
              <w:ind w:left="17"/>
              <w:rPr>
                <w:sz w:val="8"/>
              </w:rPr>
            </w:pPr>
            <w:r>
              <w:rPr>
                <w:sz w:val="8"/>
              </w:rPr>
              <w:t>救济渠道</w:t>
            </w:r>
          </w:p>
        </w:tc>
        <w:tc>
          <w:tcPr>
            <w:tcW w:w="910" w:type="dxa"/>
            <w:vMerge w:val="continue"/>
            <w:tcBorders>
              <w:top w:val="nil"/>
            </w:tcBorders>
          </w:tcPr>
          <w:p w14:paraId="6FB1354D">
            <w:pPr>
              <w:rPr>
                <w:sz w:val="2"/>
                <w:szCs w:val="2"/>
              </w:rPr>
            </w:pPr>
          </w:p>
        </w:tc>
        <w:tc>
          <w:tcPr>
            <w:tcW w:w="910" w:type="dxa"/>
            <w:vMerge w:val="continue"/>
            <w:tcBorders>
              <w:top w:val="nil"/>
            </w:tcBorders>
          </w:tcPr>
          <w:p w14:paraId="5A850DF7">
            <w:pPr>
              <w:rPr>
                <w:sz w:val="2"/>
                <w:szCs w:val="2"/>
              </w:rPr>
            </w:pPr>
          </w:p>
        </w:tc>
        <w:tc>
          <w:tcPr>
            <w:tcW w:w="910" w:type="dxa"/>
            <w:vMerge w:val="continue"/>
            <w:tcBorders>
              <w:top w:val="nil"/>
            </w:tcBorders>
          </w:tcPr>
          <w:p w14:paraId="4494A7E9">
            <w:pPr>
              <w:rPr>
                <w:sz w:val="2"/>
                <w:szCs w:val="2"/>
              </w:rPr>
            </w:pPr>
          </w:p>
        </w:tc>
        <w:tc>
          <w:tcPr>
            <w:tcW w:w="568" w:type="dxa"/>
            <w:vMerge w:val="continue"/>
            <w:tcBorders>
              <w:top w:val="nil"/>
            </w:tcBorders>
          </w:tcPr>
          <w:p w14:paraId="08869292">
            <w:pPr>
              <w:rPr>
                <w:sz w:val="2"/>
                <w:szCs w:val="2"/>
              </w:rPr>
            </w:pPr>
          </w:p>
        </w:tc>
        <w:tc>
          <w:tcPr>
            <w:tcW w:w="568" w:type="dxa"/>
            <w:vMerge w:val="continue"/>
            <w:tcBorders>
              <w:top w:val="nil"/>
            </w:tcBorders>
          </w:tcPr>
          <w:p w14:paraId="1BEFC4E6">
            <w:pPr>
              <w:rPr>
                <w:sz w:val="2"/>
                <w:szCs w:val="2"/>
              </w:rPr>
            </w:pPr>
          </w:p>
        </w:tc>
        <w:tc>
          <w:tcPr>
            <w:tcW w:w="568" w:type="dxa"/>
            <w:vMerge w:val="continue"/>
            <w:tcBorders>
              <w:top w:val="nil"/>
            </w:tcBorders>
          </w:tcPr>
          <w:p w14:paraId="23088365">
            <w:pPr>
              <w:rPr>
                <w:sz w:val="2"/>
                <w:szCs w:val="2"/>
              </w:rPr>
            </w:pPr>
          </w:p>
        </w:tc>
        <w:tc>
          <w:tcPr>
            <w:tcW w:w="568" w:type="dxa"/>
            <w:vMerge w:val="continue"/>
            <w:tcBorders>
              <w:top w:val="nil"/>
            </w:tcBorders>
          </w:tcPr>
          <w:p w14:paraId="0EA434A2">
            <w:pPr>
              <w:rPr>
                <w:sz w:val="2"/>
                <w:szCs w:val="2"/>
              </w:rPr>
            </w:pPr>
          </w:p>
        </w:tc>
        <w:tc>
          <w:tcPr>
            <w:tcW w:w="568" w:type="dxa"/>
            <w:vMerge w:val="continue"/>
            <w:tcBorders>
              <w:top w:val="nil"/>
            </w:tcBorders>
          </w:tcPr>
          <w:p w14:paraId="3EC3FD8A">
            <w:pPr>
              <w:rPr>
                <w:sz w:val="2"/>
                <w:szCs w:val="2"/>
              </w:rPr>
            </w:pPr>
          </w:p>
        </w:tc>
        <w:tc>
          <w:tcPr>
            <w:tcW w:w="1224" w:type="dxa"/>
            <w:vMerge w:val="continue"/>
            <w:tcBorders>
              <w:top w:val="nil"/>
            </w:tcBorders>
          </w:tcPr>
          <w:p w14:paraId="4BB9B6E2">
            <w:pPr>
              <w:rPr>
                <w:sz w:val="2"/>
                <w:szCs w:val="2"/>
              </w:rPr>
            </w:pPr>
          </w:p>
        </w:tc>
        <w:tc>
          <w:tcPr>
            <w:tcW w:w="910" w:type="dxa"/>
            <w:vMerge w:val="continue"/>
            <w:tcBorders>
              <w:top w:val="nil"/>
            </w:tcBorders>
          </w:tcPr>
          <w:p w14:paraId="544FA876">
            <w:pPr>
              <w:rPr>
                <w:sz w:val="2"/>
                <w:szCs w:val="2"/>
              </w:rPr>
            </w:pPr>
          </w:p>
        </w:tc>
        <w:tc>
          <w:tcPr>
            <w:tcW w:w="910" w:type="dxa"/>
            <w:vMerge w:val="continue"/>
            <w:tcBorders>
              <w:top w:val="nil"/>
            </w:tcBorders>
          </w:tcPr>
          <w:p w14:paraId="6D9D311E">
            <w:pPr>
              <w:rPr>
                <w:sz w:val="2"/>
                <w:szCs w:val="2"/>
              </w:rPr>
            </w:pPr>
          </w:p>
        </w:tc>
        <w:tc>
          <w:tcPr>
            <w:tcW w:w="910" w:type="dxa"/>
            <w:vMerge w:val="continue"/>
            <w:tcBorders>
              <w:top w:val="nil"/>
            </w:tcBorders>
          </w:tcPr>
          <w:p w14:paraId="02A240E6">
            <w:pPr>
              <w:rPr>
                <w:sz w:val="2"/>
                <w:szCs w:val="2"/>
              </w:rPr>
            </w:pPr>
          </w:p>
        </w:tc>
      </w:tr>
      <w:tr w14:paraId="047A75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restart"/>
          </w:tcPr>
          <w:p w14:paraId="7EC9394F">
            <w:pPr>
              <w:pStyle w:val="9"/>
              <w:rPr>
                <w:rFonts w:ascii="GenSenMaruGothic TW TTF Bold"/>
                <w:b/>
                <w:sz w:val="8"/>
              </w:rPr>
            </w:pPr>
          </w:p>
          <w:p w14:paraId="5C4E34A3">
            <w:pPr>
              <w:pStyle w:val="9"/>
              <w:rPr>
                <w:rFonts w:ascii="GenSenMaruGothic TW TTF Bold"/>
                <w:b/>
                <w:sz w:val="8"/>
              </w:rPr>
            </w:pPr>
          </w:p>
          <w:p w14:paraId="70B921CC">
            <w:pPr>
              <w:pStyle w:val="9"/>
              <w:rPr>
                <w:rFonts w:ascii="GenSenMaruGothic TW TTF Bold"/>
                <w:b/>
                <w:sz w:val="8"/>
              </w:rPr>
            </w:pPr>
          </w:p>
          <w:p w14:paraId="15F5615B">
            <w:pPr>
              <w:pStyle w:val="9"/>
              <w:rPr>
                <w:rFonts w:ascii="GenSenMaruGothic TW TTF Bold"/>
                <w:b/>
                <w:sz w:val="8"/>
              </w:rPr>
            </w:pPr>
          </w:p>
          <w:p w14:paraId="6BAB252B">
            <w:pPr>
              <w:pStyle w:val="9"/>
              <w:rPr>
                <w:rFonts w:ascii="GenSenMaruGothic TW TTF Bold"/>
                <w:b/>
                <w:sz w:val="8"/>
              </w:rPr>
            </w:pPr>
          </w:p>
          <w:p w14:paraId="42950289">
            <w:pPr>
              <w:pStyle w:val="9"/>
              <w:rPr>
                <w:rFonts w:ascii="GenSenMaruGothic TW TTF Bold"/>
                <w:b/>
                <w:sz w:val="8"/>
              </w:rPr>
            </w:pPr>
          </w:p>
          <w:p w14:paraId="370D1BCB">
            <w:pPr>
              <w:pStyle w:val="9"/>
              <w:rPr>
                <w:rFonts w:ascii="GenSenMaruGothic TW TTF Bold"/>
                <w:b/>
                <w:sz w:val="8"/>
              </w:rPr>
            </w:pPr>
          </w:p>
          <w:p w14:paraId="307D294D">
            <w:pPr>
              <w:pStyle w:val="9"/>
              <w:rPr>
                <w:rFonts w:ascii="GenSenMaruGothic TW TTF Bold"/>
                <w:b/>
                <w:sz w:val="8"/>
              </w:rPr>
            </w:pPr>
          </w:p>
          <w:p w14:paraId="660A3E8A">
            <w:pPr>
              <w:pStyle w:val="9"/>
              <w:rPr>
                <w:rFonts w:ascii="GenSenMaruGothic TW TTF Bold"/>
                <w:b/>
                <w:sz w:val="8"/>
              </w:rPr>
            </w:pPr>
          </w:p>
          <w:p w14:paraId="3105169B">
            <w:pPr>
              <w:pStyle w:val="9"/>
              <w:spacing w:before="1"/>
              <w:rPr>
                <w:rFonts w:ascii="GenSenMaruGothic TW TTF Bold"/>
                <w:b/>
                <w:sz w:val="8"/>
              </w:rPr>
            </w:pPr>
          </w:p>
          <w:p w14:paraId="10B7FD4C">
            <w:pPr>
              <w:pStyle w:val="9"/>
              <w:ind w:left="112" w:right="91"/>
              <w:jc w:val="center"/>
              <w:rPr>
                <w:sz w:val="8"/>
              </w:rPr>
            </w:pPr>
            <w:r>
              <w:rPr>
                <w:sz w:val="8"/>
              </w:rPr>
              <w:t>63</w:t>
            </w:r>
          </w:p>
        </w:tc>
        <w:tc>
          <w:tcPr>
            <w:tcW w:w="910" w:type="dxa"/>
            <w:vMerge w:val="restart"/>
          </w:tcPr>
          <w:p w14:paraId="465A5A6A">
            <w:pPr>
              <w:pStyle w:val="9"/>
              <w:rPr>
                <w:rFonts w:ascii="GenSenMaruGothic TW TTF Bold"/>
                <w:b/>
                <w:sz w:val="8"/>
              </w:rPr>
            </w:pPr>
          </w:p>
          <w:p w14:paraId="17F71464">
            <w:pPr>
              <w:pStyle w:val="9"/>
              <w:rPr>
                <w:rFonts w:ascii="GenSenMaruGothic TW TTF Bold"/>
                <w:b/>
                <w:sz w:val="8"/>
              </w:rPr>
            </w:pPr>
          </w:p>
          <w:p w14:paraId="3BB1A6EF">
            <w:pPr>
              <w:pStyle w:val="9"/>
              <w:rPr>
                <w:rFonts w:ascii="GenSenMaruGothic TW TTF Bold"/>
                <w:b/>
                <w:sz w:val="8"/>
              </w:rPr>
            </w:pPr>
          </w:p>
          <w:p w14:paraId="13C7DFCF">
            <w:pPr>
              <w:pStyle w:val="9"/>
              <w:rPr>
                <w:rFonts w:ascii="GenSenMaruGothic TW TTF Bold"/>
                <w:b/>
                <w:sz w:val="8"/>
              </w:rPr>
            </w:pPr>
          </w:p>
          <w:p w14:paraId="0A4DCB67">
            <w:pPr>
              <w:pStyle w:val="9"/>
              <w:rPr>
                <w:rFonts w:ascii="GenSenMaruGothic TW TTF Bold"/>
                <w:b/>
                <w:sz w:val="8"/>
              </w:rPr>
            </w:pPr>
          </w:p>
          <w:p w14:paraId="2280D2EB">
            <w:pPr>
              <w:pStyle w:val="9"/>
              <w:rPr>
                <w:rFonts w:ascii="GenSenMaruGothic TW TTF Bold"/>
                <w:b/>
                <w:sz w:val="8"/>
              </w:rPr>
            </w:pPr>
          </w:p>
          <w:p w14:paraId="477C2D6D">
            <w:pPr>
              <w:pStyle w:val="9"/>
              <w:rPr>
                <w:rFonts w:ascii="GenSenMaruGothic TW TTF Bold"/>
                <w:b/>
                <w:sz w:val="8"/>
              </w:rPr>
            </w:pPr>
          </w:p>
          <w:p w14:paraId="6ED29AAB">
            <w:pPr>
              <w:pStyle w:val="9"/>
              <w:rPr>
                <w:rFonts w:ascii="GenSenMaruGothic TW TTF Bold"/>
                <w:b/>
                <w:sz w:val="8"/>
              </w:rPr>
            </w:pPr>
          </w:p>
          <w:p w14:paraId="254ED27D">
            <w:pPr>
              <w:pStyle w:val="9"/>
              <w:rPr>
                <w:rFonts w:ascii="GenSenMaruGothic TW TTF Bold"/>
                <w:b/>
                <w:sz w:val="8"/>
              </w:rPr>
            </w:pPr>
          </w:p>
          <w:p w14:paraId="42F9F2F5">
            <w:pPr>
              <w:pStyle w:val="9"/>
              <w:spacing w:before="1"/>
              <w:rPr>
                <w:rFonts w:ascii="GenSenMaruGothic TW TTF Bold"/>
                <w:b/>
                <w:sz w:val="8"/>
              </w:rPr>
            </w:pPr>
          </w:p>
          <w:p w14:paraId="248C338E">
            <w:pPr>
              <w:pStyle w:val="9"/>
              <w:ind w:left="17" w:right="-15"/>
              <w:rPr>
                <w:sz w:val="8"/>
              </w:rPr>
            </w:pPr>
            <w:r>
              <w:rPr>
                <w:sz w:val="8"/>
              </w:rPr>
              <w:t>市容环境卫生管理</w:t>
            </w:r>
          </w:p>
        </w:tc>
        <w:tc>
          <w:tcPr>
            <w:tcW w:w="668" w:type="dxa"/>
            <w:vMerge w:val="restart"/>
          </w:tcPr>
          <w:p w14:paraId="784CE51A">
            <w:pPr>
              <w:pStyle w:val="9"/>
              <w:rPr>
                <w:rFonts w:ascii="GenSenMaruGothic TW TTF Bold"/>
                <w:b/>
                <w:sz w:val="8"/>
              </w:rPr>
            </w:pPr>
          </w:p>
          <w:p w14:paraId="348BF38D">
            <w:pPr>
              <w:pStyle w:val="9"/>
              <w:rPr>
                <w:rFonts w:ascii="GenSenMaruGothic TW TTF Bold"/>
                <w:b/>
                <w:sz w:val="8"/>
              </w:rPr>
            </w:pPr>
          </w:p>
          <w:p w14:paraId="5ADF7233">
            <w:pPr>
              <w:pStyle w:val="9"/>
              <w:rPr>
                <w:rFonts w:ascii="GenSenMaruGothic TW TTF Bold"/>
                <w:b/>
                <w:sz w:val="8"/>
              </w:rPr>
            </w:pPr>
          </w:p>
          <w:p w14:paraId="2EEC8FAE">
            <w:pPr>
              <w:pStyle w:val="9"/>
              <w:rPr>
                <w:rFonts w:ascii="GenSenMaruGothic TW TTF Bold"/>
                <w:b/>
                <w:sz w:val="8"/>
              </w:rPr>
            </w:pPr>
          </w:p>
          <w:p w14:paraId="6C7E1D66">
            <w:pPr>
              <w:pStyle w:val="9"/>
              <w:rPr>
                <w:rFonts w:ascii="GenSenMaruGothic TW TTF Bold"/>
                <w:b/>
                <w:sz w:val="8"/>
              </w:rPr>
            </w:pPr>
          </w:p>
          <w:p w14:paraId="5A5D5796">
            <w:pPr>
              <w:pStyle w:val="9"/>
              <w:rPr>
                <w:rFonts w:ascii="GenSenMaruGothic TW TTF Bold"/>
                <w:b/>
                <w:sz w:val="8"/>
              </w:rPr>
            </w:pPr>
          </w:p>
          <w:p w14:paraId="50BD56C9">
            <w:pPr>
              <w:pStyle w:val="9"/>
              <w:rPr>
                <w:rFonts w:ascii="GenSenMaruGothic TW TTF Bold"/>
                <w:b/>
                <w:sz w:val="8"/>
              </w:rPr>
            </w:pPr>
          </w:p>
          <w:p w14:paraId="288B2DE0">
            <w:pPr>
              <w:pStyle w:val="9"/>
              <w:spacing w:before="9"/>
              <w:rPr>
                <w:rFonts w:ascii="GenSenMaruGothic TW TTF Bold"/>
                <w:b/>
                <w:sz w:val="11"/>
              </w:rPr>
            </w:pPr>
          </w:p>
          <w:p w14:paraId="30CF8EA9">
            <w:pPr>
              <w:pStyle w:val="9"/>
              <w:spacing w:line="247" w:lineRule="auto"/>
              <w:ind w:left="49" w:right="22"/>
              <w:jc w:val="center"/>
              <w:rPr>
                <w:sz w:val="8"/>
              </w:rPr>
            </w:pPr>
            <w:r>
              <w:rPr>
                <w:sz w:val="8"/>
              </w:rPr>
              <w:t>在公厕内乱丢垃圾、污物，随地吐痰，乱涂乱画</w:t>
            </w:r>
          </w:p>
        </w:tc>
        <w:tc>
          <w:tcPr>
            <w:tcW w:w="910" w:type="dxa"/>
            <w:vMerge w:val="restart"/>
          </w:tcPr>
          <w:p w14:paraId="44214F8A">
            <w:pPr>
              <w:pStyle w:val="9"/>
              <w:rPr>
                <w:rFonts w:ascii="GenSenMaruGothic TW TTF Bold"/>
                <w:b/>
                <w:sz w:val="8"/>
              </w:rPr>
            </w:pPr>
          </w:p>
          <w:p w14:paraId="706D5EEC">
            <w:pPr>
              <w:pStyle w:val="9"/>
              <w:rPr>
                <w:rFonts w:ascii="GenSenMaruGothic TW TTF Bold"/>
                <w:b/>
                <w:sz w:val="8"/>
              </w:rPr>
            </w:pPr>
          </w:p>
          <w:p w14:paraId="5A2DD0B1">
            <w:pPr>
              <w:pStyle w:val="9"/>
              <w:rPr>
                <w:rFonts w:ascii="GenSenMaruGothic TW TTF Bold"/>
                <w:b/>
                <w:sz w:val="8"/>
              </w:rPr>
            </w:pPr>
          </w:p>
          <w:p w14:paraId="7A18D6A5">
            <w:pPr>
              <w:pStyle w:val="9"/>
              <w:rPr>
                <w:rFonts w:ascii="GenSenMaruGothic TW TTF Bold"/>
                <w:b/>
                <w:sz w:val="8"/>
              </w:rPr>
            </w:pPr>
          </w:p>
          <w:p w14:paraId="7EB1A717">
            <w:pPr>
              <w:pStyle w:val="9"/>
              <w:rPr>
                <w:rFonts w:ascii="GenSenMaruGothic TW TTF Bold"/>
                <w:b/>
                <w:sz w:val="8"/>
              </w:rPr>
            </w:pPr>
          </w:p>
          <w:p w14:paraId="0978FE51">
            <w:pPr>
              <w:pStyle w:val="9"/>
              <w:rPr>
                <w:rFonts w:ascii="GenSenMaruGothic TW TTF Bold"/>
                <w:b/>
                <w:sz w:val="8"/>
              </w:rPr>
            </w:pPr>
          </w:p>
          <w:p w14:paraId="4D1DF554">
            <w:pPr>
              <w:pStyle w:val="9"/>
              <w:rPr>
                <w:rFonts w:ascii="GenSenMaruGothic TW TTF Bold"/>
                <w:b/>
                <w:sz w:val="8"/>
              </w:rPr>
            </w:pPr>
          </w:p>
          <w:p w14:paraId="19F9B776">
            <w:pPr>
              <w:pStyle w:val="9"/>
              <w:rPr>
                <w:rFonts w:ascii="GenSenMaruGothic TW TTF Bold"/>
                <w:b/>
                <w:sz w:val="8"/>
              </w:rPr>
            </w:pPr>
          </w:p>
          <w:p w14:paraId="0911FEC4">
            <w:pPr>
              <w:pStyle w:val="9"/>
              <w:rPr>
                <w:rFonts w:ascii="GenSenMaruGothic TW TTF Bold"/>
                <w:b/>
                <w:sz w:val="8"/>
              </w:rPr>
            </w:pPr>
          </w:p>
          <w:p w14:paraId="589C0E3B">
            <w:pPr>
              <w:pStyle w:val="9"/>
              <w:spacing w:before="1"/>
              <w:rPr>
                <w:rFonts w:ascii="GenSenMaruGothic TW TTF Bold"/>
                <w:b/>
                <w:sz w:val="8"/>
              </w:rPr>
            </w:pPr>
          </w:p>
          <w:p w14:paraId="0114F9E9">
            <w:pPr>
              <w:pStyle w:val="9"/>
              <w:ind w:left="100"/>
              <w:rPr>
                <w:sz w:val="8"/>
              </w:rPr>
            </w:pPr>
            <w:r>
              <w:rPr>
                <w:sz w:val="8"/>
              </w:rPr>
              <w:t>政务服务事项</w:t>
            </w:r>
          </w:p>
        </w:tc>
        <w:tc>
          <w:tcPr>
            <w:tcW w:w="910" w:type="dxa"/>
            <w:vMerge w:val="restart"/>
          </w:tcPr>
          <w:p w14:paraId="2A67B447">
            <w:pPr>
              <w:pStyle w:val="9"/>
              <w:rPr>
                <w:rFonts w:ascii="GenSenMaruGothic TW TTF Bold"/>
                <w:b/>
                <w:sz w:val="8"/>
              </w:rPr>
            </w:pPr>
          </w:p>
          <w:p w14:paraId="1CC7E5FC">
            <w:pPr>
              <w:pStyle w:val="9"/>
              <w:rPr>
                <w:rFonts w:ascii="GenSenMaruGothic TW TTF Bold"/>
                <w:b/>
                <w:sz w:val="8"/>
              </w:rPr>
            </w:pPr>
          </w:p>
          <w:p w14:paraId="12110AE2">
            <w:pPr>
              <w:pStyle w:val="9"/>
              <w:rPr>
                <w:rFonts w:ascii="GenSenMaruGothic TW TTF Bold"/>
                <w:b/>
                <w:sz w:val="8"/>
              </w:rPr>
            </w:pPr>
          </w:p>
          <w:p w14:paraId="471F8FCE">
            <w:pPr>
              <w:pStyle w:val="9"/>
              <w:rPr>
                <w:rFonts w:ascii="GenSenMaruGothic TW TTF Bold"/>
                <w:b/>
                <w:sz w:val="8"/>
              </w:rPr>
            </w:pPr>
          </w:p>
          <w:p w14:paraId="0245AA73">
            <w:pPr>
              <w:pStyle w:val="9"/>
              <w:rPr>
                <w:rFonts w:ascii="GenSenMaruGothic TW TTF Bold"/>
                <w:b/>
                <w:sz w:val="8"/>
              </w:rPr>
            </w:pPr>
          </w:p>
          <w:p w14:paraId="4DDB48A5">
            <w:pPr>
              <w:pStyle w:val="9"/>
              <w:rPr>
                <w:rFonts w:ascii="GenSenMaruGothic TW TTF Bold"/>
                <w:b/>
                <w:sz w:val="8"/>
              </w:rPr>
            </w:pPr>
          </w:p>
          <w:p w14:paraId="3A19A2A7">
            <w:pPr>
              <w:pStyle w:val="9"/>
              <w:rPr>
                <w:rFonts w:ascii="GenSenMaruGothic TW TTF Bold"/>
                <w:b/>
                <w:sz w:val="8"/>
              </w:rPr>
            </w:pPr>
          </w:p>
          <w:p w14:paraId="66509284">
            <w:pPr>
              <w:pStyle w:val="9"/>
              <w:rPr>
                <w:rFonts w:ascii="GenSenMaruGothic TW TTF Bold"/>
                <w:b/>
                <w:sz w:val="8"/>
              </w:rPr>
            </w:pPr>
          </w:p>
          <w:p w14:paraId="517E0297">
            <w:pPr>
              <w:pStyle w:val="9"/>
              <w:spacing w:before="14"/>
              <w:rPr>
                <w:rFonts w:ascii="GenSenMaruGothic TW TTF Bold"/>
                <w:b/>
                <w:sz w:val="9"/>
              </w:rPr>
            </w:pPr>
          </w:p>
          <w:p w14:paraId="02E1D86C">
            <w:pPr>
              <w:pStyle w:val="9"/>
              <w:ind w:left="16" w:right="-15"/>
              <w:rPr>
                <w:sz w:val="8"/>
              </w:rPr>
            </w:pPr>
            <w:r>
              <w:rPr>
                <w:sz w:val="8"/>
              </w:rPr>
              <w:t>在公厕内乱丢垃圾</w:t>
            </w:r>
          </w:p>
          <w:p w14:paraId="61EFAE78">
            <w:pPr>
              <w:pStyle w:val="9"/>
              <w:spacing w:before="4" w:line="247" w:lineRule="auto"/>
              <w:ind w:left="98" w:right="30" w:hanging="41"/>
              <w:rPr>
                <w:sz w:val="8"/>
              </w:rPr>
            </w:pPr>
            <w:r>
              <w:rPr>
                <w:sz w:val="8"/>
              </w:rPr>
              <w:t>、污物，随地吐痰，乱涂乱画</w:t>
            </w:r>
          </w:p>
        </w:tc>
        <w:tc>
          <w:tcPr>
            <w:tcW w:w="1818" w:type="dxa"/>
          </w:tcPr>
          <w:p w14:paraId="731E5905">
            <w:pPr>
              <w:pStyle w:val="9"/>
              <w:rPr>
                <w:rFonts w:ascii="GenSenMaruGothic TW TTF Bold"/>
                <w:b/>
                <w:sz w:val="8"/>
              </w:rPr>
            </w:pPr>
          </w:p>
          <w:p w14:paraId="5C7C29E8">
            <w:pPr>
              <w:pStyle w:val="9"/>
              <w:spacing w:before="14"/>
              <w:rPr>
                <w:rFonts w:ascii="GenSenMaruGothic TW TTF Bold"/>
                <w:b/>
                <w:sz w:val="5"/>
              </w:rPr>
            </w:pPr>
          </w:p>
          <w:p w14:paraId="3174C2FF">
            <w:pPr>
              <w:pStyle w:val="9"/>
              <w:spacing w:line="247" w:lineRule="auto"/>
              <w:ind w:left="17" w:right="91"/>
              <w:rPr>
                <w:sz w:val="8"/>
              </w:rPr>
            </w:pPr>
            <w:r>
              <w:rPr>
                <w:sz w:val="8"/>
              </w:rPr>
              <w:t>机构职能、权责清单、执法人员名单；</w:t>
            </w:r>
          </w:p>
        </w:tc>
        <w:tc>
          <w:tcPr>
            <w:tcW w:w="910" w:type="dxa"/>
            <w:vMerge w:val="restart"/>
          </w:tcPr>
          <w:p w14:paraId="1C24F187">
            <w:pPr>
              <w:pStyle w:val="9"/>
              <w:rPr>
                <w:rFonts w:ascii="GenSenMaruGothic TW TTF Bold"/>
                <w:b/>
                <w:sz w:val="8"/>
              </w:rPr>
            </w:pPr>
          </w:p>
          <w:p w14:paraId="4B7ECA70">
            <w:pPr>
              <w:pStyle w:val="9"/>
              <w:rPr>
                <w:rFonts w:ascii="GenSenMaruGothic TW TTF Bold"/>
                <w:b/>
                <w:sz w:val="8"/>
              </w:rPr>
            </w:pPr>
          </w:p>
          <w:p w14:paraId="2E599A7F">
            <w:pPr>
              <w:pStyle w:val="9"/>
              <w:rPr>
                <w:rFonts w:ascii="GenSenMaruGothic TW TTF Bold"/>
                <w:b/>
                <w:sz w:val="8"/>
              </w:rPr>
            </w:pPr>
          </w:p>
          <w:p w14:paraId="02D62085">
            <w:pPr>
              <w:pStyle w:val="9"/>
              <w:rPr>
                <w:rFonts w:ascii="GenSenMaruGothic TW TTF Bold"/>
                <w:b/>
                <w:sz w:val="8"/>
              </w:rPr>
            </w:pPr>
          </w:p>
          <w:p w14:paraId="12DAEF0C">
            <w:pPr>
              <w:pStyle w:val="9"/>
              <w:rPr>
                <w:rFonts w:ascii="GenSenMaruGothic TW TTF Bold"/>
                <w:b/>
                <w:sz w:val="8"/>
              </w:rPr>
            </w:pPr>
          </w:p>
          <w:p w14:paraId="3805842A">
            <w:pPr>
              <w:pStyle w:val="9"/>
              <w:rPr>
                <w:rFonts w:ascii="GenSenMaruGothic TW TTF Bold"/>
                <w:b/>
                <w:sz w:val="8"/>
              </w:rPr>
            </w:pPr>
          </w:p>
          <w:p w14:paraId="73AB2C1C">
            <w:pPr>
              <w:pStyle w:val="9"/>
              <w:rPr>
                <w:rFonts w:ascii="GenSenMaruGothic TW TTF Bold"/>
                <w:b/>
                <w:sz w:val="8"/>
              </w:rPr>
            </w:pPr>
          </w:p>
          <w:p w14:paraId="5C421471">
            <w:pPr>
              <w:pStyle w:val="9"/>
              <w:rPr>
                <w:rFonts w:ascii="GenSenMaruGothic TW TTF Bold"/>
                <w:b/>
                <w:sz w:val="8"/>
              </w:rPr>
            </w:pPr>
          </w:p>
          <w:p w14:paraId="43D24430">
            <w:pPr>
              <w:pStyle w:val="9"/>
              <w:spacing w:before="14"/>
              <w:rPr>
                <w:rFonts w:ascii="GenSenMaruGothic TW TTF Bold"/>
                <w:b/>
                <w:sz w:val="9"/>
              </w:rPr>
            </w:pPr>
          </w:p>
          <w:p w14:paraId="2C08C37C">
            <w:pPr>
              <w:pStyle w:val="9"/>
              <w:spacing w:line="247" w:lineRule="auto"/>
              <w:ind w:left="267" w:right="-15" w:hanging="245"/>
              <w:rPr>
                <w:sz w:val="8"/>
              </w:rPr>
            </w:pPr>
            <w:r>
              <w:rPr>
                <w:spacing w:val="-2"/>
                <w:sz w:val="8"/>
              </w:rPr>
              <w:t>《城市公厕管理办</w:t>
            </w:r>
            <w:r>
              <w:rPr>
                <w:sz w:val="8"/>
              </w:rPr>
              <w:t>法》</w:t>
            </w:r>
          </w:p>
        </w:tc>
        <w:tc>
          <w:tcPr>
            <w:tcW w:w="910" w:type="dxa"/>
            <w:vMerge w:val="restart"/>
          </w:tcPr>
          <w:p w14:paraId="14E49BE0">
            <w:pPr>
              <w:pStyle w:val="9"/>
              <w:rPr>
                <w:rFonts w:ascii="GenSenMaruGothic TW TTF Bold"/>
                <w:b/>
                <w:sz w:val="8"/>
              </w:rPr>
            </w:pPr>
          </w:p>
          <w:p w14:paraId="5792DDA7">
            <w:pPr>
              <w:pStyle w:val="9"/>
              <w:rPr>
                <w:rFonts w:ascii="GenSenMaruGothic TW TTF Bold"/>
                <w:b/>
                <w:sz w:val="8"/>
              </w:rPr>
            </w:pPr>
          </w:p>
          <w:p w14:paraId="641CD5FE">
            <w:pPr>
              <w:pStyle w:val="9"/>
              <w:rPr>
                <w:rFonts w:ascii="GenSenMaruGothic TW TTF Bold"/>
                <w:b/>
                <w:sz w:val="8"/>
              </w:rPr>
            </w:pPr>
          </w:p>
          <w:p w14:paraId="36CCD08E">
            <w:pPr>
              <w:pStyle w:val="9"/>
              <w:rPr>
                <w:rFonts w:ascii="GenSenMaruGothic TW TTF Bold"/>
                <w:b/>
                <w:sz w:val="8"/>
              </w:rPr>
            </w:pPr>
          </w:p>
          <w:p w14:paraId="5A909B0C">
            <w:pPr>
              <w:pStyle w:val="9"/>
              <w:rPr>
                <w:rFonts w:ascii="GenSenMaruGothic TW TTF Bold"/>
                <w:b/>
                <w:sz w:val="8"/>
              </w:rPr>
            </w:pPr>
          </w:p>
          <w:p w14:paraId="7FF8D20E">
            <w:pPr>
              <w:pStyle w:val="9"/>
              <w:rPr>
                <w:rFonts w:ascii="GenSenMaruGothic TW TTF Bold"/>
                <w:b/>
                <w:sz w:val="8"/>
              </w:rPr>
            </w:pPr>
          </w:p>
          <w:p w14:paraId="3F89AA69">
            <w:pPr>
              <w:pStyle w:val="9"/>
              <w:rPr>
                <w:rFonts w:ascii="GenSenMaruGothic TW TTF Bold"/>
                <w:b/>
                <w:sz w:val="8"/>
              </w:rPr>
            </w:pPr>
          </w:p>
          <w:p w14:paraId="5CEA14E8">
            <w:pPr>
              <w:pStyle w:val="9"/>
              <w:spacing w:before="9"/>
              <w:rPr>
                <w:rFonts w:ascii="GenSenMaruGothic TW TTF Bold"/>
                <w:b/>
                <w:sz w:val="11"/>
              </w:rPr>
            </w:pPr>
          </w:p>
          <w:p w14:paraId="645DD405">
            <w:pPr>
              <w:pStyle w:val="9"/>
              <w:numPr>
                <w:ilvl w:val="0"/>
                <w:numId w:val="221"/>
              </w:numPr>
              <w:tabs>
                <w:tab w:val="left" w:pos="107"/>
              </w:tabs>
              <w:spacing w:before="0" w:after="0" w:line="252" w:lineRule="auto"/>
              <w:ind w:left="24" w:right="-29" w:firstLine="0"/>
              <w:jc w:val="left"/>
              <w:rPr>
                <w:sz w:val="8"/>
              </w:rPr>
            </w:pPr>
            <w:r>
              <w:rPr>
                <w:sz w:val="8"/>
              </w:rPr>
              <w:t>除处罚决定外其他内容：长期公开</w:t>
            </w:r>
          </w:p>
          <w:p w14:paraId="160AC1AE">
            <w:pPr>
              <w:pStyle w:val="9"/>
              <w:spacing w:line="101" w:lineRule="exact"/>
              <w:ind w:left="65"/>
              <w:rPr>
                <w:sz w:val="8"/>
              </w:rPr>
            </w:pPr>
            <w:r>
              <w:rPr>
                <w:sz w:val="8"/>
              </w:rPr>
              <w:t>（动态调整）；</w:t>
            </w:r>
          </w:p>
          <w:p w14:paraId="2AED0854">
            <w:pPr>
              <w:pStyle w:val="9"/>
              <w:numPr>
                <w:ilvl w:val="0"/>
                <w:numId w:val="221"/>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14:paraId="0E259705">
            <w:pPr>
              <w:pStyle w:val="9"/>
              <w:rPr>
                <w:rFonts w:ascii="GenSenMaruGothic TW TTF Bold"/>
                <w:b/>
                <w:sz w:val="8"/>
              </w:rPr>
            </w:pPr>
          </w:p>
          <w:p w14:paraId="53FC9D11">
            <w:pPr>
              <w:pStyle w:val="9"/>
              <w:rPr>
                <w:rFonts w:ascii="GenSenMaruGothic TW TTF Bold"/>
                <w:b/>
                <w:sz w:val="8"/>
              </w:rPr>
            </w:pPr>
          </w:p>
          <w:p w14:paraId="5680F797">
            <w:pPr>
              <w:pStyle w:val="9"/>
              <w:rPr>
                <w:rFonts w:ascii="GenSenMaruGothic TW TTF Bold"/>
                <w:b/>
                <w:sz w:val="8"/>
              </w:rPr>
            </w:pPr>
          </w:p>
          <w:p w14:paraId="09505F8E">
            <w:pPr>
              <w:pStyle w:val="9"/>
              <w:rPr>
                <w:rFonts w:ascii="GenSenMaruGothic TW TTF Bold"/>
                <w:b/>
                <w:sz w:val="8"/>
              </w:rPr>
            </w:pPr>
          </w:p>
          <w:p w14:paraId="2C37031D">
            <w:pPr>
              <w:pStyle w:val="9"/>
              <w:rPr>
                <w:rFonts w:ascii="GenSenMaruGothic TW TTF Bold"/>
                <w:b/>
                <w:sz w:val="8"/>
              </w:rPr>
            </w:pPr>
          </w:p>
          <w:p w14:paraId="6416EB63">
            <w:pPr>
              <w:pStyle w:val="9"/>
              <w:rPr>
                <w:rFonts w:ascii="GenSenMaruGothic TW TTF Bold"/>
                <w:b/>
                <w:sz w:val="8"/>
              </w:rPr>
            </w:pPr>
          </w:p>
          <w:p w14:paraId="7B48F16E">
            <w:pPr>
              <w:pStyle w:val="9"/>
              <w:rPr>
                <w:rFonts w:ascii="GenSenMaruGothic TW TTF Bold"/>
                <w:b/>
                <w:sz w:val="8"/>
              </w:rPr>
            </w:pPr>
          </w:p>
          <w:p w14:paraId="04E69DC3">
            <w:pPr>
              <w:pStyle w:val="9"/>
              <w:rPr>
                <w:rFonts w:ascii="GenSenMaruGothic TW TTF Bold"/>
                <w:b/>
                <w:sz w:val="8"/>
              </w:rPr>
            </w:pPr>
          </w:p>
          <w:p w14:paraId="6F445C7E">
            <w:pPr>
              <w:pStyle w:val="9"/>
              <w:spacing w:before="14"/>
              <w:rPr>
                <w:rFonts w:ascii="GenSenMaruGothic TW TTF Bold"/>
                <w:b/>
                <w:sz w:val="9"/>
              </w:rPr>
            </w:pPr>
          </w:p>
          <w:p w14:paraId="20614B93">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0B308D18">
            <w:pPr>
              <w:pStyle w:val="9"/>
              <w:rPr>
                <w:rFonts w:ascii="GenSenMaruGothic TW TTF Bold"/>
                <w:b/>
                <w:sz w:val="8"/>
              </w:rPr>
            </w:pPr>
          </w:p>
          <w:p w14:paraId="1475F967">
            <w:pPr>
              <w:pStyle w:val="9"/>
              <w:rPr>
                <w:rFonts w:ascii="GenSenMaruGothic TW TTF Bold"/>
                <w:b/>
                <w:sz w:val="8"/>
              </w:rPr>
            </w:pPr>
          </w:p>
          <w:p w14:paraId="6EA29AEF">
            <w:pPr>
              <w:pStyle w:val="9"/>
              <w:rPr>
                <w:rFonts w:ascii="GenSenMaruGothic TW TTF Bold"/>
                <w:b/>
                <w:sz w:val="8"/>
              </w:rPr>
            </w:pPr>
          </w:p>
          <w:p w14:paraId="2C4EDFDB">
            <w:pPr>
              <w:pStyle w:val="9"/>
              <w:rPr>
                <w:rFonts w:ascii="GenSenMaruGothic TW TTF Bold"/>
                <w:b/>
                <w:sz w:val="8"/>
              </w:rPr>
            </w:pPr>
          </w:p>
          <w:p w14:paraId="4039083B">
            <w:pPr>
              <w:pStyle w:val="9"/>
              <w:rPr>
                <w:rFonts w:ascii="GenSenMaruGothic TW TTF Bold"/>
                <w:b/>
                <w:sz w:val="8"/>
              </w:rPr>
            </w:pPr>
          </w:p>
          <w:p w14:paraId="238C4D26">
            <w:pPr>
              <w:pStyle w:val="9"/>
              <w:rPr>
                <w:rFonts w:ascii="GenSenMaruGothic TW TTF Bold"/>
                <w:b/>
                <w:sz w:val="8"/>
              </w:rPr>
            </w:pPr>
          </w:p>
          <w:p w14:paraId="645C31D1">
            <w:pPr>
              <w:pStyle w:val="9"/>
              <w:rPr>
                <w:rFonts w:ascii="GenSenMaruGothic TW TTF Bold"/>
                <w:b/>
                <w:sz w:val="8"/>
              </w:rPr>
            </w:pPr>
          </w:p>
          <w:p w14:paraId="3273F727">
            <w:pPr>
              <w:pStyle w:val="9"/>
              <w:rPr>
                <w:rFonts w:ascii="GenSenMaruGothic TW TTF Bold"/>
                <w:b/>
                <w:sz w:val="8"/>
              </w:rPr>
            </w:pPr>
          </w:p>
          <w:p w14:paraId="1D793C70">
            <w:pPr>
              <w:pStyle w:val="9"/>
              <w:rPr>
                <w:rFonts w:ascii="GenSenMaruGothic TW TTF Bold"/>
                <w:b/>
                <w:sz w:val="8"/>
              </w:rPr>
            </w:pPr>
          </w:p>
          <w:p w14:paraId="38FA1427">
            <w:pPr>
              <w:pStyle w:val="9"/>
              <w:spacing w:before="1"/>
              <w:rPr>
                <w:rFonts w:ascii="GenSenMaruGothic TW TTF Bold"/>
                <w:b/>
                <w:sz w:val="8"/>
              </w:rPr>
            </w:pPr>
          </w:p>
          <w:p w14:paraId="6F39F344">
            <w:pPr>
              <w:pStyle w:val="9"/>
              <w:ind w:left="42"/>
              <w:jc w:val="center"/>
              <w:rPr>
                <w:sz w:val="8"/>
              </w:rPr>
            </w:pPr>
            <w:r>
              <w:rPr>
                <w:w w:val="101"/>
                <w:sz w:val="8"/>
              </w:rPr>
              <w:t>√</w:t>
            </w:r>
          </w:p>
        </w:tc>
        <w:tc>
          <w:tcPr>
            <w:tcW w:w="568" w:type="dxa"/>
            <w:vMerge w:val="restart"/>
          </w:tcPr>
          <w:p w14:paraId="5247BDE1">
            <w:pPr>
              <w:pStyle w:val="9"/>
              <w:rPr>
                <w:rFonts w:ascii="Times New Roman"/>
                <w:sz w:val="8"/>
              </w:rPr>
            </w:pPr>
          </w:p>
        </w:tc>
        <w:tc>
          <w:tcPr>
            <w:tcW w:w="568" w:type="dxa"/>
            <w:vMerge w:val="restart"/>
          </w:tcPr>
          <w:p w14:paraId="26F82A4F">
            <w:pPr>
              <w:pStyle w:val="9"/>
              <w:rPr>
                <w:rFonts w:ascii="GenSenMaruGothic TW TTF Bold"/>
                <w:b/>
                <w:sz w:val="8"/>
              </w:rPr>
            </w:pPr>
          </w:p>
          <w:p w14:paraId="1720B830">
            <w:pPr>
              <w:pStyle w:val="9"/>
              <w:rPr>
                <w:rFonts w:ascii="GenSenMaruGothic TW TTF Bold"/>
                <w:b/>
                <w:sz w:val="8"/>
              </w:rPr>
            </w:pPr>
          </w:p>
          <w:p w14:paraId="057187AB">
            <w:pPr>
              <w:pStyle w:val="9"/>
              <w:rPr>
                <w:rFonts w:ascii="GenSenMaruGothic TW TTF Bold"/>
                <w:b/>
                <w:sz w:val="8"/>
              </w:rPr>
            </w:pPr>
          </w:p>
          <w:p w14:paraId="73CE1D6B">
            <w:pPr>
              <w:pStyle w:val="9"/>
              <w:rPr>
                <w:rFonts w:ascii="GenSenMaruGothic TW TTF Bold"/>
                <w:b/>
                <w:sz w:val="8"/>
              </w:rPr>
            </w:pPr>
          </w:p>
          <w:p w14:paraId="440EF137">
            <w:pPr>
              <w:pStyle w:val="9"/>
              <w:rPr>
                <w:rFonts w:ascii="GenSenMaruGothic TW TTF Bold"/>
                <w:b/>
                <w:sz w:val="8"/>
              </w:rPr>
            </w:pPr>
          </w:p>
          <w:p w14:paraId="2D0F65BA">
            <w:pPr>
              <w:pStyle w:val="9"/>
              <w:rPr>
                <w:rFonts w:ascii="GenSenMaruGothic TW TTF Bold"/>
                <w:b/>
                <w:sz w:val="8"/>
              </w:rPr>
            </w:pPr>
          </w:p>
          <w:p w14:paraId="4E178BB2">
            <w:pPr>
              <w:pStyle w:val="9"/>
              <w:rPr>
                <w:rFonts w:ascii="GenSenMaruGothic TW TTF Bold"/>
                <w:b/>
                <w:sz w:val="8"/>
              </w:rPr>
            </w:pPr>
          </w:p>
          <w:p w14:paraId="6AB77C6B">
            <w:pPr>
              <w:pStyle w:val="9"/>
              <w:rPr>
                <w:rFonts w:ascii="GenSenMaruGothic TW TTF Bold"/>
                <w:b/>
                <w:sz w:val="8"/>
              </w:rPr>
            </w:pPr>
          </w:p>
          <w:p w14:paraId="54DC67DA">
            <w:pPr>
              <w:pStyle w:val="9"/>
              <w:rPr>
                <w:rFonts w:ascii="GenSenMaruGothic TW TTF Bold"/>
                <w:b/>
                <w:sz w:val="8"/>
              </w:rPr>
            </w:pPr>
          </w:p>
          <w:p w14:paraId="18169366">
            <w:pPr>
              <w:pStyle w:val="9"/>
              <w:spacing w:before="1"/>
              <w:rPr>
                <w:rFonts w:ascii="GenSenMaruGothic TW TTF Bold"/>
                <w:b/>
                <w:sz w:val="8"/>
              </w:rPr>
            </w:pPr>
          </w:p>
          <w:p w14:paraId="55E36F0F">
            <w:pPr>
              <w:pStyle w:val="9"/>
              <w:ind w:left="44"/>
              <w:jc w:val="center"/>
              <w:rPr>
                <w:sz w:val="8"/>
              </w:rPr>
            </w:pPr>
            <w:r>
              <w:rPr>
                <w:w w:val="101"/>
                <w:sz w:val="8"/>
              </w:rPr>
              <w:t>√</w:t>
            </w:r>
          </w:p>
        </w:tc>
        <w:tc>
          <w:tcPr>
            <w:tcW w:w="568" w:type="dxa"/>
            <w:vMerge w:val="restart"/>
          </w:tcPr>
          <w:p w14:paraId="7A46489F">
            <w:pPr>
              <w:pStyle w:val="9"/>
              <w:rPr>
                <w:rFonts w:ascii="Times New Roman"/>
                <w:sz w:val="8"/>
              </w:rPr>
            </w:pPr>
          </w:p>
        </w:tc>
        <w:tc>
          <w:tcPr>
            <w:tcW w:w="568" w:type="dxa"/>
            <w:vMerge w:val="restart"/>
          </w:tcPr>
          <w:p w14:paraId="57A685D6">
            <w:pPr>
              <w:pStyle w:val="9"/>
              <w:rPr>
                <w:rFonts w:ascii="GenSenMaruGothic TW TTF Bold"/>
                <w:b/>
                <w:sz w:val="8"/>
              </w:rPr>
            </w:pPr>
          </w:p>
          <w:p w14:paraId="45A4FDF9">
            <w:pPr>
              <w:pStyle w:val="9"/>
              <w:rPr>
                <w:rFonts w:ascii="GenSenMaruGothic TW TTF Bold"/>
                <w:b/>
                <w:sz w:val="8"/>
              </w:rPr>
            </w:pPr>
          </w:p>
          <w:p w14:paraId="1524535D">
            <w:pPr>
              <w:pStyle w:val="9"/>
              <w:rPr>
                <w:rFonts w:ascii="GenSenMaruGothic TW TTF Bold"/>
                <w:b/>
                <w:sz w:val="8"/>
              </w:rPr>
            </w:pPr>
          </w:p>
          <w:p w14:paraId="267BB798">
            <w:pPr>
              <w:pStyle w:val="9"/>
              <w:rPr>
                <w:rFonts w:ascii="GenSenMaruGothic TW TTF Bold"/>
                <w:b/>
                <w:sz w:val="8"/>
              </w:rPr>
            </w:pPr>
          </w:p>
          <w:p w14:paraId="2C89E43F">
            <w:pPr>
              <w:pStyle w:val="9"/>
              <w:rPr>
                <w:rFonts w:ascii="GenSenMaruGothic TW TTF Bold"/>
                <w:b/>
                <w:sz w:val="8"/>
              </w:rPr>
            </w:pPr>
          </w:p>
          <w:p w14:paraId="1E226FDF">
            <w:pPr>
              <w:pStyle w:val="9"/>
              <w:rPr>
                <w:rFonts w:ascii="GenSenMaruGothic TW TTF Bold"/>
                <w:b/>
                <w:sz w:val="8"/>
              </w:rPr>
            </w:pPr>
          </w:p>
          <w:p w14:paraId="099CC409">
            <w:pPr>
              <w:pStyle w:val="9"/>
              <w:rPr>
                <w:rFonts w:ascii="GenSenMaruGothic TW TTF Bold"/>
                <w:b/>
                <w:sz w:val="8"/>
              </w:rPr>
            </w:pPr>
          </w:p>
          <w:p w14:paraId="7999969E">
            <w:pPr>
              <w:pStyle w:val="9"/>
              <w:rPr>
                <w:rFonts w:ascii="GenSenMaruGothic TW TTF Bold"/>
                <w:b/>
                <w:sz w:val="8"/>
              </w:rPr>
            </w:pPr>
          </w:p>
          <w:p w14:paraId="14D2071B">
            <w:pPr>
              <w:pStyle w:val="9"/>
              <w:rPr>
                <w:rFonts w:ascii="GenSenMaruGothic TW TTF Bold"/>
                <w:b/>
                <w:sz w:val="8"/>
              </w:rPr>
            </w:pPr>
          </w:p>
          <w:p w14:paraId="22622DB3">
            <w:pPr>
              <w:pStyle w:val="9"/>
              <w:spacing w:before="1"/>
              <w:rPr>
                <w:rFonts w:ascii="GenSenMaruGothic TW TTF Bold"/>
                <w:b/>
                <w:sz w:val="8"/>
              </w:rPr>
            </w:pPr>
          </w:p>
          <w:p w14:paraId="15ED8DE5">
            <w:pPr>
              <w:pStyle w:val="9"/>
              <w:ind w:left="40"/>
              <w:jc w:val="center"/>
              <w:rPr>
                <w:sz w:val="8"/>
              </w:rPr>
            </w:pPr>
            <w:r>
              <w:rPr>
                <w:w w:val="101"/>
                <w:sz w:val="8"/>
              </w:rPr>
              <w:t>√</w:t>
            </w:r>
          </w:p>
        </w:tc>
        <w:tc>
          <w:tcPr>
            <w:tcW w:w="1224" w:type="dxa"/>
            <w:vMerge w:val="restart"/>
          </w:tcPr>
          <w:p w14:paraId="1E5EF5F7">
            <w:pPr>
              <w:pStyle w:val="9"/>
              <w:rPr>
                <w:rFonts w:ascii="GenSenMaruGothic TW TTF Bold"/>
                <w:b/>
                <w:sz w:val="8"/>
              </w:rPr>
            </w:pPr>
          </w:p>
          <w:p w14:paraId="6D3892C5">
            <w:pPr>
              <w:pStyle w:val="9"/>
              <w:rPr>
                <w:rFonts w:ascii="GenSenMaruGothic TW TTF Bold"/>
                <w:b/>
                <w:sz w:val="8"/>
              </w:rPr>
            </w:pPr>
          </w:p>
          <w:p w14:paraId="2F11F596">
            <w:pPr>
              <w:pStyle w:val="9"/>
              <w:rPr>
                <w:rFonts w:ascii="GenSenMaruGothic TW TTF Bold"/>
                <w:b/>
                <w:sz w:val="8"/>
              </w:rPr>
            </w:pPr>
          </w:p>
          <w:p w14:paraId="2F226A8A">
            <w:pPr>
              <w:pStyle w:val="9"/>
              <w:rPr>
                <w:rFonts w:ascii="GenSenMaruGothic TW TTF Bold"/>
                <w:b/>
                <w:sz w:val="8"/>
              </w:rPr>
            </w:pPr>
          </w:p>
          <w:p w14:paraId="6069864F">
            <w:pPr>
              <w:pStyle w:val="9"/>
              <w:spacing w:before="7"/>
              <w:rPr>
                <w:rFonts w:ascii="GenSenMaruGothic TW TTF Bold"/>
                <w:b/>
                <w:sz w:val="7"/>
              </w:rPr>
            </w:pPr>
          </w:p>
          <w:p w14:paraId="40E72B9F">
            <w:pPr>
              <w:pStyle w:val="9"/>
              <w:numPr>
                <w:ilvl w:val="0"/>
                <w:numId w:val="222"/>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16BE19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1D8F67D3">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101BA76">
            <w:pPr>
              <w:pStyle w:val="9"/>
              <w:spacing w:before="1" w:line="247" w:lineRule="auto"/>
              <w:ind w:left="25" w:right="14"/>
              <w:rPr>
                <w:sz w:val="8"/>
              </w:rPr>
            </w:pPr>
            <w:r>
              <w:rPr>
                <w:sz w:val="8"/>
              </w:rPr>
              <w:t>□公开查阅点   ■政务服务中心</w:t>
            </w:r>
          </w:p>
          <w:p w14:paraId="5E8D5580">
            <w:pPr>
              <w:pStyle w:val="9"/>
              <w:spacing w:line="247" w:lineRule="auto"/>
              <w:ind w:left="25" w:right="20"/>
              <w:rPr>
                <w:sz w:val="8"/>
              </w:rPr>
            </w:pPr>
            <w:r>
              <w:rPr>
                <w:sz w:val="8"/>
              </w:rPr>
              <w:t>□便民服务站   □入户/现场</w:t>
            </w:r>
          </w:p>
          <w:p w14:paraId="1051621B">
            <w:pPr>
              <w:pStyle w:val="9"/>
              <w:spacing w:line="252" w:lineRule="auto"/>
              <w:ind w:left="25" w:right="50"/>
              <w:rPr>
                <w:sz w:val="8"/>
              </w:rPr>
            </w:pPr>
            <w:r>
              <w:rPr>
                <w:sz w:val="8"/>
              </w:rPr>
              <w:t>□社区/企事业单位/村公示栏（电子屏）</w:t>
            </w:r>
          </w:p>
          <w:p w14:paraId="19E048E4">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743F9C9C">
            <w:pPr>
              <w:pStyle w:val="9"/>
              <w:rPr>
                <w:rFonts w:ascii="Times New Roman"/>
                <w:sz w:val="8"/>
              </w:rPr>
            </w:pPr>
          </w:p>
        </w:tc>
        <w:tc>
          <w:tcPr>
            <w:tcW w:w="910" w:type="dxa"/>
            <w:vMerge w:val="restart"/>
          </w:tcPr>
          <w:p w14:paraId="7F151D61">
            <w:pPr>
              <w:pStyle w:val="9"/>
              <w:rPr>
                <w:rFonts w:ascii="GenSenMaruGothic TW TTF Bold"/>
                <w:b/>
                <w:sz w:val="8"/>
              </w:rPr>
            </w:pPr>
          </w:p>
          <w:p w14:paraId="754CD0BB">
            <w:pPr>
              <w:pStyle w:val="9"/>
              <w:rPr>
                <w:rFonts w:ascii="GenSenMaruGothic TW TTF Bold"/>
                <w:b/>
                <w:sz w:val="8"/>
              </w:rPr>
            </w:pPr>
          </w:p>
          <w:p w14:paraId="4B28C716">
            <w:pPr>
              <w:pStyle w:val="9"/>
              <w:rPr>
                <w:rFonts w:ascii="GenSenMaruGothic TW TTF Bold"/>
                <w:b/>
                <w:sz w:val="8"/>
              </w:rPr>
            </w:pPr>
          </w:p>
          <w:p w14:paraId="3171D452">
            <w:pPr>
              <w:pStyle w:val="9"/>
              <w:rPr>
                <w:rFonts w:ascii="GenSenMaruGothic TW TTF Bold"/>
                <w:b/>
                <w:sz w:val="8"/>
              </w:rPr>
            </w:pPr>
          </w:p>
          <w:p w14:paraId="65EB89A3">
            <w:pPr>
              <w:pStyle w:val="9"/>
              <w:spacing w:before="5"/>
              <w:rPr>
                <w:rFonts w:ascii="GenSenMaruGothic TW TTF Bold"/>
                <w:b/>
                <w:sz w:val="4"/>
              </w:rPr>
            </w:pPr>
          </w:p>
          <w:p w14:paraId="4B1C4C40">
            <w:pPr>
              <w:pStyle w:val="9"/>
              <w:ind w:left="27"/>
              <w:jc w:val="both"/>
              <w:rPr>
                <w:sz w:val="8"/>
              </w:rPr>
            </w:pPr>
            <w:r>
              <w:rPr>
                <w:sz w:val="8"/>
              </w:rPr>
              <w:t>□政府网站</w:t>
            </w:r>
          </w:p>
          <w:p w14:paraId="4134CE57">
            <w:pPr>
              <w:pStyle w:val="9"/>
              <w:spacing w:before="5"/>
              <w:ind w:left="27"/>
              <w:jc w:val="both"/>
              <w:rPr>
                <w:sz w:val="8"/>
              </w:rPr>
            </w:pPr>
            <w:r>
              <w:rPr>
                <w:sz w:val="8"/>
              </w:rPr>
              <w:t>□政府公报</w:t>
            </w:r>
          </w:p>
          <w:p w14:paraId="28474143">
            <w:pPr>
              <w:pStyle w:val="9"/>
              <w:spacing w:before="4"/>
              <w:ind w:left="27"/>
              <w:jc w:val="both"/>
              <w:rPr>
                <w:sz w:val="8"/>
              </w:rPr>
            </w:pPr>
            <w:r>
              <w:rPr>
                <w:sz w:val="8"/>
              </w:rPr>
              <w:t>□两微一端</w:t>
            </w:r>
          </w:p>
          <w:p w14:paraId="232A5FB2">
            <w:pPr>
              <w:pStyle w:val="9"/>
              <w:spacing w:before="3"/>
              <w:ind w:left="27"/>
              <w:jc w:val="both"/>
              <w:rPr>
                <w:sz w:val="8"/>
              </w:rPr>
            </w:pPr>
            <w:r>
              <w:rPr>
                <w:sz w:val="8"/>
              </w:rPr>
              <w:t>□发布会/听证会</w:t>
            </w:r>
          </w:p>
          <w:p w14:paraId="38B08DD2">
            <w:pPr>
              <w:pStyle w:val="9"/>
              <w:spacing w:before="3"/>
              <w:ind w:left="27"/>
              <w:jc w:val="both"/>
              <w:rPr>
                <w:sz w:val="8"/>
              </w:rPr>
            </w:pPr>
            <w:r>
              <w:rPr>
                <w:sz w:val="8"/>
              </w:rPr>
              <w:t>□广播电视</w:t>
            </w:r>
          </w:p>
          <w:p w14:paraId="2FDA26E1">
            <w:pPr>
              <w:pStyle w:val="9"/>
              <w:spacing w:before="3"/>
              <w:ind w:left="27"/>
              <w:jc w:val="both"/>
              <w:rPr>
                <w:sz w:val="8"/>
              </w:rPr>
            </w:pPr>
            <w:r>
              <w:rPr>
                <w:sz w:val="8"/>
              </w:rPr>
              <w:t>□纸质媒体</w:t>
            </w:r>
          </w:p>
          <w:p w14:paraId="7445C32C">
            <w:pPr>
              <w:pStyle w:val="9"/>
              <w:spacing w:before="5"/>
              <w:ind w:left="27"/>
              <w:jc w:val="both"/>
              <w:rPr>
                <w:sz w:val="8"/>
              </w:rPr>
            </w:pPr>
            <w:r>
              <w:rPr>
                <w:sz w:val="8"/>
              </w:rPr>
              <w:t>□公开查阅点</w:t>
            </w:r>
          </w:p>
          <w:p w14:paraId="54F01DBF">
            <w:pPr>
              <w:pStyle w:val="9"/>
              <w:spacing w:before="4"/>
              <w:ind w:left="27"/>
              <w:jc w:val="both"/>
              <w:rPr>
                <w:sz w:val="8"/>
              </w:rPr>
            </w:pPr>
            <w:r>
              <w:rPr>
                <w:sz w:val="8"/>
              </w:rPr>
              <w:t>□政务服务中心</w:t>
            </w:r>
          </w:p>
          <w:p w14:paraId="13FABE9B">
            <w:pPr>
              <w:pStyle w:val="9"/>
              <w:spacing w:before="3"/>
              <w:ind w:left="27"/>
              <w:jc w:val="both"/>
              <w:rPr>
                <w:sz w:val="8"/>
              </w:rPr>
            </w:pPr>
            <w:r>
              <w:rPr>
                <w:sz w:val="8"/>
              </w:rPr>
              <w:t>□便民服务站</w:t>
            </w:r>
          </w:p>
          <w:p w14:paraId="54349D37">
            <w:pPr>
              <w:pStyle w:val="9"/>
              <w:spacing w:before="3"/>
              <w:ind w:left="27"/>
              <w:jc w:val="both"/>
              <w:rPr>
                <w:sz w:val="8"/>
              </w:rPr>
            </w:pPr>
            <w:r>
              <w:rPr>
                <w:sz w:val="8"/>
              </w:rPr>
              <w:t>□入户/现场</w:t>
            </w:r>
          </w:p>
          <w:p w14:paraId="7FF2073C">
            <w:pPr>
              <w:pStyle w:val="9"/>
              <w:spacing w:before="3" w:line="249" w:lineRule="auto"/>
              <w:ind w:left="27" w:right="20"/>
              <w:jc w:val="both"/>
              <w:rPr>
                <w:sz w:val="8"/>
              </w:rPr>
            </w:pPr>
            <w:r>
              <w:rPr>
                <w:sz w:val="8"/>
              </w:rPr>
              <w:t>□社区/企事业单位/村公示栏（电子屏）</w:t>
            </w:r>
          </w:p>
          <w:p w14:paraId="2F7453DD">
            <w:pPr>
              <w:pStyle w:val="9"/>
              <w:spacing w:line="102" w:lineRule="exact"/>
              <w:ind w:left="27"/>
              <w:jc w:val="both"/>
              <w:rPr>
                <w:sz w:val="8"/>
              </w:rPr>
            </w:pPr>
            <w:r>
              <w:rPr>
                <w:sz w:val="8"/>
              </w:rPr>
              <w:t>□精准推送</w:t>
            </w:r>
          </w:p>
          <w:p w14:paraId="6B5838B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080E741C">
            <w:pPr>
              <w:pStyle w:val="9"/>
              <w:rPr>
                <w:rFonts w:ascii="Times New Roman"/>
                <w:sz w:val="8"/>
              </w:rPr>
            </w:pPr>
          </w:p>
        </w:tc>
      </w:tr>
      <w:tr w14:paraId="5D0635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6" w:hRule="atLeast"/>
        </w:trPr>
        <w:tc>
          <w:tcPr>
            <w:tcW w:w="455" w:type="dxa"/>
            <w:vMerge w:val="continue"/>
            <w:tcBorders>
              <w:top w:val="nil"/>
            </w:tcBorders>
          </w:tcPr>
          <w:p w14:paraId="0074135C">
            <w:pPr>
              <w:rPr>
                <w:sz w:val="2"/>
                <w:szCs w:val="2"/>
              </w:rPr>
            </w:pPr>
          </w:p>
        </w:tc>
        <w:tc>
          <w:tcPr>
            <w:tcW w:w="910" w:type="dxa"/>
            <w:vMerge w:val="continue"/>
            <w:tcBorders>
              <w:top w:val="nil"/>
            </w:tcBorders>
          </w:tcPr>
          <w:p w14:paraId="326FA73C">
            <w:pPr>
              <w:rPr>
                <w:sz w:val="2"/>
                <w:szCs w:val="2"/>
              </w:rPr>
            </w:pPr>
          </w:p>
        </w:tc>
        <w:tc>
          <w:tcPr>
            <w:tcW w:w="668" w:type="dxa"/>
            <w:vMerge w:val="continue"/>
            <w:tcBorders>
              <w:top w:val="nil"/>
            </w:tcBorders>
          </w:tcPr>
          <w:p w14:paraId="2455667D">
            <w:pPr>
              <w:rPr>
                <w:sz w:val="2"/>
                <w:szCs w:val="2"/>
              </w:rPr>
            </w:pPr>
          </w:p>
        </w:tc>
        <w:tc>
          <w:tcPr>
            <w:tcW w:w="910" w:type="dxa"/>
            <w:vMerge w:val="continue"/>
            <w:tcBorders>
              <w:top w:val="nil"/>
            </w:tcBorders>
          </w:tcPr>
          <w:p w14:paraId="5D25D3CB">
            <w:pPr>
              <w:rPr>
                <w:sz w:val="2"/>
                <w:szCs w:val="2"/>
              </w:rPr>
            </w:pPr>
          </w:p>
        </w:tc>
        <w:tc>
          <w:tcPr>
            <w:tcW w:w="910" w:type="dxa"/>
            <w:vMerge w:val="continue"/>
            <w:tcBorders>
              <w:top w:val="nil"/>
            </w:tcBorders>
          </w:tcPr>
          <w:p w14:paraId="17D04EFF">
            <w:pPr>
              <w:rPr>
                <w:sz w:val="2"/>
                <w:szCs w:val="2"/>
              </w:rPr>
            </w:pPr>
          </w:p>
        </w:tc>
        <w:tc>
          <w:tcPr>
            <w:tcW w:w="1818" w:type="dxa"/>
          </w:tcPr>
          <w:p w14:paraId="7BBE3FF0">
            <w:pPr>
              <w:pStyle w:val="9"/>
              <w:spacing w:before="3"/>
              <w:rPr>
                <w:rFonts w:ascii="GenSenMaruGothic TW TTF Bold"/>
                <w:b/>
                <w:sz w:val="7"/>
              </w:rPr>
            </w:pPr>
          </w:p>
          <w:p w14:paraId="23456FF9">
            <w:pPr>
              <w:pStyle w:val="9"/>
              <w:spacing w:before="1"/>
              <w:ind w:left="17"/>
              <w:rPr>
                <w:sz w:val="8"/>
              </w:rPr>
            </w:pPr>
            <w:r>
              <w:rPr>
                <w:sz w:val="8"/>
              </w:rPr>
              <w:t>办事指南相关信息，如：</w:t>
            </w:r>
          </w:p>
          <w:p w14:paraId="0FDC264E">
            <w:pPr>
              <w:pStyle w:val="9"/>
              <w:spacing w:before="3" w:line="247" w:lineRule="auto"/>
              <w:ind w:left="17" w:right="254"/>
              <w:rPr>
                <w:sz w:val="8"/>
              </w:rPr>
            </w:pPr>
            <w:r>
              <w:rPr>
                <w:sz w:val="8"/>
              </w:rPr>
              <w:t>执法程序或行政强制流程图； 执法依据；</w:t>
            </w:r>
          </w:p>
          <w:p w14:paraId="169E35E4">
            <w:pPr>
              <w:pStyle w:val="9"/>
              <w:spacing w:line="252" w:lineRule="auto"/>
              <w:ind w:left="17" w:right="418"/>
              <w:rPr>
                <w:sz w:val="8"/>
              </w:rPr>
            </w:pPr>
            <w:r>
              <w:rPr>
                <w:sz w:val="8"/>
              </w:rPr>
              <w:t>行政处罚自由裁量基准； 咨询、监督投诉方式；</w:t>
            </w:r>
          </w:p>
        </w:tc>
        <w:tc>
          <w:tcPr>
            <w:tcW w:w="910" w:type="dxa"/>
            <w:vMerge w:val="continue"/>
            <w:tcBorders>
              <w:top w:val="nil"/>
            </w:tcBorders>
          </w:tcPr>
          <w:p w14:paraId="1906C17A">
            <w:pPr>
              <w:rPr>
                <w:sz w:val="2"/>
                <w:szCs w:val="2"/>
              </w:rPr>
            </w:pPr>
          </w:p>
        </w:tc>
        <w:tc>
          <w:tcPr>
            <w:tcW w:w="910" w:type="dxa"/>
            <w:vMerge w:val="continue"/>
            <w:tcBorders>
              <w:top w:val="nil"/>
            </w:tcBorders>
          </w:tcPr>
          <w:p w14:paraId="0A8B94B4">
            <w:pPr>
              <w:rPr>
                <w:sz w:val="2"/>
                <w:szCs w:val="2"/>
              </w:rPr>
            </w:pPr>
          </w:p>
        </w:tc>
        <w:tc>
          <w:tcPr>
            <w:tcW w:w="910" w:type="dxa"/>
            <w:vMerge w:val="continue"/>
            <w:tcBorders>
              <w:top w:val="nil"/>
            </w:tcBorders>
          </w:tcPr>
          <w:p w14:paraId="54E47953">
            <w:pPr>
              <w:rPr>
                <w:sz w:val="2"/>
                <w:szCs w:val="2"/>
              </w:rPr>
            </w:pPr>
          </w:p>
        </w:tc>
        <w:tc>
          <w:tcPr>
            <w:tcW w:w="568" w:type="dxa"/>
            <w:vMerge w:val="continue"/>
            <w:tcBorders>
              <w:top w:val="nil"/>
            </w:tcBorders>
          </w:tcPr>
          <w:p w14:paraId="2A036BBF">
            <w:pPr>
              <w:rPr>
                <w:sz w:val="2"/>
                <w:szCs w:val="2"/>
              </w:rPr>
            </w:pPr>
          </w:p>
        </w:tc>
        <w:tc>
          <w:tcPr>
            <w:tcW w:w="568" w:type="dxa"/>
            <w:vMerge w:val="continue"/>
            <w:tcBorders>
              <w:top w:val="nil"/>
            </w:tcBorders>
          </w:tcPr>
          <w:p w14:paraId="24A3EB9B">
            <w:pPr>
              <w:rPr>
                <w:sz w:val="2"/>
                <w:szCs w:val="2"/>
              </w:rPr>
            </w:pPr>
          </w:p>
        </w:tc>
        <w:tc>
          <w:tcPr>
            <w:tcW w:w="568" w:type="dxa"/>
            <w:vMerge w:val="continue"/>
            <w:tcBorders>
              <w:top w:val="nil"/>
            </w:tcBorders>
          </w:tcPr>
          <w:p w14:paraId="7DF95793">
            <w:pPr>
              <w:rPr>
                <w:sz w:val="2"/>
                <w:szCs w:val="2"/>
              </w:rPr>
            </w:pPr>
          </w:p>
        </w:tc>
        <w:tc>
          <w:tcPr>
            <w:tcW w:w="568" w:type="dxa"/>
            <w:vMerge w:val="continue"/>
            <w:tcBorders>
              <w:top w:val="nil"/>
            </w:tcBorders>
          </w:tcPr>
          <w:p w14:paraId="674FC452">
            <w:pPr>
              <w:rPr>
                <w:sz w:val="2"/>
                <w:szCs w:val="2"/>
              </w:rPr>
            </w:pPr>
          </w:p>
        </w:tc>
        <w:tc>
          <w:tcPr>
            <w:tcW w:w="568" w:type="dxa"/>
            <w:vMerge w:val="continue"/>
            <w:tcBorders>
              <w:top w:val="nil"/>
            </w:tcBorders>
          </w:tcPr>
          <w:p w14:paraId="24015579">
            <w:pPr>
              <w:rPr>
                <w:sz w:val="2"/>
                <w:szCs w:val="2"/>
              </w:rPr>
            </w:pPr>
          </w:p>
        </w:tc>
        <w:tc>
          <w:tcPr>
            <w:tcW w:w="1224" w:type="dxa"/>
            <w:vMerge w:val="continue"/>
            <w:tcBorders>
              <w:top w:val="nil"/>
            </w:tcBorders>
          </w:tcPr>
          <w:p w14:paraId="31EC4C76">
            <w:pPr>
              <w:rPr>
                <w:sz w:val="2"/>
                <w:szCs w:val="2"/>
              </w:rPr>
            </w:pPr>
          </w:p>
        </w:tc>
        <w:tc>
          <w:tcPr>
            <w:tcW w:w="910" w:type="dxa"/>
            <w:vMerge w:val="continue"/>
            <w:tcBorders>
              <w:top w:val="nil"/>
            </w:tcBorders>
          </w:tcPr>
          <w:p w14:paraId="62D31A34">
            <w:pPr>
              <w:rPr>
                <w:sz w:val="2"/>
                <w:szCs w:val="2"/>
              </w:rPr>
            </w:pPr>
          </w:p>
        </w:tc>
        <w:tc>
          <w:tcPr>
            <w:tcW w:w="910" w:type="dxa"/>
            <w:vMerge w:val="continue"/>
            <w:tcBorders>
              <w:top w:val="nil"/>
            </w:tcBorders>
          </w:tcPr>
          <w:p w14:paraId="52FB366B">
            <w:pPr>
              <w:rPr>
                <w:sz w:val="2"/>
                <w:szCs w:val="2"/>
              </w:rPr>
            </w:pPr>
          </w:p>
        </w:tc>
        <w:tc>
          <w:tcPr>
            <w:tcW w:w="910" w:type="dxa"/>
            <w:vMerge w:val="continue"/>
            <w:tcBorders>
              <w:top w:val="nil"/>
            </w:tcBorders>
          </w:tcPr>
          <w:p w14:paraId="45D3E4E7">
            <w:pPr>
              <w:rPr>
                <w:sz w:val="2"/>
                <w:szCs w:val="2"/>
              </w:rPr>
            </w:pPr>
          </w:p>
        </w:tc>
      </w:tr>
      <w:tr w14:paraId="7B9561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55" w:type="dxa"/>
            <w:vMerge w:val="continue"/>
            <w:tcBorders>
              <w:top w:val="nil"/>
            </w:tcBorders>
          </w:tcPr>
          <w:p w14:paraId="2484E5CC">
            <w:pPr>
              <w:rPr>
                <w:sz w:val="2"/>
                <w:szCs w:val="2"/>
              </w:rPr>
            </w:pPr>
          </w:p>
        </w:tc>
        <w:tc>
          <w:tcPr>
            <w:tcW w:w="910" w:type="dxa"/>
            <w:vMerge w:val="continue"/>
            <w:tcBorders>
              <w:top w:val="nil"/>
            </w:tcBorders>
          </w:tcPr>
          <w:p w14:paraId="0538147B">
            <w:pPr>
              <w:rPr>
                <w:sz w:val="2"/>
                <w:szCs w:val="2"/>
              </w:rPr>
            </w:pPr>
          </w:p>
        </w:tc>
        <w:tc>
          <w:tcPr>
            <w:tcW w:w="668" w:type="dxa"/>
            <w:vMerge w:val="continue"/>
            <w:tcBorders>
              <w:top w:val="nil"/>
            </w:tcBorders>
          </w:tcPr>
          <w:p w14:paraId="24E42EA4">
            <w:pPr>
              <w:rPr>
                <w:sz w:val="2"/>
                <w:szCs w:val="2"/>
              </w:rPr>
            </w:pPr>
          </w:p>
        </w:tc>
        <w:tc>
          <w:tcPr>
            <w:tcW w:w="910" w:type="dxa"/>
            <w:vMerge w:val="continue"/>
            <w:tcBorders>
              <w:top w:val="nil"/>
            </w:tcBorders>
          </w:tcPr>
          <w:p w14:paraId="26AAF1CD">
            <w:pPr>
              <w:rPr>
                <w:sz w:val="2"/>
                <w:szCs w:val="2"/>
              </w:rPr>
            </w:pPr>
          </w:p>
        </w:tc>
        <w:tc>
          <w:tcPr>
            <w:tcW w:w="910" w:type="dxa"/>
            <w:vMerge w:val="continue"/>
            <w:tcBorders>
              <w:top w:val="nil"/>
            </w:tcBorders>
          </w:tcPr>
          <w:p w14:paraId="6F7F1D2F">
            <w:pPr>
              <w:rPr>
                <w:sz w:val="2"/>
                <w:szCs w:val="2"/>
              </w:rPr>
            </w:pPr>
          </w:p>
        </w:tc>
        <w:tc>
          <w:tcPr>
            <w:tcW w:w="1818" w:type="dxa"/>
          </w:tcPr>
          <w:p w14:paraId="2890C2A4">
            <w:pPr>
              <w:pStyle w:val="9"/>
              <w:rPr>
                <w:rFonts w:ascii="GenSenMaruGothic TW TTF Bold"/>
                <w:b/>
                <w:sz w:val="8"/>
              </w:rPr>
            </w:pPr>
          </w:p>
          <w:p w14:paraId="2556A3C6">
            <w:pPr>
              <w:pStyle w:val="9"/>
              <w:rPr>
                <w:rFonts w:ascii="GenSenMaruGothic TW TTF Bold"/>
                <w:b/>
                <w:sz w:val="9"/>
              </w:rPr>
            </w:pPr>
          </w:p>
          <w:p w14:paraId="4B73F59A">
            <w:pPr>
              <w:pStyle w:val="9"/>
              <w:ind w:left="17"/>
              <w:rPr>
                <w:sz w:val="8"/>
              </w:rPr>
            </w:pPr>
            <w:r>
              <w:rPr>
                <w:sz w:val="8"/>
              </w:rPr>
              <w:t>处罚决定</w:t>
            </w:r>
          </w:p>
        </w:tc>
        <w:tc>
          <w:tcPr>
            <w:tcW w:w="910" w:type="dxa"/>
            <w:vMerge w:val="continue"/>
            <w:tcBorders>
              <w:top w:val="nil"/>
            </w:tcBorders>
          </w:tcPr>
          <w:p w14:paraId="3C8EB3DC">
            <w:pPr>
              <w:rPr>
                <w:sz w:val="2"/>
                <w:szCs w:val="2"/>
              </w:rPr>
            </w:pPr>
          </w:p>
        </w:tc>
        <w:tc>
          <w:tcPr>
            <w:tcW w:w="910" w:type="dxa"/>
            <w:vMerge w:val="continue"/>
            <w:tcBorders>
              <w:top w:val="nil"/>
            </w:tcBorders>
          </w:tcPr>
          <w:p w14:paraId="6214D0D6">
            <w:pPr>
              <w:rPr>
                <w:sz w:val="2"/>
                <w:szCs w:val="2"/>
              </w:rPr>
            </w:pPr>
          </w:p>
        </w:tc>
        <w:tc>
          <w:tcPr>
            <w:tcW w:w="910" w:type="dxa"/>
            <w:vMerge w:val="continue"/>
            <w:tcBorders>
              <w:top w:val="nil"/>
            </w:tcBorders>
          </w:tcPr>
          <w:p w14:paraId="3870FC22">
            <w:pPr>
              <w:rPr>
                <w:sz w:val="2"/>
                <w:szCs w:val="2"/>
              </w:rPr>
            </w:pPr>
          </w:p>
        </w:tc>
        <w:tc>
          <w:tcPr>
            <w:tcW w:w="568" w:type="dxa"/>
            <w:vMerge w:val="continue"/>
            <w:tcBorders>
              <w:top w:val="nil"/>
            </w:tcBorders>
          </w:tcPr>
          <w:p w14:paraId="2984BF56">
            <w:pPr>
              <w:rPr>
                <w:sz w:val="2"/>
                <w:szCs w:val="2"/>
              </w:rPr>
            </w:pPr>
          </w:p>
        </w:tc>
        <w:tc>
          <w:tcPr>
            <w:tcW w:w="568" w:type="dxa"/>
            <w:vMerge w:val="continue"/>
            <w:tcBorders>
              <w:top w:val="nil"/>
            </w:tcBorders>
          </w:tcPr>
          <w:p w14:paraId="22205905">
            <w:pPr>
              <w:rPr>
                <w:sz w:val="2"/>
                <w:szCs w:val="2"/>
              </w:rPr>
            </w:pPr>
          </w:p>
        </w:tc>
        <w:tc>
          <w:tcPr>
            <w:tcW w:w="568" w:type="dxa"/>
            <w:vMerge w:val="continue"/>
            <w:tcBorders>
              <w:top w:val="nil"/>
            </w:tcBorders>
          </w:tcPr>
          <w:p w14:paraId="05FDC67F">
            <w:pPr>
              <w:rPr>
                <w:sz w:val="2"/>
                <w:szCs w:val="2"/>
              </w:rPr>
            </w:pPr>
          </w:p>
        </w:tc>
        <w:tc>
          <w:tcPr>
            <w:tcW w:w="568" w:type="dxa"/>
            <w:vMerge w:val="continue"/>
            <w:tcBorders>
              <w:top w:val="nil"/>
            </w:tcBorders>
          </w:tcPr>
          <w:p w14:paraId="1BEFA30E">
            <w:pPr>
              <w:rPr>
                <w:sz w:val="2"/>
                <w:szCs w:val="2"/>
              </w:rPr>
            </w:pPr>
          </w:p>
        </w:tc>
        <w:tc>
          <w:tcPr>
            <w:tcW w:w="568" w:type="dxa"/>
            <w:vMerge w:val="continue"/>
            <w:tcBorders>
              <w:top w:val="nil"/>
            </w:tcBorders>
          </w:tcPr>
          <w:p w14:paraId="09DF7090">
            <w:pPr>
              <w:rPr>
                <w:sz w:val="2"/>
                <w:szCs w:val="2"/>
              </w:rPr>
            </w:pPr>
          </w:p>
        </w:tc>
        <w:tc>
          <w:tcPr>
            <w:tcW w:w="1224" w:type="dxa"/>
            <w:vMerge w:val="continue"/>
            <w:tcBorders>
              <w:top w:val="nil"/>
            </w:tcBorders>
          </w:tcPr>
          <w:p w14:paraId="3F8504B5">
            <w:pPr>
              <w:rPr>
                <w:sz w:val="2"/>
                <w:szCs w:val="2"/>
              </w:rPr>
            </w:pPr>
          </w:p>
        </w:tc>
        <w:tc>
          <w:tcPr>
            <w:tcW w:w="910" w:type="dxa"/>
            <w:vMerge w:val="continue"/>
            <w:tcBorders>
              <w:top w:val="nil"/>
            </w:tcBorders>
          </w:tcPr>
          <w:p w14:paraId="49FBA641">
            <w:pPr>
              <w:rPr>
                <w:sz w:val="2"/>
                <w:szCs w:val="2"/>
              </w:rPr>
            </w:pPr>
          </w:p>
        </w:tc>
        <w:tc>
          <w:tcPr>
            <w:tcW w:w="910" w:type="dxa"/>
            <w:vMerge w:val="continue"/>
            <w:tcBorders>
              <w:top w:val="nil"/>
            </w:tcBorders>
          </w:tcPr>
          <w:p w14:paraId="17CE6447">
            <w:pPr>
              <w:rPr>
                <w:sz w:val="2"/>
                <w:szCs w:val="2"/>
              </w:rPr>
            </w:pPr>
          </w:p>
        </w:tc>
        <w:tc>
          <w:tcPr>
            <w:tcW w:w="910" w:type="dxa"/>
            <w:vMerge w:val="continue"/>
            <w:tcBorders>
              <w:top w:val="nil"/>
            </w:tcBorders>
          </w:tcPr>
          <w:p w14:paraId="13140B27">
            <w:pPr>
              <w:rPr>
                <w:sz w:val="2"/>
                <w:szCs w:val="2"/>
              </w:rPr>
            </w:pPr>
          </w:p>
        </w:tc>
      </w:tr>
      <w:tr w14:paraId="06192D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9" w:hRule="atLeast"/>
        </w:trPr>
        <w:tc>
          <w:tcPr>
            <w:tcW w:w="455" w:type="dxa"/>
            <w:vMerge w:val="continue"/>
            <w:tcBorders>
              <w:top w:val="nil"/>
            </w:tcBorders>
          </w:tcPr>
          <w:p w14:paraId="16B88695">
            <w:pPr>
              <w:rPr>
                <w:sz w:val="2"/>
                <w:szCs w:val="2"/>
              </w:rPr>
            </w:pPr>
          </w:p>
        </w:tc>
        <w:tc>
          <w:tcPr>
            <w:tcW w:w="910" w:type="dxa"/>
            <w:vMerge w:val="continue"/>
            <w:tcBorders>
              <w:top w:val="nil"/>
            </w:tcBorders>
          </w:tcPr>
          <w:p w14:paraId="3B90F036">
            <w:pPr>
              <w:rPr>
                <w:sz w:val="2"/>
                <w:szCs w:val="2"/>
              </w:rPr>
            </w:pPr>
          </w:p>
        </w:tc>
        <w:tc>
          <w:tcPr>
            <w:tcW w:w="668" w:type="dxa"/>
            <w:vMerge w:val="continue"/>
            <w:tcBorders>
              <w:top w:val="nil"/>
            </w:tcBorders>
          </w:tcPr>
          <w:p w14:paraId="39A28076">
            <w:pPr>
              <w:rPr>
                <w:sz w:val="2"/>
                <w:szCs w:val="2"/>
              </w:rPr>
            </w:pPr>
          </w:p>
        </w:tc>
        <w:tc>
          <w:tcPr>
            <w:tcW w:w="910" w:type="dxa"/>
            <w:vMerge w:val="continue"/>
            <w:tcBorders>
              <w:top w:val="nil"/>
            </w:tcBorders>
          </w:tcPr>
          <w:p w14:paraId="5D215758">
            <w:pPr>
              <w:rPr>
                <w:sz w:val="2"/>
                <w:szCs w:val="2"/>
              </w:rPr>
            </w:pPr>
          </w:p>
        </w:tc>
        <w:tc>
          <w:tcPr>
            <w:tcW w:w="910" w:type="dxa"/>
            <w:vMerge w:val="continue"/>
            <w:tcBorders>
              <w:top w:val="nil"/>
            </w:tcBorders>
          </w:tcPr>
          <w:p w14:paraId="697ABE6C">
            <w:pPr>
              <w:rPr>
                <w:sz w:val="2"/>
                <w:szCs w:val="2"/>
              </w:rPr>
            </w:pPr>
          </w:p>
        </w:tc>
        <w:tc>
          <w:tcPr>
            <w:tcW w:w="1818" w:type="dxa"/>
          </w:tcPr>
          <w:p w14:paraId="1ABB1A2B">
            <w:pPr>
              <w:pStyle w:val="9"/>
              <w:rPr>
                <w:rFonts w:ascii="GenSenMaruGothic TW TTF Bold"/>
                <w:b/>
                <w:sz w:val="8"/>
              </w:rPr>
            </w:pPr>
          </w:p>
          <w:p w14:paraId="054E0FE7">
            <w:pPr>
              <w:pStyle w:val="9"/>
              <w:spacing w:before="16"/>
              <w:rPr>
                <w:rFonts w:ascii="GenSenMaruGothic TW TTF Bold"/>
                <w:b/>
                <w:sz w:val="8"/>
              </w:rPr>
            </w:pPr>
          </w:p>
          <w:p w14:paraId="0A394095">
            <w:pPr>
              <w:pStyle w:val="9"/>
              <w:ind w:left="17"/>
              <w:rPr>
                <w:sz w:val="8"/>
              </w:rPr>
            </w:pPr>
            <w:r>
              <w:rPr>
                <w:sz w:val="8"/>
              </w:rPr>
              <w:t>救济渠道</w:t>
            </w:r>
          </w:p>
        </w:tc>
        <w:tc>
          <w:tcPr>
            <w:tcW w:w="910" w:type="dxa"/>
            <w:vMerge w:val="continue"/>
            <w:tcBorders>
              <w:top w:val="nil"/>
            </w:tcBorders>
          </w:tcPr>
          <w:p w14:paraId="651B863F">
            <w:pPr>
              <w:rPr>
                <w:sz w:val="2"/>
                <w:szCs w:val="2"/>
              </w:rPr>
            </w:pPr>
          </w:p>
        </w:tc>
        <w:tc>
          <w:tcPr>
            <w:tcW w:w="910" w:type="dxa"/>
            <w:vMerge w:val="continue"/>
            <w:tcBorders>
              <w:top w:val="nil"/>
            </w:tcBorders>
          </w:tcPr>
          <w:p w14:paraId="499FB09C">
            <w:pPr>
              <w:rPr>
                <w:sz w:val="2"/>
                <w:szCs w:val="2"/>
              </w:rPr>
            </w:pPr>
          </w:p>
        </w:tc>
        <w:tc>
          <w:tcPr>
            <w:tcW w:w="910" w:type="dxa"/>
            <w:vMerge w:val="continue"/>
            <w:tcBorders>
              <w:top w:val="nil"/>
            </w:tcBorders>
          </w:tcPr>
          <w:p w14:paraId="1E35F81C">
            <w:pPr>
              <w:rPr>
                <w:sz w:val="2"/>
                <w:szCs w:val="2"/>
              </w:rPr>
            </w:pPr>
          </w:p>
        </w:tc>
        <w:tc>
          <w:tcPr>
            <w:tcW w:w="568" w:type="dxa"/>
            <w:vMerge w:val="continue"/>
            <w:tcBorders>
              <w:top w:val="nil"/>
            </w:tcBorders>
          </w:tcPr>
          <w:p w14:paraId="6A4AB35E">
            <w:pPr>
              <w:rPr>
                <w:sz w:val="2"/>
                <w:szCs w:val="2"/>
              </w:rPr>
            </w:pPr>
          </w:p>
        </w:tc>
        <w:tc>
          <w:tcPr>
            <w:tcW w:w="568" w:type="dxa"/>
            <w:vMerge w:val="continue"/>
            <w:tcBorders>
              <w:top w:val="nil"/>
            </w:tcBorders>
          </w:tcPr>
          <w:p w14:paraId="2FBFB0FE">
            <w:pPr>
              <w:rPr>
                <w:sz w:val="2"/>
                <w:szCs w:val="2"/>
              </w:rPr>
            </w:pPr>
          </w:p>
        </w:tc>
        <w:tc>
          <w:tcPr>
            <w:tcW w:w="568" w:type="dxa"/>
            <w:vMerge w:val="continue"/>
            <w:tcBorders>
              <w:top w:val="nil"/>
            </w:tcBorders>
          </w:tcPr>
          <w:p w14:paraId="2F8C717E">
            <w:pPr>
              <w:rPr>
                <w:sz w:val="2"/>
                <w:szCs w:val="2"/>
              </w:rPr>
            </w:pPr>
          </w:p>
        </w:tc>
        <w:tc>
          <w:tcPr>
            <w:tcW w:w="568" w:type="dxa"/>
            <w:vMerge w:val="continue"/>
            <w:tcBorders>
              <w:top w:val="nil"/>
            </w:tcBorders>
          </w:tcPr>
          <w:p w14:paraId="34BA7F27">
            <w:pPr>
              <w:rPr>
                <w:sz w:val="2"/>
                <w:szCs w:val="2"/>
              </w:rPr>
            </w:pPr>
          </w:p>
        </w:tc>
        <w:tc>
          <w:tcPr>
            <w:tcW w:w="568" w:type="dxa"/>
            <w:vMerge w:val="continue"/>
            <w:tcBorders>
              <w:top w:val="nil"/>
            </w:tcBorders>
          </w:tcPr>
          <w:p w14:paraId="3885EAD6">
            <w:pPr>
              <w:rPr>
                <w:sz w:val="2"/>
                <w:szCs w:val="2"/>
              </w:rPr>
            </w:pPr>
          </w:p>
        </w:tc>
        <w:tc>
          <w:tcPr>
            <w:tcW w:w="1224" w:type="dxa"/>
            <w:vMerge w:val="continue"/>
            <w:tcBorders>
              <w:top w:val="nil"/>
            </w:tcBorders>
          </w:tcPr>
          <w:p w14:paraId="565A152D">
            <w:pPr>
              <w:rPr>
                <w:sz w:val="2"/>
                <w:szCs w:val="2"/>
              </w:rPr>
            </w:pPr>
          </w:p>
        </w:tc>
        <w:tc>
          <w:tcPr>
            <w:tcW w:w="910" w:type="dxa"/>
            <w:vMerge w:val="continue"/>
            <w:tcBorders>
              <w:top w:val="nil"/>
            </w:tcBorders>
          </w:tcPr>
          <w:p w14:paraId="54E6F4AB">
            <w:pPr>
              <w:rPr>
                <w:sz w:val="2"/>
                <w:szCs w:val="2"/>
              </w:rPr>
            </w:pPr>
          </w:p>
        </w:tc>
        <w:tc>
          <w:tcPr>
            <w:tcW w:w="910" w:type="dxa"/>
            <w:vMerge w:val="continue"/>
            <w:tcBorders>
              <w:top w:val="nil"/>
            </w:tcBorders>
          </w:tcPr>
          <w:p w14:paraId="0F42B432">
            <w:pPr>
              <w:rPr>
                <w:sz w:val="2"/>
                <w:szCs w:val="2"/>
              </w:rPr>
            </w:pPr>
          </w:p>
        </w:tc>
        <w:tc>
          <w:tcPr>
            <w:tcW w:w="910" w:type="dxa"/>
            <w:vMerge w:val="continue"/>
            <w:tcBorders>
              <w:top w:val="nil"/>
            </w:tcBorders>
          </w:tcPr>
          <w:p w14:paraId="44446C04">
            <w:pPr>
              <w:rPr>
                <w:sz w:val="2"/>
                <w:szCs w:val="2"/>
              </w:rPr>
            </w:pPr>
          </w:p>
        </w:tc>
      </w:tr>
    </w:tbl>
    <w:p w14:paraId="0FCB5B98">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5"/>
        <w:gridCol w:w="910"/>
        <w:gridCol w:w="668"/>
        <w:gridCol w:w="910"/>
        <w:gridCol w:w="910"/>
        <w:gridCol w:w="1818"/>
        <w:gridCol w:w="910"/>
        <w:gridCol w:w="910"/>
        <w:gridCol w:w="910"/>
        <w:gridCol w:w="568"/>
        <w:gridCol w:w="568"/>
        <w:gridCol w:w="568"/>
        <w:gridCol w:w="568"/>
        <w:gridCol w:w="568"/>
        <w:gridCol w:w="1224"/>
        <w:gridCol w:w="910"/>
        <w:gridCol w:w="910"/>
        <w:gridCol w:w="910"/>
      </w:tblGrid>
      <w:tr w14:paraId="15F833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0" w:hRule="atLeast"/>
        </w:trPr>
        <w:tc>
          <w:tcPr>
            <w:tcW w:w="455" w:type="dxa"/>
            <w:vMerge w:val="restart"/>
          </w:tcPr>
          <w:p w14:paraId="3F5BEBB0">
            <w:pPr>
              <w:pStyle w:val="9"/>
              <w:rPr>
                <w:rFonts w:ascii="GenSenMaruGothic TW TTF Bold"/>
                <w:b/>
                <w:sz w:val="8"/>
              </w:rPr>
            </w:pPr>
          </w:p>
          <w:p w14:paraId="0DD19A4B">
            <w:pPr>
              <w:pStyle w:val="9"/>
              <w:rPr>
                <w:rFonts w:ascii="GenSenMaruGothic TW TTF Bold"/>
                <w:b/>
                <w:sz w:val="8"/>
              </w:rPr>
            </w:pPr>
          </w:p>
          <w:p w14:paraId="4CDC3C3C">
            <w:pPr>
              <w:pStyle w:val="9"/>
              <w:rPr>
                <w:rFonts w:ascii="GenSenMaruGothic TW TTF Bold"/>
                <w:b/>
                <w:sz w:val="8"/>
              </w:rPr>
            </w:pPr>
          </w:p>
          <w:p w14:paraId="6EBDD9A1">
            <w:pPr>
              <w:pStyle w:val="9"/>
              <w:spacing w:before="70"/>
              <w:ind w:left="88"/>
              <w:rPr>
                <w:b/>
                <w:sz w:val="8"/>
              </w:rPr>
            </w:pPr>
            <w:r>
              <w:rPr>
                <w:b/>
                <w:sz w:val="8"/>
              </w:rPr>
              <w:t>序号</w:t>
            </w:r>
          </w:p>
        </w:tc>
        <w:tc>
          <w:tcPr>
            <w:tcW w:w="1578" w:type="dxa"/>
            <w:gridSpan w:val="2"/>
          </w:tcPr>
          <w:p w14:paraId="4DAFCF38">
            <w:pPr>
              <w:pStyle w:val="9"/>
              <w:spacing w:before="1"/>
              <w:rPr>
                <w:rFonts w:ascii="GenSenMaruGothic TW TTF Bold"/>
                <w:b/>
                <w:sz w:val="10"/>
              </w:rPr>
            </w:pPr>
          </w:p>
          <w:p w14:paraId="7187103F">
            <w:pPr>
              <w:pStyle w:val="9"/>
              <w:ind w:left="409" w:right="386"/>
              <w:jc w:val="center"/>
              <w:rPr>
                <w:b/>
                <w:sz w:val="8"/>
              </w:rPr>
            </w:pPr>
            <w:r>
              <w:rPr>
                <w:b/>
                <w:sz w:val="8"/>
              </w:rPr>
              <w:t>公开事项</w:t>
            </w:r>
          </w:p>
        </w:tc>
        <w:tc>
          <w:tcPr>
            <w:tcW w:w="910" w:type="dxa"/>
            <w:vMerge w:val="restart"/>
          </w:tcPr>
          <w:p w14:paraId="262FD246">
            <w:pPr>
              <w:pStyle w:val="9"/>
              <w:rPr>
                <w:rFonts w:ascii="GenSenMaruGothic TW TTF Bold"/>
                <w:b/>
                <w:sz w:val="8"/>
              </w:rPr>
            </w:pPr>
          </w:p>
          <w:p w14:paraId="2EB8E524">
            <w:pPr>
              <w:pStyle w:val="9"/>
              <w:rPr>
                <w:rFonts w:ascii="GenSenMaruGothic TW TTF Bold"/>
                <w:b/>
                <w:sz w:val="8"/>
              </w:rPr>
            </w:pPr>
          </w:p>
          <w:p w14:paraId="0087EA7C">
            <w:pPr>
              <w:pStyle w:val="9"/>
              <w:rPr>
                <w:rFonts w:ascii="GenSenMaruGothic TW TTF Bold"/>
                <w:b/>
                <w:sz w:val="8"/>
              </w:rPr>
            </w:pPr>
          </w:p>
          <w:p w14:paraId="32DA531C">
            <w:pPr>
              <w:pStyle w:val="9"/>
              <w:spacing w:before="70"/>
              <w:ind w:left="176"/>
              <w:rPr>
                <w:b/>
                <w:sz w:val="8"/>
              </w:rPr>
            </w:pPr>
            <w:r>
              <w:rPr>
                <w:b/>
                <w:sz w:val="8"/>
              </w:rPr>
              <w:t>事项类型</w:t>
            </w:r>
          </w:p>
        </w:tc>
        <w:tc>
          <w:tcPr>
            <w:tcW w:w="910" w:type="dxa"/>
            <w:vMerge w:val="restart"/>
          </w:tcPr>
          <w:p w14:paraId="71BDB9A5">
            <w:pPr>
              <w:pStyle w:val="9"/>
              <w:rPr>
                <w:rFonts w:ascii="GenSenMaruGothic TW TTF Bold"/>
                <w:b/>
                <w:sz w:val="8"/>
              </w:rPr>
            </w:pPr>
          </w:p>
          <w:p w14:paraId="149A53AC">
            <w:pPr>
              <w:pStyle w:val="9"/>
              <w:rPr>
                <w:rFonts w:ascii="GenSenMaruGothic TW TTF Bold"/>
                <w:b/>
                <w:sz w:val="8"/>
              </w:rPr>
            </w:pPr>
          </w:p>
          <w:p w14:paraId="7F021990">
            <w:pPr>
              <w:pStyle w:val="9"/>
              <w:rPr>
                <w:rFonts w:ascii="GenSenMaruGothic TW TTF Bold"/>
                <w:b/>
                <w:sz w:val="9"/>
              </w:rPr>
            </w:pPr>
          </w:p>
          <w:p w14:paraId="2793D867">
            <w:pPr>
              <w:pStyle w:val="9"/>
              <w:spacing w:line="247" w:lineRule="auto"/>
              <w:ind w:left="137" w:right="24" w:hanging="82"/>
              <w:rPr>
                <w:b/>
                <w:sz w:val="8"/>
              </w:rPr>
            </w:pPr>
            <w:r>
              <w:rPr>
                <w:b/>
                <w:color w:val="333333"/>
                <w:sz w:val="8"/>
              </w:rPr>
              <w:t>对应本级政务服务事项名称</w:t>
            </w:r>
          </w:p>
        </w:tc>
        <w:tc>
          <w:tcPr>
            <w:tcW w:w="1818" w:type="dxa"/>
            <w:vMerge w:val="restart"/>
          </w:tcPr>
          <w:p w14:paraId="136F2562">
            <w:pPr>
              <w:pStyle w:val="9"/>
              <w:rPr>
                <w:rFonts w:ascii="GenSenMaruGothic TW TTF Bold"/>
                <w:b/>
                <w:sz w:val="8"/>
              </w:rPr>
            </w:pPr>
          </w:p>
          <w:p w14:paraId="6444110D">
            <w:pPr>
              <w:pStyle w:val="9"/>
              <w:rPr>
                <w:rFonts w:ascii="GenSenMaruGothic TW TTF Bold"/>
                <w:b/>
                <w:sz w:val="8"/>
              </w:rPr>
            </w:pPr>
          </w:p>
          <w:p w14:paraId="6ABBA3E4">
            <w:pPr>
              <w:pStyle w:val="9"/>
              <w:rPr>
                <w:rFonts w:ascii="GenSenMaruGothic TW TTF Bold"/>
                <w:b/>
                <w:sz w:val="8"/>
              </w:rPr>
            </w:pPr>
          </w:p>
          <w:p w14:paraId="179A2D96">
            <w:pPr>
              <w:pStyle w:val="9"/>
              <w:spacing w:before="70"/>
              <w:ind w:left="501" w:right="472"/>
              <w:jc w:val="center"/>
              <w:rPr>
                <w:b/>
                <w:sz w:val="8"/>
              </w:rPr>
            </w:pPr>
            <w:r>
              <w:rPr>
                <w:b/>
                <w:sz w:val="8"/>
              </w:rPr>
              <w:t>公开内容</w:t>
            </w:r>
          </w:p>
        </w:tc>
        <w:tc>
          <w:tcPr>
            <w:tcW w:w="910" w:type="dxa"/>
            <w:vMerge w:val="restart"/>
          </w:tcPr>
          <w:p w14:paraId="2F867530">
            <w:pPr>
              <w:pStyle w:val="9"/>
              <w:rPr>
                <w:rFonts w:ascii="GenSenMaruGothic TW TTF Bold"/>
                <w:b/>
                <w:sz w:val="8"/>
              </w:rPr>
            </w:pPr>
          </w:p>
          <w:p w14:paraId="670F0FD3">
            <w:pPr>
              <w:pStyle w:val="9"/>
              <w:rPr>
                <w:rFonts w:ascii="GenSenMaruGothic TW TTF Bold"/>
                <w:b/>
                <w:sz w:val="8"/>
              </w:rPr>
            </w:pPr>
          </w:p>
          <w:p w14:paraId="310ED5AC">
            <w:pPr>
              <w:pStyle w:val="9"/>
              <w:rPr>
                <w:rFonts w:ascii="GenSenMaruGothic TW TTF Bold"/>
                <w:b/>
                <w:sz w:val="8"/>
              </w:rPr>
            </w:pPr>
          </w:p>
          <w:p w14:paraId="50202AD4">
            <w:pPr>
              <w:pStyle w:val="9"/>
              <w:spacing w:before="70"/>
              <w:ind w:left="181"/>
              <w:rPr>
                <w:b/>
                <w:sz w:val="8"/>
              </w:rPr>
            </w:pPr>
            <w:r>
              <w:rPr>
                <w:b/>
                <w:sz w:val="8"/>
              </w:rPr>
              <w:t>公开依据</w:t>
            </w:r>
          </w:p>
        </w:tc>
        <w:tc>
          <w:tcPr>
            <w:tcW w:w="910" w:type="dxa"/>
            <w:vMerge w:val="restart"/>
          </w:tcPr>
          <w:p w14:paraId="04AEA1C2">
            <w:pPr>
              <w:pStyle w:val="9"/>
              <w:rPr>
                <w:rFonts w:ascii="GenSenMaruGothic TW TTF Bold"/>
                <w:b/>
                <w:sz w:val="8"/>
              </w:rPr>
            </w:pPr>
          </w:p>
          <w:p w14:paraId="4EADC5DB">
            <w:pPr>
              <w:pStyle w:val="9"/>
              <w:rPr>
                <w:rFonts w:ascii="GenSenMaruGothic TW TTF Bold"/>
                <w:b/>
                <w:sz w:val="8"/>
              </w:rPr>
            </w:pPr>
          </w:p>
          <w:p w14:paraId="6DFA88AE">
            <w:pPr>
              <w:pStyle w:val="9"/>
              <w:rPr>
                <w:rFonts w:ascii="GenSenMaruGothic TW TTF Bold"/>
                <w:b/>
                <w:sz w:val="8"/>
              </w:rPr>
            </w:pPr>
          </w:p>
          <w:p w14:paraId="6FD06219">
            <w:pPr>
              <w:pStyle w:val="9"/>
              <w:spacing w:before="70"/>
              <w:ind w:left="182"/>
              <w:rPr>
                <w:b/>
                <w:sz w:val="8"/>
              </w:rPr>
            </w:pPr>
            <w:r>
              <w:rPr>
                <w:b/>
                <w:sz w:val="8"/>
              </w:rPr>
              <w:t>公开时限</w:t>
            </w:r>
          </w:p>
        </w:tc>
        <w:tc>
          <w:tcPr>
            <w:tcW w:w="910" w:type="dxa"/>
            <w:vMerge w:val="restart"/>
          </w:tcPr>
          <w:p w14:paraId="1EF1D31F">
            <w:pPr>
              <w:pStyle w:val="9"/>
              <w:rPr>
                <w:rFonts w:ascii="GenSenMaruGothic TW TTF Bold"/>
                <w:b/>
                <w:sz w:val="8"/>
              </w:rPr>
            </w:pPr>
          </w:p>
          <w:p w14:paraId="59535EFF">
            <w:pPr>
              <w:pStyle w:val="9"/>
              <w:rPr>
                <w:rFonts w:ascii="GenSenMaruGothic TW TTF Bold"/>
                <w:b/>
                <w:sz w:val="8"/>
              </w:rPr>
            </w:pPr>
          </w:p>
          <w:p w14:paraId="62AEF0B3">
            <w:pPr>
              <w:pStyle w:val="9"/>
              <w:rPr>
                <w:rFonts w:ascii="GenSenMaruGothic TW TTF Bold"/>
                <w:b/>
                <w:sz w:val="8"/>
              </w:rPr>
            </w:pPr>
          </w:p>
          <w:p w14:paraId="2DF0E356">
            <w:pPr>
              <w:pStyle w:val="9"/>
              <w:spacing w:before="70"/>
              <w:ind w:left="183"/>
              <w:rPr>
                <w:b/>
                <w:sz w:val="8"/>
              </w:rPr>
            </w:pPr>
            <w:r>
              <w:rPr>
                <w:b/>
                <w:sz w:val="8"/>
              </w:rPr>
              <w:t>公开主体</w:t>
            </w:r>
          </w:p>
        </w:tc>
        <w:tc>
          <w:tcPr>
            <w:tcW w:w="1136" w:type="dxa"/>
            <w:gridSpan w:val="2"/>
          </w:tcPr>
          <w:p w14:paraId="1E27D330">
            <w:pPr>
              <w:pStyle w:val="9"/>
              <w:spacing w:before="1"/>
              <w:rPr>
                <w:rFonts w:ascii="GenSenMaruGothic TW TTF Bold"/>
                <w:b/>
                <w:sz w:val="10"/>
              </w:rPr>
            </w:pPr>
          </w:p>
          <w:p w14:paraId="3DB16EC0">
            <w:pPr>
              <w:pStyle w:val="9"/>
              <w:ind w:left="268"/>
              <w:rPr>
                <w:b/>
                <w:sz w:val="8"/>
              </w:rPr>
            </w:pPr>
            <w:r>
              <w:rPr>
                <w:b/>
                <w:sz w:val="8"/>
              </w:rPr>
              <w:t>公开对象</w:t>
            </w:r>
          </w:p>
        </w:tc>
        <w:tc>
          <w:tcPr>
            <w:tcW w:w="1136" w:type="dxa"/>
            <w:gridSpan w:val="2"/>
          </w:tcPr>
          <w:p w14:paraId="76B4BE85">
            <w:pPr>
              <w:pStyle w:val="9"/>
              <w:spacing w:before="1"/>
              <w:rPr>
                <w:rFonts w:ascii="GenSenMaruGothic TW TTF Bold"/>
                <w:b/>
                <w:sz w:val="10"/>
              </w:rPr>
            </w:pPr>
          </w:p>
          <w:p w14:paraId="63BFC046">
            <w:pPr>
              <w:pStyle w:val="9"/>
              <w:ind w:left="268"/>
              <w:rPr>
                <w:b/>
                <w:sz w:val="8"/>
              </w:rPr>
            </w:pPr>
            <w:r>
              <w:rPr>
                <w:b/>
                <w:sz w:val="8"/>
              </w:rPr>
              <w:t>公开方式</w:t>
            </w:r>
          </w:p>
        </w:tc>
        <w:tc>
          <w:tcPr>
            <w:tcW w:w="568" w:type="dxa"/>
          </w:tcPr>
          <w:p w14:paraId="6E26FEDD">
            <w:pPr>
              <w:pStyle w:val="9"/>
              <w:spacing w:before="1"/>
              <w:rPr>
                <w:rFonts w:ascii="GenSenMaruGothic TW TTF Bold"/>
                <w:b/>
                <w:sz w:val="10"/>
              </w:rPr>
            </w:pPr>
          </w:p>
          <w:p w14:paraId="4784E9C6">
            <w:pPr>
              <w:pStyle w:val="9"/>
              <w:ind w:left="39" w:right="-15"/>
              <w:jc w:val="center"/>
              <w:rPr>
                <w:b/>
                <w:sz w:val="8"/>
              </w:rPr>
            </w:pPr>
            <w:r>
              <w:rPr>
                <w:b/>
                <w:sz w:val="8"/>
              </w:rPr>
              <w:t>公开层级1</w:t>
            </w:r>
          </w:p>
        </w:tc>
        <w:tc>
          <w:tcPr>
            <w:tcW w:w="1224" w:type="dxa"/>
            <w:vMerge w:val="restart"/>
          </w:tcPr>
          <w:p w14:paraId="6EE53F8A">
            <w:pPr>
              <w:pStyle w:val="9"/>
              <w:rPr>
                <w:rFonts w:ascii="GenSenMaruGothic TW TTF Bold"/>
                <w:b/>
                <w:sz w:val="8"/>
              </w:rPr>
            </w:pPr>
          </w:p>
          <w:p w14:paraId="228DE045">
            <w:pPr>
              <w:pStyle w:val="9"/>
              <w:rPr>
                <w:rFonts w:ascii="GenSenMaruGothic TW TTF Bold"/>
                <w:b/>
                <w:sz w:val="8"/>
              </w:rPr>
            </w:pPr>
          </w:p>
          <w:p w14:paraId="02DE68B8">
            <w:pPr>
              <w:pStyle w:val="9"/>
              <w:spacing w:before="15"/>
              <w:rPr>
                <w:rFonts w:ascii="GenSenMaruGothic TW TTF Bold"/>
                <w:b/>
                <w:sz w:val="5"/>
              </w:rPr>
            </w:pPr>
          </w:p>
          <w:p w14:paraId="6B89C4EE">
            <w:pPr>
              <w:pStyle w:val="9"/>
              <w:spacing w:before="1"/>
              <w:ind w:left="46" w:right="4"/>
              <w:jc w:val="center"/>
              <w:rPr>
                <w:b/>
                <w:sz w:val="8"/>
              </w:rPr>
            </w:pPr>
            <w:r>
              <w:rPr>
                <w:b/>
                <w:sz w:val="8"/>
              </w:rPr>
              <w:t>公开渠道和载体1</w:t>
            </w:r>
          </w:p>
          <w:p w14:paraId="13365082">
            <w:pPr>
              <w:pStyle w:val="9"/>
              <w:spacing w:before="3"/>
              <w:ind w:left="46" w:right="4"/>
              <w:jc w:val="center"/>
              <w:rPr>
                <w:b/>
                <w:sz w:val="8"/>
              </w:rPr>
            </w:pPr>
            <w:r>
              <w:rPr>
                <w:b/>
                <w:sz w:val="8"/>
              </w:rPr>
              <w:t>（“■”表示必选项，</w:t>
            </w:r>
          </w:p>
          <w:p w14:paraId="4F6364FB">
            <w:pPr>
              <w:pStyle w:val="9"/>
              <w:spacing w:before="2"/>
              <w:ind w:left="97"/>
              <w:rPr>
                <w:b/>
                <w:sz w:val="8"/>
              </w:rPr>
            </w:pPr>
            <w:r>
              <w:rPr>
                <w:b/>
                <w:sz w:val="8"/>
              </w:rPr>
              <w:t>“□”表示可选项）</w:t>
            </w:r>
          </w:p>
        </w:tc>
        <w:tc>
          <w:tcPr>
            <w:tcW w:w="910" w:type="dxa"/>
          </w:tcPr>
          <w:p w14:paraId="7E1D4CEA">
            <w:pPr>
              <w:pStyle w:val="9"/>
              <w:spacing w:before="1"/>
              <w:rPr>
                <w:rFonts w:ascii="GenSenMaruGothic TW TTF Bold"/>
                <w:b/>
                <w:sz w:val="10"/>
              </w:rPr>
            </w:pPr>
          </w:p>
          <w:p w14:paraId="1EC6EF5F">
            <w:pPr>
              <w:pStyle w:val="9"/>
              <w:ind w:left="61" w:right="15"/>
              <w:jc w:val="center"/>
              <w:rPr>
                <w:b/>
                <w:sz w:val="8"/>
              </w:rPr>
            </w:pPr>
            <w:r>
              <w:rPr>
                <w:b/>
                <w:sz w:val="8"/>
              </w:rPr>
              <w:t>公开层级2</w:t>
            </w:r>
          </w:p>
        </w:tc>
        <w:tc>
          <w:tcPr>
            <w:tcW w:w="910" w:type="dxa"/>
            <w:vMerge w:val="restart"/>
          </w:tcPr>
          <w:p w14:paraId="00D8E6A8">
            <w:pPr>
              <w:pStyle w:val="9"/>
              <w:rPr>
                <w:rFonts w:ascii="GenSenMaruGothic TW TTF Bold"/>
                <w:b/>
                <w:sz w:val="8"/>
              </w:rPr>
            </w:pPr>
          </w:p>
          <w:p w14:paraId="701F91A7">
            <w:pPr>
              <w:pStyle w:val="9"/>
              <w:spacing w:before="11"/>
              <w:rPr>
                <w:rFonts w:ascii="GenSenMaruGothic TW TTF Bold"/>
                <w:b/>
                <w:sz w:val="7"/>
              </w:rPr>
            </w:pPr>
          </w:p>
          <w:p w14:paraId="7C5D75ED">
            <w:pPr>
              <w:pStyle w:val="9"/>
              <w:spacing w:before="1" w:line="247" w:lineRule="auto"/>
              <w:ind w:left="168" w:right="13" w:firstLine="230"/>
              <w:rPr>
                <w:b/>
                <w:sz w:val="8"/>
              </w:rPr>
            </w:pPr>
            <w:r>
              <w:rPr>
                <w:b/>
                <w:spacing w:val="-6"/>
                <w:sz w:val="8"/>
              </w:rPr>
              <w:t>公开渠</w:t>
            </w:r>
            <w:r>
              <w:rPr>
                <w:b/>
                <w:sz w:val="8"/>
              </w:rPr>
              <w:t>道和载体2</w:t>
            </w:r>
          </w:p>
          <w:p w14:paraId="0275354B">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0" w:type="dxa"/>
            <w:vMerge w:val="restart"/>
          </w:tcPr>
          <w:p w14:paraId="0F4B4530">
            <w:pPr>
              <w:pStyle w:val="9"/>
              <w:rPr>
                <w:rFonts w:ascii="GenSenMaruGothic TW TTF Bold"/>
                <w:b/>
                <w:sz w:val="8"/>
              </w:rPr>
            </w:pPr>
          </w:p>
          <w:p w14:paraId="33A78DC1">
            <w:pPr>
              <w:pStyle w:val="9"/>
              <w:rPr>
                <w:rFonts w:ascii="GenSenMaruGothic TW TTF Bold"/>
                <w:b/>
                <w:sz w:val="8"/>
              </w:rPr>
            </w:pPr>
          </w:p>
          <w:p w14:paraId="541A41D8">
            <w:pPr>
              <w:pStyle w:val="9"/>
              <w:rPr>
                <w:rFonts w:ascii="GenSenMaruGothic TW TTF Bold"/>
                <w:b/>
                <w:sz w:val="8"/>
              </w:rPr>
            </w:pPr>
          </w:p>
          <w:p w14:paraId="5E16EA57">
            <w:pPr>
              <w:pStyle w:val="9"/>
              <w:spacing w:before="70"/>
              <w:ind w:left="62" w:right="15"/>
              <w:jc w:val="center"/>
              <w:rPr>
                <w:b/>
                <w:sz w:val="8"/>
              </w:rPr>
            </w:pPr>
            <w:r>
              <w:rPr>
                <w:b/>
                <w:sz w:val="8"/>
              </w:rPr>
              <w:t>备注</w:t>
            </w:r>
          </w:p>
        </w:tc>
      </w:tr>
      <w:tr w14:paraId="65B43E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55" w:type="dxa"/>
            <w:vMerge w:val="continue"/>
            <w:tcBorders>
              <w:top w:val="nil"/>
            </w:tcBorders>
          </w:tcPr>
          <w:p w14:paraId="6550A6B8">
            <w:pPr>
              <w:rPr>
                <w:sz w:val="2"/>
                <w:szCs w:val="2"/>
              </w:rPr>
            </w:pPr>
          </w:p>
        </w:tc>
        <w:tc>
          <w:tcPr>
            <w:tcW w:w="910" w:type="dxa"/>
          </w:tcPr>
          <w:p w14:paraId="42175004">
            <w:pPr>
              <w:pStyle w:val="9"/>
              <w:rPr>
                <w:rFonts w:ascii="GenSenMaruGothic TW TTF Bold"/>
                <w:b/>
                <w:sz w:val="8"/>
              </w:rPr>
            </w:pPr>
          </w:p>
          <w:p w14:paraId="2920C91F">
            <w:pPr>
              <w:pStyle w:val="9"/>
              <w:spacing w:before="14"/>
              <w:rPr>
                <w:rFonts w:ascii="GenSenMaruGothic TW TTF Bold"/>
                <w:b/>
                <w:sz w:val="6"/>
              </w:rPr>
            </w:pPr>
          </w:p>
          <w:p w14:paraId="0B3098A4">
            <w:pPr>
              <w:pStyle w:val="9"/>
              <w:spacing w:before="1"/>
              <w:ind w:left="175"/>
              <w:rPr>
                <w:b/>
                <w:sz w:val="8"/>
              </w:rPr>
            </w:pPr>
            <w:r>
              <w:rPr>
                <w:b/>
                <w:sz w:val="8"/>
              </w:rPr>
              <w:t>一级事项</w:t>
            </w:r>
          </w:p>
        </w:tc>
        <w:tc>
          <w:tcPr>
            <w:tcW w:w="668" w:type="dxa"/>
          </w:tcPr>
          <w:p w14:paraId="31D6F326">
            <w:pPr>
              <w:pStyle w:val="9"/>
              <w:rPr>
                <w:rFonts w:ascii="GenSenMaruGothic TW TTF Bold"/>
                <w:b/>
                <w:sz w:val="8"/>
              </w:rPr>
            </w:pPr>
          </w:p>
          <w:p w14:paraId="5613C593">
            <w:pPr>
              <w:pStyle w:val="9"/>
              <w:spacing w:before="14"/>
              <w:rPr>
                <w:rFonts w:ascii="GenSenMaruGothic TW TTF Bold"/>
                <w:b/>
                <w:sz w:val="6"/>
              </w:rPr>
            </w:pPr>
          </w:p>
          <w:p w14:paraId="4DBEEC23">
            <w:pPr>
              <w:pStyle w:val="9"/>
              <w:spacing w:before="1"/>
              <w:ind w:left="87"/>
              <w:rPr>
                <w:b/>
                <w:sz w:val="8"/>
              </w:rPr>
            </w:pPr>
            <w:r>
              <w:rPr>
                <w:b/>
                <w:sz w:val="8"/>
              </w:rPr>
              <w:t>二级事项</w:t>
            </w:r>
          </w:p>
        </w:tc>
        <w:tc>
          <w:tcPr>
            <w:tcW w:w="910" w:type="dxa"/>
            <w:vMerge w:val="continue"/>
            <w:tcBorders>
              <w:top w:val="nil"/>
            </w:tcBorders>
          </w:tcPr>
          <w:p w14:paraId="3EA20BA0">
            <w:pPr>
              <w:rPr>
                <w:sz w:val="2"/>
                <w:szCs w:val="2"/>
              </w:rPr>
            </w:pPr>
          </w:p>
        </w:tc>
        <w:tc>
          <w:tcPr>
            <w:tcW w:w="910" w:type="dxa"/>
            <w:vMerge w:val="continue"/>
            <w:tcBorders>
              <w:top w:val="nil"/>
            </w:tcBorders>
          </w:tcPr>
          <w:p w14:paraId="3D8E3BAB">
            <w:pPr>
              <w:rPr>
                <w:sz w:val="2"/>
                <w:szCs w:val="2"/>
              </w:rPr>
            </w:pPr>
          </w:p>
        </w:tc>
        <w:tc>
          <w:tcPr>
            <w:tcW w:w="1818" w:type="dxa"/>
            <w:vMerge w:val="continue"/>
            <w:tcBorders>
              <w:top w:val="nil"/>
            </w:tcBorders>
          </w:tcPr>
          <w:p w14:paraId="45884057">
            <w:pPr>
              <w:rPr>
                <w:sz w:val="2"/>
                <w:szCs w:val="2"/>
              </w:rPr>
            </w:pPr>
          </w:p>
        </w:tc>
        <w:tc>
          <w:tcPr>
            <w:tcW w:w="910" w:type="dxa"/>
            <w:vMerge w:val="continue"/>
            <w:tcBorders>
              <w:top w:val="nil"/>
            </w:tcBorders>
          </w:tcPr>
          <w:p w14:paraId="4773E973">
            <w:pPr>
              <w:rPr>
                <w:sz w:val="2"/>
                <w:szCs w:val="2"/>
              </w:rPr>
            </w:pPr>
          </w:p>
        </w:tc>
        <w:tc>
          <w:tcPr>
            <w:tcW w:w="910" w:type="dxa"/>
            <w:vMerge w:val="continue"/>
            <w:tcBorders>
              <w:top w:val="nil"/>
            </w:tcBorders>
          </w:tcPr>
          <w:p w14:paraId="59DB4E94">
            <w:pPr>
              <w:rPr>
                <w:sz w:val="2"/>
                <w:szCs w:val="2"/>
              </w:rPr>
            </w:pPr>
          </w:p>
        </w:tc>
        <w:tc>
          <w:tcPr>
            <w:tcW w:w="910" w:type="dxa"/>
            <w:vMerge w:val="continue"/>
            <w:tcBorders>
              <w:top w:val="nil"/>
            </w:tcBorders>
          </w:tcPr>
          <w:p w14:paraId="4E903448">
            <w:pPr>
              <w:rPr>
                <w:sz w:val="2"/>
                <w:szCs w:val="2"/>
              </w:rPr>
            </w:pPr>
          </w:p>
        </w:tc>
        <w:tc>
          <w:tcPr>
            <w:tcW w:w="568" w:type="dxa"/>
          </w:tcPr>
          <w:p w14:paraId="245032DE">
            <w:pPr>
              <w:pStyle w:val="9"/>
              <w:rPr>
                <w:rFonts w:ascii="GenSenMaruGothic TW TTF Bold"/>
                <w:b/>
                <w:sz w:val="8"/>
              </w:rPr>
            </w:pPr>
          </w:p>
          <w:p w14:paraId="7361ACDE">
            <w:pPr>
              <w:pStyle w:val="9"/>
              <w:spacing w:before="14"/>
              <w:rPr>
                <w:rFonts w:ascii="GenSenMaruGothic TW TTF Bold"/>
                <w:b/>
                <w:sz w:val="6"/>
              </w:rPr>
            </w:pPr>
          </w:p>
          <w:p w14:paraId="1D03C63C">
            <w:pPr>
              <w:pStyle w:val="9"/>
              <w:spacing w:before="1"/>
              <w:ind w:left="100"/>
              <w:rPr>
                <w:b/>
                <w:sz w:val="8"/>
              </w:rPr>
            </w:pPr>
            <w:r>
              <w:rPr>
                <w:b/>
                <w:sz w:val="8"/>
              </w:rPr>
              <w:t>全社会</w:t>
            </w:r>
          </w:p>
        </w:tc>
        <w:tc>
          <w:tcPr>
            <w:tcW w:w="568" w:type="dxa"/>
          </w:tcPr>
          <w:p w14:paraId="701C4F3E">
            <w:pPr>
              <w:pStyle w:val="9"/>
              <w:rPr>
                <w:rFonts w:ascii="GenSenMaruGothic TW TTF Bold"/>
                <w:b/>
                <w:sz w:val="8"/>
              </w:rPr>
            </w:pPr>
          </w:p>
          <w:p w14:paraId="7BA0055B">
            <w:pPr>
              <w:pStyle w:val="9"/>
              <w:spacing w:before="14"/>
              <w:rPr>
                <w:rFonts w:ascii="GenSenMaruGothic TW TTF Bold"/>
                <w:b/>
                <w:sz w:val="6"/>
              </w:rPr>
            </w:pPr>
          </w:p>
          <w:p w14:paraId="1E6E23EA">
            <w:pPr>
              <w:pStyle w:val="9"/>
              <w:spacing w:before="1"/>
              <w:ind w:left="57"/>
              <w:rPr>
                <w:b/>
                <w:sz w:val="8"/>
              </w:rPr>
            </w:pPr>
            <w:r>
              <w:rPr>
                <w:b/>
                <w:sz w:val="8"/>
              </w:rPr>
              <w:t>特定群体</w:t>
            </w:r>
          </w:p>
        </w:tc>
        <w:tc>
          <w:tcPr>
            <w:tcW w:w="568" w:type="dxa"/>
          </w:tcPr>
          <w:p w14:paraId="1DCE08BC">
            <w:pPr>
              <w:pStyle w:val="9"/>
              <w:rPr>
                <w:rFonts w:ascii="GenSenMaruGothic TW TTF Bold"/>
                <w:b/>
                <w:sz w:val="8"/>
              </w:rPr>
            </w:pPr>
          </w:p>
          <w:p w14:paraId="35EE06F2">
            <w:pPr>
              <w:pStyle w:val="9"/>
              <w:spacing w:before="14"/>
              <w:rPr>
                <w:rFonts w:ascii="GenSenMaruGothic TW TTF Bold"/>
                <w:b/>
                <w:sz w:val="6"/>
              </w:rPr>
            </w:pPr>
          </w:p>
          <w:p w14:paraId="70B49A0A">
            <w:pPr>
              <w:pStyle w:val="9"/>
              <w:spacing w:before="1"/>
              <w:ind w:left="141"/>
              <w:rPr>
                <w:b/>
                <w:sz w:val="8"/>
              </w:rPr>
            </w:pPr>
            <w:r>
              <w:rPr>
                <w:b/>
                <w:sz w:val="8"/>
              </w:rPr>
              <w:t>主动</w:t>
            </w:r>
          </w:p>
        </w:tc>
        <w:tc>
          <w:tcPr>
            <w:tcW w:w="568" w:type="dxa"/>
          </w:tcPr>
          <w:p w14:paraId="46A9AEFA">
            <w:pPr>
              <w:pStyle w:val="9"/>
              <w:rPr>
                <w:rFonts w:ascii="GenSenMaruGothic TW TTF Bold"/>
                <w:b/>
                <w:sz w:val="8"/>
              </w:rPr>
            </w:pPr>
          </w:p>
          <w:p w14:paraId="4E820D6E">
            <w:pPr>
              <w:pStyle w:val="9"/>
              <w:spacing w:before="14"/>
              <w:rPr>
                <w:rFonts w:ascii="GenSenMaruGothic TW TTF Bold"/>
                <w:b/>
                <w:sz w:val="6"/>
              </w:rPr>
            </w:pPr>
          </w:p>
          <w:p w14:paraId="604E2927">
            <w:pPr>
              <w:pStyle w:val="9"/>
              <w:spacing w:before="1"/>
              <w:ind w:left="101"/>
              <w:rPr>
                <w:b/>
                <w:sz w:val="8"/>
              </w:rPr>
            </w:pPr>
            <w:r>
              <w:rPr>
                <w:b/>
                <w:sz w:val="8"/>
              </w:rPr>
              <w:t>依申请</w:t>
            </w:r>
          </w:p>
        </w:tc>
        <w:tc>
          <w:tcPr>
            <w:tcW w:w="568" w:type="dxa"/>
          </w:tcPr>
          <w:p w14:paraId="19ED5C8C">
            <w:pPr>
              <w:pStyle w:val="9"/>
              <w:rPr>
                <w:rFonts w:ascii="GenSenMaruGothic TW TTF Bold"/>
                <w:b/>
                <w:sz w:val="8"/>
              </w:rPr>
            </w:pPr>
          </w:p>
          <w:p w14:paraId="6C566766">
            <w:pPr>
              <w:pStyle w:val="9"/>
              <w:spacing w:before="14"/>
              <w:rPr>
                <w:rFonts w:ascii="GenSenMaruGothic TW TTF Bold"/>
                <w:b/>
                <w:sz w:val="6"/>
              </w:rPr>
            </w:pPr>
          </w:p>
          <w:p w14:paraId="459AF7BA">
            <w:pPr>
              <w:pStyle w:val="9"/>
              <w:spacing w:before="1"/>
              <w:ind w:left="123" w:right="82"/>
              <w:jc w:val="center"/>
              <w:rPr>
                <w:b/>
                <w:sz w:val="8"/>
              </w:rPr>
            </w:pPr>
            <w:r>
              <w:rPr>
                <w:b/>
                <w:sz w:val="8"/>
              </w:rPr>
              <w:t>市级</w:t>
            </w:r>
          </w:p>
        </w:tc>
        <w:tc>
          <w:tcPr>
            <w:tcW w:w="1224" w:type="dxa"/>
            <w:vMerge w:val="continue"/>
            <w:tcBorders>
              <w:top w:val="nil"/>
            </w:tcBorders>
          </w:tcPr>
          <w:p w14:paraId="0E5C6782">
            <w:pPr>
              <w:rPr>
                <w:sz w:val="2"/>
                <w:szCs w:val="2"/>
              </w:rPr>
            </w:pPr>
          </w:p>
        </w:tc>
        <w:tc>
          <w:tcPr>
            <w:tcW w:w="910" w:type="dxa"/>
          </w:tcPr>
          <w:p w14:paraId="0E36A14E">
            <w:pPr>
              <w:pStyle w:val="9"/>
              <w:rPr>
                <w:rFonts w:ascii="GenSenMaruGothic TW TTF Bold"/>
                <w:b/>
                <w:sz w:val="8"/>
              </w:rPr>
            </w:pPr>
          </w:p>
          <w:p w14:paraId="2C22AF74">
            <w:pPr>
              <w:pStyle w:val="9"/>
              <w:spacing w:before="14"/>
              <w:rPr>
                <w:rFonts w:ascii="GenSenMaruGothic TW TTF Bold"/>
                <w:b/>
                <w:sz w:val="6"/>
              </w:rPr>
            </w:pPr>
          </w:p>
          <w:p w14:paraId="408FAF97">
            <w:pPr>
              <w:pStyle w:val="9"/>
              <w:spacing w:before="1"/>
              <w:ind w:left="59" w:right="15"/>
              <w:jc w:val="center"/>
              <w:rPr>
                <w:b/>
                <w:sz w:val="8"/>
              </w:rPr>
            </w:pPr>
            <w:r>
              <w:rPr>
                <w:b/>
                <w:sz w:val="8"/>
              </w:rPr>
              <w:t>县级</w:t>
            </w:r>
          </w:p>
        </w:tc>
        <w:tc>
          <w:tcPr>
            <w:tcW w:w="910" w:type="dxa"/>
            <w:vMerge w:val="continue"/>
            <w:tcBorders>
              <w:top w:val="nil"/>
            </w:tcBorders>
          </w:tcPr>
          <w:p w14:paraId="3898CAD6">
            <w:pPr>
              <w:rPr>
                <w:sz w:val="2"/>
                <w:szCs w:val="2"/>
              </w:rPr>
            </w:pPr>
          </w:p>
        </w:tc>
        <w:tc>
          <w:tcPr>
            <w:tcW w:w="910" w:type="dxa"/>
            <w:vMerge w:val="continue"/>
            <w:tcBorders>
              <w:top w:val="nil"/>
            </w:tcBorders>
          </w:tcPr>
          <w:p w14:paraId="77502493">
            <w:pPr>
              <w:rPr>
                <w:sz w:val="2"/>
                <w:szCs w:val="2"/>
              </w:rPr>
            </w:pPr>
          </w:p>
        </w:tc>
      </w:tr>
      <w:tr w14:paraId="74745F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restart"/>
          </w:tcPr>
          <w:p w14:paraId="215BCFE3">
            <w:pPr>
              <w:pStyle w:val="9"/>
              <w:rPr>
                <w:rFonts w:ascii="GenSenMaruGothic TW TTF Bold"/>
                <w:b/>
                <w:sz w:val="8"/>
              </w:rPr>
            </w:pPr>
          </w:p>
          <w:p w14:paraId="3D907946">
            <w:pPr>
              <w:pStyle w:val="9"/>
              <w:rPr>
                <w:rFonts w:ascii="GenSenMaruGothic TW TTF Bold"/>
                <w:b/>
                <w:sz w:val="8"/>
              </w:rPr>
            </w:pPr>
          </w:p>
          <w:p w14:paraId="48529653">
            <w:pPr>
              <w:pStyle w:val="9"/>
              <w:rPr>
                <w:rFonts w:ascii="GenSenMaruGothic TW TTF Bold"/>
                <w:b/>
                <w:sz w:val="8"/>
              </w:rPr>
            </w:pPr>
          </w:p>
          <w:p w14:paraId="2D5C2778">
            <w:pPr>
              <w:pStyle w:val="9"/>
              <w:rPr>
                <w:rFonts w:ascii="GenSenMaruGothic TW TTF Bold"/>
                <w:b/>
                <w:sz w:val="8"/>
              </w:rPr>
            </w:pPr>
          </w:p>
          <w:p w14:paraId="55EDC4A9">
            <w:pPr>
              <w:pStyle w:val="9"/>
              <w:rPr>
                <w:rFonts w:ascii="GenSenMaruGothic TW TTF Bold"/>
                <w:b/>
                <w:sz w:val="8"/>
              </w:rPr>
            </w:pPr>
          </w:p>
          <w:p w14:paraId="73F10C85">
            <w:pPr>
              <w:pStyle w:val="9"/>
              <w:rPr>
                <w:rFonts w:ascii="GenSenMaruGothic TW TTF Bold"/>
                <w:b/>
                <w:sz w:val="8"/>
              </w:rPr>
            </w:pPr>
          </w:p>
          <w:p w14:paraId="1F4F82B7">
            <w:pPr>
              <w:pStyle w:val="9"/>
              <w:rPr>
                <w:rFonts w:ascii="GenSenMaruGothic TW TTF Bold"/>
                <w:b/>
                <w:sz w:val="8"/>
              </w:rPr>
            </w:pPr>
          </w:p>
          <w:p w14:paraId="45ED3F2D">
            <w:pPr>
              <w:pStyle w:val="9"/>
              <w:rPr>
                <w:rFonts w:ascii="GenSenMaruGothic TW TTF Bold"/>
                <w:b/>
                <w:sz w:val="8"/>
              </w:rPr>
            </w:pPr>
          </w:p>
          <w:p w14:paraId="7067C617">
            <w:pPr>
              <w:pStyle w:val="9"/>
              <w:rPr>
                <w:rFonts w:ascii="GenSenMaruGothic TW TTF Bold"/>
                <w:b/>
                <w:sz w:val="8"/>
              </w:rPr>
            </w:pPr>
          </w:p>
          <w:p w14:paraId="483AE474">
            <w:pPr>
              <w:pStyle w:val="9"/>
              <w:rPr>
                <w:rFonts w:ascii="GenSenMaruGothic TW TTF Bold"/>
                <w:b/>
                <w:sz w:val="8"/>
              </w:rPr>
            </w:pPr>
          </w:p>
          <w:p w14:paraId="5DF0F0D0">
            <w:pPr>
              <w:pStyle w:val="9"/>
              <w:spacing w:before="15"/>
              <w:rPr>
                <w:rFonts w:ascii="GenSenMaruGothic TW TTF Bold"/>
                <w:b/>
                <w:sz w:val="4"/>
              </w:rPr>
            </w:pPr>
          </w:p>
          <w:p w14:paraId="58FF92FB">
            <w:pPr>
              <w:pStyle w:val="9"/>
              <w:ind w:left="112" w:right="91"/>
              <w:jc w:val="center"/>
              <w:rPr>
                <w:sz w:val="8"/>
              </w:rPr>
            </w:pPr>
            <w:r>
              <w:rPr>
                <w:sz w:val="8"/>
              </w:rPr>
              <w:t>64</w:t>
            </w:r>
          </w:p>
        </w:tc>
        <w:tc>
          <w:tcPr>
            <w:tcW w:w="910" w:type="dxa"/>
            <w:vMerge w:val="restart"/>
          </w:tcPr>
          <w:p w14:paraId="10FAB783">
            <w:pPr>
              <w:pStyle w:val="9"/>
              <w:rPr>
                <w:rFonts w:ascii="GenSenMaruGothic TW TTF Bold"/>
                <w:b/>
                <w:sz w:val="8"/>
              </w:rPr>
            </w:pPr>
          </w:p>
          <w:p w14:paraId="072E6102">
            <w:pPr>
              <w:pStyle w:val="9"/>
              <w:rPr>
                <w:rFonts w:ascii="GenSenMaruGothic TW TTF Bold"/>
                <w:b/>
                <w:sz w:val="8"/>
              </w:rPr>
            </w:pPr>
          </w:p>
          <w:p w14:paraId="38FE1E8A">
            <w:pPr>
              <w:pStyle w:val="9"/>
              <w:rPr>
                <w:rFonts w:ascii="GenSenMaruGothic TW TTF Bold"/>
                <w:b/>
                <w:sz w:val="8"/>
              </w:rPr>
            </w:pPr>
          </w:p>
          <w:p w14:paraId="52D9CF8B">
            <w:pPr>
              <w:pStyle w:val="9"/>
              <w:rPr>
                <w:rFonts w:ascii="GenSenMaruGothic TW TTF Bold"/>
                <w:b/>
                <w:sz w:val="8"/>
              </w:rPr>
            </w:pPr>
          </w:p>
          <w:p w14:paraId="29202610">
            <w:pPr>
              <w:pStyle w:val="9"/>
              <w:rPr>
                <w:rFonts w:ascii="GenSenMaruGothic TW TTF Bold"/>
                <w:b/>
                <w:sz w:val="8"/>
              </w:rPr>
            </w:pPr>
          </w:p>
          <w:p w14:paraId="4768A9EE">
            <w:pPr>
              <w:pStyle w:val="9"/>
              <w:rPr>
                <w:rFonts w:ascii="GenSenMaruGothic TW TTF Bold"/>
                <w:b/>
                <w:sz w:val="8"/>
              </w:rPr>
            </w:pPr>
          </w:p>
          <w:p w14:paraId="042C0F45">
            <w:pPr>
              <w:pStyle w:val="9"/>
              <w:rPr>
                <w:rFonts w:ascii="GenSenMaruGothic TW TTF Bold"/>
                <w:b/>
                <w:sz w:val="8"/>
              </w:rPr>
            </w:pPr>
          </w:p>
          <w:p w14:paraId="69D53E5A">
            <w:pPr>
              <w:pStyle w:val="9"/>
              <w:rPr>
                <w:rFonts w:ascii="GenSenMaruGothic TW TTF Bold"/>
                <w:b/>
                <w:sz w:val="8"/>
              </w:rPr>
            </w:pPr>
          </w:p>
          <w:p w14:paraId="0B32AFF8">
            <w:pPr>
              <w:pStyle w:val="9"/>
              <w:rPr>
                <w:rFonts w:ascii="GenSenMaruGothic TW TTF Bold"/>
                <w:b/>
                <w:sz w:val="8"/>
              </w:rPr>
            </w:pPr>
          </w:p>
          <w:p w14:paraId="0684A46B">
            <w:pPr>
              <w:pStyle w:val="9"/>
              <w:rPr>
                <w:rFonts w:ascii="GenSenMaruGothic TW TTF Bold"/>
                <w:b/>
                <w:sz w:val="8"/>
              </w:rPr>
            </w:pPr>
          </w:p>
          <w:p w14:paraId="5FF9EAFD">
            <w:pPr>
              <w:pStyle w:val="9"/>
              <w:spacing w:before="15"/>
              <w:rPr>
                <w:rFonts w:ascii="GenSenMaruGothic TW TTF Bold"/>
                <w:b/>
                <w:sz w:val="4"/>
              </w:rPr>
            </w:pPr>
          </w:p>
          <w:p w14:paraId="7FB38717">
            <w:pPr>
              <w:pStyle w:val="9"/>
              <w:ind w:left="17" w:right="-15"/>
              <w:rPr>
                <w:sz w:val="8"/>
              </w:rPr>
            </w:pPr>
            <w:r>
              <w:rPr>
                <w:sz w:val="8"/>
              </w:rPr>
              <w:t>市容环境卫生管理</w:t>
            </w:r>
          </w:p>
        </w:tc>
        <w:tc>
          <w:tcPr>
            <w:tcW w:w="668" w:type="dxa"/>
            <w:vMerge w:val="restart"/>
          </w:tcPr>
          <w:p w14:paraId="3B235FBA">
            <w:pPr>
              <w:pStyle w:val="9"/>
              <w:rPr>
                <w:rFonts w:ascii="GenSenMaruGothic TW TTF Bold"/>
                <w:b/>
                <w:sz w:val="8"/>
              </w:rPr>
            </w:pPr>
          </w:p>
          <w:p w14:paraId="48CF193B">
            <w:pPr>
              <w:pStyle w:val="9"/>
              <w:rPr>
                <w:rFonts w:ascii="GenSenMaruGothic TW TTF Bold"/>
                <w:b/>
                <w:sz w:val="8"/>
              </w:rPr>
            </w:pPr>
          </w:p>
          <w:p w14:paraId="5B2C9A02">
            <w:pPr>
              <w:pStyle w:val="9"/>
              <w:rPr>
                <w:rFonts w:ascii="GenSenMaruGothic TW TTF Bold"/>
                <w:b/>
                <w:sz w:val="8"/>
              </w:rPr>
            </w:pPr>
          </w:p>
          <w:p w14:paraId="0F0E0976">
            <w:pPr>
              <w:pStyle w:val="9"/>
              <w:rPr>
                <w:rFonts w:ascii="GenSenMaruGothic TW TTF Bold"/>
                <w:b/>
                <w:sz w:val="8"/>
              </w:rPr>
            </w:pPr>
          </w:p>
          <w:p w14:paraId="13054223">
            <w:pPr>
              <w:pStyle w:val="9"/>
              <w:rPr>
                <w:rFonts w:ascii="GenSenMaruGothic TW TTF Bold"/>
                <w:b/>
                <w:sz w:val="8"/>
              </w:rPr>
            </w:pPr>
          </w:p>
          <w:p w14:paraId="33E513CD">
            <w:pPr>
              <w:pStyle w:val="9"/>
              <w:rPr>
                <w:rFonts w:ascii="GenSenMaruGothic TW TTF Bold"/>
                <w:b/>
                <w:sz w:val="8"/>
              </w:rPr>
            </w:pPr>
          </w:p>
          <w:p w14:paraId="4403A80A">
            <w:pPr>
              <w:pStyle w:val="9"/>
              <w:rPr>
                <w:rFonts w:ascii="GenSenMaruGothic TW TTF Bold"/>
                <w:b/>
                <w:sz w:val="8"/>
              </w:rPr>
            </w:pPr>
          </w:p>
          <w:p w14:paraId="0FD8A4C2">
            <w:pPr>
              <w:pStyle w:val="9"/>
              <w:rPr>
                <w:rFonts w:ascii="GenSenMaruGothic TW TTF Bold"/>
                <w:b/>
                <w:sz w:val="8"/>
              </w:rPr>
            </w:pPr>
          </w:p>
          <w:p w14:paraId="13D4659A">
            <w:pPr>
              <w:pStyle w:val="9"/>
              <w:rPr>
                <w:rFonts w:ascii="GenSenMaruGothic TW TTF Bold"/>
                <w:b/>
                <w:sz w:val="8"/>
              </w:rPr>
            </w:pPr>
          </w:p>
          <w:p w14:paraId="3BC98268">
            <w:pPr>
              <w:pStyle w:val="9"/>
              <w:spacing w:before="13"/>
              <w:rPr>
                <w:rFonts w:ascii="GenSenMaruGothic TW TTF Bold"/>
                <w:b/>
                <w:sz w:val="9"/>
              </w:rPr>
            </w:pPr>
          </w:p>
          <w:p w14:paraId="5F038EC3">
            <w:pPr>
              <w:pStyle w:val="9"/>
              <w:spacing w:line="247" w:lineRule="auto"/>
              <w:ind w:left="89" w:right="22" w:hanging="41"/>
              <w:rPr>
                <w:sz w:val="8"/>
              </w:rPr>
            </w:pPr>
            <w:r>
              <w:rPr>
                <w:sz w:val="8"/>
              </w:rPr>
              <w:t>破坏公厕设施、设备</w:t>
            </w:r>
          </w:p>
        </w:tc>
        <w:tc>
          <w:tcPr>
            <w:tcW w:w="910" w:type="dxa"/>
            <w:vMerge w:val="restart"/>
          </w:tcPr>
          <w:p w14:paraId="1E3875C4">
            <w:pPr>
              <w:pStyle w:val="9"/>
              <w:rPr>
                <w:rFonts w:ascii="GenSenMaruGothic TW TTF Bold"/>
                <w:b/>
                <w:sz w:val="8"/>
              </w:rPr>
            </w:pPr>
          </w:p>
          <w:p w14:paraId="18346949">
            <w:pPr>
              <w:pStyle w:val="9"/>
              <w:rPr>
                <w:rFonts w:ascii="GenSenMaruGothic TW TTF Bold"/>
                <w:b/>
                <w:sz w:val="8"/>
              </w:rPr>
            </w:pPr>
          </w:p>
          <w:p w14:paraId="279C4BED">
            <w:pPr>
              <w:pStyle w:val="9"/>
              <w:rPr>
                <w:rFonts w:ascii="GenSenMaruGothic TW TTF Bold"/>
                <w:b/>
                <w:sz w:val="8"/>
              </w:rPr>
            </w:pPr>
          </w:p>
          <w:p w14:paraId="0DDA911A">
            <w:pPr>
              <w:pStyle w:val="9"/>
              <w:rPr>
                <w:rFonts w:ascii="GenSenMaruGothic TW TTF Bold"/>
                <w:b/>
                <w:sz w:val="8"/>
              </w:rPr>
            </w:pPr>
          </w:p>
          <w:p w14:paraId="2F3C3C63">
            <w:pPr>
              <w:pStyle w:val="9"/>
              <w:rPr>
                <w:rFonts w:ascii="GenSenMaruGothic TW TTF Bold"/>
                <w:b/>
                <w:sz w:val="8"/>
              </w:rPr>
            </w:pPr>
          </w:p>
          <w:p w14:paraId="6F2DAA8A">
            <w:pPr>
              <w:pStyle w:val="9"/>
              <w:rPr>
                <w:rFonts w:ascii="GenSenMaruGothic TW TTF Bold"/>
                <w:b/>
                <w:sz w:val="8"/>
              </w:rPr>
            </w:pPr>
          </w:p>
          <w:p w14:paraId="64A2AD77">
            <w:pPr>
              <w:pStyle w:val="9"/>
              <w:rPr>
                <w:rFonts w:ascii="GenSenMaruGothic TW TTF Bold"/>
                <w:b/>
                <w:sz w:val="8"/>
              </w:rPr>
            </w:pPr>
          </w:p>
          <w:p w14:paraId="22EBA556">
            <w:pPr>
              <w:pStyle w:val="9"/>
              <w:rPr>
                <w:rFonts w:ascii="GenSenMaruGothic TW TTF Bold"/>
                <w:b/>
                <w:sz w:val="8"/>
              </w:rPr>
            </w:pPr>
          </w:p>
          <w:p w14:paraId="3242A163">
            <w:pPr>
              <w:pStyle w:val="9"/>
              <w:rPr>
                <w:rFonts w:ascii="GenSenMaruGothic TW TTF Bold"/>
                <w:b/>
                <w:sz w:val="8"/>
              </w:rPr>
            </w:pPr>
          </w:p>
          <w:p w14:paraId="48AAF249">
            <w:pPr>
              <w:pStyle w:val="9"/>
              <w:rPr>
                <w:rFonts w:ascii="GenSenMaruGothic TW TTF Bold"/>
                <w:b/>
                <w:sz w:val="8"/>
              </w:rPr>
            </w:pPr>
          </w:p>
          <w:p w14:paraId="1E0BFF6E">
            <w:pPr>
              <w:pStyle w:val="9"/>
              <w:spacing w:before="15"/>
              <w:rPr>
                <w:rFonts w:ascii="GenSenMaruGothic TW TTF Bold"/>
                <w:b/>
                <w:sz w:val="4"/>
              </w:rPr>
            </w:pPr>
          </w:p>
          <w:p w14:paraId="30266807">
            <w:pPr>
              <w:pStyle w:val="9"/>
              <w:ind w:left="100"/>
              <w:rPr>
                <w:sz w:val="8"/>
              </w:rPr>
            </w:pPr>
            <w:r>
              <w:rPr>
                <w:sz w:val="8"/>
              </w:rPr>
              <w:t>政务服务事项</w:t>
            </w:r>
          </w:p>
        </w:tc>
        <w:tc>
          <w:tcPr>
            <w:tcW w:w="910" w:type="dxa"/>
            <w:vMerge w:val="restart"/>
          </w:tcPr>
          <w:p w14:paraId="73795F52">
            <w:pPr>
              <w:pStyle w:val="9"/>
              <w:rPr>
                <w:rFonts w:ascii="GenSenMaruGothic TW TTF Bold"/>
                <w:b/>
                <w:sz w:val="8"/>
              </w:rPr>
            </w:pPr>
          </w:p>
          <w:p w14:paraId="1EA1BDCB">
            <w:pPr>
              <w:pStyle w:val="9"/>
              <w:rPr>
                <w:rFonts w:ascii="GenSenMaruGothic TW TTF Bold"/>
                <w:b/>
                <w:sz w:val="8"/>
              </w:rPr>
            </w:pPr>
          </w:p>
          <w:p w14:paraId="692662D6">
            <w:pPr>
              <w:pStyle w:val="9"/>
              <w:rPr>
                <w:rFonts w:ascii="GenSenMaruGothic TW TTF Bold"/>
                <w:b/>
                <w:sz w:val="8"/>
              </w:rPr>
            </w:pPr>
          </w:p>
          <w:p w14:paraId="6117CBE6">
            <w:pPr>
              <w:pStyle w:val="9"/>
              <w:rPr>
                <w:rFonts w:ascii="GenSenMaruGothic TW TTF Bold"/>
                <w:b/>
                <w:sz w:val="8"/>
              </w:rPr>
            </w:pPr>
          </w:p>
          <w:p w14:paraId="662E2A60">
            <w:pPr>
              <w:pStyle w:val="9"/>
              <w:rPr>
                <w:rFonts w:ascii="GenSenMaruGothic TW TTF Bold"/>
                <w:b/>
                <w:sz w:val="8"/>
              </w:rPr>
            </w:pPr>
          </w:p>
          <w:p w14:paraId="588BB199">
            <w:pPr>
              <w:pStyle w:val="9"/>
              <w:rPr>
                <w:rFonts w:ascii="GenSenMaruGothic TW TTF Bold"/>
                <w:b/>
                <w:sz w:val="8"/>
              </w:rPr>
            </w:pPr>
          </w:p>
          <w:p w14:paraId="225F2B50">
            <w:pPr>
              <w:pStyle w:val="9"/>
              <w:rPr>
                <w:rFonts w:ascii="GenSenMaruGothic TW TTF Bold"/>
                <w:b/>
                <w:sz w:val="8"/>
              </w:rPr>
            </w:pPr>
          </w:p>
          <w:p w14:paraId="0CB42EEE">
            <w:pPr>
              <w:pStyle w:val="9"/>
              <w:rPr>
                <w:rFonts w:ascii="GenSenMaruGothic TW TTF Bold"/>
                <w:b/>
                <w:sz w:val="8"/>
              </w:rPr>
            </w:pPr>
          </w:p>
          <w:p w14:paraId="263DDE00">
            <w:pPr>
              <w:pStyle w:val="9"/>
              <w:rPr>
                <w:rFonts w:ascii="GenSenMaruGothic TW TTF Bold"/>
                <w:b/>
                <w:sz w:val="8"/>
              </w:rPr>
            </w:pPr>
          </w:p>
          <w:p w14:paraId="58DAA102">
            <w:pPr>
              <w:pStyle w:val="9"/>
              <w:spacing w:before="13"/>
              <w:rPr>
                <w:rFonts w:ascii="GenSenMaruGothic TW TTF Bold"/>
                <w:b/>
                <w:sz w:val="9"/>
              </w:rPr>
            </w:pPr>
          </w:p>
          <w:p w14:paraId="632B6699">
            <w:pPr>
              <w:pStyle w:val="9"/>
              <w:spacing w:line="247" w:lineRule="auto"/>
              <w:ind w:left="302" w:right="-15" w:hanging="286"/>
              <w:rPr>
                <w:sz w:val="8"/>
              </w:rPr>
            </w:pPr>
            <w:r>
              <w:rPr>
                <w:sz w:val="8"/>
              </w:rPr>
              <w:t>破坏公厕设施、设备</w:t>
            </w:r>
          </w:p>
        </w:tc>
        <w:tc>
          <w:tcPr>
            <w:tcW w:w="1818" w:type="dxa"/>
          </w:tcPr>
          <w:p w14:paraId="49C78132">
            <w:pPr>
              <w:pStyle w:val="9"/>
              <w:rPr>
                <w:rFonts w:ascii="GenSenMaruGothic TW TTF Bold"/>
                <w:b/>
                <w:sz w:val="8"/>
              </w:rPr>
            </w:pPr>
          </w:p>
          <w:p w14:paraId="52533753">
            <w:pPr>
              <w:pStyle w:val="9"/>
              <w:spacing w:before="15"/>
              <w:rPr>
                <w:rFonts w:ascii="GenSenMaruGothic TW TTF Bold"/>
                <w:b/>
                <w:sz w:val="5"/>
              </w:rPr>
            </w:pPr>
          </w:p>
          <w:p w14:paraId="30EA2D04">
            <w:pPr>
              <w:pStyle w:val="9"/>
              <w:spacing w:line="247" w:lineRule="auto"/>
              <w:ind w:left="17" w:right="91"/>
              <w:rPr>
                <w:sz w:val="8"/>
              </w:rPr>
            </w:pPr>
            <w:r>
              <w:rPr>
                <w:sz w:val="8"/>
              </w:rPr>
              <w:t>机构职能、权责清单、执法人员名单；</w:t>
            </w:r>
          </w:p>
        </w:tc>
        <w:tc>
          <w:tcPr>
            <w:tcW w:w="910" w:type="dxa"/>
            <w:vMerge w:val="restart"/>
          </w:tcPr>
          <w:p w14:paraId="765D3DD8">
            <w:pPr>
              <w:pStyle w:val="9"/>
              <w:rPr>
                <w:rFonts w:ascii="GenSenMaruGothic TW TTF Bold"/>
                <w:b/>
                <w:sz w:val="8"/>
              </w:rPr>
            </w:pPr>
          </w:p>
          <w:p w14:paraId="20A17837">
            <w:pPr>
              <w:pStyle w:val="9"/>
              <w:rPr>
                <w:rFonts w:ascii="GenSenMaruGothic TW TTF Bold"/>
                <w:b/>
                <w:sz w:val="8"/>
              </w:rPr>
            </w:pPr>
          </w:p>
          <w:p w14:paraId="2F9A1B5E">
            <w:pPr>
              <w:pStyle w:val="9"/>
              <w:rPr>
                <w:rFonts w:ascii="GenSenMaruGothic TW TTF Bold"/>
                <w:b/>
                <w:sz w:val="8"/>
              </w:rPr>
            </w:pPr>
          </w:p>
          <w:p w14:paraId="0834407B">
            <w:pPr>
              <w:pStyle w:val="9"/>
              <w:rPr>
                <w:rFonts w:ascii="GenSenMaruGothic TW TTF Bold"/>
                <w:b/>
                <w:sz w:val="8"/>
              </w:rPr>
            </w:pPr>
          </w:p>
          <w:p w14:paraId="13ACA5BC">
            <w:pPr>
              <w:pStyle w:val="9"/>
              <w:rPr>
                <w:rFonts w:ascii="GenSenMaruGothic TW TTF Bold"/>
                <w:b/>
                <w:sz w:val="8"/>
              </w:rPr>
            </w:pPr>
          </w:p>
          <w:p w14:paraId="53422D0D">
            <w:pPr>
              <w:pStyle w:val="9"/>
              <w:rPr>
                <w:rFonts w:ascii="GenSenMaruGothic TW TTF Bold"/>
                <w:b/>
                <w:sz w:val="8"/>
              </w:rPr>
            </w:pPr>
          </w:p>
          <w:p w14:paraId="4D6D1205">
            <w:pPr>
              <w:pStyle w:val="9"/>
              <w:rPr>
                <w:rFonts w:ascii="GenSenMaruGothic TW TTF Bold"/>
                <w:b/>
                <w:sz w:val="8"/>
              </w:rPr>
            </w:pPr>
          </w:p>
          <w:p w14:paraId="3B55E785">
            <w:pPr>
              <w:pStyle w:val="9"/>
              <w:rPr>
                <w:rFonts w:ascii="GenSenMaruGothic TW TTF Bold"/>
                <w:b/>
                <w:sz w:val="8"/>
              </w:rPr>
            </w:pPr>
          </w:p>
          <w:p w14:paraId="2FBCE2D5">
            <w:pPr>
              <w:pStyle w:val="9"/>
              <w:rPr>
                <w:rFonts w:ascii="GenSenMaruGothic TW TTF Bold"/>
                <w:b/>
                <w:sz w:val="8"/>
              </w:rPr>
            </w:pPr>
          </w:p>
          <w:p w14:paraId="4575077D">
            <w:pPr>
              <w:pStyle w:val="9"/>
              <w:spacing w:before="11"/>
              <w:rPr>
                <w:rFonts w:ascii="GenSenMaruGothic TW TTF Bold"/>
                <w:b/>
                <w:sz w:val="6"/>
              </w:rPr>
            </w:pPr>
          </w:p>
          <w:p w14:paraId="4910F92E">
            <w:pPr>
              <w:pStyle w:val="9"/>
              <w:spacing w:line="247" w:lineRule="auto"/>
              <w:ind w:left="267" w:right="-15" w:hanging="245"/>
              <w:rPr>
                <w:sz w:val="8"/>
              </w:rPr>
            </w:pPr>
            <w:r>
              <w:rPr>
                <w:spacing w:val="-2"/>
                <w:sz w:val="8"/>
              </w:rPr>
              <w:t>《城市公厕管理办</w:t>
            </w:r>
            <w:r>
              <w:rPr>
                <w:sz w:val="8"/>
              </w:rPr>
              <w:t>法》</w:t>
            </w:r>
          </w:p>
        </w:tc>
        <w:tc>
          <w:tcPr>
            <w:tcW w:w="910" w:type="dxa"/>
            <w:vMerge w:val="restart"/>
          </w:tcPr>
          <w:p w14:paraId="42CBE3AC">
            <w:pPr>
              <w:pStyle w:val="9"/>
              <w:rPr>
                <w:rFonts w:ascii="GenSenMaruGothic TW TTF Bold"/>
                <w:b/>
                <w:sz w:val="8"/>
              </w:rPr>
            </w:pPr>
          </w:p>
          <w:p w14:paraId="69A60B40">
            <w:pPr>
              <w:pStyle w:val="9"/>
              <w:rPr>
                <w:rFonts w:ascii="GenSenMaruGothic TW TTF Bold"/>
                <w:b/>
                <w:sz w:val="8"/>
              </w:rPr>
            </w:pPr>
          </w:p>
          <w:p w14:paraId="52F9255F">
            <w:pPr>
              <w:pStyle w:val="9"/>
              <w:rPr>
                <w:rFonts w:ascii="GenSenMaruGothic TW TTF Bold"/>
                <w:b/>
                <w:sz w:val="8"/>
              </w:rPr>
            </w:pPr>
          </w:p>
          <w:p w14:paraId="491C3585">
            <w:pPr>
              <w:pStyle w:val="9"/>
              <w:rPr>
                <w:rFonts w:ascii="GenSenMaruGothic TW TTF Bold"/>
                <w:b/>
                <w:sz w:val="8"/>
              </w:rPr>
            </w:pPr>
          </w:p>
          <w:p w14:paraId="4B84CC34">
            <w:pPr>
              <w:pStyle w:val="9"/>
              <w:rPr>
                <w:rFonts w:ascii="GenSenMaruGothic TW TTF Bold"/>
                <w:b/>
                <w:sz w:val="8"/>
              </w:rPr>
            </w:pPr>
          </w:p>
          <w:p w14:paraId="01DA5B02">
            <w:pPr>
              <w:pStyle w:val="9"/>
              <w:rPr>
                <w:rFonts w:ascii="GenSenMaruGothic TW TTF Bold"/>
                <w:b/>
                <w:sz w:val="8"/>
              </w:rPr>
            </w:pPr>
          </w:p>
          <w:p w14:paraId="4D5EEE40">
            <w:pPr>
              <w:pStyle w:val="9"/>
              <w:rPr>
                <w:rFonts w:ascii="GenSenMaruGothic TW TTF Bold"/>
                <w:b/>
                <w:sz w:val="8"/>
              </w:rPr>
            </w:pPr>
          </w:p>
          <w:p w14:paraId="4E682755">
            <w:pPr>
              <w:pStyle w:val="9"/>
              <w:rPr>
                <w:rFonts w:ascii="GenSenMaruGothic TW TTF Bold"/>
                <w:b/>
                <w:sz w:val="8"/>
              </w:rPr>
            </w:pPr>
          </w:p>
          <w:p w14:paraId="2D56F113">
            <w:pPr>
              <w:pStyle w:val="9"/>
              <w:spacing w:before="5"/>
              <w:rPr>
                <w:rFonts w:ascii="GenSenMaruGothic TW TTF Bold"/>
                <w:b/>
                <w:sz w:val="8"/>
              </w:rPr>
            </w:pPr>
          </w:p>
          <w:p w14:paraId="66879A95">
            <w:pPr>
              <w:pStyle w:val="9"/>
              <w:numPr>
                <w:ilvl w:val="0"/>
                <w:numId w:val="223"/>
              </w:numPr>
              <w:tabs>
                <w:tab w:val="left" w:pos="107"/>
              </w:tabs>
              <w:spacing w:before="0" w:after="0" w:line="252" w:lineRule="auto"/>
              <w:ind w:left="24" w:right="-29" w:firstLine="0"/>
              <w:jc w:val="left"/>
              <w:rPr>
                <w:sz w:val="8"/>
              </w:rPr>
            </w:pPr>
            <w:r>
              <w:rPr>
                <w:sz w:val="8"/>
              </w:rPr>
              <w:t>除处罚决定外其他内容：长期公开</w:t>
            </w:r>
          </w:p>
          <w:p w14:paraId="1189CD82">
            <w:pPr>
              <w:pStyle w:val="9"/>
              <w:spacing w:line="101" w:lineRule="exact"/>
              <w:ind w:left="65"/>
              <w:rPr>
                <w:sz w:val="8"/>
              </w:rPr>
            </w:pPr>
            <w:r>
              <w:rPr>
                <w:sz w:val="8"/>
              </w:rPr>
              <w:t>（动态调整）；</w:t>
            </w:r>
          </w:p>
          <w:p w14:paraId="2BEF4CDC">
            <w:pPr>
              <w:pStyle w:val="9"/>
              <w:numPr>
                <w:ilvl w:val="0"/>
                <w:numId w:val="223"/>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14:paraId="0F28BB21">
            <w:pPr>
              <w:pStyle w:val="9"/>
              <w:rPr>
                <w:rFonts w:ascii="GenSenMaruGothic TW TTF Bold"/>
                <w:b/>
                <w:sz w:val="8"/>
              </w:rPr>
            </w:pPr>
          </w:p>
          <w:p w14:paraId="1B80DE8D">
            <w:pPr>
              <w:pStyle w:val="9"/>
              <w:rPr>
                <w:rFonts w:ascii="GenSenMaruGothic TW TTF Bold"/>
                <w:b/>
                <w:sz w:val="8"/>
              </w:rPr>
            </w:pPr>
          </w:p>
          <w:p w14:paraId="687CFFC8">
            <w:pPr>
              <w:pStyle w:val="9"/>
              <w:rPr>
                <w:rFonts w:ascii="GenSenMaruGothic TW TTF Bold"/>
                <w:b/>
                <w:sz w:val="8"/>
              </w:rPr>
            </w:pPr>
          </w:p>
          <w:p w14:paraId="7820E23B">
            <w:pPr>
              <w:pStyle w:val="9"/>
              <w:rPr>
                <w:rFonts w:ascii="GenSenMaruGothic TW TTF Bold"/>
                <w:b/>
                <w:sz w:val="8"/>
              </w:rPr>
            </w:pPr>
          </w:p>
          <w:p w14:paraId="1433EAFC">
            <w:pPr>
              <w:pStyle w:val="9"/>
              <w:rPr>
                <w:rFonts w:ascii="GenSenMaruGothic TW TTF Bold"/>
                <w:b/>
                <w:sz w:val="8"/>
              </w:rPr>
            </w:pPr>
          </w:p>
          <w:p w14:paraId="36FA2BCB">
            <w:pPr>
              <w:pStyle w:val="9"/>
              <w:rPr>
                <w:rFonts w:ascii="GenSenMaruGothic TW TTF Bold"/>
                <w:b/>
                <w:sz w:val="8"/>
              </w:rPr>
            </w:pPr>
          </w:p>
          <w:p w14:paraId="353719FE">
            <w:pPr>
              <w:pStyle w:val="9"/>
              <w:rPr>
                <w:rFonts w:ascii="GenSenMaruGothic TW TTF Bold"/>
                <w:b/>
                <w:sz w:val="8"/>
              </w:rPr>
            </w:pPr>
          </w:p>
          <w:p w14:paraId="765391D3">
            <w:pPr>
              <w:pStyle w:val="9"/>
              <w:rPr>
                <w:rFonts w:ascii="GenSenMaruGothic TW TTF Bold"/>
                <w:b/>
                <w:sz w:val="8"/>
              </w:rPr>
            </w:pPr>
          </w:p>
          <w:p w14:paraId="7E540315">
            <w:pPr>
              <w:pStyle w:val="9"/>
              <w:rPr>
                <w:rFonts w:ascii="GenSenMaruGothic TW TTF Bold"/>
                <w:b/>
                <w:sz w:val="8"/>
              </w:rPr>
            </w:pPr>
          </w:p>
          <w:p w14:paraId="0698D2AA">
            <w:pPr>
              <w:pStyle w:val="9"/>
              <w:spacing w:before="11"/>
              <w:rPr>
                <w:rFonts w:ascii="GenSenMaruGothic TW TTF Bold"/>
                <w:b/>
                <w:sz w:val="6"/>
              </w:rPr>
            </w:pPr>
          </w:p>
          <w:p w14:paraId="0A808F84">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102ED4ED">
            <w:pPr>
              <w:pStyle w:val="9"/>
              <w:rPr>
                <w:rFonts w:ascii="GenSenMaruGothic TW TTF Bold"/>
                <w:b/>
                <w:sz w:val="8"/>
              </w:rPr>
            </w:pPr>
          </w:p>
          <w:p w14:paraId="4DBAA3B8">
            <w:pPr>
              <w:pStyle w:val="9"/>
              <w:rPr>
                <w:rFonts w:ascii="GenSenMaruGothic TW TTF Bold"/>
                <w:b/>
                <w:sz w:val="8"/>
              </w:rPr>
            </w:pPr>
          </w:p>
          <w:p w14:paraId="2E873E48">
            <w:pPr>
              <w:pStyle w:val="9"/>
              <w:rPr>
                <w:rFonts w:ascii="GenSenMaruGothic TW TTF Bold"/>
                <w:b/>
                <w:sz w:val="8"/>
              </w:rPr>
            </w:pPr>
          </w:p>
          <w:p w14:paraId="6591DE16">
            <w:pPr>
              <w:pStyle w:val="9"/>
              <w:rPr>
                <w:rFonts w:ascii="GenSenMaruGothic TW TTF Bold"/>
                <w:b/>
                <w:sz w:val="8"/>
              </w:rPr>
            </w:pPr>
          </w:p>
          <w:p w14:paraId="16BE3CD1">
            <w:pPr>
              <w:pStyle w:val="9"/>
              <w:rPr>
                <w:rFonts w:ascii="GenSenMaruGothic TW TTF Bold"/>
                <w:b/>
                <w:sz w:val="8"/>
              </w:rPr>
            </w:pPr>
          </w:p>
          <w:p w14:paraId="02234CD1">
            <w:pPr>
              <w:pStyle w:val="9"/>
              <w:rPr>
                <w:rFonts w:ascii="GenSenMaruGothic TW TTF Bold"/>
                <w:b/>
                <w:sz w:val="8"/>
              </w:rPr>
            </w:pPr>
          </w:p>
          <w:p w14:paraId="64929DA6">
            <w:pPr>
              <w:pStyle w:val="9"/>
              <w:rPr>
                <w:rFonts w:ascii="GenSenMaruGothic TW TTF Bold"/>
                <w:b/>
                <w:sz w:val="8"/>
              </w:rPr>
            </w:pPr>
          </w:p>
          <w:p w14:paraId="79ABDF49">
            <w:pPr>
              <w:pStyle w:val="9"/>
              <w:rPr>
                <w:rFonts w:ascii="GenSenMaruGothic TW TTF Bold"/>
                <w:b/>
                <w:sz w:val="8"/>
              </w:rPr>
            </w:pPr>
          </w:p>
          <w:p w14:paraId="222DEAF0">
            <w:pPr>
              <w:pStyle w:val="9"/>
              <w:rPr>
                <w:rFonts w:ascii="GenSenMaruGothic TW TTF Bold"/>
                <w:b/>
                <w:sz w:val="8"/>
              </w:rPr>
            </w:pPr>
          </w:p>
          <w:p w14:paraId="6F6B8BB2">
            <w:pPr>
              <w:pStyle w:val="9"/>
              <w:rPr>
                <w:rFonts w:ascii="GenSenMaruGothic TW TTF Bold"/>
                <w:b/>
                <w:sz w:val="8"/>
              </w:rPr>
            </w:pPr>
          </w:p>
          <w:p w14:paraId="02450D28">
            <w:pPr>
              <w:pStyle w:val="9"/>
              <w:spacing w:before="15"/>
              <w:rPr>
                <w:rFonts w:ascii="GenSenMaruGothic TW TTF Bold"/>
                <w:b/>
                <w:sz w:val="4"/>
              </w:rPr>
            </w:pPr>
          </w:p>
          <w:p w14:paraId="44E22CA9">
            <w:pPr>
              <w:pStyle w:val="9"/>
              <w:ind w:left="42"/>
              <w:jc w:val="center"/>
              <w:rPr>
                <w:sz w:val="8"/>
              </w:rPr>
            </w:pPr>
            <w:r>
              <w:rPr>
                <w:w w:val="101"/>
                <w:sz w:val="8"/>
              </w:rPr>
              <w:t>√</w:t>
            </w:r>
          </w:p>
        </w:tc>
        <w:tc>
          <w:tcPr>
            <w:tcW w:w="568" w:type="dxa"/>
            <w:vMerge w:val="restart"/>
          </w:tcPr>
          <w:p w14:paraId="3E53D2DB">
            <w:pPr>
              <w:pStyle w:val="9"/>
              <w:rPr>
                <w:rFonts w:ascii="Times New Roman"/>
                <w:sz w:val="8"/>
              </w:rPr>
            </w:pPr>
          </w:p>
        </w:tc>
        <w:tc>
          <w:tcPr>
            <w:tcW w:w="568" w:type="dxa"/>
            <w:vMerge w:val="restart"/>
          </w:tcPr>
          <w:p w14:paraId="5C8BC826">
            <w:pPr>
              <w:pStyle w:val="9"/>
              <w:rPr>
                <w:rFonts w:ascii="GenSenMaruGothic TW TTF Bold"/>
                <w:b/>
                <w:sz w:val="8"/>
              </w:rPr>
            </w:pPr>
          </w:p>
          <w:p w14:paraId="34D7BC5A">
            <w:pPr>
              <w:pStyle w:val="9"/>
              <w:rPr>
                <w:rFonts w:ascii="GenSenMaruGothic TW TTF Bold"/>
                <w:b/>
                <w:sz w:val="8"/>
              </w:rPr>
            </w:pPr>
          </w:p>
          <w:p w14:paraId="157AAD05">
            <w:pPr>
              <w:pStyle w:val="9"/>
              <w:rPr>
                <w:rFonts w:ascii="GenSenMaruGothic TW TTF Bold"/>
                <w:b/>
                <w:sz w:val="8"/>
              </w:rPr>
            </w:pPr>
          </w:p>
          <w:p w14:paraId="3B6BBEE1">
            <w:pPr>
              <w:pStyle w:val="9"/>
              <w:rPr>
                <w:rFonts w:ascii="GenSenMaruGothic TW TTF Bold"/>
                <w:b/>
                <w:sz w:val="8"/>
              </w:rPr>
            </w:pPr>
          </w:p>
          <w:p w14:paraId="27C8C0DF">
            <w:pPr>
              <w:pStyle w:val="9"/>
              <w:rPr>
                <w:rFonts w:ascii="GenSenMaruGothic TW TTF Bold"/>
                <w:b/>
                <w:sz w:val="8"/>
              </w:rPr>
            </w:pPr>
          </w:p>
          <w:p w14:paraId="7F65932D">
            <w:pPr>
              <w:pStyle w:val="9"/>
              <w:rPr>
                <w:rFonts w:ascii="GenSenMaruGothic TW TTF Bold"/>
                <w:b/>
                <w:sz w:val="8"/>
              </w:rPr>
            </w:pPr>
          </w:p>
          <w:p w14:paraId="02FDAE62">
            <w:pPr>
              <w:pStyle w:val="9"/>
              <w:rPr>
                <w:rFonts w:ascii="GenSenMaruGothic TW TTF Bold"/>
                <w:b/>
                <w:sz w:val="8"/>
              </w:rPr>
            </w:pPr>
          </w:p>
          <w:p w14:paraId="2D203F70">
            <w:pPr>
              <w:pStyle w:val="9"/>
              <w:rPr>
                <w:rFonts w:ascii="GenSenMaruGothic TW TTF Bold"/>
                <w:b/>
                <w:sz w:val="8"/>
              </w:rPr>
            </w:pPr>
          </w:p>
          <w:p w14:paraId="16A11606">
            <w:pPr>
              <w:pStyle w:val="9"/>
              <w:rPr>
                <w:rFonts w:ascii="GenSenMaruGothic TW TTF Bold"/>
                <w:b/>
                <w:sz w:val="8"/>
              </w:rPr>
            </w:pPr>
          </w:p>
          <w:p w14:paraId="54A87D6E">
            <w:pPr>
              <w:pStyle w:val="9"/>
              <w:rPr>
                <w:rFonts w:ascii="GenSenMaruGothic TW TTF Bold"/>
                <w:b/>
                <w:sz w:val="8"/>
              </w:rPr>
            </w:pPr>
          </w:p>
          <w:p w14:paraId="14D13617">
            <w:pPr>
              <w:pStyle w:val="9"/>
              <w:spacing w:before="15"/>
              <w:rPr>
                <w:rFonts w:ascii="GenSenMaruGothic TW TTF Bold"/>
                <w:b/>
                <w:sz w:val="4"/>
              </w:rPr>
            </w:pPr>
          </w:p>
          <w:p w14:paraId="2286B128">
            <w:pPr>
              <w:pStyle w:val="9"/>
              <w:ind w:left="44"/>
              <w:jc w:val="center"/>
              <w:rPr>
                <w:sz w:val="8"/>
              </w:rPr>
            </w:pPr>
            <w:r>
              <w:rPr>
                <w:w w:val="101"/>
                <w:sz w:val="8"/>
              </w:rPr>
              <w:t>√</w:t>
            </w:r>
          </w:p>
        </w:tc>
        <w:tc>
          <w:tcPr>
            <w:tcW w:w="568" w:type="dxa"/>
            <w:vMerge w:val="restart"/>
          </w:tcPr>
          <w:p w14:paraId="0D9AD5F7">
            <w:pPr>
              <w:pStyle w:val="9"/>
              <w:rPr>
                <w:rFonts w:ascii="Times New Roman"/>
                <w:sz w:val="8"/>
              </w:rPr>
            </w:pPr>
          </w:p>
        </w:tc>
        <w:tc>
          <w:tcPr>
            <w:tcW w:w="568" w:type="dxa"/>
            <w:vMerge w:val="restart"/>
          </w:tcPr>
          <w:p w14:paraId="5942D219">
            <w:pPr>
              <w:pStyle w:val="9"/>
              <w:rPr>
                <w:rFonts w:ascii="GenSenMaruGothic TW TTF Bold"/>
                <w:b/>
                <w:sz w:val="8"/>
              </w:rPr>
            </w:pPr>
          </w:p>
          <w:p w14:paraId="46B5730C">
            <w:pPr>
              <w:pStyle w:val="9"/>
              <w:rPr>
                <w:rFonts w:ascii="GenSenMaruGothic TW TTF Bold"/>
                <w:b/>
                <w:sz w:val="8"/>
              </w:rPr>
            </w:pPr>
          </w:p>
          <w:p w14:paraId="7360C684">
            <w:pPr>
              <w:pStyle w:val="9"/>
              <w:rPr>
                <w:rFonts w:ascii="GenSenMaruGothic TW TTF Bold"/>
                <w:b/>
                <w:sz w:val="8"/>
              </w:rPr>
            </w:pPr>
          </w:p>
          <w:p w14:paraId="2EF0A64B">
            <w:pPr>
              <w:pStyle w:val="9"/>
              <w:rPr>
                <w:rFonts w:ascii="GenSenMaruGothic TW TTF Bold"/>
                <w:b/>
                <w:sz w:val="8"/>
              </w:rPr>
            </w:pPr>
          </w:p>
          <w:p w14:paraId="726645EC">
            <w:pPr>
              <w:pStyle w:val="9"/>
              <w:rPr>
                <w:rFonts w:ascii="GenSenMaruGothic TW TTF Bold"/>
                <w:b/>
                <w:sz w:val="8"/>
              </w:rPr>
            </w:pPr>
          </w:p>
          <w:p w14:paraId="738FC8E8">
            <w:pPr>
              <w:pStyle w:val="9"/>
              <w:rPr>
                <w:rFonts w:ascii="GenSenMaruGothic TW TTF Bold"/>
                <w:b/>
                <w:sz w:val="8"/>
              </w:rPr>
            </w:pPr>
          </w:p>
          <w:p w14:paraId="3FCFBDBB">
            <w:pPr>
              <w:pStyle w:val="9"/>
              <w:rPr>
                <w:rFonts w:ascii="GenSenMaruGothic TW TTF Bold"/>
                <w:b/>
                <w:sz w:val="8"/>
              </w:rPr>
            </w:pPr>
          </w:p>
          <w:p w14:paraId="0A68A4A8">
            <w:pPr>
              <w:pStyle w:val="9"/>
              <w:rPr>
                <w:rFonts w:ascii="GenSenMaruGothic TW TTF Bold"/>
                <w:b/>
                <w:sz w:val="8"/>
              </w:rPr>
            </w:pPr>
          </w:p>
          <w:p w14:paraId="1F796177">
            <w:pPr>
              <w:pStyle w:val="9"/>
              <w:rPr>
                <w:rFonts w:ascii="GenSenMaruGothic TW TTF Bold"/>
                <w:b/>
                <w:sz w:val="8"/>
              </w:rPr>
            </w:pPr>
          </w:p>
          <w:p w14:paraId="0F0B4B4B">
            <w:pPr>
              <w:pStyle w:val="9"/>
              <w:rPr>
                <w:rFonts w:ascii="GenSenMaruGothic TW TTF Bold"/>
                <w:b/>
                <w:sz w:val="8"/>
              </w:rPr>
            </w:pPr>
          </w:p>
          <w:p w14:paraId="48205A14">
            <w:pPr>
              <w:pStyle w:val="9"/>
              <w:spacing w:before="15"/>
              <w:rPr>
                <w:rFonts w:ascii="GenSenMaruGothic TW TTF Bold"/>
                <w:b/>
                <w:sz w:val="4"/>
              </w:rPr>
            </w:pPr>
          </w:p>
          <w:p w14:paraId="298FE466">
            <w:pPr>
              <w:pStyle w:val="9"/>
              <w:ind w:left="40"/>
              <w:jc w:val="center"/>
              <w:rPr>
                <w:sz w:val="8"/>
              </w:rPr>
            </w:pPr>
            <w:r>
              <w:rPr>
                <w:w w:val="101"/>
                <w:sz w:val="8"/>
              </w:rPr>
              <w:t>√</w:t>
            </w:r>
          </w:p>
        </w:tc>
        <w:tc>
          <w:tcPr>
            <w:tcW w:w="1224" w:type="dxa"/>
            <w:vMerge w:val="restart"/>
          </w:tcPr>
          <w:p w14:paraId="708F8630">
            <w:pPr>
              <w:pStyle w:val="9"/>
              <w:rPr>
                <w:rFonts w:ascii="GenSenMaruGothic TW TTF Bold"/>
                <w:b/>
                <w:sz w:val="8"/>
              </w:rPr>
            </w:pPr>
          </w:p>
          <w:p w14:paraId="64738B2C">
            <w:pPr>
              <w:pStyle w:val="9"/>
              <w:rPr>
                <w:rFonts w:ascii="GenSenMaruGothic TW TTF Bold"/>
                <w:b/>
                <w:sz w:val="8"/>
              </w:rPr>
            </w:pPr>
          </w:p>
          <w:p w14:paraId="23FA2CC5">
            <w:pPr>
              <w:pStyle w:val="9"/>
              <w:rPr>
                <w:rFonts w:ascii="GenSenMaruGothic TW TTF Bold"/>
                <w:b/>
                <w:sz w:val="8"/>
              </w:rPr>
            </w:pPr>
          </w:p>
          <w:p w14:paraId="706AB761">
            <w:pPr>
              <w:pStyle w:val="9"/>
              <w:rPr>
                <w:rFonts w:ascii="GenSenMaruGothic TW TTF Bold"/>
                <w:b/>
                <w:sz w:val="8"/>
              </w:rPr>
            </w:pPr>
          </w:p>
          <w:p w14:paraId="2A7CA8EF">
            <w:pPr>
              <w:pStyle w:val="9"/>
              <w:rPr>
                <w:rFonts w:ascii="GenSenMaruGothic TW TTF Bold"/>
                <w:b/>
                <w:sz w:val="8"/>
              </w:rPr>
            </w:pPr>
          </w:p>
          <w:p w14:paraId="6B9ECB91">
            <w:pPr>
              <w:pStyle w:val="9"/>
              <w:numPr>
                <w:ilvl w:val="0"/>
                <w:numId w:val="224"/>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96327FD">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CA87F08">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F4F9006">
            <w:pPr>
              <w:pStyle w:val="9"/>
              <w:spacing w:before="1" w:line="247" w:lineRule="auto"/>
              <w:ind w:left="25" w:right="14"/>
              <w:rPr>
                <w:sz w:val="8"/>
              </w:rPr>
            </w:pPr>
            <w:r>
              <w:rPr>
                <w:sz w:val="8"/>
              </w:rPr>
              <w:t>□公开查阅点   ■政务服务中心</w:t>
            </w:r>
          </w:p>
          <w:p w14:paraId="6779D97F">
            <w:pPr>
              <w:pStyle w:val="9"/>
              <w:spacing w:before="1" w:line="247" w:lineRule="auto"/>
              <w:ind w:left="25" w:right="20"/>
              <w:rPr>
                <w:sz w:val="8"/>
              </w:rPr>
            </w:pPr>
            <w:r>
              <w:rPr>
                <w:sz w:val="8"/>
              </w:rPr>
              <w:t>□便民服务站   □入户/现场</w:t>
            </w:r>
          </w:p>
          <w:p w14:paraId="6D01DBD4">
            <w:pPr>
              <w:pStyle w:val="9"/>
              <w:spacing w:line="252" w:lineRule="auto"/>
              <w:ind w:left="25" w:right="50"/>
              <w:rPr>
                <w:sz w:val="8"/>
              </w:rPr>
            </w:pPr>
            <w:r>
              <w:rPr>
                <w:sz w:val="8"/>
              </w:rPr>
              <w:t>□社区/企事业单位/村公示栏（电子屏）</w:t>
            </w:r>
          </w:p>
          <w:p w14:paraId="429A30A5">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550CB7BC">
            <w:pPr>
              <w:pStyle w:val="9"/>
              <w:rPr>
                <w:rFonts w:ascii="Times New Roman"/>
                <w:sz w:val="8"/>
              </w:rPr>
            </w:pPr>
          </w:p>
        </w:tc>
        <w:tc>
          <w:tcPr>
            <w:tcW w:w="910" w:type="dxa"/>
            <w:vMerge w:val="restart"/>
          </w:tcPr>
          <w:p w14:paraId="4F81D9C6">
            <w:pPr>
              <w:pStyle w:val="9"/>
              <w:rPr>
                <w:rFonts w:ascii="GenSenMaruGothic TW TTF Bold"/>
                <w:b/>
                <w:sz w:val="8"/>
              </w:rPr>
            </w:pPr>
          </w:p>
          <w:p w14:paraId="3FA46A0F">
            <w:pPr>
              <w:pStyle w:val="9"/>
              <w:rPr>
                <w:rFonts w:ascii="GenSenMaruGothic TW TTF Bold"/>
                <w:b/>
                <w:sz w:val="8"/>
              </w:rPr>
            </w:pPr>
          </w:p>
          <w:p w14:paraId="05AB502A">
            <w:pPr>
              <w:pStyle w:val="9"/>
              <w:rPr>
                <w:rFonts w:ascii="GenSenMaruGothic TW TTF Bold"/>
                <w:b/>
                <w:sz w:val="8"/>
              </w:rPr>
            </w:pPr>
          </w:p>
          <w:p w14:paraId="1A94EC5A">
            <w:pPr>
              <w:pStyle w:val="9"/>
              <w:rPr>
                <w:rFonts w:ascii="GenSenMaruGothic TW TTF Bold"/>
                <w:b/>
                <w:sz w:val="8"/>
              </w:rPr>
            </w:pPr>
          </w:p>
          <w:p w14:paraId="6A8CFD55">
            <w:pPr>
              <w:pStyle w:val="9"/>
              <w:spacing w:before="2"/>
              <w:rPr>
                <w:rFonts w:ascii="GenSenMaruGothic TW TTF Bold"/>
                <w:b/>
                <w:sz w:val="9"/>
              </w:rPr>
            </w:pPr>
          </w:p>
          <w:p w14:paraId="06A01036">
            <w:pPr>
              <w:pStyle w:val="9"/>
              <w:ind w:left="27"/>
              <w:jc w:val="both"/>
              <w:rPr>
                <w:sz w:val="8"/>
              </w:rPr>
            </w:pPr>
            <w:r>
              <w:rPr>
                <w:sz w:val="8"/>
              </w:rPr>
              <w:t>□政府网站</w:t>
            </w:r>
          </w:p>
          <w:p w14:paraId="79F13B09">
            <w:pPr>
              <w:pStyle w:val="9"/>
              <w:spacing w:before="6"/>
              <w:ind w:left="27"/>
              <w:jc w:val="both"/>
              <w:rPr>
                <w:sz w:val="8"/>
              </w:rPr>
            </w:pPr>
            <w:r>
              <w:rPr>
                <w:sz w:val="8"/>
              </w:rPr>
              <w:t>□政府公报</w:t>
            </w:r>
          </w:p>
          <w:p w14:paraId="7D4B69C6">
            <w:pPr>
              <w:pStyle w:val="9"/>
              <w:spacing w:before="2"/>
              <w:ind w:left="27"/>
              <w:jc w:val="both"/>
              <w:rPr>
                <w:sz w:val="8"/>
              </w:rPr>
            </w:pPr>
            <w:r>
              <w:rPr>
                <w:sz w:val="8"/>
              </w:rPr>
              <w:t>□两微一端</w:t>
            </w:r>
          </w:p>
          <w:p w14:paraId="33A5AE69">
            <w:pPr>
              <w:pStyle w:val="9"/>
              <w:spacing w:before="3"/>
              <w:ind w:left="27"/>
              <w:jc w:val="both"/>
              <w:rPr>
                <w:sz w:val="8"/>
              </w:rPr>
            </w:pPr>
            <w:r>
              <w:rPr>
                <w:sz w:val="8"/>
              </w:rPr>
              <w:t>□发布会/听证会</w:t>
            </w:r>
          </w:p>
          <w:p w14:paraId="6141FBE7">
            <w:pPr>
              <w:pStyle w:val="9"/>
              <w:spacing w:before="3"/>
              <w:ind w:left="27"/>
              <w:jc w:val="both"/>
              <w:rPr>
                <w:sz w:val="8"/>
              </w:rPr>
            </w:pPr>
            <w:r>
              <w:rPr>
                <w:sz w:val="8"/>
              </w:rPr>
              <w:t>□广播电视</w:t>
            </w:r>
          </w:p>
          <w:p w14:paraId="632693A4">
            <w:pPr>
              <w:pStyle w:val="9"/>
              <w:spacing w:before="4"/>
              <w:ind w:left="27"/>
              <w:jc w:val="both"/>
              <w:rPr>
                <w:sz w:val="8"/>
              </w:rPr>
            </w:pPr>
            <w:r>
              <w:rPr>
                <w:sz w:val="8"/>
              </w:rPr>
              <w:t>□纸质媒体</w:t>
            </w:r>
          </w:p>
          <w:p w14:paraId="4FAD8E7F">
            <w:pPr>
              <w:pStyle w:val="9"/>
              <w:spacing w:before="5"/>
              <w:ind w:left="27"/>
              <w:jc w:val="both"/>
              <w:rPr>
                <w:sz w:val="8"/>
              </w:rPr>
            </w:pPr>
            <w:r>
              <w:rPr>
                <w:sz w:val="8"/>
              </w:rPr>
              <w:t>□公开查阅点</w:t>
            </w:r>
          </w:p>
          <w:p w14:paraId="0D4B31EB">
            <w:pPr>
              <w:pStyle w:val="9"/>
              <w:spacing w:before="3"/>
              <w:ind w:left="27"/>
              <w:jc w:val="both"/>
              <w:rPr>
                <w:sz w:val="8"/>
              </w:rPr>
            </w:pPr>
            <w:r>
              <w:rPr>
                <w:sz w:val="8"/>
              </w:rPr>
              <w:t>□政务服务中心</w:t>
            </w:r>
          </w:p>
          <w:p w14:paraId="37BD0E77">
            <w:pPr>
              <w:pStyle w:val="9"/>
              <w:spacing w:before="3"/>
              <w:ind w:left="27"/>
              <w:jc w:val="both"/>
              <w:rPr>
                <w:sz w:val="8"/>
              </w:rPr>
            </w:pPr>
            <w:r>
              <w:rPr>
                <w:sz w:val="8"/>
              </w:rPr>
              <w:t>□便民服务站</w:t>
            </w:r>
          </w:p>
          <w:p w14:paraId="107FCBA4">
            <w:pPr>
              <w:pStyle w:val="9"/>
              <w:spacing w:before="3"/>
              <w:ind w:left="27"/>
              <w:jc w:val="both"/>
              <w:rPr>
                <w:sz w:val="8"/>
              </w:rPr>
            </w:pPr>
            <w:r>
              <w:rPr>
                <w:sz w:val="8"/>
              </w:rPr>
              <w:t>□入户/现场</w:t>
            </w:r>
          </w:p>
          <w:p w14:paraId="36886028">
            <w:pPr>
              <w:pStyle w:val="9"/>
              <w:spacing w:before="4" w:line="249" w:lineRule="auto"/>
              <w:ind w:left="27" w:right="20"/>
              <w:jc w:val="both"/>
              <w:rPr>
                <w:sz w:val="8"/>
              </w:rPr>
            </w:pPr>
            <w:r>
              <w:rPr>
                <w:sz w:val="8"/>
              </w:rPr>
              <w:t>□社区/企事业单位/村公示栏（电子屏）</w:t>
            </w:r>
          </w:p>
          <w:p w14:paraId="2CBBFA65">
            <w:pPr>
              <w:pStyle w:val="9"/>
              <w:spacing w:line="102" w:lineRule="exact"/>
              <w:ind w:left="27"/>
              <w:jc w:val="both"/>
              <w:rPr>
                <w:sz w:val="8"/>
              </w:rPr>
            </w:pPr>
            <w:r>
              <w:rPr>
                <w:sz w:val="8"/>
              </w:rPr>
              <w:t>□精准推送</w:t>
            </w:r>
          </w:p>
          <w:p w14:paraId="4085EECC">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381A7D75">
            <w:pPr>
              <w:pStyle w:val="9"/>
              <w:rPr>
                <w:rFonts w:ascii="Times New Roman"/>
                <w:sz w:val="8"/>
              </w:rPr>
            </w:pPr>
          </w:p>
        </w:tc>
      </w:tr>
      <w:tr w14:paraId="5C3BD8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8" w:hRule="atLeast"/>
        </w:trPr>
        <w:tc>
          <w:tcPr>
            <w:tcW w:w="455" w:type="dxa"/>
            <w:vMerge w:val="continue"/>
            <w:tcBorders>
              <w:top w:val="nil"/>
            </w:tcBorders>
          </w:tcPr>
          <w:p w14:paraId="69992B2F">
            <w:pPr>
              <w:rPr>
                <w:sz w:val="2"/>
                <w:szCs w:val="2"/>
              </w:rPr>
            </w:pPr>
          </w:p>
        </w:tc>
        <w:tc>
          <w:tcPr>
            <w:tcW w:w="910" w:type="dxa"/>
            <w:vMerge w:val="continue"/>
            <w:tcBorders>
              <w:top w:val="nil"/>
            </w:tcBorders>
          </w:tcPr>
          <w:p w14:paraId="72B47305">
            <w:pPr>
              <w:rPr>
                <w:sz w:val="2"/>
                <w:szCs w:val="2"/>
              </w:rPr>
            </w:pPr>
          </w:p>
        </w:tc>
        <w:tc>
          <w:tcPr>
            <w:tcW w:w="668" w:type="dxa"/>
            <w:vMerge w:val="continue"/>
            <w:tcBorders>
              <w:top w:val="nil"/>
            </w:tcBorders>
          </w:tcPr>
          <w:p w14:paraId="2D87A16B">
            <w:pPr>
              <w:rPr>
                <w:sz w:val="2"/>
                <w:szCs w:val="2"/>
              </w:rPr>
            </w:pPr>
          </w:p>
        </w:tc>
        <w:tc>
          <w:tcPr>
            <w:tcW w:w="910" w:type="dxa"/>
            <w:vMerge w:val="continue"/>
            <w:tcBorders>
              <w:top w:val="nil"/>
            </w:tcBorders>
          </w:tcPr>
          <w:p w14:paraId="4F8CB0D3">
            <w:pPr>
              <w:rPr>
                <w:sz w:val="2"/>
                <w:szCs w:val="2"/>
              </w:rPr>
            </w:pPr>
          </w:p>
        </w:tc>
        <w:tc>
          <w:tcPr>
            <w:tcW w:w="910" w:type="dxa"/>
            <w:vMerge w:val="continue"/>
            <w:tcBorders>
              <w:top w:val="nil"/>
            </w:tcBorders>
          </w:tcPr>
          <w:p w14:paraId="53273912">
            <w:pPr>
              <w:rPr>
                <w:sz w:val="2"/>
                <w:szCs w:val="2"/>
              </w:rPr>
            </w:pPr>
          </w:p>
        </w:tc>
        <w:tc>
          <w:tcPr>
            <w:tcW w:w="1818" w:type="dxa"/>
          </w:tcPr>
          <w:p w14:paraId="0D2E358A">
            <w:pPr>
              <w:pStyle w:val="9"/>
              <w:rPr>
                <w:rFonts w:ascii="GenSenMaruGothic TW TTF Bold"/>
                <w:b/>
                <w:sz w:val="8"/>
              </w:rPr>
            </w:pPr>
          </w:p>
          <w:p w14:paraId="34966089">
            <w:pPr>
              <w:pStyle w:val="9"/>
              <w:spacing w:before="69"/>
              <w:ind w:left="17"/>
              <w:rPr>
                <w:sz w:val="8"/>
              </w:rPr>
            </w:pPr>
            <w:r>
              <w:rPr>
                <w:sz w:val="8"/>
              </w:rPr>
              <w:t>办事指南相关信息，如：</w:t>
            </w:r>
          </w:p>
          <w:p w14:paraId="7AAF2336">
            <w:pPr>
              <w:pStyle w:val="9"/>
              <w:spacing w:before="3" w:line="247" w:lineRule="auto"/>
              <w:ind w:left="17" w:right="254"/>
              <w:rPr>
                <w:sz w:val="8"/>
              </w:rPr>
            </w:pPr>
            <w:r>
              <w:rPr>
                <w:sz w:val="8"/>
              </w:rPr>
              <w:t>执法程序或行政强制流程图； 执法依据；</w:t>
            </w:r>
          </w:p>
          <w:p w14:paraId="3ABD233F">
            <w:pPr>
              <w:pStyle w:val="9"/>
              <w:spacing w:line="252" w:lineRule="auto"/>
              <w:ind w:left="17" w:right="418"/>
              <w:rPr>
                <w:sz w:val="8"/>
              </w:rPr>
            </w:pPr>
            <w:r>
              <w:rPr>
                <w:sz w:val="8"/>
              </w:rPr>
              <w:t>行政处罚自由裁量基准； 咨询、监督投诉方式；</w:t>
            </w:r>
          </w:p>
        </w:tc>
        <w:tc>
          <w:tcPr>
            <w:tcW w:w="910" w:type="dxa"/>
            <w:vMerge w:val="continue"/>
            <w:tcBorders>
              <w:top w:val="nil"/>
            </w:tcBorders>
          </w:tcPr>
          <w:p w14:paraId="30C06CD5">
            <w:pPr>
              <w:rPr>
                <w:sz w:val="2"/>
                <w:szCs w:val="2"/>
              </w:rPr>
            </w:pPr>
          </w:p>
        </w:tc>
        <w:tc>
          <w:tcPr>
            <w:tcW w:w="910" w:type="dxa"/>
            <w:vMerge w:val="continue"/>
            <w:tcBorders>
              <w:top w:val="nil"/>
            </w:tcBorders>
          </w:tcPr>
          <w:p w14:paraId="6CADDED2">
            <w:pPr>
              <w:rPr>
                <w:sz w:val="2"/>
                <w:szCs w:val="2"/>
              </w:rPr>
            </w:pPr>
          </w:p>
        </w:tc>
        <w:tc>
          <w:tcPr>
            <w:tcW w:w="910" w:type="dxa"/>
            <w:vMerge w:val="continue"/>
            <w:tcBorders>
              <w:top w:val="nil"/>
            </w:tcBorders>
          </w:tcPr>
          <w:p w14:paraId="14986663">
            <w:pPr>
              <w:rPr>
                <w:sz w:val="2"/>
                <w:szCs w:val="2"/>
              </w:rPr>
            </w:pPr>
          </w:p>
        </w:tc>
        <w:tc>
          <w:tcPr>
            <w:tcW w:w="568" w:type="dxa"/>
            <w:vMerge w:val="continue"/>
            <w:tcBorders>
              <w:top w:val="nil"/>
            </w:tcBorders>
          </w:tcPr>
          <w:p w14:paraId="4A5DDE06">
            <w:pPr>
              <w:rPr>
                <w:sz w:val="2"/>
                <w:szCs w:val="2"/>
              </w:rPr>
            </w:pPr>
          </w:p>
        </w:tc>
        <w:tc>
          <w:tcPr>
            <w:tcW w:w="568" w:type="dxa"/>
            <w:vMerge w:val="continue"/>
            <w:tcBorders>
              <w:top w:val="nil"/>
            </w:tcBorders>
          </w:tcPr>
          <w:p w14:paraId="20FD2ABA">
            <w:pPr>
              <w:rPr>
                <w:sz w:val="2"/>
                <w:szCs w:val="2"/>
              </w:rPr>
            </w:pPr>
          </w:p>
        </w:tc>
        <w:tc>
          <w:tcPr>
            <w:tcW w:w="568" w:type="dxa"/>
            <w:vMerge w:val="continue"/>
            <w:tcBorders>
              <w:top w:val="nil"/>
            </w:tcBorders>
          </w:tcPr>
          <w:p w14:paraId="2FAB07A5">
            <w:pPr>
              <w:rPr>
                <w:sz w:val="2"/>
                <w:szCs w:val="2"/>
              </w:rPr>
            </w:pPr>
          </w:p>
        </w:tc>
        <w:tc>
          <w:tcPr>
            <w:tcW w:w="568" w:type="dxa"/>
            <w:vMerge w:val="continue"/>
            <w:tcBorders>
              <w:top w:val="nil"/>
            </w:tcBorders>
          </w:tcPr>
          <w:p w14:paraId="1E2B37A5">
            <w:pPr>
              <w:rPr>
                <w:sz w:val="2"/>
                <w:szCs w:val="2"/>
              </w:rPr>
            </w:pPr>
          </w:p>
        </w:tc>
        <w:tc>
          <w:tcPr>
            <w:tcW w:w="568" w:type="dxa"/>
            <w:vMerge w:val="continue"/>
            <w:tcBorders>
              <w:top w:val="nil"/>
            </w:tcBorders>
          </w:tcPr>
          <w:p w14:paraId="713B7C22">
            <w:pPr>
              <w:rPr>
                <w:sz w:val="2"/>
                <w:szCs w:val="2"/>
              </w:rPr>
            </w:pPr>
          </w:p>
        </w:tc>
        <w:tc>
          <w:tcPr>
            <w:tcW w:w="1224" w:type="dxa"/>
            <w:vMerge w:val="continue"/>
            <w:tcBorders>
              <w:top w:val="nil"/>
            </w:tcBorders>
          </w:tcPr>
          <w:p w14:paraId="19CF3731">
            <w:pPr>
              <w:rPr>
                <w:sz w:val="2"/>
                <w:szCs w:val="2"/>
              </w:rPr>
            </w:pPr>
          </w:p>
        </w:tc>
        <w:tc>
          <w:tcPr>
            <w:tcW w:w="910" w:type="dxa"/>
            <w:vMerge w:val="continue"/>
            <w:tcBorders>
              <w:top w:val="nil"/>
            </w:tcBorders>
          </w:tcPr>
          <w:p w14:paraId="2B6CCEEE">
            <w:pPr>
              <w:rPr>
                <w:sz w:val="2"/>
                <w:szCs w:val="2"/>
              </w:rPr>
            </w:pPr>
          </w:p>
        </w:tc>
        <w:tc>
          <w:tcPr>
            <w:tcW w:w="910" w:type="dxa"/>
            <w:vMerge w:val="continue"/>
            <w:tcBorders>
              <w:top w:val="nil"/>
            </w:tcBorders>
          </w:tcPr>
          <w:p w14:paraId="2212375B">
            <w:pPr>
              <w:rPr>
                <w:sz w:val="2"/>
                <w:szCs w:val="2"/>
              </w:rPr>
            </w:pPr>
          </w:p>
        </w:tc>
        <w:tc>
          <w:tcPr>
            <w:tcW w:w="910" w:type="dxa"/>
            <w:vMerge w:val="continue"/>
            <w:tcBorders>
              <w:top w:val="nil"/>
            </w:tcBorders>
          </w:tcPr>
          <w:p w14:paraId="1C9337B2">
            <w:pPr>
              <w:rPr>
                <w:sz w:val="2"/>
                <w:szCs w:val="2"/>
              </w:rPr>
            </w:pPr>
          </w:p>
        </w:tc>
      </w:tr>
      <w:tr w14:paraId="5B469F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continue"/>
            <w:tcBorders>
              <w:top w:val="nil"/>
            </w:tcBorders>
          </w:tcPr>
          <w:p w14:paraId="39D1CBFC">
            <w:pPr>
              <w:rPr>
                <w:sz w:val="2"/>
                <w:szCs w:val="2"/>
              </w:rPr>
            </w:pPr>
          </w:p>
        </w:tc>
        <w:tc>
          <w:tcPr>
            <w:tcW w:w="910" w:type="dxa"/>
            <w:vMerge w:val="continue"/>
            <w:tcBorders>
              <w:top w:val="nil"/>
            </w:tcBorders>
          </w:tcPr>
          <w:p w14:paraId="279C77DA">
            <w:pPr>
              <w:rPr>
                <w:sz w:val="2"/>
                <w:szCs w:val="2"/>
              </w:rPr>
            </w:pPr>
          </w:p>
        </w:tc>
        <w:tc>
          <w:tcPr>
            <w:tcW w:w="668" w:type="dxa"/>
            <w:vMerge w:val="continue"/>
            <w:tcBorders>
              <w:top w:val="nil"/>
            </w:tcBorders>
          </w:tcPr>
          <w:p w14:paraId="0BE3DA86">
            <w:pPr>
              <w:rPr>
                <w:sz w:val="2"/>
                <w:szCs w:val="2"/>
              </w:rPr>
            </w:pPr>
          </w:p>
        </w:tc>
        <w:tc>
          <w:tcPr>
            <w:tcW w:w="910" w:type="dxa"/>
            <w:vMerge w:val="continue"/>
            <w:tcBorders>
              <w:top w:val="nil"/>
            </w:tcBorders>
          </w:tcPr>
          <w:p w14:paraId="27F61347">
            <w:pPr>
              <w:rPr>
                <w:sz w:val="2"/>
                <w:szCs w:val="2"/>
              </w:rPr>
            </w:pPr>
          </w:p>
        </w:tc>
        <w:tc>
          <w:tcPr>
            <w:tcW w:w="910" w:type="dxa"/>
            <w:vMerge w:val="continue"/>
            <w:tcBorders>
              <w:top w:val="nil"/>
            </w:tcBorders>
          </w:tcPr>
          <w:p w14:paraId="09C220CC">
            <w:pPr>
              <w:rPr>
                <w:sz w:val="2"/>
                <w:szCs w:val="2"/>
              </w:rPr>
            </w:pPr>
          </w:p>
        </w:tc>
        <w:tc>
          <w:tcPr>
            <w:tcW w:w="1818" w:type="dxa"/>
          </w:tcPr>
          <w:p w14:paraId="2A5DEB90">
            <w:pPr>
              <w:pStyle w:val="9"/>
              <w:rPr>
                <w:rFonts w:ascii="GenSenMaruGothic TW TTF Bold"/>
                <w:b/>
                <w:sz w:val="8"/>
              </w:rPr>
            </w:pPr>
          </w:p>
          <w:p w14:paraId="3AEAA977">
            <w:pPr>
              <w:pStyle w:val="9"/>
              <w:spacing w:before="16"/>
              <w:rPr>
                <w:rFonts w:ascii="GenSenMaruGothic TW TTF Bold"/>
                <w:b/>
                <w:sz w:val="8"/>
              </w:rPr>
            </w:pPr>
          </w:p>
          <w:p w14:paraId="6A4156C4">
            <w:pPr>
              <w:pStyle w:val="9"/>
              <w:spacing w:before="1"/>
              <w:ind w:left="17"/>
              <w:rPr>
                <w:sz w:val="8"/>
              </w:rPr>
            </w:pPr>
            <w:r>
              <w:rPr>
                <w:sz w:val="8"/>
              </w:rPr>
              <w:t>处罚决定</w:t>
            </w:r>
          </w:p>
        </w:tc>
        <w:tc>
          <w:tcPr>
            <w:tcW w:w="910" w:type="dxa"/>
            <w:vMerge w:val="continue"/>
            <w:tcBorders>
              <w:top w:val="nil"/>
            </w:tcBorders>
          </w:tcPr>
          <w:p w14:paraId="1981A637">
            <w:pPr>
              <w:rPr>
                <w:sz w:val="2"/>
                <w:szCs w:val="2"/>
              </w:rPr>
            </w:pPr>
          </w:p>
        </w:tc>
        <w:tc>
          <w:tcPr>
            <w:tcW w:w="910" w:type="dxa"/>
            <w:vMerge w:val="continue"/>
            <w:tcBorders>
              <w:top w:val="nil"/>
            </w:tcBorders>
          </w:tcPr>
          <w:p w14:paraId="2BD4340C">
            <w:pPr>
              <w:rPr>
                <w:sz w:val="2"/>
                <w:szCs w:val="2"/>
              </w:rPr>
            </w:pPr>
          </w:p>
        </w:tc>
        <w:tc>
          <w:tcPr>
            <w:tcW w:w="910" w:type="dxa"/>
            <w:vMerge w:val="continue"/>
            <w:tcBorders>
              <w:top w:val="nil"/>
            </w:tcBorders>
          </w:tcPr>
          <w:p w14:paraId="7B81B43B">
            <w:pPr>
              <w:rPr>
                <w:sz w:val="2"/>
                <w:szCs w:val="2"/>
              </w:rPr>
            </w:pPr>
          </w:p>
        </w:tc>
        <w:tc>
          <w:tcPr>
            <w:tcW w:w="568" w:type="dxa"/>
            <w:vMerge w:val="continue"/>
            <w:tcBorders>
              <w:top w:val="nil"/>
            </w:tcBorders>
          </w:tcPr>
          <w:p w14:paraId="13DA5F62">
            <w:pPr>
              <w:rPr>
                <w:sz w:val="2"/>
                <w:szCs w:val="2"/>
              </w:rPr>
            </w:pPr>
          </w:p>
        </w:tc>
        <w:tc>
          <w:tcPr>
            <w:tcW w:w="568" w:type="dxa"/>
            <w:vMerge w:val="continue"/>
            <w:tcBorders>
              <w:top w:val="nil"/>
            </w:tcBorders>
          </w:tcPr>
          <w:p w14:paraId="177FDCC3">
            <w:pPr>
              <w:rPr>
                <w:sz w:val="2"/>
                <w:szCs w:val="2"/>
              </w:rPr>
            </w:pPr>
          </w:p>
        </w:tc>
        <w:tc>
          <w:tcPr>
            <w:tcW w:w="568" w:type="dxa"/>
            <w:vMerge w:val="continue"/>
            <w:tcBorders>
              <w:top w:val="nil"/>
            </w:tcBorders>
          </w:tcPr>
          <w:p w14:paraId="719C4DC1">
            <w:pPr>
              <w:rPr>
                <w:sz w:val="2"/>
                <w:szCs w:val="2"/>
              </w:rPr>
            </w:pPr>
          </w:p>
        </w:tc>
        <w:tc>
          <w:tcPr>
            <w:tcW w:w="568" w:type="dxa"/>
            <w:vMerge w:val="continue"/>
            <w:tcBorders>
              <w:top w:val="nil"/>
            </w:tcBorders>
          </w:tcPr>
          <w:p w14:paraId="7D57ECE4">
            <w:pPr>
              <w:rPr>
                <w:sz w:val="2"/>
                <w:szCs w:val="2"/>
              </w:rPr>
            </w:pPr>
          </w:p>
        </w:tc>
        <w:tc>
          <w:tcPr>
            <w:tcW w:w="568" w:type="dxa"/>
            <w:vMerge w:val="continue"/>
            <w:tcBorders>
              <w:top w:val="nil"/>
            </w:tcBorders>
          </w:tcPr>
          <w:p w14:paraId="17A0077D">
            <w:pPr>
              <w:rPr>
                <w:sz w:val="2"/>
                <w:szCs w:val="2"/>
              </w:rPr>
            </w:pPr>
          </w:p>
        </w:tc>
        <w:tc>
          <w:tcPr>
            <w:tcW w:w="1224" w:type="dxa"/>
            <w:vMerge w:val="continue"/>
            <w:tcBorders>
              <w:top w:val="nil"/>
            </w:tcBorders>
          </w:tcPr>
          <w:p w14:paraId="30AC82E8">
            <w:pPr>
              <w:rPr>
                <w:sz w:val="2"/>
                <w:szCs w:val="2"/>
              </w:rPr>
            </w:pPr>
          </w:p>
        </w:tc>
        <w:tc>
          <w:tcPr>
            <w:tcW w:w="910" w:type="dxa"/>
            <w:vMerge w:val="continue"/>
            <w:tcBorders>
              <w:top w:val="nil"/>
            </w:tcBorders>
          </w:tcPr>
          <w:p w14:paraId="4DDA6F65">
            <w:pPr>
              <w:rPr>
                <w:sz w:val="2"/>
                <w:szCs w:val="2"/>
              </w:rPr>
            </w:pPr>
          </w:p>
        </w:tc>
        <w:tc>
          <w:tcPr>
            <w:tcW w:w="910" w:type="dxa"/>
            <w:vMerge w:val="continue"/>
            <w:tcBorders>
              <w:top w:val="nil"/>
            </w:tcBorders>
          </w:tcPr>
          <w:p w14:paraId="3D048476">
            <w:pPr>
              <w:rPr>
                <w:sz w:val="2"/>
                <w:szCs w:val="2"/>
              </w:rPr>
            </w:pPr>
          </w:p>
        </w:tc>
        <w:tc>
          <w:tcPr>
            <w:tcW w:w="910" w:type="dxa"/>
            <w:vMerge w:val="continue"/>
            <w:tcBorders>
              <w:top w:val="nil"/>
            </w:tcBorders>
          </w:tcPr>
          <w:p w14:paraId="17C81F8B">
            <w:pPr>
              <w:rPr>
                <w:sz w:val="2"/>
                <w:szCs w:val="2"/>
              </w:rPr>
            </w:pPr>
          </w:p>
        </w:tc>
      </w:tr>
      <w:tr w14:paraId="3C759E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continue"/>
            <w:tcBorders>
              <w:top w:val="nil"/>
            </w:tcBorders>
          </w:tcPr>
          <w:p w14:paraId="228065A4">
            <w:pPr>
              <w:rPr>
                <w:sz w:val="2"/>
                <w:szCs w:val="2"/>
              </w:rPr>
            </w:pPr>
          </w:p>
        </w:tc>
        <w:tc>
          <w:tcPr>
            <w:tcW w:w="910" w:type="dxa"/>
            <w:vMerge w:val="continue"/>
            <w:tcBorders>
              <w:top w:val="nil"/>
            </w:tcBorders>
          </w:tcPr>
          <w:p w14:paraId="541D95AA">
            <w:pPr>
              <w:rPr>
                <w:sz w:val="2"/>
                <w:szCs w:val="2"/>
              </w:rPr>
            </w:pPr>
          </w:p>
        </w:tc>
        <w:tc>
          <w:tcPr>
            <w:tcW w:w="668" w:type="dxa"/>
            <w:vMerge w:val="continue"/>
            <w:tcBorders>
              <w:top w:val="nil"/>
            </w:tcBorders>
          </w:tcPr>
          <w:p w14:paraId="4FFB53A2">
            <w:pPr>
              <w:rPr>
                <w:sz w:val="2"/>
                <w:szCs w:val="2"/>
              </w:rPr>
            </w:pPr>
          </w:p>
        </w:tc>
        <w:tc>
          <w:tcPr>
            <w:tcW w:w="910" w:type="dxa"/>
            <w:vMerge w:val="continue"/>
            <w:tcBorders>
              <w:top w:val="nil"/>
            </w:tcBorders>
          </w:tcPr>
          <w:p w14:paraId="5A8386EB">
            <w:pPr>
              <w:rPr>
                <w:sz w:val="2"/>
                <w:szCs w:val="2"/>
              </w:rPr>
            </w:pPr>
          </w:p>
        </w:tc>
        <w:tc>
          <w:tcPr>
            <w:tcW w:w="910" w:type="dxa"/>
            <w:vMerge w:val="continue"/>
            <w:tcBorders>
              <w:top w:val="nil"/>
            </w:tcBorders>
          </w:tcPr>
          <w:p w14:paraId="0D0B03F5">
            <w:pPr>
              <w:rPr>
                <w:sz w:val="2"/>
                <w:szCs w:val="2"/>
              </w:rPr>
            </w:pPr>
          </w:p>
        </w:tc>
        <w:tc>
          <w:tcPr>
            <w:tcW w:w="1818" w:type="dxa"/>
          </w:tcPr>
          <w:p w14:paraId="26F40208">
            <w:pPr>
              <w:pStyle w:val="9"/>
              <w:rPr>
                <w:rFonts w:ascii="GenSenMaruGothic TW TTF Bold"/>
                <w:b/>
                <w:sz w:val="8"/>
              </w:rPr>
            </w:pPr>
          </w:p>
          <w:p w14:paraId="55C52623">
            <w:pPr>
              <w:pStyle w:val="9"/>
              <w:rPr>
                <w:rFonts w:ascii="GenSenMaruGothic TW TTF Bold"/>
                <w:b/>
                <w:sz w:val="9"/>
              </w:rPr>
            </w:pPr>
          </w:p>
          <w:p w14:paraId="692DEFF2">
            <w:pPr>
              <w:pStyle w:val="9"/>
              <w:ind w:left="17"/>
              <w:rPr>
                <w:sz w:val="8"/>
              </w:rPr>
            </w:pPr>
            <w:r>
              <w:rPr>
                <w:sz w:val="8"/>
              </w:rPr>
              <w:t>救济渠道</w:t>
            </w:r>
          </w:p>
        </w:tc>
        <w:tc>
          <w:tcPr>
            <w:tcW w:w="910" w:type="dxa"/>
            <w:vMerge w:val="continue"/>
            <w:tcBorders>
              <w:top w:val="nil"/>
            </w:tcBorders>
          </w:tcPr>
          <w:p w14:paraId="1CFE0215">
            <w:pPr>
              <w:rPr>
                <w:sz w:val="2"/>
                <w:szCs w:val="2"/>
              </w:rPr>
            </w:pPr>
          </w:p>
        </w:tc>
        <w:tc>
          <w:tcPr>
            <w:tcW w:w="910" w:type="dxa"/>
            <w:vMerge w:val="continue"/>
            <w:tcBorders>
              <w:top w:val="nil"/>
            </w:tcBorders>
          </w:tcPr>
          <w:p w14:paraId="3D293511">
            <w:pPr>
              <w:rPr>
                <w:sz w:val="2"/>
                <w:szCs w:val="2"/>
              </w:rPr>
            </w:pPr>
          </w:p>
        </w:tc>
        <w:tc>
          <w:tcPr>
            <w:tcW w:w="910" w:type="dxa"/>
            <w:vMerge w:val="continue"/>
            <w:tcBorders>
              <w:top w:val="nil"/>
            </w:tcBorders>
          </w:tcPr>
          <w:p w14:paraId="446C1611">
            <w:pPr>
              <w:rPr>
                <w:sz w:val="2"/>
                <w:szCs w:val="2"/>
              </w:rPr>
            </w:pPr>
          </w:p>
        </w:tc>
        <w:tc>
          <w:tcPr>
            <w:tcW w:w="568" w:type="dxa"/>
            <w:vMerge w:val="continue"/>
            <w:tcBorders>
              <w:top w:val="nil"/>
            </w:tcBorders>
          </w:tcPr>
          <w:p w14:paraId="697C6A0C">
            <w:pPr>
              <w:rPr>
                <w:sz w:val="2"/>
                <w:szCs w:val="2"/>
              </w:rPr>
            </w:pPr>
          </w:p>
        </w:tc>
        <w:tc>
          <w:tcPr>
            <w:tcW w:w="568" w:type="dxa"/>
            <w:vMerge w:val="continue"/>
            <w:tcBorders>
              <w:top w:val="nil"/>
            </w:tcBorders>
          </w:tcPr>
          <w:p w14:paraId="3EE54D90">
            <w:pPr>
              <w:rPr>
                <w:sz w:val="2"/>
                <w:szCs w:val="2"/>
              </w:rPr>
            </w:pPr>
          </w:p>
        </w:tc>
        <w:tc>
          <w:tcPr>
            <w:tcW w:w="568" w:type="dxa"/>
            <w:vMerge w:val="continue"/>
            <w:tcBorders>
              <w:top w:val="nil"/>
            </w:tcBorders>
          </w:tcPr>
          <w:p w14:paraId="07B16B53">
            <w:pPr>
              <w:rPr>
                <w:sz w:val="2"/>
                <w:szCs w:val="2"/>
              </w:rPr>
            </w:pPr>
          </w:p>
        </w:tc>
        <w:tc>
          <w:tcPr>
            <w:tcW w:w="568" w:type="dxa"/>
            <w:vMerge w:val="continue"/>
            <w:tcBorders>
              <w:top w:val="nil"/>
            </w:tcBorders>
          </w:tcPr>
          <w:p w14:paraId="4BD29F5D">
            <w:pPr>
              <w:rPr>
                <w:sz w:val="2"/>
                <w:szCs w:val="2"/>
              </w:rPr>
            </w:pPr>
          </w:p>
        </w:tc>
        <w:tc>
          <w:tcPr>
            <w:tcW w:w="568" w:type="dxa"/>
            <w:vMerge w:val="continue"/>
            <w:tcBorders>
              <w:top w:val="nil"/>
            </w:tcBorders>
          </w:tcPr>
          <w:p w14:paraId="437EF845">
            <w:pPr>
              <w:rPr>
                <w:sz w:val="2"/>
                <w:szCs w:val="2"/>
              </w:rPr>
            </w:pPr>
          </w:p>
        </w:tc>
        <w:tc>
          <w:tcPr>
            <w:tcW w:w="1224" w:type="dxa"/>
            <w:vMerge w:val="continue"/>
            <w:tcBorders>
              <w:top w:val="nil"/>
            </w:tcBorders>
          </w:tcPr>
          <w:p w14:paraId="4DB72CC4">
            <w:pPr>
              <w:rPr>
                <w:sz w:val="2"/>
                <w:szCs w:val="2"/>
              </w:rPr>
            </w:pPr>
          </w:p>
        </w:tc>
        <w:tc>
          <w:tcPr>
            <w:tcW w:w="910" w:type="dxa"/>
            <w:vMerge w:val="continue"/>
            <w:tcBorders>
              <w:top w:val="nil"/>
            </w:tcBorders>
          </w:tcPr>
          <w:p w14:paraId="4A18C270">
            <w:pPr>
              <w:rPr>
                <w:sz w:val="2"/>
                <w:szCs w:val="2"/>
              </w:rPr>
            </w:pPr>
          </w:p>
        </w:tc>
        <w:tc>
          <w:tcPr>
            <w:tcW w:w="910" w:type="dxa"/>
            <w:vMerge w:val="continue"/>
            <w:tcBorders>
              <w:top w:val="nil"/>
            </w:tcBorders>
          </w:tcPr>
          <w:p w14:paraId="01D252A4">
            <w:pPr>
              <w:rPr>
                <w:sz w:val="2"/>
                <w:szCs w:val="2"/>
              </w:rPr>
            </w:pPr>
          </w:p>
        </w:tc>
        <w:tc>
          <w:tcPr>
            <w:tcW w:w="910" w:type="dxa"/>
            <w:vMerge w:val="continue"/>
            <w:tcBorders>
              <w:top w:val="nil"/>
            </w:tcBorders>
          </w:tcPr>
          <w:p w14:paraId="1BE36554">
            <w:pPr>
              <w:rPr>
                <w:sz w:val="2"/>
                <w:szCs w:val="2"/>
              </w:rPr>
            </w:pPr>
          </w:p>
        </w:tc>
      </w:tr>
      <w:tr w14:paraId="700A90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restart"/>
          </w:tcPr>
          <w:p w14:paraId="383A844B">
            <w:pPr>
              <w:pStyle w:val="9"/>
              <w:rPr>
                <w:rFonts w:ascii="GenSenMaruGothic TW TTF Bold"/>
                <w:b/>
                <w:sz w:val="8"/>
              </w:rPr>
            </w:pPr>
          </w:p>
          <w:p w14:paraId="11341F5C">
            <w:pPr>
              <w:pStyle w:val="9"/>
              <w:rPr>
                <w:rFonts w:ascii="GenSenMaruGothic TW TTF Bold"/>
                <w:b/>
                <w:sz w:val="8"/>
              </w:rPr>
            </w:pPr>
          </w:p>
          <w:p w14:paraId="13162BBD">
            <w:pPr>
              <w:pStyle w:val="9"/>
              <w:rPr>
                <w:rFonts w:ascii="GenSenMaruGothic TW TTF Bold"/>
                <w:b/>
                <w:sz w:val="8"/>
              </w:rPr>
            </w:pPr>
          </w:p>
          <w:p w14:paraId="0A3C2160">
            <w:pPr>
              <w:pStyle w:val="9"/>
              <w:rPr>
                <w:rFonts w:ascii="GenSenMaruGothic TW TTF Bold"/>
                <w:b/>
                <w:sz w:val="8"/>
              </w:rPr>
            </w:pPr>
          </w:p>
          <w:p w14:paraId="50549570">
            <w:pPr>
              <w:pStyle w:val="9"/>
              <w:rPr>
                <w:rFonts w:ascii="GenSenMaruGothic TW TTF Bold"/>
                <w:b/>
                <w:sz w:val="8"/>
              </w:rPr>
            </w:pPr>
          </w:p>
          <w:p w14:paraId="00E7CB14">
            <w:pPr>
              <w:pStyle w:val="9"/>
              <w:rPr>
                <w:rFonts w:ascii="GenSenMaruGothic TW TTF Bold"/>
                <w:b/>
                <w:sz w:val="8"/>
              </w:rPr>
            </w:pPr>
          </w:p>
          <w:p w14:paraId="1282CFC0">
            <w:pPr>
              <w:pStyle w:val="9"/>
              <w:rPr>
                <w:rFonts w:ascii="GenSenMaruGothic TW TTF Bold"/>
                <w:b/>
                <w:sz w:val="8"/>
              </w:rPr>
            </w:pPr>
          </w:p>
          <w:p w14:paraId="2D5C4FF4">
            <w:pPr>
              <w:pStyle w:val="9"/>
              <w:rPr>
                <w:rFonts w:ascii="GenSenMaruGothic TW TTF Bold"/>
                <w:b/>
                <w:sz w:val="8"/>
              </w:rPr>
            </w:pPr>
          </w:p>
          <w:p w14:paraId="612C9EFF">
            <w:pPr>
              <w:pStyle w:val="9"/>
              <w:rPr>
                <w:rFonts w:ascii="GenSenMaruGothic TW TTF Bold"/>
                <w:b/>
                <w:sz w:val="8"/>
              </w:rPr>
            </w:pPr>
          </w:p>
          <w:p w14:paraId="559C9823">
            <w:pPr>
              <w:pStyle w:val="9"/>
              <w:rPr>
                <w:rFonts w:ascii="GenSenMaruGothic TW TTF Bold"/>
                <w:b/>
                <w:sz w:val="8"/>
              </w:rPr>
            </w:pPr>
          </w:p>
          <w:p w14:paraId="523DAB7D">
            <w:pPr>
              <w:pStyle w:val="9"/>
              <w:spacing w:before="9"/>
              <w:rPr>
                <w:rFonts w:ascii="GenSenMaruGothic TW TTF Bold"/>
                <w:b/>
                <w:sz w:val="8"/>
              </w:rPr>
            </w:pPr>
          </w:p>
          <w:p w14:paraId="0E52F98B">
            <w:pPr>
              <w:pStyle w:val="9"/>
              <w:ind w:left="112" w:right="91"/>
              <w:jc w:val="center"/>
              <w:rPr>
                <w:sz w:val="8"/>
              </w:rPr>
            </w:pPr>
            <w:r>
              <w:rPr>
                <w:sz w:val="8"/>
              </w:rPr>
              <w:t>65</w:t>
            </w:r>
          </w:p>
        </w:tc>
        <w:tc>
          <w:tcPr>
            <w:tcW w:w="910" w:type="dxa"/>
            <w:vMerge w:val="restart"/>
          </w:tcPr>
          <w:p w14:paraId="681D2081">
            <w:pPr>
              <w:pStyle w:val="9"/>
              <w:rPr>
                <w:rFonts w:ascii="GenSenMaruGothic TW TTF Bold"/>
                <w:b/>
                <w:sz w:val="8"/>
              </w:rPr>
            </w:pPr>
          </w:p>
          <w:p w14:paraId="6C75EA80">
            <w:pPr>
              <w:pStyle w:val="9"/>
              <w:rPr>
                <w:rFonts w:ascii="GenSenMaruGothic TW TTF Bold"/>
                <w:b/>
                <w:sz w:val="8"/>
              </w:rPr>
            </w:pPr>
          </w:p>
          <w:p w14:paraId="57FC7887">
            <w:pPr>
              <w:pStyle w:val="9"/>
              <w:rPr>
                <w:rFonts w:ascii="GenSenMaruGothic TW TTF Bold"/>
                <w:b/>
                <w:sz w:val="8"/>
              </w:rPr>
            </w:pPr>
          </w:p>
          <w:p w14:paraId="55BCA365">
            <w:pPr>
              <w:pStyle w:val="9"/>
              <w:rPr>
                <w:rFonts w:ascii="GenSenMaruGothic TW TTF Bold"/>
                <w:b/>
                <w:sz w:val="8"/>
              </w:rPr>
            </w:pPr>
          </w:p>
          <w:p w14:paraId="797CCD18">
            <w:pPr>
              <w:pStyle w:val="9"/>
              <w:rPr>
                <w:rFonts w:ascii="GenSenMaruGothic TW TTF Bold"/>
                <w:b/>
                <w:sz w:val="8"/>
              </w:rPr>
            </w:pPr>
          </w:p>
          <w:p w14:paraId="0E268FED">
            <w:pPr>
              <w:pStyle w:val="9"/>
              <w:rPr>
                <w:rFonts w:ascii="GenSenMaruGothic TW TTF Bold"/>
                <w:b/>
                <w:sz w:val="8"/>
              </w:rPr>
            </w:pPr>
          </w:p>
          <w:p w14:paraId="270DF41F">
            <w:pPr>
              <w:pStyle w:val="9"/>
              <w:rPr>
                <w:rFonts w:ascii="GenSenMaruGothic TW TTF Bold"/>
                <w:b/>
                <w:sz w:val="8"/>
              </w:rPr>
            </w:pPr>
          </w:p>
          <w:p w14:paraId="70C04BE8">
            <w:pPr>
              <w:pStyle w:val="9"/>
              <w:rPr>
                <w:rFonts w:ascii="GenSenMaruGothic TW TTF Bold"/>
                <w:b/>
                <w:sz w:val="8"/>
              </w:rPr>
            </w:pPr>
          </w:p>
          <w:p w14:paraId="177133BE">
            <w:pPr>
              <w:pStyle w:val="9"/>
              <w:rPr>
                <w:rFonts w:ascii="GenSenMaruGothic TW TTF Bold"/>
                <w:b/>
                <w:sz w:val="8"/>
              </w:rPr>
            </w:pPr>
          </w:p>
          <w:p w14:paraId="44ED4F31">
            <w:pPr>
              <w:pStyle w:val="9"/>
              <w:rPr>
                <w:rFonts w:ascii="GenSenMaruGothic TW TTF Bold"/>
                <w:b/>
                <w:sz w:val="8"/>
              </w:rPr>
            </w:pPr>
          </w:p>
          <w:p w14:paraId="3D8D98AF">
            <w:pPr>
              <w:pStyle w:val="9"/>
              <w:spacing w:before="9"/>
              <w:rPr>
                <w:rFonts w:ascii="GenSenMaruGothic TW TTF Bold"/>
                <w:b/>
                <w:sz w:val="8"/>
              </w:rPr>
            </w:pPr>
          </w:p>
          <w:p w14:paraId="76ADDCF8">
            <w:pPr>
              <w:pStyle w:val="9"/>
              <w:ind w:left="17" w:right="-15"/>
              <w:rPr>
                <w:sz w:val="8"/>
              </w:rPr>
            </w:pPr>
            <w:r>
              <w:rPr>
                <w:sz w:val="8"/>
              </w:rPr>
              <w:t>市容环境卫生管理</w:t>
            </w:r>
          </w:p>
        </w:tc>
        <w:tc>
          <w:tcPr>
            <w:tcW w:w="668" w:type="dxa"/>
            <w:vMerge w:val="restart"/>
          </w:tcPr>
          <w:p w14:paraId="481CA833">
            <w:pPr>
              <w:pStyle w:val="9"/>
              <w:rPr>
                <w:rFonts w:ascii="GenSenMaruGothic TW TTF Bold"/>
                <w:b/>
                <w:sz w:val="8"/>
              </w:rPr>
            </w:pPr>
          </w:p>
          <w:p w14:paraId="070B49C3">
            <w:pPr>
              <w:pStyle w:val="9"/>
              <w:rPr>
                <w:rFonts w:ascii="GenSenMaruGothic TW TTF Bold"/>
                <w:b/>
                <w:sz w:val="8"/>
              </w:rPr>
            </w:pPr>
          </w:p>
          <w:p w14:paraId="71221A22">
            <w:pPr>
              <w:pStyle w:val="9"/>
              <w:rPr>
                <w:rFonts w:ascii="GenSenMaruGothic TW TTF Bold"/>
                <w:b/>
                <w:sz w:val="8"/>
              </w:rPr>
            </w:pPr>
          </w:p>
          <w:p w14:paraId="3241052B">
            <w:pPr>
              <w:pStyle w:val="9"/>
              <w:rPr>
                <w:rFonts w:ascii="GenSenMaruGothic TW TTF Bold"/>
                <w:b/>
                <w:sz w:val="8"/>
              </w:rPr>
            </w:pPr>
          </w:p>
          <w:p w14:paraId="52FBABD2">
            <w:pPr>
              <w:pStyle w:val="9"/>
              <w:rPr>
                <w:rFonts w:ascii="GenSenMaruGothic TW TTF Bold"/>
                <w:b/>
                <w:sz w:val="8"/>
              </w:rPr>
            </w:pPr>
          </w:p>
          <w:p w14:paraId="304CC4CB">
            <w:pPr>
              <w:pStyle w:val="9"/>
              <w:rPr>
                <w:rFonts w:ascii="GenSenMaruGothic TW TTF Bold"/>
                <w:b/>
                <w:sz w:val="8"/>
              </w:rPr>
            </w:pPr>
          </w:p>
          <w:p w14:paraId="3F8302AE">
            <w:pPr>
              <w:pStyle w:val="9"/>
              <w:rPr>
                <w:rFonts w:ascii="GenSenMaruGothic TW TTF Bold"/>
                <w:b/>
                <w:sz w:val="8"/>
              </w:rPr>
            </w:pPr>
          </w:p>
          <w:p w14:paraId="01321489">
            <w:pPr>
              <w:pStyle w:val="9"/>
              <w:rPr>
                <w:rFonts w:ascii="GenSenMaruGothic TW TTF Bold"/>
                <w:b/>
                <w:sz w:val="8"/>
              </w:rPr>
            </w:pPr>
          </w:p>
          <w:p w14:paraId="477DA09D">
            <w:pPr>
              <w:pStyle w:val="9"/>
              <w:rPr>
                <w:rFonts w:ascii="GenSenMaruGothic TW TTF Bold"/>
                <w:b/>
                <w:sz w:val="8"/>
              </w:rPr>
            </w:pPr>
          </w:p>
          <w:p w14:paraId="1B813A18">
            <w:pPr>
              <w:pStyle w:val="9"/>
              <w:spacing w:before="1"/>
              <w:rPr>
                <w:rFonts w:ascii="GenSenMaruGothic TW TTF Bold"/>
                <w:b/>
                <w:sz w:val="7"/>
              </w:rPr>
            </w:pPr>
          </w:p>
          <w:p w14:paraId="44C9E3D6">
            <w:pPr>
              <w:pStyle w:val="9"/>
              <w:spacing w:line="249" w:lineRule="auto"/>
              <w:ind w:left="49" w:right="22"/>
              <w:jc w:val="center"/>
              <w:rPr>
                <w:sz w:val="8"/>
              </w:rPr>
            </w:pPr>
            <w:r>
              <w:rPr>
                <w:sz w:val="8"/>
              </w:rPr>
              <w:t>未经批准擅自占用或者改变公厕使用性质</w:t>
            </w:r>
          </w:p>
        </w:tc>
        <w:tc>
          <w:tcPr>
            <w:tcW w:w="910" w:type="dxa"/>
            <w:vMerge w:val="restart"/>
          </w:tcPr>
          <w:p w14:paraId="7BC022AC">
            <w:pPr>
              <w:pStyle w:val="9"/>
              <w:rPr>
                <w:rFonts w:ascii="GenSenMaruGothic TW TTF Bold"/>
                <w:b/>
                <w:sz w:val="8"/>
              </w:rPr>
            </w:pPr>
          </w:p>
          <w:p w14:paraId="139FB7AF">
            <w:pPr>
              <w:pStyle w:val="9"/>
              <w:rPr>
                <w:rFonts w:ascii="GenSenMaruGothic TW TTF Bold"/>
                <w:b/>
                <w:sz w:val="8"/>
              </w:rPr>
            </w:pPr>
          </w:p>
          <w:p w14:paraId="30496728">
            <w:pPr>
              <w:pStyle w:val="9"/>
              <w:rPr>
                <w:rFonts w:ascii="GenSenMaruGothic TW TTF Bold"/>
                <w:b/>
                <w:sz w:val="8"/>
              </w:rPr>
            </w:pPr>
          </w:p>
          <w:p w14:paraId="1A1A4E13">
            <w:pPr>
              <w:pStyle w:val="9"/>
              <w:rPr>
                <w:rFonts w:ascii="GenSenMaruGothic TW TTF Bold"/>
                <w:b/>
                <w:sz w:val="8"/>
              </w:rPr>
            </w:pPr>
          </w:p>
          <w:p w14:paraId="7C9D91A4">
            <w:pPr>
              <w:pStyle w:val="9"/>
              <w:rPr>
                <w:rFonts w:ascii="GenSenMaruGothic TW TTF Bold"/>
                <w:b/>
                <w:sz w:val="8"/>
              </w:rPr>
            </w:pPr>
          </w:p>
          <w:p w14:paraId="66E6C37E">
            <w:pPr>
              <w:pStyle w:val="9"/>
              <w:rPr>
                <w:rFonts w:ascii="GenSenMaruGothic TW TTF Bold"/>
                <w:b/>
                <w:sz w:val="8"/>
              </w:rPr>
            </w:pPr>
          </w:p>
          <w:p w14:paraId="6C12BADF">
            <w:pPr>
              <w:pStyle w:val="9"/>
              <w:rPr>
                <w:rFonts w:ascii="GenSenMaruGothic TW TTF Bold"/>
                <w:b/>
                <w:sz w:val="8"/>
              </w:rPr>
            </w:pPr>
          </w:p>
          <w:p w14:paraId="3C81C5CE">
            <w:pPr>
              <w:pStyle w:val="9"/>
              <w:rPr>
                <w:rFonts w:ascii="GenSenMaruGothic TW TTF Bold"/>
                <w:b/>
                <w:sz w:val="8"/>
              </w:rPr>
            </w:pPr>
          </w:p>
          <w:p w14:paraId="3D91F3D6">
            <w:pPr>
              <w:pStyle w:val="9"/>
              <w:rPr>
                <w:rFonts w:ascii="GenSenMaruGothic TW TTF Bold"/>
                <w:b/>
                <w:sz w:val="8"/>
              </w:rPr>
            </w:pPr>
          </w:p>
          <w:p w14:paraId="2FD08DD6">
            <w:pPr>
              <w:pStyle w:val="9"/>
              <w:rPr>
                <w:rFonts w:ascii="GenSenMaruGothic TW TTF Bold"/>
                <w:b/>
                <w:sz w:val="8"/>
              </w:rPr>
            </w:pPr>
          </w:p>
          <w:p w14:paraId="73AFFA46">
            <w:pPr>
              <w:pStyle w:val="9"/>
              <w:spacing w:before="9"/>
              <w:rPr>
                <w:rFonts w:ascii="GenSenMaruGothic TW TTF Bold"/>
                <w:b/>
                <w:sz w:val="8"/>
              </w:rPr>
            </w:pPr>
          </w:p>
          <w:p w14:paraId="1BB3FDD9">
            <w:pPr>
              <w:pStyle w:val="9"/>
              <w:ind w:left="100"/>
              <w:rPr>
                <w:sz w:val="8"/>
              </w:rPr>
            </w:pPr>
            <w:r>
              <w:rPr>
                <w:sz w:val="8"/>
              </w:rPr>
              <w:t>政务服务事项</w:t>
            </w:r>
          </w:p>
        </w:tc>
        <w:tc>
          <w:tcPr>
            <w:tcW w:w="910" w:type="dxa"/>
            <w:vMerge w:val="restart"/>
          </w:tcPr>
          <w:p w14:paraId="45DE5C82">
            <w:pPr>
              <w:pStyle w:val="9"/>
              <w:rPr>
                <w:rFonts w:ascii="GenSenMaruGothic TW TTF Bold"/>
                <w:b/>
                <w:sz w:val="8"/>
              </w:rPr>
            </w:pPr>
          </w:p>
          <w:p w14:paraId="376673FB">
            <w:pPr>
              <w:pStyle w:val="9"/>
              <w:rPr>
                <w:rFonts w:ascii="GenSenMaruGothic TW TTF Bold"/>
                <w:b/>
                <w:sz w:val="8"/>
              </w:rPr>
            </w:pPr>
          </w:p>
          <w:p w14:paraId="6E7E48BC">
            <w:pPr>
              <w:pStyle w:val="9"/>
              <w:rPr>
                <w:rFonts w:ascii="GenSenMaruGothic TW TTF Bold"/>
                <w:b/>
                <w:sz w:val="8"/>
              </w:rPr>
            </w:pPr>
          </w:p>
          <w:p w14:paraId="2B0DB704">
            <w:pPr>
              <w:pStyle w:val="9"/>
              <w:rPr>
                <w:rFonts w:ascii="GenSenMaruGothic TW TTF Bold"/>
                <w:b/>
                <w:sz w:val="8"/>
              </w:rPr>
            </w:pPr>
          </w:p>
          <w:p w14:paraId="2B7DB6CA">
            <w:pPr>
              <w:pStyle w:val="9"/>
              <w:rPr>
                <w:rFonts w:ascii="GenSenMaruGothic TW TTF Bold"/>
                <w:b/>
                <w:sz w:val="8"/>
              </w:rPr>
            </w:pPr>
          </w:p>
          <w:p w14:paraId="138B3BFD">
            <w:pPr>
              <w:pStyle w:val="9"/>
              <w:rPr>
                <w:rFonts w:ascii="GenSenMaruGothic TW TTF Bold"/>
                <w:b/>
                <w:sz w:val="8"/>
              </w:rPr>
            </w:pPr>
          </w:p>
          <w:p w14:paraId="54044836">
            <w:pPr>
              <w:pStyle w:val="9"/>
              <w:rPr>
                <w:rFonts w:ascii="GenSenMaruGothic TW TTF Bold"/>
                <w:b/>
                <w:sz w:val="8"/>
              </w:rPr>
            </w:pPr>
          </w:p>
          <w:p w14:paraId="5DF07C11">
            <w:pPr>
              <w:pStyle w:val="9"/>
              <w:rPr>
                <w:rFonts w:ascii="GenSenMaruGothic TW TTF Bold"/>
                <w:b/>
                <w:sz w:val="8"/>
              </w:rPr>
            </w:pPr>
          </w:p>
          <w:p w14:paraId="5D8FDBB9">
            <w:pPr>
              <w:pStyle w:val="9"/>
              <w:rPr>
                <w:rFonts w:ascii="GenSenMaruGothic TW TTF Bold"/>
                <w:b/>
                <w:sz w:val="8"/>
              </w:rPr>
            </w:pPr>
          </w:p>
          <w:p w14:paraId="0566DDB0">
            <w:pPr>
              <w:pStyle w:val="9"/>
              <w:spacing w:before="6"/>
              <w:rPr>
                <w:rFonts w:ascii="GenSenMaruGothic TW TTF Bold"/>
                <w:b/>
                <w:sz w:val="10"/>
              </w:rPr>
            </w:pPr>
          </w:p>
          <w:p w14:paraId="47084FD6">
            <w:pPr>
              <w:pStyle w:val="9"/>
              <w:spacing w:line="247" w:lineRule="auto"/>
              <w:ind w:left="16" w:right="-15"/>
              <w:jc w:val="center"/>
              <w:rPr>
                <w:sz w:val="8"/>
              </w:rPr>
            </w:pPr>
            <w:r>
              <w:rPr>
                <w:sz w:val="8"/>
              </w:rPr>
              <w:t>未经批准擅自占用或者改变公厕使用性质</w:t>
            </w:r>
          </w:p>
        </w:tc>
        <w:tc>
          <w:tcPr>
            <w:tcW w:w="1818" w:type="dxa"/>
          </w:tcPr>
          <w:p w14:paraId="6C30FDEC">
            <w:pPr>
              <w:pStyle w:val="9"/>
              <w:rPr>
                <w:rFonts w:ascii="GenSenMaruGothic TW TTF Bold"/>
                <w:b/>
                <w:sz w:val="8"/>
              </w:rPr>
            </w:pPr>
          </w:p>
          <w:p w14:paraId="00901AD8">
            <w:pPr>
              <w:pStyle w:val="9"/>
              <w:spacing w:before="15"/>
              <w:rPr>
                <w:rFonts w:ascii="GenSenMaruGothic TW TTF Bold"/>
                <w:b/>
                <w:sz w:val="5"/>
              </w:rPr>
            </w:pPr>
          </w:p>
          <w:p w14:paraId="6EB32CE9">
            <w:pPr>
              <w:pStyle w:val="9"/>
              <w:spacing w:line="247" w:lineRule="auto"/>
              <w:ind w:left="17" w:right="91"/>
              <w:rPr>
                <w:sz w:val="8"/>
              </w:rPr>
            </w:pPr>
            <w:r>
              <w:rPr>
                <w:sz w:val="8"/>
              </w:rPr>
              <w:t>机构职能、权责清单、执法人员名单；</w:t>
            </w:r>
          </w:p>
        </w:tc>
        <w:tc>
          <w:tcPr>
            <w:tcW w:w="910" w:type="dxa"/>
            <w:vMerge w:val="restart"/>
          </w:tcPr>
          <w:p w14:paraId="6BCD47C3">
            <w:pPr>
              <w:pStyle w:val="9"/>
              <w:rPr>
                <w:rFonts w:ascii="GenSenMaruGothic TW TTF Bold"/>
                <w:b/>
                <w:sz w:val="8"/>
              </w:rPr>
            </w:pPr>
          </w:p>
          <w:p w14:paraId="3D1FB5C0">
            <w:pPr>
              <w:pStyle w:val="9"/>
              <w:rPr>
                <w:rFonts w:ascii="GenSenMaruGothic TW TTF Bold"/>
                <w:b/>
                <w:sz w:val="8"/>
              </w:rPr>
            </w:pPr>
          </w:p>
          <w:p w14:paraId="247CCADD">
            <w:pPr>
              <w:pStyle w:val="9"/>
              <w:rPr>
                <w:rFonts w:ascii="GenSenMaruGothic TW TTF Bold"/>
                <w:b/>
                <w:sz w:val="8"/>
              </w:rPr>
            </w:pPr>
          </w:p>
          <w:p w14:paraId="33475603">
            <w:pPr>
              <w:pStyle w:val="9"/>
              <w:rPr>
                <w:rFonts w:ascii="GenSenMaruGothic TW TTF Bold"/>
                <w:b/>
                <w:sz w:val="8"/>
              </w:rPr>
            </w:pPr>
          </w:p>
          <w:p w14:paraId="57AB813D">
            <w:pPr>
              <w:pStyle w:val="9"/>
              <w:rPr>
                <w:rFonts w:ascii="GenSenMaruGothic TW TTF Bold"/>
                <w:b/>
                <w:sz w:val="8"/>
              </w:rPr>
            </w:pPr>
          </w:p>
          <w:p w14:paraId="791EBF3D">
            <w:pPr>
              <w:pStyle w:val="9"/>
              <w:rPr>
                <w:rFonts w:ascii="GenSenMaruGothic TW TTF Bold"/>
                <w:b/>
                <w:sz w:val="8"/>
              </w:rPr>
            </w:pPr>
          </w:p>
          <w:p w14:paraId="5C23A4E7">
            <w:pPr>
              <w:pStyle w:val="9"/>
              <w:rPr>
                <w:rFonts w:ascii="GenSenMaruGothic TW TTF Bold"/>
                <w:b/>
                <w:sz w:val="8"/>
              </w:rPr>
            </w:pPr>
          </w:p>
          <w:p w14:paraId="119B9E3B">
            <w:pPr>
              <w:pStyle w:val="9"/>
              <w:rPr>
                <w:rFonts w:ascii="GenSenMaruGothic TW TTF Bold"/>
                <w:b/>
                <w:sz w:val="8"/>
              </w:rPr>
            </w:pPr>
          </w:p>
          <w:p w14:paraId="731FF8D8">
            <w:pPr>
              <w:pStyle w:val="9"/>
              <w:rPr>
                <w:rFonts w:ascii="GenSenMaruGothic TW TTF Bold"/>
                <w:b/>
                <w:sz w:val="8"/>
              </w:rPr>
            </w:pPr>
          </w:p>
          <w:p w14:paraId="20921AAB">
            <w:pPr>
              <w:pStyle w:val="9"/>
              <w:spacing w:before="6"/>
              <w:rPr>
                <w:rFonts w:ascii="GenSenMaruGothic TW TTF Bold"/>
                <w:b/>
                <w:sz w:val="10"/>
              </w:rPr>
            </w:pPr>
          </w:p>
          <w:p w14:paraId="7BA87014">
            <w:pPr>
              <w:pStyle w:val="9"/>
              <w:spacing w:line="247" w:lineRule="auto"/>
              <w:ind w:left="267" w:right="-15" w:hanging="245"/>
              <w:rPr>
                <w:sz w:val="8"/>
              </w:rPr>
            </w:pPr>
            <w:r>
              <w:rPr>
                <w:spacing w:val="-2"/>
                <w:sz w:val="8"/>
              </w:rPr>
              <w:t>《城市公厕管理办</w:t>
            </w:r>
            <w:r>
              <w:rPr>
                <w:sz w:val="8"/>
              </w:rPr>
              <w:t>法》</w:t>
            </w:r>
          </w:p>
        </w:tc>
        <w:tc>
          <w:tcPr>
            <w:tcW w:w="910" w:type="dxa"/>
            <w:vMerge w:val="restart"/>
          </w:tcPr>
          <w:p w14:paraId="75BDA797">
            <w:pPr>
              <w:pStyle w:val="9"/>
              <w:rPr>
                <w:rFonts w:ascii="GenSenMaruGothic TW TTF Bold"/>
                <w:b/>
                <w:sz w:val="8"/>
              </w:rPr>
            </w:pPr>
          </w:p>
          <w:p w14:paraId="5171CD1B">
            <w:pPr>
              <w:pStyle w:val="9"/>
              <w:rPr>
                <w:rFonts w:ascii="GenSenMaruGothic TW TTF Bold"/>
                <w:b/>
                <w:sz w:val="8"/>
              </w:rPr>
            </w:pPr>
          </w:p>
          <w:p w14:paraId="68206429">
            <w:pPr>
              <w:pStyle w:val="9"/>
              <w:rPr>
                <w:rFonts w:ascii="GenSenMaruGothic TW TTF Bold"/>
                <w:b/>
                <w:sz w:val="8"/>
              </w:rPr>
            </w:pPr>
          </w:p>
          <w:p w14:paraId="5B100C77">
            <w:pPr>
              <w:pStyle w:val="9"/>
              <w:rPr>
                <w:rFonts w:ascii="GenSenMaruGothic TW TTF Bold"/>
                <w:b/>
                <w:sz w:val="8"/>
              </w:rPr>
            </w:pPr>
          </w:p>
          <w:p w14:paraId="68D90631">
            <w:pPr>
              <w:pStyle w:val="9"/>
              <w:rPr>
                <w:rFonts w:ascii="GenSenMaruGothic TW TTF Bold"/>
                <w:b/>
                <w:sz w:val="8"/>
              </w:rPr>
            </w:pPr>
          </w:p>
          <w:p w14:paraId="6FC10AC9">
            <w:pPr>
              <w:pStyle w:val="9"/>
              <w:rPr>
                <w:rFonts w:ascii="GenSenMaruGothic TW TTF Bold"/>
                <w:b/>
                <w:sz w:val="8"/>
              </w:rPr>
            </w:pPr>
          </w:p>
          <w:p w14:paraId="69ECD365">
            <w:pPr>
              <w:pStyle w:val="9"/>
              <w:rPr>
                <w:rFonts w:ascii="GenSenMaruGothic TW TTF Bold"/>
                <w:b/>
                <w:sz w:val="8"/>
              </w:rPr>
            </w:pPr>
          </w:p>
          <w:p w14:paraId="33DAD4A3">
            <w:pPr>
              <w:pStyle w:val="9"/>
              <w:rPr>
                <w:rFonts w:ascii="GenSenMaruGothic TW TTF Bold"/>
                <w:b/>
                <w:sz w:val="8"/>
              </w:rPr>
            </w:pPr>
          </w:p>
          <w:p w14:paraId="67BD63B0">
            <w:pPr>
              <w:pStyle w:val="9"/>
              <w:rPr>
                <w:rFonts w:ascii="GenSenMaruGothic TW TTF Bold"/>
                <w:b/>
                <w:sz w:val="8"/>
              </w:rPr>
            </w:pPr>
          </w:p>
          <w:p w14:paraId="3DED143C">
            <w:pPr>
              <w:pStyle w:val="9"/>
              <w:numPr>
                <w:ilvl w:val="0"/>
                <w:numId w:val="225"/>
              </w:numPr>
              <w:tabs>
                <w:tab w:val="left" w:pos="107"/>
              </w:tabs>
              <w:spacing w:before="68" w:after="0" w:line="252" w:lineRule="auto"/>
              <w:ind w:left="24" w:right="-29" w:firstLine="0"/>
              <w:jc w:val="left"/>
              <w:rPr>
                <w:sz w:val="8"/>
              </w:rPr>
            </w:pPr>
            <w:r>
              <w:rPr>
                <w:sz w:val="8"/>
              </w:rPr>
              <w:t>除处罚决定外其他内容：长期公开</w:t>
            </w:r>
          </w:p>
          <w:p w14:paraId="7C0E2AF0">
            <w:pPr>
              <w:pStyle w:val="9"/>
              <w:spacing w:line="101" w:lineRule="exact"/>
              <w:ind w:left="65"/>
              <w:rPr>
                <w:sz w:val="8"/>
              </w:rPr>
            </w:pPr>
            <w:r>
              <w:rPr>
                <w:sz w:val="8"/>
              </w:rPr>
              <w:t>（动态调整）；</w:t>
            </w:r>
          </w:p>
          <w:p w14:paraId="246701E8">
            <w:pPr>
              <w:pStyle w:val="9"/>
              <w:numPr>
                <w:ilvl w:val="0"/>
                <w:numId w:val="225"/>
              </w:numPr>
              <w:tabs>
                <w:tab w:val="left" w:pos="107"/>
              </w:tabs>
              <w:spacing w:before="3" w:after="0" w:line="247" w:lineRule="auto"/>
              <w:ind w:left="146" w:right="-29" w:hanging="122"/>
              <w:jc w:val="left"/>
              <w:rPr>
                <w:sz w:val="8"/>
              </w:rPr>
            </w:pPr>
            <w:r>
              <w:rPr>
                <w:sz w:val="8"/>
              </w:rPr>
              <w:t>处罚决定：20个工作日内。</w:t>
            </w:r>
          </w:p>
        </w:tc>
        <w:tc>
          <w:tcPr>
            <w:tcW w:w="910" w:type="dxa"/>
            <w:vMerge w:val="restart"/>
          </w:tcPr>
          <w:p w14:paraId="637E34B2">
            <w:pPr>
              <w:pStyle w:val="9"/>
              <w:rPr>
                <w:rFonts w:ascii="GenSenMaruGothic TW TTF Bold"/>
                <w:b/>
                <w:sz w:val="8"/>
              </w:rPr>
            </w:pPr>
          </w:p>
          <w:p w14:paraId="79E25E5D">
            <w:pPr>
              <w:pStyle w:val="9"/>
              <w:rPr>
                <w:rFonts w:ascii="GenSenMaruGothic TW TTF Bold"/>
                <w:b/>
                <w:sz w:val="8"/>
              </w:rPr>
            </w:pPr>
          </w:p>
          <w:p w14:paraId="4839CC44">
            <w:pPr>
              <w:pStyle w:val="9"/>
              <w:rPr>
                <w:rFonts w:ascii="GenSenMaruGothic TW TTF Bold"/>
                <w:b/>
                <w:sz w:val="8"/>
              </w:rPr>
            </w:pPr>
          </w:p>
          <w:p w14:paraId="045FE2D9">
            <w:pPr>
              <w:pStyle w:val="9"/>
              <w:rPr>
                <w:rFonts w:ascii="GenSenMaruGothic TW TTF Bold"/>
                <w:b/>
                <w:sz w:val="8"/>
              </w:rPr>
            </w:pPr>
          </w:p>
          <w:p w14:paraId="5C0806CD">
            <w:pPr>
              <w:pStyle w:val="9"/>
              <w:rPr>
                <w:rFonts w:ascii="GenSenMaruGothic TW TTF Bold"/>
                <w:b/>
                <w:sz w:val="8"/>
              </w:rPr>
            </w:pPr>
          </w:p>
          <w:p w14:paraId="154E6681">
            <w:pPr>
              <w:pStyle w:val="9"/>
              <w:rPr>
                <w:rFonts w:ascii="GenSenMaruGothic TW TTF Bold"/>
                <w:b/>
                <w:sz w:val="8"/>
              </w:rPr>
            </w:pPr>
          </w:p>
          <w:p w14:paraId="554E965F">
            <w:pPr>
              <w:pStyle w:val="9"/>
              <w:rPr>
                <w:rFonts w:ascii="GenSenMaruGothic TW TTF Bold"/>
                <w:b/>
                <w:sz w:val="8"/>
              </w:rPr>
            </w:pPr>
          </w:p>
          <w:p w14:paraId="1EA2321C">
            <w:pPr>
              <w:pStyle w:val="9"/>
              <w:rPr>
                <w:rFonts w:ascii="GenSenMaruGothic TW TTF Bold"/>
                <w:b/>
                <w:sz w:val="8"/>
              </w:rPr>
            </w:pPr>
          </w:p>
          <w:p w14:paraId="1DDD845A">
            <w:pPr>
              <w:pStyle w:val="9"/>
              <w:rPr>
                <w:rFonts w:ascii="GenSenMaruGothic TW TTF Bold"/>
                <w:b/>
                <w:sz w:val="8"/>
              </w:rPr>
            </w:pPr>
          </w:p>
          <w:p w14:paraId="2365D987">
            <w:pPr>
              <w:pStyle w:val="9"/>
              <w:spacing w:before="6"/>
              <w:rPr>
                <w:rFonts w:ascii="GenSenMaruGothic TW TTF Bold"/>
                <w:b/>
                <w:sz w:val="10"/>
              </w:rPr>
            </w:pPr>
          </w:p>
          <w:p w14:paraId="23137526">
            <w:pPr>
              <w:pStyle w:val="9"/>
              <w:spacing w:line="247"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32534078">
            <w:pPr>
              <w:pStyle w:val="9"/>
              <w:rPr>
                <w:rFonts w:ascii="GenSenMaruGothic TW TTF Bold"/>
                <w:b/>
                <w:sz w:val="8"/>
              </w:rPr>
            </w:pPr>
          </w:p>
          <w:p w14:paraId="4FD01A9B">
            <w:pPr>
              <w:pStyle w:val="9"/>
              <w:rPr>
                <w:rFonts w:ascii="GenSenMaruGothic TW TTF Bold"/>
                <w:b/>
                <w:sz w:val="8"/>
              </w:rPr>
            </w:pPr>
          </w:p>
          <w:p w14:paraId="7BA1E6F4">
            <w:pPr>
              <w:pStyle w:val="9"/>
              <w:rPr>
                <w:rFonts w:ascii="GenSenMaruGothic TW TTF Bold"/>
                <w:b/>
                <w:sz w:val="8"/>
              </w:rPr>
            </w:pPr>
          </w:p>
          <w:p w14:paraId="08B6F806">
            <w:pPr>
              <w:pStyle w:val="9"/>
              <w:rPr>
                <w:rFonts w:ascii="GenSenMaruGothic TW TTF Bold"/>
                <w:b/>
                <w:sz w:val="8"/>
              </w:rPr>
            </w:pPr>
          </w:p>
          <w:p w14:paraId="5A56291D">
            <w:pPr>
              <w:pStyle w:val="9"/>
              <w:rPr>
                <w:rFonts w:ascii="GenSenMaruGothic TW TTF Bold"/>
                <w:b/>
                <w:sz w:val="8"/>
              </w:rPr>
            </w:pPr>
          </w:p>
          <w:p w14:paraId="7EF447C5">
            <w:pPr>
              <w:pStyle w:val="9"/>
              <w:rPr>
                <w:rFonts w:ascii="GenSenMaruGothic TW TTF Bold"/>
                <w:b/>
                <w:sz w:val="8"/>
              </w:rPr>
            </w:pPr>
          </w:p>
          <w:p w14:paraId="286289B0">
            <w:pPr>
              <w:pStyle w:val="9"/>
              <w:rPr>
                <w:rFonts w:ascii="GenSenMaruGothic TW TTF Bold"/>
                <w:b/>
                <w:sz w:val="8"/>
              </w:rPr>
            </w:pPr>
          </w:p>
          <w:p w14:paraId="647C0334">
            <w:pPr>
              <w:pStyle w:val="9"/>
              <w:rPr>
                <w:rFonts w:ascii="GenSenMaruGothic TW TTF Bold"/>
                <w:b/>
                <w:sz w:val="8"/>
              </w:rPr>
            </w:pPr>
          </w:p>
          <w:p w14:paraId="06103C81">
            <w:pPr>
              <w:pStyle w:val="9"/>
              <w:rPr>
                <w:rFonts w:ascii="GenSenMaruGothic TW TTF Bold"/>
                <w:b/>
                <w:sz w:val="8"/>
              </w:rPr>
            </w:pPr>
          </w:p>
          <w:p w14:paraId="48488966">
            <w:pPr>
              <w:pStyle w:val="9"/>
              <w:rPr>
                <w:rFonts w:ascii="GenSenMaruGothic TW TTF Bold"/>
                <w:b/>
                <w:sz w:val="8"/>
              </w:rPr>
            </w:pPr>
          </w:p>
          <w:p w14:paraId="18173754">
            <w:pPr>
              <w:pStyle w:val="9"/>
              <w:spacing w:before="9"/>
              <w:rPr>
                <w:rFonts w:ascii="GenSenMaruGothic TW TTF Bold"/>
                <w:b/>
                <w:sz w:val="8"/>
              </w:rPr>
            </w:pPr>
          </w:p>
          <w:p w14:paraId="03D25A6F">
            <w:pPr>
              <w:pStyle w:val="9"/>
              <w:ind w:left="42"/>
              <w:jc w:val="center"/>
              <w:rPr>
                <w:sz w:val="8"/>
              </w:rPr>
            </w:pPr>
            <w:r>
              <w:rPr>
                <w:w w:val="101"/>
                <w:sz w:val="8"/>
              </w:rPr>
              <w:t>√</w:t>
            </w:r>
          </w:p>
        </w:tc>
        <w:tc>
          <w:tcPr>
            <w:tcW w:w="568" w:type="dxa"/>
            <w:vMerge w:val="restart"/>
          </w:tcPr>
          <w:p w14:paraId="1972A194">
            <w:pPr>
              <w:pStyle w:val="9"/>
              <w:rPr>
                <w:rFonts w:ascii="Times New Roman"/>
                <w:sz w:val="8"/>
              </w:rPr>
            </w:pPr>
          </w:p>
        </w:tc>
        <w:tc>
          <w:tcPr>
            <w:tcW w:w="568" w:type="dxa"/>
            <w:vMerge w:val="restart"/>
          </w:tcPr>
          <w:p w14:paraId="5EC9CD2E">
            <w:pPr>
              <w:pStyle w:val="9"/>
              <w:rPr>
                <w:rFonts w:ascii="GenSenMaruGothic TW TTF Bold"/>
                <w:b/>
                <w:sz w:val="8"/>
              </w:rPr>
            </w:pPr>
          </w:p>
          <w:p w14:paraId="6303B4B8">
            <w:pPr>
              <w:pStyle w:val="9"/>
              <w:rPr>
                <w:rFonts w:ascii="GenSenMaruGothic TW TTF Bold"/>
                <w:b/>
                <w:sz w:val="8"/>
              </w:rPr>
            </w:pPr>
          </w:p>
          <w:p w14:paraId="6445C2C2">
            <w:pPr>
              <w:pStyle w:val="9"/>
              <w:rPr>
                <w:rFonts w:ascii="GenSenMaruGothic TW TTF Bold"/>
                <w:b/>
                <w:sz w:val="8"/>
              </w:rPr>
            </w:pPr>
          </w:p>
          <w:p w14:paraId="1E56ED76">
            <w:pPr>
              <w:pStyle w:val="9"/>
              <w:rPr>
                <w:rFonts w:ascii="GenSenMaruGothic TW TTF Bold"/>
                <w:b/>
                <w:sz w:val="8"/>
              </w:rPr>
            </w:pPr>
          </w:p>
          <w:p w14:paraId="15B3FAF5">
            <w:pPr>
              <w:pStyle w:val="9"/>
              <w:rPr>
                <w:rFonts w:ascii="GenSenMaruGothic TW TTF Bold"/>
                <w:b/>
                <w:sz w:val="8"/>
              </w:rPr>
            </w:pPr>
          </w:p>
          <w:p w14:paraId="3DDEEE21">
            <w:pPr>
              <w:pStyle w:val="9"/>
              <w:rPr>
                <w:rFonts w:ascii="GenSenMaruGothic TW TTF Bold"/>
                <w:b/>
                <w:sz w:val="8"/>
              </w:rPr>
            </w:pPr>
          </w:p>
          <w:p w14:paraId="57057568">
            <w:pPr>
              <w:pStyle w:val="9"/>
              <w:rPr>
                <w:rFonts w:ascii="GenSenMaruGothic TW TTF Bold"/>
                <w:b/>
                <w:sz w:val="8"/>
              </w:rPr>
            </w:pPr>
          </w:p>
          <w:p w14:paraId="0267111D">
            <w:pPr>
              <w:pStyle w:val="9"/>
              <w:rPr>
                <w:rFonts w:ascii="GenSenMaruGothic TW TTF Bold"/>
                <w:b/>
                <w:sz w:val="8"/>
              </w:rPr>
            </w:pPr>
          </w:p>
          <w:p w14:paraId="3D21F055">
            <w:pPr>
              <w:pStyle w:val="9"/>
              <w:rPr>
                <w:rFonts w:ascii="GenSenMaruGothic TW TTF Bold"/>
                <w:b/>
                <w:sz w:val="8"/>
              </w:rPr>
            </w:pPr>
          </w:p>
          <w:p w14:paraId="781458CD">
            <w:pPr>
              <w:pStyle w:val="9"/>
              <w:rPr>
                <w:rFonts w:ascii="GenSenMaruGothic TW TTF Bold"/>
                <w:b/>
                <w:sz w:val="8"/>
              </w:rPr>
            </w:pPr>
          </w:p>
          <w:p w14:paraId="315CD226">
            <w:pPr>
              <w:pStyle w:val="9"/>
              <w:spacing w:before="9"/>
              <w:rPr>
                <w:rFonts w:ascii="GenSenMaruGothic TW TTF Bold"/>
                <w:b/>
                <w:sz w:val="8"/>
              </w:rPr>
            </w:pPr>
          </w:p>
          <w:p w14:paraId="5593C459">
            <w:pPr>
              <w:pStyle w:val="9"/>
              <w:ind w:left="44"/>
              <w:jc w:val="center"/>
              <w:rPr>
                <w:sz w:val="8"/>
              </w:rPr>
            </w:pPr>
            <w:r>
              <w:rPr>
                <w:w w:val="101"/>
                <w:sz w:val="8"/>
              </w:rPr>
              <w:t>√</w:t>
            </w:r>
          </w:p>
        </w:tc>
        <w:tc>
          <w:tcPr>
            <w:tcW w:w="568" w:type="dxa"/>
            <w:vMerge w:val="restart"/>
          </w:tcPr>
          <w:p w14:paraId="0BA929EF">
            <w:pPr>
              <w:pStyle w:val="9"/>
              <w:rPr>
                <w:rFonts w:ascii="Times New Roman"/>
                <w:sz w:val="8"/>
              </w:rPr>
            </w:pPr>
          </w:p>
        </w:tc>
        <w:tc>
          <w:tcPr>
            <w:tcW w:w="568" w:type="dxa"/>
            <w:vMerge w:val="restart"/>
          </w:tcPr>
          <w:p w14:paraId="2C3D2BF7">
            <w:pPr>
              <w:pStyle w:val="9"/>
              <w:rPr>
                <w:rFonts w:ascii="GenSenMaruGothic TW TTF Bold"/>
                <w:b/>
                <w:sz w:val="8"/>
              </w:rPr>
            </w:pPr>
          </w:p>
          <w:p w14:paraId="19194538">
            <w:pPr>
              <w:pStyle w:val="9"/>
              <w:rPr>
                <w:rFonts w:ascii="GenSenMaruGothic TW TTF Bold"/>
                <w:b/>
                <w:sz w:val="8"/>
              </w:rPr>
            </w:pPr>
          </w:p>
          <w:p w14:paraId="72EE7D85">
            <w:pPr>
              <w:pStyle w:val="9"/>
              <w:rPr>
                <w:rFonts w:ascii="GenSenMaruGothic TW TTF Bold"/>
                <w:b/>
                <w:sz w:val="8"/>
              </w:rPr>
            </w:pPr>
          </w:p>
          <w:p w14:paraId="30D344E1">
            <w:pPr>
              <w:pStyle w:val="9"/>
              <w:rPr>
                <w:rFonts w:ascii="GenSenMaruGothic TW TTF Bold"/>
                <w:b/>
                <w:sz w:val="8"/>
              </w:rPr>
            </w:pPr>
          </w:p>
          <w:p w14:paraId="6745B296">
            <w:pPr>
              <w:pStyle w:val="9"/>
              <w:rPr>
                <w:rFonts w:ascii="GenSenMaruGothic TW TTF Bold"/>
                <w:b/>
                <w:sz w:val="8"/>
              </w:rPr>
            </w:pPr>
          </w:p>
          <w:p w14:paraId="0D80764C">
            <w:pPr>
              <w:pStyle w:val="9"/>
              <w:rPr>
                <w:rFonts w:ascii="GenSenMaruGothic TW TTF Bold"/>
                <w:b/>
                <w:sz w:val="8"/>
              </w:rPr>
            </w:pPr>
          </w:p>
          <w:p w14:paraId="5B7C13DA">
            <w:pPr>
              <w:pStyle w:val="9"/>
              <w:rPr>
                <w:rFonts w:ascii="GenSenMaruGothic TW TTF Bold"/>
                <w:b/>
                <w:sz w:val="8"/>
              </w:rPr>
            </w:pPr>
          </w:p>
          <w:p w14:paraId="0FBE9D64">
            <w:pPr>
              <w:pStyle w:val="9"/>
              <w:rPr>
                <w:rFonts w:ascii="GenSenMaruGothic TW TTF Bold"/>
                <w:b/>
                <w:sz w:val="8"/>
              </w:rPr>
            </w:pPr>
          </w:p>
          <w:p w14:paraId="543C4C8E">
            <w:pPr>
              <w:pStyle w:val="9"/>
              <w:rPr>
                <w:rFonts w:ascii="GenSenMaruGothic TW TTF Bold"/>
                <w:b/>
                <w:sz w:val="8"/>
              </w:rPr>
            </w:pPr>
          </w:p>
          <w:p w14:paraId="15520C51">
            <w:pPr>
              <w:pStyle w:val="9"/>
              <w:rPr>
                <w:rFonts w:ascii="GenSenMaruGothic TW TTF Bold"/>
                <w:b/>
                <w:sz w:val="8"/>
              </w:rPr>
            </w:pPr>
          </w:p>
          <w:p w14:paraId="4C031610">
            <w:pPr>
              <w:pStyle w:val="9"/>
              <w:spacing w:before="9"/>
              <w:rPr>
                <w:rFonts w:ascii="GenSenMaruGothic TW TTF Bold"/>
                <w:b/>
                <w:sz w:val="8"/>
              </w:rPr>
            </w:pPr>
          </w:p>
          <w:p w14:paraId="3D42C6A0">
            <w:pPr>
              <w:pStyle w:val="9"/>
              <w:ind w:left="40"/>
              <w:jc w:val="center"/>
              <w:rPr>
                <w:sz w:val="8"/>
              </w:rPr>
            </w:pPr>
            <w:r>
              <w:rPr>
                <w:w w:val="101"/>
                <w:sz w:val="8"/>
              </w:rPr>
              <w:t>√</w:t>
            </w:r>
          </w:p>
        </w:tc>
        <w:tc>
          <w:tcPr>
            <w:tcW w:w="1224" w:type="dxa"/>
            <w:vMerge w:val="restart"/>
          </w:tcPr>
          <w:p w14:paraId="59DEA497">
            <w:pPr>
              <w:pStyle w:val="9"/>
              <w:rPr>
                <w:rFonts w:ascii="GenSenMaruGothic TW TTF Bold"/>
                <w:b/>
                <w:sz w:val="8"/>
              </w:rPr>
            </w:pPr>
          </w:p>
          <w:p w14:paraId="74CB2031">
            <w:pPr>
              <w:pStyle w:val="9"/>
              <w:rPr>
                <w:rFonts w:ascii="GenSenMaruGothic TW TTF Bold"/>
                <w:b/>
                <w:sz w:val="8"/>
              </w:rPr>
            </w:pPr>
          </w:p>
          <w:p w14:paraId="36C8E6A2">
            <w:pPr>
              <w:pStyle w:val="9"/>
              <w:rPr>
                <w:rFonts w:ascii="GenSenMaruGothic TW TTF Bold"/>
                <w:b/>
                <w:sz w:val="8"/>
              </w:rPr>
            </w:pPr>
          </w:p>
          <w:p w14:paraId="24AA0B7E">
            <w:pPr>
              <w:pStyle w:val="9"/>
              <w:rPr>
                <w:rFonts w:ascii="GenSenMaruGothic TW TTF Bold"/>
                <w:b/>
                <w:sz w:val="8"/>
              </w:rPr>
            </w:pPr>
          </w:p>
          <w:p w14:paraId="2619D84D">
            <w:pPr>
              <w:pStyle w:val="9"/>
              <w:rPr>
                <w:rFonts w:ascii="GenSenMaruGothic TW TTF Bold"/>
                <w:b/>
                <w:sz w:val="8"/>
              </w:rPr>
            </w:pPr>
          </w:p>
          <w:p w14:paraId="336B7F77">
            <w:pPr>
              <w:pStyle w:val="9"/>
              <w:spacing w:before="15"/>
              <w:rPr>
                <w:rFonts w:ascii="GenSenMaruGothic TW TTF Bold"/>
                <w:b/>
                <w:sz w:val="7"/>
              </w:rPr>
            </w:pPr>
          </w:p>
          <w:p w14:paraId="398A9D3D">
            <w:pPr>
              <w:pStyle w:val="9"/>
              <w:numPr>
                <w:ilvl w:val="0"/>
                <w:numId w:val="226"/>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D53BB8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12E3FBC">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61952FD">
            <w:pPr>
              <w:pStyle w:val="9"/>
              <w:spacing w:before="1" w:line="247" w:lineRule="auto"/>
              <w:ind w:left="25" w:right="14"/>
              <w:rPr>
                <w:sz w:val="8"/>
              </w:rPr>
            </w:pPr>
            <w:r>
              <w:rPr>
                <w:sz w:val="8"/>
              </w:rPr>
              <w:t>□公开查阅点   ■政务服务中心</w:t>
            </w:r>
          </w:p>
          <w:p w14:paraId="6403DD97">
            <w:pPr>
              <w:pStyle w:val="9"/>
              <w:spacing w:line="247" w:lineRule="auto"/>
              <w:ind w:left="25" w:right="20"/>
              <w:rPr>
                <w:sz w:val="8"/>
              </w:rPr>
            </w:pPr>
            <w:r>
              <w:rPr>
                <w:sz w:val="8"/>
              </w:rPr>
              <w:t>□便民服务站   □入户/现场</w:t>
            </w:r>
          </w:p>
          <w:p w14:paraId="466FED3F">
            <w:pPr>
              <w:pStyle w:val="9"/>
              <w:spacing w:line="252" w:lineRule="auto"/>
              <w:ind w:left="25" w:right="50"/>
              <w:rPr>
                <w:sz w:val="8"/>
              </w:rPr>
            </w:pPr>
            <w:r>
              <w:rPr>
                <w:sz w:val="8"/>
              </w:rPr>
              <w:t>□社区/企事业单位/村公示栏（电子屏）</w:t>
            </w:r>
          </w:p>
          <w:p w14:paraId="2DAC6693">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7B55C6DF">
            <w:pPr>
              <w:pStyle w:val="9"/>
              <w:rPr>
                <w:rFonts w:ascii="Times New Roman"/>
                <w:sz w:val="8"/>
              </w:rPr>
            </w:pPr>
          </w:p>
        </w:tc>
        <w:tc>
          <w:tcPr>
            <w:tcW w:w="910" w:type="dxa"/>
            <w:vMerge w:val="restart"/>
          </w:tcPr>
          <w:p w14:paraId="2EE68874">
            <w:pPr>
              <w:pStyle w:val="9"/>
              <w:rPr>
                <w:rFonts w:ascii="GenSenMaruGothic TW TTF Bold"/>
                <w:b/>
                <w:sz w:val="8"/>
              </w:rPr>
            </w:pPr>
          </w:p>
          <w:p w14:paraId="1DF0E3BF">
            <w:pPr>
              <w:pStyle w:val="9"/>
              <w:rPr>
                <w:rFonts w:ascii="GenSenMaruGothic TW TTF Bold"/>
                <w:b/>
                <w:sz w:val="8"/>
              </w:rPr>
            </w:pPr>
          </w:p>
          <w:p w14:paraId="7740BD61">
            <w:pPr>
              <w:pStyle w:val="9"/>
              <w:rPr>
                <w:rFonts w:ascii="GenSenMaruGothic TW TTF Bold"/>
                <w:b/>
                <w:sz w:val="8"/>
              </w:rPr>
            </w:pPr>
          </w:p>
          <w:p w14:paraId="7EFBEE22">
            <w:pPr>
              <w:pStyle w:val="9"/>
              <w:rPr>
                <w:rFonts w:ascii="GenSenMaruGothic TW TTF Bold"/>
                <w:b/>
                <w:sz w:val="8"/>
              </w:rPr>
            </w:pPr>
          </w:p>
          <w:p w14:paraId="19FDD84F">
            <w:pPr>
              <w:pStyle w:val="9"/>
              <w:rPr>
                <w:rFonts w:ascii="GenSenMaruGothic TW TTF Bold"/>
                <w:b/>
                <w:sz w:val="8"/>
              </w:rPr>
            </w:pPr>
          </w:p>
          <w:p w14:paraId="69091B81">
            <w:pPr>
              <w:pStyle w:val="9"/>
              <w:spacing w:before="13"/>
              <w:rPr>
                <w:rFonts w:ascii="GenSenMaruGothic TW TTF Bold"/>
                <w:b/>
                <w:sz w:val="4"/>
              </w:rPr>
            </w:pPr>
          </w:p>
          <w:p w14:paraId="06AE9A55">
            <w:pPr>
              <w:pStyle w:val="9"/>
              <w:ind w:left="27"/>
              <w:jc w:val="both"/>
              <w:rPr>
                <w:sz w:val="8"/>
              </w:rPr>
            </w:pPr>
            <w:r>
              <w:rPr>
                <w:sz w:val="8"/>
              </w:rPr>
              <w:t>□政府网站</w:t>
            </w:r>
          </w:p>
          <w:p w14:paraId="7C3C3CA2">
            <w:pPr>
              <w:pStyle w:val="9"/>
              <w:spacing w:before="6"/>
              <w:ind w:left="27"/>
              <w:jc w:val="both"/>
              <w:rPr>
                <w:sz w:val="8"/>
              </w:rPr>
            </w:pPr>
            <w:r>
              <w:rPr>
                <w:sz w:val="8"/>
              </w:rPr>
              <w:t>□政府公报</w:t>
            </w:r>
          </w:p>
          <w:p w14:paraId="5F9DE141">
            <w:pPr>
              <w:pStyle w:val="9"/>
              <w:spacing w:before="3"/>
              <w:ind w:left="27"/>
              <w:jc w:val="both"/>
              <w:rPr>
                <w:sz w:val="8"/>
              </w:rPr>
            </w:pPr>
            <w:r>
              <w:rPr>
                <w:sz w:val="8"/>
              </w:rPr>
              <w:t>□两微一端</w:t>
            </w:r>
          </w:p>
          <w:p w14:paraId="274FA663">
            <w:pPr>
              <w:pStyle w:val="9"/>
              <w:spacing w:before="3"/>
              <w:ind w:left="27"/>
              <w:jc w:val="both"/>
              <w:rPr>
                <w:sz w:val="8"/>
              </w:rPr>
            </w:pPr>
            <w:r>
              <w:rPr>
                <w:sz w:val="8"/>
              </w:rPr>
              <w:t>□发布会/听证会</w:t>
            </w:r>
          </w:p>
          <w:p w14:paraId="613E5B3A">
            <w:pPr>
              <w:pStyle w:val="9"/>
              <w:spacing w:before="3"/>
              <w:ind w:left="27"/>
              <w:jc w:val="both"/>
              <w:rPr>
                <w:sz w:val="8"/>
              </w:rPr>
            </w:pPr>
            <w:r>
              <w:rPr>
                <w:sz w:val="8"/>
              </w:rPr>
              <w:t>□广播电视</w:t>
            </w:r>
          </w:p>
          <w:p w14:paraId="16B6B812">
            <w:pPr>
              <w:pStyle w:val="9"/>
              <w:spacing w:before="3"/>
              <w:ind w:left="27"/>
              <w:jc w:val="both"/>
              <w:rPr>
                <w:sz w:val="8"/>
              </w:rPr>
            </w:pPr>
            <w:r>
              <w:rPr>
                <w:sz w:val="8"/>
              </w:rPr>
              <w:t>□纸质媒体</w:t>
            </w:r>
          </w:p>
          <w:p w14:paraId="707FB85B">
            <w:pPr>
              <w:pStyle w:val="9"/>
              <w:spacing w:before="6"/>
              <w:ind w:left="27"/>
              <w:jc w:val="both"/>
              <w:rPr>
                <w:sz w:val="8"/>
              </w:rPr>
            </w:pPr>
            <w:r>
              <w:rPr>
                <w:sz w:val="8"/>
              </w:rPr>
              <w:t>□公开查阅点</w:t>
            </w:r>
          </w:p>
          <w:p w14:paraId="6A06D299">
            <w:pPr>
              <w:pStyle w:val="9"/>
              <w:spacing w:before="3"/>
              <w:ind w:left="27"/>
              <w:jc w:val="both"/>
              <w:rPr>
                <w:sz w:val="8"/>
              </w:rPr>
            </w:pPr>
            <w:r>
              <w:rPr>
                <w:sz w:val="8"/>
              </w:rPr>
              <w:t>□政务服务中心</w:t>
            </w:r>
          </w:p>
          <w:p w14:paraId="783FDB2B">
            <w:pPr>
              <w:pStyle w:val="9"/>
              <w:spacing w:before="3"/>
              <w:ind w:left="27"/>
              <w:jc w:val="both"/>
              <w:rPr>
                <w:sz w:val="8"/>
              </w:rPr>
            </w:pPr>
            <w:r>
              <w:rPr>
                <w:sz w:val="8"/>
              </w:rPr>
              <w:t>□便民服务站</w:t>
            </w:r>
          </w:p>
          <w:p w14:paraId="7CB2C3D5">
            <w:pPr>
              <w:pStyle w:val="9"/>
              <w:spacing w:before="3"/>
              <w:ind w:left="27"/>
              <w:jc w:val="both"/>
              <w:rPr>
                <w:sz w:val="8"/>
              </w:rPr>
            </w:pPr>
            <w:r>
              <w:rPr>
                <w:sz w:val="8"/>
              </w:rPr>
              <w:t>□入户/现场</w:t>
            </w:r>
          </w:p>
          <w:p w14:paraId="31CEC727">
            <w:pPr>
              <w:pStyle w:val="9"/>
              <w:spacing w:before="3" w:line="249" w:lineRule="auto"/>
              <w:ind w:left="27" w:right="20"/>
              <w:jc w:val="both"/>
              <w:rPr>
                <w:sz w:val="8"/>
              </w:rPr>
            </w:pPr>
            <w:r>
              <w:rPr>
                <w:sz w:val="8"/>
              </w:rPr>
              <w:t>□社区/企事业单位/村公示栏（电子屏）</w:t>
            </w:r>
          </w:p>
          <w:p w14:paraId="2E4351D1">
            <w:pPr>
              <w:pStyle w:val="9"/>
              <w:spacing w:line="102" w:lineRule="exact"/>
              <w:ind w:left="27"/>
              <w:jc w:val="both"/>
              <w:rPr>
                <w:sz w:val="8"/>
              </w:rPr>
            </w:pPr>
            <w:r>
              <w:rPr>
                <w:sz w:val="8"/>
              </w:rPr>
              <w:t>□精准推送</w:t>
            </w:r>
          </w:p>
          <w:p w14:paraId="65A04F0F">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0E455B05">
            <w:pPr>
              <w:pStyle w:val="9"/>
              <w:rPr>
                <w:rFonts w:ascii="Times New Roman"/>
                <w:sz w:val="8"/>
              </w:rPr>
            </w:pPr>
          </w:p>
        </w:tc>
      </w:tr>
      <w:tr w14:paraId="5A8083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9" w:hRule="atLeast"/>
        </w:trPr>
        <w:tc>
          <w:tcPr>
            <w:tcW w:w="455" w:type="dxa"/>
            <w:vMerge w:val="continue"/>
            <w:tcBorders>
              <w:top w:val="nil"/>
            </w:tcBorders>
          </w:tcPr>
          <w:p w14:paraId="31B3164E">
            <w:pPr>
              <w:rPr>
                <w:sz w:val="2"/>
                <w:szCs w:val="2"/>
              </w:rPr>
            </w:pPr>
          </w:p>
        </w:tc>
        <w:tc>
          <w:tcPr>
            <w:tcW w:w="910" w:type="dxa"/>
            <w:vMerge w:val="continue"/>
            <w:tcBorders>
              <w:top w:val="nil"/>
            </w:tcBorders>
          </w:tcPr>
          <w:p w14:paraId="7B61C656">
            <w:pPr>
              <w:rPr>
                <w:sz w:val="2"/>
                <w:szCs w:val="2"/>
              </w:rPr>
            </w:pPr>
          </w:p>
        </w:tc>
        <w:tc>
          <w:tcPr>
            <w:tcW w:w="668" w:type="dxa"/>
            <w:vMerge w:val="continue"/>
            <w:tcBorders>
              <w:top w:val="nil"/>
            </w:tcBorders>
          </w:tcPr>
          <w:p w14:paraId="3E267359">
            <w:pPr>
              <w:rPr>
                <w:sz w:val="2"/>
                <w:szCs w:val="2"/>
              </w:rPr>
            </w:pPr>
          </w:p>
        </w:tc>
        <w:tc>
          <w:tcPr>
            <w:tcW w:w="910" w:type="dxa"/>
            <w:vMerge w:val="continue"/>
            <w:tcBorders>
              <w:top w:val="nil"/>
            </w:tcBorders>
          </w:tcPr>
          <w:p w14:paraId="77D734FD">
            <w:pPr>
              <w:rPr>
                <w:sz w:val="2"/>
                <w:szCs w:val="2"/>
              </w:rPr>
            </w:pPr>
          </w:p>
        </w:tc>
        <w:tc>
          <w:tcPr>
            <w:tcW w:w="910" w:type="dxa"/>
            <w:vMerge w:val="continue"/>
            <w:tcBorders>
              <w:top w:val="nil"/>
            </w:tcBorders>
          </w:tcPr>
          <w:p w14:paraId="675E30E0">
            <w:pPr>
              <w:rPr>
                <w:sz w:val="2"/>
                <w:szCs w:val="2"/>
              </w:rPr>
            </w:pPr>
          </w:p>
        </w:tc>
        <w:tc>
          <w:tcPr>
            <w:tcW w:w="1818" w:type="dxa"/>
          </w:tcPr>
          <w:p w14:paraId="2F187BA7">
            <w:pPr>
              <w:pStyle w:val="9"/>
              <w:rPr>
                <w:rFonts w:ascii="GenSenMaruGothic TW TTF Bold"/>
                <w:b/>
                <w:sz w:val="8"/>
              </w:rPr>
            </w:pPr>
          </w:p>
          <w:p w14:paraId="6C6521E3">
            <w:pPr>
              <w:pStyle w:val="9"/>
              <w:spacing w:before="12"/>
              <w:rPr>
                <w:rFonts w:ascii="GenSenMaruGothic TW TTF Bold"/>
                <w:b/>
                <w:sz w:val="7"/>
              </w:rPr>
            </w:pPr>
          </w:p>
          <w:p w14:paraId="64ECA0EC">
            <w:pPr>
              <w:pStyle w:val="9"/>
              <w:ind w:left="17"/>
              <w:rPr>
                <w:sz w:val="8"/>
              </w:rPr>
            </w:pPr>
            <w:r>
              <w:rPr>
                <w:sz w:val="8"/>
              </w:rPr>
              <w:t>办事指南相关信息，如：</w:t>
            </w:r>
          </w:p>
          <w:p w14:paraId="35F179F7">
            <w:pPr>
              <w:pStyle w:val="9"/>
              <w:spacing w:before="3" w:line="247" w:lineRule="auto"/>
              <w:ind w:left="17" w:right="254"/>
              <w:rPr>
                <w:sz w:val="8"/>
              </w:rPr>
            </w:pPr>
            <w:r>
              <w:rPr>
                <w:sz w:val="8"/>
              </w:rPr>
              <w:t>执法程序或行政强制流程图； 执法依据；</w:t>
            </w:r>
          </w:p>
          <w:p w14:paraId="72B367F9">
            <w:pPr>
              <w:pStyle w:val="9"/>
              <w:spacing w:line="252" w:lineRule="auto"/>
              <w:ind w:left="17" w:right="418"/>
              <w:rPr>
                <w:sz w:val="8"/>
              </w:rPr>
            </w:pPr>
            <w:r>
              <w:rPr>
                <w:sz w:val="8"/>
              </w:rPr>
              <w:t>行政处罚自由裁量基准； 咨询、监督投诉方式；</w:t>
            </w:r>
          </w:p>
        </w:tc>
        <w:tc>
          <w:tcPr>
            <w:tcW w:w="910" w:type="dxa"/>
            <w:vMerge w:val="continue"/>
            <w:tcBorders>
              <w:top w:val="nil"/>
            </w:tcBorders>
          </w:tcPr>
          <w:p w14:paraId="6328BD65">
            <w:pPr>
              <w:rPr>
                <w:sz w:val="2"/>
                <w:szCs w:val="2"/>
              </w:rPr>
            </w:pPr>
          </w:p>
        </w:tc>
        <w:tc>
          <w:tcPr>
            <w:tcW w:w="910" w:type="dxa"/>
            <w:vMerge w:val="continue"/>
            <w:tcBorders>
              <w:top w:val="nil"/>
            </w:tcBorders>
          </w:tcPr>
          <w:p w14:paraId="36B85FED">
            <w:pPr>
              <w:rPr>
                <w:sz w:val="2"/>
                <w:szCs w:val="2"/>
              </w:rPr>
            </w:pPr>
          </w:p>
        </w:tc>
        <w:tc>
          <w:tcPr>
            <w:tcW w:w="910" w:type="dxa"/>
            <w:vMerge w:val="continue"/>
            <w:tcBorders>
              <w:top w:val="nil"/>
            </w:tcBorders>
          </w:tcPr>
          <w:p w14:paraId="58A30939">
            <w:pPr>
              <w:rPr>
                <w:sz w:val="2"/>
                <w:szCs w:val="2"/>
              </w:rPr>
            </w:pPr>
          </w:p>
        </w:tc>
        <w:tc>
          <w:tcPr>
            <w:tcW w:w="568" w:type="dxa"/>
            <w:vMerge w:val="continue"/>
            <w:tcBorders>
              <w:top w:val="nil"/>
            </w:tcBorders>
          </w:tcPr>
          <w:p w14:paraId="35AE1F3C">
            <w:pPr>
              <w:rPr>
                <w:sz w:val="2"/>
                <w:szCs w:val="2"/>
              </w:rPr>
            </w:pPr>
          </w:p>
        </w:tc>
        <w:tc>
          <w:tcPr>
            <w:tcW w:w="568" w:type="dxa"/>
            <w:vMerge w:val="continue"/>
            <w:tcBorders>
              <w:top w:val="nil"/>
            </w:tcBorders>
          </w:tcPr>
          <w:p w14:paraId="702D3EA3">
            <w:pPr>
              <w:rPr>
                <w:sz w:val="2"/>
                <w:szCs w:val="2"/>
              </w:rPr>
            </w:pPr>
          </w:p>
        </w:tc>
        <w:tc>
          <w:tcPr>
            <w:tcW w:w="568" w:type="dxa"/>
            <w:vMerge w:val="continue"/>
            <w:tcBorders>
              <w:top w:val="nil"/>
            </w:tcBorders>
          </w:tcPr>
          <w:p w14:paraId="2EE4D163">
            <w:pPr>
              <w:rPr>
                <w:sz w:val="2"/>
                <w:szCs w:val="2"/>
              </w:rPr>
            </w:pPr>
          </w:p>
        </w:tc>
        <w:tc>
          <w:tcPr>
            <w:tcW w:w="568" w:type="dxa"/>
            <w:vMerge w:val="continue"/>
            <w:tcBorders>
              <w:top w:val="nil"/>
            </w:tcBorders>
          </w:tcPr>
          <w:p w14:paraId="382A31E2">
            <w:pPr>
              <w:rPr>
                <w:sz w:val="2"/>
                <w:szCs w:val="2"/>
              </w:rPr>
            </w:pPr>
          </w:p>
        </w:tc>
        <w:tc>
          <w:tcPr>
            <w:tcW w:w="568" w:type="dxa"/>
            <w:vMerge w:val="continue"/>
            <w:tcBorders>
              <w:top w:val="nil"/>
            </w:tcBorders>
          </w:tcPr>
          <w:p w14:paraId="0DB59967">
            <w:pPr>
              <w:rPr>
                <w:sz w:val="2"/>
                <w:szCs w:val="2"/>
              </w:rPr>
            </w:pPr>
          </w:p>
        </w:tc>
        <w:tc>
          <w:tcPr>
            <w:tcW w:w="1224" w:type="dxa"/>
            <w:vMerge w:val="continue"/>
            <w:tcBorders>
              <w:top w:val="nil"/>
            </w:tcBorders>
          </w:tcPr>
          <w:p w14:paraId="3E4EB10B">
            <w:pPr>
              <w:rPr>
                <w:sz w:val="2"/>
                <w:szCs w:val="2"/>
              </w:rPr>
            </w:pPr>
          </w:p>
        </w:tc>
        <w:tc>
          <w:tcPr>
            <w:tcW w:w="910" w:type="dxa"/>
            <w:vMerge w:val="continue"/>
            <w:tcBorders>
              <w:top w:val="nil"/>
            </w:tcBorders>
          </w:tcPr>
          <w:p w14:paraId="115EBE64">
            <w:pPr>
              <w:rPr>
                <w:sz w:val="2"/>
                <w:szCs w:val="2"/>
              </w:rPr>
            </w:pPr>
          </w:p>
        </w:tc>
        <w:tc>
          <w:tcPr>
            <w:tcW w:w="910" w:type="dxa"/>
            <w:vMerge w:val="continue"/>
            <w:tcBorders>
              <w:top w:val="nil"/>
            </w:tcBorders>
          </w:tcPr>
          <w:p w14:paraId="7E84EC21">
            <w:pPr>
              <w:rPr>
                <w:sz w:val="2"/>
                <w:szCs w:val="2"/>
              </w:rPr>
            </w:pPr>
          </w:p>
        </w:tc>
        <w:tc>
          <w:tcPr>
            <w:tcW w:w="910" w:type="dxa"/>
            <w:vMerge w:val="continue"/>
            <w:tcBorders>
              <w:top w:val="nil"/>
            </w:tcBorders>
          </w:tcPr>
          <w:p w14:paraId="0F830A56">
            <w:pPr>
              <w:rPr>
                <w:sz w:val="2"/>
                <w:szCs w:val="2"/>
              </w:rPr>
            </w:pPr>
          </w:p>
        </w:tc>
      </w:tr>
      <w:tr w14:paraId="648D8B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continue"/>
            <w:tcBorders>
              <w:top w:val="nil"/>
            </w:tcBorders>
          </w:tcPr>
          <w:p w14:paraId="68788443">
            <w:pPr>
              <w:rPr>
                <w:sz w:val="2"/>
                <w:szCs w:val="2"/>
              </w:rPr>
            </w:pPr>
          </w:p>
        </w:tc>
        <w:tc>
          <w:tcPr>
            <w:tcW w:w="910" w:type="dxa"/>
            <w:vMerge w:val="continue"/>
            <w:tcBorders>
              <w:top w:val="nil"/>
            </w:tcBorders>
          </w:tcPr>
          <w:p w14:paraId="18817209">
            <w:pPr>
              <w:rPr>
                <w:sz w:val="2"/>
                <w:szCs w:val="2"/>
              </w:rPr>
            </w:pPr>
          </w:p>
        </w:tc>
        <w:tc>
          <w:tcPr>
            <w:tcW w:w="668" w:type="dxa"/>
            <w:vMerge w:val="continue"/>
            <w:tcBorders>
              <w:top w:val="nil"/>
            </w:tcBorders>
          </w:tcPr>
          <w:p w14:paraId="522AAEF9">
            <w:pPr>
              <w:rPr>
                <w:sz w:val="2"/>
                <w:szCs w:val="2"/>
              </w:rPr>
            </w:pPr>
          </w:p>
        </w:tc>
        <w:tc>
          <w:tcPr>
            <w:tcW w:w="910" w:type="dxa"/>
            <w:vMerge w:val="continue"/>
            <w:tcBorders>
              <w:top w:val="nil"/>
            </w:tcBorders>
          </w:tcPr>
          <w:p w14:paraId="5864B581">
            <w:pPr>
              <w:rPr>
                <w:sz w:val="2"/>
                <w:szCs w:val="2"/>
              </w:rPr>
            </w:pPr>
          </w:p>
        </w:tc>
        <w:tc>
          <w:tcPr>
            <w:tcW w:w="910" w:type="dxa"/>
            <w:vMerge w:val="continue"/>
            <w:tcBorders>
              <w:top w:val="nil"/>
            </w:tcBorders>
          </w:tcPr>
          <w:p w14:paraId="5332F47D">
            <w:pPr>
              <w:rPr>
                <w:sz w:val="2"/>
                <w:szCs w:val="2"/>
              </w:rPr>
            </w:pPr>
          </w:p>
        </w:tc>
        <w:tc>
          <w:tcPr>
            <w:tcW w:w="1818" w:type="dxa"/>
          </w:tcPr>
          <w:p w14:paraId="66B6591F">
            <w:pPr>
              <w:pStyle w:val="9"/>
              <w:rPr>
                <w:rFonts w:ascii="GenSenMaruGothic TW TTF Bold"/>
                <w:b/>
                <w:sz w:val="8"/>
              </w:rPr>
            </w:pPr>
          </w:p>
          <w:p w14:paraId="4F951457">
            <w:pPr>
              <w:pStyle w:val="9"/>
              <w:spacing w:before="16"/>
              <w:rPr>
                <w:rFonts w:ascii="GenSenMaruGothic TW TTF Bold"/>
                <w:b/>
                <w:sz w:val="8"/>
              </w:rPr>
            </w:pPr>
          </w:p>
          <w:p w14:paraId="20F0EF7B">
            <w:pPr>
              <w:pStyle w:val="9"/>
              <w:ind w:left="17"/>
              <w:rPr>
                <w:sz w:val="8"/>
              </w:rPr>
            </w:pPr>
            <w:r>
              <w:rPr>
                <w:sz w:val="8"/>
              </w:rPr>
              <w:t>处罚决定</w:t>
            </w:r>
          </w:p>
        </w:tc>
        <w:tc>
          <w:tcPr>
            <w:tcW w:w="910" w:type="dxa"/>
            <w:vMerge w:val="continue"/>
            <w:tcBorders>
              <w:top w:val="nil"/>
            </w:tcBorders>
          </w:tcPr>
          <w:p w14:paraId="5A2DF2CC">
            <w:pPr>
              <w:rPr>
                <w:sz w:val="2"/>
                <w:szCs w:val="2"/>
              </w:rPr>
            </w:pPr>
          </w:p>
        </w:tc>
        <w:tc>
          <w:tcPr>
            <w:tcW w:w="910" w:type="dxa"/>
            <w:vMerge w:val="continue"/>
            <w:tcBorders>
              <w:top w:val="nil"/>
            </w:tcBorders>
          </w:tcPr>
          <w:p w14:paraId="1429CAC0">
            <w:pPr>
              <w:rPr>
                <w:sz w:val="2"/>
                <w:szCs w:val="2"/>
              </w:rPr>
            </w:pPr>
          </w:p>
        </w:tc>
        <w:tc>
          <w:tcPr>
            <w:tcW w:w="910" w:type="dxa"/>
            <w:vMerge w:val="continue"/>
            <w:tcBorders>
              <w:top w:val="nil"/>
            </w:tcBorders>
          </w:tcPr>
          <w:p w14:paraId="195DC702">
            <w:pPr>
              <w:rPr>
                <w:sz w:val="2"/>
                <w:szCs w:val="2"/>
              </w:rPr>
            </w:pPr>
          </w:p>
        </w:tc>
        <w:tc>
          <w:tcPr>
            <w:tcW w:w="568" w:type="dxa"/>
            <w:vMerge w:val="continue"/>
            <w:tcBorders>
              <w:top w:val="nil"/>
            </w:tcBorders>
          </w:tcPr>
          <w:p w14:paraId="699FBACF">
            <w:pPr>
              <w:rPr>
                <w:sz w:val="2"/>
                <w:szCs w:val="2"/>
              </w:rPr>
            </w:pPr>
          </w:p>
        </w:tc>
        <w:tc>
          <w:tcPr>
            <w:tcW w:w="568" w:type="dxa"/>
            <w:vMerge w:val="continue"/>
            <w:tcBorders>
              <w:top w:val="nil"/>
            </w:tcBorders>
          </w:tcPr>
          <w:p w14:paraId="281EC24D">
            <w:pPr>
              <w:rPr>
                <w:sz w:val="2"/>
                <w:szCs w:val="2"/>
              </w:rPr>
            </w:pPr>
          </w:p>
        </w:tc>
        <w:tc>
          <w:tcPr>
            <w:tcW w:w="568" w:type="dxa"/>
            <w:vMerge w:val="continue"/>
            <w:tcBorders>
              <w:top w:val="nil"/>
            </w:tcBorders>
          </w:tcPr>
          <w:p w14:paraId="4FA7DF8E">
            <w:pPr>
              <w:rPr>
                <w:sz w:val="2"/>
                <w:szCs w:val="2"/>
              </w:rPr>
            </w:pPr>
          </w:p>
        </w:tc>
        <w:tc>
          <w:tcPr>
            <w:tcW w:w="568" w:type="dxa"/>
            <w:vMerge w:val="continue"/>
            <w:tcBorders>
              <w:top w:val="nil"/>
            </w:tcBorders>
          </w:tcPr>
          <w:p w14:paraId="6353FB56">
            <w:pPr>
              <w:rPr>
                <w:sz w:val="2"/>
                <w:szCs w:val="2"/>
              </w:rPr>
            </w:pPr>
          </w:p>
        </w:tc>
        <w:tc>
          <w:tcPr>
            <w:tcW w:w="568" w:type="dxa"/>
            <w:vMerge w:val="continue"/>
            <w:tcBorders>
              <w:top w:val="nil"/>
            </w:tcBorders>
          </w:tcPr>
          <w:p w14:paraId="21D7CF12">
            <w:pPr>
              <w:rPr>
                <w:sz w:val="2"/>
                <w:szCs w:val="2"/>
              </w:rPr>
            </w:pPr>
          </w:p>
        </w:tc>
        <w:tc>
          <w:tcPr>
            <w:tcW w:w="1224" w:type="dxa"/>
            <w:vMerge w:val="continue"/>
            <w:tcBorders>
              <w:top w:val="nil"/>
            </w:tcBorders>
          </w:tcPr>
          <w:p w14:paraId="507C08AF">
            <w:pPr>
              <w:rPr>
                <w:sz w:val="2"/>
                <w:szCs w:val="2"/>
              </w:rPr>
            </w:pPr>
          </w:p>
        </w:tc>
        <w:tc>
          <w:tcPr>
            <w:tcW w:w="910" w:type="dxa"/>
            <w:vMerge w:val="continue"/>
            <w:tcBorders>
              <w:top w:val="nil"/>
            </w:tcBorders>
          </w:tcPr>
          <w:p w14:paraId="56F2666E">
            <w:pPr>
              <w:rPr>
                <w:sz w:val="2"/>
                <w:szCs w:val="2"/>
              </w:rPr>
            </w:pPr>
          </w:p>
        </w:tc>
        <w:tc>
          <w:tcPr>
            <w:tcW w:w="910" w:type="dxa"/>
            <w:vMerge w:val="continue"/>
            <w:tcBorders>
              <w:top w:val="nil"/>
            </w:tcBorders>
          </w:tcPr>
          <w:p w14:paraId="3E0AA8E4">
            <w:pPr>
              <w:rPr>
                <w:sz w:val="2"/>
                <w:szCs w:val="2"/>
              </w:rPr>
            </w:pPr>
          </w:p>
        </w:tc>
        <w:tc>
          <w:tcPr>
            <w:tcW w:w="910" w:type="dxa"/>
            <w:vMerge w:val="continue"/>
            <w:tcBorders>
              <w:top w:val="nil"/>
            </w:tcBorders>
          </w:tcPr>
          <w:p w14:paraId="5B7B42ED">
            <w:pPr>
              <w:rPr>
                <w:sz w:val="2"/>
                <w:szCs w:val="2"/>
              </w:rPr>
            </w:pPr>
          </w:p>
        </w:tc>
      </w:tr>
      <w:tr w14:paraId="353B1F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trPr>
        <w:tc>
          <w:tcPr>
            <w:tcW w:w="455" w:type="dxa"/>
            <w:vMerge w:val="continue"/>
            <w:tcBorders>
              <w:top w:val="nil"/>
            </w:tcBorders>
          </w:tcPr>
          <w:p w14:paraId="4C1E8464">
            <w:pPr>
              <w:rPr>
                <w:sz w:val="2"/>
                <w:szCs w:val="2"/>
              </w:rPr>
            </w:pPr>
          </w:p>
        </w:tc>
        <w:tc>
          <w:tcPr>
            <w:tcW w:w="910" w:type="dxa"/>
            <w:vMerge w:val="continue"/>
            <w:tcBorders>
              <w:top w:val="nil"/>
            </w:tcBorders>
          </w:tcPr>
          <w:p w14:paraId="41818EF3">
            <w:pPr>
              <w:rPr>
                <w:sz w:val="2"/>
                <w:szCs w:val="2"/>
              </w:rPr>
            </w:pPr>
          </w:p>
        </w:tc>
        <w:tc>
          <w:tcPr>
            <w:tcW w:w="668" w:type="dxa"/>
            <w:vMerge w:val="continue"/>
            <w:tcBorders>
              <w:top w:val="nil"/>
            </w:tcBorders>
          </w:tcPr>
          <w:p w14:paraId="1B4DC1BB">
            <w:pPr>
              <w:rPr>
                <w:sz w:val="2"/>
                <w:szCs w:val="2"/>
              </w:rPr>
            </w:pPr>
          </w:p>
        </w:tc>
        <w:tc>
          <w:tcPr>
            <w:tcW w:w="910" w:type="dxa"/>
            <w:vMerge w:val="continue"/>
            <w:tcBorders>
              <w:top w:val="nil"/>
            </w:tcBorders>
          </w:tcPr>
          <w:p w14:paraId="33E84CC9">
            <w:pPr>
              <w:rPr>
                <w:sz w:val="2"/>
                <w:szCs w:val="2"/>
              </w:rPr>
            </w:pPr>
          </w:p>
        </w:tc>
        <w:tc>
          <w:tcPr>
            <w:tcW w:w="910" w:type="dxa"/>
            <w:vMerge w:val="continue"/>
            <w:tcBorders>
              <w:top w:val="nil"/>
            </w:tcBorders>
          </w:tcPr>
          <w:p w14:paraId="73A0FCB7">
            <w:pPr>
              <w:rPr>
                <w:sz w:val="2"/>
                <w:szCs w:val="2"/>
              </w:rPr>
            </w:pPr>
          </w:p>
        </w:tc>
        <w:tc>
          <w:tcPr>
            <w:tcW w:w="1818" w:type="dxa"/>
          </w:tcPr>
          <w:p w14:paraId="0238852C">
            <w:pPr>
              <w:pStyle w:val="9"/>
              <w:rPr>
                <w:rFonts w:ascii="GenSenMaruGothic TW TTF Bold"/>
                <w:b/>
                <w:sz w:val="8"/>
              </w:rPr>
            </w:pPr>
          </w:p>
          <w:p w14:paraId="3736D8A2">
            <w:pPr>
              <w:pStyle w:val="9"/>
              <w:spacing w:before="16"/>
              <w:rPr>
                <w:rFonts w:ascii="GenSenMaruGothic TW TTF Bold"/>
                <w:b/>
                <w:sz w:val="8"/>
              </w:rPr>
            </w:pPr>
          </w:p>
          <w:p w14:paraId="39CDD2E7">
            <w:pPr>
              <w:pStyle w:val="9"/>
              <w:ind w:left="17"/>
              <w:rPr>
                <w:sz w:val="8"/>
              </w:rPr>
            </w:pPr>
            <w:r>
              <w:rPr>
                <w:sz w:val="8"/>
              </w:rPr>
              <w:t>救济渠道</w:t>
            </w:r>
          </w:p>
        </w:tc>
        <w:tc>
          <w:tcPr>
            <w:tcW w:w="910" w:type="dxa"/>
            <w:vMerge w:val="continue"/>
            <w:tcBorders>
              <w:top w:val="nil"/>
            </w:tcBorders>
          </w:tcPr>
          <w:p w14:paraId="442BFB83">
            <w:pPr>
              <w:rPr>
                <w:sz w:val="2"/>
                <w:szCs w:val="2"/>
              </w:rPr>
            </w:pPr>
          </w:p>
        </w:tc>
        <w:tc>
          <w:tcPr>
            <w:tcW w:w="910" w:type="dxa"/>
            <w:vMerge w:val="continue"/>
            <w:tcBorders>
              <w:top w:val="nil"/>
            </w:tcBorders>
          </w:tcPr>
          <w:p w14:paraId="679D0917">
            <w:pPr>
              <w:rPr>
                <w:sz w:val="2"/>
                <w:szCs w:val="2"/>
              </w:rPr>
            </w:pPr>
          </w:p>
        </w:tc>
        <w:tc>
          <w:tcPr>
            <w:tcW w:w="910" w:type="dxa"/>
            <w:vMerge w:val="continue"/>
            <w:tcBorders>
              <w:top w:val="nil"/>
            </w:tcBorders>
          </w:tcPr>
          <w:p w14:paraId="4F5B1C4B">
            <w:pPr>
              <w:rPr>
                <w:sz w:val="2"/>
                <w:szCs w:val="2"/>
              </w:rPr>
            </w:pPr>
          </w:p>
        </w:tc>
        <w:tc>
          <w:tcPr>
            <w:tcW w:w="568" w:type="dxa"/>
            <w:vMerge w:val="continue"/>
            <w:tcBorders>
              <w:top w:val="nil"/>
            </w:tcBorders>
          </w:tcPr>
          <w:p w14:paraId="4991BA1E">
            <w:pPr>
              <w:rPr>
                <w:sz w:val="2"/>
                <w:szCs w:val="2"/>
              </w:rPr>
            </w:pPr>
          </w:p>
        </w:tc>
        <w:tc>
          <w:tcPr>
            <w:tcW w:w="568" w:type="dxa"/>
            <w:vMerge w:val="continue"/>
            <w:tcBorders>
              <w:top w:val="nil"/>
            </w:tcBorders>
          </w:tcPr>
          <w:p w14:paraId="6883A0D6">
            <w:pPr>
              <w:rPr>
                <w:sz w:val="2"/>
                <w:szCs w:val="2"/>
              </w:rPr>
            </w:pPr>
          </w:p>
        </w:tc>
        <w:tc>
          <w:tcPr>
            <w:tcW w:w="568" w:type="dxa"/>
            <w:vMerge w:val="continue"/>
            <w:tcBorders>
              <w:top w:val="nil"/>
            </w:tcBorders>
          </w:tcPr>
          <w:p w14:paraId="7218DD2E">
            <w:pPr>
              <w:rPr>
                <w:sz w:val="2"/>
                <w:szCs w:val="2"/>
              </w:rPr>
            </w:pPr>
          </w:p>
        </w:tc>
        <w:tc>
          <w:tcPr>
            <w:tcW w:w="568" w:type="dxa"/>
            <w:vMerge w:val="continue"/>
            <w:tcBorders>
              <w:top w:val="nil"/>
            </w:tcBorders>
          </w:tcPr>
          <w:p w14:paraId="735A9B5C">
            <w:pPr>
              <w:rPr>
                <w:sz w:val="2"/>
                <w:szCs w:val="2"/>
              </w:rPr>
            </w:pPr>
          </w:p>
        </w:tc>
        <w:tc>
          <w:tcPr>
            <w:tcW w:w="568" w:type="dxa"/>
            <w:vMerge w:val="continue"/>
            <w:tcBorders>
              <w:top w:val="nil"/>
            </w:tcBorders>
          </w:tcPr>
          <w:p w14:paraId="507F8A5C">
            <w:pPr>
              <w:rPr>
                <w:sz w:val="2"/>
                <w:szCs w:val="2"/>
              </w:rPr>
            </w:pPr>
          </w:p>
        </w:tc>
        <w:tc>
          <w:tcPr>
            <w:tcW w:w="1224" w:type="dxa"/>
            <w:vMerge w:val="continue"/>
            <w:tcBorders>
              <w:top w:val="nil"/>
            </w:tcBorders>
          </w:tcPr>
          <w:p w14:paraId="34539548">
            <w:pPr>
              <w:rPr>
                <w:sz w:val="2"/>
                <w:szCs w:val="2"/>
              </w:rPr>
            </w:pPr>
          </w:p>
        </w:tc>
        <w:tc>
          <w:tcPr>
            <w:tcW w:w="910" w:type="dxa"/>
            <w:vMerge w:val="continue"/>
            <w:tcBorders>
              <w:top w:val="nil"/>
            </w:tcBorders>
          </w:tcPr>
          <w:p w14:paraId="66B35351">
            <w:pPr>
              <w:rPr>
                <w:sz w:val="2"/>
                <w:szCs w:val="2"/>
              </w:rPr>
            </w:pPr>
          </w:p>
        </w:tc>
        <w:tc>
          <w:tcPr>
            <w:tcW w:w="910" w:type="dxa"/>
            <w:vMerge w:val="continue"/>
            <w:tcBorders>
              <w:top w:val="nil"/>
            </w:tcBorders>
          </w:tcPr>
          <w:p w14:paraId="3A9DF3F8">
            <w:pPr>
              <w:rPr>
                <w:sz w:val="2"/>
                <w:szCs w:val="2"/>
              </w:rPr>
            </w:pPr>
          </w:p>
        </w:tc>
        <w:tc>
          <w:tcPr>
            <w:tcW w:w="910" w:type="dxa"/>
            <w:vMerge w:val="continue"/>
            <w:tcBorders>
              <w:top w:val="nil"/>
            </w:tcBorders>
          </w:tcPr>
          <w:p w14:paraId="3C95122F">
            <w:pPr>
              <w:rPr>
                <w:sz w:val="2"/>
                <w:szCs w:val="2"/>
              </w:rPr>
            </w:pPr>
          </w:p>
        </w:tc>
      </w:tr>
      <w:tr w14:paraId="4EE311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5" w:type="dxa"/>
            <w:vMerge w:val="restart"/>
          </w:tcPr>
          <w:p w14:paraId="2C4A37F1">
            <w:pPr>
              <w:pStyle w:val="9"/>
              <w:rPr>
                <w:rFonts w:ascii="GenSenMaruGothic TW TTF Bold"/>
                <w:b/>
                <w:sz w:val="8"/>
              </w:rPr>
            </w:pPr>
          </w:p>
          <w:p w14:paraId="138DDA40">
            <w:pPr>
              <w:pStyle w:val="9"/>
              <w:rPr>
                <w:rFonts w:ascii="GenSenMaruGothic TW TTF Bold"/>
                <w:b/>
                <w:sz w:val="8"/>
              </w:rPr>
            </w:pPr>
          </w:p>
          <w:p w14:paraId="46F53F4D">
            <w:pPr>
              <w:pStyle w:val="9"/>
              <w:rPr>
                <w:rFonts w:ascii="GenSenMaruGothic TW TTF Bold"/>
                <w:b/>
                <w:sz w:val="8"/>
              </w:rPr>
            </w:pPr>
          </w:p>
          <w:p w14:paraId="31AB9C76">
            <w:pPr>
              <w:pStyle w:val="9"/>
              <w:rPr>
                <w:rFonts w:ascii="GenSenMaruGothic TW TTF Bold"/>
                <w:b/>
                <w:sz w:val="8"/>
              </w:rPr>
            </w:pPr>
          </w:p>
          <w:p w14:paraId="69ABB1A3">
            <w:pPr>
              <w:pStyle w:val="9"/>
              <w:rPr>
                <w:rFonts w:ascii="GenSenMaruGothic TW TTF Bold"/>
                <w:b/>
                <w:sz w:val="8"/>
              </w:rPr>
            </w:pPr>
          </w:p>
          <w:p w14:paraId="14A1E7FF">
            <w:pPr>
              <w:pStyle w:val="9"/>
              <w:rPr>
                <w:rFonts w:ascii="GenSenMaruGothic TW TTF Bold"/>
                <w:b/>
                <w:sz w:val="8"/>
              </w:rPr>
            </w:pPr>
          </w:p>
          <w:p w14:paraId="330DF5DB">
            <w:pPr>
              <w:pStyle w:val="9"/>
              <w:rPr>
                <w:rFonts w:ascii="GenSenMaruGothic TW TTF Bold"/>
                <w:b/>
                <w:sz w:val="8"/>
              </w:rPr>
            </w:pPr>
          </w:p>
          <w:p w14:paraId="52785348">
            <w:pPr>
              <w:pStyle w:val="9"/>
              <w:rPr>
                <w:rFonts w:ascii="GenSenMaruGothic TW TTF Bold"/>
                <w:b/>
                <w:sz w:val="8"/>
              </w:rPr>
            </w:pPr>
          </w:p>
          <w:p w14:paraId="65D975A3">
            <w:pPr>
              <w:pStyle w:val="9"/>
              <w:rPr>
                <w:rFonts w:ascii="GenSenMaruGothic TW TTF Bold"/>
                <w:b/>
                <w:sz w:val="8"/>
              </w:rPr>
            </w:pPr>
          </w:p>
          <w:p w14:paraId="2E966791">
            <w:pPr>
              <w:pStyle w:val="9"/>
              <w:rPr>
                <w:rFonts w:ascii="GenSenMaruGothic TW TTF Bold"/>
                <w:b/>
                <w:sz w:val="8"/>
              </w:rPr>
            </w:pPr>
          </w:p>
          <w:p w14:paraId="176DC087">
            <w:pPr>
              <w:pStyle w:val="9"/>
              <w:spacing w:before="7"/>
              <w:rPr>
                <w:rFonts w:ascii="GenSenMaruGothic TW TTF Bold"/>
                <w:b/>
                <w:sz w:val="6"/>
              </w:rPr>
            </w:pPr>
          </w:p>
          <w:p w14:paraId="6E4562BD">
            <w:pPr>
              <w:pStyle w:val="9"/>
              <w:ind w:left="112" w:right="91"/>
              <w:jc w:val="center"/>
              <w:rPr>
                <w:sz w:val="8"/>
              </w:rPr>
            </w:pPr>
            <w:r>
              <w:rPr>
                <w:sz w:val="8"/>
              </w:rPr>
              <w:t>66</w:t>
            </w:r>
          </w:p>
        </w:tc>
        <w:tc>
          <w:tcPr>
            <w:tcW w:w="910" w:type="dxa"/>
            <w:vMerge w:val="restart"/>
          </w:tcPr>
          <w:p w14:paraId="1242D03A">
            <w:pPr>
              <w:pStyle w:val="9"/>
              <w:rPr>
                <w:rFonts w:ascii="GenSenMaruGothic TW TTF Bold"/>
                <w:b/>
                <w:sz w:val="8"/>
              </w:rPr>
            </w:pPr>
          </w:p>
          <w:p w14:paraId="7D799F0A">
            <w:pPr>
              <w:pStyle w:val="9"/>
              <w:rPr>
                <w:rFonts w:ascii="GenSenMaruGothic TW TTF Bold"/>
                <w:b/>
                <w:sz w:val="8"/>
              </w:rPr>
            </w:pPr>
          </w:p>
          <w:p w14:paraId="0C5E2564">
            <w:pPr>
              <w:pStyle w:val="9"/>
              <w:rPr>
                <w:rFonts w:ascii="GenSenMaruGothic TW TTF Bold"/>
                <w:b/>
                <w:sz w:val="8"/>
              </w:rPr>
            </w:pPr>
          </w:p>
          <w:p w14:paraId="5465091B">
            <w:pPr>
              <w:pStyle w:val="9"/>
              <w:rPr>
                <w:rFonts w:ascii="GenSenMaruGothic TW TTF Bold"/>
                <w:b/>
                <w:sz w:val="8"/>
              </w:rPr>
            </w:pPr>
          </w:p>
          <w:p w14:paraId="0B0530B3">
            <w:pPr>
              <w:pStyle w:val="9"/>
              <w:rPr>
                <w:rFonts w:ascii="GenSenMaruGothic TW TTF Bold"/>
                <w:b/>
                <w:sz w:val="8"/>
              </w:rPr>
            </w:pPr>
          </w:p>
          <w:p w14:paraId="3728C21C">
            <w:pPr>
              <w:pStyle w:val="9"/>
              <w:rPr>
                <w:rFonts w:ascii="GenSenMaruGothic TW TTF Bold"/>
                <w:b/>
                <w:sz w:val="8"/>
              </w:rPr>
            </w:pPr>
          </w:p>
          <w:p w14:paraId="4524360F">
            <w:pPr>
              <w:pStyle w:val="9"/>
              <w:rPr>
                <w:rFonts w:ascii="GenSenMaruGothic TW TTF Bold"/>
                <w:b/>
                <w:sz w:val="8"/>
              </w:rPr>
            </w:pPr>
          </w:p>
          <w:p w14:paraId="69E8B056">
            <w:pPr>
              <w:pStyle w:val="9"/>
              <w:rPr>
                <w:rFonts w:ascii="GenSenMaruGothic TW TTF Bold"/>
                <w:b/>
                <w:sz w:val="8"/>
              </w:rPr>
            </w:pPr>
          </w:p>
          <w:p w14:paraId="73B1F1B1">
            <w:pPr>
              <w:pStyle w:val="9"/>
              <w:rPr>
                <w:rFonts w:ascii="GenSenMaruGothic TW TTF Bold"/>
                <w:b/>
                <w:sz w:val="8"/>
              </w:rPr>
            </w:pPr>
          </w:p>
          <w:p w14:paraId="311A803A">
            <w:pPr>
              <w:pStyle w:val="9"/>
              <w:rPr>
                <w:rFonts w:ascii="GenSenMaruGothic TW TTF Bold"/>
                <w:b/>
                <w:sz w:val="8"/>
              </w:rPr>
            </w:pPr>
          </w:p>
          <w:p w14:paraId="3AB1C0C3">
            <w:pPr>
              <w:pStyle w:val="9"/>
              <w:spacing w:before="7"/>
              <w:rPr>
                <w:rFonts w:ascii="GenSenMaruGothic TW TTF Bold"/>
                <w:b/>
                <w:sz w:val="6"/>
              </w:rPr>
            </w:pPr>
          </w:p>
          <w:p w14:paraId="317233FA">
            <w:pPr>
              <w:pStyle w:val="9"/>
              <w:ind w:left="17" w:right="-15"/>
              <w:rPr>
                <w:sz w:val="8"/>
              </w:rPr>
            </w:pPr>
            <w:r>
              <w:rPr>
                <w:sz w:val="8"/>
              </w:rPr>
              <w:t>市容环境卫生管理</w:t>
            </w:r>
          </w:p>
        </w:tc>
        <w:tc>
          <w:tcPr>
            <w:tcW w:w="668" w:type="dxa"/>
            <w:vMerge w:val="restart"/>
          </w:tcPr>
          <w:p w14:paraId="17768416">
            <w:pPr>
              <w:pStyle w:val="9"/>
              <w:rPr>
                <w:rFonts w:ascii="GenSenMaruGothic TW TTF Bold"/>
                <w:b/>
                <w:sz w:val="8"/>
              </w:rPr>
            </w:pPr>
          </w:p>
          <w:p w14:paraId="455604EA">
            <w:pPr>
              <w:pStyle w:val="9"/>
              <w:rPr>
                <w:rFonts w:ascii="GenSenMaruGothic TW TTF Bold"/>
                <w:b/>
                <w:sz w:val="8"/>
              </w:rPr>
            </w:pPr>
          </w:p>
          <w:p w14:paraId="6090B051">
            <w:pPr>
              <w:pStyle w:val="9"/>
              <w:rPr>
                <w:rFonts w:ascii="GenSenMaruGothic TW TTF Bold"/>
                <w:b/>
                <w:sz w:val="8"/>
              </w:rPr>
            </w:pPr>
          </w:p>
          <w:p w14:paraId="60A8F73B">
            <w:pPr>
              <w:pStyle w:val="9"/>
              <w:rPr>
                <w:rFonts w:ascii="GenSenMaruGothic TW TTF Bold"/>
                <w:b/>
                <w:sz w:val="8"/>
              </w:rPr>
            </w:pPr>
          </w:p>
          <w:p w14:paraId="2C4946C7">
            <w:pPr>
              <w:pStyle w:val="9"/>
              <w:rPr>
                <w:rFonts w:ascii="GenSenMaruGothic TW TTF Bold"/>
                <w:b/>
                <w:sz w:val="8"/>
              </w:rPr>
            </w:pPr>
          </w:p>
          <w:p w14:paraId="6D88F7B7">
            <w:pPr>
              <w:pStyle w:val="9"/>
              <w:rPr>
                <w:rFonts w:ascii="GenSenMaruGothic TW TTF Bold"/>
                <w:b/>
                <w:sz w:val="8"/>
              </w:rPr>
            </w:pPr>
          </w:p>
          <w:p w14:paraId="2D02EAB7">
            <w:pPr>
              <w:pStyle w:val="9"/>
              <w:rPr>
                <w:rFonts w:ascii="GenSenMaruGothic TW TTF Bold"/>
                <w:b/>
                <w:sz w:val="8"/>
              </w:rPr>
            </w:pPr>
          </w:p>
          <w:p w14:paraId="58E3FFF8">
            <w:pPr>
              <w:pStyle w:val="9"/>
              <w:rPr>
                <w:rFonts w:ascii="GenSenMaruGothic TW TTF Bold"/>
                <w:b/>
                <w:sz w:val="8"/>
              </w:rPr>
            </w:pPr>
          </w:p>
          <w:p w14:paraId="4992F5A8">
            <w:pPr>
              <w:pStyle w:val="9"/>
              <w:rPr>
                <w:rFonts w:ascii="GenSenMaruGothic TW TTF Bold"/>
                <w:b/>
                <w:sz w:val="8"/>
              </w:rPr>
            </w:pPr>
          </w:p>
          <w:p w14:paraId="2B8B7540">
            <w:pPr>
              <w:pStyle w:val="9"/>
              <w:spacing w:before="2"/>
              <w:rPr>
                <w:rFonts w:ascii="GenSenMaruGothic TW TTF Bold"/>
                <w:b/>
                <w:sz w:val="5"/>
              </w:rPr>
            </w:pPr>
          </w:p>
          <w:p w14:paraId="53FC8B63">
            <w:pPr>
              <w:pStyle w:val="9"/>
              <w:spacing w:line="247" w:lineRule="auto"/>
              <w:ind w:left="49" w:right="22"/>
              <w:jc w:val="center"/>
              <w:rPr>
                <w:sz w:val="8"/>
              </w:rPr>
            </w:pPr>
            <w:r>
              <w:rPr>
                <w:sz w:val="8"/>
              </w:rPr>
              <w:t>在运输过程中沿途丢弃</w:t>
            </w:r>
          </w:p>
          <w:p w14:paraId="21131048">
            <w:pPr>
              <w:pStyle w:val="9"/>
              <w:spacing w:before="2" w:line="247" w:lineRule="auto"/>
              <w:ind w:left="49" w:right="22"/>
              <w:jc w:val="center"/>
              <w:rPr>
                <w:sz w:val="8"/>
              </w:rPr>
            </w:pPr>
            <w:r>
              <w:rPr>
                <w:sz w:val="8"/>
              </w:rPr>
              <w:t>、遗撒生活垃圾</w:t>
            </w:r>
          </w:p>
        </w:tc>
        <w:tc>
          <w:tcPr>
            <w:tcW w:w="910" w:type="dxa"/>
            <w:vMerge w:val="restart"/>
          </w:tcPr>
          <w:p w14:paraId="4FD61F63">
            <w:pPr>
              <w:pStyle w:val="9"/>
              <w:rPr>
                <w:rFonts w:ascii="GenSenMaruGothic TW TTF Bold"/>
                <w:b/>
                <w:sz w:val="8"/>
              </w:rPr>
            </w:pPr>
          </w:p>
          <w:p w14:paraId="02358FC4">
            <w:pPr>
              <w:pStyle w:val="9"/>
              <w:rPr>
                <w:rFonts w:ascii="GenSenMaruGothic TW TTF Bold"/>
                <w:b/>
                <w:sz w:val="8"/>
              </w:rPr>
            </w:pPr>
          </w:p>
          <w:p w14:paraId="491C798A">
            <w:pPr>
              <w:pStyle w:val="9"/>
              <w:rPr>
                <w:rFonts w:ascii="GenSenMaruGothic TW TTF Bold"/>
                <w:b/>
                <w:sz w:val="8"/>
              </w:rPr>
            </w:pPr>
          </w:p>
          <w:p w14:paraId="18DAF159">
            <w:pPr>
              <w:pStyle w:val="9"/>
              <w:rPr>
                <w:rFonts w:ascii="GenSenMaruGothic TW TTF Bold"/>
                <w:b/>
                <w:sz w:val="8"/>
              </w:rPr>
            </w:pPr>
          </w:p>
          <w:p w14:paraId="4C8E46F7">
            <w:pPr>
              <w:pStyle w:val="9"/>
              <w:rPr>
                <w:rFonts w:ascii="GenSenMaruGothic TW TTF Bold"/>
                <w:b/>
                <w:sz w:val="8"/>
              </w:rPr>
            </w:pPr>
          </w:p>
          <w:p w14:paraId="070ED91E">
            <w:pPr>
              <w:pStyle w:val="9"/>
              <w:rPr>
                <w:rFonts w:ascii="GenSenMaruGothic TW TTF Bold"/>
                <w:b/>
                <w:sz w:val="8"/>
              </w:rPr>
            </w:pPr>
          </w:p>
          <w:p w14:paraId="23C2BF73">
            <w:pPr>
              <w:pStyle w:val="9"/>
              <w:rPr>
                <w:rFonts w:ascii="GenSenMaruGothic TW TTF Bold"/>
                <w:b/>
                <w:sz w:val="8"/>
              </w:rPr>
            </w:pPr>
          </w:p>
          <w:p w14:paraId="50CA4351">
            <w:pPr>
              <w:pStyle w:val="9"/>
              <w:rPr>
                <w:rFonts w:ascii="GenSenMaruGothic TW TTF Bold"/>
                <w:b/>
                <w:sz w:val="8"/>
              </w:rPr>
            </w:pPr>
          </w:p>
          <w:p w14:paraId="6DE3744F">
            <w:pPr>
              <w:pStyle w:val="9"/>
              <w:rPr>
                <w:rFonts w:ascii="GenSenMaruGothic TW TTF Bold"/>
                <w:b/>
                <w:sz w:val="8"/>
              </w:rPr>
            </w:pPr>
          </w:p>
          <w:p w14:paraId="09390D7E">
            <w:pPr>
              <w:pStyle w:val="9"/>
              <w:rPr>
                <w:rFonts w:ascii="GenSenMaruGothic TW TTF Bold"/>
                <w:b/>
                <w:sz w:val="8"/>
              </w:rPr>
            </w:pPr>
          </w:p>
          <w:p w14:paraId="55AAB451">
            <w:pPr>
              <w:pStyle w:val="9"/>
              <w:spacing w:before="7"/>
              <w:rPr>
                <w:rFonts w:ascii="GenSenMaruGothic TW TTF Bold"/>
                <w:b/>
                <w:sz w:val="6"/>
              </w:rPr>
            </w:pPr>
          </w:p>
          <w:p w14:paraId="3FE9565C">
            <w:pPr>
              <w:pStyle w:val="9"/>
              <w:ind w:left="100"/>
              <w:rPr>
                <w:sz w:val="8"/>
              </w:rPr>
            </w:pPr>
            <w:r>
              <w:rPr>
                <w:sz w:val="8"/>
              </w:rPr>
              <w:t>政务服务事项</w:t>
            </w:r>
          </w:p>
        </w:tc>
        <w:tc>
          <w:tcPr>
            <w:tcW w:w="910" w:type="dxa"/>
            <w:vMerge w:val="restart"/>
          </w:tcPr>
          <w:p w14:paraId="05BE3ADC">
            <w:pPr>
              <w:pStyle w:val="9"/>
              <w:rPr>
                <w:rFonts w:ascii="GenSenMaruGothic TW TTF Bold"/>
                <w:b/>
                <w:sz w:val="8"/>
              </w:rPr>
            </w:pPr>
          </w:p>
          <w:p w14:paraId="277CCB4C">
            <w:pPr>
              <w:pStyle w:val="9"/>
              <w:rPr>
                <w:rFonts w:ascii="GenSenMaruGothic TW TTF Bold"/>
                <w:b/>
                <w:sz w:val="8"/>
              </w:rPr>
            </w:pPr>
          </w:p>
          <w:p w14:paraId="04E5A050">
            <w:pPr>
              <w:pStyle w:val="9"/>
              <w:rPr>
                <w:rFonts w:ascii="GenSenMaruGothic TW TTF Bold"/>
                <w:b/>
                <w:sz w:val="8"/>
              </w:rPr>
            </w:pPr>
          </w:p>
          <w:p w14:paraId="235FBDE2">
            <w:pPr>
              <w:pStyle w:val="9"/>
              <w:rPr>
                <w:rFonts w:ascii="GenSenMaruGothic TW TTF Bold"/>
                <w:b/>
                <w:sz w:val="8"/>
              </w:rPr>
            </w:pPr>
          </w:p>
          <w:p w14:paraId="109E6CEC">
            <w:pPr>
              <w:pStyle w:val="9"/>
              <w:rPr>
                <w:rFonts w:ascii="GenSenMaruGothic TW TTF Bold"/>
                <w:b/>
                <w:sz w:val="8"/>
              </w:rPr>
            </w:pPr>
          </w:p>
          <w:p w14:paraId="0E61D5A4">
            <w:pPr>
              <w:pStyle w:val="9"/>
              <w:rPr>
                <w:rFonts w:ascii="GenSenMaruGothic TW TTF Bold"/>
                <w:b/>
                <w:sz w:val="8"/>
              </w:rPr>
            </w:pPr>
          </w:p>
          <w:p w14:paraId="2041EE9D">
            <w:pPr>
              <w:pStyle w:val="9"/>
              <w:rPr>
                <w:rFonts w:ascii="GenSenMaruGothic TW TTF Bold"/>
                <w:b/>
                <w:sz w:val="8"/>
              </w:rPr>
            </w:pPr>
          </w:p>
          <w:p w14:paraId="09916E73">
            <w:pPr>
              <w:pStyle w:val="9"/>
              <w:rPr>
                <w:rFonts w:ascii="GenSenMaruGothic TW TTF Bold"/>
                <w:b/>
                <w:sz w:val="8"/>
              </w:rPr>
            </w:pPr>
          </w:p>
          <w:p w14:paraId="384F97D7">
            <w:pPr>
              <w:pStyle w:val="9"/>
              <w:rPr>
                <w:rFonts w:ascii="GenSenMaruGothic TW TTF Bold"/>
                <w:b/>
                <w:sz w:val="8"/>
              </w:rPr>
            </w:pPr>
          </w:p>
          <w:p w14:paraId="37D5E0A7">
            <w:pPr>
              <w:pStyle w:val="9"/>
              <w:spacing w:before="3"/>
              <w:rPr>
                <w:rFonts w:ascii="GenSenMaruGothic TW TTF Bold"/>
                <w:b/>
                <w:sz w:val="8"/>
              </w:rPr>
            </w:pPr>
          </w:p>
          <w:p w14:paraId="20B045E3">
            <w:pPr>
              <w:pStyle w:val="9"/>
              <w:spacing w:line="249" w:lineRule="auto"/>
              <w:ind w:left="16" w:right="-15"/>
              <w:jc w:val="center"/>
              <w:rPr>
                <w:sz w:val="8"/>
              </w:rPr>
            </w:pPr>
            <w:r>
              <w:rPr>
                <w:sz w:val="8"/>
              </w:rPr>
              <w:t>在运输过程中沿途丢弃、遗撒生活垃圾</w:t>
            </w:r>
          </w:p>
        </w:tc>
        <w:tc>
          <w:tcPr>
            <w:tcW w:w="1818" w:type="dxa"/>
          </w:tcPr>
          <w:p w14:paraId="2BB431F6">
            <w:pPr>
              <w:pStyle w:val="9"/>
              <w:rPr>
                <w:rFonts w:ascii="GenSenMaruGothic TW TTF Bold"/>
                <w:b/>
                <w:sz w:val="8"/>
              </w:rPr>
            </w:pPr>
          </w:p>
          <w:p w14:paraId="19E53504">
            <w:pPr>
              <w:pStyle w:val="9"/>
              <w:spacing w:before="14"/>
              <w:rPr>
                <w:rFonts w:ascii="GenSenMaruGothic TW TTF Bold"/>
                <w:b/>
                <w:sz w:val="5"/>
              </w:rPr>
            </w:pPr>
          </w:p>
          <w:p w14:paraId="7E275999">
            <w:pPr>
              <w:pStyle w:val="9"/>
              <w:spacing w:line="247" w:lineRule="auto"/>
              <w:ind w:left="17" w:right="91"/>
              <w:rPr>
                <w:sz w:val="8"/>
              </w:rPr>
            </w:pPr>
            <w:r>
              <w:rPr>
                <w:sz w:val="8"/>
              </w:rPr>
              <w:t>机构职能、权责清单、执法人员名单；</w:t>
            </w:r>
          </w:p>
        </w:tc>
        <w:tc>
          <w:tcPr>
            <w:tcW w:w="910" w:type="dxa"/>
            <w:vMerge w:val="restart"/>
          </w:tcPr>
          <w:p w14:paraId="334AB1E5">
            <w:pPr>
              <w:pStyle w:val="9"/>
              <w:rPr>
                <w:rFonts w:ascii="GenSenMaruGothic TW TTF Bold"/>
                <w:b/>
                <w:sz w:val="8"/>
              </w:rPr>
            </w:pPr>
          </w:p>
          <w:p w14:paraId="121DCB95">
            <w:pPr>
              <w:pStyle w:val="9"/>
              <w:rPr>
                <w:rFonts w:ascii="GenSenMaruGothic TW TTF Bold"/>
                <w:b/>
                <w:sz w:val="8"/>
              </w:rPr>
            </w:pPr>
          </w:p>
          <w:p w14:paraId="6250E867">
            <w:pPr>
              <w:pStyle w:val="9"/>
              <w:rPr>
                <w:rFonts w:ascii="GenSenMaruGothic TW TTF Bold"/>
                <w:b/>
                <w:sz w:val="8"/>
              </w:rPr>
            </w:pPr>
          </w:p>
          <w:p w14:paraId="1F7CB5E2">
            <w:pPr>
              <w:pStyle w:val="9"/>
              <w:rPr>
                <w:rFonts w:ascii="GenSenMaruGothic TW TTF Bold"/>
                <w:b/>
                <w:sz w:val="8"/>
              </w:rPr>
            </w:pPr>
          </w:p>
          <w:p w14:paraId="448D0C33">
            <w:pPr>
              <w:pStyle w:val="9"/>
              <w:rPr>
                <w:rFonts w:ascii="GenSenMaruGothic TW TTF Bold"/>
                <w:b/>
                <w:sz w:val="8"/>
              </w:rPr>
            </w:pPr>
          </w:p>
          <w:p w14:paraId="0B103A5C">
            <w:pPr>
              <w:pStyle w:val="9"/>
              <w:rPr>
                <w:rFonts w:ascii="GenSenMaruGothic TW TTF Bold"/>
                <w:b/>
                <w:sz w:val="8"/>
              </w:rPr>
            </w:pPr>
          </w:p>
          <w:p w14:paraId="56C0D9FF">
            <w:pPr>
              <w:pStyle w:val="9"/>
              <w:rPr>
                <w:rFonts w:ascii="GenSenMaruGothic TW TTF Bold"/>
                <w:b/>
                <w:sz w:val="8"/>
              </w:rPr>
            </w:pPr>
          </w:p>
          <w:p w14:paraId="7C5DCA1B">
            <w:pPr>
              <w:pStyle w:val="9"/>
              <w:rPr>
                <w:rFonts w:ascii="GenSenMaruGothic TW TTF Bold"/>
                <w:b/>
                <w:sz w:val="8"/>
              </w:rPr>
            </w:pPr>
          </w:p>
          <w:p w14:paraId="42DF4E4E">
            <w:pPr>
              <w:pStyle w:val="9"/>
              <w:rPr>
                <w:rFonts w:ascii="GenSenMaruGothic TW TTF Bold"/>
                <w:b/>
                <w:sz w:val="8"/>
              </w:rPr>
            </w:pPr>
          </w:p>
          <w:p w14:paraId="6E068F77">
            <w:pPr>
              <w:pStyle w:val="9"/>
              <w:spacing w:before="2"/>
              <w:rPr>
                <w:rFonts w:ascii="GenSenMaruGothic TW TTF Bold"/>
                <w:b/>
                <w:sz w:val="5"/>
              </w:rPr>
            </w:pPr>
          </w:p>
          <w:p w14:paraId="5F98F75C">
            <w:pPr>
              <w:pStyle w:val="9"/>
              <w:spacing w:line="249" w:lineRule="auto"/>
              <w:ind w:left="23" w:right="-15"/>
              <w:jc w:val="center"/>
              <w:rPr>
                <w:sz w:val="8"/>
              </w:rPr>
            </w:pPr>
            <w:r>
              <w:rPr>
                <w:spacing w:val="-2"/>
                <w:sz w:val="8"/>
              </w:rPr>
              <w:t>《中华人民共和国固体废物污染环境</w:t>
            </w:r>
            <w:r>
              <w:rPr>
                <w:sz w:val="8"/>
              </w:rPr>
              <w:t>防治法》</w:t>
            </w:r>
          </w:p>
        </w:tc>
        <w:tc>
          <w:tcPr>
            <w:tcW w:w="910" w:type="dxa"/>
            <w:vMerge w:val="restart"/>
          </w:tcPr>
          <w:p w14:paraId="310C730D">
            <w:pPr>
              <w:pStyle w:val="9"/>
              <w:rPr>
                <w:rFonts w:ascii="GenSenMaruGothic TW TTF Bold"/>
                <w:b/>
                <w:sz w:val="8"/>
              </w:rPr>
            </w:pPr>
          </w:p>
          <w:p w14:paraId="41595C43">
            <w:pPr>
              <w:pStyle w:val="9"/>
              <w:rPr>
                <w:rFonts w:ascii="GenSenMaruGothic TW TTF Bold"/>
                <w:b/>
                <w:sz w:val="8"/>
              </w:rPr>
            </w:pPr>
          </w:p>
          <w:p w14:paraId="38C083A1">
            <w:pPr>
              <w:pStyle w:val="9"/>
              <w:rPr>
                <w:rFonts w:ascii="GenSenMaruGothic TW TTF Bold"/>
                <w:b/>
                <w:sz w:val="8"/>
              </w:rPr>
            </w:pPr>
          </w:p>
          <w:p w14:paraId="09F9491C">
            <w:pPr>
              <w:pStyle w:val="9"/>
              <w:rPr>
                <w:rFonts w:ascii="GenSenMaruGothic TW TTF Bold"/>
                <w:b/>
                <w:sz w:val="8"/>
              </w:rPr>
            </w:pPr>
          </w:p>
          <w:p w14:paraId="7B88E560">
            <w:pPr>
              <w:pStyle w:val="9"/>
              <w:rPr>
                <w:rFonts w:ascii="GenSenMaruGothic TW TTF Bold"/>
                <w:b/>
                <w:sz w:val="8"/>
              </w:rPr>
            </w:pPr>
          </w:p>
          <w:p w14:paraId="7C907D08">
            <w:pPr>
              <w:pStyle w:val="9"/>
              <w:rPr>
                <w:rFonts w:ascii="GenSenMaruGothic TW TTF Bold"/>
                <w:b/>
                <w:sz w:val="8"/>
              </w:rPr>
            </w:pPr>
          </w:p>
          <w:p w14:paraId="7468D3F1">
            <w:pPr>
              <w:pStyle w:val="9"/>
              <w:rPr>
                <w:rFonts w:ascii="GenSenMaruGothic TW TTF Bold"/>
                <w:b/>
                <w:sz w:val="8"/>
              </w:rPr>
            </w:pPr>
          </w:p>
          <w:p w14:paraId="05599988">
            <w:pPr>
              <w:pStyle w:val="9"/>
              <w:rPr>
                <w:rFonts w:ascii="GenSenMaruGothic TW TTF Bold"/>
                <w:b/>
                <w:sz w:val="8"/>
              </w:rPr>
            </w:pPr>
          </w:p>
          <w:p w14:paraId="1DBB5227">
            <w:pPr>
              <w:pStyle w:val="9"/>
              <w:rPr>
                <w:rFonts w:ascii="GenSenMaruGothic TW TTF Bold"/>
                <w:b/>
                <w:sz w:val="10"/>
              </w:rPr>
            </w:pPr>
          </w:p>
          <w:p w14:paraId="73B07E2A">
            <w:pPr>
              <w:pStyle w:val="9"/>
              <w:numPr>
                <w:ilvl w:val="0"/>
                <w:numId w:val="227"/>
              </w:numPr>
              <w:tabs>
                <w:tab w:val="left" w:pos="107"/>
              </w:tabs>
              <w:spacing w:before="0" w:after="0" w:line="247" w:lineRule="auto"/>
              <w:ind w:left="24" w:right="-29" w:firstLine="0"/>
              <w:jc w:val="left"/>
              <w:rPr>
                <w:sz w:val="8"/>
              </w:rPr>
            </w:pPr>
            <w:r>
              <w:rPr>
                <w:sz w:val="8"/>
              </w:rPr>
              <w:t>除处罚决定外其他内容：长期公开</w:t>
            </w:r>
          </w:p>
          <w:p w14:paraId="5638D96B">
            <w:pPr>
              <w:pStyle w:val="9"/>
              <w:ind w:left="65"/>
              <w:rPr>
                <w:sz w:val="8"/>
              </w:rPr>
            </w:pPr>
            <w:r>
              <w:rPr>
                <w:sz w:val="8"/>
              </w:rPr>
              <w:t>（动态调整）；</w:t>
            </w:r>
          </w:p>
          <w:p w14:paraId="4A4E9A48">
            <w:pPr>
              <w:pStyle w:val="9"/>
              <w:numPr>
                <w:ilvl w:val="0"/>
                <w:numId w:val="227"/>
              </w:numPr>
              <w:tabs>
                <w:tab w:val="left" w:pos="107"/>
              </w:tabs>
              <w:spacing w:before="5" w:after="0" w:line="247" w:lineRule="auto"/>
              <w:ind w:left="146" w:right="-29" w:hanging="122"/>
              <w:jc w:val="left"/>
              <w:rPr>
                <w:sz w:val="8"/>
              </w:rPr>
            </w:pPr>
            <w:r>
              <w:rPr>
                <w:sz w:val="8"/>
              </w:rPr>
              <w:t>处罚决定：20个工作日内。</w:t>
            </w:r>
          </w:p>
        </w:tc>
        <w:tc>
          <w:tcPr>
            <w:tcW w:w="910" w:type="dxa"/>
            <w:vMerge w:val="restart"/>
          </w:tcPr>
          <w:p w14:paraId="71524AD1">
            <w:pPr>
              <w:pStyle w:val="9"/>
              <w:rPr>
                <w:rFonts w:ascii="GenSenMaruGothic TW TTF Bold"/>
                <w:b/>
                <w:sz w:val="8"/>
              </w:rPr>
            </w:pPr>
          </w:p>
          <w:p w14:paraId="30049067">
            <w:pPr>
              <w:pStyle w:val="9"/>
              <w:rPr>
                <w:rFonts w:ascii="GenSenMaruGothic TW TTF Bold"/>
                <w:b/>
                <w:sz w:val="8"/>
              </w:rPr>
            </w:pPr>
          </w:p>
          <w:p w14:paraId="540EF5C1">
            <w:pPr>
              <w:pStyle w:val="9"/>
              <w:rPr>
                <w:rFonts w:ascii="GenSenMaruGothic TW TTF Bold"/>
                <w:b/>
                <w:sz w:val="8"/>
              </w:rPr>
            </w:pPr>
          </w:p>
          <w:p w14:paraId="030DABD8">
            <w:pPr>
              <w:pStyle w:val="9"/>
              <w:rPr>
                <w:rFonts w:ascii="GenSenMaruGothic TW TTF Bold"/>
                <w:b/>
                <w:sz w:val="8"/>
              </w:rPr>
            </w:pPr>
          </w:p>
          <w:p w14:paraId="22E89CF1">
            <w:pPr>
              <w:pStyle w:val="9"/>
              <w:rPr>
                <w:rFonts w:ascii="GenSenMaruGothic TW TTF Bold"/>
                <w:b/>
                <w:sz w:val="8"/>
              </w:rPr>
            </w:pPr>
          </w:p>
          <w:p w14:paraId="7ED8CE2B">
            <w:pPr>
              <w:pStyle w:val="9"/>
              <w:rPr>
                <w:rFonts w:ascii="GenSenMaruGothic TW TTF Bold"/>
                <w:b/>
                <w:sz w:val="8"/>
              </w:rPr>
            </w:pPr>
          </w:p>
          <w:p w14:paraId="65916492">
            <w:pPr>
              <w:pStyle w:val="9"/>
              <w:rPr>
                <w:rFonts w:ascii="GenSenMaruGothic TW TTF Bold"/>
                <w:b/>
                <w:sz w:val="8"/>
              </w:rPr>
            </w:pPr>
          </w:p>
          <w:p w14:paraId="5D076E39">
            <w:pPr>
              <w:pStyle w:val="9"/>
              <w:rPr>
                <w:rFonts w:ascii="GenSenMaruGothic TW TTF Bold"/>
                <w:b/>
                <w:sz w:val="8"/>
              </w:rPr>
            </w:pPr>
          </w:p>
          <w:p w14:paraId="4D9195F3">
            <w:pPr>
              <w:pStyle w:val="9"/>
              <w:rPr>
                <w:rFonts w:ascii="GenSenMaruGothic TW TTF Bold"/>
                <w:b/>
                <w:sz w:val="8"/>
              </w:rPr>
            </w:pPr>
          </w:p>
          <w:p w14:paraId="2A1159FB">
            <w:pPr>
              <w:pStyle w:val="9"/>
              <w:spacing w:before="3"/>
              <w:rPr>
                <w:rFonts w:ascii="GenSenMaruGothic TW TTF Bold"/>
                <w:b/>
                <w:sz w:val="8"/>
              </w:rPr>
            </w:pPr>
          </w:p>
          <w:p w14:paraId="32D36DD1">
            <w:pPr>
              <w:pStyle w:val="9"/>
              <w:spacing w:line="249" w:lineRule="auto"/>
              <w:ind w:left="23" w:right="-15"/>
              <w:jc w:val="center"/>
              <w:rPr>
                <w:sz w:val="8"/>
              </w:rPr>
            </w:pPr>
            <w:r>
              <w:rPr>
                <w:spacing w:val="-2"/>
                <w:sz w:val="8"/>
              </w:rPr>
              <w:t>长沙市望城区丁字湾街道办事处综合</w:t>
            </w:r>
            <w:r>
              <w:rPr>
                <w:sz w:val="8"/>
              </w:rPr>
              <w:t>执法大队</w:t>
            </w:r>
          </w:p>
        </w:tc>
        <w:tc>
          <w:tcPr>
            <w:tcW w:w="568" w:type="dxa"/>
            <w:vMerge w:val="restart"/>
          </w:tcPr>
          <w:p w14:paraId="6F4DB721">
            <w:pPr>
              <w:pStyle w:val="9"/>
              <w:rPr>
                <w:rFonts w:ascii="GenSenMaruGothic TW TTF Bold"/>
                <w:b/>
                <w:sz w:val="8"/>
              </w:rPr>
            </w:pPr>
          </w:p>
          <w:p w14:paraId="69412D80">
            <w:pPr>
              <w:pStyle w:val="9"/>
              <w:rPr>
                <w:rFonts w:ascii="GenSenMaruGothic TW TTF Bold"/>
                <w:b/>
                <w:sz w:val="8"/>
              </w:rPr>
            </w:pPr>
          </w:p>
          <w:p w14:paraId="12115754">
            <w:pPr>
              <w:pStyle w:val="9"/>
              <w:rPr>
                <w:rFonts w:ascii="GenSenMaruGothic TW TTF Bold"/>
                <w:b/>
                <w:sz w:val="8"/>
              </w:rPr>
            </w:pPr>
          </w:p>
          <w:p w14:paraId="7461B808">
            <w:pPr>
              <w:pStyle w:val="9"/>
              <w:rPr>
                <w:rFonts w:ascii="GenSenMaruGothic TW TTF Bold"/>
                <w:b/>
                <w:sz w:val="8"/>
              </w:rPr>
            </w:pPr>
          </w:p>
          <w:p w14:paraId="6A8D9C36">
            <w:pPr>
              <w:pStyle w:val="9"/>
              <w:rPr>
                <w:rFonts w:ascii="GenSenMaruGothic TW TTF Bold"/>
                <w:b/>
                <w:sz w:val="8"/>
              </w:rPr>
            </w:pPr>
          </w:p>
          <w:p w14:paraId="475362BB">
            <w:pPr>
              <w:pStyle w:val="9"/>
              <w:rPr>
                <w:rFonts w:ascii="GenSenMaruGothic TW TTF Bold"/>
                <w:b/>
                <w:sz w:val="8"/>
              </w:rPr>
            </w:pPr>
          </w:p>
          <w:p w14:paraId="0CFB0682">
            <w:pPr>
              <w:pStyle w:val="9"/>
              <w:rPr>
                <w:rFonts w:ascii="GenSenMaruGothic TW TTF Bold"/>
                <w:b/>
                <w:sz w:val="8"/>
              </w:rPr>
            </w:pPr>
          </w:p>
          <w:p w14:paraId="06BE3DD2">
            <w:pPr>
              <w:pStyle w:val="9"/>
              <w:rPr>
                <w:rFonts w:ascii="GenSenMaruGothic TW TTF Bold"/>
                <w:b/>
                <w:sz w:val="8"/>
              </w:rPr>
            </w:pPr>
          </w:p>
          <w:p w14:paraId="73431A94">
            <w:pPr>
              <w:pStyle w:val="9"/>
              <w:rPr>
                <w:rFonts w:ascii="GenSenMaruGothic TW TTF Bold"/>
                <w:b/>
                <w:sz w:val="8"/>
              </w:rPr>
            </w:pPr>
          </w:p>
          <w:p w14:paraId="2471AC18">
            <w:pPr>
              <w:pStyle w:val="9"/>
              <w:rPr>
                <w:rFonts w:ascii="GenSenMaruGothic TW TTF Bold"/>
                <w:b/>
                <w:sz w:val="8"/>
              </w:rPr>
            </w:pPr>
          </w:p>
          <w:p w14:paraId="7DF49E05">
            <w:pPr>
              <w:pStyle w:val="9"/>
              <w:spacing w:before="7"/>
              <w:rPr>
                <w:rFonts w:ascii="GenSenMaruGothic TW TTF Bold"/>
                <w:b/>
                <w:sz w:val="6"/>
              </w:rPr>
            </w:pPr>
          </w:p>
          <w:p w14:paraId="0D06408B">
            <w:pPr>
              <w:pStyle w:val="9"/>
              <w:ind w:left="42"/>
              <w:jc w:val="center"/>
              <w:rPr>
                <w:sz w:val="8"/>
              </w:rPr>
            </w:pPr>
            <w:r>
              <w:rPr>
                <w:w w:val="101"/>
                <w:sz w:val="8"/>
              </w:rPr>
              <w:t>√</w:t>
            </w:r>
          </w:p>
        </w:tc>
        <w:tc>
          <w:tcPr>
            <w:tcW w:w="568" w:type="dxa"/>
            <w:vMerge w:val="restart"/>
          </w:tcPr>
          <w:p w14:paraId="1039B204">
            <w:pPr>
              <w:pStyle w:val="9"/>
              <w:rPr>
                <w:rFonts w:ascii="Times New Roman"/>
                <w:sz w:val="8"/>
              </w:rPr>
            </w:pPr>
          </w:p>
        </w:tc>
        <w:tc>
          <w:tcPr>
            <w:tcW w:w="568" w:type="dxa"/>
            <w:vMerge w:val="restart"/>
          </w:tcPr>
          <w:p w14:paraId="506EC0AD">
            <w:pPr>
              <w:pStyle w:val="9"/>
              <w:rPr>
                <w:rFonts w:ascii="GenSenMaruGothic TW TTF Bold"/>
                <w:b/>
                <w:sz w:val="8"/>
              </w:rPr>
            </w:pPr>
          </w:p>
          <w:p w14:paraId="449E63B6">
            <w:pPr>
              <w:pStyle w:val="9"/>
              <w:rPr>
                <w:rFonts w:ascii="GenSenMaruGothic TW TTF Bold"/>
                <w:b/>
                <w:sz w:val="8"/>
              </w:rPr>
            </w:pPr>
          </w:p>
          <w:p w14:paraId="5ED1A9F4">
            <w:pPr>
              <w:pStyle w:val="9"/>
              <w:rPr>
                <w:rFonts w:ascii="GenSenMaruGothic TW TTF Bold"/>
                <w:b/>
                <w:sz w:val="8"/>
              </w:rPr>
            </w:pPr>
          </w:p>
          <w:p w14:paraId="2285E5DA">
            <w:pPr>
              <w:pStyle w:val="9"/>
              <w:rPr>
                <w:rFonts w:ascii="GenSenMaruGothic TW TTF Bold"/>
                <w:b/>
                <w:sz w:val="8"/>
              </w:rPr>
            </w:pPr>
          </w:p>
          <w:p w14:paraId="27232D9C">
            <w:pPr>
              <w:pStyle w:val="9"/>
              <w:rPr>
                <w:rFonts w:ascii="GenSenMaruGothic TW TTF Bold"/>
                <w:b/>
                <w:sz w:val="8"/>
              </w:rPr>
            </w:pPr>
          </w:p>
          <w:p w14:paraId="0C00D781">
            <w:pPr>
              <w:pStyle w:val="9"/>
              <w:rPr>
                <w:rFonts w:ascii="GenSenMaruGothic TW TTF Bold"/>
                <w:b/>
                <w:sz w:val="8"/>
              </w:rPr>
            </w:pPr>
          </w:p>
          <w:p w14:paraId="237FDE63">
            <w:pPr>
              <w:pStyle w:val="9"/>
              <w:rPr>
                <w:rFonts w:ascii="GenSenMaruGothic TW TTF Bold"/>
                <w:b/>
                <w:sz w:val="8"/>
              </w:rPr>
            </w:pPr>
          </w:p>
          <w:p w14:paraId="77452CB2">
            <w:pPr>
              <w:pStyle w:val="9"/>
              <w:rPr>
                <w:rFonts w:ascii="GenSenMaruGothic TW TTF Bold"/>
                <w:b/>
                <w:sz w:val="8"/>
              </w:rPr>
            </w:pPr>
          </w:p>
          <w:p w14:paraId="3866ABF3">
            <w:pPr>
              <w:pStyle w:val="9"/>
              <w:rPr>
                <w:rFonts w:ascii="GenSenMaruGothic TW TTF Bold"/>
                <w:b/>
                <w:sz w:val="8"/>
              </w:rPr>
            </w:pPr>
          </w:p>
          <w:p w14:paraId="0069E0BE">
            <w:pPr>
              <w:pStyle w:val="9"/>
              <w:rPr>
                <w:rFonts w:ascii="GenSenMaruGothic TW TTF Bold"/>
                <w:b/>
                <w:sz w:val="8"/>
              </w:rPr>
            </w:pPr>
          </w:p>
          <w:p w14:paraId="3D72519B">
            <w:pPr>
              <w:pStyle w:val="9"/>
              <w:spacing w:before="7"/>
              <w:rPr>
                <w:rFonts w:ascii="GenSenMaruGothic TW TTF Bold"/>
                <w:b/>
                <w:sz w:val="6"/>
              </w:rPr>
            </w:pPr>
          </w:p>
          <w:p w14:paraId="3A9F7B62">
            <w:pPr>
              <w:pStyle w:val="9"/>
              <w:ind w:left="44"/>
              <w:jc w:val="center"/>
              <w:rPr>
                <w:sz w:val="8"/>
              </w:rPr>
            </w:pPr>
            <w:r>
              <w:rPr>
                <w:w w:val="101"/>
                <w:sz w:val="8"/>
              </w:rPr>
              <w:t>√</w:t>
            </w:r>
          </w:p>
        </w:tc>
        <w:tc>
          <w:tcPr>
            <w:tcW w:w="568" w:type="dxa"/>
            <w:vMerge w:val="restart"/>
          </w:tcPr>
          <w:p w14:paraId="47B4DF9E">
            <w:pPr>
              <w:pStyle w:val="9"/>
              <w:rPr>
                <w:rFonts w:ascii="Times New Roman"/>
                <w:sz w:val="8"/>
              </w:rPr>
            </w:pPr>
          </w:p>
        </w:tc>
        <w:tc>
          <w:tcPr>
            <w:tcW w:w="568" w:type="dxa"/>
            <w:vMerge w:val="restart"/>
          </w:tcPr>
          <w:p w14:paraId="45B4214E">
            <w:pPr>
              <w:pStyle w:val="9"/>
              <w:rPr>
                <w:rFonts w:ascii="GenSenMaruGothic TW TTF Bold"/>
                <w:b/>
                <w:sz w:val="8"/>
              </w:rPr>
            </w:pPr>
          </w:p>
          <w:p w14:paraId="2B63F828">
            <w:pPr>
              <w:pStyle w:val="9"/>
              <w:rPr>
                <w:rFonts w:ascii="GenSenMaruGothic TW TTF Bold"/>
                <w:b/>
                <w:sz w:val="8"/>
              </w:rPr>
            </w:pPr>
          </w:p>
          <w:p w14:paraId="681426EB">
            <w:pPr>
              <w:pStyle w:val="9"/>
              <w:rPr>
                <w:rFonts w:ascii="GenSenMaruGothic TW TTF Bold"/>
                <w:b/>
                <w:sz w:val="8"/>
              </w:rPr>
            </w:pPr>
          </w:p>
          <w:p w14:paraId="46257046">
            <w:pPr>
              <w:pStyle w:val="9"/>
              <w:rPr>
                <w:rFonts w:ascii="GenSenMaruGothic TW TTF Bold"/>
                <w:b/>
                <w:sz w:val="8"/>
              </w:rPr>
            </w:pPr>
          </w:p>
          <w:p w14:paraId="117B773B">
            <w:pPr>
              <w:pStyle w:val="9"/>
              <w:rPr>
                <w:rFonts w:ascii="GenSenMaruGothic TW TTF Bold"/>
                <w:b/>
                <w:sz w:val="8"/>
              </w:rPr>
            </w:pPr>
          </w:p>
          <w:p w14:paraId="1F340960">
            <w:pPr>
              <w:pStyle w:val="9"/>
              <w:rPr>
                <w:rFonts w:ascii="GenSenMaruGothic TW TTF Bold"/>
                <w:b/>
                <w:sz w:val="8"/>
              </w:rPr>
            </w:pPr>
          </w:p>
          <w:p w14:paraId="3B322D19">
            <w:pPr>
              <w:pStyle w:val="9"/>
              <w:rPr>
                <w:rFonts w:ascii="GenSenMaruGothic TW TTF Bold"/>
                <w:b/>
                <w:sz w:val="8"/>
              </w:rPr>
            </w:pPr>
          </w:p>
          <w:p w14:paraId="2AC70AFB">
            <w:pPr>
              <w:pStyle w:val="9"/>
              <w:rPr>
                <w:rFonts w:ascii="GenSenMaruGothic TW TTF Bold"/>
                <w:b/>
                <w:sz w:val="8"/>
              </w:rPr>
            </w:pPr>
          </w:p>
          <w:p w14:paraId="292DDA55">
            <w:pPr>
              <w:pStyle w:val="9"/>
              <w:rPr>
                <w:rFonts w:ascii="GenSenMaruGothic TW TTF Bold"/>
                <w:b/>
                <w:sz w:val="8"/>
              </w:rPr>
            </w:pPr>
          </w:p>
          <w:p w14:paraId="66CFBCA2">
            <w:pPr>
              <w:pStyle w:val="9"/>
              <w:rPr>
                <w:rFonts w:ascii="GenSenMaruGothic TW TTF Bold"/>
                <w:b/>
                <w:sz w:val="8"/>
              </w:rPr>
            </w:pPr>
          </w:p>
          <w:p w14:paraId="607DEE2F">
            <w:pPr>
              <w:pStyle w:val="9"/>
              <w:spacing w:before="7"/>
              <w:rPr>
                <w:rFonts w:ascii="GenSenMaruGothic TW TTF Bold"/>
                <w:b/>
                <w:sz w:val="6"/>
              </w:rPr>
            </w:pPr>
          </w:p>
          <w:p w14:paraId="44F8883E">
            <w:pPr>
              <w:pStyle w:val="9"/>
              <w:ind w:left="40"/>
              <w:jc w:val="center"/>
              <w:rPr>
                <w:sz w:val="8"/>
              </w:rPr>
            </w:pPr>
            <w:r>
              <w:rPr>
                <w:w w:val="101"/>
                <w:sz w:val="8"/>
              </w:rPr>
              <w:t>√</w:t>
            </w:r>
          </w:p>
        </w:tc>
        <w:tc>
          <w:tcPr>
            <w:tcW w:w="1224" w:type="dxa"/>
            <w:vMerge w:val="restart"/>
          </w:tcPr>
          <w:p w14:paraId="31B4E7A8">
            <w:pPr>
              <w:pStyle w:val="9"/>
              <w:rPr>
                <w:rFonts w:ascii="GenSenMaruGothic TW TTF Bold"/>
                <w:b/>
                <w:sz w:val="8"/>
              </w:rPr>
            </w:pPr>
          </w:p>
          <w:p w14:paraId="37671CC0">
            <w:pPr>
              <w:pStyle w:val="9"/>
              <w:rPr>
                <w:rFonts w:ascii="GenSenMaruGothic TW TTF Bold"/>
                <w:b/>
                <w:sz w:val="8"/>
              </w:rPr>
            </w:pPr>
          </w:p>
          <w:p w14:paraId="76D79C67">
            <w:pPr>
              <w:pStyle w:val="9"/>
              <w:rPr>
                <w:rFonts w:ascii="GenSenMaruGothic TW TTF Bold"/>
                <w:b/>
                <w:sz w:val="8"/>
              </w:rPr>
            </w:pPr>
          </w:p>
          <w:p w14:paraId="1499FE27">
            <w:pPr>
              <w:pStyle w:val="9"/>
              <w:rPr>
                <w:rFonts w:ascii="GenSenMaruGothic TW TTF Bold"/>
                <w:b/>
                <w:sz w:val="8"/>
              </w:rPr>
            </w:pPr>
          </w:p>
          <w:p w14:paraId="7DD9CA02">
            <w:pPr>
              <w:pStyle w:val="9"/>
              <w:rPr>
                <w:rFonts w:ascii="GenSenMaruGothic TW TTF Bold"/>
                <w:b/>
                <w:sz w:val="8"/>
              </w:rPr>
            </w:pPr>
          </w:p>
          <w:p w14:paraId="70B80375">
            <w:pPr>
              <w:pStyle w:val="9"/>
              <w:spacing w:before="15"/>
              <w:rPr>
                <w:rFonts w:ascii="GenSenMaruGothic TW TTF Bold"/>
                <w:b/>
                <w:sz w:val="5"/>
              </w:rPr>
            </w:pPr>
          </w:p>
          <w:p w14:paraId="26985ECB">
            <w:pPr>
              <w:pStyle w:val="9"/>
              <w:numPr>
                <w:ilvl w:val="0"/>
                <w:numId w:val="228"/>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64EBCF5">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7479F2D">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E58B7BD">
            <w:pPr>
              <w:pStyle w:val="9"/>
              <w:spacing w:line="252" w:lineRule="auto"/>
              <w:ind w:left="25" w:right="14"/>
              <w:rPr>
                <w:sz w:val="8"/>
              </w:rPr>
            </w:pPr>
            <w:r>
              <w:rPr>
                <w:sz w:val="8"/>
              </w:rPr>
              <w:t>□公开查阅点   ■政务服务中心</w:t>
            </w:r>
          </w:p>
          <w:p w14:paraId="54D69096">
            <w:pPr>
              <w:pStyle w:val="9"/>
              <w:spacing w:line="247" w:lineRule="auto"/>
              <w:ind w:left="25" w:right="20"/>
              <w:rPr>
                <w:sz w:val="8"/>
              </w:rPr>
            </w:pPr>
            <w:r>
              <w:rPr>
                <w:sz w:val="8"/>
              </w:rPr>
              <w:t>□便民服务站   □入户/现场</w:t>
            </w:r>
          </w:p>
          <w:p w14:paraId="311F0FEA">
            <w:pPr>
              <w:pStyle w:val="9"/>
              <w:spacing w:line="247" w:lineRule="auto"/>
              <w:ind w:left="25" w:right="50"/>
              <w:rPr>
                <w:sz w:val="8"/>
              </w:rPr>
            </w:pPr>
            <w:r>
              <w:rPr>
                <w:sz w:val="8"/>
              </w:rPr>
              <w:t>□社区/企事业单位/村公示栏（电子屏）</w:t>
            </w:r>
          </w:p>
          <w:p w14:paraId="758EE349">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0" w:type="dxa"/>
            <w:vMerge w:val="restart"/>
          </w:tcPr>
          <w:p w14:paraId="3C4478EF">
            <w:pPr>
              <w:pStyle w:val="9"/>
              <w:rPr>
                <w:rFonts w:ascii="Times New Roman"/>
                <w:sz w:val="8"/>
              </w:rPr>
            </w:pPr>
          </w:p>
        </w:tc>
        <w:tc>
          <w:tcPr>
            <w:tcW w:w="910" w:type="dxa"/>
            <w:vMerge w:val="restart"/>
          </w:tcPr>
          <w:p w14:paraId="6DFF3777">
            <w:pPr>
              <w:pStyle w:val="9"/>
              <w:rPr>
                <w:rFonts w:ascii="GenSenMaruGothic TW TTF Bold"/>
                <w:b/>
                <w:sz w:val="8"/>
              </w:rPr>
            </w:pPr>
          </w:p>
          <w:p w14:paraId="1135FDCC">
            <w:pPr>
              <w:pStyle w:val="9"/>
              <w:rPr>
                <w:rFonts w:ascii="GenSenMaruGothic TW TTF Bold"/>
                <w:b/>
                <w:sz w:val="8"/>
              </w:rPr>
            </w:pPr>
          </w:p>
          <w:p w14:paraId="15904465">
            <w:pPr>
              <w:pStyle w:val="9"/>
              <w:rPr>
                <w:rFonts w:ascii="GenSenMaruGothic TW TTF Bold"/>
                <w:b/>
                <w:sz w:val="8"/>
              </w:rPr>
            </w:pPr>
          </w:p>
          <w:p w14:paraId="04878F56">
            <w:pPr>
              <w:pStyle w:val="9"/>
              <w:rPr>
                <w:rFonts w:ascii="GenSenMaruGothic TW TTF Bold"/>
                <w:b/>
                <w:sz w:val="8"/>
              </w:rPr>
            </w:pPr>
          </w:p>
          <w:p w14:paraId="5555136C">
            <w:pPr>
              <w:pStyle w:val="9"/>
              <w:spacing w:before="13"/>
              <w:rPr>
                <w:rFonts w:ascii="GenSenMaruGothic TW TTF Bold"/>
                <w:b/>
                <w:sz w:val="10"/>
              </w:rPr>
            </w:pPr>
          </w:p>
          <w:p w14:paraId="6F6B868B">
            <w:pPr>
              <w:pStyle w:val="9"/>
              <w:spacing w:before="1"/>
              <w:ind w:left="27"/>
              <w:jc w:val="both"/>
              <w:rPr>
                <w:sz w:val="8"/>
              </w:rPr>
            </w:pPr>
            <w:r>
              <w:rPr>
                <w:sz w:val="8"/>
              </w:rPr>
              <w:t>□政府网站</w:t>
            </w:r>
          </w:p>
          <w:p w14:paraId="39D1CEFE">
            <w:pPr>
              <w:pStyle w:val="9"/>
              <w:spacing w:before="2"/>
              <w:ind w:left="27"/>
              <w:jc w:val="both"/>
              <w:rPr>
                <w:sz w:val="8"/>
              </w:rPr>
            </w:pPr>
            <w:r>
              <w:rPr>
                <w:sz w:val="8"/>
              </w:rPr>
              <w:t>□政府公报</w:t>
            </w:r>
          </w:p>
          <w:p w14:paraId="58268B28">
            <w:pPr>
              <w:pStyle w:val="9"/>
              <w:spacing w:before="4"/>
              <w:ind w:left="27"/>
              <w:jc w:val="both"/>
              <w:rPr>
                <w:sz w:val="8"/>
              </w:rPr>
            </w:pPr>
            <w:r>
              <w:rPr>
                <w:sz w:val="8"/>
              </w:rPr>
              <w:t>□两微一端</w:t>
            </w:r>
          </w:p>
          <w:p w14:paraId="40723039">
            <w:pPr>
              <w:pStyle w:val="9"/>
              <w:spacing w:before="5"/>
              <w:ind w:left="27"/>
              <w:jc w:val="both"/>
              <w:rPr>
                <w:sz w:val="8"/>
              </w:rPr>
            </w:pPr>
            <w:r>
              <w:rPr>
                <w:sz w:val="8"/>
              </w:rPr>
              <w:t>□发布会/听证会</w:t>
            </w:r>
          </w:p>
          <w:p w14:paraId="16379EA9">
            <w:pPr>
              <w:pStyle w:val="9"/>
              <w:spacing w:before="4"/>
              <w:ind w:left="27"/>
              <w:jc w:val="both"/>
              <w:rPr>
                <w:sz w:val="8"/>
              </w:rPr>
            </w:pPr>
            <w:r>
              <w:rPr>
                <w:sz w:val="8"/>
              </w:rPr>
              <w:t>□广播电视</w:t>
            </w:r>
          </w:p>
          <w:p w14:paraId="7B3180C3">
            <w:pPr>
              <w:pStyle w:val="9"/>
              <w:spacing w:before="2"/>
              <w:ind w:left="27"/>
              <w:jc w:val="both"/>
              <w:rPr>
                <w:sz w:val="8"/>
              </w:rPr>
            </w:pPr>
            <w:r>
              <w:rPr>
                <w:sz w:val="8"/>
              </w:rPr>
              <w:t>□纸质媒体</w:t>
            </w:r>
          </w:p>
          <w:p w14:paraId="2D20C3B3">
            <w:pPr>
              <w:pStyle w:val="9"/>
              <w:spacing w:before="3"/>
              <w:ind w:left="27"/>
              <w:jc w:val="both"/>
              <w:rPr>
                <w:sz w:val="8"/>
              </w:rPr>
            </w:pPr>
            <w:r>
              <w:rPr>
                <w:sz w:val="8"/>
              </w:rPr>
              <w:t>□公开查阅点</w:t>
            </w:r>
          </w:p>
          <w:p w14:paraId="61E7D399">
            <w:pPr>
              <w:pStyle w:val="9"/>
              <w:spacing w:before="4"/>
              <w:ind w:left="27"/>
              <w:jc w:val="both"/>
              <w:rPr>
                <w:sz w:val="8"/>
              </w:rPr>
            </w:pPr>
            <w:r>
              <w:rPr>
                <w:sz w:val="8"/>
              </w:rPr>
              <w:t>□政务服务中心</w:t>
            </w:r>
          </w:p>
          <w:p w14:paraId="7DFDF497">
            <w:pPr>
              <w:pStyle w:val="9"/>
              <w:spacing w:before="5"/>
              <w:ind w:left="27"/>
              <w:jc w:val="both"/>
              <w:rPr>
                <w:sz w:val="8"/>
              </w:rPr>
            </w:pPr>
            <w:r>
              <w:rPr>
                <w:sz w:val="8"/>
              </w:rPr>
              <w:t>□便民服务站</w:t>
            </w:r>
          </w:p>
          <w:p w14:paraId="54E3F0C4">
            <w:pPr>
              <w:pStyle w:val="9"/>
              <w:spacing w:before="3"/>
              <w:ind w:left="27"/>
              <w:jc w:val="both"/>
              <w:rPr>
                <w:sz w:val="8"/>
              </w:rPr>
            </w:pPr>
            <w:r>
              <w:rPr>
                <w:sz w:val="8"/>
              </w:rPr>
              <w:t>□入户/现场</w:t>
            </w:r>
          </w:p>
          <w:p w14:paraId="6ACF9121">
            <w:pPr>
              <w:pStyle w:val="9"/>
              <w:spacing w:before="3" w:line="247" w:lineRule="auto"/>
              <w:ind w:left="27" w:right="20"/>
              <w:jc w:val="both"/>
              <w:rPr>
                <w:sz w:val="8"/>
              </w:rPr>
            </w:pPr>
            <w:r>
              <w:rPr>
                <w:sz w:val="8"/>
              </w:rPr>
              <w:t>□社区/企事业单位/村公示栏（电子屏）</w:t>
            </w:r>
          </w:p>
          <w:p w14:paraId="09A12343">
            <w:pPr>
              <w:pStyle w:val="9"/>
              <w:spacing w:before="3"/>
              <w:ind w:left="27"/>
              <w:jc w:val="both"/>
              <w:rPr>
                <w:sz w:val="8"/>
              </w:rPr>
            </w:pPr>
            <w:r>
              <w:rPr>
                <w:sz w:val="8"/>
              </w:rPr>
              <w:t>□精准推送</w:t>
            </w:r>
          </w:p>
          <w:p w14:paraId="0B273EE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0" w:type="dxa"/>
            <w:vMerge w:val="restart"/>
          </w:tcPr>
          <w:p w14:paraId="514C991C">
            <w:pPr>
              <w:pStyle w:val="9"/>
              <w:rPr>
                <w:rFonts w:ascii="Times New Roman"/>
                <w:sz w:val="8"/>
              </w:rPr>
            </w:pPr>
          </w:p>
        </w:tc>
      </w:tr>
      <w:tr w14:paraId="169711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1" w:hRule="atLeast"/>
        </w:trPr>
        <w:tc>
          <w:tcPr>
            <w:tcW w:w="455" w:type="dxa"/>
            <w:vMerge w:val="continue"/>
            <w:tcBorders>
              <w:top w:val="nil"/>
            </w:tcBorders>
          </w:tcPr>
          <w:p w14:paraId="38662CA8">
            <w:pPr>
              <w:rPr>
                <w:sz w:val="2"/>
                <w:szCs w:val="2"/>
              </w:rPr>
            </w:pPr>
          </w:p>
        </w:tc>
        <w:tc>
          <w:tcPr>
            <w:tcW w:w="910" w:type="dxa"/>
            <w:vMerge w:val="continue"/>
            <w:tcBorders>
              <w:top w:val="nil"/>
            </w:tcBorders>
          </w:tcPr>
          <w:p w14:paraId="754E3340">
            <w:pPr>
              <w:rPr>
                <w:sz w:val="2"/>
                <w:szCs w:val="2"/>
              </w:rPr>
            </w:pPr>
          </w:p>
        </w:tc>
        <w:tc>
          <w:tcPr>
            <w:tcW w:w="668" w:type="dxa"/>
            <w:vMerge w:val="continue"/>
            <w:tcBorders>
              <w:top w:val="nil"/>
            </w:tcBorders>
          </w:tcPr>
          <w:p w14:paraId="4B54ADBC">
            <w:pPr>
              <w:rPr>
                <w:sz w:val="2"/>
                <w:szCs w:val="2"/>
              </w:rPr>
            </w:pPr>
          </w:p>
        </w:tc>
        <w:tc>
          <w:tcPr>
            <w:tcW w:w="910" w:type="dxa"/>
            <w:vMerge w:val="continue"/>
            <w:tcBorders>
              <w:top w:val="nil"/>
            </w:tcBorders>
          </w:tcPr>
          <w:p w14:paraId="19886E55">
            <w:pPr>
              <w:rPr>
                <w:sz w:val="2"/>
                <w:szCs w:val="2"/>
              </w:rPr>
            </w:pPr>
          </w:p>
        </w:tc>
        <w:tc>
          <w:tcPr>
            <w:tcW w:w="910" w:type="dxa"/>
            <w:vMerge w:val="continue"/>
            <w:tcBorders>
              <w:top w:val="nil"/>
            </w:tcBorders>
          </w:tcPr>
          <w:p w14:paraId="4A0C9977">
            <w:pPr>
              <w:rPr>
                <w:sz w:val="2"/>
                <w:szCs w:val="2"/>
              </w:rPr>
            </w:pPr>
          </w:p>
        </w:tc>
        <w:tc>
          <w:tcPr>
            <w:tcW w:w="1818" w:type="dxa"/>
          </w:tcPr>
          <w:p w14:paraId="139B8114">
            <w:pPr>
              <w:pStyle w:val="9"/>
              <w:rPr>
                <w:rFonts w:ascii="GenSenMaruGothic TW TTF Bold"/>
                <w:b/>
                <w:sz w:val="8"/>
              </w:rPr>
            </w:pPr>
          </w:p>
          <w:p w14:paraId="62C0CD15">
            <w:pPr>
              <w:pStyle w:val="9"/>
              <w:spacing w:before="9"/>
              <w:rPr>
                <w:rFonts w:ascii="GenSenMaruGothic TW TTF Bold"/>
                <w:b/>
                <w:sz w:val="5"/>
              </w:rPr>
            </w:pPr>
          </w:p>
          <w:p w14:paraId="5984068F">
            <w:pPr>
              <w:pStyle w:val="9"/>
              <w:spacing w:before="1"/>
              <w:ind w:left="17"/>
              <w:rPr>
                <w:sz w:val="8"/>
              </w:rPr>
            </w:pPr>
            <w:r>
              <w:rPr>
                <w:sz w:val="8"/>
              </w:rPr>
              <w:t>办事指南相关信息，如：</w:t>
            </w:r>
          </w:p>
          <w:p w14:paraId="10A2A415">
            <w:pPr>
              <w:pStyle w:val="9"/>
              <w:spacing w:before="5" w:line="247" w:lineRule="auto"/>
              <w:ind w:left="17" w:right="254"/>
              <w:rPr>
                <w:sz w:val="8"/>
              </w:rPr>
            </w:pPr>
            <w:r>
              <w:rPr>
                <w:sz w:val="8"/>
              </w:rPr>
              <w:t>执法程序或行政强制流程图； 执法依据；</w:t>
            </w:r>
          </w:p>
          <w:p w14:paraId="00C9D0A4">
            <w:pPr>
              <w:pStyle w:val="9"/>
              <w:spacing w:before="1" w:line="247" w:lineRule="auto"/>
              <w:ind w:left="17" w:right="418"/>
              <w:rPr>
                <w:sz w:val="8"/>
              </w:rPr>
            </w:pPr>
            <w:r>
              <w:rPr>
                <w:sz w:val="8"/>
              </w:rPr>
              <w:t>行政处罚自由裁量基准； 咨询、监督投诉方式；</w:t>
            </w:r>
          </w:p>
        </w:tc>
        <w:tc>
          <w:tcPr>
            <w:tcW w:w="910" w:type="dxa"/>
            <w:vMerge w:val="continue"/>
            <w:tcBorders>
              <w:top w:val="nil"/>
            </w:tcBorders>
          </w:tcPr>
          <w:p w14:paraId="7F8572AC">
            <w:pPr>
              <w:rPr>
                <w:sz w:val="2"/>
                <w:szCs w:val="2"/>
              </w:rPr>
            </w:pPr>
          </w:p>
        </w:tc>
        <w:tc>
          <w:tcPr>
            <w:tcW w:w="910" w:type="dxa"/>
            <w:vMerge w:val="continue"/>
            <w:tcBorders>
              <w:top w:val="nil"/>
            </w:tcBorders>
          </w:tcPr>
          <w:p w14:paraId="1096DB74">
            <w:pPr>
              <w:rPr>
                <w:sz w:val="2"/>
                <w:szCs w:val="2"/>
              </w:rPr>
            </w:pPr>
          </w:p>
        </w:tc>
        <w:tc>
          <w:tcPr>
            <w:tcW w:w="910" w:type="dxa"/>
            <w:vMerge w:val="continue"/>
            <w:tcBorders>
              <w:top w:val="nil"/>
            </w:tcBorders>
          </w:tcPr>
          <w:p w14:paraId="7A63675D">
            <w:pPr>
              <w:rPr>
                <w:sz w:val="2"/>
                <w:szCs w:val="2"/>
              </w:rPr>
            </w:pPr>
          </w:p>
        </w:tc>
        <w:tc>
          <w:tcPr>
            <w:tcW w:w="568" w:type="dxa"/>
            <w:vMerge w:val="continue"/>
            <w:tcBorders>
              <w:top w:val="nil"/>
            </w:tcBorders>
          </w:tcPr>
          <w:p w14:paraId="2E96B00D">
            <w:pPr>
              <w:rPr>
                <w:sz w:val="2"/>
                <w:szCs w:val="2"/>
              </w:rPr>
            </w:pPr>
          </w:p>
        </w:tc>
        <w:tc>
          <w:tcPr>
            <w:tcW w:w="568" w:type="dxa"/>
            <w:vMerge w:val="continue"/>
            <w:tcBorders>
              <w:top w:val="nil"/>
            </w:tcBorders>
          </w:tcPr>
          <w:p w14:paraId="62720B79">
            <w:pPr>
              <w:rPr>
                <w:sz w:val="2"/>
                <w:szCs w:val="2"/>
              </w:rPr>
            </w:pPr>
          </w:p>
        </w:tc>
        <w:tc>
          <w:tcPr>
            <w:tcW w:w="568" w:type="dxa"/>
            <w:vMerge w:val="continue"/>
            <w:tcBorders>
              <w:top w:val="nil"/>
            </w:tcBorders>
          </w:tcPr>
          <w:p w14:paraId="5037507C">
            <w:pPr>
              <w:rPr>
                <w:sz w:val="2"/>
                <w:szCs w:val="2"/>
              </w:rPr>
            </w:pPr>
          </w:p>
        </w:tc>
        <w:tc>
          <w:tcPr>
            <w:tcW w:w="568" w:type="dxa"/>
            <w:vMerge w:val="continue"/>
            <w:tcBorders>
              <w:top w:val="nil"/>
            </w:tcBorders>
          </w:tcPr>
          <w:p w14:paraId="1758EF0F">
            <w:pPr>
              <w:rPr>
                <w:sz w:val="2"/>
                <w:szCs w:val="2"/>
              </w:rPr>
            </w:pPr>
          </w:p>
        </w:tc>
        <w:tc>
          <w:tcPr>
            <w:tcW w:w="568" w:type="dxa"/>
            <w:vMerge w:val="continue"/>
            <w:tcBorders>
              <w:top w:val="nil"/>
            </w:tcBorders>
          </w:tcPr>
          <w:p w14:paraId="4613D072">
            <w:pPr>
              <w:rPr>
                <w:sz w:val="2"/>
                <w:szCs w:val="2"/>
              </w:rPr>
            </w:pPr>
          </w:p>
        </w:tc>
        <w:tc>
          <w:tcPr>
            <w:tcW w:w="1224" w:type="dxa"/>
            <w:vMerge w:val="continue"/>
            <w:tcBorders>
              <w:top w:val="nil"/>
            </w:tcBorders>
          </w:tcPr>
          <w:p w14:paraId="11C47166">
            <w:pPr>
              <w:rPr>
                <w:sz w:val="2"/>
                <w:szCs w:val="2"/>
              </w:rPr>
            </w:pPr>
          </w:p>
        </w:tc>
        <w:tc>
          <w:tcPr>
            <w:tcW w:w="910" w:type="dxa"/>
            <w:vMerge w:val="continue"/>
            <w:tcBorders>
              <w:top w:val="nil"/>
            </w:tcBorders>
          </w:tcPr>
          <w:p w14:paraId="0E0231FB">
            <w:pPr>
              <w:rPr>
                <w:sz w:val="2"/>
                <w:szCs w:val="2"/>
              </w:rPr>
            </w:pPr>
          </w:p>
        </w:tc>
        <w:tc>
          <w:tcPr>
            <w:tcW w:w="910" w:type="dxa"/>
            <w:vMerge w:val="continue"/>
            <w:tcBorders>
              <w:top w:val="nil"/>
            </w:tcBorders>
          </w:tcPr>
          <w:p w14:paraId="37D2E719">
            <w:pPr>
              <w:rPr>
                <w:sz w:val="2"/>
                <w:szCs w:val="2"/>
              </w:rPr>
            </w:pPr>
          </w:p>
        </w:tc>
        <w:tc>
          <w:tcPr>
            <w:tcW w:w="910" w:type="dxa"/>
            <w:vMerge w:val="continue"/>
            <w:tcBorders>
              <w:top w:val="nil"/>
            </w:tcBorders>
          </w:tcPr>
          <w:p w14:paraId="33FFAE4B">
            <w:pPr>
              <w:rPr>
                <w:sz w:val="2"/>
                <w:szCs w:val="2"/>
              </w:rPr>
            </w:pPr>
          </w:p>
        </w:tc>
      </w:tr>
      <w:tr w14:paraId="5DFBE4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5" w:type="dxa"/>
            <w:vMerge w:val="continue"/>
            <w:tcBorders>
              <w:top w:val="nil"/>
            </w:tcBorders>
          </w:tcPr>
          <w:p w14:paraId="529876E0">
            <w:pPr>
              <w:rPr>
                <w:sz w:val="2"/>
                <w:szCs w:val="2"/>
              </w:rPr>
            </w:pPr>
          </w:p>
        </w:tc>
        <w:tc>
          <w:tcPr>
            <w:tcW w:w="910" w:type="dxa"/>
            <w:vMerge w:val="continue"/>
            <w:tcBorders>
              <w:top w:val="nil"/>
            </w:tcBorders>
          </w:tcPr>
          <w:p w14:paraId="4442041C">
            <w:pPr>
              <w:rPr>
                <w:sz w:val="2"/>
                <w:szCs w:val="2"/>
              </w:rPr>
            </w:pPr>
          </w:p>
        </w:tc>
        <w:tc>
          <w:tcPr>
            <w:tcW w:w="668" w:type="dxa"/>
            <w:vMerge w:val="continue"/>
            <w:tcBorders>
              <w:top w:val="nil"/>
            </w:tcBorders>
          </w:tcPr>
          <w:p w14:paraId="6FE4E54A">
            <w:pPr>
              <w:rPr>
                <w:sz w:val="2"/>
                <w:szCs w:val="2"/>
              </w:rPr>
            </w:pPr>
          </w:p>
        </w:tc>
        <w:tc>
          <w:tcPr>
            <w:tcW w:w="910" w:type="dxa"/>
            <w:vMerge w:val="continue"/>
            <w:tcBorders>
              <w:top w:val="nil"/>
            </w:tcBorders>
          </w:tcPr>
          <w:p w14:paraId="10547BCE">
            <w:pPr>
              <w:rPr>
                <w:sz w:val="2"/>
                <w:szCs w:val="2"/>
              </w:rPr>
            </w:pPr>
          </w:p>
        </w:tc>
        <w:tc>
          <w:tcPr>
            <w:tcW w:w="910" w:type="dxa"/>
            <w:vMerge w:val="continue"/>
            <w:tcBorders>
              <w:top w:val="nil"/>
            </w:tcBorders>
          </w:tcPr>
          <w:p w14:paraId="161E39E1">
            <w:pPr>
              <w:rPr>
                <w:sz w:val="2"/>
                <w:szCs w:val="2"/>
              </w:rPr>
            </w:pPr>
          </w:p>
        </w:tc>
        <w:tc>
          <w:tcPr>
            <w:tcW w:w="1818" w:type="dxa"/>
          </w:tcPr>
          <w:p w14:paraId="795D9BC0">
            <w:pPr>
              <w:pStyle w:val="9"/>
              <w:rPr>
                <w:rFonts w:ascii="GenSenMaruGothic TW TTF Bold"/>
                <w:b/>
                <w:sz w:val="8"/>
              </w:rPr>
            </w:pPr>
          </w:p>
          <w:p w14:paraId="3B6A6845">
            <w:pPr>
              <w:pStyle w:val="9"/>
              <w:spacing w:before="16"/>
              <w:rPr>
                <w:rFonts w:ascii="GenSenMaruGothic TW TTF Bold"/>
                <w:b/>
                <w:sz w:val="8"/>
              </w:rPr>
            </w:pPr>
          </w:p>
          <w:p w14:paraId="469088A8">
            <w:pPr>
              <w:pStyle w:val="9"/>
              <w:spacing w:before="1"/>
              <w:ind w:left="17"/>
              <w:rPr>
                <w:sz w:val="8"/>
              </w:rPr>
            </w:pPr>
            <w:r>
              <w:rPr>
                <w:sz w:val="8"/>
              </w:rPr>
              <w:t>处罚决定</w:t>
            </w:r>
          </w:p>
        </w:tc>
        <w:tc>
          <w:tcPr>
            <w:tcW w:w="910" w:type="dxa"/>
            <w:vMerge w:val="continue"/>
            <w:tcBorders>
              <w:top w:val="nil"/>
            </w:tcBorders>
          </w:tcPr>
          <w:p w14:paraId="50C3FF3C">
            <w:pPr>
              <w:rPr>
                <w:sz w:val="2"/>
                <w:szCs w:val="2"/>
              </w:rPr>
            </w:pPr>
          </w:p>
        </w:tc>
        <w:tc>
          <w:tcPr>
            <w:tcW w:w="910" w:type="dxa"/>
            <w:vMerge w:val="continue"/>
            <w:tcBorders>
              <w:top w:val="nil"/>
            </w:tcBorders>
          </w:tcPr>
          <w:p w14:paraId="5AF89008">
            <w:pPr>
              <w:rPr>
                <w:sz w:val="2"/>
                <w:szCs w:val="2"/>
              </w:rPr>
            </w:pPr>
          </w:p>
        </w:tc>
        <w:tc>
          <w:tcPr>
            <w:tcW w:w="910" w:type="dxa"/>
            <w:vMerge w:val="continue"/>
            <w:tcBorders>
              <w:top w:val="nil"/>
            </w:tcBorders>
          </w:tcPr>
          <w:p w14:paraId="732E9DDB">
            <w:pPr>
              <w:rPr>
                <w:sz w:val="2"/>
                <w:szCs w:val="2"/>
              </w:rPr>
            </w:pPr>
          </w:p>
        </w:tc>
        <w:tc>
          <w:tcPr>
            <w:tcW w:w="568" w:type="dxa"/>
            <w:vMerge w:val="continue"/>
            <w:tcBorders>
              <w:top w:val="nil"/>
            </w:tcBorders>
          </w:tcPr>
          <w:p w14:paraId="0FE9A84C">
            <w:pPr>
              <w:rPr>
                <w:sz w:val="2"/>
                <w:szCs w:val="2"/>
              </w:rPr>
            </w:pPr>
          </w:p>
        </w:tc>
        <w:tc>
          <w:tcPr>
            <w:tcW w:w="568" w:type="dxa"/>
            <w:vMerge w:val="continue"/>
            <w:tcBorders>
              <w:top w:val="nil"/>
            </w:tcBorders>
          </w:tcPr>
          <w:p w14:paraId="65D72907">
            <w:pPr>
              <w:rPr>
                <w:sz w:val="2"/>
                <w:szCs w:val="2"/>
              </w:rPr>
            </w:pPr>
          </w:p>
        </w:tc>
        <w:tc>
          <w:tcPr>
            <w:tcW w:w="568" w:type="dxa"/>
            <w:vMerge w:val="continue"/>
            <w:tcBorders>
              <w:top w:val="nil"/>
            </w:tcBorders>
          </w:tcPr>
          <w:p w14:paraId="44635DCB">
            <w:pPr>
              <w:rPr>
                <w:sz w:val="2"/>
                <w:szCs w:val="2"/>
              </w:rPr>
            </w:pPr>
          </w:p>
        </w:tc>
        <w:tc>
          <w:tcPr>
            <w:tcW w:w="568" w:type="dxa"/>
            <w:vMerge w:val="continue"/>
            <w:tcBorders>
              <w:top w:val="nil"/>
            </w:tcBorders>
          </w:tcPr>
          <w:p w14:paraId="7BCCFFB6">
            <w:pPr>
              <w:rPr>
                <w:sz w:val="2"/>
                <w:szCs w:val="2"/>
              </w:rPr>
            </w:pPr>
          </w:p>
        </w:tc>
        <w:tc>
          <w:tcPr>
            <w:tcW w:w="568" w:type="dxa"/>
            <w:vMerge w:val="continue"/>
            <w:tcBorders>
              <w:top w:val="nil"/>
            </w:tcBorders>
          </w:tcPr>
          <w:p w14:paraId="412347AD">
            <w:pPr>
              <w:rPr>
                <w:sz w:val="2"/>
                <w:szCs w:val="2"/>
              </w:rPr>
            </w:pPr>
          </w:p>
        </w:tc>
        <w:tc>
          <w:tcPr>
            <w:tcW w:w="1224" w:type="dxa"/>
            <w:vMerge w:val="continue"/>
            <w:tcBorders>
              <w:top w:val="nil"/>
            </w:tcBorders>
          </w:tcPr>
          <w:p w14:paraId="6ADE2607">
            <w:pPr>
              <w:rPr>
                <w:sz w:val="2"/>
                <w:szCs w:val="2"/>
              </w:rPr>
            </w:pPr>
          </w:p>
        </w:tc>
        <w:tc>
          <w:tcPr>
            <w:tcW w:w="910" w:type="dxa"/>
            <w:vMerge w:val="continue"/>
            <w:tcBorders>
              <w:top w:val="nil"/>
            </w:tcBorders>
          </w:tcPr>
          <w:p w14:paraId="2A1AD5C3">
            <w:pPr>
              <w:rPr>
                <w:sz w:val="2"/>
                <w:szCs w:val="2"/>
              </w:rPr>
            </w:pPr>
          </w:p>
        </w:tc>
        <w:tc>
          <w:tcPr>
            <w:tcW w:w="910" w:type="dxa"/>
            <w:vMerge w:val="continue"/>
            <w:tcBorders>
              <w:top w:val="nil"/>
            </w:tcBorders>
          </w:tcPr>
          <w:p w14:paraId="40A79B1C">
            <w:pPr>
              <w:rPr>
                <w:sz w:val="2"/>
                <w:szCs w:val="2"/>
              </w:rPr>
            </w:pPr>
          </w:p>
        </w:tc>
        <w:tc>
          <w:tcPr>
            <w:tcW w:w="910" w:type="dxa"/>
            <w:vMerge w:val="continue"/>
            <w:tcBorders>
              <w:top w:val="nil"/>
            </w:tcBorders>
          </w:tcPr>
          <w:p w14:paraId="63E1FC6F">
            <w:pPr>
              <w:rPr>
                <w:sz w:val="2"/>
                <w:szCs w:val="2"/>
              </w:rPr>
            </w:pPr>
          </w:p>
        </w:tc>
      </w:tr>
      <w:tr w14:paraId="2E9E2A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1" w:hRule="atLeast"/>
        </w:trPr>
        <w:tc>
          <w:tcPr>
            <w:tcW w:w="455" w:type="dxa"/>
            <w:vMerge w:val="continue"/>
            <w:tcBorders>
              <w:top w:val="nil"/>
            </w:tcBorders>
          </w:tcPr>
          <w:p w14:paraId="46FC1ED1">
            <w:pPr>
              <w:rPr>
                <w:sz w:val="2"/>
                <w:szCs w:val="2"/>
              </w:rPr>
            </w:pPr>
          </w:p>
        </w:tc>
        <w:tc>
          <w:tcPr>
            <w:tcW w:w="910" w:type="dxa"/>
            <w:vMerge w:val="continue"/>
            <w:tcBorders>
              <w:top w:val="nil"/>
            </w:tcBorders>
          </w:tcPr>
          <w:p w14:paraId="7B8C4EAE">
            <w:pPr>
              <w:rPr>
                <w:sz w:val="2"/>
                <w:szCs w:val="2"/>
              </w:rPr>
            </w:pPr>
          </w:p>
        </w:tc>
        <w:tc>
          <w:tcPr>
            <w:tcW w:w="668" w:type="dxa"/>
            <w:vMerge w:val="continue"/>
            <w:tcBorders>
              <w:top w:val="nil"/>
            </w:tcBorders>
          </w:tcPr>
          <w:p w14:paraId="784FA0C4">
            <w:pPr>
              <w:rPr>
                <w:sz w:val="2"/>
                <w:szCs w:val="2"/>
              </w:rPr>
            </w:pPr>
          </w:p>
        </w:tc>
        <w:tc>
          <w:tcPr>
            <w:tcW w:w="910" w:type="dxa"/>
            <w:vMerge w:val="continue"/>
            <w:tcBorders>
              <w:top w:val="nil"/>
            </w:tcBorders>
          </w:tcPr>
          <w:p w14:paraId="1FD7A0B3">
            <w:pPr>
              <w:rPr>
                <w:sz w:val="2"/>
                <w:szCs w:val="2"/>
              </w:rPr>
            </w:pPr>
          </w:p>
        </w:tc>
        <w:tc>
          <w:tcPr>
            <w:tcW w:w="910" w:type="dxa"/>
            <w:vMerge w:val="continue"/>
            <w:tcBorders>
              <w:top w:val="nil"/>
            </w:tcBorders>
          </w:tcPr>
          <w:p w14:paraId="4A513341">
            <w:pPr>
              <w:rPr>
                <w:sz w:val="2"/>
                <w:szCs w:val="2"/>
              </w:rPr>
            </w:pPr>
          </w:p>
        </w:tc>
        <w:tc>
          <w:tcPr>
            <w:tcW w:w="1818" w:type="dxa"/>
          </w:tcPr>
          <w:p w14:paraId="060CF20D">
            <w:pPr>
              <w:pStyle w:val="9"/>
              <w:rPr>
                <w:rFonts w:ascii="GenSenMaruGothic TW TTF Bold"/>
                <w:b/>
                <w:sz w:val="8"/>
              </w:rPr>
            </w:pPr>
          </w:p>
          <w:p w14:paraId="7101B678">
            <w:pPr>
              <w:pStyle w:val="9"/>
              <w:rPr>
                <w:rFonts w:ascii="GenSenMaruGothic TW TTF Bold"/>
                <w:b/>
                <w:sz w:val="9"/>
              </w:rPr>
            </w:pPr>
          </w:p>
          <w:p w14:paraId="67C875E1">
            <w:pPr>
              <w:pStyle w:val="9"/>
              <w:ind w:left="17"/>
              <w:rPr>
                <w:sz w:val="8"/>
              </w:rPr>
            </w:pPr>
            <w:r>
              <w:rPr>
                <w:sz w:val="8"/>
              </w:rPr>
              <w:t>救济渠道</w:t>
            </w:r>
          </w:p>
        </w:tc>
        <w:tc>
          <w:tcPr>
            <w:tcW w:w="910" w:type="dxa"/>
            <w:vMerge w:val="continue"/>
            <w:tcBorders>
              <w:top w:val="nil"/>
            </w:tcBorders>
          </w:tcPr>
          <w:p w14:paraId="17536393">
            <w:pPr>
              <w:rPr>
                <w:sz w:val="2"/>
                <w:szCs w:val="2"/>
              </w:rPr>
            </w:pPr>
          </w:p>
        </w:tc>
        <w:tc>
          <w:tcPr>
            <w:tcW w:w="910" w:type="dxa"/>
            <w:vMerge w:val="continue"/>
            <w:tcBorders>
              <w:top w:val="nil"/>
            </w:tcBorders>
          </w:tcPr>
          <w:p w14:paraId="78AA2637">
            <w:pPr>
              <w:rPr>
                <w:sz w:val="2"/>
                <w:szCs w:val="2"/>
              </w:rPr>
            </w:pPr>
          </w:p>
        </w:tc>
        <w:tc>
          <w:tcPr>
            <w:tcW w:w="910" w:type="dxa"/>
            <w:vMerge w:val="continue"/>
            <w:tcBorders>
              <w:top w:val="nil"/>
            </w:tcBorders>
          </w:tcPr>
          <w:p w14:paraId="290C2627">
            <w:pPr>
              <w:rPr>
                <w:sz w:val="2"/>
                <w:szCs w:val="2"/>
              </w:rPr>
            </w:pPr>
          </w:p>
        </w:tc>
        <w:tc>
          <w:tcPr>
            <w:tcW w:w="568" w:type="dxa"/>
            <w:vMerge w:val="continue"/>
            <w:tcBorders>
              <w:top w:val="nil"/>
            </w:tcBorders>
          </w:tcPr>
          <w:p w14:paraId="64E503E5">
            <w:pPr>
              <w:rPr>
                <w:sz w:val="2"/>
                <w:szCs w:val="2"/>
              </w:rPr>
            </w:pPr>
          </w:p>
        </w:tc>
        <w:tc>
          <w:tcPr>
            <w:tcW w:w="568" w:type="dxa"/>
            <w:vMerge w:val="continue"/>
            <w:tcBorders>
              <w:top w:val="nil"/>
            </w:tcBorders>
          </w:tcPr>
          <w:p w14:paraId="12E5AD4F">
            <w:pPr>
              <w:rPr>
                <w:sz w:val="2"/>
                <w:szCs w:val="2"/>
              </w:rPr>
            </w:pPr>
          </w:p>
        </w:tc>
        <w:tc>
          <w:tcPr>
            <w:tcW w:w="568" w:type="dxa"/>
            <w:vMerge w:val="continue"/>
            <w:tcBorders>
              <w:top w:val="nil"/>
            </w:tcBorders>
          </w:tcPr>
          <w:p w14:paraId="4EB4F260">
            <w:pPr>
              <w:rPr>
                <w:sz w:val="2"/>
                <w:szCs w:val="2"/>
              </w:rPr>
            </w:pPr>
          </w:p>
        </w:tc>
        <w:tc>
          <w:tcPr>
            <w:tcW w:w="568" w:type="dxa"/>
            <w:vMerge w:val="continue"/>
            <w:tcBorders>
              <w:top w:val="nil"/>
            </w:tcBorders>
          </w:tcPr>
          <w:p w14:paraId="08C4FBC9">
            <w:pPr>
              <w:rPr>
                <w:sz w:val="2"/>
                <w:szCs w:val="2"/>
              </w:rPr>
            </w:pPr>
          </w:p>
        </w:tc>
        <w:tc>
          <w:tcPr>
            <w:tcW w:w="568" w:type="dxa"/>
            <w:vMerge w:val="continue"/>
            <w:tcBorders>
              <w:top w:val="nil"/>
            </w:tcBorders>
          </w:tcPr>
          <w:p w14:paraId="063E7E95">
            <w:pPr>
              <w:rPr>
                <w:sz w:val="2"/>
                <w:szCs w:val="2"/>
              </w:rPr>
            </w:pPr>
          </w:p>
        </w:tc>
        <w:tc>
          <w:tcPr>
            <w:tcW w:w="1224" w:type="dxa"/>
            <w:vMerge w:val="continue"/>
            <w:tcBorders>
              <w:top w:val="nil"/>
            </w:tcBorders>
          </w:tcPr>
          <w:p w14:paraId="0C15FE0E">
            <w:pPr>
              <w:rPr>
                <w:sz w:val="2"/>
                <w:szCs w:val="2"/>
              </w:rPr>
            </w:pPr>
          </w:p>
        </w:tc>
        <w:tc>
          <w:tcPr>
            <w:tcW w:w="910" w:type="dxa"/>
            <w:vMerge w:val="continue"/>
            <w:tcBorders>
              <w:top w:val="nil"/>
            </w:tcBorders>
          </w:tcPr>
          <w:p w14:paraId="3DCFE235">
            <w:pPr>
              <w:rPr>
                <w:sz w:val="2"/>
                <w:szCs w:val="2"/>
              </w:rPr>
            </w:pPr>
          </w:p>
        </w:tc>
        <w:tc>
          <w:tcPr>
            <w:tcW w:w="910" w:type="dxa"/>
            <w:vMerge w:val="continue"/>
            <w:tcBorders>
              <w:top w:val="nil"/>
            </w:tcBorders>
          </w:tcPr>
          <w:p w14:paraId="6D62833C">
            <w:pPr>
              <w:rPr>
                <w:sz w:val="2"/>
                <w:szCs w:val="2"/>
              </w:rPr>
            </w:pPr>
          </w:p>
        </w:tc>
        <w:tc>
          <w:tcPr>
            <w:tcW w:w="910" w:type="dxa"/>
            <w:vMerge w:val="continue"/>
            <w:tcBorders>
              <w:top w:val="nil"/>
            </w:tcBorders>
          </w:tcPr>
          <w:p w14:paraId="53CBF780">
            <w:pPr>
              <w:rPr>
                <w:sz w:val="2"/>
                <w:szCs w:val="2"/>
              </w:rPr>
            </w:pPr>
          </w:p>
        </w:tc>
      </w:tr>
    </w:tbl>
    <w:p w14:paraId="7ACB1B8E">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4B515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53" w:type="dxa"/>
            <w:vMerge w:val="restart"/>
          </w:tcPr>
          <w:p w14:paraId="7537BD85">
            <w:pPr>
              <w:pStyle w:val="9"/>
              <w:rPr>
                <w:rFonts w:ascii="GenSenMaruGothic TW TTF Bold"/>
                <w:b/>
                <w:sz w:val="8"/>
              </w:rPr>
            </w:pPr>
          </w:p>
          <w:p w14:paraId="56D62A12">
            <w:pPr>
              <w:pStyle w:val="9"/>
              <w:rPr>
                <w:rFonts w:ascii="GenSenMaruGothic TW TTF Bold"/>
                <w:b/>
                <w:sz w:val="8"/>
              </w:rPr>
            </w:pPr>
          </w:p>
          <w:p w14:paraId="7EDF4625">
            <w:pPr>
              <w:pStyle w:val="9"/>
              <w:rPr>
                <w:rFonts w:ascii="GenSenMaruGothic TW TTF Bold"/>
                <w:b/>
                <w:sz w:val="8"/>
              </w:rPr>
            </w:pPr>
          </w:p>
          <w:p w14:paraId="30BC787E">
            <w:pPr>
              <w:pStyle w:val="9"/>
              <w:spacing w:before="70"/>
              <w:ind w:left="88"/>
              <w:rPr>
                <w:b/>
                <w:sz w:val="8"/>
              </w:rPr>
            </w:pPr>
            <w:r>
              <w:rPr>
                <w:b/>
                <w:sz w:val="8"/>
              </w:rPr>
              <w:t>序号</w:t>
            </w:r>
          </w:p>
        </w:tc>
        <w:tc>
          <w:tcPr>
            <w:tcW w:w="1572" w:type="dxa"/>
            <w:gridSpan w:val="2"/>
          </w:tcPr>
          <w:p w14:paraId="407FC13D">
            <w:pPr>
              <w:pStyle w:val="9"/>
              <w:spacing w:before="1"/>
              <w:rPr>
                <w:rFonts w:ascii="GenSenMaruGothic TW TTF Bold"/>
                <w:b/>
                <w:sz w:val="10"/>
              </w:rPr>
            </w:pPr>
          </w:p>
          <w:p w14:paraId="0AC02567">
            <w:pPr>
              <w:pStyle w:val="9"/>
              <w:ind w:left="409" w:right="386"/>
              <w:jc w:val="center"/>
              <w:rPr>
                <w:b/>
                <w:sz w:val="8"/>
              </w:rPr>
            </w:pPr>
            <w:r>
              <w:rPr>
                <w:b/>
                <w:sz w:val="8"/>
              </w:rPr>
              <w:t>公开事项</w:t>
            </w:r>
          </w:p>
        </w:tc>
        <w:tc>
          <w:tcPr>
            <w:tcW w:w="906" w:type="dxa"/>
            <w:vMerge w:val="restart"/>
          </w:tcPr>
          <w:p w14:paraId="201DB27C">
            <w:pPr>
              <w:pStyle w:val="9"/>
              <w:rPr>
                <w:rFonts w:ascii="GenSenMaruGothic TW TTF Bold"/>
                <w:b/>
                <w:sz w:val="8"/>
              </w:rPr>
            </w:pPr>
          </w:p>
          <w:p w14:paraId="5157D2AE">
            <w:pPr>
              <w:pStyle w:val="9"/>
              <w:rPr>
                <w:rFonts w:ascii="GenSenMaruGothic TW TTF Bold"/>
                <w:b/>
                <w:sz w:val="8"/>
              </w:rPr>
            </w:pPr>
          </w:p>
          <w:p w14:paraId="22870CBE">
            <w:pPr>
              <w:pStyle w:val="9"/>
              <w:rPr>
                <w:rFonts w:ascii="GenSenMaruGothic TW TTF Bold"/>
                <w:b/>
                <w:sz w:val="8"/>
              </w:rPr>
            </w:pPr>
          </w:p>
          <w:p w14:paraId="6850A95F">
            <w:pPr>
              <w:pStyle w:val="9"/>
              <w:spacing w:before="70"/>
              <w:ind w:left="176"/>
              <w:rPr>
                <w:b/>
                <w:sz w:val="8"/>
              </w:rPr>
            </w:pPr>
            <w:r>
              <w:rPr>
                <w:b/>
                <w:sz w:val="8"/>
              </w:rPr>
              <w:t>事项类型</w:t>
            </w:r>
          </w:p>
        </w:tc>
        <w:tc>
          <w:tcPr>
            <w:tcW w:w="906" w:type="dxa"/>
            <w:vMerge w:val="restart"/>
          </w:tcPr>
          <w:p w14:paraId="27A99BB9">
            <w:pPr>
              <w:pStyle w:val="9"/>
              <w:rPr>
                <w:rFonts w:ascii="GenSenMaruGothic TW TTF Bold"/>
                <w:b/>
                <w:sz w:val="8"/>
              </w:rPr>
            </w:pPr>
          </w:p>
          <w:p w14:paraId="16E6CBF6">
            <w:pPr>
              <w:pStyle w:val="9"/>
              <w:rPr>
                <w:rFonts w:ascii="GenSenMaruGothic TW TTF Bold"/>
                <w:b/>
                <w:sz w:val="8"/>
              </w:rPr>
            </w:pPr>
          </w:p>
          <w:p w14:paraId="0A4C1B01">
            <w:pPr>
              <w:pStyle w:val="9"/>
              <w:rPr>
                <w:rFonts w:ascii="GenSenMaruGothic TW TTF Bold"/>
                <w:b/>
                <w:sz w:val="9"/>
              </w:rPr>
            </w:pPr>
          </w:p>
          <w:p w14:paraId="7702E21E">
            <w:pPr>
              <w:pStyle w:val="9"/>
              <w:spacing w:line="247" w:lineRule="auto"/>
              <w:ind w:left="137" w:right="24" w:hanging="82"/>
              <w:rPr>
                <w:b/>
                <w:sz w:val="8"/>
              </w:rPr>
            </w:pPr>
            <w:r>
              <w:rPr>
                <w:b/>
                <w:color w:val="333333"/>
                <w:sz w:val="8"/>
              </w:rPr>
              <w:t>对应本级政务服务事项名称</w:t>
            </w:r>
          </w:p>
        </w:tc>
        <w:tc>
          <w:tcPr>
            <w:tcW w:w="1810" w:type="dxa"/>
            <w:vMerge w:val="restart"/>
          </w:tcPr>
          <w:p w14:paraId="0FD08486">
            <w:pPr>
              <w:pStyle w:val="9"/>
              <w:rPr>
                <w:rFonts w:ascii="GenSenMaruGothic TW TTF Bold"/>
                <w:b/>
                <w:sz w:val="8"/>
              </w:rPr>
            </w:pPr>
          </w:p>
          <w:p w14:paraId="37955A0A">
            <w:pPr>
              <w:pStyle w:val="9"/>
              <w:rPr>
                <w:rFonts w:ascii="GenSenMaruGothic TW TTF Bold"/>
                <w:b/>
                <w:sz w:val="8"/>
              </w:rPr>
            </w:pPr>
          </w:p>
          <w:p w14:paraId="259E02F6">
            <w:pPr>
              <w:pStyle w:val="9"/>
              <w:rPr>
                <w:rFonts w:ascii="GenSenMaruGothic TW TTF Bold"/>
                <w:b/>
                <w:sz w:val="8"/>
              </w:rPr>
            </w:pPr>
          </w:p>
          <w:p w14:paraId="7BE75C9D">
            <w:pPr>
              <w:pStyle w:val="9"/>
              <w:spacing w:before="70"/>
              <w:ind w:left="501" w:right="472"/>
              <w:jc w:val="center"/>
              <w:rPr>
                <w:b/>
                <w:sz w:val="8"/>
              </w:rPr>
            </w:pPr>
            <w:r>
              <w:rPr>
                <w:b/>
                <w:sz w:val="8"/>
              </w:rPr>
              <w:t>公开内容</w:t>
            </w:r>
          </w:p>
        </w:tc>
        <w:tc>
          <w:tcPr>
            <w:tcW w:w="906" w:type="dxa"/>
            <w:vMerge w:val="restart"/>
          </w:tcPr>
          <w:p w14:paraId="5C7FDD1E">
            <w:pPr>
              <w:pStyle w:val="9"/>
              <w:rPr>
                <w:rFonts w:ascii="GenSenMaruGothic TW TTF Bold"/>
                <w:b/>
                <w:sz w:val="8"/>
              </w:rPr>
            </w:pPr>
          </w:p>
          <w:p w14:paraId="400CAD0E">
            <w:pPr>
              <w:pStyle w:val="9"/>
              <w:rPr>
                <w:rFonts w:ascii="GenSenMaruGothic TW TTF Bold"/>
                <w:b/>
                <w:sz w:val="8"/>
              </w:rPr>
            </w:pPr>
          </w:p>
          <w:p w14:paraId="5FCD63E8">
            <w:pPr>
              <w:pStyle w:val="9"/>
              <w:rPr>
                <w:rFonts w:ascii="GenSenMaruGothic TW TTF Bold"/>
                <w:b/>
                <w:sz w:val="8"/>
              </w:rPr>
            </w:pPr>
          </w:p>
          <w:p w14:paraId="5D03F2FC">
            <w:pPr>
              <w:pStyle w:val="9"/>
              <w:spacing w:before="70"/>
              <w:ind w:left="181"/>
              <w:rPr>
                <w:b/>
                <w:sz w:val="8"/>
              </w:rPr>
            </w:pPr>
            <w:r>
              <w:rPr>
                <w:b/>
                <w:sz w:val="8"/>
              </w:rPr>
              <w:t>公开依据</w:t>
            </w:r>
          </w:p>
        </w:tc>
        <w:tc>
          <w:tcPr>
            <w:tcW w:w="906" w:type="dxa"/>
            <w:vMerge w:val="restart"/>
          </w:tcPr>
          <w:p w14:paraId="266D149E">
            <w:pPr>
              <w:pStyle w:val="9"/>
              <w:rPr>
                <w:rFonts w:ascii="GenSenMaruGothic TW TTF Bold"/>
                <w:b/>
                <w:sz w:val="8"/>
              </w:rPr>
            </w:pPr>
          </w:p>
          <w:p w14:paraId="4BC0E7CB">
            <w:pPr>
              <w:pStyle w:val="9"/>
              <w:rPr>
                <w:rFonts w:ascii="GenSenMaruGothic TW TTF Bold"/>
                <w:b/>
                <w:sz w:val="8"/>
              </w:rPr>
            </w:pPr>
          </w:p>
          <w:p w14:paraId="7118E992">
            <w:pPr>
              <w:pStyle w:val="9"/>
              <w:rPr>
                <w:rFonts w:ascii="GenSenMaruGothic TW TTF Bold"/>
                <w:b/>
                <w:sz w:val="8"/>
              </w:rPr>
            </w:pPr>
          </w:p>
          <w:p w14:paraId="4B711339">
            <w:pPr>
              <w:pStyle w:val="9"/>
              <w:spacing w:before="70"/>
              <w:ind w:left="182"/>
              <w:rPr>
                <w:b/>
                <w:sz w:val="8"/>
              </w:rPr>
            </w:pPr>
            <w:r>
              <w:rPr>
                <w:b/>
                <w:sz w:val="8"/>
              </w:rPr>
              <w:t>公开时限</w:t>
            </w:r>
          </w:p>
        </w:tc>
        <w:tc>
          <w:tcPr>
            <w:tcW w:w="906" w:type="dxa"/>
            <w:vMerge w:val="restart"/>
          </w:tcPr>
          <w:p w14:paraId="29AF2D40">
            <w:pPr>
              <w:pStyle w:val="9"/>
              <w:rPr>
                <w:rFonts w:ascii="GenSenMaruGothic TW TTF Bold"/>
                <w:b/>
                <w:sz w:val="8"/>
              </w:rPr>
            </w:pPr>
          </w:p>
          <w:p w14:paraId="6229F305">
            <w:pPr>
              <w:pStyle w:val="9"/>
              <w:rPr>
                <w:rFonts w:ascii="GenSenMaruGothic TW TTF Bold"/>
                <w:b/>
                <w:sz w:val="8"/>
              </w:rPr>
            </w:pPr>
          </w:p>
          <w:p w14:paraId="268663DD">
            <w:pPr>
              <w:pStyle w:val="9"/>
              <w:rPr>
                <w:rFonts w:ascii="GenSenMaruGothic TW TTF Bold"/>
                <w:b/>
                <w:sz w:val="8"/>
              </w:rPr>
            </w:pPr>
          </w:p>
          <w:p w14:paraId="5D311AF9">
            <w:pPr>
              <w:pStyle w:val="9"/>
              <w:spacing w:before="70"/>
              <w:ind w:left="183"/>
              <w:rPr>
                <w:b/>
                <w:sz w:val="8"/>
              </w:rPr>
            </w:pPr>
            <w:r>
              <w:rPr>
                <w:b/>
                <w:sz w:val="8"/>
              </w:rPr>
              <w:t>公开主体</w:t>
            </w:r>
          </w:p>
        </w:tc>
        <w:tc>
          <w:tcPr>
            <w:tcW w:w="1132" w:type="dxa"/>
            <w:gridSpan w:val="2"/>
          </w:tcPr>
          <w:p w14:paraId="1ADC248C">
            <w:pPr>
              <w:pStyle w:val="9"/>
              <w:spacing w:before="1"/>
              <w:rPr>
                <w:rFonts w:ascii="GenSenMaruGothic TW TTF Bold"/>
                <w:b/>
                <w:sz w:val="10"/>
              </w:rPr>
            </w:pPr>
          </w:p>
          <w:p w14:paraId="4680FD0B">
            <w:pPr>
              <w:pStyle w:val="9"/>
              <w:ind w:left="268"/>
              <w:rPr>
                <w:b/>
                <w:sz w:val="8"/>
              </w:rPr>
            </w:pPr>
            <w:r>
              <w:rPr>
                <w:b/>
                <w:sz w:val="8"/>
              </w:rPr>
              <w:t>公开对象</w:t>
            </w:r>
          </w:p>
        </w:tc>
        <w:tc>
          <w:tcPr>
            <w:tcW w:w="1132" w:type="dxa"/>
            <w:gridSpan w:val="2"/>
          </w:tcPr>
          <w:p w14:paraId="25D498E1">
            <w:pPr>
              <w:pStyle w:val="9"/>
              <w:spacing w:before="1"/>
              <w:rPr>
                <w:rFonts w:ascii="GenSenMaruGothic TW TTF Bold"/>
                <w:b/>
                <w:sz w:val="10"/>
              </w:rPr>
            </w:pPr>
          </w:p>
          <w:p w14:paraId="78E6996E">
            <w:pPr>
              <w:pStyle w:val="9"/>
              <w:ind w:left="268"/>
              <w:rPr>
                <w:b/>
                <w:sz w:val="8"/>
              </w:rPr>
            </w:pPr>
            <w:r>
              <w:rPr>
                <w:b/>
                <w:sz w:val="8"/>
              </w:rPr>
              <w:t>公开方式</w:t>
            </w:r>
          </w:p>
        </w:tc>
        <w:tc>
          <w:tcPr>
            <w:tcW w:w="566" w:type="dxa"/>
          </w:tcPr>
          <w:p w14:paraId="54AF105E">
            <w:pPr>
              <w:pStyle w:val="9"/>
              <w:spacing w:before="1"/>
              <w:rPr>
                <w:rFonts w:ascii="GenSenMaruGothic TW TTF Bold"/>
                <w:b/>
                <w:sz w:val="10"/>
              </w:rPr>
            </w:pPr>
          </w:p>
          <w:p w14:paraId="443116C0">
            <w:pPr>
              <w:pStyle w:val="9"/>
              <w:ind w:left="39" w:right="-15"/>
              <w:jc w:val="center"/>
              <w:rPr>
                <w:b/>
                <w:sz w:val="8"/>
              </w:rPr>
            </w:pPr>
            <w:r>
              <w:rPr>
                <w:b/>
                <w:sz w:val="8"/>
              </w:rPr>
              <w:t>公开层级1</w:t>
            </w:r>
          </w:p>
        </w:tc>
        <w:tc>
          <w:tcPr>
            <w:tcW w:w="1219" w:type="dxa"/>
            <w:vMerge w:val="restart"/>
          </w:tcPr>
          <w:p w14:paraId="310C4AA3">
            <w:pPr>
              <w:pStyle w:val="9"/>
              <w:rPr>
                <w:rFonts w:ascii="GenSenMaruGothic TW TTF Bold"/>
                <w:b/>
                <w:sz w:val="8"/>
              </w:rPr>
            </w:pPr>
          </w:p>
          <w:p w14:paraId="40374510">
            <w:pPr>
              <w:pStyle w:val="9"/>
              <w:rPr>
                <w:rFonts w:ascii="GenSenMaruGothic TW TTF Bold"/>
                <w:b/>
                <w:sz w:val="8"/>
              </w:rPr>
            </w:pPr>
          </w:p>
          <w:p w14:paraId="3F7ABD72">
            <w:pPr>
              <w:pStyle w:val="9"/>
              <w:spacing w:before="15"/>
              <w:rPr>
                <w:rFonts w:ascii="GenSenMaruGothic TW TTF Bold"/>
                <w:b/>
                <w:sz w:val="5"/>
              </w:rPr>
            </w:pPr>
          </w:p>
          <w:p w14:paraId="7D4371F8">
            <w:pPr>
              <w:pStyle w:val="9"/>
              <w:spacing w:before="1"/>
              <w:ind w:left="46" w:right="4"/>
              <w:jc w:val="center"/>
              <w:rPr>
                <w:b/>
                <w:sz w:val="8"/>
              </w:rPr>
            </w:pPr>
            <w:r>
              <w:rPr>
                <w:b/>
                <w:sz w:val="8"/>
              </w:rPr>
              <w:t>公开渠道和载体1</w:t>
            </w:r>
          </w:p>
          <w:p w14:paraId="1FADD035">
            <w:pPr>
              <w:pStyle w:val="9"/>
              <w:spacing w:before="3"/>
              <w:ind w:left="46" w:right="4"/>
              <w:jc w:val="center"/>
              <w:rPr>
                <w:b/>
                <w:sz w:val="8"/>
              </w:rPr>
            </w:pPr>
            <w:r>
              <w:rPr>
                <w:b/>
                <w:sz w:val="8"/>
              </w:rPr>
              <w:t>（“■”表示必选项，</w:t>
            </w:r>
          </w:p>
          <w:p w14:paraId="1B70C57F">
            <w:pPr>
              <w:pStyle w:val="9"/>
              <w:spacing w:before="2"/>
              <w:ind w:left="97"/>
              <w:rPr>
                <w:b/>
                <w:sz w:val="8"/>
              </w:rPr>
            </w:pPr>
            <w:r>
              <w:rPr>
                <w:b/>
                <w:sz w:val="8"/>
              </w:rPr>
              <w:t>“□”表示可选项）</w:t>
            </w:r>
          </w:p>
        </w:tc>
        <w:tc>
          <w:tcPr>
            <w:tcW w:w="906" w:type="dxa"/>
          </w:tcPr>
          <w:p w14:paraId="6AE4FB91">
            <w:pPr>
              <w:pStyle w:val="9"/>
              <w:spacing w:before="1"/>
              <w:rPr>
                <w:rFonts w:ascii="GenSenMaruGothic TW TTF Bold"/>
                <w:b/>
                <w:sz w:val="10"/>
              </w:rPr>
            </w:pPr>
          </w:p>
          <w:p w14:paraId="257FE387">
            <w:pPr>
              <w:pStyle w:val="9"/>
              <w:ind w:left="61" w:right="15"/>
              <w:jc w:val="center"/>
              <w:rPr>
                <w:b/>
                <w:sz w:val="8"/>
              </w:rPr>
            </w:pPr>
            <w:r>
              <w:rPr>
                <w:b/>
                <w:sz w:val="8"/>
              </w:rPr>
              <w:t>公开层级2</w:t>
            </w:r>
          </w:p>
        </w:tc>
        <w:tc>
          <w:tcPr>
            <w:tcW w:w="906" w:type="dxa"/>
            <w:vMerge w:val="restart"/>
          </w:tcPr>
          <w:p w14:paraId="5492E2A3">
            <w:pPr>
              <w:pStyle w:val="9"/>
              <w:rPr>
                <w:rFonts w:ascii="GenSenMaruGothic TW TTF Bold"/>
                <w:b/>
                <w:sz w:val="8"/>
              </w:rPr>
            </w:pPr>
          </w:p>
          <w:p w14:paraId="6EA5D68F">
            <w:pPr>
              <w:pStyle w:val="9"/>
              <w:spacing w:before="11"/>
              <w:rPr>
                <w:rFonts w:ascii="GenSenMaruGothic TW TTF Bold"/>
                <w:b/>
                <w:sz w:val="7"/>
              </w:rPr>
            </w:pPr>
          </w:p>
          <w:p w14:paraId="6264A5D1">
            <w:pPr>
              <w:pStyle w:val="9"/>
              <w:spacing w:before="1" w:line="247" w:lineRule="auto"/>
              <w:ind w:left="168" w:right="13" w:firstLine="230"/>
              <w:rPr>
                <w:b/>
                <w:sz w:val="8"/>
              </w:rPr>
            </w:pPr>
            <w:r>
              <w:rPr>
                <w:b/>
                <w:spacing w:val="-6"/>
                <w:sz w:val="8"/>
              </w:rPr>
              <w:t>公开渠</w:t>
            </w:r>
            <w:r>
              <w:rPr>
                <w:b/>
                <w:sz w:val="8"/>
              </w:rPr>
              <w:t>道和载体2</w:t>
            </w:r>
          </w:p>
          <w:p w14:paraId="7C6643F4">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2ED9DF6D">
            <w:pPr>
              <w:pStyle w:val="9"/>
              <w:rPr>
                <w:rFonts w:ascii="GenSenMaruGothic TW TTF Bold"/>
                <w:b/>
                <w:sz w:val="8"/>
              </w:rPr>
            </w:pPr>
          </w:p>
          <w:p w14:paraId="6158D656">
            <w:pPr>
              <w:pStyle w:val="9"/>
              <w:rPr>
                <w:rFonts w:ascii="GenSenMaruGothic TW TTF Bold"/>
                <w:b/>
                <w:sz w:val="8"/>
              </w:rPr>
            </w:pPr>
          </w:p>
          <w:p w14:paraId="11BD9112">
            <w:pPr>
              <w:pStyle w:val="9"/>
              <w:rPr>
                <w:rFonts w:ascii="GenSenMaruGothic TW TTF Bold"/>
                <w:b/>
                <w:sz w:val="8"/>
              </w:rPr>
            </w:pPr>
          </w:p>
          <w:p w14:paraId="7FE9E427">
            <w:pPr>
              <w:pStyle w:val="9"/>
              <w:spacing w:before="70"/>
              <w:ind w:left="62" w:right="15"/>
              <w:jc w:val="center"/>
              <w:rPr>
                <w:b/>
                <w:sz w:val="8"/>
              </w:rPr>
            </w:pPr>
            <w:r>
              <w:rPr>
                <w:b/>
                <w:sz w:val="8"/>
              </w:rPr>
              <w:t>备注</w:t>
            </w:r>
          </w:p>
        </w:tc>
      </w:tr>
      <w:tr w14:paraId="48F96C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3" w:type="dxa"/>
            <w:vMerge w:val="continue"/>
            <w:tcBorders>
              <w:top w:val="nil"/>
            </w:tcBorders>
          </w:tcPr>
          <w:p w14:paraId="699BC19F">
            <w:pPr>
              <w:rPr>
                <w:sz w:val="2"/>
                <w:szCs w:val="2"/>
              </w:rPr>
            </w:pPr>
          </w:p>
        </w:tc>
        <w:tc>
          <w:tcPr>
            <w:tcW w:w="906" w:type="dxa"/>
          </w:tcPr>
          <w:p w14:paraId="3B62D579">
            <w:pPr>
              <w:pStyle w:val="9"/>
              <w:rPr>
                <w:rFonts w:ascii="GenSenMaruGothic TW TTF Bold"/>
                <w:b/>
                <w:sz w:val="8"/>
              </w:rPr>
            </w:pPr>
          </w:p>
          <w:p w14:paraId="204A4A88">
            <w:pPr>
              <w:pStyle w:val="9"/>
              <w:spacing w:before="14"/>
              <w:rPr>
                <w:rFonts w:ascii="GenSenMaruGothic TW TTF Bold"/>
                <w:b/>
                <w:sz w:val="6"/>
              </w:rPr>
            </w:pPr>
          </w:p>
          <w:p w14:paraId="5E30C07F">
            <w:pPr>
              <w:pStyle w:val="9"/>
              <w:spacing w:before="1"/>
              <w:ind w:left="175"/>
              <w:rPr>
                <w:b/>
                <w:sz w:val="8"/>
              </w:rPr>
            </w:pPr>
            <w:r>
              <w:rPr>
                <w:b/>
                <w:sz w:val="8"/>
              </w:rPr>
              <w:t>一级事项</w:t>
            </w:r>
          </w:p>
        </w:tc>
        <w:tc>
          <w:tcPr>
            <w:tcW w:w="666" w:type="dxa"/>
          </w:tcPr>
          <w:p w14:paraId="2641369E">
            <w:pPr>
              <w:pStyle w:val="9"/>
              <w:rPr>
                <w:rFonts w:ascii="GenSenMaruGothic TW TTF Bold"/>
                <w:b/>
                <w:sz w:val="8"/>
              </w:rPr>
            </w:pPr>
          </w:p>
          <w:p w14:paraId="45D7E4E1">
            <w:pPr>
              <w:pStyle w:val="9"/>
              <w:spacing w:before="14"/>
              <w:rPr>
                <w:rFonts w:ascii="GenSenMaruGothic TW TTF Bold"/>
                <w:b/>
                <w:sz w:val="6"/>
              </w:rPr>
            </w:pPr>
          </w:p>
          <w:p w14:paraId="6FB88DD0">
            <w:pPr>
              <w:pStyle w:val="9"/>
              <w:spacing w:before="1"/>
              <w:ind w:left="87"/>
              <w:rPr>
                <w:b/>
                <w:sz w:val="8"/>
              </w:rPr>
            </w:pPr>
            <w:r>
              <w:rPr>
                <w:b/>
                <w:sz w:val="8"/>
              </w:rPr>
              <w:t>二级事项</w:t>
            </w:r>
          </w:p>
        </w:tc>
        <w:tc>
          <w:tcPr>
            <w:tcW w:w="906" w:type="dxa"/>
            <w:vMerge w:val="continue"/>
            <w:tcBorders>
              <w:top w:val="nil"/>
            </w:tcBorders>
          </w:tcPr>
          <w:p w14:paraId="29638FF8">
            <w:pPr>
              <w:rPr>
                <w:sz w:val="2"/>
                <w:szCs w:val="2"/>
              </w:rPr>
            </w:pPr>
          </w:p>
        </w:tc>
        <w:tc>
          <w:tcPr>
            <w:tcW w:w="906" w:type="dxa"/>
            <w:vMerge w:val="continue"/>
            <w:tcBorders>
              <w:top w:val="nil"/>
            </w:tcBorders>
          </w:tcPr>
          <w:p w14:paraId="4A11E38E">
            <w:pPr>
              <w:rPr>
                <w:sz w:val="2"/>
                <w:szCs w:val="2"/>
              </w:rPr>
            </w:pPr>
          </w:p>
        </w:tc>
        <w:tc>
          <w:tcPr>
            <w:tcW w:w="1810" w:type="dxa"/>
            <w:vMerge w:val="continue"/>
            <w:tcBorders>
              <w:top w:val="nil"/>
            </w:tcBorders>
          </w:tcPr>
          <w:p w14:paraId="4386ACA1">
            <w:pPr>
              <w:rPr>
                <w:sz w:val="2"/>
                <w:szCs w:val="2"/>
              </w:rPr>
            </w:pPr>
          </w:p>
        </w:tc>
        <w:tc>
          <w:tcPr>
            <w:tcW w:w="906" w:type="dxa"/>
            <w:vMerge w:val="continue"/>
            <w:tcBorders>
              <w:top w:val="nil"/>
            </w:tcBorders>
          </w:tcPr>
          <w:p w14:paraId="17B63A05">
            <w:pPr>
              <w:rPr>
                <w:sz w:val="2"/>
                <w:szCs w:val="2"/>
              </w:rPr>
            </w:pPr>
          </w:p>
        </w:tc>
        <w:tc>
          <w:tcPr>
            <w:tcW w:w="906" w:type="dxa"/>
            <w:vMerge w:val="continue"/>
            <w:tcBorders>
              <w:top w:val="nil"/>
            </w:tcBorders>
          </w:tcPr>
          <w:p w14:paraId="4C1A31C4">
            <w:pPr>
              <w:rPr>
                <w:sz w:val="2"/>
                <w:szCs w:val="2"/>
              </w:rPr>
            </w:pPr>
          </w:p>
        </w:tc>
        <w:tc>
          <w:tcPr>
            <w:tcW w:w="906" w:type="dxa"/>
            <w:vMerge w:val="continue"/>
            <w:tcBorders>
              <w:top w:val="nil"/>
            </w:tcBorders>
          </w:tcPr>
          <w:p w14:paraId="439120CC">
            <w:pPr>
              <w:rPr>
                <w:sz w:val="2"/>
                <w:szCs w:val="2"/>
              </w:rPr>
            </w:pPr>
          </w:p>
        </w:tc>
        <w:tc>
          <w:tcPr>
            <w:tcW w:w="566" w:type="dxa"/>
          </w:tcPr>
          <w:p w14:paraId="5F240DDA">
            <w:pPr>
              <w:pStyle w:val="9"/>
              <w:rPr>
                <w:rFonts w:ascii="GenSenMaruGothic TW TTF Bold"/>
                <w:b/>
                <w:sz w:val="8"/>
              </w:rPr>
            </w:pPr>
          </w:p>
          <w:p w14:paraId="249D1ABB">
            <w:pPr>
              <w:pStyle w:val="9"/>
              <w:spacing w:before="14"/>
              <w:rPr>
                <w:rFonts w:ascii="GenSenMaruGothic TW TTF Bold"/>
                <w:b/>
                <w:sz w:val="6"/>
              </w:rPr>
            </w:pPr>
          </w:p>
          <w:p w14:paraId="6B709DF7">
            <w:pPr>
              <w:pStyle w:val="9"/>
              <w:spacing w:before="1"/>
              <w:ind w:left="100"/>
              <w:rPr>
                <w:b/>
                <w:sz w:val="8"/>
              </w:rPr>
            </w:pPr>
            <w:r>
              <w:rPr>
                <w:b/>
                <w:sz w:val="8"/>
              </w:rPr>
              <w:t>全社会</w:t>
            </w:r>
          </w:p>
        </w:tc>
        <w:tc>
          <w:tcPr>
            <w:tcW w:w="566" w:type="dxa"/>
          </w:tcPr>
          <w:p w14:paraId="34A3B5D9">
            <w:pPr>
              <w:pStyle w:val="9"/>
              <w:rPr>
                <w:rFonts w:ascii="GenSenMaruGothic TW TTF Bold"/>
                <w:b/>
                <w:sz w:val="8"/>
              </w:rPr>
            </w:pPr>
          </w:p>
          <w:p w14:paraId="0C888C5B">
            <w:pPr>
              <w:pStyle w:val="9"/>
              <w:spacing w:before="14"/>
              <w:rPr>
                <w:rFonts w:ascii="GenSenMaruGothic TW TTF Bold"/>
                <w:b/>
                <w:sz w:val="6"/>
              </w:rPr>
            </w:pPr>
          </w:p>
          <w:p w14:paraId="4BB62317">
            <w:pPr>
              <w:pStyle w:val="9"/>
              <w:spacing w:before="1"/>
              <w:ind w:left="57"/>
              <w:rPr>
                <w:b/>
                <w:sz w:val="8"/>
              </w:rPr>
            </w:pPr>
            <w:r>
              <w:rPr>
                <w:b/>
                <w:sz w:val="8"/>
              </w:rPr>
              <w:t>特定群体</w:t>
            </w:r>
          </w:p>
        </w:tc>
        <w:tc>
          <w:tcPr>
            <w:tcW w:w="566" w:type="dxa"/>
          </w:tcPr>
          <w:p w14:paraId="200ACAA2">
            <w:pPr>
              <w:pStyle w:val="9"/>
              <w:rPr>
                <w:rFonts w:ascii="GenSenMaruGothic TW TTF Bold"/>
                <w:b/>
                <w:sz w:val="8"/>
              </w:rPr>
            </w:pPr>
          </w:p>
          <w:p w14:paraId="12DB469A">
            <w:pPr>
              <w:pStyle w:val="9"/>
              <w:spacing w:before="14"/>
              <w:rPr>
                <w:rFonts w:ascii="GenSenMaruGothic TW TTF Bold"/>
                <w:b/>
                <w:sz w:val="6"/>
              </w:rPr>
            </w:pPr>
          </w:p>
          <w:p w14:paraId="0E7840E6">
            <w:pPr>
              <w:pStyle w:val="9"/>
              <w:spacing w:before="1"/>
              <w:ind w:left="141"/>
              <w:rPr>
                <w:b/>
                <w:sz w:val="8"/>
              </w:rPr>
            </w:pPr>
            <w:r>
              <w:rPr>
                <w:b/>
                <w:sz w:val="8"/>
              </w:rPr>
              <w:t>主动</w:t>
            </w:r>
          </w:p>
        </w:tc>
        <w:tc>
          <w:tcPr>
            <w:tcW w:w="566" w:type="dxa"/>
          </w:tcPr>
          <w:p w14:paraId="4EEE82E5">
            <w:pPr>
              <w:pStyle w:val="9"/>
              <w:rPr>
                <w:rFonts w:ascii="GenSenMaruGothic TW TTF Bold"/>
                <w:b/>
                <w:sz w:val="8"/>
              </w:rPr>
            </w:pPr>
          </w:p>
          <w:p w14:paraId="1EA18E07">
            <w:pPr>
              <w:pStyle w:val="9"/>
              <w:spacing w:before="14"/>
              <w:rPr>
                <w:rFonts w:ascii="GenSenMaruGothic TW TTF Bold"/>
                <w:b/>
                <w:sz w:val="6"/>
              </w:rPr>
            </w:pPr>
          </w:p>
          <w:p w14:paraId="3A18F19B">
            <w:pPr>
              <w:pStyle w:val="9"/>
              <w:spacing w:before="1"/>
              <w:ind w:left="101"/>
              <w:rPr>
                <w:b/>
                <w:sz w:val="8"/>
              </w:rPr>
            </w:pPr>
            <w:r>
              <w:rPr>
                <w:b/>
                <w:sz w:val="8"/>
              </w:rPr>
              <w:t>依申请</w:t>
            </w:r>
          </w:p>
        </w:tc>
        <w:tc>
          <w:tcPr>
            <w:tcW w:w="566" w:type="dxa"/>
          </w:tcPr>
          <w:p w14:paraId="549121FD">
            <w:pPr>
              <w:pStyle w:val="9"/>
              <w:rPr>
                <w:rFonts w:ascii="GenSenMaruGothic TW TTF Bold"/>
                <w:b/>
                <w:sz w:val="8"/>
              </w:rPr>
            </w:pPr>
          </w:p>
          <w:p w14:paraId="01278A49">
            <w:pPr>
              <w:pStyle w:val="9"/>
              <w:spacing w:before="14"/>
              <w:rPr>
                <w:rFonts w:ascii="GenSenMaruGothic TW TTF Bold"/>
                <w:b/>
                <w:sz w:val="6"/>
              </w:rPr>
            </w:pPr>
          </w:p>
          <w:p w14:paraId="2A200095">
            <w:pPr>
              <w:pStyle w:val="9"/>
              <w:spacing w:before="1"/>
              <w:ind w:left="123" w:right="82"/>
              <w:jc w:val="center"/>
              <w:rPr>
                <w:b/>
                <w:sz w:val="8"/>
              </w:rPr>
            </w:pPr>
            <w:r>
              <w:rPr>
                <w:b/>
                <w:sz w:val="8"/>
              </w:rPr>
              <w:t>市级</w:t>
            </w:r>
          </w:p>
        </w:tc>
        <w:tc>
          <w:tcPr>
            <w:tcW w:w="1219" w:type="dxa"/>
            <w:vMerge w:val="continue"/>
            <w:tcBorders>
              <w:top w:val="nil"/>
            </w:tcBorders>
          </w:tcPr>
          <w:p w14:paraId="5CB50361">
            <w:pPr>
              <w:rPr>
                <w:sz w:val="2"/>
                <w:szCs w:val="2"/>
              </w:rPr>
            </w:pPr>
          </w:p>
        </w:tc>
        <w:tc>
          <w:tcPr>
            <w:tcW w:w="906" w:type="dxa"/>
          </w:tcPr>
          <w:p w14:paraId="7B3CF6A5">
            <w:pPr>
              <w:pStyle w:val="9"/>
              <w:rPr>
                <w:rFonts w:ascii="GenSenMaruGothic TW TTF Bold"/>
                <w:b/>
                <w:sz w:val="8"/>
              </w:rPr>
            </w:pPr>
          </w:p>
          <w:p w14:paraId="525FD136">
            <w:pPr>
              <w:pStyle w:val="9"/>
              <w:spacing w:before="14"/>
              <w:rPr>
                <w:rFonts w:ascii="GenSenMaruGothic TW TTF Bold"/>
                <w:b/>
                <w:sz w:val="6"/>
              </w:rPr>
            </w:pPr>
          </w:p>
          <w:p w14:paraId="190339C8">
            <w:pPr>
              <w:pStyle w:val="9"/>
              <w:spacing w:before="1"/>
              <w:ind w:left="59" w:right="15"/>
              <w:jc w:val="center"/>
              <w:rPr>
                <w:b/>
                <w:sz w:val="8"/>
              </w:rPr>
            </w:pPr>
            <w:r>
              <w:rPr>
                <w:b/>
                <w:sz w:val="8"/>
              </w:rPr>
              <w:t>县级</w:t>
            </w:r>
          </w:p>
        </w:tc>
        <w:tc>
          <w:tcPr>
            <w:tcW w:w="906" w:type="dxa"/>
            <w:vMerge w:val="continue"/>
            <w:tcBorders>
              <w:top w:val="nil"/>
            </w:tcBorders>
          </w:tcPr>
          <w:p w14:paraId="1C287356">
            <w:pPr>
              <w:rPr>
                <w:sz w:val="2"/>
                <w:szCs w:val="2"/>
              </w:rPr>
            </w:pPr>
          </w:p>
        </w:tc>
        <w:tc>
          <w:tcPr>
            <w:tcW w:w="906" w:type="dxa"/>
            <w:vMerge w:val="continue"/>
            <w:tcBorders>
              <w:top w:val="nil"/>
            </w:tcBorders>
          </w:tcPr>
          <w:p w14:paraId="16346648">
            <w:pPr>
              <w:rPr>
                <w:sz w:val="2"/>
                <w:szCs w:val="2"/>
              </w:rPr>
            </w:pPr>
          </w:p>
        </w:tc>
      </w:tr>
      <w:tr w14:paraId="432962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14:paraId="69DB5F58">
            <w:pPr>
              <w:pStyle w:val="9"/>
              <w:rPr>
                <w:rFonts w:ascii="GenSenMaruGothic TW TTF Bold"/>
                <w:b/>
                <w:sz w:val="8"/>
              </w:rPr>
            </w:pPr>
          </w:p>
          <w:p w14:paraId="12AA811F">
            <w:pPr>
              <w:pStyle w:val="9"/>
              <w:rPr>
                <w:rFonts w:ascii="GenSenMaruGothic TW TTF Bold"/>
                <w:b/>
                <w:sz w:val="8"/>
              </w:rPr>
            </w:pPr>
          </w:p>
          <w:p w14:paraId="12A06CA5">
            <w:pPr>
              <w:pStyle w:val="9"/>
              <w:rPr>
                <w:rFonts w:ascii="GenSenMaruGothic TW TTF Bold"/>
                <w:b/>
                <w:sz w:val="8"/>
              </w:rPr>
            </w:pPr>
          </w:p>
          <w:p w14:paraId="79F0D64A">
            <w:pPr>
              <w:pStyle w:val="9"/>
              <w:rPr>
                <w:rFonts w:ascii="GenSenMaruGothic TW TTF Bold"/>
                <w:b/>
                <w:sz w:val="8"/>
              </w:rPr>
            </w:pPr>
          </w:p>
          <w:p w14:paraId="62D7D1F6">
            <w:pPr>
              <w:pStyle w:val="9"/>
              <w:rPr>
                <w:rFonts w:ascii="GenSenMaruGothic TW TTF Bold"/>
                <w:b/>
                <w:sz w:val="8"/>
              </w:rPr>
            </w:pPr>
          </w:p>
          <w:p w14:paraId="2FB186FF">
            <w:pPr>
              <w:pStyle w:val="9"/>
              <w:rPr>
                <w:rFonts w:ascii="GenSenMaruGothic TW TTF Bold"/>
                <w:b/>
                <w:sz w:val="8"/>
              </w:rPr>
            </w:pPr>
          </w:p>
          <w:p w14:paraId="0DCBC07D">
            <w:pPr>
              <w:pStyle w:val="9"/>
              <w:rPr>
                <w:rFonts w:ascii="GenSenMaruGothic TW TTF Bold"/>
                <w:b/>
                <w:sz w:val="8"/>
              </w:rPr>
            </w:pPr>
          </w:p>
          <w:p w14:paraId="7575C62D">
            <w:pPr>
              <w:pStyle w:val="9"/>
              <w:rPr>
                <w:rFonts w:ascii="GenSenMaruGothic TW TTF Bold"/>
                <w:b/>
                <w:sz w:val="8"/>
              </w:rPr>
            </w:pPr>
          </w:p>
          <w:p w14:paraId="1E44F2DF">
            <w:pPr>
              <w:pStyle w:val="9"/>
              <w:rPr>
                <w:rFonts w:ascii="GenSenMaruGothic TW TTF Bold"/>
                <w:b/>
                <w:sz w:val="8"/>
              </w:rPr>
            </w:pPr>
          </w:p>
          <w:p w14:paraId="5D6032B3">
            <w:pPr>
              <w:pStyle w:val="9"/>
              <w:rPr>
                <w:rFonts w:ascii="GenSenMaruGothic TW TTF Bold"/>
                <w:b/>
                <w:sz w:val="8"/>
              </w:rPr>
            </w:pPr>
          </w:p>
          <w:p w14:paraId="44828C15">
            <w:pPr>
              <w:pStyle w:val="9"/>
              <w:spacing w:before="12"/>
              <w:rPr>
                <w:rFonts w:ascii="GenSenMaruGothic TW TTF Bold"/>
                <w:b/>
                <w:sz w:val="5"/>
              </w:rPr>
            </w:pPr>
          </w:p>
          <w:p w14:paraId="5BC69C44">
            <w:pPr>
              <w:pStyle w:val="9"/>
              <w:ind w:left="112" w:right="91"/>
              <w:jc w:val="center"/>
              <w:rPr>
                <w:sz w:val="8"/>
              </w:rPr>
            </w:pPr>
            <w:r>
              <w:rPr>
                <w:sz w:val="8"/>
              </w:rPr>
              <w:t>67</w:t>
            </w:r>
          </w:p>
        </w:tc>
        <w:tc>
          <w:tcPr>
            <w:tcW w:w="906" w:type="dxa"/>
            <w:vMerge w:val="restart"/>
          </w:tcPr>
          <w:p w14:paraId="49BFE075">
            <w:pPr>
              <w:pStyle w:val="9"/>
              <w:rPr>
                <w:rFonts w:ascii="GenSenMaruGothic TW TTF Bold"/>
                <w:b/>
                <w:sz w:val="8"/>
              </w:rPr>
            </w:pPr>
          </w:p>
          <w:p w14:paraId="231720F5">
            <w:pPr>
              <w:pStyle w:val="9"/>
              <w:rPr>
                <w:rFonts w:ascii="GenSenMaruGothic TW TTF Bold"/>
                <w:b/>
                <w:sz w:val="8"/>
              </w:rPr>
            </w:pPr>
          </w:p>
          <w:p w14:paraId="0A5CDCF8">
            <w:pPr>
              <w:pStyle w:val="9"/>
              <w:rPr>
                <w:rFonts w:ascii="GenSenMaruGothic TW TTF Bold"/>
                <w:b/>
                <w:sz w:val="8"/>
              </w:rPr>
            </w:pPr>
          </w:p>
          <w:p w14:paraId="7808667B">
            <w:pPr>
              <w:pStyle w:val="9"/>
              <w:rPr>
                <w:rFonts w:ascii="GenSenMaruGothic TW TTF Bold"/>
                <w:b/>
                <w:sz w:val="8"/>
              </w:rPr>
            </w:pPr>
          </w:p>
          <w:p w14:paraId="4A9019FF">
            <w:pPr>
              <w:pStyle w:val="9"/>
              <w:rPr>
                <w:rFonts w:ascii="GenSenMaruGothic TW TTF Bold"/>
                <w:b/>
                <w:sz w:val="8"/>
              </w:rPr>
            </w:pPr>
          </w:p>
          <w:p w14:paraId="5E85B93E">
            <w:pPr>
              <w:pStyle w:val="9"/>
              <w:rPr>
                <w:rFonts w:ascii="GenSenMaruGothic TW TTF Bold"/>
                <w:b/>
                <w:sz w:val="8"/>
              </w:rPr>
            </w:pPr>
          </w:p>
          <w:p w14:paraId="5F7784FE">
            <w:pPr>
              <w:pStyle w:val="9"/>
              <w:rPr>
                <w:rFonts w:ascii="GenSenMaruGothic TW TTF Bold"/>
                <w:b/>
                <w:sz w:val="8"/>
              </w:rPr>
            </w:pPr>
          </w:p>
          <w:p w14:paraId="7F4EDB20">
            <w:pPr>
              <w:pStyle w:val="9"/>
              <w:rPr>
                <w:rFonts w:ascii="GenSenMaruGothic TW TTF Bold"/>
                <w:b/>
                <w:sz w:val="8"/>
              </w:rPr>
            </w:pPr>
          </w:p>
          <w:p w14:paraId="39013C4B">
            <w:pPr>
              <w:pStyle w:val="9"/>
              <w:rPr>
                <w:rFonts w:ascii="GenSenMaruGothic TW TTF Bold"/>
                <w:b/>
                <w:sz w:val="8"/>
              </w:rPr>
            </w:pPr>
          </w:p>
          <w:p w14:paraId="053CF942">
            <w:pPr>
              <w:pStyle w:val="9"/>
              <w:rPr>
                <w:rFonts w:ascii="GenSenMaruGothic TW TTF Bold"/>
                <w:b/>
                <w:sz w:val="8"/>
              </w:rPr>
            </w:pPr>
          </w:p>
          <w:p w14:paraId="018D347C">
            <w:pPr>
              <w:pStyle w:val="9"/>
              <w:spacing w:before="12"/>
              <w:rPr>
                <w:rFonts w:ascii="GenSenMaruGothic TW TTF Bold"/>
                <w:b/>
                <w:sz w:val="5"/>
              </w:rPr>
            </w:pPr>
          </w:p>
          <w:p w14:paraId="0CA59663">
            <w:pPr>
              <w:pStyle w:val="9"/>
              <w:ind w:left="17" w:right="-15"/>
              <w:rPr>
                <w:sz w:val="8"/>
              </w:rPr>
            </w:pPr>
            <w:r>
              <w:rPr>
                <w:sz w:val="8"/>
              </w:rPr>
              <w:t>市容环境卫生管理</w:t>
            </w:r>
          </w:p>
        </w:tc>
        <w:tc>
          <w:tcPr>
            <w:tcW w:w="666" w:type="dxa"/>
            <w:vMerge w:val="restart"/>
          </w:tcPr>
          <w:p w14:paraId="7F166CB9">
            <w:pPr>
              <w:pStyle w:val="9"/>
              <w:rPr>
                <w:rFonts w:ascii="GenSenMaruGothic TW TTF Bold"/>
                <w:b/>
                <w:sz w:val="8"/>
              </w:rPr>
            </w:pPr>
          </w:p>
          <w:p w14:paraId="1DB549BE">
            <w:pPr>
              <w:pStyle w:val="9"/>
              <w:rPr>
                <w:rFonts w:ascii="GenSenMaruGothic TW TTF Bold"/>
                <w:b/>
                <w:sz w:val="8"/>
              </w:rPr>
            </w:pPr>
          </w:p>
          <w:p w14:paraId="1C6628F9">
            <w:pPr>
              <w:pStyle w:val="9"/>
              <w:rPr>
                <w:rFonts w:ascii="GenSenMaruGothic TW TTF Bold"/>
                <w:b/>
                <w:sz w:val="8"/>
              </w:rPr>
            </w:pPr>
          </w:p>
          <w:p w14:paraId="192CE6D4">
            <w:pPr>
              <w:pStyle w:val="9"/>
              <w:rPr>
                <w:rFonts w:ascii="GenSenMaruGothic TW TTF Bold"/>
                <w:b/>
                <w:sz w:val="8"/>
              </w:rPr>
            </w:pPr>
          </w:p>
          <w:p w14:paraId="34BBEB28">
            <w:pPr>
              <w:pStyle w:val="9"/>
              <w:rPr>
                <w:rFonts w:ascii="GenSenMaruGothic TW TTF Bold"/>
                <w:b/>
                <w:sz w:val="8"/>
              </w:rPr>
            </w:pPr>
          </w:p>
          <w:p w14:paraId="496BB562">
            <w:pPr>
              <w:pStyle w:val="9"/>
              <w:rPr>
                <w:rFonts w:ascii="GenSenMaruGothic TW TTF Bold"/>
                <w:b/>
                <w:sz w:val="8"/>
              </w:rPr>
            </w:pPr>
          </w:p>
          <w:p w14:paraId="499408EF">
            <w:pPr>
              <w:pStyle w:val="9"/>
              <w:spacing w:before="9"/>
              <w:rPr>
                <w:rFonts w:ascii="GenSenMaruGothic TW TTF Bold"/>
                <w:b/>
                <w:sz w:val="6"/>
              </w:rPr>
            </w:pPr>
          </w:p>
          <w:p w14:paraId="2131632E">
            <w:pPr>
              <w:pStyle w:val="9"/>
              <w:spacing w:line="247" w:lineRule="auto"/>
              <w:ind w:left="49" w:right="22"/>
              <w:jc w:val="both"/>
              <w:rPr>
                <w:sz w:val="8"/>
              </w:rPr>
            </w:pPr>
            <w:r>
              <w:rPr>
                <w:spacing w:val="-3"/>
                <w:sz w:val="8"/>
              </w:rPr>
              <w:t>对涉嫌从事无照经营的场所，予以查封；对涉嫌用于无照经营的工具</w:t>
            </w:r>
          </w:p>
          <w:p w14:paraId="084834A1">
            <w:pPr>
              <w:pStyle w:val="9"/>
              <w:spacing w:before="2" w:line="247" w:lineRule="auto"/>
              <w:ind w:left="49" w:right="22"/>
              <w:jc w:val="both"/>
              <w:rPr>
                <w:sz w:val="8"/>
              </w:rPr>
            </w:pPr>
            <w:r>
              <w:rPr>
                <w:spacing w:val="-3"/>
                <w:sz w:val="8"/>
              </w:rPr>
              <w:t>、设备、原材料、产品</w:t>
            </w:r>
          </w:p>
          <w:p w14:paraId="316B09CF">
            <w:pPr>
              <w:pStyle w:val="9"/>
              <w:spacing w:line="249" w:lineRule="auto"/>
              <w:ind w:left="49" w:right="22"/>
              <w:jc w:val="both"/>
              <w:rPr>
                <w:sz w:val="8"/>
              </w:rPr>
            </w:pPr>
            <w:r>
              <w:rPr>
                <w:sz w:val="8"/>
              </w:rPr>
              <w:t>（商品）</w:t>
            </w:r>
            <w:r>
              <w:rPr>
                <w:spacing w:val="-15"/>
                <w:sz w:val="8"/>
              </w:rPr>
              <w:t>等</w:t>
            </w:r>
            <w:r>
              <w:rPr>
                <w:spacing w:val="-3"/>
                <w:sz w:val="8"/>
              </w:rPr>
              <w:t>物品，予以查封、扣押</w:t>
            </w:r>
          </w:p>
        </w:tc>
        <w:tc>
          <w:tcPr>
            <w:tcW w:w="906" w:type="dxa"/>
            <w:vMerge w:val="restart"/>
          </w:tcPr>
          <w:p w14:paraId="134E1808">
            <w:pPr>
              <w:pStyle w:val="9"/>
              <w:rPr>
                <w:rFonts w:ascii="GenSenMaruGothic TW TTF Bold"/>
                <w:b/>
                <w:sz w:val="8"/>
              </w:rPr>
            </w:pPr>
          </w:p>
          <w:p w14:paraId="44F2B11F">
            <w:pPr>
              <w:pStyle w:val="9"/>
              <w:rPr>
                <w:rFonts w:ascii="GenSenMaruGothic TW TTF Bold"/>
                <w:b/>
                <w:sz w:val="8"/>
              </w:rPr>
            </w:pPr>
          </w:p>
          <w:p w14:paraId="7963BE19">
            <w:pPr>
              <w:pStyle w:val="9"/>
              <w:rPr>
                <w:rFonts w:ascii="GenSenMaruGothic TW TTF Bold"/>
                <w:b/>
                <w:sz w:val="8"/>
              </w:rPr>
            </w:pPr>
          </w:p>
          <w:p w14:paraId="3DBDEEAE">
            <w:pPr>
              <w:pStyle w:val="9"/>
              <w:rPr>
                <w:rFonts w:ascii="GenSenMaruGothic TW TTF Bold"/>
                <w:b/>
                <w:sz w:val="8"/>
              </w:rPr>
            </w:pPr>
          </w:p>
          <w:p w14:paraId="0F8ED3AE">
            <w:pPr>
              <w:pStyle w:val="9"/>
              <w:rPr>
                <w:rFonts w:ascii="GenSenMaruGothic TW TTF Bold"/>
                <w:b/>
                <w:sz w:val="8"/>
              </w:rPr>
            </w:pPr>
          </w:p>
          <w:p w14:paraId="49568C19">
            <w:pPr>
              <w:pStyle w:val="9"/>
              <w:rPr>
                <w:rFonts w:ascii="GenSenMaruGothic TW TTF Bold"/>
                <w:b/>
                <w:sz w:val="8"/>
              </w:rPr>
            </w:pPr>
          </w:p>
          <w:p w14:paraId="05279214">
            <w:pPr>
              <w:pStyle w:val="9"/>
              <w:rPr>
                <w:rFonts w:ascii="GenSenMaruGothic TW TTF Bold"/>
                <w:b/>
                <w:sz w:val="8"/>
              </w:rPr>
            </w:pPr>
          </w:p>
          <w:p w14:paraId="6A4EDDEB">
            <w:pPr>
              <w:pStyle w:val="9"/>
              <w:rPr>
                <w:rFonts w:ascii="GenSenMaruGothic TW TTF Bold"/>
                <w:b/>
                <w:sz w:val="8"/>
              </w:rPr>
            </w:pPr>
          </w:p>
          <w:p w14:paraId="355B31D7">
            <w:pPr>
              <w:pStyle w:val="9"/>
              <w:rPr>
                <w:rFonts w:ascii="GenSenMaruGothic TW TTF Bold"/>
                <w:b/>
                <w:sz w:val="8"/>
              </w:rPr>
            </w:pPr>
          </w:p>
          <w:p w14:paraId="10CAE9D5">
            <w:pPr>
              <w:pStyle w:val="9"/>
              <w:rPr>
                <w:rFonts w:ascii="GenSenMaruGothic TW TTF Bold"/>
                <w:b/>
                <w:sz w:val="8"/>
              </w:rPr>
            </w:pPr>
          </w:p>
          <w:p w14:paraId="606FCBD7">
            <w:pPr>
              <w:pStyle w:val="9"/>
              <w:spacing w:before="12"/>
              <w:rPr>
                <w:rFonts w:ascii="GenSenMaruGothic TW TTF Bold"/>
                <w:b/>
                <w:sz w:val="5"/>
              </w:rPr>
            </w:pPr>
          </w:p>
          <w:p w14:paraId="3AE1FB23">
            <w:pPr>
              <w:pStyle w:val="9"/>
              <w:ind w:left="100"/>
              <w:rPr>
                <w:sz w:val="8"/>
              </w:rPr>
            </w:pPr>
            <w:r>
              <w:rPr>
                <w:sz w:val="8"/>
              </w:rPr>
              <w:t>政务服务事项</w:t>
            </w:r>
          </w:p>
        </w:tc>
        <w:tc>
          <w:tcPr>
            <w:tcW w:w="906" w:type="dxa"/>
            <w:vMerge w:val="restart"/>
          </w:tcPr>
          <w:p w14:paraId="1FC0C5A9">
            <w:pPr>
              <w:pStyle w:val="9"/>
              <w:rPr>
                <w:rFonts w:ascii="GenSenMaruGothic TW TTF Bold"/>
                <w:b/>
                <w:sz w:val="8"/>
              </w:rPr>
            </w:pPr>
          </w:p>
          <w:p w14:paraId="3B428F79">
            <w:pPr>
              <w:pStyle w:val="9"/>
              <w:rPr>
                <w:rFonts w:ascii="GenSenMaruGothic TW TTF Bold"/>
                <w:b/>
                <w:sz w:val="8"/>
              </w:rPr>
            </w:pPr>
          </w:p>
          <w:p w14:paraId="21CFC72D">
            <w:pPr>
              <w:pStyle w:val="9"/>
              <w:rPr>
                <w:rFonts w:ascii="GenSenMaruGothic TW TTF Bold"/>
                <w:b/>
                <w:sz w:val="8"/>
              </w:rPr>
            </w:pPr>
          </w:p>
          <w:p w14:paraId="407611C4">
            <w:pPr>
              <w:pStyle w:val="9"/>
              <w:rPr>
                <w:rFonts w:ascii="GenSenMaruGothic TW TTF Bold"/>
                <w:b/>
                <w:sz w:val="8"/>
              </w:rPr>
            </w:pPr>
          </w:p>
          <w:p w14:paraId="0F3F1F15">
            <w:pPr>
              <w:pStyle w:val="9"/>
              <w:rPr>
                <w:rFonts w:ascii="GenSenMaruGothic TW TTF Bold"/>
                <w:b/>
                <w:sz w:val="8"/>
              </w:rPr>
            </w:pPr>
          </w:p>
          <w:p w14:paraId="5DB0A492">
            <w:pPr>
              <w:pStyle w:val="9"/>
              <w:rPr>
                <w:rFonts w:ascii="GenSenMaruGothic TW TTF Bold"/>
                <w:b/>
                <w:sz w:val="8"/>
              </w:rPr>
            </w:pPr>
          </w:p>
          <w:p w14:paraId="0D1B87AB">
            <w:pPr>
              <w:pStyle w:val="9"/>
              <w:rPr>
                <w:rFonts w:ascii="GenSenMaruGothic TW TTF Bold"/>
                <w:b/>
                <w:sz w:val="8"/>
              </w:rPr>
            </w:pPr>
          </w:p>
          <w:p w14:paraId="436E2D8D">
            <w:pPr>
              <w:pStyle w:val="9"/>
              <w:spacing w:before="16"/>
              <w:rPr>
                <w:rFonts w:ascii="GenSenMaruGothic TW TTF Bold"/>
                <w:b/>
                <w:sz w:val="10"/>
              </w:rPr>
            </w:pPr>
          </w:p>
          <w:p w14:paraId="00F501E4">
            <w:pPr>
              <w:pStyle w:val="9"/>
              <w:spacing w:line="247" w:lineRule="auto"/>
              <w:ind w:left="16" w:right="-15"/>
              <w:jc w:val="both"/>
              <w:rPr>
                <w:sz w:val="8"/>
              </w:rPr>
            </w:pPr>
            <w:r>
              <w:rPr>
                <w:sz w:val="8"/>
              </w:rPr>
              <w:t>对涉嫌从事无照经营的场所，予以查封；对涉嫌用于无照经营的工具、设备、原材料、产品</w:t>
            </w:r>
          </w:p>
          <w:p w14:paraId="1989A70D">
            <w:pPr>
              <w:pStyle w:val="9"/>
              <w:spacing w:before="3" w:line="247" w:lineRule="auto"/>
              <w:ind w:left="57" w:right="-15" w:hanging="41"/>
              <w:jc w:val="both"/>
              <w:rPr>
                <w:sz w:val="8"/>
              </w:rPr>
            </w:pPr>
            <w:r>
              <w:rPr>
                <w:sz w:val="8"/>
              </w:rPr>
              <w:t>（商品）等物品， 予以查封、扣押</w:t>
            </w:r>
          </w:p>
        </w:tc>
        <w:tc>
          <w:tcPr>
            <w:tcW w:w="1810" w:type="dxa"/>
          </w:tcPr>
          <w:p w14:paraId="5635C3FC">
            <w:pPr>
              <w:pStyle w:val="9"/>
              <w:rPr>
                <w:rFonts w:ascii="GenSenMaruGothic TW TTF Bold"/>
                <w:b/>
                <w:sz w:val="8"/>
              </w:rPr>
            </w:pPr>
          </w:p>
          <w:p w14:paraId="1FA114EC">
            <w:pPr>
              <w:pStyle w:val="9"/>
              <w:spacing w:before="15"/>
              <w:rPr>
                <w:rFonts w:ascii="GenSenMaruGothic TW TTF Bold"/>
                <w:b/>
                <w:sz w:val="5"/>
              </w:rPr>
            </w:pPr>
          </w:p>
          <w:p w14:paraId="373FB743">
            <w:pPr>
              <w:pStyle w:val="9"/>
              <w:spacing w:line="247" w:lineRule="auto"/>
              <w:ind w:left="17" w:right="91"/>
              <w:rPr>
                <w:sz w:val="8"/>
              </w:rPr>
            </w:pPr>
            <w:r>
              <w:rPr>
                <w:sz w:val="8"/>
              </w:rPr>
              <w:t>机构职能、权责清单、执法人员名单；</w:t>
            </w:r>
          </w:p>
        </w:tc>
        <w:tc>
          <w:tcPr>
            <w:tcW w:w="906" w:type="dxa"/>
            <w:vMerge w:val="restart"/>
          </w:tcPr>
          <w:p w14:paraId="12BB6109">
            <w:pPr>
              <w:pStyle w:val="9"/>
              <w:rPr>
                <w:rFonts w:ascii="GenSenMaruGothic TW TTF Bold"/>
                <w:b/>
                <w:sz w:val="8"/>
              </w:rPr>
            </w:pPr>
          </w:p>
          <w:p w14:paraId="510AC601">
            <w:pPr>
              <w:pStyle w:val="9"/>
              <w:rPr>
                <w:rFonts w:ascii="GenSenMaruGothic TW TTF Bold"/>
                <w:b/>
                <w:sz w:val="8"/>
              </w:rPr>
            </w:pPr>
          </w:p>
          <w:p w14:paraId="754B0E1F">
            <w:pPr>
              <w:pStyle w:val="9"/>
              <w:rPr>
                <w:rFonts w:ascii="GenSenMaruGothic TW TTF Bold"/>
                <w:b/>
                <w:sz w:val="8"/>
              </w:rPr>
            </w:pPr>
          </w:p>
          <w:p w14:paraId="07C12080">
            <w:pPr>
              <w:pStyle w:val="9"/>
              <w:rPr>
                <w:rFonts w:ascii="GenSenMaruGothic TW TTF Bold"/>
                <w:b/>
                <w:sz w:val="8"/>
              </w:rPr>
            </w:pPr>
          </w:p>
          <w:p w14:paraId="7B7F54A9">
            <w:pPr>
              <w:pStyle w:val="9"/>
              <w:rPr>
                <w:rFonts w:ascii="GenSenMaruGothic TW TTF Bold"/>
                <w:b/>
                <w:sz w:val="8"/>
              </w:rPr>
            </w:pPr>
          </w:p>
          <w:p w14:paraId="34E30975">
            <w:pPr>
              <w:pStyle w:val="9"/>
              <w:rPr>
                <w:rFonts w:ascii="GenSenMaruGothic TW TTF Bold"/>
                <w:b/>
                <w:sz w:val="8"/>
              </w:rPr>
            </w:pPr>
          </w:p>
          <w:p w14:paraId="06A6B781">
            <w:pPr>
              <w:pStyle w:val="9"/>
              <w:rPr>
                <w:rFonts w:ascii="GenSenMaruGothic TW TTF Bold"/>
                <w:b/>
                <w:sz w:val="8"/>
              </w:rPr>
            </w:pPr>
          </w:p>
          <w:p w14:paraId="11156DEA">
            <w:pPr>
              <w:pStyle w:val="9"/>
              <w:rPr>
                <w:rFonts w:ascii="GenSenMaruGothic TW TTF Bold"/>
                <w:b/>
                <w:sz w:val="8"/>
              </w:rPr>
            </w:pPr>
          </w:p>
          <w:p w14:paraId="6CEF0943">
            <w:pPr>
              <w:pStyle w:val="9"/>
              <w:rPr>
                <w:rFonts w:ascii="GenSenMaruGothic TW TTF Bold"/>
                <w:b/>
                <w:sz w:val="8"/>
              </w:rPr>
            </w:pPr>
          </w:p>
          <w:p w14:paraId="68D71646">
            <w:pPr>
              <w:pStyle w:val="9"/>
              <w:spacing w:before="10"/>
              <w:rPr>
                <w:rFonts w:ascii="GenSenMaruGothic TW TTF Bold"/>
                <w:b/>
                <w:sz w:val="10"/>
              </w:rPr>
            </w:pPr>
          </w:p>
          <w:p w14:paraId="4E7FEB3E">
            <w:pPr>
              <w:pStyle w:val="9"/>
              <w:spacing w:line="247" w:lineRule="auto"/>
              <w:ind w:left="186" w:right="-15" w:hanging="164"/>
              <w:rPr>
                <w:sz w:val="8"/>
              </w:rPr>
            </w:pPr>
            <w:r>
              <w:rPr>
                <w:spacing w:val="-2"/>
                <w:sz w:val="8"/>
              </w:rPr>
              <w:t>《无证无照经营查</w:t>
            </w:r>
            <w:r>
              <w:rPr>
                <w:sz w:val="8"/>
              </w:rPr>
              <w:t>处办法》</w:t>
            </w:r>
          </w:p>
        </w:tc>
        <w:tc>
          <w:tcPr>
            <w:tcW w:w="906" w:type="dxa"/>
            <w:vMerge w:val="restart"/>
          </w:tcPr>
          <w:p w14:paraId="574A3C04">
            <w:pPr>
              <w:pStyle w:val="9"/>
              <w:rPr>
                <w:rFonts w:ascii="GenSenMaruGothic TW TTF Bold"/>
                <w:b/>
                <w:sz w:val="8"/>
              </w:rPr>
            </w:pPr>
          </w:p>
          <w:p w14:paraId="7C1012AF">
            <w:pPr>
              <w:pStyle w:val="9"/>
              <w:rPr>
                <w:rFonts w:ascii="GenSenMaruGothic TW TTF Bold"/>
                <w:b/>
                <w:sz w:val="8"/>
              </w:rPr>
            </w:pPr>
          </w:p>
          <w:p w14:paraId="425A0C8A">
            <w:pPr>
              <w:pStyle w:val="9"/>
              <w:rPr>
                <w:rFonts w:ascii="GenSenMaruGothic TW TTF Bold"/>
                <w:b/>
                <w:sz w:val="8"/>
              </w:rPr>
            </w:pPr>
          </w:p>
          <w:p w14:paraId="59625302">
            <w:pPr>
              <w:pStyle w:val="9"/>
              <w:rPr>
                <w:rFonts w:ascii="GenSenMaruGothic TW TTF Bold"/>
                <w:b/>
                <w:sz w:val="8"/>
              </w:rPr>
            </w:pPr>
          </w:p>
          <w:p w14:paraId="6E2FBA05">
            <w:pPr>
              <w:pStyle w:val="9"/>
              <w:rPr>
                <w:rFonts w:ascii="GenSenMaruGothic TW TTF Bold"/>
                <w:b/>
                <w:sz w:val="8"/>
              </w:rPr>
            </w:pPr>
          </w:p>
          <w:p w14:paraId="4407BD32">
            <w:pPr>
              <w:pStyle w:val="9"/>
              <w:rPr>
                <w:rFonts w:ascii="GenSenMaruGothic TW TTF Bold"/>
                <w:b/>
                <w:sz w:val="8"/>
              </w:rPr>
            </w:pPr>
          </w:p>
          <w:p w14:paraId="518C4529">
            <w:pPr>
              <w:pStyle w:val="9"/>
              <w:rPr>
                <w:rFonts w:ascii="GenSenMaruGothic TW TTF Bold"/>
                <w:b/>
                <w:sz w:val="8"/>
              </w:rPr>
            </w:pPr>
          </w:p>
          <w:p w14:paraId="7C28616C">
            <w:pPr>
              <w:pStyle w:val="9"/>
              <w:rPr>
                <w:rFonts w:ascii="GenSenMaruGothic TW TTF Bold"/>
                <w:b/>
                <w:sz w:val="8"/>
              </w:rPr>
            </w:pPr>
          </w:p>
          <w:p w14:paraId="2778E9C5">
            <w:pPr>
              <w:pStyle w:val="9"/>
              <w:spacing w:before="2"/>
              <w:rPr>
                <w:rFonts w:ascii="GenSenMaruGothic TW TTF Bold"/>
                <w:b/>
                <w:sz w:val="9"/>
              </w:rPr>
            </w:pPr>
          </w:p>
          <w:p w14:paraId="305CCC94">
            <w:pPr>
              <w:pStyle w:val="9"/>
              <w:numPr>
                <w:ilvl w:val="0"/>
                <w:numId w:val="229"/>
              </w:numPr>
              <w:tabs>
                <w:tab w:val="left" w:pos="107"/>
              </w:tabs>
              <w:spacing w:before="1" w:after="0" w:line="252" w:lineRule="auto"/>
              <w:ind w:left="24" w:right="-29" w:firstLine="0"/>
              <w:jc w:val="left"/>
              <w:rPr>
                <w:sz w:val="8"/>
              </w:rPr>
            </w:pPr>
            <w:r>
              <w:rPr>
                <w:sz w:val="8"/>
              </w:rPr>
              <w:t>除强制决定外其他内容：长期公开</w:t>
            </w:r>
          </w:p>
          <w:p w14:paraId="39240F0A">
            <w:pPr>
              <w:pStyle w:val="9"/>
              <w:spacing w:line="101" w:lineRule="exact"/>
              <w:ind w:left="65"/>
              <w:rPr>
                <w:sz w:val="8"/>
              </w:rPr>
            </w:pPr>
            <w:r>
              <w:rPr>
                <w:sz w:val="8"/>
              </w:rPr>
              <w:t>（动态调整）；</w:t>
            </w:r>
          </w:p>
          <w:p w14:paraId="25E16368">
            <w:pPr>
              <w:pStyle w:val="9"/>
              <w:numPr>
                <w:ilvl w:val="0"/>
                <w:numId w:val="229"/>
              </w:numPr>
              <w:tabs>
                <w:tab w:val="left" w:pos="107"/>
              </w:tabs>
              <w:spacing w:before="2" w:after="0" w:line="247" w:lineRule="auto"/>
              <w:ind w:left="146" w:right="-29" w:hanging="122"/>
              <w:jc w:val="left"/>
              <w:rPr>
                <w:sz w:val="8"/>
              </w:rPr>
            </w:pPr>
            <w:r>
              <w:rPr>
                <w:sz w:val="8"/>
              </w:rPr>
              <w:t>强制决定：20个工作日内。</w:t>
            </w:r>
          </w:p>
        </w:tc>
        <w:tc>
          <w:tcPr>
            <w:tcW w:w="906" w:type="dxa"/>
            <w:vMerge w:val="restart"/>
          </w:tcPr>
          <w:p w14:paraId="72C97E08">
            <w:pPr>
              <w:pStyle w:val="9"/>
              <w:rPr>
                <w:rFonts w:ascii="GenSenMaruGothic TW TTF Bold"/>
                <w:b/>
                <w:sz w:val="8"/>
              </w:rPr>
            </w:pPr>
          </w:p>
          <w:p w14:paraId="049B819B">
            <w:pPr>
              <w:pStyle w:val="9"/>
              <w:rPr>
                <w:rFonts w:ascii="GenSenMaruGothic TW TTF Bold"/>
                <w:b/>
                <w:sz w:val="8"/>
              </w:rPr>
            </w:pPr>
          </w:p>
          <w:p w14:paraId="795D1FA3">
            <w:pPr>
              <w:pStyle w:val="9"/>
              <w:rPr>
                <w:rFonts w:ascii="GenSenMaruGothic TW TTF Bold"/>
                <w:b/>
                <w:sz w:val="8"/>
              </w:rPr>
            </w:pPr>
          </w:p>
          <w:p w14:paraId="71CFB4FE">
            <w:pPr>
              <w:pStyle w:val="9"/>
              <w:rPr>
                <w:rFonts w:ascii="GenSenMaruGothic TW TTF Bold"/>
                <w:b/>
                <w:sz w:val="8"/>
              </w:rPr>
            </w:pPr>
          </w:p>
          <w:p w14:paraId="3EE1FB9A">
            <w:pPr>
              <w:pStyle w:val="9"/>
              <w:rPr>
                <w:rFonts w:ascii="GenSenMaruGothic TW TTF Bold"/>
                <w:b/>
                <w:sz w:val="8"/>
              </w:rPr>
            </w:pPr>
          </w:p>
          <w:p w14:paraId="7444B8CE">
            <w:pPr>
              <w:pStyle w:val="9"/>
              <w:rPr>
                <w:rFonts w:ascii="GenSenMaruGothic TW TTF Bold"/>
                <w:b/>
                <w:sz w:val="8"/>
              </w:rPr>
            </w:pPr>
          </w:p>
          <w:p w14:paraId="5CB83503">
            <w:pPr>
              <w:pStyle w:val="9"/>
              <w:rPr>
                <w:rFonts w:ascii="GenSenMaruGothic TW TTF Bold"/>
                <w:b/>
                <w:sz w:val="8"/>
              </w:rPr>
            </w:pPr>
          </w:p>
          <w:p w14:paraId="107773AE">
            <w:pPr>
              <w:pStyle w:val="9"/>
              <w:rPr>
                <w:rFonts w:ascii="GenSenMaruGothic TW TTF Bold"/>
                <w:b/>
                <w:sz w:val="8"/>
              </w:rPr>
            </w:pPr>
          </w:p>
          <w:p w14:paraId="590069C9">
            <w:pPr>
              <w:pStyle w:val="9"/>
              <w:rPr>
                <w:rFonts w:ascii="GenSenMaruGothic TW TTF Bold"/>
                <w:b/>
                <w:sz w:val="8"/>
              </w:rPr>
            </w:pPr>
          </w:p>
          <w:p w14:paraId="21271720">
            <w:pPr>
              <w:pStyle w:val="9"/>
              <w:spacing w:before="8"/>
              <w:rPr>
                <w:rFonts w:ascii="GenSenMaruGothic TW TTF Bold"/>
                <w:b/>
                <w:sz w:val="7"/>
              </w:rPr>
            </w:pPr>
          </w:p>
          <w:p w14:paraId="3E96F902">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33B9B8BE">
            <w:pPr>
              <w:pStyle w:val="9"/>
              <w:rPr>
                <w:rFonts w:ascii="GenSenMaruGothic TW TTF Bold"/>
                <w:b/>
                <w:sz w:val="8"/>
              </w:rPr>
            </w:pPr>
          </w:p>
          <w:p w14:paraId="4000B4CC">
            <w:pPr>
              <w:pStyle w:val="9"/>
              <w:rPr>
                <w:rFonts w:ascii="GenSenMaruGothic TW TTF Bold"/>
                <w:b/>
                <w:sz w:val="8"/>
              </w:rPr>
            </w:pPr>
          </w:p>
          <w:p w14:paraId="6F0EBB7C">
            <w:pPr>
              <w:pStyle w:val="9"/>
              <w:rPr>
                <w:rFonts w:ascii="GenSenMaruGothic TW TTF Bold"/>
                <w:b/>
                <w:sz w:val="8"/>
              </w:rPr>
            </w:pPr>
          </w:p>
          <w:p w14:paraId="7ED122D9">
            <w:pPr>
              <w:pStyle w:val="9"/>
              <w:rPr>
                <w:rFonts w:ascii="GenSenMaruGothic TW TTF Bold"/>
                <w:b/>
                <w:sz w:val="8"/>
              </w:rPr>
            </w:pPr>
          </w:p>
          <w:p w14:paraId="2D38E1BA">
            <w:pPr>
              <w:pStyle w:val="9"/>
              <w:rPr>
                <w:rFonts w:ascii="GenSenMaruGothic TW TTF Bold"/>
                <w:b/>
                <w:sz w:val="8"/>
              </w:rPr>
            </w:pPr>
          </w:p>
          <w:p w14:paraId="47C425DE">
            <w:pPr>
              <w:pStyle w:val="9"/>
              <w:rPr>
                <w:rFonts w:ascii="GenSenMaruGothic TW TTF Bold"/>
                <w:b/>
                <w:sz w:val="8"/>
              </w:rPr>
            </w:pPr>
          </w:p>
          <w:p w14:paraId="45A2A0D7">
            <w:pPr>
              <w:pStyle w:val="9"/>
              <w:rPr>
                <w:rFonts w:ascii="GenSenMaruGothic TW TTF Bold"/>
                <w:b/>
                <w:sz w:val="8"/>
              </w:rPr>
            </w:pPr>
          </w:p>
          <w:p w14:paraId="71549BD4">
            <w:pPr>
              <w:pStyle w:val="9"/>
              <w:rPr>
                <w:rFonts w:ascii="GenSenMaruGothic TW TTF Bold"/>
                <w:b/>
                <w:sz w:val="8"/>
              </w:rPr>
            </w:pPr>
          </w:p>
          <w:p w14:paraId="63D3D6BD">
            <w:pPr>
              <w:pStyle w:val="9"/>
              <w:rPr>
                <w:rFonts w:ascii="GenSenMaruGothic TW TTF Bold"/>
                <w:b/>
                <w:sz w:val="8"/>
              </w:rPr>
            </w:pPr>
          </w:p>
          <w:p w14:paraId="3BF9DF5C">
            <w:pPr>
              <w:pStyle w:val="9"/>
              <w:rPr>
                <w:rFonts w:ascii="GenSenMaruGothic TW TTF Bold"/>
                <w:b/>
                <w:sz w:val="8"/>
              </w:rPr>
            </w:pPr>
          </w:p>
          <w:p w14:paraId="70BFDF50">
            <w:pPr>
              <w:pStyle w:val="9"/>
              <w:spacing w:before="12"/>
              <w:rPr>
                <w:rFonts w:ascii="GenSenMaruGothic TW TTF Bold"/>
                <w:b/>
                <w:sz w:val="5"/>
              </w:rPr>
            </w:pPr>
          </w:p>
          <w:p w14:paraId="1B3FB304">
            <w:pPr>
              <w:pStyle w:val="9"/>
              <w:ind w:left="42"/>
              <w:jc w:val="center"/>
              <w:rPr>
                <w:sz w:val="8"/>
              </w:rPr>
            </w:pPr>
            <w:r>
              <w:rPr>
                <w:w w:val="101"/>
                <w:sz w:val="8"/>
              </w:rPr>
              <w:t>√</w:t>
            </w:r>
          </w:p>
        </w:tc>
        <w:tc>
          <w:tcPr>
            <w:tcW w:w="566" w:type="dxa"/>
            <w:vMerge w:val="restart"/>
          </w:tcPr>
          <w:p w14:paraId="368A49A9">
            <w:pPr>
              <w:pStyle w:val="9"/>
              <w:rPr>
                <w:rFonts w:ascii="Times New Roman"/>
                <w:sz w:val="8"/>
              </w:rPr>
            </w:pPr>
          </w:p>
        </w:tc>
        <w:tc>
          <w:tcPr>
            <w:tcW w:w="566" w:type="dxa"/>
            <w:vMerge w:val="restart"/>
          </w:tcPr>
          <w:p w14:paraId="0A955F6B">
            <w:pPr>
              <w:pStyle w:val="9"/>
              <w:rPr>
                <w:rFonts w:ascii="GenSenMaruGothic TW TTF Bold"/>
                <w:b/>
                <w:sz w:val="8"/>
              </w:rPr>
            </w:pPr>
          </w:p>
          <w:p w14:paraId="0AF0274F">
            <w:pPr>
              <w:pStyle w:val="9"/>
              <w:rPr>
                <w:rFonts w:ascii="GenSenMaruGothic TW TTF Bold"/>
                <w:b/>
                <w:sz w:val="8"/>
              </w:rPr>
            </w:pPr>
          </w:p>
          <w:p w14:paraId="50D12924">
            <w:pPr>
              <w:pStyle w:val="9"/>
              <w:rPr>
                <w:rFonts w:ascii="GenSenMaruGothic TW TTF Bold"/>
                <w:b/>
                <w:sz w:val="8"/>
              </w:rPr>
            </w:pPr>
          </w:p>
          <w:p w14:paraId="14ED4999">
            <w:pPr>
              <w:pStyle w:val="9"/>
              <w:rPr>
                <w:rFonts w:ascii="GenSenMaruGothic TW TTF Bold"/>
                <w:b/>
                <w:sz w:val="8"/>
              </w:rPr>
            </w:pPr>
          </w:p>
          <w:p w14:paraId="6EDB4500">
            <w:pPr>
              <w:pStyle w:val="9"/>
              <w:rPr>
                <w:rFonts w:ascii="GenSenMaruGothic TW TTF Bold"/>
                <w:b/>
                <w:sz w:val="8"/>
              </w:rPr>
            </w:pPr>
          </w:p>
          <w:p w14:paraId="3C0A2CF4">
            <w:pPr>
              <w:pStyle w:val="9"/>
              <w:rPr>
                <w:rFonts w:ascii="GenSenMaruGothic TW TTF Bold"/>
                <w:b/>
                <w:sz w:val="8"/>
              </w:rPr>
            </w:pPr>
          </w:p>
          <w:p w14:paraId="4457AA06">
            <w:pPr>
              <w:pStyle w:val="9"/>
              <w:rPr>
                <w:rFonts w:ascii="GenSenMaruGothic TW TTF Bold"/>
                <w:b/>
                <w:sz w:val="8"/>
              </w:rPr>
            </w:pPr>
          </w:p>
          <w:p w14:paraId="45493FC8">
            <w:pPr>
              <w:pStyle w:val="9"/>
              <w:rPr>
                <w:rFonts w:ascii="GenSenMaruGothic TW TTF Bold"/>
                <w:b/>
                <w:sz w:val="8"/>
              </w:rPr>
            </w:pPr>
          </w:p>
          <w:p w14:paraId="2A768651">
            <w:pPr>
              <w:pStyle w:val="9"/>
              <w:rPr>
                <w:rFonts w:ascii="GenSenMaruGothic TW TTF Bold"/>
                <w:b/>
                <w:sz w:val="8"/>
              </w:rPr>
            </w:pPr>
          </w:p>
          <w:p w14:paraId="2704A126">
            <w:pPr>
              <w:pStyle w:val="9"/>
              <w:rPr>
                <w:rFonts w:ascii="GenSenMaruGothic TW TTF Bold"/>
                <w:b/>
                <w:sz w:val="8"/>
              </w:rPr>
            </w:pPr>
          </w:p>
          <w:p w14:paraId="17FD3524">
            <w:pPr>
              <w:pStyle w:val="9"/>
              <w:spacing w:before="12"/>
              <w:rPr>
                <w:rFonts w:ascii="GenSenMaruGothic TW TTF Bold"/>
                <w:b/>
                <w:sz w:val="5"/>
              </w:rPr>
            </w:pPr>
          </w:p>
          <w:p w14:paraId="1B72D7DF">
            <w:pPr>
              <w:pStyle w:val="9"/>
              <w:ind w:left="44"/>
              <w:jc w:val="center"/>
              <w:rPr>
                <w:sz w:val="8"/>
              </w:rPr>
            </w:pPr>
            <w:r>
              <w:rPr>
                <w:w w:val="101"/>
                <w:sz w:val="8"/>
              </w:rPr>
              <w:t>√</w:t>
            </w:r>
          </w:p>
        </w:tc>
        <w:tc>
          <w:tcPr>
            <w:tcW w:w="566" w:type="dxa"/>
            <w:vMerge w:val="restart"/>
          </w:tcPr>
          <w:p w14:paraId="1FBA2D55">
            <w:pPr>
              <w:pStyle w:val="9"/>
              <w:rPr>
                <w:rFonts w:ascii="Times New Roman"/>
                <w:sz w:val="8"/>
              </w:rPr>
            </w:pPr>
          </w:p>
        </w:tc>
        <w:tc>
          <w:tcPr>
            <w:tcW w:w="566" w:type="dxa"/>
            <w:vMerge w:val="restart"/>
          </w:tcPr>
          <w:p w14:paraId="4338F943">
            <w:pPr>
              <w:pStyle w:val="9"/>
              <w:rPr>
                <w:rFonts w:ascii="GenSenMaruGothic TW TTF Bold"/>
                <w:b/>
                <w:sz w:val="8"/>
              </w:rPr>
            </w:pPr>
          </w:p>
          <w:p w14:paraId="5DB57C4E">
            <w:pPr>
              <w:pStyle w:val="9"/>
              <w:rPr>
                <w:rFonts w:ascii="GenSenMaruGothic TW TTF Bold"/>
                <w:b/>
                <w:sz w:val="8"/>
              </w:rPr>
            </w:pPr>
          </w:p>
          <w:p w14:paraId="7DEF5C08">
            <w:pPr>
              <w:pStyle w:val="9"/>
              <w:rPr>
                <w:rFonts w:ascii="GenSenMaruGothic TW TTF Bold"/>
                <w:b/>
                <w:sz w:val="8"/>
              </w:rPr>
            </w:pPr>
          </w:p>
          <w:p w14:paraId="3B4771E3">
            <w:pPr>
              <w:pStyle w:val="9"/>
              <w:rPr>
                <w:rFonts w:ascii="GenSenMaruGothic TW TTF Bold"/>
                <w:b/>
                <w:sz w:val="8"/>
              </w:rPr>
            </w:pPr>
          </w:p>
          <w:p w14:paraId="142607DF">
            <w:pPr>
              <w:pStyle w:val="9"/>
              <w:rPr>
                <w:rFonts w:ascii="GenSenMaruGothic TW TTF Bold"/>
                <w:b/>
                <w:sz w:val="8"/>
              </w:rPr>
            </w:pPr>
          </w:p>
          <w:p w14:paraId="3AE65C3B">
            <w:pPr>
              <w:pStyle w:val="9"/>
              <w:rPr>
                <w:rFonts w:ascii="GenSenMaruGothic TW TTF Bold"/>
                <w:b/>
                <w:sz w:val="8"/>
              </w:rPr>
            </w:pPr>
          </w:p>
          <w:p w14:paraId="60904D02">
            <w:pPr>
              <w:pStyle w:val="9"/>
              <w:rPr>
                <w:rFonts w:ascii="GenSenMaruGothic TW TTF Bold"/>
                <w:b/>
                <w:sz w:val="8"/>
              </w:rPr>
            </w:pPr>
          </w:p>
          <w:p w14:paraId="1C9AE1F7">
            <w:pPr>
              <w:pStyle w:val="9"/>
              <w:rPr>
                <w:rFonts w:ascii="GenSenMaruGothic TW TTF Bold"/>
                <w:b/>
                <w:sz w:val="8"/>
              </w:rPr>
            </w:pPr>
          </w:p>
          <w:p w14:paraId="05280713">
            <w:pPr>
              <w:pStyle w:val="9"/>
              <w:rPr>
                <w:rFonts w:ascii="GenSenMaruGothic TW TTF Bold"/>
                <w:b/>
                <w:sz w:val="8"/>
              </w:rPr>
            </w:pPr>
          </w:p>
          <w:p w14:paraId="327CA76A">
            <w:pPr>
              <w:pStyle w:val="9"/>
              <w:rPr>
                <w:rFonts w:ascii="GenSenMaruGothic TW TTF Bold"/>
                <w:b/>
                <w:sz w:val="8"/>
              </w:rPr>
            </w:pPr>
          </w:p>
          <w:p w14:paraId="493B7A34">
            <w:pPr>
              <w:pStyle w:val="9"/>
              <w:spacing w:before="12"/>
              <w:rPr>
                <w:rFonts w:ascii="GenSenMaruGothic TW TTF Bold"/>
                <w:b/>
                <w:sz w:val="5"/>
              </w:rPr>
            </w:pPr>
          </w:p>
          <w:p w14:paraId="438095B8">
            <w:pPr>
              <w:pStyle w:val="9"/>
              <w:ind w:left="40"/>
              <w:jc w:val="center"/>
              <w:rPr>
                <w:sz w:val="8"/>
              </w:rPr>
            </w:pPr>
            <w:r>
              <w:rPr>
                <w:w w:val="101"/>
                <w:sz w:val="8"/>
              </w:rPr>
              <w:t>√</w:t>
            </w:r>
          </w:p>
        </w:tc>
        <w:tc>
          <w:tcPr>
            <w:tcW w:w="1219" w:type="dxa"/>
            <w:vMerge w:val="restart"/>
          </w:tcPr>
          <w:p w14:paraId="7E4A2367">
            <w:pPr>
              <w:pStyle w:val="9"/>
              <w:rPr>
                <w:rFonts w:ascii="GenSenMaruGothic TW TTF Bold"/>
                <w:b/>
                <w:sz w:val="8"/>
              </w:rPr>
            </w:pPr>
          </w:p>
          <w:p w14:paraId="62A3125A">
            <w:pPr>
              <w:pStyle w:val="9"/>
              <w:rPr>
                <w:rFonts w:ascii="GenSenMaruGothic TW TTF Bold"/>
                <w:b/>
                <w:sz w:val="8"/>
              </w:rPr>
            </w:pPr>
          </w:p>
          <w:p w14:paraId="2DE1E4B4">
            <w:pPr>
              <w:pStyle w:val="9"/>
              <w:rPr>
                <w:rFonts w:ascii="GenSenMaruGothic TW TTF Bold"/>
                <w:b/>
                <w:sz w:val="8"/>
              </w:rPr>
            </w:pPr>
          </w:p>
          <w:p w14:paraId="241C3519">
            <w:pPr>
              <w:pStyle w:val="9"/>
              <w:rPr>
                <w:rFonts w:ascii="GenSenMaruGothic TW TTF Bold"/>
                <w:b/>
                <w:sz w:val="8"/>
              </w:rPr>
            </w:pPr>
          </w:p>
          <w:p w14:paraId="50FC617A">
            <w:pPr>
              <w:pStyle w:val="9"/>
              <w:rPr>
                <w:rFonts w:ascii="GenSenMaruGothic TW TTF Bold"/>
                <w:b/>
                <w:sz w:val="8"/>
              </w:rPr>
            </w:pPr>
          </w:p>
          <w:p w14:paraId="7B35ECBE">
            <w:pPr>
              <w:pStyle w:val="9"/>
              <w:spacing w:before="1"/>
              <w:rPr>
                <w:rFonts w:ascii="GenSenMaruGothic TW TTF Bold"/>
                <w:b/>
                <w:sz w:val="5"/>
              </w:rPr>
            </w:pPr>
          </w:p>
          <w:p w14:paraId="0F99616B">
            <w:pPr>
              <w:pStyle w:val="9"/>
              <w:numPr>
                <w:ilvl w:val="0"/>
                <w:numId w:val="230"/>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AD7408F">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E564139">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8AAC5D7">
            <w:pPr>
              <w:pStyle w:val="9"/>
              <w:numPr>
                <w:ilvl w:val="0"/>
                <w:numId w:val="230"/>
              </w:numPr>
              <w:tabs>
                <w:tab w:val="left" w:pos="108"/>
              </w:tabs>
              <w:spacing w:before="1" w:after="0" w:line="247" w:lineRule="auto"/>
              <w:ind w:left="25" w:right="50" w:firstLine="0"/>
              <w:jc w:val="left"/>
              <w:rPr>
                <w:sz w:val="8"/>
              </w:rPr>
            </w:pPr>
            <w:r>
              <w:rPr>
                <w:spacing w:val="-2"/>
                <w:sz w:val="8"/>
              </w:rPr>
              <w:t>公开查阅点   □政</w:t>
            </w:r>
            <w:r>
              <w:rPr>
                <w:sz w:val="8"/>
              </w:rPr>
              <w:t>务服务中心</w:t>
            </w:r>
          </w:p>
          <w:p w14:paraId="4D89A50D">
            <w:pPr>
              <w:pStyle w:val="9"/>
              <w:spacing w:line="247" w:lineRule="auto"/>
              <w:ind w:left="25" w:right="20"/>
              <w:rPr>
                <w:sz w:val="8"/>
              </w:rPr>
            </w:pPr>
            <w:r>
              <w:rPr>
                <w:sz w:val="8"/>
              </w:rPr>
              <w:t>□便民服务站   □入户/现场</w:t>
            </w:r>
          </w:p>
          <w:p w14:paraId="3B75B8B3">
            <w:pPr>
              <w:pStyle w:val="9"/>
              <w:spacing w:line="252" w:lineRule="auto"/>
              <w:ind w:left="25" w:right="50"/>
              <w:rPr>
                <w:sz w:val="8"/>
              </w:rPr>
            </w:pPr>
            <w:r>
              <w:rPr>
                <w:sz w:val="8"/>
              </w:rPr>
              <w:t>□社区/企事业单位/村公示栏（电子屏）</w:t>
            </w:r>
          </w:p>
          <w:p w14:paraId="774265AC">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68996351">
            <w:pPr>
              <w:pStyle w:val="9"/>
              <w:rPr>
                <w:rFonts w:ascii="GenSenMaruGothic TW TTF Bold"/>
                <w:b/>
                <w:sz w:val="8"/>
              </w:rPr>
            </w:pPr>
          </w:p>
          <w:p w14:paraId="74B524F1">
            <w:pPr>
              <w:pStyle w:val="9"/>
              <w:rPr>
                <w:rFonts w:ascii="GenSenMaruGothic TW TTF Bold"/>
                <w:b/>
                <w:sz w:val="8"/>
              </w:rPr>
            </w:pPr>
          </w:p>
          <w:p w14:paraId="2552172A">
            <w:pPr>
              <w:pStyle w:val="9"/>
              <w:rPr>
                <w:rFonts w:ascii="GenSenMaruGothic TW TTF Bold"/>
                <w:b/>
                <w:sz w:val="8"/>
              </w:rPr>
            </w:pPr>
          </w:p>
          <w:p w14:paraId="6CF0226B">
            <w:pPr>
              <w:pStyle w:val="9"/>
              <w:rPr>
                <w:rFonts w:ascii="GenSenMaruGothic TW TTF Bold"/>
                <w:b/>
                <w:sz w:val="8"/>
              </w:rPr>
            </w:pPr>
          </w:p>
          <w:p w14:paraId="155AB030">
            <w:pPr>
              <w:pStyle w:val="9"/>
              <w:rPr>
                <w:rFonts w:ascii="GenSenMaruGothic TW TTF Bold"/>
                <w:b/>
                <w:sz w:val="8"/>
              </w:rPr>
            </w:pPr>
          </w:p>
          <w:p w14:paraId="2B97401F">
            <w:pPr>
              <w:pStyle w:val="9"/>
              <w:rPr>
                <w:rFonts w:ascii="GenSenMaruGothic TW TTF Bold"/>
                <w:b/>
                <w:sz w:val="8"/>
              </w:rPr>
            </w:pPr>
          </w:p>
          <w:p w14:paraId="09B37F2B">
            <w:pPr>
              <w:pStyle w:val="9"/>
              <w:rPr>
                <w:rFonts w:ascii="GenSenMaruGothic TW TTF Bold"/>
                <w:b/>
                <w:sz w:val="8"/>
              </w:rPr>
            </w:pPr>
          </w:p>
          <w:p w14:paraId="47F6F9CC">
            <w:pPr>
              <w:pStyle w:val="9"/>
              <w:rPr>
                <w:rFonts w:ascii="GenSenMaruGothic TW TTF Bold"/>
                <w:b/>
                <w:sz w:val="8"/>
              </w:rPr>
            </w:pPr>
          </w:p>
          <w:p w14:paraId="7E51994E">
            <w:pPr>
              <w:pStyle w:val="9"/>
              <w:rPr>
                <w:rFonts w:ascii="GenSenMaruGothic TW TTF Bold"/>
                <w:b/>
                <w:sz w:val="8"/>
              </w:rPr>
            </w:pPr>
          </w:p>
          <w:p w14:paraId="02CD1A56">
            <w:pPr>
              <w:pStyle w:val="9"/>
              <w:rPr>
                <w:rFonts w:ascii="GenSenMaruGothic TW TTF Bold"/>
                <w:b/>
                <w:sz w:val="8"/>
              </w:rPr>
            </w:pPr>
          </w:p>
          <w:p w14:paraId="614776B0">
            <w:pPr>
              <w:pStyle w:val="9"/>
              <w:spacing w:before="12"/>
              <w:rPr>
                <w:rFonts w:ascii="GenSenMaruGothic TW TTF Bold"/>
                <w:b/>
                <w:sz w:val="5"/>
              </w:rPr>
            </w:pPr>
          </w:p>
          <w:p w14:paraId="13850CC4">
            <w:pPr>
              <w:pStyle w:val="9"/>
              <w:ind w:left="42"/>
              <w:jc w:val="center"/>
              <w:rPr>
                <w:sz w:val="8"/>
              </w:rPr>
            </w:pPr>
            <w:r>
              <w:rPr>
                <w:w w:val="101"/>
                <w:sz w:val="8"/>
              </w:rPr>
              <w:t>√</w:t>
            </w:r>
          </w:p>
        </w:tc>
        <w:tc>
          <w:tcPr>
            <w:tcW w:w="906" w:type="dxa"/>
            <w:vMerge w:val="restart"/>
          </w:tcPr>
          <w:p w14:paraId="12E8ACC3">
            <w:pPr>
              <w:pStyle w:val="9"/>
              <w:rPr>
                <w:rFonts w:ascii="GenSenMaruGothic TW TTF Bold"/>
                <w:b/>
                <w:sz w:val="8"/>
              </w:rPr>
            </w:pPr>
          </w:p>
          <w:p w14:paraId="75F480DD">
            <w:pPr>
              <w:pStyle w:val="9"/>
              <w:rPr>
                <w:rFonts w:ascii="GenSenMaruGothic TW TTF Bold"/>
                <w:b/>
                <w:sz w:val="8"/>
              </w:rPr>
            </w:pPr>
          </w:p>
          <w:p w14:paraId="63CF7302">
            <w:pPr>
              <w:pStyle w:val="9"/>
              <w:rPr>
                <w:rFonts w:ascii="GenSenMaruGothic TW TTF Bold"/>
                <w:b/>
                <w:sz w:val="8"/>
              </w:rPr>
            </w:pPr>
          </w:p>
          <w:p w14:paraId="7CECBFCF">
            <w:pPr>
              <w:pStyle w:val="9"/>
              <w:rPr>
                <w:rFonts w:ascii="GenSenMaruGothic TW TTF Bold"/>
                <w:b/>
                <w:sz w:val="8"/>
              </w:rPr>
            </w:pPr>
          </w:p>
          <w:p w14:paraId="7F8C8C9F">
            <w:pPr>
              <w:pStyle w:val="9"/>
              <w:spacing w:before="16"/>
              <w:rPr>
                <w:rFonts w:ascii="GenSenMaruGothic TW TTF Bold"/>
                <w:b/>
                <w:sz w:val="9"/>
              </w:rPr>
            </w:pPr>
          </w:p>
          <w:p w14:paraId="3E24F056">
            <w:pPr>
              <w:pStyle w:val="9"/>
              <w:numPr>
                <w:ilvl w:val="0"/>
                <w:numId w:val="231"/>
              </w:numPr>
              <w:tabs>
                <w:tab w:val="left" w:pos="110"/>
              </w:tabs>
              <w:spacing w:before="0" w:after="0" w:line="240" w:lineRule="auto"/>
              <w:ind w:left="109" w:right="0" w:hanging="82"/>
              <w:jc w:val="both"/>
              <w:rPr>
                <w:sz w:val="8"/>
              </w:rPr>
            </w:pPr>
            <w:r>
              <w:rPr>
                <w:sz w:val="8"/>
              </w:rPr>
              <w:t>政府网站</w:t>
            </w:r>
          </w:p>
          <w:p w14:paraId="26ECFCD0">
            <w:pPr>
              <w:pStyle w:val="9"/>
              <w:spacing w:before="6"/>
              <w:ind w:left="27"/>
              <w:jc w:val="both"/>
              <w:rPr>
                <w:sz w:val="8"/>
              </w:rPr>
            </w:pPr>
            <w:r>
              <w:rPr>
                <w:sz w:val="8"/>
              </w:rPr>
              <w:t>□政府公报</w:t>
            </w:r>
          </w:p>
          <w:p w14:paraId="3420A2D2">
            <w:pPr>
              <w:pStyle w:val="9"/>
              <w:spacing w:before="3"/>
              <w:ind w:left="27"/>
              <w:jc w:val="both"/>
              <w:rPr>
                <w:sz w:val="8"/>
              </w:rPr>
            </w:pPr>
            <w:r>
              <w:rPr>
                <w:sz w:val="8"/>
              </w:rPr>
              <w:t>□两微一端</w:t>
            </w:r>
          </w:p>
          <w:p w14:paraId="542E2CE5">
            <w:pPr>
              <w:pStyle w:val="9"/>
              <w:spacing w:before="3"/>
              <w:ind w:left="27"/>
              <w:jc w:val="both"/>
              <w:rPr>
                <w:sz w:val="8"/>
              </w:rPr>
            </w:pPr>
            <w:r>
              <w:rPr>
                <w:sz w:val="8"/>
              </w:rPr>
              <w:t>□发布会/听证会</w:t>
            </w:r>
          </w:p>
          <w:p w14:paraId="258CEA7A">
            <w:pPr>
              <w:pStyle w:val="9"/>
              <w:spacing w:before="3"/>
              <w:ind w:left="27"/>
              <w:jc w:val="both"/>
              <w:rPr>
                <w:sz w:val="8"/>
              </w:rPr>
            </w:pPr>
            <w:r>
              <w:rPr>
                <w:sz w:val="8"/>
              </w:rPr>
              <w:t>□广播电视</w:t>
            </w:r>
          </w:p>
          <w:p w14:paraId="499BE9D5">
            <w:pPr>
              <w:pStyle w:val="9"/>
              <w:spacing w:before="3"/>
              <w:ind w:left="27"/>
              <w:jc w:val="both"/>
              <w:rPr>
                <w:sz w:val="8"/>
              </w:rPr>
            </w:pPr>
            <w:r>
              <w:rPr>
                <w:sz w:val="8"/>
              </w:rPr>
              <w:t>□纸质媒体</w:t>
            </w:r>
          </w:p>
          <w:p w14:paraId="7BA40C83">
            <w:pPr>
              <w:pStyle w:val="9"/>
              <w:numPr>
                <w:ilvl w:val="0"/>
                <w:numId w:val="231"/>
              </w:numPr>
              <w:tabs>
                <w:tab w:val="left" w:pos="110"/>
              </w:tabs>
              <w:spacing w:before="6" w:after="0" w:line="240" w:lineRule="auto"/>
              <w:ind w:left="109" w:right="0" w:hanging="82"/>
              <w:jc w:val="both"/>
              <w:rPr>
                <w:sz w:val="8"/>
              </w:rPr>
            </w:pPr>
            <w:r>
              <w:rPr>
                <w:sz w:val="8"/>
              </w:rPr>
              <w:t>公开查阅点</w:t>
            </w:r>
          </w:p>
          <w:p w14:paraId="1BACE1D6">
            <w:pPr>
              <w:pStyle w:val="9"/>
              <w:spacing w:before="3"/>
              <w:ind w:left="27"/>
              <w:jc w:val="both"/>
              <w:rPr>
                <w:sz w:val="8"/>
              </w:rPr>
            </w:pPr>
            <w:r>
              <w:rPr>
                <w:sz w:val="8"/>
              </w:rPr>
              <w:t>□政务服务中心</w:t>
            </w:r>
          </w:p>
          <w:p w14:paraId="642649B8">
            <w:pPr>
              <w:pStyle w:val="9"/>
              <w:spacing w:before="3"/>
              <w:ind w:left="27"/>
              <w:jc w:val="both"/>
              <w:rPr>
                <w:sz w:val="8"/>
              </w:rPr>
            </w:pPr>
            <w:r>
              <w:rPr>
                <w:sz w:val="8"/>
              </w:rPr>
              <w:t>□便民服务站</w:t>
            </w:r>
          </w:p>
          <w:p w14:paraId="045099D5">
            <w:pPr>
              <w:pStyle w:val="9"/>
              <w:spacing w:before="3"/>
              <w:ind w:left="27"/>
              <w:jc w:val="both"/>
              <w:rPr>
                <w:sz w:val="8"/>
              </w:rPr>
            </w:pPr>
            <w:r>
              <w:rPr>
                <w:sz w:val="8"/>
              </w:rPr>
              <w:t>□入户/现场</w:t>
            </w:r>
          </w:p>
          <w:p w14:paraId="7DE3252E">
            <w:pPr>
              <w:pStyle w:val="9"/>
              <w:spacing w:before="3" w:line="249" w:lineRule="auto"/>
              <w:ind w:left="27" w:right="20"/>
              <w:jc w:val="both"/>
              <w:rPr>
                <w:sz w:val="8"/>
              </w:rPr>
            </w:pPr>
            <w:r>
              <w:rPr>
                <w:sz w:val="8"/>
              </w:rPr>
              <w:t>□社区/企事业单位/村公示栏（电子屏）</w:t>
            </w:r>
          </w:p>
          <w:p w14:paraId="68AACB81">
            <w:pPr>
              <w:pStyle w:val="9"/>
              <w:spacing w:line="102" w:lineRule="exact"/>
              <w:ind w:left="27"/>
              <w:jc w:val="both"/>
              <w:rPr>
                <w:sz w:val="8"/>
              </w:rPr>
            </w:pPr>
            <w:r>
              <w:rPr>
                <w:sz w:val="8"/>
              </w:rPr>
              <w:t>□精准推送</w:t>
            </w:r>
          </w:p>
          <w:p w14:paraId="007BA27F">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3FB96A23">
            <w:pPr>
              <w:pStyle w:val="9"/>
              <w:rPr>
                <w:rFonts w:ascii="Times New Roman"/>
                <w:sz w:val="8"/>
              </w:rPr>
            </w:pPr>
          </w:p>
        </w:tc>
      </w:tr>
      <w:tr w14:paraId="0F1895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453" w:type="dxa"/>
            <w:vMerge w:val="continue"/>
            <w:tcBorders>
              <w:top w:val="nil"/>
            </w:tcBorders>
          </w:tcPr>
          <w:p w14:paraId="68267EE4">
            <w:pPr>
              <w:rPr>
                <w:sz w:val="2"/>
                <w:szCs w:val="2"/>
              </w:rPr>
            </w:pPr>
          </w:p>
        </w:tc>
        <w:tc>
          <w:tcPr>
            <w:tcW w:w="906" w:type="dxa"/>
            <w:vMerge w:val="continue"/>
            <w:tcBorders>
              <w:top w:val="nil"/>
            </w:tcBorders>
          </w:tcPr>
          <w:p w14:paraId="3F4375BB">
            <w:pPr>
              <w:rPr>
                <w:sz w:val="2"/>
                <w:szCs w:val="2"/>
              </w:rPr>
            </w:pPr>
          </w:p>
        </w:tc>
        <w:tc>
          <w:tcPr>
            <w:tcW w:w="666" w:type="dxa"/>
            <w:vMerge w:val="continue"/>
            <w:tcBorders>
              <w:top w:val="nil"/>
            </w:tcBorders>
          </w:tcPr>
          <w:p w14:paraId="4807C433">
            <w:pPr>
              <w:rPr>
                <w:sz w:val="2"/>
                <w:szCs w:val="2"/>
              </w:rPr>
            </w:pPr>
          </w:p>
        </w:tc>
        <w:tc>
          <w:tcPr>
            <w:tcW w:w="906" w:type="dxa"/>
            <w:vMerge w:val="continue"/>
            <w:tcBorders>
              <w:top w:val="nil"/>
            </w:tcBorders>
          </w:tcPr>
          <w:p w14:paraId="18C40EA7">
            <w:pPr>
              <w:rPr>
                <w:sz w:val="2"/>
                <w:szCs w:val="2"/>
              </w:rPr>
            </w:pPr>
          </w:p>
        </w:tc>
        <w:tc>
          <w:tcPr>
            <w:tcW w:w="906" w:type="dxa"/>
            <w:vMerge w:val="continue"/>
            <w:tcBorders>
              <w:top w:val="nil"/>
            </w:tcBorders>
          </w:tcPr>
          <w:p w14:paraId="5CF80D6C">
            <w:pPr>
              <w:rPr>
                <w:sz w:val="2"/>
                <w:szCs w:val="2"/>
              </w:rPr>
            </w:pPr>
          </w:p>
        </w:tc>
        <w:tc>
          <w:tcPr>
            <w:tcW w:w="1810" w:type="dxa"/>
          </w:tcPr>
          <w:p w14:paraId="229EE227">
            <w:pPr>
              <w:pStyle w:val="9"/>
              <w:rPr>
                <w:rFonts w:ascii="GenSenMaruGothic TW TTF Bold"/>
                <w:b/>
                <w:sz w:val="8"/>
              </w:rPr>
            </w:pPr>
          </w:p>
          <w:p w14:paraId="6B9A851A">
            <w:pPr>
              <w:pStyle w:val="9"/>
              <w:spacing w:before="15"/>
              <w:rPr>
                <w:rFonts w:ascii="GenSenMaruGothic TW TTF Bold"/>
                <w:b/>
                <w:sz w:val="4"/>
              </w:rPr>
            </w:pPr>
          </w:p>
          <w:p w14:paraId="05C10160">
            <w:pPr>
              <w:pStyle w:val="9"/>
              <w:ind w:left="17"/>
              <w:rPr>
                <w:sz w:val="8"/>
              </w:rPr>
            </w:pPr>
            <w:r>
              <w:rPr>
                <w:sz w:val="8"/>
              </w:rPr>
              <w:t>办事指南相关信息，如：</w:t>
            </w:r>
          </w:p>
          <w:p w14:paraId="24B8A145">
            <w:pPr>
              <w:pStyle w:val="9"/>
              <w:spacing w:before="3" w:line="247" w:lineRule="auto"/>
              <w:ind w:left="17" w:right="254"/>
              <w:rPr>
                <w:sz w:val="8"/>
              </w:rPr>
            </w:pPr>
            <w:r>
              <w:rPr>
                <w:sz w:val="8"/>
              </w:rPr>
              <w:t>执法程序或行政强制流程图； 执法依据；</w:t>
            </w:r>
          </w:p>
          <w:p w14:paraId="27B24B6B">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02B07F43">
            <w:pPr>
              <w:rPr>
                <w:sz w:val="2"/>
                <w:szCs w:val="2"/>
              </w:rPr>
            </w:pPr>
          </w:p>
        </w:tc>
        <w:tc>
          <w:tcPr>
            <w:tcW w:w="906" w:type="dxa"/>
            <w:vMerge w:val="continue"/>
            <w:tcBorders>
              <w:top w:val="nil"/>
            </w:tcBorders>
          </w:tcPr>
          <w:p w14:paraId="022A82FB">
            <w:pPr>
              <w:rPr>
                <w:sz w:val="2"/>
                <w:szCs w:val="2"/>
              </w:rPr>
            </w:pPr>
          </w:p>
        </w:tc>
        <w:tc>
          <w:tcPr>
            <w:tcW w:w="906" w:type="dxa"/>
            <w:vMerge w:val="continue"/>
            <w:tcBorders>
              <w:top w:val="nil"/>
            </w:tcBorders>
          </w:tcPr>
          <w:p w14:paraId="70BA8C88">
            <w:pPr>
              <w:rPr>
                <w:sz w:val="2"/>
                <w:szCs w:val="2"/>
              </w:rPr>
            </w:pPr>
          </w:p>
        </w:tc>
        <w:tc>
          <w:tcPr>
            <w:tcW w:w="566" w:type="dxa"/>
            <w:vMerge w:val="continue"/>
            <w:tcBorders>
              <w:top w:val="nil"/>
            </w:tcBorders>
          </w:tcPr>
          <w:p w14:paraId="1164B83B">
            <w:pPr>
              <w:rPr>
                <w:sz w:val="2"/>
                <w:szCs w:val="2"/>
              </w:rPr>
            </w:pPr>
          </w:p>
        </w:tc>
        <w:tc>
          <w:tcPr>
            <w:tcW w:w="566" w:type="dxa"/>
            <w:vMerge w:val="continue"/>
            <w:tcBorders>
              <w:top w:val="nil"/>
            </w:tcBorders>
          </w:tcPr>
          <w:p w14:paraId="395AB824">
            <w:pPr>
              <w:rPr>
                <w:sz w:val="2"/>
                <w:szCs w:val="2"/>
              </w:rPr>
            </w:pPr>
          </w:p>
        </w:tc>
        <w:tc>
          <w:tcPr>
            <w:tcW w:w="566" w:type="dxa"/>
            <w:vMerge w:val="continue"/>
            <w:tcBorders>
              <w:top w:val="nil"/>
            </w:tcBorders>
          </w:tcPr>
          <w:p w14:paraId="753294C5">
            <w:pPr>
              <w:rPr>
                <w:sz w:val="2"/>
                <w:szCs w:val="2"/>
              </w:rPr>
            </w:pPr>
          </w:p>
        </w:tc>
        <w:tc>
          <w:tcPr>
            <w:tcW w:w="566" w:type="dxa"/>
            <w:vMerge w:val="continue"/>
            <w:tcBorders>
              <w:top w:val="nil"/>
            </w:tcBorders>
          </w:tcPr>
          <w:p w14:paraId="75E39CF2">
            <w:pPr>
              <w:rPr>
                <w:sz w:val="2"/>
                <w:szCs w:val="2"/>
              </w:rPr>
            </w:pPr>
          </w:p>
        </w:tc>
        <w:tc>
          <w:tcPr>
            <w:tcW w:w="566" w:type="dxa"/>
            <w:vMerge w:val="continue"/>
            <w:tcBorders>
              <w:top w:val="nil"/>
            </w:tcBorders>
          </w:tcPr>
          <w:p w14:paraId="6028AFE6">
            <w:pPr>
              <w:rPr>
                <w:sz w:val="2"/>
                <w:szCs w:val="2"/>
              </w:rPr>
            </w:pPr>
          </w:p>
        </w:tc>
        <w:tc>
          <w:tcPr>
            <w:tcW w:w="1219" w:type="dxa"/>
            <w:vMerge w:val="continue"/>
            <w:tcBorders>
              <w:top w:val="nil"/>
            </w:tcBorders>
          </w:tcPr>
          <w:p w14:paraId="3D33FB16">
            <w:pPr>
              <w:rPr>
                <w:sz w:val="2"/>
                <w:szCs w:val="2"/>
              </w:rPr>
            </w:pPr>
          </w:p>
        </w:tc>
        <w:tc>
          <w:tcPr>
            <w:tcW w:w="906" w:type="dxa"/>
            <w:vMerge w:val="continue"/>
            <w:tcBorders>
              <w:top w:val="nil"/>
            </w:tcBorders>
          </w:tcPr>
          <w:p w14:paraId="2090757D">
            <w:pPr>
              <w:rPr>
                <w:sz w:val="2"/>
                <w:szCs w:val="2"/>
              </w:rPr>
            </w:pPr>
          </w:p>
        </w:tc>
        <w:tc>
          <w:tcPr>
            <w:tcW w:w="906" w:type="dxa"/>
            <w:vMerge w:val="continue"/>
            <w:tcBorders>
              <w:top w:val="nil"/>
            </w:tcBorders>
          </w:tcPr>
          <w:p w14:paraId="20B61EE7">
            <w:pPr>
              <w:rPr>
                <w:sz w:val="2"/>
                <w:szCs w:val="2"/>
              </w:rPr>
            </w:pPr>
          </w:p>
        </w:tc>
        <w:tc>
          <w:tcPr>
            <w:tcW w:w="906" w:type="dxa"/>
            <w:vMerge w:val="continue"/>
            <w:tcBorders>
              <w:top w:val="nil"/>
            </w:tcBorders>
          </w:tcPr>
          <w:p w14:paraId="70BEA3AB">
            <w:pPr>
              <w:rPr>
                <w:sz w:val="2"/>
                <w:szCs w:val="2"/>
              </w:rPr>
            </w:pPr>
          </w:p>
        </w:tc>
      </w:tr>
      <w:tr w14:paraId="6B60B1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14:paraId="10B31DF0">
            <w:pPr>
              <w:rPr>
                <w:sz w:val="2"/>
                <w:szCs w:val="2"/>
              </w:rPr>
            </w:pPr>
          </w:p>
        </w:tc>
        <w:tc>
          <w:tcPr>
            <w:tcW w:w="906" w:type="dxa"/>
            <w:vMerge w:val="continue"/>
            <w:tcBorders>
              <w:top w:val="nil"/>
            </w:tcBorders>
          </w:tcPr>
          <w:p w14:paraId="6A6472B7">
            <w:pPr>
              <w:rPr>
                <w:sz w:val="2"/>
                <w:szCs w:val="2"/>
              </w:rPr>
            </w:pPr>
          </w:p>
        </w:tc>
        <w:tc>
          <w:tcPr>
            <w:tcW w:w="666" w:type="dxa"/>
            <w:vMerge w:val="continue"/>
            <w:tcBorders>
              <w:top w:val="nil"/>
            </w:tcBorders>
          </w:tcPr>
          <w:p w14:paraId="0F16C755">
            <w:pPr>
              <w:rPr>
                <w:sz w:val="2"/>
                <w:szCs w:val="2"/>
              </w:rPr>
            </w:pPr>
          </w:p>
        </w:tc>
        <w:tc>
          <w:tcPr>
            <w:tcW w:w="906" w:type="dxa"/>
            <w:vMerge w:val="continue"/>
            <w:tcBorders>
              <w:top w:val="nil"/>
            </w:tcBorders>
          </w:tcPr>
          <w:p w14:paraId="65455255">
            <w:pPr>
              <w:rPr>
                <w:sz w:val="2"/>
                <w:szCs w:val="2"/>
              </w:rPr>
            </w:pPr>
          </w:p>
        </w:tc>
        <w:tc>
          <w:tcPr>
            <w:tcW w:w="906" w:type="dxa"/>
            <w:vMerge w:val="continue"/>
            <w:tcBorders>
              <w:top w:val="nil"/>
            </w:tcBorders>
          </w:tcPr>
          <w:p w14:paraId="0AFDBF2F">
            <w:pPr>
              <w:rPr>
                <w:sz w:val="2"/>
                <w:szCs w:val="2"/>
              </w:rPr>
            </w:pPr>
          </w:p>
        </w:tc>
        <w:tc>
          <w:tcPr>
            <w:tcW w:w="1810" w:type="dxa"/>
          </w:tcPr>
          <w:p w14:paraId="63126C6A">
            <w:pPr>
              <w:pStyle w:val="9"/>
              <w:rPr>
                <w:rFonts w:ascii="GenSenMaruGothic TW TTF Bold"/>
                <w:b/>
                <w:sz w:val="8"/>
              </w:rPr>
            </w:pPr>
          </w:p>
          <w:p w14:paraId="1A4488B6">
            <w:pPr>
              <w:pStyle w:val="9"/>
              <w:spacing w:before="16"/>
              <w:rPr>
                <w:rFonts w:ascii="GenSenMaruGothic TW TTF Bold"/>
                <w:b/>
                <w:sz w:val="8"/>
              </w:rPr>
            </w:pPr>
          </w:p>
          <w:p w14:paraId="3CE4027B">
            <w:pPr>
              <w:pStyle w:val="9"/>
              <w:ind w:left="17"/>
              <w:rPr>
                <w:sz w:val="8"/>
              </w:rPr>
            </w:pPr>
            <w:r>
              <w:rPr>
                <w:sz w:val="8"/>
              </w:rPr>
              <w:t>处罚决定</w:t>
            </w:r>
          </w:p>
        </w:tc>
        <w:tc>
          <w:tcPr>
            <w:tcW w:w="906" w:type="dxa"/>
            <w:vMerge w:val="continue"/>
            <w:tcBorders>
              <w:top w:val="nil"/>
            </w:tcBorders>
          </w:tcPr>
          <w:p w14:paraId="5B130A1E">
            <w:pPr>
              <w:rPr>
                <w:sz w:val="2"/>
                <w:szCs w:val="2"/>
              </w:rPr>
            </w:pPr>
          </w:p>
        </w:tc>
        <w:tc>
          <w:tcPr>
            <w:tcW w:w="906" w:type="dxa"/>
            <w:vMerge w:val="continue"/>
            <w:tcBorders>
              <w:top w:val="nil"/>
            </w:tcBorders>
          </w:tcPr>
          <w:p w14:paraId="0998393E">
            <w:pPr>
              <w:rPr>
                <w:sz w:val="2"/>
                <w:szCs w:val="2"/>
              </w:rPr>
            </w:pPr>
          </w:p>
        </w:tc>
        <w:tc>
          <w:tcPr>
            <w:tcW w:w="906" w:type="dxa"/>
            <w:vMerge w:val="continue"/>
            <w:tcBorders>
              <w:top w:val="nil"/>
            </w:tcBorders>
          </w:tcPr>
          <w:p w14:paraId="25BE906B">
            <w:pPr>
              <w:rPr>
                <w:sz w:val="2"/>
                <w:szCs w:val="2"/>
              </w:rPr>
            </w:pPr>
          </w:p>
        </w:tc>
        <w:tc>
          <w:tcPr>
            <w:tcW w:w="566" w:type="dxa"/>
            <w:vMerge w:val="continue"/>
            <w:tcBorders>
              <w:top w:val="nil"/>
            </w:tcBorders>
          </w:tcPr>
          <w:p w14:paraId="0EC59F8A">
            <w:pPr>
              <w:rPr>
                <w:sz w:val="2"/>
                <w:szCs w:val="2"/>
              </w:rPr>
            </w:pPr>
          </w:p>
        </w:tc>
        <w:tc>
          <w:tcPr>
            <w:tcW w:w="566" w:type="dxa"/>
            <w:vMerge w:val="continue"/>
            <w:tcBorders>
              <w:top w:val="nil"/>
            </w:tcBorders>
          </w:tcPr>
          <w:p w14:paraId="1310F51F">
            <w:pPr>
              <w:rPr>
                <w:sz w:val="2"/>
                <w:szCs w:val="2"/>
              </w:rPr>
            </w:pPr>
          </w:p>
        </w:tc>
        <w:tc>
          <w:tcPr>
            <w:tcW w:w="566" w:type="dxa"/>
            <w:vMerge w:val="continue"/>
            <w:tcBorders>
              <w:top w:val="nil"/>
            </w:tcBorders>
          </w:tcPr>
          <w:p w14:paraId="4B54C05F">
            <w:pPr>
              <w:rPr>
                <w:sz w:val="2"/>
                <w:szCs w:val="2"/>
              </w:rPr>
            </w:pPr>
          </w:p>
        </w:tc>
        <w:tc>
          <w:tcPr>
            <w:tcW w:w="566" w:type="dxa"/>
            <w:vMerge w:val="continue"/>
            <w:tcBorders>
              <w:top w:val="nil"/>
            </w:tcBorders>
          </w:tcPr>
          <w:p w14:paraId="6A3A6F31">
            <w:pPr>
              <w:rPr>
                <w:sz w:val="2"/>
                <w:szCs w:val="2"/>
              </w:rPr>
            </w:pPr>
          </w:p>
        </w:tc>
        <w:tc>
          <w:tcPr>
            <w:tcW w:w="566" w:type="dxa"/>
            <w:vMerge w:val="continue"/>
            <w:tcBorders>
              <w:top w:val="nil"/>
            </w:tcBorders>
          </w:tcPr>
          <w:p w14:paraId="168EA63F">
            <w:pPr>
              <w:rPr>
                <w:sz w:val="2"/>
                <w:szCs w:val="2"/>
              </w:rPr>
            </w:pPr>
          </w:p>
        </w:tc>
        <w:tc>
          <w:tcPr>
            <w:tcW w:w="1219" w:type="dxa"/>
            <w:vMerge w:val="continue"/>
            <w:tcBorders>
              <w:top w:val="nil"/>
            </w:tcBorders>
          </w:tcPr>
          <w:p w14:paraId="73F21CA5">
            <w:pPr>
              <w:rPr>
                <w:sz w:val="2"/>
                <w:szCs w:val="2"/>
              </w:rPr>
            </w:pPr>
          </w:p>
        </w:tc>
        <w:tc>
          <w:tcPr>
            <w:tcW w:w="906" w:type="dxa"/>
            <w:vMerge w:val="continue"/>
            <w:tcBorders>
              <w:top w:val="nil"/>
            </w:tcBorders>
          </w:tcPr>
          <w:p w14:paraId="2E49196C">
            <w:pPr>
              <w:rPr>
                <w:sz w:val="2"/>
                <w:szCs w:val="2"/>
              </w:rPr>
            </w:pPr>
          </w:p>
        </w:tc>
        <w:tc>
          <w:tcPr>
            <w:tcW w:w="906" w:type="dxa"/>
            <w:vMerge w:val="continue"/>
            <w:tcBorders>
              <w:top w:val="nil"/>
            </w:tcBorders>
          </w:tcPr>
          <w:p w14:paraId="25E48CEB">
            <w:pPr>
              <w:rPr>
                <w:sz w:val="2"/>
                <w:szCs w:val="2"/>
              </w:rPr>
            </w:pPr>
          </w:p>
        </w:tc>
        <w:tc>
          <w:tcPr>
            <w:tcW w:w="906" w:type="dxa"/>
            <w:vMerge w:val="continue"/>
            <w:tcBorders>
              <w:top w:val="nil"/>
            </w:tcBorders>
          </w:tcPr>
          <w:p w14:paraId="20D98780">
            <w:pPr>
              <w:rPr>
                <w:sz w:val="2"/>
                <w:szCs w:val="2"/>
              </w:rPr>
            </w:pPr>
          </w:p>
        </w:tc>
      </w:tr>
      <w:tr w14:paraId="5AA353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14:paraId="549D5491">
            <w:pPr>
              <w:rPr>
                <w:sz w:val="2"/>
                <w:szCs w:val="2"/>
              </w:rPr>
            </w:pPr>
          </w:p>
        </w:tc>
        <w:tc>
          <w:tcPr>
            <w:tcW w:w="906" w:type="dxa"/>
            <w:vMerge w:val="continue"/>
            <w:tcBorders>
              <w:top w:val="nil"/>
            </w:tcBorders>
          </w:tcPr>
          <w:p w14:paraId="4A87CF9F">
            <w:pPr>
              <w:rPr>
                <w:sz w:val="2"/>
                <w:szCs w:val="2"/>
              </w:rPr>
            </w:pPr>
          </w:p>
        </w:tc>
        <w:tc>
          <w:tcPr>
            <w:tcW w:w="666" w:type="dxa"/>
            <w:vMerge w:val="continue"/>
            <w:tcBorders>
              <w:top w:val="nil"/>
            </w:tcBorders>
          </w:tcPr>
          <w:p w14:paraId="1F548075">
            <w:pPr>
              <w:rPr>
                <w:sz w:val="2"/>
                <w:szCs w:val="2"/>
              </w:rPr>
            </w:pPr>
          </w:p>
        </w:tc>
        <w:tc>
          <w:tcPr>
            <w:tcW w:w="906" w:type="dxa"/>
            <w:vMerge w:val="continue"/>
            <w:tcBorders>
              <w:top w:val="nil"/>
            </w:tcBorders>
          </w:tcPr>
          <w:p w14:paraId="4D76E99B">
            <w:pPr>
              <w:rPr>
                <w:sz w:val="2"/>
                <w:szCs w:val="2"/>
              </w:rPr>
            </w:pPr>
          </w:p>
        </w:tc>
        <w:tc>
          <w:tcPr>
            <w:tcW w:w="906" w:type="dxa"/>
            <w:vMerge w:val="continue"/>
            <w:tcBorders>
              <w:top w:val="nil"/>
            </w:tcBorders>
          </w:tcPr>
          <w:p w14:paraId="336DEE61">
            <w:pPr>
              <w:rPr>
                <w:sz w:val="2"/>
                <w:szCs w:val="2"/>
              </w:rPr>
            </w:pPr>
          </w:p>
        </w:tc>
        <w:tc>
          <w:tcPr>
            <w:tcW w:w="1810" w:type="dxa"/>
          </w:tcPr>
          <w:p w14:paraId="0DE36532">
            <w:pPr>
              <w:pStyle w:val="9"/>
              <w:rPr>
                <w:rFonts w:ascii="GenSenMaruGothic TW TTF Bold"/>
                <w:b/>
                <w:sz w:val="8"/>
              </w:rPr>
            </w:pPr>
          </w:p>
          <w:p w14:paraId="236F62DB">
            <w:pPr>
              <w:pStyle w:val="9"/>
              <w:spacing w:before="16"/>
              <w:rPr>
                <w:rFonts w:ascii="GenSenMaruGothic TW TTF Bold"/>
                <w:b/>
                <w:sz w:val="8"/>
              </w:rPr>
            </w:pPr>
          </w:p>
          <w:p w14:paraId="4B375EBA">
            <w:pPr>
              <w:pStyle w:val="9"/>
              <w:spacing w:before="1"/>
              <w:ind w:left="17"/>
              <w:rPr>
                <w:sz w:val="8"/>
              </w:rPr>
            </w:pPr>
            <w:r>
              <w:rPr>
                <w:sz w:val="8"/>
              </w:rPr>
              <w:t>救济渠道</w:t>
            </w:r>
          </w:p>
        </w:tc>
        <w:tc>
          <w:tcPr>
            <w:tcW w:w="906" w:type="dxa"/>
            <w:vMerge w:val="continue"/>
            <w:tcBorders>
              <w:top w:val="nil"/>
            </w:tcBorders>
          </w:tcPr>
          <w:p w14:paraId="0E55B499">
            <w:pPr>
              <w:rPr>
                <w:sz w:val="2"/>
                <w:szCs w:val="2"/>
              </w:rPr>
            </w:pPr>
          </w:p>
        </w:tc>
        <w:tc>
          <w:tcPr>
            <w:tcW w:w="906" w:type="dxa"/>
            <w:vMerge w:val="continue"/>
            <w:tcBorders>
              <w:top w:val="nil"/>
            </w:tcBorders>
          </w:tcPr>
          <w:p w14:paraId="36DAA8A1">
            <w:pPr>
              <w:rPr>
                <w:sz w:val="2"/>
                <w:szCs w:val="2"/>
              </w:rPr>
            </w:pPr>
          </w:p>
        </w:tc>
        <w:tc>
          <w:tcPr>
            <w:tcW w:w="906" w:type="dxa"/>
            <w:vMerge w:val="continue"/>
            <w:tcBorders>
              <w:top w:val="nil"/>
            </w:tcBorders>
          </w:tcPr>
          <w:p w14:paraId="7B20361E">
            <w:pPr>
              <w:rPr>
                <w:sz w:val="2"/>
                <w:szCs w:val="2"/>
              </w:rPr>
            </w:pPr>
          </w:p>
        </w:tc>
        <w:tc>
          <w:tcPr>
            <w:tcW w:w="566" w:type="dxa"/>
            <w:vMerge w:val="continue"/>
            <w:tcBorders>
              <w:top w:val="nil"/>
            </w:tcBorders>
          </w:tcPr>
          <w:p w14:paraId="7FF8F04F">
            <w:pPr>
              <w:rPr>
                <w:sz w:val="2"/>
                <w:szCs w:val="2"/>
              </w:rPr>
            </w:pPr>
          </w:p>
        </w:tc>
        <w:tc>
          <w:tcPr>
            <w:tcW w:w="566" w:type="dxa"/>
            <w:vMerge w:val="continue"/>
            <w:tcBorders>
              <w:top w:val="nil"/>
            </w:tcBorders>
          </w:tcPr>
          <w:p w14:paraId="5263D409">
            <w:pPr>
              <w:rPr>
                <w:sz w:val="2"/>
                <w:szCs w:val="2"/>
              </w:rPr>
            </w:pPr>
          </w:p>
        </w:tc>
        <w:tc>
          <w:tcPr>
            <w:tcW w:w="566" w:type="dxa"/>
            <w:vMerge w:val="continue"/>
            <w:tcBorders>
              <w:top w:val="nil"/>
            </w:tcBorders>
          </w:tcPr>
          <w:p w14:paraId="3CA0ADAD">
            <w:pPr>
              <w:rPr>
                <w:sz w:val="2"/>
                <w:szCs w:val="2"/>
              </w:rPr>
            </w:pPr>
          </w:p>
        </w:tc>
        <w:tc>
          <w:tcPr>
            <w:tcW w:w="566" w:type="dxa"/>
            <w:vMerge w:val="continue"/>
            <w:tcBorders>
              <w:top w:val="nil"/>
            </w:tcBorders>
          </w:tcPr>
          <w:p w14:paraId="0AE9EEC5">
            <w:pPr>
              <w:rPr>
                <w:sz w:val="2"/>
                <w:szCs w:val="2"/>
              </w:rPr>
            </w:pPr>
          </w:p>
        </w:tc>
        <w:tc>
          <w:tcPr>
            <w:tcW w:w="566" w:type="dxa"/>
            <w:vMerge w:val="continue"/>
            <w:tcBorders>
              <w:top w:val="nil"/>
            </w:tcBorders>
          </w:tcPr>
          <w:p w14:paraId="0DB324EE">
            <w:pPr>
              <w:rPr>
                <w:sz w:val="2"/>
                <w:szCs w:val="2"/>
              </w:rPr>
            </w:pPr>
          </w:p>
        </w:tc>
        <w:tc>
          <w:tcPr>
            <w:tcW w:w="1219" w:type="dxa"/>
            <w:vMerge w:val="continue"/>
            <w:tcBorders>
              <w:top w:val="nil"/>
            </w:tcBorders>
          </w:tcPr>
          <w:p w14:paraId="051F589C">
            <w:pPr>
              <w:rPr>
                <w:sz w:val="2"/>
                <w:szCs w:val="2"/>
              </w:rPr>
            </w:pPr>
          </w:p>
        </w:tc>
        <w:tc>
          <w:tcPr>
            <w:tcW w:w="906" w:type="dxa"/>
            <w:vMerge w:val="continue"/>
            <w:tcBorders>
              <w:top w:val="nil"/>
            </w:tcBorders>
          </w:tcPr>
          <w:p w14:paraId="0FDDFB7C">
            <w:pPr>
              <w:rPr>
                <w:sz w:val="2"/>
                <w:szCs w:val="2"/>
              </w:rPr>
            </w:pPr>
          </w:p>
        </w:tc>
        <w:tc>
          <w:tcPr>
            <w:tcW w:w="906" w:type="dxa"/>
            <w:vMerge w:val="continue"/>
            <w:tcBorders>
              <w:top w:val="nil"/>
            </w:tcBorders>
          </w:tcPr>
          <w:p w14:paraId="6858622D">
            <w:pPr>
              <w:rPr>
                <w:sz w:val="2"/>
                <w:szCs w:val="2"/>
              </w:rPr>
            </w:pPr>
          </w:p>
        </w:tc>
        <w:tc>
          <w:tcPr>
            <w:tcW w:w="906" w:type="dxa"/>
            <w:vMerge w:val="continue"/>
            <w:tcBorders>
              <w:top w:val="nil"/>
            </w:tcBorders>
          </w:tcPr>
          <w:p w14:paraId="6C5F6A07">
            <w:pPr>
              <w:rPr>
                <w:sz w:val="2"/>
                <w:szCs w:val="2"/>
              </w:rPr>
            </w:pPr>
          </w:p>
        </w:tc>
      </w:tr>
      <w:tr w14:paraId="478E9D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14:paraId="7A4B88FD">
            <w:pPr>
              <w:pStyle w:val="9"/>
              <w:rPr>
                <w:rFonts w:ascii="GenSenMaruGothic TW TTF Bold"/>
                <w:b/>
                <w:sz w:val="8"/>
              </w:rPr>
            </w:pPr>
          </w:p>
          <w:p w14:paraId="329E424F">
            <w:pPr>
              <w:pStyle w:val="9"/>
              <w:rPr>
                <w:rFonts w:ascii="GenSenMaruGothic TW TTF Bold"/>
                <w:b/>
                <w:sz w:val="8"/>
              </w:rPr>
            </w:pPr>
          </w:p>
          <w:p w14:paraId="3DDF3BAF">
            <w:pPr>
              <w:pStyle w:val="9"/>
              <w:rPr>
                <w:rFonts w:ascii="GenSenMaruGothic TW TTF Bold"/>
                <w:b/>
                <w:sz w:val="8"/>
              </w:rPr>
            </w:pPr>
          </w:p>
          <w:p w14:paraId="42C9A24C">
            <w:pPr>
              <w:pStyle w:val="9"/>
              <w:rPr>
                <w:rFonts w:ascii="GenSenMaruGothic TW TTF Bold"/>
                <w:b/>
                <w:sz w:val="8"/>
              </w:rPr>
            </w:pPr>
          </w:p>
          <w:p w14:paraId="47A74976">
            <w:pPr>
              <w:pStyle w:val="9"/>
              <w:rPr>
                <w:rFonts w:ascii="GenSenMaruGothic TW TTF Bold"/>
                <w:b/>
                <w:sz w:val="8"/>
              </w:rPr>
            </w:pPr>
          </w:p>
          <w:p w14:paraId="679289D0">
            <w:pPr>
              <w:pStyle w:val="9"/>
              <w:rPr>
                <w:rFonts w:ascii="GenSenMaruGothic TW TTF Bold"/>
                <w:b/>
                <w:sz w:val="8"/>
              </w:rPr>
            </w:pPr>
          </w:p>
          <w:p w14:paraId="6F4430D6">
            <w:pPr>
              <w:pStyle w:val="9"/>
              <w:rPr>
                <w:rFonts w:ascii="GenSenMaruGothic TW TTF Bold"/>
                <w:b/>
                <w:sz w:val="8"/>
              </w:rPr>
            </w:pPr>
          </w:p>
          <w:p w14:paraId="4F992C20">
            <w:pPr>
              <w:pStyle w:val="9"/>
              <w:rPr>
                <w:rFonts w:ascii="GenSenMaruGothic TW TTF Bold"/>
                <w:b/>
                <w:sz w:val="8"/>
              </w:rPr>
            </w:pPr>
          </w:p>
          <w:p w14:paraId="2804AB63">
            <w:pPr>
              <w:pStyle w:val="9"/>
              <w:rPr>
                <w:rFonts w:ascii="GenSenMaruGothic TW TTF Bold"/>
                <w:b/>
                <w:sz w:val="8"/>
              </w:rPr>
            </w:pPr>
          </w:p>
          <w:p w14:paraId="55E560A4">
            <w:pPr>
              <w:pStyle w:val="9"/>
              <w:spacing w:before="10"/>
              <w:rPr>
                <w:rFonts w:ascii="GenSenMaruGothic TW TTF Bold"/>
                <w:b/>
                <w:sz w:val="11"/>
              </w:rPr>
            </w:pPr>
          </w:p>
          <w:p w14:paraId="69FF0361">
            <w:pPr>
              <w:pStyle w:val="9"/>
              <w:ind w:left="112" w:right="91"/>
              <w:jc w:val="center"/>
              <w:rPr>
                <w:sz w:val="8"/>
              </w:rPr>
            </w:pPr>
            <w:r>
              <w:rPr>
                <w:sz w:val="8"/>
              </w:rPr>
              <w:t>68</w:t>
            </w:r>
          </w:p>
        </w:tc>
        <w:tc>
          <w:tcPr>
            <w:tcW w:w="906" w:type="dxa"/>
            <w:vMerge w:val="restart"/>
          </w:tcPr>
          <w:p w14:paraId="0C030F7D">
            <w:pPr>
              <w:pStyle w:val="9"/>
              <w:rPr>
                <w:rFonts w:ascii="GenSenMaruGothic TW TTF Bold"/>
                <w:b/>
                <w:sz w:val="8"/>
              </w:rPr>
            </w:pPr>
          </w:p>
          <w:p w14:paraId="3FDBC987">
            <w:pPr>
              <w:pStyle w:val="9"/>
              <w:rPr>
                <w:rFonts w:ascii="GenSenMaruGothic TW TTF Bold"/>
                <w:b/>
                <w:sz w:val="8"/>
              </w:rPr>
            </w:pPr>
          </w:p>
          <w:p w14:paraId="6FD92E61">
            <w:pPr>
              <w:pStyle w:val="9"/>
              <w:rPr>
                <w:rFonts w:ascii="GenSenMaruGothic TW TTF Bold"/>
                <w:b/>
                <w:sz w:val="8"/>
              </w:rPr>
            </w:pPr>
          </w:p>
          <w:p w14:paraId="10C6E431">
            <w:pPr>
              <w:pStyle w:val="9"/>
              <w:rPr>
                <w:rFonts w:ascii="GenSenMaruGothic TW TTF Bold"/>
                <w:b/>
                <w:sz w:val="8"/>
              </w:rPr>
            </w:pPr>
          </w:p>
          <w:p w14:paraId="21FFD61F">
            <w:pPr>
              <w:pStyle w:val="9"/>
              <w:rPr>
                <w:rFonts w:ascii="GenSenMaruGothic TW TTF Bold"/>
                <w:b/>
                <w:sz w:val="8"/>
              </w:rPr>
            </w:pPr>
          </w:p>
          <w:p w14:paraId="58ADE742">
            <w:pPr>
              <w:pStyle w:val="9"/>
              <w:rPr>
                <w:rFonts w:ascii="GenSenMaruGothic TW TTF Bold"/>
                <w:b/>
                <w:sz w:val="8"/>
              </w:rPr>
            </w:pPr>
          </w:p>
          <w:p w14:paraId="6E67131F">
            <w:pPr>
              <w:pStyle w:val="9"/>
              <w:rPr>
                <w:rFonts w:ascii="GenSenMaruGothic TW TTF Bold"/>
                <w:b/>
                <w:sz w:val="8"/>
              </w:rPr>
            </w:pPr>
          </w:p>
          <w:p w14:paraId="180C3395">
            <w:pPr>
              <w:pStyle w:val="9"/>
              <w:rPr>
                <w:rFonts w:ascii="GenSenMaruGothic TW TTF Bold"/>
                <w:b/>
                <w:sz w:val="8"/>
              </w:rPr>
            </w:pPr>
          </w:p>
          <w:p w14:paraId="7F70D713">
            <w:pPr>
              <w:pStyle w:val="9"/>
              <w:rPr>
                <w:rFonts w:ascii="GenSenMaruGothic TW TTF Bold"/>
                <w:b/>
                <w:sz w:val="8"/>
              </w:rPr>
            </w:pPr>
          </w:p>
          <w:p w14:paraId="3826B42C">
            <w:pPr>
              <w:pStyle w:val="9"/>
              <w:spacing w:before="10"/>
              <w:rPr>
                <w:rFonts w:ascii="GenSenMaruGothic TW TTF Bold"/>
                <w:b/>
                <w:sz w:val="11"/>
              </w:rPr>
            </w:pPr>
          </w:p>
          <w:p w14:paraId="2A96E3E8">
            <w:pPr>
              <w:pStyle w:val="9"/>
              <w:ind w:left="98"/>
              <w:rPr>
                <w:sz w:val="8"/>
              </w:rPr>
            </w:pPr>
            <w:r>
              <w:rPr>
                <w:sz w:val="8"/>
              </w:rPr>
              <w:t>市政公用管理</w:t>
            </w:r>
          </w:p>
        </w:tc>
        <w:tc>
          <w:tcPr>
            <w:tcW w:w="666" w:type="dxa"/>
            <w:vMerge w:val="restart"/>
          </w:tcPr>
          <w:p w14:paraId="7CC2D418">
            <w:pPr>
              <w:pStyle w:val="9"/>
              <w:rPr>
                <w:rFonts w:ascii="GenSenMaruGothic TW TTF Bold"/>
                <w:b/>
                <w:sz w:val="8"/>
              </w:rPr>
            </w:pPr>
          </w:p>
          <w:p w14:paraId="470B1C24">
            <w:pPr>
              <w:pStyle w:val="9"/>
              <w:rPr>
                <w:rFonts w:ascii="GenSenMaruGothic TW TTF Bold"/>
                <w:b/>
                <w:sz w:val="8"/>
              </w:rPr>
            </w:pPr>
          </w:p>
          <w:p w14:paraId="23083596">
            <w:pPr>
              <w:pStyle w:val="9"/>
              <w:rPr>
                <w:rFonts w:ascii="GenSenMaruGothic TW TTF Bold"/>
                <w:b/>
                <w:sz w:val="8"/>
              </w:rPr>
            </w:pPr>
          </w:p>
          <w:p w14:paraId="6DC496F7">
            <w:pPr>
              <w:pStyle w:val="9"/>
              <w:rPr>
                <w:rFonts w:ascii="GenSenMaruGothic TW TTF Bold"/>
                <w:b/>
                <w:sz w:val="8"/>
              </w:rPr>
            </w:pPr>
          </w:p>
          <w:p w14:paraId="0B80AB17">
            <w:pPr>
              <w:pStyle w:val="9"/>
              <w:rPr>
                <w:rFonts w:ascii="GenSenMaruGothic TW TTF Bold"/>
                <w:b/>
                <w:sz w:val="8"/>
              </w:rPr>
            </w:pPr>
          </w:p>
          <w:p w14:paraId="454F0590">
            <w:pPr>
              <w:pStyle w:val="9"/>
              <w:rPr>
                <w:rFonts w:ascii="GenSenMaruGothic TW TTF Bold"/>
                <w:b/>
                <w:sz w:val="8"/>
              </w:rPr>
            </w:pPr>
          </w:p>
          <w:p w14:paraId="2514FE24">
            <w:pPr>
              <w:pStyle w:val="9"/>
              <w:rPr>
                <w:rFonts w:ascii="GenSenMaruGothic TW TTF Bold"/>
                <w:b/>
                <w:sz w:val="8"/>
              </w:rPr>
            </w:pPr>
          </w:p>
          <w:p w14:paraId="2D398AC7">
            <w:pPr>
              <w:pStyle w:val="9"/>
              <w:spacing w:before="16"/>
              <w:rPr>
                <w:rFonts w:ascii="GenSenMaruGothic TW TTF Bold"/>
                <w:b/>
                <w:sz w:val="8"/>
              </w:rPr>
            </w:pPr>
          </w:p>
          <w:p w14:paraId="693464F1">
            <w:pPr>
              <w:pStyle w:val="9"/>
              <w:spacing w:before="1"/>
              <w:ind w:left="49"/>
              <w:rPr>
                <w:sz w:val="8"/>
              </w:rPr>
            </w:pPr>
            <w:r>
              <w:rPr>
                <w:sz w:val="8"/>
              </w:rPr>
              <w:t>未取得设计</w:t>
            </w:r>
          </w:p>
          <w:p w14:paraId="4072C4A7">
            <w:pPr>
              <w:pStyle w:val="9"/>
              <w:spacing w:before="2" w:line="247" w:lineRule="auto"/>
              <w:ind w:left="49" w:right="22"/>
              <w:jc w:val="center"/>
              <w:rPr>
                <w:sz w:val="8"/>
              </w:rPr>
            </w:pPr>
            <w:r>
              <w:rPr>
                <w:sz w:val="8"/>
              </w:rPr>
              <w:t>、施工资格或者未按照资质等级承担城市道路的设计、施工任务</w:t>
            </w:r>
          </w:p>
        </w:tc>
        <w:tc>
          <w:tcPr>
            <w:tcW w:w="906" w:type="dxa"/>
            <w:vMerge w:val="restart"/>
          </w:tcPr>
          <w:p w14:paraId="147D6F9C">
            <w:pPr>
              <w:pStyle w:val="9"/>
              <w:rPr>
                <w:rFonts w:ascii="GenSenMaruGothic TW TTF Bold"/>
                <w:b/>
                <w:sz w:val="8"/>
              </w:rPr>
            </w:pPr>
          </w:p>
          <w:p w14:paraId="2F54BEFA">
            <w:pPr>
              <w:pStyle w:val="9"/>
              <w:rPr>
                <w:rFonts w:ascii="GenSenMaruGothic TW TTF Bold"/>
                <w:b/>
                <w:sz w:val="8"/>
              </w:rPr>
            </w:pPr>
          </w:p>
          <w:p w14:paraId="17B155F3">
            <w:pPr>
              <w:pStyle w:val="9"/>
              <w:rPr>
                <w:rFonts w:ascii="GenSenMaruGothic TW TTF Bold"/>
                <w:b/>
                <w:sz w:val="8"/>
              </w:rPr>
            </w:pPr>
          </w:p>
          <w:p w14:paraId="666BBF6E">
            <w:pPr>
              <w:pStyle w:val="9"/>
              <w:rPr>
                <w:rFonts w:ascii="GenSenMaruGothic TW TTF Bold"/>
                <w:b/>
                <w:sz w:val="8"/>
              </w:rPr>
            </w:pPr>
          </w:p>
          <w:p w14:paraId="3258390F">
            <w:pPr>
              <w:pStyle w:val="9"/>
              <w:rPr>
                <w:rFonts w:ascii="GenSenMaruGothic TW TTF Bold"/>
                <w:b/>
                <w:sz w:val="8"/>
              </w:rPr>
            </w:pPr>
          </w:p>
          <w:p w14:paraId="6F528524">
            <w:pPr>
              <w:pStyle w:val="9"/>
              <w:rPr>
                <w:rFonts w:ascii="GenSenMaruGothic TW TTF Bold"/>
                <w:b/>
                <w:sz w:val="8"/>
              </w:rPr>
            </w:pPr>
          </w:p>
          <w:p w14:paraId="1BB4AFED">
            <w:pPr>
              <w:pStyle w:val="9"/>
              <w:rPr>
                <w:rFonts w:ascii="GenSenMaruGothic TW TTF Bold"/>
                <w:b/>
                <w:sz w:val="8"/>
              </w:rPr>
            </w:pPr>
          </w:p>
          <w:p w14:paraId="79E34C56">
            <w:pPr>
              <w:pStyle w:val="9"/>
              <w:rPr>
                <w:rFonts w:ascii="GenSenMaruGothic TW TTF Bold"/>
                <w:b/>
                <w:sz w:val="8"/>
              </w:rPr>
            </w:pPr>
          </w:p>
          <w:p w14:paraId="59993810">
            <w:pPr>
              <w:pStyle w:val="9"/>
              <w:rPr>
                <w:rFonts w:ascii="GenSenMaruGothic TW TTF Bold"/>
                <w:b/>
                <w:sz w:val="8"/>
              </w:rPr>
            </w:pPr>
          </w:p>
          <w:p w14:paraId="2C708517">
            <w:pPr>
              <w:pStyle w:val="9"/>
              <w:spacing w:before="10"/>
              <w:rPr>
                <w:rFonts w:ascii="GenSenMaruGothic TW TTF Bold"/>
                <w:b/>
                <w:sz w:val="11"/>
              </w:rPr>
            </w:pPr>
          </w:p>
          <w:p w14:paraId="01878B91">
            <w:pPr>
              <w:pStyle w:val="9"/>
              <w:ind w:left="100"/>
              <w:rPr>
                <w:sz w:val="8"/>
              </w:rPr>
            </w:pPr>
            <w:r>
              <w:rPr>
                <w:sz w:val="8"/>
              </w:rPr>
              <w:t>政务服务事项</w:t>
            </w:r>
          </w:p>
        </w:tc>
        <w:tc>
          <w:tcPr>
            <w:tcW w:w="906" w:type="dxa"/>
            <w:vMerge w:val="restart"/>
          </w:tcPr>
          <w:p w14:paraId="23866553">
            <w:pPr>
              <w:pStyle w:val="9"/>
              <w:rPr>
                <w:rFonts w:ascii="GenSenMaruGothic TW TTF Bold"/>
                <w:b/>
                <w:sz w:val="8"/>
              </w:rPr>
            </w:pPr>
          </w:p>
          <w:p w14:paraId="7FFDAF2E">
            <w:pPr>
              <w:pStyle w:val="9"/>
              <w:rPr>
                <w:rFonts w:ascii="GenSenMaruGothic TW TTF Bold"/>
                <w:b/>
                <w:sz w:val="8"/>
              </w:rPr>
            </w:pPr>
          </w:p>
          <w:p w14:paraId="3EC9F1F9">
            <w:pPr>
              <w:pStyle w:val="9"/>
              <w:rPr>
                <w:rFonts w:ascii="GenSenMaruGothic TW TTF Bold"/>
                <w:b/>
                <w:sz w:val="8"/>
              </w:rPr>
            </w:pPr>
          </w:p>
          <w:p w14:paraId="5500DE2B">
            <w:pPr>
              <w:pStyle w:val="9"/>
              <w:rPr>
                <w:rFonts w:ascii="GenSenMaruGothic TW TTF Bold"/>
                <w:b/>
                <w:sz w:val="8"/>
              </w:rPr>
            </w:pPr>
          </w:p>
          <w:p w14:paraId="7CA99B46">
            <w:pPr>
              <w:pStyle w:val="9"/>
              <w:rPr>
                <w:rFonts w:ascii="GenSenMaruGothic TW TTF Bold"/>
                <w:b/>
                <w:sz w:val="8"/>
              </w:rPr>
            </w:pPr>
          </w:p>
          <w:p w14:paraId="0CD87F3D">
            <w:pPr>
              <w:pStyle w:val="9"/>
              <w:rPr>
                <w:rFonts w:ascii="GenSenMaruGothic TW TTF Bold"/>
                <w:b/>
                <w:sz w:val="8"/>
              </w:rPr>
            </w:pPr>
          </w:p>
          <w:p w14:paraId="630C7D68">
            <w:pPr>
              <w:pStyle w:val="9"/>
              <w:rPr>
                <w:rFonts w:ascii="GenSenMaruGothic TW TTF Bold"/>
                <w:b/>
                <w:sz w:val="8"/>
              </w:rPr>
            </w:pPr>
          </w:p>
          <w:p w14:paraId="261745A7">
            <w:pPr>
              <w:pStyle w:val="9"/>
              <w:rPr>
                <w:rFonts w:ascii="GenSenMaruGothic TW TTF Bold"/>
                <w:b/>
                <w:sz w:val="8"/>
              </w:rPr>
            </w:pPr>
          </w:p>
          <w:p w14:paraId="413C2446">
            <w:pPr>
              <w:pStyle w:val="9"/>
              <w:spacing w:before="3"/>
              <w:rPr>
                <w:rFonts w:ascii="GenSenMaruGothic TW TTF Bold"/>
                <w:b/>
                <w:sz w:val="7"/>
              </w:rPr>
            </w:pPr>
          </w:p>
          <w:p w14:paraId="6E5B9429">
            <w:pPr>
              <w:pStyle w:val="9"/>
              <w:spacing w:line="249" w:lineRule="auto"/>
              <w:ind w:left="16" w:right="-15"/>
              <w:jc w:val="center"/>
              <w:rPr>
                <w:sz w:val="8"/>
              </w:rPr>
            </w:pPr>
            <w:r>
              <w:rPr>
                <w:sz w:val="8"/>
              </w:rPr>
              <w:t>未取得设计、施工资格或者未按照资质等级承担城市道路的设计、施工任务</w:t>
            </w:r>
          </w:p>
        </w:tc>
        <w:tc>
          <w:tcPr>
            <w:tcW w:w="1810" w:type="dxa"/>
          </w:tcPr>
          <w:p w14:paraId="16B7E0E3">
            <w:pPr>
              <w:pStyle w:val="9"/>
              <w:rPr>
                <w:rFonts w:ascii="GenSenMaruGothic TW TTF Bold"/>
                <w:b/>
                <w:sz w:val="8"/>
              </w:rPr>
            </w:pPr>
          </w:p>
          <w:p w14:paraId="0C922290">
            <w:pPr>
              <w:pStyle w:val="9"/>
              <w:spacing w:before="14"/>
              <w:rPr>
                <w:rFonts w:ascii="GenSenMaruGothic TW TTF Bold"/>
                <w:b/>
                <w:sz w:val="5"/>
              </w:rPr>
            </w:pPr>
          </w:p>
          <w:p w14:paraId="7C5BBC31">
            <w:pPr>
              <w:pStyle w:val="9"/>
              <w:spacing w:before="1" w:line="247" w:lineRule="auto"/>
              <w:ind w:left="17" w:right="91"/>
              <w:rPr>
                <w:sz w:val="8"/>
              </w:rPr>
            </w:pPr>
            <w:r>
              <w:rPr>
                <w:sz w:val="8"/>
              </w:rPr>
              <w:t>机构职能、权责清单、执法人员名单；</w:t>
            </w:r>
          </w:p>
        </w:tc>
        <w:tc>
          <w:tcPr>
            <w:tcW w:w="906" w:type="dxa"/>
            <w:vMerge w:val="restart"/>
          </w:tcPr>
          <w:p w14:paraId="1BFBFF5E">
            <w:pPr>
              <w:pStyle w:val="9"/>
              <w:rPr>
                <w:rFonts w:ascii="GenSenMaruGothic TW TTF Bold"/>
                <w:b/>
                <w:sz w:val="8"/>
              </w:rPr>
            </w:pPr>
          </w:p>
          <w:p w14:paraId="468BEF26">
            <w:pPr>
              <w:pStyle w:val="9"/>
              <w:rPr>
                <w:rFonts w:ascii="GenSenMaruGothic TW TTF Bold"/>
                <w:b/>
                <w:sz w:val="8"/>
              </w:rPr>
            </w:pPr>
          </w:p>
          <w:p w14:paraId="6A47290C">
            <w:pPr>
              <w:pStyle w:val="9"/>
              <w:rPr>
                <w:rFonts w:ascii="GenSenMaruGothic TW TTF Bold"/>
                <w:b/>
                <w:sz w:val="8"/>
              </w:rPr>
            </w:pPr>
          </w:p>
          <w:p w14:paraId="4FD132BF">
            <w:pPr>
              <w:pStyle w:val="9"/>
              <w:rPr>
                <w:rFonts w:ascii="GenSenMaruGothic TW TTF Bold"/>
                <w:b/>
                <w:sz w:val="8"/>
              </w:rPr>
            </w:pPr>
          </w:p>
          <w:p w14:paraId="787CB8C9">
            <w:pPr>
              <w:pStyle w:val="9"/>
              <w:rPr>
                <w:rFonts w:ascii="GenSenMaruGothic TW TTF Bold"/>
                <w:b/>
                <w:sz w:val="8"/>
              </w:rPr>
            </w:pPr>
          </w:p>
          <w:p w14:paraId="2EF6BA1C">
            <w:pPr>
              <w:pStyle w:val="9"/>
              <w:rPr>
                <w:rFonts w:ascii="GenSenMaruGothic TW TTF Bold"/>
                <w:b/>
                <w:sz w:val="8"/>
              </w:rPr>
            </w:pPr>
          </w:p>
          <w:p w14:paraId="3F14F7FA">
            <w:pPr>
              <w:pStyle w:val="9"/>
              <w:rPr>
                <w:rFonts w:ascii="GenSenMaruGothic TW TTF Bold"/>
                <w:b/>
                <w:sz w:val="8"/>
              </w:rPr>
            </w:pPr>
          </w:p>
          <w:p w14:paraId="15F97E99">
            <w:pPr>
              <w:pStyle w:val="9"/>
              <w:rPr>
                <w:rFonts w:ascii="GenSenMaruGothic TW TTF Bold"/>
                <w:b/>
                <w:sz w:val="8"/>
              </w:rPr>
            </w:pPr>
          </w:p>
          <w:p w14:paraId="503AC7F5">
            <w:pPr>
              <w:pStyle w:val="9"/>
              <w:rPr>
                <w:rFonts w:ascii="GenSenMaruGothic TW TTF Bold"/>
                <w:b/>
                <w:sz w:val="8"/>
              </w:rPr>
            </w:pPr>
          </w:p>
          <w:p w14:paraId="60C27B72">
            <w:pPr>
              <w:pStyle w:val="9"/>
              <w:spacing w:before="6"/>
              <w:rPr>
                <w:rFonts w:ascii="GenSenMaruGothic TW TTF Bold"/>
                <w:b/>
                <w:sz w:val="5"/>
              </w:rPr>
            </w:pPr>
          </w:p>
          <w:p w14:paraId="58A0879B">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14:paraId="6121AE85">
            <w:pPr>
              <w:pStyle w:val="9"/>
              <w:rPr>
                <w:rFonts w:ascii="GenSenMaruGothic TW TTF Bold"/>
                <w:b/>
                <w:sz w:val="8"/>
              </w:rPr>
            </w:pPr>
          </w:p>
          <w:p w14:paraId="44301C36">
            <w:pPr>
              <w:pStyle w:val="9"/>
              <w:rPr>
                <w:rFonts w:ascii="GenSenMaruGothic TW TTF Bold"/>
                <w:b/>
                <w:sz w:val="8"/>
              </w:rPr>
            </w:pPr>
          </w:p>
          <w:p w14:paraId="07C1D03F">
            <w:pPr>
              <w:pStyle w:val="9"/>
              <w:rPr>
                <w:rFonts w:ascii="GenSenMaruGothic TW TTF Bold"/>
                <w:b/>
                <w:sz w:val="8"/>
              </w:rPr>
            </w:pPr>
          </w:p>
          <w:p w14:paraId="5870A7DE">
            <w:pPr>
              <w:pStyle w:val="9"/>
              <w:rPr>
                <w:rFonts w:ascii="GenSenMaruGothic TW TTF Bold"/>
                <w:b/>
                <w:sz w:val="8"/>
              </w:rPr>
            </w:pPr>
          </w:p>
          <w:p w14:paraId="7AB9DF5F">
            <w:pPr>
              <w:pStyle w:val="9"/>
              <w:rPr>
                <w:rFonts w:ascii="GenSenMaruGothic TW TTF Bold"/>
                <w:b/>
                <w:sz w:val="8"/>
              </w:rPr>
            </w:pPr>
          </w:p>
          <w:p w14:paraId="5B70CF26">
            <w:pPr>
              <w:pStyle w:val="9"/>
              <w:rPr>
                <w:rFonts w:ascii="GenSenMaruGothic TW TTF Bold"/>
                <w:b/>
                <w:sz w:val="8"/>
              </w:rPr>
            </w:pPr>
          </w:p>
          <w:p w14:paraId="1F968B3A">
            <w:pPr>
              <w:pStyle w:val="9"/>
              <w:rPr>
                <w:rFonts w:ascii="GenSenMaruGothic TW TTF Bold"/>
                <w:b/>
                <w:sz w:val="8"/>
              </w:rPr>
            </w:pPr>
          </w:p>
          <w:p w14:paraId="65F96310">
            <w:pPr>
              <w:pStyle w:val="9"/>
              <w:rPr>
                <w:rFonts w:ascii="GenSenMaruGothic TW TTF Bold"/>
                <w:b/>
                <w:sz w:val="8"/>
              </w:rPr>
            </w:pPr>
          </w:p>
          <w:p w14:paraId="393E7315">
            <w:pPr>
              <w:pStyle w:val="9"/>
              <w:spacing w:before="3"/>
              <w:rPr>
                <w:rFonts w:ascii="GenSenMaruGothic TW TTF Bold"/>
                <w:b/>
                <w:sz w:val="7"/>
              </w:rPr>
            </w:pPr>
          </w:p>
          <w:p w14:paraId="55FB5D76">
            <w:pPr>
              <w:pStyle w:val="9"/>
              <w:numPr>
                <w:ilvl w:val="0"/>
                <w:numId w:val="232"/>
              </w:numPr>
              <w:tabs>
                <w:tab w:val="left" w:pos="107"/>
              </w:tabs>
              <w:spacing w:before="0" w:after="0" w:line="247" w:lineRule="auto"/>
              <w:ind w:left="24" w:right="-29" w:firstLine="0"/>
              <w:jc w:val="left"/>
              <w:rPr>
                <w:sz w:val="8"/>
              </w:rPr>
            </w:pPr>
            <w:r>
              <w:rPr>
                <w:sz w:val="8"/>
              </w:rPr>
              <w:t>除处罚决定外其他内容：长期公开</w:t>
            </w:r>
          </w:p>
          <w:p w14:paraId="0BB88D70">
            <w:pPr>
              <w:pStyle w:val="9"/>
              <w:ind w:left="65"/>
              <w:rPr>
                <w:sz w:val="8"/>
              </w:rPr>
            </w:pPr>
            <w:r>
              <w:rPr>
                <w:sz w:val="8"/>
              </w:rPr>
              <w:t>（动态调整）；</w:t>
            </w:r>
          </w:p>
          <w:p w14:paraId="7925F2E2">
            <w:pPr>
              <w:pStyle w:val="9"/>
              <w:numPr>
                <w:ilvl w:val="0"/>
                <w:numId w:val="232"/>
              </w:numPr>
              <w:tabs>
                <w:tab w:val="left" w:pos="107"/>
              </w:tabs>
              <w:spacing w:before="5" w:after="0" w:line="247" w:lineRule="auto"/>
              <w:ind w:left="146" w:right="-29" w:hanging="122"/>
              <w:jc w:val="left"/>
              <w:rPr>
                <w:sz w:val="8"/>
              </w:rPr>
            </w:pPr>
            <w:r>
              <w:rPr>
                <w:sz w:val="8"/>
              </w:rPr>
              <w:t>处罚决定：20个工作日内。</w:t>
            </w:r>
          </w:p>
        </w:tc>
        <w:tc>
          <w:tcPr>
            <w:tcW w:w="906" w:type="dxa"/>
            <w:vMerge w:val="restart"/>
          </w:tcPr>
          <w:p w14:paraId="4FF59E49">
            <w:pPr>
              <w:pStyle w:val="9"/>
              <w:rPr>
                <w:rFonts w:ascii="GenSenMaruGothic TW TTF Bold"/>
                <w:b/>
                <w:sz w:val="8"/>
              </w:rPr>
            </w:pPr>
          </w:p>
          <w:p w14:paraId="68538D8C">
            <w:pPr>
              <w:pStyle w:val="9"/>
              <w:rPr>
                <w:rFonts w:ascii="GenSenMaruGothic TW TTF Bold"/>
                <w:b/>
                <w:sz w:val="8"/>
              </w:rPr>
            </w:pPr>
          </w:p>
          <w:p w14:paraId="471A2ABB">
            <w:pPr>
              <w:pStyle w:val="9"/>
              <w:rPr>
                <w:rFonts w:ascii="GenSenMaruGothic TW TTF Bold"/>
                <w:b/>
                <w:sz w:val="8"/>
              </w:rPr>
            </w:pPr>
          </w:p>
          <w:p w14:paraId="1C7FC87B">
            <w:pPr>
              <w:pStyle w:val="9"/>
              <w:rPr>
                <w:rFonts w:ascii="GenSenMaruGothic TW TTF Bold"/>
                <w:b/>
                <w:sz w:val="8"/>
              </w:rPr>
            </w:pPr>
          </w:p>
          <w:p w14:paraId="023FA214">
            <w:pPr>
              <w:pStyle w:val="9"/>
              <w:rPr>
                <w:rFonts w:ascii="GenSenMaruGothic TW TTF Bold"/>
                <w:b/>
                <w:sz w:val="8"/>
              </w:rPr>
            </w:pPr>
          </w:p>
          <w:p w14:paraId="1DB5AD76">
            <w:pPr>
              <w:pStyle w:val="9"/>
              <w:rPr>
                <w:rFonts w:ascii="GenSenMaruGothic TW TTF Bold"/>
                <w:b/>
                <w:sz w:val="8"/>
              </w:rPr>
            </w:pPr>
          </w:p>
          <w:p w14:paraId="1F8C4D50">
            <w:pPr>
              <w:pStyle w:val="9"/>
              <w:rPr>
                <w:rFonts w:ascii="GenSenMaruGothic TW TTF Bold"/>
                <w:b/>
                <w:sz w:val="8"/>
              </w:rPr>
            </w:pPr>
          </w:p>
          <w:p w14:paraId="3218FC14">
            <w:pPr>
              <w:pStyle w:val="9"/>
              <w:rPr>
                <w:rFonts w:ascii="GenSenMaruGothic TW TTF Bold"/>
                <w:b/>
                <w:sz w:val="8"/>
              </w:rPr>
            </w:pPr>
          </w:p>
          <w:p w14:paraId="21C6D688">
            <w:pPr>
              <w:pStyle w:val="9"/>
              <w:rPr>
                <w:rFonts w:ascii="GenSenMaruGothic TW TTF Bold"/>
                <w:b/>
                <w:sz w:val="8"/>
              </w:rPr>
            </w:pPr>
          </w:p>
          <w:p w14:paraId="687AF6CE">
            <w:pPr>
              <w:pStyle w:val="9"/>
              <w:spacing w:before="6"/>
              <w:rPr>
                <w:rFonts w:ascii="GenSenMaruGothic TW TTF Bold"/>
                <w:b/>
                <w:sz w:val="5"/>
              </w:rPr>
            </w:pPr>
          </w:p>
          <w:p w14:paraId="53D4AC4B">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737A6F9B">
            <w:pPr>
              <w:pStyle w:val="9"/>
              <w:rPr>
                <w:rFonts w:ascii="GenSenMaruGothic TW TTF Bold"/>
                <w:b/>
                <w:sz w:val="8"/>
              </w:rPr>
            </w:pPr>
          </w:p>
          <w:p w14:paraId="29C5CE46">
            <w:pPr>
              <w:pStyle w:val="9"/>
              <w:rPr>
                <w:rFonts w:ascii="GenSenMaruGothic TW TTF Bold"/>
                <w:b/>
                <w:sz w:val="8"/>
              </w:rPr>
            </w:pPr>
          </w:p>
          <w:p w14:paraId="5415EA47">
            <w:pPr>
              <w:pStyle w:val="9"/>
              <w:rPr>
                <w:rFonts w:ascii="GenSenMaruGothic TW TTF Bold"/>
                <w:b/>
                <w:sz w:val="8"/>
              </w:rPr>
            </w:pPr>
          </w:p>
          <w:p w14:paraId="3B52686C">
            <w:pPr>
              <w:pStyle w:val="9"/>
              <w:rPr>
                <w:rFonts w:ascii="GenSenMaruGothic TW TTF Bold"/>
                <w:b/>
                <w:sz w:val="8"/>
              </w:rPr>
            </w:pPr>
          </w:p>
          <w:p w14:paraId="5E326790">
            <w:pPr>
              <w:pStyle w:val="9"/>
              <w:rPr>
                <w:rFonts w:ascii="GenSenMaruGothic TW TTF Bold"/>
                <w:b/>
                <w:sz w:val="8"/>
              </w:rPr>
            </w:pPr>
          </w:p>
          <w:p w14:paraId="575DCE1E">
            <w:pPr>
              <w:pStyle w:val="9"/>
              <w:rPr>
                <w:rFonts w:ascii="GenSenMaruGothic TW TTF Bold"/>
                <w:b/>
                <w:sz w:val="8"/>
              </w:rPr>
            </w:pPr>
          </w:p>
          <w:p w14:paraId="351C5C9B">
            <w:pPr>
              <w:pStyle w:val="9"/>
              <w:rPr>
                <w:rFonts w:ascii="GenSenMaruGothic TW TTF Bold"/>
                <w:b/>
                <w:sz w:val="8"/>
              </w:rPr>
            </w:pPr>
          </w:p>
          <w:p w14:paraId="16BBF930">
            <w:pPr>
              <w:pStyle w:val="9"/>
              <w:rPr>
                <w:rFonts w:ascii="GenSenMaruGothic TW TTF Bold"/>
                <w:b/>
                <w:sz w:val="8"/>
              </w:rPr>
            </w:pPr>
          </w:p>
          <w:p w14:paraId="2DE603D6">
            <w:pPr>
              <w:pStyle w:val="9"/>
              <w:rPr>
                <w:rFonts w:ascii="GenSenMaruGothic TW TTF Bold"/>
                <w:b/>
                <w:sz w:val="8"/>
              </w:rPr>
            </w:pPr>
          </w:p>
          <w:p w14:paraId="134A9028">
            <w:pPr>
              <w:pStyle w:val="9"/>
              <w:spacing w:before="10"/>
              <w:rPr>
                <w:rFonts w:ascii="GenSenMaruGothic TW TTF Bold"/>
                <w:b/>
                <w:sz w:val="11"/>
              </w:rPr>
            </w:pPr>
          </w:p>
          <w:p w14:paraId="18A0A8F7">
            <w:pPr>
              <w:pStyle w:val="9"/>
              <w:ind w:left="42"/>
              <w:jc w:val="center"/>
              <w:rPr>
                <w:sz w:val="8"/>
              </w:rPr>
            </w:pPr>
            <w:r>
              <w:rPr>
                <w:w w:val="101"/>
                <w:sz w:val="8"/>
              </w:rPr>
              <w:t>√</w:t>
            </w:r>
          </w:p>
        </w:tc>
        <w:tc>
          <w:tcPr>
            <w:tcW w:w="566" w:type="dxa"/>
            <w:vMerge w:val="restart"/>
          </w:tcPr>
          <w:p w14:paraId="06863EBA">
            <w:pPr>
              <w:pStyle w:val="9"/>
              <w:rPr>
                <w:rFonts w:ascii="Times New Roman"/>
                <w:sz w:val="8"/>
              </w:rPr>
            </w:pPr>
          </w:p>
        </w:tc>
        <w:tc>
          <w:tcPr>
            <w:tcW w:w="566" w:type="dxa"/>
            <w:vMerge w:val="restart"/>
          </w:tcPr>
          <w:p w14:paraId="7077A17F">
            <w:pPr>
              <w:pStyle w:val="9"/>
              <w:rPr>
                <w:rFonts w:ascii="GenSenMaruGothic TW TTF Bold"/>
                <w:b/>
                <w:sz w:val="8"/>
              </w:rPr>
            </w:pPr>
          </w:p>
          <w:p w14:paraId="58AA4DB3">
            <w:pPr>
              <w:pStyle w:val="9"/>
              <w:rPr>
                <w:rFonts w:ascii="GenSenMaruGothic TW TTF Bold"/>
                <w:b/>
                <w:sz w:val="8"/>
              </w:rPr>
            </w:pPr>
          </w:p>
          <w:p w14:paraId="5274521E">
            <w:pPr>
              <w:pStyle w:val="9"/>
              <w:rPr>
                <w:rFonts w:ascii="GenSenMaruGothic TW TTF Bold"/>
                <w:b/>
                <w:sz w:val="8"/>
              </w:rPr>
            </w:pPr>
          </w:p>
          <w:p w14:paraId="5E8BA8BA">
            <w:pPr>
              <w:pStyle w:val="9"/>
              <w:rPr>
                <w:rFonts w:ascii="GenSenMaruGothic TW TTF Bold"/>
                <w:b/>
                <w:sz w:val="8"/>
              </w:rPr>
            </w:pPr>
          </w:p>
          <w:p w14:paraId="5EAF7114">
            <w:pPr>
              <w:pStyle w:val="9"/>
              <w:rPr>
                <w:rFonts w:ascii="GenSenMaruGothic TW TTF Bold"/>
                <w:b/>
                <w:sz w:val="8"/>
              </w:rPr>
            </w:pPr>
          </w:p>
          <w:p w14:paraId="04BE831F">
            <w:pPr>
              <w:pStyle w:val="9"/>
              <w:rPr>
                <w:rFonts w:ascii="GenSenMaruGothic TW TTF Bold"/>
                <w:b/>
                <w:sz w:val="8"/>
              </w:rPr>
            </w:pPr>
          </w:p>
          <w:p w14:paraId="4E9DB490">
            <w:pPr>
              <w:pStyle w:val="9"/>
              <w:rPr>
                <w:rFonts w:ascii="GenSenMaruGothic TW TTF Bold"/>
                <w:b/>
                <w:sz w:val="8"/>
              </w:rPr>
            </w:pPr>
          </w:p>
          <w:p w14:paraId="413B089A">
            <w:pPr>
              <w:pStyle w:val="9"/>
              <w:rPr>
                <w:rFonts w:ascii="GenSenMaruGothic TW TTF Bold"/>
                <w:b/>
                <w:sz w:val="8"/>
              </w:rPr>
            </w:pPr>
          </w:p>
          <w:p w14:paraId="4BA3E9D6">
            <w:pPr>
              <w:pStyle w:val="9"/>
              <w:rPr>
                <w:rFonts w:ascii="GenSenMaruGothic TW TTF Bold"/>
                <w:b/>
                <w:sz w:val="8"/>
              </w:rPr>
            </w:pPr>
          </w:p>
          <w:p w14:paraId="1636F8E3">
            <w:pPr>
              <w:pStyle w:val="9"/>
              <w:spacing w:before="10"/>
              <w:rPr>
                <w:rFonts w:ascii="GenSenMaruGothic TW TTF Bold"/>
                <w:b/>
                <w:sz w:val="11"/>
              </w:rPr>
            </w:pPr>
          </w:p>
          <w:p w14:paraId="7F210771">
            <w:pPr>
              <w:pStyle w:val="9"/>
              <w:ind w:left="44"/>
              <w:jc w:val="center"/>
              <w:rPr>
                <w:sz w:val="8"/>
              </w:rPr>
            </w:pPr>
            <w:r>
              <w:rPr>
                <w:w w:val="101"/>
                <w:sz w:val="8"/>
              </w:rPr>
              <w:t>√</w:t>
            </w:r>
          </w:p>
        </w:tc>
        <w:tc>
          <w:tcPr>
            <w:tcW w:w="566" w:type="dxa"/>
            <w:vMerge w:val="restart"/>
          </w:tcPr>
          <w:p w14:paraId="6707CD0F">
            <w:pPr>
              <w:pStyle w:val="9"/>
              <w:rPr>
                <w:rFonts w:ascii="Times New Roman"/>
                <w:sz w:val="8"/>
              </w:rPr>
            </w:pPr>
          </w:p>
        </w:tc>
        <w:tc>
          <w:tcPr>
            <w:tcW w:w="566" w:type="dxa"/>
            <w:vMerge w:val="restart"/>
          </w:tcPr>
          <w:p w14:paraId="44152477">
            <w:pPr>
              <w:pStyle w:val="9"/>
              <w:rPr>
                <w:rFonts w:ascii="GenSenMaruGothic TW TTF Bold"/>
                <w:b/>
                <w:sz w:val="8"/>
              </w:rPr>
            </w:pPr>
          </w:p>
          <w:p w14:paraId="38707A36">
            <w:pPr>
              <w:pStyle w:val="9"/>
              <w:rPr>
                <w:rFonts w:ascii="GenSenMaruGothic TW TTF Bold"/>
                <w:b/>
                <w:sz w:val="8"/>
              </w:rPr>
            </w:pPr>
          </w:p>
          <w:p w14:paraId="2AA92F43">
            <w:pPr>
              <w:pStyle w:val="9"/>
              <w:rPr>
                <w:rFonts w:ascii="GenSenMaruGothic TW TTF Bold"/>
                <w:b/>
                <w:sz w:val="8"/>
              </w:rPr>
            </w:pPr>
          </w:p>
          <w:p w14:paraId="40F9BA43">
            <w:pPr>
              <w:pStyle w:val="9"/>
              <w:rPr>
                <w:rFonts w:ascii="GenSenMaruGothic TW TTF Bold"/>
                <w:b/>
                <w:sz w:val="8"/>
              </w:rPr>
            </w:pPr>
          </w:p>
          <w:p w14:paraId="162DF767">
            <w:pPr>
              <w:pStyle w:val="9"/>
              <w:rPr>
                <w:rFonts w:ascii="GenSenMaruGothic TW TTF Bold"/>
                <w:b/>
                <w:sz w:val="8"/>
              </w:rPr>
            </w:pPr>
          </w:p>
          <w:p w14:paraId="3E32A233">
            <w:pPr>
              <w:pStyle w:val="9"/>
              <w:rPr>
                <w:rFonts w:ascii="GenSenMaruGothic TW TTF Bold"/>
                <w:b/>
                <w:sz w:val="8"/>
              </w:rPr>
            </w:pPr>
          </w:p>
          <w:p w14:paraId="2C174271">
            <w:pPr>
              <w:pStyle w:val="9"/>
              <w:rPr>
                <w:rFonts w:ascii="GenSenMaruGothic TW TTF Bold"/>
                <w:b/>
                <w:sz w:val="8"/>
              </w:rPr>
            </w:pPr>
          </w:p>
          <w:p w14:paraId="2AD10B3C">
            <w:pPr>
              <w:pStyle w:val="9"/>
              <w:rPr>
                <w:rFonts w:ascii="GenSenMaruGothic TW TTF Bold"/>
                <w:b/>
                <w:sz w:val="8"/>
              </w:rPr>
            </w:pPr>
          </w:p>
          <w:p w14:paraId="134516F4">
            <w:pPr>
              <w:pStyle w:val="9"/>
              <w:rPr>
                <w:rFonts w:ascii="GenSenMaruGothic TW TTF Bold"/>
                <w:b/>
                <w:sz w:val="8"/>
              </w:rPr>
            </w:pPr>
          </w:p>
          <w:p w14:paraId="20173B53">
            <w:pPr>
              <w:pStyle w:val="9"/>
              <w:spacing w:before="10"/>
              <w:rPr>
                <w:rFonts w:ascii="GenSenMaruGothic TW TTF Bold"/>
                <w:b/>
                <w:sz w:val="11"/>
              </w:rPr>
            </w:pPr>
          </w:p>
          <w:p w14:paraId="65E3ECB5">
            <w:pPr>
              <w:pStyle w:val="9"/>
              <w:ind w:left="40"/>
              <w:jc w:val="center"/>
              <w:rPr>
                <w:sz w:val="8"/>
              </w:rPr>
            </w:pPr>
            <w:r>
              <w:rPr>
                <w:w w:val="101"/>
                <w:sz w:val="8"/>
              </w:rPr>
              <w:t>√</w:t>
            </w:r>
          </w:p>
        </w:tc>
        <w:tc>
          <w:tcPr>
            <w:tcW w:w="1219" w:type="dxa"/>
            <w:vMerge w:val="restart"/>
          </w:tcPr>
          <w:p w14:paraId="253E18D1">
            <w:pPr>
              <w:pStyle w:val="9"/>
              <w:rPr>
                <w:rFonts w:ascii="GenSenMaruGothic TW TTF Bold"/>
                <w:b/>
                <w:sz w:val="8"/>
              </w:rPr>
            </w:pPr>
          </w:p>
          <w:p w14:paraId="05E091F3">
            <w:pPr>
              <w:pStyle w:val="9"/>
              <w:rPr>
                <w:rFonts w:ascii="GenSenMaruGothic TW TTF Bold"/>
                <w:b/>
                <w:sz w:val="8"/>
              </w:rPr>
            </w:pPr>
          </w:p>
          <w:p w14:paraId="72006259">
            <w:pPr>
              <w:pStyle w:val="9"/>
              <w:rPr>
                <w:rFonts w:ascii="GenSenMaruGothic TW TTF Bold"/>
                <w:b/>
                <w:sz w:val="8"/>
              </w:rPr>
            </w:pPr>
          </w:p>
          <w:p w14:paraId="237E4225">
            <w:pPr>
              <w:pStyle w:val="9"/>
              <w:rPr>
                <w:rFonts w:ascii="GenSenMaruGothic TW TTF Bold"/>
                <w:b/>
                <w:sz w:val="8"/>
              </w:rPr>
            </w:pPr>
          </w:p>
          <w:p w14:paraId="54A0E164">
            <w:pPr>
              <w:pStyle w:val="9"/>
              <w:spacing w:before="1"/>
              <w:rPr>
                <w:rFonts w:ascii="GenSenMaruGothic TW TTF Bold"/>
                <w:b/>
                <w:sz w:val="11"/>
              </w:rPr>
            </w:pPr>
          </w:p>
          <w:p w14:paraId="4EB4CFDD">
            <w:pPr>
              <w:pStyle w:val="9"/>
              <w:numPr>
                <w:ilvl w:val="0"/>
                <w:numId w:val="233"/>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0A70E3E">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11688523">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D07D4A7">
            <w:pPr>
              <w:pStyle w:val="9"/>
              <w:spacing w:line="247" w:lineRule="auto"/>
              <w:ind w:left="25" w:right="14"/>
              <w:rPr>
                <w:sz w:val="8"/>
              </w:rPr>
            </w:pPr>
            <w:r>
              <w:rPr>
                <w:sz w:val="8"/>
              </w:rPr>
              <w:t>□公开查阅点   ■政务服务中心</w:t>
            </w:r>
          </w:p>
          <w:p w14:paraId="6D48A822">
            <w:pPr>
              <w:pStyle w:val="9"/>
              <w:spacing w:line="247" w:lineRule="auto"/>
              <w:ind w:left="25" w:right="20"/>
              <w:rPr>
                <w:sz w:val="8"/>
              </w:rPr>
            </w:pPr>
            <w:r>
              <w:rPr>
                <w:sz w:val="8"/>
              </w:rPr>
              <w:t>□便民服务站   □入户/现场</w:t>
            </w:r>
          </w:p>
          <w:p w14:paraId="79A07AFC">
            <w:pPr>
              <w:pStyle w:val="9"/>
              <w:spacing w:before="1" w:line="247" w:lineRule="auto"/>
              <w:ind w:left="25" w:right="50"/>
              <w:rPr>
                <w:sz w:val="8"/>
              </w:rPr>
            </w:pPr>
            <w:r>
              <w:rPr>
                <w:sz w:val="8"/>
              </w:rPr>
              <w:t>□社区/企事业单位/村公示栏（电子屏）</w:t>
            </w:r>
          </w:p>
          <w:p w14:paraId="6BBB962F">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4DD3FEA2">
            <w:pPr>
              <w:pStyle w:val="9"/>
              <w:rPr>
                <w:rFonts w:ascii="Times New Roman"/>
                <w:sz w:val="8"/>
              </w:rPr>
            </w:pPr>
          </w:p>
        </w:tc>
        <w:tc>
          <w:tcPr>
            <w:tcW w:w="906" w:type="dxa"/>
            <w:vMerge w:val="restart"/>
          </w:tcPr>
          <w:p w14:paraId="54A552EA">
            <w:pPr>
              <w:pStyle w:val="9"/>
              <w:rPr>
                <w:rFonts w:ascii="GenSenMaruGothic TW TTF Bold"/>
                <w:b/>
                <w:sz w:val="8"/>
              </w:rPr>
            </w:pPr>
          </w:p>
          <w:p w14:paraId="751066CC">
            <w:pPr>
              <w:pStyle w:val="9"/>
              <w:rPr>
                <w:rFonts w:ascii="GenSenMaruGothic TW TTF Bold"/>
                <w:b/>
                <w:sz w:val="8"/>
              </w:rPr>
            </w:pPr>
          </w:p>
          <w:p w14:paraId="2D015868">
            <w:pPr>
              <w:pStyle w:val="9"/>
              <w:rPr>
                <w:rFonts w:ascii="GenSenMaruGothic TW TTF Bold"/>
                <w:b/>
                <w:sz w:val="8"/>
              </w:rPr>
            </w:pPr>
          </w:p>
          <w:p w14:paraId="042AD3BB">
            <w:pPr>
              <w:pStyle w:val="9"/>
              <w:rPr>
                <w:rFonts w:ascii="GenSenMaruGothic TW TTF Bold"/>
                <w:b/>
                <w:sz w:val="8"/>
              </w:rPr>
            </w:pPr>
          </w:p>
          <w:p w14:paraId="26E69DE7">
            <w:pPr>
              <w:pStyle w:val="9"/>
              <w:spacing w:before="16"/>
              <w:rPr>
                <w:rFonts w:ascii="GenSenMaruGothic TW TTF Bold"/>
                <w:b/>
                <w:sz w:val="7"/>
              </w:rPr>
            </w:pPr>
          </w:p>
          <w:p w14:paraId="4B08E0B5">
            <w:pPr>
              <w:pStyle w:val="9"/>
              <w:spacing w:before="1"/>
              <w:ind w:left="27"/>
              <w:jc w:val="both"/>
              <w:rPr>
                <w:sz w:val="8"/>
              </w:rPr>
            </w:pPr>
            <w:r>
              <w:rPr>
                <w:sz w:val="8"/>
              </w:rPr>
              <w:t>□政府网站</w:t>
            </w:r>
          </w:p>
          <w:p w14:paraId="6B021A4F">
            <w:pPr>
              <w:pStyle w:val="9"/>
              <w:spacing w:before="2"/>
              <w:ind w:left="27"/>
              <w:jc w:val="both"/>
              <w:rPr>
                <w:sz w:val="8"/>
              </w:rPr>
            </w:pPr>
            <w:r>
              <w:rPr>
                <w:sz w:val="8"/>
              </w:rPr>
              <w:t>□政府公报</w:t>
            </w:r>
          </w:p>
          <w:p w14:paraId="095B4AA2">
            <w:pPr>
              <w:pStyle w:val="9"/>
              <w:spacing w:before="4"/>
              <w:ind w:left="27"/>
              <w:jc w:val="both"/>
              <w:rPr>
                <w:sz w:val="8"/>
              </w:rPr>
            </w:pPr>
            <w:r>
              <w:rPr>
                <w:sz w:val="8"/>
              </w:rPr>
              <w:t>□两微一端</w:t>
            </w:r>
          </w:p>
          <w:p w14:paraId="1F5C0836">
            <w:pPr>
              <w:pStyle w:val="9"/>
              <w:spacing w:before="5"/>
              <w:ind w:left="27"/>
              <w:jc w:val="both"/>
              <w:rPr>
                <w:sz w:val="8"/>
              </w:rPr>
            </w:pPr>
            <w:r>
              <w:rPr>
                <w:sz w:val="8"/>
              </w:rPr>
              <w:t>□发布会/听证会</w:t>
            </w:r>
          </w:p>
          <w:p w14:paraId="08B2AB4A">
            <w:pPr>
              <w:pStyle w:val="9"/>
              <w:spacing w:before="4"/>
              <w:ind w:left="27"/>
              <w:jc w:val="both"/>
              <w:rPr>
                <w:sz w:val="8"/>
              </w:rPr>
            </w:pPr>
            <w:r>
              <w:rPr>
                <w:sz w:val="8"/>
              </w:rPr>
              <w:t>□广播电视</w:t>
            </w:r>
          </w:p>
          <w:p w14:paraId="2C715FE4">
            <w:pPr>
              <w:pStyle w:val="9"/>
              <w:spacing w:before="2"/>
              <w:ind w:left="27"/>
              <w:jc w:val="both"/>
              <w:rPr>
                <w:sz w:val="8"/>
              </w:rPr>
            </w:pPr>
            <w:r>
              <w:rPr>
                <w:sz w:val="8"/>
              </w:rPr>
              <w:t>□纸质媒体</w:t>
            </w:r>
          </w:p>
          <w:p w14:paraId="0D752C19">
            <w:pPr>
              <w:pStyle w:val="9"/>
              <w:spacing w:before="3"/>
              <w:ind w:left="27"/>
              <w:jc w:val="both"/>
              <w:rPr>
                <w:sz w:val="8"/>
              </w:rPr>
            </w:pPr>
            <w:r>
              <w:rPr>
                <w:sz w:val="8"/>
              </w:rPr>
              <w:t>□公开查阅点</w:t>
            </w:r>
          </w:p>
          <w:p w14:paraId="564A3257">
            <w:pPr>
              <w:pStyle w:val="9"/>
              <w:spacing w:before="4"/>
              <w:ind w:left="27"/>
              <w:jc w:val="both"/>
              <w:rPr>
                <w:sz w:val="8"/>
              </w:rPr>
            </w:pPr>
            <w:r>
              <w:rPr>
                <w:sz w:val="8"/>
              </w:rPr>
              <w:t>□政务服务中心</w:t>
            </w:r>
          </w:p>
          <w:p w14:paraId="71F7F9CC">
            <w:pPr>
              <w:pStyle w:val="9"/>
              <w:spacing w:before="5"/>
              <w:ind w:left="27"/>
              <w:jc w:val="both"/>
              <w:rPr>
                <w:sz w:val="8"/>
              </w:rPr>
            </w:pPr>
            <w:r>
              <w:rPr>
                <w:sz w:val="8"/>
              </w:rPr>
              <w:t>□便民服务站</w:t>
            </w:r>
          </w:p>
          <w:p w14:paraId="5F4CBFBB">
            <w:pPr>
              <w:pStyle w:val="9"/>
              <w:spacing w:before="3"/>
              <w:ind w:left="27"/>
              <w:jc w:val="both"/>
              <w:rPr>
                <w:sz w:val="8"/>
              </w:rPr>
            </w:pPr>
            <w:r>
              <w:rPr>
                <w:sz w:val="8"/>
              </w:rPr>
              <w:t>□入户/现场</w:t>
            </w:r>
          </w:p>
          <w:p w14:paraId="637C33ED">
            <w:pPr>
              <w:pStyle w:val="9"/>
              <w:spacing w:before="3" w:line="247" w:lineRule="auto"/>
              <w:ind w:left="27" w:right="20"/>
              <w:jc w:val="both"/>
              <w:rPr>
                <w:sz w:val="8"/>
              </w:rPr>
            </w:pPr>
            <w:r>
              <w:rPr>
                <w:sz w:val="8"/>
              </w:rPr>
              <w:t>□社区/企事业单位/村公示栏（电子屏）</w:t>
            </w:r>
          </w:p>
          <w:p w14:paraId="5A91CC55">
            <w:pPr>
              <w:pStyle w:val="9"/>
              <w:spacing w:before="3"/>
              <w:ind w:left="27"/>
              <w:jc w:val="both"/>
              <w:rPr>
                <w:sz w:val="8"/>
              </w:rPr>
            </w:pPr>
            <w:r>
              <w:rPr>
                <w:sz w:val="8"/>
              </w:rPr>
              <w:t>□精准推送</w:t>
            </w:r>
          </w:p>
          <w:p w14:paraId="10386299">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6D8D7E27">
            <w:pPr>
              <w:pStyle w:val="9"/>
              <w:rPr>
                <w:rFonts w:ascii="Times New Roman"/>
                <w:sz w:val="8"/>
              </w:rPr>
            </w:pPr>
          </w:p>
        </w:tc>
      </w:tr>
      <w:tr w14:paraId="2F348B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5" w:hRule="atLeast"/>
        </w:trPr>
        <w:tc>
          <w:tcPr>
            <w:tcW w:w="453" w:type="dxa"/>
            <w:vMerge w:val="continue"/>
            <w:tcBorders>
              <w:top w:val="nil"/>
            </w:tcBorders>
          </w:tcPr>
          <w:p w14:paraId="6A6EE7A8">
            <w:pPr>
              <w:rPr>
                <w:sz w:val="2"/>
                <w:szCs w:val="2"/>
              </w:rPr>
            </w:pPr>
          </w:p>
        </w:tc>
        <w:tc>
          <w:tcPr>
            <w:tcW w:w="906" w:type="dxa"/>
            <w:vMerge w:val="continue"/>
            <w:tcBorders>
              <w:top w:val="nil"/>
            </w:tcBorders>
          </w:tcPr>
          <w:p w14:paraId="4C78850C">
            <w:pPr>
              <w:rPr>
                <w:sz w:val="2"/>
                <w:szCs w:val="2"/>
              </w:rPr>
            </w:pPr>
          </w:p>
        </w:tc>
        <w:tc>
          <w:tcPr>
            <w:tcW w:w="666" w:type="dxa"/>
            <w:vMerge w:val="continue"/>
            <w:tcBorders>
              <w:top w:val="nil"/>
            </w:tcBorders>
          </w:tcPr>
          <w:p w14:paraId="36A0682B">
            <w:pPr>
              <w:rPr>
                <w:sz w:val="2"/>
                <w:szCs w:val="2"/>
              </w:rPr>
            </w:pPr>
          </w:p>
        </w:tc>
        <w:tc>
          <w:tcPr>
            <w:tcW w:w="906" w:type="dxa"/>
            <w:vMerge w:val="continue"/>
            <w:tcBorders>
              <w:top w:val="nil"/>
            </w:tcBorders>
          </w:tcPr>
          <w:p w14:paraId="6BA5703A">
            <w:pPr>
              <w:rPr>
                <w:sz w:val="2"/>
                <w:szCs w:val="2"/>
              </w:rPr>
            </w:pPr>
          </w:p>
        </w:tc>
        <w:tc>
          <w:tcPr>
            <w:tcW w:w="906" w:type="dxa"/>
            <w:vMerge w:val="continue"/>
            <w:tcBorders>
              <w:top w:val="nil"/>
            </w:tcBorders>
          </w:tcPr>
          <w:p w14:paraId="2384AC2A">
            <w:pPr>
              <w:rPr>
                <w:sz w:val="2"/>
                <w:szCs w:val="2"/>
              </w:rPr>
            </w:pPr>
          </w:p>
        </w:tc>
        <w:tc>
          <w:tcPr>
            <w:tcW w:w="1810" w:type="dxa"/>
          </w:tcPr>
          <w:p w14:paraId="48C2522A">
            <w:pPr>
              <w:pStyle w:val="9"/>
              <w:spacing w:before="12"/>
              <w:rPr>
                <w:rFonts w:ascii="GenSenMaruGothic TW TTF Bold"/>
                <w:b/>
                <w:sz w:val="10"/>
              </w:rPr>
            </w:pPr>
          </w:p>
          <w:p w14:paraId="23155F30">
            <w:pPr>
              <w:pStyle w:val="9"/>
              <w:spacing w:before="1"/>
              <w:ind w:left="17"/>
              <w:rPr>
                <w:sz w:val="8"/>
              </w:rPr>
            </w:pPr>
            <w:r>
              <w:rPr>
                <w:sz w:val="8"/>
              </w:rPr>
              <w:t>办事指南相关信息，如：</w:t>
            </w:r>
          </w:p>
          <w:p w14:paraId="55A6E033">
            <w:pPr>
              <w:pStyle w:val="9"/>
              <w:spacing w:before="5" w:line="247" w:lineRule="auto"/>
              <w:ind w:left="17" w:right="254"/>
              <w:rPr>
                <w:sz w:val="8"/>
              </w:rPr>
            </w:pPr>
            <w:r>
              <w:rPr>
                <w:sz w:val="8"/>
              </w:rPr>
              <w:t>执法程序或行政强制流程图； 执法依据；</w:t>
            </w:r>
          </w:p>
          <w:p w14:paraId="0B3B67D0">
            <w:pPr>
              <w:pStyle w:val="9"/>
              <w:spacing w:before="1" w:line="247" w:lineRule="auto"/>
              <w:ind w:left="17" w:right="418"/>
              <w:rPr>
                <w:sz w:val="8"/>
              </w:rPr>
            </w:pPr>
            <w:r>
              <w:rPr>
                <w:sz w:val="8"/>
              </w:rPr>
              <w:t>行政处罚自由裁量基准； 咨询、监督投诉方式；</w:t>
            </w:r>
          </w:p>
        </w:tc>
        <w:tc>
          <w:tcPr>
            <w:tcW w:w="906" w:type="dxa"/>
            <w:vMerge w:val="continue"/>
            <w:tcBorders>
              <w:top w:val="nil"/>
            </w:tcBorders>
          </w:tcPr>
          <w:p w14:paraId="53BE8689">
            <w:pPr>
              <w:rPr>
                <w:sz w:val="2"/>
                <w:szCs w:val="2"/>
              </w:rPr>
            </w:pPr>
          </w:p>
        </w:tc>
        <w:tc>
          <w:tcPr>
            <w:tcW w:w="906" w:type="dxa"/>
            <w:vMerge w:val="continue"/>
            <w:tcBorders>
              <w:top w:val="nil"/>
            </w:tcBorders>
          </w:tcPr>
          <w:p w14:paraId="4A63DEA9">
            <w:pPr>
              <w:rPr>
                <w:sz w:val="2"/>
                <w:szCs w:val="2"/>
              </w:rPr>
            </w:pPr>
          </w:p>
        </w:tc>
        <w:tc>
          <w:tcPr>
            <w:tcW w:w="906" w:type="dxa"/>
            <w:vMerge w:val="continue"/>
            <w:tcBorders>
              <w:top w:val="nil"/>
            </w:tcBorders>
          </w:tcPr>
          <w:p w14:paraId="00421C70">
            <w:pPr>
              <w:rPr>
                <w:sz w:val="2"/>
                <w:szCs w:val="2"/>
              </w:rPr>
            </w:pPr>
          </w:p>
        </w:tc>
        <w:tc>
          <w:tcPr>
            <w:tcW w:w="566" w:type="dxa"/>
            <w:vMerge w:val="continue"/>
            <w:tcBorders>
              <w:top w:val="nil"/>
            </w:tcBorders>
          </w:tcPr>
          <w:p w14:paraId="4396DDB4">
            <w:pPr>
              <w:rPr>
                <w:sz w:val="2"/>
                <w:szCs w:val="2"/>
              </w:rPr>
            </w:pPr>
          </w:p>
        </w:tc>
        <w:tc>
          <w:tcPr>
            <w:tcW w:w="566" w:type="dxa"/>
            <w:vMerge w:val="continue"/>
            <w:tcBorders>
              <w:top w:val="nil"/>
            </w:tcBorders>
          </w:tcPr>
          <w:p w14:paraId="3B2169C2">
            <w:pPr>
              <w:rPr>
                <w:sz w:val="2"/>
                <w:szCs w:val="2"/>
              </w:rPr>
            </w:pPr>
          </w:p>
        </w:tc>
        <w:tc>
          <w:tcPr>
            <w:tcW w:w="566" w:type="dxa"/>
            <w:vMerge w:val="continue"/>
            <w:tcBorders>
              <w:top w:val="nil"/>
            </w:tcBorders>
          </w:tcPr>
          <w:p w14:paraId="5652211B">
            <w:pPr>
              <w:rPr>
                <w:sz w:val="2"/>
                <w:szCs w:val="2"/>
              </w:rPr>
            </w:pPr>
          </w:p>
        </w:tc>
        <w:tc>
          <w:tcPr>
            <w:tcW w:w="566" w:type="dxa"/>
            <w:vMerge w:val="continue"/>
            <w:tcBorders>
              <w:top w:val="nil"/>
            </w:tcBorders>
          </w:tcPr>
          <w:p w14:paraId="7F0CABB3">
            <w:pPr>
              <w:rPr>
                <w:sz w:val="2"/>
                <w:szCs w:val="2"/>
              </w:rPr>
            </w:pPr>
          </w:p>
        </w:tc>
        <w:tc>
          <w:tcPr>
            <w:tcW w:w="566" w:type="dxa"/>
            <w:vMerge w:val="continue"/>
            <w:tcBorders>
              <w:top w:val="nil"/>
            </w:tcBorders>
          </w:tcPr>
          <w:p w14:paraId="587398B8">
            <w:pPr>
              <w:rPr>
                <w:sz w:val="2"/>
                <w:szCs w:val="2"/>
              </w:rPr>
            </w:pPr>
          </w:p>
        </w:tc>
        <w:tc>
          <w:tcPr>
            <w:tcW w:w="1219" w:type="dxa"/>
            <w:vMerge w:val="continue"/>
            <w:tcBorders>
              <w:top w:val="nil"/>
            </w:tcBorders>
          </w:tcPr>
          <w:p w14:paraId="69BFDB5F">
            <w:pPr>
              <w:rPr>
                <w:sz w:val="2"/>
                <w:szCs w:val="2"/>
              </w:rPr>
            </w:pPr>
          </w:p>
        </w:tc>
        <w:tc>
          <w:tcPr>
            <w:tcW w:w="906" w:type="dxa"/>
            <w:vMerge w:val="continue"/>
            <w:tcBorders>
              <w:top w:val="nil"/>
            </w:tcBorders>
          </w:tcPr>
          <w:p w14:paraId="5DE22784">
            <w:pPr>
              <w:rPr>
                <w:sz w:val="2"/>
                <w:szCs w:val="2"/>
              </w:rPr>
            </w:pPr>
          </w:p>
        </w:tc>
        <w:tc>
          <w:tcPr>
            <w:tcW w:w="906" w:type="dxa"/>
            <w:vMerge w:val="continue"/>
            <w:tcBorders>
              <w:top w:val="nil"/>
            </w:tcBorders>
          </w:tcPr>
          <w:p w14:paraId="3D20F38F">
            <w:pPr>
              <w:rPr>
                <w:sz w:val="2"/>
                <w:szCs w:val="2"/>
              </w:rPr>
            </w:pPr>
          </w:p>
        </w:tc>
        <w:tc>
          <w:tcPr>
            <w:tcW w:w="906" w:type="dxa"/>
            <w:vMerge w:val="continue"/>
            <w:tcBorders>
              <w:top w:val="nil"/>
            </w:tcBorders>
          </w:tcPr>
          <w:p w14:paraId="72CC73C7">
            <w:pPr>
              <w:rPr>
                <w:sz w:val="2"/>
                <w:szCs w:val="2"/>
              </w:rPr>
            </w:pPr>
          </w:p>
        </w:tc>
      </w:tr>
      <w:tr w14:paraId="575EAF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14:paraId="3D9C6E67">
            <w:pPr>
              <w:rPr>
                <w:sz w:val="2"/>
                <w:szCs w:val="2"/>
              </w:rPr>
            </w:pPr>
          </w:p>
        </w:tc>
        <w:tc>
          <w:tcPr>
            <w:tcW w:w="906" w:type="dxa"/>
            <w:vMerge w:val="continue"/>
            <w:tcBorders>
              <w:top w:val="nil"/>
            </w:tcBorders>
          </w:tcPr>
          <w:p w14:paraId="486D6AD9">
            <w:pPr>
              <w:rPr>
                <w:sz w:val="2"/>
                <w:szCs w:val="2"/>
              </w:rPr>
            </w:pPr>
          </w:p>
        </w:tc>
        <w:tc>
          <w:tcPr>
            <w:tcW w:w="666" w:type="dxa"/>
            <w:vMerge w:val="continue"/>
            <w:tcBorders>
              <w:top w:val="nil"/>
            </w:tcBorders>
          </w:tcPr>
          <w:p w14:paraId="6BD2A1F8">
            <w:pPr>
              <w:rPr>
                <w:sz w:val="2"/>
                <w:szCs w:val="2"/>
              </w:rPr>
            </w:pPr>
          </w:p>
        </w:tc>
        <w:tc>
          <w:tcPr>
            <w:tcW w:w="906" w:type="dxa"/>
            <w:vMerge w:val="continue"/>
            <w:tcBorders>
              <w:top w:val="nil"/>
            </w:tcBorders>
          </w:tcPr>
          <w:p w14:paraId="4161F0B6">
            <w:pPr>
              <w:rPr>
                <w:sz w:val="2"/>
                <w:szCs w:val="2"/>
              </w:rPr>
            </w:pPr>
          </w:p>
        </w:tc>
        <w:tc>
          <w:tcPr>
            <w:tcW w:w="906" w:type="dxa"/>
            <w:vMerge w:val="continue"/>
            <w:tcBorders>
              <w:top w:val="nil"/>
            </w:tcBorders>
          </w:tcPr>
          <w:p w14:paraId="4E132679">
            <w:pPr>
              <w:rPr>
                <w:sz w:val="2"/>
                <w:szCs w:val="2"/>
              </w:rPr>
            </w:pPr>
          </w:p>
        </w:tc>
        <w:tc>
          <w:tcPr>
            <w:tcW w:w="1810" w:type="dxa"/>
          </w:tcPr>
          <w:p w14:paraId="2542D6D7">
            <w:pPr>
              <w:pStyle w:val="9"/>
              <w:rPr>
                <w:rFonts w:ascii="GenSenMaruGothic TW TTF Bold"/>
                <w:b/>
                <w:sz w:val="8"/>
              </w:rPr>
            </w:pPr>
          </w:p>
          <w:p w14:paraId="23EED991">
            <w:pPr>
              <w:pStyle w:val="9"/>
              <w:spacing w:before="16"/>
              <w:rPr>
                <w:rFonts w:ascii="GenSenMaruGothic TW TTF Bold"/>
                <w:b/>
                <w:sz w:val="8"/>
              </w:rPr>
            </w:pPr>
          </w:p>
          <w:p w14:paraId="1BCFCB94">
            <w:pPr>
              <w:pStyle w:val="9"/>
              <w:ind w:left="17"/>
              <w:rPr>
                <w:sz w:val="8"/>
              </w:rPr>
            </w:pPr>
            <w:r>
              <w:rPr>
                <w:sz w:val="8"/>
              </w:rPr>
              <w:t>处罚决定</w:t>
            </w:r>
          </w:p>
        </w:tc>
        <w:tc>
          <w:tcPr>
            <w:tcW w:w="906" w:type="dxa"/>
            <w:vMerge w:val="continue"/>
            <w:tcBorders>
              <w:top w:val="nil"/>
            </w:tcBorders>
          </w:tcPr>
          <w:p w14:paraId="08EAEE76">
            <w:pPr>
              <w:rPr>
                <w:sz w:val="2"/>
                <w:szCs w:val="2"/>
              </w:rPr>
            </w:pPr>
          </w:p>
        </w:tc>
        <w:tc>
          <w:tcPr>
            <w:tcW w:w="906" w:type="dxa"/>
            <w:vMerge w:val="continue"/>
            <w:tcBorders>
              <w:top w:val="nil"/>
            </w:tcBorders>
          </w:tcPr>
          <w:p w14:paraId="0A509C9D">
            <w:pPr>
              <w:rPr>
                <w:sz w:val="2"/>
                <w:szCs w:val="2"/>
              </w:rPr>
            </w:pPr>
          </w:p>
        </w:tc>
        <w:tc>
          <w:tcPr>
            <w:tcW w:w="906" w:type="dxa"/>
            <w:vMerge w:val="continue"/>
            <w:tcBorders>
              <w:top w:val="nil"/>
            </w:tcBorders>
          </w:tcPr>
          <w:p w14:paraId="17E107C9">
            <w:pPr>
              <w:rPr>
                <w:sz w:val="2"/>
                <w:szCs w:val="2"/>
              </w:rPr>
            </w:pPr>
          </w:p>
        </w:tc>
        <w:tc>
          <w:tcPr>
            <w:tcW w:w="566" w:type="dxa"/>
            <w:vMerge w:val="continue"/>
            <w:tcBorders>
              <w:top w:val="nil"/>
            </w:tcBorders>
          </w:tcPr>
          <w:p w14:paraId="6CC1D889">
            <w:pPr>
              <w:rPr>
                <w:sz w:val="2"/>
                <w:szCs w:val="2"/>
              </w:rPr>
            </w:pPr>
          </w:p>
        </w:tc>
        <w:tc>
          <w:tcPr>
            <w:tcW w:w="566" w:type="dxa"/>
            <w:vMerge w:val="continue"/>
            <w:tcBorders>
              <w:top w:val="nil"/>
            </w:tcBorders>
          </w:tcPr>
          <w:p w14:paraId="7D6033F4">
            <w:pPr>
              <w:rPr>
                <w:sz w:val="2"/>
                <w:szCs w:val="2"/>
              </w:rPr>
            </w:pPr>
          </w:p>
        </w:tc>
        <w:tc>
          <w:tcPr>
            <w:tcW w:w="566" w:type="dxa"/>
            <w:vMerge w:val="continue"/>
            <w:tcBorders>
              <w:top w:val="nil"/>
            </w:tcBorders>
          </w:tcPr>
          <w:p w14:paraId="3EB2E848">
            <w:pPr>
              <w:rPr>
                <w:sz w:val="2"/>
                <w:szCs w:val="2"/>
              </w:rPr>
            </w:pPr>
          </w:p>
        </w:tc>
        <w:tc>
          <w:tcPr>
            <w:tcW w:w="566" w:type="dxa"/>
            <w:vMerge w:val="continue"/>
            <w:tcBorders>
              <w:top w:val="nil"/>
            </w:tcBorders>
          </w:tcPr>
          <w:p w14:paraId="1BBB1386">
            <w:pPr>
              <w:rPr>
                <w:sz w:val="2"/>
                <w:szCs w:val="2"/>
              </w:rPr>
            </w:pPr>
          </w:p>
        </w:tc>
        <w:tc>
          <w:tcPr>
            <w:tcW w:w="566" w:type="dxa"/>
            <w:vMerge w:val="continue"/>
            <w:tcBorders>
              <w:top w:val="nil"/>
            </w:tcBorders>
          </w:tcPr>
          <w:p w14:paraId="1E86E783">
            <w:pPr>
              <w:rPr>
                <w:sz w:val="2"/>
                <w:szCs w:val="2"/>
              </w:rPr>
            </w:pPr>
          </w:p>
        </w:tc>
        <w:tc>
          <w:tcPr>
            <w:tcW w:w="1219" w:type="dxa"/>
            <w:vMerge w:val="continue"/>
            <w:tcBorders>
              <w:top w:val="nil"/>
            </w:tcBorders>
          </w:tcPr>
          <w:p w14:paraId="641AD235">
            <w:pPr>
              <w:rPr>
                <w:sz w:val="2"/>
                <w:szCs w:val="2"/>
              </w:rPr>
            </w:pPr>
          </w:p>
        </w:tc>
        <w:tc>
          <w:tcPr>
            <w:tcW w:w="906" w:type="dxa"/>
            <w:vMerge w:val="continue"/>
            <w:tcBorders>
              <w:top w:val="nil"/>
            </w:tcBorders>
          </w:tcPr>
          <w:p w14:paraId="177C9288">
            <w:pPr>
              <w:rPr>
                <w:sz w:val="2"/>
                <w:szCs w:val="2"/>
              </w:rPr>
            </w:pPr>
          </w:p>
        </w:tc>
        <w:tc>
          <w:tcPr>
            <w:tcW w:w="906" w:type="dxa"/>
            <w:vMerge w:val="continue"/>
            <w:tcBorders>
              <w:top w:val="nil"/>
            </w:tcBorders>
          </w:tcPr>
          <w:p w14:paraId="7C574387">
            <w:pPr>
              <w:rPr>
                <w:sz w:val="2"/>
                <w:szCs w:val="2"/>
              </w:rPr>
            </w:pPr>
          </w:p>
        </w:tc>
        <w:tc>
          <w:tcPr>
            <w:tcW w:w="906" w:type="dxa"/>
            <w:vMerge w:val="continue"/>
            <w:tcBorders>
              <w:top w:val="nil"/>
            </w:tcBorders>
          </w:tcPr>
          <w:p w14:paraId="50B6CD09">
            <w:pPr>
              <w:rPr>
                <w:sz w:val="2"/>
                <w:szCs w:val="2"/>
              </w:rPr>
            </w:pPr>
          </w:p>
        </w:tc>
      </w:tr>
      <w:tr w14:paraId="773603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14:paraId="46F1A5A3">
            <w:pPr>
              <w:rPr>
                <w:sz w:val="2"/>
                <w:szCs w:val="2"/>
              </w:rPr>
            </w:pPr>
          </w:p>
        </w:tc>
        <w:tc>
          <w:tcPr>
            <w:tcW w:w="906" w:type="dxa"/>
            <w:vMerge w:val="continue"/>
            <w:tcBorders>
              <w:top w:val="nil"/>
            </w:tcBorders>
          </w:tcPr>
          <w:p w14:paraId="26939C6D">
            <w:pPr>
              <w:rPr>
                <w:sz w:val="2"/>
                <w:szCs w:val="2"/>
              </w:rPr>
            </w:pPr>
          </w:p>
        </w:tc>
        <w:tc>
          <w:tcPr>
            <w:tcW w:w="666" w:type="dxa"/>
            <w:vMerge w:val="continue"/>
            <w:tcBorders>
              <w:top w:val="nil"/>
            </w:tcBorders>
          </w:tcPr>
          <w:p w14:paraId="67EF255B">
            <w:pPr>
              <w:rPr>
                <w:sz w:val="2"/>
                <w:szCs w:val="2"/>
              </w:rPr>
            </w:pPr>
          </w:p>
        </w:tc>
        <w:tc>
          <w:tcPr>
            <w:tcW w:w="906" w:type="dxa"/>
            <w:vMerge w:val="continue"/>
            <w:tcBorders>
              <w:top w:val="nil"/>
            </w:tcBorders>
          </w:tcPr>
          <w:p w14:paraId="78CFD0EB">
            <w:pPr>
              <w:rPr>
                <w:sz w:val="2"/>
                <w:szCs w:val="2"/>
              </w:rPr>
            </w:pPr>
          </w:p>
        </w:tc>
        <w:tc>
          <w:tcPr>
            <w:tcW w:w="906" w:type="dxa"/>
            <w:vMerge w:val="continue"/>
            <w:tcBorders>
              <w:top w:val="nil"/>
            </w:tcBorders>
          </w:tcPr>
          <w:p w14:paraId="176C7970">
            <w:pPr>
              <w:rPr>
                <w:sz w:val="2"/>
                <w:szCs w:val="2"/>
              </w:rPr>
            </w:pPr>
          </w:p>
        </w:tc>
        <w:tc>
          <w:tcPr>
            <w:tcW w:w="1810" w:type="dxa"/>
          </w:tcPr>
          <w:p w14:paraId="2DE38298">
            <w:pPr>
              <w:pStyle w:val="9"/>
              <w:rPr>
                <w:rFonts w:ascii="GenSenMaruGothic TW TTF Bold"/>
                <w:b/>
                <w:sz w:val="8"/>
              </w:rPr>
            </w:pPr>
          </w:p>
          <w:p w14:paraId="4C6BD4B4">
            <w:pPr>
              <w:pStyle w:val="9"/>
              <w:spacing w:before="16"/>
              <w:rPr>
                <w:rFonts w:ascii="GenSenMaruGothic TW TTF Bold"/>
                <w:b/>
                <w:sz w:val="8"/>
              </w:rPr>
            </w:pPr>
          </w:p>
          <w:p w14:paraId="035295BC">
            <w:pPr>
              <w:pStyle w:val="9"/>
              <w:ind w:left="17"/>
              <w:rPr>
                <w:sz w:val="8"/>
              </w:rPr>
            </w:pPr>
            <w:r>
              <w:rPr>
                <w:sz w:val="8"/>
              </w:rPr>
              <w:t>救济渠道</w:t>
            </w:r>
          </w:p>
        </w:tc>
        <w:tc>
          <w:tcPr>
            <w:tcW w:w="906" w:type="dxa"/>
            <w:vMerge w:val="continue"/>
            <w:tcBorders>
              <w:top w:val="nil"/>
            </w:tcBorders>
          </w:tcPr>
          <w:p w14:paraId="4364D894">
            <w:pPr>
              <w:rPr>
                <w:sz w:val="2"/>
                <w:szCs w:val="2"/>
              </w:rPr>
            </w:pPr>
          </w:p>
        </w:tc>
        <w:tc>
          <w:tcPr>
            <w:tcW w:w="906" w:type="dxa"/>
            <w:vMerge w:val="continue"/>
            <w:tcBorders>
              <w:top w:val="nil"/>
            </w:tcBorders>
          </w:tcPr>
          <w:p w14:paraId="3BE5E078">
            <w:pPr>
              <w:rPr>
                <w:sz w:val="2"/>
                <w:szCs w:val="2"/>
              </w:rPr>
            </w:pPr>
          </w:p>
        </w:tc>
        <w:tc>
          <w:tcPr>
            <w:tcW w:w="906" w:type="dxa"/>
            <w:vMerge w:val="continue"/>
            <w:tcBorders>
              <w:top w:val="nil"/>
            </w:tcBorders>
          </w:tcPr>
          <w:p w14:paraId="4EACF930">
            <w:pPr>
              <w:rPr>
                <w:sz w:val="2"/>
                <w:szCs w:val="2"/>
              </w:rPr>
            </w:pPr>
          </w:p>
        </w:tc>
        <w:tc>
          <w:tcPr>
            <w:tcW w:w="566" w:type="dxa"/>
            <w:vMerge w:val="continue"/>
            <w:tcBorders>
              <w:top w:val="nil"/>
            </w:tcBorders>
          </w:tcPr>
          <w:p w14:paraId="0C8C8F53">
            <w:pPr>
              <w:rPr>
                <w:sz w:val="2"/>
                <w:szCs w:val="2"/>
              </w:rPr>
            </w:pPr>
          </w:p>
        </w:tc>
        <w:tc>
          <w:tcPr>
            <w:tcW w:w="566" w:type="dxa"/>
            <w:vMerge w:val="continue"/>
            <w:tcBorders>
              <w:top w:val="nil"/>
            </w:tcBorders>
          </w:tcPr>
          <w:p w14:paraId="058B994E">
            <w:pPr>
              <w:rPr>
                <w:sz w:val="2"/>
                <w:szCs w:val="2"/>
              </w:rPr>
            </w:pPr>
          </w:p>
        </w:tc>
        <w:tc>
          <w:tcPr>
            <w:tcW w:w="566" w:type="dxa"/>
            <w:vMerge w:val="continue"/>
            <w:tcBorders>
              <w:top w:val="nil"/>
            </w:tcBorders>
          </w:tcPr>
          <w:p w14:paraId="4B5D440D">
            <w:pPr>
              <w:rPr>
                <w:sz w:val="2"/>
                <w:szCs w:val="2"/>
              </w:rPr>
            </w:pPr>
          </w:p>
        </w:tc>
        <w:tc>
          <w:tcPr>
            <w:tcW w:w="566" w:type="dxa"/>
            <w:vMerge w:val="continue"/>
            <w:tcBorders>
              <w:top w:val="nil"/>
            </w:tcBorders>
          </w:tcPr>
          <w:p w14:paraId="5DE46F40">
            <w:pPr>
              <w:rPr>
                <w:sz w:val="2"/>
                <w:szCs w:val="2"/>
              </w:rPr>
            </w:pPr>
          </w:p>
        </w:tc>
        <w:tc>
          <w:tcPr>
            <w:tcW w:w="566" w:type="dxa"/>
            <w:vMerge w:val="continue"/>
            <w:tcBorders>
              <w:top w:val="nil"/>
            </w:tcBorders>
          </w:tcPr>
          <w:p w14:paraId="5FF3142D">
            <w:pPr>
              <w:rPr>
                <w:sz w:val="2"/>
                <w:szCs w:val="2"/>
              </w:rPr>
            </w:pPr>
          </w:p>
        </w:tc>
        <w:tc>
          <w:tcPr>
            <w:tcW w:w="1219" w:type="dxa"/>
            <w:vMerge w:val="continue"/>
            <w:tcBorders>
              <w:top w:val="nil"/>
            </w:tcBorders>
          </w:tcPr>
          <w:p w14:paraId="2CF9835D">
            <w:pPr>
              <w:rPr>
                <w:sz w:val="2"/>
                <w:szCs w:val="2"/>
              </w:rPr>
            </w:pPr>
          </w:p>
        </w:tc>
        <w:tc>
          <w:tcPr>
            <w:tcW w:w="906" w:type="dxa"/>
            <w:vMerge w:val="continue"/>
            <w:tcBorders>
              <w:top w:val="nil"/>
            </w:tcBorders>
          </w:tcPr>
          <w:p w14:paraId="79AD34C8">
            <w:pPr>
              <w:rPr>
                <w:sz w:val="2"/>
                <w:szCs w:val="2"/>
              </w:rPr>
            </w:pPr>
          </w:p>
        </w:tc>
        <w:tc>
          <w:tcPr>
            <w:tcW w:w="906" w:type="dxa"/>
            <w:vMerge w:val="continue"/>
            <w:tcBorders>
              <w:top w:val="nil"/>
            </w:tcBorders>
          </w:tcPr>
          <w:p w14:paraId="4CC3096E">
            <w:pPr>
              <w:rPr>
                <w:sz w:val="2"/>
                <w:szCs w:val="2"/>
              </w:rPr>
            </w:pPr>
          </w:p>
        </w:tc>
        <w:tc>
          <w:tcPr>
            <w:tcW w:w="906" w:type="dxa"/>
            <w:vMerge w:val="continue"/>
            <w:tcBorders>
              <w:top w:val="nil"/>
            </w:tcBorders>
          </w:tcPr>
          <w:p w14:paraId="1F687EBD">
            <w:pPr>
              <w:rPr>
                <w:sz w:val="2"/>
                <w:szCs w:val="2"/>
              </w:rPr>
            </w:pPr>
          </w:p>
        </w:tc>
      </w:tr>
      <w:tr w14:paraId="7BF5B8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14:paraId="55C70280">
            <w:pPr>
              <w:pStyle w:val="9"/>
              <w:rPr>
                <w:rFonts w:ascii="GenSenMaruGothic TW TTF Bold"/>
                <w:b/>
                <w:sz w:val="8"/>
              </w:rPr>
            </w:pPr>
          </w:p>
          <w:p w14:paraId="76719F16">
            <w:pPr>
              <w:pStyle w:val="9"/>
              <w:rPr>
                <w:rFonts w:ascii="GenSenMaruGothic TW TTF Bold"/>
                <w:b/>
                <w:sz w:val="8"/>
              </w:rPr>
            </w:pPr>
          </w:p>
          <w:p w14:paraId="612BBD3D">
            <w:pPr>
              <w:pStyle w:val="9"/>
              <w:rPr>
                <w:rFonts w:ascii="GenSenMaruGothic TW TTF Bold"/>
                <w:b/>
                <w:sz w:val="8"/>
              </w:rPr>
            </w:pPr>
          </w:p>
          <w:p w14:paraId="0E0819FF">
            <w:pPr>
              <w:pStyle w:val="9"/>
              <w:rPr>
                <w:rFonts w:ascii="GenSenMaruGothic TW TTF Bold"/>
                <w:b/>
                <w:sz w:val="8"/>
              </w:rPr>
            </w:pPr>
          </w:p>
          <w:p w14:paraId="2E256F96">
            <w:pPr>
              <w:pStyle w:val="9"/>
              <w:rPr>
                <w:rFonts w:ascii="GenSenMaruGothic TW TTF Bold"/>
                <w:b/>
                <w:sz w:val="8"/>
              </w:rPr>
            </w:pPr>
          </w:p>
          <w:p w14:paraId="0FB4ECA3">
            <w:pPr>
              <w:pStyle w:val="9"/>
              <w:rPr>
                <w:rFonts w:ascii="GenSenMaruGothic TW TTF Bold"/>
                <w:b/>
                <w:sz w:val="8"/>
              </w:rPr>
            </w:pPr>
          </w:p>
          <w:p w14:paraId="7852F7B5">
            <w:pPr>
              <w:pStyle w:val="9"/>
              <w:rPr>
                <w:rFonts w:ascii="GenSenMaruGothic TW TTF Bold"/>
                <w:b/>
                <w:sz w:val="8"/>
              </w:rPr>
            </w:pPr>
          </w:p>
          <w:p w14:paraId="421D54C4">
            <w:pPr>
              <w:pStyle w:val="9"/>
              <w:rPr>
                <w:rFonts w:ascii="GenSenMaruGothic TW TTF Bold"/>
                <w:b/>
                <w:sz w:val="8"/>
              </w:rPr>
            </w:pPr>
          </w:p>
          <w:p w14:paraId="1BBA6702">
            <w:pPr>
              <w:pStyle w:val="9"/>
              <w:rPr>
                <w:rFonts w:ascii="GenSenMaruGothic TW TTF Bold"/>
                <w:b/>
                <w:sz w:val="8"/>
              </w:rPr>
            </w:pPr>
          </w:p>
          <w:p w14:paraId="1013AE22">
            <w:pPr>
              <w:pStyle w:val="9"/>
              <w:rPr>
                <w:rFonts w:ascii="GenSenMaruGothic TW TTF Bold"/>
                <w:b/>
                <w:sz w:val="8"/>
              </w:rPr>
            </w:pPr>
          </w:p>
          <w:p w14:paraId="04192D18">
            <w:pPr>
              <w:pStyle w:val="9"/>
              <w:spacing w:before="5"/>
              <w:rPr>
                <w:rFonts w:ascii="GenSenMaruGothic TW TTF Bold"/>
                <w:b/>
                <w:sz w:val="7"/>
              </w:rPr>
            </w:pPr>
          </w:p>
          <w:p w14:paraId="4CDF46E2">
            <w:pPr>
              <w:pStyle w:val="9"/>
              <w:ind w:left="112" w:right="91"/>
              <w:jc w:val="center"/>
              <w:rPr>
                <w:sz w:val="8"/>
              </w:rPr>
            </w:pPr>
            <w:r>
              <w:rPr>
                <w:sz w:val="8"/>
              </w:rPr>
              <w:t>69</w:t>
            </w:r>
          </w:p>
        </w:tc>
        <w:tc>
          <w:tcPr>
            <w:tcW w:w="906" w:type="dxa"/>
            <w:vMerge w:val="restart"/>
          </w:tcPr>
          <w:p w14:paraId="2FBB238B">
            <w:pPr>
              <w:pStyle w:val="9"/>
              <w:rPr>
                <w:rFonts w:ascii="GenSenMaruGothic TW TTF Bold"/>
                <w:b/>
                <w:sz w:val="8"/>
              </w:rPr>
            </w:pPr>
          </w:p>
          <w:p w14:paraId="068E0EB3">
            <w:pPr>
              <w:pStyle w:val="9"/>
              <w:rPr>
                <w:rFonts w:ascii="GenSenMaruGothic TW TTF Bold"/>
                <w:b/>
                <w:sz w:val="8"/>
              </w:rPr>
            </w:pPr>
          </w:p>
          <w:p w14:paraId="34E5DE6E">
            <w:pPr>
              <w:pStyle w:val="9"/>
              <w:rPr>
                <w:rFonts w:ascii="GenSenMaruGothic TW TTF Bold"/>
                <w:b/>
                <w:sz w:val="8"/>
              </w:rPr>
            </w:pPr>
          </w:p>
          <w:p w14:paraId="5B0D3B41">
            <w:pPr>
              <w:pStyle w:val="9"/>
              <w:rPr>
                <w:rFonts w:ascii="GenSenMaruGothic TW TTF Bold"/>
                <w:b/>
                <w:sz w:val="8"/>
              </w:rPr>
            </w:pPr>
          </w:p>
          <w:p w14:paraId="508445C9">
            <w:pPr>
              <w:pStyle w:val="9"/>
              <w:rPr>
                <w:rFonts w:ascii="GenSenMaruGothic TW TTF Bold"/>
                <w:b/>
                <w:sz w:val="8"/>
              </w:rPr>
            </w:pPr>
          </w:p>
          <w:p w14:paraId="7CB7036C">
            <w:pPr>
              <w:pStyle w:val="9"/>
              <w:rPr>
                <w:rFonts w:ascii="GenSenMaruGothic TW TTF Bold"/>
                <w:b/>
                <w:sz w:val="8"/>
              </w:rPr>
            </w:pPr>
          </w:p>
          <w:p w14:paraId="31361E1A">
            <w:pPr>
              <w:pStyle w:val="9"/>
              <w:rPr>
                <w:rFonts w:ascii="GenSenMaruGothic TW TTF Bold"/>
                <w:b/>
                <w:sz w:val="8"/>
              </w:rPr>
            </w:pPr>
          </w:p>
          <w:p w14:paraId="2A138C5D">
            <w:pPr>
              <w:pStyle w:val="9"/>
              <w:rPr>
                <w:rFonts w:ascii="GenSenMaruGothic TW TTF Bold"/>
                <w:b/>
                <w:sz w:val="8"/>
              </w:rPr>
            </w:pPr>
          </w:p>
          <w:p w14:paraId="52AF26F9">
            <w:pPr>
              <w:pStyle w:val="9"/>
              <w:rPr>
                <w:rFonts w:ascii="GenSenMaruGothic TW TTF Bold"/>
                <w:b/>
                <w:sz w:val="8"/>
              </w:rPr>
            </w:pPr>
          </w:p>
          <w:p w14:paraId="3E88C4D9">
            <w:pPr>
              <w:pStyle w:val="9"/>
              <w:rPr>
                <w:rFonts w:ascii="GenSenMaruGothic TW TTF Bold"/>
                <w:b/>
                <w:sz w:val="8"/>
              </w:rPr>
            </w:pPr>
          </w:p>
          <w:p w14:paraId="488D18A2">
            <w:pPr>
              <w:pStyle w:val="9"/>
              <w:spacing w:before="5"/>
              <w:rPr>
                <w:rFonts w:ascii="GenSenMaruGothic TW TTF Bold"/>
                <w:b/>
                <w:sz w:val="7"/>
              </w:rPr>
            </w:pPr>
          </w:p>
          <w:p w14:paraId="0AA04481">
            <w:pPr>
              <w:pStyle w:val="9"/>
              <w:ind w:left="98"/>
              <w:rPr>
                <w:sz w:val="8"/>
              </w:rPr>
            </w:pPr>
            <w:r>
              <w:rPr>
                <w:sz w:val="8"/>
              </w:rPr>
              <w:t>市政公用管理</w:t>
            </w:r>
          </w:p>
        </w:tc>
        <w:tc>
          <w:tcPr>
            <w:tcW w:w="666" w:type="dxa"/>
            <w:vMerge w:val="restart"/>
          </w:tcPr>
          <w:p w14:paraId="6159A069">
            <w:pPr>
              <w:pStyle w:val="9"/>
              <w:rPr>
                <w:rFonts w:ascii="GenSenMaruGothic TW TTF Bold"/>
                <w:b/>
                <w:sz w:val="8"/>
              </w:rPr>
            </w:pPr>
          </w:p>
          <w:p w14:paraId="18E69840">
            <w:pPr>
              <w:pStyle w:val="9"/>
              <w:rPr>
                <w:rFonts w:ascii="GenSenMaruGothic TW TTF Bold"/>
                <w:b/>
                <w:sz w:val="8"/>
              </w:rPr>
            </w:pPr>
          </w:p>
          <w:p w14:paraId="0D14B409">
            <w:pPr>
              <w:pStyle w:val="9"/>
              <w:rPr>
                <w:rFonts w:ascii="GenSenMaruGothic TW TTF Bold"/>
                <w:b/>
                <w:sz w:val="8"/>
              </w:rPr>
            </w:pPr>
          </w:p>
          <w:p w14:paraId="38A8D6FF">
            <w:pPr>
              <w:pStyle w:val="9"/>
              <w:rPr>
                <w:rFonts w:ascii="GenSenMaruGothic TW TTF Bold"/>
                <w:b/>
                <w:sz w:val="8"/>
              </w:rPr>
            </w:pPr>
          </w:p>
          <w:p w14:paraId="6CBDC5EE">
            <w:pPr>
              <w:pStyle w:val="9"/>
              <w:rPr>
                <w:rFonts w:ascii="GenSenMaruGothic TW TTF Bold"/>
                <w:b/>
                <w:sz w:val="8"/>
              </w:rPr>
            </w:pPr>
          </w:p>
          <w:p w14:paraId="3EFE6C2A">
            <w:pPr>
              <w:pStyle w:val="9"/>
              <w:rPr>
                <w:rFonts w:ascii="GenSenMaruGothic TW TTF Bold"/>
                <w:b/>
                <w:sz w:val="8"/>
              </w:rPr>
            </w:pPr>
          </w:p>
          <w:p w14:paraId="08E53EFF">
            <w:pPr>
              <w:pStyle w:val="9"/>
              <w:rPr>
                <w:rFonts w:ascii="GenSenMaruGothic TW TTF Bold"/>
                <w:b/>
                <w:sz w:val="8"/>
              </w:rPr>
            </w:pPr>
          </w:p>
          <w:p w14:paraId="225B5397">
            <w:pPr>
              <w:pStyle w:val="9"/>
              <w:rPr>
                <w:rFonts w:ascii="GenSenMaruGothic TW TTF Bold"/>
                <w:b/>
                <w:sz w:val="8"/>
              </w:rPr>
            </w:pPr>
          </w:p>
          <w:p w14:paraId="4CF13C9C">
            <w:pPr>
              <w:pStyle w:val="9"/>
              <w:spacing w:before="11"/>
              <w:rPr>
                <w:rFonts w:ascii="GenSenMaruGothic TW TTF Bold"/>
                <w:b/>
                <w:sz w:val="10"/>
              </w:rPr>
            </w:pPr>
          </w:p>
          <w:p w14:paraId="36123B72">
            <w:pPr>
              <w:pStyle w:val="9"/>
              <w:spacing w:before="1" w:line="249" w:lineRule="auto"/>
              <w:ind w:left="49" w:right="22"/>
              <w:jc w:val="center"/>
              <w:rPr>
                <w:sz w:val="8"/>
              </w:rPr>
            </w:pPr>
            <w:r>
              <w:rPr>
                <w:sz w:val="8"/>
              </w:rPr>
              <w:t>未按照城市道路设计、施工技术规范设计、施工</w:t>
            </w:r>
          </w:p>
        </w:tc>
        <w:tc>
          <w:tcPr>
            <w:tcW w:w="906" w:type="dxa"/>
            <w:vMerge w:val="restart"/>
          </w:tcPr>
          <w:p w14:paraId="5A2ECD6E">
            <w:pPr>
              <w:pStyle w:val="9"/>
              <w:rPr>
                <w:rFonts w:ascii="GenSenMaruGothic TW TTF Bold"/>
                <w:b/>
                <w:sz w:val="8"/>
              </w:rPr>
            </w:pPr>
          </w:p>
          <w:p w14:paraId="520290C9">
            <w:pPr>
              <w:pStyle w:val="9"/>
              <w:rPr>
                <w:rFonts w:ascii="GenSenMaruGothic TW TTF Bold"/>
                <w:b/>
                <w:sz w:val="8"/>
              </w:rPr>
            </w:pPr>
          </w:p>
          <w:p w14:paraId="34CEC8CB">
            <w:pPr>
              <w:pStyle w:val="9"/>
              <w:rPr>
                <w:rFonts w:ascii="GenSenMaruGothic TW TTF Bold"/>
                <w:b/>
                <w:sz w:val="8"/>
              </w:rPr>
            </w:pPr>
          </w:p>
          <w:p w14:paraId="7A41B580">
            <w:pPr>
              <w:pStyle w:val="9"/>
              <w:rPr>
                <w:rFonts w:ascii="GenSenMaruGothic TW TTF Bold"/>
                <w:b/>
                <w:sz w:val="8"/>
              </w:rPr>
            </w:pPr>
          </w:p>
          <w:p w14:paraId="19848369">
            <w:pPr>
              <w:pStyle w:val="9"/>
              <w:rPr>
                <w:rFonts w:ascii="GenSenMaruGothic TW TTF Bold"/>
                <w:b/>
                <w:sz w:val="8"/>
              </w:rPr>
            </w:pPr>
          </w:p>
          <w:p w14:paraId="2928D9AE">
            <w:pPr>
              <w:pStyle w:val="9"/>
              <w:rPr>
                <w:rFonts w:ascii="GenSenMaruGothic TW TTF Bold"/>
                <w:b/>
                <w:sz w:val="8"/>
              </w:rPr>
            </w:pPr>
          </w:p>
          <w:p w14:paraId="4C6AFB1C">
            <w:pPr>
              <w:pStyle w:val="9"/>
              <w:rPr>
                <w:rFonts w:ascii="GenSenMaruGothic TW TTF Bold"/>
                <w:b/>
                <w:sz w:val="8"/>
              </w:rPr>
            </w:pPr>
          </w:p>
          <w:p w14:paraId="5861C7BD">
            <w:pPr>
              <w:pStyle w:val="9"/>
              <w:rPr>
                <w:rFonts w:ascii="GenSenMaruGothic TW TTF Bold"/>
                <w:b/>
                <w:sz w:val="8"/>
              </w:rPr>
            </w:pPr>
          </w:p>
          <w:p w14:paraId="085EBAE4">
            <w:pPr>
              <w:pStyle w:val="9"/>
              <w:rPr>
                <w:rFonts w:ascii="GenSenMaruGothic TW TTF Bold"/>
                <w:b/>
                <w:sz w:val="8"/>
              </w:rPr>
            </w:pPr>
          </w:p>
          <w:p w14:paraId="7B59E0C9">
            <w:pPr>
              <w:pStyle w:val="9"/>
              <w:rPr>
                <w:rFonts w:ascii="GenSenMaruGothic TW TTF Bold"/>
                <w:b/>
                <w:sz w:val="8"/>
              </w:rPr>
            </w:pPr>
          </w:p>
          <w:p w14:paraId="354CD887">
            <w:pPr>
              <w:pStyle w:val="9"/>
              <w:spacing w:before="5"/>
              <w:rPr>
                <w:rFonts w:ascii="GenSenMaruGothic TW TTF Bold"/>
                <w:b/>
                <w:sz w:val="7"/>
              </w:rPr>
            </w:pPr>
          </w:p>
          <w:p w14:paraId="356E56E8">
            <w:pPr>
              <w:pStyle w:val="9"/>
              <w:ind w:left="100"/>
              <w:rPr>
                <w:sz w:val="8"/>
              </w:rPr>
            </w:pPr>
            <w:r>
              <w:rPr>
                <w:sz w:val="8"/>
              </w:rPr>
              <w:t>政务服务事项</w:t>
            </w:r>
          </w:p>
        </w:tc>
        <w:tc>
          <w:tcPr>
            <w:tcW w:w="906" w:type="dxa"/>
            <w:vMerge w:val="restart"/>
          </w:tcPr>
          <w:p w14:paraId="62156DD6">
            <w:pPr>
              <w:pStyle w:val="9"/>
              <w:rPr>
                <w:rFonts w:ascii="GenSenMaruGothic TW TTF Bold"/>
                <w:b/>
                <w:sz w:val="8"/>
              </w:rPr>
            </w:pPr>
          </w:p>
          <w:p w14:paraId="0A6B311E">
            <w:pPr>
              <w:pStyle w:val="9"/>
              <w:rPr>
                <w:rFonts w:ascii="GenSenMaruGothic TW TTF Bold"/>
                <w:b/>
                <w:sz w:val="8"/>
              </w:rPr>
            </w:pPr>
          </w:p>
          <w:p w14:paraId="09EB92D3">
            <w:pPr>
              <w:pStyle w:val="9"/>
              <w:rPr>
                <w:rFonts w:ascii="GenSenMaruGothic TW TTF Bold"/>
                <w:b/>
                <w:sz w:val="8"/>
              </w:rPr>
            </w:pPr>
          </w:p>
          <w:p w14:paraId="3AB3C400">
            <w:pPr>
              <w:pStyle w:val="9"/>
              <w:rPr>
                <w:rFonts w:ascii="GenSenMaruGothic TW TTF Bold"/>
                <w:b/>
                <w:sz w:val="8"/>
              </w:rPr>
            </w:pPr>
          </w:p>
          <w:p w14:paraId="4A553174">
            <w:pPr>
              <w:pStyle w:val="9"/>
              <w:rPr>
                <w:rFonts w:ascii="GenSenMaruGothic TW TTF Bold"/>
                <w:b/>
                <w:sz w:val="8"/>
              </w:rPr>
            </w:pPr>
          </w:p>
          <w:p w14:paraId="09C4B8A0">
            <w:pPr>
              <w:pStyle w:val="9"/>
              <w:rPr>
                <w:rFonts w:ascii="GenSenMaruGothic TW TTF Bold"/>
                <w:b/>
                <w:sz w:val="8"/>
              </w:rPr>
            </w:pPr>
          </w:p>
          <w:p w14:paraId="372D289D">
            <w:pPr>
              <w:pStyle w:val="9"/>
              <w:rPr>
                <w:rFonts w:ascii="GenSenMaruGothic TW TTF Bold"/>
                <w:b/>
                <w:sz w:val="8"/>
              </w:rPr>
            </w:pPr>
          </w:p>
          <w:p w14:paraId="509D631B">
            <w:pPr>
              <w:pStyle w:val="9"/>
              <w:rPr>
                <w:rFonts w:ascii="GenSenMaruGothic TW TTF Bold"/>
                <w:b/>
                <w:sz w:val="8"/>
              </w:rPr>
            </w:pPr>
          </w:p>
          <w:p w14:paraId="5A75761E">
            <w:pPr>
              <w:pStyle w:val="9"/>
              <w:rPr>
                <w:rFonts w:ascii="GenSenMaruGothic TW TTF Bold"/>
                <w:b/>
                <w:sz w:val="8"/>
              </w:rPr>
            </w:pPr>
          </w:p>
          <w:p w14:paraId="0EAC410E">
            <w:pPr>
              <w:pStyle w:val="9"/>
              <w:spacing w:before="1"/>
              <w:rPr>
                <w:rFonts w:ascii="GenSenMaruGothic TW TTF Bold"/>
                <w:b/>
                <w:sz w:val="9"/>
              </w:rPr>
            </w:pPr>
          </w:p>
          <w:p w14:paraId="3C42F8CC">
            <w:pPr>
              <w:pStyle w:val="9"/>
              <w:spacing w:line="247" w:lineRule="auto"/>
              <w:ind w:left="16" w:right="-15"/>
              <w:jc w:val="center"/>
              <w:rPr>
                <w:sz w:val="8"/>
              </w:rPr>
            </w:pPr>
            <w:r>
              <w:rPr>
                <w:sz w:val="8"/>
              </w:rPr>
              <w:t>未按照城市道路设计、施工技术规范设计、施工</w:t>
            </w:r>
          </w:p>
        </w:tc>
        <w:tc>
          <w:tcPr>
            <w:tcW w:w="1810" w:type="dxa"/>
          </w:tcPr>
          <w:p w14:paraId="484D4AD3">
            <w:pPr>
              <w:pStyle w:val="9"/>
              <w:rPr>
                <w:rFonts w:ascii="GenSenMaruGothic TW TTF Bold"/>
                <w:b/>
                <w:sz w:val="8"/>
              </w:rPr>
            </w:pPr>
          </w:p>
          <w:p w14:paraId="53416405">
            <w:pPr>
              <w:pStyle w:val="9"/>
              <w:spacing w:before="14"/>
              <w:rPr>
                <w:rFonts w:ascii="GenSenMaruGothic TW TTF Bold"/>
                <w:b/>
                <w:sz w:val="5"/>
              </w:rPr>
            </w:pPr>
          </w:p>
          <w:p w14:paraId="5C6EADDF">
            <w:pPr>
              <w:pStyle w:val="9"/>
              <w:spacing w:line="247" w:lineRule="auto"/>
              <w:ind w:left="17" w:right="91"/>
              <w:rPr>
                <w:sz w:val="8"/>
              </w:rPr>
            </w:pPr>
            <w:r>
              <w:rPr>
                <w:sz w:val="8"/>
              </w:rPr>
              <w:t>机构职能、权责清单、执法人员名单；</w:t>
            </w:r>
          </w:p>
        </w:tc>
        <w:tc>
          <w:tcPr>
            <w:tcW w:w="906" w:type="dxa"/>
            <w:vMerge w:val="restart"/>
          </w:tcPr>
          <w:p w14:paraId="238D7C6D">
            <w:pPr>
              <w:pStyle w:val="9"/>
              <w:rPr>
                <w:rFonts w:ascii="GenSenMaruGothic TW TTF Bold"/>
                <w:b/>
                <w:sz w:val="8"/>
              </w:rPr>
            </w:pPr>
          </w:p>
          <w:p w14:paraId="2C73ED88">
            <w:pPr>
              <w:pStyle w:val="9"/>
              <w:rPr>
                <w:rFonts w:ascii="GenSenMaruGothic TW TTF Bold"/>
                <w:b/>
                <w:sz w:val="8"/>
              </w:rPr>
            </w:pPr>
          </w:p>
          <w:p w14:paraId="2313A982">
            <w:pPr>
              <w:pStyle w:val="9"/>
              <w:rPr>
                <w:rFonts w:ascii="GenSenMaruGothic TW TTF Bold"/>
                <w:b/>
                <w:sz w:val="8"/>
              </w:rPr>
            </w:pPr>
          </w:p>
          <w:p w14:paraId="0CC244B1">
            <w:pPr>
              <w:pStyle w:val="9"/>
              <w:rPr>
                <w:rFonts w:ascii="GenSenMaruGothic TW TTF Bold"/>
                <w:b/>
                <w:sz w:val="8"/>
              </w:rPr>
            </w:pPr>
          </w:p>
          <w:p w14:paraId="0708E0AB">
            <w:pPr>
              <w:pStyle w:val="9"/>
              <w:rPr>
                <w:rFonts w:ascii="GenSenMaruGothic TW TTF Bold"/>
                <w:b/>
                <w:sz w:val="8"/>
              </w:rPr>
            </w:pPr>
          </w:p>
          <w:p w14:paraId="523AE4B9">
            <w:pPr>
              <w:pStyle w:val="9"/>
              <w:rPr>
                <w:rFonts w:ascii="GenSenMaruGothic TW TTF Bold"/>
                <w:b/>
                <w:sz w:val="8"/>
              </w:rPr>
            </w:pPr>
          </w:p>
          <w:p w14:paraId="0B916E1D">
            <w:pPr>
              <w:pStyle w:val="9"/>
              <w:rPr>
                <w:rFonts w:ascii="GenSenMaruGothic TW TTF Bold"/>
                <w:b/>
                <w:sz w:val="8"/>
              </w:rPr>
            </w:pPr>
          </w:p>
          <w:p w14:paraId="67D035C3">
            <w:pPr>
              <w:pStyle w:val="9"/>
              <w:rPr>
                <w:rFonts w:ascii="GenSenMaruGothic TW TTF Bold"/>
                <w:b/>
                <w:sz w:val="8"/>
              </w:rPr>
            </w:pPr>
          </w:p>
          <w:p w14:paraId="6EC598DF">
            <w:pPr>
              <w:pStyle w:val="9"/>
              <w:rPr>
                <w:rFonts w:ascii="GenSenMaruGothic TW TTF Bold"/>
                <w:b/>
                <w:sz w:val="8"/>
              </w:rPr>
            </w:pPr>
          </w:p>
          <w:p w14:paraId="6608C547">
            <w:pPr>
              <w:pStyle w:val="9"/>
              <w:spacing w:before="1"/>
              <w:rPr>
                <w:rFonts w:ascii="GenSenMaruGothic TW TTF Bold"/>
                <w:b/>
                <w:sz w:val="9"/>
              </w:rPr>
            </w:pPr>
          </w:p>
          <w:p w14:paraId="01F95785">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14:paraId="7E5517E0">
            <w:pPr>
              <w:pStyle w:val="9"/>
              <w:rPr>
                <w:rFonts w:ascii="GenSenMaruGothic TW TTF Bold"/>
                <w:b/>
                <w:sz w:val="8"/>
              </w:rPr>
            </w:pPr>
          </w:p>
          <w:p w14:paraId="51DD9998">
            <w:pPr>
              <w:pStyle w:val="9"/>
              <w:rPr>
                <w:rFonts w:ascii="GenSenMaruGothic TW TTF Bold"/>
                <w:b/>
                <w:sz w:val="8"/>
              </w:rPr>
            </w:pPr>
          </w:p>
          <w:p w14:paraId="7FCB0E75">
            <w:pPr>
              <w:pStyle w:val="9"/>
              <w:rPr>
                <w:rFonts w:ascii="GenSenMaruGothic TW TTF Bold"/>
                <w:b/>
                <w:sz w:val="8"/>
              </w:rPr>
            </w:pPr>
          </w:p>
          <w:p w14:paraId="004A3121">
            <w:pPr>
              <w:pStyle w:val="9"/>
              <w:rPr>
                <w:rFonts w:ascii="GenSenMaruGothic TW TTF Bold"/>
                <w:b/>
                <w:sz w:val="8"/>
              </w:rPr>
            </w:pPr>
          </w:p>
          <w:p w14:paraId="74279499">
            <w:pPr>
              <w:pStyle w:val="9"/>
              <w:rPr>
                <w:rFonts w:ascii="GenSenMaruGothic TW TTF Bold"/>
                <w:b/>
                <w:sz w:val="8"/>
              </w:rPr>
            </w:pPr>
          </w:p>
          <w:p w14:paraId="1639D821">
            <w:pPr>
              <w:pStyle w:val="9"/>
              <w:rPr>
                <w:rFonts w:ascii="GenSenMaruGothic TW TTF Bold"/>
                <w:b/>
                <w:sz w:val="8"/>
              </w:rPr>
            </w:pPr>
          </w:p>
          <w:p w14:paraId="3337BBA8">
            <w:pPr>
              <w:pStyle w:val="9"/>
              <w:rPr>
                <w:rFonts w:ascii="GenSenMaruGothic TW TTF Bold"/>
                <w:b/>
                <w:sz w:val="8"/>
              </w:rPr>
            </w:pPr>
          </w:p>
          <w:p w14:paraId="6F76C4B9">
            <w:pPr>
              <w:pStyle w:val="9"/>
              <w:rPr>
                <w:rFonts w:ascii="GenSenMaruGothic TW TTF Bold"/>
                <w:b/>
                <w:sz w:val="8"/>
              </w:rPr>
            </w:pPr>
          </w:p>
          <w:p w14:paraId="7E53266B">
            <w:pPr>
              <w:pStyle w:val="9"/>
              <w:spacing w:before="11"/>
              <w:rPr>
                <w:rFonts w:ascii="GenSenMaruGothic TW TTF Bold"/>
                <w:b/>
                <w:sz w:val="10"/>
              </w:rPr>
            </w:pPr>
          </w:p>
          <w:p w14:paraId="61C390AC">
            <w:pPr>
              <w:pStyle w:val="9"/>
              <w:numPr>
                <w:ilvl w:val="0"/>
                <w:numId w:val="234"/>
              </w:numPr>
              <w:tabs>
                <w:tab w:val="left" w:pos="107"/>
              </w:tabs>
              <w:spacing w:before="1" w:after="0" w:line="252" w:lineRule="auto"/>
              <w:ind w:left="24" w:right="-29" w:firstLine="0"/>
              <w:jc w:val="left"/>
              <w:rPr>
                <w:sz w:val="8"/>
              </w:rPr>
            </w:pPr>
            <w:r>
              <w:rPr>
                <w:sz w:val="8"/>
              </w:rPr>
              <w:t>除处罚决定外其他内容：长期公开</w:t>
            </w:r>
          </w:p>
          <w:p w14:paraId="4573BA18">
            <w:pPr>
              <w:pStyle w:val="9"/>
              <w:spacing w:line="101" w:lineRule="exact"/>
              <w:ind w:left="65"/>
              <w:rPr>
                <w:sz w:val="8"/>
              </w:rPr>
            </w:pPr>
            <w:r>
              <w:rPr>
                <w:sz w:val="8"/>
              </w:rPr>
              <w:t>（动态调整）；</w:t>
            </w:r>
          </w:p>
          <w:p w14:paraId="21BBCCDC">
            <w:pPr>
              <w:pStyle w:val="9"/>
              <w:numPr>
                <w:ilvl w:val="0"/>
                <w:numId w:val="234"/>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25068C57">
            <w:pPr>
              <w:pStyle w:val="9"/>
              <w:rPr>
                <w:rFonts w:ascii="GenSenMaruGothic TW TTF Bold"/>
                <w:b/>
                <w:sz w:val="8"/>
              </w:rPr>
            </w:pPr>
          </w:p>
          <w:p w14:paraId="2D533167">
            <w:pPr>
              <w:pStyle w:val="9"/>
              <w:rPr>
                <w:rFonts w:ascii="GenSenMaruGothic TW TTF Bold"/>
                <w:b/>
                <w:sz w:val="8"/>
              </w:rPr>
            </w:pPr>
          </w:p>
          <w:p w14:paraId="4EC869E1">
            <w:pPr>
              <w:pStyle w:val="9"/>
              <w:rPr>
                <w:rFonts w:ascii="GenSenMaruGothic TW TTF Bold"/>
                <w:b/>
                <w:sz w:val="8"/>
              </w:rPr>
            </w:pPr>
          </w:p>
          <w:p w14:paraId="051BF1DB">
            <w:pPr>
              <w:pStyle w:val="9"/>
              <w:rPr>
                <w:rFonts w:ascii="GenSenMaruGothic TW TTF Bold"/>
                <w:b/>
                <w:sz w:val="8"/>
              </w:rPr>
            </w:pPr>
          </w:p>
          <w:p w14:paraId="70A7F7D1">
            <w:pPr>
              <w:pStyle w:val="9"/>
              <w:rPr>
                <w:rFonts w:ascii="GenSenMaruGothic TW TTF Bold"/>
                <w:b/>
                <w:sz w:val="8"/>
              </w:rPr>
            </w:pPr>
          </w:p>
          <w:p w14:paraId="60571B38">
            <w:pPr>
              <w:pStyle w:val="9"/>
              <w:rPr>
                <w:rFonts w:ascii="GenSenMaruGothic TW TTF Bold"/>
                <w:b/>
                <w:sz w:val="8"/>
              </w:rPr>
            </w:pPr>
          </w:p>
          <w:p w14:paraId="363C4771">
            <w:pPr>
              <w:pStyle w:val="9"/>
              <w:rPr>
                <w:rFonts w:ascii="GenSenMaruGothic TW TTF Bold"/>
                <w:b/>
                <w:sz w:val="8"/>
              </w:rPr>
            </w:pPr>
          </w:p>
          <w:p w14:paraId="46E5D586">
            <w:pPr>
              <w:pStyle w:val="9"/>
              <w:rPr>
                <w:rFonts w:ascii="GenSenMaruGothic TW TTF Bold"/>
                <w:b/>
                <w:sz w:val="8"/>
              </w:rPr>
            </w:pPr>
          </w:p>
          <w:p w14:paraId="22A70A26">
            <w:pPr>
              <w:pStyle w:val="9"/>
              <w:rPr>
                <w:rFonts w:ascii="GenSenMaruGothic TW TTF Bold"/>
                <w:b/>
                <w:sz w:val="8"/>
              </w:rPr>
            </w:pPr>
          </w:p>
          <w:p w14:paraId="6FD12615">
            <w:pPr>
              <w:pStyle w:val="9"/>
              <w:spacing w:before="1"/>
              <w:rPr>
                <w:rFonts w:ascii="GenSenMaruGothic TW TTF Bold"/>
                <w:b/>
                <w:sz w:val="9"/>
              </w:rPr>
            </w:pPr>
          </w:p>
          <w:p w14:paraId="13AFF9ED">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242EB8D7">
            <w:pPr>
              <w:pStyle w:val="9"/>
              <w:rPr>
                <w:rFonts w:ascii="GenSenMaruGothic TW TTF Bold"/>
                <w:b/>
                <w:sz w:val="8"/>
              </w:rPr>
            </w:pPr>
          </w:p>
          <w:p w14:paraId="1E3B6790">
            <w:pPr>
              <w:pStyle w:val="9"/>
              <w:rPr>
                <w:rFonts w:ascii="GenSenMaruGothic TW TTF Bold"/>
                <w:b/>
                <w:sz w:val="8"/>
              </w:rPr>
            </w:pPr>
          </w:p>
          <w:p w14:paraId="3BBAABA5">
            <w:pPr>
              <w:pStyle w:val="9"/>
              <w:rPr>
                <w:rFonts w:ascii="GenSenMaruGothic TW TTF Bold"/>
                <w:b/>
                <w:sz w:val="8"/>
              </w:rPr>
            </w:pPr>
          </w:p>
          <w:p w14:paraId="04045869">
            <w:pPr>
              <w:pStyle w:val="9"/>
              <w:rPr>
                <w:rFonts w:ascii="GenSenMaruGothic TW TTF Bold"/>
                <w:b/>
                <w:sz w:val="8"/>
              </w:rPr>
            </w:pPr>
          </w:p>
          <w:p w14:paraId="530E6EC4">
            <w:pPr>
              <w:pStyle w:val="9"/>
              <w:rPr>
                <w:rFonts w:ascii="GenSenMaruGothic TW TTF Bold"/>
                <w:b/>
                <w:sz w:val="8"/>
              </w:rPr>
            </w:pPr>
          </w:p>
          <w:p w14:paraId="64982CE4">
            <w:pPr>
              <w:pStyle w:val="9"/>
              <w:rPr>
                <w:rFonts w:ascii="GenSenMaruGothic TW TTF Bold"/>
                <w:b/>
                <w:sz w:val="8"/>
              </w:rPr>
            </w:pPr>
          </w:p>
          <w:p w14:paraId="60F6F3C8">
            <w:pPr>
              <w:pStyle w:val="9"/>
              <w:rPr>
                <w:rFonts w:ascii="GenSenMaruGothic TW TTF Bold"/>
                <w:b/>
                <w:sz w:val="8"/>
              </w:rPr>
            </w:pPr>
          </w:p>
          <w:p w14:paraId="5B2BBD3E">
            <w:pPr>
              <w:pStyle w:val="9"/>
              <w:rPr>
                <w:rFonts w:ascii="GenSenMaruGothic TW TTF Bold"/>
                <w:b/>
                <w:sz w:val="8"/>
              </w:rPr>
            </w:pPr>
          </w:p>
          <w:p w14:paraId="4E23ECC9">
            <w:pPr>
              <w:pStyle w:val="9"/>
              <w:rPr>
                <w:rFonts w:ascii="GenSenMaruGothic TW TTF Bold"/>
                <w:b/>
                <w:sz w:val="8"/>
              </w:rPr>
            </w:pPr>
          </w:p>
          <w:p w14:paraId="56FE72B5">
            <w:pPr>
              <w:pStyle w:val="9"/>
              <w:rPr>
                <w:rFonts w:ascii="GenSenMaruGothic TW TTF Bold"/>
                <w:b/>
                <w:sz w:val="8"/>
              </w:rPr>
            </w:pPr>
          </w:p>
          <w:p w14:paraId="33CF34C9">
            <w:pPr>
              <w:pStyle w:val="9"/>
              <w:spacing w:before="5"/>
              <w:rPr>
                <w:rFonts w:ascii="GenSenMaruGothic TW TTF Bold"/>
                <w:b/>
                <w:sz w:val="7"/>
              </w:rPr>
            </w:pPr>
          </w:p>
          <w:p w14:paraId="047FFC84">
            <w:pPr>
              <w:pStyle w:val="9"/>
              <w:ind w:left="42"/>
              <w:jc w:val="center"/>
              <w:rPr>
                <w:sz w:val="8"/>
              </w:rPr>
            </w:pPr>
            <w:r>
              <w:rPr>
                <w:w w:val="101"/>
                <w:sz w:val="8"/>
              </w:rPr>
              <w:t>√</w:t>
            </w:r>
          </w:p>
        </w:tc>
        <w:tc>
          <w:tcPr>
            <w:tcW w:w="566" w:type="dxa"/>
            <w:vMerge w:val="restart"/>
          </w:tcPr>
          <w:p w14:paraId="0DE73036">
            <w:pPr>
              <w:pStyle w:val="9"/>
              <w:rPr>
                <w:rFonts w:ascii="Times New Roman"/>
                <w:sz w:val="8"/>
              </w:rPr>
            </w:pPr>
          </w:p>
        </w:tc>
        <w:tc>
          <w:tcPr>
            <w:tcW w:w="566" w:type="dxa"/>
            <w:vMerge w:val="restart"/>
          </w:tcPr>
          <w:p w14:paraId="239171A3">
            <w:pPr>
              <w:pStyle w:val="9"/>
              <w:rPr>
                <w:rFonts w:ascii="GenSenMaruGothic TW TTF Bold"/>
                <w:b/>
                <w:sz w:val="8"/>
              </w:rPr>
            </w:pPr>
          </w:p>
          <w:p w14:paraId="0C07E0A8">
            <w:pPr>
              <w:pStyle w:val="9"/>
              <w:rPr>
                <w:rFonts w:ascii="GenSenMaruGothic TW TTF Bold"/>
                <w:b/>
                <w:sz w:val="8"/>
              </w:rPr>
            </w:pPr>
          </w:p>
          <w:p w14:paraId="4DA7E7BE">
            <w:pPr>
              <w:pStyle w:val="9"/>
              <w:rPr>
                <w:rFonts w:ascii="GenSenMaruGothic TW TTF Bold"/>
                <w:b/>
                <w:sz w:val="8"/>
              </w:rPr>
            </w:pPr>
          </w:p>
          <w:p w14:paraId="644C6B95">
            <w:pPr>
              <w:pStyle w:val="9"/>
              <w:rPr>
                <w:rFonts w:ascii="GenSenMaruGothic TW TTF Bold"/>
                <w:b/>
                <w:sz w:val="8"/>
              </w:rPr>
            </w:pPr>
          </w:p>
          <w:p w14:paraId="34E79845">
            <w:pPr>
              <w:pStyle w:val="9"/>
              <w:rPr>
                <w:rFonts w:ascii="GenSenMaruGothic TW TTF Bold"/>
                <w:b/>
                <w:sz w:val="8"/>
              </w:rPr>
            </w:pPr>
          </w:p>
          <w:p w14:paraId="0E0ECDE3">
            <w:pPr>
              <w:pStyle w:val="9"/>
              <w:rPr>
                <w:rFonts w:ascii="GenSenMaruGothic TW TTF Bold"/>
                <w:b/>
                <w:sz w:val="8"/>
              </w:rPr>
            </w:pPr>
          </w:p>
          <w:p w14:paraId="7275BE9C">
            <w:pPr>
              <w:pStyle w:val="9"/>
              <w:rPr>
                <w:rFonts w:ascii="GenSenMaruGothic TW TTF Bold"/>
                <w:b/>
                <w:sz w:val="8"/>
              </w:rPr>
            </w:pPr>
          </w:p>
          <w:p w14:paraId="7DC6E915">
            <w:pPr>
              <w:pStyle w:val="9"/>
              <w:rPr>
                <w:rFonts w:ascii="GenSenMaruGothic TW TTF Bold"/>
                <w:b/>
                <w:sz w:val="8"/>
              </w:rPr>
            </w:pPr>
          </w:p>
          <w:p w14:paraId="5C9980B0">
            <w:pPr>
              <w:pStyle w:val="9"/>
              <w:rPr>
                <w:rFonts w:ascii="GenSenMaruGothic TW TTF Bold"/>
                <w:b/>
                <w:sz w:val="8"/>
              </w:rPr>
            </w:pPr>
          </w:p>
          <w:p w14:paraId="7B69AF7F">
            <w:pPr>
              <w:pStyle w:val="9"/>
              <w:rPr>
                <w:rFonts w:ascii="GenSenMaruGothic TW TTF Bold"/>
                <w:b/>
                <w:sz w:val="8"/>
              </w:rPr>
            </w:pPr>
          </w:p>
          <w:p w14:paraId="1F0B294E">
            <w:pPr>
              <w:pStyle w:val="9"/>
              <w:spacing w:before="5"/>
              <w:rPr>
                <w:rFonts w:ascii="GenSenMaruGothic TW TTF Bold"/>
                <w:b/>
                <w:sz w:val="7"/>
              </w:rPr>
            </w:pPr>
          </w:p>
          <w:p w14:paraId="31F2A06D">
            <w:pPr>
              <w:pStyle w:val="9"/>
              <w:ind w:left="44"/>
              <w:jc w:val="center"/>
              <w:rPr>
                <w:sz w:val="8"/>
              </w:rPr>
            </w:pPr>
            <w:r>
              <w:rPr>
                <w:w w:val="101"/>
                <w:sz w:val="8"/>
              </w:rPr>
              <w:t>√</w:t>
            </w:r>
          </w:p>
        </w:tc>
        <w:tc>
          <w:tcPr>
            <w:tcW w:w="566" w:type="dxa"/>
            <w:vMerge w:val="restart"/>
          </w:tcPr>
          <w:p w14:paraId="6C63858E">
            <w:pPr>
              <w:pStyle w:val="9"/>
              <w:rPr>
                <w:rFonts w:ascii="Times New Roman"/>
                <w:sz w:val="8"/>
              </w:rPr>
            </w:pPr>
          </w:p>
        </w:tc>
        <w:tc>
          <w:tcPr>
            <w:tcW w:w="566" w:type="dxa"/>
            <w:vMerge w:val="restart"/>
          </w:tcPr>
          <w:p w14:paraId="383E252B">
            <w:pPr>
              <w:pStyle w:val="9"/>
              <w:rPr>
                <w:rFonts w:ascii="GenSenMaruGothic TW TTF Bold"/>
                <w:b/>
                <w:sz w:val="8"/>
              </w:rPr>
            </w:pPr>
          </w:p>
          <w:p w14:paraId="19993B09">
            <w:pPr>
              <w:pStyle w:val="9"/>
              <w:rPr>
                <w:rFonts w:ascii="GenSenMaruGothic TW TTF Bold"/>
                <w:b/>
                <w:sz w:val="8"/>
              </w:rPr>
            </w:pPr>
          </w:p>
          <w:p w14:paraId="6D4733C2">
            <w:pPr>
              <w:pStyle w:val="9"/>
              <w:rPr>
                <w:rFonts w:ascii="GenSenMaruGothic TW TTF Bold"/>
                <w:b/>
                <w:sz w:val="8"/>
              </w:rPr>
            </w:pPr>
          </w:p>
          <w:p w14:paraId="07673BEB">
            <w:pPr>
              <w:pStyle w:val="9"/>
              <w:rPr>
                <w:rFonts w:ascii="GenSenMaruGothic TW TTF Bold"/>
                <w:b/>
                <w:sz w:val="8"/>
              </w:rPr>
            </w:pPr>
          </w:p>
          <w:p w14:paraId="7EDDDDCB">
            <w:pPr>
              <w:pStyle w:val="9"/>
              <w:rPr>
                <w:rFonts w:ascii="GenSenMaruGothic TW TTF Bold"/>
                <w:b/>
                <w:sz w:val="8"/>
              </w:rPr>
            </w:pPr>
          </w:p>
          <w:p w14:paraId="7D752070">
            <w:pPr>
              <w:pStyle w:val="9"/>
              <w:rPr>
                <w:rFonts w:ascii="GenSenMaruGothic TW TTF Bold"/>
                <w:b/>
                <w:sz w:val="8"/>
              </w:rPr>
            </w:pPr>
          </w:p>
          <w:p w14:paraId="2F5044BB">
            <w:pPr>
              <w:pStyle w:val="9"/>
              <w:rPr>
                <w:rFonts w:ascii="GenSenMaruGothic TW TTF Bold"/>
                <w:b/>
                <w:sz w:val="8"/>
              </w:rPr>
            </w:pPr>
          </w:p>
          <w:p w14:paraId="0036FDD5">
            <w:pPr>
              <w:pStyle w:val="9"/>
              <w:rPr>
                <w:rFonts w:ascii="GenSenMaruGothic TW TTF Bold"/>
                <w:b/>
                <w:sz w:val="8"/>
              </w:rPr>
            </w:pPr>
          </w:p>
          <w:p w14:paraId="30B0D225">
            <w:pPr>
              <w:pStyle w:val="9"/>
              <w:rPr>
                <w:rFonts w:ascii="GenSenMaruGothic TW TTF Bold"/>
                <w:b/>
                <w:sz w:val="8"/>
              </w:rPr>
            </w:pPr>
          </w:p>
          <w:p w14:paraId="22DE176E">
            <w:pPr>
              <w:pStyle w:val="9"/>
              <w:rPr>
                <w:rFonts w:ascii="GenSenMaruGothic TW TTF Bold"/>
                <w:b/>
                <w:sz w:val="8"/>
              </w:rPr>
            </w:pPr>
          </w:p>
          <w:p w14:paraId="1D47D494">
            <w:pPr>
              <w:pStyle w:val="9"/>
              <w:spacing w:before="5"/>
              <w:rPr>
                <w:rFonts w:ascii="GenSenMaruGothic TW TTF Bold"/>
                <w:b/>
                <w:sz w:val="7"/>
              </w:rPr>
            </w:pPr>
          </w:p>
          <w:p w14:paraId="02AF861E">
            <w:pPr>
              <w:pStyle w:val="9"/>
              <w:ind w:left="40"/>
              <w:jc w:val="center"/>
              <w:rPr>
                <w:sz w:val="8"/>
              </w:rPr>
            </w:pPr>
            <w:r>
              <w:rPr>
                <w:w w:val="101"/>
                <w:sz w:val="8"/>
              </w:rPr>
              <w:t>√</w:t>
            </w:r>
          </w:p>
        </w:tc>
        <w:tc>
          <w:tcPr>
            <w:tcW w:w="1219" w:type="dxa"/>
            <w:vMerge w:val="restart"/>
          </w:tcPr>
          <w:p w14:paraId="24518DC5">
            <w:pPr>
              <w:pStyle w:val="9"/>
              <w:rPr>
                <w:rFonts w:ascii="GenSenMaruGothic TW TTF Bold"/>
                <w:b/>
                <w:sz w:val="8"/>
              </w:rPr>
            </w:pPr>
          </w:p>
          <w:p w14:paraId="563E521A">
            <w:pPr>
              <w:pStyle w:val="9"/>
              <w:rPr>
                <w:rFonts w:ascii="GenSenMaruGothic TW TTF Bold"/>
                <w:b/>
                <w:sz w:val="8"/>
              </w:rPr>
            </w:pPr>
          </w:p>
          <w:p w14:paraId="2D2F6F4A">
            <w:pPr>
              <w:pStyle w:val="9"/>
              <w:rPr>
                <w:rFonts w:ascii="GenSenMaruGothic TW TTF Bold"/>
                <w:b/>
                <w:sz w:val="8"/>
              </w:rPr>
            </w:pPr>
          </w:p>
          <w:p w14:paraId="57A361D6">
            <w:pPr>
              <w:pStyle w:val="9"/>
              <w:rPr>
                <w:rFonts w:ascii="GenSenMaruGothic TW TTF Bold"/>
                <w:b/>
                <w:sz w:val="8"/>
              </w:rPr>
            </w:pPr>
          </w:p>
          <w:p w14:paraId="19FE734E">
            <w:pPr>
              <w:pStyle w:val="9"/>
              <w:rPr>
                <w:rFonts w:ascii="GenSenMaruGothic TW TTF Bold"/>
                <w:b/>
                <w:sz w:val="8"/>
              </w:rPr>
            </w:pPr>
          </w:p>
          <w:p w14:paraId="24672A61">
            <w:pPr>
              <w:pStyle w:val="9"/>
              <w:spacing w:before="13"/>
              <w:rPr>
                <w:rFonts w:ascii="GenSenMaruGothic TW TTF Bold"/>
                <w:b/>
                <w:sz w:val="6"/>
              </w:rPr>
            </w:pPr>
          </w:p>
          <w:p w14:paraId="095D7513">
            <w:pPr>
              <w:pStyle w:val="9"/>
              <w:numPr>
                <w:ilvl w:val="0"/>
                <w:numId w:val="23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FDCB8E2">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CBA8709">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1D72724A">
            <w:pPr>
              <w:pStyle w:val="9"/>
              <w:spacing w:line="247" w:lineRule="auto"/>
              <w:ind w:left="25" w:right="14"/>
              <w:rPr>
                <w:sz w:val="8"/>
              </w:rPr>
            </w:pPr>
            <w:r>
              <w:rPr>
                <w:sz w:val="8"/>
              </w:rPr>
              <w:t>□公开查阅点   ■政务服务中心</w:t>
            </w:r>
          </w:p>
          <w:p w14:paraId="4BAC4A38">
            <w:pPr>
              <w:pStyle w:val="9"/>
              <w:spacing w:line="247" w:lineRule="auto"/>
              <w:ind w:left="25" w:right="20"/>
              <w:rPr>
                <w:sz w:val="8"/>
              </w:rPr>
            </w:pPr>
            <w:r>
              <w:rPr>
                <w:sz w:val="8"/>
              </w:rPr>
              <w:t>□便民服务站   □入户/现场</w:t>
            </w:r>
          </w:p>
          <w:p w14:paraId="20651752">
            <w:pPr>
              <w:pStyle w:val="9"/>
              <w:spacing w:before="1" w:line="247" w:lineRule="auto"/>
              <w:ind w:left="25" w:right="50"/>
              <w:rPr>
                <w:sz w:val="8"/>
              </w:rPr>
            </w:pPr>
            <w:r>
              <w:rPr>
                <w:sz w:val="8"/>
              </w:rPr>
              <w:t>□社区/企事业单位/村公示栏（电子屏）</w:t>
            </w:r>
          </w:p>
          <w:p w14:paraId="5EAA89E6">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2C0EE506">
            <w:pPr>
              <w:pStyle w:val="9"/>
              <w:rPr>
                <w:rFonts w:ascii="Times New Roman"/>
                <w:sz w:val="8"/>
              </w:rPr>
            </w:pPr>
          </w:p>
        </w:tc>
        <w:tc>
          <w:tcPr>
            <w:tcW w:w="906" w:type="dxa"/>
            <w:vMerge w:val="restart"/>
          </w:tcPr>
          <w:p w14:paraId="20125752">
            <w:pPr>
              <w:pStyle w:val="9"/>
              <w:rPr>
                <w:rFonts w:ascii="GenSenMaruGothic TW TTF Bold"/>
                <w:b/>
                <w:sz w:val="8"/>
              </w:rPr>
            </w:pPr>
          </w:p>
          <w:p w14:paraId="1D33045F">
            <w:pPr>
              <w:pStyle w:val="9"/>
              <w:rPr>
                <w:rFonts w:ascii="GenSenMaruGothic TW TTF Bold"/>
                <w:b/>
                <w:sz w:val="8"/>
              </w:rPr>
            </w:pPr>
          </w:p>
          <w:p w14:paraId="1828272A">
            <w:pPr>
              <w:pStyle w:val="9"/>
              <w:rPr>
                <w:rFonts w:ascii="GenSenMaruGothic TW TTF Bold"/>
                <w:b/>
                <w:sz w:val="8"/>
              </w:rPr>
            </w:pPr>
          </w:p>
          <w:p w14:paraId="5826D07D">
            <w:pPr>
              <w:pStyle w:val="9"/>
              <w:rPr>
                <w:rFonts w:ascii="GenSenMaruGothic TW TTF Bold"/>
                <w:b/>
                <w:sz w:val="8"/>
              </w:rPr>
            </w:pPr>
          </w:p>
          <w:p w14:paraId="5BB67380">
            <w:pPr>
              <w:pStyle w:val="9"/>
              <w:spacing w:before="8"/>
              <w:rPr>
                <w:rFonts w:ascii="GenSenMaruGothic TW TTF Bold"/>
                <w:b/>
                <w:sz w:val="11"/>
              </w:rPr>
            </w:pPr>
          </w:p>
          <w:p w14:paraId="44678C5E">
            <w:pPr>
              <w:pStyle w:val="9"/>
              <w:ind w:left="27"/>
              <w:jc w:val="both"/>
              <w:rPr>
                <w:sz w:val="8"/>
              </w:rPr>
            </w:pPr>
            <w:r>
              <w:rPr>
                <w:sz w:val="8"/>
              </w:rPr>
              <w:t>□政府网站</w:t>
            </w:r>
          </w:p>
          <w:p w14:paraId="774FAAEA">
            <w:pPr>
              <w:pStyle w:val="9"/>
              <w:spacing w:before="6"/>
              <w:ind w:left="27"/>
              <w:jc w:val="both"/>
              <w:rPr>
                <w:sz w:val="8"/>
              </w:rPr>
            </w:pPr>
            <w:r>
              <w:rPr>
                <w:sz w:val="8"/>
              </w:rPr>
              <w:t>□政府公报</w:t>
            </w:r>
          </w:p>
          <w:p w14:paraId="74B46E25">
            <w:pPr>
              <w:pStyle w:val="9"/>
              <w:spacing w:before="3"/>
              <w:ind w:left="27"/>
              <w:jc w:val="both"/>
              <w:rPr>
                <w:sz w:val="8"/>
              </w:rPr>
            </w:pPr>
            <w:r>
              <w:rPr>
                <w:sz w:val="8"/>
              </w:rPr>
              <w:t>□两微一端</w:t>
            </w:r>
          </w:p>
          <w:p w14:paraId="39A1A692">
            <w:pPr>
              <w:pStyle w:val="9"/>
              <w:spacing w:before="3"/>
              <w:ind w:left="27"/>
              <w:jc w:val="both"/>
              <w:rPr>
                <w:sz w:val="8"/>
              </w:rPr>
            </w:pPr>
            <w:r>
              <w:rPr>
                <w:sz w:val="8"/>
              </w:rPr>
              <w:t>□发布会/听证会</w:t>
            </w:r>
          </w:p>
          <w:p w14:paraId="7FBDDC65">
            <w:pPr>
              <w:pStyle w:val="9"/>
              <w:spacing w:before="3"/>
              <w:ind w:left="27"/>
              <w:jc w:val="both"/>
              <w:rPr>
                <w:sz w:val="8"/>
              </w:rPr>
            </w:pPr>
            <w:r>
              <w:rPr>
                <w:sz w:val="8"/>
              </w:rPr>
              <w:t>□广播电视</w:t>
            </w:r>
          </w:p>
          <w:p w14:paraId="4F8CEC8A">
            <w:pPr>
              <w:pStyle w:val="9"/>
              <w:spacing w:before="3"/>
              <w:ind w:left="27"/>
              <w:jc w:val="both"/>
              <w:rPr>
                <w:sz w:val="8"/>
              </w:rPr>
            </w:pPr>
            <w:r>
              <w:rPr>
                <w:sz w:val="8"/>
              </w:rPr>
              <w:t>□纸质媒体</w:t>
            </w:r>
          </w:p>
          <w:p w14:paraId="37F5656B">
            <w:pPr>
              <w:pStyle w:val="9"/>
              <w:spacing w:before="6"/>
              <w:ind w:left="27"/>
              <w:jc w:val="both"/>
              <w:rPr>
                <w:sz w:val="8"/>
              </w:rPr>
            </w:pPr>
            <w:r>
              <w:rPr>
                <w:sz w:val="8"/>
              </w:rPr>
              <w:t>□公开查阅点</w:t>
            </w:r>
          </w:p>
          <w:p w14:paraId="464FBA59">
            <w:pPr>
              <w:pStyle w:val="9"/>
              <w:spacing w:before="3"/>
              <w:ind w:left="27"/>
              <w:jc w:val="both"/>
              <w:rPr>
                <w:sz w:val="8"/>
              </w:rPr>
            </w:pPr>
            <w:r>
              <w:rPr>
                <w:sz w:val="8"/>
              </w:rPr>
              <w:t>□政务服务中心</w:t>
            </w:r>
          </w:p>
          <w:p w14:paraId="4C68F06C">
            <w:pPr>
              <w:pStyle w:val="9"/>
              <w:spacing w:before="3"/>
              <w:ind w:left="27"/>
              <w:jc w:val="both"/>
              <w:rPr>
                <w:sz w:val="8"/>
              </w:rPr>
            </w:pPr>
            <w:r>
              <w:rPr>
                <w:sz w:val="8"/>
              </w:rPr>
              <w:t>□便民服务站</w:t>
            </w:r>
          </w:p>
          <w:p w14:paraId="6CF051BD">
            <w:pPr>
              <w:pStyle w:val="9"/>
              <w:spacing w:before="3"/>
              <w:ind w:left="27"/>
              <w:jc w:val="both"/>
              <w:rPr>
                <w:sz w:val="8"/>
              </w:rPr>
            </w:pPr>
            <w:r>
              <w:rPr>
                <w:sz w:val="8"/>
              </w:rPr>
              <w:t>□入户/现场</w:t>
            </w:r>
          </w:p>
          <w:p w14:paraId="3BCF1ECC">
            <w:pPr>
              <w:pStyle w:val="9"/>
              <w:spacing w:before="3" w:line="249" w:lineRule="auto"/>
              <w:ind w:left="27" w:right="20"/>
              <w:jc w:val="both"/>
              <w:rPr>
                <w:sz w:val="8"/>
              </w:rPr>
            </w:pPr>
            <w:r>
              <w:rPr>
                <w:sz w:val="8"/>
              </w:rPr>
              <w:t>□社区/企事业单位/村公示栏（电子屏）</w:t>
            </w:r>
          </w:p>
          <w:p w14:paraId="23B426E5">
            <w:pPr>
              <w:pStyle w:val="9"/>
              <w:ind w:left="27"/>
              <w:jc w:val="both"/>
              <w:rPr>
                <w:sz w:val="8"/>
              </w:rPr>
            </w:pPr>
            <w:r>
              <w:rPr>
                <w:sz w:val="8"/>
              </w:rPr>
              <w:t>□精准推送</w:t>
            </w:r>
          </w:p>
          <w:p w14:paraId="7B3CC166">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7B8187CD">
            <w:pPr>
              <w:pStyle w:val="9"/>
              <w:rPr>
                <w:rFonts w:ascii="Times New Roman"/>
                <w:sz w:val="8"/>
              </w:rPr>
            </w:pPr>
          </w:p>
        </w:tc>
      </w:tr>
      <w:tr w14:paraId="37FBE2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2" w:hRule="atLeast"/>
        </w:trPr>
        <w:tc>
          <w:tcPr>
            <w:tcW w:w="453" w:type="dxa"/>
            <w:vMerge w:val="continue"/>
            <w:tcBorders>
              <w:top w:val="nil"/>
            </w:tcBorders>
          </w:tcPr>
          <w:p w14:paraId="727D711B">
            <w:pPr>
              <w:rPr>
                <w:sz w:val="2"/>
                <w:szCs w:val="2"/>
              </w:rPr>
            </w:pPr>
          </w:p>
        </w:tc>
        <w:tc>
          <w:tcPr>
            <w:tcW w:w="906" w:type="dxa"/>
            <w:vMerge w:val="continue"/>
            <w:tcBorders>
              <w:top w:val="nil"/>
            </w:tcBorders>
          </w:tcPr>
          <w:p w14:paraId="5EECDB00">
            <w:pPr>
              <w:rPr>
                <w:sz w:val="2"/>
                <w:szCs w:val="2"/>
              </w:rPr>
            </w:pPr>
          </w:p>
        </w:tc>
        <w:tc>
          <w:tcPr>
            <w:tcW w:w="666" w:type="dxa"/>
            <w:vMerge w:val="continue"/>
            <w:tcBorders>
              <w:top w:val="nil"/>
            </w:tcBorders>
          </w:tcPr>
          <w:p w14:paraId="39C2A216">
            <w:pPr>
              <w:rPr>
                <w:sz w:val="2"/>
                <w:szCs w:val="2"/>
              </w:rPr>
            </w:pPr>
          </w:p>
        </w:tc>
        <w:tc>
          <w:tcPr>
            <w:tcW w:w="906" w:type="dxa"/>
            <w:vMerge w:val="continue"/>
            <w:tcBorders>
              <w:top w:val="nil"/>
            </w:tcBorders>
          </w:tcPr>
          <w:p w14:paraId="0B920888">
            <w:pPr>
              <w:rPr>
                <w:sz w:val="2"/>
                <w:szCs w:val="2"/>
              </w:rPr>
            </w:pPr>
          </w:p>
        </w:tc>
        <w:tc>
          <w:tcPr>
            <w:tcW w:w="906" w:type="dxa"/>
            <w:vMerge w:val="continue"/>
            <w:tcBorders>
              <w:top w:val="nil"/>
            </w:tcBorders>
          </w:tcPr>
          <w:p w14:paraId="06522DE1">
            <w:pPr>
              <w:rPr>
                <w:sz w:val="2"/>
                <w:szCs w:val="2"/>
              </w:rPr>
            </w:pPr>
          </w:p>
        </w:tc>
        <w:tc>
          <w:tcPr>
            <w:tcW w:w="1810" w:type="dxa"/>
          </w:tcPr>
          <w:p w14:paraId="246CDA7C">
            <w:pPr>
              <w:pStyle w:val="9"/>
              <w:rPr>
                <w:rFonts w:ascii="GenSenMaruGothic TW TTF Bold"/>
                <w:b/>
                <w:sz w:val="8"/>
              </w:rPr>
            </w:pPr>
          </w:p>
          <w:p w14:paraId="7660E08B">
            <w:pPr>
              <w:pStyle w:val="9"/>
              <w:spacing w:before="7"/>
              <w:rPr>
                <w:rFonts w:ascii="GenSenMaruGothic TW TTF Bold"/>
                <w:b/>
                <w:sz w:val="6"/>
              </w:rPr>
            </w:pPr>
          </w:p>
          <w:p w14:paraId="3228F8B8">
            <w:pPr>
              <w:pStyle w:val="9"/>
              <w:ind w:left="17"/>
              <w:rPr>
                <w:sz w:val="8"/>
              </w:rPr>
            </w:pPr>
            <w:r>
              <w:rPr>
                <w:sz w:val="8"/>
              </w:rPr>
              <w:t>办事指南相关信息，如：</w:t>
            </w:r>
          </w:p>
          <w:p w14:paraId="26553345">
            <w:pPr>
              <w:pStyle w:val="9"/>
              <w:spacing w:before="4" w:line="247" w:lineRule="auto"/>
              <w:ind w:left="17" w:right="254"/>
              <w:rPr>
                <w:sz w:val="8"/>
              </w:rPr>
            </w:pPr>
            <w:r>
              <w:rPr>
                <w:sz w:val="8"/>
              </w:rPr>
              <w:t>执法程序或行政强制流程图； 执法依据；</w:t>
            </w:r>
          </w:p>
          <w:p w14:paraId="1F963DCC">
            <w:pPr>
              <w:pStyle w:val="9"/>
              <w:spacing w:before="2" w:line="247" w:lineRule="auto"/>
              <w:ind w:left="17" w:right="418"/>
              <w:rPr>
                <w:sz w:val="8"/>
              </w:rPr>
            </w:pPr>
            <w:r>
              <w:rPr>
                <w:sz w:val="8"/>
              </w:rPr>
              <w:t>行政处罚自由裁量基准； 咨询、监督投诉方式；</w:t>
            </w:r>
          </w:p>
        </w:tc>
        <w:tc>
          <w:tcPr>
            <w:tcW w:w="906" w:type="dxa"/>
            <w:vMerge w:val="continue"/>
            <w:tcBorders>
              <w:top w:val="nil"/>
            </w:tcBorders>
          </w:tcPr>
          <w:p w14:paraId="5FB31F79">
            <w:pPr>
              <w:rPr>
                <w:sz w:val="2"/>
                <w:szCs w:val="2"/>
              </w:rPr>
            </w:pPr>
          </w:p>
        </w:tc>
        <w:tc>
          <w:tcPr>
            <w:tcW w:w="906" w:type="dxa"/>
            <w:vMerge w:val="continue"/>
            <w:tcBorders>
              <w:top w:val="nil"/>
            </w:tcBorders>
          </w:tcPr>
          <w:p w14:paraId="0DDF58D2">
            <w:pPr>
              <w:rPr>
                <w:sz w:val="2"/>
                <w:szCs w:val="2"/>
              </w:rPr>
            </w:pPr>
          </w:p>
        </w:tc>
        <w:tc>
          <w:tcPr>
            <w:tcW w:w="906" w:type="dxa"/>
            <w:vMerge w:val="continue"/>
            <w:tcBorders>
              <w:top w:val="nil"/>
            </w:tcBorders>
          </w:tcPr>
          <w:p w14:paraId="5D223845">
            <w:pPr>
              <w:rPr>
                <w:sz w:val="2"/>
                <w:szCs w:val="2"/>
              </w:rPr>
            </w:pPr>
          </w:p>
        </w:tc>
        <w:tc>
          <w:tcPr>
            <w:tcW w:w="566" w:type="dxa"/>
            <w:vMerge w:val="continue"/>
            <w:tcBorders>
              <w:top w:val="nil"/>
            </w:tcBorders>
          </w:tcPr>
          <w:p w14:paraId="632D4CA7">
            <w:pPr>
              <w:rPr>
                <w:sz w:val="2"/>
                <w:szCs w:val="2"/>
              </w:rPr>
            </w:pPr>
          </w:p>
        </w:tc>
        <w:tc>
          <w:tcPr>
            <w:tcW w:w="566" w:type="dxa"/>
            <w:vMerge w:val="continue"/>
            <w:tcBorders>
              <w:top w:val="nil"/>
            </w:tcBorders>
          </w:tcPr>
          <w:p w14:paraId="7B2101C6">
            <w:pPr>
              <w:rPr>
                <w:sz w:val="2"/>
                <w:szCs w:val="2"/>
              </w:rPr>
            </w:pPr>
          </w:p>
        </w:tc>
        <w:tc>
          <w:tcPr>
            <w:tcW w:w="566" w:type="dxa"/>
            <w:vMerge w:val="continue"/>
            <w:tcBorders>
              <w:top w:val="nil"/>
            </w:tcBorders>
          </w:tcPr>
          <w:p w14:paraId="5D1EBA7F">
            <w:pPr>
              <w:rPr>
                <w:sz w:val="2"/>
                <w:szCs w:val="2"/>
              </w:rPr>
            </w:pPr>
          </w:p>
        </w:tc>
        <w:tc>
          <w:tcPr>
            <w:tcW w:w="566" w:type="dxa"/>
            <w:vMerge w:val="continue"/>
            <w:tcBorders>
              <w:top w:val="nil"/>
            </w:tcBorders>
          </w:tcPr>
          <w:p w14:paraId="61EA2013">
            <w:pPr>
              <w:rPr>
                <w:sz w:val="2"/>
                <w:szCs w:val="2"/>
              </w:rPr>
            </w:pPr>
          </w:p>
        </w:tc>
        <w:tc>
          <w:tcPr>
            <w:tcW w:w="566" w:type="dxa"/>
            <w:vMerge w:val="continue"/>
            <w:tcBorders>
              <w:top w:val="nil"/>
            </w:tcBorders>
          </w:tcPr>
          <w:p w14:paraId="3324E9B6">
            <w:pPr>
              <w:rPr>
                <w:sz w:val="2"/>
                <w:szCs w:val="2"/>
              </w:rPr>
            </w:pPr>
          </w:p>
        </w:tc>
        <w:tc>
          <w:tcPr>
            <w:tcW w:w="1219" w:type="dxa"/>
            <w:vMerge w:val="continue"/>
            <w:tcBorders>
              <w:top w:val="nil"/>
            </w:tcBorders>
          </w:tcPr>
          <w:p w14:paraId="3D6BC159">
            <w:pPr>
              <w:rPr>
                <w:sz w:val="2"/>
                <w:szCs w:val="2"/>
              </w:rPr>
            </w:pPr>
          </w:p>
        </w:tc>
        <w:tc>
          <w:tcPr>
            <w:tcW w:w="906" w:type="dxa"/>
            <w:vMerge w:val="continue"/>
            <w:tcBorders>
              <w:top w:val="nil"/>
            </w:tcBorders>
          </w:tcPr>
          <w:p w14:paraId="5EF4D7AE">
            <w:pPr>
              <w:rPr>
                <w:sz w:val="2"/>
                <w:szCs w:val="2"/>
              </w:rPr>
            </w:pPr>
          </w:p>
        </w:tc>
        <w:tc>
          <w:tcPr>
            <w:tcW w:w="906" w:type="dxa"/>
            <w:vMerge w:val="continue"/>
            <w:tcBorders>
              <w:top w:val="nil"/>
            </w:tcBorders>
          </w:tcPr>
          <w:p w14:paraId="4C4DCCA7">
            <w:pPr>
              <w:rPr>
                <w:sz w:val="2"/>
                <w:szCs w:val="2"/>
              </w:rPr>
            </w:pPr>
          </w:p>
        </w:tc>
        <w:tc>
          <w:tcPr>
            <w:tcW w:w="906" w:type="dxa"/>
            <w:vMerge w:val="continue"/>
            <w:tcBorders>
              <w:top w:val="nil"/>
            </w:tcBorders>
          </w:tcPr>
          <w:p w14:paraId="78E32AB0">
            <w:pPr>
              <w:rPr>
                <w:sz w:val="2"/>
                <w:szCs w:val="2"/>
              </w:rPr>
            </w:pPr>
          </w:p>
        </w:tc>
      </w:tr>
      <w:tr w14:paraId="0FE3FA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14:paraId="0BD9CDCF">
            <w:pPr>
              <w:rPr>
                <w:sz w:val="2"/>
                <w:szCs w:val="2"/>
              </w:rPr>
            </w:pPr>
          </w:p>
        </w:tc>
        <w:tc>
          <w:tcPr>
            <w:tcW w:w="906" w:type="dxa"/>
            <w:vMerge w:val="continue"/>
            <w:tcBorders>
              <w:top w:val="nil"/>
            </w:tcBorders>
          </w:tcPr>
          <w:p w14:paraId="024117B2">
            <w:pPr>
              <w:rPr>
                <w:sz w:val="2"/>
                <w:szCs w:val="2"/>
              </w:rPr>
            </w:pPr>
          </w:p>
        </w:tc>
        <w:tc>
          <w:tcPr>
            <w:tcW w:w="666" w:type="dxa"/>
            <w:vMerge w:val="continue"/>
            <w:tcBorders>
              <w:top w:val="nil"/>
            </w:tcBorders>
          </w:tcPr>
          <w:p w14:paraId="1CAD88A2">
            <w:pPr>
              <w:rPr>
                <w:sz w:val="2"/>
                <w:szCs w:val="2"/>
              </w:rPr>
            </w:pPr>
          </w:p>
        </w:tc>
        <w:tc>
          <w:tcPr>
            <w:tcW w:w="906" w:type="dxa"/>
            <w:vMerge w:val="continue"/>
            <w:tcBorders>
              <w:top w:val="nil"/>
            </w:tcBorders>
          </w:tcPr>
          <w:p w14:paraId="3B3261EE">
            <w:pPr>
              <w:rPr>
                <w:sz w:val="2"/>
                <w:szCs w:val="2"/>
              </w:rPr>
            </w:pPr>
          </w:p>
        </w:tc>
        <w:tc>
          <w:tcPr>
            <w:tcW w:w="906" w:type="dxa"/>
            <w:vMerge w:val="continue"/>
            <w:tcBorders>
              <w:top w:val="nil"/>
            </w:tcBorders>
          </w:tcPr>
          <w:p w14:paraId="17F4732B">
            <w:pPr>
              <w:rPr>
                <w:sz w:val="2"/>
                <w:szCs w:val="2"/>
              </w:rPr>
            </w:pPr>
          </w:p>
        </w:tc>
        <w:tc>
          <w:tcPr>
            <w:tcW w:w="1810" w:type="dxa"/>
          </w:tcPr>
          <w:p w14:paraId="78FD7DDB">
            <w:pPr>
              <w:pStyle w:val="9"/>
              <w:rPr>
                <w:rFonts w:ascii="GenSenMaruGothic TW TTF Bold"/>
                <w:b/>
                <w:sz w:val="8"/>
              </w:rPr>
            </w:pPr>
          </w:p>
          <w:p w14:paraId="2D3AAAB5">
            <w:pPr>
              <w:pStyle w:val="9"/>
              <w:spacing w:before="16"/>
              <w:rPr>
                <w:rFonts w:ascii="GenSenMaruGothic TW TTF Bold"/>
                <w:b/>
                <w:sz w:val="8"/>
              </w:rPr>
            </w:pPr>
          </w:p>
          <w:p w14:paraId="33D183D4">
            <w:pPr>
              <w:pStyle w:val="9"/>
              <w:ind w:left="17"/>
              <w:rPr>
                <w:sz w:val="8"/>
              </w:rPr>
            </w:pPr>
            <w:r>
              <w:rPr>
                <w:sz w:val="8"/>
              </w:rPr>
              <w:t>处罚决定</w:t>
            </w:r>
          </w:p>
        </w:tc>
        <w:tc>
          <w:tcPr>
            <w:tcW w:w="906" w:type="dxa"/>
            <w:vMerge w:val="continue"/>
            <w:tcBorders>
              <w:top w:val="nil"/>
            </w:tcBorders>
          </w:tcPr>
          <w:p w14:paraId="06A15DFA">
            <w:pPr>
              <w:rPr>
                <w:sz w:val="2"/>
                <w:szCs w:val="2"/>
              </w:rPr>
            </w:pPr>
          </w:p>
        </w:tc>
        <w:tc>
          <w:tcPr>
            <w:tcW w:w="906" w:type="dxa"/>
            <w:vMerge w:val="continue"/>
            <w:tcBorders>
              <w:top w:val="nil"/>
            </w:tcBorders>
          </w:tcPr>
          <w:p w14:paraId="65319CE5">
            <w:pPr>
              <w:rPr>
                <w:sz w:val="2"/>
                <w:szCs w:val="2"/>
              </w:rPr>
            </w:pPr>
          </w:p>
        </w:tc>
        <w:tc>
          <w:tcPr>
            <w:tcW w:w="906" w:type="dxa"/>
            <w:vMerge w:val="continue"/>
            <w:tcBorders>
              <w:top w:val="nil"/>
            </w:tcBorders>
          </w:tcPr>
          <w:p w14:paraId="4BC61FEF">
            <w:pPr>
              <w:rPr>
                <w:sz w:val="2"/>
                <w:szCs w:val="2"/>
              </w:rPr>
            </w:pPr>
          </w:p>
        </w:tc>
        <w:tc>
          <w:tcPr>
            <w:tcW w:w="566" w:type="dxa"/>
            <w:vMerge w:val="continue"/>
            <w:tcBorders>
              <w:top w:val="nil"/>
            </w:tcBorders>
          </w:tcPr>
          <w:p w14:paraId="721C175D">
            <w:pPr>
              <w:rPr>
                <w:sz w:val="2"/>
                <w:szCs w:val="2"/>
              </w:rPr>
            </w:pPr>
          </w:p>
        </w:tc>
        <w:tc>
          <w:tcPr>
            <w:tcW w:w="566" w:type="dxa"/>
            <w:vMerge w:val="continue"/>
            <w:tcBorders>
              <w:top w:val="nil"/>
            </w:tcBorders>
          </w:tcPr>
          <w:p w14:paraId="0FE48ADB">
            <w:pPr>
              <w:rPr>
                <w:sz w:val="2"/>
                <w:szCs w:val="2"/>
              </w:rPr>
            </w:pPr>
          </w:p>
        </w:tc>
        <w:tc>
          <w:tcPr>
            <w:tcW w:w="566" w:type="dxa"/>
            <w:vMerge w:val="continue"/>
            <w:tcBorders>
              <w:top w:val="nil"/>
            </w:tcBorders>
          </w:tcPr>
          <w:p w14:paraId="0212A6DB">
            <w:pPr>
              <w:rPr>
                <w:sz w:val="2"/>
                <w:szCs w:val="2"/>
              </w:rPr>
            </w:pPr>
          </w:p>
        </w:tc>
        <w:tc>
          <w:tcPr>
            <w:tcW w:w="566" w:type="dxa"/>
            <w:vMerge w:val="continue"/>
            <w:tcBorders>
              <w:top w:val="nil"/>
            </w:tcBorders>
          </w:tcPr>
          <w:p w14:paraId="277993B3">
            <w:pPr>
              <w:rPr>
                <w:sz w:val="2"/>
                <w:szCs w:val="2"/>
              </w:rPr>
            </w:pPr>
          </w:p>
        </w:tc>
        <w:tc>
          <w:tcPr>
            <w:tcW w:w="566" w:type="dxa"/>
            <w:vMerge w:val="continue"/>
            <w:tcBorders>
              <w:top w:val="nil"/>
            </w:tcBorders>
          </w:tcPr>
          <w:p w14:paraId="45E3031B">
            <w:pPr>
              <w:rPr>
                <w:sz w:val="2"/>
                <w:szCs w:val="2"/>
              </w:rPr>
            </w:pPr>
          </w:p>
        </w:tc>
        <w:tc>
          <w:tcPr>
            <w:tcW w:w="1219" w:type="dxa"/>
            <w:vMerge w:val="continue"/>
            <w:tcBorders>
              <w:top w:val="nil"/>
            </w:tcBorders>
          </w:tcPr>
          <w:p w14:paraId="6966E91B">
            <w:pPr>
              <w:rPr>
                <w:sz w:val="2"/>
                <w:szCs w:val="2"/>
              </w:rPr>
            </w:pPr>
          </w:p>
        </w:tc>
        <w:tc>
          <w:tcPr>
            <w:tcW w:w="906" w:type="dxa"/>
            <w:vMerge w:val="continue"/>
            <w:tcBorders>
              <w:top w:val="nil"/>
            </w:tcBorders>
          </w:tcPr>
          <w:p w14:paraId="4531E19F">
            <w:pPr>
              <w:rPr>
                <w:sz w:val="2"/>
                <w:szCs w:val="2"/>
              </w:rPr>
            </w:pPr>
          </w:p>
        </w:tc>
        <w:tc>
          <w:tcPr>
            <w:tcW w:w="906" w:type="dxa"/>
            <w:vMerge w:val="continue"/>
            <w:tcBorders>
              <w:top w:val="nil"/>
            </w:tcBorders>
          </w:tcPr>
          <w:p w14:paraId="3C92CBC7">
            <w:pPr>
              <w:rPr>
                <w:sz w:val="2"/>
                <w:szCs w:val="2"/>
              </w:rPr>
            </w:pPr>
          </w:p>
        </w:tc>
        <w:tc>
          <w:tcPr>
            <w:tcW w:w="906" w:type="dxa"/>
            <w:vMerge w:val="continue"/>
            <w:tcBorders>
              <w:top w:val="nil"/>
            </w:tcBorders>
          </w:tcPr>
          <w:p w14:paraId="7A863DE9">
            <w:pPr>
              <w:rPr>
                <w:sz w:val="2"/>
                <w:szCs w:val="2"/>
              </w:rPr>
            </w:pPr>
          </w:p>
        </w:tc>
      </w:tr>
      <w:tr w14:paraId="573DE9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1" w:hRule="atLeast"/>
        </w:trPr>
        <w:tc>
          <w:tcPr>
            <w:tcW w:w="453" w:type="dxa"/>
            <w:vMerge w:val="continue"/>
            <w:tcBorders>
              <w:top w:val="nil"/>
            </w:tcBorders>
          </w:tcPr>
          <w:p w14:paraId="0840C587">
            <w:pPr>
              <w:rPr>
                <w:sz w:val="2"/>
                <w:szCs w:val="2"/>
              </w:rPr>
            </w:pPr>
          </w:p>
        </w:tc>
        <w:tc>
          <w:tcPr>
            <w:tcW w:w="906" w:type="dxa"/>
            <w:vMerge w:val="continue"/>
            <w:tcBorders>
              <w:top w:val="nil"/>
            </w:tcBorders>
          </w:tcPr>
          <w:p w14:paraId="67C78DDF">
            <w:pPr>
              <w:rPr>
                <w:sz w:val="2"/>
                <w:szCs w:val="2"/>
              </w:rPr>
            </w:pPr>
          </w:p>
        </w:tc>
        <w:tc>
          <w:tcPr>
            <w:tcW w:w="666" w:type="dxa"/>
            <w:vMerge w:val="continue"/>
            <w:tcBorders>
              <w:top w:val="nil"/>
            </w:tcBorders>
          </w:tcPr>
          <w:p w14:paraId="7F5C064E">
            <w:pPr>
              <w:rPr>
                <w:sz w:val="2"/>
                <w:szCs w:val="2"/>
              </w:rPr>
            </w:pPr>
          </w:p>
        </w:tc>
        <w:tc>
          <w:tcPr>
            <w:tcW w:w="906" w:type="dxa"/>
            <w:vMerge w:val="continue"/>
            <w:tcBorders>
              <w:top w:val="nil"/>
            </w:tcBorders>
          </w:tcPr>
          <w:p w14:paraId="453BDFCA">
            <w:pPr>
              <w:rPr>
                <w:sz w:val="2"/>
                <w:szCs w:val="2"/>
              </w:rPr>
            </w:pPr>
          </w:p>
        </w:tc>
        <w:tc>
          <w:tcPr>
            <w:tcW w:w="906" w:type="dxa"/>
            <w:vMerge w:val="continue"/>
            <w:tcBorders>
              <w:top w:val="nil"/>
            </w:tcBorders>
          </w:tcPr>
          <w:p w14:paraId="290EEC41">
            <w:pPr>
              <w:rPr>
                <w:sz w:val="2"/>
                <w:szCs w:val="2"/>
              </w:rPr>
            </w:pPr>
          </w:p>
        </w:tc>
        <w:tc>
          <w:tcPr>
            <w:tcW w:w="1810" w:type="dxa"/>
          </w:tcPr>
          <w:p w14:paraId="29B222FB">
            <w:pPr>
              <w:pStyle w:val="9"/>
              <w:rPr>
                <w:rFonts w:ascii="GenSenMaruGothic TW TTF Bold"/>
                <w:b/>
                <w:sz w:val="8"/>
              </w:rPr>
            </w:pPr>
          </w:p>
          <w:p w14:paraId="0399ADCB">
            <w:pPr>
              <w:pStyle w:val="9"/>
              <w:spacing w:before="16"/>
              <w:rPr>
                <w:rFonts w:ascii="GenSenMaruGothic TW TTF Bold"/>
                <w:b/>
                <w:sz w:val="8"/>
              </w:rPr>
            </w:pPr>
          </w:p>
          <w:p w14:paraId="1BD183E8">
            <w:pPr>
              <w:pStyle w:val="9"/>
              <w:ind w:left="17"/>
              <w:rPr>
                <w:sz w:val="8"/>
              </w:rPr>
            </w:pPr>
            <w:r>
              <w:rPr>
                <w:sz w:val="8"/>
              </w:rPr>
              <w:t>救济渠道</w:t>
            </w:r>
          </w:p>
        </w:tc>
        <w:tc>
          <w:tcPr>
            <w:tcW w:w="906" w:type="dxa"/>
            <w:vMerge w:val="continue"/>
            <w:tcBorders>
              <w:top w:val="nil"/>
            </w:tcBorders>
          </w:tcPr>
          <w:p w14:paraId="1CB5D1A4">
            <w:pPr>
              <w:rPr>
                <w:sz w:val="2"/>
                <w:szCs w:val="2"/>
              </w:rPr>
            </w:pPr>
          </w:p>
        </w:tc>
        <w:tc>
          <w:tcPr>
            <w:tcW w:w="906" w:type="dxa"/>
            <w:vMerge w:val="continue"/>
            <w:tcBorders>
              <w:top w:val="nil"/>
            </w:tcBorders>
          </w:tcPr>
          <w:p w14:paraId="62356F85">
            <w:pPr>
              <w:rPr>
                <w:sz w:val="2"/>
                <w:szCs w:val="2"/>
              </w:rPr>
            </w:pPr>
          </w:p>
        </w:tc>
        <w:tc>
          <w:tcPr>
            <w:tcW w:w="906" w:type="dxa"/>
            <w:vMerge w:val="continue"/>
            <w:tcBorders>
              <w:top w:val="nil"/>
            </w:tcBorders>
          </w:tcPr>
          <w:p w14:paraId="5E90EC25">
            <w:pPr>
              <w:rPr>
                <w:sz w:val="2"/>
                <w:szCs w:val="2"/>
              </w:rPr>
            </w:pPr>
          </w:p>
        </w:tc>
        <w:tc>
          <w:tcPr>
            <w:tcW w:w="566" w:type="dxa"/>
            <w:vMerge w:val="continue"/>
            <w:tcBorders>
              <w:top w:val="nil"/>
            </w:tcBorders>
          </w:tcPr>
          <w:p w14:paraId="2BAD48A0">
            <w:pPr>
              <w:rPr>
                <w:sz w:val="2"/>
                <w:szCs w:val="2"/>
              </w:rPr>
            </w:pPr>
          </w:p>
        </w:tc>
        <w:tc>
          <w:tcPr>
            <w:tcW w:w="566" w:type="dxa"/>
            <w:vMerge w:val="continue"/>
            <w:tcBorders>
              <w:top w:val="nil"/>
            </w:tcBorders>
          </w:tcPr>
          <w:p w14:paraId="228871EF">
            <w:pPr>
              <w:rPr>
                <w:sz w:val="2"/>
                <w:szCs w:val="2"/>
              </w:rPr>
            </w:pPr>
          </w:p>
        </w:tc>
        <w:tc>
          <w:tcPr>
            <w:tcW w:w="566" w:type="dxa"/>
            <w:vMerge w:val="continue"/>
            <w:tcBorders>
              <w:top w:val="nil"/>
            </w:tcBorders>
          </w:tcPr>
          <w:p w14:paraId="0EAF76B2">
            <w:pPr>
              <w:rPr>
                <w:sz w:val="2"/>
                <w:szCs w:val="2"/>
              </w:rPr>
            </w:pPr>
          </w:p>
        </w:tc>
        <w:tc>
          <w:tcPr>
            <w:tcW w:w="566" w:type="dxa"/>
            <w:vMerge w:val="continue"/>
            <w:tcBorders>
              <w:top w:val="nil"/>
            </w:tcBorders>
          </w:tcPr>
          <w:p w14:paraId="579341D7">
            <w:pPr>
              <w:rPr>
                <w:sz w:val="2"/>
                <w:szCs w:val="2"/>
              </w:rPr>
            </w:pPr>
          </w:p>
        </w:tc>
        <w:tc>
          <w:tcPr>
            <w:tcW w:w="566" w:type="dxa"/>
            <w:vMerge w:val="continue"/>
            <w:tcBorders>
              <w:top w:val="nil"/>
            </w:tcBorders>
          </w:tcPr>
          <w:p w14:paraId="7902CB8F">
            <w:pPr>
              <w:rPr>
                <w:sz w:val="2"/>
                <w:szCs w:val="2"/>
              </w:rPr>
            </w:pPr>
          </w:p>
        </w:tc>
        <w:tc>
          <w:tcPr>
            <w:tcW w:w="1219" w:type="dxa"/>
            <w:vMerge w:val="continue"/>
            <w:tcBorders>
              <w:top w:val="nil"/>
            </w:tcBorders>
          </w:tcPr>
          <w:p w14:paraId="048AAEDC">
            <w:pPr>
              <w:rPr>
                <w:sz w:val="2"/>
                <w:szCs w:val="2"/>
              </w:rPr>
            </w:pPr>
          </w:p>
        </w:tc>
        <w:tc>
          <w:tcPr>
            <w:tcW w:w="906" w:type="dxa"/>
            <w:vMerge w:val="continue"/>
            <w:tcBorders>
              <w:top w:val="nil"/>
            </w:tcBorders>
          </w:tcPr>
          <w:p w14:paraId="100734BA">
            <w:pPr>
              <w:rPr>
                <w:sz w:val="2"/>
                <w:szCs w:val="2"/>
              </w:rPr>
            </w:pPr>
          </w:p>
        </w:tc>
        <w:tc>
          <w:tcPr>
            <w:tcW w:w="906" w:type="dxa"/>
            <w:vMerge w:val="continue"/>
            <w:tcBorders>
              <w:top w:val="nil"/>
            </w:tcBorders>
          </w:tcPr>
          <w:p w14:paraId="325CC57F">
            <w:pPr>
              <w:rPr>
                <w:sz w:val="2"/>
                <w:szCs w:val="2"/>
              </w:rPr>
            </w:pPr>
          </w:p>
        </w:tc>
        <w:tc>
          <w:tcPr>
            <w:tcW w:w="906" w:type="dxa"/>
            <w:vMerge w:val="continue"/>
            <w:tcBorders>
              <w:top w:val="nil"/>
            </w:tcBorders>
          </w:tcPr>
          <w:p w14:paraId="4A022789">
            <w:pPr>
              <w:rPr>
                <w:sz w:val="2"/>
                <w:szCs w:val="2"/>
              </w:rPr>
            </w:pPr>
          </w:p>
        </w:tc>
      </w:tr>
    </w:tbl>
    <w:p w14:paraId="7E934C39">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1B9903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53" w:type="dxa"/>
            <w:vMerge w:val="restart"/>
          </w:tcPr>
          <w:p w14:paraId="3E70C243">
            <w:pPr>
              <w:pStyle w:val="9"/>
              <w:rPr>
                <w:rFonts w:ascii="GenSenMaruGothic TW TTF Bold"/>
                <w:b/>
                <w:sz w:val="8"/>
              </w:rPr>
            </w:pPr>
          </w:p>
          <w:p w14:paraId="00923EAC">
            <w:pPr>
              <w:pStyle w:val="9"/>
              <w:rPr>
                <w:rFonts w:ascii="GenSenMaruGothic TW TTF Bold"/>
                <w:b/>
                <w:sz w:val="8"/>
              </w:rPr>
            </w:pPr>
          </w:p>
          <w:p w14:paraId="565C6AD5">
            <w:pPr>
              <w:pStyle w:val="9"/>
              <w:rPr>
                <w:rFonts w:ascii="GenSenMaruGothic TW TTF Bold"/>
                <w:b/>
                <w:sz w:val="8"/>
              </w:rPr>
            </w:pPr>
          </w:p>
          <w:p w14:paraId="6A8DAC3C">
            <w:pPr>
              <w:pStyle w:val="9"/>
              <w:spacing w:before="70"/>
              <w:ind w:left="88"/>
              <w:rPr>
                <w:b/>
                <w:sz w:val="8"/>
              </w:rPr>
            </w:pPr>
            <w:r>
              <w:rPr>
                <w:b/>
                <w:sz w:val="8"/>
              </w:rPr>
              <w:t>序号</w:t>
            </w:r>
          </w:p>
        </w:tc>
        <w:tc>
          <w:tcPr>
            <w:tcW w:w="1572" w:type="dxa"/>
            <w:gridSpan w:val="2"/>
          </w:tcPr>
          <w:p w14:paraId="639DDEF5">
            <w:pPr>
              <w:pStyle w:val="9"/>
              <w:spacing w:before="1"/>
              <w:rPr>
                <w:rFonts w:ascii="GenSenMaruGothic TW TTF Bold"/>
                <w:b/>
                <w:sz w:val="10"/>
              </w:rPr>
            </w:pPr>
          </w:p>
          <w:p w14:paraId="69132416">
            <w:pPr>
              <w:pStyle w:val="9"/>
              <w:ind w:left="409" w:right="386"/>
              <w:jc w:val="center"/>
              <w:rPr>
                <w:b/>
                <w:sz w:val="8"/>
              </w:rPr>
            </w:pPr>
            <w:r>
              <w:rPr>
                <w:b/>
                <w:sz w:val="8"/>
              </w:rPr>
              <w:t>公开事项</w:t>
            </w:r>
          </w:p>
        </w:tc>
        <w:tc>
          <w:tcPr>
            <w:tcW w:w="906" w:type="dxa"/>
            <w:vMerge w:val="restart"/>
          </w:tcPr>
          <w:p w14:paraId="1541DB8D">
            <w:pPr>
              <w:pStyle w:val="9"/>
              <w:rPr>
                <w:rFonts w:ascii="GenSenMaruGothic TW TTF Bold"/>
                <w:b/>
                <w:sz w:val="8"/>
              </w:rPr>
            </w:pPr>
          </w:p>
          <w:p w14:paraId="0633D662">
            <w:pPr>
              <w:pStyle w:val="9"/>
              <w:rPr>
                <w:rFonts w:ascii="GenSenMaruGothic TW TTF Bold"/>
                <w:b/>
                <w:sz w:val="8"/>
              </w:rPr>
            </w:pPr>
          </w:p>
          <w:p w14:paraId="63EC6BB1">
            <w:pPr>
              <w:pStyle w:val="9"/>
              <w:rPr>
                <w:rFonts w:ascii="GenSenMaruGothic TW TTF Bold"/>
                <w:b/>
                <w:sz w:val="8"/>
              </w:rPr>
            </w:pPr>
          </w:p>
          <w:p w14:paraId="213C1F55">
            <w:pPr>
              <w:pStyle w:val="9"/>
              <w:spacing w:before="70"/>
              <w:ind w:left="176"/>
              <w:rPr>
                <w:b/>
                <w:sz w:val="8"/>
              </w:rPr>
            </w:pPr>
            <w:r>
              <w:rPr>
                <w:b/>
                <w:sz w:val="8"/>
              </w:rPr>
              <w:t>事项类型</w:t>
            </w:r>
          </w:p>
        </w:tc>
        <w:tc>
          <w:tcPr>
            <w:tcW w:w="906" w:type="dxa"/>
            <w:vMerge w:val="restart"/>
          </w:tcPr>
          <w:p w14:paraId="22872199">
            <w:pPr>
              <w:pStyle w:val="9"/>
              <w:rPr>
                <w:rFonts w:ascii="GenSenMaruGothic TW TTF Bold"/>
                <w:b/>
                <w:sz w:val="8"/>
              </w:rPr>
            </w:pPr>
          </w:p>
          <w:p w14:paraId="48C9A245">
            <w:pPr>
              <w:pStyle w:val="9"/>
              <w:rPr>
                <w:rFonts w:ascii="GenSenMaruGothic TW TTF Bold"/>
                <w:b/>
                <w:sz w:val="8"/>
              </w:rPr>
            </w:pPr>
          </w:p>
          <w:p w14:paraId="302771B0">
            <w:pPr>
              <w:pStyle w:val="9"/>
              <w:rPr>
                <w:rFonts w:ascii="GenSenMaruGothic TW TTF Bold"/>
                <w:b/>
                <w:sz w:val="9"/>
              </w:rPr>
            </w:pPr>
          </w:p>
          <w:p w14:paraId="2E02B0AE">
            <w:pPr>
              <w:pStyle w:val="9"/>
              <w:spacing w:line="247" w:lineRule="auto"/>
              <w:ind w:left="137" w:right="24" w:hanging="82"/>
              <w:rPr>
                <w:b/>
                <w:sz w:val="8"/>
              </w:rPr>
            </w:pPr>
            <w:r>
              <w:rPr>
                <w:b/>
                <w:color w:val="333333"/>
                <w:sz w:val="8"/>
              </w:rPr>
              <w:t>对应本级政务服务事项名称</w:t>
            </w:r>
          </w:p>
        </w:tc>
        <w:tc>
          <w:tcPr>
            <w:tcW w:w="1810" w:type="dxa"/>
            <w:vMerge w:val="restart"/>
          </w:tcPr>
          <w:p w14:paraId="0BFD5648">
            <w:pPr>
              <w:pStyle w:val="9"/>
              <w:rPr>
                <w:rFonts w:ascii="GenSenMaruGothic TW TTF Bold"/>
                <w:b/>
                <w:sz w:val="8"/>
              </w:rPr>
            </w:pPr>
          </w:p>
          <w:p w14:paraId="51ED4CA2">
            <w:pPr>
              <w:pStyle w:val="9"/>
              <w:rPr>
                <w:rFonts w:ascii="GenSenMaruGothic TW TTF Bold"/>
                <w:b/>
                <w:sz w:val="8"/>
              </w:rPr>
            </w:pPr>
          </w:p>
          <w:p w14:paraId="1AB007C3">
            <w:pPr>
              <w:pStyle w:val="9"/>
              <w:rPr>
                <w:rFonts w:ascii="GenSenMaruGothic TW TTF Bold"/>
                <w:b/>
                <w:sz w:val="8"/>
              </w:rPr>
            </w:pPr>
          </w:p>
          <w:p w14:paraId="20940120">
            <w:pPr>
              <w:pStyle w:val="9"/>
              <w:spacing w:before="70"/>
              <w:ind w:left="501" w:right="472"/>
              <w:jc w:val="center"/>
              <w:rPr>
                <w:b/>
                <w:sz w:val="8"/>
              </w:rPr>
            </w:pPr>
            <w:r>
              <w:rPr>
                <w:b/>
                <w:sz w:val="8"/>
              </w:rPr>
              <w:t>公开内容</w:t>
            </w:r>
          </w:p>
        </w:tc>
        <w:tc>
          <w:tcPr>
            <w:tcW w:w="906" w:type="dxa"/>
            <w:vMerge w:val="restart"/>
          </w:tcPr>
          <w:p w14:paraId="5F234AD6">
            <w:pPr>
              <w:pStyle w:val="9"/>
              <w:rPr>
                <w:rFonts w:ascii="GenSenMaruGothic TW TTF Bold"/>
                <w:b/>
                <w:sz w:val="8"/>
              </w:rPr>
            </w:pPr>
          </w:p>
          <w:p w14:paraId="0EC140B9">
            <w:pPr>
              <w:pStyle w:val="9"/>
              <w:rPr>
                <w:rFonts w:ascii="GenSenMaruGothic TW TTF Bold"/>
                <w:b/>
                <w:sz w:val="8"/>
              </w:rPr>
            </w:pPr>
          </w:p>
          <w:p w14:paraId="63E55129">
            <w:pPr>
              <w:pStyle w:val="9"/>
              <w:rPr>
                <w:rFonts w:ascii="GenSenMaruGothic TW TTF Bold"/>
                <w:b/>
                <w:sz w:val="8"/>
              </w:rPr>
            </w:pPr>
          </w:p>
          <w:p w14:paraId="482B0C4B">
            <w:pPr>
              <w:pStyle w:val="9"/>
              <w:spacing w:before="70"/>
              <w:ind w:left="181"/>
              <w:rPr>
                <w:b/>
                <w:sz w:val="8"/>
              </w:rPr>
            </w:pPr>
            <w:r>
              <w:rPr>
                <w:b/>
                <w:sz w:val="8"/>
              </w:rPr>
              <w:t>公开依据</w:t>
            </w:r>
          </w:p>
        </w:tc>
        <w:tc>
          <w:tcPr>
            <w:tcW w:w="906" w:type="dxa"/>
            <w:vMerge w:val="restart"/>
          </w:tcPr>
          <w:p w14:paraId="3BB394D6">
            <w:pPr>
              <w:pStyle w:val="9"/>
              <w:rPr>
                <w:rFonts w:ascii="GenSenMaruGothic TW TTF Bold"/>
                <w:b/>
                <w:sz w:val="8"/>
              </w:rPr>
            </w:pPr>
          </w:p>
          <w:p w14:paraId="14C265F4">
            <w:pPr>
              <w:pStyle w:val="9"/>
              <w:rPr>
                <w:rFonts w:ascii="GenSenMaruGothic TW TTF Bold"/>
                <w:b/>
                <w:sz w:val="8"/>
              </w:rPr>
            </w:pPr>
          </w:p>
          <w:p w14:paraId="296E7A73">
            <w:pPr>
              <w:pStyle w:val="9"/>
              <w:rPr>
                <w:rFonts w:ascii="GenSenMaruGothic TW TTF Bold"/>
                <w:b/>
                <w:sz w:val="8"/>
              </w:rPr>
            </w:pPr>
          </w:p>
          <w:p w14:paraId="46F4D99E">
            <w:pPr>
              <w:pStyle w:val="9"/>
              <w:spacing w:before="70"/>
              <w:ind w:left="182"/>
              <w:rPr>
                <w:b/>
                <w:sz w:val="8"/>
              </w:rPr>
            </w:pPr>
            <w:r>
              <w:rPr>
                <w:b/>
                <w:sz w:val="8"/>
              </w:rPr>
              <w:t>公开时限</w:t>
            </w:r>
          </w:p>
        </w:tc>
        <w:tc>
          <w:tcPr>
            <w:tcW w:w="906" w:type="dxa"/>
            <w:vMerge w:val="restart"/>
          </w:tcPr>
          <w:p w14:paraId="7F7CFAAE">
            <w:pPr>
              <w:pStyle w:val="9"/>
              <w:rPr>
                <w:rFonts w:ascii="GenSenMaruGothic TW TTF Bold"/>
                <w:b/>
                <w:sz w:val="8"/>
              </w:rPr>
            </w:pPr>
          </w:p>
          <w:p w14:paraId="5D80FAA9">
            <w:pPr>
              <w:pStyle w:val="9"/>
              <w:rPr>
                <w:rFonts w:ascii="GenSenMaruGothic TW TTF Bold"/>
                <w:b/>
                <w:sz w:val="8"/>
              </w:rPr>
            </w:pPr>
          </w:p>
          <w:p w14:paraId="0D25B316">
            <w:pPr>
              <w:pStyle w:val="9"/>
              <w:rPr>
                <w:rFonts w:ascii="GenSenMaruGothic TW TTF Bold"/>
                <w:b/>
                <w:sz w:val="8"/>
              </w:rPr>
            </w:pPr>
          </w:p>
          <w:p w14:paraId="75C38255">
            <w:pPr>
              <w:pStyle w:val="9"/>
              <w:spacing w:before="70"/>
              <w:ind w:left="183"/>
              <w:rPr>
                <w:b/>
                <w:sz w:val="8"/>
              </w:rPr>
            </w:pPr>
            <w:r>
              <w:rPr>
                <w:b/>
                <w:sz w:val="8"/>
              </w:rPr>
              <w:t>公开主体</w:t>
            </w:r>
          </w:p>
        </w:tc>
        <w:tc>
          <w:tcPr>
            <w:tcW w:w="1132" w:type="dxa"/>
            <w:gridSpan w:val="2"/>
          </w:tcPr>
          <w:p w14:paraId="32E69332">
            <w:pPr>
              <w:pStyle w:val="9"/>
              <w:spacing w:before="1"/>
              <w:rPr>
                <w:rFonts w:ascii="GenSenMaruGothic TW TTF Bold"/>
                <w:b/>
                <w:sz w:val="10"/>
              </w:rPr>
            </w:pPr>
          </w:p>
          <w:p w14:paraId="26941EDC">
            <w:pPr>
              <w:pStyle w:val="9"/>
              <w:ind w:left="268"/>
              <w:rPr>
                <w:b/>
                <w:sz w:val="8"/>
              </w:rPr>
            </w:pPr>
            <w:r>
              <w:rPr>
                <w:b/>
                <w:sz w:val="8"/>
              </w:rPr>
              <w:t>公开对象</w:t>
            </w:r>
          </w:p>
        </w:tc>
        <w:tc>
          <w:tcPr>
            <w:tcW w:w="1132" w:type="dxa"/>
            <w:gridSpan w:val="2"/>
          </w:tcPr>
          <w:p w14:paraId="76160FE1">
            <w:pPr>
              <w:pStyle w:val="9"/>
              <w:spacing w:before="1"/>
              <w:rPr>
                <w:rFonts w:ascii="GenSenMaruGothic TW TTF Bold"/>
                <w:b/>
                <w:sz w:val="10"/>
              </w:rPr>
            </w:pPr>
          </w:p>
          <w:p w14:paraId="2BEFC7B6">
            <w:pPr>
              <w:pStyle w:val="9"/>
              <w:ind w:left="268"/>
              <w:rPr>
                <w:b/>
                <w:sz w:val="8"/>
              </w:rPr>
            </w:pPr>
            <w:r>
              <w:rPr>
                <w:b/>
                <w:sz w:val="8"/>
              </w:rPr>
              <w:t>公开方式</w:t>
            </w:r>
          </w:p>
        </w:tc>
        <w:tc>
          <w:tcPr>
            <w:tcW w:w="566" w:type="dxa"/>
          </w:tcPr>
          <w:p w14:paraId="59AB6E71">
            <w:pPr>
              <w:pStyle w:val="9"/>
              <w:spacing w:before="1"/>
              <w:rPr>
                <w:rFonts w:ascii="GenSenMaruGothic TW TTF Bold"/>
                <w:b/>
                <w:sz w:val="10"/>
              </w:rPr>
            </w:pPr>
          </w:p>
          <w:p w14:paraId="50298C17">
            <w:pPr>
              <w:pStyle w:val="9"/>
              <w:ind w:left="39" w:right="-15"/>
              <w:jc w:val="center"/>
              <w:rPr>
                <w:b/>
                <w:sz w:val="8"/>
              </w:rPr>
            </w:pPr>
            <w:r>
              <w:rPr>
                <w:b/>
                <w:sz w:val="8"/>
              </w:rPr>
              <w:t>公开层级1</w:t>
            </w:r>
          </w:p>
        </w:tc>
        <w:tc>
          <w:tcPr>
            <w:tcW w:w="1219" w:type="dxa"/>
            <w:vMerge w:val="restart"/>
          </w:tcPr>
          <w:p w14:paraId="51560377">
            <w:pPr>
              <w:pStyle w:val="9"/>
              <w:rPr>
                <w:rFonts w:ascii="GenSenMaruGothic TW TTF Bold"/>
                <w:b/>
                <w:sz w:val="8"/>
              </w:rPr>
            </w:pPr>
          </w:p>
          <w:p w14:paraId="237D7C7A">
            <w:pPr>
              <w:pStyle w:val="9"/>
              <w:rPr>
                <w:rFonts w:ascii="GenSenMaruGothic TW TTF Bold"/>
                <w:b/>
                <w:sz w:val="8"/>
              </w:rPr>
            </w:pPr>
          </w:p>
          <w:p w14:paraId="0C4CBFF2">
            <w:pPr>
              <w:pStyle w:val="9"/>
              <w:spacing w:before="15"/>
              <w:rPr>
                <w:rFonts w:ascii="GenSenMaruGothic TW TTF Bold"/>
                <w:b/>
                <w:sz w:val="5"/>
              </w:rPr>
            </w:pPr>
          </w:p>
          <w:p w14:paraId="176CC122">
            <w:pPr>
              <w:pStyle w:val="9"/>
              <w:spacing w:before="1"/>
              <w:ind w:left="46" w:right="4"/>
              <w:jc w:val="center"/>
              <w:rPr>
                <w:b/>
                <w:sz w:val="8"/>
              </w:rPr>
            </w:pPr>
            <w:r>
              <w:rPr>
                <w:b/>
                <w:sz w:val="8"/>
              </w:rPr>
              <w:t>公开渠道和载体1</w:t>
            </w:r>
          </w:p>
          <w:p w14:paraId="76588F87">
            <w:pPr>
              <w:pStyle w:val="9"/>
              <w:spacing w:before="3"/>
              <w:ind w:left="46" w:right="4"/>
              <w:jc w:val="center"/>
              <w:rPr>
                <w:b/>
                <w:sz w:val="8"/>
              </w:rPr>
            </w:pPr>
            <w:r>
              <w:rPr>
                <w:b/>
                <w:sz w:val="8"/>
              </w:rPr>
              <w:t>（“■”表示必选项，</w:t>
            </w:r>
          </w:p>
          <w:p w14:paraId="470C8D3B">
            <w:pPr>
              <w:pStyle w:val="9"/>
              <w:spacing w:before="2"/>
              <w:ind w:left="97"/>
              <w:rPr>
                <w:b/>
                <w:sz w:val="8"/>
              </w:rPr>
            </w:pPr>
            <w:r>
              <w:rPr>
                <w:b/>
                <w:sz w:val="8"/>
              </w:rPr>
              <w:t>“□”表示可选项）</w:t>
            </w:r>
          </w:p>
        </w:tc>
        <w:tc>
          <w:tcPr>
            <w:tcW w:w="906" w:type="dxa"/>
          </w:tcPr>
          <w:p w14:paraId="261B9E74">
            <w:pPr>
              <w:pStyle w:val="9"/>
              <w:spacing w:before="1"/>
              <w:rPr>
                <w:rFonts w:ascii="GenSenMaruGothic TW TTF Bold"/>
                <w:b/>
                <w:sz w:val="10"/>
              </w:rPr>
            </w:pPr>
          </w:p>
          <w:p w14:paraId="0829E3A7">
            <w:pPr>
              <w:pStyle w:val="9"/>
              <w:ind w:left="61" w:right="15"/>
              <w:jc w:val="center"/>
              <w:rPr>
                <w:b/>
                <w:sz w:val="8"/>
              </w:rPr>
            </w:pPr>
            <w:r>
              <w:rPr>
                <w:b/>
                <w:sz w:val="8"/>
              </w:rPr>
              <w:t>公开层级2</w:t>
            </w:r>
          </w:p>
        </w:tc>
        <w:tc>
          <w:tcPr>
            <w:tcW w:w="906" w:type="dxa"/>
            <w:vMerge w:val="restart"/>
          </w:tcPr>
          <w:p w14:paraId="0D73802F">
            <w:pPr>
              <w:pStyle w:val="9"/>
              <w:rPr>
                <w:rFonts w:ascii="GenSenMaruGothic TW TTF Bold"/>
                <w:b/>
                <w:sz w:val="8"/>
              </w:rPr>
            </w:pPr>
          </w:p>
          <w:p w14:paraId="566C7D60">
            <w:pPr>
              <w:pStyle w:val="9"/>
              <w:spacing w:before="11"/>
              <w:rPr>
                <w:rFonts w:ascii="GenSenMaruGothic TW TTF Bold"/>
                <w:b/>
                <w:sz w:val="7"/>
              </w:rPr>
            </w:pPr>
          </w:p>
          <w:p w14:paraId="1D6A55A6">
            <w:pPr>
              <w:pStyle w:val="9"/>
              <w:spacing w:before="1" w:line="247" w:lineRule="auto"/>
              <w:ind w:left="168" w:right="13" w:firstLine="230"/>
              <w:rPr>
                <w:b/>
                <w:sz w:val="8"/>
              </w:rPr>
            </w:pPr>
            <w:r>
              <w:rPr>
                <w:b/>
                <w:spacing w:val="-6"/>
                <w:sz w:val="8"/>
              </w:rPr>
              <w:t>公开渠</w:t>
            </w:r>
            <w:r>
              <w:rPr>
                <w:b/>
                <w:sz w:val="8"/>
              </w:rPr>
              <w:t>道和载体2</w:t>
            </w:r>
          </w:p>
          <w:p w14:paraId="3CFF79A5">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033E899C">
            <w:pPr>
              <w:pStyle w:val="9"/>
              <w:rPr>
                <w:rFonts w:ascii="GenSenMaruGothic TW TTF Bold"/>
                <w:b/>
                <w:sz w:val="8"/>
              </w:rPr>
            </w:pPr>
          </w:p>
          <w:p w14:paraId="0D78116E">
            <w:pPr>
              <w:pStyle w:val="9"/>
              <w:rPr>
                <w:rFonts w:ascii="GenSenMaruGothic TW TTF Bold"/>
                <w:b/>
                <w:sz w:val="8"/>
              </w:rPr>
            </w:pPr>
          </w:p>
          <w:p w14:paraId="2F45E00C">
            <w:pPr>
              <w:pStyle w:val="9"/>
              <w:rPr>
                <w:rFonts w:ascii="GenSenMaruGothic TW TTF Bold"/>
                <w:b/>
                <w:sz w:val="8"/>
              </w:rPr>
            </w:pPr>
          </w:p>
          <w:p w14:paraId="70C247BC">
            <w:pPr>
              <w:pStyle w:val="9"/>
              <w:spacing w:before="70"/>
              <w:ind w:left="62" w:right="15"/>
              <w:jc w:val="center"/>
              <w:rPr>
                <w:b/>
                <w:sz w:val="8"/>
              </w:rPr>
            </w:pPr>
            <w:r>
              <w:rPr>
                <w:b/>
                <w:sz w:val="8"/>
              </w:rPr>
              <w:t>备注</w:t>
            </w:r>
          </w:p>
        </w:tc>
      </w:tr>
      <w:tr w14:paraId="0BF4A8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53" w:type="dxa"/>
            <w:vMerge w:val="continue"/>
            <w:tcBorders>
              <w:top w:val="nil"/>
            </w:tcBorders>
          </w:tcPr>
          <w:p w14:paraId="3888FD14">
            <w:pPr>
              <w:rPr>
                <w:sz w:val="2"/>
                <w:szCs w:val="2"/>
              </w:rPr>
            </w:pPr>
          </w:p>
        </w:tc>
        <w:tc>
          <w:tcPr>
            <w:tcW w:w="906" w:type="dxa"/>
          </w:tcPr>
          <w:p w14:paraId="1CCC0E7A">
            <w:pPr>
              <w:pStyle w:val="9"/>
              <w:rPr>
                <w:rFonts w:ascii="GenSenMaruGothic TW TTF Bold"/>
                <w:b/>
                <w:sz w:val="8"/>
              </w:rPr>
            </w:pPr>
          </w:p>
          <w:p w14:paraId="1120E9C7">
            <w:pPr>
              <w:pStyle w:val="9"/>
              <w:spacing w:before="14"/>
              <w:rPr>
                <w:rFonts w:ascii="GenSenMaruGothic TW TTF Bold"/>
                <w:b/>
                <w:sz w:val="6"/>
              </w:rPr>
            </w:pPr>
          </w:p>
          <w:p w14:paraId="2D2FC082">
            <w:pPr>
              <w:pStyle w:val="9"/>
              <w:spacing w:before="1"/>
              <w:ind w:left="175"/>
              <w:rPr>
                <w:b/>
                <w:sz w:val="8"/>
              </w:rPr>
            </w:pPr>
            <w:r>
              <w:rPr>
                <w:b/>
                <w:sz w:val="8"/>
              </w:rPr>
              <w:t>一级事项</w:t>
            </w:r>
          </w:p>
        </w:tc>
        <w:tc>
          <w:tcPr>
            <w:tcW w:w="666" w:type="dxa"/>
          </w:tcPr>
          <w:p w14:paraId="4A499C89">
            <w:pPr>
              <w:pStyle w:val="9"/>
              <w:rPr>
                <w:rFonts w:ascii="GenSenMaruGothic TW TTF Bold"/>
                <w:b/>
                <w:sz w:val="8"/>
              </w:rPr>
            </w:pPr>
          </w:p>
          <w:p w14:paraId="12E206DD">
            <w:pPr>
              <w:pStyle w:val="9"/>
              <w:spacing w:before="14"/>
              <w:rPr>
                <w:rFonts w:ascii="GenSenMaruGothic TW TTF Bold"/>
                <w:b/>
                <w:sz w:val="6"/>
              </w:rPr>
            </w:pPr>
          </w:p>
          <w:p w14:paraId="1EF3845E">
            <w:pPr>
              <w:pStyle w:val="9"/>
              <w:spacing w:before="1"/>
              <w:ind w:left="87"/>
              <w:rPr>
                <w:b/>
                <w:sz w:val="8"/>
              </w:rPr>
            </w:pPr>
            <w:r>
              <w:rPr>
                <w:b/>
                <w:sz w:val="8"/>
              </w:rPr>
              <w:t>二级事项</w:t>
            </w:r>
          </w:p>
        </w:tc>
        <w:tc>
          <w:tcPr>
            <w:tcW w:w="906" w:type="dxa"/>
            <w:vMerge w:val="continue"/>
            <w:tcBorders>
              <w:top w:val="nil"/>
            </w:tcBorders>
          </w:tcPr>
          <w:p w14:paraId="2D22125F">
            <w:pPr>
              <w:rPr>
                <w:sz w:val="2"/>
                <w:szCs w:val="2"/>
              </w:rPr>
            </w:pPr>
          </w:p>
        </w:tc>
        <w:tc>
          <w:tcPr>
            <w:tcW w:w="906" w:type="dxa"/>
            <w:vMerge w:val="continue"/>
            <w:tcBorders>
              <w:top w:val="nil"/>
            </w:tcBorders>
          </w:tcPr>
          <w:p w14:paraId="1390C500">
            <w:pPr>
              <w:rPr>
                <w:sz w:val="2"/>
                <w:szCs w:val="2"/>
              </w:rPr>
            </w:pPr>
          </w:p>
        </w:tc>
        <w:tc>
          <w:tcPr>
            <w:tcW w:w="1810" w:type="dxa"/>
            <w:vMerge w:val="continue"/>
            <w:tcBorders>
              <w:top w:val="nil"/>
            </w:tcBorders>
          </w:tcPr>
          <w:p w14:paraId="0D77111A">
            <w:pPr>
              <w:rPr>
                <w:sz w:val="2"/>
                <w:szCs w:val="2"/>
              </w:rPr>
            </w:pPr>
          </w:p>
        </w:tc>
        <w:tc>
          <w:tcPr>
            <w:tcW w:w="906" w:type="dxa"/>
            <w:vMerge w:val="continue"/>
            <w:tcBorders>
              <w:top w:val="nil"/>
            </w:tcBorders>
          </w:tcPr>
          <w:p w14:paraId="0A872FCB">
            <w:pPr>
              <w:rPr>
                <w:sz w:val="2"/>
                <w:szCs w:val="2"/>
              </w:rPr>
            </w:pPr>
          </w:p>
        </w:tc>
        <w:tc>
          <w:tcPr>
            <w:tcW w:w="906" w:type="dxa"/>
            <w:vMerge w:val="continue"/>
            <w:tcBorders>
              <w:top w:val="nil"/>
            </w:tcBorders>
          </w:tcPr>
          <w:p w14:paraId="52E4A02F">
            <w:pPr>
              <w:rPr>
                <w:sz w:val="2"/>
                <w:szCs w:val="2"/>
              </w:rPr>
            </w:pPr>
          </w:p>
        </w:tc>
        <w:tc>
          <w:tcPr>
            <w:tcW w:w="906" w:type="dxa"/>
            <w:vMerge w:val="continue"/>
            <w:tcBorders>
              <w:top w:val="nil"/>
            </w:tcBorders>
          </w:tcPr>
          <w:p w14:paraId="16C7AB5A">
            <w:pPr>
              <w:rPr>
                <w:sz w:val="2"/>
                <w:szCs w:val="2"/>
              </w:rPr>
            </w:pPr>
          </w:p>
        </w:tc>
        <w:tc>
          <w:tcPr>
            <w:tcW w:w="566" w:type="dxa"/>
          </w:tcPr>
          <w:p w14:paraId="32514C44">
            <w:pPr>
              <w:pStyle w:val="9"/>
              <w:rPr>
                <w:rFonts w:ascii="GenSenMaruGothic TW TTF Bold"/>
                <w:b/>
                <w:sz w:val="8"/>
              </w:rPr>
            </w:pPr>
          </w:p>
          <w:p w14:paraId="3C04249D">
            <w:pPr>
              <w:pStyle w:val="9"/>
              <w:spacing w:before="14"/>
              <w:rPr>
                <w:rFonts w:ascii="GenSenMaruGothic TW TTF Bold"/>
                <w:b/>
                <w:sz w:val="6"/>
              </w:rPr>
            </w:pPr>
          </w:p>
          <w:p w14:paraId="13359A63">
            <w:pPr>
              <w:pStyle w:val="9"/>
              <w:spacing w:before="1"/>
              <w:ind w:left="100"/>
              <w:rPr>
                <w:b/>
                <w:sz w:val="8"/>
              </w:rPr>
            </w:pPr>
            <w:r>
              <w:rPr>
                <w:b/>
                <w:sz w:val="8"/>
              </w:rPr>
              <w:t>全社会</w:t>
            </w:r>
          </w:p>
        </w:tc>
        <w:tc>
          <w:tcPr>
            <w:tcW w:w="566" w:type="dxa"/>
          </w:tcPr>
          <w:p w14:paraId="736DE1AF">
            <w:pPr>
              <w:pStyle w:val="9"/>
              <w:rPr>
                <w:rFonts w:ascii="GenSenMaruGothic TW TTF Bold"/>
                <w:b/>
                <w:sz w:val="8"/>
              </w:rPr>
            </w:pPr>
          </w:p>
          <w:p w14:paraId="2BDA9368">
            <w:pPr>
              <w:pStyle w:val="9"/>
              <w:spacing w:before="14"/>
              <w:rPr>
                <w:rFonts w:ascii="GenSenMaruGothic TW TTF Bold"/>
                <w:b/>
                <w:sz w:val="6"/>
              </w:rPr>
            </w:pPr>
          </w:p>
          <w:p w14:paraId="722D2044">
            <w:pPr>
              <w:pStyle w:val="9"/>
              <w:spacing w:before="1"/>
              <w:ind w:left="57"/>
              <w:rPr>
                <w:b/>
                <w:sz w:val="8"/>
              </w:rPr>
            </w:pPr>
            <w:r>
              <w:rPr>
                <w:b/>
                <w:sz w:val="8"/>
              </w:rPr>
              <w:t>特定群体</w:t>
            </w:r>
          </w:p>
        </w:tc>
        <w:tc>
          <w:tcPr>
            <w:tcW w:w="566" w:type="dxa"/>
          </w:tcPr>
          <w:p w14:paraId="0A0324A8">
            <w:pPr>
              <w:pStyle w:val="9"/>
              <w:rPr>
                <w:rFonts w:ascii="GenSenMaruGothic TW TTF Bold"/>
                <w:b/>
                <w:sz w:val="8"/>
              </w:rPr>
            </w:pPr>
          </w:p>
          <w:p w14:paraId="298EDEB1">
            <w:pPr>
              <w:pStyle w:val="9"/>
              <w:spacing w:before="14"/>
              <w:rPr>
                <w:rFonts w:ascii="GenSenMaruGothic TW TTF Bold"/>
                <w:b/>
                <w:sz w:val="6"/>
              </w:rPr>
            </w:pPr>
          </w:p>
          <w:p w14:paraId="2A9CB78E">
            <w:pPr>
              <w:pStyle w:val="9"/>
              <w:spacing w:before="1"/>
              <w:ind w:left="141"/>
              <w:rPr>
                <w:b/>
                <w:sz w:val="8"/>
              </w:rPr>
            </w:pPr>
            <w:r>
              <w:rPr>
                <w:b/>
                <w:sz w:val="8"/>
              </w:rPr>
              <w:t>主动</w:t>
            </w:r>
          </w:p>
        </w:tc>
        <w:tc>
          <w:tcPr>
            <w:tcW w:w="566" w:type="dxa"/>
          </w:tcPr>
          <w:p w14:paraId="6207332A">
            <w:pPr>
              <w:pStyle w:val="9"/>
              <w:rPr>
                <w:rFonts w:ascii="GenSenMaruGothic TW TTF Bold"/>
                <w:b/>
                <w:sz w:val="8"/>
              </w:rPr>
            </w:pPr>
          </w:p>
          <w:p w14:paraId="155B6F49">
            <w:pPr>
              <w:pStyle w:val="9"/>
              <w:spacing w:before="14"/>
              <w:rPr>
                <w:rFonts w:ascii="GenSenMaruGothic TW TTF Bold"/>
                <w:b/>
                <w:sz w:val="6"/>
              </w:rPr>
            </w:pPr>
          </w:p>
          <w:p w14:paraId="4C948A4B">
            <w:pPr>
              <w:pStyle w:val="9"/>
              <w:spacing w:before="1"/>
              <w:ind w:left="101"/>
              <w:rPr>
                <w:b/>
                <w:sz w:val="8"/>
              </w:rPr>
            </w:pPr>
            <w:r>
              <w:rPr>
                <w:b/>
                <w:sz w:val="8"/>
              </w:rPr>
              <w:t>依申请</w:t>
            </w:r>
          </w:p>
        </w:tc>
        <w:tc>
          <w:tcPr>
            <w:tcW w:w="566" w:type="dxa"/>
          </w:tcPr>
          <w:p w14:paraId="391E4F5C">
            <w:pPr>
              <w:pStyle w:val="9"/>
              <w:rPr>
                <w:rFonts w:ascii="GenSenMaruGothic TW TTF Bold"/>
                <w:b/>
                <w:sz w:val="8"/>
              </w:rPr>
            </w:pPr>
          </w:p>
          <w:p w14:paraId="5652E974">
            <w:pPr>
              <w:pStyle w:val="9"/>
              <w:spacing w:before="14"/>
              <w:rPr>
                <w:rFonts w:ascii="GenSenMaruGothic TW TTF Bold"/>
                <w:b/>
                <w:sz w:val="6"/>
              </w:rPr>
            </w:pPr>
          </w:p>
          <w:p w14:paraId="4E3F76B8">
            <w:pPr>
              <w:pStyle w:val="9"/>
              <w:spacing w:before="1"/>
              <w:ind w:left="123" w:right="82"/>
              <w:jc w:val="center"/>
              <w:rPr>
                <w:b/>
                <w:sz w:val="8"/>
              </w:rPr>
            </w:pPr>
            <w:r>
              <w:rPr>
                <w:b/>
                <w:sz w:val="8"/>
              </w:rPr>
              <w:t>市级</w:t>
            </w:r>
          </w:p>
        </w:tc>
        <w:tc>
          <w:tcPr>
            <w:tcW w:w="1219" w:type="dxa"/>
            <w:vMerge w:val="continue"/>
            <w:tcBorders>
              <w:top w:val="nil"/>
            </w:tcBorders>
          </w:tcPr>
          <w:p w14:paraId="540F3B70">
            <w:pPr>
              <w:rPr>
                <w:sz w:val="2"/>
                <w:szCs w:val="2"/>
              </w:rPr>
            </w:pPr>
          </w:p>
        </w:tc>
        <w:tc>
          <w:tcPr>
            <w:tcW w:w="906" w:type="dxa"/>
          </w:tcPr>
          <w:p w14:paraId="76313FF2">
            <w:pPr>
              <w:pStyle w:val="9"/>
              <w:rPr>
                <w:rFonts w:ascii="GenSenMaruGothic TW TTF Bold"/>
                <w:b/>
                <w:sz w:val="8"/>
              </w:rPr>
            </w:pPr>
          </w:p>
          <w:p w14:paraId="76E97FAC">
            <w:pPr>
              <w:pStyle w:val="9"/>
              <w:spacing w:before="14"/>
              <w:rPr>
                <w:rFonts w:ascii="GenSenMaruGothic TW TTF Bold"/>
                <w:b/>
                <w:sz w:val="6"/>
              </w:rPr>
            </w:pPr>
          </w:p>
          <w:p w14:paraId="79C8B507">
            <w:pPr>
              <w:pStyle w:val="9"/>
              <w:spacing w:before="1"/>
              <w:ind w:left="59" w:right="15"/>
              <w:jc w:val="center"/>
              <w:rPr>
                <w:b/>
                <w:sz w:val="8"/>
              </w:rPr>
            </w:pPr>
            <w:r>
              <w:rPr>
                <w:b/>
                <w:sz w:val="8"/>
              </w:rPr>
              <w:t>县级</w:t>
            </w:r>
          </w:p>
        </w:tc>
        <w:tc>
          <w:tcPr>
            <w:tcW w:w="906" w:type="dxa"/>
            <w:vMerge w:val="continue"/>
            <w:tcBorders>
              <w:top w:val="nil"/>
            </w:tcBorders>
          </w:tcPr>
          <w:p w14:paraId="613FF994">
            <w:pPr>
              <w:rPr>
                <w:sz w:val="2"/>
                <w:szCs w:val="2"/>
              </w:rPr>
            </w:pPr>
          </w:p>
        </w:tc>
        <w:tc>
          <w:tcPr>
            <w:tcW w:w="906" w:type="dxa"/>
            <w:vMerge w:val="continue"/>
            <w:tcBorders>
              <w:top w:val="nil"/>
            </w:tcBorders>
          </w:tcPr>
          <w:p w14:paraId="5C3E900F">
            <w:pPr>
              <w:rPr>
                <w:sz w:val="2"/>
                <w:szCs w:val="2"/>
              </w:rPr>
            </w:pPr>
          </w:p>
        </w:tc>
      </w:tr>
      <w:tr w14:paraId="310044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14:paraId="2DD55BEC">
            <w:pPr>
              <w:pStyle w:val="9"/>
              <w:rPr>
                <w:rFonts w:ascii="GenSenMaruGothic TW TTF Bold"/>
                <w:b/>
                <w:sz w:val="8"/>
              </w:rPr>
            </w:pPr>
          </w:p>
          <w:p w14:paraId="28C42EBB">
            <w:pPr>
              <w:pStyle w:val="9"/>
              <w:rPr>
                <w:rFonts w:ascii="GenSenMaruGothic TW TTF Bold"/>
                <w:b/>
                <w:sz w:val="8"/>
              </w:rPr>
            </w:pPr>
          </w:p>
          <w:p w14:paraId="2C483F30">
            <w:pPr>
              <w:pStyle w:val="9"/>
              <w:rPr>
                <w:rFonts w:ascii="GenSenMaruGothic TW TTF Bold"/>
                <w:b/>
                <w:sz w:val="8"/>
              </w:rPr>
            </w:pPr>
          </w:p>
          <w:p w14:paraId="0E2AE38C">
            <w:pPr>
              <w:pStyle w:val="9"/>
              <w:rPr>
                <w:rFonts w:ascii="GenSenMaruGothic TW TTF Bold"/>
                <w:b/>
                <w:sz w:val="8"/>
              </w:rPr>
            </w:pPr>
          </w:p>
          <w:p w14:paraId="04E9E688">
            <w:pPr>
              <w:pStyle w:val="9"/>
              <w:rPr>
                <w:rFonts w:ascii="GenSenMaruGothic TW TTF Bold"/>
                <w:b/>
                <w:sz w:val="8"/>
              </w:rPr>
            </w:pPr>
          </w:p>
          <w:p w14:paraId="7DFCF13A">
            <w:pPr>
              <w:pStyle w:val="9"/>
              <w:rPr>
                <w:rFonts w:ascii="GenSenMaruGothic TW TTF Bold"/>
                <w:b/>
                <w:sz w:val="8"/>
              </w:rPr>
            </w:pPr>
          </w:p>
          <w:p w14:paraId="786A399B">
            <w:pPr>
              <w:pStyle w:val="9"/>
              <w:rPr>
                <w:rFonts w:ascii="GenSenMaruGothic TW TTF Bold"/>
                <w:b/>
                <w:sz w:val="8"/>
              </w:rPr>
            </w:pPr>
          </w:p>
          <w:p w14:paraId="24C8269B">
            <w:pPr>
              <w:pStyle w:val="9"/>
              <w:rPr>
                <w:rFonts w:ascii="GenSenMaruGothic TW TTF Bold"/>
                <w:b/>
                <w:sz w:val="8"/>
              </w:rPr>
            </w:pPr>
          </w:p>
          <w:p w14:paraId="306F47F3">
            <w:pPr>
              <w:pStyle w:val="9"/>
              <w:rPr>
                <w:rFonts w:ascii="GenSenMaruGothic TW TTF Bold"/>
                <w:b/>
                <w:sz w:val="8"/>
              </w:rPr>
            </w:pPr>
          </w:p>
          <w:p w14:paraId="6F2DD80D">
            <w:pPr>
              <w:pStyle w:val="9"/>
              <w:rPr>
                <w:rFonts w:ascii="GenSenMaruGothic TW TTF Bold"/>
                <w:b/>
                <w:sz w:val="8"/>
              </w:rPr>
            </w:pPr>
          </w:p>
          <w:p w14:paraId="7BD84278">
            <w:pPr>
              <w:pStyle w:val="9"/>
              <w:spacing w:before="69"/>
              <w:ind w:left="112" w:right="91"/>
              <w:jc w:val="center"/>
              <w:rPr>
                <w:sz w:val="8"/>
              </w:rPr>
            </w:pPr>
            <w:r>
              <w:rPr>
                <w:sz w:val="8"/>
              </w:rPr>
              <w:t>70</w:t>
            </w:r>
          </w:p>
        </w:tc>
        <w:tc>
          <w:tcPr>
            <w:tcW w:w="906" w:type="dxa"/>
            <w:vMerge w:val="restart"/>
          </w:tcPr>
          <w:p w14:paraId="3F7387B1">
            <w:pPr>
              <w:pStyle w:val="9"/>
              <w:rPr>
                <w:rFonts w:ascii="GenSenMaruGothic TW TTF Bold"/>
                <w:b/>
                <w:sz w:val="8"/>
              </w:rPr>
            </w:pPr>
          </w:p>
          <w:p w14:paraId="47422C34">
            <w:pPr>
              <w:pStyle w:val="9"/>
              <w:rPr>
                <w:rFonts w:ascii="GenSenMaruGothic TW TTF Bold"/>
                <w:b/>
                <w:sz w:val="8"/>
              </w:rPr>
            </w:pPr>
          </w:p>
          <w:p w14:paraId="2DD8BE1F">
            <w:pPr>
              <w:pStyle w:val="9"/>
              <w:rPr>
                <w:rFonts w:ascii="GenSenMaruGothic TW TTF Bold"/>
                <w:b/>
                <w:sz w:val="8"/>
              </w:rPr>
            </w:pPr>
          </w:p>
          <w:p w14:paraId="3E057B37">
            <w:pPr>
              <w:pStyle w:val="9"/>
              <w:rPr>
                <w:rFonts w:ascii="GenSenMaruGothic TW TTF Bold"/>
                <w:b/>
                <w:sz w:val="8"/>
              </w:rPr>
            </w:pPr>
          </w:p>
          <w:p w14:paraId="7CA91B3E">
            <w:pPr>
              <w:pStyle w:val="9"/>
              <w:rPr>
                <w:rFonts w:ascii="GenSenMaruGothic TW TTF Bold"/>
                <w:b/>
                <w:sz w:val="8"/>
              </w:rPr>
            </w:pPr>
          </w:p>
          <w:p w14:paraId="7A88A26F">
            <w:pPr>
              <w:pStyle w:val="9"/>
              <w:rPr>
                <w:rFonts w:ascii="GenSenMaruGothic TW TTF Bold"/>
                <w:b/>
                <w:sz w:val="8"/>
              </w:rPr>
            </w:pPr>
          </w:p>
          <w:p w14:paraId="61006A80">
            <w:pPr>
              <w:pStyle w:val="9"/>
              <w:rPr>
                <w:rFonts w:ascii="GenSenMaruGothic TW TTF Bold"/>
                <w:b/>
                <w:sz w:val="8"/>
              </w:rPr>
            </w:pPr>
          </w:p>
          <w:p w14:paraId="01A58379">
            <w:pPr>
              <w:pStyle w:val="9"/>
              <w:rPr>
                <w:rFonts w:ascii="GenSenMaruGothic TW TTF Bold"/>
                <w:b/>
                <w:sz w:val="8"/>
              </w:rPr>
            </w:pPr>
          </w:p>
          <w:p w14:paraId="255CE925">
            <w:pPr>
              <w:pStyle w:val="9"/>
              <w:rPr>
                <w:rFonts w:ascii="GenSenMaruGothic TW TTF Bold"/>
                <w:b/>
                <w:sz w:val="8"/>
              </w:rPr>
            </w:pPr>
          </w:p>
          <w:p w14:paraId="4FD222AF">
            <w:pPr>
              <w:pStyle w:val="9"/>
              <w:rPr>
                <w:rFonts w:ascii="GenSenMaruGothic TW TTF Bold"/>
                <w:b/>
                <w:sz w:val="8"/>
              </w:rPr>
            </w:pPr>
          </w:p>
          <w:p w14:paraId="6B8DD26D">
            <w:pPr>
              <w:pStyle w:val="9"/>
              <w:spacing w:before="69"/>
              <w:ind w:left="98"/>
              <w:rPr>
                <w:sz w:val="8"/>
              </w:rPr>
            </w:pPr>
            <w:r>
              <w:rPr>
                <w:sz w:val="8"/>
              </w:rPr>
              <w:t>市政公用管理</w:t>
            </w:r>
          </w:p>
        </w:tc>
        <w:tc>
          <w:tcPr>
            <w:tcW w:w="666" w:type="dxa"/>
            <w:vMerge w:val="restart"/>
          </w:tcPr>
          <w:p w14:paraId="48A9D44F">
            <w:pPr>
              <w:pStyle w:val="9"/>
              <w:rPr>
                <w:rFonts w:ascii="GenSenMaruGothic TW TTF Bold"/>
                <w:b/>
                <w:sz w:val="8"/>
              </w:rPr>
            </w:pPr>
          </w:p>
          <w:p w14:paraId="4FF92973">
            <w:pPr>
              <w:pStyle w:val="9"/>
              <w:rPr>
                <w:rFonts w:ascii="GenSenMaruGothic TW TTF Bold"/>
                <w:b/>
                <w:sz w:val="8"/>
              </w:rPr>
            </w:pPr>
          </w:p>
          <w:p w14:paraId="0E74BA46">
            <w:pPr>
              <w:pStyle w:val="9"/>
              <w:rPr>
                <w:rFonts w:ascii="GenSenMaruGothic TW TTF Bold"/>
                <w:b/>
                <w:sz w:val="8"/>
              </w:rPr>
            </w:pPr>
          </w:p>
          <w:p w14:paraId="368C3B0E">
            <w:pPr>
              <w:pStyle w:val="9"/>
              <w:rPr>
                <w:rFonts w:ascii="GenSenMaruGothic TW TTF Bold"/>
                <w:b/>
                <w:sz w:val="8"/>
              </w:rPr>
            </w:pPr>
          </w:p>
          <w:p w14:paraId="23F00AF0">
            <w:pPr>
              <w:pStyle w:val="9"/>
              <w:rPr>
                <w:rFonts w:ascii="GenSenMaruGothic TW TTF Bold"/>
                <w:b/>
                <w:sz w:val="8"/>
              </w:rPr>
            </w:pPr>
          </w:p>
          <w:p w14:paraId="40F8466C">
            <w:pPr>
              <w:pStyle w:val="9"/>
              <w:rPr>
                <w:rFonts w:ascii="GenSenMaruGothic TW TTF Bold"/>
                <w:b/>
                <w:sz w:val="8"/>
              </w:rPr>
            </w:pPr>
          </w:p>
          <w:p w14:paraId="66F014E2">
            <w:pPr>
              <w:pStyle w:val="9"/>
              <w:rPr>
                <w:rFonts w:ascii="GenSenMaruGothic TW TTF Bold"/>
                <w:b/>
                <w:sz w:val="8"/>
              </w:rPr>
            </w:pPr>
          </w:p>
          <w:p w14:paraId="52C57C0B">
            <w:pPr>
              <w:pStyle w:val="9"/>
              <w:rPr>
                <w:rFonts w:ascii="GenSenMaruGothic TW TTF Bold"/>
                <w:b/>
                <w:sz w:val="8"/>
              </w:rPr>
            </w:pPr>
          </w:p>
          <w:p w14:paraId="783F0786">
            <w:pPr>
              <w:pStyle w:val="9"/>
              <w:spacing w:before="12"/>
              <w:rPr>
                <w:rFonts w:ascii="GenSenMaruGothic TW TTF Bold"/>
                <w:b/>
                <w:sz w:val="10"/>
              </w:rPr>
            </w:pPr>
          </w:p>
          <w:p w14:paraId="21BDEE95">
            <w:pPr>
              <w:pStyle w:val="9"/>
              <w:spacing w:line="249" w:lineRule="auto"/>
              <w:ind w:left="49" w:right="22"/>
              <w:jc w:val="center"/>
              <w:rPr>
                <w:sz w:val="8"/>
              </w:rPr>
            </w:pPr>
            <w:r>
              <w:rPr>
                <w:sz w:val="8"/>
              </w:rPr>
              <w:t>未按照设计图纸施工或者擅自修改图纸</w:t>
            </w:r>
          </w:p>
        </w:tc>
        <w:tc>
          <w:tcPr>
            <w:tcW w:w="906" w:type="dxa"/>
            <w:vMerge w:val="restart"/>
          </w:tcPr>
          <w:p w14:paraId="0C6699F6">
            <w:pPr>
              <w:pStyle w:val="9"/>
              <w:rPr>
                <w:rFonts w:ascii="GenSenMaruGothic TW TTF Bold"/>
                <w:b/>
                <w:sz w:val="8"/>
              </w:rPr>
            </w:pPr>
          </w:p>
          <w:p w14:paraId="51ADB31F">
            <w:pPr>
              <w:pStyle w:val="9"/>
              <w:rPr>
                <w:rFonts w:ascii="GenSenMaruGothic TW TTF Bold"/>
                <w:b/>
                <w:sz w:val="8"/>
              </w:rPr>
            </w:pPr>
          </w:p>
          <w:p w14:paraId="43E1376A">
            <w:pPr>
              <w:pStyle w:val="9"/>
              <w:rPr>
                <w:rFonts w:ascii="GenSenMaruGothic TW TTF Bold"/>
                <w:b/>
                <w:sz w:val="8"/>
              </w:rPr>
            </w:pPr>
          </w:p>
          <w:p w14:paraId="4E1E4207">
            <w:pPr>
              <w:pStyle w:val="9"/>
              <w:rPr>
                <w:rFonts w:ascii="GenSenMaruGothic TW TTF Bold"/>
                <w:b/>
                <w:sz w:val="8"/>
              </w:rPr>
            </w:pPr>
          </w:p>
          <w:p w14:paraId="04ACC4FE">
            <w:pPr>
              <w:pStyle w:val="9"/>
              <w:rPr>
                <w:rFonts w:ascii="GenSenMaruGothic TW TTF Bold"/>
                <w:b/>
                <w:sz w:val="8"/>
              </w:rPr>
            </w:pPr>
          </w:p>
          <w:p w14:paraId="5777708C">
            <w:pPr>
              <w:pStyle w:val="9"/>
              <w:rPr>
                <w:rFonts w:ascii="GenSenMaruGothic TW TTF Bold"/>
                <w:b/>
                <w:sz w:val="8"/>
              </w:rPr>
            </w:pPr>
          </w:p>
          <w:p w14:paraId="376AB624">
            <w:pPr>
              <w:pStyle w:val="9"/>
              <w:rPr>
                <w:rFonts w:ascii="GenSenMaruGothic TW TTF Bold"/>
                <w:b/>
                <w:sz w:val="8"/>
              </w:rPr>
            </w:pPr>
          </w:p>
          <w:p w14:paraId="4A9B42FF">
            <w:pPr>
              <w:pStyle w:val="9"/>
              <w:rPr>
                <w:rFonts w:ascii="GenSenMaruGothic TW TTF Bold"/>
                <w:b/>
                <w:sz w:val="8"/>
              </w:rPr>
            </w:pPr>
          </w:p>
          <w:p w14:paraId="3E67837E">
            <w:pPr>
              <w:pStyle w:val="9"/>
              <w:rPr>
                <w:rFonts w:ascii="GenSenMaruGothic TW TTF Bold"/>
                <w:b/>
                <w:sz w:val="8"/>
              </w:rPr>
            </w:pPr>
          </w:p>
          <w:p w14:paraId="3AE351F8">
            <w:pPr>
              <w:pStyle w:val="9"/>
              <w:rPr>
                <w:rFonts w:ascii="GenSenMaruGothic TW TTF Bold"/>
                <w:b/>
                <w:sz w:val="8"/>
              </w:rPr>
            </w:pPr>
          </w:p>
          <w:p w14:paraId="4F270A3A">
            <w:pPr>
              <w:pStyle w:val="9"/>
              <w:spacing w:before="69"/>
              <w:ind w:left="100"/>
              <w:rPr>
                <w:sz w:val="8"/>
              </w:rPr>
            </w:pPr>
            <w:r>
              <w:rPr>
                <w:sz w:val="8"/>
              </w:rPr>
              <w:t>政务服务事项</w:t>
            </w:r>
          </w:p>
        </w:tc>
        <w:tc>
          <w:tcPr>
            <w:tcW w:w="906" w:type="dxa"/>
            <w:vMerge w:val="restart"/>
          </w:tcPr>
          <w:p w14:paraId="1625D0EF">
            <w:pPr>
              <w:pStyle w:val="9"/>
              <w:rPr>
                <w:rFonts w:ascii="GenSenMaruGothic TW TTF Bold"/>
                <w:b/>
                <w:sz w:val="8"/>
              </w:rPr>
            </w:pPr>
          </w:p>
          <w:p w14:paraId="0ED5557E">
            <w:pPr>
              <w:pStyle w:val="9"/>
              <w:rPr>
                <w:rFonts w:ascii="GenSenMaruGothic TW TTF Bold"/>
                <w:b/>
                <w:sz w:val="8"/>
              </w:rPr>
            </w:pPr>
          </w:p>
          <w:p w14:paraId="067ED87C">
            <w:pPr>
              <w:pStyle w:val="9"/>
              <w:rPr>
                <w:rFonts w:ascii="GenSenMaruGothic TW TTF Bold"/>
                <w:b/>
                <w:sz w:val="8"/>
              </w:rPr>
            </w:pPr>
          </w:p>
          <w:p w14:paraId="345F56B2">
            <w:pPr>
              <w:pStyle w:val="9"/>
              <w:rPr>
                <w:rFonts w:ascii="GenSenMaruGothic TW TTF Bold"/>
                <w:b/>
                <w:sz w:val="8"/>
              </w:rPr>
            </w:pPr>
          </w:p>
          <w:p w14:paraId="3A083C40">
            <w:pPr>
              <w:pStyle w:val="9"/>
              <w:rPr>
                <w:rFonts w:ascii="GenSenMaruGothic TW TTF Bold"/>
                <w:b/>
                <w:sz w:val="8"/>
              </w:rPr>
            </w:pPr>
          </w:p>
          <w:p w14:paraId="3CEE2F84">
            <w:pPr>
              <w:pStyle w:val="9"/>
              <w:rPr>
                <w:rFonts w:ascii="GenSenMaruGothic TW TTF Bold"/>
                <w:b/>
                <w:sz w:val="8"/>
              </w:rPr>
            </w:pPr>
          </w:p>
          <w:p w14:paraId="7E4FAC75">
            <w:pPr>
              <w:pStyle w:val="9"/>
              <w:rPr>
                <w:rFonts w:ascii="GenSenMaruGothic TW TTF Bold"/>
                <w:b/>
                <w:sz w:val="8"/>
              </w:rPr>
            </w:pPr>
          </w:p>
          <w:p w14:paraId="3A51881D">
            <w:pPr>
              <w:pStyle w:val="9"/>
              <w:rPr>
                <w:rFonts w:ascii="GenSenMaruGothic TW TTF Bold"/>
                <w:b/>
                <w:sz w:val="8"/>
              </w:rPr>
            </w:pPr>
          </w:p>
          <w:p w14:paraId="198B2F87">
            <w:pPr>
              <w:pStyle w:val="9"/>
              <w:rPr>
                <w:rFonts w:ascii="GenSenMaruGothic TW TTF Bold"/>
                <w:b/>
                <w:sz w:val="8"/>
              </w:rPr>
            </w:pPr>
          </w:p>
          <w:p w14:paraId="2C6896F1">
            <w:pPr>
              <w:pStyle w:val="9"/>
              <w:spacing w:before="13"/>
              <w:rPr>
                <w:rFonts w:ascii="GenSenMaruGothic TW TTF Bold"/>
                <w:b/>
                <w:sz w:val="5"/>
              </w:rPr>
            </w:pPr>
          </w:p>
          <w:p w14:paraId="695BD545">
            <w:pPr>
              <w:pStyle w:val="9"/>
              <w:spacing w:line="249" w:lineRule="auto"/>
              <w:ind w:left="16" w:right="-15"/>
              <w:jc w:val="center"/>
              <w:rPr>
                <w:sz w:val="8"/>
              </w:rPr>
            </w:pPr>
            <w:r>
              <w:rPr>
                <w:sz w:val="8"/>
              </w:rPr>
              <w:t>未按照设计图纸施工或者擅自修改图纸</w:t>
            </w:r>
          </w:p>
        </w:tc>
        <w:tc>
          <w:tcPr>
            <w:tcW w:w="1810" w:type="dxa"/>
          </w:tcPr>
          <w:p w14:paraId="22C1D909">
            <w:pPr>
              <w:pStyle w:val="9"/>
              <w:rPr>
                <w:rFonts w:ascii="GenSenMaruGothic TW TTF Bold"/>
                <w:b/>
                <w:sz w:val="8"/>
              </w:rPr>
            </w:pPr>
          </w:p>
          <w:p w14:paraId="722B4F26">
            <w:pPr>
              <w:pStyle w:val="9"/>
              <w:spacing w:before="15"/>
              <w:rPr>
                <w:rFonts w:ascii="GenSenMaruGothic TW TTF Bold"/>
                <w:b/>
                <w:sz w:val="5"/>
              </w:rPr>
            </w:pPr>
          </w:p>
          <w:p w14:paraId="4C86DE22">
            <w:pPr>
              <w:pStyle w:val="9"/>
              <w:spacing w:line="247" w:lineRule="auto"/>
              <w:ind w:left="17" w:right="91"/>
              <w:rPr>
                <w:sz w:val="8"/>
              </w:rPr>
            </w:pPr>
            <w:r>
              <w:rPr>
                <w:sz w:val="8"/>
              </w:rPr>
              <w:t>机构职能、权责清单、执法人员名单；</w:t>
            </w:r>
          </w:p>
        </w:tc>
        <w:tc>
          <w:tcPr>
            <w:tcW w:w="906" w:type="dxa"/>
            <w:vMerge w:val="restart"/>
          </w:tcPr>
          <w:p w14:paraId="7DDA3093">
            <w:pPr>
              <w:pStyle w:val="9"/>
              <w:rPr>
                <w:rFonts w:ascii="GenSenMaruGothic TW TTF Bold"/>
                <w:b/>
                <w:sz w:val="8"/>
              </w:rPr>
            </w:pPr>
          </w:p>
          <w:p w14:paraId="757E54B5">
            <w:pPr>
              <w:pStyle w:val="9"/>
              <w:rPr>
                <w:rFonts w:ascii="GenSenMaruGothic TW TTF Bold"/>
                <w:b/>
                <w:sz w:val="8"/>
              </w:rPr>
            </w:pPr>
          </w:p>
          <w:p w14:paraId="0F7D907E">
            <w:pPr>
              <w:pStyle w:val="9"/>
              <w:rPr>
                <w:rFonts w:ascii="GenSenMaruGothic TW TTF Bold"/>
                <w:b/>
                <w:sz w:val="8"/>
              </w:rPr>
            </w:pPr>
          </w:p>
          <w:p w14:paraId="42E5AFBF">
            <w:pPr>
              <w:pStyle w:val="9"/>
              <w:rPr>
                <w:rFonts w:ascii="GenSenMaruGothic TW TTF Bold"/>
                <w:b/>
                <w:sz w:val="8"/>
              </w:rPr>
            </w:pPr>
          </w:p>
          <w:p w14:paraId="018F9769">
            <w:pPr>
              <w:pStyle w:val="9"/>
              <w:rPr>
                <w:rFonts w:ascii="GenSenMaruGothic TW TTF Bold"/>
                <w:b/>
                <w:sz w:val="8"/>
              </w:rPr>
            </w:pPr>
          </w:p>
          <w:p w14:paraId="25F366D8">
            <w:pPr>
              <w:pStyle w:val="9"/>
              <w:rPr>
                <w:rFonts w:ascii="GenSenMaruGothic TW TTF Bold"/>
                <w:b/>
                <w:sz w:val="8"/>
              </w:rPr>
            </w:pPr>
          </w:p>
          <w:p w14:paraId="26D4FAD4">
            <w:pPr>
              <w:pStyle w:val="9"/>
              <w:rPr>
                <w:rFonts w:ascii="GenSenMaruGothic TW TTF Bold"/>
                <w:b/>
                <w:sz w:val="8"/>
              </w:rPr>
            </w:pPr>
          </w:p>
          <w:p w14:paraId="443A8B99">
            <w:pPr>
              <w:pStyle w:val="9"/>
              <w:rPr>
                <w:rFonts w:ascii="GenSenMaruGothic TW TTF Bold"/>
                <w:b/>
                <w:sz w:val="8"/>
              </w:rPr>
            </w:pPr>
          </w:p>
          <w:p w14:paraId="28B6F11C">
            <w:pPr>
              <w:pStyle w:val="9"/>
              <w:rPr>
                <w:rFonts w:ascii="GenSenMaruGothic TW TTF Bold"/>
                <w:b/>
                <w:sz w:val="8"/>
              </w:rPr>
            </w:pPr>
          </w:p>
          <w:p w14:paraId="036ACD11">
            <w:pPr>
              <w:pStyle w:val="9"/>
              <w:spacing w:before="13"/>
              <w:rPr>
                <w:rFonts w:ascii="GenSenMaruGothic TW TTF Bold"/>
                <w:b/>
                <w:sz w:val="5"/>
              </w:rPr>
            </w:pPr>
          </w:p>
          <w:p w14:paraId="34265B93">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14:paraId="17543405">
            <w:pPr>
              <w:pStyle w:val="9"/>
              <w:rPr>
                <w:rFonts w:ascii="GenSenMaruGothic TW TTF Bold"/>
                <w:b/>
                <w:sz w:val="8"/>
              </w:rPr>
            </w:pPr>
          </w:p>
          <w:p w14:paraId="158ABF58">
            <w:pPr>
              <w:pStyle w:val="9"/>
              <w:rPr>
                <w:rFonts w:ascii="GenSenMaruGothic TW TTF Bold"/>
                <w:b/>
                <w:sz w:val="8"/>
              </w:rPr>
            </w:pPr>
          </w:p>
          <w:p w14:paraId="7EDBA533">
            <w:pPr>
              <w:pStyle w:val="9"/>
              <w:rPr>
                <w:rFonts w:ascii="GenSenMaruGothic TW TTF Bold"/>
                <w:b/>
                <w:sz w:val="8"/>
              </w:rPr>
            </w:pPr>
          </w:p>
          <w:p w14:paraId="6C411E3E">
            <w:pPr>
              <w:pStyle w:val="9"/>
              <w:rPr>
                <w:rFonts w:ascii="GenSenMaruGothic TW TTF Bold"/>
                <w:b/>
                <w:sz w:val="8"/>
              </w:rPr>
            </w:pPr>
          </w:p>
          <w:p w14:paraId="2C6EC59C">
            <w:pPr>
              <w:pStyle w:val="9"/>
              <w:rPr>
                <w:rFonts w:ascii="GenSenMaruGothic TW TTF Bold"/>
                <w:b/>
                <w:sz w:val="8"/>
              </w:rPr>
            </w:pPr>
          </w:p>
          <w:p w14:paraId="11BAB926">
            <w:pPr>
              <w:pStyle w:val="9"/>
              <w:rPr>
                <w:rFonts w:ascii="GenSenMaruGothic TW TTF Bold"/>
                <w:b/>
                <w:sz w:val="8"/>
              </w:rPr>
            </w:pPr>
          </w:p>
          <w:p w14:paraId="1F03E93C">
            <w:pPr>
              <w:pStyle w:val="9"/>
              <w:rPr>
                <w:rFonts w:ascii="GenSenMaruGothic TW TTF Bold"/>
                <w:b/>
                <w:sz w:val="8"/>
              </w:rPr>
            </w:pPr>
          </w:p>
          <w:p w14:paraId="5CDC2EBE">
            <w:pPr>
              <w:pStyle w:val="9"/>
              <w:rPr>
                <w:rFonts w:ascii="GenSenMaruGothic TW TTF Bold"/>
                <w:b/>
                <w:sz w:val="8"/>
              </w:rPr>
            </w:pPr>
          </w:p>
          <w:p w14:paraId="48D87C91">
            <w:pPr>
              <w:pStyle w:val="9"/>
              <w:spacing w:before="10"/>
              <w:rPr>
                <w:rFonts w:ascii="GenSenMaruGothic TW TTF Bold"/>
                <w:b/>
                <w:sz w:val="7"/>
              </w:rPr>
            </w:pPr>
          </w:p>
          <w:p w14:paraId="7631E73D">
            <w:pPr>
              <w:pStyle w:val="9"/>
              <w:numPr>
                <w:ilvl w:val="0"/>
                <w:numId w:val="236"/>
              </w:numPr>
              <w:tabs>
                <w:tab w:val="left" w:pos="107"/>
              </w:tabs>
              <w:spacing w:before="0" w:after="0" w:line="247" w:lineRule="auto"/>
              <w:ind w:left="24" w:right="-29" w:firstLine="0"/>
              <w:jc w:val="left"/>
              <w:rPr>
                <w:sz w:val="8"/>
              </w:rPr>
            </w:pPr>
            <w:r>
              <w:rPr>
                <w:sz w:val="8"/>
              </w:rPr>
              <w:t>除处罚决定外其他内容：长期公开</w:t>
            </w:r>
          </w:p>
          <w:p w14:paraId="7B8A7F74">
            <w:pPr>
              <w:pStyle w:val="9"/>
              <w:ind w:left="65"/>
              <w:rPr>
                <w:sz w:val="8"/>
              </w:rPr>
            </w:pPr>
            <w:r>
              <w:rPr>
                <w:sz w:val="8"/>
              </w:rPr>
              <w:t>（动态调整）；</w:t>
            </w:r>
          </w:p>
          <w:p w14:paraId="299A7A6E">
            <w:pPr>
              <w:pStyle w:val="9"/>
              <w:numPr>
                <w:ilvl w:val="0"/>
                <w:numId w:val="236"/>
              </w:numPr>
              <w:tabs>
                <w:tab w:val="left" w:pos="107"/>
              </w:tabs>
              <w:spacing w:before="6" w:after="0" w:line="247" w:lineRule="auto"/>
              <w:ind w:left="146" w:right="-29" w:hanging="122"/>
              <w:jc w:val="left"/>
              <w:rPr>
                <w:sz w:val="8"/>
              </w:rPr>
            </w:pPr>
            <w:r>
              <w:rPr>
                <w:sz w:val="8"/>
              </w:rPr>
              <w:t>处罚决定：20个工作日内。</w:t>
            </w:r>
          </w:p>
        </w:tc>
        <w:tc>
          <w:tcPr>
            <w:tcW w:w="906" w:type="dxa"/>
            <w:vMerge w:val="restart"/>
          </w:tcPr>
          <w:p w14:paraId="3711C6B9">
            <w:pPr>
              <w:pStyle w:val="9"/>
              <w:rPr>
                <w:rFonts w:ascii="GenSenMaruGothic TW TTF Bold"/>
                <w:b/>
                <w:sz w:val="8"/>
              </w:rPr>
            </w:pPr>
          </w:p>
          <w:p w14:paraId="1B8F8ED1">
            <w:pPr>
              <w:pStyle w:val="9"/>
              <w:rPr>
                <w:rFonts w:ascii="GenSenMaruGothic TW TTF Bold"/>
                <w:b/>
                <w:sz w:val="8"/>
              </w:rPr>
            </w:pPr>
          </w:p>
          <w:p w14:paraId="3DF348D6">
            <w:pPr>
              <w:pStyle w:val="9"/>
              <w:rPr>
                <w:rFonts w:ascii="GenSenMaruGothic TW TTF Bold"/>
                <w:b/>
                <w:sz w:val="8"/>
              </w:rPr>
            </w:pPr>
          </w:p>
          <w:p w14:paraId="4BDB517E">
            <w:pPr>
              <w:pStyle w:val="9"/>
              <w:rPr>
                <w:rFonts w:ascii="GenSenMaruGothic TW TTF Bold"/>
                <w:b/>
                <w:sz w:val="8"/>
              </w:rPr>
            </w:pPr>
          </w:p>
          <w:p w14:paraId="2FC1C79E">
            <w:pPr>
              <w:pStyle w:val="9"/>
              <w:rPr>
                <w:rFonts w:ascii="GenSenMaruGothic TW TTF Bold"/>
                <w:b/>
                <w:sz w:val="8"/>
              </w:rPr>
            </w:pPr>
          </w:p>
          <w:p w14:paraId="20427C6E">
            <w:pPr>
              <w:pStyle w:val="9"/>
              <w:rPr>
                <w:rFonts w:ascii="GenSenMaruGothic TW TTF Bold"/>
                <w:b/>
                <w:sz w:val="8"/>
              </w:rPr>
            </w:pPr>
          </w:p>
          <w:p w14:paraId="61867DEC">
            <w:pPr>
              <w:pStyle w:val="9"/>
              <w:rPr>
                <w:rFonts w:ascii="GenSenMaruGothic TW TTF Bold"/>
                <w:b/>
                <w:sz w:val="8"/>
              </w:rPr>
            </w:pPr>
          </w:p>
          <w:p w14:paraId="58F79018">
            <w:pPr>
              <w:pStyle w:val="9"/>
              <w:rPr>
                <w:rFonts w:ascii="GenSenMaruGothic TW TTF Bold"/>
                <w:b/>
                <w:sz w:val="8"/>
              </w:rPr>
            </w:pPr>
          </w:p>
          <w:p w14:paraId="7F2875CC">
            <w:pPr>
              <w:pStyle w:val="9"/>
              <w:rPr>
                <w:rFonts w:ascii="GenSenMaruGothic TW TTF Bold"/>
                <w:b/>
                <w:sz w:val="8"/>
              </w:rPr>
            </w:pPr>
          </w:p>
          <w:p w14:paraId="66E73497">
            <w:pPr>
              <w:pStyle w:val="9"/>
              <w:spacing w:before="13"/>
              <w:rPr>
                <w:rFonts w:ascii="GenSenMaruGothic TW TTF Bold"/>
                <w:b/>
                <w:sz w:val="5"/>
              </w:rPr>
            </w:pPr>
          </w:p>
          <w:p w14:paraId="73591D3A">
            <w:pPr>
              <w:pStyle w:val="9"/>
              <w:spacing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63D0C75F">
            <w:pPr>
              <w:pStyle w:val="9"/>
              <w:rPr>
                <w:rFonts w:ascii="GenSenMaruGothic TW TTF Bold"/>
                <w:b/>
                <w:sz w:val="8"/>
              </w:rPr>
            </w:pPr>
          </w:p>
          <w:p w14:paraId="5221FAC9">
            <w:pPr>
              <w:pStyle w:val="9"/>
              <w:rPr>
                <w:rFonts w:ascii="GenSenMaruGothic TW TTF Bold"/>
                <w:b/>
                <w:sz w:val="8"/>
              </w:rPr>
            </w:pPr>
          </w:p>
          <w:p w14:paraId="51566F70">
            <w:pPr>
              <w:pStyle w:val="9"/>
              <w:rPr>
                <w:rFonts w:ascii="GenSenMaruGothic TW TTF Bold"/>
                <w:b/>
                <w:sz w:val="8"/>
              </w:rPr>
            </w:pPr>
          </w:p>
          <w:p w14:paraId="405279E1">
            <w:pPr>
              <w:pStyle w:val="9"/>
              <w:rPr>
                <w:rFonts w:ascii="GenSenMaruGothic TW TTF Bold"/>
                <w:b/>
                <w:sz w:val="8"/>
              </w:rPr>
            </w:pPr>
          </w:p>
          <w:p w14:paraId="43BF1F6B">
            <w:pPr>
              <w:pStyle w:val="9"/>
              <w:rPr>
                <w:rFonts w:ascii="GenSenMaruGothic TW TTF Bold"/>
                <w:b/>
                <w:sz w:val="8"/>
              </w:rPr>
            </w:pPr>
          </w:p>
          <w:p w14:paraId="5D0A8523">
            <w:pPr>
              <w:pStyle w:val="9"/>
              <w:rPr>
                <w:rFonts w:ascii="GenSenMaruGothic TW TTF Bold"/>
                <w:b/>
                <w:sz w:val="8"/>
              </w:rPr>
            </w:pPr>
          </w:p>
          <w:p w14:paraId="6D2AB7F8">
            <w:pPr>
              <w:pStyle w:val="9"/>
              <w:rPr>
                <w:rFonts w:ascii="GenSenMaruGothic TW TTF Bold"/>
                <w:b/>
                <w:sz w:val="8"/>
              </w:rPr>
            </w:pPr>
          </w:p>
          <w:p w14:paraId="44F308D9">
            <w:pPr>
              <w:pStyle w:val="9"/>
              <w:rPr>
                <w:rFonts w:ascii="GenSenMaruGothic TW TTF Bold"/>
                <w:b/>
                <w:sz w:val="8"/>
              </w:rPr>
            </w:pPr>
          </w:p>
          <w:p w14:paraId="0CF2013B">
            <w:pPr>
              <w:pStyle w:val="9"/>
              <w:rPr>
                <w:rFonts w:ascii="GenSenMaruGothic TW TTF Bold"/>
                <w:b/>
                <w:sz w:val="8"/>
              </w:rPr>
            </w:pPr>
          </w:p>
          <w:p w14:paraId="19D54811">
            <w:pPr>
              <w:pStyle w:val="9"/>
              <w:rPr>
                <w:rFonts w:ascii="GenSenMaruGothic TW TTF Bold"/>
                <w:b/>
                <w:sz w:val="8"/>
              </w:rPr>
            </w:pPr>
          </w:p>
          <w:p w14:paraId="441A0B40">
            <w:pPr>
              <w:pStyle w:val="9"/>
              <w:spacing w:before="69"/>
              <w:ind w:left="42"/>
              <w:jc w:val="center"/>
              <w:rPr>
                <w:sz w:val="8"/>
              </w:rPr>
            </w:pPr>
            <w:r>
              <w:rPr>
                <w:w w:val="101"/>
                <w:sz w:val="8"/>
              </w:rPr>
              <w:t>√</w:t>
            </w:r>
          </w:p>
        </w:tc>
        <w:tc>
          <w:tcPr>
            <w:tcW w:w="566" w:type="dxa"/>
            <w:vMerge w:val="restart"/>
          </w:tcPr>
          <w:p w14:paraId="49F4CE8E">
            <w:pPr>
              <w:pStyle w:val="9"/>
              <w:rPr>
                <w:rFonts w:ascii="Times New Roman"/>
                <w:sz w:val="8"/>
              </w:rPr>
            </w:pPr>
          </w:p>
        </w:tc>
        <w:tc>
          <w:tcPr>
            <w:tcW w:w="566" w:type="dxa"/>
            <w:vMerge w:val="restart"/>
          </w:tcPr>
          <w:p w14:paraId="61947D95">
            <w:pPr>
              <w:pStyle w:val="9"/>
              <w:rPr>
                <w:rFonts w:ascii="GenSenMaruGothic TW TTF Bold"/>
                <w:b/>
                <w:sz w:val="8"/>
              </w:rPr>
            </w:pPr>
          </w:p>
          <w:p w14:paraId="28D00B85">
            <w:pPr>
              <w:pStyle w:val="9"/>
              <w:rPr>
                <w:rFonts w:ascii="GenSenMaruGothic TW TTF Bold"/>
                <w:b/>
                <w:sz w:val="8"/>
              </w:rPr>
            </w:pPr>
          </w:p>
          <w:p w14:paraId="103E4D32">
            <w:pPr>
              <w:pStyle w:val="9"/>
              <w:rPr>
                <w:rFonts w:ascii="GenSenMaruGothic TW TTF Bold"/>
                <w:b/>
                <w:sz w:val="8"/>
              </w:rPr>
            </w:pPr>
          </w:p>
          <w:p w14:paraId="547B83E0">
            <w:pPr>
              <w:pStyle w:val="9"/>
              <w:rPr>
                <w:rFonts w:ascii="GenSenMaruGothic TW TTF Bold"/>
                <w:b/>
                <w:sz w:val="8"/>
              </w:rPr>
            </w:pPr>
          </w:p>
          <w:p w14:paraId="4E756C56">
            <w:pPr>
              <w:pStyle w:val="9"/>
              <w:rPr>
                <w:rFonts w:ascii="GenSenMaruGothic TW TTF Bold"/>
                <w:b/>
                <w:sz w:val="8"/>
              </w:rPr>
            </w:pPr>
          </w:p>
          <w:p w14:paraId="6B76A596">
            <w:pPr>
              <w:pStyle w:val="9"/>
              <w:rPr>
                <w:rFonts w:ascii="GenSenMaruGothic TW TTF Bold"/>
                <w:b/>
                <w:sz w:val="8"/>
              </w:rPr>
            </w:pPr>
          </w:p>
          <w:p w14:paraId="61E41DCB">
            <w:pPr>
              <w:pStyle w:val="9"/>
              <w:rPr>
                <w:rFonts w:ascii="GenSenMaruGothic TW TTF Bold"/>
                <w:b/>
                <w:sz w:val="8"/>
              </w:rPr>
            </w:pPr>
          </w:p>
          <w:p w14:paraId="3A84C394">
            <w:pPr>
              <w:pStyle w:val="9"/>
              <w:rPr>
                <w:rFonts w:ascii="GenSenMaruGothic TW TTF Bold"/>
                <w:b/>
                <w:sz w:val="8"/>
              </w:rPr>
            </w:pPr>
          </w:p>
          <w:p w14:paraId="5A96D033">
            <w:pPr>
              <w:pStyle w:val="9"/>
              <w:rPr>
                <w:rFonts w:ascii="GenSenMaruGothic TW TTF Bold"/>
                <w:b/>
                <w:sz w:val="8"/>
              </w:rPr>
            </w:pPr>
          </w:p>
          <w:p w14:paraId="28551C58">
            <w:pPr>
              <w:pStyle w:val="9"/>
              <w:rPr>
                <w:rFonts w:ascii="GenSenMaruGothic TW TTF Bold"/>
                <w:b/>
                <w:sz w:val="8"/>
              </w:rPr>
            </w:pPr>
          </w:p>
          <w:p w14:paraId="7E7CAB2A">
            <w:pPr>
              <w:pStyle w:val="9"/>
              <w:spacing w:before="69"/>
              <w:ind w:left="44"/>
              <w:jc w:val="center"/>
              <w:rPr>
                <w:sz w:val="8"/>
              </w:rPr>
            </w:pPr>
            <w:r>
              <w:rPr>
                <w:w w:val="101"/>
                <w:sz w:val="8"/>
              </w:rPr>
              <w:t>√</w:t>
            </w:r>
          </w:p>
        </w:tc>
        <w:tc>
          <w:tcPr>
            <w:tcW w:w="566" w:type="dxa"/>
            <w:vMerge w:val="restart"/>
          </w:tcPr>
          <w:p w14:paraId="48BA58D7">
            <w:pPr>
              <w:pStyle w:val="9"/>
              <w:rPr>
                <w:rFonts w:ascii="Times New Roman"/>
                <w:sz w:val="8"/>
              </w:rPr>
            </w:pPr>
          </w:p>
        </w:tc>
        <w:tc>
          <w:tcPr>
            <w:tcW w:w="566" w:type="dxa"/>
            <w:vMerge w:val="restart"/>
          </w:tcPr>
          <w:p w14:paraId="286B11B5">
            <w:pPr>
              <w:pStyle w:val="9"/>
              <w:rPr>
                <w:rFonts w:ascii="GenSenMaruGothic TW TTF Bold"/>
                <w:b/>
                <w:sz w:val="8"/>
              </w:rPr>
            </w:pPr>
          </w:p>
          <w:p w14:paraId="118B7AA6">
            <w:pPr>
              <w:pStyle w:val="9"/>
              <w:rPr>
                <w:rFonts w:ascii="GenSenMaruGothic TW TTF Bold"/>
                <w:b/>
                <w:sz w:val="8"/>
              </w:rPr>
            </w:pPr>
          </w:p>
          <w:p w14:paraId="24E6E788">
            <w:pPr>
              <w:pStyle w:val="9"/>
              <w:rPr>
                <w:rFonts w:ascii="GenSenMaruGothic TW TTF Bold"/>
                <w:b/>
                <w:sz w:val="8"/>
              </w:rPr>
            </w:pPr>
          </w:p>
          <w:p w14:paraId="35E80CD5">
            <w:pPr>
              <w:pStyle w:val="9"/>
              <w:rPr>
                <w:rFonts w:ascii="GenSenMaruGothic TW TTF Bold"/>
                <w:b/>
                <w:sz w:val="8"/>
              </w:rPr>
            </w:pPr>
          </w:p>
          <w:p w14:paraId="630DF0C3">
            <w:pPr>
              <w:pStyle w:val="9"/>
              <w:rPr>
                <w:rFonts w:ascii="GenSenMaruGothic TW TTF Bold"/>
                <w:b/>
                <w:sz w:val="8"/>
              </w:rPr>
            </w:pPr>
          </w:p>
          <w:p w14:paraId="0DADAF31">
            <w:pPr>
              <w:pStyle w:val="9"/>
              <w:rPr>
                <w:rFonts w:ascii="GenSenMaruGothic TW TTF Bold"/>
                <w:b/>
                <w:sz w:val="8"/>
              </w:rPr>
            </w:pPr>
          </w:p>
          <w:p w14:paraId="1A328B2B">
            <w:pPr>
              <w:pStyle w:val="9"/>
              <w:rPr>
                <w:rFonts w:ascii="GenSenMaruGothic TW TTF Bold"/>
                <w:b/>
                <w:sz w:val="8"/>
              </w:rPr>
            </w:pPr>
          </w:p>
          <w:p w14:paraId="55663E65">
            <w:pPr>
              <w:pStyle w:val="9"/>
              <w:rPr>
                <w:rFonts w:ascii="GenSenMaruGothic TW TTF Bold"/>
                <w:b/>
                <w:sz w:val="8"/>
              </w:rPr>
            </w:pPr>
          </w:p>
          <w:p w14:paraId="183AB814">
            <w:pPr>
              <w:pStyle w:val="9"/>
              <w:rPr>
                <w:rFonts w:ascii="GenSenMaruGothic TW TTF Bold"/>
                <w:b/>
                <w:sz w:val="8"/>
              </w:rPr>
            </w:pPr>
          </w:p>
          <w:p w14:paraId="06F2D661">
            <w:pPr>
              <w:pStyle w:val="9"/>
              <w:rPr>
                <w:rFonts w:ascii="GenSenMaruGothic TW TTF Bold"/>
                <w:b/>
                <w:sz w:val="8"/>
              </w:rPr>
            </w:pPr>
          </w:p>
          <w:p w14:paraId="3EB9666D">
            <w:pPr>
              <w:pStyle w:val="9"/>
              <w:spacing w:before="69"/>
              <w:ind w:left="40"/>
              <w:jc w:val="center"/>
              <w:rPr>
                <w:sz w:val="8"/>
              </w:rPr>
            </w:pPr>
            <w:r>
              <w:rPr>
                <w:w w:val="101"/>
                <w:sz w:val="8"/>
              </w:rPr>
              <w:t>√</w:t>
            </w:r>
          </w:p>
        </w:tc>
        <w:tc>
          <w:tcPr>
            <w:tcW w:w="1219" w:type="dxa"/>
            <w:vMerge w:val="restart"/>
          </w:tcPr>
          <w:p w14:paraId="597C75BA">
            <w:pPr>
              <w:pStyle w:val="9"/>
              <w:rPr>
                <w:rFonts w:ascii="GenSenMaruGothic TW TTF Bold"/>
                <w:b/>
                <w:sz w:val="8"/>
              </w:rPr>
            </w:pPr>
          </w:p>
          <w:p w14:paraId="639E8344">
            <w:pPr>
              <w:pStyle w:val="9"/>
              <w:rPr>
                <w:rFonts w:ascii="GenSenMaruGothic TW TTF Bold"/>
                <w:b/>
                <w:sz w:val="8"/>
              </w:rPr>
            </w:pPr>
          </w:p>
          <w:p w14:paraId="5540F029">
            <w:pPr>
              <w:pStyle w:val="9"/>
              <w:rPr>
                <w:rFonts w:ascii="GenSenMaruGothic TW TTF Bold"/>
                <w:b/>
                <w:sz w:val="8"/>
              </w:rPr>
            </w:pPr>
          </w:p>
          <w:p w14:paraId="207AB64B">
            <w:pPr>
              <w:pStyle w:val="9"/>
              <w:rPr>
                <w:rFonts w:ascii="GenSenMaruGothic TW TTF Bold"/>
                <w:b/>
                <w:sz w:val="8"/>
              </w:rPr>
            </w:pPr>
          </w:p>
          <w:p w14:paraId="25180350">
            <w:pPr>
              <w:pStyle w:val="9"/>
              <w:spacing w:before="9"/>
              <w:rPr>
                <w:rFonts w:ascii="GenSenMaruGothic TW TTF Bold"/>
                <w:b/>
                <w:sz w:val="11"/>
              </w:rPr>
            </w:pPr>
          </w:p>
          <w:p w14:paraId="1F010FD9">
            <w:pPr>
              <w:pStyle w:val="9"/>
              <w:numPr>
                <w:ilvl w:val="0"/>
                <w:numId w:val="23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24D2C13">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1E0E5B93">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0311158">
            <w:pPr>
              <w:pStyle w:val="9"/>
              <w:spacing w:line="247" w:lineRule="auto"/>
              <w:ind w:left="25" w:right="14"/>
              <w:rPr>
                <w:sz w:val="8"/>
              </w:rPr>
            </w:pPr>
            <w:r>
              <w:rPr>
                <w:sz w:val="8"/>
              </w:rPr>
              <w:t>□公开查阅点   ■政务服务中心</w:t>
            </w:r>
          </w:p>
          <w:p w14:paraId="66F470FB">
            <w:pPr>
              <w:pStyle w:val="9"/>
              <w:spacing w:line="247" w:lineRule="auto"/>
              <w:ind w:left="25" w:right="20"/>
              <w:rPr>
                <w:sz w:val="8"/>
              </w:rPr>
            </w:pPr>
            <w:r>
              <w:rPr>
                <w:sz w:val="8"/>
              </w:rPr>
              <w:t>□便民服务站   □入户/现场</w:t>
            </w:r>
          </w:p>
          <w:p w14:paraId="35C15226">
            <w:pPr>
              <w:pStyle w:val="9"/>
              <w:spacing w:before="1" w:line="247" w:lineRule="auto"/>
              <w:ind w:left="25" w:right="50"/>
              <w:rPr>
                <w:sz w:val="8"/>
              </w:rPr>
            </w:pPr>
            <w:r>
              <w:rPr>
                <w:sz w:val="8"/>
              </w:rPr>
              <w:t>□社区/企事业单位/村公示栏（电子屏）</w:t>
            </w:r>
          </w:p>
          <w:p w14:paraId="0F77D04B">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73930CEE">
            <w:pPr>
              <w:pStyle w:val="9"/>
              <w:rPr>
                <w:rFonts w:ascii="Times New Roman"/>
                <w:sz w:val="8"/>
              </w:rPr>
            </w:pPr>
          </w:p>
        </w:tc>
        <w:tc>
          <w:tcPr>
            <w:tcW w:w="906" w:type="dxa"/>
            <w:vMerge w:val="restart"/>
          </w:tcPr>
          <w:p w14:paraId="25C88EEB">
            <w:pPr>
              <w:pStyle w:val="9"/>
              <w:rPr>
                <w:rFonts w:ascii="GenSenMaruGothic TW TTF Bold"/>
                <w:b/>
                <w:sz w:val="8"/>
              </w:rPr>
            </w:pPr>
          </w:p>
          <w:p w14:paraId="1C3CDF77">
            <w:pPr>
              <w:pStyle w:val="9"/>
              <w:rPr>
                <w:rFonts w:ascii="GenSenMaruGothic TW TTF Bold"/>
                <w:b/>
                <w:sz w:val="8"/>
              </w:rPr>
            </w:pPr>
          </w:p>
          <w:p w14:paraId="0AED674C">
            <w:pPr>
              <w:pStyle w:val="9"/>
              <w:rPr>
                <w:rFonts w:ascii="GenSenMaruGothic TW TTF Bold"/>
                <w:b/>
                <w:sz w:val="8"/>
              </w:rPr>
            </w:pPr>
          </w:p>
          <w:p w14:paraId="78458D46">
            <w:pPr>
              <w:pStyle w:val="9"/>
              <w:rPr>
                <w:rFonts w:ascii="GenSenMaruGothic TW TTF Bold"/>
                <w:b/>
                <w:sz w:val="8"/>
              </w:rPr>
            </w:pPr>
          </w:p>
          <w:p w14:paraId="5F643D4F">
            <w:pPr>
              <w:pStyle w:val="9"/>
              <w:spacing w:before="7"/>
              <w:rPr>
                <w:rFonts w:ascii="GenSenMaruGothic TW TTF Bold"/>
                <w:b/>
                <w:sz w:val="8"/>
              </w:rPr>
            </w:pPr>
          </w:p>
          <w:p w14:paraId="17EE35D5">
            <w:pPr>
              <w:pStyle w:val="9"/>
              <w:ind w:left="27"/>
              <w:jc w:val="both"/>
              <w:rPr>
                <w:sz w:val="8"/>
              </w:rPr>
            </w:pPr>
            <w:r>
              <w:rPr>
                <w:sz w:val="8"/>
              </w:rPr>
              <w:t>□政府网站</w:t>
            </w:r>
          </w:p>
          <w:p w14:paraId="709A3952">
            <w:pPr>
              <w:pStyle w:val="9"/>
              <w:spacing w:before="3"/>
              <w:ind w:left="27"/>
              <w:jc w:val="both"/>
              <w:rPr>
                <w:sz w:val="8"/>
              </w:rPr>
            </w:pPr>
            <w:r>
              <w:rPr>
                <w:sz w:val="8"/>
              </w:rPr>
              <w:t>□政府公报</w:t>
            </w:r>
          </w:p>
          <w:p w14:paraId="5566B268">
            <w:pPr>
              <w:pStyle w:val="9"/>
              <w:spacing w:before="3"/>
              <w:ind w:left="27"/>
              <w:jc w:val="both"/>
              <w:rPr>
                <w:sz w:val="8"/>
              </w:rPr>
            </w:pPr>
            <w:r>
              <w:rPr>
                <w:sz w:val="8"/>
              </w:rPr>
              <w:t>□两微一端</w:t>
            </w:r>
          </w:p>
          <w:p w14:paraId="5E6C60BB">
            <w:pPr>
              <w:pStyle w:val="9"/>
              <w:spacing w:before="6"/>
              <w:ind w:left="27"/>
              <w:jc w:val="both"/>
              <w:rPr>
                <w:sz w:val="8"/>
              </w:rPr>
            </w:pPr>
            <w:r>
              <w:rPr>
                <w:sz w:val="8"/>
              </w:rPr>
              <w:t>□发布会/听证会</w:t>
            </w:r>
          </w:p>
          <w:p w14:paraId="29FCC027">
            <w:pPr>
              <w:pStyle w:val="9"/>
              <w:spacing w:before="3"/>
              <w:ind w:left="27"/>
              <w:jc w:val="both"/>
              <w:rPr>
                <w:sz w:val="8"/>
              </w:rPr>
            </w:pPr>
            <w:r>
              <w:rPr>
                <w:sz w:val="8"/>
              </w:rPr>
              <w:t>□广播电视</w:t>
            </w:r>
          </w:p>
          <w:p w14:paraId="0185DF19">
            <w:pPr>
              <w:pStyle w:val="9"/>
              <w:spacing w:before="3"/>
              <w:ind w:left="27"/>
              <w:jc w:val="both"/>
              <w:rPr>
                <w:sz w:val="8"/>
              </w:rPr>
            </w:pPr>
            <w:r>
              <w:rPr>
                <w:sz w:val="8"/>
              </w:rPr>
              <w:t>□纸质媒体</w:t>
            </w:r>
          </w:p>
          <w:p w14:paraId="20707557">
            <w:pPr>
              <w:pStyle w:val="9"/>
              <w:spacing w:before="3"/>
              <w:ind w:left="27"/>
              <w:jc w:val="both"/>
              <w:rPr>
                <w:sz w:val="8"/>
              </w:rPr>
            </w:pPr>
            <w:r>
              <w:rPr>
                <w:sz w:val="8"/>
              </w:rPr>
              <w:t>□公开查阅点</w:t>
            </w:r>
          </w:p>
          <w:p w14:paraId="71D62BC0">
            <w:pPr>
              <w:pStyle w:val="9"/>
              <w:spacing w:before="3"/>
              <w:ind w:left="27"/>
              <w:jc w:val="both"/>
              <w:rPr>
                <w:sz w:val="8"/>
              </w:rPr>
            </w:pPr>
            <w:r>
              <w:rPr>
                <w:sz w:val="8"/>
              </w:rPr>
              <w:t>□政务服务中心</w:t>
            </w:r>
          </w:p>
          <w:p w14:paraId="1540C562">
            <w:pPr>
              <w:pStyle w:val="9"/>
              <w:spacing w:before="6"/>
              <w:ind w:left="27"/>
              <w:jc w:val="both"/>
              <w:rPr>
                <w:sz w:val="8"/>
              </w:rPr>
            </w:pPr>
            <w:r>
              <w:rPr>
                <w:sz w:val="8"/>
              </w:rPr>
              <w:t>□便民服务站</w:t>
            </w:r>
          </w:p>
          <w:p w14:paraId="721FC78D">
            <w:pPr>
              <w:pStyle w:val="9"/>
              <w:spacing w:before="3"/>
              <w:ind w:left="27"/>
              <w:jc w:val="both"/>
              <w:rPr>
                <w:sz w:val="8"/>
              </w:rPr>
            </w:pPr>
            <w:r>
              <w:rPr>
                <w:sz w:val="8"/>
              </w:rPr>
              <w:t>□入户/现场</w:t>
            </w:r>
          </w:p>
          <w:p w14:paraId="0B49B019">
            <w:pPr>
              <w:pStyle w:val="9"/>
              <w:spacing w:before="3" w:line="247" w:lineRule="auto"/>
              <w:ind w:left="27" w:right="20"/>
              <w:jc w:val="both"/>
              <w:rPr>
                <w:sz w:val="8"/>
              </w:rPr>
            </w:pPr>
            <w:r>
              <w:rPr>
                <w:sz w:val="8"/>
              </w:rPr>
              <w:t>□社区/企事业单位/村公示栏（电子屏）</w:t>
            </w:r>
          </w:p>
          <w:p w14:paraId="49E91157">
            <w:pPr>
              <w:pStyle w:val="9"/>
              <w:spacing w:before="2"/>
              <w:ind w:left="27"/>
              <w:jc w:val="both"/>
              <w:rPr>
                <w:sz w:val="8"/>
              </w:rPr>
            </w:pPr>
            <w:r>
              <w:rPr>
                <w:sz w:val="8"/>
              </w:rPr>
              <w:t>□精准推送</w:t>
            </w:r>
          </w:p>
          <w:p w14:paraId="52B03407">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6988C5C7">
            <w:pPr>
              <w:pStyle w:val="9"/>
              <w:rPr>
                <w:rFonts w:ascii="Times New Roman"/>
                <w:sz w:val="8"/>
              </w:rPr>
            </w:pPr>
          </w:p>
        </w:tc>
      </w:tr>
      <w:tr w14:paraId="36E80C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9" w:hRule="atLeast"/>
        </w:trPr>
        <w:tc>
          <w:tcPr>
            <w:tcW w:w="453" w:type="dxa"/>
            <w:vMerge w:val="continue"/>
            <w:tcBorders>
              <w:top w:val="nil"/>
            </w:tcBorders>
          </w:tcPr>
          <w:p w14:paraId="05AB9BEF">
            <w:pPr>
              <w:rPr>
                <w:sz w:val="2"/>
                <w:szCs w:val="2"/>
              </w:rPr>
            </w:pPr>
          </w:p>
        </w:tc>
        <w:tc>
          <w:tcPr>
            <w:tcW w:w="906" w:type="dxa"/>
            <w:vMerge w:val="continue"/>
            <w:tcBorders>
              <w:top w:val="nil"/>
            </w:tcBorders>
          </w:tcPr>
          <w:p w14:paraId="571A06C1">
            <w:pPr>
              <w:rPr>
                <w:sz w:val="2"/>
                <w:szCs w:val="2"/>
              </w:rPr>
            </w:pPr>
          </w:p>
        </w:tc>
        <w:tc>
          <w:tcPr>
            <w:tcW w:w="666" w:type="dxa"/>
            <w:vMerge w:val="continue"/>
            <w:tcBorders>
              <w:top w:val="nil"/>
            </w:tcBorders>
          </w:tcPr>
          <w:p w14:paraId="28199F92">
            <w:pPr>
              <w:rPr>
                <w:sz w:val="2"/>
                <w:szCs w:val="2"/>
              </w:rPr>
            </w:pPr>
          </w:p>
        </w:tc>
        <w:tc>
          <w:tcPr>
            <w:tcW w:w="906" w:type="dxa"/>
            <w:vMerge w:val="continue"/>
            <w:tcBorders>
              <w:top w:val="nil"/>
            </w:tcBorders>
          </w:tcPr>
          <w:p w14:paraId="4A010E57">
            <w:pPr>
              <w:rPr>
                <w:sz w:val="2"/>
                <w:szCs w:val="2"/>
              </w:rPr>
            </w:pPr>
          </w:p>
        </w:tc>
        <w:tc>
          <w:tcPr>
            <w:tcW w:w="906" w:type="dxa"/>
            <w:vMerge w:val="continue"/>
            <w:tcBorders>
              <w:top w:val="nil"/>
            </w:tcBorders>
          </w:tcPr>
          <w:p w14:paraId="1A1F3BD5">
            <w:pPr>
              <w:rPr>
                <w:sz w:val="2"/>
                <w:szCs w:val="2"/>
              </w:rPr>
            </w:pPr>
          </w:p>
        </w:tc>
        <w:tc>
          <w:tcPr>
            <w:tcW w:w="1810" w:type="dxa"/>
          </w:tcPr>
          <w:p w14:paraId="261F9DB6">
            <w:pPr>
              <w:pStyle w:val="9"/>
              <w:spacing w:before="3"/>
              <w:rPr>
                <w:rFonts w:ascii="GenSenMaruGothic TW TTF Bold"/>
                <w:b/>
                <w:sz w:val="11"/>
              </w:rPr>
            </w:pPr>
          </w:p>
          <w:p w14:paraId="60EE1283">
            <w:pPr>
              <w:pStyle w:val="9"/>
              <w:ind w:left="17"/>
              <w:rPr>
                <w:sz w:val="8"/>
              </w:rPr>
            </w:pPr>
            <w:r>
              <w:rPr>
                <w:sz w:val="8"/>
              </w:rPr>
              <w:t>办事指南相关信息，如：</w:t>
            </w:r>
          </w:p>
          <w:p w14:paraId="2AD7FF5A">
            <w:pPr>
              <w:pStyle w:val="9"/>
              <w:spacing w:before="5" w:line="247" w:lineRule="auto"/>
              <w:ind w:left="17" w:right="254"/>
              <w:rPr>
                <w:sz w:val="8"/>
              </w:rPr>
            </w:pPr>
            <w:r>
              <w:rPr>
                <w:sz w:val="8"/>
              </w:rPr>
              <w:t>执法程序或行政强制流程图； 执法依据；</w:t>
            </w:r>
          </w:p>
          <w:p w14:paraId="68B659A4">
            <w:pPr>
              <w:pStyle w:val="9"/>
              <w:spacing w:before="1" w:line="247" w:lineRule="auto"/>
              <w:ind w:left="17" w:right="418"/>
              <w:rPr>
                <w:sz w:val="8"/>
              </w:rPr>
            </w:pPr>
            <w:r>
              <w:rPr>
                <w:sz w:val="8"/>
              </w:rPr>
              <w:t>行政处罚自由裁量基准； 咨询、监督投诉方式；</w:t>
            </w:r>
          </w:p>
        </w:tc>
        <w:tc>
          <w:tcPr>
            <w:tcW w:w="906" w:type="dxa"/>
            <w:vMerge w:val="continue"/>
            <w:tcBorders>
              <w:top w:val="nil"/>
            </w:tcBorders>
          </w:tcPr>
          <w:p w14:paraId="3D962C52">
            <w:pPr>
              <w:rPr>
                <w:sz w:val="2"/>
                <w:szCs w:val="2"/>
              </w:rPr>
            </w:pPr>
          </w:p>
        </w:tc>
        <w:tc>
          <w:tcPr>
            <w:tcW w:w="906" w:type="dxa"/>
            <w:vMerge w:val="continue"/>
            <w:tcBorders>
              <w:top w:val="nil"/>
            </w:tcBorders>
          </w:tcPr>
          <w:p w14:paraId="5B82E243">
            <w:pPr>
              <w:rPr>
                <w:sz w:val="2"/>
                <w:szCs w:val="2"/>
              </w:rPr>
            </w:pPr>
          </w:p>
        </w:tc>
        <w:tc>
          <w:tcPr>
            <w:tcW w:w="906" w:type="dxa"/>
            <w:vMerge w:val="continue"/>
            <w:tcBorders>
              <w:top w:val="nil"/>
            </w:tcBorders>
          </w:tcPr>
          <w:p w14:paraId="08775A36">
            <w:pPr>
              <w:rPr>
                <w:sz w:val="2"/>
                <w:szCs w:val="2"/>
              </w:rPr>
            </w:pPr>
          </w:p>
        </w:tc>
        <w:tc>
          <w:tcPr>
            <w:tcW w:w="566" w:type="dxa"/>
            <w:vMerge w:val="continue"/>
            <w:tcBorders>
              <w:top w:val="nil"/>
            </w:tcBorders>
          </w:tcPr>
          <w:p w14:paraId="52459CA0">
            <w:pPr>
              <w:rPr>
                <w:sz w:val="2"/>
                <w:szCs w:val="2"/>
              </w:rPr>
            </w:pPr>
          </w:p>
        </w:tc>
        <w:tc>
          <w:tcPr>
            <w:tcW w:w="566" w:type="dxa"/>
            <w:vMerge w:val="continue"/>
            <w:tcBorders>
              <w:top w:val="nil"/>
            </w:tcBorders>
          </w:tcPr>
          <w:p w14:paraId="3A9435FE">
            <w:pPr>
              <w:rPr>
                <w:sz w:val="2"/>
                <w:szCs w:val="2"/>
              </w:rPr>
            </w:pPr>
          </w:p>
        </w:tc>
        <w:tc>
          <w:tcPr>
            <w:tcW w:w="566" w:type="dxa"/>
            <w:vMerge w:val="continue"/>
            <w:tcBorders>
              <w:top w:val="nil"/>
            </w:tcBorders>
          </w:tcPr>
          <w:p w14:paraId="0F6E8575">
            <w:pPr>
              <w:rPr>
                <w:sz w:val="2"/>
                <w:szCs w:val="2"/>
              </w:rPr>
            </w:pPr>
          </w:p>
        </w:tc>
        <w:tc>
          <w:tcPr>
            <w:tcW w:w="566" w:type="dxa"/>
            <w:vMerge w:val="continue"/>
            <w:tcBorders>
              <w:top w:val="nil"/>
            </w:tcBorders>
          </w:tcPr>
          <w:p w14:paraId="6D19D39B">
            <w:pPr>
              <w:rPr>
                <w:sz w:val="2"/>
                <w:szCs w:val="2"/>
              </w:rPr>
            </w:pPr>
          </w:p>
        </w:tc>
        <w:tc>
          <w:tcPr>
            <w:tcW w:w="566" w:type="dxa"/>
            <w:vMerge w:val="continue"/>
            <w:tcBorders>
              <w:top w:val="nil"/>
            </w:tcBorders>
          </w:tcPr>
          <w:p w14:paraId="2657EF04">
            <w:pPr>
              <w:rPr>
                <w:sz w:val="2"/>
                <w:szCs w:val="2"/>
              </w:rPr>
            </w:pPr>
          </w:p>
        </w:tc>
        <w:tc>
          <w:tcPr>
            <w:tcW w:w="1219" w:type="dxa"/>
            <w:vMerge w:val="continue"/>
            <w:tcBorders>
              <w:top w:val="nil"/>
            </w:tcBorders>
          </w:tcPr>
          <w:p w14:paraId="1EACAB51">
            <w:pPr>
              <w:rPr>
                <w:sz w:val="2"/>
                <w:szCs w:val="2"/>
              </w:rPr>
            </w:pPr>
          </w:p>
        </w:tc>
        <w:tc>
          <w:tcPr>
            <w:tcW w:w="906" w:type="dxa"/>
            <w:vMerge w:val="continue"/>
            <w:tcBorders>
              <w:top w:val="nil"/>
            </w:tcBorders>
          </w:tcPr>
          <w:p w14:paraId="047721A5">
            <w:pPr>
              <w:rPr>
                <w:sz w:val="2"/>
                <w:szCs w:val="2"/>
              </w:rPr>
            </w:pPr>
          </w:p>
        </w:tc>
        <w:tc>
          <w:tcPr>
            <w:tcW w:w="906" w:type="dxa"/>
            <w:vMerge w:val="continue"/>
            <w:tcBorders>
              <w:top w:val="nil"/>
            </w:tcBorders>
          </w:tcPr>
          <w:p w14:paraId="25115C31">
            <w:pPr>
              <w:rPr>
                <w:sz w:val="2"/>
                <w:szCs w:val="2"/>
              </w:rPr>
            </w:pPr>
          </w:p>
        </w:tc>
        <w:tc>
          <w:tcPr>
            <w:tcW w:w="906" w:type="dxa"/>
            <w:vMerge w:val="continue"/>
            <w:tcBorders>
              <w:top w:val="nil"/>
            </w:tcBorders>
          </w:tcPr>
          <w:p w14:paraId="1458D556">
            <w:pPr>
              <w:rPr>
                <w:sz w:val="2"/>
                <w:szCs w:val="2"/>
              </w:rPr>
            </w:pPr>
          </w:p>
        </w:tc>
      </w:tr>
      <w:tr w14:paraId="66F4EE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3" w:type="dxa"/>
            <w:vMerge w:val="continue"/>
            <w:tcBorders>
              <w:top w:val="nil"/>
            </w:tcBorders>
          </w:tcPr>
          <w:p w14:paraId="2382D991">
            <w:pPr>
              <w:rPr>
                <w:sz w:val="2"/>
                <w:szCs w:val="2"/>
              </w:rPr>
            </w:pPr>
          </w:p>
        </w:tc>
        <w:tc>
          <w:tcPr>
            <w:tcW w:w="906" w:type="dxa"/>
            <w:vMerge w:val="continue"/>
            <w:tcBorders>
              <w:top w:val="nil"/>
            </w:tcBorders>
          </w:tcPr>
          <w:p w14:paraId="3618CF71">
            <w:pPr>
              <w:rPr>
                <w:sz w:val="2"/>
                <w:szCs w:val="2"/>
              </w:rPr>
            </w:pPr>
          </w:p>
        </w:tc>
        <w:tc>
          <w:tcPr>
            <w:tcW w:w="666" w:type="dxa"/>
            <w:vMerge w:val="continue"/>
            <w:tcBorders>
              <w:top w:val="nil"/>
            </w:tcBorders>
          </w:tcPr>
          <w:p w14:paraId="446287BB">
            <w:pPr>
              <w:rPr>
                <w:sz w:val="2"/>
                <w:szCs w:val="2"/>
              </w:rPr>
            </w:pPr>
          </w:p>
        </w:tc>
        <w:tc>
          <w:tcPr>
            <w:tcW w:w="906" w:type="dxa"/>
            <w:vMerge w:val="continue"/>
            <w:tcBorders>
              <w:top w:val="nil"/>
            </w:tcBorders>
          </w:tcPr>
          <w:p w14:paraId="1D561681">
            <w:pPr>
              <w:rPr>
                <w:sz w:val="2"/>
                <w:szCs w:val="2"/>
              </w:rPr>
            </w:pPr>
          </w:p>
        </w:tc>
        <w:tc>
          <w:tcPr>
            <w:tcW w:w="906" w:type="dxa"/>
            <w:vMerge w:val="continue"/>
            <w:tcBorders>
              <w:top w:val="nil"/>
            </w:tcBorders>
          </w:tcPr>
          <w:p w14:paraId="6C6FE23A">
            <w:pPr>
              <w:rPr>
                <w:sz w:val="2"/>
                <w:szCs w:val="2"/>
              </w:rPr>
            </w:pPr>
          </w:p>
        </w:tc>
        <w:tc>
          <w:tcPr>
            <w:tcW w:w="1810" w:type="dxa"/>
          </w:tcPr>
          <w:p w14:paraId="5524D6CF">
            <w:pPr>
              <w:pStyle w:val="9"/>
              <w:rPr>
                <w:rFonts w:ascii="GenSenMaruGothic TW TTF Bold"/>
                <w:b/>
                <w:sz w:val="8"/>
              </w:rPr>
            </w:pPr>
          </w:p>
          <w:p w14:paraId="19D8F367">
            <w:pPr>
              <w:pStyle w:val="9"/>
              <w:spacing w:before="16"/>
              <w:rPr>
                <w:rFonts w:ascii="GenSenMaruGothic TW TTF Bold"/>
                <w:b/>
                <w:sz w:val="8"/>
              </w:rPr>
            </w:pPr>
          </w:p>
          <w:p w14:paraId="5133B90A">
            <w:pPr>
              <w:pStyle w:val="9"/>
              <w:spacing w:before="1"/>
              <w:ind w:left="17"/>
              <w:rPr>
                <w:sz w:val="8"/>
              </w:rPr>
            </w:pPr>
            <w:r>
              <w:rPr>
                <w:sz w:val="8"/>
              </w:rPr>
              <w:t>处罚决定</w:t>
            </w:r>
          </w:p>
        </w:tc>
        <w:tc>
          <w:tcPr>
            <w:tcW w:w="906" w:type="dxa"/>
            <w:vMerge w:val="continue"/>
            <w:tcBorders>
              <w:top w:val="nil"/>
            </w:tcBorders>
          </w:tcPr>
          <w:p w14:paraId="69C00E46">
            <w:pPr>
              <w:rPr>
                <w:sz w:val="2"/>
                <w:szCs w:val="2"/>
              </w:rPr>
            </w:pPr>
          </w:p>
        </w:tc>
        <w:tc>
          <w:tcPr>
            <w:tcW w:w="906" w:type="dxa"/>
            <w:vMerge w:val="continue"/>
            <w:tcBorders>
              <w:top w:val="nil"/>
            </w:tcBorders>
          </w:tcPr>
          <w:p w14:paraId="3A54DE3B">
            <w:pPr>
              <w:rPr>
                <w:sz w:val="2"/>
                <w:szCs w:val="2"/>
              </w:rPr>
            </w:pPr>
          </w:p>
        </w:tc>
        <w:tc>
          <w:tcPr>
            <w:tcW w:w="906" w:type="dxa"/>
            <w:vMerge w:val="continue"/>
            <w:tcBorders>
              <w:top w:val="nil"/>
            </w:tcBorders>
          </w:tcPr>
          <w:p w14:paraId="7866733F">
            <w:pPr>
              <w:rPr>
                <w:sz w:val="2"/>
                <w:szCs w:val="2"/>
              </w:rPr>
            </w:pPr>
          </w:p>
        </w:tc>
        <w:tc>
          <w:tcPr>
            <w:tcW w:w="566" w:type="dxa"/>
            <w:vMerge w:val="continue"/>
            <w:tcBorders>
              <w:top w:val="nil"/>
            </w:tcBorders>
          </w:tcPr>
          <w:p w14:paraId="3CA52261">
            <w:pPr>
              <w:rPr>
                <w:sz w:val="2"/>
                <w:szCs w:val="2"/>
              </w:rPr>
            </w:pPr>
          </w:p>
        </w:tc>
        <w:tc>
          <w:tcPr>
            <w:tcW w:w="566" w:type="dxa"/>
            <w:vMerge w:val="continue"/>
            <w:tcBorders>
              <w:top w:val="nil"/>
            </w:tcBorders>
          </w:tcPr>
          <w:p w14:paraId="75E6C9CF">
            <w:pPr>
              <w:rPr>
                <w:sz w:val="2"/>
                <w:szCs w:val="2"/>
              </w:rPr>
            </w:pPr>
          </w:p>
        </w:tc>
        <w:tc>
          <w:tcPr>
            <w:tcW w:w="566" w:type="dxa"/>
            <w:vMerge w:val="continue"/>
            <w:tcBorders>
              <w:top w:val="nil"/>
            </w:tcBorders>
          </w:tcPr>
          <w:p w14:paraId="733A39B6">
            <w:pPr>
              <w:rPr>
                <w:sz w:val="2"/>
                <w:szCs w:val="2"/>
              </w:rPr>
            </w:pPr>
          </w:p>
        </w:tc>
        <w:tc>
          <w:tcPr>
            <w:tcW w:w="566" w:type="dxa"/>
            <w:vMerge w:val="continue"/>
            <w:tcBorders>
              <w:top w:val="nil"/>
            </w:tcBorders>
          </w:tcPr>
          <w:p w14:paraId="5706498D">
            <w:pPr>
              <w:rPr>
                <w:sz w:val="2"/>
                <w:szCs w:val="2"/>
              </w:rPr>
            </w:pPr>
          </w:p>
        </w:tc>
        <w:tc>
          <w:tcPr>
            <w:tcW w:w="566" w:type="dxa"/>
            <w:vMerge w:val="continue"/>
            <w:tcBorders>
              <w:top w:val="nil"/>
            </w:tcBorders>
          </w:tcPr>
          <w:p w14:paraId="448F1954">
            <w:pPr>
              <w:rPr>
                <w:sz w:val="2"/>
                <w:szCs w:val="2"/>
              </w:rPr>
            </w:pPr>
          </w:p>
        </w:tc>
        <w:tc>
          <w:tcPr>
            <w:tcW w:w="1219" w:type="dxa"/>
            <w:vMerge w:val="continue"/>
            <w:tcBorders>
              <w:top w:val="nil"/>
            </w:tcBorders>
          </w:tcPr>
          <w:p w14:paraId="7E2A4CF1">
            <w:pPr>
              <w:rPr>
                <w:sz w:val="2"/>
                <w:szCs w:val="2"/>
              </w:rPr>
            </w:pPr>
          </w:p>
        </w:tc>
        <w:tc>
          <w:tcPr>
            <w:tcW w:w="906" w:type="dxa"/>
            <w:vMerge w:val="continue"/>
            <w:tcBorders>
              <w:top w:val="nil"/>
            </w:tcBorders>
          </w:tcPr>
          <w:p w14:paraId="542125D8">
            <w:pPr>
              <w:rPr>
                <w:sz w:val="2"/>
                <w:szCs w:val="2"/>
              </w:rPr>
            </w:pPr>
          </w:p>
        </w:tc>
        <w:tc>
          <w:tcPr>
            <w:tcW w:w="906" w:type="dxa"/>
            <w:vMerge w:val="continue"/>
            <w:tcBorders>
              <w:top w:val="nil"/>
            </w:tcBorders>
          </w:tcPr>
          <w:p w14:paraId="37F25960">
            <w:pPr>
              <w:rPr>
                <w:sz w:val="2"/>
                <w:szCs w:val="2"/>
              </w:rPr>
            </w:pPr>
          </w:p>
        </w:tc>
        <w:tc>
          <w:tcPr>
            <w:tcW w:w="906" w:type="dxa"/>
            <w:vMerge w:val="continue"/>
            <w:tcBorders>
              <w:top w:val="nil"/>
            </w:tcBorders>
          </w:tcPr>
          <w:p w14:paraId="1D7EFBAE">
            <w:pPr>
              <w:rPr>
                <w:sz w:val="2"/>
                <w:szCs w:val="2"/>
              </w:rPr>
            </w:pPr>
          </w:p>
        </w:tc>
      </w:tr>
      <w:tr w14:paraId="77C5E4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453" w:type="dxa"/>
            <w:vMerge w:val="continue"/>
            <w:tcBorders>
              <w:top w:val="nil"/>
            </w:tcBorders>
          </w:tcPr>
          <w:p w14:paraId="1A507923">
            <w:pPr>
              <w:rPr>
                <w:sz w:val="2"/>
                <w:szCs w:val="2"/>
              </w:rPr>
            </w:pPr>
          </w:p>
        </w:tc>
        <w:tc>
          <w:tcPr>
            <w:tcW w:w="906" w:type="dxa"/>
            <w:vMerge w:val="continue"/>
            <w:tcBorders>
              <w:top w:val="nil"/>
            </w:tcBorders>
          </w:tcPr>
          <w:p w14:paraId="2A06C9D7">
            <w:pPr>
              <w:rPr>
                <w:sz w:val="2"/>
                <w:szCs w:val="2"/>
              </w:rPr>
            </w:pPr>
          </w:p>
        </w:tc>
        <w:tc>
          <w:tcPr>
            <w:tcW w:w="666" w:type="dxa"/>
            <w:vMerge w:val="continue"/>
            <w:tcBorders>
              <w:top w:val="nil"/>
            </w:tcBorders>
          </w:tcPr>
          <w:p w14:paraId="07B2846B">
            <w:pPr>
              <w:rPr>
                <w:sz w:val="2"/>
                <w:szCs w:val="2"/>
              </w:rPr>
            </w:pPr>
          </w:p>
        </w:tc>
        <w:tc>
          <w:tcPr>
            <w:tcW w:w="906" w:type="dxa"/>
            <w:vMerge w:val="continue"/>
            <w:tcBorders>
              <w:top w:val="nil"/>
            </w:tcBorders>
          </w:tcPr>
          <w:p w14:paraId="08C4230A">
            <w:pPr>
              <w:rPr>
                <w:sz w:val="2"/>
                <w:szCs w:val="2"/>
              </w:rPr>
            </w:pPr>
          </w:p>
        </w:tc>
        <w:tc>
          <w:tcPr>
            <w:tcW w:w="906" w:type="dxa"/>
            <w:vMerge w:val="continue"/>
            <w:tcBorders>
              <w:top w:val="nil"/>
            </w:tcBorders>
          </w:tcPr>
          <w:p w14:paraId="56191B45">
            <w:pPr>
              <w:rPr>
                <w:sz w:val="2"/>
                <w:szCs w:val="2"/>
              </w:rPr>
            </w:pPr>
          </w:p>
        </w:tc>
        <w:tc>
          <w:tcPr>
            <w:tcW w:w="1810" w:type="dxa"/>
          </w:tcPr>
          <w:p w14:paraId="4B75B862">
            <w:pPr>
              <w:pStyle w:val="9"/>
              <w:rPr>
                <w:rFonts w:ascii="GenSenMaruGothic TW TTF Bold"/>
                <w:b/>
                <w:sz w:val="8"/>
              </w:rPr>
            </w:pPr>
          </w:p>
          <w:p w14:paraId="0B59EF8A">
            <w:pPr>
              <w:pStyle w:val="9"/>
              <w:spacing w:before="16"/>
              <w:rPr>
                <w:rFonts w:ascii="GenSenMaruGothic TW TTF Bold"/>
                <w:b/>
                <w:sz w:val="8"/>
              </w:rPr>
            </w:pPr>
          </w:p>
          <w:p w14:paraId="304F47AA">
            <w:pPr>
              <w:pStyle w:val="9"/>
              <w:spacing w:before="1"/>
              <w:ind w:left="17"/>
              <w:rPr>
                <w:sz w:val="8"/>
              </w:rPr>
            </w:pPr>
            <w:r>
              <w:rPr>
                <w:sz w:val="8"/>
              </w:rPr>
              <w:t>救济渠道</w:t>
            </w:r>
          </w:p>
        </w:tc>
        <w:tc>
          <w:tcPr>
            <w:tcW w:w="906" w:type="dxa"/>
            <w:vMerge w:val="continue"/>
            <w:tcBorders>
              <w:top w:val="nil"/>
            </w:tcBorders>
          </w:tcPr>
          <w:p w14:paraId="00B59669">
            <w:pPr>
              <w:rPr>
                <w:sz w:val="2"/>
                <w:szCs w:val="2"/>
              </w:rPr>
            </w:pPr>
          </w:p>
        </w:tc>
        <w:tc>
          <w:tcPr>
            <w:tcW w:w="906" w:type="dxa"/>
            <w:vMerge w:val="continue"/>
            <w:tcBorders>
              <w:top w:val="nil"/>
            </w:tcBorders>
          </w:tcPr>
          <w:p w14:paraId="5D039213">
            <w:pPr>
              <w:rPr>
                <w:sz w:val="2"/>
                <w:szCs w:val="2"/>
              </w:rPr>
            </w:pPr>
          </w:p>
        </w:tc>
        <w:tc>
          <w:tcPr>
            <w:tcW w:w="906" w:type="dxa"/>
            <w:vMerge w:val="continue"/>
            <w:tcBorders>
              <w:top w:val="nil"/>
            </w:tcBorders>
          </w:tcPr>
          <w:p w14:paraId="45871B50">
            <w:pPr>
              <w:rPr>
                <w:sz w:val="2"/>
                <w:szCs w:val="2"/>
              </w:rPr>
            </w:pPr>
          </w:p>
        </w:tc>
        <w:tc>
          <w:tcPr>
            <w:tcW w:w="566" w:type="dxa"/>
            <w:vMerge w:val="continue"/>
            <w:tcBorders>
              <w:top w:val="nil"/>
            </w:tcBorders>
          </w:tcPr>
          <w:p w14:paraId="478FB06A">
            <w:pPr>
              <w:rPr>
                <w:sz w:val="2"/>
                <w:szCs w:val="2"/>
              </w:rPr>
            </w:pPr>
          </w:p>
        </w:tc>
        <w:tc>
          <w:tcPr>
            <w:tcW w:w="566" w:type="dxa"/>
            <w:vMerge w:val="continue"/>
            <w:tcBorders>
              <w:top w:val="nil"/>
            </w:tcBorders>
          </w:tcPr>
          <w:p w14:paraId="079E1740">
            <w:pPr>
              <w:rPr>
                <w:sz w:val="2"/>
                <w:szCs w:val="2"/>
              </w:rPr>
            </w:pPr>
          </w:p>
        </w:tc>
        <w:tc>
          <w:tcPr>
            <w:tcW w:w="566" w:type="dxa"/>
            <w:vMerge w:val="continue"/>
            <w:tcBorders>
              <w:top w:val="nil"/>
            </w:tcBorders>
          </w:tcPr>
          <w:p w14:paraId="5CC9879D">
            <w:pPr>
              <w:rPr>
                <w:sz w:val="2"/>
                <w:szCs w:val="2"/>
              </w:rPr>
            </w:pPr>
          </w:p>
        </w:tc>
        <w:tc>
          <w:tcPr>
            <w:tcW w:w="566" w:type="dxa"/>
            <w:vMerge w:val="continue"/>
            <w:tcBorders>
              <w:top w:val="nil"/>
            </w:tcBorders>
          </w:tcPr>
          <w:p w14:paraId="04EFB4AF">
            <w:pPr>
              <w:rPr>
                <w:sz w:val="2"/>
                <w:szCs w:val="2"/>
              </w:rPr>
            </w:pPr>
          </w:p>
        </w:tc>
        <w:tc>
          <w:tcPr>
            <w:tcW w:w="566" w:type="dxa"/>
            <w:vMerge w:val="continue"/>
            <w:tcBorders>
              <w:top w:val="nil"/>
            </w:tcBorders>
          </w:tcPr>
          <w:p w14:paraId="69765936">
            <w:pPr>
              <w:rPr>
                <w:sz w:val="2"/>
                <w:szCs w:val="2"/>
              </w:rPr>
            </w:pPr>
          </w:p>
        </w:tc>
        <w:tc>
          <w:tcPr>
            <w:tcW w:w="1219" w:type="dxa"/>
            <w:vMerge w:val="continue"/>
            <w:tcBorders>
              <w:top w:val="nil"/>
            </w:tcBorders>
          </w:tcPr>
          <w:p w14:paraId="066B37E3">
            <w:pPr>
              <w:rPr>
                <w:sz w:val="2"/>
                <w:szCs w:val="2"/>
              </w:rPr>
            </w:pPr>
          </w:p>
        </w:tc>
        <w:tc>
          <w:tcPr>
            <w:tcW w:w="906" w:type="dxa"/>
            <w:vMerge w:val="continue"/>
            <w:tcBorders>
              <w:top w:val="nil"/>
            </w:tcBorders>
          </w:tcPr>
          <w:p w14:paraId="34EC41AC">
            <w:pPr>
              <w:rPr>
                <w:sz w:val="2"/>
                <w:szCs w:val="2"/>
              </w:rPr>
            </w:pPr>
          </w:p>
        </w:tc>
        <w:tc>
          <w:tcPr>
            <w:tcW w:w="906" w:type="dxa"/>
            <w:vMerge w:val="continue"/>
            <w:tcBorders>
              <w:top w:val="nil"/>
            </w:tcBorders>
          </w:tcPr>
          <w:p w14:paraId="14D3443B">
            <w:pPr>
              <w:rPr>
                <w:sz w:val="2"/>
                <w:szCs w:val="2"/>
              </w:rPr>
            </w:pPr>
          </w:p>
        </w:tc>
        <w:tc>
          <w:tcPr>
            <w:tcW w:w="906" w:type="dxa"/>
            <w:vMerge w:val="continue"/>
            <w:tcBorders>
              <w:top w:val="nil"/>
            </w:tcBorders>
          </w:tcPr>
          <w:p w14:paraId="17A31878">
            <w:pPr>
              <w:rPr>
                <w:sz w:val="2"/>
                <w:szCs w:val="2"/>
              </w:rPr>
            </w:pPr>
          </w:p>
        </w:tc>
      </w:tr>
      <w:tr w14:paraId="7C9C7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14:paraId="01FA307C">
            <w:pPr>
              <w:pStyle w:val="9"/>
              <w:rPr>
                <w:rFonts w:ascii="GenSenMaruGothic TW TTF Bold"/>
                <w:b/>
                <w:sz w:val="8"/>
              </w:rPr>
            </w:pPr>
          </w:p>
          <w:p w14:paraId="1AF492D2">
            <w:pPr>
              <w:pStyle w:val="9"/>
              <w:rPr>
                <w:rFonts w:ascii="GenSenMaruGothic TW TTF Bold"/>
                <w:b/>
                <w:sz w:val="8"/>
              </w:rPr>
            </w:pPr>
          </w:p>
          <w:p w14:paraId="0228C39B">
            <w:pPr>
              <w:pStyle w:val="9"/>
              <w:rPr>
                <w:rFonts w:ascii="GenSenMaruGothic TW TTF Bold"/>
                <w:b/>
                <w:sz w:val="8"/>
              </w:rPr>
            </w:pPr>
          </w:p>
          <w:p w14:paraId="56329075">
            <w:pPr>
              <w:pStyle w:val="9"/>
              <w:rPr>
                <w:rFonts w:ascii="GenSenMaruGothic TW TTF Bold"/>
                <w:b/>
                <w:sz w:val="8"/>
              </w:rPr>
            </w:pPr>
          </w:p>
          <w:p w14:paraId="39D09B1B">
            <w:pPr>
              <w:pStyle w:val="9"/>
              <w:rPr>
                <w:rFonts w:ascii="GenSenMaruGothic TW TTF Bold"/>
                <w:b/>
                <w:sz w:val="8"/>
              </w:rPr>
            </w:pPr>
          </w:p>
          <w:p w14:paraId="0C5D004D">
            <w:pPr>
              <w:pStyle w:val="9"/>
              <w:rPr>
                <w:rFonts w:ascii="GenSenMaruGothic TW TTF Bold"/>
                <w:b/>
                <w:sz w:val="8"/>
              </w:rPr>
            </w:pPr>
          </w:p>
          <w:p w14:paraId="1DA475D3">
            <w:pPr>
              <w:pStyle w:val="9"/>
              <w:rPr>
                <w:rFonts w:ascii="GenSenMaruGothic TW TTF Bold"/>
                <w:b/>
                <w:sz w:val="8"/>
              </w:rPr>
            </w:pPr>
          </w:p>
          <w:p w14:paraId="2A120BB0">
            <w:pPr>
              <w:pStyle w:val="9"/>
              <w:rPr>
                <w:rFonts w:ascii="GenSenMaruGothic TW TTF Bold"/>
                <w:b/>
                <w:sz w:val="8"/>
              </w:rPr>
            </w:pPr>
          </w:p>
          <w:p w14:paraId="13460E24">
            <w:pPr>
              <w:pStyle w:val="9"/>
              <w:rPr>
                <w:rFonts w:ascii="GenSenMaruGothic TW TTF Bold"/>
                <w:b/>
                <w:sz w:val="8"/>
              </w:rPr>
            </w:pPr>
          </w:p>
          <w:p w14:paraId="715D8DF4">
            <w:pPr>
              <w:pStyle w:val="9"/>
              <w:rPr>
                <w:rFonts w:ascii="GenSenMaruGothic TW TTF Bold"/>
                <w:b/>
                <w:sz w:val="8"/>
              </w:rPr>
            </w:pPr>
          </w:p>
          <w:p w14:paraId="402C7621">
            <w:pPr>
              <w:pStyle w:val="9"/>
              <w:spacing w:before="16"/>
              <w:rPr>
                <w:rFonts w:ascii="GenSenMaruGothic TW TTF Bold"/>
                <w:b/>
                <w:sz w:val="6"/>
              </w:rPr>
            </w:pPr>
          </w:p>
          <w:p w14:paraId="053A0860">
            <w:pPr>
              <w:pStyle w:val="9"/>
              <w:spacing w:before="1"/>
              <w:ind w:left="112" w:right="91"/>
              <w:jc w:val="center"/>
              <w:rPr>
                <w:sz w:val="8"/>
              </w:rPr>
            </w:pPr>
            <w:r>
              <w:rPr>
                <w:sz w:val="8"/>
              </w:rPr>
              <w:t>71</w:t>
            </w:r>
          </w:p>
        </w:tc>
        <w:tc>
          <w:tcPr>
            <w:tcW w:w="906" w:type="dxa"/>
            <w:vMerge w:val="restart"/>
          </w:tcPr>
          <w:p w14:paraId="3AA5782B">
            <w:pPr>
              <w:pStyle w:val="9"/>
              <w:rPr>
                <w:rFonts w:ascii="GenSenMaruGothic TW TTF Bold"/>
                <w:b/>
                <w:sz w:val="8"/>
              </w:rPr>
            </w:pPr>
          </w:p>
          <w:p w14:paraId="6BAC1EE6">
            <w:pPr>
              <w:pStyle w:val="9"/>
              <w:rPr>
                <w:rFonts w:ascii="GenSenMaruGothic TW TTF Bold"/>
                <w:b/>
                <w:sz w:val="8"/>
              </w:rPr>
            </w:pPr>
          </w:p>
          <w:p w14:paraId="320A412D">
            <w:pPr>
              <w:pStyle w:val="9"/>
              <w:rPr>
                <w:rFonts w:ascii="GenSenMaruGothic TW TTF Bold"/>
                <w:b/>
                <w:sz w:val="8"/>
              </w:rPr>
            </w:pPr>
          </w:p>
          <w:p w14:paraId="5CD68CC6">
            <w:pPr>
              <w:pStyle w:val="9"/>
              <w:rPr>
                <w:rFonts w:ascii="GenSenMaruGothic TW TTF Bold"/>
                <w:b/>
                <w:sz w:val="8"/>
              </w:rPr>
            </w:pPr>
          </w:p>
          <w:p w14:paraId="49028C06">
            <w:pPr>
              <w:pStyle w:val="9"/>
              <w:rPr>
                <w:rFonts w:ascii="GenSenMaruGothic TW TTF Bold"/>
                <w:b/>
                <w:sz w:val="8"/>
              </w:rPr>
            </w:pPr>
          </w:p>
          <w:p w14:paraId="5A6D12A6">
            <w:pPr>
              <w:pStyle w:val="9"/>
              <w:rPr>
                <w:rFonts w:ascii="GenSenMaruGothic TW TTF Bold"/>
                <w:b/>
                <w:sz w:val="8"/>
              </w:rPr>
            </w:pPr>
          </w:p>
          <w:p w14:paraId="3B889A80">
            <w:pPr>
              <w:pStyle w:val="9"/>
              <w:rPr>
                <w:rFonts w:ascii="GenSenMaruGothic TW TTF Bold"/>
                <w:b/>
                <w:sz w:val="8"/>
              </w:rPr>
            </w:pPr>
          </w:p>
          <w:p w14:paraId="4FAAA227">
            <w:pPr>
              <w:pStyle w:val="9"/>
              <w:rPr>
                <w:rFonts w:ascii="GenSenMaruGothic TW TTF Bold"/>
                <w:b/>
                <w:sz w:val="8"/>
              </w:rPr>
            </w:pPr>
          </w:p>
          <w:p w14:paraId="51AE9E61">
            <w:pPr>
              <w:pStyle w:val="9"/>
              <w:rPr>
                <w:rFonts w:ascii="GenSenMaruGothic TW TTF Bold"/>
                <w:b/>
                <w:sz w:val="8"/>
              </w:rPr>
            </w:pPr>
          </w:p>
          <w:p w14:paraId="64AC5010">
            <w:pPr>
              <w:pStyle w:val="9"/>
              <w:rPr>
                <w:rFonts w:ascii="GenSenMaruGothic TW TTF Bold"/>
                <w:b/>
                <w:sz w:val="8"/>
              </w:rPr>
            </w:pPr>
          </w:p>
          <w:p w14:paraId="35A28C7C">
            <w:pPr>
              <w:pStyle w:val="9"/>
              <w:spacing w:before="16"/>
              <w:rPr>
                <w:rFonts w:ascii="GenSenMaruGothic TW TTF Bold"/>
                <w:b/>
                <w:sz w:val="6"/>
              </w:rPr>
            </w:pPr>
          </w:p>
          <w:p w14:paraId="4FCD08AA">
            <w:pPr>
              <w:pStyle w:val="9"/>
              <w:spacing w:before="1"/>
              <w:ind w:left="98"/>
              <w:rPr>
                <w:sz w:val="8"/>
              </w:rPr>
            </w:pPr>
            <w:r>
              <w:rPr>
                <w:sz w:val="8"/>
              </w:rPr>
              <w:t>市政公用管理</w:t>
            </w:r>
          </w:p>
        </w:tc>
        <w:tc>
          <w:tcPr>
            <w:tcW w:w="666" w:type="dxa"/>
            <w:vMerge w:val="restart"/>
          </w:tcPr>
          <w:p w14:paraId="6741C6C9">
            <w:pPr>
              <w:pStyle w:val="9"/>
              <w:rPr>
                <w:rFonts w:ascii="GenSenMaruGothic TW TTF Bold"/>
                <w:b/>
                <w:sz w:val="8"/>
              </w:rPr>
            </w:pPr>
          </w:p>
          <w:p w14:paraId="3D79AF42">
            <w:pPr>
              <w:pStyle w:val="9"/>
              <w:rPr>
                <w:rFonts w:ascii="GenSenMaruGothic TW TTF Bold"/>
                <w:b/>
                <w:sz w:val="8"/>
              </w:rPr>
            </w:pPr>
          </w:p>
          <w:p w14:paraId="07EE5AE0">
            <w:pPr>
              <w:pStyle w:val="9"/>
              <w:rPr>
                <w:rFonts w:ascii="GenSenMaruGothic TW TTF Bold"/>
                <w:b/>
                <w:sz w:val="8"/>
              </w:rPr>
            </w:pPr>
          </w:p>
          <w:p w14:paraId="016485E8">
            <w:pPr>
              <w:pStyle w:val="9"/>
              <w:rPr>
                <w:rFonts w:ascii="GenSenMaruGothic TW TTF Bold"/>
                <w:b/>
                <w:sz w:val="8"/>
              </w:rPr>
            </w:pPr>
          </w:p>
          <w:p w14:paraId="0AB1AB8F">
            <w:pPr>
              <w:pStyle w:val="9"/>
              <w:rPr>
                <w:rFonts w:ascii="GenSenMaruGothic TW TTF Bold"/>
                <w:b/>
                <w:sz w:val="8"/>
              </w:rPr>
            </w:pPr>
          </w:p>
          <w:p w14:paraId="75B0E1AC">
            <w:pPr>
              <w:pStyle w:val="9"/>
              <w:rPr>
                <w:rFonts w:ascii="GenSenMaruGothic TW TTF Bold"/>
                <w:b/>
                <w:sz w:val="8"/>
              </w:rPr>
            </w:pPr>
          </w:p>
          <w:p w14:paraId="3E58AA86">
            <w:pPr>
              <w:pStyle w:val="9"/>
              <w:rPr>
                <w:rFonts w:ascii="GenSenMaruGothic TW TTF Bold"/>
                <w:b/>
                <w:sz w:val="8"/>
              </w:rPr>
            </w:pPr>
          </w:p>
          <w:p w14:paraId="45ABE98C">
            <w:pPr>
              <w:pStyle w:val="9"/>
              <w:rPr>
                <w:rFonts w:ascii="GenSenMaruGothic TW TTF Bold"/>
                <w:b/>
                <w:sz w:val="8"/>
              </w:rPr>
            </w:pPr>
          </w:p>
          <w:p w14:paraId="149EC46A">
            <w:pPr>
              <w:pStyle w:val="9"/>
              <w:rPr>
                <w:rFonts w:ascii="GenSenMaruGothic TW TTF Bold"/>
                <w:b/>
                <w:sz w:val="8"/>
              </w:rPr>
            </w:pPr>
          </w:p>
          <w:p w14:paraId="5B3A28DA">
            <w:pPr>
              <w:pStyle w:val="9"/>
              <w:spacing w:before="11"/>
              <w:rPr>
                <w:rFonts w:ascii="GenSenMaruGothic TW TTF Bold"/>
                <w:b/>
                <w:sz w:val="5"/>
              </w:rPr>
            </w:pPr>
          </w:p>
          <w:p w14:paraId="72E9C172">
            <w:pPr>
              <w:pStyle w:val="9"/>
              <w:spacing w:line="247" w:lineRule="auto"/>
              <w:ind w:left="49" w:right="22"/>
              <w:jc w:val="both"/>
              <w:rPr>
                <w:sz w:val="8"/>
              </w:rPr>
            </w:pPr>
            <w:r>
              <w:rPr>
                <w:sz w:val="8"/>
              </w:rPr>
              <w:t>擅自使用未经验收或者验收不合格的城市道路</w:t>
            </w:r>
          </w:p>
        </w:tc>
        <w:tc>
          <w:tcPr>
            <w:tcW w:w="906" w:type="dxa"/>
            <w:vMerge w:val="restart"/>
          </w:tcPr>
          <w:p w14:paraId="6DA6A343">
            <w:pPr>
              <w:pStyle w:val="9"/>
              <w:rPr>
                <w:rFonts w:ascii="GenSenMaruGothic TW TTF Bold"/>
                <w:b/>
                <w:sz w:val="8"/>
              </w:rPr>
            </w:pPr>
          </w:p>
          <w:p w14:paraId="642A0396">
            <w:pPr>
              <w:pStyle w:val="9"/>
              <w:rPr>
                <w:rFonts w:ascii="GenSenMaruGothic TW TTF Bold"/>
                <w:b/>
                <w:sz w:val="8"/>
              </w:rPr>
            </w:pPr>
          </w:p>
          <w:p w14:paraId="000C9A9F">
            <w:pPr>
              <w:pStyle w:val="9"/>
              <w:rPr>
                <w:rFonts w:ascii="GenSenMaruGothic TW TTF Bold"/>
                <w:b/>
                <w:sz w:val="8"/>
              </w:rPr>
            </w:pPr>
          </w:p>
          <w:p w14:paraId="3804E9E9">
            <w:pPr>
              <w:pStyle w:val="9"/>
              <w:rPr>
                <w:rFonts w:ascii="GenSenMaruGothic TW TTF Bold"/>
                <w:b/>
                <w:sz w:val="8"/>
              </w:rPr>
            </w:pPr>
          </w:p>
          <w:p w14:paraId="34B8B972">
            <w:pPr>
              <w:pStyle w:val="9"/>
              <w:rPr>
                <w:rFonts w:ascii="GenSenMaruGothic TW TTF Bold"/>
                <w:b/>
                <w:sz w:val="8"/>
              </w:rPr>
            </w:pPr>
          </w:p>
          <w:p w14:paraId="52217392">
            <w:pPr>
              <w:pStyle w:val="9"/>
              <w:rPr>
                <w:rFonts w:ascii="GenSenMaruGothic TW TTF Bold"/>
                <w:b/>
                <w:sz w:val="8"/>
              </w:rPr>
            </w:pPr>
          </w:p>
          <w:p w14:paraId="5B1C5C1A">
            <w:pPr>
              <w:pStyle w:val="9"/>
              <w:rPr>
                <w:rFonts w:ascii="GenSenMaruGothic TW TTF Bold"/>
                <w:b/>
                <w:sz w:val="8"/>
              </w:rPr>
            </w:pPr>
          </w:p>
          <w:p w14:paraId="1808E9C4">
            <w:pPr>
              <w:pStyle w:val="9"/>
              <w:rPr>
                <w:rFonts w:ascii="GenSenMaruGothic TW TTF Bold"/>
                <w:b/>
                <w:sz w:val="8"/>
              </w:rPr>
            </w:pPr>
          </w:p>
          <w:p w14:paraId="1955EE5E">
            <w:pPr>
              <w:pStyle w:val="9"/>
              <w:rPr>
                <w:rFonts w:ascii="GenSenMaruGothic TW TTF Bold"/>
                <w:b/>
                <w:sz w:val="8"/>
              </w:rPr>
            </w:pPr>
          </w:p>
          <w:p w14:paraId="3054C570">
            <w:pPr>
              <w:pStyle w:val="9"/>
              <w:rPr>
                <w:rFonts w:ascii="GenSenMaruGothic TW TTF Bold"/>
                <w:b/>
                <w:sz w:val="8"/>
              </w:rPr>
            </w:pPr>
          </w:p>
          <w:p w14:paraId="718DA1C9">
            <w:pPr>
              <w:pStyle w:val="9"/>
              <w:spacing w:before="16"/>
              <w:rPr>
                <w:rFonts w:ascii="GenSenMaruGothic TW TTF Bold"/>
                <w:b/>
                <w:sz w:val="6"/>
              </w:rPr>
            </w:pPr>
          </w:p>
          <w:p w14:paraId="59902073">
            <w:pPr>
              <w:pStyle w:val="9"/>
              <w:spacing w:before="1"/>
              <w:ind w:left="100"/>
              <w:rPr>
                <w:sz w:val="8"/>
              </w:rPr>
            </w:pPr>
            <w:r>
              <w:rPr>
                <w:sz w:val="8"/>
              </w:rPr>
              <w:t>政务服务事项</w:t>
            </w:r>
          </w:p>
        </w:tc>
        <w:tc>
          <w:tcPr>
            <w:tcW w:w="906" w:type="dxa"/>
            <w:vMerge w:val="restart"/>
          </w:tcPr>
          <w:p w14:paraId="676FAE31">
            <w:pPr>
              <w:pStyle w:val="9"/>
              <w:rPr>
                <w:rFonts w:ascii="GenSenMaruGothic TW TTF Bold"/>
                <w:b/>
                <w:sz w:val="8"/>
              </w:rPr>
            </w:pPr>
          </w:p>
          <w:p w14:paraId="606DA193">
            <w:pPr>
              <w:pStyle w:val="9"/>
              <w:rPr>
                <w:rFonts w:ascii="GenSenMaruGothic TW TTF Bold"/>
                <w:b/>
                <w:sz w:val="8"/>
              </w:rPr>
            </w:pPr>
          </w:p>
          <w:p w14:paraId="7FDC86B3">
            <w:pPr>
              <w:pStyle w:val="9"/>
              <w:rPr>
                <w:rFonts w:ascii="GenSenMaruGothic TW TTF Bold"/>
                <w:b/>
                <w:sz w:val="8"/>
              </w:rPr>
            </w:pPr>
          </w:p>
          <w:p w14:paraId="29597625">
            <w:pPr>
              <w:pStyle w:val="9"/>
              <w:rPr>
                <w:rFonts w:ascii="GenSenMaruGothic TW TTF Bold"/>
                <w:b/>
                <w:sz w:val="8"/>
              </w:rPr>
            </w:pPr>
          </w:p>
          <w:p w14:paraId="5D680039">
            <w:pPr>
              <w:pStyle w:val="9"/>
              <w:rPr>
                <w:rFonts w:ascii="GenSenMaruGothic TW TTF Bold"/>
                <w:b/>
                <w:sz w:val="8"/>
              </w:rPr>
            </w:pPr>
          </w:p>
          <w:p w14:paraId="26E9DD76">
            <w:pPr>
              <w:pStyle w:val="9"/>
              <w:rPr>
                <w:rFonts w:ascii="GenSenMaruGothic TW TTF Bold"/>
                <w:b/>
                <w:sz w:val="8"/>
              </w:rPr>
            </w:pPr>
          </w:p>
          <w:p w14:paraId="5E7F85EC">
            <w:pPr>
              <w:pStyle w:val="9"/>
              <w:rPr>
                <w:rFonts w:ascii="GenSenMaruGothic TW TTF Bold"/>
                <w:b/>
                <w:sz w:val="8"/>
              </w:rPr>
            </w:pPr>
          </w:p>
          <w:p w14:paraId="38AB3CE7">
            <w:pPr>
              <w:pStyle w:val="9"/>
              <w:rPr>
                <w:rFonts w:ascii="GenSenMaruGothic TW TTF Bold"/>
                <w:b/>
                <w:sz w:val="8"/>
              </w:rPr>
            </w:pPr>
          </w:p>
          <w:p w14:paraId="221A2C79">
            <w:pPr>
              <w:pStyle w:val="9"/>
              <w:rPr>
                <w:rFonts w:ascii="GenSenMaruGothic TW TTF Bold"/>
                <w:b/>
                <w:sz w:val="8"/>
              </w:rPr>
            </w:pPr>
          </w:p>
          <w:p w14:paraId="724694C0">
            <w:pPr>
              <w:pStyle w:val="9"/>
              <w:spacing w:before="13"/>
              <w:rPr>
                <w:rFonts w:ascii="GenSenMaruGothic TW TTF Bold"/>
                <w:b/>
                <w:sz w:val="8"/>
              </w:rPr>
            </w:pPr>
          </w:p>
          <w:p w14:paraId="1F6B18A1">
            <w:pPr>
              <w:pStyle w:val="9"/>
              <w:spacing w:line="247" w:lineRule="auto"/>
              <w:ind w:left="16" w:right="-15"/>
              <w:jc w:val="center"/>
              <w:rPr>
                <w:sz w:val="8"/>
              </w:rPr>
            </w:pPr>
            <w:r>
              <w:rPr>
                <w:sz w:val="8"/>
              </w:rPr>
              <w:t>擅自使用未经验收或者验收不合格的城市道路</w:t>
            </w:r>
          </w:p>
        </w:tc>
        <w:tc>
          <w:tcPr>
            <w:tcW w:w="1810" w:type="dxa"/>
          </w:tcPr>
          <w:p w14:paraId="0164B83B">
            <w:pPr>
              <w:pStyle w:val="9"/>
              <w:rPr>
                <w:rFonts w:ascii="GenSenMaruGothic TW TTF Bold"/>
                <w:b/>
                <w:sz w:val="8"/>
              </w:rPr>
            </w:pPr>
          </w:p>
          <w:p w14:paraId="404A5594">
            <w:pPr>
              <w:pStyle w:val="9"/>
              <w:spacing w:before="15"/>
              <w:rPr>
                <w:rFonts w:ascii="GenSenMaruGothic TW TTF Bold"/>
                <w:b/>
                <w:sz w:val="5"/>
              </w:rPr>
            </w:pPr>
          </w:p>
          <w:p w14:paraId="4265BE0B">
            <w:pPr>
              <w:pStyle w:val="9"/>
              <w:spacing w:line="247" w:lineRule="auto"/>
              <w:ind w:left="17" w:right="91"/>
              <w:rPr>
                <w:sz w:val="8"/>
              </w:rPr>
            </w:pPr>
            <w:r>
              <w:rPr>
                <w:sz w:val="8"/>
              </w:rPr>
              <w:t>机构职能、权责清单、执法人员名单；</w:t>
            </w:r>
          </w:p>
        </w:tc>
        <w:tc>
          <w:tcPr>
            <w:tcW w:w="906" w:type="dxa"/>
            <w:vMerge w:val="restart"/>
          </w:tcPr>
          <w:p w14:paraId="11D492C2">
            <w:pPr>
              <w:pStyle w:val="9"/>
              <w:rPr>
                <w:rFonts w:ascii="GenSenMaruGothic TW TTF Bold"/>
                <w:b/>
                <w:sz w:val="8"/>
              </w:rPr>
            </w:pPr>
          </w:p>
          <w:p w14:paraId="1037A27D">
            <w:pPr>
              <w:pStyle w:val="9"/>
              <w:rPr>
                <w:rFonts w:ascii="GenSenMaruGothic TW TTF Bold"/>
                <w:b/>
                <w:sz w:val="8"/>
              </w:rPr>
            </w:pPr>
          </w:p>
          <w:p w14:paraId="6308EBF9">
            <w:pPr>
              <w:pStyle w:val="9"/>
              <w:rPr>
                <w:rFonts w:ascii="GenSenMaruGothic TW TTF Bold"/>
                <w:b/>
                <w:sz w:val="8"/>
              </w:rPr>
            </w:pPr>
          </w:p>
          <w:p w14:paraId="4C25D999">
            <w:pPr>
              <w:pStyle w:val="9"/>
              <w:rPr>
                <w:rFonts w:ascii="GenSenMaruGothic TW TTF Bold"/>
                <w:b/>
                <w:sz w:val="8"/>
              </w:rPr>
            </w:pPr>
          </w:p>
          <w:p w14:paraId="7F313878">
            <w:pPr>
              <w:pStyle w:val="9"/>
              <w:rPr>
                <w:rFonts w:ascii="GenSenMaruGothic TW TTF Bold"/>
                <w:b/>
                <w:sz w:val="8"/>
              </w:rPr>
            </w:pPr>
          </w:p>
          <w:p w14:paraId="1E4E7E2B">
            <w:pPr>
              <w:pStyle w:val="9"/>
              <w:rPr>
                <w:rFonts w:ascii="GenSenMaruGothic TW TTF Bold"/>
                <w:b/>
                <w:sz w:val="8"/>
              </w:rPr>
            </w:pPr>
          </w:p>
          <w:p w14:paraId="5D865FCD">
            <w:pPr>
              <w:pStyle w:val="9"/>
              <w:rPr>
                <w:rFonts w:ascii="GenSenMaruGothic TW TTF Bold"/>
                <w:b/>
                <w:sz w:val="8"/>
              </w:rPr>
            </w:pPr>
          </w:p>
          <w:p w14:paraId="5CBDC24E">
            <w:pPr>
              <w:pStyle w:val="9"/>
              <w:rPr>
                <w:rFonts w:ascii="GenSenMaruGothic TW TTF Bold"/>
                <w:b/>
                <w:sz w:val="8"/>
              </w:rPr>
            </w:pPr>
          </w:p>
          <w:p w14:paraId="2B92F99F">
            <w:pPr>
              <w:pStyle w:val="9"/>
              <w:rPr>
                <w:rFonts w:ascii="GenSenMaruGothic TW TTF Bold"/>
                <w:b/>
                <w:sz w:val="8"/>
              </w:rPr>
            </w:pPr>
          </w:p>
          <w:p w14:paraId="2F3663AD">
            <w:pPr>
              <w:pStyle w:val="9"/>
              <w:spacing w:before="13"/>
              <w:rPr>
                <w:rFonts w:ascii="GenSenMaruGothic TW TTF Bold"/>
                <w:b/>
                <w:sz w:val="8"/>
              </w:rPr>
            </w:pPr>
          </w:p>
          <w:p w14:paraId="1A025323">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14:paraId="01014E46">
            <w:pPr>
              <w:pStyle w:val="9"/>
              <w:rPr>
                <w:rFonts w:ascii="GenSenMaruGothic TW TTF Bold"/>
                <w:b/>
                <w:sz w:val="8"/>
              </w:rPr>
            </w:pPr>
          </w:p>
          <w:p w14:paraId="6F223F41">
            <w:pPr>
              <w:pStyle w:val="9"/>
              <w:rPr>
                <w:rFonts w:ascii="GenSenMaruGothic TW TTF Bold"/>
                <w:b/>
                <w:sz w:val="8"/>
              </w:rPr>
            </w:pPr>
          </w:p>
          <w:p w14:paraId="56F30363">
            <w:pPr>
              <w:pStyle w:val="9"/>
              <w:rPr>
                <w:rFonts w:ascii="GenSenMaruGothic TW TTF Bold"/>
                <w:b/>
                <w:sz w:val="8"/>
              </w:rPr>
            </w:pPr>
          </w:p>
          <w:p w14:paraId="28A15D77">
            <w:pPr>
              <w:pStyle w:val="9"/>
              <w:rPr>
                <w:rFonts w:ascii="GenSenMaruGothic TW TTF Bold"/>
                <w:b/>
                <w:sz w:val="8"/>
              </w:rPr>
            </w:pPr>
          </w:p>
          <w:p w14:paraId="513C869B">
            <w:pPr>
              <w:pStyle w:val="9"/>
              <w:rPr>
                <w:rFonts w:ascii="GenSenMaruGothic TW TTF Bold"/>
                <w:b/>
                <w:sz w:val="8"/>
              </w:rPr>
            </w:pPr>
          </w:p>
          <w:p w14:paraId="1A7C4CF7">
            <w:pPr>
              <w:pStyle w:val="9"/>
              <w:rPr>
                <w:rFonts w:ascii="GenSenMaruGothic TW TTF Bold"/>
                <w:b/>
                <w:sz w:val="8"/>
              </w:rPr>
            </w:pPr>
          </w:p>
          <w:p w14:paraId="77892016">
            <w:pPr>
              <w:pStyle w:val="9"/>
              <w:rPr>
                <w:rFonts w:ascii="GenSenMaruGothic TW TTF Bold"/>
                <w:b/>
                <w:sz w:val="8"/>
              </w:rPr>
            </w:pPr>
          </w:p>
          <w:p w14:paraId="4D0A48D1">
            <w:pPr>
              <w:pStyle w:val="9"/>
              <w:rPr>
                <w:rFonts w:ascii="GenSenMaruGothic TW TTF Bold"/>
                <w:b/>
                <w:sz w:val="8"/>
              </w:rPr>
            </w:pPr>
          </w:p>
          <w:p w14:paraId="6A41E320">
            <w:pPr>
              <w:pStyle w:val="9"/>
              <w:spacing w:before="10"/>
              <w:rPr>
                <w:rFonts w:ascii="GenSenMaruGothic TW TTF Bold"/>
                <w:b/>
                <w:sz w:val="10"/>
              </w:rPr>
            </w:pPr>
          </w:p>
          <w:p w14:paraId="3DC68907">
            <w:pPr>
              <w:pStyle w:val="9"/>
              <w:numPr>
                <w:ilvl w:val="0"/>
                <w:numId w:val="238"/>
              </w:numPr>
              <w:tabs>
                <w:tab w:val="left" w:pos="107"/>
              </w:tabs>
              <w:spacing w:before="0" w:after="0" w:line="247" w:lineRule="auto"/>
              <w:ind w:left="24" w:right="-29" w:firstLine="0"/>
              <w:jc w:val="left"/>
              <w:rPr>
                <w:sz w:val="8"/>
              </w:rPr>
            </w:pPr>
            <w:r>
              <w:rPr>
                <w:sz w:val="8"/>
              </w:rPr>
              <w:t>除处罚决定外其他内容：长期公开</w:t>
            </w:r>
          </w:p>
          <w:p w14:paraId="4302B571">
            <w:pPr>
              <w:pStyle w:val="9"/>
              <w:spacing w:line="102" w:lineRule="exact"/>
              <w:ind w:left="65"/>
              <w:rPr>
                <w:sz w:val="8"/>
              </w:rPr>
            </w:pPr>
            <w:r>
              <w:rPr>
                <w:sz w:val="8"/>
              </w:rPr>
              <w:t>（动态调整）；</w:t>
            </w:r>
          </w:p>
          <w:p w14:paraId="562E6117">
            <w:pPr>
              <w:pStyle w:val="9"/>
              <w:numPr>
                <w:ilvl w:val="0"/>
                <w:numId w:val="238"/>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6F14C029">
            <w:pPr>
              <w:pStyle w:val="9"/>
              <w:rPr>
                <w:rFonts w:ascii="GenSenMaruGothic TW TTF Bold"/>
                <w:b/>
                <w:sz w:val="8"/>
              </w:rPr>
            </w:pPr>
          </w:p>
          <w:p w14:paraId="0D2657C1">
            <w:pPr>
              <w:pStyle w:val="9"/>
              <w:rPr>
                <w:rFonts w:ascii="GenSenMaruGothic TW TTF Bold"/>
                <w:b/>
                <w:sz w:val="8"/>
              </w:rPr>
            </w:pPr>
          </w:p>
          <w:p w14:paraId="4C8D5DB2">
            <w:pPr>
              <w:pStyle w:val="9"/>
              <w:rPr>
                <w:rFonts w:ascii="GenSenMaruGothic TW TTF Bold"/>
                <w:b/>
                <w:sz w:val="8"/>
              </w:rPr>
            </w:pPr>
          </w:p>
          <w:p w14:paraId="5A2D4D70">
            <w:pPr>
              <w:pStyle w:val="9"/>
              <w:rPr>
                <w:rFonts w:ascii="GenSenMaruGothic TW TTF Bold"/>
                <w:b/>
                <w:sz w:val="8"/>
              </w:rPr>
            </w:pPr>
          </w:p>
          <w:p w14:paraId="06BE1207">
            <w:pPr>
              <w:pStyle w:val="9"/>
              <w:rPr>
                <w:rFonts w:ascii="GenSenMaruGothic TW TTF Bold"/>
                <w:b/>
                <w:sz w:val="8"/>
              </w:rPr>
            </w:pPr>
          </w:p>
          <w:p w14:paraId="13B313CA">
            <w:pPr>
              <w:pStyle w:val="9"/>
              <w:rPr>
                <w:rFonts w:ascii="GenSenMaruGothic TW TTF Bold"/>
                <w:b/>
                <w:sz w:val="8"/>
              </w:rPr>
            </w:pPr>
          </w:p>
          <w:p w14:paraId="439C0C72">
            <w:pPr>
              <w:pStyle w:val="9"/>
              <w:rPr>
                <w:rFonts w:ascii="GenSenMaruGothic TW TTF Bold"/>
                <w:b/>
                <w:sz w:val="8"/>
              </w:rPr>
            </w:pPr>
          </w:p>
          <w:p w14:paraId="2B2F6307">
            <w:pPr>
              <w:pStyle w:val="9"/>
              <w:rPr>
                <w:rFonts w:ascii="GenSenMaruGothic TW TTF Bold"/>
                <w:b/>
                <w:sz w:val="8"/>
              </w:rPr>
            </w:pPr>
          </w:p>
          <w:p w14:paraId="4844E8F8">
            <w:pPr>
              <w:pStyle w:val="9"/>
              <w:rPr>
                <w:rFonts w:ascii="GenSenMaruGothic TW TTF Bold"/>
                <w:b/>
                <w:sz w:val="8"/>
              </w:rPr>
            </w:pPr>
          </w:p>
          <w:p w14:paraId="4209EB37">
            <w:pPr>
              <w:pStyle w:val="9"/>
              <w:spacing w:before="13"/>
              <w:rPr>
                <w:rFonts w:ascii="GenSenMaruGothic TW TTF Bold"/>
                <w:b/>
                <w:sz w:val="8"/>
              </w:rPr>
            </w:pPr>
          </w:p>
          <w:p w14:paraId="0205C2DE">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02568E61">
            <w:pPr>
              <w:pStyle w:val="9"/>
              <w:rPr>
                <w:rFonts w:ascii="GenSenMaruGothic TW TTF Bold"/>
                <w:b/>
                <w:sz w:val="8"/>
              </w:rPr>
            </w:pPr>
          </w:p>
          <w:p w14:paraId="6AECD4D0">
            <w:pPr>
              <w:pStyle w:val="9"/>
              <w:rPr>
                <w:rFonts w:ascii="GenSenMaruGothic TW TTF Bold"/>
                <w:b/>
                <w:sz w:val="8"/>
              </w:rPr>
            </w:pPr>
          </w:p>
          <w:p w14:paraId="0406F435">
            <w:pPr>
              <w:pStyle w:val="9"/>
              <w:rPr>
                <w:rFonts w:ascii="GenSenMaruGothic TW TTF Bold"/>
                <w:b/>
                <w:sz w:val="8"/>
              </w:rPr>
            </w:pPr>
          </w:p>
          <w:p w14:paraId="2CDBEA79">
            <w:pPr>
              <w:pStyle w:val="9"/>
              <w:rPr>
                <w:rFonts w:ascii="GenSenMaruGothic TW TTF Bold"/>
                <w:b/>
                <w:sz w:val="8"/>
              </w:rPr>
            </w:pPr>
          </w:p>
          <w:p w14:paraId="3409A5F3">
            <w:pPr>
              <w:pStyle w:val="9"/>
              <w:rPr>
                <w:rFonts w:ascii="GenSenMaruGothic TW TTF Bold"/>
                <w:b/>
                <w:sz w:val="8"/>
              </w:rPr>
            </w:pPr>
          </w:p>
          <w:p w14:paraId="18FDA5FE">
            <w:pPr>
              <w:pStyle w:val="9"/>
              <w:rPr>
                <w:rFonts w:ascii="GenSenMaruGothic TW TTF Bold"/>
                <w:b/>
                <w:sz w:val="8"/>
              </w:rPr>
            </w:pPr>
          </w:p>
          <w:p w14:paraId="6D8870A1">
            <w:pPr>
              <w:pStyle w:val="9"/>
              <w:rPr>
                <w:rFonts w:ascii="GenSenMaruGothic TW TTF Bold"/>
                <w:b/>
                <w:sz w:val="8"/>
              </w:rPr>
            </w:pPr>
          </w:p>
          <w:p w14:paraId="70B2FC56">
            <w:pPr>
              <w:pStyle w:val="9"/>
              <w:rPr>
                <w:rFonts w:ascii="GenSenMaruGothic TW TTF Bold"/>
                <w:b/>
                <w:sz w:val="8"/>
              </w:rPr>
            </w:pPr>
          </w:p>
          <w:p w14:paraId="3182E65C">
            <w:pPr>
              <w:pStyle w:val="9"/>
              <w:rPr>
                <w:rFonts w:ascii="GenSenMaruGothic TW TTF Bold"/>
                <w:b/>
                <w:sz w:val="8"/>
              </w:rPr>
            </w:pPr>
          </w:p>
          <w:p w14:paraId="2113EAD9">
            <w:pPr>
              <w:pStyle w:val="9"/>
              <w:rPr>
                <w:rFonts w:ascii="GenSenMaruGothic TW TTF Bold"/>
                <w:b/>
                <w:sz w:val="8"/>
              </w:rPr>
            </w:pPr>
          </w:p>
          <w:p w14:paraId="3A2A5C2A">
            <w:pPr>
              <w:pStyle w:val="9"/>
              <w:spacing w:before="16"/>
              <w:rPr>
                <w:rFonts w:ascii="GenSenMaruGothic TW TTF Bold"/>
                <w:b/>
                <w:sz w:val="6"/>
              </w:rPr>
            </w:pPr>
          </w:p>
          <w:p w14:paraId="6DF4D048">
            <w:pPr>
              <w:pStyle w:val="9"/>
              <w:spacing w:before="1"/>
              <w:ind w:left="42"/>
              <w:jc w:val="center"/>
              <w:rPr>
                <w:sz w:val="8"/>
              </w:rPr>
            </w:pPr>
            <w:r>
              <w:rPr>
                <w:w w:val="101"/>
                <w:sz w:val="8"/>
              </w:rPr>
              <w:t>√</w:t>
            </w:r>
          </w:p>
        </w:tc>
        <w:tc>
          <w:tcPr>
            <w:tcW w:w="566" w:type="dxa"/>
            <w:vMerge w:val="restart"/>
          </w:tcPr>
          <w:p w14:paraId="32524C9A">
            <w:pPr>
              <w:pStyle w:val="9"/>
              <w:rPr>
                <w:rFonts w:ascii="Times New Roman"/>
                <w:sz w:val="8"/>
              </w:rPr>
            </w:pPr>
          </w:p>
        </w:tc>
        <w:tc>
          <w:tcPr>
            <w:tcW w:w="566" w:type="dxa"/>
            <w:vMerge w:val="restart"/>
          </w:tcPr>
          <w:p w14:paraId="708A2207">
            <w:pPr>
              <w:pStyle w:val="9"/>
              <w:rPr>
                <w:rFonts w:ascii="GenSenMaruGothic TW TTF Bold"/>
                <w:b/>
                <w:sz w:val="8"/>
              </w:rPr>
            </w:pPr>
          </w:p>
          <w:p w14:paraId="46CB7BC9">
            <w:pPr>
              <w:pStyle w:val="9"/>
              <w:rPr>
                <w:rFonts w:ascii="GenSenMaruGothic TW TTF Bold"/>
                <w:b/>
                <w:sz w:val="8"/>
              </w:rPr>
            </w:pPr>
          </w:p>
          <w:p w14:paraId="4730C549">
            <w:pPr>
              <w:pStyle w:val="9"/>
              <w:rPr>
                <w:rFonts w:ascii="GenSenMaruGothic TW TTF Bold"/>
                <w:b/>
                <w:sz w:val="8"/>
              </w:rPr>
            </w:pPr>
          </w:p>
          <w:p w14:paraId="1BD5D6DE">
            <w:pPr>
              <w:pStyle w:val="9"/>
              <w:rPr>
                <w:rFonts w:ascii="GenSenMaruGothic TW TTF Bold"/>
                <w:b/>
                <w:sz w:val="8"/>
              </w:rPr>
            </w:pPr>
          </w:p>
          <w:p w14:paraId="54D9F7FF">
            <w:pPr>
              <w:pStyle w:val="9"/>
              <w:rPr>
                <w:rFonts w:ascii="GenSenMaruGothic TW TTF Bold"/>
                <w:b/>
                <w:sz w:val="8"/>
              </w:rPr>
            </w:pPr>
          </w:p>
          <w:p w14:paraId="2D95964C">
            <w:pPr>
              <w:pStyle w:val="9"/>
              <w:rPr>
                <w:rFonts w:ascii="GenSenMaruGothic TW TTF Bold"/>
                <w:b/>
                <w:sz w:val="8"/>
              </w:rPr>
            </w:pPr>
          </w:p>
          <w:p w14:paraId="79E8400E">
            <w:pPr>
              <w:pStyle w:val="9"/>
              <w:rPr>
                <w:rFonts w:ascii="GenSenMaruGothic TW TTF Bold"/>
                <w:b/>
                <w:sz w:val="8"/>
              </w:rPr>
            </w:pPr>
          </w:p>
          <w:p w14:paraId="2D1D558F">
            <w:pPr>
              <w:pStyle w:val="9"/>
              <w:rPr>
                <w:rFonts w:ascii="GenSenMaruGothic TW TTF Bold"/>
                <w:b/>
                <w:sz w:val="8"/>
              </w:rPr>
            </w:pPr>
          </w:p>
          <w:p w14:paraId="577E8A14">
            <w:pPr>
              <w:pStyle w:val="9"/>
              <w:rPr>
                <w:rFonts w:ascii="GenSenMaruGothic TW TTF Bold"/>
                <w:b/>
                <w:sz w:val="8"/>
              </w:rPr>
            </w:pPr>
          </w:p>
          <w:p w14:paraId="14178F6E">
            <w:pPr>
              <w:pStyle w:val="9"/>
              <w:rPr>
                <w:rFonts w:ascii="GenSenMaruGothic TW TTF Bold"/>
                <w:b/>
                <w:sz w:val="8"/>
              </w:rPr>
            </w:pPr>
          </w:p>
          <w:p w14:paraId="3F8CE522">
            <w:pPr>
              <w:pStyle w:val="9"/>
              <w:spacing w:before="16"/>
              <w:rPr>
                <w:rFonts w:ascii="GenSenMaruGothic TW TTF Bold"/>
                <w:b/>
                <w:sz w:val="6"/>
              </w:rPr>
            </w:pPr>
          </w:p>
          <w:p w14:paraId="2118B0EF">
            <w:pPr>
              <w:pStyle w:val="9"/>
              <w:spacing w:before="1"/>
              <w:ind w:left="44"/>
              <w:jc w:val="center"/>
              <w:rPr>
                <w:sz w:val="8"/>
              </w:rPr>
            </w:pPr>
            <w:r>
              <w:rPr>
                <w:w w:val="101"/>
                <w:sz w:val="8"/>
              </w:rPr>
              <w:t>√</w:t>
            </w:r>
          </w:p>
        </w:tc>
        <w:tc>
          <w:tcPr>
            <w:tcW w:w="566" w:type="dxa"/>
            <w:vMerge w:val="restart"/>
          </w:tcPr>
          <w:p w14:paraId="226C5C86">
            <w:pPr>
              <w:pStyle w:val="9"/>
              <w:rPr>
                <w:rFonts w:ascii="Times New Roman"/>
                <w:sz w:val="8"/>
              </w:rPr>
            </w:pPr>
          </w:p>
        </w:tc>
        <w:tc>
          <w:tcPr>
            <w:tcW w:w="566" w:type="dxa"/>
            <w:vMerge w:val="restart"/>
          </w:tcPr>
          <w:p w14:paraId="502B7C30">
            <w:pPr>
              <w:pStyle w:val="9"/>
              <w:rPr>
                <w:rFonts w:ascii="GenSenMaruGothic TW TTF Bold"/>
                <w:b/>
                <w:sz w:val="8"/>
              </w:rPr>
            </w:pPr>
          </w:p>
          <w:p w14:paraId="3F1742EF">
            <w:pPr>
              <w:pStyle w:val="9"/>
              <w:rPr>
                <w:rFonts w:ascii="GenSenMaruGothic TW TTF Bold"/>
                <w:b/>
                <w:sz w:val="8"/>
              </w:rPr>
            </w:pPr>
          </w:p>
          <w:p w14:paraId="450FAA08">
            <w:pPr>
              <w:pStyle w:val="9"/>
              <w:rPr>
                <w:rFonts w:ascii="GenSenMaruGothic TW TTF Bold"/>
                <w:b/>
                <w:sz w:val="8"/>
              </w:rPr>
            </w:pPr>
          </w:p>
          <w:p w14:paraId="3C05F139">
            <w:pPr>
              <w:pStyle w:val="9"/>
              <w:rPr>
                <w:rFonts w:ascii="GenSenMaruGothic TW TTF Bold"/>
                <w:b/>
                <w:sz w:val="8"/>
              </w:rPr>
            </w:pPr>
          </w:p>
          <w:p w14:paraId="4FFC460D">
            <w:pPr>
              <w:pStyle w:val="9"/>
              <w:rPr>
                <w:rFonts w:ascii="GenSenMaruGothic TW TTF Bold"/>
                <w:b/>
                <w:sz w:val="8"/>
              </w:rPr>
            </w:pPr>
          </w:p>
          <w:p w14:paraId="6C73450E">
            <w:pPr>
              <w:pStyle w:val="9"/>
              <w:rPr>
                <w:rFonts w:ascii="GenSenMaruGothic TW TTF Bold"/>
                <w:b/>
                <w:sz w:val="8"/>
              </w:rPr>
            </w:pPr>
          </w:p>
          <w:p w14:paraId="2B943133">
            <w:pPr>
              <w:pStyle w:val="9"/>
              <w:rPr>
                <w:rFonts w:ascii="GenSenMaruGothic TW TTF Bold"/>
                <w:b/>
                <w:sz w:val="8"/>
              </w:rPr>
            </w:pPr>
          </w:p>
          <w:p w14:paraId="4BDB4ADB">
            <w:pPr>
              <w:pStyle w:val="9"/>
              <w:rPr>
                <w:rFonts w:ascii="GenSenMaruGothic TW TTF Bold"/>
                <w:b/>
                <w:sz w:val="8"/>
              </w:rPr>
            </w:pPr>
          </w:p>
          <w:p w14:paraId="07AE7D10">
            <w:pPr>
              <w:pStyle w:val="9"/>
              <w:rPr>
                <w:rFonts w:ascii="GenSenMaruGothic TW TTF Bold"/>
                <w:b/>
                <w:sz w:val="8"/>
              </w:rPr>
            </w:pPr>
          </w:p>
          <w:p w14:paraId="2007285E">
            <w:pPr>
              <w:pStyle w:val="9"/>
              <w:rPr>
                <w:rFonts w:ascii="GenSenMaruGothic TW TTF Bold"/>
                <w:b/>
                <w:sz w:val="8"/>
              </w:rPr>
            </w:pPr>
          </w:p>
          <w:p w14:paraId="41927E10">
            <w:pPr>
              <w:pStyle w:val="9"/>
              <w:spacing w:before="16"/>
              <w:rPr>
                <w:rFonts w:ascii="GenSenMaruGothic TW TTF Bold"/>
                <w:b/>
                <w:sz w:val="6"/>
              </w:rPr>
            </w:pPr>
          </w:p>
          <w:p w14:paraId="7AE1A474">
            <w:pPr>
              <w:pStyle w:val="9"/>
              <w:spacing w:before="1"/>
              <w:ind w:left="40"/>
              <w:jc w:val="center"/>
              <w:rPr>
                <w:sz w:val="8"/>
              </w:rPr>
            </w:pPr>
            <w:r>
              <w:rPr>
                <w:w w:val="101"/>
                <w:sz w:val="8"/>
              </w:rPr>
              <w:t>√</w:t>
            </w:r>
          </w:p>
        </w:tc>
        <w:tc>
          <w:tcPr>
            <w:tcW w:w="1219" w:type="dxa"/>
            <w:vMerge w:val="restart"/>
          </w:tcPr>
          <w:p w14:paraId="7D502144">
            <w:pPr>
              <w:pStyle w:val="9"/>
              <w:rPr>
                <w:rFonts w:ascii="GenSenMaruGothic TW TTF Bold"/>
                <w:b/>
                <w:sz w:val="8"/>
              </w:rPr>
            </w:pPr>
          </w:p>
          <w:p w14:paraId="2FD4FA34">
            <w:pPr>
              <w:pStyle w:val="9"/>
              <w:rPr>
                <w:rFonts w:ascii="GenSenMaruGothic TW TTF Bold"/>
                <w:b/>
                <w:sz w:val="8"/>
              </w:rPr>
            </w:pPr>
          </w:p>
          <w:p w14:paraId="3FF8EED0">
            <w:pPr>
              <w:pStyle w:val="9"/>
              <w:rPr>
                <w:rFonts w:ascii="GenSenMaruGothic TW TTF Bold"/>
                <w:b/>
                <w:sz w:val="8"/>
              </w:rPr>
            </w:pPr>
          </w:p>
          <w:p w14:paraId="32E5FFD2">
            <w:pPr>
              <w:pStyle w:val="9"/>
              <w:rPr>
                <w:rFonts w:ascii="GenSenMaruGothic TW TTF Bold"/>
                <w:b/>
                <w:sz w:val="8"/>
              </w:rPr>
            </w:pPr>
          </w:p>
          <w:p w14:paraId="0834F40E">
            <w:pPr>
              <w:pStyle w:val="9"/>
              <w:rPr>
                <w:rFonts w:ascii="GenSenMaruGothic TW TTF Bold"/>
                <w:b/>
                <w:sz w:val="8"/>
              </w:rPr>
            </w:pPr>
          </w:p>
          <w:p w14:paraId="0CAC736E">
            <w:pPr>
              <w:pStyle w:val="9"/>
              <w:spacing w:before="8"/>
              <w:rPr>
                <w:rFonts w:ascii="GenSenMaruGothic TW TTF Bold"/>
                <w:b/>
                <w:sz w:val="6"/>
              </w:rPr>
            </w:pPr>
          </w:p>
          <w:p w14:paraId="14832676">
            <w:pPr>
              <w:pStyle w:val="9"/>
              <w:numPr>
                <w:ilvl w:val="0"/>
                <w:numId w:val="23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A0F3C35">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E256F75">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2D1C8DB1">
            <w:pPr>
              <w:pStyle w:val="9"/>
              <w:spacing w:line="247" w:lineRule="auto"/>
              <w:ind w:left="25" w:right="14"/>
              <w:rPr>
                <w:sz w:val="8"/>
              </w:rPr>
            </w:pPr>
            <w:r>
              <w:rPr>
                <w:sz w:val="8"/>
              </w:rPr>
              <w:t>□公开查阅点   ■政务服务中心</w:t>
            </w:r>
          </w:p>
          <w:p w14:paraId="1E5F74AC">
            <w:pPr>
              <w:pStyle w:val="9"/>
              <w:spacing w:line="247" w:lineRule="auto"/>
              <w:ind w:left="25" w:right="20"/>
              <w:rPr>
                <w:sz w:val="8"/>
              </w:rPr>
            </w:pPr>
            <w:r>
              <w:rPr>
                <w:sz w:val="8"/>
              </w:rPr>
              <w:t>□便民服务站   □入户/现场</w:t>
            </w:r>
          </w:p>
          <w:p w14:paraId="1F798C2B">
            <w:pPr>
              <w:pStyle w:val="9"/>
              <w:spacing w:before="1" w:line="247" w:lineRule="auto"/>
              <w:ind w:left="25" w:right="50"/>
              <w:rPr>
                <w:sz w:val="8"/>
              </w:rPr>
            </w:pPr>
            <w:r>
              <w:rPr>
                <w:sz w:val="8"/>
              </w:rPr>
              <w:t>□社区/企事业单位/村公示栏（电子屏）</w:t>
            </w:r>
          </w:p>
          <w:p w14:paraId="08F63A62">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12294B4E">
            <w:pPr>
              <w:pStyle w:val="9"/>
              <w:rPr>
                <w:rFonts w:ascii="Times New Roman"/>
                <w:sz w:val="8"/>
              </w:rPr>
            </w:pPr>
          </w:p>
        </w:tc>
        <w:tc>
          <w:tcPr>
            <w:tcW w:w="906" w:type="dxa"/>
            <w:vMerge w:val="restart"/>
          </w:tcPr>
          <w:p w14:paraId="41457691">
            <w:pPr>
              <w:pStyle w:val="9"/>
              <w:rPr>
                <w:rFonts w:ascii="GenSenMaruGothic TW TTF Bold"/>
                <w:b/>
                <w:sz w:val="8"/>
              </w:rPr>
            </w:pPr>
          </w:p>
          <w:p w14:paraId="3A7A4479">
            <w:pPr>
              <w:pStyle w:val="9"/>
              <w:rPr>
                <w:rFonts w:ascii="GenSenMaruGothic TW TTF Bold"/>
                <w:b/>
                <w:sz w:val="8"/>
              </w:rPr>
            </w:pPr>
          </w:p>
          <w:p w14:paraId="6346635D">
            <w:pPr>
              <w:pStyle w:val="9"/>
              <w:rPr>
                <w:rFonts w:ascii="GenSenMaruGothic TW TTF Bold"/>
                <w:b/>
                <w:sz w:val="8"/>
              </w:rPr>
            </w:pPr>
          </w:p>
          <w:p w14:paraId="6CF2B2B4">
            <w:pPr>
              <w:pStyle w:val="9"/>
              <w:rPr>
                <w:rFonts w:ascii="GenSenMaruGothic TW TTF Bold"/>
                <w:b/>
                <w:sz w:val="8"/>
              </w:rPr>
            </w:pPr>
          </w:p>
          <w:p w14:paraId="5CAFDF15">
            <w:pPr>
              <w:pStyle w:val="9"/>
              <w:spacing w:before="6"/>
              <w:rPr>
                <w:rFonts w:ascii="GenSenMaruGothic TW TTF Bold"/>
                <w:b/>
                <w:sz w:val="11"/>
              </w:rPr>
            </w:pPr>
          </w:p>
          <w:p w14:paraId="2BA2441B">
            <w:pPr>
              <w:pStyle w:val="9"/>
              <w:ind w:left="27"/>
              <w:jc w:val="both"/>
              <w:rPr>
                <w:sz w:val="8"/>
              </w:rPr>
            </w:pPr>
            <w:r>
              <w:rPr>
                <w:sz w:val="8"/>
              </w:rPr>
              <w:t>□政府网站</w:t>
            </w:r>
          </w:p>
          <w:p w14:paraId="0BE54772">
            <w:pPr>
              <w:pStyle w:val="9"/>
              <w:spacing w:before="3"/>
              <w:ind w:left="27"/>
              <w:jc w:val="both"/>
              <w:rPr>
                <w:sz w:val="8"/>
              </w:rPr>
            </w:pPr>
            <w:r>
              <w:rPr>
                <w:sz w:val="8"/>
              </w:rPr>
              <w:t>□政府公报</w:t>
            </w:r>
          </w:p>
          <w:p w14:paraId="7E155F1B">
            <w:pPr>
              <w:pStyle w:val="9"/>
              <w:spacing w:before="3"/>
              <w:ind w:left="27"/>
              <w:jc w:val="both"/>
              <w:rPr>
                <w:sz w:val="8"/>
              </w:rPr>
            </w:pPr>
            <w:r>
              <w:rPr>
                <w:sz w:val="8"/>
              </w:rPr>
              <w:t>□两微一端</w:t>
            </w:r>
          </w:p>
          <w:p w14:paraId="4242FD10">
            <w:pPr>
              <w:pStyle w:val="9"/>
              <w:spacing w:before="3"/>
              <w:ind w:left="27"/>
              <w:jc w:val="both"/>
              <w:rPr>
                <w:sz w:val="8"/>
              </w:rPr>
            </w:pPr>
            <w:r>
              <w:rPr>
                <w:sz w:val="8"/>
              </w:rPr>
              <w:t>□发布会/听证会</w:t>
            </w:r>
          </w:p>
          <w:p w14:paraId="4BF35DC6">
            <w:pPr>
              <w:pStyle w:val="9"/>
              <w:spacing w:before="4"/>
              <w:ind w:left="27"/>
              <w:jc w:val="both"/>
              <w:rPr>
                <w:sz w:val="8"/>
              </w:rPr>
            </w:pPr>
            <w:r>
              <w:rPr>
                <w:sz w:val="8"/>
              </w:rPr>
              <w:t>□广播电视</w:t>
            </w:r>
          </w:p>
          <w:p w14:paraId="7C4A4D3E">
            <w:pPr>
              <w:pStyle w:val="9"/>
              <w:spacing w:before="5"/>
              <w:ind w:left="27"/>
              <w:jc w:val="both"/>
              <w:rPr>
                <w:sz w:val="8"/>
              </w:rPr>
            </w:pPr>
            <w:r>
              <w:rPr>
                <w:sz w:val="8"/>
              </w:rPr>
              <w:t>□纸质媒体</w:t>
            </w:r>
          </w:p>
          <w:p w14:paraId="0AFE2FC6">
            <w:pPr>
              <w:pStyle w:val="9"/>
              <w:spacing w:before="3"/>
              <w:ind w:left="27"/>
              <w:jc w:val="both"/>
              <w:rPr>
                <w:sz w:val="8"/>
              </w:rPr>
            </w:pPr>
            <w:r>
              <w:rPr>
                <w:sz w:val="8"/>
              </w:rPr>
              <w:t>□公开查阅点</w:t>
            </w:r>
          </w:p>
          <w:p w14:paraId="74C4A09B">
            <w:pPr>
              <w:pStyle w:val="9"/>
              <w:spacing w:before="3"/>
              <w:ind w:left="27"/>
              <w:jc w:val="both"/>
              <w:rPr>
                <w:sz w:val="8"/>
              </w:rPr>
            </w:pPr>
            <w:r>
              <w:rPr>
                <w:sz w:val="8"/>
              </w:rPr>
              <w:t>□政务服务中心</w:t>
            </w:r>
          </w:p>
          <w:p w14:paraId="3C501138">
            <w:pPr>
              <w:pStyle w:val="9"/>
              <w:spacing w:before="3"/>
              <w:ind w:left="27"/>
              <w:jc w:val="both"/>
              <w:rPr>
                <w:sz w:val="8"/>
              </w:rPr>
            </w:pPr>
            <w:r>
              <w:rPr>
                <w:sz w:val="8"/>
              </w:rPr>
              <w:t>□便民服务站</w:t>
            </w:r>
          </w:p>
          <w:p w14:paraId="51EED493">
            <w:pPr>
              <w:pStyle w:val="9"/>
              <w:spacing w:before="4"/>
              <w:ind w:left="27"/>
              <w:jc w:val="both"/>
              <w:rPr>
                <w:sz w:val="8"/>
              </w:rPr>
            </w:pPr>
            <w:r>
              <w:rPr>
                <w:sz w:val="8"/>
              </w:rPr>
              <w:t>□入户/现场</w:t>
            </w:r>
          </w:p>
          <w:p w14:paraId="0E39990F">
            <w:pPr>
              <w:pStyle w:val="9"/>
              <w:spacing w:before="5" w:line="247" w:lineRule="auto"/>
              <w:ind w:left="27" w:right="20"/>
              <w:jc w:val="both"/>
              <w:rPr>
                <w:sz w:val="8"/>
              </w:rPr>
            </w:pPr>
            <w:r>
              <w:rPr>
                <w:sz w:val="8"/>
              </w:rPr>
              <w:t>□社区/企事业单位/村公示栏（电子屏）</w:t>
            </w:r>
          </w:p>
          <w:p w14:paraId="081C5F19">
            <w:pPr>
              <w:pStyle w:val="9"/>
              <w:spacing w:line="102" w:lineRule="exact"/>
              <w:ind w:left="27"/>
              <w:jc w:val="both"/>
              <w:rPr>
                <w:sz w:val="8"/>
              </w:rPr>
            </w:pPr>
            <w:r>
              <w:rPr>
                <w:sz w:val="8"/>
              </w:rPr>
              <w:t>□精准推送</w:t>
            </w:r>
          </w:p>
          <w:p w14:paraId="390BB739">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06358990">
            <w:pPr>
              <w:pStyle w:val="9"/>
              <w:rPr>
                <w:rFonts w:ascii="Times New Roman"/>
                <w:sz w:val="8"/>
              </w:rPr>
            </w:pPr>
          </w:p>
        </w:tc>
      </w:tr>
      <w:tr w14:paraId="750FEC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3" w:hRule="atLeast"/>
        </w:trPr>
        <w:tc>
          <w:tcPr>
            <w:tcW w:w="453" w:type="dxa"/>
            <w:vMerge w:val="continue"/>
            <w:tcBorders>
              <w:top w:val="nil"/>
            </w:tcBorders>
          </w:tcPr>
          <w:p w14:paraId="63FF982E">
            <w:pPr>
              <w:rPr>
                <w:sz w:val="2"/>
                <w:szCs w:val="2"/>
              </w:rPr>
            </w:pPr>
          </w:p>
        </w:tc>
        <w:tc>
          <w:tcPr>
            <w:tcW w:w="906" w:type="dxa"/>
            <w:vMerge w:val="continue"/>
            <w:tcBorders>
              <w:top w:val="nil"/>
            </w:tcBorders>
          </w:tcPr>
          <w:p w14:paraId="0DDCBF8F">
            <w:pPr>
              <w:rPr>
                <w:sz w:val="2"/>
                <w:szCs w:val="2"/>
              </w:rPr>
            </w:pPr>
          </w:p>
        </w:tc>
        <w:tc>
          <w:tcPr>
            <w:tcW w:w="666" w:type="dxa"/>
            <w:vMerge w:val="continue"/>
            <w:tcBorders>
              <w:top w:val="nil"/>
            </w:tcBorders>
          </w:tcPr>
          <w:p w14:paraId="0E781733">
            <w:pPr>
              <w:rPr>
                <w:sz w:val="2"/>
                <w:szCs w:val="2"/>
              </w:rPr>
            </w:pPr>
          </w:p>
        </w:tc>
        <w:tc>
          <w:tcPr>
            <w:tcW w:w="906" w:type="dxa"/>
            <w:vMerge w:val="continue"/>
            <w:tcBorders>
              <w:top w:val="nil"/>
            </w:tcBorders>
          </w:tcPr>
          <w:p w14:paraId="70452311">
            <w:pPr>
              <w:rPr>
                <w:sz w:val="2"/>
                <w:szCs w:val="2"/>
              </w:rPr>
            </w:pPr>
          </w:p>
        </w:tc>
        <w:tc>
          <w:tcPr>
            <w:tcW w:w="906" w:type="dxa"/>
            <w:vMerge w:val="continue"/>
            <w:tcBorders>
              <w:top w:val="nil"/>
            </w:tcBorders>
          </w:tcPr>
          <w:p w14:paraId="5925D418">
            <w:pPr>
              <w:rPr>
                <w:sz w:val="2"/>
                <w:szCs w:val="2"/>
              </w:rPr>
            </w:pPr>
          </w:p>
        </w:tc>
        <w:tc>
          <w:tcPr>
            <w:tcW w:w="1810" w:type="dxa"/>
          </w:tcPr>
          <w:p w14:paraId="02105AD4">
            <w:pPr>
              <w:pStyle w:val="9"/>
              <w:rPr>
                <w:rFonts w:ascii="GenSenMaruGothic TW TTF Bold"/>
                <w:b/>
                <w:sz w:val="8"/>
              </w:rPr>
            </w:pPr>
          </w:p>
          <w:p w14:paraId="3ADDADCB">
            <w:pPr>
              <w:pStyle w:val="9"/>
              <w:spacing w:before="2"/>
              <w:rPr>
                <w:rFonts w:ascii="GenSenMaruGothic TW TTF Bold"/>
                <w:b/>
                <w:sz w:val="6"/>
              </w:rPr>
            </w:pPr>
          </w:p>
          <w:p w14:paraId="23889760">
            <w:pPr>
              <w:pStyle w:val="9"/>
              <w:spacing w:before="1"/>
              <w:ind w:left="17"/>
              <w:rPr>
                <w:sz w:val="8"/>
              </w:rPr>
            </w:pPr>
            <w:r>
              <w:rPr>
                <w:sz w:val="8"/>
              </w:rPr>
              <w:t>办事指南相关信息，如：</w:t>
            </w:r>
          </w:p>
          <w:p w14:paraId="5D45E976">
            <w:pPr>
              <w:pStyle w:val="9"/>
              <w:spacing w:before="2" w:line="247" w:lineRule="auto"/>
              <w:ind w:left="17" w:right="254"/>
              <w:rPr>
                <w:sz w:val="8"/>
              </w:rPr>
            </w:pPr>
            <w:r>
              <w:rPr>
                <w:sz w:val="8"/>
              </w:rPr>
              <w:t>执法程序或行政强制流程图； 执法依据；</w:t>
            </w:r>
          </w:p>
          <w:p w14:paraId="452064F7">
            <w:pPr>
              <w:pStyle w:val="9"/>
              <w:spacing w:before="1" w:line="252" w:lineRule="auto"/>
              <w:ind w:left="17" w:right="418"/>
              <w:rPr>
                <w:sz w:val="8"/>
              </w:rPr>
            </w:pPr>
            <w:r>
              <w:rPr>
                <w:sz w:val="8"/>
              </w:rPr>
              <w:t>行政处罚自由裁量基准； 咨询、监督投诉方式；</w:t>
            </w:r>
          </w:p>
        </w:tc>
        <w:tc>
          <w:tcPr>
            <w:tcW w:w="906" w:type="dxa"/>
            <w:vMerge w:val="continue"/>
            <w:tcBorders>
              <w:top w:val="nil"/>
            </w:tcBorders>
          </w:tcPr>
          <w:p w14:paraId="1529D7F9">
            <w:pPr>
              <w:rPr>
                <w:sz w:val="2"/>
                <w:szCs w:val="2"/>
              </w:rPr>
            </w:pPr>
          </w:p>
        </w:tc>
        <w:tc>
          <w:tcPr>
            <w:tcW w:w="906" w:type="dxa"/>
            <w:vMerge w:val="continue"/>
            <w:tcBorders>
              <w:top w:val="nil"/>
            </w:tcBorders>
          </w:tcPr>
          <w:p w14:paraId="10BE7A7C">
            <w:pPr>
              <w:rPr>
                <w:sz w:val="2"/>
                <w:szCs w:val="2"/>
              </w:rPr>
            </w:pPr>
          </w:p>
        </w:tc>
        <w:tc>
          <w:tcPr>
            <w:tcW w:w="906" w:type="dxa"/>
            <w:vMerge w:val="continue"/>
            <w:tcBorders>
              <w:top w:val="nil"/>
            </w:tcBorders>
          </w:tcPr>
          <w:p w14:paraId="0830E9EA">
            <w:pPr>
              <w:rPr>
                <w:sz w:val="2"/>
                <w:szCs w:val="2"/>
              </w:rPr>
            </w:pPr>
          </w:p>
        </w:tc>
        <w:tc>
          <w:tcPr>
            <w:tcW w:w="566" w:type="dxa"/>
            <w:vMerge w:val="continue"/>
            <w:tcBorders>
              <w:top w:val="nil"/>
            </w:tcBorders>
          </w:tcPr>
          <w:p w14:paraId="43EBB154">
            <w:pPr>
              <w:rPr>
                <w:sz w:val="2"/>
                <w:szCs w:val="2"/>
              </w:rPr>
            </w:pPr>
          </w:p>
        </w:tc>
        <w:tc>
          <w:tcPr>
            <w:tcW w:w="566" w:type="dxa"/>
            <w:vMerge w:val="continue"/>
            <w:tcBorders>
              <w:top w:val="nil"/>
            </w:tcBorders>
          </w:tcPr>
          <w:p w14:paraId="0C403A1D">
            <w:pPr>
              <w:rPr>
                <w:sz w:val="2"/>
                <w:szCs w:val="2"/>
              </w:rPr>
            </w:pPr>
          </w:p>
        </w:tc>
        <w:tc>
          <w:tcPr>
            <w:tcW w:w="566" w:type="dxa"/>
            <w:vMerge w:val="continue"/>
            <w:tcBorders>
              <w:top w:val="nil"/>
            </w:tcBorders>
          </w:tcPr>
          <w:p w14:paraId="70F5B7F8">
            <w:pPr>
              <w:rPr>
                <w:sz w:val="2"/>
                <w:szCs w:val="2"/>
              </w:rPr>
            </w:pPr>
          </w:p>
        </w:tc>
        <w:tc>
          <w:tcPr>
            <w:tcW w:w="566" w:type="dxa"/>
            <w:vMerge w:val="continue"/>
            <w:tcBorders>
              <w:top w:val="nil"/>
            </w:tcBorders>
          </w:tcPr>
          <w:p w14:paraId="0C7F8424">
            <w:pPr>
              <w:rPr>
                <w:sz w:val="2"/>
                <w:szCs w:val="2"/>
              </w:rPr>
            </w:pPr>
          </w:p>
        </w:tc>
        <w:tc>
          <w:tcPr>
            <w:tcW w:w="566" w:type="dxa"/>
            <w:vMerge w:val="continue"/>
            <w:tcBorders>
              <w:top w:val="nil"/>
            </w:tcBorders>
          </w:tcPr>
          <w:p w14:paraId="0AB7A31A">
            <w:pPr>
              <w:rPr>
                <w:sz w:val="2"/>
                <w:szCs w:val="2"/>
              </w:rPr>
            </w:pPr>
          </w:p>
        </w:tc>
        <w:tc>
          <w:tcPr>
            <w:tcW w:w="1219" w:type="dxa"/>
            <w:vMerge w:val="continue"/>
            <w:tcBorders>
              <w:top w:val="nil"/>
            </w:tcBorders>
          </w:tcPr>
          <w:p w14:paraId="067E11A1">
            <w:pPr>
              <w:rPr>
                <w:sz w:val="2"/>
                <w:szCs w:val="2"/>
              </w:rPr>
            </w:pPr>
          </w:p>
        </w:tc>
        <w:tc>
          <w:tcPr>
            <w:tcW w:w="906" w:type="dxa"/>
            <w:vMerge w:val="continue"/>
            <w:tcBorders>
              <w:top w:val="nil"/>
            </w:tcBorders>
          </w:tcPr>
          <w:p w14:paraId="7B0C77F6">
            <w:pPr>
              <w:rPr>
                <w:sz w:val="2"/>
                <w:szCs w:val="2"/>
              </w:rPr>
            </w:pPr>
          </w:p>
        </w:tc>
        <w:tc>
          <w:tcPr>
            <w:tcW w:w="906" w:type="dxa"/>
            <w:vMerge w:val="continue"/>
            <w:tcBorders>
              <w:top w:val="nil"/>
            </w:tcBorders>
          </w:tcPr>
          <w:p w14:paraId="00AA5CA4">
            <w:pPr>
              <w:rPr>
                <w:sz w:val="2"/>
                <w:szCs w:val="2"/>
              </w:rPr>
            </w:pPr>
          </w:p>
        </w:tc>
        <w:tc>
          <w:tcPr>
            <w:tcW w:w="906" w:type="dxa"/>
            <w:vMerge w:val="continue"/>
            <w:tcBorders>
              <w:top w:val="nil"/>
            </w:tcBorders>
          </w:tcPr>
          <w:p w14:paraId="4AEA87E6">
            <w:pPr>
              <w:rPr>
                <w:sz w:val="2"/>
                <w:szCs w:val="2"/>
              </w:rPr>
            </w:pPr>
          </w:p>
        </w:tc>
      </w:tr>
      <w:tr w14:paraId="6FA6E4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14:paraId="587C52BB">
            <w:pPr>
              <w:rPr>
                <w:sz w:val="2"/>
                <w:szCs w:val="2"/>
              </w:rPr>
            </w:pPr>
          </w:p>
        </w:tc>
        <w:tc>
          <w:tcPr>
            <w:tcW w:w="906" w:type="dxa"/>
            <w:vMerge w:val="continue"/>
            <w:tcBorders>
              <w:top w:val="nil"/>
            </w:tcBorders>
          </w:tcPr>
          <w:p w14:paraId="5C0AE38E">
            <w:pPr>
              <w:rPr>
                <w:sz w:val="2"/>
                <w:szCs w:val="2"/>
              </w:rPr>
            </w:pPr>
          </w:p>
        </w:tc>
        <w:tc>
          <w:tcPr>
            <w:tcW w:w="666" w:type="dxa"/>
            <w:vMerge w:val="continue"/>
            <w:tcBorders>
              <w:top w:val="nil"/>
            </w:tcBorders>
          </w:tcPr>
          <w:p w14:paraId="62013FB9">
            <w:pPr>
              <w:rPr>
                <w:sz w:val="2"/>
                <w:szCs w:val="2"/>
              </w:rPr>
            </w:pPr>
          </w:p>
        </w:tc>
        <w:tc>
          <w:tcPr>
            <w:tcW w:w="906" w:type="dxa"/>
            <w:vMerge w:val="continue"/>
            <w:tcBorders>
              <w:top w:val="nil"/>
            </w:tcBorders>
          </w:tcPr>
          <w:p w14:paraId="704781CA">
            <w:pPr>
              <w:rPr>
                <w:sz w:val="2"/>
                <w:szCs w:val="2"/>
              </w:rPr>
            </w:pPr>
          </w:p>
        </w:tc>
        <w:tc>
          <w:tcPr>
            <w:tcW w:w="906" w:type="dxa"/>
            <w:vMerge w:val="continue"/>
            <w:tcBorders>
              <w:top w:val="nil"/>
            </w:tcBorders>
          </w:tcPr>
          <w:p w14:paraId="46F26208">
            <w:pPr>
              <w:rPr>
                <w:sz w:val="2"/>
                <w:szCs w:val="2"/>
              </w:rPr>
            </w:pPr>
          </w:p>
        </w:tc>
        <w:tc>
          <w:tcPr>
            <w:tcW w:w="1810" w:type="dxa"/>
          </w:tcPr>
          <w:p w14:paraId="65A02EFA">
            <w:pPr>
              <w:pStyle w:val="9"/>
              <w:rPr>
                <w:rFonts w:ascii="GenSenMaruGothic TW TTF Bold"/>
                <w:b/>
                <w:sz w:val="8"/>
              </w:rPr>
            </w:pPr>
          </w:p>
          <w:p w14:paraId="493B7171">
            <w:pPr>
              <w:pStyle w:val="9"/>
              <w:spacing w:before="16"/>
              <w:rPr>
                <w:rFonts w:ascii="GenSenMaruGothic TW TTF Bold"/>
                <w:b/>
                <w:sz w:val="8"/>
              </w:rPr>
            </w:pPr>
          </w:p>
          <w:p w14:paraId="6FE1E630">
            <w:pPr>
              <w:pStyle w:val="9"/>
              <w:spacing w:before="1"/>
              <w:ind w:left="17"/>
              <w:rPr>
                <w:sz w:val="8"/>
              </w:rPr>
            </w:pPr>
            <w:r>
              <w:rPr>
                <w:sz w:val="8"/>
              </w:rPr>
              <w:t>处罚决定</w:t>
            </w:r>
          </w:p>
        </w:tc>
        <w:tc>
          <w:tcPr>
            <w:tcW w:w="906" w:type="dxa"/>
            <w:vMerge w:val="continue"/>
            <w:tcBorders>
              <w:top w:val="nil"/>
            </w:tcBorders>
          </w:tcPr>
          <w:p w14:paraId="57A0ADA1">
            <w:pPr>
              <w:rPr>
                <w:sz w:val="2"/>
                <w:szCs w:val="2"/>
              </w:rPr>
            </w:pPr>
          </w:p>
        </w:tc>
        <w:tc>
          <w:tcPr>
            <w:tcW w:w="906" w:type="dxa"/>
            <w:vMerge w:val="continue"/>
            <w:tcBorders>
              <w:top w:val="nil"/>
            </w:tcBorders>
          </w:tcPr>
          <w:p w14:paraId="2314B1DD">
            <w:pPr>
              <w:rPr>
                <w:sz w:val="2"/>
                <w:szCs w:val="2"/>
              </w:rPr>
            </w:pPr>
          </w:p>
        </w:tc>
        <w:tc>
          <w:tcPr>
            <w:tcW w:w="906" w:type="dxa"/>
            <w:vMerge w:val="continue"/>
            <w:tcBorders>
              <w:top w:val="nil"/>
            </w:tcBorders>
          </w:tcPr>
          <w:p w14:paraId="5290BA5B">
            <w:pPr>
              <w:rPr>
                <w:sz w:val="2"/>
                <w:szCs w:val="2"/>
              </w:rPr>
            </w:pPr>
          </w:p>
        </w:tc>
        <w:tc>
          <w:tcPr>
            <w:tcW w:w="566" w:type="dxa"/>
            <w:vMerge w:val="continue"/>
            <w:tcBorders>
              <w:top w:val="nil"/>
            </w:tcBorders>
          </w:tcPr>
          <w:p w14:paraId="2D2E813E">
            <w:pPr>
              <w:rPr>
                <w:sz w:val="2"/>
                <w:szCs w:val="2"/>
              </w:rPr>
            </w:pPr>
          </w:p>
        </w:tc>
        <w:tc>
          <w:tcPr>
            <w:tcW w:w="566" w:type="dxa"/>
            <w:vMerge w:val="continue"/>
            <w:tcBorders>
              <w:top w:val="nil"/>
            </w:tcBorders>
          </w:tcPr>
          <w:p w14:paraId="6D8F75AD">
            <w:pPr>
              <w:rPr>
                <w:sz w:val="2"/>
                <w:szCs w:val="2"/>
              </w:rPr>
            </w:pPr>
          </w:p>
        </w:tc>
        <w:tc>
          <w:tcPr>
            <w:tcW w:w="566" w:type="dxa"/>
            <w:vMerge w:val="continue"/>
            <w:tcBorders>
              <w:top w:val="nil"/>
            </w:tcBorders>
          </w:tcPr>
          <w:p w14:paraId="52AA38F1">
            <w:pPr>
              <w:rPr>
                <w:sz w:val="2"/>
                <w:szCs w:val="2"/>
              </w:rPr>
            </w:pPr>
          </w:p>
        </w:tc>
        <w:tc>
          <w:tcPr>
            <w:tcW w:w="566" w:type="dxa"/>
            <w:vMerge w:val="continue"/>
            <w:tcBorders>
              <w:top w:val="nil"/>
            </w:tcBorders>
          </w:tcPr>
          <w:p w14:paraId="205779BF">
            <w:pPr>
              <w:rPr>
                <w:sz w:val="2"/>
                <w:szCs w:val="2"/>
              </w:rPr>
            </w:pPr>
          </w:p>
        </w:tc>
        <w:tc>
          <w:tcPr>
            <w:tcW w:w="566" w:type="dxa"/>
            <w:vMerge w:val="continue"/>
            <w:tcBorders>
              <w:top w:val="nil"/>
            </w:tcBorders>
          </w:tcPr>
          <w:p w14:paraId="383AB063">
            <w:pPr>
              <w:rPr>
                <w:sz w:val="2"/>
                <w:szCs w:val="2"/>
              </w:rPr>
            </w:pPr>
          </w:p>
        </w:tc>
        <w:tc>
          <w:tcPr>
            <w:tcW w:w="1219" w:type="dxa"/>
            <w:vMerge w:val="continue"/>
            <w:tcBorders>
              <w:top w:val="nil"/>
            </w:tcBorders>
          </w:tcPr>
          <w:p w14:paraId="5AF9EAE7">
            <w:pPr>
              <w:rPr>
                <w:sz w:val="2"/>
                <w:szCs w:val="2"/>
              </w:rPr>
            </w:pPr>
          </w:p>
        </w:tc>
        <w:tc>
          <w:tcPr>
            <w:tcW w:w="906" w:type="dxa"/>
            <w:vMerge w:val="continue"/>
            <w:tcBorders>
              <w:top w:val="nil"/>
            </w:tcBorders>
          </w:tcPr>
          <w:p w14:paraId="24C06C15">
            <w:pPr>
              <w:rPr>
                <w:sz w:val="2"/>
                <w:szCs w:val="2"/>
              </w:rPr>
            </w:pPr>
          </w:p>
        </w:tc>
        <w:tc>
          <w:tcPr>
            <w:tcW w:w="906" w:type="dxa"/>
            <w:vMerge w:val="continue"/>
            <w:tcBorders>
              <w:top w:val="nil"/>
            </w:tcBorders>
          </w:tcPr>
          <w:p w14:paraId="761097DA">
            <w:pPr>
              <w:rPr>
                <w:sz w:val="2"/>
                <w:szCs w:val="2"/>
              </w:rPr>
            </w:pPr>
          </w:p>
        </w:tc>
        <w:tc>
          <w:tcPr>
            <w:tcW w:w="906" w:type="dxa"/>
            <w:vMerge w:val="continue"/>
            <w:tcBorders>
              <w:top w:val="nil"/>
            </w:tcBorders>
          </w:tcPr>
          <w:p w14:paraId="4A9B68A0">
            <w:pPr>
              <w:rPr>
                <w:sz w:val="2"/>
                <w:szCs w:val="2"/>
              </w:rPr>
            </w:pPr>
          </w:p>
        </w:tc>
      </w:tr>
      <w:tr w14:paraId="2604DA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continue"/>
            <w:tcBorders>
              <w:top w:val="nil"/>
            </w:tcBorders>
          </w:tcPr>
          <w:p w14:paraId="59F25B23">
            <w:pPr>
              <w:rPr>
                <w:sz w:val="2"/>
                <w:szCs w:val="2"/>
              </w:rPr>
            </w:pPr>
          </w:p>
        </w:tc>
        <w:tc>
          <w:tcPr>
            <w:tcW w:w="906" w:type="dxa"/>
            <w:vMerge w:val="continue"/>
            <w:tcBorders>
              <w:top w:val="nil"/>
            </w:tcBorders>
          </w:tcPr>
          <w:p w14:paraId="64BF221C">
            <w:pPr>
              <w:rPr>
                <w:sz w:val="2"/>
                <w:szCs w:val="2"/>
              </w:rPr>
            </w:pPr>
          </w:p>
        </w:tc>
        <w:tc>
          <w:tcPr>
            <w:tcW w:w="666" w:type="dxa"/>
            <w:vMerge w:val="continue"/>
            <w:tcBorders>
              <w:top w:val="nil"/>
            </w:tcBorders>
          </w:tcPr>
          <w:p w14:paraId="72E23219">
            <w:pPr>
              <w:rPr>
                <w:sz w:val="2"/>
                <w:szCs w:val="2"/>
              </w:rPr>
            </w:pPr>
          </w:p>
        </w:tc>
        <w:tc>
          <w:tcPr>
            <w:tcW w:w="906" w:type="dxa"/>
            <w:vMerge w:val="continue"/>
            <w:tcBorders>
              <w:top w:val="nil"/>
            </w:tcBorders>
          </w:tcPr>
          <w:p w14:paraId="0F6B82A0">
            <w:pPr>
              <w:rPr>
                <w:sz w:val="2"/>
                <w:szCs w:val="2"/>
              </w:rPr>
            </w:pPr>
          </w:p>
        </w:tc>
        <w:tc>
          <w:tcPr>
            <w:tcW w:w="906" w:type="dxa"/>
            <w:vMerge w:val="continue"/>
            <w:tcBorders>
              <w:top w:val="nil"/>
            </w:tcBorders>
          </w:tcPr>
          <w:p w14:paraId="65998E06">
            <w:pPr>
              <w:rPr>
                <w:sz w:val="2"/>
                <w:szCs w:val="2"/>
              </w:rPr>
            </w:pPr>
          </w:p>
        </w:tc>
        <w:tc>
          <w:tcPr>
            <w:tcW w:w="1810" w:type="dxa"/>
          </w:tcPr>
          <w:p w14:paraId="7940A87D">
            <w:pPr>
              <w:pStyle w:val="9"/>
              <w:rPr>
                <w:rFonts w:ascii="GenSenMaruGothic TW TTF Bold"/>
                <w:b/>
                <w:sz w:val="8"/>
              </w:rPr>
            </w:pPr>
          </w:p>
          <w:p w14:paraId="5C885E80">
            <w:pPr>
              <w:pStyle w:val="9"/>
              <w:spacing w:before="16"/>
              <w:rPr>
                <w:rFonts w:ascii="GenSenMaruGothic TW TTF Bold"/>
                <w:b/>
                <w:sz w:val="8"/>
              </w:rPr>
            </w:pPr>
          </w:p>
          <w:p w14:paraId="2C7C3CD0">
            <w:pPr>
              <w:pStyle w:val="9"/>
              <w:spacing w:before="1"/>
              <w:ind w:left="17"/>
              <w:rPr>
                <w:sz w:val="8"/>
              </w:rPr>
            </w:pPr>
            <w:r>
              <w:rPr>
                <w:sz w:val="8"/>
              </w:rPr>
              <w:t>救济渠道</w:t>
            </w:r>
          </w:p>
        </w:tc>
        <w:tc>
          <w:tcPr>
            <w:tcW w:w="906" w:type="dxa"/>
            <w:vMerge w:val="continue"/>
            <w:tcBorders>
              <w:top w:val="nil"/>
            </w:tcBorders>
          </w:tcPr>
          <w:p w14:paraId="6991631A">
            <w:pPr>
              <w:rPr>
                <w:sz w:val="2"/>
                <w:szCs w:val="2"/>
              </w:rPr>
            </w:pPr>
          </w:p>
        </w:tc>
        <w:tc>
          <w:tcPr>
            <w:tcW w:w="906" w:type="dxa"/>
            <w:vMerge w:val="continue"/>
            <w:tcBorders>
              <w:top w:val="nil"/>
            </w:tcBorders>
          </w:tcPr>
          <w:p w14:paraId="7B2012A0">
            <w:pPr>
              <w:rPr>
                <w:sz w:val="2"/>
                <w:szCs w:val="2"/>
              </w:rPr>
            </w:pPr>
          </w:p>
        </w:tc>
        <w:tc>
          <w:tcPr>
            <w:tcW w:w="906" w:type="dxa"/>
            <w:vMerge w:val="continue"/>
            <w:tcBorders>
              <w:top w:val="nil"/>
            </w:tcBorders>
          </w:tcPr>
          <w:p w14:paraId="390B0E6A">
            <w:pPr>
              <w:rPr>
                <w:sz w:val="2"/>
                <w:szCs w:val="2"/>
              </w:rPr>
            </w:pPr>
          </w:p>
        </w:tc>
        <w:tc>
          <w:tcPr>
            <w:tcW w:w="566" w:type="dxa"/>
            <w:vMerge w:val="continue"/>
            <w:tcBorders>
              <w:top w:val="nil"/>
            </w:tcBorders>
          </w:tcPr>
          <w:p w14:paraId="4CAB9875">
            <w:pPr>
              <w:rPr>
                <w:sz w:val="2"/>
                <w:szCs w:val="2"/>
              </w:rPr>
            </w:pPr>
          </w:p>
        </w:tc>
        <w:tc>
          <w:tcPr>
            <w:tcW w:w="566" w:type="dxa"/>
            <w:vMerge w:val="continue"/>
            <w:tcBorders>
              <w:top w:val="nil"/>
            </w:tcBorders>
          </w:tcPr>
          <w:p w14:paraId="5DE90280">
            <w:pPr>
              <w:rPr>
                <w:sz w:val="2"/>
                <w:szCs w:val="2"/>
              </w:rPr>
            </w:pPr>
          </w:p>
        </w:tc>
        <w:tc>
          <w:tcPr>
            <w:tcW w:w="566" w:type="dxa"/>
            <w:vMerge w:val="continue"/>
            <w:tcBorders>
              <w:top w:val="nil"/>
            </w:tcBorders>
          </w:tcPr>
          <w:p w14:paraId="384BF4C4">
            <w:pPr>
              <w:rPr>
                <w:sz w:val="2"/>
                <w:szCs w:val="2"/>
              </w:rPr>
            </w:pPr>
          </w:p>
        </w:tc>
        <w:tc>
          <w:tcPr>
            <w:tcW w:w="566" w:type="dxa"/>
            <w:vMerge w:val="continue"/>
            <w:tcBorders>
              <w:top w:val="nil"/>
            </w:tcBorders>
          </w:tcPr>
          <w:p w14:paraId="12CBEC79">
            <w:pPr>
              <w:rPr>
                <w:sz w:val="2"/>
                <w:szCs w:val="2"/>
              </w:rPr>
            </w:pPr>
          </w:p>
        </w:tc>
        <w:tc>
          <w:tcPr>
            <w:tcW w:w="566" w:type="dxa"/>
            <w:vMerge w:val="continue"/>
            <w:tcBorders>
              <w:top w:val="nil"/>
            </w:tcBorders>
          </w:tcPr>
          <w:p w14:paraId="706123AD">
            <w:pPr>
              <w:rPr>
                <w:sz w:val="2"/>
                <w:szCs w:val="2"/>
              </w:rPr>
            </w:pPr>
          </w:p>
        </w:tc>
        <w:tc>
          <w:tcPr>
            <w:tcW w:w="1219" w:type="dxa"/>
            <w:vMerge w:val="continue"/>
            <w:tcBorders>
              <w:top w:val="nil"/>
            </w:tcBorders>
          </w:tcPr>
          <w:p w14:paraId="7D938B6F">
            <w:pPr>
              <w:rPr>
                <w:sz w:val="2"/>
                <w:szCs w:val="2"/>
              </w:rPr>
            </w:pPr>
          </w:p>
        </w:tc>
        <w:tc>
          <w:tcPr>
            <w:tcW w:w="906" w:type="dxa"/>
            <w:vMerge w:val="continue"/>
            <w:tcBorders>
              <w:top w:val="nil"/>
            </w:tcBorders>
          </w:tcPr>
          <w:p w14:paraId="12E5CEA4">
            <w:pPr>
              <w:rPr>
                <w:sz w:val="2"/>
                <w:szCs w:val="2"/>
              </w:rPr>
            </w:pPr>
          </w:p>
        </w:tc>
        <w:tc>
          <w:tcPr>
            <w:tcW w:w="906" w:type="dxa"/>
            <w:vMerge w:val="continue"/>
            <w:tcBorders>
              <w:top w:val="nil"/>
            </w:tcBorders>
          </w:tcPr>
          <w:p w14:paraId="09469327">
            <w:pPr>
              <w:rPr>
                <w:sz w:val="2"/>
                <w:szCs w:val="2"/>
              </w:rPr>
            </w:pPr>
          </w:p>
        </w:tc>
        <w:tc>
          <w:tcPr>
            <w:tcW w:w="906" w:type="dxa"/>
            <w:vMerge w:val="continue"/>
            <w:tcBorders>
              <w:top w:val="nil"/>
            </w:tcBorders>
          </w:tcPr>
          <w:p w14:paraId="7329F410">
            <w:pPr>
              <w:rPr>
                <w:sz w:val="2"/>
                <w:szCs w:val="2"/>
              </w:rPr>
            </w:pPr>
          </w:p>
        </w:tc>
      </w:tr>
      <w:tr w14:paraId="5A53F8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53" w:type="dxa"/>
            <w:vMerge w:val="restart"/>
          </w:tcPr>
          <w:p w14:paraId="5723E6B5">
            <w:pPr>
              <w:pStyle w:val="9"/>
              <w:rPr>
                <w:rFonts w:ascii="GenSenMaruGothic TW TTF Bold"/>
                <w:b/>
                <w:sz w:val="8"/>
              </w:rPr>
            </w:pPr>
          </w:p>
          <w:p w14:paraId="26D8E54E">
            <w:pPr>
              <w:pStyle w:val="9"/>
              <w:rPr>
                <w:rFonts w:ascii="GenSenMaruGothic TW TTF Bold"/>
                <w:b/>
                <w:sz w:val="8"/>
              </w:rPr>
            </w:pPr>
          </w:p>
          <w:p w14:paraId="36A62BC9">
            <w:pPr>
              <w:pStyle w:val="9"/>
              <w:rPr>
                <w:rFonts w:ascii="GenSenMaruGothic TW TTF Bold"/>
                <w:b/>
                <w:sz w:val="8"/>
              </w:rPr>
            </w:pPr>
          </w:p>
          <w:p w14:paraId="58CADD77">
            <w:pPr>
              <w:pStyle w:val="9"/>
              <w:rPr>
                <w:rFonts w:ascii="GenSenMaruGothic TW TTF Bold"/>
                <w:b/>
                <w:sz w:val="8"/>
              </w:rPr>
            </w:pPr>
          </w:p>
          <w:p w14:paraId="398BCE4C">
            <w:pPr>
              <w:pStyle w:val="9"/>
              <w:rPr>
                <w:rFonts w:ascii="GenSenMaruGothic TW TTF Bold"/>
                <w:b/>
                <w:sz w:val="8"/>
              </w:rPr>
            </w:pPr>
          </w:p>
          <w:p w14:paraId="755417A8">
            <w:pPr>
              <w:pStyle w:val="9"/>
              <w:rPr>
                <w:rFonts w:ascii="GenSenMaruGothic TW TTF Bold"/>
                <w:b/>
                <w:sz w:val="8"/>
              </w:rPr>
            </w:pPr>
          </w:p>
          <w:p w14:paraId="64445749">
            <w:pPr>
              <w:pStyle w:val="9"/>
              <w:rPr>
                <w:rFonts w:ascii="GenSenMaruGothic TW TTF Bold"/>
                <w:b/>
                <w:sz w:val="8"/>
              </w:rPr>
            </w:pPr>
          </w:p>
          <w:p w14:paraId="5B69FD8B">
            <w:pPr>
              <w:pStyle w:val="9"/>
              <w:rPr>
                <w:rFonts w:ascii="GenSenMaruGothic TW TTF Bold"/>
                <w:b/>
                <w:sz w:val="8"/>
              </w:rPr>
            </w:pPr>
          </w:p>
          <w:p w14:paraId="1FC8A593">
            <w:pPr>
              <w:pStyle w:val="9"/>
              <w:rPr>
                <w:rFonts w:ascii="GenSenMaruGothic TW TTF Bold"/>
                <w:b/>
                <w:sz w:val="8"/>
              </w:rPr>
            </w:pPr>
          </w:p>
          <w:p w14:paraId="570EE665">
            <w:pPr>
              <w:pStyle w:val="9"/>
              <w:rPr>
                <w:rFonts w:ascii="GenSenMaruGothic TW TTF Bold"/>
                <w:b/>
                <w:sz w:val="8"/>
              </w:rPr>
            </w:pPr>
          </w:p>
          <w:p w14:paraId="4A2FCC85">
            <w:pPr>
              <w:pStyle w:val="9"/>
              <w:rPr>
                <w:rFonts w:ascii="GenSenMaruGothic TW TTF Bold"/>
                <w:b/>
                <w:sz w:val="8"/>
              </w:rPr>
            </w:pPr>
          </w:p>
          <w:p w14:paraId="65D23F45">
            <w:pPr>
              <w:pStyle w:val="9"/>
              <w:spacing w:before="12"/>
              <w:rPr>
                <w:rFonts w:ascii="GenSenMaruGothic TW TTF Bold"/>
                <w:b/>
                <w:sz w:val="7"/>
              </w:rPr>
            </w:pPr>
          </w:p>
          <w:p w14:paraId="04E52B8E">
            <w:pPr>
              <w:pStyle w:val="9"/>
              <w:ind w:left="112" w:right="91"/>
              <w:jc w:val="center"/>
              <w:rPr>
                <w:sz w:val="8"/>
              </w:rPr>
            </w:pPr>
            <w:r>
              <w:rPr>
                <w:sz w:val="8"/>
              </w:rPr>
              <w:t>72</w:t>
            </w:r>
          </w:p>
        </w:tc>
        <w:tc>
          <w:tcPr>
            <w:tcW w:w="906" w:type="dxa"/>
            <w:vMerge w:val="restart"/>
          </w:tcPr>
          <w:p w14:paraId="18CB8989">
            <w:pPr>
              <w:pStyle w:val="9"/>
              <w:rPr>
                <w:rFonts w:ascii="GenSenMaruGothic TW TTF Bold"/>
                <w:b/>
                <w:sz w:val="8"/>
              </w:rPr>
            </w:pPr>
          </w:p>
          <w:p w14:paraId="219890D5">
            <w:pPr>
              <w:pStyle w:val="9"/>
              <w:rPr>
                <w:rFonts w:ascii="GenSenMaruGothic TW TTF Bold"/>
                <w:b/>
                <w:sz w:val="8"/>
              </w:rPr>
            </w:pPr>
          </w:p>
          <w:p w14:paraId="74AC8042">
            <w:pPr>
              <w:pStyle w:val="9"/>
              <w:rPr>
                <w:rFonts w:ascii="GenSenMaruGothic TW TTF Bold"/>
                <w:b/>
                <w:sz w:val="8"/>
              </w:rPr>
            </w:pPr>
          </w:p>
          <w:p w14:paraId="734417F2">
            <w:pPr>
              <w:pStyle w:val="9"/>
              <w:rPr>
                <w:rFonts w:ascii="GenSenMaruGothic TW TTF Bold"/>
                <w:b/>
                <w:sz w:val="8"/>
              </w:rPr>
            </w:pPr>
          </w:p>
          <w:p w14:paraId="02581A45">
            <w:pPr>
              <w:pStyle w:val="9"/>
              <w:rPr>
                <w:rFonts w:ascii="GenSenMaruGothic TW TTF Bold"/>
                <w:b/>
                <w:sz w:val="8"/>
              </w:rPr>
            </w:pPr>
          </w:p>
          <w:p w14:paraId="7F6E71C3">
            <w:pPr>
              <w:pStyle w:val="9"/>
              <w:rPr>
                <w:rFonts w:ascii="GenSenMaruGothic TW TTF Bold"/>
                <w:b/>
                <w:sz w:val="8"/>
              </w:rPr>
            </w:pPr>
          </w:p>
          <w:p w14:paraId="4A655F4C">
            <w:pPr>
              <w:pStyle w:val="9"/>
              <w:rPr>
                <w:rFonts w:ascii="GenSenMaruGothic TW TTF Bold"/>
                <w:b/>
                <w:sz w:val="8"/>
              </w:rPr>
            </w:pPr>
          </w:p>
          <w:p w14:paraId="6A7BA5B0">
            <w:pPr>
              <w:pStyle w:val="9"/>
              <w:rPr>
                <w:rFonts w:ascii="GenSenMaruGothic TW TTF Bold"/>
                <w:b/>
                <w:sz w:val="8"/>
              </w:rPr>
            </w:pPr>
          </w:p>
          <w:p w14:paraId="4ED43762">
            <w:pPr>
              <w:pStyle w:val="9"/>
              <w:rPr>
                <w:rFonts w:ascii="GenSenMaruGothic TW TTF Bold"/>
                <w:b/>
                <w:sz w:val="8"/>
              </w:rPr>
            </w:pPr>
          </w:p>
          <w:p w14:paraId="0C933679">
            <w:pPr>
              <w:pStyle w:val="9"/>
              <w:rPr>
                <w:rFonts w:ascii="GenSenMaruGothic TW TTF Bold"/>
                <w:b/>
                <w:sz w:val="8"/>
              </w:rPr>
            </w:pPr>
          </w:p>
          <w:p w14:paraId="74742B67">
            <w:pPr>
              <w:pStyle w:val="9"/>
              <w:rPr>
                <w:rFonts w:ascii="GenSenMaruGothic TW TTF Bold"/>
                <w:b/>
                <w:sz w:val="8"/>
              </w:rPr>
            </w:pPr>
          </w:p>
          <w:p w14:paraId="65568530">
            <w:pPr>
              <w:pStyle w:val="9"/>
              <w:spacing w:before="12"/>
              <w:rPr>
                <w:rFonts w:ascii="GenSenMaruGothic TW TTF Bold"/>
                <w:b/>
                <w:sz w:val="7"/>
              </w:rPr>
            </w:pPr>
          </w:p>
          <w:p w14:paraId="3BBDDD34">
            <w:pPr>
              <w:pStyle w:val="9"/>
              <w:ind w:left="98"/>
              <w:rPr>
                <w:sz w:val="8"/>
              </w:rPr>
            </w:pPr>
            <w:r>
              <w:rPr>
                <w:sz w:val="8"/>
              </w:rPr>
              <w:t>市政公用管理</w:t>
            </w:r>
          </w:p>
        </w:tc>
        <w:tc>
          <w:tcPr>
            <w:tcW w:w="666" w:type="dxa"/>
            <w:vMerge w:val="restart"/>
          </w:tcPr>
          <w:p w14:paraId="0EDD178A">
            <w:pPr>
              <w:pStyle w:val="9"/>
              <w:rPr>
                <w:rFonts w:ascii="GenSenMaruGothic TW TTF Bold"/>
                <w:b/>
                <w:sz w:val="8"/>
              </w:rPr>
            </w:pPr>
          </w:p>
          <w:p w14:paraId="28E7D215">
            <w:pPr>
              <w:pStyle w:val="9"/>
              <w:rPr>
                <w:rFonts w:ascii="GenSenMaruGothic TW TTF Bold"/>
                <w:b/>
                <w:sz w:val="8"/>
              </w:rPr>
            </w:pPr>
          </w:p>
          <w:p w14:paraId="7AEED83F">
            <w:pPr>
              <w:pStyle w:val="9"/>
              <w:rPr>
                <w:rFonts w:ascii="GenSenMaruGothic TW TTF Bold"/>
                <w:b/>
                <w:sz w:val="8"/>
              </w:rPr>
            </w:pPr>
          </w:p>
          <w:p w14:paraId="71035444">
            <w:pPr>
              <w:pStyle w:val="9"/>
              <w:rPr>
                <w:rFonts w:ascii="GenSenMaruGothic TW TTF Bold"/>
                <w:b/>
                <w:sz w:val="8"/>
              </w:rPr>
            </w:pPr>
          </w:p>
          <w:p w14:paraId="718D2908">
            <w:pPr>
              <w:pStyle w:val="9"/>
              <w:rPr>
                <w:rFonts w:ascii="GenSenMaruGothic TW TTF Bold"/>
                <w:b/>
                <w:sz w:val="8"/>
              </w:rPr>
            </w:pPr>
          </w:p>
          <w:p w14:paraId="3226F508">
            <w:pPr>
              <w:pStyle w:val="9"/>
              <w:rPr>
                <w:rFonts w:ascii="GenSenMaruGothic TW TTF Bold"/>
                <w:b/>
                <w:sz w:val="8"/>
              </w:rPr>
            </w:pPr>
          </w:p>
          <w:p w14:paraId="78C9F351">
            <w:pPr>
              <w:pStyle w:val="9"/>
              <w:spacing w:before="6"/>
              <w:rPr>
                <w:rFonts w:ascii="GenSenMaruGothic TW TTF Bold"/>
                <w:b/>
                <w:sz w:val="10"/>
              </w:rPr>
            </w:pPr>
          </w:p>
          <w:p w14:paraId="6BB0C1A0">
            <w:pPr>
              <w:pStyle w:val="9"/>
              <w:spacing w:line="247" w:lineRule="auto"/>
              <w:ind w:left="49" w:right="22"/>
              <w:jc w:val="both"/>
              <w:rPr>
                <w:sz w:val="8"/>
              </w:rPr>
            </w:pPr>
            <w:r>
              <w:rPr>
                <w:sz w:val="8"/>
              </w:rPr>
              <w:t>承担城市道路养护、维修的单位未定期对城市道路进行养护、维修或者未按照规定的期限修复竣工，并拒绝接受市政工程行政主管部门监督、检查</w:t>
            </w:r>
          </w:p>
        </w:tc>
        <w:tc>
          <w:tcPr>
            <w:tcW w:w="906" w:type="dxa"/>
            <w:vMerge w:val="restart"/>
          </w:tcPr>
          <w:p w14:paraId="52CE050F">
            <w:pPr>
              <w:pStyle w:val="9"/>
              <w:rPr>
                <w:rFonts w:ascii="GenSenMaruGothic TW TTF Bold"/>
                <w:b/>
                <w:sz w:val="8"/>
              </w:rPr>
            </w:pPr>
          </w:p>
          <w:p w14:paraId="37E69C0D">
            <w:pPr>
              <w:pStyle w:val="9"/>
              <w:rPr>
                <w:rFonts w:ascii="GenSenMaruGothic TW TTF Bold"/>
                <w:b/>
                <w:sz w:val="8"/>
              </w:rPr>
            </w:pPr>
          </w:p>
          <w:p w14:paraId="0A62B64D">
            <w:pPr>
              <w:pStyle w:val="9"/>
              <w:rPr>
                <w:rFonts w:ascii="GenSenMaruGothic TW TTF Bold"/>
                <w:b/>
                <w:sz w:val="8"/>
              </w:rPr>
            </w:pPr>
          </w:p>
          <w:p w14:paraId="53D8C156">
            <w:pPr>
              <w:pStyle w:val="9"/>
              <w:rPr>
                <w:rFonts w:ascii="GenSenMaruGothic TW TTF Bold"/>
                <w:b/>
                <w:sz w:val="8"/>
              </w:rPr>
            </w:pPr>
          </w:p>
          <w:p w14:paraId="4AF0FDF8">
            <w:pPr>
              <w:pStyle w:val="9"/>
              <w:rPr>
                <w:rFonts w:ascii="GenSenMaruGothic TW TTF Bold"/>
                <w:b/>
                <w:sz w:val="8"/>
              </w:rPr>
            </w:pPr>
          </w:p>
          <w:p w14:paraId="202C94E3">
            <w:pPr>
              <w:pStyle w:val="9"/>
              <w:rPr>
                <w:rFonts w:ascii="GenSenMaruGothic TW TTF Bold"/>
                <w:b/>
                <w:sz w:val="8"/>
              </w:rPr>
            </w:pPr>
          </w:p>
          <w:p w14:paraId="42D0DADC">
            <w:pPr>
              <w:pStyle w:val="9"/>
              <w:rPr>
                <w:rFonts w:ascii="GenSenMaruGothic TW TTF Bold"/>
                <w:b/>
                <w:sz w:val="8"/>
              </w:rPr>
            </w:pPr>
          </w:p>
          <w:p w14:paraId="38DD5754">
            <w:pPr>
              <w:pStyle w:val="9"/>
              <w:rPr>
                <w:rFonts w:ascii="GenSenMaruGothic TW TTF Bold"/>
                <w:b/>
                <w:sz w:val="8"/>
              </w:rPr>
            </w:pPr>
          </w:p>
          <w:p w14:paraId="7B880DD5">
            <w:pPr>
              <w:pStyle w:val="9"/>
              <w:rPr>
                <w:rFonts w:ascii="GenSenMaruGothic TW TTF Bold"/>
                <w:b/>
                <w:sz w:val="8"/>
              </w:rPr>
            </w:pPr>
          </w:p>
          <w:p w14:paraId="6A6125A3">
            <w:pPr>
              <w:pStyle w:val="9"/>
              <w:rPr>
                <w:rFonts w:ascii="GenSenMaruGothic TW TTF Bold"/>
                <w:b/>
                <w:sz w:val="8"/>
              </w:rPr>
            </w:pPr>
          </w:p>
          <w:p w14:paraId="150AE1BE">
            <w:pPr>
              <w:pStyle w:val="9"/>
              <w:rPr>
                <w:rFonts w:ascii="GenSenMaruGothic TW TTF Bold"/>
                <w:b/>
                <w:sz w:val="8"/>
              </w:rPr>
            </w:pPr>
          </w:p>
          <w:p w14:paraId="1E4058F1">
            <w:pPr>
              <w:pStyle w:val="9"/>
              <w:spacing w:before="12"/>
              <w:rPr>
                <w:rFonts w:ascii="GenSenMaruGothic TW TTF Bold"/>
                <w:b/>
                <w:sz w:val="7"/>
              </w:rPr>
            </w:pPr>
          </w:p>
          <w:p w14:paraId="2CA8A13C">
            <w:pPr>
              <w:pStyle w:val="9"/>
              <w:ind w:left="100"/>
              <w:rPr>
                <w:sz w:val="8"/>
              </w:rPr>
            </w:pPr>
            <w:r>
              <w:rPr>
                <w:sz w:val="8"/>
              </w:rPr>
              <w:t>政务服务事项</w:t>
            </w:r>
          </w:p>
        </w:tc>
        <w:tc>
          <w:tcPr>
            <w:tcW w:w="906" w:type="dxa"/>
            <w:vMerge w:val="restart"/>
          </w:tcPr>
          <w:p w14:paraId="74B3223C">
            <w:pPr>
              <w:pStyle w:val="9"/>
              <w:rPr>
                <w:rFonts w:ascii="GenSenMaruGothic TW TTF Bold"/>
                <w:b/>
                <w:sz w:val="8"/>
              </w:rPr>
            </w:pPr>
          </w:p>
          <w:p w14:paraId="1CF2E55F">
            <w:pPr>
              <w:pStyle w:val="9"/>
              <w:rPr>
                <w:rFonts w:ascii="GenSenMaruGothic TW TTF Bold"/>
                <w:b/>
                <w:sz w:val="8"/>
              </w:rPr>
            </w:pPr>
          </w:p>
          <w:p w14:paraId="10DCB1D3">
            <w:pPr>
              <w:pStyle w:val="9"/>
              <w:rPr>
                <w:rFonts w:ascii="GenSenMaruGothic TW TTF Bold"/>
                <w:b/>
                <w:sz w:val="8"/>
              </w:rPr>
            </w:pPr>
          </w:p>
          <w:p w14:paraId="5D91A3BA">
            <w:pPr>
              <w:pStyle w:val="9"/>
              <w:rPr>
                <w:rFonts w:ascii="GenSenMaruGothic TW TTF Bold"/>
                <w:b/>
                <w:sz w:val="8"/>
              </w:rPr>
            </w:pPr>
          </w:p>
          <w:p w14:paraId="68C97C81">
            <w:pPr>
              <w:pStyle w:val="9"/>
              <w:rPr>
                <w:rFonts w:ascii="GenSenMaruGothic TW TTF Bold"/>
                <w:b/>
                <w:sz w:val="8"/>
              </w:rPr>
            </w:pPr>
          </w:p>
          <w:p w14:paraId="6E10CBDA">
            <w:pPr>
              <w:pStyle w:val="9"/>
              <w:rPr>
                <w:rFonts w:ascii="GenSenMaruGothic TW TTF Bold"/>
                <w:b/>
                <w:sz w:val="8"/>
              </w:rPr>
            </w:pPr>
          </w:p>
          <w:p w14:paraId="0A5EC7FF">
            <w:pPr>
              <w:pStyle w:val="9"/>
              <w:rPr>
                <w:rFonts w:ascii="GenSenMaruGothic TW TTF Bold"/>
                <w:b/>
                <w:sz w:val="8"/>
              </w:rPr>
            </w:pPr>
          </w:p>
          <w:p w14:paraId="416D2C95">
            <w:pPr>
              <w:pStyle w:val="9"/>
              <w:rPr>
                <w:rFonts w:ascii="GenSenMaruGothic TW TTF Bold"/>
                <w:b/>
                <w:sz w:val="8"/>
              </w:rPr>
            </w:pPr>
          </w:p>
          <w:p w14:paraId="22459302">
            <w:pPr>
              <w:pStyle w:val="9"/>
              <w:spacing w:before="14"/>
              <w:rPr>
                <w:rFonts w:ascii="GenSenMaruGothic TW TTF Bold"/>
                <w:b/>
                <w:sz w:val="9"/>
              </w:rPr>
            </w:pPr>
          </w:p>
          <w:p w14:paraId="67C75793">
            <w:pPr>
              <w:pStyle w:val="9"/>
              <w:spacing w:before="1"/>
              <w:ind w:left="16" w:right="-15"/>
              <w:rPr>
                <w:sz w:val="8"/>
              </w:rPr>
            </w:pPr>
            <w:r>
              <w:rPr>
                <w:sz w:val="8"/>
              </w:rPr>
              <w:t>承担城市道路养护</w:t>
            </w:r>
          </w:p>
          <w:p w14:paraId="1EBB59AE">
            <w:pPr>
              <w:pStyle w:val="9"/>
              <w:spacing w:before="2" w:line="249" w:lineRule="auto"/>
              <w:ind w:left="16" w:right="-15"/>
              <w:jc w:val="both"/>
              <w:rPr>
                <w:sz w:val="8"/>
              </w:rPr>
            </w:pPr>
            <w:r>
              <w:rPr>
                <w:sz w:val="8"/>
              </w:rPr>
              <w:t>、维修的单位未定期对城市道路进行养护、维修或者未按照规定的期限修复竣工，并拒绝接受市政工程行政主管部门监督、检查</w:t>
            </w:r>
          </w:p>
        </w:tc>
        <w:tc>
          <w:tcPr>
            <w:tcW w:w="1810" w:type="dxa"/>
          </w:tcPr>
          <w:p w14:paraId="483E92F9">
            <w:pPr>
              <w:pStyle w:val="9"/>
              <w:rPr>
                <w:rFonts w:ascii="GenSenMaruGothic TW TTF Bold"/>
                <w:b/>
                <w:sz w:val="8"/>
              </w:rPr>
            </w:pPr>
          </w:p>
          <w:p w14:paraId="62B48772">
            <w:pPr>
              <w:pStyle w:val="9"/>
              <w:spacing w:before="14"/>
              <w:rPr>
                <w:rFonts w:ascii="GenSenMaruGothic TW TTF Bold"/>
                <w:b/>
                <w:sz w:val="5"/>
              </w:rPr>
            </w:pPr>
          </w:p>
          <w:p w14:paraId="5B42E944">
            <w:pPr>
              <w:pStyle w:val="9"/>
              <w:spacing w:before="1" w:line="247" w:lineRule="auto"/>
              <w:ind w:left="17" w:right="91"/>
              <w:rPr>
                <w:sz w:val="8"/>
              </w:rPr>
            </w:pPr>
            <w:r>
              <w:rPr>
                <w:sz w:val="8"/>
              </w:rPr>
              <w:t>机构职能、权责清单、执法人员名单；</w:t>
            </w:r>
          </w:p>
        </w:tc>
        <w:tc>
          <w:tcPr>
            <w:tcW w:w="906" w:type="dxa"/>
            <w:vMerge w:val="restart"/>
          </w:tcPr>
          <w:p w14:paraId="7A497B1A">
            <w:pPr>
              <w:pStyle w:val="9"/>
              <w:rPr>
                <w:rFonts w:ascii="GenSenMaruGothic TW TTF Bold"/>
                <w:b/>
                <w:sz w:val="8"/>
              </w:rPr>
            </w:pPr>
          </w:p>
          <w:p w14:paraId="45B6D9B1">
            <w:pPr>
              <w:pStyle w:val="9"/>
              <w:rPr>
                <w:rFonts w:ascii="GenSenMaruGothic TW TTF Bold"/>
                <w:b/>
                <w:sz w:val="8"/>
              </w:rPr>
            </w:pPr>
          </w:p>
          <w:p w14:paraId="2B71C067">
            <w:pPr>
              <w:pStyle w:val="9"/>
              <w:rPr>
                <w:rFonts w:ascii="GenSenMaruGothic TW TTF Bold"/>
                <w:b/>
                <w:sz w:val="8"/>
              </w:rPr>
            </w:pPr>
          </w:p>
          <w:p w14:paraId="3E06899D">
            <w:pPr>
              <w:pStyle w:val="9"/>
              <w:rPr>
                <w:rFonts w:ascii="GenSenMaruGothic TW TTF Bold"/>
                <w:b/>
                <w:sz w:val="8"/>
              </w:rPr>
            </w:pPr>
          </w:p>
          <w:p w14:paraId="08B62AD3">
            <w:pPr>
              <w:pStyle w:val="9"/>
              <w:rPr>
                <w:rFonts w:ascii="GenSenMaruGothic TW TTF Bold"/>
                <w:b/>
                <w:sz w:val="8"/>
              </w:rPr>
            </w:pPr>
          </w:p>
          <w:p w14:paraId="4505C4E7">
            <w:pPr>
              <w:pStyle w:val="9"/>
              <w:rPr>
                <w:rFonts w:ascii="GenSenMaruGothic TW TTF Bold"/>
                <w:b/>
                <w:sz w:val="8"/>
              </w:rPr>
            </w:pPr>
          </w:p>
          <w:p w14:paraId="02B0212A">
            <w:pPr>
              <w:pStyle w:val="9"/>
              <w:rPr>
                <w:rFonts w:ascii="GenSenMaruGothic TW TTF Bold"/>
                <w:b/>
                <w:sz w:val="8"/>
              </w:rPr>
            </w:pPr>
          </w:p>
          <w:p w14:paraId="6D2979DA">
            <w:pPr>
              <w:pStyle w:val="9"/>
              <w:rPr>
                <w:rFonts w:ascii="GenSenMaruGothic TW TTF Bold"/>
                <w:b/>
                <w:sz w:val="8"/>
              </w:rPr>
            </w:pPr>
          </w:p>
          <w:p w14:paraId="4B544574">
            <w:pPr>
              <w:pStyle w:val="9"/>
              <w:rPr>
                <w:rFonts w:ascii="GenSenMaruGothic TW TTF Bold"/>
                <w:b/>
                <w:sz w:val="8"/>
              </w:rPr>
            </w:pPr>
          </w:p>
          <w:p w14:paraId="59983292">
            <w:pPr>
              <w:pStyle w:val="9"/>
              <w:rPr>
                <w:rFonts w:ascii="GenSenMaruGothic TW TTF Bold"/>
                <w:b/>
                <w:sz w:val="8"/>
              </w:rPr>
            </w:pPr>
          </w:p>
          <w:p w14:paraId="456BBF0D">
            <w:pPr>
              <w:pStyle w:val="9"/>
              <w:spacing w:before="9"/>
              <w:rPr>
                <w:rFonts w:ascii="GenSenMaruGothic TW TTF Bold"/>
                <w:b/>
                <w:sz w:val="9"/>
              </w:rPr>
            </w:pPr>
          </w:p>
          <w:p w14:paraId="2B5BAD33">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14:paraId="30994DAE">
            <w:pPr>
              <w:pStyle w:val="9"/>
              <w:rPr>
                <w:rFonts w:ascii="GenSenMaruGothic TW TTF Bold"/>
                <w:b/>
                <w:sz w:val="8"/>
              </w:rPr>
            </w:pPr>
          </w:p>
          <w:p w14:paraId="1983CA69">
            <w:pPr>
              <w:pStyle w:val="9"/>
              <w:rPr>
                <w:rFonts w:ascii="GenSenMaruGothic TW TTF Bold"/>
                <w:b/>
                <w:sz w:val="8"/>
              </w:rPr>
            </w:pPr>
          </w:p>
          <w:p w14:paraId="4E44DFBB">
            <w:pPr>
              <w:pStyle w:val="9"/>
              <w:rPr>
                <w:rFonts w:ascii="GenSenMaruGothic TW TTF Bold"/>
                <w:b/>
                <w:sz w:val="8"/>
              </w:rPr>
            </w:pPr>
          </w:p>
          <w:p w14:paraId="43CC5BD1">
            <w:pPr>
              <w:pStyle w:val="9"/>
              <w:rPr>
                <w:rFonts w:ascii="GenSenMaruGothic TW TTF Bold"/>
                <w:b/>
                <w:sz w:val="8"/>
              </w:rPr>
            </w:pPr>
          </w:p>
          <w:p w14:paraId="04DCD59A">
            <w:pPr>
              <w:pStyle w:val="9"/>
              <w:rPr>
                <w:rFonts w:ascii="GenSenMaruGothic TW TTF Bold"/>
                <w:b/>
                <w:sz w:val="8"/>
              </w:rPr>
            </w:pPr>
          </w:p>
          <w:p w14:paraId="55DC6FEF">
            <w:pPr>
              <w:pStyle w:val="9"/>
              <w:rPr>
                <w:rFonts w:ascii="GenSenMaruGothic TW TTF Bold"/>
                <w:b/>
                <w:sz w:val="8"/>
              </w:rPr>
            </w:pPr>
          </w:p>
          <w:p w14:paraId="7118F37D">
            <w:pPr>
              <w:pStyle w:val="9"/>
              <w:rPr>
                <w:rFonts w:ascii="GenSenMaruGothic TW TTF Bold"/>
                <w:b/>
                <w:sz w:val="8"/>
              </w:rPr>
            </w:pPr>
          </w:p>
          <w:p w14:paraId="35507367">
            <w:pPr>
              <w:pStyle w:val="9"/>
              <w:rPr>
                <w:rFonts w:ascii="GenSenMaruGothic TW TTF Bold"/>
                <w:b/>
                <w:sz w:val="8"/>
              </w:rPr>
            </w:pPr>
          </w:p>
          <w:p w14:paraId="4C57E178">
            <w:pPr>
              <w:pStyle w:val="9"/>
              <w:rPr>
                <w:rFonts w:ascii="GenSenMaruGothic TW TTF Bold"/>
                <w:b/>
                <w:sz w:val="8"/>
              </w:rPr>
            </w:pPr>
          </w:p>
          <w:p w14:paraId="78519AF9">
            <w:pPr>
              <w:pStyle w:val="9"/>
              <w:spacing w:before="5"/>
              <w:rPr>
                <w:rFonts w:ascii="GenSenMaruGothic TW TTF Bold"/>
                <w:b/>
                <w:sz w:val="11"/>
              </w:rPr>
            </w:pPr>
          </w:p>
          <w:p w14:paraId="3E48839B">
            <w:pPr>
              <w:pStyle w:val="9"/>
              <w:numPr>
                <w:ilvl w:val="0"/>
                <w:numId w:val="240"/>
              </w:numPr>
              <w:tabs>
                <w:tab w:val="left" w:pos="107"/>
              </w:tabs>
              <w:spacing w:before="0" w:after="0" w:line="247" w:lineRule="auto"/>
              <w:ind w:left="24" w:right="-29" w:firstLine="0"/>
              <w:jc w:val="left"/>
              <w:rPr>
                <w:sz w:val="8"/>
              </w:rPr>
            </w:pPr>
            <w:r>
              <w:rPr>
                <w:sz w:val="8"/>
              </w:rPr>
              <w:t>除处罚决定外其他内容：长期公开</w:t>
            </w:r>
          </w:p>
          <w:p w14:paraId="664C1DC6">
            <w:pPr>
              <w:pStyle w:val="9"/>
              <w:ind w:left="65"/>
              <w:rPr>
                <w:sz w:val="8"/>
              </w:rPr>
            </w:pPr>
            <w:r>
              <w:rPr>
                <w:sz w:val="8"/>
              </w:rPr>
              <w:t>（动态调整）；</w:t>
            </w:r>
          </w:p>
          <w:p w14:paraId="488BCE5A">
            <w:pPr>
              <w:pStyle w:val="9"/>
              <w:numPr>
                <w:ilvl w:val="0"/>
                <w:numId w:val="240"/>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3DA8D958">
            <w:pPr>
              <w:pStyle w:val="9"/>
              <w:rPr>
                <w:rFonts w:ascii="GenSenMaruGothic TW TTF Bold"/>
                <w:b/>
                <w:sz w:val="8"/>
              </w:rPr>
            </w:pPr>
          </w:p>
          <w:p w14:paraId="22A230C7">
            <w:pPr>
              <w:pStyle w:val="9"/>
              <w:rPr>
                <w:rFonts w:ascii="GenSenMaruGothic TW TTF Bold"/>
                <w:b/>
                <w:sz w:val="8"/>
              </w:rPr>
            </w:pPr>
          </w:p>
          <w:p w14:paraId="38B58593">
            <w:pPr>
              <w:pStyle w:val="9"/>
              <w:rPr>
                <w:rFonts w:ascii="GenSenMaruGothic TW TTF Bold"/>
                <w:b/>
                <w:sz w:val="8"/>
              </w:rPr>
            </w:pPr>
          </w:p>
          <w:p w14:paraId="790BE965">
            <w:pPr>
              <w:pStyle w:val="9"/>
              <w:rPr>
                <w:rFonts w:ascii="GenSenMaruGothic TW TTF Bold"/>
                <w:b/>
                <w:sz w:val="8"/>
              </w:rPr>
            </w:pPr>
          </w:p>
          <w:p w14:paraId="070AEA14">
            <w:pPr>
              <w:pStyle w:val="9"/>
              <w:rPr>
                <w:rFonts w:ascii="GenSenMaruGothic TW TTF Bold"/>
                <w:b/>
                <w:sz w:val="8"/>
              </w:rPr>
            </w:pPr>
          </w:p>
          <w:p w14:paraId="75DFB429">
            <w:pPr>
              <w:pStyle w:val="9"/>
              <w:rPr>
                <w:rFonts w:ascii="GenSenMaruGothic TW TTF Bold"/>
                <w:b/>
                <w:sz w:val="8"/>
              </w:rPr>
            </w:pPr>
          </w:p>
          <w:p w14:paraId="0674F072">
            <w:pPr>
              <w:pStyle w:val="9"/>
              <w:rPr>
                <w:rFonts w:ascii="GenSenMaruGothic TW TTF Bold"/>
                <w:b/>
                <w:sz w:val="8"/>
              </w:rPr>
            </w:pPr>
          </w:p>
          <w:p w14:paraId="6C1A5D46">
            <w:pPr>
              <w:pStyle w:val="9"/>
              <w:rPr>
                <w:rFonts w:ascii="GenSenMaruGothic TW TTF Bold"/>
                <w:b/>
                <w:sz w:val="8"/>
              </w:rPr>
            </w:pPr>
          </w:p>
          <w:p w14:paraId="558577AA">
            <w:pPr>
              <w:pStyle w:val="9"/>
              <w:rPr>
                <w:rFonts w:ascii="GenSenMaruGothic TW TTF Bold"/>
                <w:b/>
                <w:sz w:val="8"/>
              </w:rPr>
            </w:pPr>
          </w:p>
          <w:p w14:paraId="58A9C2B9">
            <w:pPr>
              <w:pStyle w:val="9"/>
              <w:rPr>
                <w:rFonts w:ascii="GenSenMaruGothic TW TTF Bold"/>
                <w:b/>
                <w:sz w:val="8"/>
              </w:rPr>
            </w:pPr>
          </w:p>
          <w:p w14:paraId="0F05087E">
            <w:pPr>
              <w:pStyle w:val="9"/>
              <w:spacing w:before="9"/>
              <w:rPr>
                <w:rFonts w:ascii="GenSenMaruGothic TW TTF Bold"/>
                <w:b/>
                <w:sz w:val="9"/>
              </w:rPr>
            </w:pPr>
          </w:p>
          <w:p w14:paraId="06E28446">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4C16EEAE">
            <w:pPr>
              <w:pStyle w:val="9"/>
              <w:rPr>
                <w:rFonts w:ascii="GenSenMaruGothic TW TTF Bold"/>
                <w:b/>
                <w:sz w:val="8"/>
              </w:rPr>
            </w:pPr>
          </w:p>
          <w:p w14:paraId="41C4C412">
            <w:pPr>
              <w:pStyle w:val="9"/>
              <w:rPr>
                <w:rFonts w:ascii="GenSenMaruGothic TW TTF Bold"/>
                <w:b/>
                <w:sz w:val="8"/>
              </w:rPr>
            </w:pPr>
          </w:p>
          <w:p w14:paraId="2001487A">
            <w:pPr>
              <w:pStyle w:val="9"/>
              <w:rPr>
                <w:rFonts w:ascii="GenSenMaruGothic TW TTF Bold"/>
                <w:b/>
                <w:sz w:val="8"/>
              </w:rPr>
            </w:pPr>
          </w:p>
          <w:p w14:paraId="2BAB511C">
            <w:pPr>
              <w:pStyle w:val="9"/>
              <w:rPr>
                <w:rFonts w:ascii="GenSenMaruGothic TW TTF Bold"/>
                <w:b/>
                <w:sz w:val="8"/>
              </w:rPr>
            </w:pPr>
          </w:p>
          <w:p w14:paraId="479ECCF4">
            <w:pPr>
              <w:pStyle w:val="9"/>
              <w:rPr>
                <w:rFonts w:ascii="GenSenMaruGothic TW TTF Bold"/>
                <w:b/>
                <w:sz w:val="8"/>
              </w:rPr>
            </w:pPr>
          </w:p>
          <w:p w14:paraId="487BE5F0">
            <w:pPr>
              <w:pStyle w:val="9"/>
              <w:rPr>
                <w:rFonts w:ascii="GenSenMaruGothic TW TTF Bold"/>
                <w:b/>
                <w:sz w:val="8"/>
              </w:rPr>
            </w:pPr>
          </w:p>
          <w:p w14:paraId="4E6D57A3">
            <w:pPr>
              <w:pStyle w:val="9"/>
              <w:rPr>
                <w:rFonts w:ascii="GenSenMaruGothic TW TTF Bold"/>
                <w:b/>
                <w:sz w:val="8"/>
              </w:rPr>
            </w:pPr>
          </w:p>
          <w:p w14:paraId="346B8CE8">
            <w:pPr>
              <w:pStyle w:val="9"/>
              <w:rPr>
                <w:rFonts w:ascii="GenSenMaruGothic TW TTF Bold"/>
                <w:b/>
                <w:sz w:val="8"/>
              </w:rPr>
            </w:pPr>
          </w:p>
          <w:p w14:paraId="73A4916A">
            <w:pPr>
              <w:pStyle w:val="9"/>
              <w:rPr>
                <w:rFonts w:ascii="GenSenMaruGothic TW TTF Bold"/>
                <w:b/>
                <w:sz w:val="8"/>
              </w:rPr>
            </w:pPr>
          </w:p>
          <w:p w14:paraId="3B767A88">
            <w:pPr>
              <w:pStyle w:val="9"/>
              <w:rPr>
                <w:rFonts w:ascii="GenSenMaruGothic TW TTF Bold"/>
                <w:b/>
                <w:sz w:val="8"/>
              </w:rPr>
            </w:pPr>
          </w:p>
          <w:p w14:paraId="40C2C5DF">
            <w:pPr>
              <w:pStyle w:val="9"/>
              <w:rPr>
                <w:rFonts w:ascii="GenSenMaruGothic TW TTF Bold"/>
                <w:b/>
                <w:sz w:val="8"/>
              </w:rPr>
            </w:pPr>
          </w:p>
          <w:p w14:paraId="0353FF0A">
            <w:pPr>
              <w:pStyle w:val="9"/>
              <w:spacing w:before="12"/>
              <w:rPr>
                <w:rFonts w:ascii="GenSenMaruGothic TW TTF Bold"/>
                <w:b/>
                <w:sz w:val="7"/>
              </w:rPr>
            </w:pPr>
          </w:p>
          <w:p w14:paraId="0BED5825">
            <w:pPr>
              <w:pStyle w:val="9"/>
              <w:ind w:left="42"/>
              <w:jc w:val="center"/>
              <w:rPr>
                <w:sz w:val="8"/>
              </w:rPr>
            </w:pPr>
            <w:r>
              <w:rPr>
                <w:w w:val="101"/>
                <w:sz w:val="8"/>
              </w:rPr>
              <w:t>√</w:t>
            </w:r>
          </w:p>
        </w:tc>
        <w:tc>
          <w:tcPr>
            <w:tcW w:w="566" w:type="dxa"/>
            <w:vMerge w:val="restart"/>
          </w:tcPr>
          <w:p w14:paraId="61BA9690">
            <w:pPr>
              <w:pStyle w:val="9"/>
              <w:rPr>
                <w:rFonts w:ascii="Times New Roman"/>
                <w:sz w:val="8"/>
              </w:rPr>
            </w:pPr>
          </w:p>
        </w:tc>
        <w:tc>
          <w:tcPr>
            <w:tcW w:w="566" w:type="dxa"/>
            <w:vMerge w:val="restart"/>
          </w:tcPr>
          <w:p w14:paraId="0AE1EF46">
            <w:pPr>
              <w:pStyle w:val="9"/>
              <w:rPr>
                <w:rFonts w:ascii="GenSenMaruGothic TW TTF Bold"/>
                <w:b/>
                <w:sz w:val="8"/>
              </w:rPr>
            </w:pPr>
          </w:p>
          <w:p w14:paraId="26021044">
            <w:pPr>
              <w:pStyle w:val="9"/>
              <w:rPr>
                <w:rFonts w:ascii="GenSenMaruGothic TW TTF Bold"/>
                <w:b/>
                <w:sz w:val="8"/>
              </w:rPr>
            </w:pPr>
          </w:p>
          <w:p w14:paraId="288AE467">
            <w:pPr>
              <w:pStyle w:val="9"/>
              <w:rPr>
                <w:rFonts w:ascii="GenSenMaruGothic TW TTF Bold"/>
                <w:b/>
                <w:sz w:val="8"/>
              </w:rPr>
            </w:pPr>
          </w:p>
          <w:p w14:paraId="4D1C0D3F">
            <w:pPr>
              <w:pStyle w:val="9"/>
              <w:rPr>
                <w:rFonts w:ascii="GenSenMaruGothic TW TTF Bold"/>
                <w:b/>
                <w:sz w:val="8"/>
              </w:rPr>
            </w:pPr>
          </w:p>
          <w:p w14:paraId="0183DAAA">
            <w:pPr>
              <w:pStyle w:val="9"/>
              <w:rPr>
                <w:rFonts w:ascii="GenSenMaruGothic TW TTF Bold"/>
                <w:b/>
                <w:sz w:val="8"/>
              </w:rPr>
            </w:pPr>
          </w:p>
          <w:p w14:paraId="002B5FAF">
            <w:pPr>
              <w:pStyle w:val="9"/>
              <w:rPr>
                <w:rFonts w:ascii="GenSenMaruGothic TW TTF Bold"/>
                <w:b/>
                <w:sz w:val="8"/>
              </w:rPr>
            </w:pPr>
          </w:p>
          <w:p w14:paraId="3BE78045">
            <w:pPr>
              <w:pStyle w:val="9"/>
              <w:rPr>
                <w:rFonts w:ascii="GenSenMaruGothic TW TTF Bold"/>
                <w:b/>
                <w:sz w:val="8"/>
              </w:rPr>
            </w:pPr>
          </w:p>
          <w:p w14:paraId="6616570A">
            <w:pPr>
              <w:pStyle w:val="9"/>
              <w:rPr>
                <w:rFonts w:ascii="GenSenMaruGothic TW TTF Bold"/>
                <w:b/>
                <w:sz w:val="8"/>
              </w:rPr>
            </w:pPr>
          </w:p>
          <w:p w14:paraId="6BD24231">
            <w:pPr>
              <w:pStyle w:val="9"/>
              <w:rPr>
                <w:rFonts w:ascii="GenSenMaruGothic TW TTF Bold"/>
                <w:b/>
                <w:sz w:val="8"/>
              </w:rPr>
            </w:pPr>
          </w:p>
          <w:p w14:paraId="24DE4F16">
            <w:pPr>
              <w:pStyle w:val="9"/>
              <w:rPr>
                <w:rFonts w:ascii="GenSenMaruGothic TW TTF Bold"/>
                <w:b/>
                <w:sz w:val="8"/>
              </w:rPr>
            </w:pPr>
          </w:p>
          <w:p w14:paraId="2A1CBFC7">
            <w:pPr>
              <w:pStyle w:val="9"/>
              <w:rPr>
                <w:rFonts w:ascii="GenSenMaruGothic TW TTF Bold"/>
                <w:b/>
                <w:sz w:val="8"/>
              </w:rPr>
            </w:pPr>
          </w:p>
          <w:p w14:paraId="6523D7F7">
            <w:pPr>
              <w:pStyle w:val="9"/>
              <w:spacing w:before="12"/>
              <w:rPr>
                <w:rFonts w:ascii="GenSenMaruGothic TW TTF Bold"/>
                <w:b/>
                <w:sz w:val="7"/>
              </w:rPr>
            </w:pPr>
          </w:p>
          <w:p w14:paraId="7A6828C0">
            <w:pPr>
              <w:pStyle w:val="9"/>
              <w:ind w:left="44"/>
              <w:jc w:val="center"/>
              <w:rPr>
                <w:sz w:val="8"/>
              </w:rPr>
            </w:pPr>
            <w:r>
              <w:rPr>
                <w:w w:val="101"/>
                <w:sz w:val="8"/>
              </w:rPr>
              <w:t>√</w:t>
            </w:r>
          </w:p>
        </w:tc>
        <w:tc>
          <w:tcPr>
            <w:tcW w:w="566" w:type="dxa"/>
            <w:vMerge w:val="restart"/>
          </w:tcPr>
          <w:p w14:paraId="41E238A0">
            <w:pPr>
              <w:pStyle w:val="9"/>
              <w:rPr>
                <w:rFonts w:ascii="Times New Roman"/>
                <w:sz w:val="8"/>
              </w:rPr>
            </w:pPr>
          </w:p>
        </w:tc>
        <w:tc>
          <w:tcPr>
            <w:tcW w:w="566" w:type="dxa"/>
            <w:vMerge w:val="restart"/>
          </w:tcPr>
          <w:p w14:paraId="25949563">
            <w:pPr>
              <w:pStyle w:val="9"/>
              <w:rPr>
                <w:rFonts w:ascii="GenSenMaruGothic TW TTF Bold"/>
                <w:b/>
                <w:sz w:val="8"/>
              </w:rPr>
            </w:pPr>
          </w:p>
          <w:p w14:paraId="40B31675">
            <w:pPr>
              <w:pStyle w:val="9"/>
              <w:rPr>
                <w:rFonts w:ascii="GenSenMaruGothic TW TTF Bold"/>
                <w:b/>
                <w:sz w:val="8"/>
              </w:rPr>
            </w:pPr>
          </w:p>
          <w:p w14:paraId="63DCD217">
            <w:pPr>
              <w:pStyle w:val="9"/>
              <w:rPr>
                <w:rFonts w:ascii="GenSenMaruGothic TW TTF Bold"/>
                <w:b/>
                <w:sz w:val="8"/>
              </w:rPr>
            </w:pPr>
          </w:p>
          <w:p w14:paraId="6683A137">
            <w:pPr>
              <w:pStyle w:val="9"/>
              <w:rPr>
                <w:rFonts w:ascii="GenSenMaruGothic TW TTF Bold"/>
                <w:b/>
                <w:sz w:val="8"/>
              </w:rPr>
            </w:pPr>
          </w:p>
          <w:p w14:paraId="367ACB6C">
            <w:pPr>
              <w:pStyle w:val="9"/>
              <w:rPr>
                <w:rFonts w:ascii="GenSenMaruGothic TW TTF Bold"/>
                <w:b/>
                <w:sz w:val="8"/>
              </w:rPr>
            </w:pPr>
          </w:p>
          <w:p w14:paraId="46CB4022">
            <w:pPr>
              <w:pStyle w:val="9"/>
              <w:rPr>
                <w:rFonts w:ascii="GenSenMaruGothic TW TTF Bold"/>
                <w:b/>
                <w:sz w:val="8"/>
              </w:rPr>
            </w:pPr>
          </w:p>
          <w:p w14:paraId="6FFF323B">
            <w:pPr>
              <w:pStyle w:val="9"/>
              <w:rPr>
                <w:rFonts w:ascii="GenSenMaruGothic TW TTF Bold"/>
                <w:b/>
                <w:sz w:val="8"/>
              </w:rPr>
            </w:pPr>
          </w:p>
          <w:p w14:paraId="4538354D">
            <w:pPr>
              <w:pStyle w:val="9"/>
              <w:rPr>
                <w:rFonts w:ascii="GenSenMaruGothic TW TTF Bold"/>
                <w:b/>
                <w:sz w:val="8"/>
              </w:rPr>
            </w:pPr>
          </w:p>
          <w:p w14:paraId="645AAE24">
            <w:pPr>
              <w:pStyle w:val="9"/>
              <w:rPr>
                <w:rFonts w:ascii="GenSenMaruGothic TW TTF Bold"/>
                <w:b/>
                <w:sz w:val="8"/>
              </w:rPr>
            </w:pPr>
          </w:p>
          <w:p w14:paraId="575A853B">
            <w:pPr>
              <w:pStyle w:val="9"/>
              <w:rPr>
                <w:rFonts w:ascii="GenSenMaruGothic TW TTF Bold"/>
                <w:b/>
                <w:sz w:val="8"/>
              </w:rPr>
            </w:pPr>
          </w:p>
          <w:p w14:paraId="57EE563D">
            <w:pPr>
              <w:pStyle w:val="9"/>
              <w:rPr>
                <w:rFonts w:ascii="GenSenMaruGothic TW TTF Bold"/>
                <w:b/>
                <w:sz w:val="8"/>
              </w:rPr>
            </w:pPr>
          </w:p>
          <w:p w14:paraId="18AFE128">
            <w:pPr>
              <w:pStyle w:val="9"/>
              <w:spacing w:before="12"/>
              <w:rPr>
                <w:rFonts w:ascii="GenSenMaruGothic TW TTF Bold"/>
                <w:b/>
                <w:sz w:val="7"/>
              </w:rPr>
            </w:pPr>
          </w:p>
          <w:p w14:paraId="58F579A8">
            <w:pPr>
              <w:pStyle w:val="9"/>
              <w:ind w:left="40"/>
              <w:jc w:val="center"/>
              <w:rPr>
                <w:sz w:val="8"/>
              </w:rPr>
            </w:pPr>
            <w:r>
              <w:rPr>
                <w:w w:val="101"/>
                <w:sz w:val="8"/>
              </w:rPr>
              <w:t>√</w:t>
            </w:r>
          </w:p>
        </w:tc>
        <w:tc>
          <w:tcPr>
            <w:tcW w:w="1219" w:type="dxa"/>
            <w:vMerge w:val="restart"/>
          </w:tcPr>
          <w:p w14:paraId="711EE4EF">
            <w:pPr>
              <w:pStyle w:val="9"/>
              <w:rPr>
                <w:rFonts w:ascii="GenSenMaruGothic TW TTF Bold"/>
                <w:b/>
                <w:sz w:val="8"/>
              </w:rPr>
            </w:pPr>
          </w:p>
          <w:p w14:paraId="625ED4F9">
            <w:pPr>
              <w:pStyle w:val="9"/>
              <w:rPr>
                <w:rFonts w:ascii="GenSenMaruGothic TW TTF Bold"/>
                <w:b/>
                <w:sz w:val="8"/>
              </w:rPr>
            </w:pPr>
          </w:p>
          <w:p w14:paraId="62861298">
            <w:pPr>
              <w:pStyle w:val="9"/>
              <w:rPr>
                <w:rFonts w:ascii="GenSenMaruGothic TW TTF Bold"/>
                <w:b/>
                <w:sz w:val="8"/>
              </w:rPr>
            </w:pPr>
          </w:p>
          <w:p w14:paraId="0731814C">
            <w:pPr>
              <w:pStyle w:val="9"/>
              <w:rPr>
                <w:rFonts w:ascii="GenSenMaruGothic TW TTF Bold"/>
                <w:b/>
                <w:sz w:val="8"/>
              </w:rPr>
            </w:pPr>
          </w:p>
          <w:p w14:paraId="015309F1">
            <w:pPr>
              <w:pStyle w:val="9"/>
              <w:rPr>
                <w:rFonts w:ascii="GenSenMaruGothic TW TTF Bold"/>
                <w:b/>
                <w:sz w:val="8"/>
              </w:rPr>
            </w:pPr>
          </w:p>
          <w:p w14:paraId="7CFF6621">
            <w:pPr>
              <w:pStyle w:val="9"/>
              <w:rPr>
                <w:rFonts w:ascii="GenSenMaruGothic TW TTF Bold"/>
                <w:b/>
                <w:sz w:val="8"/>
              </w:rPr>
            </w:pPr>
          </w:p>
          <w:p w14:paraId="2D5A78F2">
            <w:pPr>
              <w:pStyle w:val="9"/>
              <w:spacing w:before="4"/>
              <w:rPr>
                <w:rFonts w:ascii="GenSenMaruGothic TW TTF Bold"/>
                <w:b/>
                <w:sz w:val="7"/>
              </w:rPr>
            </w:pPr>
          </w:p>
          <w:p w14:paraId="3654BBF2">
            <w:pPr>
              <w:pStyle w:val="9"/>
              <w:numPr>
                <w:ilvl w:val="0"/>
                <w:numId w:val="24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C1A021B">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39E51F1">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32A34C37">
            <w:pPr>
              <w:pStyle w:val="9"/>
              <w:spacing w:line="247" w:lineRule="auto"/>
              <w:ind w:left="25" w:right="14"/>
              <w:rPr>
                <w:sz w:val="8"/>
              </w:rPr>
            </w:pPr>
            <w:r>
              <w:rPr>
                <w:sz w:val="8"/>
              </w:rPr>
              <w:t>□公开查阅点   ■政务服务中心</w:t>
            </w:r>
          </w:p>
          <w:p w14:paraId="16DFD6CC">
            <w:pPr>
              <w:pStyle w:val="9"/>
              <w:spacing w:line="247" w:lineRule="auto"/>
              <w:ind w:left="25" w:right="20"/>
              <w:rPr>
                <w:sz w:val="8"/>
              </w:rPr>
            </w:pPr>
            <w:r>
              <w:rPr>
                <w:sz w:val="8"/>
              </w:rPr>
              <w:t>□便民服务站   □入户/现场</w:t>
            </w:r>
          </w:p>
          <w:p w14:paraId="1874F4D7">
            <w:pPr>
              <w:pStyle w:val="9"/>
              <w:spacing w:before="1" w:line="247" w:lineRule="auto"/>
              <w:ind w:left="25" w:right="50"/>
              <w:rPr>
                <w:sz w:val="8"/>
              </w:rPr>
            </w:pPr>
            <w:r>
              <w:rPr>
                <w:sz w:val="8"/>
              </w:rPr>
              <w:t>□社区/企事业单位/村公示栏（电子屏）</w:t>
            </w:r>
          </w:p>
          <w:p w14:paraId="18D83414">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0AB29604">
            <w:pPr>
              <w:pStyle w:val="9"/>
              <w:rPr>
                <w:rFonts w:ascii="Times New Roman"/>
                <w:sz w:val="8"/>
              </w:rPr>
            </w:pPr>
          </w:p>
        </w:tc>
        <w:tc>
          <w:tcPr>
            <w:tcW w:w="906" w:type="dxa"/>
            <w:vMerge w:val="restart"/>
          </w:tcPr>
          <w:p w14:paraId="4CB44504">
            <w:pPr>
              <w:pStyle w:val="9"/>
              <w:rPr>
                <w:rFonts w:ascii="GenSenMaruGothic TW TTF Bold"/>
                <w:b/>
                <w:sz w:val="8"/>
              </w:rPr>
            </w:pPr>
          </w:p>
          <w:p w14:paraId="0AAB24CB">
            <w:pPr>
              <w:pStyle w:val="9"/>
              <w:rPr>
                <w:rFonts w:ascii="GenSenMaruGothic TW TTF Bold"/>
                <w:b/>
                <w:sz w:val="8"/>
              </w:rPr>
            </w:pPr>
          </w:p>
          <w:p w14:paraId="65185077">
            <w:pPr>
              <w:pStyle w:val="9"/>
              <w:rPr>
                <w:rFonts w:ascii="GenSenMaruGothic TW TTF Bold"/>
                <w:b/>
                <w:sz w:val="8"/>
              </w:rPr>
            </w:pPr>
          </w:p>
          <w:p w14:paraId="30888709">
            <w:pPr>
              <w:pStyle w:val="9"/>
              <w:rPr>
                <w:rFonts w:ascii="GenSenMaruGothic TW TTF Bold"/>
                <w:b/>
                <w:sz w:val="8"/>
              </w:rPr>
            </w:pPr>
          </w:p>
          <w:p w14:paraId="3C818A7E">
            <w:pPr>
              <w:pStyle w:val="9"/>
              <w:rPr>
                <w:rFonts w:ascii="GenSenMaruGothic TW TTF Bold"/>
                <w:b/>
                <w:sz w:val="8"/>
              </w:rPr>
            </w:pPr>
          </w:p>
          <w:p w14:paraId="59C28B27">
            <w:pPr>
              <w:pStyle w:val="9"/>
              <w:rPr>
                <w:rFonts w:ascii="GenSenMaruGothic TW TTF Bold"/>
                <w:b/>
                <w:sz w:val="8"/>
              </w:rPr>
            </w:pPr>
          </w:p>
          <w:p w14:paraId="74ED36C1">
            <w:pPr>
              <w:pStyle w:val="9"/>
              <w:spacing w:before="70"/>
              <w:ind w:left="27"/>
              <w:jc w:val="both"/>
              <w:rPr>
                <w:sz w:val="8"/>
              </w:rPr>
            </w:pPr>
            <w:r>
              <w:rPr>
                <w:sz w:val="8"/>
              </w:rPr>
              <w:t>□政府网站</w:t>
            </w:r>
          </w:p>
          <w:p w14:paraId="588797BF">
            <w:pPr>
              <w:pStyle w:val="9"/>
              <w:spacing w:before="3"/>
              <w:ind w:left="27"/>
              <w:jc w:val="both"/>
              <w:rPr>
                <w:sz w:val="8"/>
              </w:rPr>
            </w:pPr>
            <w:r>
              <w:rPr>
                <w:sz w:val="8"/>
              </w:rPr>
              <w:t>□政府公报</w:t>
            </w:r>
          </w:p>
          <w:p w14:paraId="7607A4AB">
            <w:pPr>
              <w:pStyle w:val="9"/>
              <w:spacing w:before="3"/>
              <w:ind w:left="27"/>
              <w:jc w:val="both"/>
              <w:rPr>
                <w:sz w:val="8"/>
              </w:rPr>
            </w:pPr>
            <w:r>
              <w:rPr>
                <w:sz w:val="8"/>
              </w:rPr>
              <w:t>□两微一端</w:t>
            </w:r>
          </w:p>
          <w:p w14:paraId="4CFDA3CA">
            <w:pPr>
              <w:pStyle w:val="9"/>
              <w:spacing w:before="3"/>
              <w:ind w:left="27"/>
              <w:jc w:val="both"/>
              <w:rPr>
                <w:sz w:val="8"/>
              </w:rPr>
            </w:pPr>
            <w:r>
              <w:rPr>
                <w:sz w:val="8"/>
              </w:rPr>
              <w:t>□发布会/听证会</w:t>
            </w:r>
          </w:p>
          <w:p w14:paraId="2AC96630">
            <w:pPr>
              <w:pStyle w:val="9"/>
              <w:spacing w:before="4"/>
              <w:ind w:left="27"/>
              <w:jc w:val="both"/>
              <w:rPr>
                <w:sz w:val="8"/>
              </w:rPr>
            </w:pPr>
            <w:r>
              <w:rPr>
                <w:sz w:val="8"/>
              </w:rPr>
              <w:t>□广播电视</w:t>
            </w:r>
          </w:p>
          <w:p w14:paraId="54091224">
            <w:pPr>
              <w:pStyle w:val="9"/>
              <w:spacing w:before="5"/>
              <w:ind w:left="27"/>
              <w:jc w:val="both"/>
              <w:rPr>
                <w:sz w:val="8"/>
              </w:rPr>
            </w:pPr>
            <w:r>
              <w:rPr>
                <w:sz w:val="8"/>
              </w:rPr>
              <w:t>□纸质媒体</w:t>
            </w:r>
          </w:p>
          <w:p w14:paraId="7E988B80">
            <w:pPr>
              <w:pStyle w:val="9"/>
              <w:spacing w:before="3"/>
              <w:ind w:left="27"/>
              <w:jc w:val="both"/>
              <w:rPr>
                <w:sz w:val="8"/>
              </w:rPr>
            </w:pPr>
            <w:r>
              <w:rPr>
                <w:sz w:val="8"/>
              </w:rPr>
              <w:t>□公开查阅点</w:t>
            </w:r>
          </w:p>
          <w:p w14:paraId="757F7079">
            <w:pPr>
              <w:pStyle w:val="9"/>
              <w:spacing w:before="3"/>
              <w:ind w:left="27"/>
              <w:jc w:val="both"/>
              <w:rPr>
                <w:sz w:val="8"/>
              </w:rPr>
            </w:pPr>
            <w:r>
              <w:rPr>
                <w:sz w:val="8"/>
              </w:rPr>
              <w:t>□政务服务中心</w:t>
            </w:r>
          </w:p>
          <w:p w14:paraId="0BB35EEB">
            <w:pPr>
              <w:pStyle w:val="9"/>
              <w:spacing w:before="3"/>
              <w:ind w:left="27"/>
              <w:jc w:val="both"/>
              <w:rPr>
                <w:sz w:val="8"/>
              </w:rPr>
            </w:pPr>
            <w:r>
              <w:rPr>
                <w:sz w:val="8"/>
              </w:rPr>
              <w:t>□便民服务站</w:t>
            </w:r>
          </w:p>
          <w:p w14:paraId="317A5613">
            <w:pPr>
              <w:pStyle w:val="9"/>
              <w:spacing w:before="4"/>
              <w:ind w:left="27"/>
              <w:jc w:val="both"/>
              <w:rPr>
                <w:sz w:val="8"/>
              </w:rPr>
            </w:pPr>
            <w:r>
              <w:rPr>
                <w:sz w:val="8"/>
              </w:rPr>
              <w:t>□入户/现场</w:t>
            </w:r>
          </w:p>
          <w:p w14:paraId="0635A993">
            <w:pPr>
              <w:pStyle w:val="9"/>
              <w:spacing w:before="4" w:line="247" w:lineRule="auto"/>
              <w:ind w:left="27" w:right="20"/>
              <w:jc w:val="both"/>
              <w:rPr>
                <w:sz w:val="8"/>
              </w:rPr>
            </w:pPr>
            <w:r>
              <w:rPr>
                <w:sz w:val="8"/>
              </w:rPr>
              <w:t>□社区/企事业单位/村公示栏（电子屏）</w:t>
            </w:r>
          </w:p>
          <w:p w14:paraId="04822442">
            <w:pPr>
              <w:pStyle w:val="9"/>
              <w:spacing w:before="1"/>
              <w:ind w:left="27"/>
              <w:jc w:val="both"/>
              <w:rPr>
                <w:sz w:val="8"/>
              </w:rPr>
            </w:pPr>
            <w:r>
              <w:rPr>
                <w:sz w:val="8"/>
              </w:rPr>
              <w:t>□精准推送</w:t>
            </w:r>
          </w:p>
          <w:p w14:paraId="53A7449F">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00A1AC7A">
            <w:pPr>
              <w:pStyle w:val="9"/>
              <w:rPr>
                <w:rFonts w:ascii="Times New Roman"/>
                <w:sz w:val="8"/>
              </w:rPr>
            </w:pPr>
          </w:p>
        </w:tc>
      </w:tr>
      <w:tr w14:paraId="19CDBE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9" w:hRule="atLeast"/>
        </w:trPr>
        <w:tc>
          <w:tcPr>
            <w:tcW w:w="453" w:type="dxa"/>
            <w:vMerge w:val="continue"/>
            <w:tcBorders>
              <w:top w:val="nil"/>
            </w:tcBorders>
          </w:tcPr>
          <w:p w14:paraId="0095495F">
            <w:pPr>
              <w:rPr>
                <w:sz w:val="2"/>
                <w:szCs w:val="2"/>
              </w:rPr>
            </w:pPr>
          </w:p>
        </w:tc>
        <w:tc>
          <w:tcPr>
            <w:tcW w:w="906" w:type="dxa"/>
            <w:vMerge w:val="continue"/>
            <w:tcBorders>
              <w:top w:val="nil"/>
            </w:tcBorders>
          </w:tcPr>
          <w:p w14:paraId="7DA4F46B">
            <w:pPr>
              <w:rPr>
                <w:sz w:val="2"/>
                <w:szCs w:val="2"/>
              </w:rPr>
            </w:pPr>
          </w:p>
        </w:tc>
        <w:tc>
          <w:tcPr>
            <w:tcW w:w="666" w:type="dxa"/>
            <w:vMerge w:val="continue"/>
            <w:tcBorders>
              <w:top w:val="nil"/>
            </w:tcBorders>
          </w:tcPr>
          <w:p w14:paraId="73547289">
            <w:pPr>
              <w:rPr>
                <w:sz w:val="2"/>
                <w:szCs w:val="2"/>
              </w:rPr>
            </w:pPr>
          </w:p>
        </w:tc>
        <w:tc>
          <w:tcPr>
            <w:tcW w:w="906" w:type="dxa"/>
            <w:vMerge w:val="continue"/>
            <w:tcBorders>
              <w:top w:val="nil"/>
            </w:tcBorders>
          </w:tcPr>
          <w:p w14:paraId="20C46E11">
            <w:pPr>
              <w:rPr>
                <w:sz w:val="2"/>
                <w:szCs w:val="2"/>
              </w:rPr>
            </w:pPr>
          </w:p>
        </w:tc>
        <w:tc>
          <w:tcPr>
            <w:tcW w:w="906" w:type="dxa"/>
            <w:vMerge w:val="continue"/>
            <w:tcBorders>
              <w:top w:val="nil"/>
            </w:tcBorders>
          </w:tcPr>
          <w:p w14:paraId="0885DE46">
            <w:pPr>
              <w:rPr>
                <w:sz w:val="2"/>
                <w:szCs w:val="2"/>
              </w:rPr>
            </w:pPr>
          </w:p>
        </w:tc>
        <w:tc>
          <w:tcPr>
            <w:tcW w:w="1810" w:type="dxa"/>
          </w:tcPr>
          <w:p w14:paraId="010B0F09">
            <w:pPr>
              <w:pStyle w:val="9"/>
              <w:rPr>
                <w:rFonts w:ascii="GenSenMaruGothic TW TTF Bold"/>
                <w:b/>
                <w:sz w:val="8"/>
              </w:rPr>
            </w:pPr>
          </w:p>
          <w:p w14:paraId="76FFBF34">
            <w:pPr>
              <w:pStyle w:val="9"/>
              <w:rPr>
                <w:rFonts w:ascii="GenSenMaruGothic TW TTF Bold"/>
                <w:b/>
                <w:sz w:val="8"/>
              </w:rPr>
            </w:pPr>
          </w:p>
          <w:p w14:paraId="797B0CBC">
            <w:pPr>
              <w:pStyle w:val="9"/>
              <w:spacing w:before="15"/>
              <w:rPr>
                <w:rFonts w:ascii="GenSenMaruGothic TW TTF Bold"/>
                <w:b/>
                <w:sz w:val="6"/>
              </w:rPr>
            </w:pPr>
          </w:p>
          <w:p w14:paraId="7BECF73D">
            <w:pPr>
              <w:pStyle w:val="9"/>
              <w:ind w:left="17"/>
              <w:rPr>
                <w:sz w:val="8"/>
              </w:rPr>
            </w:pPr>
            <w:r>
              <w:rPr>
                <w:sz w:val="8"/>
              </w:rPr>
              <w:t>办事指南相关信息，如：</w:t>
            </w:r>
          </w:p>
          <w:p w14:paraId="7937B120">
            <w:pPr>
              <w:pStyle w:val="9"/>
              <w:spacing w:before="3" w:line="247" w:lineRule="auto"/>
              <w:ind w:left="17" w:right="254"/>
              <w:rPr>
                <w:sz w:val="8"/>
              </w:rPr>
            </w:pPr>
            <w:r>
              <w:rPr>
                <w:sz w:val="8"/>
              </w:rPr>
              <w:t>执法程序或行政强制流程图； 执法依据；</w:t>
            </w:r>
          </w:p>
          <w:p w14:paraId="09C973C9">
            <w:pPr>
              <w:pStyle w:val="9"/>
              <w:spacing w:before="1" w:line="252" w:lineRule="auto"/>
              <w:ind w:left="17" w:right="418"/>
              <w:rPr>
                <w:sz w:val="8"/>
              </w:rPr>
            </w:pPr>
            <w:r>
              <w:rPr>
                <w:sz w:val="8"/>
              </w:rPr>
              <w:t>行政处罚自由裁量基准； 咨询、监督投诉方式；</w:t>
            </w:r>
          </w:p>
        </w:tc>
        <w:tc>
          <w:tcPr>
            <w:tcW w:w="906" w:type="dxa"/>
            <w:vMerge w:val="continue"/>
            <w:tcBorders>
              <w:top w:val="nil"/>
            </w:tcBorders>
          </w:tcPr>
          <w:p w14:paraId="55EB8077">
            <w:pPr>
              <w:rPr>
                <w:sz w:val="2"/>
                <w:szCs w:val="2"/>
              </w:rPr>
            </w:pPr>
          </w:p>
        </w:tc>
        <w:tc>
          <w:tcPr>
            <w:tcW w:w="906" w:type="dxa"/>
            <w:vMerge w:val="continue"/>
            <w:tcBorders>
              <w:top w:val="nil"/>
            </w:tcBorders>
          </w:tcPr>
          <w:p w14:paraId="1FE4EEFB">
            <w:pPr>
              <w:rPr>
                <w:sz w:val="2"/>
                <w:szCs w:val="2"/>
              </w:rPr>
            </w:pPr>
          </w:p>
        </w:tc>
        <w:tc>
          <w:tcPr>
            <w:tcW w:w="906" w:type="dxa"/>
            <w:vMerge w:val="continue"/>
            <w:tcBorders>
              <w:top w:val="nil"/>
            </w:tcBorders>
          </w:tcPr>
          <w:p w14:paraId="7E663754">
            <w:pPr>
              <w:rPr>
                <w:sz w:val="2"/>
                <w:szCs w:val="2"/>
              </w:rPr>
            </w:pPr>
          </w:p>
        </w:tc>
        <w:tc>
          <w:tcPr>
            <w:tcW w:w="566" w:type="dxa"/>
            <w:vMerge w:val="continue"/>
            <w:tcBorders>
              <w:top w:val="nil"/>
            </w:tcBorders>
          </w:tcPr>
          <w:p w14:paraId="5CB4F73D">
            <w:pPr>
              <w:rPr>
                <w:sz w:val="2"/>
                <w:szCs w:val="2"/>
              </w:rPr>
            </w:pPr>
          </w:p>
        </w:tc>
        <w:tc>
          <w:tcPr>
            <w:tcW w:w="566" w:type="dxa"/>
            <w:vMerge w:val="continue"/>
            <w:tcBorders>
              <w:top w:val="nil"/>
            </w:tcBorders>
          </w:tcPr>
          <w:p w14:paraId="6ADF9A3E">
            <w:pPr>
              <w:rPr>
                <w:sz w:val="2"/>
                <w:szCs w:val="2"/>
              </w:rPr>
            </w:pPr>
          </w:p>
        </w:tc>
        <w:tc>
          <w:tcPr>
            <w:tcW w:w="566" w:type="dxa"/>
            <w:vMerge w:val="continue"/>
            <w:tcBorders>
              <w:top w:val="nil"/>
            </w:tcBorders>
          </w:tcPr>
          <w:p w14:paraId="54AB6545">
            <w:pPr>
              <w:rPr>
                <w:sz w:val="2"/>
                <w:szCs w:val="2"/>
              </w:rPr>
            </w:pPr>
          </w:p>
        </w:tc>
        <w:tc>
          <w:tcPr>
            <w:tcW w:w="566" w:type="dxa"/>
            <w:vMerge w:val="continue"/>
            <w:tcBorders>
              <w:top w:val="nil"/>
            </w:tcBorders>
          </w:tcPr>
          <w:p w14:paraId="40D94EA3">
            <w:pPr>
              <w:rPr>
                <w:sz w:val="2"/>
                <w:szCs w:val="2"/>
              </w:rPr>
            </w:pPr>
          </w:p>
        </w:tc>
        <w:tc>
          <w:tcPr>
            <w:tcW w:w="566" w:type="dxa"/>
            <w:vMerge w:val="continue"/>
            <w:tcBorders>
              <w:top w:val="nil"/>
            </w:tcBorders>
          </w:tcPr>
          <w:p w14:paraId="0043BE3E">
            <w:pPr>
              <w:rPr>
                <w:sz w:val="2"/>
                <w:szCs w:val="2"/>
              </w:rPr>
            </w:pPr>
          </w:p>
        </w:tc>
        <w:tc>
          <w:tcPr>
            <w:tcW w:w="1219" w:type="dxa"/>
            <w:vMerge w:val="continue"/>
            <w:tcBorders>
              <w:top w:val="nil"/>
            </w:tcBorders>
          </w:tcPr>
          <w:p w14:paraId="394D8E59">
            <w:pPr>
              <w:rPr>
                <w:sz w:val="2"/>
                <w:szCs w:val="2"/>
              </w:rPr>
            </w:pPr>
          </w:p>
        </w:tc>
        <w:tc>
          <w:tcPr>
            <w:tcW w:w="906" w:type="dxa"/>
            <w:vMerge w:val="continue"/>
            <w:tcBorders>
              <w:top w:val="nil"/>
            </w:tcBorders>
          </w:tcPr>
          <w:p w14:paraId="6D2D877B">
            <w:pPr>
              <w:rPr>
                <w:sz w:val="2"/>
                <w:szCs w:val="2"/>
              </w:rPr>
            </w:pPr>
          </w:p>
        </w:tc>
        <w:tc>
          <w:tcPr>
            <w:tcW w:w="906" w:type="dxa"/>
            <w:vMerge w:val="continue"/>
            <w:tcBorders>
              <w:top w:val="nil"/>
            </w:tcBorders>
          </w:tcPr>
          <w:p w14:paraId="3B84F6B4">
            <w:pPr>
              <w:rPr>
                <w:sz w:val="2"/>
                <w:szCs w:val="2"/>
              </w:rPr>
            </w:pPr>
          </w:p>
        </w:tc>
        <w:tc>
          <w:tcPr>
            <w:tcW w:w="906" w:type="dxa"/>
            <w:vMerge w:val="continue"/>
            <w:tcBorders>
              <w:top w:val="nil"/>
            </w:tcBorders>
          </w:tcPr>
          <w:p w14:paraId="7D99CA95">
            <w:pPr>
              <w:rPr>
                <w:sz w:val="2"/>
                <w:szCs w:val="2"/>
              </w:rPr>
            </w:pPr>
          </w:p>
        </w:tc>
      </w:tr>
      <w:tr w14:paraId="42FAA2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53" w:type="dxa"/>
            <w:vMerge w:val="continue"/>
            <w:tcBorders>
              <w:top w:val="nil"/>
            </w:tcBorders>
          </w:tcPr>
          <w:p w14:paraId="5AA59856">
            <w:pPr>
              <w:rPr>
                <w:sz w:val="2"/>
                <w:szCs w:val="2"/>
              </w:rPr>
            </w:pPr>
          </w:p>
        </w:tc>
        <w:tc>
          <w:tcPr>
            <w:tcW w:w="906" w:type="dxa"/>
            <w:vMerge w:val="continue"/>
            <w:tcBorders>
              <w:top w:val="nil"/>
            </w:tcBorders>
          </w:tcPr>
          <w:p w14:paraId="1D8886F3">
            <w:pPr>
              <w:rPr>
                <w:sz w:val="2"/>
                <w:szCs w:val="2"/>
              </w:rPr>
            </w:pPr>
          </w:p>
        </w:tc>
        <w:tc>
          <w:tcPr>
            <w:tcW w:w="666" w:type="dxa"/>
            <w:vMerge w:val="continue"/>
            <w:tcBorders>
              <w:top w:val="nil"/>
            </w:tcBorders>
          </w:tcPr>
          <w:p w14:paraId="3266CDD1">
            <w:pPr>
              <w:rPr>
                <w:sz w:val="2"/>
                <w:szCs w:val="2"/>
              </w:rPr>
            </w:pPr>
          </w:p>
        </w:tc>
        <w:tc>
          <w:tcPr>
            <w:tcW w:w="906" w:type="dxa"/>
            <w:vMerge w:val="continue"/>
            <w:tcBorders>
              <w:top w:val="nil"/>
            </w:tcBorders>
          </w:tcPr>
          <w:p w14:paraId="1C61E925">
            <w:pPr>
              <w:rPr>
                <w:sz w:val="2"/>
                <w:szCs w:val="2"/>
              </w:rPr>
            </w:pPr>
          </w:p>
        </w:tc>
        <w:tc>
          <w:tcPr>
            <w:tcW w:w="906" w:type="dxa"/>
            <w:vMerge w:val="continue"/>
            <w:tcBorders>
              <w:top w:val="nil"/>
            </w:tcBorders>
          </w:tcPr>
          <w:p w14:paraId="69BDA293">
            <w:pPr>
              <w:rPr>
                <w:sz w:val="2"/>
                <w:szCs w:val="2"/>
              </w:rPr>
            </w:pPr>
          </w:p>
        </w:tc>
        <w:tc>
          <w:tcPr>
            <w:tcW w:w="1810" w:type="dxa"/>
          </w:tcPr>
          <w:p w14:paraId="0ACEEAF8">
            <w:pPr>
              <w:pStyle w:val="9"/>
              <w:rPr>
                <w:rFonts w:ascii="GenSenMaruGothic TW TTF Bold"/>
                <w:b/>
                <w:sz w:val="8"/>
              </w:rPr>
            </w:pPr>
          </w:p>
          <w:p w14:paraId="6643F30B">
            <w:pPr>
              <w:pStyle w:val="9"/>
              <w:rPr>
                <w:rFonts w:ascii="GenSenMaruGothic TW TTF Bold"/>
                <w:b/>
                <w:sz w:val="9"/>
              </w:rPr>
            </w:pPr>
          </w:p>
          <w:p w14:paraId="11A27DED">
            <w:pPr>
              <w:pStyle w:val="9"/>
              <w:ind w:left="17"/>
              <w:rPr>
                <w:sz w:val="8"/>
              </w:rPr>
            </w:pPr>
            <w:r>
              <w:rPr>
                <w:sz w:val="8"/>
              </w:rPr>
              <w:t>处罚决定</w:t>
            </w:r>
          </w:p>
        </w:tc>
        <w:tc>
          <w:tcPr>
            <w:tcW w:w="906" w:type="dxa"/>
            <w:vMerge w:val="continue"/>
            <w:tcBorders>
              <w:top w:val="nil"/>
            </w:tcBorders>
          </w:tcPr>
          <w:p w14:paraId="123A3EC1">
            <w:pPr>
              <w:rPr>
                <w:sz w:val="2"/>
                <w:szCs w:val="2"/>
              </w:rPr>
            </w:pPr>
          </w:p>
        </w:tc>
        <w:tc>
          <w:tcPr>
            <w:tcW w:w="906" w:type="dxa"/>
            <w:vMerge w:val="continue"/>
            <w:tcBorders>
              <w:top w:val="nil"/>
            </w:tcBorders>
          </w:tcPr>
          <w:p w14:paraId="64613B60">
            <w:pPr>
              <w:rPr>
                <w:sz w:val="2"/>
                <w:szCs w:val="2"/>
              </w:rPr>
            </w:pPr>
          </w:p>
        </w:tc>
        <w:tc>
          <w:tcPr>
            <w:tcW w:w="906" w:type="dxa"/>
            <w:vMerge w:val="continue"/>
            <w:tcBorders>
              <w:top w:val="nil"/>
            </w:tcBorders>
          </w:tcPr>
          <w:p w14:paraId="72946ADF">
            <w:pPr>
              <w:rPr>
                <w:sz w:val="2"/>
                <w:szCs w:val="2"/>
              </w:rPr>
            </w:pPr>
          </w:p>
        </w:tc>
        <w:tc>
          <w:tcPr>
            <w:tcW w:w="566" w:type="dxa"/>
            <w:vMerge w:val="continue"/>
            <w:tcBorders>
              <w:top w:val="nil"/>
            </w:tcBorders>
          </w:tcPr>
          <w:p w14:paraId="5153C3DD">
            <w:pPr>
              <w:rPr>
                <w:sz w:val="2"/>
                <w:szCs w:val="2"/>
              </w:rPr>
            </w:pPr>
          </w:p>
        </w:tc>
        <w:tc>
          <w:tcPr>
            <w:tcW w:w="566" w:type="dxa"/>
            <w:vMerge w:val="continue"/>
            <w:tcBorders>
              <w:top w:val="nil"/>
            </w:tcBorders>
          </w:tcPr>
          <w:p w14:paraId="33052B9C">
            <w:pPr>
              <w:rPr>
                <w:sz w:val="2"/>
                <w:szCs w:val="2"/>
              </w:rPr>
            </w:pPr>
          </w:p>
        </w:tc>
        <w:tc>
          <w:tcPr>
            <w:tcW w:w="566" w:type="dxa"/>
            <w:vMerge w:val="continue"/>
            <w:tcBorders>
              <w:top w:val="nil"/>
            </w:tcBorders>
          </w:tcPr>
          <w:p w14:paraId="67141D3D">
            <w:pPr>
              <w:rPr>
                <w:sz w:val="2"/>
                <w:szCs w:val="2"/>
              </w:rPr>
            </w:pPr>
          </w:p>
        </w:tc>
        <w:tc>
          <w:tcPr>
            <w:tcW w:w="566" w:type="dxa"/>
            <w:vMerge w:val="continue"/>
            <w:tcBorders>
              <w:top w:val="nil"/>
            </w:tcBorders>
          </w:tcPr>
          <w:p w14:paraId="4FF8A77B">
            <w:pPr>
              <w:rPr>
                <w:sz w:val="2"/>
                <w:szCs w:val="2"/>
              </w:rPr>
            </w:pPr>
          </w:p>
        </w:tc>
        <w:tc>
          <w:tcPr>
            <w:tcW w:w="566" w:type="dxa"/>
            <w:vMerge w:val="continue"/>
            <w:tcBorders>
              <w:top w:val="nil"/>
            </w:tcBorders>
          </w:tcPr>
          <w:p w14:paraId="5D4582A7">
            <w:pPr>
              <w:rPr>
                <w:sz w:val="2"/>
                <w:szCs w:val="2"/>
              </w:rPr>
            </w:pPr>
          </w:p>
        </w:tc>
        <w:tc>
          <w:tcPr>
            <w:tcW w:w="1219" w:type="dxa"/>
            <w:vMerge w:val="continue"/>
            <w:tcBorders>
              <w:top w:val="nil"/>
            </w:tcBorders>
          </w:tcPr>
          <w:p w14:paraId="1E03159F">
            <w:pPr>
              <w:rPr>
                <w:sz w:val="2"/>
                <w:szCs w:val="2"/>
              </w:rPr>
            </w:pPr>
          </w:p>
        </w:tc>
        <w:tc>
          <w:tcPr>
            <w:tcW w:w="906" w:type="dxa"/>
            <w:vMerge w:val="continue"/>
            <w:tcBorders>
              <w:top w:val="nil"/>
            </w:tcBorders>
          </w:tcPr>
          <w:p w14:paraId="5A833AC9">
            <w:pPr>
              <w:rPr>
                <w:sz w:val="2"/>
                <w:szCs w:val="2"/>
              </w:rPr>
            </w:pPr>
          </w:p>
        </w:tc>
        <w:tc>
          <w:tcPr>
            <w:tcW w:w="906" w:type="dxa"/>
            <w:vMerge w:val="continue"/>
            <w:tcBorders>
              <w:top w:val="nil"/>
            </w:tcBorders>
          </w:tcPr>
          <w:p w14:paraId="29F35C9F">
            <w:pPr>
              <w:rPr>
                <w:sz w:val="2"/>
                <w:szCs w:val="2"/>
              </w:rPr>
            </w:pPr>
          </w:p>
        </w:tc>
        <w:tc>
          <w:tcPr>
            <w:tcW w:w="906" w:type="dxa"/>
            <w:vMerge w:val="continue"/>
            <w:tcBorders>
              <w:top w:val="nil"/>
            </w:tcBorders>
          </w:tcPr>
          <w:p w14:paraId="5527AE64">
            <w:pPr>
              <w:rPr>
                <w:sz w:val="2"/>
                <w:szCs w:val="2"/>
              </w:rPr>
            </w:pPr>
          </w:p>
        </w:tc>
      </w:tr>
      <w:tr w14:paraId="3D1B82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1" w:hRule="atLeast"/>
        </w:trPr>
        <w:tc>
          <w:tcPr>
            <w:tcW w:w="453" w:type="dxa"/>
            <w:vMerge w:val="continue"/>
            <w:tcBorders>
              <w:top w:val="nil"/>
            </w:tcBorders>
          </w:tcPr>
          <w:p w14:paraId="4E41A396">
            <w:pPr>
              <w:rPr>
                <w:sz w:val="2"/>
                <w:szCs w:val="2"/>
              </w:rPr>
            </w:pPr>
          </w:p>
        </w:tc>
        <w:tc>
          <w:tcPr>
            <w:tcW w:w="906" w:type="dxa"/>
            <w:vMerge w:val="continue"/>
            <w:tcBorders>
              <w:top w:val="nil"/>
            </w:tcBorders>
          </w:tcPr>
          <w:p w14:paraId="298A0D94">
            <w:pPr>
              <w:rPr>
                <w:sz w:val="2"/>
                <w:szCs w:val="2"/>
              </w:rPr>
            </w:pPr>
          </w:p>
        </w:tc>
        <w:tc>
          <w:tcPr>
            <w:tcW w:w="666" w:type="dxa"/>
            <w:vMerge w:val="continue"/>
            <w:tcBorders>
              <w:top w:val="nil"/>
            </w:tcBorders>
          </w:tcPr>
          <w:p w14:paraId="1E95E9AF">
            <w:pPr>
              <w:rPr>
                <w:sz w:val="2"/>
                <w:szCs w:val="2"/>
              </w:rPr>
            </w:pPr>
          </w:p>
        </w:tc>
        <w:tc>
          <w:tcPr>
            <w:tcW w:w="906" w:type="dxa"/>
            <w:vMerge w:val="continue"/>
            <w:tcBorders>
              <w:top w:val="nil"/>
            </w:tcBorders>
          </w:tcPr>
          <w:p w14:paraId="651DACCF">
            <w:pPr>
              <w:rPr>
                <w:sz w:val="2"/>
                <w:szCs w:val="2"/>
              </w:rPr>
            </w:pPr>
          </w:p>
        </w:tc>
        <w:tc>
          <w:tcPr>
            <w:tcW w:w="906" w:type="dxa"/>
            <w:vMerge w:val="continue"/>
            <w:tcBorders>
              <w:top w:val="nil"/>
            </w:tcBorders>
          </w:tcPr>
          <w:p w14:paraId="527D00C9">
            <w:pPr>
              <w:rPr>
                <w:sz w:val="2"/>
                <w:szCs w:val="2"/>
              </w:rPr>
            </w:pPr>
          </w:p>
        </w:tc>
        <w:tc>
          <w:tcPr>
            <w:tcW w:w="1810" w:type="dxa"/>
          </w:tcPr>
          <w:p w14:paraId="2B040441">
            <w:pPr>
              <w:pStyle w:val="9"/>
              <w:rPr>
                <w:rFonts w:ascii="GenSenMaruGothic TW TTF Bold"/>
                <w:b/>
                <w:sz w:val="8"/>
              </w:rPr>
            </w:pPr>
          </w:p>
          <w:p w14:paraId="7CB24A97">
            <w:pPr>
              <w:pStyle w:val="9"/>
              <w:spacing w:before="16"/>
              <w:rPr>
                <w:rFonts w:ascii="GenSenMaruGothic TW TTF Bold"/>
                <w:b/>
                <w:sz w:val="8"/>
              </w:rPr>
            </w:pPr>
          </w:p>
          <w:p w14:paraId="1C6925EA">
            <w:pPr>
              <w:pStyle w:val="9"/>
              <w:ind w:left="17"/>
              <w:rPr>
                <w:sz w:val="8"/>
              </w:rPr>
            </w:pPr>
            <w:r>
              <w:rPr>
                <w:sz w:val="8"/>
              </w:rPr>
              <w:t>救济渠道</w:t>
            </w:r>
          </w:p>
        </w:tc>
        <w:tc>
          <w:tcPr>
            <w:tcW w:w="906" w:type="dxa"/>
            <w:vMerge w:val="continue"/>
            <w:tcBorders>
              <w:top w:val="nil"/>
            </w:tcBorders>
          </w:tcPr>
          <w:p w14:paraId="213F3D4B">
            <w:pPr>
              <w:rPr>
                <w:sz w:val="2"/>
                <w:szCs w:val="2"/>
              </w:rPr>
            </w:pPr>
          </w:p>
        </w:tc>
        <w:tc>
          <w:tcPr>
            <w:tcW w:w="906" w:type="dxa"/>
            <w:vMerge w:val="continue"/>
            <w:tcBorders>
              <w:top w:val="nil"/>
            </w:tcBorders>
          </w:tcPr>
          <w:p w14:paraId="6B4A602F">
            <w:pPr>
              <w:rPr>
                <w:sz w:val="2"/>
                <w:szCs w:val="2"/>
              </w:rPr>
            </w:pPr>
          </w:p>
        </w:tc>
        <w:tc>
          <w:tcPr>
            <w:tcW w:w="906" w:type="dxa"/>
            <w:vMerge w:val="continue"/>
            <w:tcBorders>
              <w:top w:val="nil"/>
            </w:tcBorders>
          </w:tcPr>
          <w:p w14:paraId="3F492A83">
            <w:pPr>
              <w:rPr>
                <w:sz w:val="2"/>
                <w:szCs w:val="2"/>
              </w:rPr>
            </w:pPr>
          </w:p>
        </w:tc>
        <w:tc>
          <w:tcPr>
            <w:tcW w:w="566" w:type="dxa"/>
            <w:vMerge w:val="continue"/>
            <w:tcBorders>
              <w:top w:val="nil"/>
            </w:tcBorders>
          </w:tcPr>
          <w:p w14:paraId="6BFA5968">
            <w:pPr>
              <w:rPr>
                <w:sz w:val="2"/>
                <w:szCs w:val="2"/>
              </w:rPr>
            </w:pPr>
          </w:p>
        </w:tc>
        <w:tc>
          <w:tcPr>
            <w:tcW w:w="566" w:type="dxa"/>
            <w:vMerge w:val="continue"/>
            <w:tcBorders>
              <w:top w:val="nil"/>
            </w:tcBorders>
          </w:tcPr>
          <w:p w14:paraId="20F519C6">
            <w:pPr>
              <w:rPr>
                <w:sz w:val="2"/>
                <w:szCs w:val="2"/>
              </w:rPr>
            </w:pPr>
          </w:p>
        </w:tc>
        <w:tc>
          <w:tcPr>
            <w:tcW w:w="566" w:type="dxa"/>
            <w:vMerge w:val="continue"/>
            <w:tcBorders>
              <w:top w:val="nil"/>
            </w:tcBorders>
          </w:tcPr>
          <w:p w14:paraId="2DA69FCF">
            <w:pPr>
              <w:rPr>
                <w:sz w:val="2"/>
                <w:szCs w:val="2"/>
              </w:rPr>
            </w:pPr>
          </w:p>
        </w:tc>
        <w:tc>
          <w:tcPr>
            <w:tcW w:w="566" w:type="dxa"/>
            <w:vMerge w:val="continue"/>
            <w:tcBorders>
              <w:top w:val="nil"/>
            </w:tcBorders>
          </w:tcPr>
          <w:p w14:paraId="06C9FED5">
            <w:pPr>
              <w:rPr>
                <w:sz w:val="2"/>
                <w:szCs w:val="2"/>
              </w:rPr>
            </w:pPr>
          </w:p>
        </w:tc>
        <w:tc>
          <w:tcPr>
            <w:tcW w:w="566" w:type="dxa"/>
            <w:vMerge w:val="continue"/>
            <w:tcBorders>
              <w:top w:val="nil"/>
            </w:tcBorders>
          </w:tcPr>
          <w:p w14:paraId="1284E0FE">
            <w:pPr>
              <w:rPr>
                <w:sz w:val="2"/>
                <w:szCs w:val="2"/>
              </w:rPr>
            </w:pPr>
          </w:p>
        </w:tc>
        <w:tc>
          <w:tcPr>
            <w:tcW w:w="1219" w:type="dxa"/>
            <w:vMerge w:val="continue"/>
            <w:tcBorders>
              <w:top w:val="nil"/>
            </w:tcBorders>
          </w:tcPr>
          <w:p w14:paraId="759D4126">
            <w:pPr>
              <w:rPr>
                <w:sz w:val="2"/>
                <w:szCs w:val="2"/>
              </w:rPr>
            </w:pPr>
          </w:p>
        </w:tc>
        <w:tc>
          <w:tcPr>
            <w:tcW w:w="906" w:type="dxa"/>
            <w:vMerge w:val="continue"/>
            <w:tcBorders>
              <w:top w:val="nil"/>
            </w:tcBorders>
          </w:tcPr>
          <w:p w14:paraId="290395C5">
            <w:pPr>
              <w:rPr>
                <w:sz w:val="2"/>
                <w:szCs w:val="2"/>
              </w:rPr>
            </w:pPr>
          </w:p>
        </w:tc>
        <w:tc>
          <w:tcPr>
            <w:tcW w:w="906" w:type="dxa"/>
            <w:vMerge w:val="continue"/>
            <w:tcBorders>
              <w:top w:val="nil"/>
            </w:tcBorders>
          </w:tcPr>
          <w:p w14:paraId="276FADC1">
            <w:pPr>
              <w:rPr>
                <w:sz w:val="2"/>
                <w:szCs w:val="2"/>
              </w:rPr>
            </w:pPr>
          </w:p>
        </w:tc>
        <w:tc>
          <w:tcPr>
            <w:tcW w:w="906" w:type="dxa"/>
            <w:vMerge w:val="continue"/>
            <w:tcBorders>
              <w:top w:val="nil"/>
            </w:tcBorders>
          </w:tcPr>
          <w:p w14:paraId="64CB5403">
            <w:pPr>
              <w:rPr>
                <w:sz w:val="2"/>
                <w:szCs w:val="2"/>
              </w:rPr>
            </w:pPr>
          </w:p>
        </w:tc>
      </w:tr>
    </w:tbl>
    <w:p w14:paraId="3A756B7E">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62A732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3" w:type="dxa"/>
            <w:vMerge w:val="restart"/>
          </w:tcPr>
          <w:p w14:paraId="4C7ADBA4">
            <w:pPr>
              <w:pStyle w:val="9"/>
              <w:rPr>
                <w:rFonts w:ascii="GenSenMaruGothic TW TTF Bold"/>
                <w:b/>
                <w:sz w:val="8"/>
              </w:rPr>
            </w:pPr>
          </w:p>
          <w:p w14:paraId="3074A8BD">
            <w:pPr>
              <w:pStyle w:val="9"/>
              <w:rPr>
                <w:rFonts w:ascii="GenSenMaruGothic TW TTF Bold"/>
                <w:b/>
                <w:sz w:val="8"/>
              </w:rPr>
            </w:pPr>
          </w:p>
          <w:p w14:paraId="7F2E5394">
            <w:pPr>
              <w:pStyle w:val="9"/>
              <w:rPr>
                <w:rFonts w:ascii="GenSenMaruGothic TW TTF Bold"/>
                <w:b/>
                <w:sz w:val="8"/>
              </w:rPr>
            </w:pPr>
          </w:p>
          <w:p w14:paraId="6E684B22">
            <w:pPr>
              <w:pStyle w:val="9"/>
              <w:spacing w:before="70"/>
              <w:ind w:left="88"/>
              <w:rPr>
                <w:b/>
                <w:sz w:val="8"/>
              </w:rPr>
            </w:pPr>
            <w:r>
              <w:rPr>
                <w:b/>
                <w:sz w:val="8"/>
              </w:rPr>
              <w:t>序号</w:t>
            </w:r>
          </w:p>
        </w:tc>
        <w:tc>
          <w:tcPr>
            <w:tcW w:w="1572" w:type="dxa"/>
            <w:gridSpan w:val="2"/>
          </w:tcPr>
          <w:p w14:paraId="5A11B03E">
            <w:pPr>
              <w:pStyle w:val="9"/>
              <w:spacing w:before="1"/>
              <w:rPr>
                <w:rFonts w:ascii="GenSenMaruGothic TW TTF Bold"/>
                <w:b/>
                <w:sz w:val="10"/>
              </w:rPr>
            </w:pPr>
          </w:p>
          <w:p w14:paraId="6121C871">
            <w:pPr>
              <w:pStyle w:val="9"/>
              <w:ind w:left="409" w:right="386"/>
              <w:jc w:val="center"/>
              <w:rPr>
                <w:b/>
                <w:sz w:val="8"/>
              </w:rPr>
            </w:pPr>
            <w:r>
              <w:rPr>
                <w:b/>
                <w:sz w:val="8"/>
              </w:rPr>
              <w:t>公开事项</w:t>
            </w:r>
          </w:p>
        </w:tc>
        <w:tc>
          <w:tcPr>
            <w:tcW w:w="906" w:type="dxa"/>
            <w:vMerge w:val="restart"/>
          </w:tcPr>
          <w:p w14:paraId="017F6155">
            <w:pPr>
              <w:pStyle w:val="9"/>
              <w:rPr>
                <w:rFonts w:ascii="GenSenMaruGothic TW TTF Bold"/>
                <w:b/>
                <w:sz w:val="8"/>
              </w:rPr>
            </w:pPr>
          </w:p>
          <w:p w14:paraId="33A71CC9">
            <w:pPr>
              <w:pStyle w:val="9"/>
              <w:rPr>
                <w:rFonts w:ascii="GenSenMaruGothic TW TTF Bold"/>
                <w:b/>
                <w:sz w:val="8"/>
              </w:rPr>
            </w:pPr>
          </w:p>
          <w:p w14:paraId="61E28771">
            <w:pPr>
              <w:pStyle w:val="9"/>
              <w:rPr>
                <w:rFonts w:ascii="GenSenMaruGothic TW TTF Bold"/>
                <w:b/>
                <w:sz w:val="8"/>
              </w:rPr>
            </w:pPr>
          </w:p>
          <w:p w14:paraId="0FDD5AC1">
            <w:pPr>
              <w:pStyle w:val="9"/>
              <w:spacing w:before="70"/>
              <w:ind w:left="176"/>
              <w:rPr>
                <w:b/>
                <w:sz w:val="8"/>
              </w:rPr>
            </w:pPr>
            <w:r>
              <w:rPr>
                <w:b/>
                <w:sz w:val="8"/>
              </w:rPr>
              <w:t>事项类型</w:t>
            </w:r>
          </w:p>
        </w:tc>
        <w:tc>
          <w:tcPr>
            <w:tcW w:w="906" w:type="dxa"/>
            <w:vMerge w:val="restart"/>
          </w:tcPr>
          <w:p w14:paraId="640EDCF7">
            <w:pPr>
              <w:pStyle w:val="9"/>
              <w:rPr>
                <w:rFonts w:ascii="GenSenMaruGothic TW TTF Bold"/>
                <w:b/>
                <w:sz w:val="8"/>
              </w:rPr>
            </w:pPr>
          </w:p>
          <w:p w14:paraId="5E016BCB">
            <w:pPr>
              <w:pStyle w:val="9"/>
              <w:rPr>
                <w:rFonts w:ascii="GenSenMaruGothic TW TTF Bold"/>
                <w:b/>
                <w:sz w:val="8"/>
              </w:rPr>
            </w:pPr>
          </w:p>
          <w:p w14:paraId="0CFDDD54">
            <w:pPr>
              <w:pStyle w:val="9"/>
              <w:rPr>
                <w:rFonts w:ascii="GenSenMaruGothic TW TTF Bold"/>
                <w:b/>
                <w:sz w:val="9"/>
              </w:rPr>
            </w:pPr>
          </w:p>
          <w:p w14:paraId="491206DF">
            <w:pPr>
              <w:pStyle w:val="9"/>
              <w:spacing w:line="247" w:lineRule="auto"/>
              <w:ind w:left="137" w:right="24" w:hanging="82"/>
              <w:rPr>
                <w:b/>
                <w:sz w:val="8"/>
              </w:rPr>
            </w:pPr>
            <w:r>
              <w:rPr>
                <w:b/>
                <w:color w:val="333333"/>
                <w:sz w:val="8"/>
              </w:rPr>
              <w:t>对应本级政务服务事项名称</w:t>
            </w:r>
          </w:p>
        </w:tc>
        <w:tc>
          <w:tcPr>
            <w:tcW w:w="1810" w:type="dxa"/>
            <w:vMerge w:val="restart"/>
          </w:tcPr>
          <w:p w14:paraId="4D006B08">
            <w:pPr>
              <w:pStyle w:val="9"/>
              <w:rPr>
                <w:rFonts w:ascii="GenSenMaruGothic TW TTF Bold"/>
                <w:b/>
                <w:sz w:val="8"/>
              </w:rPr>
            </w:pPr>
          </w:p>
          <w:p w14:paraId="0B1ED69D">
            <w:pPr>
              <w:pStyle w:val="9"/>
              <w:rPr>
                <w:rFonts w:ascii="GenSenMaruGothic TW TTF Bold"/>
                <w:b/>
                <w:sz w:val="8"/>
              </w:rPr>
            </w:pPr>
          </w:p>
          <w:p w14:paraId="726A3ECC">
            <w:pPr>
              <w:pStyle w:val="9"/>
              <w:rPr>
                <w:rFonts w:ascii="GenSenMaruGothic TW TTF Bold"/>
                <w:b/>
                <w:sz w:val="8"/>
              </w:rPr>
            </w:pPr>
          </w:p>
          <w:p w14:paraId="560B48B2">
            <w:pPr>
              <w:pStyle w:val="9"/>
              <w:spacing w:before="70"/>
              <w:ind w:left="501" w:right="472"/>
              <w:jc w:val="center"/>
              <w:rPr>
                <w:b/>
                <w:sz w:val="8"/>
              </w:rPr>
            </w:pPr>
            <w:r>
              <w:rPr>
                <w:b/>
                <w:sz w:val="8"/>
              </w:rPr>
              <w:t>公开内容</w:t>
            </w:r>
          </w:p>
        </w:tc>
        <w:tc>
          <w:tcPr>
            <w:tcW w:w="906" w:type="dxa"/>
            <w:vMerge w:val="restart"/>
          </w:tcPr>
          <w:p w14:paraId="53E43117">
            <w:pPr>
              <w:pStyle w:val="9"/>
              <w:rPr>
                <w:rFonts w:ascii="GenSenMaruGothic TW TTF Bold"/>
                <w:b/>
                <w:sz w:val="8"/>
              </w:rPr>
            </w:pPr>
          </w:p>
          <w:p w14:paraId="20C4B14D">
            <w:pPr>
              <w:pStyle w:val="9"/>
              <w:rPr>
                <w:rFonts w:ascii="GenSenMaruGothic TW TTF Bold"/>
                <w:b/>
                <w:sz w:val="8"/>
              </w:rPr>
            </w:pPr>
          </w:p>
          <w:p w14:paraId="2F218A51">
            <w:pPr>
              <w:pStyle w:val="9"/>
              <w:rPr>
                <w:rFonts w:ascii="GenSenMaruGothic TW TTF Bold"/>
                <w:b/>
                <w:sz w:val="8"/>
              </w:rPr>
            </w:pPr>
          </w:p>
          <w:p w14:paraId="3844AFBA">
            <w:pPr>
              <w:pStyle w:val="9"/>
              <w:spacing w:before="70"/>
              <w:ind w:left="181"/>
              <w:rPr>
                <w:b/>
                <w:sz w:val="8"/>
              </w:rPr>
            </w:pPr>
            <w:r>
              <w:rPr>
                <w:b/>
                <w:sz w:val="8"/>
              </w:rPr>
              <w:t>公开依据</w:t>
            </w:r>
          </w:p>
        </w:tc>
        <w:tc>
          <w:tcPr>
            <w:tcW w:w="906" w:type="dxa"/>
            <w:vMerge w:val="restart"/>
          </w:tcPr>
          <w:p w14:paraId="0EEA4196">
            <w:pPr>
              <w:pStyle w:val="9"/>
              <w:rPr>
                <w:rFonts w:ascii="GenSenMaruGothic TW TTF Bold"/>
                <w:b/>
                <w:sz w:val="8"/>
              </w:rPr>
            </w:pPr>
          </w:p>
          <w:p w14:paraId="27057864">
            <w:pPr>
              <w:pStyle w:val="9"/>
              <w:rPr>
                <w:rFonts w:ascii="GenSenMaruGothic TW TTF Bold"/>
                <w:b/>
                <w:sz w:val="8"/>
              </w:rPr>
            </w:pPr>
          </w:p>
          <w:p w14:paraId="115F6D44">
            <w:pPr>
              <w:pStyle w:val="9"/>
              <w:rPr>
                <w:rFonts w:ascii="GenSenMaruGothic TW TTF Bold"/>
                <w:b/>
                <w:sz w:val="8"/>
              </w:rPr>
            </w:pPr>
          </w:p>
          <w:p w14:paraId="60091E7E">
            <w:pPr>
              <w:pStyle w:val="9"/>
              <w:spacing w:before="70"/>
              <w:ind w:left="182"/>
              <w:rPr>
                <w:b/>
                <w:sz w:val="8"/>
              </w:rPr>
            </w:pPr>
            <w:r>
              <w:rPr>
                <w:b/>
                <w:sz w:val="8"/>
              </w:rPr>
              <w:t>公开时限</w:t>
            </w:r>
          </w:p>
        </w:tc>
        <w:tc>
          <w:tcPr>
            <w:tcW w:w="906" w:type="dxa"/>
            <w:vMerge w:val="restart"/>
          </w:tcPr>
          <w:p w14:paraId="6698CF36">
            <w:pPr>
              <w:pStyle w:val="9"/>
              <w:rPr>
                <w:rFonts w:ascii="GenSenMaruGothic TW TTF Bold"/>
                <w:b/>
                <w:sz w:val="8"/>
              </w:rPr>
            </w:pPr>
          </w:p>
          <w:p w14:paraId="4FF55E46">
            <w:pPr>
              <w:pStyle w:val="9"/>
              <w:rPr>
                <w:rFonts w:ascii="GenSenMaruGothic TW TTF Bold"/>
                <w:b/>
                <w:sz w:val="8"/>
              </w:rPr>
            </w:pPr>
          </w:p>
          <w:p w14:paraId="2F337DFF">
            <w:pPr>
              <w:pStyle w:val="9"/>
              <w:rPr>
                <w:rFonts w:ascii="GenSenMaruGothic TW TTF Bold"/>
                <w:b/>
                <w:sz w:val="8"/>
              </w:rPr>
            </w:pPr>
          </w:p>
          <w:p w14:paraId="4EF7FBA6">
            <w:pPr>
              <w:pStyle w:val="9"/>
              <w:spacing w:before="70"/>
              <w:ind w:left="183"/>
              <w:rPr>
                <w:b/>
                <w:sz w:val="8"/>
              </w:rPr>
            </w:pPr>
            <w:r>
              <w:rPr>
                <w:b/>
                <w:sz w:val="8"/>
              </w:rPr>
              <w:t>公开主体</w:t>
            </w:r>
          </w:p>
        </w:tc>
        <w:tc>
          <w:tcPr>
            <w:tcW w:w="1132" w:type="dxa"/>
            <w:gridSpan w:val="2"/>
          </w:tcPr>
          <w:p w14:paraId="2AA45196">
            <w:pPr>
              <w:pStyle w:val="9"/>
              <w:spacing w:before="1"/>
              <w:rPr>
                <w:rFonts w:ascii="GenSenMaruGothic TW TTF Bold"/>
                <w:b/>
                <w:sz w:val="10"/>
              </w:rPr>
            </w:pPr>
          </w:p>
          <w:p w14:paraId="6EA9F44A">
            <w:pPr>
              <w:pStyle w:val="9"/>
              <w:ind w:left="268"/>
              <w:rPr>
                <w:b/>
                <w:sz w:val="8"/>
              </w:rPr>
            </w:pPr>
            <w:r>
              <w:rPr>
                <w:b/>
                <w:sz w:val="8"/>
              </w:rPr>
              <w:t>公开对象</w:t>
            </w:r>
          </w:p>
        </w:tc>
        <w:tc>
          <w:tcPr>
            <w:tcW w:w="1132" w:type="dxa"/>
            <w:gridSpan w:val="2"/>
          </w:tcPr>
          <w:p w14:paraId="2F3300A5">
            <w:pPr>
              <w:pStyle w:val="9"/>
              <w:spacing w:before="1"/>
              <w:rPr>
                <w:rFonts w:ascii="GenSenMaruGothic TW TTF Bold"/>
                <w:b/>
                <w:sz w:val="10"/>
              </w:rPr>
            </w:pPr>
          </w:p>
          <w:p w14:paraId="6DFF9FED">
            <w:pPr>
              <w:pStyle w:val="9"/>
              <w:ind w:left="268"/>
              <w:rPr>
                <w:b/>
                <w:sz w:val="8"/>
              </w:rPr>
            </w:pPr>
            <w:r>
              <w:rPr>
                <w:b/>
                <w:sz w:val="8"/>
              </w:rPr>
              <w:t>公开方式</w:t>
            </w:r>
          </w:p>
        </w:tc>
        <w:tc>
          <w:tcPr>
            <w:tcW w:w="566" w:type="dxa"/>
          </w:tcPr>
          <w:p w14:paraId="011E8418">
            <w:pPr>
              <w:pStyle w:val="9"/>
              <w:spacing w:before="1"/>
              <w:rPr>
                <w:rFonts w:ascii="GenSenMaruGothic TW TTF Bold"/>
                <w:b/>
                <w:sz w:val="10"/>
              </w:rPr>
            </w:pPr>
          </w:p>
          <w:p w14:paraId="67B18DB4">
            <w:pPr>
              <w:pStyle w:val="9"/>
              <w:ind w:left="39" w:right="-15"/>
              <w:jc w:val="center"/>
              <w:rPr>
                <w:b/>
                <w:sz w:val="8"/>
              </w:rPr>
            </w:pPr>
            <w:r>
              <w:rPr>
                <w:b/>
                <w:sz w:val="8"/>
              </w:rPr>
              <w:t>公开层级1</w:t>
            </w:r>
          </w:p>
        </w:tc>
        <w:tc>
          <w:tcPr>
            <w:tcW w:w="1219" w:type="dxa"/>
            <w:vMerge w:val="restart"/>
          </w:tcPr>
          <w:p w14:paraId="7519496B">
            <w:pPr>
              <w:pStyle w:val="9"/>
              <w:rPr>
                <w:rFonts w:ascii="GenSenMaruGothic TW TTF Bold"/>
                <w:b/>
                <w:sz w:val="8"/>
              </w:rPr>
            </w:pPr>
          </w:p>
          <w:p w14:paraId="70FB367E">
            <w:pPr>
              <w:pStyle w:val="9"/>
              <w:rPr>
                <w:rFonts w:ascii="GenSenMaruGothic TW TTF Bold"/>
                <w:b/>
                <w:sz w:val="8"/>
              </w:rPr>
            </w:pPr>
          </w:p>
          <w:p w14:paraId="2D66B197">
            <w:pPr>
              <w:pStyle w:val="9"/>
              <w:spacing w:before="15"/>
              <w:rPr>
                <w:rFonts w:ascii="GenSenMaruGothic TW TTF Bold"/>
                <w:b/>
                <w:sz w:val="5"/>
              </w:rPr>
            </w:pPr>
          </w:p>
          <w:p w14:paraId="4E6A3B78">
            <w:pPr>
              <w:pStyle w:val="9"/>
              <w:spacing w:before="1"/>
              <w:ind w:left="46" w:right="4"/>
              <w:jc w:val="center"/>
              <w:rPr>
                <w:b/>
                <w:sz w:val="8"/>
              </w:rPr>
            </w:pPr>
            <w:r>
              <w:rPr>
                <w:b/>
                <w:sz w:val="8"/>
              </w:rPr>
              <w:t>公开渠道和载体1</w:t>
            </w:r>
          </w:p>
          <w:p w14:paraId="22E40526">
            <w:pPr>
              <w:pStyle w:val="9"/>
              <w:spacing w:before="3"/>
              <w:ind w:left="46" w:right="4"/>
              <w:jc w:val="center"/>
              <w:rPr>
                <w:b/>
                <w:sz w:val="8"/>
              </w:rPr>
            </w:pPr>
            <w:r>
              <w:rPr>
                <w:b/>
                <w:sz w:val="8"/>
              </w:rPr>
              <w:t>（“■”表示必选项，</w:t>
            </w:r>
          </w:p>
          <w:p w14:paraId="3136AA49">
            <w:pPr>
              <w:pStyle w:val="9"/>
              <w:spacing w:before="2"/>
              <w:ind w:left="97"/>
              <w:rPr>
                <w:b/>
                <w:sz w:val="8"/>
              </w:rPr>
            </w:pPr>
            <w:r>
              <w:rPr>
                <w:b/>
                <w:sz w:val="8"/>
              </w:rPr>
              <w:t>“□”表示可选项）</w:t>
            </w:r>
          </w:p>
        </w:tc>
        <w:tc>
          <w:tcPr>
            <w:tcW w:w="906" w:type="dxa"/>
          </w:tcPr>
          <w:p w14:paraId="7FF5033A">
            <w:pPr>
              <w:pStyle w:val="9"/>
              <w:spacing w:before="1"/>
              <w:rPr>
                <w:rFonts w:ascii="GenSenMaruGothic TW TTF Bold"/>
                <w:b/>
                <w:sz w:val="10"/>
              </w:rPr>
            </w:pPr>
          </w:p>
          <w:p w14:paraId="5DC3DCF0">
            <w:pPr>
              <w:pStyle w:val="9"/>
              <w:ind w:left="61" w:right="15"/>
              <w:jc w:val="center"/>
              <w:rPr>
                <w:b/>
                <w:sz w:val="8"/>
              </w:rPr>
            </w:pPr>
            <w:r>
              <w:rPr>
                <w:b/>
                <w:sz w:val="8"/>
              </w:rPr>
              <w:t>公开层级2</w:t>
            </w:r>
          </w:p>
        </w:tc>
        <w:tc>
          <w:tcPr>
            <w:tcW w:w="906" w:type="dxa"/>
            <w:vMerge w:val="restart"/>
          </w:tcPr>
          <w:p w14:paraId="1324EE9F">
            <w:pPr>
              <w:pStyle w:val="9"/>
              <w:rPr>
                <w:rFonts w:ascii="GenSenMaruGothic TW TTF Bold"/>
                <w:b/>
                <w:sz w:val="8"/>
              </w:rPr>
            </w:pPr>
          </w:p>
          <w:p w14:paraId="0FAD26DA">
            <w:pPr>
              <w:pStyle w:val="9"/>
              <w:spacing w:before="11"/>
              <w:rPr>
                <w:rFonts w:ascii="GenSenMaruGothic TW TTF Bold"/>
                <w:b/>
                <w:sz w:val="7"/>
              </w:rPr>
            </w:pPr>
          </w:p>
          <w:p w14:paraId="75162669">
            <w:pPr>
              <w:pStyle w:val="9"/>
              <w:spacing w:before="1" w:line="247" w:lineRule="auto"/>
              <w:ind w:left="168" w:right="13" w:firstLine="230"/>
              <w:rPr>
                <w:b/>
                <w:sz w:val="8"/>
              </w:rPr>
            </w:pPr>
            <w:r>
              <w:rPr>
                <w:b/>
                <w:spacing w:val="-6"/>
                <w:sz w:val="8"/>
              </w:rPr>
              <w:t>公开渠</w:t>
            </w:r>
            <w:r>
              <w:rPr>
                <w:b/>
                <w:sz w:val="8"/>
              </w:rPr>
              <w:t>道和载体2</w:t>
            </w:r>
          </w:p>
          <w:p w14:paraId="257D448F">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286CE919">
            <w:pPr>
              <w:pStyle w:val="9"/>
              <w:rPr>
                <w:rFonts w:ascii="GenSenMaruGothic TW TTF Bold"/>
                <w:b/>
                <w:sz w:val="8"/>
              </w:rPr>
            </w:pPr>
          </w:p>
          <w:p w14:paraId="2839CC88">
            <w:pPr>
              <w:pStyle w:val="9"/>
              <w:rPr>
                <w:rFonts w:ascii="GenSenMaruGothic TW TTF Bold"/>
                <w:b/>
                <w:sz w:val="8"/>
              </w:rPr>
            </w:pPr>
          </w:p>
          <w:p w14:paraId="4C62CF5E">
            <w:pPr>
              <w:pStyle w:val="9"/>
              <w:rPr>
                <w:rFonts w:ascii="GenSenMaruGothic TW TTF Bold"/>
                <w:b/>
                <w:sz w:val="8"/>
              </w:rPr>
            </w:pPr>
          </w:p>
          <w:p w14:paraId="1BB748EB">
            <w:pPr>
              <w:pStyle w:val="9"/>
              <w:spacing w:before="70"/>
              <w:ind w:left="62" w:right="15"/>
              <w:jc w:val="center"/>
              <w:rPr>
                <w:b/>
                <w:sz w:val="8"/>
              </w:rPr>
            </w:pPr>
            <w:r>
              <w:rPr>
                <w:b/>
                <w:sz w:val="8"/>
              </w:rPr>
              <w:t>备注</w:t>
            </w:r>
          </w:p>
        </w:tc>
      </w:tr>
      <w:tr w14:paraId="242F26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453" w:type="dxa"/>
            <w:vMerge w:val="continue"/>
            <w:tcBorders>
              <w:top w:val="nil"/>
            </w:tcBorders>
          </w:tcPr>
          <w:p w14:paraId="4704DDCF">
            <w:pPr>
              <w:rPr>
                <w:sz w:val="2"/>
                <w:szCs w:val="2"/>
              </w:rPr>
            </w:pPr>
          </w:p>
        </w:tc>
        <w:tc>
          <w:tcPr>
            <w:tcW w:w="906" w:type="dxa"/>
          </w:tcPr>
          <w:p w14:paraId="5AC51BBF">
            <w:pPr>
              <w:pStyle w:val="9"/>
              <w:rPr>
                <w:rFonts w:ascii="GenSenMaruGothic TW TTF Bold"/>
                <w:b/>
                <w:sz w:val="8"/>
              </w:rPr>
            </w:pPr>
          </w:p>
          <w:p w14:paraId="4ED7443D">
            <w:pPr>
              <w:pStyle w:val="9"/>
              <w:spacing w:before="14"/>
              <w:rPr>
                <w:rFonts w:ascii="GenSenMaruGothic TW TTF Bold"/>
                <w:b/>
                <w:sz w:val="6"/>
              </w:rPr>
            </w:pPr>
          </w:p>
          <w:p w14:paraId="02374545">
            <w:pPr>
              <w:pStyle w:val="9"/>
              <w:spacing w:before="1"/>
              <w:ind w:left="175"/>
              <w:rPr>
                <w:b/>
                <w:sz w:val="8"/>
              </w:rPr>
            </w:pPr>
            <w:r>
              <w:rPr>
                <w:b/>
                <w:sz w:val="8"/>
              </w:rPr>
              <w:t>一级事项</w:t>
            </w:r>
          </w:p>
        </w:tc>
        <w:tc>
          <w:tcPr>
            <w:tcW w:w="666" w:type="dxa"/>
          </w:tcPr>
          <w:p w14:paraId="46FE8C45">
            <w:pPr>
              <w:pStyle w:val="9"/>
              <w:rPr>
                <w:rFonts w:ascii="GenSenMaruGothic TW TTF Bold"/>
                <w:b/>
                <w:sz w:val="8"/>
              </w:rPr>
            </w:pPr>
          </w:p>
          <w:p w14:paraId="7DBC28EA">
            <w:pPr>
              <w:pStyle w:val="9"/>
              <w:spacing w:before="14"/>
              <w:rPr>
                <w:rFonts w:ascii="GenSenMaruGothic TW TTF Bold"/>
                <w:b/>
                <w:sz w:val="6"/>
              </w:rPr>
            </w:pPr>
          </w:p>
          <w:p w14:paraId="6C51C5C0">
            <w:pPr>
              <w:pStyle w:val="9"/>
              <w:spacing w:before="1"/>
              <w:ind w:left="87"/>
              <w:rPr>
                <w:b/>
                <w:sz w:val="8"/>
              </w:rPr>
            </w:pPr>
            <w:r>
              <w:rPr>
                <w:b/>
                <w:sz w:val="8"/>
              </w:rPr>
              <w:t>二级事项</w:t>
            </w:r>
          </w:p>
        </w:tc>
        <w:tc>
          <w:tcPr>
            <w:tcW w:w="906" w:type="dxa"/>
            <w:vMerge w:val="continue"/>
            <w:tcBorders>
              <w:top w:val="nil"/>
            </w:tcBorders>
          </w:tcPr>
          <w:p w14:paraId="5C137C46">
            <w:pPr>
              <w:rPr>
                <w:sz w:val="2"/>
                <w:szCs w:val="2"/>
              </w:rPr>
            </w:pPr>
          </w:p>
        </w:tc>
        <w:tc>
          <w:tcPr>
            <w:tcW w:w="906" w:type="dxa"/>
            <w:vMerge w:val="continue"/>
            <w:tcBorders>
              <w:top w:val="nil"/>
            </w:tcBorders>
          </w:tcPr>
          <w:p w14:paraId="603C089C">
            <w:pPr>
              <w:rPr>
                <w:sz w:val="2"/>
                <w:szCs w:val="2"/>
              </w:rPr>
            </w:pPr>
          </w:p>
        </w:tc>
        <w:tc>
          <w:tcPr>
            <w:tcW w:w="1810" w:type="dxa"/>
            <w:vMerge w:val="continue"/>
            <w:tcBorders>
              <w:top w:val="nil"/>
            </w:tcBorders>
          </w:tcPr>
          <w:p w14:paraId="206C35D0">
            <w:pPr>
              <w:rPr>
                <w:sz w:val="2"/>
                <w:szCs w:val="2"/>
              </w:rPr>
            </w:pPr>
          </w:p>
        </w:tc>
        <w:tc>
          <w:tcPr>
            <w:tcW w:w="906" w:type="dxa"/>
            <w:vMerge w:val="continue"/>
            <w:tcBorders>
              <w:top w:val="nil"/>
            </w:tcBorders>
          </w:tcPr>
          <w:p w14:paraId="08C5A62F">
            <w:pPr>
              <w:rPr>
                <w:sz w:val="2"/>
                <w:szCs w:val="2"/>
              </w:rPr>
            </w:pPr>
          </w:p>
        </w:tc>
        <w:tc>
          <w:tcPr>
            <w:tcW w:w="906" w:type="dxa"/>
            <w:vMerge w:val="continue"/>
            <w:tcBorders>
              <w:top w:val="nil"/>
            </w:tcBorders>
          </w:tcPr>
          <w:p w14:paraId="36022174">
            <w:pPr>
              <w:rPr>
                <w:sz w:val="2"/>
                <w:szCs w:val="2"/>
              </w:rPr>
            </w:pPr>
          </w:p>
        </w:tc>
        <w:tc>
          <w:tcPr>
            <w:tcW w:w="906" w:type="dxa"/>
            <w:vMerge w:val="continue"/>
            <w:tcBorders>
              <w:top w:val="nil"/>
            </w:tcBorders>
          </w:tcPr>
          <w:p w14:paraId="1247925A">
            <w:pPr>
              <w:rPr>
                <w:sz w:val="2"/>
                <w:szCs w:val="2"/>
              </w:rPr>
            </w:pPr>
          </w:p>
        </w:tc>
        <w:tc>
          <w:tcPr>
            <w:tcW w:w="566" w:type="dxa"/>
          </w:tcPr>
          <w:p w14:paraId="1146D35D">
            <w:pPr>
              <w:pStyle w:val="9"/>
              <w:rPr>
                <w:rFonts w:ascii="GenSenMaruGothic TW TTF Bold"/>
                <w:b/>
                <w:sz w:val="8"/>
              </w:rPr>
            </w:pPr>
          </w:p>
          <w:p w14:paraId="3D7D125C">
            <w:pPr>
              <w:pStyle w:val="9"/>
              <w:spacing w:before="14"/>
              <w:rPr>
                <w:rFonts w:ascii="GenSenMaruGothic TW TTF Bold"/>
                <w:b/>
                <w:sz w:val="6"/>
              </w:rPr>
            </w:pPr>
          </w:p>
          <w:p w14:paraId="7AC6B619">
            <w:pPr>
              <w:pStyle w:val="9"/>
              <w:spacing w:before="1"/>
              <w:ind w:left="100"/>
              <w:rPr>
                <w:b/>
                <w:sz w:val="8"/>
              </w:rPr>
            </w:pPr>
            <w:r>
              <w:rPr>
                <w:b/>
                <w:sz w:val="8"/>
              </w:rPr>
              <w:t>全社会</w:t>
            </w:r>
          </w:p>
        </w:tc>
        <w:tc>
          <w:tcPr>
            <w:tcW w:w="566" w:type="dxa"/>
          </w:tcPr>
          <w:p w14:paraId="6876D075">
            <w:pPr>
              <w:pStyle w:val="9"/>
              <w:rPr>
                <w:rFonts w:ascii="GenSenMaruGothic TW TTF Bold"/>
                <w:b/>
                <w:sz w:val="8"/>
              </w:rPr>
            </w:pPr>
          </w:p>
          <w:p w14:paraId="1FBCFFFF">
            <w:pPr>
              <w:pStyle w:val="9"/>
              <w:spacing w:before="14"/>
              <w:rPr>
                <w:rFonts w:ascii="GenSenMaruGothic TW TTF Bold"/>
                <w:b/>
                <w:sz w:val="6"/>
              </w:rPr>
            </w:pPr>
          </w:p>
          <w:p w14:paraId="41947996">
            <w:pPr>
              <w:pStyle w:val="9"/>
              <w:spacing w:before="1"/>
              <w:ind w:left="57"/>
              <w:rPr>
                <w:b/>
                <w:sz w:val="8"/>
              </w:rPr>
            </w:pPr>
            <w:r>
              <w:rPr>
                <w:b/>
                <w:sz w:val="8"/>
              </w:rPr>
              <w:t>特定群体</w:t>
            </w:r>
          </w:p>
        </w:tc>
        <w:tc>
          <w:tcPr>
            <w:tcW w:w="566" w:type="dxa"/>
          </w:tcPr>
          <w:p w14:paraId="3C014F9D">
            <w:pPr>
              <w:pStyle w:val="9"/>
              <w:rPr>
                <w:rFonts w:ascii="GenSenMaruGothic TW TTF Bold"/>
                <w:b/>
                <w:sz w:val="8"/>
              </w:rPr>
            </w:pPr>
          </w:p>
          <w:p w14:paraId="4BC6CBD2">
            <w:pPr>
              <w:pStyle w:val="9"/>
              <w:spacing w:before="14"/>
              <w:rPr>
                <w:rFonts w:ascii="GenSenMaruGothic TW TTF Bold"/>
                <w:b/>
                <w:sz w:val="6"/>
              </w:rPr>
            </w:pPr>
          </w:p>
          <w:p w14:paraId="3A0C9E35">
            <w:pPr>
              <w:pStyle w:val="9"/>
              <w:spacing w:before="1"/>
              <w:ind w:left="141"/>
              <w:rPr>
                <w:b/>
                <w:sz w:val="8"/>
              </w:rPr>
            </w:pPr>
            <w:r>
              <w:rPr>
                <w:b/>
                <w:sz w:val="8"/>
              </w:rPr>
              <w:t>主动</w:t>
            </w:r>
          </w:p>
        </w:tc>
        <w:tc>
          <w:tcPr>
            <w:tcW w:w="566" w:type="dxa"/>
          </w:tcPr>
          <w:p w14:paraId="6A99E9E4">
            <w:pPr>
              <w:pStyle w:val="9"/>
              <w:rPr>
                <w:rFonts w:ascii="GenSenMaruGothic TW TTF Bold"/>
                <w:b/>
                <w:sz w:val="8"/>
              </w:rPr>
            </w:pPr>
          </w:p>
          <w:p w14:paraId="63B456FB">
            <w:pPr>
              <w:pStyle w:val="9"/>
              <w:spacing w:before="14"/>
              <w:rPr>
                <w:rFonts w:ascii="GenSenMaruGothic TW TTF Bold"/>
                <w:b/>
                <w:sz w:val="6"/>
              </w:rPr>
            </w:pPr>
          </w:p>
          <w:p w14:paraId="4B377400">
            <w:pPr>
              <w:pStyle w:val="9"/>
              <w:spacing w:before="1"/>
              <w:ind w:left="101"/>
              <w:rPr>
                <w:b/>
                <w:sz w:val="8"/>
              </w:rPr>
            </w:pPr>
            <w:r>
              <w:rPr>
                <w:b/>
                <w:sz w:val="8"/>
              </w:rPr>
              <w:t>依申请</w:t>
            </w:r>
          </w:p>
        </w:tc>
        <w:tc>
          <w:tcPr>
            <w:tcW w:w="566" w:type="dxa"/>
          </w:tcPr>
          <w:p w14:paraId="514D6C00">
            <w:pPr>
              <w:pStyle w:val="9"/>
              <w:rPr>
                <w:rFonts w:ascii="GenSenMaruGothic TW TTF Bold"/>
                <w:b/>
                <w:sz w:val="8"/>
              </w:rPr>
            </w:pPr>
          </w:p>
          <w:p w14:paraId="218575CA">
            <w:pPr>
              <w:pStyle w:val="9"/>
              <w:spacing w:before="14"/>
              <w:rPr>
                <w:rFonts w:ascii="GenSenMaruGothic TW TTF Bold"/>
                <w:b/>
                <w:sz w:val="6"/>
              </w:rPr>
            </w:pPr>
          </w:p>
          <w:p w14:paraId="2A54D176">
            <w:pPr>
              <w:pStyle w:val="9"/>
              <w:spacing w:before="1"/>
              <w:ind w:left="123" w:right="82"/>
              <w:jc w:val="center"/>
              <w:rPr>
                <w:b/>
                <w:sz w:val="8"/>
              </w:rPr>
            </w:pPr>
            <w:r>
              <w:rPr>
                <w:b/>
                <w:sz w:val="8"/>
              </w:rPr>
              <w:t>市级</w:t>
            </w:r>
          </w:p>
        </w:tc>
        <w:tc>
          <w:tcPr>
            <w:tcW w:w="1219" w:type="dxa"/>
            <w:vMerge w:val="continue"/>
            <w:tcBorders>
              <w:top w:val="nil"/>
            </w:tcBorders>
          </w:tcPr>
          <w:p w14:paraId="6B443B53">
            <w:pPr>
              <w:rPr>
                <w:sz w:val="2"/>
                <w:szCs w:val="2"/>
              </w:rPr>
            </w:pPr>
          </w:p>
        </w:tc>
        <w:tc>
          <w:tcPr>
            <w:tcW w:w="906" w:type="dxa"/>
          </w:tcPr>
          <w:p w14:paraId="371A14B6">
            <w:pPr>
              <w:pStyle w:val="9"/>
              <w:rPr>
                <w:rFonts w:ascii="GenSenMaruGothic TW TTF Bold"/>
                <w:b/>
                <w:sz w:val="8"/>
              </w:rPr>
            </w:pPr>
          </w:p>
          <w:p w14:paraId="3CC029EF">
            <w:pPr>
              <w:pStyle w:val="9"/>
              <w:spacing w:before="14"/>
              <w:rPr>
                <w:rFonts w:ascii="GenSenMaruGothic TW TTF Bold"/>
                <w:b/>
                <w:sz w:val="6"/>
              </w:rPr>
            </w:pPr>
          </w:p>
          <w:p w14:paraId="1DE2EA46">
            <w:pPr>
              <w:pStyle w:val="9"/>
              <w:spacing w:before="1"/>
              <w:ind w:left="59" w:right="15"/>
              <w:jc w:val="center"/>
              <w:rPr>
                <w:b/>
                <w:sz w:val="8"/>
              </w:rPr>
            </w:pPr>
            <w:r>
              <w:rPr>
                <w:b/>
                <w:sz w:val="8"/>
              </w:rPr>
              <w:t>县级</w:t>
            </w:r>
          </w:p>
        </w:tc>
        <w:tc>
          <w:tcPr>
            <w:tcW w:w="906" w:type="dxa"/>
            <w:vMerge w:val="continue"/>
            <w:tcBorders>
              <w:top w:val="nil"/>
            </w:tcBorders>
          </w:tcPr>
          <w:p w14:paraId="605BEB79">
            <w:pPr>
              <w:rPr>
                <w:sz w:val="2"/>
                <w:szCs w:val="2"/>
              </w:rPr>
            </w:pPr>
          </w:p>
        </w:tc>
        <w:tc>
          <w:tcPr>
            <w:tcW w:w="906" w:type="dxa"/>
            <w:vMerge w:val="continue"/>
            <w:tcBorders>
              <w:top w:val="nil"/>
            </w:tcBorders>
          </w:tcPr>
          <w:p w14:paraId="1911D2D8">
            <w:pPr>
              <w:rPr>
                <w:sz w:val="2"/>
                <w:szCs w:val="2"/>
              </w:rPr>
            </w:pPr>
          </w:p>
        </w:tc>
      </w:tr>
      <w:tr w14:paraId="0A458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14:paraId="7D35AD3D">
            <w:pPr>
              <w:pStyle w:val="9"/>
              <w:rPr>
                <w:rFonts w:ascii="GenSenMaruGothic TW TTF Bold"/>
                <w:b/>
                <w:sz w:val="8"/>
              </w:rPr>
            </w:pPr>
          </w:p>
          <w:p w14:paraId="719CED85">
            <w:pPr>
              <w:pStyle w:val="9"/>
              <w:rPr>
                <w:rFonts w:ascii="GenSenMaruGothic TW TTF Bold"/>
                <w:b/>
                <w:sz w:val="8"/>
              </w:rPr>
            </w:pPr>
          </w:p>
          <w:p w14:paraId="5FA84ED1">
            <w:pPr>
              <w:pStyle w:val="9"/>
              <w:rPr>
                <w:rFonts w:ascii="GenSenMaruGothic TW TTF Bold"/>
                <w:b/>
                <w:sz w:val="8"/>
              </w:rPr>
            </w:pPr>
          </w:p>
          <w:p w14:paraId="385C004F">
            <w:pPr>
              <w:pStyle w:val="9"/>
              <w:rPr>
                <w:rFonts w:ascii="GenSenMaruGothic TW TTF Bold"/>
                <w:b/>
                <w:sz w:val="8"/>
              </w:rPr>
            </w:pPr>
          </w:p>
          <w:p w14:paraId="196971EE">
            <w:pPr>
              <w:pStyle w:val="9"/>
              <w:rPr>
                <w:rFonts w:ascii="GenSenMaruGothic TW TTF Bold"/>
                <w:b/>
                <w:sz w:val="8"/>
              </w:rPr>
            </w:pPr>
          </w:p>
          <w:p w14:paraId="15F14338">
            <w:pPr>
              <w:pStyle w:val="9"/>
              <w:rPr>
                <w:rFonts w:ascii="GenSenMaruGothic TW TTF Bold"/>
                <w:b/>
                <w:sz w:val="8"/>
              </w:rPr>
            </w:pPr>
          </w:p>
          <w:p w14:paraId="7F30FC3F">
            <w:pPr>
              <w:pStyle w:val="9"/>
              <w:rPr>
                <w:rFonts w:ascii="GenSenMaruGothic TW TTF Bold"/>
                <w:b/>
                <w:sz w:val="8"/>
              </w:rPr>
            </w:pPr>
          </w:p>
          <w:p w14:paraId="2202D7A4">
            <w:pPr>
              <w:pStyle w:val="9"/>
              <w:rPr>
                <w:rFonts w:ascii="GenSenMaruGothic TW TTF Bold"/>
                <w:b/>
                <w:sz w:val="8"/>
              </w:rPr>
            </w:pPr>
          </w:p>
          <w:p w14:paraId="1C714D7F">
            <w:pPr>
              <w:pStyle w:val="9"/>
              <w:rPr>
                <w:rFonts w:ascii="GenSenMaruGothic TW TTF Bold"/>
                <w:b/>
                <w:sz w:val="8"/>
              </w:rPr>
            </w:pPr>
          </w:p>
          <w:p w14:paraId="14141D77">
            <w:pPr>
              <w:pStyle w:val="9"/>
              <w:rPr>
                <w:rFonts w:ascii="GenSenMaruGothic TW TTF Bold"/>
                <w:b/>
                <w:sz w:val="8"/>
              </w:rPr>
            </w:pPr>
          </w:p>
          <w:p w14:paraId="23066F51">
            <w:pPr>
              <w:pStyle w:val="9"/>
              <w:spacing w:before="11"/>
              <w:rPr>
                <w:rFonts w:ascii="GenSenMaruGothic TW TTF Bold"/>
                <w:b/>
                <w:sz w:val="7"/>
              </w:rPr>
            </w:pPr>
          </w:p>
          <w:p w14:paraId="65EE6B1A">
            <w:pPr>
              <w:pStyle w:val="9"/>
              <w:ind w:left="112" w:right="91"/>
              <w:jc w:val="center"/>
              <w:rPr>
                <w:sz w:val="8"/>
              </w:rPr>
            </w:pPr>
            <w:r>
              <w:rPr>
                <w:sz w:val="8"/>
              </w:rPr>
              <w:t>73</w:t>
            </w:r>
          </w:p>
        </w:tc>
        <w:tc>
          <w:tcPr>
            <w:tcW w:w="906" w:type="dxa"/>
            <w:vMerge w:val="restart"/>
          </w:tcPr>
          <w:p w14:paraId="65E316AF">
            <w:pPr>
              <w:pStyle w:val="9"/>
              <w:rPr>
                <w:rFonts w:ascii="GenSenMaruGothic TW TTF Bold"/>
                <w:b/>
                <w:sz w:val="8"/>
              </w:rPr>
            </w:pPr>
          </w:p>
          <w:p w14:paraId="38C76C4A">
            <w:pPr>
              <w:pStyle w:val="9"/>
              <w:rPr>
                <w:rFonts w:ascii="GenSenMaruGothic TW TTF Bold"/>
                <w:b/>
                <w:sz w:val="8"/>
              </w:rPr>
            </w:pPr>
          </w:p>
          <w:p w14:paraId="02833C95">
            <w:pPr>
              <w:pStyle w:val="9"/>
              <w:rPr>
                <w:rFonts w:ascii="GenSenMaruGothic TW TTF Bold"/>
                <w:b/>
                <w:sz w:val="8"/>
              </w:rPr>
            </w:pPr>
          </w:p>
          <w:p w14:paraId="34653238">
            <w:pPr>
              <w:pStyle w:val="9"/>
              <w:rPr>
                <w:rFonts w:ascii="GenSenMaruGothic TW TTF Bold"/>
                <w:b/>
                <w:sz w:val="8"/>
              </w:rPr>
            </w:pPr>
          </w:p>
          <w:p w14:paraId="000498BA">
            <w:pPr>
              <w:pStyle w:val="9"/>
              <w:rPr>
                <w:rFonts w:ascii="GenSenMaruGothic TW TTF Bold"/>
                <w:b/>
                <w:sz w:val="8"/>
              </w:rPr>
            </w:pPr>
          </w:p>
          <w:p w14:paraId="16C6332F">
            <w:pPr>
              <w:pStyle w:val="9"/>
              <w:rPr>
                <w:rFonts w:ascii="GenSenMaruGothic TW TTF Bold"/>
                <w:b/>
                <w:sz w:val="8"/>
              </w:rPr>
            </w:pPr>
          </w:p>
          <w:p w14:paraId="7858ADD5">
            <w:pPr>
              <w:pStyle w:val="9"/>
              <w:rPr>
                <w:rFonts w:ascii="GenSenMaruGothic TW TTF Bold"/>
                <w:b/>
                <w:sz w:val="8"/>
              </w:rPr>
            </w:pPr>
          </w:p>
          <w:p w14:paraId="69373BE5">
            <w:pPr>
              <w:pStyle w:val="9"/>
              <w:rPr>
                <w:rFonts w:ascii="GenSenMaruGothic TW TTF Bold"/>
                <w:b/>
                <w:sz w:val="8"/>
              </w:rPr>
            </w:pPr>
          </w:p>
          <w:p w14:paraId="22CFF592">
            <w:pPr>
              <w:pStyle w:val="9"/>
              <w:rPr>
                <w:rFonts w:ascii="GenSenMaruGothic TW TTF Bold"/>
                <w:b/>
                <w:sz w:val="8"/>
              </w:rPr>
            </w:pPr>
          </w:p>
          <w:p w14:paraId="5CAA26E2">
            <w:pPr>
              <w:pStyle w:val="9"/>
              <w:rPr>
                <w:rFonts w:ascii="GenSenMaruGothic TW TTF Bold"/>
                <w:b/>
                <w:sz w:val="8"/>
              </w:rPr>
            </w:pPr>
          </w:p>
          <w:p w14:paraId="68416E83">
            <w:pPr>
              <w:pStyle w:val="9"/>
              <w:spacing w:before="11"/>
              <w:rPr>
                <w:rFonts w:ascii="GenSenMaruGothic TW TTF Bold"/>
                <w:b/>
                <w:sz w:val="7"/>
              </w:rPr>
            </w:pPr>
          </w:p>
          <w:p w14:paraId="175E953C">
            <w:pPr>
              <w:pStyle w:val="9"/>
              <w:ind w:left="98"/>
              <w:rPr>
                <w:sz w:val="8"/>
              </w:rPr>
            </w:pPr>
            <w:r>
              <w:rPr>
                <w:sz w:val="8"/>
              </w:rPr>
              <w:t>市政公用管理</w:t>
            </w:r>
          </w:p>
        </w:tc>
        <w:tc>
          <w:tcPr>
            <w:tcW w:w="666" w:type="dxa"/>
            <w:vMerge w:val="restart"/>
          </w:tcPr>
          <w:p w14:paraId="088378E9">
            <w:pPr>
              <w:pStyle w:val="9"/>
              <w:rPr>
                <w:rFonts w:ascii="GenSenMaruGothic TW TTF Bold"/>
                <w:b/>
                <w:sz w:val="8"/>
              </w:rPr>
            </w:pPr>
          </w:p>
          <w:p w14:paraId="2A5D9D4C">
            <w:pPr>
              <w:pStyle w:val="9"/>
              <w:rPr>
                <w:rFonts w:ascii="GenSenMaruGothic TW TTF Bold"/>
                <w:b/>
                <w:sz w:val="8"/>
              </w:rPr>
            </w:pPr>
          </w:p>
          <w:p w14:paraId="7B6B94AC">
            <w:pPr>
              <w:pStyle w:val="9"/>
              <w:rPr>
                <w:rFonts w:ascii="GenSenMaruGothic TW TTF Bold"/>
                <w:b/>
                <w:sz w:val="8"/>
              </w:rPr>
            </w:pPr>
          </w:p>
          <w:p w14:paraId="6DE85B4A">
            <w:pPr>
              <w:pStyle w:val="9"/>
              <w:rPr>
                <w:rFonts w:ascii="GenSenMaruGothic TW TTF Bold"/>
                <w:b/>
                <w:sz w:val="8"/>
              </w:rPr>
            </w:pPr>
          </w:p>
          <w:p w14:paraId="6E95AE7F">
            <w:pPr>
              <w:pStyle w:val="9"/>
              <w:rPr>
                <w:rFonts w:ascii="GenSenMaruGothic TW TTF Bold"/>
                <w:b/>
                <w:sz w:val="8"/>
              </w:rPr>
            </w:pPr>
          </w:p>
          <w:p w14:paraId="1BC59E3F">
            <w:pPr>
              <w:pStyle w:val="9"/>
              <w:rPr>
                <w:rFonts w:ascii="GenSenMaruGothic TW TTF Bold"/>
                <w:b/>
                <w:sz w:val="8"/>
              </w:rPr>
            </w:pPr>
          </w:p>
          <w:p w14:paraId="053337C9">
            <w:pPr>
              <w:pStyle w:val="9"/>
              <w:rPr>
                <w:rFonts w:ascii="GenSenMaruGothic TW TTF Bold"/>
                <w:b/>
                <w:sz w:val="8"/>
              </w:rPr>
            </w:pPr>
          </w:p>
          <w:p w14:paraId="3E6BC3F1">
            <w:pPr>
              <w:pStyle w:val="9"/>
              <w:spacing w:before="12"/>
              <w:rPr>
                <w:rFonts w:ascii="GenSenMaruGothic TW TTF Bold"/>
                <w:b/>
                <w:sz w:val="6"/>
              </w:rPr>
            </w:pPr>
          </w:p>
          <w:p w14:paraId="186E06CA">
            <w:pPr>
              <w:pStyle w:val="9"/>
              <w:spacing w:line="249" w:lineRule="auto"/>
              <w:ind w:left="49" w:right="22"/>
              <w:jc w:val="center"/>
              <w:rPr>
                <w:sz w:val="8"/>
              </w:rPr>
            </w:pPr>
            <w:r>
              <w:rPr>
                <w:sz w:val="8"/>
              </w:rPr>
              <w:t>未对设在城市道路上的各种管线的检查井、箱盖或者城市道路附属设施的缺损及时补缺或者修复</w:t>
            </w:r>
          </w:p>
        </w:tc>
        <w:tc>
          <w:tcPr>
            <w:tcW w:w="906" w:type="dxa"/>
            <w:vMerge w:val="restart"/>
          </w:tcPr>
          <w:p w14:paraId="0680E3E9">
            <w:pPr>
              <w:pStyle w:val="9"/>
              <w:rPr>
                <w:rFonts w:ascii="GenSenMaruGothic TW TTF Bold"/>
                <w:b/>
                <w:sz w:val="8"/>
              </w:rPr>
            </w:pPr>
          </w:p>
          <w:p w14:paraId="5C486873">
            <w:pPr>
              <w:pStyle w:val="9"/>
              <w:rPr>
                <w:rFonts w:ascii="GenSenMaruGothic TW TTF Bold"/>
                <w:b/>
                <w:sz w:val="8"/>
              </w:rPr>
            </w:pPr>
          </w:p>
          <w:p w14:paraId="060B49B7">
            <w:pPr>
              <w:pStyle w:val="9"/>
              <w:rPr>
                <w:rFonts w:ascii="GenSenMaruGothic TW TTF Bold"/>
                <w:b/>
                <w:sz w:val="8"/>
              </w:rPr>
            </w:pPr>
          </w:p>
          <w:p w14:paraId="401979AD">
            <w:pPr>
              <w:pStyle w:val="9"/>
              <w:rPr>
                <w:rFonts w:ascii="GenSenMaruGothic TW TTF Bold"/>
                <w:b/>
                <w:sz w:val="8"/>
              </w:rPr>
            </w:pPr>
          </w:p>
          <w:p w14:paraId="7B5AC550">
            <w:pPr>
              <w:pStyle w:val="9"/>
              <w:rPr>
                <w:rFonts w:ascii="GenSenMaruGothic TW TTF Bold"/>
                <w:b/>
                <w:sz w:val="8"/>
              </w:rPr>
            </w:pPr>
          </w:p>
          <w:p w14:paraId="2BBCA505">
            <w:pPr>
              <w:pStyle w:val="9"/>
              <w:rPr>
                <w:rFonts w:ascii="GenSenMaruGothic TW TTF Bold"/>
                <w:b/>
                <w:sz w:val="8"/>
              </w:rPr>
            </w:pPr>
          </w:p>
          <w:p w14:paraId="74676A81">
            <w:pPr>
              <w:pStyle w:val="9"/>
              <w:rPr>
                <w:rFonts w:ascii="GenSenMaruGothic TW TTF Bold"/>
                <w:b/>
                <w:sz w:val="8"/>
              </w:rPr>
            </w:pPr>
          </w:p>
          <w:p w14:paraId="2A9E7CA2">
            <w:pPr>
              <w:pStyle w:val="9"/>
              <w:rPr>
                <w:rFonts w:ascii="GenSenMaruGothic TW TTF Bold"/>
                <w:b/>
                <w:sz w:val="8"/>
              </w:rPr>
            </w:pPr>
          </w:p>
          <w:p w14:paraId="18A4C7BC">
            <w:pPr>
              <w:pStyle w:val="9"/>
              <w:rPr>
                <w:rFonts w:ascii="GenSenMaruGothic TW TTF Bold"/>
                <w:b/>
                <w:sz w:val="8"/>
              </w:rPr>
            </w:pPr>
          </w:p>
          <w:p w14:paraId="77F86F66">
            <w:pPr>
              <w:pStyle w:val="9"/>
              <w:rPr>
                <w:rFonts w:ascii="GenSenMaruGothic TW TTF Bold"/>
                <w:b/>
                <w:sz w:val="8"/>
              </w:rPr>
            </w:pPr>
          </w:p>
          <w:p w14:paraId="4BB4938E">
            <w:pPr>
              <w:pStyle w:val="9"/>
              <w:spacing w:before="11"/>
              <w:rPr>
                <w:rFonts w:ascii="GenSenMaruGothic TW TTF Bold"/>
                <w:b/>
                <w:sz w:val="7"/>
              </w:rPr>
            </w:pPr>
          </w:p>
          <w:p w14:paraId="5EEC0E26">
            <w:pPr>
              <w:pStyle w:val="9"/>
              <w:ind w:left="100"/>
              <w:rPr>
                <w:sz w:val="8"/>
              </w:rPr>
            </w:pPr>
            <w:r>
              <w:rPr>
                <w:sz w:val="8"/>
              </w:rPr>
              <w:t>政务服务事项</w:t>
            </w:r>
          </w:p>
        </w:tc>
        <w:tc>
          <w:tcPr>
            <w:tcW w:w="906" w:type="dxa"/>
            <w:vMerge w:val="restart"/>
          </w:tcPr>
          <w:p w14:paraId="65E22B1E">
            <w:pPr>
              <w:pStyle w:val="9"/>
              <w:rPr>
                <w:rFonts w:ascii="GenSenMaruGothic TW TTF Bold"/>
                <w:b/>
                <w:sz w:val="8"/>
              </w:rPr>
            </w:pPr>
          </w:p>
          <w:p w14:paraId="5CD83AA1">
            <w:pPr>
              <w:pStyle w:val="9"/>
              <w:rPr>
                <w:rFonts w:ascii="GenSenMaruGothic TW TTF Bold"/>
                <w:b/>
                <w:sz w:val="8"/>
              </w:rPr>
            </w:pPr>
          </w:p>
          <w:p w14:paraId="190996FF">
            <w:pPr>
              <w:pStyle w:val="9"/>
              <w:rPr>
                <w:rFonts w:ascii="GenSenMaruGothic TW TTF Bold"/>
                <w:b/>
                <w:sz w:val="8"/>
              </w:rPr>
            </w:pPr>
          </w:p>
          <w:p w14:paraId="46A84654">
            <w:pPr>
              <w:pStyle w:val="9"/>
              <w:rPr>
                <w:rFonts w:ascii="GenSenMaruGothic TW TTF Bold"/>
                <w:b/>
                <w:sz w:val="8"/>
              </w:rPr>
            </w:pPr>
          </w:p>
          <w:p w14:paraId="2FEAA0B4">
            <w:pPr>
              <w:pStyle w:val="9"/>
              <w:rPr>
                <w:rFonts w:ascii="GenSenMaruGothic TW TTF Bold"/>
                <w:b/>
                <w:sz w:val="8"/>
              </w:rPr>
            </w:pPr>
          </w:p>
          <w:p w14:paraId="59CCA541">
            <w:pPr>
              <w:pStyle w:val="9"/>
              <w:rPr>
                <w:rFonts w:ascii="GenSenMaruGothic TW TTF Bold"/>
                <w:b/>
                <w:sz w:val="8"/>
              </w:rPr>
            </w:pPr>
          </w:p>
          <w:p w14:paraId="0DA04EE2">
            <w:pPr>
              <w:pStyle w:val="9"/>
              <w:rPr>
                <w:rFonts w:ascii="GenSenMaruGothic TW TTF Bold"/>
                <w:b/>
                <w:sz w:val="8"/>
              </w:rPr>
            </w:pPr>
          </w:p>
          <w:p w14:paraId="253E1FF4">
            <w:pPr>
              <w:pStyle w:val="9"/>
              <w:rPr>
                <w:rFonts w:ascii="GenSenMaruGothic TW TTF Bold"/>
                <w:b/>
                <w:sz w:val="8"/>
              </w:rPr>
            </w:pPr>
          </w:p>
          <w:p w14:paraId="7C148535">
            <w:pPr>
              <w:pStyle w:val="9"/>
              <w:rPr>
                <w:rFonts w:ascii="GenSenMaruGothic TW TTF Bold"/>
                <w:b/>
                <w:sz w:val="8"/>
              </w:rPr>
            </w:pPr>
          </w:p>
          <w:p w14:paraId="524B8B15">
            <w:pPr>
              <w:pStyle w:val="9"/>
              <w:spacing w:before="1" w:line="247" w:lineRule="auto"/>
              <w:ind w:left="16" w:right="-15"/>
              <w:jc w:val="center"/>
              <w:rPr>
                <w:sz w:val="8"/>
              </w:rPr>
            </w:pPr>
            <w:r>
              <w:rPr>
                <w:sz w:val="8"/>
              </w:rPr>
              <w:t>未对设在城市道路上的各种管线的检查井、箱盖或者城市道路附属设施的缺损及时补缺或者修复</w:t>
            </w:r>
          </w:p>
        </w:tc>
        <w:tc>
          <w:tcPr>
            <w:tcW w:w="1810" w:type="dxa"/>
          </w:tcPr>
          <w:p w14:paraId="7FC7AC7D">
            <w:pPr>
              <w:pStyle w:val="9"/>
              <w:rPr>
                <w:rFonts w:ascii="GenSenMaruGothic TW TTF Bold"/>
                <w:b/>
                <w:sz w:val="8"/>
              </w:rPr>
            </w:pPr>
          </w:p>
          <w:p w14:paraId="283EE3FE">
            <w:pPr>
              <w:pStyle w:val="9"/>
              <w:spacing w:before="15"/>
              <w:rPr>
                <w:rFonts w:ascii="GenSenMaruGothic TW TTF Bold"/>
                <w:b/>
                <w:sz w:val="5"/>
              </w:rPr>
            </w:pPr>
          </w:p>
          <w:p w14:paraId="4EA3B1D2">
            <w:pPr>
              <w:pStyle w:val="9"/>
              <w:spacing w:line="247" w:lineRule="auto"/>
              <w:ind w:left="17" w:right="91"/>
              <w:rPr>
                <w:sz w:val="8"/>
              </w:rPr>
            </w:pPr>
            <w:r>
              <w:rPr>
                <w:sz w:val="8"/>
              </w:rPr>
              <w:t>机构职能、权责清单、执法人员名单；</w:t>
            </w:r>
          </w:p>
        </w:tc>
        <w:tc>
          <w:tcPr>
            <w:tcW w:w="906" w:type="dxa"/>
            <w:vMerge w:val="restart"/>
          </w:tcPr>
          <w:p w14:paraId="51945593">
            <w:pPr>
              <w:pStyle w:val="9"/>
              <w:rPr>
                <w:rFonts w:ascii="GenSenMaruGothic TW TTF Bold"/>
                <w:b/>
                <w:sz w:val="8"/>
              </w:rPr>
            </w:pPr>
          </w:p>
          <w:p w14:paraId="0D5E1525">
            <w:pPr>
              <w:pStyle w:val="9"/>
              <w:rPr>
                <w:rFonts w:ascii="GenSenMaruGothic TW TTF Bold"/>
                <w:b/>
                <w:sz w:val="8"/>
              </w:rPr>
            </w:pPr>
          </w:p>
          <w:p w14:paraId="762C32ED">
            <w:pPr>
              <w:pStyle w:val="9"/>
              <w:rPr>
                <w:rFonts w:ascii="GenSenMaruGothic TW TTF Bold"/>
                <w:b/>
                <w:sz w:val="8"/>
              </w:rPr>
            </w:pPr>
          </w:p>
          <w:p w14:paraId="4B5F763E">
            <w:pPr>
              <w:pStyle w:val="9"/>
              <w:rPr>
                <w:rFonts w:ascii="GenSenMaruGothic TW TTF Bold"/>
                <w:b/>
                <w:sz w:val="8"/>
              </w:rPr>
            </w:pPr>
          </w:p>
          <w:p w14:paraId="3D67FD02">
            <w:pPr>
              <w:pStyle w:val="9"/>
              <w:rPr>
                <w:rFonts w:ascii="GenSenMaruGothic TW TTF Bold"/>
                <w:b/>
                <w:sz w:val="8"/>
              </w:rPr>
            </w:pPr>
          </w:p>
          <w:p w14:paraId="1DD44A67">
            <w:pPr>
              <w:pStyle w:val="9"/>
              <w:rPr>
                <w:rFonts w:ascii="GenSenMaruGothic TW TTF Bold"/>
                <w:b/>
                <w:sz w:val="8"/>
              </w:rPr>
            </w:pPr>
          </w:p>
          <w:p w14:paraId="019A3C74">
            <w:pPr>
              <w:pStyle w:val="9"/>
              <w:rPr>
                <w:rFonts w:ascii="GenSenMaruGothic TW TTF Bold"/>
                <w:b/>
                <w:sz w:val="8"/>
              </w:rPr>
            </w:pPr>
          </w:p>
          <w:p w14:paraId="2423892A">
            <w:pPr>
              <w:pStyle w:val="9"/>
              <w:rPr>
                <w:rFonts w:ascii="GenSenMaruGothic TW TTF Bold"/>
                <w:b/>
                <w:sz w:val="8"/>
              </w:rPr>
            </w:pPr>
          </w:p>
          <w:p w14:paraId="5F5911A4">
            <w:pPr>
              <w:pStyle w:val="9"/>
              <w:rPr>
                <w:rFonts w:ascii="GenSenMaruGothic TW TTF Bold"/>
                <w:b/>
                <w:sz w:val="8"/>
              </w:rPr>
            </w:pPr>
          </w:p>
          <w:p w14:paraId="47EE1AB4">
            <w:pPr>
              <w:pStyle w:val="9"/>
              <w:spacing w:before="8"/>
              <w:rPr>
                <w:rFonts w:ascii="GenSenMaruGothic TW TTF Bold"/>
                <w:b/>
                <w:sz w:val="9"/>
              </w:rPr>
            </w:pPr>
          </w:p>
          <w:p w14:paraId="345836FE">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14:paraId="22E50061">
            <w:pPr>
              <w:pStyle w:val="9"/>
              <w:rPr>
                <w:rFonts w:ascii="GenSenMaruGothic TW TTF Bold"/>
                <w:b/>
                <w:sz w:val="8"/>
              </w:rPr>
            </w:pPr>
          </w:p>
          <w:p w14:paraId="5C2CA42A">
            <w:pPr>
              <w:pStyle w:val="9"/>
              <w:rPr>
                <w:rFonts w:ascii="GenSenMaruGothic TW TTF Bold"/>
                <w:b/>
                <w:sz w:val="8"/>
              </w:rPr>
            </w:pPr>
          </w:p>
          <w:p w14:paraId="23B53A5D">
            <w:pPr>
              <w:pStyle w:val="9"/>
              <w:rPr>
                <w:rFonts w:ascii="GenSenMaruGothic TW TTF Bold"/>
                <w:b/>
                <w:sz w:val="8"/>
              </w:rPr>
            </w:pPr>
          </w:p>
          <w:p w14:paraId="1C6B586E">
            <w:pPr>
              <w:pStyle w:val="9"/>
              <w:rPr>
                <w:rFonts w:ascii="GenSenMaruGothic TW TTF Bold"/>
                <w:b/>
                <w:sz w:val="8"/>
              </w:rPr>
            </w:pPr>
          </w:p>
          <w:p w14:paraId="7A7BC365">
            <w:pPr>
              <w:pStyle w:val="9"/>
              <w:rPr>
                <w:rFonts w:ascii="GenSenMaruGothic TW TTF Bold"/>
                <w:b/>
                <w:sz w:val="8"/>
              </w:rPr>
            </w:pPr>
          </w:p>
          <w:p w14:paraId="57D28BF4">
            <w:pPr>
              <w:pStyle w:val="9"/>
              <w:rPr>
                <w:rFonts w:ascii="GenSenMaruGothic TW TTF Bold"/>
                <w:b/>
                <w:sz w:val="8"/>
              </w:rPr>
            </w:pPr>
          </w:p>
          <w:p w14:paraId="5DFAADCE">
            <w:pPr>
              <w:pStyle w:val="9"/>
              <w:rPr>
                <w:rFonts w:ascii="GenSenMaruGothic TW TTF Bold"/>
                <w:b/>
                <w:sz w:val="8"/>
              </w:rPr>
            </w:pPr>
          </w:p>
          <w:p w14:paraId="6C43C09A">
            <w:pPr>
              <w:pStyle w:val="9"/>
              <w:rPr>
                <w:rFonts w:ascii="GenSenMaruGothic TW TTF Bold"/>
                <w:b/>
                <w:sz w:val="8"/>
              </w:rPr>
            </w:pPr>
          </w:p>
          <w:p w14:paraId="54CD7298">
            <w:pPr>
              <w:pStyle w:val="9"/>
              <w:spacing w:before="2"/>
              <w:rPr>
                <w:rFonts w:ascii="GenSenMaruGothic TW TTF Bold"/>
                <w:b/>
                <w:sz w:val="11"/>
              </w:rPr>
            </w:pPr>
          </w:p>
          <w:p w14:paraId="13B9522F">
            <w:pPr>
              <w:pStyle w:val="9"/>
              <w:numPr>
                <w:ilvl w:val="0"/>
                <w:numId w:val="242"/>
              </w:numPr>
              <w:tabs>
                <w:tab w:val="left" w:pos="107"/>
              </w:tabs>
              <w:spacing w:before="0" w:after="0" w:line="252" w:lineRule="auto"/>
              <w:ind w:left="24" w:right="-29" w:firstLine="0"/>
              <w:jc w:val="left"/>
              <w:rPr>
                <w:sz w:val="8"/>
              </w:rPr>
            </w:pPr>
            <w:r>
              <w:rPr>
                <w:sz w:val="8"/>
              </w:rPr>
              <w:t>除处罚决定外其他内容：长期公开</w:t>
            </w:r>
          </w:p>
          <w:p w14:paraId="367C3F85">
            <w:pPr>
              <w:pStyle w:val="9"/>
              <w:spacing w:line="101" w:lineRule="exact"/>
              <w:ind w:left="65"/>
              <w:rPr>
                <w:sz w:val="8"/>
              </w:rPr>
            </w:pPr>
            <w:r>
              <w:rPr>
                <w:sz w:val="8"/>
              </w:rPr>
              <w:t>（动态调整）；</w:t>
            </w:r>
          </w:p>
          <w:p w14:paraId="3F18CB39">
            <w:pPr>
              <w:pStyle w:val="9"/>
              <w:numPr>
                <w:ilvl w:val="0"/>
                <w:numId w:val="242"/>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2B5FBDA3">
            <w:pPr>
              <w:pStyle w:val="9"/>
              <w:rPr>
                <w:rFonts w:ascii="GenSenMaruGothic TW TTF Bold"/>
                <w:b/>
                <w:sz w:val="8"/>
              </w:rPr>
            </w:pPr>
          </w:p>
          <w:p w14:paraId="047E1465">
            <w:pPr>
              <w:pStyle w:val="9"/>
              <w:rPr>
                <w:rFonts w:ascii="GenSenMaruGothic TW TTF Bold"/>
                <w:b/>
                <w:sz w:val="8"/>
              </w:rPr>
            </w:pPr>
          </w:p>
          <w:p w14:paraId="4B7A1758">
            <w:pPr>
              <w:pStyle w:val="9"/>
              <w:rPr>
                <w:rFonts w:ascii="GenSenMaruGothic TW TTF Bold"/>
                <w:b/>
                <w:sz w:val="8"/>
              </w:rPr>
            </w:pPr>
          </w:p>
          <w:p w14:paraId="34244EE9">
            <w:pPr>
              <w:pStyle w:val="9"/>
              <w:rPr>
                <w:rFonts w:ascii="GenSenMaruGothic TW TTF Bold"/>
                <w:b/>
                <w:sz w:val="8"/>
              </w:rPr>
            </w:pPr>
          </w:p>
          <w:p w14:paraId="299351C4">
            <w:pPr>
              <w:pStyle w:val="9"/>
              <w:rPr>
                <w:rFonts w:ascii="GenSenMaruGothic TW TTF Bold"/>
                <w:b/>
                <w:sz w:val="8"/>
              </w:rPr>
            </w:pPr>
          </w:p>
          <w:p w14:paraId="36C62900">
            <w:pPr>
              <w:pStyle w:val="9"/>
              <w:rPr>
                <w:rFonts w:ascii="GenSenMaruGothic TW TTF Bold"/>
                <w:b/>
                <w:sz w:val="8"/>
              </w:rPr>
            </w:pPr>
          </w:p>
          <w:p w14:paraId="2DB0A798">
            <w:pPr>
              <w:pStyle w:val="9"/>
              <w:rPr>
                <w:rFonts w:ascii="GenSenMaruGothic TW TTF Bold"/>
                <w:b/>
                <w:sz w:val="8"/>
              </w:rPr>
            </w:pPr>
          </w:p>
          <w:p w14:paraId="07D021B6">
            <w:pPr>
              <w:pStyle w:val="9"/>
              <w:rPr>
                <w:rFonts w:ascii="GenSenMaruGothic TW TTF Bold"/>
                <w:b/>
                <w:sz w:val="8"/>
              </w:rPr>
            </w:pPr>
          </w:p>
          <w:p w14:paraId="750262E5">
            <w:pPr>
              <w:pStyle w:val="9"/>
              <w:rPr>
                <w:rFonts w:ascii="GenSenMaruGothic TW TTF Bold"/>
                <w:b/>
                <w:sz w:val="8"/>
              </w:rPr>
            </w:pPr>
          </w:p>
          <w:p w14:paraId="226869FC">
            <w:pPr>
              <w:pStyle w:val="9"/>
              <w:spacing w:before="8"/>
              <w:rPr>
                <w:rFonts w:ascii="GenSenMaruGothic TW TTF Bold"/>
                <w:b/>
                <w:sz w:val="9"/>
              </w:rPr>
            </w:pPr>
          </w:p>
          <w:p w14:paraId="77985728">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38981661">
            <w:pPr>
              <w:pStyle w:val="9"/>
              <w:rPr>
                <w:rFonts w:ascii="GenSenMaruGothic TW TTF Bold"/>
                <w:b/>
                <w:sz w:val="8"/>
              </w:rPr>
            </w:pPr>
          </w:p>
          <w:p w14:paraId="5BB21915">
            <w:pPr>
              <w:pStyle w:val="9"/>
              <w:rPr>
                <w:rFonts w:ascii="GenSenMaruGothic TW TTF Bold"/>
                <w:b/>
                <w:sz w:val="8"/>
              </w:rPr>
            </w:pPr>
          </w:p>
          <w:p w14:paraId="4C7A0EB8">
            <w:pPr>
              <w:pStyle w:val="9"/>
              <w:rPr>
                <w:rFonts w:ascii="GenSenMaruGothic TW TTF Bold"/>
                <w:b/>
                <w:sz w:val="8"/>
              </w:rPr>
            </w:pPr>
          </w:p>
          <w:p w14:paraId="6DE3D921">
            <w:pPr>
              <w:pStyle w:val="9"/>
              <w:rPr>
                <w:rFonts w:ascii="GenSenMaruGothic TW TTF Bold"/>
                <w:b/>
                <w:sz w:val="8"/>
              </w:rPr>
            </w:pPr>
          </w:p>
          <w:p w14:paraId="31D7E36B">
            <w:pPr>
              <w:pStyle w:val="9"/>
              <w:rPr>
                <w:rFonts w:ascii="GenSenMaruGothic TW TTF Bold"/>
                <w:b/>
                <w:sz w:val="8"/>
              </w:rPr>
            </w:pPr>
          </w:p>
          <w:p w14:paraId="50D4A7B3">
            <w:pPr>
              <w:pStyle w:val="9"/>
              <w:rPr>
                <w:rFonts w:ascii="GenSenMaruGothic TW TTF Bold"/>
                <w:b/>
                <w:sz w:val="8"/>
              </w:rPr>
            </w:pPr>
          </w:p>
          <w:p w14:paraId="2204CC38">
            <w:pPr>
              <w:pStyle w:val="9"/>
              <w:rPr>
                <w:rFonts w:ascii="GenSenMaruGothic TW TTF Bold"/>
                <w:b/>
                <w:sz w:val="8"/>
              </w:rPr>
            </w:pPr>
          </w:p>
          <w:p w14:paraId="364A4C15">
            <w:pPr>
              <w:pStyle w:val="9"/>
              <w:rPr>
                <w:rFonts w:ascii="GenSenMaruGothic TW TTF Bold"/>
                <w:b/>
                <w:sz w:val="8"/>
              </w:rPr>
            </w:pPr>
          </w:p>
          <w:p w14:paraId="5688C6D9">
            <w:pPr>
              <w:pStyle w:val="9"/>
              <w:rPr>
                <w:rFonts w:ascii="GenSenMaruGothic TW TTF Bold"/>
                <w:b/>
                <w:sz w:val="8"/>
              </w:rPr>
            </w:pPr>
          </w:p>
          <w:p w14:paraId="6CFE1B26">
            <w:pPr>
              <w:pStyle w:val="9"/>
              <w:rPr>
                <w:rFonts w:ascii="GenSenMaruGothic TW TTF Bold"/>
                <w:b/>
                <w:sz w:val="8"/>
              </w:rPr>
            </w:pPr>
          </w:p>
          <w:p w14:paraId="256C1AB1">
            <w:pPr>
              <w:pStyle w:val="9"/>
              <w:spacing w:before="11"/>
              <w:rPr>
                <w:rFonts w:ascii="GenSenMaruGothic TW TTF Bold"/>
                <w:b/>
                <w:sz w:val="7"/>
              </w:rPr>
            </w:pPr>
          </w:p>
          <w:p w14:paraId="1A3C7512">
            <w:pPr>
              <w:pStyle w:val="9"/>
              <w:ind w:left="42"/>
              <w:jc w:val="center"/>
              <w:rPr>
                <w:sz w:val="8"/>
              </w:rPr>
            </w:pPr>
            <w:r>
              <w:rPr>
                <w:w w:val="101"/>
                <w:sz w:val="8"/>
              </w:rPr>
              <w:t>√</w:t>
            </w:r>
          </w:p>
        </w:tc>
        <w:tc>
          <w:tcPr>
            <w:tcW w:w="566" w:type="dxa"/>
            <w:vMerge w:val="restart"/>
          </w:tcPr>
          <w:p w14:paraId="577E9E88">
            <w:pPr>
              <w:pStyle w:val="9"/>
              <w:rPr>
                <w:rFonts w:ascii="Times New Roman"/>
                <w:sz w:val="8"/>
              </w:rPr>
            </w:pPr>
          </w:p>
        </w:tc>
        <w:tc>
          <w:tcPr>
            <w:tcW w:w="566" w:type="dxa"/>
            <w:vMerge w:val="restart"/>
          </w:tcPr>
          <w:p w14:paraId="3424FE92">
            <w:pPr>
              <w:pStyle w:val="9"/>
              <w:rPr>
                <w:rFonts w:ascii="GenSenMaruGothic TW TTF Bold"/>
                <w:b/>
                <w:sz w:val="8"/>
              </w:rPr>
            </w:pPr>
          </w:p>
          <w:p w14:paraId="470DE32E">
            <w:pPr>
              <w:pStyle w:val="9"/>
              <w:rPr>
                <w:rFonts w:ascii="GenSenMaruGothic TW TTF Bold"/>
                <w:b/>
                <w:sz w:val="8"/>
              </w:rPr>
            </w:pPr>
          </w:p>
          <w:p w14:paraId="6F832836">
            <w:pPr>
              <w:pStyle w:val="9"/>
              <w:rPr>
                <w:rFonts w:ascii="GenSenMaruGothic TW TTF Bold"/>
                <w:b/>
                <w:sz w:val="8"/>
              </w:rPr>
            </w:pPr>
          </w:p>
          <w:p w14:paraId="7CFE2B79">
            <w:pPr>
              <w:pStyle w:val="9"/>
              <w:rPr>
                <w:rFonts w:ascii="GenSenMaruGothic TW TTF Bold"/>
                <w:b/>
                <w:sz w:val="8"/>
              </w:rPr>
            </w:pPr>
          </w:p>
          <w:p w14:paraId="0B9BCBE6">
            <w:pPr>
              <w:pStyle w:val="9"/>
              <w:rPr>
                <w:rFonts w:ascii="GenSenMaruGothic TW TTF Bold"/>
                <w:b/>
                <w:sz w:val="8"/>
              </w:rPr>
            </w:pPr>
          </w:p>
          <w:p w14:paraId="7C764FBD">
            <w:pPr>
              <w:pStyle w:val="9"/>
              <w:rPr>
                <w:rFonts w:ascii="GenSenMaruGothic TW TTF Bold"/>
                <w:b/>
                <w:sz w:val="8"/>
              </w:rPr>
            </w:pPr>
          </w:p>
          <w:p w14:paraId="4D949378">
            <w:pPr>
              <w:pStyle w:val="9"/>
              <w:rPr>
                <w:rFonts w:ascii="GenSenMaruGothic TW TTF Bold"/>
                <w:b/>
                <w:sz w:val="8"/>
              </w:rPr>
            </w:pPr>
          </w:p>
          <w:p w14:paraId="2337DB67">
            <w:pPr>
              <w:pStyle w:val="9"/>
              <w:rPr>
                <w:rFonts w:ascii="GenSenMaruGothic TW TTF Bold"/>
                <w:b/>
                <w:sz w:val="8"/>
              </w:rPr>
            </w:pPr>
          </w:p>
          <w:p w14:paraId="754ADD57">
            <w:pPr>
              <w:pStyle w:val="9"/>
              <w:rPr>
                <w:rFonts w:ascii="GenSenMaruGothic TW TTF Bold"/>
                <w:b/>
                <w:sz w:val="8"/>
              </w:rPr>
            </w:pPr>
          </w:p>
          <w:p w14:paraId="1B7BA3E7">
            <w:pPr>
              <w:pStyle w:val="9"/>
              <w:rPr>
                <w:rFonts w:ascii="GenSenMaruGothic TW TTF Bold"/>
                <w:b/>
                <w:sz w:val="8"/>
              </w:rPr>
            </w:pPr>
          </w:p>
          <w:p w14:paraId="7D9C2D2C">
            <w:pPr>
              <w:pStyle w:val="9"/>
              <w:spacing w:before="11"/>
              <w:rPr>
                <w:rFonts w:ascii="GenSenMaruGothic TW TTF Bold"/>
                <w:b/>
                <w:sz w:val="7"/>
              </w:rPr>
            </w:pPr>
          </w:p>
          <w:p w14:paraId="29700BA5">
            <w:pPr>
              <w:pStyle w:val="9"/>
              <w:ind w:left="44"/>
              <w:jc w:val="center"/>
              <w:rPr>
                <w:sz w:val="8"/>
              </w:rPr>
            </w:pPr>
            <w:r>
              <w:rPr>
                <w:w w:val="101"/>
                <w:sz w:val="8"/>
              </w:rPr>
              <w:t>√</w:t>
            </w:r>
          </w:p>
        </w:tc>
        <w:tc>
          <w:tcPr>
            <w:tcW w:w="566" w:type="dxa"/>
            <w:vMerge w:val="restart"/>
          </w:tcPr>
          <w:p w14:paraId="30F6711E">
            <w:pPr>
              <w:pStyle w:val="9"/>
              <w:rPr>
                <w:rFonts w:ascii="Times New Roman"/>
                <w:sz w:val="8"/>
              </w:rPr>
            </w:pPr>
          </w:p>
        </w:tc>
        <w:tc>
          <w:tcPr>
            <w:tcW w:w="566" w:type="dxa"/>
            <w:vMerge w:val="restart"/>
          </w:tcPr>
          <w:p w14:paraId="7C74438E">
            <w:pPr>
              <w:pStyle w:val="9"/>
              <w:rPr>
                <w:rFonts w:ascii="GenSenMaruGothic TW TTF Bold"/>
                <w:b/>
                <w:sz w:val="8"/>
              </w:rPr>
            </w:pPr>
          </w:p>
          <w:p w14:paraId="70B8D64D">
            <w:pPr>
              <w:pStyle w:val="9"/>
              <w:rPr>
                <w:rFonts w:ascii="GenSenMaruGothic TW TTF Bold"/>
                <w:b/>
                <w:sz w:val="8"/>
              </w:rPr>
            </w:pPr>
          </w:p>
          <w:p w14:paraId="6E84F427">
            <w:pPr>
              <w:pStyle w:val="9"/>
              <w:rPr>
                <w:rFonts w:ascii="GenSenMaruGothic TW TTF Bold"/>
                <w:b/>
                <w:sz w:val="8"/>
              </w:rPr>
            </w:pPr>
          </w:p>
          <w:p w14:paraId="2EC66F2C">
            <w:pPr>
              <w:pStyle w:val="9"/>
              <w:rPr>
                <w:rFonts w:ascii="GenSenMaruGothic TW TTF Bold"/>
                <w:b/>
                <w:sz w:val="8"/>
              </w:rPr>
            </w:pPr>
          </w:p>
          <w:p w14:paraId="7D04CC81">
            <w:pPr>
              <w:pStyle w:val="9"/>
              <w:rPr>
                <w:rFonts w:ascii="GenSenMaruGothic TW TTF Bold"/>
                <w:b/>
                <w:sz w:val="8"/>
              </w:rPr>
            </w:pPr>
          </w:p>
          <w:p w14:paraId="2283E861">
            <w:pPr>
              <w:pStyle w:val="9"/>
              <w:rPr>
                <w:rFonts w:ascii="GenSenMaruGothic TW TTF Bold"/>
                <w:b/>
                <w:sz w:val="8"/>
              </w:rPr>
            </w:pPr>
          </w:p>
          <w:p w14:paraId="5E9D0D9E">
            <w:pPr>
              <w:pStyle w:val="9"/>
              <w:rPr>
                <w:rFonts w:ascii="GenSenMaruGothic TW TTF Bold"/>
                <w:b/>
                <w:sz w:val="8"/>
              </w:rPr>
            </w:pPr>
          </w:p>
          <w:p w14:paraId="7F817707">
            <w:pPr>
              <w:pStyle w:val="9"/>
              <w:rPr>
                <w:rFonts w:ascii="GenSenMaruGothic TW TTF Bold"/>
                <w:b/>
                <w:sz w:val="8"/>
              </w:rPr>
            </w:pPr>
          </w:p>
          <w:p w14:paraId="51EF851B">
            <w:pPr>
              <w:pStyle w:val="9"/>
              <w:rPr>
                <w:rFonts w:ascii="GenSenMaruGothic TW TTF Bold"/>
                <w:b/>
                <w:sz w:val="8"/>
              </w:rPr>
            </w:pPr>
          </w:p>
          <w:p w14:paraId="3D7F8BC6">
            <w:pPr>
              <w:pStyle w:val="9"/>
              <w:rPr>
                <w:rFonts w:ascii="GenSenMaruGothic TW TTF Bold"/>
                <w:b/>
                <w:sz w:val="8"/>
              </w:rPr>
            </w:pPr>
          </w:p>
          <w:p w14:paraId="3E160534">
            <w:pPr>
              <w:pStyle w:val="9"/>
              <w:spacing w:before="11"/>
              <w:rPr>
                <w:rFonts w:ascii="GenSenMaruGothic TW TTF Bold"/>
                <w:b/>
                <w:sz w:val="7"/>
              </w:rPr>
            </w:pPr>
          </w:p>
          <w:p w14:paraId="61328326">
            <w:pPr>
              <w:pStyle w:val="9"/>
              <w:ind w:left="40"/>
              <w:jc w:val="center"/>
              <w:rPr>
                <w:sz w:val="8"/>
              </w:rPr>
            </w:pPr>
            <w:r>
              <w:rPr>
                <w:w w:val="101"/>
                <w:sz w:val="8"/>
              </w:rPr>
              <w:t>√</w:t>
            </w:r>
          </w:p>
        </w:tc>
        <w:tc>
          <w:tcPr>
            <w:tcW w:w="1219" w:type="dxa"/>
            <w:vMerge w:val="restart"/>
          </w:tcPr>
          <w:p w14:paraId="652C4840">
            <w:pPr>
              <w:pStyle w:val="9"/>
              <w:rPr>
                <w:rFonts w:ascii="GenSenMaruGothic TW TTF Bold"/>
                <w:b/>
                <w:sz w:val="8"/>
              </w:rPr>
            </w:pPr>
          </w:p>
          <w:p w14:paraId="4BB08314">
            <w:pPr>
              <w:pStyle w:val="9"/>
              <w:rPr>
                <w:rFonts w:ascii="GenSenMaruGothic TW TTF Bold"/>
                <w:b/>
                <w:sz w:val="8"/>
              </w:rPr>
            </w:pPr>
          </w:p>
          <w:p w14:paraId="3734559E">
            <w:pPr>
              <w:pStyle w:val="9"/>
              <w:rPr>
                <w:rFonts w:ascii="GenSenMaruGothic TW TTF Bold"/>
                <w:b/>
                <w:sz w:val="8"/>
              </w:rPr>
            </w:pPr>
          </w:p>
          <w:p w14:paraId="5AAAE7AF">
            <w:pPr>
              <w:pStyle w:val="9"/>
              <w:rPr>
                <w:rFonts w:ascii="GenSenMaruGothic TW TTF Bold"/>
                <w:b/>
                <w:sz w:val="8"/>
              </w:rPr>
            </w:pPr>
          </w:p>
          <w:p w14:paraId="0D789A3E">
            <w:pPr>
              <w:pStyle w:val="9"/>
              <w:rPr>
                <w:rFonts w:ascii="GenSenMaruGothic TW TTF Bold"/>
                <w:b/>
                <w:sz w:val="8"/>
              </w:rPr>
            </w:pPr>
          </w:p>
          <w:p w14:paraId="1542522C">
            <w:pPr>
              <w:pStyle w:val="9"/>
              <w:spacing w:before="3"/>
              <w:rPr>
                <w:rFonts w:ascii="GenSenMaruGothic TW TTF Bold"/>
                <w:b/>
                <w:sz w:val="7"/>
              </w:rPr>
            </w:pPr>
          </w:p>
          <w:p w14:paraId="0CF9E82F">
            <w:pPr>
              <w:pStyle w:val="9"/>
              <w:numPr>
                <w:ilvl w:val="0"/>
                <w:numId w:val="24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DB54F2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215F61EB">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2778B133">
            <w:pPr>
              <w:pStyle w:val="9"/>
              <w:spacing w:line="247" w:lineRule="auto"/>
              <w:ind w:left="25" w:right="14"/>
              <w:rPr>
                <w:sz w:val="8"/>
              </w:rPr>
            </w:pPr>
            <w:r>
              <w:rPr>
                <w:sz w:val="8"/>
              </w:rPr>
              <w:t>□公开查阅点   ■政务服务中心</w:t>
            </w:r>
          </w:p>
          <w:p w14:paraId="57B96EB3">
            <w:pPr>
              <w:pStyle w:val="9"/>
              <w:spacing w:line="247" w:lineRule="auto"/>
              <w:ind w:left="25" w:right="20"/>
              <w:rPr>
                <w:sz w:val="8"/>
              </w:rPr>
            </w:pPr>
            <w:r>
              <w:rPr>
                <w:sz w:val="8"/>
              </w:rPr>
              <w:t>□便民服务站   □入户/现场</w:t>
            </w:r>
          </w:p>
          <w:p w14:paraId="57180773">
            <w:pPr>
              <w:pStyle w:val="9"/>
              <w:spacing w:before="1" w:line="247" w:lineRule="auto"/>
              <w:ind w:left="25" w:right="50"/>
              <w:rPr>
                <w:sz w:val="8"/>
              </w:rPr>
            </w:pPr>
            <w:r>
              <w:rPr>
                <w:sz w:val="8"/>
              </w:rPr>
              <w:t>□社区/企事业单位/村公示栏（电子屏）</w:t>
            </w:r>
          </w:p>
          <w:p w14:paraId="6A4368AB">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7CB56FBB">
            <w:pPr>
              <w:pStyle w:val="9"/>
              <w:rPr>
                <w:rFonts w:ascii="Times New Roman"/>
                <w:sz w:val="8"/>
              </w:rPr>
            </w:pPr>
          </w:p>
        </w:tc>
        <w:tc>
          <w:tcPr>
            <w:tcW w:w="906" w:type="dxa"/>
            <w:vMerge w:val="restart"/>
          </w:tcPr>
          <w:p w14:paraId="5A80BF6F">
            <w:pPr>
              <w:pStyle w:val="9"/>
              <w:rPr>
                <w:rFonts w:ascii="GenSenMaruGothic TW TTF Bold"/>
                <w:b/>
                <w:sz w:val="8"/>
              </w:rPr>
            </w:pPr>
          </w:p>
          <w:p w14:paraId="1A011C80">
            <w:pPr>
              <w:pStyle w:val="9"/>
              <w:rPr>
                <w:rFonts w:ascii="GenSenMaruGothic TW TTF Bold"/>
                <w:b/>
                <w:sz w:val="8"/>
              </w:rPr>
            </w:pPr>
          </w:p>
          <w:p w14:paraId="51122EB2">
            <w:pPr>
              <w:pStyle w:val="9"/>
              <w:rPr>
                <w:rFonts w:ascii="GenSenMaruGothic TW TTF Bold"/>
                <w:b/>
                <w:sz w:val="8"/>
              </w:rPr>
            </w:pPr>
          </w:p>
          <w:p w14:paraId="7D6F6F80">
            <w:pPr>
              <w:pStyle w:val="9"/>
              <w:rPr>
                <w:rFonts w:ascii="GenSenMaruGothic TW TTF Bold"/>
                <w:b/>
                <w:sz w:val="8"/>
              </w:rPr>
            </w:pPr>
          </w:p>
          <w:p w14:paraId="00FEC551">
            <w:pPr>
              <w:pStyle w:val="9"/>
              <w:spacing w:before="15"/>
              <w:rPr>
                <w:rFonts w:ascii="GenSenMaruGothic TW TTF Bold"/>
                <w:b/>
                <w:sz w:val="11"/>
              </w:rPr>
            </w:pPr>
          </w:p>
          <w:p w14:paraId="55D8219C">
            <w:pPr>
              <w:pStyle w:val="9"/>
              <w:spacing w:before="1"/>
              <w:ind w:left="27"/>
              <w:jc w:val="both"/>
              <w:rPr>
                <w:sz w:val="8"/>
              </w:rPr>
            </w:pPr>
            <w:r>
              <w:rPr>
                <w:sz w:val="8"/>
              </w:rPr>
              <w:t>□政府网站</w:t>
            </w:r>
          </w:p>
          <w:p w14:paraId="306FDA0B">
            <w:pPr>
              <w:pStyle w:val="9"/>
              <w:spacing w:before="5"/>
              <w:ind w:left="27"/>
              <w:jc w:val="both"/>
              <w:rPr>
                <w:sz w:val="8"/>
              </w:rPr>
            </w:pPr>
            <w:r>
              <w:rPr>
                <w:sz w:val="8"/>
              </w:rPr>
              <w:t>□政府公报</w:t>
            </w:r>
          </w:p>
          <w:p w14:paraId="5D2ACB5D">
            <w:pPr>
              <w:pStyle w:val="9"/>
              <w:spacing w:before="3"/>
              <w:ind w:left="27"/>
              <w:jc w:val="both"/>
              <w:rPr>
                <w:sz w:val="8"/>
              </w:rPr>
            </w:pPr>
            <w:r>
              <w:rPr>
                <w:sz w:val="8"/>
              </w:rPr>
              <w:t>□两微一端</w:t>
            </w:r>
          </w:p>
          <w:p w14:paraId="6153C1F6">
            <w:pPr>
              <w:pStyle w:val="9"/>
              <w:spacing w:before="4"/>
              <w:ind w:left="27"/>
              <w:jc w:val="both"/>
              <w:rPr>
                <w:sz w:val="8"/>
              </w:rPr>
            </w:pPr>
            <w:r>
              <w:rPr>
                <w:sz w:val="8"/>
              </w:rPr>
              <w:t>□发布会/听证会</w:t>
            </w:r>
          </w:p>
          <w:p w14:paraId="2747BCBE">
            <w:pPr>
              <w:pStyle w:val="9"/>
              <w:spacing w:before="3"/>
              <w:ind w:left="27"/>
              <w:jc w:val="both"/>
              <w:rPr>
                <w:sz w:val="8"/>
              </w:rPr>
            </w:pPr>
            <w:r>
              <w:rPr>
                <w:sz w:val="8"/>
              </w:rPr>
              <w:t>□广播电视</w:t>
            </w:r>
          </w:p>
          <w:p w14:paraId="378515D0">
            <w:pPr>
              <w:pStyle w:val="9"/>
              <w:spacing w:before="2"/>
              <w:ind w:left="27"/>
              <w:jc w:val="both"/>
              <w:rPr>
                <w:sz w:val="8"/>
              </w:rPr>
            </w:pPr>
            <w:r>
              <w:rPr>
                <w:sz w:val="8"/>
              </w:rPr>
              <w:t>□纸质媒体</w:t>
            </w:r>
          </w:p>
          <w:p w14:paraId="50A082A8">
            <w:pPr>
              <w:pStyle w:val="9"/>
              <w:spacing w:before="6"/>
              <w:ind w:left="27"/>
              <w:jc w:val="both"/>
              <w:rPr>
                <w:sz w:val="8"/>
              </w:rPr>
            </w:pPr>
            <w:r>
              <w:rPr>
                <w:sz w:val="8"/>
              </w:rPr>
              <w:t>□公开查阅点</w:t>
            </w:r>
          </w:p>
          <w:p w14:paraId="52BAD2F8">
            <w:pPr>
              <w:pStyle w:val="9"/>
              <w:spacing w:before="3"/>
              <w:ind w:left="27"/>
              <w:jc w:val="both"/>
              <w:rPr>
                <w:sz w:val="8"/>
              </w:rPr>
            </w:pPr>
            <w:r>
              <w:rPr>
                <w:sz w:val="8"/>
              </w:rPr>
              <w:t>□政务服务中心</w:t>
            </w:r>
          </w:p>
          <w:p w14:paraId="1B341134">
            <w:pPr>
              <w:pStyle w:val="9"/>
              <w:spacing w:before="4"/>
              <w:ind w:left="27"/>
              <w:jc w:val="both"/>
              <w:rPr>
                <w:sz w:val="8"/>
              </w:rPr>
            </w:pPr>
            <w:r>
              <w:rPr>
                <w:sz w:val="8"/>
              </w:rPr>
              <w:t>□便民服务站</w:t>
            </w:r>
          </w:p>
          <w:p w14:paraId="51518962">
            <w:pPr>
              <w:pStyle w:val="9"/>
              <w:spacing w:before="2"/>
              <w:ind w:left="27"/>
              <w:jc w:val="both"/>
              <w:rPr>
                <w:sz w:val="8"/>
              </w:rPr>
            </w:pPr>
            <w:r>
              <w:rPr>
                <w:sz w:val="8"/>
              </w:rPr>
              <w:t>□入户/现场</w:t>
            </w:r>
          </w:p>
          <w:p w14:paraId="4FC430F2">
            <w:pPr>
              <w:pStyle w:val="9"/>
              <w:spacing w:before="3" w:line="249" w:lineRule="auto"/>
              <w:ind w:left="27" w:right="20"/>
              <w:jc w:val="both"/>
              <w:rPr>
                <w:sz w:val="8"/>
              </w:rPr>
            </w:pPr>
            <w:r>
              <w:rPr>
                <w:sz w:val="8"/>
              </w:rPr>
              <w:t>□社区/企事业单位/村公示栏（电子屏）</w:t>
            </w:r>
          </w:p>
          <w:p w14:paraId="2FA75796">
            <w:pPr>
              <w:pStyle w:val="9"/>
              <w:spacing w:line="102" w:lineRule="exact"/>
              <w:ind w:left="27"/>
              <w:jc w:val="both"/>
              <w:rPr>
                <w:sz w:val="8"/>
              </w:rPr>
            </w:pPr>
            <w:r>
              <w:rPr>
                <w:sz w:val="8"/>
              </w:rPr>
              <w:t>□精准推送</w:t>
            </w:r>
          </w:p>
          <w:p w14:paraId="20A94C6C">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71E8EC48">
            <w:pPr>
              <w:pStyle w:val="9"/>
              <w:rPr>
                <w:rFonts w:ascii="Times New Roman"/>
                <w:sz w:val="8"/>
              </w:rPr>
            </w:pPr>
          </w:p>
        </w:tc>
      </w:tr>
      <w:tr w14:paraId="7D68C4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1" w:hRule="atLeast"/>
        </w:trPr>
        <w:tc>
          <w:tcPr>
            <w:tcW w:w="453" w:type="dxa"/>
            <w:vMerge w:val="continue"/>
            <w:tcBorders>
              <w:top w:val="nil"/>
            </w:tcBorders>
          </w:tcPr>
          <w:p w14:paraId="36F2AB87">
            <w:pPr>
              <w:rPr>
                <w:sz w:val="2"/>
                <w:szCs w:val="2"/>
              </w:rPr>
            </w:pPr>
          </w:p>
        </w:tc>
        <w:tc>
          <w:tcPr>
            <w:tcW w:w="906" w:type="dxa"/>
            <w:vMerge w:val="continue"/>
            <w:tcBorders>
              <w:top w:val="nil"/>
            </w:tcBorders>
          </w:tcPr>
          <w:p w14:paraId="45FD0963">
            <w:pPr>
              <w:rPr>
                <w:sz w:val="2"/>
                <w:szCs w:val="2"/>
              </w:rPr>
            </w:pPr>
          </w:p>
        </w:tc>
        <w:tc>
          <w:tcPr>
            <w:tcW w:w="666" w:type="dxa"/>
            <w:vMerge w:val="continue"/>
            <w:tcBorders>
              <w:top w:val="nil"/>
            </w:tcBorders>
          </w:tcPr>
          <w:p w14:paraId="03153051">
            <w:pPr>
              <w:rPr>
                <w:sz w:val="2"/>
                <w:szCs w:val="2"/>
              </w:rPr>
            </w:pPr>
          </w:p>
        </w:tc>
        <w:tc>
          <w:tcPr>
            <w:tcW w:w="906" w:type="dxa"/>
            <w:vMerge w:val="continue"/>
            <w:tcBorders>
              <w:top w:val="nil"/>
            </w:tcBorders>
          </w:tcPr>
          <w:p w14:paraId="3F24D6B7">
            <w:pPr>
              <w:rPr>
                <w:sz w:val="2"/>
                <w:szCs w:val="2"/>
              </w:rPr>
            </w:pPr>
          </w:p>
        </w:tc>
        <w:tc>
          <w:tcPr>
            <w:tcW w:w="906" w:type="dxa"/>
            <w:vMerge w:val="continue"/>
            <w:tcBorders>
              <w:top w:val="nil"/>
            </w:tcBorders>
          </w:tcPr>
          <w:p w14:paraId="7682F36B">
            <w:pPr>
              <w:rPr>
                <w:sz w:val="2"/>
                <w:szCs w:val="2"/>
              </w:rPr>
            </w:pPr>
          </w:p>
        </w:tc>
        <w:tc>
          <w:tcPr>
            <w:tcW w:w="1810" w:type="dxa"/>
          </w:tcPr>
          <w:p w14:paraId="0E92EFBA">
            <w:pPr>
              <w:pStyle w:val="9"/>
              <w:rPr>
                <w:rFonts w:ascii="GenSenMaruGothic TW TTF Bold"/>
                <w:b/>
                <w:sz w:val="8"/>
              </w:rPr>
            </w:pPr>
          </w:p>
          <w:p w14:paraId="73D77356">
            <w:pPr>
              <w:pStyle w:val="9"/>
              <w:spacing w:before="14"/>
              <w:rPr>
                <w:rFonts w:ascii="GenSenMaruGothic TW TTF Bold"/>
                <w:b/>
                <w:sz w:val="6"/>
              </w:rPr>
            </w:pPr>
          </w:p>
          <w:p w14:paraId="5018D71F">
            <w:pPr>
              <w:pStyle w:val="9"/>
              <w:ind w:left="17"/>
              <w:rPr>
                <w:sz w:val="8"/>
              </w:rPr>
            </w:pPr>
            <w:r>
              <w:rPr>
                <w:sz w:val="8"/>
              </w:rPr>
              <w:t>办事指南相关信息，如：</w:t>
            </w:r>
          </w:p>
          <w:p w14:paraId="4E5E5735">
            <w:pPr>
              <w:pStyle w:val="9"/>
              <w:spacing w:before="3" w:line="247" w:lineRule="auto"/>
              <w:ind w:left="17" w:right="254"/>
              <w:rPr>
                <w:sz w:val="8"/>
              </w:rPr>
            </w:pPr>
            <w:r>
              <w:rPr>
                <w:sz w:val="8"/>
              </w:rPr>
              <w:t>执法程序或行政强制流程图； 执法依据；</w:t>
            </w:r>
          </w:p>
          <w:p w14:paraId="64282906">
            <w:pPr>
              <w:pStyle w:val="9"/>
              <w:spacing w:before="3" w:line="247" w:lineRule="auto"/>
              <w:ind w:left="17" w:right="418"/>
              <w:rPr>
                <w:sz w:val="8"/>
              </w:rPr>
            </w:pPr>
            <w:r>
              <w:rPr>
                <w:sz w:val="8"/>
              </w:rPr>
              <w:t>行政处罚自由裁量基准； 咨询、监督投诉方式；</w:t>
            </w:r>
          </w:p>
        </w:tc>
        <w:tc>
          <w:tcPr>
            <w:tcW w:w="906" w:type="dxa"/>
            <w:vMerge w:val="continue"/>
            <w:tcBorders>
              <w:top w:val="nil"/>
            </w:tcBorders>
          </w:tcPr>
          <w:p w14:paraId="7C14CEE9">
            <w:pPr>
              <w:rPr>
                <w:sz w:val="2"/>
                <w:szCs w:val="2"/>
              </w:rPr>
            </w:pPr>
          </w:p>
        </w:tc>
        <w:tc>
          <w:tcPr>
            <w:tcW w:w="906" w:type="dxa"/>
            <w:vMerge w:val="continue"/>
            <w:tcBorders>
              <w:top w:val="nil"/>
            </w:tcBorders>
          </w:tcPr>
          <w:p w14:paraId="39629D3F">
            <w:pPr>
              <w:rPr>
                <w:sz w:val="2"/>
                <w:szCs w:val="2"/>
              </w:rPr>
            </w:pPr>
          </w:p>
        </w:tc>
        <w:tc>
          <w:tcPr>
            <w:tcW w:w="906" w:type="dxa"/>
            <w:vMerge w:val="continue"/>
            <w:tcBorders>
              <w:top w:val="nil"/>
            </w:tcBorders>
          </w:tcPr>
          <w:p w14:paraId="53D9B7C0">
            <w:pPr>
              <w:rPr>
                <w:sz w:val="2"/>
                <w:szCs w:val="2"/>
              </w:rPr>
            </w:pPr>
          </w:p>
        </w:tc>
        <w:tc>
          <w:tcPr>
            <w:tcW w:w="566" w:type="dxa"/>
            <w:vMerge w:val="continue"/>
            <w:tcBorders>
              <w:top w:val="nil"/>
            </w:tcBorders>
          </w:tcPr>
          <w:p w14:paraId="17358C37">
            <w:pPr>
              <w:rPr>
                <w:sz w:val="2"/>
                <w:szCs w:val="2"/>
              </w:rPr>
            </w:pPr>
          </w:p>
        </w:tc>
        <w:tc>
          <w:tcPr>
            <w:tcW w:w="566" w:type="dxa"/>
            <w:vMerge w:val="continue"/>
            <w:tcBorders>
              <w:top w:val="nil"/>
            </w:tcBorders>
          </w:tcPr>
          <w:p w14:paraId="1AAFAF88">
            <w:pPr>
              <w:rPr>
                <w:sz w:val="2"/>
                <w:szCs w:val="2"/>
              </w:rPr>
            </w:pPr>
          </w:p>
        </w:tc>
        <w:tc>
          <w:tcPr>
            <w:tcW w:w="566" w:type="dxa"/>
            <w:vMerge w:val="continue"/>
            <w:tcBorders>
              <w:top w:val="nil"/>
            </w:tcBorders>
          </w:tcPr>
          <w:p w14:paraId="554A97BD">
            <w:pPr>
              <w:rPr>
                <w:sz w:val="2"/>
                <w:szCs w:val="2"/>
              </w:rPr>
            </w:pPr>
          </w:p>
        </w:tc>
        <w:tc>
          <w:tcPr>
            <w:tcW w:w="566" w:type="dxa"/>
            <w:vMerge w:val="continue"/>
            <w:tcBorders>
              <w:top w:val="nil"/>
            </w:tcBorders>
          </w:tcPr>
          <w:p w14:paraId="25445CBA">
            <w:pPr>
              <w:rPr>
                <w:sz w:val="2"/>
                <w:szCs w:val="2"/>
              </w:rPr>
            </w:pPr>
          </w:p>
        </w:tc>
        <w:tc>
          <w:tcPr>
            <w:tcW w:w="566" w:type="dxa"/>
            <w:vMerge w:val="continue"/>
            <w:tcBorders>
              <w:top w:val="nil"/>
            </w:tcBorders>
          </w:tcPr>
          <w:p w14:paraId="39A1C193">
            <w:pPr>
              <w:rPr>
                <w:sz w:val="2"/>
                <w:szCs w:val="2"/>
              </w:rPr>
            </w:pPr>
          </w:p>
        </w:tc>
        <w:tc>
          <w:tcPr>
            <w:tcW w:w="1219" w:type="dxa"/>
            <w:vMerge w:val="continue"/>
            <w:tcBorders>
              <w:top w:val="nil"/>
            </w:tcBorders>
          </w:tcPr>
          <w:p w14:paraId="4CF07FE2">
            <w:pPr>
              <w:rPr>
                <w:sz w:val="2"/>
                <w:szCs w:val="2"/>
              </w:rPr>
            </w:pPr>
          </w:p>
        </w:tc>
        <w:tc>
          <w:tcPr>
            <w:tcW w:w="906" w:type="dxa"/>
            <w:vMerge w:val="continue"/>
            <w:tcBorders>
              <w:top w:val="nil"/>
            </w:tcBorders>
          </w:tcPr>
          <w:p w14:paraId="0B91175F">
            <w:pPr>
              <w:rPr>
                <w:sz w:val="2"/>
                <w:szCs w:val="2"/>
              </w:rPr>
            </w:pPr>
          </w:p>
        </w:tc>
        <w:tc>
          <w:tcPr>
            <w:tcW w:w="906" w:type="dxa"/>
            <w:vMerge w:val="continue"/>
            <w:tcBorders>
              <w:top w:val="nil"/>
            </w:tcBorders>
          </w:tcPr>
          <w:p w14:paraId="526D9CD6">
            <w:pPr>
              <w:rPr>
                <w:sz w:val="2"/>
                <w:szCs w:val="2"/>
              </w:rPr>
            </w:pPr>
          </w:p>
        </w:tc>
        <w:tc>
          <w:tcPr>
            <w:tcW w:w="906" w:type="dxa"/>
            <w:vMerge w:val="continue"/>
            <w:tcBorders>
              <w:top w:val="nil"/>
            </w:tcBorders>
          </w:tcPr>
          <w:p w14:paraId="1E63BA0E">
            <w:pPr>
              <w:rPr>
                <w:sz w:val="2"/>
                <w:szCs w:val="2"/>
              </w:rPr>
            </w:pPr>
          </w:p>
        </w:tc>
      </w:tr>
      <w:tr w14:paraId="782AE8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14:paraId="1E9B5449">
            <w:pPr>
              <w:rPr>
                <w:sz w:val="2"/>
                <w:szCs w:val="2"/>
              </w:rPr>
            </w:pPr>
          </w:p>
        </w:tc>
        <w:tc>
          <w:tcPr>
            <w:tcW w:w="906" w:type="dxa"/>
            <w:vMerge w:val="continue"/>
            <w:tcBorders>
              <w:top w:val="nil"/>
            </w:tcBorders>
          </w:tcPr>
          <w:p w14:paraId="69EC443A">
            <w:pPr>
              <w:rPr>
                <w:sz w:val="2"/>
                <w:szCs w:val="2"/>
              </w:rPr>
            </w:pPr>
          </w:p>
        </w:tc>
        <w:tc>
          <w:tcPr>
            <w:tcW w:w="666" w:type="dxa"/>
            <w:vMerge w:val="continue"/>
            <w:tcBorders>
              <w:top w:val="nil"/>
            </w:tcBorders>
          </w:tcPr>
          <w:p w14:paraId="2AF524E9">
            <w:pPr>
              <w:rPr>
                <w:sz w:val="2"/>
                <w:szCs w:val="2"/>
              </w:rPr>
            </w:pPr>
          </w:p>
        </w:tc>
        <w:tc>
          <w:tcPr>
            <w:tcW w:w="906" w:type="dxa"/>
            <w:vMerge w:val="continue"/>
            <w:tcBorders>
              <w:top w:val="nil"/>
            </w:tcBorders>
          </w:tcPr>
          <w:p w14:paraId="0FCDEC47">
            <w:pPr>
              <w:rPr>
                <w:sz w:val="2"/>
                <w:szCs w:val="2"/>
              </w:rPr>
            </w:pPr>
          </w:p>
        </w:tc>
        <w:tc>
          <w:tcPr>
            <w:tcW w:w="906" w:type="dxa"/>
            <w:vMerge w:val="continue"/>
            <w:tcBorders>
              <w:top w:val="nil"/>
            </w:tcBorders>
          </w:tcPr>
          <w:p w14:paraId="144639A5">
            <w:pPr>
              <w:rPr>
                <w:sz w:val="2"/>
                <w:szCs w:val="2"/>
              </w:rPr>
            </w:pPr>
          </w:p>
        </w:tc>
        <w:tc>
          <w:tcPr>
            <w:tcW w:w="1810" w:type="dxa"/>
          </w:tcPr>
          <w:p w14:paraId="2FAACEE9">
            <w:pPr>
              <w:pStyle w:val="9"/>
              <w:rPr>
                <w:rFonts w:ascii="GenSenMaruGothic TW TTF Bold"/>
                <w:b/>
                <w:sz w:val="8"/>
              </w:rPr>
            </w:pPr>
          </w:p>
          <w:p w14:paraId="0E01B252">
            <w:pPr>
              <w:pStyle w:val="9"/>
              <w:spacing w:before="16"/>
              <w:rPr>
                <w:rFonts w:ascii="GenSenMaruGothic TW TTF Bold"/>
                <w:b/>
                <w:sz w:val="8"/>
              </w:rPr>
            </w:pPr>
          </w:p>
          <w:p w14:paraId="5E8901A8">
            <w:pPr>
              <w:pStyle w:val="9"/>
              <w:spacing w:before="1"/>
              <w:ind w:left="17"/>
              <w:rPr>
                <w:sz w:val="8"/>
              </w:rPr>
            </w:pPr>
            <w:r>
              <w:rPr>
                <w:sz w:val="8"/>
              </w:rPr>
              <w:t>处罚决定</w:t>
            </w:r>
          </w:p>
        </w:tc>
        <w:tc>
          <w:tcPr>
            <w:tcW w:w="906" w:type="dxa"/>
            <w:vMerge w:val="continue"/>
            <w:tcBorders>
              <w:top w:val="nil"/>
            </w:tcBorders>
          </w:tcPr>
          <w:p w14:paraId="32DC6FEA">
            <w:pPr>
              <w:rPr>
                <w:sz w:val="2"/>
                <w:szCs w:val="2"/>
              </w:rPr>
            </w:pPr>
          </w:p>
        </w:tc>
        <w:tc>
          <w:tcPr>
            <w:tcW w:w="906" w:type="dxa"/>
            <w:vMerge w:val="continue"/>
            <w:tcBorders>
              <w:top w:val="nil"/>
            </w:tcBorders>
          </w:tcPr>
          <w:p w14:paraId="280E8EFE">
            <w:pPr>
              <w:rPr>
                <w:sz w:val="2"/>
                <w:szCs w:val="2"/>
              </w:rPr>
            </w:pPr>
          </w:p>
        </w:tc>
        <w:tc>
          <w:tcPr>
            <w:tcW w:w="906" w:type="dxa"/>
            <w:vMerge w:val="continue"/>
            <w:tcBorders>
              <w:top w:val="nil"/>
            </w:tcBorders>
          </w:tcPr>
          <w:p w14:paraId="5C2D3CC9">
            <w:pPr>
              <w:rPr>
                <w:sz w:val="2"/>
                <w:szCs w:val="2"/>
              </w:rPr>
            </w:pPr>
          </w:p>
        </w:tc>
        <w:tc>
          <w:tcPr>
            <w:tcW w:w="566" w:type="dxa"/>
            <w:vMerge w:val="continue"/>
            <w:tcBorders>
              <w:top w:val="nil"/>
            </w:tcBorders>
          </w:tcPr>
          <w:p w14:paraId="3FA1D746">
            <w:pPr>
              <w:rPr>
                <w:sz w:val="2"/>
                <w:szCs w:val="2"/>
              </w:rPr>
            </w:pPr>
          </w:p>
        </w:tc>
        <w:tc>
          <w:tcPr>
            <w:tcW w:w="566" w:type="dxa"/>
            <w:vMerge w:val="continue"/>
            <w:tcBorders>
              <w:top w:val="nil"/>
            </w:tcBorders>
          </w:tcPr>
          <w:p w14:paraId="00D9E306">
            <w:pPr>
              <w:rPr>
                <w:sz w:val="2"/>
                <w:szCs w:val="2"/>
              </w:rPr>
            </w:pPr>
          </w:p>
        </w:tc>
        <w:tc>
          <w:tcPr>
            <w:tcW w:w="566" w:type="dxa"/>
            <w:vMerge w:val="continue"/>
            <w:tcBorders>
              <w:top w:val="nil"/>
            </w:tcBorders>
          </w:tcPr>
          <w:p w14:paraId="7592459A">
            <w:pPr>
              <w:rPr>
                <w:sz w:val="2"/>
                <w:szCs w:val="2"/>
              </w:rPr>
            </w:pPr>
          </w:p>
        </w:tc>
        <w:tc>
          <w:tcPr>
            <w:tcW w:w="566" w:type="dxa"/>
            <w:vMerge w:val="continue"/>
            <w:tcBorders>
              <w:top w:val="nil"/>
            </w:tcBorders>
          </w:tcPr>
          <w:p w14:paraId="6085AB9A">
            <w:pPr>
              <w:rPr>
                <w:sz w:val="2"/>
                <w:szCs w:val="2"/>
              </w:rPr>
            </w:pPr>
          </w:p>
        </w:tc>
        <w:tc>
          <w:tcPr>
            <w:tcW w:w="566" w:type="dxa"/>
            <w:vMerge w:val="continue"/>
            <w:tcBorders>
              <w:top w:val="nil"/>
            </w:tcBorders>
          </w:tcPr>
          <w:p w14:paraId="12AABC04">
            <w:pPr>
              <w:rPr>
                <w:sz w:val="2"/>
                <w:szCs w:val="2"/>
              </w:rPr>
            </w:pPr>
          </w:p>
        </w:tc>
        <w:tc>
          <w:tcPr>
            <w:tcW w:w="1219" w:type="dxa"/>
            <w:vMerge w:val="continue"/>
            <w:tcBorders>
              <w:top w:val="nil"/>
            </w:tcBorders>
          </w:tcPr>
          <w:p w14:paraId="683CE61F">
            <w:pPr>
              <w:rPr>
                <w:sz w:val="2"/>
                <w:szCs w:val="2"/>
              </w:rPr>
            </w:pPr>
          </w:p>
        </w:tc>
        <w:tc>
          <w:tcPr>
            <w:tcW w:w="906" w:type="dxa"/>
            <w:vMerge w:val="continue"/>
            <w:tcBorders>
              <w:top w:val="nil"/>
            </w:tcBorders>
          </w:tcPr>
          <w:p w14:paraId="2F94E10F">
            <w:pPr>
              <w:rPr>
                <w:sz w:val="2"/>
                <w:szCs w:val="2"/>
              </w:rPr>
            </w:pPr>
          </w:p>
        </w:tc>
        <w:tc>
          <w:tcPr>
            <w:tcW w:w="906" w:type="dxa"/>
            <w:vMerge w:val="continue"/>
            <w:tcBorders>
              <w:top w:val="nil"/>
            </w:tcBorders>
          </w:tcPr>
          <w:p w14:paraId="1B36AAA0">
            <w:pPr>
              <w:rPr>
                <w:sz w:val="2"/>
                <w:szCs w:val="2"/>
              </w:rPr>
            </w:pPr>
          </w:p>
        </w:tc>
        <w:tc>
          <w:tcPr>
            <w:tcW w:w="906" w:type="dxa"/>
            <w:vMerge w:val="continue"/>
            <w:tcBorders>
              <w:top w:val="nil"/>
            </w:tcBorders>
          </w:tcPr>
          <w:p w14:paraId="46A57540">
            <w:pPr>
              <w:rPr>
                <w:sz w:val="2"/>
                <w:szCs w:val="2"/>
              </w:rPr>
            </w:pPr>
          </w:p>
        </w:tc>
      </w:tr>
      <w:tr w14:paraId="51A3FF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14:paraId="34E86E22">
            <w:pPr>
              <w:rPr>
                <w:sz w:val="2"/>
                <w:szCs w:val="2"/>
              </w:rPr>
            </w:pPr>
          </w:p>
        </w:tc>
        <w:tc>
          <w:tcPr>
            <w:tcW w:w="906" w:type="dxa"/>
            <w:vMerge w:val="continue"/>
            <w:tcBorders>
              <w:top w:val="nil"/>
            </w:tcBorders>
          </w:tcPr>
          <w:p w14:paraId="3C45EE0E">
            <w:pPr>
              <w:rPr>
                <w:sz w:val="2"/>
                <w:szCs w:val="2"/>
              </w:rPr>
            </w:pPr>
          </w:p>
        </w:tc>
        <w:tc>
          <w:tcPr>
            <w:tcW w:w="666" w:type="dxa"/>
            <w:vMerge w:val="continue"/>
            <w:tcBorders>
              <w:top w:val="nil"/>
            </w:tcBorders>
          </w:tcPr>
          <w:p w14:paraId="72A820B2">
            <w:pPr>
              <w:rPr>
                <w:sz w:val="2"/>
                <w:szCs w:val="2"/>
              </w:rPr>
            </w:pPr>
          </w:p>
        </w:tc>
        <w:tc>
          <w:tcPr>
            <w:tcW w:w="906" w:type="dxa"/>
            <w:vMerge w:val="continue"/>
            <w:tcBorders>
              <w:top w:val="nil"/>
            </w:tcBorders>
          </w:tcPr>
          <w:p w14:paraId="6EEAF90F">
            <w:pPr>
              <w:rPr>
                <w:sz w:val="2"/>
                <w:szCs w:val="2"/>
              </w:rPr>
            </w:pPr>
          </w:p>
        </w:tc>
        <w:tc>
          <w:tcPr>
            <w:tcW w:w="906" w:type="dxa"/>
            <w:vMerge w:val="continue"/>
            <w:tcBorders>
              <w:top w:val="nil"/>
            </w:tcBorders>
          </w:tcPr>
          <w:p w14:paraId="344EA280">
            <w:pPr>
              <w:rPr>
                <w:sz w:val="2"/>
                <w:szCs w:val="2"/>
              </w:rPr>
            </w:pPr>
          </w:p>
        </w:tc>
        <w:tc>
          <w:tcPr>
            <w:tcW w:w="1810" w:type="dxa"/>
          </w:tcPr>
          <w:p w14:paraId="74AFB80A">
            <w:pPr>
              <w:pStyle w:val="9"/>
              <w:rPr>
                <w:rFonts w:ascii="GenSenMaruGothic TW TTF Bold"/>
                <w:b/>
                <w:sz w:val="8"/>
              </w:rPr>
            </w:pPr>
          </w:p>
          <w:p w14:paraId="317B8D51">
            <w:pPr>
              <w:pStyle w:val="9"/>
              <w:spacing w:before="16"/>
              <w:rPr>
                <w:rFonts w:ascii="GenSenMaruGothic TW TTF Bold"/>
                <w:b/>
                <w:sz w:val="8"/>
              </w:rPr>
            </w:pPr>
          </w:p>
          <w:p w14:paraId="660B55DF">
            <w:pPr>
              <w:pStyle w:val="9"/>
              <w:spacing w:before="1"/>
              <w:ind w:left="17"/>
              <w:rPr>
                <w:sz w:val="8"/>
              </w:rPr>
            </w:pPr>
            <w:r>
              <w:rPr>
                <w:sz w:val="8"/>
              </w:rPr>
              <w:t>救济渠道</w:t>
            </w:r>
          </w:p>
        </w:tc>
        <w:tc>
          <w:tcPr>
            <w:tcW w:w="906" w:type="dxa"/>
            <w:vMerge w:val="continue"/>
            <w:tcBorders>
              <w:top w:val="nil"/>
            </w:tcBorders>
          </w:tcPr>
          <w:p w14:paraId="4A81F612">
            <w:pPr>
              <w:rPr>
                <w:sz w:val="2"/>
                <w:szCs w:val="2"/>
              </w:rPr>
            </w:pPr>
          </w:p>
        </w:tc>
        <w:tc>
          <w:tcPr>
            <w:tcW w:w="906" w:type="dxa"/>
            <w:vMerge w:val="continue"/>
            <w:tcBorders>
              <w:top w:val="nil"/>
            </w:tcBorders>
          </w:tcPr>
          <w:p w14:paraId="2768591C">
            <w:pPr>
              <w:rPr>
                <w:sz w:val="2"/>
                <w:szCs w:val="2"/>
              </w:rPr>
            </w:pPr>
          </w:p>
        </w:tc>
        <w:tc>
          <w:tcPr>
            <w:tcW w:w="906" w:type="dxa"/>
            <w:vMerge w:val="continue"/>
            <w:tcBorders>
              <w:top w:val="nil"/>
            </w:tcBorders>
          </w:tcPr>
          <w:p w14:paraId="3AAA9CDE">
            <w:pPr>
              <w:rPr>
                <w:sz w:val="2"/>
                <w:szCs w:val="2"/>
              </w:rPr>
            </w:pPr>
          </w:p>
        </w:tc>
        <w:tc>
          <w:tcPr>
            <w:tcW w:w="566" w:type="dxa"/>
            <w:vMerge w:val="continue"/>
            <w:tcBorders>
              <w:top w:val="nil"/>
            </w:tcBorders>
          </w:tcPr>
          <w:p w14:paraId="0249B0EC">
            <w:pPr>
              <w:rPr>
                <w:sz w:val="2"/>
                <w:szCs w:val="2"/>
              </w:rPr>
            </w:pPr>
          </w:p>
        </w:tc>
        <w:tc>
          <w:tcPr>
            <w:tcW w:w="566" w:type="dxa"/>
            <w:vMerge w:val="continue"/>
            <w:tcBorders>
              <w:top w:val="nil"/>
            </w:tcBorders>
          </w:tcPr>
          <w:p w14:paraId="105835C4">
            <w:pPr>
              <w:rPr>
                <w:sz w:val="2"/>
                <w:szCs w:val="2"/>
              </w:rPr>
            </w:pPr>
          </w:p>
        </w:tc>
        <w:tc>
          <w:tcPr>
            <w:tcW w:w="566" w:type="dxa"/>
            <w:vMerge w:val="continue"/>
            <w:tcBorders>
              <w:top w:val="nil"/>
            </w:tcBorders>
          </w:tcPr>
          <w:p w14:paraId="090DD178">
            <w:pPr>
              <w:rPr>
                <w:sz w:val="2"/>
                <w:szCs w:val="2"/>
              </w:rPr>
            </w:pPr>
          </w:p>
        </w:tc>
        <w:tc>
          <w:tcPr>
            <w:tcW w:w="566" w:type="dxa"/>
            <w:vMerge w:val="continue"/>
            <w:tcBorders>
              <w:top w:val="nil"/>
            </w:tcBorders>
          </w:tcPr>
          <w:p w14:paraId="7218D75E">
            <w:pPr>
              <w:rPr>
                <w:sz w:val="2"/>
                <w:szCs w:val="2"/>
              </w:rPr>
            </w:pPr>
          </w:p>
        </w:tc>
        <w:tc>
          <w:tcPr>
            <w:tcW w:w="566" w:type="dxa"/>
            <w:vMerge w:val="continue"/>
            <w:tcBorders>
              <w:top w:val="nil"/>
            </w:tcBorders>
          </w:tcPr>
          <w:p w14:paraId="3D725CD2">
            <w:pPr>
              <w:rPr>
                <w:sz w:val="2"/>
                <w:szCs w:val="2"/>
              </w:rPr>
            </w:pPr>
          </w:p>
        </w:tc>
        <w:tc>
          <w:tcPr>
            <w:tcW w:w="1219" w:type="dxa"/>
            <w:vMerge w:val="continue"/>
            <w:tcBorders>
              <w:top w:val="nil"/>
            </w:tcBorders>
          </w:tcPr>
          <w:p w14:paraId="55274412">
            <w:pPr>
              <w:rPr>
                <w:sz w:val="2"/>
                <w:szCs w:val="2"/>
              </w:rPr>
            </w:pPr>
          </w:p>
        </w:tc>
        <w:tc>
          <w:tcPr>
            <w:tcW w:w="906" w:type="dxa"/>
            <w:vMerge w:val="continue"/>
            <w:tcBorders>
              <w:top w:val="nil"/>
            </w:tcBorders>
          </w:tcPr>
          <w:p w14:paraId="260E009A">
            <w:pPr>
              <w:rPr>
                <w:sz w:val="2"/>
                <w:szCs w:val="2"/>
              </w:rPr>
            </w:pPr>
          </w:p>
        </w:tc>
        <w:tc>
          <w:tcPr>
            <w:tcW w:w="906" w:type="dxa"/>
            <w:vMerge w:val="continue"/>
            <w:tcBorders>
              <w:top w:val="nil"/>
            </w:tcBorders>
          </w:tcPr>
          <w:p w14:paraId="644C245A">
            <w:pPr>
              <w:rPr>
                <w:sz w:val="2"/>
                <w:szCs w:val="2"/>
              </w:rPr>
            </w:pPr>
          </w:p>
        </w:tc>
        <w:tc>
          <w:tcPr>
            <w:tcW w:w="906" w:type="dxa"/>
            <w:vMerge w:val="continue"/>
            <w:tcBorders>
              <w:top w:val="nil"/>
            </w:tcBorders>
          </w:tcPr>
          <w:p w14:paraId="6FD4F2EB">
            <w:pPr>
              <w:rPr>
                <w:sz w:val="2"/>
                <w:szCs w:val="2"/>
              </w:rPr>
            </w:pPr>
          </w:p>
        </w:tc>
      </w:tr>
      <w:tr w14:paraId="696303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14:paraId="7CD8CB74">
            <w:pPr>
              <w:pStyle w:val="9"/>
              <w:rPr>
                <w:rFonts w:ascii="GenSenMaruGothic TW TTF Bold"/>
                <w:b/>
                <w:sz w:val="8"/>
              </w:rPr>
            </w:pPr>
          </w:p>
          <w:p w14:paraId="0800256A">
            <w:pPr>
              <w:pStyle w:val="9"/>
              <w:rPr>
                <w:rFonts w:ascii="GenSenMaruGothic TW TTF Bold"/>
                <w:b/>
                <w:sz w:val="8"/>
              </w:rPr>
            </w:pPr>
          </w:p>
          <w:p w14:paraId="5C4AF535">
            <w:pPr>
              <w:pStyle w:val="9"/>
              <w:rPr>
                <w:rFonts w:ascii="GenSenMaruGothic TW TTF Bold"/>
                <w:b/>
                <w:sz w:val="8"/>
              </w:rPr>
            </w:pPr>
          </w:p>
          <w:p w14:paraId="2C51460F">
            <w:pPr>
              <w:pStyle w:val="9"/>
              <w:rPr>
                <w:rFonts w:ascii="GenSenMaruGothic TW TTF Bold"/>
                <w:b/>
                <w:sz w:val="8"/>
              </w:rPr>
            </w:pPr>
          </w:p>
          <w:p w14:paraId="0DB1EED2">
            <w:pPr>
              <w:pStyle w:val="9"/>
              <w:rPr>
                <w:rFonts w:ascii="GenSenMaruGothic TW TTF Bold"/>
                <w:b/>
                <w:sz w:val="8"/>
              </w:rPr>
            </w:pPr>
          </w:p>
          <w:p w14:paraId="71B4E38F">
            <w:pPr>
              <w:pStyle w:val="9"/>
              <w:rPr>
                <w:rFonts w:ascii="GenSenMaruGothic TW TTF Bold"/>
                <w:b/>
                <w:sz w:val="8"/>
              </w:rPr>
            </w:pPr>
          </w:p>
          <w:p w14:paraId="6D85EC34">
            <w:pPr>
              <w:pStyle w:val="9"/>
              <w:rPr>
                <w:rFonts w:ascii="GenSenMaruGothic TW TTF Bold"/>
                <w:b/>
                <w:sz w:val="8"/>
              </w:rPr>
            </w:pPr>
          </w:p>
          <w:p w14:paraId="6A47B6F7">
            <w:pPr>
              <w:pStyle w:val="9"/>
              <w:rPr>
                <w:rFonts w:ascii="GenSenMaruGothic TW TTF Bold"/>
                <w:b/>
                <w:sz w:val="8"/>
              </w:rPr>
            </w:pPr>
          </w:p>
          <w:p w14:paraId="1ED850D9">
            <w:pPr>
              <w:pStyle w:val="9"/>
              <w:rPr>
                <w:rFonts w:ascii="GenSenMaruGothic TW TTF Bold"/>
                <w:b/>
                <w:sz w:val="8"/>
              </w:rPr>
            </w:pPr>
          </w:p>
          <w:p w14:paraId="01658363">
            <w:pPr>
              <w:pStyle w:val="9"/>
              <w:rPr>
                <w:rFonts w:ascii="GenSenMaruGothic TW TTF Bold"/>
                <w:b/>
                <w:sz w:val="8"/>
              </w:rPr>
            </w:pPr>
          </w:p>
          <w:p w14:paraId="5E2001B5">
            <w:pPr>
              <w:pStyle w:val="9"/>
              <w:spacing w:before="8"/>
              <w:rPr>
                <w:rFonts w:ascii="GenSenMaruGothic TW TTF Bold"/>
                <w:b/>
                <w:sz w:val="4"/>
              </w:rPr>
            </w:pPr>
          </w:p>
          <w:p w14:paraId="3AB75FD3">
            <w:pPr>
              <w:pStyle w:val="9"/>
              <w:ind w:left="112" w:right="91"/>
              <w:jc w:val="center"/>
              <w:rPr>
                <w:sz w:val="8"/>
              </w:rPr>
            </w:pPr>
            <w:r>
              <w:rPr>
                <w:sz w:val="8"/>
              </w:rPr>
              <w:t>74</w:t>
            </w:r>
          </w:p>
        </w:tc>
        <w:tc>
          <w:tcPr>
            <w:tcW w:w="906" w:type="dxa"/>
            <w:vMerge w:val="restart"/>
          </w:tcPr>
          <w:p w14:paraId="2CF87920">
            <w:pPr>
              <w:pStyle w:val="9"/>
              <w:rPr>
                <w:rFonts w:ascii="GenSenMaruGothic TW TTF Bold"/>
                <w:b/>
                <w:sz w:val="8"/>
              </w:rPr>
            </w:pPr>
          </w:p>
          <w:p w14:paraId="6CF62BB5">
            <w:pPr>
              <w:pStyle w:val="9"/>
              <w:rPr>
                <w:rFonts w:ascii="GenSenMaruGothic TW TTF Bold"/>
                <w:b/>
                <w:sz w:val="8"/>
              </w:rPr>
            </w:pPr>
          </w:p>
          <w:p w14:paraId="09CE5E38">
            <w:pPr>
              <w:pStyle w:val="9"/>
              <w:rPr>
                <w:rFonts w:ascii="GenSenMaruGothic TW TTF Bold"/>
                <w:b/>
                <w:sz w:val="8"/>
              </w:rPr>
            </w:pPr>
          </w:p>
          <w:p w14:paraId="4D83D694">
            <w:pPr>
              <w:pStyle w:val="9"/>
              <w:rPr>
                <w:rFonts w:ascii="GenSenMaruGothic TW TTF Bold"/>
                <w:b/>
                <w:sz w:val="8"/>
              </w:rPr>
            </w:pPr>
          </w:p>
          <w:p w14:paraId="6F8C168E">
            <w:pPr>
              <w:pStyle w:val="9"/>
              <w:rPr>
                <w:rFonts w:ascii="GenSenMaruGothic TW TTF Bold"/>
                <w:b/>
                <w:sz w:val="8"/>
              </w:rPr>
            </w:pPr>
          </w:p>
          <w:p w14:paraId="03B2EFA9">
            <w:pPr>
              <w:pStyle w:val="9"/>
              <w:rPr>
                <w:rFonts w:ascii="GenSenMaruGothic TW TTF Bold"/>
                <w:b/>
                <w:sz w:val="8"/>
              </w:rPr>
            </w:pPr>
          </w:p>
          <w:p w14:paraId="6823EDE6">
            <w:pPr>
              <w:pStyle w:val="9"/>
              <w:rPr>
                <w:rFonts w:ascii="GenSenMaruGothic TW TTF Bold"/>
                <w:b/>
                <w:sz w:val="8"/>
              </w:rPr>
            </w:pPr>
          </w:p>
          <w:p w14:paraId="3D6B3A77">
            <w:pPr>
              <w:pStyle w:val="9"/>
              <w:rPr>
                <w:rFonts w:ascii="GenSenMaruGothic TW TTF Bold"/>
                <w:b/>
                <w:sz w:val="8"/>
              </w:rPr>
            </w:pPr>
          </w:p>
          <w:p w14:paraId="6E7E3515">
            <w:pPr>
              <w:pStyle w:val="9"/>
              <w:rPr>
                <w:rFonts w:ascii="GenSenMaruGothic TW TTF Bold"/>
                <w:b/>
                <w:sz w:val="8"/>
              </w:rPr>
            </w:pPr>
          </w:p>
          <w:p w14:paraId="7A634A22">
            <w:pPr>
              <w:pStyle w:val="9"/>
              <w:rPr>
                <w:rFonts w:ascii="GenSenMaruGothic TW TTF Bold"/>
                <w:b/>
                <w:sz w:val="8"/>
              </w:rPr>
            </w:pPr>
          </w:p>
          <w:p w14:paraId="40BCC388">
            <w:pPr>
              <w:pStyle w:val="9"/>
              <w:spacing w:before="8"/>
              <w:rPr>
                <w:rFonts w:ascii="GenSenMaruGothic TW TTF Bold"/>
                <w:b/>
                <w:sz w:val="4"/>
              </w:rPr>
            </w:pPr>
          </w:p>
          <w:p w14:paraId="7A3555B4">
            <w:pPr>
              <w:pStyle w:val="9"/>
              <w:ind w:left="98"/>
              <w:rPr>
                <w:sz w:val="8"/>
              </w:rPr>
            </w:pPr>
            <w:r>
              <w:rPr>
                <w:sz w:val="8"/>
              </w:rPr>
              <w:t>市政公用管理</w:t>
            </w:r>
          </w:p>
        </w:tc>
        <w:tc>
          <w:tcPr>
            <w:tcW w:w="666" w:type="dxa"/>
            <w:vMerge w:val="restart"/>
          </w:tcPr>
          <w:p w14:paraId="12B52198">
            <w:pPr>
              <w:pStyle w:val="9"/>
              <w:rPr>
                <w:rFonts w:ascii="GenSenMaruGothic TW TTF Bold"/>
                <w:b/>
                <w:sz w:val="8"/>
              </w:rPr>
            </w:pPr>
          </w:p>
          <w:p w14:paraId="2B3260D1">
            <w:pPr>
              <w:pStyle w:val="9"/>
              <w:rPr>
                <w:rFonts w:ascii="GenSenMaruGothic TW TTF Bold"/>
                <w:b/>
                <w:sz w:val="8"/>
              </w:rPr>
            </w:pPr>
          </w:p>
          <w:p w14:paraId="5ADF2D5F">
            <w:pPr>
              <w:pStyle w:val="9"/>
              <w:rPr>
                <w:rFonts w:ascii="GenSenMaruGothic TW TTF Bold"/>
                <w:b/>
                <w:sz w:val="8"/>
              </w:rPr>
            </w:pPr>
          </w:p>
          <w:p w14:paraId="3AB9C695">
            <w:pPr>
              <w:pStyle w:val="9"/>
              <w:rPr>
                <w:rFonts w:ascii="GenSenMaruGothic TW TTF Bold"/>
                <w:b/>
                <w:sz w:val="8"/>
              </w:rPr>
            </w:pPr>
          </w:p>
          <w:p w14:paraId="55876472">
            <w:pPr>
              <w:pStyle w:val="9"/>
              <w:rPr>
                <w:rFonts w:ascii="GenSenMaruGothic TW TTF Bold"/>
                <w:b/>
                <w:sz w:val="8"/>
              </w:rPr>
            </w:pPr>
          </w:p>
          <w:p w14:paraId="38664B6C">
            <w:pPr>
              <w:pStyle w:val="9"/>
              <w:rPr>
                <w:rFonts w:ascii="GenSenMaruGothic TW TTF Bold"/>
                <w:b/>
                <w:sz w:val="8"/>
              </w:rPr>
            </w:pPr>
          </w:p>
          <w:p w14:paraId="31640883">
            <w:pPr>
              <w:pStyle w:val="9"/>
              <w:rPr>
                <w:rFonts w:ascii="GenSenMaruGothic TW TTF Bold"/>
                <w:b/>
                <w:sz w:val="8"/>
              </w:rPr>
            </w:pPr>
          </w:p>
          <w:p w14:paraId="58CB5E84">
            <w:pPr>
              <w:pStyle w:val="9"/>
              <w:rPr>
                <w:rFonts w:ascii="GenSenMaruGothic TW TTF Bold"/>
                <w:b/>
                <w:sz w:val="8"/>
              </w:rPr>
            </w:pPr>
          </w:p>
          <w:p w14:paraId="73B35567">
            <w:pPr>
              <w:pStyle w:val="9"/>
              <w:rPr>
                <w:rFonts w:ascii="GenSenMaruGothic TW TTF Bold"/>
                <w:b/>
                <w:sz w:val="8"/>
              </w:rPr>
            </w:pPr>
          </w:p>
          <w:p w14:paraId="44A40A1F">
            <w:pPr>
              <w:pStyle w:val="9"/>
              <w:spacing w:line="249" w:lineRule="auto"/>
              <w:ind w:left="49" w:right="22"/>
              <w:jc w:val="center"/>
              <w:rPr>
                <w:sz w:val="8"/>
              </w:rPr>
            </w:pPr>
            <w:r>
              <w:rPr>
                <w:sz w:val="8"/>
              </w:rPr>
              <w:t>未在城市道路施工现场设置明显标志和安全防围设施</w:t>
            </w:r>
          </w:p>
        </w:tc>
        <w:tc>
          <w:tcPr>
            <w:tcW w:w="906" w:type="dxa"/>
            <w:vMerge w:val="restart"/>
          </w:tcPr>
          <w:p w14:paraId="57056679">
            <w:pPr>
              <w:pStyle w:val="9"/>
              <w:rPr>
                <w:rFonts w:ascii="GenSenMaruGothic TW TTF Bold"/>
                <w:b/>
                <w:sz w:val="8"/>
              </w:rPr>
            </w:pPr>
          </w:p>
          <w:p w14:paraId="31C61A19">
            <w:pPr>
              <w:pStyle w:val="9"/>
              <w:rPr>
                <w:rFonts w:ascii="GenSenMaruGothic TW TTF Bold"/>
                <w:b/>
                <w:sz w:val="8"/>
              </w:rPr>
            </w:pPr>
          </w:p>
          <w:p w14:paraId="064A35BC">
            <w:pPr>
              <w:pStyle w:val="9"/>
              <w:rPr>
                <w:rFonts w:ascii="GenSenMaruGothic TW TTF Bold"/>
                <w:b/>
                <w:sz w:val="8"/>
              </w:rPr>
            </w:pPr>
          </w:p>
          <w:p w14:paraId="56FD856E">
            <w:pPr>
              <w:pStyle w:val="9"/>
              <w:rPr>
                <w:rFonts w:ascii="GenSenMaruGothic TW TTF Bold"/>
                <w:b/>
                <w:sz w:val="8"/>
              </w:rPr>
            </w:pPr>
          </w:p>
          <w:p w14:paraId="684378F0">
            <w:pPr>
              <w:pStyle w:val="9"/>
              <w:rPr>
                <w:rFonts w:ascii="GenSenMaruGothic TW TTF Bold"/>
                <w:b/>
                <w:sz w:val="8"/>
              </w:rPr>
            </w:pPr>
          </w:p>
          <w:p w14:paraId="5761D03C">
            <w:pPr>
              <w:pStyle w:val="9"/>
              <w:rPr>
                <w:rFonts w:ascii="GenSenMaruGothic TW TTF Bold"/>
                <w:b/>
                <w:sz w:val="8"/>
              </w:rPr>
            </w:pPr>
          </w:p>
          <w:p w14:paraId="58CB61E0">
            <w:pPr>
              <w:pStyle w:val="9"/>
              <w:rPr>
                <w:rFonts w:ascii="GenSenMaruGothic TW TTF Bold"/>
                <w:b/>
                <w:sz w:val="8"/>
              </w:rPr>
            </w:pPr>
          </w:p>
          <w:p w14:paraId="6B6C802D">
            <w:pPr>
              <w:pStyle w:val="9"/>
              <w:rPr>
                <w:rFonts w:ascii="GenSenMaruGothic TW TTF Bold"/>
                <w:b/>
                <w:sz w:val="8"/>
              </w:rPr>
            </w:pPr>
          </w:p>
          <w:p w14:paraId="30012DB6">
            <w:pPr>
              <w:pStyle w:val="9"/>
              <w:rPr>
                <w:rFonts w:ascii="GenSenMaruGothic TW TTF Bold"/>
                <w:b/>
                <w:sz w:val="8"/>
              </w:rPr>
            </w:pPr>
          </w:p>
          <w:p w14:paraId="72B4B67C">
            <w:pPr>
              <w:pStyle w:val="9"/>
              <w:rPr>
                <w:rFonts w:ascii="GenSenMaruGothic TW TTF Bold"/>
                <w:b/>
                <w:sz w:val="8"/>
              </w:rPr>
            </w:pPr>
          </w:p>
          <w:p w14:paraId="3B52E719">
            <w:pPr>
              <w:pStyle w:val="9"/>
              <w:spacing w:before="8"/>
              <w:rPr>
                <w:rFonts w:ascii="GenSenMaruGothic TW TTF Bold"/>
                <w:b/>
                <w:sz w:val="4"/>
              </w:rPr>
            </w:pPr>
          </w:p>
          <w:p w14:paraId="6C9E9085">
            <w:pPr>
              <w:pStyle w:val="9"/>
              <w:ind w:left="100"/>
              <w:rPr>
                <w:sz w:val="8"/>
              </w:rPr>
            </w:pPr>
            <w:r>
              <w:rPr>
                <w:sz w:val="8"/>
              </w:rPr>
              <w:t>政务服务事项</w:t>
            </w:r>
          </w:p>
        </w:tc>
        <w:tc>
          <w:tcPr>
            <w:tcW w:w="906" w:type="dxa"/>
            <w:vMerge w:val="restart"/>
          </w:tcPr>
          <w:p w14:paraId="609F4B72">
            <w:pPr>
              <w:pStyle w:val="9"/>
              <w:rPr>
                <w:rFonts w:ascii="GenSenMaruGothic TW TTF Bold"/>
                <w:b/>
                <w:sz w:val="8"/>
              </w:rPr>
            </w:pPr>
          </w:p>
          <w:p w14:paraId="2640A174">
            <w:pPr>
              <w:pStyle w:val="9"/>
              <w:rPr>
                <w:rFonts w:ascii="GenSenMaruGothic TW TTF Bold"/>
                <w:b/>
                <w:sz w:val="8"/>
              </w:rPr>
            </w:pPr>
          </w:p>
          <w:p w14:paraId="6FDBEE58">
            <w:pPr>
              <w:pStyle w:val="9"/>
              <w:rPr>
                <w:rFonts w:ascii="GenSenMaruGothic TW TTF Bold"/>
                <w:b/>
                <w:sz w:val="8"/>
              </w:rPr>
            </w:pPr>
          </w:p>
          <w:p w14:paraId="12BED981">
            <w:pPr>
              <w:pStyle w:val="9"/>
              <w:rPr>
                <w:rFonts w:ascii="GenSenMaruGothic TW TTF Bold"/>
                <w:b/>
                <w:sz w:val="8"/>
              </w:rPr>
            </w:pPr>
          </w:p>
          <w:p w14:paraId="3CD8BA59">
            <w:pPr>
              <w:pStyle w:val="9"/>
              <w:rPr>
                <w:rFonts w:ascii="GenSenMaruGothic TW TTF Bold"/>
                <w:b/>
                <w:sz w:val="8"/>
              </w:rPr>
            </w:pPr>
          </w:p>
          <w:p w14:paraId="6C298957">
            <w:pPr>
              <w:pStyle w:val="9"/>
              <w:rPr>
                <w:rFonts w:ascii="GenSenMaruGothic TW TTF Bold"/>
                <w:b/>
                <w:sz w:val="8"/>
              </w:rPr>
            </w:pPr>
          </w:p>
          <w:p w14:paraId="7F25FA32">
            <w:pPr>
              <w:pStyle w:val="9"/>
              <w:rPr>
                <w:rFonts w:ascii="GenSenMaruGothic TW TTF Bold"/>
                <w:b/>
                <w:sz w:val="8"/>
              </w:rPr>
            </w:pPr>
          </w:p>
          <w:p w14:paraId="094F9359">
            <w:pPr>
              <w:pStyle w:val="9"/>
              <w:rPr>
                <w:rFonts w:ascii="GenSenMaruGothic TW TTF Bold"/>
                <w:b/>
                <w:sz w:val="8"/>
              </w:rPr>
            </w:pPr>
          </w:p>
          <w:p w14:paraId="734B58CE">
            <w:pPr>
              <w:pStyle w:val="9"/>
              <w:rPr>
                <w:rFonts w:ascii="GenSenMaruGothic TW TTF Bold"/>
                <w:b/>
                <w:sz w:val="8"/>
              </w:rPr>
            </w:pPr>
          </w:p>
          <w:p w14:paraId="7BD79207">
            <w:pPr>
              <w:pStyle w:val="9"/>
              <w:spacing w:before="3"/>
              <w:rPr>
                <w:rFonts w:ascii="GenSenMaruGothic TW TTF Bold"/>
                <w:b/>
                <w:sz w:val="6"/>
              </w:rPr>
            </w:pPr>
          </w:p>
          <w:p w14:paraId="33BC6782">
            <w:pPr>
              <w:pStyle w:val="9"/>
              <w:spacing w:before="1" w:line="249" w:lineRule="auto"/>
              <w:ind w:left="16" w:right="-15"/>
              <w:jc w:val="both"/>
              <w:rPr>
                <w:sz w:val="8"/>
              </w:rPr>
            </w:pPr>
            <w:r>
              <w:rPr>
                <w:sz w:val="8"/>
              </w:rPr>
              <w:t>未在城市道路施工现场设置明显标志和安全防围设施</w:t>
            </w:r>
          </w:p>
        </w:tc>
        <w:tc>
          <w:tcPr>
            <w:tcW w:w="1810" w:type="dxa"/>
          </w:tcPr>
          <w:p w14:paraId="7AAF1F3F">
            <w:pPr>
              <w:pStyle w:val="9"/>
              <w:rPr>
                <w:rFonts w:ascii="GenSenMaruGothic TW TTF Bold"/>
                <w:b/>
                <w:sz w:val="8"/>
              </w:rPr>
            </w:pPr>
          </w:p>
          <w:p w14:paraId="33A8227A">
            <w:pPr>
              <w:pStyle w:val="9"/>
              <w:spacing w:before="15"/>
              <w:rPr>
                <w:rFonts w:ascii="GenSenMaruGothic TW TTF Bold"/>
                <w:b/>
                <w:sz w:val="5"/>
              </w:rPr>
            </w:pPr>
          </w:p>
          <w:p w14:paraId="732FAD71">
            <w:pPr>
              <w:pStyle w:val="9"/>
              <w:spacing w:line="247" w:lineRule="auto"/>
              <w:ind w:left="17" w:right="91"/>
              <w:rPr>
                <w:sz w:val="8"/>
              </w:rPr>
            </w:pPr>
            <w:r>
              <w:rPr>
                <w:sz w:val="8"/>
              </w:rPr>
              <w:t>机构职能、权责清单、执法人员名单；</w:t>
            </w:r>
          </w:p>
        </w:tc>
        <w:tc>
          <w:tcPr>
            <w:tcW w:w="906" w:type="dxa"/>
            <w:vMerge w:val="restart"/>
          </w:tcPr>
          <w:p w14:paraId="45669417">
            <w:pPr>
              <w:pStyle w:val="9"/>
              <w:rPr>
                <w:rFonts w:ascii="GenSenMaruGothic TW TTF Bold"/>
                <w:b/>
                <w:sz w:val="8"/>
              </w:rPr>
            </w:pPr>
          </w:p>
          <w:p w14:paraId="78C41926">
            <w:pPr>
              <w:pStyle w:val="9"/>
              <w:rPr>
                <w:rFonts w:ascii="GenSenMaruGothic TW TTF Bold"/>
                <w:b/>
                <w:sz w:val="8"/>
              </w:rPr>
            </w:pPr>
          </w:p>
          <w:p w14:paraId="48DEB6DF">
            <w:pPr>
              <w:pStyle w:val="9"/>
              <w:rPr>
                <w:rFonts w:ascii="GenSenMaruGothic TW TTF Bold"/>
                <w:b/>
                <w:sz w:val="8"/>
              </w:rPr>
            </w:pPr>
          </w:p>
          <w:p w14:paraId="0CD811CD">
            <w:pPr>
              <w:pStyle w:val="9"/>
              <w:rPr>
                <w:rFonts w:ascii="GenSenMaruGothic TW TTF Bold"/>
                <w:b/>
                <w:sz w:val="8"/>
              </w:rPr>
            </w:pPr>
          </w:p>
          <w:p w14:paraId="585B70FD">
            <w:pPr>
              <w:pStyle w:val="9"/>
              <w:rPr>
                <w:rFonts w:ascii="GenSenMaruGothic TW TTF Bold"/>
                <w:b/>
                <w:sz w:val="8"/>
              </w:rPr>
            </w:pPr>
          </w:p>
          <w:p w14:paraId="239CDCD1">
            <w:pPr>
              <w:pStyle w:val="9"/>
              <w:rPr>
                <w:rFonts w:ascii="GenSenMaruGothic TW TTF Bold"/>
                <w:b/>
                <w:sz w:val="8"/>
              </w:rPr>
            </w:pPr>
          </w:p>
          <w:p w14:paraId="5156A59A">
            <w:pPr>
              <w:pStyle w:val="9"/>
              <w:rPr>
                <w:rFonts w:ascii="GenSenMaruGothic TW TTF Bold"/>
                <w:b/>
                <w:sz w:val="8"/>
              </w:rPr>
            </w:pPr>
          </w:p>
          <w:p w14:paraId="317A4B21">
            <w:pPr>
              <w:pStyle w:val="9"/>
              <w:rPr>
                <w:rFonts w:ascii="GenSenMaruGothic TW TTF Bold"/>
                <w:b/>
                <w:sz w:val="8"/>
              </w:rPr>
            </w:pPr>
          </w:p>
          <w:p w14:paraId="311B7B61">
            <w:pPr>
              <w:pStyle w:val="9"/>
              <w:rPr>
                <w:rFonts w:ascii="GenSenMaruGothic TW TTF Bold"/>
                <w:b/>
                <w:sz w:val="8"/>
              </w:rPr>
            </w:pPr>
          </w:p>
          <w:p w14:paraId="765DCF61">
            <w:pPr>
              <w:pStyle w:val="9"/>
              <w:spacing w:before="3"/>
              <w:rPr>
                <w:rFonts w:ascii="GenSenMaruGothic TW TTF Bold"/>
                <w:b/>
                <w:sz w:val="6"/>
              </w:rPr>
            </w:pPr>
          </w:p>
          <w:p w14:paraId="021562DF">
            <w:pPr>
              <w:pStyle w:val="9"/>
              <w:spacing w:before="1" w:line="247" w:lineRule="auto"/>
              <w:ind w:left="267" w:right="-15" w:hanging="245"/>
              <w:rPr>
                <w:sz w:val="8"/>
              </w:rPr>
            </w:pPr>
            <w:r>
              <w:rPr>
                <w:spacing w:val="-2"/>
                <w:sz w:val="8"/>
              </w:rPr>
              <w:t>《城市道路管理条</w:t>
            </w:r>
            <w:r>
              <w:rPr>
                <w:sz w:val="8"/>
              </w:rPr>
              <w:t>例》</w:t>
            </w:r>
          </w:p>
        </w:tc>
        <w:tc>
          <w:tcPr>
            <w:tcW w:w="906" w:type="dxa"/>
            <w:vMerge w:val="restart"/>
          </w:tcPr>
          <w:p w14:paraId="68E3BA53">
            <w:pPr>
              <w:pStyle w:val="9"/>
              <w:rPr>
                <w:rFonts w:ascii="GenSenMaruGothic TW TTF Bold"/>
                <w:b/>
                <w:sz w:val="8"/>
              </w:rPr>
            </w:pPr>
          </w:p>
          <w:p w14:paraId="26B94167">
            <w:pPr>
              <w:pStyle w:val="9"/>
              <w:rPr>
                <w:rFonts w:ascii="GenSenMaruGothic TW TTF Bold"/>
                <w:b/>
                <w:sz w:val="8"/>
              </w:rPr>
            </w:pPr>
          </w:p>
          <w:p w14:paraId="488C0988">
            <w:pPr>
              <w:pStyle w:val="9"/>
              <w:rPr>
                <w:rFonts w:ascii="GenSenMaruGothic TW TTF Bold"/>
                <w:b/>
                <w:sz w:val="8"/>
              </w:rPr>
            </w:pPr>
          </w:p>
          <w:p w14:paraId="70CFC285">
            <w:pPr>
              <w:pStyle w:val="9"/>
              <w:rPr>
                <w:rFonts w:ascii="GenSenMaruGothic TW TTF Bold"/>
                <w:b/>
                <w:sz w:val="8"/>
              </w:rPr>
            </w:pPr>
          </w:p>
          <w:p w14:paraId="58D40801">
            <w:pPr>
              <w:pStyle w:val="9"/>
              <w:rPr>
                <w:rFonts w:ascii="GenSenMaruGothic TW TTF Bold"/>
                <w:b/>
                <w:sz w:val="8"/>
              </w:rPr>
            </w:pPr>
          </w:p>
          <w:p w14:paraId="55B6E192">
            <w:pPr>
              <w:pStyle w:val="9"/>
              <w:rPr>
                <w:rFonts w:ascii="GenSenMaruGothic TW TTF Bold"/>
                <w:b/>
                <w:sz w:val="8"/>
              </w:rPr>
            </w:pPr>
          </w:p>
          <w:p w14:paraId="3A57DB7A">
            <w:pPr>
              <w:pStyle w:val="9"/>
              <w:rPr>
                <w:rFonts w:ascii="GenSenMaruGothic TW TTF Bold"/>
                <w:b/>
                <w:sz w:val="8"/>
              </w:rPr>
            </w:pPr>
          </w:p>
          <w:p w14:paraId="10612999">
            <w:pPr>
              <w:pStyle w:val="9"/>
              <w:rPr>
                <w:rFonts w:ascii="GenSenMaruGothic TW TTF Bold"/>
                <w:b/>
                <w:sz w:val="8"/>
              </w:rPr>
            </w:pPr>
          </w:p>
          <w:p w14:paraId="21556479">
            <w:pPr>
              <w:pStyle w:val="9"/>
              <w:rPr>
                <w:rFonts w:ascii="GenSenMaruGothic TW TTF Bold"/>
                <w:b/>
                <w:sz w:val="8"/>
              </w:rPr>
            </w:pPr>
          </w:p>
          <w:p w14:paraId="2B4DA80B">
            <w:pPr>
              <w:pStyle w:val="9"/>
              <w:numPr>
                <w:ilvl w:val="0"/>
                <w:numId w:val="244"/>
              </w:numPr>
              <w:tabs>
                <w:tab w:val="left" w:pos="107"/>
              </w:tabs>
              <w:spacing w:before="0" w:after="0" w:line="247" w:lineRule="auto"/>
              <w:ind w:left="24" w:right="-29" w:firstLine="0"/>
              <w:jc w:val="left"/>
              <w:rPr>
                <w:sz w:val="8"/>
              </w:rPr>
            </w:pPr>
            <w:r>
              <w:rPr>
                <w:sz w:val="8"/>
              </w:rPr>
              <w:t>除处罚决定外其他内容：长期公开</w:t>
            </w:r>
          </w:p>
          <w:p w14:paraId="4512A104">
            <w:pPr>
              <w:pStyle w:val="9"/>
              <w:spacing w:before="1"/>
              <w:ind w:left="65"/>
              <w:rPr>
                <w:sz w:val="8"/>
              </w:rPr>
            </w:pPr>
            <w:r>
              <w:rPr>
                <w:sz w:val="8"/>
              </w:rPr>
              <w:t>（动态调整）；</w:t>
            </w:r>
          </w:p>
          <w:p w14:paraId="72AF900F">
            <w:pPr>
              <w:pStyle w:val="9"/>
              <w:numPr>
                <w:ilvl w:val="0"/>
                <w:numId w:val="244"/>
              </w:numPr>
              <w:tabs>
                <w:tab w:val="left" w:pos="107"/>
              </w:tabs>
              <w:spacing w:before="5" w:after="0" w:line="247" w:lineRule="auto"/>
              <w:ind w:left="146" w:right="-29" w:hanging="122"/>
              <w:jc w:val="left"/>
              <w:rPr>
                <w:sz w:val="8"/>
              </w:rPr>
            </w:pPr>
            <w:r>
              <w:rPr>
                <w:sz w:val="8"/>
              </w:rPr>
              <w:t>处罚决定：20个工作日内。</w:t>
            </w:r>
          </w:p>
        </w:tc>
        <w:tc>
          <w:tcPr>
            <w:tcW w:w="906" w:type="dxa"/>
            <w:vMerge w:val="restart"/>
          </w:tcPr>
          <w:p w14:paraId="2FDB7F63">
            <w:pPr>
              <w:pStyle w:val="9"/>
              <w:rPr>
                <w:rFonts w:ascii="GenSenMaruGothic TW TTF Bold"/>
                <w:b/>
                <w:sz w:val="8"/>
              </w:rPr>
            </w:pPr>
          </w:p>
          <w:p w14:paraId="23E58A96">
            <w:pPr>
              <w:pStyle w:val="9"/>
              <w:rPr>
                <w:rFonts w:ascii="GenSenMaruGothic TW TTF Bold"/>
                <w:b/>
                <w:sz w:val="8"/>
              </w:rPr>
            </w:pPr>
          </w:p>
          <w:p w14:paraId="66AFA0E8">
            <w:pPr>
              <w:pStyle w:val="9"/>
              <w:rPr>
                <w:rFonts w:ascii="GenSenMaruGothic TW TTF Bold"/>
                <w:b/>
                <w:sz w:val="8"/>
              </w:rPr>
            </w:pPr>
          </w:p>
          <w:p w14:paraId="151210F4">
            <w:pPr>
              <w:pStyle w:val="9"/>
              <w:rPr>
                <w:rFonts w:ascii="GenSenMaruGothic TW TTF Bold"/>
                <w:b/>
                <w:sz w:val="8"/>
              </w:rPr>
            </w:pPr>
          </w:p>
          <w:p w14:paraId="206CDD93">
            <w:pPr>
              <w:pStyle w:val="9"/>
              <w:rPr>
                <w:rFonts w:ascii="GenSenMaruGothic TW TTF Bold"/>
                <w:b/>
                <w:sz w:val="8"/>
              </w:rPr>
            </w:pPr>
          </w:p>
          <w:p w14:paraId="068D95ED">
            <w:pPr>
              <w:pStyle w:val="9"/>
              <w:rPr>
                <w:rFonts w:ascii="GenSenMaruGothic TW TTF Bold"/>
                <w:b/>
                <w:sz w:val="8"/>
              </w:rPr>
            </w:pPr>
          </w:p>
          <w:p w14:paraId="4D09F2D1">
            <w:pPr>
              <w:pStyle w:val="9"/>
              <w:rPr>
                <w:rFonts w:ascii="GenSenMaruGothic TW TTF Bold"/>
                <w:b/>
                <w:sz w:val="8"/>
              </w:rPr>
            </w:pPr>
          </w:p>
          <w:p w14:paraId="06FFD0DD">
            <w:pPr>
              <w:pStyle w:val="9"/>
              <w:rPr>
                <w:rFonts w:ascii="GenSenMaruGothic TW TTF Bold"/>
                <w:b/>
                <w:sz w:val="8"/>
              </w:rPr>
            </w:pPr>
          </w:p>
          <w:p w14:paraId="0F94F537">
            <w:pPr>
              <w:pStyle w:val="9"/>
              <w:rPr>
                <w:rFonts w:ascii="GenSenMaruGothic TW TTF Bold"/>
                <w:b/>
                <w:sz w:val="8"/>
              </w:rPr>
            </w:pPr>
          </w:p>
          <w:p w14:paraId="7016BC68">
            <w:pPr>
              <w:pStyle w:val="9"/>
              <w:spacing w:before="3"/>
              <w:rPr>
                <w:rFonts w:ascii="GenSenMaruGothic TW TTF Bold"/>
                <w:b/>
                <w:sz w:val="6"/>
              </w:rPr>
            </w:pPr>
          </w:p>
          <w:p w14:paraId="0768E6CC">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3D532C88">
            <w:pPr>
              <w:pStyle w:val="9"/>
              <w:rPr>
                <w:rFonts w:ascii="GenSenMaruGothic TW TTF Bold"/>
                <w:b/>
                <w:sz w:val="8"/>
              </w:rPr>
            </w:pPr>
          </w:p>
          <w:p w14:paraId="3C4B979C">
            <w:pPr>
              <w:pStyle w:val="9"/>
              <w:rPr>
                <w:rFonts w:ascii="GenSenMaruGothic TW TTF Bold"/>
                <w:b/>
                <w:sz w:val="8"/>
              </w:rPr>
            </w:pPr>
          </w:p>
          <w:p w14:paraId="7D23EF7B">
            <w:pPr>
              <w:pStyle w:val="9"/>
              <w:rPr>
                <w:rFonts w:ascii="GenSenMaruGothic TW TTF Bold"/>
                <w:b/>
                <w:sz w:val="8"/>
              </w:rPr>
            </w:pPr>
          </w:p>
          <w:p w14:paraId="31B0D9F3">
            <w:pPr>
              <w:pStyle w:val="9"/>
              <w:rPr>
                <w:rFonts w:ascii="GenSenMaruGothic TW TTF Bold"/>
                <w:b/>
                <w:sz w:val="8"/>
              </w:rPr>
            </w:pPr>
          </w:p>
          <w:p w14:paraId="58FE5C9C">
            <w:pPr>
              <w:pStyle w:val="9"/>
              <w:rPr>
                <w:rFonts w:ascii="GenSenMaruGothic TW TTF Bold"/>
                <w:b/>
                <w:sz w:val="8"/>
              </w:rPr>
            </w:pPr>
          </w:p>
          <w:p w14:paraId="4A5996E6">
            <w:pPr>
              <w:pStyle w:val="9"/>
              <w:rPr>
                <w:rFonts w:ascii="GenSenMaruGothic TW TTF Bold"/>
                <w:b/>
                <w:sz w:val="8"/>
              </w:rPr>
            </w:pPr>
          </w:p>
          <w:p w14:paraId="6EBA9D31">
            <w:pPr>
              <w:pStyle w:val="9"/>
              <w:rPr>
                <w:rFonts w:ascii="GenSenMaruGothic TW TTF Bold"/>
                <w:b/>
                <w:sz w:val="8"/>
              </w:rPr>
            </w:pPr>
          </w:p>
          <w:p w14:paraId="199D7EC3">
            <w:pPr>
              <w:pStyle w:val="9"/>
              <w:rPr>
                <w:rFonts w:ascii="GenSenMaruGothic TW TTF Bold"/>
                <w:b/>
                <w:sz w:val="8"/>
              </w:rPr>
            </w:pPr>
          </w:p>
          <w:p w14:paraId="13C388A3">
            <w:pPr>
              <w:pStyle w:val="9"/>
              <w:rPr>
                <w:rFonts w:ascii="GenSenMaruGothic TW TTF Bold"/>
                <w:b/>
                <w:sz w:val="8"/>
              </w:rPr>
            </w:pPr>
          </w:p>
          <w:p w14:paraId="4EB34F2F">
            <w:pPr>
              <w:pStyle w:val="9"/>
              <w:rPr>
                <w:rFonts w:ascii="GenSenMaruGothic TW TTF Bold"/>
                <w:b/>
                <w:sz w:val="8"/>
              </w:rPr>
            </w:pPr>
          </w:p>
          <w:p w14:paraId="5E2CFF7B">
            <w:pPr>
              <w:pStyle w:val="9"/>
              <w:spacing w:before="8"/>
              <w:rPr>
                <w:rFonts w:ascii="GenSenMaruGothic TW TTF Bold"/>
                <w:b/>
                <w:sz w:val="4"/>
              </w:rPr>
            </w:pPr>
          </w:p>
          <w:p w14:paraId="41BCE3C7">
            <w:pPr>
              <w:pStyle w:val="9"/>
              <w:ind w:left="42"/>
              <w:jc w:val="center"/>
              <w:rPr>
                <w:sz w:val="8"/>
              </w:rPr>
            </w:pPr>
            <w:r>
              <w:rPr>
                <w:w w:val="101"/>
                <w:sz w:val="8"/>
              </w:rPr>
              <w:t>√</w:t>
            </w:r>
          </w:p>
        </w:tc>
        <w:tc>
          <w:tcPr>
            <w:tcW w:w="566" w:type="dxa"/>
            <w:vMerge w:val="restart"/>
          </w:tcPr>
          <w:p w14:paraId="1F52E2ED">
            <w:pPr>
              <w:pStyle w:val="9"/>
              <w:rPr>
                <w:rFonts w:ascii="Times New Roman"/>
                <w:sz w:val="8"/>
              </w:rPr>
            </w:pPr>
          </w:p>
        </w:tc>
        <w:tc>
          <w:tcPr>
            <w:tcW w:w="566" w:type="dxa"/>
            <w:vMerge w:val="restart"/>
          </w:tcPr>
          <w:p w14:paraId="29D0D7C7">
            <w:pPr>
              <w:pStyle w:val="9"/>
              <w:rPr>
                <w:rFonts w:ascii="GenSenMaruGothic TW TTF Bold"/>
                <w:b/>
                <w:sz w:val="8"/>
              </w:rPr>
            </w:pPr>
          </w:p>
          <w:p w14:paraId="6E77A0D1">
            <w:pPr>
              <w:pStyle w:val="9"/>
              <w:rPr>
                <w:rFonts w:ascii="GenSenMaruGothic TW TTF Bold"/>
                <w:b/>
                <w:sz w:val="8"/>
              </w:rPr>
            </w:pPr>
          </w:p>
          <w:p w14:paraId="1183E8C4">
            <w:pPr>
              <w:pStyle w:val="9"/>
              <w:rPr>
                <w:rFonts w:ascii="GenSenMaruGothic TW TTF Bold"/>
                <w:b/>
                <w:sz w:val="8"/>
              </w:rPr>
            </w:pPr>
          </w:p>
          <w:p w14:paraId="49332409">
            <w:pPr>
              <w:pStyle w:val="9"/>
              <w:rPr>
                <w:rFonts w:ascii="GenSenMaruGothic TW TTF Bold"/>
                <w:b/>
                <w:sz w:val="8"/>
              </w:rPr>
            </w:pPr>
          </w:p>
          <w:p w14:paraId="302B4CF1">
            <w:pPr>
              <w:pStyle w:val="9"/>
              <w:rPr>
                <w:rFonts w:ascii="GenSenMaruGothic TW TTF Bold"/>
                <w:b/>
                <w:sz w:val="8"/>
              </w:rPr>
            </w:pPr>
          </w:p>
          <w:p w14:paraId="32E75513">
            <w:pPr>
              <w:pStyle w:val="9"/>
              <w:rPr>
                <w:rFonts w:ascii="GenSenMaruGothic TW TTF Bold"/>
                <w:b/>
                <w:sz w:val="8"/>
              </w:rPr>
            </w:pPr>
          </w:p>
          <w:p w14:paraId="2969C4D9">
            <w:pPr>
              <w:pStyle w:val="9"/>
              <w:rPr>
                <w:rFonts w:ascii="GenSenMaruGothic TW TTF Bold"/>
                <w:b/>
                <w:sz w:val="8"/>
              </w:rPr>
            </w:pPr>
          </w:p>
          <w:p w14:paraId="5115773D">
            <w:pPr>
              <w:pStyle w:val="9"/>
              <w:rPr>
                <w:rFonts w:ascii="GenSenMaruGothic TW TTF Bold"/>
                <w:b/>
                <w:sz w:val="8"/>
              </w:rPr>
            </w:pPr>
          </w:p>
          <w:p w14:paraId="3C211CF8">
            <w:pPr>
              <w:pStyle w:val="9"/>
              <w:rPr>
                <w:rFonts w:ascii="GenSenMaruGothic TW TTF Bold"/>
                <w:b/>
                <w:sz w:val="8"/>
              </w:rPr>
            </w:pPr>
          </w:p>
          <w:p w14:paraId="1CC907AF">
            <w:pPr>
              <w:pStyle w:val="9"/>
              <w:rPr>
                <w:rFonts w:ascii="GenSenMaruGothic TW TTF Bold"/>
                <w:b/>
                <w:sz w:val="8"/>
              </w:rPr>
            </w:pPr>
          </w:p>
          <w:p w14:paraId="27216EE0">
            <w:pPr>
              <w:pStyle w:val="9"/>
              <w:spacing w:before="8"/>
              <w:rPr>
                <w:rFonts w:ascii="GenSenMaruGothic TW TTF Bold"/>
                <w:b/>
                <w:sz w:val="4"/>
              </w:rPr>
            </w:pPr>
          </w:p>
          <w:p w14:paraId="55B53D00">
            <w:pPr>
              <w:pStyle w:val="9"/>
              <w:ind w:left="44"/>
              <w:jc w:val="center"/>
              <w:rPr>
                <w:sz w:val="8"/>
              </w:rPr>
            </w:pPr>
            <w:r>
              <w:rPr>
                <w:w w:val="101"/>
                <w:sz w:val="8"/>
              </w:rPr>
              <w:t>√</w:t>
            </w:r>
          </w:p>
        </w:tc>
        <w:tc>
          <w:tcPr>
            <w:tcW w:w="566" w:type="dxa"/>
            <w:vMerge w:val="restart"/>
          </w:tcPr>
          <w:p w14:paraId="444F0100">
            <w:pPr>
              <w:pStyle w:val="9"/>
              <w:rPr>
                <w:rFonts w:ascii="Times New Roman"/>
                <w:sz w:val="8"/>
              </w:rPr>
            </w:pPr>
          </w:p>
        </w:tc>
        <w:tc>
          <w:tcPr>
            <w:tcW w:w="566" w:type="dxa"/>
            <w:vMerge w:val="restart"/>
          </w:tcPr>
          <w:p w14:paraId="5C975267">
            <w:pPr>
              <w:pStyle w:val="9"/>
              <w:rPr>
                <w:rFonts w:ascii="GenSenMaruGothic TW TTF Bold"/>
                <w:b/>
                <w:sz w:val="8"/>
              </w:rPr>
            </w:pPr>
          </w:p>
          <w:p w14:paraId="3CD3F1FD">
            <w:pPr>
              <w:pStyle w:val="9"/>
              <w:rPr>
                <w:rFonts w:ascii="GenSenMaruGothic TW TTF Bold"/>
                <w:b/>
                <w:sz w:val="8"/>
              </w:rPr>
            </w:pPr>
          </w:p>
          <w:p w14:paraId="5BD0AD2A">
            <w:pPr>
              <w:pStyle w:val="9"/>
              <w:rPr>
                <w:rFonts w:ascii="GenSenMaruGothic TW TTF Bold"/>
                <w:b/>
                <w:sz w:val="8"/>
              </w:rPr>
            </w:pPr>
          </w:p>
          <w:p w14:paraId="6824EF7F">
            <w:pPr>
              <w:pStyle w:val="9"/>
              <w:rPr>
                <w:rFonts w:ascii="GenSenMaruGothic TW TTF Bold"/>
                <w:b/>
                <w:sz w:val="8"/>
              </w:rPr>
            </w:pPr>
          </w:p>
          <w:p w14:paraId="1E4122D0">
            <w:pPr>
              <w:pStyle w:val="9"/>
              <w:rPr>
                <w:rFonts w:ascii="GenSenMaruGothic TW TTF Bold"/>
                <w:b/>
                <w:sz w:val="8"/>
              </w:rPr>
            </w:pPr>
          </w:p>
          <w:p w14:paraId="0722BB5C">
            <w:pPr>
              <w:pStyle w:val="9"/>
              <w:rPr>
                <w:rFonts w:ascii="GenSenMaruGothic TW TTF Bold"/>
                <w:b/>
                <w:sz w:val="8"/>
              </w:rPr>
            </w:pPr>
          </w:p>
          <w:p w14:paraId="40DE7CBD">
            <w:pPr>
              <w:pStyle w:val="9"/>
              <w:rPr>
                <w:rFonts w:ascii="GenSenMaruGothic TW TTF Bold"/>
                <w:b/>
                <w:sz w:val="8"/>
              </w:rPr>
            </w:pPr>
          </w:p>
          <w:p w14:paraId="772E9F84">
            <w:pPr>
              <w:pStyle w:val="9"/>
              <w:rPr>
                <w:rFonts w:ascii="GenSenMaruGothic TW TTF Bold"/>
                <w:b/>
                <w:sz w:val="8"/>
              </w:rPr>
            </w:pPr>
          </w:p>
          <w:p w14:paraId="0DF6D1B3">
            <w:pPr>
              <w:pStyle w:val="9"/>
              <w:rPr>
                <w:rFonts w:ascii="GenSenMaruGothic TW TTF Bold"/>
                <w:b/>
                <w:sz w:val="8"/>
              </w:rPr>
            </w:pPr>
          </w:p>
          <w:p w14:paraId="3C4A5887">
            <w:pPr>
              <w:pStyle w:val="9"/>
              <w:rPr>
                <w:rFonts w:ascii="GenSenMaruGothic TW TTF Bold"/>
                <w:b/>
                <w:sz w:val="8"/>
              </w:rPr>
            </w:pPr>
          </w:p>
          <w:p w14:paraId="560A71D0">
            <w:pPr>
              <w:pStyle w:val="9"/>
              <w:spacing w:before="8"/>
              <w:rPr>
                <w:rFonts w:ascii="GenSenMaruGothic TW TTF Bold"/>
                <w:b/>
                <w:sz w:val="4"/>
              </w:rPr>
            </w:pPr>
          </w:p>
          <w:p w14:paraId="443D9065">
            <w:pPr>
              <w:pStyle w:val="9"/>
              <w:ind w:left="40"/>
              <w:jc w:val="center"/>
              <w:rPr>
                <w:sz w:val="8"/>
              </w:rPr>
            </w:pPr>
            <w:r>
              <w:rPr>
                <w:w w:val="101"/>
                <w:sz w:val="8"/>
              </w:rPr>
              <w:t>√</w:t>
            </w:r>
          </w:p>
        </w:tc>
        <w:tc>
          <w:tcPr>
            <w:tcW w:w="1219" w:type="dxa"/>
            <w:vMerge w:val="restart"/>
          </w:tcPr>
          <w:p w14:paraId="3503EB91">
            <w:pPr>
              <w:pStyle w:val="9"/>
              <w:rPr>
                <w:rFonts w:ascii="GenSenMaruGothic TW TTF Bold"/>
                <w:b/>
                <w:sz w:val="8"/>
              </w:rPr>
            </w:pPr>
          </w:p>
          <w:p w14:paraId="38825E25">
            <w:pPr>
              <w:pStyle w:val="9"/>
              <w:rPr>
                <w:rFonts w:ascii="GenSenMaruGothic TW TTF Bold"/>
                <w:b/>
                <w:sz w:val="8"/>
              </w:rPr>
            </w:pPr>
          </w:p>
          <w:p w14:paraId="4EE82734">
            <w:pPr>
              <w:pStyle w:val="9"/>
              <w:rPr>
                <w:rFonts w:ascii="GenSenMaruGothic TW TTF Bold"/>
                <w:b/>
                <w:sz w:val="8"/>
              </w:rPr>
            </w:pPr>
          </w:p>
          <w:p w14:paraId="1DAF534B">
            <w:pPr>
              <w:pStyle w:val="9"/>
              <w:rPr>
                <w:rFonts w:ascii="GenSenMaruGothic TW TTF Bold"/>
                <w:b/>
                <w:sz w:val="8"/>
              </w:rPr>
            </w:pPr>
          </w:p>
          <w:p w14:paraId="4B75DD74">
            <w:pPr>
              <w:pStyle w:val="9"/>
              <w:spacing w:before="16"/>
              <w:rPr>
                <w:rFonts w:ascii="GenSenMaruGothic TW TTF Bold"/>
                <w:b/>
                <w:sz w:val="11"/>
              </w:rPr>
            </w:pPr>
          </w:p>
          <w:p w14:paraId="7BD36971">
            <w:pPr>
              <w:pStyle w:val="9"/>
              <w:numPr>
                <w:ilvl w:val="0"/>
                <w:numId w:val="24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45C6AF8">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2AEC44FD">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09F8858">
            <w:pPr>
              <w:pStyle w:val="9"/>
              <w:spacing w:line="247" w:lineRule="auto"/>
              <w:ind w:left="25" w:right="14"/>
              <w:rPr>
                <w:sz w:val="8"/>
              </w:rPr>
            </w:pPr>
            <w:r>
              <w:rPr>
                <w:sz w:val="8"/>
              </w:rPr>
              <w:t>□公开查阅点   ■政务服务中心</w:t>
            </w:r>
          </w:p>
          <w:p w14:paraId="392FE5CC">
            <w:pPr>
              <w:pStyle w:val="9"/>
              <w:spacing w:before="1" w:line="247" w:lineRule="auto"/>
              <w:ind w:left="25" w:right="20"/>
              <w:rPr>
                <w:sz w:val="8"/>
              </w:rPr>
            </w:pPr>
            <w:r>
              <w:rPr>
                <w:sz w:val="8"/>
              </w:rPr>
              <w:t>□便民服务站   □入户/现场</w:t>
            </w:r>
          </w:p>
          <w:p w14:paraId="5895D9A7">
            <w:pPr>
              <w:pStyle w:val="9"/>
              <w:spacing w:line="247" w:lineRule="auto"/>
              <w:ind w:left="25" w:right="50"/>
              <w:rPr>
                <w:sz w:val="8"/>
              </w:rPr>
            </w:pPr>
            <w:r>
              <w:rPr>
                <w:sz w:val="8"/>
              </w:rPr>
              <w:t>□社区/企事业单位/村公示栏（电子屏）</w:t>
            </w:r>
          </w:p>
          <w:p w14:paraId="4860636E">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01602B5B">
            <w:pPr>
              <w:pStyle w:val="9"/>
              <w:rPr>
                <w:rFonts w:ascii="Times New Roman"/>
                <w:sz w:val="8"/>
              </w:rPr>
            </w:pPr>
          </w:p>
        </w:tc>
        <w:tc>
          <w:tcPr>
            <w:tcW w:w="906" w:type="dxa"/>
            <w:vMerge w:val="restart"/>
          </w:tcPr>
          <w:p w14:paraId="3A4B8D39">
            <w:pPr>
              <w:pStyle w:val="9"/>
              <w:rPr>
                <w:rFonts w:ascii="GenSenMaruGothic TW TTF Bold"/>
                <w:b/>
                <w:sz w:val="8"/>
              </w:rPr>
            </w:pPr>
          </w:p>
          <w:p w14:paraId="1BACFF9C">
            <w:pPr>
              <w:pStyle w:val="9"/>
              <w:rPr>
                <w:rFonts w:ascii="GenSenMaruGothic TW TTF Bold"/>
                <w:b/>
                <w:sz w:val="8"/>
              </w:rPr>
            </w:pPr>
          </w:p>
          <w:p w14:paraId="44863BB1">
            <w:pPr>
              <w:pStyle w:val="9"/>
              <w:rPr>
                <w:rFonts w:ascii="GenSenMaruGothic TW TTF Bold"/>
                <w:b/>
                <w:sz w:val="8"/>
              </w:rPr>
            </w:pPr>
          </w:p>
          <w:p w14:paraId="117B44BB">
            <w:pPr>
              <w:pStyle w:val="9"/>
              <w:rPr>
                <w:rFonts w:ascii="GenSenMaruGothic TW TTF Bold"/>
                <w:b/>
                <w:sz w:val="8"/>
              </w:rPr>
            </w:pPr>
          </w:p>
          <w:p w14:paraId="3404F1BC">
            <w:pPr>
              <w:pStyle w:val="9"/>
              <w:spacing w:before="14"/>
              <w:rPr>
                <w:rFonts w:ascii="GenSenMaruGothic TW TTF Bold"/>
                <w:b/>
                <w:sz w:val="8"/>
              </w:rPr>
            </w:pPr>
          </w:p>
          <w:p w14:paraId="0BEDDF43">
            <w:pPr>
              <w:pStyle w:val="9"/>
              <w:ind w:left="27"/>
              <w:jc w:val="both"/>
              <w:rPr>
                <w:sz w:val="8"/>
              </w:rPr>
            </w:pPr>
            <w:r>
              <w:rPr>
                <w:sz w:val="8"/>
              </w:rPr>
              <w:t>□政府网站</w:t>
            </w:r>
          </w:p>
          <w:p w14:paraId="2CAF52F7">
            <w:pPr>
              <w:pStyle w:val="9"/>
              <w:spacing w:before="3"/>
              <w:ind w:left="27"/>
              <w:jc w:val="both"/>
              <w:rPr>
                <w:sz w:val="8"/>
              </w:rPr>
            </w:pPr>
            <w:r>
              <w:rPr>
                <w:sz w:val="8"/>
              </w:rPr>
              <w:t>□政府公报</w:t>
            </w:r>
          </w:p>
          <w:p w14:paraId="4F9317C6">
            <w:pPr>
              <w:pStyle w:val="9"/>
              <w:spacing w:before="3"/>
              <w:ind w:left="27"/>
              <w:jc w:val="both"/>
              <w:rPr>
                <w:sz w:val="8"/>
              </w:rPr>
            </w:pPr>
            <w:r>
              <w:rPr>
                <w:sz w:val="8"/>
              </w:rPr>
              <w:t>□两微一端</w:t>
            </w:r>
          </w:p>
          <w:p w14:paraId="7D0AB62F">
            <w:pPr>
              <w:pStyle w:val="9"/>
              <w:spacing w:before="5"/>
              <w:ind w:left="27"/>
              <w:jc w:val="both"/>
              <w:rPr>
                <w:sz w:val="8"/>
              </w:rPr>
            </w:pPr>
            <w:r>
              <w:rPr>
                <w:sz w:val="8"/>
              </w:rPr>
              <w:t>□发布会/听证会</w:t>
            </w:r>
          </w:p>
          <w:p w14:paraId="32917233">
            <w:pPr>
              <w:pStyle w:val="9"/>
              <w:spacing w:before="4"/>
              <w:ind w:left="27"/>
              <w:jc w:val="both"/>
              <w:rPr>
                <w:sz w:val="8"/>
              </w:rPr>
            </w:pPr>
            <w:r>
              <w:rPr>
                <w:sz w:val="8"/>
              </w:rPr>
              <w:t>□广播电视</w:t>
            </w:r>
          </w:p>
          <w:p w14:paraId="7BC3E923">
            <w:pPr>
              <w:pStyle w:val="9"/>
              <w:spacing w:before="3"/>
              <w:ind w:left="27"/>
              <w:jc w:val="both"/>
              <w:rPr>
                <w:sz w:val="8"/>
              </w:rPr>
            </w:pPr>
            <w:r>
              <w:rPr>
                <w:sz w:val="8"/>
              </w:rPr>
              <w:t>□纸质媒体</w:t>
            </w:r>
          </w:p>
          <w:p w14:paraId="1426A480">
            <w:pPr>
              <w:pStyle w:val="9"/>
              <w:spacing w:before="3"/>
              <w:ind w:left="27"/>
              <w:jc w:val="both"/>
              <w:rPr>
                <w:sz w:val="8"/>
              </w:rPr>
            </w:pPr>
            <w:r>
              <w:rPr>
                <w:sz w:val="8"/>
              </w:rPr>
              <w:t>□公开查阅点</w:t>
            </w:r>
          </w:p>
          <w:p w14:paraId="32E2537F">
            <w:pPr>
              <w:pStyle w:val="9"/>
              <w:spacing w:before="3"/>
              <w:ind w:left="27"/>
              <w:jc w:val="both"/>
              <w:rPr>
                <w:sz w:val="8"/>
              </w:rPr>
            </w:pPr>
            <w:r>
              <w:rPr>
                <w:sz w:val="8"/>
              </w:rPr>
              <w:t>□政务服务中心</w:t>
            </w:r>
          </w:p>
          <w:p w14:paraId="2FC41F56">
            <w:pPr>
              <w:pStyle w:val="9"/>
              <w:spacing w:before="5"/>
              <w:ind w:left="27"/>
              <w:jc w:val="both"/>
              <w:rPr>
                <w:sz w:val="8"/>
              </w:rPr>
            </w:pPr>
            <w:r>
              <w:rPr>
                <w:sz w:val="8"/>
              </w:rPr>
              <w:t>□便民服务站</w:t>
            </w:r>
          </w:p>
          <w:p w14:paraId="57886A17">
            <w:pPr>
              <w:pStyle w:val="9"/>
              <w:spacing w:before="4"/>
              <w:ind w:left="27"/>
              <w:jc w:val="both"/>
              <w:rPr>
                <w:sz w:val="8"/>
              </w:rPr>
            </w:pPr>
            <w:r>
              <w:rPr>
                <w:sz w:val="8"/>
              </w:rPr>
              <w:t>□入户/现场</w:t>
            </w:r>
          </w:p>
          <w:p w14:paraId="3618AC8C">
            <w:pPr>
              <w:pStyle w:val="9"/>
              <w:spacing w:before="3" w:line="247" w:lineRule="auto"/>
              <w:ind w:left="27" w:right="20"/>
              <w:jc w:val="both"/>
              <w:rPr>
                <w:sz w:val="8"/>
              </w:rPr>
            </w:pPr>
            <w:r>
              <w:rPr>
                <w:sz w:val="8"/>
              </w:rPr>
              <w:t>□社区/企事业单位/村公示栏（电子屏）</w:t>
            </w:r>
          </w:p>
          <w:p w14:paraId="256C3AD0">
            <w:pPr>
              <w:pStyle w:val="9"/>
              <w:spacing w:before="2"/>
              <w:ind w:left="27"/>
              <w:jc w:val="both"/>
              <w:rPr>
                <w:sz w:val="8"/>
              </w:rPr>
            </w:pPr>
            <w:r>
              <w:rPr>
                <w:sz w:val="8"/>
              </w:rPr>
              <w:t>□精准推送</w:t>
            </w:r>
          </w:p>
          <w:p w14:paraId="0DCE5255">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36BA5633">
            <w:pPr>
              <w:pStyle w:val="9"/>
              <w:rPr>
                <w:rFonts w:ascii="Times New Roman"/>
                <w:sz w:val="8"/>
              </w:rPr>
            </w:pPr>
          </w:p>
        </w:tc>
      </w:tr>
      <w:tr w14:paraId="600189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6" w:hRule="atLeast"/>
        </w:trPr>
        <w:tc>
          <w:tcPr>
            <w:tcW w:w="453" w:type="dxa"/>
            <w:vMerge w:val="continue"/>
            <w:tcBorders>
              <w:top w:val="nil"/>
            </w:tcBorders>
          </w:tcPr>
          <w:p w14:paraId="76CA0D7F">
            <w:pPr>
              <w:rPr>
                <w:sz w:val="2"/>
                <w:szCs w:val="2"/>
              </w:rPr>
            </w:pPr>
          </w:p>
        </w:tc>
        <w:tc>
          <w:tcPr>
            <w:tcW w:w="906" w:type="dxa"/>
            <w:vMerge w:val="continue"/>
            <w:tcBorders>
              <w:top w:val="nil"/>
            </w:tcBorders>
          </w:tcPr>
          <w:p w14:paraId="16B7B82C">
            <w:pPr>
              <w:rPr>
                <w:sz w:val="2"/>
                <w:szCs w:val="2"/>
              </w:rPr>
            </w:pPr>
          </w:p>
        </w:tc>
        <w:tc>
          <w:tcPr>
            <w:tcW w:w="666" w:type="dxa"/>
            <w:vMerge w:val="continue"/>
            <w:tcBorders>
              <w:top w:val="nil"/>
            </w:tcBorders>
          </w:tcPr>
          <w:p w14:paraId="6ABC35E7">
            <w:pPr>
              <w:rPr>
                <w:sz w:val="2"/>
                <w:szCs w:val="2"/>
              </w:rPr>
            </w:pPr>
          </w:p>
        </w:tc>
        <w:tc>
          <w:tcPr>
            <w:tcW w:w="906" w:type="dxa"/>
            <w:vMerge w:val="continue"/>
            <w:tcBorders>
              <w:top w:val="nil"/>
            </w:tcBorders>
          </w:tcPr>
          <w:p w14:paraId="14E99126">
            <w:pPr>
              <w:rPr>
                <w:sz w:val="2"/>
                <w:szCs w:val="2"/>
              </w:rPr>
            </w:pPr>
          </w:p>
        </w:tc>
        <w:tc>
          <w:tcPr>
            <w:tcW w:w="906" w:type="dxa"/>
            <w:vMerge w:val="continue"/>
            <w:tcBorders>
              <w:top w:val="nil"/>
            </w:tcBorders>
          </w:tcPr>
          <w:p w14:paraId="405E3288">
            <w:pPr>
              <w:rPr>
                <w:sz w:val="2"/>
                <w:szCs w:val="2"/>
              </w:rPr>
            </w:pPr>
          </w:p>
        </w:tc>
        <w:tc>
          <w:tcPr>
            <w:tcW w:w="1810" w:type="dxa"/>
          </w:tcPr>
          <w:p w14:paraId="565FD9F0">
            <w:pPr>
              <w:pStyle w:val="9"/>
              <w:spacing w:before="10"/>
              <w:rPr>
                <w:rFonts w:ascii="GenSenMaruGothic TW TTF Bold"/>
                <w:b/>
                <w:sz w:val="11"/>
              </w:rPr>
            </w:pPr>
          </w:p>
          <w:p w14:paraId="6BC5873D">
            <w:pPr>
              <w:pStyle w:val="9"/>
              <w:ind w:left="17"/>
              <w:rPr>
                <w:sz w:val="8"/>
              </w:rPr>
            </w:pPr>
            <w:r>
              <w:rPr>
                <w:sz w:val="8"/>
              </w:rPr>
              <w:t>办事指南相关信息，如：</w:t>
            </w:r>
          </w:p>
          <w:p w14:paraId="1F0DB741">
            <w:pPr>
              <w:pStyle w:val="9"/>
              <w:spacing w:before="4" w:line="252" w:lineRule="auto"/>
              <w:ind w:left="17" w:right="254"/>
              <w:rPr>
                <w:sz w:val="8"/>
              </w:rPr>
            </w:pPr>
            <w:r>
              <w:rPr>
                <w:sz w:val="8"/>
              </w:rPr>
              <w:t>执法程序或行政强制流程图； 执法依据；</w:t>
            </w:r>
          </w:p>
          <w:p w14:paraId="35AC8F90">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1089E67C">
            <w:pPr>
              <w:rPr>
                <w:sz w:val="2"/>
                <w:szCs w:val="2"/>
              </w:rPr>
            </w:pPr>
          </w:p>
        </w:tc>
        <w:tc>
          <w:tcPr>
            <w:tcW w:w="906" w:type="dxa"/>
            <w:vMerge w:val="continue"/>
            <w:tcBorders>
              <w:top w:val="nil"/>
            </w:tcBorders>
          </w:tcPr>
          <w:p w14:paraId="415681D6">
            <w:pPr>
              <w:rPr>
                <w:sz w:val="2"/>
                <w:szCs w:val="2"/>
              </w:rPr>
            </w:pPr>
          </w:p>
        </w:tc>
        <w:tc>
          <w:tcPr>
            <w:tcW w:w="906" w:type="dxa"/>
            <w:vMerge w:val="continue"/>
            <w:tcBorders>
              <w:top w:val="nil"/>
            </w:tcBorders>
          </w:tcPr>
          <w:p w14:paraId="4574EF2C">
            <w:pPr>
              <w:rPr>
                <w:sz w:val="2"/>
                <w:szCs w:val="2"/>
              </w:rPr>
            </w:pPr>
          </w:p>
        </w:tc>
        <w:tc>
          <w:tcPr>
            <w:tcW w:w="566" w:type="dxa"/>
            <w:vMerge w:val="continue"/>
            <w:tcBorders>
              <w:top w:val="nil"/>
            </w:tcBorders>
          </w:tcPr>
          <w:p w14:paraId="253362F3">
            <w:pPr>
              <w:rPr>
                <w:sz w:val="2"/>
                <w:szCs w:val="2"/>
              </w:rPr>
            </w:pPr>
          </w:p>
        </w:tc>
        <w:tc>
          <w:tcPr>
            <w:tcW w:w="566" w:type="dxa"/>
            <w:vMerge w:val="continue"/>
            <w:tcBorders>
              <w:top w:val="nil"/>
            </w:tcBorders>
          </w:tcPr>
          <w:p w14:paraId="14133769">
            <w:pPr>
              <w:rPr>
                <w:sz w:val="2"/>
                <w:szCs w:val="2"/>
              </w:rPr>
            </w:pPr>
          </w:p>
        </w:tc>
        <w:tc>
          <w:tcPr>
            <w:tcW w:w="566" w:type="dxa"/>
            <w:vMerge w:val="continue"/>
            <w:tcBorders>
              <w:top w:val="nil"/>
            </w:tcBorders>
          </w:tcPr>
          <w:p w14:paraId="32772706">
            <w:pPr>
              <w:rPr>
                <w:sz w:val="2"/>
                <w:szCs w:val="2"/>
              </w:rPr>
            </w:pPr>
          </w:p>
        </w:tc>
        <w:tc>
          <w:tcPr>
            <w:tcW w:w="566" w:type="dxa"/>
            <w:vMerge w:val="continue"/>
            <w:tcBorders>
              <w:top w:val="nil"/>
            </w:tcBorders>
          </w:tcPr>
          <w:p w14:paraId="1145D09A">
            <w:pPr>
              <w:rPr>
                <w:sz w:val="2"/>
                <w:szCs w:val="2"/>
              </w:rPr>
            </w:pPr>
          </w:p>
        </w:tc>
        <w:tc>
          <w:tcPr>
            <w:tcW w:w="566" w:type="dxa"/>
            <w:vMerge w:val="continue"/>
            <w:tcBorders>
              <w:top w:val="nil"/>
            </w:tcBorders>
          </w:tcPr>
          <w:p w14:paraId="70AFD0E7">
            <w:pPr>
              <w:rPr>
                <w:sz w:val="2"/>
                <w:szCs w:val="2"/>
              </w:rPr>
            </w:pPr>
          </w:p>
        </w:tc>
        <w:tc>
          <w:tcPr>
            <w:tcW w:w="1219" w:type="dxa"/>
            <w:vMerge w:val="continue"/>
            <w:tcBorders>
              <w:top w:val="nil"/>
            </w:tcBorders>
          </w:tcPr>
          <w:p w14:paraId="064B218B">
            <w:pPr>
              <w:rPr>
                <w:sz w:val="2"/>
                <w:szCs w:val="2"/>
              </w:rPr>
            </w:pPr>
          </w:p>
        </w:tc>
        <w:tc>
          <w:tcPr>
            <w:tcW w:w="906" w:type="dxa"/>
            <w:vMerge w:val="continue"/>
            <w:tcBorders>
              <w:top w:val="nil"/>
            </w:tcBorders>
          </w:tcPr>
          <w:p w14:paraId="7548DC88">
            <w:pPr>
              <w:rPr>
                <w:sz w:val="2"/>
                <w:szCs w:val="2"/>
              </w:rPr>
            </w:pPr>
          </w:p>
        </w:tc>
        <w:tc>
          <w:tcPr>
            <w:tcW w:w="906" w:type="dxa"/>
            <w:vMerge w:val="continue"/>
            <w:tcBorders>
              <w:top w:val="nil"/>
            </w:tcBorders>
          </w:tcPr>
          <w:p w14:paraId="5BED37B3">
            <w:pPr>
              <w:rPr>
                <w:sz w:val="2"/>
                <w:szCs w:val="2"/>
              </w:rPr>
            </w:pPr>
          </w:p>
        </w:tc>
        <w:tc>
          <w:tcPr>
            <w:tcW w:w="906" w:type="dxa"/>
            <w:vMerge w:val="continue"/>
            <w:tcBorders>
              <w:top w:val="nil"/>
            </w:tcBorders>
          </w:tcPr>
          <w:p w14:paraId="34819334">
            <w:pPr>
              <w:rPr>
                <w:sz w:val="2"/>
                <w:szCs w:val="2"/>
              </w:rPr>
            </w:pPr>
          </w:p>
        </w:tc>
      </w:tr>
      <w:tr w14:paraId="322DD2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14:paraId="347C629C">
            <w:pPr>
              <w:rPr>
                <w:sz w:val="2"/>
                <w:szCs w:val="2"/>
              </w:rPr>
            </w:pPr>
          </w:p>
        </w:tc>
        <w:tc>
          <w:tcPr>
            <w:tcW w:w="906" w:type="dxa"/>
            <w:vMerge w:val="continue"/>
            <w:tcBorders>
              <w:top w:val="nil"/>
            </w:tcBorders>
          </w:tcPr>
          <w:p w14:paraId="49766B2A">
            <w:pPr>
              <w:rPr>
                <w:sz w:val="2"/>
                <w:szCs w:val="2"/>
              </w:rPr>
            </w:pPr>
          </w:p>
        </w:tc>
        <w:tc>
          <w:tcPr>
            <w:tcW w:w="666" w:type="dxa"/>
            <w:vMerge w:val="continue"/>
            <w:tcBorders>
              <w:top w:val="nil"/>
            </w:tcBorders>
          </w:tcPr>
          <w:p w14:paraId="4269BE5D">
            <w:pPr>
              <w:rPr>
                <w:sz w:val="2"/>
                <w:szCs w:val="2"/>
              </w:rPr>
            </w:pPr>
          </w:p>
        </w:tc>
        <w:tc>
          <w:tcPr>
            <w:tcW w:w="906" w:type="dxa"/>
            <w:vMerge w:val="continue"/>
            <w:tcBorders>
              <w:top w:val="nil"/>
            </w:tcBorders>
          </w:tcPr>
          <w:p w14:paraId="3336347E">
            <w:pPr>
              <w:rPr>
                <w:sz w:val="2"/>
                <w:szCs w:val="2"/>
              </w:rPr>
            </w:pPr>
          </w:p>
        </w:tc>
        <w:tc>
          <w:tcPr>
            <w:tcW w:w="906" w:type="dxa"/>
            <w:vMerge w:val="continue"/>
            <w:tcBorders>
              <w:top w:val="nil"/>
            </w:tcBorders>
          </w:tcPr>
          <w:p w14:paraId="3A0E5887">
            <w:pPr>
              <w:rPr>
                <w:sz w:val="2"/>
                <w:szCs w:val="2"/>
              </w:rPr>
            </w:pPr>
          </w:p>
        </w:tc>
        <w:tc>
          <w:tcPr>
            <w:tcW w:w="1810" w:type="dxa"/>
          </w:tcPr>
          <w:p w14:paraId="609D27CC">
            <w:pPr>
              <w:pStyle w:val="9"/>
              <w:rPr>
                <w:rFonts w:ascii="GenSenMaruGothic TW TTF Bold"/>
                <w:b/>
                <w:sz w:val="8"/>
              </w:rPr>
            </w:pPr>
          </w:p>
          <w:p w14:paraId="617216C6">
            <w:pPr>
              <w:pStyle w:val="9"/>
              <w:spacing w:before="16"/>
              <w:rPr>
                <w:rFonts w:ascii="GenSenMaruGothic TW TTF Bold"/>
                <w:b/>
                <w:sz w:val="8"/>
              </w:rPr>
            </w:pPr>
          </w:p>
          <w:p w14:paraId="098BFB86">
            <w:pPr>
              <w:pStyle w:val="9"/>
              <w:ind w:left="17"/>
              <w:rPr>
                <w:sz w:val="8"/>
              </w:rPr>
            </w:pPr>
            <w:r>
              <w:rPr>
                <w:sz w:val="8"/>
              </w:rPr>
              <w:t>处罚决定</w:t>
            </w:r>
          </w:p>
        </w:tc>
        <w:tc>
          <w:tcPr>
            <w:tcW w:w="906" w:type="dxa"/>
            <w:vMerge w:val="continue"/>
            <w:tcBorders>
              <w:top w:val="nil"/>
            </w:tcBorders>
          </w:tcPr>
          <w:p w14:paraId="19324B84">
            <w:pPr>
              <w:rPr>
                <w:sz w:val="2"/>
                <w:szCs w:val="2"/>
              </w:rPr>
            </w:pPr>
          </w:p>
        </w:tc>
        <w:tc>
          <w:tcPr>
            <w:tcW w:w="906" w:type="dxa"/>
            <w:vMerge w:val="continue"/>
            <w:tcBorders>
              <w:top w:val="nil"/>
            </w:tcBorders>
          </w:tcPr>
          <w:p w14:paraId="066ACB53">
            <w:pPr>
              <w:rPr>
                <w:sz w:val="2"/>
                <w:szCs w:val="2"/>
              </w:rPr>
            </w:pPr>
          </w:p>
        </w:tc>
        <w:tc>
          <w:tcPr>
            <w:tcW w:w="906" w:type="dxa"/>
            <w:vMerge w:val="continue"/>
            <w:tcBorders>
              <w:top w:val="nil"/>
            </w:tcBorders>
          </w:tcPr>
          <w:p w14:paraId="52934665">
            <w:pPr>
              <w:rPr>
                <w:sz w:val="2"/>
                <w:szCs w:val="2"/>
              </w:rPr>
            </w:pPr>
          </w:p>
        </w:tc>
        <w:tc>
          <w:tcPr>
            <w:tcW w:w="566" w:type="dxa"/>
            <w:vMerge w:val="continue"/>
            <w:tcBorders>
              <w:top w:val="nil"/>
            </w:tcBorders>
          </w:tcPr>
          <w:p w14:paraId="5FE1AC4B">
            <w:pPr>
              <w:rPr>
                <w:sz w:val="2"/>
                <w:szCs w:val="2"/>
              </w:rPr>
            </w:pPr>
          </w:p>
        </w:tc>
        <w:tc>
          <w:tcPr>
            <w:tcW w:w="566" w:type="dxa"/>
            <w:vMerge w:val="continue"/>
            <w:tcBorders>
              <w:top w:val="nil"/>
            </w:tcBorders>
          </w:tcPr>
          <w:p w14:paraId="65BF9850">
            <w:pPr>
              <w:rPr>
                <w:sz w:val="2"/>
                <w:szCs w:val="2"/>
              </w:rPr>
            </w:pPr>
          </w:p>
        </w:tc>
        <w:tc>
          <w:tcPr>
            <w:tcW w:w="566" w:type="dxa"/>
            <w:vMerge w:val="continue"/>
            <w:tcBorders>
              <w:top w:val="nil"/>
            </w:tcBorders>
          </w:tcPr>
          <w:p w14:paraId="52770364">
            <w:pPr>
              <w:rPr>
                <w:sz w:val="2"/>
                <w:szCs w:val="2"/>
              </w:rPr>
            </w:pPr>
          </w:p>
        </w:tc>
        <w:tc>
          <w:tcPr>
            <w:tcW w:w="566" w:type="dxa"/>
            <w:vMerge w:val="continue"/>
            <w:tcBorders>
              <w:top w:val="nil"/>
            </w:tcBorders>
          </w:tcPr>
          <w:p w14:paraId="18844A04">
            <w:pPr>
              <w:rPr>
                <w:sz w:val="2"/>
                <w:szCs w:val="2"/>
              </w:rPr>
            </w:pPr>
          </w:p>
        </w:tc>
        <w:tc>
          <w:tcPr>
            <w:tcW w:w="566" w:type="dxa"/>
            <w:vMerge w:val="continue"/>
            <w:tcBorders>
              <w:top w:val="nil"/>
            </w:tcBorders>
          </w:tcPr>
          <w:p w14:paraId="6D2CDFC1">
            <w:pPr>
              <w:rPr>
                <w:sz w:val="2"/>
                <w:szCs w:val="2"/>
              </w:rPr>
            </w:pPr>
          </w:p>
        </w:tc>
        <w:tc>
          <w:tcPr>
            <w:tcW w:w="1219" w:type="dxa"/>
            <w:vMerge w:val="continue"/>
            <w:tcBorders>
              <w:top w:val="nil"/>
            </w:tcBorders>
          </w:tcPr>
          <w:p w14:paraId="3F696803">
            <w:pPr>
              <w:rPr>
                <w:sz w:val="2"/>
                <w:szCs w:val="2"/>
              </w:rPr>
            </w:pPr>
          </w:p>
        </w:tc>
        <w:tc>
          <w:tcPr>
            <w:tcW w:w="906" w:type="dxa"/>
            <w:vMerge w:val="continue"/>
            <w:tcBorders>
              <w:top w:val="nil"/>
            </w:tcBorders>
          </w:tcPr>
          <w:p w14:paraId="77380133">
            <w:pPr>
              <w:rPr>
                <w:sz w:val="2"/>
                <w:szCs w:val="2"/>
              </w:rPr>
            </w:pPr>
          </w:p>
        </w:tc>
        <w:tc>
          <w:tcPr>
            <w:tcW w:w="906" w:type="dxa"/>
            <w:vMerge w:val="continue"/>
            <w:tcBorders>
              <w:top w:val="nil"/>
            </w:tcBorders>
          </w:tcPr>
          <w:p w14:paraId="3951F226">
            <w:pPr>
              <w:rPr>
                <w:sz w:val="2"/>
                <w:szCs w:val="2"/>
              </w:rPr>
            </w:pPr>
          </w:p>
        </w:tc>
        <w:tc>
          <w:tcPr>
            <w:tcW w:w="906" w:type="dxa"/>
            <w:vMerge w:val="continue"/>
            <w:tcBorders>
              <w:top w:val="nil"/>
            </w:tcBorders>
          </w:tcPr>
          <w:p w14:paraId="4E7CB732">
            <w:pPr>
              <w:rPr>
                <w:sz w:val="2"/>
                <w:szCs w:val="2"/>
              </w:rPr>
            </w:pPr>
          </w:p>
        </w:tc>
      </w:tr>
      <w:tr w14:paraId="271C82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14:paraId="64A986EC">
            <w:pPr>
              <w:rPr>
                <w:sz w:val="2"/>
                <w:szCs w:val="2"/>
              </w:rPr>
            </w:pPr>
          </w:p>
        </w:tc>
        <w:tc>
          <w:tcPr>
            <w:tcW w:w="906" w:type="dxa"/>
            <w:vMerge w:val="continue"/>
            <w:tcBorders>
              <w:top w:val="nil"/>
            </w:tcBorders>
          </w:tcPr>
          <w:p w14:paraId="19B7F3DE">
            <w:pPr>
              <w:rPr>
                <w:sz w:val="2"/>
                <w:szCs w:val="2"/>
              </w:rPr>
            </w:pPr>
          </w:p>
        </w:tc>
        <w:tc>
          <w:tcPr>
            <w:tcW w:w="666" w:type="dxa"/>
            <w:vMerge w:val="continue"/>
            <w:tcBorders>
              <w:top w:val="nil"/>
            </w:tcBorders>
          </w:tcPr>
          <w:p w14:paraId="58A52752">
            <w:pPr>
              <w:rPr>
                <w:sz w:val="2"/>
                <w:szCs w:val="2"/>
              </w:rPr>
            </w:pPr>
          </w:p>
        </w:tc>
        <w:tc>
          <w:tcPr>
            <w:tcW w:w="906" w:type="dxa"/>
            <w:vMerge w:val="continue"/>
            <w:tcBorders>
              <w:top w:val="nil"/>
            </w:tcBorders>
          </w:tcPr>
          <w:p w14:paraId="264F2D14">
            <w:pPr>
              <w:rPr>
                <w:sz w:val="2"/>
                <w:szCs w:val="2"/>
              </w:rPr>
            </w:pPr>
          </w:p>
        </w:tc>
        <w:tc>
          <w:tcPr>
            <w:tcW w:w="906" w:type="dxa"/>
            <w:vMerge w:val="continue"/>
            <w:tcBorders>
              <w:top w:val="nil"/>
            </w:tcBorders>
          </w:tcPr>
          <w:p w14:paraId="72DCC291">
            <w:pPr>
              <w:rPr>
                <w:sz w:val="2"/>
                <w:szCs w:val="2"/>
              </w:rPr>
            </w:pPr>
          </w:p>
        </w:tc>
        <w:tc>
          <w:tcPr>
            <w:tcW w:w="1810" w:type="dxa"/>
          </w:tcPr>
          <w:p w14:paraId="46DEB312">
            <w:pPr>
              <w:pStyle w:val="9"/>
              <w:rPr>
                <w:rFonts w:ascii="GenSenMaruGothic TW TTF Bold"/>
                <w:b/>
                <w:sz w:val="8"/>
              </w:rPr>
            </w:pPr>
          </w:p>
          <w:p w14:paraId="36D65E11">
            <w:pPr>
              <w:pStyle w:val="9"/>
              <w:spacing w:before="16"/>
              <w:rPr>
                <w:rFonts w:ascii="GenSenMaruGothic TW TTF Bold"/>
                <w:b/>
                <w:sz w:val="8"/>
              </w:rPr>
            </w:pPr>
          </w:p>
          <w:p w14:paraId="1F741395">
            <w:pPr>
              <w:pStyle w:val="9"/>
              <w:ind w:left="17"/>
              <w:rPr>
                <w:sz w:val="8"/>
              </w:rPr>
            </w:pPr>
            <w:r>
              <w:rPr>
                <w:sz w:val="8"/>
              </w:rPr>
              <w:t>救济渠道</w:t>
            </w:r>
          </w:p>
        </w:tc>
        <w:tc>
          <w:tcPr>
            <w:tcW w:w="906" w:type="dxa"/>
            <w:vMerge w:val="continue"/>
            <w:tcBorders>
              <w:top w:val="nil"/>
            </w:tcBorders>
          </w:tcPr>
          <w:p w14:paraId="57804A0F">
            <w:pPr>
              <w:rPr>
                <w:sz w:val="2"/>
                <w:szCs w:val="2"/>
              </w:rPr>
            </w:pPr>
          </w:p>
        </w:tc>
        <w:tc>
          <w:tcPr>
            <w:tcW w:w="906" w:type="dxa"/>
            <w:vMerge w:val="continue"/>
            <w:tcBorders>
              <w:top w:val="nil"/>
            </w:tcBorders>
          </w:tcPr>
          <w:p w14:paraId="0EF74210">
            <w:pPr>
              <w:rPr>
                <w:sz w:val="2"/>
                <w:szCs w:val="2"/>
              </w:rPr>
            </w:pPr>
          </w:p>
        </w:tc>
        <w:tc>
          <w:tcPr>
            <w:tcW w:w="906" w:type="dxa"/>
            <w:vMerge w:val="continue"/>
            <w:tcBorders>
              <w:top w:val="nil"/>
            </w:tcBorders>
          </w:tcPr>
          <w:p w14:paraId="7ABC5488">
            <w:pPr>
              <w:rPr>
                <w:sz w:val="2"/>
                <w:szCs w:val="2"/>
              </w:rPr>
            </w:pPr>
          </w:p>
        </w:tc>
        <w:tc>
          <w:tcPr>
            <w:tcW w:w="566" w:type="dxa"/>
            <w:vMerge w:val="continue"/>
            <w:tcBorders>
              <w:top w:val="nil"/>
            </w:tcBorders>
          </w:tcPr>
          <w:p w14:paraId="0F9A715B">
            <w:pPr>
              <w:rPr>
                <w:sz w:val="2"/>
                <w:szCs w:val="2"/>
              </w:rPr>
            </w:pPr>
          </w:p>
        </w:tc>
        <w:tc>
          <w:tcPr>
            <w:tcW w:w="566" w:type="dxa"/>
            <w:vMerge w:val="continue"/>
            <w:tcBorders>
              <w:top w:val="nil"/>
            </w:tcBorders>
          </w:tcPr>
          <w:p w14:paraId="0B70D524">
            <w:pPr>
              <w:rPr>
                <w:sz w:val="2"/>
                <w:szCs w:val="2"/>
              </w:rPr>
            </w:pPr>
          </w:p>
        </w:tc>
        <w:tc>
          <w:tcPr>
            <w:tcW w:w="566" w:type="dxa"/>
            <w:vMerge w:val="continue"/>
            <w:tcBorders>
              <w:top w:val="nil"/>
            </w:tcBorders>
          </w:tcPr>
          <w:p w14:paraId="757D8CB2">
            <w:pPr>
              <w:rPr>
                <w:sz w:val="2"/>
                <w:szCs w:val="2"/>
              </w:rPr>
            </w:pPr>
          </w:p>
        </w:tc>
        <w:tc>
          <w:tcPr>
            <w:tcW w:w="566" w:type="dxa"/>
            <w:vMerge w:val="continue"/>
            <w:tcBorders>
              <w:top w:val="nil"/>
            </w:tcBorders>
          </w:tcPr>
          <w:p w14:paraId="4CCB88A8">
            <w:pPr>
              <w:rPr>
                <w:sz w:val="2"/>
                <w:szCs w:val="2"/>
              </w:rPr>
            </w:pPr>
          </w:p>
        </w:tc>
        <w:tc>
          <w:tcPr>
            <w:tcW w:w="566" w:type="dxa"/>
            <w:vMerge w:val="continue"/>
            <w:tcBorders>
              <w:top w:val="nil"/>
            </w:tcBorders>
          </w:tcPr>
          <w:p w14:paraId="27038D5D">
            <w:pPr>
              <w:rPr>
                <w:sz w:val="2"/>
                <w:szCs w:val="2"/>
              </w:rPr>
            </w:pPr>
          </w:p>
        </w:tc>
        <w:tc>
          <w:tcPr>
            <w:tcW w:w="1219" w:type="dxa"/>
            <w:vMerge w:val="continue"/>
            <w:tcBorders>
              <w:top w:val="nil"/>
            </w:tcBorders>
          </w:tcPr>
          <w:p w14:paraId="0AE7C6C8">
            <w:pPr>
              <w:rPr>
                <w:sz w:val="2"/>
                <w:szCs w:val="2"/>
              </w:rPr>
            </w:pPr>
          </w:p>
        </w:tc>
        <w:tc>
          <w:tcPr>
            <w:tcW w:w="906" w:type="dxa"/>
            <w:vMerge w:val="continue"/>
            <w:tcBorders>
              <w:top w:val="nil"/>
            </w:tcBorders>
          </w:tcPr>
          <w:p w14:paraId="7478B337">
            <w:pPr>
              <w:rPr>
                <w:sz w:val="2"/>
                <w:szCs w:val="2"/>
              </w:rPr>
            </w:pPr>
          </w:p>
        </w:tc>
        <w:tc>
          <w:tcPr>
            <w:tcW w:w="906" w:type="dxa"/>
            <w:vMerge w:val="continue"/>
            <w:tcBorders>
              <w:top w:val="nil"/>
            </w:tcBorders>
          </w:tcPr>
          <w:p w14:paraId="491C2A15">
            <w:pPr>
              <w:rPr>
                <w:sz w:val="2"/>
                <w:szCs w:val="2"/>
              </w:rPr>
            </w:pPr>
          </w:p>
        </w:tc>
        <w:tc>
          <w:tcPr>
            <w:tcW w:w="906" w:type="dxa"/>
            <w:vMerge w:val="continue"/>
            <w:tcBorders>
              <w:top w:val="nil"/>
            </w:tcBorders>
          </w:tcPr>
          <w:p w14:paraId="79E0BC51">
            <w:pPr>
              <w:rPr>
                <w:sz w:val="2"/>
                <w:szCs w:val="2"/>
              </w:rPr>
            </w:pPr>
          </w:p>
        </w:tc>
      </w:tr>
      <w:tr w14:paraId="537DD8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14:paraId="27B18616">
            <w:pPr>
              <w:pStyle w:val="9"/>
              <w:rPr>
                <w:rFonts w:ascii="GenSenMaruGothic TW TTF Bold"/>
                <w:b/>
                <w:sz w:val="8"/>
              </w:rPr>
            </w:pPr>
          </w:p>
          <w:p w14:paraId="0AFD7483">
            <w:pPr>
              <w:pStyle w:val="9"/>
              <w:rPr>
                <w:rFonts w:ascii="GenSenMaruGothic TW TTF Bold"/>
                <w:b/>
                <w:sz w:val="8"/>
              </w:rPr>
            </w:pPr>
          </w:p>
          <w:p w14:paraId="1D27E1C0">
            <w:pPr>
              <w:pStyle w:val="9"/>
              <w:rPr>
                <w:rFonts w:ascii="GenSenMaruGothic TW TTF Bold"/>
                <w:b/>
                <w:sz w:val="8"/>
              </w:rPr>
            </w:pPr>
          </w:p>
          <w:p w14:paraId="3B2FFB74">
            <w:pPr>
              <w:pStyle w:val="9"/>
              <w:rPr>
                <w:rFonts w:ascii="GenSenMaruGothic TW TTF Bold"/>
                <w:b/>
                <w:sz w:val="8"/>
              </w:rPr>
            </w:pPr>
          </w:p>
          <w:p w14:paraId="6C8801ED">
            <w:pPr>
              <w:pStyle w:val="9"/>
              <w:rPr>
                <w:rFonts w:ascii="GenSenMaruGothic TW TTF Bold"/>
                <w:b/>
                <w:sz w:val="8"/>
              </w:rPr>
            </w:pPr>
          </w:p>
          <w:p w14:paraId="2F697689">
            <w:pPr>
              <w:pStyle w:val="9"/>
              <w:rPr>
                <w:rFonts w:ascii="GenSenMaruGothic TW TTF Bold"/>
                <w:b/>
                <w:sz w:val="8"/>
              </w:rPr>
            </w:pPr>
          </w:p>
          <w:p w14:paraId="5860260C">
            <w:pPr>
              <w:pStyle w:val="9"/>
              <w:rPr>
                <w:rFonts w:ascii="GenSenMaruGothic TW TTF Bold"/>
                <w:b/>
                <w:sz w:val="8"/>
              </w:rPr>
            </w:pPr>
          </w:p>
          <w:p w14:paraId="3C7B1B87">
            <w:pPr>
              <w:pStyle w:val="9"/>
              <w:rPr>
                <w:rFonts w:ascii="GenSenMaruGothic TW TTF Bold"/>
                <w:b/>
                <w:sz w:val="8"/>
              </w:rPr>
            </w:pPr>
          </w:p>
          <w:p w14:paraId="50C48A0A">
            <w:pPr>
              <w:pStyle w:val="9"/>
              <w:rPr>
                <w:rFonts w:ascii="GenSenMaruGothic TW TTF Bold"/>
                <w:b/>
                <w:sz w:val="8"/>
              </w:rPr>
            </w:pPr>
          </w:p>
          <w:p w14:paraId="5D4CCD1A">
            <w:pPr>
              <w:pStyle w:val="9"/>
              <w:rPr>
                <w:rFonts w:ascii="GenSenMaruGothic TW TTF Bold"/>
                <w:b/>
                <w:sz w:val="8"/>
              </w:rPr>
            </w:pPr>
          </w:p>
          <w:p w14:paraId="65D554F6">
            <w:pPr>
              <w:pStyle w:val="9"/>
              <w:spacing w:before="69"/>
              <w:ind w:left="112" w:right="91"/>
              <w:jc w:val="center"/>
              <w:rPr>
                <w:sz w:val="8"/>
              </w:rPr>
            </w:pPr>
            <w:r>
              <w:rPr>
                <w:sz w:val="8"/>
              </w:rPr>
              <w:t>75</w:t>
            </w:r>
          </w:p>
        </w:tc>
        <w:tc>
          <w:tcPr>
            <w:tcW w:w="906" w:type="dxa"/>
            <w:vMerge w:val="restart"/>
          </w:tcPr>
          <w:p w14:paraId="3E9807F3">
            <w:pPr>
              <w:pStyle w:val="9"/>
              <w:rPr>
                <w:rFonts w:ascii="GenSenMaruGothic TW TTF Bold"/>
                <w:b/>
                <w:sz w:val="8"/>
              </w:rPr>
            </w:pPr>
          </w:p>
          <w:p w14:paraId="16EEF997">
            <w:pPr>
              <w:pStyle w:val="9"/>
              <w:rPr>
                <w:rFonts w:ascii="GenSenMaruGothic TW TTF Bold"/>
                <w:b/>
                <w:sz w:val="8"/>
              </w:rPr>
            </w:pPr>
          </w:p>
          <w:p w14:paraId="26B26E7E">
            <w:pPr>
              <w:pStyle w:val="9"/>
              <w:rPr>
                <w:rFonts w:ascii="GenSenMaruGothic TW TTF Bold"/>
                <w:b/>
                <w:sz w:val="8"/>
              </w:rPr>
            </w:pPr>
          </w:p>
          <w:p w14:paraId="6856812C">
            <w:pPr>
              <w:pStyle w:val="9"/>
              <w:rPr>
                <w:rFonts w:ascii="GenSenMaruGothic TW TTF Bold"/>
                <w:b/>
                <w:sz w:val="8"/>
              </w:rPr>
            </w:pPr>
          </w:p>
          <w:p w14:paraId="2C587549">
            <w:pPr>
              <w:pStyle w:val="9"/>
              <w:rPr>
                <w:rFonts w:ascii="GenSenMaruGothic TW TTF Bold"/>
                <w:b/>
                <w:sz w:val="8"/>
              </w:rPr>
            </w:pPr>
          </w:p>
          <w:p w14:paraId="76F75872">
            <w:pPr>
              <w:pStyle w:val="9"/>
              <w:rPr>
                <w:rFonts w:ascii="GenSenMaruGothic TW TTF Bold"/>
                <w:b/>
                <w:sz w:val="8"/>
              </w:rPr>
            </w:pPr>
          </w:p>
          <w:p w14:paraId="16149603">
            <w:pPr>
              <w:pStyle w:val="9"/>
              <w:rPr>
                <w:rFonts w:ascii="GenSenMaruGothic TW TTF Bold"/>
                <w:b/>
                <w:sz w:val="8"/>
              </w:rPr>
            </w:pPr>
          </w:p>
          <w:p w14:paraId="6391A5D4">
            <w:pPr>
              <w:pStyle w:val="9"/>
              <w:rPr>
                <w:rFonts w:ascii="GenSenMaruGothic TW TTF Bold"/>
                <w:b/>
                <w:sz w:val="8"/>
              </w:rPr>
            </w:pPr>
          </w:p>
          <w:p w14:paraId="44D7673E">
            <w:pPr>
              <w:pStyle w:val="9"/>
              <w:rPr>
                <w:rFonts w:ascii="GenSenMaruGothic TW TTF Bold"/>
                <w:b/>
                <w:sz w:val="8"/>
              </w:rPr>
            </w:pPr>
          </w:p>
          <w:p w14:paraId="487147B6">
            <w:pPr>
              <w:pStyle w:val="9"/>
              <w:rPr>
                <w:rFonts w:ascii="GenSenMaruGothic TW TTF Bold"/>
                <w:b/>
                <w:sz w:val="8"/>
              </w:rPr>
            </w:pPr>
          </w:p>
          <w:p w14:paraId="0DC7BB99">
            <w:pPr>
              <w:pStyle w:val="9"/>
              <w:spacing w:before="69"/>
              <w:ind w:left="98"/>
              <w:rPr>
                <w:sz w:val="8"/>
              </w:rPr>
            </w:pPr>
            <w:r>
              <w:rPr>
                <w:sz w:val="8"/>
              </w:rPr>
              <w:t>市政公用管理</w:t>
            </w:r>
          </w:p>
        </w:tc>
        <w:tc>
          <w:tcPr>
            <w:tcW w:w="666" w:type="dxa"/>
            <w:vMerge w:val="restart"/>
          </w:tcPr>
          <w:p w14:paraId="4F23D556">
            <w:pPr>
              <w:pStyle w:val="9"/>
              <w:rPr>
                <w:rFonts w:ascii="GenSenMaruGothic TW TTF Bold"/>
                <w:b/>
                <w:sz w:val="8"/>
              </w:rPr>
            </w:pPr>
          </w:p>
          <w:p w14:paraId="384F4656">
            <w:pPr>
              <w:pStyle w:val="9"/>
              <w:rPr>
                <w:rFonts w:ascii="GenSenMaruGothic TW TTF Bold"/>
                <w:b/>
                <w:sz w:val="8"/>
              </w:rPr>
            </w:pPr>
          </w:p>
          <w:p w14:paraId="5CEB604D">
            <w:pPr>
              <w:pStyle w:val="9"/>
              <w:rPr>
                <w:rFonts w:ascii="GenSenMaruGothic TW TTF Bold"/>
                <w:b/>
                <w:sz w:val="8"/>
              </w:rPr>
            </w:pPr>
          </w:p>
          <w:p w14:paraId="4F953E08">
            <w:pPr>
              <w:pStyle w:val="9"/>
              <w:rPr>
                <w:rFonts w:ascii="GenSenMaruGothic TW TTF Bold"/>
                <w:b/>
                <w:sz w:val="8"/>
              </w:rPr>
            </w:pPr>
          </w:p>
          <w:p w14:paraId="2C74D521">
            <w:pPr>
              <w:pStyle w:val="9"/>
              <w:rPr>
                <w:rFonts w:ascii="GenSenMaruGothic TW TTF Bold"/>
                <w:b/>
                <w:sz w:val="8"/>
              </w:rPr>
            </w:pPr>
          </w:p>
          <w:p w14:paraId="2A3EC971">
            <w:pPr>
              <w:pStyle w:val="9"/>
              <w:rPr>
                <w:rFonts w:ascii="GenSenMaruGothic TW TTF Bold"/>
                <w:b/>
                <w:sz w:val="8"/>
              </w:rPr>
            </w:pPr>
          </w:p>
          <w:p w14:paraId="242FB32D">
            <w:pPr>
              <w:pStyle w:val="9"/>
              <w:rPr>
                <w:rFonts w:ascii="GenSenMaruGothic TW TTF Bold"/>
                <w:b/>
                <w:sz w:val="8"/>
              </w:rPr>
            </w:pPr>
          </w:p>
          <w:p w14:paraId="237A23A5">
            <w:pPr>
              <w:pStyle w:val="9"/>
              <w:rPr>
                <w:rFonts w:ascii="GenSenMaruGothic TW TTF Bold"/>
                <w:b/>
                <w:sz w:val="8"/>
              </w:rPr>
            </w:pPr>
          </w:p>
          <w:p w14:paraId="062C596F">
            <w:pPr>
              <w:pStyle w:val="9"/>
              <w:spacing w:before="10"/>
              <w:rPr>
                <w:rFonts w:ascii="GenSenMaruGothic TW TTF Bold"/>
                <w:b/>
                <w:sz w:val="7"/>
              </w:rPr>
            </w:pPr>
          </w:p>
          <w:p w14:paraId="2D54D8DE">
            <w:pPr>
              <w:pStyle w:val="9"/>
              <w:spacing w:line="249" w:lineRule="auto"/>
              <w:ind w:left="49" w:right="22"/>
              <w:jc w:val="both"/>
              <w:rPr>
                <w:sz w:val="8"/>
              </w:rPr>
            </w:pPr>
            <w:r>
              <w:rPr>
                <w:sz w:val="8"/>
              </w:rPr>
              <w:t>占用城市道路期满或者挖掘城市道路后，不及时清理现场</w:t>
            </w:r>
          </w:p>
        </w:tc>
        <w:tc>
          <w:tcPr>
            <w:tcW w:w="906" w:type="dxa"/>
            <w:vMerge w:val="restart"/>
          </w:tcPr>
          <w:p w14:paraId="1B37259E">
            <w:pPr>
              <w:pStyle w:val="9"/>
              <w:rPr>
                <w:rFonts w:ascii="GenSenMaruGothic TW TTF Bold"/>
                <w:b/>
                <w:sz w:val="8"/>
              </w:rPr>
            </w:pPr>
          </w:p>
          <w:p w14:paraId="64D858C3">
            <w:pPr>
              <w:pStyle w:val="9"/>
              <w:rPr>
                <w:rFonts w:ascii="GenSenMaruGothic TW TTF Bold"/>
                <w:b/>
                <w:sz w:val="8"/>
              </w:rPr>
            </w:pPr>
          </w:p>
          <w:p w14:paraId="7A032F8E">
            <w:pPr>
              <w:pStyle w:val="9"/>
              <w:rPr>
                <w:rFonts w:ascii="GenSenMaruGothic TW TTF Bold"/>
                <w:b/>
                <w:sz w:val="8"/>
              </w:rPr>
            </w:pPr>
          </w:p>
          <w:p w14:paraId="18EE860C">
            <w:pPr>
              <w:pStyle w:val="9"/>
              <w:rPr>
                <w:rFonts w:ascii="GenSenMaruGothic TW TTF Bold"/>
                <w:b/>
                <w:sz w:val="8"/>
              </w:rPr>
            </w:pPr>
          </w:p>
          <w:p w14:paraId="549BFABF">
            <w:pPr>
              <w:pStyle w:val="9"/>
              <w:rPr>
                <w:rFonts w:ascii="GenSenMaruGothic TW TTF Bold"/>
                <w:b/>
                <w:sz w:val="8"/>
              </w:rPr>
            </w:pPr>
          </w:p>
          <w:p w14:paraId="4D31F1A6">
            <w:pPr>
              <w:pStyle w:val="9"/>
              <w:rPr>
                <w:rFonts w:ascii="GenSenMaruGothic TW TTF Bold"/>
                <w:b/>
                <w:sz w:val="8"/>
              </w:rPr>
            </w:pPr>
          </w:p>
          <w:p w14:paraId="641CDDB4">
            <w:pPr>
              <w:pStyle w:val="9"/>
              <w:rPr>
                <w:rFonts w:ascii="GenSenMaruGothic TW TTF Bold"/>
                <w:b/>
                <w:sz w:val="8"/>
              </w:rPr>
            </w:pPr>
          </w:p>
          <w:p w14:paraId="3C01314C">
            <w:pPr>
              <w:pStyle w:val="9"/>
              <w:rPr>
                <w:rFonts w:ascii="GenSenMaruGothic TW TTF Bold"/>
                <w:b/>
                <w:sz w:val="8"/>
              </w:rPr>
            </w:pPr>
          </w:p>
          <w:p w14:paraId="6B62299D">
            <w:pPr>
              <w:pStyle w:val="9"/>
              <w:rPr>
                <w:rFonts w:ascii="GenSenMaruGothic TW TTF Bold"/>
                <w:b/>
                <w:sz w:val="8"/>
              </w:rPr>
            </w:pPr>
          </w:p>
          <w:p w14:paraId="7B7788A0">
            <w:pPr>
              <w:pStyle w:val="9"/>
              <w:rPr>
                <w:rFonts w:ascii="GenSenMaruGothic TW TTF Bold"/>
                <w:b/>
                <w:sz w:val="8"/>
              </w:rPr>
            </w:pPr>
          </w:p>
          <w:p w14:paraId="0C688FE4">
            <w:pPr>
              <w:pStyle w:val="9"/>
              <w:spacing w:before="69"/>
              <w:ind w:left="100"/>
              <w:rPr>
                <w:sz w:val="8"/>
              </w:rPr>
            </w:pPr>
            <w:r>
              <w:rPr>
                <w:sz w:val="8"/>
              </w:rPr>
              <w:t>政务服务事项</w:t>
            </w:r>
          </w:p>
        </w:tc>
        <w:tc>
          <w:tcPr>
            <w:tcW w:w="906" w:type="dxa"/>
            <w:vMerge w:val="restart"/>
          </w:tcPr>
          <w:p w14:paraId="3425A885">
            <w:pPr>
              <w:pStyle w:val="9"/>
              <w:rPr>
                <w:rFonts w:ascii="GenSenMaruGothic TW TTF Bold"/>
                <w:b/>
                <w:sz w:val="8"/>
              </w:rPr>
            </w:pPr>
          </w:p>
          <w:p w14:paraId="1DAA48FA">
            <w:pPr>
              <w:pStyle w:val="9"/>
              <w:rPr>
                <w:rFonts w:ascii="GenSenMaruGothic TW TTF Bold"/>
                <w:b/>
                <w:sz w:val="8"/>
              </w:rPr>
            </w:pPr>
          </w:p>
          <w:p w14:paraId="6AEFE285">
            <w:pPr>
              <w:pStyle w:val="9"/>
              <w:rPr>
                <w:rFonts w:ascii="GenSenMaruGothic TW TTF Bold"/>
                <w:b/>
                <w:sz w:val="8"/>
              </w:rPr>
            </w:pPr>
          </w:p>
          <w:p w14:paraId="0A6BA17E">
            <w:pPr>
              <w:pStyle w:val="9"/>
              <w:rPr>
                <w:rFonts w:ascii="GenSenMaruGothic TW TTF Bold"/>
                <w:b/>
                <w:sz w:val="8"/>
              </w:rPr>
            </w:pPr>
          </w:p>
          <w:p w14:paraId="2E95021A">
            <w:pPr>
              <w:pStyle w:val="9"/>
              <w:rPr>
                <w:rFonts w:ascii="GenSenMaruGothic TW TTF Bold"/>
                <w:b/>
                <w:sz w:val="8"/>
              </w:rPr>
            </w:pPr>
          </w:p>
          <w:p w14:paraId="04CA5BE2">
            <w:pPr>
              <w:pStyle w:val="9"/>
              <w:rPr>
                <w:rFonts w:ascii="GenSenMaruGothic TW TTF Bold"/>
                <w:b/>
                <w:sz w:val="8"/>
              </w:rPr>
            </w:pPr>
          </w:p>
          <w:p w14:paraId="4928B6B8">
            <w:pPr>
              <w:pStyle w:val="9"/>
              <w:rPr>
                <w:rFonts w:ascii="GenSenMaruGothic TW TTF Bold"/>
                <w:b/>
                <w:sz w:val="8"/>
              </w:rPr>
            </w:pPr>
          </w:p>
          <w:p w14:paraId="0958D1B9">
            <w:pPr>
              <w:pStyle w:val="9"/>
              <w:rPr>
                <w:rFonts w:ascii="GenSenMaruGothic TW TTF Bold"/>
                <w:b/>
                <w:sz w:val="8"/>
              </w:rPr>
            </w:pPr>
          </w:p>
          <w:p w14:paraId="195FB605">
            <w:pPr>
              <w:pStyle w:val="9"/>
              <w:spacing w:before="12"/>
              <w:rPr>
                <w:rFonts w:ascii="GenSenMaruGothic TW TTF Bold"/>
                <w:b/>
                <w:sz w:val="10"/>
              </w:rPr>
            </w:pPr>
          </w:p>
          <w:p w14:paraId="6569DA86">
            <w:pPr>
              <w:pStyle w:val="9"/>
              <w:spacing w:line="249" w:lineRule="auto"/>
              <w:ind w:left="16" w:right="-15"/>
              <w:jc w:val="center"/>
              <w:rPr>
                <w:sz w:val="8"/>
              </w:rPr>
            </w:pPr>
            <w:r>
              <w:rPr>
                <w:sz w:val="8"/>
              </w:rPr>
              <w:t>占用城市道路期满或者挖掘城市道路后，不及时清理现场</w:t>
            </w:r>
          </w:p>
        </w:tc>
        <w:tc>
          <w:tcPr>
            <w:tcW w:w="1810" w:type="dxa"/>
          </w:tcPr>
          <w:p w14:paraId="2F0724FD">
            <w:pPr>
              <w:pStyle w:val="9"/>
              <w:rPr>
                <w:rFonts w:ascii="GenSenMaruGothic TW TTF Bold"/>
                <w:b/>
                <w:sz w:val="8"/>
              </w:rPr>
            </w:pPr>
          </w:p>
          <w:p w14:paraId="53F37F72">
            <w:pPr>
              <w:pStyle w:val="9"/>
              <w:spacing w:before="14"/>
              <w:rPr>
                <w:rFonts w:ascii="GenSenMaruGothic TW TTF Bold"/>
                <w:b/>
                <w:sz w:val="5"/>
              </w:rPr>
            </w:pPr>
          </w:p>
          <w:p w14:paraId="25EA1638">
            <w:pPr>
              <w:pStyle w:val="9"/>
              <w:spacing w:line="247" w:lineRule="auto"/>
              <w:ind w:left="17" w:right="91"/>
              <w:rPr>
                <w:sz w:val="8"/>
              </w:rPr>
            </w:pPr>
            <w:r>
              <w:rPr>
                <w:sz w:val="8"/>
              </w:rPr>
              <w:t>机构职能、权责清单、执法人员名单；</w:t>
            </w:r>
          </w:p>
        </w:tc>
        <w:tc>
          <w:tcPr>
            <w:tcW w:w="906" w:type="dxa"/>
            <w:vMerge w:val="restart"/>
          </w:tcPr>
          <w:p w14:paraId="6D229FCA">
            <w:pPr>
              <w:pStyle w:val="9"/>
              <w:rPr>
                <w:rFonts w:ascii="GenSenMaruGothic TW TTF Bold"/>
                <w:b/>
                <w:sz w:val="8"/>
              </w:rPr>
            </w:pPr>
          </w:p>
          <w:p w14:paraId="5BECCE74">
            <w:pPr>
              <w:pStyle w:val="9"/>
              <w:rPr>
                <w:rFonts w:ascii="GenSenMaruGothic TW TTF Bold"/>
                <w:b/>
                <w:sz w:val="8"/>
              </w:rPr>
            </w:pPr>
          </w:p>
          <w:p w14:paraId="25CB62CF">
            <w:pPr>
              <w:pStyle w:val="9"/>
              <w:rPr>
                <w:rFonts w:ascii="GenSenMaruGothic TW TTF Bold"/>
                <w:b/>
                <w:sz w:val="8"/>
              </w:rPr>
            </w:pPr>
          </w:p>
          <w:p w14:paraId="56E0E3AB">
            <w:pPr>
              <w:pStyle w:val="9"/>
              <w:rPr>
                <w:rFonts w:ascii="GenSenMaruGothic TW TTF Bold"/>
                <w:b/>
                <w:sz w:val="8"/>
              </w:rPr>
            </w:pPr>
          </w:p>
          <w:p w14:paraId="662E85F0">
            <w:pPr>
              <w:pStyle w:val="9"/>
              <w:rPr>
                <w:rFonts w:ascii="GenSenMaruGothic TW TTF Bold"/>
                <w:b/>
                <w:sz w:val="8"/>
              </w:rPr>
            </w:pPr>
          </w:p>
          <w:p w14:paraId="4358E038">
            <w:pPr>
              <w:pStyle w:val="9"/>
              <w:rPr>
                <w:rFonts w:ascii="GenSenMaruGothic TW TTF Bold"/>
                <w:b/>
                <w:sz w:val="8"/>
              </w:rPr>
            </w:pPr>
          </w:p>
          <w:p w14:paraId="327F4A9D">
            <w:pPr>
              <w:pStyle w:val="9"/>
              <w:rPr>
                <w:rFonts w:ascii="GenSenMaruGothic TW TTF Bold"/>
                <w:b/>
                <w:sz w:val="8"/>
              </w:rPr>
            </w:pPr>
          </w:p>
          <w:p w14:paraId="59693A15">
            <w:pPr>
              <w:pStyle w:val="9"/>
              <w:rPr>
                <w:rFonts w:ascii="GenSenMaruGothic TW TTF Bold"/>
                <w:b/>
                <w:sz w:val="8"/>
              </w:rPr>
            </w:pPr>
          </w:p>
          <w:p w14:paraId="601A4C36">
            <w:pPr>
              <w:pStyle w:val="9"/>
              <w:rPr>
                <w:rFonts w:ascii="GenSenMaruGothic TW TTF Bold"/>
                <w:b/>
                <w:sz w:val="8"/>
              </w:rPr>
            </w:pPr>
          </w:p>
          <w:p w14:paraId="2F204825">
            <w:pPr>
              <w:pStyle w:val="9"/>
              <w:spacing w:before="13"/>
              <w:rPr>
                <w:rFonts w:ascii="GenSenMaruGothic TW TTF Bold"/>
                <w:b/>
                <w:sz w:val="5"/>
              </w:rPr>
            </w:pPr>
          </w:p>
          <w:p w14:paraId="623B9564">
            <w:pPr>
              <w:pStyle w:val="9"/>
              <w:spacing w:before="1" w:line="247" w:lineRule="auto"/>
              <w:ind w:left="267" w:right="-15" w:hanging="245"/>
              <w:rPr>
                <w:sz w:val="8"/>
              </w:rPr>
            </w:pPr>
            <w:r>
              <w:rPr>
                <w:spacing w:val="-2"/>
                <w:sz w:val="8"/>
              </w:rPr>
              <w:t>《城市道路管理条</w:t>
            </w:r>
            <w:r>
              <w:rPr>
                <w:sz w:val="8"/>
              </w:rPr>
              <w:t>例》</w:t>
            </w:r>
          </w:p>
        </w:tc>
        <w:tc>
          <w:tcPr>
            <w:tcW w:w="906" w:type="dxa"/>
            <w:vMerge w:val="restart"/>
          </w:tcPr>
          <w:p w14:paraId="5501A2C2">
            <w:pPr>
              <w:pStyle w:val="9"/>
              <w:rPr>
                <w:rFonts w:ascii="GenSenMaruGothic TW TTF Bold"/>
                <w:b/>
                <w:sz w:val="8"/>
              </w:rPr>
            </w:pPr>
          </w:p>
          <w:p w14:paraId="0E56C636">
            <w:pPr>
              <w:pStyle w:val="9"/>
              <w:rPr>
                <w:rFonts w:ascii="GenSenMaruGothic TW TTF Bold"/>
                <w:b/>
                <w:sz w:val="8"/>
              </w:rPr>
            </w:pPr>
          </w:p>
          <w:p w14:paraId="00888881">
            <w:pPr>
              <w:pStyle w:val="9"/>
              <w:rPr>
                <w:rFonts w:ascii="GenSenMaruGothic TW TTF Bold"/>
                <w:b/>
                <w:sz w:val="8"/>
              </w:rPr>
            </w:pPr>
          </w:p>
          <w:p w14:paraId="78753408">
            <w:pPr>
              <w:pStyle w:val="9"/>
              <w:rPr>
                <w:rFonts w:ascii="GenSenMaruGothic TW TTF Bold"/>
                <w:b/>
                <w:sz w:val="8"/>
              </w:rPr>
            </w:pPr>
          </w:p>
          <w:p w14:paraId="47A54325">
            <w:pPr>
              <w:pStyle w:val="9"/>
              <w:rPr>
                <w:rFonts w:ascii="GenSenMaruGothic TW TTF Bold"/>
                <w:b/>
                <w:sz w:val="8"/>
              </w:rPr>
            </w:pPr>
          </w:p>
          <w:p w14:paraId="0811396C">
            <w:pPr>
              <w:pStyle w:val="9"/>
              <w:rPr>
                <w:rFonts w:ascii="GenSenMaruGothic TW TTF Bold"/>
                <w:b/>
                <w:sz w:val="8"/>
              </w:rPr>
            </w:pPr>
          </w:p>
          <w:p w14:paraId="30459651">
            <w:pPr>
              <w:pStyle w:val="9"/>
              <w:rPr>
                <w:rFonts w:ascii="GenSenMaruGothic TW TTF Bold"/>
                <w:b/>
                <w:sz w:val="8"/>
              </w:rPr>
            </w:pPr>
          </w:p>
          <w:p w14:paraId="486EB1BA">
            <w:pPr>
              <w:pStyle w:val="9"/>
              <w:rPr>
                <w:rFonts w:ascii="GenSenMaruGothic TW TTF Bold"/>
                <w:b/>
                <w:sz w:val="8"/>
              </w:rPr>
            </w:pPr>
          </w:p>
          <w:p w14:paraId="36084F83">
            <w:pPr>
              <w:pStyle w:val="9"/>
              <w:spacing w:before="10"/>
              <w:rPr>
                <w:rFonts w:ascii="GenSenMaruGothic TW TTF Bold"/>
                <w:b/>
                <w:sz w:val="7"/>
              </w:rPr>
            </w:pPr>
          </w:p>
          <w:p w14:paraId="06A97AF5">
            <w:pPr>
              <w:pStyle w:val="9"/>
              <w:numPr>
                <w:ilvl w:val="0"/>
                <w:numId w:val="246"/>
              </w:numPr>
              <w:tabs>
                <w:tab w:val="left" w:pos="107"/>
              </w:tabs>
              <w:spacing w:before="0" w:after="0" w:line="247" w:lineRule="auto"/>
              <w:ind w:left="24" w:right="-29" w:firstLine="0"/>
              <w:jc w:val="left"/>
              <w:rPr>
                <w:sz w:val="8"/>
              </w:rPr>
            </w:pPr>
            <w:r>
              <w:rPr>
                <w:sz w:val="8"/>
              </w:rPr>
              <w:t>除处罚决定外其他内容：长期公开</w:t>
            </w:r>
          </w:p>
          <w:p w14:paraId="5F392EBF">
            <w:pPr>
              <w:pStyle w:val="9"/>
              <w:ind w:left="65"/>
              <w:rPr>
                <w:sz w:val="8"/>
              </w:rPr>
            </w:pPr>
            <w:r>
              <w:rPr>
                <w:sz w:val="8"/>
              </w:rPr>
              <w:t>（动态调整）；</w:t>
            </w:r>
          </w:p>
          <w:p w14:paraId="2C69A321">
            <w:pPr>
              <w:pStyle w:val="9"/>
              <w:numPr>
                <w:ilvl w:val="0"/>
                <w:numId w:val="246"/>
              </w:numPr>
              <w:tabs>
                <w:tab w:val="left" w:pos="107"/>
              </w:tabs>
              <w:spacing w:before="5" w:after="0" w:line="247" w:lineRule="auto"/>
              <w:ind w:left="146" w:right="-29" w:hanging="122"/>
              <w:jc w:val="left"/>
              <w:rPr>
                <w:sz w:val="8"/>
              </w:rPr>
            </w:pPr>
            <w:r>
              <w:rPr>
                <w:sz w:val="8"/>
              </w:rPr>
              <w:t>处罚决定：20个工作日内。</w:t>
            </w:r>
          </w:p>
        </w:tc>
        <w:tc>
          <w:tcPr>
            <w:tcW w:w="906" w:type="dxa"/>
            <w:vMerge w:val="restart"/>
          </w:tcPr>
          <w:p w14:paraId="1500E2B5">
            <w:pPr>
              <w:pStyle w:val="9"/>
              <w:rPr>
                <w:rFonts w:ascii="GenSenMaruGothic TW TTF Bold"/>
                <w:b/>
                <w:sz w:val="8"/>
              </w:rPr>
            </w:pPr>
          </w:p>
          <w:p w14:paraId="70998C96">
            <w:pPr>
              <w:pStyle w:val="9"/>
              <w:rPr>
                <w:rFonts w:ascii="GenSenMaruGothic TW TTF Bold"/>
                <w:b/>
                <w:sz w:val="8"/>
              </w:rPr>
            </w:pPr>
          </w:p>
          <w:p w14:paraId="4AF137F0">
            <w:pPr>
              <w:pStyle w:val="9"/>
              <w:rPr>
                <w:rFonts w:ascii="GenSenMaruGothic TW TTF Bold"/>
                <w:b/>
                <w:sz w:val="8"/>
              </w:rPr>
            </w:pPr>
          </w:p>
          <w:p w14:paraId="0B4D0206">
            <w:pPr>
              <w:pStyle w:val="9"/>
              <w:rPr>
                <w:rFonts w:ascii="GenSenMaruGothic TW TTF Bold"/>
                <w:b/>
                <w:sz w:val="8"/>
              </w:rPr>
            </w:pPr>
          </w:p>
          <w:p w14:paraId="0C463184">
            <w:pPr>
              <w:pStyle w:val="9"/>
              <w:rPr>
                <w:rFonts w:ascii="GenSenMaruGothic TW TTF Bold"/>
                <w:b/>
                <w:sz w:val="8"/>
              </w:rPr>
            </w:pPr>
          </w:p>
          <w:p w14:paraId="7CF99570">
            <w:pPr>
              <w:pStyle w:val="9"/>
              <w:rPr>
                <w:rFonts w:ascii="GenSenMaruGothic TW TTF Bold"/>
                <w:b/>
                <w:sz w:val="8"/>
              </w:rPr>
            </w:pPr>
          </w:p>
          <w:p w14:paraId="2F0BAAE6">
            <w:pPr>
              <w:pStyle w:val="9"/>
              <w:rPr>
                <w:rFonts w:ascii="GenSenMaruGothic TW TTF Bold"/>
                <w:b/>
                <w:sz w:val="8"/>
              </w:rPr>
            </w:pPr>
          </w:p>
          <w:p w14:paraId="2C858506">
            <w:pPr>
              <w:pStyle w:val="9"/>
              <w:rPr>
                <w:rFonts w:ascii="GenSenMaruGothic TW TTF Bold"/>
                <w:b/>
                <w:sz w:val="8"/>
              </w:rPr>
            </w:pPr>
          </w:p>
          <w:p w14:paraId="0653980F">
            <w:pPr>
              <w:pStyle w:val="9"/>
              <w:rPr>
                <w:rFonts w:ascii="GenSenMaruGothic TW TTF Bold"/>
                <w:b/>
                <w:sz w:val="8"/>
              </w:rPr>
            </w:pPr>
          </w:p>
          <w:p w14:paraId="786D5179">
            <w:pPr>
              <w:pStyle w:val="9"/>
              <w:spacing w:before="13"/>
              <w:rPr>
                <w:rFonts w:ascii="GenSenMaruGothic TW TTF Bold"/>
                <w:b/>
                <w:sz w:val="5"/>
              </w:rPr>
            </w:pPr>
          </w:p>
          <w:p w14:paraId="60A7D5A4">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407F46F6">
            <w:pPr>
              <w:pStyle w:val="9"/>
              <w:rPr>
                <w:rFonts w:ascii="GenSenMaruGothic TW TTF Bold"/>
                <w:b/>
                <w:sz w:val="8"/>
              </w:rPr>
            </w:pPr>
          </w:p>
          <w:p w14:paraId="7914E3FF">
            <w:pPr>
              <w:pStyle w:val="9"/>
              <w:rPr>
                <w:rFonts w:ascii="GenSenMaruGothic TW TTF Bold"/>
                <w:b/>
                <w:sz w:val="8"/>
              </w:rPr>
            </w:pPr>
          </w:p>
          <w:p w14:paraId="5E12BF3D">
            <w:pPr>
              <w:pStyle w:val="9"/>
              <w:rPr>
                <w:rFonts w:ascii="GenSenMaruGothic TW TTF Bold"/>
                <w:b/>
                <w:sz w:val="8"/>
              </w:rPr>
            </w:pPr>
          </w:p>
          <w:p w14:paraId="63C3B91B">
            <w:pPr>
              <w:pStyle w:val="9"/>
              <w:rPr>
                <w:rFonts w:ascii="GenSenMaruGothic TW TTF Bold"/>
                <w:b/>
                <w:sz w:val="8"/>
              </w:rPr>
            </w:pPr>
          </w:p>
          <w:p w14:paraId="63BD8FD2">
            <w:pPr>
              <w:pStyle w:val="9"/>
              <w:rPr>
                <w:rFonts w:ascii="GenSenMaruGothic TW TTF Bold"/>
                <w:b/>
                <w:sz w:val="8"/>
              </w:rPr>
            </w:pPr>
          </w:p>
          <w:p w14:paraId="5905D296">
            <w:pPr>
              <w:pStyle w:val="9"/>
              <w:rPr>
                <w:rFonts w:ascii="GenSenMaruGothic TW TTF Bold"/>
                <w:b/>
                <w:sz w:val="8"/>
              </w:rPr>
            </w:pPr>
          </w:p>
          <w:p w14:paraId="3D98F2ED">
            <w:pPr>
              <w:pStyle w:val="9"/>
              <w:rPr>
                <w:rFonts w:ascii="GenSenMaruGothic TW TTF Bold"/>
                <w:b/>
                <w:sz w:val="8"/>
              </w:rPr>
            </w:pPr>
          </w:p>
          <w:p w14:paraId="17176088">
            <w:pPr>
              <w:pStyle w:val="9"/>
              <w:rPr>
                <w:rFonts w:ascii="GenSenMaruGothic TW TTF Bold"/>
                <w:b/>
                <w:sz w:val="8"/>
              </w:rPr>
            </w:pPr>
          </w:p>
          <w:p w14:paraId="52120E80">
            <w:pPr>
              <w:pStyle w:val="9"/>
              <w:rPr>
                <w:rFonts w:ascii="GenSenMaruGothic TW TTF Bold"/>
                <w:b/>
                <w:sz w:val="8"/>
              </w:rPr>
            </w:pPr>
          </w:p>
          <w:p w14:paraId="6A77E011">
            <w:pPr>
              <w:pStyle w:val="9"/>
              <w:rPr>
                <w:rFonts w:ascii="GenSenMaruGothic TW TTF Bold"/>
                <w:b/>
                <w:sz w:val="8"/>
              </w:rPr>
            </w:pPr>
          </w:p>
          <w:p w14:paraId="521DE70E">
            <w:pPr>
              <w:pStyle w:val="9"/>
              <w:spacing w:before="69"/>
              <w:ind w:left="42"/>
              <w:jc w:val="center"/>
              <w:rPr>
                <w:sz w:val="8"/>
              </w:rPr>
            </w:pPr>
            <w:r>
              <w:rPr>
                <w:w w:val="101"/>
                <w:sz w:val="8"/>
              </w:rPr>
              <w:t>√</w:t>
            </w:r>
          </w:p>
        </w:tc>
        <w:tc>
          <w:tcPr>
            <w:tcW w:w="566" w:type="dxa"/>
            <w:vMerge w:val="restart"/>
          </w:tcPr>
          <w:p w14:paraId="75DF589D">
            <w:pPr>
              <w:pStyle w:val="9"/>
              <w:rPr>
                <w:rFonts w:ascii="Times New Roman"/>
                <w:sz w:val="8"/>
              </w:rPr>
            </w:pPr>
          </w:p>
        </w:tc>
        <w:tc>
          <w:tcPr>
            <w:tcW w:w="566" w:type="dxa"/>
            <w:vMerge w:val="restart"/>
          </w:tcPr>
          <w:p w14:paraId="7180B6C1">
            <w:pPr>
              <w:pStyle w:val="9"/>
              <w:rPr>
                <w:rFonts w:ascii="GenSenMaruGothic TW TTF Bold"/>
                <w:b/>
                <w:sz w:val="8"/>
              </w:rPr>
            </w:pPr>
          </w:p>
          <w:p w14:paraId="0BF249F5">
            <w:pPr>
              <w:pStyle w:val="9"/>
              <w:rPr>
                <w:rFonts w:ascii="GenSenMaruGothic TW TTF Bold"/>
                <w:b/>
                <w:sz w:val="8"/>
              </w:rPr>
            </w:pPr>
          </w:p>
          <w:p w14:paraId="4AF79FAE">
            <w:pPr>
              <w:pStyle w:val="9"/>
              <w:rPr>
                <w:rFonts w:ascii="GenSenMaruGothic TW TTF Bold"/>
                <w:b/>
                <w:sz w:val="8"/>
              </w:rPr>
            </w:pPr>
          </w:p>
          <w:p w14:paraId="29067DCF">
            <w:pPr>
              <w:pStyle w:val="9"/>
              <w:rPr>
                <w:rFonts w:ascii="GenSenMaruGothic TW TTF Bold"/>
                <w:b/>
                <w:sz w:val="8"/>
              </w:rPr>
            </w:pPr>
          </w:p>
          <w:p w14:paraId="54ED7964">
            <w:pPr>
              <w:pStyle w:val="9"/>
              <w:rPr>
                <w:rFonts w:ascii="GenSenMaruGothic TW TTF Bold"/>
                <w:b/>
                <w:sz w:val="8"/>
              </w:rPr>
            </w:pPr>
          </w:p>
          <w:p w14:paraId="28FB933C">
            <w:pPr>
              <w:pStyle w:val="9"/>
              <w:rPr>
                <w:rFonts w:ascii="GenSenMaruGothic TW TTF Bold"/>
                <w:b/>
                <w:sz w:val="8"/>
              </w:rPr>
            </w:pPr>
          </w:p>
          <w:p w14:paraId="7D4A2BFE">
            <w:pPr>
              <w:pStyle w:val="9"/>
              <w:rPr>
                <w:rFonts w:ascii="GenSenMaruGothic TW TTF Bold"/>
                <w:b/>
                <w:sz w:val="8"/>
              </w:rPr>
            </w:pPr>
          </w:p>
          <w:p w14:paraId="2784A62A">
            <w:pPr>
              <w:pStyle w:val="9"/>
              <w:rPr>
                <w:rFonts w:ascii="GenSenMaruGothic TW TTF Bold"/>
                <w:b/>
                <w:sz w:val="8"/>
              </w:rPr>
            </w:pPr>
          </w:p>
          <w:p w14:paraId="758D681A">
            <w:pPr>
              <w:pStyle w:val="9"/>
              <w:rPr>
                <w:rFonts w:ascii="GenSenMaruGothic TW TTF Bold"/>
                <w:b/>
                <w:sz w:val="8"/>
              </w:rPr>
            </w:pPr>
          </w:p>
          <w:p w14:paraId="240BAD9A">
            <w:pPr>
              <w:pStyle w:val="9"/>
              <w:rPr>
                <w:rFonts w:ascii="GenSenMaruGothic TW TTF Bold"/>
                <w:b/>
                <w:sz w:val="8"/>
              </w:rPr>
            </w:pPr>
          </w:p>
          <w:p w14:paraId="58063B78">
            <w:pPr>
              <w:pStyle w:val="9"/>
              <w:spacing w:before="69"/>
              <w:ind w:left="44"/>
              <w:jc w:val="center"/>
              <w:rPr>
                <w:sz w:val="8"/>
              </w:rPr>
            </w:pPr>
            <w:r>
              <w:rPr>
                <w:w w:val="101"/>
                <w:sz w:val="8"/>
              </w:rPr>
              <w:t>√</w:t>
            </w:r>
          </w:p>
        </w:tc>
        <w:tc>
          <w:tcPr>
            <w:tcW w:w="566" w:type="dxa"/>
            <w:vMerge w:val="restart"/>
          </w:tcPr>
          <w:p w14:paraId="0AAA1CD5">
            <w:pPr>
              <w:pStyle w:val="9"/>
              <w:rPr>
                <w:rFonts w:ascii="Times New Roman"/>
                <w:sz w:val="8"/>
              </w:rPr>
            </w:pPr>
          </w:p>
        </w:tc>
        <w:tc>
          <w:tcPr>
            <w:tcW w:w="566" w:type="dxa"/>
            <w:vMerge w:val="restart"/>
          </w:tcPr>
          <w:p w14:paraId="3228A4D3">
            <w:pPr>
              <w:pStyle w:val="9"/>
              <w:rPr>
                <w:rFonts w:ascii="GenSenMaruGothic TW TTF Bold"/>
                <w:b/>
                <w:sz w:val="8"/>
              </w:rPr>
            </w:pPr>
          </w:p>
          <w:p w14:paraId="07DA58FB">
            <w:pPr>
              <w:pStyle w:val="9"/>
              <w:rPr>
                <w:rFonts w:ascii="GenSenMaruGothic TW TTF Bold"/>
                <w:b/>
                <w:sz w:val="8"/>
              </w:rPr>
            </w:pPr>
          </w:p>
          <w:p w14:paraId="58255064">
            <w:pPr>
              <w:pStyle w:val="9"/>
              <w:rPr>
                <w:rFonts w:ascii="GenSenMaruGothic TW TTF Bold"/>
                <w:b/>
                <w:sz w:val="8"/>
              </w:rPr>
            </w:pPr>
          </w:p>
          <w:p w14:paraId="3BBF61DF">
            <w:pPr>
              <w:pStyle w:val="9"/>
              <w:rPr>
                <w:rFonts w:ascii="GenSenMaruGothic TW TTF Bold"/>
                <w:b/>
                <w:sz w:val="8"/>
              </w:rPr>
            </w:pPr>
          </w:p>
          <w:p w14:paraId="0C21E126">
            <w:pPr>
              <w:pStyle w:val="9"/>
              <w:rPr>
                <w:rFonts w:ascii="GenSenMaruGothic TW TTF Bold"/>
                <w:b/>
                <w:sz w:val="8"/>
              </w:rPr>
            </w:pPr>
          </w:p>
          <w:p w14:paraId="40593245">
            <w:pPr>
              <w:pStyle w:val="9"/>
              <w:rPr>
                <w:rFonts w:ascii="GenSenMaruGothic TW TTF Bold"/>
                <w:b/>
                <w:sz w:val="8"/>
              </w:rPr>
            </w:pPr>
          </w:p>
          <w:p w14:paraId="6E86309A">
            <w:pPr>
              <w:pStyle w:val="9"/>
              <w:rPr>
                <w:rFonts w:ascii="GenSenMaruGothic TW TTF Bold"/>
                <w:b/>
                <w:sz w:val="8"/>
              </w:rPr>
            </w:pPr>
          </w:p>
          <w:p w14:paraId="3B2E98B6">
            <w:pPr>
              <w:pStyle w:val="9"/>
              <w:rPr>
                <w:rFonts w:ascii="GenSenMaruGothic TW TTF Bold"/>
                <w:b/>
                <w:sz w:val="8"/>
              </w:rPr>
            </w:pPr>
          </w:p>
          <w:p w14:paraId="2E3400A9">
            <w:pPr>
              <w:pStyle w:val="9"/>
              <w:rPr>
                <w:rFonts w:ascii="GenSenMaruGothic TW TTF Bold"/>
                <w:b/>
                <w:sz w:val="8"/>
              </w:rPr>
            </w:pPr>
          </w:p>
          <w:p w14:paraId="69CF923D">
            <w:pPr>
              <w:pStyle w:val="9"/>
              <w:rPr>
                <w:rFonts w:ascii="GenSenMaruGothic TW TTF Bold"/>
                <w:b/>
                <w:sz w:val="8"/>
              </w:rPr>
            </w:pPr>
          </w:p>
          <w:p w14:paraId="27974A49">
            <w:pPr>
              <w:pStyle w:val="9"/>
              <w:spacing w:before="69"/>
              <w:ind w:left="40"/>
              <w:jc w:val="center"/>
              <w:rPr>
                <w:sz w:val="8"/>
              </w:rPr>
            </w:pPr>
            <w:r>
              <w:rPr>
                <w:w w:val="101"/>
                <w:sz w:val="8"/>
              </w:rPr>
              <w:t>√</w:t>
            </w:r>
          </w:p>
        </w:tc>
        <w:tc>
          <w:tcPr>
            <w:tcW w:w="1219" w:type="dxa"/>
            <w:vMerge w:val="restart"/>
          </w:tcPr>
          <w:p w14:paraId="21CD1BD5">
            <w:pPr>
              <w:pStyle w:val="9"/>
              <w:rPr>
                <w:rFonts w:ascii="GenSenMaruGothic TW TTF Bold"/>
                <w:b/>
                <w:sz w:val="8"/>
              </w:rPr>
            </w:pPr>
          </w:p>
          <w:p w14:paraId="032FB25A">
            <w:pPr>
              <w:pStyle w:val="9"/>
              <w:rPr>
                <w:rFonts w:ascii="GenSenMaruGothic TW TTF Bold"/>
                <w:b/>
                <w:sz w:val="8"/>
              </w:rPr>
            </w:pPr>
          </w:p>
          <w:p w14:paraId="4EC808BE">
            <w:pPr>
              <w:pStyle w:val="9"/>
              <w:rPr>
                <w:rFonts w:ascii="GenSenMaruGothic TW TTF Bold"/>
                <w:b/>
                <w:sz w:val="8"/>
              </w:rPr>
            </w:pPr>
          </w:p>
          <w:p w14:paraId="1D58317E">
            <w:pPr>
              <w:pStyle w:val="9"/>
              <w:rPr>
                <w:rFonts w:ascii="GenSenMaruGothic TW TTF Bold"/>
                <w:b/>
                <w:sz w:val="8"/>
              </w:rPr>
            </w:pPr>
          </w:p>
          <w:p w14:paraId="215B3F4A">
            <w:pPr>
              <w:pStyle w:val="9"/>
              <w:spacing w:before="9"/>
              <w:rPr>
                <w:rFonts w:ascii="GenSenMaruGothic TW TTF Bold"/>
                <w:b/>
                <w:sz w:val="11"/>
              </w:rPr>
            </w:pPr>
          </w:p>
          <w:p w14:paraId="5E0A3FED">
            <w:pPr>
              <w:pStyle w:val="9"/>
              <w:numPr>
                <w:ilvl w:val="0"/>
                <w:numId w:val="24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4B41317">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6D066E54">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8C1B44B">
            <w:pPr>
              <w:pStyle w:val="9"/>
              <w:spacing w:line="252" w:lineRule="auto"/>
              <w:ind w:left="25" w:right="14"/>
              <w:rPr>
                <w:sz w:val="8"/>
              </w:rPr>
            </w:pPr>
            <w:r>
              <w:rPr>
                <w:sz w:val="8"/>
              </w:rPr>
              <w:t>□公开查阅点   ■政务服务中心</w:t>
            </w:r>
          </w:p>
          <w:p w14:paraId="2C4EF4F4">
            <w:pPr>
              <w:pStyle w:val="9"/>
              <w:spacing w:line="247" w:lineRule="auto"/>
              <w:ind w:left="25" w:right="20"/>
              <w:rPr>
                <w:sz w:val="8"/>
              </w:rPr>
            </w:pPr>
            <w:r>
              <w:rPr>
                <w:sz w:val="8"/>
              </w:rPr>
              <w:t>□便民服务站   □入户/现场</w:t>
            </w:r>
          </w:p>
          <w:p w14:paraId="6D8B15F0">
            <w:pPr>
              <w:pStyle w:val="9"/>
              <w:spacing w:line="247" w:lineRule="auto"/>
              <w:ind w:left="25" w:right="50"/>
              <w:rPr>
                <w:sz w:val="8"/>
              </w:rPr>
            </w:pPr>
            <w:r>
              <w:rPr>
                <w:sz w:val="8"/>
              </w:rPr>
              <w:t>□社区/企事业单位/村公示栏（电子屏）</w:t>
            </w:r>
          </w:p>
          <w:p w14:paraId="7FE56C5C">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54ECD0F9">
            <w:pPr>
              <w:pStyle w:val="9"/>
              <w:rPr>
                <w:rFonts w:ascii="Times New Roman"/>
                <w:sz w:val="8"/>
              </w:rPr>
            </w:pPr>
          </w:p>
        </w:tc>
        <w:tc>
          <w:tcPr>
            <w:tcW w:w="906" w:type="dxa"/>
            <w:vMerge w:val="restart"/>
          </w:tcPr>
          <w:p w14:paraId="085977E1">
            <w:pPr>
              <w:pStyle w:val="9"/>
              <w:rPr>
                <w:rFonts w:ascii="GenSenMaruGothic TW TTF Bold"/>
                <w:b/>
                <w:sz w:val="8"/>
              </w:rPr>
            </w:pPr>
          </w:p>
          <w:p w14:paraId="5805DE98">
            <w:pPr>
              <w:pStyle w:val="9"/>
              <w:rPr>
                <w:rFonts w:ascii="GenSenMaruGothic TW TTF Bold"/>
                <w:b/>
                <w:sz w:val="8"/>
              </w:rPr>
            </w:pPr>
          </w:p>
          <w:p w14:paraId="02787897">
            <w:pPr>
              <w:pStyle w:val="9"/>
              <w:rPr>
                <w:rFonts w:ascii="GenSenMaruGothic TW TTF Bold"/>
                <w:b/>
                <w:sz w:val="8"/>
              </w:rPr>
            </w:pPr>
          </w:p>
          <w:p w14:paraId="217DE4A8">
            <w:pPr>
              <w:pStyle w:val="9"/>
              <w:rPr>
                <w:rFonts w:ascii="GenSenMaruGothic TW TTF Bold"/>
                <w:b/>
                <w:sz w:val="8"/>
              </w:rPr>
            </w:pPr>
          </w:p>
          <w:p w14:paraId="1740CB35">
            <w:pPr>
              <w:pStyle w:val="9"/>
              <w:spacing w:before="7"/>
              <w:rPr>
                <w:rFonts w:ascii="GenSenMaruGothic TW TTF Bold"/>
                <w:b/>
                <w:sz w:val="8"/>
              </w:rPr>
            </w:pPr>
          </w:p>
          <w:p w14:paraId="704A91DC">
            <w:pPr>
              <w:pStyle w:val="9"/>
              <w:ind w:left="27"/>
              <w:jc w:val="both"/>
              <w:rPr>
                <w:sz w:val="8"/>
              </w:rPr>
            </w:pPr>
            <w:r>
              <w:rPr>
                <w:sz w:val="8"/>
              </w:rPr>
              <w:t>□政府网站</w:t>
            </w:r>
          </w:p>
          <w:p w14:paraId="3B79BB39">
            <w:pPr>
              <w:pStyle w:val="9"/>
              <w:spacing w:before="3"/>
              <w:ind w:left="27"/>
              <w:jc w:val="both"/>
              <w:rPr>
                <w:sz w:val="8"/>
              </w:rPr>
            </w:pPr>
            <w:r>
              <w:rPr>
                <w:sz w:val="8"/>
              </w:rPr>
              <w:t>□政府公报</w:t>
            </w:r>
          </w:p>
          <w:p w14:paraId="0CD4E2E0">
            <w:pPr>
              <w:pStyle w:val="9"/>
              <w:spacing w:before="3"/>
              <w:ind w:left="27"/>
              <w:jc w:val="both"/>
              <w:rPr>
                <w:sz w:val="8"/>
              </w:rPr>
            </w:pPr>
            <w:r>
              <w:rPr>
                <w:sz w:val="8"/>
              </w:rPr>
              <w:t>□两微一端</w:t>
            </w:r>
          </w:p>
          <w:p w14:paraId="64B0496A">
            <w:pPr>
              <w:pStyle w:val="9"/>
              <w:spacing w:before="5"/>
              <w:ind w:left="27"/>
              <w:jc w:val="both"/>
              <w:rPr>
                <w:sz w:val="8"/>
              </w:rPr>
            </w:pPr>
            <w:r>
              <w:rPr>
                <w:sz w:val="8"/>
              </w:rPr>
              <w:t>□发布会/听证会</w:t>
            </w:r>
          </w:p>
          <w:p w14:paraId="0AF272F8">
            <w:pPr>
              <w:pStyle w:val="9"/>
              <w:spacing w:before="4"/>
              <w:ind w:left="27"/>
              <w:jc w:val="both"/>
              <w:rPr>
                <w:sz w:val="8"/>
              </w:rPr>
            </w:pPr>
            <w:r>
              <w:rPr>
                <w:sz w:val="8"/>
              </w:rPr>
              <w:t>□广播电视</w:t>
            </w:r>
          </w:p>
          <w:p w14:paraId="6CAE4876">
            <w:pPr>
              <w:pStyle w:val="9"/>
              <w:spacing w:before="3"/>
              <w:ind w:left="27"/>
              <w:jc w:val="both"/>
              <w:rPr>
                <w:sz w:val="8"/>
              </w:rPr>
            </w:pPr>
            <w:r>
              <w:rPr>
                <w:sz w:val="8"/>
              </w:rPr>
              <w:t>□纸质媒体</w:t>
            </w:r>
          </w:p>
          <w:p w14:paraId="31AD60EA">
            <w:pPr>
              <w:pStyle w:val="9"/>
              <w:spacing w:before="3"/>
              <w:ind w:left="27"/>
              <w:jc w:val="both"/>
              <w:rPr>
                <w:sz w:val="8"/>
              </w:rPr>
            </w:pPr>
            <w:r>
              <w:rPr>
                <w:sz w:val="8"/>
              </w:rPr>
              <w:t>□公开查阅点</w:t>
            </w:r>
          </w:p>
          <w:p w14:paraId="5B17054A">
            <w:pPr>
              <w:pStyle w:val="9"/>
              <w:spacing w:before="3"/>
              <w:ind w:left="27"/>
              <w:jc w:val="both"/>
              <w:rPr>
                <w:sz w:val="8"/>
              </w:rPr>
            </w:pPr>
            <w:r>
              <w:rPr>
                <w:sz w:val="8"/>
              </w:rPr>
              <w:t>□政务服务中心</w:t>
            </w:r>
          </w:p>
          <w:p w14:paraId="47EFE452">
            <w:pPr>
              <w:pStyle w:val="9"/>
              <w:spacing w:before="5"/>
              <w:ind w:left="27"/>
              <w:jc w:val="both"/>
              <w:rPr>
                <w:sz w:val="8"/>
              </w:rPr>
            </w:pPr>
            <w:r>
              <w:rPr>
                <w:sz w:val="8"/>
              </w:rPr>
              <w:t>□便民服务站</w:t>
            </w:r>
          </w:p>
          <w:p w14:paraId="7A46EE71">
            <w:pPr>
              <w:pStyle w:val="9"/>
              <w:spacing w:before="4"/>
              <w:ind w:left="27"/>
              <w:jc w:val="both"/>
              <w:rPr>
                <w:sz w:val="8"/>
              </w:rPr>
            </w:pPr>
            <w:r>
              <w:rPr>
                <w:sz w:val="8"/>
              </w:rPr>
              <w:t>□入户/现场</w:t>
            </w:r>
          </w:p>
          <w:p w14:paraId="5ED03297">
            <w:pPr>
              <w:pStyle w:val="9"/>
              <w:spacing w:before="3" w:line="247" w:lineRule="auto"/>
              <w:ind w:left="27" w:right="20"/>
              <w:jc w:val="both"/>
              <w:rPr>
                <w:sz w:val="8"/>
              </w:rPr>
            </w:pPr>
            <w:r>
              <w:rPr>
                <w:sz w:val="8"/>
              </w:rPr>
              <w:t>□社区/企事业单位/村公示栏（电子屏）</w:t>
            </w:r>
          </w:p>
          <w:p w14:paraId="69B2B049">
            <w:pPr>
              <w:pStyle w:val="9"/>
              <w:spacing w:before="2"/>
              <w:ind w:left="27"/>
              <w:jc w:val="both"/>
              <w:rPr>
                <w:sz w:val="8"/>
              </w:rPr>
            </w:pPr>
            <w:r>
              <w:rPr>
                <w:sz w:val="8"/>
              </w:rPr>
              <w:t>□精准推送</w:t>
            </w:r>
          </w:p>
          <w:p w14:paraId="408E4D4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1FC5FB16">
            <w:pPr>
              <w:pStyle w:val="9"/>
              <w:rPr>
                <w:rFonts w:ascii="Times New Roman"/>
                <w:sz w:val="8"/>
              </w:rPr>
            </w:pPr>
          </w:p>
        </w:tc>
      </w:tr>
      <w:tr w14:paraId="19A098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453" w:type="dxa"/>
            <w:vMerge w:val="continue"/>
            <w:tcBorders>
              <w:top w:val="nil"/>
            </w:tcBorders>
          </w:tcPr>
          <w:p w14:paraId="3E6DE3F9">
            <w:pPr>
              <w:rPr>
                <w:sz w:val="2"/>
                <w:szCs w:val="2"/>
              </w:rPr>
            </w:pPr>
          </w:p>
        </w:tc>
        <w:tc>
          <w:tcPr>
            <w:tcW w:w="906" w:type="dxa"/>
            <w:vMerge w:val="continue"/>
            <w:tcBorders>
              <w:top w:val="nil"/>
            </w:tcBorders>
          </w:tcPr>
          <w:p w14:paraId="5993BBD6">
            <w:pPr>
              <w:rPr>
                <w:sz w:val="2"/>
                <w:szCs w:val="2"/>
              </w:rPr>
            </w:pPr>
          </w:p>
        </w:tc>
        <w:tc>
          <w:tcPr>
            <w:tcW w:w="666" w:type="dxa"/>
            <w:vMerge w:val="continue"/>
            <w:tcBorders>
              <w:top w:val="nil"/>
            </w:tcBorders>
          </w:tcPr>
          <w:p w14:paraId="5926EE95">
            <w:pPr>
              <w:rPr>
                <w:sz w:val="2"/>
                <w:szCs w:val="2"/>
              </w:rPr>
            </w:pPr>
          </w:p>
        </w:tc>
        <w:tc>
          <w:tcPr>
            <w:tcW w:w="906" w:type="dxa"/>
            <w:vMerge w:val="continue"/>
            <w:tcBorders>
              <w:top w:val="nil"/>
            </w:tcBorders>
          </w:tcPr>
          <w:p w14:paraId="55F559B3">
            <w:pPr>
              <w:rPr>
                <w:sz w:val="2"/>
                <w:szCs w:val="2"/>
              </w:rPr>
            </w:pPr>
          </w:p>
        </w:tc>
        <w:tc>
          <w:tcPr>
            <w:tcW w:w="906" w:type="dxa"/>
            <w:vMerge w:val="continue"/>
            <w:tcBorders>
              <w:top w:val="nil"/>
            </w:tcBorders>
          </w:tcPr>
          <w:p w14:paraId="721E6715">
            <w:pPr>
              <w:rPr>
                <w:sz w:val="2"/>
                <w:szCs w:val="2"/>
              </w:rPr>
            </w:pPr>
          </w:p>
        </w:tc>
        <w:tc>
          <w:tcPr>
            <w:tcW w:w="1810" w:type="dxa"/>
          </w:tcPr>
          <w:p w14:paraId="79D5DE50">
            <w:pPr>
              <w:pStyle w:val="9"/>
              <w:spacing w:before="3"/>
              <w:rPr>
                <w:rFonts w:ascii="GenSenMaruGothic TW TTF Bold"/>
                <w:b/>
                <w:sz w:val="11"/>
              </w:rPr>
            </w:pPr>
          </w:p>
          <w:p w14:paraId="24241B16">
            <w:pPr>
              <w:pStyle w:val="9"/>
              <w:ind w:left="17"/>
              <w:rPr>
                <w:sz w:val="8"/>
              </w:rPr>
            </w:pPr>
            <w:r>
              <w:rPr>
                <w:sz w:val="8"/>
              </w:rPr>
              <w:t>办事指南相关信息，如：</w:t>
            </w:r>
          </w:p>
          <w:p w14:paraId="612C77E6">
            <w:pPr>
              <w:pStyle w:val="9"/>
              <w:spacing w:before="5" w:line="247" w:lineRule="auto"/>
              <w:ind w:left="17" w:right="254"/>
              <w:rPr>
                <w:sz w:val="8"/>
              </w:rPr>
            </w:pPr>
            <w:r>
              <w:rPr>
                <w:sz w:val="8"/>
              </w:rPr>
              <w:t>执法程序或行政强制流程图； 执法依据；</w:t>
            </w:r>
          </w:p>
          <w:p w14:paraId="32B19A37">
            <w:pPr>
              <w:pStyle w:val="9"/>
              <w:spacing w:before="1" w:line="247" w:lineRule="auto"/>
              <w:ind w:left="17" w:right="418"/>
              <w:rPr>
                <w:sz w:val="8"/>
              </w:rPr>
            </w:pPr>
            <w:r>
              <w:rPr>
                <w:sz w:val="8"/>
              </w:rPr>
              <w:t>行政处罚自由裁量基准； 咨询、监督投诉方式；</w:t>
            </w:r>
          </w:p>
        </w:tc>
        <w:tc>
          <w:tcPr>
            <w:tcW w:w="906" w:type="dxa"/>
            <w:vMerge w:val="continue"/>
            <w:tcBorders>
              <w:top w:val="nil"/>
            </w:tcBorders>
          </w:tcPr>
          <w:p w14:paraId="20465EF1">
            <w:pPr>
              <w:rPr>
                <w:sz w:val="2"/>
                <w:szCs w:val="2"/>
              </w:rPr>
            </w:pPr>
          </w:p>
        </w:tc>
        <w:tc>
          <w:tcPr>
            <w:tcW w:w="906" w:type="dxa"/>
            <w:vMerge w:val="continue"/>
            <w:tcBorders>
              <w:top w:val="nil"/>
            </w:tcBorders>
          </w:tcPr>
          <w:p w14:paraId="1FB31084">
            <w:pPr>
              <w:rPr>
                <w:sz w:val="2"/>
                <w:szCs w:val="2"/>
              </w:rPr>
            </w:pPr>
          </w:p>
        </w:tc>
        <w:tc>
          <w:tcPr>
            <w:tcW w:w="906" w:type="dxa"/>
            <w:vMerge w:val="continue"/>
            <w:tcBorders>
              <w:top w:val="nil"/>
            </w:tcBorders>
          </w:tcPr>
          <w:p w14:paraId="176C501C">
            <w:pPr>
              <w:rPr>
                <w:sz w:val="2"/>
                <w:szCs w:val="2"/>
              </w:rPr>
            </w:pPr>
          </w:p>
        </w:tc>
        <w:tc>
          <w:tcPr>
            <w:tcW w:w="566" w:type="dxa"/>
            <w:vMerge w:val="continue"/>
            <w:tcBorders>
              <w:top w:val="nil"/>
            </w:tcBorders>
          </w:tcPr>
          <w:p w14:paraId="38698045">
            <w:pPr>
              <w:rPr>
                <w:sz w:val="2"/>
                <w:szCs w:val="2"/>
              </w:rPr>
            </w:pPr>
          </w:p>
        </w:tc>
        <w:tc>
          <w:tcPr>
            <w:tcW w:w="566" w:type="dxa"/>
            <w:vMerge w:val="continue"/>
            <w:tcBorders>
              <w:top w:val="nil"/>
            </w:tcBorders>
          </w:tcPr>
          <w:p w14:paraId="7BFBA3CE">
            <w:pPr>
              <w:rPr>
                <w:sz w:val="2"/>
                <w:szCs w:val="2"/>
              </w:rPr>
            </w:pPr>
          </w:p>
        </w:tc>
        <w:tc>
          <w:tcPr>
            <w:tcW w:w="566" w:type="dxa"/>
            <w:vMerge w:val="continue"/>
            <w:tcBorders>
              <w:top w:val="nil"/>
            </w:tcBorders>
          </w:tcPr>
          <w:p w14:paraId="4CFE9551">
            <w:pPr>
              <w:rPr>
                <w:sz w:val="2"/>
                <w:szCs w:val="2"/>
              </w:rPr>
            </w:pPr>
          </w:p>
        </w:tc>
        <w:tc>
          <w:tcPr>
            <w:tcW w:w="566" w:type="dxa"/>
            <w:vMerge w:val="continue"/>
            <w:tcBorders>
              <w:top w:val="nil"/>
            </w:tcBorders>
          </w:tcPr>
          <w:p w14:paraId="78F9AD96">
            <w:pPr>
              <w:rPr>
                <w:sz w:val="2"/>
                <w:szCs w:val="2"/>
              </w:rPr>
            </w:pPr>
          </w:p>
        </w:tc>
        <w:tc>
          <w:tcPr>
            <w:tcW w:w="566" w:type="dxa"/>
            <w:vMerge w:val="continue"/>
            <w:tcBorders>
              <w:top w:val="nil"/>
            </w:tcBorders>
          </w:tcPr>
          <w:p w14:paraId="07E62A36">
            <w:pPr>
              <w:rPr>
                <w:sz w:val="2"/>
                <w:szCs w:val="2"/>
              </w:rPr>
            </w:pPr>
          </w:p>
        </w:tc>
        <w:tc>
          <w:tcPr>
            <w:tcW w:w="1219" w:type="dxa"/>
            <w:vMerge w:val="continue"/>
            <w:tcBorders>
              <w:top w:val="nil"/>
            </w:tcBorders>
          </w:tcPr>
          <w:p w14:paraId="60C410E2">
            <w:pPr>
              <w:rPr>
                <w:sz w:val="2"/>
                <w:szCs w:val="2"/>
              </w:rPr>
            </w:pPr>
          </w:p>
        </w:tc>
        <w:tc>
          <w:tcPr>
            <w:tcW w:w="906" w:type="dxa"/>
            <w:vMerge w:val="continue"/>
            <w:tcBorders>
              <w:top w:val="nil"/>
            </w:tcBorders>
          </w:tcPr>
          <w:p w14:paraId="7C91B2D3">
            <w:pPr>
              <w:rPr>
                <w:sz w:val="2"/>
                <w:szCs w:val="2"/>
              </w:rPr>
            </w:pPr>
          </w:p>
        </w:tc>
        <w:tc>
          <w:tcPr>
            <w:tcW w:w="906" w:type="dxa"/>
            <w:vMerge w:val="continue"/>
            <w:tcBorders>
              <w:top w:val="nil"/>
            </w:tcBorders>
          </w:tcPr>
          <w:p w14:paraId="2C2A4B06">
            <w:pPr>
              <w:rPr>
                <w:sz w:val="2"/>
                <w:szCs w:val="2"/>
              </w:rPr>
            </w:pPr>
          </w:p>
        </w:tc>
        <w:tc>
          <w:tcPr>
            <w:tcW w:w="906" w:type="dxa"/>
            <w:vMerge w:val="continue"/>
            <w:tcBorders>
              <w:top w:val="nil"/>
            </w:tcBorders>
          </w:tcPr>
          <w:p w14:paraId="26845970">
            <w:pPr>
              <w:rPr>
                <w:sz w:val="2"/>
                <w:szCs w:val="2"/>
              </w:rPr>
            </w:pPr>
          </w:p>
        </w:tc>
      </w:tr>
      <w:tr w14:paraId="5A3E8D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14:paraId="2428F2DB">
            <w:pPr>
              <w:rPr>
                <w:sz w:val="2"/>
                <w:szCs w:val="2"/>
              </w:rPr>
            </w:pPr>
          </w:p>
        </w:tc>
        <w:tc>
          <w:tcPr>
            <w:tcW w:w="906" w:type="dxa"/>
            <w:vMerge w:val="continue"/>
            <w:tcBorders>
              <w:top w:val="nil"/>
            </w:tcBorders>
          </w:tcPr>
          <w:p w14:paraId="79E42628">
            <w:pPr>
              <w:rPr>
                <w:sz w:val="2"/>
                <w:szCs w:val="2"/>
              </w:rPr>
            </w:pPr>
          </w:p>
        </w:tc>
        <w:tc>
          <w:tcPr>
            <w:tcW w:w="666" w:type="dxa"/>
            <w:vMerge w:val="continue"/>
            <w:tcBorders>
              <w:top w:val="nil"/>
            </w:tcBorders>
          </w:tcPr>
          <w:p w14:paraId="36274227">
            <w:pPr>
              <w:rPr>
                <w:sz w:val="2"/>
                <w:szCs w:val="2"/>
              </w:rPr>
            </w:pPr>
          </w:p>
        </w:tc>
        <w:tc>
          <w:tcPr>
            <w:tcW w:w="906" w:type="dxa"/>
            <w:vMerge w:val="continue"/>
            <w:tcBorders>
              <w:top w:val="nil"/>
            </w:tcBorders>
          </w:tcPr>
          <w:p w14:paraId="30424740">
            <w:pPr>
              <w:rPr>
                <w:sz w:val="2"/>
                <w:szCs w:val="2"/>
              </w:rPr>
            </w:pPr>
          </w:p>
        </w:tc>
        <w:tc>
          <w:tcPr>
            <w:tcW w:w="906" w:type="dxa"/>
            <w:vMerge w:val="continue"/>
            <w:tcBorders>
              <w:top w:val="nil"/>
            </w:tcBorders>
          </w:tcPr>
          <w:p w14:paraId="1BEF4100">
            <w:pPr>
              <w:rPr>
                <w:sz w:val="2"/>
                <w:szCs w:val="2"/>
              </w:rPr>
            </w:pPr>
          </w:p>
        </w:tc>
        <w:tc>
          <w:tcPr>
            <w:tcW w:w="1810" w:type="dxa"/>
          </w:tcPr>
          <w:p w14:paraId="4B210AB8">
            <w:pPr>
              <w:pStyle w:val="9"/>
              <w:rPr>
                <w:rFonts w:ascii="GenSenMaruGothic TW TTF Bold"/>
                <w:b/>
                <w:sz w:val="8"/>
              </w:rPr>
            </w:pPr>
          </w:p>
          <w:p w14:paraId="75E17EDA">
            <w:pPr>
              <w:pStyle w:val="9"/>
              <w:spacing w:before="16"/>
              <w:rPr>
                <w:rFonts w:ascii="GenSenMaruGothic TW TTF Bold"/>
                <w:b/>
                <w:sz w:val="8"/>
              </w:rPr>
            </w:pPr>
          </w:p>
          <w:p w14:paraId="10765F41">
            <w:pPr>
              <w:pStyle w:val="9"/>
              <w:spacing w:before="1"/>
              <w:ind w:left="17"/>
              <w:rPr>
                <w:sz w:val="8"/>
              </w:rPr>
            </w:pPr>
            <w:r>
              <w:rPr>
                <w:sz w:val="8"/>
              </w:rPr>
              <w:t>处罚决定</w:t>
            </w:r>
          </w:p>
        </w:tc>
        <w:tc>
          <w:tcPr>
            <w:tcW w:w="906" w:type="dxa"/>
            <w:vMerge w:val="continue"/>
            <w:tcBorders>
              <w:top w:val="nil"/>
            </w:tcBorders>
          </w:tcPr>
          <w:p w14:paraId="0425733F">
            <w:pPr>
              <w:rPr>
                <w:sz w:val="2"/>
                <w:szCs w:val="2"/>
              </w:rPr>
            </w:pPr>
          </w:p>
        </w:tc>
        <w:tc>
          <w:tcPr>
            <w:tcW w:w="906" w:type="dxa"/>
            <w:vMerge w:val="continue"/>
            <w:tcBorders>
              <w:top w:val="nil"/>
            </w:tcBorders>
          </w:tcPr>
          <w:p w14:paraId="0CECB0C5">
            <w:pPr>
              <w:rPr>
                <w:sz w:val="2"/>
                <w:szCs w:val="2"/>
              </w:rPr>
            </w:pPr>
          </w:p>
        </w:tc>
        <w:tc>
          <w:tcPr>
            <w:tcW w:w="906" w:type="dxa"/>
            <w:vMerge w:val="continue"/>
            <w:tcBorders>
              <w:top w:val="nil"/>
            </w:tcBorders>
          </w:tcPr>
          <w:p w14:paraId="11A6B607">
            <w:pPr>
              <w:rPr>
                <w:sz w:val="2"/>
                <w:szCs w:val="2"/>
              </w:rPr>
            </w:pPr>
          </w:p>
        </w:tc>
        <w:tc>
          <w:tcPr>
            <w:tcW w:w="566" w:type="dxa"/>
            <w:vMerge w:val="continue"/>
            <w:tcBorders>
              <w:top w:val="nil"/>
            </w:tcBorders>
          </w:tcPr>
          <w:p w14:paraId="50EC8F3F">
            <w:pPr>
              <w:rPr>
                <w:sz w:val="2"/>
                <w:szCs w:val="2"/>
              </w:rPr>
            </w:pPr>
          </w:p>
        </w:tc>
        <w:tc>
          <w:tcPr>
            <w:tcW w:w="566" w:type="dxa"/>
            <w:vMerge w:val="continue"/>
            <w:tcBorders>
              <w:top w:val="nil"/>
            </w:tcBorders>
          </w:tcPr>
          <w:p w14:paraId="310D3A35">
            <w:pPr>
              <w:rPr>
                <w:sz w:val="2"/>
                <w:szCs w:val="2"/>
              </w:rPr>
            </w:pPr>
          </w:p>
        </w:tc>
        <w:tc>
          <w:tcPr>
            <w:tcW w:w="566" w:type="dxa"/>
            <w:vMerge w:val="continue"/>
            <w:tcBorders>
              <w:top w:val="nil"/>
            </w:tcBorders>
          </w:tcPr>
          <w:p w14:paraId="53B1E482">
            <w:pPr>
              <w:rPr>
                <w:sz w:val="2"/>
                <w:szCs w:val="2"/>
              </w:rPr>
            </w:pPr>
          </w:p>
        </w:tc>
        <w:tc>
          <w:tcPr>
            <w:tcW w:w="566" w:type="dxa"/>
            <w:vMerge w:val="continue"/>
            <w:tcBorders>
              <w:top w:val="nil"/>
            </w:tcBorders>
          </w:tcPr>
          <w:p w14:paraId="467F2B76">
            <w:pPr>
              <w:rPr>
                <w:sz w:val="2"/>
                <w:szCs w:val="2"/>
              </w:rPr>
            </w:pPr>
          </w:p>
        </w:tc>
        <w:tc>
          <w:tcPr>
            <w:tcW w:w="566" w:type="dxa"/>
            <w:vMerge w:val="continue"/>
            <w:tcBorders>
              <w:top w:val="nil"/>
            </w:tcBorders>
          </w:tcPr>
          <w:p w14:paraId="4D19A8CF">
            <w:pPr>
              <w:rPr>
                <w:sz w:val="2"/>
                <w:szCs w:val="2"/>
              </w:rPr>
            </w:pPr>
          </w:p>
        </w:tc>
        <w:tc>
          <w:tcPr>
            <w:tcW w:w="1219" w:type="dxa"/>
            <w:vMerge w:val="continue"/>
            <w:tcBorders>
              <w:top w:val="nil"/>
            </w:tcBorders>
          </w:tcPr>
          <w:p w14:paraId="2ACF2B85">
            <w:pPr>
              <w:rPr>
                <w:sz w:val="2"/>
                <w:szCs w:val="2"/>
              </w:rPr>
            </w:pPr>
          </w:p>
        </w:tc>
        <w:tc>
          <w:tcPr>
            <w:tcW w:w="906" w:type="dxa"/>
            <w:vMerge w:val="continue"/>
            <w:tcBorders>
              <w:top w:val="nil"/>
            </w:tcBorders>
          </w:tcPr>
          <w:p w14:paraId="44B8A6BF">
            <w:pPr>
              <w:rPr>
                <w:sz w:val="2"/>
                <w:szCs w:val="2"/>
              </w:rPr>
            </w:pPr>
          </w:p>
        </w:tc>
        <w:tc>
          <w:tcPr>
            <w:tcW w:w="906" w:type="dxa"/>
            <w:vMerge w:val="continue"/>
            <w:tcBorders>
              <w:top w:val="nil"/>
            </w:tcBorders>
          </w:tcPr>
          <w:p w14:paraId="22D329B8">
            <w:pPr>
              <w:rPr>
                <w:sz w:val="2"/>
                <w:szCs w:val="2"/>
              </w:rPr>
            </w:pPr>
          </w:p>
        </w:tc>
        <w:tc>
          <w:tcPr>
            <w:tcW w:w="906" w:type="dxa"/>
            <w:vMerge w:val="continue"/>
            <w:tcBorders>
              <w:top w:val="nil"/>
            </w:tcBorders>
          </w:tcPr>
          <w:p w14:paraId="4DF589A7">
            <w:pPr>
              <w:rPr>
                <w:sz w:val="2"/>
                <w:szCs w:val="2"/>
              </w:rPr>
            </w:pPr>
          </w:p>
        </w:tc>
      </w:tr>
      <w:tr w14:paraId="122B3D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3" w:type="dxa"/>
            <w:vMerge w:val="continue"/>
            <w:tcBorders>
              <w:top w:val="nil"/>
            </w:tcBorders>
          </w:tcPr>
          <w:p w14:paraId="31D39496">
            <w:pPr>
              <w:rPr>
                <w:sz w:val="2"/>
                <w:szCs w:val="2"/>
              </w:rPr>
            </w:pPr>
          </w:p>
        </w:tc>
        <w:tc>
          <w:tcPr>
            <w:tcW w:w="906" w:type="dxa"/>
            <w:vMerge w:val="continue"/>
            <w:tcBorders>
              <w:top w:val="nil"/>
            </w:tcBorders>
          </w:tcPr>
          <w:p w14:paraId="220000E9">
            <w:pPr>
              <w:rPr>
                <w:sz w:val="2"/>
                <w:szCs w:val="2"/>
              </w:rPr>
            </w:pPr>
          </w:p>
        </w:tc>
        <w:tc>
          <w:tcPr>
            <w:tcW w:w="666" w:type="dxa"/>
            <w:vMerge w:val="continue"/>
            <w:tcBorders>
              <w:top w:val="nil"/>
            </w:tcBorders>
          </w:tcPr>
          <w:p w14:paraId="1A1F5AD3">
            <w:pPr>
              <w:rPr>
                <w:sz w:val="2"/>
                <w:szCs w:val="2"/>
              </w:rPr>
            </w:pPr>
          </w:p>
        </w:tc>
        <w:tc>
          <w:tcPr>
            <w:tcW w:w="906" w:type="dxa"/>
            <w:vMerge w:val="continue"/>
            <w:tcBorders>
              <w:top w:val="nil"/>
            </w:tcBorders>
          </w:tcPr>
          <w:p w14:paraId="333C03AF">
            <w:pPr>
              <w:rPr>
                <w:sz w:val="2"/>
                <w:szCs w:val="2"/>
              </w:rPr>
            </w:pPr>
          </w:p>
        </w:tc>
        <w:tc>
          <w:tcPr>
            <w:tcW w:w="906" w:type="dxa"/>
            <w:vMerge w:val="continue"/>
            <w:tcBorders>
              <w:top w:val="nil"/>
            </w:tcBorders>
          </w:tcPr>
          <w:p w14:paraId="4D74A07A">
            <w:pPr>
              <w:rPr>
                <w:sz w:val="2"/>
                <w:szCs w:val="2"/>
              </w:rPr>
            </w:pPr>
          </w:p>
        </w:tc>
        <w:tc>
          <w:tcPr>
            <w:tcW w:w="1810" w:type="dxa"/>
          </w:tcPr>
          <w:p w14:paraId="2B62F540">
            <w:pPr>
              <w:pStyle w:val="9"/>
              <w:rPr>
                <w:rFonts w:ascii="GenSenMaruGothic TW TTF Bold"/>
                <w:b/>
                <w:sz w:val="8"/>
              </w:rPr>
            </w:pPr>
          </w:p>
          <w:p w14:paraId="4DD7ECD6">
            <w:pPr>
              <w:pStyle w:val="9"/>
              <w:rPr>
                <w:rFonts w:ascii="GenSenMaruGothic TW TTF Bold"/>
                <w:b/>
                <w:sz w:val="9"/>
              </w:rPr>
            </w:pPr>
          </w:p>
          <w:p w14:paraId="008650F7">
            <w:pPr>
              <w:pStyle w:val="9"/>
              <w:ind w:left="17"/>
              <w:rPr>
                <w:sz w:val="8"/>
              </w:rPr>
            </w:pPr>
            <w:r>
              <w:rPr>
                <w:sz w:val="8"/>
              </w:rPr>
              <w:t>救济渠道</w:t>
            </w:r>
          </w:p>
        </w:tc>
        <w:tc>
          <w:tcPr>
            <w:tcW w:w="906" w:type="dxa"/>
            <w:vMerge w:val="continue"/>
            <w:tcBorders>
              <w:top w:val="nil"/>
            </w:tcBorders>
          </w:tcPr>
          <w:p w14:paraId="6BE5821C">
            <w:pPr>
              <w:rPr>
                <w:sz w:val="2"/>
                <w:szCs w:val="2"/>
              </w:rPr>
            </w:pPr>
          </w:p>
        </w:tc>
        <w:tc>
          <w:tcPr>
            <w:tcW w:w="906" w:type="dxa"/>
            <w:vMerge w:val="continue"/>
            <w:tcBorders>
              <w:top w:val="nil"/>
            </w:tcBorders>
          </w:tcPr>
          <w:p w14:paraId="4C121347">
            <w:pPr>
              <w:rPr>
                <w:sz w:val="2"/>
                <w:szCs w:val="2"/>
              </w:rPr>
            </w:pPr>
          </w:p>
        </w:tc>
        <w:tc>
          <w:tcPr>
            <w:tcW w:w="906" w:type="dxa"/>
            <w:vMerge w:val="continue"/>
            <w:tcBorders>
              <w:top w:val="nil"/>
            </w:tcBorders>
          </w:tcPr>
          <w:p w14:paraId="076F2DE5">
            <w:pPr>
              <w:rPr>
                <w:sz w:val="2"/>
                <w:szCs w:val="2"/>
              </w:rPr>
            </w:pPr>
          </w:p>
        </w:tc>
        <w:tc>
          <w:tcPr>
            <w:tcW w:w="566" w:type="dxa"/>
            <w:vMerge w:val="continue"/>
            <w:tcBorders>
              <w:top w:val="nil"/>
            </w:tcBorders>
          </w:tcPr>
          <w:p w14:paraId="42381FD4">
            <w:pPr>
              <w:rPr>
                <w:sz w:val="2"/>
                <w:szCs w:val="2"/>
              </w:rPr>
            </w:pPr>
          </w:p>
        </w:tc>
        <w:tc>
          <w:tcPr>
            <w:tcW w:w="566" w:type="dxa"/>
            <w:vMerge w:val="continue"/>
            <w:tcBorders>
              <w:top w:val="nil"/>
            </w:tcBorders>
          </w:tcPr>
          <w:p w14:paraId="4AB3F5A7">
            <w:pPr>
              <w:rPr>
                <w:sz w:val="2"/>
                <w:szCs w:val="2"/>
              </w:rPr>
            </w:pPr>
          </w:p>
        </w:tc>
        <w:tc>
          <w:tcPr>
            <w:tcW w:w="566" w:type="dxa"/>
            <w:vMerge w:val="continue"/>
            <w:tcBorders>
              <w:top w:val="nil"/>
            </w:tcBorders>
          </w:tcPr>
          <w:p w14:paraId="3C2F3186">
            <w:pPr>
              <w:rPr>
                <w:sz w:val="2"/>
                <w:szCs w:val="2"/>
              </w:rPr>
            </w:pPr>
          </w:p>
        </w:tc>
        <w:tc>
          <w:tcPr>
            <w:tcW w:w="566" w:type="dxa"/>
            <w:vMerge w:val="continue"/>
            <w:tcBorders>
              <w:top w:val="nil"/>
            </w:tcBorders>
          </w:tcPr>
          <w:p w14:paraId="1E2C7E29">
            <w:pPr>
              <w:rPr>
                <w:sz w:val="2"/>
                <w:szCs w:val="2"/>
              </w:rPr>
            </w:pPr>
          </w:p>
        </w:tc>
        <w:tc>
          <w:tcPr>
            <w:tcW w:w="566" w:type="dxa"/>
            <w:vMerge w:val="continue"/>
            <w:tcBorders>
              <w:top w:val="nil"/>
            </w:tcBorders>
          </w:tcPr>
          <w:p w14:paraId="71ABD1B6">
            <w:pPr>
              <w:rPr>
                <w:sz w:val="2"/>
                <w:szCs w:val="2"/>
              </w:rPr>
            </w:pPr>
          </w:p>
        </w:tc>
        <w:tc>
          <w:tcPr>
            <w:tcW w:w="1219" w:type="dxa"/>
            <w:vMerge w:val="continue"/>
            <w:tcBorders>
              <w:top w:val="nil"/>
            </w:tcBorders>
          </w:tcPr>
          <w:p w14:paraId="0659B5F7">
            <w:pPr>
              <w:rPr>
                <w:sz w:val="2"/>
                <w:szCs w:val="2"/>
              </w:rPr>
            </w:pPr>
          </w:p>
        </w:tc>
        <w:tc>
          <w:tcPr>
            <w:tcW w:w="906" w:type="dxa"/>
            <w:vMerge w:val="continue"/>
            <w:tcBorders>
              <w:top w:val="nil"/>
            </w:tcBorders>
          </w:tcPr>
          <w:p w14:paraId="0FD6DB6E">
            <w:pPr>
              <w:rPr>
                <w:sz w:val="2"/>
                <w:szCs w:val="2"/>
              </w:rPr>
            </w:pPr>
          </w:p>
        </w:tc>
        <w:tc>
          <w:tcPr>
            <w:tcW w:w="906" w:type="dxa"/>
            <w:vMerge w:val="continue"/>
            <w:tcBorders>
              <w:top w:val="nil"/>
            </w:tcBorders>
          </w:tcPr>
          <w:p w14:paraId="0445473C">
            <w:pPr>
              <w:rPr>
                <w:sz w:val="2"/>
                <w:szCs w:val="2"/>
              </w:rPr>
            </w:pPr>
          </w:p>
        </w:tc>
        <w:tc>
          <w:tcPr>
            <w:tcW w:w="906" w:type="dxa"/>
            <w:vMerge w:val="continue"/>
            <w:tcBorders>
              <w:top w:val="nil"/>
            </w:tcBorders>
          </w:tcPr>
          <w:p w14:paraId="32A05B6E">
            <w:pPr>
              <w:rPr>
                <w:sz w:val="2"/>
                <w:szCs w:val="2"/>
              </w:rPr>
            </w:pPr>
          </w:p>
        </w:tc>
      </w:tr>
    </w:tbl>
    <w:p w14:paraId="4436B483">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2E7D1C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453" w:type="dxa"/>
            <w:vMerge w:val="restart"/>
          </w:tcPr>
          <w:p w14:paraId="1F9A8818">
            <w:pPr>
              <w:pStyle w:val="9"/>
              <w:rPr>
                <w:rFonts w:ascii="GenSenMaruGothic TW TTF Bold"/>
                <w:b/>
                <w:sz w:val="8"/>
              </w:rPr>
            </w:pPr>
          </w:p>
          <w:p w14:paraId="019364A1">
            <w:pPr>
              <w:pStyle w:val="9"/>
              <w:rPr>
                <w:rFonts w:ascii="GenSenMaruGothic TW TTF Bold"/>
                <w:b/>
                <w:sz w:val="8"/>
              </w:rPr>
            </w:pPr>
          </w:p>
          <w:p w14:paraId="56F7A803">
            <w:pPr>
              <w:pStyle w:val="9"/>
              <w:rPr>
                <w:rFonts w:ascii="GenSenMaruGothic TW TTF Bold"/>
                <w:b/>
                <w:sz w:val="8"/>
              </w:rPr>
            </w:pPr>
          </w:p>
          <w:p w14:paraId="27C6F3B0">
            <w:pPr>
              <w:pStyle w:val="9"/>
              <w:spacing w:before="70"/>
              <w:ind w:left="88"/>
              <w:rPr>
                <w:b/>
                <w:sz w:val="8"/>
              </w:rPr>
            </w:pPr>
            <w:r>
              <w:rPr>
                <w:b/>
                <w:sz w:val="8"/>
              </w:rPr>
              <w:t>序号</w:t>
            </w:r>
          </w:p>
        </w:tc>
        <w:tc>
          <w:tcPr>
            <w:tcW w:w="1572" w:type="dxa"/>
            <w:gridSpan w:val="2"/>
          </w:tcPr>
          <w:p w14:paraId="65E5A5C6">
            <w:pPr>
              <w:pStyle w:val="9"/>
              <w:spacing w:before="1"/>
              <w:rPr>
                <w:rFonts w:ascii="GenSenMaruGothic TW TTF Bold"/>
                <w:b/>
                <w:sz w:val="10"/>
              </w:rPr>
            </w:pPr>
          </w:p>
          <w:p w14:paraId="2D9E1E49">
            <w:pPr>
              <w:pStyle w:val="9"/>
              <w:ind w:left="409" w:right="386"/>
              <w:jc w:val="center"/>
              <w:rPr>
                <w:b/>
                <w:sz w:val="8"/>
              </w:rPr>
            </w:pPr>
            <w:r>
              <w:rPr>
                <w:b/>
                <w:sz w:val="8"/>
              </w:rPr>
              <w:t>公开事项</w:t>
            </w:r>
          </w:p>
        </w:tc>
        <w:tc>
          <w:tcPr>
            <w:tcW w:w="906" w:type="dxa"/>
            <w:vMerge w:val="restart"/>
          </w:tcPr>
          <w:p w14:paraId="6F3DF492">
            <w:pPr>
              <w:pStyle w:val="9"/>
              <w:rPr>
                <w:rFonts w:ascii="GenSenMaruGothic TW TTF Bold"/>
                <w:b/>
                <w:sz w:val="8"/>
              </w:rPr>
            </w:pPr>
          </w:p>
          <w:p w14:paraId="04727C09">
            <w:pPr>
              <w:pStyle w:val="9"/>
              <w:rPr>
                <w:rFonts w:ascii="GenSenMaruGothic TW TTF Bold"/>
                <w:b/>
                <w:sz w:val="8"/>
              </w:rPr>
            </w:pPr>
          </w:p>
          <w:p w14:paraId="4BF8BCAE">
            <w:pPr>
              <w:pStyle w:val="9"/>
              <w:rPr>
                <w:rFonts w:ascii="GenSenMaruGothic TW TTF Bold"/>
                <w:b/>
                <w:sz w:val="8"/>
              </w:rPr>
            </w:pPr>
          </w:p>
          <w:p w14:paraId="21A3E58E">
            <w:pPr>
              <w:pStyle w:val="9"/>
              <w:spacing w:before="70"/>
              <w:ind w:left="176"/>
              <w:rPr>
                <w:b/>
                <w:sz w:val="8"/>
              </w:rPr>
            </w:pPr>
            <w:r>
              <w:rPr>
                <w:b/>
                <w:sz w:val="8"/>
              </w:rPr>
              <w:t>事项类型</w:t>
            </w:r>
          </w:p>
        </w:tc>
        <w:tc>
          <w:tcPr>
            <w:tcW w:w="906" w:type="dxa"/>
            <w:vMerge w:val="restart"/>
          </w:tcPr>
          <w:p w14:paraId="54677B2C">
            <w:pPr>
              <w:pStyle w:val="9"/>
              <w:rPr>
                <w:rFonts w:ascii="GenSenMaruGothic TW TTF Bold"/>
                <w:b/>
                <w:sz w:val="8"/>
              </w:rPr>
            </w:pPr>
          </w:p>
          <w:p w14:paraId="3D4189CA">
            <w:pPr>
              <w:pStyle w:val="9"/>
              <w:rPr>
                <w:rFonts w:ascii="GenSenMaruGothic TW TTF Bold"/>
                <w:b/>
                <w:sz w:val="8"/>
              </w:rPr>
            </w:pPr>
          </w:p>
          <w:p w14:paraId="4F0A6A75">
            <w:pPr>
              <w:pStyle w:val="9"/>
              <w:rPr>
                <w:rFonts w:ascii="GenSenMaruGothic TW TTF Bold"/>
                <w:b/>
                <w:sz w:val="9"/>
              </w:rPr>
            </w:pPr>
          </w:p>
          <w:p w14:paraId="26E3696B">
            <w:pPr>
              <w:pStyle w:val="9"/>
              <w:spacing w:line="247" w:lineRule="auto"/>
              <w:ind w:left="137" w:right="24" w:hanging="82"/>
              <w:rPr>
                <w:b/>
                <w:sz w:val="8"/>
              </w:rPr>
            </w:pPr>
            <w:r>
              <w:rPr>
                <w:b/>
                <w:color w:val="333333"/>
                <w:sz w:val="8"/>
              </w:rPr>
              <w:t>对应本级政务服务事项名称</w:t>
            </w:r>
          </w:p>
        </w:tc>
        <w:tc>
          <w:tcPr>
            <w:tcW w:w="1810" w:type="dxa"/>
            <w:vMerge w:val="restart"/>
          </w:tcPr>
          <w:p w14:paraId="6771AFBE">
            <w:pPr>
              <w:pStyle w:val="9"/>
              <w:rPr>
                <w:rFonts w:ascii="GenSenMaruGothic TW TTF Bold"/>
                <w:b/>
                <w:sz w:val="8"/>
              </w:rPr>
            </w:pPr>
          </w:p>
          <w:p w14:paraId="37A6CF67">
            <w:pPr>
              <w:pStyle w:val="9"/>
              <w:rPr>
                <w:rFonts w:ascii="GenSenMaruGothic TW TTF Bold"/>
                <w:b/>
                <w:sz w:val="8"/>
              </w:rPr>
            </w:pPr>
          </w:p>
          <w:p w14:paraId="164A7B78">
            <w:pPr>
              <w:pStyle w:val="9"/>
              <w:rPr>
                <w:rFonts w:ascii="GenSenMaruGothic TW TTF Bold"/>
                <w:b/>
                <w:sz w:val="8"/>
              </w:rPr>
            </w:pPr>
          </w:p>
          <w:p w14:paraId="487CA70A">
            <w:pPr>
              <w:pStyle w:val="9"/>
              <w:spacing w:before="70"/>
              <w:ind w:left="501" w:right="472"/>
              <w:jc w:val="center"/>
              <w:rPr>
                <w:b/>
                <w:sz w:val="8"/>
              </w:rPr>
            </w:pPr>
            <w:r>
              <w:rPr>
                <w:b/>
                <w:sz w:val="8"/>
              </w:rPr>
              <w:t>公开内容</w:t>
            </w:r>
          </w:p>
        </w:tc>
        <w:tc>
          <w:tcPr>
            <w:tcW w:w="906" w:type="dxa"/>
            <w:vMerge w:val="restart"/>
          </w:tcPr>
          <w:p w14:paraId="6B990BF6">
            <w:pPr>
              <w:pStyle w:val="9"/>
              <w:rPr>
                <w:rFonts w:ascii="GenSenMaruGothic TW TTF Bold"/>
                <w:b/>
                <w:sz w:val="8"/>
              </w:rPr>
            </w:pPr>
          </w:p>
          <w:p w14:paraId="1F715C1F">
            <w:pPr>
              <w:pStyle w:val="9"/>
              <w:rPr>
                <w:rFonts w:ascii="GenSenMaruGothic TW TTF Bold"/>
                <w:b/>
                <w:sz w:val="8"/>
              </w:rPr>
            </w:pPr>
          </w:p>
          <w:p w14:paraId="351A3E2B">
            <w:pPr>
              <w:pStyle w:val="9"/>
              <w:rPr>
                <w:rFonts w:ascii="GenSenMaruGothic TW TTF Bold"/>
                <w:b/>
                <w:sz w:val="8"/>
              </w:rPr>
            </w:pPr>
          </w:p>
          <w:p w14:paraId="12058C5B">
            <w:pPr>
              <w:pStyle w:val="9"/>
              <w:spacing w:before="70"/>
              <w:ind w:left="181"/>
              <w:rPr>
                <w:b/>
                <w:sz w:val="8"/>
              </w:rPr>
            </w:pPr>
            <w:r>
              <w:rPr>
                <w:b/>
                <w:sz w:val="8"/>
              </w:rPr>
              <w:t>公开依据</w:t>
            </w:r>
          </w:p>
        </w:tc>
        <w:tc>
          <w:tcPr>
            <w:tcW w:w="906" w:type="dxa"/>
            <w:vMerge w:val="restart"/>
          </w:tcPr>
          <w:p w14:paraId="2F8FD14C">
            <w:pPr>
              <w:pStyle w:val="9"/>
              <w:rPr>
                <w:rFonts w:ascii="GenSenMaruGothic TW TTF Bold"/>
                <w:b/>
                <w:sz w:val="8"/>
              </w:rPr>
            </w:pPr>
          </w:p>
          <w:p w14:paraId="665A56BF">
            <w:pPr>
              <w:pStyle w:val="9"/>
              <w:rPr>
                <w:rFonts w:ascii="GenSenMaruGothic TW TTF Bold"/>
                <w:b/>
                <w:sz w:val="8"/>
              </w:rPr>
            </w:pPr>
          </w:p>
          <w:p w14:paraId="50B11744">
            <w:pPr>
              <w:pStyle w:val="9"/>
              <w:rPr>
                <w:rFonts w:ascii="GenSenMaruGothic TW TTF Bold"/>
                <w:b/>
                <w:sz w:val="8"/>
              </w:rPr>
            </w:pPr>
          </w:p>
          <w:p w14:paraId="6746F891">
            <w:pPr>
              <w:pStyle w:val="9"/>
              <w:spacing w:before="70"/>
              <w:ind w:left="182"/>
              <w:rPr>
                <w:b/>
                <w:sz w:val="8"/>
              </w:rPr>
            </w:pPr>
            <w:r>
              <w:rPr>
                <w:b/>
                <w:sz w:val="8"/>
              </w:rPr>
              <w:t>公开时限</w:t>
            </w:r>
          </w:p>
        </w:tc>
        <w:tc>
          <w:tcPr>
            <w:tcW w:w="906" w:type="dxa"/>
            <w:vMerge w:val="restart"/>
          </w:tcPr>
          <w:p w14:paraId="19B09CF3">
            <w:pPr>
              <w:pStyle w:val="9"/>
              <w:rPr>
                <w:rFonts w:ascii="GenSenMaruGothic TW TTF Bold"/>
                <w:b/>
                <w:sz w:val="8"/>
              </w:rPr>
            </w:pPr>
          </w:p>
          <w:p w14:paraId="7DBD2C60">
            <w:pPr>
              <w:pStyle w:val="9"/>
              <w:rPr>
                <w:rFonts w:ascii="GenSenMaruGothic TW TTF Bold"/>
                <w:b/>
                <w:sz w:val="8"/>
              </w:rPr>
            </w:pPr>
          </w:p>
          <w:p w14:paraId="7C8545BD">
            <w:pPr>
              <w:pStyle w:val="9"/>
              <w:rPr>
                <w:rFonts w:ascii="GenSenMaruGothic TW TTF Bold"/>
                <w:b/>
                <w:sz w:val="8"/>
              </w:rPr>
            </w:pPr>
          </w:p>
          <w:p w14:paraId="5692DDB1">
            <w:pPr>
              <w:pStyle w:val="9"/>
              <w:spacing w:before="70"/>
              <w:ind w:left="183"/>
              <w:rPr>
                <w:b/>
                <w:sz w:val="8"/>
              </w:rPr>
            </w:pPr>
            <w:r>
              <w:rPr>
                <w:b/>
                <w:sz w:val="8"/>
              </w:rPr>
              <w:t>公开主体</w:t>
            </w:r>
          </w:p>
        </w:tc>
        <w:tc>
          <w:tcPr>
            <w:tcW w:w="1132" w:type="dxa"/>
            <w:gridSpan w:val="2"/>
          </w:tcPr>
          <w:p w14:paraId="6EC0A2B6">
            <w:pPr>
              <w:pStyle w:val="9"/>
              <w:spacing w:before="1"/>
              <w:rPr>
                <w:rFonts w:ascii="GenSenMaruGothic TW TTF Bold"/>
                <w:b/>
                <w:sz w:val="10"/>
              </w:rPr>
            </w:pPr>
          </w:p>
          <w:p w14:paraId="7EEDC77D">
            <w:pPr>
              <w:pStyle w:val="9"/>
              <w:ind w:left="268"/>
              <w:rPr>
                <w:b/>
                <w:sz w:val="8"/>
              </w:rPr>
            </w:pPr>
            <w:r>
              <w:rPr>
                <w:b/>
                <w:sz w:val="8"/>
              </w:rPr>
              <w:t>公开对象</w:t>
            </w:r>
          </w:p>
        </w:tc>
        <w:tc>
          <w:tcPr>
            <w:tcW w:w="1132" w:type="dxa"/>
            <w:gridSpan w:val="2"/>
          </w:tcPr>
          <w:p w14:paraId="55B49DF9">
            <w:pPr>
              <w:pStyle w:val="9"/>
              <w:spacing w:before="1"/>
              <w:rPr>
                <w:rFonts w:ascii="GenSenMaruGothic TW TTF Bold"/>
                <w:b/>
                <w:sz w:val="10"/>
              </w:rPr>
            </w:pPr>
          </w:p>
          <w:p w14:paraId="6CB76BFE">
            <w:pPr>
              <w:pStyle w:val="9"/>
              <w:ind w:left="268"/>
              <w:rPr>
                <w:b/>
                <w:sz w:val="8"/>
              </w:rPr>
            </w:pPr>
            <w:r>
              <w:rPr>
                <w:b/>
                <w:sz w:val="8"/>
              </w:rPr>
              <w:t>公开方式</w:t>
            </w:r>
          </w:p>
        </w:tc>
        <w:tc>
          <w:tcPr>
            <w:tcW w:w="566" w:type="dxa"/>
          </w:tcPr>
          <w:p w14:paraId="7D8F97C1">
            <w:pPr>
              <w:pStyle w:val="9"/>
              <w:spacing w:before="1"/>
              <w:rPr>
                <w:rFonts w:ascii="GenSenMaruGothic TW TTF Bold"/>
                <w:b/>
                <w:sz w:val="10"/>
              </w:rPr>
            </w:pPr>
          </w:p>
          <w:p w14:paraId="05DB1D81">
            <w:pPr>
              <w:pStyle w:val="9"/>
              <w:ind w:left="39" w:right="-15"/>
              <w:jc w:val="center"/>
              <w:rPr>
                <w:b/>
                <w:sz w:val="8"/>
              </w:rPr>
            </w:pPr>
            <w:r>
              <w:rPr>
                <w:b/>
                <w:sz w:val="8"/>
              </w:rPr>
              <w:t>公开层级1</w:t>
            </w:r>
          </w:p>
        </w:tc>
        <w:tc>
          <w:tcPr>
            <w:tcW w:w="1219" w:type="dxa"/>
            <w:vMerge w:val="restart"/>
          </w:tcPr>
          <w:p w14:paraId="57ABD9C5">
            <w:pPr>
              <w:pStyle w:val="9"/>
              <w:rPr>
                <w:rFonts w:ascii="GenSenMaruGothic TW TTF Bold"/>
                <w:b/>
                <w:sz w:val="8"/>
              </w:rPr>
            </w:pPr>
          </w:p>
          <w:p w14:paraId="16B2E308">
            <w:pPr>
              <w:pStyle w:val="9"/>
              <w:rPr>
                <w:rFonts w:ascii="GenSenMaruGothic TW TTF Bold"/>
                <w:b/>
                <w:sz w:val="8"/>
              </w:rPr>
            </w:pPr>
          </w:p>
          <w:p w14:paraId="346B7047">
            <w:pPr>
              <w:pStyle w:val="9"/>
              <w:spacing w:before="15"/>
              <w:rPr>
                <w:rFonts w:ascii="GenSenMaruGothic TW TTF Bold"/>
                <w:b/>
                <w:sz w:val="5"/>
              </w:rPr>
            </w:pPr>
          </w:p>
          <w:p w14:paraId="7FF86872">
            <w:pPr>
              <w:pStyle w:val="9"/>
              <w:spacing w:before="1"/>
              <w:ind w:left="46" w:right="4"/>
              <w:jc w:val="center"/>
              <w:rPr>
                <w:b/>
                <w:sz w:val="8"/>
              </w:rPr>
            </w:pPr>
            <w:r>
              <w:rPr>
                <w:b/>
                <w:sz w:val="8"/>
              </w:rPr>
              <w:t>公开渠道和载体1</w:t>
            </w:r>
          </w:p>
          <w:p w14:paraId="0FC6C9FF">
            <w:pPr>
              <w:pStyle w:val="9"/>
              <w:spacing w:before="3"/>
              <w:ind w:left="46" w:right="4"/>
              <w:jc w:val="center"/>
              <w:rPr>
                <w:b/>
                <w:sz w:val="8"/>
              </w:rPr>
            </w:pPr>
            <w:r>
              <w:rPr>
                <w:b/>
                <w:sz w:val="8"/>
              </w:rPr>
              <w:t>（“■”表示必选项，</w:t>
            </w:r>
          </w:p>
          <w:p w14:paraId="772DFACE">
            <w:pPr>
              <w:pStyle w:val="9"/>
              <w:spacing w:before="2"/>
              <w:ind w:left="97"/>
              <w:rPr>
                <w:b/>
                <w:sz w:val="8"/>
              </w:rPr>
            </w:pPr>
            <w:r>
              <w:rPr>
                <w:b/>
                <w:sz w:val="8"/>
              </w:rPr>
              <w:t>“□”表示可选项）</w:t>
            </w:r>
          </w:p>
        </w:tc>
        <w:tc>
          <w:tcPr>
            <w:tcW w:w="906" w:type="dxa"/>
          </w:tcPr>
          <w:p w14:paraId="6B1C0685">
            <w:pPr>
              <w:pStyle w:val="9"/>
              <w:spacing w:before="1"/>
              <w:rPr>
                <w:rFonts w:ascii="GenSenMaruGothic TW TTF Bold"/>
                <w:b/>
                <w:sz w:val="10"/>
              </w:rPr>
            </w:pPr>
          </w:p>
          <w:p w14:paraId="4AB15AAC">
            <w:pPr>
              <w:pStyle w:val="9"/>
              <w:ind w:left="61" w:right="15"/>
              <w:jc w:val="center"/>
              <w:rPr>
                <w:b/>
                <w:sz w:val="8"/>
              </w:rPr>
            </w:pPr>
            <w:r>
              <w:rPr>
                <w:b/>
                <w:sz w:val="8"/>
              </w:rPr>
              <w:t>公开层级2</w:t>
            </w:r>
          </w:p>
        </w:tc>
        <w:tc>
          <w:tcPr>
            <w:tcW w:w="906" w:type="dxa"/>
            <w:vMerge w:val="restart"/>
          </w:tcPr>
          <w:p w14:paraId="4E503B64">
            <w:pPr>
              <w:pStyle w:val="9"/>
              <w:rPr>
                <w:rFonts w:ascii="GenSenMaruGothic TW TTF Bold"/>
                <w:b/>
                <w:sz w:val="8"/>
              </w:rPr>
            </w:pPr>
          </w:p>
          <w:p w14:paraId="26232025">
            <w:pPr>
              <w:pStyle w:val="9"/>
              <w:spacing w:before="11"/>
              <w:rPr>
                <w:rFonts w:ascii="GenSenMaruGothic TW TTF Bold"/>
                <w:b/>
                <w:sz w:val="7"/>
              </w:rPr>
            </w:pPr>
          </w:p>
          <w:p w14:paraId="5CF350C1">
            <w:pPr>
              <w:pStyle w:val="9"/>
              <w:spacing w:before="1" w:line="247" w:lineRule="auto"/>
              <w:ind w:left="168" w:right="13" w:firstLine="230"/>
              <w:rPr>
                <w:b/>
                <w:sz w:val="8"/>
              </w:rPr>
            </w:pPr>
            <w:r>
              <w:rPr>
                <w:b/>
                <w:spacing w:val="-6"/>
                <w:sz w:val="8"/>
              </w:rPr>
              <w:t>公开渠</w:t>
            </w:r>
            <w:r>
              <w:rPr>
                <w:b/>
                <w:sz w:val="8"/>
              </w:rPr>
              <w:t>道和载体2</w:t>
            </w:r>
          </w:p>
          <w:p w14:paraId="344E45BE">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50AC16C1">
            <w:pPr>
              <w:pStyle w:val="9"/>
              <w:rPr>
                <w:rFonts w:ascii="GenSenMaruGothic TW TTF Bold"/>
                <w:b/>
                <w:sz w:val="8"/>
              </w:rPr>
            </w:pPr>
          </w:p>
          <w:p w14:paraId="3B831AD5">
            <w:pPr>
              <w:pStyle w:val="9"/>
              <w:rPr>
                <w:rFonts w:ascii="GenSenMaruGothic TW TTF Bold"/>
                <w:b/>
                <w:sz w:val="8"/>
              </w:rPr>
            </w:pPr>
          </w:p>
          <w:p w14:paraId="74314990">
            <w:pPr>
              <w:pStyle w:val="9"/>
              <w:rPr>
                <w:rFonts w:ascii="GenSenMaruGothic TW TTF Bold"/>
                <w:b/>
                <w:sz w:val="8"/>
              </w:rPr>
            </w:pPr>
          </w:p>
          <w:p w14:paraId="082CFF24">
            <w:pPr>
              <w:pStyle w:val="9"/>
              <w:spacing w:before="70"/>
              <w:ind w:left="62" w:right="15"/>
              <w:jc w:val="center"/>
              <w:rPr>
                <w:b/>
                <w:sz w:val="8"/>
              </w:rPr>
            </w:pPr>
            <w:r>
              <w:rPr>
                <w:b/>
                <w:sz w:val="8"/>
              </w:rPr>
              <w:t>备注</w:t>
            </w:r>
          </w:p>
        </w:tc>
      </w:tr>
      <w:tr w14:paraId="4EB5C8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53" w:type="dxa"/>
            <w:vMerge w:val="continue"/>
            <w:tcBorders>
              <w:top w:val="nil"/>
            </w:tcBorders>
          </w:tcPr>
          <w:p w14:paraId="6D17A623">
            <w:pPr>
              <w:rPr>
                <w:sz w:val="2"/>
                <w:szCs w:val="2"/>
              </w:rPr>
            </w:pPr>
          </w:p>
        </w:tc>
        <w:tc>
          <w:tcPr>
            <w:tcW w:w="906" w:type="dxa"/>
          </w:tcPr>
          <w:p w14:paraId="2FF159B7">
            <w:pPr>
              <w:pStyle w:val="9"/>
              <w:rPr>
                <w:rFonts w:ascii="GenSenMaruGothic TW TTF Bold"/>
                <w:b/>
                <w:sz w:val="8"/>
              </w:rPr>
            </w:pPr>
          </w:p>
          <w:p w14:paraId="25DAC41E">
            <w:pPr>
              <w:pStyle w:val="9"/>
              <w:spacing w:before="14"/>
              <w:rPr>
                <w:rFonts w:ascii="GenSenMaruGothic TW TTF Bold"/>
                <w:b/>
                <w:sz w:val="6"/>
              </w:rPr>
            </w:pPr>
          </w:p>
          <w:p w14:paraId="5643AB56">
            <w:pPr>
              <w:pStyle w:val="9"/>
              <w:spacing w:before="1"/>
              <w:ind w:left="175"/>
              <w:rPr>
                <w:b/>
                <w:sz w:val="8"/>
              </w:rPr>
            </w:pPr>
            <w:r>
              <w:rPr>
                <w:b/>
                <w:sz w:val="8"/>
              </w:rPr>
              <w:t>一级事项</w:t>
            </w:r>
          </w:p>
        </w:tc>
        <w:tc>
          <w:tcPr>
            <w:tcW w:w="666" w:type="dxa"/>
          </w:tcPr>
          <w:p w14:paraId="74A34E94">
            <w:pPr>
              <w:pStyle w:val="9"/>
              <w:rPr>
                <w:rFonts w:ascii="GenSenMaruGothic TW TTF Bold"/>
                <w:b/>
                <w:sz w:val="8"/>
              </w:rPr>
            </w:pPr>
          </w:p>
          <w:p w14:paraId="363152A3">
            <w:pPr>
              <w:pStyle w:val="9"/>
              <w:spacing w:before="14"/>
              <w:rPr>
                <w:rFonts w:ascii="GenSenMaruGothic TW TTF Bold"/>
                <w:b/>
                <w:sz w:val="6"/>
              </w:rPr>
            </w:pPr>
          </w:p>
          <w:p w14:paraId="5587CFE8">
            <w:pPr>
              <w:pStyle w:val="9"/>
              <w:spacing w:before="1"/>
              <w:ind w:left="87"/>
              <w:rPr>
                <w:b/>
                <w:sz w:val="8"/>
              </w:rPr>
            </w:pPr>
            <w:r>
              <w:rPr>
                <w:b/>
                <w:sz w:val="8"/>
              </w:rPr>
              <w:t>二级事项</w:t>
            </w:r>
          </w:p>
        </w:tc>
        <w:tc>
          <w:tcPr>
            <w:tcW w:w="906" w:type="dxa"/>
            <w:vMerge w:val="continue"/>
            <w:tcBorders>
              <w:top w:val="nil"/>
            </w:tcBorders>
          </w:tcPr>
          <w:p w14:paraId="555B79DA">
            <w:pPr>
              <w:rPr>
                <w:sz w:val="2"/>
                <w:szCs w:val="2"/>
              </w:rPr>
            </w:pPr>
          </w:p>
        </w:tc>
        <w:tc>
          <w:tcPr>
            <w:tcW w:w="906" w:type="dxa"/>
            <w:vMerge w:val="continue"/>
            <w:tcBorders>
              <w:top w:val="nil"/>
            </w:tcBorders>
          </w:tcPr>
          <w:p w14:paraId="55EA8F55">
            <w:pPr>
              <w:rPr>
                <w:sz w:val="2"/>
                <w:szCs w:val="2"/>
              </w:rPr>
            </w:pPr>
          </w:p>
        </w:tc>
        <w:tc>
          <w:tcPr>
            <w:tcW w:w="1810" w:type="dxa"/>
            <w:vMerge w:val="continue"/>
            <w:tcBorders>
              <w:top w:val="nil"/>
            </w:tcBorders>
          </w:tcPr>
          <w:p w14:paraId="3C1C7A7F">
            <w:pPr>
              <w:rPr>
                <w:sz w:val="2"/>
                <w:szCs w:val="2"/>
              </w:rPr>
            </w:pPr>
          </w:p>
        </w:tc>
        <w:tc>
          <w:tcPr>
            <w:tcW w:w="906" w:type="dxa"/>
            <w:vMerge w:val="continue"/>
            <w:tcBorders>
              <w:top w:val="nil"/>
            </w:tcBorders>
          </w:tcPr>
          <w:p w14:paraId="5039647E">
            <w:pPr>
              <w:rPr>
                <w:sz w:val="2"/>
                <w:szCs w:val="2"/>
              </w:rPr>
            </w:pPr>
          </w:p>
        </w:tc>
        <w:tc>
          <w:tcPr>
            <w:tcW w:w="906" w:type="dxa"/>
            <w:vMerge w:val="continue"/>
            <w:tcBorders>
              <w:top w:val="nil"/>
            </w:tcBorders>
          </w:tcPr>
          <w:p w14:paraId="08B61DC2">
            <w:pPr>
              <w:rPr>
                <w:sz w:val="2"/>
                <w:szCs w:val="2"/>
              </w:rPr>
            </w:pPr>
          </w:p>
        </w:tc>
        <w:tc>
          <w:tcPr>
            <w:tcW w:w="906" w:type="dxa"/>
            <w:vMerge w:val="continue"/>
            <w:tcBorders>
              <w:top w:val="nil"/>
            </w:tcBorders>
          </w:tcPr>
          <w:p w14:paraId="2E4FD351">
            <w:pPr>
              <w:rPr>
                <w:sz w:val="2"/>
                <w:szCs w:val="2"/>
              </w:rPr>
            </w:pPr>
          </w:p>
        </w:tc>
        <w:tc>
          <w:tcPr>
            <w:tcW w:w="566" w:type="dxa"/>
          </w:tcPr>
          <w:p w14:paraId="3F79E2DA">
            <w:pPr>
              <w:pStyle w:val="9"/>
              <w:rPr>
                <w:rFonts w:ascii="GenSenMaruGothic TW TTF Bold"/>
                <w:b/>
                <w:sz w:val="8"/>
              </w:rPr>
            </w:pPr>
          </w:p>
          <w:p w14:paraId="7830CDB9">
            <w:pPr>
              <w:pStyle w:val="9"/>
              <w:spacing w:before="14"/>
              <w:rPr>
                <w:rFonts w:ascii="GenSenMaruGothic TW TTF Bold"/>
                <w:b/>
                <w:sz w:val="6"/>
              </w:rPr>
            </w:pPr>
          </w:p>
          <w:p w14:paraId="06D43340">
            <w:pPr>
              <w:pStyle w:val="9"/>
              <w:spacing w:before="1"/>
              <w:ind w:left="100"/>
              <w:rPr>
                <w:b/>
                <w:sz w:val="8"/>
              </w:rPr>
            </w:pPr>
            <w:r>
              <w:rPr>
                <w:b/>
                <w:sz w:val="8"/>
              </w:rPr>
              <w:t>全社会</w:t>
            </w:r>
          </w:p>
        </w:tc>
        <w:tc>
          <w:tcPr>
            <w:tcW w:w="566" w:type="dxa"/>
          </w:tcPr>
          <w:p w14:paraId="21B1DF5E">
            <w:pPr>
              <w:pStyle w:val="9"/>
              <w:rPr>
                <w:rFonts w:ascii="GenSenMaruGothic TW TTF Bold"/>
                <w:b/>
                <w:sz w:val="8"/>
              </w:rPr>
            </w:pPr>
          </w:p>
          <w:p w14:paraId="2925F31A">
            <w:pPr>
              <w:pStyle w:val="9"/>
              <w:spacing w:before="14"/>
              <w:rPr>
                <w:rFonts w:ascii="GenSenMaruGothic TW TTF Bold"/>
                <w:b/>
                <w:sz w:val="6"/>
              </w:rPr>
            </w:pPr>
          </w:p>
          <w:p w14:paraId="207B0546">
            <w:pPr>
              <w:pStyle w:val="9"/>
              <w:spacing w:before="1"/>
              <w:ind w:left="57"/>
              <w:rPr>
                <w:b/>
                <w:sz w:val="8"/>
              </w:rPr>
            </w:pPr>
            <w:r>
              <w:rPr>
                <w:b/>
                <w:sz w:val="8"/>
              </w:rPr>
              <w:t>特定群体</w:t>
            </w:r>
          </w:p>
        </w:tc>
        <w:tc>
          <w:tcPr>
            <w:tcW w:w="566" w:type="dxa"/>
          </w:tcPr>
          <w:p w14:paraId="021EEBFE">
            <w:pPr>
              <w:pStyle w:val="9"/>
              <w:rPr>
                <w:rFonts w:ascii="GenSenMaruGothic TW TTF Bold"/>
                <w:b/>
                <w:sz w:val="8"/>
              </w:rPr>
            </w:pPr>
          </w:p>
          <w:p w14:paraId="53A539E4">
            <w:pPr>
              <w:pStyle w:val="9"/>
              <w:spacing w:before="14"/>
              <w:rPr>
                <w:rFonts w:ascii="GenSenMaruGothic TW TTF Bold"/>
                <w:b/>
                <w:sz w:val="6"/>
              </w:rPr>
            </w:pPr>
          </w:p>
          <w:p w14:paraId="2E12AE72">
            <w:pPr>
              <w:pStyle w:val="9"/>
              <w:spacing w:before="1"/>
              <w:ind w:left="141"/>
              <w:rPr>
                <w:b/>
                <w:sz w:val="8"/>
              </w:rPr>
            </w:pPr>
            <w:r>
              <w:rPr>
                <w:b/>
                <w:sz w:val="8"/>
              </w:rPr>
              <w:t>主动</w:t>
            </w:r>
          </w:p>
        </w:tc>
        <w:tc>
          <w:tcPr>
            <w:tcW w:w="566" w:type="dxa"/>
          </w:tcPr>
          <w:p w14:paraId="6BFAC852">
            <w:pPr>
              <w:pStyle w:val="9"/>
              <w:rPr>
                <w:rFonts w:ascii="GenSenMaruGothic TW TTF Bold"/>
                <w:b/>
                <w:sz w:val="8"/>
              </w:rPr>
            </w:pPr>
          </w:p>
          <w:p w14:paraId="6A2893B0">
            <w:pPr>
              <w:pStyle w:val="9"/>
              <w:spacing w:before="14"/>
              <w:rPr>
                <w:rFonts w:ascii="GenSenMaruGothic TW TTF Bold"/>
                <w:b/>
                <w:sz w:val="6"/>
              </w:rPr>
            </w:pPr>
          </w:p>
          <w:p w14:paraId="6131BE33">
            <w:pPr>
              <w:pStyle w:val="9"/>
              <w:spacing w:before="1"/>
              <w:ind w:left="101"/>
              <w:rPr>
                <w:b/>
                <w:sz w:val="8"/>
              </w:rPr>
            </w:pPr>
            <w:r>
              <w:rPr>
                <w:b/>
                <w:sz w:val="8"/>
              </w:rPr>
              <w:t>依申请</w:t>
            </w:r>
          </w:p>
        </w:tc>
        <w:tc>
          <w:tcPr>
            <w:tcW w:w="566" w:type="dxa"/>
          </w:tcPr>
          <w:p w14:paraId="78435C0A">
            <w:pPr>
              <w:pStyle w:val="9"/>
              <w:rPr>
                <w:rFonts w:ascii="GenSenMaruGothic TW TTF Bold"/>
                <w:b/>
                <w:sz w:val="8"/>
              </w:rPr>
            </w:pPr>
          </w:p>
          <w:p w14:paraId="472F2B73">
            <w:pPr>
              <w:pStyle w:val="9"/>
              <w:spacing w:before="14"/>
              <w:rPr>
                <w:rFonts w:ascii="GenSenMaruGothic TW TTF Bold"/>
                <w:b/>
                <w:sz w:val="6"/>
              </w:rPr>
            </w:pPr>
          </w:p>
          <w:p w14:paraId="2D9A6371">
            <w:pPr>
              <w:pStyle w:val="9"/>
              <w:spacing w:before="1"/>
              <w:ind w:left="123" w:right="82"/>
              <w:jc w:val="center"/>
              <w:rPr>
                <w:b/>
                <w:sz w:val="8"/>
              </w:rPr>
            </w:pPr>
            <w:r>
              <w:rPr>
                <w:b/>
                <w:sz w:val="8"/>
              </w:rPr>
              <w:t>市级</w:t>
            </w:r>
          </w:p>
        </w:tc>
        <w:tc>
          <w:tcPr>
            <w:tcW w:w="1219" w:type="dxa"/>
            <w:vMerge w:val="continue"/>
            <w:tcBorders>
              <w:top w:val="nil"/>
            </w:tcBorders>
          </w:tcPr>
          <w:p w14:paraId="51A72CAB">
            <w:pPr>
              <w:rPr>
                <w:sz w:val="2"/>
                <w:szCs w:val="2"/>
              </w:rPr>
            </w:pPr>
          </w:p>
        </w:tc>
        <w:tc>
          <w:tcPr>
            <w:tcW w:w="906" w:type="dxa"/>
          </w:tcPr>
          <w:p w14:paraId="30797AFA">
            <w:pPr>
              <w:pStyle w:val="9"/>
              <w:rPr>
                <w:rFonts w:ascii="GenSenMaruGothic TW TTF Bold"/>
                <w:b/>
                <w:sz w:val="8"/>
              </w:rPr>
            </w:pPr>
          </w:p>
          <w:p w14:paraId="6A2B34B2">
            <w:pPr>
              <w:pStyle w:val="9"/>
              <w:spacing w:before="14"/>
              <w:rPr>
                <w:rFonts w:ascii="GenSenMaruGothic TW TTF Bold"/>
                <w:b/>
                <w:sz w:val="6"/>
              </w:rPr>
            </w:pPr>
          </w:p>
          <w:p w14:paraId="3BAE563D">
            <w:pPr>
              <w:pStyle w:val="9"/>
              <w:spacing w:before="1"/>
              <w:ind w:left="59" w:right="15"/>
              <w:jc w:val="center"/>
              <w:rPr>
                <w:b/>
                <w:sz w:val="8"/>
              </w:rPr>
            </w:pPr>
            <w:r>
              <w:rPr>
                <w:b/>
                <w:sz w:val="8"/>
              </w:rPr>
              <w:t>县级</w:t>
            </w:r>
          </w:p>
        </w:tc>
        <w:tc>
          <w:tcPr>
            <w:tcW w:w="906" w:type="dxa"/>
            <w:vMerge w:val="continue"/>
            <w:tcBorders>
              <w:top w:val="nil"/>
            </w:tcBorders>
          </w:tcPr>
          <w:p w14:paraId="0390BC9B">
            <w:pPr>
              <w:rPr>
                <w:sz w:val="2"/>
                <w:szCs w:val="2"/>
              </w:rPr>
            </w:pPr>
          </w:p>
        </w:tc>
        <w:tc>
          <w:tcPr>
            <w:tcW w:w="906" w:type="dxa"/>
            <w:vMerge w:val="continue"/>
            <w:tcBorders>
              <w:top w:val="nil"/>
            </w:tcBorders>
          </w:tcPr>
          <w:p w14:paraId="68956076">
            <w:pPr>
              <w:rPr>
                <w:sz w:val="2"/>
                <w:szCs w:val="2"/>
              </w:rPr>
            </w:pPr>
          </w:p>
        </w:tc>
      </w:tr>
      <w:tr w14:paraId="78D3E4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restart"/>
          </w:tcPr>
          <w:p w14:paraId="2A405113">
            <w:pPr>
              <w:pStyle w:val="9"/>
              <w:rPr>
                <w:rFonts w:ascii="GenSenMaruGothic TW TTF Bold"/>
                <w:b/>
                <w:sz w:val="8"/>
              </w:rPr>
            </w:pPr>
          </w:p>
          <w:p w14:paraId="6215275B">
            <w:pPr>
              <w:pStyle w:val="9"/>
              <w:rPr>
                <w:rFonts w:ascii="GenSenMaruGothic TW TTF Bold"/>
                <w:b/>
                <w:sz w:val="8"/>
              </w:rPr>
            </w:pPr>
          </w:p>
          <w:p w14:paraId="67F4A602">
            <w:pPr>
              <w:pStyle w:val="9"/>
              <w:rPr>
                <w:rFonts w:ascii="GenSenMaruGothic TW TTF Bold"/>
                <w:b/>
                <w:sz w:val="8"/>
              </w:rPr>
            </w:pPr>
          </w:p>
          <w:p w14:paraId="75E059F5">
            <w:pPr>
              <w:pStyle w:val="9"/>
              <w:rPr>
                <w:rFonts w:ascii="GenSenMaruGothic TW TTF Bold"/>
                <w:b/>
                <w:sz w:val="8"/>
              </w:rPr>
            </w:pPr>
          </w:p>
          <w:p w14:paraId="3E5790C0">
            <w:pPr>
              <w:pStyle w:val="9"/>
              <w:rPr>
                <w:rFonts w:ascii="GenSenMaruGothic TW TTF Bold"/>
                <w:b/>
                <w:sz w:val="8"/>
              </w:rPr>
            </w:pPr>
          </w:p>
          <w:p w14:paraId="7524283F">
            <w:pPr>
              <w:pStyle w:val="9"/>
              <w:rPr>
                <w:rFonts w:ascii="GenSenMaruGothic TW TTF Bold"/>
                <w:b/>
                <w:sz w:val="8"/>
              </w:rPr>
            </w:pPr>
          </w:p>
          <w:p w14:paraId="6DFA71F7">
            <w:pPr>
              <w:pStyle w:val="9"/>
              <w:rPr>
                <w:rFonts w:ascii="GenSenMaruGothic TW TTF Bold"/>
                <w:b/>
                <w:sz w:val="8"/>
              </w:rPr>
            </w:pPr>
          </w:p>
          <w:p w14:paraId="61B0FDC1">
            <w:pPr>
              <w:pStyle w:val="9"/>
              <w:rPr>
                <w:rFonts w:ascii="GenSenMaruGothic TW TTF Bold"/>
                <w:b/>
                <w:sz w:val="8"/>
              </w:rPr>
            </w:pPr>
          </w:p>
          <w:p w14:paraId="5590258B">
            <w:pPr>
              <w:pStyle w:val="9"/>
              <w:rPr>
                <w:rFonts w:ascii="GenSenMaruGothic TW TTF Bold"/>
                <w:b/>
                <w:sz w:val="8"/>
              </w:rPr>
            </w:pPr>
          </w:p>
          <w:p w14:paraId="0238660E">
            <w:pPr>
              <w:pStyle w:val="9"/>
              <w:spacing w:before="10"/>
              <w:rPr>
                <w:rFonts w:ascii="GenSenMaruGothic TW TTF Bold"/>
                <w:b/>
                <w:sz w:val="11"/>
              </w:rPr>
            </w:pPr>
          </w:p>
          <w:p w14:paraId="7558D516">
            <w:pPr>
              <w:pStyle w:val="9"/>
              <w:ind w:left="112" w:right="91"/>
              <w:jc w:val="center"/>
              <w:rPr>
                <w:sz w:val="8"/>
              </w:rPr>
            </w:pPr>
            <w:r>
              <w:rPr>
                <w:sz w:val="8"/>
              </w:rPr>
              <w:t>76</w:t>
            </w:r>
          </w:p>
        </w:tc>
        <w:tc>
          <w:tcPr>
            <w:tcW w:w="906" w:type="dxa"/>
            <w:vMerge w:val="restart"/>
          </w:tcPr>
          <w:p w14:paraId="4B3E8D8A">
            <w:pPr>
              <w:pStyle w:val="9"/>
              <w:rPr>
                <w:rFonts w:ascii="GenSenMaruGothic TW TTF Bold"/>
                <w:b/>
                <w:sz w:val="8"/>
              </w:rPr>
            </w:pPr>
          </w:p>
          <w:p w14:paraId="6EC34E20">
            <w:pPr>
              <w:pStyle w:val="9"/>
              <w:rPr>
                <w:rFonts w:ascii="GenSenMaruGothic TW TTF Bold"/>
                <w:b/>
                <w:sz w:val="8"/>
              </w:rPr>
            </w:pPr>
          </w:p>
          <w:p w14:paraId="227C847C">
            <w:pPr>
              <w:pStyle w:val="9"/>
              <w:rPr>
                <w:rFonts w:ascii="GenSenMaruGothic TW TTF Bold"/>
                <w:b/>
                <w:sz w:val="8"/>
              </w:rPr>
            </w:pPr>
          </w:p>
          <w:p w14:paraId="37F4220F">
            <w:pPr>
              <w:pStyle w:val="9"/>
              <w:rPr>
                <w:rFonts w:ascii="GenSenMaruGothic TW TTF Bold"/>
                <w:b/>
                <w:sz w:val="8"/>
              </w:rPr>
            </w:pPr>
          </w:p>
          <w:p w14:paraId="32BEEF50">
            <w:pPr>
              <w:pStyle w:val="9"/>
              <w:rPr>
                <w:rFonts w:ascii="GenSenMaruGothic TW TTF Bold"/>
                <w:b/>
                <w:sz w:val="8"/>
              </w:rPr>
            </w:pPr>
          </w:p>
          <w:p w14:paraId="6832073D">
            <w:pPr>
              <w:pStyle w:val="9"/>
              <w:rPr>
                <w:rFonts w:ascii="GenSenMaruGothic TW TTF Bold"/>
                <w:b/>
                <w:sz w:val="8"/>
              </w:rPr>
            </w:pPr>
          </w:p>
          <w:p w14:paraId="041330E1">
            <w:pPr>
              <w:pStyle w:val="9"/>
              <w:rPr>
                <w:rFonts w:ascii="GenSenMaruGothic TW TTF Bold"/>
                <w:b/>
                <w:sz w:val="8"/>
              </w:rPr>
            </w:pPr>
          </w:p>
          <w:p w14:paraId="2F9509BC">
            <w:pPr>
              <w:pStyle w:val="9"/>
              <w:rPr>
                <w:rFonts w:ascii="GenSenMaruGothic TW TTF Bold"/>
                <w:b/>
                <w:sz w:val="8"/>
              </w:rPr>
            </w:pPr>
          </w:p>
          <w:p w14:paraId="38DCCA1E">
            <w:pPr>
              <w:pStyle w:val="9"/>
              <w:rPr>
                <w:rFonts w:ascii="GenSenMaruGothic TW TTF Bold"/>
                <w:b/>
                <w:sz w:val="8"/>
              </w:rPr>
            </w:pPr>
          </w:p>
          <w:p w14:paraId="58B5BA58">
            <w:pPr>
              <w:pStyle w:val="9"/>
              <w:spacing w:before="10"/>
              <w:rPr>
                <w:rFonts w:ascii="GenSenMaruGothic TW TTF Bold"/>
                <w:b/>
                <w:sz w:val="11"/>
              </w:rPr>
            </w:pPr>
          </w:p>
          <w:p w14:paraId="780CD8D0">
            <w:pPr>
              <w:pStyle w:val="9"/>
              <w:ind w:left="98"/>
              <w:rPr>
                <w:sz w:val="8"/>
              </w:rPr>
            </w:pPr>
            <w:r>
              <w:rPr>
                <w:sz w:val="8"/>
              </w:rPr>
              <w:t>市政公用管理</w:t>
            </w:r>
          </w:p>
        </w:tc>
        <w:tc>
          <w:tcPr>
            <w:tcW w:w="666" w:type="dxa"/>
            <w:vMerge w:val="restart"/>
          </w:tcPr>
          <w:p w14:paraId="5457F04D">
            <w:pPr>
              <w:pStyle w:val="9"/>
              <w:rPr>
                <w:rFonts w:ascii="GenSenMaruGothic TW TTF Bold"/>
                <w:b/>
                <w:sz w:val="8"/>
              </w:rPr>
            </w:pPr>
          </w:p>
          <w:p w14:paraId="6EE8F80E">
            <w:pPr>
              <w:pStyle w:val="9"/>
              <w:rPr>
                <w:rFonts w:ascii="GenSenMaruGothic TW TTF Bold"/>
                <w:b/>
                <w:sz w:val="8"/>
              </w:rPr>
            </w:pPr>
          </w:p>
          <w:p w14:paraId="7EE10A9C">
            <w:pPr>
              <w:pStyle w:val="9"/>
              <w:rPr>
                <w:rFonts w:ascii="GenSenMaruGothic TW TTF Bold"/>
                <w:b/>
                <w:sz w:val="8"/>
              </w:rPr>
            </w:pPr>
          </w:p>
          <w:p w14:paraId="3D8AAA55">
            <w:pPr>
              <w:pStyle w:val="9"/>
              <w:rPr>
                <w:rFonts w:ascii="GenSenMaruGothic TW TTF Bold"/>
                <w:b/>
                <w:sz w:val="8"/>
              </w:rPr>
            </w:pPr>
          </w:p>
          <w:p w14:paraId="48191A0D">
            <w:pPr>
              <w:pStyle w:val="9"/>
              <w:rPr>
                <w:rFonts w:ascii="GenSenMaruGothic TW TTF Bold"/>
                <w:b/>
                <w:sz w:val="8"/>
              </w:rPr>
            </w:pPr>
          </w:p>
          <w:p w14:paraId="716864B9">
            <w:pPr>
              <w:pStyle w:val="9"/>
              <w:rPr>
                <w:rFonts w:ascii="GenSenMaruGothic TW TTF Bold"/>
                <w:b/>
                <w:sz w:val="8"/>
              </w:rPr>
            </w:pPr>
          </w:p>
          <w:p w14:paraId="2F4BD7A6">
            <w:pPr>
              <w:pStyle w:val="9"/>
              <w:rPr>
                <w:rFonts w:ascii="GenSenMaruGothic TW TTF Bold"/>
                <w:b/>
                <w:sz w:val="8"/>
              </w:rPr>
            </w:pPr>
          </w:p>
          <w:p w14:paraId="53F70C3B">
            <w:pPr>
              <w:pStyle w:val="9"/>
              <w:spacing w:before="16"/>
              <w:rPr>
                <w:rFonts w:ascii="GenSenMaruGothic TW TTF Bold"/>
                <w:b/>
                <w:sz w:val="8"/>
              </w:rPr>
            </w:pPr>
          </w:p>
          <w:p w14:paraId="017BA297">
            <w:pPr>
              <w:pStyle w:val="9"/>
              <w:spacing w:line="247" w:lineRule="auto"/>
              <w:ind w:left="49" w:right="22"/>
              <w:jc w:val="center"/>
              <w:rPr>
                <w:sz w:val="8"/>
              </w:rPr>
            </w:pPr>
            <w:r>
              <w:rPr>
                <w:sz w:val="8"/>
              </w:rPr>
              <w:t>依附于城市道路建设各种管线、杆线等设施， 不按照规定办理批准手续</w:t>
            </w:r>
          </w:p>
        </w:tc>
        <w:tc>
          <w:tcPr>
            <w:tcW w:w="906" w:type="dxa"/>
            <w:vMerge w:val="restart"/>
          </w:tcPr>
          <w:p w14:paraId="29A414F2">
            <w:pPr>
              <w:pStyle w:val="9"/>
              <w:rPr>
                <w:rFonts w:ascii="GenSenMaruGothic TW TTF Bold"/>
                <w:b/>
                <w:sz w:val="8"/>
              </w:rPr>
            </w:pPr>
          </w:p>
          <w:p w14:paraId="5A12F570">
            <w:pPr>
              <w:pStyle w:val="9"/>
              <w:rPr>
                <w:rFonts w:ascii="GenSenMaruGothic TW TTF Bold"/>
                <w:b/>
                <w:sz w:val="8"/>
              </w:rPr>
            </w:pPr>
          </w:p>
          <w:p w14:paraId="5939E85D">
            <w:pPr>
              <w:pStyle w:val="9"/>
              <w:rPr>
                <w:rFonts w:ascii="GenSenMaruGothic TW TTF Bold"/>
                <w:b/>
                <w:sz w:val="8"/>
              </w:rPr>
            </w:pPr>
          </w:p>
          <w:p w14:paraId="0AE70649">
            <w:pPr>
              <w:pStyle w:val="9"/>
              <w:rPr>
                <w:rFonts w:ascii="GenSenMaruGothic TW TTF Bold"/>
                <w:b/>
                <w:sz w:val="8"/>
              </w:rPr>
            </w:pPr>
          </w:p>
          <w:p w14:paraId="11457948">
            <w:pPr>
              <w:pStyle w:val="9"/>
              <w:rPr>
                <w:rFonts w:ascii="GenSenMaruGothic TW TTF Bold"/>
                <w:b/>
                <w:sz w:val="8"/>
              </w:rPr>
            </w:pPr>
          </w:p>
          <w:p w14:paraId="32B23C89">
            <w:pPr>
              <w:pStyle w:val="9"/>
              <w:rPr>
                <w:rFonts w:ascii="GenSenMaruGothic TW TTF Bold"/>
                <w:b/>
                <w:sz w:val="8"/>
              </w:rPr>
            </w:pPr>
          </w:p>
          <w:p w14:paraId="668272A4">
            <w:pPr>
              <w:pStyle w:val="9"/>
              <w:rPr>
                <w:rFonts w:ascii="GenSenMaruGothic TW TTF Bold"/>
                <w:b/>
                <w:sz w:val="8"/>
              </w:rPr>
            </w:pPr>
          </w:p>
          <w:p w14:paraId="1B313CF3">
            <w:pPr>
              <w:pStyle w:val="9"/>
              <w:rPr>
                <w:rFonts w:ascii="GenSenMaruGothic TW TTF Bold"/>
                <w:b/>
                <w:sz w:val="8"/>
              </w:rPr>
            </w:pPr>
          </w:p>
          <w:p w14:paraId="5EB29EF3">
            <w:pPr>
              <w:pStyle w:val="9"/>
              <w:rPr>
                <w:rFonts w:ascii="GenSenMaruGothic TW TTF Bold"/>
                <w:b/>
                <w:sz w:val="8"/>
              </w:rPr>
            </w:pPr>
          </w:p>
          <w:p w14:paraId="4404668F">
            <w:pPr>
              <w:pStyle w:val="9"/>
              <w:spacing w:before="10"/>
              <w:rPr>
                <w:rFonts w:ascii="GenSenMaruGothic TW TTF Bold"/>
                <w:b/>
                <w:sz w:val="11"/>
              </w:rPr>
            </w:pPr>
          </w:p>
          <w:p w14:paraId="047BC8DA">
            <w:pPr>
              <w:pStyle w:val="9"/>
              <w:ind w:left="100"/>
              <w:rPr>
                <w:sz w:val="8"/>
              </w:rPr>
            </w:pPr>
            <w:r>
              <w:rPr>
                <w:sz w:val="8"/>
              </w:rPr>
              <w:t>政务服务事项</w:t>
            </w:r>
          </w:p>
        </w:tc>
        <w:tc>
          <w:tcPr>
            <w:tcW w:w="906" w:type="dxa"/>
            <w:vMerge w:val="restart"/>
          </w:tcPr>
          <w:p w14:paraId="1DCA38D9">
            <w:pPr>
              <w:pStyle w:val="9"/>
              <w:rPr>
                <w:rFonts w:ascii="GenSenMaruGothic TW TTF Bold"/>
                <w:b/>
                <w:sz w:val="8"/>
              </w:rPr>
            </w:pPr>
          </w:p>
          <w:p w14:paraId="2956FC72">
            <w:pPr>
              <w:pStyle w:val="9"/>
              <w:rPr>
                <w:rFonts w:ascii="GenSenMaruGothic TW TTF Bold"/>
                <w:b/>
                <w:sz w:val="8"/>
              </w:rPr>
            </w:pPr>
          </w:p>
          <w:p w14:paraId="76AB94BA">
            <w:pPr>
              <w:pStyle w:val="9"/>
              <w:rPr>
                <w:rFonts w:ascii="GenSenMaruGothic TW TTF Bold"/>
                <w:b/>
                <w:sz w:val="8"/>
              </w:rPr>
            </w:pPr>
          </w:p>
          <w:p w14:paraId="5D869316">
            <w:pPr>
              <w:pStyle w:val="9"/>
              <w:rPr>
                <w:rFonts w:ascii="GenSenMaruGothic TW TTF Bold"/>
                <w:b/>
                <w:sz w:val="8"/>
              </w:rPr>
            </w:pPr>
          </w:p>
          <w:p w14:paraId="41633FED">
            <w:pPr>
              <w:pStyle w:val="9"/>
              <w:rPr>
                <w:rFonts w:ascii="GenSenMaruGothic TW TTF Bold"/>
                <w:b/>
                <w:sz w:val="8"/>
              </w:rPr>
            </w:pPr>
          </w:p>
          <w:p w14:paraId="42E5AE1A">
            <w:pPr>
              <w:pStyle w:val="9"/>
              <w:rPr>
                <w:rFonts w:ascii="GenSenMaruGothic TW TTF Bold"/>
                <w:b/>
                <w:sz w:val="8"/>
              </w:rPr>
            </w:pPr>
          </w:p>
          <w:p w14:paraId="57E7CA48">
            <w:pPr>
              <w:pStyle w:val="9"/>
              <w:rPr>
                <w:rFonts w:ascii="GenSenMaruGothic TW TTF Bold"/>
                <w:b/>
                <w:sz w:val="8"/>
              </w:rPr>
            </w:pPr>
          </w:p>
          <w:p w14:paraId="7DFD8586">
            <w:pPr>
              <w:pStyle w:val="9"/>
              <w:rPr>
                <w:rFonts w:ascii="GenSenMaruGothic TW TTF Bold"/>
                <w:b/>
                <w:sz w:val="8"/>
              </w:rPr>
            </w:pPr>
          </w:p>
          <w:p w14:paraId="091F32F1">
            <w:pPr>
              <w:pStyle w:val="9"/>
              <w:spacing w:before="4"/>
              <w:rPr>
                <w:rFonts w:ascii="GenSenMaruGothic TW TTF Bold"/>
                <w:b/>
                <w:sz w:val="10"/>
              </w:rPr>
            </w:pPr>
          </w:p>
          <w:p w14:paraId="7F3D9E91">
            <w:pPr>
              <w:pStyle w:val="9"/>
              <w:spacing w:before="1" w:line="249" w:lineRule="auto"/>
              <w:ind w:left="16" w:right="-15"/>
              <w:jc w:val="both"/>
              <w:rPr>
                <w:sz w:val="8"/>
              </w:rPr>
            </w:pPr>
            <w:r>
              <w:rPr>
                <w:sz w:val="8"/>
              </w:rPr>
              <w:t>依附于城市道路建设各种管线、杆线等设施，不按照规定办理批准手续</w:t>
            </w:r>
          </w:p>
        </w:tc>
        <w:tc>
          <w:tcPr>
            <w:tcW w:w="1810" w:type="dxa"/>
          </w:tcPr>
          <w:p w14:paraId="27F7A6B8">
            <w:pPr>
              <w:pStyle w:val="9"/>
              <w:rPr>
                <w:rFonts w:ascii="GenSenMaruGothic TW TTF Bold"/>
                <w:b/>
                <w:sz w:val="8"/>
              </w:rPr>
            </w:pPr>
          </w:p>
          <w:p w14:paraId="30295A17">
            <w:pPr>
              <w:pStyle w:val="9"/>
              <w:spacing w:before="15"/>
              <w:rPr>
                <w:rFonts w:ascii="GenSenMaruGothic TW TTF Bold"/>
                <w:b/>
                <w:sz w:val="5"/>
              </w:rPr>
            </w:pPr>
          </w:p>
          <w:p w14:paraId="701668A4">
            <w:pPr>
              <w:pStyle w:val="9"/>
              <w:spacing w:line="247" w:lineRule="auto"/>
              <w:ind w:left="17" w:right="91"/>
              <w:rPr>
                <w:sz w:val="8"/>
              </w:rPr>
            </w:pPr>
            <w:r>
              <w:rPr>
                <w:sz w:val="8"/>
              </w:rPr>
              <w:t>机构职能、权责清单、执法人员名单；</w:t>
            </w:r>
          </w:p>
        </w:tc>
        <w:tc>
          <w:tcPr>
            <w:tcW w:w="906" w:type="dxa"/>
            <w:vMerge w:val="restart"/>
          </w:tcPr>
          <w:p w14:paraId="527D3E3C">
            <w:pPr>
              <w:pStyle w:val="9"/>
              <w:rPr>
                <w:rFonts w:ascii="GenSenMaruGothic TW TTF Bold"/>
                <w:b/>
                <w:sz w:val="8"/>
              </w:rPr>
            </w:pPr>
          </w:p>
          <w:p w14:paraId="3D4FA6A9">
            <w:pPr>
              <w:pStyle w:val="9"/>
              <w:rPr>
                <w:rFonts w:ascii="GenSenMaruGothic TW TTF Bold"/>
                <w:b/>
                <w:sz w:val="8"/>
              </w:rPr>
            </w:pPr>
          </w:p>
          <w:p w14:paraId="7C6F60F2">
            <w:pPr>
              <w:pStyle w:val="9"/>
              <w:rPr>
                <w:rFonts w:ascii="GenSenMaruGothic TW TTF Bold"/>
                <w:b/>
                <w:sz w:val="8"/>
              </w:rPr>
            </w:pPr>
          </w:p>
          <w:p w14:paraId="66F4495C">
            <w:pPr>
              <w:pStyle w:val="9"/>
              <w:rPr>
                <w:rFonts w:ascii="GenSenMaruGothic TW TTF Bold"/>
                <w:b/>
                <w:sz w:val="8"/>
              </w:rPr>
            </w:pPr>
          </w:p>
          <w:p w14:paraId="0049C6E8">
            <w:pPr>
              <w:pStyle w:val="9"/>
              <w:rPr>
                <w:rFonts w:ascii="GenSenMaruGothic TW TTF Bold"/>
                <w:b/>
                <w:sz w:val="8"/>
              </w:rPr>
            </w:pPr>
          </w:p>
          <w:p w14:paraId="45A81BB6">
            <w:pPr>
              <w:pStyle w:val="9"/>
              <w:rPr>
                <w:rFonts w:ascii="GenSenMaruGothic TW TTF Bold"/>
                <w:b/>
                <w:sz w:val="8"/>
              </w:rPr>
            </w:pPr>
          </w:p>
          <w:p w14:paraId="46DDA4FB">
            <w:pPr>
              <w:pStyle w:val="9"/>
              <w:rPr>
                <w:rFonts w:ascii="GenSenMaruGothic TW TTF Bold"/>
                <w:b/>
                <w:sz w:val="8"/>
              </w:rPr>
            </w:pPr>
          </w:p>
          <w:p w14:paraId="7951A6E8">
            <w:pPr>
              <w:pStyle w:val="9"/>
              <w:rPr>
                <w:rFonts w:ascii="GenSenMaruGothic TW TTF Bold"/>
                <w:b/>
                <w:sz w:val="8"/>
              </w:rPr>
            </w:pPr>
          </w:p>
          <w:p w14:paraId="2BD94195">
            <w:pPr>
              <w:pStyle w:val="9"/>
              <w:rPr>
                <w:rFonts w:ascii="GenSenMaruGothic TW TTF Bold"/>
                <w:b/>
                <w:sz w:val="8"/>
              </w:rPr>
            </w:pPr>
          </w:p>
          <w:p w14:paraId="79C99D56">
            <w:pPr>
              <w:pStyle w:val="9"/>
              <w:spacing w:before="6"/>
              <w:rPr>
                <w:rFonts w:ascii="GenSenMaruGothic TW TTF Bold"/>
                <w:b/>
                <w:sz w:val="5"/>
              </w:rPr>
            </w:pPr>
          </w:p>
          <w:p w14:paraId="2590590F">
            <w:pPr>
              <w:pStyle w:val="9"/>
              <w:spacing w:before="1" w:line="247" w:lineRule="auto"/>
              <w:ind w:left="267" w:right="-15" w:hanging="245"/>
              <w:rPr>
                <w:sz w:val="8"/>
              </w:rPr>
            </w:pPr>
            <w:r>
              <w:rPr>
                <w:spacing w:val="-2"/>
                <w:sz w:val="8"/>
              </w:rPr>
              <w:t>《城市道路管理条</w:t>
            </w:r>
            <w:r>
              <w:rPr>
                <w:sz w:val="8"/>
              </w:rPr>
              <w:t>例》</w:t>
            </w:r>
          </w:p>
        </w:tc>
        <w:tc>
          <w:tcPr>
            <w:tcW w:w="906" w:type="dxa"/>
            <w:vMerge w:val="restart"/>
          </w:tcPr>
          <w:p w14:paraId="36BF6951">
            <w:pPr>
              <w:pStyle w:val="9"/>
              <w:rPr>
                <w:rFonts w:ascii="GenSenMaruGothic TW TTF Bold"/>
                <w:b/>
                <w:sz w:val="8"/>
              </w:rPr>
            </w:pPr>
          </w:p>
          <w:p w14:paraId="169F0D8A">
            <w:pPr>
              <w:pStyle w:val="9"/>
              <w:rPr>
                <w:rFonts w:ascii="GenSenMaruGothic TW TTF Bold"/>
                <w:b/>
                <w:sz w:val="8"/>
              </w:rPr>
            </w:pPr>
          </w:p>
          <w:p w14:paraId="35E7F835">
            <w:pPr>
              <w:pStyle w:val="9"/>
              <w:rPr>
                <w:rFonts w:ascii="GenSenMaruGothic TW TTF Bold"/>
                <w:b/>
                <w:sz w:val="8"/>
              </w:rPr>
            </w:pPr>
          </w:p>
          <w:p w14:paraId="19C39ACB">
            <w:pPr>
              <w:pStyle w:val="9"/>
              <w:rPr>
                <w:rFonts w:ascii="GenSenMaruGothic TW TTF Bold"/>
                <w:b/>
                <w:sz w:val="8"/>
              </w:rPr>
            </w:pPr>
          </w:p>
          <w:p w14:paraId="4ED58749">
            <w:pPr>
              <w:pStyle w:val="9"/>
              <w:rPr>
                <w:rFonts w:ascii="GenSenMaruGothic TW TTF Bold"/>
                <w:b/>
                <w:sz w:val="8"/>
              </w:rPr>
            </w:pPr>
          </w:p>
          <w:p w14:paraId="074A24D3">
            <w:pPr>
              <w:pStyle w:val="9"/>
              <w:rPr>
                <w:rFonts w:ascii="GenSenMaruGothic TW TTF Bold"/>
                <w:b/>
                <w:sz w:val="8"/>
              </w:rPr>
            </w:pPr>
          </w:p>
          <w:p w14:paraId="64CD18E0">
            <w:pPr>
              <w:pStyle w:val="9"/>
              <w:rPr>
                <w:rFonts w:ascii="GenSenMaruGothic TW TTF Bold"/>
                <w:b/>
                <w:sz w:val="8"/>
              </w:rPr>
            </w:pPr>
          </w:p>
          <w:p w14:paraId="147253C3">
            <w:pPr>
              <w:pStyle w:val="9"/>
              <w:rPr>
                <w:rFonts w:ascii="GenSenMaruGothic TW TTF Bold"/>
                <w:b/>
                <w:sz w:val="8"/>
              </w:rPr>
            </w:pPr>
          </w:p>
          <w:p w14:paraId="42FC3D29">
            <w:pPr>
              <w:pStyle w:val="9"/>
              <w:spacing w:before="3"/>
              <w:rPr>
                <w:rFonts w:ascii="GenSenMaruGothic TW TTF Bold"/>
                <w:b/>
                <w:sz w:val="7"/>
              </w:rPr>
            </w:pPr>
          </w:p>
          <w:p w14:paraId="275D6632">
            <w:pPr>
              <w:pStyle w:val="9"/>
              <w:numPr>
                <w:ilvl w:val="0"/>
                <w:numId w:val="248"/>
              </w:numPr>
              <w:tabs>
                <w:tab w:val="left" w:pos="107"/>
              </w:tabs>
              <w:spacing w:before="0" w:after="0" w:line="247" w:lineRule="auto"/>
              <w:ind w:left="24" w:right="-29" w:firstLine="0"/>
              <w:jc w:val="left"/>
              <w:rPr>
                <w:sz w:val="8"/>
              </w:rPr>
            </w:pPr>
            <w:r>
              <w:rPr>
                <w:sz w:val="8"/>
              </w:rPr>
              <w:t>除处罚决定外其他内容：长期公开</w:t>
            </w:r>
          </w:p>
          <w:p w14:paraId="5B263F33">
            <w:pPr>
              <w:pStyle w:val="9"/>
              <w:spacing w:line="102" w:lineRule="exact"/>
              <w:ind w:left="65"/>
              <w:rPr>
                <w:sz w:val="8"/>
              </w:rPr>
            </w:pPr>
            <w:r>
              <w:rPr>
                <w:sz w:val="8"/>
              </w:rPr>
              <w:t>（动态调整）；</w:t>
            </w:r>
          </w:p>
          <w:p w14:paraId="2C4F5B92">
            <w:pPr>
              <w:pStyle w:val="9"/>
              <w:numPr>
                <w:ilvl w:val="0"/>
                <w:numId w:val="248"/>
              </w:numPr>
              <w:tabs>
                <w:tab w:val="left" w:pos="107"/>
              </w:tabs>
              <w:spacing w:before="3" w:after="0" w:line="252" w:lineRule="auto"/>
              <w:ind w:left="146" w:right="-29" w:hanging="122"/>
              <w:jc w:val="left"/>
              <w:rPr>
                <w:sz w:val="8"/>
              </w:rPr>
            </w:pPr>
            <w:r>
              <w:rPr>
                <w:sz w:val="8"/>
              </w:rPr>
              <w:t>处罚决定：20个工作日内。</w:t>
            </w:r>
          </w:p>
        </w:tc>
        <w:tc>
          <w:tcPr>
            <w:tcW w:w="906" w:type="dxa"/>
            <w:vMerge w:val="restart"/>
          </w:tcPr>
          <w:p w14:paraId="5C7AC5E4">
            <w:pPr>
              <w:pStyle w:val="9"/>
              <w:rPr>
                <w:rFonts w:ascii="GenSenMaruGothic TW TTF Bold"/>
                <w:b/>
                <w:sz w:val="8"/>
              </w:rPr>
            </w:pPr>
          </w:p>
          <w:p w14:paraId="54E7112B">
            <w:pPr>
              <w:pStyle w:val="9"/>
              <w:rPr>
                <w:rFonts w:ascii="GenSenMaruGothic TW TTF Bold"/>
                <w:b/>
                <w:sz w:val="8"/>
              </w:rPr>
            </w:pPr>
          </w:p>
          <w:p w14:paraId="2A90AF60">
            <w:pPr>
              <w:pStyle w:val="9"/>
              <w:rPr>
                <w:rFonts w:ascii="GenSenMaruGothic TW TTF Bold"/>
                <w:b/>
                <w:sz w:val="8"/>
              </w:rPr>
            </w:pPr>
          </w:p>
          <w:p w14:paraId="3B2A92CE">
            <w:pPr>
              <w:pStyle w:val="9"/>
              <w:rPr>
                <w:rFonts w:ascii="GenSenMaruGothic TW TTF Bold"/>
                <w:b/>
                <w:sz w:val="8"/>
              </w:rPr>
            </w:pPr>
          </w:p>
          <w:p w14:paraId="77504F42">
            <w:pPr>
              <w:pStyle w:val="9"/>
              <w:rPr>
                <w:rFonts w:ascii="GenSenMaruGothic TW TTF Bold"/>
                <w:b/>
                <w:sz w:val="8"/>
              </w:rPr>
            </w:pPr>
          </w:p>
          <w:p w14:paraId="1DAB8976">
            <w:pPr>
              <w:pStyle w:val="9"/>
              <w:rPr>
                <w:rFonts w:ascii="GenSenMaruGothic TW TTF Bold"/>
                <w:b/>
                <w:sz w:val="8"/>
              </w:rPr>
            </w:pPr>
          </w:p>
          <w:p w14:paraId="1874B8D1">
            <w:pPr>
              <w:pStyle w:val="9"/>
              <w:rPr>
                <w:rFonts w:ascii="GenSenMaruGothic TW TTF Bold"/>
                <w:b/>
                <w:sz w:val="8"/>
              </w:rPr>
            </w:pPr>
          </w:p>
          <w:p w14:paraId="4655028A">
            <w:pPr>
              <w:pStyle w:val="9"/>
              <w:rPr>
                <w:rFonts w:ascii="GenSenMaruGothic TW TTF Bold"/>
                <w:b/>
                <w:sz w:val="8"/>
              </w:rPr>
            </w:pPr>
          </w:p>
          <w:p w14:paraId="41455FAC">
            <w:pPr>
              <w:pStyle w:val="9"/>
              <w:rPr>
                <w:rFonts w:ascii="GenSenMaruGothic TW TTF Bold"/>
                <w:b/>
                <w:sz w:val="8"/>
              </w:rPr>
            </w:pPr>
          </w:p>
          <w:p w14:paraId="6EB2596B">
            <w:pPr>
              <w:pStyle w:val="9"/>
              <w:spacing w:before="6"/>
              <w:rPr>
                <w:rFonts w:ascii="GenSenMaruGothic TW TTF Bold"/>
                <w:b/>
                <w:sz w:val="5"/>
              </w:rPr>
            </w:pPr>
          </w:p>
          <w:p w14:paraId="7499D4ED">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2B12670D">
            <w:pPr>
              <w:pStyle w:val="9"/>
              <w:rPr>
                <w:rFonts w:ascii="GenSenMaruGothic TW TTF Bold"/>
                <w:b/>
                <w:sz w:val="8"/>
              </w:rPr>
            </w:pPr>
          </w:p>
          <w:p w14:paraId="2C9EB226">
            <w:pPr>
              <w:pStyle w:val="9"/>
              <w:rPr>
                <w:rFonts w:ascii="GenSenMaruGothic TW TTF Bold"/>
                <w:b/>
                <w:sz w:val="8"/>
              </w:rPr>
            </w:pPr>
          </w:p>
          <w:p w14:paraId="3F01C5F3">
            <w:pPr>
              <w:pStyle w:val="9"/>
              <w:rPr>
                <w:rFonts w:ascii="GenSenMaruGothic TW TTF Bold"/>
                <w:b/>
                <w:sz w:val="8"/>
              </w:rPr>
            </w:pPr>
          </w:p>
          <w:p w14:paraId="6F4D106A">
            <w:pPr>
              <w:pStyle w:val="9"/>
              <w:rPr>
                <w:rFonts w:ascii="GenSenMaruGothic TW TTF Bold"/>
                <w:b/>
                <w:sz w:val="8"/>
              </w:rPr>
            </w:pPr>
          </w:p>
          <w:p w14:paraId="40D805DB">
            <w:pPr>
              <w:pStyle w:val="9"/>
              <w:rPr>
                <w:rFonts w:ascii="GenSenMaruGothic TW TTF Bold"/>
                <w:b/>
                <w:sz w:val="8"/>
              </w:rPr>
            </w:pPr>
          </w:p>
          <w:p w14:paraId="73914BE9">
            <w:pPr>
              <w:pStyle w:val="9"/>
              <w:rPr>
                <w:rFonts w:ascii="GenSenMaruGothic TW TTF Bold"/>
                <w:b/>
                <w:sz w:val="8"/>
              </w:rPr>
            </w:pPr>
          </w:p>
          <w:p w14:paraId="6EFD8A63">
            <w:pPr>
              <w:pStyle w:val="9"/>
              <w:rPr>
                <w:rFonts w:ascii="GenSenMaruGothic TW TTF Bold"/>
                <w:b/>
                <w:sz w:val="8"/>
              </w:rPr>
            </w:pPr>
          </w:p>
          <w:p w14:paraId="1141C041">
            <w:pPr>
              <w:pStyle w:val="9"/>
              <w:rPr>
                <w:rFonts w:ascii="GenSenMaruGothic TW TTF Bold"/>
                <w:b/>
                <w:sz w:val="8"/>
              </w:rPr>
            </w:pPr>
          </w:p>
          <w:p w14:paraId="5B3B4A71">
            <w:pPr>
              <w:pStyle w:val="9"/>
              <w:rPr>
                <w:rFonts w:ascii="GenSenMaruGothic TW TTF Bold"/>
                <w:b/>
                <w:sz w:val="8"/>
              </w:rPr>
            </w:pPr>
          </w:p>
          <w:p w14:paraId="7ADFA0F3">
            <w:pPr>
              <w:pStyle w:val="9"/>
              <w:spacing w:before="10"/>
              <w:rPr>
                <w:rFonts w:ascii="GenSenMaruGothic TW TTF Bold"/>
                <w:b/>
                <w:sz w:val="11"/>
              </w:rPr>
            </w:pPr>
          </w:p>
          <w:p w14:paraId="679E03D8">
            <w:pPr>
              <w:pStyle w:val="9"/>
              <w:ind w:left="42"/>
              <w:jc w:val="center"/>
              <w:rPr>
                <w:sz w:val="8"/>
              </w:rPr>
            </w:pPr>
            <w:r>
              <w:rPr>
                <w:w w:val="101"/>
                <w:sz w:val="8"/>
              </w:rPr>
              <w:t>√</w:t>
            </w:r>
          </w:p>
        </w:tc>
        <w:tc>
          <w:tcPr>
            <w:tcW w:w="566" w:type="dxa"/>
            <w:vMerge w:val="restart"/>
          </w:tcPr>
          <w:p w14:paraId="3010153F">
            <w:pPr>
              <w:pStyle w:val="9"/>
              <w:rPr>
                <w:rFonts w:ascii="Times New Roman"/>
                <w:sz w:val="8"/>
              </w:rPr>
            </w:pPr>
          </w:p>
        </w:tc>
        <w:tc>
          <w:tcPr>
            <w:tcW w:w="566" w:type="dxa"/>
            <w:vMerge w:val="restart"/>
          </w:tcPr>
          <w:p w14:paraId="6F4DC44D">
            <w:pPr>
              <w:pStyle w:val="9"/>
              <w:rPr>
                <w:rFonts w:ascii="GenSenMaruGothic TW TTF Bold"/>
                <w:b/>
                <w:sz w:val="8"/>
              </w:rPr>
            </w:pPr>
          </w:p>
          <w:p w14:paraId="498CBC9F">
            <w:pPr>
              <w:pStyle w:val="9"/>
              <w:rPr>
                <w:rFonts w:ascii="GenSenMaruGothic TW TTF Bold"/>
                <w:b/>
                <w:sz w:val="8"/>
              </w:rPr>
            </w:pPr>
          </w:p>
          <w:p w14:paraId="1A78D083">
            <w:pPr>
              <w:pStyle w:val="9"/>
              <w:rPr>
                <w:rFonts w:ascii="GenSenMaruGothic TW TTF Bold"/>
                <w:b/>
                <w:sz w:val="8"/>
              </w:rPr>
            </w:pPr>
          </w:p>
          <w:p w14:paraId="24F18BBA">
            <w:pPr>
              <w:pStyle w:val="9"/>
              <w:rPr>
                <w:rFonts w:ascii="GenSenMaruGothic TW TTF Bold"/>
                <w:b/>
                <w:sz w:val="8"/>
              </w:rPr>
            </w:pPr>
          </w:p>
          <w:p w14:paraId="6357882B">
            <w:pPr>
              <w:pStyle w:val="9"/>
              <w:rPr>
                <w:rFonts w:ascii="GenSenMaruGothic TW TTF Bold"/>
                <w:b/>
                <w:sz w:val="8"/>
              </w:rPr>
            </w:pPr>
          </w:p>
          <w:p w14:paraId="716522DB">
            <w:pPr>
              <w:pStyle w:val="9"/>
              <w:rPr>
                <w:rFonts w:ascii="GenSenMaruGothic TW TTF Bold"/>
                <w:b/>
                <w:sz w:val="8"/>
              </w:rPr>
            </w:pPr>
          </w:p>
          <w:p w14:paraId="085A66AD">
            <w:pPr>
              <w:pStyle w:val="9"/>
              <w:rPr>
                <w:rFonts w:ascii="GenSenMaruGothic TW TTF Bold"/>
                <w:b/>
                <w:sz w:val="8"/>
              </w:rPr>
            </w:pPr>
          </w:p>
          <w:p w14:paraId="1DDFFC25">
            <w:pPr>
              <w:pStyle w:val="9"/>
              <w:rPr>
                <w:rFonts w:ascii="GenSenMaruGothic TW TTF Bold"/>
                <w:b/>
                <w:sz w:val="8"/>
              </w:rPr>
            </w:pPr>
          </w:p>
          <w:p w14:paraId="0E68DAA6">
            <w:pPr>
              <w:pStyle w:val="9"/>
              <w:rPr>
                <w:rFonts w:ascii="GenSenMaruGothic TW TTF Bold"/>
                <w:b/>
                <w:sz w:val="8"/>
              </w:rPr>
            </w:pPr>
          </w:p>
          <w:p w14:paraId="03FA4F2D">
            <w:pPr>
              <w:pStyle w:val="9"/>
              <w:spacing w:before="10"/>
              <w:rPr>
                <w:rFonts w:ascii="GenSenMaruGothic TW TTF Bold"/>
                <w:b/>
                <w:sz w:val="11"/>
              </w:rPr>
            </w:pPr>
          </w:p>
          <w:p w14:paraId="6F25E9D7">
            <w:pPr>
              <w:pStyle w:val="9"/>
              <w:ind w:left="44"/>
              <w:jc w:val="center"/>
              <w:rPr>
                <w:sz w:val="8"/>
              </w:rPr>
            </w:pPr>
            <w:r>
              <w:rPr>
                <w:w w:val="101"/>
                <w:sz w:val="8"/>
              </w:rPr>
              <w:t>√</w:t>
            </w:r>
          </w:p>
        </w:tc>
        <w:tc>
          <w:tcPr>
            <w:tcW w:w="566" w:type="dxa"/>
            <w:vMerge w:val="restart"/>
          </w:tcPr>
          <w:p w14:paraId="65FA9A91">
            <w:pPr>
              <w:pStyle w:val="9"/>
              <w:rPr>
                <w:rFonts w:ascii="Times New Roman"/>
                <w:sz w:val="8"/>
              </w:rPr>
            </w:pPr>
          </w:p>
        </w:tc>
        <w:tc>
          <w:tcPr>
            <w:tcW w:w="566" w:type="dxa"/>
            <w:vMerge w:val="restart"/>
          </w:tcPr>
          <w:p w14:paraId="69599AAF">
            <w:pPr>
              <w:pStyle w:val="9"/>
              <w:rPr>
                <w:rFonts w:ascii="GenSenMaruGothic TW TTF Bold"/>
                <w:b/>
                <w:sz w:val="8"/>
              </w:rPr>
            </w:pPr>
          </w:p>
          <w:p w14:paraId="7C5D457D">
            <w:pPr>
              <w:pStyle w:val="9"/>
              <w:rPr>
                <w:rFonts w:ascii="GenSenMaruGothic TW TTF Bold"/>
                <w:b/>
                <w:sz w:val="8"/>
              </w:rPr>
            </w:pPr>
          </w:p>
          <w:p w14:paraId="33BED8BC">
            <w:pPr>
              <w:pStyle w:val="9"/>
              <w:rPr>
                <w:rFonts w:ascii="GenSenMaruGothic TW TTF Bold"/>
                <w:b/>
                <w:sz w:val="8"/>
              </w:rPr>
            </w:pPr>
          </w:p>
          <w:p w14:paraId="2466597B">
            <w:pPr>
              <w:pStyle w:val="9"/>
              <w:rPr>
                <w:rFonts w:ascii="GenSenMaruGothic TW TTF Bold"/>
                <w:b/>
                <w:sz w:val="8"/>
              </w:rPr>
            </w:pPr>
          </w:p>
          <w:p w14:paraId="7E1555C7">
            <w:pPr>
              <w:pStyle w:val="9"/>
              <w:rPr>
                <w:rFonts w:ascii="GenSenMaruGothic TW TTF Bold"/>
                <w:b/>
                <w:sz w:val="8"/>
              </w:rPr>
            </w:pPr>
          </w:p>
          <w:p w14:paraId="5CB16F5E">
            <w:pPr>
              <w:pStyle w:val="9"/>
              <w:rPr>
                <w:rFonts w:ascii="GenSenMaruGothic TW TTF Bold"/>
                <w:b/>
                <w:sz w:val="8"/>
              </w:rPr>
            </w:pPr>
          </w:p>
          <w:p w14:paraId="6A7A5B4F">
            <w:pPr>
              <w:pStyle w:val="9"/>
              <w:rPr>
                <w:rFonts w:ascii="GenSenMaruGothic TW TTF Bold"/>
                <w:b/>
                <w:sz w:val="8"/>
              </w:rPr>
            </w:pPr>
          </w:p>
          <w:p w14:paraId="51DF7767">
            <w:pPr>
              <w:pStyle w:val="9"/>
              <w:rPr>
                <w:rFonts w:ascii="GenSenMaruGothic TW TTF Bold"/>
                <w:b/>
                <w:sz w:val="8"/>
              </w:rPr>
            </w:pPr>
          </w:p>
          <w:p w14:paraId="1D2E1DEE">
            <w:pPr>
              <w:pStyle w:val="9"/>
              <w:rPr>
                <w:rFonts w:ascii="GenSenMaruGothic TW TTF Bold"/>
                <w:b/>
                <w:sz w:val="8"/>
              </w:rPr>
            </w:pPr>
          </w:p>
          <w:p w14:paraId="15C2B30E">
            <w:pPr>
              <w:pStyle w:val="9"/>
              <w:spacing w:before="10"/>
              <w:rPr>
                <w:rFonts w:ascii="GenSenMaruGothic TW TTF Bold"/>
                <w:b/>
                <w:sz w:val="11"/>
              </w:rPr>
            </w:pPr>
          </w:p>
          <w:p w14:paraId="3F9EBD51">
            <w:pPr>
              <w:pStyle w:val="9"/>
              <w:ind w:left="40"/>
              <w:jc w:val="center"/>
              <w:rPr>
                <w:sz w:val="8"/>
              </w:rPr>
            </w:pPr>
            <w:r>
              <w:rPr>
                <w:w w:val="101"/>
                <w:sz w:val="8"/>
              </w:rPr>
              <w:t>√</w:t>
            </w:r>
          </w:p>
        </w:tc>
        <w:tc>
          <w:tcPr>
            <w:tcW w:w="1219" w:type="dxa"/>
            <w:vMerge w:val="restart"/>
          </w:tcPr>
          <w:p w14:paraId="04F6609E">
            <w:pPr>
              <w:pStyle w:val="9"/>
              <w:rPr>
                <w:rFonts w:ascii="GenSenMaruGothic TW TTF Bold"/>
                <w:b/>
                <w:sz w:val="8"/>
              </w:rPr>
            </w:pPr>
          </w:p>
          <w:p w14:paraId="550BD9F3">
            <w:pPr>
              <w:pStyle w:val="9"/>
              <w:rPr>
                <w:rFonts w:ascii="GenSenMaruGothic TW TTF Bold"/>
                <w:b/>
                <w:sz w:val="8"/>
              </w:rPr>
            </w:pPr>
          </w:p>
          <w:p w14:paraId="06F355DF">
            <w:pPr>
              <w:pStyle w:val="9"/>
              <w:rPr>
                <w:rFonts w:ascii="GenSenMaruGothic TW TTF Bold"/>
                <w:b/>
                <w:sz w:val="8"/>
              </w:rPr>
            </w:pPr>
          </w:p>
          <w:p w14:paraId="730EF69F">
            <w:pPr>
              <w:pStyle w:val="9"/>
              <w:rPr>
                <w:rFonts w:ascii="GenSenMaruGothic TW TTF Bold"/>
                <w:b/>
                <w:sz w:val="8"/>
              </w:rPr>
            </w:pPr>
          </w:p>
          <w:p w14:paraId="09CB50AD">
            <w:pPr>
              <w:pStyle w:val="9"/>
              <w:spacing w:before="1"/>
              <w:rPr>
                <w:rFonts w:ascii="GenSenMaruGothic TW TTF Bold"/>
                <w:b/>
                <w:sz w:val="11"/>
              </w:rPr>
            </w:pPr>
          </w:p>
          <w:p w14:paraId="38751155">
            <w:pPr>
              <w:pStyle w:val="9"/>
              <w:numPr>
                <w:ilvl w:val="0"/>
                <w:numId w:val="24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B5B0CFE">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03F1A44F">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1D5E6ED5">
            <w:pPr>
              <w:pStyle w:val="9"/>
              <w:spacing w:line="247" w:lineRule="auto"/>
              <w:ind w:left="25" w:right="14"/>
              <w:rPr>
                <w:sz w:val="8"/>
              </w:rPr>
            </w:pPr>
            <w:r>
              <w:rPr>
                <w:sz w:val="8"/>
              </w:rPr>
              <w:t>□公开查阅点   ■政务服务中心</w:t>
            </w:r>
          </w:p>
          <w:p w14:paraId="701CE798">
            <w:pPr>
              <w:pStyle w:val="9"/>
              <w:spacing w:before="1" w:line="247" w:lineRule="auto"/>
              <w:ind w:left="25" w:right="20"/>
              <w:rPr>
                <w:sz w:val="8"/>
              </w:rPr>
            </w:pPr>
            <w:r>
              <w:rPr>
                <w:sz w:val="8"/>
              </w:rPr>
              <w:t>□便民服务站   □入户/现场</w:t>
            </w:r>
          </w:p>
          <w:p w14:paraId="502943E7">
            <w:pPr>
              <w:pStyle w:val="9"/>
              <w:spacing w:line="247" w:lineRule="auto"/>
              <w:ind w:left="25" w:right="50"/>
              <w:rPr>
                <w:sz w:val="8"/>
              </w:rPr>
            </w:pPr>
            <w:r>
              <w:rPr>
                <w:sz w:val="8"/>
              </w:rPr>
              <w:t>□社区/企事业单位/村公示栏（电子屏）</w:t>
            </w:r>
          </w:p>
          <w:p w14:paraId="54FB3C9E">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22BCF736">
            <w:pPr>
              <w:pStyle w:val="9"/>
              <w:rPr>
                <w:rFonts w:ascii="Times New Roman"/>
                <w:sz w:val="8"/>
              </w:rPr>
            </w:pPr>
          </w:p>
        </w:tc>
        <w:tc>
          <w:tcPr>
            <w:tcW w:w="906" w:type="dxa"/>
            <w:vMerge w:val="restart"/>
          </w:tcPr>
          <w:p w14:paraId="0F1E0B5B">
            <w:pPr>
              <w:pStyle w:val="9"/>
              <w:rPr>
                <w:rFonts w:ascii="GenSenMaruGothic TW TTF Bold"/>
                <w:b/>
                <w:sz w:val="8"/>
              </w:rPr>
            </w:pPr>
          </w:p>
          <w:p w14:paraId="68C69206">
            <w:pPr>
              <w:pStyle w:val="9"/>
              <w:rPr>
                <w:rFonts w:ascii="GenSenMaruGothic TW TTF Bold"/>
                <w:b/>
                <w:sz w:val="8"/>
              </w:rPr>
            </w:pPr>
          </w:p>
          <w:p w14:paraId="4A178BC4">
            <w:pPr>
              <w:pStyle w:val="9"/>
              <w:rPr>
                <w:rFonts w:ascii="GenSenMaruGothic TW TTF Bold"/>
                <w:b/>
                <w:sz w:val="8"/>
              </w:rPr>
            </w:pPr>
          </w:p>
          <w:p w14:paraId="1300D2DC">
            <w:pPr>
              <w:pStyle w:val="9"/>
              <w:rPr>
                <w:rFonts w:ascii="GenSenMaruGothic TW TTF Bold"/>
                <w:b/>
                <w:sz w:val="8"/>
              </w:rPr>
            </w:pPr>
          </w:p>
          <w:p w14:paraId="6E901985">
            <w:pPr>
              <w:pStyle w:val="9"/>
              <w:rPr>
                <w:rFonts w:ascii="GenSenMaruGothic TW TTF Bold"/>
                <w:b/>
                <w:sz w:val="8"/>
              </w:rPr>
            </w:pPr>
          </w:p>
          <w:p w14:paraId="61A3CC15">
            <w:pPr>
              <w:pStyle w:val="9"/>
              <w:ind w:left="27"/>
              <w:jc w:val="both"/>
              <w:rPr>
                <w:sz w:val="8"/>
              </w:rPr>
            </w:pPr>
            <w:r>
              <w:rPr>
                <w:sz w:val="8"/>
              </w:rPr>
              <w:t>□政府网站</w:t>
            </w:r>
          </w:p>
          <w:p w14:paraId="4694D8B6">
            <w:pPr>
              <w:pStyle w:val="9"/>
              <w:spacing w:before="3"/>
              <w:ind w:left="27"/>
              <w:jc w:val="both"/>
              <w:rPr>
                <w:sz w:val="8"/>
              </w:rPr>
            </w:pPr>
            <w:r>
              <w:rPr>
                <w:sz w:val="8"/>
              </w:rPr>
              <w:t>□政府公报</w:t>
            </w:r>
          </w:p>
          <w:p w14:paraId="15985094">
            <w:pPr>
              <w:pStyle w:val="9"/>
              <w:spacing w:before="3"/>
              <w:ind w:left="27"/>
              <w:jc w:val="both"/>
              <w:rPr>
                <w:sz w:val="8"/>
              </w:rPr>
            </w:pPr>
            <w:r>
              <w:rPr>
                <w:sz w:val="8"/>
              </w:rPr>
              <w:t>□两微一端</w:t>
            </w:r>
          </w:p>
          <w:p w14:paraId="05B7426A">
            <w:pPr>
              <w:pStyle w:val="9"/>
              <w:spacing w:before="3"/>
              <w:ind w:left="27"/>
              <w:jc w:val="both"/>
              <w:rPr>
                <w:sz w:val="8"/>
              </w:rPr>
            </w:pPr>
            <w:r>
              <w:rPr>
                <w:sz w:val="8"/>
              </w:rPr>
              <w:t>□发布会/听证会</w:t>
            </w:r>
          </w:p>
          <w:p w14:paraId="3977CA32">
            <w:pPr>
              <w:pStyle w:val="9"/>
              <w:spacing w:before="5"/>
              <w:ind w:left="27"/>
              <w:jc w:val="both"/>
              <w:rPr>
                <w:sz w:val="8"/>
              </w:rPr>
            </w:pPr>
            <w:r>
              <w:rPr>
                <w:sz w:val="8"/>
              </w:rPr>
              <w:t>□广播电视</w:t>
            </w:r>
          </w:p>
          <w:p w14:paraId="7351EFB2">
            <w:pPr>
              <w:pStyle w:val="9"/>
              <w:spacing w:before="4"/>
              <w:ind w:left="27"/>
              <w:jc w:val="both"/>
              <w:rPr>
                <w:sz w:val="8"/>
              </w:rPr>
            </w:pPr>
            <w:r>
              <w:rPr>
                <w:sz w:val="8"/>
              </w:rPr>
              <w:t>□纸质媒体</w:t>
            </w:r>
          </w:p>
          <w:p w14:paraId="5CEB734B">
            <w:pPr>
              <w:pStyle w:val="9"/>
              <w:spacing w:before="3"/>
              <w:ind w:left="27"/>
              <w:jc w:val="both"/>
              <w:rPr>
                <w:sz w:val="8"/>
              </w:rPr>
            </w:pPr>
            <w:r>
              <w:rPr>
                <w:sz w:val="8"/>
              </w:rPr>
              <w:t>□公开查阅点</w:t>
            </w:r>
          </w:p>
          <w:p w14:paraId="49898AAD">
            <w:pPr>
              <w:pStyle w:val="9"/>
              <w:spacing w:before="3"/>
              <w:ind w:left="27"/>
              <w:jc w:val="both"/>
              <w:rPr>
                <w:sz w:val="8"/>
              </w:rPr>
            </w:pPr>
            <w:r>
              <w:rPr>
                <w:sz w:val="8"/>
              </w:rPr>
              <w:t>□政务服务中心</w:t>
            </w:r>
          </w:p>
          <w:p w14:paraId="0E3A842F">
            <w:pPr>
              <w:pStyle w:val="9"/>
              <w:spacing w:before="3"/>
              <w:ind w:left="27"/>
              <w:jc w:val="both"/>
              <w:rPr>
                <w:sz w:val="8"/>
              </w:rPr>
            </w:pPr>
            <w:r>
              <w:rPr>
                <w:sz w:val="8"/>
              </w:rPr>
              <w:t>□便民服务站</w:t>
            </w:r>
          </w:p>
          <w:p w14:paraId="793C4AEA">
            <w:pPr>
              <w:pStyle w:val="9"/>
              <w:spacing w:before="5"/>
              <w:ind w:left="27"/>
              <w:jc w:val="both"/>
              <w:rPr>
                <w:sz w:val="8"/>
              </w:rPr>
            </w:pPr>
            <w:r>
              <w:rPr>
                <w:sz w:val="8"/>
              </w:rPr>
              <w:t>□入户/现场</w:t>
            </w:r>
          </w:p>
          <w:p w14:paraId="4BFBE9EB">
            <w:pPr>
              <w:pStyle w:val="9"/>
              <w:spacing w:before="4" w:line="247" w:lineRule="auto"/>
              <w:ind w:left="27" w:right="20"/>
              <w:jc w:val="both"/>
              <w:rPr>
                <w:sz w:val="8"/>
              </w:rPr>
            </w:pPr>
            <w:r>
              <w:rPr>
                <w:sz w:val="8"/>
              </w:rPr>
              <w:t>□社区/企事业单位/村公示栏（电子屏）</w:t>
            </w:r>
          </w:p>
          <w:p w14:paraId="4561FA5F">
            <w:pPr>
              <w:pStyle w:val="9"/>
              <w:spacing w:line="102" w:lineRule="exact"/>
              <w:ind w:left="27"/>
              <w:jc w:val="both"/>
              <w:rPr>
                <w:sz w:val="8"/>
              </w:rPr>
            </w:pPr>
            <w:r>
              <w:rPr>
                <w:sz w:val="8"/>
              </w:rPr>
              <w:t>□精准推送</w:t>
            </w:r>
          </w:p>
          <w:p w14:paraId="38CC170A">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6DB24EE0">
            <w:pPr>
              <w:pStyle w:val="9"/>
              <w:rPr>
                <w:rFonts w:ascii="Times New Roman"/>
                <w:sz w:val="8"/>
              </w:rPr>
            </w:pPr>
          </w:p>
        </w:tc>
      </w:tr>
      <w:tr w14:paraId="5D1E04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6" w:hRule="atLeast"/>
        </w:trPr>
        <w:tc>
          <w:tcPr>
            <w:tcW w:w="453" w:type="dxa"/>
            <w:vMerge w:val="continue"/>
            <w:tcBorders>
              <w:top w:val="nil"/>
            </w:tcBorders>
          </w:tcPr>
          <w:p w14:paraId="4602DE09">
            <w:pPr>
              <w:rPr>
                <w:sz w:val="2"/>
                <w:szCs w:val="2"/>
              </w:rPr>
            </w:pPr>
          </w:p>
        </w:tc>
        <w:tc>
          <w:tcPr>
            <w:tcW w:w="906" w:type="dxa"/>
            <w:vMerge w:val="continue"/>
            <w:tcBorders>
              <w:top w:val="nil"/>
            </w:tcBorders>
          </w:tcPr>
          <w:p w14:paraId="6B7E14B8">
            <w:pPr>
              <w:rPr>
                <w:sz w:val="2"/>
                <w:szCs w:val="2"/>
              </w:rPr>
            </w:pPr>
          </w:p>
        </w:tc>
        <w:tc>
          <w:tcPr>
            <w:tcW w:w="666" w:type="dxa"/>
            <w:vMerge w:val="continue"/>
            <w:tcBorders>
              <w:top w:val="nil"/>
            </w:tcBorders>
          </w:tcPr>
          <w:p w14:paraId="47F5C440">
            <w:pPr>
              <w:rPr>
                <w:sz w:val="2"/>
                <w:szCs w:val="2"/>
              </w:rPr>
            </w:pPr>
          </w:p>
        </w:tc>
        <w:tc>
          <w:tcPr>
            <w:tcW w:w="906" w:type="dxa"/>
            <w:vMerge w:val="continue"/>
            <w:tcBorders>
              <w:top w:val="nil"/>
            </w:tcBorders>
          </w:tcPr>
          <w:p w14:paraId="49513EC3">
            <w:pPr>
              <w:rPr>
                <w:sz w:val="2"/>
                <w:szCs w:val="2"/>
              </w:rPr>
            </w:pPr>
          </w:p>
        </w:tc>
        <w:tc>
          <w:tcPr>
            <w:tcW w:w="906" w:type="dxa"/>
            <w:vMerge w:val="continue"/>
            <w:tcBorders>
              <w:top w:val="nil"/>
            </w:tcBorders>
          </w:tcPr>
          <w:p w14:paraId="6538959F">
            <w:pPr>
              <w:rPr>
                <w:sz w:val="2"/>
                <w:szCs w:val="2"/>
              </w:rPr>
            </w:pPr>
          </w:p>
        </w:tc>
        <w:tc>
          <w:tcPr>
            <w:tcW w:w="1810" w:type="dxa"/>
          </w:tcPr>
          <w:p w14:paraId="3018517B">
            <w:pPr>
              <w:pStyle w:val="9"/>
              <w:spacing w:before="13"/>
              <w:rPr>
                <w:rFonts w:ascii="GenSenMaruGothic TW TTF Bold"/>
                <w:b/>
                <w:sz w:val="10"/>
              </w:rPr>
            </w:pPr>
          </w:p>
          <w:p w14:paraId="12FD6427">
            <w:pPr>
              <w:pStyle w:val="9"/>
              <w:ind w:left="17"/>
              <w:rPr>
                <w:sz w:val="8"/>
              </w:rPr>
            </w:pPr>
            <w:r>
              <w:rPr>
                <w:sz w:val="8"/>
              </w:rPr>
              <w:t>办事指南相关信息，如：</w:t>
            </w:r>
          </w:p>
          <w:p w14:paraId="13914051">
            <w:pPr>
              <w:pStyle w:val="9"/>
              <w:spacing w:before="6" w:line="247" w:lineRule="auto"/>
              <w:ind w:left="17" w:right="254"/>
              <w:rPr>
                <w:sz w:val="8"/>
              </w:rPr>
            </w:pPr>
            <w:r>
              <w:rPr>
                <w:sz w:val="8"/>
              </w:rPr>
              <w:t>执法程序或行政强制流程图； 执法依据；</w:t>
            </w:r>
          </w:p>
          <w:p w14:paraId="30D8569A">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5FD60581">
            <w:pPr>
              <w:rPr>
                <w:sz w:val="2"/>
                <w:szCs w:val="2"/>
              </w:rPr>
            </w:pPr>
          </w:p>
        </w:tc>
        <w:tc>
          <w:tcPr>
            <w:tcW w:w="906" w:type="dxa"/>
            <w:vMerge w:val="continue"/>
            <w:tcBorders>
              <w:top w:val="nil"/>
            </w:tcBorders>
          </w:tcPr>
          <w:p w14:paraId="20F05C48">
            <w:pPr>
              <w:rPr>
                <w:sz w:val="2"/>
                <w:szCs w:val="2"/>
              </w:rPr>
            </w:pPr>
          </w:p>
        </w:tc>
        <w:tc>
          <w:tcPr>
            <w:tcW w:w="906" w:type="dxa"/>
            <w:vMerge w:val="continue"/>
            <w:tcBorders>
              <w:top w:val="nil"/>
            </w:tcBorders>
          </w:tcPr>
          <w:p w14:paraId="2E09285C">
            <w:pPr>
              <w:rPr>
                <w:sz w:val="2"/>
                <w:szCs w:val="2"/>
              </w:rPr>
            </w:pPr>
          </w:p>
        </w:tc>
        <w:tc>
          <w:tcPr>
            <w:tcW w:w="566" w:type="dxa"/>
            <w:vMerge w:val="continue"/>
            <w:tcBorders>
              <w:top w:val="nil"/>
            </w:tcBorders>
          </w:tcPr>
          <w:p w14:paraId="1FF3DF6F">
            <w:pPr>
              <w:rPr>
                <w:sz w:val="2"/>
                <w:szCs w:val="2"/>
              </w:rPr>
            </w:pPr>
          </w:p>
        </w:tc>
        <w:tc>
          <w:tcPr>
            <w:tcW w:w="566" w:type="dxa"/>
            <w:vMerge w:val="continue"/>
            <w:tcBorders>
              <w:top w:val="nil"/>
            </w:tcBorders>
          </w:tcPr>
          <w:p w14:paraId="1FA2DE8E">
            <w:pPr>
              <w:rPr>
                <w:sz w:val="2"/>
                <w:szCs w:val="2"/>
              </w:rPr>
            </w:pPr>
          </w:p>
        </w:tc>
        <w:tc>
          <w:tcPr>
            <w:tcW w:w="566" w:type="dxa"/>
            <w:vMerge w:val="continue"/>
            <w:tcBorders>
              <w:top w:val="nil"/>
            </w:tcBorders>
          </w:tcPr>
          <w:p w14:paraId="32E87FEC">
            <w:pPr>
              <w:rPr>
                <w:sz w:val="2"/>
                <w:szCs w:val="2"/>
              </w:rPr>
            </w:pPr>
          </w:p>
        </w:tc>
        <w:tc>
          <w:tcPr>
            <w:tcW w:w="566" w:type="dxa"/>
            <w:vMerge w:val="continue"/>
            <w:tcBorders>
              <w:top w:val="nil"/>
            </w:tcBorders>
          </w:tcPr>
          <w:p w14:paraId="2EE40EB3">
            <w:pPr>
              <w:rPr>
                <w:sz w:val="2"/>
                <w:szCs w:val="2"/>
              </w:rPr>
            </w:pPr>
          </w:p>
        </w:tc>
        <w:tc>
          <w:tcPr>
            <w:tcW w:w="566" w:type="dxa"/>
            <w:vMerge w:val="continue"/>
            <w:tcBorders>
              <w:top w:val="nil"/>
            </w:tcBorders>
          </w:tcPr>
          <w:p w14:paraId="7A3DA368">
            <w:pPr>
              <w:rPr>
                <w:sz w:val="2"/>
                <w:szCs w:val="2"/>
              </w:rPr>
            </w:pPr>
          </w:p>
        </w:tc>
        <w:tc>
          <w:tcPr>
            <w:tcW w:w="1219" w:type="dxa"/>
            <w:vMerge w:val="continue"/>
            <w:tcBorders>
              <w:top w:val="nil"/>
            </w:tcBorders>
          </w:tcPr>
          <w:p w14:paraId="119475DD">
            <w:pPr>
              <w:rPr>
                <w:sz w:val="2"/>
                <w:szCs w:val="2"/>
              </w:rPr>
            </w:pPr>
          </w:p>
        </w:tc>
        <w:tc>
          <w:tcPr>
            <w:tcW w:w="906" w:type="dxa"/>
            <w:vMerge w:val="continue"/>
            <w:tcBorders>
              <w:top w:val="nil"/>
            </w:tcBorders>
          </w:tcPr>
          <w:p w14:paraId="3FC86B30">
            <w:pPr>
              <w:rPr>
                <w:sz w:val="2"/>
                <w:szCs w:val="2"/>
              </w:rPr>
            </w:pPr>
          </w:p>
        </w:tc>
        <w:tc>
          <w:tcPr>
            <w:tcW w:w="906" w:type="dxa"/>
            <w:vMerge w:val="continue"/>
            <w:tcBorders>
              <w:top w:val="nil"/>
            </w:tcBorders>
          </w:tcPr>
          <w:p w14:paraId="33E3B79A">
            <w:pPr>
              <w:rPr>
                <w:sz w:val="2"/>
                <w:szCs w:val="2"/>
              </w:rPr>
            </w:pPr>
          </w:p>
        </w:tc>
        <w:tc>
          <w:tcPr>
            <w:tcW w:w="906" w:type="dxa"/>
            <w:vMerge w:val="continue"/>
            <w:tcBorders>
              <w:top w:val="nil"/>
            </w:tcBorders>
          </w:tcPr>
          <w:p w14:paraId="18CC49AE">
            <w:pPr>
              <w:rPr>
                <w:sz w:val="2"/>
                <w:szCs w:val="2"/>
              </w:rPr>
            </w:pPr>
          </w:p>
        </w:tc>
      </w:tr>
      <w:tr w14:paraId="040FFA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0588A171">
            <w:pPr>
              <w:rPr>
                <w:sz w:val="2"/>
                <w:szCs w:val="2"/>
              </w:rPr>
            </w:pPr>
          </w:p>
        </w:tc>
        <w:tc>
          <w:tcPr>
            <w:tcW w:w="906" w:type="dxa"/>
            <w:vMerge w:val="continue"/>
            <w:tcBorders>
              <w:top w:val="nil"/>
            </w:tcBorders>
          </w:tcPr>
          <w:p w14:paraId="6E8D8892">
            <w:pPr>
              <w:rPr>
                <w:sz w:val="2"/>
                <w:szCs w:val="2"/>
              </w:rPr>
            </w:pPr>
          </w:p>
        </w:tc>
        <w:tc>
          <w:tcPr>
            <w:tcW w:w="666" w:type="dxa"/>
            <w:vMerge w:val="continue"/>
            <w:tcBorders>
              <w:top w:val="nil"/>
            </w:tcBorders>
          </w:tcPr>
          <w:p w14:paraId="0FC86037">
            <w:pPr>
              <w:rPr>
                <w:sz w:val="2"/>
                <w:szCs w:val="2"/>
              </w:rPr>
            </w:pPr>
          </w:p>
        </w:tc>
        <w:tc>
          <w:tcPr>
            <w:tcW w:w="906" w:type="dxa"/>
            <w:vMerge w:val="continue"/>
            <w:tcBorders>
              <w:top w:val="nil"/>
            </w:tcBorders>
          </w:tcPr>
          <w:p w14:paraId="132E0985">
            <w:pPr>
              <w:rPr>
                <w:sz w:val="2"/>
                <w:szCs w:val="2"/>
              </w:rPr>
            </w:pPr>
          </w:p>
        </w:tc>
        <w:tc>
          <w:tcPr>
            <w:tcW w:w="906" w:type="dxa"/>
            <w:vMerge w:val="continue"/>
            <w:tcBorders>
              <w:top w:val="nil"/>
            </w:tcBorders>
          </w:tcPr>
          <w:p w14:paraId="6A379323">
            <w:pPr>
              <w:rPr>
                <w:sz w:val="2"/>
                <w:szCs w:val="2"/>
              </w:rPr>
            </w:pPr>
          </w:p>
        </w:tc>
        <w:tc>
          <w:tcPr>
            <w:tcW w:w="1810" w:type="dxa"/>
          </w:tcPr>
          <w:p w14:paraId="4BC53BA6">
            <w:pPr>
              <w:pStyle w:val="9"/>
              <w:rPr>
                <w:rFonts w:ascii="GenSenMaruGothic TW TTF Bold"/>
                <w:b/>
                <w:sz w:val="8"/>
              </w:rPr>
            </w:pPr>
          </w:p>
          <w:p w14:paraId="0B7C70BA">
            <w:pPr>
              <w:pStyle w:val="9"/>
              <w:spacing w:before="16"/>
              <w:rPr>
                <w:rFonts w:ascii="GenSenMaruGothic TW TTF Bold"/>
                <w:b/>
                <w:sz w:val="8"/>
              </w:rPr>
            </w:pPr>
          </w:p>
          <w:p w14:paraId="18C368EC">
            <w:pPr>
              <w:pStyle w:val="9"/>
              <w:spacing w:before="1"/>
              <w:ind w:left="17"/>
              <w:rPr>
                <w:sz w:val="8"/>
              </w:rPr>
            </w:pPr>
            <w:r>
              <w:rPr>
                <w:sz w:val="8"/>
              </w:rPr>
              <w:t>处罚决定</w:t>
            </w:r>
          </w:p>
        </w:tc>
        <w:tc>
          <w:tcPr>
            <w:tcW w:w="906" w:type="dxa"/>
            <w:vMerge w:val="continue"/>
            <w:tcBorders>
              <w:top w:val="nil"/>
            </w:tcBorders>
          </w:tcPr>
          <w:p w14:paraId="3653DD73">
            <w:pPr>
              <w:rPr>
                <w:sz w:val="2"/>
                <w:szCs w:val="2"/>
              </w:rPr>
            </w:pPr>
          </w:p>
        </w:tc>
        <w:tc>
          <w:tcPr>
            <w:tcW w:w="906" w:type="dxa"/>
            <w:vMerge w:val="continue"/>
            <w:tcBorders>
              <w:top w:val="nil"/>
            </w:tcBorders>
          </w:tcPr>
          <w:p w14:paraId="35CE39B3">
            <w:pPr>
              <w:rPr>
                <w:sz w:val="2"/>
                <w:szCs w:val="2"/>
              </w:rPr>
            </w:pPr>
          </w:p>
        </w:tc>
        <w:tc>
          <w:tcPr>
            <w:tcW w:w="906" w:type="dxa"/>
            <w:vMerge w:val="continue"/>
            <w:tcBorders>
              <w:top w:val="nil"/>
            </w:tcBorders>
          </w:tcPr>
          <w:p w14:paraId="224D109A">
            <w:pPr>
              <w:rPr>
                <w:sz w:val="2"/>
                <w:szCs w:val="2"/>
              </w:rPr>
            </w:pPr>
          </w:p>
        </w:tc>
        <w:tc>
          <w:tcPr>
            <w:tcW w:w="566" w:type="dxa"/>
            <w:vMerge w:val="continue"/>
            <w:tcBorders>
              <w:top w:val="nil"/>
            </w:tcBorders>
          </w:tcPr>
          <w:p w14:paraId="6EFC1587">
            <w:pPr>
              <w:rPr>
                <w:sz w:val="2"/>
                <w:szCs w:val="2"/>
              </w:rPr>
            </w:pPr>
          </w:p>
        </w:tc>
        <w:tc>
          <w:tcPr>
            <w:tcW w:w="566" w:type="dxa"/>
            <w:vMerge w:val="continue"/>
            <w:tcBorders>
              <w:top w:val="nil"/>
            </w:tcBorders>
          </w:tcPr>
          <w:p w14:paraId="25BAC2C5">
            <w:pPr>
              <w:rPr>
                <w:sz w:val="2"/>
                <w:szCs w:val="2"/>
              </w:rPr>
            </w:pPr>
          </w:p>
        </w:tc>
        <w:tc>
          <w:tcPr>
            <w:tcW w:w="566" w:type="dxa"/>
            <w:vMerge w:val="continue"/>
            <w:tcBorders>
              <w:top w:val="nil"/>
            </w:tcBorders>
          </w:tcPr>
          <w:p w14:paraId="7A709A6A">
            <w:pPr>
              <w:rPr>
                <w:sz w:val="2"/>
                <w:szCs w:val="2"/>
              </w:rPr>
            </w:pPr>
          </w:p>
        </w:tc>
        <w:tc>
          <w:tcPr>
            <w:tcW w:w="566" w:type="dxa"/>
            <w:vMerge w:val="continue"/>
            <w:tcBorders>
              <w:top w:val="nil"/>
            </w:tcBorders>
          </w:tcPr>
          <w:p w14:paraId="58422362">
            <w:pPr>
              <w:rPr>
                <w:sz w:val="2"/>
                <w:szCs w:val="2"/>
              </w:rPr>
            </w:pPr>
          </w:p>
        </w:tc>
        <w:tc>
          <w:tcPr>
            <w:tcW w:w="566" w:type="dxa"/>
            <w:vMerge w:val="continue"/>
            <w:tcBorders>
              <w:top w:val="nil"/>
            </w:tcBorders>
          </w:tcPr>
          <w:p w14:paraId="6D9BB487">
            <w:pPr>
              <w:rPr>
                <w:sz w:val="2"/>
                <w:szCs w:val="2"/>
              </w:rPr>
            </w:pPr>
          </w:p>
        </w:tc>
        <w:tc>
          <w:tcPr>
            <w:tcW w:w="1219" w:type="dxa"/>
            <w:vMerge w:val="continue"/>
            <w:tcBorders>
              <w:top w:val="nil"/>
            </w:tcBorders>
          </w:tcPr>
          <w:p w14:paraId="162A3276">
            <w:pPr>
              <w:rPr>
                <w:sz w:val="2"/>
                <w:szCs w:val="2"/>
              </w:rPr>
            </w:pPr>
          </w:p>
        </w:tc>
        <w:tc>
          <w:tcPr>
            <w:tcW w:w="906" w:type="dxa"/>
            <w:vMerge w:val="continue"/>
            <w:tcBorders>
              <w:top w:val="nil"/>
            </w:tcBorders>
          </w:tcPr>
          <w:p w14:paraId="4C20BA9B">
            <w:pPr>
              <w:rPr>
                <w:sz w:val="2"/>
                <w:szCs w:val="2"/>
              </w:rPr>
            </w:pPr>
          </w:p>
        </w:tc>
        <w:tc>
          <w:tcPr>
            <w:tcW w:w="906" w:type="dxa"/>
            <w:vMerge w:val="continue"/>
            <w:tcBorders>
              <w:top w:val="nil"/>
            </w:tcBorders>
          </w:tcPr>
          <w:p w14:paraId="6C962E33">
            <w:pPr>
              <w:rPr>
                <w:sz w:val="2"/>
                <w:szCs w:val="2"/>
              </w:rPr>
            </w:pPr>
          </w:p>
        </w:tc>
        <w:tc>
          <w:tcPr>
            <w:tcW w:w="906" w:type="dxa"/>
            <w:vMerge w:val="continue"/>
            <w:tcBorders>
              <w:top w:val="nil"/>
            </w:tcBorders>
          </w:tcPr>
          <w:p w14:paraId="018B7B20">
            <w:pPr>
              <w:rPr>
                <w:sz w:val="2"/>
                <w:szCs w:val="2"/>
              </w:rPr>
            </w:pPr>
          </w:p>
        </w:tc>
      </w:tr>
      <w:tr w14:paraId="0263FE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14B36066">
            <w:pPr>
              <w:rPr>
                <w:sz w:val="2"/>
                <w:szCs w:val="2"/>
              </w:rPr>
            </w:pPr>
          </w:p>
        </w:tc>
        <w:tc>
          <w:tcPr>
            <w:tcW w:w="906" w:type="dxa"/>
            <w:vMerge w:val="continue"/>
            <w:tcBorders>
              <w:top w:val="nil"/>
            </w:tcBorders>
          </w:tcPr>
          <w:p w14:paraId="256D35A1">
            <w:pPr>
              <w:rPr>
                <w:sz w:val="2"/>
                <w:szCs w:val="2"/>
              </w:rPr>
            </w:pPr>
          </w:p>
        </w:tc>
        <w:tc>
          <w:tcPr>
            <w:tcW w:w="666" w:type="dxa"/>
            <w:vMerge w:val="continue"/>
            <w:tcBorders>
              <w:top w:val="nil"/>
            </w:tcBorders>
          </w:tcPr>
          <w:p w14:paraId="5BC9D781">
            <w:pPr>
              <w:rPr>
                <w:sz w:val="2"/>
                <w:szCs w:val="2"/>
              </w:rPr>
            </w:pPr>
          </w:p>
        </w:tc>
        <w:tc>
          <w:tcPr>
            <w:tcW w:w="906" w:type="dxa"/>
            <w:vMerge w:val="continue"/>
            <w:tcBorders>
              <w:top w:val="nil"/>
            </w:tcBorders>
          </w:tcPr>
          <w:p w14:paraId="62B4FBD1">
            <w:pPr>
              <w:rPr>
                <w:sz w:val="2"/>
                <w:szCs w:val="2"/>
              </w:rPr>
            </w:pPr>
          </w:p>
        </w:tc>
        <w:tc>
          <w:tcPr>
            <w:tcW w:w="906" w:type="dxa"/>
            <w:vMerge w:val="continue"/>
            <w:tcBorders>
              <w:top w:val="nil"/>
            </w:tcBorders>
          </w:tcPr>
          <w:p w14:paraId="5A2E3269">
            <w:pPr>
              <w:rPr>
                <w:sz w:val="2"/>
                <w:szCs w:val="2"/>
              </w:rPr>
            </w:pPr>
          </w:p>
        </w:tc>
        <w:tc>
          <w:tcPr>
            <w:tcW w:w="1810" w:type="dxa"/>
          </w:tcPr>
          <w:p w14:paraId="0C8C4481">
            <w:pPr>
              <w:pStyle w:val="9"/>
              <w:rPr>
                <w:rFonts w:ascii="GenSenMaruGothic TW TTF Bold"/>
                <w:b/>
                <w:sz w:val="8"/>
              </w:rPr>
            </w:pPr>
          </w:p>
          <w:p w14:paraId="10FAF438">
            <w:pPr>
              <w:pStyle w:val="9"/>
              <w:rPr>
                <w:rFonts w:ascii="GenSenMaruGothic TW TTF Bold"/>
                <w:b/>
                <w:sz w:val="9"/>
              </w:rPr>
            </w:pPr>
          </w:p>
          <w:p w14:paraId="032E2E45">
            <w:pPr>
              <w:pStyle w:val="9"/>
              <w:ind w:left="17"/>
              <w:rPr>
                <w:sz w:val="8"/>
              </w:rPr>
            </w:pPr>
            <w:r>
              <w:rPr>
                <w:sz w:val="8"/>
              </w:rPr>
              <w:t>救济渠道</w:t>
            </w:r>
          </w:p>
        </w:tc>
        <w:tc>
          <w:tcPr>
            <w:tcW w:w="906" w:type="dxa"/>
            <w:vMerge w:val="continue"/>
            <w:tcBorders>
              <w:top w:val="nil"/>
            </w:tcBorders>
          </w:tcPr>
          <w:p w14:paraId="1605E0BB">
            <w:pPr>
              <w:rPr>
                <w:sz w:val="2"/>
                <w:szCs w:val="2"/>
              </w:rPr>
            </w:pPr>
          </w:p>
        </w:tc>
        <w:tc>
          <w:tcPr>
            <w:tcW w:w="906" w:type="dxa"/>
            <w:vMerge w:val="continue"/>
            <w:tcBorders>
              <w:top w:val="nil"/>
            </w:tcBorders>
          </w:tcPr>
          <w:p w14:paraId="49895D37">
            <w:pPr>
              <w:rPr>
                <w:sz w:val="2"/>
                <w:szCs w:val="2"/>
              </w:rPr>
            </w:pPr>
          </w:p>
        </w:tc>
        <w:tc>
          <w:tcPr>
            <w:tcW w:w="906" w:type="dxa"/>
            <w:vMerge w:val="continue"/>
            <w:tcBorders>
              <w:top w:val="nil"/>
            </w:tcBorders>
          </w:tcPr>
          <w:p w14:paraId="0979033A">
            <w:pPr>
              <w:rPr>
                <w:sz w:val="2"/>
                <w:szCs w:val="2"/>
              </w:rPr>
            </w:pPr>
          </w:p>
        </w:tc>
        <w:tc>
          <w:tcPr>
            <w:tcW w:w="566" w:type="dxa"/>
            <w:vMerge w:val="continue"/>
            <w:tcBorders>
              <w:top w:val="nil"/>
            </w:tcBorders>
          </w:tcPr>
          <w:p w14:paraId="2DCE187A">
            <w:pPr>
              <w:rPr>
                <w:sz w:val="2"/>
                <w:szCs w:val="2"/>
              </w:rPr>
            </w:pPr>
          </w:p>
        </w:tc>
        <w:tc>
          <w:tcPr>
            <w:tcW w:w="566" w:type="dxa"/>
            <w:vMerge w:val="continue"/>
            <w:tcBorders>
              <w:top w:val="nil"/>
            </w:tcBorders>
          </w:tcPr>
          <w:p w14:paraId="14ADF806">
            <w:pPr>
              <w:rPr>
                <w:sz w:val="2"/>
                <w:szCs w:val="2"/>
              </w:rPr>
            </w:pPr>
          </w:p>
        </w:tc>
        <w:tc>
          <w:tcPr>
            <w:tcW w:w="566" w:type="dxa"/>
            <w:vMerge w:val="continue"/>
            <w:tcBorders>
              <w:top w:val="nil"/>
            </w:tcBorders>
          </w:tcPr>
          <w:p w14:paraId="3D62A8B4">
            <w:pPr>
              <w:rPr>
                <w:sz w:val="2"/>
                <w:szCs w:val="2"/>
              </w:rPr>
            </w:pPr>
          </w:p>
        </w:tc>
        <w:tc>
          <w:tcPr>
            <w:tcW w:w="566" w:type="dxa"/>
            <w:vMerge w:val="continue"/>
            <w:tcBorders>
              <w:top w:val="nil"/>
            </w:tcBorders>
          </w:tcPr>
          <w:p w14:paraId="6757F77F">
            <w:pPr>
              <w:rPr>
                <w:sz w:val="2"/>
                <w:szCs w:val="2"/>
              </w:rPr>
            </w:pPr>
          </w:p>
        </w:tc>
        <w:tc>
          <w:tcPr>
            <w:tcW w:w="566" w:type="dxa"/>
            <w:vMerge w:val="continue"/>
            <w:tcBorders>
              <w:top w:val="nil"/>
            </w:tcBorders>
          </w:tcPr>
          <w:p w14:paraId="550D9D57">
            <w:pPr>
              <w:rPr>
                <w:sz w:val="2"/>
                <w:szCs w:val="2"/>
              </w:rPr>
            </w:pPr>
          </w:p>
        </w:tc>
        <w:tc>
          <w:tcPr>
            <w:tcW w:w="1219" w:type="dxa"/>
            <w:vMerge w:val="continue"/>
            <w:tcBorders>
              <w:top w:val="nil"/>
            </w:tcBorders>
          </w:tcPr>
          <w:p w14:paraId="3FBE5548">
            <w:pPr>
              <w:rPr>
                <w:sz w:val="2"/>
                <w:szCs w:val="2"/>
              </w:rPr>
            </w:pPr>
          </w:p>
        </w:tc>
        <w:tc>
          <w:tcPr>
            <w:tcW w:w="906" w:type="dxa"/>
            <w:vMerge w:val="continue"/>
            <w:tcBorders>
              <w:top w:val="nil"/>
            </w:tcBorders>
          </w:tcPr>
          <w:p w14:paraId="293900FD">
            <w:pPr>
              <w:rPr>
                <w:sz w:val="2"/>
                <w:szCs w:val="2"/>
              </w:rPr>
            </w:pPr>
          </w:p>
        </w:tc>
        <w:tc>
          <w:tcPr>
            <w:tcW w:w="906" w:type="dxa"/>
            <w:vMerge w:val="continue"/>
            <w:tcBorders>
              <w:top w:val="nil"/>
            </w:tcBorders>
          </w:tcPr>
          <w:p w14:paraId="2E53B713">
            <w:pPr>
              <w:rPr>
                <w:sz w:val="2"/>
                <w:szCs w:val="2"/>
              </w:rPr>
            </w:pPr>
          </w:p>
        </w:tc>
        <w:tc>
          <w:tcPr>
            <w:tcW w:w="906" w:type="dxa"/>
            <w:vMerge w:val="continue"/>
            <w:tcBorders>
              <w:top w:val="nil"/>
            </w:tcBorders>
          </w:tcPr>
          <w:p w14:paraId="380FB9BA">
            <w:pPr>
              <w:rPr>
                <w:sz w:val="2"/>
                <w:szCs w:val="2"/>
              </w:rPr>
            </w:pPr>
          </w:p>
        </w:tc>
      </w:tr>
      <w:tr w14:paraId="4C9F92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1" w:hRule="atLeast"/>
        </w:trPr>
        <w:tc>
          <w:tcPr>
            <w:tcW w:w="453" w:type="dxa"/>
            <w:vMerge w:val="restart"/>
          </w:tcPr>
          <w:p w14:paraId="2A255A73">
            <w:pPr>
              <w:pStyle w:val="9"/>
              <w:rPr>
                <w:rFonts w:ascii="GenSenMaruGothic TW TTF Bold"/>
                <w:b/>
                <w:sz w:val="8"/>
              </w:rPr>
            </w:pPr>
          </w:p>
          <w:p w14:paraId="6EBED790">
            <w:pPr>
              <w:pStyle w:val="9"/>
              <w:rPr>
                <w:rFonts w:ascii="GenSenMaruGothic TW TTF Bold"/>
                <w:b/>
                <w:sz w:val="8"/>
              </w:rPr>
            </w:pPr>
          </w:p>
          <w:p w14:paraId="6A21BF83">
            <w:pPr>
              <w:pStyle w:val="9"/>
              <w:rPr>
                <w:rFonts w:ascii="GenSenMaruGothic TW TTF Bold"/>
                <w:b/>
                <w:sz w:val="8"/>
              </w:rPr>
            </w:pPr>
          </w:p>
          <w:p w14:paraId="2513D089">
            <w:pPr>
              <w:pStyle w:val="9"/>
              <w:rPr>
                <w:rFonts w:ascii="GenSenMaruGothic TW TTF Bold"/>
                <w:b/>
                <w:sz w:val="8"/>
              </w:rPr>
            </w:pPr>
          </w:p>
          <w:p w14:paraId="36F44BC4">
            <w:pPr>
              <w:pStyle w:val="9"/>
              <w:rPr>
                <w:rFonts w:ascii="GenSenMaruGothic TW TTF Bold"/>
                <w:b/>
                <w:sz w:val="8"/>
              </w:rPr>
            </w:pPr>
          </w:p>
          <w:p w14:paraId="12C1763E">
            <w:pPr>
              <w:pStyle w:val="9"/>
              <w:rPr>
                <w:rFonts w:ascii="GenSenMaruGothic TW TTF Bold"/>
                <w:b/>
                <w:sz w:val="8"/>
              </w:rPr>
            </w:pPr>
          </w:p>
          <w:p w14:paraId="535963E3">
            <w:pPr>
              <w:pStyle w:val="9"/>
              <w:rPr>
                <w:rFonts w:ascii="GenSenMaruGothic TW TTF Bold"/>
                <w:b/>
                <w:sz w:val="8"/>
              </w:rPr>
            </w:pPr>
          </w:p>
          <w:p w14:paraId="1ECE2920">
            <w:pPr>
              <w:pStyle w:val="9"/>
              <w:rPr>
                <w:rFonts w:ascii="GenSenMaruGothic TW TTF Bold"/>
                <w:b/>
                <w:sz w:val="8"/>
              </w:rPr>
            </w:pPr>
          </w:p>
          <w:p w14:paraId="04951C49">
            <w:pPr>
              <w:pStyle w:val="9"/>
              <w:rPr>
                <w:rFonts w:ascii="GenSenMaruGothic TW TTF Bold"/>
                <w:b/>
                <w:sz w:val="8"/>
              </w:rPr>
            </w:pPr>
          </w:p>
          <w:p w14:paraId="79F7DE07">
            <w:pPr>
              <w:pStyle w:val="9"/>
              <w:rPr>
                <w:rFonts w:ascii="GenSenMaruGothic TW TTF Bold"/>
                <w:b/>
                <w:sz w:val="8"/>
              </w:rPr>
            </w:pPr>
          </w:p>
          <w:p w14:paraId="46E72DC7">
            <w:pPr>
              <w:pStyle w:val="9"/>
              <w:rPr>
                <w:rFonts w:ascii="GenSenMaruGothic TW TTF Bold"/>
                <w:b/>
                <w:sz w:val="7"/>
              </w:rPr>
            </w:pPr>
          </w:p>
          <w:p w14:paraId="62C26101">
            <w:pPr>
              <w:pStyle w:val="9"/>
              <w:ind w:left="112" w:right="91"/>
              <w:jc w:val="center"/>
              <w:rPr>
                <w:sz w:val="8"/>
              </w:rPr>
            </w:pPr>
            <w:r>
              <w:rPr>
                <w:sz w:val="8"/>
              </w:rPr>
              <w:t>77</w:t>
            </w:r>
          </w:p>
        </w:tc>
        <w:tc>
          <w:tcPr>
            <w:tcW w:w="906" w:type="dxa"/>
            <w:vMerge w:val="restart"/>
          </w:tcPr>
          <w:p w14:paraId="6E314CF5">
            <w:pPr>
              <w:pStyle w:val="9"/>
              <w:rPr>
                <w:rFonts w:ascii="GenSenMaruGothic TW TTF Bold"/>
                <w:b/>
                <w:sz w:val="8"/>
              </w:rPr>
            </w:pPr>
          </w:p>
          <w:p w14:paraId="31D7C9D1">
            <w:pPr>
              <w:pStyle w:val="9"/>
              <w:rPr>
                <w:rFonts w:ascii="GenSenMaruGothic TW TTF Bold"/>
                <w:b/>
                <w:sz w:val="8"/>
              </w:rPr>
            </w:pPr>
          </w:p>
          <w:p w14:paraId="1A128F51">
            <w:pPr>
              <w:pStyle w:val="9"/>
              <w:rPr>
                <w:rFonts w:ascii="GenSenMaruGothic TW TTF Bold"/>
                <w:b/>
                <w:sz w:val="8"/>
              </w:rPr>
            </w:pPr>
          </w:p>
          <w:p w14:paraId="6AFEC194">
            <w:pPr>
              <w:pStyle w:val="9"/>
              <w:rPr>
                <w:rFonts w:ascii="GenSenMaruGothic TW TTF Bold"/>
                <w:b/>
                <w:sz w:val="8"/>
              </w:rPr>
            </w:pPr>
          </w:p>
          <w:p w14:paraId="551CCA48">
            <w:pPr>
              <w:pStyle w:val="9"/>
              <w:rPr>
                <w:rFonts w:ascii="GenSenMaruGothic TW TTF Bold"/>
                <w:b/>
                <w:sz w:val="8"/>
              </w:rPr>
            </w:pPr>
          </w:p>
          <w:p w14:paraId="4FF2AEB2">
            <w:pPr>
              <w:pStyle w:val="9"/>
              <w:rPr>
                <w:rFonts w:ascii="GenSenMaruGothic TW TTF Bold"/>
                <w:b/>
                <w:sz w:val="8"/>
              </w:rPr>
            </w:pPr>
          </w:p>
          <w:p w14:paraId="2889852B">
            <w:pPr>
              <w:pStyle w:val="9"/>
              <w:rPr>
                <w:rFonts w:ascii="GenSenMaruGothic TW TTF Bold"/>
                <w:b/>
                <w:sz w:val="8"/>
              </w:rPr>
            </w:pPr>
          </w:p>
          <w:p w14:paraId="3DCD57C9">
            <w:pPr>
              <w:pStyle w:val="9"/>
              <w:rPr>
                <w:rFonts w:ascii="GenSenMaruGothic TW TTF Bold"/>
                <w:b/>
                <w:sz w:val="8"/>
              </w:rPr>
            </w:pPr>
          </w:p>
          <w:p w14:paraId="32EE2445">
            <w:pPr>
              <w:pStyle w:val="9"/>
              <w:rPr>
                <w:rFonts w:ascii="GenSenMaruGothic TW TTF Bold"/>
                <w:b/>
                <w:sz w:val="8"/>
              </w:rPr>
            </w:pPr>
          </w:p>
          <w:p w14:paraId="379D9586">
            <w:pPr>
              <w:pStyle w:val="9"/>
              <w:rPr>
                <w:rFonts w:ascii="GenSenMaruGothic TW TTF Bold"/>
                <w:b/>
                <w:sz w:val="8"/>
              </w:rPr>
            </w:pPr>
          </w:p>
          <w:p w14:paraId="58C4105F">
            <w:pPr>
              <w:pStyle w:val="9"/>
              <w:rPr>
                <w:rFonts w:ascii="GenSenMaruGothic TW TTF Bold"/>
                <w:b/>
                <w:sz w:val="7"/>
              </w:rPr>
            </w:pPr>
          </w:p>
          <w:p w14:paraId="765561BF">
            <w:pPr>
              <w:pStyle w:val="9"/>
              <w:ind w:left="98"/>
              <w:rPr>
                <w:sz w:val="8"/>
              </w:rPr>
            </w:pPr>
            <w:r>
              <w:rPr>
                <w:sz w:val="8"/>
              </w:rPr>
              <w:t>市政公用管理</w:t>
            </w:r>
          </w:p>
        </w:tc>
        <w:tc>
          <w:tcPr>
            <w:tcW w:w="666" w:type="dxa"/>
            <w:vMerge w:val="restart"/>
          </w:tcPr>
          <w:p w14:paraId="32E51570">
            <w:pPr>
              <w:pStyle w:val="9"/>
              <w:rPr>
                <w:rFonts w:ascii="GenSenMaruGothic TW TTF Bold"/>
                <w:b/>
                <w:sz w:val="8"/>
              </w:rPr>
            </w:pPr>
          </w:p>
          <w:p w14:paraId="2632DA32">
            <w:pPr>
              <w:pStyle w:val="9"/>
              <w:rPr>
                <w:rFonts w:ascii="GenSenMaruGothic TW TTF Bold"/>
                <w:b/>
                <w:sz w:val="8"/>
              </w:rPr>
            </w:pPr>
          </w:p>
          <w:p w14:paraId="4A907997">
            <w:pPr>
              <w:pStyle w:val="9"/>
              <w:rPr>
                <w:rFonts w:ascii="GenSenMaruGothic TW TTF Bold"/>
                <w:b/>
                <w:sz w:val="8"/>
              </w:rPr>
            </w:pPr>
          </w:p>
          <w:p w14:paraId="525FA59C">
            <w:pPr>
              <w:pStyle w:val="9"/>
              <w:rPr>
                <w:rFonts w:ascii="GenSenMaruGothic TW TTF Bold"/>
                <w:b/>
                <w:sz w:val="8"/>
              </w:rPr>
            </w:pPr>
          </w:p>
          <w:p w14:paraId="7CD25CB9">
            <w:pPr>
              <w:pStyle w:val="9"/>
              <w:rPr>
                <w:rFonts w:ascii="GenSenMaruGothic TW TTF Bold"/>
                <w:b/>
                <w:sz w:val="8"/>
              </w:rPr>
            </w:pPr>
          </w:p>
          <w:p w14:paraId="6A78ADF8">
            <w:pPr>
              <w:pStyle w:val="9"/>
              <w:rPr>
                <w:rFonts w:ascii="GenSenMaruGothic TW TTF Bold"/>
                <w:b/>
                <w:sz w:val="8"/>
              </w:rPr>
            </w:pPr>
          </w:p>
          <w:p w14:paraId="07E55E51">
            <w:pPr>
              <w:pStyle w:val="9"/>
              <w:rPr>
                <w:rFonts w:ascii="GenSenMaruGothic TW TTF Bold"/>
                <w:b/>
                <w:sz w:val="8"/>
              </w:rPr>
            </w:pPr>
          </w:p>
          <w:p w14:paraId="2669F146">
            <w:pPr>
              <w:pStyle w:val="9"/>
              <w:rPr>
                <w:rFonts w:ascii="GenSenMaruGothic TW TTF Bold"/>
                <w:b/>
                <w:sz w:val="8"/>
              </w:rPr>
            </w:pPr>
          </w:p>
          <w:p w14:paraId="4E7F536B">
            <w:pPr>
              <w:pStyle w:val="9"/>
              <w:spacing w:before="5"/>
              <w:rPr>
                <w:rFonts w:ascii="GenSenMaruGothic TW TTF Bold"/>
                <w:b/>
                <w:sz w:val="7"/>
              </w:rPr>
            </w:pPr>
          </w:p>
          <w:p w14:paraId="1C0AD014">
            <w:pPr>
              <w:pStyle w:val="9"/>
              <w:spacing w:line="247" w:lineRule="auto"/>
              <w:ind w:left="49" w:right="22"/>
              <w:jc w:val="center"/>
              <w:rPr>
                <w:sz w:val="8"/>
              </w:rPr>
            </w:pPr>
            <w:r>
              <w:rPr>
                <w:spacing w:val="-3"/>
                <w:sz w:val="8"/>
              </w:rPr>
              <w:t>紧急抢修埋设在城市道</w:t>
            </w:r>
            <w:r>
              <w:rPr>
                <w:sz w:val="8"/>
              </w:rPr>
              <w:t xml:space="preserve">路下的管 </w:t>
            </w:r>
            <w:r>
              <w:rPr>
                <w:spacing w:val="-3"/>
                <w:sz w:val="8"/>
              </w:rPr>
              <w:t>线，不按照规定补办批</w:t>
            </w:r>
            <w:r>
              <w:rPr>
                <w:sz w:val="8"/>
              </w:rPr>
              <w:t>准手续</w:t>
            </w:r>
          </w:p>
        </w:tc>
        <w:tc>
          <w:tcPr>
            <w:tcW w:w="906" w:type="dxa"/>
            <w:vMerge w:val="restart"/>
          </w:tcPr>
          <w:p w14:paraId="1737460F">
            <w:pPr>
              <w:pStyle w:val="9"/>
              <w:rPr>
                <w:rFonts w:ascii="GenSenMaruGothic TW TTF Bold"/>
                <w:b/>
                <w:sz w:val="8"/>
              </w:rPr>
            </w:pPr>
          </w:p>
          <w:p w14:paraId="57BB0B51">
            <w:pPr>
              <w:pStyle w:val="9"/>
              <w:rPr>
                <w:rFonts w:ascii="GenSenMaruGothic TW TTF Bold"/>
                <w:b/>
                <w:sz w:val="8"/>
              </w:rPr>
            </w:pPr>
          </w:p>
          <w:p w14:paraId="76CEC27B">
            <w:pPr>
              <w:pStyle w:val="9"/>
              <w:rPr>
                <w:rFonts w:ascii="GenSenMaruGothic TW TTF Bold"/>
                <w:b/>
                <w:sz w:val="8"/>
              </w:rPr>
            </w:pPr>
          </w:p>
          <w:p w14:paraId="2D89B03C">
            <w:pPr>
              <w:pStyle w:val="9"/>
              <w:rPr>
                <w:rFonts w:ascii="GenSenMaruGothic TW TTF Bold"/>
                <w:b/>
                <w:sz w:val="8"/>
              </w:rPr>
            </w:pPr>
          </w:p>
          <w:p w14:paraId="1A36E8B5">
            <w:pPr>
              <w:pStyle w:val="9"/>
              <w:rPr>
                <w:rFonts w:ascii="GenSenMaruGothic TW TTF Bold"/>
                <w:b/>
                <w:sz w:val="8"/>
              </w:rPr>
            </w:pPr>
          </w:p>
          <w:p w14:paraId="2C14774A">
            <w:pPr>
              <w:pStyle w:val="9"/>
              <w:rPr>
                <w:rFonts w:ascii="GenSenMaruGothic TW TTF Bold"/>
                <w:b/>
                <w:sz w:val="8"/>
              </w:rPr>
            </w:pPr>
          </w:p>
          <w:p w14:paraId="044A048E">
            <w:pPr>
              <w:pStyle w:val="9"/>
              <w:rPr>
                <w:rFonts w:ascii="GenSenMaruGothic TW TTF Bold"/>
                <w:b/>
                <w:sz w:val="8"/>
              </w:rPr>
            </w:pPr>
          </w:p>
          <w:p w14:paraId="77BFF5CB">
            <w:pPr>
              <w:pStyle w:val="9"/>
              <w:rPr>
                <w:rFonts w:ascii="GenSenMaruGothic TW TTF Bold"/>
                <w:b/>
                <w:sz w:val="8"/>
              </w:rPr>
            </w:pPr>
          </w:p>
          <w:p w14:paraId="6190C501">
            <w:pPr>
              <w:pStyle w:val="9"/>
              <w:rPr>
                <w:rFonts w:ascii="GenSenMaruGothic TW TTF Bold"/>
                <w:b/>
                <w:sz w:val="8"/>
              </w:rPr>
            </w:pPr>
          </w:p>
          <w:p w14:paraId="72CB6413">
            <w:pPr>
              <w:pStyle w:val="9"/>
              <w:rPr>
                <w:rFonts w:ascii="GenSenMaruGothic TW TTF Bold"/>
                <w:b/>
                <w:sz w:val="8"/>
              </w:rPr>
            </w:pPr>
          </w:p>
          <w:p w14:paraId="301B0832">
            <w:pPr>
              <w:pStyle w:val="9"/>
              <w:rPr>
                <w:rFonts w:ascii="GenSenMaruGothic TW TTF Bold"/>
                <w:b/>
                <w:sz w:val="7"/>
              </w:rPr>
            </w:pPr>
          </w:p>
          <w:p w14:paraId="73DDD9F3">
            <w:pPr>
              <w:pStyle w:val="9"/>
              <w:ind w:left="100"/>
              <w:rPr>
                <w:sz w:val="8"/>
              </w:rPr>
            </w:pPr>
            <w:r>
              <w:rPr>
                <w:sz w:val="8"/>
              </w:rPr>
              <w:t>政务服务事项</w:t>
            </w:r>
          </w:p>
        </w:tc>
        <w:tc>
          <w:tcPr>
            <w:tcW w:w="906" w:type="dxa"/>
            <w:vMerge w:val="restart"/>
          </w:tcPr>
          <w:p w14:paraId="69048BF9">
            <w:pPr>
              <w:pStyle w:val="9"/>
              <w:rPr>
                <w:rFonts w:ascii="GenSenMaruGothic TW TTF Bold"/>
                <w:b/>
                <w:sz w:val="8"/>
              </w:rPr>
            </w:pPr>
          </w:p>
          <w:p w14:paraId="7644B23D">
            <w:pPr>
              <w:pStyle w:val="9"/>
              <w:rPr>
                <w:rFonts w:ascii="GenSenMaruGothic TW TTF Bold"/>
                <w:b/>
                <w:sz w:val="8"/>
              </w:rPr>
            </w:pPr>
          </w:p>
          <w:p w14:paraId="331E8951">
            <w:pPr>
              <w:pStyle w:val="9"/>
              <w:rPr>
                <w:rFonts w:ascii="GenSenMaruGothic TW TTF Bold"/>
                <w:b/>
                <w:sz w:val="8"/>
              </w:rPr>
            </w:pPr>
          </w:p>
          <w:p w14:paraId="11F33A48">
            <w:pPr>
              <w:pStyle w:val="9"/>
              <w:rPr>
                <w:rFonts w:ascii="GenSenMaruGothic TW TTF Bold"/>
                <w:b/>
                <w:sz w:val="8"/>
              </w:rPr>
            </w:pPr>
          </w:p>
          <w:p w14:paraId="2D3C559E">
            <w:pPr>
              <w:pStyle w:val="9"/>
              <w:rPr>
                <w:rFonts w:ascii="GenSenMaruGothic TW TTF Bold"/>
                <w:b/>
                <w:sz w:val="8"/>
              </w:rPr>
            </w:pPr>
          </w:p>
          <w:p w14:paraId="43327E60">
            <w:pPr>
              <w:pStyle w:val="9"/>
              <w:rPr>
                <w:rFonts w:ascii="GenSenMaruGothic TW TTF Bold"/>
                <w:b/>
                <w:sz w:val="8"/>
              </w:rPr>
            </w:pPr>
          </w:p>
          <w:p w14:paraId="118E04D5">
            <w:pPr>
              <w:pStyle w:val="9"/>
              <w:rPr>
                <w:rFonts w:ascii="GenSenMaruGothic TW TTF Bold"/>
                <w:b/>
                <w:sz w:val="8"/>
              </w:rPr>
            </w:pPr>
          </w:p>
          <w:p w14:paraId="6B48F391">
            <w:pPr>
              <w:pStyle w:val="9"/>
              <w:rPr>
                <w:rFonts w:ascii="GenSenMaruGothic TW TTF Bold"/>
                <w:b/>
                <w:sz w:val="8"/>
              </w:rPr>
            </w:pPr>
          </w:p>
          <w:p w14:paraId="642A6FD6">
            <w:pPr>
              <w:pStyle w:val="9"/>
              <w:rPr>
                <w:rFonts w:ascii="GenSenMaruGothic TW TTF Bold"/>
                <w:b/>
                <w:sz w:val="8"/>
              </w:rPr>
            </w:pPr>
          </w:p>
          <w:p w14:paraId="762A6779">
            <w:pPr>
              <w:pStyle w:val="9"/>
              <w:spacing w:before="9"/>
              <w:rPr>
                <w:rFonts w:ascii="GenSenMaruGothic TW TTF Bold"/>
                <w:b/>
                <w:sz w:val="5"/>
              </w:rPr>
            </w:pPr>
          </w:p>
          <w:p w14:paraId="0FB05335">
            <w:pPr>
              <w:pStyle w:val="9"/>
              <w:spacing w:line="249" w:lineRule="auto"/>
              <w:ind w:left="16" w:right="-15"/>
              <w:jc w:val="center"/>
              <w:rPr>
                <w:sz w:val="8"/>
              </w:rPr>
            </w:pPr>
            <w:r>
              <w:rPr>
                <w:sz w:val="8"/>
              </w:rPr>
              <w:t>紧急抢修埋设在城市道路下的管线， 不按照规定补办批准手续</w:t>
            </w:r>
          </w:p>
        </w:tc>
        <w:tc>
          <w:tcPr>
            <w:tcW w:w="1810" w:type="dxa"/>
          </w:tcPr>
          <w:p w14:paraId="7772255F">
            <w:pPr>
              <w:pStyle w:val="9"/>
              <w:rPr>
                <w:rFonts w:ascii="GenSenMaruGothic TW TTF Bold"/>
                <w:b/>
                <w:sz w:val="8"/>
              </w:rPr>
            </w:pPr>
          </w:p>
          <w:p w14:paraId="3EC9178A">
            <w:pPr>
              <w:pStyle w:val="9"/>
              <w:spacing w:before="15"/>
              <w:rPr>
                <w:rFonts w:ascii="GenSenMaruGothic TW TTF Bold"/>
                <w:b/>
                <w:sz w:val="5"/>
              </w:rPr>
            </w:pPr>
          </w:p>
          <w:p w14:paraId="65DE1B97">
            <w:pPr>
              <w:pStyle w:val="9"/>
              <w:spacing w:line="247" w:lineRule="auto"/>
              <w:ind w:left="17" w:right="91"/>
              <w:rPr>
                <w:sz w:val="8"/>
              </w:rPr>
            </w:pPr>
            <w:r>
              <w:rPr>
                <w:sz w:val="8"/>
              </w:rPr>
              <w:t>机构职能、权责清单、执法人员名单；</w:t>
            </w:r>
          </w:p>
        </w:tc>
        <w:tc>
          <w:tcPr>
            <w:tcW w:w="906" w:type="dxa"/>
            <w:vMerge w:val="restart"/>
          </w:tcPr>
          <w:p w14:paraId="0FE1C8AF">
            <w:pPr>
              <w:pStyle w:val="9"/>
              <w:rPr>
                <w:rFonts w:ascii="GenSenMaruGothic TW TTF Bold"/>
                <w:b/>
                <w:sz w:val="8"/>
              </w:rPr>
            </w:pPr>
          </w:p>
          <w:p w14:paraId="6AA02583">
            <w:pPr>
              <w:pStyle w:val="9"/>
              <w:rPr>
                <w:rFonts w:ascii="GenSenMaruGothic TW TTF Bold"/>
                <w:b/>
                <w:sz w:val="8"/>
              </w:rPr>
            </w:pPr>
          </w:p>
          <w:p w14:paraId="2182514B">
            <w:pPr>
              <w:pStyle w:val="9"/>
              <w:rPr>
                <w:rFonts w:ascii="GenSenMaruGothic TW TTF Bold"/>
                <w:b/>
                <w:sz w:val="8"/>
              </w:rPr>
            </w:pPr>
          </w:p>
          <w:p w14:paraId="0D75D11D">
            <w:pPr>
              <w:pStyle w:val="9"/>
              <w:rPr>
                <w:rFonts w:ascii="GenSenMaruGothic TW TTF Bold"/>
                <w:b/>
                <w:sz w:val="8"/>
              </w:rPr>
            </w:pPr>
          </w:p>
          <w:p w14:paraId="2C4AD3E1">
            <w:pPr>
              <w:pStyle w:val="9"/>
              <w:rPr>
                <w:rFonts w:ascii="GenSenMaruGothic TW TTF Bold"/>
                <w:b/>
                <w:sz w:val="8"/>
              </w:rPr>
            </w:pPr>
          </w:p>
          <w:p w14:paraId="23317979">
            <w:pPr>
              <w:pStyle w:val="9"/>
              <w:rPr>
                <w:rFonts w:ascii="GenSenMaruGothic TW TTF Bold"/>
                <w:b/>
                <w:sz w:val="8"/>
              </w:rPr>
            </w:pPr>
          </w:p>
          <w:p w14:paraId="230B67FB">
            <w:pPr>
              <w:pStyle w:val="9"/>
              <w:rPr>
                <w:rFonts w:ascii="GenSenMaruGothic TW TTF Bold"/>
                <w:b/>
                <w:sz w:val="8"/>
              </w:rPr>
            </w:pPr>
          </w:p>
          <w:p w14:paraId="57B02828">
            <w:pPr>
              <w:pStyle w:val="9"/>
              <w:rPr>
                <w:rFonts w:ascii="GenSenMaruGothic TW TTF Bold"/>
                <w:b/>
                <w:sz w:val="8"/>
              </w:rPr>
            </w:pPr>
          </w:p>
          <w:p w14:paraId="48EEF7C8">
            <w:pPr>
              <w:pStyle w:val="9"/>
              <w:rPr>
                <w:rFonts w:ascii="GenSenMaruGothic TW TTF Bold"/>
                <w:b/>
                <w:sz w:val="8"/>
              </w:rPr>
            </w:pPr>
          </w:p>
          <w:p w14:paraId="27C75967">
            <w:pPr>
              <w:pStyle w:val="9"/>
              <w:spacing w:before="13"/>
              <w:rPr>
                <w:rFonts w:ascii="GenSenMaruGothic TW TTF Bold"/>
                <w:b/>
                <w:sz w:val="8"/>
              </w:rPr>
            </w:pPr>
          </w:p>
          <w:p w14:paraId="2DF7D514">
            <w:pPr>
              <w:pStyle w:val="9"/>
              <w:spacing w:line="247" w:lineRule="auto"/>
              <w:ind w:left="267" w:right="-15" w:hanging="245"/>
              <w:rPr>
                <w:sz w:val="8"/>
              </w:rPr>
            </w:pPr>
            <w:r>
              <w:rPr>
                <w:spacing w:val="-2"/>
                <w:sz w:val="8"/>
              </w:rPr>
              <w:t>《城市道路管理条</w:t>
            </w:r>
            <w:r>
              <w:rPr>
                <w:sz w:val="8"/>
              </w:rPr>
              <w:t>例》</w:t>
            </w:r>
          </w:p>
        </w:tc>
        <w:tc>
          <w:tcPr>
            <w:tcW w:w="906" w:type="dxa"/>
            <w:vMerge w:val="restart"/>
          </w:tcPr>
          <w:p w14:paraId="650B861F">
            <w:pPr>
              <w:pStyle w:val="9"/>
              <w:rPr>
                <w:rFonts w:ascii="GenSenMaruGothic TW TTF Bold"/>
                <w:b/>
                <w:sz w:val="8"/>
              </w:rPr>
            </w:pPr>
          </w:p>
          <w:p w14:paraId="68252E99">
            <w:pPr>
              <w:pStyle w:val="9"/>
              <w:rPr>
                <w:rFonts w:ascii="GenSenMaruGothic TW TTF Bold"/>
                <w:b/>
                <w:sz w:val="8"/>
              </w:rPr>
            </w:pPr>
          </w:p>
          <w:p w14:paraId="7A1902F4">
            <w:pPr>
              <w:pStyle w:val="9"/>
              <w:rPr>
                <w:rFonts w:ascii="GenSenMaruGothic TW TTF Bold"/>
                <w:b/>
                <w:sz w:val="8"/>
              </w:rPr>
            </w:pPr>
          </w:p>
          <w:p w14:paraId="7B82BFC1">
            <w:pPr>
              <w:pStyle w:val="9"/>
              <w:rPr>
                <w:rFonts w:ascii="GenSenMaruGothic TW TTF Bold"/>
                <w:b/>
                <w:sz w:val="8"/>
              </w:rPr>
            </w:pPr>
          </w:p>
          <w:p w14:paraId="05C35457">
            <w:pPr>
              <w:pStyle w:val="9"/>
              <w:rPr>
                <w:rFonts w:ascii="GenSenMaruGothic TW TTF Bold"/>
                <w:b/>
                <w:sz w:val="8"/>
              </w:rPr>
            </w:pPr>
          </w:p>
          <w:p w14:paraId="6C132118">
            <w:pPr>
              <w:pStyle w:val="9"/>
              <w:rPr>
                <w:rFonts w:ascii="GenSenMaruGothic TW TTF Bold"/>
                <w:b/>
                <w:sz w:val="8"/>
              </w:rPr>
            </w:pPr>
          </w:p>
          <w:p w14:paraId="4988B2CF">
            <w:pPr>
              <w:pStyle w:val="9"/>
              <w:rPr>
                <w:rFonts w:ascii="GenSenMaruGothic TW TTF Bold"/>
                <w:b/>
                <w:sz w:val="8"/>
              </w:rPr>
            </w:pPr>
          </w:p>
          <w:p w14:paraId="184B9D44">
            <w:pPr>
              <w:pStyle w:val="9"/>
              <w:rPr>
                <w:rFonts w:ascii="GenSenMaruGothic TW TTF Bold"/>
                <w:b/>
                <w:sz w:val="8"/>
              </w:rPr>
            </w:pPr>
          </w:p>
          <w:p w14:paraId="4FD7C8A3">
            <w:pPr>
              <w:pStyle w:val="9"/>
              <w:spacing w:before="7"/>
              <w:rPr>
                <w:rFonts w:ascii="GenSenMaruGothic TW TTF Bold"/>
                <w:b/>
                <w:sz w:val="10"/>
              </w:rPr>
            </w:pPr>
          </w:p>
          <w:p w14:paraId="3468E20F">
            <w:pPr>
              <w:pStyle w:val="9"/>
              <w:numPr>
                <w:ilvl w:val="0"/>
                <w:numId w:val="250"/>
              </w:numPr>
              <w:tabs>
                <w:tab w:val="left" w:pos="107"/>
              </w:tabs>
              <w:spacing w:before="0" w:after="0" w:line="252" w:lineRule="auto"/>
              <w:ind w:left="24" w:right="-29" w:firstLine="0"/>
              <w:jc w:val="left"/>
              <w:rPr>
                <w:sz w:val="8"/>
              </w:rPr>
            </w:pPr>
            <w:r>
              <w:rPr>
                <w:sz w:val="8"/>
              </w:rPr>
              <w:t>除处罚决定外其他内容：长期公开</w:t>
            </w:r>
          </w:p>
          <w:p w14:paraId="1E1EFA0F">
            <w:pPr>
              <w:pStyle w:val="9"/>
              <w:spacing w:line="101" w:lineRule="exact"/>
              <w:ind w:left="65"/>
              <w:rPr>
                <w:sz w:val="8"/>
              </w:rPr>
            </w:pPr>
            <w:r>
              <w:rPr>
                <w:sz w:val="8"/>
              </w:rPr>
              <w:t>（动态调整）；</w:t>
            </w:r>
          </w:p>
          <w:p w14:paraId="0CFA09F4">
            <w:pPr>
              <w:pStyle w:val="9"/>
              <w:numPr>
                <w:ilvl w:val="0"/>
                <w:numId w:val="250"/>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757BAFE6">
            <w:pPr>
              <w:pStyle w:val="9"/>
              <w:rPr>
                <w:rFonts w:ascii="GenSenMaruGothic TW TTF Bold"/>
                <w:b/>
                <w:sz w:val="8"/>
              </w:rPr>
            </w:pPr>
          </w:p>
          <w:p w14:paraId="3E987F4D">
            <w:pPr>
              <w:pStyle w:val="9"/>
              <w:rPr>
                <w:rFonts w:ascii="GenSenMaruGothic TW TTF Bold"/>
                <w:b/>
                <w:sz w:val="8"/>
              </w:rPr>
            </w:pPr>
          </w:p>
          <w:p w14:paraId="1A40DD35">
            <w:pPr>
              <w:pStyle w:val="9"/>
              <w:rPr>
                <w:rFonts w:ascii="GenSenMaruGothic TW TTF Bold"/>
                <w:b/>
                <w:sz w:val="8"/>
              </w:rPr>
            </w:pPr>
          </w:p>
          <w:p w14:paraId="4831BB1A">
            <w:pPr>
              <w:pStyle w:val="9"/>
              <w:rPr>
                <w:rFonts w:ascii="GenSenMaruGothic TW TTF Bold"/>
                <w:b/>
                <w:sz w:val="8"/>
              </w:rPr>
            </w:pPr>
          </w:p>
          <w:p w14:paraId="0CE84E52">
            <w:pPr>
              <w:pStyle w:val="9"/>
              <w:rPr>
                <w:rFonts w:ascii="GenSenMaruGothic TW TTF Bold"/>
                <w:b/>
                <w:sz w:val="8"/>
              </w:rPr>
            </w:pPr>
          </w:p>
          <w:p w14:paraId="51FF523A">
            <w:pPr>
              <w:pStyle w:val="9"/>
              <w:rPr>
                <w:rFonts w:ascii="GenSenMaruGothic TW TTF Bold"/>
                <w:b/>
                <w:sz w:val="8"/>
              </w:rPr>
            </w:pPr>
          </w:p>
          <w:p w14:paraId="3C16AEF9">
            <w:pPr>
              <w:pStyle w:val="9"/>
              <w:rPr>
                <w:rFonts w:ascii="GenSenMaruGothic TW TTF Bold"/>
                <w:b/>
                <w:sz w:val="8"/>
              </w:rPr>
            </w:pPr>
          </w:p>
          <w:p w14:paraId="0EE7C8A3">
            <w:pPr>
              <w:pStyle w:val="9"/>
              <w:rPr>
                <w:rFonts w:ascii="GenSenMaruGothic TW TTF Bold"/>
                <w:b/>
                <w:sz w:val="8"/>
              </w:rPr>
            </w:pPr>
          </w:p>
          <w:p w14:paraId="5552BCB7">
            <w:pPr>
              <w:pStyle w:val="9"/>
              <w:rPr>
                <w:rFonts w:ascii="GenSenMaruGothic TW TTF Bold"/>
                <w:b/>
                <w:sz w:val="8"/>
              </w:rPr>
            </w:pPr>
          </w:p>
          <w:p w14:paraId="42EBC354">
            <w:pPr>
              <w:pStyle w:val="9"/>
              <w:spacing w:before="13"/>
              <w:rPr>
                <w:rFonts w:ascii="GenSenMaruGothic TW TTF Bold"/>
                <w:b/>
                <w:sz w:val="8"/>
              </w:rPr>
            </w:pPr>
          </w:p>
          <w:p w14:paraId="7D7BC0DB">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10DB0516">
            <w:pPr>
              <w:pStyle w:val="9"/>
              <w:rPr>
                <w:rFonts w:ascii="GenSenMaruGothic TW TTF Bold"/>
                <w:b/>
                <w:sz w:val="8"/>
              </w:rPr>
            </w:pPr>
          </w:p>
          <w:p w14:paraId="6913CBE1">
            <w:pPr>
              <w:pStyle w:val="9"/>
              <w:rPr>
                <w:rFonts w:ascii="GenSenMaruGothic TW TTF Bold"/>
                <w:b/>
                <w:sz w:val="8"/>
              </w:rPr>
            </w:pPr>
          </w:p>
          <w:p w14:paraId="425B418D">
            <w:pPr>
              <w:pStyle w:val="9"/>
              <w:rPr>
                <w:rFonts w:ascii="GenSenMaruGothic TW TTF Bold"/>
                <w:b/>
                <w:sz w:val="8"/>
              </w:rPr>
            </w:pPr>
          </w:p>
          <w:p w14:paraId="5196924F">
            <w:pPr>
              <w:pStyle w:val="9"/>
              <w:rPr>
                <w:rFonts w:ascii="GenSenMaruGothic TW TTF Bold"/>
                <w:b/>
                <w:sz w:val="8"/>
              </w:rPr>
            </w:pPr>
          </w:p>
          <w:p w14:paraId="515AF550">
            <w:pPr>
              <w:pStyle w:val="9"/>
              <w:rPr>
                <w:rFonts w:ascii="GenSenMaruGothic TW TTF Bold"/>
                <w:b/>
                <w:sz w:val="8"/>
              </w:rPr>
            </w:pPr>
          </w:p>
          <w:p w14:paraId="3F4B96A8">
            <w:pPr>
              <w:pStyle w:val="9"/>
              <w:rPr>
                <w:rFonts w:ascii="GenSenMaruGothic TW TTF Bold"/>
                <w:b/>
                <w:sz w:val="8"/>
              </w:rPr>
            </w:pPr>
          </w:p>
          <w:p w14:paraId="3883E8A6">
            <w:pPr>
              <w:pStyle w:val="9"/>
              <w:rPr>
                <w:rFonts w:ascii="GenSenMaruGothic TW TTF Bold"/>
                <w:b/>
                <w:sz w:val="8"/>
              </w:rPr>
            </w:pPr>
          </w:p>
          <w:p w14:paraId="4D305EC2">
            <w:pPr>
              <w:pStyle w:val="9"/>
              <w:rPr>
                <w:rFonts w:ascii="GenSenMaruGothic TW TTF Bold"/>
                <w:b/>
                <w:sz w:val="8"/>
              </w:rPr>
            </w:pPr>
          </w:p>
          <w:p w14:paraId="66019C78">
            <w:pPr>
              <w:pStyle w:val="9"/>
              <w:rPr>
                <w:rFonts w:ascii="GenSenMaruGothic TW TTF Bold"/>
                <w:b/>
                <w:sz w:val="8"/>
              </w:rPr>
            </w:pPr>
          </w:p>
          <w:p w14:paraId="2B3E8F4B">
            <w:pPr>
              <w:pStyle w:val="9"/>
              <w:rPr>
                <w:rFonts w:ascii="GenSenMaruGothic TW TTF Bold"/>
                <w:b/>
                <w:sz w:val="8"/>
              </w:rPr>
            </w:pPr>
          </w:p>
          <w:p w14:paraId="5ED15569">
            <w:pPr>
              <w:pStyle w:val="9"/>
              <w:rPr>
                <w:rFonts w:ascii="GenSenMaruGothic TW TTF Bold"/>
                <w:b/>
                <w:sz w:val="7"/>
              </w:rPr>
            </w:pPr>
          </w:p>
          <w:p w14:paraId="4BE74E09">
            <w:pPr>
              <w:pStyle w:val="9"/>
              <w:ind w:left="42"/>
              <w:jc w:val="center"/>
              <w:rPr>
                <w:sz w:val="8"/>
              </w:rPr>
            </w:pPr>
            <w:r>
              <w:rPr>
                <w:w w:val="101"/>
                <w:sz w:val="8"/>
              </w:rPr>
              <w:t>√</w:t>
            </w:r>
          </w:p>
        </w:tc>
        <w:tc>
          <w:tcPr>
            <w:tcW w:w="566" w:type="dxa"/>
            <w:vMerge w:val="restart"/>
          </w:tcPr>
          <w:p w14:paraId="478F664C">
            <w:pPr>
              <w:pStyle w:val="9"/>
              <w:rPr>
                <w:rFonts w:ascii="Times New Roman"/>
                <w:sz w:val="8"/>
              </w:rPr>
            </w:pPr>
          </w:p>
        </w:tc>
        <w:tc>
          <w:tcPr>
            <w:tcW w:w="566" w:type="dxa"/>
            <w:vMerge w:val="restart"/>
          </w:tcPr>
          <w:p w14:paraId="71614916">
            <w:pPr>
              <w:pStyle w:val="9"/>
              <w:rPr>
                <w:rFonts w:ascii="GenSenMaruGothic TW TTF Bold"/>
                <w:b/>
                <w:sz w:val="8"/>
              </w:rPr>
            </w:pPr>
          </w:p>
          <w:p w14:paraId="662D5743">
            <w:pPr>
              <w:pStyle w:val="9"/>
              <w:rPr>
                <w:rFonts w:ascii="GenSenMaruGothic TW TTF Bold"/>
                <w:b/>
                <w:sz w:val="8"/>
              </w:rPr>
            </w:pPr>
          </w:p>
          <w:p w14:paraId="4C3F7681">
            <w:pPr>
              <w:pStyle w:val="9"/>
              <w:rPr>
                <w:rFonts w:ascii="GenSenMaruGothic TW TTF Bold"/>
                <w:b/>
                <w:sz w:val="8"/>
              </w:rPr>
            </w:pPr>
          </w:p>
          <w:p w14:paraId="4942191B">
            <w:pPr>
              <w:pStyle w:val="9"/>
              <w:rPr>
                <w:rFonts w:ascii="GenSenMaruGothic TW TTF Bold"/>
                <w:b/>
                <w:sz w:val="8"/>
              </w:rPr>
            </w:pPr>
          </w:p>
          <w:p w14:paraId="65593F99">
            <w:pPr>
              <w:pStyle w:val="9"/>
              <w:rPr>
                <w:rFonts w:ascii="GenSenMaruGothic TW TTF Bold"/>
                <w:b/>
                <w:sz w:val="8"/>
              </w:rPr>
            </w:pPr>
          </w:p>
          <w:p w14:paraId="29308A2F">
            <w:pPr>
              <w:pStyle w:val="9"/>
              <w:rPr>
                <w:rFonts w:ascii="GenSenMaruGothic TW TTF Bold"/>
                <w:b/>
                <w:sz w:val="8"/>
              </w:rPr>
            </w:pPr>
          </w:p>
          <w:p w14:paraId="5105F960">
            <w:pPr>
              <w:pStyle w:val="9"/>
              <w:rPr>
                <w:rFonts w:ascii="GenSenMaruGothic TW TTF Bold"/>
                <w:b/>
                <w:sz w:val="8"/>
              </w:rPr>
            </w:pPr>
          </w:p>
          <w:p w14:paraId="280FEB0D">
            <w:pPr>
              <w:pStyle w:val="9"/>
              <w:rPr>
                <w:rFonts w:ascii="GenSenMaruGothic TW TTF Bold"/>
                <w:b/>
                <w:sz w:val="8"/>
              </w:rPr>
            </w:pPr>
          </w:p>
          <w:p w14:paraId="63316494">
            <w:pPr>
              <w:pStyle w:val="9"/>
              <w:rPr>
                <w:rFonts w:ascii="GenSenMaruGothic TW TTF Bold"/>
                <w:b/>
                <w:sz w:val="8"/>
              </w:rPr>
            </w:pPr>
          </w:p>
          <w:p w14:paraId="62E1F957">
            <w:pPr>
              <w:pStyle w:val="9"/>
              <w:rPr>
                <w:rFonts w:ascii="GenSenMaruGothic TW TTF Bold"/>
                <w:b/>
                <w:sz w:val="8"/>
              </w:rPr>
            </w:pPr>
          </w:p>
          <w:p w14:paraId="43C27B31">
            <w:pPr>
              <w:pStyle w:val="9"/>
              <w:rPr>
                <w:rFonts w:ascii="GenSenMaruGothic TW TTF Bold"/>
                <w:b/>
                <w:sz w:val="7"/>
              </w:rPr>
            </w:pPr>
          </w:p>
          <w:p w14:paraId="137AF967">
            <w:pPr>
              <w:pStyle w:val="9"/>
              <w:ind w:left="44"/>
              <w:jc w:val="center"/>
              <w:rPr>
                <w:sz w:val="8"/>
              </w:rPr>
            </w:pPr>
            <w:r>
              <w:rPr>
                <w:w w:val="101"/>
                <w:sz w:val="8"/>
              </w:rPr>
              <w:t>√</w:t>
            </w:r>
          </w:p>
        </w:tc>
        <w:tc>
          <w:tcPr>
            <w:tcW w:w="566" w:type="dxa"/>
            <w:vMerge w:val="restart"/>
          </w:tcPr>
          <w:p w14:paraId="3719BA73">
            <w:pPr>
              <w:pStyle w:val="9"/>
              <w:rPr>
                <w:rFonts w:ascii="Times New Roman"/>
                <w:sz w:val="8"/>
              </w:rPr>
            </w:pPr>
          </w:p>
        </w:tc>
        <w:tc>
          <w:tcPr>
            <w:tcW w:w="566" w:type="dxa"/>
            <w:vMerge w:val="restart"/>
          </w:tcPr>
          <w:p w14:paraId="766DE717">
            <w:pPr>
              <w:pStyle w:val="9"/>
              <w:rPr>
                <w:rFonts w:ascii="GenSenMaruGothic TW TTF Bold"/>
                <w:b/>
                <w:sz w:val="8"/>
              </w:rPr>
            </w:pPr>
          </w:p>
          <w:p w14:paraId="6216EE21">
            <w:pPr>
              <w:pStyle w:val="9"/>
              <w:rPr>
                <w:rFonts w:ascii="GenSenMaruGothic TW TTF Bold"/>
                <w:b/>
                <w:sz w:val="8"/>
              </w:rPr>
            </w:pPr>
          </w:p>
          <w:p w14:paraId="741FE760">
            <w:pPr>
              <w:pStyle w:val="9"/>
              <w:rPr>
                <w:rFonts w:ascii="GenSenMaruGothic TW TTF Bold"/>
                <w:b/>
                <w:sz w:val="8"/>
              </w:rPr>
            </w:pPr>
          </w:p>
          <w:p w14:paraId="2A96B017">
            <w:pPr>
              <w:pStyle w:val="9"/>
              <w:rPr>
                <w:rFonts w:ascii="GenSenMaruGothic TW TTF Bold"/>
                <w:b/>
                <w:sz w:val="8"/>
              </w:rPr>
            </w:pPr>
          </w:p>
          <w:p w14:paraId="42322A28">
            <w:pPr>
              <w:pStyle w:val="9"/>
              <w:rPr>
                <w:rFonts w:ascii="GenSenMaruGothic TW TTF Bold"/>
                <w:b/>
                <w:sz w:val="8"/>
              </w:rPr>
            </w:pPr>
          </w:p>
          <w:p w14:paraId="5C4A6F14">
            <w:pPr>
              <w:pStyle w:val="9"/>
              <w:rPr>
                <w:rFonts w:ascii="GenSenMaruGothic TW TTF Bold"/>
                <w:b/>
                <w:sz w:val="8"/>
              </w:rPr>
            </w:pPr>
          </w:p>
          <w:p w14:paraId="7C92E2C8">
            <w:pPr>
              <w:pStyle w:val="9"/>
              <w:rPr>
                <w:rFonts w:ascii="GenSenMaruGothic TW TTF Bold"/>
                <w:b/>
                <w:sz w:val="8"/>
              </w:rPr>
            </w:pPr>
          </w:p>
          <w:p w14:paraId="0B66FFCC">
            <w:pPr>
              <w:pStyle w:val="9"/>
              <w:rPr>
                <w:rFonts w:ascii="GenSenMaruGothic TW TTF Bold"/>
                <w:b/>
                <w:sz w:val="8"/>
              </w:rPr>
            </w:pPr>
          </w:p>
          <w:p w14:paraId="3233F72E">
            <w:pPr>
              <w:pStyle w:val="9"/>
              <w:rPr>
                <w:rFonts w:ascii="GenSenMaruGothic TW TTF Bold"/>
                <w:b/>
                <w:sz w:val="8"/>
              </w:rPr>
            </w:pPr>
          </w:p>
          <w:p w14:paraId="0318348F">
            <w:pPr>
              <w:pStyle w:val="9"/>
              <w:rPr>
                <w:rFonts w:ascii="GenSenMaruGothic TW TTF Bold"/>
                <w:b/>
                <w:sz w:val="8"/>
              </w:rPr>
            </w:pPr>
          </w:p>
          <w:p w14:paraId="282E4480">
            <w:pPr>
              <w:pStyle w:val="9"/>
              <w:rPr>
                <w:rFonts w:ascii="GenSenMaruGothic TW TTF Bold"/>
                <w:b/>
                <w:sz w:val="7"/>
              </w:rPr>
            </w:pPr>
          </w:p>
          <w:p w14:paraId="64CBD5D1">
            <w:pPr>
              <w:pStyle w:val="9"/>
              <w:ind w:left="40"/>
              <w:jc w:val="center"/>
              <w:rPr>
                <w:sz w:val="8"/>
              </w:rPr>
            </w:pPr>
            <w:r>
              <w:rPr>
                <w:w w:val="101"/>
                <w:sz w:val="8"/>
              </w:rPr>
              <w:t>√</w:t>
            </w:r>
          </w:p>
        </w:tc>
        <w:tc>
          <w:tcPr>
            <w:tcW w:w="1219" w:type="dxa"/>
            <w:vMerge w:val="restart"/>
          </w:tcPr>
          <w:p w14:paraId="2BB415B7">
            <w:pPr>
              <w:pStyle w:val="9"/>
              <w:rPr>
                <w:rFonts w:ascii="GenSenMaruGothic TW TTF Bold"/>
                <w:b/>
                <w:sz w:val="8"/>
              </w:rPr>
            </w:pPr>
          </w:p>
          <w:p w14:paraId="740932EC">
            <w:pPr>
              <w:pStyle w:val="9"/>
              <w:rPr>
                <w:rFonts w:ascii="GenSenMaruGothic TW TTF Bold"/>
                <w:b/>
                <w:sz w:val="8"/>
              </w:rPr>
            </w:pPr>
          </w:p>
          <w:p w14:paraId="6E9006C2">
            <w:pPr>
              <w:pStyle w:val="9"/>
              <w:rPr>
                <w:rFonts w:ascii="GenSenMaruGothic TW TTF Bold"/>
                <w:b/>
                <w:sz w:val="8"/>
              </w:rPr>
            </w:pPr>
          </w:p>
          <w:p w14:paraId="2D4ADF24">
            <w:pPr>
              <w:pStyle w:val="9"/>
              <w:rPr>
                <w:rFonts w:ascii="GenSenMaruGothic TW TTF Bold"/>
                <w:b/>
                <w:sz w:val="8"/>
              </w:rPr>
            </w:pPr>
          </w:p>
          <w:p w14:paraId="7142894E">
            <w:pPr>
              <w:pStyle w:val="9"/>
              <w:rPr>
                <w:rFonts w:ascii="GenSenMaruGothic TW TTF Bold"/>
                <w:b/>
                <w:sz w:val="8"/>
              </w:rPr>
            </w:pPr>
          </w:p>
          <w:p w14:paraId="6C5CEDB2">
            <w:pPr>
              <w:pStyle w:val="9"/>
              <w:spacing w:before="6"/>
              <w:rPr>
                <w:rFonts w:ascii="GenSenMaruGothic TW TTF Bold"/>
                <w:b/>
                <w:sz w:val="6"/>
              </w:rPr>
            </w:pPr>
          </w:p>
          <w:p w14:paraId="10D3DCF5">
            <w:pPr>
              <w:pStyle w:val="9"/>
              <w:numPr>
                <w:ilvl w:val="0"/>
                <w:numId w:val="251"/>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74202B5">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46F0CB7">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B3CA260">
            <w:pPr>
              <w:pStyle w:val="9"/>
              <w:spacing w:line="247" w:lineRule="auto"/>
              <w:ind w:left="25" w:right="14"/>
              <w:rPr>
                <w:sz w:val="8"/>
              </w:rPr>
            </w:pPr>
            <w:r>
              <w:rPr>
                <w:sz w:val="8"/>
              </w:rPr>
              <w:t>□公开查阅点   ■政务服务中心</w:t>
            </w:r>
          </w:p>
          <w:p w14:paraId="5CCC9E5C">
            <w:pPr>
              <w:pStyle w:val="9"/>
              <w:spacing w:before="1" w:line="247" w:lineRule="auto"/>
              <w:ind w:left="25" w:right="20"/>
              <w:rPr>
                <w:sz w:val="8"/>
              </w:rPr>
            </w:pPr>
            <w:r>
              <w:rPr>
                <w:sz w:val="8"/>
              </w:rPr>
              <w:t>□便民服务站   □入户/现场</w:t>
            </w:r>
          </w:p>
          <w:p w14:paraId="24421A32">
            <w:pPr>
              <w:pStyle w:val="9"/>
              <w:spacing w:line="252" w:lineRule="auto"/>
              <w:ind w:left="25" w:right="50"/>
              <w:rPr>
                <w:sz w:val="8"/>
              </w:rPr>
            </w:pPr>
            <w:r>
              <w:rPr>
                <w:sz w:val="8"/>
              </w:rPr>
              <w:t>□社区/企事业单位/村公示栏（电子屏）</w:t>
            </w:r>
          </w:p>
          <w:p w14:paraId="3FB7BA6C">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5D01EB43">
            <w:pPr>
              <w:pStyle w:val="9"/>
              <w:rPr>
                <w:rFonts w:ascii="Times New Roman"/>
                <w:sz w:val="8"/>
              </w:rPr>
            </w:pPr>
          </w:p>
        </w:tc>
        <w:tc>
          <w:tcPr>
            <w:tcW w:w="906" w:type="dxa"/>
            <w:vMerge w:val="restart"/>
          </w:tcPr>
          <w:p w14:paraId="57512672">
            <w:pPr>
              <w:pStyle w:val="9"/>
              <w:rPr>
                <w:rFonts w:ascii="GenSenMaruGothic TW TTF Bold"/>
                <w:b/>
                <w:sz w:val="8"/>
              </w:rPr>
            </w:pPr>
          </w:p>
          <w:p w14:paraId="1BB11FB9">
            <w:pPr>
              <w:pStyle w:val="9"/>
              <w:rPr>
                <w:rFonts w:ascii="GenSenMaruGothic TW TTF Bold"/>
                <w:b/>
                <w:sz w:val="8"/>
              </w:rPr>
            </w:pPr>
          </w:p>
          <w:p w14:paraId="7BB18B45">
            <w:pPr>
              <w:pStyle w:val="9"/>
              <w:rPr>
                <w:rFonts w:ascii="GenSenMaruGothic TW TTF Bold"/>
                <w:b/>
                <w:sz w:val="8"/>
              </w:rPr>
            </w:pPr>
          </w:p>
          <w:p w14:paraId="72DEB0AA">
            <w:pPr>
              <w:pStyle w:val="9"/>
              <w:rPr>
                <w:rFonts w:ascii="GenSenMaruGothic TW TTF Bold"/>
                <w:b/>
                <w:sz w:val="8"/>
              </w:rPr>
            </w:pPr>
          </w:p>
          <w:p w14:paraId="1C927737">
            <w:pPr>
              <w:pStyle w:val="9"/>
              <w:spacing w:before="4"/>
              <w:rPr>
                <w:rFonts w:ascii="GenSenMaruGothic TW TTF Bold"/>
                <w:b/>
                <w:sz w:val="11"/>
              </w:rPr>
            </w:pPr>
          </w:p>
          <w:p w14:paraId="161FBEB4">
            <w:pPr>
              <w:pStyle w:val="9"/>
              <w:ind w:left="27"/>
              <w:jc w:val="both"/>
              <w:rPr>
                <w:sz w:val="8"/>
              </w:rPr>
            </w:pPr>
            <w:r>
              <w:rPr>
                <w:sz w:val="8"/>
              </w:rPr>
              <w:t>□政府网站</w:t>
            </w:r>
          </w:p>
          <w:p w14:paraId="3D3B215B">
            <w:pPr>
              <w:pStyle w:val="9"/>
              <w:spacing w:before="5"/>
              <w:ind w:left="27"/>
              <w:jc w:val="both"/>
              <w:rPr>
                <w:sz w:val="8"/>
              </w:rPr>
            </w:pPr>
            <w:r>
              <w:rPr>
                <w:sz w:val="8"/>
              </w:rPr>
              <w:t>□政府公报</w:t>
            </w:r>
          </w:p>
          <w:p w14:paraId="036533E8">
            <w:pPr>
              <w:pStyle w:val="9"/>
              <w:spacing w:before="3"/>
              <w:ind w:left="27"/>
              <w:jc w:val="both"/>
              <w:rPr>
                <w:sz w:val="8"/>
              </w:rPr>
            </w:pPr>
            <w:r>
              <w:rPr>
                <w:sz w:val="8"/>
              </w:rPr>
              <w:t>□两微一端</w:t>
            </w:r>
          </w:p>
          <w:p w14:paraId="7DDDBDF8">
            <w:pPr>
              <w:pStyle w:val="9"/>
              <w:spacing w:before="3"/>
              <w:ind w:left="27"/>
              <w:jc w:val="both"/>
              <w:rPr>
                <w:sz w:val="8"/>
              </w:rPr>
            </w:pPr>
            <w:r>
              <w:rPr>
                <w:sz w:val="8"/>
              </w:rPr>
              <w:t>□发布会/听证会</w:t>
            </w:r>
          </w:p>
          <w:p w14:paraId="0FE7323D">
            <w:pPr>
              <w:pStyle w:val="9"/>
              <w:spacing w:before="4"/>
              <w:ind w:left="27"/>
              <w:jc w:val="both"/>
              <w:rPr>
                <w:sz w:val="8"/>
              </w:rPr>
            </w:pPr>
            <w:r>
              <w:rPr>
                <w:sz w:val="8"/>
              </w:rPr>
              <w:t>□广播电视</w:t>
            </w:r>
          </w:p>
          <w:p w14:paraId="3D912A72">
            <w:pPr>
              <w:pStyle w:val="9"/>
              <w:spacing w:before="3"/>
              <w:ind w:left="27"/>
              <w:jc w:val="both"/>
              <w:rPr>
                <w:sz w:val="8"/>
              </w:rPr>
            </w:pPr>
            <w:r>
              <w:rPr>
                <w:sz w:val="8"/>
              </w:rPr>
              <w:t>□纸质媒体</w:t>
            </w:r>
          </w:p>
          <w:p w14:paraId="5D247AF6">
            <w:pPr>
              <w:pStyle w:val="9"/>
              <w:spacing w:before="5"/>
              <w:ind w:left="27"/>
              <w:jc w:val="both"/>
              <w:rPr>
                <w:sz w:val="8"/>
              </w:rPr>
            </w:pPr>
            <w:r>
              <w:rPr>
                <w:sz w:val="8"/>
              </w:rPr>
              <w:t>□公开查阅点</w:t>
            </w:r>
          </w:p>
          <w:p w14:paraId="78955376">
            <w:pPr>
              <w:pStyle w:val="9"/>
              <w:spacing w:before="3"/>
              <w:ind w:left="27"/>
              <w:jc w:val="both"/>
              <w:rPr>
                <w:sz w:val="8"/>
              </w:rPr>
            </w:pPr>
            <w:r>
              <w:rPr>
                <w:sz w:val="8"/>
              </w:rPr>
              <w:t>□政务服务中心</w:t>
            </w:r>
          </w:p>
          <w:p w14:paraId="0695870D">
            <w:pPr>
              <w:pStyle w:val="9"/>
              <w:spacing w:before="3"/>
              <w:ind w:left="27"/>
              <w:jc w:val="both"/>
              <w:rPr>
                <w:sz w:val="8"/>
              </w:rPr>
            </w:pPr>
            <w:r>
              <w:rPr>
                <w:sz w:val="8"/>
              </w:rPr>
              <w:t>□便民服务站</w:t>
            </w:r>
          </w:p>
          <w:p w14:paraId="4F1CFDF9">
            <w:pPr>
              <w:pStyle w:val="9"/>
              <w:spacing w:before="4"/>
              <w:ind w:left="27"/>
              <w:jc w:val="both"/>
              <w:rPr>
                <w:sz w:val="8"/>
              </w:rPr>
            </w:pPr>
            <w:r>
              <w:rPr>
                <w:sz w:val="8"/>
              </w:rPr>
              <w:t>□入户/现场</w:t>
            </w:r>
          </w:p>
          <w:p w14:paraId="081397EA">
            <w:pPr>
              <w:pStyle w:val="9"/>
              <w:spacing w:before="3" w:line="249" w:lineRule="auto"/>
              <w:ind w:left="27" w:right="20"/>
              <w:jc w:val="both"/>
              <w:rPr>
                <w:sz w:val="8"/>
              </w:rPr>
            </w:pPr>
            <w:r>
              <w:rPr>
                <w:sz w:val="8"/>
              </w:rPr>
              <w:t>□社区/企事业单位/村公示栏（电子屏）</w:t>
            </w:r>
          </w:p>
          <w:p w14:paraId="7EEE8922">
            <w:pPr>
              <w:pStyle w:val="9"/>
              <w:spacing w:line="102" w:lineRule="exact"/>
              <w:ind w:left="27"/>
              <w:jc w:val="both"/>
              <w:rPr>
                <w:sz w:val="8"/>
              </w:rPr>
            </w:pPr>
            <w:r>
              <w:rPr>
                <w:sz w:val="8"/>
              </w:rPr>
              <w:t>□精准推送</w:t>
            </w:r>
          </w:p>
          <w:p w14:paraId="00814333">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7CE49004">
            <w:pPr>
              <w:pStyle w:val="9"/>
              <w:rPr>
                <w:rFonts w:ascii="Times New Roman"/>
                <w:sz w:val="8"/>
              </w:rPr>
            </w:pPr>
          </w:p>
        </w:tc>
      </w:tr>
      <w:tr w14:paraId="6FC536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2" w:hRule="atLeast"/>
        </w:trPr>
        <w:tc>
          <w:tcPr>
            <w:tcW w:w="453" w:type="dxa"/>
            <w:vMerge w:val="continue"/>
            <w:tcBorders>
              <w:top w:val="nil"/>
            </w:tcBorders>
          </w:tcPr>
          <w:p w14:paraId="3C473FF0">
            <w:pPr>
              <w:rPr>
                <w:sz w:val="2"/>
                <w:szCs w:val="2"/>
              </w:rPr>
            </w:pPr>
          </w:p>
        </w:tc>
        <w:tc>
          <w:tcPr>
            <w:tcW w:w="906" w:type="dxa"/>
            <w:vMerge w:val="continue"/>
            <w:tcBorders>
              <w:top w:val="nil"/>
            </w:tcBorders>
          </w:tcPr>
          <w:p w14:paraId="3BF0D446">
            <w:pPr>
              <w:rPr>
                <w:sz w:val="2"/>
                <w:szCs w:val="2"/>
              </w:rPr>
            </w:pPr>
          </w:p>
        </w:tc>
        <w:tc>
          <w:tcPr>
            <w:tcW w:w="666" w:type="dxa"/>
            <w:vMerge w:val="continue"/>
            <w:tcBorders>
              <w:top w:val="nil"/>
            </w:tcBorders>
          </w:tcPr>
          <w:p w14:paraId="497702CF">
            <w:pPr>
              <w:rPr>
                <w:sz w:val="2"/>
                <w:szCs w:val="2"/>
              </w:rPr>
            </w:pPr>
          </w:p>
        </w:tc>
        <w:tc>
          <w:tcPr>
            <w:tcW w:w="906" w:type="dxa"/>
            <w:vMerge w:val="continue"/>
            <w:tcBorders>
              <w:top w:val="nil"/>
            </w:tcBorders>
          </w:tcPr>
          <w:p w14:paraId="46928F31">
            <w:pPr>
              <w:rPr>
                <w:sz w:val="2"/>
                <w:szCs w:val="2"/>
              </w:rPr>
            </w:pPr>
          </w:p>
        </w:tc>
        <w:tc>
          <w:tcPr>
            <w:tcW w:w="906" w:type="dxa"/>
            <w:vMerge w:val="continue"/>
            <w:tcBorders>
              <w:top w:val="nil"/>
            </w:tcBorders>
          </w:tcPr>
          <w:p w14:paraId="4BEAC506">
            <w:pPr>
              <w:rPr>
                <w:sz w:val="2"/>
                <w:szCs w:val="2"/>
              </w:rPr>
            </w:pPr>
          </w:p>
        </w:tc>
        <w:tc>
          <w:tcPr>
            <w:tcW w:w="1810" w:type="dxa"/>
          </w:tcPr>
          <w:p w14:paraId="3C3E9C2F">
            <w:pPr>
              <w:pStyle w:val="9"/>
              <w:rPr>
                <w:rFonts w:ascii="GenSenMaruGothic TW TTF Bold"/>
                <w:b/>
                <w:sz w:val="8"/>
              </w:rPr>
            </w:pPr>
          </w:p>
          <w:p w14:paraId="63941B0E">
            <w:pPr>
              <w:pStyle w:val="9"/>
              <w:spacing w:before="2"/>
              <w:rPr>
                <w:rFonts w:ascii="GenSenMaruGothic TW TTF Bold"/>
                <w:b/>
                <w:sz w:val="6"/>
              </w:rPr>
            </w:pPr>
          </w:p>
          <w:p w14:paraId="53AA9A45">
            <w:pPr>
              <w:pStyle w:val="9"/>
              <w:spacing w:before="1"/>
              <w:ind w:left="17"/>
              <w:rPr>
                <w:sz w:val="8"/>
              </w:rPr>
            </w:pPr>
            <w:r>
              <w:rPr>
                <w:sz w:val="8"/>
              </w:rPr>
              <w:t>办事指南相关信息，如：</w:t>
            </w:r>
          </w:p>
          <w:p w14:paraId="5FA3003B">
            <w:pPr>
              <w:pStyle w:val="9"/>
              <w:spacing w:before="3" w:line="247" w:lineRule="auto"/>
              <w:ind w:left="17" w:right="254"/>
              <w:rPr>
                <w:sz w:val="8"/>
              </w:rPr>
            </w:pPr>
            <w:r>
              <w:rPr>
                <w:sz w:val="8"/>
              </w:rPr>
              <w:t>执法程序或行政强制流程图； 执法依据；</w:t>
            </w:r>
          </w:p>
          <w:p w14:paraId="737DD514">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160B2E12">
            <w:pPr>
              <w:rPr>
                <w:sz w:val="2"/>
                <w:szCs w:val="2"/>
              </w:rPr>
            </w:pPr>
          </w:p>
        </w:tc>
        <w:tc>
          <w:tcPr>
            <w:tcW w:w="906" w:type="dxa"/>
            <w:vMerge w:val="continue"/>
            <w:tcBorders>
              <w:top w:val="nil"/>
            </w:tcBorders>
          </w:tcPr>
          <w:p w14:paraId="26F0B6A6">
            <w:pPr>
              <w:rPr>
                <w:sz w:val="2"/>
                <w:szCs w:val="2"/>
              </w:rPr>
            </w:pPr>
          </w:p>
        </w:tc>
        <w:tc>
          <w:tcPr>
            <w:tcW w:w="906" w:type="dxa"/>
            <w:vMerge w:val="continue"/>
            <w:tcBorders>
              <w:top w:val="nil"/>
            </w:tcBorders>
          </w:tcPr>
          <w:p w14:paraId="0C091538">
            <w:pPr>
              <w:rPr>
                <w:sz w:val="2"/>
                <w:szCs w:val="2"/>
              </w:rPr>
            </w:pPr>
          </w:p>
        </w:tc>
        <w:tc>
          <w:tcPr>
            <w:tcW w:w="566" w:type="dxa"/>
            <w:vMerge w:val="continue"/>
            <w:tcBorders>
              <w:top w:val="nil"/>
            </w:tcBorders>
          </w:tcPr>
          <w:p w14:paraId="230D91D5">
            <w:pPr>
              <w:rPr>
                <w:sz w:val="2"/>
                <w:szCs w:val="2"/>
              </w:rPr>
            </w:pPr>
          </w:p>
        </w:tc>
        <w:tc>
          <w:tcPr>
            <w:tcW w:w="566" w:type="dxa"/>
            <w:vMerge w:val="continue"/>
            <w:tcBorders>
              <w:top w:val="nil"/>
            </w:tcBorders>
          </w:tcPr>
          <w:p w14:paraId="7685B6E1">
            <w:pPr>
              <w:rPr>
                <w:sz w:val="2"/>
                <w:szCs w:val="2"/>
              </w:rPr>
            </w:pPr>
          </w:p>
        </w:tc>
        <w:tc>
          <w:tcPr>
            <w:tcW w:w="566" w:type="dxa"/>
            <w:vMerge w:val="continue"/>
            <w:tcBorders>
              <w:top w:val="nil"/>
            </w:tcBorders>
          </w:tcPr>
          <w:p w14:paraId="5AECC5F8">
            <w:pPr>
              <w:rPr>
                <w:sz w:val="2"/>
                <w:szCs w:val="2"/>
              </w:rPr>
            </w:pPr>
          </w:p>
        </w:tc>
        <w:tc>
          <w:tcPr>
            <w:tcW w:w="566" w:type="dxa"/>
            <w:vMerge w:val="continue"/>
            <w:tcBorders>
              <w:top w:val="nil"/>
            </w:tcBorders>
          </w:tcPr>
          <w:p w14:paraId="28A6668E">
            <w:pPr>
              <w:rPr>
                <w:sz w:val="2"/>
                <w:szCs w:val="2"/>
              </w:rPr>
            </w:pPr>
          </w:p>
        </w:tc>
        <w:tc>
          <w:tcPr>
            <w:tcW w:w="566" w:type="dxa"/>
            <w:vMerge w:val="continue"/>
            <w:tcBorders>
              <w:top w:val="nil"/>
            </w:tcBorders>
          </w:tcPr>
          <w:p w14:paraId="79DA9D0E">
            <w:pPr>
              <w:rPr>
                <w:sz w:val="2"/>
                <w:szCs w:val="2"/>
              </w:rPr>
            </w:pPr>
          </w:p>
        </w:tc>
        <w:tc>
          <w:tcPr>
            <w:tcW w:w="1219" w:type="dxa"/>
            <w:vMerge w:val="continue"/>
            <w:tcBorders>
              <w:top w:val="nil"/>
            </w:tcBorders>
          </w:tcPr>
          <w:p w14:paraId="6F4A537C">
            <w:pPr>
              <w:rPr>
                <w:sz w:val="2"/>
                <w:szCs w:val="2"/>
              </w:rPr>
            </w:pPr>
          </w:p>
        </w:tc>
        <w:tc>
          <w:tcPr>
            <w:tcW w:w="906" w:type="dxa"/>
            <w:vMerge w:val="continue"/>
            <w:tcBorders>
              <w:top w:val="nil"/>
            </w:tcBorders>
          </w:tcPr>
          <w:p w14:paraId="666F4B55">
            <w:pPr>
              <w:rPr>
                <w:sz w:val="2"/>
                <w:szCs w:val="2"/>
              </w:rPr>
            </w:pPr>
          </w:p>
        </w:tc>
        <w:tc>
          <w:tcPr>
            <w:tcW w:w="906" w:type="dxa"/>
            <w:vMerge w:val="continue"/>
            <w:tcBorders>
              <w:top w:val="nil"/>
            </w:tcBorders>
          </w:tcPr>
          <w:p w14:paraId="0BEB67F1">
            <w:pPr>
              <w:rPr>
                <w:sz w:val="2"/>
                <w:szCs w:val="2"/>
              </w:rPr>
            </w:pPr>
          </w:p>
        </w:tc>
        <w:tc>
          <w:tcPr>
            <w:tcW w:w="906" w:type="dxa"/>
            <w:vMerge w:val="continue"/>
            <w:tcBorders>
              <w:top w:val="nil"/>
            </w:tcBorders>
          </w:tcPr>
          <w:p w14:paraId="08A5B900">
            <w:pPr>
              <w:rPr>
                <w:sz w:val="2"/>
                <w:szCs w:val="2"/>
              </w:rPr>
            </w:pPr>
          </w:p>
        </w:tc>
      </w:tr>
      <w:tr w14:paraId="7AAFA1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74C9F527">
            <w:pPr>
              <w:rPr>
                <w:sz w:val="2"/>
                <w:szCs w:val="2"/>
              </w:rPr>
            </w:pPr>
          </w:p>
        </w:tc>
        <w:tc>
          <w:tcPr>
            <w:tcW w:w="906" w:type="dxa"/>
            <w:vMerge w:val="continue"/>
            <w:tcBorders>
              <w:top w:val="nil"/>
            </w:tcBorders>
          </w:tcPr>
          <w:p w14:paraId="582F6639">
            <w:pPr>
              <w:rPr>
                <w:sz w:val="2"/>
                <w:szCs w:val="2"/>
              </w:rPr>
            </w:pPr>
          </w:p>
        </w:tc>
        <w:tc>
          <w:tcPr>
            <w:tcW w:w="666" w:type="dxa"/>
            <w:vMerge w:val="continue"/>
            <w:tcBorders>
              <w:top w:val="nil"/>
            </w:tcBorders>
          </w:tcPr>
          <w:p w14:paraId="0D154550">
            <w:pPr>
              <w:rPr>
                <w:sz w:val="2"/>
                <w:szCs w:val="2"/>
              </w:rPr>
            </w:pPr>
          </w:p>
        </w:tc>
        <w:tc>
          <w:tcPr>
            <w:tcW w:w="906" w:type="dxa"/>
            <w:vMerge w:val="continue"/>
            <w:tcBorders>
              <w:top w:val="nil"/>
            </w:tcBorders>
          </w:tcPr>
          <w:p w14:paraId="71F96378">
            <w:pPr>
              <w:rPr>
                <w:sz w:val="2"/>
                <w:szCs w:val="2"/>
              </w:rPr>
            </w:pPr>
          </w:p>
        </w:tc>
        <w:tc>
          <w:tcPr>
            <w:tcW w:w="906" w:type="dxa"/>
            <w:vMerge w:val="continue"/>
            <w:tcBorders>
              <w:top w:val="nil"/>
            </w:tcBorders>
          </w:tcPr>
          <w:p w14:paraId="10487FFD">
            <w:pPr>
              <w:rPr>
                <w:sz w:val="2"/>
                <w:szCs w:val="2"/>
              </w:rPr>
            </w:pPr>
          </w:p>
        </w:tc>
        <w:tc>
          <w:tcPr>
            <w:tcW w:w="1810" w:type="dxa"/>
          </w:tcPr>
          <w:p w14:paraId="0ED9C808">
            <w:pPr>
              <w:pStyle w:val="9"/>
              <w:rPr>
                <w:rFonts w:ascii="GenSenMaruGothic TW TTF Bold"/>
                <w:b/>
                <w:sz w:val="8"/>
              </w:rPr>
            </w:pPr>
          </w:p>
          <w:p w14:paraId="54AF0E58">
            <w:pPr>
              <w:pStyle w:val="9"/>
              <w:spacing w:before="16"/>
              <w:rPr>
                <w:rFonts w:ascii="GenSenMaruGothic TW TTF Bold"/>
                <w:b/>
                <w:sz w:val="8"/>
              </w:rPr>
            </w:pPr>
          </w:p>
          <w:p w14:paraId="58379999">
            <w:pPr>
              <w:pStyle w:val="9"/>
              <w:spacing w:before="1"/>
              <w:ind w:left="17"/>
              <w:rPr>
                <w:sz w:val="8"/>
              </w:rPr>
            </w:pPr>
            <w:r>
              <w:rPr>
                <w:sz w:val="8"/>
              </w:rPr>
              <w:t>处罚决定</w:t>
            </w:r>
          </w:p>
        </w:tc>
        <w:tc>
          <w:tcPr>
            <w:tcW w:w="906" w:type="dxa"/>
            <w:vMerge w:val="continue"/>
            <w:tcBorders>
              <w:top w:val="nil"/>
            </w:tcBorders>
          </w:tcPr>
          <w:p w14:paraId="7C9139AA">
            <w:pPr>
              <w:rPr>
                <w:sz w:val="2"/>
                <w:szCs w:val="2"/>
              </w:rPr>
            </w:pPr>
          </w:p>
        </w:tc>
        <w:tc>
          <w:tcPr>
            <w:tcW w:w="906" w:type="dxa"/>
            <w:vMerge w:val="continue"/>
            <w:tcBorders>
              <w:top w:val="nil"/>
            </w:tcBorders>
          </w:tcPr>
          <w:p w14:paraId="0A1B1B91">
            <w:pPr>
              <w:rPr>
                <w:sz w:val="2"/>
                <w:szCs w:val="2"/>
              </w:rPr>
            </w:pPr>
          </w:p>
        </w:tc>
        <w:tc>
          <w:tcPr>
            <w:tcW w:w="906" w:type="dxa"/>
            <w:vMerge w:val="continue"/>
            <w:tcBorders>
              <w:top w:val="nil"/>
            </w:tcBorders>
          </w:tcPr>
          <w:p w14:paraId="109ED547">
            <w:pPr>
              <w:rPr>
                <w:sz w:val="2"/>
                <w:szCs w:val="2"/>
              </w:rPr>
            </w:pPr>
          </w:p>
        </w:tc>
        <w:tc>
          <w:tcPr>
            <w:tcW w:w="566" w:type="dxa"/>
            <w:vMerge w:val="continue"/>
            <w:tcBorders>
              <w:top w:val="nil"/>
            </w:tcBorders>
          </w:tcPr>
          <w:p w14:paraId="3B63B9B3">
            <w:pPr>
              <w:rPr>
                <w:sz w:val="2"/>
                <w:szCs w:val="2"/>
              </w:rPr>
            </w:pPr>
          </w:p>
        </w:tc>
        <w:tc>
          <w:tcPr>
            <w:tcW w:w="566" w:type="dxa"/>
            <w:vMerge w:val="continue"/>
            <w:tcBorders>
              <w:top w:val="nil"/>
            </w:tcBorders>
          </w:tcPr>
          <w:p w14:paraId="02E9950D">
            <w:pPr>
              <w:rPr>
                <w:sz w:val="2"/>
                <w:szCs w:val="2"/>
              </w:rPr>
            </w:pPr>
          </w:p>
        </w:tc>
        <w:tc>
          <w:tcPr>
            <w:tcW w:w="566" w:type="dxa"/>
            <w:vMerge w:val="continue"/>
            <w:tcBorders>
              <w:top w:val="nil"/>
            </w:tcBorders>
          </w:tcPr>
          <w:p w14:paraId="0E769BAF">
            <w:pPr>
              <w:rPr>
                <w:sz w:val="2"/>
                <w:szCs w:val="2"/>
              </w:rPr>
            </w:pPr>
          </w:p>
        </w:tc>
        <w:tc>
          <w:tcPr>
            <w:tcW w:w="566" w:type="dxa"/>
            <w:vMerge w:val="continue"/>
            <w:tcBorders>
              <w:top w:val="nil"/>
            </w:tcBorders>
          </w:tcPr>
          <w:p w14:paraId="07F1ACF7">
            <w:pPr>
              <w:rPr>
                <w:sz w:val="2"/>
                <w:szCs w:val="2"/>
              </w:rPr>
            </w:pPr>
          </w:p>
        </w:tc>
        <w:tc>
          <w:tcPr>
            <w:tcW w:w="566" w:type="dxa"/>
            <w:vMerge w:val="continue"/>
            <w:tcBorders>
              <w:top w:val="nil"/>
            </w:tcBorders>
          </w:tcPr>
          <w:p w14:paraId="6B73A13D">
            <w:pPr>
              <w:rPr>
                <w:sz w:val="2"/>
                <w:szCs w:val="2"/>
              </w:rPr>
            </w:pPr>
          </w:p>
        </w:tc>
        <w:tc>
          <w:tcPr>
            <w:tcW w:w="1219" w:type="dxa"/>
            <w:vMerge w:val="continue"/>
            <w:tcBorders>
              <w:top w:val="nil"/>
            </w:tcBorders>
          </w:tcPr>
          <w:p w14:paraId="61AAF2D7">
            <w:pPr>
              <w:rPr>
                <w:sz w:val="2"/>
                <w:szCs w:val="2"/>
              </w:rPr>
            </w:pPr>
          </w:p>
        </w:tc>
        <w:tc>
          <w:tcPr>
            <w:tcW w:w="906" w:type="dxa"/>
            <w:vMerge w:val="continue"/>
            <w:tcBorders>
              <w:top w:val="nil"/>
            </w:tcBorders>
          </w:tcPr>
          <w:p w14:paraId="3743832D">
            <w:pPr>
              <w:rPr>
                <w:sz w:val="2"/>
                <w:szCs w:val="2"/>
              </w:rPr>
            </w:pPr>
          </w:p>
        </w:tc>
        <w:tc>
          <w:tcPr>
            <w:tcW w:w="906" w:type="dxa"/>
            <w:vMerge w:val="continue"/>
            <w:tcBorders>
              <w:top w:val="nil"/>
            </w:tcBorders>
          </w:tcPr>
          <w:p w14:paraId="43748F57">
            <w:pPr>
              <w:rPr>
                <w:sz w:val="2"/>
                <w:szCs w:val="2"/>
              </w:rPr>
            </w:pPr>
          </w:p>
        </w:tc>
        <w:tc>
          <w:tcPr>
            <w:tcW w:w="906" w:type="dxa"/>
            <w:vMerge w:val="continue"/>
            <w:tcBorders>
              <w:top w:val="nil"/>
            </w:tcBorders>
          </w:tcPr>
          <w:p w14:paraId="48F185D3">
            <w:pPr>
              <w:rPr>
                <w:sz w:val="2"/>
                <w:szCs w:val="2"/>
              </w:rPr>
            </w:pPr>
          </w:p>
        </w:tc>
      </w:tr>
      <w:tr w14:paraId="373027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18188E57">
            <w:pPr>
              <w:rPr>
                <w:sz w:val="2"/>
                <w:szCs w:val="2"/>
              </w:rPr>
            </w:pPr>
          </w:p>
        </w:tc>
        <w:tc>
          <w:tcPr>
            <w:tcW w:w="906" w:type="dxa"/>
            <w:vMerge w:val="continue"/>
            <w:tcBorders>
              <w:top w:val="nil"/>
            </w:tcBorders>
          </w:tcPr>
          <w:p w14:paraId="6D792F53">
            <w:pPr>
              <w:rPr>
                <w:sz w:val="2"/>
                <w:szCs w:val="2"/>
              </w:rPr>
            </w:pPr>
          </w:p>
        </w:tc>
        <w:tc>
          <w:tcPr>
            <w:tcW w:w="666" w:type="dxa"/>
            <w:vMerge w:val="continue"/>
            <w:tcBorders>
              <w:top w:val="nil"/>
            </w:tcBorders>
          </w:tcPr>
          <w:p w14:paraId="0E20F0AB">
            <w:pPr>
              <w:rPr>
                <w:sz w:val="2"/>
                <w:szCs w:val="2"/>
              </w:rPr>
            </w:pPr>
          </w:p>
        </w:tc>
        <w:tc>
          <w:tcPr>
            <w:tcW w:w="906" w:type="dxa"/>
            <w:vMerge w:val="continue"/>
            <w:tcBorders>
              <w:top w:val="nil"/>
            </w:tcBorders>
          </w:tcPr>
          <w:p w14:paraId="1A348612">
            <w:pPr>
              <w:rPr>
                <w:sz w:val="2"/>
                <w:szCs w:val="2"/>
              </w:rPr>
            </w:pPr>
          </w:p>
        </w:tc>
        <w:tc>
          <w:tcPr>
            <w:tcW w:w="906" w:type="dxa"/>
            <w:vMerge w:val="continue"/>
            <w:tcBorders>
              <w:top w:val="nil"/>
            </w:tcBorders>
          </w:tcPr>
          <w:p w14:paraId="12387046">
            <w:pPr>
              <w:rPr>
                <w:sz w:val="2"/>
                <w:szCs w:val="2"/>
              </w:rPr>
            </w:pPr>
          </w:p>
        </w:tc>
        <w:tc>
          <w:tcPr>
            <w:tcW w:w="1810" w:type="dxa"/>
          </w:tcPr>
          <w:p w14:paraId="240724AB">
            <w:pPr>
              <w:pStyle w:val="9"/>
              <w:rPr>
                <w:rFonts w:ascii="GenSenMaruGothic TW TTF Bold"/>
                <w:b/>
                <w:sz w:val="8"/>
              </w:rPr>
            </w:pPr>
          </w:p>
          <w:p w14:paraId="322DF2DF">
            <w:pPr>
              <w:pStyle w:val="9"/>
              <w:rPr>
                <w:rFonts w:ascii="GenSenMaruGothic TW TTF Bold"/>
                <w:b/>
                <w:sz w:val="9"/>
              </w:rPr>
            </w:pPr>
          </w:p>
          <w:p w14:paraId="7BD5D133">
            <w:pPr>
              <w:pStyle w:val="9"/>
              <w:ind w:left="17"/>
              <w:rPr>
                <w:sz w:val="8"/>
              </w:rPr>
            </w:pPr>
            <w:r>
              <w:rPr>
                <w:sz w:val="8"/>
              </w:rPr>
              <w:t>救济渠道</w:t>
            </w:r>
          </w:p>
        </w:tc>
        <w:tc>
          <w:tcPr>
            <w:tcW w:w="906" w:type="dxa"/>
            <w:vMerge w:val="continue"/>
            <w:tcBorders>
              <w:top w:val="nil"/>
            </w:tcBorders>
          </w:tcPr>
          <w:p w14:paraId="6961FB83">
            <w:pPr>
              <w:rPr>
                <w:sz w:val="2"/>
                <w:szCs w:val="2"/>
              </w:rPr>
            </w:pPr>
          </w:p>
        </w:tc>
        <w:tc>
          <w:tcPr>
            <w:tcW w:w="906" w:type="dxa"/>
            <w:vMerge w:val="continue"/>
            <w:tcBorders>
              <w:top w:val="nil"/>
            </w:tcBorders>
          </w:tcPr>
          <w:p w14:paraId="113442FF">
            <w:pPr>
              <w:rPr>
                <w:sz w:val="2"/>
                <w:szCs w:val="2"/>
              </w:rPr>
            </w:pPr>
          </w:p>
        </w:tc>
        <w:tc>
          <w:tcPr>
            <w:tcW w:w="906" w:type="dxa"/>
            <w:vMerge w:val="continue"/>
            <w:tcBorders>
              <w:top w:val="nil"/>
            </w:tcBorders>
          </w:tcPr>
          <w:p w14:paraId="71F3A18B">
            <w:pPr>
              <w:rPr>
                <w:sz w:val="2"/>
                <w:szCs w:val="2"/>
              </w:rPr>
            </w:pPr>
          </w:p>
        </w:tc>
        <w:tc>
          <w:tcPr>
            <w:tcW w:w="566" w:type="dxa"/>
            <w:vMerge w:val="continue"/>
            <w:tcBorders>
              <w:top w:val="nil"/>
            </w:tcBorders>
          </w:tcPr>
          <w:p w14:paraId="2C43705F">
            <w:pPr>
              <w:rPr>
                <w:sz w:val="2"/>
                <w:szCs w:val="2"/>
              </w:rPr>
            </w:pPr>
          </w:p>
        </w:tc>
        <w:tc>
          <w:tcPr>
            <w:tcW w:w="566" w:type="dxa"/>
            <w:vMerge w:val="continue"/>
            <w:tcBorders>
              <w:top w:val="nil"/>
            </w:tcBorders>
          </w:tcPr>
          <w:p w14:paraId="3DE2D9AE">
            <w:pPr>
              <w:rPr>
                <w:sz w:val="2"/>
                <w:szCs w:val="2"/>
              </w:rPr>
            </w:pPr>
          </w:p>
        </w:tc>
        <w:tc>
          <w:tcPr>
            <w:tcW w:w="566" w:type="dxa"/>
            <w:vMerge w:val="continue"/>
            <w:tcBorders>
              <w:top w:val="nil"/>
            </w:tcBorders>
          </w:tcPr>
          <w:p w14:paraId="371F2AD0">
            <w:pPr>
              <w:rPr>
                <w:sz w:val="2"/>
                <w:szCs w:val="2"/>
              </w:rPr>
            </w:pPr>
          </w:p>
        </w:tc>
        <w:tc>
          <w:tcPr>
            <w:tcW w:w="566" w:type="dxa"/>
            <w:vMerge w:val="continue"/>
            <w:tcBorders>
              <w:top w:val="nil"/>
            </w:tcBorders>
          </w:tcPr>
          <w:p w14:paraId="72AE68EC">
            <w:pPr>
              <w:rPr>
                <w:sz w:val="2"/>
                <w:szCs w:val="2"/>
              </w:rPr>
            </w:pPr>
          </w:p>
        </w:tc>
        <w:tc>
          <w:tcPr>
            <w:tcW w:w="566" w:type="dxa"/>
            <w:vMerge w:val="continue"/>
            <w:tcBorders>
              <w:top w:val="nil"/>
            </w:tcBorders>
          </w:tcPr>
          <w:p w14:paraId="7A2741B8">
            <w:pPr>
              <w:rPr>
                <w:sz w:val="2"/>
                <w:szCs w:val="2"/>
              </w:rPr>
            </w:pPr>
          </w:p>
        </w:tc>
        <w:tc>
          <w:tcPr>
            <w:tcW w:w="1219" w:type="dxa"/>
            <w:vMerge w:val="continue"/>
            <w:tcBorders>
              <w:top w:val="nil"/>
            </w:tcBorders>
          </w:tcPr>
          <w:p w14:paraId="5D1D8A91">
            <w:pPr>
              <w:rPr>
                <w:sz w:val="2"/>
                <w:szCs w:val="2"/>
              </w:rPr>
            </w:pPr>
          </w:p>
        </w:tc>
        <w:tc>
          <w:tcPr>
            <w:tcW w:w="906" w:type="dxa"/>
            <w:vMerge w:val="continue"/>
            <w:tcBorders>
              <w:top w:val="nil"/>
            </w:tcBorders>
          </w:tcPr>
          <w:p w14:paraId="076A5BE1">
            <w:pPr>
              <w:rPr>
                <w:sz w:val="2"/>
                <w:szCs w:val="2"/>
              </w:rPr>
            </w:pPr>
          </w:p>
        </w:tc>
        <w:tc>
          <w:tcPr>
            <w:tcW w:w="906" w:type="dxa"/>
            <w:vMerge w:val="continue"/>
            <w:tcBorders>
              <w:top w:val="nil"/>
            </w:tcBorders>
          </w:tcPr>
          <w:p w14:paraId="7ABDA700">
            <w:pPr>
              <w:rPr>
                <w:sz w:val="2"/>
                <w:szCs w:val="2"/>
              </w:rPr>
            </w:pPr>
          </w:p>
        </w:tc>
        <w:tc>
          <w:tcPr>
            <w:tcW w:w="906" w:type="dxa"/>
            <w:vMerge w:val="continue"/>
            <w:tcBorders>
              <w:top w:val="nil"/>
            </w:tcBorders>
          </w:tcPr>
          <w:p w14:paraId="2B1D32B6">
            <w:pPr>
              <w:rPr>
                <w:sz w:val="2"/>
                <w:szCs w:val="2"/>
              </w:rPr>
            </w:pPr>
          </w:p>
        </w:tc>
      </w:tr>
      <w:tr w14:paraId="7CEE61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1" w:hRule="atLeast"/>
        </w:trPr>
        <w:tc>
          <w:tcPr>
            <w:tcW w:w="453" w:type="dxa"/>
            <w:vMerge w:val="restart"/>
          </w:tcPr>
          <w:p w14:paraId="7D4B8FB4">
            <w:pPr>
              <w:pStyle w:val="9"/>
              <w:rPr>
                <w:rFonts w:ascii="GenSenMaruGothic TW TTF Bold"/>
                <w:b/>
                <w:sz w:val="8"/>
              </w:rPr>
            </w:pPr>
          </w:p>
          <w:p w14:paraId="2B42BB2E">
            <w:pPr>
              <w:pStyle w:val="9"/>
              <w:rPr>
                <w:rFonts w:ascii="GenSenMaruGothic TW TTF Bold"/>
                <w:b/>
                <w:sz w:val="8"/>
              </w:rPr>
            </w:pPr>
          </w:p>
          <w:p w14:paraId="45214E64">
            <w:pPr>
              <w:pStyle w:val="9"/>
              <w:rPr>
                <w:rFonts w:ascii="GenSenMaruGothic TW TTF Bold"/>
                <w:b/>
                <w:sz w:val="8"/>
              </w:rPr>
            </w:pPr>
          </w:p>
          <w:p w14:paraId="5D3408FB">
            <w:pPr>
              <w:pStyle w:val="9"/>
              <w:rPr>
                <w:rFonts w:ascii="GenSenMaruGothic TW TTF Bold"/>
                <w:b/>
                <w:sz w:val="8"/>
              </w:rPr>
            </w:pPr>
          </w:p>
          <w:p w14:paraId="20E4986A">
            <w:pPr>
              <w:pStyle w:val="9"/>
              <w:rPr>
                <w:rFonts w:ascii="GenSenMaruGothic TW TTF Bold"/>
                <w:b/>
                <w:sz w:val="8"/>
              </w:rPr>
            </w:pPr>
          </w:p>
          <w:p w14:paraId="00C651DE">
            <w:pPr>
              <w:pStyle w:val="9"/>
              <w:rPr>
                <w:rFonts w:ascii="GenSenMaruGothic TW TTF Bold"/>
                <w:b/>
                <w:sz w:val="8"/>
              </w:rPr>
            </w:pPr>
          </w:p>
          <w:p w14:paraId="1FFF8503">
            <w:pPr>
              <w:pStyle w:val="9"/>
              <w:rPr>
                <w:rFonts w:ascii="GenSenMaruGothic TW TTF Bold"/>
                <w:b/>
                <w:sz w:val="8"/>
              </w:rPr>
            </w:pPr>
          </w:p>
          <w:p w14:paraId="0BC18C2E">
            <w:pPr>
              <w:pStyle w:val="9"/>
              <w:rPr>
                <w:rFonts w:ascii="GenSenMaruGothic TW TTF Bold"/>
                <w:b/>
                <w:sz w:val="8"/>
              </w:rPr>
            </w:pPr>
          </w:p>
          <w:p w14:paraId="0717592E">
            <w:pPr>
              <w:pStyle w:val="9"/>
              <w:rPr>
                <w:rFonts w:ascii="GenSenMaruGothic TW TTF Bold"/>
                <w:b/>
                <w:sz w:val="8"/>
              </w:rPr>
            </w:pPr>
          </w:p>
          <w:p w14:paraId="01B0AF3D">
            <w:pPr>
              <w:pStyle w:val="9"/>
              <w:rPr>
                <w:rFonts w:ascii="GenSenMaruGothic TW TTF Bold"/>
                <w:b/>
                <w:sz w:val="8"/>
              </w:rPr>
            </w:pPr>
          </w:p>
          <w:p w14:paraId="1DCF527F">
            <w:pPr>
              <w:pStyle w:val="9"/>
              <w:spacing w:before="14"/>
              <w:rPr>
                <w:rFonts w:ascii="GenSenMaruGothic TW TTF Bold"/>
                <w:b/>
                <w:sz w:val="4"/>
              </w:rPr>
            </w:pPr>
          </w:p>
          <w:p w14:paraId="755D41E5">
            <w:pPr>
              <w:pStyle w:val="9"/>
              <w:spacing w:before="1"/>
              <w:ind w:left="112" w:right="91"/>
              <w:jc w:val="center"/>
              <w:rPr>
                <w:sz w:val="8"/>
              </w:rPr>
            </w:pPr>
            <w:r>
              <w:rPr>
                <w:sz w:val="8"/>
              </w:rPr>
              <w:t>78</w:t>
            </w:r>
          </w:p>
        </w:tc>
        <w:tc>
          <w:tcPr>
            <w:tcW w:w="906" w:type="dxa"/>
            <w:vMerge w:val="restart"/>
          </w:tcPr>
          <w:p w14:paraId="6FA75289">
            <w:pPr>
              <w:pStyle w:val="9"/>
              <w:rPr>
                <w:rFonts w:ascii="GenSenMaruGothic TW TTF Bold"/>
                <w:b/>
                <w:sz w:val="8"/>
              </w:rPr>
            </w:pPr>
          </w:p>
          <w:p w14:paraId="2C7DDC51">
            <w:pPr>
              <w:pStyle w:val="9"/>
              <w:rPr>
                <w:rFonts w:ascii="GenSenMaruGothic TW TTF Bold"/>
                <w:b/>
                <w:sz w:val="8"/>
              </w:rPr>
            </w:pPr>
          </w:p>
          <w:p w14:paraId="746C35A3">
            <w:pPr>
              <w:pStyle w:val="9"/>
              <w:rPr>
                <w:rFonts w:ascii="GenSenMaruGothic TW TTF Bold"/>
                <w:b/>
                <w:sz w:val="8"/>
              </w:rPr>
            </w:pPr>
          </w:p>
          <w:p w14:paraId="6EB0C8F7">
            <w:pPr>
              <w:pStyle w:val="9"/>
              <w:rPr>
                <w:rFonts w:ascii="GenSenMaruGothic TW TTF Bold"/>
                <w:b/>
                <w:sz w:val="8"/>
              </w:rPr>
            </w:pPr>
          </w:p>
          <w:p w14:paraId="7B79AD41">
            <w:pPr>
              <w:pStyle w:val="9"/>
              <w:rPr>
                <w:rFonts w:ascii="GenSenMaruGothic TW TTF Bold"/>
                <w:b/>
                <w:sz w:val="8"/>
              </w:rPr>
            </w:pPr>
          </w:p>
          <w:p w14:paraId="7D101638">
            <w:pPr>
              <w:pStyle w:val="9"/>
              <w:rPr>
                <w:rFonts w:ascii="GenSenMaruGothic TW TTF Bold"/>
                <w:b/>
                <w:sz w:val="8"/>
              </w:rPr>
            </w:pPr>
          </w:p>
          <w:p w14:paraId="4E6478C6">
            <w:pPr>
              <w:pStyle w:val="9"/>
              <w:rPr>
                <w:rFonts w:ascii="GenSenMaruGothic TW TTF Bold"/>
                <w:b/>
                <w:sz w:val="8"/>
              </w:rPr>
            </w:pPr>
          </w:p>
          <w:p w14:paraId="1BEAE545">
            <w:pPr>
              <w:pStyle w:val="9"/>
              <w:rPr>
                <w:rFonts w:ascii="GenSenMaruGothic TW TTF Bold"/>
                <w:b/>
                <w:sz w:val="8"/>
              </w:rPr>
            </w:pPr>
          </w:p>
          <w:p w14:paraId="6FC10861">
            <w:pPr>
              <w:pStyle w:val="9"/>
              <w:rPr>
                <w:rFonts w:ascii="GenSenMaruGothic TW TTF Bold"/>
                <w:b/>
                <w:sz w:val="8"/>
              </w:rPr>
            </w:pPr>
          </w:p>
          <w:p w14:paraId="46ABEB3B">
            <w:pPr>
              <w:pStyle w:val="9"/>
              <w:rPr>
                <w:rFonts w:ascii="GenSenMaruGothic TW TTF Bold"/>
                <w:b/>
                <w:sz w:val="8"/>
              </w:rPr>
            </w:pPr>
          </w:p>
          <w:p w14:paraId="53C27C48">
            <w:pPr>
              <w:pStyle w:val="9"/>
              <w:spacing w:before="14"/>
              <w:rPr>
                <w:rFonts w:ascii="GenSenMaruGothic TW TTF Bold"/>
                <w:b/>
                <w:sz w:val="4"/>
              </w:rPr>
            </w:pPr>
          </w:p>
          <w:p w14:paraId="6B5038FB">
            <w:pPr>
              <w:pStyle w:val="9"/>
              <w:spacing w:before="1"/>
              <w:ind w:left="98"/>
              <w:rPr>
                <w:sz w:val="8"/>
              </w:rPr>
            </w:pPr>
            <w:r>
              <w:rPr>
                <w:sz w:val="8"/>
              </w:rPr>
              <w:t>市政公用管理</w:t>
            </w:r>
          </w:p>
        </w:tc>
        <w:tc>
          <w:tcPr>
            <w:tcW w:w="666" w:type="dxa"/>
            <w:vMerge w:val="restart"/>
          </w:tcPr>
          <w:p w14:paraId="10E5386C">
            <w:pPr>
              <w:pStyle w:val="9"/>
              <w:rPr>
                <w:rFonts w:ascii="GenSenMaruGothic TW TTF Bold"/>
                <w:b/>
                <w:sz w:val="8"/>
              </w:rPr>
            </w:pPr>
          </w:p>
          <w:p w14:paraId="184A725C">
            <w:pPr>
              <w:pStyle w:val="9"/>
              <w:rPr>
                <w:rFonts w:ascii="GenSenMaruGothic TW TTF Bold"/>
                <w:b/>
                <w:sz w:val="8"/>
              </w:rPr>
            </w:pPr>
          </w:p>
          <w:p w14:paraId="4E8491F7">
            <w:pPr>
              <w:pStyle w:val="9"/>
              <w:rPr>
                <w:rFonts w:ascii="GenSenMaruGothic TW TTF Bold"/>
                <w:b/>
                <w:sz w:val="8"/>
              </w:rPr>
            </w:pPr>
          </w:p>
          <w:p w14:paraId="4BCC51BC">
            <w:pPr>
              <w:pStyle w:val="9"/>
              <w:rPr>
                <w:rFonts w:ascii="GenSenMaruGothic TW TTF Bold"/>
                <w:b/>
                <w:sz w:val="8"/>
              </w:rPr>
            </w:pPr>
          </w:p>
          <w:p w14:paraId="2ECFBF4F">
            <w:pPr>
              <w:pStyle w:val="9"/>
              <w:rPr>
                <w:rFonts w:ascii="GenSenMaruGothic TW TTF Bold"/>
                <w:b/>
                <w:sz w:val="8"/>
              </w:rPr>
            </w:pPr>
          </w:p>
          <w:p w14:paraId="589540B2">
            <w:pPr>
              <w:pStyle w:val="9"/>
              <w:rPr>
                <w:rFonts w:ascii="GenSenMaruGothic TW TTF Bold"/>
                <w:b/>
                <w:sz w:val="8"/>
              </w:rPr>
            </w:pPr>
          </w:p>
          <w:p w14:paraId="5459AEEA">
            <w:pPr>
              <w:pStyle w:val="9"/>
              <w:spacing w:before="11"/>
              <w:rPr>
                <w:rFonts w:ascii="GenSenMaruGothic TW TTF Bold"/>
                <w:b/>
                <w:sz w:val="5"/>
              </w:rPr>
            </w:pPr>
          </w:p>
          <w:p w14:paraId="28076DCF">
            <w:pPr>
              <w:pStyle w:val="9"/>
              <w:spacing w:line="247" w:lineRule="auto"/>
              <w:ind w:left="49" w:right="22"/>
              <w:jc w:val="both"/>
              <w:rPr>
                <w:sz w:val="8"/>
              </w:rPr>
            </w:pPr>
            <w:r>
              <w:rPr>
                <w:sz w:val="8"/>
              </w:rPr>
              <w:t>未按照批准的位置、面积、期限占用或者挖掘城市道路， 或者需要移动位置、扩大面积、延长时间，未提前办理变更审批手续</w:t>
            </w:r>
          </w:p>
        </w:tc>
        <w:tc>
          <w:tcPr>
            <w:tcW w:w="906" w:type="dxa"/>
            <w:vMerge w:val="restart"/>
          </w:tcPr>
          <w:p w14:paraId="76CDE768">
            <w:pPr>
              <w:pStyle w:val="9"/>
              <w:rPr>
                <w:rFonts w:ascii="GenSenMaruGothic TW TTF Bold"/>
                <w:b/>
                <w:sz w:val="8"/>
              </w:rPr>
            </w:pPr>
          </w:p>
          <w:p w14:paraId="4FAF46FD">
            <w:pPr>
              <w:pStyle w:val="9"/>
              <w:rPr>
                <w:rFonts w:ascii="GenSenMaruGothic TW TTF Bold"/>
                <w:b/>
                <w:sz w:val="8"/>
              </w:rPr>
            </w:pPr>
          </w:p>
          <w:p w14:paraId="00C3FA5C">
            <w:pPr>
              <w:pStyle w:val="9"/>
              <w:rPr>
                <w:rFonts w:ascii="GenSenMaruGothic TW TTF Bold"/>
                <w:b/>
                <w:sz w:val="8"/>
              </w:rPr>
            </w:pPr>
          </w:p>
          <w:p w14:paraId="7DBFD1EB">
            <w:pPr>
              <w:pStyle w:val="9"/>
              <w:rPr>
                <w:rFonts w:ascii="GenSenMaruGothic TW TTF Bold"/>
                <w:b/>
                <w:sz w:val="8"/>
              </w:rPr>
            </w:pPr>
          </w:p>
          <w:p w14:paraId="240C7672">
            <w:pPr>
              <w:pStyle w:val="9"/>
              <w:rPr>
                <w:rFonts w:ascii="GenSenMaruGothic TW TTF Bold"/>
                <w:b/>
                <w:sz w:val="8"/>
              </w:rPr>
            </w:pPr>
          </w:p>
          <w:p w14:paraId="0B0B0F0E">
            <w:pPr>
              <w:pStyle w:val="9"/>
              <w:rPr>
                <w:rFonts w:ascii="GenSenMaruGothic TW TTF Bold"/>
                <w:b/>
                <w:sz w:val="8"/>
              </w:rPr>
            </w:pPr>
          </w:p>
          <w:p w14:paraId="50483805">
            <w:pPr>
              <w:pStyle w:val="9"/>
              <w:rPr>
                <w:rFonts w:ascii="GenSenMaruGothic TW TTF Bold"/>
                <w:b/>
                <w:sz w:val="8"/>
              </w:rPr>
            </w:pPr>
          </w:p>
          <w:p w14:paraId="3A8DB11D">
            <w:pPr>
              <w:pStyle w:val="9"/>
              <w:rPr>
                <w:rFonts w:ascii="GenSenMaruGothic TW TTF Bold"/>
                <w:b/>
                <w:sz w:val="8"/>
              </w:rPr>
            </w:pPr>
          </w:p>
          <w:p w14:paraId="6608E527">
            <w:pPr>
              <w:pStyle w:val="9"/>
              <w:rPr>
                <w:rFonts w:ascii="GenSenMaruGothic TW TTF Bold"/>
                <w:b/>
                <w:sz w:val="8"/>
              </w:rPr>
            </w:pPr>
          </w:p>
          <w:p w14:paraId="00B2EA51">
            <w:pPr>
              <w:pStyle w:val="9"/>
              <w:rPr>
                <w:rFonts w:ascii="GenSenMaruGothic TW TTF Bold"/>
                <w:b/>
                <w:sz w:val="8"/>
              </w:rPr>
            </w:pPr>
          </w:p>
          <w:p w14:paraId="58E7CEC6">
            <w:pPr>
              <w:pStyle w:val="9"/>
              <w:spacing w:before="14"/>
              <w:rPr>
                <w:rFonts w:ascii="GenSenMaruGothic TW TTF Bold"/>
                <w:b/>
                <w:sz w:val="4"/>
              </w:rPr>
            </w:pPr>
          </w:p>
          <w:p w14:paraId="32391AFF">
            <w:pPr>
              <w:pStyle w:val="9"/>
              <w:spacing w:before="1"/>
              <w:ind w:left="100"/>
              <w:rPr>
                <w:sz w:val="8"/>
              </w:rPr>
            </w:pPr>
            <w:r>
              <w:rPr>
                <w:sz w:val="8"/>
              </w:rPr>
              <w:t>政务服务事项</w:t>
            </w:r>
          </w:p>
        </w:tc>
        <w:tc>
          <w:tcPr>
            <w:tcW w:w="906" w:type="dxa"/>
            <w:vMerge w:val="restart"/>
          </w:tcPr>
          <w:p w14:paraId="51F0ECC2">
            <w:pPr>
              <w:pStyle w:val="9"/>
              <w:rPr>
                <w:rFonts w:ascii="GenSenMaruGothic TW TTF Bold"/>
                <w:b/>
                <w:sz w:val="8"/>
              </w:rPr>
            </w:pPr>
          </w:p>
          <w:p w14:paraId="02DC3FFD">
            <w:pPr>
              <w:pStyle w:val="9"/>
              <w:rPr>
                <w:rFonts w:ascii="GenSenMaruGothic TW TTF Bold"/>
                <w:b/>
                <w:sz w:val="8"/>
              </w:rPr>
            </w:pPr>
          </w:p>
          <w:p w14:paraId="52A98625">
            <w:pPr>
              <w:pStyle w:val="9"/>
              <w:rPr>
                <w:rFonts w:ascii="GenSenMaruGothic TW TTF Bold"/>
                <w:b/>
                <w:sz w:val="8"/>
              </w:rPr>
            </w:pPr>
          </w:p>
          <w:p w14:paraId="57405BF8">
            <w:pPr>
              <w:pStyle w:val="9"/>
              <w:rPr>
                <w:rFonts w:ascii="GenSenMaruGothic TW TTF Bold"/>
                <w:b/>
                <w:sz w:val="8"/>
              </w:rPr>
            </w:pPr>
          </w:p>
          <w:p w14:paraId="45778580">
            <w:pPr>
              <w:pStyle w:val="9"/>
              <w:rPr>
                <w:rFonts w:ascii="GenSenMaruGothic TW TTF Bold"/>
                <w:b/>
                <w:sz w:val="8"/>
              </w:rPr>
            </w:pPr>
          </w:p>
          <w:p w14:paraId="03F51752">
            <w:pPr>
              <w:pStyle w:val="9"/>
              <w:rPr>
                <w:rFonts w:ascii="GenSenMaruGothic TW TTF Bold"/>
                <w:b/>
                <w:sz w:val="8"/>
              </w:rPr>
            </w:pPr>
          </w:p>
          <w:p w14:paraId="1403FC6C">
            <w:pPr>
              <w:pStyle w:val="9"/>
              <w:rPr>
                <w:rFonts w:ascii="GenSenMaruGothic TW TTF Bold"/>
                <w:b/>
                <w:sz w:val="8"/>
              </w:rPr>
            </w:pPr>
          </w:p>
          <w:p w14:paraId="40290749">
            <w:pPr>
              <w:pStyle w:val="9"/>
              <w:spacing w:before="2"/>
              <w:rPr>
                <w:rFonts w:ascii="GenSenMaruGothic TW TTF Bold"/>
                <w:b/>
                <w:sz w:val="10"/>
              </w:rPr>
            </w:pPr>
          </w:p>
          <w:p w14:paraId="39552686">
            <w:pPr>
              <w:pStyle w:val="9"/>
              <w:ind w:left="16" w:right="-15"/>
              <w:rPr>
                <w:sz w:val="8"/>
              </w:rPr>
            </w:pPr>
            <w:r>
              <w:rPr>
                <w:sz w:val="8"/>
              </w:rPr>
              <w:t>未按照批准的位置</w:t>
            </w:r>
          </w:p>
          <w:p w14:paraId="52B96548">
            <w:pPr>
              <w:pStyle w:val="9"/>
              <w:spacing w:before="3" w:line="247" w:lineRule="auto"/>
              <w:ind w:left="16" w:right="-15"/>
              <w:jc w:val="center"/>
              <w:rPr>
                <w:sz w:val="8"/>
              </w:rPr>
            </w:pPr>
            <w:r>
              <w:rPr>
                <w:sz w:val="8"/>
              </w:rPr>
              <w:t>、面积、期限占用或者挖掘城市道 路，或者需要移动位置、扩大面积、延长时间，未提前办理变更审批手续</w:t>
            </w:r>
          </w:p>
        </w:tc>
        <w:tc>
          <w:tcPr>
            <w:tcW w:w="1810" w:type="dxa"/>
          </w:tcPr>
          <w:p w14:paraId="4682B6FF">
            <w:pPr>
              <w:pStyle w:val="9"/>
              <w:rPr>
                <w:rFonts w:ascii="GenSenMaruGothic TW TTF Bold"/>
                <w:b/>
                <w:sz w:val="8"/>
              </w:rPr>
            </w:pPr>
          </w:p>
          <w:p w14:paraId="28F11FFE">
            <w:pPr>
              <w:pStyle w:val="9"/>
              <w:spacing w:before="12"/>
              <w:rPr>
                <w:rFonts w:ascii="GenSenMaruGothic TW TTF Bold"/>
                <w:b/>
                <w:sz w:val="5"/>
              </w:rPr>
            </w:pPr>
          </w:p>
          <w:p w14:paraId="66F8E3D1">
            <w:pPr>
              <w:pStyle w:val="9"/>
              <w:spacing w:line="252" w:lineRule="auto"/>
              <w:ind w:left="17" w:right="91"/>
              <w:rPr>
                <w:sz w:val="8"/>
              </w:rPr>
            </w:pPr>
            <w:r>
              <w:rPr>
                <w:sz w:val="8"/>
              </w:rPr>
              <w:t>机构职能、权责清单、执法人员名单；</w:t>
            </w:r>
          </w:p>
        </w:tc>
        <w:tc>
          <w:tcPr>
            <w:tcW w:w="906" w:type="dxa"/>
            <w:vMerge w:val="restart"/>
          </w:tcPr>
          <w:p w14:paraId="12471AB8">
            <w:pPr>
              <w:pStyle w:val="9"/>
              <w:rPr>
                <w:rFonts w:ascii="GenSenMaruGothic TW TTF Bold"/>
                <w:b/>
                <w:sz w:val="8"/>
              </w:rPr>
            </w:pPr>
          </w:p>
          <w:p w14:paraId="3C9E1D42">
            <w:pPr>
              <w:pStyle w:val="9"/>
              <w:rPr>
                <w:rFonts w:ascii="GenSenMaruGothic TW TTF Bold"/>
                <w:b/>
                <w:sz w:val="8"/>
              </w:rPr>
            </w:pPr>
          </w:p>
          <w:p w14:paraId="1FB5C102">
            <w:pPr>
              <w:pStyle w:val="9"/>
              <w:rPr>
                <w:rFonts w:ascii="GenSenMaruGothic TW TTF Bold"/>
                <w:b/>
                <w:sz w:val="8"/>
              </w:rPr>
            </w:pPr>
          </w:p>
          <w:p w14:paraId="1E56C180">
            <w:pPr>
              <w:pStyle w:val="9"/>
              <w:rPr>
                <w:rFonts w:ascii="GenSenMaruGothic TW TTF Bold"/>
                <w:b/>
                <w:sz w:val="8"/>
              </w:rPr>
            </w:pPr>
          </w:p>
          <w:p w14:paraId="0EA2E8D7">
            <w:pPr>
              <w:pStyle w:val="9"/>
              <w:rPr>
                <w:rFonts w:ascii="GenSenMaruGothic TW TTF Bold"/>
                <w:b/>
                <w:sz w:val="8"/>
              </w:rPr>
            </w:pPr>
          </w:p>
          <w:p w14:paraId="1037AC80">
            <w:pPr>
              <w:pStyle w:val="9"/>
              <w:rPr>
                <w:rFonts w:ascii="GenSenMaruGothic TW TTF Bold"/>
                <w:b/>
                <w:sz w:val="8"/>
              </w:rPr>
            </w:pPr>
          </w:p>
          <w:p w14:paraId="1E9A65B9">
            <w:pPr>
              <w:pStyle w:val="9"/>
              <w:rPr>
                <w:rFonts w:ascii="GenSenMaruGothic TW TTF Bold"/>
                <w:b/>
                <w:sz w:val="8"/>
              </w:rPr>
            </w:pPr>
          </w:p>
          <w:p w14:paraId="644E92CA">
            <w:pPr>
              <w:pStyle w:val="9"/>
              <w:rPr>
                <w:rFonts w:ascii="GenSenMaruGothic TW TTF Bold"/>
                <w:b/>
                <w:sz w:val="8"/>
              </w:rPr>
            </w:pPr>
          </w:p>
          <w:p w14:paraId="1A9E7725">
            <w:pPr>
              <w:pStyle w:val="9"/>
              <w:rPr>
                <w:rFonts w:ascii="GenSenMaruGothic TW TTF Bold"/>
                <w:b/>
                <w:sz w:val="8"/>
              </w:rPr>
            </w:pPr>
          </w:p>
          <w:p w14:paraId="23CCD176">
            <w:pPr>
              <w:pStyle w:val="9"/>
              <w:spacing w:before="8"/>
              <w:rPr>
                <w:rFonts w:ascii="GenSenMaruGothic TW TTF Bold"/>
                <w:b/>
                <w:sz w:val="6"/>
              </w:rPr>
            </w:pPr>
          </w:p>
          <w:p w14:paraId="3ACAA359">
            <w:pPr>
              <w:pStyle w:val="9"/>
              <w:spacing w:before="1" w:line="252" w:lineRule="auto"/>
              <w:ind w:left="267" w:right="-15" w:hanging="245"/>
              <w:rPr>
                <w:sz w:val="8"/>
              </w:rPr>
            </w:pPr>
            <w:r>
              <w:rPr>
                <w:spacing w:val="-2"/>
                <w:sz w:val="8"/>
              </w:rPr>
              <w:t>《城市道路管理条</w:t>
            </w:r>
            <w:r>
              <w:rPr>
                <w:sz w:val="8"/>
              </w:rPr>
              <w:t>例》</w:t>
            </w:r>
          </w:p>
        </w:tc>
        <w:tc>
          <w:tcPr>
            <w:tcW w:w="906" w:type="dxa"/>
            <w:vMerge w:val="restart"/>
          </w:tcPr>
          <w:p w14:paraId="142C3D07">
            <w:pPr>
              <w:pStyle w:val="9"/>
              <w:rPr>
                <w:rFonts w:ascii="GenSenMaruGothic TW TTF Bold"/>
                <w:b/>
                <w:sz w:val="8"/>
              </w:rPr>
            </w:pPr>
          </w:p>
          <w:p w14:paraId="6AC76FC0">
            <w:pPr>
              <w:pStyle w:val="9"/>
              <w:rPr>
                <w:rFonts w:ascii="GenSenMaruGothic TW TTF Bold"/>
                <w:b/>
                <w:sz w:val="8"/>
              </w:rPr>
            </w:pPr>
          </w:p>
          <w:p w14:paraId="7799658B">
            <w:pPr>
              <w:pStyle w:val="9"/>
              <w:rPr>
                <w:rFonts w:ascii="GenSenMaruGothic TW TTF Bold"/>
                <w:b/>
                <w:sz w:val="8"/>
              </w:rPr>
            </w:pPr>
          </w:p>
          <w:p w14:paraId="50FB9861">
            <w:pPr>
              <w:pStyle w:val="9"/>
              <w:rPr>
                <w:rFonts w:ascii="GenSenMaruGothic TW TTF Bold"/>
                <w:b/>
                <w:sz w:val="8"/>
              </w:rPr>
            </w:pPr>
          </w:p>
          <w:p w14:paraId="2A8A8895">
            <w:pPr>
              <w:pStyle w:val="9"/>
              <w:rPr>
                <w:rFonts w:ascii="GenSenMaruGothic TW TTF Bold"/>
                <w:b/>
                <w:sz w:val="8"/>
              </w:rPr>
            </w:pPr>
          </w:p>
          <w:p w14:paraId="234DD403">
            <w:pPr>
              <w:pStyle w:val="9"/>
              <w:rPr>
                <w:rFonts w:ascii="GenSenMaruGothic TW TTF Bold"/>
                <w:b/>
                <w:sz w:val="8"/>
              </w:rPr>
            </w:pPr>
          </w:p>
          <w:p w14:paraId="46D840AE">
            <w:pPr>
              <w:pStyle w:val="9"/>
              <w:rPr>
                <w:rFonts w:ascii="GenSenMaruGothic TW TTF Bold"/>
                <w:b/>
                <w:sz w:val="8"/>
              </w:rPr>
            </w:pPr>
          </w:p>
          <w:p w14:paraId="10A5F65D">
            <w:pPr>
              <w:pStyle w:val="9"/>
              <w:rPr>
                <w:rFonts w:ascii="GenSenMaruGothic TW TTF Bold"/>
                <w:b/>
                <w:sz w:val="8"/>
              </w:rPr>
            </w:pPr>
          </w:p>
          <w:p w14:paraId="74603F15">
            <w:pPr>
              <w:pStyle w:val="9"/>
              <w:spacing w:before="5"/>
              <w:rPr>
                <w:rFonts w:ascii="GenSenMaruGothic TW TTF Bold"/>
                <w:b/>
                <w:sz w:val="8"/>
              </w:rPr>
            </w:pPr>
          </w:p>
          <w:p w14:paraId="4FEBE565">
            <w:pPr>
              <w:pStyle w:val="9"/>
              <w:numPr>
                <w:ilvl w:val="0"/>
                <w:numId w:val="252"/>
              </w:numPr>
              <w:tabs>
                <w:tab w:val="left" w:pos="107"/>
              </w:tabs>
              <w:spacing w:before="0" w:after="0" w:line="247" w:lineRule="auto"/>
              <w:ind w:left="24" w:right="-29" w:firstLine="0"/>
              <w:jc w:val="left"/>
              <w:rPr>
                <w:sz w:val="8"/>
              </w:rPr>
            </w:pPr>
            <w:r>
              <w:rPr>
                <w:sz w:val="8"/>
              </w:rPr>
              <w:t>除处罚决定外其他内容：长期公开</w:t>
            </w:r>
          </w:p>
          <w:p w14:paraId="3DF5A5F0">
            <w:pPr>
              <w:pStyle w:val="9"/>
              <w:spacing w:before="3"/>
              <w:ind w:left="65"/>
              <w:rPr>
                <w:sz w:val="8"/>
              </w:rPr>
            </w:pPr>
            <w:r>
              <w:rPr>
                <w:sz w:val="8"/>
              </w:rPr>
              <w:t>（动态调整）；</w:t>
            </w:r>
          </w:p>
          <w:p w14:paraId="458FF848">
            <w:pPr>
              <w:pStyle w:val="9"/>
              <w:numPr>
                <w:ilvl w:val="0"/>
                <w:numId w:val="252"/>
              </w:numPr>
              <w:tabs>
                <w:tab w:val="left" w:pos="107"/>
              </w:tabs>
              <w:spacing w:before="2" w:after="0" w:line="247" w:lineRule="auto"/>
              <w:ind w:left="146" w:right="-29" w:hanging="122"/>
              <w:jc w:val="left"/>
              <w:rPr>
                <w:sz w:val="8"/>
              </w:rPr>
            </w:pPr>
            <w:r>
              <w:rPr>
                <w:sz w:val="8"/>
              </w:rPr>
              <w:t>处罚决定：20个工作日内。</w:t>
            </w:r>
          </w:p>
        </w:tc>
        <w:tc>
          <w:tcPr>
            <w:tcW w:w="906" w:type="dxa"/>
            <w:vMerge w:val="restart"/>
          </w:tcPr>
          <w:p w14:paraId="21D9D8A4">
            <w:pPr>
              <w:pStyle w:val="9"/>
              <w:rPr>
                <w:rFonts w:ascii="GenSenMaruGothic TW TTF Bold"/>
                <w:b/>
                <w:sz w:val="8"/>
              </w:rPr>
            </w:pPr>
          </w:p>
          <w:p w14:paraId="590414F4">
            <w:pPr>
              <w:pStyle w:val="9"/>
              <w:rPr>
                <w:rFonts w:ascii="GenSenMaruGothic TW TTF Bold"/>
                <w:b/>
                <w:sz w:val="8"/>
              </w:rPr>
            </w:pPr>
          </w:p>
          <w:p w14:paraId="7FE97BDD">
            <w:pPr>
              <w:pStyle w:val="9"/>
              <w:rPr>
                <w:rFonts w:ascii="GenSenMaruGothic TW TTF Bold"/>
                <w:b/>
                <w:sz w:val="8"/>
              </w:rPr>
            </w:pPr>
          </w:p>
          <w:p w14:paraId="2DDC07F4">
            <w:pPr>
              <w:pStyle w:val="9"/>
              <w:rPr>
                <w:rFonts w:ascii="GenSenMaruGothic TW TTF Bold"/>
                <w:b/>
                <w:sz w:val="8"/>
              </w:rPr>
            </w:pPr>
          </w:p>
          <w:p w14:paraId="6FE82552">
            <w:pPr>
              <w:pStyle w:val="9"/>
              <w:rPr>
                <w:rFonts w:ascii="GenSenMaruGothic TW TTF Bold"/>
                <w:b/>
                <w:sz w:val="8"/>
              </w:rPr>
            </w:pPr>
          </w:p>
          <w:p w14:paraId="5D6E0D4D">
            <w:pPr>
              <w:pStyle w:val="9"/>
              <w:rPr>
                <w:rFonts w:ascii="GenSenMaruGothic TW TTF Bold"/>
                <w:b/>
                <w:sz w:val="8"/>
              </w:rPr>
            </w:pPr>
          </w:p>
          <w:p w14:paraId="7F80D9C6">
            <w:pPr>
              <w:pStyle w:val="9"/>
              <w:rPr>
                <w:rFonts w:ascii="GenSenMaruGothic TW TTF Bold"/>
                <w:b/>
                <w:sz w:val="8"/>
              </w:rPr>
            </w:pPr>
          </w:p>
          <w:p w14:paraId="6E7A6977">
            <w:pPr>
              <w:pStyle w:val="9"/>
              <w:rPr>
                <w:rFonts w:ascii="GenSenMaruGothic TW TTF Bold"/>
                <w:b/>
                <w:sz w:val="8"/>
              </w:rPr>
            </w:pPr>
          </w:p>
          <w:p w14:paraId="3C8510F9">
            <w:pPr>
              <w:pStyle w:val="9"/>
              <w:rPr>
                <w:rFonts w:ascii="GenSenMaruGothic TW TTF Bold"/>
                <w:b/>
                <w:sz w:val="8"/>
              </w:rPr>
            </w:pPr>
          </w:p>
          <w:p w14:paraId="5E6DDD7E">
            <w:pPr>
              <w:pStyle w:val="9"/>
              <w:spacing w:before="8"/>
              <w:rPr>
                <w:rFonts w:ascii="GenSenMaruGothic TW TTF Bold"/>
                <w:b/>
                <w:sz w:val="6"/>
              </w:rPr>
            </w:pPr>
          </w:p>
          <w:p w14:paraId="066BB7D1">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499B70C7">
            <w:pPr>
              <w:pStyle w:val="9"/>
              <w:rPr>
                <w:rFonts w:ascii="GenSenMaruGothic TW TTF Bold"/>
                <w:b/>
                <w:sz w:val="8"/>
              </w:rPr>
            </w:pPr>
          </w:p>
          <w:p w14:paraId="1A0FD841">
            <w:pPr>
              <w:pStyle w:val="9"/>
              <w:rPr>
                <w:rFonts w:ascii="GenSenMaruGothic TW TTF Bold"/>
                <w:b/>
                <w:sz w:val="8"/>
              </w:rPr>
            </w:pPr>
          </w:p>
          <w:p w14:paraId="4E85D9E4">
            <w:pPr>
              <w:pStyle w:val="9"/>
              <w:rPr>
                <w:rFonts w:ascii="GenSenMaruGothic TW TTF Bold"/>
                <w:b/>
                <w:sz w:val="8"/>
              </w:rPr>
            </w:pPr>
          </w:p>
          <w:p w14:paraId="12F1B765">
            <w:pPr>
              <w:pStyle w:val="9"/>
              <w:rPr>
                <w:rFonts w:ascii="GenSenMaruGothic TW TTF Bold"/>
                <w:b/>
                <w:sz w:val="8"/>
              </w:rPr>
            </w:pPr>
          </w:p>
          <w:p w14:paraId="2AEA28DB">
            <w:pPr>
              <w:pStyle w:val="9"/>
              <w:rPr>
                <w:rFonts w:ascii="GenSenMaruGothic TW TTF Bold"/>
                <w:b/>
                <w:sz w:val="8"/>
              </w:rPr>
            </w:pPr>
          </w:p>
          <w:p w14:paraId="3EF5198E">
            <w:pPr>
              <w:pStyle w:val="9"/>
              <w:rPr>
                <w:rFonts w:ascii="GenSenMaruGothic TW TTF Bold"/>
                <w:b/>
                <w:sz w:val="8"/>
              </w:rPr>
            </w:pPr>
          </w:p>
          <w:p w14:paraId="70A59873">
            <w:pPr>
              <w:pStyle w:val="9"/>
              <w:rPr>
                <w:rFonts w:ascii="GenSenMaruGothic TW TTF Bold"/>
                <w:b/>
                <w:sz w:val="8"/>
              </w:rPr>
            </w:pPr>
          </w:p>
          <w:p w14:paraId="0EE7C00B">
            <w:pPr>
              <w:pStyle w:val="9"/>
              <w:rPr>
                <w:rFonts w:ascii="GenSenMaruGothic TW TTF Bold"/>
                <w:b/>
                <w:sz w:val="8"/>
              </w:rPr>
            </w:pPr>
          </w:p>
          <w:p w14:paraId="0F966AD6">
            <w:pPr>
              <w:pStyle w:val="9"/>
              <w:rPr>
                <w:rFonts w:ascii="GenSenMaruGothic TW TTF Bold"/>
                <w:b/>
                <w:sz w:val="8"/>
              </w:rPr>
            </w:pPr>
          </w:p>
          <w:p w14:paraId="551DFC9B">
            <w:pPr>
              <w:pStyle w:val="9"/>
              <w:rPr>
                <w:rFonts w:ascii="GenSenMaruGothic TW TTF Bold"/>
                <w:b/>
                <w:sz w:val="8"/>
              </w:rPr>
            </w:pPr>
          </w:p>
          <w:p w14:paraId="6A09BAD8">
            <w:pPr>
              <w:pStyle w:val="9"/>
              <w:spacing w:before="14"/>
              <w:rPr>
                <w:rFonts w:ascii="GenSenMaruGothic TW TTF Bold"/>
                <w:b/>
                <w:sz w:val="4"/>
              </w:rPr>
            </w:pPr>
          </w:p>
          <w:p w14:paraId="7B505152">
            <w:pPr>
              <w:pStyle w:val="9"/>
              <w:spacing w:before="1"/>
              <w:ind w:left="42"/>
              <w:jc w:val="center"/>
              <w:rPr>
                <w:sz w:val="8"/>
              </w:rPr>
            </w:pPr>
            <w:r>
              <w:rPr>
                <w:w w:val="101"/>
                <w:sz w:val="8"/>
              </w:rPr>
              <w:t>√</w:t>
            </w:r>
          </w:p>
        </w:tc>
        <w:tc>
          <w:tcPr>
            <w:tcW w:w="566" w:type="dxa"/>
            <w:vMerge w:val="restart"/>
          </w:tcPr>
          <w:p w14:paraId="3E6C2013">
            <w:pPr>
              <w:pStyle w:val="9"/>
              <w:rPr>
                <w:rFonts w:ascii="Times New Roman"/>
                <w:sz w:val="8"/>
              </w:rPr>
            </w:pPr>
          </w:p>
        </w:tc>
        <w:tc>
          <w:tcPr>
            <w:tcW w:w="566" w:type="dxa"/>
            <w:vMerge w:val="restart"/>
          </w:tcPr>
          <w:p w14:paraId="4612F9C6">
            <w:pPr>
              <w:pStyle w:val="9"/>
              <w:rPr>
                <w:rFonts w:ascii="GenSenMaruGothic TW TTF Bold"/>
                <w:b/>
                <w:sz w:val="8"/>
              </w:rPr>
            </w:pPr>
          </w:p>
          <w:p w14:paraId="461B4329">
            <w:pPr>
              <w:pStyle w:val="9"/>
              <w:rPr>
                <w:rFonts w:ascii="GenSenMaruGothic TW TTF Bold"/>
                <w:b/>
                <w:sz w:val="8"/>
              </w:rPr>
            </w:pPr>
          </w:p>
          <w:p w14:paraId="4131BF48">
            <w:pPr>
              <w:pStyle w:val="9"/>
              <w:rPr>
                <w:rFonts w:ascii="GenSenMaruGothic TW TTF Bold"/>
                <w:b/>
                <w:sz w:val="8"/>
              </w:rPr>
            </w:pPr>
          </w:p>
          <w:p w14:paraId="0A59A8D5">
            <w:pPr>
              <w:pStyle w:val="9"/>
              <w:rPr>
                <w:rFonts w:ascii="GenSenMaruGothic TW TTF Bold"/>
                <w:b/>
                <w:sz w:val="8"/>
              </w:rPr>
            </w:pPr>
          </w:p>
          <w:p w14:paraId="6A0D4C5F">
            <w:pPr>
              <w:pStyle w:val="9"/>
              <w:rPr>
                <w:rFonts w:ascii="GenSenMaruGothic TW TTF Bold"/>
                <w:b/>
                <w:sz w:val="8"/>
              </w:rPr>
            </w:pPr>
          </w:p>
          <w:p w14:paraId="30DC01B4">
            <w:pPr>
              <w:pStyle w:val="9"/>
              <w:rPr>
                <w:rFonts w:ascii="GenSenMaruGothic TW TTF Bold"/>
                <w:b/>
                <w:sz w:val="8"/>
              </w:rPr>
            </w:pPr>
          </w:p>
          <w:p w14:paraId="13FBA238">
            <w:pPr>
              <w:pStyle w:val="9"/>
              <w:rPr>
                <w:rFonts w:ascii="GenSenMaruGothic TW TTF Bold"/>
                <w:b/>
                <w:sz w:val="8"/>
              </w:rPr>
            </w:pPr>
          </w:p>
          <w:p w14:paraId="093BF623">
            <w:pPr>
              <w:pStyle w:val="9"/>
              <w:rPr>
                <w:rFonts w:ascii="GenSenMaruGothic TW TTF Bold"/>
                <w:b/>
                <w:sz w:val="8"/>
              </w:rPr>
            </w:pPr>
          </w:p>
          <w:p w14:paraId="5DC3FE2C">
            <w:pPr>
              <w:pStyle w:val="9"/>
              <w:rPr>
                <w:rFonts w:ascii="GenSenMaruGothic TW TTF Bold"/>
                <w:b/>
                <w:sz w:val="8"/>
              </w:rPr>
            </w:pPr>
          </w:p>
          <w:p w14:paraId="5394F444">
            <w:pPr>
              <w:pStyle w:val="9"/>
              <w:rPr>
                <w:rFonts w:ascii="GenSenMaruGothic TW TTF Bold"/>
                <w:b/>
                <w:sz w:val="8"/>
              </w:rPr>
            </w:pPr>
          </w:p>
          <w:p w14:paraId="64637F28">
            <w:pPr>
              <w:pStyle w:val="9"/>
              <w:spacing w:before="14"/>
              <w:rPr>
                <w:rFonts w:ascii="GenSenMaruGothic TW TTF Bold"/>
                <w:b/>
                <w:sz w:val="4"/>
              </w:rPr>
            </w:pPr>
          </w:p>
          <w:p w14:paraId="539A78F9">
            <w:pPr>
              <w:pStyle w:val="9"/>
              <w:spacing w:before="1"/>
              <w:ind w:left="44"/>
              <w:jc w:val="center"/>
              <w:rPr>
                <w:sz w:val="8"/>
              </w:rPr>
            </w:pPr>
            <w:r>
              <w:rPr>
                <w:w w:val="101"/>
                <w:sz w:val="8"/>
              </w:rPr>
              <w:t>√</w:t>
            </w:r>
          </w:p>
        </w:tc>
        <w:tc>
          <w:tcPr>
            <w:tcW w:w="566" w:type="dxa"/>
            <w:vMerge w:val="restart"/>
          </w:tcPr>
          <w:p w14:paraId="583D178E">
            <w:pPr>
              <w:pStyle w:val="9"/>
              <w:rPr>
                <w:rFonts w:ascii="Times New Roman"/>
                <w:sz w:val="8"/>
              </w:rPr>
            </w:pPr>
          </w:p>
        </w:tc>
        <w:tc>
          <w:tcPr>
            <w:tcW w:w="566" w:type="dxa"/>
            <w:vMerge w:val="restart"/>
          </w:tcPr>
          <w:p w14:paraId="7F1EF647">
            <w:pPr>
              <w:pStyle w:val="9"/>
              <w:rPr>
                <w:rFonts w:ascii="GenSenMaruGothic TW TTF Bold"/>
                <w:b/>
                <w:sz w:val="8"/>
              </w:rPr>
            </w:pPr>
          </w:p>
          <w:p w14:paraId="46B543DE">
            <w:pPr>
              <w:pStyle w:val="9"/>
              <w:rPr>
                <w:rFonts w:ascii="GenSenMaruGothic TW TTF Bold"/>
                <w:b/>
                <w:sz w:val="8"/>
              </w:rPr>
            </w:pPr>
          </w:p>
          <w:p w14:paraId="60C72CBF">
            <w:pPr>
              <w:pStyle w:val="9"/>
              <w:rPr>
                <w:rFonts w:ascii="GenSenMaruGothic TW TTF Bold"/>
                <w:b/>
                <w:sz w:val="8"/>
              </w:rPr>
            </w:pPr>
          </w:p>
          <w:p w14:paraId="474BB602">
            <w:pPr>
              <w:pStyle w:val="9"/>
              <w:rPr>
                <w:rFonts w:ascii="GenSenMaruGothic TW TTF Bold"/>
                <w:b/>
                <w:sz w:val="8"/>
              </w:rPr>
            </w:pPr>
          </w:p>
          <w:p w14:paraId="1C367C37">
            <w:pPr>
              <w:pStyle w:val="9"/>
              <w:rPr>
                <w:rFonts w:ascii="GenSenMaruGothic TW TTF Bold"/>
                <w:b/>
                <w:sz w:val="8"/>
              </w:rPr>
            </w:pPr>
          </w:p>
          <w:p w14:paraId="1C665B34">
            <w:pPr>
              <w:pStyle w:val="9"/>
              <w:rPr>
                <w:rFonts w:ascii="GenSenMaruGothic TW TTF Bold"/>
                <w:b/>
                <w:sz w:val="8"/>
              </w:rPr>
            </w:pPr>
          </w:p>
          <w:p w14:paraId="3D8FC8D6">
            <w:pPr>
              <w:pStyle w:val="9"/>
              <w:rPr>
                <w:rFonts w:ascii="GenSenMaruGothic TW TTF Bold"/>
                <w:b/>
                <w:sz w:val="8"/>
              </w:rPr>
            </w:pPr>
          </w:p>
          <w:p w14:paraId="6C8416F1">
            <w:pPr>
              <w:pStyle w:val="9"/>
              <w:rPr>
                <w:rFonts w:ascii="GenSenMaruGothic TW TTF Bold"/>
                <w:b/>
                <w:sz w:val="8"/>
              </w:rPr>
            </w:pPr>
          </w:p>
          <w:p w14:paraId="657F9F35">
            <w:pPr>
              <w:pStyle w:val="9"/>
              <w:rPr>
                <w:rFonts w:ascii="GenSenMaruGothic TW TTF Bold"/>
                <w:b/>
                <w:sz w:val="8"/>
              </w:rPr>
            </w:pPr>
          </w:p>
          <w:p w14:paraId="51EABC7D">
            <w:pPr>
              <w:pStyle w:val="9"/>
              <w:rPr>
                <w:rFonts w:ascii="GenSenMaruGothic TW TTF Bold"/>
                <w:b/>
                <w:sz w:val="8"/>
              </w:rPr>
            </w:pPr>
          </w:p>
          <w:p w14:paraId="07983EDE">
            <w:pPr>
              <w:pStyle w:val="9"/>
              <w:spacing w:before="14"/>
              <w:rPr>
                <w:rFonts w:ascii="GenSenMaruGothic TW TTF Bold"/>
                <w:b/>
                <w:sz w:val="4"/>
              </w:rPr>
            </w:pPr>
          </w:p>
          <w:p w14:paraId="1FC07349">
            <w:pPr>
              <w:pStyle w:val="9"/>
              <w:spacing w:before="1"/>
              <w:ind w:left="40"/>
              <w:jc w:val="center"/>
              <w:rPr>
                <w:sz w:val="8"/>
              </w:rPr>
            </w:pPr>
            <w:r>
              <w:rPr>
                <w:w w:val="101"/>
                <w:sz w:val="8"/>
              </w:rPr>
              <w:t>√</w:t>
            </w:r>
          </w:p>
        </w:tc>
        <w:tc>
          <w:tcPr>
            <w:tcW w:w="1219" w:type="dxa"/>
            <w:vMerge w:val="restart"/>
          </w:tcPr>
          <w:p w14:paraId="457EAE41">
            <w:pPr>
              <w:pStyle w:val="9"/>
              <w:rPr>
                <w:rFonts w:ascii="GenSenMaruGothic TW TTF Bold"/>
                <w:b/>
                <w:sz w:val="8"/>
              </w:rPr>
            </w:pPr>
          </w:p>
          <w:p w14:paraId="0595F3F4">
            <w:pPr>
              <w:pStyle w:val="9"/>
              <w:rPr>
                <w:rFonts w:ascii="GenSenMaruGothic TW TTF Bold"/>
                <w:b/>
                <w:sz w:val="8"/>
              </w:rPr>
            </w:pPr>
          </w:p>
          <w:p w14:paraId="5A268DB4">
            <w:pPr>
              <w:pStyle w:val="9"/>
              <w:rPr>
                <w:rFonts w:ascii="GenSenMaruGothic TW TTF Bold"/>
                <w:b/>
                <w:sz w:val="8"/>
              </w:rPr>
            </w:pPr>
          </w:p>
          <w:p w14:paraId="253D6A38">
            <w:pPr>
              <w:pStyle w:val="9"/>
              <w:rPr>
                <w:rFonts w:ascii="GenSenMaruGothic TW TTF Bold"/>
                <w:b/>
                <w:sz w:val="8"/>
              </w:rPr>
            </w:pPr>
          </w:p>
          <w:p w14:paraId="211221D4">
            <w:pPr>
              <w:pStyle w:val="9"/>
              <w:rPr>
                <w:rFonts w:ascii="GenSenMaruGothic TW TTF Bold"/>
                <w:b/>
                <w:sz w:val="8"/>
              </w:rPr>
            </w:pPr>
          </w:p>
          <w:p w14:paraId="4C5D5CBA">
            <w:pPr>
              <w:pStyle w:val="9"/>
              <w:spacing w:before="4"/>
              <w:rPr>
                <w:rFonts w:ascii="GenSenMaruGothic TW TTF Bold"/>
                <w:b/>
                <w:sz w:val="4"/>
              </w:rPr>
            </w:pPr>
          </w:p>
          <w:p w14:paraId="50E26C0F">
            <w:pPr>
              <w:pStyle w:val="9"/>
              <w:numPr>
                <w:ilvl w:val="0"/>
                <w:numId w:val="253"/>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DD75B20">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E2169AE">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1E619FD">
            <w:pPr>
              <w:pStyle w:val="9"/>
              <w:spacing w:line="247" w:lineRule="auto"/>
              <w:ind w:left="25" w:right="14"/>
              <w:rPr>
                <w:sz w:val="8"/>
              </w:rPr>
            </w:pPr>
            <w:r>
              <w:rPr>
                <w:sz w:val="8"/>
              </w:rPr>
              <w:t>□公开查阅点   ■政务服务中心</w:t>
            </w:r>
          </w:p>
          <w:p w14:paraId="28C158AC">
            <w:pPr>
              <w:pStyle w:val="9"/>
              <w:spacing w:line="247" w:lineRule="auto"/>
              <w:ind w:left="25" w:right="20"/>
              <w:rPr>
                <w:sz w:val="8"/>
              </w:rPr>
            </w:pPr>
            <w:r>
              <w:rPr>
                <w:sz w:val="8"/>
              </w:rPr>
              <w:t>□便民服务站   □入户/现场</w:t>
            </w:r>
          </w:p>
          <w:p w14:paraId="4A7F5496">
            <w:pPr>
              <w:pStyle w:val="9"/>
              <w:spacing w:before="1" w:line="252" w:lineRule="auto"/>
              <w:ind w:left="25" w:right="50"/>
              <w:rPr>
                <w:sz w:val="8"/>
              </w:rPr>
            </w:pPr>
            <w:r>
              <w:rPr>
                <w:sz w:val="8"/>
              </w:rPr>
              <w:t>□社区/企事业单位/村公示栏（电子屏）</w:t>
            </w:r>
          </w:p>
          <w:p w14:paraId="41E94967">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711DCA7A">
            <w:pPr>
              <w:pStyle w:val="9"/>
              <w:rPr>
                <w:rFonts w:ascii="Times New Roman"/>
                <w:sz w:val="8"/>
              </w:rPr>
            </w:pPr>
          </w:p>
        </w:tc>
        <w:tc>
          <w:tcPr>
            <w:tcW w:w="906" w:type="dxa"/>
            <w:vMerge w:val="restart"/>
          </w:tcPr>
          <w:p w14:paraId="1A03A7D9">
            <w:pPr>
              <w:pStyle w:val="9"/>
              <w:rPr>
                <w:rFonts w:ascii="GenSenMaruGothic TW TTF Bold"/>
                <w:b/>
                <w:sz w:val="8"/>
              </w:rPr>
            </w:pPr>
          </w:p>
          <w:p w14:paraId="3A28D06B">
            <w:pPr>
              <w:pStyle w:val="9"/>
              <w:rPr>
                <w:rFonts w:ascii="GenSenMaruGothic TW TTF Bold"/>
                <w:b/>
                <w:sz w:val="8"/>
              </w:rPr>
            </w:pPr>
          </w:p>
          <w:p w14:paraId="627F63C9">
            <w:pPr>
              <w:pStyle w:val="9"/>
              <w:rPr>
                <w:rFonts w:ascii="GenSenMaruGothic TW TTF Bold"/>
                <w:b/>
                <w:sz w:val="8"/>
              </w:rPr>
            </w:pPr>
          </w:p>
          <w:p w14:paraId="054310A9">
            <w:pPr>
              <w:pStyle w:val="9"/>
              <w:rPr>
                <w:rFonts w:ascii="GenSenMaruGothic TW TTF Bold"/>
                <w:b/>
                <w:sz w:val="8"/>
              </w:rPr>
            </w:pPr>
          </w:p>
          <w:p w14:paraId="3F99365E">
            <w:pPr>
              <w:pStyle w:val="9"/>
              <w:spacing w:before="2"/>
              <w:rPr>
                <w:rFonts w:ascii="GenSenMaruGothic TW TTF Bold"/>
                <w:b/>
                <w:sz w:val="9"/>
              </w:rPr>
            </w:pPr>
          </w:p>
          <w:p w14:paraId="630A15CE">
            <w:pPr>
              <w:pStyle w:val="9"/>
              <w:ind w:left="27"/>
              <w:jc w:val="both"/>
              <w:rPr>
                <w:sz w:val="8"/>
              </w:rPr>
            </w:pPr>
            <w:r>
              <w:rPr>
                <w:sz w:val="8"/>
              </w:rPr>
              <w:t>□政府网站</w:t>
            </w:r>
          </w:p>
          <w:p w14:paraId="4D4BD817">
            <w:pPr>
              <w:pStyle w:val="9"/>
              <w:spacing w:before="3"/>
              <w:ind w:left="27"/>
              <w:jc w:val="both"/>
              <w:rPr>
                <w:sz w:val="8"/>
              </w:rPr>
            </w:pPr>
            <w:r>
              <w:rPr>
                <w:sz w:val="8"/>
              </w:rPr>
              <w:t>□政府公报</w:t>
            </w:r>
          </w:p>
          <w:p w14:paraId="045E6A59">
            <w:pPr>
              <w:pStyle w:val="9"/>
              <w:spacing w:before="5"/>
              <w:ind w:left="27"/>
              <w:jc w:val="both"/>
              <w:rPr>
                <w:sz w:val="8"/>
              </w:rPr>
            </w:pPr>
            <w:r>
              <w:rPr>
                <w:sz w:val="8"/>
              </w:rPr>
              <w:t>□两微一端</w:t>
            </w:r>
          </w:p>
          <w:p w14:paraId="273D79B0">
            <w:pPr>
              <w:pStyle w:val="9"/>
              <w:spacing w:before="3"/>
              <w:ind w:left="27"/>
              <w:jc w:val="both"/>
              <w:rPr>
                <w:sz w:val="8"/>
              </w:rPr>
            </w:pPr>
            <w:r>
              <w:rPr>
                <w:sz w:val="8"/>
              </w:rPr>
              <w:t>□发布会/听证会</w:t>
            </w:r>
          </w:p>
          <w:p w14:paraId="7D66D92F">
            <w:pPr>
              <w:pStyle w:val="9"/>
              <w:spacing w:before="4"/>
              <w:ind w:left="27"/>
              <w:jc w:val="both"/>
              <w:rPr>
                <w:sz w:val="8"/>
              </w:rPr>
            </w:pPr>
            <w:r>
              <w:rPr>
                <w:sz w:val="8"/>
              </w:rPr>
              <w:t>□广播电视</w:t>
            </w:r>
          </w:p>
          <w:p w14:paraId="499F2DED">
            <w:pPr>
              <w:pStyle w:val="9"/>
              <w:spacing w:before="3"/>
              <w:ind w:left="27"/>
              <w:jc w:val="both"/>
              <w:rPr>
                <w:sz w:val="8"/>
              </w:rPr>
            </w:pPr>
            <w:r>
              <w:rPr>
                <w:sz w:val="8"/>
              </w:rPr>
              <w:t>□纸质媒体</w:t>
            </w:r>
          </w:p>
          <w:p w14:paraId="5985C54A">
            <w:pPr>
              <w:pStyle w:val="9"/>
              <w:spacing w:before="3"/>
              <w:ind w:left="27"/>
              <w:jc w:val="both"/>
              <w:rPr>
                <w:sz w:val="8"/>
              </w:rPr>
            </w:pPr>
            <w:r>
              <w:rPr>
                <w:sz w:val="8"/>
              </w:rPr>
              <w:t>□公开查阅点</w:t>
            </w:r>
          </w:p>
          <w:p w14:paraId="4F880763">
            <w:pPr>
              <w:pStyle w:val="9"/>
              <w:spacing w:before="5"/>
              <w:ind w:left="27"/>
              <w:jc w:val="both"/>
              <w:rPr>
                <w:sz w:val="8"/>
              </w:rPr>
            </w:pPr>
            <w:r>
              <w:rPr>
                <w:sz w:val="8"/>
              </w:rPr>
              <w:t>□政务服务中心</w:t>
            </w:r>
          </w:p>
          <w:p w14:paraId="1711D7C2">
            <w:pPr>
              <w:pStyle w:val="9"/>
              <w:spacing w:before="3"/>
              <w:ind w:left="27"/>
              <w:jc w:val="both"/>
              <w:rPr>
                <w:sz w:val="8"/>
              </w:rPr>
            </w:pPr>
            <w:r>
              <w:rPr>
                <w:sz w:val="8"/>
              </w:rPr>
              <w:t>□便民服务站</w:t>
            </w:r>
          </w:p>
          <w:p w14:paraId="5430374F">
            <w:pPr>
              <w:pStyle w:val="9"/>
              <w:spacing w:before="4"/>
              <w:ind w:left="27"/>
              <w:jc w:val="both"/>
              <w:rPr>
                <w:sz w:val="8"/>
              </w:rPr>
            </w:pPr>
            <w:r>
              <w:rPr>
                <w:sz w:val="8"/>
              </w:rPr>
              <w:t>□入户/现场</w:t>
            </w:r>
          </w:p>
          <w:p w14:paraId="1439DBD0">
            <w:pPr>
              <w:pStyle w:val="9"/>
              <w:spacing w:before="3" w:line="249" w:lineRule="auto"/>
              <w:ind w:left="27" w:right="20"/>
              <w:jc w:val="both"/>
              <w:rPr>
                <w:sz w:val="8"/>
              </w:rPr>
            </w:pPr>
            <w:r>
              <w:rPr>
                <w:sz w:val="8"/>
              </w:rPr>
              <w:t>□社区/企事业单位/村公示栏（电子屏）</w:t>
            </w:r>
          </w:p>
          <w:p w14:paraId="5D270D43">
            <w:pPr>
              <w:pStyle w:val="9"/>
              <w:spacing w:line="102" w:lineRule="exact"/>
              <w:ind w:left="27"/>
              <w:jc w:val="both"/>
              <w:rPr>
                <w:sz w:val="8"/>
              </w:rPr>
            </w:pPr>
            <w:r>
              <w:rPr>
                <w:sz w:val="8"/>
              </w:rPr>
              <w:t>□精准推送</w:t>
            </w:r>
          </w:p>
          <w:p w14:paraId="28B1F998">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3E60E6B4">
            <w:pPr>
              <w:pStyle w:val="9"/>
              <w:rPr>
                <w:rFonts w:ascii="Times New Roman"/>
                <w:sz w:val="8"/>
              </w:rPr>
            </w:pPr>
          </w:p>
        </w:tc>
      </w:tr>
      <w:tr w14:paraId="161FBE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4" w:hRule="atLeast"/>
        </w:trPr>
        <w:tc>
          <w:tcPr>
            <w:tcW w:w="453" w:type="dxa"/>
            <w:vMerge w:val="continue"/>
            <w:tcBorders>
              <w:top w:val="nil"/>
            </w:tcBorders>
          </w:tcPr>
          <w:p w14:paraId="56357BF3">
            <w:pPr>
              <w:rPr>
                <w:sz w:val="2"/>
                <w:szCs w:val="2"/>
              </w:rPr>
            </w:pPr>
          </w:p>
        </w:tc>
        <w:tc>
          <w:tcPr>
            <w:tcW w:w="906" w:type="dxa"/>
            <w:vMerge w:val="continue"/>
            <w:tcBorders>
              <w:top w:val="nil"/>
            </w:tcBorders>
          </w:tcPr>
          <w:p w14:paraId="6A37DEE7">
            <w:pPr>
              <w:rPr>
                <w:sz w:val="2"/>
                <w:szCs w:val="2"/>
              </w:rPr>
            </w:pPr>
          </w:p>
        </w:tc>
        <w:tc>
          <w:tcPr>
            <w:tcW w:w="666" w:type="dxa"/>
            <w:vMerge w:val="continue"/>
            <w:tcBorders>
              <w:top w:val="nil"/>
            </w:tcBorders>
          </w:tcPr>
          <w:p w14:paraId="462DB436">
            <w:pPr>
              <w:rPr>
                <w:sz w:val="2"/>
                <w:szCs w:val="2"/>
              </w:rPr>
            </w:pPr>
          </w:p>
        </w:tc>
        <w:tc>
          <w:tcPr>
            <w:tcW w:w="906" w:type="dxa"/>
            <w:vMerge w:val="continue"/>
            <w:tcBorders>
              <w:top w:val="nil"/>
            </w:tcBorders>
          </w:tcPr>
          <w:p w14:paraId="6E20CB82">
            <w:pPr>
              <w:rPr>
                <w:sz w:val="2"/>
                <w:szCs w:val="2"/>
              </w:rPr>
            </w:pPr>
          </w:p>
        </w:tc>
        <w:tc>
          <w:tcPr>
            <w:tcW w:w="906" w:type="dxa"/>
            <w:vMerge w:val="continue"/>
            <w:tcBorders>
              <w:top w:val="nil"/>
            </w:tcBorders>
          </w:tcPr>
          <w:p w14:paraId="1C6695EF">
            <w:pPr>
              <w:rPr>
                <w:sz w:val="2"/>
                <w:szCs w:val="2"/>
              </w:rPr>
            </w:pPr>
          </w:p>
        </w:tc>
        <w:tc>
          <w:tcPr>
            <w:tcW w:w="1810" w:type="dxa"/>
          </w:tcPr>
          <w:p w14:paraId="18BA5DF6">
            <w:pPr>
              <w:pStyle w:val="9"/>
              <w:rPr>
                <w:rFonts w:ascii="GenSenMaruGothic TW TTF Bold"/>
                <w:b/>
                <w:sz w:val="8"/>
              </w:rPr>
            </w:pPr>
          </w:p>
          <w:p w14:paraId="063C1CF0">
            <w:pPr>
              <w:pStyle w:val="9"/>
              <w:spacing w:before="69"/>
              <w:ind w:left="17"/>
              <w:rPr>
                <w:sz w:val="8"/>
              </w:rPr>
            </w:pPr>
            <w:r>
              <w:rPr>
                <w:sz w:val="8"/>
              </w:rPr>
              <w:t>办事指南相关信息，如：</w:t>
            </w:r>
          </w:p>
          <w:p w14:paraId="267253A1">
            <w:pPr>
              <w:pStyle w:val="9"/>
              <w:spacing w:before="2" w:line="247" w:lineRule="auto"/>
              <w:ind w:left="17" w:right="254"/>
              <w:rPr>
                <w:sz w:val="8"/>
              </w:rPr>
            </w:pPr>
            <w:r>
              <w:rPr>
                <w:sz w:val="8"/>
              </w:rPr>
              <w:t>执法程序或行政强制流程图； 执法依据；</w:t>
            </w:r>
          </w:p>
          <w:p w14:paraId="48045716">
            <w:pPr>
              <w:pStyle w:val="9"/>
              <w:spacing w:before="1" w:line="252" w:lineRule="auto"/>
              <w:ind w:left="17" w:right="418"/>
              <w:rPr>
                <w:sz w:val="8"/>
              </w:rPr>
            </w:pPr>
            <w:r>
              <w:rPr>
                <w:sz w:val="8"/>
              </w:rPr>
              <w:t>行政处罚自由裁量基准； 咨询、监督投诉方式；</w:t>
            </w:r>
          </w:p>
        </w:tc>
        <w:tc>
          <w:tcPr>
            <w:tcW w:w="906" w:type="dxa"/>
            <w:vMerge w:val="continue"/>
            <w:tcBorders>
              <w:top w:val="nil"/>
            </w:tcBorders>
          </w:tcPr>
          <w:p w14:paraId="6302AD68">
            <w:pPr>
              <w:rPr>
                <w:sz w:val="2"/>
                <w:szCs w:val="2"/>
              </w:rPr>
            </w:pPr>
          </w:p>
        </w:tc>
        <w:tc>
          <w:tcPr>
            <w:tcW w:w="906" w:type="dxa"/>
            <w:vMerge w:val="continue"/>
            <w:tcBorders>
              <w:top w:val="nil"/>
            </w:tcBorders>
          </w:tcPr>
          <w:p w14:paraId="7DF6636B">
            <w:pPr>
              <w:rPr>
                <w:sz w:val="2"/>
                <w:szCs w:val="2"/>
              </w:rPr>
            </w:pPr>
          </w:p>
        </w:tc>
        <w:tc>
          <w:tcPr>
            <w:tcW w:w="906" w:type="dxa"/>
            <w:vMerge w:val="continue"/>
            <w:tcBorders>
              <w:top w:val="nil"/>
            </w:tcBorders>
          </w:tcPr>
          <w:p w14:paraId="2C351200">
            <w:pPr>
              <w:rPr>
                <w:sz w:val="2"/>
                <w:szCs w:val="2"/>
              </w:rPr>
            </w:pPr>
          </w:p>
        </w:tc>
        <w:tc>
          <w:tcPr>
            <w:tcW w:w="566" w:type="dxa"/>
            <w:vMerge w:val="continue"/>
            <w:tcBorders>
              <w:top w:val="nil"/>
            </w:tcBorders>
          </w:tcPr>
          <w:p w14:paraId="48063771">
            <w:pPr>
              <w:rPr>
                <w:sz w:val="2"/>
                <w:szCs w:val="2"/>
              </w:rPr>
            </w:pPr>
          </w:p>
        </w:tc>
        <w:tc>
          <w:tcPr>
            <w:tcW w:w="566" w:type="dxa"/>
            <w:vMerge w:val="continue"/>
            <w:tcBorders>
              <w:top w:val="nil"/>
            </w:tcBorders>
          </w:tcPr>
          <w:p w14:paraId="42925638">
            <w:pPr>
              <w:rPr>
                <w:sz w:val="2"/>
                <w:szCs w:val="2"/>
              </w:rPr>
            </w:pPr>
          </w:p>
        </w:tc>
        <w:tc>
          <w:tcPr>
            <w:tcW w:w="566" w:type="dxa"/>
            <w:vMerge w:val="continue"/>
            <w:tcBorders>
              <w:top w:val="nil"/>
            </w:tcBorders>
          </w:tcPr>
          <w:p w14:paraId="4116F519">
            <w:pPr>
              <w:rPr>
                <w:sz w:val="2"/>
                <w:szCs w:val="2"/>
              </w:rPr>
            </w:pPr>
          </w:p>
        </w:tc>
        <w:tc>
          <w:tcPr>
            <w:tcW w:w="566" w:type="dxa"/>
            <w:vMerge w:val="continue"/>
            <w:tcBorders>
              <w:top w:val="nil"/>
            </w:tcBorders>
          </w:tcPr>
          <w:p w14:paraId="0AEB77AD">
            <w:pPr>
              <w:rPr>
                <w:sz w:val="2"/>
                <w:szCs w:val="2"/>
              </w:rPr>
            </w:pPr>
          </w:p>
        </w:tc>
        <w:tc>
          <w:tcPr>
            <w:tcW w:w="566" w:type="dxa"/>
            <w:vMerge w:val="continue"/>
            <w:tcBorders>
              <w:top w:val="nil"/>
            </w:tcBorders>
          </w:tcPr>
          <w:p w14:paraId="6E780F2D">
            <w:pPr>
              <w:rPr>
                <w:sz w:val="2"/>
                <w:szCs w:val="2"/>
              </w:rPr>
            </w:pPr>
          </w:p>
        </w:tc>
        <w:tc>
          <w:tcPr>
            <w:tcW w:w="1219" w:type="dxa"/>
            <w:vMerge w:val="continue"/>
            <w:tcBorders>
              <w:top w:val="nil"/>
            </w:tcBorders>
          </w:tcPr>
          <w:p w14:paraId="354C2A0D">
            <w:pPr>
              <w:rPr>
                <w:sz w:val="2"/>
                <w:szCs w:val="2"/>
              </w:rPr>
            </w:pPr>
          </w:p>
        </w:tc>
        <w:tc>
          <w:tcPr>
            <w:tcW w:w="906" w:type="dxa"/>
            <w:vMerge w:val="continue"/>
            <w:tcBorders>
              <w:top w:val="nil"/>
            </w:tcBorders>
          </w:tcPr>
          <w:p w14:paraId="5AA3EFC5">
            <w:pPr>
              <w:rPr>
                <w:sz w:val="2"/>
                <w:szCs w:val="2"/>
              </w:rPr>
            </w:pPr>
          </w:p>
        </w:tc>
        <w:tc>
          <w:tcPr>
            <w:tcW w:w="906" w:type="dxa"/>
            <w:vMerge w:val="continue"/>
            <w:tcBorders>
              <w:top w:val="nil"/>
            </w:tcBorders>
          </w:tcPr>
          <w:p w14:paraId="245A4C6D">
            <w:pPr>
              <w:rPr>
                <w:sz w:val="2"/>
                <w:szCs w:val="2"/>
              </w:rPr>
            </w:pPr>
          </w:p>
        </w:tc>
        <w:tc>
          <w:tcPr>
            <w:tcW w:w="906" w:type="dxa"/>
            <w:vMerge w:val="continue"/>
            <w:tcBorders>
              <w:top w:val="nil"/>
            </w:tcBorders>
          </w:tcPr>
          <w:p w14:paraId="0A4F6802">
            <w:pPr>
              <w:rPr>
                <w:sz w:val="2"/>
                <w:szCs w:val="2"/>
              </w:rPr>
            </w:pPr>
          </w:p>
        </w:tc>
      </w:tr>
      <w:tr w14:paraId="5D2B7F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59198A30">
            <w:pPr>
              <w:rPr>
                <w:sz w:val="2"/>
                <w:szCs w:val="2"/>
              </w:rPr>
            </w:pPr>
          </w:p>
        </w:tc>
        <w:tc>
          <w:tcPr>
            <w:tcW w:w="906" w:type="dxa"/>
            <w:vMerge w:val="continue"/>
            <w:tcBorders>
              <w:top w:val="nil"/>
            </w:tcBorders>
          </w:tcPr>
          <w:p w14:paraId="53E2D114">
            <w:pPr>
              <w:rPr>
                <w:sz w:val="2"/>
                <w:szCs w:val="2"/>
              </w:rPr>
            </w:pPr>
          </w:p>
        </w:tc>
        <w:tc>
          <w:tcPr>
            <w:tcW w:w="666" w:type="dxa"/>
            <w:vMerge w:val="continue"/>
            <w:tcBorders>
              <w:top w:val="nil"/>
            </w:tcBorders>
          </w:tcPr>
          <w:p w14:paraId="2B149831">
            <w:pPr>
              <w:rPr>
                <w:sz w:val="2"/>
                <w:szCs w:val="2"/>
              </w:rPr>
            </w:pPr>
          </w:p>
        </w:tc>
        <w:tc>
          <w:tcPr>
            <w:tcW w:w="906" w:type="dxa"/>
            <w:vMerge w:val="continue"/>
            <w:tcBorders>
              <w:top w:val="nil"/>
            </w:tcBorders>
          </w:tcPr>
          <w:p w14:paraId="321D5227">
            <w:pPr>
              <w:rPr>
                <w:sz w:val="2"/>
                <w:szCs w:val="2"/>
              </w:rPr>
            </w:pPr>
          </w:p>
        </w:tc>
        <w:tc>
          <w:tcPr>
            <w:tcW w:w="906" w:type="dxa"/>
            <w:vMerge w:val="continue"/>
            <w:tcBorders>
              <w:top w:val="nil"/>
            </w:tcBorders>
          </w:tcPr>
          <w:p w14:paraId="6B5FA9DD">
            <w:pPr>
              <w:rPr>
                <w:sz w:val="2"/>
                <w:szCs w:val="2"/>
              </w:rPr>
            </w:pPr>
          </w:p>
        </w:tc>
        <w:tc>
          <w:tcPr>
            <w:tcW w:w="1810" w:type="dxa"/>
          </w:tcPr>
          <w:p w14:paraId="37D12D78">
            <w:pPr>
              <w:pStyle w:val="9"/>
              <w:rPr>
                <w:rFonts w:ascii="GenSenMaruGothic TW TTF Bold"/>
                <w:b/>
                <w:sz w:val="8"/>
              </w:rPr>
            </w:pPr>
          </w:p>
          <w:p w14:paraId="3BBF322E">
            <w:pPr>
              <w:pStyle w:val="9"/>
              <w:spacing w:before="16"/>
              <w:rPr>
                <w:rFonts w:ascii="GenSenMaruGothic TW TTF Bold"/>
                <w:b/>
                <w:sz w:val="8"/>
              </w:rPr>
            </w:pPr>
          </w:p>
          <w:p w14:paraId="160FE1E7">
            <w:pPr>
              <w:pStyle w:val="9"/>
              <w:spacing w:before="1"/>
              <w:ind w:left="17"/>
              <w:rPr>
                <w:sz w:val="8"/>
              </w:rPr>
            </w:pPr>
            <w:r>
              <w:rPr>
                <w:sz w:val="8"/>
              </w:rPr>
              <w:t>处罚决定</w:t>
            </w:r>
          </w:p>
        </w:tc>
        <w:tc>
          <w:tcPr>
            <w:tcW w:w="906" w:type="dxa"/>
            <w:vMerge w:val="continue"/>
            <w:tcBorders>
              <w:top w:val="nil"/>
            </w:tcBorders>
          </w:tcPr>
          <w:p w14:paraId="69A84FD2">
            <w:pPr>
              <w:rPr>
                <w:sz w:val="2"/>
                <w:szCs w:val="2"/>
              </w:rPr>
            </w:pPr>
          </w:p>
        </w:tc>
        <w:tc>
          <w:tcPr>
            <w:tcW w:w="906" w:type="dxa"/>
            <w:vMerge w:val="continue"/>
            <w:tcBorders>
              <w:top w:val="nil"/>
            </w:tcBorders>
          </w:tcPr>
          <w:p w14:paraId="34E4FFF9">
            <w:pPr>
              <w:rPr>
                <w:sz w:val="2"/>
                <w:szCs w:val="2"/>
              </w:rPr>
            </w:pPr>
          </w:p>
        </w:tc>
        <w:tc>
          <w:tcPr>
            <w:tcW w:w="906" w:type="dxa"/>
            <w:vMerge w:val="continue"/>
            <w:tcBorders>
              <w:top w:val="nil"/>
            </w:tcBorders>
          </w:tcPr>
          <w:p w14:paraId="5918147B">
            <w:pPr>
              <w:rPr>
                <w:sz w:val="2"/>
                <w:szCs w:val="2"/>
              </w:rPr>
            </w:pPr>
          </w:p>
        </w:tc>
        <w:tc>
          <w:tcPr>
            <w:tcW w:w="566" w:type="dxa"/>
            <w:vMerge w:val="continue"/>
            <w:tcBorders>
              <w:top w:val="nil"/>
            </w:tcBorders>
          </w:tcPr>
          <w:p w14:paraId="73C3ED35">
            <w:pPr>
              <w:rPr>
                <w:sz w:val="2"/>
                <w:szCs w:val="2"/>
              </w:rPr>
            </w:pPr>
          </w:p>
        </w:tc>
        <w:tc>
          <w:tcPr>
            <w:tcW w:w="566" w:type="dxa"/>
            <w:vMerge w:val="continue"/>
            <w:tcBorders>
              <w:top w:val="nil"/>
            </w:tcBorders>
          </w:tcPr>
          <w:p w14:paraId="2C9051D3">
            <w:pPr>
              <w:rPr>
                <w:sz w:val="2"/>
                <w:szCs w:val="2"/>
              </w:rPr>
            </w:pPr>
          </w:p>
        </w:tc>
        <w:tc>
          <w:tcPr>
            <w:tcW w:w="566" w:type="dxa"/>
            <w:vMerge w:val="continue"/>
            <w:tcBorders>
              <w:top w:val="nil"/>
            </w:tcBorders>
          </w:tcPr>
          <w:p w14:paraId="0A0D2FF7">
            <w:pPr>
              <w:rPr>
                <w:sz w:val="2"/>
                <w:szCs w:val="2"/>
              </w:rPr>
            </w:pPr>
          </w:p>
        </w:tc>
        <w:tc>
          <w:tcPr>
            <w:tcW w:w="566" w:type="dxa"/>
            <w:vMerge w:val="continue"/>
            <w:tcBorders>
              <w:top w:val="nil"/>
            </w:tcBorders>
          </w:tcPr>
          <w:p w14:paraId="03D81619">
            <w:pPr>
              <w:rPr>
                <w:sz w:val="2"/>
                <w:szCs w:val="2"/>
              </w:rPr>
            </w:pPr>
          </w:p>
        </w:tc>
        <w:tc>
          <w:tcPr>
            <w:tcW w:w="566" w:type="dxa"/>
            <w:vMerge w:val="continue"/>
            <w:tcBorders>
              <w:top w:val="nil"/>
            </w:tcBorders>
          </w:tcPr>
          <w:p w14:paraId="68DD8A38">
            <w:pPr>
              <w:rPr>
                <w:sz w:val="2"/>
                <w:szCs w:val="2"/>
              </w:rPr>
            </w:pPr>
          </w:p>
        </w:tc>
        <w:tc>
          <w:tcPr>
            <w:tcW w:w="1219" w:type="dxa"/>
            <w:vMerge w:val="continue"/>
            <w:tcBorders>
              <w:top w:val="nil"/>
            </w:tcBorders>
          </w:tcPr>
          <w:p w14:paraId="2CC0CEA6">
            <w:pPr>
              <w:rPr>
                <w:sz w:val="2"/>
                <w:szCs w:val="2"/>
              </w:rPr>
            </w:pPr>
          </w:p>
        </w:tc>
        <w:tc>
          <w:tcPr>
            <w:tcW w:w="906" w:type="dxa"/>
            <w:vMerge w:val="continue"/>
            <w:tcBorders>
              <w:top w:val="nil"/>
            </w:tcBorders>
          </w:tcPr>
          <w:p w14:paraId="62AEA3EA">
            <w:pPr>
              <w:rPr>
                <w:sz w:val="2"/>
                <w:szCs w:val="2"/>
              </w:rPr>
            </w:pPr>
          </w:p>
        </w:tc>
        <w:tc>
          <w:tcPr>
            <w:tcW w:w="906" w:type="dxa"/>
            <w:vMerge w:val="continue"/>
            <w:tcBorders>
              <w:top w:val="nil"/>
            </w:tcBorders>
          </w:tcPr>
          <w:p w14:paraId="32F31A7E">
            <w:pPr>
              <w:rPr>
                <w:sz w:val="2"/>
                <w:szCs w:val="2"/>
              </w:rPr>
            </w:pPr>
          </w:p>
        </w:tc>
        <w:tc>
          <w:tcPr>
            <w:tcW w:w="906" w:type="dxa"/>
            <w:vMerge w:val="continue"/>
            <w:tcBorders>
              <w:top w:val="nil"/>
            </w:tcBorders>
          </w:tcPr>
          <w:p w14:paraId="403F998A">
            <w:pPr>
              <w:rPr>
                <w:sz w:val="2"/>
                <w:szCs w:val="2"/>
              </w:rPr>
            </w:pPr>
          </w:p>
        </w:tc>
      </w:tr>
      <w:tr w14:paraId="15916B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453" w:type="dxa"/>
            <w:vMerge w:val="continue"/>
            <w:tcBorders>
              <w:top w:val="nil"/>
            </w:tcBorders>
          </w:tcPr>
          <w:p w14:paraId="3C31B290">
            <w:pPr>
              <w:rPr>
                <w:sz w:val="2"/>
                <w:szCs w:val="2"/>
              </w:rPr>
            </w:pPr>
          </w:p>
        </w:tc>
        <w:tc>
          <w:tcPr>
            <w:tcW w:w="906" w:type="dxa"/>
            <w:vMerge w:val="continue"/>
            <w:tcBorders>
              <w:top w:val="nil"/>
            </w:tcBorders>
          </w:tcPr>
          <w:p w14:paraId="456F3617">
            <w:pPr>
              <w:rPr>
                <w:sz w:val="2"/>
                <w:szCs w:val="2"/>
              </w:rPr>
            </w:pPr>
          </w:p>
        </w:tc>
        <w:tc>
          <w:tcPr>
            <w:tcW w:w="666" w:type="dxa"/>
            <w:vMerge w:val="continue"/>
            <w:tcBorders>
              <w:top w:val="nil"/>
            </w:tcBorders>
          </w:tcPr>
          <w:p w14:paraId="6BA90CE4">
            <w:pPr>
              <w:rPr>
                <w:sz w:val="2"/>
                <w:szCs w:val="2"/>
              </w:rPr>
            </w:pPr>
          </w:p>
        </w:tc>
        <w:tc>
          <w:tcPr>
            <w:tcW w:w="906" w:type="dxa"/>
            <w:vMerge w:val="continue"/>
            <w:tcBorders>
              <w:top w:val="nil"/>
            </w:tcBorders>
          </w:tcPr>
          <w:p w14:paraId="7E8BC90A">
            <w:pPr>
              <w:rPr>
                <w:sz w:val="2"/>
                <w:szCs w:val="2"/>
              </w:rPr>
            </w:pPr>
          </w:p>
        </w:tc>
        <w:tc>
          <w:tcPr>
            <w:tcW w:w="906" w:type="dxa"/>
            <w:vMerge w:val="continue"/>
            <w:tcBorders>
              <w:top w:val="nil"/>
            </w:tcBorders>
          </w:tcPr>
          <w:p w14:paraId="73DA0FD0">
            <w:pPr>
              <w:rPr>
                <w:sz w:val="2"/>
                <w:szCs w:val="2"/>
              </w:rPr>
            </w:pPr>
          </w:p>
        </w:tc>
        <w:tc>
          <w:tcPr>
            <w:tcW w:w="1810" w:type="dxa"/>
          </w:tcPr>
          <w:p w14:paraId="71CD1B91">
            <w:pPr>
              <w:pStyle w:val="9"/>
              <w:rPr>
                <w:rFonts w:ascii="GenSenMaruGothic TW TTF Bold"/>
                <w:b/>
                <w:sz w:val="8"/>
              </w:rPr>
            </w:pPr>
          </w:p>
          <w:p w14:paraId="6076BF14">
            <w:pPr>
              <w:pStyle w:val="9"/>
              <w:spacing w:before="16"/>
              <w:rPr>
                <w:rFonts w:ascii="GenSenMaruGothic TW TTF Bold"/>
                <w:b/>
                <w:sz w:val="8"/>
              </w:rPr>
            </w:pPr>
          </w:p>
          <w:p w14:paraId="27228AFB">
            <w:pPr>
              <w:pStyle w:val="9"/>
              <w:spacing w:before="1"/>
              <w:ind w:left="17"/>
              <w:rPr>
                <w:sz w:val="8"/>
              </w:rPr>
            </w:pPr>
            <w:r>
              <w:rPr>
                <w:sz w:val="8"/>
              </w:rPr>
              <w:t>救济渠道</w:t>
            </w:r>
          </w:p>
        </w:tc>
        <w:tc>
          <w:tcPr>
            <w:tcW w:w="906" w:type="dxa"/>
            <w:vMerge w:val="continue"/>
            <w:tcBorders>
              <w:top w:val="nil"/>
            </w:tcBorders>
          </w:tcPr>
          <w:p w14:paraId="521BECE3">
            <w:pPr>
              <w:rPr>
                <w:sz w:val="2"/>
                <w:szCs w:val="2"/>
              </w:rPr>
            </w:pPr>
          </w:p>
        </w:tc>
        <w:tc>
          <w:tcPr>
            <w:tcW w:w="906" w:type="dxa"/>
            <w:vMerge w:val="continue"/>
            <w:tcBorders>
              <w:top w:val="nil"/>
            </w:tcBorders>
          </w:tcPr>
          <w:p w14:paraId="322B4635">
            <w:pPr>
              <w:rPr>
                <w:sz w:val="2"/>
                <w:szCs w:val="2"/>
              </w:rPr>
            </w:pPr>
          </w:p>
        </w:tc>
        <w:tc>
          <w:tcPr>
            <w:tcW w:w="906" w:type="dxa"/>
            <w:vMerge w:val="continue"/>
            <w:tcBorders>
              <w:top w:val="nil"/>
            </w:tcBorders>
          </w:tcPr>
          <w:p w14:paraId="760FCB1C">
            <w:pPr>
              <w:rPr>
                <w:sz w:val="2"/>
                <w:szCs w:val="2"/>
              </w:rPr>
            </w:pPr>
          </w:p>
        </w:tc>
        <w:tc>
          <w:tcPr>
            <w:tcW w:w="566" w:type="dxa"/>
            <w:vMerge w:val="continue"/>
            <w:tcBorders>
              <w:top w:val="nil"/>
            </w:tcBorders>
          </w:tcPr>
          <w:p w14:paraId="177205D0">
            <w:pPr>
              <w:rPr>
                <w:sz w:val="2"/>
                <w:szCs w:val="2"/>
              </w:rPr>
            </w:pPr>
          </w:p>
        </w:tc>
        <w:tc>
          <w:tcPr>
            <w:tcW w:w="566" w:type="dxa"/>
            <w:vMerge w:val="continue"/>
            <w:tcBorders>
              <w:top w:val="nil"/>
            </w:tcBorders>
          </w:tcPr>
          <w:p w14:paraId="2BACEE4B">
            <w:pPr>
              <w:rPr>
                <w:sz w:val="2"/>
                <w:szCs w:val="2"/>
              </w:rPr>
            </w:pPr>
          </w:p>
        </w:tc>
        <w:tc>
          <w:tcPr>
            <w:tcW w:w="566" w:type="dxa"/>
            <w:vMerge w:val="continue"/>
            <w:tcBorders>
              <w:top w:val="nil"/>
            </w:tcBorders>
          </w:tcPr>
          <w:p w14:paraId="7F6107C1">
            <w:pPr>
              <w:rPr>
                <w:sz w:val="2"/>
                <w:szCs w:val="2"/>
              </w:rPr>
            </w:pPr>
          </w:p>
        </w:tc>
        <w:tc>
          <w:tcPr>
            <w:tcW w:w="566" w:type="dxa"/>
            <w:vMerge w:val="continue"/>
            <w:tcBorders>
              <w:top w:val="nil"/>
            </w:tcBorders>
          </w:tcPr>
          <w:p w14:paraId="67CD29DC">
            <w:pPr>
              <w:rPr>
                <w:sz w:val="2"/>
                <w:szCs w:val="2"/>
              </w:rPr>
            </w:pPr>
          </w:p>
        </w:tc>
        <w:tc>
          <w:tcPr>
            <w:tcW w:w="566" w:type="dxa"/>
            <w:vMerge w:val="continue"/>
            <w:tcBorders>
              <w:top w:val="nil"/>
            </w:tcBorders>
          </w:tcPr>
          <w:p w14:paraId="2D503D5A">
            <w:pPr>
              <w:rPr>
                <w:sz w:val="2"/>
                <w:szCs w:val="2"/>
              </w:rPr>
            </w:pPr>
          </w:p>
        </w:tc>
        <w:tc>
          <w:tcPr>
            <w:tcW w:w="1219" w:type="dxa"/>
            <w:vMerge w:val="continue"/>
            <w:tcBorders>
              <w:top w:val="nil"/>
            </w:tcBorders>
          </w:tcPr>
          <w:p w14:paraId="6B3E567E">
            <w:pPr>
              <w:rPr>
                <w:sz w:val="2"/>
                <w:szCs w:val="2"/>
              </w:rPr>
            </w:pPr>
          </w:p>
        </w:tc>
        <w:tc>
          <w:tcPr>
            <w:tcW w:w="906" w:type="dxa"/>
            <w:vMerge w:val="continue"/>
            <w:tcBorders>
              <w:top w:val="nil"/>
            </w:tcBorders>
          </w:tcPr>
          <w:p w14:paraId="622CB26A">
            <w:pPr>
              <w:rPr>
                <w:sz w:val="2"/>
                <w:szCs w:val="2"/>
              </w:rPr>
            </w:pPr>
          </w:p>
        </w:tc>
        <w:tc>
          <w:tcPr>
            <w:tcW w:w="906" w:type="dxa"/>
            <w:vMerge w:val="continue"/>
            <w:tcBorders>
              <w:top w:val="nil"/>
            </w:tcBorders>
          </w:tcPr>
          <w:p w14:paraId="1CA3B8DF">
            <w:pPr>
              <w:rPr>
                <w:sz w:val="2"/>
                <w:szCs w:val="2"/>
              </w:rPr>
            </w:pPr>
          </w:p>
        </w:tc>
        <w:tc>
          <w:tcPr>
            <w:tcW w:w="906" w:type="dxa"/>
            <w:vMerge w:val="continue"/>
            <w:tcBorders>
              <w:top w:val="nil"/>
            </w:tcBorders>
          </w:tcPr>
          <w:p w14:paraId="4CD8DFB3">
            <w:pPr>
              <w:rPr>
                <w:sz w:val="2"/>
                <w:szCs w:val="2"/>
              </w:rPr>
            </w:pPr>
          </w:p>
        </w:tc>
      </w:tr>
    </w:tbl>
    <w:p w14:paraId="5F86472F">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14:paraId="55788B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52" w:type="dxa"/>
            <w:vMerge w:val="restart"/>
          </w:tcPr>
          <w:p w14:paraId="2C7A165B">
            <w:pPr>
              <w:pStyle w:val="9"/>
              <w:rPr>
                <w:rFonts w:ascii="GenSenMaruGothic TW TTF Bold"/>
                <w:b/>
                <w:sz w:val="8"/>
              </w:rPr>
            </w:pPr>
          </w:p>
          <w:p w14:paraId="63387C76">
            <w:pPr>
              <w:pStyle w:val="9"/>
              <w:rPr>
                <w:rFonts w:ascii="GenSenMaruGothic TW TTF Bold"/>
                <w:b/>
                <w:sz w:val="8"/>
              </w:rPr>
            </w:pPr>
          </w:p>
          <w:p w14:paraId="374D1661">
            <w:pPr>
              <w:pStyle w:val="9"/>
              <w:rPr>
                <w:rFonts w:ascii="GenSenMaruGothic TW TTF Bold"/>
                <w:b/>
                <w:sz w:val="8"/>
              </w:rPr>
            </w:pPr>
          </w:p>
          <w:p w14:paraId="14273CC6">
            <w:pPr>
              <w:pStyle w:val="9"/>
              <w:spacing w:before="70"/>
              <w:ind w:left="88"/>
              <w:rPr>
                <w:b/>
                <w:sz w:val="8"/>
              </w:rPr>
            </w:pPr>
            <w:r>
              <w:rPr>
                <w:b/>
                <w:sz w:val="8"/>
              </w:rPr>
              <w:t>序号</w:t>
            </w:r>
          </w:p>
        </w:tc>
        <w:tc>
          <w:tcPr>
            <w:tcW w:w="1567" w:type="dxa"/>
            <w:gridSpan w:val="2"/>
          </w:tcPr>
          <w:p w14:paraId="181B5B72">
            <w:pPr>
              <w:pStyle w:val="9"/>
              <w:spacing w:before="1"/>
              <w:rPr>
                <w:rFonts w:ascii="GenSenMaruGothic TW TTF Bold"/>
                <w:b/>
                <w:sz w:val="10"/>
              </w:rPr>
            </w:pPr>
          </w:p>
          <w:p w14:paraId="35092C4B">
            <w:pPr>
              <w:pStyle w:val="9"/>
              <w:ind w:left="409" w:right="386"/>
              <w:jc w:val="center"/>
              <w:rPr>
                <w:b/>
                <w:sz w:val="8"/>
              </w:rPr>
            </w:pPr>
            <w:r>
              <w:rPr>
                <w:b/>
                <w:sz w:val="8"/>
              </w:rPr>
              <w:t>公开事项</w:t>
            </w:r>
          </w:p>
        </w:tc>
        <w:tc>
          <w:tcPr>
            <w:tcW w:w="904" w:type="dxa"/>
            <w:vMerge w:val="restart"/>
          </w:tcPr>
          <w:p w14:paraId="05820CAC">
            <w:pPr>
              <w:pStyle w:val="9"/>
              <w:rPr>
                <w:rFonts w:ascii="GenSenMaruGothic TW TTF Bold"/>
                <w:b/>
                <w:sz w:val="8"/>
              </w:rPr>
            </w:pPr>
          </w:p>
          <w:p w14:paraId="08EBD34A">
            <w:pPr>
              <w:pStyle w:val="9"/>
              <w:rPr>
                <w:rFonts w:ascii="GenSenMaruGothic TW TTF Bold"/>
                <w:b/>
                <w:sz w:val="8"/>
              </w:rPr>
            </w:pPr>
          </w:p>
          <w:p w14:paraId="1048D007">
            <w:pPr>
              <w:pStyle w:val="9"/>
              <w:rPr>
                <w:rFonts w:ascii="GenSenMaruGothic TW TTF Bold"/>
                <w:b/>
                <w:sz w:val="8"/>
              </w:rPr>
            </w:pPr>
          </w:p>
          <w:p w14:paraId="2AC4C043">
            <w:pPr>
              <w:pStyle w:val="9"/>
              <w:spacing w:before="70"/>
              <w:ind w:left="176"/>
              <w:rPr>
                <w:b/>
                <w:sz w:val="8"/>
              </w:rPr>
            </w:pPr>
            <w:r>
              <w:rPr>
                <w:b/>
                <w:sz w:val="8"/>
              </w:rPr>
              <w:t>事项类型</w:t>
            </w:r>
          </w:p>
        </w:tc>
        <w:tc>
          <w:tcPr>
            <w:tcW w:w="904" w:type="dxa"/>
            <w:vMerge w:val="restart"/>
          </w:tcPr>
          <w:p w14:paraId="508AA9E0">
            <w:pPr>
              <w:pStyle w:val="9"/>
              <w:rPr>
                <w:rFonts w:ascii="GenSenMaruGothic TW TTF Bold"/>
                <w:b/>
                <w:sz w:val="8"/>
              </w:rPr>
            </w:pPr>
          </w:p>
          <w:p w14:paraId="396E3FEB">
            <w:pPr>
              <w:pStyle w:val="9"/>
              <w:rPr>
                <w:rFonts w:ascii="GenSenMaruGothic TW TTF Bold"/>
                <w:b/>
                <w:sz w:val="8"/>
              </w:rPr>
            </w:pPr>
          </w:p>
          <w:p w14:paraId="43A341CC">
            <w:pPr>
              <w:pStyle w:val="9"/>
              <w:rPr>
                <w:rFonts w:ascii="GenSenMaruGothic TW TTF Bold"/>
                <w:b/>
                <w:sz w:val="9"/>
              </w:rPr>
            </w:pPr>
          </w:p>
          <w:p w14:paraId="7568BE02">
            <w:pPr>
              <w:pStyle w:val="9"/>
              <w:spacing w:line="247" w:lineRule="auto"/>
              <w:ind w:left="137" w:right="24" w:hanging="82"/>
              <w:rPr>
                <w:b/>
                <w:sz w:val="8"/>
              </w:rPr>
            </w:pPr>
            <w:r>
              <w:rPr>
                <w:b/>
                <w:color w:val="333333"/>
                <w:sz w:val="8"/>
              </w:rPr>
              <w:t>对应本级政务服务事项名称</w:t>
            </w:r>
          </w:p>
        </w:tc>
        <w:tc>
          <w:tcPr>
            <w:tcW w:w="1806" w:type="dxa"/>
            <w:vMerge w:val="restart"/>
          </w:tcPr>
          <w:p w14:paraId="7628C496">
            <w:pPr>
              <w:pStyle w:val="9"/>
              <w:rPr>
                <w:rFonts w:ascii="GenSenMaruGothic TW TTF Bold"/>
                <w:b/>
                <w:sz w:val="8"/>
              </w:rPr>
            </w:pPr>
          </w:p>
          <w:p w14:paraId="58B63B91">
            <w:pPr>
              <w:pStyle w:val="9"/>
              <w:rPr>
                <w:rFonts w:ascii="GenSenMaruGothic TW TTF Bold"/>
                <w:b/>
                <w:sz w:val="8"/>
              </w:rPr>
            </w:pPr>
          </w:p>
          <w:p w14:paraId="0961EE2C">
            <w:pPr>
              <w:pStyle w:val="9"/>
              <w:rPr>
                <w:rFonts w:ascii="GenSenMaruGothic TW TTF Bold"/>
                <w:b/>
                <w:sz w:val="8"/>
              </w:rPr>
            </w:pPr>
          </w:p>
          <w:p w14:paraId="770ACE0F">
            <w:pPr>
              <w:pStyle w:val="9"/>
              <w:spacing w:before="70"/>
              <w:ind w:left="501" w:right="472"/>
              <w:jc w:val="center"/>
              <w:rPr>
                <w:b/>
                <w:sz w:val="8"/>
              </w:rPr>
            </w:pPr>
            <w:r>
              <w:rPr>
                <w:b/>
                <w:sz w:val="8"/>
              </w:rPr>
              <w:t>公开内容</w:t>
            </w:r>
          </w:p>
        </w:tc>
        <w:tc>
          <w:tcPr>
            <w:tcW w:w="904" w:type="dxa"/>
            <w:vMerge w:val="restart"/>
          </w:tcPr>
          <w:p w14:paraId="10913D4D">
            <w:pPr>
              <w:pStyle w:val="9"/>
              <w:rPr>
                <w:rFonts w:ascii="GenSenMaruGothic TW TTF Bold"/>
                <w:b/>
                <w:sz w:val="8"/>
              </w:rPr>
            </w:pPr>
          </w:p>
          <w:p w14:paraId="7E91F394">
            <w:pPr>
              <w:pStyle w:val="9"/>
              <w:rPr>
                <w:rFonts w:ascii="GenSenMaruGothic TW TTF Bold"/>
                <w:b/>
                <w:sz w:val="8"/>
              </w:rPr>
            </w:pPr>
          </w:p>
          <w:p w14:paraId="3DCCAE10">
            <w:pPr>
              <w:pStyle w:val="9"/>
              <w:rPr>
                <w:rFonts w:ascii="GenSenMaruGothic TW TTF Bold"/>
                <w:b/>
                <w:sz w:val="8"/>
              </w:rPr>
            </w:pPr>
          </w:p>
          <w:p w14:paraId="750046F8">
            <w:pPr>
              <w:pStyle w:val="9"/>
              <w:spacing w:before="70"/>
              <w:ind w:left="181"/>
              <w:rPr>
                <w:b/>
                <w:sz w:val="8"/>
              </w:rPr>
            </w:pPr>
            <w:r>
              <w:rPr>
                <w:b/>
                <w:sz w:val="8"/>
              </w:rPr>
              <w:t>公开依据</w:t>
            </w:r>
          </w:p>
        </w:tc>
        <w:tc>
          <w:tcPr>
            <w:tcW w:w="904" w:type="dxa"/>
            <w:vMerge w:val="restart"/>
          </w:tcPr>
          <w:p w14:paraId="3EAF40AD">
            <w:pPr>
              <w:pStyle w:val="9"/>
              <w:rPr>
                <w:rFonts w:ascii="GenSenMaruGothic TW TTF Bold"/>
                <w:b/>
                <w:sz w:val="8"/>
              </w:rPr>
            </w:pPr>
          </w:p>
          <w:p w14:paraId="65974492">
            <w:pPr>
              <w:pStyle w:val="9"/>
              <w:rPr>
                <w:rFonts w:ascii="GenSenMaruGothic TW TTF Bold"/>
                <w:b/>
                <w:sz w:val="8"/>
              </w:rPr>
            </w:pPr>
          </w:p>
          <w:p w14:paraId="5BC0D31C">
            <w:pPr>
              <w:pStyle w:val="9"/>
              <w:rPr>
                <w:rFonts w:ascii="GenSenMaruGothic TW TTF Bold"/>
                <w:b/>
                <w:sz w:val="8"/>
              </w:rPr>
            </w:pPr>
          </w:p>
          <w:p w14:paraId="16F763BC">
            <w:pPr>
              <w:pStyle w:val="9"/>
              <w:spacing w:before="70"/>
              <w:ind w:left="182"/>
              <w:rPr>
                <w:b/>
                <w:sz w:val="8"/>
              </w:rPr>
            </w:pPr>
            <w:r>
              <w:rPr>
                <w:b/>
                <w:sz w:val="8"/>
              </w:rPr>
              <w:t>公开时限</w:t>
            </w:r>
          </w:p>
        </w:tc>
        <w:tc>
          <w:tcPr>
            <w:tcW w:w="904" w:type="dxa"/>
            <w:vMerge w:val="restart"/>
          </w:tcPr>
          <w:p w14:paraId="41545017">
            <w:pPr>
              <w:pStyle w:val="9"/>
              <w:rPr>
                <w:rFonts w:ascii="GenSenMaruGothic TW TTF Bold"/>
                <w:b/>
                <w:sz w:val="8"/>
              </w:rPr>
            </w:pPr>
          </w:p>
          <w:p w14:paraId="3F0CD2B2">
            <w:pPr>
              <w:pStyle w:val="9"/>
              <w:rPr>
                <w:rFonts w:ascii="GenSenMaruGothic TW TTF Bold"/>
                <w:b/>
                <w:sz w:val="8"/>
              </w:rPr>
            </w:pPr>
          </w:p>
          <w:p w14:paraId="2A6489E9">
            <w:pPr>
              <w:pStyle w:val="9"/>
              <w:rPr>
                <w:rFonts w:ascii="GenSenMaruGothic TW TTF Bold"/>
                <w:b/>
                <w:sz w:val="8"/>
              </w:rPr>
            </w:pPr>
          </w:p>
          <w:p w14:paraId="27A64EB8">
            <w:pPr>
              <w:pStyle w:val="9"/>
              <w:spacing w:before="70"/>
              <w:ind w:left="183"/>
              <w:rPr>
                <w:b/>
                <w:sz w:val="8"/>
              </w:rPr>
            </w:pPr>
            <w:r>
              <w:rPr>
                <w:b/>
                <w:sz w:val="8"/>
              </w:rPr>
              <w:t>公开主体</w:t>
            </w:r>
          </w:p>
        </w:tc>
        <w:tc>
          <w:tcPr>
            <w:tcW w:w="1129" w:type="dxa"/>
            <w:gridSpan w:val="2"/>
          </w:tcPr>
          <w:p w14:paraId="267C1E90">
            <w:pPr>
              <w:pStyle w:val="9"/>
              <w:spacing w:before="1"/>
              <w:rPr>
                <w:rFonts w:ascii="GenSenMaruGothic TW TTF Bold"/>
                <w:b/>
                <w:sz w:val="10"/>
              </w:rPr>
            </w:pPr>
          </w:p>
          <w:p w14:paraId="2496BF10">
            <w:pPr>
              <w:pStyle w:val="9"/>
              <w:ind w:left="268"/>
              <w:rPr>
                <w:b/>
                <w:sz w:val="8"/>
              </w:rPr>
            </w:pPr>
            <w:r>
              <w:rPr>
                <w:b/>
                <w:sz w:val="8"/>
              </w:rPr>
              <w:t>公开对象</w:t>
            </w:r>
          </w:p>
        </w:tc>
        <w:tc>
          <w:tcPr>
            <w:tcW w:w="1129" w:type="dxa"/>
            <w:gridSpan w:val="2"/>
          </w:tcPr>
          <w:p w14:paraId="2B07F5D6">
            <w:pPr>
              <w:pStyle w:val="9"/>
              <w:spacing w:before="1"/>
              <w:rPr>
                <w:rFonts w:ascii="GenSenMaruGothic TW TTF Bold"/>
                <w:b/>
                <w:sz w:val="10"/>
              </w:rPr>
            </w:pPr>
          </w:p>
          <w:p w14:paraId="37D38937">
            <w:pPr>
              <w:pStyle w:val="9"/>
              <w:ind w:left="268"/>
              <w:rPr>
                <w:b/>
                <w:sz w:val="8"/>
              </w:rPr>
            </w:pPr>
            <w:r>
              <w:rPr>
                <w:b/>
                <w:sz w:val="8"/>
              </w:rPr>
              <w:t>公开方式</w:t>
            </w:r>
          </w:p>
        </w:tc>
        <w:tc>
          <w:tcPr>
            <w:tcW w:w="564" w:type="dxa"/>
          </w:tcPr>
          <w:p w14:paraId="73A1381E">
            <w:pPr>
              <w:pStyle w:val="9"/>
              <w:spacing w:before="1"/>
              <w:rPr>
                <w:rFonts w:ascii="GenSenMaruGothic TW TTF Bold"/>
                <w:b/>
                <w:sz w:val="10"/>
              </w:rPr>
            </w:pPr>
          </w:p>
          <w:p w14:paraId="033A22E6">
            <w:pPr>
              <w:pStyle w:val="9"/>
              <w:ind w:left="39" w:right="-15"/>
              <w:jc w:val="center"/>
              <w:rPr>
                <w:b/>
                <w:sz w:val="8"/>
              </w:rPr>
            </w:pPr>
            <w:r>
              <w:rPr>
                <w:b/>
                <w:sz w:val="8"/>
              </w:rPr>
              <w:t>公开层级1</w:t>
            </w:r>
          </w:p>
        </w:tc>
        <w:tc>
          <w:tcPr>
            <w:tcW w:w="1216" w:type="dxa"/>
            <w:vMerge w:val="restart"/>
          </w:tcPr>
          <w:p w14:paraId="03A8E11B">
            <w:pPr>
              <w:pStyle w:val="9"/>
              <w:rPr>
                <w:rFonts w:ascii="GenSenMaruGothic TW TTF Bold"/>
                <w:b/>
                <w:sz w:val="8"/>
              </w:rPr>
            </w:pPr>
          </w:p>
          <w:p w14:paraId="1B76B83F">
            <w:pPr>
              <w:pStyle w:val="9"/>
              <w:rPr>
                <w:rFonts w:ascii="GenSenMaruGothic TW TTF Bold"/>
                <w:b/>
                <w:sz w:val="8"/>
              </w:rPr>
            </w:pPr>
          </w:p>
          <w:p w14:paraId="48D15773">
            <w:pPr>
              <w:pStyle w:val="9"/>
              <w:spacing w:before="15"/>
              <w:rPr>
                <w:rFonts w:ascii="GenSenMaruGothic TW TTF Bold"/>
                <w:b/>
                <w:sz w:val="5"/>
              </w:rPr>
            </w:pPr>
          </w:p>
          <w:p w14:paraId="5E41BA1C">
            <w:pPr>
              <w:pStyle w:val="9"/>
              <w:spacing w:before="1"/>
              <w:ind w:left="46" w:right="4"/>
              <w:jc w:val="center"/>
              <w:rPr>
                <w:b/>
                <w:sz w:val="8"/>
              </w:rPr>
            </w:pPr>
            <w:r>
              <w:rPr>
                <w:b/>
                <w:sz w:val="8"/>
              </w:rPr>
              <w:t>公开渠道和载体1</w:t>
            </w:r>
          </w:p>
          <w:p w14:paraId="6673AC85">
            <w:pPr>
              <w:pStyle w:val="9"/>
              <w:spacing w:before="3"/>
              <w:ind w:left="46" w:right="4"/>
              <w:jc w:val="center"/>
              <w:rPr>
                <w:b/>
                <w:sz w:val="8"/>
              </w:rPr>
            </w:pPr>
            <w:r>
              <w:rPr>
                <w:b/>
                <w:sz w:val="8"/>
              </w:rPr>
              <w:t>（“■”表示必选项，</w:t>
            </w:r>
          </w:p>
          <w:p w14:paraId="460A35BC">
            <w:pPr>
              <w:pStyle w:val="9"/>
              <w:spacing w:before="2"/>
              <w:ind w:left="97"/>
              <w:rPr>
                <w:b/>
                <w:sz w:val="8"/>
              </w:rPr>
            </w:pPr>
            <w:r>
              <w:rPr>
                <w:b/>
                <w:sz w:val="8"/>
              </w:rPr>
              <w:t>“□”表示可选项）</w:t>
            </w:r>
          </w:p>
        </w:tc>
        <w:tc>
          <w:tcPr>
            <w:tcW w:w="904" w:type="dxa"/>
          </w:tcPr>
          <w:p w14:paraId="1BEF7FCC">
            <w:pPr>
              <w:pStyle w:val="9"/>
              <w:spacing w:before="1"/>
              <w:rPr>
                <w:rFonts w:ascii="GenSenMaruGothic TW TTF Bold"/>
                <w:b/>
                <w:sz w:val="10"/>
              </w:rPr>
            </w:pPr>
          </w:p>
          <w:p w14:paraId="703D093A">
            <w:pPr>
              <w:pStyle w:val="9"/>
              <w:ind w:left="61" w:right="15"/>
              <w:jc w:val="center"/>
              <w:rPr>
                <w:b/>
                <w:sz w:val="8"/>
              </w:rPr>
            </w:pPr>
            <w:r>
              <w:rPr>
                <w:b/>
                <w:sz w:val="8"/>
              </w:rPr>
              <w:t>公开层级2</w:t>
            </w:r>
          </w:p>
        </w:tc>
        <w:tc>
          <w:tcPr>
            <w:tcW w:w="904" w:type="dxa"/>
            <w:vMerge w:val="restart"/>
          </w:tcPr>
          <w:p w14:paraId="7D0B8E40">
            <w:pPr>
              <w:pStyle w:val="9"/>
              <w:rPr>
                <w:rFonts w:ascii="GenSenMaruGothic TW TTF Bold"/>
                <w:b/>
                <w:sz w:val="8"/>
              </w:rPr>
            </w:pPr>
          </w:p>
          <w:p w14:paraId="437B862C">
            <w:pPr>
              <w:pStyle w:val="9"/>
              <w:spacing w:before="11"/>
              <w:rPr>
                <w:rFonts w:ascii="GenSenMaruGothic TW TTF Bold"/>
                <w:b/>
                <w:sz w:val="7"/>
              </w:rPr>
            </w:pPr>
          </w:p>
          <w:p w14:paraId="3D0B8183">
            <w:pPr>
              <w:pStyle w:val="9"/>
              <w:spacing w:before="1" w:line="247" w:lineRule="auto"/>
              <w:ind w:left="168" w:right="13" w:firstLine="230"/>
              <w:rPr>
                <w:b/>
                <w:sz w:val="8"/>
              </w:rPr>
            </w:pPr>
            <w:r>
              <w:rPr>
                <w:b/>
                <w:spacing w:val="-6"/>
                <w:sz w:val="8"/>
              </w:rPr>
              <w:t>公开渠</w:t>
            </w:r>
            <w:r>
              <w:rPr>
                <w:b/>
                <w:sz w:val="8"/>
              </w:rPr>
              <w:t>道和载体2</w:t>
            </w:r>
          </w:p>
          <w:p w14:paraId="2F66590D">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14:paraId="602BB802">
            <w:pPr>
              <w:pStyle w:val="9"/>
              <w:rPr>
                <w:rFonts w:ascii="GenSenMaruGothic TW TTF Bold"/>
                <w:b/>
                <w:sz w:val="8"/>
              </w:rPr>
            </w:pPr>
          </w:p>
          <w:p w14:paraId="3DB82E43">
            <w:pPr>
              <w:pStyle w:val="9"/>
              <w:rPr>
                <w:rFonts w:ascii="GenSenMaruGothic TW TTF Bold"/>
                <w:b/>
                <w:sz w:val="8"/>
              </w:rPr>
            </w:pPr>
          </w:p>
          <w:p w14:paraId="3EF96841">
            <w:pPr>
              <w:pStyle w:val="9"/>
              <w:rPr>
                <w:rFonts w:ascii="GenSenMaruGothic TW TTF Bold"/>
                <w:b/>
                <w:sz w:val="8"/>
              </w:rPr>
            </w:pPr>
          </w:p>
          <w:p w14:paraId="26B3A328">
            <w:pPr>
              <w:pStyle w:val="9"/>
              <w:spacing w:before="70"/>
              <w:ind w:left="62" w:right="15"/>
              <w:jc w:val="center"/>
              <w:rPr>
                <w:b/>
                <w:sz w:val="8"/>
              </w:rPr>
            </w:pPr>
            <w:r>
              <w:rPr>
                <w:b/>
                <w:sz w:val="8"/>
              </w:rPr>
              <w:t>备注</w:t>
            </w:r>
          </w:p>
        </w:tc>
      </w:tr>
      <w:tr w14:paraId="59CAF6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52" w:type="dxa"/>
            <w:vMerge w:val="continue"/>
            <w:tcBorders>
              <w:top w:val="nil"/>
            </w:tcBorders>
          </w:tcPr>
          <w:p w14:paraId="77577B0E">
            <w:pPr>
              <w:rPr>
                <w:sz w:val="2"/>
                <w:szCs w:val="2"/>
              </w:rPr>
            </w:pPr>
          </w:p>
        </w:tc>
        <w:tc>
          <w:tcPr>
            <w:tcW w:w="904" w:type="dxa"/>
          </w:tcPr>
          <w:p w14:paraId="38C6C6F6">
            <w:pPr>
              <w:pStyle w:val="9"/>
              <w:rPr>
                <w:rFonts w:ascii="GenSenMaruGothic TW TTF Bold"/>
                <w:b/>
                <w:sz w:val="8"/>
              </w:rPr>
            </w:pPr>
          </w:p>
          <w:p w14:paraId="588759B8">
            <w:pPr>
              <w:pStyle w:val="9"/>
              <w:spacing w:before="14"/>
              <w:rPr>
                <w:rFonts w:ascii="GenSenMaruGothic TW TTF Bold"/>
                <w:b/>
                <w:sz w:val="6"/>
              </w:rPr>
            </w:pPr>
          </w:p>
          <w:p w14:paraId="12062DFF">
            <w:pPr>
              <w:pStyle w:val="9"/>
              <w:spacing w:before="1"/>
              <w:ind w:left="175"/>
              <w:rPr>
                <w:b/>
                <w:sz w:val="8"/>
              </w:rPr>
            </w:pPr>
            <w:r>
              <w:rPr>
                <w:b/>
                <w:sz w:val="8"/>
              </w:rPr>
              <w:t>一级事项</w:t>
            </w:r>
          </w:p>
        </w:tc>
        <w:tc>
          <w:tcPr>
            <w:tcW w:w="663" w:type="dxa"/>
          </w:tcPr>
          <w:p w14:paraId="1F84327F">
            <w:pPr>
              <w:pStyle w:val="9"/>
              <w:rPr>
                <w:rFonts w:ascii="GenSenMaruGothic TW TTF Bold"/>
                <w:b/>
                <w:sz w:val="8"/>
              </w:rPr>
            </w:pPr>
          </w:p>
          <w:p w14:paraId="31808919">
            <w:pPr>
              <w:pStyle w:val="9"/>
              <w:spacing w:before="14"/>
              <w:rPr>
                <w:rFonts w:ascii="GenSenMaruGothic TW TTF Bold"/>
                <w:b/>
                <w:sz w:val="6"/>
              </w:rPr>
            </w:pPr>
          </w:p>
          <w:p w14:paraId="12EB6487">
            <w:pPr>
              <w:pStyle w:val="9"/>
              <w:spacing w:before="1"/>
              <w:ind w:left="87"/>
              <w:rPr>
                <w:b/>
                <w:sz w:val="8"/>
              </w:rPr>
            </w:pPr>
            <w:r>
              <w:rPr>
                <w:b/>
                <w:sz w:val="8"/>
              </w:rPr>
              <w:t>二级事项</w:t>
            </w:r>
          </w:p>
        </w:tc>
        <w:tc>
          <w:tcPr>
            <w:tcW w:w="904" w:type="dxa"/>
            <w:vMerge w:val="continue"/>
            <w:tcBorders>
              <w:top w:val="nil"/>
            </w:tcBorders>
          </w:tcPr>
          <w:p w14:paraId="1A00436C">
            <w:pPr>
              <w:rPr>
                <w:sz w:val="2"/>
                <w:szCs w:val="2"/>
              </w:rPr>
            </w:pPr>
          </w:p>
        </w:tc>
        <w:tc>
          <w:tcPr>
            <w:tcW w:w="904" w:type="dxa"/>
            <w:vMerge w:val="continue"/>
            <w:tcBorders>
              <w:top w:val="nil"/>
            </w:tcBorders>
          </w:tcPr>
          <w:p w14:paraId="18C043C9">
            <w:pPr>
              <w:rPr>
                <w:sz w:val="2"/>
                <w:szCs w:val="2"/>
              </w:rPr>
            </w:pPr>
          </w:p>
        </w:tc>
        <w:tc>
          <w:tcPr>
            <w:tcW w:w="1806" w:type="dxa"/>
            <w:vMerge w:val="continue"/>
            <w:tcBorders>
              <w:top w:val="nil"/>
            </w:tcBorders>
          </w:tcPr>
          <w:p w14:paraId="7C852E56">
            <w:pPr>
              <w:rPr>
                <w:sz w:val="2"/>
                <w:szCs w:val="2"/>
              </w:rPr>
            </w:pPr>
          </w:p>
        </w:tc>
        <w:tc>
          <w:tcPr>
            <w:tcW w:w="904" w:type="dxa"/>
            <w:vMerge w:val="continue"/>
            <w:tcBorders>
              <w:top w:val="nil"/>
            </w:tcBorders>
          </w:tcPr>
          <w:p w14:paraId="42431E91">
            <w:pPr>
              <w:rPr>
                <w:sz w:val="2"/>
                <w:szCs w:val="2"/>
              </w:rPr>
            </w:pPr>
          </w:p>
        </w:tc>
        <w:tc>
          <w:tcPr>
            <w:tcW w:w="904" w:type="dxa"/>
            <w:vMerge w:val="continue"/>
            <w:tcBorders>
              <w:top w:val="nil"/>
            </w:tcBorders>
          </w:tcPr>
          <w:p w14:paraId="480139C4">
            <w:pPr>
              <w:rPr>
                <w:sz w:val="2"/>
                <w:szCs w:val="2"/>
              </w:rPr>
            </w:pPr>
          </w:p>
        </w:tc>
        <w:tc>
          <w:tcPr>
            <w:tcW w:w="904" w:type="dxa"/>
            <w:vMerge w:val="continue"/>
            <w:tcBorders>
              <w:top w:val="nil"/>
            </w:tcBorders>
          </w:tcPr>
          <w:p w14:paraId="37BC41F4">
            <w:pPr>
              <w:rPr>
                <w:sz w:val="2"/>
                <w:szCs w:val="2"/>
              </w:rPr>
            </w:pPr>
          </w:p>
        </w:tc>
        <w:tc>
          <w:tcPr>
            <w:tcW w:w="564" w:type="dxa"/>
          </w:tcPr>
          <w:p w14:paraId="0942656B">
            <w:pPr>
              <w:pStyle w:val="9"/>
              <w:rPr>
                <w:rFonts w:ascii="GenSenMaruGothic TW TTF Bold"/>
                <w:b/>
                <w:sz w:val="8"/>
              </w:rPr>
            </w:pPr>
          </w:p>
          <w:p w14:paraId="7CF82C71">
            <w:pPr>
              <w:pStyle w:val="9"/>
              <w:spacing w:before="14"/>
              <w:rPr>
                <w:rFonts w:ascii="GenSenMaruGothic TW TTF Bold"/>
                <w:b/>
                <w:sz w:val="6"/>
              </w:rPr>
            </w:pPr>
          </w:p>
          <w:p w14:paraId="327ADB01">
            <w:pPr>
              <w:pStyle w:val="9"/>
              <w:spacing w:before="1"/>
              <w:ind w:left="100"/>
              <w:rPr>
                <w:b/>
                <w:sz w:val="8"/>
              </w:rPr>
            </w:pPr>
            <w:r>
              <w:rPr>
                <w:b/>
                <w:sz w:val="8"/>
              </w:rPr>
              <w:t>全社会</w:t>
            </w:r>
          </w:p>
        </w:tc>
        <w:tc>
          <w:tcPr>
            <w:tcW w:w="565" w:type="dxa"/>
          </w:tcPr>
          <w:p w14:paraId="64C20783">
            <w:pPr>
              <w:pStyle w:val="9"/>
              <w:rPr>
                <w:rFonts w:ascii="GenSenMaruGothic TW TTF Bold"/>
                <w:b/>
                <w:sz w:val="8"/>
              </w:rPr>
            </w:pPr>
          </w:p>
          <w:p w14:paraId="55D92133">
            <w:pPr>
              <w:pStyle w:val="9"/>
              <w:spacing w:before="14"/>
              <w:rPr>
                <w:rFonts w:ascii="GenSenMaruGothic TW TTF Bold"/>
                <w:b/>
                <w:sz w:val="6"/>
              </w:rPr>
            </w:pPr>
          </w:p>
          <w:p w14:paraId="6CB5C937">
            <w:pPr>
              <w:pStyle w:val="9"/>
              <w:spacing w:before="1"/>
              <w:ind w:left="57"/>
              <w:rPr>
                <w:b/>
                <w:sz w:val="8"/>
              </w:rPr>
            </w:pPr>
            <w:r>
              <w:rPr>
                <w:b/>
                <w:sz w:val="8"/>
              </w:rPr>
              <w:t>特定群体</w:t>
            </w:r>
          </w:p>
        </w:tc>
        <w:tc>
          <w:tcPr>
            <w:tcW w:w="564" w:type="dxa"/>
          </w:tcPr>
          <w:p w14:paraId="1F3B00B8">
            <w:pPr>
              <w:pStyle w:val="9"/>
              <w:rPr>
                <w:rFonts w:ascii="GenSenMaruGothic TW TTF Bold"/>
                <w:b/>
                <w:sz w:val="8"/>
              </w:rPr>
            </w:pPr>
          </w:p>
          <w:p w14:paraId="39906324">
            <w:pPr>
              <w:pStyle w:val="9"/>
              <w:spacing w:before="14"/>
              <w:rPr>
                <w:rFonts w:ascii="GenSenMaruGothic TW TTF Bold"/>
                <w:b/>
                <w:sz w:val="6"/>
              </w:rPr>
            </w:pPr>
          </w:p>
          <w:p w14:paraId="0586C6D7">
            <w:pPr>
              <w:pStyle w:val="9"/>
              <w:spacing w:before="1"/>
              <w:ind w:left="141"/>
              <w:rPr>
                <w:b/>
                <w:sz w:val="8"/>
              </w:rPr>
            </w:pPr>
            <w:r>
              <w:rPr>
                <w:b/>
                <w:sz w:val="8"/>
              </w:rPr>
              <w:t>主动</w:t>
            </w:r>
          </w:p>
        </w:tc>
        <w:tc>
          <w:tcPr>
            <w:tcW w:w="565" w:type="dxa"/>
          </w:tcPr>
          <w:p w14:paraId="75868C48">
            <w:pPr>
              <w:pStyle w:val="9"/>
              <w:rPr>
                <w:rFonts w:ascii="GenSenMaruGothic TW TTF Bold"/>
                <w:b/>
                <w:sz w:val="8"/>
              </w:rPr>
            </w:pPr>
          </w:p>
          <w:p w14:paraId="3F6A921C">
            <w:pPr>
              <w:pStyle w:val="9"/>
              <w:spacing w:before="14"/>
              <w:rPr>
                <w:rFonts w:ascii="GenSenMaruGothic TW TTF Bold"/>
                <w:b/>
                <w:sz w:val="6"/>
              </w:rPr>
            </w:pPr>
          </w:p>
          <w:p w14:paraId="63057556">
            <w:pPr>
              <w:pStyle w:val="9"/>
              <w:spacing w:before="1"/>
              <w:ind w:left="101"/>
              <w:rPr>
                <w:b/>
                <w:sz w:val="8"/>
              </w:rPr>
            </w:pPr>
            <w:r>
              <w:rPr>
                <w:b/>
                <w:sz w:val="8"/>
              </w:rPr>
              <w:t>依申请</w:t>
            </w:r>
          </w:p>
        </w:tc>
        <w:tc>
          <w:tcPr>
            <w:tcW w:w="564" w:type="dxa"/>
          </w:tcPr>
          <w:p w14:paraId="54D76932">
            <w:pPr>
              <w:pStyle w:val="9"/>
              <w:rPr>
                <w:rFonts w:ascii="GenSenMaruGothic TW TTF Bold"/>
                <w:b/>
                <w:sz w:val="8"/>
              </w:rPr>
            </w:pPr>
          </w:p>
          <w:p w14:paraId="4B5C74F8">
            <w:pPr>
              <w:pStyle w:val="9"/>
              <w:spacing w:before="14"/>
              <w:rPr>
                <w:rFonts w:ascii="GenSenMaruGothic TW TTF Bold"/>
                <w:b/>
                <w:sz w:val="6"/>
              </w:rPr>
            </w:pPr>
          </w:p>
          <w:p w14:paraId="0C43B97F">
            <w:pPr>
              <w:pStyle w:val="9"/>
              <w:spacing w:before="1"/>
              <w:ind w:left="123" w:right="82"/>
              <w:jc w:val="center"/>
              <w:rPr>
                <w:b/>
                <w:sz w:val="8"/>
              </w:rPr>
            </w:pPr>
            <w:r>
              <w:rPr>
                <w:b/>
                <w:sz w:val="8"/>
              </w:rPr>
              <w:t>市级</w:t>
            </w:r>
          </w:p>
        </w:tc>
        <w:tc>
          <w:tcPr>
            <w:tcW w:w="1216" w:type="dxa"/>
            <w:vMerge w:val="continue"/>
            <w:tcBorders>
              <w:top w:val="nil"/>
            </w:tcBorders>
          </w:tcPr>
          <w:p w14:paraId="33922BF5">
            <w:pPr>
              <w:rPr>
                <w:sz w:val="2"/>
                <w:szCs w:val="2"/>
              </w:rPr>
            </w:pPr>
          </w:p>
        </w:tc>
        <w:tc>
          <w:tcPr>
            <w:tcW w:w="904" w:type="dxa"/>
          </w:tcPr>
          <w:p w14:paraId="47328B65">
            <w:pPr>
              <w:pStyle w:val="9"/>
              <w:rPr>
                <w:rFonts w:ascii="GenSenMaruGothic TW TTF Bold"/>
                <w:b/>
                <w:sz w:val="8"/>
              </w:rPr>
            </w:pPr>
          </w:p>
          <w:p w14:paraId="0E71D09E">
            <w:pPr>
              <w:pStyle w:val="9"/>
              <w:spacing w:before="14"/>
              <w:rPr>
                <w:rFonts w:ascii="GenSenMaruGothic TW TTF Bold"/>
                <w:b/>
                <w:sz w:val="6"/>
              </w:rPr>
            </w:pPr>
          </w:p>
          <w:p w14:paraId="0D35DE99">
            <w:pPr>
              <w:pStyle w:val="9"/>
              <w:spacing w:before="1"/>
              <w:ind w:left="59" w:right="15"/>
              <w:jc w:val="center"/>
              <w:rPr>
                <w:b/>
                <w:sz w:val="8"/>
              </w:rPr>
            </w:pPr>
            <w:r>
              <w:rPr>
                <w:b/>
                <w:sz w:val="8"/>
              </w:rPr>
              <w:t>县级</w:t>
            </w:r>
          </w:p>
        </w:tc>
        <w:tc>
          <w:tcPr>
            <w:tcW w:w="904" w:type="dxa"/>
            <w:vMerge w:val="continue"/>
            <w:tcBorders>
              <w:top w:val="nil"/>
            </w:tcBorders>
          </w:tcPr>
          <w:p w14:paraId="0DB4D660">
            <w:pPr>
              <w:rPr>
                <w:sz w:val="2"/>
                <w:szCs w:val="2"/>
              </w:rPr>
            </w:pPr>
          </w:p>
        </w:tc>
        <w:tc>
          <w:tcPr>
            <w:tcW w:w="904" w:type="dxa"/>
            <w:vMerge w:val="continue"/>
            <w:tcBorders>
              <w:top w:val="nil"/>
            </w:tcBorders>
          </w:tcPr>
          <w:p w14:paraId="2C91464F">
            <w:pPr>
              <w:rPr>
                <w:sz w:val="2"/>
                <w:szCs w:val="2"/>
              </w:rPr>
            </w:pPr>
          </w:p>
        </w:tc>
      </w:tr>
      <w:tr w14:paraId="44653C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restart"/>
          </w:tcPr>
          <w:p w14:paraId="60877E23">
            <w:pPr>
              <w:pStyle w:val="9"/>
              <w:rPr>
                <w:rFonts w:ascii="GenSenMaruGothic TW TTF Bold"/>
                <w:b/>
                <w:sz w:val="8"/>
              </w:rPr>
            </w:pPr>
          </w:p>
          <w:p w14:paraId="2EA3263E">
            <w:pPr>
              <w:pStyle w:val="9"/>
              <w:rPr>
                <w:rFonts w:ascii="GenSenMaruGothic TW TTF Bold"/>
                <w:b/>
                <w:sz w:val="8"/>
              </w:rPr>
            </w:pPr>
          </w:p>
          <w:p w14:paraId="542DB483">
            <w:pPr>
              <w:pStyle w:val="9"/>
              <w:rPr>
                <w:rFonts w:ascii="GenSenMaruGothic TW TTF Bold"/>
                <w:b/>
                <w:sz w:val="8"/>
              </w:rPr>
            </w:pPr>
          </w:p>
          <w:p w14:paraId="41DC8CC0">
            <w:pPr>
              <w:pStyle w:val="9"/>
              <w:rPr>
                <w:rFonts w:ascii="GenSenMaruGothic TW TTF Bold"/>
                <w:b/>
                <w:sz w:val="8"/>
              </w:rPr>
            </w:pPr>
          </w:p>
          <w:p w14:paraId="449792A7">
            <w:pPr>
              <w:pStyle w:val="9"/>
              <w:rPr>
                <w:rFonts w:ascii="GenSenMaruGothic TW TTF Bold"/>
                <w:b/>
                <w:sz w:val="8"/>
              </w:rPr>
            </w:pPr>
          </w:p>
          <w:p w14:paraId="079CD2E7">
            <w:pPr>
              <w:pStyle w:val="9"/>
              <w:rPr>
                <w:rFonts w:ascii="GenSenMaruGothic TW TTF Bold"/>
                <w:b/>
                <w:sz w:val="8"/>
              </w:rPr>
            </w:pPr>
          </w:p>
          <w:p w14:paraId="5A1931B4">
            <w:pPr>
              <w:pStyle w:val="9"/>
              <w:rPr>
                <w:rFonts w:ascii="GenSenMaruGothic TW TTF Bold"/>
                <w:b/>
                <w:sz w:val="8"/>
              </w:rPr>
            </w:pPr>
          </w:p>
          <w:p w14:paraId="09EDBADA">
            <w:pPr>
              <w:pStyle w:val="9"/>
              <w:rPr>
                <w:rFonts w:ascii="GenSenMaruGothic TW TTF Bold"/>
                <w:b/>
                <w:sz w:val="8"/>
              </w:rPr>
            </w:pPr>
          </w:p>
          <w:p w14:paraId="59B709AF">
            <w:pPr>
              <w:pStyle w:val="9"/>
              <w:rPr>
                <w:rFonts w:ascii="GenSenMaruGothic TW TTF Bold"/>
                <w:b/>
                <w:sz w:val="8"/>
              </w:rPr>
            </w:pPr>
          </w:p>
          <w:p w14:paraId="1FE98B23">
            <w:pPr>
              <w:pStyle w:val="9"/>
              <w:rPr>
                <w:rFonts w:ascii="GenSenMaruGothic TW TTF Bold"/>
                <w:b/>
                <w:sz w:val="8"/>
              </w:rPr>
            </w:pPr>
          </w:p>
          <w:p w14:paraId="7C13ACA2">
            <w:pPr>
              <w:pStyle w:val="9"/>
              <w:rPr>
                <w:rFonts w:ascii="GenSenMaruGothic TW TTF Bold"/>
                <w:b/>
                <w:sz w:val="7"/>
              </w:rPr>
            </w:pPr>
          </w:p>
          <w:p w14:paraId="744DFAA5">
            <w:pPr>
              <w:pStyle w:val="9"/>
              <w:ind w:left="112" w:right="91"/>
              <w:jc w:val="center"/>
              <w:rPr>
                <w:sz w:val="8"/>
              </w:rPr>
            </w:pPr>
            <w:r>
              <w:rPr>
                <w:sz w:val="8"/>
              </w:rPr>
              <w:t>79</w:t>
            </w:r>
          </w:p>
        </w:tc>
        <w:tc>
          <w:tcPr>
            <w:tcW w:w="904" w:type="dxa"/>
            <w:vMerge w:val="restart"/>
          </w:tcPr>
          <w:p w14:paraId="67B61E7A">
            <w:pPr>
              <w:pStyle w:val="9"/>
              <w:rPr>
                <w:rFonts w:ascii="GenSenMaruGothic TW TTF Bold"/>
                <w:b/>
                <w:sz w:val="8"/>
              </w:rPr>
            </w:pPr>
          </w:p>
          <w:p w14:paraId="4349DE45">
            <w:pPr>
              <w:pStyle w:val="9"/>
              <w:rPr>
                <w:rFonts w:ascii="GenSenMaruGothic TW TTF Bold"/>
                <w:b/>
                <w:sz w:val="8"/>
              </w:rPr>
            </w:pPr>
          </w:p>
          <w:p w14:paraId="0D91FA9D">
            <w:pPr>
              <w:pStyle w:val="9"/>
              <w:rPr>
                <w:rFonts w:ascii="GenSenMaruGothic TW TTF Bold"/>
                <w:b/>
                <w:sz w:val="8"/>
              </w:rPr>
            </w:pPr>
          </w:p>
          <w:p w14:paraId="3FABC91B">
            <w:pPr>
              <w:pStyle w:val="9"/>
              <w:rPr>
                <w:rFonts w:ascii="GenSenMaruGothic TW TTF Bold"/>
                <w:b/>
                <w:sz w:val="8"/>
              </w:rPr>
            </w:pPr>
          </w:p>
          <w:p w14:paraId="335E0A56">
            <w:pPr>
              <w:pStyle w:val="9"/>
              <w:rPr>
                <w:rFonts w:ascii="GenSenMaruGothic TW TTF Bold"/>
                <w:b/>
                <w:sz w:val="8"/>
              </w:rPr>
            </w:pPr>
          </w:p>
          <w:p w14:paraId="633EAD5D">
            <w:pPr>
              <w:pStyle w:val="9"/>
              <w:rPr>
                <w:rFonts w:ascii="GenSenMaruGothic TW TTF Bold"/>
                <w:b/>
                <w:sz w:val="8"/>
              </w:rPr>
            </w:pPr>
          </w:p>
          <w:p w14:paraId="495E876A">
            <w:pPr>
              <w:pStyle w:val="9"/>
              <w:rPr>
                <w:rFonts w:ascii="GenSenMaruGothic TW TTF Bold"/>
                <w:b/>
                <w:sz w:val="8"/>
              </w:rPr>
            </w:pPr>
          </w:p>
          <w:p w14:paraId="55521CE3">
            <w:pPr>
              <w:pStyle w:val="9"/>
              <w:rPr>
                <w:rFonts w:ascii="GenSenMaruGothic TW TTF Bold"/>
                <w:b/>
                <w:sz w:val="8"/>
              </w:rPr>
            </w:pPr>
          </w:p>
          <w:p w14:paraId="12411CCA">
            <w:pPr>
              <w:pStyle w:val="9"/>
              <w:rPr>
                <w:rFonts w:ascii="GenSenMaruGothic TW TTF Bold"/>
                <w:b/>
                <w:sz w:val="8"/>
              </w:rPr>
            </w:pPr>
          </w:p>
          <w:p w14:paraId="0517AAAD">
            <w:pPr>
              <w:pStyle w:val="9"/>
              <w:rPr>
                <w:rFonts w:ascii="GenSenMaruGothic TW TTF Bold"/>
                <w:b/>
                <w:sz w:val="8"/>
              </w:rPr>
            </w:pPr>
          </w:p>
          <w:p w14:paraId="5DB970A3">
            <w:pPr>
              <w:pStyle w:val="9"/>
              <w:rPr>
                <w:rFonts w:ascii="GenSenMaruGothic TW TTF Bold"/>
                <w:b/>
                <w:sz w:val="7"/>
              </w:rPr>
            </w:pPr>
          </w:p>
          <w:p w14:paraId="75B2CABC">
            <w:pPr>
              <w:pStyle w:val="9"/>
              <w:ind w:left="98"/>
              <w:rPr>
                <w:sz w:val="8"/>
              </w:rPr>
            </w:pPr>
            <w:r>
              <w:rPr>
                <w:sz w:val="8"/>
              </w:rPr>
              <w:t>市政公用管理</w:t>
            </w:r>
          </w:p>
        </w:tc>
        <w:tc>
          <w:tcPr>
            <w:tcW w:w="663" w:type="dxa"/>
            <w:vMerge w:val="restart"/>
          </w:tcPr>
          <w:p w14:paraId="02E36DFD">
            <w:pPr>
              <w:pStyle w:val="9"/>
              <w:rPr>
                <w:rFonts w:ascii="GenSenMaruGothic TW TTF Bold"/>
                <w:b/>
                <w:sz w:val="8"/>
              </w:rPr>
            </w:pPr>
          </w:p>
          <w:p w14:paraId="790318F2">
            <w:pPr>
              <w:pStyle w:val="9"/>
              <w:rPr>
                <w:rFonts w:ascii="GenSenMaruGothic TW TTF Bold"/>
                <w:b/>
                <w:sz w:val="8"/>
              </w:rPr>
            </w:pPr>
          </w:p>
          <w:p w14:paraId="5D20D7B6">
            <w:pPr>
              <w:pStyle w:val="9"/>
              <w:rPr>
                <w:rFonts w:ascii="GenSenMaruGothic TW TTF Bold"/>
                <w:b/>
                <w:sz w:val="8"/>
              </w:rPr>
            </w:pPr>
          </w:p>
          <w:p w14:paraId="3312AD7C">
            <w:pPr>
              <w:pStyle w:val="9"/>
              <w:rPr>
                <w:rFonts w:ascii="GenSenMaruGothic TW TTF Bold"/>
                <w:b/>
                <w:sz w:val="8"/>
              </w:rPr>
            </w:pPr>
          </w:p>
          <w:p w14:paraId="576C55E7">
            <w:pPr>
              <w:pStyle w:val="9"/>
              <w:rPr>
                <w:rFonts w:ascii="GenSenMaruGothic TW TTF Bold"/>
                <w:b/>
                <w:sz w:val="8"/>
              </w:rPr>
            </w:pPr>
          </w:p>
          <w:p w14:paraId="4149931B">
            <w:pPr>
              <w:pStyle w:val="9"/>
              <w:rPr>
                <w:rFonts w:ascii="GenSenMaruGothic TW TTF Bold"/>
                <w:b/>
                <w:sz w:val="8"/>
              </w:rPr>
            </w:pPr>
          </w:p>
          <w:p w14:paraId="4C0E6228">
            <w:pPr>
              <w:pStyle w:val="9"/>
              <w:rPr>
                <w:rFonts w:ascii="GenSenMaruGothic TW TTF Bold"/>
                <w:b/>
                <w:sz w:val="8"/>
              </w:rPr>
            </w:pPr>
          </w:p>
          <w:p w14:paraId="08E498F8">
            <w:pPr>
              <w:pStyle w:val="9"/>
              <w:rPr>
                <w:rFonts w:ascii="GenSenMaruGothic TW TTF Bold"/>
                <w:b/>
                <w:sz w:val="8"/>
              </w:rPr>
            </w:pPr>
          </w:p>
          <w:p w14:paraId="5BE3C913">
            <w:pPr>
              <w:pStyle w:val="9"/>
              <w:rPr>
                <w:rFonts w:ascii="GenSenMaruGothic TW TTF Bold"/>
                <w:b/>
                <w:sz w:val="8"/>
              </w:rPr>
            </w:pPr>
          </w:p>
          <w:p w14:paraId="5B2643CE">
            <w:pPr>
              <w:pStyle w:val="9"/>
              <w:spacing w:before="13"/>
              <w:rPr>
                <w:rFonts w:ascii="GenSenMaruGothic TW TTF Bold"/>
                <w:b/>
                <w:sz w:val="8"/>
              </w:rPr>
            </w:pPr>
          </w:p>
          <w:p w14:paraId="4513EE4D">
            <w:pPr>
              <w:pStyle w:val="9"/>
              <w:spacing w:line="247" w:lineRule="auto"/>
              <w:ind w:left="49" w:right="22"/>
              <w:jc w:val="center"/>
              <w:rPr>
                <w:sz w:val="8"/>
              </w:rPr>
            </w:pPr>
            <w:r>
              <w:rPr>
                <w:sz w:val="8"/>
              </w:rPr>
              <w:t>擅自占用或者挖掘城市道路</w:t>
            </w:r>
          </w:p>
        </w:tc>
        <w:tc>
          <w:tcPr>
            <w:tcW w:w="904" w:type="dxa"/>
            <w:vMerge w:val="restart"/>
          </w:tcPr>
          <w:p w14:paraId="5A58E9CB">
            <w:pPr>
              <w:pStyle w:val="9"/>
              <w:rPr>
                <w:rFonts w:ascii="GenSenMaruGothic TW TTF Bold"/>
                <w:b/>
                <w:sz w:val="8"/>
              </w:rPr>
            </w:pPr>
          </w:p>
          <w:p w14:paraId="262817F4">
            <w:pPr>
              <w:pStyle w:val="9"/>
              <w:rPr>
                <w:rFonts w:ascii="GenSenMaruGothic TW TTF Bold"/>
                <w:b/>
                <w:sz w:val="8"/>
              </w:rPr>
            </w:pPr>
          </w:p>
          <w:p w14:paraId="7D7322A9">
            <w:pPr>
              <w:pStyle w:val="9"/>
              <w:rPr>
                <w:rFonts w:ascii="GenSenMaruGothic TW TTF Bold"/>
                <w:b/>
                <w:sz w:val="8"/>
              </w:rPr>
            </w:pPr>
          </w:p>
          <w:p w14:paraId="628C94A1">
            <w:pPr>
              <w:pStyle w:val="9"/>
              <w:rPr>
                <w:rFonts w:ascii="GenSenMaruGothic TW TTF Bold"/>
                <w:b/>
                <w:sz w:val="8"/>
              </w:rPr>
            </w:pPr>
          </w:p>
          <w:p w14:paraId="589E4D8E">
            <w:pPr>
              <w:pStyle w:val="9"/>
              <w:rPr>
                <w:rFonts w:ascii="GenSenMaruGothic TW TTF Bold"/>
                <w:b/>
                <w:sz w:val="8"/>
              </w:rPr>
            </w:pPr>
          </w:p>
          <w:p w14:paraId="594E047A">
            <w:pPr>
              <w:pStyle w:val="9"/>
              <w:rPr>
                <w:rFonts w:ascii="GenSenMaruGothic TW TTF Bold"/>
                <w:b/>
                <w:sz w:val="8"/>
              </w:rPr>
            </w:pPr>
          </w:p>
          <w:p w14:paraId="7D62D1EA">
            <w:pPr>
              <w:pStyle w:val="9"/>
              <w:rPr>
                <w:rFonts w:ascii="GenSenMaruGothic TW TTF Bold"/>
                <w:b/>
                <w:sz w:val="8"/>
              </w:rPr>
            </w:pPr>
          </w:p>
          <w:p w14:paraId="5EB734BE">
            <w:pPr>
              <w:pStyle w:val="9"/>
              <w:rPr>
                <w:rFonts w:ascii="GenSenMaruGothic TW TTF Bold"/>
                <w:b/>
                <w:sz w:val="8"/>
              </w:rPr>
            </w:pPr>
          </w:p>
          <w:p w14:paraId="17B40D73">
            <w:pPr>
              <w:pStyle w:val="9"/>
              <w:rPr>
                <w:rFonts w:ascii="GenSenMaruGothic TW TTF Bold"/>
                <w:b/>
                <w:sz w:val="8"/>
              </w:rPr>
            </w:pPr>
          </w:p>
          <w:p w14:paraId="032595E2">
            <w:pPr>
              <w:pStyle w:val="9"/>
              <w:rPr>
                <w:rFonts w:ascii="GenSenMaruGothic TW TTF Bold"/>
                <w:b/>
                <w:sz w:val="8"/>
              </w:rPr>
            </w:pPr>
          </w:p>
          <w:p w14:paraId="13979CCB">
            <w:pPr>
              <w:pStyle w:val="9"/>
              <w:rPr>
                <w:rFonts w:ascii="GenSenMaruGothic TW TTF Bold"/>
                <w:b/>
                <w:sz w:val="7"/>
              </w:rPr>
            </w:pPr>
          </w:p>
          <w:p w14:paraId="02F3E3D0">
            <w:pPr>
              <w:pStyle w:val="9"/>
              <w:ind w:left="100"/>
              <w:rPr>
                <w:sz w:val="8"/>
              </w:rPr>
            </w:pPr>
            <w:r>
              <w:rPr>
                <w:sz w:val="8"/>
              </w:rPr>
              <w:t>政务服务事项</w:t>
            </w:r>
          </w:p>
        </w:tc>
        <w:tc>
          <w:tcPr>
            <w:tcW w:w="904" w:type="dxa"/>
            <w:vMerge w:val="restart"/>
          </w:tcPr>
          <w:p w14:paraId="445A0D0B">
            <w:pPr>
              <w:pStyle w:val="9"/>
              <w:rPr>
                <w:rFonts w:ascii="GenSenMaruGothic TW TTF Bold"/>
                <w:b/>
                <w:sz w:val="8"/>
              </w:rPr>
            </w:pPr>
          </w:p>
          <w:p w14:paraId="2ABE0B42">
            <w:pPr>
              <w:pStyle w:val="9"/>
              <w:rPr>
                <w:rFonts w:ascii="GenSenMaruGothic TW TTF Bold"/>
                <w:b/>
                <w:sz w:val="8"/>
              </w:rPr>
            </w:pPr>
          </w:p>
          <w:p w14:paraId="66CE7580">
            <w:pPr>
              <w:pStyle w:val="9"/>
              <w:rPr>
                <w:rFonts w:ascii="GenSenMaruGothic TW TTF Bold"/>
                <w:b/>
                <w:sz w:val="8"/>
              </w:rPr>
            </w:pPr>
          </w:p>
          <w:p w14:paraId="11A6B537">
            <w:pPr>
              <w:pStyle w:val="9"/>
              <w:rPr>
                <w:rFonts w:ascii="GenSenMaruGothic TW TTF Bold"/>
                <w:b/>
                <w:sz w:val="8"/>
              </w:rPr>
            </w:pPr>
          </w:p>
          <w:p w14:paraId="0603649A">
            <w:pPr>
              <w:pStyle w:val="9"/>
              <w:rPr>
                <w:rFonts w:ascii="GenSenMaruGothic TW TTF Bold"/>
                <w:b/>
                <w:sz w:val="8"/>
              </w:rPr>
            </w:pPr>
          </w:p>
          <w:p w14:paraId="73AD3B34">
            <w:pPr>
              <w:pStyle w:val="9"/>
              <w:rPr>
                <w:rFonts w:ascii="GenSenMaruGothic TW TTF Bold"/>
                <w:b/>
                <w:sz w:val="8"/>
              </w:rPr>
            </w:pPr>
          </w:p>
          <w:p w14:paraId="30B8A593">
            <w:pPr>
              <w:pStyle w:val="9"/>
              <w:rPr>
                <w:rFonts w:ascii="GenSenMaruGothic TW TTF Bold"/>
                <w:b/>
                <w:sz w:val="8"/>
              </w:rPr>
            </w:pPr>
          </w:p>
          <w:p w14:paraId="13CE7093">
            <w:pPr>
              <w:pStyle w:val="9"/>
              <w:rPr>
                <w:rFonts w:ascii="GenSenMaruGothic TW TTF Bold"/>
                <w:b/>
                <w:sz w:val="8"/>
              </w:rPr>
            </w:pPr>
          </w:p>
          <w:p w14:paraId="17745742">
            <w:pPr>
              <w:pStyle w:val="9"/>
              <w:rPr>
                <w:rFonts w:ascii="GenSenMaruGothic TW TTF Bold"/>
                <w:b/>
                <w:sz w:val="8"/>
              </w:rPr>
            </w:pPr>
          </w:p>
          <w:p w14:paraId="249406F5">
            <w:pPr>
              <w:pStyle w:val="9"/>
              <w:spacing w:before="15"/>
              <w:rPr>
                <w:rFonts w:ascii="GenSenMaruGothic TW TTF Bold"/>
                <w:b/>
                <w:sz w:val="11"/>
              </w:rPr>
            </w:pPr>
          </w:p>
          <w:p w14:paraId="4BB7FD1E">
            <w:pPr>
              <w:pStyle w:val="9"/>
              <w:spacing w:line="247" w:lineRule="auto"/>
              <w:ind w:left="179" w:right="-15" w:hanging="164"/>
              <w:rPr>
                <w:sz w:val="8"/>
              </w:rPr>
            </w:pPr>
            <w:r>
              <w:rPr>
                <w:sz w:val="8"/>
              </w:rPr>
              <w:t>擅自占用或者挖掘城市道路</w:t>
            </w:r>
          </w:p>
        </w:tc>
        <w:tc>
          <w:tcPr>
            <w:tcW w:w="1806" w:type="dxa"/>
          </w:tcPr>
          <w:p w14:paraId="1E8A0193">
            <w:pPr>
              <w:pStyle w:val="9"/>
              <w:rPr>
                <w:rFonts w:ascii="GenSenMaruGothic TW TTF Bold"/>
                <w:b/>
                <w:sz w:val="8"/>
              </w:rPr>
            </w:pPr>
          </w:p>
          <w:p w14:paraId="481A9181">
            <w:pPr>
              <w:pStyle w:val="9"/>
              <w:spacing w:before="15"/>
              <w:rPr>
                <w:rFonts w:ascii="GenSenMaruGothic TW TTF Bold"/>
                <w:b/>
                <w:sz w:val="5"/>
              </w:rPr>
            </w:pPr>
          </w:p>
          <w:p w14:paraId="42C93019">
            <w:pPr>
              <w:pStyle w:val="9"/>
              <w:spacing w:line="247" w:lineRule="auto"/>
              <w:ind w:left="17" w:right="91"/>
              <w:rPr>
                <w:sz w:val="8"/>
              </w:rPr>
            </w:pPr>
            <w:r>
              <w:rPr>
                <w:sz w:val="8"/>
              </w:rPr>
              <w:t>机构职能、权责清单、执法人员名单；</w:t>
            </w:r>
          </w:p>
        </w:tc>
        <w:tc>
          <w:tcPr>
            <w:tcW w:w="904" w:type="dxa"/>
            <w:vMerge w:val="restart"/>
          </w:tcPr>
          <w:p w14:paraId="0A5E95CE">
            <w:pPr>
              <w:pStyle w:val="9"/>
              <w:rPr>
                <w:rFonts w:ascii="GenSenMaruGothic TW TTF Bold"/>
                <w:b/>
                <w:sz w:val="8"/>
              </w:rPr>
            </w:pPr>
          </w:p>
          <w:p w14:paraId="35742D40">
            <w:pPr>
              <w:pStyle w:val="9"/>
              <w:rPr>
                <w:rFonts w:ascii="GenSenMaruGothic TW TTF Bold"/>
                <w:b/>
                <w:sz w:val="8"/>
              </w:rPr>
            </w:pPr>
          </w:p>
          <w:p w14:paraId="2E562609">
            <w:pPr>
              <w:pStyle w:val="9"/>
              <w:rPr>
                <w:rFonts w:ascii="GenSenMaruGothic TW TTF Bold"/>
                <w:b/>
                <w:sz w:val="8"/>
              </w:rPr>
            </w:pPr>
          </w:p>
          <w:p w14:paraId="35BD1D10">
            <w:pPr>
              <w:pStyle w:val="9"/>
              <w:rPr>
                <w:rFonts w:ascii="GenSenMaruGothic TW TTF Bold"/>
                <w:b/>
                <w:sz w:val="8"/>
              </w:rPr>
            </w:pPr>
          </w:p>
          <w:p w14:paraId="05659E9F">
            <w:pPr>
              <w:pStyle w:val="9"/>
              <w:rPr>
                <w:rFonts w:ascii="GenSenMaruGothic TW TTF Bold"/>
                <w:b/>
                <w:sz w:val="8"/>
              </w:rPr>
            </w:pPr>
          </w:p>
          <w:p w14:paraId="6ACFC73B">
            <w:pPr>
              <w:pStyle w:val="9"/>
              <w:rPr>
                <w:rFonts w:ascii="GenSenMaruGothic TW TTF Bold"/>
                <w:b/>
                <w:sz w:val="8"/>
              </w:rPr>
            </w:pPr>
          </w:p>
          <w:p w14:paraId="30E5B4CE">
            <w:pPr>
              <w:pStyle w:val="9"/>
              <w:rPr>
                <w:rFonts w:ascii="GenSenMaruGothic TW TTF Bold"/>
                <w:b/>
                <w:sz w:val="8"/>
              </w:rPr>
            </w:pPr>
          </w:p>
          <w:p w14:paraId="5EC1228D">
            <w:pPr>
              <w:pStyle w:val="9"/>
              <w:rPr>
                <w:rFonts w:ascii="GenSenMaruGothic TW TTF Bold"/>
                <w:b/>
                <w:sz w:val="8"/>
              </w:rPr>
            </w:pPr>
          </w:p>
          <w:p w14:paraId="253B71D9">
            <w:pPr>
              <w:pStyle w:val="9"/>
              <w:rPr>
                <w:rFonts w:ascii="GenSenMaruGothic TW TTF Bold"/>
                <w:b/>
                <w:sz w:val="8"/>
              </w:rPr>
            </w:pPr>
          </w:p>
          <w:p w14:paraId="4A809CBF">
            <w:pPr>
              <w:pStyle w:val="9"/>
              <w:spacing w:before="13"/>
              <w:rPr>
                <w:rFonts w:ascii="GenSenMaruGothic TW TTF Bold"/>
                <w:b/>
                <w:sz w:val="8"/>
              </w:rPr>
            </w:pPr>
          </w:p>
          <w:p w14:paraId="232E9248">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14:paraId="20ECE134">
            <w:pPr>
              <w:pStyle w:val="9"/>
              <w:rPr>
                <w:rFonts w:ascii="GenSenMaruGothic TW TTF Bold"/>
                <w:b/>
                <w:sz w:val="8"/>
              </w:rPr>
            </w:pPr>
          </w:p>
          <w:p w14:paraId="71D5DD68">
            <w:pPr>
              <w:pStyle w:val="9"/>
              <w:rPr>
                <w:rFonts w:ascii="GenSenMaruGothic TW TTF Bold"/>
                <w:b/>
                <w:sz w:val="8"/>
              </w:rPr>
            </w:pPr>
          </w:p>
          <w:p w14:paraId="22FA3AE9">
            <w:pPr>
              <w:pStyle w:val="9"/>
              <w:rPr>
                <w:rFonts w:ascii="GenSenMaruGothic TW TTF Bold"/>
                <w:b/>
                <w:sz w:val="8"/>
              </w:rPr>
            </w:pPr>
          </w:p>
          <w:p w14:paraId="6CAC4879">
            <w:pPr>
              <w:pStyle w:val="9"/>
              <w:rPr>
                <w:rFonts w:ascii="GenSenMaruGothic TW TTF Bold"/>
                <w:b/>
                <w:sz w:val="8"/>
              </w:rPr>
            </w:pPr>
          </w:p>
          <w:p w14:paraId="65128CE2">
            <w:pPr>
              <w:pStyle w:val="9"/>
              <w:rPr>
                <w:rFonts w:ascii="GenSenMaruGothic TW TTF Bold"/>
                <w:b/>
                <w:sz w:val="8"/>
              </w:rPr>
            </w:pPr>
          </w:p>
          <w:p w14:paraId="530056CF">
            <w:pPr>
              <w:pStyle w:val="9"/>
              <w:rPr>
                <w:rFonts w:ascii="GenSenMaruGothic TW TTF Bold"/>
                <w:b/>
                <w:sz w:val="8"/>
              </w:rPr>
            </w:pPr>
          </w:p>
          <w:p w14:paraId="7468425D">
            <w:pPr>
              <w:pStyle w:val="9"/>
              <w:rPr>
                <w:rFonts w:ascii="GenSenMaruGothic TW TTF Bold"/>
                <w:b/>
                <w:sz w:val="8"/>
              </w:rPr>
            </w:pPr>
          </w:p>
          <w:p w14:paraId="3A28FDA2">
            <w:pPr>
              <w:pStyle w:val="9"/>
              <w:rPr>
                <w:rFonts w:ascii="GenSenMaruGothic TW TTF Bold"/>
                <w:b/>
                <w:sz w:val="8"/>
              </w:rPr>
            </w:pPr>
          </w:p>
          <w:p w14:paraId="1F0B3333">
            <w:pPr>
              <w:pStyle w:val="9"/>
              <w:spacing w:before="7"/>
              <w:rPr>
                <w:rFonts w:ascii="GenSenMaruGothic TW TTF Bold"/>
                <w:b/>
                <w:sz w:val="10"/>
              </w:rPr>
            </w:pPr>
          </w:p>
          <w:p w14:paraId="27675BE4">
            <w:pPr>
              <w:pStyle w:val="9"/>
              <w:numPr>
                <w:ilvl w:val="0"/>
                <w:numId w:val="254"/>
              </w:numPr>
              <w:tabs>
                <w:tab w:val="left" w:pos="107"/>
              </w:tabs>
              <w:spacing w:before="0" w:after="0" w:line="252" w:lineRule="auto"/>
              <w:ind w:left="24" w:right="-29" w:firstLine="0"/>
              <w:jc w:val="left"/>
              <w:rPr>
                <w:sz w:val="8"/>
              </w:rPr>
            </w:pPr>
            <w:r>
              <w:rPr>
                <w:sz w:val="8"/>
              </w:rPr>
              <w:t>除处罚决定外其他内容：长期公开</w:t>
            </w:r>
          </w:p>
          <w:p w14:paraId="32678CC1">
            <w:pPr>
              <w:pStyle w:val="9"/>
              <w:spacing w:line="101" w:lineRule="exact"/>
              <w:ind w:left="65"/>
              <w:rPr>
                <w:sz w:val="8"/>
              </w:rPr>
            </w:pPr>
            <w:r>
              <w:rPr>
                <w:sz w:val="8"/>
              </w:rPr>
              <w:t>（动态调整）；</w:t>
            </w:r>
          </w:p>
          <w:p w14:paraId="1729BE93">
            <w:pPr>
              <w:pStyle w:val="9"/>
              <w:numPr>
                <w:ilvl w:val="0"/>
                <w:numId w:val="254"/>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14:paraId="57C827A3">
            <w:pPr>
              <w:pStyle w:val="9"/>
              <w:rPr>
                <w:rFonts w:ascii="GenSenMaruGothic TW TTF Bold"/>
                <w:b/>
                <w:sz w:val="8"/>
              </w:rPr>
            </w:pPr>
          </w:p>
          <w:p w14:paraId="3D1B0B31">
            <w:pPr>
              <w:pStyle w:val="9"/>
              <w:rPr>
                <w:rFonts w:ascii="GenSenMaruGothic TW TTF Bold"/>
                <w:b/>
                <w:sz w:val="8"/>
              </w:rPr>
            </w:pPr>
          </w:p>
          <w:p w14:paraId="7C50CBFF">
            <w:pPr>
              <w:pStyle w:val="9"/>
              <w:rPr>
                <w:rFonts w:ascii="GenSenMaruGothic TW TTF Bold"/>
                <w:b/>
                <w:sz w:val="8"/>
              </w:rPr>
            </w:pPr>
          </w:p>
          <w:p w14:paraId="61CFEB7B">
            <w:pPr>
              <w:pStyle w:val="9"/>
              <w:rPr>
                <w:rFonts w:ascii="GenSenMaruGothic TW TTF Bold"/>
                <w:b/>
                <w:sz w:val="8"/>
              </w:rPr>
            </w:pPr>
          </w:p>
          <w:p w14:paraId="099FBDE3">
            <w:pPr>
              <w:pStyle w:val="9"/>
              <w:rPr>
                <w:rFonts w:ascii="GenSenMaruGothic TW TTF Bold"/>
                <w:b/>
                <w:sz w:val="8"/>
              </w:rPr>
            </w:pPr>
          </w:p>
          <w:p w14:paraId="19093E05">
            <w:pPr>
              <w:pStyle w:val="9"/>
              <w:rPr>
                <w:rFonts w:ascii="GenSenMaruGothic TW TTF Bold"/>
                <w:b/>
                <w:sz w:val="8"/>
              </w:rPr>
            </w:pPr>
          </w:p>
          <w:p w14:paraId="43B9D7EB">
            <w:pPr>
              <w:pStyle w:val="9"/>
              <w:rPr>
                <w:rFonts w:ascii="GenSenMaruGothic TW TTF Bold"/>
                <w:b/>
                <w:sz w:val="8"/>
              </w:rPr>
            </w:pPr>
          </w:p>
          <w:p w14:paraId="0B37FC1F">
            <w:pPr>
              <w:pStyle w:val="9"/>
              <w:rPr>
                <w:rFonts w:ascii="GenSenMaruGothic TW TTF Bold"/>
                <w:b/>
                <w:sz w:val="8"/>
              </w:rPr>
            </w:pPr>
          </w:p>
          <w:p w14:paraId="36AF49D2">
            <w:pPr>
              <w:pStyle w:val="9"/>
              <w:rPr>
                <w:rFonts w:ascii="GenSenMaruGothic TW TTF Bold"/>
                <w:b/>
                <w:sz w:val="8"/>
              </w:rPr>
            </w:pPr>
          </w:p>
          <w:p w14:paraId="3275385A">
            <w:pPr>
              <w:pStyle w:val="9"/>
              <w:spacing w:before="13"/>
              <w:rPr>
                <w:rFonts w:ascii="GenSenMaruGothic TW TTF Bold"/>
                <w:b/>
                <w:sz w:val="8"/>
              </w:rPr>
            </w:pPr>
          </w:p>
          <w:p w14:paraId="246420C0">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68BF4865">
            <w:pPr>
              <w:pStyle w:val="9"/>
              <w:rPr>
                <w:rFonts w:ascii="GenSenMaruGothic TW TTF Bold"/>
                <w:b/>
                <w:sz w:val="8"/>
              </w:rPr>
            </w:pPr>
          </w:p>
          <w:p w14:paraId="4924903A">
            <w:pPr>
              <w:pStyle w:val="9"/>
              <w:rPr>
                <w:rFonts w:ascii="GenSenMaruGothic TW TTF Bold"/>
                <w:b/>
                <w:sz w:val="8"/>
              </w:rPr>
            </w:pPr>
          </w:p>
          <w:p w14:paraId="64F3CE7A">
            <w:pPr>
              <w:pStyle w:val="9"/>
              <w:rPr>
                <w:rFonts w:ascii="GenSenMaruGothic TW TTF Bold"/>
                <w:b/>
                <w:sz w:val="8"/>
              </w:rPr>
            </w:pPr>
          </w:p>
          <w:p w14:paraId="6A8F80C6">
            <w:pPr>
              <w:pStyle w:val="9"/>
              <w:rPr>
                <w:rFonts w:ascii="GenSenMaruGothic TW TTF Bold"/>
                <w:b/>
                <w:sz w:val="8"/>
              </w:rPr>
            </w:pPr>
          </w:p>
          <w:p w14:paraId="256CDD6B">
            <w:pPr>
              <w:pStyle w:val="9"/>
              <w:rPr>
                <w:rFonts w:ascii="GenSenMaruGothic TW TTF Bold"/>
                <w:b/>
                <w:sz w:val="8"/>
              </w:rPr>
            </w:pPr>
          </w:p>
          <w:p w14:paraId="790D8DEF">
            <w:pPr>
              <w:pStyle w:val="9"/>
              <w:rPr>
                <w:rFonts w:ascii="GenSenMaruGothic TW TTF Bold"/>
                <w:b/>
                <w:sz w:val="8"/>
              </w:rPr>
            </w:pPr>
          </w:p>
          <w:p w14:paraId="7D558F90">
            <w:pPr>
              <w:pStyle w:val="9"/>
              <w:rPr>
                <w:rFonts w:ascii="GenSenMaruGothic TW TTF Bold"/>
                <w:b/>
                <w:sz w:val="8"/>
              </w:rPr>
            </w:pPr>
          </w:p>
          <w:p w14:paraId="4B2E89F4">
            <w:pPr>
              <w:pStyle w:val="9"/>
              <w:rPr>
                <w:rFonts w:ascii="GenSenMaruGothic TW TTF Bold"/>
                <w:b/>
                <w:sz w:val="8"/>
              </w:rPr>
            </w:pPr>
          </w:p>
          <w:p w14:paraId="01FEBFEB">
            <w:pPr>
              <w:pStyle w:val="9"/>
              <w:rPr>
                <w:rFonts w:ascii="GenSenMaruGothic TW TTF Bold"/>
                <w:b/>
                <w:sz w:val="8"/>
              </w:rPr>
            </w:pPr>
          </w:p>
          <w:p w14:paraId="6BCD4342">
            <w:pPr>
              <w:pStyle w:val="9"/>
              <w:rPr>
                <w:rFonts w:ascii="GenSenMaruGothic TW TTF Bold"/>
                <w:b/>
                <w:sz w:val="8"/>
              </w:rPr>
            </w:pPr>
          </w:p>
          <w:p w14:paraId="6885DF26">
            <w:pPr>
              <w:pStyle w:val="9"/>
              <w:rPr>
                <w:rFonts w:ascii="GenSenMaruGothic TW TTF Bold"/>
                <w:b/>
                <w:sz w:val="7"/>
              </w:rPr>
            </w:pPr>
          </w:p>
          <w:p w14:paraId="001E0FB3">
            <w:pPr>
              <w:pStyle w:val="9"/>
              <w:ind w:left="42"/>
              <w:jc w:val="center"/>
              <w:rPr>
                <w:sz w:val="8"/>
              </w:rPr>
            </w:pPr>
            <w:r>
              <w:rPr>
                <w:w w:val="101"/>
                <w:sz w:val="8"/>
              </w:rPr>
              <w:t>√</w:t>
            </w:r>
          </w:p>
        </w:tc>
        <w:tc>
          <w:tcPr>
            <w:tcW w:w="565" w:type="dxa"/>
            <w:vMerge w:val="restart"/>
          </w:tcPr>
          <w:p w14:paraId="3E201AF9">
            <w:pPr>
              <w:pStyle w:val="9"/>
              <w:rPr>
                <w:rFonts w:ascii="Times New Roman"/>
                <w:sz w:val="8"/>
              </w:rPr>
            </w:pPr>
          </w:p>
        </w:tc>
        <w:tc>
          <w:tcPr>
            <w:tcW w:w="564" w:type="dxa"/>
            <w:vMerge w:val="restart"/>
          </w:tcPr>
          <w:p w14:paraId="119141A6">
            <w:pPr>
              <w:pStyle w:val="9"/>
              <w:rPr>
                <w:rFonts w:ascii="GenSenMaruGothic TW TTF Bold"/>
                <w:b/>
                <w:sz w:val="8"/>
              </w:rPr>
            </w:pPr>
          </w:p>
          <w:p w14:paraId="0A30117D">
            <w:pPr>
              <w:pStyle w:val="9"/>
              <w:rPr>
                <w:rFonts w:ascii="GenSenMaruGothic TW TTF Bold"/>
                <w:b/>
                <w:sz w:val="8"/>
              </w:rPr>
            </w:pPr>
          </w:p>
          <w:p w14:paraId="7FB6874F">
            <w:pPr>
              <w:pStyle w:val="9"/>
              <w:rPr>
                <w:rFonts w:ascii="GenSenMaruGothic TW TTF Bold"/>
                <w:b/>
                <w:sz w:val="8"/>
              </w:rPr>
            </w:pPr>
          </w:p>
          <w:p w14:paraId="0782CCCC">
            <w:pPr>
              <w:pStyle w:val="9"/>
              <w:rPr>
                <w:rFonts w:ascii="GenSenMaruGothic TW TTF Bold"/>
                <w:b/>
                <w:sz w:val="8"/>
              </w:rPr>
            </w:pPr>
          </w:p>
          <w:p w14:paraId="1148882D">
            <w:pPr>
              <w:pStyle w:val="9"/>
              <w:rPr>
                <w:rFonts w:ascii="GenSenMaruGothic TW TTF Bold"/>
                <w:b/>
                <w:sz w:val="8"/>
              </w:rPr>
            </w:pPr>
          </w:p>
          <w:p w14:paraId="051F87DB">
            <w:pPr>
              <w:pStyle w:val="9"/>
              <w:rPr>
                <w:rFonts w:ascii="GenSenMaruGothic TW TTF Bold"/>
                <w:b/>
                <w:sz w:val="8"/>
              </w:rPr>
            </w:pPr>
          </w:p>
          <w:p w14:paraId="2F7176A2">
            <w:pPr>
              <w:pStyle w:val="9"/>
              <w:rPr>
                <w:rFonts w:ascii="GenSenMaruGothic TW TTF Bold"/>
                <w:b/>
                <w:sz w:val="8"/>
              </w:rPr>
            </w:pPr>
          </w:p>
          <w:p w14:paraId="430E1D60">
            <w:pPr>
              <w:pStyle w:val="9"/>
              <w:rPr>
                <w:rFonts w:ascii="GenSenMaruGothic TW TTF Bold"/>
                <w:b/>
                <w:sz w:val="8"/>
              </w:rPr>
            </w:pPr>
          </w:p>
          <w:p w14:paraId="27F95313">
            <w:pPr>
              <w:pStyle w:val="9"/>
              <w:rPr>
                <w:rFonts w:ascii="GenSenMaruGothic TW TTF Bold"/>
                <w:b/>
                <w:sz w:val="8"/>
              </w:rPr>
            </w:pPr>
          </w:p>
          <w:p w14:paraId="1E5BA48C">
            <w:pPr>
              <w:pStyle w:val="9"/>
              <w:rPr>
                <w:rFonts w:ascii="GenSenMaruGothic TW TTF Bold"/>
                <w:b/>
                <w:sz w:val="8"/>
              </w:rPr>
            </w:pPr>
          </w:p>
          <w:p w14:paraId="4400A27F">
            <w:pPr>
              <w:pStyle w:val="9"/>
              <w:rPr>
                <w:rFonts w:ascii="GenSenMaruGothic TW TTF Bold"/>
                <w:b/>
                <w:sz w:val="7"/>
              </w:rPr>
            </w:pPr>
          </w:p>
          <w:p w14:paraId="1E7DBC66">
            <w:pPr>
              <w:pStyle w:val="9"/>
              <w:ind w:left="44"/>
              <w:jc w:val="center"/>
              <w:rPr>
                <w:sz w:val="8"/>
              </w:rPr>
            </w:pPr>
            <w:r>
              <w:rPr>
                <w:w w:val="101"/>
                <w:sz w:val="8"/>
              </w:rPr>
              <w:t>√</w:t>
            </w:r>
          </w:p>
        </w:tc>
        <w:tc>
          <w:tcPr>
            <w:tcW w:w="565" w:type="dxa"/>
            <w:vMerge w:val="restart"/>
          </w:tcPr>
          <w:p w14:paraId="4C4C5305">
            <w:pPr>
              <w:pStyle w:val="9"/>
              <w:rPr>
                <w:rFonts w:ascii="Times New Roman"/>
                <w:sz w:val="8"/>
              </w:rPr>
            </w:pPr>
          </w:p>
        </w:tc>
        <w:tc>
          <w:tcPr>
            <w:tcW w:w="564" w:type="dxa"/>
            <w:vMerge w:val="restart"/>
          </w:tcPr>
          <w:p w14:paraId="46305C09">
            <w:pPr>
              <w:pStyle w:val="9"/>
              <w:rPr>
                <w:rFonts w:ascii="GenSenMaruGothic TW TTF Bold"/>
                <w:b/>
                <w:sz w:val="8"/>
              </w:rPr>
            </w:pPr>
          </w:p>
          <w:p w14:paraId="58CC156A">
            <w:pPr>
              <w:pStyle w:val="9"/>
              <w:rPr>
                <w:rFonts w:ascii="GenSenMaruGothic TW TTF Bold"/>
                <w:b/>
                <w:sz w:val="8"/>
              </w:rPr>
            </w:pPr>
          </w:p>
          <w:p w14:paraId="33286134">
            <w:pPr>
              <w:pStyle w:val="9"/>
              <w:rPr>
                <w:rFonts w:ascii="GenSenMaruGothic TW TTF Bold"/>
                <w:b/>
                <w:sz w:val="8"/>
              </w:rPr>
            </w:pPr>
          </w:p>
          <w:p w14:paraId="627B0322">
            <w:pPr>
              <w:pStyle w:val="9"/>
              <w:rPr>
                <w:rFonts w:ascii="GenSenMaruGothic TW TTF Bold"/>
                <w:b/>
                <w:sz w:val="8"/>
              </w:rPr>
            </w:pPr>
          </w:p>
          <w:p w14:paraId="4DE82892">
            <w:pPr>
              <w:pStyle w:val="9"/>
              <w:rPr>
                <w:rFonts w:ascii="GenSenMaruGothic TW TTF Bold"/>
                <w:b/>
                <w:sz w:val="8"/>
              </w:rPr>
            </w:pPr>
          </w:p>
          <w:p w14:paraId="1032EC01">
            <w:pPr>
              <w:pStyle w:val="9"/>
              <w:rPr>
                <w:rFonts w:ascii="GenSenMaruGothic TW TTF Bold"/>
                <w:b/>
                <w:sz w:val="8"/>
              </w:rPr>
            </w:pPr>
          </w:p>
          <w:p w14:paraId="44587ED4">
            <w:pPr>
              <w:pStyle w:val="9"/>
              <w:rPr>
                <w:rFonts w:ascii="GenSenMaruGothic TW TTF Bold"/>
                <w:b/>
                <w:sz w:val="8"/>
              </w:rPr>
            </w:pPr>
          </w:p>
          <w:p w14:paraId="297A12FA">
            <w:pPr>
              <w:pStyle w:val="9"/>
              <w:rPr>
                <w:rFonts w:ascii="GenSenMaruGothic TW TTF Bold"/>
                <w:b/>
                <w:sz w:val="8"/>
              </w:rPr>
            </w:pPr>
          </w:p>
          <w:p w14:paraId="1F170E0D">
            <w:pPr>
              <w:pStyle w:val="9"/>
              <w:rPr>
                <w:rFonts w:ascii="GenSenMaruGothic TW TTF Bold"/>
                <w:b/>
                <w:sz w:val="8"/>
              </w:rPr>
            </w:pPr>
          </w:p>
          <w:p w14:paraId="15E2633B">
            <w:pPr>
              <w:pStyle w:val="9"/>
              <w:rPr>
                <w:rFonts w:ascii="GenSenMaruGothic TW TTF Bold"/>
                <w:b/>
                <w:sz w:val="8"/>
              </w:rPr>
            </w:pPr>
          </w:p>
          <w:p w14:paraId="51FC9B9C">
            <w:pPr>
              <w:pStyle w:val="9"/>
              <w:rPr>
                <w:rFonts w:ascii="GenSenMaruGothic TW TTF Bold"/>
                <w:b/>
                <w:sz w:val="7"/>
              </w:rPr>
            </w:pPr>
          </w:p>
          <w:p w14:paraId="3A4E4528">
            <w:pPr>
              <w:pStyle w:val="9"/>
              <w:ind w:left="40"/>
              <w:jc w:val="center"/>
              <w:rPr>
                <w:sz w:val="8"/>
              </w:rPr>
            </w:pPr>
            <w:r>
              <w:rPr>
                <w:w w:val="101"/>
                <w:sz w:val="8"/>
              </w:rPr>
              <w:t>√</w:t>
            </w:r>
          </w:p>
        </w:tc>
        <w:tc>
          <w:tcPr>
            <w:tcW w:w="1216" w:type="dxa"/>
            <w:vMerge w:val="restart"/>
          </w:tcPr>
          <w:p w14:paraId="6515DACF">
            <w:pPr>
              <w:pStyle w:val="9"/>
              <w:rPr>
                <w:rFonts w:ascii="GenSenMaruGothic TW TTF Bold"/>
                <w:b/>
                <w:sz w:val="8"/>
              </w:rPr>
            </w:pPr>
          </w:p>
          <w:p w14:paraId="34D5BC65">
            <w:pPr>
              <w:pStyle w:val="9"/>
              <w:rPr>
                <w:rFonts w:ascii="GenSenMaruGothic TW TTF Bold"/>
                <w:b/>
                <w:sz w:val="8"/>
              </w:rPr>
            </w:pPr>
          </w:p>
          <w:p w14:paraId="1E499869">
            <w:pPr>
              <w:pStyle w:val="9"/>
              <w:rPr>
                <w:rFonts w:ascii="GenSenMaruGothic TW TTF Bold"/>
                <w:b/>
                <w:sz w:val="8"/>
              </w:rPr>
            </w:pPr>
          </w:p>
          <w:p w14:paraId="42D4C674">
            <w:pPr>
              <w:pStyle w:val="9"/>
              <w:rPr>
                <w:rFonts w:ascii="GenSenMaruGothic TW TTF Bold"/>
                <w:b/>
                <w:sz w:val="8"/>
              </w:rPr>
            </w:pPr>
          </w:p>
          <w:p w14:paraId="26C5FB21">
            <w:pPr>
              <w:pStyle w:val="9"/>
              <w:rPr>
                <w:rFonts w:ascii="GenSenMaruGothic TW TTF Bold"/>
                <w:b/>
                <w:sz w:val="8"/>
              </w:rPr>
            </w:pPr>
          </w:p>
          <w:p w14:paraId="4BD32DF4">
            <w:pPr>
              <w:pStyle w:val="9"/>
              <w:spacing w:before="5"/>
              <w:rPr>
                <w:rFonts w:ascii="GenSenMaruGothic TW TTF Bold"/>
                <w:b/>
                <w:sz w:val="6"/>
              </w:rPr>
            </w:pPr>
          </w:p>
          <w:p w14:paraId="40925686">
            <w:pPr>
              <w:pStyle w:val="9"/>
              <w:numPr>
                <w:ilvl w:val="0"/>
                <w:numId w:val="255"/>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2A67D25">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B039570">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330161F5">
            <w:pPr>
              <w:pStyle w:val="9"/>
              <w:spacing w:before="1" w:line="247" w:lineRule="auto"/>
              <w:ind w:left="25" w:right="14"/>
              <w:rPr>
                <w:sz w:val="8"/>
              </w:rPr>
            </w:pPr>
            <w:r>
              <w:rPr>
                <w:sz w:val="8"/>
              </w:rPr>
              <w:t>□公开查阅点   ■政务服务中心</w:t>
            </w:r>
          </w:p>
          <w:p w14:paraId="5DC575B0">
            <w:pPr>
              <w:pStyle w:val="9"/>
              <w:spacing w:before="1" w:line="247" w:lineRule="auto"/>
              <w:ind w:left="25" w:right="20"/>
              <w:rPr>
                <w:sz w:val="8"/>
              </w:rPr>
            </w:pPr>
            <w:r>
              <w:rPr>
                <w:sz w:val="8"/>
              </w:rPr>
              <w:t>□便民服务站   □入户/现场</w:t>
            </w:r>
          </w:p>
          <w:p w14:paraId="1AB80248">
            <w:pPr>
              <w:pStyle w:val="9"/>
              <w:spacing w:line="252" w:lineRule="auto"/>
              <w:ind w:left="25" w:right="50"/>
              <w:rPr>
                <w:sz w:val="8"/>
              </w:rPr>
            </w:pPr>
            <w:r>
              <w:rPr>
                <w:sz w:val="8"/>
              </w:rPr>
              <w:t>□社区/企事业单位/村公示栏（电子屏）</w:t>
            </w:r>
          </w:p>
          <w:p w14:paraId="35648633">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0C86AC8C">
            <w:pPr>
              <w:pStyle w:val="9"/>
              <w:rPr>
                <w:rFonts w:ascii="Times New Roman"/>
                <w:sz w:val="8"/>
              </w:rPr>
            </w:pPr>
          </w:p>
        </w:tc>
        <w:tc>
          <w:tcPr>
            <w:tcW w:w="904" w:type="dxa"/>
            <w:vMerge w:val="restart"/>
          </w:tcPr>
          <w:p w14:paraId="695D8528">
            <w:pPr>
              <w:pStyle w:val="9"/>
              <w:rPr>
                <w:rFonts w:ascii="GenSenMaruGothic TW TTF Bold"/>
                <w:b/>
                <w:sz w:val="8"/>
              </w:rPr>
            </w:pPr>
          </w:p>
          <w:p w14:paraId="2B40F64B">
            <w:pPr>
              <w:pStyle w:val="9"/>
              <w:rPr>
                <w:rFonts w:ascii="GenSenMaruGothic TW TTF Bold"/>
                <w:b/>
                <w:sz w:val="8"/>
              </w:rPr>
            </w:pPr>
          </w:p>
          <w:p w14:paraId="4291A4BB">
            <w:pPr>
              <w:pStyle w:val="9"/>
              <w:rPr>
                <w:rFonts w:ascii="GenSenMaruGothic TW TTF Bold"/>
                <w:b/>
                <w:sz w:val="8"/>
              </w:rPr>
            </w:pPr>
          </w:p>
          <w:p w14:paraId="2EF71FD0">
            <w:pPr>
              <w:pStyle w:val="9"/>
              <w:rPr>
                <w:rFonts w:ascii="GenSenMaruGothic TW TTF Bold"/>
                <w:b/>
                <w:sz w:val="8"/>
              </w:rPr>
            </w:pPr>
          </w:p>
          <w:p w14:paraId="639B4C93">
            <w:pPr>
              <w:pStyle w:val="9"/>
              <w:spacing w:before="4"/>
              <w:rPr>
                <w:rFonts w:ascii="GenSenMaruGothic TW TTF Bold"/>
                <w:b/>
                <w:sz w:val="11"/>
              </w:rPr>
            </w:pPr>
          </w:p>
          <w:p w14:paraId="4AA03FE4">
            <w:pPr>
              <w:pStyle w:val="9"/>
              <w:ind w:left="27"/>
              <w:jc w:val="both"/>
              <w:rPr>
                <w:sz w:val="8"/>
              </w:rPr>
            </w:pPr>
            <w:r>
              <w:rPr>
                <w:sz w:val="8"/>
              </w:rPr>
              <w:t>□政府网站</w:t>
            </w:r>
          </w:p>
          <w:p w14:paraId="6AACCA7A">
            <w:pPr>
              <w:pStyle w:val="9"/>
              <w:spacing w:before="6"/>
              <w:ind w:left="27"/>
              <w:jc w:val="both"/>
              <w:rPr>
                <w:sz w:val="8"/>
              </w:rPr>
            </w:pPr>
            <w:r>
              <w:rPr>
                <w:sz w:val="8"/>
              </w:rPr>
              <w:t>□政府公报</w:t>
            </w:r>
          </w:p>
          <w:p w14:paraId="2F33E525">
            <w:pPr>
              <w:pStyle w:val="9"/>
              <w:spacing w:before="3"/>
              <w:ind w:left="27"/>
              <w:jc w:val="both"/>
              <w:rPr>
                <w:sz w:val="8"/>
              </w:rPr>
            </w:pPr>
            <w:r>
              <w:rPr>
                <w:sz w:val="8"/>
              </w:rPr>
              <w:t>□两微一端</w:t>
            </w:r>
          </w:p>
          <w:p w14:paraId="22106A08">
            <w:pPr>
              <w:pStyle w:val="9"/>
              <w:spacing w:before="2"/>
              <w:ind w:left="27"/>
              <w:jc w:val="both"/>
              <w:rPr>
                <w:sz w:val="8"/>
              </w:rPr>
            </w:pPr>
            <w:r>
              <w:rPr>
                <w:sz w:val="8"/>
              </w:rPr>
              <w:t>□发布会/听证会</w:t>
            </w:r>
          </w:p>
          <w:p w14:paraId="2A332911">
            <w:pPr>
              <w:pStyle w:val="9"/>
              <w:spacing w:before="3"/>
              <w:ind w:left="27"/>
              <w:jc w:val="both"/>
              <w:rPr>
                <w:sz w:val="8"/>
              </w:rPr>
            </w:pPr>
            <w:r>
              <w:rPr>
                <w:sz w:val="8"/>
              </w:rPr>
              <w:t>□广播电视</w:t>
            </w:r>
          </w:p>
          <w:p w14:paraId="172444E5">
            <w:pPr>
              <w:pStyle w:val="9"/>
              <w:spacing w:before="4"/>
              <w:ind w:left="27"/>
              <w:jc w:val="both"/>
              <w:rPr>
                <w:sz w:val="8"/>
              </w:rPr>
            </w:pPr>
            <w:r>
              <w:rPr>
                <w:sz w:val="8"/>
              </w:rPr>
              <w:t>□纸质媒体</w:t>
            </w:r>
          </w:p>
          <w:p w14:paraId="19CCD643">
            <w:pPr>
              <w:pStyle w:val="9"/>
              <w:spacing w:before="6"/>
              <w:ind w:left="27"/>
              <w:jc w:val="both"/>
              <w:rPr>
                <w:sz w:val="8"/>
              </w:rPr>
            </w:pPr>
            <w:r>
              <w:rPr>
                <w:sz w:val="8"/>
              </w:rPr>
              <w:t>□公开查阅点</w:t>
            </w:r>
          </w:p>
          <w:p w14:paraId="2E03ACE2">
            <w:pPr>
              <w:pStyle w:val="9"/>
              <w:spacing w:before="2"/>
              <w:ind w:left="27"/>
              <w:jc w:val="both"/>
              <w:rPr>
                <w:sz w:val="8"/>
              </w:rPr>
            </w:pPr>
            <w:r>
              <w:rPr>
                <w:sz w:val="8"/>
              </w:rPr>
              <w:t>□政务服务中心</w:t>
            </w:r>
          </w:p>
          <w:p w14:paraId="6394ADF2">
            <w:pPr>
              <w:pStyle w:val="9"/>
              <w:spacing w:before="3"/>
              <w:ind w:left="27"/>
              <w:jc w:val="both"/>
              <w:rPr>
                <w:sz w:val="8"/>
              </w:rPr>
            </w:pPr>
            <w:r>
              <w:rPr>
                <w:sz w:val="8"/>
              </w:rPr>
              <w:t>□便民服务站</w:t>
            </w:r>
          </w:p>
          <w:p w14:paraId="2E37A600">
            <w:pPr>
              <w:pStyle w:val="9"/>
              <w:spacing w:before="3"/>
              <w:ind w:left="27"/>
              <w:jc w:val="both"/>
              <w:rPr>
                <w:sz w:val="8"/>
              </w:rPr>
            </w:pPr>
            <w:r>
              <w:rPr>
                <w:sz w:val="8"/>
              </w:rPr>
              <w:t>□入户/现场</w:t>
            </w:r>
          </w:p>
          <w:p w14:paraId="588609BA">
            <w:pPr>
              <w:pStyle w:val="9"/>
              <w:spacing w:before="4" w:line="249" w:lineRule="auto"/>
              <w:ind w:left="27" w:right="20"/>
              <w:jc w:val="both"/>
              <w:rPr>
                <w:sz w:val="8"/>
              </w:rPr>
            </w:pPr>
            <w:r>
              <w:rPr>
                <w:sz w:val="8"/>
              </w:rPr>
              <w:t>□社区/企事业单位/村公示栏（电子屏）</w:t>
            </w:r>
          </w:p>
          <w:p w14:paraId="0F0D700E">
            <w:pPr>
              <w:pStyle w:val="9"/>
              <w:spacing w:line="102" w:lineRule="exact"/>
              <w:ind w:left="27"/>
              <w:jc w:val="both"/>
              <w:rPr>
                <w:sz w:val="8"/>
              </w:rPr>
            </w:pPr>
            <w:r>
              <w:rPr>
                <w:sz w:val="8"/>
              </w:rPr>
              <w:t>□精准推送</w:t>
            </w:r>
          </w:p>
          <w:p w14:paraId="13E4C834">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1D689F91">
            <w:pPr>
              <w:pStyle w:val="9"/>
              <w:rPr>
                <w:rFonts w:ascii="Times New Roman"/>
                <w:sz w:val="8"/>
              </w:rPr>
            </w:pPr>
          </w:p>
        </w:tc>
      </w:tr>
      <w:tr w14:paraId="156AE1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2" w:hRule="atLeast"/>
        </w:trPr>
        <w:tc>
          <w:tcPr>
            <w:tcW w:w="452" w:type="dxa"/>
            <w:vMerge w:val="continue"/>
            <w:tcBorders>
              <w:top w:val="nil"/>
            </w:tcBorders>
          </w:tcPr>
          <w:p w14:paraId="26499633">
            <w:pPr>
              <w:rPr>
                <w:sz w:val="2"/>
                <w:szCs w:val="2"/>
              </w:rPr>
            </w:pPr>
          </w:p>
        </w:tc>
        <w:tc>
          <w:tcPr>
            <w:tcW w:w="904" w:type="dxa"/>
            <w:vMerge w:val="continue"/>
            <w:tcBorders>
              <w:top w:val="nil"/>
            </w:tcBorders>
          </w:tcPr>
          <w:p w14:paraId="2071FEE8">
            <w:pPr>
              <w:rPr>
                <w:sz w:val="2"/>
                <w:szCs w:val="2"/>
              </w:rPr>
            </w:pPr>
          </w:p>
        </w:tc>
        <w:tc>
          <w:tcPr>
            <w:tcW w:w="663" w:type="dxa"/>
            <w:vMerge w:val="continue"/>
            <w:tcBorders>
              <w:top w:val="nil"/>
            </w:tcBorders>
          </w:tcPr>
          <w:p w14:paraId="594251B3">
            <w:pPr>
              <w:rPr>
                <w:sz w:val="2"/>
                <w:szCs w:val="2"/>
              </w:rPr>
            </w:pPr>
          </w:p>
        </w:tc>
        <w:tc>
          <w:tcPr>
            <w:tcW w:w="904" w:type="dxa"/>
            <w:vMerge w:val="continue"/>
            <w:tcBorders>
              <w:top w:val="nil"/>
            </w:tcBorders>
          </w:tcPr>
          <w:p w14:paraId="353C9742">
            <w:pPr>
              <w:rPr>
                <w:sz w:val="2"/>
                <w:szCs w:val="2"/>
              </w:rPr>
            </w:pPr>
          </w:p>
        </w:tc>
        <w:tc>
          <w:tcPr>
            <w:tcW w:w="904" w:type="dxa"/>
            <w:vMerge w:val="continue"/>
            <w:tcBorders>
              <w:top w:val="nil"/>
            </w:tcBorders>
          </w:tcPr>
          <w:p w14:paraId="262924FB">
            <w:pPr>
              <w:rPr>
                <w:sz w:val="2"/>
                <w:szCs w:val="2"/>
              </w:rPr>
            </w:pPr>
          </w:p>
        </w:tc>
        <w:tc>
          <w:tcPr>
            <w:tcW w:w="1806" w:type="dxa"/>
          </w:tcPr>
          <w:p w14:paraId="0D5B64A7">
            <w:pPr>
              <w:pStyle w:val="9"/>
              <w:rPr>
                <w:rFonts w:ascii="GenSenMaruGothic TW TTF Bold"/>
                <w:b/>
                <w:sz w:val="8"/>
              </w:rPr>
            </w:pPr>
          </w:p>
          <w:p w14:paraId="6F41C189">
            <w:pPr>
              <w:pStyle w:val="9"/>
              <w:spacing w:before="3"/>
              <w:rPr>
                <w:rFonts w:ascii="GenSenMaruGothic TW TTF Bold"/>
                <w:b/>
                <w:sz w:val="6"/>
              </w:rPr>
            </w:pPr>
          </w:p>
          <w:p w14:paraId="177D4743">
            <w:pPr>
              <w:pStyle w:val="9"/>
              <w:ind w:left="17"/>
              <w:rPr>
                <w:sz w:val="8"/>
              </w:rPr>
            </w:pPr>
            <w:r>
              <w:rPr>
                <w:sz w:val="8"/>
              </w:rPr>
              <w:t>办事指南相关信息，如：</w:t>
            </w:r>
          </w:p>
          <w:p w14:paraId="38E3E974">
            <w:pPr>
              <w:pStyle w:val="9"/>
              <w:spacing w:before="3" w:line="247" w:lineRule="auto"/>
              <w:ind w:left="17" w:right="254"/>
              <w:rPr>
                <w:sz w:val="8"/>
              </w:rPr>
            </w:pPr>
            <w:r>
              <w:rPr>
                <w:sz w:val="8"/>
              </w:rPr>
              <w:t>执法程序或行政强制流程图； 执法依据；</w:t>
            </w:r>
          </w:p>
          <w:p w14:paraId="441FFEE4">
            <w:pPr>
              <w:pStyle w:val="9"/>
              <w:spacing w:line="252" w:lineRule="auto"/>
              <w:ind w:left="17" w:right="418"/>
              <w:rPr>
                <w:sz w:val="8"/>
              </w:rPr>
            </w:pPr>
            <w:r>
              <w:rPr>
                <w:sz w:val="8"/>
              </w:rPr>
              <w:t>行政处罚自由裁量基准； 咨询、监督投诉方式；</w:t>
            </w:r>
          </w:p>
        </w:tc>
        <w:tc>
          <w:tcPr>
            <w:tcW w:w="904" w:type="dxa"/>
            <w:vMerge w:val="continue"/>
            <w:tcBorders>
              <w:top w:val="nil"/>
            </w:tcBorders>
          </w:tcPr>
          <w:p w14:paraId="2A5CB5B7">
            <w:pPr>
              <w:rPr>
                <w:sz w:val="2"/>
                <w:szCs w:val="2"/>
              </w:rPr>
            </w:pPr>
          </w:p>
        </w:tc>
        <w:tc>
          <w:tcPr>
            <w:tcW w:w="904" w:type="dxa"/>
            <w:vMerge w:val="continue"/>
            <w:tcBorders>
              <w:top w:val="nil"/>
            </w:tcBorders>
          </w:tcPr>
          <w:p w14:paraId="125A54ED">
            <w:pPr>
              <w:rPr>
                <w:sz w:val="2"/>
                <w:szCs w:val="2"/>
              </w:rPr>
            </w:pPr>
          </w:p>
        </w:tc>
        <w:tc>
          <w:tcPr>
            <w:tcW w:w="904" w:type="dxa"/>
            <w:vMerge w:val="continue"/>
            <w:tcBorders>
              <w:top w:val="nil"/>
            </w:tcBorders>
          </w:tcPr>
          <w:p w14:paraId="6596831F">
            <w:pPr>
              <w:rPr>
                <w:sz w:val="2"/>
                <w:szCs w:val="2"/>
              </w:rPr>
            </w:pPr>
          </w:p>
        </w:tc>
        <w:tc>
          <w:tcPr>
            <w:tcW w:w="564" w:type="dxa"/>
            <w:vMerge w:val="continue"/>
            <w:tcBorders>
              <w:top w:val="nil"/>
            </w:tcBorders>
          </w:tcPr>
          <w:p w14:paraId="409D1933">
            <w:pPr>
              <w:rPr>
                <w:sz w:val="2"/>
                <w:szCs w:val="2"/>
              </w:rPr>
            </w:pPr>
          </w:p>
        </w:tc>
        <w:tc>
          <w:tcPr>
            <w:tcW w:w="565" w:type="dxa"/>
            <w:vMerge w:val="continue"/>
            <w:tcBorders>
              <w:top w:val="nil"/>
            </w:tcBorders>
          </w:tcPr>
          <w:p w14:paraId="72FA2189">
            <w:pPr>
              <w:rPr>
                <w:sz w:val="2"/>
                <w:szCs w:val="2"/>
              </w:rPr>
            </w:pPr>
          </w:p>
        </w:tc>
        <w:tc>
          <w:tcPr>
            <w:tcW w:w="564" w:type="dxa"/>
            <w:vMerge w:val="continue"/>
            <w:tcBorders>
              <w:top w:val="nil"/>
            </w:tcBorders>
          </w:tcPr>
          <w:p w14:paraId="39BF5DAF">
            <w:pPr>
              <w:rPr>
                <w:sz w:val="2"/>
                <w:szCs w:val="2"/>
              </w:rPr>
            </w:pPr>
          </w:p>
        </w:tc>
        <w:tc>
          <w:tcPr>
            <w:tcW w:w="565" w:type="dxa"/>
            <w:vMerge w:val="continue"/>
            <w:tcBorders>
              <w:top w:val="nil"/>
            </w:tcBorders>
          </w:tcPr>
          <w:p w14:paraId="79A0C6EB">
            <w:pPr>
              <w:rPr>
                <w:sz w:val="2"/>
                <w:szCs w:val="2"/>
              </w:rPr>
            </w:pPr>
          </w:p>
        </w:tc>
        <w:tc>
          <w:tcPr>
            <w:tcW w:w="564" w:type="dxa"/>
            <w:vMerge w:val="continue"/>
            <w:tcBorders>
              <w:top w:val="nil"/>
            </w:tcBorders>
          </w:tcPr>
          <w:p w14:paraId="2131B121">
            <w:pPr>
              <w:rPr>
                <w:sz w:val="2"/>
                <w:szCs w:val="2"/>
              </w:rPr>
            </w:pPr>
          </w:p>
        </w:tc>
        <w:tc>
          <w:tcPr>
            <w:tcW w:w="1216" w:type="dxa"/>
            <w:vMerge w:val="continue"/>
            <w:tcBorders>
              <w:top w:val="nil"/>
            </w:tcBorders>
          </w:tcPr>
          <w:p w14:paraId="52A70DAC">
            <w:pPr>
              <w:rPr>
                <w:sz w:val="2"/>
                <w:szCs w:val="2"/>
              </w:rPr>
            </w:pPr>
          </w:p>
        </w:tc>
        <w:tc>
          <w:tcPr>
            <w:tcW w:w="904" w:type="dxa"/>
            <w:vMerge w:val="continue"/>
            <w:tcBorders>
              <w:top w:val="nil"/>
            </w:tcBorders>
          </w:tcPr>
          <w:p w14:paraId="7E431F37">
            <w:pPr>
              <w:rPr>
                <w:sz w:val="2"/>
                <w:szCs w:val="2"/>
              </w:rPr>
            </w:pPr>
          </w:p>
        </w:tc>
        <w:tc>
          <w:tcPr>
            <w:tcW w:w="904" w:type="dxa"/>
            <w:vMerge w:val="continue"/>
            <w:tcBorders>
              <w:top w:val="nil"/>
            </w:tcBorders>
          </w:tcPr>
          <w:p w14:paraId="45EA191E">
            <w:pPr>
              <w:rPr>
                <w:sz w:val="2"/>
                <w:szCs w:val="2"/>
              </w:rPr>
            </w:pPr>
          </w:p>
        </w:tc>
        <w:tc>
          <w:tcPr>
            <w:tcW w:w="904" w:type="dxa"/>
            <w:vMerge w:val="continue"/>
            <w:tcBorders>
              <w:top w:val="nil"/>
            </w:tcBorders>
          </w:tcPr>
          <w:p w14:paraId="2B8E5756">
            <w:pPr>
              <w:rPr>
                <w:sz w:val="2"/>
                <w:szCs w:val="2"/>
              </w:rPr>
            </w:pPr>
          </w:p>
        </w:tc>
      </w:tr>
      <w:tr w14:paraId="450CA5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14:paraId="3DEA8B09">
            <w:pPr>
              <w:rPr>
                <w:sz w:val="2"/>
                <w:szCs w:val="2"/>
              </w:rPr>
            </w:pPr>
          </w:p>
        </w:tc>
        <w:tc>
          <w:tcPr>
            <w:tcW w:w="904" w:type="dxa"/>
            <w:vMerge w:val="continue"/>
            <w:tcBorders>
              <w:top w:val="nil"/>
            </w:tcBorders>
          </w:tcPr>
          <w:p w14:paraId="23DF77FD">
            <w:pPr>
              <w:rPr>
                <w:sz w:val="2"/>
                <w:szCs w:val="2"/>
              </w:rPr>
            </w:pPr>
          </w:p>
        </w:tc>
        <w:tc>
          <w:tcPr>
            <w:tcW w:w="663" w:type="dxa"/>
            <w:vMerge w:val="continue"/>
            <w:tcBorders>
              <w:top w:val="nil"/>
            </w:tcBorders>
          </w:tcPr>
          <w:p w14:paraId="66A1FFEF">
            <w:pPr>
              <w:rPr>
                <w:sz w:val="2"/>
                <w:szCs w:val="2"/>
              </w:rPr>
            </w:pPr>
          </w:p>
        </w:tc>
        <w:tc>
          <w:tcPr>
            <w:tcW w:w="904" w:type="dxa"/>
            <w:vMerge w:val="continue"/>
            <w:tcBorders>
              <w:top w:val="nil"/>
            </w:tcBorders>
          </w:tcPr>
          <w:p w14:paraId="551A4FCB">
            <w:pPr>
              <w:rPr>
                <w:sz w:val="2"/>
                <w:szCs w:val="2"/>
              </w:rPr>
            </w:pPr>
          </w:p>
        </w:tc>
        <w:tc>
          <w:tcPr>
            <w:tcW w:w="904" w:type="dxa"/>
            <w:vMerge w:val="continue"/>
            <w:tcBorders>
              <w:top w:val="nil"/>
            </w:tcBorders>
          </w:tcPr>
          <w:p w14:paraId="26EE3015">
            <w:pPr>
              <w:rPr>
                <w:sz w:val="2"/>
                <w:szCs w:val="2"/>
              </w:rPr>
            </w:pPr>
          </w:p>
        </w:tc>
        <w:tc>
          <w:tcPr>
            <w:tcW w:w="1806" w:type="dxa"/>
          </w:tcPr>
          <w:p w14:paraId="5EDA1668">
            <w:pPr>
              <w:pStyle w:val="9"/>
              <w:rPr>
                <w:rFonts w:ascii="GenSenMaruGothic TW TTF Bold"/>
                <w:b/>
                <w:sz w:val="8"/>
              </w:rPr>
            </w:pPr>
          </w:p>
          <w:p w14:paraId="432607A5">
            <w:pPr>
              <w:pStyle w:val="9"/>
              <w:rPr>
                <w:rFonts w:ascii="GenSenMaruGothic TW TTF Bold"/>
                <w:b/>
                <w:sz w:val="9"/>
              </w:rPr>
            </w:pPr>
          </w:p>
          <w:p w14:paraId="77FFCB36">
            <w:pPr>
              <w:pStyle w:val="9"/>
              <w:ind w:left="17"/>
              <w:rPr>
                <w:sz w:val="8"/>
              </w:rPr>
            </w:pPr>
            <w:r>
              <w:rPr>
                <w:sz w:val="8"/>
              </w:rPr>
              <w:t>处罚决定</w:t>
            </w:r>
          </w:p>
        </w:tc>
        <w:tc>
          <w:tcPr>
            <w:tcW w:w="904" w:type="dxa"/>
            <w:vMerge w:val="continue"/>
            <w:tcBorders>
              <w:top w:val="nil"/>
            </w:tcBorders>
          </w:tcPr>
          <w:p w14:paraId="7754B861">
            <w:pPr>
              <w:rPr>
                <w:sz w:val="2"/>
                <w:szCs w:val="2"/>
              </w:rPr>
            </w:pPr>
          </w:p>
        </w:tc>
        <w:tc>
          <w:tcPr>
            <w:tcW w:w="904" w:type="dxa"/>
            <w:vMerge w:val="continue"/>
            <w:tcBorders>
              <w:top w:val="nil"/>
            </w:tcBorders>
          </w:tcPr>
          <w:p w14:paraId="50E1E07B">
            <w:pPr>
              <w:rPr>
                <w:sz w:val="2"/>
                <w:szCs w:val="2"/>
              </w:rPr>
            </w:pPr>
          </w:p>
        </w:tc>
        <w:tc>
          <w:tcPr>
            <w:tcW w:w="904" w:type="dxa"/>
            <w:vMerge w:val="continue"/>
            <w:tcBorders>
              <w:top w:val="nil"/>
            </w:tcBorders>
          </w:tcPr>
          <w:p w14:paraId="13CF1EF3">
            <w:pPr>
              <w:rPr>
                <w:sz w:val="2"/>
                <w:szCs w:val="2"/>
              </w:rPr>
            </w:pPr>
          </w:p>
        </w:tc>
        <w:tc>
          <w:tcPr>
            <w:tcW w:w="564" w:type="dxa"/>
            <w:vMerge w:val="continue"/>
            <w:tcBorders>
              <w:top w:val="nil"/>
            </w:tcBorders>
          </w:tcPr>
          <w:p w14:paraId="051C6995">
            <w:pPr>
              <w:rPr>
                <w:sz w:val="2"/>
                <w:szCs w:val="2"/>
              </w:rPr>
            </w:pPr>
          </w:p>
        </w:tc>
        <w:tc>
          <w:tcPr>
            <w:tcW w:w="565" w:type="dxa"/>
            <w:vMerge w:val="continue"/>
            <w:tcBorders>
              <w:top w:val="nil"/>
            </w:tcBorders>
          </w:tcPr>
          <w:p w14:paraId="6B2A2722">
            <w:pPr>
              <w:rPr>
                <w:sz w:val="2"/>
                <w:szCs w:val="2"/>
              </w:rPr>
            </w:pPr>
          </w:p>
        </w:tc>
        <w:tc>
          <w:tcPr>
            <w:tcW w:w="564" w:type="dxa"/>
            <w:vMerge w:val="continue"/>
            <w:tcBorders>
              <w:top w:val="nil"/>
            </w:tcBorders>
          </w:tcPr>
          <w:p w14:paraId="1E81203C">
            <w:pPr>
              <w:rPr>
                <w:sz w:val="2"/>
                <w:szCs w:val="2"/>
              </w:rPr>
            </w:pPr>
          </w:p>
        </w:tc>
        <w:tc>
          <w:tcPr>
            <w:tcW w:w="565" w:type="dxa"/>
            <w:vMerge w:val="continue"/>
            <w:tcBorders>
              <w:top w:val="nil"/>
            </w:tcBorders>
          </w:tcPr>
          <w:p w14:paraId="1B61F3E6">
            <w:pPr>
              <w:rPr>
                <w:sz w:val="2"/>
                <w:szCs w:val="2"/>
              </w:rPr>
            </w:pPr>
          </w:p>
        </w:tc>
        <w:tc>
          <w:tcPr>
            <w:tcW w:w="564" w:type="dxa"/>
            <w:vMerge w:val="continue"/>
            <w:tcBorders>
              <w:top w:val="nil"/>
            </w:tcBorders>
          </w:tcPr>
          <w:p w14:paraId="6C217013">
            <w:pPr>
              <w:rPr>
                <w:sz w:val="2"/>
                <w:szCs w:val="2"/>
              </w:rPr>
            </w:pPr>
          </w:p>
        </w:tc>
        <w:tc>
          <w:tcPr>
            <w:tcW w:w="1216" w:type="dxa"/>
            <w:vMerge w:val="continue"/>
            <w:tcBorders>
              <w:top w:val="nil"/>
            </w:tcBorders>
          </w:tcPr>
          <w:p w14:paraId="0D7564A8">
            <w:pPr>
              <w:rPr>
                <w:sz w:val="2"/>
                <w:szCs w:val="2"/>
              </w:rPr>
            </w:pPr>
          </w:p>
        </w:tc>
        <w:tc>
          <w:tcPr>
            <w:tcW w:w="904" w:type="dxa"/>
            <w:vMerge w:val="continue"/>
            <w:tcBorders>
              <w:top w:val="nil"/>
            </w:tcBorders>
          </w:tcPr>
          <w:p w14:paraId="282B4198">
            <w:pPr>
              <w:rPr>
                <w:sz w:val="2"/>
                <w:szCs w:val="2"/>
              </w:rPr>
            </w:pPr>
          </w:p>
        </w:tc>
        <w:tc>
          <w:tcPr>
            <w:tcW w:w="904" w:type="dxa"/>
            <w:vMerge w:val="continue"/>
            <w:tcBorders>
              <w:top w:val="nil"/>
            </w:tcBorders>
          </w:tcPr>
          <w:p w14:paraId="53B0CA06">
            <w:pPr>
              <w:rPr>
                <w:sz w:val="2"/>
                <w:szCs w:val="2"/>
              </w:rPr>
            </w:pPr>
          </w:p>
        </w:tc>
        <w:tc>
          <w:tcPr>
            <w:tcW w:w="904" w:type="dxa"/>
            <w:vMerge w:val="continue"/>
            <w:tcBorders>
              <w:top w:val="nil"/>
            </w:tcBorders>
          </w:tcPr>
          <w:p w14:paraId="27BCF708">
            <w:pPr>
              <w:rPr>
                <w:sz w:val="2"/>
                <w:szCs w:val="2"/>
              </w:rPr>
            </w:pPr>
          </w:p>
        </w:tc>
      </w:tr>
      <w:tr w14:paraId="26B706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2" w:type="dxa"/>
            <w:vMerge w:val="continue"/>
            <w:tcBorders>
              <w:top w:val="nil"/>
            </w:tcBorders>
          </w:tcPr>
          <w:p w14:paraId="14B0929C">
            <w:pPr>
              <w:rPr>
                <w:sz w:val="2"/>
                <w:szCs w:val="2"/>
              </w:rPr>
            </w:pPr>
          </w:p>
        </w:tc>
        <w:tc>
          <w:tcPr>
            <w:tcW w:w="904" w:type="dxa"/>
            <w:vMerge w:val="continue"/>
            <w:tcBorders>
              <w:top w:val="nil"/>
            </w:tcBorders>
          </w:tcPr>
          <w:p w14:paraId="568D6E0F">
            <w:pPr>
              <w:rPr>
                <w:sz w:val="2"/>
                <w:szCs w:val="2"/>
              </w:rPr>
            </w:pPr>
          </w:p>
        </w:tc>
        <w:tc>
          <w:tcPr>
            <w:tcW w:w="663" w:type="dxa"/>
            <w:vMerge w:val="continue"/>
            <w:tcBorders>
              <w:top w:val="nil"/>
            </w:tcBorders>
          </w:tcPr>
          <w:p w14:paraId="5AEB2B03">
            <w:pPr>
              <w:rPr>
                <w:sz w:val="2"/>
                <w:szCs w:val="2"/>
              </w:rPr>
            </w:pPr>
          </w:p>
        </w:tc>
        <w:tc>
          <w:tcPr>
            <w:tcW w:w="904" w:type="dxa"/>
            <w:vMerge w:val="continue"/>
            <w:tcBorders>
              <w:top w:val="nil"/>
            </w:tcBorders>
          </w:tcPr>
          <w:p w14:paraId="1493F50F">
            <w:pPr>
              <w:rPr>
                <w:sz w:val="2"/>
                <w:szCs w:val="2"/>
              </w:rPr>
            </w:pPr>
          </w:p>
        </w:tc>
        <w:tc>
          <w:tcPr>
            <w:tcW w:w="904" w:type="dxa"/>
            <w:vMerge w:val="continue"/>
            <w:tcBorders>
              <w:top w:val="nil"/>
            </w:tcBorders>
          </w:tcPr>
          <w:p w14:paraId="3F0B171E">
            <w:pPr>
              <w:rPr>
                <w:sz w:val="2"/>
                <w:szCs w:val="2"/>
              </w:rPr>
            </w:pPr>
          </w:p>
        </w:tc>
        <w:tc>
          <w:tcPr>
            <w:tcW w:w="1806" w:type="dxa"/>
          </w:tcPr>
          <w:p w14:paraId="5652FD5E">
            <w:pPr>
              <w:pStyle w:val="9"/>
              <w:rPr>
                <w:rFonts w:ascii="GenSenMaruGothic TW TTF Bold"/>
                <w:b/>
                <w:sz w:val="8"/>
              </w:rPr>
            </w:pPr>
          </w:p>
          <w:p w14:paraId="3D682A42">
            <w:pPr>
              <w:pStyle w:val="9"/>
              <w:spacing w:before="16"/>
              <w:rPr>
                <w:rFonts w:ascii="GenSenMaruGothic TW TTF Bold"/>
                <w:b/>
                <w:sz w:val="8"/>
              </w:rPr>
            </w:pPr>
          </w:p>
          <w:p w14:paraId="456752E1">
            <w:pPr>
              <w:pStyle w:val="9"/>
              <w:ind w:left="17"/>
              <w:rPr>
                <w:sz w:val="8"/>
              </w:rPr>
            </w:pPr>
            <w:r>
              <w:rPr>
                <w:sz w:val="8"/>
              </w:rPr>
              <w:t>救济渠道</w:t>
            </w:r>
          </w:p>
        </w:tc>
        <w:tc>
          <w:tcPr>
            <w:tcW w:w="904" w:type="dxa"/>
            <w:vMerge w:val="continue"/>
            <w:tcBorders>
              <w:top w:val="nil"/>
            </w:tcBorders>
          </w:tcPr>
          <w:p w14:paraId="60AE34B1">
            <w:pPr>
              <w:rPr>
                <w:sz w:val="2"/>
                <w:szCs w:val="2"/>
              </w:rPr>
            </w:pPr>
          </w:p>
        </w:tc>
        <w:tc>
          <w:tcPr>
            <w:tcW w:w="904" w:type="dxa"/>
            <w:vMerge w:val="continue"/>
            <w:tcBorders>
              <w:top w:val="nil"/>
            </w:tcBorders>
          </w:tcPr>
          <w:p w14:paraId="68DA83E0">
            <w:pPr>
              <w:rPr>
                <w:sz w:val="2"/>
                <w:szCs w:val="2"/>
              </w:rPr>
            </w:pPr>
          </w:p>
        </w:tc>
        <w:tc>
          <w:tcPr>
            <w:tcW w:w="904" w:type="dxa"/>
            <w:vMerge w:val="continue"/>
            <w:tcBorders>
              <w:top w:val="nil"/>
            </w:tcBorders>
          </w:tcPr>
          <w:p w14:paraId="6FE95B35">
            <w:pPr>
              <w:rPr>
                <w:sz w:val="2"/>
                <w:szCs w:val="2"/>
              </w:rPr>
            </w:pPr>
          </w:p>
        </w:tc>
        <w:tc>
          <w:tcPr>
            <w:tcW w:w="564" w:type="dxa"/>
            <w:vMerge w:val="continue"/>
            <w:tcBorders>
              <w:top w:val="nil"/>
            </w:tcBorders>
          </w:tcPr>
          <w:p w14:paraId="1112148F">
            <w:pPr>
              <w:rPr>
                <w:sz w:val="2"/>
                <w:szCs w:val="2"/>
              </w:rPr>
            </w:pPr>
          </w:p>
        </w:tc>
        <w:tc>
          <w:tcPr>
            <w:tcW w:w="565" w:type="dxa"/>
            <w:vMerge w:val="continue"/>
            <w:tcBorders>
              <w:top w:val="nil"/>
            </w:tcBorders>
          </w:tcPr>
          <w:p w14:paraId="31F989D7">
            <w:pPr>
              <w:rPr>
                <w:sz w:val="2"/>
                <w:szCs w:val="2"/>
              </w:rPr>
            </w:pPr>
          </w:p>
        </w:tc>
        <w:tc>
          <w:tcPr>
            <w:tcW w:w="564" w:type="dxa"/>
            <w:vMerge w:val="continue"/>
            <w:tcBorders>
              <w:top w:val="nil"/>
            </w:tcBorders>
          </w:tcPr>
          <w:p w14:paraId="6224BD0F">
            <w:pPr>
              <w:rPr>
                <w:sz w:val="2"/>
                <w:szCs w:val="2"/>
              </w:rPr>
            </w:pPr>
          </w:p>
        </w:tc>
        <w:tc>
          <w:tcPr>
            <w:tcW w:w="565" w:type="dxa"/>
            <w:vMerge w:val="continue"/>
            <w:tcBorders>
              <w:top w:val="nil"/>
            </w:tcBorders>
          </w:tcPr>
          <w:p w14:paraId="2032A586">
            <w:pPr>
              <w:rPr>
                <w:sz w:val="2"/>
                <w:szCs w:val="2"/>
              </w:rPr>
            </w:pPr>
          </w:p>
        </w:tc>
        <w:tc>
          <w:tcPr>
            <w:tcW w:w="564" w:type="dxa"/>
            <w:vMerge w:val="continue"/>
            <w:tcBorders>
              <w:top w:val="nil"/>
            </w:tcBorders>
          </w:tcPr>
          <w:p w14:paraId="111C1C21">
            <w:pPr>
              <w:rPr>
                <w:sz w:val="2"/>
                <w:szCs w:val="2"/>
              </w:rPr>
            </w:pPr>
          </w:p>
        </w:tc>
        <w:tc>
          <w:tcPr>
            <w:tcW w:w="1216" w:type="dxa"/>
            <w:vMerge w:val="continue"/>
            <w:tcBorders>
              <w:top w:val="nil"/>
            </w:tcBorders>
          </w:tcPr>
          <w:p w14:paraId="25DB48ED">
            <w:pPr>
              <w:rPr>
                <w:sz w:val="2"/>
                <w:szCs w:val="2"/>
              </w:rPr>
            </w:pPr>
          </w:p>
        </w:tc>
        <w:tc>
          <w:tcPr>
            <w:tcW w:w="904" w:type="dxa"/>
            <w:vMerge w:val="continue"/>
            <w:tcBorders>
              <w:top w:val="nil"/>
            </w:tcBorders>
          </w:tcPr>
          <w:p w14:paraId="3DC8C0D6">
            <w:pPr>
              <w:rPr>
                <w:sz w:val="2"/>
                <w:szCs w:val="2"/>
              </w:rPr>
            </w:pPr>
          </w:p>
        </w:tc>
        <w:tc>
          <w:tcPr>
            <w:tcW w:w="904" w:type="dxa"/>
            <w:vMerge w:val="continue"/>
            <w:tcBorders>
              <w:top w:val="nil"/>
            </w:tcBorders>
          </w:tcPr>
          <w:p w14:paraId="1DA0DDB8">
            <w:pPr>
              <w:rPr>
                <w:sz w:val="2"/>
                <w:szCs w:val="2"/>
              </w:rPr>
            </w:pPr>
          </w:p>
        </w:tc>
        <w:tc>
          <w:tcPr>
            <w:tcW w:w="904" w:type="dxa"/>
            <w:vMerge w:val="continue"/>
            <w:tcBorders>
              <w:top w:val="nil"/>
            </w:tcBorders>
          </w:tcPr>
          <w:p w14:paraId="17CCCDAA">
            <w:pPr>
              <w:rPr>
                <w:sz w:val="2"/>
                <w:szCs w:val="2"/>
              </w:rPr>
            </w:pPr>
          </w:p>
        </w:tc>
      </w:tr>
      <w:tr w14:paraId="1F8F96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restart"/>
          </w:tcPr>
          <w:p w14:paraId="4F027E94">
            <w:pPr>
              <w:pStyle w:val="9"/>
              <w:rPr>
                <w:rFonts w:ascii="GenSenMaruGothic TW TTF Bold"/>
                <w:b/>
                <w:sz w:val="8"/>
              </w:rPr>
            </w:pPr>
          </w:p>
          <w:p w14:paraId="7F4F11F3">
            <w:pPr>
              <w:pStyle w:val="9"/>
              <w:rPr>
                <w:rFonts w:ascii="GenSenMaruGothic TW TTF Bold"/>
                <w:b/>
                <w:sz w:val="8"/>
              </w:rPr>
            </w:pPr>
          </w:p>
          <w:p w14:paraId="5EE2D88A">
            <w:pPr>
              <w:pStyle w:val="9"/>
              <w:rPr>
                <w:rFonts w:ascii="GenSenMaruGothic TW TTF Bold"/>
                <w:b/>
                <w:sz w:val="8"/>
              </w:rPr>
            </w:pPr>
          </w:p>
          <w:p w14:paraId="7521635B">
            <w:pPr>
              <w:pStyle w:val="9"/>
              <w:rPr>
                <w:rFonts w:ascii="GenSenMaruGothic TW TTF Bold"/>
                <w:b/>
                <w:sz w:val="8"/>
              </w:rPr>
            </w:pPr>
          </w:p>
          <w:p w14:paraId="5BED1C53">
            <w:pPr>
              <w:pStyle w:val="9"/>
              <w:rPr>
                <w:rFonts w:ascii="GenSenMaruGothic TW TTF Bold"/>
                <w:b/>
                <w:sz w:val="8"/>
              </w:rPr>
            </w:pPr>
          </w:p>
          <w:p w14:paraId="1BA59456">
            <w:pPr>
              <w:pStyle w:val="9"/>
              <w:rPr>
                <w:rFonts w:ascii="GenSenMaruGothic TW TTF Bold"/>
                <w:b/>
                <w:sz w:val="8"/>
              </w:rPr>
            </w:pPr>
          </w:p>
          <w:p w14:paraId="5590A921">
            <w:pPr>
              <w:pStyle w:val="9"/>
              <w:rPr>
                <w:rFonts w:ascii="GenSenMaruGothic TW TTF Bold"/>
                <w:b/>
                <w:sz w:val="8"/>
              </w:rPr>
            </w:pPr>
          </w:p>
          <w:p w14:paraId="52AB1792">
            <w:pPr>
              <w:pStyle w:val="9"/>
              <w:rPr>
                <w:rFonts w:ascii="GenSenMaruGothic TW TTF Bold"/>
                <w:b/>
                <w:sz w:val="8"/>
              </w:rPr>
            </w:pPr>
          </w:p>
          <w:p w14:paraId="78ED2853">
            <w:pPr>
              <w:pStyle w:val="9"/>
              <w:rPr>
                <w:rFonts w:ascii="GenSenMaruGothic TW TTF Bold"/>
                <w:b/>
                <w:sz w:val="8"/>
              </w:rPr>
            </w:pPr>
          </w:p>
          <w:p w14:paraId="3C850A32">
            <w:pPr>
              <w:pStyle w:val="9"/>
              <w:spacing w:before="15"/>
              <w:rPr>
                <w:rFonts w:ascii="GenSenMaruGothic TW TTF Bold"/>
                <w:b/>
                <w:sz w:val="10"/>
              </w:rPr>
            </w:pPr>
          </w:p>
          <w:p w14:paraId="65659148">
            <w:pPr>
              <w:pStyle w:val="9"/>
              <w:ind w:left="112" w:right="91"/>
              <w:jc w:val="center"/>
              <w:rPr>
                <w:sz w:val="8"/>
              </w:rPr>
            </w:pPr>
            <w:r>
              <w:rPr>
                <w:sz w:val="8"/>
              </w:rPr>
              <w:t>80</w:t>
            </w:r>
          </w:p>
        </w:tc>
        <w:tc>
          <w:tcPr>
            <w:tcW w:w="904" w:type="dxa"/>
            <w:vMerge w:val="restart"/>
          </w:tcPr>
          <w:p w14:paraId="75A65668">
            <w:pPr>
              <w:pStyle w:val="9"/>
              <w:rPr>
                <w:rFonts w:ascii="GenSenMaruGothic TW TTF Bold"/>
                <w:b/>
                <w:sz w:val="8"/>
              </w:rPr>
            </w:pPr>
          </w:p>
          <w:p w14:paraId="4A0B5C34">
            <w:pPr>
              <w:pStyle w:val="9"/>
              <w:rPr>
                <w:rFonts w:ascii="GenSenMaruGothic TW TTF Bold"/>
                <w:b/>
                <w:sz w:val="8"/>
              </w:rPr>
            </w:pPr>
          </w:p>
          <w:p w14:paraId="2DB21047">
            <w:pPr>
              <w:pStyle w:val="9"/>
              <w:rPr>
                <w:rFonts w:ascii="GenSenMaruGothic TW TTF Bold"/>
                <w:b/>
                <w:sz w:val="8"/>
              </w:rPr>
            </w:pPr>
          </w:p>
          <w:p w14:paraId="10F4A913">
            <w:pPr>
              <w:pStyle w:val="9"/>
              <w:rPr>
                <w:rFonts w:ascii="GenSenMaruGothic TW TTF Bold"/>
                <w:b/>
                <w:sz w:val="8"/>
              </w:rPr>
            </w:pPr>
          </w:p>
          <w:p w14:paraId="2B333623">
            <w:pPr>
              <w:pStyle w:val="9"/>
              <w:rPr>
                <w:rFonts w:ascii="GenSenMaruGothic TW TTF Bold"/>
                <w:b/>
                <w:sz w:val="8"/>
              </w:rPr>
            </w:pPr>
          </w:p>
          <w:p w14:paraId="4D07069C">
            <w:pPr>
              <w:pStyle w:val="9"/>
              <w:rPr>
                <w:rFonts w:ascii="GenSenMaruGothic TW TTF Bold"/>
                <w:b/>
                <w:sz w:val="8"/>
              </w:rPr>
            </w:pPr>
          </w:p>
          <w:p w14:paraId="58B236BE">
            <w:pPr>
              <w:pStyle w:val="9"/>
              <w:rPr>
                <w:rFonts w:ascii="GenSenMaruGothic TW TTF Bold"/>
                <w:b/>
                <w:sz w:val="8"/>
              </w:rPr>
            </w:pPr>
          </w:p>
          <w:p w14:paraId="0B27DCED">
            <w:pPr>
              <w:pStyle w:val="9"/>
              <w:rPr>
                <w:rFonts w:ascii="GenSenMaruGothic TW TTF Bold"/>
                <w:b/>
                <w:sz w:val="8"/>
              </w:rPr>
            </w:pPr>
          </w:p>
          <w:p w14:paraId="40F02E8D">
            <w:pPr>
              <w:pStyle w:val="9"/>
              <w:rPr>
                <w:rFonts w:ascii="GenSenMaruGothic TW TTF Bold"/>
                <w:b/>
                <w:sz w:val="8"/>
              </w:rPr>
            </w:pPr>
          </w:p>
          <w:p w14:paraId="0987A6B2">
            <w:pPr>
              <w:pStyle w:val="9"/>
              <w:spacing w:before="15"/>
              <w:rPr>
                <w:rFonts w:ascii="GenSenMaruGothic TW TTF Bold"/>
                <w:b/>
                <w:sz w:val="10"/>
              </w:rPr>
            </w:pPr>
          </w:p>
          <w:p w14:paraId="7F64C336">
            <w:pPr>
              <w:pStyle w:val="9"/>
              <w:ind w:left="98"/>
              <w:rPr>
                <w:sz w:val="8"/>
              </w:rPr>
            </w:pPr>
            <w:r>
              <w:rPr>
                <w:sz w:val="8"/>
              </w:rPr>
              <w:t>市政公用管理</w:t>
            </w:r>
          </w:p>
        </w:tc>
        <w:tc>
          <w:tcPr>
            <w:tcW w:w="663" w:type="dxa"/>
            <w:vMerge w:val="restart"/>
          </w:tcPr>
          <w:p w14:paraId="7A4D4F85">
            <w:pPr>
              <w:pStyle w:val="9"/>
              <w:rPr>
                <w:rFonts w:ascii="GenSenMaruGothic TW TTF Bold"/>
                <w:b/>
                <w:sz w:val="8"/>
              </w:rPr>
            </w:pPr>
          </w:p>
          <w:p w14:paraId="1E9B3284">
            <w:pPr>
              <w:pStyle w:val="9"/>
              <w:rPr>
                <w:rFonts w:ascii="GenSenMaruGothic TW TTF Bold"/>
                <w:b/>
                <w:sz w:val="8"/>
              </w:rPr>
            </w:pPr>
          </w:p>
          <w:p w14:paraId="408D61BA">
            <w:pPr>
              <w:pStyle w:val="9"/>
              <w:rPr>
                <w:rFonts w:ascii="GenSenMaruGothic TW TTF Bold"/>
                <w:b/>
                <w:sz w:val="8"/>
              </w:rPr>
            </w:pPr>
          </w:p>
          <w:p w14:paraId="30D75302">
            <w:pPr>
              <w:pStyle w:val="9"/>
              <w:rPr>
                <w:rFonts w:ascii="GenSenMaruGothic TW TTF Bold"/>
                <w:b/>
                <w:sz w:val="8"/>
              </w:rPr>
            </w:pPr>
          </w:p>
          <w:p w14:paraId="43862AFA">
            <w:pPr>
              <w:pStyle w:val="9"/>
              <w:rPr>
                <w:rFonts w:ascii="GenSenMaruGothic TW TTF Bold"/>
                <w:b/>
                <w:sz w:val="8"/>
              </w:rPr>
            </w:pPr>
          </w:p>
          <w:p w14:paraId="26295B1B">
            <w:pPr>
              <w:pStyle w:val="9"/>
              <w:rPr>
                <w:rFonts w:ascii="GenSenMaruGothic TW TTF Bold"/>
                <w:b/>
                <w:sz w:val="8"/>
              </w:rPr>
            </w:pPr>
          </w:p>
          <w:p w14:paraId="436B7EF5">
            <w:pPr>
              <w:pStyle w:val="9"/>
              <w:rPr>
                <w:rFonts w:ascii="GenSenMaruGothic TW TTF Bold"/>
                <w:b/>
                <w:sz w:val="8"/>
              </w:rPr>
            </w:pPr>
          </w:p>
          <w:p w14:paraId="7D2603A7">
            <w:pPr>
              <w:pStyle w:val="9"/>
              <w:spacing w:before="4"/>
              <w:rPr>
                <w:rFonts w:ascii="GenSenMaruGothic TW TTF Bold"/>
                <w:b/>
                <w:sz w:val="11"/>
              </w:rPr>
            </w:pPr>
          </w:p>
          <w:p w14:paraId="0801AF70">
            <w:pPr>
              <w:pStyle w:val="9"/>
              <w:spacing w:line="247" w:lineRule="auto"/>
              <w:ind w:left="49" w:right="22"/>
              <w:jc w:val="both"/>
              <w:rPr>
                <w:sz w:val="8"/>
              </w:rPr>
            </w:pPr>
            <w:r>
              <w:rPr>
                <w:sz w:val="8"/>
              </w:rPr>
              <w:t>履带车、铁轮车或者超重、超高、超长车辆擅自在城市道路上行驶</w:t>
            </w:r>
          </w:p>
        </w:tc>
        <w:tc>
          <w:tcPr>
            <w:tcW w:w="904" w:type="dxa"/>
            <w:vMerge w:val="restart"/>
          </w:tcPr>
          <w:p w14:paraId="68AEC8AC">
            <w:pPr>
              <w:pStyle w:val="9"/>
              <w:rPr>
                <w:rFonts w:ascii="GenSenMaruGothic TW TTF Bold"/>
                <w:b/>
                <w:sz w:val="8"/>
              </w:rPr>
            </w:pPr>
          </w:p>
          <w:p w14:paraId="70DAB02F">
            <w:pPr>
              <w:pStyle w:val="9"/>
              <w:rPr>
                <w:rFonts w:ascii="GenSenMaruGothic TW TTF Bold"/>
                <w:b/>
                <w:sz w:val="8"/>
              </w:rPr>
            </w:pPr>
          </w:p>
          <w:p w14:paraId="272ACA0C">
            <w:pPr>
              <w:pStyle w:val="9"/>
              <w:rPr>
                <w:rFonts w:ascii="GenSenMaruGothic TW TTF Bold"/>
                <w:b/>
                <w:sz w:val="8"/>
              </w:rPr>
            </w:pPr>
          </w:p>
          <w:p w14:paraId="27063EDF">
            <w:pPr>
              <w:pStyle w:val="9"/>
              <w:rPr>
                <w:rFonts w:ascii="GenSenMaruGothic TW TTF Bold"/>
                <w:b/>
                <w:sz w:val="8"/>
              </w:rPr>
            </w:pPr>
          </w:p>
          <w:p w14:paraId="1F3BAD1D">
            <w:pPr>
              <w:pStyle w:val="9"/>
              <w:rPr>
                <w:rFonts w:ascii="GenSenMaruGothic TW TTF Bold"/>
                <w:b/>
                <w:sz w:val="8"/>
              </w:rPr>
            </w:pPr>
          </w:p>
          <w:p w14:paraId="30504F97">
            <w:pPr>
              <w:pStyle w:val="9"/>
              <w:rPr>
                <w:rFonts w:ascii="GenSenMaruGothic TW TTF Bold"/>
                <w:b/>
                <w:sz w:val="8"/>
              </w:rPr>
            </w:pPr>
          </w:p>
          <w:p w14:paraId="44150028">
            <w:pPr>
              <w:pStyle w:val="9"/>
              <w:rPr>
                <w:rFonts w:ascii="GenSenMaruGothic TW TTF Bold"/>
                <w:b/>
                <w:sz w:val="8"/>
              </w:rPr>
            </w:pPr>
          </w:p>
          <w:p w14:paraId="6C337158">
            <w:pPr>
              <w:pStyle w:val="9"/>
              <w:rPr>
                <w:rFonts w:ascii="GenSenMaruGothic TW TTF Bold"/>
                <w:b/>
                <w:sz w:val="8"/>
              </w:rPr>
            </w:pPr>
          </w:p>
          <w:p w14:paraId="6757FB07">
            <w:pPr>
              <w:pStyle w:val="9"/>
              <w:rPr>
                <w:rFonts w:ascii="GenSenMaruGothic TW TTF Bold"/>
                <w:b/>
                <w:sz w:val="8"/>
              </w:rPr>
            </w:pPr>
          </w:p>
          <w:p w14:paraId="4299C852">
            <w:pPr>
              <w:pStyle w:val="9"/>
              <w:spacing w:before="15"/>
              <w:rPr>
                <w:rFonts w:ascii="GenSenMaruGothic TW TTF Bold"/>
                <w:b/>
                <w:sz w:val="10"/>
              </w:rPr>
            </w:pPr>
          </w:p>
          <w:p w14:paraId="771A894B">
            <w:pPr>
              <w:pStyle w:val="9"/>
              <w:ind w:left="100"/>
              <w:rPr>
                <w:sz w:val="8"/>
              </w:rPr>
            </w:pPr>
            <w:r>
              <w:rPr>
                <w:sz w:val="8"/>
              </w:rPr>
              <w:t>政务服务事项</w:t>
            </w:r>
          </w:p>
        </w:tc>
        <w:tc>
          <w:tcPr>
            <w:tcW w:w="904" w:type="dxa"/>
            <w:vMerge w:val="restart"/>
          </w:tcPr>
          <w:p w14:paraId="7C870E6D">
            <w:pPr>
              <w:pStyle w:val="9"/>
              <w:rPr>
                <w:rFonts w:ascii="GenSenMaruGothic TW TTF Bold"/>
                <w:b/>
                <w:sz w:val="8"/>
              </w:rPr>
            </w:pPr>
          </w:p>
          <w:p w14:paraId="502A421D">
            <w:pPr>
              <w:pStyle w:val="9"/>
              <w:rPr>
                <w:rFonts w:ascii="GenSenMaruGothic TW TTF Bold"/>
                <w:b/>
                <w:sz w:val="8"/>
              </w:rPr>
            </w:pPr>
          </w:p>
          <w:p w14:paraId="03E13400">
            <w:pPr>
              <w:pStyle w:val="9"/>
              <w:rPr>
                <w:rFonts w:ascii="GenSenMaruGothic TW TTF Bold"/>
                <w:b/>
                <w:sz w:val="8"/>
              </w:rPr>
            </w:pPr>
          </w:p>
          <w:p w14:paraId="204E20BE">
            <w:pPr>
              <w:pStyle w:val="9"/>
              <w:rPr>
                <w:rFonts w:ascii="GenSenMaruGothic TW TTF Bold"/>
                <w:b/>
                <w:sz w:val="8"/>
              </w:rPr>
            </w:pPr>
          </w:p>
          <w:p w14:paraId="7595169A">
            <w:pPr>
              <w:pStyle w:val="9"/>
              <w:rPr>
                <w:rFonts w:ascii="GenSenMaruGothic TW TTF Bold"/>
                <w:b/>
                <w:sz w:val="8"/>
              </w:rPr>
            </w:pPr>
          </w:p>
          <w:p w14:paraId="66093B74">
            <w:pPr>
              <w:pStyle w:val="9"/>
              <w:rPr>
                <w:rFonts w:ascii="GenSenMaruGothic TW TTF Bold"/>
                <w:b/>
                <w:sz w:val="8"/>
              </w:rPr>
            </w:pPr>
          </w:p>
          <w:p w14:paraId="458BFCAB">
            <w:pPr>
              <w:pStyle w:val="9"/>
              <w:rPr>
                <w:rFonts w:ascii="GenSenMaruGothic TW TTF Bold"/>
                <w:b/>
                <w:sz w:val="8"/>
              </w:rPr>
            </w:pPr>
          </w:p>
          <w:p w14:paraId="39AEB6CD">
            <w:pPr>
              <w:pStyle w:val="9"/>
              <w:rPr>
                <w:rFonts w:ascii="GenSenMaruGothic TW TTF Bold"/>
                <w:b/>
                <w:sz w:val="8"/>
              </w:rPr>
            </w:pPr>
          </w:p>
          <w:p w14:paraId="49344A4E">
            <w:pPr>
              <w:pStyle w:val="9"/>
              <w:spacing w:before="10"/>
              <w:rPr>
                <w:rFonts w:ascii="GenSenMaruGothic TW TTF Bold"/>
                <w:b/>
                <w:sz w:val="9"/>
              </w:rPr>
            </w:pPr>
          </w:p>
          <w:p w14:paraId="3DBE6B0F">
            <w:pPr>
              <w:pStyle w:val="9"/>
              <w:spacing w:line="247" w:lineRule="auto"/>
              <w:ind w:left="16" w:right="-15"/>
              <w:jc w:val="center"/>
              <w:rPr>
                <w:sz w:val="8"/>
              </w:rPr>
            </w:pPr>
            <w:r>
              <w:rPr>
                <w:sz w:val="8"/>
              </w:rPr>
              <w:t>履带车、铁轮车或者超重、超高、超长车辆擅自在城市道路上行驶</w:t>
            </w:r>
          </w:p>
        </w:tc>
        <w:tc>
          <w:tcPr>
            <w:tcW w:w="1806" w:type="dxa"/>
          </w:tcPr>
          <w:p w14:paraId="4B435E7E">
            <w:pPr>
              <w:pStyle w:val="9"/>
              <w:rPr>
                <w:rFonts w:ascii="GenSenMaruGothic TW TTF Bold"/>
                <w:b/>
                <w:sz w:val="8"/>
              </w:rPr>
            </w:pPr>
          </w:p>
          <w:p w14:paraId="3FA60270">
            <w:pPr>
              <w:pStyle w:val="9"/>
              <w:spacing w:before="15"/>
              <w:rPr>
                <w:rFonts w:ascii="GenSenMaruGothic TW TTF Bold"/>
                <w:b/>
                <w:sz w:val="5"/>
              </w:rPr>
            </w:pPr>
          </w:p>
          <w:p w14:paraId="78806218">
            <w:pPr>
              <w:pStyle w:val="9"/>
              <w:spacing w:line="247" w:lineRule="auto"/>
              <w:ind w:left="17" w:right="91"/>
              <w:rPr>
                <w:sz w:val="8"/>
              </w:rPr>
            </w:pPr>
            <w:r>
              <w:rPr>
                <w:sz w:val="8"/>
              </w:rPr>
              <w:t>机构职能、权责清单、执法人员名单；</w:t>
            </w:r>
          </w:p>
        </w:tc>
        <w:tc>
          <w:tcPr>
            <w:tcW w:w="904" w:type="dxa"/>
            <w:vMerge w:val="restart"/>
          </w:tcPr>
          <w:p w14:paraId="4F0520B5">
            <w:pPr>
              <w:pStyle w:val="9"/>
              <w:rPr>
                <w:rFonts w:ascii="GenSenMaruGothic TW TTF Bold"/>
                <w:b/>
                <w:sz w:val="8"/>
              </w:rPr>
            </w:pPr>
          </w:p>
          <w:p w14:paraId="48FE388A">
            <w:pPr>
              <w:pStyle w:val="9"/>
              <w:rPr>
                <w:rFonts w:ascii="GenSenMaruGothic TW TTF Bold"/>
                <w:b/>
                <w:sz w:val="8"/>
              </w:rPr>
            </w:pPr>
          </w:p>
          <w:p w14:paraId="005A4DC6">
            <w:pPr>
              <w:pStyle w:val="9"/>
              <w:rPr>
                <w:rFonts w:ascii="GenSenMaruGothic TW TTF Bold"/>
                <w:b/>
                <w:sz w:val="8"/>
              </w:rPr>
            </w:pPr>
          </w:p>
          <w:p w14:paraId="42F60946">
            <w:pPr>
              <w:pStyle w:val="9"/>
              <w:rPr>
                <w:rFonts w:ascii="GenSenMaruGothic TW TTF Bold"/>
                <w:b/>
                <w:sz w:val="8"/>
              </w:rPr>
            </w:pPr>
          </w:p>
          <w:p w14:paraId="1B85B594">
            <w:pPr>
              <w:pStyle w:val="9"/>
              <w:rPr>
                <w:rFonts w:ascii="GenSenMaruGothic TW TTF Bold"/>
                <w:b/>
                <w:sz w:val="8"/>
              </w:rPr>
            </w:pPr>
          </w:p>
          <w:p w14:paraId="5270E6F9">
            <w:pPr>
              <w:pStyle w:val="9"/>
              <w:rPr>
                <w:rFonts w:ascii="GenSenMaruGothic TW TTF Bold"/>
                <w:b/>
                <w:sz w:val="8"/>
              </w:rPr>
            </w:pPr>
          </w:p>
          <w:p w14:paraId="3502AA2A">
            <w:pPr>
              <w:pStyle w:val="9"/>
              <w:rPr>
                <w:rFonts w:ascii="GenSenMaruGothic TW TTF Bold"/>
                <w:b/>
                <w:sz w:val="8"/>
              </w:rPr>
            </w:pPr>
          </w:p>
          <w:p w14:paraId="6D5B251C">
            <w:pPr>
              <w:pStyle w:val="9"/>
              <w:rPr>
                <w:rFonts w:ascii="GenSenMaruGothic TW TTF Bold"/>
                <w:b/>
                <w:sz w:val="8"/>
              </w:rPr>
            </w:pPr>
          </w:p>
          <w:p w14:paraId="393FC421">
            <w:pPr>
              <w:pStyle w:val="9"/>
              <w:rPr>
                <w:rFonts w:ascii="GenSenMaruGothic TW TTF Bold"/>
                <w:b/>
                <w:sz w:val="8"/>
              </w:rPr>
            </w:pPr>
          </w:p>
          <w:p w14:paraId="6E97BE09">
            <w:pPr>
              <w:pStyle w:val="9"/>
              <w:spacing w:before="11"/>
              <w:rPr>
                <w:rFonts w:ascii="GenSenMaruGothic TW TTF Bold"/>
                <w:b/>
                <w:sz w:val="4"/>
              </w:rPr>
            </w:pPr>
          </w:p>
          <w:p w14:paraId="21C94FC8">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14:paraId="58AA0F8C">
            <w:pPr>
              <w:pStyle w:val="9"/>
              <w:rPr>
                <w:rFonts w:ascii="GenSenMaruGothic TW TTF Bold"/>
                <w:b/>
                <w:sz w:val="8"/>
              </w:rPr>
            </w:pPr>
          </w:p>
          <w:p w14:paraId="559E432B">
            <w:pPr>
              <w:pStyle w:val="9"/>
              <w:rPr>
                <w:rFonts w:ascii="GenSenMaruGothic TW TTF Bold"/>
                <w:b/>
                <w:sz w:val="8"/>
              </w:rPr>
            </w:pPr>
          </w:p>
          <w:p w14:paraId="668C50EE">
            <w:pPr>
              <w:pStyle w:val="9"/>
              <w:rPr>
                <w:rFonts w:ascii="GenSenMaruGothic TW TTF Bold"/>
                <w:b/>
                <w:sz w:val="8"/>
              </w:rPr>
            </w:pPr>
          </w:p>
          <w:p w14:paraId="23A84A47">
            <w:pPr>
              <w:pStyle w:val="9"/>
              <w:rPr>
                <w:rFonts w:ascii="GenSenMaruGothic TW TTF Bold"/>
                <w:b/>
                <w:sz w:val="8"/>
              </w:rPr>
            </w:pPr>
          </w:p>
          <w:p w14:paraId="2F579E98">
            <w:pPr>
              <w:pStyle w:val="9"/>
              <w:rPr>
                <w:rFonts w:ascii="GenSenMaruGothic TW TTF Bold"/>
                <w:b/>
                <w:sz w:val="8"/>
              </w:rPr>
            </w:pPr>
          </w:p>
          <w:p w14:paraId="4CAE3E8D">
            <w:pPr>
              <w:pStyle w:val="9"/>
              <w:rPr>
                <w:rFonts w:ascii="GenSenMaruGothic TW TTF Bold"/>
                <w:b/>
                <w:sz w:val="8"/>
              </w:rPr>
            </w:pPr>
          </w:p>
          <w:p w14:paraId="0809BB29">
            <w:pPr>
              <w:pStyle w:val="9"/>
              <w:rPr>
                <w:rFonts w:ascii="GenSenMaruGothic TW TTF Bold"/>
                <w:b/>
                <w:sz w:val="8"/>
              </w:rPr>
            </w:pPr>
          </w:p>
          <w:p w14:paraId="2F430E42">
            <w:pPr>
              <w:pStyle w:val="9"/>
              <w:rPr>
                <w:rFonts w:ascii="GenSenMaruGothic TW TTF Bold"/>
                <w:b/>
                <w:sz w:val="8"/>
              </w:rPr>
            </w:pPr>
          </w:p>
          <w:p w14:paraId="21A47FC7">
            <w:pPr>
              <w:pStyle w:val="9"/>
              <w:spacing w:before="5"/>
              <w:rPr>
                <w:rFonts w:ascii="GenSenMaruGothic TW TTF Bold"/>
                <w:b/>
                <w:sz w:val="6"/>
              </w:rPr>
            </w:pPr>
          </w:p>
          <w:p w14:paraId="2E9F5B83">
            <w:pPr>
              <w:pStyle w:val="9"/>
              <w:numPr>
                <w:ilvl w:val="0"/>
                <w:numId w:val="256"/>
              </w:numPr>
              <w:tabs>
                <w:tab w:val="left" w:pos="107"/>
              </w:tabs>
              <w:spacing w:before="0" w:after="0" w:line="252" w:lineRule="auto"/>
              <w:ind w:left="24" w:right="-29" w:firstLine="0"/>
              <w:jc w:val="left"/>
              <w:rPr>
                <w:sz w:val="8"/>
              </w:rPr>
            </w:pPr>
            <w:r>
              <w:rPr>
                <w:sz w:val="8"/>
              </w:rPr>
              <w:t>除处罚决定外其他内容：长期公开</w:t>
            </w:r>
          </w:p>
          <w:p w14:paraId="1FB5D4FD">
            <w:pPr>
              <w:pStyle w:val="9"/>
              <w:spacing w:line="101" w:lineRule="exact"/>
              <w:ind w:left="65"/>
              <w:rPr>
                <w:sz w:val="8"/>
              </w:rPr>
            </w:pPr>
            <w:r>
              <w:rPr>
                <w:sz w:val="8"/>
              </w:rPr>
              <w:t>（动态调整）；</w:t>
            </w:r>
          </w:p>
          <w:p w14:paraId="6A12FFDF">
            <w:pPr>
              <w:pStyle w:val="9"/>
              <w:numPr>
                <w:ilvl w:val="0"/>
                <w:numId w:val="256"/>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14:paraId="76B0330D">
            <w:pPr>
              <w:pStyle w:val="9"/>
              <w:rPr>
                <w:rFonts w:ascii="GenSenMaruGothic TW TTF Bold"/>
                <w:b/>
                <w:sz w:val="8"/>
              </w:rPr>
            </w:pPr>
          </w:p>
          <w:p w14:paraId="49A2EF6D">
            <w:pPr>
              <w:pStyle w:val="9"/>
              <w:rPr>
                <w:rFonts w:ascii="GenSenMaruGothic TW TTF Bold"/>
                <w:b/>
                <w:sz w:val="8"/>
              </w:rPr>
            </w:pPr>
          </w:p>
          <w:p w14:paraId="29EDEF12">
            <w:pPr>
              <w:pStyle w:val="9"/>
              <w:rPr>
                <w:rFonts w:ascii="GenSenMaruGothic TW TTF Bold"/>
                <w:b/>
                <w:sz w:val="8"/>
              </w:rPr>
            </w:pPr>
          </w:p>
          <w:p w14:paraId="22B65F88">
            <w:pPr>
              <w:pStyle w:val="9"/>
              <w:rPr>
                <w:rFonts w:ascii="GenSenMaruGothic TW TTF Bold"/>
                <w:b/>
                <w:sz w:val="8"/>
              </w:rPr>
            </w:pPr>
          </w:p>
          <w:p w14:paraId="3A7EC361">
            <w:pPr>
              <w:pStyle w:val="9"/>
              <w:rPr>
                <w:rFonts w:ascii="GenSenMaruGothic TW TTF Bold"/>
                <w:b/>
                <w:sz w:val="8"/>
              </w:rPr>
            </w:pPr>
          </w:p>
          <w:p w14:paraId="61C7DADD">
            <w:pPr>
              <w:pStyle w:val="9"/>
              <w:rPr>
                <w:rFonts w:ascii="GenSenMaruGothic TW TTF Bold"/>
                <w:b/>
                <w:sz w:val="8"/>
              </w:rPr>
            </w:pPr>
          </w:p>
          <w:p w14:paraId="36A22A38">
            <w:pPr>
              <w:pStyle w:val="9"/>
              <w:rPr>
                <w:rFonts w:ascii="GenSenMaruGothic TW TTF Bold"/>
                <w:b/>
                <w:sz w:val="8"/>
              </w:rPr>
            </w:pPr>
          </w:p>
          <w:p w14:paraId="4A6BC9DF">
            <w:pPr>
              <w:pStyle w:val="9"/>
              <w:rPr>
                <w:rFonts w:ascii="GenSenMaruGothic TW TTF Bold"/>
                <w:b/>
                <w:sz w:val="8"/>
              </w:rPr>
            </w:pPr>
          </w:p>
          <w:p w14:paraId="3DBBEB01">
            <w:pPr>
              <w:pStyle w:val="9"/>
              <w:rPr>
                <w:rFonts w:ascii="GenSenMaruGothic TW TTF Bold"/>
                <w:b/>
                <w:sz w:val="8"/>
              </w:rPr>
            </w:pPr>
          </w:p>
          <w:p w14:paraId="6DD9B995">
            <w:pPr>
              <w:pStyle w:val="9"/>
              <w:spacing w:before="11"/>
              <w:rPr>
                <w:rFonts w:ascii="GenSenMaruGothic TW TTF Bold"/>
                <w:b/>
                <w:sz w:val="4"/>
              </w:rPr>
            </w:pPr>
          </w:p>
          <w:p w14:paraId="6E8E9D31">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7ADD9334">
            <w:pPr>
              <w:pStyle w:val="9"/>
              <w:rPr>
                <w:rFonts w:ascii="GenSenMaruGothic TW TTF Bold"/>
                <w:b/>
                <w:sz w:val="8"/>
              </w:rPr>
            </w:pPr>
          </w:p>
          <w:p w14:paraId="77A293CE">
            <w:pPr>
              <w:pStyle w:val="9"/>
              <w:rPr>
                <w:rFonts w:ascii="GenSenMaruGothic TW TTF Bold"/>
                <w:b/>
                <w:sz w:val="8"/>
              </w:rPr>
            </w:pPr>
          </w:p>
          <w:p w14:paraId="7B915A08">
            <w:pPr>
              <w:pStyle w:val="9"/>
              <w:rPr>
                <w:rFonts w:ascii="GenSenMaruGothic TW TTF Bold"/>
                <w:b/>
                <w:sz w:val="8"/>
              </w:rPr>
            </w:pPr>
          </w:p>
          <w:p w14:paraId="45FCE195">
            <w:pPr>
              <w:pStyle w:val="9"/>
              <w:rPr>
                <w:rFonts w:ascii="GenSenMaruGothic TW TTF Bold"/>
                <w:b/>
                <w:sz w:val="8"/>
              </w:rPr>
            </w:pPr>
          </w:p>
          <w:p w14:paraId="4D3DD28A">
            <w:pPr>
              <w:pStyle w:val="9"/>
              <w:rPr>
                <w:rFonts w:ascii="GenSenMaruGothic TW TTF Bold"/>
                <w:b/>
                <w:sz w:val="8"/>
              </w:rPr>
            </w:pPr>
          </w:p>
          <w:p w14:paraId="50EC0786">
            <w:pPr>
              <w:pStyle w:val="9"/>
              <w:rPr>
                <w:rFonts w:ascii="GenSenMaruGothic TW TTF Bold"/>
                <w:b/>
                <w:sz w:val="8"/>
              </w:rPr>
            </w:pPr>
          </w:p>
          <w:p w14:paraId="4A7764DF">
            <w:pPr>
              <w:pStyle w:val="9"/>
              <w:rPr>
                <w:rFonts w:ascii="GenSenMaruGothic TW TTF Bold"/>
                <w:b/>
                <w:sz w:val="8"/>
              </w:rPr>
            </w:pPr>
          </w:p>
          <w:p w14:paraId="39D070CC">
            <w:pPr>
              <w:pStyle w:val="9"/>
              <w:rPr>
                <w:rFonts w:ascii="GenSenMaruGothic TW TTF Bold"/>
                <w:b/>
                <w:sz w:val="8"/>
              </w:rPr>
            </w:pPr>
          </w:p>
          <w:p w14:paraId="2A51088F">
            <w:pPr>
              <w:pStyle w:val="9"/>
              <w:rPr>
                <w:rFonts w:ascii="GenSenMaruGothic TW TTF Bold"/>
                <w:b/>
                <w:sz w:val="8"/>
              </w:rPr>
            </w:pPr>
          </w:p>
          <w:p w14:paraId="2C39F3B9">
            <w:pPr>
              <w:pStyle w:val="9"/>
              <w:spacing w:before="15"/>
              <w:rPr>
                <w:rFonts w:ascii="GenSenMaruGothic TW TTF Bold"/>
                <w:b/>
                <w:sz w:val="10"/>
              </w:rPr>
            </w:pPr>
          </w:p>
          <w:p w14:paraId="279F85EE">
            <w:pPr>
              <w:pStyle w:val="9"/>
              <w:ind w:left="42"/>
              <w:jc w:val="center"/>
              <w:rPr>
                <w:sz w:val="8"/>
              </w:rPr>
            </w:pPr>
            <w:r>
              <w:rPr>
                <w:w w:val="101"/>
                <w:sz w:val="8"/>
              </w:rPr>
              <w:t>√</w:t>
            </w:r>
          </w:p>
        </w:tc>
        <w:tc>
          <w:tcPr>
            <w:tcW w:w="565" w:type="dxa"/>
            <w:vMerge w:val="restart"/>
          </w:tcPr>
          <w:p w14:paraId="2B4DDCEC">
            <w:pPr>
              <w:pStyle w:val="9"/>
              <w:rPr>
                <w:rFonts w:ascii="Times New Roman"/>
                <w:sz w:val="8"/>
              </w:rPr>
            </w:pPr>
          </w:p>
        </w:tc>
        <w:tc>
          <w:tcPr>
            <w:tcW w:w="564" w:type="dxa"/>
            <w:vMerge w:val="restart"/>
          </w:tcPr>
          <w:p w14:paraId="3657ED0E">
            <w:pPr>
              <w:pStyle w:val="9"/>
              <w:rPr>
                <w:rFonts w:ascii="GenSenMaruGothic TW TTF Bold"/>
                <w:b/>
                <w:sz w:val="8"/>
              </w:rPr>
            </w:pPr>
          </w:p>
          <w:p w14:paraId="297C3CD7">
            <w:pPr>
              <w:pStyle w:val="9"/>
              <w:rPr>
                <w:rFonts w:ascii="GenSenMaruGothic TW TTF Bold"/>
                <w:b/>
                <w:sz w:val="8"/>
              </w:rPr>
            </w:pPr>
          </w:p>
          <w:p w14:paraId="57D38CCD">
            <w:pPr>
              <w:pStyle w:val="9"/>
              <w:rPr>
                <w:rFonts w:ascii="GenSenMaruGothic TW TTF Bold"/>
                <w:b/>
                <w:sz w:val="8"/>
              </w:rPr>
            </w:pPr>
          </w:p>
          <w:p w14:paraId="0ECE7556">
            <w:pPr>
              <w:pStyle w:val="9"/>
              <w:rPr>
                <w:rFonts w:ascii="GenSenMaruGothic TW TTF Bold"/>
                <w:b/>
                <w:sz w:val="8"/>
              </w:rPr>
            </w:pPr>
          </w:p>
          <w:p w14:paraId="7F76126C">
            <w:pPr>
              <w:pStyle w:val="9"/>
              <w:rPr>
                <w:rFonts w:ascii="GenSenMaruGothic TW TTF Bold"/>
                <w:b/>
                <w:sz w:val="8"/>
              </w:rPr>
            </w:pPr>
          </w:p>
          <w:p w14:paraId="23B8B263">
            <w:pPr>
              <w:pStyle w:val="9"/>
              <w:rPr>
                <w:rFonts w:ascii="GenSenMaruGothic TW TTF Bold"/>
                <w:b/>
                <w:sz w:val="8"/>
              </w:rPr>
            </w:pPr>
          </w:p>
          <w:p w14:paraId="63D9F121">
            <w:pPr>
              <w:pStyle w:val="9"/>
              <w:rPr>
                <w:rFonts w:ascii="GenSenMaruGothic TW TTF Bold"/>
                <w:b/>
                <w:sz w:val="8"/>
              </w:rPr>
            </w:pPr>
          </w:p>
          <w:p w14:paraId="70D0A070">
            <w:pPr>
              <w:pStyle w:val="9"/>
              <w:rPr>
                <w:rFonts w:ascii="GenSenMaruGothic TW TTF Bold"/>
                <w:b/>
                <w:sz w:val="8"/>
              </w:rPr>
            </w:pPr>
          </w:p>
          <w:p w14:paraId="6B38118E">
            <w:pPr>
              <w:pStyle w:val="9"/>
              <w:rPr>
                <w:rFonts w:ascii="GenSenMaruGothic TW TTF Bold"/>
                <w:b/>
                <w:sz w:val="8"/>
              </w:rPr>
            </w:pPr>
          </w:p>
          <w:p w14:paraId="6547823F">
            <w:pPr>
              <w:pStyle w:val="9"/>
              <w:spacing w:before="15"/>
              <w:rPr>
                <w:rFonts w:ascii="GenSenMaruGothic TW TTF Bold"/>
                <w:b/>
                <w:sz w:val="10"/>
              </w:rPr>
            </w:pPr>
          </w:p>
          <w:p w14:paraId="674A2035">
            <w:pPr>
              <w:pStyle w:val="9"/>
              <w:ind w:left="44"/>
              <w:jc w:val="center"/>
              <w:rPr>
                <w:sz w:val="8"/>
              </w:rPr>
            </w:pPr>
            <w:r>
              <w:rPr>
                <w:w w:val="101"/>
                <w:sz w:val="8"/>
              </w:rPr>
              <w:t>√</w:t>
            </w:r>
          </w:p>
        </w:tc>
        <w:tc>
          <w:tcPr>
            <w:tcW w:w="565" w:type="dxa"/>
            <w:vMerge w:val="restart"/>
          </w:tcPr>
          <w:p w14:paraId="601A97DA">
            <w:pPr>
              <w:pStyle w:val="9"/>
              <w:rPr>
                <w:rFonts w:ascii="Times New Roman"/>
                <w:sz w:val="8"/>
              </w:rPr>
            </w:pPr>
          </w:p>
        </w:tc>
        <w:tc>
          <w:tcPr>
            <w:tcW w:w="564" w:type="dxa"/>
            <w:vMerge w:val="restart"/>
          </w:tcPr>
          <w:p w14:paraId="3BF81285">
            <w:pPr>
              <w:pStyle w:val="9"/>
              <w:rPr>
                <w:rFonts w:ascii="GenSenMaruGothic TW TTF Bold"/>
                <w:b/>
                <w:sz w:val="8"/>
              </w:rPr>
            </w:pPr>
          </w:p>
          <w:p w14:paraId="061534A2">
            <w:pPr>
              <w:pStyle w:val="9"/>
              <w:rPr>
                <w:rFonts w:ascii="GenSenMaruGothic TW TTF Bold"/>
                <w:b/>
                <w:sz w:val="8"/>
              </w:rPr>
            </w:pPr>
          </w:p>
          <w:p w14:paraId="1BA9B6F5">
            <w:pPr>
              <w:pStyle w:val="9"/>
              <w:rPr>
                <w:rFonts w:ascii="GenSenMaruGothic TW TTF Bold"/>
                <w:b/>
                <w:sz w:val="8"/>
              </w:rPr>
            </w:pPr>
          </w:p>
          <w:p w14:paraId="5B2DE020">
            <w:pPr>
              <w:pStyle w:val="9"/>
              <w:rPr>
                <w:rFonts w:ascii="GenSenMaruGothic TW TTF Bold"/>
                <w:b/>
                <w:sz w:val="8"/>
              </w:rPr>
            </w:pPr>
          </w:p>
          <w:p w14:paraId="1E9C70C1">
            <w:pPr>
              <w:pStyle w:val="9"/>
              <w:rPr>
                <w:rFonts w:ascii="GenSenMaruGothic TW TTF Bold"/>
                <w:b/>
                <w:sz w:val="8"/>
              </w:rPr>
            </w:pPr>
          </w:p>
          <w:p w14:paraId="1C795774">
            <w:pPr>
              <w:pStyle w:val="9"/>
              <w:rPr>
                <w:rFonts w:ascii="GenSenMaruGothic TW TTF Bold"/>
                <w:b/>
                <w:sz w:val="8"/>
              </w:rPr>
            </w:pPr>
          </w:p>
          <w:p w14:paraId="7BCEA9FD">
            <w:pPr>
              <w:pStyle w:val="9"/>
              <w:rPr>
                <w:rFonts w:ascii="GenSenMaruGothic TW TTF Bold"/>
                <w:b/>
                <w:sz w:val="8"/>
              </w:rPr>
            </w:pPr>
          </w:p>
          <w:p w14:paraId="6CAA06F1">
            <w:pPr>
              <w:pStyle w:val="9"/>
              <w:rPr>
                <w:rFonts w:ascii="GenSenMaruGothic TW TTF Bold"/>
                <w:b/>
                <w:sz w:val="8"/>
              </w:rPr>
            </w:pPr>
          </w:p>
          <w:p w14:paraId="73BF28AA">
            <w:pPr>
              <w:pStyle w:val="9"/>
              <w:rPr>
                <w:rFonts w:ascii="GenSenMaruGothic TW TTF Bold"/>
                <w:b/>
                <w:sz w:val="8"/>
              </w:rPr>
            </w:pPr>
          </w:p>
          <w:p w14:paraId="30A81EB4">
            <w:pPr>
              <w:pStyle w:val="9"/>
              <w:spacing w:before="15"/>
              <w:rPr>
                <w:rFonts w:ascii="GenSenMaruGothic TW TTF Bold"/>
                <w:b/>
                <w:sz w:val="10"/>
              </w:rPr>
            </w:pPr>
          </w:p>
          <w:p w14:paraId="1DAFF63E">
            <w:pPr>
              <w:pStyle w:val="9"/>
              <w:ind w:left="40"/>
              <w:jc w:val="center"/>
              <w:rPr>
                <w:sz w:val="8"/>
              </w:rPr>
            </w:pPr>
            <w:r>
              <w:rPr>
                <w:w w:val="101"/>
                <w:sz w:val="8"/>
              </w:rPr>
              <w:t>√</w:t>
            </w:r>
          </w:p>
        </w:tc>
        <w:tc>
          <w:tcPr>
            <w:tcW w:w="1216" w:type="dxa"/>
            <w:vMerge w:val="restart"/>
          </w:tcPr>
          <w:p w14:paraId="413594CA">
            <w:pPr>
              <w:pStyle w:val="9"/>
              <w:rPr>
                <w:rFonts w:ascii="GenSenMaruGothic TW TTF Bold"/>
                <w:b/>
                <w:sz w:val="8"/>
              </w:rPr>
            </w:pPr>
          </w:p>
          <w:p w14:paraId="0FE43BA1">
            <w:pPr>
              <w:pStyle w:val="9"/>
              <w:rPr>
                <w:rFonts w:ascii="GenSenMaruGothic TW TTF Bold"/>
                <w:b/>
                <w:sz w:val="8"/>
              </w:rPr>
            </w:pPr>
          </w:p>
          <w:p w14:paraId="3CEAF1E3">
            <w:pPr>
              <w:pStyle w:val="9"/>
              <w:rPr>
                <w:rFonts w:ascii="GenSenMaruGothic TW TTF Bold"/>
                <w:b/>
                <w:sz w:val="8"/>
              </w:rPr>
            </w:pPr>
          </w:p>
          <w:p w14:paraId="5DFE68A0">
            <w:pPr>
              <w:pStyle w:val="9"/>
              <w:rPr>
                <w:rFonts w:ascii="GenSenMaruGothic TW TTF Bold"/>
                <w:b/>
                <w:sz w:val="8"/>
              </w:rPr>
            </w:pPr>
          </w:p>
          <w:p w14:paraId="314ADAB2">
            <w:pPr>
              <w:pStyle w:val="9"/>
              <w:spacing w:before="6"/>
              <w:rPr>
                <w:rFonts w:ascii="GenSenMaruGothic TW TTF Bold"/>
                <w:b/>
                <w:sz w:val="10"/>
              </w:rPr>
            </w:pPr>
          </w:p>
          <w:p w14:paraId="06F237C9">
            <w:pPr>
              <w:pStyle w:val="9"/>
              <w:numPr>
                <w:ilvl w:val="0"/>
                <w:numId w:val="257"/>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13C78C6">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3ADA1FA">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44E33D69">
            <w:pPr>
              <w:pStyle w:val="9"/>
              <w:spacing w:line="247" w:lineRule="auto"/>
              <w:ind w:left="25" w:right="14"/>
              <w:rPr>
                <w:sz w:val="8"/>
              </w:rPr>
            </w:pPr>
            <w:r>
              <w:rPr>
                <w:sz w:val="8"/>
              </w:rPr>
              <w:t>□公开查阅点   ■政务服务中心</w:t>
            </w:r>
          </w:p>
          <w:p w14:paraId="27F50FE5">
            <w:pPr>
              <w:pStyle w:val="9"/>
              <w:spacing w:line="247" w:lineRule="auto"/>
              <w:ind w:left="25" w:right="20"/>
              <w:rPr>
                <w:sz w:val="8"/>
              </w:rPr>
            </w:pPr>
            <w:r>
              <w:rPr>
                <w:sz w:val="8"/>
              </w:rPr>
              <w:t>□便民服务站   □入户/现场</w:t>
            </w:r>
          </w:p>
          <w:p w14:paraId="3B7CC8D2">
            <w:pPr>
              <w:pStyle w:val="9"/>
              <w:spacing w:before="1" w:line="247" w:lineRule="auto"/>
              <w:ind w:left="25" w:right="50"/>
              <w:rPr>
                <w:sz w:val="8"/>
              </w:rPr>
            </w:pPr>
            <w:r>
              <w:rPr>
                <w:sz w:val="8"/>
              </w:rPr>
              <w:t>□社区/企事业单位/村公示栏（电子屏）</w:t>
            </w:r>
          </w:p>
          <w:p w14:paraId="22FC8557">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799FB079">
            <w:pPr>
              <w:pStyle w:val="9"/>
              <w:rPr>
                <w:rFonts w:ascii="Times New Roman"/>
                <w:sz w:val="8"/>
              </w:rPr>
            </w:pPr>
          </w:p>
        </w:tc>
        <w:tc>
          <w:tcPr>
            <w:tcW w:w="904" w:type="dxa"/>
            <w:vMerge w:val="restart"/>
          </w:tcPr>
          <w:p w14:paraId="658178B9">
            <w:pPr>
              <w:pStyle w:val="9"/>
              <w:rPr>
                <w:rFonts w:ascii="GenSenMaruGothic TW TTF Bold"/>
                <w:b/>
                <w:sz w:val="8"/>
              </w:rPr>
            </w:pPr>
          </w:p>
          <w:p w14:paraId="634727E7">
            <w:pPr>
              <w:pStyle w:val="9"/>
              <w:rPr>
                <w:rFonts w:ascii="GenSenMaruGothic TW TTF Bold"/>
                <w:b/>
                <w:sz w:val="8"/>
              </w:rPr>
            </w:pPr>
          </w:p>
          <w:p w14:paraId="4B0FE4DE">
            <w:pPr>
              <w:pStyle w:val="9"/>
              <w:rPr>
                <w:rFonts w:ascii="GenSenMaruGothic TW TTF Bold"/>
                <w:b/>
                <w:sz w:val="8"/>
              </w:rPr>
            </w:pPr>
          </w:p>
          <w:p w14:paraId="68DA19FE">
            <w:pPr>
              <w:pStyle w:val="9"/>
              <w:rPr>
                <w:rFonts w:ascii="GenSenMaruGothic TW TTF Bold"/>
                <w:b/>
                <w:sz w:val="8"/>
              </w:rPr>
            </w:pPr>
          </w:p>
          <w:p w14:paraId="6DF4C773">
            <w:pPr>
              <w:pStyle w:val="9"/>
              <w:spacing w:before="2"/>
              <w:rPr>
                <w:rFonts w:ascii="GenSenMaruGothic TW TTF Bold"/>
                <w:b/>
                <w:sz w:val="7"/>
              </w:rPr>
            </w:pPr>
          </w:p>
          <w:p w14:paraId="2A0A8AFC">
            <w:pPr>
              <w:pStyle w:val="9"/>
              <w:ind w:left="27"/>
              <w:jc w:val="both"/>
              <w:rPr>
                <w:sz w:val="8"/>
              </w:rPr>
            </w:pPr>
            <w:r>
              <w:rPr>
                <w:sz w:val="8"/>
              </w:rPr>
              <w:t>□政府网站</w:t>
            </w:r>
          </w:p>
          <w:p w14:paraId="1FEE26B1">
            <w:pPr>
              <w:pStyle w:val="9"/>
              <w:spacing w:before="6"/>
              <w:ind w:left="27"/>
              <w:jc w:val="both"/>
              <w:rPr>
                <w:sz w:val="8"/>
              </w:rPr>
            </w:pPr>
            <w:r>
              <w:rPr>
                <w:sz w:val="8"/>
              </w:rPr>
              <w:t>□政府公报</w:t>
            </w:r>
          </w:p>
          <w:p w14:paraId="41E048BB">
            <w:pPr>
              <w:pStyle w:val="9"/>
              <w:spacing w:before="3"/>
              <w:ind w:left="27"/>
              <w:jc w:val="both"/>
              <w:rPr>
                <w:sz w:val="8"/>
              </w:rPr>
            </w:pPr>
            <w:r>
              <w:rPr>
                <w:sz w:val="8"/>
              </w:rPr>
              <w:t>□两微一端</w:t>
            </w:r>
          </w:p>
          <w:p w14:paraId="39A31118">
            <w:pPr>
              <w:pStyle w:val="9"/>
              <w:spacing w:before="3"/>
              <w:ind w:left="27"/>
              <w:jc w:val="both"/>
              <w:rPr>
                <w:sz w:val="8"/>
              </w:rPr>
            </w:pPr>
            <w:r>
              <w:rPr>
                <w:sz w:val="8"/>
              </w:rPr>
              <w:t>□发布会/听证会</w:t>
            </w:r>
          </w:p>
          <w:p w14:paraId="1CA371FC">
            <w:pPr>
              <w:pStyle w:val="9"/>
              <w:spacing w:before="3"/>
              <w:ind w:left="27"/>
              <w:jc w:val="both"/>
              <w:rPr>
                <w:sz w:val="8"/>
              </w:rPr>
            </w:pPr>
            <w:r>
              <w:rPr>
                <w:sz w:val="8"/>
              </w:rPr>
              <w:t>□广播电视</w:t>
            </w:r>
          </w:p>
          <w:p w14:paraId="4150DAA5">
            <w:pPr>
              <w:pStyle w:val="9"/>
              <w:spacing w:before="3"/>
              <w:ind w:left="27"/>
              <w:jc w:val="both"/>
              <w:rPr>
                <w:sz w:val="8"/>
              </w:rPr>
            </w:pPr>
            <w:r>
              <w:rPr>
                <w:sz w:val="8"/>
              </w:rPr>
              <w:t>□纸质媒体</w:t>
            </w:r>
          </w:p>
          <w:p w14:paraId="40962749">
            <w:pPr>
              <w:pStyle w:val="9"/>
              <w:spacing w:before="5"/>
              <w:ind w:left="27"/>
              <w:jc w:val="both"/>
              <w:rPr>
                <w:sz w:val="8"/>
              </w:rPr>
            </w:pPr>
            <w:r>
              <w:rPr>
                <w:sz w:val="8"/>
              </w:rPr>
              <w:t>□公开查阅点</w:t>
            </w:r>
          </w:p>
          <w:p w14:paraId="1075D3B6">
            <w:pPr>
              <w:pStyle w:val="9"/>
              <w:spacing w:before="4"/>
              <w:ind w:left="27"/>
              <w:jc w:val="both"/>
              <w:rPr>
                <w:sz w:val="8"/>
              </w:rPr>
            </w:pPr>
            <w:r>
              <w:rPr>
                <w:sz w:val="8"/>
              </w:rPr>
              <w:t>□政务服务中心</w:t>
            </w:r>
          </w:p>
          <w:p w14:paraId="5F5179C5">
            <w:pPr>
              <w:pStyle w:val="9"/>
              <w:spacing w:before="3"/>
              <w:ind w:left="27"/>
              <w:jc w:val="both"/>
              <w:rPr>
                <w:sz w:val="8"/>
              </w:rPr>
            </w:pPr>
            <w:r>
              <w:rPr>
                <w:sz w:val="8"/>
              </w:rPr>
              <w:t>□便民服务站</w:t>
            </w:r>
          </w:p>
          <w:p w14:paraId="19EC6BB2">
            <w:pPr>
              <w:pStyle w:val="9"/>
              <w:spacing w:before="3"/>
              <w:ind w:left="27"/>
              <w:jc w:val="both"/>
              <w:rPr>
                <w:sz w:val="8"/>
              </w:rPr>
            </w:pPr>
            <w:r>
              <w:rPr>
                <w:sz w:val="8"/>
              </w:rPr>
              <w:t>□入户/现场</w:t>
            </w:r>
          </w:p>
          <w:p w14:paraId="590BAAC3">
            <w:pPr>
              <w:pStyle w:val="9"/>
              <w:spacing w:before="3" w:line="249" w:lineRule="auto"/>
              <w:ind w:left="27" w:right="20"/>
              <w:jc w:val="both"/>
              <w:rPr>
                <w:sz w:val="8"/>
              </w:rPr>
            </w:pPr>
            <w:r>
              <w:rPr>
                <w:sz w:val="8"/>
              </w:rPr>
              <w:t>□社区/企事业单位/村公示栏（电子屏）</w:t>
            </w:r>
          </w:p>
          <w:p w14:paraId="242DA1AD">
            <w:pPr>
              <w:pStyle w:val="9"/>
              <w:spacing w:line="102" w:lineRule="exact"/>
              <w:ind w:left="27"/>
              <w:jc w:val="both"/>
              <w:rPr>
                <w:sz w:val="8"/>
              </w:rPr>
            </w:pPr>
            <w:r>
              <w:rPr>
                <w:sz w:val="8"/>
              </w:rPr>
              <w:t>□精准推送</w:t>
            </w:r>
          </w:p>
          <w:p w14:paraId="7A5174E7">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4D89FA3F">
            <w:pPr>
              <w:pStyle w:val="9"/>
              <w:rPr>
                <w:rFonts w:ascii="Times New Roman"/>
                <w:sz w:val="8"/>
              </w:rPr>
            </w:pPr>
          </w:p>
        </w:tc>
      </w:tr>
      <w:tr w14:paraId="45B9C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atLeast"/>
        </w:trPr>
        <w:tc>
          <w:tcPr>
            <w:tcW w:w="452" w:type="dxa"/>
            <w:vMerge w:val="continue"/>
            <w:tcBorders>
              <w:top w:val="nil"/>
            </w:tcBorders>
          </w:tcPr>
          <w:p w14:paraId="51BE8509">
            <w:pPr>
              <w:rPr>
                <w:sz w:val="2"/>
                <w:szCs w:val="2"/>
              </w:rPr>
            </w:pPr>
          </w:p>
        </w:tc>
        <w:tc>
          <w:tcPr>
            <w:tcW w:w="904" w:type="dxa"/>
            <w:vMerge w:val="continue"/>
            <w:tcBorders>
              <w:top w:val="nil"/>
            </w:tcBorders>
          </w:tcPr>
          <w:p w14:paraId="1E21208D">
            <w:pPr>
              <w:rPr>
                <w:sz w:val="2"/>
                <w:szCs w:val="2"/>
              </w:rPr>
            </w:pPr>
          </w:p>
        </w:tc>
        <w:tc>
          <w:tcPr>
            <w:tcW w:w="663" w:type="dxa"/>
            <w:vMerge w:val="continue"/>
            <w:tcBorders>
              <w:top w:val="nil"/>
            </w:tcBorders>
          </w:tcPr>
          <w:p w14:paraId="42C364AE">
            <w:pPr>
              <w:rPr>
                <w:sz w:val="2"/>
                <w:szCs w:val="2"/>
              </w:rPr>
            </w:pPr>
          </w:p>
        </w:tc>
        <w:tc>
          <w:tcPr>
            <w:tcW w:w="904" w:type="dxa"/>
            <w:vMerge w:val="continue"/>
            <w:tcBorders>
              <w:top w:val="nil"/>
            </w:tcBorders>
          </w:tcPr>
          <w:p w14:paraId="388A01C9">
            <w:pPr>
              <w:rPr>
                <w:sz w:val="2"/>
                <w:szCs w:val="2"/>
              </w:rPr>
            </w:pPr>
          </w:p>
        </w:tc>
        <w:tc>
          <w:tcPr>
            <w:tcW w:w="904" w:type="dxa"/>
            <w:vMerge w:val="continue"/>
            <w:tcBorders>
              <w:top w:val="nil"/>
            </w:tcBorders>
          </w:tcPr>
          <w:p w14:paraId="3E16CF9C">
            <w:pPr>
              <w:rPr>
                <w:sz w:val="2"/>
                <w:szCs w:val="2"/>
              </w:rPr>
            </w:pPr>
          </w:p>
        </w:tc>
        <w:tc>
          <w:tcPr>
            <w:tcW w:w="1806" w:type="dxa"/>
          </w:tcPr>
          <w:p w14:paraId="7B22B1DD">
            <w:pPr>
              <w:pStyle w:val="9"/>
              <w:spacing w:before="1"/>
              <w:rPr>
                <w:rFonts w:ascii="GenSenMaruGothic TW TTF Bold"/>
                <w:b/>
                <w:sz w:val="10"/>
              </w:rPr>
            </w:pPr>
          </w:p>
          <w:p w14:paraId="328842C0">
            <w:pPr>
              <w:pStyle w:val="9"/>
              <w:ind w:left="17"/>
              <w:rPr>
                <w:sz w:val="8"/>
              </w:rPr>
            </w:pPr>
            <w:r>
              <w:rPr>
                <w:sz w:val="8"/>
              </w:rPr>
              <w:t>办事指南相关信息，如：</w:t>
            </w:r>
          </w:p>
          <w:p w14:paraId="190EE29C">
            <w:pPr>
              <w:pStyle w:val="9"/>
              <w:spacing w:before="3" w:line="247" w:lineRule="auto"/>
              <w:ind w:left="17" w:right="254"/>
              <w:rPr>
                <w:sz w:val="8"/>
              </w:rPr>
            </w:pPr>
            <w:r>
              <w:rPr>
                <w:sz w:val="8"/>
              </w:rPr>
              <w:t>执法程序或行政强制流程图； 执法依据；</w:t>
            </w:r>
          </w:p>
          <w:p w14:paraId="1F0C8F6D">
            <w:pPr>
              <w:pStyle w:val="9"/>
              <w:spacing w:before="3" w:line="247" w:lineRule="auto"/>
              <w:ind w:left="17" w:right="418"/>
              <w:rPr>
                <w:sz w:val="8"/>
              </w:rPr>
            </w:pPr>
            <w:r>
              <w:rPr>
                <w:sz w:val="8"/>
              </w:rPr>
              <w:t>行政处罚自由裁量基准； 咨询、监督投诉方式；</w:t>
            </w:r>
          </w:p>
        </w:tc>
        <w:tc>
          <w:tcPr>
            <w:tcW w:w="904" w:type="dxa"/>
            <w:vMerge w:val="continue"/>
            <w:tcBorders>
              <w:top w:val="nil"/>
            </w:tcBorders>
          </w:tcPr>
          <w:p w14:paraId="3BF78B9C">
            <w:pPr>
              <w:rPr>
                <w:sz w:val="2"/>
                <w:szCs w:val="2"/>
              </w:rPr>
            </w:pPr>
          </w:p>
        </w:tc>
        <w:tc>
          <w:tcPr>
            <w:tcW w:w="904" w:type="dxa"/>
            <w:vMerge w:val="continue"/>
            <w:tcBorders>
              <w:top w:val="nil"/>
            </w:tcBorders>
          </w:tcPr>
          <w:p w14:paraId="69ABD473">
            <w:pPr>
              <w:rPr>
                <w:sz w:val="2"/>
                <w:szCs w:val="2"/>
              </w:rPr>
            </w:pPr>
          </w:p>
        </w:tc>
        <w:tc>
          <w:tcPr>
            <w:tcW w:w="904" w:type="dxa"/>
            <w:vMerge w:val="continue"/>
            <w:tcBorders>
              <w:top w:val="nil"/>
            </w:tcBorders>
          </w:tcPr>
          <w:p w14:paraId="19B6D699">
            <w:pPr>
              <w:rPr>
                <w:sz w:val="2"/>
                <w:szCs w:val="2"/>
              </w:rPr>
            </w:pPr>
          </w:p>
        </w:tc>
        <w:tc>
          <w:tcPr>
            <w:tcW w:w="564" w:type="dxa"/>
            <w:vMerge w:val="continue"/>
            <w:tcBorders>
              <w:top w:val="nil"/>
            </w:tcBorders>
          </w:tcPr>
          <w:p w14:paraId="4C05118D">
            <w:pPr>
              <w:rPr>
                <w:sz w:val="2"/>
                <w:szCs w:val="2"/>
              </w:rPr>
            </w:pPr>
          </w:p>
        </w:tc>
        <w:tc>
          <w:tcPr>
            <w:tcW w:w="565" w:type="dxa"/>
            <w:vMerge w:val="continue"/>
            <w:tcBorders>
              <w:top w:val="nil"/>
            </w:tcBorders>
          </w:tcPr>
          <w:p w14:paraId="786EE424">
            <w:pPr>
              <w:rPr>
                <w:sz w:val="2"/>
                <w:szCs w:val="2"/>
              </w:rPr>
            </w:pPr>
          </w:p>
        </w:tc>
        <w:tc>
          <w:tcPr>
            <w:tcW w:w="564" w:type="dxa"/>
            <w:vMerge w:val="continue"/>
            <w:tcBorders>
              <w:top w:val="nil"/>
            </w:tcBorders>
          </w:tcPr>
          <w:p w14:paraId="5C35F529">
            <w:pPr>
              <w:rPr>
                <w:sz w:val="2"/>
                <w:szCs w:val="2"/>
              </w:rPr>
            </w:pPr>
          </w:p>
        </w:tc>
        <w:tc>
          <w:tcPr>
            <w:tcW w:w="565" w:type="dxa"/>
            <w:vMerge w:val="continue"/>
            <w:tcBorders>
              <w:top w:val="nil"/>
            </w:tcBorders>
          </w:tcPr>
          <w:p w14:paraId="5242048F">
            <w:pPr>
              <w:rPr>
                <w:sz w:val="2"/>
                <w:szCs w:val="2"/>
              </w:rPr>
            </w:pPr>
          </w:p>
        </w:tc>
        <w:tc>
          <w:tcPr>
            <w:tcW w:w="564" w:type="dxa"/>
            <w:vMerge w:val="continue"/>
            <w:tcBorders>
              <w:top w:val="nil"/>
            </w:tcBorders>
          </w:tcPr>
          <w:p w14:paraId="5695EA40">
            <w:pPr>
              <w:rPr>
                <w:sz w:val="2"/>
                <w:szCs w:val="2"/>
              </w:rPr>
            </w:pPr>
          </w:p>
        </w:tc>
        <w:tc>
          <w:tcPr>
            <w:tcW w:w="1216" w:type="dxa"/>
            <w:vMerge w:val="continue"/>
            <w:tcBorders>
              <w:top w:val="nil"/>
            </w:tcBorders>
          </w:tcPr>
          <w:p w14:paraId="6D6ADFF7">
            <w:pPr>
              <w:rPr>
                <w:sz w:val="2"/>
                <w:szCs w:val="2"/>
              </w:rPr>
            </w:pPr>
          </w:p>
        </w:tc>
        <w:tc>
          <w:tcPr>
            <w:tcW w:w="904" w:type="dxa"/>
            <w:vMerge w:val="continue"/>
            <w:tcBorders>
              <w:top w:val="nil"/>
            </w:tcBorders>
          </w:tcPr>
          <w:p w14:paraId="054576FC">
            <w:pPr>
              <w:rPr>
                <w:sz w:val="2"/>
                <w:szCs w:val="2"/>
              </w:rPr>
            </w:pPr>
          </w:p>
        </w:tc>
        <w:tc>
          <w:tcPr>
            <w:tcW w:w="904" w:type="dxa"/>
            <w:vMerge w:val="continue"/>
            <w:tcBorders>
              <w:top w:val="nil"/>
            </w:tcBorders>
          </w:tcPr>
          <w:p w14:paraId="55F65A18">
            <w:pPr>
              <w:rPr>
                <w:sz w:val="2"/>
                <w:szCs w:val="2"/>
              </w:rPr>
            </w:pPr>
          </w:p>
        </w:tc>
        <w:tc>
          <w:tcPr>
            <w:tcW w:w="904" w:type="dxa"/>
            <w:vMerge w:val="continue"/>
            <w:tcBorders>
              <w:top w:val="nil"/>
            </w:tcBorders>
          </w:tcPr>
          <w:p w14:paraId="47931B78">
            <w:pPr>
              <w:rPr>
                <w:sz w:val="2"/>
                <w:szCs w:val="2"/>
              </w:rPr>
            </w:pPr>
          </w:p>
        </w:tc>
      </w:tr>
      <w:tr w14:paraId="7AD0AF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14:paraId="238DF7EB">
            <w:pPr>
              <w:rPr>
                <w:sz w:val="2"/>
                <w:szCs w:val="2"/>
              </w:rPr>
            </w:pPr>
          </w:p>
        </w:tc>
        <w:tc>
          <w:tcPr>
            <w:tcW w:w="904" w:type="dxa"/>
            <w:vMerge w:val="continue"/>
            <w:tcBorders>
              <w:top w:val="nil"/>
            </w:tcBorders>
          </w:tcPr>
          <w:p w14:paraId="1D56C31D">
            <w:pPr>
              <w:rPr>
                <w:sz w:val="2"/>
                <w:szCs w:val="2"/>
              </w:rPr>
            </w:pPr>
          </w:p>
        </w:tc>
        <w:tc>
          <w:tcPr>
            <w:tcW w:w="663" w:type="dxa"/>
            <w:vMerge w:val="continue"/>
            <w:tcBorders>
              <w:top w:val="nil"/>
            </w:tcBorders>
          </w:tcPr>
          <w:p w14:paraId="6E0F5DBE">
            <w:pPr>
              <w:rPr>
                <w:sz w:val="2"/>
                <w:szCs w:val="2"/>
              </w:rPr>
            </w:pPr>
          </w:p>
        </w:tc>
        <w:tc>
          <w:tcPr>
            <w:tcW w:w="904" w:type="dxa"/>
            <w:vMerge w:val="continue"/>
            <w:tcBorders>
              <w:top w:val="nil"/>
            </w:tcBorders>
          </w:tcPr>
          <w:p w14:paraId="32E5BF44">
            <w:pPr>
              <w:rPr>
                <w:sz w:val="2"/>
                <w:szCs w:val="2"/>
              </w:rPr>
            </w:pPr>
          </w:p>
        </w:tc>
        <w:tc>
          <w:tcPr>
            <w:tcW w:w="904" w:type="dxa"/>
            <w:vMerge w:val="continue"/>
            <w:tcBorders>
              <w:top w:val="nil"/>
            </w:tcBorders>
          </w:tcPr>
          <w:p w14:paraId="69946063">
            <w:pPr>
              <w:rPr>
                <w:sz w:val="2"/>
                <w:szCs w:val="2"/>
              </w:rPr>
            </w:pPr>
          </w:p>
        </w:tc>
        <w:tc>
          <w:tcPr>
            <w:tcW w:w="1806" w:type="dxa"/>
          </w:tcPr>
          <w:p w14:paraId="0C2AD7AF">
            <w:pPr>
              <w:pStyle w:val="9"/>
              <w:rPr>
                <w:rFonts w:ascii="GenSenMaruGothic TW TTF Bold"/>
                <w:b/>
                <w:sz w:val="8"/>
              </w:rPr>
            </w:pPr>
          </w:p>
          <w:p w14:paraId="23AFC79A">
            <w:pPr>
              <w:pStyle w:val="9"/>
              <w:spacing w:before="16"/>
              <w:rPr>
                <w:rFonts w:ascii="GenSenMaruGothic TW TTF Bold"/>
                <w:b/>
                <w:sz w:val="8"/>
              </w:rPr>
            </w:pPr>
          </w:p>
          <w:p w14:paraId="38FE5AD4">
            <w:pPr>
              <w:pStyle w:val="9"/>
              <w:spacing w:before="1"/>
              <w:ind w:left="17"/>
              <w:rPr>
                <w:sz w:val="8"/>
              </w:rPr>
            </w:pPr>
            <w:r>
              <w:rPr>
                <w:sz w:val="8"/>
              </w:rPr>
              <w:t>处罚决定</w:t>
            </w:r>
          </w:p>
        </w:tc>
        <w:tc>
          <w:tcPr>
            <w:tcW w:w="904" w:type="dxa"/>
            <w:vMerge w:val="continue"/>
            <w:tcBorders>
              <w:top w:val="nil"/>
            </w:tcBorders>
          </w:tcPr>
          <w:p w14:paraId="2FC6F373">
            <w:pPr>
              <w:rPr>
                <w:sz w:val="2"/>
                <w:szCs w:val="2"/>
              </w:rPr>
            </w:pPr>
          </w:p>
        </w:tc>
        <w:tc>
          <w:tcPr>
            <w:tcW w:w="904" w:type="dxa"/>
            <w:vMerge w:val="continue"/>
            <w:tcBorders>
              <w:top w:val="nil"/>
            </w:tcBorders>
          </w:tcPr>
          <w:p w14:paraId="4ADB09E8">
            <w:pPr>
              <w:rPr>
                <w:sz w:val="2"/>
                <w:szCs w:val="2"/>
              </w:rPr>
            </w:pPr>
          </w:p>
        </w:tc>
        <w:tc>
          <w:tcPr>
            <w:tcW w:w="904" w:type="dxa"/>
            <w:vMerge w:val="continue"/>
            <w:tcBorders>
              <w:top w:val="nil"/>
            </w:tcBorders>
          </w:tcPr>
          <w:p w14:paraId="2AD43985">
            <w:pPr>
              <w:rPr>
                <w:sz w:val="2"/>
                <w:szCs w:val="2"/>
              </w:rPr>
            </w:pPr>
          </w:p>
        </w:tc>
        <w:tc>
          <w:tcPr>
            <w:tcW w:w="564" w:type="dxa"/>
            <w:vMerge w:val="continue"/>
            <w:tcBorders>
              <w:top w:val="nil"/>
            </w:tcBorders>
          </w:tcPr>
          <w:p w14:paraId="02383099">
            <w:pPr>
              <w:rPr>
                <w:sz w:val="2"/>
                <w:szCs w:val="2"/>
              </w:rPr>
            </w:pPr>
          </w:p>
        </w:tc>
        <w:tc>
          <w:tcPr>
            <w:tcW w:w="565" w:type="dxa"/>
            <w:vMerge w:val="continue"/>
            <w:tcBorders>
              <w:top w:val="nil"/>
            </w:tcBorders>
          </w:tcPr>
          <w:p w14:paraId="13EABE73">
            <w:pPr>
              <w:rPr>
                <w:sz w:val="2"/>
                <w:szCs w:val="2"/>
              </w:rPr>
            </w:pPr>
          </w:p>
        </w:tc>
        <w:tc>
          <w:tcPr>
            <w:tcW w:w="564" w:type="dxa"/>
            <w:vMerge w:val="continue"/>
            <w:tcBorders>
              <w:top w:val="nil"/>
            </w:tcBorders>
          </w:tcPr>
          <w:p w14:paraId="47585DC0">
            <w:pPr>
              <w:rPr>
                <w:sz w:val="2"/>
                <w:szCs w:val="2"/>
              </w:rPr>
            </w:pPr>
          </w:p>
        </w:tc>
        <w:tc>
          <w:tcPr>
            <w:tcW w:w="565" w:type="dxa"/>
            <w:vMerge w:val="continue"/>
            <w:tcBorders>
              <w:top w:val="nil"/>
            </w:tcBorders>
          </w:tcPr>
          <w:p w14:paraId="436C3DC2">
            <w:pPr>
              <w:rPr>
                <w:sz w:val="2"/>
                <w:szCs w:val="2"/>
              </w:rPr>
            </w:pPr>
          </w:p>
        </w:tc>
        <w:tc>
          <w:tcPr>
            <w:tcW w:w="564" w:type="dxa"/>
            <w:vMerge w:val="continue"/>
            <w:tcBorders>
              <w:top w:val="nil"/>
            </w:tcBorders>
          </w:tcPr>
          <w:p w14:paraId="2FF3CAE0">
            <w:pPr>
              <w:rPr>
                <w:sz w:val="2"/>
                <w:szCs w:val="2"/>
              </w:rPr>
            </w:pPr>
          </w:p>
        </w:tc>
        <w:tc>
          <w:tcPr>
            <w:tcW w:w="1216" w:type="dxa"/>
            <w:vMerge w:val="continue"/>
            <w:tcBorders>
              <w:top w:val="nil"/>
            </w:tcBorders>
          </w:tcPr>
          <w:p w14:paraId="2780343F">
            <w:pPr>
              <w:rPr>
                <w:sz w:val="2"/>
                <w:szCs w:val="2"/>
              </w:rPr>
            </w:pPr>
          </w:p>
        </w:tc>
        <w:tc>
          <w:tcPr>
            <w:tcW w:w="904" w:type="dxa"/>
            <w:vMerge w:val="continue"/>
            <w:tcBorders>
              <w:top w:val="nil"/>
            </w:tcBorders>
          </w:tcPr>
          <w:p w14:paraId="7AE1D21F">
            <w:pPr>
              <w:rPr>
                <w:sz w:val="2"/>
                <w:szCs w:val="2"/>
              </w:rPr>
            </w:pPr>
          </w:p>
        </w:tc>
        <w:tc>
          <w:tcPr>
            <w:tcW w:w="904" w:type="dxa"/>
            <w:vMerge w:val="continue"/>
            <w:tcBorders>
              <w:top w:val="nil"/>
            </w:tcBorders>
          </w:tcPr>
          <w:p w14:paraId="1E9A5B6E">
            <w:pPr>
              <w:rPr>
                <w:sz w:val="2"/>
                <w:szCs w:val="2"/>
              </w:rPr>
            </w:pPr>
          </w:p>
        </w:tc>
        <w:tc>
          <w:tcPr>
            <w:tcW w:w="904" w:type="dxa"/>
            <w:vMerge w:val="continue"/>
            <w:tcBorders>
              <w:top w:val="nil"/>
            </w:tcBorders>
          </w:tcPr>
          <w:p w14:paraId="3F5886FA">
            <w:pPr>
              <w:rPr>
                <w:sz w:val="2"/>
                <w:szCs w:val="2"/>
              </w:rPr>
            </w:pPr>
          </w:p>
        </w:tc>
      </w:tr>
      <w:tr w14:paraId="511BDD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14:paraId="34A63754">
            <w:pPr>
              <w:rPr>
                <w:sz w:val="2"/>
                <w:szCs w:val="2"/>
              </w:rPr>
            </w:pPr>
          </w:p>
        </w:tc>
        <w:tc>
          <w:tcPr>
            <w:tcW w:w="904" w:type="dxa"/>
            <w:vMerge w:val="continue"/>
            <w:tcBorders>
              <w:top w:val="nil"/>
            </w:tcBorders>
          </w:tcPr>
          <w:p w14:paraId="406AFBEE">
            <w:pPr>
              <w:rPr>
                <w:sz w:val="2"/>
                <w:szCs w:val="2"/>
              </w:rPr>
            </w:pPr>
          </w:p>
        </w:tc>
        <w:tc>
          <w:tcPr>
            <w:tcW w:w="663" w:type="dxa"/>
            <w:vMerge w:val="continue"/>
            <w:tcBorders>
              <w:top w:val="nil"/>
            </w:tcBorders>
          </w:tcPr>
          <w:p w14:paraId="31C90B51">
            <w:pPr>
              <w:rPr>
                <w:sz w:val="2"/>
                <w:szCs w:val="2"/>
              </w:rPr>
            </w:pPr>
          </w:p>
        </w:tc>
        <w:tc>
          <w:tcPr>
            <w:tcW w:w="904" w:type="dxa"/>
            <w:vMerge w:val="continue"/>
            <w:tcBorders>
              <w:top w:val="nil"/>
            </w:tcBorders>
          </w:tcPr>
          <w:p w14:paraId="73078ED5">
            <w:pPr>
              <w:rPr>
                <w:sz w:val="2"/>
                <w:szCs w:val="2"/>
              </w:rPr>
            </w:pPr>
          </w:p>
        </w:tc>
        <w:tc>
          <w:tcPr>
            <w:tcW w:w="904" w:type="dxa"/>
            <w:vMerge w:val="continue"/>
            <w:tcBorders>
              <w:top w:val="nil"/>
            </w:tcBorders>
          </w:tcPr>
          <w:p w14:paraId="1031ADEC">
            <w:pPr>
              <w:rPr>
                <w:sz w:val="2"/>
                <w:szCs w:val="2"/>
              </w:rPr>
            </w:pPr>
          </w:p>
        </w:tc>
        <w:tc>
          <w:tcPr>
            <w:tcW w:w="1806" w:type="dxa"/>
          </w:tcPr>
          <w:p w14:paraId="0439EDDD">
            <w:pPr>
              <w:pStyle w:val="9"/>
              <w:rPr>
                <w:rFonts w:ascii="GenSenMaruGothic TW TTF Bold"/>
                <w:b/>
                <w:sz w:val="8"/>
              </w:rPr>
            </w:pPr>
          </w:p>
          <w:p w14:paraId="71575D52">
            <w:pPr>
              <w:pStyle w:val="9"/>
              <w:spacing w:before="16"/>
              <w:rPr>
                <w:rFonts w:ascii="GenSenMaruGothic TW TTF Bold"/>
                <w:b/>
                <w:sz w:val="8"/>
              </w:rPr>
            </w:pPr>
          </w:p>
          <w:p w14:paraId="5A2AAD46">
            <w:pPr>
              <w:pStyle w:val="9"/>
              <w:spacing w:before="1"/>
              <w:ind w:left="17"/>
              <w:rPr>
                <w:sz w:val="8"/>
              </w:rPr>
            </w:pPr>
            <w:r>
              <w:rPr>
                <w:sz w:val="8"/>
              </w:rPr>
              <w:t>救济渠道</w:t>
            </w:r>
          </w:p>
        </w:tc>
        <w:tc>
          <w:tcPr>
            <w:tcW w:w="904" w:type="dxa"/>
            <w:vMerge w:val="continue"/>
            <w:tcBorders>
              <w:top w:val="nil"/>
            </w:tcBorders>
          </w:tcPr>
          <w:p w14:paraId="2FFC02C8">
            <w:pPr>
              <w:rPr>
                <w:sz w:val="2"/>
                <w:szCs w:val="2"/>
              </w:rPr>
            </w:pPr>
          </w:p>
        </w:tc>
        <w:tc>
          <w:tcPr>
            <w:tcW w:w="904" w:type="dxa"/>
            <w:vMerge w:val="continue"/>
            <w:tcBorders>
              <w:top w:val="nil"/>
            </w:tcBorders>
          </w:tcPr>
          <w:p w14:paraId="32999B35">
            <w:pPr>
              <w:rPr>
                <w:sz w:val="2"/>
                <w:szCs w:val="2"/>
              </w:rPr>
            </w:pPr>
          </w:p>
        </w:tc>
        <w:tc>
          <w:tcPr>
            <w:tcW w:w="904" w:type="dxa"/>
            <w:vMerge w:val="continue"/>
            <w:tcBorders>
              <w:top w:val="nil"/>
            </w:tcBorders>
          </w:tcPr>
          <w:p w14:paraId="23F14A47">
            <w:pPr>
              <w:rPr>
                <w:sz w:val="2"/>
                <w:szCs w:val="2"/>
              </w:rPr>
            </w:pPr>
          </w:p>
        </w:tc>
        <w:tc>
          <w:tcPr>
            <w:tcW w:w="564" w:type="dxa"/>
            <w:vMerge w:val="continue"/>
            <w:tcBorders>
              <w:top w:val="nil"/>
            </w:tcBorders>
          </w:tcPr>
          <w:p w14:paraId="320DCD1E">
            <w:pPr>
              <w:rPr>
                <w:sz w:val="2"/>
                <w:szCs w:val="2"/>
              </w:rPr>
            </w:pPr>
          </w:p>
        </w:tc>
        <w:tc>
          <w:tcPr>
            <w:tcW w:w="565" w:type="dxa"/>
            <w:vMerge w:val="continue"/>
            <w:tcBorders>
              <w:top w:val="nil"/>
            </w:tcBorders>
          </w:tcPr>
          <w:p w14:paraId="7C574EBD">
            <w:pPr>
              <w:rPr>
                <w:sz w:val="2"/>
                <w:szCs w:val="2"/>
              </w:rPr>
            </w:pPr>
          </w:p>
        </w:tc>
        <w:tc>
          <w:tcPr>
            <w:tcW w:w="564" w:type="dxa"/>
            <w:vMerge w:val="continue"/>
            <w:tcBorders>
              <w:top w:val="nil"/>
            </w:tcBorders>
          </w:tcPr>
          <w:p w14:paraId="47086666">
            <w:pPr>
              <w:rPr>
                <w:sz w:val="2"/>
                <w:szCs w:val="2"/>
              </w:rPr>
            </w:pPr>
          </w:p>
        </w:tc>
        <w:tc>
          <w:tcPr>
            <w:tcW w:w="565" w:type="dxa"/>
            <w:vMerge w:val="continue"/>
            <w:tcBorders>
              <w:top w:val="nil"/>
            </w:tcBorders>
          </w:tcPr>
          <w:p w14:paraId="6FD5252F">
            <w:pPr>
              <w:rPr>
                <w:sz w:val="2"/>
                <w:szCs w:val="2"/>
              </w:rPr>
            </w:pPr>
          </w:p>
        </w:tc>
        <w:tc>
          <w:tcPr>
            <w:tcW w:w="564" w:type="dxa"/>
            <w:vMerge w:val="continue"/>
            <w:tcBorders>
              <w:top w:val="nil"/>
            </w:tcBorders>
          </w:tcPr>
          <w:p w14:paraId="3F2E0890">
            <w:pPr>
              <w:rPr>
                <w:sz w:val="2"/>
                <w:szCs w:val="2"/>
              </w:rPr>
            </w:pPr>
          </w:p>
        </w:tc>
        <w:tc>
          <w:tcPr>
            <w:tcW w:w="1216" w:type="dxa"/>
            <w:vMerge w:val="continue"/>
            <w:tcBorders>
              <w:top w:val="nil"/>
            </w:tcBorders>
          </w:tcPr>
          <w:p w14:paraId="5484B1AB">
            <w:pPr>
              <w:rPr>
                <w:sz w:val="2"/>
                <w:szCs w:val="2"/>
              </w:rPr>
            </w:pPr>
          </w:p>
        </w:tc>
        <w:tc>
          <w:tcPr>
            <w:tcW w:w="904" w:type="dxa"/>
            <w:vMerge w:val="continue"/>
            <w:tcBorders>
              <w:top w:val="nil"/>
            </w:tcBorders>
          </w:tcPr>
          <w:p w14:paraId="768B77D2">
            <w:pPr>
              <w:rPr>
                <w:sz w:val="2"/>
                <w:szCs w:val="2"/>
              </w:rPr>
            </w:pPr>
          </w:p>
        </w:tc>
        <w:tc>
          <w:tcPr>
            <w:tcW w:w="904" w:type="dxa"/>
            <w:vMerge w:val="continue"/>
            <w:tcBorders>
              <w:top w:val="nil"/>
            </w:tcBorders>
          </w:tcPr>
          <w:p w14:paraId="5C214E68">
            <w:pPr>
              <w:rPr>
                <w:sz w:val="2"/>
                <w:szCs w:val="2"/>
              </w:rPr>
            </w:pPr>
          </w:p>
        </w:tc>
        <w:tc>
          <w:tcPr>
            <w:tcW w:w="904" w:type="dxa"/>
            <w:vMerge w:val="continue"/>
            <w:tcBorders>
              <w:top w:val="nil"/>
            </w:tcBorders>
          </w:tcPr>
          <w:p w14:paraId="05A8E87D">
            <w:pPr>
              <w:rPr>
                <w:sz w:val="2"/>
                <w:szCs w:val="2"/>
              </w:rPr>
            </w:pPr>
          </w:p>
        </w:tc>
      </w:tr>
      <w:tr w14:paraId="21DA0B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2" w:type="dxa"/>
            <w:vMerge w:val="restart"/>
          </w:tcPr>
          <w:p w14:paraId="5D5BC774">
            <w:pPr>
              <w:pStyle w:val="9"/>
              <w:rPr>
                <w:rFonts w:ascii="GenSenMaruGothic TW TTF Bold"/>
                <w:b/>
                <w:sz w:val="8"/>
              </w:rPr>
            </w:pPr>
          </w:p>
          <w:p w14:paraId="11416758">
            <w:pPr>
              <w:pStyle w:val="9"/>
              <w:rPr>
                <w:rFonts w:ascii="GenSenMaruGothic TW TTF Bold"/>
                <w:b/>
                <w:sz w:val="8"/>
              </w:rPr>
            </w:pPr>
          </w:p>
          <w:p w14:paraId="3C593E01">
            <w:pPr>
              <w:pStyle w:val="9"/>
              <w:rPr>
                <w:rFonts w:ascii="GenSenMaruGothic TW TTF Bold"/>
                <w:b/>
                <w:sz w:val="8"/>
              </w:rPr>
            </w:pPr>
          </w:p>
          <w:p w14:paraId="1C204F71">
            <w:pPr>
              <w:pStyle w:val="9"/>
              <w:rPr>
                <w:rFonts w:ascii="GenSenMaruGothic TW TTF Bold"/>
                <w:b/>
                <w:sz w:val="8"/>
              </w:rPr>
            </w:pPr>
          </w:p>
          <w:p w14:paraId="784856F6">
            <w:pPr>
              <w:pStyle w:val="9"/>
              <w:rPr>
                <w:rFonts w:ascii="GenSenMaruGothic TW TTF Bold"/>
                <w:b/>
                <w:sz w:val="8"/>
              </w:rPr>
            </w:pPr>
          </w:p>
          <w:p w14:paraId="21A2917E">
            <w:pPr>
              <w:pStyle w:val="9"/>
              <w:rPr>
                <w:rFonts w:ascii="GenSenMaruGothic TW TTF Bold"/>
                <w:b/>
                <w:sz w:val="8"/>
              </w:rPr>
            </w:pPr>
          </w:p>
          <w:p w14:paraId="4B106A16">
            <w:pPr>
              <w:pStyle w:val="9"/>
              <w:rPr>
                <w:rFonts w:ascii="GenSenMaruGothic TW TTF Bold"/>
                <w:b/>
                <w:sz w:val="8"/>
              </w:rPr>
            </w:pPr>
          </w:p>
          <w:p w14:paraId="149B214C">
            <w:pPr>
              <w:pStyle w:val="9"/>
              <w:rPr>
                <w:rFonts w:ascii="GenSenMaruGothic TW TTF Bold"/>
                <w:b/>
                <w:sz w:val="8"/>
              </w:rPr>
            </w:pPr>
          </w:p>
          <w:p w14:paraId="51E55F33">
            <w:pPr>
              <w:pStyle w:val="9"/>
              <w:rPr>
                <w:rFonts w:ascii="GenSenMaruGothic TW TTF Bold"/>
                <w:b/>
                <w:sz w:val="8"/>
              </w:rPr>
            </w:pPr>
          </w:p>
          <w:p w14:paraId="7583952B">
            <w:pPr>
              <w:pStyle w:val="9"/>
              <w:spacing w:before="10"/>
              <w:rPr>
                <w:rFonts w:ascii="GenSenMaruGothic TW TTF Bold"/>
                <w:b/>
                <w:sz w:val="11"/>
              </w:rPr>
            </w:pPr>
          </w:p>
          <w:p w14:paraId="41AA5C26">
            <w:pPr>
              <w:pStyle w:val="9"/>
              <w:ind w:left="112" w:right="91"/>
              <w:jc w:val="center"/>
              <w:rPr>
                <w:sz w:val="8"/>
              </w:rPr>
            </w:pPr>
            <w:r>
              <w:rPr>
                <w:sz w:val="8"/>
              </w:rPr>
              <w:t>81</w:t>
            </w:r>
          </w:p>
        </w:tc>
        <w:tc>
          <w:tcPr>
            <w:tcW w:w="904" w:type="dxa"/>
            <w:vMerge w:val="restart"/>
          </w:tcPr>
          <w:p w14:paraId="50865343">
            <w:pPr>
              <w:pStyle w:val="9"/>
              <w:rPr>
                <w:rFonts w:ascii="GenSenMaruGothic TW TTF Bold"/>
                <w:b/>
                <w:sz w:val="8"/>
              </w:rPr>
            </w:pPr>
          </w:p>
          <w:p w14:paraId="14467A79">
            <w:pPr>
              <w:pStyle w:val="9"/>
              <w:rPr>
                <w:rFonts w:ascii="GenSenMaruGothic TW TTF Bold"/>
                <w:b/>
                <w:sz w:val="8"/>
              </w:rPr>
            </w:pPr>
          </w:p>
          <w:p w14:paraId="765DF9AF">
            <w:pPr>
              <w:pStyle w:val="9"/>
              <w:rPr>
                <w:rFonts w:ascii="GenSenMaruGothic TW TTF Bold"/>
                <w:b/>
                <w:sz w:val="8"/>
              </w:rPr>
            </w:pPr>
          </w:p>
          <w:p w14:paraId="2B9B4E92">
            <w:pPr>
              <w:pStyle w:val="9"/>
              <w:rPr>
                <w:rFonts w:ascii="GenSenMaruGothic TW TTF Bold"/>
                <w:b/>
                <w:sz w:val="8"/>
              </w:rPr>
            </w:pPr>
          </w:p>
          <w:p w14:paraId="0F3B60A3">
            <w:pPr>
              <w:pStyle w:val="9"/>
              <w:rPr>
                <w:rFonts w:ascii="GenSenMaruGothic TW TTF Bold"/>
                <w:b/>
                <w:sz w:val="8"/>
              </w:rPr>
            </w:pPr>
          </w:p>
          <w:p w14:paraId="7111C552">
            <w:pPr>
              <w:pStyle w:val="9"/>
              <w:rPr>
                <w:rFonts w:ascii="GenSenMaruGothic TW TTF Bold"/>
                <w:b/>
                <w:sz w:val="8"/>
              </w:rPr>
            </w:pPr>
          </w:p>
          <w:p w14:paraId="682CAB34">
            <w:pPr>
              <w:pStyle w:val="9"/>
              <w:rPr>
                <w:rFonts w:ascii="GenSenMaruGothic TW TTF Bold"/>
                <w:b/>
                <w:sz w:val="8"/>
              </w:rPr>
            </w:pPr>
          </w:p>
          <w:p w14:paraId="083CF38B">
            <w:pPr>
              <w:pStyle w:val="9"/>
              <w:rPr>
                <w:rFonts w:ascii="GenSenMaruGothic TW TTF Bold"/>
                <w:b/>
                <w:sz w:val="8"/>
              </w:rPr>
            </w:pPr>
          </w:p>
          <w:p w14:paraId="4362C1FF">
            <w:pPr>
              <w:pStyle w:val="9"/>
              <w:rPr>
                <w:rFonts w:ascii="GenSenMaruGothic TW TTF Bold"/>
                <w:b/>
                <w:sz w:val="8"/>
              </w:rPr>
            </w:pPr>
          </w:p>
          <w:p w14:paraId="3B40FABA">
            <w:pPr>
              <w:pStyle w:val="9"/>
              <w:spacing w:before="10"/>
              <w:rPr>
                <w:rFonts w:ascii="GenSenMaruGothic TW TTF Bold"/>
                <w:b/>
                <w:sz w:val="11"/>
              </w:rPr>
            </w:pPr>
          </w:p>
          <w:p w14:paraId="1C59B97D">
            <w:pPr>
              <w:pStyle w:val="9"/>
              <w:ind w:left="98"/>
              <w:rPr>
                <w:sz w:val="8"/>
              </w:rPr>
            </w:pPr>
            <w:r>
              <w:rPr>
                <w:sz w:val="8"/>
              </w:rPr>
              <w:t>市政公用管理</w:t>
            </w:r>
          </w:p>
        </w:tc>
        <w:tc>
          <w:tcPr>
            <w:tcW w:w="663" w:type="dxa"/>
            <w:vMerge w:val="restart"/>
          </w:tcPr>
          <w:p w14:paraId="2E6730B7">
            <w:pPr>
              <w:pStyle w:val="9"/>
              <w:rPr>
                <w:rFonts w:ascii="GenSenMaruGothic TW TTF Bold"/>
                <w:b/>
                <w:sz w:val="8"/>
              </w:rPr>
            </w:pPr>
          </w:p>
          <w:p w14:paraId="0D0C4F15">
            <w:pPr>
              <w:pStyle w:val="9"/>
              <w:rPr>
                <w:rFonts w:ascii="GenSenMaruGothic TW TTF Bold"/>
                <w:b/>
                <w:sz w:val="8"/>
              </w:rPr>
            </w:pPr>
          </w:p>
          <w:p w14:paraId="799A4436">
            <w:pPr>
              <w:pStyle w:val="9"/>
              <w:rPr>
                <w:rFonts w:ascii="GenSenMaruGothic TW TTF Bold"/>
                <w:b/>
                <w:sz w:val="8"/>
              </w:rPr>
            </w:pPr>
          </w:p>
          <w:p w14:paraId="2F147D1A">
            <w:pPr>
              <w:pStyle w:val="9"/>
              <w:rPr>
                <w:rFonts w:ascii="GenSenMaruGothic TW TTF Bold"/>
                <w:b/>
                <w:sz w:val="8"/>
              </w:rPr>
            </w:pPr>
          </w:p>
          <w:p w14:paraId="42B3D9DC">
            <w:pPr>
              <w:pStyle w:val="9"/>
              <w:rPr>
                <w:rFonts w:ascii="GenSenMaruGothic TW TTF Bold"/>
                <w:b/>
                <w:sz w:val="8"/>
              </w:rPr>
            </w:pPr>
          </w:p>
          <w:p w14:paraId="2BFCCAF8">
            <w:pPr>
              <w:pStyle w:val="9"/>
              <w:rPr>
                <w:rFonts w:ascii="GenSenMaruGothic TW TTF Bold"/>
                <w:b/>
                <w:sz w:val="8"/>
              </w:rPr>
            </w:pPr>
          </w:p>
          <w:p w14:paraId="2BB4C68E">
            <w:pPr>
              <w:pStyle w:val="9"/>
              <w:rPr>
                <w:rFonts w:ascii="GenSenMaruGothic TW TTF Bold"/>
                <w:b/>
                <w:sz w:val="8"/>
              </w:rPr>
            </w:pPr>
          </w:p>
          <w:p w14:paraId="3ECFEB31">
            <w:pPr>
              <w:pStyle w:val="9"/>
              <w:rPr>
                <w:rFonts w:ascii="GenSenMaruGothic TW TTF Bold"/>
                <w:b/>
                <w:sz w:val="8"/>
              </w:rPr>
            </w:pPr>
          </w:p>
          <w:p w14:paraId="1F7695F9">
            <w:pPr>
              <w:pStyle w:val="9"/>
              <w:spacing w:before="5"/>
              <w:rPr>
                <w:rFonts w:ascii="GenSenMaruGothic TW TTF Bold"/>
                <w:b/>
                <w:sz w:val="10"/>
              </w:rPr>
            </w:pPr>
          </w:p>
          <w:p w14:paraId="0D86CFE2">
            <w:pPr>
              <w:pStyle w:val="9"/>
              <w:spacing w:line="249" w:lineRule="auto"/>
              <w:ind w:left="49" w:right="22"/>
              <w:jc w:val="both"/>
              <w:rPr>
                <w:sz w:val="8"/>
              </w:rPr>
            </w:pPr>
            <w:r>
              <w:rPr>
                <w:sz w:val="8"/>
              </w:rPr>
              <w:t>机动车在桥梁或者非指定的城市道路上试刹车</w:t>
            </w:r>
          </w:p>
        </w:tc>
        <w:tc>
          <w:tcPr>
            <w:tcW w:w="904" w:type="dxa"/>
            <w:vMerge w:val="restart"/>
          </w:tcPr>
          <w:p w14:paraId="73E65FFF">
            <w:pPr>
              <w:pStyle w:val="9"/>
              <w:rPr>
                <w:rFonts w:ascii="GenSenMaruGothic TW TTF Bold"/>
                <w:b/>
                <w:sz w:val="8"/>
              </w:rPr>
            </w:pPr>
          </w:p>
          <w:p w14:paraId="0A02080A">
            <w:pPr>
              <w:pStyle w:val="9"/>
              <w:rPr>
                <w:rFonts w:ascii="GenSenMaruGothic TW TTF Bold"/>
                <w:b/>
                <w:sz w:val="8"/>
              </w:rPr>
            </w:pPr>
          </w:p>
          <w:p w14:paraId="6BA3E13B">
            <w:pPr>
              <w:pStyle w:val="9"/>
              <w:rPr>
                <w:rFonts w:ascii="GenSenMaruGothic TW TTF Bold"/>
                <w:b/>
                <w:sz w:val="8"/>
              </w:rPr>
            </w:pPr>
          </w:p>
          <w:p w14:paraId="4883162A">
            <w:pPr>
              <w:pStyle w:val="9"/>
              <w:rPr>
                <w:rFonts w:ascii="GenSenMaruGothic TW TTF Bold"/>
                <w:b/>
                <w:sz w:val="8"/>
              </w:rPr>
            </w:pPr>
          </w:p>
          <w:p w14:paraId="448F9047">
            <w:pPr>
              <w:pStyle w:val="9"/>
              <w:rPr>
                <w:rFonts w:ascii="GenSenMaruGothic TW TTF Bold"/>
                <w:b/>
                <w:sz w:val="8"/>
              </w:rPr>
            </w:pPr>
          </w:p>
          <w:p w14:paraId="4AC115B4">
            <w:pPr>
              <w:pStyle w:val="9"/>
              <w:rPr>
                <w:rFonts w:ascii="GenSenMaruGothic TW TTF Bold"/>
                <w:b/>
                <w:sz w:val="8"/>
              </w:rPr>
            </w:pPr>
          </w:p>
          <w:p w14:paraId="394C6415">
            <w:pPr>
              <w:pStyle w:val="9"/>
              <w:rPr>
                <w:rFonts w:ascii="GenSenMaruGothic TW TTF Bold"/>
                <w:b/>
                <w:sz w:val="8"/>
              </w:rPr>
            </w:pPr>
          </w:p>
          <w:p w14:paraId="35AE03F7">
            <w:pPr>
              <w:pStyle w:val="9"/>
              <w:rPr>
                <w:rFonts w:ascii="GenSenMaruGothic TW TTF Bold"/>
                <w:b/>
                <w:sz w:val="8"/>
              </w:rPr>
            </w:pPr>
          </w:p>
          <w:p w14:paraId="53777A08">
            <w:pPr>
              <w:pStyle w:val="9"/>
              <w:rPr>
                <w:rFonts w:ascii="GenSenMaruGothic TW TTF Bold"/>
                <w:b/>
                <w:sz w:val="8"/>
              </w:rPr>
            </w:pPr>
          </w:p>
          <w:p w14:paraId="2462E830">
            <w:pPr>
              <w:pStyle w:val="9"/>
              <w:spacing w:before="10"/>
              <w:rPr>
                <w:rFonts w:ascii="GenSenMaruGothic TW TTF Bold"/>
                <w:b/>
                <w:sz w:val="11"/>
              </w:rPr>
            </w:pPr>
          </w:p>
          <w:p w14:paraId="6C52CFA3">
            <w:pPr>
              <w:pStyle w:val="9"/>
              <w:ind w:left="100"/>
              <w:rPr>
                <w:sz w:val="8"/>
              </w:rPr>
            </w:pPr>
            <w:r>
              <w:rPr>
                <w:sz w:val="8"/>
              </w:rPr>
              <w:t>政务服务事项</w:t>
            </w:r>
          </w:p>
        </w:tc>
        <w:tc>
          <w:tcPr>
            <w:tcW w:w="904" w:type="dxa"/>
            <w:vMerge w:val="restart"/>
          </w:tcPr>
          <w:p w14:paraId="2BDA983F">
            <w:pPr>
              <w:pStyle w:val="9"/>
              <w:rPr>
                <w:rFonts w:ascii="GenSenMaruGothic TW TTF Bold"/>
                <w:b/>
                <w:sz w:val="8"/>
              </w:rPr>
            </w:pPr>
          </w:p>
          <w:p w14:paraId="7574E194">
            <w:pPr>
              <w:pStyle w:val="9"/>
              <w:rPr>
                <w:rFonts w:ascii="GenSenMaruGothic TW TTF Bold"/>
                <w:b/>
                <w:sz w:val="8"/>
              </w:rPr>
            </w:pPr>
          </w:p>
          <w:p w14:paraId="5C30D72F">
            <w:pPr>
              <w:pStyle w:val="9"/>
              <w:rPr>
                <w:rFonts w:ascii="GenSenMaruGothic TW TTF Bold"/>
                <w:b/>
                <w:sz w:val="8"/>
              </w:rPr>
            </w:pPr>
          </w:p>
          <w:p w14:paraId="146DB0F8">
            <w:pPr>
              <w:pStyle w:val="9"/>
              <w:rPr>
                <w:rFonts w:ascii="GenSenMaruGothic TW TTF Bold"/>
                <w:b/>
                <w:sz w:val="8"/>
              </w:rPr>
            </w:pPr>
          </w:p>
          <w:p w14:paraId="56122EC1">
            <w:pPr>
              <w:pStyle w:val="9"/>
              <w:rPr>
                <w:rFonts w:ascii="GenSenMaruGothic TW TTF Bold"/>
                <w:b/>
                <w:sz w:val="8"/>
              </w:rPr>
            </w:pPr>
          </w:p>
          <w:p w14:paraId="19968E1C">
            <w:pPr>
              <w:pStyle w:val="9"/>
              <w:rPr>
                <w:rFonts w:ascii="GenSenMaruGothic TW TTF Bold"/>
                <w:b/>
                <w:sz w:val="8"/>
              </w:rPr>
            </w:pPr>
          </w:p>
          <w:p w14:paraId="551CD4C2">
            <w:pPr>
              <w:pStyle w:val="9"/>
              <w:rPr>
                <w:rFonts w:ascii="GenSenMaruGothic TW TTF Bold"/>
                <w:b/>
                <w:sz w:val="8"/>
              </w:rPr>
            </w:pPr>
          </w:p>
          <w:p w14:paraId="234424A6">
            <w:pPr>
              <w:pStyle w:val="9"/>
              <w:rPr>
                <w:rFonts w:ascii="GenSenMaruGothic TW TTF Bold"/>
                <w:b/>
                <w:sz w:val="8"/>
              </w:rPr>
            </w:pPr>
          </w:p>
          <w:p w14:paraId="1D668660">
            <w:pPr>
              <w:pStyle w:val="9"/>
              <w:rPr>
                <w:rFonts w:ascii="GenSenMaruGothic TW TTF Bold"/>
                <w:b/>
                <w:sz w:val="8"/>
              </w:rPr>
            </w:pPr>
          </w:p>
          <w:p w14:paraId="71CAB8E6">
            <w:pPr>
              <w:pStyle w:val="9"/>
              <w:spacing w:before="6"/>
              <w:rPr>
                <w:rFonts w:ascii="GenSenMaruGothic TW TTF Bold"/>
                <w:b/>
                <w:sz w:val="5"/>
              </w:rPr>
            </w:pPr>
          </w:p>
          <w:p w14:paraId="215E041C">
            <w:pPr>
              <w:pStyle w:val="9"/>
              <w:spacing w:line="249" w:lineRule="auto"/>
              <w:ind w:left="16" w:right="-15"/>
              <w:jc w:val="center"/>
              <w:rPr>
                <w:sz w:val="8"/>
              </w:rPr>
            </w:pPr>
            <w:r>
              <w:rPr>
                <w:sz w:val="8"/>
              </w:rPr>
              <w:t>机动车在桥梁或者非指定的城市道路上试刹车</w:t>
            </w:r>
          </w:p>
        </w:tc>
        <w:tc>
          <w:tcPr>
            <w:tcW w:w="1806" w:type="dxa"/>
          </w:tcPr>
          <w:p w14:paraId="3B0C0118">
            <w:pPr>
              <w:pStyle w:val="9"/>
              <w:rPr>
                <w:rFonts w:ascii="GenSenMaruGothic TW TTF Bold"/>
                <w:b/>
                <w:sz w:val="8"/>
              </w:rPr>
            </w:pPr>
          </w:p>
          <w:p w14:paraId="06576AE1">
            <w:pPr>
              <w:pStyle w:val="9"/>
              <w:spacing w:before="14"/>
              <w:rPr>
                <w:rFonts w:ascii="GenSenMaruGothic TW TTF Bold"/>
                <w:b/>
                <w:sz w:val="5"/>
              </w:rPr>
            </w:pPr>
          </w:p>
          <w:p w14:paraId="5547D5F1">
            <w:pPr>
              <w:pStyle w:val="9"/>
              <w:spacing w:before="1" w:line="247" w:lineRule="auto"/>
              <w:ind w:left="17" w:right="91"/>
              <w:rPr>
                <w:sz w:val="8"/>
              </w:rPr>
            </w:pPr>
            <w:r>
              <w:rPr>
                <w:sz w:val="8"/>
              </w:rPr>
              <w:t>机构职能、权责清单、执法人员名单；</w:t>
            </w:r>
          </w:p>
        </w:tc>
        <w:tc>
          <w:tcPr>
            <w:tcW w:w="904" w:type="dxa"/>
            <w:vMerge w:val="restart"/>
          </w:tcPr>
          <w:p w14:paraId="665D7DFC">
            <w:pPr>
              <w:pStyle w:val="9"/>
              <w:rPr>
                <w:rFonts w:ascii="GenSenMaruGothic TW TTF Bold"/>
                <w:b/>
                <w:sz w:val="8"/>
              </w:rPr>
            </w:pPr>
          </w:p>
          <w:p w14:paraId="37970E10">
            <w:pPr>
              <w:pStyle w:val="9"/>
              <w:rPr>
                <w:rFonts w:ascii="GenSenMaruGothic TW TTF Bold"/>
                <w:b/>
                <w:sz w:val="8"/>
              </w:rPr>
            </w:pPr>
          </w:p>
          <w:p w14:paraId="6C3C787D">
            <w:pPr>
              <w:pStyle w:val="9"/>
              <w:rPr>
                <w:rFonts w:ascii="GenSenMaruGothic TW TTF Bold"/>
                <w:b/>
                <w:sz w:val="8"/>
              </w:rPr>
            </w:pPr>
          </w:p>
          <w:p w14:paraId="2C5C1FCE">
            <w:pPr>
              <w:pStyle w:val="9"/>
              <w:rPr>
                <w:rFonts w:ascii="GenSenMaruGothic TW TTF Bold"/>
                <w:b/>
                <w:sz w:val="8"/>
              </w:rPr>
            </w:pPr>
          </w:p>
          <w:p w14:paraId="11747EA8">
            <w:pPr>
              <w:pStyle w:val="9"/>
              <w:rPr>
                <w:rFonts w:ascii="GenSenMaruGothic TW TTF Bold"/>
                <w:b/>
                <w:sz w:val="8"/>
              </w:rPr>
            </w:pPr>
          </w:p>
          <w:p w14:paraId="106EC701">
            <w:pPr>
              <w:pStyle w:val="9"/>
              <w:rPr>
                <w:rFonts w:ascii="GenSenMaruGothic TW TTF Bold"/>
                <w:b/>
                <w:sz w:val="8"/>
              </w:rPr>
            </w:pPr>
          </w:p>
          <w:p w14:paraId="5DBDEE14">
            <w:pPr>
              <w:pStyle w:val="9"/>
              <w:rPr>
                <w:rFonts w:ascii="GenSenMaruGothic TW TTF Bold"/>
                <w:b/>
                <w:sz w:val="8"/>
              </w:rPr>
            </w:pPr>
          </w:p>
          <w:p w14:paraId="545DE593">
            <w:pPr>
              <w:pStyle w:val="9"/>
              <w:rPr>
                <w:rFonts w:ascii="GenSenMaruGothic TW TTF Bold"/>
                <w:b/>
                <w:sz w:val="8"/>
              </w:rPr>
            </w:pPr>
          </w:p>
          <w:p w14:paraId="5B15896D">
            <w:pPr>
              <w:pStyle w:val="9"/>
              <w:rPr>
                <w:rFonts w:ascii="GenSenMaruGothic TW TTF Bold"/>
                <w:b/>
                <w:sz w:val="8"/>
              </w:rPr>
            </w:pPr>
          </w:p>
          <w:p w14:paraId="669E3016">
            <w:pPr>
              <w:pStyle w:val="9"/>
              <w:spacing w:before="6"/>
              <w:rPr>
                <w:rFonts w:ascii="GenSenMaruGothic TW TTF Bold"/>
                <w:b/>
                <w:sz w:val="5"/>
              </w:rPr>
            </w:pPr>
          </w:p>
          <w:p w14:paraId="72612D1F">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14:paraId="13CAE724">
            <w:pPr>
              <w:pStyle w:val="9"/>
              <w:rPr>
                <w:rFonts w:ascii="GenSenMaruGothic TW TTF Bold"/>
                <w:b/>
                <w:sz w:val="8"/>
              </w:rPr>
            </w:pPr>
          </w:p>
          <w:p w14:paraId="5B5AF5C3">
            <w:pPr>
              <w:pStyle w:val="9"/>
              <w:rPr>
                <w:rFonts w:ascii="GenSenMaruGothic TW TTF Bold"/>
                <w:b/>
                <w:sz w:val="8"/>
              </w:rPr>
            </w:pPr>
          </w:p>
          <w:p w14:paraId="649028B4">
            <w:pPr>
              <w:pStyle w:val="9"/>
              <w:rPr>
                <w:rFonts w:ascii="GenSenMaruGothic TW TTF Bold"/>
                <w:b/>
                <w:sz w:val="8"/>
              </w:rPr>
            </w:pPr>
          </w:p>
          <w:p w14:paraId="4F6E9C34">
            <w:pPr>
              <w:pStyle w:val="9"/>
              <w:rPr>
                <w:rFonts w:ascii="GenSenMaruGothic TW TTF Bold"/>
                <w:b/>
                <w:sz w:val="8"/>
              </w:rPr>
            </w:pPr>
          </w:p>
          <w:p w14:paraId="3DC14ABB">
            <w:pPr>
              <w:pStyle w:val="9"/>
              <w:rPr>
                <w:rFonts w:ascii="GenSenMaruGothic TW TTF Bold"/>
                <w:b/>
                <w:sz w:val="8"/>
              </w:rPr>
            </w:pPr>
          </w:p>
          <w:p w14:paraId="6D36BE47">
            <w:pPr>
              <w:pStyle w:val="9"/>
              <w:rPr>
                <w:rFonts w:ascii="GenSenMaruGothic TW TTF Bold"/>
                <w:b/>
                <w:sz w:val="8"/>
              </w:rPr>
            </w:pPr>
          </w:p>
          <w:p w14:paraId="3658078A">
            <w:pPr>
              <w:pStyle w:val="9"/>
              <w:rPr>
                <w:rFonts w:ascii="GenSenMaruGothic TW TTF Bold"/>
                <w:b/>
                <w:sz w:val="8"/>
              </w:rPr>
            </w:pPr>
          </w:p>
          <w:p w14:paraId="5D4D0A1B">
            <w:pPr>
              <w:pStyle w:val="9"/>
              <w:rPr>
                <w:rFonts w:ascii="GenSenMaruGothic TW TTF Bold"/>
                <w:b/>
                <w:sz w:val="8"/>
              </w:rPr>
            </w:pPr>
          </w:p>
          <w:p w14:paraId="2C4F0467">
            <w:pPr>
              <w:pStyle w:val="9"/>
              <w:spacing w:before="3"/>
              <w:rPr>
                <w:rFonts w:ascii="GenSenMaruGothic TW TTF Bold"/>
                <w:b/>
                <w:sz w:val="7"/>
              </w:rPr>
            </w:pPr>
          </w:p>
          <w:p w14:paraId="5032B580">
            <w:pPr>
              <w:pStyle w:val="9"/>
              <w:numPr>
                <w:ilvl w:val="0"/>
                <w:numId w:val="258"/>
              </w:numPr>
              <w:tabs>
                <w:tab w:val="left" w:pos="107"/>
              </w:tabs>
              <w:spacing w:before="0" w:after="0" w:line="247" w:lineRule="auto"/>
              <w:ind w:left="24" w:right="-29" w:firstLine="0"/>
              <w:jc w:val="left"/>
              <w:rPr>
                <w:sz w:val="8"/>
              </w:rPr>
            </w:pPr>
            <w:r>
              <w:rPr>
                <w:sz w:val="8"/>
              </w:rPr>
              <w:t>除处罚决定外其他内容：长期公开</w:t>
            </w:r>
          </w:p>
          <w:p w14:paraId="2C3311B4">
            <w:pPr>
              <w:pStyle w:val="9"/>
              <w:ind w:left="65"/>
              <w:rPr>
                <w:sz w:val="8"/>
              </w:rPr>
            </w:pPr>
            <w:r>
              <w:rPr>
                <w:sz w:val="8"/>
              </w:rPr>
              <w:t>（动态调整）；</w:t>
            </w:r>
          </w:p>
          <w:p w14:paraId="43723D90">
            <w:pPr>
              <w:pStyle w:val="9"/>
              <w:numPr>
                <w:ilvl w:val="0"/>
                <w:numId w:val="258"/>
              </w:numPr>
              <w:tabs>
                <w:tab w:val="left" w:pos="107"/>
              </w:tabs>
              <w:spacing w:before="5" w:after="0" w:line="247" w:lineRule="auto"/>
              <w:ind w:left="146" w:right="-29" w:hanging="122"/>
              <w:jc w:val="left"/>
              <w:rPr>
                <w:sz w:val="8"/>
              </w:rPr>
            </w:pPr>
            <w:r>
              <w:rPr>
                <w:sz w:val="8"/>
              </w:rPr>
              <w:t>处罚决定：20个工作日内。</w:t>
            </w:r>
          </w:p>
        </w:tc>
        <w:tc>
          <w:tcPr>
            <w:tcW w:w="904" w:type="dxa"/>
            <w:vMerge w:val="restart"/>
          </w:tcPr>
          <w:p w14:paraId="226565A4">
            <w:pPr>
              <w:pStyle w:val="9"/>
              <w:rPr>
                <w:rFonts w:ascii="GenSenMaruGothic TW TTF Bold"/>
                <w:b/>
                <w:sz w:val="8"/>
              </w:rPr>
            </w:pPr>
          </w:p>
          <w:p w14:paraId="499EB537">
            <w:pPr>
              <w:pStyle w:val="9"/>
              <w:rPr>
                <w:rFonts w:ascii="GenSenMaruGothic TW TTF Bold"/>
                <w:b/>
                <w:sz w:val="8"/>
              </w:rPr>
            </w:pPr>
          </w:p>
          <w:p w14:paraId="1058D2CC">
            <w:pPr>
              <w:pStyle w:val="9"/>
              <w:rPr>
                <w:rFonts w:ascii="GenSenMaruGothic TW TTF Bold"/>
                <w:b/>
                <w:sz w:val="8"/>
              </w:rPr>
            </w:pPr>
          </w:p>
          <w:p w14:paraId="450E2132">
            <w:pPr>
              <w:pStyle w:val="9"/>
              <w:rPr>
                <w:rFonts w:ascii="GenSenMaruGothic TW TTF Bold"/>
                <w:b/>
                <w:sz w:val="8"/>
              </w:rPr>
            </w:pPr>
          </w:p>
          <w:p w14:paraId="2A8CD002">
            <w:pPr>
              <w:pStyle w:val="9"/>
              <w:rPr>
                <w:rFonts w:ascii="GenSenMaruGothic TW TTF Bold"/>
                <w:b/>
                <w:sz w:val="8"/>
              </w:rPr>
            </w:pPr>
          </w:p>
          <w:p w14:paraId="5EC25A86">
            <w:pPr>
              <w:pStyle w:val="9"/>
              <w:rPr>
                <w:rFonts w:ascii="GenSenMaruGothic TW TTF Bold"/>
                <w:b/>
                <w:sz w:val="8"/>
              </w:rPr>
            </w:pPr>
          </w:p>
          <w:p w14:paraId="37F4F614">
            <w:pPr>
              <w:pStyle w:val="9"/>
              <w:rPr>
                <w:rFonts w:ascii="GenSenMaruGothic TW TTF Bold"/>
                <w:b/>
                <w:sz w:val="8"/>
              </w:rPr>
            </w:pPr>
          </w:p>
          <w:p w14:paraId="479D5F0E">
            <w:pPr>
              <w:pStyle w:val="9"/>
              <w:rPr>
                <w:rFonts w:ascii="GenSenMaruGothic TW TTF Bold"/>
                <w:b/>
                <w:sz w:val="8"/>
              </w:rPr>
            </w:pPr>
          </w:p>
          <w:p w14:paraId="438201C5">
            <w:pPr>
              <w:pStyle w:val="9"/>
              <w:rPr>
                <w:rFonts w:ascii="GenSenMaruGothic TW TTF Bold"/>
                <w:b/>
                <w:sz w:val="8"/>
              </w:rPr>
            </w:pPr>
          </w:p>
          <w:p w14:paraId="47DB073F">
            <w:pPr>
              <w:pStyle w:val="9"/>
              <w:spacing w:before="6"/>
              <w:rPr>
                <w:rFonts w:ascii="GenSenMaruGothic TW TTF Bold"/>
                <w:b/>
                <w:sz w:val="5"/>
              </w:rPr>
            </w:pPr>
          </w:p>
          <w:p w14:paraId="0ED8F50C">
            <w:pPr>
              <w:pStyle w:val="9"/>
              <w:spacing w:line="249"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318C8D55">
            <w:pPr>
              <w:pStyle w:val="9"/>
              <w:rPr>
                <w:rFonts w:ascii="GenSenMaruGothic TW TTF Bold"/>
                <w:b/>
                <w:sz w:val="8"/>
              </w:rPr>
            </w:pPr>
          </w:p>
          <w:p w14:paraId="1266351A">
            <w:pPr>
              <w:pStyle w:val="9"/>
              <w:rPr>
                <w:rFonts w:ascii="GenSenMaruGothic TW TTF Bold"/>
                <w:b/>
                <w:sz w:val="8"/>
              </w:rPr>
            </w:pPr>
          </w:p>
          <w:p w14:paraId="24D39D01">
            <w:pPr>
              <w:pStyle w:val="9"/>
              <w:rPr>
                <w:rFonts w:ascii="GenSenMaruGothic TW TTF Bold"/>
                <w:b/>
                <w:sz w:val="8"/>
              </w:rPr>
            </w:pPr>
          </w:p>
          <w:p w14:paraId="3F5BCA41">
            <w:pPr>
              <w:pStyle w:val="9"/>
              <w:rPr>
                <w:rFonts w:ascii="GenSenMaruGothic TW TTF Bold"/>
                <w:b/>
                <w:sz w:val="8"/>
              </w:rPr>
            </w:pPr>
          </w:p>
          <w:p w14:paraId="46EEDD65">
            <w:pPr>
              <w:pStyle w:val="9"/>
              <w:rPr>
                <w:rFonts w:ascii="GenSenMaruGothic TW TTF Bold"/>
                <w:b/>
                <w:sz w:val="8"/>
              </w:rPr>
            </w:pPr>
          </w:p>
          <w:p w14:paraId="3408F6D8">
            <w:pPr>
              <w:pStyle w:val="9"/>
              <w:rPr>
                <w:rFonts w:ascii="GenSenMaruGothic TW TTF Bold"/>
                <w:b/>
                <w:sz w:val="8"/>
              </w:rPr>
            </w:pPr>
          </w:p>
          <w:p w14:paraId="77DFFEAE">
            <w:pPr>
              <w:pStyle w:val="9"/>
              <w:rPr>
                <w:rFonts w:ascii="GenSenMaruGothic TW TTF Bold"/>
                <w:b/>
                <w:sz w:val="8"/>
              </w:rPr>
            </w:pPr>
          </w:p>
          <w:p w14:paraId="4BA032AA">
            <w:pPr>
              <w:pStyle w:val="9"/>
              <w:rPr>
                <w:rFonts w:ascii="GenSenMaruGothic TW TTF Bold"/>
                <w:b/>
                <w:sz w:val="8"/>
              </w:rPr>
            </w:pPr>
          </w:p>
          <w:p w14:paraId="289785B6">
            <w:pPr>
              <w:pStyle w:val="9"/>
              <w:rPr>
                <w:rFonts w:ascii="GenSenMaruGothic TW TTF Bold"/>
                <w:b/>
                <w:sz w:val="8"/>
              </w:rPr>
            </w:pPr>
          </w:p>
          <w:p w14:paraId="75B2A83F">
            <w:pPr>
              <w:pStyle w:val="9"/>
              <w:spacing w:before="10"/>
              <w:rPr>
                <w:rFonts w:ascii="GenSenMaruGothic TW TTF Bold"/>
                <w:b/>
                <w:sz w:val="11"/>
              </w:rPr>
            </w:pPr>
          </w:p>
          <w:p w14:paraId="48FECF01">
            <w:pPr>
              <w:pStyle w:val="9"/>
              <w:ind w:left="42"/>
              <w:jc w:val="center"/>
              <w:rPr>
                <w:sz w:val="8"/>
              </w:rPr>
            </w:pPr>
            <w:r>
              <w:rPr>
                <w:w w:val="101"/>
                <w:sz w:val="8"/>
              </w:rPr>
              <w:t>√</w:t>
            </w:r>
          </w:p>
        </w:tc>
        <w:tc>
          <w:tcPr>
            <w:tcW w:w="565" w:type="dxa"/>
            <w:vMerge w:val="restart"/>
          </w:tcPr>
          <w:p w14:paraId="783382A9">
            <w:pPr>
              <w:pStyle w:val="9"/>
              <w:rPr>
                <w:rFonts w:ascii="Times New Roman"/>
                <w:sz w:val="8"/>
              </w:rPr>
            </w:pPr>
          </w:p>
        </w:tc>
        <w:tc>
          <w:tcPr>
            <w:tcW w:w="564" w:type="dxa"/>
            <w:vMerge w:val="restart"/>
          </w:tcPr>
          <w:p w14:paraId="7038508B">
            <w:pPr>
              <w:pStyle w:val="9"/>
              <w:rPr>
                <w:rFonts w:ascii="GenSenMaruGothic TW TTF Bold"/>
                <w:b/>
                <w:sz w:val="8"/>
              </w:rPr>
            </w:pPr>
          </w:p>
          <w:p w14:paraId="749B6C88">
            <w:pPr>
              <w:pStyle w:val="9"/>
              <w:rPr>
                <w:rFonts w:ascii="GenSenMaruGothic TW TTF Bold"/>
                <w:b/>
                <w:sz w:val="8"/>
              </w:rPr>
            </w:pPr>
          </w:p>
          <w:p w14:paraId="3D960F40">
            <w:pPr>
              <w:pStyle w:val="9"/>
              <w:rPr>
                <w:rFonts w:ascii="GenSenMaruGothic TW TTF Bold"/>
                <w:b/>
                <w:sz w:val="8"/>
              </w:rPr>
            </w:pPr>
          </w:p>
          <w:p w14:paraId="2D4C53B8">
            <w:pPr>
              <w:pStyle w:val="9"/>
              <w:rPr>
                <w:rFonts w:ascii="GenSenMaruGothic TW TTF Bold"/>
                <w:b/>
                <w:sz w:val="8"/>
              </w:rPr>
            </w:pPr>
          </w:p>
          <w:p w14:paraId="20450A70">
            <w:pPr>
              <w:pStyle w:val="9"/>
              <w:rPr>
                <w:rFonts w:ascii="GenSenMaruGothic TW TTF Bold"/>
                <w:b/>
                <w:sz w:val="8"/>
              </w:rPr>
            </w:pPr>
          </w:p>
          <w:p w14:paraId="64C92BC9">
            <w:pPr>
              <w:pStyle w:val="9"/>
              <w:rPr>
                <w:rFonts w:ascii="GenSenMaruGothic TW TTF Bold"/>
                <w:b/>
                <w:sz w:val="8"/>
              </w:rPr>
            </w:pPr>
          </w:p>
          <w:p w14:paraId="1333A68C">
            <w:pPr>
              <w:pStyle w:val="9"/>
              <w:rPr>
                <w:rFonts w:ascii="GenSenMaruGothic TW TTF Bold"/>
                <w:b/>
                <w:sz w:val="8"/>
              </w:rPr>
            </w:pPr>
          </w:p>
          <w:p w14:paraId="728977D3">
            <w:pPr>
              <w:pStyle w:val="9"/>
              <w:rPr>
                <w:rFonts w:ascii="GenSenMaruGothic TW TTF Bold"/>
                <w:b/>
                <w:sz w:val="8"/>
              </w:rPr>
            </w:pPr>
          </w:p>
          <w:p w14:paraId="35580B73">
            <w:pPr>
              <w:pStyle w:val="9"/>
              <w:rPr>
                <w:rFonts w:ascii="GenSenMaruGothic TW TTF Bold"/>
                <w:b/>
                <w:sz w:val="8"/>
              </w:rPr>
            </w:pPr>
          </w:p>
          <w:p w14:paraId="2AAEAD32">
            <w:pPr>
              <w:pStyle w:val="9"/>
              <w:spacing w:before="10"/>
              <w:rPr>
                <w:rFonts w:ascii="GenSenMaruGothic TW TTF Bold"/>
                <w:b/>
                <w:sz w:val="11"/>
              </w:rPr>
            </w:pPr>
          </w:p>
          <w:p w14:paraId="2C65BC82">
            <w:pPr>
              <w:pStyle w:val="9"/>
              <w:ind w:left="44"/>
              <w:jc w:val="center"/>
              <w:rPr>
                <w:sz w:val="8"/>
              </w:rPr>
            </w:pPr>
            <w:r>
              <w:rPr>
                <w:w w:val="101"/>
                <w:sz w:val="8"/>
              </w:rPr>
              <w:t>√</w:t>
            </w:r>
          </w:p>
        </w:tc>
        <w:tc>
          <w:tcPr>
            <w:tcW w:w="565" w:type="dxa"/>
            <w:vMerge w:val="restart"/>
          </w:tcPr>
          <w:p w14:paraId="7A27FF10">
            <w:pPr>
              <w:pStyle w:val="9"/>
              <w:rPr>
                <w:rFonts w:ascii="Times New Roman"/>
                <w:sz w:val="8"/>
              </w:rPr>
            </w:pPr>
          </w:p>
        </w:tc>
        <w:tc>
          <w:tcPr>
            <w:tcW w:w="564" w:type="dxa"/>
            <w:vMerge w:val="restart"/>
          </w:tcPr>
          <w:p w14:paraId="2F5EE984">
            <w:pPr>
              <w:pStyle w:val="9"/>
              <w:rPr>
                <w:rFonts w:ascii="GenSenMaruGothic TW TTF Bold"/>
                <w:b/>
                <w:sz w:val="8"/>
              </w:rPr>
            </w:pPr>
          </w:p>
          <w:p w14:paraId="349ECAF4">
            <w:pPr>
              <w:pStyle w:val="9"/>
              <w:rPr>
                <w:rFonts w:ascii="GenSenMaruGothic TW TTF Bold"/>
                <w:b/>
                <w:sz w:val="8"/>
              </w:rPr>
            </w:pPr>
          </w:p>
          <w:p w14:paraId="252B0318">
            <w:pPr>
              <w:pStyle w:val="9"/>
              <w:rPr>
                <w:rFonts w:ascii="GenSenMaruGothic TW TTF Bold"/>
                <w:b/>
                <w:sz w:val="8"/>
              </w:rPr>
            </w:pPr>
          </w:p>
          <w:p w14:paraId="24EB6ACD">
            <w:pPr>
              <w:pStyle w:val="9"/>
              <w:rPr>
                <w:rFonts w:ascii="GenSenMaruGothic TW TTF Bold"/>
                <w:b/>
                <w:sz w:val="8"/>
              </w:rPr>
            </w:pPr>
          </w:p>
          <w:p w14:paraId="69E51CC4">
            <w:pPr>
              <w:pStyle w:val="9"/>
              <w:rPr>
                <w:rFonts w:ascii="GenSenMaruGothic TW TTF Bold"/>
                <w:b/>
                <w:sz w:val="8"/>
              </w:rPr>
            </w:pPr>
          </w:p>
          <w:p w14:paraId="22486798">
            <w:pPr>
              <w:pStyle w:val="9"/>
              <w:rPr>
                <w:rFonts w:ascii="GenSenMaruGothic TW TTF Bold"/>
                <w:b/>
                <w:sz w:val="8"/>
              </w:rPr>
            </w:pPr>
          </w:p>
          <w:p w14:paraId="47A88D18">
            <w:pPr>
              <w:pStyle w:val="9"/>
              <w:rPr>
                <w:rFonts w:ascii="GenSenMaruGothic TW TTF Bold"/>
                <w:b/>
                <w:sz w:val="8"/>
              </w:rPr>
            </w:pPr>
          </w:p>
          <w:p w14:paraId="1660CF71">
            <w:pPr>
              <w:pStyle w:val="9"/>
              <w:rPr>
                <w:rFonts w:ascii="GenSenMaruGothic TW TTF Bold"/>
                <w:b/>
                <w:sz w:val="8"/>
              </w:rPr>
            </w:pPr>
          </w:p>
          <w:p w14:paraId="62FBEA60">
            <w:pPr>
              <w:pStyle w:val="9"/>
              <w:rPr>
                <w:rFonts w:ascii="GenSenMaruGothic TW TTF Bold"/>
                <w:b/>
                <w:sz w:val="8"/>
              </w:rPr>
            </w:pPr>
          </w:p>
          <w:p w14:paraId="31BD908F">
            <w:pPr>
              <w:pStyle w:val="9"/>
              <w:spacing w:before="10"/>
              <w:rPr>
                <w:rFonts w:ascii="GenSenMaruGothic TW TTF Bold"/>
                <w:b/>
                <w:sz w:val="11"/>
              </w:rPr>
            </w:pPr>
          </w:p>
          <w:p w14:paraId="3FFEFFDB">
            <w:pPr>
              <w:pStyle w:val="9"/>
              <w:ind w:left="40"/>
              <w:jc w:val="center"/>
              <w:rPr>
                <w:sz w:val="8"/>
              </w:rPr>
            </w:pPr>
            <w:r>
              <w:rPr>
                <w:w w:val="101"/>
                <w:sz w:val="8"/>
              </w:rPr>
              <w:t>√</w:t>
            </w:r>
          </w:p>
        </w:tc>
        <w:tc>
          <w:tcPr>
            <w:tcW w:w="1216" w:type="dxa"/>
            <w:vMerge w:val="restart"/>
          </w:tcPr>
          <w:p w14:paraId="08A1C5EC">
            <w:pPr>
              <w:pStyle w:val="9"/>
              <w:rPr>
                <w:rFonts w:ascii="GenSenMaruGothic TW TTF Bold"/>
                <w:b/>
                <w:sz w:val="8"/>
              </w:rPr>
            </w:pPr>
          </w:p>
          <w:p w14:paraId="43CF9272">
            <w:pPr>
              <w:pStyle w:val="9"/>
              <w:rPr>
                <w:rFonts w:ascii="GenSenMaruGothic TW TTF Bold"/>
                <w:b/>
                <w:sz w:val="8"/>
              </w:rPr>
            </w:pPr>
          </w:p>
          <w:p w14:paraId="68C40AFC">
            <w:pPr>
              <w:pStyle w:val="9"/>
              <w:rPr>
                <w:rFonts w:ascii="GenSenMaruGothic TW TTF Bold"/>
                <w:b/>
                <w:sz w:val="8"/>
              </w:rPr>
            </w:pPr>
          </w:p>
          <w:p w14:paraId="5006D431">
            <w:pPr>
              <w:pStyle w:val="9"/>
              <w:rPr>
                <w:rFonts w:ascii="GenSenMaruGothic TW TTF Bold"/>
                <w:b/>
                <w:sz w:val="8"/>
              </w:rPr>
            </w:pPr>
          </w:p>
          <w:p w14:paraId="17AD1806">
            <w:pPr>
              <w:pStyle w:val="9"/>
              <w:spacing w:before="1"/>
              <w:rPr>
                <w:rFonts w:ascii="GenSenMaruGothic TW TTF Bold"/>
                <w:b/>
                <w:sz w:val="11"/>
              </w:rPr>
            </w:pPr>
          </w:p>
          <w:p w14:paraId="033B200B">
            <w:pPr>
              <w:pStyle w:val="9"/>
              <w:numPr>
                <w:ilvl w:val="0"/>
                <w:numId w:val="259"/>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F3CA7BA">
            <w:pPr>
              <w:pStyle w:val="9"/>
              <w:tabs>
                <w:tab w:val="left" w:pos="678"/>
              </w:tabs>
              <w:spacing w:before="2"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4664EB39">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448B0E4">
            <w:pPr>
              <w:pStyle w:val="9"/>
              <w:spacing w:line="252" w:lineRule="auto"/>
              <w:ind w:left="25" w:right="14"/>
              <w:rPr>
                <w:sz w:val="8"/>
              </w:rPr>
            </w:pPr>
            <w:r>
              <w:rPr>
                <w:sz w:val="8"/>
              </w:rPr>
              <w:t>□公开查阅点   ■政务服务中心</w:t>
            </w:r>
          </w:p>
          <w:p w14:paraId="1F7BFBB1">
            <w:pPr>
              <w:pStyle w:val="9"/>
              <w:spacing w:line="247" w:lineRule="auto"/>
              <w:ind w:left="25" w:right="20"/>
              <w:rPr>
                <w:sz w:val="8"/>
              </w:rPr>
            </w:pPr>
            <w:r>
              <w:rPr>
                <w:sz w:val="8"/>
              </w:rPr>
              <w:t>□便民服务站   □入户/现场</w:t>
            </w:r>
          </w:p>
          <w:p w14:paraId="7E5F45A0">
            <w:pPr>
              <w:pStyle w:val="9"/>
              <w:spacing w:line="247" w:lineRule="auto"/>
              <w:ind w:left="25" w:right="50"/>
              <w:rPr>
                <w:sz w:val="8"/>
              </w:rPr>
            </w:pPr>
            <w:r>
              <w:rPr>
                <w:sz w:val="8"/>
              </w:rPr>
              <w:t>□社区/企事业单位/村公示栏（电子屏）</w:t>
            </w:r>
          </w:p>
          <w:p w14:paraId="3E396168">
            <w:pPr>
              <w:pStyle w:val="9"/>
              <w:tabs>
                <w:tab w:val="left" w:pos="678"/>
              </w:tabs>
              <w:spacing w:before="1"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13ED5D33">
            <w:pPr>
              <w:pStyle w:val="9"/>
              <w:rPr>
                <w:rFonts w:ascii="Times New Roman"/>
                <w:sz w:val="8"/>
              </w:rPr>
            </w:pPr>
          </w:p>
        </w:tc>
        <w:tc>
          <w:tcPr>
            <w:tcW w:w="904" w:type="dxa"/>
            <w:vMerge w:val="restart"/>
          </w:tcPr>
          <w:p w14:paraId="51A3DE2D">
            <w:pPr>
              <w:pStyle w:val="9"/>
              <w:rPr>
                <w:rFonts w:ascii="GenSenMaruGothic TW TTF Bold"/>
                <w:b/>
                <w:sz w:val="8"/>
              </w:rPr>
            </w:pPr>
          </w:p>
          <w:p w14:paraId="1B8C2A32">
            <w:pPr>
              <w:pStyle w:val="9"/>
              <w:rPr>
                <w:rFonts w:ascii="GenSenMaruGothic TW TTF Bold"/>
                <w:b/>
                <w:sz w:val="8"/>
              </w:rPr>
            </w:pPr>
          </w:p>
          <w:p w14:paraId="6FA307FC">
            <w:pPr>
              <w:pStyle w:val="9"/>
              <w:rPr>
                <w:rFonts w:ascii="GenSenMaruGothic TW TTF Bold"/>
                <w:b/>
                <w:sz w:val="8"/>
              </w:rPr>
            </w:pPr>
          </w:p>
          <w:p w14:paraId="332B04FD">
            <w:pPr>
              <w:pStyle w:val="9"/>
              <w:rPr>
                <w:rFonts w:ascii="GenSenMaruGothic TW TTF Bold"/>
                <w:b/>
                <w:sz w:val="8"/>
              </w:rPr>
            </w:pPr>
          </w:p>
          <w:p w14:paraId="11842B98">
            <w:pPr>
              <w:pStyle w:val="9"/>
              <w:spacing w:before="16"/>
              <w:rPr>
                <w:rFonts w:ascii="GenSenMaruGothic TW TTF Bold"/>
                <w:b/>
                <w:sz w:val="7"/>
              </w:rPr>
            </w:pPr>
          </w:p>
          <w:p w14:paraId="40E2649D">
            <w:pPr>
              <w:pStyle w:val="9"/>
              <w:spacing w:before="1"/>
              <w:ind w:left="27"/>
              <w:jc w:val="both"/>
              <w:rPr>
                <w:sz w:val="8"/>
              </w:rPr>
            </w:pPr>
            <w:r>
              <w:rPr>
                <w:sz w:val="8"/>
              </w:rPr>
              <w:t>□政府网站</w:t>
            </w:r>
          </w:p>
          <w:p w14:paraId="38A7F0CF">
            <w:pPr>
              <w:pStyle w:val="9"/>
              <w:spacing w:before="3"/>
              <w:ind w:left="27"/>
              <w:jc w:val="both"/>
              <w:rPr>
                <w:sz w:val="8"/>
              </w:rPr>
            </w:pPr>
            <w:r>
              <w:rPr>
                <w:sz w:val="8"/>
              </w:rPr>
              <w:t>□政府公报</w:t>
            </w:r>
          </w:p>
          <w:p w14:paraId="17AA3B18">
            <w:pPr>
              <w:pStyle w:val="9"/>
              <w:spacing w:before="3"/>
              <w:ind w:left="27"/>
              <w:jc w:val="both"/>
              <w:rPr>
                <w:sz w:val="8"/>
              </w:rPr>
            </w:pPr>
            <w:r>
              <w:rPr>
                <w:sz w:val="8"/>
              </w:rPr>
              <w:t>□两微一端</w:t>
            </w:r>
          </w:p>
          <w:p w14:paraId="12EB08F9">
            <w:pPr>
              <w:pStyle w:val="9"/>
              <w:spacing w:before="5"/>
              <w:ind w:left="27"/>
              <w:jc w:val="both"/>
              <w:rPr>
                <w:sz w:val="8"/>
              </w:rPr>
            </w:pPr>
            <w:r>
              <w:rPr>
                <w:sz w:val="8"/>
              </w:rPr>
              <w:t>□发布会/听证会</w:t>
            </w:r>
          </w:p>
          <w:p w14:paraId="208B9FA4">
            <w:pPr>
              <w:pStyle w:val="9"/>
              <w:spacing w:before="4"/>
              <w:ind w:left="27"/>
              <w:jc w:val="both"/>
              <w:rPr>
                <w:sz w:val="8"/>
              </w:rPr>
            </w:pPr>
            <w:r>
              <w:rPr>
                <w:sz w:val="8"/>
              </w:rPr>
              <w:t>□广播电视</w:t>
            </w:r>
          </w:p>
          <w:p w14:paraId="6319E3E8">
            <w:pPr>
              <w:pStyle w:val="9"/>
              <w:spacing w:before="3"/>
              <w:ind w:left="27"/>
              <w:jc w:val="both"/>
              <w:rPr>
                <w:sz w:val="8"/>
              </w:rPr>
            </w:pPr>
            <w:r>
              <w:rPr>
                <w:sz w:val="8"/>
              </w:rPr>
              <w:t>□纸质媒体</w:t>
            </w:r>
          </w:p>
          <w:p w14:paraId="19807958">
            <w:pPr>
              <w:pStyle w:val="9"/>
              <w:spacing w:before="2"/>
              <w:ind w:left="27"/>
              <w:jc w:val="both"/>
              <w:rPr>
                <w:sz w:val="8"/>
              </w:rPr>
            </w:pPr>
            <w:r>
              <w:rPr>
                <w:sz w:val="8"/>
              </w:rPr>
              <w:t>□公开查阅点</w:t>
            </w:r>
          </w:p>
          <w:p w14:paraId="0BDCF465">
            <w:pPr>
              <w:pStyle w:val="9"/>
              <w:spacing w:before="4"/>
              <w:ind w:left="27"/>
              <w:jc w:val="both"/>
              <w:rPr>
                <w:sz w:val="8"/>
              </w:rPr>
            </w:pPr>
            <w:r>
              <w:rPr>
                <w:sz w:val="8"/>
              </w:rPr>
              <w:t>□政务服务中心</w:t>
            </w:r>
          </w:p>
          <w:p w14:paraId="44E83FC4">
            <w:pPr>
              <w:pStyle w:val="9"/>
              <w:spacing w:before="5"/>
              <w:ind w:left="27"/>
              <w:jc w:val="both"/>
              <w:rPr>
                <w:sz w:val="8"/>
              </w:rPr>
            </w:pPr>
            <w:r>
              <w:rPr>
                <w:sz w:val="8"/>
              </w:rPr>
              <w:t>□便民服务站</w:t>
            </w:r>
          </w:p>
          <w:p w14:paraId="1B76E2B8">
            <w:pPr>
              <w:pStyle w:val="9"/>
              <w:spacing w:before="4"/>
              <w:ind w:left="27"/>
              <w:jc w:val="both"/>
              <w:rPr>
                <w:sz w:val="8"/>
              </w:rPr>
            </w:pPr>
            <w:r>
              <w:rPr>
                <w:sz w:val="8"/>
              </w:rPr>
              <w:t>□入户/现场</w:t>
            </w:r>
          </w:p>
          <w:p w14:paraId="6645BCF8">
            <w:pPr>
              <w:pStyle w:val="9"/>
              <w:spacing w:before="2" w:line="247" w:lineRule="auto"/>
              <w:ind w:left="27" w:right="20"/>
              <w:jc w:val="both"/>
              <w:rPr>
                <w:sz w:val="8"/>
              </w:rPr>
            </w:pPr>
            <w:r>
              <w:rPr>
                <w:sz w:val="8"/>
              </w:rPr>
              <w:t>□社区/企事业单位/村公示栏（电子屏）</w:t>
            </w:r>
          </w:p>
          <w:p w14:paraId="2E89E1CD">
            <w:pPr>
              <w:pStyle w:val="9"/>
              <w:spacing w:before="3"/>
              <w:ind w:left="27"/>
              <w:jc w:val="both"/>
              <w:rPr>
                <w:sz w:val="8"/>
              </w:rPr>
            </w:pPr>
            <w:r>
              <w:rPr>
                <w:sz w:val="8"/>
              </w:rPr>
              <w:t>□精准推送</w:t>
            </w:r>
          </w:p>
          <w:p w14:paraId="30C45D11">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0DEE2C8D">
            <w:pPr>
              <w:pStyle w:val="9"/>
              <w:rPr>
                <w:rFonts w:ascii="Times New Roman"/>
                <w:sz w:val="8"/>
              </w:rPr>
            </w:pPr>
          </w:p>
        </w:tc>
      </w:tr>
      <w:tr w14:paraId="25C399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4" w:hRule="atLeast"/>
        </w:trPr>
        <w:tc>
          <w:tcPr>
            <w:tcW w:w="452" w:type="dxa"/>
            <w:vMerge w:val="continue"/>
            <w:tcBorders>
              <w:top w:val="nil"/>
            </w:tcBorders>
          </w:tcPr>
          <w:p w14:paraId="4BA262D3">
            <w:pPr>
              <w:rPr>
                <w:sz w:val="2"/>
                <w:szCs w:val="2"/>
              </w:rPr>
            </w:pPr>
          </w:p>
        </w:tc>
        <w:tc>
          <w:tcPr>
            <w:tcW w:w="904" w:type="dxa"/>
            <w:vMerge w:val="continue"/>
            <w:tcBorders>
              <w:top w:val="nil"/>
            </w:tcBorders>
          </w:tcPr>
          <w:p w14:paraId="02926E93">
            <w:pPr>
              <w:rPr>
                <w:sz w:val="2"/>
                <w:szCs w:val="2"/>
              </w:rPr>
            </w:pPr>
          </w:p>
        </w:tc>
        <w:tc>
          <w:tcPr>
            <w:tcW w:w="663" w:type="dxa"/>
            <w:vMerge w:val="continue"/>
            <w:tcBorders>
              <w:top w:val="nil"/>
            </w:tcBorders>
          </w:tcPr>
          <w:p w14:paraId="7BFB50D4">
            <w:pPr>
              <w:rPr>
                <w:sz w:val="2"/>
                <w:szCs w:val="2"/>
              </w:rPr>
            </w:pPr>
          </w:p>
        </w:tc>
        <w:tc>
          <w:tcPr>
            <w:tcW w:w="904" w:type="dxa"/>
            <w:vMerge w:val="continue"/>
            <w:tcBorders>
              <w:top w:val="nil"/>
            </w:tcBorders>
          </w:tcPr>
          <w:p w14:paraId="2CEF74BE">
            <w:pPr>
              <w:rPr>
                <w:sz w:val="2"/>
                <w:szCs w:val="2"/>
              </w:rPr>
            </w:pPr>
          </w:p>
        </w:tc>
        <w:tc>
          <w:tcPr>
            <w:tcW w:w="904" w:type="dxa"/>
            <w:vMerge w:val="continue"/>
            <w:tcBorders>
              <w:top w:val="nil"/>
            </w:tcBorders>
          </w:tcPr>
          <w:p w14:paraId="31722EE2">
            <w:pPr>
              <w:rPr>
                <w:sz w:val="2"/>
                <w:szCs w:val="2"/>
              </w:rPr>
            </w:pPr>
          </w:p>
        </w:tc>
        <w:tc>
          <w:tcPr>
            <w:tcW w:w="1806" w:type="dxa"/>
          </w:tcPr>
          <w:p w14:paraId="31C85A69">
            <w:pPr>
              <w:pStyle w:val="9"/>
              <w:spacing w:before="13"/>
              <w:rPr>
                <w:rFonts w:ascii="GenSenMaruGothic TW TTF Bold"/>
                <w:b/>
                <w:sz w:val="10"/>
              </w:rPr>
            </w:pPr>
          </w:p>
          <w:p w14:paraId="56133A86">
            <w:pPr>
              <w:pStyle w:val="9"/>
              <w:ind w:left="17"/>
              <w:rPr>
                <w:sz w:val="8"/>
              </w:rPr>
            </w:pPr>
            <w:r>
              <w:rPr>
                <w:sz w:val="8"/>
              </w:rPr>
              <w:t>办事指南相关信息，如：</w:t>
            </w:r>
          </w:p>
          <w:p w14:paraId="1F3DE1D6">
            <w:pPr>
              <w:pStyle w:val="9"/>
              <w:spacing w:before="3" w:line="252" w:lineRule="auto"/>
              <w:ind w:left="17" w:right="254"/>
              <w:rPr>
                <w:sz w:val="8"/>
              </w:rPr>
            </w:pPr>
            <w:r>
              <w:rPr>
                <w:sz w:val="8"/>
              </w:rPr>
              <w:t>执法程序或行政强制流程图； 执法依据；</w:t>
            </w:r>
          </w:p>
          <w:p w14:paraId="7D04EC89">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14:paraId="5BACACB7">
            <w:pPr>
              <w:rPr>
                <w:sz w:val="2"/>
                <w:szCs w:val="2"/>
              </w:rPr>
            </w:pPr>
          </w:p>
        </w:tc>
        <w:tc>
          <w:tcPr>
            <w:tcW w:w="904" w:type="dxa"/>
            <w:vMerge w:val="continue"/>
            <w:tcBorders>
              <w:top w:val="nil"/>
            </w:tcBorders>
          </w:tcPr>
          <w:p w14:paraId="4C932BB6">
            <w:pPr>
              <w:rPr>
                <w:sz w:val="2"/>
                <w:szCs w:val="2"/>
              </w:rPr>
            </w:pPr>
          </w:p>
        </w:tc>
        <w:tc>
          <w:tcPr>
            <w:tcW w:w="904" w:type="dxa"/>
            <w:vMerge w:val="continue"/>
            <w:tcBorders>
              <w:top w:val="nil"/>
            </w:tcBorders>
          </w:tcPr>
          <w:p w14:paraId="015A114B">
            <w:pPr>
              <w:rPr>
                <w:sz w:val="2"/>
                <w:szCs w:val="2"/>
              </w:rPr>
            </w:pPr>
          </w:p>
        </w:tc>
        <w:tc>
          <w:tcPr>
            <w:tcW w:w="564" w:type="dxa"/>
            <w:vMerge w:val="continue"/>
            <w:tcBorders>
              <w:top w:val="nil"/>
            </w:tcBorders>
          </w:tcPr>
          <w:p w14:paraId="56AB0FF2">
            <w:pPr>
              <w:rPr>
                <w:sz w:val="2"/>
                <w:szCs w:val="2"/>
              </w:rPr>
            </w:pPr>
          </w:p>
        </w:tc>
        <w:tc>
          <w:tcPr>
            <w:tcW w:w="565" w:type="dxa"/>
            <w:vMerge w:val="continue"/>
            <w:tcBorders>
              <w:top w:val="nil"/>
            </w:tcBorders>
          </w:tcPr>
          <w:p w14:paraId="7CF748BB">
            <w:pPr>
              <w:rPr>
                <w:sz w:val="2"/>
                <w:szCs w:val="2"/>
              </w:rPr>
            </w:pPr>
          </w:p>
        </w:tc>
        <w:tc>
          <w:tcPr>
            <w:tcW w:w="564" w:type="dxa"/>
            <w:vMerge w:val="continue"/>
            <w:tcBorders>
              <w:top w:val="nil"/>
            </w:tcBorders>
          </w:tcPr>
          <w:p w14:paraId="4F3557ED">
            <w:pPr>
              <w:rPr>
                <w:sz w:val="2"/>
                <w:szCs w:val="2"/>
              </w:rPr>
            </w:pPr>
          </w:p>
        </w:tc>
        <w:tc>
          <w:tcPr>
            <w:tcW w:w="565" w:type="dxa"/>
            <w:vMerge w:val="continue"/>
            <w:tcBorders>
              <w:top w:val="nil"/>
            </w:tcBorders>
          </w:tcPr>
          <w:p w14:paraId="355619FE">
            <w:pPr>
              <w:rPr>
                <w:sz w:val="2"/>
                <w:szCs w:val="2"/>
              </w:rPr>
            </w:pPr>
          </w:p>
        </w:tc>
        <w:tc>
          <w:tcPr>
            <w:tcW w:w="564" w:type="dxa"/>
            <w:vMerge w:val="continue"/>
            <w:tcBorders>
              <w:top w:val="nil"/>
            </w:tcBorders>
          </w:tcPr>
          <w:p w14:paraId="43EE16D6">
            <w:pPr>
              <w:rPr>
                <w:sz w:val="2"/>
                <w:szCs w:val="2"/>
              </w:rPr>
            </w:pPr>
          </w:p>
        </w:tc>
        <w:tc>
          <w:tcPr>
            <w:tcW w:w="1216" w:type="dxa"/>
            <w:vMerge w:val="continue"/>
            <w:tcBorders>
              <w:top w:val="nil"/>
            </w:tcBorders>
          </w:tcPr>
          <w:p w14:paraId="395233E2">
            <w:pPr>
              <w:rPr>
                <w:sz w:val="2"/>
                <w:szCs w:val="2"/>
              </w:rPr>
            </w:pPr>
          </w:p>
        </w:tc>
        <w:tc>
          <w:tcPr>
            <w:tcW w:w="904" w:type="dxa"/>
            <w:vMerge w:val="continue"/>
            <w:tcBorders>
              <w:top w:val="nil"/>
            </w:tcBorders>
          </w:tcPr>
          <w:p w14:paraId="5318FBBB">
            <w:pPr>
              <w:rPr>
                <w:sz w:val="2"/>
                <w:szCs w:val="2"/>
              </w:rPr>
            </w:pPr>
          </w:p>
        </w:tc>
        <w:tc>
          <w:tcPr>
            <w:tcW w:w="904" w:type="dxa"/>
            <w:vMerge w:val="continue"/>
            <w:tcBorders>
              <w:top w:val="nil"/>
            </w:tcBorders>
          </w:tcPr>
          <w:p w14:paraId="4D2DF81C">
            <w:pPr>
              <w:rPr>
                <w:sz w:val="2"/>
                <w:szCs w:val="2"/>
              </w:rPr>
            </w:pPr>
          </w:p>
        </w:tc>
        <w:tc>
          <w:tcPr>
            <w:tcW w:w="904" w:type="dxa"/>
            <w:vMerge w:val="continue"/>
            <w:tcBorders>
              <w:top w:val="nil"/>
            </w:tcBorders>
          </w:tcPr>
          <w:p w14:paraId="39C3A106">
            <w:pPr>
              <w:rPr>
                <w:sz w:val="2"/>
                <w:szCs w:val="2"/>
              </w:rPr>
            </w:pPr>
          </w:p>
        </w:tc>
      </w:tr>
      <w:tr w14:paraId="670509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14:paraId="19AE2744">
            <w:pPr>
              <w:rPr>
                <w:sz w:val="2"/>
                <w:szCs w:val="2"/>
              </w:rPr>
            </w:pPr>
          </w:p>
        </w:tc>
        <w:tc>
          <w:tcPr>
            <w:tcW w:w="904" w:type="dxa"/>
            <w:vMerge w:val="continue"/>
            <w:tcBorders>
              <w:top w:val="nil"/>
            </w:tcBorders>
          </w:tcPr>
          <w:p w14:paraId="6BDB470F">
            <w:pPr>
              <w:rPr>
                <w:sz w:val="2"/>
                <w:szCs w:val="2"/>
              </w:rPr>
            </w:pPr>
          </w:p>
        </w:tc>
        <w:tc>
          <w:tcPr>
            <w:tcW w:w="663" w:type="dxa"/>
            <w:vMerge w:val="continue"/>
            <w:tcBorders>
              <w:top w:val="nil"/>
            </w:tcBorders>
          </w:tcPr>
          <w:p w14:paraId="6034B975">
            <w:pPr>
              <w:rPr>
                <w:sz w:val="2"/>
                <w:szCs w:val="2"/>
              </w:rPr>
            </w:pPr>
          </w:p>
        </w:tc>
        <w:tc>
          <w:tcPr>
            <w:tcW w:w="904" w:type="dxa"/>
            <w:vMerge w:val="continue"/>
            <w:tcBorders>
              <w:top w:val="nil"/>
            </w:tcBorders>
          </w:tcPr>
          <w:p w14:paraId="60B9612D">
            <w:pPr>
              <w:rPr>
                <w:sz w:val="2"/>
                <w:szCs w:val="2"/>
              </w:rPr>
            </w:pPr>
          </w:p>
        </w:tc>
        <w:tc>
          <w:tcPr>
            <w:tcW w:w="904" w:type="dxa"/>
            <w:vMerge w:val="continue"/>
            <w:tcBorders>
              <w:top w:val="nil"/>
            </w:tcBorders>
          </w:tcPr>
          <w:p w14:paraId="68213671">
            <w:pPr>
              <w:rPr>
                <w:sz w:val="2"/>
                <w:szCs w:val="2"/>
              </w:rPr>
            </w:pPr>
          </w:p>
        </w:tc>
        <w:tc>
          <w:tcPr>
            <w:tcW w:w="1806" w:type="dxa"/>
          </w:tcPr>
          <w:p w14:paraId="57693542">
            <w:pPr>
              <w:pStyle w:val="9"/>
              <w:rPr>
                <w:rFonts w:ascii="GenSenMaruGothic TW TTF Bold"/>
                <w:b/>
                <w:sz w:val="8"/>
              </w:rPr>
            </w:pPr>
          </w:p>
          <w:p w14:paraId="5268A89C">
            <w:pPr>
              <w:pStyle w:val="9"/>
              <w:spacing w:before="16"/>
              <w:rPr>
                <w:rFonts w:ascii="GenSenMaruGothic TW TTF Bold"/>
                <w:b/>
                <w:sz w:val="8"/>
              </w:rPr>
            </w:pPr>
          </w:p>
          <w:p w14:paraId="1E527B57">
            <w:pPr>
              <w:pStyle w:val="9"/>
              <w:ind w:left="17"/>
              <w:rPr>
                <w:sz w:val="8"/>
              </w:rPr>
            </w:pPr>
            <w:r>
              <w:rPr>
                <w:sz w:val="8"/>
              </w:rPr>
              <w:t>处罚决定</w:t>
            </w:r>
          </w:p>
        </w:tc>
        <w:tc>
          <w:tcPr>
            <w:tcW w:w="904" w:type="dxa"/>
            <w:vMerge w:val="continue"/>
            <w:tcBorders>
              <w:top w:val="nil"/>
            </w:tcBorders>
          </w:tcPr>
          <w:p w14:paraId="2B35DE41">
            <w:pPr>
              <w:rPr>
                <w:sz w:val="2"/>
                <w:szCs w:val="2"/>
              </w:rPr>
            </w:pPr>
          </w:p>
        </w:tc>
        <w:tc>
          <w:tcPr>
            <w:tcW w:w="904" w:type="dxa"/>
            <w:vMerge w:val="continue"/>
            <w:tcBorders>
              <w:top w:val="nil"/>
            </w:tcBorders>
          </w:tcPr>
          <w:p w14:paraId="4925B6A3">
            <w:pPr>
              <w:rPr>
                <w:sz w:val="2"/>
                <w:szCs w:val="2"/>
              </w:rPr>
            </w:pPr>
          </w:p>
        </w:tc>
        <w:tc>
          <w:tcPr>
            <w:tcW w:w="904" w:type="dxa"/>
            <w:vMerge w:val="continue"/>
            <w:tcBorders>
              <w:top w:val="nil"/>
            </w:tcBorders>
          </w:tcPr>
          <w:p w14:paraId="2BE54C5E">
            <w:pPr>
              <w:rPr>
                <w:sz w:val="2"/>
                <w:szCs w:val="2"/>
              </w:rPr>
            </w:pPr>
          </w:p>
        </w:tc>
        <w:tc>
          <w:tcPr>
            <w:tcW w:w="564" w:type="dxa"/>
            <w:vMerge w:val="continue"/>
            <w:tcBorders>
              <w:top w:val="nil"/>
            </w:tcBorders>
          </w:tcPr>
          <w:p w14:paraId="6551E897">
            <w:pPr>
              <w:rPr>
                <w:sz w:val="2"/>
                <w:szCs w:val="2"/>
              </w:rPr>
            </w:pPr>
          </w:p>
        </w:tc>
        <w:tc>
          <w:tcPr>
            <w:tcW w:w="565" w:type="dxa"/>
            <w:vMerge w:val="continue"/>
            <w:tcBorders>
              <w:top w:val="nil"/>
            </w:tcBorders>
          </w:tcPr>
          <w:p w14:paraId="57A5CB91">
            <w:pPr>
              <w:rPr>
                <w:sz w:val="2"/>
                <w:szCs w:val="2"/>
              </w:rPr>
            </w:pPr>
          </w:p>
        </w:tc>
        <w:tc>
          <w:tcPr>
            <w:tcW w:w="564" w:type="dxa"/>
            <w:vMerge w:val="continue"/>
            <w:tcBorders>
              <w:top w:val="nil"/>
            </w:tcBorders>
          </w:tcPr>
          <w:p w14:paraId="17FA5E35">
            <w:pPr>
              <w:rPr>
                <w:sz w:val="2"/>
                <w:szCs w:val="2"/>
              </w:rPr>
            </w:pPr>
          </w:p>
        </w:tc>
        <w:tc>
          <w:tcPr>
            <w:tcW w:w="565" w:type="dxa"/>
            <w:vMerge w:val="continue"/>
            <w:tcBorders>
              <w:top w:val="nil"/>
            </w:tcBorders>
          </w:tcPr>
          <w:p w14:paraId="1FF1A245">
            <w:pPr>
              <w:rPr>
                <w:sz w:val="2"/>
                <w:szCs w:val="2"/>
              </w:rPr>
            </w:pPr>
          </w:p>
        </w:tc>
        <w:tc>
          <w:tcPr>
            <w:tcW w:w="564" w:type="dxa"/>
            <w:vMerge w:val="continue"/>
            <w:tcBorders>
              <w:top w:val="nil"/>
            </w:tcBorders>
          </w:tcPr>
          <w:p w14:paraId="6CCDDE4E">
            <w:pPr>
              <w:rPr>
                <w:sz w:val="2"/>
                <w:szCs w:val="2"/>
              </w:rPr>
            </w:pPr>
          </w:p>
        </w:tc>
        <w:tc>
          <w:tcPr>
            <w:tcW w:w="1216" w:type="dxa"/>
            <w:vMerge w:val="continue"/>
            <w:tcBorders>
              <w:top w:val="nil"/>
            </w:tcBorders>
          </w:tcPr>
          <w:p w14:paraId="02B77BDF">
            <w:pPr>
              <w:rPr>
                <w:sz w:val="2"/>
                <w:szCs w:val="2"/>
              </w:rPr>
            </w:pPr>
          </w:p>
        </w:tc>
        <w:tc>
          <w:tcPr>
            <w:tcW w:w="904" w:type="dxa"/>
            <w:vMerge w:val="continue"/>
            <w:tcBorders>
              <w:top w:val="nil"/>
            </w:tcBorders>
          </w:tcPr>
          <w:p w14:paraId="21EEEF7B">
            <w:pPr>
              <w:rPr>
                <w:sz w:val="2"/>
                <w:szCs w:val="2"/>
              </w:rPr>
            </w:pPr>
          </w:p>
        </w:tc>
        <w:tc>
          <w:tcPr>
            <w:tcW w:w="904" w:type="dxa"/>
            <w:vMerge w:val="continue"/>
            <w:tcBorders>
              <w:top w:val="nil"/>
            </w:tcBorders>
          </w:tcPr>
          <w:p w14:paraId="52E10AE5">
            <w:pPr>
              <w:rPr>
                <w:sz w:val="2"/>
                <w:szCs w:val="2"/>
              </w:rPr>
            </w:pPr>
          </w:p>
        </w:tc>
        <w:tc>
          <w:tcPr>
            <w:tcW w:w="904" w:type="dxa"/>
            <w:vMerge w:val="continue"/>
            <w:tcBorders>
              <w:top w:val="nil"/>
            </w:tcBorders>
          </w:tcPr>
          <w:p w14:paraId="4CDA218B">
            <w:pPr>
              <w:rPr>
                <w:sz w:val="2"/>
                <w:szCs w:val="2"/>
              </w:rPr>
            </w:pPr>
          </w:p>
        </w:tc>
      </w:tr>
      <w:tr w14:paraId="182A87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452" w:type="dxa"/>
            <w:vMerge w:val="continue"/>
            <w:tcBorders>
              <w:top w:val="nil"/>
            </w:tcBorders>
          </w:tcPr>
          <w:p w14:paraId="0455A399">
            <w:pPr>
              <w:rPr>
                <w:sz w:val="2"/>
                <w:szCs w:val="2"/>
              </w:rPr>
            </w:pPr>
          </w:p>
        </w:tc>
        <w:tc>
          <w:tcPr>
            <w:tcW w:w="904" w:type="dxa"/>
            <w:vMerge w:val="continue"/>
            <w:tcBorders>
              <w:top w:val="nil"/>
            </w:tcBorders>
          </w:tcPr>
          <w:p w14:paraId="61258AB2">
            <w:pPr>
              <w:rPr>
                <w:sz w:val="2"/>
                <w:szCs w:val="2"/>
              </w:rPr>
            </w:pPr>
          </w:p>
        </w:tc>
        <w:tc>
          <w:tcPr>
            <w:tcW w:w="663" w:type="dxa"/>
            <w:vMerge w:val="continue"/>
            <w:tcBorders>
              <w:top w:val="nil"/>
            </w:tcBorders>
          </w:tcPr>
          <w:p w14:paraId="74506128">
            <w:pPr>
              <w:rPr>
                <w:sz w:val="2"/>
                <w:szCs w:val="2"/>
              </w:rPr>
            </w:pPr>
          </w:p>
        </w:tc>
        <w:tc>
          <w:tcPr>
            <w:tcW w:w="904" w:type="dxa"/>
            <w:vMerge w:val="continue"/>
            <w:tcBorders>
              <w:top w:val="nil"/>
            </w:tcBorders>
          </w:tcPr>
          <w:p w14:paraId="16B20D35">
            <w:pPr>
              <w:rPr>
                <w:sz w:val="2"/>
                <w:szCs w:val="2"/>
              </w:rPr>
            </w:pPr>
          </w:p>
        </w:tc>
        <w:tc>
          <w:tcPr>
            <w:tcW w:w="904" w:type="dxa"/>
            <w:vMerge w:val="continue"/>
            <w:tcBorders>
              <w:top w:val="nil"/>
            </w:tcBorders>
          </w:tcPr>
          <w:p w14:paraId="2235BA70">
            <w:pPr>
              <w:rPr>
                <w:sz w:val="2"/>
                <w:szCs w:val="2"/>
              </w:rPr>
            </w:pPr>
          </w:p>
        </w:tc>
        <w:tc>
          <w:tcPr>
            <w:tcW w:w="1806" w:type="dxa"/>
          </w:tcPr>
          <w:p w14:paraId="00B9F5F2">
            <w:pPr>
              <w:pStyle w:val="9"/>
              <w:rPr>
                <w:rFonts w:ascii="GenSenMaruGothic TW TTF Bold"/>
                <w:b/>
                <w:sz w:val="8"/>
              </w:rPr>
            </w:pPr>
          </w:p>
          <w:p w14:paraId="645564B2">
            <w:pPr>
              <w:pStyle w:val="9"/>
              <w:spacing w:before="16"/>
              <w:rPr>
                <w:rFonts w:ascii="GenSenMaruGothic TW TTF Bold"/>
                <w:b/>
                <w:sz w:val="8"/>
              </w:rPr>
            </w:pPr>
          </w:p>
          <w:p w14:paraId="2797E265">
            <w:pPr>
              <w:pStyle w:val="9"/>
              <w:ind w:left="17"/>
              <w:rPr>
                <w:sz w:val="8"/>
              </w:rPr>
            </w:pPr>
            <w:r>
              <w:rPr>
                <w:sz w:val="8"/>
              </w:rPr>
              <w:t>救济渠道</w:t>
            </w:r>
          </w:p>
        </w:tc>
        <w:tc>
          <w:tcPr>
            <w:tcW w:w="904" w:type="dxa"/>
            <w:vMerge w:val="continue"/>
            <w:tcBorders>
              <w:top w:val="nil"/>
            </w:tcBorders>
          </w:tcPr>
          <w:p w14:paraId="34F7C53F">
            <w:pPr>
              <w:rPr>
                <w:sz w:val="2"/>
                <w:szCs w:val="2"/>
              </w:rPr>
            </w:pPr>
          </w:p>
        </w:tc>
        <w:tc>
          <w:tcPr>
            <w:tcW w:w="904" w:type="dxa"/>
            <w:vMerge w:val="continue"/>
            <w:tcBorders>
              <w:top w:val="nil"/>
            </w:tcBorders>
          </w:tcPr>
          <w:p w14:paraId="277E4A19">
            <w:pPr>
              <w:rPr>
                <w:sz w:val="2"/>
                <w:szCs w:val="2"/>
              </w:rPr>
            </w:pPr>
          </w:p>
        </w:tc>
        <w:tc>
          <w:tcPr>
            <w:tcW w:w="904" w:type="dxa"/>
            <w:vMerge w:val="continue"/>
            <w:tcBorders>
              <w:top w:val="nil"/>
            </w:tcBorders>
          </w:tcPr>
          <w:p w14:paraId="04713829">
            <w:pPr>
              <w:rPr>
                <w:sz w:val="2"/>
                <w:szCs w:val="2"/>
              </w:rPr>
            </w:pPr>
          </w:p>
        </w:tc>
        <w:tc>
          <w:tcPr>
            <w:tcW w:w="564" w:type="dxa"/>
            <w:vMerge w:val="continue"/>
            <w:tcBorders>
              <w:top w:val="nil"/>
            </w:tcBorders>
          </w:tcPr>
          <w:p w14:paraId="49235A2B">
            <w:pPr>
              <w:rPr>
                <w:sz w:val="2"/>
                <w:szCs w:val="2"/>
              </w:rPr>
            </w:pPr>
          </w:p>
        </w:tc>
        <w:tc>
          <w:tcPr>
            <w:tcW w:w="565" w:type="dxa"/>
            <w:vMerge w:val="continue"/>
            <w:tcBorders>
              <w:top w:val="nil"/>
            </w:tcBorders>
          </w:tcPr>
          <w:p w14:paraId="0DB1426A">
            <w:pPr>
              <w:rPr>
                <w:sz w:val="2"/>
                <w:szCs w:val="2"/>
              </w:rPr>
            </w:pPr>
          </w:p>
        </w:tc>
        <w:tc>
          <w:tcPr>
            <w:tcW w:w="564" w:type="dxa"/>
            <w:vMerge w:val="continue"/>
            <w:tcBorders>
              <w:top w:val="nil"/>
            </w:tcBorders>
          </w:tcPr>
          <w:p w14:paraId="5A9BE19D">
            <w:pPr>
              <w:rPr>
                <w:sz w:val="2"/>
                <w:szCs w:val="2"/>
              </w:rPr>
            </w:pPr>
          </w:p>
        </w:tc>
        <w:tc>
          <w:tcPr>
            <w:tcW w:w="565" w:type="dxa"/>
            <w:vMerge w:val="continue"/>
            <w:tcBorders>
              <w:top w:val="nil"/>
            </w:tcBorders>
          </w:tcPr>
          <w:p w14:paraId="5691C758">
            <w:pPr>
              <w:rPr>
                <w:sz w:val="2"/>
                <w:szCs w:val="2"/>
              </w:rPr>
            </w:pPr>
          </w:p>
        </w:tc>
        <w:tc>
          <w:tcPr>
            <w:tcW w:w="564" w:type="dxa"/>
            <w:vMerge w:val="continue"/>
            <w:tcBorders>
              <w:top w:val="nil"/>
            </w:tcBorders>
          </w:tcPr>
          <w:p w14:paraId="570B75E4">
            <w:pPr>
              <w:rPr>
                <w:sz w:val="2"/>
                <w:szCs w:val="2"/>
              </w:rPr>
            </w:pPr>
          </w:p>
        </w:tc>
        <w:tc>
          <w:tcPr>
            <w:tcW w:w="1216" w:type="dxa"/>
            <w:vMerge w:val="continue"/>
            <w:tcBorders>
              <w:top w:val="nil"/>
            </w:tcBorders>
          </w:tcPr>
          <w:p w14:paraId="3301E39B">
            <w:pPr>
              <w:rPr>
                <w:sz w:val="2"/>
                <w:szCs w:val="2"/>
              </w:rPr>
            </w:pPr>
          </w:p>
        </w:tc>
        <w:tc>
          <w:tcPr>
            <w:tcW w:w="904" w:type="dxa"/>
            <w:vMerge w:val="continue"/>
            <w:tcBorders>
              <w:top w:val="nil"/>
            </w:tcBorders>
          </w:tcPr>
          <w:p w14:paraId="1783EBE1">
            <w:pPr>
              <w:rPr>
                <w:sz w:val="2"/>
                <w:szCs w:val="2"/>
              </w:rPr>
            </w:pPr>
          </w:p>
        </w:tc>
        <w:tc>
          <w:tcPr>
            <w:tcW w:w="904" w:type="dxa"/>
            <w:vMerge w:val="continue"/>
            <w:tcBorders>
              <w:top w:val="nil"/>
            </w:tcBorders>
          </w:tcPr>
          <w:p w14:paraId="7C23CBE4">
            <w:pPr>
              <w:rPr>
                <w:sz w:val="2"/>
                <w:szCs w:val="2"/>
              </w:rPr>
            </w:pPr>
          </w:p>
        </w:tc>
        <w:tc>
          <w:tcPr>
            <w:tcW w:w="904" w:type="dxa"/>
            <w:vMerge w:val="continue"/>
            <w:tcBorders>
              <w:top w:val="nil"/>
            </w:tcBorders>
          </w:tcPr>
          <w:p w14:paraId="642CEBE6">
            <w:pPr>
              <w:rPr>
                <w:sz w:val="2"/>
                <w:szCs w:val="2"/>
              </w:rPr>
            </w:pPr>
          </w:p>
        </w:tc>
      </w:tr>
    </w:tbl>
    <w:p w14:paraId="7BCB6021">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14:paraId="766A7A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2" w:type="dxa"/>
            <w:vMerge w:val="restart"/>
          </w:tcPr>
          <w:p w14:paraId="7038C462">
            <w:pPr>
              <w:pStyle w:val="9"/>
              <w:rPr>
                <w:rFonts w:ascii="GenSenMaruGothic TW TTF Bold"/>
                <w:b/>
                <w:sz w:val="8"/>
              </w:rPr>
            </w:pPr>
          </w:p>
          <w:p w14:paraId="54B44C4C">
            <w:pPr>
              <w:pStyle w:val="9"/>
              <w:rPr>
                <w:rFonts w:ascii="GenSenMaruGothic TW TTF Bold"/>
                <w:b/>
                <w:sz w:val="8"/>
              </w:rPr>
            </w:pPr>
          </w:p>
          <w:p w14:paraId="47784EBE">
            <w:pPr>
              <w:pStyle w:val="9"/>
              <w:rPr>
                <w:rFonts w:ascii="GenSenMaruGothic TW TTF Bold"/>
                <w:b/>
                <w:sz w:val="8"/>
              </w:rPr>
            </w:pPr>
          </w:p>
          <w:p w14:paraId="5042C1C1">
            <w:pPr>
              <w:pStyle w:val="9"/>
              <w:spacing w:before="70"/>
              <w:ind w:left="88"/>
              <w:rPr>
                <w:b/>
                <w:sz w:val="8"/>
              </w:rPr>
            </w:pPr>
            <w:r>
              <w:rPr>
                <w:b/>
                <w:sz w:val="8"/>
              </w:rPr>
              <w:t>序号</w:t>
            </w:r>
          </w:p>
        </w:tc>
        <w:tc>
          <w:tcPr>
            <w:tcW w:w="1567" w:type="dxa"/>
            <w:gridSpan w:val="2"/>
          </w:tcPr>
          <w:p w14:paraId="357D142E">
            <w:pPr>
              <w:pStyle w:val="9"/>
              <w:spacing w:before="1"/>
              <w:rPr>
                <w:rFonts w:ascii="GenSenMaruGothic TW TTF Bold"/>
                <w:b/>
                <w:sz w:val="10"/>
              </w:rPr>
            </w:pPr>
          </w:p>
          <w:p w14:paraId="62E64FC1">
            <w:pPr>
              <w:pStyle w:val="9"/>
              <w:ind w:left="409" w:right="386"/>
              <w:jc w:val="center"/>
              <w:rPr>
                <w:b/>
                <w:sz w:val="8"/>
              </w:rPr>
            </w:pPr>
            <w:r>
              <w:rPr>
                <w:b/>
                <w:sz w:val="8"/>
              </w:rPr>
              <w:t>公开事项</w:t>
            </w:r>
          </w:p>
        </w:tc>
        <w:tc>
          <w:tcPr>
            <w:tcW w:w="904" w:type="dxa"/>
            <w:vMerge w:val="restart"/>
          </w:tcPr>
          <w:p w14:paraId="70E70851">
            <w:pPr>
              <w:pStyle w:val="9"/>
              <w:rPr>
                <w:rFonts w:ascii="GenSenMaruGothic TW TTF Bold"/>
                <w:b/>
                <w:sz w:val="8"/>
              </w:rPr>
            </w:pPr>
          </w:p>
          <w:p w14:paraId="3B3AF598">
            <w:pPr>
              <w:pStyle w:val="9"/>
              <w:rPr>
                <w:rFonts w:ascii="GenSenMaruGothic TW TTF Bold"/>
                <w:b/>
                <w:sz w:val="8"/>
              </w:rPr>
            </w:pPr>
          </w:p>
          <w:p w14:paraId="03F1E3D7">
            <w:pPr>
              <w:pStyle w:val="9"/>
              <w:rPr>
                <w:rFonts w:ascii="GenSenMaruGothic TW TTF Bold"/>
                <w:b/>
                <w:sz w:val="8"/>
              </w:rPr>
            </w:pPr>
          </w:p>
          <w:p w14:paraId="2E62EB4D">
            <w:pPr>
              <w:pStyle w:val="9"/>
              <w:spacing w:before="70"/>
              <w:ind w:left="176"/>
              <w:rPr>
                <w:b/>
                <w:sz w:val="8"/>
              </w:rPr>
            </w:pPr>
            <w:r>
              <w:rPr>
                <w:b/>
                <w:sz w:val="8"/>
              </w:rPr>
              <w:t>事项类型</w:t>
            </w:r>
          </w:p>
        </w:tc>
        <w:tc>
          <w:tcPr>
            <w:tcW w:w="904" w:type="dxa"/>
            <w:vMerge w:val="restart"/>
          </w:tcPr>
          <w:p w14:paraId="6E12C581">
            <w:pPr>
              <w:pStyle w:val="9"/>
              <w:rPr>
                <w:rFonts w:ascii="GenSenMaruGothic TW TTF Bold"/>
                <w:b/>
                <w:sz w:val="8"/>
              </w:rPr>
            </w:pPr>
          </w:p>
          <w:p w14:paraId="3E99A978">
            <w:pPr>
              <w:pStyle w:val="9"/>
              <w:rPr>
                <w:rFonts w:ascii="GenSenMaruGothic TW TTF Bold"/>
                <w:b/>
                <w:sz w:val="8"/>
              </w:rPr>
            </w:pPr>
          </w:p>
          <w:p w14:paraId="1E604887">
            <w:pPr>
              <w:pStyle w:val="9"/>
              <w:rPr>
                <w:rFonts w:ascii="GenSenMaruGothic TW TTF Bold"/>
                <w:b/>
                <w:sz w:val="9"/>
              </w:rPr>
            </w:pPr>
          </w:p>
          <w:p w14:paraId="15EB8CEC">
            <w:pPr>
              <w:pStyle w:val="9"/>
              <w:spacing w:line="247" w:lineRule="auto"/>
              <w:ind w:left="137" w:right="24" w:hanging="82"/>
              <w:rPr>
                <w:b/>
                <w:sz w:val="8"/>
              </w:rPr>
            </w:pPr>
            <w:r>
              <w:rPr>
                <w:b/>
                <w:color w:val="333333"/>
                <w:sz w:val="8"/>
              </w:rPr>
              <w:t>对应本级政务服务事项名称</w:t>
            </w:r>
          </w:p>
        </w:tc>
        <w:tc>
          <w:tcPr>
            <w:tcW w:w="1806" w:type="dxa"/>
            <w:vMerge w:val="restart"/>
          </w:tcPr>
          <w:p w14:paraId="04A5CD96">
            <w:pPr>
              <w:pStyle w:val="9"/>
              <w:rPr>
                <w:rFonts w:ascii="GenSenMaruGothic TW TTF Bold"/>
                <w:b/>
                <w:sz w:val="8"/>
              </w:rPr>
            </w:pPr>
          </w:p>
          <w:p w14:paraId="438FC712">
            <w:pPr>
              <w:pStyle w:val="9"/>
              <w:rPr>
                <w:rFonts w:ascii="GenSenMaruGothic TW TTF Bold"/>
                <w:b/>
                <w:sz w:val="8"/>
              </w:rPr>
            </w:pPr>
          </w:p>
          <w:p w14:paraId="4E72F296">
            <w:pPr>
              <w:pStyle w:val="9"/>
              <w:rPr>
                <w:rFonts w:ascii="GenSenMaruGothic TW TTF Bold"/>
                <w:b/>
                <w:sz w:val="8"/>
              </w:rPr>
            </w:pPr>
          </w:p>
          <w:p w14:paraId="119417FA">
            <w:pPr>
              <w:pStyle w:val="9"/>
              <w:spacing w:before="70"/>
              <w:ind w:left="501" w:right="472"/>
              <w:jc w:val="center"/>
              <w:rPr>
                <w:b/>
                <w:sz w:val="8"/>
              </w:rPr>
            </w:pPr>
            <w:r>
              <w:rPr>
                <w:b/>
                <w:sz w:val="8"/>
              </w:rPr>
              <w:t>公开内容</w:t>
            </w:r>
          </w:p>
        </w:tc>
        <w:tc>
          <w:tcPr>
            <w:tcW w:w="904" w:type="dxa"/>
            <w:vMerge w:val="restart"/>
          </w:tcPr>
          <w:p w14:paraId="26FE6058">
            <w:pPr>
              <w:pStyle w:val="9"/>
              <w:rPr>
                <w:rFonts w:ascii="GenSenMaruGothic TW TTF Bold"/>
                <w:b/>
                <w:sz w:val="8"/>
              </w:rPr>
            </w:pPr>
          </w:p>
          <w:p w14:paraId="1B371208">
            <w:pPr>
              <w:pStyle w:val="9"/>
              <w:rPr>
                <w:rFonts w:ascii="GenSenMaruGothic TW TTF Bold"/>
                <w:b/>
                <w:sz w:val="8"/>
              </w:rPr>
            </w:pPr>
          </w:p>
          <w:p w14:paraId="1FDC410F">
            <w:pPr>
              <w:pStyle w:val="9"/>
              <w:rPr>
                <w:rFonts w:ascii="GenSenMaruGothic TW TTF Bold"/>
                <w:b/>
                <w:sz w:val="8"/>
              </w:rPr>
            </w:pPr>
          </w:p>
          <w:p w14:paraId="2B69B89D">
            <w:pPr>
              <w:pStyle w:val="9"/>
              <w:spacing w:before="70"/>
              <w:ind w:left="181"/>
              <w:rPr>
                <w:b/>
                <w:sz w:val="8"/>
              </w:rPr>
            </w:pPr>
            <w:r>
              <w:rPr>
                <w:b/>
                <w:sz w:val="8"/>
              </w:rPr>
              <w:t>公开依据</w:t>
            </w:r>
          </w:p>
        </w:tc>
        <w:tc>
          <w:tcPr>
            <w:tcW w:w="904" w:type="dxa"/>
            <w:vMerge w:val="restart"/>
          </w:tcPr>
          <w:p w14:paraId="3BE8B944">
            <w:pPr>
              <w:pStyle w:val="9"/>
              <w:rPr>
                <w:rFonts w:ascii="GenSenMaruGothic TW TTF Bold"/>
                <w:b/>
                <w:sz w:val="8"/>
              </w:rPr>
            </w:pPr>
          </w:p>
          <w:p w14:paraId="1C211C43">
            <w:pPr>
              <w:pStyle w:val="9"/>
              <w:rPr>
                <w:rFonts w:ascii="GenSenMaruGothic TW TTF Bold"/>
                <w:b/>
                <w:sz w:val="8"/>
              </w:rPr>
            </w:pPr>
          </w:p>
          <w:p w14:paraId="2D909712">
            <w:pPr>
              <w:pStyle w:val="9"/>
              <w:rPr>
                <w:rFonts w:ascii="GenSenMaruGothic TW TTF Bold"/>
                <w:b/>
                <w:sz w:val="8"/>
              </w:rPr>
            </w:pPr>
          </w:p>
          <w:p w14:paraId="32FA0010">
            <w:pPr>
              <w:pStyle w:val="9"/>
              <w:spacing w:before="70"/>
              <w:ind w:left="182"/>
              <w:rPr>
                <w:b/>
                <w:sz w:val="8"/>
              </w:rPr>
            </w:pPr>
            <w:r>
              <w:rPr>
                <w:b/>
                <w:sz w:val="8"/>
              </w:rPr>
              <w:t>公开时限</w:t>
            </w:r>
          </w:p>
        </w:tc>
        <w:tc>
          <w:tcPr>
            <w:tcW w:w="904" w:type="dxa"/>
            <w:vMerge w:val="restart"/>
          </w:tcPr>
          <w:p w14:paraId="4D8A9ED2">
            <w:pPr>
              <w:pStyle w:val="9"/>
              <w:rPr>
                <w:rFonts w:ascii="GenSenMaruGothic TW TTF Bold"/>
                <w:b/>
                <w:sz w:val="8"/>
              </w:rPr>
            </w:pPr>
          </w:p>
          <w:p w14:paraId="66A37E61">
            <w:pPr>
              <w:pStyle w:val="9"/>
              <w:rPr>
                <w:rFonts w:ascii="GenSenMaruGothic TW TTF Bold"/>
                <w:b/>
                <w:sz w:val="8"/>
              </w:rPr>
            </w:pPr>
          </w:p>
          <w:p w14:paraId="097CBDA5">
            <w:pPr>
              <w:pStyle w:val="9"/>
              <w:rPr>
                <w:rFonts w:ascii="GenSenMaruGothic TW TTF Bold"/>
                <w:b/>
                <w:sz w:val="8"/>
              </w:rPr>
            </w:pPr>
          </w:p>
          <w:p w14:paraId="6997079F">
            <w:pPr>
              <w:pStyle w:val="9"/>
              <w:spacing w:before="70"/>
              <w:ind w:left="183"/>
              <w:rPr>
                <w:b/>
                <w:sz w:val="8"/>
              </w:rPr>
            </w:pPr>
            <w:r>
              <w:rPr>
                <w:b/>
                <w:sz w:val="8"/>
              </w:rPr>
              <w:t>公开主体</w:t>
            </w:r>
          </w:p>
        </w:tc>
        <w:tc>
          <w:tcPr>
            <w:tcW w:w="1129" w:type="dxa"/>
            <w:gridSpan w:val="2"/>
          </w:tcPr>
          <w:p w14:paraId="315C49E2">
            <w:pPr>
              <w:pStyle w:val="9"/>
              <w:spacing w:before="1"/>
              <w:rPr>
                <w:rFonts w:ascii="GenSenMaruGothic TW TTF Bold"/>
                <w:b/>
                <w:sz w:val="10"/>
              </w:rPr>
            </w:pPr>
          </w:p>
          <w:p w14:paraId="0A5C756C">
            <w:pPr>
              <w:pStyle w:val="9"/>
              <w:ind w:left="268"/>
              <w:rPr>
                <w:b/>
                <w:sz w:val="8"/>
              </w:rPr>
            </w:pPr>
            <w:r>
              <w:rPr>
                <w:b/>
                <w:sz w:val="8"/>
              </w:rPr>
              <w:t>公开对象</w:t>
            </w:r>
          </w:p>
        </w:tc>
        <w:tc>
          <w:tcPr>
            <w:tcW w:w="1129" w:type="dxa"/>
            <w:gridSpan w:val="2"/>
          </w:tcPr>
          <w:p w14:paraId="6F05C5F3">
            <w:pPr>
              <w:pStyle w:val="9"/>
              <w:spacing w:before="1"/>
              <w:rPr>
                <w:rFonts w:ascii="GenSenMaruGothic TW TTF Bold"/>
                <w:b/>
                <w:sz w:val="10"/>
              </w:rPr>
            </w:pPr>
          </w:p>
          <w:p w14:paraId="3730C2C7">
            <w:pPr>
              <w:pStyle w:val="9"/>
              <w:ind w:left="268"/>
              <w:rPr>
                <w:b/>
                <w:sz w:val="8"/>
              </w:rPr>
            </w:pPr>
            <w:r>
              <w:rPr>
                <w:b/>
                <w:sz w:val="8"/>
              </w:rPr>
              <w:t>公开方式</w:t>
            </w:r>
          </w:p>
        </w:tc>
        <w:tc>
          <w:tcPr>
            <w:tcW w:w="564" w:type="dxa"/>
          </w:tcPr>
          <w:p w14:paraId="08856EF8">
            <w:pPr>
              <w:pStyle w:val="9"/>
              <w:spacing w:before="1"/>
              <w:rPr>
                <w:rFonts w:ascii="GenSenMaruGothic TW TTF Bold"/>
                <w:b/>
                <w:sz w:val="10"/>
              </w:rPr>
            </w:pPr>
          </w:p>
          <w:p w14:paraId="4B4CEF95">
            <w:pPr>
              <w:pStyle w:val="9"/>
              <w:ind w:left="39" w:right="-15"/>
              <w:jc w:val="center"/>
              <w:rPr>
                <w:b/>
                <w:sz w:val="8"/>
              </w:rPr>
            </w:pPr>
            <w:r>
              <w:rPr>
                <w:b/>
                <w:sz w:val="8"/>
              </w:rPr>
              <w:t>公开层级1</w:t>
            </w:r>
          </w:p>
        </w:tc>
        <w:tc>
          <w:tcPr>
            <w:tcW w:w="1216" w:type="dxa"/>
            <w:vMerge w:val="restart"/>
          </w:tcPr>
          <w:p w14:paraId="44BFB996">
            <w:pPr>
              <w:pStyle w:val="9"/>
              <w:rPr>
                <w:rFonts w:ascii="GenSenMaruGothic TW TTF Bold"/>
                <w:b/>
                <w:sz w:val="8"/>
              </w:rPr>
            </w:pPr>
          </w:p>
          <w:p w14:paraId="7762313A">
            <w:pPr>
              <w:pStyle w:val="9"/>
              <w:rPr>
                <w:rFonts w:ascii="GenSenMaruGothic TW TTF Bold"/>
                <w:b/>
                <w:sz w:val="8"/>
              </w:rPr>
            </w:pPr>
          </w:p>
          <w:p w14:paraId="60BAB4CD">
            <w:pPr>
              <w:pStyle w:val="9"/>
              <w:spacing w:before="15"/>
              <w:rPr>
                <w:rFonts w:ascii="GenSenMaruGothic TW TTF Bold"/>
                <w:b/>
                <w:sz w:val="5"/>
              </w:rPr>
            </w:pPr>
          </w:p>
          <w:p w14:paraId="083DDA62">
            <w:pPr>
              <w:pStyle w:val="9"/>
              <w:spacing w:before="1"/>
              <w:ind w:left="46" w:right="4"/>
              <w:jc w:val="center"/>
              <w:rPr>
                <w:b/>
                <w:sz w:val="8"/>
              </w:rPr>
            </w:pPr>
            <w:r>
              <w:rPr>
                <w:b/>
                <w:sz w:val="8"/>
              </w:rPr>
              <w:t>公开渠道和载体1</w:t>
            </w:r>
          </w:p>
          <w:p w14:paraId="04D6F517">
            <w:pPr>
              <w:pStyle w:val="9"/>
              <w:spacing w:before="3"/>
              <w:ind w:left="46" w:right="4"/>
              <w:jc w:val="center"/>
              <w:rPr>
                <w:b/>
                <w:sz w:val="8"/>
              </w:rPr>
            </w:pPr>
            <w:r>
              <w:rPr>
                <w:b/>
                <w:sz w:val="8"/>
              </w:rPr>
              <w:t>（“■”表示必选项，</w:t>
            </w:r>
          </w:p>
          <w:p w14:paraId="45B29E55">
            <w:pPr>
              <w:pStyle w:val="9"/>
              <w:spacing w:before="2"/>
              <w:ind w:left="97"/>
              <w:rPr>
                <w:b/>
                <w:sz w:val="8"/>
              </w:rPr>
            </w:pPr>
            <w:r>
              <w:rPr>
                <w:b/>
                <w:sz w:val="8"/>
              </w:rPr>
              <w:t>“□”表示可选项）</w:t>
            </w:r>
          </w:p>
        </w:tc>
        <w:tc>
          <w:tcPr>
            <w:tcW w:w="904" w:type="dxa"/>
          </w:tcPr>
          <w:p w14:paraId="6F14E28B">
            <w:pPr>
              <w:pStyle w:val="9"/>
              <w:spacing w:before="1"/>
              <w:rPr>
                <w:rFonts w:ascii="GenSenMaruGothic TW TTF Bold"/>
                <w:b/>
                <w:sz w:val="10"/>
              </w:rPr>
            </w:pPr>
          </w:p>
          <w:p w14:paraId="3FA6DC92">
            <w:pPr>
              <w:pStyle w:val="9"/>
              <w:ind w:left="61" w:right="15"/>
              <w:jc w:val="center"/>
              <w:rPr>
                <w:b/>
                <w:sz w:val="8"/>
              </w:rPr>
            </w:pPr>
            <w:r>
              <w:rPr>
                <w:b/>
                <w:sz w:val="8"/>
              </w:rPr>
              <w:t>公开层级2</w:t>
            </w:r>
          </w:p>
        </w:tc>
        <w:tc>
          <w:tcPr>
            <w:tcW w:w="904" w:type="dxa"/>
            <w:vMerge w:val="restart"/>
          </w:tcPr>
          <w:p w14:paraId="2F4493F9">
            <w:pPr>
              <w:pStyle w:val="9"/>
              <w:rPr>
                <w:rFonts w:ascii="GenSenMaruGothic TW TTF Bold"/>
                <w:b/>
                <w:sz w:val="8"/>
              </w:rPr>
            </w:pPr>
          </w:p>
          <w:p w14:paraId="14F54F26">
            <w:pPr>
              <w:pStyle w:val="9"/>
              <w:spacing w:before="11"/>
              <w:rPr>
                <w:rFonts w:ascii="GenSenMaruGothic TW TTF Bold"/>
                <w:b/>
                <w:sz w:val="7"/>
              </w:rPr>
            </w:pPr>
          </w:p>
          <w:p w14:paraId="6D6F2C70">
            <w:pPr>
              <w:pStyle w:val="9"/>
              <w:spacing w:before="1" w:line="247" w:lineRule="auto"/>
              <w:ind w:left="168" w:right="13" w:firstLine="230"/>
              <w:rPr>
                <w:b/>
                <w:sz w:val="8"/>
              </w:rPr>
            </w:pPr>
            <w:r>
              <w:rPr>
                <w:b/>
                <w:spacing w:val="-6"/>
                <w:sz w:val="8"/>
              </w:rPr>
              <w:t>公开渠</w:t>
            </w:r>
            <w:r>
              <w:rPr>
                <w:b/>
                <w:sz w:val="8"/>
              </w:rPr>
              <w:t>道和载体2</w:t>
            </w:r>
          </w:p>
          <w:p w14:paraId="2E85B46F">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14:paraId="24EB805E">
            <w:pPr>
              <w:pStyle w:val="9"/>
              <w:rPr>
                <w:rFonts w:ascii="GenSenMaruGothic TW TTF Bold"/>
                <w:b/>
                <w:sz w:val="8"/>
              </w:rPr>
            </w:pPr>
          </w:p>
          <w:p w14:paraId="090C4542">
            <w:pPr>
              <w:pStyle w:val="9"/>
              <w:rPr>
                <w:rFonts w:ascii="GenSenMaruGothic TW TTF Bold"/>
                <w:b/>
                <w:sz w:val="8"/>
              </w:rPr>
            </w:pPr>
          </w:p>
          <w:p w14:paraId="63E99977">
            <w:pPr>
              <w:pStyle w:val="9"/>
              <w:rPr>
                <w:rFonts w:ascii="GenSenMaruGothic TW TTF Bold"/>
                <w:b/>
                <w:sz w:val="8"/>
              </w:rPr>
            </w:pPr>
          </w:p>
          <w:p w14:paraId="1AE103C0">
            <w:pPr>
              <w:pStyle w:val="9"/>
              <w:spacing w:before="70"/>
              <w:ind w:left="62" w:right="15"/>
              <w:jc w:val="center"/>
              <w:rPr>
                <w:b/>
                <w:sz w:val="8"/>
              </w:rPr>
            </w:pPr>
            <w:r>
              <w:rPr>
                <w:b/>
                <w:sz w:val="8"/>
              </w:rPr>
              <w:t>备注</w:t>
            </w:r>
          </w:p>
        </w:tc>
      </w:tr>
      <w:tr w14:paraId="0D59C6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452" w:type="dxa"/>
            <w:vMerge w:val="continue"/>
            <w:tcBorders>
              <w:top w:val="nil"/>
            </w:tcBorders>
          </w:tcPr>
          <w:p w14:paraId="5A1E8C96">
            <w:pPr>
              <w:rPr>
                <w:sz w:val="2"/>
                <w:szCs w:val="2"/>
              </w:rPr>
            </w:pPr>
          </w:p>
        </w:tc>
        <w:tc>
          <w:tcPr>
            <w:tcW w:w="904" w:type="dxa"/>
          </w:tcPr>
          <w:p w14:paraId="68DF44D1">
            <w:pPr>
              <w:pStyle w:val="9"/>
              <w:rPr>
                <w:rFonts w:ascii="GenSenMaruGothic TW TTF Bold"/>
                <w:b/>
                <w:sz w:val="8"/>
              </w:rPr>
            </w:pPr>
          </w:p>
          <w:p w14:paraId="0AA14CD6">
            <w:pPr>
              <w:pStyle w:val="9"/>
              <w:spacing w:before="14"/>
              <w:rPr>
                <w:rFonts w:ascii="GenSenMaruGothic TW TTF Bold"/>
                <w:b/>
                <w:sz w:val="6"/>
              </w:rPr>
            </w:pPr>
          </w:p>
          <w:p w14:paraId="0FCD7012">
            <w:pPr>
              <w:pStyle w:val="9"/>
              <w:spacing w:before="1"/>
              <w:ind w:left="175"/>
              <w:rPr>
                <w:b/>
                <w:sz w:val="8"/>
              </w:rPr>
            </w:pPr>
            <w:r>
              <w:rPr>
                <w:b/>
                <w:sz w:val="8"/>
              </w:rPr>
              <w:t>一级事项</w:t>
            </w:r>
          </w:p>
        </w:tc>
        <w:tc>
          <w:tcPr>
            <w:tcW w:w="663" w:type="dxa"/>
          </w:tcPr>
          <w:p w14:paraId="4C1C6005">
            <w:pPr>
              <w:pStyle w:val="9"/>
              <w:rPr>
                <w:rFonts w:ascii="GenSenMaruGothic TW TTF Bold"/>
                <w:b/>
                <w:sz w:val="8"/>
              </w:rPr>
            </w:pPr>
          </w:p>
          <w:p w14:paraId="3643949A">
            <w:pPr>
              <w:pStyle w:val="9"/>
              <w:spacing w:before="14"/>
              <w:rPr>
                <w:rFonts w:ascii="GenSenMaruGothic TW TTF Bold"/>
                <w:b/>
                <w:sz w:val="6"/>
              </w:rPr>
            </w:pPr>
          </w:p>
          <w:p w14:paraId="60676175">
            <w:pPr>
              <w:pStyle w:val="9"/>
              <w:spacing w:before="1"/>
              <w:ind w:left="87"/>
              <w:rPr>
                <w:b/>
                <w:sz w:val="8"/>
              </w:rPr>
            </w:pPr>
            <w:r>
              <w:rPr>
                <w:b/>
                <w:sz w:val="8"/>
              </w:rPr>
              <w:t>二级事项</w:t>
            </w:r>
          </w:p>
        </w:tc>
        <w:tc>
          <w:tcPr>
            <w:tcW w:w="904" w:type="dxa"/>
            <w:vMerge w:val="continue"/>
            <w:tcBorders>
              <w:top w:val="nil"/>
            </w:tcBorders>
          </w:tcPr>
          <w:p w14:paraId="3057F513">
            <w:pPr>
              <w:rPr>
                <w:sz w:val="2"/>
                <w:szCs w:val="2"/>
              </w:rPr>
            </w:pPr>
          </w:p>
        </w:tc>
        <w:tc>
          <w:tcPr>
            <w:tcW w:w="904" w:type="dxa"/>
            <w:vMerge w:val="continue"/>
            <w:tcBorders>
              <w:top w:val="nil"/>
            </w:tcBorders>
          </w:tcPr>
          <w:p w14:paraId="4476BFB8">
            <w:pPr>
              <w:rPr>
                <w:sz w:val="2"/>
                <w:szCs w:val="2"/>
              </w:rPr>
            </w:pPr>
          </w:p>
        </w:tc>
        <w:tc>
          <w:tcPr>
            <w:tcW w:w="1806" w:type="dxa"/>
            <w:vMerge w:val="continue"/>
            <w:tcBorders>
              <w:top w:val="nil"/>
            </w:tcBorders>
          </w:tcPr>
          <w:p w14:paraId="287CF1FF">
            <w:pPr>
              <w:rPr>
                <w:sz w:val="2"/>
                <w:szCs w:val="2"/>
              </w:rPr>
            </w:pPr>
          </w:p>
        </w:tc>
        <w:tc>
          <w:tcPr>
            <w:tcW w:w="904" w:type="dxa"/>
            <w:vMerge w:val="continue"/>
            <w:tcBorders>
              <w:top w:val="nil"/>
            </w:tcBorders>
          </w:tcPr>
          <w:p w14:paraId="14287BC5">
            <w:pPr>
              <w:rPr>
                <w:sz w:val="2"/>
                <w:szCs w:val="2"/>
              </w:rPr>
            </w:pPr>
          </w:p>
        </w:tc>
        <w:tc>
          <w:tcPr>
            <w:tcW w:w="904" w:type="dxa"/>
            <w:vMerge w:val="continue"/>
            <w:tcBorders>
              <w:top w:val="nil"/>
            </w:tcBorders>
          </w:tcPr>
          <w:p w14:paraId="3768DAF6">
            <w:pPr>
              <w:rPr>
                <w:sz w:val="2"/>
                <w:szCs w:val="2"/>
              </w:rPr>
            </w:pPr>
          </w:p>
        </w:tc>
        <w:tc>
          <w:tcPr>
            <w:tcW w:w="904" w:type="dxa"/>
            <w:vMerge w:val="continue"/>
            <w:tcBorders>
              <w:top w:val="nil"/>
            </w:tcBorders>
          </w:tcPr>
          <w:p w14:paraId="29906F7A">
            <w:pPr>
              <w:rPr>
                <w:sz w:val="2"/>
                <w:szCs w:val="2"/>
              </w:rPr>
            </w:pPr>
          </w:p>
        </w:tc>
        <w:tc>
          <w:tcPr>
            <w:tcW w:w="564" w:type="dxa"/>
          </w:tcPr>
          <w:p w14:paraId="75829969">
            <w:pPr>
              <w:pStyle w:val="9"/>
              <w:rPr>
                <w:rFonts w:ascii="GenSenMaruGothic TW TTF Bold"/>
                <w:b/>
                <w:sz w:val="8"/>
              </w:rPr>
            </w:pPr>
          </w:p>
          <w:p w14:paraId="0B351D5D">
            <w:pPr>
              <w:pStyle w:val="9"/>
              <w:spacing w:before="14"/>
              <w:rPr>
                <w:rFonts w:ascii="GenSenMaruGothic TW TTF Bold"/>
                <w:b/>
                <w:sz w:val="6"/>
              </w:rPr>
            </w:pPr>
          </w:p>
          <w:p w14:paraId="040153DA">
            <w:pPr>
              <w:pStyle w:val="9"/>
              <w:spacing w:before="1"/>
              <w:ind w:left="100"/>
              <w:rPr>
                <w:b/>
                <w:sz w:val="8"/>
              </w:rPr>
            </w:pPr>
            <w:r>
              <w:rPr>
                <w:b/>
                <w:sz w:val="8"/>
              </w:rPr>
              <w:t>全社会</w:t>
            </w:r>
          </w:p>
        </w:tc>
        <w:tc>
          <w:tcPr>
            <w:tcW w:w="565" w:type="dxa"/>
          </w:tcPr>
          <w:p w14:paraId="73001D01">
            <w:pPr>
              <w:pStyle w:val="9"/>
              <w:rPr>
                <w:rFonts w:ascii="GenSenMaruGothic TW TTF Bold"/>
                <w:b/>
                <w:sz w:val="8"/>
              </w:rPr>
            </w:pPr>
          </w:p>
          <w:p w14:paraId="07F93529">
            <w:pPr>
              <w:pStyle w:val="9"/>
              <w:spacing w:before="14"/>
              <w:rPr>
                <w:rFonts w:ascii="GenSenMaruGothic TW TTF Bold"/>
                <w:b/>
                <w:sz w:val="6"/>
              </w:rPr>
            </w:pPr>
          </w:p>
          <w:p w14:paraId="783F5633">
            <w:pPr>
              <w:pStyle w:val="9"/>
              <w:spacing w:before="1"/>
              <w:ind w:left="57"/>
              <w:rPr>
                <w:b/>
                <w:sz w:val="8"/>
              </w:rPr>
            </w:pPr>
            <w:r>
              <w:rPr>
                <w:b/>
                <w:sz w:val="8"/>
              </w:rPr>
              <w:t>特定群体</w:t>
            </w:r>
          </w:p>
        </w:tc>
        <w:tc>
          <w:tcPr>
            <w:tcW w:w="564" w:type="dxa"/>
          </w:tcPr>
          <w:p w14:paraId="779984B4">
            <w:pPr>
              <w:pStyle w:val="9"/>
              <w:rPr>
                <w:rFonts w:ascii="GenSenMaruGothic TW TTF Bold"/>
                <w:b/>
                <w:sz w:val="8"/>
              </w:rPr>
            </w:pPr>
          </w:p>
          <w:p w14:paraId="2215AC9A">
            <w:pPr>
              <w:pStyle w:val="9"/>
              <w:spacing w:before="14"/>
              <w:rPr>
                <w:rFonts w:ascii="GenSenMaruGothic TW TTF Bold"/>
                <w:b/>
                <w:sz w:val="6"/>
              </w:rPr>
            </w:pPr>
          </w:p>
          <w:p w14:paraId="5543DEDE">
            <w:pPr>
              <w:pStyle w:val="9"/>
              <w:spacing w:before="1"/>
              <w:ind w:left="141"/>
              <w:rPr>
                <w:b/>
                <w:sz w:val="8"/>
              </w:rPr>
            </w:pPr>
            <w:r>
              <w:rPr>
                <w:b/>
                <w:sz w:val="8"/>
              </w:rPr>
              <w:t>主动</w:t>
            </w:r>
          </w:p>
        </w:tc>
        <w:tc>
          <w:tcPr>
            <w:tcW w:w="565" w:type="dxa"/>
          </w:tcPr>
          <w:p w14:paraId="77A2C748">
            <w:pPr>
              <w:pStyle w:val="9"/>
              <w:rPr>
                <w:rFonts w:ascii="GenSenMaruGothic TW TTF Bold"/>
                <w:b/>
                <w:sz w:val="8"/>
              </w:rPr>
            </w:pPr>
          </w:p>
          <w:p w14:paraId="2BAEA3CC">
            <w:pPr>
              <w:pStyle w:val="9"/>
              <w:spacing w:before="14"/>
              <w:rPr>
                <w:rFonts w:ascii="GenSenMaruGothic TW TTF Bold"/>
                <w:b/>
                <w:sz w:val="6"/>
              </w:rPr>
            </w:pPr>
          </w:p>
          <w:p w14:paraId="0E8C17F6">
            <w:pPr>
              <w:pStyle w:val="9"/>
              <w:spacing w:before="1"/>
              <w:ind w:left="101"/>
              <w:rPr>
                <w:b/>
                <w:sz w:val="8"/>
              </w:rPr>
            </w:pPr>
            <w:r>
              <w:rPr>
                <w:b/>
                <w:sz w:val="8"/>
              </w:rPr>
              <w:t>依申请</w:t>
            </w:r>
          </w:p>
        </w:tc>
        <w:tc>
          <w:tcPr>
            <w:tcW w:w="564" w:type="dxa"/>
          </w:tcPr>
          <w:p w14:paraId="533428C8">
            <w:pPr>
              <w:pStyle w:val="9"/>
              <w:rPr>
                <w:rFonts w:ascii="GenSenMaruGothic TW TTF Bold"/>
                <w:b/>
                <w:sz w:val="8"/>
              </w:rPr>
            </w:pPr>
          </w:p>
          <w:p w14:paraId="6E1BF237">
            <w:pPr>
              <w:pStyle w:val="9"/>
              <w:spacing w:before="14"/>
              <w:rPr>
                <w:rFonts w:ascii="GenSenMaruGothic TW TTF Bold"/>
                <w:b/>
                <w:sz w:val="6"/>
              </w:rPr>
            </w:pPr>
          </w:p>
          <w:p w14:paraId="42555CAA">
            <w:pPr>
              <w:pStyle w:val="9"/>
              <w:spacing w:before="1"/>
              <w:ind w:left="123" w:right="82"/>
              <w:jc w:val="center"/>
              <w:rPr>
                <w:b/>
                <w:sz w:val="8"/>
              </w:rPr>
            </w:pPr>
            <w:r>
              <w:rPr>
                <w:b/>
                <w:sz w:val="8"/>
              </w:rPr>
              <w:t>市级</w:t>
            </w:r>
          </w:p>
        </w:tc>
        <w:tc>
          <w:tcPr>
            <w:tcW w:w="1216" w:type="dxa"/>
            <w:vMerge w:val="continue"/>
            <w:tcBorders>
              <w:top w:val="nil"/>
            </w:tcBorders>
          </w:tcPr>
          <w:p w14:paraId="6A64CF1B">
            <w:pPr>
              <w:rPr>
                <w:sz w:val="2"/>
                <w:szCs w:val="2"/>
              </w:rPr>
            </w:pPr>
          </w:p>
        </w:tc>
        <w:tc>
          <w:tcPr>
            <w:tcW w:w="904" w:type="dxa"/>
          </w:tcPr>
          <w:p w14:paraId="111F2178">
            <w:pPr>
              <w:pStyle w:val="9"/>
              <w:rPr>
                <w:rFonts w:ascii="GenSenMaruGothic TW TTF Bold"/>
                <w:b/>
                <w:sz w:val="8"/>
              </w:rPr>
            </w:pPr>
          </w:p>
          <w:p w14:paraId="1BFBA88E">
            <w:pPr>
              <w:pStyle w:val="9"/>
              <w:spacing w:before="14"/>
              <w:rPr>
                <w:rFonts w:ascii="GenSenMaruGothic TW TTF Bold"/>
                <w:b/>
                <w:sz w:val="6"/>
              </w:rPr>
            </w:pPr>
          </w:p>
          <w:p w14:paraId="2C4BAF5E">
            <w:pPr>
              <w:pStyle w:val="9"/>
              <w:spacing w:before="1"/>
              <w:ind w:left="59" w:right="15"/>
              <w:jc w:val="center"/>
              <w:rPr>
                <w:b/>
                <w:sz w:val="8"/>
              </w:rPr>
            </w:pPr>
            <w:r>
              <w:rPr>
                <w:b/>
                <w:sz w:val="8"/>
              </w:rPr>
              <w:t>县级</w:t>
            </w:r>
          </w:p>
        </w:tc>
        <w:tc>
          <w:tcPr>
            <w:tcW w:w="904" w:type="dxa"/>
            <w:vMerge w:val="continue"/>
            <w:tcBorders>
              <w:top w:val="nil"/>
            </w:tcBorders>
          </w:tcPr>
          <w:p w14:paraId="47E21E11">
            <w:pPr>
              <w:rPr>
                <w:sz w:val="2"/>
                <w:szCs w:val="2"/>
              </w:rPr>
            </w:pPr>
          </w:p>
        </w:tc>
        <w:tc>
          <w:tcPr>
            <w:tcW w:w="904" w:type="dxa"/>
            <w:vMerge w:val="continue"/>
            <w:tcBorders>
              <w:top w:val="nil"/>
            </w:tcBorders>
          </w:tcPr>
          <w:p w14:paraId="48EE9ED9">
            <w:pPr>
              <w:rPr>
                <w:sz w:val="2"/>
                <w:szCs w:val="2"/>
              </w:rPr>
            </w:pPr>
          </w:p>
        </w:tc>
      </w:tr>
      <w:tr w14:paraId="1EA210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restart"/>
          </w:tcPr>
          <w:p w14:paraId="453CE5F2">
            <w:pPr>
              <w:pStyle w:val="9"/>
              <w:rPr>
                <w:rFonts w:ascii="GenSenMaruGothic TW TTF Bold"/>
                <w:b/>
                <w:sz w:val="8"/>
              </w:rPr>
            </w:pPr>
          </w:p>
          <w:p w14:paraId="40C65857">
            <w:pPr>
              <w:pStyle w:val="9"/>
              <w:rPr>
                <w:rFonts w:ascii="GenSenMaruGothic TW TTF Bold"/>
                <w:b/>
                <w:sz w:val="8"/>
              </w:rPr>
            </w:pPr>
          </w:p>
          <w:p w14:paraId="18222B37">
            <w:pPr>
              <w:pStyle w:val="9"/>
              <w:rPr>
                <w:rFonts w:ascii="GenSenMaruGothic TW TTF Bold"/>
                <w:b/>
                <w:sz w:val="8"/>
              </w:rPr>
            </w:pPr>
          </w:p>
          <w:p w14:paraId="12C00740">
            <w:pPr>
              <w:pStyle w:val="9"/>
              <w:rPr>
                <w:rFonts w:ascii="GenSenMaruGothic TW TTF Bold"/>
                <w:b/>
                <w:sz w:val="8"/>
              </w:rPr>
            </w:pPr>
          </w:p>
          <w:p w14:paraId="2C67599B">
            <w:pPr>
              <w:pStyle w:val="9"/>
              <w:rPr>
                <w:rFonts w:ascii="GenSenMaruGothic TW TTF Bold"/>
                <w:b/>
                <w:sz w:val="8"/>
              </w:rPr>
            </w:pPr>
          </w:p>
          <w:p w14:paraId="67186051">
            <w:pPr>
              <w:pStyle w:val="9"/>
              <w:rPr>
                <w:rFonts w:ascii="GenSenMaruGothic TW TTF Bold"/>
                <w:b/>
                <w:sz w:val="8"/>
              </w:rPr>
            </w:pPr>
          </w:p>
          <w:p w14:paraId="5AF79936">
            <w:pPr>
              <w:pStyle w:val="9"/>
              <w:rPr>
                <w:rFonts w:ascii="GenSenMaruGothic TW TTF Bold"/>
                <w:b/>
                <w:sz w:val="8"/>
              </w:rPr>
            </w:pPr>
          </w:p>
          <w:p w14:paraId="463B61A2">
            <w:pPr>
              <w:pStyle w:val="9"/>
              <w:rPr>
                <w:rFonts w:ascii="GenSenMaruGothic TW TTF Bold"/>
                <w:b/>
                <w:sz w:val="8"/>
              </w:rPr>
            </w:pPr>
          </w:p>
          <w:p w14:paraId="2FF9FC5D">
            <w:pPr>
              <w:pStyle w:val="9"/>
              <w:rPr>
                <w:rFonts w:ascii="GenSenMaruGothic TW TTF Bold"/>
                <w:b/>
                <w:sz w:val="8"/>
              </w:rPr>
            </w:pPr>
          </w:p>
          <w:p w14:paraId="5B2541AC">
            <w:pPr>
              <w:pStyle w:val="9"/>
              <w:rPr>
                <w:rFonts w:ascii="GenSenMaruGothic TW TTF Bold"/>
                <w:b/>
                <w:sz w:val="8"/>
              </w:rPr>
            </w:pPr>
          </w:p>
          <w:p w14:paraId="7498BB05">
            <w:pPr>
              <w:pStyle w:val="9"/>
              <w:spacing w:before="15"/>
              <w:rPr>
                <w:rFonts w:ascii="GenSenMaruGothic TW TTF Bold"/>
                <w:b/>
                <w:sz w:val="4"/>
              </w:rPr>
            </w:pPr>
          </w:p>
          <w:p w14:paraId="5AF72567">
            <w:pPr>
              <w:pStyle w:val="9"/>
              <w:ind w:left="112" w:right="91"/>
              <w:jc w:val="center"/>
              <w:rPr>
                <w:sz w:val="8"/>
              </w:rPr>
            </w:pPr>
            <w:r>
              <w:rPr>
                <w:sz w:val="8"/>
              </w:rPr>
              <w:t>82</w:t>
            </w:r>
          </w:p>
        </w:tc>
        <w:tc>
          <w:tcPr>
            <w:tcW w:w="904" w:type="dxa"/>
            <w:vMerge w:val="restart"/>
          </w:tcPr>
          <w:p w14:paraId="5D34D56A">
            <w:pPr>
              <w:pStyle w:val="9"/>
              <w:rPr>
                <w:rFonts w:ascii="GenSenMaruGothic TW TTF Bold"/>
                <w:b/>
                <w:sz w:val="8"/>
              </w:rPr>
            </w:pPr>
          </w:p>
          <w:p w14:paraId="45323F73">
            <w:pPr>
              <w:pStyle w:val="9"/>
              <w:rPr>
                <w:rFonts w:ascii="GenSenMaruGothic TW TTF Bold"/>
                <w:b/>
                <w:sz w:val="8"/>
              </w:rPr>
            </w:pPr>
          </w:p>
          <w:p w14:paraId="11AE9747">
            <w:pPr>
              <w:pStyle w:val="9"/>
              <w:rPr>
                <w:rFonts w:ascii="GenSenMaruGothic TW TTF Bold"/>
                <w:b/>
                <w:sz w:val="8"/>
              </w:rPr>
            </w:pPr>
          </w:p>
          <w:p w14:paraId="76C14A4D">
            <w:pPr>
              <w:pStyle w:val="9"/>
              <w:rPr>
                <w:rFonts w:ascii="GenSenMaruGothic TW TTF Bold"/>
                <w:b/>
                <w:sz w:val="8"/>
              </w:rPr>
            </w:pPr>
          </w:p>
          <w:p w14:paraId="1170F3B1">
            <w:pPr>
              <w:pStyle w:val="9"/>
              <w:rPr>
                <w:rFonts w:ascii="GenSenMaruGothic TW TTF Bold"/>
                <w:b/>
                <w:sz w:val="8"/>
              </w:rPr>
            </w:pPr>
          </w:p>
          <w:p w14:paraId="18EEFECE">
            <w:pPr>
              <w:pStyle w:val="9"/>
              <w:rPr>
                <w:rFonts w:ascii="GenSenMaruGothic TW TTF Bold"/>
                <w:b/>
                <w:sz w:val="8"/>
              </w:rPr>
            </w:pPr>
          </w:p>
          <w:p w14:paraId="153FACB1">
            <w:pPr>
              <w:pStyle w:val="9"/>
              <w:rPr>
                <w:rFonts w:ascii="GenSenMaruGothic TW TTF Bold"/>
                <w:b/>
                <w:sz w:val="8"/>
              </w:rPr>
            </w:pPr>
          </w:p>
          <w:p w14:paraId="00CD66AD">
            <w:pPr>
              <w:pStyle w:val="9"/>
              <w:rPr>
                <w:rFonts w:ascii="GenSenMaruGothic TW TTF Bold"/>
                <w:b/>
                <w:sz w:val="8"/>
              </w:rPr>
            </w:pPr>
          </w:p>
          <w:p w14:paraId="651149B2">
            <w:pPr>
              <w:pStyle w:val="9"/>
              <w:rPr>
                <w:rFonts w:ascii="GenSenMaruGothic TW TTF Bold"/>
                <w:b/>
                <w:sz w:val="8"/>
              </w:rPr>
            </w:pPr>
          </w:p>
          <w:p w14:paraId="0D762B3E">
            <w:pPr>
              <w:pStyle w:val="9"/>
              <w:rPr>
                <w:rFonts w:ascii="GenSenMaruGothic TW TTF Bold"/>
                <w:b/>
                <w:sz w:val="8"/>
              </w:rPr>
            </w:pPr>
          </w:p>
          <w:p w14:paraId="40F466ED">
            <w:pPr>
              <w:pStyle w:val="9"/>
              <w:spacing w:before="15"/>
              <w:rPr>
                <w:rFonts w:ascii="GenSenMaruGothic TW TTF Bold"/>
                <w:b/>
                <w:sz w:val="4"/>
              </w:rPr>
            </w:pPr>
          </w:p>
          <w:p w14:paraId="7E6D36BA">
            <w:pPr>
              <w:pStyle w:val="9"/>
              <w:ind w:left="98"/>
              <w:rPr>
                <w:sz w:val="8"/>
              </w:rPr>
            </w:pPr>
            <w:r>
              <w:rPr>
                <w:sz w:val="8"/>
              </w:rPr>
              <w:t>市政公用管理</w:t>
            </w:r>
          </w:p>
        </w:tc>
        <w:tc>
          <w:tcPr>
            <w:tcW w:w="663" w:type="dxa"/>
            <w:vMerge w:val="restart"/>
          </w:tcPr>
          <w:p w14:paraId="54C20F08">
            <w:pPr>
              <w:pStyle w:val="9"/>
              <w:rPr>
                <w:rFonts w:ascii="GenSenMaruGothic TW TTF Bold"/>
                <w:b/>
                <w:sz w:val="8"/>
              </w:rPr>
            </w:pPr>
          </w:p>
          <w:p w14:paraId="4927C6B7">
            <w:pPr>
              <w:pStyle w:val="9"/>
              <w:rPr>
                <w:rFonts w:ascii="GenSenMaruGothic TW TTF Bold"/>
                <w:b/>
                <w:sz w:val="8"/>
              </w:rPr>
            </w:pPr>
          </w:p>
          <w:p w14:paraId="6465D3DA">
            <w:pPr>
              <w:pStyle w:val="9"/>
              <w:rPr>
                <w:rFonts w:ascii="GenSenMaruGothic TW TTF Bold"/>
                <w:b/>
                <w:sz w:val="8"/>
              </w:rPr>
            </w:pPr>
          </w:p>
          <w:p w14:paraId="1ACB8A63">
            <w:pPr>
              <w:pStyle w:val="9"/>
              <w:rPr>
                <w:rFonts w:ascii="GenSenMaruGothic TW TTF Bold"/>
                <w:b/>
                <w:sz w:val="8"/>
              </w:rPr>
            </w:pPr>
          </w:p>
          <w:p w14:paraId="4A5D1404">
            <w:pPr>
              <w:pStyle w:val="9"/>
              <w:rPr>
                <w:rFonts w:ascii="GenSenMaruGothic TW TTF Bold"/>
                <w:b/>
                <w:sz w:val="8"/>
              </w:rPr>
            </w:pPr>
          </w:p>
          <w:p w14:paraId="7E6CE3FA">
            <w:pPr>
              <w:pStyle w:val="9"/>
              <w:rPr>
                <w:rFonts w:ascii="GenSenMaruGothic TW TTF Bold"/>
                <w:b/>
                <w:sz w:val="8"/>
              </w:rPr>
            </w:pPr>
          </w:p>
          <w:p w14:paraId="734651D2">
            <w:pPr>
              <w:pStyle w:val="9"/>
              <w:rPr>
                <w:rFonts w:ascii="GenSenMaruGothic TW TTF Bold"/>
                <w:b/>
                <w:sz w:val="8"/>
              </w:rPr>
            </w:pPr>
          </w:p>
          <w:p w14:paraId="2E412161">
            <w:pPr>
              <w:pStyle w:val="9"/>
              <w:rPr>
                <w:rFonts w:ascii="GenSenMaruGothic TW TTF Bold"/>
                <w:b/>
                <w:sz w:val="8"/>
              </w:rPr>
            </w:pPr>
          </w:p>
          <w:p w14:paraId="14A9693E">
            <w:pPr>
              <w:pStyle w:val="9"/>
              <w:spacing w:before="6"/>
              <w:rPr>
                <w:rFonts w:ascii="GenSenMaruGothic TW TTF Bold"/>
                <w:b/>
                <w:sz w:val="11"/>
              </w:rPr>
            </w:pPr>
          </w:p>
          <w:p w14:paraId="3926F16E">
            <w:pPr>
              <w:pStyle w:val="9"/>
              <w:spacing w:before="1" w:line="249" w:lineRule="auto"/>
              <w:ind w:left="49" w:right="22"/>
              <w:jc w:val="center"/>
              <w:rPr>
                <w:sz w:val="8"/>
              </w:rPr>
            </w:pPr>
            <w:r>
              <w:rPr>
                <w:sz w:val="8"/>
              </w:rPr>
              <w:t>擅自在城市道路上建设建筑物、构筑物</w:t>
            </w:r>
          </w:p>
        </w:tc>
        <w:tc>
          <w:tcPr>
            <w:tcW w:w="904" w:type="dxa"/>
            <w:vMerge w:val="restart"/>
          </w:tcPr>
          <w:p w14:paraId="7CB04724">
            <w:pPr>
              <w:pStyle w:val="9"/>
              <w:rPr>
                <w:rFonts w:ascii="GenSenMaruGothic TW TTF Bold"/>
                <w:b/>
                <w:sz w:val="8"/>
              </w:rPr>
            </w:pPr>
          </w:p>
          <w:p w14:paraId="04419B64">
            <w:pPr>
              <w:pStyle w:val="9"/>
              <w:rPr>
                <w:rFonts w:ascii="GenSenMaruGothic TW TTF Bold"/>
                <w:b/>
                <w:sz w:val="8"/>
              </w:rPr>
            </w:pPr>
          </w:p>
          <w:p w14:paraId="04A9529F">
            <w:pPr>
              <w:pStyle w:val="9"/>
              <w:rPr>
                <w:rFonts w:ascii="GenSenMaruGothic TW TTF Bold"/>
                <w:b/>
                <w:sz w:val="8"/>
              </w:rPr>
            </w:pPr>
          </w:p>
          <w:p w14:paraId="516212F5">
            <w:pPr>
              <w:pStyle w:val="9"/>
              <w:rPr>
                <w:rFonts w:ascii="GenSenMaruGothic TW TTF Bold"/>
                <w:b/>
                <w:sz w:val="8"/>
              </w:rPr>
            </w:pPr>
          </w:p>
          <w:p w14:paraId="0FE76A0D">
            <w:pPr>
              <w:pStyle w:val="9"/>
              <w:rPr>
                <w:rFonts w:ascii="GenSenMaruGothic TW TTF Bold"/>
                <w:b/>
                <w:sz w:val="8"/>
              </w:rPr>
            </w:pPr>
          </w:p>
          <w:p w14:paraId="52C367B3">
            <w:pPr>
              <w:pStyle w:val="9"/>
              <w:rPr>
                <w:rFonts w:ascii="GenSenMaruGothic TW TTF Bold"/>
                <w:b/>
                <w:sz w:val="8"/>
              </w:rPr>
            </w:pPr>
          </w:p>
          <w:p w14:paraId="2D9AA10E">
            <w:pPr>
              <w:pStyle w:val="9"/>
              <w:rPr>
                <w:rFonts w:ascii="GenSenMaruGothic TW TTF Bold"/>
                <w:b/>
                <w:sz w:val="8"/>
              </w:rPr>
            </w:pPr>
          </w:p>
          <w:p w14:paraId="37DF4CF7">
            <w:pPr>
              <w:pStyle w:val="9"/>
              <w:rPr>
                <w:rFonts w:ascii="GenSenMaruGothic TW TTF Bold"/>
                <w:b/>
                <w:sz w:val="8"/>
              </w:rPr>
            </w:pPr>
          </w:p>
          <w:p w14:paraId="3E13B78C">
            <w:pPr>
              <w:pStyle w:val="9"/>
              <w:rPr>
                <w:rFonts w:ascii="GenSenMaruGothic TW TTF Bold"/>
                <w:b/>
                <w:sz w:val="8"/>
              </w:rPr>
            </w:pPr>
          </w:p>
          <w:p w14:paraId="0D8D2748">
            <w:pPr>
              <w:pStyle w:val="9"/>
              <w:rPr>
                <w:rFonts w:ascii="GenSenMaruGothic TW TTF Bold"/>
                <w:b/>
                <w:sz w:val="8"/>
              </w:rPr>
            </w:pPr>
          </w:p>
          <w:p w14:paraId="1B12E896">
            <w:pPr>
              <w:pStyle w:val="9"/>
              <w:spacing w:before="15"/>
              <w:rPr>
                <w:rFonts w:ascii="GenSenMaruGothic TW TTF Bold"/>
                <w:b/>
                <w:sz w:val="4"/>
              </w:rPr>
            </w:pPr>
          </w:p>
          <w:p w14:paraId="2AB6B45A">
            <w:pPr>
              <w:pStyle w:val="9"/>
              <w:ind w:left="100"/>
              <w:rPr>
                <w:sz w:val="8"/>
              </w:rPr>
            </w:pPr>
            <w:r>
              <w:rPr>
                <w:sz w:val="8"/>
              </w:rPr>
              <w:t>政务服务事项</w:t>
            </w:r>
          </w:p>
        </w:tc>
        <w:tc>
          <w:tcPr>
            <w:tcW w:w="904" w:type="dxa"/>
            <w:vMerge w:val="restart"/>
          </w:tcPr>
          <w:p w14:paraId="6F9C0B70">
            <w:pPr>
              <w:pStyle w:val="9"/>
              <w:rPr>
                <w:rFonts w:ascii="GenSenMaruGothic TW TTF Bold"/>
                <w:b/>
                <w:sz w:val="8"/>
              </w:rPr>
            </w:pPr>
          </w:p>
          <w:p w14:paraId="2830D36B">
            <w:pPr>
              <w:pStyle w:val="9"/>
              <w:rPr>
                <w:rFonts w:ascii="GenSenMaruGothic TW TTF Bold"/>
                <w:b/>
                <w:sz w:val="8"/>
              </w:rPr>
            </w:pPr>
          </w:p>
          <w:p w14:paraId="114BF584">
            <w:pPr>
              <w:pStyle w:val="9"/>
              <w:rPr>
                <w:rFonts w:ascii="GenSenMaruGothic TW TTF Bold"/>
                <w:b/>
                <w:sz w:val="8"/>
              </w:rPr>
            </w:pPr>
          </w:p>
          <w:p w14:paraId="4E5FB29C">
            <w:pPr>
              <w:pStyle w:val="9"/>
              <w:rPr>
                <w:rFonts w:ascii="GenSenMaruGothic TW TTF Bold"/>
                <w:b/>
                <w:sz w:val="8"/>
              </w:rPr>
            </w:pPr>
          </w:p>
          <w:p w14:paraId="1D9E9711">
            <w:pPr>
              <w:pStyle w:val="9"/>
              <w:rPr>
                <w:rFonts w:ascii="GenSenMaruGothic TW TTF Bold"/>
                <w:b/>
                <w:sz w:val="8"/>
              </w:rPr>
            </w:pPr>
          </w:p>
          <w:p w14:paraId="0E8D6422">
            <w:pPr>
              <w:pStyle w:val="9"/>
              <w:rPr>
                <w:rFonts w:ascii="GenSenMaruGothic TW TTF Bold"/>
                <w:b/>
                <w:sz w:val="8"/>
              </w:rPr>
            </w:pPr>
          </w:p>
          <w:p w14:paraId="0E02FDCF">
            <w:pPr>
              <w:pStyle w:val="9"/>
              <w:rPr>
                <w:rFonts w:ascii="GenSenMaruGothic TW TTF Bold"/>
                <w:b/>
                <w:sz w:val="8"/>
              </w:rPr>
            </w:pPr>
          </w:p>
          <w:p w14:paraId="3E22A0CA">
            <w:pPr>
              <w:pStyle w:val="9"/>
              <w:rPr>
                <w:rFonts w:ascii="GenSenMaruGothic TW TTF Bold"/>
                <w:b/>
                <w:sz w:val="8"/>
              </w:rPr>
            </w:pPr>
          </w:p>
          <w:p w14:paraId="106EF40D">
            <w:pPr>
              <w:pStyle w:val="9"/>
              <w:rPr>
                <w:rFonts w:ascii="GenSenMaruGothic TW TTF Bold"/>
                <w:b/>
                <w:sz w:val="8"/>
              </w:rPr>
            </w:pPr>
          </w:p>
          <w:p w14:paraId="7BAC3EE7">
            <w:pPr>
              <w:pStyle w:val="9"/>
              <w:spacing w:before="11"/>
              <w:rPr>
                <w:rFonts w:ascii="GenSenMaruGothic TW TTF Bold"/>
                <w:b/>
                <w:sz w:val="6"/>
              </w:rPr>
            </w:pPr>
          </w:p>
          <w:p w14:paraId="0C266F9D">
            <w:pPr>
              <w:pStyle w:val="9"/>
              <w:spacing w:line="247" w:lineRule="auto"/>
              <w:ind w:left="16" w:right="-15"/>
              <w:jc w:val="center"/>
              <w:rPr>
                <w:sz w:val="8"/>
              </w:rPr>
            </w:pPr>
            <w:r>
              <w:rPr>
                <w:sz w:val="8"/>
              </w:rPr>
              <w:t>擅自在城市道路上建设建筑物、构筑物</w:t>
            </w:r>
          </w:p>
        </w:tc>
        <w:tc>
          <w:tcPr>
            <w:tcW w:w="1806" w:type="dxa"/>
          </w:tcPr>
          <w:p w14:paraId="008A7969">
            <w:pPr>
              <w:pStyle w:val="9"/>
              <w:rPr>
                <w:rFonts w:ascii="GenSenMaruGothic TW TTF Bold"/>
                <w:b/>
                <w:sz w:val="8"/>
              </w:rPr>
            </w:pPr>
          </w:p>
          <w:p w14:paraId="7CB006BE">
            <w:pPr>
              <w:pStyle w:val="9"/>
              <w:spacing w:before="15"/>
              <w:rPr>
                <w:rFonts w:ascii="GenSenMaruGothic TW TTF Bold"/>
                <w:b/>
                <w:sz w:val="5"/>
              </w:rPr>
            </w:pPr>
          </w:p>
          <w:p w14:paraId="077F1105">
            <w:pPr>
              <w:pStyle w:val="9"/>
              <w:spacing w:line="247" w:lineRule="auto"/>
              <w:ind w:left="17" w:right="91"/>
              <w:rPr>
                <w:sz w:val="8"/>
              </w:rPr>
            </w:pPr>
            <w:r>
              <w:rPr>
                <w:sz w:val="8"/>
              </w:rPr>
              <w:t>机构职能、权责清单、执法人员名单；</w:t>
            </w:r>
          </w:p>
        </w:tc>
        <w:tc>
          <w:tcPr>
            <w:tcW w:w="904" w:type="dxa"/>
            <w:vMerge w:val="restart"/>
          </w:tcPr>
          <w:p w14:paraId="3DD268B4">
            <w:pPr>
              <w:pStyle w:val="9"/>
              <w:rPr>
                <w:rFonts w:ascii="GenSenMaruGothic TW TTF Bold"/>
                <w:b/>
                <w:sz w:val="8"/>
              </w:rPr>
            </w:pPr>
          </w:p>
          <w:p w14:paraId="29D53C94">
            <w:pPr>
              <w:pStyle w:val="9"/>
              <w:rPr>
                <w:rFonts w:ascii="GenSenMaruGothic TW TTF Bold"/>
                <w:b/>
                <w:sz w:val="8"/>
              </w:rPr>
            </w:pPr>
          </w:p>
          <w:p w14:paraId="73E72D26">
            <w:pPr>
              <w:pStyle w:val="9"/>
              <w:rPr>
                <w:rFonts w:ascii="GenSenMaruGothic TW TTF Bold"/>
                <w:b/>
                <w:sz w:val="8"/>
              </w:rPr>
            </w:pPr>
          </w:p>
          <w:p w14:paraId="35413959">
            <w:pPr>
              <w:pStyle w:val="9"/>
              <w:rPr>
                <w:rFonts w:ascii="GenSenMaruGothic TW TTF Bold"/>
                <w:b/>
                <w:sz w:val="8"/>
              </w:rPr>
            </w:pPr>
          </w:p>
          <w:p w14:paraId="3DF00574">
            <w:pPr>
              <w:pStyle w:val="9"/>
              <w:rPr>
                <w:rFonts w:ascii="GenSenMaruGothic TW TTF Bold"/>
                <w:b/>
                <w:sz w:val="8"/>
              </w:rPr>
            </w:pPr>
          </w:p>
          <w:p w14:paraId="706979AC">
            <w:pPr>
              <w:pStyle w:val="9"/>
              <w:rPr>
                <w:rFonts w:ascii="GenSenMaruGothic TW TTF Bold"/>
                <w:b/>
                <w:sz w:val="8"/>
              </w:rPr>
            </w:pPr>
          </w:p>
          <w:p w14:paraId="52C8810C">
            <w:pPr>
              <w:pStyle w:val="9"/>
              <w:rPr>
                <w:rFonts w:ascii="GenSenMaruGothic TW TTF Bold"/>
                <w:b/>
                <w:sz w:val="8"/>
              </w:rPr>
            </w:pPr>
          </w:p>
          <w:p w14:paraId="74BBB0F6">
            <w:pPr>
              <w:pStyle w:val="9"/>
              <w:rPr>
                <w:rFonts w:ascii="GenSenMaruGothic TW TTF Bold"/>
                <w:b/>
                <w:sz w:val="8"/>
              </w:rPr>
            </w:pPr>
          </w:p>
          <w:p w14:paraId="7577E0F6">
            <w:pPr>
              <w:pStyle w:val="9"/>
              <w:rPr>
                <w:rFonts w:ascii="GenSenMaruGothic TW TTF Bold"/>
                <w:b/>
                <w:sz w:val="8"/>
              </w:rPr>
            </w:pPr>
          </w:p>
          <w:p w14:paraId="7A7F8B8D">
            <w:pPr>
              <w:pStyle w:val="9"/>
              <w:spacing w:before="11"/>
              <w:rPr>
                <w:rFonts w:ascii="GenSenMaruGothic TW TTF Bold"/>
                <w:b/>
                <w:sz w:val="6"/>
              </w:rPr>
            </w:pPr>
          </w:p>
          <w:p w14:paraId="43AA10B1">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14:paraId="7DC6B3E2">
            <w:pPr>
              <w:pStyle w:val="9"/>
              <w:rPr>
                <w:rFonts w:ascii="GenSenMaruGothic TW TTF Bold"/>
                <w:b/>
                <w:sz w:val="8"/>
              </w:rPr>
            </w:pPr>
          </w:p>
          <w:p w14:paraId="3089C421">
            <w:pPr>
              <w:pStyle w:val="9"/>
              <w:rPr>
                <w:rFonts w:ascii="GenSenMaruGothic TW TTF Bold"/>
                <w:b/>
                <w:sz w:val="8"/>
              </w:rPr>
            </w:pPr>
          </w:p>
          <w:p w14:paraId="060EBBF1">
            <w:pPr>
              <w:pStyle w:val="9"/>
              <w:rPr>
                <w:rFonts w:ascii="GenSenMaruGothic TW TTF Bold"/>
                <w:b/>
                <w:sz w:val="8"/>
              </w:rPr>
            </w:pPr>
          </w:p>
          <w:p w14:paraId="6D9B7B50">
            <w:pPr>
              <w:pStyle w:val="9"/>
              <w:rPr>
                <w:rFonts w:ascii="GenSenMaruGothic TW TTF Bold"/>
                <w:b/>
                <w:sz w:val="8"/>
              </w:rPr>
            </w:pPr>
          </w:p>
          <w:p w14:paraId="0E7427ED">
            <w:pPr>
              <w:pStyle w:val="9"/>
              <w:rPr>
                <w:rFonts w:ascii="GenSenMaruGothic TW TTF Bold"/>
                <w:b/>
                <w:sz w:val="8"/>
              </w:rPr>
            </w:pPr>
          </w:p>
          <w:p w14:paraId="51ADC2D4">
            <w:pPr>
              <w:pStyle w:val="9"/>
              <w:rPr>
                <w:rFonts w:ascii="GenSenMaruGothic TW TTF Bold"/>
                <w:b/>
                <w:sz w:val="8"/>
              </w:rPr>
            </w:pPr>
          </w:p>
          <w:p w14:paraId="67D09679">
            <w:pPr>
              <w:pStyle w:val="9"/>
              <w:rPr>
                <w:rFonts w:ascii="GenSenMaruGothic TW TTF Bold"/>
                <w:b/>
                <w:sz w:val="8"/>
              </w:rPr>
            </w:pPr>
          </w:p>
          <w:p w14:paraId="3E25BE56">
            <w:pPr>
              <w:pStyle w:val="9"/>
              <w:rPr>
                <w:rFonts w:ascii="GenSenMaruGothic TW TTF Bold"/>
                <w:b/>
                <w:sz w:val="8"/>
              </w:rPr>
            </w:pPr>
          </w:p>
          <w:p w14:paraId="06302051">
            <w:pPr>
              <w:pStyle w:val="9"/>
              <w:spacing w:before="5"/>
              <w:rPr>
                <w:rFonts w:ascii="GenSenMaruGothic TW TTF Bold"/>
                <w:b/>
                <w:sz w:val="8"/>
              </w:rPr>
            </w:pPr>
          </w:p>
          <w:p w14:paraId="05BEAB04">
            <w:pPr>
              <w:pStyle w:val="9"/>
              <w:numPr>
                <w:ilvl w:val="0"/>
                <w:numId w:val="260"/>
              </w:numPr>
              <w:tabs>
                <w:tab w:val="left" w:pos="107"/>
              </w:tabs>
              <w:spacing w:before="0" w:after="0" w:line="252" w:lineRule="auto"/>
              <w:ind w:left="24" w:right="-29" w:firstLine="0"/>
              <w:jc w:val="left"/>
              <w:rPr>
                <w:sz w:val="8"/>
              </w:rPr>
            </w:pPr>
            <w:r>
              <w:rPr>
                <w:sz w:val="8"/>
              </w:rPr>
              <w:t>除处罚决定外其他内容：长期公开</w:t>
            </w:r>
          </w:p>
          <w:p w14:paraId="4FD50896">
            <w:pPr>
              <w:pStyle w:val="9"/>
              <w:spacing w:line="101" w:lineRule="exact"/>
              <w:ind w:left="65"/>
              <w:rPr>
                <w:sz w:val="8"/>
              </w:rPr>
            </w:pPr>
            <w:r>
              <w:rPr>
                <w:sz w:val="8"/>
              </w:rPr>
              <w:t>（动态调整）；</w:t>
            </w:r>
          </w:p>
          <w:p w14:paraId="08AA8AF9">
            <w:pPr>
              <w:pStyle w:val="9"/>
              <w:numPr>
                <w:ilvl w:val="0"/>
                <w:numId w:val="260"/>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14:paraId="7A18B881">
            <w:pPr>
              <w:pStyle w:val="9"/>
              <w:rPr>
                <w:rFonts w:ascii="GenSenMaruGothic TW TTF Bold"/>
                <w:b/>
                <w:sz w:val="8"/>
              </w:rPr>
            </w:pPr>
          </w:p>
          <w:p w14:paraId="559045E3">
            <w:pPr>
              <w:pStyle w:val="9"/>
              <w:rPr>
                <w:rFonts w:ascii="GenSenMaruGothic TW TTF Bold"/>
                <w:b/>
                <w:sz w:val="8"/>
              </w:rPr>
            </w:pPr>
          </w:p>
          <w:p w14:paraId="3199B545">
            <w:pPr>
              <w:pStyle w:val="9"/>
              <w:rPr>
                <w:rFonts w:ascii="GenSenMaruGothic TW TTF Bold"/>
                <w:b/>
                <w:sz w:val="8"/>
              </w:rPr>
            </w:pPr>
          </w:p>
          <w:p w14:paraId="6941C323">
            <w:pPr>
              <w:pStyle w:val="9"/>
              <w:rPr>
                <w:rFonts w:ascii="GenSenMaruGothic TW TTF Bold"/>
                <w:b/>
                <w:sz w:val="8"/>
              </w:rPr>
            </w:pPr>
          </w:p>
          <w:p w14:paraId="0C138056">
            <w:pPr>
              <w:pStyle w:val="9"/>
              <w:rPr>
                <w:rFonts w:ascii="GenSenMaruGothic TW TTF Bold"/>
                <w:b/>
                <w:sz w:val="8"/>
              </w:rPr>
            </w:pPr>
          </w:p>
          <w:p w14:paraId="72A54ADA">
            <w:pPr>
              <w:pStyle w:val="9"/>
              <w:rPr>
                <w:rFonts w:ascii="GenSenMaruGothic TW TTF Bold"/>
                <w:b/>
                <w:sz w:val="8"/>
              </w:rPr>
            </w:pPr>
          </w:p>
          <w:p w14:paraId="123CD883">
            <w:pPr>
              <w:pStyle w:val="9"/>
              <w:rPr>
                <w:rFonts w:ascii="GenSenMaruGothic TW TTF Bold"/>
                <w:b/>
                <w:sz w:val="8"/>
              </w:rPr>
            </w:pPr>
          </w:p>
          <w:p w14:paraId="24005194">
            <w:pPr>
              <w:pStyle w:val="9"/>
              <w:rPr>
                <w:rFonts w:ascii="GenSenMaruGothic TW TTF Bold"/>
                <w:b/>
                <w:sz w:val="8"/>
              </w:rPr>
            </w:pPr>
          </w:p>
          <w:p w14:paraId="4BDAFFDB">
            <w:pPr>
              <w:pStyle w:val="9"/>
              <w:rPr>
                <w:rFonts w:ascii="GenSenMaruGothic TW TTF Bold"/>
                <w:b/>
                <w:sz w:val="8"/>
              </w:rPr>
            </w:pPr>
          </w:p>
          <w:p w14:paraId="705C2FD9">
            <w:pPr>
              <w:pStyle w:val="9"/>
              <w:spacing w:before="11"/>
              <w:rPr>
                <w:rFonts w:ascii="GenSenMaruGothic TW TTF Bold"/>
                <w:b/>
                <w:sz w:val="6"/>
              </w:rPr>
            </w:pPr>
          </w:p>
          <w:p w14:paraId="0F2C6950">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4D891E9E">
            <w:pPr>
              <w:pStyle w:val="9"/>
              <w:rPr>
                <w:rFonts w:ascii="GenSenMaruGothic TW TTF Bold"/>
                <w:b/>
                <w:sz w:val="8"/>
              </w:rPr>
            </w:pPr>
          </w:p>
          <w:p w14:paraId="3385A40F">
            <w:pPr>
              <w:pStyle w:val="9"/>
              <w:rPr>
                <w:rFonts w:ascii="GenSenMaruGothic TW TTF Bold"/>
                <w:b/>
                <w:sz w:val="8"/>
              </w:rPr>
            </w:pPr>
          </w:p>
          <w:p w14:paraId="2B0E42F7">
            <w:pPr>
              <w:pStyle w:val="9"/>
              <w:rPr>
                <w:rFonts w:ascii="GenSenMaruGothic TW TTF Bold"/>
                <w:b/>
                <w:sz w:val="8"/>
              </w:rPr>
            </w:pPr>
          </w:p>
          <w:p w14:paraId="0C6A6C39">
            <w:pPr>
              <w:pStyle w:val="9"/>
              <w:rPr>
                <w:rFonts w:ascii="GenSenMaruGothic TW TTF Bold"/>
                <w:b/>
                <w:sz w:val="8"/>
              </w:rPr>
            </w:pPr>
          </w:p>
          <w:p w14:paraId="4C4DAED9">
            <w:pPr>
              <w:pStyle w:val="9"/>
              <w:rPr>
                <w:rFonts w:ascii="GenSenMaruGothic TW TTF Bold"/>
                <w:b/>
                <w:sz w:val="8"/>
              </w:rPr>
            </w:pPr>
          </w:p>
          <w:p w14:paraId="6418D7AC">
            <w:pPr>
              <w:pStyle w:val="9"/>
              <w:rPr>
                <w:rFonts w:ascii="GenSenMaruGothic TW TTF Bold"/>
                <w:b/>
                <w:sz w:val="8"/>
              </w:rPr>
            </w:pPr>
          </w:p>
          <w:p w14:paraId="6DAEEDC4">
            <w:pPr>
              <w:pStyle w:val="9"/>
              <w:rPr>
                <w:rFonts w:ascii="GenSenMaruGothic TW TTF Bold"/>
                <w:b/>
                <w:sz w:val="8"/>
              </w:rPr>
            </w:pPr>
          </w:p>
          <w:p w14:paraId="69E40F54">
            <w:pPr>
              <w:pStyle w:val="9"/>
              <w:rPr>
                <w:rFonts w:ascii="GenSenMaruGothic TW TTF Bold"/>
                <w:b/>
                <w:sz w:val="8"/>
              </w:rPr>
            </w:pPr>
          </w:p>
          <w:p w14:paraId="0E1EEA19">
            <w:pPr>
              <w:pStyle w:val="9"/>
              <w:rPr>
                <w:rFonts w:ascii="GenSenMaruGothic TW TTF Bold"/>
                <w:b/>
                <w:sz w:val="8"/>
              </w:rPr>
            </w:pPr>
          </w:p>
          <w:p w14:paraId="045390C4">
            <w:pPr>
              <w:pStyle w:val="9"/>
              <w:rPr>
                <w:rFonts w:ascii="GenSenMaruGothic TW TTF Bold"/>
                <w:b/>
                <w:sz w:val="8"/>
              </w:rPr>
            </w:pPr>
          </w:p>
          <w:p w14:paraId="6B01E626">
            <w:pPr>
              <w:pStyle w:val="9"/>
              <w:spacing w:before="15"/>
              <w:rPr>
                <w:rFonts w:ascii="GenSenMaruGothic TW TTF Bold"/>
                <w:b/>
                <w:sz w:val="4"/>
              </w:rPr>
            </w:pPr>
          </w:p>
          <w:p w14:paraId="089B74DD">
            <w:pPr>
              <w:pStyle w:val="9"/>
              <w:ind w:left="42"/>
              <w:jc w:val="center"/>
              <w:rPr>
                <w:sz w:val="8"/>
              </w:rPr>
            </w:pPr>
            <w:r>
              <w:rPr>
                <w:w w:val="101"/>
                <w:sz w:val="8"/>
              </w:rPr>
              <w:t>√</w:t>
            </w:r>
          </w:p>
        </w:tc>
        <w:tc>
          <w:tcPr>
            <w:tcW w:w="565" w:type="dxa"/>
            <w:vMerge w:val="restart"/>
          </w:tcPr>
          <w:p w14:paraId="4E07C7C1">
            <w:pPr>
              <w:pStyle w:val="9"/>
              <w:rPr>
                <w:rFonts w:ascii="Times New Roman"/>
                <w:sz w:val="8"/>
              </w:rPr>
            </w:pPr>
          </w:p>
        </w:tc>
        <w:tc>
          <w:tcPr>
            <w:tcW w:w="564" w:type="dxa"/>
            <w:vMerge w:val="restart"/>
          </w:tcPr>
          <w:p w14:paraId="15FD03E5">
            <w:pPr>
              <w:pStyle w:val="9"/>
              <w:rPr>
                <w:rFonts w:ascii="GenSenMaruGothic TW TTF Bold"/>
                <w:b/>
                <w:sz w:val="8"/>
              </w:rPr>
            </w:pPr>
          </w:p>
          <w:p w14:paraId="45F26FCD">
            <w:pPr>
              <w:pStyle w:val="9"/>
              <w:rPr>
                <w:rFonts w:ascii="GenSenMaruGothic TW TTF Bold"/>
                <w:b/>
                <w:sz w:val="8"/>
              </w:rPr>
            </w:pPr>
          </w:p>
          <w:p w14:paraId="7FECF7BE">
            <w:pPr>
              <w:pStyle w:val="9"/>
              <w:rPr>
                <w:rFonts w:ascii="GenSenMaruGothic TW TTF Bold"/>
                <w:b/>
                <w:sz w:val="8"/>
              </w:rPr>
            </w:pPr>
          </w:p>
          <w:p w14:paraId="296B2674">
            <w:pPr>
              <w:pStyle w:val="9"/>
              <w:rPr>
                <w:rFonts w:ascii="GenSenMaruGothic TW TTF Bold"/>
                <w:b/>
                <w:sz w:val="8"/>
              </w:rPr>
            </w:pPr>
          </w:p>
          <w:p w14:paraId="03AB0500">
            <w:pPr>
              <w:pStyle w:val="9"/>
              <w:rPr>
                <w:rFonts w:ascii="GenSenMaruGothic TW TTF Bold"/>
                <w:b/>
                <w:sz w:val="8"/>
              </w:rPr>
            </w:pPr>
          </w:p>
          <w:p w14:paraId="0A5BAE8B">
            <w:pPr>
              <w:pStyle w:val="9"/>
              <w:rPr>
                <w:rFonts w:ascii="GenSenMaruGothic TW TTF Bold"/>
                <w:b/>
                <w:sz w:val="8"/>
              </w:rPr>
            </w:pPr>
          </w:p>
          <w:p w14:paraId="7BA3A736">
            <w:pPr>
              <w:pStyle w:val="9"/>
              <w:rPr>
                <w:rFonts w:ascii="GenSenMaruGothic TW TTF Bold"/>
                <w:b/>
                <w:sz w:val="8"/>
              </w:rPr>
            </w:pPr>
          </w:p>
          <w:p w14:paraId="07CDB3EB">
            <w:pPr>
              <w:pStyle w:val="9"/>
              <w:rPr>
                <w:rFonts w:ascii="GenSenMaruGothic TW TTF Bold"/>
                <w:b/>
                <w:sz w:val="8"/>
              </w:rPr>
            </w:pPr>
          </w:p>
          <w:p w14:paraId="5885F6EE">
            <w:pPr>
              <w:pStyle w:val="9"/>
              <w:rPr>
                <w:rFonts w:ascii="GenSenMaruGothic TW TTF Bold"/>
                <w:b/>
                <w:sz w:val="8"/>
              </w:rPr>
            </w:pPr>
          </w:p>
          <w:p w14:paraId="735B9FA6">
            <w:pPr>
              <w:pStyle w:val="9"/>
              <w:rPr>
                <w:rFonts w:ascii="GenSenMaruGothic TW TTF Bold"/>
                <w:b/>
                <w:sz w:val="8"/>
              </w:rPr>
            </w:pPr>
          </w:p>
          <w:p w14:paraId="2F8E746F">
            <w:pPr>
              <w:pStyle w:val="9"/>
              <w:spacing w:before="15"/>
              <w:rPr>
                <w:rFonts w:ascii="GenSenMaruGothic TW TTF Bold"/>
                <w:b/>
                <w:sz w:val="4"/>
              </w:rPr>
            </w:pPr>
          </w:p>
          <w:p w14:paraId="71ACDAC9">
            <w:pPr>
              <w:pStyle w:val="9"/>
              <w:ind w:left="44"/>
              <w:jc w:val="center"/>
              <w:rPr>
                <w:sz w:val="8"/>
              </w:rPr>
            </w:pPr>
            <w:r>
              <w:rPr>
                <w:w w:val="101"/>
                <w:sz w:val="8"/>
              </w:rPr>
              <w:t>√</w:t>
            </w:r>
          </w:p>
        </w:tc>
        <w:tc>
          <w:tcPr>
            <w:tcW w:w="565" w:type="dxa"/>
            <w:vMerge w:val="restart"/>
          </w:tcPr>
          <w:p w14:paraId="229F9CBE">
            <w:pPr>
              <w:pStyle w:val="9"/>
              <w:rPr>
                <w:rFonts w:ascii="Times New Roman"/>
                <w:sz w:val="8"/>
              </w:rPr>
            </w:pPr>
          </w:p>
        </w:tc>
        <w:tc>
          <w:tcPr>
            <w:tcW w:w="564" w:type="dxa"/>
            <w:vMerge w:val="restart"/>
          </w:tcPr>
          <w:p w14:paraId="3B268C51">
            <w:pPr>
              <w:pStyle w:val="9"/>
              <w:rPr>
                <w:rFonts w:ascii="GenSenMaruGothic TW TTF Bold"/>
                <w:b/>
                <w:sz w:val="8"/>
              </w:rPr>
            </w:pPr>
          </w:p>
          <w:p w14:paraId="33BDA304">
            <w:pPr>
              <w:pStyle w:val="9"/>
              <w:rPr>
                <w:rFonts w:ascii="GenSenMaruGothic TW TTF Bold"/>
                <w:b/>
                <w:sz w:val="8"/>
              </w:rPr>
            </w:pPr>
          </w:p>
          <w:p w14:paraId="34B7D2BA">
            <w:pPr>
              <w:pStyle w:val="9"/>
              <w:rPr>
                <w:rFonts w:ascii="GenSenMaruGothic TW TTF Bold"/>
                <w:b/>
                <w:sz w:val="8"/>
              </w:rPr>
            </w:pPr>
          </w:p>
          <w:p w14:paraId="6BA86907">
            <w:pPr>
              <w:pStyle w:val="9"/>
              <w:rPr>
                <w:rFonts w:ascii="GenSenMaruGothic TW TTF Bold"/>
                <w:b/>
                <w:sz w:val="8"/>
              </w:rPr>
            </w:pPr>
          </w:p>
          <w:p w14:paraId="31418292">
            <w:pPr>
              <w:pStyle w:val="9"/>
              <w:rPr>
                <w:rFonts w:ascii="GenSenMaruGothic TW TTF Bold"/>
                <w:b/>
                <w:sz w:val="8"/>
              </w:rPr>
            </w:pPr>
          </w:p>
          <w:p w14:paraId="0D3BF598">
            <w:pPr>
              <w:pStyle w:val="9"/>
              <w:rPr>
                <w:rFonts w:ascii="GenSenMaruGothic TW TTF Bold"/>
                <w:b/>
                <w:sz w:val="8"/>
              </w:rPr>
            </w:pPr>
          </w:p>
          <w:p w14:paraId="64B0DBF0">
            <w:pPr>
              <w:pStyle w:val="9"/>
              <w:rPr>
                <w:rFonts w:ascii="GenSenMaruGothic TW TTF Bold"/>
                <w:b/>
                <w:sz w:val="8"/>
              </w:rPr>
            </w:pPr>
          </w:p>
          <w:p w14:paraId="2CA79D15">
            <w:pPr>
              <w:pStyle w:val="9"/>
              <w:rPr>
                <w:rFonts w:ascii="GenSenMaruGothic TW TTF Bold"/>
                <w:b/>
                <w:sz w:val="8"/>
              </w:rPr>
            </w:pPr>
          </w:p>
          <w:p w14:paraId="7AFBE67C">
            <w:pPr>
              <w:pStyle w:val="9"/>
              <w:rPr>
                <w:rFonts w:ascii="GenSenMaruGothic TW TTF Bold"/>
                <w:b/>
                <w:sz w:val="8"/>
              </w:rPr>
            </w:pPr>
          </w:p>
          <w:p w14:paraId="5CEC2B76">
            <w:pPr>
              <w:pStyle w:val="9"/>
              <w:rPr>
                <w:rFonts w:ascii="GenSenMaruGothic TW TTF Bold"/>
                <w:b/>
                <w:sz w:val="8"/>
              </w:rPr>
            </w:pPr>
          </w:p>
          <w:p w14:paraId="7068467D">
            <w:pPr>
              <w:pStyle w:val="9"/>
              <w:spacing w:before="15"/>
              <w:rPr>
                <w:rFonts w:ascii="GenSenMaruGothic TW TTF Bold"/>
                <w:b/>
                <w:sz w:val="4"/>
              </w:rPr>
            </w:pPr>
          </w:p>
          <w:p w14:paraId="7E7D3EE1">
            <w:pPr>
              <w:pStyle w:val="9"/>
              <w:ind w:left="40"/>
              <w:jc w:val="center"/>
              <w:rPr>
                <w:sz w:val="8"/>
              </w:rPr>
            </w:pPr>
            <w:r>
              <w:rPr>
                <w:w w:val="101"/>
                <w:sz w:val="8"/>
              </w:rPr>
              <w:t>√</w:t>
            </w:r>
          </w:p>
        </w:tc>
        <w:tc>
          <w:tcPr>
            <w:tcW w:w="1216" w:type="dxa"/>
            <w:vMerge w:val="restart"/>
          </w:tcPr>
          <w:p w14:paraId="62F460B4">
            <w:pPr>
              <w:pStyle w:val="9"/>
              <w:rPr>
                <w:rFonts w:ascii="GenSenMaruGothic TW TTF Bold"/>
                <w:b/>
                <w:sz w:val="8"/>
              </w:rPr>
            </w:pPr>
          </w:p>
          <w:p w14:paraId="5A74DE47">
            <w:pPr>
              <w:pStyle w:val="9"/>
              <w:rPr>
                <w:rFonts w:ascii="GenSenMaruGothic TW TTF Bold"/>
                <w:b/>
                <w:sz w:val="8"/>
              </w:rPr>
            </w:pPr>
          </w:p>
          <w:p w14:paraId="363216B7">
            <w:pPr>
              <w:pStyle w:val="9"/>
              <w:rPr>
                <w:rFonts w:ascii="GenSenMaruGothic TW TTF Bold"/>
                <w:b/>
                <w:sz w:val="8"/>
              </w:rPr>
            </w:pPr>
          </w:p>
          <w:p w14:paraId="02499990">
            <w:pPr>
              <w:pStyle w:val="9"/>
              <w:rPr>
                <w:rFonts w:ascii="GenSenMaruGothic TW TTF Bold"/>
                <w:b/>
                <w:sz w:val="8"/>
              </w:rPr>
            </w:pPr>
          </w:p>
          <w:p w14:paraId="6434A3C1">
            <w:pPr>
              <w:pStyle w:val="9"/>
              <w:rPr>
                <w:rFonts w:ascii="GenSenMaruGothic TW TTF Bold"/>
                <w:b/>
                <w:sz w:val="8"/>
              </w:rPr>
            </w:pPr>
          </w:p>
          <w:p w14:paraId="58FC3509">
            <w:pPr>
              <w:pStyle w:val="9"/>
              <w:numPr>
                <w:ilvl w:val="0"/>
                <w:numId w:val="261"/>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619F54D">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4FAE82F">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5B4E71A">
            <w:pPr>
              <w:pStyle w:val="9"/>
              <w:spacing w:before="1" w:line="247" w:lineRule="auto"/>
              <w:ind w:left="25" w:right="14"/>
              <w:rPr>
                <w:sz w:val="8"/>
              </w:rPr>
            </w:pPr>
            <w:r>
              <w:rPr>
                <w:sz w:val="8"/>
              </w:rPr>
              <w:t>□公开查阅点   ■政务服务中心</w:t>
            </w:r>
          </w:p>
          <w:p w14:paraId="5A1ED34F">
            <w:pPr>
              <w:pStyle w:val="9"/>
              <w:spacing w:before="1" w:line="247" w:lineRule="auto"/>
              <w:ind w:left="25" w:right="20"/>
              <w:rPr>
                <w:sz w:val="8"/>
              </w:rPr>
            </w:pPr>
            <w:r>
              <w:rPr>
                <w:sz w:val="8"/>
              </w:rPr>
              <w:t>□便民服务站   □入户/现场</w:t>
            </w:r>
          </w:p>
          <w:p w14:paraId="2386BF80">
            <w:pPr>
              <w:pStyle w:val="9"/>
              <w:spacing w:line="252" w:lineRule="auto"/>
              <w:ind w:left="25" w:right="50"/>
              <w:rPr>
                <w:sz w:val="8"/>
              </w:rPr>
            </w:pPr>
            <w:r>
              <w:rPr>
                <w:sz w:val="8"/>
              </w:rPr>
              <w:t>□社区/企事业单位/村公示栏（电子屏）</w:t>
            </w:r>
          </w:p>
          <w:p w14:paraId="5DDC2410">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7B9DBCBF">
            <w:pPr>
              <w:pStyle w:val="9"/>
              <w:rPr>
                <w:rFonts w:ascii="Times New Roman"/>
                <w:sz w:val="8"/>
              </w:rPr>
            </w:pPr>
          </w:p>
        </w:tc>
        <w:tc>
          <w:tcPr>
            <w:tcW w:w="904" w:type="dxa"/>
            <w:vMerge w:val="restart"/>
          </w:tcPr>
          <w:p w14:paraId="6AE82FA4">
            <w:pPr>
              <w:pStyle w:val="9"/>
              <w:rPr>
                <w:rFonts w:ascii="GenSenMaruGothic TW TTF Bold"/>
                <w:b/>
                <w:sz w:val="8"/>
              </w:rPr>
            </w:pPr>
          </w:p>
          <w:p w14:paraId="0643EF9E">
            <w:pPr>
              <w:pStyle w:val="9"/>
              <w:rPr>
                <w:rFonts w:ascii="GenSenMaruGothic TW TTF Bold"/>
                <w:b/>
                <w:sz w:val="8"/>
              </w:rPr>
            </w:pPr>
          </w:p>
          <w:p w14:paraId="43BFE3E1">
            <w:pPr>
              <w:pStyle w:val="9"/>
              <w:rPr>
                <w:rFonts w:ascii="GenSenMaruGothic TW TTF Bold"/>
                <w:b/>
                <w:sz w:val="8"/>
              </w:rPr>
            </w:pPr>
          </w:p>
          <w:p w14:paraId="4E9854A9">
            <w:pPr>
              <w:pStyle w:val="9"/>
              <w:rPr>
                <w:rFonts w:ascii="GenSenMaruGothic TW TTF Bold"/>
                <w:b/>
                <w:sz w:val="8"/>
              </w:rPr>
            </w:pPr>
          </w:p>
          <w:p w14:paraId="3A72B13D">
            <w:pPr>
              <w:pStyle w:val="9"/>
              <w:spacing w:before="2"/>
              <w:rPr>
                <w:rFonts w:ascii="GenSenMaruGothic TW TTF Bold"/>
                <w:b/>
                <w:sz w:val="9"/>
              </w:rPr>
            </w:pPr>
          </w:p>
          <w:p w14:paraId="604E7D61">
            <w:pPr>
              <w:pStyle w:val="9"/>
              <w:ind w:left="27"/>
              <w:jc w:val="both"/>
              <w:rPr>
                <w:sz w:val="8"/>
              </w:rPr>
            </w:pPr>
            <w:r>
              <w:rPr>
                <w:sz w:val="8"/>
              </w:rPr>
              <w:t>□政府网站</w:t>
            </w:r>
          </w:p>
          <w:p w14:paraId="069F4797">
            <w:pPr>
              <w:pStyle w:val="9"/>
              <w:spacing w:before="6"/>
              <w:ind w:left="27"/>
              <w:jc w:val="both"/>
              <w:rPr>
                <w:sz w:val="8"/>
              </w:rPr>
            </w:pPr>
            <w:r>
              <w:rPr>
                <w:sz w:val="8"/>
              </w:rPr>
              <w:t>□政府公报</w:t>
            </w:r>
          </w:p>
          <w:p w14:paraId="58344386">
            <w:pPr>
              <w:pStyle w:val="9"/>
              <w:spacing w:before="2"/>
              <w:ind w:left="27"/>
              <w:jc w:val="both"/>
              <w:rPr>
                <w:sz w:val="8"/>
              </w:rPr>
            </w:pPr>
            <w:r>
              <w:rPr>
                <w:sz w:val="8"/>
              </w:rPr>
              <w:t>□两微一端</w:t>
            </w:r>
          </w:p>
          <w:p w14:paraId="06472FCA">
            <w:pPr>
              <w:pStyle w:val="9"/>
              <w:spacing w:before="3"/>
              <w:ind w:left="27"/>
              <w:jc w:val="both"/>
              <w:rPr>
                <w:sz w:val="8"/>
              </w:rPr>
            </w:pPr>
            <w:r>
              <w:rPr>
                <w:sz w:val="8"/>
              </w:rPr>
              <w:t>□发布会/听证会</w:t>
            </w:r>
          </w:p>
          <w:p w14:paraId="5F36A9B6">
            <w:pPr>
              <w:pStyle w:val="9"/>
              <w:spacing w:before="3"/>
              <w:ind w:left="27"/>
              <w:jc w:val="both"/>
              <w:rPr>
                <w:sz w:val="8"/>
              </w:rPr>
            </w:pPr>
            <w:r>
              <w:rPr>
                <w:sz w:val="8"/>
              </w:rPr>
              <w:t>□广播电视</w:t>
            </w:r>
          </w:p>
          <w:p w14:paraId="30C06AD4">
            <w:pPr>
              <w:pStyle w:val="9"/>
              <w:spacing w:before="4"/>
              <w:ind w:left="27"/>
              <w:jc w:val="both"/>
              <w:rPr>
                <w:sz w:val="8"/>
              </w:rPr>
            </w:pPr>
            <w:r>
              <w:rPr>
                <w:sz w:val="8"/>
              </w:rPr>
              <w:t>□纸质媒体</w:t>
            </w:r>
          </w:p>
          <w:p w14:paraId="1DB8EBCD">
            <w:pPr>
              <w:pStyle w:val="9"/>
              <w:spacing w:before="5"/>
              <w:ind w:left="27"/>
              <w:jc w:val="both"/>
              <w:rPr>
                <w:sz w:val="8"/>
              </w:rPr>
            </w:pPr>
            <w:r>
              <w:rPr>
                <w:sz w:val="8"/>
              </w:rPr>
              <w:t>□公开查阅点</w:t>
            </w:r>
          </w:p>
          <w:p w14:paraId="14E8308F">
            <w:pPr>
              <w:pStyle w:val="9"/>
              <w:spacing w:before="3"/>
              <w:ind w:left="27"/>
              <w:jc w:val="both"/>
              <w:rPr>
                <w:sz w:val="8"/>
              </w:rPr>
            </w:pPr>
            <w:r>
              <w:rPr>
                <w:sz w:val="8"/>
              </w:rPr>
              <w:t>□政务服务中心</w:t>
            </w:r>
          </w:p>
          <w:p w14:paraId="7F41076D">
            <w:pPr>
              <w:pStyle w:val="9"/>
              <w:spacing w:before="3"/>
              <w:ind w:left="27"/>
              <w:jc w:val="both"/>
              <w:rPr>
                <w:sz w:val="8"/>
              </w:rPr>
            </w:pPr>
            <w:r>
              <w:rPr>
                <w:sz w:val="8"/>
              </w:rPr>
              <w:t>□便民服务站</w:t>
            </w:r>
          </w:p>
          <w:p w14:paraId="2ED4B32E">
            <w:pPr>
              <w:pStyle w:val="9"/>
              <w:spacing w:before="3"/>
              <w:ind w:left="27"/>
              <w:jc w:val="both"/>
              <w:rPr>
                <w:sz w:val="8"/>
              </w:rPr>
            </w:pPr>
            <w:r>
              <w:rPr>
                <w:sz w:val="8"/>
              </w:rPr>
              <w:t>□入户/现场</w:t>
            </w:r>
          </w:p>
          <w:p w14:paraId="4CCE4F87">
            <w:pPr>
              <w:pStyle w:val="9"/>
              <w:spacing w:before="4" w:line="249" w:lineRule="auto"/>
              <w:ind w:left="27" w:right="20"/>
              <w:jc w:val="both"/>
              <w:rPr>
                <w:sz w:val="8"/>
              </w:rPr>
            </w:pPr>
            <w:r>
              <w:rPr>
                <w:sz w:val="8"/>
              </w:rPr>
              <w:t>□社区/企事业单位/村公示栏（电子屏）</w:t>
            </w:r>
          </w:p>
          <w:p w14:paraId="350F8635">
            <w:pPr>
              <w:pStyle w:val="9"/>
              <w:spacing w:line="102" w:lineRule="exact"/>
              <w:ind w:left="27"/>
              <w:jc w:val="both"/>
              <w:rPr>
                <w:sz w:val="8"/>
              </w:rPr>
            </w:pPr>
            <w:r>
              <w:rPr>
                <w:sz w:val="8"/>
              </w:rPr>
              <w:t>□精准推送</w:t>
            </w:r>
          </w:p>
          <w:p w14:paraId="3010F615">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13103DA7">
            <w:pPr>
              <w:pStyle w:val="9"/>
              <w:rPr>
                <w:rFonts w:ascii="Times New Roman"/>
                <w:sz w:val="8"/>
              </w:rPr>
            </w:pPr>
          </w:p>
        </w:tc>
      </w:tr>
      <w:tr w14:paraId="32C0A2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2" w:type="dxa"/>
            <w:vMerge w:val="continue"/>
            <w:tcBorders>
              <w:top w:val="nil"/>
            </w:tcBorders>
          </w:tcPr>
          <w:p w14:paraId="4FCD6EE3">
            <w:pPr>
              <w:rPr>
                <w:sz w:val="2"/>
                <w:szCs w:val="2"/>
              </w:rPr>
            </w:pPr>
          </w:p>
        </w:tc>
        <w:tc>
          <w:tcPr>
            <w:tcW w:w="904" w:type="dxa"/>
            <w:vMerge w:val="continue"/>
            <w:tcBorders>
              <w:top w:val="nil"/>
            </w:tcBorders>
          </w:tcPr>
          <w:p w14:paraId="61C78D30">
            <w:pPr>
              <w:rPr>
                <w:sz w:val="2"/>
                <w:szCs w:val="2"/>
              </w:rPr>
            </w:pPr>
          </w:p>
        </w:tc>
        <w:tc>
          <w:tcPr>
            <w:tcW w:w="663" w:type="dxa"/>
            <w:vMerge w:val="continue"/>
            <w:tcBorders>
              <w:top w:val="nil"/>
            </w:tcBorders>
          </w:tcPr>
          <w:p w14:paraId="3F4A8A52">
            <w:pPr>
              <w:rPr>
                <w:sz w:val="2"/>
                <w:szCs w:val="2"/>
              </w:rPr>
            </w:pPr>
          </w:p>
        </w:tc>
        <w:tc>
          <w:tcPr>
            <w:tcW w:w="904" w:type="dxa"/>
            <w:vMerge w:val="continue"/>
            <w:tcBorders>
              <w:top w:val="nil"/>
            </w:tcBorders>
          </w:tcPr>
          <w:p w14:paraId="72382FFD">
            <w:pPr>
              <w:rPr>
                <w:sz w:val="2"/>
                <w:szCs w:val="2"/>
              </w:rPr>
            </w:pPr>
          </w:p>
        </w:tc>
        <w:tc>
          <w:tcPr>
            <w:tcW w:w="904" w:type="dxa"/>
            <w:vMerge w:val="continue"/>
            <w:tcBorders>
              <w:top w:val="nil"/>
            </w:tcBorders>
          </w:tcPr>
          <w:p w14:paraId="1C155D0A">
            <w:pPr>
              <w:rPr>
                <w:sz w:val="2"/>
                <w:szCs w:val="2"/>
              </w:rPr>
            </w:pPr>
          </w:p>
        </w:tc>
        <w:tc>
          <w:tcPr>
            <w:tcW w:w="1806" w:type="dxa"/>
          </w:tcPr>
          <w:p w14:paraId="62DBBE21">
            <w:pPr>
              <w:pStyle w:val="9"/>
              <w:rPr>
                <w:rFonts w:ascii="GenSenMaruGothic TW TTF Bold"/>
                <w:b/>
                <w:sz w:val="8"/>
              </w:rPr>
            </w:pPr>
          </w:p>
          <w:p w14:paraId="1AB8F252">
            <w:pPr>
              <w:pStyle w:val="9"/>
              <w:spacing w:before="69"/>
              <w:ind w:left="17"/>
              <w:rPr>
                <w:sz w:val="8"/>
              </w:rPr>
            </w:pPr>
            <w:r>
              <w:rPr>
                <w:sz w:val="8"/>
              </w:rPr>
              <w:t>办事指南相关信息，如：</w:t>
            </w:r>
          </w:p>
          <w:p w14:paraId="7FC89B8D">
            <w:pPr>
              <w:pStyle w:val="9"/>
              <w:spacing w:before="3" w:line="247" w:lineRule="auto"/>
              <w:ind w:left="17" w:right="254"/>
              <w:rPr>
                <w:sz w:val="8"/>
              </w:rPr>
            </w:pPr>
            <w:r>
              <w:rPr>
                <w:sz w:val="8"/>
              </w:rPr>
              <w:t>执法程序或行政强制流程图； 执法依据；</w:t>
            </w:r>
          </w:p>
          <w:p w14:paraId="0BBA7EE4">
            <w:pPr>
              <w:pStyle w:val="9"/>
              <w:spacing w:line="252" w:lineRule="auto"/>
              <w:ind w:left="17" w:right="418"/>
              <w:rPr>
                <w:sz w:val="8"/>
              </w:rPr>
            </w:pPr>
            <w:r>
              <w:rPr>
                <w:sz w:val="8"/>
              </w:rPr>
              <w:t>行政处罚自由裁量基准； 咨询、监督投诉方式；</w:t>
            </w:r>
          </w:p>
        </w:tc>
        <w:tc>
          <w:tcPr>
            <w:tcW w:w="904" w:type="dxa"/>
            <w:vMerge w:val="continue"/>
            <w:tcBorders>
              <w:top w:val="nil"/>
            </w:tcBorders>
          </w:tcPr>
          <w:p w14:paraId="6C1AE1FD">
            <w:pPr>
              <w:rPr>
                <w:sz w:val="2"/>
                <w:szCs w:val="2"/>
              </w:rPr>
            </w:pPr>
          </w:p>
        </w:tc>
        <w:tc>
          <w:tcPr>
            <w:tcW w:w="904" w:type="dxa"/>
            <w:vMerge w:val="continue"/>
            <w:tcBorders>
              <w:top w:val="nil"/>
            </w:tcBorders>
          </w:tcPr>
          <w:p w14:paraId="413AD7B3">
            <w:pPr>
              <w:rPr>
                <w:sz w:val="2"/>
                <w:szCs w:val="2"/>
              </w:rPr>
            </w:pPr>
          </w:p>
        </w:tc>
        <w:tc>
          <w:tcPr>
            <w:tcW w:w="904" w:type="dxa"/>
            <w:vMerge w:val="continue"/>
            <w:tcBorders>
              <w:top w:val="nil"/>
            </w:tcBorders>
          </w:tcPr>
          <w:p w14:paraId="5E83D5BF">
            <w:pPr>
              <w:rPr>
                <w:sz w:val="2"/>
                <w:szCs w:val="2"/>
              </w:rPr>
            </w:pPr>
          </w:p>
        </w:tc>
        <w:tc>
          <w:tcPr>
            <w:tcW w:w="564" w:type="dxa"/>
            <w:vMerge w:val="continue"/>
            <w:tcBorders>
              <w:top w:val="nil"/>
            </w:tcBorders>
          </w:tcPr>
          <w:p w14:paraId="772614C2">
            <w:pPr>
              <w:rPr>
                <w:sz w:val="2"/>
                <w:szCs w:val="2"/>
              </w:rPr>
            </w:pPr>
          </w:p>
        </w:tc>
        <w:tc>
          <w:tcPr>
            <w:tcW w:w="565" w:type="dxa"/>
            <w:vMerge w:val="continue"/>
            <w:tcBorders>
              <w:top w:val="nil"/>
            </w:tcBorders>
          </w:tcPr>
          <w:p w14:paraId="62FE053A">
            <w:pPr>
              <w:rPr>
                <w:sz w:val="2"/>
                <w:szCs w:val="2"/>
              </w:rPr>
            </w:pPr>
          </w:p>
        </w:tc>
        <w:tc>
          <w:tcPr>
            <w:tcW w:w="564" w:type="dxa"/>
            <w:vMerge w:val="continue"/>
            <w:tcBorders>
              <w:top w:val="nil"/>
            </w:tcBorders>
          </w:tcPr>
          <w:p w14:paraId="7636875B">
            <w:pPr>
              <w:rPr>
                <w:sz w:val="2"/>
                <w:szCs w:val="2"/>
              </w:rPr>
            </w:pPr>
          </w:p>
        </w:tc>
        <w:tc>
          <w:tcPr>
            <w:tcW w:w="565" w:type="dxa"/>
            <w:vMerge w:val="continue"/>
            <w:tcBorders>
              <w:top w:val="nil"/>
            </w:tcBorders>
          </w:tcPr>
          <w:p w14:paraId="19921C26">
            <w:pPr>
              <w:rPr>
                <w:sz w:val="2"/>
                <w:szCs w:val="2"/>
              </w:rPr>
            </w:pPr>
          </w:p>
        </w:tc>
        <w:tc>
          <w:tcPr>
            <w:tcW w:w="564" w:type="dxa"/>
            <w:vMerge w:val="continue"/>
            <w:tcBorders>
              <w:top w:val="nil"/>
            </w:tcBorders>
          </w:tcPr>
          <w:p w14:paraId="09963A1A">
            <w:pPr>
              <w:rPr>
                <w:sz w:val="2"/>
                <w:szCs w:val="2"/>
              </w:rPr>
            </w:pPr>
          </w:p>
        </w:tc>
        <w:tc>
          <w:tcPr>
            <w:tcW w:w="1216" w:type="dxa"/>
            <w:vMerge w:val="continue"/>
            <w:tcBorders>
              <w:top w:val="nil"/>
            </w:tcBorders>
          </w:tcPr>
          <w:p w14:paraId="1688D01A">
            <w:pPr>
              <w:rPr>
                <w:sz w:val="2"/>
                <w:szCs w:val="2"/>
              </w:rPr>
            </w:pPr>
          </w:p>
        </w:tc>
        <w:tc>
          <w:tcPr>
            <w:tcW w:w="904" w:type="dxa"/>
            <w:vMerge w:val="continue"/>
            <w:tcBorders>
              <w:top w:val="nil"/>
            </w:tcBorders>
          </w:tcPr>
          <w:p w14:paraId="72664A92">
            <w:pPr>
              <w:rPr>
                <w:sz w:val="2"/>
                <w:szCs w:val="2"/>
              </w:rPr>
            </w:pPr>
          </w:p>
        </w:tc>
        <w:tc>
          <w:tcPr>
            <w:tcW w:w="904" w:type="dxa"/>
            <w:vMerge w:val="continue"/>
            <w:tcBorders>
              <w:top w:val="nil"/>
            </w:tcBorders>
          </w:tcPr>
          <w:p w14:paraId="3665934C">
            <w:pPr>
              <w:rPr>
                <w:sz w:val="2"/>
                <w:szCs w:val="2"/>
              </w:rPr>
            </w:pPr>
          </w:p>
        </w:tc>
        <w:tc>
          <w:tcPr>
            <w:tcW w:w="904" w:type="dxa"/>
            <w:vMerge w:val="continue"/>
            <w:tcBorders>
              <w:top w:val="nil"/>
            </w:tcBorders>
          </w:tcPr>
          <w:p w14:paraId="0854F96E">
            <w:pPr>
              <w:rPr>
                <w:sz w:val="2"/>
                <w:szCs w:val="2"/>
              </w:rPr>
            </w:pPr>
          </w:p>
        </w:tc>
      </w:tr>
      <w:tr w14:paraId="5E85A0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continue"/>
            <w:tcBorders>
              <w:top w:val="nil"/>
            </w:tcBorders>
          </w:tcPr>
          <w:p w14:paraId="5C504CBD">
            <w:pPr>
              <w:rPr>
                <w:sz w:val="2"/>
                <w:szCs w:val="2"/>
              </w:rPr>
            </w:pPr>
          </w:p>
        </w:tc>
        <w:tc>
          <w:tcPr>
            <w:tcW w:w="904" w:type="dxa"/>
            <w:vMerge w:val="continue"/>
            <w:tcBorders>
              <w:top w:val="nil"/>
            </w:tcBorders>
          </w:tcPr>
          <w:p w14:paraId="501773FD">
            <w:pPr>
              <w:rPr>
                <w:sz w:val="2"/>
                <w:szCs w:val="2"/>
              </w:rPr>
            </w:pPr>
          </w:p>
        </w:tc>
        <w:tc>
          <w:tcPr>
            <w:tcW w:w="663" w:type="dxa"/>
            <w:vMerge w:val="continue"/>
            <w:tcBorders>
              <w:top w:val="nil"/>
            </w:tcBorders>
          </w:tcPr>
          <w:p w14:paraId="0BB4DF1D">
            <w:pPr>
              <w:rPr>
                <w:sz w:val="2"/>
                <w:szCs w:val="2"/>
              </w:rPr>
            </w:pPr>
          </w:p>
        </w:tc>
        <w:tc>
          <w:tcPr>
            <w:tcW w:w="904" w:type="dxa"/>
            <w:vMerge w:val="continue"/>
            <w:tcBorders>
              <w:top w:val="nil"/>
            </w:tcBorders>
          </w:tcPr>
          <w:p w14:paraId="574A42C1">
            <w:pPr>
              <w:rPr>
                <w:sz w:val="2"/>
                <w:szCs w:val="2"/>
              </w:rPr>
            </w:pPr>
          </w:p>
        </w:tc>
        <w:tc>
          <w:tcPr>
            <w:tcW w:w="904" w:type="dxa"/>
            <w:vMerge w:val="continue"/>
            <w:tcBorders>
              <w:top w:val="nil"/>
            </w:tcBorders>
          </w:tcPr>
          <w:p w14:paraId="2F4AE2E7">
            <w:pPr>
              <w:rPr>
                <w:sz w:val="2"/>
                <w:szCs w:val="2"/>
              </w:rPr>
            </w:pPr>
          </w:p>
        </w:tc>
        <w:tc>
          <w:tcPr>
            <w:tcW w:w="1806" w:type="dxa"/>
          </w:tcPr>
          <w:p w14:paraId="720B16BD">
            <w:pPr>
              <w:pStyle w:val="9"/>
              <w:rPr>
                <w:rFonts w:ascii="GenSenMaruGothic TW TTF Bold"/>
                <w:b/>
                <w:sz w:val="8"/>
              </w:rPr>
            </w:pPr>
          </w:p>
          <w:p w14:paraId="0FB59B55">
            <w:pPr>
              <w:pStyle w:val="9"/>
              <w:spacing w:before="16"/>
              <w:rPr>
                <w:rFonts w:ascii="GenSenMaruGothic TW TTF Bold"/>
                <w:b/>
                <w:sz w:val="8"/>
              </w:rPr>
            </w:pPr>
          </w:p>
          <w:p w14:paraId="7474733F">
            <w:pPr>
              <w:pStyle w:val="9"/>
              <w:spacing w:before="1"/>
              <w:ind w:left="17"/>
              <w:rPr>
                <w:sz w:val="8"/>
              </w:rPr>
            </w:pPr>
            <w:r>
              <w:rPr>
                <w:sz w:val="8"/>
              </w:rPr>
              <w:t>处罚决定</w:t>
            </w:r>
          </w:p>
        </w:tc>
        <w:tc>
          <w:tcPr>
            <w:tcW w:w="904" w:type="dxa"/>
            <w:vMerge w:val="continue"/>
            <w:tcBorders>
              <w:top w:val="nil"/>
            </w:tcBorders>
          </w:tcPr>
          <w:p w14:paraId="130852A8">
            <w:pPr>
              <w:rPr>
                <w:sz w:val="2"/>
                <w:szCs w:val="2"/>
              </w:rPr>
            </w:pPr>
          </w:p>
        </w:tc>
        <w:tc>
          <w:tcPr>
            <w:tcW w:w="904" w:type="dxa"/>
            <w:vMerge w:val="continue"/>
            <w:tcBorders>
              <w:top w:val="nil"/>
            </w:tcBorders>
          </w:tcPr>
          <w:p w14:paraId="232FBBD8">
            <w:pPr>
              <w:rPr>
                <w:sz w:val="2"/>
                <w:szCs w:val="2"/>
              </w:rPr>
            </w:pPr>
          </w:p>
        </w:tc>
        <w:tc>
          <w:tcPr>
            <w:tcW w:w="904" w:type="dxa"/>
            <w:vMerge w:val="continue"/>
            <w:tcBorders>
              <w:top w:val="nil"/>
            </w:tcBorders>
          </w:tcPr>
          <w:p w14:paraId="07E6FCE2">
            <w:pPr>
              <w:rPr>
                <w:sz w:val="2"/>
                <w:szCs w:val="2"/>
              </w:rPr>
            </w:pPr>
          </w:p>
        </w:tc>
        <w:tc>
          <w:tcPr>
            <w:tcW w:w="564" w:type="dxa"/>
            <w:vMerge w:val="continue"/>
            <w:tcBorders>
              <w:top w:val="nil"/>
            </w:tcBorders>
          </w:tcPr>
          <w:p w14:paraId="3918B45A">
            <w:pPr>
              <w:rPr>
                <w:sz w:val="2"/>
                <w:szCs w:val="2"/>
              </w:rPr>
            </w:pPr>
          </w:p>
        </w:tc>
        <w:tc>
          <w:tcPr>
            <w:tcW w:w="565" w:type="dxa"/>
            <w:vMerge w:val="continue"/>
            <w:tcBorders>
              <w:top w:val="nil"/>
            </w:tcBorders>
          </w:tcPr>
          <w:p w14:paraId="4B108B62">
            <w:pPr>
              <w:rPr>
                <w:sz w:val="2"/>
                <w:szCs w:val="2"/>
              </w:rPr>
            </w:pPr>
          </w:p>
        </w:tc>
        <w:tc>
          <w:tcPr>
            <w:tcW w:w="564" w:type="dxa"/>
            <w:vMerge w:val="continue"/>
            <w:tcBorders>
              <w:top w:val="nil"/>
            </w:tcBorders>
          </w:tcPr>
          <w:p w14:paraId="22C31EF9">
            <w:pPr>
              <w:rPr>
                <w:sz w:val="2"/>
                <w:szCs w:val="2"/>
              </w:rPr>
            </w:pPr>
          </w:p>
        </w:tc>
        <w:tc>
          <w:tcPr>
            <w:tcW w:w="565" w:type="dxa"/>
            <w:vMerge w:val="continue"/>
            <w:tcBorders>
              <w:top w:val="nil"/>
            </w:tcBorders>
          </w:tcPr>
          <w:p w14:paraId="50AE0788">
            <w:pPr>
              <w:rPr>
                <w:sz w:val="2"/>
                <w:szCs w:val="2"/>
              </w:rPr>
            </w:pPr>
          </w:p>
        </w:tc>
        <w:tc>
          <w:tcPr>
            <w:tcW w:w="564" w:type="dxa"/>
            <w:vMerge w:val="continue"/>
            <w:tcBorders>
              <w:top w:val="nil"/>
            </w:tcBorders>
          </w:tcPr>
          <w:p w14:paraId="7AB49861">
            <w:pPr>
              <w:rPr>
                <w:sz w:val="2"/>
                <w:szCs w:val="2"/>
              </w:rPr>
            </w:pPr>
          </w:p>
        </w:tc>
        <w:tc>
          <w:tcPr>
            <w:tcW w:w="1216" w:type="dxa"/>
            <w:vMerge w:val="continue"/>
            <w:tcBorders>
              <w:top w:val="nil"/>
            </w:tcBorders>
          </w:tcPr>
          <w:p w14:paraId="39ECEB58">
            <w:pPr>
              <w:rPr>
                <w:sz w:val="2"/>
                <w:szCs w:val="2"/>
              </w:rPr>
            </w:pPr>
          </w:p>
        </w:tc>
        <w:tc>
          <w:tcPr>
            <w:tcW w:w="904" w:type="dxa"/>
            <w:vMerge w:val="continue"/>
            <w:tcBorders>
              <w:top w:val="nil"/>
            </w:tcBorders>
          </w:tcPr>
          <w:p w14:paraId="193669FA">
            <w:pPr>
              <w:rPr>
                <w:sz w:val="2"/>
                <w:szCs w:val="2"/>
              </w:rPr>
            </w:pPr>
          </w:p>
        </w:tc>
        <w:tc>
          <w:tcPr>
            <w:tcW w:w="904" w:type="dxa"/>
            <w:vMerge w:val="continue"/>
            <w:tcBorders>
              <w:top w:val="nil"/>
            </w:tcBorders>
          </w:tcPr>
          <w:p w14:paraId="420343EB">
            <w:pPr>
              <w:rPr>
                <w:sz w:val="2"/>
                <w:szCs w:val="2"/>
              </w:rPr>
            </w:pPr>
          </w:p>
        </w:tc>
        <w:tc>
          <w:tcPr>
            <w:tcW w:w="904" w:type="dxa"/>
            <w:vMerge w:val="continue"/>
            <w:tcBorders>
              <w:top w:val="nil"/>
            </w:tcBorders>
          </w:tcPr>
          <w:p w14:paraId="734FF954">
            <w:pPr>
              <w:rPr>
                <w:sz w:val="2"/>
                <w:szCs w:val="2"/>
              </w:rPr>
            </w:pPr>
          </w:p>
        </w:tc>
      </w:tr>
      <w:tr w14:paraId="026C39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continue"/>
            <w:tcBorders>
              <w:top w:val="nil"/>
            </w:tcBorders>
          </w:tcPr>
          <w:p w14:paraId="19815F37">
            <w:pPr>
              <w:rPr>
                <w:sz w:val="2"/>
                <w:szCs w:val="2"/>
              </w:rPr>
            </w:pPr>
          </w:p>
        </w:tc>
        <w:tc>
          <w:tcPr>
            <w:tcW w:w="904" w:type="dxa"/>
            <w:vMerge w:val="continue"/>
            <w:tcBorders>
              <w:top w:val="nil"/>
            </w:tcBorders>
          </w:tcPr>
          <w:p w14:paraId="1A90099E">
            <w:pPr>
              <w:rPr>
                <w:sz w:val="2"/>
                <w:szCs w:val="2"/>
              </w:rPr>
            </w:pPr>
          </w:p>
        </w:tc>
        <w:tc>
          <w:tcPr>
            <w:tcW w:w="663" w:type="dxa"/>
            <w:vMerge w:val="continue"/>
            <w:tcBorders>
              <w:top w:val="nil"/>
            </w:tcBorders>
          </w:tcPr>
          <w:p w14:paraId="32CEADA2">
            <w:pPr>
              <w:rPr>
                <w:sz w:val="2"/>
                <w:szCs w:val="2"/>
              </w:rPr>
            </w:pPr>
          </w:p>
        </w:tc>
        <w:tc>
          <w:tcPr>
            <w:tcW w:w="904" w:type="dxa"/>
            <w:vMerge w:val="continue"/>
            <w:tcBorders>
              <w:top w:val="nil"/>
            </w:tcBorders>
          </w:tcPr>
          <w:p w14:paraId="3967F0C2">
            <w:pPr>
              <w:rPr>
                <w:sz w:val="2"/>
                <w:szCs w:val="2"/>
              </w:rPr>
            </w:pPr>
          </w:p>
        </w:tc>
        <w:tc>
          <w:tcPr>
            <w:tcW w:w="904" w:type="dxa"/>
            <w:vMerge w:val="continue"/>
            <w:tcBorders>
              <w:top w:val="nil"/>
            </w:tcBorders>
          </w:tcPr>
          <w:p w14:paraId="3669D7F0">
            <w:pPr>
              <w:rPr>
                <w:sz w:val="2"/>
                <w:szCs w:val="2"/>
              </w:rPr>
            </w:pPr>
          </w:p>
        </w:tc>
        <w:tc>
          <w:tcPr>
            <w:tcW w:w="1806" w:type="dxa"/>
          </w:tcPr>
          <w:p w14:paraId="1D85619C">
            <w:pPr>
              <w:pStyle w:val="9"/>
              <w:rPr>
                <w:rFonts w:ascii="GenSenMaruGothic TW TTF Bold"/>
                <w:b/>
                <w:sz w:val="8"/>
              </w:rPr>
            </w:pPr>
          </w:p>
          <w:p w14:paraId="367D15ED">
            <w:pPr>
              <w:pStyle w:val="9"/>
              <w:rPr>
                <w:rFonts w:ascii="GenSenMaruGothic TW TTF Bold"/>
                <w:b/>
                <w:sz w:val="9"/>
              </w:rPr>
            </w:pPr>
          </w:p>
          <w:p w14:paraId="1D745434">
            <w:pPr>
              <w:pStyle w:val="9"/>
              <w:ind w:left="17"/>
              <w:rPr>
                <w:sz w:val="8"/>
              </w:rPr>
            </w:pPr>
            <w:r>
              <w:rPr>
                <w:sz w:val="8"/>
              </w:rPr>
              <w:t>救济渠道</w:t>
            </w:r>
          </w:p>
        </w:tc>
        <w:tc>
          <w:tcPr>
            <w:tcW w:w="904" w:type="dxa"/>
            <w:vMerge w:val="continue"/>
            <w:tcBorders>
              <w:top w:val="nil"/>
            </w:tcBorders>
          </w:tcPr>
          <w:p w14:paraId="450F234D">
            <w:pPr>
              <w:rPr>
                <w:sz w:val="2"/>
                <w:szCs w:val="2"/>
              </w:rPr>
            </w:pPr>
          </w:p>
        </w:tc>
        <w:tc>
          <w:tcPr>
            <w:tcW w:w="904" w:type="dxa"/>
            <w:vMerge w:val="continue"/>
            <w:tcBorders>
              <w:top w:val="nil"/>
            </w:tcBorders>
          </w:tcPr>
          <w:p w14:paraId="73C284C9">
            <w:pPr>
              <w:rPr>
                <w:sz w:val="2"/>
                <w:szCs w:val="2"/>
              </w:rPr>
            </w:pPr>
          </w:p>
        </w:tc>
        <w:tc>
          <w:tcPr>
            <w:tcW w:w="904" w:type="dxa"/>
            <w:vMerge w:val="continue"/>
            <w:tcBorders>
              <w:top w:val="nil"/>
            </w:tcBorders>
          </w:tcPr>
          <w:p w14:paraId="3B680DF1">
            <w:pPr>
              <w:rPr>
                <w:sz w:val="2"/>
                <w:szCs w:val="2"/>
              </w:rPr>
            </w:pPr>
          </w:p>
        </w:tc>
        <w:tc>
          <w:tcPr>
            <w:tcW w:w="564" w:type="dxa"/>
            <w:vMerge w:val="continue"/>
            <w:tcBorders>
              <w:top w:val="nil"/>
            </w:tcBorders>
          </w:tcPr>
          <w:p w14:paraId="334FBBED">
            <w:pPr>
              <w:rPr>
                <w:sz w:val="2"/>
                <w:szCs w:val="2"/>
              </w:rPr>
            </w:pPr>
          </w:p>
        </w:tc>
        <w:tc>
          <w:tcPr>
            <w:tcW w:w="565" w:type="dxa"/>
            <w:vMerge w:val="continue"/>
            <w:tcBorders>
              <w:top w:val="nil"/>
            </w:tcBorders>
          </w:tcPr>
          <w:p w14:paraId="010B154A">
            <w:pPr>
              <w:rPr>
                <w:sz w:val="2"/>
                <w:szCs w:val="2"/>
              </w:rPr>
            </w:pPr>
          </w:p>
        </w:tc>
        <w:tc>
          <w:tcPr>
            <w:tcW w:w="564" w:type="dxa"/>
            <w:vMerge w:val="continue"/>
            <w:tcBorders>
              <w:top w:val="nil"/>
            </w:tcBorders>
          </w:tcPr>
          <w:p w14:paraId="3FE413DE">
            <w:pPr>
              <w:rPr>
                <w:sz w:val="2"/>
                <w:szCs w:val="2"/>
              </w:rPr>
            </w:pPr>
          </w:p>
        </w:tc>
        <w:tc>
          <w:tcPr>
            <w:tcW w:w="565" w:type="dxa"/>
            <w:vMerge w:val="continue"/>
            <w:tcBorders>
              <w:top w:val="nil"/>
            </w:tcBorders>
          </w:tcPr>
          <w:p w14:paraId="3256E356">
            <w:pPr>
              <w:rPr>
                <w:sz w:val="2"/>
                <w:szCs w:val="2"/>
              </w:rPr>
            </w:pPr>
          </w:p>
        </w:tc>
        <w:tc>
          <w:tcPr>
            <w:tcW w:w="564" w:type="dxa"/>
            <w:vMerge w:val="continue"/>
            <w:tcBorders>
              <w:top w:val="nil"/>
            </w:tcBorders>
          </w:tcPr>
          <w:p w14:paraId="321BF376">
            <w:pPr>
              <w:rPr>
                <w:sz w:val="2"/>
                <w:szCs w:val="2"/>
              </w:rPr>
            </w:pPr>
          </w:p>
        </w:tc>
        <w:tc>
          <w:tcPr>
            <w:tcW w:w="1216" w:type="dxa"/>
            <w:vMerge w:val="continue"/>
            <w:tcBorders>
              <w:top w:val="nil"/>
            </w:tcBorders>
          </w:tcPr>
          <w:p w14:paraId="771BC256">
            <w:pPr>
              <w:rPr>
                <w:sz w:val="2"/>
                <w:szCs w:val="2"/>
              </w:rPr>
            </w:pPr>
          </w:p>
        </w:tc>
        <w:tc>
          <w:tcPr>
            <w:tcW w:w="904" w:type="dxa"/>
            <w:vMerge w:val="continue"/>
            <w:tcBorders>
              <w:top w:val="nil"/>
            </w:tcBorders>
          </w:tcPr>
          <w:p w14:paraId="5D3529BA">
            <w:pPr>
              <w:rPr>
                <w:sz w:val="2"/>
                <w:szCs w:val="2"/>
              </w:rPr>
            </w:pPr>
          </w:p>
        </w:tc>
        <w:tc>
          <w:tcPr>
            <w:tcW w:w="904" w:type="dxa"/>
            <w:vMerge w:val="continue"/>
            <w:tcBorders>
              <w:top w:val="nil"/>
            </w:tcBorders>
          </w:tcPr>
          <w:p w14:paraId="7FCCD313">
            <w:pPr>
              <w:rPr>
                <w:sz w:val="2"/>
                <w:szCs w:val="2"/>
              </w:rPr>
            </w:pPr>
          </w:p>
        </w:tc>
        <w:tc>
          <w:tcPr>
            <w:tcW w:w="904" w:type="dxa"/>
            <w:vMerge w:val="continue"/>
            <w:tcBorders>
              <w:top w:val="nil"/>
            </w:tcBorders>
          </w:tcPr>
          <w:p w14:paraId="0ACCF40C">
            <w:pPr>
              <w:rPr>
                <w:sz w:val="2"/>
                <w:szCs w:val="2"/>
              </w:rPr>
            </w:pPr>
          </w:p>
        </w:tc>
      </w:tr>
      <w:tr w14:paraId="69D603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restart"/>
          </w:tcPr>
          <w:p w14:paraId="42122F18">
            <w:pPr>
              <w:pStyle w:val="9"/>
              <w:rPr>
                <w:rFonts w:ascii="GenSenMaruGothic TW TTF Bold"/>
                <w:b/>
                <w:sz w:val="8"/>
              </w:rPr>
            </w:pPr>
          </w:p>
          <w:p w14:paraId="50AD34F0">
            <w:pPr>
              <w:pStyle w:val="9"/>
              <w:rPr>
                <w:rFonts w:ascii="GenSenMaruGothic TW TTF Bold"/>
                <w:b/>
                <w:sz w:val="8"/>
              </w:rPr>
            </w:pPr>
          </w:p>
          <w:p w14:paraId="197326BB">
            <w:pPr>
              <w:pStyle w:val="9"/>
              <w:rPr>
                <w:rFonts w:ascii="GenSenMaruGothic TW TTF Bold"/>
                <w:b/>
                <w:sz w:val="8"/>
              </w:rPr>
            </w:pPr>
          </w:p>
          <w:p w14:paraId="15A2221A">
            <w:pPr>
              <w:pStyle w:val="9"/>
              <w:rPr>
                <w:rFonts w:ascii="GenSenMaruGothic TW TTF Bold"/>
                <w:b/>
                <w:sz w:val="8"/>
              </w:rPr>
            </w:pPr>
          </w:p>
          <w:p w14:paraId="1A30CA86">
            <w:pPr>
              <w:pStyle w:val="9"/>
              <w:rPr>
                <w:rFonts w:ascii="GenSenMaruGothic TW TTF Bold"/>
                <w:b/>
                <w:sz w:val="8"/>
              </w:rPr>
            </w:pPr>
          </w:p>
          <w:p w14:paraId="0B1AA9FB">
            <w:pPr>
              <w:pStyle w:val="9"/>
              <w:rPr>
                <w:rFonts w:ascii="GenSenMaruGothic TW TTF Bold"/>
                <w:b/>
                <w:sz w:val="8"/>
              </w:rPr>
            </w:pPr>
          </w:p>
          <w:p w14:paraId="6B56CFB6">
            <w:pPr>
              <w:pStyle w:val="9"/>
              <w:rPr>
                <w:rFonts w:ascii="GenSenMaruGothic TW TTF Bold"/>
                <w:b/>
                <w:sz w:val="8"/>
              </w:rPr>
            </w:pPr>
          </w:p>
          <w:p w14:paraId="43906CE6">
            <w:pPr>
              <w:pStyle w:val="9"/>
              <w:rPr>
                <w:rFonts w:ascii="GenSenMaruGothic TW TTF Bold"/>
                <w:b/>
                <w:sz w:val="8"/>
              </w:rPr>
            </w:pPr>
          </w:p>
          <w:p w14:paraId="289B5DA8">
            <w:pPr>
              <w:pStyle w:val="9"/>
              <w:rPr>
                <w:rFonts w:ascii="GenSenMaruGothic TW TTF Bold"/>
                <w:b/>
                <w:sz w:val="8"/>
              </w:rPr>
            </w:pPr>
          </w:p>
          <w:p w14:paraId="2B441BD5">
            <w:pPr>
              <w:pStyle w:val="9"/>
              <w:rPr>
                <w:rFonts w:ascii="GenSenMaruGothic TW TTF Bold"/>
                <w:b/>
                <w:sz w:val="8"/>
              </w:rPr>
            </w:pPr>
          </w:p>
          <w:p w14:paraId="7B936966">
            <w:pPr>
              <w:pStyle w:val="9"/>
              <w:spacing w:before="5"/>
              <w:rPr>
                <w:rFonts w:ascii="GenSenMaruGothic TW TTF Bold"/>
                <w:b/>
                <w:sz w:val="5"/>
              </w:rPr>
            </w:pPr>
          </w:p>
          <w:p w14:paraId="7F446D38">
            <w:pPr>
              <w:pStyle w:val="9"/>
              <w:ind w:left="112" w:right="91"/>
              <w:jc w:val="center"/>
              <w:rPr>
                <w:sz w:val="8"/>
              </w:rPr>
            </w:pPr>
            <w:r>
              <w:rPr>
                <w:sz w:val="8"/>
              </w:rPr>
              <w:t>83</w:t>
            </w:r>
          </w:p>
        </w:tc>
        <w:tc>
          <w:tcPr>
            <w:tcW w:w="904" w:type="dxa"/>
            <w:vMerge w:val="restart"/>
          </w:tcPr>
          <w:p w14:paraId="1F5E531F">
            <w:pPr>
              <w:pStyle w:val="9"/>
              <w:rPr>
                <w:rFonts w:ascii="GenSenMaruGothic TW TTF Bold"/>
                <w:b/>
                <w:sz w:val="8"/>
              </w:rPr>
            </w:pPr>
          </w:p>
          <w:p w14:paraId="09135498">
            <w:pPr>
              <w:pStyle w:val="9"/>
              <w:rPr>
                <w:rFonts w:ascii="GenSenMaruGothic TW TTF Bold"/>
                <w:b/>
                <w:sz w:val="8"/>
              </w:rPr>
            </w:pPr>
          </w:p>
          <w:p w14:paraId="084BDF0F">
            <w:pPr>
              <w:pStyle w:val="9"/>
              <w:rPr>
                <w:rFonts w:ascii="GenSenMaruGothic TW TTF Bold"/>
                <w:b/>
                <w:sz w:val="8"/>
              </w:rPr>
            </w:pPr>
          </w:p>
          <w:p w14:paraId="16AFFE62">
            <w:pPr>
              <w:pStyle w:val="9"/>
              <w:rPr>
                <w:rFonts w:ascii="GenSenMaruGothic TW TTF Bold"/>
                <w:b/>
                <w:sz w:val="8"/>
              </w:rPr>
            </w:pPr>
          </w:p>
          <w:p w14:paraId="0A5360F3">
            <w:pPr>
              <w:pStyle w:val="9"/>
              <w:rPr>
                <w:rFonts w:ascii="GenSenMaruGothic TW TTF Bold"/>
                <w:b/>
                <w:sz w:val="8"/>
              </w:rPr>
            </w:pPr>
          </w:p>
          <w:p w14:paraId="00BF9ABA">
            <w:pPr>
              <w:pStyle w:val="9"/>
              <w:rPr>
                <w:rFonts w:ascii="GenSenMaruGothic TW TTF Bold"/>
                <w:b/>
                <w:sz w:val="8"/>
              </w:rPr>
            </w:pPr>
          </w:p>
          <w:p w14:paraId="296E3D00">
            <w:pPr>
              <w:pStyle w:val="9"/>
              <w:rPr>
                <w:rFonts w:ascii="GenSenMaruGothic TW TTF Bold"/>
                <w:b/>
                <w:sz w:val="8"/>
              </w:rPr>
            </w:pPr>
          </w:p>
          <w:p w14:paraId="61116D43">
            <w:pPr>
              <w:pStyle w:val="9"/>
              <w:rPr>
                <w:rFonts w:ascii="GenSenMaruGothic TW TTF Bold"/>
                <w:b/>
                <w:sz w:val="8"/>
              </w:rPr>
            </w:pPr>
          </w:p>
          <w:p w14:paraId="3E00942E">
            <w:pPr>
              <w:pStyle w:val="9"/>
              <w:rPr>
                <w:rFonts w:ascii="GenSenMaruGothic TW TTF Bold"/>
                <w:b/>
                <w:sz w:val="8"/>
              </w:rPr>
            </w:pPr>
          </w:p>
          <w:p w14:paraId="652CE8ED">
            <w:pPr>
              <w:pStyle w:val="9"/>
              <w:rPr>
                <w:rFonts w:ascii="GenSenMaruGothic TW TTF Bold"/>
                <w:b/>
                <w:sz w:val="8"/>
              </w:rPr>
            </w:pPr>
          </w:p>
          <w:p w14:paraId="02056CA8">
            <w:pPr>
              <w:pStyle w:val="9"/>
              <w:spacing w:before="5"/>
              <w:rPr>
                <w:rFonts w:ascii="GenSenMaruGothic TW TTF Bold"/>
                <w:b/>
                <w:sz w:val="5"/>
              </w:rPr>
            </w:pPr>
          </w:p>
          <w:p w14:paraId="40A2A966">
            <w:pPr>
              <w:pStyle w:val="9"/>
              <w:ind w:left="98"/>
              <w:rPr>
                <w:sz w:val="8"/>
              </w:rPr>
            </w:pPr>
            <w:r>
              <w:rPr>
                <w:sz w:val="8"/>
              </w:rPr>
              <w:t>市政公用管理</w:t>
            </w:r>
          </w:p>
        </w:tc>
        <w:tc>
          <w:tcPr>
            <w:tcW w:w="663" w:type="dxa"/>
            <w:vMerge w:val="restart"/>
          </w:tcPr>
          <w:p w14:paraId="59672D7D">
            <w:pPr>
              <w:pStyle w:val="9"/>
              <w:rPr>
                <w:rFonts w:ascii="GenSenMaruGothic TW TTF Bold"/>
                <w:b/>
                <w:sz w:val="8"/>
              </w:rPr>
            </w:pPr>
          </w:p>
          <w:p w14:paraId="761C3A42">
            <w:pPr>
              <w:pStyle w:val="9"/>
              <w:rPr>
                <w:rFonts w:ascii="GenSenMaruGothic TW TTF Bold"/>
                <w:b/>
                <w:sz w:val="8"/>
              </w:rPr>
            </w:pPr>
          </w:p>
          <w:p w14:paraId="2FC64A5D">
            <w:pPr>
              <w:pStyle w:val="9"/>
              <w:rPr>
                <w:rFonts w:ascii="GenSenMaruGothic TW TTF Bold"/>
                <w:b/>
                <w:sz w:val="8"/>
              </w:rPr>
            </w:pPr>
          </w:p>
          <w:p w14:paraId="41FC7043">
            <w:pPr>
              <w:pStyle w:val="9"/>
              <w:rPr>
                <w:rFonts w:ascii="GenSenMaruGothic TW TTF Bold"/>
                <w:b/>
                <w:sz w:val="8"/>
              </w:rPr>
            </w:pPr>
          </w:p>
          <w:p w14:paraId="4D3F2ECC">
            <w:pPr>
              <w:pStyle w:val="9"/>
              <w:rPr>
                <w:rFonts w:ascii="GenSenMaruGothic TW TTF Bold"/>
                <w:b/>
                <w:sz w:val="8"/>
              </w:rPr>
            </w:pPr>
          </w:p>
          <w:p w14:paraId="2C082C43">
            <w:pPr>
              <w:pStyle w:val="9"/>
              <w:rPr>
                <w:rFonts w:ascii="GenSenMaruGothic TW TTF Bold"/>
                <w:b/>
                <w:sz w:val="8"/>
              </w:rPr>
            </w:pPr>
          </w:p>
          <w:p w14:paraId="1BA13536">
            <w:pPr>
              <w:pStyle w:val="9"/>
              <w:spacing w:before="3"/>
              <w:rPr>
                <w:rFonts w:ascii="GenSenMaruGothic TW TTF Bold"/>
                <w:b/>
                <w:sz w:val="9"/>
              </w:rPr>
            </w:pPr>
          </w:p>
          <w:p w14:paraId="1623058D">
            <w:pPr>
              <w:pStyle w:val="9"/>
              <w:spacing w:line="247" w:lineRule="auto"/>
              <w:ind w:left="29" w:firstLine="19"/>
              <w:jc w:val="both"/>
              <w:rPr>
                <w:sz w:val="8"/>
              </w:rPr>
            </w:pPr>
            <w:r>
              <w:rPr>
                <w:sz w:val="8"/>
              </w:rPr>
              <w:t>在桥梁上架设压力在4公斤/平方厘米</w:t>
            </w:r>
          </w:p>
          <w:p w14:paraId="73381AA3">
            <w:pPr>
              <w:pStyle w:val="9"/>
              <w:spacing w:before="3" w:line="247" w:lineRule="auto"/>
              <w:ind w:left="29"/>
              <w:jc w:val="center"/>
              <w:rPr>
                <w:sz w:val="8"/>
              </w:rPr>
            </w:pPr>
            <w:r>
              <w:rPr>
                <w:sz w:val="8"/>
              </w:rPr>
              <w:t>（0.4兆帕） 以上的煤气管道、10千伏以上的高压电力线和其他易燃易爆管线</w:t>
            </w:r>
          </w:p>
        </w:tc>
        <w:tc>
          <w:tcPr>
            <w:tcW w:w="904" w:type="dxa"/>
            <w:vMerge w:val="restart"/>
          </w:tcPr>
          <w:p w14:paraId="3EC8C50E">
            <w:pPr>
              <w:pStyle w:val="9"/>
              <w:rPr>
                <w:rFonts w:ascii="GenSenMaruGothic TW TTF Bold"/>
                <w:b/>
                <w:sz w:val="8"/>
              </w:rPr>
            </w:pPr>
          </w:p>
          <w:p w14:paraId="63B4BABE">
            <w:pPr>
              <w:pStyle w:val="9"/>
              <w:rPr>
                <w:rFonts w:ascii="GenSenMaruGothic TW TTF Bold"/>
                <w:b/>
                <w:sz w:val="8"/>
              </w:rPr>
            </w:pPr>
          </w:p>
          <w:p w14:paraId="35E460A9">
            <w:pPr>
              <w:pStyle w:val="9"/>
              <w:rPr>
                <w:rFonts w:ascii="GenSenMaruGothic TW TTF Bold"/>
                <w:b/>
                <w:sz w:val="8"/>
              </w:rPr>
            </w:pPr>
          </w:p>
          <w:p w14:paraId="67C6B523">
            <w:pPr>
              <w:pStyle w:val="9"/>
              <w:rPr>
                <w:rFonts w:ascii="GenSenMaruGothic TW TTF Bold"/>
                <w:b/>
                <w:sz w:val="8"/>
              </w:rPr>
            </w:pPr>
          </w:p>
          <w:p w14:paraId="042387F4">
            <w:pPr>
              <w:pStyle w:val="9"/>
              <w:rPr>
                <w:rFonts w:ascii="GenSenMaruGothic TW TTF Bold"/>
                <w:b/>
                <w:sz w:val="8"/>
              </w:rPr>
            </w:pPr>
          </w:p>
          <w:p w14:paraId="6FCF85CD">
            <w:pPr>
              <w:pStyle w:val="9"/>
              <w:rPr>
                <w:rFonts w:ascii="GenSenMaruGothic TW TTF Bold"/>
                <w:b/>
                <w:sz w:val="8"/>
              </w:rPr>
            </w:pPr>
          </w:p>
          <w:p w14:paraId="44EB34BF">
            <w:pPr>
              <w:pStyle w:val="9"/>
              <w:rPr>
                <w:rFonts w:ascii="GenSenMaruGothic TW TTF Bold"/>
                <w:b/>
                <w:sz w:val="8"/>
              </w:rPr>
            </w:pPr>
          </w:p>
          <w:p w14:paraId="08758B44">
            <w:pPr>
              <w:pStyle w:val="9"/>
              <w:rPr>
                <w:rFonts w:ascii="GenSenMaruGothic TW TTF Bold"/>
                <w:b/>
                <w:sz w:val="8"/>
              </w:rPr>
            </w:pPr>
          </w:p>
          <w:p w14:paraId="0A805702">
            <w:pPr>
              <w:pStyle w:val="9"/>
              <w:rPr>
                <w:rFonts w:ascii="GenSenMaruGothic TW TTF Bold"/>
                <w:b/>
                <w:sz w:val="8"/>
              </w:rPr>
            </w:pPr>
          </w:p>
          <w:p w14:paraId="09CF123D">
            <w:pPr>
              <w:pStyle w:val="9"/>
              <w:rPr>
                <w:rFonts w:ascii="GenSenMaruGothic TW TTF Bold"/>
                <w:b/>
                <w:sz w:val="8"/>
              </w:rPr>
            </w:pPr>
          </w:p>
          <w:p w14:paraId="49401B0A">
            <w:pPr>
              <w:pStyle w:val="9"/>
              <w:spacing w:before="5"/>
              <w:rPr>
                <w:rFonts w:ascii="GenSenMaruGothic TW TTF Bold"/>
                <w:b/>
                <w:sz w:val="5"/>
              </w:rPr>
            </w:pPr>
          </w:p>
          <w:p w14:paraId="16344548">
            <w:pPr>
              <w:pStyle w:val="9"/>
              <w:ind w:left="100"/>
              <w:rPr>
                <w:sz w:val="8"/>
              </w:rPr>
            </w:pPr>
            <w:r>
              <w:rPr>
                <w:sz w:val="8"/>
              </w:rPr>
              <w:t>政务服务事项</w:t>
            </w:r>
          </w:p>
        </w:tc>
        <w:tc>
          <w:tcPr>
            <w:tcW w:w="904" w:type="dxa"/>
            <w:vMerge w:val="restart"/>
          </w:tcPr>
          <w:p w14:paraId="6C8F0054">
            <w:pPr>
              <w:pStyle w:val="9"/>
              <w:rPr>
                <w:rFonts w:ascii="GenSenMaruGothic TW TTF Bold"/>
                <w:b/>
                <w:sz w:val="8"/>
              </w:rPr>
            </w:pPr>
          </w:p>
          <w:p w14:paraId="1438822C">
            <w:pPr>
              <w:pStyle w:val="9"/>
              <w:rPr>
                <w:rFonts w:ascii="GenSenMaruGothic TW TTF Bold"/>
                <w:b/>
                <w:sz w:val="8"/>
              </w:rPr>
            </w:pPr>
          </w:p>
          <w:p w14:paraId="2D26CC82">
            <w:pPr>
              <w:pStyle w:val="9"/>
              <w:rPr>
                <w:rFonts w:ascii="GenSenMaruGothic TW TTF Bold"/>
                <w:b/>
                <w:sz w:val="8"/>
              </w:rPr>
            </w:pPr>
          </w:p>
          <w:p w14:paraId="6F28F20F">
            <w:pPr>
              <w:pStyle w:val="9"/>
              <w:rPr>
                <w:rFonts w:ascii="GenSenMaruGothic TW TTF Bold"/>
                <w:b/>
                <w:sz w:val="8"/>
              </w:rPr>
            </w:pPr>
          </w:p>
          <w:p w14:paraId="0E9178EA">
            <w:pPr>
              <w:pStyle w:val="9"/>
              <w:rPr>
                <w:rFonts w:ascii="GenSenMaruGothic TW TTF Bold"/>
                <w:b/>
                <w:sz w:val="8"/>
              </w:rPr>
            </w:pPr>
          </w:p>
          <w:p w14:paraId="265EC8D1">
            <w:pPr>
              <w:pStyle w:val="9"/>
              <w:rPr>
                <w:rFonts w:ascii="GenSenMaruGothic TW TTF Bold"/>
                <w:b/>
                <w:sz w:val="8"/>
              </w:rPr>
            </w:pPr>
          </w:p>
          <w:p w14:paraId="05994DB3">
            <w:pPr>
              <w:pStyle w:val="9"/>
              <w:rPr>
                <w:rFonts w:ascii="GenSenMaruGothic TW TTF Bold"/>
                <w:b/>
                <w:sz w:val="8"/>
              </w:rPr>
            </w:pPr>
          </w:p>
          <w:p w14:paraId="48E14ABC">
            <w:pPr>
              <w:pStyle w:val="9"/>
              <w:spacing w:before="8"/>
              <w:rPr>
                <w:rFonts w:ascii="GenSenMaruGothic TW TTF Bold"/>
                <w:b/>
                <w:sz w:val="10"/>
              </w:rPr>
            </w:pPr>
          </w:p>
          <w:p w14:paraId="2D08F5F1">
            <w:pPr>
              <w:pStyle w:val="9"/>
              <w:spacing w:before="1" w:line="247" w:lineRule="auto"/>
              <w:ind w:left="16" w:right="-15"/>
              <w:jc w:val="center"/>
              <w:rPr>
                <w:sz w:val="8"/>
              </w:rPr>
            </w:pPr>
            <w:r>
              <w:rPr>
                <w:sz w:val="8"/>
              </w:rPr>
              <w:t>在桥梁上架设压力在4公斤/平方厘米</w:t>
            </w:r>
          </w:p>
          <w:p w14:paraId="40063DFC">
            <w:pPr>
              <w:pStyle w:val="9"/>
              <w:spacing w:before="2" w:line="247" w:lineRule="auto"/>
              <w:ind w:left="16" w:right="-15" w:firstLine="2"/>
              <w:jc w:val="center"/>
              <w:rPr>
                <w:sz w:val="8"/>
              </w:rPr>
            </w:pPr>
            <w:r>
              <w:rPr>
                <w:sz w:val="8"/>
              </w:rPr>
              <w:t>（0.4兆帕）以上的煤气管道、10千伏以上的高压电力线和其他易燃易爆管线</w:t>
            </w:r>
          </w:p>
        </w:tc>
        <w:tc>
          <w:tcPr>
            <w:tcW w:w="1806" w:type="dxa"/>
          </w:tcPr>
          <w:p w14:paraId="529E8524">
            <w:pPr>
              <w:pStyle w:val="9"/>
              <w:rPr>
                <w:rFonts w:ascii="GenSenMaruGothic TW TTF Bold"/>
                <w:b/>
                <w:sz w:val="8"/>
              </w:rPr>
            </w:pPr>
          </w:p>
          <w:p w14:paraId="75B17162">
            <w:pPr>
              <w:pStyle w:val="9"/>
              <w:spacing w:before="15"/>
              <w:rPr>
                <w:rFonts w:ascii="GenSenMaruGothic TW TTF Bold"/>
                <w:b/>
                <w:sz w:val="5"/>
              </w:rPr>
            </w:pPr>
          </w:p>
          <w:p w14:paraId="163EA1AB">
            <w:pPr>
              <w:pStyle w:val="9"/>
              <w:spacing w:line="247" w:lineRule="auto"/>
              <w:ind w:left="17" w:right="91"/>
              <w:rPr>
                <w:sz w:val="8"/>
              </w:rPr>
            </w:pPr>
            <w:r>
              <w:rPr>
                <w:sz w:val="8"/>
              </w:rPr>
              <w:t>机构职能、权责清单、执法人员名单；</w:t>
            </w:r>
          </w:p>
        </w:tc>
        <w:tc>
          <w:tcPr>
            <w:tcW w:w="904" w:type="dxa"/>
            <w:vMerge w:val="restart"/>
          </w:tcPr>
          <w:p w14:paraId="2546095E">
            <w:pPr>
              <w:pStyle w:val="9"/>
              <w:rPr>
                <w:rFonts w:ascii="GenSenMaruGothic TW TTF Bold"/>
                <w:b/>
                <w:sz w:val="8"/>
              </w:rPr>
            </w:pPr>
          </w:p>
          <w:p w14:paraId="5A753131">
            <w:pPr>
              <w:pStyle w:val="9"/>
              <w:rPr>
                <w:rFonts w:ascii="GenSenMaruGothic TW TTF Bold"/>
                <w:b/>
                <w:sz w:val="8"/>
              </w:rPr>
            </w:pPr>
          </w:p>
          <w:p w14:paraId="0890BCA0">
            <w:pPr>
              <w:pStyle w:val="9"/>
              <w:rPr>
                <w:rFonts w:ascii="GenSenMaruGothic TW TTF Bold"/>
                <w:b/>
                <w:sz w:val="8"/>
              </w:rPr>
            </w:pPr>
          </w:p>
          <w:p w14:paraId="4326271E">
            <w:pPr>
              <w:pStyle w:val="9"/>
              <w:rPr>
                <w:rFonts w:ascii="GenSenMaruGothic TW TTF Bold"/>
                <w:b/>
                <w:sz w:val="8"/>
              </w:rPr>
            </w:pPr>
          </w:p>
          <w:p w14:paraId="57A086C6">
            <w:pPr>
              <w:pStyle w:val="9"/>
              <w:rPr>
                <w:rFonts w:ascii="GenSenMaruGothic TW TTF Bold"/>
                <w:b/>
                <w:sz w:val="8"/>
              </w:rPr>
            </w:pPr>
          </w:p>
          <w:p w14:paraId="4ED9B516">
            <w:pPr>
              <w:pStyle w:val="9"/>
              <w:rPr>
                <w:rFonts w:ascii="GenSenMaruGothic TW TTF Bold"/>
                <w:b/>
                <w:sz w:val="8"/>
              </w:rPr>
            </w:pPr>
          </w:p>
          <w:p w14:paraId="467B3484">
            <w:pPr>
              <w:pStyle w:val="9"/>
              <w:rPr>
                <w:rFonts w:ascii="GenSenMaruGothic TW TTF Bold"/>
                <w:b/>
                <w:sz w:val="8"/>
              </w:rPr>
            </w:pPr>
          </w:p>
          <w:p w14:paraId="60BFEC39">
            <w:pPr>
              <w:pStyle w:val="9"/>
              <w:rPr>
                <w:rFonts w:ascii="GenSenMaruGothic TW TTF Bold"/>
                <w:b/>
                <w:sz w:val="8"/>
              </w:rPr>
            </w:pPr>
          </w:p>
          <w:p w14:paraId="597D7D86">
            <w:pPr>
              <w:pStyle w:val="9"/>
              <w:rPr>
                <w:rFonts w:ascii="GenSenMaruGothic TW TTF Bold"/>
                <w:b/>
                <w:sz w:val="8"/>
              </w:rPr>
            </w:pPr>
          </w:p>
          <w:p w14:paraId="13880C92">
            <w:pPr>
              <w:pStyle w:val="9"/>
              <w:spacing w:before="1"/>
              <w:rPr>
                <w:rFonts w:ascii="GenSenMaruGothic TW TTF Bold"/>
                <w:b/>
                <w:sz w:val="7"/>
              </w:rPr>
            </w:pPr>
          </w:p>
          <w:p w14:paraId="374D4E7F">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14:paraId="05C45375">
            <w:pPr>
              <w:pStyle w:val="9"/>
              <w:rPr>
                <w:rFonts w:ascii="GenSenMaruGothic TW TTF Bold"/>
                <w:b/>
                <w:sz w:val="8"/>
              </w:rPr>
            </w:pPr>
          </w:p>
          <w:p w14:paraId="1AE483BC">
            <w:pPr>
              <w:pStyle w:val="9"/>
              <w:rPr>
                <w:rFonts w:ascii="GenSenMaruGothic TW TTF Bold"/>
                <w:b/>
                <w:sz w:val="8"/>
              </w:rPr>
            </w:pPr>
          </w:p>
          <w:p w14:paraId="5BA22490">
            <w:pPr>
              <w:pStyle w:val="9"/>
              <w:rPr>
                <w:rFonts w:ascii="GenSenMaruGothic TW TTF Bold"/>
                <w:b/>
                <w:sz w:val="8"/>
              </w:rPr>
            </w:pPr>
          </w:p>
          <w:p w14:paraId="7A0D54BE">
            <w:pPr>
              <w:pStyle w:val="9"/>
              <w:rPr>
                <w:rFonts w:ascii="GenSenMaruGothic TW TTF Bold"/>
                <w:b/>
                <w:sz w:val="8"/>
              </w:rPr>
            </w:pPr>
          </w:p>
          <w:p w14:paraId="2A5D012E">
            <w:pPr>
              <w:pStyle w:val="9"/>
              <w:rPr>
                <w:rFonts w:ascii="GenSenMaruGothic TW TTF Bold"/>
                <w:b/>
                <w:sz w:val="8"/>
              </w:rPr>
            </w:pPr>
          </w:p>
          <w:p w14:paraId="758731EF">
            <w:pPr>
              <w:pStyle w:val="9"/>
              <w:rPr>
                <w:rFonts w:ascii="GenSenMaruGothic TW TTF Bold"/>
                <w:b/>
                <w:sz w:val="8"/>
              </w:rPr>
            </w:pPr>
          </w:p>
          <w:p w14:paraId="6FD8AB43">
            <w:pPr>
              <w:pStyle w:val="9"/>
              <w:rPr>
                <w:rFonts w:ascii="GenSenMaruGothic TW TTF Bold"/>
                <w:b/>
                <w:sz w:val="8"/>
              </w:rPr>
            </w:pPr>
          </w:p>
          <w:p w14:paraId="4D15089E">
            <w:pPr>
              <w:pStyle w:val="9"/>
              <w:rPr>
                <w:rFonts w:ascii="GenSenMaruGothic TW TTF Bold"/>
                <w:b/>
                <w:sz w:val="8"/>
              </w:rPr>
            </w:pPr>
          </w:p>
          <w:p w14:paraId="7F796527">
            <w:pPr>
              <w:pStyle w:val="9"/>
              <w:spacing w:before="12"/>
              <w:rPr>
                <w:rFonts w:ascii="GenSenMaruGothic TW TTF Bold"/>
                <w:b/>
                <w:sz w:val="8"/>
              </w:rPr>
            </w:pPr>
          </w:p>
          <w:p w14:paraId="546A6708">
            <w:pPr>
              <w:pStyle w:val="9"/>
              <w:numPr>
                <w:ilvl w:val="0"/>
                <w:numId w:val="262"/>
              </w:numPr>
              <w:tabs>
                <w:tab w:val="left" w:pos="107"/>
              </w:tabs>
              <w:spacing w:before="1" w:after="0" w:line="252" w:lineRule="auto"/>
              <w:ind w:left="24" w:right="-29" w:firstLine="0"/>
              <w:jc w:val="left"/>
              <w:rPr>
                <w:sz w:val="8"/>
              </w:rPr>
            </w:pPr>
            <w:r>
              <w:rPr>
                <w:sz w:val="8"/>
              </w:rPr>
              <w:t>除处罚决定外其他内容：长期公开</w:t>
            </w:r>
          </w:p>
          <w:p w14:paraId="62DE1512">
            <w:pPr>
              <w:pStyle w:val="9"/>
              <w:spacing w:line="101" w:lineRule="exact"/>
              <w:ind w:left="65"/>
              <w:rPr>
                <w:sz w:val="8"/>
              </w:rPr>
            </w:pPr>
            <w:r>
              <w:rPr>
                <w:sz w:val="8"/>
              </w:rPr>
              <w:t>（动态调整）；</w:t>
            </w:r>
          </w:p>
          <w:p w14:paraId="1441D346">
            <w:pPr>
              <w:pStyle w:val="9"/>
              <w:numPr>
                <w:ilvl w:val="0"/>
                <w:numId w:val="262"/>
              </w:numPr>
              <w:tabs>
                <w:tab w:val="left" w:pos="107"/>
              </w:tabs>
              <w:spacing w:before="3" w:after="0" w:line="247" w:lineRule="auto"/>
              <w:ind w:left="146" w:right="-29" w:hanging="122"/>
              <w:jc w:val="left"/>
              <w:rPr>
                <w:sz w:val="8"/>
              </w:rPr>
            </w:pPr>
            <w:r>
              <w:rPr>
                <w:sz w:val="8"/>
              </w:rPr>
              <w:t>处罚决定：20个工作日内。</w:t>
            </w:r>
          </w:p>
        </w:tc>
        <w:tc>
          <w:tcPr>
            <w:tcW w:w="904" w:type="dxa"/>
            <w:vMerge w:val="restart"/>
          </w:tcPr>
          <w:p w14:paraId="11895B43">
            <w:pPr>
              <w:pStyle w:val="9"/>
              <w:rPr>
                <w:rFonts w:ascii="GenSenMaruGothic TW TTF Bold"/>
                <w:b/>
                <w:sz w:val="8"/>
              </w:rPr>
            </w:pPr>
          </w:p>
          <w:p w14:paraId="53F4857F">
            <w:pPr>
              <w:pStyle w:val="9"/>
              <w:rPr>
                <w:rFonts w:ascii="GenSenMaruGothic TW TTF Bold"/>
                <w:b/>
                <w:sz w:val="8"/>
              </w:rPr>
            </w:pPr>
          </w:p>
          <w:p w14:paraId="0922AD55">
            <w:pPr>
              <w:pStyle w:val="9"/>
              <w:rPr>
                <w:rFonts w:ascii="GenSenMaruGothic TW TTF Bold"/>
                <w:b/>
                <w:sz w:val="8"/>
              </w:rPr>
            </w:pPr>
          </w:p>
          <w:p w14:paraId="7B8BB85C">
            <w:pPr>
              <w:pStyle w:val="9"/>
              <w:rPr>
                <w:rFonts w:ascii="GenSenMaruGothic TW TTF Bold"/>
                <w:b/>
                <w:sz w:val="8"/>
              </w:rPr>
            </w:pPr>
          </w:p>
          <w:p w14:paraId="7A35C2B3">
            <w:pPr>
              <w:pStyle w:val="9"/>
              <w:rPr>
                <w:rFonts w:ascii="GenSenMaruGothic TW TTF Bold"/>
                <w:b/>
                <w:sz w:val="8"/>
              </w:rPr>
            </w:pPr>
          </w:p>
          <w:p w14:paraId="2831710D">
            <w:pPr>
              <w:pStyle w:val="9"/>
              <w:rPr>
                <w:rFonts w:ascii="GenSenMaruGothic TW TTF Bold"/>
                <w:b/>
                <w:sz w:val="8"/>
              </w:rPr>
            </w:pPr>
          </w:p>
          <w:p w14:paraId="1DD86B0B">
            <w:pPr>
              <w:pStyle w:val="9"/>
              <w:rPr>
                <w:rFonts w:ascii="GenSenMaruGothic TW TTF Bold"/>
                <w:b/>
                <w:sz w:val="8"/>
              </w:rPr>
            </w:pPr>
          </w:p>
          <w:p w14:paraId="10B96770">
            <w:pPr>
              <w:pStyle w:val="9"/>
              <w:rPr>
                <w:rFonts w:ascii="GenSenMaruGothic TW TTF Bold"/>
                <w:b/>
                <w:sz w:val="8"/>
              </w:rPr>
            </w:pPr>
          </w:p>
          <w:p w14:paraId="1C9FEB06">
            <w:pPr>
              <w:pStyle w:val="9"/>
              <w:rPr>
                <w:rFonts w:ascii="GenSenMaruGothic TW TTF Bold"/>
                <w:b/>
                <w:sz w:val="8"/>
              </w:rPr>
            </w:pPr>
          </w:p>
          <w:p w14:paraId="3E24AFC8">
            <w:pPr>
              <w:pStyle w:val="9"/>
              <w:spacing w:before="1"/>
              <w:rPr>
                <w:rFonts w:ascii="GenSenMaruGothic TW TTF Bold"/>
                <w:b/>
                <w:sz w:val="7"/>
              </w:rPr>
            </w:pPr>
          </w:p>
          <w:p w14:paraId="33CB876B">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12861C0E">
            <w:pPr>
              <w:pStyle w:val="9"/>
              <w:rPr>
                <w:rFonts w:ascii="GenSenMaruGothic TW TTF Bold"/>
                <w:b/>
                <w:sz w:val="8"/>
              </w:rPr>
            </w:pPr>
          </w:p>
          <w:p w14:paraId="577A471C">
            <w:pPr>
              <w:pStyle w:val="9"/>
              <w:rPr>
                <w:rFonts w:ascii="GenSenMaruGothic TW TTF Bold"/>
                <w:b/>
                <w:sz w:val="8"/>
              </w:rPr>
            </w:pPr>
          </w:p>
          <w:p w14:paraId="0EAFCBFB">
            <w:pPr>
              <w:pStyle w:val="9"/>
              <w:rPr>
                <w:rFonts w:ascii="GenSenMaruGothic TW TTF Bold"/>
                <w:b/>
                <w:sz w:val="8"/>
              </w:rPr>
            </w:pPr>
          </w:p>
          <w:p w14:paraId="7D7CA882">
            <w:pPr>
              <w:pStyle w:val="9"/>
              <w:rPr>
                <w:rFonts w:ascii="GenSenMaruGothic TW TTF Bold"/>
                <w:b/>
                <w:sz w:val="8"/>
              </w:rPr>
            </w:pPr>
          </w:p>
          <w:p w14:paraId="1B521E9C">
            <w:pPr>
              <w:pStyle w:val="9"/>
              <w:rPr>
                <w:rFonts w:ascii="GenSenMaruGothic TW TTF Bold"/>
                <w:b/>
                <w:sz w:val="8"/>
              </w:rPr>
            </w:pPr>
          </w:p>
          <w:p w14:paraId="36A4575B">
            <w:pPr>
              <w:pStyle w:val="9"/>
              <w:rPr>
                <w:rFonts w:ascii="GenSenMaruGothic TW TTF Bold"/>
                <w:b/>
                <w:sz w:val="8"/>
              </w:rPr>
            </w:pPr>
          </w:p>
          <w:p w14:paraId="2AEDFE6D">
            <w:pPr>
              <w:pStyle w:val="9"/>
              <w:rPr>
                <w:rFonts w:ascii="GenSenMaruGothic TW TTF Bold"/>
                <w:b/>
                <w:sz w:val="8"/>
              </w:rPr>
            </w:pPr>
          </w:p>
          <w:p w14:paraId="4EC30064">
            <w:pPr>
              <w:pStyle w:val="9"/>
              <w:rPr>
                <w:rFonts w:ascii="GenSenMaruGothic TW TTF Bold"/>
                <w:b/>
                <w:sz w:val="8"/>
              </w:rPr>
            </w:pPr>
          </w:p>
          <w:p w14:paraId="52A128C0">
            <w:pPr>
              <w:pStyle w:val="9"/>
              <w:rPr>
                <w:rFonts w:ascii="GenSenMaruGothic TW TTF Bold"/>
                <w:b/>
                <w:sz w:val="8"/>
              </w:rPr>
            </w:pPr>
          </w:p>
          <w:p w14:paraId="0E825A62">
            <w:pPr>
              <w:pStyle w:val="9"/>
              <w:rPr>
                <w:rFonts w:ascii="GenSenMaruGothic TW TTF Bold"/>
                <w:b/>
                <w:sz w:val="8"/>
              </w:rPr>
            </w:pPr>
          </w:p>
          <w:p w14:paraId="0B4255AB">
            <w:pPr>
              <w:pStyle w:val="9"/>
              <w:spacing w:before="5"/>
              <w:rPr>
                <w:rFonts w:ascii="GenSenMaruGothic TW TTF Bold"/>
                <w:b/>
                <w:sz w:val="5"/>
              </w:rPr>
            </w:pPr>
          </w:p>
          <w:p w14:paraId="61E8DB8B">
            <w:pPr>
              <w:pStyle w:val="9"/>
              <w:ind w:left="42"/>
              <w:jc w:val="center"/>
              <w:rPr>
                <w:sz w:val="8"/>
              </w:rPr>
            </w:pPr>
            <w:r>
              <w:rPr>
                <w:w w:val="101"/>
                <w:sz w:val="8"/>
              </w:rPr>
              <w:t>√</w:t>
            </w:r>
          </w:p>
        </w:tc>
        <w:tc>
          <w:tcPr>
            <w:tcW w:w="565" w:type="dxa"/>
            <w:vMerge w:val="restart"/>
          </w:tcPr>
          <w:p w14:paraId="2AD649F3">
            <w:pPr>
              <w:pStyle w:val="9"/>
              <w:rPr>
                <w:rFonts w:ascii="Times New Roman"/>
                <w:sz w:val="8"/>
              </w:rPr>
            </w:pPr>
          </w:p>
        </w:tc>
        <w:tc>
          <w:tcPr>
            <w:tcW w:w="564" w:type="dxa"/>
            <w:vMerge w:val="restart"/>
          </w:tcPr>
          <w:p w14:paraId="3397E010">
            <w:pPr>
              <w:pStyle w:val="9"/>
              <w:rPr>
                <w:rFonts w:ascii="GenSenMaruGothic TW TTF Bold"/>
                <w:b/>
                <w:sz w:val="8"/>
              </w:rPr>
            </w:pPr>
          </w:p>
          <w:p w14:paraId="7574BDEA">
            <w:pPr>
              <w:pStyle w:val="9"/>
              <w:rPr>
                <w:rFonts w:ascii="GenSenMaruGothic TW TTF Bold"/>
                <w:b/>
                <w:sz w:val="8"/>
              </w:rPr>
            </w:pPr>
          </w:p>
          <w:p w14:paraId="73AB02E3">
            <w:pPr>
              <w:pStyle w:val="9"/>
              <w:rPr>
                <w:rFonts w:ascii="GenSenMaruGothic TW TTF Bold"/>
                <w:b/>
                <w:sz w:val="8"/>
              </w:rPr>
            </w:pPr>
          </w:p>
          <w:p w14:paraId="68746FF6">
            <w:pPr>
              <w:pStyle w:val="9"/>
              <w:rPr>
                <w:rFonts w:ascii="GenSenMaruGothic TW TTF Bold"/>
                <w:b/>
                <w:sz w:val="8"/>
              </w:rPr>
            </w:pPr>
          </w:p>
          <w:p w14:paraId="6E1B4028">
            <w:pPr>
              <w:pStyle w:val="9"/>
              <w:rPr>
                <w:rFonts w:ascii="GenSenMaruGothic TW TTF Bold"/>
                <w:b/>
                <w:sz w:val="8"/>
              </w:rPr>
            </w:pPr>
          </w:p>
          <w:p w14:paraId="3912C2C0">
            <w:pPr>
              <w:pStyle w:val="9"/>
              <w:rPr>
                <w:rFonts w:ascii="GenSenMaruGothic TW TTF Bold"/>
                <w:b/>
                <w:sz w:val="8"/>
              </w:rPr>
            </w:pPr>
          </w:p>
          <w:p w14:paraId="0076E34A">
            <w:pPr>
              <w:pStyle w:val="9"/>
              <w:rPr>
                <w:rFonts w:ascii="GenSenMaruGothic TW TTF Bold"/>
                <w:b/>
                <w:sz w:val="8"/>
              </w:rPr>
            </w:pPr>
          </w:p>
          <w:p w14:paraId="35A16594">
            <w:pPr>
              <w:pStyle w:val="9"/>
              <w:rPr>
                <w:rFonts w:ascii="GenSenMaruGothic TW TTF Bold"/>
                <w:b/>
                <w:sz w:val="8"/>
              </w:rPr>
            </w:pPr>
          </w:p>
          <w:p w14:paraId="18DDCABA">
            <w:pPr>
              <w:pStyle w:val="9"/>
              <w:rPr>
                <w:rFonts w:ascii="GenSenMaruGothic TW TTF Bold"/>
                <w:b/>
                <w:sz w:val="8"/>
              </w:rPr>
            </w:pPr>
          </w:p>
          <w:p w14:paraId="4A7677FC">
            <w:pPr>
              <w:pStyle w:val="9"/>
              <w:rPr>
                <w:rFonts w:ascii="GenSenMaruGothic TW TTF Bold"/>
                <w:b/>
                <w:sz w:val="8"/>
              </w:rPr>
            </w:pPr>
          </w:p>
          <w:p w14:paraId="73AB5804">
            <w:pPr>
              <w:pStyle w:val="9"/>
              <w:spacing w:before="5"/>
              <w:rPr>
                <w:rFonts w:ascii="GenSenMaruGothic TW TTF Bold"/>
                <w:b/>
                <w:sz w:val="5"/>
              </w:rPr>
            </w:pPr>
          </w:p>
          <w:p w14:paraId="0B507BD6">
            <w:pPr>
              <w:pStyle w:val="9"/>
              <w:ind w:left="44"/>
              <w:jc w:val="center"/>
              <w:rPr>
                <w:sz w:val="8"/>
              </w:rPr>
            </w:pPr>
            <w:r>
              <w:rPr>
                <w:w w:val="101"/>
                <w:sz w:val="8"/>
              </w:rPr>
              <w:t>√</w:t>
            </w:r>
          </w:p>
        </w:tc>
        <w:tc>
          <w:tcPr>
            <w:tcW w:w="565" w:type="dxa"/>
            <w:vMerge w:val="restart"/>
          </w:tcPr>
          <w:p w14:paraId="1BA8ECD4">
            <w:pPr>
              <w:pStyle w:val="9"/>
              <w:rPr>
                <w:rFonts w:ascii="Times New Roman"/>
                <w:sz w:val="8"/>
              </w:rPr>
            </w:pPr>
          </w:p>
        </w:tc>
        <w:tc>
          <w:tcPr>
            <w:tcW w:w="564" w:type="dxa"/>
            <w:vMerge w:val="restart"/>
          </w:tcPr>
          <w:p w14:paraId="330A06B4">
            <w:pPr>
              <w:pStyle w:val="9"/>
              <w:rPr>
                <w:rFonts w:ascii="GenSenMaruGothic TW TTF Bold"/>
                <w:b/>
                <w:sz w:val="8"/>
              </w:rPr>
            </w:pPr>
          </w:p>
          <w:p w14:paraId="0AEE9C1B">
            <w:pPr>
              <w:pStyle w:val="9"/>
              <w:rPr>
                <w:rFonts w:ascii="GenSenMaruGothic TW TTF Bold"/>
                <w:b/>
                <w:sz w:val="8"/>
              </w:rPr>
            </w:pPr>
          </w:p>
          <w:p w14:paraId="5B975860">
            <w:pPr>
              <w:pStyle w:val="9"/>
              <w:rPr>
                <w:rFonts w:ascii="GenSenMaruGothic TW TTF Bold"/>
                <w:b/>
                <w:sz w:val="8"/>
              </w:rPr>
            </w:pPr>
          </w:p>
          <w:p w14:paraId="56E5FC43">
            <w:pPr>
              <w:pStyle w:val="9"/>
              <w:rPr>
                <w:rFonts w:ascii="GenSenMaruGothic TW TTF Bold"/>
                <w:b/>
                <w:sz w:val="8"/>
              </w:rPr>
            </w:pPr>
          </w:p>
          <w:p w14:paraId="7AE61F25">
            <w:pPr>
              <w:pStyle w:val="9"/>
              <w:rPr>
                <w:rFonts w:ascii="GenSenMaruGothic TW TTF Bold"/>
                <w:b/>
                <w:sz w:val="8"/>
              </w:rPr>
            </w:pPr>
          </w:p>
          <w:p w14:paraId="1E6BE594">
            <w:pPr>
              <w:pStyle w:val="9"/>
              <w:rPr>
                <w:rFonts w:ascii="GenSenMaruGothic TW TTF Bold"/>
                <w:b/>
                <w:sz w:val="8"/>
              </w:rPr>
            </w:pPr>
          </w:p>
          <w:p w14:paraId="33F2B413">
            <w:pPr>
              <w:pStyle w:val="9"/>
              <w:rPr>
                <w:rFonts w:ascii="GenSenMaruGothic TW TTF Bold"/>
                <w:b/>
                <w:sz w:val="8"/>
              </w:rPr>
            </w:pPr>
          </w:p>
          <w:p w14:paraId="6103F6A3">
            <w:pPr>
              <w:pStyle w:val="9"/>
              <w:rPr>
                <w:rFonts w:ascii="GenSenMaruGothic TW TTF Bold"/>
                <w:b/>
                <w:sz w:val="8"/>
              </w:rPr>
            </w:pPr>
          </w:p>
          <w:p w14:paraId="60D90701">
            <w:pPr>
              <w:pStyle w:val="9"/>
              <w:rPr>
                <w:rFonts w:ascii="GenSenMaruGothic TW TTF Bold"/>
                <w:b/>
                <w:sz w:val="8"/>
              </w:rPr>
            </w:pPr>
          </w:p>
          <w:p w14:paraId="7799B1F6">
            <w:pPr>
              <w:pStyle w:val="9"/>
              <w:rPr>
                <w:rFonts w:ascii="GenSenMaruGothic TW TTF Bold"/>
                <w:b/>
                <w:sz w:val="8"/>
              </w:rPr>
            </w:pPr>
          </w:p>
          <w:p w14:paraId="3CBDD02E">
            <w:pPr>
              <w:pStyle w:val="9"/>
              <w:spacing w:before="5"/>
              <w:rPr>
                <w:rFonts w:ascii="GenSenMaruGothic TW TTF Bold"/>
                <w:b/>
                <w:sz w:val="5"/>
              </w:rPr>
            </w:pPr>
          </w:p>
          <w:p w14:paraId="20A374C0">
            <w:pPr>
              <w:pStyle w:val="9"/>
              <w:ind w:left="40"/>
              <w:jc w:val="center"/>
              <w:rPr>
                <w:sz w:val="8"/>
              </w:rPr>
            </w:pPr>
            <w:r>
              <w:rPr>
                <w:w w:val="101"/>
                <w:sz w:val="8"/>
              </w:rPr>
              <w:t>√</w:t>
            </w:r>
          </w:p>
        </w:tc>
        <w:tc>
          <w:tcPr>
            <w:tcW w:w="1216" w:type="dxa"/>
            <w:vMerge w:val="restart"/>
          </w:tcPr>
          <w:p w14:paraId="218A2F7C">
            <w:pPr>
              <w:pStyle w:val="9"/>
              <w:rPr>
                <w:rFonts w:ascii="GenSenMaruGothic TW TTF Bold"/>
                <w:b/>
                <w:sz w:val="8"/>
              </w:rPr>
            </w:pPr>
          </w:p>
          <w:p w14:paraId="1571B01D">
            <w:pPr>
              <w:pStyle w:val="9"/>
              <w:rPr>
                <w:rFonts w:ascii="GenSenMaruGothic TW TTF Bold"/>
                <w:b/>
                <w:sz w:val="8"/>
              </w:rPr>
            </w:pPr>
          </w:p>
          <w:p w14:paraId="1A0A893A">
            <w:pPr>
              <w:pStyle w:val="9"/>
              <w:rPr>
                <w:rFonts w:ascii="GenSenMaruGothic TW TTF Bold"/>
                <w:b/>
                <w:sz w:val="8"/>
              </w:rPr>
            </w:pPr>
          </w:p>
          <w:p w14:paraId="7C476B80">
            <w:pPr>
              <w:pStyle w:val="9"/>
              <w:rPr>
                <w:rFonts w:ascii="GenSenMaruGothic TW TTF Bold"/>
                <w:b/>
                <w:sz w:val="8"/>
              </w:rPr>
            </w:pPr>
          </w:p>
          <w:p w14:paraId="24D87DAE">
            <w:pPr>
              <w:pStyle w:val="9"/>
              <w:rPr>
                <w:rFonts w:ascii="GenSenMaruGothic TW TTF Bold"/>
                <w:b/>
                <w:sz w:val="8"/>
              </w:rPr>
            </w:pPr>
          </w:p>
          <w:p w14:paraId="72989C08">
            <w:pPr>
              <w:pStyle w:val="9"/>
              <w:spacing w:before="13"/>
              <w:rPr>
                <w:rFonts w:ascii="GenSenMaruGothic TW TTF Bold"/>
                <w:b/>
                <w:sz w:val="4"/>
              </w:rPr>
            </w:pPr>
          </w:p>
          <w:p w14:paraId="350F91FB">
            <w:pPr>
              <w:pStyle w:val="9"/>
              <w:numPr>
                <w:ilvl w:val="0"/>
                <w:numId w:val="26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A79F63F">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1EBC1D65">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254F71B0">
            <w:pPr>
              <w:pStyle w:val="9"/>
              <w:spacing w:line="247" w:lineRule="auto"/>
              <w:ind w:left="25" w:right="14"/>
              <w:rPr>
                <w:sz w:val="8"/>
              </w:rPr>
            </w:pPr>
            <w:r>
              <w:rPr>
                <w:sz w:val="8"/>
              </w:rPr>
              <w:t>□公开查阅点   ■政务服务中心</w:t>
            </w:r>
          </w:p>
          <w:p w14:paraId="12075FCE">
            <w:pPr>
              <w:pStyle w:val="9"/>
              <w:spacing w:line="247" w:lineRule="auto"/>
              <w:ind w:left="25" w:right="20"/>
              <w:rPr>
                <w:sz w:val="8"/>
              </w:rPr>
            </w:pPr>
            <w:r>
              <w:rPr>
                <w:sz w:val="8"/>
              </w:rPr>
              <w:t>□便民服务站   □入户/现场</w:t>
            </w:r>
          </w:p>
          <w:p w14:paraId="165569C7">
            <w:pPr>
              <w:pStyle w:val="9"/>
              <w:spacing w:before="1" w:line="247" w:lineRule="auto"/>
              <w:ind w:left="25" w:right="50"/>
              <w:rPr>
                <w:sz w:val="8"/>
              </w:rPr>
            </w:pPr>
            <w:r>
              <w:rPr>
                <w:sz w:val="8"/>
              </w:rPr>
              <w:t>□社区/企事业单位/村公示栏（电子屏）</w:t>
            </w:r>
          </w:p>
          <w:p w14:paraId="74DA061D">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58A0155C">
            <w:pPr>
              <w:pStyle w:val="9"/>
              <w:rPr>
                <w:rFonts w:ascii="Times New Roman"/>
                <w:sz w:val="8"/>
              </w:rPr>
            </w:pPr>
          </w:p>
        </w:tc>
        <w:tc>
          <w:tcPr>
            <w:tcW w:w="904" w:type="dxa"/>
            <w:vMerge w:val="restart"/>
          </w:tcPr>
          <w:p w14:paraId="6B50FA1A">
            <w:pPr>
              <w:pStyle w:val="9"/>
              <w:rPr>
                <w:rFonts w:ascii="GenSenMaruGothic TW TTF Bold"/>
                <w:b/>
                <w:sz w:val="8"/>
              </w:rPr>
            </w:pPr>
          </w:p>
          <w:p w14:paraId="6ACFCCB5">
            <w:pPr>
              <w:pStyle w:val="9"/>
              <w:rPr>
                <w:rFonts w:ascii="GenSenMaruGothic TW TTF Bold"/>
                <w:b/>
                <w:sz w:val="8"/>
              </w:rPr>
            </w:pPr>
          </w:p>
          <w:p w14:paraId="6CA5A5D4">
            <w:pPr>
              <w:pStyle w:val="9"/>
              <w:rPr>
                <w:rFonts w:ascii="GenSenMaruGothic TW TTF Bold"/>
                <w:b/>
                <w:sz w:val="8"/>
              </w:rPr>
            </w:pPr>
          </w:p>
          <w:p w14:paraId="347A69C5">
            <w:pPr>
              <w:pStyle w:val="9"/>
              <w:rPr>
                <w:rFonts w:ascii="GenSenMaruGothic TW TTF Bold"/>
                <w:b/>
                <w:sz w:val="8"/>
              </w:rPr>
            </w:pPr>
          </w:p>
          <w:p w14:paraId="7CA74067">
            <w:pPr>
              <w:pStyle w:val="9"/>
              <w:spacing w:before="9"/>
              <w:rPr>
                <w:rFonts w:ascii="GenSenMaruGothic TW TTF Bold"/>
                <w:b/>
                <w:sz w:val="9"/>
              </w:rPr>
            </w:pPr>
          </w:p>
          <w:p w14:paraId="7E9F02CB">
            <w:pPr>
              <w:pStyle w:val="9"/>
              <w:ind w:left="27"/>
              <w:jc w:val="both"/>
              <w:rPr>
                <w:sz w:val="8"/>
              </w:rPr>
            </w:pPr>
            <w:r>
              <w:rPr>
                <w:sz w:val="8"/>
              </w:rPr>
              <w:t>□政府网站</w:t>
            </w:r>
          </w:p>
          <w:p w14:paraId="53CC2EF9">
            <w:pPr>
              <w:pStyle w:val="9"/>
              <w:spacing w:before="5"/>
              <w:ind w:left="27"/>
              <w:jc w:val="both"/>
              <w:rPr>
                <w:sz w:val="8"/>
              </w:rPr>
            </w:pPr>
            <w:r>
              <w:rPr>
                <w:sz w:val="8"/>
              </w:rPr>
              <w:t>□政府公报</w:t>
            </w:r>
          </w:p>
          <w:p w14:paraId="09C8EAB4">
            <w:pPr>
              <w:pStyle w:val="9"/>
              <w:spacing w:before="4"/>
              <w:ind w:left="27"/>
              <w:jc w:val="both"/>
              <w:rPr>
                <w:sz w:val="8"/>
              </w:rPr>
            </w:pPr>
            <w:r>
              <w:rPr>
                <w:sz w:val="8"/>
              </w:rPr>
              <w:t>□两微一端</w:t>
            </w:r>
          </w:p>
          <w:p w14:paraId="17297AF7">
            <w:pPr>
              <w:pStyle w:val="9"/>
              <w:spacing w:before="3"/>
              <w:ind w:left="27"/>
              <w:jc w:val="both"/>
              <w:rPr>
                <w:sz w:val="8"/>
              </w:rPr>
            </w:pPr>
            <w:r>
              <w:rPr>
                <w:sz w:val="8"/>
              </w:rPr>
              <w:t>□发布会/听证会</w:t>
            </w:r>
          </w:p>
          <w:p w14:paraId="7A724B7E">
            <w:pPr>
              <w:pStyle w:val="9"/>
              <w:spacing w:before="3"/>
              <w:ind w:left="27"/>
              <w:jc w:val="both"/>
              <w:rPr>
                <w:sz w:val="8"/>
              </w:rPr>
            </w:pPr>
            <w:r>
              <w:rPr>
                <w:sz w:val="8"/>
              </w:rPr>
              <w:t>□广播电视</w:t>
            </w:r>
          </w:p>
          <w:p w14:paraId="16DC7569">
            <w:pPr>
              <w:pStyle w:val="9"/>
              <w:spacing w:before="3"/>
              <w:ind w:left="27"/>
              <w:jc w:val="both"/>
              <w:rPr>
                <w:sz w:val="8"/>
              </w:rPr>
            </w:pPr>
            <w:r>
              <w:rPr>
                <w:sz w:val="8"/>
              </w:rPr>
              <w:t>□纸质媒体</w:t>
            </w:r>
          </w:p>
          <w:p w14:paraId="411D5D26">
            <w:pPr>
              <w:pStyle w:val="9"/>
              <w:spacing w:before="5"/>
              <w:ind w:left="27"/>
              <w:jc w:val="both"/>
              <w:rPr>
                <w:sz w:val="8"/>
              </w:rPr>
            </w:pPr>
            <w:r>
              <w:rPr>
                <w:sz w:val="8"/>
              </w:rPr>
              <w:t>□公开查阅点</w:t>
            </w:r>
          </w:p>
          <w:p w14:paraId="65EED306">
            <w:pPr>
              <w:pStyle w:val="9"/>
              <w:spacing w:before="4"/>
              <w:ind w:left="27"/>
              <w:jc w:val="both"/>
              <w:rPr>
                <w:sz w:val="8"/>
              </w:rPr>
            </w:pPr>
            <w:r>
              <w:rPr>
                <w:sz w:val="8"/>
              </w:rPr>
              <w:t>□政务服务中心</w:t>
            </w:r>
          </w:p>
          <w:p w14:paraId="4C77599F">
            <w:pPr>
              <w:pStyle w:val="9"/>
              <w:spacing w:before="3"/>
              <w:ind w:left="27"/>
              <w:jc w:val="both"/>
              <w:rPr>
                <w:sz w:val="8"/>
              </w:rPr>
            </w:pPr>
            <w:r>
              <w:rPr>
                <w:sz w:val="8"/>
              </w:rPr>
              <w:t>□便民服务站</w:t>
            </w:r>
          </w:p>
          <w:p w14:paraId="22CAB52C">
            <w:pPr>
              <w:pStyle w:val="9"/>
              <w:spacing w:before="3"/>
              <w:ind w:left="27"/>
              <w:jc w:val="both"/>
              <w:rPr>
                <w:sz w:val="8"/>
              </w:rPr>
            </w:pPr>
            <w:r>
              <w:rPr>
                <w:sz w:val="8"/>
              </w:rPr>
              <w:t>□入户/现场</w:t>
            </w:r>
          </w:p>
          <w:p w14:paraId="68586CC6">
            <w:pPr>
              <w:pStyle w:val="9"/>
              <w:spacing w:before="3" w:line="249" w:lineRule="auto"/>
              <w:ind w:left="27" w:right="20"/>
              <w:jc w:val="both"/>
              <w:rPr>
                <w:sz w:val="8"/>
              </w:rPr>
            </w:pPr>
            <w:r>
              <w:rPr>
                <w:sz w:val="8"/>
              </w:rPr>
              <w:t>□社区/企事业单位/村公示栏（电子屏）</w:t>
            </w:r>
          </w:p>
          <w:p w14:paraId="0F60DC18">
            <w:pPr>
              <w:pStyle w:val="9"/>
              <w:spacing w:line="102" w:lineRule="exact"/>
              <w:ind w:left="27"/>
              <w:jc w:val="both"/>
              <w:rPr>
                <w:sz w:val="8"/>
              </w:rPr>
            </w:pPr>
            <w:r>
              <w:rPr>
                <w:sz w:val="8"/>
              </w:rPr>
              <w:t>□精准推送</w:t>
            </w:r>
          </w:p>
          <w:p w14:paraId="68A535BE">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2156239A">
            <w:pPr>
              <w:pStyle w:val="9"/>
              <w:rPr>
                <w:rFonts w:ascii="Times New Roman"/>
                <w:sz w:val="8"/>
              </w:rPr>
            </w:pPr>
          </w:p>
        </w:tc>
      </w:tr>
      <w:tr w14:paraId="1B811E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2" w:hRule="atLeast"/>
        </w:trPr>
        <w:tc>
          <w:tcPr>
            <w:tcW w:w="452" w:type="dxa"/>
            <w:vMerge w:val="continue"/>
            <w:tcBorders>
              <w:top w:val="nil"/>
            </w:tcBorders>
          </w:tcPr>
          <w:p w14:paraId="1D1AF1FE">
            <w:pPr>
              <w:rPr>
                <w:sz w:val="2"/>
                <w:szCs w:val="2"/>
              </w:rPr>
            </w:pPr>
          </w:p>
        </w:tc>
        <w:tc>
          <w:tcPr>
            <w:tcW w:w="904" w:type="dxa"/>
            <w:vMerge w:val="continue"/>
            <w:tcBorders>
              <w:top w:val="nil"/>
            </w:tcBorders>
          </w:tcPr>
          <w:p w14:paraId="326CDFD0">
            <w:pPr>
              <w:rPr>
                <w:sz w:val="2"/>
                <w:szCs w:val="2"/>
              </w:rPr>
            </w:pPr>
          </w:p>
        </w:tc>
        <w:tc>
          <w:tcPr>
            <w:tcW w:w="663" w:type="dxa"/>
            <w:vMerge w:val="continue"/>
            <w:tcBorders>
              <w:top w:val="nil"/>
            </w:tcBorders>
          </w:tcPr>
          <w:p w14:paraId="58EFCB37">
            <w:pPr>
              <w:rPr>
                <w:sz w:val="2"/>
                <w:szCs w:val="2"/>
              </w:rPr>
            </w:pPr>
          </w:p>
        </w:tc>
        <w:tc>
          <w:tcPr>
            <w:tcW w:w="904" w:type="dxa"/>
            <w:vMerge w:val="continue"/>
            <w:tcBorders>
              <w:top w:val="nil"/>
            </w:tcBorders>
          </w:tcPr>
          <w:p w14:paraId="061D10D4">
            <w:pPr>
              <w:rPr>
                <w:sz w:val="2"/>
                <w:szCs w:val="2"/>
              </w:rPr>
            </w:pPr>
          </w:p>
        </w:tc>
        <w:tc>
          <w:tcPr>
            <w:tcW w:w="904" w:type="dxa"/>
            <w:vMerge w:val="continue"/>
            <w:tcBorders>
              <w:top w:val="nil"/>
            </w:tcBorders>
          </w:tcPr>
          <w:p w14:paraId="158AC683">
            <w:pPr>
              <w:rPr>
                <w:sz w:val="2"/>
                <w:szCs w:val="2"/>
              </w:rPr>
            </w:pPr>
          </w:p>
        </w:tc>
        <w:tc>
          <w:tcPr>
            <w:tcW w:w="1806" w:type="dxa"/>
          </w:tcPr>
          <w:p w14:paraId="05046C72">
            <w:pPr>
              <w:pStyle w:val="9"/>
              <w:rPr>
                <w:rFonts w:ascii="GenSenMaruGothic TW TTF Bold"/>
                <w:b/>
                <w:sz w:val="8"/>
              </w:rPr>
            </w:pPr>
          </w:p>
          <w:p w14:paraId="30323A8C">
            <w:pPr>
              <w:pStyle w:val="9"/>
              <w:spacing w:before="7"/>
              <w:rPr>
                <w:rFonts w:ascii="GenSenMaruGothic TW TTF Bold"/>
                <w:b/>
                <w:sz w:val="4"/>
              </w:rPr>
            </w:pPr>
          </w:p>
          <w:p w14:paraId="7C894672">
            <w:pPr>
              <w:pStyle w:val="9"/>
              <w:ind w:left="17"/>
              <w:rPr>
                <w:sz w:val="8"/>
              </w:rPr>
            </w:pPr>
            <w:r>
              <w:rPr>
                <w:sz w:val="8"/>
              </w:rPr>
              <w:t>办事指南相关信息，如：</w:t>
            </w:r>
          </w:p>
          <w:p w14:paraId="0167037B">
            <w:pPr>
              <w:pStyle w:val="9"/>
              <w:spacing w:before="4" w:line="247" w:lineRule="auto"/>
              <w:ind w:left="17" w:right="254"/>
              <w:rPr>
                <w:sz w:val="8"/>
              </w:rPr>
            </w:pPr>
            <w:r>
              <w:rPr>
                <w:sz w:val="8"/>
              </w:rPr>
              <w:t>执法程序或行政强制流程图； 执法依据；</w:t>
            </w:r>
          </w:p>
          <w:p w14:paraId="153F9660">
            <w:pPr>
              <w:pStyle w:val="9"/>
              <w:spacing w:before="2" w:line="247" w:lineRule="auto"/>
              <w:ind w:left="17" w:right="418"/>
              <w:rPr>
                <w:sz w:val="8"/>
              </w:rPr>
            </w:pPr>
            <w:r>
              <w:rPr>
                <w:sz w:val="8"/>
              </w:rPr>
              <w:t>行政处罚自由裁量基准； 咨询、监督投诉方式；</w:t>
            </w:r>
          </w:p>
        </w:tc>
        <w:tc>
          <w:tcPr>
            <w:tcW w:w="904" w:type="dxa"/>
            <w:vMerge w:val="continue"/>
            <w:tcBorders>
              <w:top w:val="nil"/>
            </w:tcBorders>
          </w:tcPr>
          <w:p w14:paraId="50BBC045">
            <w:pPr>
              <w:rPr>
                <w:sz w:val="2"/>
                <w:szCs w:val="2"/>
              </w:rPr>
            </w:pPr>
          </w:p>
        </w:tc>
        <w:tc>
          <w:tcPr>
            <w:tcW w:w="904" w:type="dxa"/>
            <w:vMerge w:val="continue"/>
            <w:tcBorders>
              <w:top w:val="nil"/>
            </w:tcBorders>
          </w:tcPr>
          <w:p w14:paraId="3BAC65CC">
            <w:pPr>
              <w:rPr>
                <w:sz w:val="2"/>
                <w:szCs w:val="2"/>
              </w:rPr>
            </w:pPr>
          </w:p>
        </w:tc>
        <w:tc>
          <w:tcPr>
            <w:tcW w:w="904" w:type="dxa"/>
            <w:vMerge w:val="continue"/>
            <w:tcBorders>
              <w:top w:val="nil"/>
            </w:tcBorders>
          </w:tcPr>
          <w:p w14:paraId="764F2951">
            <w:pPr>
              <w:rPr>
                <w:sz w:val="2"/>
                <w:szCs w:val="2"/>
              </w:rPr>
            </w:pPr>
          </w:p>
        </w:tc>
        <w:tc>
          <w:tcPr>
            <w:tcW w:w="564" w:type="dxa"/>
            <w:vMerge w:val="continue"/>
            <w:tcBorders>
              <w:top w:val="nil"/>
            </w:tcBorders>
          </w:tcPr>
          <w:p w14:paraId="3E98D87F">
            <w:pPr>
              <w:rPr>
                <w:sz w:val="2"/>
                <w:szCs w:val="2"/>
              </w:rPr>
            </w:pPr>
          </w:p>
        </w:tc>
        <w:tc>
          <w:tcPr>
            <w:tcW w:w="565" w:type="dxa"/>
            <w:vMerge w:val="continue"/>
            <w:tcBorders>
              <w:top w:val="nil"/>
            </w:tcBorders>
          </w:tcPr>
          <w:p w14:paraId="42D1D3E4">
            <w:pPr>
              <w:rPr>
                <w:sz w:val="2"/>
                <w:szCs w:val="2"/>
              </w:rPr>
            </w:pPr>
          </w:p>
        </w:tc>
        <w:tc>
          <w:tcPr>
            <w:tcW w:w="564" w:type="dxa"/>
            <w:vMerge w:val="continue"/>
            <w:tcBorders>
              <w:top w:val="nil"/>
            </w:tcBorders>
          </w:tcPr>
          <w:p w14:paraId="0457A91D">
            <w:pPr>
              <w:rPr>
                <w:sz w:val="2"/>
                <w:szCs w:val="2"/>
              </w:rPr>
            </w:pPr>
          </w:p>
        </w:tc>
        <w:tc>
          <w:tcPr>
            <w:tcW w:w="565" w:type="dxa"/>
            <w:vMerge w:val="continue"/>
            <w:tcBorders>
              <w:top w:val="nil"/>
            </w:tcBorders>
          </w:tcPr>
          <w:p w14:paraId="110C6E58">
            <w:pPr>
              <w:rPr>
                <w:sz w:val="2"/>
                <w:szCs w:val="2"/>
              </w:rPr>
            </w:pPr>
          </w:p>
        </w:tc>
        <w:tc>
          <w:tcPr>
            <w:tcW w:w="564" w:type="dxa"/>
            <w:vMerge w:val="continue"/>
            <w:tcBorders>
              <w:top w:val="nil"/>
            </w:tcBorders>
          </w:tcPr>
          <w:p w14:paraId="4C2F1934">
            <w:pPr>
              <w:rPr>
                <w:sz w:val="2"/>
                <w:szCs w:val="2"/>
              </w:rPr>
            </w:pPr>
          </w:p>
        </w:tc>
        <w:tc>
          <w:tcPr>
            <w:tcW w:w="1216" w:type="dxa"/>
            <w:vMerge w:val="continue"/>
            <w:tcBorders>
              <w:top w:val="nil"/>
            </w:tcBorders>
          </w:tcPr>
          <w:p w14:paraId="2C65F11D">
            <w:pPr>
              <w:rPr>
                <w:sz w:val="2"/>
                <w:szCs w:val="2"/>
              </w:rPr>
            </w:pPr>
          </w:p>
        </w:tc>
        <w:tc>
          <w:tcPr>
            <w:tcW w:w="904" w:type="dxa"/>
            <w:vMerge w:val="continue"/>
            <w:tcBorders>
              <w:top w:val="nil"/>
            </w:tcBorders>
          </w:tcPr>
          <w:p w14:paraId="2446E8A7">
            <w:pPr>
              <w:rPr>
                <w:sz w:val="2"/>
                <w:szCs w:val="2"/>
              </w:rPr>
            </w:pPr>
          </w:p>
        </w:tc>
        <w:tc>
          <w:tcPr>
            <w:tcW w:w="904" w:type="dxa"/>
            <w:vMerge w:val="continue"/>
            <w:tcBorders>
              <w:top w:val="nil"/>
            </w:tcBorders>
          </w:tcPr>
          <w:p w14:paraId="527007B0">
            <w:pPr>
              <w:rPr>
                <w:sz w:val="2"/>
                <w:szCs w:val="2"/>
              </w:rPr>
            </w:pPr>
          </w:p>
        </w:tc>
        <w:tc>
          <w:tcPr>
            <w:tcW w:w="904" w:type="dxa"/>
            <w:vMerge w:val="continue"/>
            <w:tcBorders>
              <w:top w:val="nil"/>
            </w:tcBorders>
          </w:tcPr>
          <w:p w14:paraId="209DCC3E">
            <w:pPr>
              <w:rPr>
                <w:sz w:val="2"/>
                <w:szCs w:val="2"/>
              </w:rPr>
            </w:pPr>
          </w:p>
        </w:tc>
      </w:tr>
      <w:tr w14:paraId="0C4CE7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continue"/>
            <w:tcBorders>
              <w:top w:val="nil"/>
            </w:tcBorders>
          </w:tcPr>
          <w:p w14:paraId="4B77BD63">
            <w:pPr>
              <w:rPr>
                <w:sz w:val="2"/>
                <w:szCs w:val="2"/>
              </w:rPr>
            </w:pPr>
          </w:p>
        </w:tc>
        <w:tc>
          <w:tcPr>
            <w:tcW w:w="904" w:type="dxa"/>
            <w:vMerge w:val="continue"/>
            <w:tcBorders>
              <w:top w:val="nil"/>
            </w:tcBorders>
          </w:tcPr>
          <w:p w14:paraId="498F69B0">
            <w:pPr>
              <w:rPr>
                <w:sz w:val="2"/>
                <w:szCs w:val="2"/>
              </w:rPr>
            </w:pPr>
          </w:p>
        </w:tc>
        <w:tc>
          <w:tcPr>
            <w:tcW w:w="663" w:type="dxa"/>
            <w:vMerge w:val="continue"/>
            <w:tcBorders>
              <w:top w:val="nil"/>
            </w:tcBorders>
          </w:tcPr>
          <w:p w14:paraId="0B0D436C">
            <w:pPr>
              <w:rPr>
                <w:sz w:val="2"/>
                <w:szCs w:val="2"/>
              </w:rPr>
            </w:pPr>
          </w:p>
        </w:tc>
        <w:tc>
          <w:tcPr>
            <w:tcW w:w="904" w:type="dxa"/>
            <w:vMerge w:val="continue"/>
            <w:tcBorders>
              <w:top w:val="nil"/>
            </w:tcBorders>
          </w:tcPr>
          <w:p w14:paraId="68DAC244">
            <w:pPr>
              <w:rPr>
                <w:sz w:val="2"/>
                <w:szCs w:val="2"/>
              </w:rPr>
            </w:pPr>
          </w:p>
        </w:tc>
        <w:tc>
          <w:tcPr>
            <w:tcW w:w="904" w:type="dxa"/>
            <w:vMerge w:val="continue"/>
            <w:tcBorders>
              <w:top w:val="nil"/>
            </w:tcBorders>
          </w:tcPr>
          <w:p w14:paraId="5845ADAA">
            <w:pPr>
              <w:rPr>
                <w:sz w:val="2"/>
                <w:szCs w:val="2"/>
              </w:rPr>
            </w:pPr>
          </w:p>
        </w:tc>
        <w:tc>
          <w:tcPr>
            <w:tcW w:w="1806" w:type="dxa"/>
          </w:tcPr>
          <w:p w14:paraId="5734D0E1">
            <w:pPr>
              <w:pStyle w:val="9"/>
              <w:rPr>
                <w:rFonts w:ascii="GenSenMaruGothic TW TTF Bold"/>
                <w:b/>
                <w:sz w:val="8"/>
              </w:rPr>
            </w:pPr>
          </w:p>
          <w:p w14:paraId="0DB60502">
            <w:pPr>
              <w:pStyle w:val="9"/>
              <w:spacing w:before="16"/>
              <w:rPr>
                <w:rFonts w:ascii="GenSenMaruGothic TW TTF Bold"/>
                <w:b/>
                <w:sz w:val="8"/>
              </w:rPr>
            </w:pPr>
          </w:p>
          <w:p w14:paraId="0950A21B">
            <w:pPr>
              <w:pStyle w:val="9"/>
              <w:ind w:left="17"/>
              <w:rPr>
                <w:sz w:val="8"/>
              </w:rPr>
            </w:pPr>
            <w:r>
              <w:rPr>
                <w:sz w:val="8"/>
              </w:rPr>
              <w:t>处罚决定</w:t>
            </w:r>
          </w:p>
        </w:tc>
        <w:tc>
          <w:tcPr>
            <w:tcW w:w="904" w:type="dxa"/>
            <w:vMerge w:val="continue"/>
            <w:tcBorders>
              <w:top w:val="nil"/>
            </w:tcBorders>
          </w:tcPr>
          <w:p w14:paraId="3A21C604">
            <w:pPr>
              <w:rPr>
                <w:sz w:val="2"/>
                <w:szCs w:val="2"/>
              </w:rPr>
            </w:pPr>
          </w:p>
        </w:tc>
        <w:tc>
          <w:tcPr>
            <w:tcW w:w="904" w:type="dxa"/>
            <w:vMerge w:val="continue"/>
            <w:tcBorders>
              <w:top w:val="nil"/>
            </w:tcBorders>
          </w:tcPr>
          <w:p w14:paraId="2848A97C">
            <w:pPr>
              <w:rPr>
                <w:sz w:val="2"/>
                <w:szCs w:val="2"/>
              </w:rPr>
            </w:pPr>
          </w:p>
        </w:tc>
        <w:tc>
          <w:tcPr>
            <w:tcW w:w="904" w:type="dxa"/>
            <w:vMerge w:val="continue"/>
            <w:tcBorders>
              <w:top w:val="nil"/>
            </w:tcBorders>
          </w:tcPr>
          <w:p w14:paraId="72BDDCD1">
            <w:pPr>
              <w:rPr>
                <w:sz w:val="2"/>
                <w:szCs w:val="2"/>
              </w:rPr>
            </w:pPr>
          </w:p>
        </w:tc>
        <w:tc>
          <w:tcPr>
            <w:tcW w:w="564" w:type="dxa"/>
            <w:vMerge w:val="continue"/>
            <w:tcBorders>
              <w:top w:val="nil"/>
            </w:tcBorders>
          </w:tcPr>
          <w:p w14:paraId="0509EAD2">
            <w:pPr>
              <w:rPr>
                <w:sz w:val="2"/>
                <w:szCs w:val="2"/>
              </w:rPr>
            </w:pPr>
          </w:p>
        </w:tc>
        <w:tc>
          <w:tcPr>
            <w:tcW w:w="565" w:type="dxa"/>
            <w:vMerge w:val="continue"/>
            <w:tcBorders>
              <w:top w:val="nil"/>
            </w:tcBorders>
          </w:tcPr>
          <w:p w14:paraId="7E2B83FB">
            <w:pPr>
              <w:rPr>
                <w:sz w:val="2"/>
                <w:szCs w:val="2"/>
              </w:rPr>
            </w:pPr>
          </w:p>
        </w:tc>
        <w:tc>
          <w:tcPr>
            <w:tcW w:w="564" w:type="dxa"/>
            <w:vMerge w:val="continue"/>
            <w:tcBorders>
              <w:top w:val="nil"/>
            </w:tcBorders>
          </w:tcPr>
          <w:p w14:paraId="205EACA9">
            <w:pPr>
              <w:rPr>
                <w:sz w:val="2"/>
                <w:szCs w:val="2"/>
              </w:rPr>
            </w:pPr>
          </w:p>
        </w:tc>
        <w:tc>
          <w:tcPr>
            <w:tcW w:w="565" w:type="dxa"/>
            <w:vMerge w:val="continue"/>
            <w:tcBorders>
              <w:top w:val="nil"/>
            </w:tcBorders>
          </w:tcPr>
          <w:p w14:paraId="36D84592">
            <w:pPr>
              <w:rPr>
                <w:sz w:val="2"/>
                <w:szCs w:val="2"/>
              </w:rPr>
            </w:pPr>
          </w:p>
        </w:tc>
        <w:tc>
          <w:tcPr>
            <w:tcW w:w="564" w:type="dxa"/>
            <w:vMerge w:val="continue"/>
            <w:tcBorders>
              <w:top w:val="nil"/>
            </w:tcBorders>
          </w:tcPr>
          <w:p w14:paraId="3446C815">
            <w:pPr>
              <w:rPr>
                <w:sz w:val="2"/>
                <w:szCs w:val="2"/>
              </w:rPr>
            </w:pPr>
          </w:p>
        </w:tc>
        <w:tc>
          <w:tcPr>
            <w:tcW w:w="1216" w:type="dxa"/>
            <w:vMerge w:val="continue"/>
            <w:tcBorders>
              <w:top w:val="nil"/>
            </w:tcBorders>
          </w:tcPr>
          <w:p w14:paraId="0242C387">
            <w:pPr>
              <w:rPr>
                <w:sz w:val="2"/>
                <w:szCs w:val="2"/>
              </w:rPr>
            </w:pPr>
          </w:p>
        </w:tc>
        <w:tc>
          <w:tcPr>
            <w:tcW w:w="904" w:type="dxa"/>
            <w:vMerge w:val="continue"/>
            <w:tcBorders>
              <w:top w:val="nil"/>
            </w:tcBorders>
          </w:tcPr>
          <w:p w14:paraId="5181E442">
            <w:pPr>
              <w:rPr>
                <w:sz w:val="2"/>
                <w:szCs w:val="2"/>
              </w:rPr>
            </w:pPr>
          </w:p>
        </w:tc>
        <w:tc>
          <w:tcPr>
            <w:tcW w:w="904" w:type="dxa"/>
            <w:vMerge w:val="continue"/>
            <w:tcBorders>
              <w:top w:val="nil"/>
            </w:tcBorders>
          </w:tcPr>
          <w:p w14:paraId="42A9FE58">
            <w:pPr>
              <w:rPr>
                <w:sz w:val="2"/>
                <w:szCs w:val="2"/>
              </w:rPr>
            </w:pPr>
          </w:p>
        </w:tc>
        <w:tc>
          <w:tcPr>
            <w:tcW w:w="904" w:type="dxa"/>
            <w:vMerge w:val="continue"/>
            <w:tcBorders>
              <w:top w:val="nil"/>
            </w:tcBorders>
          </w:tcPr>
          <w:p w14:paraId="46EC5530">
            <w:pPr>
              <w:rPr>
                <w:sz w:val="2"/>
                <w:szCs w:val="2"/>
              </w:rPr>
            </w:pPr>
          </w:p>
        </w:tc>
      </w:tr>
      <w:tr w14:paraId="3054DB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continue"/>
            <w:tcBorders>
              <w:top w:val="nil"/>
            </w:tcBorders>
          </w:tcPr>
          <w:p w14:paraId="49F7A012">
            <w:pPr>
              <w:rPr>
                <w:sz w:val="2"/>
                <w:szCs w:val="2"/>
              </w:rPr>
            </w:pPr>
          </w:p>
        </w:tc>
        <w:tc>
          <w:tcPr>
            <w:tcW w:w="904" w:type="dxa"/>
            <w:vMerge w:val="continue"/>
            <w:tcBorders>
              <w:top w:val="nil"/>
            </w:tcBorders>
          </w:tcPr>
          <w:p w14:paraId="6F8E596F">
            <w:pPr>
              <w:rPr>
                <w:sz w:val="2"/>
                <w:szCs w:val="2"/>
              </w:rPr>
            </w:pPr>
          </w:p>
        </w:tc>
        <w:tc>
          <w:tcPr>
            <w:tcW w:w="663" w:type="dxa"/>
            <w:vMerge w:val="continue"/>
            <w:tcBorders>
              <w:top w:val="nil"/>
            </w:tcBorders>
          </w:tcPr>
          <w:p w14:paraId="27648BD5">
            <w:pPr>
              <w:rPr>
                <w:sz w:val="2"/>
                <w:szCs w:val="2"/>
              </w:rPr>
            </w:pPr>
          </w:p>
        </w:tc>
        <w:tc>
          <w:tcPr>
            <w:tcW w:w="904" w:type="dxa"/>
            <w:vMerge w:val="continue"/>
            <w:tcBorders>
              <w:top w:val="nil"/>
            </w:tcBorders>
          </w:tcPr>
          <w:p w14:paraId="5A0D1F8E">
            <w:pPr>
              <w:rPr>
                <w:sz w:val="2"/>
                <w:szCs w:val="2"/>
              </w:rPr>
            </w:pPr>
          </w:p>
        </w:tc>
        <w:tc>
          <w:tcPr>
            <w:tcW w:w="904" w:type="dxa"/>
            <w:vMerge w:val="continue"/>
            <w:tcBorders>
              <w:top w:val="nil"/>
            </w:tcBorders>
          </w:tcPr>
          <w:p w14:paraId="6807E82D">
            <w:pPr>
              <w:rPr>
                <w:sz w:val="2"/>
                <w:szCs w:val="2"/>
              </w:rPr>
            </w:pPr>
          </w:p>
        </w:tc>
        <w:tc>
          <w:tcPr>
            <w:tcW w:w="1806" w:type="dxa"/>
          </w:tcPr>
          <w:p w14:paraId="450A6B21">
            <w:pPr>
              <w:pStyle w:val="9"/>
              <w:rPr>
                <w:rFonts w:ascii="GenSenMaruGothic TW TTF Bold"/>
                <w:b/>
                <w:sz w:val="8"/>
              </w:rPr>
            </w:pPr>
          </w:p>
          <w:p w14:paraId="26702E8D">
            <w:pPr>
              <w:pStyle w:val="9"/>
              <w:spacing w:before="16"/>
              <w:rPr>
                <w:rFonts w:ascii="GenSenMaruGothic TW TTF Bold"/>
                <w:b/>
                <w:sz w:val="8"/>
              </w:rPr>
            </w:pPr>
          </w:p>
          <w:p w14:paraId="257324DE">
            <w:pPr>
              <w:pStyle w:val="9"/>
              <w:spacing w:before="1"/>
              <w:ind w:left="17"/>
              <w:rPr>
                <w:sz w:val="8"/>
              </w:rPr>
            </w:pPr>
            <w:r>
              <w:rPr>
                <w:sz w:val="8"/>
              </w:rPr>
              <w:t>救济渠道</w:t>
            </w:r>
          </w:p>
        </w:tc>
        <w:tc>
          <w:tcPr>
            <w:tcW w:w="904" w:type="dxa"/>
            <w:vMerge w:val="continue"/>
            <w:tcBorders>
              <w:top w:val="nil"/>
            </w:tcBorders>
          </w:tcPr>
          <w:p w14:paraId="7E35FDA3">
            <w:pPr>
              <w:rPr>
                <w:sz w:val="2"/>
                <w:szCs w:val="2"/>
              </w:rPr>
            </w:pPr>
          </w:p>
        </w:tc>
        <w:tc>
          <w:tcPr>
            <w:tcW w:w="904" w:type="dxa"/>
            <w:vMerge w:val="continue"/>
            <w:tcBorders>
              <w:top w:val="nil"/>
            </w:tcBorders>
          </w:tcPr>
          <w:p w14:paraId="4D3CA363">
            <w:pPr>
              <w:rPr>
                <w:sz w:val="2"/>
                <w:szCs w:val="2"/>
              </w:rPr>
            </w:pPr>
          </w:p>
        </w:tc>
        <w:tc>
          <w:tcPr>
            <w:tcW w:w="904" w:type="dxa"/>
            <w:vMerge w:val="continue"/>
            <w:tcBorders>
              <w:top w:val="nil"/>
            </w:tcBorders>
          </w:tcPr>
          <w:p w14:paraId="78324A70">
            <w:pPr>
              <w:rPr>
                <w:sz w:val="2"/>
                <w:szCs w:val="2"/>
              </w:rPr>
            </w:pPr>
          </w:p>
        </w:tc>
        <w:tc>
          <w:tcPr>
            <w:tcW w:w="564" w:type="dxa"/>
            <w:vMerge w:val="continue"/>
            <w:tcBorders>
              <w:top w:val="nil"/>
            </w:tcBorders>
          </w:tcPr>
          <w:p w14:paraId="14DB6C87">
            <w:pPr>
              <w:rPr>
                <w:sz w:val="2"/>
                <w:szCs w:val="2"/>
              </w:rPr>
            </w:pPr>
          </w:p>
        </w:tc>
        <w:tc>
          <w:tcPr>
            <w:tcW w:w="565" w:type="dxa"/>
            <w:vMerge w:val="continue"/>
            <w:tcBorders>
              <w:top w:val="nil"/>
            </w:tcBorders>
          </w:tcPr>
          <w:p w14:paraId="076B6DA0">
            <w:pPr>
              <w:rPr>
                <w:sz w:val="2"/>
                <w:szCs w:val="2"/>
              </w:rPr>
            </w:pPr>
          </w:p>
        </w:tc>
        <w:tc>
          <w:tcPr>
            <w:tcW w:w="564" w:type="dxa"/>
            <w:vMerge w:val="continue"/>
            <w:tcBorders>
              <w:top w:val="nil"/>
            </w:tcBorders>
          </w:tcPr>
          <w:p w14:paraId="17C1B457">
            <w:pPr>
              <w:rPr>
                <w:sz w:val="2"/>
                <w:szCs w:val="2"/>
              </w:rPr>
            </w:pPr>
          </w:p>
        </w:tc>
        <w:tc>
          <w:tcPr>
            <w:tcW w:w="565" w:type="dxa"/>
            <w:vMerge w:val="continue"/>
            <w:tcBorders>
              <w:top w:val="nil"/>
            </w:tcBorders>
          </w:tcPr>
          <w:p w14:paraId="41B319A5">
            <w:pPr>
              <w:rPr>
                <w:sz w:val="2"/>
                <w:szCs w:val="2"/>
              </w:rPr>
            </w:pPr>
          </w:p>
        </w:tc>
        <w:tc>
          <w:tcPr>
            <w:tcW w:w="564" w:type="dxa"/>
            <w:vMerge w:val="continue"/>
            <w:tcBorders>
              <w:top w:val="nil"/>
            </w:tcBorders>
          </w:tcPr>
          <w:p w14:paraId="28C4D402">
            <w:pPr>
              <w:rPr>
                <w:sz w:val="2"/>
                <w:szCs w:val="2"/>
              </w:rPr>
            </w:pPr>
          </w:p>
        </w:tc>
        <w:tc>
          <w:tcPr>
            <w:tcW w:w="1216" w:type="dxa"/>
            <w:vMerge w:val="continue"/>
            <w:tcBorders>
              <w:top w:val="nil"/>
            </w:tcBorders>
          </w:tcPr>
          <w:p w14:paraId="3D02545F">
            <w:pPr>
              <w:rPr>
                <w:sz w:val="2"/>
                <w:szCs w:val="2"/>
              </w:rPr>
            </w:pPr>
          </w:p>
        </w:tc>
        <w:tc>
          <w:tcPr>
            <w:tcW w:w="904" w:type="dxa"/>
            <w:vMerge w:val="continue"/>
            <w:tcBorders>
              <w:top w:val="nil"/>
            </w:tcBorders>
          </w:tcPr>
          <w:p w14:paraId="55689D4A">
            <w:pPr>
              <w:rPr>
                <w:sz w:val="2"/>
                <w:szCs w:val="2"/>
              </w:rPr>
            </w:pPr>
          </w:p>
        </w:tc>
        <w:tc>
          <w:tcPr>
            <w:tcW w:w="904" w:type="dxa"/>
            <w:vMerge w:val="continue"/>
            <w:tcBorders>
              <w:top w:val="nil"/>
            </w:tcBorders>
          </w:tcPr>
          <w:p w14:paraId="373FF3BF">
            <w:pPr>
              <w:rPr>
                <w:sz w:val="2"/>
                <w:szCs w:val="2"/>
              </w:rPr>
            </w:pPr>
          </w:p>
        </w:tc>
        <w:tc>
          <w:tcPr>
            <w:tcW w:w="904" w:type="dxa"/>
            <w:vMerge w:val="continue"/>
            <w:tcBorders>
              <w:top w:val="nil"/>
            </w:tcBorders>
          </w:tcPr>
          <w:p w14:paraId="37359AED">
            <w:pPr>
              <w:rPr>
                <w:sz w:val="2"/>
                <w:szCs w:val="2"/>
              </w:rPr>
            </w:pPr>
          </w:p>
        </w:tc>
      </w:tr>
      <w:tr w14:paraId="3FB8F9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2" w:type="dxa"/>
            <w:vMerge w:val="restart"/>
          </w:tcPr>
          <w:p w14:paraId="01E904A2">
            <w:pPr>
              <w:pStyle w:val="9"/>
              <w:rPr>
                <w:rFonts w:ascii="GenSenMaruGothic TW TTF Bold"/>
                <w:b/>
                <w:sz w:val="8"/>
              </w:rPr>
            </w:pPr>
          </w:p>
          <w:p w14:paraId="68A48726">
            <w:pPr>
              <w:pStyle w:val="9"/>
              <w:rPr>
                <w:rFonts w:ascii="GenSenMaruGothic TW TTF Bold"/>
                <w:b/>
                <w:sz w:val="8"/>
              </w:rPr>
            </w:pPr>
          </w:p>
          <w:p w14:paraId="7052AB44">
            <w:pPr>
              <w:pStyle w:val="9"/>
              <w:rPr>
                <w:rFonts w:ascii="GenSenMaruGothic TW TTF Bold"/>
                <w:b/>
                <w:sz w:val="8"/>
              </w:rPr>
            </w:pPr>
          </w:p>
          <w:p w14:paraId="3D05E41A">
            <w:pPr>
              <w:pStyle w:val="9"/>
              <w:rPr>
                <w:rFonts w:ascii="GenSenMaruGothic TW TTF Bold"/>
                <w:b/>
                <w:sz w:val="8"/>
              </w:rPr>
            </w:pPr>
          </w:p>
          <w:p w14:paraId="5A1BFEF1">
            <w:pPr>
              <w:pStyle w:val="9"/>
              <w:rPr>
                <w:rFonts w:ascii="GenSenMaruGothic TW TTF Bold"/>
                <w:b/>
                <w:sz w:val="8"/>
              </w:rPr>
            </w:pPr>
          </w:p>
          <w:p w14:paraId="49D4C811">
            <w:pPr>
              <w:pStyle w:val="9"/>
              <w:rPr>
                <w:rFonts w:ascii="GenSenMaruGothic TW TTF Bold"/>
                <w:b/>
                <w:sz w:val="8"/>
              </w:rPr>
            </w:pPr>
          </w:p>
          <w:p w14:paraId="25A47444">
            <w:pPr>
              <w:pStyle w:val="9"/>
              <w:rPr>
                <w:rFonts w:ascii="GenSenMaruGothic TW TTF Bold"/>
                <w:b/>
                <w:sz w:val="8"/>
              </w:rPr>
            </w:pPr>
          </w:p>
          <w:p w14:paraId="4723191D">
            <w:pPr>
              <w:pStyle w:val="9"/>
              <w:rPr>
                <w:rFonts w:ascii="GenSenMaruGothic TW TTF Bold"/>
                <w:b/>
                <w:sz w:val="8"/>
              </w:rPr>
            </w:pPr>
          </w:p>
          <w:p w14:paraId="6C44C17A">
            <w:pPr>
              <w:pStyle w:val="9"/>
              <w:rPr>
                <w:rFonts w:ascii="GenSenMaruGothic TW TTF Bold"/>
                <w:b/>
                <w:sz w:val="8"/>
              </w:rPr>
            </w:pPr>
          </w:p>
          <w:p w14:paraId="50A30375">
            <w:pPr>
              <w:pStyle w:val="9"/>
              <w:rPr>
                <w:rFonts w:ascii="GenSenMaruGothic TW TTF Bold"/>
                <w:b/>
                <w:sz w:val="8"/>
              </w:rPr>
            </w:pPr>
          </w:p>
          <w:p w14:paraId="3BE87F76">
            <w:pPr>
              <w:pStyle w:val="9"/>
              <w:rPr>
                <w:rFonts w:ascii="GenSenMaruGothic TW TTF Bold"/>
                <w:b/>
                <w:sz w:val="6"/>
              </w:rPr>
            </w:pPr>
          </w:p>
          <w:p w14:paraId="0104C467">
            <w:pPr>
              <w:pStyle w:val="9"/>
              <w:ind w:left="112" w:right="91"/>
              <w:jc w:val="center"/>
              <w:rPr>
                <w:sz w:val="8"/>
              </w:rPr>
            </w:pPr>
            <w:r>
              <w:rPr>
                <w:sz w:val="8"/>
              </w:rPr>
              <w:t>84</w:t>
            </w:r>
          </w:p>
        </w:tc>
        <w:tc>
          <w:tcPr>
            <w:tcW w:w="904" w:type="dxa"/>
            <w:vMerge w:val="restart"/>
          </w:tcPr>
          <w:p w14:paraId="31BEF750">
            <w:pPr>
              <w:pStyle w:val="9"/>
              <w:rPr>
                <w:rFonts w:ascii="GenSenMaruGothic TW TTF Bold"/>
                <w:b/>
                <w:sz w:val="8"/>
              </w:rPr>
            </w:pPr>
          </w:p>
          <w:p w14:paraId="6CD9B5BC">
            <w:pPr>
              <w:pStyle w:val="9"/>
              <w:rPr>
                <w:rFonts w:ascii="GenSenMaruGothic TW TTF Bold"/>
                <w:b/>
                <w:sz w:val="8"/>
              </w:rPr>
            </w:pPr>
          </w:p>
          <w:p w14:paraId="1F906BC8">
            <w:pPr>
              <w:pStyle w:val="9"/>
              <w:rPr>
                <w:rFonts w:ascii="GenSenMaruGothic TW TTF Bold"/>
                <w:b/>
                <w:sz w:val="8"/>
              </w:rPr>
            </w:pPr>
          </w:p>
          <w:p w14:paraId="5C754A49">
            <w:pPr>
              <w:pStyle w:val="9"/>
              <w:rPr>
                <w:rFonts w:ascii="GenSenMaruGothic TW TTF Bold"/>
                <w:b/>
                <w:sz w:val="8"/>
              </w:rPr>
            </w:pPr>
          </w:p>
          <w:p w14:paraId="14D3037A">
            <w:pPr>
              <w:pStyle w:val="9"/>
              <w:rPr>
                <w:rFonts w:ascii="GenSenMaruGothic TW TTF Bold"/>
                <w:b/>
                <w:sz w:val="8"/>
              </w:rPr>
            </w:pPr>
          </w:p>
          <w:p w14:paraId="32C25F2C">
            <w:pPr>
              <w:pStyle w:val="9"/>
              <w:rPr>
                <w:rFonts w:ascii="GenSenMaruGothic TW TTF Bold"/>
                <w:b/>
                <w:sz w:val="8"/>
              </w:rPr>
            </w:pPr>
          </w:p>
          <w:p w14:paraId="73C75227">
            <w:pPr>
              <w:pStyle w:val="9"/>
              <w:rPr>
                <w:rFonts w:ascii="GenSenMaruGothic TW TTF Bold"/>
                <w:b/>
                <w:sz w:val="8"/>
              </w:rPr>
            </w:pPr>
          </w:p>
          <w:p w14:paraId="236C34C0">
            <w:pPr>
              <w:pStyle w:val="9"/>
              <w:rPr>
                <w:rFonts w:ascii="GenSenMaruGothic TW TTF Bold"/>
                <w:b/>
                <w:sz w:val="8"/>
              </w:rPr>
            </w:pPr>
          </w:p>
          <w:p w14:paraId="13881B9C">
            <w:pPr>
              <w:pStyle w:val="9"/>
              <w:rPr>
                <w:rFonts w:ascii="GenSenMaruGothic TW TTF Bold"/>
                <w:b/>
                <w:sz w:val="8"/>
              </w:rPr>
            </w:pPr>
          </w:p>
          <w:p w14:paraId="45EC6F38">
            <w:pPr>
              <w:pStyle w:val="9"/>
              <w:rPr>
                <w:rFonts w:ascii="GenSenMaruGothic TW TTF Bold"/>
                <w:b/>
                <w:sz w:val="8"/>
              </w:rPr>
            </w:pPr>
          </w:p>
          <w:p w14:paraId="08FB4106">
            <w:pPr>
              <w:pStyle w:val="9"/>
              <w:rPr>
                <w:rFonts w:ascii="GenSenMaruGothic TW TTF Bold"/>
                <w:b/>
                <w:sz w:val="6"/>
              </w:rPr>
            </w:pPr>
          </w:p>
          <w:p w14:paraId="42F5CE2B">
            <w:pPr>
              <w:pStyle w:val="9"/>
              <w:ind w:left="98"/>
              <w:rPr>
                <w:sz w:val="8"/>
              </w:rPr>
            </w:pPr>
            <w:r>
              <w:rPr>
                <w:sz w:val="8"/>
              </w:rPr>
              <w:t>市政公用管理</w:t>
            </w:r>
          </w:p>
        </w:tc>
        <w:tc>
          <w:tcPr>
            <w:tcW w:w="663" w:type="dxa"/>
            <w:vMerge w:val="restart"/>
          </w:tcPr>
          <w:p w14:paraId="47513AA2">
            <w:pPr>
              <w:pStyle w:val="9"/>
              <w:rPr>
                <w:rFonts w:ascii="GenSenMaruGothic TW TTF Bold"/>
                <w:b/>
                <w:sz w:val="8"/>
              </w:rPr>
            </w:pPr>
          </w:p>
          <w:p w14:paraId="190C2D10">
            <w:pPr>
              <w:pStyle w:val="9"/>
              <w:rPr>
                <w:rFonts w:ascii="GenSenMaruGothic TW TTF Bold"/>
                <w:b/>
                <w:sz w:val="8"/>
              </w:rPr>
            </w:pPr>
          </w:p>
          <w:p w14:paraId="027D8B91">
            <w:pPr>
              <w:pStyle w:val="9"/>
              <w:rPr>
                <w:rFonts w:ascii="GenSenMaruGothic TW TTF Bold"/>
                <w:b/>
                <w:sz w:val="8"/>
              </w:rPr>
            </w:pPr>
          </w:p>
          <w:p w14:paraId="76CE7812">
            <w:pPr>
              <w:pStyle w:val="9"/>
              <w:rPr>
                <w:rFonts w:ascii="GenSenMaruGothic TW TTF Bold"/>
                <w:b/>
                <w:sz w:val="8"/>
              </w:rPr>
            </w:pPr>
          </w:p>
          <w:p w14:paraId="21E56C1B">
            <w:pPr>
              <w:pStyle w:val="9"/>
              <w:rPr>
                <w:rFonts w:ascii="GenSenMaruGothic TW TTF Bold"/>
                <w:b/>
                <w:sz w:val="8"/>
              </w:rPr>
            </w:pPr>
          </w:p>
          <w:p w14:paraId="1191B629">
            <w:pPr>
              <w:pStyle w:val="9"/>
              <w:rPr>
                <w:rFonts w:ascii="GenSenMaruGothic TW TTF Bold"/>
                <w:b/>
                <w:sz w:val="8"/>
              </w:rPr>
            </w:pPr>
          </w:p>
          <w:p w14:paraId="5EA67829">
            <w:pPr>
              <w:pStyle w:val="9"/>
              <w:rPr>
                <w:rFonts w:ascii="GenSenMaruGothic TW TTF Bold"/>
                <w:b/>
                <w:sz w:val="8"/>
              </w:rPr>
            </w:pPr>
          </w:p>
          <w:p w14:paraId="54CDAF97">
            <w:pPr>
              <w:pStyle w:val="9"/>
              <w:rPr>
                <w:rFonts w:ascii="GenSenMaruGothic TW TTF Bold"/>
                <w:b/>
                <w:sz w:val="8"/>
              </w:rPr>
            </w:pPr>
          </w:p>
          <w:p w14:paraId="5DA1F77B">
            <w:pPr>
              <w:pStyle w:val="9"/>
              <w:spacing w:before="10"/>
              <w:rPr>
                <w:rFonts w:ascii="GenSenMaruGothic TW TTF Bold"/>
                <w:b/>
                <w:sz w:val="9"/>
              </w:rPr>
            </w:pPr>
          </w:p>
          <w:p w14:paraId="003FA693">
            <w:pPr>
              <w:pStyle w:val="9"/>
              <w:spacing w:line="249" w:lineRule="auto"/>
              <w:ind w:left="49" w:right="22"/>
              <w:jc w:val="both"/>
              <w:rPr>
                <w:sz w:val="8"/>
              </w:rPr>
            </w:pPr>
            <w:r>
              <w:rPr>
                <w:sz w:val="8"/>
              </w:rPr>
              <w:t>擅自在桥梁或者路灯设施上设置广告牌或者其他挂浮物</w:t>
            </w:r>
          </w:p>
        </w:tc>
        <w:tc>
          <w:tcPr>
            <w:tcW w:w="904" w:type="dxa"/>
            <w:vMerge w:val="restart"/>
          </w:tcPr>
          <w:p w14:paraId="1F0CD4C2">
            <w:pPr>
              <w:pStyle w:val="9"/>
              <w:rPr>
                <w:rFonts w:ascii="GenSenMaruGothic TW TTF Bold"/>
                <w:b/>
                <w:sz w:val="8"/>
              </w:rPr>
            </w:pPr>
          </w:p>
          <w:p w14:paraId="64ECA801">
            <w:pPr>
              <w:pStyle w:val="9"/>
              <w:rPr>
                <w:rFonts w:ascii="GenSenMaruGothic TW TTF Bold"/>
                <w:b/>
                <w:sz w:val="8"/>
              </w:rPr>
            </w:pPr>
          </w:p>
          <w:p w14:paraId="74D29A88">
            <w:pPr>
              <w:pStyle w:val="9"/>
              <w:rPr>
                <w:rFonts w:ascii="GenSenMaruGothic TW TTF Bold"/>
                <w:b/>
                <w:sz w:val="8"/>
              </w:rPr>
            </w:pPr>
          </w:p>
          <w:p w14:paraId="6C2AE81B">
            <w:pPr>
              <w:pStyle w:val="9"/>
              <w:rPr>
                <w:rFonts w:ascii="GenSenMaruGothic TW TTF Bold"/>
                <w:b/>
                <w:sz w:val="8"/>
              </w:rPr>
            </w:pPr>
          </w:p>
          <w:p w14:paraId="1C3E2D96">
            <w:pPr>
              <w:pStyle w:val="9"/>
              <w:rPr>
                <w:rFonts w:ascii="GenSenMaruGothic TW TTF Bold"/>
                <w:b/>
                <w:sz w:val="8"/>
              </w:rPr>
            </w:pPr>
          </w:p>
          <w:p w14:paraId="38C4CE18">
            <w:pPr>
              <w:pStyle w:val="9"/>
              <w:rPr>
                <w:rFonts w:ascii="GenSenMaruGothic TW TTF Bold"/>
                <w:b/>
                <w:sz w:val="8"/>
              </w:rPr>
            </w:pPr>
          </w:p>
          <w:p w14:paraId="22EBD69D">
            <w:pPr>
              <w:pStyle w:val="9"/>
              <w:rPr>
                <w:rFonts w:ascii="GenSenMaruGothic TW TTF Bold"/>
                <w:b/>
                <w:sz w:val="8"/>
              </w:rPr>
            </w:pPr>
          </w:p>
          <w:p w14:paraId="08D253FE">
            <w:pPr>
              <w:pStyle w:val="9"/>
              <w:rPr>
                <w:rFonts w:ascii="GenSenMaruGothic TW TTF Bold"/>
                <w:b/>
                <w:sz w:val="8"/>
              </w:rPr>
            </w:pPr>
          </w:p>
          <w:p w14:paraId="5B57EF57">
            <w:pPr>
              <w:pStyle w:val="9"/>
              <w:rPr>
                <w:rFonts w:ascii="GenSenMaruGothic TW TTF Bold"/>
                <w:b/>
                <w:sz w:val="8"/>
              </w:rPr>
            </w:pPr>
          </w:p>
          <w:p w14:paraId="0E4652DB">
            <w:pPr>
              <w:pStyle w:val="9"/>
              <w:rPr>
                <w:rFonts w:ascii="GenSenMaruGothic TW TTF Bold"/>
                <w:b/>
                <w:sz w:val="8"/>
              </w:rPr>
            </w:pPr>
          </w:p>
          <w:p w14:paraId="26A7FC65">
            <w:pPr>
              <w:pStyle w:val="9"/>
              <w:rPr>
                <w:rFonts w:ascii="GenSenMaruGothic TW TTF Bold"/>
                <w:b/>
                <w:sz w:val="6"/>
              </w:rPr>
            </w:pPr>
          </w:p>
          <w:p w14:paraId="517D1E93">
            <w:pPr>
              <w:pStyle w:val="9"/>
              <w:ind w:left="100"/>
              <w:rPr>
                <w:sz w:val="8"/>
              </w:rPr>
            </w:pPr>
            <w:r>
              <w:rPr>
                <w:sz w:val="8"/>
              </w:rPr>
              <w:t>政务服务事项</w:t>
            </w:r>
          </w:p>
        </w:tc>
        <w:tc>
          <w:tcPr>
            <w:tcW w:w="904" w:type="dxa"/>
            <w:vMerge w:val="restart"/>
          </w:tcPr>
          <w:p w14:paraId="4A622530">
            <w:pPr>
              <w:pStyle w:val="9"/>
              <w:rPr>
                <w:rFonts w:ascii="GenSenMaruGothic TW TTF Bold"/>
                <w:b/>
                <w:sz w:val="8"/>
              </w:rPr>
            </w:pPr>
          </w:p>
          <w:p w14:paraId="07E05F36">
            <w:pPr>
              <w:pStyle w:val="9"/>
              <w:rPr>
                <w:rFonts w:ascii="GenSenMaruGothic TW TTF Bold"/>
                <w:b/>
                <w:sz w:val="8"/>
              </w:rPr>
            </w:pPr>
          </w:p>
          <w:p w14:paraId="5DA8CA61">
            <w:pPr>
              <w:pStyle w:val="9"/>
              <w:rPr>
                <w:rFonts w:ascii="GenSenMaruGothic TW TTF Bold"/>
                <w:b/>
                <w:sz w:val="8"/>
              </w:rPr>
            </w:pPr>
          </w:p>
          <w:p w14:paraId="6A014271">
            <w:pPr>
              <w:pStyle w:val="9"/>
              <w:rPr>
                <w:rFonts w:ascii="GenSenMaruGothic TW TTF Bold"/>
                <w:b/>
                <w:sz w:val="8"/>
              </w:rPr>
            </w:pPr>
          </w:p>
          <w:p w14:paraId="27471527">
            <w:pPr>
              <w:pStyle w:val="9"/>
              <w:rPr>
                <w:rFonts w:ascii="GenSenMaruGothic TW TTF Bold"/>
                <w:b/>
                <w:sz w:val="8"/>
              </w:rPr>
            </w:pPr>
          </w:p>
          <w:p w14:paraId="514BE4A8">
            <w:pPr>
              <w:pStyle w:val="9"/>
              <w:rPr>
                <w:rFonts w:ascii="GenSenMaruGothic TW TTF Bold"/>
                <w:b/>
                <w:sz w:val="8"/>
              </w:rPr>
            </w:pPr>
          </w:p>
          <w:p w14:paraId="0EC6B89B">
            <w:pPr>
              <w:pStyle w:val="9"/>
              <w:rPr>
                <w:rFonts w:ascii="GenSenMaruGothic TW TTF Bold"/>
                <w:b/>
                <w:sz w:val="8"/>
              </w:rPr>
            </w:pPr>
          </w:p>
          <w:p w14:paraId="3DFDE62F">
            <w:pPr>
              <w:pStyle w:val="9"/>
              <w:rPr>
                <w:rFonts w:ascii="GenSenMaruGothic TW TTF Bold"/>
                <w:b/>
                <w:sz w:val="8"/>
              </w:rPr>
            </w:pPr>
          </w:p>
          <w:p w14:paraId="05F40BE6">
            <w:pPr>
              <w:pStyle w:val="9"/>
              <w:rPr>
                <w:rFonts w:ascii="GenSenMaruGothic TW TTF Bold"/>
                <w:b/>
                <w:sz w:val="8"/>
              </w:rPr>
            </w:pPr>
          </w:p>
          <w:p w14:paraId="0DFC70B4">
            <w:pPr>
              <w:pStyle w:val="9"/>
              <w:spacing w:before="13"/>
              <w:rPr>
                <w:rFonts w:ascii="GenSenMaruGothic TW TTF Bold"/>
                <w:b/>
                <w:sz w:val="7"/>
              </w:rPr>
            </w:pPr>
          </w:p>
          <w:p w14:paraId="5F0E48DE">
            <w:pPr>
              <w:pStyle w:val="9"/>
              <w:spacing w:line="249" w:lineRule="auto"/>
              <w:ind w:left="16" w:right="-15"/>
              <w:jc w:val="both"/>
              <w:rPr>
                <w:sz w:val="8"/>
              </w:rPr>
            </w:pPr>
            <w:r>
              <w:rPr>
                <w:sz w:val="8"/>
              </w:rPr>
              <w:t>擅自在桥梁或者路灯设施上设置广告牌或者其他挂浮物</w:t>
            </w:r>
          </w:p>
        </w:tc>
        <w:tc>
          <w:tcPr>
            <w:tcW w:w="1806" w:type="dxa"/>
          </w:tcPr>
          <w:p w14:paraId="3B888B62">
            <w:pPr>
              <w:pStyle w:val="9"/>
              <w:rPr>
                <w:rFonts w:ascii="GenSenMaruGothic TW TTF Bold"/>
                <w:b/>
                <w:sz w:val="8"/>
              </w:rPr>
            </w:pPr>
          </w:p>
          <w:p w14:paraId="0B1AB507">
            <w:pPr>
              <w:pStyle w:val="9"/>
              <w:spacing w:before="14"/>
              <w:rPr>
                <w:rFonts w:ascii="GenSenMaruGothic TW TTF Bold"/>
                <w:b/>
                <w:sz w:val="5"/>
              </w:rPr>
            </w:pPr>
          </w:p>
          <w:p w14:paraId="3401EB48">
            <w:pPr>
              <w:pStyle w:val="9"/>
              <w:spacing w:before="1" w:line="247" w:lineRule="auto"/>
              <w:ind w:left="17" w:right="91"/>
              <w:rPr>
                <w:sz w:val="8"/>
              </w:rPr>
            </w:pPr>
            <w:r>
              <w:rPr>
                <w:sz w:val="8"/>
              </w:rPr>
              <w:t>机构职能、权责清单、执法人员名单；</w:t>
            </w:r>
          </w:p>
        </w:tc>
        <w:tc>
          <w:tcPr>
            <w:tcW w:w="904" w:type="dxa"/>
            <w:vMerge w:val="restart"/>
          </w:tcPr>
          <w:p w14:paraId="389098AC">
            <w:pPr>
              <w:pStyle w:val="9"/>
              <w:rPr>
                <w:rFonts w:ascii="GenSenMaruGothic TW TTF Bold"/>
                <w:b/>
                <w:sz w:val="8"/>
              </w:rPr>
            </w:pPr>
          </w:p>
          <w:p w14:paraId="79F81E59">
            <w:pPr>
              <w:pStyle w:val="9"/>
              <w:rPr>
                <w:rFonts w:ascii="GenSenMaruGothic TW TTF Bold"/>
                <w:b/>
                <w:sz w:val="8"/>
              </w:rPr>
            </w:pPr>
          </w:p>
          <w:p w14:paraId="159F2486">
            <w:pPr>
              <w:pStyle w:val="9"/>
              <w:rPr>
                <w:rFonts w:ascii="GenSenMaruGothic TW TTF Bold"/>
                <w:b/>
                <w:sz w:val="8"/>
              </w:rPr>
            </w:pPr>
          </w:p>
          <w:p w14:paraId="248EFA11">
            <w:pPr>
              <w:pStyle w:val="9"/>
              <w:rPr>
                <w:rFonts w:ascii="GenSenMaruGothic TW TTF Bold"/>
                <w:b/>
                <w:sz w:val="8"/>
              </w:rPr>
            </w:pPr>
          </w:p>
          <w:p w14:paraId="25C1A584">
            <w:pPr>
              <w:pStyle w:val="9"/>
              <w:rPr>
                <w:rFonts w:ascii="GenSenMaruGothic TW TTF Bold"/>
                <w:b/>
                <w:sz w:val="8"/>
              </w:rPr>
            </w:pPr>
          </w:p>
          <w:p w14:paraId="53C94D0A">
            <w:pPr>
              <w:pStyle w:val="9"/>
              <w:rPr>
                <w:rFonts w:ascii="GenSenMaruGothic TW TTF Bold"/>
                <w:b/>
                <w:sz w:val="8"/>
              </w:rPr>
            </w:pPr>
          </w:p>
          <w:p w14:paraId="4FBD2E79">
            <w:pPr>
              <w:pStyle w:val="9"/>
              <w:rPr>
                <w:rFonts w:ascii="GenSenMaruGothic TW TTF Bold"/>
                <w:b/>
                <w:sz w:val="8"/>
              </w:rPr>
            </w:pPr>
          </w:p>
          <w:p w14:paraId="15FC3624">
            <w:pPr>
              <w:pStyle w:val="9"/>
              <w:rPr>
                <w:rFonts w:ascii="GenSenMaruGothic TW TTF Bold"/>
                <w:b/>
                <w:sz w:val="8"/>
              </w:rPr>
            </w:pPr>
          </w:p>
          <w:p w14:paraId="769A5662">
            <w:pPr>
              <w:pStyle w:val="9"/>
              <w:rPr>
                <w:rFonts w:ascii="GenSenMaruGothic TW TTF Bold"/>
                <w:b/>
                <w:sz w:val="8"/>
              </w:rPr>
            </w:pPr>
          </w:p>
          <w:p w14:paraId="18B096E1">
            <w:pPr>
              <w:pStyle w:val="9"/>
              <w:spacing w:before="13"/>
              <w:rPr>
                <w:rFonts w:ascii="GenSenMaruGothic TW TTF Bold"/>
                <w:b/>
                <w:sz w:val="7"/>
              </w:rPr>
            </w:pPr>
          </w:p>
          <w:p w14:paraId="287C0A01">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14:paraId="59F3E52E">
            <w:pPr>
              <w:pStyle w:val="9"/>
              <w:rPr>
                <w:rFonts w:ascii="GenSenMaruGothic TW TTF Bold"/>
                <w:b/>
                <w:sz w:val="8"/>
              </w:rPr>
            </w:pPr>
          </w:p>
          <w:p w14:paraId="707F44B0">
            <w:pPr>
              <w:pStyle w:val="9"/>
              <w:rPr>
                <w:rFonts w:ascii="GenSenMaruGothic TW TTF Bold"/>
                <w:b/>
                <w:sz w:val="8"/>
              </w:rPr>
            </w:pPr>
          </w:p>
          <w:p w14:paraId="391B0085">
            <w:pPr>
              <w:pStyle w:val="9"/>
              <w:rPr>
                <w:rFonts w:ascii="GenSenMaruGothic TW TTF Bold"/>
                <w:b/>
                <w:sz w:val="8"/>
              </w:rPr>
            </w:pPr>
          </w:p>
          <w:p w14:paraId="6AE3CD82">
            <w:pPr>
              <w:pStyle w:val="9"/>
              <w:rPr>
                <w:rFonts w:ascii="GenSenMaruGothic TW TTF Bold"/>
                <w:b/>
                <w:sz w:val="8"/>
              </w:rPr>
            </w:pPr>
          </w:p>
          <w:p w14:paraId="38CF5A82">
            <w:pPr>
              <w:pStyle w:val="9"/>
              <w:rPr>
                <w:rFonts w:ascii="GenSenMaruGothic TW TTF Bold"/>
                <w:b/>
                <w:sz w:val="8"/>
              </w:rPr>
            </w:pPr>
          </w:p>
          <w:p w14:paraId="266AE497">
            <w:pPr>
              <w:pStyle w:val="9"/>
              <w:rPr>
                <w:rFonts w:ascii="GenSenMaruGothic TW TTF Bold"/>
                <w:b/>
                <w:sz w:val="8"/>
              </w:rPr>
            </w:pPr>
          </w:p>
          <w:p w14:paraId="50E8672F">
            <w:pPr>
              <w:pStyle w:val="9"/>
              <w:rPr>
                <w:rFonts w:ascii="GenSenMaruGothic TW TTF Bold"/>
                <w:b/>
                <w:sz w:val="8"/>
              </w:rPr>
            </w:pPr>
          </w:p>
          <w:p w14:paraId="59486A44">
            <w:pPr>
              <w:pStyle w:val="9"/>
              <w:rPr>
                <w:rFonts w:ascii="GenSenMaruGothic TW TTF Bold"/>
                <w:b/>
                <w:sz w:val="8"/>
              </w:rPr>
            </w:pPr>
          </w:p>
          <w:p w14:paraId="0773217B">
            <w:pPr>
              <w:pStyle w:val="9"/>
              <w:spacing w:before="10"/>
              <w:rPr>
                <w:rFonts w:ascii="GenSenMaruGothic TW TTF Bold"/>
                <w:b/>
                <w:sz w:val="9"/>
              </w:rPr>
            </w:pPr>
          </w:p>
          <w:p w14:paraId="0CD3AF67">
            <w:pPr>
              <w:pStyle w:val="9"/>
              <w:numPr>
                <w:ilvl w:val="0"/>
                <w:numId w:val="264"/>
              </w:numPr>
              <w:tabs>
                <w:tab w:val="left" w:pos="107"/>
              </w:tabs>
              <w:spacing w:before="0" w:after="0" w:line="247" w:lineRule="auto"/>
              <w:ind w:left="24" w:right="-29" w:firstLine="0"/>
              <w:jc w:val="left"/>
              <w:rPr>
                <w:sz w:val="8"/>
              </w:rPr>
            </w:pPr>
            <w:r>
              <w:rPr>
                <w:sz w:val="8"/>
              </w:rPr>
              <w:t>除处罚决定外其他内容：长期公开</w:t>
            </w:r>
          </w:p>
          <w:p w14:paraId="282D83BE">
            <w:pPr>
              <w:pStyle w:val="9"/>
              <w:ind w:left="65"/>
              <w:rPr>
                <w:sz w:val="8"/>
              </w:rPr>
            </w:pPr>
            <w:r>
              <w:rPr>
                <w:sz w:val="8"/>
              </w:rPr>
              <w:t>（动态调整）；</w:t>
            </w:r>
          </w:p>
          <w:p w14:paraId="2FDC4F8C">
            <w:pPr>
              <w:pStyle w:val="9"/>
              <w:numPr>
                <w:ilvl w:val="0"/>
                <w:numId w:val="264"/>
              </w:numPr>
              <w:tabs>
                <w:tab w:val="left" w:pos="107"/>
              </w:tabs>
              <w:spacing w:before="5" w:after="0" w:line="247" w:lineRule="auto"/>
              <w:ind w:left="146" w:right="-29" w:hanging="122"/>
              <w:jc w:val="left"/>
              <w:rPr>
                <w:sz w:val="8"/>
              </w:rPr>
            </w:pPr>
            <w:r>
              <w:rPr>
                <w:sz w:val="8"/>
              </w:rPr>
              <w:t>处罚决定：20个工作日内。</w:t>
            </w:r>
          </w:p>
        </w:tc>
        <w:tc>
          <w:tcPr>
            <w:tcW w:w="904" w:type="dxa"/>
            <w:vMerge w:val="restart"/>
          </w:tcPr>
          <w:p w14:paraId="5BFF8F79">
            <w:pPr>
              <w:pStyle w:val="9"/>
              <w:rPr>
                <w:rFonts w:ascii="GenSenMaruGothic TW TTF Bold"/>
                <w:b/>
                <w:sz w:val="8"/>
              </w:rPr>
            </w:pPr>
          </w:p>
          <w:p w14:paraId="731D5403">
            <w:pPr>
              <w:pStyle w:val="9"/>
              <w:rPr>
                <w:rFonts w:ascii="GenSenMaruGothic TW TTF Bold"/>
                <w:b/>
                <w:sz w:val="8"/>
              </w:rPr>
            </w:pPr>
          </w:p>
          <w:p w14:paraId="4F6DBB78">
            <w:pPr>
              <w:pStyle w:val="9"/>
              <w:rPr>
                <w:rFonts w:ascii="GenSenMaruGothic TW TTF Bold"/>
                <w:b/>
                <w:sz w:val="8"/>
              </w:rPr>
            </w:pPr>
          </w:p>
          <w:p w14:paraId="63AF3345">
            <w:pPr>
              <w:pStyle w:val="9"/>
              <w:rPr>
                <w:rFonts w:ascii="GenSenMaruGothic TW TTF Bold"/>
                <w:b/>
                <w:sz w:val="8"/>
              </w:rPr>
            </w:pPr>
          </w:p>
          <w:p w14:paraId="63508F1A">
            <w:pPr>
              <w:pStyle w:val="9"/>
              <w:rPr>
                <w:rFonts w:ascii="GenSenMaruGothic TW TTF Bold"/>
                <w:b/>
                <w:sz w:val="8"/>
              </w:rPr>
            </w:pPr>
          </w:p>
          <w:p w14:paraId="4B69EC83">
            <w:pPr>
              <w:pStyle w:val="9"/>
              <w:rPr>
                <w:rFonts w:ascii="GenSenMaruGothic TW TTF Bold"/>
                <w:b/>
                <w:sz w:val="8"/>
              </w:rPr>
            </w:pPr>
          </w:p>
          <w:p w14:paraId="1F25B50A">
            <w:pPr>
              <w:pStyle w:val="9"/>
              <w:rPr>
                <w:rFonts w:ascii="GenSenMaruGothic TW TTF Bold"/>
                <w:b/>
                <w:sz w:val="8"/>
              </w:rPr>
            </w:pPr>
          </w:p>
          <w:p w14:paraId="54B70260">
            <w:pPr>
              <w:pStyle w:val="9"/>
              <w:rPr>
                <w:rFonts w:ascii="GenSenMaruGothic TW TTF Bold"/>
                <w:b/>
                <w:sz w:val="8"/>
              </w:rPr>
            </w:pPr>
          </w:p>
          <w:p w14:paraId="468180E8">
            <w:pPr>
              <w:pStyle w:val="9"/>
              <w:rPr>
                <w:rFonts w:ascii="GenSenMaruGothic TW TTF Bold"/>
                <w:b/>
                <w:sz w:val="8"/>
              </w:rPr>
            </w:pPr>
          </w:p>
          <w:p w14:paraId="03801F27">
            <w:pPr>
              <w:pStyle w:val="9"/>
              <w:spacing w:before="13"/>
              <w:rPr>
                <w:rFonts w:ascii="GenSenMaruGothic TW TTF Bold"/>
                <w:b/>
                <w:sz w:val="7"/>
              </w:rPr>
            </w:pPr>
          </w:p>
          <w:p w14:paraId="5E7BA585">
            <w:pPr>
              <w:pStyle w:val="9"/>
              <w:spacing w:line="249"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009CE16C">
            <w:pPr>
              <w:pStyle w:val="9"/>
              <w:rPr>
                <w:rFonts w:ascii="GenSenMaruGothic TW TTF Bold"/>
                <w:b/>
                <w:sz w:val="8"/>
              </w:rPr>
            </w:pPr>
          </w:p>
          <w:p w14:paraId="0076FFFA">
            <w:pPr>
              <w:pStyle w:val="9"/>
              <w:rPr>
                <w:rFonts w:ascii="GenSenMaruGothic TW TTF Bold"/>
                <w:b/>
                <w:sz w:val="8"/>
              </w:rPr>
            </w:pPr>
          </w:p>
          <w:p w14:paraId="34C33118">
            <w:pPr>
              <w:pStyle w:val="9"/>
              <w:rPr>
                <w:rFonts w:ascii="GenSenMaruGothic TW TTF Bold"/>
                <w:b/>
                <w:sz w:val="8"/>
              </w:rPr>
            </w:pPr>
          </w:p>
          <w:p w14:paraId="527A8B1A">
            <w:pPr>
              <w:pStyle w:val="9"/>
              <w:rPr>
                <w:rFonts w:ascii="GenSenMaruGothic TW TTF Bold"/>
                <w:b/>
                <w:sz w:val="8"/>
              </w:rPr>
            </w:pPr>
          </w:p>
          <w:p w14:paraId="4CA31CBA">
            <w:pPr>
              <w:pStyle w:val="9"/>
              <w:rPr>
                <w:rFonts w:ascii="GenSenMaruGothic TW TTF Bold"/>
                <w:b/>
                <w:sz w:val="8"/>
              </w:rPr>
            </w:pPr>
          </w:p>
          <w:p w14:paraId="37507FF9">
            <w:pPr>
              <w:pStyle w:val="9"/>
              <w:rPr>
                <w:rFonts w:ascii="GenSenMaruGothic TW TTF Bold"/>
                <w:b/>
                <w:sz w:val="8"/>
              </w:rPr>
            </w:pPr>
          </w:p>
          <w:p w14:paraId="54E01892">
            <w:pPr>
              <w:pStyle w:val="9"/>
              <w:rPr>
                <w:rFonts w:ascii="GenSenMaruGothic TW TTF Bold"/>
                <w:b/>
                <w:sz w:val="8"/>
              </w:rPr>
            </w:pPr>
          </w:p>
          <w:p w14:paraId="09D3C214">
            <w:pPr>
              <w:pStyle w:val="9"/>
              <w:rPr>
                <w:rFonts w:ascii="GenSenMaruGothic TW TTF Bold"/>
                <w:b/>
                <w:sz w:val="8"/>
              </w:rPr>
            </w:pPr>
          </w:p>
          <w:p w14:paraId="32ADD369">
            <w:pPr>
              <w:pStyle w:val="9"/>
              <w:rPr>
                <w:rFonts w:ascii="GenSenMaruGothic TW TTF Bold"/>
                <w:b/>
                <w:sz w:val="8"/>
              </w:rPr>
            </w:pPr>
          </w:p>
          <w:p w14:paraId="6A7AF63A">
            <w:pPr>
              <w:pStyle w:val="9"/>
              <w:rPr>
                <w:rFonts w:ascii="GenSenMaruGothic TW TTF Bold"/>
                <w:b/>
                <w:sz w:val="8"/>
              </w:rPr>
            </w:pPr>
          </w:p>
          <w:p w14:paraId="13C406F3">
            <w:pPr>
              <w:pStyle w:val="9"/>
              <w:rPr>
                <w:rFonts w:ascii="GenSenMaruGothic TW TTF Bold"/>
                <w:b/>
                <w:sz w:val="6"/>
              </w:rPr>
            </w:pPr>
          </w:p>
          <w:p w14:paraId="362EFC15">
            <w:pPr>
              <w:pStyle w:val="9"/>
              <w:ind w:left="42"/>
              <w:jc w:val="center"/>
              <w:rPr>
                <w:sz w:val="8"/>
              </w:rPr>
            </w:pPr>
            <w:r>
              <w:rPr>
                <w:w w:val="101"/>
                <w:sz w:val="8"/>
              </w:rPr>
              <w:t>√</w:t>
            </w:r>
          </w:p>
        </w:tc>
        <w:tc>
          <w:tcPr>
            <w:tcW w:w="565" w:type="dxa"/>
            <w:vMerge w:val="restart"/>
          </w:tcPr>
          <w:p w14:paraId="61FF17F9">
            <w:pPr>
              <w:pStyle w:val="9"/>
              <w:rPr>
                <w:rFonts w:ascii="Times New Roman"/>
                <w:sz w:val="8"/>
              </w:rPr>
            </w:pPr>
          </w:p>
        </w:tc>
        <w:tc>
          <w:tcPr>
            <w:tcW w:w="564" w:type="dxa"/>
            <w:vMerge w:val="restart"/>
          </w:tcPr>
          <w:p w14:paraId="48A46D18">
            <w:pPr>
              <w:pStyle w:val="9"/>
              <w:rPr>
                <w:rFonts w:ascii="GenSenMaruGothic TW TTF Bold"/>
                <w:b/>
                <w:sz w:val="8"/>
              </w:rPr>
            </w:pPr>
          </w:p>
          <w:p w14:paraId="74298F8C">
            <w:pPr>
              <w:pStyle w:val="9"/>
              <w:rPr>
                <w:rFonts w:ascii="GenSenMaruGothic TW TTF Bold"/>
                <w:b/>
                <w:sz w:val="8"/>
              </w:rPr>
            </w:pPr>
          </w:p>
          <w:p w14:paraId="4CA2A2DC">
            <w:pPr>
              <w:pStyle w:val="9"/>
              <w:rPr>
                <w:rFonts w:ascii="GenSenMaruGothic TW TTF Bold"/>
                <w:b/>
                <w:sz w:val="8"/>
              </w:rPr>
            </w:pPr>
          </w:p>
          <w:p w14:paraId="78C553EA">
            <w:pPr>
              <w:pStyle w:val="9"/>
              <w:rPr>
                <w:rFonts w:ascii="GenSenMaruGothic TW TTF Bold"/>
                <w:b/>
                <w:sz w:val="8"/>
              </w:rPr>
            </w:pPr>
          </w:p>
          <w:p w14:paraId="4E0A52CA">
            <w:pPr>
              <w:pStyle w:val="9"/>
              <w:rPr>
                <w:rFonts w:ascii="GenSenMaruGothic TW TTF Bold"/>
                <w:b/>
                <w:sz w:val="8"/>
              </w:rPr>
            </w:pPr>
          </w:p>
          <w:p w14:paraId="155AD80E">
            <w:pPr>
              <w:pStyle w:val="9"/>
              <w:rPr>
                <w:rFonts w:ascii="GenSenMaruGothic TW TTF Bold"/>
                <w:b/>
                <w:sz w:val="8"/>
              </w:rPr>
            </w:pPr>
          </w:p>
          <w:p w14:paraId="7C823990">
            <w:pPr>
              <w:pStyle w:val="9"/>
              <w:rPr>
                <w:rFonts w:ascii="GenSenMaruGothic TW TTF Bold"/>
                <w:b/>
                <w:sz w:val="8"/>
              </w:rPr>
            </w:pPr>
          </w:p>
          <w:p w14:paraId="41C1A595">
            <w:pPr>
              <w:pStyle w:val="9"/>
              <w:rPr>
                <w:rFonts w:ascii="GenSenMaruGothic TW TTF Bold"/>
                <w:b/>
                <w:sz w:val="8"/>
              </w:rPr>
            </w:pPr>
          </w:p>
          <w:p w14:paraId="798DB858">
            <w:pPr>
              <w:pStyle w:val="9"/>
              <w:rPr>
                <w:rFonts w:ascii="GenSenMaruGothic TW TTF Bold"/>
                <w:b/>
                <w:sz w:val="8"/>
              </w:rPr>
            </w:pPr>
          </w:p>
          <w:p w14:paraId="0A50B3AE">
            <w:pPr>
              <w:pStyle w:val="9"/>
              <w:rPr>
                <w:rFonts w:ascii="GenSenMaruGothic TW TTF Bold"/>
                <w:b/>
                <w:sz w:val="8"/>
              </w:rPr>
            </w:pPr>
          </w:p>
          <w:p w14:paraId="0D3444BB">
            <w:pPr>
              <w:pStyle w:val="9"/>
              <w:rPr>
                <w:rFonts w:ascii="GenSenMaruGothic TW TTF Bold"/>
                <w:b/>
                <w:sz w:val="6"/>
              </w:rPr>
            </w:pPr>
          </w:p>
          <w:p w14:paraId="44BA0ACB">
            <w:pPr>
              <w:pStyle w:val="9"/>
              <w:ind w:left="44"/>
              <w:jc w:val="center"/>
              <w:rPr>
                <w:sz w:val="8"/>
              </w:rPr>
            </w:pPr>
            <w:r>
              <w:rPr>
                <w:w w:val="101"/>
                <w:sz w:val="8"/>
              </w:rPr>
              <w:t>√</w:t>
            </w:r>
          </w:p>
        </w:tc>
        <w:tc>
          <w:tcPr>
            <w:tcW w:w="565" w:type="dxa"/>
            <w:vMerge w:val="restart"/>
          </w:tcPr>
          <w:p w14:paraId="68E88BFF">
            <w:pPr>
              <w:pStyle w:val="9"/>
              <w:rPr>
                <w:rFonts w:ascii="Times New Roman"/>
                <w:sz w:val="8"/>
              </w:rPr>
            </w:pPr>
          </w:p>
        </w:tc>
        <w:tc>
          <w:tcPr>
            <w:tcW w:w="564" w:type="dxa"/>
            <w:vMerge w:val="restart"/>
          </w:tcPr>
          <w:p w14:paraId="3EE7DD2B">
            <w:pPr>
              <w:pStyle w:val="9"/>
              <w:rPr>
                <w:rFonts w:ascii="GenSenMaruGothic TW TTF Bold"/>
                <w:b/>
                <w:sz w:val="8"/>
              </w:rPr>
            </w:pPr>
          </w:p>
          <w:p w14:paraId="7278AD04">
            <w:pPr>
              <w:pStyle w:val="9"/>
              <w:rPr>
                <w:rFonts w:ascii="GenSenMaruGothic TW TTF Bold"/>
                <w:b/>
                <w:sz w:val="8"/>
              </w:rPr>
            </w:pPr>
          </w:p>
          <w:p w14:paraId="623B2017">
            <w:pPr>
              <w:pStyle w:val="9"/>
              <w:rPr>
                <w:rFonts w:ascii="GenSenMaruGothic TW TTF Bold"/>
                <w:b/>
                <w:sz w:val="8"/>
              </w:rPr>
            </w:pPr>
          </w:p>
          <w:p w14:paraId="3A932A8D">
            <w:pPr>
              <w:pStyle w:val="9"/>
              <w:rPr>
                <w:rFonts w:ascii="GenSenMaruGothic TW TTF Bold"/>
                <w:b/>
                <w:sz w:val="8"/>
              </w:rPr>
            </w:pPr>
          </w:p>
          <w:p w14:paraId="056A8C45">
            <w:pPr>
              <w:pStyle w:val="9"/>
              <w:rPr>
                <w:rFonts w:ascii="GenSenMaruGothic TW TTF Bold"/>
                <w:b/>
                <w:sz w:val="8"/>
              </w:rPr>
            </w:pPr>
          </w:p>
          <w:p w14:paraId="5EF146F9">
            <w:pPr>
              <w:pStyle w:val="9"/>
              <w:rPr>
                <w:rFonts w:ascii="GenSenMaruGothic TW TTF Bold"/>
                <w:b/>
                <w:sz w:val="8"/>
              </w:rPr>
            </w:pPr>
          </w:p>
          <w:p w14:paraId="7A8FE370">
            <w:pPr>
              <w:pStyle w:val="9"/>
              <w:rPr>
                <w:rFonts w:ascii="GenSenMaruGothic TW TTF Bold"/>
                <w:b/>
                <w:sz w:val="8"/>
              </w:rPr>
            </w:pPr>
          </w:p>
          <w:p w14:paraId="1A7F9640">
            <w:pPr>
              <w:pStyle w:val="9"/>
              <w:rPr>
                <w:rFonts w:ascii="GenSenMaruGothic TW TTF Bold"/>
                <w:b/>
                <w:sz w:val="8"/>
              </w:rPr>
            </w:pPr>
          </w:p>
          <w:p w14:paraId="09F5B82C">
            <w:pPr>
              <w:pStyle w:val="9"/>
              <w:rPr>
                <w:rFonts w:ascii="GenSenMaruGothic TW TTF Bold"/>
                <w:b/>
                <w:sz w:val="8"/>
              </w:rPr>
            </w:pPr>
          </w:p>
          <w:p w14:paraId="42A23548">
            <w:pPr>
              <w:pStyle w:val="9"/>
              <w:rPr>
                <w:rFonts w:ascii="GenSenMaruGothic TW TTF Bold"/>
                <w:b/>
                <w:sz w:val="8"/>
              </w:rPr>
            </w:pPr>
          </w:p>
          <w:p w14:paraId="0FA5555F">
            <w:pPr>
              <w:pStyle w:val="9"/>
              <w:rPr>
                <w:rFonts w:ascii="GenSenMaruGothic TW TTF Bold"/>
                <w:b/>
                <w:sz w:val="6"/>
              </w:rPr>
            </w:pPr>
          </w:p>
          <w:p w14:paraId="7B90F1B6">
            <w:pPr>
              <w:pStyle w:val="9"/>
              <w:ind w:left="40"/>
              <w:jc w:val="center"/>
              <w:rPr>
                <w:sz w:val="8"/>
              </w:rPr>
            </w:pPr>
            <w:r>
              <w:rPr>
                <w:w w:val="101"/>
                <w:sz w:val="8"/>
              </w:rPr>
              <w:t>√</w:t>
            </w:r>
          </w:p>
        </w:tc>
        <w:tc>
          <w:tcPr>
            <w:tcW w:w="1216" w:type="dxa"/>
            <w:vMerge w:val="restart"/>
          </w:tcPr>
          <w:p w14:paraId="68CFDDC2">
            <w:pPr>
              <w:pStyle w:val="9"/>
              <w:rPr>
                <w:rFonts w:ascii="GenSenMaruGothic TW TTF Bold"/>
                <w:b/>
                <w:sz w:val="8"/>
              </w:rPr>
            </w:pPr>
          </w:p>
          <w:p w14:paraId="4F4A4E8D">
            <w:pPr>
              <w:pStyle w:val="9"/>
              <w:rPr>
                <w:rFonts w:ascii="GenSenMaruGothic TW TTF Bold"/>
                <w:b/>
                <w:sz w:val="8"/>
              </w:rPr>
            </w:pPr>
          </w:p>
          <w:p w14:paraId="6D27627C">
            <w:pPr>
              <w:pStyle w:val="9"/>
              <w:rPr>
                <w:rFonts w:ascii="GenSenMaruGothic TW TTF Bold"/>
                <w:b/>
                <w:sz w:val="8"/>
              </w:rPr>
            </w:pPr>
          </w:p>
          <w:p w14:paraId="3496F8C0">
            <w:pPr>
              <w:pStyle w:val="9"/>
              <w:rPr>
                <w:rFonts w:ascii="GenSenMaruGothic TW TTF Bold"/>
                <w:b/>
                <w:sz w:val="8"/>
              </w:rPr>
            </w:pPr>
          </w:p>
          <w:p w14:paraId="394FF284">
            <w:pPr>
              <w:pStyle w:val="9"/>
              <w:rPr>
                <w:rFonts w:ascii="GenSenMaruGothic TW TTF Bold"/>
                <w:b/>
                <w:sz w:val="8"/>
              </w:rPr>
            </w:pPr>
          </w:p>
          <w:p w14:paraId="135EDAEB">
            <w:pPr>
              <w:pStyle w:val="9"/>
              <w:spacing w:before="8"/>
              <w:rPr>
                <w:rFonts w:ascii="GenSenMaruGothic TW TTF Bold"/>
                <w:b/>
                <w:sz w:val="5"/>
              </w:rPr>
            </w:pPr>
          </w:p>
          <w:p w14:paraId="5200D95E">
            <w:pPr>
              <w:pStyle w:val="9"/>
              <w:numPr>
                <w:ilvl w:val="0"/>
                <w:numId w:val="26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691D824">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31F73009">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2A54231F">
            <w:pPr>
              <w:pStyle w:val="9"/>
              <w:spacing w:line="247" w:lineRule="auto"/>
              <w:ind w:left="25" w:right="14"/>
              <w:rPr>
                <w:sz w:val="8"/>
              </w:rPr>
            </w:pPr>
            <w:r>
              <w:rPr>
                <w:sz w:val="8"/>
              </w:rPr>
              <w:t>□公开查阅点   ■政务服务中心</w:t>
            </w:r>
          </w:p>
          <w:p w14:paraId="47352564">
            <w:pPr>
              <w:pStyle w:val="9"/>
              <w:spacing w:before="1" w:line="247" w:lineRule="auto"/>
              <w:ind w:left="25" w:right="20"/>
              <w:rPr>
                <w:sz w:val="8"/>
              </w:rPr>
            </w:pPr>
            <w:r>
              <w:rPr>
                <w:sz w:val="8"/>
              </w:rPr>
              <w:t>□便民服务站   □入户/现场</w:t>
            </w:r>
          </w:p>
          <w:p w14:paraId="6D968D75">
            <w:pPr>
              <w:pStyle w:val="9"/>
              <w:spacing w:line="247" w:lineRule="auto"/>
              <w:ind w:left="25" w:right="50"/>
              <w:rPr>
                <w:sz w:val="8"/>
              </w:rPr>
            </w:pPr>
            <w:r>
              <w:rPr>
                <w:sz w:val="8"/>
              </w:rPr>
              <w:t>□社区/企事业单位/村公示栏（电子屏）</w:t>
            </w:r>
          </w:p>
          <w:p w14:paraId="46B5E9D6">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5B9BC23F">
            <w:pPr>
              <w:pStyle w:val="9"/>
              <w:rPr>
                <w:rFonts w:ascii="Times New Roman"/>
                <w:sz w:val="8"/>
              </w:rPr>
            </w:pPr>
          </w:p>
        </w:tc>
        <w:tc>
          <w:tcPr>
            <w:tcW w:w="904" w:type="dxa"/>
            <w:vMerge w:val="restart"/>
          </w:tcPr>
          <w:p w14:paraId="4C969CA8">
            <w:pPr>
              <w:pStyle w:val="9"/>
              <w:rPr>
                <w:rFonts w:ascii="GenSenMaruGothic TW TTF Bold"/>
                <w:b/>
                <w:sz w:val="8"/>
              </w:rPr>
            </w:pPr>
          </w:p>
          <w:p w14:paraId="45D13F72">
            <w:pPr>
              <w:pStyle w:val="9"/>
              <w:rPr>
                <w:rFonts w:ascii="GenSenMaruGothic TW TTF Bold"/>
                <w:b/>
                <w:sz w:val="8"/>
              </w:rPr>
            </w:pPr>
          </w:p>
          <w:p w14:paraId="3CBF09EE">
            <w:pPr>
              <w:pStyle w:val="9"/>
              <w:rPr>
                <w:rFonts w:ascii="GenSenMaruGothic TW TTF Bold"/>
                <w:b/>
                <w:sz w:val="8"/>
              </w:rPr>
            </w:pPr>
          </w:p>
          <w:p w14:paraId="0B55A27D">
            <w:pPr>
              <w:pStyle w:val="9"/>
              <w:rPr>
                <w:rFonts w:ascii="GenSenMaruGothic TW TTF Bold"/>
                <w:b/>
                <w:sz w:val="8"/>
              </w:rPr>
            </w:pPr>
          </w:p>
          <w:p w14:paraId="24F50560">
            <w:pPr>
              <w:pStyle w:val="9"/>
              <w:spacing w:before="6"/>
              <w:rPr>
                <w:rFonts w:ascii="GenSenMaruGothic TW TTF Bold"/>
                <w:b/>
                <w:sz w:val="10"/>
              </w:rPr>
            </w:pPr>
          </w:p>
          <w:p w14:paraId="1F4A8D72">
            <w:pPr>
              <w:pStyle w:val="9"/>
              <w:ind w:left="27"/>
              <w:jc w:val="both"/>
              <w:rPr>
                <w:sz w:val="8"/>
              </w:rPr>
            </w:pPr>
            <w:r>
              <w:rPr>
                <w:sz w:val="8"/>
              </w:rPr>
              <w:t>□政府网站</w:t>
            </w:r>
          </w:p>
          <w:p w14:paraId="6C4E6F32">
            <w:pPr>
              <w:pStyle w:val="9"/>
              <w:spacing w:before="3"/>
              <w:ind w:left="27"/>
              <w:jc w:val="both"/>
              <w:rPr>
                <w:sz w:val="8"/>
              </w:rPr>
            </w:pPr>
            <w:r>
              <w:rPr>
                <w:sz w:val="8"/>
              </w:rPr>
              <w:t>□政府公报</w:t>
            </w:r>
          </w:p>
          <w:p w14:paraId="40E0D0CB">
            <w:pPr>
              <w:pStyle w:val="9"/>
              <w:spacing w:before="4"/>
              <w:ind w:left="27"/>
              <w:jc w:val="both"/>
              <w:rPr>
                <w:sz w:val="8"/>
              </w:rPr>
            </w:pPr>
            <w:r>
              <w:rPr>
                <w:sz w:val="8"/>
              </w:rPr>
              <w:t>□两微一端</w:t>
            </w:r>
          </w:p>
          <w:p w14:paraId="7FDC723B">
            <w:pPr>
              <w:pStyle w:val="9"/>
              <w:spacing w:before="5"/>
              <w:ind w:left="27"/>
              <w:jc w:val="both"/>
              <w:rPr>
                <w:sz w:val="8"/>
              </w:rPr>
            </w:pPr>
            <w:r>
              <w:rPr>
                <w:sz w:val="8"/>
              </w:rPr>
              <w:t>□发布会/听证会</w:t>
            </w:r>
          </w:p>
          <w:p w14:paraId="29D2EF7A">
            <w:pPr>
              <w:pStyle w:val="9"/>
              <w:spacing w:before="3"/>
              <w:ind w:left="27"/>
              <w:jc w:val="both"/>
              <w:rPr>
                <w:sz w:val="8"/>
              </w:rPr>
            </w:pPr>
            <w:r>
              <w:rPr>
                <w:sz w:val="8"/>
              </w:rPr>
              <w:t>□广播电视</w:t>
            </w:r>
          </w:p>
          <w:p w14:paraId="2126B6B1">
            <w:pPr>
              <w:pStyle w:val="9"/>
              <w:spacing w:before="3"/>
              <w:ind w:left="27"/>
              <w:jc w:val="both"/>
              <w:rPr>
                <w:sz w:val="8"/>
              </w:rPr>
            </w:pPr>
            <w:r>
              <w:rPr>
                <w:sz w:val="8"/>
              </w:rPr>
              <w:t>□纸质媒体</w:t>
            </w:r>
          </w:p>
          <w:p w14:paraId="6D8E3C09">
            <w:pPr>
              <w:pStyle w:val="9"/>
              <w:spacing w:before="3"/>
              <w:ind w:left="27"/>
              <w:jc w:val="both"/>
              <w:rPr>
                <w:sz w:val="8"/>
              </w:rPr>
            </w:pPr>
            <w:r>
              <w:rPr>
                <w:sz w:val="8"/>
              </w:rPr>
              <w:t>□公开查阅点</w:t>
            </w:r>
          </w:p>
          <w:p w14:paraId="6440802B">
            <w:pPr>
              <w:pStyle w:val="9"/>
              <w:spacing w:before="4"/>
              <w:ind w:left="27"/>
              <w:jc w:val="both"/>
              <w:rPr>
                <w:sz w:val="8"/>
              </w:rPr>
            </w:pPr>
            <w:r>
              <w:rPr>
                <w:sz w:val="8"/>
              </w:rPr>
              <w:t>□政务服务中心</w:t>
            </w:r>
          </w:p>
          <w:p w14:paraId="37D44389">
            <w:pPr>
              <w:pStyle w:val="9"/>
              <w:spacing w:before="5"/>
              <w:ind w:left="27"/>
              <w:jc w:val="both"/>
              <w:rPr>
                <w:sz w:val="8"/>
              </w:rPr>
            </w:pPr>
            <w:r>
              <w:rPr>
                <w:sz w:val="8"/>
              </w:rPr>
              <w:t>□便民服务站</w:t>
            </w:r>
          </w:p>
          <w:p w14:paraId="46859D5F">
            <w:pPr>
              <w:pStyle w:val="9"/>
              <w:spacing w:before="3"/>
              <w:ind w:left="27"/>
              <w:jc w:val="both"/>
              <w:rPr>
                <w:sz w:val="8"/>
              </w:rPr>
            </w:pPr>
            <w:r>
              <w:rPr>
                <w:sz w:val="8"/>
              </w:rPr>
              <w:t>□入户/现场</w:t>
            </w:r>
          </w:p>
          <w:p w14:paraId="7AA2B904">
            <w:pPr>
              <w:pStyle w:val="9"/>
              <w:spacing w:before="3" w:line="247" w:lineRule="auto"/>
              <w:ind w:left="27" w:right="20"/>
              <w:jc w:val="both"/>
              <w:rPr>
                <w:sz w:val="8"/>
              </w:rPr>
            </w:pPr>
            <w:r>
              <w:rPr>
                <w:sz w:val="8"/>
              </w:rPr>
              <w:t>□社区/企事业单位/村公示栏（电子屏）</w:t>
            </w:r>
          </w:p>
          <w:p w14:paraId="33D67E7D">
            <w:pPr>
              <w:pStyle w:val="9"/>
              <w:spacing w:before="2"/>
              <w:ind w:left="27"/>
              <w:jc w:val="both"/>
              <w:rPr>
                <w:sz w:val="8"/>
              </w:rPr>
            </w:pPr>
            <w:r>
              <w:rPr>
                <w:sz w:val="8"/>
              </w:rPr>
              <w:t>□精准推送</w:t>
            </w:r>
          </w:p>
          <w:p w14:paraId="50524913">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79FD6F21">
            <w:pPr>
              <w:pStyle w:val="9"/>
              <w:rPr>
                <w:rFonts w:ascii="Times New Roman"/>
                <w:sz w:val="8"/>
              </w:rPr>
            </w:pPr>
          </w:p>
        </w:tc>
      </w:tr>
      <w:tr w14:paraId="1617B4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8" w:hRule="atLeast"/>
        </w:trPr>
        <w:tc>
          <w:tcPr>
            <w:tcW w:w="452" w:type="dxa"/>
            <w:vMerge w:val="continue"/>
            <w:tcBorders>
              <w:top w:val="nil"/>
            </w:tcBorders>
          </w:tcPr>
          <w:p w14:paraId="5C4B135A">
            <w:pPr>
              <w:rPr>
                <w:sz w:val="2"/>
                <w:szCs w:val="2"/>
              </w:rPr>
            </w:pPr>
          </w:p>
        </w:tc>
        <w:tc>
          <w:tcPr>
            <w:tcW w:w="904" w:type="dxa"/>
            <w:vMerge w:val="continue"/>
            <w:tcBorders>
              <w:top w:val="nil"/>
            </w:tcBorders>
          </w:tcPr>
          <w:p w14:paraId="235217B5">
            <w:pPr>
              <w:rPr>
                <w:sz w:val="2"/>
                <w:szCs w:val="2"/>
              </w:rPr>
            </w:pPr>
          </w:p>
        </w:tc>
        <w:tc>
          <w:tcPr>
            <w:tcW w:w="663" w:type="dxa"/>
            <w:vMerge w:val="continue"/>
            <w:tcBorders>
              <w:top w:val="nil"/>
            </w:tcBorders>
          </w:tcPr>
          <w:p w14:paraId="49FEE405">
            <w:pPr>
              <w:rPr>
                <w:sz w:val="2"/>
                <w:szCs w:val="2"/>
              </w:rPr>
            </w:pPr>
          </w:p>
        </w:tc>
        <w:tc>
          <w:tcPr>
            <w:tcW w:w="904" w:type="dxa"/>
            <w:vMerge w:val="continue"/>
            <w:tcBorders>
              <w:top w:val="nil"/>
            </w:tcBorders>
          </w:tcPr>
          <w:p w14:paraId="44349D5A">
            <w:pPr>
              <w:rPr>
                <w:sz w:val="2"/>
                <w:szCs w:val="2"/>
              </w:rPr>
            </w:pPr>
          </w:p>
        </w:tc>
        <w:tc>
          <w:tcPr>
            <w:tcW w:w="904" w:type="dxa"/>
            <w:vMerge w:val="continue"/>
            <w:tcBorders>
              <w:top w:val="nil"/>
            </w:tcBorders>
          </w:tcPr>
          <w:p w14:paraId="5AAE8CE3">
            <w:pPr>
              <w:rPr>
                <w:sz w:val="2"/>
                <w:szCs w:val="2"/>
              </w:rPr>
            </w:pPr>
          </w:p>
        </w:tc>
        <w:tc>
          <w:tcPr>
            <w:tcW w:w="1806" w:type="dxa"/>
          </w:tcPr>
          <w:p w14:paraId="468E60DF">
            <w:pPr>
              <w:pStyle w:val="9"/>
              <w:rPr>
                <w:rFonts w:ascii="GenSenMaruGothic TW TTF Bold"/>
                <w:b/>
                <w:sz w:val="8"/>
              </w:rPr>
            </w:pPr>
          </w:p>
          <w:p w14:paraId="5E54B7EC">
            <w:pPr>
              <w:pStyle w:val="9"/>
              <w:spacing w:before="2"/>
              <w:rPr>
                <w:rFonts w:ascii="GenSenMaruGothic TW TTF Bold"/>
                <w:b/>
                <w:sz w:val="5"/>
              </w:rPr>
            </w:pPr>
          </w:p>
          <w:p w14:paraId="7896D513">
            <w:pPr>
              <w:pStyle w:val="9"/>
              <w:ind w:left="17"/>
              <w:rPr>
                <w:sz w:val="8"/>
              </w:rPr>
            </w:pPr>
            <w:r>
              <w:rPr>
                <w:sz w:val="8"/>
              </w:rPr>
              <w:t>办事指南相关信息，如：</w:t>
            </w:r>
          </w:p>
          <w:p w14:paraId="5113BD42">
            <w:pPr>
              <w:pStyle w:val="9"/>
              <w:spacing w:before="6" w:line="247" w:lineRule="auto"/>
              <w:ind w:left="17" w:right="254"/>
              <w:rPr>
                <w:sz w:val="8"/>
              </w:rPr>
            </w:pPr>
            <w:r>
              <w:rPr>
                <w:sz w:val="8"/>
              </w:rPr>
              <w:t>执法程序或行政强制流程图； 执法依据；</w:t>
            </w:r>
          </w:p>
          <w:p w14:paraId="76C25A20">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14:paraId="57EB7645">
            <w:pPr>
              <w:rPr>
                <w:sz w:val="2"/>
                <w:szCs w:val="2"/>
              </w:rPr>
            </w:pPr>
          </w:p>
        </w:tc>
        <w:tc>
          <w:tcPr>
            <w:tcW w:w="904" w:type="dxa"/>
            <w:vMerge w:val="continue"/>
            <w:tcBorders>
              <w:top w:val="nil"/>
            </w:tcBorders>
          </w:tcPr>
          <w:p w14:paraId="5F2B9FE0">
            <w:pPr>
              <w:rPr>
                <w:sz w:val="2"/>
                <w:szCs w:val="2"/>
              </w:rPr>
            </w:pPr>
          </w:p>
        </w:tc>
        <w:tc>
          <w:tcPr>
            <w:tcW w:w="904" w:type="dxa"/>
            <w:vMerge w:val="continue"/>
            <w:tcBorders>
              <w:top w:val="nil"/>
            </w:tcBorders>
          </w:tcPr>
          <w:p w14:paraId="56BDD242">
            <w:pPr>
              <w:rPr>
                <w:sz w:val="2"/>
                <w:szCs w:val="2"/>
              </w:rPr>
            </w:pPr>
          </w:p>
        </w:tc>
        <w:tc>
          <w:tcPr>
            <w:tcW w:w="564" w:type="dxa"/>
            <w:vMerge w:val="continue"/>
            <w:tcBorders>
              <w:top w:val="nil"/>
            </w:tcBorders>
          </w:tcPr>
          <w:p w14:paraId="0839B89F">
            <w:pPr>
              <w:rPr>
                <w:sz w:val="2"/>
                <w:szCs w:val="2"/>
              </w:rPr>
            </w:pPr>
          </w:p>
        </w:tc>
        <w:tc>
          <w:tcPr>
            <w:tcW w:w="565" w:type="dxa"/>
            <w:vMerge w:val="continue"/>
            <w:tcBorders>
              <w:top w:val="nil"/>
            </w:tcBorders>
          </w:tcPr>
          <w:p w14:paraId="41BC8BC8">
            <w:pPr>
              <w:rPr>
                <w:sz w:val="2"/>
                <w:szCs w:val="2"/>
              </w:rPr>
            </w:pPr>
          </w:p>
        </w:tc>
        <w:tc>
          <w:tcPr>
            <w:tcW w:w="564" w:type="dxa"/>
            <w:vMerge w:val="continue"/>
            <w:tcBorders>
              <w:top w:val="nil"/>
            </w:tcBorders>
          </w:tcPr>
          <w:p w14:paraId="787B3FED">
            <w:pPr>
              <w:rPr>
                <w:sz w:val="2"/>
                <w:szCs w:val="2"/>
              </w:rPr>
            </w:pPr>
          </w:p>
        </w:tc>
        <w:tc>
          <w:tcPr>
            <w:tcW w:w="565" w:type="dxa"/>
            <w:vMerge w:val="continue"/>
            <w:tcBorders>
              <w:top w:val="nil"/>
            </w:tcBorders>
          </w:tcPr>
          <w:p w14:paraId="16D848A7">
            <w:pPr>
              <w:rPr>
                <w:sz w:val="2"/>
                <w:szCs w:val="2"/>
              </w:rPr>
            </w:pPr>
          </w:p>
        </w:tc>
        <w:tc>
          <w:tcPr>
            <w:tcW w:w="564" w:type="dxa"/>
            <w:vMerge w:val="continue"/>
            <w:tcBorders>
              <w:top w:val="nil"/>
            </w:tcBorders>
          </w:tcPr>
          <w:p w14:paraId="1DD6B5DD">
            <w:pPr>
              <w:rPr>
                <w:sz w:val="2"/>
                <w:szCs w:val="2"/>
              </w:rPr>
            </w:pPr>
          </w:p>
        </w:tc>
        <w:tc>
          <w:tcPr>
            <w:tcW w:w="1216" w:type="dxa"/>
            <w:vMerge w:val="continue"/>
            <w:tcBorders>
              <w:top w:val="nil"/>
            </w:tcBorders>
          </w:tcPr>
          <w:p w14:paraId="216A766F">
            <w:pPr>
              <w:rPr>
                <w:sz w:val="2"/>
                <w:szCs w:val="2"/>
              </w:rPr>
            </w:pPr>
          </w:p>
        </w:tc>
        <w:tc>
          <w:tcPr>
            <w:tcW w:w="904" w:type="dxa"/>
            <w:vMerge w:val="continue"/>
            <w:tcBorders>
              <w:top w:val="nil"/>
            </w:tcBorders>
          </w:tcPr>
          <w:p w14:paraId="721B96C0">
            <w:pPr>
              <w:rPr>
                <w:sz w:val="2"/>
                <w:szCs w:val="2"/>
              </w:rPr>
            </w:pPr>
          </w:p>
        </w:tc>
        <w:tc>
          <w:tcPr>
            <w:tcW w:w="904" w:type="dxa"/>
            <w:vMerge w:val="continue"/>
            <w:tcBorders>
              <w:top w:val="nil"/>
            </w:tcBorders>
          </w:tcPr>
          <w:p w14:paraId="4B517FFE">
            <w:pPr>
              <w:rPr>
                <w:sz w:val="2"/>
                <w:szCs w:val="2"/>
              </w:rPr>
            </w:pPr>
          </w:p>
        </w:tc>
        <w:tc>
          <w:tcPr>
            <w:tcW w:w="904" w:type="dxa"/>
            <w:vMerge w:val="continue"/>
            <w:tcBorders>
              <w:top w:val="nil"/>
            </w:tcBorders>
          </w:tcPr>
          <w:p w14:paraId="1B5E7E94">
            <w:pPr>
              <w:rPr>
                <w:sz w:val="2"/>
                <w:szCs w:val="2"/>
              </w:rPr>
            </w:pPr>
          </w:p>
        </w:tc>
      </w:tr>
      <w:tr w14:paraId="04026A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2" w:type="dxa"/>
            <w:vMerge w:val="continue"/>
            <w:tcBorders>
              <w:top w:val="nil"/>
            </w:tcBorders>
          </w:tcPr>
          <w:p w14:paraId="36BD6634">
            <w:pPr>
              <w:rPr>
                <w:sz w:val="2"/>
                <w:szCs w:val="2"/>
              </w:rPr>
            </w:pPr>
          </w:p>
        </w:tc>
        <w:tc>
          <w:tcPr>
            <w:tcW w:w="904" w:type="dxa"/>
            <w:vMerge w:val="continue"/>
            <w:tcBorders>
              <w:top w:val="nil"/>
            </w:tcBorders>
          </w:tcPr>
          <w:p w14:paraId="08C05FED">
            <w:pPr>
              <w:rPr>
                <w:sz w:val="2"/>
                <w:szCs w:val="2"/>
              </w:rPr>
            </w:pPr>
          </w:p>
        </w:tc>
        <w:tc>
          <w:tcPr>
            <w:tcW w:w="663" w:type="dxa"/>
            <w:vMerge w:val="continue"/>
            <w:tcBorders>
              <w:top w:val="nil"/>
            </w:tcBorders>
          </w:tcPr>
          <w:p w14:paraId="2EBF694F">
            <w:pPr>
              <w:rPr>
                <w:sz w:val="2"/>
                <w:szCs w:val="2"/>
              </w:rPr>
            </w:pPr>
          </w:p>
        </w:tc>
        <w:tc>
          <w:tcPr>
            <w:tcW w:w="904" w:type="dxa"/>
            <w:vMerge w:val="continue"/>
            <w:tcBorders>
              <w:top w:val="nil"/>
            </w:tcBorders>
          </w:tcPr>
          <w:p w14:paraId="1696DF8C">
            <w:pPr>
              <w:rPr>
                <w:sz w:val="2"/>
                <w:szCs w:val="2"/>
              </w:rPr>
            </w:pPr>
          </w:p>
        </w:tc>
        <w:tc>
          <w:tcPr>
            <w:tcW w:w="904" w:type="dxa"/>
            <w:vMerge w:val="continue"/>
            <w:tcBorders>
              <w:top w:val="nil"/>
            </w:tcBorders>
          </w:tcPr>
          <w:p w14:paraId="1FD0997A">
            <w:pPr>
              <w:rPr>
                <w:sz w:val="2"/>
                <w:szCs w:val="2"/>
              </w:rPr>
            </w:pPr>
          </w:p>
        </w:tc>
        <w:tc>
          <w:tcPr>
            <w:tcW w:w="1806" w:type="dxa"/>
          </w:tcPr>
          <w:p w14:paraId="2418E82B">
            <w:pPr>
              <w:pStyle w:val="9"/>
              <w:rPr>
                <w:rFonts w:ascii="GenSenMaruGothic TW TTF Bold"/>
                <w:b/>
                <w:sz w:val="8"/>
              </w:rPr>
            </w:pPr>
          </w:p>
          <w:p w14:paraId="293610B1">
            <w:pPr>
              <w:pStyle w:val="9"/>
              <w:spacing w:before="16"/>
              <w:rPr>
                <w:rFonts w:ascii="GenSenMaruGothic TW TTF Bold"/>
                <w:b/>
                <w:sz w:val="8"/>
              </w:rPr>
            </w:pPr>
          </w:p>
          <w:p w14:paraId="478CB60B">
            <w:pPr>
              <w:pStyle w:val="9"/>
              <w:ind w:left="17"/>
              <w:rPr>
                <w:sz w:val="8"/>
              </w:rPr>
            </w:pPr>
            <w:r>
              <w:rPr>
                <w:sz w:val="8"/>
              </w:rPr>
              <w:t>处罚决定</w:t>
            </w:r>
          </w:p>
        </w:tc>
        <w:tc>
          <w:tcPr>
            <w:tcW w:w="904" w:type="dxa"/>
            <w:vMerge w:val="continue"/>
            <w:tcBorders>
              <w:top w:val="nil"/>
            </w:tcBorders>
          </w:tcPr>
          <w:p w14:paraId="701AACA5">
            <w:pPr>
              <w:rPr>
                <w:sz w:val="2"/>
                <w:szCs w:val="2"/>
              </w:rPr>
            </w:pPr>
          </w:p>
        </w:tc>
        <w:tc>
          <w:tcPr>
            <w:tcW w:w="904" w:type="dxa"/>
            <w:vMerge w:val="continue"/>
            <w:tcBorders>
              <w:top w:val="nil"/>
            </w:tcBorders>
          </w:tcPr>
          <w:p w14:paraId="203A915E">
            <w:pPr>
              <w:rPr>
                <w:sz w:val="2"/>
                <w:szCs w:val="2"/>
              </w:rPr>
            </w:pPr>
          </w:p>
        </w:tc>
        <w:tc>
          <w:tcPr>
            <w:tcW w:w="904" w:type="dxa"/>
            <w:vMerge w:val="continue"/>
            <w:tcBorders>
              <w:top w:val="nil"/>
            </w:tcBorders>
          </w:tcPr>
          <w:p w14:paraId="5EF67540">
            <w:pPr>
              <w:rPr>
                <w:sz w:val="2"/>
                <w:szCs w:val="2"/>
              </w:rPr>
            </w:pPr>
          </w:p>
        </w:tc>
        <w:tc>
          <w:tcPr>
            <w:tcW w:w="564" w:type="dxa"/>
            <w:vMerge w:val="continue"/>
            <w:tcBorders>
              <w:top w:val="nil"/>
            </w:tcBorders>
          </w:tcPr>
          <w:p w14:paraId="561BFABF">
            <w:pPr>
              <w:rPr>
                <w:sz w:val="2"/>
                <w:szCs w:val="2"/>
              </w:rPr>
            </w:pPr>
          </w:p>
        </w:tc>
        <w:tc>
          <w:tcPr>
            <w:tcW w:w="565" w:type="dxa"/>
            <w:vMerge w:val="continue"/>
            <w:tcBorders>
              <w:top w:val="nil"/>
            </w:tcBorders>
          </w:tcPr>
          <w:p w14:paraId="18A68766">
            <w:pPr>
              <w:rPr>
                <w:sz w:val="2"/>
                <w:szCs w:val="2"/>
              </w:rPr>
            </w:pPr>
          </w:p>
        </w:tc>
        <w:tc>
          <w:tcPr>
            <w:tcW w:w="564" w:type="dxa"/>
            <w:vMerge w:val="continue"/>
            <w:tcBorders>
              <w:top w:val="nil"/>
            </w:tcBorders>
          </w:tcPr>
          <w:p w14:paraId="1DAA572E">
            <w:pPr>
              <w:rPr>
                <w:sz w:val="2"/>
                <w:szCs w:val="2"/>
              </w:rPr>
            </w:pPr>
          </w:p>
        </w:tc>
        <w:tc>
          <w:tcPr>
            <w:tcW w:w="565" w:type="dxa"/>
            <w:vMerge w:val="continue"/>
            <w:tcBorders>
              <w:top w:val="nil"/>
            </w:tcBorders>
          </w:tcPr>
          <w:p w14:paraId="7D662AE1">
            <w:pPr>
              <w:rPr>
                <w:sz w:val="2"/>
                <w:szCs w:val="2"/>
              </w:rPr>
            </w:pPr>
          </w:p>
        </w:tc>
        <w:tc>
          <w:tcPr>
            <w:tcW w:w="564" w:type="dxa"/>
            <w:vMerge w:val="continue"/>
            <w:tcBorders>
              <w:top w:val="nil"/>
            </w:tcBorders>
          </w:tcPr>
          <w:p w14:paraId="1377CC1A">
            <w:pPr>
              <w:rPr>
                <w:sz w:val="2"/>
                <w:szCs w:val="2"/>
              </w:rPr>
            </w:pPr>
          </w:p>
        </w:tc>
        <w:tc>
          <w:tcPr>
            <w:tcW w:w="1216" w:type="dxa"/>
            <w:vMerge w:val="continue"/>
            <w:tcBorders>
              <w:top w:val="nil"/>
            </w:tcBorders>
          </w:tcPr>
          <w:p w14:paraId="0927E1A6">
            <w:pPr>
              <w:rPr>
                <w:sz w:val="2"/>
                <w:szCs w:val="2"/>
              </w:rPr>
            </w:pPr>
          </w:p>
        </w:tc>
        <w:tc>
          <w:tcPr>
            <w:tcW w:w="904" w:type="dxa"/>
            <w:vMerge w:val="continue"/>
            <w:tcBorders>
              <w:top w:val="nil"/>
            </w:tcBorders>
          </w:tcPr>
          <w:p w14:paraId="45D54C29">
            <w:pPr>
              <w:rPr>
                <w:sz w:val="2"/>
                <w:szCs w:val="2"/>
              </w:rPr>
            </w:pPr>
          </w:p>
        </w:tc>
        <w:tc>
          <w:tcPr>
            <w:tcW w:w="904" w:type="dxa"/>
            <w:vMerge w:val="continue"/>
            <w:tcBorders>
              <w:top w:val="nil"/>
            </w:tcBorders>
          </w:tcPr>
          <w:p w14:paraId="0EF23ABB">
            <w:pPr>
              <w:rPr>
                <w:sz w:val="2"/>
                <w:szCs w:val="2"/>
              </w:rPr>
            </w:pPr>
          </w:p>
        </w:tc>
        <w:tc>
          <w:tcPr>
            <w:tcW w:w="904" w:type="dxa"/>
            <w:vMerge w:val="continue"/>
            <w:tcBorders>
              <w:top w:val="nil"/>
            </w:tcBorders>
          </w:tcPr>
          <w:p w14:paraId="1B8F5AB0">
            <w:pPr>
              <w:rPr>
                <w:sz w:val="2"/>
                <w:szCs w:val="2"/>
              </w:rPr>
            </w:pPr>
          </w:p>
        </w:tc>
      </w:tr>
      <w:tr w14:paraId="56CADF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2" w:type="dxa"/>
            <w:vMerge w:val="continue"/>
            <w:tcBorders>
              <w:top w:val="nil"/>
            </w:tcBorders>
          </w:tcPr>
          <w:p w14:paraId="4A5CA046">
            <w:pPr>
              <w:rPr>
                <w:sz w:val="2"/>
                <w:szCs w:val="2"/>
              </w:rPr>
            </w:pPr>
          </w:p>
        </w:tc>
        <w:tc>
          <w:tcPr>
            <w:tcW w:w="904" w:type="dxa"/>
            <w:vMerge w:val="continue"/>
            <w:tcBorders>
              <w:top w:val="nil"/>
            </w:tcBorders>
          </w:tcPr>
          <w:p w14:paraId="1103BD34">
            <w:pPr>
              <w:rPr>
                <w:sz w:val="2"/>
                <w:szCs w:val="2"/>
              </w:rPr>
            </w:pPr>
          </w:p>
        </w:tc>
        <w:tc>
          <w:tcPr>
            <w:tcW w:w="663" w:type="dxa"/>
            <w:vMerge w:val="continue"/>
            <w:tcBorders>
              <w:top w:val="nil"/>
            </w:tcBorders>
          </w:tcPr>
          <w:p w14:paraId="22A7A04A">
            <w:pPr>
              <w:rPr>
                <w:sz w:val="2"/>
                <w:szCs w:val="2"/>
              </w:rPr>
            </w:pPr>
          </w:p>
        </w:tc>
        <w:tc>
          <w:tcPr>
            <w:tcW w:w="904" w:type="dxa"/>
            <w:vMerge w:val="continue"/>
            <w:tcBorders>
              <w:top w:val="nil"/>
            </w:tcBorders>
          </w:tcPr>
          <w:p w14:paraId="07DB8F71">
            <w:pPr>
              <w:rPr>
                <w:sz w:val="2"/>
                <w:szCs w:val="2"/>
              </w:rPr>
            </w:pPr>
          </w:p>
        </w:tc>
        <w:tc>
          <w:tcPr>
            <w:tcW w:w="904" w:type="dxa"/>
            <w:vMerge w:val="continue"/>
            <w:tcBorders>
              <w:top w:val="nil"/>
            </w:tcBorders>
          </w:tcPr>
          <w:p w14:paraId="7BFD5FFC">
            <w:pPr>
              <w:rPr>
                <w:sz w:val="2"/>
                <w:szCs w:val="2"/>
              </w:rPr>
            </w:pPr>
          </w:p>
        </w:tc>
        <w:tc>
          <w:tcPr>
            <w:tcW w:w="1806" w:type="dxa"/>
          </w:tcPr>
          <w:p w14:paraId="4F6A1F14">
            <w:pPr>
              <w:pStyle w:val="9"/>
              <w:rPr>
                <w:rFonts w:ascii="GenSenMaruGothic TW TTF Bold"/>
                <w:b/>
                <w:sz w:val="8"/>
              </w:rPr>
            </w:pPr>
          </w:p>
          <w:p w14:paraId="7DB09847">
            <w:pPr>
              <w:pStyle w:val="9"/>
              <w:spacing w:before="16"/>
              <w:rPr>
                <w:rFonts w:ascii="GenSenMaruGothic TW TTF Bold"/>
                <w:b/>
                <w:sz w:val="8"/>
              </w:rPr>
            </w:pPr>
          </w:p>
          <w:p w14:paraId="4D7AEADD">
            <w:pPr>
              <w:pStyle w:val="9"/>
              <w:ind w:left="17"/>
              <w:rPr>
                <w:sz w:val="8"/>
              </w:rPr>
            </w:pPr>
            <w:r>
              <w:rPr>
                <w:sz w:val="8"/>
              </w:rPr>
              <w:t>救济渠道</w:t>
            </w:r>
          </w:p>
        </w:tc>
        <w:tc>
          <w:tcPr>
            <w:tcW w:w="904" w:type="dxa"/>
            <w:vMerge w:val="continue"/>
            <w:tcBorders>
              <w:top w:val="nil"/>
            </w:tcBorders>
          </w:tcPr>
          <w:p w14:paraId="2CDC3457">
            <w:pPr>
              <w:rPr>
                <w:sz w:val="2"/>
                <w:szCs w:val="2"/>
              </w:rPr>
            </w:pPr>
          </w:p>
        </w:tc>
        <w:tc>
          <w:tcPr>
            <w:tcW w:w="904" w:type="dxa"/>
            <w:vMerge w:val="continue"/>
            <w:tcBorders>
              <w:top w:val="nil"/>
            </w:tcBorders>
          </w:tcPr>
          <w:p w14:paraId="159AC0A5">
            <w:pPr>
              <w:rPr>
                <w:sz w:val="2"/>
                <w:szCs w:val="2"/>
              </w:rPr>
            </w:pPr>
          </w:p>
        </w:tc>
        <w:tc>
          <w:tcPr>
            <w:tcW w:w="904" w:type="dxa"/>
            <w:vMerge w:val="continue"/>
            <w:tcBorders>
              <w:top w:val="nil"/>
            </w:tcBorders>
          </w:tcPr>
          <w:p w14:paraId="25678D95">
            <w:pPr>
              <w:rPr>
                <w:sz w:val="2"/>
                <w:szCs w:val="2"/>
              </w:rPr>
            </w:pPr>
          </w:p>
        </w:tc>
        <w:tc>
          <w:tcPr>
            <w:tcW w:w="564" w:type="dxa"/>
            <w:vMerge w:val="continue"/>
            <w:tcBorders>
              <w:top w:val="nil"/>
            </w:tcBorders>
          </w:tcPr>
          <w:p w14:paraId="1A185301">
            <w:pPr>
              <w:rPr>
                <w:sz w:val="2"/>
                <w:szCs w:val="2"/>
              </w:rPr>
            </w:pPr>
          </w:p>
        </w:tc>
        <w:tc>
          <w:tcPr>
            <w:tcW w:w="565" w:type="dxa"/>
            <w:vMerge w:val="continue"/>
            <w:tcBorders>
              <w:top w:val="nil"/>
            </w:tcBorders>
          </w:tcPr>
          <w:p w14:paraId="40999E91">
            <w:pPr>
              <w:rPr>
                <w:sz w:val="2"/>
                <w:szCs w:val="2"/>
              </w:rPr>
            </w:pPr>
          </w:p>
        </w:tc>
        <w:tc>
          <w:tcPr>
            <w:tcW w:w="564" w:type="dxa"/>
            <w:vMerge w:val="continue"/>
            <w:tcBorders>
              <w:top w:val="nil"/>
            </w:tcBorders>
          </w:tcPr>
          <w:p w14:paraId="4940A0F9">
            <w:pPr>
              <w:rPr>
                <w:sz w:val="2"/>
                <w:szCs w:val="2"/>
              </w:rPr>
            </w:pPr>
          </w:p>
        </w:tc>
        <w:tc>
          <w:tcPr>
            <w:tcW w:w="565" w:type="dxa"/>
            <w:vMerge w:val="continue"/>
            <w:tcBorders>
              <w:top w:val="nil"/>
            </w:tcBorders>
          </w:tcPr>
          <w:p w14:paraId="57F21AAD">
            <w:pPr>
              <w:rPr>
                <w:sz w:val="2"/>
                <w:szCs w:val="2"/>
              </w:rPr>
            </w:pPr>
          </w:p>
        </w:tc>
        <w:tc>
          <w:tcPr>
            <w:tcW w:w="564" w:type="dxa"/>
            <w:vMerge w:val="continue"/>
            <w:tcBorders>
              <w:top w:val="nil"/>
            </w:tcBorders>
          </w:tcPr>
          <w:p w14:paraId="160B438A">
            <w:pPr>
              <w:rPr>
                <w:sz w:val="2"/>
                <w:szCs w:val="2"/>
              </w:rPr>
            </w:pPr>
          </w:p>
        </w:tc>
        <w:tc>
          <w:tcPr>
            <w:tcW w:w="1216" w:type="dxa"/>
            <w:vMerge w:val="continue"/>
            <w:tcBorders>
              <w:top w:val="nil"/>
            </w:tcBorders>
          </w:tcPr>
          <w:p w14:paraId="4CC63D62">
            <w:pPr>
              <w:rPr>
                <w:sz w:val="2"/>
                <w:szCs w:val="2"/>
              </w:rPr>
            </w:pPr>
          </w:p>
        </w:tc>
        <w:tc>
          <w:tcPr>
            <w:tcW w:w="904" w:type="dxa"/>
            <w:vMerge w:val="continue"/>
            <w:tcBorders>
              <w:top w:val="nil"/>
            </w:tcBorders>
          </w:tcPr>
          <w:p w14:paraId="124E33A6">
            <w:pPr>
              <w:rPr>
                <w:sz w:val="2"/>
                <w:szCs w:val="2"/>
              </w:rPr>
            </w:pPr>
          </w:p>
        </w:tc>
        <w:tc>
          <w:tcPr>
            <w:tcW w:w="904" w:type="dxa"/>
            <w:vMerge w:val="continue"/>
            <w:tcBorders>
              <w:top w:val="nil"/>
            </w:tcBorders>
          </w:tcPr>
          <w:p w14:paraId="1F990342">
            <w:pPr>
              <w:rPr>
                <w:sz w:val="2"/>
                <w:szCs w:val="2"/>
              </w:rPr>
            </w:pPr>
          </w:p>
        </w:tc>
        <w:tc>
          <w:tcPr>
            <w:tcW w:w="904" w:type="dxa"/>
            <w:vMerge w:val="continue"/>
            <w:tcBorders>
              <w:top w:val="nil"/>
            </w:tcBorders>
          </w:tcPr>
          <w:p w14:paraId="402ABA7F">
            <w:pPr>
              <w:rPr>
                <w:sz w:val="2"/>
                <w:szCs w:val="2"/>
              </w:rPr>
            </w:pPr>
          </w:p>
        </w:tc>
      </w:tr>
    </w:tbl>
    <w:p w14:paraId="7C973F4A">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2"/>
        <w:gridCol w:w="904"/>
        <w:gridCol w:w="663"/>
        <w:gridCol w:w="904"/>
        <w:gridCol w:w="904"/>
        <w:gridCol w:w="1806"/>
        <w:gridCol w:w="904"/>
        <w:gridCol w:w="904"/>
        <w:gridCol w:w="904"/>
        <w:gridCol w:w="564"/>
        <w:gridCol w:w="565"/>
        <w:gridCol w:w="564"/>
        <w:gridCol w:w="565"/>
        <w:gridCol w:w="564"/>
        <w:gridCol w:w="1216"/>
        <w:gridCol w:w="904"/>
        <w:gridCol w:w="904"/>
        <w:gridCol w:w="904"/>
      </w:tblGrid>
      <w:tr w14:paraId="582ACA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52" w:type="dxa"/>
            <w:vMerge w:val="restart"/>
          </w:tcPr>
          <w:p w14:paraId="7D367AA1">
            <w:pPr>
              <w:pStyle w:val="9"/>
              <w:rPr>
                <w:rFonts w:ascii="GenSenMaruGothic TW TTF Bold"/>
                <w:b/>
                <w:sz w:val="8"/>
              </w:rPr>
            </w:pPr>
          </w:p>
          <w:p w14:paraId="634D8D27">
            <w:pPr>
              <w:pStyle w:val="9"/>
              <w:rPr>
                <w:rFonts w:ascii="GenSenMaruGothic TW TTF Bold"/>
                <w:b/>
                <w:sz w:val="8"/>
              </w:rPr>
            </w:pPr>
          </w:p>
          <w:p w14:paraId="584D69C8">
            <w:pPr>
              <w:pStyle w:val="9"/>
              <w:rPr>
                <w:rFonts w:ascii="GenSenMaruGothic TW TTF Bold"/>
                <w:b/>
                <w:sz w:val="8"/>
              </w:rPr>
            </w:pPr>
          </w:p>
          <w:p w14:paraId="168D425B">
            <w:pPr>
              <w:pStyle w:val="9"/>
              <w:spacing w:before="70"/>
              <w:ind w:left="88"/>
              <w:rPr>
                <w:b/>
                <w:sz w:val="8"/>
              </w:rPr>
            </w:pPr>
            <w:r>
              <w:rPr>
                <w:b/>
                <w:sz w:val="8"/>
              </w:rPr>
              <w:t>序号</w:t>
            </w:r>
          </w:p>
        </w:tc>
        <w:tc>
          <w:tcPr>
            <w:tcW w:w="1567" w:type="dxa"/>
            <w:gridSpan w:val="2"/>
          </w:tcPr>
          <w:p w14:paraId="0BF62FDE">
            <w:pPr>
              <w:pStyle w:val="9"/>
              <w:spacing w:before="1"/>
              <w:rPr>
                <w:rFonts w:ascii="GenSenMaruGothic TW TTF Bold"/>
                <w:b/>
                <w:sz w:val="10"/>
              </w:rPr>
            </w:pPr>
          </w:p>
          <w:p w14:paraId="75486D3C">
            <w:pPr>
              <w:pStyle w:val="9"/>
              <w:ind w:left="409" w:right="386"/>
              <w:jc w:val="center"/>
              <w:rPr>
                <w:b/>
                <w:sz w:val="8"/>
              </w:rPr>
            </w:pPr>
            <w:r>
              <w:rPr>
                <w:b/>
                <w:sz w:val="8"/>
              </w:rPr>
              <w:t>公开事项</w:t>
            </w:r>
          </w:p>
        </w:tc>
        <w:tc>
          <w:tcPr>
            <w:tcW w:w="904" w:type="dxa"/>
            <w:vMerge w:val="restart"/>
          </w:tcPr>
          <w:p w14:paraId="76FF705B">
            <w:pPr>
              <w:pStyle w:val="9"/>
              <w:rPr>
                <w:rFonts w:ascii="GenSenMaruGothic TW TTF Bold"/>
                <w:b/>
                <w:sz w:val="8"/>
              </w:rPr>
            </w:pPr>
          </w:p>
          <w:p w14:paraId="68C0331E">
            <w:pPr>
              <w:pStyle w:val="9"/>
              <w:rPr>
                <w:rFonts w:ascii="GenSenMaruGothic TW TTF Bold"/>
                <w:b/>
                <w:sz w:val="8"/>
              </w:rPr>
            </w:pPr>
          </w:p>
          <w:p w14:paraId="126FF58B">
            <w:pPr>
              <w:pStyle w:val="9"/>
              <w:rPr>
                <w:rFonts w:ascii="GenSenMaruGothic TW TTF Bold"/>
                <w:b/>
                <w:sz w:val="8"/>
              </w:rPr>
            </w:pPr>
          </w:p>
          <w:p w14:paraId="152C3E49">
            <w:pPr>
              <w:pStyle w:val="9"/>
              <w:spacing w:before="70"/>
              <w:ind w:left="176"/>
              <w:rPr>
                <w:b/>
                <w:sz w:val="8"/>
              </w:rPr>
            </w:pPr>
            <w:r>
              <w:rPr>
                <w:b/>
                <w:sz w:val="8"/>
              </w:rPr>
              <w:t>事项类型</w:t>
            </w:r>
          </w:p>
        </w:tc>
        <w:tc>
          <w:tcPr>
            <w:tcW w:w="904" w:type="dxa"/>
            <w:vMerge w:val="restart"/>
          </w:tcPr>
          <w:p w14:paraId="6FBE24EB">
            <w:pPr>
              <w:pStyle w:val="9"/>
              <w:rPr>
                <w:rFonts w:ascii="GenSenMaruGothic TW TTF Bold"/>
                <w:b/>
                <w:sz w:val="8"/>
              </w:rPr>
            </w:pPr>
          </w:p>
          <w:p w14:paraId="6087F14D">
            <w:pPr>
              <w:pStyle w:val="9"/>
              <w:rPr>
                <w:rFonts w:ascii="GenSenMaruGothic TW TTF Bold"/>
                <w:b/>
                <w:sz w:val="8"/>
              </w:rPr>
            </w:pPr>
          </w:p>
          <w:p w14:paraId="5B63A33D">
            <w:pPr>
              <w:pStyle w:val="9"/>
              <w:rPr>
                <w:rFonts w:ascii="GenSenMaruGothic TW TTF Bold"/>
                <w:b/>
                <w:sz w:val="9"/>
              </w:rPr>
            </w:pPr>
          </w:p>
          <w:p w14:paraId="0968D243">
            <w:pPr>
              <w:pStyle w:val="9"/>
              <w:spacing w:line="247" w:lineRule="auto"/>
              <w:ind w:left="137" w:right="24" w:hanging="82"/>
              <w:rPr>
                <w:b/>
                <w:sz w:val="8"/>
              </w:rPr>
            </w:pPr>
            <w:r>
              <w:rPr>
                <w:b/>
                <w:color w:val="333333"/>
                <w:sz w:val="8"/>
              </w:rPr>
              <w:t>对应本级政务服务事项名称</w:t>
            </w:r>
          </w:p>
        </w:tc>
        <w:tc>
          <w:tcPr>
            <w:tcW w:w="1806" w:type="dxa"/>
            <w:vMerge w:val="restart"/>
          </w:tcPr>
          <w:p w14:paraId="6979992C">
            <w:pPr>
              <w:pStyle w:val="9"/>
              <w:rPr>
                <w:rFonts w:ascii="GenSenMaruGothic TW TTF Bold"/>
                <w:b/>
                <w:sz w:val="8"/>
              </w:rPr>
            </w:pPr>
          </w:p>
          <w:p w14:paraId="47500A55">
            <w:pPr>
              <w:pStyle w:val="9"/>
              <w:rPr>
                <w:rFonts w:ascii="GenSenMaruGothic TW TTF Bold"/>
                <w:b/>
                <w:sz w:val="8"/>
              </w:rPr>
            </w:pPr>
          </w:p>
          <w:p w14:paraId="098F3B1E">
            <w:pPr>
              <w:pStyle w:val="9"/>
              <w:rPr>
                <w:rFonts w:ascii="GenSenMaruGothic TW TTF Bold"/>
                <w:b/>
                <w:sz w:val="8"/>
              </w:rPr>
            </w:pPr>
          </w:p>
          <w:p w14:paraId="0148EA0F">
            <w:pPr>
              <w:pStyle w:val="9"/>
              <w:spacing w:before="70"/>
              <w:ind w:left="501" w:right="472"/>
              <w:jc w:val="center"/>
              <w:rPr>
                <w:b/>
                <w:sz w:val="8"/>
              </w:rPr>
            </w:pPr>
            <w:r>
              <w:rPr>
                <w:b/>
                <w:sz w:val="8"/>
              </w:rPr>
              <w:t>公开内容</w:t>
            </w:r>
          </w:p>
        </w:tc>
        <w:tc>
          <w:tcPr>
            <w:tcW w:w="904" w:type="dxa"/>
            <w:vMerge w:val="restart"/>
          </w:tcPr>
          <w:p w14:paraId="2776A37D">
            <w:pPr>
              <w:pStyle w:val="9"/>
              <w:rPr>
                <w:rFonts w:ascii="GenSenMaruGothic TW TTF Bold"/>
                <w:b/>
                <w:sz w:val="8"/>
              </w:rPr>
            </w:pPr>
          </w:p>
          <w:p w14:paraId="6DA0F518">
            <w:pPr>
              <w:pStyle w:val="9"/>
              <w:rPr>
                <w:rFonts w:ascii="GenSenMaruGothic TW TTF Bold"/>
                <w:b/>
                <w:sz w:val="8"/>
              </w:rPr>
            </w:pPr>
          </w:p>
          <w:p w14:paraId="6CE02C18">
            <w:pPr>
              <w:pStyle w:val="9"/>
              <w:rPr>
                <w:rFonts w:ascii="GenSenMaruGothic TW TTF Bold"/>
                <w:b/>
                <w:sz w:val="8"/>
              </w:rPr>
            </w:pPr>
          </w:p>
          <w:p w14:paraId="7333302C">
            <w:pPr>
              <w:pStyle w:val="9"/>
              <w:spacing w:before="70"/>
              <w:ind w:left="181"/>
              <w:rPr>
                <w:b/>
                <w:sz w:val="8"/>
              </w:rPr>
            </w:pPr>
            <w:r>
              <w:rPr>
                <w:b/>
                <w:sz w:val="8"/>
              </w:rPr>
              <w:t>公开依据</w:t>
            </w:r>
          </w:p>
        </w:tc>
        <w:tc>
          <w:tcPr>
            <w:tcW w:w="904" w:type="dxa"/>
            <w:vMerge w:val="restart"/>
          </w:tcPr>
          <w:p w14:paraId="293ABCCE">
            <w:pPr>
              <w:pStyle w:val="9"/>
              <w:rPr>
                <w:rFonts w:ascii="GenSenMaruGothic TW TTF Bold"/>
                <w:b/>
                <w:sz w:val="8"/>
              </w:rPr>
            </w:pPr>
          </w:p>
          <w:p w14:paraId="20533E5B">
            <w:pPr>
              <w:pStyle w:val="9"/>
              <w:rPr>
                <w:rFonts w:ascii="GenSenMaruGothic TW TTF Bold"/>
                <w:b/>
                <w:sz w:val="8"/>
              </w:rPr>
            </w:pPr>
          </w:p>
          <w:p w14:paraId="0D928A5C">
            <w:pPr>
              <w:pStyle w:val="9"/>
              <w:rPr>
                <w:rFonts w:ascii="GenSenMaruGothic TW TTF Bold"/>
                <w:b/>
                <w:sz w:val="8"/>
              </w:rPr>
            </w:pPr>
          </w:p>
          <w:p w14:paraId="57AB3F6C">
            <w:pPr>
              <w:pStyle w:val="9"/>
              <w:spacing w:before="70"/>
              <w:ind w:left="182"/>
              <w:rPr>
                <w:b/>
                <w:sz w:val="8"/>
              </w:rPr>
            </w:pPr>
            <w:r>
              <w:rPr>
                <w:b/>
                <w:sz w:val="8"/>
              </w:rPr>
              <w:t>公开时限</w:t>
            </w:r>
          </w:p>
        </w:tc>
        <w:tc>
          <w:tcPr>
            <w:tcW w:w="904" w:type="dxa"/>
            <w:vMerge w:val="restart"/>
          </w:tcPr>
          <w:p w14:paraId="5159CAD8">
            <w:pPr>
              <w:pStyle w:val="9"/>
              <w:rPr>
                <w:rFonts w:ascii="GenSenMaruGothic TW TTF Bold"/>
                <w:b/>
                <w:sz w:val="8"/>
              </w:rPr>
            </w:pPr>
          </w:p>
          <w:p w14:paraId="628A041E">
            <w:pPr>
              <w:pStyle w:val="9"/>
              <w:rPr>
                <w:rFonts w:ascii="GenSenMaruGothic TW TTF Bold"/>
                <w:b/>
                <w:sz w:val="8"/>
              </w:rPr>
            </w:pPr>
          </w:p>
          <w:p w14:paraId="5261DAC6">
            <w:pPr>
              <w:pStyle w:val="9"/>
              <w:rPr>
                <w:rFonts w:ascii="GenSenMaruGothic TW TTF Bold"/>
                <w:b/>
                <w:sz w:val="8"/>
              </w:rPr>
            </w:pPr>
          </w:p>
          <w:p w14:paraId="224E9F3A">
            <w:pPr>
              <w:pStyle w:val="9"/>
              <w:spacing w:before="70"/>
              <w:ind w:left="183"/>
              <w:rPr>
                <w:b/>
                <w:sz w:val="8"/>
              </w:rPr>
            </w:pPr>
            <w:r>
              <w:rPr>
                <w:b/>
                <w:sz w:val="8"/>
              </w:rPr>
              <w:t>公开主体</w:t>
            </w:r>
          </w:p>
        </w:tc>
        <w:tc>
          <w:tcPr>
            <w:tcW w:w="1129" w:type="dxa"/>
            <w:gridSpan w:val="2"/>
          </w:tcPr>
          <w:p w14:paraId="712EFEE7">
            <w:pPr>
              <w:pStyle w:val="9"/>
              <w:spacing w:before="1"/>
              <w:rPr>
                <w:rFonts w:ascii="GenSenMaruGothic TW TTF Bold"/>
                <w:b/>
                <w:sz w:val="10"/>
              </w:rPr>
            </w:pPr>
          </w:p>
          <w:p w14:paraId="57224339">
            <w:pPr>
              <w:pStyle w:val="9"/>
              <w:ind w:left="268"/>
              <w:rPr>
                <w:b/>
                <w:sz w:val="8"/>
              </w:rPr>
            </w:pPr>
            <w:r>
              <w:rPr>
                <w:b/>
                <w:sz w:val="8"/>
              </w:rPr>
              <w:t>公开对象</w:t>
            </w:r>
          </w:p>
        </w:tc>
        <w:tc>
          <w:tcPr>
            <w:tcW w:w="1129" w:type="dxa"/>
            <w:gridSpan w:val="2"/>
          </w:tcPr>
          <w:p w14:paraId="7745E332">
            <w:pPr>
              <w:pStyle w:val="9"/>
              <w:spacing w:before="1"/>
              <w:rPr>
                <w:rFonts w:ascii="GenSenMaruGothic TW TTF Bold"/>
                <w:b/>
                <w:sz w:val="10"/>
              </w:rPr>
            </w:pPr>
          </w:p>
          <w:p w14:paraId="4854B92B">
            <w:pPr>
              <w:pStyle w:val="9"/>
              <w:ind w:left="268"/>
              <w:rPr>
                <w:b/>
                <w:sz w:val="8"/>
              </w:rPr>
            </w:pPr>
            <w:r>
              <w:rPr>
                <w:b/>
                <w:sz w:val="8"/>
              </w:rPr>
              <w:t>公开方式</w:t>
            </w:r>
          </w:p>
        </w:tc>
        <w:tc>
          <w:tcPr>
            <w:tcW w:w="564" w:type="dxa"/>
          </w:tcPr>
          <w:p w14:paraId="2BD2BD24">
            <w:pPr>
              <w:pStyle w:val="9"/>
              <w:spacing w:before="1"/>
              <w:rPr>
                <w:rFonts w:ascii="GenSenMaruGothic TW TTF Bold"/>
                <w:b/>
                <w:sz w:val="10"/>
              </w:rPr>
            </w:pPr>
          </w:p>
          <w:p w14:paraId="3BB41467">
            <w:pPr>
              <w:pStyle w:val="9"/>
              <w:ind w:left="39" w:right="-15"/>
              <w:jc w:val="center"/>
              <w:rPr>
                <w:b/>
                <w:sz w:val="8"/>
              </w:rPr>
            </w:pPr>
            <w:r>
              <w:rPr>
                <w:b/>
                <w:sz w:val="8"/>
              </w:rPr>
              <w:t>公开层级1</w:t>
            </w:r>
          </w:p>
        </w:tc>
        <w:tc>
          <w:tcPr>
            <w:tcW w:w="1216" w:type="dxa"/>
            <w:vMerge w:val="restart"/>
          </w:tcPr>
          <w:p w14:paraId="417E027E">
            <w:pPr>
              <w:pStyle w:val="9"/>
              <w:rPr>
                <w:rFonts w:ascii="GenSenMaruGothic TW TTF Bold"/>
                <w:b/>
                <w:sz w:val="8"/>
              </w:rPr>
            </w:pPr>
          </w:p>
          <w:p w14:paraId="7F75D8F0">
            <w:pPr>
              <w:pStyle w:val="9"/>
              <w:rPr>
                <w:rFonts w:ascii="GenSenMaruGothic TW TTF Bold"/>
                <w:b/>
                <w:sz w:val="8"/>
              </w:rPr>
            </w:pPr>
          </w:p>
          <w:p w14:paraId="75D40101">
            <w:pPr>
              <w:pStyle w:val="9"/>
              <w:spacing w:before="15"/>
              <w:rPr>
                <w:rFonts w:ascii="GenSenMaruGothic TW TTF Bold"/>
                <w:b/>
                <w:sz w:val="5"/>
              </w:rPr>
            </w:pPr>
          </w:p>
          <w:p w14:paraId="665EB1B5">
            <w:pPr>
              <w:pStyle w:val="9"/>
              <w:spacing w:before="1"/>
              <w:ind w:left="46" w:right="4"/>
              <w:jc w:val="center"/>
              <w:rPr>
                <w:b/>
                <w:sz w:val="8"/>
              </w:rPr>
            </w:pPr>
            <w:r>
              <w:rPr>
                <w:b/>
                <w:sz w:val="8"/>
              </w:rPr>
              <w:t>公开渠道和载体1</w:t>
            </w:r>
          </w:p>
          <w:p w14:paraId="6EF4DC26">
            <w:pPr>
              <w:pStyle w:val="9"/>
              <w:spacing w:before="3"/>
              <w:ind w:left="46" w:right="4"/>
              <w:jc w:val="center"/>
              <w:rPr>
                <w:b/>
                <w:sz w:val="8"/>
              </w:rPr>
            </w:pPr>
            <w:r>
              <w:rPr>
                <w:b/>
                <w:sz w:val="8"/>
              </w:rPr>
              <w:t>（“■”表示必选项，</w:t>
            </w:r>
          </w:p>
          <w:p w14:paraId="79738893">
            <w:pPr>
              <w:pStyle w:val="9"/>
              <w:spacing w:before="2"/>
              <w:ind w:left="97"/>
              <w:rPr>
                <w:b/>
                <w:sz w:val="8"/>
              </w:rPr>
            </w:pPr>
            <w:r>
              <w:rPr>
                <w:b/>
                <w:sz w:val="8"/>
              </w:rPr>
              <w:t>“□”表示可选项）</w:t>
            </w:r>
          </w:p>
        </w:tc>
        <w:tc>
          <w:tcPr>
            <w:tcW w:w="904" w:type="dxa"/>
          </w:tcPr>
          <w:p w14:paraId="74913E0B">
            <w:pPr>
              <w:pStyle w:val="9"/>
              <w:spacing w:before="1"/>
              <w:rPr>
                <w:rFonts w:ascii="GenSenMaruGothic TW TTF Bold"/>
                <w:b/>
                <w:sz w:val="10"/>
              </w:rPr>
            </w:pPr>
          </w:p>
          <w:p w14:paraId="6D68F267">
            <w:pPr>
              <w:pStyle w:val="9"/>
              <w:ind w:left="61" w:right="15"/>
              <w:jc w:val="center"/>
              <w:rPr>
                <w:b/>
                <w:sz w:val="8"/>
              </w:rPr>
            </w:pPr>
            <w:r>
              <w:rPr>
                <w:b/>
                <w:sz w:val="8"/>
              </w:rPr>
              <w:t>公开层级2</w:t>
            </w:r>
          </w:p>
        </w:tc>
        <w:tc>
          <w:tcPr>
            <w:tcW w:w="904" w:type="dxa"/>
            <w:vMerge w:val="restart"/>
          </w:tcPr>
          <w:p w14:paraId="2D5E0B13">
            <w:pPr>
              <w:pStyle w:val="9"/>
              <w:rPr>
                <w:rFonts w:ascii="GenSenMaruGothic TW TTF Bold"/>
                <w:b/>
                <w:sz w:val="8"/>
              </w:rPr>
            </w:pPr>
          </w:p>
          <w:p w14:paraId="2505262F">
            <w:pPr>
              <w:pStyle w:val="9"/>
              <w:spacing w:before="11"/>
              <w:rPr>
                <w:rFonts w:ascii="GenSenMaruGothic TW TTF Bold"/>
                <w:b/>
                <w:sz w:val="7"/>
              </w:rPr>
            </w:pPr>
          </w:p>
          <w:p w14:paraId="75C8C82F">
            <w:pPr>
              <w:pStyle w:val="9"/>
              <w:spacing w:before="1" w:line="247" w:lineRule="auto"/>
              <w:ind w:left="168" w:right="13" w:firstLine="230"/>
              <w:rPr>
                <w:b/>
                <w:sz w:val="8"/>
              </w:rPr>
            </w:pPr>
            <w:r>
              <w:rPr>
                <w:b/>
                <w:spacing w:val="-6"/>
                <w:sz w:val="8"/>
              </w:rPr>
              <w:t>公开渠</w:t>
            </w:r>
            <w:r>
              <w:rPr>
                <w:b/>
                <w:sz w:val="8"/>
              </w:rPr>
              <w:t>道和载体2</w:t>
            </w:r>
          </w:p>
          <w:p w14:paraId="79F6BD56">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4" w:type="dxa"/>
            <w:vMerge w:val="restart"/>
          </w:tcPr>
          <w:p w14:paraId="72C95C6F">
            <w:pPr>
              <w:pStyle w:val="9"/>
              <w:rPr>
                <w:rFonts w:ascii="GenSenMaruGothic TW TTF Bold"/>
                <w:b/>
                <w:sz w:val="8"/>
              </w:rPr>
            </w:pPr>
          </w:p>
          <w:p w14:paraId="0ED7D15C">
            <w:pPr>
              <w:pStyle w:val="9"/>
              <w:rPr>
                <w:rFonts w:ascii="GenSenMaruGothic TW TTF Bold"/>
                <w:b/>
                <w:sz w:val="8"/>
              </w:rPr>
            </w:pPr>
          </w:p>
          <w:p w14:paraId="6FACC4F0">
            <w:pPr>
              <w:pStyle w:val="9"/>
              <w:rPr>
                <w:rFonts w:ascii="GenSenMaruGothic TW TTF Bold"/>
                <w:b/>
                <w:sz w:val="8"/>
              </w:rPr>
            </w:pPr>
          </w:p>
          <w:p w14:paraId="3E14095A">
            <w:pPr>
              <w:pStyle w:val="9"/>
              <w:spacing w:before="70"/>
              <w:ind w:left="62" w:right="15"/>
              <w:jc w:val="center"/>
              <w:rPr>
                <w:b/>
                <w:sz w:val="8"/>
              </w:rPr>
            </w:pPr>
            <w:r>
              <w:rPr>
                <w:b/>
                <w:sz w:val="8"/>
              </w:rPr>
              <w:t>备注</w:t>
            </w:r>
          </w:p>
        </w:tc>
      </w:tr>
      <w:tr w14:paraId="212196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52" w:type="dxa"/>
            <w:vMerge w:val="continue"/>
            <w:tcBorders>
              <w:top w:val="nil"/>
            </w:tcBorders>
          </w:tcPr>
          <w:p w14:paraId="72DDC8BF">
            <w:pPr>
              <w:rPr>
                <w:sz w:val="2"/>
                <w:szCs w:val="2"/>
              </w:rPr>
            </w:pPr>
          </w:p>
        </w:tc>
        <w:tc>
          <w:tcPr>
            <w:tcW w:w="904" w:type="dxa"/>
          </w:tcPr>
          <w:p w14:paraId="52D49A15">
            <w:pPr>
              <w:pStyle w:val="9"/>
              <w:rPr>
                <w:rFonts w:ascii="GenSenMaruGothic TW TTF Bold"/>
                <w:b/>
                <w:sz w:val="8"/>
              </w:rPr>
            </w:pPr>
          </w:p>
          <w:p w14:paraId="5EC431AB">
            <w:pPr>
              <w:pStyle w:val="9"/>
              <w:spacing w:before="14"/>
              <w:rPr>
                <w:rFonts w:ascii="GenSenMaruGothic TW TTF Bold"/>
                <w:b/>
                <w:sz w:val="6"/>
              </w:rPr>
            </w:pPr>
          </w:p>
          <w:p w14:paraId="3EAB9E82">
            <w:pPr>
              <w:pStyle w:val="9"/>
              <w:spacing w:before="1"/>
              <w:ind w:left="175"/>
              <w:rPr>
                <w:b/>
                <w:sz w:val="8"/>
              </w:rPr>
            </w:pPr>
            <w:r>
              <w:rPr>
                <w:b/>
                <w:sz w:val="8"/>
              </w:rPr>
              <w:t>一级事项</w:t>
            </w:r>
          </w:p>
        </w:tc>
        <w:tc>
          <w:tcPr>
            <w:tcW w:w="663" w:type="dxa"/>
          </w:tcPr>
          <w:p w14:paraId="25E7FD40">
            <w:pPr>
              <w:pStyle w:val="9"/>
              <w:rPr>
                <w:rFonts w:ascii="GenSenMaruGothic TW TTF Bold"/>
                <w:b/>
                <w:sz w:val="8"/>
              </w:rPr>
            </w:pPr>
          </w:p>
          <w:p w14:paraId="42E22C2E">
            <w:pPr>
              <w:pStyle w:val="9"/>
              <w:spacing w:before="14"/>
              <w:rPr>
                <w:rFonts w:ascii="GenSenMaruGothic TW TTF Bold"/>
                <w:b/>
                <w:sz w:val="6"/>
              </w:rPr>
            </w:pPr>
          </w:p>
          <w:p w14:paraId="03F3833D">
            <w:pPr>
              <w:pStyle w:val="9"/>
              <w:spacing w:before="1"/>
              <w:ind w:left="87"/>
              <w:rPr>
                <w:b/>
                <w:sz w:val="8"/>
              </w:rPr>
            </w:pPr>
            <w:r>
              <w:rPr>
                <w:b/>
                <w:sz w:val="8"/>
              </w:rPr>
              <w:t>二级事项</w:t>
            </w:r>
          </w:p>
        </w:tc>
        <w:tc>
          <w:tcPr>
            <w:tcW w:w="904" w:type="dxa"/>
            <w:vMerge w:val="continue"/>
            <w:tcBorders>
              <w:top w:val="nil"/>
            </w:tcBorders>
          </w:tcPr>
          <w:p w14:paraId="22B16761">
            <w:pPr>
              <w:rPr>
                <w:sz w:val="2"/>
                <w:szCs w:val="2"/>
              </w:rPr>
            </w:pPr>
          </w:p>
        </w:tc>
        <w:tc>
          <w:tcPr>
            <w:tcW w:w="904" w:type="dxa"/>
            <w:vMerge w:val="continue"/>
            <w:tcBorders>
              <w:top w:val="nil"/>
            </w:tcBorders>
          </w:tcPr>
          <w:p w14:paraId="47ACF965">
            <w:pPr>
              <w:rPr>
                <w:sz w:val="2"/>
                <w:szCs w:val="2"/>
              </w:rPr>
            </w:pPr>
          </w:p>
        </w:tc>
        <w:tc>
          <w:tcPr>
            <w:tcW w:w="1806" w:type="dxa"/>
            <w:vMerge w:val="continue"/>
            <w:tcBorders>
              <w:top w:val="nil"/>
            </w:tcBorders>
          </w:tcPr>
          <w:p w14:paraId="338D6FCC">
            <w:pPr>
              <w:rPr>
                <w:sz w:val="2"/>
                <w:szCs w:val="2"/>
              </w:rPr>
            </w:pPr>
          </w:p>
        </w:tc>
        <w:tc>
          <w:tcPr>
            <w:tcW w:w="904" w:type="dxa"/>
            <w:vMerge w:val="continue"/>
            <w:tcBorders>
              <w:top w:val="nil"/>
            </w:tcBorders>
          </w:tcPr>
          <w:p w14:paraId="6BE61E5B">
            <w:pPr>
              <w:rPr>
                <w:sz w:val="2"/>
                <w:szCs w:val="2"/>
              </w:rPr>
            </w:pPr>
          </w:p>
        </w:tc>
        <w:tc>
          <w:tcPr>
            <w:tcW w:w="904" w:type="dxa"/>
            <w:vMerge w:val="continue"/>
            <w:tcBorders>
              <w:top w:val="nil"/>
            </w:tcBorders>
          </w:tcPr>
          <w:p w14:paraId="03C40E92">
            <w:pPr>
              <w:rPr>
                <w:sz w:val="2"/>
                <w:szCs w:val="2"/>
              </w:rPr>
            </w:pPr>
          </w:p>
        </w:tc>
        <w:tc>
          <w:tcPr>
            <w:tcW w:w="904" w:type="dxa"/>
            <w:vMerge w:val="continue"/>
            <w:tcBorders>
              <w:top w:val="nil"/>
            </w:tcBorders>
          </w:tcPr>
          <w:p w14:paraId="0DFEEF20">
            <w:pPr>
              <w:rPr>
                <w:sz w:val="2"/>
                <w:szCs w:val="2"/>
              </w:rPr>
            </w:pPr>
          </w:p>
        </w:tc>
        <w:tc>
          <w:tcPr>
            <w:tcW w:w="564" w:type="dxa"/>
          </w:tcPr>
          <w:p w14:paraId="4D31E5F5">
            <w:pPr>
              <w:pStyle w:val="9"/>
              <w:rPr>
                <w:rFonts w:ascii="GenSenMaruGothic TW TTF Bold"/>
                <w:b/>
                <w:sz w:val="8"/>
              </w:rPr>
            </w:pPr>
          </w:p>
          <w:p w14:paraId="79C7C6C4">
            <w:pPr>
              <w:pStyle w:val="9"/>
              <w:spacing w:before="14"/>
              <w:rPr>
                <w:rFonts w:ascii="GenSenMaruGothic TW TTF Bold"/>
                <w:b/>
                <w:sz w:val="6"/>
              </w:rPr>
            </w:pPr>
          </w:p>
          <w:p w14:paraId="5A9FAAA1">
            <w:pPr>
              <w:pStyle w:val="9"/>
              <w:spacing w:before="1"/>
              <w:ind w:left="100"/>
              <w:rPr>
                <w:b/>
                <w:sz w:val="8"/>
              </w:rPr>
            </w:pPr>
            <w:r>
              <w:rPr>
                <w:b/>
                <w:sz w:val="8"/>
              </w:rPr>
              <w:t>全社会</w:t>
            </w:r>
          </w:p>
        </w:tc>
        <w:tc>
          <w:tcPr>
            <w:tcW w:w="565" w:type="dxa"/>
          </w:tcPr>
          <w:p w14:paraId="691BEB69">
            <w:pPr>
              <w:pStyle w:val="9"/>
              <w:rPr>
                <w:rFonts w:ascii="GenSenMaruGothic TW TTF Bold"/>
                <w:b/>
                <w:sz w:val="8"/>
              </w:rPr>
            </w:pPr>
          </w:p>
          <w:p w14:paraId="34F592D4">
            <w:pPr>
              <w:pStyle w:val="9"/>
              <w:spacing w:before="14"/>
              <w:rPr>
                <w:rFonts w:ascii="GenSenMaruGothic TW TTF Bold"/>
                <w:b/>
                <w:sz w:val="6"/>
              </w:rPr>
            </w:pPr>
          </w:p>
          <w:p w14:paraId="041CA2A4">
            <w:pPr>
              <w:pStyle w:val="9"/>
              <w:spacing w:before="1"/>
              <w:ind w:left="57"/>
              <w:rPr>
                <w:b/>
                <w:sz w:val="8"/>
              </w:rPr>
            </w:pPr>
            <w:r>
              <w:rPr>
                <w:b/>
                <w:sz w:val="8"/>
              </w:rPr>
              <w:t>特定群体</w:t>
            </w:r>
          </w:p>
        </w:tc>
        <w:tc>
          <w:tcPr>
            <w:tcW w:w="564" w:type="dxa"/>
          </w:tcPr>
          <w:p w14:paraId="7102B3FB">
            <w:pPr>
              <w:pStyle w:val="9"/>
              <w:rPr>
                <w:rFonts w:ascii="GenSenMaruGothic TW TTF Bold"/>
                <w:b/>
                <w:sz w:val="8"/>
              </w:rPr>
            </w:pPr>
          </w:p>
          <w:p w14:paraId="33673D7A">
            <w:pPr>
              <w:pStyle w:val="9"/>
              <w:spacing w:before="14"/>
              <w:rPr>
                <w:rFonts w:ascii="GenSenMaruGothic TW TTF Bold"/>
                <w:b/>
                <w:sz w:val="6"/>
              </w:rPr>
            </w:pPr>
          </w:p>
          <w:p w14:paraId="74F18BDB">
            <w:pPr>
              <w:pStyle w:val="9"/>
              <w:spacing w:before="1"/>
              <w:ind w:left="141"/>
              <w:rPr>
                <w:b/>
                <w:sz w:val="8"/>
              </w:rPr>
            </w:pPr>
            <w:r>
              <w:rPr>
                <w:b/>
                <w:sz w:val="8"/>
              </w:rPr>
              <w:t>主动</w:t>
            </w:r>
          </w:p>
        </w:tc>
        <w:tc>
          <w:tcPr>
            <w:tcW w:w="565" w:type="dxa"/>
          </w:tcPr>
          <w:p w14:paraId="70D63C54">
            <w:pPr>
              <w:pStyle w:val="9"/>
              <w:rPr>
                <w:rFonts w:ascii="GenSenMaruGothic TW TTF Bold"/>
                <w:b/>
                <w:sz w:val="8"/>
              </w:rPr>
            </w:pPr>
          </w:p>
          <w:p w14:paraId="2178FFE3">
            <w:pPr>
              <w:pStyle w:val="9"/>
              <w:spacing w:before="14"/>
              <w:rPr>
                <w:rFonts w:ascii="GenSenMaruGothic TW TTF Bold"/>
                <w:b/>
                <w:sz w:val="6"/>
              </w:rPr>
            </w:pPr>
          </w:p>
          <w:p w14:paraId="5143FC4C">
            <w:pPr>
              <w:pStyle w:val="9"/>
              <w:spacing w:before="1"/>
              <w:ind w:left="101"/>
              <w:rPr>
                <w:b/>
                <w:sz w:val="8"/>
              </w:rPr>
            </w:pPr>
            <w:r>
              <w:rPr>
                <w:b/>
                <w:sz w:val="8"/>
              </w:rPr>
              <w:t>依申请</w:t>
            </w:r>
          </w:p>
        </w:tc>
        <w:tc>
          <w:tcPr>
            <w:tcW w:w="564" w:type="dxa"/>
          </w:tcPr>
          <w:p w14:paraId="790E1F92">
            <w:pPr>
              <w:pStyle w:val="9"/>
              <w:rPr>
                <w:rFonts w:ascii="GenSenMaruGothic TW TTF Bold"/>
                <w:b/>
                <w:sz w:val="8"/>
              </w:rPr>
            </w:pPr>
          </w:p>
          <w:p w14:paraId="40222DFD">
            <w:pPr>
              <w:pStyle w:val="9"/>
              <w:spacing w:before="14"/>
              <w:rPr>
                <w:rFonts w:ascii="GenSenMaruGothic TW TTF Bold"/>
                <w:b/>
                <w:sz w:val="6"/>
              </w:rPr>
            </w:pPr>
          </w:p>
          <w:p w14:paraId="25B2BFB3">
            <w:pPr>
              <w:pStyle w:val="9"/>
              <w:spacing w:before="1"/>
              <w:ind w:left="123" w:right="82"/>
              <w:jc w:val="center"/>
              <w:rPr>
                <w:b/>
                <w:sz w:val="8"/>
              </w:rPr>
            </w:pPr>
            <w:r>
              <w:rPr>
                <w:b/>
                <w:sz w:val="8"/>
              </w:rPr>
              <w:t>市级</w:t>
            </w:r>
          </w:p>
        </w:tc>
        <w:tc>
          <w:tcPr>
            <w:tcW w:w="1216" w:type="dxa"/>
            <w:vMerge w:val="continue"/>
            <w:tcBorders>
              <w:top w:val="nil"/>
            </w:tcBorders>
          </w:tcPr>
          <w:p w14:paraId="2B608973">
            <w:pPr>
              <w:rPr>
                <w:sz w:val="2"/>
                <w:szCs w:val="2"/>
              </w:rPr>
            </w:pPr>
          </w:p>
        </w:tc>
        <w:tc>
          <w:tcPr>
            <w:tcW w:w="904" w:type="dxa"/>
          </w:tcPr>
          <w:p w14:paraId="24F1E87E">
            <w:pPr>
              <w:pStyle w:val="9"/>
              <w:rPr>
                <w:rFonts w:ascii="GenSenMaruGothic TW TTF Bold"/>
                <w:b/>
                <w:sz w:val="8"/>
              </w:rPr>
            </w:pPr>
          </w:p>
          <w:p w14:paraId="2B624776">
            <w:pPr>
              <w:pStyle w:val="9"/>
              <w:spacing w:before="14"/>
              <w:rPr>
                <w:rFonts w:ascii="GenSenMaruGothic TW TTF Bold"/>
                <w:b/>
                <w:sz w:val="6"/>
              </w:rPr>
            </w:pPr>
          </w:p>
          <w:p w14:paraId="226BF7B0">
            <w:pPr>
              <w:pStyle w:val="9"/>
              <w:spacing w:before="1"/>
              <w:ind w:left="59" w:right="15"/>
              <w:jc w:val="center"/>
              <w:rPr>
                <w:b/>
                <w:sz w:val="8"/>
              </w:rPr>
            </w:pPr>
            <w:r>
              <w:rPr>
                <w:b/>
                <w:sz w:val="8"/>
              </w:rPr>
              <w:t>县级</w:t>
            </w:r>
          </w:p>
        </w:tc>
        <w:tc>
          <w:tcPr>
            <w:tcW w:w="904" w:type="dxa"/>
            <w:vMerge w:val="continue"/>
            <w:tcBorders>
              <w:top w:val="nil"/>
            </w:tcBorders>
          </w:tcPr>
          <w:p w14:paraId="6CC77A70">
            <w:pPr>
              <w:rPr>
                <w:sz w:val="2"/>
                <w:szCs w:val="2"/>
              </w:rPr>
            </w:pPr>
          </w:p>
        </w:tc>
        <w:tc>
          <w:tcPr>
            <w:tcW w:w="904" w:type="dxa"/>
            <w:vMerge w:val="continue"/>
            <w:tcBorders>
              <w:top w:val="nil"/>
            </w:tcBorders>
          </w:tcPr>
          <w:p w14:paraId="129158D4">
            <w:pPr>
              <w:rPr>
                <w:sz w:val="2"/>
                <w:szCs w:val="2"/>
              </w:rPr>
            </w:pPr>
          </w:p>
        </w:tc>
      </w:tr>
      <w:tr w14:paraId="1EB15C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restart"/>
          </w:tcPr>
          <w:p w14:paraId="46C680ED">
            <w:pPr>
              <w:pStyle w:val="9"/>
              <w:rPr>
                <w:rFonts w:ascii="GenSenMaruGothic TW TTF Bold"/>
                <w:b/>
                <w:sz w:val="8"/>
              </w:rPr>
            </w:pPr>
          </w:p>
          <w:p w14:paraId="0F38130F">
            <w:pPr>
              <w:pStyle w:val="9"/>
              <w:rPr>
                <w:rFonts w:ascii="GenSenMaruGothic TW TTF Bold"/>
                <w:b/>
                <w:sz w:val="8"/>
              </w:rPr>
            </w:pPr>
          </w:p>
          <w:p w14:paraId="148B7216">
            <w:pPr>
              <w:pStyle w:val="9"/>
              <w:rPr>
                <w:rFonts w:ascii="GenSenMaruGothic TW TTF Bold"/>
                <w:b/>
                <w:sz w:val="8"/>
              </w:rPr>
            </w:pPr>
          </w:p>
          <w:p w14:paraId="2812D8BF">
            <w:pPr>
              <w:pStyle w:val="9"/>
              <w:rPr>
                <w:rFonts w:ascii="GenSenMaruGothic TW TTF Bold"/>
                <w:b/>
                <w:sz w:val="8"/>
              </w:rPr>
            </w:pPr>
          </w:p>
          <w:p w14:paraId="038285CD">
            <w:pPr>
              <w:pStyle w:val="9"/>
              <w:rPr>
                <w:rFonts w:ascii="GenSenMaruGothic TW TTF Bold"/>
                <w:b/>
                <w:sz w:val="8"/>
              </w:rPr>
            </w:pPr>
          </w:p>
          <w:p w14:paraId="41F7E8C9">
            <w:pPr>
              <w:pStyle w:val="9"/>
              <w:rPr>
                <w:rFonts w:ascii="GenSenMaruGothic TW TTF Bold"/>
                <w:b/>
                <w:sz w:val="8"/>
              </w:rPr>
            </w:pPr>
          </w:p>
          <w:p w14:paraId="646890D7">
            <w:pPr>
              <w:pStyle w:val="9"/>
              <w:rPr>
                <w:rFonts w:ascii="GenSenMaruGothic TW TTF Bold"/>
                <w:b/>
                <w:sz w:val="8"/>
              </w:rPr>
            </w:pPr>
          </w:p>
          <w:p w14:paraId="762AC90E">
            <w:pPr>
              <w:pStyle w:val="9"/>
              <w:rPr>
                <w:rFonts w:ascii="GenSenMaruGothic TW TTF Bold"/>
                <w:b/>
                <w:sz w:val="8"/>
              </w:rPr>
            </w:pPr>
          </w:p>
          <w:p w14:paraId="629316D8">
            <w:pPr>
              <w:pStyle w:val="9"/>
              <w:rPr>
                <w:rFonts w:ascii="GenSenMaruGothic TW TTF Bold"/>
                <w:b/>
                <w:sz w:val="8"/>
              </w:rPr>
            </w:pPr>
          </w:p>
          <w:p w14:paraId="16005F8A">
            <w:pPr>
              <w:pStyle w:val="9"/>
              <w:rPr>
                <w:rFonts w:ascii="GenSenMaruGothic TW TTF Bold"/>
                <w:b/>
                <w:sz w:val="8"/>
              </w:rPr>
            </w:pPr>
          </w:p>
          <w:p w14:paraId="55473392">
            <w:pPr>
              <w:pStyle w:val="9"/>
              <w:rPr>
                <w:rFonts w:ascii="GenSenMaruGothic TW TTF Bold"/>
                <w:b/>
                <w:sz w:val="8"/>
              </w:rPr>
            </w:pPr>
          </w:p>
          <w:p w14:paraId="187CCE17">
            <w:pPr>
              <w:pStyle w:val="9"/>
              <w:rPr>
                <w:rFonts w:ascii="GenSenMaruGothic TW TTF Bold"/>
                <w:b/>
                <w:sz w:val="8"/>
              </w:rPr>
            </w:pPr>
          </w:p>
          <w:p w14:paraId="0FFF3F77">
            <w:pPr>
              <w:pStyle w:val="9"/>
              <w:rPr>
                <w:rFonts w:ascii="GenSenMaruGothic TW TTF Bold"/>
                <w:b/>
                <w:sz w:val="8"/>
              </w:rPr>
            </w:pPr>
          </w:p>
          <w:p w14:paraId="51C9295F">
            <w:pPr>
              <w:pStyle w:val="9"/>
              <w:spacing w:before="16"/>
              <w:rPr>
                <w:rFonts w:ascii="GenSenMaruGothic TW TTF Bold"/>
                <w:b/>
                <w:sz w:val="10"/>
              </w:rPr>
            </w:pPr>
          </w:p>
          <w:p w14:paraId="1414F7B4">
            <w:pPr>
              <w:pStyle w:val="9"/>
              <w:ind w:left="112" w:right="91"/>
              <w:jc w:val="center"/>
              <w:rPr>
                <w:sz w:val="8"/>
              </w:rPr>
            </w:pPr>
            <w:r>
              <w:rPr>
                <w:sz w:val="8"/>
              </w:rPr>
              <w:t>85</w:t>
            </w:r>
          </w:p>
        </w:tc>
        <w:tc>
          <w:tcPr>
            <w:tcW w:w="904" w:type="dxa"/>
            <w:vMerge w:val="restart"/>
          </w:tcPr>
          <w:p w14:paraId="03F50386">
            <w:pPr>
              <w:pStyle w:val="9"/>
              <w:rPr>
                <w:rFonts w:ascii="GenSenMaruGothic TW TTF Bold"/>
                <w:b/>
                <w:sz w:val="8"/>
              </w:rPr>
            </w:pPr>
          </w:p>
          <w:p w14:paraId="4D11A9DB">
            <w:pPr>
              <w:pStyle w:val="9"/>
              <w:rPr>
                <w:rFonts w:ascii="GenSenMaruGothic TW TTF Bold"/>
                <w:b/>
                <w:sz w:val="8"/>
              </w:rPr>
            </w:pPr>
          </w:p>
          <w:p w14:paraId="3E756BB1">
            <w:pPr>
              <w:pStyle w:val="9"/>
              <w:rPr>
                <w:rFonts w:ascii="GenSenMaruGothic TW TTF Bold"/>
                <w:b/>
                <w:sz w:val="8"/>
              </w:rPr>
            </w:pPr>
          </w:p>
          <w:p w14:paraId="2638EF75">
            <w:pPr>
              <w:pStyle w:val="9"/>
              <w:rPr>
                <w:rFonts w:ascii="GenSenMaruGothic TW TTF Bold"/>
                <w:b/>
                <w:sz w:val="8"/>
              </w:rPr>
            </w:pPr>
          </w:p>
          <w:p w14:paraId="58454CF6">
            <w:pPr>
              <w:pStyle w:val="9"/>
              <w:rPr>
                <w:rFonts w:ascii="GenSenMaruGothic TW TTF Bold"/>
                <w:b/>
                <w:sz w:val="8"/>
              </w:rPr>
            </w:pPr>
          </w:p>
          <w:p w14:paraId="00A46C2F">
            <w:pPr>
              <w:pStyle w:val="9"/>
              <w:rPr>
                <w:rFonts w:ascii="GenSenMaruGothic TW TTF Bold"/>
                <w:b/>
                <w:sz w:val="8"/>
              </w:rPr>
            </w:pPr>
          </w:p>
          <w:p w14:paraId="753269E1">
            <w:pPr>
              <w:pStyle w:val="9"/>
              <w:rPr>
                <w:rFonts w:ascii="GenSenMaruGothic TW TTF Bold"/>
                <w:b/>
                <w:sz w:val="8"/>
              </w:rPr>
            </w:pPr>
          </w:p>
          <w:p w14:paraId="22C7DBA6">
            <w:pPr>
              <w:pStyle w:val="9"/>
              <w:rPr>
                <w:rFonts w:ascii="GenSenMaruGothic TW TTF Bold"/>
                <w:b/>
                <w:sz w:val="8"/>
              </w:rPr>
            </w:pPr>
          </w:p>
          <w:p w14:paraId="37D88DC9">
            <w:pPr>
              <w:pStyle w:val="9"/>
              <w:rPr>
                <w:rFonts w:ascii="GenSenMaruGothic TW TTF Bold"/>
                <w:b/>
                <w:sz w:val="8"/>
              </w:rPr>
            </w:pPr>
          </w:p>
          <w:p w14:paraId="3684CC1D">
            <w:pPr>
              <w:pStyle w:val="9"/>
              <w:rPr>
                <w:rFonts w:ascii="GenSenMaruGothic TW TTF Bold"/>
                <w:b/>
                <w:sz w:val="8"/>
              </w:rPr>
            </w:pPr>
          </w:p>
          <w:p w14:paraId="3CCD51D9">
            <w:pPr>
              <w:pStyle w:val="9"/>
              <w:rPr>
                <w:rFonts w:ascii="GenSenMaruGothic TW TTF Bold"/>
                <w:b/>
                <w:sz w:val="8"/>
              </w:rPr>
            </w:pPr>
          </w:p>
          <w:p w14:paraId="3A7CD6E4">
            <w:pPr>
              <w:pStyle w:val="9"/>
              <w:rPr>
                <w:rFonts w:ascii="GenSenMaruGothic TW TTF Bold"/>
                <w:b/>
                <w:sz w:val="8"/>
              </w:rPr>
            </w:pPr>
          </w:p>
          <w:p w14:paraId="33608985">
            <w:pPr>
              <w:pStyle w:val="9"/>
              <w:rPr>
                <w:rFonts w:ascii="GenSenMaruGothic TW TTF Bold"/>
                <w:b/>
                <w:sz w:val="8"/>
              </w:rPr>
            </w:pPr>
          </w:p>
          <w:p w14:paraId="3A152E43">
            <w:pPr>
              <w:pStyle w:val="9"/>
              <w:spacing w:before="16"/>
              <w:rPr>
                <w:rFonts w:ascii="GenSenMaruGothic TW TTF Bold"/>
                <w:b/>
                <w:sz w:val="10"/>
              </w:rPr>
            </w:pPr>
          </w:p>
          <w:p w14:paraId="631A1D03">
            <w:pPr>
              <w:pStyle w:val="9"/>
              <w:ind w:left="98"/>
              <w:rPr>
                <w:sz w:val="8"/>
              </w:rPr>
            </w:pPr>
            <w:r>
              <w:rPr>
                <w:sz w:val="8"/>
              </w:rPr>
              <w:t>市政公用管理</w:t>
            </w:r>
          </w:p>
        </w:tc>
        <w:tc>
          <w:tcPr>
            <w:tcW w:w="663" w:type="dxa"/>
            <w:vMerge w:val="restart"/>
          </w:tcPr>
          <w:p w14:paraId="75AA64EC">
            <w:pPr>
              <w:pStyle w:val="9"/>
              <w:rPr>
                <w:rFonts w:ascii="GenSenMaruGothic TW TTF Bold"/>
                <w:b/>
                <w:sz w:val="8"/>
              </w:rPr>
            </w:pPr>
          </w:p>
          <w:p w14:paraId="529FEFA1">
            <w:pPr>
              <w:pStyle w:val="9"/>
              <w:rPr>
                <w:rFonts w:ascii="GenSenMaruGothic TW TTF Bold"/>
                <w:b/>
                <w:sz w:val="8"/>
              </w:rPr>
            </w:pPr>
          </w:p>
          <w:p w14:paraId="62B5409E">
            <w:pPr>
              <w:pStyle w:val="9"/>
              <w:rPr>
                <w:rFonts w:ascii="GenSenMaruGothic TW TTF Bold"/>
                <w:b/>
                <w:sz w:val="8"/>
              </w:rPr>
            </w:pPr>
          </w:p>
          <w:p w14:paraId="730A4531">
            <w:pPr>
              <w:pStyle w:val="9"/>
              <w:rPr>
                <w:rFonts w:ascii="GenSenMaruGothic TW TTF Bold"/>
                <w:b/>
                <w:sz w:val="8"/>
              </w:rPr>
            </w:pPr>
          </w:p>
          <w:p w14:paraId="768241D3">
            <w:pPr>
              <w:pStyle w:val="9"/>
              <w:rPr>
                <w:rFonts w:ascii="GenSenMaruGothic TW TTF Bold"/>
                <w:b/>
                <w:sz w:val="8"/>
              </w:rPr>
            </w:pPr>
          </w:p>
          <w:p w14:paraId="2DCC93D8">
            <w:pPr>
              <w:pStyle w:val="9"/>
              <w:rPr>
                <w:rFonts w:ascii="GenSenMaruGothic TW TTF Bold"/>
                <w:b/>
                <w:sz w:val="8"/>
              </w:rPr>
            </w:pPr>
          </w:p>
          <w:p w14:paraId="274C6106">
            <w:pPr>
              <w:pStyle w:val="9"/>
              <w:rPr>
                <w:rFonts w:ascii="GenSenMaruGothic TW TTF Bold"/>
                <w:b/>
                <w:sz w:val="8"/>
              </w:rPr>
            </w:pPr>
          </w:p>
          <w:p w14:paraId="4AC83874">
            <w:pPr>
              <w:pStyle w:val="9"/>
              <w:rPr>
                <w:rFonts w:ascii="GenSenMaruGothic TW TTF Bold"/>
                <w:b/>
                <w:sz w:val="8"/>
              </w:rPr>
            </w:pPr>
          </w:p>
          <w:p w14:paraId="3FCA00ED">
            <w:pPr>
              <w:pStyle w:val="9"/>
              <w:rPr>
                <w:rFonts w:ascii="GenSenMaruGothic TW TTF Bold"/>
                <w:b/>
                <w:sz w:val="8"/>
              </w:rPr>
            </w:pPr>
          </w:p>
          <w:p w14:paraId="5098FCDE">
            <w:pPr>
              <w:pStyle w:val="9"/>
              <w:rPr>
                <w:rFonts w:ascii="GenSenMaruGothic TW TTF Bold"/>
                <w:b/>
                <w:sz w:val="8"/>
              </w:rPr>
            </w:pPr>
          </w:p>
          <w:p w14:paraId="5C69CE3C">
            <w:pPr>
              <w:pStyle w:val="9"/>
              <w:rPr>
                <w:rFonts w:ascii="GenSenMaruGothic TW TTF Bold"/>
                <w:b/>
                <w:sz w:val="8"/>
              </w:rPr>
            </w:pPr>
          </w:p>
          <w:p w14:paraId="4B1E1300">
            <w:pPr>
              <w:pStyle w:val="9"/>
              <w:rPr>
                <w:rFonts w:ascii="GenSenMaruGothic TW TTF Bold"/>
                <w:b/>
                <w:sz w:val="8"/>
              </w:rPr>
            </w:pPr>
          </w:p>
          <w:p w14:paraId="44AF5896">
            <w:pPr>
              <w:pStyle w:val="9"/>
              <w:rPr>
                <w:rFonts w:ascii="GenSenMaruGothic TW TTF Bold"/>
                <w:b/>
                <w:sz w:val="8"/>
              </w:rPr>
            </w:pPr>
          </w:p>
          <w:p w14:paraId="44639404">
            <w:pPr>
              <w:pStyle w:val="9"/>
              <w:spacing w:before="12"/>
              <w:rPr>
                <w:rFonts w:ascii="GenSenMaruGothic TW TTF Bold"/>
                <w:b/>
                <w:sz w:val="4"/>
              </w:rPr>
            </w:pPr>
          </w:p>
          <w:p w14:paraId="2407ABC7">
            <w:pPr>
              <w:pStyle w:val="9"/>
              <w:spacing w:line="249" w:lineRule="auto"/>
              <w:ind w:left="49" w:right="22"/>
              <w:jc w:val="both"/>
              <w:rPr>
                <w:sz w:val="8"/>
              </w:rPr>
            </w:pPr>
            <w:r>
              <w:rPr>
                <w:sz w:val="8"/>
              </w:rPr>
              <w:t>其他损害、侵占城市道路的行为</w:t>
            </w:r>
          </w:p>
        </w:tc>
        <w:tc>
          <w:tcPr>
            <w:tcW w:w="904" w:type="dxa"/>
            <w:vMerge w:val="restart"/>
          </w:tcPr>
          <w:p w14:paraId="5A636161">
            <w:pPr>
              <w:pStyle w:val="9"/>
              <w:rPr>
                <w:rFonts w:ascii="GenSenMaruGothic TW TTF Bold"/>
                <w:b/>
                <w:sz w:val="8"/>
              </w:rPr>
            </w:pPr>
          </w:p>
          <w:p w14:paraId="1B1EE3FC">
            <w:pPr>
              <w:pStyle w:val="9"/>
              <w:rPr>
                <w:rFonts w:ascii="GenSenMaruGothic TW TTF Bold"/>
                <w:b/>
                <w:sz w:val="8"/>
              </w:rPr>
            </w:pPr>
          </w:p>
          <w:p w14:paraId="12EE3F9A">
            <w:pPr>
              <w:pStyle w:val="9"/>
              <w:rPr>
                <w:rFonts w:ascii="GenSenMaruGothic TW TTF Bold"/>
                <w:b/>
                <w:sz w:val="8"/>
              </w:rPr>
            </w:pPr>
          </w:p>
          <w:p w14:paraId="3895C074">
            <w:pPr>
              <w:pStyle w:val="9"/>
              <w:rPr>
                <w:rFonts w:ascii="GenSenMaruGothic TW TTF Bold"/>
                <w:b/>
                <w:sz w:val="8"/>
              </w:rPr>
            </w:pPr>
          </w:p>
          <w:p w14:paraId="7C361BB5">
            <w:pPr>
              <w:pStyle w:val="9"/>
              <w:rPr>
                <w:rFonts w:ascii="GenSenMaruGothic TW TTF Bold"/>
                <w:b/>
                <w:sz w:val="8"/>
              </w:rPr>
            </w:pPr>
          </w:p>
          <w:p w14:paraId="050C0560">
            <w:pPr>
              <w:pStyle w:val="9"/>
              <w:rPr>
                <w:rFonts w:ascii="GenSenMaruGothic TW TTF Bold"/>
                <w:b/>
                <w:sz w:val="8"/>
              </w:rPr>
            </w:pPr>
          </w:p>
          <w:p w14:paraId="3511FAE1">
            <w:pPr>
              <w:pStyle w:val="9"/>
              <w:rPr>
                <w:rFonts w:ascii="GenSenMaruGothic TW TTF Bold"/>
                <w:b/>
                <w:sz w:val="8"/>
              </w:rPr>
            </w:pPr>
          </w:p>
          <w:p w14:paraId="06110CDA">
            <w:pPr>
              <w:pStyle w:val="9"/>
              <w:rPr>
                <w:rFonts w:ascii="GenSenMaruGothic TW TTF Bold"/>
                <w:b/>
                <w:sz w:val="8"/>
              </w:rPr>
            </w:pPr>
          </w:p>
          <w:p w14:paraId="65B195AA">
            <w:pPr>
              <w:pStyle w:val="9"/>
              <w:rPr>
                <w:rFonts w:ascii="GenSenMaruGothic TW TTF Bold"/>
                <w:b/>
                <w:sz w:val="8"/>
              </w:rPr>
            </w:pPr>
          </w:p>
          <w:p w14:paraId="1BFCB471">
            <w:pPr>
              <w:pStyle w:val="9"/>
              <w:rPr>
                <w:rFonts w:ascii="GenSenMaruGothic TW TTF Bold"/>
                <w:b/>
                <w:sz w:val="8"/>
              </w:rPr>
            </w:pPr>
          </w:p>
          <w:p w14:paraId="1F89481E">
            <w:pPr>
              <w:pStyle w:val="9"/>
              <w:rPr>
                <w:rFonts w:ascii="GenSenMaruGothic TW TTF Bold"/>
                <w:b/>
                <w:sz w:val="8"/>
              </w:rPr>
            </w:pPr>
          </w:p>
          <w:p w14:paraId="5373C8C3">
            <w:pPr>
              <w:pStyle w:val="9"/>
              <w:rPr>
                <w:rFonts w:ascii="GenSenMaruGothic TW TTF Bold"/>
                <w:b/>
                <w:sz w:val="8"/>
              </w:rPr>
            </w:pPr>
          </w:p>
          <w:p w14:paraId="1AD6EB18">
            <w:pPr>
              <w:pStyle w:val="9"/>
              <w:rPr>
                <w:rFonts w:ascii="GenSenMaruGothic TW TTF Bold"/>
                <w:b/>
                <w:sz w:val="8"/>
              </w:rPr>
            </w:pPr>
          </w:p>
          <w:p w14:paraId="5D64EA39">
            <w:pPr>
              <w:pStyle w:val="9"/>
              <w:spacing w:before="16"/>
              <w:rPr>
                <w:rFonts w:ascii="GenSenMaruGothic TW TTF Bold"/>
                <w:b/>
                <w:sz w:val="10"/>
              </w:rPr>
            </w:pPr>
          </w:p>
          <w:p w14:paraId="5A7FD0AE">
            <w:pPr>
              <w:pStyle w:val="9"/>
              <w:ind w:left="100"/>
              <w:rPr>
                <w:sz w:val="8"/>
              </w:rPr>
            </w:pPr>
            <w:r>
              <w:rPr>
                <w:sz w:val="8"/>
              </w:rPr>
              <w:t>政务服务事项</w:t>
            </w:r>
          </w:p>
        </w:tc>
        <w:tc>
          <w:tcPr>
            <w:tcW w:w="904" w:type="dxa"/>
            <w:vMerge w:val="restart"/>
          </w:tcPr>
          <w:p w14:paraId="7D39685D">
            <w:pPr>
              <w:pStyle w:val="9"/>
              <w:rPr>
                <w:rFonts w:ascii="GenSenMaruGothic TW TTF Bold"/>
                <w:b/>
                <w:sz w:val="8"/>
              </w:rPr>
            </w:pPr>
          </w:p>
          <w:p w14:paraId="3454216F">
            <w:pPr>
              <w:pStyle w:val="9"/>
              <w:rPr>
                <w:rFonts w:ascii="GenSenMaruGothic TW TTF Bold"/>
                <w:b/>
                <w:sz w:val="8"/>
              </w:rPr>
            </w:pPr>
          </w:p>
          <w:p w14:paraId="76309652">
            <w:pPr>
              <w:pStyle w:val="9"/>
              <w:rPr>
                <w:rFonts w:ascii="GenSenMaruGothic TW TTF Bold"/>
                <w:b/>
                <w:sz w:val="8"/>
              </w:rPr>
            </w:pPr>
          </w:p>
          <w:p w14:paraId="4CEA754F">
            <w:pPr>
              <w:pStyle w:val="9"/>
              <w:rPr>
                <w:rFonts w:ascii="GenSenMaruGothic TW TTF Bold"/>
                <w:b/>
                <w:sz w:val="8"/>
              </w:rPr>
            </w:pPr>
          </w:p>
          <w:p w14:paraId="5A0D82A2">
            <w:pPr>
              <w:pStyle w:val="9"/>
              <w:rPr>
                <w:rFonts w:ascii="GenSenMaruGothic TW TTF Bold"/>
                <w:b/>
                <w:sz w:val="8"/>
              </w:rPr>
            </w:pPr>
          </w:p>
          <w:p w14:paraId="0778D028">
            <w:pPr>
              <w:pStyle w:val="9"/>
              <w:rPr>
                <w:rFonts w:ascii="GenSenMaruGothic TW TTF Bold"/>
                <w:b/>
                <w:sz w:val="8"/>
              </w:rPr>
            </w:pPr>
          </w:p>
          <w:p w14:paraId="16F574C9">
            <w:pPr>
              <w:pStyle w:val="9"/>
              <w:rPr>
                <w:rFonts w:ascii="GenSenMaruGothic TW TTF Bold"/>
                <w:b/>
                <w:sz w:val="8"/>
              </w:rPr>
            </w:pPr>
          </w:p>
          <w:p w14:paraId="70B4652B">
            <w:pPr>
              <w:pStyle w:val="9"/>
              <w:rPr>
                <w:rFonts w:ascii="GenSenMaruGothic TW TTF Bold"/>
                <w:b/>
                <w:sz w:val="8"/>
              </w:rPr>
            </w:pPr>
          </w:p>
          <w:p w14:paraId="62671BCA">
            <w:pPr>
              <w:pStyle w:val="9"/>
              <w:rPr>
                <w:rFonts w:ascii="GenSenMaruGothic TW TTF Bold"/>
                <w:b/>
                <w:sz w:val="8"/>
              </w:rPr>
            </w:pPr>
          </w:p>
          <w:p w14:paraId="712028CE">
            <w:pPr>
              <w:pStyle w:val="9"/>
              <w:rPr>
                <w:rFonts w:ascii="GenSenMaruGothic TW TTF Bold"/>
                <w:b/>
                <w:sz w:val="8"/>
              </w:rPr>
            </w:pPr>
          </w:p>
          <w:p w14:paraId="62AD50AB">
            <w:pPr>
              <w:pStyle w:val="9"/>
              <w:rPr>
                <w:rFonts w:ascii="GenSenMaruGothic TW TTF Bold"/>
                <w:b/>
                <w:sz w:val="8"/>
              </w:rPr>
            </w:pPr>
          </w:p>
          <w:p w14:paraId="4DB272E7">
            <w:pPr>
              <w:pStyle w:val="9"/>
              <w:rPr>
                <w:rFonts w:ascii="GenSenMaruGothic TW TTF Bold"/>
                <w:b/>
                <w:sz w:val="8"/>
              </w:rPr>
            </w:pPr>
          </w:p>
          <w:p w14:paraId="37261312">
            <w:pPr>
              <w:pStyle w:val="9"/>
              <w:rPr>
                <w:rFonts w:ascii="GenSenMaruGothic TW TTF Bold"/>
                <w:b/>
                <w:sz w:val="8"/>
              </w:rPr>
            </w:pPr>
          </w:p>
          <w:p w14:paraId="43093B5E">
            <w:pPr>
              <w:pStyle w:val="9"/>
              <w:spacing w:before="14"/>
              <w:rPr>
                <w:rFonts w:ascii="GenSenMaruGothic TW TTF Bold"/>
                <w:b/>
                <w:sz w:val="7"/>
              </w:rPr>
            </w:pPr>
          </w:p>
          <w:p w14:paraId="73CE4B40">
            <w:pPr>
              <w:pStyle w:val="9"/>
              <w:spacing w:line="247" w:lineRule="auto"/>
              <w:ind w:left="98" w:right="-15" w:hanging="82"/>
              <w:rPr>
                <w:sz w:val="8"/>
              </w:rPr>
            </w:pPr>
            <w:r>
              <w:rPr>
                <w:sz w:val="8"/>
              </w:rPr>
              <w:t>其他损害、侵占城市道路的行为</w:t>
            </w:r>
          </w:p>
        </w:tc>
        <w:tc>
          <w:tcPr>
            <w:tcW w:w="1806" w:type="dxa"/>
          </w:tcPr>
          <w:p w14:paraId="20CAF692">
            <w:pPr>
              <w:pStyle w:val="9"/>
              <w:rPr>
                <w:rFonts w:ascii="GenSenMaruGothic TW TTF Bold"/>
                <w:b/>
                <w:sz w:val="8"/>
              </w:rPr>
            </w:pPr>
          </w:p>
          <w:p w14:paraId="3CFCC42A">
            <w:pPr>
              <w:pStyle w:val="9"/>
              <w:spacing w:before="15"/>
              <w:rPr>
                <w:rFonts w:ascii="GenSenMaruGothic TW TTF Bold"/>
                <w:b/>
                <w:sz w:val="5"/>
              </w:rPr>
            </w:pPr>
          </w:p>
          <w:p w14:paraId="311D973C">
            <w:pPr>
              <w:pStyle w:val="9"/>
              <w:spacing w:line="247" w:lineRule="auto"/>
              <w:ind w:left="17" w:right="91"/>
              <w:rPr>
                <w:sz w:val="8"/>
              </w:rPr>
            </w:pPr>
            <w:r>
              <w:rPr>
                <w:sz w:val="8"/>
              </w:rPr>
              <w:t>机构职能、权责清单、执法人员名单；</w:t>
            </w:r>
          </w:p>
        </w:tc>
        <w:tc>
          <w:tcPr>
            <w:tcW w:w="904" w:type="dxa"/>
            <w:vMerge w:val="restart"/>
          </w:tcPr>
          <w:p w14:paraId="239795A8">
            <w:pPr>
              <w:pStyle w:val="9"/>
              <w:rPr>
                <w:rFonts w:ascii="GenSenMaruGothic TW TTF Bold"/>
                <w:b/>
                <w:sz w:val="8"/>
              </w:rPr>
            </w:pPr>
          </w:p>
          <w:p w14:paraId="7C1A38DF">
            <w:pPr>
              <w:pStyle w:val="9"/>
              <w:rPr>
                <w:rFonts w:ascii="GenSenMaruGothic TW TTF Bold"/>
                <w:b/>
                <w:sz w:val="8"/>
              </w:rPr>
            </w:pPr>
          </w:p>
          <w:p w14:paraId="01D961F4">
            <w:pPr>
              <w:pStyle w:val="9"/>
              <w:rPr>
                <w:rFonts w:ascii="GenSenMaruGothic TW TTF Bold"/>
                <w:b/>
                <w:sz w:val="8"/>
              </w:rPr>
            </w:pPr>
          </w:p>
          <w:p w14:paraId="17491AE7">
            <w:pPr>
              <w:pStyle w:val="9"/>
              <w:rPr>
                <w:rFonts w:ascii="GenSenMaruGothic TW TTF Bold"/>
                <w:b/>
                <w:sz w:val="8"/>
              </w:rPr>
            </w:pPr>
          </w:p>
          <w:p w14:paraId="4FD836DA">
            <w:pPr>
              <w:pStyle w:val="9"/>
              <w:rPr>
                <w:rFonts w:ascii="GenSenMaruGothic TW TTF Bold"/>
                <w:b/>
                <w:sz w:val="8"/>
              </w:rPr>
            </w:pPr>
          </w:p>
          <w:p w14:paraId="4C98D23B">
            <w:pPr>
              <w:pStyle w:val="9"/>
              <w:rPr>
                <w:rFonts w:ascii="GenSenMaruGothic TW TTF Bold"/>
                <w:b/>
                <w:sz w:val="8"/>
              </w:rPr>
            </w:pPr>
          </w:p>
          <w:p w14:paraId="12CEC404">
            <w:pPr>
              <w:pStyle w:val="9"/>
              <w:rPr>
                <w:rFonts w:ascii="GenSenMaruGothic TW TTF Bold"/>
                <w:b/>
                <w:sz w:val="8"/>
              </w:rPr>
            </w:pPr>
          </w:p>
          <w:p w14:paraId="4C2E58E1">
            <w:pPr>
              <w:pStyle w:val="9"/>
              <w:rPr>
                <w:rFonts w:ascii="GenSenMaruGothic TW TTF Bold"/>
                <w:b/>
                <w:sz w:val="8"/>
              </w:rPr>
            </w:pPr>
          </w:p>
          <w:p w14:paraId="28322D15">
            <w:pPr>
              <w:pStyle w:val="9"/>
              <w:rPr>
                <w:rFonts w:ascii="GenSenMaruGothic TW TTF Bold"/>
                <w:b/>
                <w:sz w:val="8"/>
              </w:rPr>
            </w:pPr>
          </w:p>
          <w:p w14:paraId="534BEFCE">
            <w:pPr>
              <w:pStyle w:val="9"/>
              <w:rPr>
                <w:rFonts w:ascii="GenSenMaruGothic TW TTF Bold"/>
                <w:b/>
                <w:sz w:val="8"/>
              </w:rPr>
            </w:pPr>
          </w:p>
          <w:p w14:paraId="444C99AC">
            <w:pPr>
              <w:pStyle w:val="9"/>
              <w:rPr>
                <w:rFonts w:ascii="GenSenMaruGothic TW TTF Bold"/>
                <w:b/>
                <w:sz w:val="8"/>
              </w:rPr>
            </w:pPr>
          </w:p>
          <w:p w14:paraId="6CCDB14B">
            <w:pPr>
              <w:pStyle w:val="9"/>
              <w:rPr>
                <w:rFonts w:ascii="GenSenMaruGothic TW TTF Bold"/>
                <w:b/>
                <w:sz w:val="8"/>
              </w:rPr>
            </w:pPr>
          </w:p>
          <w:p w14:paraId="3B3957C3">
            <w:pPr>
              <w:pStyle w:val="9"/>
              <w:rPr>
                <w:rFonts w:ascii="GenSenMaruGothic TW TTF Bold"/>
                <w:b/>
                <w:sz w:val="8"/>
              </w:rPr>
            </w:pPr>
          </w:p>
          <w:p w14:paraId="12F2936B">
            <w:pPr>
              <w:pStyle w:val="9"/>
              <w:spacing w:before="12"/>
              <w:rPr>
                <w:rFonts w:ascii="GenSenMaruGothic TW TTF Bold"/>
                <w:b/>
                <w:sz w:val="4"/>
              </w:rPr>
            </w:pPr>
          </w:p>
          <w:p w14:paraId="6692ED69">
            <w:pPr>
              <w:pStyle w:val="9"/>
              <w:spacing w:line="247" w:lineRule="auto"/>
              <w:ind w:left="267" w:right="-15" w:hanging="245"/>
              <w:rPr>
                <w:sz w:val="8"/>
              </w:rPr>
            </w:pPr>
            <w:r>
              <w:rPr>
                <w:spacing w:val="-2"/>
                <w:sz w:val="8"/>
              </w:rPr>
              <w:t>《城市道路管理条</w:t>
            </w:r>
            <w:r>
              <w:rPr>
                <w:sz w:val="8"/>
              </w:rPr>
              <w:t>例》</w:t>
            </w:r>
          </w:p>
        </w:tc>
        <w:tc>
          <w:tcPr>
            <w:tcW w:w="904" w:type="dxa"/>
            <w:vMerge w:val="restart"/>
          </w:tcPr>
          <w:p w14:paraId="5D70E6BF">
            <w:pPr>
              <w:pStyle w:val="9"/>
              <w:rPr>
                <w:rFonts w:ascii="GenSenMaruGothic TW TTF Bold"/>
                <w:b/>
                <w:sz w:val="8"/>
              </w:rPr>
            </w:pPr>
          </w:p>
          <w:p w14:paraId="12533F7C">
            <w:pPr>
              <w:pStyle w:val="9"/>
              <w:rPr>
                <w:rFonts w:ascii="GenSenMaruGothic TW TTF Bold"/>
                <w:b/>
                <w:sz w:val="8"/>
              </w:rPr>
            </w:pPr>
          </w:p>
          <w:p w14:paraId="4B09D6D8">
            <w:pPr>
              <w:pStyle w:val="9"/>
              <w:rPr>
                <w:rFonts w:ascii="GenSenMaruGothic TW TTF Bold"/>
                <w:b/>
                <w:sz w:val="8"/>
              </w:rPr>
            </w:pPr>
          </w:p>
          <w:p w14:paraId="1F0BEFC4">
            <w:pPr>
              <w:pStyle w:val="9"/>
              <w:rPr>
                <w:rFonts w:ascii="GenSenMaruGothic TW TTF Bold"/>
                <w:b/>
                <w:sz w:val="8"/>
              </w:rPr>
            </w:pPr>
          </w:p>
          <w:p w14:paraId="23A43038">
            <w:pPr>
              <w:pStyle w:val="9"/>
              <w:rPr>
                <w:rFonts w:ascii="GenSenMaruGothic TW TTF Bold"/>
                <w:b/>
                <w:sz w:val="8"/>
              </w:rPr>
            </w:pPr>
          </w:p>
          <w:p w14:paraId="775E26DA">
            <w:pPr>
              <w:pStyle w:val="9"/>
              <w:rPr>
                <w:rFonts w:ascii="GenSenMaruGothic TW TTF Bold"/>
                <w:b/>
                <w:sz w:val="8"/>
              </w:rPr>
            </w:pPr>
          </w:p>
          <w:p w14:paraId="7929E7ED">
            <w:pPr>
              <w:pStyle w:val="9"/>
              <w:rPr>
                <w:rFonts w:ascii="GenSenMaruGothic TW TTF Bold"/>
                <w:b/>
                <w:sz w:val="8"/>
              </w:rPr>
            </w:pPr>
          </w:p>
          <w:p w14:paraId="0FBC1F3D">
            <w:pPr>
              <w:pStyle w:val="9"/>
              <w:rPr>
                <w:rFonts w:ascii="GenSenMaruGothic TW TTF Bold"/>
                <w:b/>
                <w:sz w:val="8"/>
              </w:rPr>
            </w:pPr>
          </w:p>
          <w:p w14:paraId="2E604627">
            <w:pPr>
              <w:pStyle w:val="9"/>
              <w:rPr>
                <w:rFonts w:ascii="GenSenMaruGothic TW TTF Bold"/>
                <w:b/>
                <w:sz w:val="8"/>
              </w:rPr>
            </w:pPr>
          </w:p>
          <w:p w14:paraId="11AA0ADD">
            <w:pPr>
              <w:pStyle w:val="9"/>
              <w:rPr>
                <w:rFonts w:ascii="GenSenMaruGothic TW TTF Bold"/>
                <w:b/>
                <w:sz w:val="8"/>
              </w:rPr>
            </w:pPr>
          </w:p>
          <w:p w14:paraId="42D72257">
            <w:pPr>
              <w:pStyle w:val="9"/>
              <w:rPr>
                <w:rFonts w:ascii="GenSenMaruGothic TW TTF Bold"/>
                <w:b/>
                <w:sz w:val="8"/>
              </w:rPr>
            </w:pPr>
          </w:p>
          <w:p w14:paraId="0F1C1785">
            <w:pPr>
              <w:pStyle w:val="9"/>
              <w:rPr>
                <w:rFonts w:ascii="GenSenMaruGothic TW TTF Bold"/>
                <w:b/>
                <w:sz w:val="8"/>
              </w:rPr>
            </w:pPr>
          </w:p>
          <w:p w14:paraId="17669D70">
            <w:pPr>
              <w:pStyle w:val="9"/>
              <w:spacing w:before="8"/>
              <w:rPr>
                <w:rFonts w:ascii="GenSenMaruGothic TW TTF Bold"/>
                <w:b/>
                <w:sz w:val="6"/>
              </w:rPr>
            </w:pPr>
          </w:p>
          <w:p w14:paraId="2232915F">
            <w:pPr>
              <w:pStyle w:val="9"/>
              <w:numPr>
                <w:ilvl w:val="0"/>
                <w:numId w:val="266"/>
              </w:numPr>
              <w:tabs>
                <w:tab w:val="left" w:pos="107"/>
              </w:tabs>
              <w:spacing w:before="1" w:after="0" w:line="247" w:lineRule="auto"/>
              <w:ind w:left="24" w:right="-29" w:firstLine="0"/>
              <w:jc w:val="left"/>
              <w:rPr>
                <w:sz w:val="8"/>
              </w:rPr>
            </w:pPr>
            <w:r>
              <w:rPr>
                <w:sz w:val="8"/>
              </w:rPr>
              <w:t>除处罚决定外其他内容：长期公开</w:t>
            </w:r>
          </w:p>
          <w:p w14:paraId="4B0DB645">
            <w:pPr>
              <w:pStyle w:val="9"/>
              <w:ind w:left="65"/>
              <w:rPr>
                <w:sz w:val="8"/>
              </w:rPr>
            </w:pPr>
            <w:r>
              <w:rPr>
                <w:sz w:val="8"/>
              </w:rPr>
              <w:t>（动态调整）；</w:t>
            </w:r>
          </w:p>
          <w:p w14:paraId="54F03F90">
            <w:pPr>
              <w:pStyle w:val="9"/>
              <w:numPr>
                <w:ilvl w:val="0"/>
                <w:numId w:val="266"/>
              </w:numPr>
              <w:tabs>
                <w:tab w:val="left" w:pos="107"/>
              </w:tabs>
              <w:spacing w:before="5" w:after="0" w:line="247" w:lineRule="auto"/>
              <w:ind w:left="146" w:right="-29" w:hanging="122"/>
              <w:jc w:val="left"/>
              <w:rPr>
                <w:sz w:val="8"/>
              </w:rPr>
            </w:pPr>
            <w:r>
              <w:rPr>
                <w:sz w:val="8"/>
              </w:rPr>
              <w:t>处罚决定：20个工作日内。</w:t>
            </w:r>
          </w:p>
        </w:tc>
        <w:tc>
          <w:tcPr>
            <w:tcW w:w="904" w:type="dxa"/>
            <w:vMerge w:val="restart"/>
          </w:tcPr>
          <w:p w14:paraId="6DD0EA07">
            <w:pPr>
              <w:pStyle w:val="9"/>
              <w:rPr>
                <w:rFonts w:ascii="GenSenMaruGothic TW TTF Bold"/>
                <w:b/>
                <w:sz w:val="8"/>
              </w:rPr>
            </w:pPr>
          </w:p>
          <w:p w14:paraId="0D69A7B0">
            <w:pPr>
              <w:pStyle w:val="9"/>
              <w:rPr>
                <w:rFonts w:ascii="GenSenMaruGothic TW TTF Bold"/>
                <w:b/>
                <w:sz w:val="8"/>
              </w:rPr>
            </w:pPr>
          </w:p>
          <w:p w14:paraId="0138F159">
            <w:pPr>
              <w:pStyle w:val="9"/>
              <w:rPr>
                <w:rFonts w:ascii="GenSenMaruGothic TW TTF Bold"/>
                <w:b/>
                <w:sz w:val="8"/>
              </w:rPr>
            </w:pPr>
          </w:p>
          <w:p w14:paraId="410A426C">
            <w:pPr>
              <w:pStyle w:val="9"/>
              <w:rPr>
                <w:rFonts w:ascii="GenSenMaruGothic TW TTF Bold"/>
                <w:b/>
                <w:sz w:val="8"/>
              </w:rPr>
            </w:pPr>
          </w:p>
          <w:p w14:paraId="7E326528">
            <w:pPr>
              <w:pStyle w:val="9"/>
              <w:rPr>
                <w:rFonts w:ascii="GenSenMaruGothic TW TTF Bold"/>
                <w:b/>
                <w:sz w:val="8"/>
              </w:rPr>
            </w:pPr>
          </w:p>
          <w:p w14:paraId="7621CB90">
            <w:pPr>
              <w:pStyle w:val="9"/>
              <w:rPr>
                <w:rFonts w:ascii="GenSenMaruGothic TW TTF Bold"/>
                <w:b/>
                <w:sz w:val="8"/>
              </w:rPr>
            </w:pPr>
          </w:p>
          <w:p w14:paraId="197F3DE0">
            <w:pPr>
              <w:pStyle w:val="9"/>
              <w:rPr>
                <w:rFonts w:ascii="GenSenMaruGothic TW TTF Bold"/>
                <w:b/>
                <w:sz w:val="8"/>
              </w:rPr>
            </w:pPr>
          </w:p>
          <w:p w14:paraId="4870D986">
            <w:pPr>
              <w:pStyle w:val="9"/>
              <w:rPr>
                <w:rFonts w:ascii="GenSenMaruGothic TW TTF Bold"/>
                <w:b/>
                <w:sz w:val="8"/>
              </w:rPr>
            </w:pPr>
          </w:p>
          <w:p w14:paraId="37FF7E08">
            <w:pPr>
              <w:pStyle w:val="9"/>
              <w:rPr>
                <w:rFonts w:ascii="GenSenMaruGothic TW TTF Bold"/>
                <w:b/>
                <w:sz w:val="8"/>
              </w:rPr>
            </w:pPr>
          </w:p>
          <w:p w14:paraId="49CBF634">
            <w:pPr>
              <w:pStyle w:val="9"/>
              <w:rPr>
                <w:rFonts w:ascii="GenSenMaruGothic TW TTF Bold"/>
                <w:b/>
                <w:sz w:val="8"/>
              </w:rPr>
            </w:pPr>
          </w:p>
          <w:p w14:paraId="11EB79C2">
            <w:pPr>
              <w:pStyle w:val="9"/>
              <w:rPr>
                <w:rFonts w:ascii="GenSenMaruGothic TW TTF Bold"/>
                <w:b/>
                <w:sz w:val="8"/>
              </w:rPr>
            </w:pPr>
          </w:p>
          <w:p w14:paraId="6324939F">
            <w:pPr>
              <w:pStyle w:val="9"/>
              <w:rPr>
                <w:rFonts w:ascii="GenSenMaruGothic TW TTF Bold"/>
                <w:b/>
                <w:sz w:val="8"/>
              </w:rPr>
            </w:pPr>
          </w:p>
          <w:p w14:paraId="15D6FF60">
            <w:pPr>
              <w:pStyle w:val="9"/>
              <w:rPr>
                <w:rFonts w:ascii="GenSenMaruGothic TW TTF Bold"/>
                <w:b/>
                <w:sz w:val="8"/>
              </w:rPr>
            </w:pPr>
          </w:p>
          <w:p w14:paraId="566C78E1">
            <w:pPr>
              <w:pStyle w:val="9"/>
              <w:spacing w:before="12"/>
              <w:rPr>
                <w:rFonts w:ascii="GenSenMaruGothic TW TTF Bold"/>
                <w:b/>
                <w:sz w:val="4"/>
              </w:rPr>
            </w:pPr>
          </w:p>
          <w:p w14:paraId="56E9F3AE">
            <w:pPr>
              <w:pStyle w:val="9"/>
              <w:spacing w:line="249"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52072892">
            <w:pPr>
              <w:pStyle w:val="9"/>
              <w:rPr>
                <w:rFonts w:ascii="GenSenMaruGothic TW TTF Bold"/>
                <w:b/>
                <w:sz w:val="8"/>
              </w:rPr>
            </w:pPr>
          </w:p>
          <w:p w14:paraId="63DCB731">
            <w:pPr>
              <w:pStyle w:val="9"/>
              <w:rPr>
                <w:rFonts w:ascii="GenSenMaruGothic TW TTF Bold"/>
                <w:b/>
                <w:sz w:val="8"/>
              </w:rPr>
            </w:pPr>
          </w:p>
          <w:p w14:paraId="525998AC">
            <w:pPr>
              <w:pStyle w:val="9"/>
              <w:rPr>
                <w:rFonts w:ascii="GenSenMaruGothic TW TTF Bold"/>
                <w:b/>
                <w:sz w:val="8"/>
              </w:rPr>
            </w:pPr>
          </w:p>
          <w:p w14:paraId="12F9FAC2">
            <w:pPr>
              <w:pStyle w:val="9"/>
              <w:rPr>
                <w:rFonts w:ascii="GenSenMaruGothic TW TTF Bold"/>
                <w:b/>
                <w:sz w:val="8"/>
              </w:rPr>
            </w:pPr>
          </w:p>
          <w:p w14:paraId="4DA10CD5">
            <w:pPr>
              <w:pStyle w:val="9"/>
              <w:rPr>
                <w:rFonts w:ascii="GenSenMaruGothic TW TTF Bold"/>
                <w:b/>
                <w:sz w:val="8"/>
              </w:rPr>
            </w:pPr>
          </w:p>
          <w:p w14:paraId="1689B21E">
            <w:pPr>
              <w:pStyle w:val="9"/>
              <w:rPr>
                <w:rFonts w:ascii="GenSenMaruGothic TW TTF Bold"/>
                <w:b/>
                <w:sz w:val="8"/>
              </w:rPr>
            </w:pPr>
          </w:p>
          <w:p w14:paraId="466FCA0E">
            <w:pPr>
              <w:pStyle w:val="9"/>
              <w:rPr>
                <w:rFonts w:ascii="GenSenMaruGothic TW TTF Bold"/>
                <w:b/>
                <w:sz w:val="8"/>
              </w:rPr>
            </w:pPr>
          </w:p>
          <w:p w14:paraId="03F76B58">
            <w:pPr>
              <w:pStyle w:val="9"/>
              <w:rPr>
                <w:rFonts w:ascii="GenSenMaruGothic TW TTF Bold"/>
                <w:b/>
                <w:sz w:val="8"/>
              </w:rPr>
            </w:pPr>
          </w:p>
          <w:p w14:paraId="18E9A262">
            <w:pPr>
              <w:pStyle w:val="9"/>
              <w:rPr>
                <w:rFonts w:ascii="GenSenMaruGothic TW TTF Bold"/>
                <w:b/>
                <w:sz w:val="8"/>
              </w:rPr>
            </w:pPr>
          </w:p>
          <w:p w14:paraId="4944DB07">
            <w:pPr>
              <w:pStyle w:val="9"/>
              <w:rPr>
                <w:rFonts w:ascii="GenSenMaruGothic TW TTF Bold"/>
                <w:b/>
                <w:sz w:val="8"/>
              </w:rPr>
            </w:pPr>
          </w:p>
          <w:p w14:paraId="626134C5">
            <w:pPr>
              <w:pStyle w:val="9"/>
              <w:rPr>
                <w:rFonts w:ascii="GenSenMaruGothic TW TTF Bold"/>
                <w:b/>
                <w:sz w:val="8"/>
              </w:rPr>
            </w:pPr>
          </w:p>
          <w:p w14:paraId="695F1C30">
            <w:pPr>
              <w:pStyle w:val="9"/>
              <w:rPr>
                <w:rFonts w:ascii="GenSenMaruGothic TW TTF Bold"/>
                <w:b/>
                <w:sz w:val="8"/>
              </w:rPr>
            </w:pPr>
          </w:p>
          <w:p w14:paraId="4F4F4367">
            <w:pPr>
              <w:pStyle w:val="9"/>
              <w:rPr>
                <w:rFonts w:ascii="GenSenMaruGothic TW TTF Bold"/>
                <w:b/>
                <w:sz w:val="8"/>
              </w:rPr>
            </w:pPr>
          </w:p>
          <w:p w14:paraId="5F9E1EA1">
            <w:pPr>
              <w:pStyle w:val="9"/>
              <w:spacing w:before="16"/>
              <w:rPr>
                <w:rFonts w:ascii="GenSenMaruGothic TW TTF Bold"/>
                <w:b/>
                <w:sz w:val="10"/>
              </w:rPr>
            </w:pPr>
          </w:p>
          <w:p w14:paraId="1346DD4C">
            <w:pPr>
              <w:pStyle w:val="9"/>
              <w:ind w:left="42"/>
              <w:jc w:val="center"/>
              <w:rPr>
                <w:sz w:val="8"/>
              </w:rPr>
            </w:pPr>
            <w:r>
              <w:rPr>
                <w:w w:val="101"/>
                <w:sz w:val="8"/>
              </w:rPr>
              <w:t>√</w:t>
            </w:r>
          </w:p>
        </w:tc>
        <w:tc>
          <w:tcPr>
            <w:tcW w:w="565" w:type="dxa"/>
            <w:vMerge w:val="restart"/>
          </w:tcPr>
          <w:p w14:paraId="57524D7C">
            <w:pPr>
              <w:pStyle w:val="9"/>
              <w:rPr>
                <w:rFonts w:ascii="Times New Roman"/>
                <w:sz w:val="8"/>
              </w:rPr>
            </w:pPr>
          </w:p>
        </w:tc>
        <w:tc>
          <w:tcPr>
            <w:tcW w:w="564" w:type="dxa"/>
            <w:vMerge w:val="restart"/>
          </w:tcPr>
          <w:p w14:paraId="630F6AB9">
            <w:pPr>
              <w:pStyle w:val="9"/>
              <w:rPr>
                <w:rFonts w:ascii="GenSenMaruGothic TW TTF Bold"/>
                <w:b/>
                <w:sz w:val="8"/>
              </w:rPr>
            </w:pPr>
          </w:p>
          <w:p w14:paraId="64909695">
            <w:pPr>
              <w:pStyle w:val="9"/>
              <w:rPr>
                <w:rFonts w:ascii="GenSenMaruGothic TW TTF Bold"/>
                <w:b/>
                <w:sz w:val="8"/>
              </w:rPr>
            </w:pPr>
          </w:p>
          <w:p w14:paraId="22E0D1EC">
            <w:pPr>
              <w:pStyle w:val="9"/>
              <w:rPr>
                <w:rFonts w:ascii="GenSenMaruGothic TW TTF Bold"/>
                <w:b/>
                <w:sz w:val="8"/>
              </w:rPr>
            </w:pPr>
          </w:p>
          <w:p w14:paraId="1ECB359B">
            <w:pPr>
              <w:pStyle w:val="9"/>
              <w:rPr>
                <w:rFonts w:ascii="GenSenMaruGothic TW TTF Bold"/>
                <w:b/>
                <w:sz w:val="8"/>
              </w:rPr>
            </w:pPr>
          </w:p>
          <w:p w14:paraId="1E6F5662">
            <w:pPr>
              <w:pStyle w:val="9"/>
              <w:rPr>
                <w:rFonts w:ascii="GenSenMaruGothic TW TTF Bold"/>
                <w:b/>
                <w:sz w:val="8"/>
              </w:rPr>
            </w:pPr>
          </w:p>
          <w:p w14:paraId="2FEAB8DC">
            <w:pPr>
              <w:pStyle w:val="9"/>
              <w:rPr>
                <w:rFonts w:ascii="GenSenMaruGothic TW TTF Bold"/>
                <w:b/>
                <w:sz w:val="8"/>
              </w:rPr>
            </w:pPr>
          </w:p>
          <w:p w14:paraId="7090013C">
            <w:pPr>
              <w:pStyle w:val="9"/>
              <w:rPr>
                <w:rFonts w:ascii="GenSenMaruGothic TW TTF Bold"/>
                <w:b/>
                <w:sz w:val="8"/>
              </w:rPr>
            </w:pPr>
          </w:p>
          <w:p w14:paraId="0550622B">
            <w:pPr>
              <w:pStyle w:val="9"/>
              <w:rPr>
                <w:rFonts w:ascii="GenSenMaruGothic TW TTF Bold"/>
                <w:b/>
                <w:sz w:val="8"/>
              </w:rPr>
            </w:pPr>
          </w:p>
          <w:p w14:paraId="61B2F79D">
            <w:pPr>
              <w:pStyle w:val="9"/>
              <w:rPr>
                <w:rFonts w:ascii="GenSenMaruGothic TW TTF Bold"/>
                <w:b/>
                <w:sz w:val="8"/>
              </w:rPr>
            </w:pPr>
          </w:p>
          <w:p w14:paraId="0977A422">
            <w:pPr>
              <w:pStyle w:val="9"/>
              <w:rPr>
                <w:rFonts w:ascii="GenSenMaruGothic TW TTF Bold"/>
                <w:b/>
                <w:sz w:val="8"/>
              </w:rPr>
            </w:pPr>
          </w:p>
          <w:p w14:paraId="3552D012">
            <w:pPr>
              <w:pStyle w:val="9"/>
              <w:rPr>
                <w:rFonts w:ascii="GenSenMaruGothic TW TTF Bold"/>
                <w:b/>
                <w:sz w:val="8"/>
              </w:rPr>
            </w:pPr>
          </w:p>
          <w:p w14:paraId="5E58F8BC">
            <w:pPr>
              <w:pStyle w:val="9"/>
              <w:rPr>
                <w:rFonts w:ascii="GenSenMaruGothic TW TTF Bold"/>
                <w:b/>
                <w:sz w:val="8"/>
              </w:rPr>
            </w:pPr>
          </w:p>
          <w:p w14:paraId="5BC3FFA2">
            <w:pPr>
              <w:pStyle w:val="9"/>
              <w:rPr>
                <w:rFonts w:ascii="GenSenMaruGothic TW TTF Bold"/>
                <w:b/>
                <w:sz w:val="8"/>
              </w:rPr>
            </w:pPr>
          </w:p>
          <w:p w14:paraId="76DB4642">
            <w:pPr>
              <w:pStyle w:val="9"/>
              <w:spacing w:before="16"/>
              <w:rPr>
                <w:rFonts w:ascii="GenSenMaruGothic TW TTF Bold"/>
                <w:b/>
                <w:sz w:val="10"/>
              </w:rPr>
            </w:pPr>
          </w:p>
          <w:p w14:paraId="09EB0BFA">
            <w:pPr>
              <w:pStyle w:val="9"/>
              <w:ind w:left="44"/>
              <w:jc w:val="center"/>
              <w:rPr>
                <w:sz w:val="8"/>
              </w:rPr>
            </w:pPr>
            <w:r>
              <w:rPr>
                <w:w w:val="101"/>
                <w:sz w:val="8"/>
              </w:rPr>
              <w:t>√</w:t>
            </w:r>
          </w:p>
        </w:tc>
        <w:tc>
          <w:tcPr>
            <w:tcW w:w="565" w:type="dxa"/>
            <w:vMerge w:val="restart"/>
          </w:tcPr>
          <w:p w14:paraId="12A6CAD0">
            <w:pPr>
              <w:pStyle w:val="9"/>
              <w:rPr>
                <w:rFonts w:ascii="Times New Roman"/>
                <w:sz w:val="8"/>
              </w:rPr>
            </w:pPr>
          </w:p>
        </w:tc>
        <w:tc>
          <w:tcPr>
            <w:tcW w:w="564" w:type="dxa"/>
            <w:vMerge w:val="restart"/>
          </w:tcPr>
          <w:p w14:paraId="1F86DB43">
            <w:pPr>
              <w:pStyle w:val="9"/>
              <w:rPr>
                <w:rFonts w:ascii="GenSenMaruGothic TW TTF Bold"/>
                <w:b/>
                <w:sz w:val="8"/>
              </w:rPr>
            </w:pPr>
          </w:p>
          <w:p w14:paraId="6AB553C7">
            <w:pPr>
              <w:pStyle w:val="9"/>
              <w:rPr>
                <w:rFonts w:ascii="GenSenMaruGothic TW TTF Bold"/>
                <w:b/>
                <w:sz w:val="8"/>
              </w:rPr>
            </w:pPr>
          </w:p>
          <w:p w14:paraId="3F68BB99">
            <w:pPr>
              <w:pStyle w:val="9"/>
              <w:rPr>
                <w:rFonts w:ascii="GenSenMaruGothic TW TTF Bold"/>
                <w:b/>
                <w:sz w:val="8"/>
              </w:rPr>
            </w:pPr>
          </w:p>
          <w:p w14:paraId="0C362DDD">
            <w:pPr>
              <w:pStyle w:val="9"/>
              <w:rPr>
                <w:rFonts w:ascii="GenSenMaruGothic TW TTF Bold"/>
                <w:b/>
                <w:sz w:val="8"/>
              </w:rPr>
            </w:pPr>
          </w:p>
          <w:p w14:paraId="4B7AA813">
            <w:pPr>
              <w:pStyle w:val="9"/>
              <w:rPr>
                <w:rFonts w:ascii="GenSenMaruGothic TW TTF Bold"/>
                <w:b/>
                <w:sz w:val="8"/>
              </w:rPr>
            </w:pPr>
          </w:p>
          <w:p w14:paraId="3E119D09">
            <w:pPr>
              <w:pStyle w:val="9"/>
              <w:rPr>
                <w:rFonts w:ascii="GenSenMaruGothic TW TTF Bold"/>
                <w:b/>
                <w:sz w:val="8"/>
              </w:rPr>
            </w:pPr>
          </w:p>
          <w:p w14:paraId="3BC0E22C">
            <w:pPr>
              <w:pStyle w:val="9"/>
              <w:rPr>
                <w:rFonts w:ascii="GenSenMaruGothic TW TTF Bold"/>
                <w:b/>
                <w:sz w:val="8"/>
              </w:rPr>
            </w:pPr>
          </w:p>
          <w:p w14:paraId="354C2B02">
            <w:pPr>
              <w:pStyle w:val="9"/>
              <w:rPr>
                <w:rFonts w:ascii="GenSenMaruGothic TW TTF Bold"/>
                <w:b/>
                <w:sz w:val="8"/>
              </w:rPr>
            </w:pPr>
          </w:p>
          <w:p w14:paraId="5D808C01">
            <w:pPr>
              <w:pStyle w:val="9"/>
              <w:rPr>
                <w:rFonts w:ascii="GenSenMaruGothic TW TTF Bold"/>
                <w:b/>
                <w:sz w:val="8"/>
              </w:rPr>
            </w:pPr>
          </w:p>
          <w:p w14:paraId="302369C6">
            <w:pPr>
              <w:pStyle w:val="9"/>
              <w:rPr>
                <w:rFonts w:ascii="GenSenMaruGothic TW TTF Bold"/>
                <w:b/>
                <w:sz w:val="8"/>
              </w:rPr>
            </w:pPr>
          </w:p>
          <w:p w14:paraId="36A15C2E">
            <w:pPr>
              <w:pStyle w:val="9"/>
              <w:rPr>
                <w:rFonts w:ascii="GenSenMaruGothic TW TTF Bold"/>
                <w:b/>
                <w:sz w:val="8"/>
              </w:rPr>
            </w:pPr>
          </w:p>
          <w:p w14:paraId="09AD2982">
            <w:pPr>
              <w:pStyle w:val="9"/>
              <w:rPr>
                <w:rFonts w:ascii="GenSenMaruGothic TW TTF Bold"/>
                <w:b/>
                <w:sz w:val="8"/>
              </w:rPr>
            </w:pPr>
          </w:p>
          <w:p w14:paraId="209010E5">
            <w:pPr>
              <w:pStyle w:val="9"/>
              <w:rPr>
                <w:rFonts w:ascii="GenSenMaruGothic TW TTF Bold"/>
                <w:b/>
                <w:sz w:val="8"/>
              </w:rPr>
            </w:pPr>
          </w:p>
          <w:p w14:paraId="3B5549E2">
            <w:pPr>
              <w:pStyle w:val="9"/>
              <w:spacing w:before="16"/>
              <w:rPr>
                <w:rFonts w:ascii="GenSenMaruGothic TW TTF Bold"/>
                <w:b/>
                <w:sz w:val="10"/>
              </w:rPr>
            </w:pPr>
          </w:p>
          <w:p w14:paraId="32FAA7F8">
            <w:pPr>
              <w:pStyle w:val="9"/>
              <w:ind w:left="40"/>
              <w:jc w:val="center"/>
              <w:rPr>
                <w:sz w:val="8"/>
              </w:rPr>
            </w:pPr>
            <w:r>
              <w:rPr>
                <w:w w:val="101"/>
                <w:sz w:val="8"/>
              </w:rPr>
              <w:t>√</w:t>
            </w:r>
          </w:p>
        </w:tc>
        <w:tc>
          <w:tcPr>
            <w:tcW w:w="1216" w:type="dxa"/>
            <w:vMerge w:val="restart"/>
          </w:tcPr>
          <w:p w14:paraId="6752DDD9">
            <w:pPr>
              <w:pStyle w:val="9"/>
              <w:rPr>
                <w:rFonts w:ascii="GenSenMaruGothic TW TTF Bold"/>
                <w:b/>
                <w:sz w:val="8"/>
              </w:rPr>
            </w:pPr>
          </w:p>
          <w:p w14:paraId="64E7E009">
            <w:pPr>
              <w:pStyle w:val="9"/>
              <w:rPr>
                <w:rFonts w:ascii="GenSenMaruGothic TW TTF Bold"/>
                <w:b/>
                <w:sz w:val="8"/>
              </w:rPr>
            </w:pPr>
          </w:p>
          <w:p w14:paraId="293D751C">
            <w:pPr>
              <w:pStyle w:val="9"/>
              <w:rPr>
                <w:rFonts w:ascii="GenSenMaruGothic TW TTF Bold"/>
                <w:b/>
                <w:sz w:val="8"/>
              </w:rPr>
            </w:pPr>
          </w:p>
          <w:p w14:paraId="55553097">
            <w:pPr>
              <w:pStyle w:val="9"/>
              <w:rPr>
                <w:rFonts w:ascii="GenSenMaruGothic TW TTF Bold"/>
                <w:b/>
                <w:sz w:val="8"/>
              </w:rPr>
            </w:pPr>
          </w:p>
          <w:p w14:paraId="16584AC4">
            <w:pPr>
              <w:pStyle w:val="9"/>
              <w:rPr>
                <w:rFonts w:ascii="GenSenMaruGothic TW TTF Bold"/>
                <w:b/>
                <w:sz w:val="8"/>
              </w:rPr>
            </w:pPr>
          </w:p>
          <w:p w14:paraId="732BAF0F">
            <w:pPr>
              <w:pStyle w:val="9"/>
              <w:rPr>
                <w:rFonts w:ascii="GenSenMaruGothic TW TTF Bold"/>
                <w:b/>
                <w:sz w:val="8"/>
              </w:rPr>
            </w:pPr>
          </w:p>
          <w:p w14:paraId="298DD85D">
            <w:pPr>
              <w:pStyle w:val="9"/>
              <w:rPr>
                <w:rFonts w:ascii="GenSenMaruGothic TW TTF Bold"/>
                <w:b/>
                <w:sz w:val="8"/>
              </w:rPr>
            </w:pPr>
          </w:p>
          <w:p w14:paraId="573E5BF1">
            <w:pPr>
              <w:pStyle w:val="9"/>
              <w:rPr>
                <w:rFonts w:ascii="GenSenMaruGothic TW TTF Bold"/>
                <w:b/>
                <w:sz w:val="8"/>
              </w:rPr>
            </w:pPr>
          </w:p>
          <w:p w14:paraId="7273B6B1">
            <w:pPr>
              <w:pStyle w:val="9"/>
              <w:spacing w:before="7"/>
              <w:rPr>
                <w:rFonts w:ascii="GenSenMaruGothic TW TTF Bold"/>
                <w:b/>
                <w:sz w:val="10"/>
              </w:rPr>
            </w:pPr>
          </w:p>
          <w:p w14:paraId="5A503813">
            <w:pPr>
              <w:pStyle w:val="9"/>
              <w:numPr>
                <w:ilvl w:val="0"/>
                <w:numId w:val="26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E2AE7BC">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699F71A4">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207C0D65">
            <w:pPr>
              <w:pStyle w:val="9"/>
              <w:spacing w:line="247" w:lineRule="auto"/>
              <w:ind w:left="25" w:right="14"/>
              <w:rPr>
                <w:sz w:val="8"/>
              </w:rPr>
            </w:pPr>
            <w:r>
              <w:rPr>
                <w:sz w:val="8"/>
              </w:rPr>
              <w:t>□公开查阅点   ■政务服务中心</w:t>
            </w:r>
          </w:p>
          <w:p w14:paraId="5C1D326E">
            <w:pPr>
              <w:pStyle w:val="9"/>
              <w:spacing w:before="1" w:line="247" w:lineRule="auto"/>
              <w:ind w:left="25" w:right="20"/>
              <w:rPr>
                <w:sz w:val="8"/>
              </w:rPr>
            </w:pPr>
            <w:r>
              <w:rPr>
                <w:sz w:val="8"/>
              </w:rPr>
              <w:t>□便民服务站   □入户/现场</w:t>
            </w:r>
          </w:p>
          <w:p w14:paraId="7FA52BE0">
            <w:pPr>
              <w:pStyle w:val="9"/>
              <w:spacing w:line="247" w:lineRule="auto"/>
              <w:ind w:left="25" w:right="50"/>
              <w:rPr>
                <w:sz w:val="8"/>
              </w:rPr>
            </w:pPr>
            <w:r>
              <w:rPr>
                <w:sz w:val="8"/>
              </w:rPr>
              <w:t>□社区/企事业单位/村公示栏（电子屏）</w:t>
            </w:r>
          </w:p>
          <w:p w14:paraId="3CFF6612">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6D6E9B4D">
            <w:pPr>
              <w:pStyle w:val="9"/>
              <w:rPr>
                <w:rFonts w:ascii="Times New Roman"/>
                <w:sz w:val="8"/>
              </w:rPr>
            </w:pPr>
          </w:p>
        </w:tc>
        <w:tc>
          <w:tcPr>
            <w:tcW w:w="904" w:type="dxa"/>
            <w:vMerge w:val="restart"/>
          </w:tcPr>
          <w:p w14:paraId="26173A2B">
            <w:pPr>
              <w:pStyle w:val="9"/>
              <w:rPr>
                <w:rFonts w:ascii="GenSenMaruGothic TW TTF Bold"/>
                <w:b/>
                <w:sz w:val="8"/>
              </w:rPr>
            </w:pPr>
          </w:p>
          <w:p w14:paraId="692E1424">
            <w:pPr>
              <w:pStyle w:val="9"/>
              <w:rPr>
                <w:rFonts w:ascii="GenSenMaruGothic TW TTF Bold"/>
                <w:b/>
                <w:sz w:val="8"/>
              </w:rPr>
            </w:pPr>
          </w:p>
          <w:p w14:paraId="6BA78EA3">
            <w:pPr>
              <w:pStyle w:val="9"/>
              <w:rPr>
                <w:rFonts w:ascii="GenSenMaruGothic TW TTF Bold"/>
                <w:b/>
                <w:sz w:val="8"/>
              </w:rPr>
            </w:pPr>
          </w:p>
          <w:p w14:paraId="5F4EA20D">
            <w:pPr>
              <w:pStyle w:val="9"/>
              <w:rPr>
                <w:rFonts w:ascii="GenSenMaruGothic TW TTF Bold"/>
                <w:b/>
                <w:sz w:val="8"/>
              </w:rPr>
            </w:pPr>
          </w:p>
          <w:p w14:paraId="0AA0706E">
            <w:pPr>
              <w:pStyle w:val="9"/>
              <w:rPr>
                <w:rFonts w:ascii="GenSenMaruGothic TW TTF Bold"/>
                <w:b/>
                <w:sz w:val="8"/>
              </w:rPr>
            </w:pPr>
          </w:p>
          <w:p w14:paraId="708600C0">
            <w:pPr>
              <w:pStyle w:val="9"/>
              <w:rPr>
                <w:rFonts w:ascii="GenSenMaruGothic TW TTF Bold"/>
                <w:b/>
                <w:sz w:val="8"/>
              </w:rPr>
            </w:pPr>
          </w:p>
          <w:p w14:paraId="20D34AA2">
            <w:pPr>
              <w:pStyle w:val="9"/>
              <w:rPr>
                <w:rFonts w:ascii="GenSenMaruGothic TW TTF Bold"/>
                <w:b/>
                <w:sz w:val="8"/>
              </w:rPr>
            </w:pPr>
          </w:p>
          <w:p w14:paraId="3756DB06">
            <w:pPr>
              <w:pStyle w:val="9"/>
              <w:rPr>
                <w:rFonts w:ascii="GenSenMaruGothic TW TTF Bold"/>
                <w:b/>
                <w:sz w:val="8"/>
              </w:rPr>
            </w:pPr>
          </w:p>
          <w:p w14:paraId="3ECD2BF1">
            <w:pPr>
              <w:pStyle w:val="9"/>
              <w:spacing w:before="5"/>
              <w:rPr>
                <w:rFonts w:ascii="GenSenMaruGothic TW TTF Bold"/>
                <w:b/>
                <w:sz w:val="7"/>
              </w:rPr>
            </w:pPr>
          </w:p>
          <w:p w14:paraId="591D73CD">
            <w:pPr>
              <w:pStyle w:val="9"/>
              <w:ind w:left="27"/>
              <w:jc w:val="both"/>
              <w:rPr>
                <w:sz w:val="8"/>
              </w:rPr>
            </w:pPr>
            <w:r>
              <w:rPr>
                <w:sz w:val="8"/>
              </w:rPr>
              <w:t>□政府网站</w:t>
            </w:r>
          </w:p>
          <w:p w14:paraId="4942644A">
            <w:pPr>
              <w:pStyle w:val="9"/>
              <w:spacing w:before="3"/>
              <w:ind w:left="27"/>
              <w:jc w:val="both"/>
              <w:rPr>
                <w:sz w:val="8"/>
              </w:rPr>
            </w:pPr>
            <w:r>
              <w:rPr>
                <w:sz w:val="8"/>
              </w:rPr>
              <w:t>□政府公报</w:t>
            </w:r>
          </w:p>
          <w:p w14:paraId="30ECA577">
            <w:pPr>
              <w:pStyle w:val="9"/>
              <w:spacing w:before="4"/>
              <w:ind w:left="27"/>
              <w:jc w:val="both"/>
              <w:rPr>
                <w:sz w:val="8"/>
              </w:rPr>
            </w:pPr>
            <w:r>
              <w:rPr>
                <w:sz w:val="8"/>
              </w:rPr>
              <w:t>□两微一端</w:t>
            </w:r>
          </w:p>
          <w:p w14:paraId="2E622261">
            <w:pPr>
              <w:pStyle w:val="9"/>
              <w:spacing w:before="5"/>
              <w:ind w:left="27"/>
              <w:jc w:val="both"/>
              <w:rPr>
                <w:sz w:val="8"/>
              </w:rPr>
            </w:pPr>
            <w:r>
              <w:rPr>
                <w:sz w:val="8"/>
              </w:rPr>
              <w:t>□发布会/听证会</w:t>
            </w:r>
          </w:p>
          <w:p w14:paraId="0CB2C932">
            <w:pPr>
              <w:pStyle w:val="9"/>
              <w:spacing w:before="3"/>
              <w:ind w:left="27"/>
              <w:jc w:val="both"/>
              <w:rPr>
                <w:sz w:val="8"/>
              </w:rPr>
            </w:pPr>
            <w:r>
              <w:rPr>
                <w:sz w:val="8"/>
              </w:rPr>
              <w:t>□广播电视</w:t>
            </w:r>
          </w:p>
          <w:p w14:paraId="0566D7E4">
            <w:pPr>
              <w:pStyle w:val="9"/>
              <w:spacing w:before="3"/>
              <w:ind w:left="27"/>
              <w:jc w:val="both"/>
              <w:rPr>
                <w:sz w:val="8"/>
              </w:rPr>
            </w:pPr>
            <w:r>
              <w:rPr>
                <w:sz w:val="8"/>
              </w:rPr>
              <w:t>□纸质媒体</w:t>
            </w:r>
          </w:p>
          <w:p w14:paraId="36D783C1">
            <w:pPr>
              <w:pStyle w:val="9"/>
              <w:spacing w:before="3"/>
              <w:ind w:left="27"/>
              <w:jc w:val="both"/>
              <w:rPr>
                <w:sz w:val="8"/>
              </w:rPr>
            </w:pPr>
            <w:r>
              <w:rPr>
                <w:sz w:val="8"/>
              </w:rPr>
              <w:t>□公开查阅点</w:t>
            </w:r>
          </w:p>
          <w:p w14:paraId="26B9AB62">
            <w:pPr>
              <w:pStyle w:val="9"/>
              <w:spacing w:before="4"/>
              <w:ind w:left="27"/>
              <w:jc w:val="both"/>
              <w:rPr>
                <w:sz w:val="8"/>
              </w:rPr>
            </w:pPr>
            <w:r>
              <w:rPr>
                <w:sz w:val="8"/>
              </w:rPr>
              <w:t>□政务服务中心</w:t>
            </w:r>
          </w:p>
          <w:p w14:paraId="642E0D1E">
            <w:pPr>
              <w:pStyle w:val="9"/>
              <w:spacing w:before="5"/>
              <w:ind w:left="27"/>
              <w:jc w:val="both"/>
              <w:rPr>
                <w:sz w:val="8"/>
              </w:rPr>
            </w:pPr>
            <w:r>
              <w:rPr>
                <w:sz w:val="8"/>
              </w:rPr>
              <w:t>□便民服务站</w:t>
            </w:r>
          </w:p>
          <w:p w14:paraId="241D801E">
            <w:pPr>
              <w:pStyle w:val="9"/>
              <w:spacing w:before="3"/>
              <w:ind w:left="27"/>
              <w:jc w:val="both"/>
              <w:rPr>
                <w:sz w:val="8"/>
              </w:rPr>
            </w:pPr>
            <w:r>
              <w:rPr>
                <w:sz w:val="8"/>
              </w:rPr>
              <w:t>□入户/现场</w:t>
            </w:r>
          </w:p>
          <w:p w14:paraId="0CCAE8FB">
            <w:pPr>
              <w:pStyle w:val="9"/>
              <w:spacing w:before="3" w:line="247" w:lineRule="auto"/>
              <w:ind w:left="27" w:right="20"/>
              <w:jc w:val="both"/>
              <w:rPr>
                <w:sz w:val="8"/>
              </w:rPr>
            </w:pPr>
            <w:r>
              <w:rPr>
                <w:sz w:val="8"/>
              </w:rPr>
              <w:t>□社区/企事业单位/村公示栏（电子屏）</w:t>
            </w:r>
          </w:p>
          <w:p w14:paraId="63931FED">
            <w:pPr>
              <w:pStyle w:val="9"/>
              <w:spacing w:before="2"/>
              <w:ind w:left="27"/>
              <w:jc w:val="both"/>
              <w:rPr>
                <w:sz w:val="8"/>
              </w:rPr>
            </w:pPr>
            <w:r>
              <w:rPr>
                <w:sz w:val="8"/>
              </w:rPr>
              <w:t>□精准推送</w:t>
            </w:r>
          </w:p>
          <w:p w14:paraId="0C58C055">
            <w:pPr>
              <w:pStyle w:val="9"/>
              <w:spacing w:before="4"/>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6B0CF08A">
            <w:pPr>
              <w:pStyle w:val="9"/>
              <w:rPr>
                <w:rFonts w:ascii="Times New Roman"/>
                <w:sz w:val="8"/>
              </w:rPr>
            </w:pPr>
          </w:p>
        </w:tc>
      </w:tr>
      <w:tr w14:paraId="5898B3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8" w:hRule="atLeast"/>
        </w:trPr>
        <w:tc>
          <w:tcPr>
            <w:tcW w:w="452" w:type="dxa"/>
            <w:vMerge w:val="continue"/>
            <w:tcBorders>
              <w:top w:val="nil"/>
            </w:tcBorders>
          </w:tcPr>
          <w:p w14:paraId="54ADC391">
            <w:pPr>
              <w:rPr>
                <w:sz w:val="2"/>
                <w:szCs w:val="2"/>
              </w:rPr>
            </w:pPr>
          </w:p>
        </w:tc>
        <w:tc>
          <w:tcPr>
            <w:tcW w:w="904" w:type="dxa"/>
            <w:vMerge w:val="continue"/>
            <w:tcBorders>
              <w:top w:val="nil"/>
            </w:tcBorders>
          </w:tcPr>
          <w:p w14:paraId="5C7EBEE8">
            <w:pPr>
              <w:rPr>
                <w:sz w:val="2"/>
                <w:szCs w:val="2"/>
              </w:rPr>
            </w:pPr>
          </w:p>
        </w:tc>
        <w:tc>
          <w:tcPr>
            <w:tcW w:w="663" w:type="dxa"/>
            <w:vMerge w:val="continue"/>
            <w:tcBorders>
              <w:top w:val="nil"/>
            </w:tcBorders>
          </w:tcPr>
          <w:p w14:paraId="4BAA3651">
            <w:pPr>
              <w:rPr>
                <w:sz w:val="2"/>
                <w:szCs w:val="2"/>
              </w:rPr>
            </w:pPr>
          </w:p>
        </w:tc>
        <w:tc>
          <w:tcPr>
            <w:tcW w:w="904" w:type="dxa"/>
            <w:vMerge w:val="continue"/>
            <w:tcBorders>
              <w:top w:val="nil"/>
            </w:tcBorders>
          </w:tcPr>
          <w:p w14:paraId="0385B74E">
            <w:pPr>
              <w:rPr>
                <w:sz w:val="2"/>
                <w:szCs w:val="2"/>
              </w:rPr>
            </w:pPr>
          </w:p>
        </w:tc>
        <w:tc>
          <w:tcPr>
            <w:tcW w:w="904" w:type="dxa"/>
            <w:vMerge w:val="continue"/>
            <w:tcBorders>
              <w:top w:val="nil"/>
            </w:tcBorders>
          </w:tcPr>
          <w:p w14:paraId="302E2A03">
            <w:pPr>
              <w:rPr>
                <w:sz w:val="2"/>
                <w:szCs w:val="2"/>
              </w:rPr>
            </w:pPr>
          </w:p>
        </w:tc>
        <w:tc>
          <w:tcPr>
            <w:tcW w:w="1806" w:type="dxa"/>
          </w:tcPr>
          <w:p w14:paraId="3D6F84D7">
            <w:pPr>
              <w:pStyle w:val="9"/>
              <w:rPr>
                <w:rFonts w:ascii="GenSenMaruGothic TW TTF Bold"/>
                <w:b/>
                <w:sz w:val="8"/>
              </w:rPr>
            </w:pPr>
          </w:p>
          <w:p w14:paraId="04AD99DC">
            <w:pPr>
              <w:pStyle w:val="9"/>
              <w:rPr>
                <w:rFonts w:ascii="GenSenMaruGothic TW TTF Bold"/>
                <w:b/>
                <w:sz w:val="8"/>
              </w:rPr>
            </w:pPr>
          </w:p>
          <w:p w14:paraId="3291653A">
            <w:pPr>
              <w:pStyle w:val="9"/>
              <w:rPr>
                <w:rFonts w:ascii="GenSenMaruGothic TW TTF Bold"/>
                <w:b/>
                <w:sz w:val="8"/>
              </w:rPr>
            </w:pPr>
          </w:p>
          <w:p w14:paraId="5A5C0A04">
            <w:pPr>
              <w:pStyle w:val="9"/>
              <w:rPr>
                <w:rFonts w:ascii="GenSenMaruGothic TW TTF Bold"/>
                <w:b/>
                <w:sz w:val="8"/>
              </w:rPr>
            </w:pPr>
          </w:p>
          <w:p w14:paraId="3AAC0276">
            <w:pPr>
              <w:pStyle w:val="9"/>
              <w:spacing w:before="1"/>
              <w:rPr>
                <w:rFonts w:ascii="GenSenMaruGothic TW TTF Bold"/>
                <w:b/>
                <w:sz w:val="10"/>
              </w:rPr>
            </w:pPr>
          </w:p>
          <w:p w14:paraId="04B0266A">
            <w:pPr>
              <w:pStyle w:val="9"/>
              <w:ind w:left="17"/>
              <w:rPr>
                <w:sz w:val="8"/>
              </w:rPr>
            </w:pPr>
            <w:r>
              <w:rPr>
                <w:sz w:val="8"/>
              </w:rPr>
              <w:t>办事指南相关信息，如：</w:t>
            </w:r>
          </w:p>
          <w:p w14:paraId="67A90CFE">
            <w:pPr>
              <w:pStyle w:val="9"/>
              <w:spacing w:before="6" w:line="247" w:lineRule="auto"/>
              <w:ind w:left="17" w:right="254"/>
              <w:rPr>
                <w:sz w:val="8"/>
              </w:rPr>
            </w:pPr>
            <w:r>
              <w:rPr>
                <w:sz w:val="8"/>
              </w:rPr>
              <w:t>执法程序或行政强制流程图； 执法依据；</w:t>
            </w:r>
          </w:p>
          <w:p w14:paraId="32D471DA">
            <w:pPr>
              <w:pStyle w:val="9"/>
              <w:spacing w:line="247" w:lineRule="auto"/>
              <w:ind w:left="17" w:right="418"/>
              <w:rPr>
                <w:sz w:val="8"/>
              </w:rPr>
            </w:pPr>
            <w:r>
              <w:rPr>
                <w:sz w:val="8"/>
              </w:rPr>
              <w:t>行政处罚自由裁量基准； 咨询、监督投诉方式；</w:t>
            </w:r>
          </w:p>
        </w:tc>
        <w:tc>
          <w:tcPr>
            <w:tcW w:w="904" w:type="dxa"/>
            <w:vMerge w:val="continue"/>
            <w:tcBorders>
              <w:top w:val="nil"/>
            </w:tcBorders>
          </w:tcPr>
          <w:p w14:paraId="59F1A94E">
            <w:pPr>
              <w:rPr>
                <w:sz w:val="2"/>
                <w:szCs w:val="2"/>
              </w:rPr>
            </w:pPr>
          </w:p>
        </w:tc>
        <w:tc>
          <w:tcPr>
            <w:tcW w:w="904" w:type="dxa"/>
            <w:vMerge w:val="continue"/>
            <w:tcBorders>
              <w:top w:val="nil"/>
            </w:tcBorders>
          </w:tcPr>
          <w:p w14:paraId="525FAF2B">
            <w:pPr>
              <w:rPr>
                <w:sz w:val="2"/>
                <w:szCs w:val="2"/>
              </w:rPr>
            </w:pPr>
          </w:p>
        </w:tc>
        <w:tc>
          <w:tcPr>
            <w:tcW w:w="904" w:type="dxa"/>
            <w:vMerge w:val="continue"/>
            <w:tcBorders>
              <w:top w:val="nil"/>
            </w:tcBorders>
          </w:tcPr>
          <w:p w14:paraId="72BE1010">
            <w:pPr>
              <w:rPr>
                <w:sz w:val="2"/>
                <w:szCs w:val="2"/>
              </w:rPr>
            </w:pPr>
          </w:p>
        </w:tc>
        <w:tc>
          <w:tcPr>
            <w:tcW w:w="564" w:type="dxa"/>
            <w:vMerge w:val="continue"/>
            <w:tcBorders>
              <w:top w:val="nil"/>
            </w:tcBorders>
          </w:tcPr>
          <w:p w14:paraId="323126AF">
            <w:pPr>
              <w:rPr>
                <w:sz w:val="2"/>
                <w:szCs w:val="2"/>
              </w:rPr>
            </w:pPr>
          </w:p>
        </w:tc>
        <w:tc>
          <w:tcPr>
            <w:tcW w:w="565" w:type="dxa"/>
            <w:vMerge w:val="continue"/>
            <w:tcBorders>
              <w:top w:val="nil"/>
            </w:tcBorders>
          </w:tcPr>
          <w:p w14:paraId="16F0932D">
            <w:pPr>
              <w:rPr>
                <w:sz w:val="2"/>
                <w:szCs w:val="2"/>
              </w:rPr>
            </w:pPr>
          </w:p>
        </w:tc>
        <w:tc>
          <w:tcPr>
            <w:tcW w:w="564" w:type="dxa"/>
            <w:vMerge w:val="continue"/>
            <w:tcBorders>
              <w:top w:val="nil"/>
            </w:tcBorders>
          </w:tcPr>
          <w:p w14:paraId="641BB02A">
            <w:pPr>
              <w:rPr>
                <w:sz w:val="2"/>
                <w:szCs w:val="2"/>
              </w:rPr>
            </w:pPr>
          </w:p>
        </w:tc>
        <w:tc>
          <w:tcPr>
            <w:tcW w:w="565" w:type="dxa"/>
            <w:vMerge w:val="continue"/>
            <w:tcBorders>
              <w:top w:val="nil"/>
            </w:tcBorders>
          </w:tcPr>
          <w:p w14:paraId="7629A785">
            <w:pPr>
              <w:rPr>
                <w:sz w:val="2"/>
                <w:szCs w:val="2"/>
              </w:rPr>
            </w:pPr>
          </w:p>
        </w:tc>
        <w:tc>
          <w:tcPr>
            <w:tcW w:w="564" w:type="dxa"/>
            <w:vMerge w:val="continue"/>
            <w:tcBorders>
              <w:top w:val="nil"/>
            </w:tcBorders>
          </w:tcPr>
          <w:p w14:paraId="7452CFC7">
            <w:pPr>
              <w:rPr>
                <w:sz w:val="2"/>
                <w:szCs w:val="2"/>
              </w:rPr>
            </w:pPr>
          </w:p>
        </w:tc>
        <w:tc>
          <w:tcPr>
            <w:tcW w:w="1216" w:type="dxa"/>
            <w:vMerge w:val="continue"/>
            <w:tcBorders>
              <w:top w:val="nil"/>
            </w:tcBorders>
          </w:tcPr>
          <w:p w14:paraId="3A3803B0">
            <w:pPr>
              <w:rPr>
                <w:sz w:val="2"/>
                <w:szCs w:val="2"/>
              </w:rPr>
            </w:pPr>
          </w:p>
        </w:tc>
        <w:tc>
          <w:tcPr>
            <w:tcW w:w="904" w:type="dxa"/>
            <w:vMerge w:val="continue"/>
            <w:tcBorders>
              <w:top w:val="nil"/>
            </w:tcBorders>
          </w:tcPr>
          <w:p w14:paraId="306D134A">
            <w:pPr>
              <w:rPr>
                <w:sz w:val="2"/>
                <w:szCs w:val="2"/>
              </w:rPr>
            </w:pPr>
          </w:p>
        </w:tc>
        <w:tc>
          <w:tcPr>
            <w:tcW w:w="904" w:type="dxa"/>
            <w:vMerge w:val="continue"/>
            <w:tcBorders>
              <w:top w:val="nil"/>
            </w:tcBorders>
          </w:tcPr>
          <w:p w14:paraId="2D2A064E">
            <w:pPr>
              <w:rPr>
                <w:sz w:val="2"/>
                <w:szCs w:val="2"/>
              </w:rPr>
            </w:pPr>
          </w:p>
        </w:tc>
        <w:tc>
          <w:tcPr>
            <w:tcW w:w="904" w:type="dxa"/>
            <w:vMerge w:val="continue"/>
            <w:tcBorders>
              <w:top w:val="nil"/>
            </w:tcBorders>
          </w:tcPr>
          <w:p w14:paraId="73B2DD4D">
            <w:pPr>
              <w:rPr>
                <w:sz w:val="2"/>
                <w:szCs w:val="2"/>
              </w:rPr>
            </w:pPr>
          </w:p>
        </w:tc>
      </w:tr>
      <w:tr w14:paraId="1F8DF4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2" w:type="dxa"/>
            <w:vMerge w:val="continue"/>
            <w:tcBorders>
              <w:top w:val="nil"/>
            </w:tcBorders>
          </w:tcPr>
          <w:p w14:paraId="4CCAAF12">
            <w:pPr>
              <w:rPr>
                <w:sz w:val="2"/>
                <w:szCs w:val="2"/>
              </w:rPr>
            </w:pPr>
          </w:p>
        </w:tc>
        <w:tc>
          <w:tcPr>
            <w:tcW w:w="904" w:type="dxa"/>
            <w:vMerge w:val="continue"/>
            <w:tcBorders>
              <w:top w:val="nil"/>
            </w:tcBorders>
          </w:tcPr>
          <w:p w14:paraId="1A418E95">
            <w:pPr>
              <w:rPr>
                <w:sz w:val="2"/>
                <w:szCs w:val="2"/>
              </w:rPr>
            </w:pPr>
          </w:p>
        </w:tc>
        <w:tc>
          <w:tcPr>
            <w:tcW w:w="663" w:type="dxa"/>
            <w:vMerge w:val="continue"/>
            <w:tcBorders>
              <w:top w:val="nil"/>
            </w:tcBorders>
          </w:tcPr>
          <w:p w14:paraId="752E7E3A">
            <w:pPr>
              <w:rPr>
                <w:sz w:val="2"/>
                <w:szCs w:val="2"/>
              </w:rPr>
            </w:pPr>
          </w:p>
        </w:tc>
        <w:tc>
          <w:tcPr>
            <w:tcW w:w="904" w:type="dxa"/>
            <w:vMerge w:val="continue"/>
            <w:tcBorders>
              <w:top w:val="nil"/>
            </w:tcBorders>
          </w:tcPr>
          <w:p w14:paraId="1AD56433">
            <w:pPr>
              <w:rPr>
                <w:sz w:val="2"/>
                <w:szCs w:val="2"/>
              </w:rPr>
            </w:pPr>
          </w:p>
        </w:tc>
        <w:tc>
          <w:tcPr>
            <w:tcW w:w="904" w:type="dxa"/>
            <w:vMerge w:val="continue"/>
            <w:tcBorders>
              <w:top w:val="nil"/>
            </w:tcBorders>
          </w:tcPr>
          <w:p w14:paraId="22F3339D">
            <w:pPr>
              <w:rPr>
                <w:sz w:val="2"/>
                <w:szCs w:val="2"/>
              </w:rPr>
            </w:pPr>
          </w:p>
        </w:tc>
        <w:tc>
          <w:tcPr>
            <w:tcW w:w="1806" w:type="dxa"/>
          </w:tcPr>
          <w:p w14:paraId="30559CC7">
            <w:pPr>
              <w:pStyle w:val="9"/>
              <w:rPr>
                <w:rFonts w:ascii="GenSenMaruGothic TW TTF Bold"/>
                <w:b/>
                <w:sz w:val="8"/>
              </w:rPr>
            </w:pPr>
          </w:p>
          <w:p w14:paraId="306425ED">
            <w:pPr>
              <w:pStyle w:val="9"/>
              <w:spacing w:before="16"/>
              <w:rPr>
                <w:rFonts w:ascii="GenSenMaruGothic TW TTF Bold"/>
                <w:b/>
                <w:sz w:val="8"/>
              </w:rPr>
            </w:pPr>
          </w:p>
          <w:p w14:paraId="43ABEB58">
            <w:pPr>
              <w:pStyle w:val="9"/>
              <w:spacing w:before="1"/>
              <w:ind w:left="17"/>
              <w:rPr>
                <w:sz w:val="8"/>
              </w:rPr>
            </w:pPr>
            <w:r>
              <w:rPr>
                <w:sz w:val="8"/>
              </w:rPr>
              <w:t>处罚决定</w:t>
            </w:r>
          </w:p>
        </w:tc>
        <w:tc>
          <w:tcPr>
            <w:tcW w:w="904" w:type="dxa"/>
            <w:vMerge w:val="continue"/>
            <w:tcBorders>
              <w:top w:val="nil"/>
            </w:tcBorders>
          </w:tcPr>
          <w:p w14:paraId="47BEF5A2">
            <w:pPr>
              <w:rPr>
                <w:sz w:val="2"/>
                <w:szCs w:val="2"/>
              </w:rPr>
            </w:pPr>
          </w:p>
        </w:tc>
        <w:tc>
          <w:tcPr>
            <w:tcW w:w="904" w:type="dxa"/>
            <w:vMerge w:val="continue"/>
            <w:tcBorders>
              <w:top w:val="nil"/>
            </w:tcBorders>
          </w:tcPr>
          <w:p w14:paraId="250E9374">
            <w:pPr>
              <w:rPr>
                <w:sz w:val="2"/>
                <w:szCs w:val="2"/>
              </w:rPr>
            </w:pPr>
          </w:p>
        </w:tc>
        <w:tc>
          <w:tcPr>
            <w:tcW w:w="904" w:type="dxa"/>
            <w:vMerge w:val="continue"/>
            <w:tcBorders>
              <w:top w:val="nil"/>
            </w:tcBorders>
          </w:tcPr>
          <w:p w14:paraId="575291B6">
            <w:pPr>
              <w:rPr>
                <w:sz w:val="2"/>
                <w:szCs w:val="2"/>
              </w:rPr>
            </w:pPr>
          </w:p>
        </w:tc>
        <w:tc>
          <w:tcPr>
            <w:tcW w:w="564" w:type="dxa"/>
            <w:vMerge w:val="continue"/>
            <w:tcBorders>
              <w:top w:val="nil"/>
            </w:tcBorders>
          </w:tcPr>
          <w:p w14:paraId="56A24D43">
            <w:pPr>
              <w:rPr>
                <w:sz w:val="2"/>
                <w:szCs w:val="2"/>
              </w:rPr>
            </w:pPr>
          </w:p>
        </w:tc>
        <w:tc>
          <w:tcPr>
            <w:tcW w:w="565" w:type="dxa"/>
            <w:vMerge w:val="continue"/>
            <w:tcBorders>
              <w:top w:val="nil"/>
            </w:tcBorders>
          </w:tcPr>
          <w:p w14:paraId="73505941">
            <w:pPr>
              <w:rPr>
                <w:sz w:val="2"/>
                <w:szCs w:val="2"/>
              </w:rPr>
            </w:pPr>
          </w:p>
        </w:tc>
        <w:tc>
          <w:tcPr>
            <w:tcW w:w="564" w:type="dxa"/>
            <w:vMerge w:val="continue"/>
            <w:tcBorders>
              <w:top w:val="nil"/>
            </w:tcBorders>
          </w:tcPr>
          <w:p w14:paraId="50B25045">
            <w:pPr>
              <w:rPr>
                <w:sz w:val="2"/>
                <w:szCs w:val="2"/>
              </w:rPr>
            </w:pPr>
          </w:p>
        </w:tc>
        <w:tc>
          <w:tcPr>
            <w:tcW w:w="565" w:type="dxa"/>
            <w:vMerge w:val="continue"/>
            <w:tcBorders>
              <w:top w:val="nil"/>
            </w:tcBorders>
          </w:tcPr>
          <w:p w14:paraId="6451C699">
            <w:pPr>
              <w:rPr>
                <w:sz w:val="2"/>
                <w:szCs w:val="2"/>
              </w:rPr>
            </w:pPr>
          </w:p>
        </w:tc>
        <w:tc>
          <w:tcPr>
            <w:tcW w:w="564" w:type="dxa"/>
            <w:vMerge w:val="continue"/>
            <w:tcBorders>
              <w:top w:val="nil"/>
            </w:tcBorders>
          </w:tcPr>
          <w:p w14:paraId="2A568AE5">
            <w:pPr>
              <w:rPr>
                <w:sz w:val="2"/>
                <w:szCs w:val="2"/>
              </w:rPr>
            </w:pPr>
          </w:p>
        </w:tc>
        <w:tc>
          <w:tcPr>
            <w:tcW w:w="1216" w:type="dxa"/>
            <w:vMerge w:val="continue"/>
            <w:tcBorders>
              <w:top w:val="nil"/>
            </w:tcBorders>
          </w:tcPr>
          <w:p w14:paraId="0A940B1C">
            <w:pPr>
              <w:rPr>
                <w:sz w:val="2"/>
                <w:szCs w:val="2"/>
              </w:rPr>
            </w:pPr>
          </w:p>
        </w:tc>
        <w:tc>
          <w:tcPr>
            <w:tcW w:w="904" w:type="dxa"/>
            <w:vMerge w:val="continue"/>
            <w:tcBorders>
              <w:top w:val="nil"/>
            </w:tcBorders>
          </w:tcPr>
          <w:p w14:paraId="6973EFAC">
            <w:pPr>
              <w:rPr>
                <w:sz w:val="2"/>
                <w:szCs w:val="2"/>
              </w:rPr>
            </w:pPr>
          </w:p>
        </w:tc>
        <w:tc>
          <w:tcPr>
            <w:tcW w:w="904" w:type="dxa"/>
            <w:vMerge w:val="continue"/>
            <w:tcBorders>
              <w:top w:val="nil"/>
            </w:tcBorders>
          </w:tcPr>
          <w:p w14:paraId="7F3F4AE0">
            <w:pPr>
              <w:rPr>
                <w:sz w:val="2"/>
                <w:szCs w:val="2"/>
              </w:rPr>
            </w:pPr>
          </w:p>
        </w:tc>
        <w:tc>
          <w:tcPr>
            <w:tcW w:w="904" w:type="dxa"/>
            <w:vMerge w:val="continue"/>
            <w:tcBorders>
              <w:top w:val="nil"/>
            </w:tcBorders>
          </w:tcPr>
          <w:p w14:paraId="360CEEE5">
            <w:pPr>
              <w:rPr>
                <w:sz w:val="2"/>
                <w:szCs w:val="2"/>
              </w:rPr>
            </w:pPr>
          </w:p>
        </w:tc>
      </w:tr>
      <w:tr w14:paraId="25A45A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52" w:type="dxa"/>
            <w:vMerge w:val="continue"/>
            <w:tcBorders>
              <w:top w:val="nil"/>
            </w:tcBorders>
          </w:tcPr>
          <w:p w14:paraId="42173DC2">
            <w:pPr>
              <w:rPr>
                <w:sz w:val="2"/>
                <w:szCs w:val="2"/>
              </w:rPr>
            </w:pPr>
          </w:p>
        </w:tc>
        <w:tc>
          <w:tcPr>
            <w:tcW w:w="904" w:type="dxa"/>
            <w:vMerge w:val="continue"/>
            <w:tcBorders>
              <w:top w:val="nil"/>
            </w:tcBorders>
          </w:tcPr>
          <w:p w14:paraId="65EA586D">
            <w:pPr>
              <w:rPr>
                <w:sz w:val="2"/>
                <w:szCs w:val="2"/>
              </w:rPr>
            </w:pPr>
          </w:p>
        </w:tc>
        <w:tc>
          <w:tcPr>
            <w:tcW w:w="663" w:type="dxa"/>
            <w:vMerge w:val="continue"/>
            <w:tcBorders>
              <w:top w:val="nil"/>
            </w:tcBorders>
          </w:tcPr>
          <w:p w14:paraId="528C1B08">
            <w:pPr>
              <w:rPr>
                <w:sz w:val="2"/>
                <w:szCs w:val="2"/>
              </w:rPr>
            </w:pPr>
          </w:p>
        </w:tc>
        <w:tc>
          <w:tcPr>
            <w:tcW w:w="904" w:type="dxa"/>
            <w:vMerge w:val="continue"/>
            <w:tcBorders>
              <w:top w:val="nil"/>
            </w:tcBorders>
          </w:tcPr>
          <w:p w14:paraId="38644166">
            <w:pPr>
              <w:rPr>
                <w:sz w:val="2"/>
                <w:szCs w:val="2"/>
              </w:rPr>
            </w:pPr>
          </w:p>
        </w:tc>
        <w:tc>
          <w:tcPr>
            <w:tcW w:w="904" w:type="dxa"/>
            <w:vMerge w:val="continue"/>
            <w:tcBorders>
              <w:top w:val="nil"/>
            </w:tcBorders>
          </w:tcPr>
          <w:p w14:paraId="0CACBC04">
            <w:pPr>
              <w:rPr>
                <w:sz w:val="2"/>
                <w:szCs w:val="2"/>
              </w:rPr>
            </w:pPr>
          </w:p>
        </w:tc>
        <w:tc>
          <w:tcPr>
            <w:tcW w:w="1806" w:type="dxa"/>
          </w:tcPr>
          <w:p w14:paraId="01BF42C2">
            <w:pPr>
              <w:pStyle w:val="9"/>
              <w:rPr>
                <w:rFonts w:ascii="GenSenMaruGothic TW TTF Bold"/>
                <w:b/>
                <w:sz w:val="8"/>
              </w:rPr>
            </w:pPr>
          </w:p>
          <w:p w14:paraId="4F933EB9">
            <w:pPr>
              <w:pStyle w:val="9"/>
              <w:rPr>
                <w:rFonts w:ascii="GenSenMaruGothic TW TTF Bold"/>
                <w:b/>
                <w:sz w:val="9"/>
              </w:rPr>
            </w:pPr>
          </w:p>
          <w:p w14:paraId="71D164AA">
            <w:pPr>
              <w:pStyle w:val="9"/>
              <w:ind w:left="17"/>
              <w:rPr>
                <w:sz w:val="8"/>
              </w:rPr>
            </w:pPr>
            <w:r>
              <w:rPr>
                <w:sz w:val="8"/>
              </w:rPr>
              <w:t>救济渠道</w:t>
            </w:r>
          </w:p>
        </w:tc>
        <w:tc>
          <w:tcPr>
            <w:tcW w:w="904" w:type="dxa"/>
            <w:vMerge w:val="continue"/>
            <w:tcBorders>
              <w:top w:val="nil"/>
            </w:tcBorders>
          </w:tcPr>
          <w:p w14:paraId="5D41FE00">
            <w:pPr>
              <w:rPr>
                <w:sz w:val="2"/>
                <w:szCs w:val="2"/>
              </w:rPr>
            </w:pPr>
          </w:p>
        </w:tc>
        <w:tc>
          <w:tcPr>
            <w:tcW w:w="904" w:type="dxa"/>
            <w:vMerge w:val="continue"/>
            <w:tcBorders>
              <w:top w:val="nil"/>
            </w:tcBorders>
          </w:tcPr>
          <w:p w14:paraId="063F9E47">
            <w:pPr>
              <w:rPr>
                <w:sz w:val="2"/>
                <w:szCs w:val="2"/>
              </w:rPr>
            </w:pPr>
          </w:p>
        </w:tc>
        <w:tc>
          <w:tcPr>
            <w:tcW w:w="904" w:type="dxa"/>
            <w:vMerge w:val="continue"/>
            <w:tcBorders>
              <w:top w:val="nil"/>
            </w:tcBorders>
          </w:tcPr>
          <w:p w14:paraId="5FE69919">
            <w:pPr>
              <w:rPr>
                <w:sz w:val="2"/>
                <w:szCs w:val="2"/>
              </w:rPr>
            </w:pPr>
          </w:p>
        </w:tc>
        <w:tc>
          <w:tcPr>
            <w:tcW w:w="564" w:type="dxa"/>
            <w:vMerge w:val="continue"/>
            <w:tcBorders>
              <w:top w:val="nil"/>
            </w:tcBorders>
          </w:tcPr>
          <w:p w14:paraId="544AFA49">
            <w:pPr>
              <w:rPr>
                <w:sz w:val="2"/>
                <w:szCs w:val="2"/>
              </w:rPr>
            </w:pPr>
          </w:p>
        </w:tc>
        <w:tc>
          <w:tcPr>
            <w:tcW w:w="565" w:type="dxa"/>
            <w:vMerge w:val="continue"/>
            <w:tcBorders>
              <w:top w:val="nil"/>
            </w:tcBorders>
          </w:tcPr>
          <w:p w14:paraId="1AFB1098">
            <w:pPr>
              <w:rPr>
                <w:sz w:val="2"/>
                <w:szCs w:val="2"/>
              </w:rPr>
            </w:pPr>
          </w:p>
        </w:tc>
        <w:tc>
          <w:tcPr>
            <w:tcW w:w="564" w:type="dxa"/>
            <w:vMerge w:val="continue"/>
            <w:tcBorders>
              <w:top w:val="nil"/>
            </w:tcBorders>
          </w:tcPr>
          <w:p w14:paraId="571C0FDD">
            <w:pPr>
              <w:rPr>
                <w:sz w:val="2"/>
                <w:szCs w:val="2"/>
              </w:rPr>
            </w:pPr>
          </w:p>
        </w:tc>
        <w:tc>
          <w:tcPr>
            <w:tcW w:w="565" w:type="dxa"/>
            <w:vMerge w:val="continue"/>
            <w:tcBorders>
              <w:top w:val="nil"/>
            </w:tcBorders>
          </w:tcPr>
          <w:p w14:paraId="4360C050">
            <w:pPr>
              <w:rPr>
                <w:sz w:val="2"/>
                <w:szCs w:val="2"/>
              </w:rPr>
            </w:pPr>
          </w:p>
        </w:tc>
        <w:tc>
          <w:tcPr>
            <w:tcW w:w="564" w:type="dxa"/>
            <w:vMerge w:val="continue"/>
            <w:tcBorders>
              <w:top w:val="nil"/>
            </w:tcBorders>
          </w:tcPr>
          <w:p w14:paraId="692A656C">
            <w:pPr>
              <w:rPr>
                <w:sz w:val="2"/>
                <w:szCs w:val="2"/>
              </w:rPr>
            </w:pPr>
          </w:p>
        </w:tc>
        <w:tc>
          <w:tcPr>
            <w:tcW w:w="1216" w:type="dxa"/>
            <w:vMerge w:val="continue"/>
            <w:tcBorders>
              <w:top w:val="nil"/>
            </w:tcBorders>
          </w:tcPr>
          <w:p w14:paraId="3D8C67FB">
            <w:pPr>
              <w:rPr>
                <w:sz w:val="2"/>
                <w:szCs w:val="2"/>
              </w:rPr>
            </w:pPr>
          </w:p>
        </w:tc>
        <w:tc>
          <w:tcPr>
            <w:tcW w:w="904" w:type="dxa"/>
            <w:vMerge w:val="continue"/>
            <w:tcBorders>
              <w:top w:val="nil"/>
            </w:tcBorders>
          </w:tcPr>
          <w:p w14:paraId="7E809DD6">
            <w:pPr>
              <w:rPr>
                <w:sz w:val="2"/>
                <w:szCs w:val="2"/>
              </w:rPr>
            </w:pPr>
          </w:p>
        </w:tc>
        <w:tc>
          <w:tcPr>
            <w:tcW w:w="904" w:type="dxa"/>
            <w:vMerge w:val="continue"/>
            <w:tcBorders>
              <w:top w:val="nil"/>
            </w:tcBorders>
          </w:tcPr>
          <w:p w14:paraId="6E4844C1">
            <w:pPr>
              <w:rPr>
                <w:sz w:val="2"/>
                <w:szCs w:val="2"/>
              </w:rPr>
            </w:pPr>
          </w:p>
        </w:tc>
        <w:tc>
          <w:tcPr>
            <w:tcW w:w="904" w:type="dxa"/>
            <w:vMerge w:val="continue"/>
            <w:tcBorders>
              <w:top w:val="nil"/>
            </w:tcBorders>
          </w:tcPr>
          <w:p w14:paraId="1FBC10CF">
            <w:pPr>
              <w:rPr>
                <w:sz w:val="2"/>
                <w:szCs w:val="2"/>
              </w:rPr>
            </w:pPr>
          </w:p>
        </w:tc>
      </w:tr>
      <w:tr w14:paraId="127604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7" w:hRule="atLeast"/>
        </w:trPr>
        <w:tc>
          <w:tcPr>
            <w:tcW w:w="452" w:type="dxa"/>
            <w:vMerge w:val="restart"/>
          </w:tcPr>
          <w:p w14:paraId="561B03C3">
            <w:pPr>
              <w:pStyle w:val="9"/>
              <w:rPr>
                <w:rFonts w:ascii="GenSenMaruGothic TW TTF Bold"/>
                <w:b/>
                <w:sz w:val="8"/>
              </w:rPr>
            </w:pPr>
          </w:p>
          <w:p w14:paraId="06F1DC46">
            <w:pPr>
              <w:pStyle w:val="9"/>
              <w:rPr>
                <w:rFonts w:ascii="GenSenMaruGothic TW TTF Bold"/>
                <w:b/>
                <w:sz w:val="8"/>
              </w:rPr>
            </w:pPr>
          </w:p>
          <w:p w14:paraId="72DD2181">
            <w:pPr>
              <w:pStyle w:val="9"/>
              <w:rPr>
                <w:rFonts w:ascii="GenSenMaruGothic TW TTF Bold"/>
                <w:b/>
                <w:sz w:val="8"/>
              </w:rPr>
            </w:pPr>
          </w:p>
          <w:p w14:paraId="630EAFE4">
            <w:pPr>
              <w:pStyle w:val="9"/>
              <w:rPr>
                <w:rFonts w:ascii="GenSenMaruGothic TW TTF Bold"/>
                <w:b/>
                <w:sz w:val="8"/>
              </w:rPr>
            </w:pPr>
          </w:p>
          <w:p w14:paraId="58A338C3">
            <w:pPr>
              <w:pStyle w:val="9"/>
              <w:rPr>
                <w:rFonts w:ascii="GenSenMaruGothic TW TTF Bold"/>
                <w:b/>
                <w:sz w:val="8"/>
              </w:rPr>
            </w:pPr>
          </w:p>
          <w:p w14:paraId="1BDA8419">
            <w:pPr>
              <w:pStyle w:val="9"/>
              <w:rPr>
                <w:rFonts w:ascii="GenSenMaruGothic TW TTF Bold"/>
                <w:b/>
                <w:sz w:val="8"/>
              </w:rPr>
            </w:pPr>
          </w:p>
          <w:p w14:paraId="7B740F37">
            <w:pPr>
              <w:pStyle w:val="9"/>
              <w:rPr>
                <w:rFonts w:ascii="GenSenMaruGothic TW TTF Bold"/>
                <w:b/>
                <w:sz w:val="8"/>
              </w:rPr>
            </w:pPr>
          </w:p>
          <w:p w14:paraId="536E5E04">
            <w:pPr>
              <w:pStyle w:val="9"/>
              <w:rPr>
                <w:rFonts w:ascii="GenSenMaruGothic TW TTF Bold"/>
                <w:b/>
                <w:sz w:val="8"/>
              </w:rPr>
            </w:pPr>
          </w:p>
          <w:p w14:paraId="7B868864">
            <w:pPr>
              <w:pStyle w:val="9"/>
              <w:rPr>
                <w:rFonts w:ascii="GenSenMaruGothic TW TTF Bold"/>
                <w:b/>
                <w:sz w:val="8"/>
              </w:rPr>
            </w:pPr>
          </w:p>
          <w:p w14:paraId="1B628241">
            <w:pPr>
              <w:pStyle w:val="9"/>
              <w:rPr>
                <w:rFonts w:ascii="GenSenMaruGothic TW TTF Bold"/>
                <w:b/>
                <w:sz w:val="8"/>
              </w:rPr>
            </w:pPr>
          </w:p>
          <w:p w14:paraId="3FE3A245">
            <w:pPr>
              <w:pStyle w:val="9"/>
              <w:rPr>
                <w:rFonts w:ascii="GenSenMaruGothic TW TTF Bold"/>
                <w:b/>
                <w:sz w:val="8"/>
              </w:rPr>
            </w:pPr>
          </w:p>
          <w:p w14:paraId="5EB6B386">
            <w:pPr>
              <w:pStyle w:val="9"/>
              <w:rPr>
                <w:rFonts w:ascii="GenSenMaruGothic TW TTF Bold"/>
                <w:b/>
                <w:sz w:val="8"/>
              </w:rPr>
            </w:pPr>
          </w:p>
          <w:p w14:paraId="7F35B04A">
            <w:pPr>
              <w:pStyle w:val="9"/>
              <w:rPr>
                <w:rFonts w:ascii="GenSenMaruGothic TW TTF Bold"/>
                <w:b/>
                <w:sz w:val="8"/>
              </w:rPr>
            </w:pPr>
          </w:p>
          <w:p w14:paraId="47A4176D">
            <w:pPr>
              <w:pStyle w:val="9"/>
              <w:rPr>
                <w:rFonts w:ascii="GenSenMaruGothic TW TTF Bold"/>
                <w:b/>
                <w:sz w:val="8"/>
              </w:rPr>
            </w:pPr>
          </w:p>
          <w:p w14:paraId="45EA4E69">
            <w:pPr>
              <w:pStyle w:val="9"/>
              <w:rPr>
                <w:rFonts w:ascii="GenSenMaruGothic TW TTF Bold"/>
                <w:b/>
                <w:sz w:val="8"/>
              </w:rPr>
            </w:pPr>
          </w:p>
          <w:p w14:paraId="13ADD731">
            <w:pPr>
              <w:pStyle w:val="9"/>
              <w:rPr>
                <w:rFonts w:ascii="GenSenMaruGothic TW TTF Bold"/>
                <w:b/>
                <w:sz w:val="8"/>
              </w:rPr>
            </w:pPr>
          </w:p>
          <w:p w14:paraId="0A52FD2B">
            <w:pPr>
              <w:pStyle w:val="9"/>
              <w:rPr>
                <w:rFonts w:ascii="GenSenMaruGothic TW TTF Bold"/>
                <w:b/>
                <w:sz w:val="8"/>
              </w:rPr>
            </w:pPr>
          </w:p>
          <w:p w14:paraId="4954AEDC">
            <w:pPr>
              <w:pStyle w:val="9"/>
              <w:spacing w:before="12"/>
              <w:rPr>
                <w:rFonts w:ascii="GenSenMaruGothic TW TTF Bold"/>
                <w:b/>
                <w:sz w:val="8"/>
              </w:rPr>
            </w:pPr>
          </w:p>
          <w:p w14:paraId="14AAB9ED">
            <w:pPr>
              <w:pStyle w:val="9"/>
              <w:spacing w:line="247" w:lineRule="auto"/>
              <w:ind w:left="131" w:right="27" w:hanging="82"/>
              <w:rPr>
                <w:sz w:val="8"/>
              </w:rPr>
            </w:pPr>
            <w:r>
              <w:rPr>
                <w:sz w:val="8"/>
              </w:rPr>
              <w:t>违法建设</w:t>
            </w:r>
          </w:p>
        </w:tc>
        <w:tc>
          <w:tcPr>
            <w:tcW w:w="904" w:type="dxa"/>
            <w:vMerge w:val="restart"/>
          </w:tcPr>
          <w:p w14:paraId="5629B125">
            <w:pPr>
              <w:pStyle w:val="9"/>
              <w:rPr>
                <w:rFonts w:ascii="GenSenMaruGothic TW TTF Bold"/>
                <w:b/>
                <w:sz w:val="8"/>
              </w:rPr>
            </w:pPr>
          </w:p>
          <w:p w14:paraId="2EDB171D">
            <w:pPr>
              <w:pStyle w:val="9"/>
              <w:rPr>
                <w:rFonts w:ascii="GenSenMaruGothic TW TTF Bold"/>
                <w:b/>
                <w:sz w:val="8"/>
              </w:rPr>
            </w:pPr>
          </w:p>
          <w:p w14:paraId="2AB16B59">
            <w:pPr>
              <w:pStyle w:val="9"/>
              <w:rPr>
                <w:rFonts w:ascii="GenSenMaruGothic TW TTF Bold"/>
                <w:b/>
                <w:sz w:val="8"/>
              </w:rPr>
            </w:pPr>
          </w:p>
          <w:p w14:paraId="2EC95E99">
            <w:pPr>
              <w:pStyle w:val="9"/>
              <w:rPr>
                <w:rFonts w:ascii="GenSenMaruGothic TW TTF Bold"/>
                <w:b/>
                <w:sz w:val="8"/>
              </w:rPr>
            </w:pPr>
          </w:p>
          <w:p w14:paraId="2E18C216">
            <w:pPr>
              <w:pStyle w:val="9"/>
              <w:rPr>
                <w:rFonts w:ascii="GenSenMaruGothic TW TTF Bold"/>
                <w:b/>
                <w:sz w:val="8"/>
              </w:rPr>
            </w:pPr>
          </w:p>
          <w:p w14:paraId="648D9AAF">
            <w:pPr>
              <w:pStyle w:val="9"/>
              <w:rPr>
                <w:rFonts w:ascii="GenSenMaruGothic TW TTF Bold"/>
                <w:b/>
                <w:sz w:val="8"/>
              </w:rPr>
            </w:pPr>
          </w:p>
          <w:p w14:paraId="62960032">
            <w:pPr>
              <w:pStyle w:val="9"/>
              <w:rPr>
                <w:rFonts w:ascii="GenSenMaruGothic TW TTF Bold"/>
                <w:b/>
                <w:sz w:val="8"/>
              </w:rPr>
            </w:pPr>
          </w:p>
          <w:p w14:paraId="61391CD4">
            <w:pPr>
              <w:pStyle w:val="9"/>
              <w:rPr>
                <w:rFonts w:ascii="GenSenMaruGothic TW TTF Bold"/>
                <w:b/>
                <w:sz w:val="8"/>
              </w:rPr>
            </w:pPr>
          </w:p>
          <w:p w14:paraId="0A27D90E">
            <w:pPr>
              <w:pStyle w:val="9"/>
              <w:rPr>
                <w:rFonts w:ascii="GenSenMaruGothic TW TTF Bold"/>
                <w:b/>
                <w:sz w:val="8"/>
              </w:rPr>
            </w:pPr>
          </w:p>
          <w:p w14:paraId="799058BF">
            <w:pPr>
              <w:pStyle w:val="9"/>
              <w:rPr>
                <w:rFonts w:ascii="GenSenMaruGothic TW TTF Bold"/>
                <w:b/>
                <w:sz w:val="8"/>
              </w:rPr>
            </w:pPr>
          </w:p>
          <w:p w14:paraId="2093131C">
            <w:pPr>
              <w:pStyle w:val="9"/>
              <w:rPr>
                <w:rFonts w:ascii="GenSenMaruGothic TW TTF Bold"/>
                <w:b/>
                <w:sz w:val="8"/>
              </w:rPr>
            </w:pPr>
          </w:p>
          <w:p w14:paraId="69676732">
            <w:pPr>
              <w:pStyle w:val="9"/>
              <w:rPr>
                <w:rFonts w:ascii="GenSenMaruGothic TW TTF Bold"/>
                <w:b/>
                <w:sz w:val="8"/>
              </w:rPr>
            </w:pPr>
          </w:p>
          <w:p w14:paraId="29B75F4D">
            <w:pPr>
              <w:pStyle w:val="9"/>
              <w:rPr>
                <w:rFonts w:ascii="GenSenMaruGothic TW TTF Bold"/>
                <w:b/>
                <w:sz w:val="8"/>
              </w:rPr>
            </w:pPr>
          </w:p>
          <w:p w14:paraId="5361683D">
            <w:pPr>
              <w:pStyle w:val="9"/>
              <w:rPr>
                <w:rFonts w:ascii="GenSenMaruGothic TW TTF Bold"/>
                <w:b/>
                <w:sz w:val="8"/>
              </w:rPr>
            </w:pPr>
          </w:p>
          <w:p w14:paraId="06A33EBA">
            <w:pPr>
              <w:pStyle w:val="9"/>
              <w:rPr>
                <w:rFonts w:ascii="GenSenMaruGothic TW TTF Bold"/>
                <w:b/>
                <w:sz w:val="8"/>
              </w:rPr>
            </w:pPr>
          </w:p>
          <w:p w14:paraId="77228B30">
            <w:pPr>
              <w:pStyle w:val="9"/>
              <w:rPr>
                <w:rFonts w:ascii="GenSenMaruGothic TW TTF Bold"/>
                <w:b/>
                <w:sz w:val="8"/>
              </w:rPr>
            </w:pPr>
          </w:p>
          <w:p w14:paraId="05917A95">
            <w:pPr>
              <w:pStyle w:val="9"/>
              <w:spacing w:before="7"/>
              <w:rPr>
                <w:rFonts w:ascii="GenSenMaruGothic TW TTF Bold"/>
                <w:b/>
                <w:sz w:val="7"/>
              </w:rPr>
            </w:pPr>
          </w:p>
          <w:p w14:paraId="238BD8F8">
            <w:pPr>
              <w:pStyle w:val="9"/>
              <w:spacing w:line="247" w:lineRule="auto"/>
              <w:ind w:left="17" w:right="-15"/>
              <w:jc w:val="center"/>
              <w:rPr>
                <w:sz w:val="8"/>
              </w:rPr>
            </w:pPr>
            <w:r>
              <w:rPr>
                <w:sz w:val="8"/>
              </w:rPr>
              <w:t>未取得建设工程规划许可证或者未按照建设工程规划许可证的规定进行建设</w:t>
            </w:r>
          </w:p>
        </w:tc>
        <w:tc>
          <w:tcPr>
            <w:tcW w:w="663" w:type="dxa"/>
            <w:vMerge w:val="restart"/>
          </w:tcPr>
          <w:p w14:paraId="36A4BF06">
            <w:pPr>
              <w:pStyle w:val="9"/>
              <w:rPr>
                <w:rFonts w:ascii="GenSenMaruGothic TW TTF Bold"/>
                <w:b/>
                <w:sz w:val="8"/>
              </w:rPr>
            </w:pPr>
          </w:p>
          <w:p w14:paraId="0C5AB209">
            <w:pPr>
              <w:pStyle w:val="9"/>
              <w:rPr>
                <w:rFonts w:ascii="GenSenMaruGothic TW TTF Bold"/>
                <w:b/>
                <w:sz w:val="8"/>
              </w:rPr>
            </w:pPr>
          </w:p>
          <w:p w14:paraId="08C1AC7F">
            <w:pPr>
              <w:pStyle w:val="9"/>
              <w:rPr>
                <w:rFonts w:ascii="GenSenMaruGothic TW TTF Bold"/>
                <w:b/>
                <w:sz w:val="8"/>
              </w:rPr>
            </w:pPr>
          </w:p>
          <w:p w14:paraId="76688D58">
            <w:pPr>
              <w:pStyle w:val="9"/>
              <w:rPr>
                <w:rFonts w:ascii="GenSenMaruGothic TW TTF Bold"/>
                <w:b/>
                <w:sz w:val="8"/>
              </w:rPr>
            </w:pPr>
          </w:p>
          <w:p w14:paraId="46365133">
            <w:pPr>
              <w:pStyle w:val="9"/>
              <w:rPr>
                <w:rFonts w:ascii="GenSenMaruGothic TW TTF Bold"/>
                <w:b/>
                <w:sz w:val="8"/>
              </w:rPr>
            </w:pPr>
          </w:p>
          <w:p w14:paraId="1330E380">
            <w:pPr>
              <w:pStyle w:val="9"/>
              <w:rPr>
                <w:rFonts w:ascii="GenSenMaruGothic TW TTF Bold"/>
                <w:b/>
                <w:sz w:val="8"/>
              </w:rPr>
            </w:pPr>
          </w:p>
          <w:p w14:paraId="1756873B">
            <w:pPr>
              <w:pStyle w:val="9"/>
              <w:rPr>
                <w:rFonts w:ascii="GenSenMaruGothic TW TTF Bold"/>
                <w:b/>
                <w:sz w:val="8"/>
              </w:rPr>
            </w:pPr>
          </w:p>
          <w:p w14:paraId="7A9246A1">
            <w:pPr>
              <w:pStyle w:val="9"/>
              <w:rPr>
                <w:rFonts w:ascii="GenSenMaruGothic TW TTF Bold"/>
                <w:b/>
                <w:sz w:val="8"/>
              </w:rPr>
            </w:pPr>
          </w:p>
          <w:p w14:paraId="4F262C56">
            <w:pPr>
              <w:pStyle w:val="9"/>
              <w:rPr>
                <w:rFonts w:ascii="GenSenMaruGothic TW TTF Bold"/>
                <w:b/>
                <w:sz w:val="8"/>
              </w:rPr>
            </w:pPr>
          </w:p>
          <w:p w14:paraId="56FCD769">
            <w:pPr>
              <w:pStyle w:val="9"/>
              <w:rPr>
                <w:rFonts w:ascii="GenSenMaruGothic TW TTF Bold"/>
                <w:b/>
                <w:sz w:val="8"/>
              </w:rPr>
            </w:pPr>
          </w:p>
          <w:p w14:paraId="13C311CB">
            <w:pPr>
              <w:pStyle w:val="9"/>
              <w:rPr>
                <w:rFonts w:ascii="GenSenMaruGothic TW TTF Bold"/>
                <w:b/>
                <w:sz w:val="8"/>
              </w:rPr>
            </w:pPr>
          </w:p>
          <w:p w14:paraId="3F22211C">
            <w:pPr>
              <w:pStyle w:val="9"/>
              <w:rPr>
                <w:rFonts w:ascii="GenSenMaruGothic TW TTF Bold"/>
                <w:b/>
                <w:sz w:val="8"/>
              </w:rPr>
            </w:pPr>
          </w:p>
          <w:p w14:paraId="1648C375">
            <w:pPr>
              <w:pStyle w:val="9"/>
              <w:rPr>
                <w:rFonts w:ascii="GenSenMaruGothic TW TTF Bold"/>
                <w:b/>
                <w:sz w:val="8"/>
              </w:rPr>
            </w:pPr>
          </w:p>
          <w:p w14:paraId="6B40BB15">
            <w:pPr>
              <w:pStyle w:val="9"/>
              <w:rPr>
                <w:rFonts w:ascii="GenSenMaruGothic TW TTF Bold"/>
                <w:b/>
                <w:sz w:val="8"/>
              </w:rPr>
            </w:pPr>
          </w:p>
          <w:p w14:paraId="660FABAF">
            <w:pPr>
              <w:pStyle w:val="9"/>
              <w:rPr>
                <w:rFonts w:ascii="GenSenMaruGothic TW TTF Bold"/>
                <w:b/>
                <w:sz w:val="8"/>
              </w:rPr>
            </w:pPr>
          </w:p>
          <w:p w14:paraId="22C4C80D">
            <w:pPr>
              <w:pStyle w:val="9"/>
              <w:rPr>
                <w:rFonts w:ascii="GenSenMaruGothic TW TTF Bold"/>
                <w:b/>
                <w:sz w:val="8"/>
              </w:rPr>
            </w:pPr>
          </w:p>
          <w:p w14:paraId="7E095273">
            <w:pPr>
              <w:pStyle w:val="9"/>
              <w:rPr>
                <w:rFonts w:ascii="GenSenMaruGothic TW TTF Bold"/>
                <w:b/>
                <w:sz w:val="8"/>
              </w:rPr>
            </w:pPr>
          </w:p>
          <w:p w14:paraId="7263C527">
            <w:pPr>
              <w:pStyle w:val="9"/>
              <w:spacing w:before="12"/>
              <w:rPr>
                <w:rFonts w:ascii="GenSenMaruGothic TW TTF Bold"/>
                <w:b/>
                <w:sz w:val="8"/>
              </w:rPr>
            </w:pPr>
          </w:p>
          <w:p w14:paraId="32C24A36">
            <w:pPr>
              <w:pStyle w:val="9"/>
              <w:spacing w:line="247" w:lineRule="auto"/>
              <w:ind w:left="212" w:right="22" w:hanging="164"/>
              <w:rPr>
                <w:sz w:val="8"/>
              </w:rPr>
            </w:pPr>
            <w:r>
              <w:rPr>
                <w:sz w:val="8"/>
              </w:rPr>
              <w:t>政务服务事项</w:t>
            </w:r>
          </w:p>
        </w:tc>
        <w:tc>
          <w:tcPr>
            <w:tcW w:w="904" w:type="dxa"/>
            <w:vMerge w:val="restart"/>
          </w:tcPr>
          <w:p w14:paraId="425B2D59">
            <w:pPr>
              <w:pStyle w:val="9"/>
              <w:rPr>
                <w:rFonts w:ascii="GenSenMaruGothic TW TTF Bold"/>
                <w:b/>
                <w:sz w:val="8"/>
              </w:rPr>
            </w:pPr>
          </w:p>
          <w:p w14:paraId="024B86A6">
            <w:pPr>
              <w:pStyle w:val="9"/>
              <w:rPr>
                <w:rFonts w:ascii="GenSenMaruGothic TW TTF Bold"/>
                <w:b/>
                <w:sz w:val="8"/>
              </w:rPr>
            </w:pPr>
          </w:p>
          <w:p w14:paraId="47471D51">
            <w:pPr>
              <w:pStyle w:val="9"/>
              <w:rPr>
                <w:rFonts w:ascii="GenSenMaruGothic TW TTF Bold"/>
                <w:b/>
                <w:sz w:val="8"/>
              </w:rPr>
            </w:pPr>
          </w:p>
          <w:p w14:paraId="7AD4A258">
            <w:pPr>
              <w:pStyle w:val="9"/>
              <w:rPr>
                <w:rFonts w:ascii="GenSenMaruGothic TW TTF Bold"/>
                <w:b/>
                <w:sz w:val="8"/>
              </w:rPr>
            </w:pPr>
          </w:p>
          <w:p w14:paraId="772B43C0">
            <w:pPr>
              <w:pStyle w:val="9"/>
              <w:rPr>
                <w:rFonts w:ascii="GenSenMaruGothic TW TTF Bold"/>
                <w:b/>
                <w:sz w:val="8"/>
              </w:rPr>
            </w:pPr>
          </w:p>
          <w:p w14:paraId="74BCB370">
            <w:pPr>
              <w:pStyle w:val="9"/>
              <w:rPr>
                <w:rFonts w:ascii="GenSenMaruGothic TW TTF Bold"/>
                <w:b/>
                <w:sz w:val="8"/>
              </w:rPr>
            </w:pPr>
          </w:p>
          <w:p w14:paraId="6D7FBAB8">
            <w:pPr>
              <w:pStyle w:val="9"/>
              <w:rPr>
                <w:rFonts w:ascii="GenSenMaruGothic TW TTF Bold"/>
                <w:b/>
                <w:sz w:val="8"/>
              </w:rPr>
            </w:pPr>
          </w:p>
          <w:p w14:paraId="33414701">
            <w:pPr>
              <w:pStyle w:val="9"/>
              <w:rPr>
                <w:rFonts w:ascii="GenSenMaruGothic TW TTF Bold"/>
                <w:b/>
                <w:sz w:val="8"/>
              </w:rPr>
            </w:pPr>
          </w:p>
          <w:p w14:paraId="0B746EFF">
            <w:pPr>
              <w:pStyle w:val="9"/>
              <w:rPr>
                <w:rFonts w:ascii="GenSenMaruGothic TW TTF Bold"/>
                <w:b/>
                <w:sz w:val="8"/>
              </w:rPr>
            </w:pPr>
          </w:p>
          <w:p w14:paraId="772193F6">
            <w:pPr>
              <w:pStyle w:val="9"/>
              <w:rPr>
                <w:rFonts w:ascii="GenSenMaruGothic TW TTF Bold"/>
                <w:b/>
                <w:sz w:val="8"/>
              </w:rPr>
            </w:pPr>
          </w:p>
          <w:p w14:paraId="49F6C4C1">
            <w:pPr>
              <w:pStyle w:val="9"/>
              <w:rPr>
                <w:rFonts w:ascii="GenSenMaruGothic TW TTF Bold"/>
                <w:b/>
                <w:sz w:val="8"/>
              </w:rPr>
            </w:pPr>
          </w:p>
          <w:p w14:paraId="5EA122C2">
            <w:pPr>
              <w:pStyle w:val="9"/>
              <w:rPr>
                <w:rFonts w:ascii="GenSenMaruGothic TW TTF Bold"/>
                <w:b/>
                <w:sz w:val="8"/>
              </w:rPr>
            </w:pPr>
          </w:p>
          <w:p w14:paraId="414CC236">
            <w:pPr>
              <w:pStyle w:val="9"/>
              <w:rPr>
                <w:rFonts w:ascii="GenSenMaruGothic TW TTF Bold"/>
                <w:b/>
                <w:sz w:val="8"/>
              </w:rPr>
            </w:pPr>
          </w:p>
          <w:p w14:paraId="1EDD7B7E">
            <w:pPr>
              <w:pStyle w:val="9"/>
              <w:rPr>
                <w:rFonts w:ascii="GenSenMaruGothic TW TTF Bold"/>
                <w:b/>
                <w:sz w:val="8"/>
              </w:rPr>
            </w:pPr>
          </w:p>
          <w:p w14:paraId="48ACEA02">
            <w:pPr>
              <w:pStyle w:val="9"/>
              <w:rPr>
                <w:rFonts w:ascii="GenSenMaruGothic TW TTF Bold"/>
                <w:b/>
                <w:sz w:val="8"/>
              </w:rPr>
            </w:pPr>
          </w:p>
          <w:p w14:paraId="17853EE3">
            <w:pPr>
              <w:pStyle w:val="9"/>
              <w:rPr>
                <w:rFonts w:ascii="GenSenMaruGothic TW TTF Bold"/>
                <w:b/>
                <w:sz w:val="8"/>
              </w:rPr>
            </w:pPr>
          </w:p>
          <w:p w14:paraId="690BE739">
            <w:pPr>
              <w:pStyle w:val="9"/>
              <w:spacing w:before="7"/>
              <w:rPr>
                <w:rFonts w:ascii="GenSenMaruGothic TW TTF Bold"/>
                <w:b/>
                <w:sz w:val="7"/>
              </w:rPr>
            </w:pPr>
          </w:p>
          <w:p w14:paraId="62AEB440">
            <w:pPr>
              <w:pStyle w:val="9"/>
              <w:spacing w:line="247" w:lineRule="auto"/>
              <w:ind w:left="18" w:right="-15"/>
              <w:jc w:val="center"/>
              <w:rPr>
                <w:sz w:val="8"/>
              </w:rPr>
            </w:pPr>
            <w:r>
              <w:rPr>
                <w:sz w:val="8"/>
              </w:rPr>
              <w:t>未取得建设工程规划许可证或者未按照建设工程规划许可证的规定进行建设</w:t>
            </w:r>
          </w:p>
        </w:tc>
        <w:tc>
          <w:tcPr>
            <w:tcW w:w="904" w:type="dxa"/>
          </w:tcPr>
          <w:p w14:paraId="443EF85A">
            <w:pPr>
              <w:pStyle w:val="9"/>
              <w:rPr>
                <w:rFonts w:ascii="GenSenMaruGothic TW TTF Bold"/>
                <w:b/>
                <w:sz w:val="8"/>
              </w:rPr>
            </w:pPr>
          </w:p>
          <w:p w14:paraId="03653B48">
            <w:pPr>
              <w:pStyle w:val="9"/>
              <w:spacing w:before="16"/>
              <w:rPr>
                <w:rFonts w:ascii="GenSenMaruGothic TW TTF Bold"/>
                <w:b/>
                <w:sz w:val="11"/>
              </w:rPr>
            </w:pPr>
          </w:p>
          <w:p w14:paraId="2C36BE6C">
            <w:pPr>
              <w:pStyle w:val="9"/>
              <w:spacing w:line="247" w:lineRule="auto"/>
              <w:ind w:left="16" w:right="-15"/>
              <w:rPr>
                <w:sz w:val="8"/>
              </w:rPr>
            </w:pPr>
            <w:r>
              <w:rPr>
                <w:sz w:val="8"/>
              </w:rPr>
              <w:t>机构职能、权责清单、执法人员名 单；</w:t>
            </w:r>
          </w:p>
        </w:tc>
        <w:tc>
          <w:tcPr>
            <w:tcW w:w="1806" w:type="dxa"/>
            <w:vMerge w:val="restart"/>
          </w:tcPr>
          <w:p w14:paraId="4962818C">
            <w:pPr>
              <w:pStyle w:val="9"/>
              <w:rPr>
                <w:rFonts w:ascii="GenSenMaruGothic TW TTF Bold"/>
                <w:b/>
                <w:sz w:val="8"/>
              </w:rPr>
            </w:pPr>
          </w:p>
          <w:p w14:paraId="2BD9F0E3">
            <w:pPr>
              <w:pStyle w:val="9"/>
              <w:rPr>
                <w:rFonts w:ascii="GenSenMaruGothic TW TTF Bold"/>
                <w:b/>
                <w:sz w:val="8"/>
              </w:rPr>
            </w:pPr>
          </w:p>
          <w:p w14:paraId="381B9EC8">
            <w:pPr>
              <w:pStyle w:val="9"/>
              <w:rPr>
                <w:rFonts w:ascii="GenSenMaruGothic TW TTF Bold"/>
                <w:b/>
                <w:sz w:val="8"/>
              </w:rPr>
            </w:pPr>
          </w:p>
          <w:p w14:paraId="3DC093B2">
            <w:pPr>
              <w:pStyle w:val="9"/>
              <w:rPr>
                <w:rFonts w:ascii="GenSenMaruGothic TW TTF Bold"/>
                <w:b/>
                <w:sz w:val="8"/>
              </w:rPr>
            </w:pPr>
          </w:p>
          <w:p w14:paraId="54C847CE">
            <w:pPr>
              <w:pStyle w:val="9"/>
              <w:rPr>
                <w:rFonts w:ascii="GenSenMaruGothic TW TTF Bold"/>
                <w:b/>
                <w:sz w:val="8"/>
              </w:rPr>
            </w:pPr>
          </w:p>
          <w:p w14:paraId="46EEB6C2">
            <w:pPr>
              <w:pStyle w:val="9"/>
              <w:rPr>
                <w:rFonts w:ascii="GenSenMaruGothic TW TTF Bold"/>
                <w:b/>
                <w:sz w:val="8"/>
              </w:rPr>
            </w:pPr>
          </w:p>
          <w:p w14:paraId="6E582ACB">
            <w:pPr>
              <w:pStyle w:val="9"/>
              <w:rPr>
                <w:rFonts w:ascii="GenSenMaruGothic TW TTF Bold"/>
                <w:b/>
                <w:sz w:val="8"/>
              </w:rPr>
            </w:pPr>
          </w:p>
          <w:p w14:paraId="672A340A">
            <w:pPr>
              <w:pStyle w:val="9"/>
              <w:rPr>
                <w:rFonts w:ascii="GenSenMaruGothic TW TTF Bold"/>
                <w:b/>
                <w:sz w:val="8"/>
              </w:rPr>
            </w:pPr>
          </w:p>
          <w:p w14:paraId="0B4E3576">
            <w:pPr>
              <w:pStyle w:val="9"/>
              <w:rPr>
                <w:rFonts w:ascii="GenSenMaruGothic TW TTF Bold"/>
                <w:b/>
                <w:sz w:val="8"/>
              </w:rPr>
            </w:pPr>
          </w:p>
          <w:p w14:paraId="08EEF2FB">
            <w:pPr>
              <w:pStyle w:val="9"/>
              <w:rPr>
                <w:rFonts w:ascii="GenSenMaruGothic TW TTF Bold"/>
                <w:b/>
                <w:sz w:val="8"/>
              </w:rPr>
            </w:pPr>
          </w:p>
          <w:p w14:paraId="4E841FA6">
            <w:pPr>
              <w:pStyle w:val="9"/>
              <w:rPr>
                <w:rFonts w:ascii="GenSenMaruGothic TW TTF Bold"/>
                <w:b/>
                <w:sz w:val="8"/>
              </w:rPr>
            </w:pPr>
          </w:p>
          <w:p w14:paraId="0020A545">
            <w:pPr>
              <w:pStyle w:val="9"/>
              <w:rPr>
                <w:rFonts w:ascii="GenSenMaruGothic TW TTF Bold"/>
                <w:b/>
                <w:sz w:val="8"/>
              </w:rPr>
            </w:pPr>
          </w:p>
          <w:p w14:paraId="46F8A320">
            <w:pPr>
              <w:pStyle w:val="9"/>
              <w:spacing w:before="1"/>
              <w:rPr>
                <w:rFonts w:ascii="GenSenMaruGothic TW TTF Bold"/>
                <w:b/>
                <w:sz w:val="5"/>
              </w:rPr>
            </w:pPr>
          </w:p>
          <w:p w14:paraId="724FD4F6">
            <w:pPr>
              <w:pStyle w:val="9"/>
              <w:spacing w:before="1" w:line="247" w:lineRule="auto"/>
              <w:ind w:left="17" w:right="10"/>
              <w:rPr>
                <w:sz w:val="8"/>
              </w:rPr>
            </w:pPr>
            <w:r>
              <w:rPr>
                <w:sz w:val="8"/>
              </w:rPr>
              <w:t>1、 未取得建设工程规划许可证或者未按照建设工程规划许可证的规定进行建设的机构职能 2、 未取得建设工程规划许可证或者未按照建设工程规划许可证的规定进行建设的权责清单 3、 未取得建设工程规划许可证或者未按照建设工程规划许可证的规定进行建设的执法人员名单 4、 未取得建设工程规划许可证或者未按照建设工程规划许可证的规定进行建设的办事指南 5、 未取得建设工程规划许可证或者未按照建设工程规划许可证的规定进行建设的处罚决定 6、未取得建设工程规划许可证或者未按照建设工程规划许可证的规定进行建设的救济渠道</w:t>
            </w:r>
          </w:p>
        </w:tc>
        <w:tc>
          <w:tcPr>
            <w:tcW w:w="904" w:type="dxa"/>
            <w:vMerge w:val="restart"/>
          </w:tcPr>
          <w:p w14:paraId="4A7CE9AA">
            <w:pPr>
              <w:pStyle w:val="9"/>
              <w:rPr>
                <w:rFonts w:ascii="GenSenMaruGothic TW TTF Bold"/>
                <w:b/>
                <w:sz w:val="8"/>
              </w:rPr>
            </w:pPr>
          </w:p>
          <w:p w14:paraId="4B2C326E">
            <w:pPr>
              <w:pStyle w:val="9"/>
              <w:rPr>
                <w:rFonts w:ascii="GenSenMaruGothic TW TTF Bold"/>
                <w:b/>
                <w:sz w:val="8"/>
              </w:rPr>
            </w:pPr>
          </w:p>
          <w:p w14:paraId="375A38C3">
            <w:pPr>
              <w:pStyle w:val="9"/>
              <w:rPr>
                <w:rFonts w:ascii="GenSenMaruGothic TW TTF Bold"/>
                <w:b/>
                <w:sz w:val="8"/>
              </w:rPr>
            </w:pPr>
          </w:p>
          <w:p w14:paraId="26B5B7DE">
            <w:pPr>
              <w:pStyle w:val="9"/>
              <w:rPr>
                <w:rFonts w:ascii="GenSenMaruGothic TW TTF Bold"/>
                <w:b/>
                <w:sz w:val="8"/>
              </w:rPr>
            </w:pPr>
          </w:p>
          <w:p w14:paraId="535A22D9">
            <w:pPr>
              <w:pStyle w:val="9"/>
              <w:rPr>
                <w:rFonts w:ascii="GenSenMaruGothic TW TTF Bold"/>
                <w:b/>
                <w:sz w:val="8"/>
              </w:rPr>
            </w:pPr>
          </w:p>
          <w:p w14:paraId="6B96FCF7">
            <w:pPr>
              <w:pStyle w:val="9"/>
              <w:rPr>
                <w:rFonts w:ascii="GenSenMaruGothic TW TTF Bold"/>
                <w:b/>
                <w:sz w:val="8"/>
              </w:rPr>
            </w:pPr>
          </w:p>
          <w:p w14:paraId="69BE69E8">
            <w:pPr>
              <w:pStyle w:val="9"/>
              <w:rPr>
                <w:rFonts w:ascii="GenSenMaruGothic TW TTF Bold"/>
                <w:b/>
                <w:sz w:val="8"/>
              </w:rPr>
            </w:pPr>
          </w:p>
          <w:p w14:paraId="36475DC0">
            <w:pPr>
              <w:pStyle w:val="9"/>
              <w:rPr>
                <w:rFonts w:ascii="GenSenMaruGothic TW TTF Bold"/>
                <w:b/>
                <w:sz w:val="8"/>
              </w:rPr>
            </w:pPr>
          </w:p>
          <w:p w14:paraId="43FB6050">
            <w:pPr>
              <w:pStyle w:val="9"/>
              <w:rPr>
                <w:rFonts w:ascii="GenSenMaruGothic TW TTF Bold"/>
                <w:b/>
                <w:sz w:val="8"/>
              </w:rPr>
            </w:pPr>
          </w:p>
          <w:p w14:paraId="21D462F7">
            <w:pPr>
              <w:pStyle w:val="9"/>
              <w:rPr>
                <w:rFonts w:ascii="GenSenMaruGothic TW TTF Bold"/>
                <w:b/>
                <w:sz w:val="8"/>
              </w:rPr>
            </w:pPr>
          </w:p>
          <w:p w14:paraId="572B679C">
            <w:pPr>
              <w:pStyle w:val="9"/>
              <w:rPr>
                <w:rFonts w:ascii="GenSenMaruGothic TW TTF Bold"/>
                <w:b/>
                <w:sz w:val="8"/>
              </w:rPr>
            </w:pPr>
          </w:p>
          <w:p w14:paraId="10D8C75C">
            <w:pPr>
              <w:pStyle w:val="9"/>
              <w:rPr>
                <w:rFonts w:ascii="GenSenMaruGothic TW TTF Bold"/>
                <w:b/>
                <w:sz w:val="8"/>
              </w:rPr>
            </w:pPr>
          </w:p>
          <w:p w14:paraId="4372C665">
            <w:pPr>
              <w:pStyle w:val="9"/>
              <w:rPr>
                <w:rFonts w:ascii="GenSenMaruGothic TW TTF Bold"/>
                <w:b/>
                <w:sz w:val="8"/>
              </w:rPr>
            </w:pPr>
          </w:p>
          <w:p w14:paraId="3CAA8D40">
            <w:pPr>
              <w:pStyle w:val="9"/>
              <w:rPr>
                <w:rFonts w:ascii="GenSenMaruGothic TW TTF Bold"/>
                <w:b/>
                <w:sz w:val="8"/>
              </w:rPr>
            </w:pPr>
          </w:p>
          <w:p w14:paraId="18108C60">
            <w:pPr>
              <w:pStyle w:val="9"/>
              <w:rPr>
                <w:rFonts w:ascii="GenSenMaruGothic TW TTF Bold"/>
                <w:b/>
                <w:sz w:val="8"/>
              </w:rPr>
            </w:pPr>
          </w:p>
          <w:p w14:paraId="5DF3BB5A">
            <w:pPr>
              <w:pStyle w:val="9"/>
              <w:rPr>
                <w:rFonts w:ascii="GenSenMaruGothic TW TTF Bold"/>
                <w:b/>
                <w:sz w:val="8"/>
              </w:rPr>
            </w:pPr>
          </w:p>
          <w:p w14:paraId="2B75F8BF">
            <w:pPr>
              <w:pStyle w:val="9"/>
              <w:spacing w:before="7"/>
              <w:rPr>
                <w:rFonts w:ascii="GenSenMaruGothic TW TTF Bold"/>
                <w:b/>
                <w:sz w:val="7"/>
              </w:rPr>
            </w:pPr>
          </w:p>
          <w:p w14:paraId="3CEBE7A7">
            <w:pPr>
              <w:pStyle w:val="9"/>
              <w:numPr>
                <w:ilvl w:val="0"/>
                <w:numId w:val="268"/>
              </w:numPr>
              <w:tabs>
                <w:tab w:val="left" w:pos="106"/>
              </w:tabs>
              <w:spacing w:before="0" w:after="0" w:line="247" w:lineRule="auto"/>
              <w:ind w:left="23" w:right="-15" w:firstLine="0"/>
              <w:jc w:val="left"/>
              <w:rPr>
                <w:sz w:val="8"/>
              </w:rPr>
            </w:pPr>
            <w:r>
              <w:rPr>
                <w:spacing w:val="-3"/>
                <w:sz w:val="8"/>
              </w:rPr>
              <w:t>除处罚决定外其</w:t>
            </w:r>
            <w:r>
              <w:rPr>
                <w:spacing w:val="-2"/>
                <w:sz w:val="8"/>
              </w:rPr>
              <w:t>他内容：长期公开</w:t>
            </w:r>
          </w:p>
          <w:p w14:paraId="5C61BF12">
            <w:pPr>
              <w:pStyle w:val="9"/>
              <w:spacing w:line="102" w:lineRule="exact"/>
              <w:ind w:left="63"/>
              <w:rPr>
                <w:sz w:val="8"/>
              </w:rPr>
            </w:pPr>
            <w:r>
              <w:rPr>
                <w:sz w:val="8"/>
              </w:rPr>
              <w:t>（动态调整）；</w:t>
            </w:r>
          </w:p>
          <w:p w14:paraId="11EDCEE6">
            <w:pPr>
              <w:pStyle w:val="9"/>
              <w:numPr>
                <w:ilvl w:val="0"/>
                <w:numId w:val="268"/>
              </w:numPr>
              <w:tabs>
                <w:tab w:val="left" w:pos="106"/>
              </w:tabs>
              <w:spacing w:before="4" w:after="0" w:line="252" w:lineRule="auto"/>
              <w:ind w:left="145" w:right="-15" w:hanging="122"/>
              <w:jc w:val="left"/>
              <w:rPr>
                <w:sz w:val="8"/>
              </w:rPr>
            </w:pPr>
            <w:r>
              <w:rPr>
                <w:sz w:val="8"/>
              </w:rPr>
              <w:t>处罚决定：20</w:t>
            </w:r>
            <w:r>
              <w:rPr>
                <w:spacing w:val="-14"/>
                <w:sz w:val="8"/>
              </w:rPr>
              <w:t>个</w:t>
            </w:r>
            <w:r>
              <w:rPr>
                <w:sz w:val="8"/>
              </w:rPr>
              <w:t>工作日内。</w:t>
            </w:r>
          </w:p>
        </w:tc>
        <w:tc>
          <w:tcPr>
            <w:tcW w:w="904" w:type="dxa"/>
            <w:vMerge w:val="restart"/>
          </w:tcPr>
          <w:p w14:paraId="674D5631">
            <w:pPr>
              <w:pStyle w:val="9"/>
              <w:rPr>
                <w:rFonts w:ascii="GenSenMaruGothic TW TTF Bold"/>
                <w:b/>
                <w:sz w:val="8"/>
              </w:rPr>
            </w:pPr>
          </w:p>
          <w:p w14:paraId="00BD22A1">
            <w:pPr>
              <w:pStyle w:val="9"/>
              <w:rPr>
                <w:rFonts w:ascii="GenSenMaruGothic TW TTF Bold"/>
                <w:b/>
                <w:sz w:val="8"/>
              </w:rPr>
            </w:pPr>
          </w:p>
          <w:p w14:paraId="1E1440FE">
            <w:pPr>
              <w:pStyle w:val="9"/>
              <w:rPr>
                <w:rFonts w:ascii="GenSenMaruGothic TW TTF Bold"/>
                <w:b/>
                <w:sz w:val="8"/>
              </w:rPr>
            </w:pPr>
          </w:p>
          <w:p w14:paraId="3DEB0988">
            <w:pPr>
              <w:pStyle w:val="9"/>
              <w:rPr>
                <w:rFonts w:ascii="GenSenMaruGothic TW TTF Bold"/>
                <w:b/>
                <w:sz w:val="8"/>
              </w:rPr>
            </w:pPr>
          </w:p>
          <w:p w14:paraId="11FCA613">
            <w:pPr>
              <w:pStyle w:val="9"/>
              <w:rPr>
                <w:rFonts w:ascii="GenSenMaruGothic TW TTF Bold"/>
                <w:b/>
                <w:sz w:val="8"/>
              </w:rPr>
            </w:pPr>
          </w:p>
          <w:p w14:paraId="0152A8CD">
            <w:pPr>
              <w:pStyle w:val="9"/>
              <w:rPr>
                <w:rFonts w:ascii="GenSenMaruGothic TW TTF Bold"/>
                <w:b/>
                <w:sz w:val="8"/>
              </w:rPr>
            </w:pPr>
          </w:p>
          <w:p w14:paraId="2DDBA23E">
            <w:pPr>
              <w:pStyle w:val="9"/>
              <w:rPr>
                <w:rFonts w:ascii="GenSenMaruGothic TW TTF Bold"/>
                <w:b/>
                <w:sz w:val="8"/>
              </w:rPr>
            </w:pPr>
          </w:p>
          <w:p w14:paraId="44140091">
            <w:pPr>
              <w:pStyle w:val="9"/>
              <w:rPr>
                <w:rFonts w:ascii="GenSenMaruGothic TW TTF Bold"/>
                <w:b/>
                <w:sz w:val="8"/>
              </w:rPr>
            </w:pPr>
          </w:p>
          <w:p w14:paraId="6115A01F">
            <w:pPr>
              <w:pStyle w:val="9"/>
              <w:rPr>
                <w:rFonts w:ascii="GenSenMaruGothic TW TTF Bold"/>
                <w:b/>
                <w:sz w:val="8"/>
              </w:rPr>
            </w:pPr>
          </w:p>
          <w:p w14:paraId="701612EB">
            <w:pPr>
              <w:pStyle w:val="9"/>
              <w:rPr>
                <w:rFonts w:ascii="GenSenMaruGothic TW TTF Bold"/>
                <w:b/>
                <w:sz w:val="8"/>
              </w:rPr>
            </w:pPr>
          </w:p>
          <w:p w14:paraId="0B405F1E">
            <w:pPr>
              <w:pStyle w:val="9"/>
              <w:rPr>
                <w:rFonts w:ascii="GenSenMaruGothic TW TTF Bold"/>
                <w:b/>
                <w:sz w:val="8"/>
              </w:rPr>
            </w:pPr>
          </w:p>
          <w:p w14:paraId="66620998">
            <w:pPr>
              <w:pStyle w:val="9"/>
              <w:rPr>
                <w:rFonts w:ascii="GenSenMaruGothic TW TTF Bold"/>
                <w:b/>
                <w:sz w:val="8"/>
              </w:rPr>
            </w:pPr>
          </w:p>
          <w:p w14:paraId="4130F174">
            <w:pPr>
              <w:pStyle w:val="9"/>
              <w:rPr>
                <w:rFonts w:ascii="GenSenMaruGothic TW TTF Bold"/>
                <w:b/>
                <w:sz w:val="8"/>
              </w:rPr>
            </w:pPr>
          </w:p>
          <w:p w14:paraId="6636406E">
            <w:pPr>
              <w:pStyle w:val="9"/>
              <w:rPr>
                <w:rFonts w:ascii="GenSenMaruGothic TW TTF Bold"/>
                <w:b/>
                <w:sz w:val="8"/>
              </w:rPr>
            </w:pPr>
          </w:p>
          <w:p w14:paraId="21E33570">
            <w:pPr>
              <w:pStyle w:val="9"/>
              <w:rPr>
                <w:rFonts w:ascii="GenSenMaruGothic TW TTF Bold"/>
                <w:b/>
                <w:sz w:val="8"/>
              </w:rPr>
            </w:pPr>
          </w:p>
          <w:p w14:paraId="0603623C">
            <w:pPr>
              <w:pStyle w:val="9"/>
              <w:rPr>
                <w:rFonts w:ascii="GenSenMaruGothic TW TTF Bold"/>
                <w:b/>
                <w:sz w:val="8"/>
              </w:rPr>
            </w:pPr>
          </w:p>
          <w:p w14:paraId="2AE720D0">
            <w:pPr>
              <w:pStyle w:val="9"/>
              <w:rPr>
                <w:rFonts w:ascii="GenSenMaruGothic TW TTF Bold"/>
                <w:b/>
                <w:sz w:val="8"/>
              </w:rPr>
            </w:pPr>
          </w:p>
          <w:p w14:paraId="3F29AF87">
            <w:pPr>
              <w:pStyle w:val="9"/>
              <w:spacing w:before="12"/>
              <w:rPr>
                <w:rFonts w:ascii="GenSenMaruGothic TW TTF Bold"/>
                <w:b/>
                <w:sz w:val="8"/>
              </w:rPr>
            </w:pPr>
          </w:p>
          <w:p w14:paraId="5BFF56CD">
            <w:pPr>
              <w:pStyle w:val="9"/>
              <w:spacing w:line="247" w:lineRule="auto"/>
              <w:ind w:left="24" w:right="-29"/>
              <w:rPr>
                <w:sz w:val="8"/>
              </w:rPr>
            </w:pPr>
            <w:r>
              <w:rPr>
                <w:sz w:val="8"/>
              </w:rPr>
              <w:t>长沙市望城区城市管理和综合执法局</w:t>
            </w:r>
          </w:p>
        </w:tc>
        <w:tc>
          <w:tcPr>
            <w:tcW w:w="904" w:type="dxa"/>
            <w:vMerge w:val="restart"/>
          </w:tcPr>
          <w:p w14:paraId="42BFFEAD">
            <w:pPr>
              <w:pStyle w:val="9"/>
              <w:rPr>
                <w:rFonts w:ascii="GenSenMaruGothic TW TTF Bold"/>
                <w:b/>
                <w:sz w:val="8"/>
              </w:rPr>
            </w:pPr>
          </w:p>
          <w:p w14:paraId="45E4A99E">
            <w:pPr>
              <w:pStyle w:val="9"/>
              <w:rPr>
                <w:rFonts w:ascii="GenSenMaruGothic TW TTF Bold"/>
                <w:b/>
                <w:sz w:val="8"/>
              </w:rPr>
            </w:pPr>
          </w:p>
          <w:p w14:paraId="511285F4">
            <w:pPr>
              <w:pStyle w:val="9"/>
              <w:rPr>
                <w:rFonts w:ascii="GenSenMaruGothic TW TTF Bold"/>
                <w:b/>
                <w:sz w:val="8"/>
              </w:rPr>
            </w:pPr>
          </w:p>
          <w:p w14:paraId="6FFDCB42">
            <w:pPr>
              <w:pStyle w:val="9"/>
              <w:rPr>
                <w:rFonts w:ascii="GenSenMaruGothic TW TTF Bold"/>
                <w:b/>
                <w:sz w:val="8"/>
              </w:rPr>
            </w:pPr>
          </w:p>
          <w:p w14:paraId="477E5B7A">
            <w:pPr>
              <w:pStyle w:val="9"/>
              <w:rPr>
                <w:rFonts w:ascii="GenSenMaruGothic TW TTF Bold"/>
                <w:b/>
                <w:sz w:val="8"/>
              </w:rPr>
            </w:pPr>
          </w:p>
          <w:p w14:paraId="66A2DB25">
            <w:pPr>
              <w:pStyle w:val="9"/>
              <w:rPr>
                <w:rFonts w:ascii="GenSenMaruGothic TW TTF Bold"/>
                <w:b/>
                <w:sz w:val="8"/>
              </w:rPr>
            </w:pPr>
          </w:p>
          <w:p w14:paraId="2235ED59">
            <w:pPr>
              <w:pStyle w:val="9"/>
              <w:rPr>
                <w:rFonts w:ascii="GenSenMaruGothic TW TTF Bold"/>
                <w:b/>
                <w:sz w:val="8"/>
              </w:rPr>
            </w:pPr>
          </w:p>
          <w:p w14:paraId="300EB81B">
            <w:pPr>
              <w:pStyle w:val="9"/>
              <w:rPr>
                <w:rFonts w:ascii="GenSenMaruGothic TW TTF Bold"/>
                <w:b/>
                <w:sz w:val="8"/>
              </w:rPr>
            </w:pPr>
          </w:p>
          <w:p w14:paraId="53A9AE6D">
            <w:pPr>
              <w:pStyle w:val="9"/>
              <w:rPr>
                <w:rFonts w:ascii="GenSenMaruGothic TW TTF Bold"/>
                <w:b/>
                <w:sz w:val="8"/>
              </w:rPr>
            </w:pPr>
          </w:p>
          <w:p w14:paraId="496D3E9A">
            <w:pPr>
              <w:pStyle w:val="9"/>
              <w:rPr>
                <w:rFonts w:ascii="GenSenMaruGothic TW TTF Bold"/>
                <w:b/>
                <w:sz w:val="8"/>
              </w:rPr>
            </w:pPr>
          </w:p>
          <w:p w14:paraId="13DE2102">
            <w:pPr>
              <w:pStyle w:val="9"/>
              <w:rPr>
                <w:rFonts w:ascii="GenSenMaruGothic TW TTF Bold"/>
                <w:b/>
                <w:sz w:val="8"/>
              </w:rPr>
            </w:pPr>
          </w:p>
          <w:p w14:paraId="11DE998E">
            <w:pPr>
              <w:pStyle w:val="9"/>
              <w:rPr>
                <w:rFonts w:ascii="GenSenMaruGothic TW TTF Bold"/>
                <w:b/>
                <w:sz w:val="8"/>
              </w:rPr>
            </w:pPr>
          </w:p>
          <w:p w14:paraId="13263F0F">
            <w:pPr>
              <w:pStyle w:val="9"/>
              <w:rPr>
                <w:rFonts w:ascii="GenSenMaruGothic TW TTF Bold"/>
                <w:b/>
                <w:sz w:val="8"/>
              </w:rPr>
            </w:pPr>
          </w:p>
          <w:p w14:paraId="0CD76006">
            <w:pPr>
              <w:pStyle w:val="9"/>
              <w:rPr>
                <w:rFonts w:ascii="GenSenMaruGothic TW TTF Bold"/>
                <w:b/>
                <w:sz w:val="8"/>
              </w:rPr>
            </w:pPr>
          </w:p>
          <w:p w14:paraId="71295347">
            <w:pPr>
              <w:pStyle w:val="9"/>
              <w:rPr>
                <w:rFonts w:ascii="GenSenMaruGothic TW TTF Bold"/>
                <w:b/>
                <w:sz w:val="8"/>
              </w:rPr>
            </w:pPr>
          </w:p>
          <w:p w14:paraId="769718FD">
            <w:pPr>
              <w:pStyle w:val="9"/>
              <w:rPr>
                <w:rFonts w:ascii="GenSenMaruGothic TW TTF Bold"/>
                <w:b/>
                <w:sz w:val="8"/>
              </w:rPr>
            </w:pPr>
          </w:p>
          <w:p w14:paraId="01550CE3">
            <w:pPr>
              <w:pStyle w:val="9"/>
              <w:rPr>
                <w:rFonts w:ascii="GenSenMaruGothic TW TTF Bold"/>
                <w:b/>
                <w:sz w:val="8"/>
              </w:rPr>
            </w:pPr>
          </w:p>
          <w:p w14:paraId="432B336D">
            <w:pPr>
              <w:pStyle w:val="9"/>
              <w:spacing w:before="10"/>
              <w:rPr>
                <w:rFonts w:ascii="GenSenMaruGothic TW TTF Bold"/>
                <w:b/>
                <w:sz w:val="5"/>
              </w:rPr>
            </w:pPr>
          </w:p>
          <w:p w14:paraId="2AE10896">
            <w:pPr>
              <w:pStyle w:val="9"/>
              <w:spacing w:line="247" w:lineRule="auto"/>
              <w:ind w:left="23" w:right="-15"/>
              <w:jc w:val="center"/>
              <w:rPr>
                <w:sz w:val="8"/>
              </w:rPr>
            </w:pPr>
            <w:r>
              <w:rPr>
                <w:spacing w:val="-2"/>
                <w:sz w:val="8"/>
              </w:rPr>
              <w:t>长沙市望城区丁字湾街道办事处综合</w:t>
            </w:r>
            <w:r>
              <w:rPr>
                <w:sz w:val="8"/>
              </w:rPr>
              <w:t>执法大队</w:t>
            </w:r>
          </w:p>
        </w:tc>
        <w:tc>
          <w:tcPr>
            <w:tcW w:w="564" w:type="dxa"/>
            <w:vMerge w:val="restart"/>
          </w:tcPr>
          <w:p w14:paraId="528F8FB6">
            <w:pPr>
              <w:pStyle w:val="9"/>
              <w:rPr>
                <w:rFonts w:ascii="Times New Roman"/>
                <w:sz w:val="8"/>
              </w:rPr>
            </w:pPr>
          </w:p>
        </w:tc>
        <w:tc>
          <w:tcPr>
            <w:tcW w:w="565" w:type="dxa"/>
            <w:vMerge w:val="restart"/>
          </w:tcPr>
          <w:p w14:paraId="001C0F09">
            <w:pPr>
              <w:pStyle w:val="9"/>
              <w:rPr>
                <w:rFonts w:ascii="GenSenMaruGothic TW TTF Bold"/>
                <w:b/>
                <w:sz w:val="8"/>
              </w:rPr>
            </w:pPr>
          </w:p>
          <w:p w14:paraId="51AE34DE">
            <w:pPr>
              <w:pStyle w:val="9"/>
              <w:rPr>
                <w:rFonts w:ascii="GenSenMaruGothic TW TTF Bold"/>
                <w:b/>
                <w:sz w:val="8"/>
              </w:rPr>
            </w:pPr>
          </w:p>
          <w:p w14:paraId="275525DA">
            <w:pPr>
              <w:pStyle w:val="9"/>
              <w:rPr>
                <w:rFonts w:ascii="GenSenMaruGothic TW TTF Bold"/>
                <w:b/>
                <w:sz w:val="8"/>
              </w:rPr>
            </w:pPr>
          </w:p>
          <w:p w14:paraId="17DF397C">
            <w:pPr>
              <w:pStyle w:val="9"/>
              <w:rPr>
                <w:rFonts w:ascii="GenSenMaruGothic TW TTF Bold"/>
                <w:b/>
                <w:sz w:val="8"/>
              </w:rPr>
            </w:pPr>
          </w:p>
          <w:p w14:paraId="0B01B7DC">
            <w:pPr>
              <w:pStyle w:val="9"/>
              <w:rPr>
                <w:rFonts w:ascii="GenSenMaruGothic TW TTF Bold"/>
                <w:b/>
                <w:sz w:val="8"/>
              </w:rPr>
            </w:pPr>
          </w:p>
          <w:p w14:paraId="0274A535">
            <w:pPr>
              <w:pStyle w:val="9"/>
              <w:rPr>
                <w:rFonts w:ascii="GenSenMaruGothic TW TTF Bold"/>
                <w:b/>
                <w:sz w:val="8"/>
              </w:rPr>
            </w:pPr>
          </w:p>
          <w:p w14:paraId="5E0AF1BD">
            <w:pPr>
              <w:pStyle w:val="9"/>
              <w:rPr>
                <w:rFonts w:ascii="GenSenMaruGothic TW TTF Bold"/>
                <w:b/>
                <w:sz w:val="8"/>
              </w:rPr>
            </w:pPr>
          </w:p>
          <w:p w14:paraId="71004F22">
            <w:pPr>
              <w:pStyle w:val="9"/>
              <w:rPr>
                <w:rFonts w:ascii="GenSenMaruGothic TW TTF Bold"/>
                <w:b/>
                <w:sz w:val="8"/>
              </w:rPr>
            </w:pPr>
          </w:p>
          <w:p w14:paraId="6347187F">
            <w:pPr>
              <w:pStyle w:val="9"/>
              <w:rPr>
                <w:rFonts w:ascii="GenSenMaruGothic TW TTF Bold"/>
                <w:b/>
                <w:sz w:val="8"/>
              </w:rPr>
            </w:pPr>
          </w:p>
          <w:p w14:paraId="6EDB87CE">
            <w:pPr>
              <w:pStyle w:val="9"/>
              <w:rPr>
                <w:rFonts w:ascii="GenSenMaruGothic TW TTF Bold"/>
                <w:b/>
                <w:sz w:val="8"/>
              </w:rPr>
            </w:pPr>
          </w:p>
          <w:p w14:paraId="1AB0A129">
            <w:pPr>
              <w:pStyle w:val="9"/>
              <w:rPr>
                <w:rFonts w:ascii="GenSenMaruGothic TW TTF Bold"/>
                <w:b/>
                <w:sz w:val="8"/>
              </w:rPr>
            </w:pPr>
          </w:p>
          <w:p w14:paraId="6A28B6B3">
            <w:pPr>
              <w:pStyle w:val="9"/>
              <w:rPr>
                <w:rFonts w:ascii="GenSenMaruGothic TW TTF Bold"/>
                <w:b/>
                <w:sz w:val="8"/>
              </w:rPr>
            </w:pPr>
          </w:p>
          <w:p w14:paraId="22B6E8E2">
            <w:pPr>
              <w:pStyle w:val="9"/>
              <w:rPr>
                <w:rFonts w:ascii="GenSenMaruGothic TW TTF Bold"/>
                <w:b/>
                <w:sz w:val="8"/>
              </w:rPr>
            </w:pPr>
          </w:p>
          <w:p w14:paraId="7A7DE71B">
            <w:pPr>
              <w:pStyle w:val="9"/>
              <w:rPr>
                <w:rFonts w:ascii="GenSenMaruGothic TW TTF Bold"/>
                <w:b/>
                <w:sz w:val="8"/>
              </w:rPr>
            </w:pPr>
          </w:p>
          <w:p w14:paraId="03B674D4">
            <w:pPr>
              <w:pStyle w:val="9"/>
              <w:rPr>
                <w:rFonts w:ascii="GenSenMaruGothic TW TTF Bold"/>
                <w:b/>
                <w:sz w:val="8"/>
              </w:rPr>
            </w:pPr>
          </w:p>
          <w:p w14:paraId="10DD8F8B">
            <w:pPr>
              <w:pStyle w:val="9"/>
              <w:rPr>
                <w:rFonts w:ascii="GenSenMaruGothic TW TTF Bold"/>
                <w:b/>
                <w:sz w:val="8"/>
              </w:rPr>
            </w:pPr>
          </w:p>
          <w:p w14:paraId="593CECF4">
            <w:pPr>
              <w:pStyle w:val="9"/>
              <w:rPr>
                <w:rFonts w:ascii="GenSenMaruGothic TW TTF Bold"/>
                <w:b/>
                <w:sz w:val="8"/>
              </w:rPr>
            </w:pPr>
          </w:p>
          <w:p w14:paraId="4A91CC3B">
            <w:pPr>
              <w:pStyle w:val="9"/>
              <w:spacing w:before="14"/>
              <w:rPr>
                <w:rFonts w:ascii="GenSenMaruGothic TW TTF Bold"/>
                <w:b/>
                <w:sz w:val="11"/>
              </w:rPr>
            </w:pPr>
          </w:p>
          <w:p w14:paraId="473F3FDE">
            <w:pPr>
              <w:pStyle w:val="9"/>
              <w:ind w:left="42"/>
              <w:jc w:val="center"/>
              <w:rPr>
                <w:sz w:val="8"/>
              </w:rPr>
            </w:pPr>
            <w:r>
              <w:rPr>
                <w:w w:val="101"/>
                <w:sz w:val="8"/>
              </w:rPr>
              <w:t>√</w:t>
            </w:r>
          </w:p>
        </w:tc>
        <w:tc>
          <w:tcPr>
            <w:tcW w:w="564" w:type="dxa"/>
            <w:vMerge w:val="restart"/>
          </w:tcPr>
          <w:p w14:paraId="5A15B70F">
            <w:pPr>
              <w:pStyle w:val="9"/>
              <w:rPr>
                <w:rFonts w:ascii="GenSenMaruGothic TW TTF Bold"/>
                <w:b/>
                <w:sz w:val="8"/>
              </w:rPr>
            </w:pPr>
          </w:p>
          <w:p w14:paraId="142475C3">
            <w:pPr>
              <w:pStyle w:val="9"/>
              <w:rPr>
                <w:rFonts w:ascii="GenSenMaruGothic TW TTF Bold"/>
                <w:b/>
                <w:sz w:val="8"/>
              </w:rPr>
            </w:pPr>
          </w:p>
          <w:p w14:paraId="29AB1143">
            <w:pPr>
              <w:pStyle w:val="9"/>
              <w:rPr>
                <w:rFonts w:ascii="GenSenMaruGothic TW TTF Bold"/>
                <w:b/>
                <w:sz w:val="8"/>
              </w:rPr>
            </w:pPr>
          </w:p>
          <w:p w14:paraId="633F672F">
            <w:pPr>
              <w:pStyle w:val="9"/>
              <w:rPr>
                <w:rFonts w:ascii="GenSenMaruGothic TW TTF Bold"/>
                <w:b/>
                <w:sz w:val="8"/>
              </w:rPr>
            </w:pPr>
          </w:p>
          <w:p w14:paraId="775210B1">
            <w:pPr>
              <w:pStyle w:val="9"/>
              <w:rPr>
                <w:rFonts w:ascii="GenSenMaruGothic TW TTF Bold"/>
                <w:b/>
                <w:sz w:val="8"/>
              </w:rPr>
            </w:pPr>
          </w:p>
          <w:p w14:paraId="0211F30B">
            <w:pPr>
              <w:pStyle w:val="9"/>
              <w:rPr>
                <w:rFonts w:ascii="GenSenMaruGothic TW TTF Bold"/>
                <w:b/>
                <w:sz w:val="8"/>
              </w:rPr>
            </w:pPr>
          </w:p>
          <w:p w14:paraId="0045BB72">
            <w:pPr>
              <w:pStyle w:val="9"/>
              <w:rPr>
                <w:rFonts w:ascii="GenSenMaruGothic TW TTF Bold"/>
                <w:b/>
                <w:sz w:val="8"/>
              </w:rPr>
            </w:pPr>
          </w:p>
          <w:p w14:paraId="3266CBA8">
            <w:pPr>
              <w:pStyle w:val="9"/>
              <w:rPr>
                <w:rFonts w:ascii="GenSenMaruGothic TW TTF Bold"/>
                <w:b/>
                <w:sz w:val="8"/>
              </w:rPr>
            </w:pPr>
          </w:p>
          <w:p w14:paraId="28BF0739">
            <w:pPr>
              <w:pStyle w:val="9"/>
              <w:rPr>
                <w:rFonts w:ascii="GenSenMaruGothic TW TTF Bold"/>
                <w:b/>
                <w:sz w:val="8"/>
              </w:rPr>
            </w:pPr>
          </w:p>
          <w:p w14:paraId="4BA0C8B6">
            <w:pPr>
              <w:pStyle w:val="9"/>
              <w:rPr>
                <w:rFonts w:ascii="GenSenMaruGothic TW TTF Bold"/>
                <w:b/>
                <w:sz w:val="8"/>
              </w:rPr>
            </w:pPr>
          </w:p>
          <w:p w14:paraId="571F31D0">
            <w:pPr>
              <w:pStyle w:val="9"/>
              <w:rPr>
                <w:rFonts w:ascii="GenSenMaruGothic TW TTF Bold"/>
                <w:b/>
                <w:sz w:val="8"/>
              </w:rPr>
            </w:pPr>
          </w:p>
          <w:p w14:paraId="10ABEA31">
            <w:pPr>
              <w:pStyle w:val="9"/>
              <w:rPr>
                <w:rFonts w:ascii="GenSenMaruGothic TW TTF Bold"/>
                <w:b/>
                <w:sz w:val="8"/>
              </w:rPr>
            </w:pPr>
          </w:p>
          <w:p w14:paraId="08160581">
            <w:pPr>
              <w:pStyle w:val="9"/>
              <w:rPr>
                <w:rFonts w:ascii="GenSenMaruGothic TW TTF Bold"/>
                <w:b/>
                <w:sz w:val="8"/>
              </w:rPr>
            </w:pPr>
          </w:p>
          <w:p w14:paraId="13D4288B">
            <w:pPr>
              <w:pStyle w:val="9"/>
              <w:rPr>
                <w:rFonts w:ascii="GenSenMaruGothic TW TTF Bold"/>
                <w:b/>
                <w:sz w:val="8"/>
              </w:rPr>
            </w:pPr>
          </w:p>
          <w:p w14:paraId="24C71E0B">
            <w:pPr>
              <w:pStyle w:val="9"/>
              <w:rPr>
                <w:rFonts w:ascii="GenSenMaruGothic TW TTF Bold"/>
                <w:b/>
                <w:sz w:val="8"/>
              </w:rPr>
            </w:pPr>
          </w:p>
          <w:p w14:paraId="72620D84">
            <w:pPr>
              <w:pStyle w:val="9"/>
              <w:rPr>
                <w:rFonts w:ascii="GenSenMaruGothic TW TTF Bold"/>
                <w:b/>
                <w:sz w:val="8"/>
              </w:rPr>
            </w:pPr>
          </w:p>
          <w:p w14:paraId="5F8CF390">
            <w:pPr>
              <w:pStyle w:val="9"/>
              <w:rPr>
                <w:rFonts w:ascii="GenSenMaruGothic TW TTF Bold"/>
                <w:b/>
                <w:sz w:val="8"/>
              </w:rPr>
            </w:pPr>
          </w:p>
          <w:p w14:paraId="6CEF5701">
            <w:pPr>
              <w:pStyle w:val="9"/>
              <w:spacing w:before="14"/>
              <w:rPr>
                <w:rFonts w:ascii="GenSenMaruGothic TW TTF Bold"/>
                <w:b/>
                <w:sz w:val="11"/>
              </w:rPr>
            </w:pPr>
          </w:p>
          <w:p w14:paraId="23419794">
            <w:pPr>
              <w:pStyle w:val="9"/>
              <w:ind w:left="44"/>
              <w:jc w:val="center"/>
              <w:rPr>
                <w:sz w:val="8"/>
              </w:rPr>
            </w:pPr>
            <w:r>
              <w:rPr>
                <w:w w:val="101"/>
                <w:sz w:val="8"/>
              </w:rPr>
              <w:t>√</w:t>
            </w:r>
          </w:p>
        </w:tc>
        <w:tc>
          <w:tcPr>
            <w:tcW w:w="565" w:type="dxa"/>
            <w:vMerge w:val="restart"/>
          </w:tcPr>
          <w:p w14:paraId="35FA5D3C">
            <w:pPr>
              <w:pStyle w:val="9"/>
              <w:rPr>
                <w:rFonts w:ascii="Times New Roman"/>
                <w:sz w:val="8"/>
              </w:rPr>
            </w:pPr>
          </w:p>
        </w:tc>
        <w:tc>
          <w:tcPr>
            <w:tcW w:w="564" w:type="dxa"/>
            <w:vMerge w:val="restart"/>
          </w:tcPr>
          <w:p w14:paraId="22601E4A">
            <w:pPr>
              <w:pStyle w:val="9"/>
              <w:rPr>
                <w:rFonts w:ascii="GenSenMaruGothic TW TTF Bold"/>
                <w:b/>
                <w:sz w:val="8"/>
              </w:rPr>
            </w:pPr>
          </w:p>
          <w:p w14:paraId="0036AA15">
            <w:pPr>
              <w:pStyle w:val="9"/>
              <w:rPr>
                <w:rFonts w:ascii="GenSenMaruGothic TW TTF Bold"/>
                <w:b/>
                <w:sz w:val="8"/>
              </w:rPr>
            </w:pPr>
          </w:p>
          <w:p w14:paraId="1A3AB731">
            <w:pPr>
              <w:pStyle w:val="9"/>
              <w:rPr>
                <w:rFonts w:ascii="GenSenMaruGothic TW TTF Bold"/>
                <w:b/>
                <w:sz w:val="8"/>
              </w:rPr>
            </w:pPr>
          </w:p>
          <w:p w14:paraId="45B3B331">
            <w:pPr>
              <w:pStyle w:val="9"/>
              <w:rPr>
                <w:rFonts w:ascii="GenSenMaruGothic TW TTF Bold"/>
                <w:b/>
                <w:sz w:val="8"/>
              </w:rPr>
            </w:pPr>
          </w:p>
          <w:p w14:paraId="2267A0D7">
            <w:pPr>
              <w:pStyle w:val="9"/>
              <w:rPr>
                <w:rFonts w:ascii="GenSenMaruGothic TW TTF Bold"/>
                <w:b/>
                <w:sz w:val="8"/>
              </w:rPr>
            </w:pPr>
          </w:p>
          <w:p w14:paraId="60B36578">
            <w:pPr>
              <w:pStyle w:val="9"/>
              <w:rPr>
                <w:rFonts w:ascii="GenSenMaruGothic TW TTF Bold"/>
                <w:b/>
                <w:sz w:val="8"/>
              </w:rPr>
            </w:pPr>
          </w:p>
          <w:p w14:paraId="6EA62FD9">
            <w:pPr>
              <w:pStyle w:val="9"/>
              <w:rPr>
                <w:rFonts w:ascii="GenSenMaruGothic TW TTF Bold"/>
                <w:b/>
                <w:sz w:val="8"/>
              </w:rPr>
            </w:pPr>
          </w:p>
          <w:p w14:paraId="1CF753C7">
            <w:pPr>
              <w:pStyle w:val="9"/>
              <w:rPr>
                <w:rFonts w:ascii="GenSenMaruGothic TW TTF Bold"/>
                <w:b/>
                <w:sz w:val="8"/>
              </w:rPr>
            </w:pPr>
          </w:p>
          <w:p w14:paraId="55A917CF">
            <w:pPr>
              <w:pStyle w:val="9"/>
              <w:rPr>
                <w:rFonts w:ascii="GenSenMaruGothic TW TTF Bold"/>
                <w:b/>
                <w:sz w:val="8"/>
              </w:rPr>
            </w:pPr>
          </w:p>
          <w:p w14:paraId="48595916">
            <w:pPr>
              <w:pStyle w:val="9"/>
              <w:rPr>
                <w:rFonts w:ascii="GenSenMaruGothic TW TTF Bold"/>
                <w:b/>
                <w:sz w:val="8"/>
              </w:rPr>
            </w:pPr>
          </w:p>
          <w:p w14:paraId="13341370">
            <w:pPr>
              <w:pStyle w:val="9"/>
              <w:rPr>
                <w:rFonts w:ascii="GenSenMaruGothic TW TTF Bold"/>
                <w:b/>
                <w:sz w:val="8"/>
              </w:rPr>
            </w:pPr>
          </w:p>
          <w:p w14:paraId="1A5828F0">
            <w:pPr>
              <w:pStyle w:val="9"/>
              <w:rPr>
                <w:rFonts w:ascii="GenSenMaruGothic TW TTF Bold"/>
                <w:b/>
                <w:sz w:val="8"/>
              </w:rPr>
            </w:pPr>
          </w:p>
          <w:p w14:paraId="7079D523">
            <w:pPr>
              <w:pStyle w:val="9"/>
              <w:rPr>
                <w:rFonts w:ascii="GenSenMaruGothic TW TTF Bold"/>
                <w:b/>
                <w:sz w:val="8"/>
              </w:rPr>
            </w:pPr>
          </w:p>
          <w:p w14:paraId="4BB87716">
            <w:pPr>
              <w:pStyle w:val="9"/>
              <w:rPr>
                <w:rFonts w:ascii="GenSenMaruGothic TW TTF Bold"/>
                <w:b/>
                <w:sz w:val="8"/>
              </w:rPr>
            </w:pPr>
          </w:p>
          <w:p w14:paraId="489F34A9">
            <w:pPr>
              <w:pStyle w:val="9"/>
              <w:rPr>
                <w:rFonts w:ascii="GenSenMaruGothic TW TTF Bold"/>
                <w:b/>
                <w:sz w:val="8"/>
              </w:rPr>
            </w:pPr>
          </w:p>
          <w:p w14:paraId="751D2BDD">
            <w:pPr>
              <w:pStyle w:val="9"/>
              <w:rPr>
                <w:rFonts w:ascii="GenSenMaruGothic TW TTF Bold"/>
                <w:b/>
                <w:sz w:val="8"/>
              </w:rPr>
            </w:pPr>
          </w:p>
          <w:p w14:paraId="33ED31CC">
            <w:pPr>
              <w:pStyle w:val="9"/>
              <w:rPr>
                <w:rFonts w:ascii="GenSenMaruGothic TW TTF Bold"/>
                <w:b/>
                <w:sz w:val="8"/>
              </w:rPr>
            </w:pPr>
          </w:p>
          <w:p w14:paraId="275F3951">
            <w:pPr>
              <w:pStyle w:val="9"/>
              <w:spacing w:before="14"/>
              <w:rPr>
                <w:rFonts w:ascii="GenSenMaruGothic TW TTF Bold"/>
                <w:b/>
                <w:sz w:val="11"/>
              </w:rPr>
            </w:pPr>
          </w:p>
          <w:p w14:paraId="3129D40C">
            <w:pPr>
              <w:pStyle w:val="9"/>
              <w:ind w:left="40"/>
              <w:jc w:val="center"/>
              <w:rPr>
                <w:sz w:val="8"/>
              </w:rPr>
            </w:pPr>
            <w:r>
              <w:rPr>
                <w:w w:val="101"/>
                <w:sz w:val="8"/>
              </w:rPr>
              <w:t>√</w:t>
            </w:r>
          </w:p>
        </w:tc>
        <w:tc>
          <w:tcPr>
            <w:tcW w:w="1216" w:type="dxa"/>
            <w:vMerge w:val="restart"/>
          </w:tcPr>
          <w:p w14:paraId="19CE2DE3">
            <w:pPr>
              <w:pStyle w:val="9"/>
              <w:rPr>
                <w:rFonts w:ascii="GenSenMaruGothic TW TTF Bold"/>
                <w:b/>
                <w:sz w:val="8"/>
              </w:rPr>
            </w:pPr>
          </w:p>
          <w:p w14:paraId="7EA288F0">
            <w:pPr>
              <w:pStyle w:val="9"/>
              <w:rPr>
                <w:rFonts w:ascii="GenSenMaruGothic TW TTF Bold"/>
                <w:b/>
                <w:sz w:val="8"/>
              </w:rPr>
            </w:pPr>
          </w:p>
          <w:p w14:paraId="31998867">
            <w:pPr>
              <w:pStyle w:val="9"/>
              <w:rPr>
                <w:rFonts w:ascii="GenSenMaruGothic TW TTF Bold"/>
                <w:b/>
                <w:sz w:val="8"/>
              </w:rPr>
            </w:pPr>
          </w:p>
          <w:p w14:paraId="0DCCE4A9">
            <w:pPr>
              <w:pStyle w:val="9"/>
              <w:rPr>
                <w:rFonts w:ascii="GenSenMaruGothic TW TTF Bold"/>
                <w:b/>
                <w:sz w:val="8"/>
              </w:rPr>
            </w:pPr>
          </w:p>
          <w:p w14:paraId="74D3172D">
            <w:pPr>
              <w:pStyle w:val="9"/>
              <w:rPr>
                <w:rFonts w:ascii="GenSenMaruGothic TW TTF Bold"/>
                <w:b/>
                <w:sz w:val="8"/>
              </w:rPr>
            </w:pPr>
          </w:p>
          <w:p w14:paraId="4CF98481">
            <w:pPr>
              <w:pStyle w:val="9"/>
              <w:rPr>
                <w:rFonts w:ascii="GenSenMaruGothic TW TTF Bold"/>
                <w:b/>
                <w:sz w:val="8"/>
              </w:rPr>
            </w:pPr>
          </w:p>
          <w:p w14:paraId="4F842D62">
            <w:pPr>
              <w:pStyle w:val="9"/>
              <w:rPr>
                <w:rFonts w:ascii="GenSenMaruGothic TW TTF Bold"/>
                <w:b/>
                <w:sz w:val="8"/>
              </w:rPr>
            </w:pPr>
          </w:p>
          <w:p w14:paraId="0C6794F9">
            <w:pPr>
              <w:pStyle w:val="9"/>
              <w:rPr>
                <w:rFonts w:ascii="GenSenMaruGothic TW TTF Bold"/>
                <w:b/>
                <w:sz w:val="8"/>
              </w:rPr>
            </w:pPr>
          </w:p>
          <w:p w14:paraId="011E1736">
            <w:pPr>
              <w:pStyle w:val="9"/>
              <w:rPr>
                <w:rFonts w:ascii="GenSenMaruGothic TW TTF Bold"/>
                <w:b/>
                <w:sz w:val="8"/>
              </w:rPr>
            </w:pPr>
          </w:p>
          <w:p w14:paraId="04C88046">
            <w:pPr>
              <w:pStyle w:val="9"/>
              <w:rPr>
                <w:rFonts w:ascii="GenSenMaruGothic TW TTF Bold"/>
                <w:b/>
                <w:sz w:val="8"/>
              </w:rPr>
            </w:pPr>
          </w:p>
          <w:p w14:paraId="7470960D">
            <w:pPr>
              <w:pStyle w:val="9"/>
              <w:rPr>
                <w:rFonts w:ascii="GenSenMaruGothic TW TTF Bold"/>
                <w:b/>
                <w:sz w:val="8"/>
              </w:rPr>
            </w:pPr>
          </w:p>
          <w:p w14:paraId="6DE50D43">
            <w:pPr>
              <w:pStyle w:val="9"/>
              <w:rPr>
                <w:rFonts w:ascii="GenSenMaruGothic TW TTF Bold"/>
                <w:b/>
                <w:sz w:val="8"/>
              </w:rPr>
            </w:pPr>
          </w:p>
          <w:p w14:paraId="2EE09D16">
            <w:pPr>
              <w:pStyle w:val="9"/>
              <w:spacing w:before="5"/>
              <w:rPr>
                <w:rFonts w:ascii="GenSenMaruGothic TW TTF Bold"/>
                <w:b/>
                <w:sz w:val="11"/>
              </w:rPr>
            </w:pPr>
          </w:p>
          <w:p w14:paraId="7205A4F5">
            <w:pPr>
              <w:pStyle w:val="9"/>
              <w:numPr>
                <w:ilvl w:val="0"/>
                <w:numId w:val="26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C0824BC">
            <w:pPr>
              <w:pStyle w:val="9"/>
              <w:tabs>
                <w:tab w:val="left" w:pos="678"/>
              </w:tabs>
              <w:spacing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12E227DA">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71F9F7F">
            <w:pPr>
              <w:pStyle w:val="9"/>
              <w:spacing w:line="247" w:lineRule="auto"/>
              <w:ind w:left="25" w:right="14"/>
              <w:rPr>
                <w:sz w:val="8"/>
              </w:rPr>
            </w:pPr>
            <w:r>
              <w:rPr>
                <w:sz w:val="8"/>
              </w:rPr>
              <w:t>□公开查阅点   ■政务服务中心</w:t>
            </w:r>
          </w:p>
          <w:p w14:paraId="78BC28CD">
            <w:pPr>
              <w:pStyle w:val="9"/>
              <w:spacing w:before="1" w:line="247" w:lineRule="auto"/>
              <w:ind w:left="25" w:right="20"/>
              <w:rPr>
                <w:sz w:val="8"/>
              </w:rPr>
            </w:pPr>
            <w:r>
              <w:rPr>
                <w:sz w:val="8"/>
              </w:rPr>
              <w:t>□便民服务站   □入户/现场</w:t>
            </w:r>
          </w:p>
          <w:p w14:paraId="4C0ED957">
            <w:pPr>
              <w:pStyle w:val="9"/>
              <w:spacing w:line="247" w:lineRule="auto"/>
              <w:ind w:left="25" w:right="50"/>
              <w:rPr>
                <w:sz w:val="8"/>
              </w:rPr>
            </w:pPr>
            <w:r>
              <w:rPr>
                <w:sz w:val="8"/>
              </w:rPr>
              <w:t>□社区/企事业单位/村公示栏（电子屏）</w:t>
            </w:r>
          </w:p>
          <w:p w14:paraId="49725A58">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4" w:type="dxa"/>
            <w:vMerge w:val="restart"/>
          </w:tcPr>
          <w:p w14:paraId="47E858C7">
            <w:pPr>
              <w:pStyle w:val="9"/>
              <w:rPr>
                <w:rFonts w:ascii="Times New Roman"/>
                <w:sz w:val="8"/>
              </w:rPr>
            </w:pPr>
          </w:p>
        </w:tc>
        <w:tc>
          <w:tcPr>
            <w:tcW w:w="904" w:type="dxa"/>
            <w:vMerge w:val="restart"/>
          </w:tcPr>
          <w:p w14:paraId="58EA467E">
            <w:pPr>
              <w:pStyle w:val="9"/>
              <w:rPr>
                <w:rFonts w:ascii="GenSenMaruGothic TW TTF Bold"/>
                <w:b/>
                <w:sz w:val="8"/>
              </w:rPr>
            </w:pPr>
          </w:p>
          <w:p w14:paraId="34FC668E">
            <w:pPr>
              <w:pStyle w:val="9"/>
              <w:rPr>
                <w:rFonts w:ascii="GenSenMaruGothic TW TTF Bold"/>
                <w:b/>
                <w:sz w:val="8"/>
              </w:rPr>
            </w:pPr>
          </w:p>
          <w:p w14:paraId="53421A98">
            <w:pPr>
              <w:pStyle w:val="9"/>
              <w:rPr>
                <w:rFonts w:ascii="GenSenMaruGothic TW TTF Bold"/>
                <w:b/>
                <w:sz w:val="8"/>
              </w:rPr>
            </w:pPr>
          </w:p>
          <w:p w14:paraId="68094C0F">
            <w:pPr>
              <w:pStyle w:val="9"/>
              <w:rPr>
                <w:rFonts w:ascii="GenSenMaruGothic TW TTF Bold"/>
                <w:b/>
                <w:sz w:val="8"/>
              </w:rPr>
            </w:pPr>
          </w:p>
          <w:p w14:paraId="4F81C572">
            <w:pPr>
              <w:pStyle w:val="9"/>
              <w:rPr>
                <w:rFonts w:ascii="GenSenMaruGothic TW TTF Bold"/>
                <w:b/>
                <w:sz w:val="8"/>
              </w:rPr>
            </w:pPr>
          </w:p>
          <w:p w14:paraId="1AFA2193">
            <w:pPr>
              <w:pStyle w:val="9"/>
              <w:rPr>
                <w:rFonts w:ascii="GenSenMaruGothic TW TTF Bold"/>
                <w:b/>
                <w:sz w:val="8"/>
              </w:rPr>
            </w:pPr>
          </w:p>
          <w:p w14:paraId="66197014">
            <w:pPr>
              <w:pStyle w:val="9"/>
              <w:rPr>
                <w:rFonts w:ascii="GenSenMaruGothic TW TTF Bold"/>
                <w:b/>
                <w:sz w:val="8"/>
              </w:rPr>
            </w:pPr>
          </w:p>
          <w:p w14:paraId="2C6A7CF2">
            <w:pPr>
              <w:pStyle w:val="9"/>
              <w:rPr>
                <w:rFonts w:ascii="GenSenMaruGothic TW TTF Bold"/>
                <w:b/>
                <w:sz w:val="8"/>
              </w:rPr>
            </w:pPr>
          </w:p>
          <w:p w14:paraId="6B61A257">
            <w:pPr>
              <w:pStyle w:val="9"/>
              <w:rPr>
                <w:rFonts w:ascii="GenSenMaruGothic TW TTF Bold"/>
                <w:b/>
                <w:sz w:val="8"/>
              </w:rPr>
            </w:pPr>
          </w:p>
          <w:p w14:paraId="3BA7DCD6">
            <w:pPr>
              <w:pStyle w:val="9"/>
              <w:rPr>
                <w:rFonts w:ascii="GenSenMaruGothic TW TTF Bold"/>
                <w:b/>
                <w:sz w:val="8"/>
              </w:rPr>
            </w:pPr>
          </w:p>
          <w:p w14:paraId="59C71B1E">
            <w:pPr>
              <w:pStyle w:val="9"/>
              <w:rPr>
                <w:rFonts w:ascii="GenSenMaruGothic TW TTF Bold"/>
                <w:b/>
                <w:sz w:val="8"/>
              </w:rPr>
            </w:pPr>
          </w:p>
          <w:p w14:paraId="669E057A">
            <w:pPr>
              <w:pStyle w:val="9"/>
              <w:rPr>
                <w:rFonts w:ascii="GenSenMaruGothic TW TTF Bold"/>
                <w:b/>
                <w:sz w:val="8"/>
              </w:rPr>
            </w:pPr>
          </w:p>
          <w:p w14:paraId="063FFB8E">
            <w:pPr>
              <w:pStyle w:val="9"/>
              <w:spacing w:before="4"/>
              <w:rPr>
                <w:rFonts w:ascii="GenSenMaruGothic TW TTF Bold"/>
                <w:b/>
                <w:sz w:val="8"/>
              </w:rPr>
            </w:pPr>
          </w:p>
          <w:p w14:paraId="0F6632D7">
            <w:pPr>
              <w:pStyle w:val="9"/>
              <w:ind w:left="27"/>
              <w:jc w:val="both"/>
              <w:rPr>
                <w:sz w:val="8"/>
              </w:rPr>
            </w:pPr>
            <w:r>
              <w:rPr>
                <w:sz w:val="8"/>
              </w:rPr>
              <w:t>□政府网站</w:t>
            </w:r>
          </w:p>
          <w:p w14:paraId="0AB943F1">
            <w:pPr>
              <w:pStyle w:val="9"/>
              <w:spacing w:before="3"/>
              <w:ind w:left="27"/>
              <w:jc w:val="both"/>
              <w:rPr>
                <w:sz w:val="8"/>
              </w:rPr>
            </w:pPr>
            <w:r>
              <w:rPr>
                <w:sz w:val="8"/>
              </w:rPr>
              <w:t>□政府公报</w:t>
            </w:r>
          </w:p>
          <w:p w14:paraId="34A52354">
            <w:pPr>
              <w:pStyle w:val="9"/>
              <w:spacing w:before="3"/>
              <w:ind w:left="27"/>
              <w:jc w:val="both"/>
              <w:rPr>
                <w:sz w:val="8"/>
              </w:rPr>
            </w:pPr>
            <w:r>
              <w:rPr>
                <w:sz w:val="8"/>
              </w:rPr>
              <w:t>□两微一端</w:t>
            </w:r>
          </w:p>
          <w:p w14:paraId="687EA224">
            <w:pPr>
              <w:pStyle w:val="9"/>
              <w:spacing w:before="3"/>
              <w:ind w:left="27"/>
              <w:jc w:val="both"/>
              <w:rPr>
                <w:sz w:val="8"/>
              </w:rPr>
            </w:pPr>
            <w:r>
              <w:rPr>
                <w:sz w:val="8"/>
              </w:rPr>
              <w:t>□发布会/听证会</w:t>
            </w:r>
          </w:p>
          <w:p w14:paraId="6183187D">
            <w:pPr>
              <w:pStyle w:val="9"/>
              <w:spacing w:before="5"/>
              <w:ind w:left="27"/>
              <w:jc w:val="both"/>
              <w:rPr>
                <w:sz w:val="8"/>
              </w:rPr>
            </w:pPr>
            <w:r>
              <w:rPr>
                <w:sz w:val="8"/>
              </w:rPr>
              <w:t>□广播电视</w:t>
            </w:r>
          </w:p>
          <w:p w14:paraId="2853E2B3">
            <w:pPr>
              <w:pStyle w:val="9"/>
              <w:spacing w:before="4"/>
              <w:ind w:left="27"/>
              <w:jc w:val="both"/>
              <w:rPr>
                <w:sz w:val="8"/>
              </w:rPr>
            </w:pPr>
            <w:r>
              <w:rPr>
                <w:sz w:val="8"/>
              </w:rPr>
              <w:t>□纸质媒体</w:t>
            </w:r>
          </w:p>
          <w:p w14:paraId="70AC475B">
            <w:pPr>
              <w:pStyle w:val="9"/>
              <w:spacing w:before="3"/>
              <w:ind w:left="27"/>
              <w:jc w:val="both"/>
              <w:rPr>
                <w:sz w:val="8"/>
              </w:rPr>
            </w:pPr>
            <w:r>
              <w:rPr>
                <w:sz w:val="8"/>
              </w:rPr>
              <w:t>□公开查阅点</w:t>
            </w:r>
          </w:p>
          <w:p w14:paraId="0FFFD48A">
            <w:pPr>
              <w:pStyle w:val="9"/>
              <w:spacing w:before="2"/>
              <w:ind w:left="27"/>
              <w:jc w:val="both"/>
              <w:rPr>
                <w:sz w:val="8"/>
              </w:rPr>
            </w:pPr>
            <w:r>
              <w:rPr>
                <w:sz w:val="8"/>
              </w:rPr>
              <w:t>□政务服务中心</w:t>
            </w:r>
          </w:p>
          <w:p w14:paraId="52FEE175">
            <w:pPr>
              <w:pStyle w:val="9"/>
              <w:spacing w:before="4"/>
              <w:ind w:left="27"/>
              <w:jc w:val="both"/>
              <w:rPr>
                <w:sz w:val="8"/>
              </w:rPr>
            </w:pPr>
            <w:r>
              <w:rPr>
                <w:sz w:val="8"/>
              </w:rPr>
              <w:t>□便民服务站</w:t>
            </w:r>
          </w:p>
          <w:p w14:paraId="3D289D0D">
            <w:pPr>
              <w:pStyle w:val="9"/>
              <w:spacing w:before="5"/>
              <w:ind w:left="27"/>
              <w:jc w:val="both"/>
              <w:rPr>
                <w:sz w:val="8"/>
              </w:rPr>
            </w:pPr>
            <w:r>
              <w:rPr>
                <w:sz w:val="8"/>
              </w:rPr>
              <w:t>□入户/现场</w:t>
            </w:r>
          </w:p>
          <w:p w14:paraId="6A5EE2AD">
            <w:pPr>
              <w:pStyle w:val="9"/>
              <w:spacing w:before="4" w:line="247" w:lineRule="auto"/>
              <w:ind w:left="27" w:right="20"/>
              <w:jc w:val="both"/>
              <w:rPr>
                <w:sz w:val="8"/>
              </w:rPr>
            </w:pPr>
            <w:r>
              <w:rPr>
                <w:sz w:val="8"/>
              </w:rPr>
              <w:t>□社区/企事业单位/村公示栏（电子屏）</w:t>
            </w:r>
          </w:p>
          <w:p w14:paraId="3484C8CC">
            <w:pPr>
              <w:pStyle w:val="9"/>
              <w:ind w:left="27"/>
              <w:jc w:val="both"/>
              <w:rPr>
                <w:sz w:val="8"/>
              </w:rPr>
            </w:pPr>
            <w:r>
              <w:rPr>
                <w:sz w:val="8"/>
              </w:rPr>
              <w:t>□精准推送</w:t>
            </w:r>
          </w:p>
          <w:p w14:paraId="75A42452">
            <w:pPr>
              <w:pStyle w:val="9"/>
              <w:spacing w:before="5"/>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4" w:type="dxa"/>
            <w:vMerge w:val="restart"/>
          </w:tcPr>
          <w:p w14:paraId="2C21FAA4">
            <w:pPr>
              <w:pStyle w:val="9"/>
              <w:rPr>
                <w:rFonts w:ascii="Times New Roman"/>
                <w:sz w:val="8"/>
              </w:rPr>
            </w:pPr>
          </w:p>
        </w:tc>
      </w:tr>
      <w:tr w14:paraId="5F6D7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4" w:hRule="atLeast"/>
        </w:trPr>
        <w:tc>
          <w:tcPr>
            <w:tcW w:w="452" w:type="dxa"/>
            <w:vMerge w:val="continue"/>
            <w:tcBorders>
              <w:top w:val="nil"/>
            </w:tcBorders>
          </w:tcPr>
          <w:p w14:paraId="6F18FEE7">
            <w:pPr>
              <w:rPr>
                <w:sz w:val="2"/>
                <w:szCs w:val="2"/>
              </w:rPr>
            </w:pPr>
          </w:p>
        </w:tc>
        <w:tc>
          <w:tcPr>
            <w:tcW w:w="904" w:type="dxa"/>
            <w:vMerge w:val="continue"/>
            <w:tcBorders>
              <w:top w:val="nil"/>
            </w:tcBorders>
          </w:tcPr>
          <w:p w14:paraId="77BAF7DF">
            <w:pPr>
              <w:rPr>
                <w:sz w:val="2"/>
                <w:szCs w:val="2"/>
              </w:rPr>
            </w:pPr>
          </w:p>
        </w:tc>
        <w:tc>
          <w:tcPr>
            <w:tcW w:w="663" w:type="dxa"/>
            <w:vMerge w:val="continue"/>
            <w:tcBorders>
              <w:top w:val="nil"/>
            </w:tcBorders>
          </w:tcPr>
          <w:p w14:paraId="10FE2F55">
            <w:pPr>
              <w:rPr>
                <w:sz w:val="2"/>
                <w:szCs w:val="2"/>
              </w:rPr>
            </w:pPr>
          </w:p>
        </w:tc>
        <w:tc>
          <w:tcPr>
            <w:tcW w:w="904" w:type="dxa"/>
            <w:vMerge w:val="continue"/>
            <w:tcBorders>
              <w:top w:val="nil"/>
            </w:tcBorders>
          </w:tcPr>
          <w:p w14:paraId="0CDDAE06">
            <w:pPr>
              <w:rPr>
                <w:sz w:val="2"/>
                <w:szCs w:val="2"/>
              </w:rPr>
            </w:pPr>
          </w:p>
        </w:tc>
        <w:tc>
          <w:tcPr>
            <w:tcW w:w="904" w:type="dxa"/>
          </w:tcPr>
          <w:p w14:paraId="1BCDAC32">
            <w:pPr>
              <w:pStyle w:val="9"/>
              <w:rPr>
                <w:rFonts w:ascii="GenSenMaruGothic TW TTF Bold"/>
                <w:b/>
                <w:sz w:val="8"/>
              </w:rPr>
            </w:pPr>
          </w:p>
          <w:p w14:paraId="53146328">
            <w:pPr>
              <w:pStyle w:val="9"/>
              <w:rPr>
                <w:rFonts w:ascii="GenSenMaruGothic TW TTF Bold"/>
                <w:b/>
                <w:sz w:val="8"/>
              </w:rPr>
            </w:pPr>
          </w:p>
          <w:p w14:paraId="0A651BBA">
            <w:pPr>
              <w:pStyle w:val="9"/>
              <w:rPr>
                <w:rFonts w:ascii="GenSenMaruGothic TW TTF Bold"/>
                <w:b/>
                <w:sz w:val="8"/>
              </w:rPr>
            </w:pPr>
          </w:p>
          <w:p w14:paraId="3B9C5677">
            <w:pPr>
              <w:pStyle w:val="9"/>
              <w:rPr>
                <w:rFonts w:ascii="GenSenMaruGothic TW TTF Bold"/>
                <w:b/>
                <w:sz w:val="8"/>
              </w:rPr>
            </w:pPr>
          </w:p>
          <w:p w14:paraId="29AB6B53">
            <w:pPr>
              <w:pStyle w:val="9"/>
              <w:rPr>
                <w:rFonts w:ascii="GenSenMaruGothic TW TTF Bold"/>
                <w:b/>
                <w:sz w:val="8"/>
              </w:rPr>
            </w:pPr>
          </w:p>
          <w:p w14:paraId="283E8ADE">
            <w:pPr>
              <w:pStyle w:val="9"/>
              <w:spacing w:before="1"/>
              <w:rPr>
                <w:rFonts w:ascii="GenSenMaruGothic TW TTF Bold"/>
                <w:b/>
                <w:sz w:val="5"/>
              </w:rPr>
            </w:pPr>
          </w:p>
          <w:p w14:paraId="0272A3CE">
            <w:pPr>
              <w:pStyle w:val="9"/>
              <w:spacing w:line="247" w:lineRule="auto"/>
              <w:ind w:left="16" w:right="71"/>
              <w:rPr>
                <w:sz w:val="8"/>
              </w:rPr>
            </w:pPr>
            <w:r>
              <w:rPr>
                <w:sz w:val="8"/>
              </w:rPr>
              <w:t>办事指南相关信息，如：</w:t>
            </w:r>
          </w:p>
          <w:p w14:paraId="2FBCE1B1">
            <w:pPr>
              <w:pStyle w:val="9"/>
              <w:spacing w:line="247" w:lineRule="auto"/>
              <w:ind w:left="16" w:right="-15"/>
              <w:rPr>
                <w:sz w:val="8"/>
              </w:rPr>
            </w:pPr>
            <w:r>
              <w:rPr>
                <w:sz w:val="8"/>
              </w:rPr>
              <w:t>执法程序或行政强制流程图；</w:t>
            </w:r>
          </w:p>
          <w:p w14:paraId="261E7951">
            <w:pPr>
              <w:pStyle w:val="9"/>
              <w:ind w:left="16"/>
              <w:rPr>
                <w:sz w:val="8"/>
              </w:rPr>
            </w:pPr>
            <w:r>
              <w:rPr>
                <w:sz w:val="8"/>
              </w:rPr>
              <w:t>执法依据；</w:t>
            </w:r>
          </w:p>
          <w:p w14:paraId="1F60A17C">
            <w:pPr>
              <w:pStyle w:val="9"/>
              <w:spacing w:before="6" w:line="247" w:lineRule="auto"/>
              <w:ind w:left="16" w:right="-15"/>
              <w:rPr>
                <w:sz w:val="8"/>
              </w:rPr>
            </w:pPr>
            <w:r>
              <w:rPr>
                <w:sz w:val="8"/>
              </w:rPr>
              <w:t>行政处罚自由裁量基准；</w:t>
            </w:r>
          </w:p>
          <w:p w14:paraId="4EF5D0EF">
            <w:pPr>
              <w:pStyle w:val="9"/>
              <w:spacing w:line="247" w:lineRule="auto"/>
              <w:ind w:left="16" w:right="-15"/>
              <w:rPr>
                <w:sz w:val="8"/>
              </w:rPr>
            </w:pPr>
            <w:r>
              <w:rPr>
                <w:sz w:val="8"/>
              </w:rPr>
              <w:t>咨询、监督投诉方式；</w:t>
            </w:r>
          </w:p>
        </w:tc>
        <w:tc>
          <w:tcPr>
            <w:tcW w:w="1806" w:type="dxa"/>
            <w:vMerge w:val="continue"/>
            <w:tcBorders>
              <w:top w:val="nil"/>
            </w:tcBorders>
          </w:tcPr>
          <w:p w14:paraId="27698181">
            <w:pPr>
              <w:rPr>
                <w:sz w:val="2"/>
                <w:szCs w:val="2"/>
              </w:rPr>
            </w:pPr>
          </w:p>
        </w:tc>
        <w:tc>
          <w:tcPr>
            <w:tcW w:w="904" w:type="dxa"/>
            <w:vMerge w:val="continue"/>
            <w:tcBorders>
              <w:top w:val="nil"/>
            </w:tcBorders>
          </w:tcPr>
          <w:p w14:paraId="1D993DC6">
            <w:pPr>
              <w:rPr>
                <w:sz w:val="2"/>
                <w:szCs w:val="2"/>
              </w:rPr>
            </w:pPr>
          </w:p>
        </w:tc>
        <w:tc>
          <w:tcPr>
            <w:tcW w:w="904" w:type="dxa"/>
            <w:vMerge w:val="continue"/>
            <w:tcBorders>
              <w:top w:val="nil"/>
            </w:tcBorders>
          </w:tcPr>
          <w:p w14:paraId="6F82C3D9">
            <w:pPr>
              <w:rPr>
                <w:sz w:val="2"/>
                <w:szCs w:val="2"/>
              </w:rPr>
            </w:pPr>
          </w:p>
        </w:tc>
        <w:tc>
          <w:tcPr>
            <w:tcW w:w="904" w:type="dxa"/>
            <w:vMerge w:val="continue"/>
            <w:tcBorders>
              <w:top w:val="nil"/>
            </w:tcBorders>
          </w:tcPr>
          <w:p w14:paraId="12DD672E">
            <w:pPr>
              <w:rPr>
                <w:sz w:val="2"/>
                <w:szCs w:val="2"/>
              </w:rPr>
            </w:pPr>
          </w:p>
        </w:tc>
        <w:tc>
          <w:tcPr>
            <w:tcW w:w="564" w:type="dxa"/>
            <w:vMerge w:val="continue"/>
            <w:tcBorders>
              <w:top w:val="nil"/>
            </w:tcBorders>
          </w:tcPr>
          <w:p w14:paraId="3652E2B7">
            <w:pPr>
              <w:rPr>
                <w:sz w:val="2"/>
                <w:szCs w:val="2"/>
              </w:rPr>
            </w:pPr>
          </w:p>
        </w:tc>
        <w:tc>
          <w:tcPr>
            <w:tcW w:w="565" w:type="dxa"/>
            <w:vMerge w:val="continue"/>
            <w:tcBorders>
              <w:top w:val="nil"/>
            </w:tcBorders>
          </w:tcPr>
          <w:p w14:paraId="5942703E">
            <w:pPr>
              <w:rPr>
                <w:sz w:val="2"/>
                <w:szCs w:val="2"/>
              </w:rPr>
            </w:pPr>
          </w:p>
        </w:tc>
        <w:tc>
          <w:tcPr>
            <w:tcW w:w="564" w:type="dxa"/>
            <w:vMerge w:val="continue"/>
            <w:tcBorders>
              <w:top w:val="nil"/>
            </w:tcBorders>
          </w:tcPr>
          <w:p w14:paraId="0E4A21AD">
            <w:pPr>
              <w:rPr>
                <w:sz w:val="2"/>
                <w:szCs w:val="2"/>
              </w:rPr>
            </w:pPr>
          </w:p>
        </w:tc>
        <w:tc>
          <w:tcPr>
            <w:tcW w:w="565" w:type="dxa"/>
            <w:vMerge w:val="continue"/>
            <w:tcBorders>
              <w:top w:val="nil"/>
            </w:tcBorders>
          </w:tcPr>
          <w:p w14:paraId="6936F0A5">
            <w:pPr>
              <w:rPr>
                <w:sz w:val="2"/>
                <w:szCs w:val="2"/>
              </w:rPr>
            </w:pPr>
          </w:p>
        </w:tc>
        <w:tc>
          <w:tcPr>
            <w:tcW w:w="564" w:type="dxa"/>
            <w:vMerge w:val="continue"/>
            <w:tcBorders>
              <w:top w:val="nil"/>
            </w:tcBorders>
          </w:tcPr>
          <w:p w14:paraId="2E67349C">
            <w:pPr>
              <w:rPr>
                <w:sz w:val="2"/>
                <w:szCs w:val="2"/>
              </w:rPr>
            </w:pPr>
          </w:p>
        </w:tc>
        <w:tc>
          <w:tcPr>
            <w:tcW w:w="1216" w:type="dxa"/>
            <w:vMerge w:val="continue"/>
            <w:tcBorders>
              <w:top w:val="nil"/>
            </w:tcBorders>
          </w:tcPr>
          <w:p w14:paraId="1DB007B7">
            <w:pPr>
              <w:rPr>
                <w:sz w:val="2"/>
                <w:szCs w:val="2"/>
              </w:rPr>
            </w:pPr>
          </w:p>
        </w:tc>
        <w:tc>
          <w:tcPr>
            <w:tcW w:w="904" w:type="dxa"/>
            <w:vMerge w:val="continue"/>
            <w:tcBorders>
              <w:top w:val="nil"/>
            </w:tcBorders>
          </w:tcPr>
          <w:p w14:paraId="2046C88D">
            <w:pPr>
              <w:rPr>
                <w:sz w:val="2"/>
                <w:szCs w:val="2"/>
              </w:rPr>
            </w:pPr>
          </w:p>
        </w:tc>
        <w:tc>
          <w:tcPr>
            <w:tcW w:w="904" w:type="dxa"/>
            <w:vMerge w:val="continue"/>
            <w:tcBorders>
              <w:top w:val="nil"/>
            </w:tcBorders>
          </w:tcPr>
          <w:p w14:paraId="241A15D8">
            <w:pPr>
              <w:rPr>
                <w:sz w:val="2"/>
                <w:szCs w:val="2"/>
              </w:rPr>
            </w:pPr>
          </w:p>
        </w:tc>
        <w:tc>
          <w:tcPr>
            <w:tcW w:w="904" w:type="dxa"/>
            <w:vMerge w:val="continue"/>
            <w:tcBorders>
              <w:top w:val="nil"/>
            </w:tcBorders>
          </w:tcPr>
          <w:p w14:paraId="241BE12B">
            <w:pPr>
              <w:rPr>
                <w:sz w:val="2"/>
                <w:szCs w:val="2"/>
              </w:rPr>
            </w:pPr>
          </w:p>
        </w:tc>
      </w:tr>
      <w:tr w14:paraId="2AA77F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1" w:hRule="atLeast"/>
        </w:trPr>
        <w:tc>
          <w:tcPr>
            <w:tcW w:w="452" w:type="dxa"/>
            <w:vMerge w:val="continue"/>
            <w:tcBorders>
              <w:top w:val="nil"/>
            </w:tcBorders>
          </w:tcPr>
          <w:p w14:paraId="55911D0F">
            <w:pPr>
              <w:rPr>
                <w:sz w:val="2"/>
                <w:szCs w:val="2"/>
              </w:rPr>
            </w:pPr>
          </w:p>
        </w:tc>
        <w:tc>
          <w:tcPr>
            <w:tcW w:w="904" w:type="dxa"/>
            <w:vMerge w:val="continue"/>
            <w:tcBorders>
              <w:top w:val="nil"/>
            </w:tcBorders>
          </w:tcPr>
          <w:p w14:paraId="35DE9575">
            <w:pPr>
              <w:rPr>
                <w:sz w:val="2"/>
                <w:szCs w:val="2"/>
              </w:rPr>
            </w:pPr>
          </w:p>
        </w:tc>
        <w:tc>
          <w:tcPr>
            <w:tcW w:w="663" w:type="dxa"/>
            <w:vMerge w:val="continue"/>
            <w:tcBorders>
              <w:top w:val="nil"/>
            </w:tcBorders>
          </w:tcPr>
          <w:p w14:paraId="09156A4B">
            <w:pPr>
              <w:rPr>
                <w:sz w:val="2"/>
                <w:szCs w:val="2"/>
              </w:rPr>
            </w:pPr>
          </w:p>
        </w:tc>
        <w:tc>
          <w:tcPr>
            <w:tcW w:w="904" w:type="dxa"/>
            <w:vMerge w:val="continue"/>
            <w:tcBorders>
              <w:top w:val="nil"/>
            </w:tcBorders>
          </w:tcPr>
          <w:p w14:paraId="46CC77AE">
            <w:pPr>
              <w:rPr>
                <w:sz w:val="2"/>
                <w:szCs w:val="2"/>
              </w:rPr>
            </w:pPr>
          </w:p>
        </w:tc>
        <w:tc>
          <w:tcPr>
            <w:tcW w:w="904" w:type="dxa"/>
          </w:tcPr>
          <w:p w14:paraId="62DE9178">
            <w:pPr>
              <w:pStyle w:val="9"/>
              <w:rPr>
                <w:rFonts w:ascii="GenSenMaruGothic TW TTF Bold"/>
                <w:b/>
                <w:sz w:val="8"/>
              </w:rPr>
            </w:pPr>
          </w:p>
          <w:p w14:paraId="1112E43F">
            <w:pPr>
              <w:pStyle w:val="9"/>
              <w:rPr>
                <w:rFonts w:ascii="GenSenMaruGothic TW TTF Bold"/>
                <w:b/>
                <w:sz w:val="8"/>
              </w:rPr>
            </w:pPr>
          </w:p>
          <w:p w14:paraId="673D8D22">
            <w:pPr>
              <w:pStyle w:val="9"/>
              <w:spacing w:before="5"/>
              <w:rPr>
                <w:rFonts w:ascii="GenSenMaruGothic TW TTF Bold"/>
                <w:b/>
                <w:sz w:val="9"/>
              </w:rPr>
            </w:pPr>
          </w:p>
          <w:p w14:paraId="1DFB2275">
            <w:pPr>
              <w:pStyle w:val="9"/>
              <w:ind w:left="16"/>
              <w:rPr>
                <w:sz w:val="8"/>
              </w:rPr>
            </w:pPr>
            <w:r>
              <w:rPr>
                <w:sz w:val="8"/>
              </w:rPr>
              <w:t>处罚决定</w:t>
            </w:r>
          </w:p>
        </w:tc>
        <w:tc>
          <w:tcPr>
            <w:tcW w:w="1806" w:type="dxa"/>
            <w:vMerge w:val="continue"/>
            <w:tcBorders>
              <w:top w:val="nil"/>
            </w:tcBorders>
          </w:tcPr>
          <w:p w14:paraId="7A72CFFE">
            <w:pPr>
              <w:rPr>
                <w:sz w:val="2"/>
                <w:szCs w:val="2"/>
              </w:rPr>
            </w:pPr>
          </w:p>
        </w:tc>
        <w:tc>
          <w:tcPr>
            <w:tcW w:w="904" w:type="dxa"/>
            <w:vMerge w:val="continue"/>
            <w:tcBorders>
              <w:top w:val="nil"/>
            </w:tcBorders>
          </w:tcPr>
          <w:p w14:paraId="632D192B">
            <w:pPr>
              <w:rPr>
                <w:sz w:val="2"/>
                <w:szCs w:val="2"/>
              </w:rPr>
            </w:pPr>
          </w:p>
        </w:tc>
        <w:tc>
          <w:tcPr>
            <w:tcW w:w="904" w:type="dxa"/>
            <w:vMerge w:val="continue"/>
            <w:tcBorders>
              <w:top w:val="nil"/>
            </w:tcBorders>
          </w:tcPr>
          <w:p w14:paraId="55C919D3">
            <w:pPr>
              <w:rPr>
                <w:sz w:val="2"/>
                <w:szCs w:val="2"/>
              </w:rPr>
            </w:pPr>
          </w:p>
        </w:tc>
        <w:tc>
          <w:tcPr>
            <w:tcW w:w="904" w:type="dxa"/>
            <w:vMerge w:val="continue"/>
            <w:tcBorders>
              <w:top w:val="nil"/>
            </w:tcBorders>
          </w:tcPr>
          <w:p w14:paraId="02E77E29">
            <w:pPr>
              <w:rPr>
                <w:sz w:val="2"/>
                <w:szCs w:val="2"/>
              </w:rPr>
            </w:pPr>
          </w:p>
        </w:tc>
        <w:tc>
          <w:tcPr>
            <w:tcW w:w="564" w:type="dxa"/>
            <w:vMerge w:val="continue"/>
            <w:tcBorders>
              <w:top w:val="nil"/>
            </w:tcBorders>
          </w:tcPr>
          <w:p w14:paraId="33AA7B1A">
            <w:pPr>
              <w:rPr>
                <w:sz w:val="2"/>
                <w:szCs w:val="2"/>
              </w:rPr>
            </w:pPr>
          </w:p>
        </w:tc>
        <w:tc>
          <w:tcPr>
            <w:tcW w:w="565" w:type="dxa"/>
            <w:vMerge w:val="continue"/>
            <w:tcBorders>
              <w:top w:val="nil"/>
            </w:tcBorders>
          </w:tcPr>
          <w:p w14:paraId="35205C28">
            <w:pPr>
              <w:rPr>
                <w:sz w:val="2"/>
                <w:szCs w:val="2"/>
              </w:rPr>
            </w:pPr>
          </w:p>
        </w:tc>
        <w:tc>
          <w:tcPr>
            <w:tcW w:w="564" w:type="dxa"/>
            <w:vMerge w:val="continue"/>
            <w:tcBorders>
              <w:top w:val="nil"/>
            </w:tcBorders>
          </w:tcPr>
          <w:p w14:paraId="02129ADC">
            <w:pPr>
              <w:rPr>
                <w:sz w:val="2"/>
                <w:szCs w:val="2"/>
              </w:rPr>
            </w:pPr>
          </w:p>
        </w:tc>
        <w:tc>
          <w:tcPr>
            <w:tcW w:w="565" w:type="dxa"/>
            <w:vMerge w:val="continue"/>
            <w:tcBorders>
              <w:top w:val="nil"/>
            </w:tcBorders>
          </w:tcPr>
          <w:p w14:paraId="6B9545E5">
            <w:pPr>
              <w:rPr>
                <w:sz w:val="2"/>
                <w:szCs w:val="2"/>
              </w:rPr>
            </w:pPr>
          </w:p>
        </w:tc>
        <w:tc>
          <w:tcPr>
            <w:tcW w:w="564" w:type="dxa"/>
            <w:vMerge w:val="continue"/>
            <w:tcBorders>
              <w:top w:val="nil"/>
            </w:tcBorders>
          </w:tcPr>
          <w:p w14:paraId="598CB1E0">
            <w:pPr>
              <w:rPr>
                <w:sz w:val="2"/>
                <w:szCs w:val="2"/>
              </w:rPr>
            </w:pPr>
          </w:p>
        </w:tc>
        <w:tc>
          <w:tcPr>
            <w:tcW w:w="1216" w:type="dxa"/>
            <w:vMerge w:val="continue"/>
            <w:tcBorders>
              <w:top w:val="nil"/>
            </w:tcBorders>
          </w:tcPr>
          <w:p w14:paraId="3672C623">
            <w:pPr>
              <w:rPr>
                <w:sz w:val="2"/>
                <w:szCs w:val="2"/>
              </w:rPr>
            </w:pPr>
          </w:p>
        </w:tc>
        <w:tc>
          <w:tcPr>
            <w:tcW w:w="904" w:type="dxa"/>
            <w:vMerge w:val="continue"/>
            <w:tcBorders>
              <w:top w:val="nil"/>
            </w:tcBorders>
          </w:tcPr>
          <w:p w14:paraId="71A7C9E9">
            <w:pPr>
              <w:rPr>
                <w:sz w:val="2"/>
                <w:szCs w:val="2"/>
              </w:rPr>
            </w:pPr>
          </w:p>
        </w:tc>
        <w:tc>
          <w:tcPr>
            <w:tcW w:w="904" w:type="dxa"/>
            <w:vMerge w:val="continue"/>
            <w:tcBorders>
              <w:top w:val="nil"/>
            </w:tcBorders>
          </w:tcPr>
          <w:p w14:paraId="7A4671E6">
            <w:pPr>
              <w:rPr>
                <w:sz w:val="2"/>
                <w:szCs w:val="2"/>
              </w:rPr>
            </w:pPr>
          </w:p>
        </w:tc>
        <w:tc>
          <w:tcPr>
            <w:tcW w:w="904" w:type="dxa"/>
            <w:vMerge w:val="continue"/>
            <w:tcBorders>
              <w:top w:val="nil"/>
            </w:tcBorders>
          </w:tcPr>
          <w:p w14:paraId="117BB960">
            <w:pPr>
              <w:rPr>
                <w:sz w:val="2"/>
                <w:szCs w:val="2"/>
              </w:rPr>
            </w:pPr>
          </w:p>
        </w:tc>
      </w:tr>
      <w:tr w14:paraId="289121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8" w:hRule="atLeast"/>
        </w:trPr>
        <w:tc>
          <w:tcPr>
            <w:tcW w:w="452" w:type="dxa"/>
            <w:vMerge w:val="continue"/>
            <w:tcBorders>
              <w:top w:val="nil"/>
            </w:tcBorders>
          </w:tcPr>
          <w:p w14:paraId="45C6A735">
            <w:pPr>
              <w:rPr>
                <w:sz w:val="2"/>
                <w:szCs w:val="2"/>
              </w:rPr>
            </w:pPr>
          </w:p>
        </w:tc>
        <w:tc>
          <w:tcPr>
            <w:tcW w:w="904" w:type="dxa"/>
            <w:vMerge w:val="continue"/>
            <w:tcBorders>
              <w:top w:val="nil"/>
            </w:tcBorders>
          </w:tcPr>
          <w:p w14:paraId="5391002E">
            <w:pPr>
              <w:rPr>
                <w:sz w:val="2"/>
                <w:szCs w:val="2"/>
              </w:rPr>
            </w:pPr>
          </w:p>
        </w:tc>
        <w:tc>
          <w:tcPr>
            <w:tcW w:w="663" w:type="dxa"/>
            <w:vMerge w:val="continue"/>
            <w:tcBorders>
              <w:top w:val="nil"/>
            </w:tcBorders>
          </w:tcPr>
          <w:p w14:paraId="2A91BCD8">
            <w:pPr>
              <w:rPr>
                <w:sz w:val="2"/>
                <w:szCs w:val="2"/>
              </w:rPr>
            </w:pPr>
          </w:p>
        </w:tc>
        <w:tc>
          <w:tcPr>
            <w:tcW w:w="904" w:type="dxa"/>
            <w:vMerge w:val="continue"/>
            <w:tcBorders>
              <w:top w:val="nil"/>
            </w:tcBorders>
          </w:tcPr>
          <w:p w14:paraId="5946DA02">
            <w:pPr>
              <w:rPr>
                <w:sz w:val="2"/>
                <w:szCs w:val="2"/>
              </w:rPr>
            </w:pPr>
          </w:p>
        </w:tc>
        <w:tc>
          <w:tcPr>
            <w:tcW w:w="904" w:type="dxa"/>
          </w:tcPr>
          <w:p w14:paraId="77B3DDCC">
            <w:pPr>
              <w:pStyle w:val="9"/>
              <w:rPr>
                <w:rFonts w:ascii="GenSenMaruGothic TW TTF Bold"/>
                <w:b/>
                <w:sz w:val="8"/>
              </w:rPr>
            </w:pPr>
          </w:p>
          <w:p w14:paraId="4307330F">
            <w:pPr>
              <w:pStyle w:val="9"/>
              <w:rPr>
                <w:rFonts w:ascii="GenSenMaruGothic TW TTF Bold"/>
                <w:b/>
                <w:sz w:val="9"/>
              </w:rPr>
            </w:pPr>
          </w:p>
          <w:p w14:paraId="355A36C1">
            <w:pPr>
              <w:pStyle w:val="9"/>
              <w:ind w:left="16"/>
              <w:rPr>
                <w:sz w:val="8"/>
              </w:rPr>
            </w:pPr>
            <w:r>
              <w:rPr>
                <w:sz w:val="8"/>
              </w:rPr>
              <w:t>救济渠道</w:t>
            </w:r>
          </w:p>
        </w:tc>
        <w:tc>
          <w:tcPr>
            <w:tcW w:w="1806" w:type="dxa"/>
            <w:vMerge w:val="continue"/>
            <w:tcBorders>
              <w:top w:val="nil"/>
            </w:tcBorders>
          </w:tcPr>
          <w:p w14:paraId="12119E86">
            <w:pPr>
              <w:rPr>
                <w:sz w:val="2"/>
                <w:szCs w:val="2"/>
              </w:rPr>
            </w:pPr>
          </w:p>
        </w:tc>
        <w:tc>
          <w:tcPr>
            <w:tcW w:w="904" w:type="dxa"/>
            <w:vMerge w:val="continue"/>
            <w:tcBorders>
              <w:top w:val="nil"/>
            </w:tcBorders>
          </w:tcPr>
          <w:p w14:paraId="729F0E85">
            <w:pPr>
              <w:rPr>
                <w:sz w:val="2"/>
                <w:szCs w:val="2"/>
              </w:rPr>
            </w:pPr>
          </w:p>
        </w:tc>
        <w:tc>
          <w:tcPr>
            <w:tcW w:w="904" w:type="dxa"/>
            <w:vMerge w:val="continue"/>
            <w:tcBorders>
              <w:top w:val="nil"/>
            </w:tcBorders>
          </w:tcPr>
          <w:p w14:paraId="597B338E">
            <w:pPr>
              <w:rPr>
                <w:sz w:val="2"/>
                <w:szCs w:val="2"/>
              </w:rPr>
            </w:pPr>
          </w:p>
        </w:tc>
        <w:tc>
          <w:tcPr>
            <w:tcW w:w="904" w:type="dxa"/>
            <w:vMerge w:val="continue"/>
            <w:tcBorders>
              <w:top w:val="nil"/>
            </w:tcBorders>
          </w:tcPr>
          <w:p w14:paraId="04D9298C">
            <w:pPr>
              <w:rPr>
                <w:sz w:val="2"/>
                <w:szCs w:val="2"/>
              </w:rPr>
            </w:pPr>
          </w:p>
        </w:tc>
        <w:tc>
          <w:tcPr>
            <w:tcW w:w="564" w:type="dxa"/>
            <w:vMerge w:val="continue"/>
            <w:tcBorders>
              <w:top w:val="nil"/>
            </w:tcBorders>
          </w:tcPr>
          <w:p w14:paraId="220137BD">
            <w:pPr>
              <w:rPr>
                <w:sz w:val="2"/>
                <w:szCs w:val="2"/>
              </w:rPr>
            </w:pPr>
          </w:p>
        </w:tc>
        <w:tc>
          <w:tcPr>
            <w:tcW w:w="565" w:type="dxa"/>
            <w:vMerge w:val="continue"/>
            <w:tcBorders>
              <w:top w:val="nil"/>
            </w:tcBorders>
          </w:tcPr>
          <w:p w14:paraId="78B658D4">
            <w:pPr>
              <w:rPr>
                <w:sz w:val="2"/>
                <w:szCs w:val="2"/>
              </w:rPr>
            </w:pPr>
          </w:p>
        </w:tc>
        <w:tc>
          <w:tcPr>
            <w:tcW w:w="564" w:type="dxa"/>
            <w:vMerge w:val="continue"/>
            <w:tcBorders>
              <w:top w:val="nil"/>
            </w:tcBorders>
          </w:tcPr>
          <w:p w14:paraId="1397D4ED">
            <w:pPr>
              <w:rPr>
                <w:sz w:val="2"/>
                <w:szCs w:val="2"/>
              </w:rPr>
            </w:pPr>
          </w:p>
        </w:tc>
        <w:tc>
          <w:tcPr>
            <w:tcW w:w="565" w:type="dxa"/>
            <w:vMerge w:val="continue"/>
            <w:tcBorders>
              <w:top w:val="nil"/>
            </w:tcBorders>
          </w:tcPr>
          <w:p w14:paraId="5C28E416">
            <w:pPr>
              <w:rPr>
                <w:sz w:val="2"/>
                <w:szCs w:val="2"/>
              </w:rPr>
            </w:pPr>
          </w:p>
        </w:tc>
        <w:tc>
          <w:tcPr>
            <w:tcW w:w="564" w:type="dxa"/>
            <w:vMerge w:val="continue"/>
            <w:tcBorders>
              <w:top w:val="nil"/>
            </w:tcBorders>
          </w:tcPr>
          <w:p w14:paraId="110E04C7">
            <w:pPr>
              <w:rPr>
                <w:sz w:val="2"/>
                <w:szCs w:val="2"/>
              </w:rPr>
            </w:pPr>
          </w:p>
        </w:tc>
        <w:tc>
          <w:tcPr>
            <w:tcW w:w="1216" w:type="dxa"/>
            <w:vMerge w:val="continue"/>
            <w:tcBorders>
              <w:top w:val="nil"/>
            </w:tcBorders>
          </w:tcPr>
          <w:p w14:paraId="64F1DE9C">
            <w:pPr>
              <w:rPr>
                <w:sz w:val="2"/>
                <w:szCs w:val="2"/>
              </w:rPr>
            </w:pPr>
          </w:p>
        </w:tc>
        <w:tc>
          <w:tcPr>
            <w:tcW w:w="904" w:type="dxa"/>
            <w:vMerge w:val="continue"/>
            <w:tcBorders>
              <w:top w:val="nil"/>
            </w:tcBorders>
          </w:tcPr>
          <w:p w14:paraId="4D6BC7D9">
            <w:pPr>
              <w:rPr>
                <w:sz w:val="2"/>
                <w:szCs w:val="2"/>
              </w:rPr>
            </w:pPr>
          </w:p>
        </w:tc>
        <w:tc>
          <w:tcPr>
            <w:tcW w:w="904" w:type="dxa"/>
            <w:vMerge w:val="continue"/>
            <w:tcBorders>
              <w:top w:val="nil"/>
            </w:tcBorders>
          </w:tcPr>
          <w:p w14:paraId="2B4587BE">
            <w:pPr>
              <w:rPr>
                <w:sz w:val="2"/>
                <w:szCs w:val="2"/>
              </w:rPr>
            </w:pPr>
          </w:p>
        </w:tc>
        <w:tc>
          <w:tcPr>
            <w:tcW w:w="904" w:type="dxa"/>
            <w:vMerge w:val="continue"/>
            <w:tcBorders>
              <w:top w:val="nil"/>
            </w:tcBorders>
          </w:tcPr>
          <w:p w14:paraId="3185443E">
            <w:pPr>
              <w:rPr>
                <w:sz w:val="2"/>
                <w:szCs w:val="2"/>
              </w:rPr>
            </w:pPr>
          </w:p>
        </w:tc>
      </w:tr>
    </w:tbl>
    <w:p w14:paraId="1562821D">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6"/>
        <w:gridCol w:w="872"/>
        <w:gridCol w:w="640"/>
        <w:gridCol w:w="872"/>
        <w:gridCol w:w="872"/>
        <w:gridCol w:w="2336"/>
        <w:gridCol w:w="872"/>
        <w:gridCol w:w="872"/>
        <w:gridCol w:w="872"/>
        <w:gridCol w:w="544"/>
        <w:gridCol w:w="545"/>
        <w:gridCol w:w="544"/>
        <w:gridCol w:w="545"/>
        <w:gridCol w:w="544"/>
        <w:gridCol w:w="1173"/>
        <w:gridCol w:w="872"/>
        <w:gridCol w:w="872"/>
        <w:gridCol w:w="872"/>
      </w:tblGrid>
      <w:tr w14:paraId="06562E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36" w:type="dxa"/>
            <w:vMerge w:val="restart"/>
          </w:tcPr>
          <w:p w14:paraId="1383EBD7">
            <w:pPr>
              <w:pStyle w:val="9"/>
              <w:rPr>
                <w:rFonts w:ascii="GenSenMaruGothic TW TTF Bold"/>
                <w:b/>
                <w:sz w:val="8"/>
              </w:rPr>
            </w:pPr>
          </w:p>
          <w:p w14:paraId="342B023C">
            <w:pPr>
              <w:pStyle w:val="9"/>
              <w:rPr>
                <w:rFonts w:ascii="GenSenMaruGothic TW TTF Bold"/>
                <w:b/>
                <w:sz w:val="8"/>
              </w:rPr>
            </w:pPr>
          </w:p>
          <w:p w14:paraId="42B88D40">
            <w:pPr>
              <w:pStyle w:val="9"/>
              <w:rPr>
                <w:rFonts w:ascii="GenSenMaruGothic TW TTF Bold"/>
                <w:b/>
                <w:sz w:val="8"/>
              </w:rPr>
            </w:pPr>
          </w:p>
          <w:p w14:paraId="4A634F2F">
            <w:pPr>
              <w:pStyle w:val="9"/>
              <w:spacing w:before="70"/>
              <w:ind w:left="88"/>
              <w:rPr>
                <w:b/>
                <w:sz w:val="8"/>
              </w:rPr>
            </w:pPr>
            <w:r>
              <w:rPr>
                <w:b/>
                <w:sz w:val="8"/>
              </w:rPr>
              <w:t>序号</w:t>
            </w:r>
          </w:p>
        </w:tc>
        <w:tc>
          <w:tcPr>
            <w:tcW w:w="1512" w:type="dxa"/>
            <w:gridSpan w:val="2"/>
          </w:tcPr>
          <w:p w14:paraId="4D9CFCEE">
            <w:pPr>
              <w:pStyle w:val="9"/>
              <w:spacing w:before="1"/>
              <w:rPr>
                <w:rFonts w:ascii="GenSenMaruGothic TW TTF Bold"/>
                <w:b/>
                <w:sz w:val="10"/>
              </w:rPr>
            </w:pPr>
          </w:p>
          <w:p w14:paraId="70A23822">
            <w:pPr>
              <w:pStyle w:val="9"/>
              <w:ind w:left="409" w:right="386"/>
              <w:jc w:val="center"/>
              <w:rPr>
                <w:b/>
                <w:sz w:val="8"/>
              </w:rPr>
            </w:pPr>
            <w:r>
              <w:rPr>
                <w:b/>
                <w:sz w:val="8"/>
              </w:rPr>
              <w:t>公开事项</w:t>
            </w:r>
          </w:p>
        </w:tc>
        <w:tc>
          <w:tcPr>
            <w:tcW w:w="872" w:type="dxa"/>
            <w:vMerge w:val="restart"/>
          </w:tcPr>
          <w:p w14:paraId="094ADD1B">
            <w:pPr>
              <w:pStyle w:val="9"/>
              <w:rPr>
                <w:rFonts w:ascii="GenSenMaruGothic TW TTF Bold"/>
                <w:b/>
                <w:sz w:val="8"/>
              </w:rPr>
            </w:pPr>
          </w:p>
          <w:p w14:paraId="6B2C86BC">
            <w:pPr>
              <w:pStyle w:val="9"/>
              <w:rPr>
                <w:rFonts w:ascii="GenSenMaruGothic TW TTF Bold"/>
                <w:b/>
                <w:sz w:val="8"/>
              </w:rPr>
            </w:pPr>
          </w:p>
          <w:p w14:paraId="50241564">
            <w:pPr>
              <w:pStyle w:val="9"/>
              <w:rPr>
                <w:rFonts w:ascii="GenSenMaruGothic TW TTF Bold"/>
                <w:b/>
                <w:sz w:val="8"/>
              </w:rPr>
            </w:pPr>
          </w:p>
          <w:p w14:paraId="2223FB49">
            <w:pPr>
              <w:pStyle w:val="9"/>
              <w:spacing w:before="70"/>
              <w:ind w:left="176"/>
              <w:rPr>
                <w:b/>
                <w:sz w:val="8"/>
              </w:rPr>
            </w:pPr>
            <w:r>
              <w:rPr>
                <w:b/>
                <w:sz w:val="8"/>
              </w:rPr>
              <w:t>事项类型</w:t>
            </w:r>
          </w:p>
        </w:tc>
        <w:tc>
          <w:tcPr>
            <w:tcW w:w="872" w:type="dxa"/>
            <w:vMerge w:val="restart"/>
          </w:tcPr>
          <w:p w14:paraId="3B8B2C35">
            <w:pPr>
              <w:pStyle w:val="9"/>
              <w:rPr>
                <w:rFonts w:ascii="GenSenMaruGothic TW TTF Bold"/>
                <w:b/>
                <w:sz w:val="8"/>
              </w:rPr>
            </w:pPr>
          </w:p>
          <w:p w14:paraId="56597993">
            <w:pPr>
              <w:pStyle w:val="9"/>
              <w:rPr>
                <w:rFonts w:ascii="GenSenMaruGothic TW TTF Bold"/>
                <w:b/>
                <w:sz w:val="8"/>
              </w:rPr>
            </w:pPr>
          </w:p>
          <w:p w14:paraId="5309A0D0">
            <w:pPr>
              <w:pStyle w:val="9"/>
              <w:rPr>
                <w:rFonts w:ascii="GenSenMaruGothic TW TTF Bold"/>
                <w:b/>
                <w:sz w:val="9"/>
              </w:rPr>
            </w:pPr>
          </w:p>
          <w:p w14:paraId="45FE2739">
            <w:pPr>
              <w:pStyle w:val="9"/>
              <w:spacing w:line="247" w:lineRule="auto"/>
              <w:ind w:left="137" w:right="24" w:hanging="82"/>
              <w:rPr>
                <w:b/>
                <w:sz w:val="8"/>
              </w:rPr>
            </w:pPr>
            <w:r>
              <w:rPr>
                <w:b/>
                <w:color w:val="333333"/>
                <w:sz w:val="8"/>
              </w:rPr>
              <w:t>对应本级政务服务事项名称</w:t>
            </w:r>
          </w:p>
        </w:tc>
        <w:tc>
          <w:tcPr>
            <w:tcW w:w="2336" w:type="dxa"/>
            <w:vMerge w:val="restart"/>
          </w:tcPr>
          <w:p w14:paraId="1F0A36DD">
            <w:pPr>
              <w:pStyle w:val="9"/>
              <w:rPr>
                <w:rFonts w:ascii="GenSenMaruGothic TW TTF Bold"/>
                <w:b/>
                <w:sz w:val="8"/>
              </w:rPr>
            </w:pPr>
          </w:p>
          <w:p w14:paraId="6B53D34F">
            <w:pPr>
              <w:pStyle w:val="9"/>
              <w:rPr>
                <w:rFonts w:ascii="GenSenMaruGothic TW TTF Bold"/>
                <w:b/>
                <w:sz w:val="8"/>
              </w:rPr>
            </w:pPr>
          </w:p>
          <w:p w14:paraId="655BEE0E">
            <w:pPr>
              <w:pStyle w:val="9"/>
              <w:rPr>
                <w:rFonts w:ascii="GenSenMaruGothic TW TTF Bold"/>
                <w:b/>
                <w:sz w:val="8"/>
              </w:rPr>
            </w:pPr>
          </w:p>
          <w:p w14:paraId="1326287B">
            <w:pPr>
              <w:pStyle w:val="9"/>
              <w:spacing w:before="70"/>
              <w:ind w:left="584"/>
              <w:rPr>
                <w:b/>
                <w:sz w:val="8"/>
              </w:rPr>
            </w:pPr>
            <w:r>
              <w:rPr>
                <w:b/>
                <w:sz w:val="8"/>
              </w:rPr>
              <w:t>公开内容上传形式</w:t>
            </w:r>
          </w:p>
        </w:tc>
        <w:tc>
          <w:tcPr>
            <w:tcW w:w="872" w:type="dxa"/>
            <w:vMerge w:val="restart"/>
          </w:tcPr>
          <w:p w14:paraId="17A17C60">
            <w:pPr>
              <w:pStyle w:val="9"/>
              <w:rPr>
                <w:rFonts w:ascii="GenSenMaruGothic TW TTF Bold"/>
                <w:b/>
                <w:sz w:val="8"/>
              </w:rPr>
            </w:pPr>
          </w:p>
          <w:p w14:paraId="7CF3E7AC">
            <w:pPr>
              <w:pStyle w:val="9"/>
              <w:rPr>
                <w:rFonts w:ascii="GenSenMaruGothic TW TTF Bold"/>
                <w:b/>
                <w:sz w:val="8"/>
              </w:rPr>
            </w:pPr>
          </w:p>
          <w:p w14:paraId="21EF4AB8">
            <w:pPr>
              <w:pStyle w:val="9"/>
              <w:rPr>
                <w:rFonts w:ascii="GenSenMaruGothic TW TTF Bold"/>
                <w:b/>
                <w:sz w:val="8"/>
              </w:rPr>
            </w:pPr>
          </w:p>
          <w:p w14:paraId="2DBD63D1">
            <w:pPr>
              <w:pStyle w:val="9"/>
              <w:spacing w:before="70"/>
              <w:ind w:left="181"/>
              <w:rPr>
                <w:b/>
                <w:sz w:val="8"/>
              </w:rPr>
            </w:pPr>
            <w:r>
              <w:rPr>
                <w:b/>
                <w:sz w:val="8"/>
              </w:rPr>
              <w:t>公开依据</w:t>
            </w:r>
          </w:p>
        </w:tc>
        <w:tc>
          <w:tcPr>
            <w:tcW w:w="872" w:type="dxa"/>
            <w:vMerge w:val="restart"/>
          </w:tcPr>
          <w:p w14:paraId="76F7176A">
            <w:pPr>
              <w:pStyle w:val="9"/>
              <w:rPr>
                <w:rFonts w:ascii="GenSenMaruGothic TW TTF Bold"/>
                <w:b/>
                <w:sz w:val="8"/>
              </w:rPr>
            </w:pPr>
          </w:p>
          <w:p w14:paraId="6FFDE59B">
            <w:pPr>
              <w:pStyle w:val="9"/>
              <w:rPr>
                <w:rFonts w:ascii="GenSenMaruGothic TW TTF Bold"/>
                <w:b/>
                <w:sz w:val="8"/>
              </w:rPr>
            </w:pPr>
          </w:p>
          <w:p w14:paraId="050BA20F">
            <w:pPr>
              <w:pStyle w:val="9"/>
              <w:rPr>
                <w:rFonts w:ascii="GenSenMaruGothic TW TTF Bold"/>
                <w:b/>
                <w:sz w:val="8"/>
              </w:rPr>
            </w:pPr>
          </w:p>
          <w:p w14:paraId="0E67EAF3">
            <w:pPr>
              <w:pStyle w:val="9"/>
              <w:spacing w:before="70"/>
              <w:ind w:left="182"/>
              <w:rPr>
                <w:b/>
                <w:sz w:val="8"/>
              </w:rPr>
            </w:pPr>
            <w:r>
              <w:rPr>
                <w:b/>
                <w:sz w:val="8"/>
              </w:rPr>
              <w:t>公开时限</w:t>
            </w:r>
          </w:p>
        </w:tc>
        <w:tc>
          <w:tcPr>
            <w:tcW w:w="872" w:type="dxa"/>
            <w:vMerge w:val="restart"/>
          </w:tcPr>
          <w:p w14:paraId="4476E1A7">
            <w:pPr>
              <w:pStyle w:val="9"/>
              <w:rPr>
                <w:rFonts w:ascii="GenSenMaruGothic TW TTF Bold"/>
                <w:b/>
                <w:sz w:val="8"/>
              </w:rPr>
            </w:pPr>
          </w:p>
          <w:p w14:paraId="233BD3FE">
            <w:pPr>
              <w:pStyle w:val="9"/>
              <w:rPr>
                <w:rFonts w:ascii="GenSenMaruGothic TW TTF Bold"/>
                <w:b/>
                <w:sz w:val="8"/>
              </w:rPr>
            </w:pPr>
          </w:p>
          <w:p w14:paraId="5D740F37">
            <w:pPr>
              <w:pStyle w:val="9"/>
              <w:rPr>
                <w:rFonts w:ascii="GenSenMaruGothic TW TTF Bold"/>
                <w:b/>
                <w:sz w:val="8"/>
              </w:rPr>
            </w:pPr>
          </w:p>
          <w:p w14:paraId="7D190972">
            <w:pPr>
              <w:pStyle w:val="9"/>
              <w:spacing w:before="70"/>
              <w:ind w:left="183"/>
              <w:rPr>
                <w:b/>
                <w:sz w:val="8"/>
              </w:rPr>
            </w:pPr>
            <w:r>
              <w:rPr>
                <w:b/>
                <w:sz w:val="8"/>
              </w:rPr>
              <w:t>公开主体</w:t>
            </w:r>
          </w:p>
        </w:tc>
        <w:tc>
          <w:tcPr>
            <w:tcW w:w="1089" w:type="dxa"/>
            <w:gridSpan w:val="2"/>
          </w:tcPr>
          <w:p w14:paraId="60E40F00">
            <w:pPr>
              <w:pStyle w:val="9"/>
              <w:spacing w:before="1"/>
              <w:rPr>
                <w:rFonts w:ascii="GenSenMaruGothic TW TTF Bold"/>
                <w:b/>
                <w:sz w:val="10"/>
              </w:rPr>
            </w:pPr>
          </w:p>
          <w:p w14:paraId="66D50387">
            <w:pPr>
              <w:pStyle w:val="9"/>
              <w:ind w:left="268"/>
              <w:rPr>
                <w:b/>
                <w:sz w:val="8"/>
              </w:rPr>
            </w:pPr>
            <w:r>
              <w:rPr>
                <w:b/>
                <w:sz w:val="8"/>
              </w:rPr>
              <w:t>公开对象</w:t>
            </w:r>
          </w:p>
        </w:tc>
        <w:tc>
          <w:tcPr>
            <w:tcW w:w="1089" w:type="dxa"/>
            <w:gridSpan w:val="2"/>
          </w:tcPr>
          <w:p w14:paraId="5CBAD86F">
            <w:pPr>
              <w:pStyle w:val="9"/>
              <w:spacing w:before="1"/>
              <w:rPr>
                <w:rFonts w:ascii="GenSenMaruGothic TW TTF Bold"/>
                <w:b/>
                <w:sz w:val="10"/>
              </w:rPr>
            </w:pPr>
          </w:p>
          <w:p w14:paraId="34449FB5">
            <w:pPr>
              <w:pStyle w:val="9"/>
              <w:ind w:left="268"/>
              <w:rPr>
                <w:b/>
                <w:sz w:val="8"/>
              </w:rPr>
            </w:pPr>
            <w:r>
              <w:rPr>
                <w:b/>
                <w:sz w:val="8"/>
              </w:rPr>
              <w:t>公开方式</w:t>
            </w:r>
          </w:p>
        </w:tc>
        <w:tc>
          <w:tcPr>
            <w:tcW w:w="544" w:type="dxa"/>
          </w:tcPr>
          <w:p w14:paraId="2EE6759F">
            <w:pPr>
              <w:pStyle w:val="9"/>
              <w:spacing w:before="1"/>
              <w:rPr>
                <w:rFonts w:ascii="GenSenMaruGothic TW TTF Bold"/>
                <w:b/>
                <w:sz w:val="10"/>
              </w:rPr>
            </w:pPr>
          </w:p>
          <w:p w14:paraId="556B274C">
            <w:pPr>
              <w:pStyle w:val="9"/>
              <w:ind w:left="39" w:right="-15"/>
              <w:jc w:val="center"/>
              <w:rPr>
                <w:b/>
                <w:sz w:val="8"/>
              </w:rPr>
            </w:pPr>
            <w:r>
              <w:rPr>
                <w:b/>
                <w:sz w:val="8"/>
              </w:rPr>
              <w:t>公开层级1</w:t>
            </w:r>
          </w:p>
        </w:tc>
        <w:tc>
          <w:tcPr>
            <w:tcW w:w="1173" w:type="dxa"/>
            <w:vMerge w:val="restart"/>
          </w:tcPr>
          <w:p w14:paraId="4BB476EF">
            <w:pPr>
              <w:pStyle w:val="9"/>
              <w:rPr>
                <w:rFonts w:ascii="GenSenMaruGothic TW TTF Bold"/>
                <w:b/>
                <w:sz w:val="8"/>
              </w:rPr>
            </w:pPr>
          </w:p>
          <w:p w14:paraId="445DFF7B">
            <w:pPr>
              <w:pStyle w:val="9"/>
              <w:rPr>
                <w:rFonts w:ascii="GenSenMaruGothic TW TTF Bold"/>
                <w:b/>
                <w:sz w:val="8"/>
              </w:rPr>
            </w:pPr>
          </w:p>
          <w:p w14:paraId="1210A49F">
            <w:pPr>
              <w:pStyle w:val="9"/>
              <w:spacing w:before="15"/>
              <w:rPr>
                <w:rFonts w:ascii="GenSenMaruGothic TW TTF Bold"/>
                <w:b/>
                <w:sz w:val="5"/>
              </w:rPr>
            </w:pPr>
          </w:p>
          <w:p w14:paraId="0F8EFBAE">
            <w:pPr>
              <w:pStyle w:val="9"/>
              <w:spacing w:before="1"/>
              <w:ind w:left="46" w:right="4"/>
              <w:jc w:val="center"/>
              <w:rPr>
                <w:b/>
                <w:sz w:val="8"/>
              </w:rPr>
            </w:pPr>
            <w:r>
              <w:rPr>
                <w:b/>
                <w:sz w:val="8"/>
              </w:rPr>
              <w:t>公开渠道和载体1</w:t>
            </w:r>
          </w:p>
          <w:p w14:paraId="561237C3">
            <w:pPr>
              <w:pStyle w:val="9"/>
              <w:spacing w:before="3"/>
              <w:ind w:left="46" w:right="4"/>
              <w:jc w:val="center"/>
              <w:rPr>
                <w:b/>
                <w:sz w:val="8"/>
              </w:rPr>
            </w:pPr>
            <w:r>
              <w:rPr>
                <w:b/>
                <w:sz w:val="8"/>
              </w:rPr>
              <w:t>（“■”表示必选项，</w:t>
            </w:r>
          </w:p>
          <w:p w14:paraId="4FF04D17">
            <w:pPr>
              <w:pStyle w:val="9"/>
              <w:spacing w:before="2"/>
              <w:ind w:left="97"/>
              <w:rPr>
                <w:b/>
                <w:sz w:val="8"/>
              </w:rPr>
            </w:pPr>
            <w:r>
              <w:rPr>
                <w:b/>
                <w:sz w:val="8"/>
              </w:rPr>
              <w:t>“□”表示可选项）</w:t>
            </w:r>
          </w:p>
        </w:tc>
        <w:tc>
          <w:tcPr>
            <w:tcW w:w="872" w:type="dxa"/>
          </w:tcPr>
          <w:p w14:paraId="5F6E3ADC">
            <w:pPr>
              <w:pStyle w:val="9"/>
              <w:spacing w:before="1"/>
              <w:rPr>
                <w:rFonts w:ascii="GenSenMaruGothic TW TTF Bold"/>
                <w:b/>
                <w:sz w:val="10"/>
              </w:rPr>
            </w:pPr>
          </w:p>
          <w:p w14:paraId="0B982636">
            <w:pPr>
              <w:pStyle w:val="9"/>
              <w:ind w:left="61" w:right="15"/>
              <w:jc w:val="center"/>
              <w:rPr>
                <w:b/>
                <w:sz w:val="8"/>
              </w:rPr>
            </w:pPr>
            <w:r>
              <w:rPr>
                <w:b/>
                <w:sz w:val="8"/>
              </w:rPr>
              <w:t>公开层级2</w:t>
            </w:r>
          </w:p>
        </w:tc>
        <w:tc>
          <w:tcPr>
            <w:tcW w:w="872" w:type="dxa"/>
            <w:vMerge w:val="restart"/>
          </w:tcPr>
          <w:p w14:paraId="11F4517A">
            <w:pPr>
              <w:pStyle w:val="9"/>
              <w:rPr>
                <w:rFonts w:ascii="GenSenMaruGothic TW TTF Bold"/>
                <w:b/>
                <w:sz w:val="8"/>
              </w:rPr>
            </w:pPr>
          </w:p>
          <w:p w14:paraId="3211FD91">
            <w:pPr>
              <w:pStyle w:val="9"/>
              <w:spacing w:before="11"/>
              <w:rPr>
                <w:rFonts w:ascii="GenSenMaruGothic TW TTF Bold"/>
                <w:b/>
                <w:sz w:val="7"/>
              </w:rPr>
            </w:pPr>
          </w:p>
          <w:p w14:paraId="14C85B02">
            <w:pPr>
              <w:pStyle w:val="9"/>
              <w:spacing w:before="1" w:line="247" w:lineRule="auto"/>
              <w:ind w:left="168" w:right="13" w:firstLine="230"/>
              <w:rPr>
                <w:b/>
                <w:sz w:val="8"/>
              </w:rPr>
            </w:pPr>
            <w:r>
              <w:rPr>
                <w:b/>
                <w:spacing w:val="-6"/>
                <w:sz w:val="8"/>
              </w:rPr>
              <w:t>公开渠</w:t>
            </w:r>
            <w:r>
              <w:rPr>
                <w:b/>
                <w:sz w:val="8"/>
              </w:rPr>
              <w:t>道和载体2</w:t>
            </w:r>
          </w:p>
          <w:p w14:paraId="6167C259">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72" w:type="dxa"/>
            <w:vMerge w:val="restart"/>
          </w:tcPr>
          <w:p w14:paraId="5BDDBA22">
            <w:pPr>
              <w:pStyle w:val="9"/>
              <w:rPr>
                <w:rFonts w:ascii="GenSenMaruGothic TW TTF Bold"/>
                <w:b/>
                <w:sz w:val="8"/>
              </w:rPr>
            </w:pPr>
          </w:p>
          <w:p w14:paraId="5127D67F">
            <w:pPr>
              <w:pStyle w:val="9"/>
              <w:rPr>
                <w:rFonts w:ascii="GenSenMaruGothic TW TTF Bold"/>
                <w:b/>
                <w:sz w:val="8"/>
              </w:rPr>
            </w:pPr>
          </w:p>
          <w:p w14:paraId="618DE3AC">
            <w:pPr>
              <w:pStyle w:val="9"/>
              <w:rPr>
                <w:rFonts w:ascii="GenSenMaruGothic TW TTF Bold"/>
                <w:b/>
                <w:sz w:val="8"/>
              </w:rPr>
            </w:pPr>
          </w:p>
          <w:p w14:paraId="6BCC9755">
            <w:pPr>
              <w:pStyle w:val="9"/>
              <w:spacing w:before="70"/>
              <w:ind w:left="62" w:right="15"/>
              <w:jc w:val="center"/>
              <w:rPr>
                <w:b/>
                <w:sz w:val="8"/>
              </w:rPr>
            </w:pPr>
            <w:r>
              <w:rPr>
                <w:b/>
                <w:sz w:val="8"/>
              </w:rPr>
              <w:t>备注</w:t>
            </w:r>
          </w:p>
        </w:tc>
      </w:tr>
      <w:tr w14:paraId="48CE22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36" w:type="dxa"/>
            <w:vMerge w:val="continue"/>
            <w:tcBorders>
              <w:top w:val="nil"/>
            </w:tcBorders>
          </w:tcPr>
          <w:p w14:paraId="079FC3E1">
            <w:pPr>
              <w:rPr>
                <w:sz w:val="2"/>
                <w:szCs w:val="2"/>
              </w:rPr>
            </w:pPr>
          </w:p>
        </w:tc>
        <w:tc>
          <w:tcPr>
            <w:tcW w:w="872" w:type="dxa"/>
          </w:tcPr>
          <w:p w14:paraId="4A07DADC">
            <w:pPr>
              <w:pStyle w:val="9"/>
              <w:rPr>
                <w:rFonts w:ascii="GenSenMaruGothic TW TTF Bold"/>
                <w:b/>
                <w:sz w:val="8"/>
              </w:rPr>
            </w:pPr>
          </w:p>
          <w:p w14:paraId="37972970">
            <w:pPr>
              <w:pStyle w:val="9"/>
              <w:spacing w:before="14"/>
              <w:rPr>
                <w:rFonts w:ascii="GenSenMaruGothic TW TTF Bold"/>
                <w:b/>
                <w:sz w:val="6"/>
              </w:rPr>
            </w:pPr>
          </w:p>
          <w:p w14:paraId="387C55C6">
            <w:pPr>
              <w:pStyle w:val="9"/>
              <w:spacing w:before="1"/>
              <w:ind w:left="175"/>
              <w:rPr>
                <w:b/>
                <w:sz w:val="8"/>
              </w:rPr>
            </w:pPr>
            <w:r>
              <w:rPr>
                <w:b/>
                <w:sz w:val="8"/>
              </w:rPr>
              <w:t>一级事项</w:t>
            </w:r>
          </w:p>
        </w:tc>
        <w:tc>
          <w:tcPr>
            <w:tcW w:w="640" w:type="dxa"/>
          </w:tcPr>
          <w:p w14:paraId="36CCFFF0">
            <w:pPr>
              <w:pStyle w:val="9"/>
              <w:rPr>
                <w:rFonts w:ascii="GenSenMaruGothic TW TTF Bold"/>
                <w:b/>
                <w:sz w:val="8"/>
              </w:rPr>
            </w:pPr>
          </w:p>
          <w:p w14:paraId="2DF05245">
            <w:pPr>
              <w:pStyle w:val="9"/>
              <w:spacing w:before="14"/>
              <w:rPr>
                <w:rFonts w:ascii="GenSenMaruGothic TW TTF Bold"/>
                <w:b/>
                <w:sz w:val="6"/>
              </w:rPr>
            </w:pPr>
          </w:p>
          <w:p w14:paraId="5B08543E">
            <w:pPr>
              <w:pStyle w:val="9"/>
              <w:spacing w:before="1"/>
              <w:ind w:left="87"/>
              <w:rPr>
                <w:b/>
                <w:sz w:val="8"/>
              </w:rPr>
            </w:pPr>
            <w:r>
              <w:rPr>
                <w:b/>
                <w:sz w:val="8"/>
              </w:rPr>
              <w:t>二级事项</w:t>
            </w:r>
          </w:p>
        </w:tc>
        <w:tc>
          <w:tcPr>
            <w:tcW w:w="872" w:type="dxa"/>
            <w:vMerge w:val="continue"/>
            <w:tcBorders>
              <w:top w:val="nil"/>
            </w:tcBorders>
          </w:tcPr>
          <w:p w14:paraId="41C03D04">
            <w:pPr>
              <w:rPr>
                <w:sz w:val="2"/>
                <w:szCs w:val="2"/>
              </w:rPr>
            </w:pPr>
          </w:p>
        </w:tc>
        <w:tc>
          <w:tcPr>
            <w:tcW w:w="872" w:type="dxa"/>
            <w:vMerge w:val="continue"/>
            <w:tcBorders>
              <w:top w:val="nil"/>
            </w:tcBorders>
          </w:tcPr>
          <w:p w14:paraId="3ABED61E">
            <w:pPr>
              <w:rPr>
                <w:sz w:val="2"/>
                <w:szCs w:val="2"/>
              </w:rPr>
            </w:pPr>
          </w:p>
        </w:tc>
        <w:tc>
          <w:tcPr>
            <w:tcW w:w="2336" w:type="dxa"/>
            <w:vMerge w:val="continue"/>
            <w:tcBorders>
              <w:top w:val="nil"/>
            </w:tcBorders>
          </w:tcPr>
          <w:p w14:paraId="23C7B5C7">
            <w:pPr>
              <w:rPr>
                <w:sz w:val="2"/>
                <w:szCs w:val="2"/>
              </w:rPr>
            </w:pPr>
          </w:p>
        </w:tc>
        <w:tc>
          <w:tcPr>
            <w:tcW w:w="872" w:type="dxa"/>
            <w:vMerge w:val="continue"/>
            <w:tcBorders>
              <w:top w:val="nil"/>
            </w:tcBorders>
          </w:tcPr>
          <w:p w14:paraId="0D53620E">
            <w:pPr>
              <w:rPr>
                <w:sz w:val="2"/>
                <w:szCs w:val="2"/>
              </w:rPr>
            </w:pPr>
          </w:p>
        </w:tc>
        <w:tc>
          <w:tcPr>
            <w:tcW w:w="872" w:type="dxa"/>
            <w:vMerge w:val="continue"/>
            <w:tcBorders>
              <w:top w:val="nil"/>
            </w:tcBorders>
          </w:tcPr>
          <w:p w14:paraId="5E65F92F">
            <w:pPr>
              <w:rPr>
                <w:sz w:val="2"/>
                <w:szCs w:val="2"/>
              </w:rPr>
            </w:pPr>
          </w:p>
        </w:tc>
        <w:tc>
          <w:tcPr>
            <w:tcW w:w="872" w:type="dxa"/>
            <w:vMerge w:val="continue"/>
            <w:tcBorders>
              <w:top w:val="nil"/>
            </w:tcBorders>
          </w:tcPr>
          <w:p w14:paraId="43AD3278">
            <w:pPr>
              <w:rPr>
                <w:sz w:val="2"/>
                <w:szCs w:val="2"/>
              </w:rPr>
            </w:pPr>
          </w:p>
        </w:tc>
        <w:tc>
          <w:tcPr>
            <w:tcW w:w="544" w:type="dxa"/>
          </w:tcPr>
          <w:p w14:paraId="6BC58CF8">
            <w:pPr>
              <w:pStyle w:val="9"/>
              <w:rPr>
                <w:rFonts w:ascii="GenSenMaruGothic TW TTF Bold"/>
                <w:b/>
                <w:sz w:val="8"/>
              </w:rPr>
            </w:pPr>
          </w:p>
          <w:p w14:paraId="4928CBB0">
            <w:pPr>
              <w:pStyle w:val="9"/>
              <w:spacing w:before="14"/>
              <w:rPr>
                <w:rFonts w:ascii="GenSenMaruGothic TW TTF Bold"/>
                <w:b/>
                <w:sz w:val="6"/>
              </w:rPr>
            </w:pPr>
          </w:p>
          <w:p w14:paraId="15CF4EFF">
            <w:pPr>
              <w:pStyle w:val="9"/>
              <w:spacing w:before="1"/>
              <w:ind w:left="100"/>
              <w:rPr>
                <w:b/>
                <w:sz w:val="8"/>
              </w:rPr>
            </w:pPr>
            <w:r>
              <w:rPr>
                <w:b/>
                <w:sz w:val="8"/>
              </w:rPr>
              <w:t>全社会</w:t>
            </w:r>
          </w:p>
        </w:tc>
        <w:tc>
          <w:tcPr>
            <w:tcW w:w="545" w:type="dxa"/>
          </w:tcPr>
          <w:p w14:paraId="1AC22493">
            <w:pPr>
              <w:pStyle w:val="9"/>
              <w:rPr>
                <w:rFonts w:ascii="GenSenMaruGothic TW TTF Bold"/>
                <w:b/>
                <w:sz w:val="8"/>
              </w:rPr>
            </w:pPr>
          </w:p>
          <w:p w14:paraId="1E9A08EC">
            <w:pPr>
              <w:pStyle w:val="9"/>
              <w:spacing w:before="14"/>
              <w:rPr>
                <w:rFonts w:ascii="GenSenMaruGothic TW TTF Bold"/>
                <w:b/>
                <w:sz w:val="6"/>
              </w:rPr>
            </w:pPr>
          </w:p>
          <w:p w14:paraId="6F0B2D8D">
            <w:pPr>
              <w:pStyle w:val="9"/>
              <w:spacing w:before="1"/>
              <w:ind w:left="57"/>
              <w:rPr>
                <w:b/>
                <w:sz w:val="8"/>
              </w:rPr>
            </w:pPr>
            <w:r>
              <w:rPr>
                <w:b/>
                <w:sz w:val="8"/>
              </w:rPr>
              <w:t>特定群体</w:t>
            </w:r>
          </w:p>
        </w:tc>
        <w:tc>
          <w:tcPr>
            <w:tcW w:w="544" w:type="dxa"/>
          </w:tcPr>
          <w:p w14:paraId="2080D8E8">
            <w:pPr>
              <w:pStyle w:val="9"/>
              <w:rPr>
                <w:rFonts w:ascii="GenSenMaruGothic TW TTF Bold"/>
                <w:b/>
                <w:sz w:val="8"/>
              </w:rPr>
            </w:pPr>
          </w:p>
          <w:p w14:paraId="277CAD03">
            <w:pPr>
              <w:pStyle w:val="9"/>
              <w:spacing w:before="14"/>
              <w:rPr>
                <w:rFonts w:ascii="GenSenMaruGothic TW TTF Bold"/>
                <w:b/>
                <w:sz w:val="6"/>
              </w:rPr>
            </w:pPr>
          </w:p>
          <w:p w14:paraId="54336FDC">
            <w:pPr>
              <w:pStyle w:val="9"/>
              <w:spacing w:before="1"/>
              <w:ind w:left="141"/>
              <w:rPr>
                <w:b/>
                <w:sz w:val="8"/>
              </w:rPr>
            </w:pPr>
            <w:r>
              <w:rPr>
                <w:b/>
                <w:sz w:val="8"/>
              </w:rPr>
              <w:t>主动</w:t>
            </w:r>
          </w:p>
        </w:tc>
        <w:tc>
          <w:tcPr>
            <w:tcW w:w="545" w:type="dxa"/>
          </w:tcPr>
          <w:p w14:paraId="0059FFA2">
            <w:pPr>
              <w:pStyle w:val="9"/>
              <w:rPr>
                <w:rFonts w:ascii="GenSenMaruGothic TW TTF Bold"/>
                <w:b/>
                <w:sz w:val="8"/>
              </w:rPr>
            </w:pPr>
          </w:p>
          <w:p w14:paraId="7C062787">
            <w:pPr>
              <w:pStyle w:val="9"/>
              <w:spacing w:before="14"/>
              <w:rPr>
                <w:rFonts w:ascii="GenSenMaruGothic TW TTF Bold"/>
                <w:b/>
                <w:sz w:val="6"/>
              </w:rPr>
            </w:pPr>
          </w:p>
          <w:p w14:paraId="21AC676A">
            <w:pPr>
              <w:pStyle w:val="9"/>
              <w:spacing w:before="1"/>
              <w:ind w:left="101"/>
              <w:rPr>
                <w:b/>
                <w:sz w:val="8"/>
              </w:rPr>
            </w:pPr>
            <w:r>
              <w:rPr>
                <w:b/>
                <w:sz w:val="8"/>
              </w:rPr>
              <w:t>依申请</w:t>
            </w:r>
          </w:p>
        </w:tc>
        <w:tc>
          <w:tcPr>
            <w:tcW w:w="544" w:type="dxa"/>
          </w:tcPr>
          <w:p w14:paraId="65309245">
            <w:pPr>
              <w:pStyle w:val="9"/>
              <w:rPr>
                <w:rFonts w:ascii="GenSenMaruGothic TW TTF Bold"/>
                <w:b/>
                <w:sz w:val="8"/>
              </w:rPr>
            </w:pPr>
          </w:p>
          <w:p w14:paraId="23D80F87">
            <w:pPr>
              <w:pStyle w:val="9"/>
              <w:spacing w:before="14"/>
              <w:rPr>
                <w:rFonts w:ascii="GenSenMaruGothic TW TTF Bold"/>
                <w:b/>
                <w:sz w:val="6"/>
              </w:rPr>
            </w:pPr>
          </w:p>
          <w:p w14:paraId="0C3EC695">
            <w:pPr>
              <w:pStyle w:val="9"/>
              <w:spacing w:before="1"/>
              <w:ind w:left="123" w:right="82"/>
              <w:jc w:val="center"/>
              <w:rPr>
                <w:b/>
                <w:sz w:val="8"/>
              </w:rPr>
            </w:pPr>
            <w:r>
              <w:rPr>
                <w:b/>
                <w:sz w:val="8"/>
              </w:rPr>
              <w:t>市级</w:t>
            </w:r>
          </w:p>
        </w:tc>
        <w:tc>
          <w:tcPr>
            <w:tcW w:w="1173" w:type="dxa"/>
            <w:vMerge w:val="continue"/>
            <w:tcBorders>
              <w:top w:val="nil"/>
            </w:tcBorders>
          </w:tcPr>
          <w:p w14:paraId="407FF494">
            <w:pPr>
              <w:rPr>
                <w:sz w:val="2"/>
                <w:szCs w:val="2"/>
              </w:rPr>
            </w:pPr>
          </w:p>
        </w:tc>
        <w:tc>
          <w:tcPr>
            <w:tcW w:w="872" w:type="dxa"/>
          </w:tcPr>
          <w:p w14:paraId="22C6AD05">
            <w:pPr>
              <w:pStyle w:val="9"/>
              <w:rPr>
                <w:rFonts w:ascii="GenSenMaruGothic TW TTF Bold"/>
                <w:b/>
                <w:sz w:val="8"/>
              </w:rPr>
            </w:pPr>
          </w:p>
          <w:p w14:paraId="2915BEBC">
            <w:pPr>
              <w:pStyle w:val="9"/>
              <w:spacing w:before="14"/>
              <w:rPr>
                <w:rFonts w:ascii="GenSenMaruGothic TW TTF Bold"/>
                <w:b/>
                <w:sz w:val="6"/>
              </w:rPr>
            </w:pPr>
          </w:p>
          <w:p w14:paraId="34346B5B">
            <w:pPr>
              <w:pStyle w:val="9"/>
              <w:spacing w:before="1"/>
              <w:ind w:left="59" w:right="15"/>
              <w:jc w:val="center"/>
              <w:rPr>
                <w:b/>
                <w:sz w:val="8"/>
              </w:rPr>
            </w:pPr>
            <w:r>
              <w:rPr>
                <w:b/>
                <w:sz w:val="8"/>
              </w:rPr>
              <w:t>县级</w:t>
            </w:r>
          </w:p>
        </w:tc>
        <w:tc>
          <w:tcPr>
            <w:tcW w:w="872" w:type="dxa"/>
            <w:vMerge w:val="continue"/>
            <w:tcBorders>
              <w:top w:val="nil"/>
            </w:tcBorders>
          </w:tcPr>
          <w:p w14:paraId="337C1463">
            <w:pPr>
              <w:rPr>
                <w:sz w:val="2"/>
                <w:szCs w:val="2"/>
              </w:rPr>
            </w:pPr>
          </w:p>
        </w:tc>
        <w:tc>
          <w:tcPr>
            <w:tcW w:w="872" w:type="dxa"/>
            <w:vMerge w:val="continue"/>
            <w:tcBorders>
              <w:top w:val="nil"/>
            </w:tcBorders>
          </w:tcPr>
          <w:p w14:paraId="3AE7A8C3">
            <w:pPr>
              <w:rPr>
                <w:sz w:val="2"/>
                <w:szCs w:val="2"/>
              </w:rPr>
            </w:pPr>
          </w:p>
        </w:tc>
      </w:tr>
      <w:tr w14:paraId="46987A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6" w:type="dxa"/>
            <w:vMerge w:val="restart"/>
          </w:tcPr>
          <w:p w14:paraId="2817A22F">
            <w:pPr>
              <w:pStyle w:val="9"/>
              <w:rPr>
                <w:rFonts w:ascii="GenSenMaruGothic TW TTF Bold"/>
                <w:b/>
                <w:sz w:val="8"/>
              </w:rPr>
            </w:pPr>
          </w:p>
          <w:p w14:paraId="04777579">
            <w:pPr>
              <w:pStyle w:val="9"/>
              <w:rPr>
                <w:rFonts w:ascii="GenSenMaruGothic TW TTF Bold"/>
                <w:b/>
                <w:sz w:val="8"/>
              </w:rPr>
            </w:pPr>
          </w:p>
          <w:p w14:paraId="194D2F92">
            <w:pPr>
              <w:pStyle w:val="9"/>
              <w:rPr>
                <w:rFonts w:ascii="GenSenMaruGothic TW TTF Bold"/>
                <w:b/>
                <w:sz w:val="8"/>
              </w:rPr>
            </w:pPr>
          </w:p>
          <w:p w14:paraId="5130579B">
            <w:pPr>
              <w:pStyle w:val="9"/>
              <w:rPr>
                <w:rFonts w:ascii="GenSenMaruGothic TW TTF Bold"/>
                <w:b/>
                <w:sz w:val="8"/>
              </w:rPr>
            </w:pPr>
          </w:p>
          <w:p w14:paraId="6004EB3B">
            <w:pPr>
              <w:pStyle w:val="9"/>
              <w:rPr>
                <w:rFonts w:ascii="GenSenMaruGothic TW TTF Bold"/>
                <w:b/>
                <w:sz w:val="8"/>
              </w:rPr>
            </w:pPr>
          </w:p>
          <w:p w14:paraId="1CFF80F5">
            <w:pPr>
              <w:pStyle w:val="9"/>
              <w:rPr>
                <w:rFonts w:ascii="GenSenMaruGothic TW TTF Bold"/>
                <w:b/>
                <w:sz w:val="8"/>
              </w:rPr>
            </w:pPr>
          </w:p>
          <w:p w14:paraId="0BD5F0E3">
            <w:pPr>
              <w:pStyle w:val="9"/>
              <w:rPr>
                <w:rFonts w:ascii="GenSenMaruGothic TW TTF Bold"/>
                <w:b/>
                <w:sz w:val="8"/>
              </w:rPr>
            </w:pPr>
          </w:p>
          <w:p w14:paraId="4F9E800C">
            <w:pPr>
              <w:pStyle w:val="9"/>
              <w:rPr>
                <w:rFonts w:ascii="GenSenMaruGothic TW TTF Bold"/>
                <w:b/>
                <w:sz w:val="8"/>
              </w:rPr>
            </w:pPr>
          </w:p>
          <w:p w14:paraId="49222C1E">
            <w:pPr>
              <w:pStyle w:val="9"/>
              <w:rPr>
                <w:rFonts w:ascii="GenSenMaruGothic TW TTF Bold"/>
                <w:b/>
                <w:sz w:val="8"/>
              </w:rPr>
            </w:pPr>
          </w:p>
          <w:p w14:paraId="5D200DAD">
            <w:pPr>
              <w:pStyle w:val="9"/>
              <w:rPr>
                <w:rFonts w:ascii="GenSenMaruGothic TW TTF Bold"/>
                <w:b/>
                <w:sz w:val="8"/>
              </w:rPr>
            </w:pPr>
          </w:p>
          <w:p w14:paraId="2FA279F4">
            <w:pPr>
              <w:pStyle w:val="9"/>
              <w:rPr>
                <w:rFonts w:ascii="GenSenMaruGothic TW TTF Bold"/>
                <w:b/>
                <w:sz w:val="8"/>
              </w:rPr>
            </w:pPr>
          </w:p>
          <w:p w14:paraId="6B7AA6D2">
            <w:pPr>
              <w:pStyle w:val="9"/>
              <w:rPr>
                <w:rFonts w:ascii="GenSenMaruGothic TW TTF Bold"/>
                <w:b/>
                <w:sz w:val="8"/>
              </w:rPr>
            </w:pPr>
          </w:p>
          <w:p w14:paraId="07C04634">
            <w:pPr>
              <w:pStyle w:val="9"/>
              <w:rPr>
                <w:rFonts w:ascii="GenSenMaruGothic TW TTF Bold"/>
                <w:b/>
                <w:sz w:val="8"/>
              </w:rPr>
            </w:pPr>
          </w:p>
          <w:p w14:paraId="1481EEEB">
            <w:pPr>
              <w:pStyle w:val="9"/>
              <w:rPr>
                <w:rFonts w:ascii="GenSenMaruGothic TW TTF Bold"/>
                <w:b/>
                <w:sz w:val="8"/>
              </w:rPr>
            </w:pPr>
          </w:p>
          <w:p w14:paraId="5F1B389D">
            <w:pPr>
              <w:pStyle w:val="9"/>
              <w:rPr>
                <w:rFonts w:ascii="GenSenMaruGothic TW TTF Bold"/>
                <w:b/>
                <w:sz w:val="8"/>
              </w:rPr>
            </w:pPr>
          </w:p>
          <w:p w14:paraId="5FA0936F">
            <w:pPr>
              <w:pStyle w:val="9"/>
              <w:rPr>
                <w:rFonts w:ascii="GenSenMaruGothic TW TTF Bold"/>
                <w:b/>
                <w:sz w:val="8"/>
              </w:rPr>
            </w:pPr>
          </w:p>
          <w:p w14:paraId="00078E2E">
            <w:pPr>
              <w:pStyle w:val="9"/>
              <w:spacing w:before="12"/>
              <w:rPr>
                <w:rFonts w:ascii="GenSenMaruGothic TW TTF Bold"/>
                <w:b/>
                <w:sz w:val="4"/>
              </w:rPr>
            </w:pPr>
          </w:p>
          <w:p w14:paraId="71FC8D2E">
            <w:pPr>
              <w:pStyle w:val="9"/>
              <w:spacing w:line="247" w:lineRule="auto"/>
              <w:ind w:left="131" w:right="27" w:hanging="82"/>
              <w:rPr>
                <w:sz w:val="8"/>
              </w:rPr>
            </w:pPr>
            <w:r>
              <w:rPr>
                <w:sz w:val="8"/>
              </w:rPr>
              <w:t>违法建设</w:t>
            </w:r>
          </w:p>
        </w:tc>
        <w:tc>
          <w:tcPr>
            <w:tcW w:w="872" w:type="dxa"/>
            <w:vMerge w:val="restart"/>
          </w:tcPr>
          <w:p w14:paraId="76D44FAE">
            <w:pPr>
              <w:pStyle w:val="9"/>
              <w:rPr>
                <w:rFonts w:ascii="GenSenMaruGothic TW TTF Bold"/>
                <w:b/>
                <w:sz w:val="8"/>
              </w:rPr>
            </w:pPr>
          </w:p>
          <w:p w14:paraId="089C5D7D">
            <w:pPr>
              <w:pStyle w:val="9"/>
              <w:rPr>
                <w:rFonts w:ascii="GenSenMaruGothic TW TTF Bold"/>
                <w:b/>
                <w:sz w:val="8"/>
              </w:rPr>
            </w:pPr>
          </w:p>
          <w:p w14:paraId="061C0B8D">
            <w:pPr>
              <w:pStyle w:val="9"/>
              <w:rPr>
                <w:rFonts w:ascii="GenSenMaruGothic TW TTF Bold"/>
                <w:b/>
                <w:sz w:val="8"/>
              </w:rPr>
            </w:pPr>
          </w:p>
          <w:p w14:paraId="1C6BC609">
            <w:pPr>
              <w:pStyle w:val="9"/>
              <w:rPr>
                <w:rFonts w:ascii="GenSenMaruGothic TW TTF Bold"/>
                <w:b/>
                <w:sz w:val="8"/>
              </w:rPr>
            </w:pPr>
          </w:p>
          <w:p w14:paraId="56BFB4CE">
            <w:pPr>
              <w:pStyle w:val="9"/>
              <w:rPr>
                <w:rFonts w:ascii="GenSenMaruGothic TW TTF Bold"/>
                <w:b/>
                <w:sz w:val="8"/>
              </w:rPr>
            </w:pPr>
          </w:p>
          <w:p w14:paraId="26E91AC5">
            <w:pPr>
              <w:pStyle w:val="9"/>
              <w:rPr>
                <w:rFonts w:ascii="GenSenMaruGothic TW TTF Bold"/>
                <w:b/>
                <w:sz w:val="8"/>
              </w:rPr>
            </w:pPr>
          </w:p>
          <w:p w14:paraId="4D1498E6">
            <w:pPr>
              <w:pStyle w:val="9"/>
              <w:rPr>
                <w:rFonts w:ascii="GenSenMaruGothic TW TTF Bold"/>
                <w:b/>
                <w:sz w:val="8"/>
              </w:rPr>
            </w:pPr>
          </w:p>
          <w:p w14:paraId="177F5FD8">
            <w:pPr>
              <w:pStyle w:val="9"/>
              <w:rPr>
                <w:rFonts w:ascii="GenSenMaruGothic TW TTF Bold"/>
                <w:b/>
                <w:sz w:val="8"/>
              </w:rPr>
            </w:pPr>
          </w:p>
          <w:p w14:paraId="1709009C">
            <w:pPr>
              <w:pStyle w:val="9"/>
              <w:rPr>
                <w:rFonts w:ascii="GenSenMaruGothic TW TTF Bold"/>
                <w:b/>
                <w:sz w:val="8"/>
              </w:rPr>
            </w:pPr>
          </w:p>
          <w:p w14:paraId="370C6408">
            <w:pPr>
              <w:pStyle w:val="9"/>
              <w:rPr>
                <w:rFonts w:ascii="GenSenMaruGothic TW TTF Bold"/>
                <w:b/>
                <w:sz w:val="8"/>
              </w:rPr>
            </w:pPr>
          </w:p>
          <w:p w14:paraId="7C9B7354">
            <w:pPr>
              <w:pStyle w:val="9"/>
              <w:rPr>
                <w:rFonts w:ascii="GenSenMaruGothic TW TTF Bold"/>
                <w:b/>
                <w:sz w:val="8"/>
              </w:rPr>
            </w:pPr>
          </w:p>
          <w:p w14:paraId="5FEBFEE6">
            <w:pPr>
              <w:pStyle w:val="9"/>
              <w:rPr>
                <w:rFonts w:ascii="GenSenMaruGothic TW TTF Bold"/>
                <w:b/>
                <w:sz w:val="8"/>
              </w:rPr>
            </w:pPr>
          </w:p>
          <w:p w14:paraId="2D3F367D">
            <w:pPr>
              <w:pStyle w:val="9"/>
              <w:rPr>
                <w:rFonts w:ascii="GenSenMaruGothic TW TTF Bold"/>
                <w:b/>
                <w:sz w:val="8"/>
              </w:rPr>
            </w:pPr>
          </w:p>
          <w:p w14:paraId="3A12E12C">
            <w:pPr>
              <w:pStyle w:val="9"/>
              <w:rPr>
                <w:rFonts w:ascii="GenSenMaruGothic TW TTF Bold"/>
                <w:b/>
                <w:sz w:val="8"/>
              </w:rPr>
            </w:pPr>
          </w:p>
          <w:p w14:paraId="0D32ACD9">
            <w:pPr>
              <w:pStyle w:val="9"/>
              <w:rPr>
                <w:rFonts w:ascii="GenSenMaruGothic TW TTF Bold"/>
                <w:b/>
                <w:sz w:val="8"/>
              </w:rPr>
            </w:pPr>
          </w:p>
          <w:p w14:paraId="38334527">
            <w:pPr>
              <w:pStyle w:val="9"/>
              <w:spacing w:before="10"/>
              <w:rPr>
                <w:rFonts w:ascii="GenSenMaruGothic TW TTF Bold"/>
                <w:b/>
                <w:sz w:val="9"/>
              </w:rPr>
            </w:pPr>
          </w:p>
          <w:p w14:paraId="5EE5F53A">
            <w:pPr>
              <w:pStyle w:val="9"/>
              <w:spacing w:before="1" w:line="247" w:lineRule="auto"/>
              <w:ind w:left="17" w:right="-15"/>
              <w:jc w:val="center"/>
              <w:rPr>
                <w:sz w:val="8"/>
              </w:rPr>
            </w:pPr>
            <w:r>
              <w:rPr>
                <w:sz w:val="8"/>
              </w:rPr>
              <w:t>建设单位或者个人未经批准进行临时建设</w:t>
            </w:r>
          </w:p>
        </w:tc>
        <w:tc>
          <w:tcPr>
            <w:tcW w:w="640" w:type="dxa"/>
            <w:vMerge w:val="restart"/>
          </w:tcPr>
          <w:p w14:paraId="6937D41D">
            <w:pPr>
              <w:pStyle w:val="9"/>
              <w:rPr>
                <w:rFonts w:ascii="GenSenMaruGothic TW TTF Bold"/>
                <w:b/>
                <w:sz w:val="8"/>
              </w:rPr>
            </w:pPr>
          </w:p>
          <w:p w14:paraId="198C5077">
            <w:pPr>
              <w:pStyle w:val="9"/>
              <w:rPr>
                <w:rFonts w:ascii="GenSenMaruGothic TW TTF Bold"/>
                <w:b/>
                <w:sz w:val="8"/>
              </w:rPr>
            </w:pPr>
          </w:p>
          <w:p w14:paraId="44B258BC">
            <w:pPr>
              <w:pStyle w:val="9"/>
              <w:rPr>
                <w:rFonts w:ascii="GenSenMaruGothic TW TTF Bold"/>
                <w:b/>
                <w:sz w:val="8"/>
              </w:rPr>
            </w:pPr>
          </w:p>
          <w:p w14:paraId="1E5483AA">
            <w:pPr>
              <w:pStyle w:val="9"/>
              <w:rPr>
                <w:rFonts w:ascii="GenSenMaruGothic TW TTF Bold"/>
                <w:b/>
                <w:sz w:val="8"/>
              </w:rPr>
            </w:pPr>
          </w:p>
          <w:p w14:paraId="513801B5">
            <w:pPr>
              <w:pStyle w:val="9"/>
              <w:rPr>
                <w:rFonts w:ascii="GenSenMaruGothic TW TTF Bold"/>
                <w:b/>
                <w:sz w:val="8"/>
              </w:rPr>
            </w:pPr>
          </w:p>
          <w:p w14:paraId="548CB8AE">
            <w:pPr>
              <w:pStyle w:val="9"/>
              <w:rPr>
                <w:rFonts w:ascii="GenSenMaruGothic TW TTF Bold"/>
                <w:b/>
                <w:sz w:val="8"/>
              </w:rPr>
            </w:pPr>
          </w:p>
          <w:p w14:paraId="2C47E873">
            <w:pPr>
              <w:pStyle w:val="9"/>
              <w:rPr>
                <w:rFonts w:ascii="GenSenMaruGothic TW TTF Bold"/>
                <w:b/>
                <w:sz w:val="8"/>
              </w:rPr>
            </w:pPr>
          </w:p>
          <w:p w14:paraId="4B841C58">
            <w:pPr>
              <w:pStyle w:val="9"/>
              <w:rPr>
                <w:rFonts w:ascii="GenSenMaruGothic TW TTF Bold"/>
                <w:b/>
                <w:sz w:val="8"/>
              </w:rPr>
            </w:pPr>
          </w:p>
          <w:p w14:paraId="2ACE6951">
            <w:pPr>
              <w:pStyle w:val="9"/>
              <w:rPr>
                <w:rFonts w:ascii="GenSenMaruGothic TW TTF Bold"/>
                <w:b/>
                <w:sz w:val="8"/>
              </w:rPr>
            </w:pPr>
          </w:p>
          <w:p w14:paraId="626E5674">
            <w:pPr>
              <w:pStyle w:val="9"/>
              <w:rPr>
                <w:rFonts w:ascii="GenSenMaruGothic TW TTF Bold"/>
                <w:b/>
                <w:sz w:val="8"/>
              </w:rPr>
            </w:pPr>
          </w:p>
          <w:p w14:paraId="477E09E3">
            <w:pPr>
              <w:pStyle w:val="9"/>
              <w:rPr>
                <w:rFonts w:ascii="GenSenMaruGothic TW TTF Bold"/>
                <w:b/>
                <w:sz w:val="8"/>
              </w:rPr>
            </w:pPr>
          </w:p>
          <w:p w14:paraId="453D9D54">
            <w:pPr>
              <w:pStyle w:val="9"/>
              <w:rPr>
                <w:rFonts w:ascii="GenSenMaruGothic TW TTF Bold"/>
                <w:b/>
                <w:sz w:val="8"/>
              </w:rPr>
            </w:pPr>
          </w:p>
          <w:p w14:paraId="7A7734A2">
            <w:pPr>
              <w:pStyle w:val="9"/>
              <w:rPr>
                <w:rFonts w:ascii="GenSenMaruGothic TW TTF Bold"/>
                <w:b/>
                <w:sz w:val="8"/>
              </w:rPr>
            </w:pPr>
          </w:p>
          <w:p w14:paraId="5CE01AB7">
            <w:pPr>
              <w:pStyle w:val="9"/>
              <w:rPr>
                <w:rFonts w:ascii="GenSenMaruGothic TW TTF Bold"/>
                <w:b/>
                <w:sz w:val="8"/>
              </w:rPr>
            </w:pPr>
          </w:p>
          <w:p w14:paraId="4926B379">
            <w:pPr>
              <w:pStyle w:val="9"/>
              <w:rPr>
                <w:rFonts w:ascii="GenSenMaruGothic TW TTF Bold"/>
                <w:b/>
                <w:sz w:val="8"/>
              </w:rPr>
            </w:pPr>
          </w:p>
          <w:p w14:paraId="713895A8">
            <w:pPr>
              <w:pStyle w:val="9"/>
              <w:rPr>
                <w:rFonts w:ascii="GenSenMaruGothic TW TTF Bold"/>
                <w:b/>
                <w:sz w:val="8"/>
              </w:rPr>
            </w:pPr>
          </w:p>
          <w:p w14:paraId="4931A300">
            <w:pPr>
              <w:pStyle w:val="9"/>
              <w:spacing w:before="12"/>
              <w:rPr>
                <w:rFonts w:ascii="GenSenMaruGothic TW TTF Bold"/>
                <w:b/>
                <w:sz w:val="4"/>
              </w:rPr>
            </w:pPr>
          </w:p>
          <w:p w14:paraId="308E9F89">
            <w:pPr>
              <w:pStyle w:val="9"/>
              <w:spacing w:line="247" w:lineRule="auto"/>
              <w:ind w:left="212" w:right="22" w:hanging="164"/>
              <w:rPr>
                <w:sz w:val="8"/>
              </w:rPr>
            </w:pPr>
            <w:r>
              <w:rPr>
                <w:sz w:val="8"/>
              </w:rPr>
              <w:t>政务服务事项</w:t>
            </w:r>
          </w:p>
        </w:tc>
        <w:tc>
          <w:tcPr>
            <w:tcW w:w="872" w:type="dxa"/>
            <w:vMerge w:val="restart"/>
          </w:tcPr>
          <w:p w14:paraId="49FB0F05">
            <w:pPr>
              <w:pStyle w:val="9"/>
              <w:rPr>
                <w:rFonts w:ascii="GenSenMaruGothic TW TTF Bold"/>
                <w:b/>
                <w:sz w:val="8"/>
              </w:rPr>
            </w:pPr>
          </w:p>
          <w:p w14:paraId="4C3F83B2">
            <w:pPr>
              <w:pStyle w:val="9"/>
              <w:rPr>
                <w:rFonts w:ascii="GenSenMaruGothic TW TTF Bold"/>
                <w:b/>
                <w:sz w:val="8"/>
              </w:rPr>
            </w:pPr>
          </w:p>
          <w:p w14:paraId="51EA71A0">
            <w:pPr>
              <w:pStyle w:val="9"/>
              <w:rPr>
                <w:rFonts w:ascii="GenSenMaruGothic TW TTF Bold"/>
                <w:b/>
                <w:sz w:val="8"/>
              </w:rPr>
            </w:pPr>
          </w:p>
          <w:p w14:paraId="6922679E">
            <w:pPr>
              <w:pStyle w:val="9"/>
              <w:rPr>
                <w:rFonts w:ascii="GenSenMaruGothic TW TTF Bold"/>
                <w:b/>
                <w:sz w:val="8"/>
              </w:rPr>
            </w:pPr>
          </w:p>
          <w:p w14:paraId="61278F2C">
            <w:pPr>
              <w:pStyle w:val="9"/>
              <w:rPr>
                <w:rFonts w:ascii="GenSenMaruGothic TW TTF Bold"/>
                <w:b/>
                <w:sz w:val="8"/>
              </w:rPr>
            </w:pPr>
          </w:p>
          <w:p w14:paraId="680B7D88">
            <w:pPr>
              <w:pStyle w:val="9"/>
              <w:rPr>
                <w:rFonts w:ascii="GenSenMaruGothic TW TTF Bold"/>
                <w:b/>
                <w:sz w:val="8"/>
              </w:rPr>
            </w:pPr>
          </w:p>
          <w:p w14:paraId="0E18D452">
            <w:pPr>
              <w:pStyle w:val="9"/>
              <w:rPr>
                <w:rFonts w:ascii="GenSenMaruGothic TW TTF Bold"/>
                <w:b/>
                <w:sz w:val="8"/>
              </w:rPr>
            </w:pPr>
          </w:p>
          <w:p w14:paraId="3AE16810">
            <w:pPr>
              <w:pStyle w:val="9"/>
              <w:rPr>
                <w:rFonts w:ascii="GenSenMaruGothic TW TTF Bold"/>
                <w:b/>
                <w:sz w:val="8"/>
              </w:rPr>
            </w:pPr>
          </w:p>
          <w:p w14:paraId="786B852B">
            <w:pPr>
              <w:pStyle w:val="9"/>
              <w:rPr>
                <w:rFonts w:ascii="GenSenMaruGothic TW TTF Bold"/>
                <w:b/>
                <w:sz w:val="8"/>
              </w:rPr>
            </w:pPr>
          </w:p>
          <w:p w14:paraId="0860CB25">
            <w:pPr>
              <w:pStyle w:val="9"/>
              <w:rPr>
                <w:rFonts w:ascii="GenSenMaruGothic TW TTF Bold"/>
                <w:b/>
                <w:sz w:val="8"/>
              </w:rPr>
            </w:pPr>
          </w:p>
          <w:p w14:paraId="6F3C837A">
            <w:pPr>
              <w:pStyle w:val="9"/>
              <w:rPr>
                <w:rFonts w:ascii="GenSenMaruGothic TW TTF Bold"/>
                <w:b/>
                <w:sz w:val="8"/>
              </w:rPr>
            </w:pPr>
          </w:p>
          <w:p w14:paraId="1C93C79D">
            <w:pPr>
              <w:pStyle w:val="9"/>
              <w:rPr>
                <w:rFonts w:ascii="GenSenMaruGothic TW TTF Bold"/>
                <w:b/>
                <w:sz w:val="8"/>
              </w:rPr>
            </w:pPr>
          </w:p>
          <w:p w14:paraId="6BA861FB">
            <w:pPr>
              <w:pStyle w:val="9"/>
              <w:rPr>
                <w:rFonts w:ascii="GenSenMaruGothic TW TTF Bold"/>
                <w:b/>
                <w:sz w:val="8"/>
              </w:rPr>
            </w:pPr>
          </w:p>
          <w:p w14:paraId="0B4F0661">
            <w:pPr>
              <w:pStyle w:val="9"/>
              <w:rPr>
                <w:rFonts w:ascii="GenSenMaruGothic TW TTF Bold"/>
                <w:b/>
                <w:sz w:val="8"/>
              </w:rPr>
            </w:pPr>
          </w:p>
          <w:p w14:paraId="7EA9285A">
            <w:pPr>
              <w:pStyle w:val="9"/>
              <w:rPr>
                <w:rFonts w:ascii="GenSenMaruGothic TW TTF Bold"/>
                <w:b/>
                <w:sz w:val="8"/>
              </w:rPr>
            </w:pPr>
          </w:p>
          <w:p w14:paraId="2F3C385A">
            <w:pPr>
              <w:pStyle w:val="9"/>
              <w:spacing w:before="10"/>
              <w:rPr>
                <w:rFonts w:ascii="GenSenMaruGothic TW TTF Bold"/>
                <w:b/>
                <w:sz w:val="9"/>
              </w:rPr>
            </w:pPr>
          </w:p>
          <w:p w14:paraId="75A3538B">
            <w:pPr>
              <w:pStyle w:val="9"/>
              <w:spacing w:before="1" w:line="247" w:lineRule="auto"/>
              <w:ind w:left="18" w:right="-15"/>
              <w:jc w:val="center"/>
              <w:rPr>
                <w:sz w:val="8"/>
              </w:rPr>
            </w:pPr>
            <w:r>
              <w:rPr>
                <w:sz w:val="8"/>
              </w:rPr>
              <w:t>建设单位或者个人未经批准进行临时建设</w:t>
            </w:r>
          </w:p>
        </w:tc>
        <w:tc>
          <w:tcPr>
            <w:tcW w:w="872" w:type="dxa"/>
          </w:tcPr>
          <w:p w14:paraId="5E71F000">
            <w:pPr>
              <w:pStyle w:val="9"/>
              <w:spacing w:before="10"/>
              <w:rPr>
                <w:rFonts w:ascii="GenSenMaruGothic TW TTF Bold"/>
                <w:b/>
                <w:sz w:val="10"/>
              </w:rPr>
            </w:pPr>
          </w:p>
          <w:p w14:paraId="5D5BF78D">
            <w:pPr>
              <w:pStyle w:val="9"/>
              <w:spacing w:line="249" w:lineRule="auto"/>
              <w:ind w:left="16" w:right="-15"/>
              <w:rPr>
                <w:sz w:val="8"/>
              </w:rPr>
            </w:pPr>
            <w:r>
              <w:rPr>
                <w:sz w:val="8"/>
              </w:rPr>
              <w:t>机构职能、权责清单、执法人员名 单；</w:t>
            </w:r>
          </w:p>
        </w:tc>
        <w:tc>
          <w:tcPr>
            <w:tcW w:w="2336" w:type="dxa"/>
            <w:vMerge w:val="restart"/>
          </w:tcPr>
          <w:p w14:paraId="3E18F7C0">
            <w:pPr>
              <w:pStyle w:val="9"/>
              <w:rPr>
                <w:rFonts w:ascii="GenSenMaruGothic TW TTF Bold"/>
                <w:b/>
                <w:sz w:val="8"/>
              </w:rPr>
            </w:pPr>
          </w:p>
          <w:p w14:paraId="67F2A32D">
            <w:pPr>
              <w:pStyle w:val="9"/>
              <w:rPr>
                <w:rFonts w:ascii="GenSenMaruGothic TW TTF Bold"/>
                <w:b/>
                <w:sz w:val="8"/>
              </w:rPr>
            </w:pPr>
          </w:p>
          <w:p w14:paraId="2763C4CF">
            <w:pPr>
              <w:pStyle w:val="9"/>
              <w:rPr>
                <w:rFonts w:ascii="GenSenMaruGothic TW TTF Bold"/>
                <w:b/>
                <w:sz w:val="8"/>
              </w:rPr>
            </w:pPr>
          </w:p>
          <w:p w14:paraId="2E709CE5">
            <w:pPr>
              <w:pStyle w:val="9"/>
              <w:rPr>
                <w:rFonts w:ascii="GenSenMaruGothic TW TTF Bold"/>
                <w:b/>
                <w:sz w:val="8"/>
              </w:rPr>
            </w:pPr>
          </w:p>
          <w:p w14:paraId="0EA91645">
            <w:pPr>
              <w:pStyle w:val="9"/>
              <w:rPr>
                <w:rFonts w:ascii="GenSenMaruGothic TW TTF Bold"/>
                <w:b/>
                <w:sz w:val="8"/>
              </w:rPr>
            </w:pPr>
          </w:p>
          <w:p w14:paraId="22D2FC85">
            <w:pPr>
              <w:pStyle w:val="9"/>
              <w:rPr>
                <w:rFonts w:ascii="GenSenMaruGothic TW TTF Bold"/>
                <w:b/>
                <w:sz w:val="8"/>
              </w:rPr>
            </w:pPr>
          </w:p>
          <w:p w14:paraId="0275BF40">
            <w:pPr>
              <w:pStyle w:val="9"/>
              <w:rPr>
                <w:rFonts w:ascii="GenSenMaruGothic TW TTF Bold"/>
                <w:b/>
                <w:sz w:val="8"/>
              </w:rPr>
            </w:pPr>
          </w:p>
          <w:p w14:paraId="018A9427">
            <w:pPr>
              <w:pStyle w:val="9"/>
              <w:rPr>
                <w:rFonts w:ascii="GenSenMaruGothic TW TTF Bold"/>
                <w:b/>
                <w:sz w:val="8"/>
              </w:rPr>
            </w:pPr>
          </w:p>
          <w:p w14:paraId="795D46CC">
            <w:pPr>
              <w:pStyle w:val="9"/>
              <w:rPr>
                <w:rFonts w:ascii="GenSenMaruGothic TW TTF Bold"/>
                <w:b/>
                <w:sz w:val="8"/>
              </w:rPr>
            </w:pPr>
          </w:p>
          <w:p w14:paraId="333D1F53">
            <w:pPr>
              <w:pStyle w:val="9"/>
              <w:rPr>
                <w:rFonts w:ascii="GenSenMaruGothic TW TTF Bold"/>
                <w:b/>
                <w:sz w:val="8"/>
              </w:rPr>
            </w:pPr>
          </w:p>
          <w:p w14:paraId="69D0EE53">
            <w:pPr>
              <w:pStyle w:val="9"/>
              <w:rPr>
                <w:rFonts w:ascii="GenSenMaruGothic TW TTF Bold"/>
                <w:b/>
                <w:sz w:val="8"/>
              </w:rPr>
            </w:pPr>
          </w:p>
          <w:p w14:paraId="3585ED87">
            <w:pPr>
              <w:pStyle w:val="9"/>
              <w:rPr>
                <w:rFonts w:ascii="GenSenMaruGothic TW TTF Bold"/>
                <w:b/>
                <w:sz w:val="8"/>
              </w:rPr>
            </w:pPr>
          </w:p>
          <w:p w14:paraId="5BFA5E0A">
            <w:pPr>
              <w:pStyle w:val="9"/>
              <w:rPr>
                <w:rFonts w:ascii="GenSenMaruGothic TW TTF Bold"/>
                <w:b/>
                <w:sz w:val="8"/>
              </w:rPr>
            </w:pPr>
          </w:p>
          <w:p w14:paraId="284349C9">
            <w:pPr>
              <w:pStyle w:val="9"/>
              <w:rPr>
                <w:rFonts w:ascii="GenSenMaruGothic TW TTF Bold"/>
                <w:b/>
                <w:sz w:val="8"/>
              </w:rPr>
            </w:pPr>
          </w:p>
          <w:p w14:paraId="5CD079FE">
            <w:pPr>
              <w:pStyle w:val="9"/>
              <w:rPr>
                <w:rFonts w:ascii="GenSenMaruGothic TW TTF Bold"/>
                <w:b/>
                <w:sz w:val="8"/>
              </w:rPr>
            </w:pPr>
          </w:p>
          <w:p w14:paraId="629BE6CE">
            <w:pPr>
              <w:pStyle w:val="9"/>
              <w:rPr>
                <w:rFonts w:ascii="GenSenMaruGothic TW TTF Bold"/>
                <w:b/>
                <w:sz w:val="8"/>
              </w:rPr>
            </w:pPr>
          </w:p>
          <w:p w14:paraId="67D29FE6">
            <w:pPr>
              <w:pStyle w:val="9"/>
              <w:spacing w:before="14"/>
              <w:rPr>
                <w:rFonts w:ascii="GenSenMaruGothic TW TTF Bold"/>
                <w:b/>
                <w:sz w:val="7"/>
              </w:rPr>
            </w:pPr>
          </w:p>
          <w:p w14:paraId="78D3F3E9">
            <w:pPr>
              <w:pStyle w:val="9"/>
              <w:ind w:left="344"/>
              <w:rPr>
                <w:sz w:val="8"/>
              </w:rPr>
            </w:pPr>
            <w:r>
              <w:rPr>
                <w:sz w:val="8"/>
              </w:rPr>
              <w:t>《中华人民共和国城乡规划法》</w:t>
            </w:r>
          </w:p>
        </w:tc>
        <w:tc>
          <w:tcPr>
            <w:tcW w:w="872" w:type="dxa"/>
            <w:vMerge w:val="restart"/>
          </w:tcPr>
          <w:p w14:paraId="64677B78">
            <w:pPr>
              <w:pStyle w:val="9"/>
              <w:rPr>
                <w:rFonts w:ascii="GenSenMaruGothic TW TTF Bold"/>
                <w:b/>
                <w:sz w:val="8"/>
              </w:rPr>
            </w:pPr>
          </w:p>
          <w:p w14:paraId="47957D8B">
            <w:pPr>
              <w:pStyle w:val="9"/>
              <w:rPr>
                <w:rFonts w:ascii="GenSenMaruGothic TW TTF Bold"/>
                <w:b/>
                <w:sz w:val="8"/>
              </w:rPr>
            </w:pPr>
          </w:p>
          <w:p w14:paraId="64371D79">
            <w:pPr>
              <w:pStyle w:val="9"/>
              <w:rPr>
                <w:rFonts w:ascii="GenSenMaruGothic TW TTF Bold"/>
                <w:b/>
                <w:sz w:val="8"/>
              </w:rPr>
            </w:pPr>
          </w:p>
          <w:p w14:paraId="0B96A287">
            <w:pPr>
              <w:pStyle w:val="9"/>
              <w:rPr>
                <w:rFonts w:ascii="GenSenMaruGothic TW TTF Bold"/>
                <w:b/>
                <w:sz w:val="8"/>
              </w:rPr>
            </w:pPr>
          </w:p>
          <w:p w14:paraId="4B2F28B4">
            <w:pPr>
              <w:pStyle w:val="9"/>
              <w:rPr>
                <w:rFonts w:ascii="GenSenMaruGothic TW TTF Bold"/>
                <w:b/>
                <w:sz w:val="8"/>
              </w:rPr>
            </w:pPr>
          </w:p>
          <w:p w14:paraId="0D5141D8">
            <w:pPr>
              <w:pStyle w:val="9"/>
              <w:rPr>
                <w:rFonts w:ascii="GenSenMaruGothic TW TTF Bold"/>
                <w:b/>
                <w:sz w:val="8"/>
              </w:rPr>
            </w:pPr>
          </w:p>
          <w:p w14:paraId="2D6239E7">
            <w:pPr>
              <w:pStyle w:val="9"/>
              <w:rPr>
                <w:rFonts w:ascii="GenSenMaruGothic TW TTF Bold"/>
                <w:b/>
                <w:sz w:val="8"/>
              </w:rPr>
            </w:pPr>
          </w:p>
          <w:p w14:paraId="5E612E00">
            <w:pPr>
              <w:pStyle w:val="9"/>
              <w:rPr>
                <w:rFonts w:ascii="GenSenMaruGothic TW TTF Bold"/>
                <w:b/>
                <w:sz w:val="8"/>
              </w:rPr>
            </w:pPr>
          </w:p>
          <w:p w14:paraId="6927D759">
            <w:pPr>
              <w:pStyle w:val="9"/>
              <w:rPr>
                <w:rFonts w:ascii="GenSenMaruGothic TW TTF Bold"/>
                <w:b/>
                <w:sz w:val="8"/>
              </w:rPr>
            </w:pPr>
          </w:p>
          <w:p w14:paraId="364E51FE">
            <w:pPr>
              <w:pStyle w:val="9"/>
              <w:rPr>
                <w:rFonts w:ascii="GenSenMaruGothic TW TTF Bold"/>
                <w:b/>
                <w:sz w:val="8"/>
              </w:rPr>
            </w:pPr>
          </w:p>
          <w:p w14:paraId="1044D47C">
            <w:pPr>
              <w:pStyle w:val="9"/>
              <w:rPr>
                <w:rFonts w:ascii="GenSenMaruGothic TW TTF Bold"/>
                <w:b/>
                <w:sz w:val="8"/>
              </w:rPr>
            </w:pPr>
          </w:p>
          <w:p w14:paraId="2F148F85">
            <w:pPr>
              <w:pStyle w:val="9"/>
              <w:rPr>
                <w:rFonts w:ascii="GenSenMaruGothic TW TTF Bold"/>
                <w:b/>
                <w:sz w:val="8"/>
              </w:rPr>
            </w:pPr>
          </w:p>
          <w:p w14:paraId="3ED42389">
            <w:pPr>
              <w:pStyle w:val="9"/>
              <w:rPr>
                <w:rFonts w:ascii="GenSenMaruGothic TW TTF Bold"/>
                <w:b/>
                <w:sz w:val="8"/>
              </w:rPr>
            </w:pPr>
          </w:p>
          <w:p w14:paraId="2C20FF16">
            <w:pPr>
              <w:pStyle w:val="9"/>
              <w:rPr>
                <w:rFonts w:ascii="GenSenMaruGothic TW TTF Bold"/>
                <w:b/>
                <w:sz w:val="8"/>
              </w:rPr>
            </w:pPr>
          </w:p>
          <w:p w14:paraId="6B69C117">
            <w:pPr>
              <w:pStyle w:val="9"/>
              <w:spacing w:before="6"/>
              <w:rPr>
                <w:rFonts w:ascii="GenSenMaruGothic TW TTF Bold"/>
                <w:b/>
                <w:sz w:val="11"/>
              </w:rPr>
            </w:pPr>
          </w:p>
          <w:p w14:paraId="2960DE06">
            <w:pPr>
              <w:pStyle w:val="9"/>
              <w:numPr>
                <w:ilvl w:val="0"/>
                <w:numId w:val="270"/>
              </w:numPr>
              <w:tabs>
                <w:tab w:val="left" w:pos="106"/>
              </w:tabs>
              <w:spacing w:before="1" w:after="0" w:line="247" w:lineRule="auto"/>
              <w:ind w:left="23" w:right="-15" w:firstLine="0"/>
              <w:jc w:val="left"/>
              <w:rPr>
                <w:sz w:val="8"/>
              </w:rPr>
            </w:pPr>
            <w:r>
              <w:rPr>
                <w:spacing w:val="-3"/>
                <w:sz w:val="8"/>
              </w:rPr>
              <w:t>除处罚决定外其</w:t>
            </w:r>
            <w:r>
              <w:rPr>
                <w:spacing w:val="-2"/>
                <w:sz w:val="8"/>
              </w:rPr>
              <w:t>他内容：长期公开</w:t>
            </w:r>
          </w:p>
          <w:p w14:paraId="46C28EBA">
            <w:pPr>
              <w:pStyle w:val="9"/>
              <w:ind w:left="63"/>
              <w:rPr>
                <w:sz w:val="8"/>
              </w:rPr>
            </w:pPr>
            <w:r>
              <w:rPr>
                <w:sz w:val="8"/>
              </w:rPr>
              <w:t>（动态调整）；</w:t>
            </w:r>
          </w:p>
          <w:p w14:paraId="4CB5BD99">
            <w:pPr>
              <w:pStyle w:val="9"/>
              <w:numPr>
                <w:ilvl w:val="0"/>
                <w:numId w:val="270"/>
              </w:numPr>
              <w:tabs>
                <w:tab w:val="left" w:pos="106"/>
              </w:tabs>
              <w:spacing w:before="3" w:after="0" w:line="252" w:lineRule="auto"/>
              <w:ind w:left="145" w:right="-15" w:hanging="122"/>
              <w:jc w:val="left"/>
              <w:rPr>
                <w:sz w:val="8"/>
              </w:rPr>
            </w:pPr>
            <w:r>
              <w:rPr>
                <w:sz w:val="8"/>
              </w:rPr>
              <w:t>处罚决定：20</w:t>
            </w:r>
            <w:r>
              <w:rPr>
                <w:spacing w:val="-14"/>
                <w:sz w:val="8"/>
              </w:rPr>
              <w:t>个</w:t>
            </w:r>
            <w:r>
              <w:rPr>
                <w:sz w:val="8"/>
              </w:rPr>
              <w:t>工作日内。</w:t>
            </w:r>
          </w:p>
        </w:tc>
        <w:tc>
          <w:tcPr>
            <w:tcW w:w="872" w:type="dxa"/>
            <w:vMerge w:val="restart"/>
          </w:tcPr>
          <w:p w14:paraId="0A7F567A">
            <w:pPr>
              <w:pStyle w:val="9"/>
              <w:rPr>
                <w:rFonts w:ascii="GenSenMaruGothic TW TTF Bold"/>
                <w:b/>
                <w:sz w:val="8"/>
              </w:rPr>
            </w:pPr>
          </w:p>
          <w:p w14:paraId="43467C37">
            <w:pPr>
              <w:pStyle w:val="9"/>
              <w:rPr>
                <w:rFonts w:ascii="GenSenMaruGothic TW TTF Bold"/>
                <w:b/>
                <w:sz w:val="8"/>
              </w:rPr>
            </w:pPr>
          </w:p>
          <w:p w14:paraId="408270AD">
            <w:pPr>
              <w:pStyle w:val="9"/>
              <w:rPr>
                <w:rFonts w:ascii="GenSenMaruGothic TW TTF Bold"/>
                <w:b/>
                <w:sz w:val="8"/>
              </w:rPr>
            </w:pPr>
          </w:p>
          <w:p w14:paraId="2D853EE2">
            <w:pPr>
              <w:pStyle w:val="9"/>
              <w:rPr>
                <w:rFonts w:ascii="GenSenMaruGothic TW TTF Bold"/>
                <w:b/>
                <w:sz w:val="8"/>
              </w:rPr>
            </w:pPr>
          </w:p>
          <w:p w14:paraId="3147F688">
            <w:pPr>
              <w:pStyle w:val="9"/>
              <w:rPr>
                <w:rFonts w:ascii="GenSenMaruGothic TW TTF Bold"/>
                <w:b/>
                <w:sz w:val="8"/>
              </w:rPr>
            </w:pPr>
          </w:p>
          <w:p w14:paraId="4443BD9E">
            <w:pPr>
              <w:pStyle w:val="9"/>
              <w:rPr>
                <w:rFonts w:ascii="GenSenMaruGothic TW TTF Bold"/>
                <w:b/>
                <w:sz w:val="8"/>
              </w:rPr>
            </w:pPr>
          </w:p>
          <w:p w14:paraId="206DAD69">
            <w:pPr>
              <w:pStyle w:val="9"/>
              <w:rPr>
                <w:rFonts w:ascii="GenSenMaruGothic TW TTF Bold"/>
                <w:b/>
                <w:sz w:val="8"/>
              </w:rPr>
            </w:pPr>
          </w:p>
          <w:p w14:paraId="1575C3C7">
            <w:pPr>
              <w:pStyle w:val="9"/>
              <w:rPr>
                <w:rFonts w:ascii="GenSenMaruGothic TW TTF Bold"/>
                <w:b/>
                <w:sz w:val="8"/>
              </w:rPr>
            </w:pPr>
          </w:p>
          <w:p w14:paraId="2FF5E79E">
            <w:pPr>
              <w:pStyle w:val="9"/>
              <w:rPr>
                <w:rFonts w:ascii="GenSenMaruGothic TW TTF Bold"/>
                <w:b/>
                <w:sz w:val="8"/>
              </w:rPr>
            </w:pPr>
          </w:p>
          <w:p w14:paraId="0827C6CC">
            <w:pPr>
              <w:pStyle w:val="9"/>
              <w:rPr>
                <w:rFonts w:ascii="GenSenMaruGothic TW TTF Bold"/>
                <w:b/>
                <w:sz w:val="8"/>
              </w:rPr>
            </w:pPr>
          </w:p>
          <w:p w14:paraId="217E50C8">
            <w:pPr>
              <w:pStyle w:val="9"/>
              <w:rPr>
                <w:rFonts w:ascii="GenSenMaruGothic TW TTF Bold"/>
                <w:b/>
                <w:sz w:val="8"/>
              </w:rPr>
            </w:pPr>
          </w:p>
          <w:p w14:paraId="4D9BFF79">
            <w:pPr>
              <w:pStyle w:val="9"/>
              <w:rPr>
                <w:rFonts w:ascii="GenSenMaruGothic TW TTF Bold"/>
                <w:b/>
                <w:sz w:val="8"/>
              </w:rPr>
            </w:pPr>
          </w:p>
          <w:p w14:paraId="7935E813">
            <w:pPr>
              <w:pStyle w:val="9"/>
              <w:rPr>
                <w:rFonts w:ascii="GenSenMaruGothic TW TTF Bold"/>
                <w:b/>
                <w:sz w:val="8"/>
              </w:rPr>
            </w:pPr>
          </w:p>
          <w:p w14:paraId="0D70A85B">
            <w:pPr>
              <w:pStyle w:val="9"/>
              <w:rPr>
                <w:rFonts w:ascii="GenSenMaruGothic TW TTF Bold"/>
                <w:b/>
                <w:sz w:val="8"/>
              </w:rPr>
            </w:pPr>
          </w:p>
          <w:p w14:paraId="52A2BA18">
            <w:pPr>
              <w:pStyle w:val="9"/>
              <w:rPr>
                <w:rFonts w:ascii="GenSenMaruGothic TW TTF Bold"/>
                <w:b/>
                <w:sz w:val="8"/>
              </w:rPr>
            </w:pPr>
          </w:p>
          <w:p w14:paraId="130440C0">
            <w:pPr>
              <w:pStyle w:val="9"/>
              <w:rPr>
                <w:rFonts w:ascii="GenSenMaruGothic TW TTF Bold"/>
                <w:b/>
                <w:sz w:val="8"/>
              </w:rPr>
            </w:pPr>
          </w:p>
          <w:p w14:paraId="4A84F496">
            <w:pPr>
              <w:pStyle w:val="9"/>
              <w:spacing w:before="12"/>
              <w:rPr>
                <w:rFonts w:ascii="GenSenMaruGothic TW TTF Bold"/>
                <w:b/>
                <w:sz w:val="4"/>
              </w:rPr>
            </w:pPr>
          </w:p>
          <w:p w14:paraId="604F3A8E">
            <w:pPr>
              <w:pStyle w:val="9"/>
              <w:spacing w:line="247" w:lineRule="auto"/>
              <w:ind w:left="24" w:right="-29"/>
              <w:rPr>
                <w:sz w:val="8"/>
              </w:rPr>
            </w:pPr>
            <w:r>
              <w:rPr>
                <w:sz w:val="8"/>
              </w:rPr>
              <w:t>长沙市望城区城市管理和综合执法局</w:t>
            </w:r>
          </w:p>
        </w:tc>
        <w:tc>
          <w:tcPr>
            <w:tcW w:w="872" w:type="dxa"/>
            <w:vMerge w:val="restart"/>
          </w:tcPr>
          <w:p w14:paraId="2C966849">
            <w:pPr>
              <w:pStyle w:val="9"/>
              <w:rPr>
                <w:rFonts w:ascii="GenSenMaruGothic TW TTF Bold"/>
                <w:b/>
                <w:sz w:val="8"/>
              </w:rPr>
            </w:pPr>
          </w:p>
          <w:p w14:paraId="49E37D3D">
            <w:pPr>
              <w:pStyle w:val="9"/>
              <w:rPr>
                <w:rFonts w:ascii="GenSenMaruGothic TW TTF Bold"/>
                <w:b/>
                <w:sz w:val="8"/>
              </w:rPr>
            </w:pPr>
          </w:p>
          <w:p w14:paraId="3CE54A1C">
            <w:pPr>
              <w:pStyle w:val="9"/>
              <w:rPr>
                <w:rFonts w:ascii="GenSenMaruGothic TW TTF Bold"/>
                <w:b/>
                <w:sz w:val="8"/>
              </w:rPr>
            </w:pPr>
          </w:p>
          <w:p w14:paraId="668F2AB4">
            <w:pPr>
              <w:pStyle w:val="9"/>
              <w:rPr>
                <w:rFonts w:ascii="GenSenMaruGothic TW TTF Bold"/>
                <w:b/>
                <w:sz w:val="8"/>
              </w:rPr>
            </w:pPr>
          </w:p>
          <w:p w14:paraId="1DDCA198">
            <w:pPr>
              <w:pStyle w:val="9"/>
              <w:rPr>
                <w:rFonts w:ascii="GenSenMaruGothic TW TTF Bold"/>
                <w:b/>
                <w:sz w:val="8"/>
              </w:rPr>
            </w:pPr>
          </w:p>
          <w:p w14:paraId="01CFCB85">
            <w:pPr>
              <w:pStyle w:val="9"/>
              <w:rPr>
                <w:rFonts w:ascii="GenSenMaruGothic TW TTF Bold"/>
                <w:b/>
                <w:sz w:val="8"/>
              </w:rPr>
            </w:pPr>
          </w:p>
          <w:p w14:paraId="4E18FB4D">
            <w:pPr>
              <w:pStyle w:val="9"/>
              <w:rPr>
                <w:rFonts w:ascii="GenSenMaruGothic TW TTF Bold"/>
                <w:b/>
                <w:sz w:val="8"/>
              </w:rPr>
            </w:pPr>
          </w:p>
          <w:p w14:paraId="416EE9E0">
            <w:pPr>
              <w:pStyle w:val="9"/>
              <w:rPr>
                <w:rFonts w:ascii="GenSenMaruGothic TW TTF Bold"/>
                <w:b/>
                <w:sz w:val="8"/>
              </w:rPr>
            </w:pPr>
          </w:p>
          <w:p w14:paraId="7A0553BA">
            <w:pPr>
              <w:pStyle w:val="9"/>
              <w:rPr>
                <w:rFonts w:ascii="GenSenMaruGothic TW TTF Bold"/>
                <w:b/>
                <w:sz w:val="8"/>
              </w:rPr>
            </w:pPr>
          </w:p>
          <w:p w14:paraId="2E46E4BA">
            <w:pPr>
              <w:pStyle w:val="9"/>
              <w:rPr>
                <w:rFonts w:ascii="GenSenMaruGothic TW TTF Bold"/>
                <w:b/>
                <w:sz w:val="8"/>
              </w:rPr>
            </w:pPr>
          </w:p>
          <w:p w14:paraId="46990E62">
            <w:pPr>
              <w:pStyle w:val="9"/>
              <w:rPr>
                <w:rFonts w:ascii="GenSenMaruGothic TW TTF Bold"/>
                <w:b/>
                <w:sz w:val="8"/>
              </w:rPr>
            </w:pPr>
          </w:p>
          <w:p w14:paraId="530D1A6D">
            <w:pPr>
              <w:pStyle w:val="9"/>
              <w:rPr>
                <w:rFonts w:ascii="GenSenMaruGothic TW TTF Bold"/>
                <w:b/>
                <w:sz w:val="8"/>
              </w:rPr>
            </w:pPr>
          </w:p>
          <w:p w14:paraId="546F07E8">
            <w:pPr>
              <w:pStyle w:val="9"/>
              <w:rPr>
                <w:rFonts w:ascii="GenSenMaruGothic TW TTF Bold"/>
                <w:b/>
                <w:sz w:val="8"/>
              </w:rPr>
            </w:pPr>
          </w:p>
          <w:p w14:paraId="55063656">
            <w:pPr>
              <w:pStyle w:val="9"/>
              <w:rPr>
                <w:rFonts w:ascii="GenSenMaruGothic TW TTF Bold"/>
                <w:b/>
                <w:sz w:val="8"/>
              </w:rPr>
            </w:pPr>
          </w:p>
          <w:p w14:paraId="5DC8BE11">
            <w:pPr>
              <w:pStyle w:val="9"/>
              <w:rPr>
                <w:rFonts w:ascii="GenSenMaruGothic TW TTF Bold"/>
                <w:b/>
                <w:sz w:val="8"/>
              </w:rPr>
            </w:pPr>
          </w:p>
          <w:p w14:paraId="688B3647">
            <w:pPr>
              <w:pStyle w:val="9"/>
              <w:spacing w:before="10"/>
              <w:rPr>
                <w:rFonts w:ascii="GenSenMaruGothic TW TTF Bold"/>
                <w:b/>
                <w:sz w:val="9"/>
              </w:rPr>
            </w:pPr>
          </w:p>
          <w:p w14:paraId="5C3C595E">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44" w:type="dxa"/>
            <w:vMerge w:val="restart"/>
          </w:tcPr>
          <w:p w14:paraId="46311B41">
            <w:pPr>
              <w:pStyle w:val="9"/>
              <w:rPr>
                <w:rFonts w:ascii="Times New Roman"/>
                <w:sz w:val="8"/>
              </w:rPr>
            </w:pPr>
          </w:p>
        </w:tc>
        <w:tc>
          <w:tcPr>
            <w:tcW w:w="545" w:type="dxa"/>
            <w:vMerge w:val="restart"/>
          </w:tcPr>
          <w:p w14:paraId="529A4925">
            <w:pPr>
              <w:pStyle w:val="9"/>
              <w:rPr>
                <w:rFonts w:ascii="GenSenMaruGothic TW TTF Bold"/>
                <w:b/>
                <w:sz w:val="8"/>
              </w:rPr>
            </w:pPr>
          </w:p>
          <w:p w14:paraId="6D2B20FD">
            <w:pPr>
              <w:pStyle w:val="9"/>
              <w:rPr>
                <w:rFonts w:ascii="GenSenMaruGothic TW TTF Bold"/>
                <w:b/>
                <w:sz w:val="8"/>
              </w:rPr>
            </w:pPr>
          </w:p>
          <w:p w14:paraId="1E752233">
            <w:pPr>
              <w:pStyle w:val="9"/>
              <w:rPr>
                <w:rFonts w:ascii="GenSenMaruGothic TW TTF Bold"/>
                <w:b/>
                <w:sz w:val="8"/>
              </w:rPr>
            </w:pPr>
          </w:p>
          <w:p w14:paraId="1AEB06D2">
            <w:pPr>
              <w:pStyle w:val="9"/>
              <w:rPr>
                <w:rFonts w:ascii="GenSenMaruGothic TW TTF Bold"/>
                <w:b/>
                <w:sz w:val="8"/>
              </w:rPr>
            </w:pPr>
          </w:p>
          <w:p w14:paraId="779F68F8">
            <w:pPr>
              <w:pStyle w:val="9"/>
              <w:rPr>
                <w:rFonts w:ascii="GenSenMaruGothic TW TTF Bold"/>
                <w:b/>
                <w:sz w:val="8"/>
              </w:rPr>
            </w:pPr>
          </w:p>
          <w:p w14:paraId="7C674481">
            <w:pPr>
              <w:pStyle w:val="9"/>
              <w:rPr>
                <w:rFonts w:ascii="GenSenMaruGothic TW TTF Bold"/>
                <w:b/>
                <w:sz w:val="8"/>
              </w:rPr>
            </w:pPr>
          </w:p>
          <w:p w14:paraId="71143BA2">
            <w:pPr>
              <w:pStyle w:val="9"/>
              <w:rPr>
                <w:rFonts w:ascii="GenSenMaruGothic TW TTF Bold"/>
                <w:b/>
                <w:sz w:val="8"/>
              </w:rPr>
            </w:pPr>
          </w:p>
          <w:p w14:paraId="1AD1F243">
            <w:pPr>
              <w:pStyle w:val="9"/>
              <w:rPr>
                <w:rFonts w:ascii="GenSenMaruGothic TW TTF Bold"/>
                <w:b/>
                <w:sz w:val="8"/>
              </w:rPr>
            </w:pPr>
          </w:p>
          <w:p w14:paraId="70040881">
            <w:pPr>
              <w:pStyle w:val="9"/>
              <w:rPr>
                <w:rFonts w:ascii="GenSenMaruGothic TW TTF Bold"/>
                <w:b/>
                <w:sz w:val="8"/>
              </w:rPr>
            </w:pPr>
          </w:p>
          <w:p w14:paraId="19663219">
            <w:pPr>
              <w:pStyle w:val="9"/>
              <w:rPr>
                <w:rFonts w:ascii="GenSenMaruGothic TW TTF Bold"/>
                <w:b/>
                <w:sz w:val="8"/>
              </w:rPr>
            </w:pPr>
          </w:p>
          <w:p w14:paraId="3885CD8B">
            <w:pPr>
              <w:pStyle w:val="9"/>
              <w:rPr>
                <w:rFonts w:ascii="GenSenMaruGothic TW TTF Bold"/>
                <w:b/>
                <w:sz w:val="8"/>
              </w:rPr>
            </w:pPr>
          </w:p>
          <w:p w14:paraId="36DC007C">
            <w:pPr>
              <w:pStyle w:val="9"/>
              <w:rPr>
                <w:rFonts w:ascii="GenSenMaruGothic TW TTF Bold"/>
                <w:b/>
                <w:sz w:val="8"/>
              </w:rPr>
            </w:pPr>
          </w:p>
          <w:p w14:paraId="5DFD42E7">
            <w:pPr>
              <w:pStyle w:val="9"/>
              <w:rPr>
                <w:rFonts w:ascii="GenSenMaruGothic TW TTF Bold"/>
                <w:b/>
                <w:sz w:val="8"/>
              </w:rPr>
            </w:pPr>
          </w:p>
          <w:p w14:paraId="10F5796D">
            <w:pPr>
              <w:pStyle w:val="9"/>
              <w:rPr>
                <w:rFonts w:ascii="GenSenMaruGothic TW TTF Bold"/>
                <w:b/>
                <w:sz w:val="8"/>
              </w:rPr>
            </w:pPr>
          </w:p>
          <w:p w14:paraId="72F94FC4">
            <w:pPr>
              <w:pStyle w:val="9"/>
              <w:rPr>
                <w:rFonts w:ascii="GenSenMaruGothic TW TTF Bold"/>
                <w:b/>
                <w:sz w:val="8"/>
              </w:rPr>
            </w:pPr>
          </w:p>
          <w:p w14:paraId="4263DE86">
            <w:pPr>
              <w:pStyle w:val="9"/>
              <w:rPr>
                <w:rFonts w:ascii="GenSenMaruGothic TW TTF Bold"/>
                <w:b/>
                <w:sz w:val="8"/>
              </w:rPr>
            </w:pPr>
          </w:p>
          <w:p w14:paraId="77E87C34">
            <w:pPr>
              <w:pStyle w:val="9"/>
              <w:spacing w:before="14"/>
              <w:rPr>
                <w:rFonts w:ascii="GenSenMaruGothic TW TTF Bold"/>
                <w:b/>
                <w:sz w:val="7"/>
              </w:rPr>
            </w:pPr>
          </w:p>
          <w:p w14:paraId="1396FE48">
            <w:pPr>
              <w:pStyle w:val="9"/>
              <w:ind w:left="42"/>
              <w:jc w:val="center"/>
              <w:rPr>
                <w:sz w:val="8"/>
              </w:rPr>
            </w:pPr>
            <w:r>
              <w:rPr>
                <w:w w:val="101"/>
                <w:sz w:val="8"/>
              </w:rPr>
              <w:t>√</w:t>
            </w:r>
          </w:p>
        </w:tc>
        <w:tc>
          <w:tcPr>
            <w:tcW w:w="544" w:type="dxa"/>
            <w:vMerge w:val="restart"/>
          </w:tcPr>
          <w:p w14:paraId="107BBC51">
            <w:pPr>
              <w:pStyle w:val="9"/>
              <w:rPr>
                <w:rFonts w:ascii="GenSenMaruGothic TW TTF Bold"/>
                <w:b/>
                <w:sz w:val="8"/>
              </w:rPr>
            </w:pPr>
          </w:p>
          <w:p w14:paraId="5DD2F1B2">
            <w:pPr>
              <w:pStyle w:val="9"/>
              <w:rPr>
                <w:rFonts w:ascii="GenSenMaruGothic TW TTF Bold"/>
                <w:b/>
                <w:sz w:val="8"/>
              </w:rPr>
            </w:pPr>
          </w:p>
          <w:p w14:paraId="2A8FF8F2">
            <w:pPr>
              <w:pStyle w:val="9"/>
              <w:rPr>
                <w:rFonts w:ascii="GenSenMaruGothic TW TTF Bold"/>
                <w:b/>
                <w:sz w:val="8"/>
              </w:rPr>
            </w:pPr>
          </w:p>
          <w:p w14:paraId="5E4418F8">
            <w:pPr>
              <w:pStyle w:val="9"/>
              <w:rPr>
                <w:rFonts w:ascii="GenSenMaruGothic TW TTF Bold"/>
                <w:b/>
                <w:sz w:val="8"/>
              </w:rPr>
            </w:pPr>
          </w:p>
          <w:p w14:paraId="76331C5E">
            <w:pPr>
              <w:pStyle w:val="9"/>
              <w:rPr>
                <w:rFonts w:ascii="GenSenMaruGothic TW TTF Bold"/>
                <w:b/>
                <w:sz w:val="8"/>
              </w:rPr>
            </w:pPr>
          </w:p>
          <w:p w14:paraId="41E65DF0">
            <w:pPr>
              <w:pStyle w:val="9"/>
              <w:rPr>
                <w:rFonts w:ascii="GenSenMaruGothic TW TTF Bold"/>
                <w:b/>
                <w:sz w:val="8"/>
              </w:rPr>
            </w:pPr>
          </w:p>
          <w:p w14:paraId="4A52349C">
            <w:pPr>
              <w:pStyle w:val="9"/>
              <w:rPr>
                <w:rFonts w:ascii="GenSenMaruGothic TW TTF Bold"/>
                <w:b/>
                <w:sz w:val="8"/>
              </w:rPr>
            </w:pPr>
          </w:p>
          <w:p w14:paraId="4805EA30">
            <w:pPr>
              <w:pStyle w:val="9"/>
              <w:rPr>
                <w:rFonts w:ascii="GenSenMaruGothic TW TTF Bold"/>
                <w:b/>
                <w:sz w:val="8"/>
              </w:rPr>
            </w:pPr>
          </w:p>
          <w:p w14:paraId="7033FD57">
            <w:pPr>
              <w:pStyle w:val="9"/>
              <w:rPr>
                <w:rFonts w:ascii="GenSenMaruGothic TW TTF Bold"/>
                <w:b/>
                <w:sz w:val="8"/>
              </w:rPr>
            </w:pPr>
          </w:p>
          <w:p w14:paraId="5ABA5901">
            <w:pPr>
              <w:pStyle w:val="9"/>
              <w:rPr>
                <w:rFonts w:ascii="GenSenMaruGothic TW TTF Bold"/>
                <w:b/>
                <w:sz w:val="8"/>
              </w:rPr>
            </w:pPr>
          </w:p>
          <w:p w14:paraId="65824220">
            <w:pPr>
              <w:pStyle w:val="9"/>
              <w:rPr>
                <w:rFonts w:ascii="GenSenMaruGothic TW TTF Bold"/>
                <w:b/>
                <w:sz w:val="8"/>
              </w:rPr>
            </w:pPr>
          </w:p>
          <w:p w14:paraId="7ECA7E30">
            <w:pPr>
              <w:pStyle w:val="9"/>
              <w:rPr>
                <w:rFonts w:ascii="GenSenMaruGothic TW TTF Bold"/>
                <w:b/>
                <w:sz w:val="8"/>
              </w:rPr>
            </w:pPr>
          </w:p>
          <w:p w14:paraId="48599F50">
            <w:pPr>
              <w:pStyle w:val="9"/>
              <w:rPr>
                <w:rFonts w:ascii="GenSenMaruGothic TW TTF Bold"/>
                <w:b/>
                <w:sz w:val="8"/>
              </w:rPr>
            </w:pPr>
          </w:p>
          <w:p w14:paraId="79AD306A">
            <w:pPr>
              <w:pStyle w:val="9"/>
              <w:rPr>
                <w:rFonts w:ascii="GenSenMaruGothic TW TTF Bold"/>
                <w:b/>
                <w:sz w:val="8"/>
              </w:rPr>
            </w:pPr>
          </w:p>
          <w:p w14:paraId="639F25A3">
            <w:pPr>
              <w:pStyle w:val="9"/>
              <w:rPr>
                <w:rFonts w:ascii="GenSenMaruGothic TW TTF Bold"/>
                <w:b/>
                <w:sz w:val="8"/>
              </w:rPr>
            </w:pPr>
          </w:p>
          <w:p w14:paraId="22D0D852">
            <w:pPr>
              <w:pStyle w:val="9"/>
              <w:rPr>
                <w:rFonts w:ascii="GenSenMaruGothic TW TTF Bold"/>
                <w:b/>
                <w:sz w:val="8"/>
              </w:rPr>
            </w:pPr>
          </w:p>
          <w:p w14:paraId="6AFC1225">
            <w:pPr>
              <w:pStyle w:val="9"/>
              <w:spacing w:before="14"/>
              <w:rPr>
                <w:rFonts w:ascii="GenSenMaruGothic TW TTF Bold"/>
                <w:b/>
                <w:sz w:val="7"/>
              </w:rPr>
            </w:pPr>
          </w:p>
          <w:p w14:paraId="7C0EAD70">
            <w:pPr>
              <w:pStyle w:val="9"/>
              <w:ind w:left="44"/>
              <w:jc w:val="center"/>
              <w:rPr>
                <w:sz w:val="8"/>
              </w:rPr>
            </w:pPr>
            <w:r>
              <w:rPr>
                <w:w w:val="101"/>
                <w:sz w:val="8"/>
              </w:rPr>
              <w:t>√</w:t>
            </w:r>
          </w:p>
        </w:tc>
        <w:tc>
          <w:tcPr>
            <w:tcW w:w="545" w:type="dxa"/>
            <w:vMerge w:val="restart"/>
          </w:tcPr>
          <w:p w14:paraId="3B838444">
            <w:pPr>
              <w:pStyle w:val="9"/>
              <w:rPr>
                <w:rFonts w:ascii="Times New Roman"/>
                <w:sz w:val="8"/>
              </w:rPr>
            </w:pPr>
          </w:p>
        </w:tc>
        <w:tc>
          <w:tcPr>
            <w:tcW w:w="544" w:type="dxa"/>
            <w:vMerge w:val="restart"/>
          </w:tcPr>
          <w:p w14:paraId="63D85ED8">
            <w:pPr>
              <w:pStyle w:val="9"/>
              <w:rPr>
                <w:rFonts w:ascii="GenSenMaruGothic TW TTF Bold"/>
                <w:b/>
                <w:sz w:val="8"/>
              </w:rPr>
            </w:pPr>
          </w:p>
          <w:p w14:paraId="1AAE9199">
            <w:pPr>
              <w:pStyle w:val="9"/>
              <w:rPr>
                <w:rFonts w:ascii="GenSenMaruGothic TW TTF Bold"/>
                <w:b/>
                <w:sz w:val="8"/>
              </w:rPr>
            </w:pPr>
          </w:p>
          <w:p w14:paraId="3038B702">
            <w:pPr>
              <w:pStyle w:val="9"/>
              <w:rPr>
                <w:rFonts w:ascii="GenSenMaruGothic TW TTF Bold"/>
                <w:b/>
                <w:sz w:val="8"/>
              </w:rPr>
            </w:pPr>
          </w:p>
          <w:p w14:paraId="546D31CE">
            <w:pPr>
              <w:pStyle w:val="9"/>
              <w:rPr>
                <w:rFonts w:ascii="GenSenMaruGothic TW TTF Bold"/>
                <w:b/>
                <w:sz w:val="8"/>
              </w:rPr>
            </w:pPr>
          </w:p>
          <w:p w14:paraId="0D9FEA76">
            <w:pPr>
              <w:pStyle w:val="9"/>
              <w:rPr>
                <w:rFonts w:ascii="GenSenMaruGothic TW TTF Bold"/>
                <w:b/>
                <w:sz w:val="8"/>
              </w:rPr>
            </w:pPr>
          </w:p>
          <w:p w14:paraId="272AAF16">
            <w:pPr>
              <w:pStyle w:val="9"/>
              <w:rPr>
                <w:rFonts w:ascii="GenSenMaruGothic TW TTF Bold"/>
                <w:b/>
                <w:sz w:val="8"/>
              </w:rPr>
            </w:pPr>
          </w:p>
          <w:p w14:paraId="2F5D7B9C">
            <w:pPr>
              <w:pStyle w:val="9"/>
              <w:rPr>
                <w:rFonts w:ascii="GenSenMaruGothic TW TTF Bold"/>
                <w:b/>
                <w:sz w:val="8"/>
              </w:rPr>
            </w:pPr>
          </w:p>
          <w:p w14:paraId="04184478">
            <w:pPr>
              <w:pStyle w:val="9"/>
              <w:rPr>
                <w:rFonts w:ascii="GenSenMaruGothic TW TTF Bold"/>
                <w:b/>
                <w:sz w:val="8"/>
              </w:rPr>
            </w:pPr>
          </w:p>
          <w:p w14:paraId="1293C84B">
            <w:pPr>
              <w:pStyle w:val="9"/>
              <w:rPr>
                <w:rFonts w:ascii="GenSenMaruGothic TW TTF Bold"/>
                <w:b/>
                <w:sz w:val="8"/>
              </w:rPr>
            </w:pPr>
          </w:p>
          <w:p w14:paraId="6FA866F6">
            <w:pPr>
              <w:pStyle w:val="9"/>
              <w:rPr>
                <w:rFonts w:ascii="GenSenMaruGothic TW TTF Bold"/>
                <w:b/>
                <w:sz w:val="8"/>
              </w:rPr>
            </w:pPr>
          </w:p>
          <w:p w14:paraId="5F542891">
            <w:pPr>
              <w:pStyle w:val="9"/>
              <w:rPr>
                <w:rFonts w:ascii="GenSenMaruGothic TW TTF Bold"/>
                <w:b/>
                <w:sz w:val="8"/>
              </w:rPr>
            </w:pPr>
          </w:p>
          <w:p w14:paraId="656314F3">
            <w:pPr>
              <w:pStyle w:val="9"/>
              <w:rPr>
                <w:rFonts w:ascii="GenSenMaruGothic TW TTF Bold"/>
                <w:b/>
                <w:sz w:val="8"/>
              </w:rPr>
            </w:pPr>
          </w:p>
          <w:p w14:paraId="5006EFBD">
            <w:pPr>
              <w:pStyle w:val="9"/>
              <w:rPr>
                <w:rFonts w:ascii="GenSenMaruGothic TW TTF Bold"/>
                <w:b/>
                <w:sz w:val="8"/>
              </w:rPr>
            </w:pPr>
          </w:p>
          <w:p w14:paraId="70496D63">
            <w:pPr>
              <w:pStyle w:val="9"/>
              <w:rPr>
                <w:rFonts w:ascii="GenSenMaruGothic TW TTF Bold"/>
                <w:b/>
                <w:sz w:val="8"/>
              </w:rPr>
            </w:pPr>
          </w:p>
          <w:p w14:paraId="35F47B9B">
            <w:pPr>
              <w:pStyle w:val="9"/>
              <w:rPr>
                <w:rFonts w:ascii="GenSenMaruGothic TW TTF Bold"/>
                <w:b/>
                <w:sz w:val="8"/>
              </w:rPr>
            </w:pPr>
          </w:p>
          <w:p w14:paraId="5CF7C33D">
            <w:pPr>
              <w:pStyle w:val="9"/>
              <w:rPr>
                <w:rFonts w:ascii="GenSenMaruGothic TW TTF Bold"/>
                <w:b/>
                <w:sz w:val="8"/>
              </w:rPr>
            </w:pPr>
          </w:p>
          <w:p w14:paraId="74999187">
            <w:pPr>
              <w:pStyle w:val="9"/>
              <w:spacing w:before="14"/>
              <w:rPr>
                <w:rFonts w:ascii="GenSenMaruGothic TW TTF Bold"/>
                <w:b/>
                <w:sz w:val="7"/>
              </w:rPr>
            </w:pPr>
          </w:p>
          <w:p w14:paraId="0E5188DD">
            <w:pPr>
              <w:pStyle w:val="9"/>
              <w:ind w:left="40"/>
              <w:jc w:val="center"/>
              <w:rPr>
                <w:sz w:val="8"/>
              </w:rPr>
            </w:pPr>
            <w:r>
              <w:rPr>
                <w:w w:val="101"/>
                <w:sz w:val="8"/>
              </w:rPr>
              <w:t>√</w:t>
            </w:r>
          </w:p>
        </w:tc>
        <w:tc>
          <w:tcPr>
            <w:tcW w:w="1173" w:type="dxa"/>
            <w:vMerge w:val="restart"/>
          </w:tcPr>
          <w:p w14:paraId="1D56A3B5">
            <w:pPr>
              <w:pStyle w:val="9"/>
              <w:rPr>
                <w:rFonts w:ascii="GenSenMaruGothic TW TTF Bold"/>
                <w:b/>
                <w:sz w:val="8"/>
              </w:rPr>
            </w:pPr>
          </w:p>
          <w:p w14:paraId="67E2C684">
            <w:pPr>
              <w:pStyle w:val="9"/>
              <w:rPr>
                <w:rFonts w:ascii="GenSenMaruGothic TW TTF Bold"/>
                <w:b/>
                <w:sz w:val="8"/>
              </w:rPr>
            </w:pPr>
          </w:p>
          <w:p w14:paraId="1D4670FA">
            <w:pPr>
              <w:pStyle w:val="9"/>
              <w:rPr>
                <w:rFonts w:ascii="GenSenMaruGothic TW TTF Bold"/>
                <w:b/>
                <w:sz w:val="8"/>
              </w:rPr>
            </w:pPr>
          </w:p>
          <w:p w14:paraId="227E64F0">
            <w:pPr>
              <w:pStyle w:val="9"/>
              <w:rPr>
                <w:rFonts w:ascii="GenSenMaruGothic TW TTF Bold"/>
                <w:b/>
                <w:sz w:val="8"/>
              </w:rPr>
            </w:pPr>
          </w:p>
          <w:p w14:paraId="726880A4">
            <w:pPr>
              <w:pStyle w:val="9"/>
              <w:rPr>
                <w:rFonts w:ascii="GenSenMaruGothic TW TTF Bold"/>
                <w:b/>
                <w:sz w:val="8"/>
              </w:rPr>
            </w:pPr>
          </w:p>
          <w:p w14:paraId="703CA99C">
            <w:pPr>
              <w:pStyle w:val="9"/>
              <w:rPr>
                <w:rFonts w:ascii="GenSenMaruGothic TW TTF Bold"/>
                <w:b/>
                <w:sz w:val="8"/>
              </w:rPr>
            </w:pPr>
          </w:p>
          <w:p w14:paraId="0EDB8ADA">
            <w:pPr>
              <w:pStyle w:val="9"/>
              <w:rPr>
                <w:rFonts w:ascii="GenSenMaruGothic TW TTF Bold"/>
                <w:b/>
                <w:sz w:val="8"/>
              </w:rPr>
            </w:pPr>
          </w:p>
          <w:p w14:paraId="00F9D409">
            <w:pPr>
              <w:pStyle w:val="9"/>
              <w:rPr>
                <w:rFonts w:ascii="GenSenMaruGothic TW TTF Bold"/>
                <w:b/>
                <w:sz w:val="8"/>
              </w:rPr>
            </w:pPr>
          </w:p>
          <w:p w14:paraId="2FE1F061">
            <w:pPr>
              <w:pStyle w:val="9"/>
              <w:rPr>
                <w:rFonts w:ascii="GenSenMaruGothic TW TTF Bold"/>
                <w:b/>
                <w:sz w:val="8"/>
              </w:rPr>
            </w:pPr>
          </w:p>
          <w:p w14:paraId="4732616B">
            <w:pPr>
              <w:pStyle w:val="9"/>
              <w:rPr>
                <w:rFonts w:ascii="GenSenMaruGothic TW TTF Bold"/>
                <w:b/>
                <w:sz w:val="8"/>
              </w:rPr>
            </w:pPr>
          </w:p>
          <w:p w14:paraId="1EBC1330">
            <w:pPr>
              <w:pStyle w:val="9"/>
              <w:rPr>
                <w:rFonts w:ascii="GenSenMaruGothic TW TTF Bold"/>
                <w:b/>
                <w:sz w:val="8"/>
              </w:rPr>
            </w:pPr>
          </w:p>
          <w:p w14:paraId="7DCB3B00">
            <w:pPr>
              <w:pStyle w:val="9"/>
              <w:spacing w:before="5"/>
              <w:rPr>
                <w:rFonts w:ascii="GenSenMaruGothic TW TTF Bold"/>
                <w:b/>
                <w:sz w:val="7"/>
              </w:rPr>
            </w:pPr>
          </w:p>
          <w:p w14:paraId="0A0F9271">
            <w:pPr>
              <w:pStyle w:val="9"/>
              <w:numPr>
                <w:ilvl w:val="0"/>
                <w:numId w:val="271"/>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008AAE6">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1667B822">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7ADD083">
            <w:pPr>
              <w:pStyle w:val="9"/>
              <w:spacing w:line="247" w:lineRule="auto"/>
              <w:ind w:left="25" w:right="14"/>
              <w:rPr>
                <w:sz w:val="8"/>
              </w:rPr>
            </w:pPr>
            <w:r>
              <w:rPr>
                <w:sz w:val="8"/>
              </w:rPr>
              <w:t>□公开查阅点   ■政务服务中心</w:t>
            </w:r>
          </w:p>
          <w:p w14:paraId="0349B6AC">
            <w:pPr>
              <w:pStyle w:val="9"/>
              <w:spacing w:line="247" w:lineRule="auto"/>
              <w:ind w:left="25" w:right="20"/>
              <w:rPr>
                <w:sz w:val="8"/>
              </w:rPr>
            </w:pPr>
            <w:r>
              <w:rPr>
                <w:sz w:val="8"/>
              </w:rPr>
              <w:t>□便民服务站   □入户/现场</w:t>
            </w:r>
          </w:p>
          <w:p w14:paraId="501F4F9D">
            <w:pPr>
              <w:pStyle w:val="9"/>
              <w:spacing w:line="247" w:lineRule="auto"/>
              <w:ind w:left="25" w:right="50"/>
              <w:rPr>
                <w:sz w:val="8"/>
              </w:rPr>
            </w:pPr>
            <w:r>
              <w:rPr>
                <w:sz w:val="8"/>
              </w:rPr>
              <w:t>□社区/企事业单位/村公示栏（电子屏）</w:t>
            </w:r>
          </w:p>
          <w:p w14:paraId="6B0B08A7">
            <w:pPr>
              <w:pStyle w:val="9"/>
              <w:tabs>
                <w:tab w:val="left" w:pos="678"/>
              </w:tabs>
              <w:spacing w:before="1"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72" w:type="dxa"/>
            <w:vMerge w:val="restart"/>
          </w:tcPr>
          <w:p w14:paraId="4C4DF650">
            <w:pPr>
              <w:pStyle w:val="9"/>
              <w:rPr>
                <w:rFonts w:ascii="Times New Roman"/>
                <w:sz w:val="8"/>
              </w:rPr>
            </w:pPr>
          </w:p>
        </w:tc>
        <w:tc>
          <w:tcPr>
            <w:tcW w:w="872" w:type="dxa"/>
            <w:vMerge w:val="restart"/>
          </w:tcPr>
          <w:p w14:paraId="4F866D43">
            <w:pPr>
              <w:pStyle w:val="9"/>
              <w:rPr>
                <w:rFonts w:ascii="GenSenMaruGothic TW TTF Bold"/>
                <w:b/>
                <w:sz w:val="8"/>
              </w:rPr>
            </w:pPr>
          </w:p>
          <w:p w14:paraId="1F005954">
            <w:pPr>
              <w:pStyle w:val="9"/>
              <w:rPr>
                <w:rFonts w:ascii="GenSenMaruGothic TW TTF Bold"/>
                <w:b/>
                <w:sz w:val="8"/>
              </w:rPr>
            </w:pPr>
          </w:p>
          <w:p w14:paraId="274889F7">
            <w:pPr>
              <w:pStyle w:val="9"/>
              <w:rPr>
                <w:rFonts w:ascii="GenSenMaruGothic TW TTF Bold"/>
                <w:b/>
                <w:sz w:val="8"/>
              </w:rPr>
            </w:pPr>
          </w:p>
          <w:p w14:paraId="01F90AA0">
            <w:pPr>
              <w:pStyle w:val="9"/>
              <w:rPr>
                <w:rFonts w:ascii="GenSenMaruGothic TW TTF Bold"/>
                <w:b/>
                <w:sz w:val="8"/>
              </w:rPr>
            </w:pPr>
          </w:p>
          <w:p w14:paraId="78CEE0FB">
            <w:pPr>
              <w:pStyle w:val="9"/>
              <w:rPr>
                <w:rFonts w:ascii="GenSenMaruGothic TW TTF Bold"/>
                <w:b/>
                <w:sz w:val="8"/>
              </w:rPr>
            </w:pPr>
          </w:p>
          <w:p w14:paraId="7537AF80">
            <w:pPr>
              <w:pStyle w:val="9"/>
              <w:rPr>
                <w:rFonts w:ascii="GenSenMaruGothic TW TTF Bold"/>
                <w:b/>
                <w:sz w:val="8"/>
              </w:rPr>
            </w:pPr>
          </w:p>
          <w:p w14:paraId="5B0B5300">
            <w:pPr>
              <w:pStyle w:val="9"/>
              <w:rPr>
                <w:rFonts w:ascii="GenSenMaruGothic TW TTF Bold"/>
                <w:b/>
                <w:sz w:val="8"/>
              </w:rPr>
            </w:pPr>
          </w:p>
          <w:p w14:paraId="3AF799B7">
            <w:pPr>
              <w:pStyle w:val="9"/>
              <w:rPr>
                <w:rFonts w:ascii="GenSenMaruGothic TW TTF Bold"/>
                <w:b/>
                <w:sz w:val="8"/>
              </w:rPr>
            </w:pPr>
          </w:p>
          <w:p w14:paraId="0FAD7628">
            <w:pPr>
              <w:pStyle w:val="9"/>
              <w:rPr>
                <w:rFonts w:ascii="GenSenMaruGothic TW TTF Bold"/>
                <w:b/>
                <w:sz w:val="8"/>
              </w:rPr>
            </w:pPr>
          </w:p>
          <w:p w14:paraId="2D0FCC1C">
            <w:pPr>
              <w:pStyle w:val="9"/>
              <w:rPr>
                <w:rFonts w:ascii="GenSenMaruGothic TW TTF Bold"/>
                <w:b/>
                <w:sz w:val="8"/>
              </w:rPr>
            </w:pPr>
          </w:p>
          <w:p w14:paraId="2A238DD2">
            <w:pPr>
              <w:pStyle w:val="9"/>
              <w:rPr>
                <w:rFonts w:ascii="GenSenMaruGothic TW TTF Bold"/>
                <w:b/>
                <w:sz w:val="8"/>
              </w:rPr>
            </w:pPr>
          </w:p>
          <w:p w14:paraId="370DFF90">
            <w:pPr>
              <w:pStyle w:val="9"/>
              <w:spacing w:before="71"/>
              <w:ind w:left="27"/>
              <w:jc w:val="both"/>
              <w:rPr>
                <w:sz w:val="8"/>
              </w:rPr>
            </w:pPr>
            <w:r>
              <w:rPr>
                <w:sz w:val="8"/>
              </w:rPr>
              <w:t>□政府网站</w:t>
            </w:r>
          </w:p>
          <w:p w14:paraId="12C8B779">
            <w:pPr>
              <w:pStyle w:val="9"/>
              <w:spacing w:before="4"/>
              <w:ind w:left="27"/>
              <w:jc w:val="both"/>
              <w:rPr>
                <w:sz w:val="8"/>
              </w:rPr>
            </w:pPr>
            <w:r>
              <w:rPr>
                <w:sz w:val="8"/>
              </w:rPr>
              <w:t>□政府公报</w:t>
            </w:r>
          </w:p>
          <w:p w14:paraId="416CD21A">
            <w:pPr>
              <w:pStyle w:val="9"/>
              <w:spacing w:before="3"/>
              <w:ind w:left="27"/>
              <w:jc w:val="both"/>
              <w:rPr>
                <w:sz w:val="8"/>
              </w:rPr>
            </w:pPr>
            <w:r>
              <w:rPr>
                <w:sz w:val="8"/>
              </w:rPr>
              <w:t>□两微一端</w:t>
            </w:r>
          </w:p>
          <w:p w14:paraId="3C5196D9">
            <w:pPr>
              <w:pStyle w:val="9"/>
              <w:spacing w:before="3"/>
              <w:ind w:left="27"/>
              <w:jc w:val="both"/>
              <w:rPr>
                <w:sz w:val="8"/>
              </w:rPr>
            </w:pPr>
            <w:r>
              <w:rPr>
                <w:sz w:val="8"/>
              </w:rPr>
              <w:t>□发布会/听证会</w:t>
            </w:r>
          </w:p>
          <w:p w14:paraId="7779361A">
            <w:pPr>
              <w:pStyle w:val="9"/>
              <w:spacing w:before="5"/>
              <w:ind w:left="27"/>
              <w:jc w:val="both"/>
              <w:rPr>
                <w:sz w:val="8"/>
              </w:rPr>
            </w:pPr>
            <w:r>
              <w:rPr>
                <w:sz w:val="8"/>
              </w:rPr>
              <w:t>□广播电视</w:t>
            </w:r>
          </w:p>
          <w:p w14:paraId="5DE35ABA">
            <w:pPr>
              <w:pStyle w:val="9"/>
              <w:spacing w:before="3"/>
              <w:ind w:left="27"/>
              <w:jc w:val="both"/>
              <w:rPr>
                <w:sz w:val="8"/>
              </w:rPr>
            </w:pPr>
            <w:r>
              <w:rPr>
                <w:sz w:val="8"/>
              </w:rPr>
              <w:t>□纸质媒体</w:t>
            </w:r>
          </w:p>
          <w:p w14:paraId="2B913077">
            <w:pPr>
              <w:pStyle w:val="9"/>
              <w:spacing w:before="4"/>
              <w:ind w:left="27"/>
              <w:jc w:val="both"/>
              <w:rPr>
                <w:sz w:val="8"/>
              </w:rPr>
            </w:pPr>
            <w:r>
              <w:rPr>
                <w:sz w:val="8"/>
              </w:rPr>
              <w:t>□公开查阅点</w:t>
            </w:r>
          </w:p>
          <w:p w14:paraId="2879DA07">
            <w:pPr>
              <w:pStyle w:val="9"/>
              <w:spacing w:before="3"/>
              <w:ind w:left="27"/>
              <w:jc w:val="both"/>
              <w:rPr>
                <w:sz w:val="8"/>
              </w:rPr>
            </w:pPr>
            <w:r>
              <w:rPr>
                <w:sz w:val="8"/>
              </w:rPr>
              <w:t>□政务服务中心</w:t>
            </w:r>
          </w:p>
          <w:p w14:paraId="54726AD4">
            <w:pPr>
              <w:pStyle w:val="9"/>
              <w:spacing w:before="3"/>
              <w:ind w:left="27"/>
              <w:jc w:val="both"/>
              <w:rPr>
                <w:sz w:val="8"/>
              </w:rPr>
            </w:pPr>
            <w:r>
              <w:rPr>
                <w:sz w:val="8"/>
              </w:rPr>
              <w:t>□便民服务站</w:t>
            </w:r>
          </w:p>
          <w:p w14:paraId="5EFF39E6">
            <w:pPr>
              <w:pStyle w:val="9"/>
              <w:spacing w:before="5"/>
              <w:ind w:left="27"/>
              <w:jc w:val="both"/>
              <w:rPr>
                <w:sz w:val="8"/>
              </w:rPr>
            </w:pPr>
            <w:r>
              <w:rPr>
                <w:sz w:val="8"/>
              </w:rPr>
              <w:t>□入户/现场</w:t>
            </w:r>
          </w:p>
          <w:p w14:paraId="6058027F">
            <w:pPr>
              <w:pStyle w:val="9"/>
              <w:spacing w:before="3" w:line="247" w:lineRule="auto"/>
              <w:ind w:left="27" w:right="20"/>
              <w:jc w:val="both"/>
              <w:rPr>
                <w:sz w:val="8"/>
              </w:rPr>
            </w:pPr>
            <w:r>
              <w:rPr>
                <w:sz w:val="8"/>
              </w:rPr>
              <w:t>□社区/企事业单位/村公示栏（电子屏）</w:t>
            </w:r>
          </w:p>
          <w:p w14:paraId="4ED769BD">
            <w:pPr>
              <w:pStyle w:val="9"/>
              <w:ind w:left="27"/>
              <w:jc w:val="both"/>
              <w:rPr>
                <w:sz w:val="8"/>
              </w:rPr>
            </w:pPr>
            <w:r>
              <w:rPr>
                <w:sz w:val="8"/>
              </w:rPr>
              <w:t>□精准推送</w:t>
            </w:r>
          </w:p>
          <w:p w14:paraId="488A881D">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72" w:type="dxa"/>
            <w:vMerge w:val="restart"/>
          </w:tcPr>
          <w:p w14:paraId="0F3A90BD">
            <w:pPr>
              <w:pStyle w:val="9"/>
              <w:rPr>
                <w:rFonts w:ascii="Times New Roman"/>
                <w:sz w:val="8"/>
              </w:rPr>
            </w:pPr>
          </w:p>
        </w:tc>
      </w:tr>
      <w:tr w14:paraId="29B6D5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58" w:hRule="atLeast"/>
        </w:trPr>
        <w:tc>
          <w:tcPr>
            <w:tcW w:w="436" w:type="dxa"/>
            <w:vMerge w:val="continue"/>
            <w:tcBorders>
              <w:top w:val="nil"/>
            </w:tcBorders>
          </w:tcPr>
          <w:p w14:paraId="51112871">
            <w:pPr>
              <w:rPr>
                <w:sz w:val="2"/>
                <w:szCs w:val="2"/>
              </w:rPr>
            </w:pPr>
          </w:p>
        </w:tc>
        <w:tc>
          <w:tcPr>
            <w:tcW w:w="872" w:type="dxa"/>
            <w:vMerge w:val="continue"/>
            <w:tcBorders>
              <w:top w:val="nil"/>
            </w:tcBorders>
          </w:tcPr>
          <w:p w14:paraId="48831549">
            <w:pPr>
              <w:rPr>
                <w:sz w:val="2"/>
                <w:szCs w:val="2"/>
              </w:rPr>
            </w:pPr>
          </w:p>
        </w:tc>
        <w:tc>
          <w:tcPr>
            <w:tcW w:w="640" w:type="dxa"/>
            <w:vMerge w:val="continue"/>
            <w:tcBorders>
              <w:top w:val="nil"/>
            </w:tcBorders>
          </w:tcPr>
          <w:p w14:paraId="09F82C18">
            <w:pPr>
              <w:rPr>
                <w:sz w:val="2"/>
                <w:szCs w:val="2"/>
              </w:rPr>
            </w:pPr>
          </w:p>
        </w:tc>
        <w:tc>
          <w:tcPr>
            <w:tcW w:w="872" w:type="dxa"/>
            <w:vMerge w:val="continue"/>
            <w:tcBorders>
              <w:top w:val="nil"/>
            </w:tcBorders>
          </w:tcPr>
          <w:p w14:paraId="4E328D3D">
            <w:pPr>
              <w:rPr>
                <w:sz w:val="2"/>
                <w:szCs w:val="2"/>
              </w:rPr>
            </w:pPr>
          </w:p>
        </w:tc>
        <w:tc>
          <w:tcPr>
            <w:tcW w:w="872" w:type="dxa"/>
          </w:tcPr>
          <w:p w14:paraId="40249CDA">
            <w:pPr>
              <w:pStyle w:val="9"/>
              <w:rPr>
                <w:rFonts w:ascii="GenSenMaruGothic TW TTF Bold"/>
                <w:b/>
                <w:sz w:val="8"/>
              </w:rPr>
            </w:pPr>
          </w:p>
          <w:p w14:paraId="5BE29E4E">
            <w:pPr>
              <w:pStyle w:val="9"/>
              <w:rPr>
                <w:rFonts w:ascii="GenSenMaruGothic TW TTF Bold"/>
                <w:b/>
                <w:sz w:val="8"/>
              </w:rPr>
            </w:pPr>
          </w:p>
          <w:p w14:paraId="386430C4">
            <w:pPr>
              <w:pStyle w:val="9"/>
              <w:rPr>
                <w:rFonts w:ascii="GenSenMaruGothic TW TTF Bold"/>
                <w:b/>
                <w:sz w:val="8"/>
              </w:rPr>
            </w:pPr>
          </w:p>
          <w:p w14:paraId="2F84D49A">
            <w:pPr>
              <w:pStyle w:val="9"/>
              <w:rPr>
                <w:rFonts w:ascii="GenSenMaruGothic TW TTF Bold"/>
                <w:b/>
                <w:sz w:val="8"/>
              </w:rPr>
            </w:pPr>
          </w:p>
          <w:p w14:paraId="0CBED601">
            <w:pPr>
              <w:pStyle w:val="9"/>
              <w:spacing w:before="5"/>
              <w:rPr>
                <w:rFonts w:ascii="GenSenMaruGothic TW TTF Bold"/>
                <w:b/>
                <w:sz w:val="5"/>
              </w:rPr>
            </w:pPr>
          </w:p>
          <w:p w14:paraId="04FCF92F">
            <w:pPr>
              <w:pStyle w:val="9"/>
              <w:spacing w:line="247" w:lineRule="auto"/>
              <w:ind w:left="16" w:right="71"/>
              <w:rPr>
                <w:sz w:val="8"/>
              </w:rPr>
            </w:pPr>
            <w:r>
              <w:rPr>
                <w:sz w:val="8"/>
              </w:rPr>
              <w:t>办事指南相关信息，如：</w:t>
            </w:r>
          </w:p>
          <w:p w14:paraId="2AC9F058">
            <w:pPr>
              <w:pStyle w:val="9"/>
              <w:spacing w:line="252" w:lineRule="auto"/>
              <w:ind w:left="16" w:right="-15"/>
              <w:rPr>
                <w:sz w:val="8"/>
              </w:rPr>
            </w:pPr>
            <w:r>
              <w:rPr>
                <w:sz w:val="8"/>
              </w:rPr>
              <w:t>执法程序或行政强制流程图；</w:t>
            </w:r>
          </w:p>
          <w:p w14:paraId="2ACCDAC0">
            <w:pPr>
              <w:pStyle w:val="9"/>
              <w:spacing w:line="101" w:lineRule="exact"/>
              <w:ind w:left="16"/>
              <w:rPr>
                <w:sz w:val="8"/>
              </w:rPr>
            </w:pPr>
            <w:r>
              <w:rPr>
                <w:sz w:val="8"/>
              </w:rPr>
              <w:t>执法依据；</w:t>
            </w:r>
          </w:p>
          <w:p w14:paraId="157135A4">
            <w:pPr>
              <w:pStyle w:val="9"/>
              <w:spacing w:before="3" w:line="247" w:lineRule="auto"/>
              <w:ind w:left="16" w:right="-15"/>
              <w:rPr>
                <w:sz w:val="8"/>
              </w:rPr>
            </w:pPr>
            <w:r>
              <w:rPr>
                <w:sz w:val="8"/>
              </w:rPr>
              <w:t>行政处罚自由裁量基准；</w:t>
            </w:r>
          </w:p>
          <w:p w14:paraId="0C7838A1">
            <w:pPr>
              <w:pStyle w:val="9"/>
              <w:spacing w:line="252" w:lineRule="auto"/>
              <w:ind w:left="16" w:right="-15"/>
              <w:rPr>
                <w:sz w:val="8"/>
              </w:rPr>
            </w:pPr>
            <w:r>
              <w:rPr>
                <w:sz w:val="8"/>
              </w:rPr>
              <w:t>咨询、监督投诉方式；</w:t>
            </w:r>
          </w:p>
        </w:tc>
        <w:tc>
          <w:tcPr>
            <w:tcW w:w="2336" w:type="dxa"/>
            <w:vMerge w:val="continue"/>
            <w:tcBorders>
              <w:top w:val="nil"/>
            </w:tcBorders>
          </w:tcPr>
          <w:p w14:paraId="6AA7451F">
            <w:pPr>
              <w:rPr>
                <w:sz w:val="2"/>
                <w:szCs w:val="2"/>
              </w:rPr>
            </w:pPr>
          </w:p>
        </w:tc>
        <w:tc>
          <w:tcPr>
            <w:tcW w:w="872" w:type="dxa"/>
            <w:vMerge w:val="continue"/>
            <w:tcBorders>
              <w:top w:val="nil"/>
            </w:tcBorders>
          </w:tcPr>
          <w:p w14:paraId="57CEF8E8">
            <w:pPr>
              <w:rPr>
                <w:sz w:val="2"/>
                <w:szCs w:val="2"/>
              </w:rPr>
            </w:pPr>
          </w:p>
        </w:tc>
        <w:tc>
          <w:tcPr>
            <w:tcW w:w="872" w:type="dxa"/>
            <w:vMerge w:val="continue"/>
            <w:tcBorders>
              <w:top w:val="nil"/>
            </w:tcBorders>
          </w:tcPr>
          <w:p w14:paraId="63F2F7AF">
            <w:pPr>
              <w:rPr>
                <w:sz w:val="2"/>
                <w:szCs w:val="2"/>
              </w:rPr>
            </w:pPr>
          </w:p>
        </w:tc>
        <w:tc>
          <w:tcPr>
            <w:tcW w:w="872" w:type="dxa"/>
            <w:vMerge w:val="continue"/>
            <w:tcBorders>
              <w:top w:val="nil"/>
            </w:tcBorders>
          </w:tcPr>
          <w:p w14:paraId="05CC906D">
            <w:pPr>
              <w:rPr>
                <w:sz w:val="2"/>
                <w:szCs w:val="2"/>
              </w:rPr>
            </w:pPr>
          </w:p>
        </w:tc>
        <w:tc>
          <w:tcPr>
            <w:tcW w:w="544" w:type="dxa"/>
            <w:vMerge w:val="continue"/>
            <w:tcBorders>
              <w:top w:val="nil"/>
            </w:tcBorders>
          </w:tcPr>
          <w:p w14:paraId="4B2E8733">
            <w:pPr>
              <w:rPr>
                <w:sz w:val="2"/>
                <w:szCs w:val="2"/>
              </w:rPr>
            </w:pPr>
          </w:p>
        </w:tc>
        <w:tc>
          <w:tcPr>
            <w:tcW w:w="545" w:type="dxa"/>
            <w:vMerge w:val="continue"/>
            <w:tcBorders>
              <w:top w:val="nil"/>
            </w:tcBorders>
          </w:tcPr>
          <w:p w14:paraId="4DE792CF">
            <w:pPr>
              <w:rPr>
                <w:sz w:val="2"/>
                <w:szCs w:val="2"/>
              </w:rPr>
            </w:pPr>
          </w:p>
        </w:tc>
        <w:tc>
          <w:tcPr>
            <w:tcW w:w="544" w:type="dxa"/>
            <w:vMerge w:val="continue"/>
            <w:tcBorders>
              <w:top w:val="nil"/>
            </w:tcBorders>
          </w:tcPr>
          <w:p w14:paraId="3C5CD643">
            <w:pPr>
              <w:rPr>
                <w:sz w:val="2"/>
                <w:szCs w:val="2"/>
              </w:rPr>
            </w:pPr>
          </w:p>
        </w:tc>
        <w:tc>
          <w:tcPr>
            <w:tcW w:w="545" w:type="dxa"/>
            <w:vMerge w:val="continue"/>
            <w:tcBorders>
              <w:top w:val="nil"/>
            </w:tcBorders>
          </w:tcPr>
          <w:p w14:paraId="683EA920">
            <w:pPr>
              <w:rPr>
                <w:sz w:val="2"/>
                <w:szCs w:val="2"/>
              </w:rPr>
            </w:pPr>
          </w:p>
        </w:tc>
        <w:tc>
          <w:tcPr>
            <w:tcW w:w="544" w:type="dxa"/>
            <w:vMerge w:val="continue"/>
            <w:tcBorders>
              <w:top w:val="nil"/>
            </w:tcBorders>
          </w:tcPr>
          <w:p w14:paraId="3EFF042E">
            <w:pPr>
              <w:rPr>
                <w:sz w:val="2"/>
                <w:szCs w:val="2"/>
              </w:rPr>
            </w:pPr>
          </w:p>
        </w:tc>
        <w:tc>
          <w:tcPr>
            <w:tcW w:w="1173" w:type="dxa"/>
            <w:vMerge w:val="continue"/>
            <w:tcBorders>
              <w:top w:val="nil"/>
            </w:tcBorders>
          </w:tcPr>
          <w:p w14:paraId="62F294DC">
            <w:pPr>
              <w:rPr>
                <w:sz w:val="2"/>
                <w:szCs w:val="2"/>
              </w:rPr>
            </w:pPr>
          </w:p>
        </w:tc>
        <w:tc>
          <w:tcPr>
            <w:tcW w:w="872" w:type="dxa"/>
            <w:vMerge w:val="continue"/>
            <w:tcBorders>
              <w:top w:val="nil"/>
            </w:tcBorders>
          </w:tcPr>
          <w:p w14:paraId="76808B70">
            <w:pPr>
              <w:rPr>
                <w:sz w:val="2"/>
                <w:szCs w:val="2"/>
              </w:rPr>
            </w:pPr>
          </w:p>
        </w:tc>
        <w:tc>
          <w:tcPr>
            <w:tcW w:w="872" w:type="dxa"/>
            <w:vMerge w:val="continue"/>
            <w:tcBorders>
              <w:top w:val="nil"/>
            </w:tcBorders>
          </w:tcPr>
          <w:p w14:paraId="408AED74">
            <w:pPr>
              <w:rPr>
                <w:sz w:val="2"/>
                <w:szCs w:val="2"/>
              </w:rPr>
            </w:pPr>
          </w:p>
        </w:tc>
        <w:tc>
          <w:tcPr>
            <w:tcW w:w="872" w:type="dxa"/>
            <w:vMerge w:val="continue"/>
            <w:tcBorders>
              <w:top w:val="nil"/>
            </w:tcBorders>
          </w:tcPr>
          <w:p w14:paraId="0903ACF2">
            <w:pPr>
              <w:rPr>
                <w:sz w:val="2"/>
                <w:szCs w:val="2"/>
              </w:rPr>
            </w:pPr>
          </w:p>
        </w:tc>
      </w:tr>
      <w:tr w14:paraId="6F79AC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6" w:type="dxa"/>
            <w:vMerge w:val="continue"/>
            <w:tcBorders>
              <w:top w:val="nil"/>
            </w:tcBorders>
          </w:tcPr>
          <w:p w14:paraId="5FC8C925">
            <w:pPr>
              <w:rPr>
                <w:sz w:val="2"/>
                <w:szCs w:val="2"/>
              </w:rPr>
            </w:pPr>
          </w:p>
        </w:tc>
        <w:tc>
          <w:tcPr>
            <w:tcW w:w="872" w:type="dxa"/>
            <w:vMerge w:val="continue"/>
            <w:tcBorders>
              <w:top w:val="nil"/>
            </w:tcBorders>
          </w:tcPr>
          <w:p w14:paraId="73539DC9">
            <w:pPr>
              <w:rPr>
                <w:sz w:val="2"/>
                <w:szCs w:val="2"/>
              </w:rPr>
            </w:pPr>
          </w:p>
        </w:tc>
        <w:tc>
          <w:tcPr>
            <w:tcW w:w="640" w:type="dxa"/>
            <w:vMerge w:val="continue"/>
            <w:tcBorders>
              <w:top w:val="nil"/>
            </w:tcBorders>
          </w:tcPr>
          <w:p w14:paraId="7F026F75">
            <w:pPr>
              <w:rPr>
                <w:sz w:val="2"/>
                <w:szCs w:val="2"/>
              </w:rPr>
            </w:pPr>
          </w:p>
        </w:tc>
        <w:tc>
          <w:tcPr>
            <w:tcW w:w="872" w:type="dxa"/>
            <w:vMerge w:val="continue"/>
            <w:tcBorders>
              <w:top w:val="nil"/>
            </w:tcBorders>
          </w:tcPr>
          <w:p w14:paraId="5C962DD4">
            <w:pPr>
              <w:rPr>
                <w:sz w:val="2"/>
                <w:szCs w:val="2"/>
              </w:rPr>
            </w:pPr>
          </w:p>
        </w:tc>
        <w:tc>
          <w:tcPr>
            <w:tcW w:w="872" w:type="dxa"/>
          </w:tcPr>
          <w:p w14:paraId="2EE195D2">
            <w:pPr>
              <w:pStyle w:val="9"/>
              <w:rPr>
                <w:rFonts w:ascii="GenSenMaruGothic TW TTF Bold"/>
                <w:b/>
                <w:sz w:val="8"/>
              </w:rPr>
            </w:pPr>
          </w:p>
          <w:p w14:paraId="0D337616">
            <w:pPr>
              <w:pStyle w:val="9"/>
              <w:spacing w:before="16"/>
              <w:rPr>
                <w:rFonts w:ascii="GenSenMaruGothic TW TTF Bold"/>
                <w:b/>
                <w:sz w:val="8"/>
              </w:rPr>
            </w:pPr>
          </w:p>
          <w:p w14:paraId="6CAAC79C">
            <w:pPr>
              <w:pStyle w:val="9"/>
              <w:spacing w:before="1"/>
              <w:ind w:left="16"/>
              <w:rPr>
                <w:sz w:val="8"/>
              </w:rPr>
            </w:pPr>
            <w:r>
              <w:rPr>
                <w:sz w:val="8"/>
              </w:rPr>
              <w:t>处罚决定</w:t>
            </w:r>
          </w:p>
        </w:tc>
        <w:tc>
          <w:tcPr>
            <w:tcW w:w="2336" w:type="dxa"/>
            <w:vMerge w:val="continue"/>
            <w:tcBorders>
              <w:top w:val="nil"/>
            </w:tcBorders>
          </w:tcPr>
          <w:p w14:paraId="64EF5CD3">
            <w:pPr>
              <w:rPr>
                <w:sz w:val="2"/>
                <w:szCs w:val="2"/>
              </w:rPr>
            </w:pPr>
          </w:p>
        </w:tc>
        <w:tc>
          <w:tcPr>
            <w:tcW w:w="872" w:type="dxa"/>
            <w:vMerge w:val="continue"/>
            <w:tcBorders>
              <w:top w:val="nil"/>
            </w:tcBorders>
          </w:tcPr>
          <w:p w14:paraId="6F9DC0CC">
            <w:pPr>
              <w:rPr>
                <w:sz w:val="2"/>
                <w:szCs w:val="2"/>
              </w:rPr>
            </w:pPr>
          </w:p>
        </w:tc>
        <w:tc>
          <w:tcPr>
            <w:tcW w:w="872" w:type="dxa"/>
            <w:vMerge w:val="continue"/>
            <w:tcBorders>
              <w:top w:val="nil"/>
            </w:tcBorders>
          </w:tcPr>
          <w:p w14:paraId="370FDED6">
            <w:pPr>
              <w:rPr>
                <w:sz w:val="2"/>
                <w:szCs w:val="2"/>
              </w:rPr>
            </w:pPr>
          </w:p>
        </w:tc>
        <w:tc>
          <w:tcPr>
            <w:tcW w:w="872" w:type="dxa"/>
            <w:vMerge w:val="continue"/>
            <w:tcBorders>
              <w:top w:val="nil"/>
            </w:tcBorders>
          </w:tcPr>
          <w:p w14:paraId="2ECD5EB7">
            <w:pPr>
              <w:rPr>
                <w:sz w:val="2"/>
                <w:szCs w:val="2"/>
              </w:rPr>
            </w:pPr>
          </w:p>
        </w:tc>
        <w:tc>
          <w:tcPr>
            <w:tcW w:w="544" w:type="dxa"/>
            <w:vMerge w:val="continue"/>
            <w:tcBorders>
              <w:top w:val="nil"/>
            </w:tcBorders>
          </w:tcPr>
          <w:p w14:paraId="49192D2C">
            <w:pPr>
              <w:rPr>
                <w:sz w:val="2"/>
                <w:szCs w:val="2"/>
              </w:rPr>
            </w:pPr>
          </w:p>
        </w:tc>
        <w:tc>
          <w:tcPr>
            <w:tcW w:w="545" w:type="dxa"/>
            <w:vMerge w:val="continue"/>
            <w:tcBorders>
              <w:top w:val="nil"/>
            </w:tcBorders>
          </w:tcPr>
          <w:p w14:paraId="2E910BBF">
            <w:pPr>
              <w:rPr>
                <w:sz w:val="2"/>
                <w:szCs w:val="2"/>
              </w:rPr>
            </w:pPr>
          </w:p>
        </w:tc>
        <w:tc>
          <w:tcPr>
            <w:tcW w:w="544" w:type="dxa"/>
            <w:vMerge w:val="continue"/>
            <w:tcBorders>
              <w:top w:val="nil"/>
            </w:tcBorders>
          </w:tcPr>
          <w:p w14:paraId="50EF1BA1">
            <w:pPr>
              <w:rPr>
                <w:sz w:val="2"/>
                <w:szCs w:val="2"/>
              </w:rPr>
            </w:pPr>
          </w:p>
        </w:tc>
        <w:tc>
          <w:tcPr>
            <w:tcW w:w="545" w:type="dxa"/>
            <w:vMerge w:val="continue"/>
            <w:tcBorders>
              <w:top w:val="nil"/>
            </w:tcBorders>
          </w:tcPr>
          <w:p w14:paraId="61CEEBEE">
            <w:pPr>
              <w:rPr>
                <w:sz w:val="2"/>
                <w:szCs w:val="2"/>
              </w:rPr>
            </w:pPr>
          </w:p>
        </w:tc>
        <w:tc>
          <w:tcPr>
            <w:tcW w:w="544" w:type="dxa"/>
            <w:vMerge w:val="continue"/>
            <w:tcBorders>
              <w:top w:val="nil"/>
            </w:tcBorders>
          </w:tcPr>
          <w:p w14:paraId="0BA47D56">
            <w:pPr>
              <w:rPr>
                <w:sz w:val="2"/>
                <w:szCs w:val="2"/>
              </w:rPr>
            </w:pPr>
          </w:p>
        </w:tc>
        <w:tc>
          <w:tcPr>
            <w:tcW w:w="1173" w:type="dxa"/>
            <w:vMerge w:val="continue"/>
            <w:tcBorders>
              <w:top w:val="nil"/>
            </w:tcBorders>
          </w:tcPr>
          <w:p w14:paraId="1048756C">
            <w:pPr>
              <w:rPr>
                <w:sz w:val="2"/>
                <w:szCs w:val="2"/>
              </w:rPr>
            </w:pPr>
          </w:p>
        </w:tc>
        <w:tc>
          <w:tcPr>
            <w:tcW w:w="872" w:type="dxa"/>
            <w:vMerge w:val="continue"/>
            <w:tcBorders>
              <w:top w:val="nil"/>
            </w:tcBorders>
          </w:tcPr>
          <w:p w14:paraId="0E79308B">
            <w:pPr>
              <w:rPr>
                <w:sz w:val="2"/>
                <w:szCs w:val="2"/>
              </w:rPr>
            </w:pPr>
          </w:p>
        </w:tc>
        <w:tc>
          <w:tcPr>
            <w:tcW w:w="872" w:type="dxa"/>
            <w:vMerge w:val="continue"/>
            <w:tcBorders>
              <w:top w:val="nil"/>
            </w:tcBorders>
          </w:tcPr>
          <w:p w14:paraId="6DD0459D">
            <w:pPr>
              <w:rPr>
                <w:sz w:val="2"/>
                <w:szCs w:val="2"/>
              </w:rPr>
            </w:pPr>
          </w:p>
        </w:tc>
        <w:tc>
          <w:tcPr>
            <w:tcW w:w="872" w:type="dxa"/>
            <w:vMerge w:val="continue"/>
            <w:tcBorders>
              <w:top w:val="nil"/>
            </w:tcBorders>
          </w:tcPr>
          <w:p w14:paraId="553DAF3E">
            <w:pPr>
              <w:rPr>
                <w:sz w:val="2"/>
                <w:szCs w:val="2"/>
              </w:rPr>
            </w:pPr>
          </w:p>
        </w:tc>
      </w:tr>
      <w:tr w14:paraId="5F4E9C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0" w:hRule="atLeast"/>
        </w:trPr>
        <w:tc>
          <w:tcPr>
            <w:tcW w:w="436" w:type="dxa"/>
            <w:vMerge w:val="continue"/>
            <w:tcBorders>
              <w:top w:val="nil"/>
            </w:tcBorders>
          </w:tcPr>
          <w:p w14:paraId="6E8E49E8">
            <w:pPr>
              <w:rPr>
                <w:sz w:val="2"/>
                <w:szCs w:val="2"/>
              </w:rPr>
            </w:pPr>
          </w:p>
        </w:tc>
        <w:tc>
          <w:tcPr>
            <w:tcW w:w="872" w:type="dxa"/>
            <w:vMerge w:val="continue"/>
            <w:tcBorders>
              <w:top w:val="nil"/>
            </w:tcBorders>
          </w:tcPr>
          <w:p w14:paraId="6429BE05">
            <w:pPr>
              <w:rPr>
                <w:sz w:val="2"/>
                <w:szCs w:val="2"/>
              </w:rPr>
            </w:pPr>
          </w:p>
        </w:tc>
        <w:tc>
          <w:tcPr>
            <w:tcW w:w="640" w:type="dxa"/>
            <w:vMerge w:val="continue"/>
            <w:tcBorders>
              <w:top w:val="nil"/>
            </w:tcBorders>
          </w:tcPr>
          <w:p w14:paraId="793A60A2">
            <w:pPr>
              <w:rPr>
                <w:sz w:val="2"/>
                <w:szCs w:val="2"/>
              </w:rPr>
            </w:pPr>
          </w:p>
        </w:tc>
        <w:tc>
          <w:tcPr>
            <w:tcW w:w="872" w:type="dxa"/>
            <w:vMerge w:val="continue"/>
            <w:tcBorders>
              <w:top w:val="nil"/>
            </w:tcBorders>
          </w:tcPr>
          <w:p w14:paraId="4E6B0AF0">
            <w:pPr>
              <w:rPr>
                <w:sz w:val="2"/>
                <w:szCs w:val="2"/>
              </w:rPr>
            </w:pPr>
          </w:p>
        </w:tc>
        <w:tc>
          <w:tcPr>
            <w:tcW w:w="872" w:type="dxa"/>
          </w:tcPr>
          <w:p w14:paraId="455B4FFC">
            <w:pPr>
              <w:pStyle w:val="9"/>
              <w:rPr>
                <w:rFonts w:ascii="GenSenMaruGothic TW TTF Bold"/>
                <w:b/>
                <w:sz w:val="8"/>
              </w:rPr>
            </w:pPr>
          </w:p>
          <w:p w14:paraId="5791D202">
            <w:pPr>
              <w:pStyle w:val="9"/>
              <w:rPr>
                <w:rFonts w:ascii="GenSenMaruGothic TW TTF Bold"/>
                <w:b/>
                <w:sz w:val="8"/>
              </w:rPr>
            </w:pPr>
          </w:p>
          <w:p w14:paraId="57FA2838">
            <w:pPr>
              <w:pStyle w:val="9"/>
              <w:rPr>
                <w:rFonts w:ascii="GenSenMaruGothic TW TTF Bold"/>
                <w:b/>
                <w:sz w:val="8"/>
              </w:rPr>
            </w:pPr>
          </w:p>
          <w:p w14:paraId="0492A4DE">
            <w:pPr>
              <w:pStyle w:val="9"/>
              <w:spacing w:before="4"/>
              <w:rPr>
                <w:rFonts w:ascii="GenSenMaruGothic TW TTF Bold"/>
                <w:b/>
                <w:sz w:val="6"/>
              </w:rPr>
            </w:pPr>
          </w:p>
          <w:p w14:paraId="38C7F781">
            <w:pPr>
              <w:pStyle w:val="9"/>
              <w:ind w:left="16"/>
              <w:rPr>
                <w:sz w:val="8"/>
              </w:rPr>
            </w:pPr>
            <w:r>
              <w:rPr>
                <w:sz w:val="8"/>
              </w:rPr>
              <w:t>救济渠道</w:t>
            </w:r>
          </w:p>
        </w:tc>
        <w:tc>
          <w:tcPr>
            <w:tcW w:w="2336" w:type="dxa"/>
            <w:vMerge w:val="continue"/>
            <w:tcBorders>
              <w:top w:val="nil"/>
            </w:tcBorders>
          </w:tcPr>
          <w:p w14:paraId="1391DF1C">
            <w:pPr>
              <w:rPr>
                <w:sz w:val="2"/>
                <w:szCs w:val="2"/>
              </w:rPr>
            </w:pPr>
          </w:p>
        </w:tc>
        <w:tc>
          <w:tcPr>
            <w:tcW w:w="872" w:type="dxa"/>
            <w:vMerge w:val="continue"/>
            <w:tcBorders>
              <w:top w:val="nil"/>
            </w:tcBorders>
          </w:tcPr>
          <w:p w14:paraId="2F6C2C6A">
            <w:pPr>
              <w:rPr>
                <w:sz w:val="2"/>
                <w:szCs w:val="2"/>
              </w:rPr>
            </w:pPr>
          </w:p>
        </w:tc>
        <w:tc>
          <w:tcPr>
            <w:tcW w:w="872" w:type="dxa"/>
            <w:vMerge w:val="continue"/>
            <w:tcBorders>
              <w:top w:val="nil"/>
            </w:tcBorders>
          </w:tcPr>
          <w:p w14:paraId="401E4B58">
            <w:pPr>
              <w:rPr>
                <w:sz w:val="2"/>
                <w:szCs w:val="2"/>
              </w:rPr>
            </w:pPr>
          </w:p>
        </w:tc>
        <w:tc>
          <w:tcPr>
            <w:tcW w:w="872" w:type="dxa"/>
            <w:vMerge w:val="continue"/>
            <w:tcBorders>
              <w:top w:val="nil"/>
            </w:tcBorders>
          </w:tcPr>
          <w:p w14:paraId="4C8344B5">
            <w:pPr>
              <w:rPr>
                <w:sz w:val="2"/>
                <w:szCs w:val="2"/>
              </w:rPr>
            </w:pPr>
          </w:p>
        </w:tc>
        <w:tc>
          <w:tcPr>
            <w:tcW w:w="544" w:type="dxa"/>
            <w:vMerge w:val="continue"/>
            <w:tcBorders>
              <w:top w:val="nil"/>
            </w:tcBorders>
          </w:tcPr>
          <w:p w14:paraId="59AE0C19">
            <w:pPr>
              <w:rPr>
                <w:sz w:val="2"/>
                <w:szCs w:val="2"/>
              </w:rPr>
            </w:pPr>
          </w:p>
        </w:tc>
        <w:tc>
          <w:tcPr>
            <w:tcW w:w="545" w:type="dxa"/>
            <w:vMerge w:val="continue"/>
            <w:tcBorders>
              <w:top w:val="nil"/>
            </w:tcBorders>
          </w:tcPr>
          <w:p w14:paraId="203AF277">
            <w:pPr>
              <w:rPr>
                <w:sz w:val="2"/>
                <w:szCs w:val="2"/>
              </w:rPr>
            </w:pPr>
          </w:p>
        </w:tc>
        <w:tc>
          <w:tcPr>
            <w:tcW w:w="544" w:type="dxa"/>
            <w:vMerge w:val="continue"/>
            <w:tcBorders>
              <w:top w:val="nil"/>
            </w:tcBorders>
          </w:tcPr>
          <w:p w14:paraId="45F8FC0F">
            <w:pPr>
              <w:rPr>
                <w:sz w:val="2"/>
                <w:szCs w:val="2"/>
              </w:rPr>
            </w:pPr>
          </w:p>
        </w:tc>
        <w:tc>
          <w:tcPr>
            <w:tcW w:w="545" w:type="dxa"/>
            <w:vMerge w:val="continue"/>
            <w:tcBorders>
              <w:top w:val="nil"/>
            </w:tcBorders>
          </w:tcPr>
          <w:p w14:paraId="2480AE00">
            <w:pPr>
              <w:rPr>
                <w:sz w:val="2"/>
                <w:szCs w:val="2"/>
              </w:rPr>
            </w:pPr>
          </w:p>
        </w:tc>
        <w:tc>
          <w:tcPr>
            <w:tcW w:w="544" w:type="dxa"/>
            <w:vMerge w:val="continue"/>
            <w:tcBorders>
              <w:top w:val="nil"/>
            </w:tcBorders>
          </w:tcPr>
          <w:p w14:paraId="050F5E6F">
            <w:pPr>
              <w:rPr>
                <w:sz w:val="2"/>
                <w:szCs w:val="2"/>
              </w:rPr>
            </w:pPr>
          </w:p>
        </w:tc>
        <w:tc>
          <w:tcPr>
            <w:tcW w:w="1173" w:type="dxa"/>
            <w:vMerge w:val="continue"/>
            <w:tcBorders>
              <w:top w:val="nil"/>
            </w:tcBorders>
          </w:tcPr>
          <w:p w14:paraId="15C5325E">
            <w:pPr>
              <w:rPr>
                <w:sz w:val="2"/>
                <w:szCs w:val="2"/>
              </w:rPr>
            </w:pPr>
          </w:p>
        </w:tc>
        <w:tc>
          <w:tcPr>
            <w:tcW w:w="872" w:type="dxa"/>
            <w:vMerge w:val="continue"/>
            <w:tcBorders>
              <w:top w:val="nil"/>
            </w:tcBorders>
          </w:tcPr>
          <w:p w14:paraId="5BA8A65F">
            <w:pPr>
              <w:rPr>
                <w:sz w:val="2"/>
                <w:szCs w:val="2"/>
              </w:rPr>
            </w:pPr>
          </w:p>
        </w:tc>
        <w:tc>
          <w:tcPr>
            <w:tcW w:w="872" w:type="dxa"/>
            <w:vMerge w:val="continue"/>
            <w:tcBorders>
              <w:top w:val="nil"/>
            </w:tcBorders>
          </w:tcPr>
          <w:p w14:paraId="0996A414">
            <w:pPr>
              <w:rPr>
                <w:sz w:val="2"/>
                <w:szCs w:val="2"/>
              </w:rPr>
            </w:pPr>
          </w:p>
        </w:tc>
        <w:tc>
          <w:tcPr>
            <w:tcW w:w="872" w:type="dxa"/>
            <w:vMerge w:val="continue"/>
            <w:tcBorders>
              <w:top w:val="nil"/>
            </w:tcBorders>
          </w:tcPr>
          <w:p w14:paraId="4E95CF05">
            <w:pPr>
              <w:rPr>
                <w:sz w:val="2"/>
                <w:szCs w:val="2"/>
              </w:rPr>
            </w:pPr>
          </w:p>
        </w:tc>
      </w:tr>
      <w:tr w14:paraId="299DE1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36" w:type="dxa"/>
            <w:vMerge w:val="restart"/>
          </w:tcPr>
          <w:p w14:paraId="5DBF1645">
            <w:pPr>
              <w:pStyle w:val="9"/>
              <w:rPr>
                <w:rFonts w:ascii="GenSenMaruGothic TW TTF Bold"/>
                <w:b/>
                <w:sz w:val="8"/>
              </w:rPr>
            </w:pPr>
          </w:p>
          <w:p w14:paraId="128F8FFB">
            <w:pPr>
              <w:pStyle w:val="9"/>
              <w:rPr>
                <w:rFonts w:ascii="GenSenMaruGothic TW TTF Bold"/>
                <w:b/>
                <w:sz w:val="8"/>
              </w:rPr>
            </w:pPr>
          </w:p>
          <w:p w14:paraId="3F4F3CF3">
            <w:pPr>
              <w:pStyle w:val="9"/>
              <w:rPr>
                <w:rFonts w:ascii="GenSenMaruGothic TW TTF Bold"/>
                <w:b/>
                <w:sz w:val="8"/>
              </w:rPr>
            </w:pPr>
          </w:p>
          <w:p w14:paraId="3BA59E5B">
            <w:pPr>
              <w:pStyle w:val="9"/>
              <w:rPr>
                <w:rFonts w:ascii="GenSenMaruGothic TW TTF Bold"/>
                <w:b/>
                <w:sz w:val="8"/>
              </w:rPr>
            </w:pPr>
          </w:p>
          <w:p w14:paraId="0294BF00">
            <w:pPr>
              <w:pStyle w:val="9"/>
              <w:rPr>
                <w:rFonts w:ascii="GenSenMaruGothic TW TTF Bold"/>
                <w:b/>
                <w:sz w:val="8"/>
              </w:rPr>
            </w:pPr>
          </w:p>
          <w:p w14:paraId="355D63F0">
            <w:pPr>
              <w:pStyle w:val="9"/>
              <w:rPr>
                <w:rFonts w:ascii="GenSenMaruGothic TW TTF Bold"/>
                <w:b/>
                <w:sz w:val="8"/>
              </w:rPr>
            </w:pPr>
          </w:p>
          <w:p w14:paraId="25561784">
            <w:pPr>
              <w:pStyle w:val="9"/>
              <w:rPr>
                <w:rFonts w:ascii="GenSenMaruGothic TW TTF Bold"/>
                <w:b/>
                <w:sz w:val="8"/>
              </w:rPr>
            </w:pPr>
          </w:p>
          <w:p w14:paraId="6F30CD8B">
            <w:pPr>
              <w:pStyle w:val="9"/>
              <w:rPr>
                <w:rFonts w:ascii="GenSenMaruGothic TW TTF Bold"/>
                <w:b/>
                <w:sz w:val="8"/>
              </w:rPr>
            </w:pPr>
          </w:p>
          <w:p w14:paraId="3AC60049">
            <w:pPr>
              <w:pStyle w:val="9"/>
              <w:rPr>
                <w:rFonts w:ascii="GenSenMaruGothic TW TTF Bold"/>
                <w:b/>
                <w:sz w:val="8"/>
              </w:rPr>
            </w:pPr>
          </w:p>
          <w:p w14:paraId="184C6BD1">
            <w:pPr>
              <w:pStyle w:val="9"/>
              <w:rPr>
                <w:rFonts w:ascii="GenSenMaruGothic TW TTF Bold"/>
                <w:b/>
                <w:sz w:val="8"/>
              </w:rPr>
            </w:pPr>
          </w:p>
          <w:p w14:paraId="6FB9FC97">
            <w:pPr>
              <w:pStyle w:val="9"/>
              <w:rPr>
                <w:rFonts w:ascii="GenSenMaruGothic TW TTF Bold"/>
                <w:b/>
                <w:sz w:val="8"/>
              </w:rPr>
            </w:pPr>
          </w:p>
          <w:p w14:paraId="320BF661">
            <w:pPr>
              <w:pStyle w:val="9"/>
              <w:rPr>
                <w:rFonts w:ascii="GenSenMaruGothic TW TTF Bold"/>
                <w:b/>
                <w:sz w:val="8"/>
              </w:rPr>
            </w:pPr>
          </w:p>
          <w:p w14:paraId="638B48A5">
            <w:pPr>
              <w:pStyle w:val="9"/>
              <w:rPr>
                <w:rFonts w:ascii="GenSenMaruGothic TW TTF Bold"/>
                <w:b/>
                <w:sz w:val="8"/>
              </w:rPr>
            </w:pPr>
          </w:p>
          <w:p w14:paraId="46E77F62">
            <w:pPr>
              <w:pStyle w:val="9"/>
              <w:rPr>
                <w:rFonts w:ascii="GenSenMaruGothic TW TTF Bold"/>
                <w:b/>
                <w:sz w:val="8"/>
              </w:rPr>
            </w:pPr>
          </w:p>
          <w:p w14:paraId="2DCF4951">
            <w:pPr>
              <w:pStyle w:val="9"/>
              <w:rPr>
                <w:rFonts w:ascii="GenSenMaruGothic TW TTF Bold"/>
                <w:b/>
                <w:sz w:val="8"/>
              </w:rPr>
            </w:pPr>
          </w:p>
          <w:p w14:paraId="7FC4A2EB">
            <w:pPr>
              <w:pStyle w:val="9"/>
              <w:rPr>
                <w:rFonts w:ascii="GenSenMaruGothic TW TTF Bold"/>
                <w:b/>
                <w:sz w:val="8"/>
              </w:rPr>
            </w:pPr>
          </w:p>
          <w:p w14:paraId="3F7A67DC">
            <w:pPr>
              <w:pStyle w:val="9"/>
              <w:spacing w:before="12"/>
              <w:rPr>
                <w:rFonts w:ascii="GenSenMaruGothic TW TTF Bold"/>
                <w:b/>
                <w:sz w:val="4"/>
              </w:rPr>
            </w:pPr>
          </w:p>
          <w:p w14:paraId="7017983A">
            <w:pPr>
              <w:pStyle w:val="9"/>
              <w:spacing w:line="247" w:lineRule="auto"/>
              <w:ind w:left="131" w:right="27" w:hanging="82"/>
              <w:rPr>
                <w:sz w:val="8"/>
              </w:rPr>
            </w:pPr>
            <w:r>
              <w:rPr>
                <w:sz w:val="8"/>
              </w:rPr>
              <w:t>违法建设</w:t>
            </w:r>
          </w:p>
        </w:tc>
        <w:tc>
          <w:tcPr>
            <w:tcW w:w="872" w:type="dxa"/>
            <w:vMerge w:val="restart"/>
          </w:tcPr>
          <w:p w14:paraId="66216287">
            <w:pPr>
              <w:pStyle w:val="9"/>
              <w:rPr>
                <w:rFonts w:ascii="GenSenMaruGothic TW TTF Bold"/>
                <w:b/>
                <w:sz w:val="8"/>
              </w:rPr>
            </w:pPr>
          </w:p>
          <w:p w14:paraId="38695809">
            <w:pPr>
              <w:pStyle w:val="9"/>
              <w:rPr>
                <w:rFonts w:ascii="GenSenMaruGothic TW TTF Bold"/>
                <w:b/>
                <w:sz w:val="8"/>
              </w:rPr>
            </w:pPr>
          </w:p>
          <w:p w14:paraId="652AB820">
            <w:pPr>
              <w:pStyle w:val="9"/>
              <w:rPr>
                <w:rFonts w:ascii="GenSenMaruGothic TW TTF Bold"/>
                <w:b/>
                <w:sz w:val="8"/>
              </w:rPr>
            </w:pPr>
          </w:p>
          <w:p w14:paraId="2DB8053E">
            <w:pPr>
              <w:pStyle w:val="9"/>
              <w:rPr>
                <w:rFonts w:ascii="GenSenMaruGothic TW TTF Bold"/>
                <w:b/>
                <w:sz w:val="8"/>
              </w:rPr>
            </w:pPr>
          </w:p>
          <w:p w14:paraId="65DE5B81">
            <w:pPr>
              <w:pStyle w:val="9"/>
              <w:rPr>
                <w:rFonts w:ascii="GenSenMaruGothic TW TTF Bold"/>
                <w:b/>
                <w:sz w:val="8"/>
              </w:rPr>
            </w:pPr>
          </w:p>
          <w:p w14:paraId="1C7C8FD7">
            <w:pPr>
              <w:pStyle w:val="9"/>
              <w:rPr>
                <w:rFonts w:ascii="GenSenMaruGothic TW TTF Bold"/>
                <w:b/>
                <w:sz w:val="8"/>
              </w:rPr>
            </w:pPr>
          </w:p>
          <w:p w14:paraId="5F811470">
            <w:pPr>
              <w:pStyle w:val="9"/>
              <w:rPr>
                <w:rFonts w:ascii="GenSenMaruGothic TW TTF Bold"/>
                <w:b/>
                <w:sz w:val="8"/>
              </w:rPr>
            </w:pPr>
          </w:p>
          <w:p w14:paraId="3CA57DF6">
            <w:pPr>
              <w:pStyle w:val="9"/>
              <w:rPr>
                <w:rFonts w:ascii="GenSenMaruGothic TW TTF Bold"/>
                <w:b/>
                <w:sz w:val="8"/>
              </w:rPr>
            </w:pPr>
          </w:p>
          <w:p w14:paraId="7458B131">
            <w:pPr>
              <w:pStyle w:val="9"/>
              <w:rPr>
                <w:rFonts w:ascii="GenSenMaruGothic TW TTF Bold"/>
                <w:b/>
                <w:sz w:val="8"/>
              </w:rPr>
            </w:pPr>
          </w:p>
          <w:p w14:paraId="3F3B63FB">
            <w:pPr>
              <w:pStyle w:val="9"/>
              <w:rPr>
                <w:rFonts w:ascii="GenSenMaruGothic TW TTF Bold"/>
                <w:b/>
                <w:sz w:val="8"/>
              </w:rPr>
            </w:pPr>
          </w:p>
          <w:p w14:paraId="063E7A6C">
            <w:pPr>
              <w:pStyle w:val="9"/>
              <w:rPr>
                <w:rFonts w:ascii="GenSenMaruGothic TW TTF Bold"/>
                <w:b/>
                <w:sz w:val="8"/>
              </w:rPr>
            </w:pPr>
          </w:p>
          <w:p w14:paraId="2077F09F">
            <w:pPr>
              <w:pStyle w:val="9"/>
              <w:rPr>
                <w:rFonts w:ascii="GenSenMaruGothic TW TTF Bold"/>
                <w:b/>
                <w:sz w:val="8"/>
              </w:rPr>
            </w:pPr>
          </w:p>
          <w:p w14:paraId="4C85D198">
            <w:pPr>
              <w:pStyle w:val="9"/>
              <w:rPr>
                <w:rFonts w:ascii="GenSenMaruGothic TW TTF Bold"/>
                <w:b/>
                <w:sz w:val="8"/>
              </w:rPr>
            </w:pPr>
          </w:p>
          <w:p w14:paraId="34993096">
            <w:pPr>
              <w:pStyle w:val="9"/>
              <w:rPr>
                <w:rFonts w:ascii="GenSenMaruGothic TW TTF Bold"/>
                <w:b/>
                <w:sz w:val="8"/>
              </w:rPr>
            </w:pPr>
          </w:p>
          <w:p w14:paraId="04F3C652">
            <w:pPr>
              <w:pStyle w:val="9"/>
              <w:rPr>
                <w:rFonts w:ascii="GenSenMaruGothic TW TTF Bold"/>
                <w:b/>
                <w:sz w:val="8"/>
              </w:rPr>
            </w:pPr>
          </w:p>
          <w:p w14:paraId="27866B16">
            <w:pPr>
              <w:pStyle w:val="9"/>
              <w:spacing w:before="10"/>
              <w:rPr>
                <w:rFonts w:ascii="GenSenMaruGothic TW TTF Bold"/>
                <w:b/>
                <w:sz w:val="9"/>
              </w:rPr>
            </w:pPr>
          </w:p>
          <w:p w14:paraId="081B676F">
            <w:pPr>
              <w:pStyle w:val="9"/>
              <w:spacing w:before="1" w:line="249" w:lineRule="auto"/>
              <w:ind w:left="17" w:right="-15"/>
              <w:jc w:val="center"/>
              <w:rPr>
                <w:sz w:val="8"/>
              </w:rPr>
            </w:pPr>
            <w:r>
              <w:rPr>
                <w:sz w:val="8"/>
              </w:rPr>
              <w:t>建设单位或者个人未按照批准内容进行临时建设</w:t>
            </w:r>
          </w:p>
        </w:tc>
        <w:tc>
          <w:tcPr>
            <w:tcW w:w="640" w:type="dxa"/>
            <w:vMerge w:val="restart"/>
          </w:tcPr>
          <w:p w14:paraId="04361455">
            <w:pPr>
              <w:pStyle w:val="9"/>
              <w:rPr>
                <w:rFonts w:ascii="GenSenMaruGothic TW TTF Bold"/>
                <w:b/>
                <w:sz w:val="8"/>
              </w:rPr>
            </w:pPr>
          </w:p>
          <w:p w14:paraId="13380CD0">
            <w:pPr>
              <w:pStyle w:val="9"/>
              <w:rPr>
                <w:rFonts w:ascii="GenSenMaruGothic TW TTF Bold"/>
                <w:b/>
                <w:sz w:val="8"/>
              </w:rPr>
            </w:pPr>
          </w:p>
          <w:p w14:paraId="3FDDC653">
            <w:pPr>
              <w:pStyle w:val="9"/>
              <w:rPr>
                <w:rFonts w:ascii="GenSenMaruGothic TW TTF Bold"/>
                <w:b/>
                <w:sz w:val="8"/>
              </w:rPr>
            </w:pPr>
          </w:p>
          <w:p w14:paraId="545BBE43">
            <w:pPr>
              <w:pStyle w:val="9"/>
              <w:rPr>
                <w:rFonts w:ascii="GenSenMaruGothic TW TTF Bold"/>
                <w:b/>
                <w:sz w:val="8"/>
              </w:rPr>
            </w:pPr>
          </w:p>
          <w:p w14:paraId="6ECC0A03">
            <w:pPr>
              <w:pStyle w:val="9"/>
              <w:rPr>
                <w:rFonts w:ascii="GenSenMaruGothic TW TTF Bold"/>
                <w:b/>
                <w:sz w:val="8"/>
              </w:rPr>
            </w:pPr>
          </w:p>
          <w:p w14:paraId="7C70DA10">
            <w:pPr>
              <w:pStyle w:val="9"/>
              <w:rPr>
                <w:rFonts w:ascii="GenSenMaruGothic TW TTF Bold"/>
                <w:b/>
                <w:sz w:val="8"/>
              </w:rPr>
            </w:pPr>
          </w:p>
          <w:p w14:paraId="2A421AE3">
            <w:pPr>
              <w:pStyle w:val="9"/>
              <w:rPr>
                <w:rFonts w:ascii="GenSenMaruGothic TW TTF Bold"/>
                <w:b/>
                <w:sz w:val="8"/>
              </w:rPr>
            </w:pPr>
          </w:p>
          <w:p w14:paraId="24D67F37">
            <w:pPr>
              <w:pStyle w:val="9"/>
              <w:rPr>
                <w:rFonts w:ascii="GenSenMaruGothic TW TTF Bold"/>
                <w:b/>
                <w:sz w:val="8"/>
              </w:rPr>
            </w:pPr>
          </w:p>
          <w:p w14:paraId="60B4DB3B">
            <w:pPr>
              <w:pStyle w:val="9"/>
              <w:rPr>
                <w:rFonts w:ascii="GenSenMaruGothic TW TTF Bold"/>
                <w:b/>
                <w:sz w:val="8"/>
              </w:rPr>
            </w:pPr>
          </w:p>
          <w:p w14:paraId="3B6FF741">
            <w:pPr>
              <w:pStyle w:val="9"/>
              <w:rPr>
                <w:rFonts w:ascii="GenSenMaruGothic TW TTF Bold"/>
                <w:b/>
                <w:sz w:val="8"/>
              </w:rPr>
            </w:pPr>
          </w:p>
          <w:p w14:paraId="40041F09">
            <w:pPr>
              <w:pStyle w:val="9"/>
              <w:rPr>
                <w:rFonts w:ascii="GenSenMaruGothic TW TTF Bold"/>
                <w:b/>
                <w:sz w:val="8"/>
              </w:rPr>
            </w:pPr>
          </w:p>
          <w:p w14:paraId="5B99AFED">
            <w:pPr>
              <w:pStyle w:val="9"/>
              <w:rPr>
                <w:rFonts w:ascii="GenSenMaruGothic TW TTF Bold"/>
                <w:b/>
                <w:sz w:val="8"/>
              </w:rPr>
            </w:pPr>
          </w:p>
          <w:p w14:paraId="77BFE4D9">
            <w:pPr>
              <w:pStyle w:val="9"/>
              <w:rPr>
                <w:rFonts w:ascii="GenSenMaruGothic TW TTF Bold"/>
                <w:b/>
                <w:sz w:val="8"/>
              </w:rPr>
            </w:pPr>
          </w:p>
          <w:p w14:paraId="2D706B99">
            <w:pPr>
              <w:pStyle w:val="9"/>
              <w:rPr>
                <w:rFonts w:ascii="GenSenMaruGothic TW TTF Bold"/>
                <w:b/>
                <w:sz w:val="8"/>
              </w:rPr>
            </w:pPr>
          </w:p>
          <w:p w14:paraId="2F8A9C03">
            <w:pPr>
              <w:pStyle w:val="9"/>
              <w:rPr>
                <w:rFonts w:ascii="GenSenMaruGothic TW TTF Bold"/>
                <w:b/>
                <w:sz w:val="8"/>
              </w:rPr>
            </w:pPr>
          </w:p>
          <w:p w14:paraId="156B3B48">
            <w:pPr>
              <w:pStyle w:val="9"/>
              <w:rPr>
                <w:rFonts w:ascii="GenSenMaruGothic TW TTF Bold"/>
                <w:b/>
                <w:sz w:val="8"/>
              </w:rPr>
            </w:pPr>
          </w:p>
          <w:p w14:paraId="7A627FC1">
            <w:pPr>
              <w:pStyle w:val="9"/>
              <w:spacing w:before="12"/>
              <w:rPr>
                <w:rFonts w:ascii="GenSenMaruGothic TW TTF Bold"/>
                <w:b/>
                <w:sz w:val="4"/>
              </w:rPr>
            </w:pPr>
          </w:p>
          <w:p w14:paraId="43C3128F">
            <w:pPr>
              <w:pStyle w:val="9"/>
              <w:spacing w:line="247" w:lineRule="auto"/>
              <w:ind w:left="212" w:right="22" w:hanging="164"/>
              <w:rPr>
                <w:sz w:val="8"/>
              </w:rPr>
            </w:pPr>
            <w:r>
              <w:rPr>
                <w:sz w:val="8"/>
              </w:rPr>
              <w:t>政务服务事项</w:t>
            </w:r>
          </w:p>
        </w:tc>
        <w:tc>
          <w:tcPr>
            <w:tcW w:w="872" w:type="dxa"/>
            <w:vMerge w:val="restart"/>
          </w:tcPr>
          <w:p w14:paraId="71CECB7C">
            <w:pPr>
              <w:pStyle w:val="9"/>
              <w:rPr>
                <w:rFonts w:ascii="GenSenMaruGothic TW TTF Bold"/>
                <w:b/>
                <w:sz w:val="8"/>
              </w:rPr>
            </w:pPr>
          </w:p>
          <w:p w14:paraId="1BA8E089">
            <w:pPr>
              <w:pStyle w:val="9"/>
              <w:rPr>
                <w:rFonts w:ascii="GenSenMaruGothic TW TTF Bold"/>
                <w:b/>
                <w:sz w:val="8"/>
              </w:rPr>
            </w:pPr>
          </w:p>
          <w:p w14:paraId="1E31BF3D">
            <w:pPr>
              <w:pStyle w:val="9"/>
              <w:rPr>
                <w:rFonts w:ascii="GenSenMaruGothic TW TTF Bold"/>
                <w:b/>
                <w:sz w:val="8"/>
              </w:rPr>
            </w:pPr>
          </w:p>
          <w:p w14:paraId="21062D45">
            <w:pPr>
              <w:pStyle w:val="9"/>
              <w:rPr>
                <w:rFonts w:ascii="GenSenMaruGothic TW TTF Bold"/>
                <w:b/>
                <w:sz w:val="8"/>
              </w:rPr>
            </w:pPr>
          </w:p>
          <w:p w14:paraId="340B4A9E">
            <w:pPr>
              <w:pStyle w:val="9"/>
              <w:rPr>
                <w:rFonts w:ascii="GenSenMaruGothic TW TTF Bold"/>
                <w:b/>
                <w:sz w:val="8"/>
              </w:rPr>
            </w:pPr>
          </w:p>
          <w:p w14:paraId="5D55D90F">
            <w:pPr>
              <w:pStyle w:val="9"/>
              <w:rPr>
                <w:rFonts w:ascii="GenSenMaruGothic TW TTF Bold"/>
                <w:b/>
                <w:sz w:val="8"/>
              </w:rPr>
            </w:pPr>
          </w:p>
          <w:p w14:paraId="5FB0C186">
            <w:pPr>
              <w:pStyle w:val="9"/>
              <w:rPr>
                <w:rFonts w:ascii="GenSenMaruGothic TW TTF Bold"/>
                <w:b/>
                <w:sz w:val="8"/>
              </w:rPr>
            </w:pPr>
          </w:p>
          <w:p w14:paraId="2E2D4757">
            <w:pPr>
              <w:pStyle w:val="9"/>
              <w:rPr>
                <w:rFonts w:ascii="GenSenMaruGothic TW TTF Bold"/>
                <w:b/>
                <w:sz w:val="8"/>
              </w:rPr>
            </w:pPr>
          </w:p>
          <w:p w14:paraId="6CDCB80F">
            <w:pPr>
              <w:pStyle w:val="9"/>
              <w:rPr>
                <w:rFonts w:ascii="GenSenMaruGothic TW TTF Bold"/>
                <w:b/>
                <w:sz w:val="8"/>
              </w:rPr>
            </w:pPr>
          </w:p>
          <w:p w14:paraId="51BFE240">
            <w:pPr>
              <w:pStyle w:val="9"/>
              <w:rPr>
                <w:rFonts w:ascii="GenSenMaruGothic TW TTF Bold"/>
                <w:b/>
                <w:sz w:val="8"/>
              </w:rPr>
            </w:pPr>
          </w:p>
          <w:p w14:paraId="6E9B2169">
            <w:pPr>
              <w:pStyle w:val="9"/>
              <w:rPr>
                <w:rFonts w:ascii="GenSenMaruGothic TW TTF Bold"/>
                <w:b/>
                <w:sz w:val="8"/>
              </w:rPr>
            </w:pPr>
          </w:p>
          <w:p w14:paraId="447FD18F">
            <w:pPr>
              <w:pStyle w:val="9"/>
              <w:rPr>
                <w:rFonts w:ascii="GenSenMaruGothic TW TTF Bold"/>
                <w:b/>
                <w:sz w:val="8"/>
              </w:rPr>
            </w:pPr>
          </w:p>
          <w:p w14:paraId="00AAB407">
            <w:pPr>
              <w:pStyle w:val="9"/>
              <w:rPr>
                <w:rFonts w:ascii="GenSenMaruGothic TW TTF Bold"/>
                <w:b/>
                <w:sz w:val="8"/>
              </w:rPr>
            </w:pPr>
          </w:p>
          <w:p w14:paraId="75C851DA">
            <w:pPr>
              <w:pStyle w:val="9"/>
              <w:rPr>
                <w:rFonts w:ascii="GenSenMaruGothic TW TTF Bold"/>
                <w:b/>
                <w:sz w:val="8"/>
              </w:rPr>
            </w:pPr>
          </w:p>
          <w:p w14:paraId="107BB517">
            <w:pPr>
              <w:pStyle w:val="9"/>
              <w:rPr>
                <w:rFonts w:ascii="GenSenMaruGothic TW TTF Bold"/>
                <w:b/>
                <w:sz w:val="8"/>
              </w:rPr>
            </w:pPr>
          </w:p>
          <w:p w14:paraId="6678C415">
            <w:pPr>
              <w:pStyle w:val="9"/>
              <w:spacing w:before="10"/>
              <w:rPr>
                <w:rFonts w:ascii="GenSenMaruGothic TW TTF Bold"/>
                <w:b/>
                <w:sz w:val="9"/>
              </w:rPr>
            </w:pPr>
          </w:p>
          <w:p w14:paraId="3F85AAF7">
            <w:pPr>
              <w:pStyle w:val="9"/>
              <w:spacing w:before="1" w:line="249" w:lineRule="auto"/>
              <w:ind w:left="18" w:right="-15"/>
              <w:jc w:val="center"/>
              <w:rPr>
                <w:sz w:val="8"/>
              </w:rPr>
            </w:pPr>
            <w:r>
              <w:rPr>
                <w:sz w:val="8"/>
              </w:rPr>
              <w:t>建设单位或者个人未按照批准内容进行临时建设</w:t>
            </w:r>
          </w:p>
        </w:tc>
        <w:tc>
          <w:tcPr>
            <w:tcW w:w="872" w:type="dxa"/>
          </w:tcPr>
          <w:p w14:paraId="13B842D1">
            <w:pPr>
              <w:pStyle w:val="9"/>
              <w:spacing w:before="10"/>
              <w:rPr>
                <w:rFonts w:ascii="GenSenMaruGothic TW TTF Bold"/>
                <w:b/>
                <w:sz w:val="10"/>
              </w:rPr>
            </w:pPr>
          </w:p>
          <w:p w14:paraId="512D96A1">
            <w:pPr>
              <w:pStyle w:val="9"/>
              <w:spacing w:line="249" w:lineRule="auto"/>
              <w:ind w:left="16" w:right="-15"/>
              <w:rPr>
                <w:sz w:val="8"/>
              </w:rPr>
            </w:pPr>
            <w:r>
              <w:rPr>
                <w:sz w:val="8"/>
              </w:rPr>
              <w:t>机构职能、权责清单、执法人员名 单；</w:t>
            </w:r>
          </w:p>
        </w:tc>
        <w:tc>
          <w:tcPr>
            <w:tcW w:w="2336" w:type="dxa"/>
            <w:vMerge w:val="restart"/>
          </w:tcPr>
          <w:p w14:paraId="55F08D13">
            <w:pPr>
              <w:pStyle w:val="9"/>
              <w:rPr>
                <w:rFonts w:ascii="GenSenMaruGothic TW TTF Bold"/>
                <w:b/>
                <w:sz w:val="8"/>
              </w:rPr>
            </w:pPr>
          </w:p>
          <w:p w14:paraId="7817D5C5">
            <w:pPr>
              <w:pStyle w:val="9"/>
              <w:rPr>
                <w:rFonts w:ascii="GenSenMaruGothic TW TTF Bold"/>
                <w:b/>
                <w:sz w:val="8"/>
              </w:rPr>
            </w:pPr>
          </w:p>
          <w:p w14:paraId="4EB80B50">
            <w:pPr>
              <w:pStyle w:val="9"/>
              <w:rPr>
                <w:rFonts w:ascii="GenSenMaruGothic TW TTF Bold"/>
                <w:b/>
                <w:sz w:val="8"/>
              </w:rPr>
            </w:pPr>
          </w:p>
          <w:p w14:paraId="7BA1A043">
            <w:pPr>
              <w:pStyle w:val="9"/>
              <w:rPr>
                <w:rFonts w:ascii="GenSenMaruGothic TW TTF Bold"/>
                <w:b/>
                <w:sz w:val="8"/>
              </w:rPr>
            </w:pPr>
          </w:p>
          <w:p w14:paraId="4CD9D1D2">
            <w:pPr>
              <w:pStyle w:val="9"/>
              <w:rPr>
                <w:rFonts w:ascii="GenSenMaruGothic TW TTF Bold"/>
                <w:b/>
                <w:sz w:val="8"/>
              </w:rPr>
            </w:pPr>
          </w:p>
          <w:p w14:paraId="3659C605">
            <w:pPr>
              <w:pStyle w:val="9"/>
              <w:rPr>
                <w:rFonts w:ascii="GenSenMaruGothic TW TTF Bold"/>
                <w:b/>
                <w:sz w:val="8"/>
              </w:rPr>
            </w:pPr>
          </w:p>
          <w:p w14:paraId="5D2F46DA">
            <w:pPr>
              <w:pStyle w:val="9"/>
              <w:rPr>
                <w:rFonts w:ascii="GenSenMaruGothic TW TTF Bold"/>
                <w:b/>
                <w:sz w:val="8"/>
              </w:rPr>
            </w:pPr>
          </w:p>
          <w:p w14:paraId="242C9B74">
            <w:pPr>
              <w:pStyle w:val="9"/>
              <w:rPr>
                <w:rFonts w:ascii="GenSenMaruGothic TW TTF Bold"/>
                <w:b/>
                <w:sz w:val="8"/>
              </w:rPr>
            </w:pPr>
          </w:p>
          <w:p w14:paraId="17545955">
            <w:pPr>
              <w:pStyle w:val="9"/>
              <w:rPr>
                <w:rFonts w:ascii="GenSenMaruGothic TW TTF Bold"/>
                <w:b/>
                <w:sz w:val="8"/>
              </w:rPr>
            </w:pPr>
          </w:p>
          <w:p w14:paraId="1D750737">
            <w:pPr>
              <w:pStyle w:val="9"/>
              <w:rPr>
                <w:rFonts w:ascii="GenSenMaruGothic TW TTF Bold"/>
                <w:b/>
                <w:sz w:val="8"/>
              </w:rPr>
            </w:pPr>
          </w:p>
          <w:p w14:paraId="6F47E83B">
            <w:pPr>
              <w:pStyle w:val="9"/>
              <w:rPr>
                <w:rFonts w:ascii="GenSenMaruGothic TW TTF Bold"/>
                <w:b/>
                <w:sz w:val="8"/>
              </w:rPr>
            </w:pPr>
          </w:p>
          <w:p w14:paraId="7F7890D0">
            <w:pPr>
              <w:pStyle w:val="9"/>
              <w:rPr>
                <w:rFonts w:ascii="GenSenMaruGothic TW TTF Bold"/>
                <w:b/>
                <w:sz w:val="8"/>
              </w:rPr>
            </w:pPr>
          </w:p>
          <w:p w14:paraId="0A7CAF3A">
            <w:pPr>
              <w:pStyle w:val="9"/>
              <w:rPr>
                <w:rFonts w:ascii="GenSenMaruGothic TW TTF Bold"/>
                <w:b/>
                <w:sz w:val="8"/>
              </w:rPr>
            </w:pPr>
          </w:p>
          <w:p w14:paraId="50F30A6F">
            <w:pPr>
              <w:pStyle w:val="9"/>
              <w:rPr>
                <w:rFonts w:ascii="GenSenMaruGothic TW TTF Bold"/>
                <w:b/>
                <w:sz w:val="8"/>
              </w:rPr>
            </w:pPr>
          </w:p>
          <w:p w14:paraId="283C0F16">
            <w:pPr>
              <w:pStyle w:val="9"/>
              <w:rPr>
                <w:rFonts w:ascii="GenSenMaruGothic TW TTF Bold"/>
                <w:b/>
                <w:sz w:val="8"/>
              </w:rPr>
            </w:pPr>
          </w:p>
          <w:p w14:paraId="78B8F9CE">
            <w:pPr>
              <w:pStyle w:val="9"/>
              <w:rPr>
                <w:rFonts w:ascii="GenSenMaruGothic TW TTF Bold"/>
                <w:b/>
                <w:sz w:val="8"/>
              </w:rPr>
            </w:pPr>
          </w:p>
          <w:p w14:paraId="7B3A60A2">
            <w:pPr>
              <w:pStyle w:val="9"/>
              <w:spacing w:before="14"/>
              <w:rPr>
                <w:rFonts w:ascii="GenSenMaruGothic TW TTF Bold"/>
                <w:b/>
                <w:sz w:val="7"/>
              </w:rPr>
            </w:pPr>
          </w:p>
          <w:p w14:paraId="4A338C36">
            <w:pPr>
              <w:pStyle w:val="9"/>
              <w:ind w:left="344"/>
              <w:rPr>
                <w:sz w:val="8"/>
              </w:rPr>
            </w:pPr>
            <w:r>
              <w:rPr>
                <w:sz w:val="8"/>
              </w:rPr>
              <w:t>《中华人民共和国城乡规划法》</w:t>
            </w:r>
          </w:p>
        </w:tc>
        <w:tc>
          <w:tcPr>
            <w:tcW w:w="872" w:type="dxa"/>
            <w:vMerge w:val="restart"/>
          </w:tcPr>
          <w:p w14:paraId="75DE57E7">
            <w:pPr>
              <w:pStyle w:val="9"/>
              <w:rPr>
                <w:rFonts w:ascii="GenSenMaruGothic TW TTF Bold"/>
                <w:b/>
                <w:sz w:val="8"/>
              </w:rPr>
            </w:pPr>
          </w:p>
          <w:p w14:paraId="2B58CBB5">
            <w:pPr>
              <w:pStyle w:val="9"/>
              <w:rPr>
                <w:rFonts w:ascii="GenSenMaruGothic TW TTF Bold"/>
                <w:b/>
                <w:sz w:val="8"/>
              </w:rPr>
            </w:pPr>
          </w:p>
          <w:p w14:paraId="5E234199">
            <w:pPr>
              <w:pStyle w:val="9"/>
              <w:rPr>
                <w:rFonts w:ascii="GenSenMaruGothic TW TTF Bold"/>
                <w:b/>
                <w:sz w:val="8"/>
              </w:rPr>
            </w:pPr>
          </w:p>
          <w:p w14:paraId="46C29520">
            <w:pPr>
              <w:pStyle w:val="9"/>
              <w:rPr>
                <w:rFonts w:ascii="GenSenMaruGothic TW TTF Bold"/>
                <w:b/>
                <w:sz w:val="8"/>
              </w:rPr>
            </w:pPr>
          </w:p>
          <w:p w14:paraId="4853AA09">
            <w:pPr>
              <w:pStyle w:val="9"/>
              <w:rPr>
                <w:rFonts w:ascii="GenSenMaruGothic TW TTF Bold"/>
                <w:b/>
                <w:sz w:val="8"/>
              </w:rPr>
            </w:pPr>
          </w:p>
          <w:p w14:paraId="05C0F0E2">
            <w:pPr>
              <w:pStyle w:val="9"/>
              <w:rPr>
                <w:rFonts w:ascii="GenSenMaruGothic TW TTF Bold"/>
                <w:b/>
                <w:sz w:val="8"/>
              </w:rPr>
            </w:pPr>
          </w:p>
          <w:p w14:paraId="16B23A80">
            <w:pPr>
              <w:pStyle w:val="9"/>
              <w:rPr>
                <w:rFonts w:ascii="GenSenMaruGothic TW TTF Bold"/>
                <w:b/>
                <w:sz w:val="8"/>
              </w:rPr>
            </w:pPr>
          </w:p>
          <w:p w14:paraId="5DC5879B">
            <w:pPr>
              <w:pStyle w:val="9"/>
              <w:rPr>
                <w:rFonts w:ascii="GenSenMaruGothic TW TTF Bold"/>
                <w:b/>
                <w:sz w:val="8"/>
              </w:rPr>
            </w:pPr>
          </w:p>
          <w:p w14:paraId="5D0ADBD8">
            <w:pPr>
              <w:pStyle w:val="9"/>
              <w:rPr>
                <w:rFonts w:ascii="GenSenMaruGothic TW TTF Bold"/>
                <w:b/>
                <w:sz w:val="8"/>
              </w:rPr>
            </w:pPr>
          </w:p>
          <w:p w14:paraId="78DAF3E2">
            <w:pPr>
              <w:pStyle w:val="9"/>
              <w:rPr>
                <w:rFonts w:ascii="GenSenMaruGothic TW TTF Bold"/>
                <w:b/>
                <w:sz w:val="8"/>
              </w:rPr>
            </w:pPr>
          </w:p>
          <w:p w14:paraId="0267876F">
            <w:pPr>
              <w:pStyle w:val="9"/>
              <w:rPr>
                <w:rFonts w:ascii="GenSenMaruGothic TW TTF Bold"/>
                <w:b/>
                <w:sz w:val="8"/>
              </w:rPr>
            </w:pPr>
          </w:p>
          <w:p w14:paraId="4CBE9DD0">
            <w:pPr>
              <w:pStyle w:val="9"/>
              <w:rPr>
                <w:rFonts w:ascii="GenSenMaruGothic TW TTF Bold"/>
                <w:b/>
                <w:sz w:val="8"/>
              </w:rPr>
            </w:pPr>
          </w:p>
          <w:p w14:paraId="0D730506">
            <w:pPr>
              <w:pStyle w:val="9"/>
              <w:rPr>
                <w:rFonts w:ascii="GenSenMaruGothic TW TTF Bold"/>
                <w:b/>
                <w:sz w:val="8"/>
              </w:rPr>
            </w:pPr>
          </w:p>
          <w:p w14:paraId="6825E788">
            <w:pPr>
              <w:pStyle w:val="9"/>
              <w:rPr>
                <w:rFonts w:ascii="GenSenMaruGothic TW TTF Bold"/>
                <w:b/>
                <w:sz w:val="8"/>
              </w:rPr>
            </w:pPr>
          </w:p>
          <w:p w14:paraId="5B35AD2D">
            <w:pPr>
              <w:pStyle w:val="9"/>
              <w:spacing w:before="6"/>
              <w:rPr>
                <w:rFonts w:ascii="GenSenMaruGothic TW TTF Bold"/>
                <w:b/>
                <w:sz w:val="11"/>
              </w:rPr>
            </w:pPr>
          </w:p>
          <w:p w14:paraId="1023C21C">
            <w:pPr>
              <w:pStyle w:val="9"/>
              <w:numPr>
                <w:ilvl w:val="0"/>
                <w:numId w:val="272"/>
              </w:numPr>
              <w:tabs>
                <w:tab w:val="left" w:pos="106"/>
              </w:tabs>
              <w:spacing w:before="1" w:after="0" w:line="247" w:lineRule="auto"/>
              <w:ind w:left="23" w:right="-15" w:firstLine="0"/>
              <w:jc w:val="left"/>
              <w:rPr>
                <w:sz w:val="8"/>
              </w:rPr>
            </w:pPr>
            <w:r>
              <w:rPr>
                <w:spacing w:val="-3"/>
                <w:sz w:val="8"/>
              </w:rPr>
              <w:t>除处罚决定外其</w:t>
            </w:r>
            <w:r>
              <w:rPr>
                <w:spacing w:val="-2"/>
                <w:sz w:val="8"/>
              </w:rPr>
              <w:t>他内容：长期公开</w:t>
            </w:r>
          </w:p>
          <w:p w14:paraId="5AD0E765">
            <w:pPr>
              <w:pStyle w:val="9"/>
              <w:ind w:left="63"/>
              <w:rPr>
                <w:sz w:val="8"/>
              </w:rPr>
            </w:pPr>
            <w:r>
              <w:rPr>
                <w:sz w:val="8"/>
              </w:rPr>
              <w:t>（动态调整）；</w:t>
            </w:r>
          </w:p>
          <w:p w14:paraId="1F3FDC1A">
            <w:pPr>
              <w:pStyle w:val="9"/>
              <w:numPr>
                <w:ilvl w:val="0"/>
                <w:numId w:val="272"/>
              </w:numPr>
              <w:tabs>
                <w:tab w:val="left" w:pos="106"/>
              </w:tabs>
              <w:spacing w:before="6" w:after="0" w:line="247" w:lineRule="auto"/>
              <w:ind w:left="145" w:right="-15" w:hanging="122"/>
              <w:jc w:val="left"/>
              <w:rPr>
                <w:sz w:val="8"/>
              </w:rPr>
            </w:pPr>
            <w:r>
              <w:rPr>
                <w:sz w:val="8"/>
              </w:rPr>
              <w:t>处罚决定：20</w:t>
            </w:r>
            <w:r>
              <w:rPr>
                <w:spacing w:val="-14"/>
                <w:sz w:val="8"/>
              </w:rPr>
              <w:t>个</w:t>
            </w:r>
            <w:r>
              <w:rPr>
                <w:sz w:val="8"/>
              </w:rPr>
              <w:t>工作日内。</w:t>
            </w:r>
          </w:p>
        </w:tc>
        <w:tc>
          <w:tcPr>
            <w:tcW w:w="872" w:type="dxa"/>
            <w:vMerge w:val="restart"/>
          </w:tcPr>
          <w:p w14:paraId="1075E7EE">
            <w:pPr>
              <w:pStyle w:val="9"/>
              <w:rPr>
                <w:rFonts w:ascii="GenSenMaruGothic TW TTF Bold"/>
                <w:b/>
                <w:sz w:val="8"/>
              </w:rPr>
            </w:pPr>
          </w:p>
          <w:p w14:paraId="4A1A7943">
            <w:pPr>
              <w:pStyle w:val="9"/>
              <w:rPr>
                <w:rFonts w:ascii="GenSenMaruGothic TW TTF Bold"/>
                <w:b/>
                <w:sz w:val="8"/>
              </w:rPr>
            </w:pPr>
          </w:p>
          <w:p w14:paraId="1025390D">
            <w:pPr>
              <w:pStyle w:val="9"/>
              <w:rPr>
                <w:rFonts w:ascii="GenSenMaruGothic TW TTF Bold"/>
                <w:b/>
                <w:sz w:val="8"/>
              </w:rPr>
            </w:pPr>
          </w:p>
          <w:p w14:paraId="48171434">
            <w:pPr>
              <w:pStyle w:val="9"/>
              <w:rPr>
                <w:rFonts w:ascii="GenSenMaruGothic TW TTF Bold"/>
                <w:b/>
                <w:sz w:val="8"/>
              </w:rPr>
            </w:pPr>
          </w:p>
          <w:p w14:paraId="497BB479">
            <w:pPr>
              <w:pStyle w:val="9"/>
              <w:rPr>
                <w:rFonts w:ascii="GenSenMaruGothic TW TTF Bold"/>
                <w:b/>
                <w:sz w:val="8"/>
              </w:rPr>
            </w:pPr>
          </w:p>
          <w:p w14:paraId="081EA74E">
            <w:pPr>
              <w:pStyle w:val="9"/>
              <w:rPr>
                <w:rFonts w:ascii="GenSenMaruGothic TW TTF Bold"/>
                <w:b/>
                <w:sz w:val="8"/>
              </w:rPr>
            </w:pPr>
          </w:p>
          <w:p w14:paraId="707EFA49">
            <w:pPr>
              <w:pStyle w:val="9"/>
              <w:rPr>
                <w:rFonts w:ascii="GenSenMaruGothic TW TTF Bold"/>
                <w:b/>
                <w:sz w:val="8"/>
              </w:rPr>
            </w:pPr>
          </w:p>
          <w:p w14:paraId="4A9ECCEB">
            <w:pPr>
              <w:pStyle w:val="9"/>
              <w:rPr>
                <w:rFonts w:ascii="GenSenMaruGothic TW TTF Bold"/>
                <w:b/>
                <w:sz w:val="8"/>
              </w:rPr>
            </w:pPr>
          </w:p>
          <w:p w14:paraId="3E3FA0DA">
            <w:pPr>
              <w:pStyle w:val="9"/>
              <w:rPr>
                <w:rFonts w:ascii="GenSenMaruGothic TW TTF Bold"/>
                <w:b/>
                <w:sz w:val="8"/>
              </w:rPr>
            </w:pPr>
          </w:p>
          <w:p w14:paraId="133C2B2F">
            <w:pPr>
              <w:pStyle w:val="9"/>
              <w:rPr>
                <w:rFonts w:ascii="GenSenMaruGothic TW TTF Bold"/>
                <w:b/>
                <w:sz w:val="8"/>
              </w:rPr>
            </w:pPr>
          </w:p>
          <w:p w14:paraId="637766EB">
            <w:pPr>
              <w:pStyle w:val="9"/>
              <w:rPr>
                <w:rFonts w:ascii="GenSenMaruGothic TW TTF Bold"/>
                <w:b/>
                <w:sz w:val="8"/>
              </w:rPr>
            </w:pPr>
          </w:p>
          <w:p w14:paraId="43F562BD">
            <w:pPr>
              <w:pStyle w:val="9"/>
              <w:rPr>
                <w:rFonts w:ascii="GenSenMaruGothic TW TTF Bold"/>
                <w:b/>
                <w:sz w:val="8"/>
              </w:rPr>
            </w:pPr>
          </w:p>
          <w:p w14:paraId="1146B7D6">
            <w:pPr>
              <w:pStyle w:val="9"/>
              <w:rPr>
                <w:rFonts w:ascii="GenSenMaruGothic TW TTF Bold"/>
                <w:b/>
                <w:sz w:val="8"/>
              </w:rPr>
            </w:pPr>
          </w:p>
          <w:p w14:paraId="25D9D1E6">
            <w:pPr>
              <w:pStyle w:val="9"/>
              <w:rPr>
                <w:rFonts w:ascii="GenSenMaruGothic TW TTF Bold"/>
                <w:b/>
                <w:sz w:val="8"/>
              </w:rPr>
            </w:pPr>
          </w:p>
          <w:p w14:paraId="31FE27BC">
            <w:pPr>
              <w:pStyle w:val="9"/>
              <w:rPr>
                <w:rFonts w:ascii="GenSenMaruGothic TW TTF Bold"/>
                <w:b/>
                <w:sz w:val="8"/>
              </w:rPr>
            </w:pPr>
          </w:p>
          <w:p w14:paraId="2FBEDD8D">
            <w:pPr>
              <w:pStyle w:val="9"/>
              <w:rPr>
                <w:rFonts w:ascii="GenSenMaruGothic TW TTF Bold"/>
                <w:b/>
                <w:sz w:val="8"/>
              </w:rPr>
            </w:pPr>
          </w:p>
          <w:p w14:paraId="37CD0394">
            <w:pPr>
              <w:pStyle w:val="9"/>
              <w:spacing w:before="12"/>
              <w:rPr>
                <w:rFonts w:ascii="GenSenMaruGothic TW TTF Bold"/>
                <w:b/>
                <w:sz w:val="4"/>
              </w:rPr>
            </w:pPr>
          </w:p>
          <w:p w14:paraId="297D413B">
            <w:pPr>
              <w:pStyle w:val="9"/>
              <w:spacing w:line="247" w:lineRule="auto"/>
              <w:ind w:left="24" w:right="-29"/>
              <w:rPr>
                <w:sz w:val="8"/>
              </w:rPr>
            </w:pPr>
            <w:r>
              <w:rPr>
                <w:sz w:val="8"/>
              </w:rPr>
              <w:t>长沙市望城区城市管理和综合执法局</w:t>
            </w:r>
          </w:p>
        </w:tc>
        <w:tc>
          <w:tcPr>
            <w:tcW w:w="872" w:type="dxa"/>
            <w:vMerge w:val="restart"/>
          </w:tcPr>
          <w:p w14:paraId="762A8CA1">
            <w:pPr>
              <w:pStyle w:val="9"/>
              <w:rPr>
                <w:rFonts w:ascii="GenSenMaruGothic TW TTF Bold"/>
                <w:b/>
                <w:sz w:val="8"/>
              </w:rPr>
            </w:pPr>
          </w:p>
          <w:p w14:paraId="733D16DA">
            <w:pPr>
              <w:pStyle w:val="9"/>
              <w:rPr>
                <w:rFonts w:ascii="GenSenMaruGothic TW TTF Bold"/>
                <w:b/>
                <w:sz w:val="8"/>
              </w:rPr>
            </w:pPr>
          </w:p>
          <w:p w14:paraId="6F0EA36F">
            <w:pPr>
              <w:pStyle w:val="9"/>
              <w:rPr>
                <w:rFonts w:ascii="GenSenMaruGothic TW TTF Bold"/>
                <w:b/>
                <w:sz w:val="8"/>
              </w:rPr>
            </w:pPr>
          </w:p>
          <w:p w14:paraId="0B018387">
            <w:pPr>
              <w:pStyle w:val="9"/>
              <w:rPr>
                <w:rFonts w:ascii="GenSenMaruGothic TW TTF Bold"/>
                <w:b/>
                <w:sz w:val="8"/>
              </w:rPr>
            </w:pPr>
          </w:p>
          <w:p w14:paraId="734DAED3">
            <w:pPr>
              <w:pStyle w:val="9"/>
              <w:rPr>
                <w:rFonts w:ascii="GenSenMaruGothic TW TTF Bold"/>
                <w:b/>
                <w:sz w:val="8"/>
              </w:rPr>
            </w:pPr>
          </w:p>
          <w:p w14:paraId="626EE06A">
            <w:pPr>
              <w:pStyle w:val="9"/>
              <w:rPr>
                <w:rFonts w:ascii="GenSenMaruGothic TW TTF Bold"/>
                <w:b/>
                <w:sz w:val="8"/>
              </w:rPr>
            </w:pPr>
          </w:p>
          <w:p w14:paraId="0EEAE64A">
            <w:pPr>
              <w:pStyle w:val="9"/>
              <w:rPr>
                <w:rFonts w:ascii="GenSenMaruGothic TW TTF Bold"/>
                <w:b/>
                <w:sz w:val="8"/>
              </w:rPr>
            </w:pPr>
          </w:p>
          <w:p w14:paraId="7315AE19">
            <w:pPr>
              <w:pStyle w:val="9"/>
              <w:rPr>
                <w:rFonts w:ascii="GenSenMaruGothic TW TTF Bold"/>
                <w:b/>
                <w:sz w:val="8"/>
              </w:rPr>
            </w:pPr>
          </w:p>
          <w:p w14:paraId="596848F3">
            <w:pPr>
              <w:pStyle w:val="9"/>
              <w:rPr>
                <w:rFonts w:ascii="GenSenMaruGothic TW TTF Bold"/>
                <w:b/>
                <w:sz w:val="8"/>
              </w:rPr>
            </w:pPr>
          </w:p>
          <w:p w14:paraId="6C9BD8A6">
            <w:pPr>
              <w:pStyle w:val="9"/>
              <w:rPr>
                <w:rFonts w:ascii="GenSenMaruGothic TW TTF Bold"/>
                <w:b/>
                <w:sz w:val="8"/>
              </w:rPr>
            </w:pPr>
          </w:p>
          <w:p w14:paraId="1247DFA4">
            <w:pPr>
              <w:pStyle w:val="9"/>
              <w:rPr>
                <w:rFonts w:ascii="GenSenMaruGothic TW TTF Bold"/>
                <w:b/>
                <w:sz w:val="8"/>
              </w:rPr>
            </w:pPr>
          </w:p>
          <w:p w14:paraId="4E6565B2">
            <w:pPr>
              <w:pStyle w:val="9"/>
              <w:rPr>
                <w:rFonts w:ascii="GenSenMaruGothic TW TTF Bold"/>
                <w:b/>
                <w:sz w:val="8"/>
              </w:rPr>
            </w:pPr>
          </w:p>
          <w:p w14:paraId="3D990012">
            <w:pPr>
              <w:pStyle w:val="9"/>
              <w:rPr>
                <w:rFonts w:ascii="GenSenMaruGothic TW TTF Bold"/>
                <w:b/>
                <w:sz w:val="8"/>
              </w:rPr>
            </w:pPr>
          </w:p>
          <w:p w14:paraId="47C0EFA1">
            <w:pPr>
              <w:pStyle w:val="9"/>
              <w:rPr>
                <w:rFonts w:ascii="GenSenMaruGothic TW TTF Bold"/>
                <w:b/>
                <w:sz w:val="8"/>
              </w:rPr>
            </w:pPr>
          </w:p>
          <w:p w14:paraId="3054133C">
            <w:pPr>
              <w:pStyle w:val="9"/>
              <w:rPr>
                <w:rFonts w:ascii="GenSenMaruGothic TW TTF Bold"/>
                <w:b/>
                <w:sz w:val="8"/>
              </w:rPr>
            </w:pPr>
          </w:p>
          <w:p w14:paraId="7DBA7536">
            <w:pPr>
              <w:pStyle w:val="9"/>
              <w:spacing w:before="10"/>
              <w:rPr>
                <w:rFonts w:ascii="GenSenMaruGothic TW TTF Bold"/>
                <w:b/>
                <w:sz w:val="9"/>
              </w:rPr>
            </w:pPr>
          </w:p>
          <w:p w14:paraId="6FCEFBEA">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44" w:type="dxa"/>
            <w:vMerge w:val="restart"/>
          </w:tcPr>
          <w:p w14:paraId="74F9FE3F">
            <w:pPr>
              <w:pStyle w:val="9"/>
              <w:rPr>
                <w:rFonts w:ascii="Times New Roman"/>
                <w:sz w:val="8"/>
              </w:rPr>
            </w:pPr>
          </w:p>
        </w:tc>
        <w:tc>
          <w:tcPr>
            <w:tcW w:w="545" w:type="dxa"/>
            <w:vMerge w:val="restart"/>
          </w:tcPr>
          <w:p w14:paraId="09389127">
            <w:pPr>
              <w:pStyle w:val="9"/>
              <w:rPr>
                <w:rFonts w:ascii="GenSenMaruGothic TW TTF Bold"/>
                <w:b/>
                <w:sz w:val="8"/>
              </w:rPr>
            </w:pPr>
          </w:p>
          <w:p w14:paraId="71A4EC54">
            <w:pPr>
              <w:pStyle w:val="9"/>
              <w:rPr>
                <w:rFonts w:ascii="GenSenMaruGothic TW TTF Bold"/>
                <w:b/>
                <w:sz w:val="8"/>
              </w:rPr>
            </w:pPr>
          </w:p>
          <w:p w14:paraId="04218D14">
            <w:pPr>
              <w:pStyle w:val="9"/>
              <w:rPr>
                <w:rFonts w:ascii="GenSenMaruGothic TW TTF Bold"/>
                <w:b/>
                <w:sz w:val="8"/>
              </w:rPr>
            </w:pPr>
          </w:p>
          <w:p w14:paraId="1D65B5FD">
            <w:pPr>
              <w:pStyle w:val="9"/>
              <w:rPr>
                <w:rFonts w:ascii="GenSenMaruGothic TW TTF Bold"/>
                <w:b/>
                <w:sz w:val="8"/>
              </w:rPr>
            </w:pPr>
          </w:p>
          <w:p w14:paraId="0D14EBC3">
            <w:pPr>
              <w:pStyle w:val="9"/>
              <w:rPr>
                <w:rFonts w:ascii="GenSenMaruGothic TW TTF Bold"/>
                <w:b/>
                <w:sz w:val="8"/>
              </w:rPr>
            </w:pPr>
          </w:p>
          <w:p w14:paraId="3D2A8035">
            <w:pPr>
              <w:pStyle w:val="9"/>
              <w:rPr>
                <w:rFonts w:ascii="GenSenMaruGothic TW TTF Bold"/>
                <w:b/>
                <w:sz w:val="8"/>
              </w:rPr>
            </w:pPr>
          </w:p>
          <w:p w14:paraId="40357961">
            <w:pPr>
              <w:pStyle w:val="9"/>
              <w:rPr>
                <w:rFonts w:ascii="GenSenMaruGothic TW TTF Bold"/>
                <w:b/>
                <w:sz w:val="8"/>
              </w:rPr>
            </w:pPr>
          </w:p>
          <w:p w14:paraId="5CE3CBB6">
            <w:pPr>
              <w:pStyle w:val="9"/>
              <w:rPr>
                <w:rFonts w:ascii="GenSenMaruGothic TW TTF Bold"/>
                <w:b/>
                <w:sz w:val="8"/>
              </w:rPr>
            </w:pPr>
          </w:p>
          <w:p w14:paraId="10D1D898">
            <w:pPr>
              <w:pStyle w:val="9"/>
              <w:rPr>
                <w:rFonts w:ascii="GenSenMaruGothic TW TTF Bold"/>
                <w:b/>
                <w:sz w:val="8"/>
              </w:rPr>
            </w:pPr>
          </w:p>
          <w:p w14:paraId="11D2D6A6">
            <w:pPr>
              <w:pStyle w:val="9"/>
              <w:rPr>
                <w:rFonts w:ascii="GenSenMaruGothic TW TTF Bold"/>
                <w:b/>
                <w:sz w:val="8"/>
              </w:rPr>
            </w:pPr>
          </w:p>
          <w:p w14:paraId="60E64BFE">
            <w:pPr>
              <w:pStyle w:val="9"/>
              <w:rPr>
                <w:rFonts w:ascii="GenSenMaruGothic TW TTF Bold"/>
                <w:b/>
                <w:sz w:val="8"/>
              </w:rPr>
            </w:pPr>
          </w:p>
          <w:p w14:paraId="63FDA88B">
            <w:pPr>
              <w:pStyle w:val="9"/>
              <w:rPr>
                <w:rFonts w:ascii="GenSenMaruGothic TW TTF Bold"/>
                <w:b/>
                <w:sz w:val="8"/>
              </w:rPr>
            </w:pPr>
          </w:p>
          <w:p w14:paraId="1431A8C6">
            <w:pPr>
              <w:pStyle w:val="9"/>
              <w:rPr>
                <w:rFonts w:ascii="GenSenMaruGothic TW TTF Bold"/>
                <w:b/>
                <w:sz w:val="8"/>
              </w:rPr>
            </w:pPr>
          </w:p>
          <w:p w14:paraId="69676243">
            <w:pPr>
              <w:pStyle w:val="9"/>
              <w:rPr>
                <w:rFonts w:ascii="GenSenMaruGothic TW TTF Bold"/>
                <w:b/>
                <w:sz w:val="8"/>
              </w:rPr>
            </w:pPr>
          </w:p>
          <w:p w14:paraId="5216963F">
            <w:pPr>
              <w:pStyle w:val="9"/>
              <w:rPr>
                <w:rFonts w:ascii="GenSenMaruGothic TW TTF Bold"/>
                <w:b/>
                <w:sz w:val="8"/>
              </w:rPr>
            </w:pPr>
          </w:p>
          <w:p w14:paraId="63674A2C">
            <w:pPr>
              <w:pStyle w:val="9"/>
              <w:rPr>
                <w:rFonts w:ascii="GenSenMaruGothic TW TTF Bold"/>
                <w:b/>
                <w:sz w:val="8"/>
              </w:rPr>
            </w:pPr>
          </w:p>
          <w:p w14:paraId="3B196734">
            <w:pPr>
              <w:pStyle w:val="9"/>
              <w:spacing w:before="14"/>
              <w:rPr>
                <w:rFonts w:ascii="GenSenMaruGothic TW TTF Bold"/>
                <w:b/>
                <w:sz w:val="7"/>
              </w:rPr>
            </w:pPr>
          </w:p>
          <w:p w14:paraId="28406448">
            <w:pPr>
              <w:pStyle w:val="9"/>
              <w:ind w:left="42"/>
              <w:jc w:val="center"/>
              <w:rPr>
                <w:sz w:val="8"/>
              </w:rPr>
            </w:pPr>
            <w:r>
              <w:rPr>
                <w:w w:val="101"/>
                <w:sz w:val="8"/>
              </w:rPr>
              <w:t>√</w:t>
            </w:r>
          </w:p>
        </w:tc>
        <w:tc>
          <w:tcPr>
            <w:tcW w:w="544" w:type="dxa"/>
            <w:vMerge w:val="restart"/>
          </w:tcPr>
          <w:p w14:paraId="64339905">
            <w:pPr>
              <w:pStyle w:val="9"/>
              <w:rPr>
                <w:rFonts w:ascii="GenSenMaruGothic TW TTF Bold"/>
                <w:b/>
                <w:sz w:val="8"/>
              </w:rPr>
            </w:pPr>
          </w:p>
          <w:p w14:paraId="64FB6FCF">
            <w:pPr>
              <w:pStyle w:val="9"/>
              <w:rPr>
                <w:rFonts w:ascii="GenSenMaruGothic TW TTF Bold"/>
                <w:b/>
                <w:sz w:val="8"/>
              </w:rPr>
            </w:pPr>
          </w:p>
          <w:p w14:paraId="5F0F85CD">
            <w:pPr>
              <w:pStyle w:val="9"/>
              <w:rPr>
                <w:rFonts w:ascii="GenSenMaruGothic TW TTF Bold"/>
                <w:b/>
                <w:sz w:val="8"/>
              </w:rPr>
            </w:pPr>
          </w:p>
          <w:p w14:paraId="18E20B29">
            <w:pPr>
              <w:pStyle w:val="9"/>
              <w:rPr>
                <w:rFonts w:ascii="GenSenMaruGothic TW TTF Bold"/>
                <w:b/>
                <w:sz w:val="8"/>
              </w:rPr>
            </w:pPr>
          </w:p>
          <w:p w14:paraId="0B570763">
            <w:pPr>
              <w:pStyle w:val="9"/>
              <w:rPr>
                <w:rFonts w:ascii="GenSenMaruGothic TW TTF Bold"/>
                <w:b/>
                <w:sz w:val="8"/>
              </w:rPr>
            </w:pPr>
          </w:p>
          <w:p w14:paraId="1F514DE5">
            <w:pPr>
              <w:pStyle w:val="9"/>
              <w:rPr>
                <w:rFonts w:ascii="GenSenMaruGothic TW TTF Bold"/>
                <w:b/>
                <w:sz w:val="8"/>
              </w:rPr>
            </w:pPr>
          </w:p>
          <w:p w14:paraId="56E4CF74">
            <w:pPr>
              <w:pStyle w:val="9"/>
              <w:rPr>
                <w:rFonts w:ascii="GenSenMaruGothic TW TTF Bold"/>
                <w:b/>
                <w:sz w:val="8"/>
              </w:rPr>
            </w:pPr>
          </w:p>
          <w:p w14:paraId="5B566DC9">
            <w:pPr>
              <w:pStyle w:val="9"/>
              <w:rPr>
                <w:rFonts w:ascii="GenSenMaruGothic TW TTF Bold"/>
                <w:b/>
                <w:sz w:val="8"/>
              </w:rPr>
            </w:pPr>
          </w:p>
          <w:p w14:paraId="6501D139">
            <w:pPr>
              <w:pStyle w:val="9"/>
              <w:rPr>
                <w:rFonts w:ascii="GenSenMaruGothic TW TTF Bold"/>
                <w:b/>
                <w:sz w:val="8"/>
              </w:rPr>
            </w:pPr>
          </w:p>
          <w:p w14:paraId="12A3CDA1">
            <w:pPr>
              <w:pStyle w:val="9"/>
              <w:rPr>
                <w:rFonts w:ascii="GenSenMaruGothic TW TTF Bold"/>
                <w:b/>
                <w:sz w:val="8"/>
              </w:rPr>
            </w:pPr>
          </w:p>
          <w:p w14:paraId="2D9BA78D">
            <w:pPr>
              <w:pStyle w:val="9"/>
              <w:rPr>
                <w:rFonts w:ascii="GenSenMaruGothic TW TTF Bold"/>
                <w:b/>
                <w:sz w:val="8"/>
              </w:rPr>
            </w:pPr>
          </w:p>
          <w:p w14:paraId="2015722D">
            <w:pPr>
              <w:pStyle w:val="9"/>
              <w:rPr>
                <w:rFonts w:ascii="GenSenMaruGothic TW TTF Bold"/>
                <w:b/>
                <w:sz w:val="8"/>
              </w:rPr>
            </w:pPr>
          </w:p>
          <w:p w14:paraId="15A0E6DE">
            <w:pPr>
              <w:pStyle w:val="9"/>
              <w:rPr>
                <w:rFonts w:ascii="GenSenMaruGothic TW TTF Bold"/>
                <w:b/>
                <w:sz w:val="8"/>
              </w:rPr>
            </w:pPr>
          </w:p>
          <w:p w14:paraId="18FA1EEC">
            <w:pPr>
              <w:pStyle w:val="9"/>
              <w:rPr>
                <w:rFonts w:ascii="GenSenMaruGothic TW TTF Bold"/>
                <w:b/>
                <w:sz w:val="8"/>
              </w:rPr>
            </w:pPr>
          </w:p>
          <w:p w14:paraId="4D192AD5">
            <w:pPr>
              <w:pStyle w:val="9"/>
              <w:rPr>
                <w:rFonts w:ascii="GenSenMaruGothic TW TTF Bold"/>
                <w:b/>
                <w:sz w:val="8"/>
              </w:rPr>
            </w:pPr>
          </w:p>
          <w:p w14:paraId="15353087">
            <w:pPr>
              <w:pStyle w:val="9"/>
              <w:rPr>
                <w:rFonts w:ascii="GenSenMaruGothic TW TTF Bold"/>
                <w:b/>
                <w:sz w:val="8"/>
              </w:rPr>
            </w:pPr>
          </w:p>
          <w:p w14:paraId="52844BDB">
            <w:pPr>
              <w:pStyle w:val="9"/>
              <w:spacing w:before="14"/>
              <w:rPr>
                <w:rFonts w:ascii="GenSenMaruGothic TW TTF Bold"/>
                <w:b/>
                <w:sz w:val="7"/>
              </w:rPr>
            </w:pPr>
          </w:p>
          <w:p w14:paraId="718BFE19">
            <w:pPr>
              <w:pStyle w:val="9"/>
              <w:ind w:left="44"/>
              <w:jc w:val="center"/>
              <w:rPr>
                <w:sz w:val="8"/>
              </w:rPr>
            </w:pPr>
            <w:r>
              <w:rPr>
                <w:w w:val="101"/>
                <w:sz w:val="8"/>
              </w:rPr>
              <w:t>√</w:t>
            </w:r>
          </w:p>
        </w:tc>
        <w:tc>
          <w:tcPr>
            <w:tcW w:w="545" w:type="dxa"/>
            <w:vMerge w:val="restart"/>
          </w:tcPr>
          <w:p w14:paraId="78BDFB1A">
            <w:pPr>
              <w:pStyle w:val="9"/>
              <w:rPr>
                <w:rFonts w:ascii="Times New Roman"/>
                <w:sz w:val="8"/>
              </w:rPr>
            </w:pPr>
          </w:p>
        </w:tc>
        <w:tc>
          <w:tcPr>
            <w:tcW w:w="544" w:type="dxa"/>
            <w:vMerge w:val="restart"/>
          </w:tcPr>
          <w:p w14:paraId="4ABCC29D">
            <w:pPr>
              <w:pStyle w:val="9"/>
              <w:rPr>
                <w:rFonts w:ascii="GenSenMaruGothic TW TTF Bold"/>
                <w:b/>
                <w:sz w:val="8"/>
              </w:rPr>
            </w:pPr>
          </w:p>
          <w:p w14:paraId="6F9ED856">
            <w:pPr>
              <w:pStyle w:val="9"/>
              <w:rPr>
                <w:rFonts w:ascii="GenSenMaruGothic TW TTF Bold"/>
                <w:b/>
                <w:sz w:val="8"/>
              </w:rPr>
            </w:pPr>
          </w:p>
          <w:p w14:paraId="28D6C4DA">
            <w:pPr>
              <w:pStyle w:val="9"/>
              <w:rPr>
                <w:rFonts w:ascii="GenSenMaruGothic TW TTF Bold"/>
                <w:b/>
                <w:sz w:val="8"/>
              </w:rPr>
            </w:pPr>
          </w:p>
          <w:p w14:paraId="45092C60">
            <w:pPr>
              <w:pStyle w:val="9"/>
              <w:rPr>
                <w:rFonts w:ascii="GenSenMaruGothic TW TTF Bold"/>
                <w:b/>
                <w:sz w:val="8"/>
              </w:rPr>
            </w:pPr>
          </w:p>
          <w:p w14:paraId="5360FD14">
            <w:pPr>
              <w:pStyle w:val="9"/>
              <w:rPr>
                <w:rFonts w:ascii="GenSenMaruGothic TW TTF Bold"/>
                <w:b/>
                <w:sz w:val="8"/>
              </w:rPr>
            </w:pPr>
          </w:p>
          <w:p w14:paraId="3ACF5BED">
            <w:pPr>
              <w:pStyle w:val="9"/>
              <w:rPr>
                <w:rFonts w:ascii="GenSenMaruGothic TW TTF Bold"/>
                <w:b/>
                <w:sz w:val="8"/>
              </w:rPr>
            </w:pPr>
          </w:p>
          <w:p w14:paraId="0F6566E0">
            <w:pPr>
              <w:pStyle w:val="9"/>
              <w:rPr>
                <w:rFonts w:ascii="GenSenMaruGothic TW TTF Bold"/>
                <w:b/>
                <w:sz w:val="8"/>
              </w:rPr>
            </w:pPr>
          </w:p>
          <w:p w14:paraId="43CA4E26">
            <w:pPr>
              <w:pStyle w:val="9"/>
              <w:rPr>
                <w:rFonts w:ascii="GenSenMaruGothic TW TTF Bold"/>
                <w:b/>
                <w:sz w:val="8"/>
              </w:rPr>
            </w:pPr>
          </w:p>
          <w:p w14:paraId="5359F3EE">
            <w:pPr>
              <w:pStyle w:val="9"/>
              <w:rPr>
                <w:rFonts w:ascii="GenSenMaruGothic TW TTF Bold"/>
                <w:b/>
                <w:sz w:val="8"/>
              </w:rPr>
            </w:pPr>
          </w:p>
          <w:p w14:paraId="034EF11B">
            <w:pPr>
              <w:pStyle w:val="9"/>
              <w:rPr>
                <w:rFonts w:ascii="GenSenMaruGothic TW TTF Bold"/>
                <w:b/>
                <w:sz w:val="8"/>
              </w:rPr>
            </w:pPr>
          </w:p>
          <w:p w14:paraId="6A373969">
            <w:pPr>
              <w:pStyle w:val="9"/>
              <w:rPr>
                <w:rFonts w:ascii="GenSenMaruGothic TW TTF Bold"/>
                <w:b/>
                <w:sz w:val="8"/>
              </w:rPr>
            </w:pPr>
          </w:p>
          <w:p w14:paraId="6B24BB59">
            <w:pPr>
              <w:pStyle w:val="9"/>
              <w:rPr>
                <w:rFonts w:ascii="GenSenMaruGothic TW TTF Bold"/>
                <w:b/>
                <w:sz w:val="8"/>
              </w:rPr>
            </w:pPr>
          </w:p>
          <w:p w14:paraId="3945A956">
            <w:pPr>
              <w:pStyle w:val="9"/>
              <w:rPr>
                <w:rFonts w:ascii="GenSenMaruGothic TW TTF Bold"/>
                <w:b/>
                <w:sz w:val="8"/>
              </w:rPr>
            </w:pPr>
          </w:p>
          <w:p w14:paraId="47B3BE65">
            <w:pPr>
              <w:pStyle w:val="9"/>
              <w:rPr>
                <w:rFonts w:ascii="GenSenMaruGothic TW TTF Bold"/>
                <w:b/>
                <w:sz w:val="8"/>
              </w:rPr>
            </w:pPr>
          </w:p>
          <w:p w14:paraId="68901C78">
            <w:pPr>
              <w:pStyle w:val="9"/>
              <w:rPr>
                <w:rFonts w:ascii="GenSenMaruGothic TW TTF Bold"/>
                <w:b/>
                <w:sz w:val="8"/>
              </w:rPr>
            </w:pPr>
          </w:p>
          <w:p w14:paraId="039A9E8C">
            <w:pPr>
              <w:pStyle w:val="9"/>
              <w:rPr>
                <w:rFonts w:ascii="GenSenMaruGothic TW TTF Bold"/>
                <w:b/>
                <w:sz w:val="8"/>
              </w:rPr>
            </w:pPr>
          </w:p>
          <w:p w14:paraId="678C9A10">
            <w:pPr>
              <w:pStyle w:val="9"/>
              <w:spacing w:before="14"/>
              <w:rPr>
                <w:rFonts w:ascii="GenSenMaruGothic TW TTF Bold"/>
                <w:b/>
                <w:sz w:val="7"/>
              </w:rPr>
            </w:pPr>
          </w:p>
          <w:p w14:paraId="4AB9A819">
            <w:pPr>
              <w:pStyle w:val="9"/>
              <w:ind w:left="40"/>
              <w:jc w:val="center"/>
              <w:rPr>
                <w:sz w:val="8"/>
              </w:rPr>
            </w:pPr>
            <w:r>
              <w:rPr>
                <w:w w:val="101"/>
                <w:sz w:val="8"/>
              </w:rPr>
              <w:t>√</w:t>
            </w:r>
          </w:p>
        </w:tc>
        <w:tc>
          <w:tcPr>
            <w:tcW w:w="1173" w:type="dxa"/>
            <w:vMerge w:val="restart"/>
          </w:tcPr>
          <w:p w14:paraId="229734E8">
            <w:pPr>
              <w:pStyle w:val="9"/>
              <w:rPr>
                <w:rFonts w:ascii="GenSenMaruGothic TW TTF Bold"/>
                <w:b/>
                <w:sz w:val="8"/>
              </w:rPr>
            </w:pPr>
          </w:p>
          <w:p w14:paraId="745756F7">
            <w:pPr>
              <w:pStyle w:val="9"/>
              <w:rPr>
                <w:rFonts w:ascii="GenSenMaruGothic TW TTF Bold"/>
                <w:b/>
                <w:sz w:val="8"/>
              </w:rPr>
            </w:pPr>
          </w:p>
          <w:p w14:paraId="35C4C6F6">
            <w:pPr>
              <w:pStyle w:val="9"/>
              <w:rPr>
                <w:rFonts w:ascii="GenSenMaruGothic TW TTF Bold"/>
                <w:b/>
                <w:sz w:val="8"/>
              </w:rPr>
            </w:pPr>
          </w:p>
          <w:p w14:paraId="1EB9D0BE">
            <w:pPr>
              <w:pStyle w:val="9"/>
              <w:rPr>
                <w:rFonts w:ascii="GenSenMaruGothic TW TTF Bold"/>
                <w:b/>
                <w:sz w:val="8"/>
              </w:rPr>
            </w:pPr>
          </w:p>
          <w:p w14:paraId="044CD88C">
            <w:pPr>
              <w:pStyle w:val="9"/>
              <w:rPr>
                <w:rFonts w:ascii="GenSenMaruGothic TW TTF Bold"/>
                <w:b/>
                <w:sz w:val="8"/>
              </w:rPr>
            </w:pPr>
          </w:p>
          <w:p w14:paraId="3F3CAE05">
            <w:pPr>
              <w:pStyle w:val="9"/>
              <w:rPr>
                <w:rFonts w:ascii="GenSenMaruGothic TW TTF Bold"/>
                <w:b/>
                <w:sz w:val="8"/>
              </w:rPr>
            </w:pPr>
          </w:p>
          <w:p w14:paraId="2BDF6363">
            <w:pPr>
              <w:pStyle w:val="9"/>
              <w:rPr>
                <w:rFonts w:ascii="GenSenMaruGothic TW TTF Bold"/>
                <w:b/>
                <w:sz w:val="8"/>
              </w:rPr>
            </w:pPr>
          </w:p>
          <w:p w14:paraId="4403E2A2">
            <w:pPr>
              <w:pStyle w:val="9"/>
              <w:rPr>
                <w:rFonts w:ascii="GenSenMaruGothic TW TTF Bold"/>
                <w:b/>
                <w:sz w:val="8"/>
              </w:rPr>
            </w:pPr>
          </w:p>
          <w:p w14:paraId="3B8C7677">
            <w:pPr>
              <w:pStyle w:val="9"/>
              <w:rPr>
                <w:rFonts w:ascii="GenSenMaruGothic TW TTF Bold"/>
                <w:b/>
                <w:sz w:val="8"/>
              </w:rPr>
            </w:pPr>
          </w:p>
          <w:p w14:paraId="3E9F2BED">
            <w:pPr>
              <w:pStyle w:val="9"/>
              <w:rPr>
                <w:rFonts w:ascii="GenSenMaruGothic TW TTF Bold"/>
                <w:b/>
                <w:sz w:val="8"/>
              </w:rPr>
            </w:pPr>
          </w:p>
          <w:p w14:paraId="027CA16B">
            <w:pPr>
              <w:pStyle w:val="9"/>
              <w:rPr>
                <w:rFonts w:ascii="GenSenMaruGothic TW TTF Bold"/>
                <w:b/>
                <w:sz w:val="8"/>
              </w:rPr>
            </w:pPr>
          </w:p>
          <w:p w14:paraId="1160D094">
            <w:pPr>
              <w:pStyle w:val="9"/>
              <w:spacing w:before="5"/>
              <w:rPr>
                <w:rFonts w:ascii="GenSenMaruGothic TW TTF Bold"/>
                <w:b/>
                <w:sz w:val="7"/>
              </w:rPr>
            </w:pPr>
          </w:p>
          <w:p w14:paraId="7CAE1E57">
            <w:pPr>
              <w:pStyle w:val="9"/>
              <w:numPr>
                <w:ilvl w:val="0"/>
                <w:numId w:val="27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480CA0B">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47026F54">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57AEACB">
            <w:pPr>
              <w:pStyle w:val="9"/>
              <w:spacing w:line="247" w:lineRule="auto"/>
              <w:ind w:left="25" w:right="14"/>
              <w:rPr>
                <w:sz w:val="8"/>
              </w:rPr>
            </w:pPr>
            <w:r>
              <w:rPr>
                <w:sz w:val="8"/>
              </w:rPr>
              <w:t>□公开查阅点   ■政务服务中心</w:t>
            </w:r>
          </w:p>
          <w:p w14:paraId="3D7B2545">
            <w:pPr>
              <w:pStyle w:val="9"/>
              <w:spacing w:line="247" w:lineRule="auto"/>
              <w:ind w:left="25" w:right="20"/>
              <w:rPr>
                <w:sz w:val="8"/>
              </w:rPr>
            </w:pPr>
            <w:r>
              <w:rPr>
                <w:sz w:val="8"/>
              </w:rPr>
              <w:t>□便民服务站   □入户/现场</w:t>
            </w:r>
          </w:p>
          <w:p w14:paraId="7B2DF4D9">
            <w:pPr>
              <w:pStyle w:val="9"/>
              <w:spacing w:line="247" w:lineRule="auto"/>
              <w:ind w:left="25" w:right="50"/>
              <w:rPr>
                <w:sz w:val="8"/>
              </w:rPr>
            </w:pPr>
            <w:r>
              <w:rPr>
                <w:sz w:val="8"/>
              </w:rPr>
              <w:t>□社区/企事业单位/村公示栏（电子屏）</w:t>
            </w:r>
          </w:p>
          <w:p w14:paraId="5ADD3EEF">
            <w:pPr>
              <w:pStyle w:val="9"/>
              <w:tabs>
                <w:tab w:val="left" w:pos="678"/>
              </w:tabs>
              <w:spacing w:before="1"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72" w:type="dxa"/>
            <w:vMerge w:val="restart"/>
          </w:tcPr>
          <w:p w14:paraId="7BD556E8">
            <w:pPr>
              <w:pStyle w:val="9"/>
              <w:rPr>
                <w:rFonts w:ascii="Times New Roman"/>
                <w:sz w:val="8"/>
              </w:rPr>
            </w:pPr>
          </w:p>
        </w:tc>
        <w:tc>
          <w:tcPr>
            <w:tcW w:w="872" w:type="dxa"/>
            <w:vMerge w:val="restart"/>
          </w:tcPr>
          <w:p w14:paraId="74CE4319">
            <w:pPr>
              <w:pStyle w:val="9"/>
              <w:rPr>
                <w:rFonts w:ascii="GenSenMaruGothic TW TTF Bold"/>
                <w:b/>
                <w:sz w:val="8"/>
              </w:rPr>
            </w:pPr>
          </w:p>
          <w:p w14:paraId="35A31D95">
            <w:pPr>
              <w:pStyle w:val="9"/>
              <w:rPr>
                <w:rFonts w:ascii="GenSenMaruGothic TW TTF Bold"/>
                <w:b/>
                <w:sz w:val="8"/>
              </w:rPr>
            </w:pPr>
          </w:p>
          <w:p w14:paraId="09746807">
            <w:pPr>
              <w:pStyle w:val="9"/>
              <w:rPr>
                <w:rFonts w:ascii="GenSenMaruGothic TW TTF Bold"/>
                <w:b/>
                <w:sz w:val="8"/>
              </w:rPr>
            </w:pPr>
          </w:p>
          <w:p w14:paraId="7D071BA6">
            <w:pPr>
              <w:pStyle w:val="9"/>
              <w:rPr>
                <w:rFonts w:ascii="GenSenMaruGothic TW TTF Bold"/>
                <w:b/>
                <w:sz w:val="8"/>
              </w:rPr>
            </w:pPr>
          </w:p>
          <w:p w14:paraId="1C71EC0E">
            <w:pPr>
              <w:pStyle w:val="9"/>
              <w:rPr>
                <w:rFonts w:ascii="GenSenMaruGothic TW TTF Bold"/>
                <w:b/>
                <w:sz w:val="8"/>
              </w:rPr>
            </w:pPr>
          </w:p>
          <w:p w14:paraId="13D12249">
            <w:pPr>
              <w:pStyle w:val="9"/>
              <w:rPr>
                <w:rFonts w:ascii="GenSenMaruGothic TW TTF Bold"/>
                <w:b/>
                <w:sz w:val="8"/>
              </w:rPr>
            </w:pPr>
          </w:p>
          <w:p w14:paraId="3E720B50">
            <w:pPr>
              <w:pStyle w:val="9"/>
              <w:rPr>
                <w:rFonts w:ascii="GenSenMaruGothic TW TTF Bold"/>
                <w:b/>
                <w:sz w:val="8"/>
              </w:rPr>
            </w:pPr>
          </w:p>
          <w:p w14:paraId="33273F8A">
            <w:pPr>
              <w:pStyle w:val="9"/>
              <w:rPr>
                <w:rFonts w:ascii="GenSenMaruGothic TW TTF Bold"/>
                <w:b/>
                <w:sz w:val="8"/>
              </w:rPr>
            </w:pPr>
          </w:p>
          <w:p w14:paraId="2E3EC2BC">
            <w:pPr>
              <w:pStyle w:val="9"/>
              <w:rPr>
                <w:rFonts w:ascii="GenSenMaruGothic TW TTF Bold"/>
                <w:b/>
                <w:sz w:val="8"/>
              </w:rPr>
            </w:pPr>
          </w:p>
          <w:p w14:paraId="4E4E0CCE">
            <w:pPr>
              <w:pStyle w:val="9"/>
              <w:rPr>
                <w:rFonts w:ascii="GenSenMaruGothic TW TTF Bold"/>
                <w:b/>
                <w:sz w:val="8"/>
              </w:rPr>
            </w:pPr>
          </w:p>
          <w:p w14:paraId="09BAB75B">
            <w:pPr>
              <w:pStyle w:val="9"/>
              <w:rPr>
                <w:rFonts w:ascii="GenSenMaruGothic TW TTF Bold"/>
                <w:b/>
                <w:sz w:val="8"/>
              </w:rPr>
            </w:pPr>
          </w:p>
          <w:p w14:paraId="4E3C129B">
            <w:pPr>
              <w:pStyle w:val="9"/>
              <w:spacing w:before="71"/>
              <w:ind w:left="27"/>
              <w:jc w:val="both"/>
              <w:rPr>
                <w:sz w:val="8"/>
              </w:rPr>
            </w:pPr>
            <w:r>
              <w:rPr>
                <w:sz w:val="8"/>
              </w:rPr>
              <w:t>□政府网站</w:t>
            </w:r>
          </w:p>
          <w:p w14:paraId="7D6C31F0">
            <w:pPr>
              <w:pStyle w:val="9"/>
              <w:spacing w:before="4"/>
              <w:ind w:left="27"/>
              <w:jc w:val="both"/>
              <w:rPr>
                <w:sz w:val="8"/>
              </w:rPr>
            </w:pPr>
            <w:r>
              <w:rPr>
                <w:sz w:val="8"/>
              </w:rPr>
              <w:t>□政府公报</w:t>
            </w:r>
          </w:p>
          <w:p w14:paraId="07755990">
            <w:pPr>
              <w:pStyle w:val="9"/>
              <w:spacing w:before="3"/>
              <w:ind w:left="27"/>
              <w:jc w:val="both"/>
              <w:rPr>
                <w:sz w:val="8"/>
              </w:rPr>
            </w:pPr>
            <w:r>
              <w:rPr>
                <w:sz w:val="8"/>
              </w:rPr>
              <w:t>□两微一端</w:t>
            </w:r>
          </w:p>
          <w:p w14:paraId="55EAFDD3">
            <w:pPr>
              <w:pStyle w:val="9"/>
              <w:spacing w:before="5"/>
              <w:ind w:left="27"/>
              <w:jc w:val="both"/>
              <w:rPr>
                <w:sz w:val="8"/>
              </w:rPr>
            </w:pPr>
            <w:r>
              <w:rPr>
                <w:sz w:val="8"/>
              </w:rPr>
              <w:t>□发布会/听证会</w:t>
            </w:r>
          </w:p>
          <w:p w14:paraId="4B08AE89">
            <w:pPr>
              <w:pStyle w:val="9"/>
              <w:spacing w:before="3"/>
              <w:ind w:left="27"/>
              <w:jc w:val="both"/>
              <w:rPr>
                <w:sz w:val="8"/>
              </w:rPr>
            </w:pPr>
            <w:r>
              <w:rPr>
                <w:sz w:val="8"/>
              </w:rPr>
              <w:t>□广播电视</w:t>
            </w:r>
          </w:p>
          <w:p w14:paraId="687B550B">
            <w:pPr>
              <w:pStyle w:val="9"/>
              <w:spacing w:before="3"/>
              <w:ind w:left="27"/>
              <w:jc w:val="both"/>
              <w:rPr>
                <w:sz w:val="8"/>
              </w:rPr>
            </w:pPr>
            <w:r>
              <w:rPr>
                <w:sz w:val="8"/>
              </w:rPr>
              <w:t>□纸质媒体</w:t>
            </w:r>
          </w:p>
          <w:p w14:paraId="75D89D82">
            <w:pPr>
              <w:pStyle w:val="9"/>
              <w:spacing w:before="4"/>
              <w:ind w:left="27"/>
              <w:jc w:val="both"/>
              <w:rPr>
                <w:sz w:val="8"/>
              </w:rPr>
            </w:pPr>
            <w:r>
              <w:rPr>
                <w:sz w:val="8"/>
              </w:rPr>
              <w:t>□公开查阅点</w:t>
            </w:r>
          </w:p>
          <w:p w14:paraId="60C53846">
            <w:pPr>
              <w:pStyle w:val="9"/>
              <w:spacing w:before="3"/>
              <w:ind w:left="27"/>
              <w:jc w:val="both"/>
              <w:rPr>
                <w:sz w:val="8"/>
              </w:rPr>
            </w:pPr>
            <w:r>
              <w:rPr>
                <w:sz w:val="8"/>
              </w:rPr>
              <w:t>□政务服务中心</w:t>
            </w:r>
          </w:p>
          <w:p w14:paraId="60D91942">
            <w:pPr>
              <w:pStyle w:val="9"/>
              <w:spacing w:before="5"/>
              <w:ind w:left="27"/>
              <w:jc w:val="both"/>
              <w:rPr>
                <w:sz w:val="8"/>
              </w:rPr>
            </w:pPr>
            <w:r>
              <w:rPr>
                <w:sz w:val="8"/>
              </w:rPr>
              <w:t>□便民服务站</w:t>
            </w:r>
          </w:p>
          <w:p w14:paraId="5D9905A7">
            <w:pPr>
              <w:pStyle w:val="9"/>
              <w:spacing w:before="3"/>
              <w:ind w:left="27"/>
              <w:jc w:val="both"/>
              <w:rPr>
                <w:sz w:val="8"/>
              </w:rPr>
            </w:pPr>
            <w:r>
              <w:rPr>
                <w:sz w:val="8"/>
              </w:rPr>
              <w:t>□入户/现场</w:t>
            </w:r>
          </w:p>
          <w:p w14:paraId="7440D5FF">
            <w:pPr>
              <w:pStyle w:val="9"/>
              <w:spacing w:before="3" w:line="247" w:lineRule="auto"/>
              <w:ind w:left="27" w:right="20"/>
              <w:jc w:val="both"/>
              <w:rPr>
                <w:sz w:val="8"/>
              </w:rPr>
            </w:pPr>
            <w:r>
              <w:rPr>
                <w:sz w:val="8"/>
              </w:rPr>
              <w:t>□社区/企事业单位/村公示栏（电子屏）</w:t>
            </w:r>
          </w:p>
          <w:p w14:paraId="1DF8D45D">
            <w:pPr>
              <w:pStyle w:val="9"/>
              <w:spacing w:before="3"/>
              <w:ind w:left="27"/>
              <w:jc w:val="both"/>
              <w:rPr>
                <w:sz w:val="8"/>
              </w:rPr>
            </w:pPr>
            <w:r>
              <w:rPr>
                <w:sz w:val="8"/>
              </w:rPr>
              <w:t>□精准推送</w:t>
            </w:r>
          </w:p>
          <w:p w14:paraId="54999AC7">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72" w:type="dxa"/>
            <w:vMerge w:val="restart"/>
          </w:tcPr>
          <w:p w14:paraId="2B47B447">
            <w:pPr>
              <w:pStyle w:val="9"/>
              <w:rPr>
                <w:rFonts w:ascii="Times New Roman"/>
                <w:sz w:val="8"/>
              </w:rPr>
            </w:pPr>
          </w:p>
        </w:tc>
      </w:tr>
      <w:tr w14:paraId="79305F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32" w:hRule="atLeast"/>
        </w:trPr>
        <w:tc>
          <w:tcPr>
            <w:tcW w:w="436" w:type="dxa"/>
            <w:vMerge w:val="continue"/>
            <w:tcBorders>
              <w:top w:val="nil"/>
            </w:tcBorders>
          </w:tcPr>
          <w:p w14:paraId="6A52BB1E">
            <w:pPr>
              <w:rPr>
                <w:sz w:val="2"/>
                <w:szCs w:val="2"/>
              </w:rPr>
            </w:pPr>
          </w:p>
        </w:tc>
        <w:tc>
          <w:tcPr>
            <w:tcW w:w="872" w:type="dxa"/>
            <w:vMerge w:val="continue"/>
            <w:tcBorders>
              <w:top w:val="nil"/>
            </w:tcBorders>
          </w:tcPr>
          <w:p w14:paraId="362662AC">
            <w:pPr>
              <w:rPr>
                <w:sz w:val="2"/>
                <w:szCs w:val="2"/>
              </w:rPr>
            </w:pPr>
          </w:p>
        </w:tc>
        <w:tc>
          <w:tcPr>
            <w:tcW w:w="640" w:type="dxa"/>
            <w:vMerge w:val="continue"/>
            <w:tcBorders>
              <w:top w:val="nil"/>
            </w:tcBorders>
          </w:tcPr>
          <w:p w14:paraId="510D0682">
            <w:pPr>
              <w:rPr>
                <w:sz w:val="2"/>
                <w:szCs w:val="2"/>
              </w:rPr>
            </w:pPr>
          </w:p>
        </w:tc>
        <w:tc>
          <w:tcPr>
            <w:tcW w:w="872" w:type="dxa"/>
            <w:vMerge w:val="continue"/>
            <w:tcBorders>
              <w:top w:val="nil"/>
            </w:tcBorders>
          </w:tcPr>
          <w:p w14:paraId="08456C74">
            <w:pPr>
              <w:rPr>
                <w:sz w:val="2"/>
                <w:szCs w:val="2"/>
              </w:rPr>
            </w:pPr>
          </w:p>
        </w:tc>
        <w:tc>
          <w:tcPr>
            <w:tcW w:w="872" w:type="dxa"/>
          </w:tcPr>
          <w:p w14:paraId="3F1693DA">
            <w:pPr>
              <w:pStyle w:val="9"/>
              <w:rPr>
                <w:rFonts w:ascii="GenSenMaruGothic TW TTF Bold"/>
                <w:b/>
                <w:sz w:val="8"/>
              </w:rPr>
            </w:pPr>
          </w:p>
          <w:p w14:paraId="22FB2A3E">
            <w:pPr>
              <w:pStyle w:val="9"/>
              <w:rPr>
                <w:rFonts w:ascii="GenSenMaruGothic TW TTF Bold"/>
                <w:b/>
                <w:sz w:val="8"/>
              </w:rPr>
            </w:pPr>
          </w:p>
          <w:p w14:paraId="0E83E797">
            <w:pPr>
              <w:pStyle w:val="9"/>
              <w:rPr>
                <w:rFonts w:ascii="GenSenMaruGothic TW TTF Bold"/>
                <w:b/>
                <w:sz w:val="8"/>
              </w:rPr>
            </w:pPr>
          </w:p>
          <w:p w14:paraId="53435F22">
            <w:pPr>
              <w:pStyle w:val="9"/>
              <w:rPr>
                <w:rFonts w:ascii="GenSenMaruGothic TW TTF Bold"/>
                <w:b/>
                <w:sz w:val="8"/>
              </w:rPr>
            </w:pPr>
          </w:p>
          <w:p w14:paraId="6FC1A52C">
            <w:pPr>
              <w:pStyle w:val="9"/>
              <w:spacing w:before="11"/>
              <w:rPr>
                <w:rFonts w:ascii="GenSenMaruGothic TW TTF Bold"/>
                <w:b/>
                <w:sz w:val="10"/>
              </w:rPr>
            </w:pPr>
          </w:p>
          <w:p w14:paraId="4966B606">
            <w:pPr>
              <w:pStyle w:val="9"/>
              <w:spacing w:line="247" w:lineRule="auto"/>
              <w:ind w:left="16" w:right="71"/>
              <w:rPr>
                <w:sz w:val="8"/>
              </w:rPr>
            </w:pPr>
            <w:r>
              <w:rPr>
                <w:sz w:val="8"/>
              </w:rPr>
              <w:t>办事指南相关信息，如：</w:t>
            </w:r>
          </w:p>
          <w:p w14:paraId="11DBD0AD">
            <w:pPr>
              <w:pStyle w:val="9"/>
              <w:spacing w:line="247" w:lineRule="auto"/>
              <w:ind w:left="16" w:right="-15"/>
              <w:rPr>
                <w:sz w:val="8"/>
              </w:rPr>
            </w:pPr>
            <w:r>
              <w:rPr>
                <w:sz w:val="8"/>
              </w:rPr>
              <w:t>执法程序或行政强制流程图；</w:t>
            </w:r>
          </w:p>
          <w:p w14:paraId="0D065B10">
            <w:pPr>
              <w:pStyle w:val="9"/>
              <w:spacing w:before="1"/>
              <w:ind w:left="16"/>
              <w:rPr>
                <w:sz w:val="8"/>
              </w:rPr>
            </w:pPr>
            <w:r>
              <w:rPr>
                <w:sz w:val="8"/>
              </w:rPr>
              <w:t>执法依据；</w:t>
            </w:r>
          </w:p>
          <w:p w14:paraId="566E0170">
            <w:pPr>
              <w:pStyle w:val="9"/>
              <w:spacing w:before="5" w:line="247" w:lineRule="auto"/>
              <w:ind w:left="16" w:right="-15"/>
              <w:rPr>
                <w:sz w:val="8"/>
              </w:rPr>
            </w:pPr>
            <w:r>
              <w:rPr>
                <w:sz w:val="8"/>
              </w:rPr>
              <w:t>行政处罚自由裁量基准；</w:t>
            </w:r>
          </w:p>
          <w:p w14:paraId="0A6DD5E9">
            <w:pPr>
              <w:pStyle w:val="9"/>
              <w:spacing w:line="247" w:lineRule="auto"/>
              <w:ind w:left="16" w:right="-15"/>
              <w:rPr>
                <w:sz w:val="8"/>
              </w:rPr>
            </w:pPr>
            <w:r>
              <w:rPr>
                <w:sz w:val="8"/>
              </w:rPr>
              <w:t>咨询、监督投诉方式；</w:t>
            </w:r>
          </w:p>
        </w:tc>
        <w:tc>
          <w:tcPr>
            <w:tcW w:w="2336" w:type="dxa"/>
            <w:vMerge w:val="continue"/>
            <w:tcBorders>
              <w:top w:val="nil"/>
            </w:tcBorders>
          </w:tcPr>
          <w:p w14:paraId="13F3A6ED">
            <w:pPr>
              <w:rPr>
                <w:sz w:val="2"/>
                <w:szCs w:val="2"/>
              </w:rPr>
            </w:pPr>
          </w:p>
        </w:tc>
        <w:tc>
          <w:tcPr>
            <w:tcW w:w="872" w:type="dxa"/>
            <w:vMerge w:val="continue"/>
            <w:tcBorders>
              <w:top w:val="nil"/>
            </w:tcBorders>
          </w:tcPr>
          <w:p w14:paraId="4F338901">
            <w:pPr>
              <w:rPr>
                <w:sz w:val="2"/>
                <w:szCs w:val="2"/>
              </w:rPr>
            </w:pPr>
          </w:p>
        </w:tc>
        <w:tc>
          <w:tcPr>
            <w:tcW w:w="872" w:type="dxa"/>
            <w:vMerge w:val="continue"/>
            <w:tcBorders>
              <w:top w:val="nil"/>
            </w:tcBorders>
          </w:tcPr>
          <w:p w14:paraId="53411BD0">
            <w:pPr>
              <w:rPr>
                <w:sz w:val="2"/>
                <w:szCs w:val="2"/>
              </w:rPr>
            </w:pPr>
          </w:p>
        </w:tc>
        <w:tc>
          <w:tcPr>
            <w:tcW w:w="872" w:type="dxa"/>
            <w:vMerge w:val="continue"/>
            <w:tcBorders>
              <w:top w:val="nil"/>
            </w:tcBorders>
          </w:tcPr>
          <w:p w14:paraId="3E597E63">
            <w:pPr>
              <w:rPr>
                <w:sz w:val="2"/>
                <w:szCs w:val="2"/>
              </w:rPr>
            </w:pPr>
          </w:p>
        </w:tc>
        <w:tc>
          <w:tcPr>
            <w:tcW w:w="544" w:type="dxa"/>
            <w:vMerge w:val="continue"/>
            <w:tcBorders>
              <w:top w:val="nil"/>
            </w:tcBorders>
          </w:tcPr>
          <w:p w14:paraId="7D9D8F5C">
            <w:pPr>
              <w:rPr>
                <w:sz w:val="2"/>
                <w:szCs w:val="2"/>
              </w:rPr>
            </w:pPr>
          </w:p>
        </w:tc>
        <w:tc>
          <w:tcPr>
            <w:tcW w:w="545" w:type="dxa"/>
            <w:vMerge w:val="continue"/>
            <w:tcBorders>
              <w:top w:val="nil"/>
            </w:tcBorders>
          </w:tcPr>
          <w:p w14:paraId="3739AADB">
            <w:pPr>
              <w:rPr>
                <w:sz w:val="2"/>
                <w:szCs w:val="2"/>
              </w:rPr>
            </w:pPr>
          </w:p>
        </w:tc>
        <w:tc>
          <w:tcPr>
            <w:tcW w:w="544" w:type="dxa"/>
            <w:vMerge w:val="continue"/>
            <w:tcBorders>
              <w:top w:val="nil"/>
            </w:tcBorders>
          </w:tcPr>
          <w:p w14:paraId="7BE83C4A">
            <w:pPr>
              <w:rPr>
                <w:sz w:val="2"/>
                <w:szCs w:val="2"/>
              </w:rPr>
            </w:pPr>
          </w:p>
        </w:tc>
        <w:tc>
          <w:tcPr>
            <w:tcW w:w="545" w:type="dxa"/>
            <w:vMerge w:val="continue"/>
            <w:tcBorders>
              <w:top w:val="nil"/>
            </w:tcBorders>
          </w:tcPr>
          <w:p w14:paraId="333D4132">
            <w:pPr>
              <w:rPr>
                <w:sz w:val="2"/>
                <w:szCs w:val="2"/>
              </w:rPr>
            </w:pPr>
          </w:p>
        </w:tc>
        <w:tc>
          <w:tcPr>
            <w:tcW w:w="544" w:type="dxa"/>
            <w:vMerge w:val="continue"/>
            <w:tcBorders>
              <w:top w:val="nil"/>
            </w:tcBorders>
          </w:tcPr>
          <w:p w14:paraId="7E1CD159">
            <w:pPr>
              <w:rPr>
                <w:sz w:val="2"/>
                <w:szCs w:val="2"/>
              </w:rPr>
            </w:pPr>
          </w:p>
        </w:tc>
        <w:tc>
          <w:tcPr>
            <w:tcW w:w="1173" w:type="dxa"/>
            <w:vMerge w:val="continue"/>
            <w:tcBorders>
              <w:top w:val="nil"/>
            </w:tcBorders>
          </w:tcPr>
          <w:p w14:paraId="775FD1B1">
            <w:pPr>
              <w:rPr>
                <w:sz w:val="2"/>
                <w:szCs w:val="2"/>
              </w:rPr>
            </w:pPr>
          </w:p>
        </w:tc>
        <w:tc>
          <w:tcPr>
            <w:tcW w:w="872" w:type="dxa"/>
            <w:vMerge w:val="continue"/>
            <w:tcBorders>
              <w:top w:val="nil"/>
            </w:tcBorders>
          </w:tcPr>
          <w:p w14:paraId="0DB1DF23">
            <w:pPr>
              <w:rPr>
                <w:sz w:val="2"/>
                <w:szCs w:val="2"/>
              </w:rPr>
            </w:pPr>
          </w:p>
        </w:tc>
        <w:tc>
          <w:tcPr>
            <w:tcW w:w="872" w:type="dxa"/>
            <w:vMerge w:val="continue"/>
            <w:tcBorders>
              <w:top w:val="nil"/>
            </w:tcBorders>
          </w:tcPr>
          <w:p w14:paraId="25D8EBF3">
            <w:pPr>
              <w:rPr>
                <w:sz w:val="2"/>
                <w:szCs w:val="2"/>
              </w:rPr>
            </w:pPr>
          </w:p>
        </w:tc>
        <w:tc>
          <w:tcPr>
            <w:tcW w:w="872" w:type="dxa"/>
            <w:vMerge w:val="continue"/>
            <w:tcBorders>
              <w:top w:val="nil"/>
            </w:tcBorders>
          </w:tcPr>
          <w:p w14:paraId="2A711D23">
            <w:pPr>
              <w:rPr>
                <w:sz w:val="2"/>
                <w:szCs w:val="2"/>
              </w:rPr>
            </w:pPr>
          </w:p>
        </w:tc>
      </w:tr>
      <w:tr w14:paraId="41E2EE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6" w:type="dxa"/>
            <w:vMerge w:val="continue"/>
            <w:tcBorders>
              <w:top w:val="nil"/>
            </w:tcBorders>
          </w:tcPr>
          <w:p w14:paraId="2F8707F9">
            <w:pPr>
              <w:rPr>
                <w:sz w:val="2"/>
                <w:szCs w:val="2"/>
              </w:rPr>
            </w:pPr>
          </w:p>
        </w:tc>
        <w:tc>
          <w:tcPr>
            <w:tcW w:w="872" w:type="dxa"/>
            <w:vMerge w:val="continue"/>
            <w:tcBorders>
              <w:top w:val="nil"/>
            </w:tcBorders>
          </w:tcPr>
          <w:p w14:paraId="79F4F0B2">
            <w:pPr>
              <w:rPr>
                <w:sz w:val="2"/>
                <w:szCs w:val="2"/>
              </w:rPr>
            </w:pPr>
          </w:p>
        </w:tc>
        <w:tc>
          <w:tcPr>
            <w:tcW w:w="640" w:type="dxa"/>
            <w:vMerge w:val="continue"/>
            <w:tcBorders>
              <w:top w:val="nil"/>
            </w:tcBorders>
          </w:tcPr>
          <w:p w14:paraId="13EAC015">
            <w:pPr>
              <w:rPr>
                <w:sz w:val="2"/>
                <w:szCs w:val="2"/>
              </w:rPr>
            </w:pPr>
          </w:p>
        </w:tc>
        <w:tc>
          <w:tcPr>
            <w:tcW w:w="872" w:type="dxa"/>
            <w:vMerge w:val="continue"/>
            <w:tcBorders>
              <w:top w:val="nil"/>
            </w:tcBorders>
          </w:tcPr>
          <w:p w14:paraId="75824626">
            <w:pPr>
              <w:rPr>
                <w:sz w:val="2"/>
                <w:szCs w:val="2"/>
              </w:rPr>
            </w:pPr>
          </w:p>
        </w:tc>
        <w:tc>
          <w:tcPr>
            <w:tcW w:w="872" w:type="dxa"/>
          </w:tcPr>
          <w:p w14:paraId="766D1472">
            <w:pPr>
              <w:pStyle w:val="9"/>
              <w:rPr>
                <w:rFonts w:ascii="GenSenMaruGothic TW TTF Bold"/>
                <w:b/>
                <w:sz w:val="8"/>
              </w:rPr>
            </w:pPr>
          </w:p>
          <w:p w14:paraId="5F68949D">
            <w:pPr>
              <w:pStyle w:val="9"/>
              <w:rPr>
                <w:rFonts w:ascii="GenSenMaruGothic TW TTF Bold"/>
                <w:b/>
                <w:sz w:val="9"/>
              </w:rPr>
            </w:pPr>
          </w:p>
          <w:p w14:paraId="7FC778E7">
            <w:pPr>
              <w:pStyle w:val="9"/>
              <w:ind w:left="16"/>
              <w:rPr>
                <w:sz w:val="8"/>
              </w:rPr>
            </w:pPr>
            <w:r>
              <w:rPr>
                <w:sz w:val="8"/>
              </w:rPr>
              <w:t>处罚决定</w:t>
            </w:r>
          </w:p>
        </w:tc>
        <w:tc>
          <w:tcPr>
            <w:tcW w:w="2336" w:type="dxa"/>
            <w:vMerge w:val="continue"/>
            <w:tcBorders>
              <w:top w:val="nil"/>
            </w:tcBorders>
          </w:tcPr>
          <w:p w14:paraId="22B9B6B3">
            <w:pPr>
              <w:rPr>
                <w:sz w:val="2"/>
                <w:szCs w:val="2"/>
              </w:rPr>
            </w:pPr>
          </w:p>
        </w:tc>
        <w:tc>
          <w:tcPr>
            <w:tcW w:w="872" w:type="dxa"/>
            <w:vMerge w:val="continue"/>
            <w:tcBorders>
              <w:top w:val="nil"/>
            </w:tcBorders>
          </w:tcPr>
          <w:p w14:paraId="64550D59">
            <w:pPr>
              <w:rPr>
                <w:sz w:val="2"/>
                <w:szCs w:val="2"/>
              </w:rPr>
            </w:pPr>
          </w:p>
        </w:tc>
        <w:tc>
          <w:tcPr>
            <w:tcW w:w="872" w:type="dxa"/>
            <w:vMerge w:val="continue"/>
            <w:tcBorders>
              <w:top w:val="nil"/>
            </w:tcBorders>
          </w:tcPr>
          <w:p w14:paraId="38CCF1B0">
            <w:pPr>
              <w:rPr>
                <w:sz w:val="2"/>
                <w:szCs w:val="2"/>
              </w:rPr>
            </w:pPr>
          </w:p>
        </w:tc>
        <w:tc>
          <w:tcPr>
            <w:tcW w:w="872" w:type="dxa"/>
            <w:vMerge w:val="continue"/>
            <w:tcBorders>
              <w:top w:val="nil"/>
            </w:tcBorders>
          </w:tcPr>
          <w:p w14:paraId="5F20711F">
            <w:pPr>
              <w:rPr>
                <w:sz w:val="2"/>
                <w:szCs w:val="2"/>
              </w:rPr>
            </w:pPr>
          </w:p>
        </w:tc>
        <w:tc>
          <w:tcPr>
            <w:tcW w:w="544" w:type="dxa"/>
            <w:vMerge w:val="continue"/>
            <w:tcBorders>
              <w:top w:val="nil"/>
            </w:tcBorders>
          </w:tcPr>
          <w:p w14:paraId="28723217">
            <w:pPr>
              <w:rPr>
                <w:sz w:val="2"/>
                <w:szCs w:val="2"/>
              </w:rPr>
            </w:pPr>
          </w:p>
        </w:tc>
        <w:tc>
          <w:tcPr>
            <w:tcW w:w="545" w:type="dxa"/>
            <w:vMerge w:val="continue"/>
            <w:tcBorders>
              <w:top w:val="nil"/>
            </w:tcBorders>
          </w:tcPr>
          <w:p w14:paraId="336D45E8">
            <w:pPr>
              <w:rPr>
                <w:sz w:val="2"/>
                <w:szCs w:val="2"/>
              </w:rPr>
            </w:pPr>
          </w:p>
        </w:tc>
        <w:tc>
          <w:tcPr>
            <w:tcW w:w="544" w:type="dxa"/>
            <w:vMerge w:val="continue"/>
            <w:tcBorders>
              <w:top w:val="nil"/>
            </w:tcBorders>
          </w:tcPr>
          <w:p w14:paraId="06907752">
            <w:pPr>
              <w:rPr>
                <w:sz w:val="2"/>
                <w:szCs w:val="2"/>
              </w:rPr>
            </w:pPr>
          </w:p>
        </w:tc>
        <w:tc>
          <w:tcPr>
            <w:tcW w:w="545" w:type="dxa"/>
            <w:vMerge w:val="continue"/>
            <w:tcBorders>
              <w:top w:val="nil"/>
            </w:tcBorders>
          </w:tcPr>
          <w:p w14:paraId="39D0A85A">
            <w:pPr>
              <w:rPr>
                <w:sz w:val="2"/>
                <w:szCs w:val="2"/>
              </w:rPr>
            </w:pPr>
          </w:p>
        </w:tc>
        <w:tc>
          <w:tcPr>
            <w:tcW w:w="544" w:type="dxa"/>
            <w:vMerge w:val="continue"/>
            <w:tcBorders>
              <w:top w:val="nil"/>
            </w:tcBorders>
          </w:tcPr>
          <w:p w14:paraId="12F31CDB">
            <w:pPr>
              <w:rPr>
                <w:sz w:val="2"/>
                <w:szCs w:val="2"/>
              </w:rPr>
            </w:pPr>
          </w:p>
        </w:tc>
        <w:tc>
          <w:tcPr>
            <w:tcW w:w="1173" w:type="dxa"/>
            <w:vMerge w:val="continue"/>
            <w:tcBorders>
              <w:top w:val="nil"/>
            </w:tcBorders>
          </w:tcPr>
          <w:p w14:paraId="5F1BB079">
            <w:pPr>
              <w:rPr>
                <w:sz w:val="2"/>
                <w:szCs w:val="2"/>
              </w:rPr>
            </w:pPr>
          </w:p>
        </w:tc>
        <w:tc>
          <w:tcPr>
            <w:tcW w:w="872" w:type="dxa"/>
            <w:vMerge w:val="continue"/>
            <w:tcBorders>
              <w:top w:val="nil"/>
            </w:tcBorders>
          </w:tcPr>
          <w:p w14:paraId="3C6DDB7F">
            <w:pPr>
              <w:rPr>
                <w:sz w:val="2"/>
                <w:szCs w:val="2"/>
              </w:rPr>
            </w:pPr>
          </w:p>
        </w:tc>
        <w:tc>
          <w:tcPr>
            <w:tcW w:w="872" w:type="dxa"/>
            <w:vMerge w:val="continue"/>
            <w:tcBorders>
              <w:top w:val="nil"/>
            </w:tcBorders>
          </w:tcPr>
          <w:p w14:paraId="58C285A7">
            <w:pPr>
              <w:rPr>
                <w:sz w:val="2"/>
                <w:szCs w:val="2"/>
              </w:rPr>
            </w:pPr>
          </w:p>
        </w:tc>
        <w:tc>
          <w:tcPr>
            <w:tcW w:w="872" w:type="dxa"/>
            <w:vMerge w:val="continue"/>
            <w:tcBorders>
              <w:top w:val="nil"/>
            </w:tcBorders>
          </w:tcPr>
          <w:p w14:paraId="138267B8">
            <w:pPr>
              <w:rPr>
                <w:sz w:val="2"/>
                <w:szCs w:val="2"/>
              </w:rPr>
            </w:pPr>
          </w:p>
        </w:tc>
      </w:tr>
      <w:tr w14:paraId="072195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1" w:hRule="atLeast"/>
        </w:trPr>
        <w:tc>
          <w:tcPr>
            <w:tcW w:w="436" w:type="dxa"/>
            <w:vMerge w:val="continue"/>
            <w:tcBorders>
              <w:top w:val="nil"/>
            </w:tcBorders>
          </w:tcPr>
          <w:p w14:paraId="72E43140">
            <w:pPr>
              <w:rPr>
                <w:sz w:val="2"/>
                <w:szCs w:val="2"/>
              </w:rPr>
            </w:pPr>
          </w:p>
        </w:tc>
        <w:tc>
          <w:tcPr>
            <w:tcW w:w="872" w:type="dxa"/>
            <w:vMerge w:val="continue"/>
            <w:tcBorders>
              <w:top w:val="nil"/>
            </w:tcBorders>
          </w:tcPr>
          <w:p w14:paraId="6A7B6BDD">
            <w:pPr>
              <w:rPr>
                <w:sz w:val="2"/>
                <w:szCs w:val="2"/>
              </w:rPr>
            </w:pPr>
          </w:p>
        </w:tc>
        <w:tc>
          <w:tcPr>
            <w:tcW w:w="640" w:type="dxa"/>
            <w:vMerge w:val="continue"/>
            <w:tcBorders>
              <w:top w:val="nil"/>
            </w:tcBorders>
          </w:tcPr>
          <w:p w14:paraId="5E2EBCBF">
            <w:pPr>
              <w:rPr>
                <w:sz w:val="2"/>
                <w:szCs w:val="2"/>
              </w:rPr>
            </w:pPr>
          </w:p>
        </w:tc>
        <w:tc>
          <w:tcPr>
            <w:tcW w:w="872" w:type="dxa"/>
            <w:vMerge w:val="continue"/>
            <w:tcBorders>
              <w:top w:val="nil"/>
            </w:tcBorders>
          </w:tcPr>
          <w:p w14:paraId="2248A5E3">
            <w:pPr>
              <w:rPr>
                <w:sz w:val="2"/>
                <w:szCs w:val="2"/>
              </w:rPr>
            </w:pPr>
          </w:p>
        </w:tc>
        <w:tc>
          <w:tcPr>
            <w:tcW w:w="872" w:type="dxa"/>
          </w:tcPr>
          <w:p w14:paraId="4574A82A">
            <w:pPr>
              <w:pStyle w:val="9"/>
              <w:rPr>
                <w:rFonts w:ascii="GenSenMaruGothic TW TTF Bold"/>
                <w:b/>
                <w:sz w:val="8"/>
              </w:rPr>
            </w:pPr>
          </w:p>
          <w:p w14:paraId="7C341F1D">
            <w:pPr>
              <w:pStyle w:val="9"/>
              <w:rPr>
                <w:rFonts w:ascii="GenSenMaruGothic TW TTF Bold"/>
                <w:b/>
                <w:sz w:val="8"/>
              </w:rPr>
            </w:pPr>
          </w:p>
          <w:p w14:paraId="372F841E">
            <w:pPr>
              <w:pStyle w:val="9"/>
              <w:spacing w:before="15"/>
              <w:rPr>
                <w:rFonts w:ascii="GenSenMaruGothic TW TTF Bold"/>
                <w:b/>
                <w:sz w:val="8"/>
              </w:rPr>
            </w:pPr>
          </w:p>
          <w:p w14:paraId="0958F2D1">
            <w:pPr>
              <w:pStyle w:val="9"/>
              <w:ind w:left="16"/>
              <w:rPr>
                <w:sz w:val="8"/>
              </w:rPr>
            </w:pPr>
            <w:r>
              <w:rPr>
                <w:sz w:val="8"/>
              </w:rPr>
              <w:t>救济渠道</w:t>
            </w:r>
          </w:p>
        </w:tc>
        <w:tc>
          <w:tcPr>
            <w:tcW w:w="2336" w:type="dxa"/>
            <w:vMerge w:val="continue"/>
            <w:tcBorders>
              <w:top w:val="nil"/>
            </w:tcBorders>
          </w:tcPr>
          <w:p w14:paraId="29B8457F">
            <w:pPr>
              <w:rPr>
                <w:sz w:val="2"/>
                <w:szCs w:val="2"/>
              </w:rPr>
            </w:pPr>
          </w:p>
        </w:tc>
        <w:tc>
          <w:tcPr>
            <w:tcW w:w="872" w:type="dxa"/>
            <w:vMerge w:val="continue"/>
            <w:tcBorders>
              <w:top w:val="nil"/>
            </w:tcBorders>
          </w:tcPr>
          <w:p w14:paraId="1009C489">
            <w:pPr>
              <w:rPr>
                <w:sz w:val="2"/>
                <w:szCs w:val="2"/>
              </w:rPr>
            </w:pPr>
          </w:p>
        </w:tc>
        <w:tc>
          <w:tcPr>
            <w:tcW w:w="872" w:type="dxa"/>
            <w:vMerge w:val="continue"/>
            <w:tcBorders>
              <w:top w:val="nil"/>
            </w:tcBorders>
          </w:tcPr>
          <w:p w14:paraId="0900E4E8">
            <w:pPr>
              <w:rPr>
                <w:sz w:val="2"/>
                <w:szCs w:val="2"/>
              </w:rPr>
            </w:pPr>
          </w:p>
        </w:tc>
        <w:tc>
          <w:tcPr>
            <w:tcW w:w="872" w:type="dxa"/>
            <w:vMerge w:val="continue"/>
            <w:tcBorders>
              <w:top w:val="nil"/>
            </w:tcBorders>
          </w:tcPr>
          <w:p w14:paraId="22E43F1B">
            <w:pPr>
              <w:rPr>
                <w:sz w:val="2"/>
                <w:szCs w:val="2"/>
              </w:rPr>
            </w:pPr>
          </w:p>
        </w:tc>
        <w:tc>
          <w:tcPr>
            <w:tcW w:w="544" w:type="dxa"/>
            <w:vMerge w:val="continue"/>
            <w:tcBorders>
              <w:top w:val="nil"/>
            </w:tcBorders>
          </w:tcPr>
          <w:p w14:paraId="49E672A9">
            <w:pPr>
              <w:rPr>
                <w:sz w:val="2"/>
                <w:szCs w:val="2"/>
              </w:rPr>
            </w:pPr>
          </w:p>
        </w:tc>
        <w:tc>
          <w:tcPr>
            <w:tcW w:w="545" w:type="dxa"/>
            <w:vMerge w:val="continue"/>
            <w:tcBorders>
              <w:top w:val="nil"/>
            </w:tcBorders>
          </w:tcPr>
          <w:p w14:paraId="4D1F0032">
            <w:pPr>
              <w:rPr>
                <w:sz w:val="2"/>
                <w:szCs w:val="2"/>
              </w:rPr>
            </w:pPr>
          </w:p>
        </w:tc>
        <w:tc>
          <w:tcPr>
            <w:tcW w:w="544" w:type="dxa"/>
            <w:vMerge w:val="continue"/>
            <w:tcBorders>
              <w:top w:val="nil"/>
            </w:tcBorders>
          </w:tcPr>
          <w:p w14:paraId="36E1C46F">
            <w:pPr>
              <w:rPr>
                <w:sz w:val="2"/>
                <w:szCs w:val="2"/>
              </w:rPr>
            </w:pPr>
          </w:p>
        </w:tc>
        <w:tc>
          <w:tcPr>
            <w:tcW w:w="545" w:type="dxa"/>
            <w:vMerge w:val="continue"/>
            <w:tcBorders>
              <w:top w:val="nil"/>
            </w:tcBorders>
          </w:tcPr>
          <w:p w14:paraId="6CFC4773">
            <w:pPr>
              <w:rPr>
                <w:sz w:val="2"/>
                <w:szCs w:val="2"/>
              </w:rPr>
            </w:pPr>
          </w:p>
        </w:tc>
        <w:tc>
          <w:tcPr>
            <w:tcW w:w="544" w:type="dxa"/>
            <w:vMerge w:val="continue"/>
            <w:tcBorders>
              <w:top w:val="nil"/>
            </w:tcBorders>
          </w:tcPr>
          <w:p w14:paraId="0F567A3E">
            <w:pPr>
              <w:rPr>
                <w:sz w:val="2"/>
                <w:szCs w:val="2"/>
              </w:rPr>
            </w:pPr>
          </w:p>
        </w:tc>
        <w:tc>
          <w:tcPr>
            <w:tcW w:w="1173" w:type="dxa"/>
            <w:vMerge w:val="continue"/>
            <w:tcBorders>
              <w:top w:val="nil"/>
            </w:tcBorders>
          </w:tcPr>
          <w:p w14:paraId="4B543287">
            <w:pPr>
              <w:rPr>
                <w:sz w:val="2"/>
                <w:szCs w:val="2"/>
              </w:rPr>
            </w:pPr>
          </w:p>
        </w:tc>
        <w:tc>
          <w:tcPr>
            <w:tcW w:w="872" w:type="dxa"/>
            <w:vMerge w:val="continue"/>
            <w:tcBorders>
              <w:top w:val="nil"/>
            </w:tcBorders>
          </w:tcPr>
          <w:p w14:paraId="2CB666A5">
            <w:pPr>
              <w:rPr>
                <w:sz w:val="2"/>
                <w:szCs w:val="2"/>
              </w:rPr>
            </w:pPr>
          </w:p>
        </w:tc>
        <w:tc>
          <w:tcPr>
            <w:tcW w:w="872" w:type="dxa"/>
            <w:vMerge w:val="continue"/>
            <w:tcBorders>
              <w:top w:val="nil"/>
            </w:tcBorders>
          </w:tcPr>
          <w:p w14:paraId="1890B172">
            <w:pPr>
              <w:rPr>
                <w:sz w:val="2"/>
                <w:szCs w:val="2"/>
              </w:rPr>
            </w:pPr>
          </w:p>
        </w:tc>
        <w:tc>
          <w:tcPr>
            <w:tcW w:w="872" w:type="dxa"/>
            <w:vMerge w:val="continue"/>
            <w:tcBorders>
              <w:top w:val="nil"/>
            </w:tcBorders>
          </w:tcPr>
          <w:p w14:paraId="0AC18481">
            <w:pPr>
              <w:rPr>
                <w:sz w:val="2"/>
                <w:szCs w:val="2"/>
              </w:rPr>
            </w:pPr>
          </w:p>
        </w:tc>
      </w:tr>
    </w:tbl>
    <w:p w14:paraId="1F886C4C">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3"/>
        <w:gridCol w:w="866"/>
        <w:gridCol w:w="636"/>
        <w:gridCol w:w="866"/>
        <w:gridCol w:w="866"/>
        <w:gridCol w:w="2321"/>
        <w:gridCol w:w="866"/>
        <w:gridCol w:w="866"/>
        <w:gridCol w:w="866"/>
        <w:gridCol w:w="540"/>
        <w:gridCol w:w="541"/>
        <w:gridCol w:w="540"/>
        <w:gridCol w:w="541"/>
        <w:gridCol w:w="540"/>
        <w:gridCol w:w="1165"/>
        <w:gridCol w:w="866"/>
        <w:gridCol w:w="866"/>
        <w:gridCol w:w="866"/>
      </w:tblGrid>
      <w:tr w14:paraId="58A8AB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433" w:type="dxa"/>
            <w:vMerge w:val="restart"/>
          </w:tcPr>
          <w:p w14:paraId="1DBB2425">
            <w:pPr>
              <w:pStyle w:val="9"/>
              <w:rPr>
                <w:rFonts w:ascii="GenSenMaruGothic TW TTF Bold"/>
                <w:b/>
                <w:sz w:val="8"/>
              </w:rPr>
            </w:pPr>
          </w:p>
          <w:p w14:paraId="53F288F8">
            <w:pPr>
              <w:pStyle w:val="9"/>
              <w:rPr>
                <w:rFonts w:ascii="GenSenMaruGothic TW TTF Bold"/>
                <w:b/>
                <w:sz w:val="8"/>
              </w:rPr>
            </w:pPr>
          </w:p>
          <w:p w14:paraId="129B8800">
            <w:pPr>
              <w:pStyle w:val="9"/>
              <w:rPr>
                <w:rFonts w:ascii="GenSenMaruGothic TW TTF Bold"/>
                <w:b/>
                <w:sz w:val="8"/>
              </w:rPr>
            </w:pPr>
          </w:p>
          <w:p w14:paraId="5C909FDA">
            <w:pPr>
              <w:pStyle w:val="9"/>
              <w:spacing w:before="70"/>
              <w:ind w:left="88"/>
              <w:rPr>
                <w:b/>
                <w:sz w:val="8"/>
              </w:rPr>
            </w:pPr>
            <w:r>
              <w:rPr>
                <w:b/>
                <w:sz w:val="8"/>
              </w:rPr>
              <w:t>序号</w:t>
            </w:r>
          </w:p>
        </w:tc>
        <w:tc>
          <w:tcPr>
            <w:tcW w:w="1502" w:type="dxa"/>
            <w:gridSpan w:val="2"/>
          </w:tcPr>
          <w:p w14:paraId="79356757">
            <w:pPr>
              <w:pStyle w:val="9"/>
              <w:spacing w:before="1"/>
              <w:rPr>
                <w:rFonts w:ascii="GenSenMaruGothic TW TTF Bold"/>
                <w:b/>
                <w:sz w:val="10"/>
              </w:rPr>
            </w:pPr>
          </w:p>
          <w:p w14:paraId="3D54ADC8">
            <w:pPr>
              <w:pStyle w:val="9"/>
              <w:ind w:left="409" w:right="386"/>
              <w:jc w:val="center"/>
              <w:rPr>
                <w:b/>
                <w:sz w:val="8"/>
              </w:rPr>
            </w:pPr>
            <w:r>
              <w:rPr>
                <w:b/>
                <w:sz w:val="8"/>
              </w:rPr>
              <w:t>公开事项</w:t>
            </w:r>
          </w:p>
        </w:tc>
        <w:tc>
          <w:tcPr>
            <w:tcW w:w="866" w:type="dxa"/>
            <w:vMerge w:val="restart"/>
          </w:tcPr>
          <w:p w14:paraId="37B1CC70">
            <w:pPr>
              <w:pStyle w:val="9"/>
              <w:rPr>
                <w:rFonts w:ascii="GenSenMaruGothic TW TTF Bold"/>
                <w:b/>
                <w:sz w:val="8"/>
              </w:rPr>
            </w:pPr>
          </w:p>
          <w:p w14:paraId="660FF24D">
            <w:pPr>
              <w:pStyle w:val="9"/>
              <w:rPr>
                <w:rFonts w:ascii="GenSenMaruGothic TW TTF Bold"/>
                <w:b/>
                <w:sz w:val="8"/>
              </w:rPr>
            </w:pPr>
          </w:p>
          <w:p w14:paraId="5013A55C">
            <w:pPr>
              <w:pStyle w:val="9"/>
              <w:rPr>
                <w:rFonts w:ascii="GenSenMaruGothic TW TTF Bold"/>
                <w:b/>
                <w:sz w:val="8"/>
              </w:rPr>
            </w:pPr>
          </w:p>
          <w:p w14:paraId="3BCF9116">
            <w:pPr>
              <w:pStyle w:val="9"/>
              <w:spacing w:before="70"/>
              <w:ind w:left="176"/>
              <w:rPr>
                <w:b/>
                <w:sz w:val="8"/>
              </w:rPr>
            </w:pPr>
            <w:r>
              <w:rPr>
                <w:b/>
                <w:sz w:val="8"/>
              </w:rPr>
              <w:t>事项类型</w:t>
            </w:r>
          </w:p>
        </w:tc>
        <w:tc>
          <w:tcPr>
            <w:tcW w:w="866" w:type="dxa"/>
            <w:vMerge w:val="restart"/>
          </w:tcPr>
          <w:p w14:paraId="53366D16">
            <w:pPr>
              <w:pStyle w:val="9"/>
              <w:rPr>
                <w:rFonts w:ascii="GenSenMaruGothic TW TTF Bold"/>
                <w:b/>
                <w:sz w:val="8"/>
              </w:rPr>
            </w:pPr>
          </w:p>
          <w:p w14:paraId="49915A35">
            <w:pPr>
              <w:pStyle w:val="9"/>
              <w:rPr>
                <w:rFonts w:ascii="GenSenMaruGothic TW TTF Bold"/>
                <w:b/>
                <w:sz w:val="8"/>
              </w:rPr>
            </w:pPr>
          </w:p>
          <w:p w14:paraId="370F8748">
            <w:pPr>
              <w:pStyle w:val="9"/>
              <w:rPr>
                <w:rFonts w:ascii="GenSenMaruGothic TW TTF Bold"/>
                <w:b/>
                <w:sz w:val="9"/>
              </w:rPr>
            </w:pPr>
          </w:p>
          <w:p w14:paraId="767A9193">
            <w:pPr>
              <w:pStyle w:val="9"/>
              <w:spacing w:line="247" w:lineRule="auto"/>
              <w:ind w:left="137" w:right="24" w:hanging="82"/>
              <w:rPr>
                <w:b/>
                <w:sz w:val="8"/>
              </w:rPr>
            </w:pPr>
            <w:r>
              <w:rPr>
                <w:b/>
                <w:color w:val="333333"/>
                <w:sz w:val="8"/>
              </w:rPr>
              <w:t>对应本级政务服务事项名称</w:t>
            </w:r>
          </w:p>
        </w:tc>
        <w:tc>
          <w:tcPr>
            <w:tcW w:w="2321" w:type="dxa"/>
            <w:vMerge w:val="restart"/>
          </w:tcPr>
          <w:p w14:paraId="58C02026">
            <w:pPr>
              <w:pStyle w:val="9"/>
              <w:rPr>
                <w:rFonts w:ascii="GenSenMaruGothic TW TTF Bold"/>
                <w:b/>
                <w:sz w:val="8"/>
              </w:rPr>
            </w:pPr>
          </w:p>
          <w:p w14:paraId="05E0D1B5">
            <w:pPr>
              <w:pStyle w:val="9"/>
              <w:rPr>
                <w:rFonts w:ascii="GenSenMaruGothic TW TTF Bold"/>
                <w:b/>
                <w:sz w:val="8"/>
              </w:rPr>
            </w:pPr>
          </w:p>
          <w:p w14:paraId="6A22D4D9">
            <w:pPr>
              <w:pStyle w:val="9"/>
              <w:rPr>
                <w:rFonts w:ascii="GenSenMaruGothic TW TTF Bold"/>
                <w:b/>
                <w:sz w:val="8"/>
              </w:rPr>
            </w:pPr>
          </w:p>
          <w:p w14:paraId="29C64BA2">
            <w:pPr>
              <w:pStyle w:val="9"/>
              <w:spacing w:before="70"/>
              <w:ind w:left="584"/>
              <w:rPr>
                <w:b/>
                <w:sz w:val="8"/>
              </w:rPr>
            </w:pPr>
            <w:r>
              <w:rPr>
                <w:b/>
                <w:sz w:val="8"/>
              </w:rPr>
              <w:t>公开内容上传形式</w:t>
            </w:r>
          </w:p>
        </w:tc>
        <w:tc>
          <w:tcPr>
            <w:tcW w:w="866" w:type="dxa"/>
            <w:vMerge w:val="restart"/>
          </w:tcPr>
          <w:p w14:paraId="66FC125A">
            <w:pPr>
              <w:pStyle w:val="9"/>
              <w:rPr>
                <w:rFonts w:ascii="GenSenMaruGothic TW TTF Bold"/>
                <w:b/>
                <w:sz w:val="8"/>
              </w:rPr>
            </w:pPr>
          </w:p>
          <w:p w14:paraId="38CB5AF5">
            <w:pPr>
              <w:pStyle w:val="9"/>
              <w:rPr>
                <w:rFonts w:ascii="GenSenMaruGothic TW TTF Bold"/>
                <w:b/>
                <w:sz w:val="8"/>
              </w:rPr>
            </w:pPr>
          </w:p>
          <w:p w14:paraId="7538183A">
            <w:pPr>
              <w:pStyle w:val="9"/>
              <w:rPr>
                <w:rFonts w:ascii="GenSenMaruGothic TW TTF Bold"/>
                <w:b/>
                <w:sz w:val="8"/>
              </w:rPr>
            </w:pPr>
          </w:p>
          <w:p w14:paraId="0F414475">
            <w:pPr>
              <w:pStyle w:val="9"/>
              <w:spacing w:before="70"/>
              <w:ind w:left="181"/>
              <w:rPr>
                <w:b/>
                <w:sz w:val="8"/>
              </w:rPr>
            </w:pPr>
            <w:r>
              <w:rPr>
                <w:b/>
                <w:sz w:val="8"/>
              </w:rPr>
              <w:t>公开依据</w:t>
            </w:r>
          </w:p>
        </w:tc>
        <w:tc>
          <w:tcPr>
            <w:tcW w:w="866" w:type="dxa"/>
            <w:vMerge w:val="restart"/>
          </w:tcPr>
          <w:p w14:paraId="5015D0F2">
            <w:pPr>
              <w:pStyle w:val="9"/>
              <w:rPr>
                <w:rFonts w:ascii="GenSenMaruGothic TW TTF Bold"/>
                <w:b/>
                <w:sz w:val="8"/>
              </w:rPr>
            </w:pPr>
          </w:p>
          <w:p w14:paraId="65883717">
            <w:pPr>
              <w:pStyle w:val="9"/>
              <w:rPr>
                <w:rFonts w:ascii="GenSenMaruGothic TW TTF Bold"/>
                <w:b/>
                <w:sz w:val="8"/>
              </w:rPr>
            </w:pPr>
          </w:p>
          <w:p w14:paraId="5ABD6388">
            <w:pPr>
              <w:pStyle w:val="9"/>
              <w:rPr>
                <w:rFonts w:ascii="GenSenMaruGothic TW TTF Bold"/>
                <w:b/>
                <w:sz w:val="8"/>
              </w:rPr>
            </w:pPr>
          </w:p>
          <w:p w14:paraId="1BDC8439">
            <w:pPr>
              <w:pStyle w:val="9"/>
              <w:spacing w:before="70"/>
              <w:ind w:left="182"/>
              <w:rPr>
                <w:b/>
                <w:sz w:val="8"/>
              </w:rPr>
            </w:pPr>
            <w:r>
              <w:rPr>
                <w:b/>
                <w:sz w:val="8"/>
              </w:rPr>
              <w:t>公开时限</w:t>
            </w:r>
          </w:p>
        </w:tc>
        <w:tc>
          <w:tcPr>
            <w:tcW w:w="866" w:type="dxa"/>
            <w:vMerge w:val="restart"/>
          </w:tcPr>
          <w:p w14:paraId="17ED03F1">
            <w:pPr>
              <w:pStyle w:val="9"/>
              <w:rPr>
                <w:rFonts w:ascii="GenSenMaruGothic TW TTF Bold"/>
                <w:b/>
                <w:sz w:val="8"/>
              </w:rPr>
            </w:pPr>
          </w:p>
          <w:p w14:paraId="29C11542">
            <w:pPr>
              <w:pStyle w:val="9"/>
              <w:rPr>
                <w:rFonts w:ascii="GenSenMaruGothic TW TTF Bold"/>
                <w:b/>
                <w:sz w:val="8"/>
              </w:rPr>
            </w:pPr>
          </w:p>
          <w:p w14:paraId="2C7BC503">
            <w:pPr>
              <w:pStyle w:val="9"/>
              <w:rPr>
                <w:rFonts w:ascii="GenSenMaruGothic TW TTF Bold"/>
                <w:b/>
                <w:sz w:val="8"/>
              </w:rPr>
            </w:pPr>
          </w:p>
          <w:p w14:paraId="58B8571F">
            <w:pPr>
              <w:pStyle w:val="9"/>
              <w:spacing w:before="70"/>
              <w:ind w:left="183"/>
              <w:rPr>
                <w:b/>
                <w:sz w:val="8"/>
              </w:rPr>
            </w:pPr>
            <w:r>
              <w:rPr>
                <w:b/>
                <w:sz w:val="8"/>
              </w:rPr>
              <w:t>公开主体</w:t>
            </w:r>
          </w:p>
        </w:tc>
        <w:tc>
          <w:tcPr>
            <w:tcW w:w="1081" w:type="dxa"/>
            <w:gridSpan w:val="2"/>
          </w:tcPr>
          <w:p w14:paraId="5F420D7A">
            <w:pPr>
              <w:pStyle w:val="9"/>
              <w:spacing w:before="1"/>
              <w:rPr>
                <w:rFonts w:ascii="GenSenMaruGothic TW TTF Bold"/>
                <w:b/>
                <w:sz w:val="10"/>
              </w:rPr>
            </w:pPr>
          </w:p>
          <w:p w14:paraId="41B30FBB">
            <w:pPr>
              <w:pStyle w:val="9"/>
              <w:ind w:left="268"/>
              <w:rPr>
                <w:b/>
                <w:sz w:val="8"/>
              </w:rPr>
            </w:pPr>
            <w:r>
              <w:rPr>
                <w:b/>
                <w:sz w:val="8"/>
              </w:rPr>
              <w:t>公开对象</w:t>
            </w:r>
          </w:p>
        </w:tc>
        <w:tc>
          <w:tcPr>
            <w:tcW w:w="1081" w:type="dxa"/>
            <w:gridSpan w:val="2"/>
          </w:tcPr>
          <w:p w14:paraId="345CE9E9">
            <w:pPr>
              <w:pStyle w:val="9"/>
              <w:spacing w:before="1"/>
              <w:rPr>
                <w:rFonts w:ascii="GenSenMaruGothic TW TTF Bold"/>
                <w:b/>
                <w:sz w:val="10"/>
              </w:rPr>
            </w:pPr>
          </w:p>
          <w:p w14:paraId="1AC806A3">
            <w:pPr>
              <w:pStyle w:val="9"/>
              <w:ind w:left="268"/>
              <w:rPr>
                <w:b/>
                <w:sz w:val="8"/>
              </w:rPr>
            </w:pPr>
            <w:r>
              <w:rPr>
                <w:b/>
                <w:sz w:val="8"/>
              </w:rPr>
              <w:t>公开方式</w:t>
            </w:r>
          </w:p>
        </w:tc>
        <w:tc>
          <w:tcPr>
            <w:tcW w:w="540" w:type="dxa"/>
          </w:tcPr>
          <w:p w14:paraId="25EAAAFA">
            <w:pPr>
              <w:pStyle w:val="9"/>
              <w:spacing w:before="1"/>
              <w:rPr>
                <w:rFonts w:ascii="GenSenMaruGothic TW TTF Bold"/>
                <w:b/>
                <w:sz w:val="10"/>
              </w:rPr>
            </w:pPr>
          </w:p>
          <w:p w14:paraId="7C831B9D">
            <w:pPr>
              <w:pStyle w:val="9"/>
              <w:ind w:left="39" w:right="-15"/>
              <w:jc w:val="center"/>
              <w:rPr>
                <w:b/>
                <w:sz w:val="8"/>
              </w:rPr>
            </w:pPr>
            <w:r>
              <w:rPr>
                <w:b/>
                <w:sz w:val="8"/>
              </w:rPr>
              <w:t>公开层级1</w:t>
            </w:r>
          </w:p>
        </w:tc>
        <w:tc>
          <w:tcPr>
            <w:tcW w:w="1165" w:type="dxa"/>
            <w:vMerge w:val="restart"/>
          </w:tcPr>
          <w:p w14:paraId="0DD35905">
            <w:pPr>
              <w:pStyle w:val="9"/>
              <w:rPr>
                <w:rFonts w:ascii="GenSenMaruGothic TW TTF Bold"/>
                <w:b/>
                <w:sz w:val="8"/>
              </w:rPr>
            </w:pPr>
          </w:p>
          <w:p w14:paraId="642C4A5C">
            <w:pPr>
              <w:pStyle w:val="9"/>
              <w:rPr>
                <w:rFonts w:ascii="GenSenMaruGothic TW TTF Bold"/>
                <w:b/>
                <w:sz w:val="8"/>
              </w:rPr>
            </w:pPr>
          </w:p>
          <w:p w14:paraId="74B1D50D">
            <w:pPr>
              <w:pStyle w:val="9"/>
              <w:spacing w:before="15"/>
              <w:rPr>
                <w:rFonts w:ascii="GenSenMaruGothic TW TTF Bold"/>
                <w:b/>
                <w:sz w:val="5"/>
              </w:rPr>
            </w:pPr>
          </w:p>
          <w:p w14:paraId="40B2AFAE">
            <w:pPr>
              <w:pStyle w:val="9"/>
              <w:spacing w:before="1"/>
              <w:ind w:left="46" w:right="4"/>
              <w:jc w:val="center"/>
              <w:rPr>
                <w:b/>
                <w:sz w:val="8"/>
              </w:rPr>
            </w:pPr>
            <w:r>
              <w:rPr>
                <w:b/>
                <w:sz w:val="8"/>
              </w:rPr>
              <w:t>公开渠道和载体1</w:t>
            </w:r>
          </w:p>
          <w:p w14:paraId="2467F877">
            <w:pPr>
              <w:pStyle w:val="9"/>
              <w:spacing w:before="3"/>
              <w:ind w:left="46" w:right="4"/>
              <w:jc w:val="center"/>
              <w:rPr>
                <w:b/>
                <w:sz w:val="8"/>
              </w:rPr>
            </w:pPr>
            <w:r>
              <w:rPr>
                <w:b/>
                <w:sz w:val="8"/>
              </w:rPr>
              <w:t>（“■”表示必选项，</w:t>
            </w:r>
          </w:p>
          <w:p w14:paraId="59B7C390">
            <w:pPr>
              <w:pStyle w:val="9"/>
              <w:spacing w:before="2"/>
              <w:ind w:left="97"/>
              <w:rPr>
                <w:b/>
                <w:sz w:val="8"/>
              </w:rPr>
            </w:pPr>
            <w:r>
              <w:rPr>
                <w:b/>
                <w:sz w:val="8"/>
              </w:rPr>
              <w:t>“□”表示可选项）</w:t>
            </w:r>
          </w:p>
        </w:tc>
        <w:tc>
          <w:tcPr>
            <w:tcW w:w="866" w:type="dxa"/>
          </w:tcPr>
          <w:p w14:paraId="2E3951DE">
            <w:pPr>
              <w:pStyle w:val="9"/>
              <w:spacing w:before="1"/>
              <w:rPr>
                <w:rFonts w:ascii="GenSenMaruGothic TW TTF Bold"/>
                <w:b/>
                <w:sz w:val="10"/>
              </w:rPr>
            </w:pPr>
          </w:p>
          <w:p w14:paraId="15E5383E">
            <w:pPr>
              <w:pStyle w:val="9"/>
              <w:ind w:left="61" w:right="15"/>
              <w:jc w:val="center"/>
              <w:rPr>
                <w:b/>
                <w:sz w:val="8"/>
              </w:rPr>
            </w:pPr>
            <w:r>
              <w:rPr>
                <w:b/>
                <w:sz w:val="8"/>
              </w:rPr>
              <w:t>公开层级2</w:t>
            </w:r>
          </w:p>
        </w:tc>
        <w:tc>
          <w:tcPr>
            <w:tcW w:w="866" w:type="dxa"/>
            <w:vMerge w:val="restart"/>
          </w:tcPr>
          <w:p w14:paraId="187F9A37">
            <w:pPr>
              <w:pStyle w:val="9"/>
              <w:rPr>
                <w:rFonts w:ascii="GenSenMaruGothic TW TTF Bold"/>
                <w:b/>
                <w:sz w:val="8"/>
              </w:rPr>
            </w:pPr>
          </w:p>
          <w:p w14:paraId="7E9C352D">
            <w:pPr>
              <w:pStyle w:val="9"/>
              <w:spacing w:before="11"/>
              <w:rPr>
                <w:rFonts w:ascii="GenSenMaruGothic TW TTF Bold"/>
                <w:b/>
                <w:sz w:val="7"/>
              </w:rPr>
            </w:pPr>
          </w:p>
          <w:p w14:paraId="05513751">
            <w:pPr>
              <w:pStyle w:val="9"/>
              <w:spacing w:before="1" w:line="247" w:lineRule="auto"/>
              <w:ind w:left="168" w:right="13" w:firstLine="230"/>
              <w:rPr>
                <w:b/>
                <w:sz w:val="8"/>
              </w:rPr>
            </w:pPr>
            <w:r>
              <w:rPr>
                <w:b/>
                <w:spacing w:val="-6"/>
                <w:sz w:val="8"/>
              </w:rPr>
              <w:t>公开渠</w:t>
            </w:r>
            <w:r>
              <w:rPr>
                <w:b/>
                <w:sz w:val="8"/>
              </w:rPr>
              <w:t>道和载体2</w:t>
            </w:r>
          </w:p>
          <w:p w14:paraId="4C065081">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66" w:type="dxa"/>
            <w:vMerge w:val="restart"/>
          </w:tcPr>
          <w:p w14:paraId="735E16EF">
            <w:pPr>
              <w:pStyle w:val="9"/>
              <w:rPr>
                <w:rFonts w:ascii="GenSenMaruGothic TW TTF Bold"/>
                <w:b/>
                <w:sz w:val="8"/>
              </w:rPr>
            </w:pPr>
          </w:p>
          <w:p w14:paraId="0F52A23E">
            <w:pPr>
              <w:pStyle w:val="9"/>
              <w:rPr>
                <w:rFonts w:ascii="GenSenMaruGothic TW TTF Bold"/>
                <w:b/>
                <w:sz w:val="8"/>
              </w:rPr>
            </w:pPr>
          </w:p>
          <w:p w14:paraId="565DC3B2">
            <w:pPr>
              <w:pStyle w:val="9"/>
              <w:rPr>
                <w:rFonts w:ascii="GenSenMaruGothic TW TTF Bold"/>
                <w:b/>
                <w:sz w:val="8"/>
              </w:rPr>
            </w:pPr>
          </w:p>
          <w:p w14:paraId="061AF25B">
            <w:pPr>
              <w:pStyle w:val="9"/>
              <w:spacing w:before="70"/>
              <w:ind w:left="62" w:right="15"/>
              <w:jc w:val="center"/>
              <w:rPr>
                <w:b/>
                <w:sz w:val="8"/>
              </w:rPr>
            </w:pPr>
            <w:r>
              <w:rPr>
                <w:b/>
                <w:sz w:val="8"/>
              </w:rPr>
              <w:t>备注</w:t>
            </w:r>
          </w:p>
        </w:tc>
      </w:tr>
      <w:tr w14:paraId="6F7B90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trPr>
        <w:tc>
          <w:tcPr>
            <w:tcW w:w="433" w:type="dxa"/>
            <w:vMerge w:val="continue"/>
            <w:tcBorders>
              <w:top w:val="nil"/>
            </w:tcBorders>
          </w:tcPr>
          <w:p w14:paraId="098CCA83">
            <w:pPr>
              <w:rPr>
                <w:sz w:val="2"/>
                <w:szCs w:val="2"/>
              </w:rPr>
            </w:pPr>
          </w:p>
        </w:tc>
        <w:tc>
          <w:tcPr>
            <w:tcW w:w="866" w:type="dxa"/>
          </w:tcPr>
          <w:p w14:paraId="64B6229A">
            <w:pPr>
              <w:pStyle w:val="9"/>
              <w:rPr>
                <w:rFonts w:ascii="GenSenMaruGothic TW TTF Bold"/>
                <w:b/>
                <w:sz w:val="8"/>
              </w:rPr>
            </w:pPr>
          </w:p>
          <w:p w14:paraId="0EED43AA">
            <w:pPr>
              <w:pStyle w:val="9"/>
              <w:spacing w:before="14"/>
              <w:rPr>
                <w:rFonts w:ascii="GenSenMaruGothic TW TTF Bold"/>
                <w:b/>
                <w:sz w:val="6"/>
              </w:rPr>
            </w:pPr>
          </w:p>
          <w:p w14:paraId="12D1E917">
            <w:pPr>
              <w:pStyle w:val="9"/>
              <w:spacing w:before="1"/>
              <w:ind w:left="175"/>
              <w:rPr>
                <w:b/>
                <w:sz w:val="8"/>
              </w:rPr>
            </w:pPr>
            <w:r>
              <w:rPr>
                <w:b/>
                <w:sz w:val="8"/>
              </w:rPr>
              <w:t>一级事项</w:t>
            </w:r>
          </w:p>
        </w:tc>
        <w:tc>
          <w:tcPr>
            <w:tcW w:w="636" w:type="dxa"/>
          </w:tcPr>
          <w:p w14:paraId="0CE6CB49">
            <w:pPr>
              <w:pStyle w:val="9"/>
              <w:rPr>
                <w:rFonts w:ascii="GenSenMaruGothic TW TTF Bold"/>
                <w:b/>
                <w:sz w:val="8"/>
              </w:rPr>
            </w:pPr>
          </w:p>
          <w:p w14:paraId="7E815594">
            <w:pPr>
              <w:pStyle w:val="9"/>
              <w:spacing w:before="14"/>
              <w:rPr>
                <w:rFonts w:ascii="GenSenMaruGothic TW TTF Bold"/>
                <w:b/>
                <w:sz w:val="6"/>
              </w:rPr>
            </w:pPr>
          </w:p>
          <w:p w14:paraId="3C85BE5B">
            <w:pPr>
              <w:pStyle w:val="9"/>
              <w:spacing w:before="1"/>
              <w:ind w:left="87"/>
              <w:rPr>
                <w:b/>
                <w:sz w:val="8"/>
              </w:rPr>
            </w:pPr>
            <w:r>
              <w:rPr>
                <w:b/>
                <w:sz w:val="8"/>
              </w:rPr>
              <w:t>二级事项</w:t>
            </w:r>
          </w:p>
        </w:tc>
        <w:tc>
          <w:tcPr>
            <w:tcW w:w="866" w:type="dxa"/>
            <w:vMerge w:val="continue"/>
            <w:tcBorders>
              <w:top w:val="nil"/>
            </w:tcBorders>
          </w:tcPr>
          <w:p w14:paraId="65DF22EF">
            <w:pPr>
              <w:rPr>
                <w:sz w:val="2"/>
                <w:szCs w:val="2"/>
              </w:rPr>
            </w:pPr>
          </w:p>
        </w:tc>
        <w:tc>
          <w:tcPr>
            <w:tcW w:w="866" w:type="dxa"/>
            <w:vMerge w:val="continue"/>
            <w:tcBorders>
              <w:top w:val="nil"/>
            </w:tcBorders>
          </w:tcPr>
          <w:p w14:paraId="5273E7B5">
            <w:pPr>
              <w:rPr>
                <w:sz w:val="2"/>
                <w:szCs w:val="2"/>
              </w:rPr>
            </w:pPr>
          </w:p>
        </w:tc>
        <w:tc>
          <w:tcPr>
            <w:tcW w:w="2321" w:type="dxa"/>
            <w:vMerge w:val="continue"/>
            <w:tcBorders>
              <w:top w:val="nil"/>
            </w:tcBorders>
          </w:tcPr>
          <w:p w14:paraId="6FBB5D7C">
            <w:pPr>
              <w:rPr>
                <w:sz w:val="2"/>
                <w:szCs w:val="2"/>
              </w:rPr>
            </w:pPr>
          </w:p>
        </w:tc>
        <w:tc>
          <w:tcPr>
            <w:tcW w:w="866" w:type="dxa"/>
            <w:vMerge w:val="continue"/>
            <w:tcBorders>
              <w:top w:val="nil"/>
            </w:tcBorders>
          </w:tcPr>
          <w:p w14:paraId="222FF6C8">
            <w:pPr>
              <w:rPr>
                <w:sz w:val="2"/>
                <w:szCs w:val="2"/>
              </w:rPr>
            </w:pPr>
          </w:p>
        </w:tc>
        <w:tc>
          <w:tcPr>
            <w:tcW w:w="866" w:type="dxa"/>
            <w:vMerge w:val="continue"/>
            <w:tcBorders>
              <w:top w:val="nil"/>
            </w:tcBorders>
          </w:tcPr>
          <w:p w14:paraId="0D8FADCE">
            <w:pPr>
              <w:rPr>
                <w:sz w:val="2"/>
                <w:szCs w:val="2"/>
              </w:rPr>
            </w:pPr>
          </w:p>
        </w:tc>
        <w:tc>
          <w:tcPr>
            <w:tcW w:w="866" w:type="dxa"/>
            <w:vMerge w:val="continue"/>
            <w:tcBorders>
              <w:top w:val="nil"/>
            </w:tcBorders>
          </w:tcPr>
          <w:p w14:paraId="3C4114C2">
            <w:pPr>
              <w:rPr>
                <w:sz w:val="2"/>
                <w:szCs w:val="2"/>
              </w:rPr>
            </w:pPr>
          </w:p>
        </w:tc>
        <w:tc>
          <w:tcPr>
            <w:tcW w:w="540" w:type="dxa"/>
          </w:tcPr>
          <w:p w14:paraId="51B2057F">
            <w:pPr>
              <w:pStyle w:val="9"/>
              <w:rPr>
                <w:rFonts w:ascii="GenSenMaruGothic TW TTF Bold"/>
                <w:b/>
                <w:sz w:val="8"/>
              </w:rPr>
            </w:pPr>
          </w:p>
          <w:p w14:paraId="5F33AC68">
            <w:pPr>
              <w:pStyle w:val="9"/>
              <w:spacing w:before="14"/>
              <w:rPr>
                <w:rFonts w:ascii="GenSenMaruGothic TW TTF Bold"/>
                <w:b/>
                <w:sz w:val="6"/>
              </w:rPr>
            </w:pPr>
          </w:p>
          <w:p w14:paraId="07AA25DC">
            <w:pPr>
              <w:pStyle w:val="9"/>
              <w:spacing w:before="1"/>
              <w:ind w:left="100"/>
              <w:rPr>
                <w:b/>
                <w:sz w:val="8"/>
              </w:rPr>
            </w:pPr>
            <w:r>
              <w:rPr>
                <w:b/>
                <w:sz w:val="8"/>
              </w:rPr>
              <w:t>全社会</w:t>
            </w:r>
          </w:p>
        </w:tc>
        <w:tc>
          <w:tcPr>
            <w:tcW w:w="541" w:type="dxa"/>
          </w:tcPr>
          <w:p w14:paraId="74463C1E">
            <w:pPr>
              <w:pStyle w:val="9"/>
              <w:rPr>
                <w:rFonts w:ascii="GenSenMaruGothic TW TTF Bold"/>
                <w:b/>
                <w:sz w:val="8"/>
              </w:rPr>
            </w:pPr>
          </w:p>
          <w:p w14:paraId="6B4D2FC6">
            <w:pPr>
              <w:pStyle w:val="9"/>
              <w:spacing w:before="14"/>
              <w:rPr>
                <w:rFonts w:ascii="GenSenMaruGothic TW TTF Bold"/>
                <w:b/>
                <w:sz w:val="6"/>
              </w:rPr>
            </w:pPr>
          </w:p>
          <w:p w14:paraId="5539CFD6">
            <w:pPr>
              <w:pStyle w:val="9"/>
              <w:spacing w:before="1"/>
              <w:ind w:left="57"/>
              <w:rPr>
                <w:b/>
                <w:sz w:val="8"/>
              </w:rPr>
            </w:pPr>
            <w:r>
              <w:rPr>
                <w:b/>
                <w:sz w:val="8"/>
              </w:rPr>
              <w:t>特定群体</w:t>
            </w:r>
          </w:p>
        </w:tc>
        <w:tc>
          <w:tcPr>
            <w:tcW w:w="540" w:type="dxa"/>
          </w:tcPr>
          <w:p w14:paraId="7ABA334E">
            <w:pPr>
              <w:pStyle w:val="9"/>
              <w:rPr>
                <w:rFonts w:ascii="GenSenMaruGothic TW TTF Bold"/>
                <w:b/>
                <w:sz w:val="8"/>
              </w:rPr>
            </w:pPr>
          </w:p>
          <w:p w14:paraId="66F7926F">
            <w:pPr>
              <w:pStyle w:val="9"/>
              <w:spacing w:before="14"/>
              <w:rPr>
                <w:rFonts w:ascii="GenSenMaruGothic TW TTF Bold"/>
                <w:b/>
                <w:sz w:val="6"/>
              </w:rPr>
            </w:pPr>
          </w:p>
          <w:p w14:paraId="2DA74696">
            <w:pPr>
              <w:pStyle w:val="9"/>
              <w:spacing w:before="1"/>
              <w:ind w:left="141"/>
              <w:rPr>
                <w:b/>
                <w:sz w:val="8"/>
              </w:rPr>
            </w:pPr>
            <w:r>
              <w:rPr>
                <w:b/>
                <w:sz w:val="8"/>
              </w:rPr>
              <w:t>主动</w:t>
            </w:r>
          </w:p>
        </w:tc>
        <w:tc>
          <w:tcPr>
            <w:tcW w:w="541" w:type="dxa"/>
          </w:tcPr>
          <w:p w14:paraId="02B5CC65">
            <w:pPr>
              <w:pStyle w:val="9"/>
              <w:rPr>
                <w:rFonts w:ascii="GenSenMaruGothic TW TTF Bold"/>
                <w:b/>
                <w:sz w:val="8"/>
              </w:rPr>
            </w:pPr>
          </w:p>
          <w:p w14:paraId="617B5B87">
            <w:pPr>
              <w:pStyle w:val="9"/>
              <w:spacing w:before="14"/>
              <w:rPr>
                <w:rFonts w:ascii="GenSenMaruGothic TW TTF Bold"/>
                <w:b/>
                <w:sz w:val="6"/>
              </w:rPr>
            </w:pPr>
          </w:p>
          <w:p w14:paraId="3894D2FD">
            <w:pPr>
              <w:pStyle w:val="9"/>
              <w:spacing w:before="1"/>
              <w:ind w:left="101"/>
              <w:rPr>
                <w:b/>
                <w:sz w:val="8"/>
              </w:rPr>
            </w:pPr>
            <w:r>
              <w:rPr>
                <w:b/>
                <w:sz w:val="8"/>
              </w:rPr>
              <w:t>依申请</w:t>
            </w:r>
          </w:p>
        </w:tc>
        <w:tc>
          <w:tcPr>
            <w:tcW w:w="540" w:type="dxa"/>
          </w:tcPr>
          <w:p w14:paraId="6F8D10FD">
            <w:pPr>
              <w:pStyle w:val="9"/>
              <w:rPr>
                <w:rFonts w:ascii="GenSenMaruGothic TW TTF Bold"/>
                <w:b/>
                <w:sz w:val="8"/>
              </w:rPr>
            </w:pPr>
          </w:p>
          <w:p w14:paraId="1415979B">
            <w:pPr>
              <w:pStyle w:val="9"/>
              <w:spacing w:before="14"/>
              <w:rPr>
                <w:rFonts w:ascii="GenSenMaruGothic TW TTF Bold"/>
                <w:b/>
                <w:sz w:val="6"/>
              </w:rPr>
            </w:pPr>
          </w:p>
          <w:p w14:paraId="2ECB5EE4">
            <w:pPr>
              <w:pStyle w:val="9"/>
              <w:spacing w:before="1"/>
              <w:ind w:left="123" w:right="82"/>
              <w:jc w:val="center"/>
              <w:rPr>
                <w:b/>
                <w:sz w:val="8"/>
              </w:rPr>
            </w:pPr>
            <w:r>
              <w:rPr>
                <w:b/>
                <w:sz w:val="8"/>
              </w:rPr>
              <w:t>市级</w:t>
            </w:r>
          </w:p>
        </w:tc>
        <w:tc>
          <w:tcPr>
            <w:tcW w:w="1165" w:type="dxa"/>
            <w:vMerge w:val="continue"/>
            <w:tcBorders>
              <w:top w:val="nil"/>
            </w:tcBorders>
          </w:tcPr>
          <w:p w14:paraId="72743A60">
            <w:pPr>
              <w:rPr>
                <w:sz w:val="2"/>
                <w:szCs w:val="2"/>
              </w:rPr>
            </w:pPr>
          </w:p>
        </w:tc>
        <w:tc>
          <w:tcPr>
            <w:tcW w:w="866" w:type="dxa"/>
          </w:tcPr>
          <w:p w14:paraId="231007ED">
            <w:pPr>
              <w:pStyle w:val="9"/>
              <w:rPr>
                <w:rFonts w:ascii="GenSenMaruGothic TW TTF Bold"/>
                <w:b/>
                <w:sz w:val="8"/>
              </w:rPr>
            </w:pPr>
          </w:p>
          <w:p w14:paraId="528C6BAF">
            <w:pPr>
              <w:pStyle w:val="9"/>
              <w:spacing w:before="14"/>
              <w:rPr>
                <w:rFonts w:ascii="GenSenMaruGothic TW TTF Bold"/>
                <w:b/>
                <w:sz w:val="6"/>
              </w:rPr>
            </w:pPr>
          </w:p>
          <w:p w14:paraId="065F614B">
            <w:pPr>
              <w:pStyle w:val="9"/>
              <w:spacing w:before="1"/>
              <w:ind w:left="59" w:right="15"/>
              <w:jc w:val="center"/>
              <w:rPr>
                <w:b/>
                <w:sz w:val="8"/>
              </w:rPr>
            </w:pPr>
            <w:r>
              <w:rPr>
                <w:b/>
                <w:sz w:val="8"/>
              </w:rPr>
              <w:t>县级</w:t>
            </w:r>
          </w:p>
        </w:tc>
        <w:tc>
          <w:tcPr>
            <w:tcW w:w="866" w:type="dxa"/>
            <w:vMerge w:val="continue"/>
            <w:tcBorders>
              <w:top w:val="nil"/>
            </w:tcBorders>
          </w:tcPr>
          <w:p w14:paraId="5F69CB2C">
            <w:pPr>
              <w:rPr>
                <w:sz w:val="2"/>
                <w:szCs w:val="2"/>
              </w:rPr>
            </w:pPr>
          </w:p>
        </w:tc>
        <w:tc>
          <w:tcPr>
            <w:tcW w:w="866" w:type="dxa"/>
            <w:vMerge w:val="continue"/>
            <w:tcBorders>
              <w:top w:val="nil"/>
            </w:tcBorders>
          </w:tcPr>
          <w:p w14:paraId="5CA68E02">
            <w:pPr>
              <w:rPr>
                <w:sz w:val="2"/>
                <w:szCs w:val="2"/>
              </w:rPr>
            </w:pPr>
          </w:p>
        </w:tc>
      </w:tr>
      <w:tr w14:paraId="02D628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33" w:type="dxa"/>
            <w:vMerge w:val="restart"/>
          </w:tcPr>
          <w:p w14:paraId="0828264A">
            <w:pPr>
              <w:pStyle w:val="9"/>
              <w:rPr>
                <w:rFonts w:ascii="GenSenMaruGothic TW TTF Bold"/>
                <w:b/>
                <w:sz w:val="8"/>
              </w:rPr>
            </w:pPr>
          </w:p>
          <w:p w14:paraId="7CC3C997">
            <w:pPr>
              <w:pStyle w:val="9"/>
              <w:rPr>
                <w:rFonts w:ascii="GenSenMaruGothic TW TTF Bold"/>
                <w:b/>
                <w:sz w:val="8"/>
              </w:rPr>
            </w:pPr>
          </w:p>
          <w:p w14:paraId="63DDF325">
            <w:pPr>
              <w:pStyle w:val="9"/>
              <w:rPr>
                <w:rFonts w:ascii="GenSenMaruGothic TW TTF Bold"/>
                <w:b/>
                <w:sz w:val="8"/>
              </w:rPr>
            </w:pPr>
          </w:p>
          <w:p w14:paraId="13B0AE41">
            <w:pPr>
              <w:pStyle w:val="9"/>
              <w:rPr>
                <w:rFonts w:ascii="GenSenMaruGothic TW TTF Bold"/>
                <w:b/>
                <w:sz w:val="8"/>
              </w:rPr>
            </w:pPr>
          </w:p>
          <w:p w14:paraId="5015FAA3">
            <w:pPr>
              <w:pStyle w:val="9"/>
              <w:rPr>
                <w:rFonts w:ascii="GenSenMaruGothic TW TTF Bold"/>
                <w:b/>
                <w:sz w:val="8"/>
              </w:rPr>
            </w:pPr>
          </w:p>
          <w:p w14:paraId="269B4EE6">
            <w:pPr>
              <w:pStyle w:val="9"/>
              <w:rPr>
                <w:rFonts w:ascii="GenSenMaruGothic TW TTF Bold"/>
                <w:b/>
                <w:sz w:val="8"/>
              </w:rPr>
            </w:pPr>
          </w:p>
          <w:p w14:paraId="56D3F2A3">
            <w:pPr>
              <w:pStyle w:val="9"/>
              <w:rPr>
                <w:rFonts w:ascii="GenSenMaruGothic TW TTF Bold"/>
                <w:b/>
                <w:sz w:val="8"/>
              </w:rPr>
            </w:pPr>
          </w:p>
          <w:p w14:paraId="2D0DBCF4">
            <w:pPr>
              <w:pStyle w:val="9"/>
              <w:rPr>
                <w:rFonts w:ascii="GenSenMaruGothic TW TTF Bold"/>
                <w:b/>
                <w:sz w:val="8"/>
              </w:rPr>
            </w:pPr>
          </w:p>
          <w:p w14:paraId="4C399DCE">
            <w:pPr>
              <w:pStyle w:val="9"/>
              <w:rPr>
                <w:rFonts w:ascii="GenSenMaruGothic TW TTF Bold"/>
                <w:b/>
                <w:sz w:val="8"/>
              </w:rPr>
            </w:pPr>
          </w:p>
          <w:p w14:paraId="7E7069B9">
            <w:pPr>
              <w:pStyle w:val="9"/>
              <w:rPr>
                <w:rFonts w:ascii="GenSenMaruGothic TW TTF Bold"/>
                <w:b/>
                <w:sz w:val="8"/>
              </w:rPr>
            </w:pPr>
          </w:p>
          <w:p w14:paraId="58333317">
            <w:pPr>
              <w:pStyle w:val="9"/>
              <w:rPr>
                <w:rFonts w:ascii="GenSenMaruGothic TW TTF Bold"/>
                <w:b/>
                <w:sz w:val="8"/>
              </w:rPr>
            </w:pPr>
          </w:p>
          <w:p w14:paraId="0CA05E35">
            <w:pPr>
              <w:pStyle w:val="9"/>
              <w:rPr>
                <w:rFonts w:ascii="GenSenMaruGothic TW TTF Bold"/>
                <w:b/>
                <w:sz w:val="8"/>
              </w:rPr>
            </w:pPr>
          </w:p>
          <w:p w14:paraId="4AFDF2E0">
            <w:pPr>
              <w:pStyle w:val="9"/>
              <w:rPr>
                <w:rFonts w:ascii="GenSenMaruGothic TW TTF Bold"/>
                <w:b/>
                <w:sz w:val="8"/>
              </w:rPr>
            </w:pPr>
          </w:p>
          <w:p w14:paraId="7DEE2716">
            <w:pPr>
              <w:pStyle w:val="9"/>
              <w:rPr>
                <w:rFonts w:ascii="GenSenMaruGothic TW TTF Bold"/>
                <w:b/>
                <w:sz w:val="8"/>
              </w:rPr>
            </w:pPr>
          </w:p>
          <w:p w14:paraId="76AEF243">
            <w:pPr>
              <w:pStyle w:val="9"/>
              <w:rPr>
                <w:rFonts w:ascii="GenSenMaruGothic TW TTF Bold"/>
                <w:b/>
                <w:sz w:val="9"/>
              </w:rPr>
            </w:pPr>
          </w:p>
          <w:p w14:paraId="423DC651">
            <w:pPr>
              <w:pStyle w:val="9"/>
              <w:spacing w:line="247" w:lineRule="auto"/>
              <w:ind w:left="131" w:right="27" w:hanging="82"/>
              <w:rPr>
                <w:sz w:val="8"/>
              </w:rPr>
            </w:pPr>
            <w:r>
              <w:rPr>
                <w:sz w:val="8"/>
              </w:rPr>
              <w:t>违法建设</w:t>
            </w:r>
          </w:p>
        </w:tc>
        <w:tc>
          <w:tcPr>
            <w:tcW w:w="866" w:type="dxa"/>
            <w:vMerge w:val="restart"/>
          </w:tcPr>
          <w:p w14:paraId="009E3D3D">
            <w:pPr>
              <w:pStyle w:val="9"/>
              <w:rPr>
                <w:rFonts w:ascii="GenSenMaruGothic TW TTF Bold"/>
                <w:b/>
                <w:sz w:val="8"/>
              </w:rPr>
            </w:pPr>
          </w:p>
          <w:p w14:paraId="30D14A47">
            <w:pPr>
              <w:pStyle w:val="9"/>
              <w:rPr>
                <w:rFonts w:ascii="GenSenMaruGothic TW TTF Bold"/>
                <w:b/>
                <w:sz w:val="8"/>
              </w:rPr>
            </w:pPr>
          </w:p>
          <w:p w14:paraId="0CAA696B">
            <w:pPr>
              <w:pStyle w:val="9"/>
              <w:rPr>
                <w:rFonts w:ascii="GenSenMaruGothic TW TTF Bold"/>
                <w:b/>
                <w:sz w:val="8"/>
              </w:rPr>
            </w:pPr>
          </w:p>
          <w:p w14:paraId="4B94601B">
            <w:pPr>
              <w:pStyle w:val="9"/>
              <w:rPr>
                <w:rFonts w:ascii="GenSenMaruGothic TW TTF Bold"/>
                <w:b/>
                <w:sz w:val="8"/>
              </w:rPr>
            </w:pPr>
          </w:p>
          <w:p w14:paraId="6F90AF0D">
            <w:pPr>
              <w:pStyle w:val="9"/>
              <w:rPr>
                <w:rFonts w:ascii="GenSenMaruGothic TW TTF Bold"/>
                <w:b/>
                <w:sz w:val="8"/>
              </w:rPr>
            </w:pPr>
          </w:p>
          <w:p w14:paraId="2E73243D">
            <w:pPr>
              <w:pStyle w:val="9"/>
              <w:rPr>
                <w:rFonts w:ascii="GenSenMaruGothic TW TTF Bold"/>
                <w:b/>
                <w:sz w:val="8"/>
              </w:rPr>
            </w:pPr>
          </w:p>
          <w:p w14:paraId="77BA456A">
            <w:pPr>
              <w:pStyle w:val="9"/>
              <w:rPr>
                <w:rFonts w:ascii="GenSenMaruGothic TW TTF Bold"/>
                <w:b/>
                <w:sz w:val="8"/>
              </w:rPr>
            </w:pPr>
          </w:p>
          <w:p w14:paraId="31EA8F5F">
            <w:pPr>
              <w:pStyle w:val="9"/>
              <w:rPr>
                <w:rFonts w:ascii="GenSenMaruGothic TW TTF Bold"/>
                <w:b/>
                <w:sz w:val="8"/>
              </w:rPr>
            </w:pPr>
          </w:p>
          <w:p w14:paraId="6D596922">
            <w:pPr>
              <w:pStyle w:val="9"/>
              <w:rPr>
                <w:rFonts w:ascii="GenSenMaruGothic TW TTF Bold"/>
                <w:b/>
                <w:sz w:val="8"/>
              </w:rPr>
            </w:pPr>
          </w:p>
          <w:p w14:paraId="1F2D098F">
            <w:pPr>
              <w:pStyle w:val="9"/>
              <w:rPr>
                <w:rFonts w:ascii="GenSenMaruGothic TW TTF Bold"/>
                <w:b/>
                <w:sz w:val="8"/>
              </w:rPr>
            </w:pPr>
          </w:p>
          <w:p w14:paraId="607FF41A">
            <w:pPr>
              <w:pStyle w:val="9"/>
              <w:rPr>
                <w:rFonts w:ascii="GenSenMaruGothic TW TTF Bold"/>
                <w:b/>
                <w:sz w:val="8"/>
              </w:rPr>
            </w:pPr>
          </w:p>
          <w:p w14:paraId="48AA8F57">
            <w:pPr>
              <w:pStyle w:val="9"/>
              <w:rPr>
                <w:rFonts w:ascii="GenSenMaruGothic TW TTF Bold"/>
                <w:b/>
                <w:sz w:val="8"/>
              </w:rPr>
            </w:pPr>
          </w:p>
          <w:p w14:paraId="3E9B5E4D">
            <w:pPr>
              <w:pStyle w:val="9"/>
              <w:rPr>
                <w:rFonts w:ascii="GenSenMaruGothic TW TTF Bold"/>
                <w:b/>
                <w:sz w:val="8"/>
              </w:rPr>
            </w:pPr>
          </w:p>
          <w:p w14:paraId="06259749">
            <w:pPr>
              <w:pStyle w:val="9"/>
              <w:spacing w:before="11"/>
              <w:rPr>
                <w:rFonts w:ascii="GenSenMaruGothic TW TTF Bold"/>
                <w:b/>
                <w:sz w:val="10"/>
              </w:rPr>
            </w:pPr>
          </w:p>
          <w:p w14:paraId="55D3FFB1">
            <w:pPr>
              <w:pStyle w:val="9"/>
              <w:spacing w:line="249" w:lineRule="auto"/>
              <w:ind w:left="17" w:right="-15"/>
              <w:jc w:val="center"/>
              <w:rPr>
                <w:sz w:val="8"/>
              </w:rPr>
            </w:pPr>
            <w:r>
              <w:rPr>
                <w:sz w:val="8"/>
              </w:rPr>
              <w:t>临时建筑物、构筑物超过批准期限建设单位或者个人不拆除</w:t>
            </w:r>
          </w:p>
        </w:tc>
        <w:tc>
          <w:tcPr>
            <w:tcW w:w="636" w:type="dxa"/>
            <w:vMerge w:val="restart"/>
          </w:tcPr>
          <w:p w14:paraId="111155CB">
            <w:pPr>
              <w:pStyle w:val="9"/>
              <w:rPr>
                <w:rFonts w:ascii="GenSenMaruGothic TW TTF Bold"/>
                <w:b/>
                <w:sz w:val="8"/>
              </w:rPr>
            </w:pPr>
          </w:p>
          <w:p w14:paraId="3D969735">
            <w:pPr>
              <w:pStyle w:val="9"/>
              <w:rPr>
                <w:rFonts w:ascii="GenSenMaruGothic TW TTF Bold"/>
                <w:b/>
                <w:sz w:val="8"/>
              </w:rPr>
            </w:pPr>
          </w:p>
          <w:p w14:paraId="62847DAB">
            <w:pPr>
              <w:pStyle w:val="9"/>
              <w:rPr>
                <w:rFonts w:ascii="GenSenMaruGothic TW TTF Bold"/>
                <w:b/>
                <w:sz w:val="8"/>
              </w:rPr>
            </w:pPr>
          </w:p>
          <w:p w14:paraId="4FF82B15">
            <w:pPr>
              <w:pStyle w:val="9"/>
              <w:rPr>
                <w:rFonts w:ascii="GenSenMaruGothic TW TTF Bold"/>
                <w:b/>
                <w:sz w:val="8"/>
              </w:rPr>
            </w:pPr>
          </w:p>
          <w:p w14:paraId="01671545">
            <w:pPr>
              <w:pStyle w:val="9"/>
              <w:rPr>
                <w:rFonts w:ascii="GenSenMaruGothic TW TTF Bold"/>
                <w:b/>
                <w:sz w:val="8"/>
              </w:rPr>
            </w:pPr>
          </w:p>
          <w:p w14:paraId="0F941AD0">
            <w:pPr>
              <w:pStyle w:val="9"/>
              <w:rPr>
                <w:rFonts w:ascii="GenSenMaruGothic TW TTF Bold"/>
                <w:b/>
                <w:sz w:val="8"/>
              </w:rPr>
            </w:pPr>
          </w:p>
          <w:p w14:paraId="3C1AFB1F">
            <w:pPr>
              <w:pStyle w:val="9"/>
              <w:rPr>
                <w:rFonts w:ascii="GenSenMaruGothic TW TTF Bold"/>
                <w:b/>
                <w:sz w:val="8"/>
              </w:rPr>
            </w:pPr>
          </w:p>
          <w:p w14:paraId="5942D3D4">
            <w:pPr>
              <w:pStyle w:val="9"/>
              <w:rPr>
                <w:rFonts w:ascii="GenSenMaruGothic TW TTF Bold"/>
                <w:b/>
                <w:sz w:val="8"/>
              </w:rPr>
            </w:pPr>
          </w:p>
          <w:p w14:paraId="453D948D">
            <w:pPr>
              <w:pStyle w:val="9"/>
              <w:rPr>
                <w:rFonts w:ascii="GenSenMaruGothic TW TTF Bold"/>
                <w:b/>
                <w:sz w:val="8"/>
              </w:rPr>
            </w:pPr>
          </w:p>
          <w:p w14:paraId="5339447F">
            <w:pPr>
              <w:pStyle w:val="9"/>
              <w:rPr>
                <w:rFonts w:ascii="GenSenMaruGothic TW TTF Bold"/>
                <w:b/>
                <w:sz w:val="8"/>
              </w:rPr>
            </w:pPr>
          </w:p>
          <w:p w14:paraId="29B6A551">
            <w:pPr>
              <w:pStyle w:val="9"/>
              <w:rPr>
                <w:rFonts w:ascii="GenSenMaruGothic TW TTF Bold"/>
                <w:b/>
                <w:sz w:val="8"/>
              </w:rPr>
            </w:pPr>
          </w:p>
          <w:p w14:paraId="3F5699F3">
            <w:pPr>
              <w:pStyle w:val="9"/>
              <w:rPr>
                <w:rFonts w:ascii="GenSenMaruGothic TW TTF Bold"/>
                <w:b/>
                <w:sz w:val="8"/>
              </w:rPr>
            </w:pPr>
          </w:p>
          <w:p w14:paraId="3267E19A">
            <w:pPr>
              <w:pStyle w:val="9"/>
              <w:rPr>
                <w:rFonts w:ascii="GenSenMaruGothic TW TTF Bold"/>
                <w:b/>
                <w:sz w:val="8"/>
              </w:rPr>
            </w:pPr>
          </w:p>
          <w:p w14:paraId="408EAE08">
            <w:pPr>
              <w:pStyle w:val="9"/>
              <w:rPr>
                <w:rFonts w:ascii="GenSenMaruGothic TW TTF Bold"/>
                <w:b/>
                <w:sz w:val="8"/>
              </w:rPr>
            </w:pPr>
          </w:p>
          <w:p w14:paraId="551AD350">
            <w:pPr>
              <w:pStyle w:val="9"/>
              <w:rPr>
                <w:rFonts w:ascii="GenSenMaruGothic TW TTF Bold"/>
                <w:b/>
                <w:sz w:val="9"/>
              </w:rPr>
            </w:pPr>
          </w:p>
          <w:p w14:paraId="60D6DF26">
            <w:pPr>
              <w:pStyle w:val="9"/>
              <w:spacing w:line="247" w:lineRule="auto"/>
              <w:ind w:left="212" w:right="22" w:hanging="164"/>
              <w:rPr>
                <w:sz w:val="8"/>
              </w:rPr>
            </w:pPr>
            <w:r>
              <w:rPr>
                <w:sz w:val="8"/>
              </w:rPr>
              <w:t>政务服务事项</w:t>
            </w:r>
          </w:p>
        </w:tc>
        <w:tc>
          <w:tcPr>
            <w:tcW w:w="866" w:type="dxa"/>
            <w:vMerge w:val="restart"/>
          </w:tcPr>
          <w:p w14:paraId="4184BB57">
            <w:pPr>
              <w:pStyle w:val="9"/>
              <w:rPr>
                <w:rFonts w:ascii="GenSenMaruGothic TW TTF Bold"/>
                <w:b/>
                <w:sz w:val="8"/>
              </w:rPr>
            </w:pPr>
          </w:p>
          <w:p w14:paraId="6060C239">
            <w:pPr>
              <w:pStyle w:val="9"/>
              <w:rPr>
                <w:rFonts w:ascii="GenSenMaruGothic TW TTF Bold"/>
                <w:b/>
                <w:sz w:val="8"/>
              </w:rPr>
            </w:pPr>
          </w:p>
          <w:p w14:paraId="663BC244">
            <w:pPr>
              <w:pStyle w:val="9"/>
              <w:rPr>
                <w:rFonts w:ascii="GenSenMaruGothic TW TTF Bold"/>
                <w:b/>
                <w:sz w:val="8"/>
              </w:rPr>
            </w:pPr>
          </w:p>
          <w:p w14:paraId="1CB6FAF5">
            <w:pPr>
              <w:pStyle w:val="9"/>
              <w:rPr>
                <w:rFonts w:ascii="GenSenMaruGothic TW TTF Bold"/>
                <w:b/>
                <w:sz w:val="8"/>
              </w:rPr>
            </w:pPr>
          </w:p>
          <w:p w14:paraId="2CF5AFA4">
            <w:pPr>
              <w:pStyle w:val="9"/>
              <w:rPr>
                <w:rFonts w:ascii="GenSenMaruGothic TW TTF Bold"/>
                <w:b/>
                <w:sz w:val="8"/>
              </w:rPr>
            </w:pPr>
          </w:p>
          <w:p w14:paraId="551FD18D">
            <w:pPr>
              <w:pStyle w:val="9"/>
              <w:rPr>
                <w:rFonts w:ascii="GenSenMaruGothic TW TTF Bold"/>
                <w:b/>
                <w:sz w:val="8"/>
              </w:rPr>
            </w:pPr>
          </w:p>
          <w:p w14:paraId="5E225D9F">
            <w:pPr>
              <w:pStyle w:val="9"/>
              <w:rPr>
                <w:rFonts w:ascii="GenSenMaruGothic TW TTF Bold"/>
                <w:b/>
                <w:sz w:val="8"/>
              </w:rPr>
            </w:pPr>
          </w:p>
          <w:p w14:paraId="0A441830">
            <w:pPr>
              <w:pStyle w:val="9"/>
              <w:rPr>
                <w:rFonts w:ascii="GenSenMaruGothic TW TTF Bold"/>
                <w:b/>
                <w:sz w:val="8"/>
              </w:rPr>
            </w:pPr>
          </w:p>
          <w:p w14:paraId="119F699F">
            <w:pPr>
              <w:pStyle w:val="9"/>
              <w:rPr>
                <w:rFonts w:ascii="GenSenMaruGothic TW TTF Bold"/>
                <w:b/>
                <w:sz w:val="8"/>
              </w:rPr>
            </w:pPr>
          </w:p>
          <w:p w14:paraId="603FAFB6">
            <w:pPr>
              <w:pStyle w:val="9"/>
              <w:rPr>
                <w:rFonts w:ascii="GenSenMaruGothic TW TTF Bold"/>
                <w:b/>
                <w:sz w:val="8"/>
              </w:rPr>
            </w:pPr>
          </w:p>
          <w:p w14:paraId="7E42678E">
            <w:pPr>
              <w:pStyle w:val="9"/>
              <w:rPr>
                <w:rFonts w:ascii="GenSenMaruGothic TW TTF Bold"/>
                <w:b/>
                <w:sz w:val="8"/>
              </w:rPr>
            </w:pPr>
          </w:p>
          <w:p w14:paraId="737B712C">
            <w:pPr>
              <w:pStyle w:val="9"/>
              <w:rPr>
                <w:rFonts w:ascii="GenSenMaruGothic TW TTF Bold"/>
                <w:b/>
                <w:sz w:val="8"/>
              </w:rPr>
            </w:pPr>
          </w:p>
          <w:p w14:paraId="734E86F4">
            <w:pPr>
              <w:pStyle w:val="9"/>
              <w:rPr>
                <w:rFonts w:ascii="GenSenMaruGothic TW TTF Bold"/>
                <w:b/>
                <w:sz w:val="8"/>
              </w:rPr>
            </w:pPr>
          </w:p>
          <w:p w14:paraId="135A2660">
            <w:pPr>
              <w:pStyle w:val="9"/>
              <w:spacing w:before="11"/>
              <w:rPr>
                <w:rFonts w:ascii="GenSenMaruGothic TW TTF Bold"/>
                <w:b/>
                <w:sz w:val="10"/>
              </w:rPr>
            </w:pPr>
          </w:p>
          <w:p w14:paraId="166A49E9">
            <w:pPr>
              <w:pStyle w:val="9"/>
              <w:spacing w:line="249" w:lineRule="auto"/>
              <w:ind w:left="18" w:right="-15"/>
              <w:jc w:val="center"/>
              <w:rPr>
                <w:sz w:val="8"/>
              </w:rPr>
            </w:pPr>
            <w:r>
              <w:rPr>
                <w:sz w:val="8"/>
              </w:rPr>
              <w:t>临时建筑物、构筑物超过批准期限建设单位或者个人不拆除</w:t>
            </w:r>
          </w:p>
        </w:tc>
        <w:tc>
          <w:tcPr>
            <w:tcW w:w="866" w:type="dxa"/>
          </w:tcPr>
          <w:p w14:paraId="26652270">
            <w:pPr>
              <w:pStyle w:val="9"/>
              <w:spacing w:before="10"/>
              <w:rPr>
                <w:rFonts w:ascii="GenSenMaruGothic TW TTF Bold"/>
                <w:b/>
                <w:sz w:val="10"/>
              </w:rPr>
            </w:pPr>
          </w:p>
          <w:p w14:paraId="0F830516">
            <w:pPr>
              <w:pStyle w:val="9"/>
              <w:spacing w:line="249" w:lineRule="auto"/>
              <w:ind w:left="16" w:right="-15"/>
              <w:rPr>
                <w:sz w:val="8"/>
              </w:rPr>
            </w:pPr>
            <w:r>
              <w:rPr>
                <w:sz w:val="8"/>
              </w:rPr>
              <w:t>机构职能、权责清单、执法人员名 单；</w:t>
            </w:r>
          </w:p>
        </w:tc>
        <w:tc>
          <w:tcPr>
            <w:tcW w:w="2321" w:type="dxa"/>
            <w:vMerge w:val="restart"/>
          </w:tcPr>
          <w:p w14:paraId="61CA8B0A">
            <w:pPr>
              <w:pStyle w:val="9"/>
              <w:rPr>
                <w:rFonts w:ascii="GenSenMaruGothic TW TTF Bold"/>
                <w:b/>
                <w:sz w:val="8"/>
              </w:rPr>
            </w:pPr>
          </w:p>
          <w:p w14:paraId="3A709C8F">
            <w:pPr>
              <w:pStyle w:val="9"/>
              <w:rPr>
                <w:rFonts w:ascii="GenSenMaruGothic TW TTF Bold"/>
                <w:b/>
                <w:sz w:val="8"/>
              </w:rPr>
            </w:pPr>
          </w:p>
          <w:p w14:paraId="27294797">
            <w:pPr>
              <w:pStyle w:val="9"/>
              <w:rPr>
                <w:rFonts w:ascii="GenSenMaruGothic TW TTF Bold"/>
                <w:b/>
                <w:sz w:val="8"/>
              </w:rPr>
            </w:pPr>
          </w:p>
          <w:p w14:paraId="03EC520E">
            <w:pPr>
              <w:pStyle w:val="9"/>
              <w:rPr>
                <w:rFonts w:ascii="GenSenMaruGothic TW TTF Bold"/>
                <w:b/>
                <w:sz w:val="8"/>
              </w:rPr>
            </w:pPr>
          </w:p>
          <w:p w14:paraId="3199F57E">
            <w:pPr>
              <w:pStyle w:val="9"/>
              <w:rPr>
                <w:rFonts w:ascii="GenSenMaruGothic TW TTF Bold"/>
                <w:b/>
                <w:sz w:val="8"/>
              </w:rPr>
            </w:pPr>
          </w:p>
          <w:p w14:paraId="497B3A7F">
            <w:pPr>
              <w:pStyle w:val="9"/>
              <w:rPr>
                <w:rFonts w:ascii="GenSenMaruGothic TW TTF Bold"/>
                <w:b/>
                <w:sz w:val="8"/>
              </w:rPr>
            </w:pPr>
          </w:p>
          <w:p w14:paraId="221C0A8F">
            <w:pPr>
              <w:pStyle w:val="9"/>
              <w:rPr>
                <w:rFonts w:ascii="GenSenMaruGothic TW TTF Bold"/>
                <w:b/>
                <w:sz w:val="8"/>
              </w:rPr>
            </w:pPr>
          </w:p>
          <w:p w14:paraId="2551FCF4">
            <w:pPr>
              <w:pStyle w:val="9"/>
              <w:rPr>
                <w:rFonts w:ascii="GenSenMaruGothic TW TTF Bold"/>
                <w:b/>
                <w:sz w:val="8"/>
              </w:rPr>
            </w:pPr>
          </w:p>
          <w:p w14:paraId="11D828AF">
            <w:pPr>
              <w:pStyle w:val="9"/>
              <w:rPr>
                <w:rFonts w:ascii="GenSenMaruGothic TW TTF Bold"/>
                <w:b/>
                <w:sz w:val="8"/>
              </w:rPr>
            </w:pPr>
          </w:p>
          <w:p w14:paraId="2F344215">
            <w:pPr>
              <w:pStyle w:val="9"/>
              <w:rPr>
                <w:rFonts w:ascii="GenSenMaruGothic TW TTF Bold"/>
                <w:b/>
                <w:sz w:val="8"/>
              </w:rPr>
            </w:pPr>
          </w:p>
          <w:p w14:paraId="49AD4C24">
            <w:pPr>
              <w:pStyle w:val="9"/>
              <w:rPr>
                <w:rFonts w:ascii="GenSenMaruGothic TW TTF Bold"/>
                <w:b/>
                <w:sz w:val="8"/>
              </w:rPr>
            </w:pPr>
          </w:p>
          <w:p w14:paraId="67D82CE3">
            <w:pPr>
              <w:pStyle w:val="9"/>
              <w:rPr>
                <w:rFonts w:ascii="GenSenMaruGothic TW TTF Bold"/>
                <w:b/>
                <w:sz w:val="8"/>
              </w:rPr>
            </w:pPr>
          </w:p>
          <w:p w14:paraId="41A34EDF">
            <w:pPr>
              <w:pStyle w:val="9"/>
              <w:rPr>
                <w:rFonts w:ascii="GenSenMaruGothic TW TTF Bold"/>
                <w:b/>
                <w:sz w:val="8"/>
              </w:rPr>
            </w:pPr>
          </w:p>
          <w:p w14:paraId="76165F45">
            <w:pPr>
              <w:pStyle w:val="9"/>
              <w:rPr>
                <w:rFonts w:ascii="GenSenMaruGothic TW TTF Bold"/>
                <w:b/>
                <w:sz w:val="8"/>
              </w:rPr>
            </w:pPr>
          </w:p>
          <w:p w14:paraId="4BEF7DB4">
            <w:pPr>
              <w:pStyle w:val="9"/>
              <w:rPr>
                <w:rFonts w:ascii="GenSenMaruGothic TW TTF Bold"/>
                <w:b/>
                <w:sz w:val="8"/>
              </w:rPr>
            </w:pPr>
          </w:p>
          <w:p w14:paraId="3AD65C99">
            <w:pPr>
              <w:pStyle w:val="9"/>
              <w:spacing w:before="70"/>
              <w:ind w:left="344"/>
              <w:rPr>
                <w:sz w:val="8"/>
              </w:rPr>
            </w:pPr>
            <w:r>
              <w:rPr>
                <w:sz w:val="8"/>
              </w:rPr>
              <w:t>《中华人民共和国城乡规划法》</w:t>
            </w:r>
          </w:p>
        </w:tc>
        <w:tc>
          <w:tcPr>
            <w:tcW w:w="866" w:type="dxa"/>
            <w:vMerge w:val="restart"/>
          </w:tcPr>
          <w:p w14:paraId="38B62EF6">
            <w:pPr>
              <w:pStyle w:val="9"/>
              <w:rPr>
                <w:rFonts w:ascii="GenSenMaruGothic TW TTF Bold"/>
                <w:b/>
                <w:sz w:val="8"/>
              </w:rPr>
            </w:pPr>
          </w:p>
          <w:p w14:paraId="369DB7E1">
            <w:pPr>
              <w:pStyle w:val="9"/>
              <w:rPr>
                <w:rFonts w:ascii="GenSenMaruGothic TW TTF Bold"/>
                <w:b/>
                <w:sz w:val="8"/>
              </w:rPr>
            </w:pPr>
          </w:p>
          <w:p w14:paraId="7BC5B48E">
            <w:pPr>
              <w:pStyle w:val="9"/>
              <w:rPr>
                <w:rFonts w:ascii="GenSenMaruGothic TW TTF Bold"/>
                <w:b/>
                <w:sz w:val="8"/>
              </w:rPr>
            </w:pPr>
          </w:p>
          <w:p w14:paraId="3DDD1C17">
            <w:pPr>
              <w:pStyle w:val="9"/>
              <w:rPr>
                <w:rFonts w:ascii="GenSenMaruGothic TW TTF Bold"/>
                <w:b/>
                <w:sz w:val="8"/>
              </w:rPr>
            </w:pPr>
          </w:p>
          <w:p w14:paraId="1C4E21DD">
            <w:pPr>
              <w:pStyle w:val="9"/>
              <w:rPr>
                <w:rFonts w:ascii="GenSenMaruGothic TW TTF Bold"/>
                <w:b/>
                <w:sz w:val="8"/>
              </w:rPr>
            </w:pPr>
          </w:p>
          <w:p w14:paraId="3970A699">
            <w:pPr>
              <w:pStyle w:val="9"/>
              <w:rPr>
                <w:rFonts w:ascii="GenSenMaruGothic TW TTF Bold"/>
                <w:b/>
                <w:sz w:val="8"/>
              </w:rPr>
            </w:pPr>
          </w:p>
          <w:p w14:paraId="60B775EA">
            <w:pPr>
              <w:pStyle w:val="9"/>
              <w:rPr>
                <w:rFonts w:ascii="GenSenMaruGothic TW TTF Bold"/>
                <w:b/>
                <w:sz w:val="8"/>
              </w:rPr>
            </w:pPr>
          </w:p>
          <w:p w14:paraId="3F3926CC">
            <w:pPr>
              <w:pStyle w:val="9"/>
              <w:rPr>
                <w:rFonts w:ascii="GenSenMaruGothic TW TTF Bold"/>
                <w:b/>
                <w:sz w:val="8"/>
              </w:rPr>
            </w:pPr>
          </w:p>
          <w:p w14:paraId="359E5568">
            <w:pPr>
              <w:pStyle w:val="9"/>
              <w:rPr>
                <w:rFonts w:ascii="GenSenMaruGothic TW TTF Bold"/>
                <w:b/>
                <w:sz w:val="8"/>
              </w:rPr>
            </w:pPr>
          </w:p>
          <w:p w14:paraId="605C634F">
            <w:pPr>
              <w:pStyle w:val="9"/>
              <w:rPr>
                <w:rFonts w:ascii="GenSenMaruGothic TW TTF Bold"/>
                <w:b/>
                <w:sz w:val="8"/>
              </w:rPr>
            </w:pPr>
          </w:p>
          <w:p w14:paraId="2EF1D025">
            <w:pPr>
              <w:pStyle w:val="9"/>
              <w:rPr>
                <w:rFonts w:ascii="GenSenMaruGothic TW TTF Bold"/>
                <w:b/>
                <w:sz w:val="8"/>
              </w:rPr>
            </w:pPr>
          </w:p>
          <w:p w14:paraId="7426020C">
            <w:pPr>
              <w:pStyle w:val="9"/>
              <w:rPr>
                <w:rFonts w:ascii="GenSenMaruGothic TW TTF Bold"/>
                <w:b/>
                <w:sz w:val="8"/>
              </w:rPr>
            </w:pPr>
          </w:p>
          <w:p w14:paraId="5019905C">
            <w:pPr>
              <w:pStyle w:val="9"/>
              <w:rPr>
                <w:rFonts w:ascii="GenSenMaruGothic TW TTF Bold"/>
                <w:b/>
                <w:sz w:val="8"/>
              </w:rPr>
            </w:pPr>
          </w:p>
          <w:p w14:paraId="7176DA03">
            <w:pPr>
              <w:pStyle w:val="9"/>
              <w:spacing w:before="9"/>
              <w:rPr>
                <w:rFonts w:ascii="GenSenMaruGothic TW TTF Bold"/>
                <w:b/>
                <w:sz w:val="7"/>
              </w:rPr>
            </w:pPr>
          </w:p>
          <w:p w14:paraId="7D8DE694">
            <w:pPr>
              <w:pStyle w:val="9"/>
              <w:numPr>
                <w:ilvl w:val="0"/>
                <w:numId w:val="274"/>
              </w:numPr>
              <w:tabs>
                <w:tab w:val="left" w:pos="106"/>
              </w:tabs>
              <w:spacing w:before="0" w:after="0" w:line="252" w:lineRule="auto"/>
              <w:ind w:left="23" w:right="-15" w:firstLine="0"/>
              <w:jc w:val="left"/>
              <w:rPr>
                <w:sz w:val="8"/>
              </w:rPr>
            </w:pPr>
            <w:r>
              <w:rPr>
                <w:spacing w:val="-3"/>
                <w:sz w:val="8"/>
              </w:rPr>
              <w:t>除处罚决定外其</w:t>
            </w:r>
            <w:r>
              <w:rPr>
                <w:spacing w:val="-2"/>
                <w:sz w:val="8"/>
              </w:rPr>
              <w:t>他内容：长期公开</w:t>
            </w:r>
          </w:p>
          <w:p w14:paraId="101917A0">
            <w:pPr>
              <w:pStyle w:val="9"/>
              <w:spacing w:line="101" w:lineRule="exact"/>
              <w:ind w:left="63"/>
              <w:rPr>
                <w:sz w:val="8"/>
              </w:rPr>
            </w:pPr>
            <w:r>
              <w:rPr>
                <w:sz w:val="8"/>
              </w:rPr>
              <w:t>（动态调整）；</w:t>
            </w:r>
          </w:p>
          <w:p w14:paraId="22E77153">
            <w:pPr>
              <w:pStyle w:val="9"/>
              <w:numPr>
                <w:ilvl w:val="0"/>
                <w:numId w:val="274"/>
              </w:numPr>
              <w:tabs>
                <w:tab w:val="left" w:pos="106"/>
              </w:tabs>
              <w:spacing w:before="3" w:after="0" w:line="247" w:lineRule="auto"/>
              <w:ind w:left="145" w:right="-15" w:hanging="122"/>
              <w:jc w:val="left"/>
              <w:rPr>
                <w:sz w:val="8"/>
              </w:rPr>
            </w:pPr>
            <w:r>
              <w:rPr>
                <w:sz w:val="8"/>
              </w:rPr>
              <w:t>处罚决定：20</w:t>
            </w:r>
            <w:r>
              <w:rPr>
                <w:spacing w:val="-14"/>
                <w:sz w:val="8"/>
              </w:rPr>
              <w:t>个</w:t>
            </w:r>
            <w:r>
              <w:rPr>
                <w:sz w:val="8"/>
              </w:rPr>
              <w:t>工作日内。</w:t>
            </w:r>
          </w:p>
        </w:tc>
        <w:tc>
          <w:tcPr>
            <w:tcW w:w="866" w:type="dxa"/>
            <w:vMerge w:val="restart"/>
          </w:tcPr>
          <w:p w14:paraId="15A23313">
            <w:pPr>
              <w:pStyle w:val="9"/>
              <w:rPr>
                <w:rFonts w:ascii="GenSenMaruGothic TW TTF Bold"/>
                <w:b/>
                <w:sz w:val="8"/>
              </w:rPr>
            </w:pPr>
          </w:p>
          <w:p w14:paraId="68C4D191">
            <w:pPr>
              <w:pStyle w:val="9"/>
              <w:rPr>
                <w:rFonts w:ascii="GenSenMaruGothic TW TTF Bold"/>
                <w:b/>
                <w:sz w:val="8"/>
              </w:rPr>
            </w:pPr>
          </w:p>
          <w:p w14:paraId="0FF2F35A">
            <w:pPr>
              <w:pStyle w:val="9"/>
              <w:rPr>
                <w:rFonts w:ascii="GenSenMaruGothic TW TTF Bold"/>
                <w:b/>
                <w:sz w:val="8"/>
              </w:rPr>
            </w:pPr>
          </w:p>
          <w:p w14:paraId="5443B725">
            <w:pPr>
              <w:pStyle w:val="9"/>
              <w:rPr>
                <w:rFonts w:ascii="GenSenMaruGothic TW TTF Bold"/>
                <w:b/>
                <w:sz w:val="8"/>
              </w:rPr>
            </w:pPr>
          </w:p>
          <w:p w14:paraId="144B0424">
            <w:pPr>
              <w:pStyle w:val="9"/>
              <w:rPr>
                <w:rFonts w:ascii="GenSenMaruGothic TW TTF Bold"/>
                <w:b/>
                <w:sz w:val="8"/>
              </w:rPr>
            </w:pPr>
          </w:p>
          <w:p w14:paraId="406C174C">
            <w:pPr>
              <w:pStyle w:val="9"/>
              <w:rPr>
                <w:rFonts w:ascii="GenSenMaruGothic TW TTF Bold"/>
                <w:b/>
                <w:sz w:val="8"/>
              </w:rPr>
            </w:pPr>
          </w:p>
          <w:p w14:paraId="1B9B5701">
            <w:pPr>
              <w:pStyle w:val="9"/>
              <w:rPr>
                <w:rFonts w:ascii="GenSenMaruGothic TW TTF Bold"/>
                <w:b/>
                <w:sz w:val="8"/>
              </w:rPr>
            </w:pPr>
          </w:p>
          <w:p w14:paraId="5C2987DD">
            <w:pPr>
              <w:pStyle w:val="9"/>
              <w:rPr>
                <w:rFonts w:ascii="GenSenMaruGothic TW TTF Bold"/>
                <w:b/>
                <w:sz w:val="8"/>
              </w:rPr>
            </w:pPr>
          </w:p>
          <w:p w14:paraId="60E1A3C9">
            <w:pPr>
              <w:pStyle w:val="9"/>
              <w:rPr>
                <w:rFonts w:ascii="GenSenMaruGothic TW TTF Bold"/>
                <w:b/>
                <w:sz w:val="8"/>
              </w:rPr>
            </w:pPr>
          </w:p>
          <w:p w14:paraId="32738B88">
            <w:pPr>
              <w:pStyle w:val="9"/>
              <w:rPr>
                <w:rFonts w:ascii="GenSenMaruGothic TW TTF Bold"/>
                <w:b/>
                <w:sz w:val="8"/>
              </w:rPr>
            </w:pPr>
          </w:p>
          <w:p w14:paraId="5C178111">
            <w:pPr>
              <w:pStyle w:val="9"/>
              <w:rPr>
                <w:rFonts w:ascii="GenSenMaruGothic TW TTF Bold"/>
                <w:b/>
                <w:sz w:val="8"/>
              </w:rPr>
            </w:pPr>
          </w:p>
          <w:p w14:paraId="04D40E81">
            <w:pPr>
              <w:pStyle w:val="9"/>
              <w:rPr>
                <w:rFonts w:ascii="GenSenMaruGothic TW TTF Bold"/>
                <w:b/>
                <w:sz w:val="8"/>
              </w:rPr>
            </w:pPr>
          </w:p>
          <w:p w14:paraId="53C95166">
            <w:pPr>
              <w:pStyle w:val="9"/>
              <w:rPr>
                <w:rFonts w:ascii="GenSenMaruGothic TW TTF Bold"/>
                <w:b/>
                <w:sz w:val="8"/>
              </w:rPr>
            </w:pPr>
          </w:p>
          <w:p w14:paraId="6E12BE4C">
            <w:pPr>
              <w:pStyle w:val="9"/>
              <w:rPr>
                <w:rFonts w:ascii="GenSenMaruGothic TW TTF Bold"/>
                <w:b/>
                <w:sz w:val="8"/>
              </w:rPr>
            </w:pPr>
          </w:p>
          <w:p w14:paraId="57D29C72">
            <w:pPr>
              <w:pStyle w:val="9"/>
              <w:rPr>
                <w:rFonts w:ascii="GenSenMaruGothic TW TTF Bold"/>
                <w:b/>
                <w:sz w:val="9"/>
              </w:rPr>
            </w:pPr>
          </w:p>
          <w:p w14:paraId="25E43590">
            <w:pPr>
              <w:pStyle w:val="9"/>
              <w:spacing w:line="247" w:lineRule="auto"/>
              <w:ind w:left="24" w:right="-29"/>
              <w:rPr>
                <w:sz w:val="8"/>
              </w:rPr>
            </w:pPr>
            <w:r>
              <w:rPr>
                <w:sz w:val="8"/>
              </w:rPr>
              <w:t>长沙市望城区城市管理和综合执法局</w:t>
            </w:r>
          </w:p>
        </w:tc>
        <w:tc>
          <w:tcPr>
            <w:tcW w:w="866" w:type="dxa"/>
            <w:vMerge w:val="restart"/>
          </w:tcPr>
          <w:p w14:paraId="17A14FB9">
            <w:pPr>
              <w:pStyle w:val="9"/>
              <w:rPr>
                <w:rFonts w:ascii="GenSenMaruGothic TW TTF Bold"/>
                <w:b/>
                <w:sz w:val="8"/>
              </w:rPr>
            </w:pPr>
          </w:p>
          <w:p w14:paraId="022F18B5">
            <w:pPr>
              <w:pStyle w:val="9"/>
              <w:rPr>
                <w:rFonts w:ascii="GenSenMaruGothic TW TTF Bold"/>
                <w:b/>
                <w:sz w:val="8"/>
              </w:rPr>
            </w:pPr>
          </w:p>
          <w:p w14:paraId="689EE5C4">
            <w:pPr>
              <w:pStyle w:val="9"/>
              <w:rPr>
                <w:rFonts w:ascii="GenSenMaruGothic TW TTF Bold"/>
                <w:b/>
                <w:sz w:val="8"/>
              </w:rPr>
            </w:pPr>
          </w:p>
          <w:p w14:paraId="46269EE0">
            <w:pPr>
              <w:pStyle w:val="9"/>
              <w:rPr>
                <w:rFonts w:ascii="GenSenMaruGothic TW TTF Bold"/>
                <w:b/>
                <w:sz w:val="8"/>
              </w:rPr>
            </w:pPr>
          </w:p>
          <w:p w14:paraId="53AC8F30">
            <w:pPr>
              <w:pStyle w:val="9"/>
              <w:rPr>
                <w:rFonts w:ascii="GenSenMaruGothic TW TTF Bold"/>
                <w:b/>
                <w:sz w:val="8"/>
              </w:rPr>
            </w:pPr>
          </w:p>
          <w:p w14:paraId="112B5CAC">
            <w:pPr>
              <w:pStyle w:val="9"/>
              <w:rPr>
                <w:rFonts w:ascii="GenSenMaruGothic TW TTF Bold"/>
                <w:b/>
                <w:sz w:val="8"/>
              </w:rPr>
            </w:pPr>
          </w:p>
          <w:p w14:paraId="6A8A32F5">
            <w:pPr>
              <w:pStyle w:val="9"/>
              <w:rPr>
                <w:rFonts w:ascii="GenSenMaruGothic TW TTF Bold"/>
                <w:b/>
                <w:sz w:val="8"/>
              </w:rPr>
            </w:pPr>
          </w:p>
          <w:p w14:paraId="16DDC356">
            <w:pPr>
              <w:pStyle w:val="9"/>
              <w:rPr>
                <w:rFonts w:ascii="GenSenMaruGothic TW TTF Bold"/>
                <w:b/>
                <w:sz w:val="8"/>
              </w:rPr>
            </w:pPr>
          </w:p>
          <w:p w14:paraId="2039DEF6">
            <w:pPr>
              <w:pStyle w:val="9"/>
              <w:rPr>
                <w:rFonts w:ascii="GenSenMaruGothic TW TTF Bold"/>
                <w:b/>
                <w:sz w:val="8"/>
              </w:rPr>
            </w:pPr>
          </w:p>
          <w:p w14:paraId="7557DC29">
            <w:pPr>
              <w:pStyle w:val="9"/>
              <w:rPr>
                <w:rFonts w:ascii="GenSenMaruGothic TW TTF Bold"/>
                <w:b/>
                <w:sz w:val="8"/>
              </w:rPr>
            </w:pPr>
          </w:p>
          <w:p w14:paraId="459F43AD">
            <w:pPr>
              <w:pStyle w:val="9"/>
              <w:rPr>
                <w:rFonts w:ascii="GenSenMaruGothic TW TTF Bold"/>
                <w:b/>
                <w:sz w:val="8"/>
              </w:rPr>
            </w:pPr>
          </w:p>
          <w:p w14:paraId="1F63862D">
            <w:pPr>
              <w:pStyle w:val="9"/>
              <w:rPr>
                <w:rFonts w:ascii="GenSenMaruGothic TW TTF Bold"/>
                <w:b/>
                <w:sz w:val="8"/>
              </w:rPr>
            </w:pPr>
          </w:p>
          <w:p w14:paraId="3CA95156">
            <w:pPr>
              <w:pStyle w:val="9"/>
              <w:rPr>
                <w:rFonts w:ascii="GenSenMaruGothic TW TTF Bold"/>
                <w:b/>
                <w:sz w:val="8"/>
              </w:rPr>
            </w:pPr>
          </w:p>
          <w:p w14:paraId="4938B35E">
            <w:pPr>
              <w:pStyle w:val="9"/>
              <w:rPr>
                <w:rFonts w:ascii="GenSenMaruGothic TW TTF Bold"/>
                <w:b/>
                <w:sz w:val="8"/>
              </w:rPr>
            </w:pPr>
          </w:p>
          <w:p w14:paraId="06A0D2BA">
            <w:pPr>
              <w:pStyle w:val="9"/>
              <w:spacing w:before="15"/>
              <w:rPr>
                <w:rFonts w:ascii="GenSenMaruGothic TW TTF Bold"/>
                <w:b/>
                <w:sz w:val="5"/>
              </w:rPr>
            </w:pPr>
          </w:p>
          <w:p w14:paraId="219A9A40">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14:paraId="714D2A20">
            <w:pPr>
              <w:pStyle w:val="9"/>
              <w:rPr>
                <w:rFonts w:ascii="Times New Roman"/>
                <w:sz w:val="8"/>
              </w:rPr>
            </w:pPr>
          </w:p>
        </w:tc>
        <w:tc>
          <w:tcPr>
            <w:tcW w:w="541" w:type="dxa"/>
            <w:vMerge w:val="restart"/>
          </w:tcPr>
          <w:p w14:paraId="5E3CD79B">
            <w:pPr>
              <w:pStyle w:val="9"/>
              <w:rPr>
                <w:rFonts w:ascii="GenSenMaruGothic TW TTF Bold"/>
                <w:b/>
                <w:sz w:val="8"/>
              </w:rPr>
            </w:pPr>
          </w:p>
          <w:p w14:paraId="31B5289D">
            <w:pPr>
              <w:pStyle w:val="9"/>
              <w:rPr>
                <w:rFonts w:ascii="GenSenMaruGothic TW TTF Bold"/>
                <w:b/>
                <w:sz w:val="8"/>
              </w:rPr>
            </w:pPr>
          </w:p>
          <w:p w14:paraId="6604783E">
            <w:pPr>
              <w:pStyle w:val="9"/>
              <w:rPr>
                <w:rFonts w:ascii="GenSenMaruGothic TW TTF Bold"/>
                <w:b/>
                <w:sz w:val="8"/>
              </w:rPr>
            </w:pPr>
          </w:p>
          <w:p w14:paraId="0DCF356F">
            <w:pPr>
              <w:pStyle w:val="9"/>
              <w:rPr>
                <w:rFonts w:ascii="GenSenMaruGothic TW TTF Bold"/>
                <w:b/>
                <w:sz w:val="8"/>
              </w:rPr>
            </w:pPr>
          </w:p>
          <w:p w14:paraId="13A57690">
            <w:pPr>
              <w:pStyle w:val="9"/>
              <w:rPr>
                <w:rFonts w:ascii="GenSenMaruGothic TW TTF Bold"/>
                <w:b/>
                <w:sz w:val="8"/>
              </w:rPr>
            </w:pPr>
          </w:p>
          <w:p w14:paraId="53ABCF57">
            <w:pPr>
              <w:pStyle w:val="9"/>
              <w:rPr>
                <w:rFonts w:ascii="GenSenMaruGothic TW TTF Bold"/>
                <w:b/>
                <w:sz w:val="8"/>
              </w:rPr>
            </w:pPr>
          </w:p>
          <w:p w14:paraId="00E8C761">
            <w:pPr>
              <w:pStyle w:val="9"/>
              <w:rPr>
                <w:rFonts w:ascii="GenSenMaruGothic TW TTF Bold"/>
                <w:b/>
                <w:sz w:val="8"/>
              </w:rPr>
            </w:pPr>
          </w:p>
          <w:p w14:paraId="4B7AE077">
            <w:pPr>
              <w:pStyle w:val="9"/>
              <w:rPr>
                <w:rFonts w:ascii="GenSenMaruGothic TW TTF Bold"/>
                <w:b/>
                <w:sz w:val="8"/>
              </w:rPr>
            </w:pPr>
          </w:p>
          <w:p w14:paraId="3A7C5EA7">
            <w:pPr>
              <w:pStyle w:val="9"/>
              <w:rPr>
                <w:rFonts w:ascii="GenSenMaruGothic TW TTF Bold"/>
                <w:b/>
                <w:sz w:val="8"/>
              </w:rPr>
            </w:pPr>
          </w:p>
          <w:p w14:paraId="35C5F2D0">
            <w:pPr>
              <w:pStyle w:val="9"/>
              <w:rPr>
                <w:rFonts w:ascii="GenSenMaruGothic TW TTF Bold"/>
                <w:b/>
                <w:sz w:val="8"/>
              </w:rPr>
            </w:pPr>
          </w:p>
          <w:p w14:paraId="780244E6">
            <w:pPr>
              <w:pStyle w:val="9"/>
              <w:rPr>
                <w:rFonts w:ascii="GenSenMaruGothic TW TTF Bold"/>
                <w:b/>
                <w:sz w:val="8"/>
              </w:rPr>
            </w:pPr>
          </w:p>
          <w:p w14:paraId="44A8BCA3">
            <w:pPr>
              <w:pStyle w:val="9"/>
              <w:rPr>
                <w:rFonts w:ascii="GenSenMaruGothic TW TTF Bold"/>
                <w:b/>
                <w:sz w:val="8"/>
              </w:rPr>
            </w:pPr>
          </w:p>
          <w:p w14:paraId="4D3E98AD">
            <w:pPr>
              <w:pStyle w:val="9"/>
              <w:rPr>
                <w:rFonts w:ascii="GenSenMaruGothic TW TTF Bold"/>
                <w:b/>
                <w:sz w:val="8"/>
              </w:rPr>
            </w:pPr>
          </w:p>
          <w:p w14:paraId="6A5E8A46">
            <w:pPr>
              <w:pStyle w:val="9"/>
              <w:rPr>
                <w:rFonts w:ascii="GenSenMaruGothic TW TTF Bold"/>
                <w:b/>
                <w:sz w:val="8"/>
              </w:rPr>
            </w:pPr>
          </w:p>
          <w:p w14:paraId="1EBBAE15">
            <w:pPr>
              <w:pStyle w:val="9"/>
              <w:rPr>
                <w:rFonts w:ascii="GenSenMaruGothic TW TTF Bold"/>
                <w:b/>
                <w:sz w:val="8"/>
              </w:rPr>
            </w:pPr>
          </w:p>
          <w:p w14:paraId="2A739C60">
            <w:pPr>
              <w:pStyle w:val="9"/>
              <w:spacing w:before="70"/>
              <w:ind w:left="42"/>
              <w:jc w:val="center"/>
              <w:rPr>
                <w:sz w:val="8"/>
              </w:rPr>
            </w:pPr>
            <w:r>
              <w:rPr>
                <w:w w:val="101"/>
                <w:sz w:val="8"/>
              </w:rPr>
              <w:t>√</w:t>
            </w:r>
          </w:p>
        </w:tc>
        <w:tc>
          <w:tcPr>
            <w:tcW w:w="540" w:type="dxa"/>
            <w:vMerge w:val="restart"/>
          </w:tcPr>
          <w:p w14:paraId="5D603AA0">
            <w:pPr>
              <w:pStyle w:val="9"/>
              <w:rPr>
                <w:rFonts w:ascii="GenSenMaruGothic TW TTF Bold"/>
                <w:b/>
                <w:sz w:val="8"/>
              </w:rPr>
            </w:pPr>
          </w:p>
          <w:p w14:paraId="7B73FBCD">
            <w:pPr>
              <w:pStyle w:val="9"/>
              <w:rPr>
                <w:rFonts w:ascii="GenSenMaruGothic TW TTF Bold"/>
                <w:b/>
                <w:sz w:val="8"/>
              </w:rPr>
            </w:pPr>
          </w:p>
          <w:p w14:paraId="52D31ABC">
            <w:pPr>
              <w:pStyle w:val="9"/>
              <w:rPr>
                <w:rFonts w:ascii="GenSenMaruGothic TW TTF Bold"/>
                <w:b/>
                <w:sz w:val="8"/>
              </w:rPr>
            </w:pPr>
          </w:p>
          <w:p w14:paraId="13DE66C9">
            <w:pPr>
              <w:pStyle w:val="9"/>
              <w:rPr>
                <w:rFonts w:ascii="GenSenMaruGothic TW TTF Bold"/>
                <w:b/>
                <w:sz w:val="8"/>
              </w:rPr>
            </w:pPr>
          </w:p>
          <w:p w14:paraId="40696D18">
            <w:pPr>
              <w:pStyle w:val="9"/>
              <w:rPr>
                <w:rFonts w:ascii="GenSenMaruGothic TW TTF Bold"/>
                <w:b/>
                <w:sz w:val="8"/>
              </w:rPr>
            </w:pPr>
          </w:p>
          <w:p w14:paraId="066526E2">
            <w:pPr>
              <w:pStyle w:val="9"/>
              <w:rPr>
                <w:rFonts w:ascii="GenSenMaruGothic TW TTF Bold"/>
                <w:b/>
                <w:sz w:val="8"/>
              </w:rPr>
            </w:pPr>
          </w:p>
          <w:p w14:paraId="380371AD">
            <w:pPr>
              <w:pStyle w:val="9"/>
              <w:rPr>
                <w:rFonts w:ascii="GenSenMaruGothic TW TTF Bold"/>
                <w:b/>
                <w:sz w:val="8"/>
              </w:rPr>
            </w:pPr>
          </w:p>
          <w:p w14:paraId="17ECED36">
            <w:pPr>
              <w:pStyle w:val="9"/>
              <w:rPr>
                <w:rFonts w:ascii="GenSenMaruGothic TW TTF Bold"/>
                <w:b/>
                <w:sz w:val="8"/>
              </w:rPr>
            </w:pPr>
          </w:p>
          <w:p w14:paraId="6C9DFF57">
            <w:pPr>
              <w:pStyle w:val="9"/>
              <w:rPr>
                <w:rFonts w:ascii="GenSenMaruGothic TW TTF Bold"/>
                <w:b/>
                <w:sz w:val="8"/>
              </w:rPr>
            </w:pPr>
          </w:p>
          <w:p w14:paraId="78E91315">
            <w:pPr>
              <w:pStyle w:val="9"/>
              <w:rPr>
                <w:rFonts w:ascii="GenSenMaruGothic TW TTF Bold"/>
                <w:b/>
                <w:sz w:val="8"/>
              </w:rPr>
            </w:pPr>
          </w:p>
          <w:p w14:paraId="1902EC2C">
            <w:pPr>
              <w:pStyle w:val="9"/>
              <w:rPr>
                <w:rFonts w:ascii="GenSenMaruGothic TW TTF Bold"/>
                <w:b/>
                <w:sz w:val="8"/>
              </w:rPr>
            </w:pPr>
          </w:p>
          <w:p w14:paraId="56F4287A">
            <w:pPr>
              <w:pStyle w:val="9"/>
              <w:rPr>
                <w:rFonts w:ascii="GenSenMaruGothic TW TTF Bold"/>
                <w:b/>
                <w:sz w:val="8"/>
              </w:rPr>
            </w:pPr>
          </w:p>
          <w:p w14:paraId="303A08E7">
            <w:pPr>
              <w:pStyle w:val="9"/>
              <w:rPr>
                <w:rFonts w:ascii="GenSenMaruGothic TW TTF Bold"/>
                <w:b/>
                <w:sz w:val="8"/>
              </w:rPr>
            </w:pPr>
          </w:p>
          <w:p w14:paraId="0F074CEF">
            <w:pPr>
              <w:pStyle w:val="9"/>
              <w:rPr>
                <w:rFonts w:ascii="GenSenMaruGothic TW TTF Bold"/>
                <w:b/>
                <w:sz w:val="8"/>
              </w:rPr>
            </w:pPr>
          </w:p>
          <w:p w14:paraId="6D6BD850">
            <w:pPr>
              <w:pStyle w:val="9"/>
              <w:rPr>
                <w:rFonts w:ascii="GenSenMaruGothic TW TTF Bold"/>
                <w:b/>
                <w:sz w:val="8"/>
              </w:rPr>
            </w:pPr>
          </w:p>
          <w:p w14:paraId="4B40C8F8">
            <w:pPr>
              <w:pStyle w:val="9"/>
              <w:spacing w:before="70"/>
              <w:ind w:left="44"/>
              <w:jc w:val="center"/>
              <w:rPr>
                <w:sz w:val="8"/>
              </w:rPr>
            </w:pPr>
            <w:r>
              <w:rPr>
                <w:w w:val="101"/>
                <w:sz w:val="8"/>
              </w:rPr>
              <w:t>√</w:t>
            </w:r>
          </w:p>
        </w:tc>
        <w:tc>
          <w:tcPr>
            <w:tcW w:w="541" w:type="dxa"/>
            <w:vMerge w:val="restart"/>
          </w:tcPr>
          <w:p w14:paraId="10514C30">
            <w:pPr>
              <w:pStyle w:val="9"/>
              <w:rPr>
                <w:rFonts w:ascii="Times New Roman"/>
                <w:sz w:val="8"/>
              </w:rPr>
            </w:pPr>
          </w:p>
        </w:tc>
        <w:tc>
          <w:tcPr>
            <w:tcW w:w="540" w:type="dxa"/>
            <w:vMerge w:val="restart"/>
          </w:tcPr>
          <w:p w14:paraId="035F1628">
            <w:pPr>
              <w:pStyle w:val="9"/>
              <w:rPr>
                <w:rFonts w:ascii="GenSenMaruGothic TW TTF Bold"/>
                <w:b/>
                <w:sz w:val="8"/>
              </w:rPr>
            </w:pPr>
          </w:p>
          <w:p w14:paraId="7DD3B7EB">
            <w:pPr>
              <w:pStyle w:val="9"/>
              <w:rPr>
                <w:rFonts w:ascii="GenSenMaruGothic TW TTF Bold"/>
                <w:b/>
                <w:sz w:val="8"/>
              </w:rPr>
            </w:pPr>
          </w:p>
          <w:p w14:paraId="02D5C804">
            <w:pPr>
              <w:pStyle w:val="9"/>
              <w:rPr>
                <w:rFonts w:ascii="GenSenMaruGothic TW TTF Bold"/>
                <w:b/>
                <w:sz w:val="8"/>
              </w:rPr>
            </w:pPr>
          </w:p>
          <w:p w14:paraId="68AB08E8">
            <w:pPr>
              <w:pStyle w:val="9"/>
              <w:rPr>
                <w:rFonts w:ascii="GenSenMaruGothic TW TTF Bold"/>
                <w:b/>
                <w:sz w:val="8"/>
              </w:rPr>
            </w:pPr>
          </w:p>
          <w:p w14:paraId="03A7829C">
            <w:pPr>
              <w:pStyle w:val="9"/>
              <w:rPr>
                <w:rFonts w:ascii="GenSenMaruGothic TW TTF Bold"/>
                <w:b/>
                <w:sz w:val="8"/>
              </w:rPr>
            </w:pPr>
          </w:p>
          <w:p w14:paraId="17E03EB3">
            <w:pPr>
              <w:pStyle w:val="9"/>
              <w:rPr>
                <w:rFonts w:ascii="GenSenMaruGothic TW TTF Bold"/>
                <w:b/>
                <w:sz w:val="8"/>
              </w:rPr>
            </w:pPr>
          </w:p>
          <w:p w14:paraId="3906C088">
            <w:pPr>
              <w:pStyle w:val="9"/>
              <w:rPr>
                <w:rFonts w:ascii="GenSenMaruGothic TW TTF Bold"/>
                <w:b/>
                <w:sz w:val="8"/>
              </w:rPr>
            </w:pPr>
          </w:p>
          <w:p w14:paraId="139C167C">
            <w:pPr>
              <w:pStyle w:val="9"/>
              <w:rPr>
                <w:rFonts w:ascii="GenSenMaruGothic TW TTF Bold"/>
                <w:b/>
                <w:sz w:val="8"/>
              </w:rPr>
            </w:pPr>
          </w:p>
          <w:p w14:paraId="10E21A99">
            <w:pPr>
              <w:pStyle w:val="9"/>
              <w:rPr>
                <w:rFonts w:ascii="GenSenMaruGothic TW TTF Bold"/>
                <w:b/>
                <w:sz w:val="8"/>
              </w:rPr>
            </w:pPr>
          </w:p>
          <w:p w14:paraId="6F148100">
            <w:pPr>
              <w:pStyle w:val="9"/>
              <w:rPr>
                <w:rFonts w:ascii="GenSenMaruGothic TW TTF Bold"/>
                <w:b/>
                <w:sz w:val="8"/>
              </w:rPr>
            </w:pPr>
          </w:p>
          <w:p w14:paraId="3CDE4BBC">
            <w:pPr>
              <w:pStyle w:val="9"/>
              <w:rPr>
                <w:rFonts w:ascii="GenSenMaruGothic TW TTF Bold"/>
                <w:b/>
                <w:sz w:val="8"/>
              </w:rPr>
            </w:pPr>
          </w:p>
          <w:p w14:paraId="7446D092">
            <w:pPr>
              <w:pStyle w:val="9"/>
              <w:rPr>
                <w:rFonts w:ascii="GenSenMaruGothic TW TTF Bold"/>
                <w:b/>
                <w:sz w:val="8"/>
              </w:rPr>
            </w:pPr>
          </w:p>
          <w:p w14:paraId="5BE0D3E5">
            <w:pPr>
              <w:pStyle w:val="9"/>
              <w:rPr>
                <w:rFonts w:ascii="GenSenMaruGothic TW TTF Bold"/>
                <w:b/>
                <w:sz w:val="8"/>
              </w:rPr>
            </w:pPr>
          </w:p>
          <w:p w14:paraId="5D6D4661">
            <w:pPr>
              <w:pStyle w:val="9"/>
              <w:rPr>
                <w:rFonts w:ascii="GenSenMaruGothic TW TTF Bold"/>
                <w:b/>
                <w:sz w:val="8"/>
              </w:rPr>
            </w:pPr>
          </w:p>
          <w:p w14:paraId="569F9D0A">
            <w:pPr>
              <w:pStyle w:val="9"/>
              <w:rPr>
                <w:rFonts w:ascii="GenSenMaruGothic TW TTF Bold"/>
                <w:b/>
                <w:sz w:val="8"/>
              </w:rPr>
            </w:pPr>
          </w:p>
          <w:p w14:paraId="2D9B0CFF">
            <w:pPr>
              <w:pStyle w:val="9"/>
              <w:spacing w:before="70"/>
              <w:ind w:left="40"/>
              <w:jc w:val="center"/>
              <w:rPr>
                <w:sz w:val="8"/>
              </w:rPr>
            </w:pPr>
            <w:r>
              <w:rPr>
                <w:w w:val="101"/>
                <w:sz w:val="8"/>
              </w:rPr>
              <w:t>√</w:t>
            </w:r>
          </w:p>
        </w:tc>
        <w:tc>
          <w:tcPr>
            <w:tcW w:w="1165" w:type="dxa"/>
            <w:vMerge w:val="restart"/>
          </w:tcPr>
          <w:p w14:paraId="450A942E">
            <w:pPr>
              <w:pStyle w:val="9"/>
              <w:rPr>
                <w:rFonts w:ascii="GenSenMaruGothic TW TTF Bold"/>
                <w:b/>
                <w:sz w:val="8"/>
              </w:rPr>
            </w:pPr>
          </w:p>
          <w:p w14:paraId="6003A01D">
            <w:pPr>
              <w:pStyle w:val="9"/>
              <w:rPr>
                <w:rFonts w:ascii="GenSenMaruGothic TW TTF Bold"/>
                <w:b/>
                <w:sz w:val="8"/>
              </w:rPr>
            </w:pPr>
          </w:p>
          <w:p w14:paraId="0026B047">
            <w:pPr>
              <w:pStyle w:val="9"/>
              <w:rPr>
                <w:rFonts w:ascii="GenSenMaruGothic TW TTF Bold"/>
                <w:b/>
                <w:sz w:val="8"/>
              </w:rPr>
            </w:pPr>
          </w:p>
          <w:p w14:paraId="19C9BE87">
            <w:pPr>
              <w:pStyle w:val="9"/>
              <w:rPr>
                <w:rFonts w:ascii="GenSenMaruGothic TW TTF Bold"/>
                <w:b/>
                <w:sz w:val="8"/>
              </w:rPr>
            </w:pPr>
          </w:p>
          <w:p w14:paraId="238E1BFF">
            <w:pPr>
              <w:pStyle w:val="9"/>
              <w:rPr>
                <w:rFonts w:ascii="GenSenMaruGothic TW TTF Bold"/>
                <w:b/>
                <w:sz w:val="8"/>
              </w:rPr>
            </w:pPr>
          </w:p>
          <w:p w14:paraId="5DAC31DF">
            <w:pPr>
              <w:pStyle w:val="9"/>
              <w:rPr>
                <w:rFonts w:ascii="GenSenMaruGothic TW TTF Bold"/>
                <w:b/>
                <w:sz w:val="8"/>
              </w:rPr>
            </w:pPr>
          </w:p>
          <w:p w14:paraId="25D5B81C">
            <w:pPr>
              <w:pStyle w:val="9"/>
              <w:rPr>
                <w:rFonts w:ascii="GenSenMaruGothic TW TTF Bold"/>
                <w:b/>
                <w:sz w:val="8"/>
              </w:rPr>
            </w:pPr>
          </w:p>
          <w:p w14:paraId="35D7A729">
            <w:pPr>
              <w:pStyle w:val="9"/>
              <w:rPr>
                <w:rFonts w:ascii="GenSenMaruGothic TW TTF Bold"/>
                <w:b/>
                <w:sz w:val="8"/>
              </w:rPr>
            </w:pPr>
          </w:p>
          <w:p w14:paraId="301761CF">
            <w:pPr>
              <w:pStyle w:val="9"/>
              <w:rPr>
                <w:rFonts w:ascii="GenSenMaruGothic TW TTF Bold"/>
                <w:b/>
                <w:sz w:val="8"/>
              </w:rPr>
            </w:pPr>
          </w:p>
          <w:p w14:paraId="741E38A5">
            <w:pPr>
              <w:pStyle w:val="9"/>
              <w:spacing w:before="8"/>
              <w:rPr>
                <w:rFonts w:ascii="GenSenMaruGothic TW TTF Bold"/>
                <w:b/>
                <w:sz w:val="11"/>
              </w:rPr>
            </w:pPr>
          </w:p>
          <w:p w14:paraId="6F28AA6D">
            <w:pPr>
              <w:pStyle w:val="9"/>
              <w:numPr>
                <w:ilvl w:val="0"/>
                <w:numId w:val="275"/>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1B290B5">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BB5A119">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1A05691B">
            <w:pPr>
              <w:pStyle w:val="9"/>
              <w:spacing w:line="247" w:lineRule="auto"/>
              <w:ind w:left="25" w:right="14"/>
              <w:rPr>
                <w:sz w:val="8"/>
              </w:rPr>
            </w:pPr>
            <w:r>
              <w:rPr>
                <w:sz w:val="8"/>
              </w:rPr>
              <w:t>□公开查阅点   ■政务服务中心</w:t>
            </w:r>
          </w:p>
          <w:p w14:paraId="2B7940B6">
            <w:pPr>
              <w:pStyle w:val="9"/>
              <w:spacing w:before="1" w:line="247" w:lineRule="auto"/>
              <w:ind w:left="25" w:right="20"/>
              <w:rPr>
                <w:sz w:val="8"/>
              </w:rPr>
            </w:pPr>
            <w:r>
              <w:rPr>
                <w:sz w:val="8"/>
              </w:rPr>
              <w:t>□便民服务站   □入户/现场</w:t>
            </w:r>
          </w:p>
          <w:p w14:paraId="2A877988">
            <w:pPr>
              <w:pStyle w:val="9"/>
              <w:spacing w:line="252" w:lineRule="auto"/>
              <w:ind w:left="25" w:right="50"/>
              <w:rPr>
                <w:sz w:val="8"/>
              </w:rPr>
            </w:pPr>
            <w:r>
              <w:rPr>
                <w:sz w:val="8"/>
              </w:rPr>
              <w:t>□社区/企事业单位/村公示栏（电子屏）</w:t>
            </w:r>
          </w:p>
          <w:p w14:paraId="0885C497">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14:paraId="32FE9390">
            <w:pPr>
              <w:pStyle w:val="9"/>
              <w:rPr>
                <w:rFonts w:ascii="Times New Roman"/>
                <w:sz w:val="8"/>
              </w:rPr>
            </w:pPr>
          </w:p>
        </w:tc>
        <w:tc>
          <w:tcPr>
            <w:tcW w:w="866" w:type="dxa"/>
            <w:vMerge w:val="restart"/>
          </w:tcPr>
          <w:p w14:paraId="5CAA0E82">
            <w:pPr>
              <w:pStyle w:val="9"/>
              <w:rPr>
                <w:rFonts w:ascii="GenSenMaruGothic TW TTF Bold"/>
                <w:b/>
                <w:sz w:val="8"/>
              </w:rPr>
            </w:pPr>
          </w:p>
          <w:p w14:paraId="74871A62">
            <w:pPr>
              <w:pStyle w:val="9"/>
              <w:rPr>
                <w:rFonts w:ascii="GenSenMaruGothic TW TTF Bold"/>
                <w:b/>
                <w:sz w:val="8"/>
              </w:rPr>
            </w:pPr>
          </w:p>
          <w:p w14:paraId="630C7689">
            <w:pPr>
              <w:pStyle w:val="9"/>
              <w:rPr>
                <w:rFonts w:ascii="GenSenMaruGothic TW TTF Bold"/>
                <w:b/>
                <w:sz w:val="8"/>
              </w:rPr>
            </w:pPr>
          </w:p>
          <w:p w14:paraId="1EDABB62">
            <w:pPr>
              <w:pStyle w:val="9"/>
              <w:rPr>
                <w:rFonts w:ascii="GenSenMaruGothic TW TTF Bold"/>
                <w:b/>
                <w:sz w:val="8"/>
              </w:rPr>
            </w:pPr>
          </w:p>
          <w:p w14:paraId="6B9D9D1B">
            <w:pPr>
              <w:pStyle w:val="9"/>
              <w:rPr>
                <w:rFonts w:ascii="GenSenMaruGothic TW TTF Bold"/>
                <w:b/>
                <w:sz w:val="8"/>
              </w:rPr>
            </w:pPr>
          </w:p>
          <w:p w14:paraId="0454E896">
            <w:pPr>
              <w:pStyle w:val="9"/>
              <w:rPr>
                <w:rFonts w:ascii="GenSenMaruGothic TW TTF Bold"/>
                <w:b/>
                <w:sz w:val="8"/>
              </w:rPr>
            </w:pPr>
          </w:p>
          <w:p w14:paraId="30F7B304">
            <w:pPr>
              <w:pStyle w:val="9"/>
              <w:rPr>
                <w:rFonts w:ascii="GenSenMaruGothic TW TTF Bold"/>
                <w:b/>
                <w:sz w:val="8"/>
              </w:rPr>
            </w:pPr>
          </w:p>
          <w:p w14:paraId="61F7D822">
            <w:pPr>
              <w:pStyle w:val="9"/>
              <w:rPr>
                <w:rFonts w:ascii="GenSenMaruGothic TW TTF Bold"/>
                <w:b/>
                <w:sz w:val="8"/>
              </w:rPr>
            </w:pPr>
          </w:p>
          <w:p w14:paraId="2DF64ABA">
            <w:pPr>
              <w:pStyle w:val="9"/>
              <w:rPr>
                <w:rFonts w:ascii="GenSenMaruGothic TW TTF Bold"/>
                <w:b/>
                <w:sz w:val="8"/>
              </w:rPr>
            </w:pPr>
          </w:p>
          <w:p w14:paraId="20136FE1">
            <w:pPr>
              <w:pStyle w:val="9"/>
              <w:spacing w:before="6"/>
              <w:rPr>
                <w:rFonts w:ascii="GenSenMaruGothic TW TTF Bold"/>
                <w:b/>
                <w:sz w:val="8"/>
              </w:rPr>
            </w:pPr>
          </w:p>
          <w:p w14:paraId="313A0DC0">
            <w:pPr>
              <w:pStyle w:val="9"/>
              <w:ind w:left="27"/>
              <w:jc w:val="both"/>
              <w:rPr>
                <w:sz w:val="8"/>
              </w:rPr>
            </w:pPr>
            <w:r>
              <w:rPr>
                <w:sz w:val="8"/>
              </w:rPr>
              <w:t>□政府网站</w:t>
            </w:r>
          </w:p>
          <w:p w14:paraId="0F6A80DC">
            <w:pPr>
              <w:pStyle w:val="9"/>
              <w:spacing w:before="6"/>
              <w:ind w:left="27"/>
              <w:jc w:val="both"/>
              <w:rPr>
                <w:sz w:val="8"/>
              </w:rPr>
            </w:pPr>
            <w:r>
              <w:rPr>
                <w:sz w:val="8"/>
              </w:rPr>
              <w:t>□政府公报</w:t>
            </w:r>
          </w:p>
          <w:p w14:paraId="139B4B62">
            <w:pPr>
              <w:pStyle w:val="9"/>
              <w:spacing w:before="2"/>
              <w:ind w:left="27"/>
              <w:jc w:val="both"/>
              <w:rPr>
                <w:sz w:val="8"/>
              </w:rPr>
            </w:pPr>
            <w:r>
              <w:rPr>
                <w:sz w:val="8"/>
              </w:rPr>
              <w:t>□两微一端</w:t>
            </w:r>
          </w:p>
          <w:p w14:paraId="1D4AE20C">
            <w:pPr>
              <w:pStyle w:val="9"/>
              <w:spacing w:before="3"/>
              <w:ind w:left="27"/>
              <w:jc w:val="both"/>
              <w:rPr>
                <w:sz w:val="8"/>
              </w:rPr>
            </w:pPr>
            <w:r>
              <w:rPr>
                <w:sz w:val="8"/>
              </w:rPr>
              <w:t>□发布会/听证会</w:t>
            </w:r>
          </w:p>
          <w:p w14:paraId="4C8A69C2">
            <w:pPr>
              <w:pStyle w:val="9"/>
              <w:spacing w:before="4"/>
              <w:ind w:left="27"/>
              <w:jc w:val="both"/>
              <w:rPr>
                <w:sz w:val="8"/>
              </w:rPr>
            </w:pPr>
            <w:r>
              <w:rPr>
                <w:sz w:val="8"/>
              </w:rPr>
              <w:t>□广播电视</w:t>
            </w:r>
          </w:p>
          <w:p w14:paraId="68555420">
            <w:pPr>
              <w:pStyle w:val="9"/>
              <w:spacing w:before="3"/>
              <w:ind w:left="27"/>
              <w:jc w:val="both"/>
              <w:rPr>
                <w:sz w:val="8"/>
              </w:rPr>
            </w:pPr>
            <w:r>
              <w:rPr>
                <w:sz w:val="8"/>
              </w:rPr>
              <w:t>□纸质媒体</w:t>
            </w:r>
          </w:p>
          <w:p w14:paraId="661CB3C8">
            <w:pPr>
              <w:pStyle w:val="9"/>
              <w:spacing w:before="5"/>
              <w:ind w:left="27"/>
              <w:jc w:val="both"/>
              <w:rPr>
                <w:sz w:val="8"/>
              </w:rPr>
            </w:pPr>
            <w:r>
              <w:rPr>
                <w:sz w:val="8"/>
              </w:rPr>
              <w:t>□公开查阅点</w:t>
            </w:r>
          </w:p>
          <w:p w14:paraId="494CFC0C">
            <w:pPr>
              <w:pStyle w:val="9"/>
              <w:spacing w:before="3"/>
              <w:ind w:left="27"/>
              <w:jc w:val="both"/>
              <w:rPr>
                <w:sz w:val="8"/>
              </w:rPr>
            </w:pPr>
            <w:r>
              <w:rPr>
                <w:sz w:val="8"/>
              </w:rPr>
              <w:t>□政务服务中心</w:t>
            </w:r>
          </w:p>
          <w:p w14:paraId="64877F36">
            <w:pPr>
              <w:pStyle w:val="9"/>
              <w:spacing w:before="3"/>
              <w:ind w:left="27"/>
              <w:jc w:val="both"/>
              <w:rPr>
                <w:sz w:val="8"/>
              </w:rPr>
            </w:pPr>
            <w:r>
              <w:rPr>
                <w:sz w:val="8"/>
              </w:rPr>
              <w:t>□便民服务站</w:t>
            </w:r>
          </w:p>
          <w:p w14:paraId="5079DD14">
            <w:pPr>
              <w:pStyle w:val="9"/>
              <w:spacing w:before="4"/>
              <w:ind w:left="27"/>
              <w:jc w:val="both"/>
              <w:rPr>
                <w:sz w:val="8"/>
              </w:rPr>
            </w:pPr>
            <w:r>
              <w:rPr>
                <w:sz w:val="8"/>
              </w:rPr>
              <w:t>□入户/现场</w:t>
            </w:r>
          </w:p>
          <w:p w14:paraId="62825769">
            <w:pPr>
              <w:pStyle w:val="9"/>
              <w:spacing w:before="3" w:line="249" w:lineRule="auto"/>
              <w:ind w:left="27" w:right="20"/>
              <w:jc w:val="both"/>
              <w:rPr>
                <w:sz w:val="8"/>
              </w:rPr>
            </w:pPr>
            <w:r>
              <w:rPr>
                <w:sz w:val="8"/>
              </w:rPr>
              <w:t>□社区/企事业单位/村公示栏（电子屏）</w:t>
            </w:r>
          </w:p>
          <w:p w14:paraId="5E41DC6B">
            <w:pPr>
              <w:pStyle w:val="9"/>
              <w:spacing w:line="102" w:lineRule="exact"/>
              <w:ind w:left="27"/>
              <w:jc w:val="both"/>
              <w:rPr>
                <w:sz w:val="8"/>
              </w:rPr>
            </w:pPr>
            <w:r>
              <w:rPr>
                <w:sz w:val="8"/>
              </w:rPr>
              <w:t>□精准推送</w:t>
            </w:r>
          </w:p>
          <w:p w14:paraId="6450F007">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14:paraId="4ABB66C3">
            <w:pPr>
              <w:pStyle w:val="9"/>
              <w:rPr>
                <w:rFonts w:ascii="Times New Roman"/>
                <w:sz w:val="8"/>
              </w:rPr>
            </w:pPr>
          </w:p>
        </w:tc>
      </w:tr>
      <w:tr w14:paraId="692DFA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5" w:hRule="atLeast"/>
        </w:trPr>
        <w:tc>
          <w:tcPr>
            <w:tcW w:w="433" w:type="dxa"/>
            <w:vMerge w:val="continue"/>
            <w:tcBorders>
              <w:top w:val="nil"/>
            </w:tcBorders>
          </w:tcPr>
          <w:p w14:paraId="38166A2D">
            <w:pPr>
              <w:rPr>
                <w:sz w:val="2"/>
                <w:szCs w:val="2"/>
              </w:rPr>
            </w:pPr>
          </w:p>
        </w:tc>
        <w:tc>
          <w:tcPr>
            <w:tcW w:w="866" w:type="dxa"/>
            <w:vMerge w:val="continue"/>
            <w:tcBorders>
              <w:top w:val="nil"/>
            </w:tcBorders>
          </w:tcPr>
          <w:p w14:paraId="4D57F752">
            <w:pPr>
              <w:rPr>
                <w:sz w:val="2"/>
                <w:szCs w:val="2"/>
              </w:rPr>
            </w:pPr>
          </w:p>
        </w:tc>
        <w:tc>
          <w:tcPr>
            <w:tcW w:w="636" w:type="dxa"/>
            <w:vMerge w:val="continue"/>
            <w:tcBorders>
              <w:top w:val="nil"/>
            </w:tcBorders>
          </w:tcPr>
          <w:p w14:paraId="64A31628">
            <w:pPr>
              <w:rPr>
                <w:sz w:val="2"/>
                <w:szCs w:val="2"/>
              </w:rPr>
            </w:pPr>
          </w:p>
        </w:tc>
        <w:tc>
          <w:tcPr>
            <w:tcW w:w="866" w:type="dxa"/>
            <w:vMerge w:val="continue"/>
            <w:tcBorders>
              <w:top w:val="nil"/>
            </w:tcBorders>
          </w:tcPr>
          <w:p w14:paraId="4F9FBACE">
            <w:pPr>
              <w:rPr>
                <w:sz w:val="2"/>
                <w:szCs w:val="2"/>
              </w:rPr>
            </w:pPr>
          </w:p>
        </w:tc>
        <w:tc>
          <w:tcPr>
            <w:tcW w:w="866" w:type="dxa"/>
          </w:tcPr>
          <w:p w14:paraId="7CE86DEE">
            <w:pPr>
              <w:pStyle w:val="9"/>
              <w:rPr>
                <w:rFonts w:ascii="GenSenMaruGothic TW TTF Bold"/>
                <w:b/>
                <w:sz w:val="8"/>
              </w:rPr>
            </w:pPr>
          </w:p>
          <w:p w14:paraId="7EA23AD8">
            <w:pPr>
              <w:pStyle w:val="9"/>
              <w:spacing w:before="9"/>
              <w:rPr>
                <w:rFonts w:ascii="GenSenMaruGothic TW TTF Bold"/>
                <w:b/>
                <w:sz w:val="5"/>
              </w:rPr>
            </w:pPr>
          </w:p>
          <w:p w14:paraId="20952521">
            <w:pPr>
              <w:pStyle w:val="9"/>
              <w:spacing w:before="1" w:line="252" w:lineRule="auto"/>
              <w:ind w:left="16" w:right="71"/>
              <w:rPr>
                <w:sz w:val="8"/>
              </w:rPr>
            </w:pPr>
            <w:r>
              <w:rPr>
                <w:sz w:val="8"/>
              </w:rPr>
              <w:t>办事指南相关信息，如：</w:t>
            </w:r>
          </w:p>
          <w:p w14:paraId="19B1B0F8">
            <w:pPr>
              <w:pStyle w:val="9"/>
              <w:spacing w:line="247" w:lineRule="auto"/>
              <w:ind w:left="16" w:right="-15"/>
              <w:rPr>
                <w:sz w:val="8"/>
              </w:rPr>
            </w:pPr>
            <w:r>
              <w:rPr>
                <w:sz w:val="8"/>
              </w:rPr>
              <w:t>执法程序或行政强制流程图；</w:t>
            </w:r>
          </w:p>
          <w:p w14:paraId="1105F5F3">
            <w:pPr>
              <w:pStyle w:val="9"/>
              <w:spacing w:line="102" w:lineRule="exact"/>
              <w:ind w:left="16"/>
              <w:rPr>
                <w:sz w:val="8"/>
              </w:rPr>
            </w:pPr>
            <w:r>
              <w:rPr>
                <w:sz w:val="8"/>
              </w:rPr>
              <w:t>执法依据；</w:t>
            </w:r>
          </w:p>
          <w:p w14:paraId="7344D441">
            <w:pPr>
              <w:pStyle w:val="9"/>
              <w:spacing w:before="1" w:line="252" w:lineRule="auto"/>
              <w:ind w:left="16" w:right="-15"/>
              <w:rPr>
                <w:sz w:val="8"/>
              </w:rPr>
            </w:pPr>
            <w:r>
              <w:rPr>
                <w:sz w:val="8"/>
              </w:rPr>
              <w:t>行政处罚自由裁量基准；</w:t>
            </w:r>
          </w:p>
          <w:p w14:paraId="4AFC7D8B">
            <w:pPr>
              <w:pStyle w:val="9"/>
              <w:spacing w:line="247" w:lineRule="auto"/>
              <w:ind w:left="16" w:right="-15"/>
              <w:rPr>
                <w:sz w:val="8"/>
              </w:rPr>
            </w:pPr>
            <w:r>
              <w:rPr>
                <w:sz w:val="8"/>
              </w:rPr>
              <w:t>咨询、监督投诉方式；</w:t>
            </w:r>
          </w:p>
        </w:tc>
        <w:tc>
          <w:tcPr>
            <w:tcW w:w="2321" w:type="dxa"/>
            <w:vMerge w:val="continue"/>
            <w:tcBorders>
              <w:top w:val="nil"/>
            </w:tcBorders>
          </w:tcPr>
          <w:p w14:paraId="02F155BE">
            <w:pPr>
              <w:rPr>
                <w:sz w:val="2"/>
                <w:szCs w:val="2"/>
              </w:rPr>
            </w:pPr>
          </w:p>
        </w:tc>
        <w:tc>
          <w:tcPr>
            <w:tcW w:w="866" w:type="dxa"/>
            <w:vMerge w:val="continue"/>
            <w:tcBorders>
              <w:top w:val="nil"/>
            </w:tcBorders>
          </w:tcPr>
          <w:p w14:paraId="4E54526A">
            <w:pPr>
              <w:rPr>
                <w:sz w:val="2"/>
                <w:szCs w:val="2"/>
              </w:rPr>
            </w:pPr>
          </w:p>
        </w:tc>
        <w:tc>
          <w:tcPr>
            <w:tcW w:w="866" w:type="dxa"/>
            <w:vMerge w:val="continue"/>
            <w:tcBorders>
              <w:top w:val="nil"/>
            </w:tcBorders>
          </w:tcPr>
          <w:p w14:paraId="0BF9887D">
            <w:pPr>
              <w:rPr>
                <w:sz w:val="2"/>
                <w:szCs w:val="2"/>
              </w:rPr>
            </w:pPr>
          </w:p>
        </w:tc>
        <w:tc>
          <w:tcPr>
            <w:tcW w:w="866" w:type="dxa"/>
            <w:vMerge w:val="continue"/>
            <w:tcBorders>
              <w:top w:val="nil"/>
            </w:tcBorders>
          </w:tcPr>
          <w:p w14:paraId="0626BF15">
            <w:pPr>
              <w:rPr>
                <w:sz w:val="2"/>
                <w:szCs w:val="2"/>
              </w:rPr>
            </w:pPr>
          </w:p>
        </w:tc>
        <w:tc>
          <w:tcPr>
            <w:tcW w:w="540" w:type="dxa"/>
            <w:vMerge w:val="continue"/>
            <w:tcBorders>
              <w:top w:val="nil"/>
            </w:tcBorders>
          </w:tcPr>
          <w:p w14:paraId="0D9ECB09">
            <w:pPr>
              <w:rPr>
                <w:sz w:val="2"/>
                <w:szCs w:val="2"/>
              </w:rPr>
            </w:pPr>
          </w:p>
        </w:tc>
        <w:tc>
          <w:tcPr>
            <w:tcW w:w="541" w:type="dxa"/>
            <w:vMerge w:val="continue"/>
            <w:tcBorders>
              <w:top w:val="nil"/>
            </w:tcBorders>
          </w:tcPr>
          <w:p w14:paraId="540BD997">
            <w:pPr>
              <w:rPr>
                <w:sz w:val="2"/>
                <w:szCs w:val="2"/>
              </w:rPr>
            </w:pPr>
          </w:p>
        </w:tc>
        <w:tc>
          <w:tcPr>
            <w:tcW w:w="540" w:type="dxa"/>
            <w:vMerge w:val="continue"/>
            <w:tcBorders>
              <w:top w:val="nil"/>
            </w:tcBorders>
          </w:tcPr>
          <w:p w14:paraId="0571CBFE">
            <w:pPr>
              <w:rPr>
                <w:sz w:val="2"/>
                <w:szCs w:val="2"/>
              </w:rPr>
            </w:pPr>
          </w:p>
        </w:tc>
        <w:tc>
          <w:tcPr>
            <w:tcW w:w="541" w:type="dxa"/>
            <w:vMerge w:val="continue"/>
            <w:tcBorders>
              <w:top w:val="nil"/>
            </w:tcBorders>
          </w:tcPr>
          <w:p w14:paraId="4AB6B29E">
            <w:pPr>
              <w:rPr>
                <w:sz w:val="2"/>
                <w:szCs w:val="2"/>
              </w:rPr>
            </w:pPr>
          </w:p>
        </w:tc>
        <w:tc>
          <w:tcPr>
            <w:tcW w:w="540" w:type="dxa"/>
            <w:vMerge w:val="continue"/>
            <w:tcBorders>
              <w:top w:val="nil"/>
            </w:tcBorders>
          </w:tcPr>
          <w:p w14:paraId="4A8EEDB5">
            <w:pPr>
              <w:rPr>
                <w:sz w:val="2"/>
                <w:szCs w:val="2"/>
              </w:rPr>
            </w:pPr>
          </w:p>
        </w:tc>
        <w:tc>
          <w:tcPr>
            <w:tcW w:w="1165" w:type="dxa"/>
            <w:vMerge w:val="continue"/>
            <w:tcBorders>
              <w:top w:val="nil"/>
            </w:tcBorders>
          </w:tcPr>
          <w:p w14:paraId="66178D18">
            <w:pPr>
              <w:rPr>
                <w:sz w:val="2"/>
                <w:szCs w:val="2"/>
              </w:rPr>
            </w:pPr>
          </w:p>
        </w:tc>
        <w:tc>
          <w:tcPr>
            <w:tcW w:w="866" w:type="dxa"/>
            <w:vMerge w:val="continue"/>
            <w:tcBorders>
              <w:top w:val="nil"/>
            </w:tcBorders>
          </w:tcPr>
          <w:p w14:paraId="3EB0B880">
            <w:pPr>
              <w:rPr>
                <w:sz w:val="2"/>
                <w:szCs w:val="2"/>
              </w:rPr>
            </w:pPr>
          </w:p>
        </w:tc>
        <w:tc>
          <w:tcPr>
            <w:tcW w:w="866" w:type="dxa"/>
            <w:vMerge w:val="continue"/>
            <w:tcBorders>
              <w:top w:val="nil"/>
            </w:tcBorders>
          </w:tcPr>
          <w:p w14:paraId="41DBAB04">
            <w:pPr>
              <w:rPr>
                <w:sz w:val="2"/>
                <w:szCs w:val="2"/>
              </w:rPr>
            </w:pPr>
          </w:p>
        </w:tc>
        <w:tc>
          <w:tcPr>
            <w:tcW w:w="866" w:type="dxa"/>
            <w:vMerge w:val="continue"/>
            <w:tcBorders>
              <w:top w:val="nil"/>
            </w:tcBorders>
          </w:tcPr>
          <w:p w14:paraId="076CDE80">
            <w:pPr>
              <w:rPr>
                <w:sz w:val="2"/>
                <w:szCs w:val="2"/>
              </w:rPr>
            </w:pPr>
          </w:p>
        </w:tc>
      </w:tr>
      <w:tr w14:paraId="0CC4AA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10" w:hRule="atLeast"/>
        </w:trPr>
        <w:tc>
          <w:tcPr>
            <w:tcW w:w="433" w:type="dxa"/>
            <w:vMerge w:val="continue"/>
            <w:tcBorders>
              <w:top w:val="nil"/>
            </w:tcBorders>
          </w:tcPr>
          <w:p w14:paraId="2828B363">
            <w:pPr>
              <w:rPr>
                <w:sz w:val="2"/>
                <w:szCs w:val="2"/>
              </w:rPr>
            </w:pPr>
          </w:p>
        </w:tc>
        <w:tc>
          <w:tcPr>
            <w:tcW w:w="866" w:type="dxa"/>
            <w:vMerge w:val="continue"/>
            <w:tcBorders>
              <w:top w:val="nil"/>
            </w:tcBorders>
          </w:tcPr>
          <w:p w14:paraId="1C8AAC6B">
            <w:pPr>
              <w:rPr>
                <w:sz w:val="2"/>
                <w:szCs w:val="2"/>
              </w:rPr>
            </w:pPr>
          </w:p>
        </w:tc>
        <w:tc>
          <w:tcPr>
            <w:tcW w:w="636" w:type="dxa"/>
            <w:vMerge w:val="continue"/>
            <w:tcBorders>
              <w:top w:val="nil"/>
            </w:tcBorders>
          </w:tcPr>
          <w:p w14:paraId="2FF15F3D">
            <w:pPr>
              <w:rPr>
                <w:sz w:val="2"/>
                <w:szCs w:val="2"/>
              </w:rPr>
            </w:pPr>
          </w:p>
        </w:tc>
        <w:tc>
          <w:tcPr>
            <w:tcW w:w="866" w:type="dxa"/>
            <w:vMerge w:val="continue"/>
            <w:tcBorders>
              <w:top w:val="nil"/>
            </w:tcBorders>
          </w:tcPr>
          <w:p w14:paraId="045CE179">
            <w:pPr>
              <w:rPr>
                <w:sz w:val="2"/>
                <w:szCs w:val="2"/>
              </w:rPr>
            </w:pPr>
          </w:p>
        </w:tc>
        <w:tc>
          <w:tcPr>
            <w:tcW w:w="866" w:type="dxa"/>
          </w:tcPr>
          <w:p w14:paraId="19B533E4">
            <w:pPr>
              <w:pStyle w:val="9"/>
              <w:rPr>
                <w:rFonts w:ascii="GenSenMaruGothic TW TTF Bold"/>
                <w:b/>
                <w:sz w:val="8"/>
              </w:rPr>
            </w:pPr>
          </w:p>
          <w:p w14:paraId="3C8429FA">
            <w:pPr>
              <w:pStyle w:val="9"/>
              <w:rPr>
                <w:rFonts w:ascii="GenSenMaruGothic TW TTF Bold"/>
                <w:b/>
                <w:sz w:val="8"/>
              </w:rPr>
            </w:pPr>
          </w:p>
          <w:p w14:paraId="61BCFAC8">
            <w:pPr>
              <w:pStyle w:val="9"/>
              <w:rPr>
                <w:rFonts w:ascii="GenSenMaruGothic TW TTF Bold"/>
                <w:b/>
                <w:sz w:val="8"/>
              </w:rPr>
            </w:pPr>
          </w:p>
          <w:p w14:paraId="5CDAA226">
            <w:pPr>
              <w:pStyle w:val="9"/>
              <w:rPr>
                <w:rFonts w:ascii="GenSenMaruGothic TW TTF Bold"/>
                <w:b/>
                <w:sz w:val="8"/>
              </w:rPr>
            </w:pPr>
          </w:p>
          <w:p w14:paraId="3305EFE6">
            <w:pPr>
              <w:pStyle w:val="9"/>
              <w:spacing w:before="14"/>
              <w:rPr>
                <w:rFonts w:ascii="GenSenMaruGothic TW TTF Bold"/>
                <w:b/>
                <w:sz w:val="4"/>
              </w:rPr>
            </w:pPr>
          </w:p>
          <w:p w14:paraId="25CCC9A8">
            <w:pPr>
              <w:pStyle w:val="9"/>
              <w:spacing w:before="1"/>
              <w:ind w:left="16"/>
              <w:rPr>
                <w:sz w:val="8"/>
              </w:rPr>
            </w:pPr>
            <w:r>
              <w:rPr>
                <w:sz w:val="8"/>
              </w:rPr>
              <w:t>处罚决定</w:t>
            </w:r>
          </w:p>
        </w:tc>
        <w:tc>
          <w:tcPr>
            <w:tcW w:w="2321" w:type="dxa"/>
            <w:vMerge w:val="continue"/>
            <w:tcBorders>
              <w:top w:val="nil"/>
            </w:tcBorders>
          </w:tcPr>
          <w:p w14:paraId="67808DE4">
            <w:pPr>
              <w:rPr>
                <w:sz w:val="2"/>
                <w:szCs w:val="2"/>
              </w:rPr>
            </w:pPr>
          </w:p>
        </w:tc>
        <w:tc>
          <w:tcPr>
            <w:tcW w:w="866" w:type="dxa"/>
            <w:vMerge w:val="continue"/>
            <w:tcBorders>
              <w:top w:val="nil"/>
            </w:tcBorders>
          </w:tcPr>
          <w:p w14:paraId="67C7F8CE">
            <w:pPr>
              <w:rPr>
                <w:sz w:val="2"/>
                <w:szCs w:val="2"/>
              </w:rPr>
            </w:pPr>
          </w:p>
        </w:tc>
        <w:tc>
          <w:tcPr>
            <w:tcW w:w="866" w:type="dxa"/>
            <w:vMerge w:val="continue"/>
            <w:tcBorders>
              <w:top w:val="nil"/>
            </w:tcBorders>
          </w:tcPr>
          <w:p w14:paraId="02E93C95">
            <w:pPr>
              <w:rPr>
                <w:sz w:val="2"/>
                <w:szCs w:val="2"/>
              </w:rPr>
            </w:pPr>
          </w:p>
        </w:tc>
        <w:tc>
          <w:tcPr>
            <w:tcW w:w="866" w:type="dxa"/>
            <w:vMerge w:val="continue"/>
            <w:tcBorders>
              <w:top w:val="nil"/>
            </w:tcBorders>
          </w:tcPr>
          <w:p w14:paraId="4F4F5C12">
            <w:pPr>
              <w:rPr>
                <w:sz w:val="2"/>
                <w:szCs w:val="2"/>
              </w:rPr>
            </w:pPr>
          </w:p>
        </w:tc>
        <w:tc>
          <w:tcPr>
            <w:tcW w:w="540" w:type="dxa"/>
            <w:vMerge w:val="continue"/>
            <w:tcBorders>
              <w:top w:val="nil"/>
            </w:tcBorders>
          </w:tcPr>
          <w:p w14:paraId="496ACA90">
            <w:pPr>
              <w:rPr>
                <w:sz w:val="2"/>
                <w:szCs w:val="2"/>
              </w:rPr>
            </w:pPr>
          </w:p>
        </w:tc>
        <w:tc>
          <w:tcPr>
            <w:tcW w:w="541" w:type="dxa"/>
            <w:vMerge w:val="continue"/>
            <w:tcBorders>
              <w:top w:val="nil"/>
            </w:tcBorders>
          </w:tcPr>
          <w:p w14:paraId="12CFE81D">
            <w:pPr>
              <w:rPr>
                <w:sz w:val="2"/>
                <w:szCs w:val="2"/>
              </w:rPr>
            </w:pPr>
          </w:p>
        </w:tc>
        <w:tc>
          <w:tcPr>
            <w:tcW w:w="540" w:type="dxa"/>
            <w:vMerge w:val="continue"/>
            <w:tcBorders>
              <w:top w:val="nil"/>
            </w:tcBorders>
          </w:tcPr>
          <w:p w14:paraId="765B6DD6">
            <w:pPr>
              <w:rPr>
                <w:sz w:val="2"/>
                <w:szCs w:val="2"/>
              </w:rPr>
            </w:pPr>
          </w:p>
        </w:tc>
        <w:tc>
          <w:tcPr>
            <w:tcW w:w="541" w:type="dxa"/>
            <w:vMerge w:val="continue"/>
            <w:tcBorders>
              <w:top w:val="nil"/>
            </w:tcBorders>
          </w:tcPr>
          <w:p w14:paraId="391BD827">
            <w:pPr>
              <w:rPr>
                <w:sz w:val="2"/>
                <w:szCs w:val="2"/>
              </w:rPr>
            </w:pPr>
          </w:p>
        </w:tc>
        <w:tc>
          <w:tcPr>
            <w:tcW w:w="540" w:type="dxa"/>
            <w:vMerge w:val="continue"/>
            <w:tcBorders>
              <w:top w:val="nil"/>
            </w:tcBorders>
          </w:tcPr>
          <w:p w14:paraId="1252E62C">
            <w:pPr>
              <w:rPr>
                <w:sz w:val="2"/>
                <w:szCs w:val="2"/>
              </w:rPr>
            </w:pPr>
          </w:p>
        </w:tc>
        <w:tc>
          <w:tcPr>
            <w:tcW w:w="1165" w:type="dxa"/>
            <w:vMerge w:val="continue"/>
            <w:tcBorders>
              <w:top w:val="nil"/>
            </w:tcBorders>
          </w:tcPr>
          <w:p w14:paraId="1B24C4DF">
            <w:pPr>
              <w:rPr>
                <w:sz w:val="2"/>
                <w:szCs w:val="2"/>
              </w:rPr>
            </w:pPr>
          </w:p>
        </w:tc>
        <w:tc>
          <w:tcPr>
            <w:tcW w:w="866" w:type="dxa"/>
            <w:vMerge w:val="continue"/>
            <w:tcBorders>
              <w:top w:val="nil"/>
            </w:tcBorders>
          </w:tcPr>
          <w:p w14:paraId="655249B2">
            <w:pPr>
              <w:rPr>
                <w:sz w:val="2"/>
                <w:szCs w:val="2"/>
              </w:rPr>
            </w:pPr>
          </w:p>
        </w:tc>
        <w:tc>
          <w:tcPr>
            <w:tcW w:w="866" w:type="dxa"/>
            <w:vMerge w:val="continue"/>
            <w:tcBorders>
              <w:top w:val="nil"/>
            </w:tcBorders>
          </w:tcPr>
          <w:p w14:paraId="2B9826DB">
            <w:pPr>
              <w:rPr>
                <w:sz w:val="2"/>
                <w:szCs w:val="2"/>
              </w:rPr>
            </w:pPr>
          </w:p>
        </w:tc>
        <w:tc>
          <w:tcPr>
            <w:tcW w:w="866" w:type="dxa"/>
            <w:vMerge w:val="continue"/>
            <w:tcBorders>
              <w:top w:val="nil"/>
            </w:tcBorders>
          </w:tcPr>
          <w:p w14:paraId="021A6267">
            <w:pPr>
              <w:rPr>
                <w:sz w:val="2"/>
                <w:szCs w:val="2"/>
              </w:rPr>
            </w:pPr>
          </w:p>
        </w:tc>
      </w:tr>
      <w:tr w14:paraId="4AB56A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6" w:hRule="atLeast"/>
        </w:trPr>
        <w:tc>
          <w:tcPr>
            <w:tcW w:w="433" w:type="dxa"/>
            <w:vMerge w:val="continue"/>
            <w:tcBorders>
              <w:top w:val="nil"/>
            </w:tcBorders>
          </w:tcPr>
          <w:p w14:paraId="39B2C2BE">
            <w:pPr>
              <w:rPr>
                <w:sz w:val="2"/>
                <w:szCs w:val="2"/>
              </w:rPr>
            </w:pPr>
          </w:p>
        </w:tc>
        <w:tc>
          <w:tcPr>
            <w:tcW w:w="866" w:type="dxa"/>
            <w:vMerge w:val="continue"/>
            <w:tcBorders>
              <w:top w:val="nil"/>
            </w:tcBorders>
          </w:tcPr>
          <w:p w14:paraId="05E5BAB5">
            <w:pPr>
              <w:rPr>
                <w:sz w:val="2"/>
                <w:szCs w:val="2"/>
              </w:rPr>
            </w:pPr>
          </w:p>
        </w:tc>
        <w:tc>
          <w:tcPr>
            <w:tcW w:w="636" w:type="dxa"/>
            <w:vMerge w:val="continue"/>
            <w:tcBorders>
              <w:top w:val="nil"/>
            </w:tcBorders>
          </w:tcPr>
          <w:p w14:paraId="417C5D14">
            <w:pPr>
              <w:rPr>
                <w:sz w:val="2"/>
                <w:szCs w:val="2"/>
              </w:rPr>
            </w:pPr>
          </w:p>
        </w:tc>
        <w:tc>
          <w:tcPr>
            <w:tcW w:w="866" w:type="dxa"/>
            <w:vMerge w:val="continue"/>
            <w:tcBorders>
              <w:top w:val="nil"/>
            </w:tcBorders>
          </w:tcPr>
          <w:p w14:paraId="7324D4FA">
            <w:pPr>
              <w:rPr>
                <w:sz w:val="2"/>
                <w:szCs w:val="2"/>
              </w:rPr>
            </w:pPr>
          </w:p>
        </w:tc>
        <w:tc>
          <w:tcPr>
            <w:tcW w:w="866" w:type="dxa"/>
          </w:tcPr>
          <w:p w14:paraId="19C70C48">
            <w:pPr>
              <w:pStyle w:val="9"/>
              <w:rPr>
                <w:rFonts w:ascii="GenSenMaruGothic TW TTF Bold"/>
                <w:b/>
                <w:sz w:val="8"/>
              </w:rPr>
            </w:pPr>
          </w:p>
          <w:p w14:paraId="410F9044">
            <w:pPr>
              <w:pStyle w:val="9"/>
              <w:rPr>
                <w:rFonts w:ascii="GenSenMaruGothic TW TTF Bold"/>
                <w:b/>
                <w:sz w:val="8"/>
              </w:rPr>
            </w:pPr>
          </w:p>
          <w:p w14:paraId="6040582A">
            <w:pPr>
              <w:pStyle w:val="9"/>
              <w:rPr>
                <w:rFonts w:ascii="GenSenMaruGothic TW TTF Bold"/>
                <w:b/>
                <w:sz w:val="6"/>
              </w:rPr>
            </w:pPr>
          </w:p>
          <w:p w14:paraId="6A61F264">
            <w:pPr>
              <w:pStyle w:val="9"/>
              <w:spacing w:before="1"/>
              <w:ind w:left="16"/>
              <w:rPr>
                <w:sz w:val="8"/>
              </w:rPr>
            </w:pPr>
            <w:r>
              <w:rPr>
                <w:sz w:val="8"/>
              </w:rPr>
              <w:t>救济渠道</w:t>
            </w:r>
          </w:p>
        </w:tc>
        <w:tc>
          <w:tcPr>
            <w:tcW w:w="2321" w:type="dxa"/>
            <w:vMerge w:val="continue"/>
            <w:tcBorders>
              <w:top w:val="nil"/>
            </w:tcBorders>
          </w:tcPr>
          <w:p w14:paraId="7F194683">
            <w:pPr>
              <w:rPr>
                <w:sz w:val="2"/>
                <w:szCs w:val="2"/>
              </w:rPr>
            </w:pPr>
          </w:p>
        </w:tc>
        <w:tc>
          <w:tcPr>
            <w:tcW w:w="866" w:type="dxa"/>
            <w:vMerge w:val="continue"/>
            <w:tcBorders>
              <w:top w:val="nil"/>
            </w:tcBorders>
          </w:tcPr>
          <w:p w14:paraId="26597B00">
            <w:pPr>
              <w:rPr>
                <w:sz w:val="2"/>
                <w:szCs w:val="2"/>
              </w:rPr>
            </w:pPr>
          </w:p>
        </w:tc>
        <w:tc>
          <w:tcPr>
            <w:tcW w:w="866" w:type="dxa"/>
            <w:vMerge w:val="continue"/>
            <w:tcBorders>
              <w:top w:val="nil"/>
            </w:tcBorders>
          </w:tcPr>
          <w:p w14:paraId="0BCD6F55">
            <w:pPr>
              <w:rPr>
                <w:sz w:val="2"/>
                <w:szCs w:val="2"/>
              </w:rPr>
            </w:pPr>
          </w:p>
        </w:tc>
        <w:tc>
          <w:tcPr>
            <w:tcW w:w="866" w:type="dxa"/>
            <w:vMerge w:val="continue"/>
            <w:tcBorders>
              <w:top w:val="nil"/>
            </w:tcBorders>
          </w:tcPr>
          <w:p w14:paraId="58D57041">
            <w:pPr>
              <w:rPr>
                <w:sz w:val="2"/>
                <w:szCs w:val="2"/>
              </w:rPr>
            </w:pPr>
          </w:p>
        </w:tc>
        <w:tc>
          <w:tcPr>
            <w:tcW w:w="540" w:type="dxa"/>
            <w:vMerge w:val="continue"/>
            <w:tcBorders>
              <w:top w:val="nil"/>
            </w:tcBorders>
          </w:tcPr>
          <w:p w14:paraId="4D8D90B7">
            <w:pPr>
              <w:rPr>
                <w:sz w:val="2"/>
                <w:szCs w:val="2"/>
              </w:rPr>
            </w:pPr>
          </w:p>
        </w:tc>
        <w:tc>
          <w:tcPr>
            <w:tcW w:w="541" w:type="dxa"/>
            <w:vMerge w:val="continue"/>
            <w:tcBorders>
              <w:top w:val="nil"/>
            </w:tcBorders>
          </w:tcPr>
          <w:p w14:paraId="2172D7B3">
            <w:pPr>
              <w:rPr>
                <w:sz w:val="2"/>
                <w:szCs w:val="2"/>
              </w:rPr>
            </w:pPr>
          </w:p>
        </w:tc>
        <w:tc>
          <w:tcPr>
            <w:tcW w:w="540" w:type="dxa"/>
            <w:vMerge w:val="continue"/>
            <w:tcBorders>
              <w:top w:val="nil"/>
            </w:tcBorders>
          </w:tcPr>
          <w:p w14:paraId="7585AF83">
            <w:pPr>
              <w:rPr>
                <w:sz w:val="2"/>
                <w:szCs w:val="2"/>
              </w:rPr>
            </w:pPr>
          </w:p>
        </w:tc>
        <w:tc>
          <w:tcPr>
            <w:tcW w:w="541" w:type="dxa"/>
            <w:vMerge w:val="continue"/>
            <w:tcBorders>
              <w:top w:val="nil"/>
            </w:tcBorders>
          </w:tcPr>
          <w:p w14:paraId="6638B44C">
            <w:pPr>
              <w:rPr>
                <w:sz w:val="2"/>
                <w:szCs w:val="2"/>
              </w:rPr>
            </w:pPr>
          </w:p>
        </w:tc>
        <w:tc>
          <w:tcPr>
            <w:tcW w:w="540" w:type="dxa"/>
            <w:vMerge w:val="continue"/>
            <w:tcBorders>
              <w:top w:val="nil"/>
            </w:tcBorders>
          </w:tcPr>
          <w:p w14:paraId="798DAB9D">
            <w:pPr>
              <w:rPr>
                <w:sz w:val="2"/>
                <w:szCs w:val="2"/>
              </w:rPr>
            </w:pPr>
          </w:p>
        </w:tc>
        <w:tc>
          <w:tcPr>
            <w:tcW w:w="1165" w:type="dxa"/>
            <w:vMerge w:val="continue"/>
            <w:tcBorders>
              <w:top w:val="nil"/>
            </w:tcBorders>
          </w:tcPr>
          <w:p w14:paraId="545987A2">
            <w:pPr>
              <w:rPr>
                <w:sz w:val="2"/>
                <w:szCs w:val="2"/>
              </w:rPr>
            </w:pPr>
          </w:p>
        </w:tc>
        <w:tc>
          <w:tcPr>
            <w:tcW w:w="866" w:type="dxa"/>
            <w:vMerge w:val="continue"/>
            <w:tcBorders>
              <w:top w:val="nil"/>
            </w:tcBorders>
          </w:tcPr>
          <w:p w14:paraId="656CBF83">
            <w:pPr>
              <w:rPr>
                <w:sz w:val="2"/>
                <w:szCs w:val="2"/>
              </w:rPr>
            </w:pPr>
          </w:p>
        </w:tc>
        <w:tc>
          <w:tcPr>
            <w:tcW w:w="866" w:type="dxa"/>
            <w:vMerge w:val="continue"/>
            <w:tcBorders>
              <w:top w:val="nil"/>
            </w:tcBorders>
          </w:tcPr>
          <w:p w14:paraId="3F0A948D">
            <w:pPr>
              <w:rPr>
                <w:sz w:val="2"/>
                <w:szCs w:val="2"/>
              </w:rPr>
            </w:pPr>
          </w:p>
        </w:tc>
        <w:tc>
          <w:tcPr>
            <w:tcW w:w="866" w:type="dxa"/>
            <w:vMerge w:val="continue"/>
            <w:tcBorders>
              <w:top w:val="nil"/>
            </w:tcBorders>
          </w:tcPr>
          <w:p w14:paraId="1D505035">
            <w:pPr>
              <w:rPr>
                <w:sz w:val="2"/>
                <w:szCs w:val="2"/>
              </w:rPr>
            </w:pPr>
          </w:p>
        </w:tc>
      </w:tr>
      <w:tr w14:paraId="7779E9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1" w:hRule="atLeast"/>
        </w:trPr>
        <w:tc>
          <w:tcPr>
            <w:tcW w:w="433" w:type="dxa"/>
            <w:vMerge w:val="restart"/>
          </w:tcPr>
          <w:p w14:paraId="262639C2">
            <w:pPr>
              <w:pStyle w:val="9"/>
              <w:rPr>
                <w:rFonts w:ascii="GenSenMaruGothic TW TTF Bold"/>
                <w:b/>
                <w:sz w:val="8"/>
              </w:rPr>
            </w:pPr>
          </w:p>
          <w:p w14:paraId="1850E61A">
            <w:pPr>
              <w:pStyle w:val="9"/>
              <w:rPr>
                <w:rFonts w:ascii="GenSenMaruGothic TW TTF Bold"/>
                <w:b/>
                <w:sz w:val="8"/>
              </w:rPr>
            </w:pPr>
          </w:p>
          <w:p w14:paraId="165BDC43">
            <w:pPr>
              <w:pStyle w:val="9"/>
              <w:rPr>
                <w:rFonts w:ascii="GenSenMaruGothic TW TTF Bold"/>
                <w:b/>
                <w:sz w:val="8"/>
              </w:rPr>
            </w:pPr>
          </w:p>
          <w:p w14:paraId="71776A0A">
            <w:pPr>
              <w:pStyle w:val="9"/>
              <w:rPr>
                <w:rFonts w:ascii="GenSenMaruGothic TW TTF Bold"/>
                <w:b/>
                <w:sz w:val="8"/>
              </w:rPr>
            </w:pPr>
          </w:p>
          <w:p w14:paraId="789108B1">
            <w:pPr>
              <w:pStyle w:val="9"/>
              <w:rPr>
                <w:rFonts w:ascii="GenSenMaruGothic TW TTF Bold"/>
                <w:b/>
                <w:sz w:val="8"/>
              </w:rPr>
            </w:pPr>
          </w:p>
          <w:p w14:paraId="3ACD7B9C">
            <w:pPr>
              <w:pStyle w:val="9"/>
              <w:rPr>
                <w:rFonts w:ascii="GenSenMaruGothic TW TTF Bold"/>
                <w:b/>
                <w:sz w:val="8"/>
              </w:rPr>
            </w:pPr>
          </w:p>
          <w:p w14:paraId="5A5F9211">
            <w:pPr>
              <w:pStyle w:val="9"/>
              <w:rPr>
                <w:rFonts w:ascii="GenSenMaruGothic TW TTF Bold"/>
                <w:b/>
                <w:sz w:val="8"/>
              </w:rPr>
            </w:pPr>
          </w:p>
          <w:p w14:paraId="0295A2D2">
            <w:pPr>
              <w:pStyle w:val="9"/>
              <w:rPr>
                <w:rFonts w:ascii="GenSenMaruGothic TW TTF Bold"/>
                <w:b/>
                <w:sz w:val="8"/>
              </w:rPr>
            </w:pPr>
          </w:p>
          <w:p w14:paraId="7B63D132">
            <w:pPr>
              <w:pStyle w:val="9"/>
              <w:rPr>
                <w:rFonts w:ascii="GenSenMaruGothic TW TTF Bold"/>
                <w:b/>
                <w:sz w:val="8"/>
              </w:rPr>
            </w:pPr>
          </w:p>
          <w:p w14:paraId="5F00D1BA">
            <w:pPr>
              <w:pStyle w:val="9"/>
              <w:rPr>
                <w:rFonts w:ascii="GenSenMaruGothic TW TTF Bold"/>
                <w:b/>
                <w:sz w:val="8"/>
              </w:rPr>
            </w:pPr>
          </w:p>
          <w:p w14:paraId="05B6F94C">
            <w:pPr>
              <w:pStyle w:val="9"/>
              <w:rPr>
                <w:rFonts w:ascii="GenSenMaruGothic TW TTF Bold"/>
                <w:b/>
                <w:sz w:val="8"/>
              </w:rPr>
            </w:pPr>
          </w:p>
          <w:p w14:paraId="7F1FE43F">
            <w:pPr>
              <w:pStyle w:val="9"/>
              <w:rPr>
                <w:rFonts w:ascii="GenSenMaruGothic TW TTF Bold"/>
                <w:b/>
                <w:sz w:val="8"/>
              </w:rPr>
            </w:pPr>
          </w:p>
          <w:p w14:paraId="628FFEE7">
            <w:pPr>
              <w:pStyle w:val="9"/>
              <w:rPr>
                <w:rFonts w:ascii="GenSenMaruGothic TW TTF Bold"/>
                <w:b/>
                <w:sz w:val="8"/>
              </w:rPr>
            </w:pPr>
          </w:p>
          <w:p w14:paraId="759F40F7">
            <w:pPr>
              <w:pStyle w:val="9"/>
              <w:rPr>
                <w:rFonts w:ascii="GenSenMaruGothic TW TTF Bold"/>
                <w:b/>
                <w:sz w:val="8"/>
              </w:rPr>
            </w:pPr>
          </w:p>
          <w:p w14:paraId="58106829">
            <w:pPr>
              <w:pStyle w:val="9"/>
              <w:rPr>
                <w:rFonts w:ascii="GenSenMaruGothic TW TTF Bold"/>
                <w:b/>
                <w:sz w:val="8"/>
              </w:rPr>
            </w:pPr>
          </w:p>
          <w:p w14:paraId="34D8981D">
            <w:pPr>
              <w:pStyle w:val="9"/>
              <w:rPr>
                <w:rFonts w:ascii="GenSenMaruGothic TW TTF Bold"/>
                <w:b/>
                <w:sz w:val="8"/>
              </w:rPr>
            </w:pPr>
          </w:p>
          <w:p w14:paraId="603D9089">
            <w:pPr>
              <w:pStyle w:val="9"/>
              <w:spacing w:before="5"/>
              <w:rPr>
                <w:rFonts w:ascii="GenSenMaruGothic TW TTF Bold"/>
                <w:b/>
                <w:sz w:val="5"/>
              </w:rPr>
            </w:pPr>
          </w:p>
          <w:p w14:paraId="21F4C3FE">
            <w:pPr>
              <w:pStyle w:val="9"/>
              <w:spacing w:line="247" w:lineRule="auto"/>
              <w:ind w:left="131" w:right="27" w:hanging="82"/>
              <w:rPr>
                <w:sz w:val="8"/>
              </w:rPr>
            </w:pPr>
            <w:r>
              <w:rPr>
                <w:sz w:val="8"/>
              </w:rPr>
              <w:t>违法建设</w:t>
            </w:r>
          </w:p>
        </w:tc>
        <w:tc>
          <w:tcPr>
            <w:tcW w:w="866" w:type="dxa"/>
            <w:vMerge w:val="restart"/>
          </w:tcPr>
          <w:p w14:paraId="408DA263">
            <w:pPr>
              <w:pStyle w:val="9"/>
              <w:rPr>
                <w:rFonts w:ascii="GenSenMaruGothic TW TTF Bold"/>
                <w:b/>
                <w:sz w:val="8"/>
              </w:rPr>
            </w:pPr>
          </w:p>
          <w:p w14:paraId="787D94F2">
            <w:pPr>
              <w:pStyle w:val="9"/>
              <w:rPr>
                <w:rFonts w:ascii="GenSenMaruGothic TW TTF Bold"/>
                <w:b/>
                <w:sz w:val="8"/>
              </w:rPr>
            </w:pPr>
          </w:p>
          <w:p w14:paraId="5F2090EC">
            <w:pPr>
              <w:pStyle w:val="9"/>
              <w:rPr>
                <w:rFonts w:ascii="GenSenMaruGothic TW TTF Bold"/>
                <w:b/>
                <w:sz w:val="8"/>
              </w:rPr>
            </w:pPr>
          </w:p>
          <w:p w14:paraId="4B127502">
            <w:pPr>
              <w:pStyle w:val="9"/>
              <w:rPr>
                <w:rFonts w:ascii="GenSenMaruGothic TW TTF Bold"/>
                <w:b/>
                <w:sz w:val="8"/>
              </w:rPr>
            </w:pPr>
          </w:p>
          <w:p w14:paraId="72583A08">
            <w:pPr>
              <w:pStyle w:val="9"/>
              <w:rPr>
                <w:rFonts w:ascii="GenSenMaruGothic TW TTF Bold"/>
                <w:b/>
                <w:sz w:val="8"/>
              </w:rPr>
            </w:pPr>
          </w:p>
          <w:p w14:paraId="76645071">
            <w:pPr>
              <w:pStyle w:val="9"/>
              <w:rPr>
                <w:rFonts w:ascii="GenSenMaruGothic TW TTF Bold"/>
                <w:b/>
                <w:sz w:val="8"/>
              </w:rPr>
            </w:pPr>
          </w:p>
          <w:p w14:paraId="70AE19DE">
            <w:pPr>
              <w:pStyle w:val="9"/>
              <w:rPr>
                <w:rFonts w:ascii="GenSenMaruGothic TW TTF Bold"/>
                <w:b/>
                <w:sz w:val="8"/>
              </w:rPr>
            </w:pPr>
          </w:p>
          <w:p w14:paraId="0B263092">
            <w:pPr>
              <w:pStyle w:val="9"/>
              <w:rPr>
                <w:rFonts w:ascii="GenSenMaruGothic TW TTF Bold"/>
                <w:b/>
                <w:sz w:val="8"/>
              </w:rPr>
            </w:pPr>
          </w:p>
          <w:p w14:paraId="4F6F6ADA">
            <w:pPr>
              <w:pStyle w:val="9"/>
              <w:rPr>
                <w:rFonts w:ascii="GenSenMaruGothic TW TTF Bold"/>
                <w:b/>
                <w:sz w:val="8"/>
              </w:rPr>
            </w:pPr>
          </w:p>
          <w:p w14:paraId="40497009">
            <w:pPr>
              <w:pStyle w:val="9"/>
              <w:rPr>
                <w:rFonts w:ascii="GenSenMaruGothic TW TTF Bold"/>
                <w:b/>
                <w:sz w:val="8"/>
              </w:rPr>
            </w:pPr>
          </w:p>
          <w:p w14:paraId="4A31003D">
            <w:pPr>
              <w:pStyle w:val="9"/>
              <w:rPr>
                <w:rFonts w:ascii="GenSenMaruGothic TW TTF Bold"/>
                <w:b/>
                <w:sz w:val="8"/>
              </w:rPr>
            </w:pPr>
          </w:p>
          <w:p w14:paraId="6CDECC82">
            <w:pPr>
              <w:pStyle w:val="9"/>
              <w:rPr>
                <w:rFonts w:ascii="GenSenMaruGothic TW TTF Bold"/>
                <w:b/>
                <w:sz w:val="8"/>
              </w:rPr>
            </w:pPr>
          </w:p>
          <w:p w14:paraId="5758C5F9">
            <w:pPr>
              <w:pStyle w:val="9"/>
              <w:rPr>
                <w:rFonts w:ascii="GenSenMaruGothic TW TTF Bold"/>
                <w:b/>
                <w:sz w:val="8"/>
              </w:rPr>
            </w:pPr>
          </w:p>
          <w:p w14:paraId="67B69A84">
            <w:pPr>
              <w:pStyle w:val="9"/>
              <w:rPr>
                <w:rFonts w:ascii="GenSenMaruGothic TW TTF Bold"/>
                <w:b/>
                <w:sz w:val="8"/>
              </w:rPr>
            </w:pPr>
          </w:p>
          <w:p w14:paraId="600607BF">
            <w:pPr>
              <w:pStyle w:val="9"/>
              <w:spacing w:before="12"/>
              <w:rPr>
                <w:rFonts w:ascii="GenSenMaruGothic TW TTF Bold"/>
                <w:b/>
                <w:sz w:val="8"/>
              </w:rPr>
            </w:pPr>
          </w:p>
          <w:p w14:paraId="48629C16">
            <w:pPr>
              <w:pStyle w:val="9"/>
              <w:spacing w:line="247" w:lineRule="auto"/>
              <w:ind w:left="17" w:right="-15"/>
              <w:jc w:val="center"/>
              <w:rPr>
                <w:sz w:val="8"/>
              </w:rPr>
            </w:pPr>
            <w:r>
              <w:rPr>
                <w:sz w:val="8"/>
              </w:rPr>
              <w:t>城乡规划主管部门作出责令停止建设或者限期拆除的决定后，当事人不停止建设或者逾期不拆除</w:t>
            </w:r>
          </w:p>
        </w:tc>
        <w:tc>
          <w:tcPr>
            <w:tcW w:w="636" w:type="dxa"/>
            <w:vMerge w:val="restart"/>
          </w:tcPr>
          <w:p w14:paraId="5510481C">
            <w:pPr>
              <w:pStyle w:val="9"/>
              <w:rPr>
                <w:rFonts w:ascii="GenSenMaruGothic TW TTF Bold"/>
                <w:b/>
                <w:sz w:val="8"/>
              </w:rPr>
            </w:pPr>
          </w:p>
          <w:p w14:paraId="30E24DA7">
            <w:pPr>
              <w:pStyle w:val="9"/>
              <w:rPr>
                <w:rFonts w:ascii="GenSenMaruGothic TW TTF Bold"/>
                <w:b/>
                <w:sz w:val="8"/>
              </w:rPr>
            </w:pPr>
          </w:p>
          <w:p w14:paraId="22486C22">
            <w:pPr>
              <w:pStyle w:val="9"/>
              <w:rPr>
                <w:rFonts w:ascii="GenSenMaruGothic TW TTF Bold"/>
                <w:b/>
                <w:sz w:val="8"/>
              </w:rPr>
            </w:pPr>
          </w:p>
          <w:p w14:paraId="4E348ECA">
            <w:pPr>
              <w:pStyle w:val="9"/>
              <w:rPr>
                <w:rFonts w:ascii="GenSenMaruGothic TW TTF Bold"/>
                <w:b/>
                <w:sz w:val="8"/>
              </w:rPr>
            </w:pPr>
          </w:p>
          <w:p w14:paraId="4F88093B">
            <w:pPr>
              <w:pStyle w:val="9"/>
              <w:rPr>
                <w:rFonts w:ascii="GenSenMaruGothic TW TTF Bold"/>
                <w:b/>
                <w:sz w:val="8"/>
              </w:rPr>
            </w:pPr>
          </w:p>
          <w:p w14:paraId="0524FC96">
            <w:pPr>
              <w:pStyle w:val="9"/>
              <w:rPr>
                <w:rFonts w:ascii="GenSenMaruGothic TW TTF Bold"/>
                <w:b/>
                <w:sz w:val="8"/>
              </w:rPr>
            </w:pPr>
          </w:p>
          <w:p w14:paraId="1A5108B9">
            <w:pPr>
              <w:pStyle w:val="9"/>
              <w:rPr>
                <w:rFonts w:ascii="GenSenMaruGothic TW TTF Bold"/>
                <w:b/>
                <w:sz w:val="8"/>
              </w:rPr>
            </w:pPr>
          </w:p>
          <w:p w14:paraId="78F49C95">
            <w:pPr>
              <w:pStyle w:val="9"/>
              <w:rPr>
                <w:rFonts w:ascii="GenSenMaruGothic TW TTF Bold"/>
                <w:b/>
                <w:sz w:val="8"/>
              </w:rPr>
            </w:pPr>
          </w:p>
          <w:p w14:paraId="4D73FF5E">
            <w:pPr>
              <w:pStyle w:val="9"/>
              <w:rPr>
                <w:rFonts w:ascii="GenSenMaruGothic TW TTF Bold"/>
                <w:b/>
                <w:sz w:val="8"/>
              </w:rPr>
            </w:pPr>
          </w:p>
          <w:p w14:paraId="3C24F2F1">
            <w:pPr>
              <w:pStyle w:val="9"/>
              <w:rPr>
                <w:rFonts w:ascii="GenSenMaruGothic TW TTF Bold"/>
                <w:b/>
                <w:sz w:val="8"/>
              </w:rPr>
            </w:pPr>
          </w:p>
          <w:p w14:paraId="2BA7CD0D">
            <w:pPr>
              <w:pStyle w:val="9"/>
              <w:rPr>
                <w:rFonts w:ascii="GenSenMaruGothic TW TTF Bold"/>
                <w:b/>
                <w:sz w:val="8"/>
              </w:rPr>
            </w:pPr>
          </w:p>
          <w:p w14:paraId="7B5CB4B6">
            <w:pPr>
              <w:pStyle w:val="9"/>
              <w:rPr>
                <w:rFonts w:ascii="GenSenMaruGothic TW TTF Bold"/>
                <w:b/>
                <w:sz w:val="8"/>
              </w:rPr>
            </w:pPr>
          </w:p>
          <w:p w14:paraId="07CA7454">
            <w:pPr>
              <w:pStyle w:val="9"/>
              <w:rPr>
                <w:rFonts w:ascii="GenSenMaruGothic TW TTF Bold"/>
                <w:b/>
                <w:sz w:val="8"/>
              </w:rPr>
            </w:pPr>
          </w:p>
          <w:p w14:paraId="561BA831">
            <w:pPr>
              <w:pStyle w:val="9"/>
              <w:rPr>
                <w:rFonts w:ascii="GenSenMaruGothic TW TTF Bold"/>
                <w:b/>
                <w:sz w:val="8"/>
              </w:rPr>
            </w:pPr>
          </w:p>
          <w:p w14:paraId="6D816480">
            <w:pPr>
              <w:pStyle w:val="9"/>
              <w:rPr>
                <w:rFonts w:ascii="GenSenMaruGothic TW TTF Bold"/>
                <w:b/>
                <w:sz w:val="8"/>
              </w:rPr>
            </w:pPr>
          </w:p>
          <w:p w14:paraId="5A9D7612">
            <w:pPr>
              <w:pStyle w:val="9"/>
              <w:rPr>
                <w:rFonts w:ascii="GenSenMaruGothic TW TTF Bold"/>
                <w:b/>
                <w:sz w:val="8"/>
              </w:rPr>
            </w:pPr>
          </w:p>
          <w:p w14:paraId="6D66A0D9">
            <w:pPr>
              <w:pStyle w:val="9"/>
              <w:spacing w:before="5"/>
              <w:rPr>
                <w:rFonts w:ascii="GenSenMaruGothic TW TTF Bold"/>
                <w:b/>
                <w:sz w:val="5"/>
              </w:rPr>
            </w:pPr>
          </w:p>
          <w:p w14:paraId="214DEC88">
            <w:pPr>
              <w:pStyle w:val="9"/>
              <w:spacing w:line="247" w:lineRule="auto"/>
              <w:ind w:left="212" w:right="22" w:hanging="164"/>
              <w:rPr>
                <w:sz w:val="8"/>
              </w:rPr>
            </w:pPr>
            <w:r>
              <w:rPr>
                <w:sz w:val="8"/>
              </w:rPr>
              <w:t>政务服务事项</w:t>
            </w:r>
          </w:p>
        </w:tc>
        <w:tc>
          <w:tcPr>
            <w:tcW w:w="866" w:type="dxa"/>
            <w:vMerge w:val="restart"/>
          </w:tcPr>
          <w:p w14:paraId="5AC441A1">
            <w:pPr>
              <w:pStyle w:val="9"/>
              <w:rPr>
                <w:rFonts w:ascii="GenSenMaruGothic TW TTF Bold"/>
                <w:b/>
                <w:sz w:val="8"/>
              </w:rPr>
            </w:pPr>
          </w:p>
          <w:p w14:paraId="12EA599B">
            <w:pPr>
              <w:pStyle w:val="9"/>
              <w:rPr>
                <w:rFonts w:ascii="GenSenMaruGothic TW TTF Bold"/>
                <w:b/>
                <w:sz w:val="8"/>
              </w:rPr>
            </w:pPr>
          </w:p>
          <w:p w14:paraId="292BA686">
            <w:pPr>
              <w:pStyle w:val="9"/>
              <w:rPr>
                <w:rFonts w:ascii="GenSenMaruGothic TW TTF Bold"/>
                <w:b/>
                <w:sz w:val="8"/>
              </w:rPr>
            </w:pPr>
          </w:p>
          <w:p w14:paraId="507C0DE0">
            <w:pPr>
              <w:pStyle w:val="9"/>
              <w:rPr>
                <w:rFonts w:ascii="GenSenMaruGothic TW TTF Bold"/>
                <w:b/>
                <w:sz w:val="8"/>
              </w:rPr>
            </w:pPr>
          </w:p>
          <w:p w14:paraId="50B974FC">
            <w:pPr>
              <w:pStyle w:val="9"/>
              <w:rPr>
                <w:rFonts w:ascii="GenSenMaruGothic TW TTF Bold"/>
                <w:b/>
                <w:sz w:val="8"/>
              </w:rPr>
            </w:pPr>
          </w:p>
          <w:p w14:paraId="37D20409">
            <w:pPr>
              <w:pStyle w:val="9"/>
              <w:rPr>
                <w:rFonts w:ascii="GenSenMaruGothic TW TTF Bold"/>
                <w:b/>
                <w:sz w:val="8"/>
              </w:rPr>
            </w:pPr>
          </w:p>
          <w:p w14:paraId="54DF8874">
            <w:pPr>
              <w:pStyle w:val="9"/>
              <w:rPr>
                <w:rFonts w:ascii="GenSenMaruGothic TW TTF Bold"/>
                <w:b/>
                <w:sz w:val="8"/>
              </w:rPr>
            </w:pPr>
          </w:p>
          <w:p w14:paraId="2D7ED816">
            <w:pPr>
              <w:pStyle w:val="9"/>
              <w:rPr>
                <w:rFonts w:ascii="GenSenMaruGothic TW TTF Bold"/>
                <w:b/>
                <w:sz w:val="8"/>
              </w:rPr>
            </w:pPr>
          </w:p>
          <w:p w14:paraId="509EEDDE">
            <w:pPr>
              <w:pStyle w:val="9"/>
              <w:rPr>
                <w:rFonts w:ascii="GenSenMaruGothic TW TTF Bold"/>
                <w:b/>
                <w:sz w:val="8"/>
              </w:rPr>
            </w:pPr>
          </w:p>
          <w:p w14:paraId="067F4A4F">
            <w:pPr>
              <w:pStyle w:val="9"/>
              <w:rPr>
                <w:rFonts w:ascii="GenSenMaruGothic TW TTF Bold"/>
                <w:b/>
                <w:sz w:val="8"/>
              </w:rPr>
            </w:pPr>
          </w:p>
          <w:p w14:paraId="7CDFE65A">
            <w:pPr>
              <w:pStyle w:val="9"/>
              <w:rPr>
                <w:rFonts w:ascii="GenSenMaruGothic TW TTF Bold"/>
                <w:b/>
                <w:sz w:val="8"/>
              </w:rPr>
            </w:pPr>
          </w:p>
          <w:p w14:paraId="49EC541C">
            <w:pPr>
              <w:pStyle w:val="9"/>
              <w:rPr>
                <w:rFonts w:ascii="GenSenMaruGothic TW TTF Bold"/>
                <w:b/>
                <w:sz w:val="8"/>
              </w:rPr>
            </w:pPr>
          </w:p>
          <w:p w14:paraId="48825C3A">
            <w:pPr>
              <w:pStyle w:val="9"/>
              <w:rPr>
                <w:rFonts w:ascii="GenSenMaruGothic TW TTF Bold"/>
                <w:b/>
                <w:sz w:val="8"/>
              </w:rPr>
            </w:pPr>
          </w:p>
          <w:p w14:paraId="42BBCB36">
            <w:pPr>
              <w:pStyle w:val="9"/>
              <w:rPr>
                <w:rFonts w:ascii="GenSenMaruGothic TW TTF Bold"/>
                <w:b/>
                <w:sz w:val="8"/>
              </w:rPr>
            </w:pPr>
          </w:p>
          <w:p w14:paraId="2C831D58">
            <w:pPr>
              <w:pStyle w:val="9"/>
              <w:spacing w:before="12"/>
              <w:rPr>
                <w:rFonts w:ascii="GenSenMaruGothic TW TTF Bold"/>
                <w:b/>
                <w:sz w:val="8"/>
              </w:rPr>
            </w:pPr>
          </w:p>
          <w:p w14:paraId="5AE5E46C">
            <w:pPr>
              <w:pStyle w:val="9"/>
              <w:spacing w:line="247" w:lineRule="auto"/>
              <w:ind w:left="18" w:right="-15"/>
              <w:jc w:val="center"/>
              <w:rPr>
                <w:sz w:val="8"/>
              </w:rPr>
            </w:pPr>
            <w:r>
              <w:rPr>
                <w:sz w:val="8"/>
              </w:rPr>
              <w:t>城乡规划主管部门作出责令停止建设或者限期拆除的决定后，当事人不停止建设或者逾期不拆除</w:t>
            </w:r>
          </w:p>
        </w:tc>
        <w:tc>
          <w:tcPr>
            <w:tcW w:w="866" w:type="dxa"/>
          </w:tcPr>
          <w:p w14:paraId="16126784">
            <w:pPr>
              <w:pStyle w:val="9"/>
              <w:rPr>
                <w:rFonts w:ascii="GenSenMaruGothic TW TTF Bold"/>
                <w:b/>
                <w:sz w:val="8"/>
              </w:rPr>
            </w:pPr>
          </w:p>
          <w:p w14:paraId="7E5A7DF7">
            <w:pPr>
              <w:pStyle w:val="9"/>
              <w:rPr>
                <w:rFonts w:ascii="GenSenMaruGothic TW TTF Bold"/>
                <w:b/>
                <w:sz w:val="8"/>
              </w:rPr>
            </w:pPr>
          </w:p>
          <w:p w14:paraId="019327DC">
            <w:pPr>
              <w:pStyle w:val="9"/>
              <w:spacing w:before="12"/>
              <w:rPr>
                <w:rFonts w:ascii="GenSenMaruGothic TW TTF Bold"/>
                <w:b/>
                <w:sz w:val="6"/>
              </w:rPr>
            </w:pPr>
          </w:p>
          <w:p w14:paraId="1635BAD0">
            <w:pPr>
              <w:pStyle w:val="9"/>
              <w:spacing w:before="1" w:line="249" w:lineRule="auto"/>
              <w:ind w:left="16" w:right="-15"/>
              <w:rPr>
                <w:sz w:val="8"/>
              </w:rPr>
            </w:pPr>
            <w:r>
              <w:rPr>
                <w:sz w:val="8"/>
              </w:rPr>
              <w:t>机构职能、权责清单、执法人员名 单；</w:t>
            </w:r>
          </w:p>
        </w:tc>
        <w:tc>
          <w:tcPr>
            <w:tcW w:w="2321" w:type="dxa"/>
            <w:vMerge w:val="restart"/>
          </w:tcPr>
          <w:p w14:paraId="5F15E0C7">
            <w:pPr>
              <w:pStyle w:val="9"/>
              <w:rPr>
                <w:rFonts w:ascii="GenSenMaruGothic TW TTF Bold"/>
                <w:b/>
                <w:sz w:val="8"/>
              </w:rPr>
            </w:pPr>
          </w:p>
          <w:p w14:paraId="6575365D">
            <w:pPr>
              <w:pStyle w:val="9"/>
              <w:rPr>
                <w:rFonts w:ascii="GenSenMaruGothic TW TTF Bold"/>
                <w:b/>
                <w:sz w:val="8"/>
              </w:rPr>
            </w:pPr>
          </w:p>
          <w:p w14:paraId="46C141BC">
            <w:pPr>
              <w:pStyle w:val="9"/>
              <w:rPr>
                <w:rFonts w:ascii="GenSenMaruGothic TW TTF Bold"/>
                <w:b/>
                <w:sz w:val="8"/>
              </w:rPr>
            </w:pPr>
          </w:p>
          <w:p w14:paraId="478A9EFC">
            <w:pPr>
              <w:pStyle w:val="9"/>
              <w:rPr>
                <w:rFonts w:ascii="GenSenMaruGothic TW TTF Bold"/>
                <w:b/>
                <w:sz w:val="8"/>
              </w:rPr>
            </w:pPr>
          </w:p>
          <w:p w14:paraId="2A4BD788">
            <w:pPr>
              <w:pStyle w:val="9"/>
              <w:rPr>
                <w:rFonts w:ascii="GenSenMaruGothic TW TTF Bold"/>
                <w:b/>
                <w:sz w:val="8"/>
              </w:rPr>
            </w:pPr>
          </w:p>
          <w:p w14:paraId="564B00B0">
            <w:pPr>
              <w:pStyle w:val="9"/>
              <w:rPr>
                <w:rFonts w:ascii="GenSenMaruGothic TW TTF Bold"/>
                <w:b/>
                <w:sz w:val="8"/>
              </w:rPr>
            </w:pPr>
          </w:p>
          <w:p w14:paraId="7AE5805D">
            <w:pPr>
              <w:pStyle w:val="9"/>
              <w:rPr>
                <w:rFonts w:ascii="GenSenMaruGothic TW TTF Bold"/>
                <w:b/>
                <w:sz w:val="8"/>
              </w:rPr>
            </w:pPr>
          </w:p>
          <w:p w14:paraId="02E0885A">
            <w:pPr>
              <w:pStyle w:val="9"/>
              <w:rPr>
                <w:rFonts w:ascii="GenSenMaruGothic TW TTF Bold"/>
                <w:b/>
                <w:sz w:val="8"/>
              </w:rPr>
            </w:pPr>
          </w:p>
          <w:p w14:paraId="351A87AB">
            <w:pPr>
              <w:pStyle w:val="9"/>
              <w:rPr>
                <w:rFonts w:ascii="GenSenMaruGothic TW TTF Bold"/>
                <w:b/>
                <w:sz w:val="8"/>
              </w:rPr>
            </w:pPr>
          </w:p>
          <w:p w14:paraId="1D9A62C4">
            <w:pPr>
              <w:pStyle w:val="9"/>
              <w:rPr>
                <w:rFonts w:ascii="GenSenMaruGothic TW TTF Bold"/>
                <w:b/>
                <w:sz w:val="8"/>
              </w:rPr>
            </w:pPr>
          </w:p>
          <w:p w14:paraId="3A8ACF9E">
            <w:pPr>
              <w:pStyle w:val="9"/>
              <w:rPr>
                <w:rFonts w:ascii="GenSenMaruGothic TW TTF Bold"/>
                <w:b/>
                <w:sz w:val="8"/>
              </w:rPr>
            </w:pPr>
          </w:p>
          <w:p w14:paraId="546695BC">
            <w:pPr>
              <w:pStyle w:val="9"/>
              <w:rPr>
                <w:rFonts w:ascii="GenSenMaruGothic TW TTF Bold"/>
                <w:b/>
                <w:sz w:val="8"/>
              </w:rPr>
            </w:pPr>
          </w:p>
          <w:p w14:paraId="539DE87A">
            <w:pPr>
              <w:pStyle w:val="9"/>
              <w:rPr>
                <w:rFonts w:ascii="GenSenMaruGothic TW TTF Bold"/>
                <w:b/>
                <w:sz w:val="8"/>
              </w:rPr>
            </w:pPr>
          </w:p>
          <w:p w14:paraId="7876DD54">
            <w:pPr>
              <w:pStyle w:val="9"/>
              <w:rPr>
                <w:rFonts w:ascii="GenSenMaruGothic TW TTF Bold"/>
                <w:b/>
                <w:sz w:val="8"/>
              </w:rPr>
            </w:pPr>
          </w:p>
          <w:p w14:paraId="476E4554">
            <w:pPr>
              <w:pStyle w:val="9"/>
              <w:rPr>
                <w:rFonts w:ascii="GenSenMaruGothic TW TTF Bold"/>
                <w:b/>
                <w:sz w:val="8"/>
              </w:rPr>
            </w:pPr>
          </w:p>
          <w:p w14:paraId="7ED6F107">
            <w:pPr>
              <w:pStyle w:val="9"/>
              <w:rPr>
                <w:rFonts w:ascii="GenSenMaruGothic TW TTF Bold"/>
                <w:b/>
                <w:sz w:val="8"/>
              </w:rPr>
            </w:pPr>
          </w:p>
          <w:p w14:paraId="212E5C92">
            <w:pPr>
              <w:pStyle w:val="9"/>
              <w:spacing w:before="7"/>
              <w:rPr>
                <w:rFonts w:ascii="GenSenMaruGothic TW TTF Bold"/>
                <w:b/>
                <w:sz w:val="8"/>
              </w:rPr>
            </w:pPr>
          </w:p>
          <w:p w14:paraId="12C31073">
            <w:pPr>
              <w:pStyle w:val="9"/>
              <w:ind w:left="344"/>
              <w:rPr>
                <w:sz w:val="8"/>
              </w:rPr>
            </w:pPr>
            <w:r>
              <w:rPr>
                <w:sz w:val="8"/>
              </w:rPr>
              <w:t>《中华人民共和国城乡规划法》</w:t>
            </w:r>
          </w:p>
        </w:tc>
        <w:tc>
          <w:tcPr>
            <w:tcW w:w="866" w:type="dxa"/>
            <w:vMerge w:val="restart"/>
          </w:tcPr>
          <w:p w14:paraId="7B860A50">
            <w:pPr>
              <w:pStyle w:val="9"/>
              <w:rPr>
                <w:rFonts w:ascii="GenSenMaruGothic TW TTF Bold"/>
                <w:b/>
                <w:sz w:val="8"/>
              </w:rPr>
            </w:pPr>
          </w:p>
          <w:p w14:paraId="0F0B9F25">
            <w:pPr>
              <w:pStyle w:val="9"/>
              <w:rPr>
                <w:rFonts w:ascii="GenSenMaruGothic TW TTF Bold"/>
                <w:b/>
                <w:sz w:val="8"/>
              </w:rPr>
            </w:pPr>
          </w:p>
          <w:p w14:paraId="320EFE29">
            <w:pPr>
              <w:pStyle w:val="9"/>
              <w:rPr>
                <w:rFonts w:ascii="GenSenMaruGothic TW TTF Bold"/>
                <w:b/>
                <w:sz w:val="8"/>
              </w:rPr>
            </w:pPr>
          </w:p>
          <w:p w14:paraId="500245C2">
            <w:pPr>
              <w:pStyle w:val="9"/>
              <w:rPr>
                <w:rFonts w:ascii="GenSenMaruGothic TW TTF Bold"/>
                <w:b/>
                <w:sz w:val="8"/>
              </w:rPr>
            </w:pPr>
          </w:p>
          <w:p w14:paraId="4C734446">
            <w:pPr>
              <w:pStyle w:val="9"/>
              <w:rPr>
                <w:rFonts w:ascii="GenSenMaruGothic TW TTF Bold"/>
                <w:b/>
                <w:sz w:val="8"/>
              </w:rPr>
            </w:pPr>
          </w:p>
          <w:p w14:paraId="682593A9">
            <w:pPr>
              <w:pStyle w:val="9"/>
              <w:rPr>
                <w:rFonts w:ascii="GenSenMaruGothic TW TTF Bold"/>
                <w:b/>
                <w:sz w:val="8"/>
              </w:rPr>
            </w:pPr>
          </w:p>
          <w:p w14:paraId="711606C7">
            <w:pPr>
              <w:pStyle w:val="9"/>
              <w:rPr>
                <w:rFonts w:ascii="GenSenMaruGothic TW TTF Bold"/>
                <w:b/>
                <w:sz w:val="8"/>
              </w:rPr>
            </w:pPr>
          </w:p>
          <w:p w14:paraId="635C45A5">
            <w:pPr>
              <w:pStyle w:val="9"/>
              <w:rPr>
                <w:rFonts w:ascii="GenSenMaruGothic TW TTF Bold"/>
                <w:b/>
                <w:sz w:val="8"/>
              </w:rPr>
            </w:pPr>
          </w:p>
          <w:p w14:paraId="19269498">
            <w:pPr>
              <w:pStyle w:val="9"/>
              <w:rPr>
                <w:rFonts w:ascii="GenSenMaruGothic TW TTF Bold"/>
                <w:b/>
                <w:sz w:val="8"/>
              </w:rPr>
            </w:pPr>
          </w:p>
          <w:p w14:paraId="63E5D193">
            <w:pPr>
              <w:pStyle w:val="9"/>
              <w:rPr>
                <w:rFonts w:ascii="GenSenMaruGothic TW TTF Bold"/>
                <w:b/>
                <w:sz w:val="8"/>
              </w:rPr>
            </w:pPr>
          </w:p>
          <w:p w14:paraId="6623919A">
            <w:pPr>
              <w:pStyle w:val="9"/>
              <w:rPr>
                <w:rFonts w:ascii="GenSenMaruGothic TW TTF Bold"/>
                <w:b/>
                <w:sz w:val="8"/>
              </w:rPr>
            </w:pPr>
          </w:p>
          <w:p w14:paraId="2CB7EF33">
            <w:pPr>
              <w:pStyle w:val="9"/>
              <w:rPr>
                <w:rFonts w:ascii="GenSenMaruGothic TW TTF Bold"/>
                <w:b/>
                <w:sz w:val="8"/>
              </w:rPr>
            </w:pPr>
          </w:p>
          <w:p w14:paraId="0962EF52">
            <w:pPr>
              <w:pStyle w:val="9"/>
              <w:rPr>
                <w:rFonts w:ascii="GenSenMaruGothic TW TTF Bold"/>
                <w:b/>
                <w:sz w:val="8"/>
              </w:rPr>
            </w:pPr>
          </w:p>
          <w:p w14:paraId="70795A1F">
            <w:pPr>
              <w:pStyle w:val="9"/>
              <w:rPr>
                <w:rFonts w:ascii="GenSenMaruGothic TW TTF Bold"/>
                <w:b/>
                <w:sz w:val="8"/>
              </w:rPr>
            </w:pPr>
          </w:p>
          <w:p w14:paraId="70A063A8">
            <w:pPr>
              <w:pStyle w:val="9"/>
              <w:spacing w:before="14"/>
              <w:rPr>
                <w:rFonts w:ascii="GenSenMaruGothic TW TTF Bold"/>
                <w:b/>
                <w:sz w:val="11"/>
              </w:rPr>
            </w:pPr>
          </w:p>
          <w:p w14:paraId="4A047D8F">
            <w:pPr>
              <w:pStyle w:val="9"/>
              <w:numPr>
                <w:ilvl w:val="0"/>
                <w:numId w:val="276"/>
              </w:numPr>
              <w:tabs>
                <w:tab w:val="left" w:pos="106"/>
              </w:tabs>
              <w:spacing w:before="0" w:after="0" w:line="252" w:lineRule="auto"/>
              <w:ind w:left="23" w:right="-15" w:firstLine="0"/>
              <w:jc w:val="left"/>
              <w:rPr>
                <w:sz w:val="8"/>
              </w:rPr>
            </w:pPr>
            <w:r>
              <w:rPr>
                <w:spacing w:val="-3"/>
                <w:sz w:val="8"/>
              </w:rPr>
              <w:t>除强制决定外其</w:t>
            </w:r>
            <w:r>
              <w:rPr>
                <w:spacing w:val="-2"/>
                <w:sz w:val="8"/>
              </w:rPr>
              <w:t>他内容：长期公开</w:t>
            </w:r>
          </w:p>
          <w:p w14:paraId="31CA3DE5">
            <w:pPr>
              <w:pStyle w:val="9"/>
              <w:spacing w:line="101" w:lineRule="exact"/>
              <w:ind w:left="63"/>
              <w:rPr>
                <w:sz w:val="8"/>
              </w:rPr>
            </w:pPr>
            <w:r>
              <w:rPr>
                <w:sz w:val="8"/>
              </w:rPr>
              <w:t>（动态调整）；</w:t>
            </w:r>
          </w:p>
          <w:p w14:paraId="30EC9ADD">
            <w:pPr>
              <w:pStyle w:val="9"/>
              <w:numPr>
                <w:ilvl w:val="0"/>
                <w:numId w:val="276"/>
              </w:numPr>
              <w:tabs>
                <w:tab w:val="left" w:pos="106"/>
              </w:tabs>
              <w:spacing w:before="3" w:after="0" w:line="247" w:lineRule="auto"/>
              <w:ind w:left="145" w:right="-15" w:hanging="122"/>
              <w:jc w:val="left"/>
              <w:rPr>
                <w:sz w:val="8"/>
              </w:rPr>
            </w:pPr>
            <w:r>
              <w:rPr>
                <w:sz w:val="8"/>
              </w:rPr>
              <w:t>强制决定：20</w:t>
            </w:r>
            <w:r>
              <w:rPr>
                <w:spacing w:val="-14"/>
                <w:sz w:val="8"/>
              </w:rPr>
              <w:t>个</w:t>
            </w:r>
            <w:r>
              <w:rPr>
                <w:sz w:val="8"/>
              </w:rPr>
              <w:t>工作日内。</w:t>
            </w:r>
          </w:p>
        </w:tc>
        <w:tc>
          <w:tcPr>
            <w:tcW w:w="866" w:type="dxa"/>
            <w:vMerge w:val="restart"/>
          </w:tcPr>
          <w:p w14:paraId="45AC9350">
            <w:pPr>
              <w:pStyle w:val="9"/>
              <w:rPr>
                <w:rFonts w:ascii="GenSenMaruGothic TW TTF Bold"/>
                <w:b/>
                <w:sz w:val="8"/>
              </w:rPr>
            </w:pPr>
          </w:p>
          <w:p w14:paraId="67FF88C3">
            <w:pPr>
              <w:pStyle w:val="9"/>
              <w:rPr>
                <w:rFonts w:ascii="GenSenMaruGothic TW TTF Bold"/>
                <w:b/>
                <w:sz w:val="8"/>
              </w:rPr>
            </w:pPr>
          </w:p>
          <w:p w14:paraId="0979849D">
            <w:pPr>
              <w:pStyle w:val="9"/>
              <w:rPr>
                <w:rFonts w:ascii="GenSenMaruGothic TW TTF Bold"/>
                <w:b/>
                <w:sz w:val="8"/>
              </w:rPr>
            </w:pPr>
          </w:p>
          <w:p w14:paraId="69EE9707">
            <w:pPr>
              <w:pStyle w:val="9"/>
              <w:rPr>
                <w:rFonts w:ascii="GenSenMaruGothic TW TTF Bold"/>
                <w:b/>
                <w:sz w:val="8"/>
              </w:rPr>
            </w:pPr>
          </w:p>
          <w:p w14:paraId="7A840B74">
            <w:pPr>
              <w:pStyle w:val="9"/>
              <w:rPr>
                <w:rFonts w:ascii="GenSenMaruGothic TW TTF Bold"/>
                <w:b/>
                <w:sz w:val="8"/>
              </w:rPr>
            </w:pPr>
          </w:p>
          <w:p w14:paraId="1403AEC8">
            <w:pPr>
              <w:pStyle w:val="9"/>
              <w:rPr>
                <w:rFonts w:ascii="GenSenMaruGothic TW TTF Bold"/>
                <w:b/>
                <w:sz w:val="8"/>
              </w:rPr>
            </w:pPr>
          </w:p>
          <w:p w14:paraId="16AC0AD4">
            <w:pPr>
              <w:pStyle w:val="9"/>
              <w:rPr>
                <w:rFonts w:ascii="GenSenMaruGothic TW TTF Bold"/>
                <w:b/>
                <w:sz w:val="8"/>
              </w:rPr>
            </w:pPr>
          </w:p>
          <w:p w14:paraId="5825509A">
            <w:pPr>
              <w:pStyle w:val="9"/>
              <w:rPr>
                <w:rFonts w:ascii="GenSenMaruGothic TW TTF Bold"/>
                <w:b/>
                <w:sz w:val="8"/>
              </w:rPr>
            </w:pPr>
          </w:p>
          <w:p w14:paraId="0A4C87DE">
            <w:pPr>
              <w:pStyle w:val="9"/>
              <w:rPr>
                <w:rFonts w:ascii="GenSenMaruGothic TW TTF Bold"/>
                <w:b/>
                <w:sz w:val="8"/>
              </w:rPr>
            </w:pPr>
          </w:p>
          <w:p w14:paraId="1B6B10D1">
            <w:pPr>
              <w:pStyle w:val="9"/>
              <w:rPr>
                <w:rFonts w:ascii="GenSenMaruGothic TW TTF Bold"/>
                <w:b/>
                <w:sz w:val="8"/>
              </w:rPr>
            </w:pPr>
          </w:p>
          <w:p w14:paraId="39067F88">
            <w:pPr>
              <w:pStyle w:val="9"/>
              <w:rPr>
                <w:rFonts w:ascii="GenSenMaruGothic TW TTF Bold"/>
                <w:b/>
                <w:sz w:val="8"/>
              </w:rPr>
            </w:pPr>
          </w:p>
          <w:p w14:paraId="5B922727">
            <w:pPr>
              <w:pStyle w:val="9"/>
              <w:rPr>
                <w:rFonts w:ascii="GenSenMaruGothic TW TTF Bold"/>
                <w:b/>
                <w:sz w:val="8"/>
              </w:rPr>
            </w:pPr>
          </w:p>
          <w:p w14:paraId="78AD58F9">
            <w:pPr>
              <w:pStyle w:val="9"/>
              <w:rPr>
                <w:rFonts w:ascii="GenSenMaruGothic TW TTF Bold"/>
                <w:b/>
                <w:sz w:val="8"/>
              </w:rPr>
            </w:pPr>
          </w:p>
          <w:p w14:paraId="328415FD">
            <w:pPr>
              <w:pStyle w:val="9"/>
              <w:rPr>
                <w:rFonts w:ascii="GenSenMaruGothic TW TTF Bold"/>
                <w:b/>
                <w:sz w:val="8"/>
              </w:rPr>
            </w:pPr>
          </w:p>
          <w:p w14:paraId="7AAFD53B">
            <w:pPr>
              <w:pStyle w:val="9"/>
              <w:rPr>
                <w:rFonts w:ascii="GenSenMaruGothic TW TTF Bold"/>
                <w:b/>
                <w:sz w:val="8"/>
              </w:rPr>
            </w:pPr>
          </w:p>
          <w:p w14:paraId="65165CC8">
            <w:pPr>
              <w:pStyle w:val="9"/>
              <w:rPr>
                <w:rFonts w:ascii="GenSenMaruGothic TW TTF Bold"/>
                <w:b/>
                <w:sz w:val="8"/>
              </w:rPr>
            </w:pPr>
          </w:p>
          <w:p w14:paraId="2C458FB1">
            <w:pPr>
              <w:pStyle w:val="9"/>
              <w:spacing w:before="5"/>
              <w:rPr>
                <w:rFonts w:ascii="GenSenMaruGothic TW TTF Bold"/>
                <w:b/>
                <w:sz w:val="5"/>
              </w:rPr>
            </w:pPr>
          </w:p>
          <w:p w14:paraId="65CE6365">
            <w:pPr>
              <w:pStyle w:val="9"/>
              <w:spacing w:line="247" w:lineRule="auto"/>
              <w:ind w:left="24" w:right="-29"/>
              <w:rPr>
                <w:sz w:val="8"/>
              </w:rPr>
            </w:pPr>
            <w:r>
              <w:rPr>
                <w:sz w:val="8"/>
              </w:rPr>
              <w:t>长沙市望城区城市管理和综合执法局</w:t>
            </w:r>
          </w:p>
        </w:tc>
        <w:tc>
          <w:tcPr>
            <w:tcW w:w="866" w:type="dxa"/>
            <w:vMerge w:val="restart"/>
          </w:tcPr>
          <w:p w14:paraId="2079808A">
            <w:pPr>
              <w:pStyle w:val="9"/>
              <w:rPr>
                <w:rFonts w:ascii="GenSenMaruGothic TW TTF Bold"/>
                <w:b/>
                <w:sz w:val="8"/>
              </w:rPr>
            </w:pPr>
          </w:p>
          <w:p w14:paraId="26F3995D">
            <w:pPr>
              <w:pStyle w:val="9"/>
              <w:rPr>
                <w:rFonts w:ascii="GenSenMaruGothic TW TTF Bold"/>
                <w:b/>
                <w:sz w:val="8"/>
              </w:rPr>
            </w:pPr>
          </w:p>
          <w:p w14:paraId="50D319B2">
            <w:pPr>
              <w:pStyle w:val="9"/>
              <w:rPr>
                <w:rFonts w:ascii="GenSenMaruGothic TW TTF Bold"/>
                <w:b/>
                <w:sz w:val="8"/>
              </w:rPr>
            </w:pPr>
          </w:p>
          <w:p w14:paraId="04854908">
            <w:pPr>
              <w:pStyle w:val="9"/>
              <w:rPr>
                <w:rFonts w:ascii="GenSenMaruGothic TW TTF Bold"/>
                <w:b/>
                <w:sz w:val="8"/>
              </w:rPr>
            </w:pPr>
          </w:p>
          <w:p w14:paraId="59227FBF">
            <w:pPr>
              <w:pStyle w:val="9"/>
              <w:rPr>
                <w:rFonts w:ascii="GenSenMaruGothic TW TTF Bold"/>
                <w:b/>
                <w:sz w:val="8"/>
              </w:rPr>
            </w:pPr>
          </w:p>
          <w:p w14:paraId="459D0A68">
            <w:pPr>
              <w:pStyle w:val="9"/>
              <w:rPr>
                <w:rFonts w:ascii="GenSenMaruGothic TW TTF Bold"/>
                <w:b/>
                <w:sz w:val="8"/>
              </w:rPr>
            </w:pPr>
          </w:p>
          <w:p w14:paraId="090A6DA1">
            <w:pPr>
              <w:pStyle w:val="9"/>
              <w:rPr>
                <w:rFonts w:ascii="GenSenMaruGothic TW TTF Bold"/>
                <w:b/>
                <w:sz w:val="8"/>
              </w:rPr>
            </w:pPr>
          </w:p>
          <w:p w14:paraId="24F70A9D">
            <w:pPr>
              <w:pStyle w:val="9"/>
              <w:rPr>
                <w:rFonts w:ascii="GenSenMaruGothic TW TTF Bold"/>
                <w:b/>
                <w:sz w:val="8"/>
              </w:rPr>
            </w:pPr>
          </w:p>
          <w:p w14:paraId="15913668">
            <w:pPr>
              <w:pStyle w:val="9"/>
              <w:rPr>
                <w:rFonts w:ascii="GenSenMaruGothic TW TTF Bold"/>
                <w:b/>
                <w:sz w:val="8"/>
              </w:rPr>
            </w:pPr>
          </w:p>
          <w:p w14:paraId="47CE2982">
            <w:pPr>
              <w:pStyle w:val="9"/>
              <w:rPr>
                <w:rFonts w:ascii="GenSenMaruGothic TW TTF Bold"/>
                <w:b/>
                <w:sz w:val="8"/>
              </w:rPr>
            </w:pPr>
          </w:p>
          <w:p w14:paraId="1F1224B3">
            <w:pPr>
              <w:pStyle w:val="9"/>
              <w:rPr>
                <w:rFonts w:ascii="GenSenMaruGothic TW TTF Bold"/>
                <w:b/>
                <w:sz w:val="8"/>
              </w:rPr>
            </w:pPr>
          </w:p>
          <w:p w14:paraId="518C8F67">
            <w:pPr>
              <w:pStyle w:val="9"/>
              <w:rPr>
                <w:rFonts w:ascii="GenSenMaruGothic TW TTF Bold"/>
                <w:b/>
                <w:sz w:val="8"/>
              </w:rPr>
            </w:pPr>
          </w:p>
          <w:p w14:paraId="1B5D53FC">
            <w:pPr>
              <w:pStyle w:val="9"/>
              <w:rPr>
                <w:rFonts w:ascii="GenSenMaruGothic TW TTF Bold"/>
                <w:b/>
                <w:sz w:val="8"/>
              </w:rPr>
            </w:pPr>
          </w:p>
          <w:p w14:paraId="2C1EAAC5">
            <w:pPr>
              <w:pStyle w:val="9"/>
              <w:rPr>
                <w:rFonts w:ascii="GenSenMaruGothic TW TTF Bold"/>
                <w:b/>
                <w:sz w:val="8"/>
              </w:rPr>
            </w:pPr>
          </w:p>
          <w:p w14:paraId="00D1037C">
            <w:pPr>
              <w:pStyle w:val="9"/>
              <w:rPr>
                <w:rFonts w:ascii="GenSenMaruGothic TW TTF Bold"/>
                <w:b/>
                <w:sz w:val="8"/>
              </w:rPr>
            </w:pPr>
          </w:p>
          <w:p w14:paraId="019B3E2C">
            <w:pPr>
              <w:pStyle w:val="9"/>
              <w:spacing w:before="3"/>
              <w:rPr>
                <w:rFonts w:ascii="GenSenMaruGothic TW TTF Bold"/>
                <w:b/>
                <w:sz w:val="10"/>
              </w:rPr>
            </w:pPr>
          </w:p>
          <w:p w14:paraId="4DE04546">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14:paraId="559A3746">
            <w:pPr>
              <w:pStyle w:val="9"/>
              <w:rPr>
                <w:rFonts w:ascii="Times New Roman"/>
                <w:sz w:val="8"/>
              </w:rPr>
            </w:pPr>
          </w:p>
        </w:tc>
        <w:tc>
          <w:tcPr>
            <w:tcW w:w="541" w:type="dxa"/>
            <w:vMerge w:val="restart"/>
          </w:tcPr>
          <w:p w14:paraId="2D66E206">
            <w:pPr>
              <w:pStyle w:val="9"/>
              <w:rPr>
                <w:rFonts w:ascii="GenSenMaruGothic TW TTF Bold"/>
                <w:b/>
                <w:sz w:val="8"/>
              </w:rPr>
            </w:pPr>
          </w:p>
          <w:p w14:paraId="0DBE2AC6">
            <w:pPr>
              <w:pStyle w:val="9"/>
              <w:rPr>
                <w:rFonts w:ascii="GenSenMaruGothic TW TTF Bold"/>
                <w:b/>
                <w:sz w:val="8"/>
              </w:rPr>
            </w:pPr>
          </w:p>
          <w:p w14:paraId="2EC47B4F">
            <w:pPr>
              <w:pStyle w:val="9"/>
              <w:rPr>
                <w:rFonts w:ascii="GenSenMaruGothic TW TTF Bold"/>
                <w:b/>
                <w:sz w:val="8"/>
              </w:rPr>
            </w:pPr>
          </w:p>
          <w:p w14:paraId="77494E56">
            <w:pPr>
              <w:pStyle w:val="9"/>
              <w:rPr>
                <w:rFonts w:ascii="GenSenMaruGothic TW TTF Bold"/>
                <w:b/>
                <w:sz w:val="8"/>
              </w:rPr>
            </w:pPr>
          </w:p>
          <w:p w14:paraId="6C5CF681">
            <w:pPr>
              <w:pStyle w:val="9"/>
              <w:rPr>
                <w:rFonts w:ascii="GenSenMaruGothic TW TTF Bold"/>
                <w:b/>
                <w:sz w:val="8"/>
              </w:rPr>
            </w:pPr>
          </w:p>
          <w:p w14:paraId="3FFCC5A5">
            <w:pPr>
              <w:pStyle w:val="9"/>
              <w:rPr>
                <w:rFonts w:ascii="GenSenMaruGothic TW TTF Bold"/>
                <w:b/>
                <w:sz w:val="8"/>
              </w:rPr>
            </w:pPr>
          </w:p>
          <w:p w14:paraId="400F0C15">
            <w:pPr>
              <w:pStyle w:val="9"/>
              <w:rPr>
                <w:rFonts w:ascii="GenSenMaruGothic TW TTF Bold"/>
                <w:b/>
                <w:sz w:val="8"/>
              </w:rPr>
            </w:pPr>
          </w:p>
          <w:p w14:paraId="73D2D8A2">
            <w:pPr>
              <w:pStyle w:val="9"/>
              <w:rPr>
                <w:rFonts w:ascii="GenSenMaruGothic TW TTF Bold"/>
                <w:b/>
                <w:sz w:val="8"/>
              </w:rPr>
            </w:pPr>
          </w:p>
          <w:p w14:paraId="32007969">
            <w:pPr>
              <w:pStyle w:val="9"/>
              <w:rPr>
                <w:rFonts w:ascii="GenSenMaruGothic TW TTF Bold"/>
                <w:b/>
                <w:sz w:val="8"/>
              </w:rPr>
            </w:pPr>
          </w:p>
          <w:p w14:paraId="448BA3E1">
            <w:pPr>
              <w:pStyle w:val="9"/>
              <w:rPr>
                <w:rFonts w:ascii="GenSenMaruGothic TW TTF Bold"/>
                <w:b/>
                <w:sz w:val="8"/>
              </w:rPr>
            </w:pPr>
          </w:p>
          <w:p w14:paraId="124804DD">
            <w:pPr>
              <w:pStyle w:val="9"/>
              <w:rPr>
                <w:rFonts w:ascii="GenSenMaruGothic TW TTF Bold"/>
                <w:b/>
                <w:sz w:val="8"/>
              </w:rPr>
            </w:pPr>
          </w:p>
          <w:p w14:paraId="4CA10EE2">
            <w:pPr>
              <w:pStyle w:val="9"/>
              <w:rPr>
                <w:rFonts w:ascii="GenSenMaruGothic TW TTF Bold"/>
                <w:b/>
                <w:sz w:val="8"/>
              </w:rPr>
            </w:pPr>
          </w:p>
          <w:p w14:paraId="24EC90A8">
            <w:pPr>
              <w:pStyle w:val="9"/>
              <w:rPr>
                <w:rFonts w:ascii="GenSenMaruGothic TW TTF Bold"/>
                <w:b/>
                <w:sz w:val="8"/>
              </w:rPr>
            </w:pPr>
          </w:p>
          <w:p w14:paraId="2AB5FDA7">
            <w:pPr>
              <w:pStyle w:val="9"/>
              <w:rPr>
                <w:rFonts w:ascii="GenSenMaruGothic TW TTF Bold"/>
                <w:b/>
                <w:sz w:val="8"/>
              </w:rPr>
            </w:pPr>
          </w:p>
          <w:p w14:paraId="29139024">
            <w:pPr>
              <w:pStyle w:val="9"/>
              <w:rPr>
                <w:rFonts w:ascii="GenSenMaruGothic TW TTF Bold"/>
                <w:b/>
                <w:sz w:val="8"/>
              </w:rPr>
            </w:pPr>
          </w:p>
          <w:p w14:paraId="3F1E8AC7">
            <w:pPr>
              <w:pStyle w:val="9"/>
              <w:rPr>
                <w:rFonts w:ascii="GenSenMaruGothic TW TTF Bold"/>
                <w:b/>
                <w:sz w:val="8"/>
              </w:rPr>
            </w:pPr>
          </w:p>
          <w:p w14:paraId="2AF9DD96">
            <w:pPr>
              <w:pStyle w:val="9"/>
              <w:spacing w:before="7"/>
              <w:rPr>
                <w:rFonts w:ascii="GenSenMaruGothic TW TTF Bold"/>
                <w:b/>
                <w:sz w:val="8"/>
              </w:rPr>
            </w:pPr>
          </w:p>
          <w:p w14:paraId="302F0B6B">
            <w:pPr>
              <w:pStyle w:val="9"/>
              <w:ind w:left="42"/>
              <w:jc w:val="center"/>
              <w:rPr>
                <w:sz w:val="8"/>
              </w:rPr>
            </w:pPr>
            <w:r>
              <w:rPr>
                <w:w w:val="101"/>
                <w:sz w:val="8"/>
              </w:rPr>
              <w:t>√</w:t>
            </w:r>
          </w:p>
        </w:tc>
        <w:tc>
          <w:tcPr>
            <w:tcW w:w="540" w:type="dxa"/>
            <w:vMerge w:val="restart"/>
          </w:tcPr>
          <w:p w14:paraId="13F7BBB6">
            <w:pPr>
              <w:pStyle w:val="9"/>
              <w:rPr>
                <w:rFonts w:ascii="GenSenMaruGothic TW TTF Bold"/>
                <w:b/>
                <w:sz w:val="8"/>
              </w:rPr>
            </w:pPr>
          </w:p>
          <w:p w14:paraId="36E8EBB1">
            <w:pPr>
              <w:pStyle w:val="9"/>
              <w:rPr>
                <w:rFonts w:ascii="GenSenMaruGothic TW TTF Bold"/>
                <w:b/>
                <w:sz w:val="8"/>
              </w:rPr>
            </w:pPr>
          </w:p>
          <w:p w14:paraId="7B636586">
            <w:pPr>
              <w:pStyle w:val="9"/>
              <w:rPr>
                <w:rFonts w:ascii="GenSenMaruGothic TW TTF Bold"/>
                <w:b/>
                <w:sz w:val="8"/>
              </w:rPr>
            </w:pPr>
          </w:p>
          <w:p w14:paraId="1DB2B5AB">
            <w:pPr>
              <w:pStyle w:val="9"/>
              <w:rPr>
                <w:rFonts w:ascii="GenSenMaruGothic TW TTF Bold"/>
                <w:b/>
                <w:sz w:val="8"/>
              </w:rPr>
            </w:pPr>
          </w:p>
          <w:p w14:paraId="258F09E9">
            <w:pPr>
              <w:pStyle w:val="9"/>
              <w:rPr>
                <w:rFonts w:ascii="GenSenMaruGothic TW TTF Bold"/>
                <w:b/>
                <w:sz w:val="8"/>
              </w:rPr>
            </w:pPr>
          </w:p>
          <w:p w14:paraId="0D50BFB7">
            <w:pPr>
              <w:pStyle w:val="9"/>
              <w:rPr>
                <w:rFonts w:ascii="GenSenMaruGothic TW TTF Bold"/>
                <w:b/>
                <w:sz w:val="8"/>
              </w:rPr>
            </w:pPr>
          </w:p>
          <w:p w14:paraId="08DAC7D9">
            <w:pPr>
              <w:pStyle w:val="9"/>
              <w:rPr>
                <w:rFonts w:ascii="GenSenMaruGothic TW TTF Bold"/>
                <w:b/>
                <w:sz w:val="8"/>
              </w:rPr>
            </w:pPr>
          </w:p>
          <w:p w14:paraId="31145447">
            <w:pPr>
              <w:pStyle w:val="9"/>
              <w:rPr>
                <w:rFonts w:ascii="GenSenMaruGothic TW TTF Bold"/>
                <w:b/>
                <w:sz w:val="8"/>
              </w:rPr>
            </w:pPr>
          </w:p>
          <w:p w14:paraId="1A515FD7">
            <w:pPr>
              <w:pStyle w:val="9"/>
              <w:rPr>
                <w:rFonts w:ascii="GenSenMaruGothic TW TTF Bold"/>
                <w:b/>
                <w:sz w:val="8"/>
              </w:rPr>
            </w:pPr>
          </w:p>
          <w:p w14:paraId="34003436">
            <w:pPr>
              <w:pStyle w:val="9"/>
              <w:rPr>
                <w:rFonts w:ascii="GenSenMaruGothic TW TTF Bold"/>
                <w:b/>
                <w:sz w:val="8"/>
              </w:rPr>
            </w:pPr>
          </w:p>
          <w:p w14:paraId="35BBE406">
            <w:pPr>
              <w:pStyle w:val="9"/>
              <w:rPr>
                <w:rFonts w:ascii="GenSenMaruGothic TW TTF Bold"/>
                <w:b/>
                <w:sz w:val="8"/>
              </w:rPr>
            </w:pPr>
          </w:p>
          <w:p w14:paraId="57740CDF">
            <w:pPr>
              <w:pStyle w:val="9"/>
              <w:rPr>
                <w:rFonts w:ascii="GenSenMaruGothic TW TTF Bold"/>
                <w:b/>
                <w:sz w:val="8"/>
              </w:rPr>
            </w:pPr>
          </w:p>
          <w:p w14:paraId="7D01AA3A">
            <w:pPr>
              <w:pStyle w:val="9"/>
              <w:rPr>
                <w:rFonts w:ascii="GenSenMaruGothic TW TTF Bold"/>
                <w:b/>
                <w:sz w:val="8"/>
              </w:rPr>
            </w:pPr>
          </w:p>
          <w:p w14:paraId="2EFF19AE">
            <w:pPr>
              <w:pStyle w:val="9"/>
              <w:rPr>
                <w:rFonts w:ascii="GenSenMaruGothic TW TTF Bold"/>
                <w:b/>
                <w:sz w:val="8"/>
              </w:rPr>
            </w:pPr>
          </w:p>
          <w:p w14:paraId="3768DE04">
            <w:pPr>
              <w:pStyle w:val="9"/>
              <w:rPr>
                <w:rFonts w:ascii="GenSenMaruGothic TW TTF Bold"/>
                <w:b/>
                <w:sz w:val="8"/>
              </w:rPr>
            </w:pPr>
          </w:p>
          <w:p w14:paraId="465ABE42">
            <w:pPr>
              <w:pStyle w:val="9"/>
              <w:rPr>
                <w:rFonts w:ascii="GenSenMaruGothic TW TTF Bold"/>
                <w:b/>
                <w:sz w:val="8"/>
              </w:rPr>
            </w:pPr>
          </w:p>
          <w:p w14:paraId="5C762181">
            <w:pPr>
              <w:pStyle w:val="9"/>
              <w:spacing w:before="7"/>
              <w:rPr>
                <w:rFonts w:ascii="GenSenMaruGothic TW TTF Bold"/>
                <w:b/>
                <w:sz w:val="8"/>
              </w:rPr>
            </w:pPr>
          </w:p>
          <w:p w14:paraId="45B87EF8">
            <w:pPr>
              <w:pStyle w:val="9"/>
              <w:ind w:left="44"/>
              <w:jc w:val="center"/>
              <w:rPr>
                <w:sz w:val="8"/>
              </w:rPr>
            </w:pPr>
            <w:r>
              <w:rPr>
                <w:w w:val="101"/>
                <w:sz w:val="8"/>
              </w:rPr>
              <w:t>√</w:t>
            </w:r>
          </w:p>
        </w:tc>
        <w:tc>
          <w:tcPr>
            <w:tcW w:w="541" w:type="dxa"/>
            <w:vMerge w:val="restart"/>
          </w:tcPr>
          <w:p w14:paraId="0A984141">
            <w:pPr>
              <w:pStyle w:val="9"/>
              <w:rPr>
                <w:rFonts w:ascii="Times New Roman"/>
                <w:sz w:val="8"/>
              </w:rPr>
            </w:pPr>
          </w:p>
        </w:tc>
        <w:tc>
          <w:tcPr>
            <w:tcW w:w="540" w:type="dxa"/>
            <w:vMerge w:val="restart"/>
          </w:tcPr>
          <w:p w14:paraId="7C8FB4A9">
            <w:pPr>
              <w:pStyle w:val="9"/>
              <w:rPr>
                <w:rFonts w:ascii="GenSenMaruGothic TW TTF Bold"/>
                <w:b/>
                <w:sz w:val="8"/>
              </w:rPr>
            </w:pPr>
          </w:p>
          <w:p w14:paraId="10841FA6">
            <w:pPr>
              <w:pStyle w:val="9"/>
              <w:rPr>
                <w:rFonts w:ascii="GenSenMaruGothic TW TTF Bold"/>
                <w:b/>
                <w:sz w:val="8"/>
              </w:rPr>
            </w:pPr>
          </w:p>
          <w:p w14:paraId="381881D6">
            <w:pPr>
              <w:pStyle w:val="9"/>
              <w:rPr>
                <w:rFonts w:ascii="GenSenMaruGothic TW TTF Bold"/>
                <w:b/>
                <w:sz w:val="8"/>
              </w:rPr>
            </w:pPr>
          </w:p>
          <w:p w14:paraId="17075D97">
            <w:pPr>
              <w:pStyle w:val="9"/>
              <w:rPr>
                <w:rFonts w:ascii="GenSenMaruGothic TW TTF Bold"/>
                <w:b/>
                <w:sz w:val="8"/>
              </w:rPr>
            </w:pPr>
          </w:p>
          <w:p w14:paraId="54CFED06">
            <w:pPr>
              <w:pStyle w:val="9"/>
              <w:rPr>
                <w:rFonts w:ascii="GenSenMaruGothic TW TTF Bold"/>
                <w:b/>
                <w:sz w:val="8"/>
              </w:rPr>
            </w:pPr>
          </w:p>
          <w:p w14:paraId="745C284E">
            <w:pPr>
              <w:pStyle w:val="9"/>
              <w:rPr>
                <w:rFonts w:ascii="GenSenMaruGothic TW TTF Bold"/>
                <w:b/>
                <w:sz w:val="8"/>
              </w:rPr>
            </w:pPr>
          </w:p>
          <w:p w14:paraId="273FD11A">
            <w:pPr>
              <w:pStyle w:val="9"/>
              <w:rPr>
                <w:rFonts w:ascii="GenSenMaruGothic TW TTF Bold"/>
                <w:b/>
                <w:sz w:val="8"/>
              </w:rPr>
            </w:pPr>
          </w:p>
          <w:p w14:paraId="76512F92">
            <w:pPr>
              <w:pStyle w:val="9"/>
              <w:rPr>
                <w:rFonts w:ascii="GenSenMaruGothic TW TTF Bold"/>
                <w:b/>
                <w:sz w:val="8"/>
              </w:rPr>
            </w:pPr>
          </w:p>
          <w:p w14:paraId="556F9A47">
            <w:pPr>
              <w:pStyle w:val="9"/>
              <w:rPr>
                <w:rFonts w:ascii="GenSenMaruGothic TW TTF Bold"/>
                <w:b/>
                <w:sz w:val="8"/>
              </w:rPr>
            </w:pPr>
          </w:p>
          <w:p w14:paraId="3A5BC35D">
            <w:pPr>
              <w:pStyle w:val="9"/>
              <w:rPr>
                <w:rFonts w:ascii="GenSenMaruGothic TW TTF Bold"/>
                <w:b/>
                <w:sz w:val="8"/>
              </w:rPr>
            </w:pPr>
          </w:p>
          <w:p w14:paraId="25503BE3">
            <w:pPr>
              <w:pStyle w:val="9"/>
              <w:rPr>
                <w:rFonts w:ascii="GenSenMaruGothic TW TTF Bold"/>
                <w:b/>
                <w:sz w:val="8"/>
              </w:rPr>
            </w:pPr>
          </w:p>
          <w:p w14:paraId="02274912">
            <w:pPr>
              <w:pStyle w:val="9"/>
              <w:rPr>
                <w:rFonts w:ascii="GenSenMaruGothic TW TTF Bold"/>
                <w:b/>
                <w:sz w:val="8"/>
              </w:rPr>
            </w:pPr>
          </w:p>
          <w:p w14:paraId="5DDC2233">
            <w:pPr>
              <w:pStyle w:val="9"/>
              <w:rPr>
                <w:rFonts w:ascii="GenSenMaruGothic TW TTF Bold"/>
                <w:b/>
                <w:sz w:val="8"/>
              </w:rPr>
            </w:pPr>
          </w:p>
          <w:p w14:paraId="20D4041D">
            <w:pPr>
              <w:pStyle w:val="9"/>
              <w:rPr>
                <w:rFonts w:ascii="GenSenMaruGothic TW TTF Bold"/>
                <w:b/>
                <w:sz w:val="8"/>
              </w:rPr>
            </w:pPr>
          </w:p>
          <w:p w14:paraId="365B94DF">
            <w:pPr>
              <w:pStyle w:val="9"/>
              <w:rPr>
                <w:rFonts w:ascii="GenSenMaruGothic TW TTF Bold"/>
                <w:b/>
                <w:sz w:val="8"/>
              </w:rPr>
            </w:pPr>
          </w:p>
          <w:p w14:paraId="1F2989FA">
            <w:pPr>
              <w:pStyle w:val="9"/>
              <w:rPr>
                <w:rFonts w:ascii="GenSenMaruGothic TW TTF Bold"/>
                <w:b/>
                <w:sz w:val="8"/>
              </w:rPr>
            </w:pPr>
          </w:p>
          <w:p w14:paraId="4DF2991C">
            <w:pPr>
              <w:pStyle w:val="9"/>
              <w:spacing w:before="7"/>
              <w:rPr>
                <w:rFonts w:ascii="GenSenMaruGothic TW TTF Bold"/>
                <w:b/>
                <w:sz w:val="8"/>
              </w:rPr>
            </w:pPr>
          </w:p>
          <w:p w14:paraId="32E65D4F">
            <w:pPr>
              <w:pStyle w:val="9"/>
              <w:ind w:left="40"/>
              <w:jc w:val="center"/>
              <w:rPr>
                <w:sz w:val="8"/>
              </w:rPr>
            </w:pPr>
            <w:r>
              <w:rPr>
                <w:w w:val="101"/>
                <w:sz w:val="8"/>
              </w:rPr>
              <w:t>√</w:t>
            </w:r>
          </w:p>
        </w:tc>
        <w:tc>
          <w:tcPr>
            <w:tcW w:w="1165" w:type="dxa"/>
            <w:vMerge w:val="restart"/>
          </w:tcPr>
          <w:p w14:paraId="434393AC">
            <w:pPr>
              <w:pStyle w:val="9"/>
              <w:rPr>
                <w:rFonts w:ascii="GenSenMaruGothic TW TTF Bold"/>
                <w:b/>
                <w:sz w:val="8"/>
              </w:rPr>
            </w:pPr>
          </w:p>
          <w:p w14:paraId="74A12004">
            <w:pPr>
              <w:pStyle w:val="9"/>
              <w:rPr>
                <w:rFonts w:ascii="GenSenMaruGothic TW TTF Bold"/>
                <w:b/>
                <w:sz w:val="8"/>
              </w:rPr>
            </w:pPr>
          </w:p>
          <w:p w14:paraId="0E817A67">
            <w:pPr>
              <w:pStyle w:val="9"/>
              <w:rPr>
                <w:rFonts w:ascii="GenSenMaruGothic TW TTF Bold"/>
                <w:b/>
                <w:sz w:val="8"/>
              </w:rPr>
            </w:pPr>
          </w:p>
          <w:p w14:paraId="364CCBBD">
            <w:pPr>
              <w:pStyle w:val="9"/>
              <w:rPr>
                <w:rFonts w:ascii="GenSenMaruGothic TW TTF Bold"/>
                <w:b/>
                <w:sz w:val="8"/>
              </w:rPr>
            </w:pPr>
          </w:p>
          <w:p w14:paraId="22006382">
            <w:pPr>
              <w:pStyle w:val="9"/>
              <w:rPr>
                <w:rFonts w:ascii="GenSenMaruGothic TW TTF Bold"/>
                <w:b/>
                <w:sz w:val="8"/>
              </w:rPr>
            </w:pPr>
          </w:p>
          <w:p w14:paraId="158303C4">
            <w:pPr>
              <w:pStyle w:val="9"/>
              <w:rPr>
                <w:rFonts w:ascii="GenSenMaruGothic TW TTF Bold"/>
                <w:b/>
                <w:sz w:val="8"/>
              </w:rPr>
            </w:pPr>
          </w:p>
          <w:p w14:paraId="48D7F881">
            <w:pPr>
              <w:pStyle w:val="9"/>
              <w:rPr>
                <w:rFonts w:ascii="GenSenMaruGothic TW TTF Bold"/>
                <w:b/>
                <w:sz w:val="8"/>
              </w:rPr>
            </w:pPr>
          </w:p>
          <w:p w14:paraId="0C7D6155">
            <w:pPr>
              <w:pStyle w:val="9"/>
              <w:rPr>
                <w:rFonts w:ascii="GenSenMaruGothic TW TTF Bold"/>
                <w:b/>
                <w:sz w:val="8"/>
              </w:rPr>
            </w:pPr>
          </w:p>
          <w:p w14:paraId="54C73D7C">
            <w:pPr>
              <w:pStyle w:val="9"/>
              <w:rPr>
                <w:rFonts w:ascii="GenSenMaruGothic TW TTF Bold"/>
                <w:b/>
                <w:sz w:val="8"/>
              </w:rPr>
            </w:pPr>
          </w:p>
          <w:p w14:paraId="22D41C17">
            <w:pPr>
              <w:pStyle w:val="9"/>
              <w:rPr>
                <w:rFonts w:ascii="GenSenMaruGothic TW TTF Bold"/>
                <w:b/>
                <w:sz w:val="8"/>
              </w:rPr>
            </w:pPr>
          </w:p>
          <w:p w14:paraId="2529799E">
            <w:pPr>
              <w:pStyle w:val="9"/>
              <w:rPr>
                <w:rFonts w:ascii="GenSenMaruGothic TW TTF Bold"/>
                <w:b/>
                <w:sz w:val="8"/>
              </w:rPr>
            </w:pPr>
          </w:p>
          <w:p w14:paraId="6B3A5A7B">
            <w:pPr>
              <w:pStyle w:val="9"/>
              <w:spacing w:before="15"/>
              <w:rPr>
                <w:rFonts w:ascii="GenSenMaruGothic TW TTF Bold"/>
                <w:b/>
                <w:sz w:val="7"/>
              </w:rPr>
            </w:pPr>
          </w:p>
          <w:p w14:paraId="02CC7EFE">
            <w:pPr>
              <w:pStyle w:val="9"/>
              <w:numPr>
                <w:ilvl w:val="0"/>
                <w:numId w:val="277"/>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A617231">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27257D89">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4146B7C2">
            <w:pPr>
              <w:pStyle w:val="9"/>
              <w:spacing w:line="247" w:lineRule="auto"/>
              <w:ind w:left="25" w:right="14"/>
              <w:rPr>
                <w:sz w:val="8"/>
              </w:rPr>
            </w:pPr>
            <w:r>
              <w:rPr>
                <w:sz w:val="8"/>
              </w:rPr>
              <w:t>□公开查阅点   ■政务服务中心</w:t>
            </w:r>
          </w:p>
          <w:p w14:paraId="2AE7D4CB">
            <w:pPr>
              <w:pStyle w:val="9"/>
              <w:spacing w:line="247" w:lineRule="auto"/>
              <w:ind w:left="25" w:right="20"/>
              <w:rPr>
                <w:sz w:val="8"/>
              </w:rPr>
            </w:pPr>
            <w:r>
              <w:rPr>
                <w:sz w:val="8"/>
              </w:rPr>
              <w:t>□便民服务站   □入户/现场</w:t>
            </w:r>
          </w:p>
          <w:p w14:paraId="732870E9">
            <w:pPr>
              <w:pStyle w:val="9"/>
              <w:spacing w:before="1" w:line="247" w:lineRule="auto"/>
              <w:ind w:left="25" w:right="50"/>
              <w:rPr>
                <w:sz w:val="8"/>
              </w:rPr>
            </w:pPr>
            <w:r>
              <w:rPr>
                <w:sz w:val="8"/>
              </w:rPr>
              <w:t>□社区/企事业单位/村公示栏（电子屏）</w:t>
            </w:r>
          </w:p>
          <w:p w14:paraId="4C45F2C1">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14:paraId="6FF2D2D7">
            <w:pPr>
              <w:pStyle w:val="9"/>
              <w:rPr>
                <w:rFonts w:ascii="Times New Roman"/>
                <w:sz w:val="8"/>
              </w:rPr>
            </w:pPr>
          </w:p>
        </w:tc>
        <w:tc>
          <w:tcPr>
            <w:tcW w:w="866" w:type="dxa"/>
            <w:vMerge w:val="restart"/>
          </w:tcPr>
          <w:p w14:paraId="38CDE0F1">
            <w:pPr>
              <w:pStyle w:val="9"/>
              <w:rPr>
                <w:rFonts w:ascii="GenSenMaruGothic TW TTF Bold"/>
                <w:b/>
                <w:sz w:val="8"/>
              </w:rPr>
            </w:pPr>
          </w:p>
          <w:p w14:paraId="26A1D2D1">
            <w:pPr>
              <w:pStyle w:val="9"/>
              <w:rPr>
                <w:rFonts w:ascii="GenSenMaruGothic TW TTF Bold"/>
                <w:b/>
                <w:sz w:val="8"/>
              </w:rPr>
            </w:pPr>
          </w:p>
          <w:p w14:paraId="68035BEF">
            <w:pPr>
              <w:pStyle w:val="9"/>
              <w:rPr>
                <w:rFonts w:ascii="GenSenMaruGothic TW TTF Bold"/>
                <w:b/>
                <w:sz w:val="8"/>
              </w:rPr>
            </w:pPr>
          </w:p>
          <w:p w14:paraId="3BC8B0B8">
            <w:pPr>
              <w:pStyle w:val="9"/>
              <w:rPr>
                <w:rFonts w:ascii="GenSenMaruGothic TW TTF Bold"/>
                <w:b/>
                <w:sz w:val="8"/>
              </w:rPr>
            </w:pPr>
          </w:p>
          <w:p w14:paraId="595D0A12">
            <w:pPr>
              <w:pStyle w:val="9"/>
              <w:rPr>
                <w:rFonts w:ascii="GenSenMaruGothic TW TTF Bold"/>
                <w:b/>
                <w:sz w:val="8"/>
              </w:rPr>
            </w:pPr>
          </w:p>
          <w:p w14:paraId="288B09E9">
            <w:pPr>
              <w:pStyle w:val="9"/>
              <w:rPr>
                <w:rFonts w:ascii="GenSenMaruGothic TW TTF Bold"/>
                <w:b/>
                <w:sz w:val="8"/>
              </w:rPr>
            </w:pPr>
          </w:p>
          <w:p w14:paraId="6D114A21">
            <w:pPr>
              <w:pStyle w:val="9"/>
              <w:rPr>
                <w:rFonts w:ascii="GenSenMaruGothic TW TTF Bold"/>
                <w:b/>
                <w:sz w:val="8"/>
              </w:rPr>
            </w:pPr>
          </w:p>
          <w:p w14:paraId="114492E5">
            <w:pPr>
              <w:pStyle w:val="9"/>
              <w:rPr>
                <w:rFonts w:ascii="GenSenMaruGothic TW TTF Bold"/>
                <w:b/>
                <w:sz w:val="8"/>
              </w:rPr>
            </w:pPr>
          </w:p>
          <w:p w14:paraId="47E843F1">
            <w:pPr>
              <w:pStyle w:val="9"/>
              <w:rPr>
                <w:rFonts w:ascii="GenSenMaruGothic TW TTF Bold"/>
                <w:b/>
                <w:sz w:val="8"/>
              </w:rPr>
            </w:pPr>
          </w:p>
          <w:p w14:paraId="2A257208">
            <w:pPr>
              <w:pStyle w:val="9"/>
              <w:rPr>
                <w:rFonts w:ascii="GenSenMaruGothic TW TTF Bold"/>
                <w:b/>
                <w:sz w:val="8"/>
              </w:rPr>
            </w:pPr>
          </w:p>
          <w:p w14:paraId="2878F83F">
            <w:pPr>
              <w:pStyle w:val="9"/>
              <w:rPr>
                <w:rFonts w:ascii="GenSenMaruGothic TW TTF Bold"/>
                <w:b/>
                <w:sz w:val="8"/>
              </w:rPr>
            </w:pPr>
          </w:p>
          <w:p w14:paraId="5C79BFCF">
            <w:pPr>
              <w:pStyle w:val="9"/>
              <w:spacing w:before="11"/>
              <w:rPr>
                <w:rFonts w:ascii="GenSenMaruGothic TW TTF Bold"/>
                <w:b/>
                <w:sz w:val="4"/>
              </w:rPr>
            </w:pPr>
          </w:p>
          <w:p w14:paraId="3918C799">
            <w:pPr>
              <w:pStyle w:val="9"/>
              <w:ind w:left="27"/>
              <w:jc w:val="both"/>
              <w:rPr>
                <w:sz w:val="8"/>
              </w:rPr>
            </w:pPr>
            <w:r>
              <w:rPr>
                <w:sz w:val="8"/>
              </w:rPr>
              <w:t>□政府网站</w:t>
            </w:r>
          </w:p>
          <w:p w14:paraId="3B214A3D">
            <w:pPr>
              <w:pStyle w:val="9"/>
              <w:spacing w:before="5"/>
              <w:ind w:left="27"/>
              <w:jc w:val="both"/>
              <w:rPr>
                <w:sz w:val="8"/>
              </w:rPr>
            </w:pPr>
            <w:r>
              <w:rPr>
                <w:sz w:val="8"/>
              </w:rPr>
              <w:t>□政府公报</w:t>
            </w:r>
          </w:p>
          <w:p w14:paraId="28116BB0">
            <w:pPr>
              <w:pStyle w:val="9"/>
              <w:spacing w:before="4"/>
              <w:ind w:left="27"/>
              <w:jc w:val="both"/>
              <w:rPr>
                <w:sz w:val="8"/>
              </w:rPr>
            </w:pPr>
            <w:r>
              <w:rPr>
                <w:sz w:val="8"/>
              </w:rPr>
              <w:t>□两微一端</w:t>
            </w:r>
          </w:p>
          <w:p w14:paraId="0D4DE6B6">
            <w:pPr>
              <w:pStyle w:val="9"/>
              <w:spacing w:before="2"/>
              <w:ind w:left="27"/>
              <w:jc w:val="both"/>
              <w:rPr>
                <w:sz w:val="8"/>
              </w:rPr>
            </w:pPr>
            <w:r>
              <w:rPr>
                <w:sz w:val="8"/>
              </w:rPr>
              <w:t>□发布会/听证会</w:t>
            </w:r>
          </w:p>
          <w:p w14:paraId="13A5FA4A">
            <w:pPr>
              <w:pStyle w:val="9"/>
              <w:spacing w:before="3"/>
              <w:ind w:left="27"/>
              <w:jc w:val="both"/>
              <w:rPr>
                <w:sz w:val="8"/>
              </w:rPr>
            </w:pPr>
            <w:r>
              <w:rPr>
                <w:sz w:val="8"/>
              </w:rPr>
              <w:t>□广播电视</w:t>
            </w:r>
          </w:p>
          <w:p w14:paraId="6CDB93C9">
            <w:pPr>
              <w:pStyle w:val="9"/>
              <w:spacing w:before="4"/>
              <w:ind w:left="27"/>
              <w:jc w:val="both"/>
              <w:rPr>
                <w:sz w:val="8"/>
              </w:rPr>
            </w:pPr>
            <w:r>
              <w:rPr>
                <w:sz w:val="8"/>
              </w:rPr>
              <w:t>□纸质媒体</w:t>
            </w:r>
          </w:p>
          <w:p w14:paraId="7D28CDF6">
            <w:pPr>
              <w:pStyle w:val="9"/>
              <w:spacing w:before="5"/>
              <w:ind w:left="27"/>
              <w:jc w:val="both"/>
              <w:rPr>
                <w:sz w:val="8"/>
              </w:rPr>
            </w:pPr>
            <w:r>
              <w:rPr>
                <w:sz w:val="8"/>
              </w:rPr>
              <w:t>□公开查阅点</w:t>
            </w:r>
          </w:p>
          <w:p w14:paraId="3BE6C5BE">
            <w:pPr>
              <w:pStyle w:val="9"/>
              <w:spacing w:before="3"/>
              <w:ind w:left="27"/>
              <w:jc w:val="both"/>
              <w:rPr>
                <w:sz w:val="8"/>
              </w:rPr>
            </w:pPr>
            <w:r>
              <w:rPr>
                <w:sz w:val="8"/>
              </w:rPr>
              <w:t>□政务服务中心</w:t>
            </w:r>
          </w:p>
          <w:p w14:paraId="08523D47">
            <w:pPr>
              <w:pStyle w:val="9"/>
              <w:spacing w:before="3"/>
              <w:ind w:left="27"/>
              <w:jc w:val="both"/>
              <w:rPr>
                <w:sz w:val="8"/>
              </w:rPr>
            </w:pPr>
            <w:r>
              <w:rPr>
                <w:sz w:val="8"/>
              </w:rPr>
              <w:t>□便民服务站</w:t>
            </w:r>
          </w:p>
          <w:p w14:paraId="3154128B">
            <w:pPr>
              <w:pStyle w:val="9"/>
              <w:spacing w:before="3"/>
              <w:ind w:left="27"/>
              <w:jc w:val="both"/>
              <w:rPr>
                <w:sz w:val="8"/>
              </w:rPr>
            </w:pPr>
            <w:r>
              <w:rPr>
                <w:sz w:val="8"/>
              </w:rPr>
              <w:t>□入户/现场</w:t>
            </w:r>
          </w:p>
          <w:p w14:paraId="2619D67C">
            <w:pPr>
              <w:pStyle w:val="9"/>
              <w:spacing w:before="4" w:line="249" w:lineRule="auto"/>
              <w:ind w:left="27" w:right="20"/>
              <w:jc w:val="both"/>
              <w:rPr>
                <w:sz w:val="8"/>
              </w:rPr>
            </w:pPr>
            <w:r>
              <w:rPr>
                <w:sz w:val="8"/>
              </w:rPr>
              <w:t>□社区/企事业单位/村公示栏（电子屏）</w:t>
            </w:r>
          </w:p>
          <w:p w14:paraId="40C8D915">
            <w:pPr>
              <w:pStyle w:val="9"/>
              <w:spacing w:line="102" w:lineRule="exact"/>
              <w:ind w:left="27"/>
              <w:jc w:val="both"/>
              <w:rPr>
                <w:sz w:val="8"/>
              </w:rPr>
            </w:pPr>
            <w:r>
              <w:rPr>
                <w:sz w:val="8"/>
              </w:rPr>
              <w:t>□精准推送</w:t>
            </w:r>
          </w:p>
          <w:p w14:paraId="6524E10C">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14:paraId="7EB24A85">
            <w:pPr>
              <w:pStyle w:val="9"/>
              <w:rPr>
                <w:rFonts w:ascii="Times New Roman"/>
                <w:sz w:val="8"/>
              </w:rPr>
            </w:pPr>
          </w:p>
        </w:tc>
      </w:tr>
      <w:tr w14:paraId="0AD85F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3" w:hRule="atLeast"/>
        </w:trPr>
        <w:tc>
          <w:tcPr>
            <w:tcW w:w="433" w:type="dxa"/>
            <w:vMerge w:val="continue"/>
            <w:tcBorders>
              <w:top w:val="nil"/>
            </w:tcBorders>
          </w:tcPr>
          <w:p w14:paraId="43AFF048">
            <w:pPr>
              <w:rPr>
                <w:sz w:val="2"/>
                <w:szCs w:val="2"/>
              </w:rPr>
            </w:pPr>
          </w:p>
        </w:tc>
        <w:tc>
          <w:tcPr>
            <w:tcW w:w="866" w:type="dxa"/>
            <w:vMerge w:val="continue"/>
            <w:tcBorders>
              <w:top w:val="nil"/>
            </w:tcBorders>
          </w:tcPr>
          <w:p w14:paraId="0D48E43C">
            <w:pPr>
              <w:rPr>
                <w:sz w:val="2"/>
                <w:szCs w:val="2"/>
              </w:rPr>
            </w:pPr>
          </w:p>
        </w:tc>
        <w:tc>
          <w:tcPr>
            <w:tcW w:w="636" w:type="dxa"/>
            <w:vMerge w:val="continue"/>
            <w:tcBorders>
              <w:top w:val="nil"/>
            </w:tcBorders>
          </w:tcPr>
          <w:p w14:paraId="0E152E33">
            <w:pPr>
              <w:rPr>
                <w:sz w:val="2"/>
                <w:szCs w:val="2"/>
              </w:rPr>
            </w:pPr>
          </w:p>
        </w:tc>
        <w:tc>
          <w:tcPr>
            <w:tcW w:w="866" w:type="dxa"/>
            <w:vMerge w:val="continue"/>
            <w:tcBorders>
              <w:top w:val="nil"/>
            </w:tcBorders>
          </w:tcPr>
          <w:p w14:paraId="7F8AA1A1">
            <w:pPr>
              <w:rPr>
                <w:sz w:val="2"/>
                <w:szCs w:val="2"/>
              </w:rPr>
            </w:pPr>
          </w:p>
        </w:tc>
        <w:tc>
          <w:tcPr>
            <w:tcW w:w="866" w:type="dxa"/>
          </w:tcPr>
          <w:p w14:paraId="42D3E58F">
            <w:pPr>
              <w:pStyle w:val="9"/>
              <w:rPr>
                <w:rFonts w:ascii="GenSenMaruGothic TW TTF Bold"/>
                <w:b/>
                <w:sz w:val="8"/>
              </w:rPr>
            </w:pPr>
          </w:p>
          <w:p w14:paraId="0ACF95AB">
            <w:pPr>
              <w:pStyle w:val="9"/>
              <w:rPr>
                <w:rFonts w:ascii="GenSenMaruGothic TW TTF Bold"/>
                <w:b/>
                <w:sz w:val="8"/>
              </w:rPr>
            </w:pPr>
          </w:p>
          <w:p w14:paraId="69A21E83">
            <w:pPr>
              <w:pStyle w:val="9"/>
              <w:rPr>
                <w:rFonts w:ascii="GenSenMaruGothic TW TTF Bold"/>
                <w:b/>
                <w:sz w:val="8"/>
              </w:rPr>
            </w:pPr>
          </w:p>
          <w:p w14:paraId="7C898BF1">
            <w:pPr>
              <w:pStyle w:val="9"/>
              <w:rPr>
                <w:rFonts w:ascii="GenSenMaruGothic TW TTF Bold"/>
                <w:b/>
                <w:sz w:val="8"/>
              </w:rPr>
            </w:pPr>
          </w:p>
          <w:p w14:paraId="139A87FC">
            <w:pPr>
              <w:pStyle w:val="9"/>
              <w:rPr>
                <w:rFonts w:ascii="GenSenMaruGothic TW TTF Bold"/>
                <w:b/>
                <w:sz w:val="7"/>
              </w:rPr>
            </w:pPr>
          </w:p>
          <w:p w14:paraId="1FDF252A">
            <w:pPr>
              <w:pStyle w:val="9"/>
              <w:spacing w:line="247" w:lineRule="auto"/>
              <w:ind w:left="16" w:right="71"/>
              <w:rPr>
                <w:sz w:val="8"/>
              </w:rPr>
            </w:pPr>
            <w:r>
              <w:rPr>
                <w:sz w:val="8"/>
              </w:rPr>
              <w:t>办事指南相关信息，如：</w:t>
            </w:r>
          </w:p>
          <w:p w14:paraId="5B387393">
            <w:pPr>
              <w:pStyle w:val="9"/>
              <w:spacing w:line="252" w:lineRule="auto"/>
              <w:ind w:left="16" w:right="-15"/>
              <w:rPr>
                <w:sz w:val="8"/>
              </w:rPr>
            </w:pPr>
            <w:r>
              <w:rPr>
                <w:sz w:val="8"/>
              </w:rPr>
              <w:t>执法程序或行政强制流程图；</w:t>
            </w:r>
          </w:p>
          <w:p w14:paraId="4AAB76D3">
            <w:pPr>
              <w:pStyle w:val="9"/>
              <w:spacing w:line="101" w:lineRule="exact"/>
              <w:ind w:left="16"/>
              <w:rPr>
                <w:sz w:val="8"/>
              </w:rPr>
            </w:pPr>
            <w:r>
              <w:rPr>
                <w:sz w:val="8"/>
              </w:rPr>
              <w:t>执法依据；</w:t>
            </w:r>
          </w:p>
          <w:p w14:paraId="49455842">
            <w:pPr>
              <w:pStyle w:val="9"/>
              <w:spacing w:before="3" w:line="247" w:lineRule="auto"/>
              <w:ind w:left="16" w:right="-15"/>
              <w:rPr>
                <w:sz w:val="8"/>
              </w:rPr>
            </w:pPr>
            <w:r>
              <w:rPr>
                <w:sz w:val="8"/>
              </w:rPr>
              <w:t>行政处罚自由裁量基准；</w:t>
            </w:r>
          </w:p>
          <w:p w14:paraId="0438E698">
            <w:pPr>
              <w:pStyle w:val="9"/>
              <w:spacing w:line="252" w:lineRule="auto"/>
              <w:ind w:left="16" w:right="-15"/>
              <w:rPr>
                <w:sz w:val="8"/>
              </w:rPr>
            </w:pPr>
            <w:r>
              <w:rPr>
                <w:sz w:val="8"/>
              </w:rPr>
              <w:t>咨询、监督投诉方式；</w:t>
            </w:r>
          </w:p>
        </w:tc>
        <w:tc>
          <w:tcPr>
            <w:tcW w:w="2321" w:type="dxa"/>
            <w:vMerge w:val="continue"/>
            <w:tcBorders>
              <w:top w:val="nil"/>
            </w:tcBorders>
          </w:tcPr>
          <w:p w14:paraId="16BCDFFB">
            <w:pPr>
              <w:rPr>
                <w:sz w:val="2"/>
                <w:szCs w:val="2"/>
              </w:rPr>
            </w:pPr>
          </w:p>
        </w:tc>
        <w:tc>
          <w:tcPr>
            <w:tcW w:w="866" w:type="dxa"/>
            <w:vMerge w:val="continue"/>
            <w:tcBorders>
              <w:top w:val="nil"/>
            </w:tcBorders>
          </w:tcPr>
          <w:p w14:paraId="5181F01F">
            <w:pPr>
              <w:rPr>
                <w:sz w:val="2"/>
                <w:szCs w:val="2"/>
              </w:rPr>
            </w:pPr>
          </w:p>
        </w:tc>
        <w:tc>
          <w:tcPr>
            <w:tcW w:w="866" w:type="dxa"/>
            <w:vMerge w:val="continue"/>
            <w:tcBorders>
              <w:top w:val="nil"/>
            </w:tcBorders>
          </w:tcPr>
          <w:p w14:paraId="62E95C45">
            <w:pPr>
              <w:rPr>
                <w:sz w:val="2"/>
                <w:szCs w:val="2"/>
              </w:rPr>
            </w:pPr>
          </w:p>
        </w:tc>
        <w:tc>
          <w:tcPr>
            <w:tcW w:w="866" w:type="dxa"/>
            <w:vMerge w:val="continue"/>
            <w:tcBorders>
              <w:top w:val="nil"/>
            </w:tcBorders>
          </w:tcPr>
          <w:p w14:paraId="165DD66C">
            <w:pPr>
              <w:rPr>
                <w:sz w:val="2"/>
                <w:szCs w:val="2"/>
              </w:rPr>
            </w:pPr>
          </w:p>
        </w:tc>
        <w:tc>
          <w:tcPr>
            <w:tcW w:w="540" w:type="dxa"/>
            <w:vMerge w:val="continue"/>
            <w:tcBorders>
              <w:top w:val="nil"/>
            </w:tcBorders>
          </w:tcPr>
          <w:p w14:paraId="69ADDEC4">
            <w:pPr>
              <w:rPr>
                <w:sz w:val="2"/>
                <w:szCs w:val="2"/>
              </w:rPr>
            </w:pPr>
          </w:p>
        </w:tc>
        <w:tc>
          <w:tcPr>
            <w:tcW w:w="541" w:type="dxa"/>
            <w:vMerge w:val="continue"/>
            <w:tcBorders>
              <w:top w:val="nil"/>
            </w:tcBorders>
          </w:tcPr>
          <w:p w14:paraId="1C1B52DA">
            <w:pPr>
              <w:rPr>
                <w:sz w:val="2"/>
                <w:szCs w:val="2"/>
              </w:rPr>
            </w:pPr>
          </w:p>
        </w:tc>
        <w:tc>
          <w:tcPr>
            <w:tcW w:w="540" w:type="dxa"/>
            <w:vMerge w:val="continue"/>
            <w:tcBorders>
              <w:top w:val="nil"/>
            </w:tcBorders>
          </w:tcPr>
          <w:p w14:paraId="47DD9A5E">
            <w:pPr>
              <w:rPr>
                <w:sz w:val="2"/>
                <w:szCs w:val="2"/>
              </w:rPr>
            </w:pPr>
          </w:p>
        </w:tc>
        <w:tc>
          <w:tcPr>
            <w:tcW w:w="541" w:type="dxa"/>
            <w:vMerge w:val="continue"/>
            <w:tcBorders>
              <w:top w:val="nil"/>
            </w:tcBorders>
          </w:tcPr>
          <w:p w14:paraId="1EB62D9A">
            <w:pPr>
              <w:rPr>
                <w:sz w:val="2"/>
                <w:szCs w:val="2"/>
              </w:rPr>
            </w:pPr>
          </w:p>
        </w:tc>
        <w:tc>
          <w:tcPr>
            <w:tcW w:w="540" w:type="dxa"/>
            <w:vMerge w:val="continue"/>
            <w:tcBorders>
              <w:top w:val="nil"/>
            </w:tcBorders>
          </w:tcPr>
          <w:p w14:paraId="131A6672">
            <w:pPr>
              <w:rPr>
                <w:sz w:val="2"/>
                <w:szCs w:val="2"/>
              </w:rPr>
            </w:pPr>
          </w:p>
        </w:tc>
        <w:tc>
          <w:tcPr>
            <w:tcW w:w="1165" w:type="dxa"/>
            <w:vMerge w:val="continue"/>
            <w:tcBorders>
              <w:top w:val="nil"/>
            </w:tcBorders>
          </w:tcPr>
          <w:p w14:paraId="21159C43">
            <w:pPr>
              <w:rPr>
                <w:sz w:val="2"/>
                <w:szCs w:val="2"/>
              </w:rPr>
            </w:pPr>
          </w:p>
        </w:tc>
        <w:tc>
          <w:tcPr>
            <w:tcW w:w="866" w:type="dxa"/>
            <w:vMerge w:val="continue"/>
            <w:tcBorders>
              <w:top w:val="nil"/>
            </w:tcBorders>
          </w:tcPr>
          <w:p w14:paraId="759E795D">
            <w:pPr>
              <w:rPr>
                <w:sz w:val="2"/>
                <w:szCs w:val="2"/>
              </w:rPr>
            </w:pPr>
          </w:p>
        </w:tc>
        <w:tc>
          <w:tcPr>
            <w:tcW w:w="866" w:type="dxa"/>
            <w:vMerge w:val="continue"/>
            <w:tcBorders>
              <w:top w:val="nil"/>
            </w:tcBorders>
          </w:tcPr>
          <w:p w14:paraId="0F3C99F9">
            <w:pPr>
              <w:rPr>
                <w:sz w:val="2"/>
                <w:szCs w:val="2"/>
              </w:rPr>
            </w:pPr>
          </w:p>
        </w:tc>
        <w:tc>
          <w:tcPr>
            <w:tcW w:w="866" w:type="dxa"/>
            <w:vMerge w:val="continue"/>
            <w:tcBorders>
              <w:top w:val="nil"/>
            </w:tcBorders>
          </w:tcPr>
          <w:p w14:paraId="4C04C990">
            <w:pPr>
              <w:rPr>
                <w:sz w:val="2"/>
                <w:szCs w:val="2"/>
              </w:rPr>
            </w:pPr>
          </w:p>
        </w:tc>
      </w:tr>
      <w:tr w14:paraId="2E9900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7" w:hRule="atLeast"/>
        </w:trPr>
        <w:tc>
          <w:tcPr>
            <w:tcW w:w="433" w:type="dxa"/>
            <w:vMerge w:val="continue"/>
            <w:tcBorders>
              <w:top w:val="nil"/>
            </w:tcBorders>
          </w:tcPr>
          <w:p w14:paraId="61CF6131">
            <w:pPr>
              <w:rPr>
                <w:sz w:val="2"/>
                <w:szCs w:val="2"/>
              </w:rPr>
            </w:pPr>
          </w:p>
        </w:tc>
        <w:tc>
          <w:tcPr>
            <w:tcW w:w="866" w:type="dxa"/>
            <w:vMerge w:val="continue"/>
            <w:tcBorders>
              <w:top w:val="nil"/>
            </w:tcBorders>
          </w:tcPr>
          <w:p w14:paraId="24459C1E">
            <w:pPr>
              <w:rPr>
                <w:sz w:val="2"/>
                <w:szCs w:val="2"/>
              </w:rPr>
            </w:pPr>
          </w:p>
        </w:tc>
        <w:tc>
          <w:tcPr>
            <w:tcW w:w="636" w:type="dxa"/>
            <w:vMerge w:val="continue"/>
            <w:tcBorders>
              <w:top w:val="nil"/>
            </w:tcBorders>
          </w:tcPr>
          <w:p w14:paraId="1ADBEAF0">
            <w:pPr>
              <w:rPr>
                <w:sz w:val="2"/>
                <w:szCs w:val="2"/>
              </w:rPr>
            </w:pPr>
          </w:p>
        </w:tc>
        <w:tc>
          <w:tcPr>
            <w:tcW w:w="866" w:type="dxa"/>
            <w:vMerge w:val="continue"/>
            <w:tcBorders>
              <w:top w:val="nil"/>
            </w:tcBorders>
          </w:tcPr>
          <w:p w14:paraId="195659B5">
            <w:pPr>
              <w:rPr>
                <w:sz w:val="2"/>
                <w:szCs w:val="2"/>
              </w:rPr>
            </w:pPr>
          </w:p>
        </w:tc>
        <w:tc>
          <w:tcPr>
            <w:tcW w:w="866" w:type="dxa"/>
          </w:tcPr>
          <w:p w14:paraId="22392176">
            <w:pPr>
              <w:pStyle w:val="9"/>
              <w:rPr>
                <w:rFonts w:ascii="GenSenMaruGothic TW TTF Bold"/>
                <w:b/>
                <w:sz w:val="8"/>
              </w:rPr>
            </w:pPr>
          </w:p>
          <w:p w14:paraId="5F967E9F">
            <w:pPr>
              <w:pStyle w:val="9"/>
              <w:spacing w:before="16"/>
              <w:rPr>
                <w:rFonts w:ascii="GenSenMaruGothic TW TTF Bold"/>
                <w:b/>
                <w:sz w:val="8"/>
              </w:rPr>
            </w:pPr>
          </w:p>
          <w:p w14:paraId="70B153E8">
            <w:pPr>
              <w:pStyle w:val="9"/>
              <w:spacing w:before="1"/>
              <w:ind w:left="16"/>
              <w:rPr>
                <w:sz w:val="8"/>
              </w:rPr>
            </w:pPr>
            <w:r>
              <w:rPr>
                <w:sz w:val="8"/>
              </w:rPr>
              <w:t>处罚决定</w:t>
            </w:r>
          </w:p>
        </w:tc>
        <w:tc>
          <w:tcPr>
            <w:tcW w:w="2321" w:type="dxa"/>
            <w:vMerge w:val="continue"/>
            <w:tcBorders>
              <w:top w:val="nil"/>
            </w:tcBorders>
          </w:tcPr>
          <w:p w14:paraId="539CC316">
            <w:pPr>
              <w:rPr>
                <w:sz w:val="2"/>
                <w:szCs w:val="2"/>
              </w:rPr>
            </w:pPr>
          </w:p>
        </w:tc>
        <w:tc>
          <w:tcPr>
            <w:tcW w:w="866" w:type="dxa"/>
            <w:vMerge w:val="continue"/>
            <w:tcBorders>
              <w:top w:val="nil"/>
            </w:tcBorders>
          </w:tcPr>
          <w:p w14:paraId="71441A93">
            <w:pPr>
              <w:rPr>
                <w:sz w:val="2"/>
                <w:szCs w:val="2"/>
              </w:rPr>
            </w:pPr>
          </w:p>
        </w:tc>
        <w:tc>
          <w:tcPr>
            <w:tcW w:w="866" w:type="dxa"/>
            <w:vMerge w:val="continue"/>
            <w:tcBorders>
              <w:top w:val="nil"/>
            </w:tcBorders>
          </w:tcPr>
          <w:p w14:paraId="328A669E">
            <w:pPr>
              <w:rPr>
                <w:sz w:val="2"/>
                <w:szCs w:val="2"/>
              </w:rPr>
            </w:pPr>
          </w:p>
        </w:tc>
        <w:tc>
          <w:tcPr>
            <w:tcW w:w="866" w:type="dxa"/>
            <w:vMerge w:val="continue"/>
            <w:tcBorders>
              <w:top w:val="nil"/>
            </w:tcBorders>
          </w:tcPr>
          <w:p w14:paraId="5D2D647F">
            <w:pPr>
              <w:rPr>
                <w:sz w:val="2"/>
                <w:szCs w:val="2"/>
              </w:rPr>
            </w:pPr>
          </w:p>
        </w:tc>
        <w:tc>
          <w:tcPr>
            <w:tcW w:w="540" w:type="dxa"/>
            <w:vMerge w:val="continue"/>
            <w:tcBorders>
              <w:top w:val="nil"/>
            </w:tcBorders>
          </w:tcPr>
          <w:p w14:paraId="4CBDBC5D">
            <w:pPr>
              <w:rPr>
                <w:sz w:val="2"/>
                <w:szCs w:val="2"/>
              </w:rPr>
            </w:pPr>
          </w:p>
        </w:tc>
        <w:tc>
          <w:tcPr>
            <w:tcW w:w="541" w:type="dxa"/>
            <w:vMerge w:val="continue"/>
            <w:tcBorders>
              <w:top w:val="nil"/>
            </w:tcBorders>
          </w:tcPr>
          <w:p w14:paraId="0D4C7612">
            <w:pPr>
              <w:rPr>
                <w:sz w:val="2"/>
                <w:szCs w:val="2"/>
              </w:rPr>
            </w:pPr>
          </w:p>
        </w:tc>
        <w:tc>
          <w:tcPr>
            <w:tcW w:w="540" w:type="dxa"/>
            <w:vMerge w:val="continue"/>
            <w:tcBorders>
              <w:top w:val="nil"/>
            </w:tcBorders>
          </w:tcPr>
          <w:p w14:paraId="01CCCD87">
            <w:pPr>
              <w:rPr>
                <w:sz w:val="2"/>
                <w:szCs w:val="2"/>
              </w:rPr>
            </w:pPr>
          </w:p>
        </w:tc>
        <w:tc>
          <w:tcPr>
            <w:tcW w:w="541" w:type="dxa"/>
            <w:vMerge w:val="continue"/>
            <w:tcBorders>
              <w:top w:val="nil"/>
            </w:tcBorders>
          </w:tcPr>
          <w:p w14:paraId="51B778CF">
            <w:pPr>
              <w:rPr>
                <w:sz w:val="2"/>
                <w:szCs w:val="2"/>
              </w:rPr>
            </w:pPr>
          </w:p>
        </w:tc>
        <w:tc>
          <w:tcPr>
            <w:tcW w:w="540" w:type="dxa"/>
            <w:vMerge w:val="continue"/>
            <w:tcBorders>
              <w:top w:val="nil"/>
            </w:tcBorders>
          </w:tcPr>
          <w:p w14:paraId="7712C905">
            <w:pPr>
              <w:rPr>
                <w:sz w:val="2"/>
                <w:szCs w:val="2"/>
              </w:rPr>
            </w:pPr>
          </w:p>
        </w:tc>
        <w:tc>
          <w:tcPr>
            <w:tcW w:w="1165" w:type="dxa"/>
            <w:vMerge w:val="continue"/>
            <w:tcBorders>
              <w:top w:val="nil"/>
            </w:tcBorders>
          </w:tcPr>
          <w:p w14:paraId="6915FA37">
            <w:pPr>
              <w:rPr>
                <w:sz w:val="2"/>
                <w:szCs w:val="2"/>
              </w:rPr>
            </w:pPr>
          </w:p>
        </w:tc>
        <w:tc>
          <w:tcPr>
            <w:tcW w:w="866" w:type="dxa"/>
            <w:vMerge w:val="continue"/>
            <w:tcBorders>
              <w:top w:val="nil"/>
            </w:tcBorders>
          </w:tcPr>
          <w:p w14:paraId="256E23BA">
            <w:pPr>
              <w:rPr>
                <w:sz w:val="2"/>
                <w:szCs w:val="2"/>
              </w:rPr>
            </w:pPr>
          </w:p>
        </w:tc>
        <w:tc>
          <w:tcPr>
            <w:tcW w:w="866" w:type="dxa"/>
            <w:vMerge w:val="continue"/>
            <w:tcBorders>
              <w:top w:val="nil"/>
            </w:tcBorders>
          </w:tcPr>
          <w:p w14:paraId="4E812DEE">
            <w:pPr>
              <w:rPr>
                <w:sz w:val="2"/>
                <w:szCs w:val="2"/>
              </w:rPr>
            </w:pPr>
          </w:p>
        </w:tc>
        <w:tc>
          <w:tcPr>
            <w:tcW w:w="866" w:type="dxa"/>
            <w:vMerge w:val="continue"/>
            <w:tcBorders>
              <w:top w:val="nil"/>
            </w:tcBorders>
          </w:tcPr>
          <w:p w14:paraId="345A9A64">
            <w:pPr>
              <w:rPr>
                <w:sz w:val="2"/>
                <w:szCs w:val="2"/>
              </w:rPr>
            </w:pPr>
          </w:p>
        </w:tc>
      </w:tr>
      <w:tr w14:paraId="7EE3CD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2" w:hRule="atLeast"/>
        </w:trPr>
        <w:tc>
          <w:tcPr>
            <w:tcW w:w="433" w:type="dxa"/>
            <w:vMerge w:val="continue"/>
            <w:tcBorders>
              <w:top w:val="nil"/>
            </w:tcBorders>
          </w:tcPr>
          <w:p w14:paraId="760BD8AD">
            <w:pPr>
              <w:rPr>
                <w:sz w:val="2"/>
                <w:szCs w:val="2"/>
              </w:rPr>
            </w:pPr>
          </w:p>
        </w:tc>
        <w:tc>
          <w:tcPr>
            <w:tcW w:w="866" w:type="dxa"/>
            <w:vMerge w:val="continue"/>
            <w:tcBorders>
              <w:top w:val="nil"/>
            </w:tcBorders>
          </w:tcPr>
          <w:p w14:paraId="6C37E490">
            <w:pPr>
              <w:rPr>
                <w:sz w:val="2"/>
                <w:szCs w:val="2"/>
              </w:rPr>
            </w:pPr>
          </w:p>
        </w:tc>
        <w:tc>
          <w:tcPr>
            <w:tcW w:w="636" w:type="dxa"/>
            <w:vMerge w:val="continue"/>
            <w:tcBorders>
              <w:top w:val="nil"/>
            </w:tcBorders>
          </w:tcPr>
          <w:p w14:paraId="676BF4D5">
            <w:pPr>
              <w:rPr>
                <w:sz w:val="2"/>
                <w:szCs w:val="2"/>
              </w:rPr>
            </w:pPr>
          </w:p>
        </w:tc>
        <w:tc>
          <w:tcPr>
            <w:tcW w:w="866" w:type="dxa"/>
            <w:vMerge w:val="continue"/>
            <w:tcBorders>
              <w:top w:val="nil"/>
            </w:tcBorders>
          </w:tcPr>
          <w:p w14:paraId="7A0845F5">
            <w:pPr>
              <w:rPr>
                <w:sz w:val="2"/>
                <w:szCs w:val="2"/>
              </w:rPr>
            </w:pPr>
          </w:p>
        </w:tc>
        <w:tc>
          <w:tcPr>
            <w:tcW w:w="866" w:type="dxa"/>
          </w:tcPr>
          <w:p w14:paraId="61F83B55">
            <w:pPr>
              <w:pStyle w:val="9"/>
              <w:rPr>
                <w:rFonts w:ascii="GenSenMaruGothic TW TTF Bold"/>
                <w:b/>
                <w:sz w:val="8"/>
              </w:rPr>
            </w:pPr>
          </w:p>
          <w:p w14:paraId="7CF4AEC6">
            <w:pPr>
              <w:pStyle w:val="9"/>
              <w:rPr>
                <w:rFonts w:ascii="GenSenMaruGothic TW TTF Bold"/>
                <w:b/>
                <w:sz w:val="9"/>
              </w:rPr>
            </w:pPr>
          </w:p>
          <w:p w14:paraId="3B0C266E">
            <w:pPr>
              <w:pStyle w:val="9"/>
              <w:ind w:left="16"/>
              <w:rPr>
                <w:sz w:val="8"/>
              </w:rPr>
            </w:pPr>
            <w:r>
              <w:rPr>
                <w:sz w:val="8"/>
              </w:rPr>
              <w:t>救济渠道</w:t>
            </w:r>
          </w:p>
        </w:tc>
        <w:tc>
          <w:tcPr>
            <w:tcW w:w="2321" w:type="dxa"/>
            <w:vMerge w:val="continue"/>
            <w:tcBorders>
              <w:top w:val="nil"/>
            </w:tcBorders>
          </w:tcPr>
          <w:p w14:paraId="4551A84D">
            <w:pPr>
              <w:rPr>
                <w:sz w:val="2"/>
                <w:szCs w:val="2"/>
              </w:rPr>
            </w:pPr>
          </w:p>
        </w:tc>
        <w:tc>
          <w:tcPr>
            <w:tcW w:w="866" w:type="dxa"/>
            <w:vMerge w:val="continue"/>
            <w:tcBorders>
              <w:top w:val="nil"/>
            </w:tcBorders>
          </w:tcPr>
          <w:p w14:paraId="408DC509">
            <w:pPr>
              <w:rPr>
                <w:sz w:val="2"/>
                <w:szCs w:val="2"/>
              </w:rPr>
            </w:pPr>
          </w:p>
        </w:tc>
        <w:tc>
          <w:tcPr>
            <w:tcW w:w="866" w:type="dxa"/>
            <w:vMerge w:val="continue"/>
            <w:tcBorders>
              <w:top w:val="nil"/>
            </w:tcBorders>
          </w:tcPr>
          <w:p w14:paraId="596C9709">
            <w:pPr>
              <w:rPr>
                <w:sz w:val="2"/>
                <w:szCs w:val="2"/>
              </w:rPr>
            </w:pPr>
          </w:p>
        </w:tc>
        <w:tc>
          <w:tcPr>
            <w:tcW w:w="866" w:type="dxa"/>
            <w:vMerge w:val="continue"/>
            <w:tcBorders>
              <w:top w:val="nil"/>
            </w:tcBorders>
          </w:tcPr>
          <w:p w14:paraId="642BECB6">
            <w:pPr>
              <w:rPr>
                <w:sz w:val="2"/>
                <w:szCs w:val="2"/>
              </w:rPr>
            </w:pPr>
          </w:p>
        </w:tc>
        <w:tc>
          <w:tcPr>
            <w:tcW w:w="540" w:type="dxa"/>
            <w:vMerge w:val="continue"/>
            <w:tcBorders>
              <w:top w:val="nil"/>
            </w:tcBorders>
          </w:tcPr>
          <w:p w14:paraId="4B689471">
            <w:pPr>
              <w:rPr>
                <w:sz w:val="2"/>
                <w:szCs w:val="2"/>
              </w:rPr>
            </w:pPr>
          </w:p>
        </w:tc>
        <w:tc>
          <w:tcPr>
            <w:tcW w:w="541" w:type="dxa"/>
            <w:vMerge w:val="continue"/>
            <w:tcBorders>
              <w:top w:val="nil"/>
            </w:tcBorders>
          </w:tcPr>
          <w:p w14:paraId="4C64A01A">
            <w:pPr>
              <w:rPr>
                <w:sz w:val="2"/>
                <w:szCs w:val="2"/>
              </w:rPr>
            </w:pPr>
          </w:p>
        </w:tc>
        <w:tc>
          <w:tcPr>
            <w:tcW w:w="540" w:type="dxa"/>
            <w:vMerge w:val="continue"/>
            <w:tcBorders>
              <w:top w:val="nil"/>
            </w:tcBorders>
          </w:tcPr>
          <w:p w14:paraId="7F274F13">
            <w:pPr>
              <w:rPr>
                <w:sz w:val="2"/>
                <w:szCs w:val="2"/>
              </w:rPr>
            </w:pPr>
          </w:p>
        </w:tc>
        <w:tc>
          <w:tcPr>
            <w:tcW w:w="541" w:type="dxa"/>
            <w:vMerge w:val="continue"/>
            <w:tcBorders>
              <w:top w:val="nil"/>
            </w:tcBorders>
          </w:tcPr>
          <w:p w14:paraId="684AFF43">
            <w:pPr>
              <w:rPr>
                <w:sz w:val="2"/>
                <w:szCs w:val="2"/>
              </w:rPr>
            </w:pPr>
          </w:p>
        </w:tc>
        <w:tc>
          <w:tcPr>
            <w:tcW w:w="540" w:type="dxa"/>
            <w:vMerge w:val="continue"/>
            <w:tcBorders>
              <w:top w:val="nil"/>
            </w:tcBorders>
          </w:tcPr>
          <w:p w14:paraId="1EF6FB0B">
            <w:pPr>
              <w:rPr>
                <w:sz w:val="2"/>
                <w:szCs w:val="2"/>
              </w:rPr>
            </w:pPr>
          </w:p>
        </w:tc>
        <w:tc>
          <w:tcPr>
            <w:tcW w:w="1165" w:type="dxa"/>
            <w:vMerge w:val="continue"/>
            <w:tcBorders>
              <w:top w:val="nil"/>
            </w:tcBorders>
          </w:tcPr>
          <w:p w14:paraId="56E5980C">
            <w:pPr>
              <w:rPr>
                <w:sz w:val="2"/>
                <w:szCs w:val="2"/>
              </w:rPr>
            </w:pPr>
          </w:p>
        </w:tc>
        <w:tc>
          <w:tcPr>
            <w:tcW w:w="866" w:type="dxa"/>
            <w:vMerge w:val="continue"/>
            <w:tcBorders>
              <w:top w:val="nil"/>
            </w:tcBorders>
          </w:tcPr>
          <w:p w14:paraId="3A3175FF">
            <w:pPr>
              <w:rPr>
                <w:sz w:val="2"/>
                <w:szCs w:val="2"/>
              </w:rPr>
            </w:pPr>
          </w:p>
        </w:tc>
        <w:tc>
          <w:tcPr>
            <w:tcW w:w="866" w:type="dxa"/>
            <w:vMerge w:val="continue"/>
            <w:tcBorders>
              <w:top w:val="nil"/>
            </w:tcBorders>
          </w:tcPr>
          <w:p w14:paraId="14096624">
            <w:pPr>
              <w:rPr>
                <w:sz w:val="2"/>
                <w:szCs w:val="2"/>
              </w:rPr>
            </w:pPr>
          </w:p>
        </w:tc>
        <w:tc>
          <w:tcPr>
            <w:tcW w:w="866" w:type="dxa"/>
            <w:vMerge w:val="continue"/>
            <w:tcBorders>
              <w:top w:val="nil"/>
            </w:tcBorders>
          </w:tcPr>
          <w:p w14:paraId="2045B1A7">
            <w:pPr>
              <w:rPr>
                <w:sz w:val="2"/>
                <w:szCs w:val="2"/>
              </w:rPr>
            </w:pPr>
          </w:p>
        </w:tc>
      </w:tr>
    </w:tbl>
    <w:p w14:paraId="77D68C45">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3"/>
        <w:gridCol w:w="866"/>
        <w:gridCol w:w="636"/>
        <w:gridCol w:w="866"/>
        <w:gridCol w:w="866"/>
        <w:gridCol w:w="2321"/>
        <w:gridCol w:w="866"/>
        <w:gridCol w:w="866"/>
        <w:gridCol w:w="866"/>
        <w:gridCol w:w="540"/>
        <w:gridCol w:w="541"/>
        <w:gridCol w:w="540"/>
        <w:gridCol w:w="541"/>
        <w:gridCol w:w="540"/>
        <w:gridCol w:w="1165"/>
        <w:gridCol w:w="866"/>
        <w:gridCol w:w="866"/>
        <w:gridCol w:w="866"/>
      </w:tblGrid>
      <w:tr w14:paraId="5C1DA8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8" w:hRule="atLeast"/>
        </w:trPr>
        <w:tc>
          <w:tcPr>
            <w:tcW w:w="433" w:type="dxa"/>
            <w:vMerge w:val="restart"/>
          </w:tcPr>
          <w:p w14:paraId="4D350A1E">
            <w:pPr>
              <w:pStyle w:val="9"/>
              <w:rPr>
                <w:rFonts w:ascii="GenSenMaruGothic TW TTF Bold"/>
                <w:b/>
                <w:sz w:val="8"/>
              </w:rPr>
            </w:pPr>
          </w:p>
          <w:p w14:paraId="6FFB86F2">
            <w:pPr>
              <w:pStyle w:val="9"/>
              <w:rPr>
                <w:rFonts w:ascii="GenSenMaruGothic TW TTF Bold"/>
                <w:b/>
                <w:sz w:val="8"/>
              </w:rPr>
            </w:pPr>
          </w:p>
          <w:p w14:paraId="7F90CFE0">
            <w:pPr>
              <w:pStyle w:val="9"/>
              <w:rPr>
                <w:rFonts w:ascii="GenSenMaruGothic TW TTF Bold"/>
                <w:b/>
                <w:sz w:val="8"/>
              </w:rPr>
            </w:pPr>
          </w:p>
          <w:p w14:paraId="40DFF443">
            <w:pPr>
              <w:pStyle w:val="9"/>
              <w:spacing w:before="70"/>
              <w:ind w:left="88"/>
              <w:rPr>
                <w:b/>
                <w:sz w:val="8"/>
              </w:rPr>
            </w:pPr>
            <w:r>
              <w:rPr>
                <w:b/>
                <w:sz w:val="8"/>
              </w:rPr>
              <w:t>序号</w:t>
            </w:r>
          </w:p>
        </w:tc>
        <w:tc>
          <w:tcPr>
            <w:tcW w:w="1502" w:type="dxa"/>
            <w:gridSpan w:val="2"/>
          </w:tcPr>
          <w:p w14:paraId="25BFD630">
            <w:pPr>
              <w:pStyle w:val="9"/>
              <w:spacing w:before="1"/>
              <w:rPr>
                <w:rFonts w:ascii="GenSenMaruGothic TW TTF Bold"/>
                <w:b/>
                <w:sz w:val="10"/>
              </w:rPr>
            </w:pPr>
          </w:p>
          <w:p w14:paraId="382D9A17">
            <w:pPr>
              <w:pStyle w:val="9"/>
              <w:ind w:left="409" w:right="386"/>
              <w:jc w:val="center"/>
              <w:rPr>
                <w:b/>
                <w:sz w:val="8"/>
              </w:rPr>
            </w:pPr>
            <w:r>
              <w:rPr>
                <w:b/>
                <w:sz w:val="8"/>
              </w:rPr>
              <w:t>公开事项</w:t>
            </w:r>
          </w:p>
        </w:tc>
        <w:tc>
          <w:tcPr>
            <w:tcW w:w="866" w:type="dxa"/>
            <w:vMerge w:val="restart"/>
          </w:tcPr>
          <w:p w14:paraId="7E707318">
            <w:pPr>
              <w:pStyle w:val="9"/>
              <w:rPr>
                <w:rFonts w:ascii="GenSenMaruGothic TW TTF Bold"/>
                <w:b/>
                <w:sz w:val="8"/>
              </w:rPr>
            </w:pPr>
          </w:p>
          <w:p w14:paraId="550EDDD5">
            <w:pPr>
              <w:pStyle w:val="9"/>
              <w:rPr>
                <w:rFonts w:ascii="GenSenMaruGothic TW TTF Bold"/>
                <w:b/>
                <w:sz w:val="8"/>
              </w:rPr>
            </w:pPr>
          </w:p>
          <w:p w14:paraId="13826369">
            <w:pPr>
              <w:pStyle w:val="9"/>
              <w:rPr>
                <w:rFonts w:ascii="GenSenMaruGothic TW TTF Bold"/>
                <w:b/>
                <w:sz w:val="8"/>
              </w:rPr>
            </w:pPr>
          </w:p>
          <w:p w14:paraId="08A3D0D3">
            <w:pPr>
              <w:pStyle w:val="9"/>
              <w:spacing w:before="70"/>
              <w:ind w:left="176"/>
              <w:rPr>
                <w:b/>
                <w:sz w:val="8"/>
              </w:rPr>
            </w:pPr>
            <w:r>
              <w:rPr>
                <w:b/>
                <w:sz w:val="8"/>
              </w:rPr>
              <w:t>事项类型</w:t>
            </w:r>
          </w:p>
        </w:tc>
        <w:tc>
          <w:tcPr>
            <w:tcW w:w="866" w:type="dxa"/>
            <w:vMerge w:val="restart"/>
          </w:tcPr>
          <w:p w14:paraId="62FD2EE7">
            <w:pPr>
              <w:pStyle w:val="9"/>
              <w:rPr>
                <w:rFonts w:ascii="GenSenMaruGothic TW TTF Bold"/>
                <w:b/>
                <w:sz w:val="8"/>
              </w:rPr>
            </w:pPr>
          </w:p>
          <w:p w14:paraId="049979E2">
            <w:pPr>
              <w:pStyle w:val="9"/>
              <w:rPr>
                <w:rFonts w:ascii="GenSenMaruGothic TW TTF Bold"/>
                <w:b/>
                <w:sz w:val="8"/>
              </w:rPr>
            </w:pPr>
          </w:p>
          <w:p w14:paraId="08980781">
            <w:pPr>
              <w:pStyle w:val="9"/>
              <w:rPr>
                <w:rFonts w:ascii="GenSenMaruGothic TW TTF Bold"/>
                <w:b/>
                <w:sz w:val="9"/>
              </w:rPr>
            </w:pPr>
          </w:p>
          <w:p w14:paraId="3E27AADC">
            <w:pPr>
              <w:pStyle w:val="9"/>
              <w:spacing w:line="247" w:lineRule="auto"/>
              <w:ind w:left="137" w:right="24" w:hanging="82"/>
              <w:rPr>
                <w:b/>
                <w:sz w:val="8"/>
              </w:rPr>
            </w:pPr>
            <w:r>
              <w:rPr>
                <w:b/>
                <w:color w:val="333333"/>
                <w:sz w:val="8"/>
              </w:rPr>
              <w:t>对应本级政务服务事项名称</w:t>
            </w:r>
          </w:p>
        </w:tc>
        <w:tc>
          <w:tcPr>
            <w:tcW w:w="2321" w:type="dxa"/>
            <w:vMerge w:val="restart"/>
          </w:tcPr>
          <w:p w14:paraId="35D1A09F">
            <w:pPr>
              <w:pStyle w:val="9"/>
              <w:rPr>
                <w:rFonts w:ascii="GenSenMaruGothic TW TTF Bold"/>
                <w:b/>
                <w:sz w:val="8"/>
              </w:rPr>
            </w:pPr>
          </w:p>
          <w:p w14:paraId="2D0A065C">
            <w:pPr>
              <w:pStyle w:val="9"/>
              <w:rPr>
                <w:rFonts w:ascii="GenSenMaruGothic TW TTF Bold"/>
                <w:b/>
                <w:sz w:val="8"/>
              </w:rPr>
            </w:pPr>
          </w:p>
          <w:p w14:paraId="159083C4">
            <w:pPr>
              <w:pStyle w:val="9"/>
              <w:rPr>
                <w:rFonts w:ascii="GenSenMaruGothic TW TTF Bold"/>
                <w:b/>
                <w:sz w:val="8"/>
              </w:rPr>
            </w:pPr>
          </w:p>
          <w:p w14:paraId="56DEC532">
            <w:pPr>
              <w:pStyle w:val="9"/>
              <w:spacing w:before="70"/>
              <w:ind w:left="584"/>
              <w:rPr>
                <w:b/>
                <w:sz w:val="8"/>
              </w:rPr>
            </w:pPr>
            <w:r>
              <w:rPr>
                <w:b/>
                <w:sz w:val="8"/>
              </w:rPr>
              <w:t>公开内容上传形式</w:t>
            </w:r>
          </w:p>
        </w:tc>
        <w:tc>
          <w:tcPr>
            <w:tcW w:w="866" w:type="dxa"/>
            <w:vMerge w:val="restart"/>
          </w:tcPr>
          <w:p w14:paraId="1EDF720A">
            <w:pPr>
              <w:pStyle w:val="9"/>
              <w:rPr>
                <w:rFonts w:ascii="GenSenMaruGothic TW TTF Bold"/>
                <w:b/>
                <w:sz w:val="8"/>
              </w:rPr>
            </w:pPr>
          </w:p>
          <w:p w14:paraId="5B03CCC6">
            <w:pPr>
              <w:pStyle w:val="9"/>
              <w:rPr>
                <w:rFonts w:ascii="GenSenMaruGothic TW TTF Bold"/>
                <w:b/>
                <w:sz w:val="8"/>
              </w:rPr>
            </w:pPr>
          </w:p>
          <w:p w14:paraId="3A8BFFF3">
            <w:pPr>
              <w:pStyle w:val="9"/>
              <w:rPr>
                <w:rFonts w:ascii="GenSenMaruGothic TW TTF Bold"/>
                <w:b/>
                <w:sz w:val="8"/>
              </w:rPr>
            </w:pPr>
          </w:p>
          <w:p w14:paraId="4AEB54E1">
            <w:pPr>
              <w:pStyle w:val="9"/>
              <w:spacing w:before="70"/>
              <w:ind w:left="181"/>
              <w:rPr>
                <w:b/>
                <w:sz w:val="8"/>
              </w:rPr>
            </w:pPr>
            <w:r>
              <w:rPr>
                <w:b/>
                <w:sz w:val="8"/>
              </w:rPr>
              <w:t>公开依据</w:t>
            </w:r>
          </w:p>
        </w:tc>
        <w:tc>
          <w:tcPr>
            <w:tcW w:w="866" w:type="dxa"/>
            <w:vMerge w:val="restart"/>
          </w:tcPr>
          <w:p w14:paraId="1BB024FD">
            <w:pPr>
              <w:pStyle w:val="9"/>
              <w:rPr>
                <w:rFonts w:ascii="GenSenMaruGothic TW TTF Bold"/>
                <w:b/>
                <w:sz w:val="8"/>
              </w:rPr>
            </w:pPr>
          </w:p>
          <w:p w14:paraId="4B5A98A4">
            <w:pPr>
              <w:pStyle w:val="9"/>
              <w:rPr>
                <w:rFonts w:ascii="GenSenMaruGothic TW TTF Bold"/>
                <w:b/>
                <w:sz w:val="8"/>
              </w:rPr>
            </w:pPr>
          </w:p>
          <w:p w14:paraId="1CB86DC7">
            <w:pPr>
              <w:pStyle w:val="9"/>
              <w:rPr>
                <w:rFonts w:ascii="GenSenMaruGothic TW TTF Bold"/>
                <w:b/>
                <w:sz w:val="8"/>
              </w:rPr>
            </w:pPr>
          </w:p>
          <w:p w14:paraId="179DB76D">
            <w:pPr>
              <w:pStyle w:val="9"/>
              <w:spacing w:before="70"/>
              <w:ind w:left="182"/>
              <w:rPr>
                <w:b/>
                <w:sz w:val="8"/>
              </w:rPr>
            </w:pPr>
            <w:r>
              <w:rPr>
                <w:b/>
                <w:sz w:val="8"/>
              </w:rPr>
              <w:t>公开时限</w:t>
            </w:r>
          </w:p>
        </w:tc>
        <w:tc>
          <w:tcPr>
            <w:tcW w:w="866" w:type="dxa"/>
            <w:vMerge w:val="restart"/>
          </w:tcPr>
          <w:p w14:paraId="3D8F1069">
            <w:pPr>
              <w:pStyle w:val="9"/>
              <w:rPr>
                <w:rFonts w:ascii="GenSenMaruGothic TW TTF Bold"/>
                <w:b/>
                <w:sz w:val="8"/>
              </w:rPr>
            </w:pPr>
          </w:p>
          <w:p w14:paraId="41DB290D">
            <w:pPr>
              <w:pStyle w:val="9"/>
              <w:rPr>
                <w:rFonts w:ascii="GenSenMaruGothic TW TTF Bold"/>
                <w:b/>
                <w:sz w:val="8"/>
              </w:rPr>
            </w:pPr>
          </w:p>
          <w:p w14:paraId="62026C68">
            <w:pPr>
              <w:pStyle w:val="9"/>
              <w:rPr>
                <w:rFonts w:ascii="GenSenMaruGothic TW TTF Bold"/>
                <w:b/>
                <w:sz w:val="8"/>
              </w:rPr>
            </w:pPr>
          </w:p>
          <w:p w14:paraId="53DEBE55">
            <w:pPr>
              <w:pStyle w:val="9"/>
              <w:spacing w:before="70"/>
              <w:ind w:left="183"/>
              <w:rPr>
                <w:b/>
                <w:sz w:val="8"/>
              </w:rPr>
            </w:pPr>
            <w:r>
              <w:rPr>
                <w:b/>
                <w:sz w:val="8"/>
              </w:rPr>
              <w:t>公开主体</w:t>
            </w:r>
          </w:p>
        </w:tc>
        <w:tc>
          <w:tcPr>
            <w:tcW w:w="1081" w:type="dxa"/>
            <w:gridSpan w:val="2"/>
          </w:tcPr>
          <w:p w14:paraId="644664C4">
            <w:pPr>
              <w:pStyle w:val="9"/>
              <w:spacing w:before="1"/>
              <w:rPr>
                <w:rFonts w:ascii="GenSenMaruGothic TW TTF Bold"/>
                <w:b/>
                <w:sz w:val="10"/>
              </w:rPr>
            </w:pPr>
          </w:p>
          <w:p w14:paraId="11FCB1CA">
            <w:pPr>
              <w:pStyle w:val="9"/>
              <w:ind w:left="268"/>
              <w:rPr>
                <w:b/>
                <w:sz w:val="8"/>
              </w:rPr>
            </w:pPr>
            <w:r>
              <w:rPr>
                <w:b/>
                <w:sz w:val="8"/>
              </w:rPr>
              <w:t>公开对象</w:t>
            </w:r>
          </w:p>
        </w:tc>
        <w:tc>
          <w:tcPr>
            <w:tcW w:w="1081" w:type="dxa"/>
            <w:gridSpan w:val="2"/>
          </w:tcPr>
          <w:p w14:paraId="01D9E43A">
            <w:pPr>
              <w:pStyle w:val="9"/>
              <w:spacing w:before="1"/>
              <w:rPr>
                <w:rFonts w:ascii="GenSenMaruGothic TW TTF Bold"/>
                <w:b/>
                <w:sz w:val="10"/>
              </w:rPr>
            </w:pPr>
          </w:p>
          <w:p w14:paraId="3581513C">
            <w:pPr>
              <w:pStyle w:val="9"/>
              <w:ind w:left="268"/>
              <w:rPr>
                <w:b/>
                <w:sz w:val="8"/>
              </w:rPr>
            </w:pPr>
            <w:r>
              <w:rPr>
                <w:b/>
                <w:sz w:val="8"/>
              </w:rPr>
              <w:t>公开方式</w:t>
            </w:r>
          </w:p>
        </w:tc>
        <w:tc>
          <w:tcPr>
            <w:tcW w:w="540" w:type="dxa"/>
          </w:tcPr>
          <w:p w14:paraId="5164DA8A">
            <w:pPr>
              <w:pStyle w:val="9"/>
              <w:spacing w:before="1"/>
              <w:rPr>
                <w:rFonts w:ascii="GenSenMaruGothic TW TTF Bold"/>
                <w:b/>
                <w:sz w:val="10"/>
              </w:rPr>
            </w:pPr>
          </w:p>
          <w:p w14:paraId="3536BF0D">
            <w:pPr>
              <w:pStyle w:val="9"/>
              <w:ind w:left="39" w:right="-15"/>
              <w:jc w:val="center"/>
              <w:rPr>
                <w:b/>
                <w:sz w:val="8"/>
              </w:rPr>
            </w:pPr>
            <w:r>
              <w:rPr>
                <w:b/>
                <w:sz w:val="8"/>
              </w:rPr>
              <w:t>公开层级1</w:t>
            </w:r>
          </w:p>
        </w:tc>
        <w:tc>
          <w:tcPr>
            <w:tcW w:w="1165" w:type="dxa"/>
            <w:vMerge w:val="restart"/>
          </w:tcPr>
          <w:p w14:paraId="4B7A5142">
            <w:pPr>
              <w:pStyle w:val="9"/>
              <w:rPr>
                <w:rFonts w:ascii="GenSenMaruGothic TW TTF Bold"/>
                <w:b/>
                <w:sz w:val="8"/>
              </w:rPr>
            </w:pPr>
          </w:p>
          <w:p w14:paraId="738805F0">
            <w:pPr>
              <w:pStyle w:val="9"/>
              <w:rPr>
                <w:rFonts w:ascii="GenSenMaruGothic TW TTF Bold"/>
                <w:b/>
                <w:sz w:val="8"/>
              </w:rPr>
            </w:pPr>
          </w:p>
          <w:p w14:paraId="0826764A">
            <w:pPr>
              <w:pStyle w:val="9"/>
              <w:spacing w:before="15"/>
              <w:rPr>
                <w:rFonts w:ascii="GenSenMaruGothic TW TTF Bold"/>
                <w:b/>
                <w:sz w:val="5"/>
              </w:rPr>
            </w:pPr>
          </w:p>
          <w:p w14:paraId="0DC75465">
            <w:pPr>
              <w:pStyle w:val="9"/>
              <w:spacing w:before="1"/>
              <w:ind w:left="46" w:right="4"/>
              <w:jc w:val="center"/>
              <w:rPr>
                <w:b/>
                <w:sz w:val="8"/>
              </w:rPr>
            </w:pPr>
            <w:r>
              <w:rPr>
                <w:b/>
                <w:sz w:val="8"/>
              </w:rPr>
              <w:t>公开渠道和载体1</w:t>
            </w:r>
          </w:p>
          <w:p w14:paraId="5EF12C15">
            <w:pPr>
              <w:pStyle w:val="9"/>
              <w:spacing w:before="3"/>
              <w:ind w:left="46" w:right="4"/>
              <w:jc w:val="center"/>
              <w:rPr>
                <w:b/>
                <w:sz w:val="8"/>
              </w:rPr>
            </w:pPr>
            <w:r>
              <w:rPr>
                <w:b/>
                <w:sz w:val="8"/>
              </w:rPr>
              <w:t>（“■”表示必选项，</w:t>
            </w:r>
          </w:p>
          <w:p w14:paraId="5ABAACE0">
            <w:pPr>
              <w:pStyle w:val="9"/>
              <w:spacing w:before="2"/>
              <w:ind w:left="97"/>
              <w:rPr>
                <w:b/>
                <w:sz w:val="8"/>
              </w:rPr>
            </w:pPr>
            <w:r>
              <w:rPr>
                <w:b/>
                <w:sz w:val="8"/>
              </w:rPr>
              <w:t>“□”表示可选项）</w:t>
            </w:r>
          </w:p>
        </w:tc>
        <w:tc>
          <w:tcPr>
            <w:tcW w:w="866" w:type="dxa"/>
          </w:tcPr>
          <w:p w14:paraId="70399F65">
            <w:pPr>
              <w:pStyle w:val="9"/>
              <w:spacing w:before="1"/>
              <w:rPr>
                <w:rFonts w:ascii="GenSenMaruGothic TW TTF Bold"/>
                <w:b/>
                <w:sz w:val="10"/>
              </w:rPr>
            </w:pPr>
          </w:p>
          <w:p w14:paraId="0B58A6FE">
            <w:pPr>
              <w:pStyle w:val="9"/>
              <w:ind w:left="61" w:right="15"/>
              <w:jc w:val="center"/>
              <w:rPr>
                <w:b/>
                <w:sz w:val="8"/>
              </w:rPr>
            </w:pPr>
            <w:r>
              <w:rPr>
                <w:b/>
                <w:sz w:val="8"/>
              </w:rPr>
              <w:t>公开层级2</w:t>
            </w:r>
          </w:p>
        </w:tc>
        <w:tc>
          <w:tcPr>
            <w:tcW w:w="866" w:type="dxa"/>
            <w:vMerge w:val="restart"/>
          </w:tcPr>
          <w:p w14:paraId="059D4E55">
            <w:pPr>
              <w:pStyle w:val="9"/>
              <w:rPr>
                <w:rFonts w:ascii="GenSenMaruGothic TW TTF Bold"/>
                <w:b/>
                <w:sz w:val="8"/>
              </w:rPr>
            </w:pPr>
          </w:p>
          <w:p w14:paraId="2D39A92B">
            <w:pPr>
              <w:pStyle w:val="9"/>
              <w:spacing w:before="11"/>
              <w:rPr>
                <w:rFonts w:ascii="GenSenMaruGothic TW TTF Bold"/>
                <w:b/>
                <w:sz w:val="7"/>
              </w:rPr>
            </w:pPr>
          </w:p>
          <w:p w14:paraId="22ECB5D2">
            <w:pPr>
              <w:pStyle w:val="9"/>
              <w:spacing w:before="1" w:line="247" w:lineRule="auto"/>
              <w:ind w:left="168" w:right="13" w:firstLine="230"/>
              <w:rPr>
                <w:b/>
                <w:sz w:val="8"/>
              </w:rPr>
            </w:pPr>
            <w:r>
              <w:rPr>
                <w:b/>
                <w:spacing w:val="-6"/>
                <w:sz w:val="8"/>
              </w:rPr>
              <w:t>公开渠</w:t>
            </w:r>
            <w:r>
              <w:rPr>
                <w:b/>
                <w:sz w:val="8"/>
              </w:rPr>
              <w:t>道和载体2</w:t>
            </w:r>
          </w:p>
          <w:p w14:paraId="68F4AEB3">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66" w:type="dxa"/>
            <w:vMerge w:val="restart"/>
          </w:tcPr>
          <w:p w14:paraId="20B68C51">
            <w:pPr>
              <w:pStyle w:val="9"/>
              <w:rPr>
                <w:rFonts w:ascii="GenSenMaruGothic TW TTF Bold"/>
                <w:b/>
                <w:sz w:val="8"/>
              </w:rPr>
            </w:pPr>
          </w:p>
          <w:p w14:paraId="2169D100">
            <w:pPr>
              <w:pStyle w:val="9"/>
              <w:rPr>
                <w:rFonts w:ascii="GenSenMaruGothic TW TTF Bold"/>
                <w:b/>
                <w:sz w:val="8"/>
              </w:rPr>
            </w:pPr>
          </w:p>
          <w:p w14:paraId="2006269D">
            <w:pPr>
              <w:pStyle w:val="9"/>
              <w:rPr>
                <w:rFonts w:ascii="GenSenMaruGothic TW TTF Bold"/>
                <w:b/>
                <w:sz w:val="8"/>
              </w:rPr>
            </w:pPr>
          </w:p>
          <w:p w14:paraId="7791BF6F">
            <w:pPr>
              <w:pStyle w:val="9"/>
              <w:spacing w:before="70"/>
              <w:ind w:left="62" w:right="15"/>
              <w:jc w:val="center"/>
              <w:rPr>
                <w:b/>
                <w:sz w:val="8"/>
              </w:rPr>
            </w:pPr>
            <w:r>
              <w:rPr>
                <w:b/>
                <w:sz w:val="8"/>
              </w:rPr>
              <w:t>备注</w:t>
            </w:r>
          </w:p>
        </w:tc>
      </w:tr>
      <w:tr w14:paraId="242CDA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33" w:type="dxa"/>
            <w:vMerge w:val="continue"/>
            <w:tcBorders>
              <w:top w:val="nil"/>
            </w:tcBorders>
          </w:tcPr>
          <w:p w14:paraId="6F8216B2">
            <w:pPr>
              <w:rPr>
                <w:sz w:val="2"/>
                <w:szCs w:val="2"/>
              </w:rPr>
            </w:pPr>
          </w:p>
        </w:tc>
        <w:tc>
          <w:tcPr>
            <w:tcW w:w="866" w:type="dxa"/>
          </w:tcPr>
          <w:p w14:paraId="5FBD55A0">
            <w:pPr>
              <w:pStyle w:val="9"/>
              <w:rPr>
                <w:rFonts w:ascii="GenSenMaruGothic TW TTF Bold"/>
                <w:b/>
                <w:sz w:val="8"/>
              </w:rPr>
            </w:pPr>
          </w:p>
          <w:p w14:paraId="70E73BAB">
            <w:pPr>
              <w:pStyle w:val="9"/>
              <w:spacing w:before="14"/>
              <w:rPr>
                <w:rFonts w:ascii="GenSenMaruGothic TW TTF Bold"/>
                <w:b/>
                <w:sz w:val="6"/>
              </w:rPr>
            </w:pPr>
          </w:p>
          <w:p w14:paraId="213521DD">
            <w:pPr>
              <w:pStyle w:val="9"/>
              <w:spacing w:before="1"/>
              <w:ind w:left="175"/>
              <w:rPr>
                <w:b/>
                <w:sz w:val="8"/>
              </w:rPr>
            </w:pPr>
            <w:r>
              <w:rPr>
                <w:b/>
                <w:sz w:val="8"/>
              </w:rPr>
              <w:t>一级事项</w:t>
            </w:r>
          </w:p>
        </w:tc>
        <w:tc>
          <w:tcPr>
            <w:tcW w:w="636" w:type="dxa"/>
          </w:tcPr>
          <w:p w14:paraId="49E42A7E">
            <w:pPr>
              <w:pStyle w:val="9"/>
              <w:rPr>
                <w:rFonts w:ascii="GenSenMaruGothic TW TTF Bold"/>
                <w:b/>
                <w:sz w:val="8"/>
              </w:rPr>
            </w:pPr>
          </w:p>
          <w:p w14:paraId="522FB0BE">
            <w:pPr>
              <w:pStyle w:val="9"/>
              <w:spacing w:before="14"/>
              <w:rPr>
                <w:rFonts w:ascii="GenSenMaruGothic TW TTF Bold"/>
                <w:b/>
                <w:sz w:val="6"/>
              </w:rPr>
            </w:pPr>
          </w:p>
          <w:p w14:paraId="73DC9FD5">
            <w:pPr>
              <w:pStyle w:val="9"/>
              <w:spacing w:before="1"/>
              <w:ind w:left="87"/>
              <w:rPr>
                <w:b/>
                <w:sz w:val="8"/>
              </w:rPr>
            </w:pPr>
            <w:r>
              <w:rPr>
                <w:b/>
                <w:sz w:val="8"/>
              </w:rPr>
              <w:t>二级事项</w:t>
            </w:r>
          </w:p>
        </w:tc>
        <w:tc>
          <w:tcPr>
            <w:tcW w:w="866" w:type="dxa"/>
            <w:vMerge w:val="continue"/>
            <w:tcBorders>
              <w:top w:val="nil"/>
            </w:tcBorders>
          </w:tcPr>
          <w:p w14:paraId="0DB6C04A">
            <w:pPr>
              <w:rPr>
                <w:sz w:val="2"/>
                <w:szCs w:val="2"/>
              </w:rPr>
            </w:pPr>
          </w:p>
        </w:tc>
        <w:tc>
          <w:tcPr>
            <w:tcW w:w="866" w:type="dxa"/>
            <w:vMerge w:val="continue"/>
            <w:tcBorders>
              <w:top w:val="nil"/>
            </w:tcBorders>
          </w:tcPr>
          <w:p w14:paraId="17ED88AD">
            <w:pPr>
              <w:rPr>
                <w:sz w:val="2"/>
                <w:szCs w:val="2"/>
              </w:rPr>
            </w:pPr>
          </w:p>
        </w:tc>
        <w:tc>
          <w:tcPr>
            <w:tcW w:w="2321" w:type="dxa"/>
            <w:vMerge w:val="continue"/>
            <w:tcBorders>
              <w:top w:val="nil"/>
            </w:tcBorders>
          </w:tcPr>
          <w:p w14:paraId="7E091023">
            <w:pPr>
              <w:rPr>
                <w:sz w:val="2"/>
                <w:szCs w:val="2"/>
              </w:rPr>
            </w:pPr>
          </w:p>
        </w:tc>
        <w:tc>
          <w:tcPr>
            <w:tcW w:w="866" w:type="dxa"/>
            <w:vMerge w:val="continue"/>
            <w:tcBorders>
              <w:top w:val="nil"/>
            </w:tcBorders>
          </w:tcPr>
          <w:p w14:paraId="6A04F202">
            <w:pPr>
              <w:rPr>
                <w:sz w:val="2"/>
                <w:szCs w:val="2"/>
              </w:rPr>
            </w:pPr>
          </w:p>
        </w:tc>
        <w:tc>
          <w:tcPr>
            <w:tcW w:w="866" w:type="dxa"/>
            <w:vMerge w:val="continue"/>
            <w:tcBorders>
              <w:top w:val="nil"/>
            </w:tcBorders>
          </w:tcPr>
          <w:p w14:paraId="57D2847A">
            <w:pPr>
              <w:rPr>
                <w:sz w:val="2"/>
                <w:szCs w:val="2"/>
              </w:rPr>
            </w:pPr>
          </w:p>
        </w:tc>
        <w:tc>
          <w:tcPr>
            <w:tcW w:w="866" w:type="dxa"/>
            <w:vMerge w:val="continue"/>
            <w:tcBorders>
              <w:top w:val="nil"/>
            </w:tcBorders>
          </w:tcPr>
          <w:p w14:paraId="7626CACD">
            <w:pPr>
              <w:rPr>
                <w:sz w:val="2"/>
                <w:szCs w:val="2"/>
              </w:rPr>
            </w:pPr>
          </w:p>
        </w:tc>
        <w:tc>
          <w:tcPr>
            <w:tcW w:w="540" w:type="dxa"/>
          </w:tcPr>
          <w:p w14:paraId="15A02B62">
            <w:pPr>
              <w:pStyle w:val="9"/>
              <w:rPr>
                <w:rFonts w:ascii="GenSenMaruGothic TW TTF Bold"/>
                <w:b/>
                <w:sz w:val="8"/>
              </w:rPr>
            </w:pPr>
          </w:p>
          <w:p w14:paraId="60774D4C">
            <w:pPr>
              <w:pStyle w:val="9"/>
              <w:spacing w:before="14"/>
              <w:rPr>
                <w:rFonts w:ascii="GenSenMaruGothic TW TTF Bold"/>
                <w:b/>
                <w:sz w:val="6"/>
              </w:rPr>
            </w:pPr>
          </w:p>
          <w:p w14:paraId="56218790">
            <w:pPr>
              <w:pStyle w:val="9"/>
              <w:spacing w:before="1"/>
              <w:ind w:left="100"/>
              <w:rPr>
                <w:b/>
                <w:sz w:val="8"/>
              </w:rPr>
            </w:pPr>
            <w:r>
              <w:rPr>
                <w:b/>
                <w:sz w:val="8"/>
              </w:rPr>
              <w:t>全社会</w:t>
            </w:r>
          </w:p>
        </w:tc>
        <w:tc>
          <w:tcPr>
            <w:tcW w:w="541" w:type="dxa"/>
          </w:tcPr>
          <w:p w14:paraId="11FDF9FA">
            <w:pPr>
              <w:pStyle w:val="9"/>
              <w:rPr>
                <w:rFonts w:ascii="GenSenMaruGothic TW TTF Bold"/>
                <w:b/>
                <w:sz w:val="8"/>
              </w:rPr>
            </w:pPr>
          </w:p>
          <w:p w14:paraId="4865E6A7">
            <w:pPr>
              <w:pStyle w:val="9"/>
              <w:spacing w:before="14"/>
              <w:rPr>
                <w:rFonts w:ascii="GenSenMaruGothic TW TTF Bold"/>
                <w:b/>
                <w:sz w:val="6"/>
              </w:rPr>
            </w:pPr>
          </w:p>
          <w:p w14:paraId="66DF20D7">
            <w:pPr>
              <w:pStyle w:val="9"/>
              <w:spacing w:before="1"/>
              <w:ind w:left="57"/>
              <w:rPr>
                <w:b/>
                <w:sz w:val="8"/>
              </w:rPr>
            </w:pPr>
            <w:r>
              <w:rPr>
                <w:b/>
                <w:sz w:val="8"/>
              </w:rPr>
              <w:t>特定群体</w:t>
            </w:r>
          </w:p>
        </w:tc>
        <w:tc>
          <w:tcPr>
            <w:tcW w:w="540" w:type="dxa"/>
          </w:tcPr>
          <w:p w14:paraId="1F68158A">
            <w:pPr>
              <w:pStyle w:val="9"/>
              <w:rPr>
                <w:rFonts w:ascii="GenSenMaruGothic TW TTF Bold"/>
                <w:b/>
                <w:sz w:val="8"/>
              </w:rPr>
            </w:pPr>
          </w:p>
          <w:p w14:paraId="32B31B07">
            <w:pPr>
              <w:pStyle w:val="9"/>
              <w:spacing w:before="14"/>
              <w:rPr>
                <w:rFonts w:ascii="GenSenMaruGothic TW TTF Bold"/>
                <w:b/>
                <w:sz w:val="6"/>
              </w:rPr>
            </w:pPr>
          </w:p>
          <w:p w14:paraId="64471134">
            <w:pPr>
              <w:pStyle w:val="9"/>
              <w:spacing w:before="1"/>
              <w:ind w:left="141"/>
              <w:rPr>
                <w:b/>
                <w:sz w:val="8"/>
              </w:rPr>
            </w:pPr>
            <w:r>
              <w:rPr>
                <w:b/>
                <w:sz w:val="8"/>
              </w:rPr>
              <w:t>主动</w:t>
            </w:r>
          </w:p>
        </w:tc>
        <w:tc>
          <w:tcPr>
            <w:tcW w:w="541" w:type="dxa"/>
          </w:tcPr>
          <w:p w14:paraId="02211810">
            <w:pPr>
              <w:pStyle w:val="9"/>
              <w:rPr>
                <w:rFonts w:ascii="GenSenMaruGothic TW TTF Bold"/>
                <w:b/>
                <w:sz w:val="8"/>
              </w:rPr>
            </w:pPr>
          </w:p>
          <w:p w14:paraId="28C09606">
            <w:pPr>
              <w:pStyle w:val="9"/>
              <w:spacing w:before="14"/>
              <w:rPr>
                <w:rFonts w:ascii="GenSenMaruGothic TW TTF Bold"/>
                <w:b/>
                <w:sz w:val="6"/>
              </w:rPr>
            </w:pPr>
          </w:p>
          <w:p w14:paraId="76D3FD43">
            <w:pPr>
              <w:pStyle w:val="9"/>
              <w:spacing w:before="1"/>
              <w:ind w:left="101"/>
              <w:rPr>
                <w:b/>
                <w:sz w:val="8"/>
              </w:rPr>
            </w:pPr>
            <w:r>
              <w:rPr>
                <w:b/>
                <w:sz w:val="8"/>
              </w:rPr>
              <w:t>依申请</w:t>
            </w:r>
          </w:p>
        </w:tc>
        <w:tc>
          <w:tcPr>
            <w:tcW w:w="540" w:type="dxa"/>
          </w:tcPr>
          <w:p w14:paraId="00F7AAED">
            <w:pPr>
              <w:pStyle w:val="9"/>
              <w:rPr>
                <w:rFonts w:ascii="GenSenMaruGothic TW TTF Bold"/>
                <w:b/>
                <w:sz w:val="8"/>
              </w:rPr>
            </w:pPr>
          </w:p>
          <w:p w14:paraId="39D82F4A">
            <w:pPr>
              <w:pStyle w:val="9"/>
              <w:spacing w:before="14"/>
              <w:rPr>
                <w:rFonts w:ascii="GenSenMaruGothic TW TTF Bold"/>
                <w:b/>
                <w:sz w:val="6"/>
              </w:rPr>
            </w:pPr>
          </w:p>
          <w:p w14:paraId="3658A61F">
            <w:pPr>
              <w:pStyle w:val="9"/>
              <w:spacing w:before="1"/>
              <w:ind w:left="123" w:right="82"/>
              <w:jc w:val="center"/>
              <w:rPr>
                <w:b/>
                <w:sz w:val="8"/>
              </w:rPr>
            </w:pPr>
            <w:r>
              <w:rPr>
                <w:b/>
                <w:sz w:val="8"/>
              </w:rPr>
              <w:t>市级</w:t>
            </w:r>
          </w:p>
        </w:tc>
        <w:tc>
          <w:tcPr>
            <w:tcW w:w="1165" w:type="dxa"/>
            <w:vMerge w:val="continue"/>
            <w:tcBorders>
              <w:top w:val="nil"/>
            </w:tcBorders>
          </w:tcPr>
          <w:p w14:paraId="48442B8F">
            <w:pPr>
              <w:rPr>
                <w:sz w:val="2"/>
                <w:szCs w:val="2"/>
              </w:rPr>
            </w:pPr>
          </w:p>
        </w:tc>
        <w:tc>
          <w:tcPr>
            <w:tcW w:w="866" w:type="dxa"/>
          </w:tcPr>
          <w:p w14:paraId="50870E92">
            <w:pPr>
              <w:pStyle w:val="9"/>
              <w:rPr>
                <w:rFonts w:ascii="GenSenMaruGothic TW TTF Bold"/>
                <w:b/>
                <w:sz w:val="8"/>
              </w:rPr>
            </w:pPr>
          </w:p>
          <w:p w14:paraId="2B9AED4C">
            <w:pPr>
              <w:pStyle w:val="9"/>
              <w:spacing w:before="14"/>
              <w:rPr>
                <w:rFonts w:ascii="GenSenMaruGothic TW TTF Bold"/>
                <w:b/>
                <w:sz w:val="6"/>
              </w:rPr>
            </w:pPr>
          </w:p>
          <w:p w14:paraId="781BE7F1">
            <w:pPr>
              <w:pStyle w:val="9"/>
              <w:spacing w:before="1"/>
              <w:ind w:left="59" w:right="15"/>
              <w:jc w:val="center"/>
              <w:rPr>
                <w:b/>
                <w:sz w:val="8"/>
              </w:rPr>
            </w:pPr>
            <w:r>
              <w:rPr>
                <w:b/>
                <w:sz w:val="8"/>
              </w:rPr>
              <w:t>县级</w:t>
            </w:r>
          </w:p>
        </w:tc>
        <w:tc>
          <w:tcPr>
            <w:tcW w:w="866" w:type="dxa"/>
            <w:vMerge w:val="continue"/>
            <w:tcBorders>
              <w:top w:val="nil"/>
            </w:tcBorders>
          </w:tcPr>
          <w:p w14:paraId="353AAFB1">
            <w:pPr>
              <w:rPr>
                <w:sz w:val="2"/>
                <w:szCs w:val="2"/>
              </w:rPr>
            </w:pPr>
          </w:p>
        </w:tc>
        <w:tc>
          <w:tcPr>
            <w:tcW w:w="866" w:type="dxa"/>
            <w:vMerge w:val="continue"/>
            <w:tcBorders>
              <w:top w:val="nil"/>
            </w:tcBorders>
          </w:tcPr>
          <w:p w14:paraId="12ED8D9C">
            <w:pPr>
              <w:rPr>
                <w:sz w:val="2"/>
                <w:szCs w:val="2"/>
              </w:rPr>
            </w:pPr>
          </w:p>
        </w:tc>
      </w:tr>
      <w:tr w14:paraId="4E08CC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3" w:type="dxa"/>
            <w:vMerge w:val="restart"/>
          </w:tcPr>
          <w:p w14:paraId="18BD0D5C">
            <w:pPr>
              <w:pStyle w:val="9"/>
              <w:rPr>
                <w:rFonts w:ascii="GenSenMaruGothic TW TTF Bold"/>
                <w:b/>
                <w:sz w:val="8"/>
              </w:rPr>
            </w:pPr>
          </w:p>
          <w:p w14:paraId="1F1840D5">
            <w:pPr>
              <w:pStyle w:val="9"/>
              <w:rPr>
                <w:rFonts w:ascii="GenSenMaruGothic TW TTF Bold"/>
                <w:b/>
                <w:sz w:val="8"/>
              </w:rPr>
            </w:pPr>
          </w:p>
          <w:p w14:paraId="022A6CA6">
            <w:pPr>
              <w:pStyle w:val="9"/>
              <w:rPr>
                <w:rFonts w:ascii="GenSenMaruGothic TW TTF Bold"/>
                <w:b/>
                <w:sz w:val="8"/>
              </w:rPr>
            </w:pPr>
          </w:p>
          <w:p w14:paraId="7A292BDD">
            <w:pPr>
              <w:pStyle w:val="9"/>
              <w:rPr>
                <w:rFonts w:ascii="GenSenMaruGothic TW TTF Bold"/>
                <w:b/>
                <w:sz w:val="8"/>
              </w:rPr>
            </w:pPr>
          </w:p>
          <w:p w14:paraId="6A585768">
            <w:pPr>
              <w:pStyle w:val="9"/>
              <w:rPr>
                <w:rFonts w:ascii="GenSenMaruGothic TW TTF Bold"/>
                <w:b/>
                <w:sz w:val="8"/>
              </w:rPr>
            </w:pPr>
          </w:p>
          <w:p w14:paraId="008647D0">
            <w:pPr>
              <w:pStyle w:val="9"/>
              <w:rPr>
                <w:rFonts w:ascii="GenSenMaruGothic TW TTF Bold"/>
                <w:b/>
                <w:sz w:val="8"/>
              </w:rPr>
            </w:pPr>
          </w:p>
          <w:p w14:paraId="4D07692C">
            <w:pPr>
              <w:pStyle w:val="9"/>
              <w:rPr>
                <w:rFonts w:ascii="GenSenMaruGothic TW TTF Bold"/>
                <w:b/>
                <w:sz w:val="8"/>
              </w:rPr>
            </w:pPr>
          </w:p>
          <w:p w14:paraId="73414DF8">
            <w:pPr>
              <w:pStyle w:val="9"/>
              <w:rPr>
                <w:rFonts w:ascii="GenSenMaruGothic TW TTF Bold"/>
                <w:b/>
                <w:sz w:val="8"/>
              </w:rPr>
            </w:pPr>
          </w:p>
          <w:p w14:paraId="735A7BA7">
            <w:pPr>
              <w:pStyle w:val="9"/>
              <w:rPr>
                <w:rFonts w:ascii="GenSenMaruGothic TW TTF Bold"/>
                <w:b/>
                <w:sz w:val="8"/>
              </w:rPr>
            </w:pPr>
          </w:p>
          <w:p w14:paraId="05CA7043">
            <w:pPr>
              <w:pStyle w:val="9"/>
              <w:rPr>
                <w:rFonts w:ascii="GenSenMaruGothic TW TTF Bold"/>
                <w:b/>
                <w:sz w:val="8"/>
              </w:rPr>
            </w:pPr>
          </w:p>
          <w:p w14:paraId="54FE103C">
            <w:pPr>
              <w:pStyle w:val="9"/>
              <w:rPr>
                <w:rFonts w:ascii="GenSenMaruGothic TW TTF Bold"/>
                <w:b/>
                <w:sz w:val="8"/>
              </w:rPr>
            </w:pPr>
          </w:p>
          <w:p w14:paraId="5DDBC925">
            <w:pPr>
              <w:pStyle w:val="9"/>
              <w:rPr>
                <w:rFonts w:ascii="GenSenMaruGothic TW TTF Bold"/>
                <w:b/>
                <w:sz w:val="8"/>
              </w:rPr>
            </w:pPr>
          </w:p>
          <w:p w14:paraId="3DE95CDE">
            <w:pPr>
              <w:pStyle w:val="9"/>
              <w:spacing w:before="16"/>
              <w:rPr>
                <w:rFonts w:ascii="GenSenMaruGothic TW TTF Bold"/>
                <w:b/>
                <w:sz w:val="4"/>
              </w:rPr>
            </w:pPr>
          </w:p>
          <w:p w14:paraId="2ED39716">
            <w:pPr>
              <w:pStyle w:val="9"/>
              <w:spacing w:line="247" w:lineRule="auto"/>
              <w:ind w:left="131" w:right="27" w:hanging="82"/>
              <w:rPr>
                <w:sz w:val="8"/>
              </w:rPr>
            </w:pPr>
            <w:r>
              <w:rPr>
                <w:sz w:val="8"/>
              </w:rPr>
              <w:t>违法建设</w:t>
            </w:r>
          </w:p>
        </w:tc>
        <w:tc>
          <w:tcPr>
            <w:tcW w:w="866" w:type="dxa"/>
            <w:vMerge w:val="restart"/>
          </w:tcPr>
          <w:p w14:paraId="289F0103">
            <w:pPr>
              <w:pStyle w:val="9"/>
              <w:rPr>
                <w:rFonts w:ascii="GenSenMaruGothic TW TTF Bold"/>
                <w:b/>
                <w:sz w:val="8"/>
              </w:rPr>
            </w:pPr>
          </w:p>
          <w:p w14:paraId="64018873">
            <w:pPr>
              <w:pStyle w:val="9"/>
              <w:rPr>
                <w:rFonts w:ascii="GenSenMaruGothic TW TTF Bold"/>
                <w:b/>
                <w:sz w:val="8"/>
              </w:rPr>
            </w:pPr>
          </w:p>
          <w:p w14:paraId="6CFD6238">
            <w:pPr>
              <w:pStyle w:val="9"/>
              <w:rPr>
                <w:rFonts w:ascii="GenSenMaruGothic TW TTF Bold"/>
                <w:b/>
                <w:sz w:val="8"/>
              </w:rPr>
            </w:pPr>
          </w:p>
          <w:p w14:paraId="14CFF07B">
            <w:pPr>
              <w:pStyle w:val="9"/>
              <w:rPr>
                <w:rFonts w:ascii="GenSenMaruGothic TW TTF Bold"/>
                <w:b/>
                <w:sz w:val="8"/>
              </w:rPr>
            </w:pPr>
          </w:p>
          <w:p w14:paraId="4AEA3790">
            <w:pPr>
              <w:pStyle w:val="9"/>
              <w:rPr>
                <w:rFonts w:ascii="GenSenMaruGothic TW TTF Bold"/>
                <w:b/>
                <w:sz w:val="8"/>
              </w:rPr>
            </w:pPr>
          </w:p>
          <w:p w14:paraId="51B18F08">
            <w:pPr>
              <w:pStyle w:val="9"/>
              <w:rPr>
                <w:rFonts w:ascii="GenSenMaruGothic TW TTF Bold"/>
                <w:b/>
                <w:sz w:val="8"/>
              </w:rPr>
            </w:pPr>
          </w:p>
          <w:p w14:paraId="4BCB22B1">
            <w:pPr>
              <w:pStyle w:val="9"/>
              <w:rPr>
                <w:rFonts w:ascii="GenSenMaruGothic TW TTF Bold"/>
                <w:b/>
                <w:sz w:val="8"/>
              </w:rPr>
            </w:pPr>
          </w:p>
          <w:p w14:paraId="4764C2BE">
            <w:pPr>
              <w:pStyle w:val="9"/>
              <w:rPr>
                <w:rFonts w:ascii="GenSenMaruGothic TW TTF Bold"/>
                <w:b/>
                <w:sz w:val="8"/>
              </w:rPr>
            </w:pPr>
          </w:p>
          <w:p w14:paraId="19D4C81B">
            <w:pPr>
              <w:pStyle w:val="9"/>
              <w:rPr>
                <w:rFonts w:ascii="GenSenMaruGothic TW TTF Bold"/>
                <w:b/>
                <w:sz w:val="8"/>
              </w:rPr>
            </w:pPr>
          </w:p>
          <w:p w14:paraId="109E480B">
            <w:pPr>
              <w:pStyle w:val="9"/>
              <w:rPr>
                <w:rFonts w:ascii="GenSenMaruGothic TW TTF Bold"/>
                <w:b/>
                <w:sz w:val="8"/>
              </w:rPr>
            </w:pPr>
          </w:p>
          <w:p w14:paraId="2845D2AF">
            <w:pPr>
              <w:pStyle w:val="9"/>
              <w:spacing w:before="8"/>
              <w:rPr>
                <w:rFonts w:ascii="GenSenMaruGothic TW TTF Bold"/>
                <w:b/>
                <w:sz w:val="11"/>
              </w:rPr>
            </w:pPr>
          </w:p>
          <w:p w14:paraId="56367625">
            <w:pPr>
              <w:pStyle w:val="9"/>
              <w:spacing w:before="1" w:line="247" w:lineRule="auto"/>
              <w:ind w:left="17" w:right="-15"/>
              <w:jc w:val="center"/>
              <w:rPr>
                <w:sz w:val="8"/>
              </w:rPr>
            </w:pPr>
            <w:r>
              <w:rPr>
                <w:sz w:val="8"/>
              </w:rPr>
              <w:t>凡不符合城市容貌标准、环境卫生标准的建筑物或者设施，逾期未改造或者未拆除</w:t>
            </w:r>
          </w:p>
        </w:tc>
        <w:tc>
          <w:tcPr>
            <w:tcW w:w="636" w:type="dxa"/>
            <w:vMerge w:val="restart"/>
          </w:tcPr>
          <w:p w14:paraId="25219681">
            <w:pPr>
              <w:pStyle w:val="9"/>
              <w:rPr>
                <w:rFonts w:ascii="GenSenMaruGothic TW TTF Bold"/>
                <w:b/>
                <w:sz w:val="8"/>
              </w:rPr>
            </w:pPr>
          </w:p>
          <w:p w14:paraId="55FE9099">
            <w:pPr>
              <w:pStyle w:val="9"/>
              <w:rPr>
                <w:rFonts w:ascii="GenSenMaruGothic TW TTF Bold"/>
                <w:b/>
                <w:sz w:val="8"/>
              </w:rPr>
            </w:pPr>
          </w:p>
          <w:p w14:paraId="2F900DFD">
            <w:pPr>
              <w:pStyle w:val="9"/>
              <w:rPr>
                <w:rFonts w:ascii="GenSenMaruGothic TW TTF Bold"/>
                <w:b/>
                <w:sz w:val="8"/>
              </w:rPr>
            </w:pPr>
          </w:p>
          <w:p w14:paraId="1E1DBEDC">
            <w:pPr>
              <w:pStyle w:val="9"/>
              <w:rPr>
                <w:rFonts w:ascii="GenSenMaruGothic TW TTF Bold"/>
                <w:b/>
                <w:sz w:val="8"/>
              </w:rPr>
            </w:pPr>
          </w:p>
          <w:p w14:paraId="1FAF69CE">
            <w:pPr>
              <w:pStyle w:val="9"/>
              <w:rPr>
                <w:rFonts w:ascii="GenSenMaruGothic TW TTF Bold"/>
                <w:b/>
                <w:sz w:val="8"/>
              </w:rPr>
            </w:pPr>
          </w:p>
          <w:p w14:paraId="0B2111D8">
            <w:pPr>
              <w:pStyle w:val="9"/>
              <w:rPr>
                <w:rFonts w:ascii="GenSenMaruGothic TW TTF Bold"/>
                <w:b/>
                <w:sz w:val="8"/>
              </w:rPr>
            </w:pPr>
          </w:p>
          <w:p w14:paraId="5AB751B6">
            <w:pPr>
              <w:pStyle w:val="9"/>
              <w:rPr>
                <w:rFonts w:ascii="GenSenMaruGothic TW TTF Bold"/>
                <w:b/>
                <w:sz w:val="8"/>
              </w:rPr>
            </w:pPr>
          </w:p>
          <w:p w14:paraId="33753D24">
            <w:pPr>
              <w:pStyle w:val="9"/>
              <w:rPr>
                <w:rFonts w:ascii="GenSenMaruGothic TW TTF Bold"/>
                <w:b/>
                <w:sz w:val="8"/>
              </w:rPr>
            </w:pPr>
          </w:p>
          <w:p w14:paraId="4ADE540F">
            <w:pPr>
              <w:pStyle w:val="9"/>
              <w:rPr>
                <w:rFonts w:ascii="GenSenMaruGothic TW TTF Bold"/>
                <w:b/>
                <w:sz w:val="8"/>
              </w:rPr>
            </w:pPr>
          </w:p>
          <w:p w14:paraId="2021751A">
            <w:pPr>
              <w:pStyle w:val="9"/>
              <w:rPr>
                <w:rFonts w:ascii="GenSenMaruGothic TW TTF Bold"/>
                <w:b/>
                <w:sz w:val="8"/>
              </w:rPr>
            </w:pPr>
          </w:p>
          <w:p w14:paraId="1A4950CF">
            <w:pPr>
              <w:pStyle w:val="9"/>
              <w:rPr>
                <w:rFonts w:ascii="GenSenMaruGothic TW TTF Bold"/>
                <w:b/>
                <w:sz w:val="8"/>
              </w:rPr>
            </w:pPr>
          </w:p>
          <w:p w14:paraId="67ADE31B">
            <w:pPr>
              <w:pStyle w:val="9"/>
              <w:rPr>
                <w:rFonts w:ascii="GenSenMaruGothic TW TTF Bold"/>
                <w:b/>
                <w:sz w:val="8"/>
              </w:rPr>
            </w:pPr>
          </w:p>
          <w:p w14:paraId="6A947AED">
            <w:pPr>
              <w:pStyle w:val="9"/>
              <w:spacing w:before="16"/>
              <w:rPr>
                <w:rFonts w:ascii="GenSenMaruGothic TW TTF Bold"/>
                <w:b/>
                <w:sz w:val="4"/>
              </w:rPr>
            </w:pPr>
          </w:p>
          <w:p w14:paraId="429C775D">
            <w:pPr>
              <w:pStyle w:val="9"/>
              <w:spacing w:line="247" w:lineRule="auto"/>
              <w:ind w:left="212" w:right="22" w:hanging="164"/>
              <w:rPr>
                <w:sz w:val="8"/>
              </w:rPr>
            </w:pPr>
            <w:r>
              <w:rPr>
                <w:sz w:val="8"/>
              </w:rPr>
              <w:t>政务服务事项</w:t>
            </w:r>
          </w:p>
        </w:tc>
        <w:tc>
          <w:tcPr>
            <w:tcW w:w="866" w:type="dxa"/>
            <w:vMerge w:val="restart"/>
          </w:tcPr>
          <w:p w14:paraId="192EE13E">
            <w:pPr>
              <w:pStyle w:val="9"/>
              <w:rPr>
                <w:rFonts w:ascii="GenSenMaruGothic TW TTF Bold"/>
                <w:b/>
                <w:sz w:val="8"/>
              </w:rPr>
            </w:pPr>
          </w:p>
          <w:p w14:paraId="65DA5817">
            <w:pPr>
              <w:pStyle w:val="9"/>
              <w:rPr>
                <w:rFonts w:ascii="GenSenMaruGothic TW TTF Bold"/>
                <w:b/>
                <w:sz w:val="8"/>
              </w:rPr>
            </w:pPr>
          </w:p>
          <w:p w14:paraId="6D2C781D">
            <w:pPr>
              <w:pStyle w:val="9"/>
              <w:rPr>
                <w:rFonts w:ascii="GenSenMaruGothic TW TTF Bold"/>
                <w:b/>
                <w:sz w:val="8"/>
              </w:rPr>
            </w:pPr>
          </w:p>
          <w:p w14:paraId="1062D2E2">
            <w:pPr>
              <w:pStyle w:val="9"/>
              <w:rPr>
                <w:rFonts w:ascii="GenSenMaruGothic TW TTF Bold"/>
                <w:b/>
                <w:sz w:val="8"/>
              </w:rPr>
            </w:pPr>
          </w:p>
          <w:p w14:paraId="53D6A14E">
            <w:pPr>
              <w:pStyle w:val="9"/>
              <w:rPr>
                <w:rFonts w:ascii="GenSenMaruGothic TW TTF Bold"/>
                <w:b/>
                <w:sz w:val="8"/>
              </w:rPr>
            </w:pPr>
          </w:p>
          <w:p w14:paraId="3EB40D45">
            <w:pPr>
              <w:pStyle w:val="9"/>
              <w:rPr>
                <w:rFonts w:ascii="GenSenMaruGothic TW TTF Bold"/>
                <w:b/>
                <w:sz w:val="8"/>
              </w:rPr>
            </w:pPr>
          </w:p>
          <w:p w14:paraId="71002D21">
            <w:pPr>
              <w:pStyle w:val="9"/>
              <w:rPr>
                <w:rFonts w:ascii="GenSenMaruGothic TW TTF Bold"/>
                <w:b/>
                <w:sz w:val="8"/>
              </w:rPr>
            </w:pPr>
          </w:p>
          <w:p w14:paraId="0E69489E">
            <w:pPr>
              <w:pStyle w:val="9"/>
              <w:rPr>
                <w:rFonts w:ascii="GenSenMaruGothic TW TTF Bold"/>
                <w:b/>
                <w:sz w:val="8"/>
              </w:rPr>
            </w:pPr>
          </w:p>
          <w:p w14:paraId="3CDB9C28">
            <w:pPr>
              <w:pStyle w:val="9"/>
              <w:rPr>
                <w:rFonts w:ascii="GenSenMaruGothic TW TTF Bold"/>
                <w:b/>
                <w:sz w:val="8"/>
              </w:rPr>
            </w:pPr>
          </w:p>
          <w:p w14:paraId="7D63CC63">
            <w:pPr>
              <w:pStyle w:val="9"/>
              <w:rPr>
                <w:rFonts w:ascii="GenSenMaruGothic TW TTF Bold"/>
                <w:b/>
                <w:sz w:val="8"/>
              </w:rPr>
            </w:pPr>
          </w:p>
          <w:p w14:paraId="7950B746">
            <w:pPr>
              <w:pStyle w:val="9"/>
              <w:spacing w:before="8"/>
              <w:rPr>
                <w:rFonts w:ascii="GenSenMaruGothic TW TTF Bold"/>
                <w:b/>
                <w:sz w:val="11"/>
              </w:rPr>
            </w:pPr>
          </w:p>
          <w:p w14:paraId="3E102CB2">
            <w:pPr>
              <w:pStyle w:val="9"/>
              <w:spacing w:before="1" w:line="247" w:lineRule="auto"/>
              <w:ind w:left="18" w:right="-15"/>
              <w:jc w:val="center"/>
              <w:rPr>
                <w:sz w:val="8"/>
              </w:rPr>
            </w:pPr>
            <w:r>
              <w:rPr>
                <w:sz w:val="8"/>
              </w:rPr>
              <w:t>凡不符合城市容貌标准、环境卫生标准的建筑物或者设施，逾期未改造或者未拆除</w:t>
            </w:r>
          </w:p>
        </w:tc>
        <w:tc>
          <w:tcPr>
            <w:tcW w:w="866" w:type="dxa"/>
          </w:tcPr>
          <w:p w14:paraId="2DCC0A55">
            <w:pPr>
              <w:pStyle w:val="9"/>
              <w:spacing w:before="10"/>
              <w:rPr>
                <w:rFonts w:ascii="GenSenMaruGothic TW TTF Bold"/>
                <w:b/>
                <w:sz w:val="10"/>
              </w:rPr>
            </w:pPr>
          </w:p>
          <w:p w14:paraId="74F26CD6">
            <w:pPr>
              <w:pStyle w:val="9"/>
              <w:spacing w:line="249" w:lineRule="auto"/>
              <w:ind w:left="16" w:right="-15"/>
              <w:rPr>
                <w:sz w:val="8"/>
              </w:rPr>
            </w:pPr>
            <w:r>
              <w:rPr>
                <w:sz w:val="8"/>
              </w:rPr>
              <w:t>机构职能、权责清单、执法人员名 单；</w:t>
            </w:r>
          </w:p>
        </w:tc>
        <w:tc>
          <w:tcPr>
            <w:tcW w:w="2321" w:type="dxa"/>
            <w:vMerge w:val="restart"/>
          </w:tcPr>
          <w:p w14:paraId="5E5234F2">
            <w:pPr>
              <w:pStyle w:val="9"/>
              <w:rPr>
                <w:rFonts w:ascii="GenSenMaruGothic TW TTF Bold"/>
                <w:b/>
                <w:sz w:val="8"/>
              </w:rPr>
            </w:pPr>
          </w:p>
          <w:p w14:paraId="1D93ACB4">
            <w:pPr>
              <w:pStyle w:val="9"/>
              <w:rPr>
                <w:rFonts w:ascii="GenSenMaruGothic TW TTF Bold"/>
                <w:b/>
                <w:sz w:val="8"/>
              </w:rPr>
            </w:pPr>
          </w:p>
          <w:p w14:paraId="77F2EC9C">
            <w:pPr>
              <w:pStyle w:val="9"/>
              <w:rPr>
                <w:rFonts w:ascii="GenSenMaruGothic TW TTF Bold"/>
                <w:b/>
                <w:sz w:val="8"/>
              </w:rPr>
            </w:pPr>
          </w:p>
          <w:p w14:paraId="12DEF468">
            <w:pPr>
              <w:pStyle w:val="9"/>
              <w:rPr>
                <w:rFonts w:ascii="GenSenMaruGothic TW TTF Bold"/>
                <w:b/>
                <w:sz w:val="8"/>
              </w:rPr>
            </w:pPr>
          </w:p>
          <w:p w14:paraId="771F5EDC">
            <w:pPr>
              <w:pStyle w:val="9"/>
              <w:rPr>
                <w:rFonts w:ascii="GenSenMaruGothic TW TTF Bold"/>
                <w:b/>
                <w:sz w:val="8"/>
              </w:rPr>
            </w:pPr>
          </w:p>
          <w:p w14:paraId="550AF196">
            <w:pPr>
              <w:pStyle w:val="9"/>
              <w:rPr>
                <w:rFonts w:ascii="GenSenMaruGothic TW TTF Bold"/>
                <w:b/>
                <w:sz w:val="8"/>
              </w:rPr>
            </w:pPr>
          </w:p>
          <w:p w14:paraId="015CD732">
            <w:pPr>
              <w:pStyle w:val="9"/>
              <w:rPr>
                <w:rFonts w:ascii="GenSenMaruGothic TW TTF Bold"/>
                <w:b/>
                <w:sz w:val="8"/>
              </w:rPr>
            </w:pPr>
          </w:p>
          <w:p w14:paraId="5292D3D7">
            <w:pPr>
              <w:pStyle w:val="9"/>
              <w:rPr>
                <w:rFonts w:ascii="GenSenMaruGothic TW TTF Bold"/>
                <w:b/>
                <w:sz w:val="8"/>
              </w:rPr>
            </w:pPr>
          </w:p>
          <w:p w14:paraId="67E9A3FE">
            <w:pPr>
              <w:pStyle w:val="9"/>
              <w:rPr>
                <w:rFonts w:ascii="GenSenMaruGothic TW TTF Bold"/>
                <w:b/>
                <w:sz w:val="8"/>
              </w:rPr>
            </w:pPr>
          </w:p>
          <w:p w14:paraId="5171D062">
            <w:pPr>
              <w:pStyle w:val="9"/>
              <w:rPr>
                <w:rFonts w:ascii="GenSenMaruGothic TW TTF Bold"/>
                <w:b/>
                <w:sz w:val="8"/>
              </w:rPr>
            </w:pPr>
          </w:p>
          <w:p w14:paraId="405FAFBF">
            <w:pPr>
              <w:pStyle w:val="9"/>
              <w:rPr>
                <w:rFonts w:ascii="GenSenMaruGothic TW TTF Bold"/>
                <w:b/>
                <w:sz w:val="8"/>
              </w:rPr>
            </w:pPr>
          </w:p>
          <w:p w14:paraId="22C30D46">
            <w:pPr>
              <w:pStyle w:val="9"/>
              <w:rPr>
                <w:rFonts w:ascii="GenSenMaruGothic TW TTF Bold"/>
                <w:b/>
                <w:sz w:val="8"/>
              </w:rPr>
            </w:pPr>
          </w:p>
          <w:p w14:paraId="2AFD230A">
            <w:pPr>
              <w:pStyle w:val="9"/>
              <w:spacing w:before="1"/>
              <w:rPr>
                <w:rFonts w:ascii="GenSenMaruGothic TW TTF Bold"/>
                <w:b/>
                <w:sz w:val="8"/>
              </w:rPr>
            </w:pPr>
          </w:p>
          <w:p w14:paraId="67F3E436">
            <w:pPr>
              <w:pStyle w:val="9"/>
              <w:ind w:left="303"/>
              <w:rPr>
                <w:sz w:val="8"/>
              </w:rPr>
            </w:pPr>
            <w:r>
              <w:rPr>
                <w:sz w:val="8"/>
              </w:rPr>
              <w:t>《城市市容和环境卫生管理条例》</w:t>
            </w:r>
          </w:p>
        </w:tc>
        <w:tc>
          <w:tcPr>
            <w:tcW w:w="866" w:type="dxa"/>
            <w:vMerge w:val="restart"/>
          </w:tcPr>
          <w:p w14:paraId="5CBAFAC5">
            <w:pPr>
              <w:pStyle w:val="9"/>
              <w:rPr>
                <w:rFonts w:ascii="GenSenMaruGothic TW TTF Bold"/>
                <w:b/>
                <w:sz w:val="8"/>
              </w:rPr>
            </w:pPr>
          </w:p>
          <w:p w14:paraId="55F2B850">
            <w:pPr>
              <w:pStyle w:val="9"/>
              <w:rPr>
                <w:rFonts w:ascii="GenSenMaruGothic TW TTF Bold"/>
                <w:b/>
                <w:sz w:val="8"/>
              </w:rPr>
            </w:pPr>
          </w:p>
          <w:p w14:paraId="6BA133D0">
            <w:pPr>
              <w:pStyle w:val="9"/>
              <w:rPr>
                <w:rFonts w:ascii="GenSenMaruGothic TW TTF Bold"/>
                <w:b/>
                <w:sz w:val="8"/>
              </w:rPr>
            </w:pPr>
          </w:p>
          <w:p w14:paraId="323474F8">
            <w:pPr>
              <w:pStyle w:val="9"/>
              <w:rPr>
                <w:rFonts w:ascii="GenSenMaruGothic TW TTF Bold"/>
                <w:b/>
                <w:sz w:val="8"/>
              </w:rPr>
            </w:pPr>
          </w:p>
          <w:p w14:paraId="5862FA58">
            <w:pPr>
              <w:pStyle w:val="9"/>
              <w:rPr>
                <w:rFonts w:ascii="GenSenMaruGothic TW TTF Bold"/>
                <w:b/>
                <w:sz w:val="8"/>
              </w:rPr>
            </w:pPr>
          </w:p>
          <w:p w14:paraId="7370AD3C">
            <w:pPr>
              <w:pStyle w:val="9"/>
              <w:rPr>
                <w:rFonts w:ascii="GenSenMaruGothic TW TTF Bold"/>
                <w:b/>
                <w:sz w:val="8"/>
              </w:rPr>
            </w:pPr>
          </w:p>
          <w:p w14:paraId="7C8BC25E">
            <w:pPr>
              <w:pStyle w:val="9"/>
              <w:rPr>
                <w:rFonts w:ascii="GenSenMaruGothic TW TTF Bold"/>
                <w:b/>
                <w:sz w:val="8"/>
              </w:rPr>
            </w:pPr>
          </w:p>
          <w:p w14:paraId="1F89913D">
            <w:pPr>
              <w:pStyle w:val="9"/>
              <w:rPr>
                <w:rFonts w:ascii="GenSenMaruGothic TW TTF Bold"/>
                <w:b/>
                <w:sz w:val="8"/>
              </w:rPr>
            </w:pPr>
          </w:p>
          <w:p w14:paraId="5ADEB39B">
            <w:pPr>
              <w:pStyle w:val="9"/>
              <w:rPr>
                <w:rFonts w:ascii="GenSenMaruGothic TW TTF Bold"/>
                <w:b/>
                <w:sz w:val="8"/>
              </w:rPr>
            </w:pPr>
          </w:p>
          <w:p w14:paraId="3E72639D">
            <w:pPr>
              <w:pStyle w:val="9"/>
              <w:rPr>
                <w:rFonts w:ascii="GenSenMaruGothic TW TTF Bold"/>
                <w:b/>
                <w:sz w:val="8"/>
              </w:rPr>
            </w:pPr>
          </w:p>
          <w:p w14:paraId="04CB8134">
            <w:pPr>
              <w:pStyle w:val="9"/>
              <w:spacing w:before="8"/>
              <w:rPr>
                <w:rFonts w:ascii="GenSenMaruGothic TW TTF Bold"/>
                <w:b/>
                <w:sz w:val="11"/>
              </w:rPr>
            </w:pPr>
          </w:p>
          <w:p w14:paraId="0E05FF64">
            <w:pPr>
              <w:pStyle w:val="9"/>
              <w:numPr>
                <w:ilvl w:val="0"/>
                <w:numId w:val="278"/>
              </w:numPr>
              <w:tabs>
                <w:tab w:val="left" w:pos="106"/>
              </w:tabs>
              <w:spacing w:before="1" w:after="0" w:line="252" w:lineRule="auto"/>
              <w:ind w:left="23" w:right="-15" w:firstLine="0"/>
              <w:jc w:val="left"/>
              <w:rPr>
                <w:sz w:val="8"/>
              </w:rPr>
            </w:pPr>
            <w:r>
              <w:rPr>
                <w:spacing w:val="-3"/>
                <w:sz w:val="8"/>
              </w:rPr>
              <w:t>除强制决定外其</w:t>
            </w:r>
            <w:r>
              <w:rPr>
                <w:spacing w:val="-2"/>
                <w:sz w:val="8"/>
              </w:rPr>
              <w:t>他内容：长期公开</w:t>
            </w:r>
          </w:p>
          <w:p w14:paraId="3FBD39B6">
            <w:pPr>
              <w:pStyle w:val="9"/>
              <w:spacing w:line="101" w:lineRule="exact"/>
              <w:ind w:left="63"/>
              <w:rPr>
                <w:sz w:val="8"/>
              </w:rPr>
            </w:pPr>
            <w:r>
              <w:rPr>
                <w:sz w:val="8"/>
              </w:rPr>
              <w:t>（动态调整）；</w:t>
            </w:r>
          </w:p>
          <w:p w14:paraId="7A3C6326">
            <w:pPr>
              <w:pStyle w:val="9"/>
              <w:numPr>
                <w:ilvl w:val="0"/>
                <w:numId w:val="278"/>
              </w:numPr>
              <w:tabs>
                <w:tab w:val="left" w:pos="106"/>
              </w:tabs>
              <w:spacing w:before="3" w:after="0" w:line="247" w:lineRule="auto"/>
              <w:ind w:left="145" w:right="-15" w:hanging="122"/>
              <w:jc w:val="left"/>
              <w:rPr>
                <w:sz w:val="8"/>
              </w:rPr>
            </w:pPr>
            <w:r>
              <w:rPr>
                <w:sz w:val="8"/>
              </w:rPr>
              <w:t>强制决定：20</w:t>
            </w:r>
            <w:r>
              <w:rPr>
                <w:spacing w:val="-14"/>
                <w:sz w:val="8"/>
              </w:rPr>
              <w:t>个</w:t>
            </w:r>
            <w:r>
              <w:rPr>
                <w:sz w:val="8"/>
              </w:rPr>
              <w:t>工作日内。</w:t>
            </w:r>
          </w:p>
        </w:tc>
        <w:tc>
          <w:tcPr>
            <w:tcW w:w="866" w:type="dxa"/>
            <w:vMerge w:val="restart"/>
          </w:tcPr>
          <w:p w14:paraId="089814C7">
            <w:pPr>
              <w:pStyle w:val="9"/>
              <w:rPr>
                <w:rFonts w:ascii="GenSenMaruGothic TW TTF Bold"/>
                <w:b/>
                <w:sz w:val="8"/>
              </w:rPr>
            </w:pPr>
          </w:p>
          <w:p w14:paraId="4147336D">
            <w:pPr>
              <w:pStyle w:val="9"/>
              <w:rPr>
                <w:rFonts w:ascii="GenSenMaruGothic TW TTF Bold"/>
                <w:b/>
                <w:sz w:val="8"/>
              </w:rPr>
            </w:pPr>
          </w:p>
          <w:p w14:paraId="221E2689">
            <w:pPr>
              <w:pStyle w:val="9"/>
              <w:rPr>
                <w:rFonts w:ascii="GenSenMaruGothic TW TTF Bold"/>
                <w:b/>
                <w:sz w:val="8"/>
              </w:rPr>
            </w:pPr>
          </w:p>
          <w:p w14:paraId="2475A179">
            <w:pPr>
              <w:pStyle w:val="9"/>
              <w:rPr>
                <w:rFonts w:ascii="GenSenMaruGothic TW TTF Bold"/>
                <w:b/>
                <w:sz w:val="8"/>
              </w:rPr>
            </w:pPr>
          </w:p>
          <w:p w14:paraId="657BFF77">
            <w:pPr>
              <w:pStyle w:val="9"/>
              <w:rPr>
                <w:rFonts w:ascii="GenSenMaruGothic TW TTF Bold"/>
                <w:b/>
                <w:sz w:val="8"/>
              </w:rPr>
            </w:pPr>
          </w:p>
          <w:p w14:paraId="70CDC813">
            <w:pPr>
              <w:pStyle w:val="9"/>
              <w:rPr>
                <w:rFonts w:ascii="GenSenMaruGothic TW TTF Bold"/>
                <w:b/>
                <w:sz w:val="8"/>
              </w:rPr>
            </w:pPr>
          </w:p>
          <w:p w14:paraId="6AA37F76">
            <w:pPr>
              <w:pStyle w:val="9"/>
              <w:rPr>
                <w:rFonts w:ascii="GenSenMaruGothic TW TTF Bold"/>
                <w:b/>
                <w:sz w:val="8"/>
              </w:rPr>
            </w:pPr>
          </w:p>
          <w:p w14:paraId="26FE1CE7">
            <w:pPr>
              <w:pStyle w:val="9"/>
              <w:rPr>
                <w:rFonts w:ascii="GenSenMaruGothic TW TTF Bold"/>
                <w:b/>
                <w:sz w:val="8"/>
              </w:rPr>
            </w:pPr>
          </w:p>
          <w:p w14:paraId="2C6C9343">
            <w:pPr>
              <w:pStyle w:val="9"/>
              <w:rPr>
                <w:rFonts w:ascii="GenSenMaruGothic TW TTF Bold"/>
                <w:b/>
                <w:sz w:val="8"/>
              </w:rPr>
            </w:pPr>
          </w:p>
          <w:p w14:paraId="7198054B">
            <w:pPr>
              <w:pStyle w:val="9"/>
              <w:rPr>
                <w:rFonts w:ascii="GenSenMaruGothic TW TTF Bold"/>
                <w:b/>
                <w:sz w:val="8"/>
              </w:rPr>
            </w:pPr>
          </w:p>
          <w:p w14:paraId="058F63A9">
            <w:pPr>
              <w:pStyle w:val="9"/>
              <w:rPr>
                <w:rFonts w:ascii="GenSenMaruGothic TW TTF Bold"/>
                <w:b/>
                <w:sz w:val="8"/>
              </w:rPr>
            </w:pPr>
          </w:p>
          <w:p w14:paraId="59AA09B7">
            <w:pPr>
              <w:pStyle w:val="9"/>
              <w:rPr>
                <w:rFonts w:ascii="GenSenMaruGothic TW TTF Bold"/>
                <w:b/>
                <w:sz w:val="8"/>
              </w:rPr>
            </w:pPr>
          </w:p>
          <w:p w14:paraId="5E557073">
            <w:pPr>
              <w:pStyle w:val="9"/>
              <w:spacing w:before="16"/>
              <w:rPr>
                <w:rFonts w:ascii="GenSenMaruGothic TW TTF Bold"/>
                <w:b/>
                <w:sz w:val="4"/>
              </w:rPr>
            </w:pPr>
          </w:p>
          <w:p w14:paraId="0366CFB3">
            <w:pPr>
              <w:pStyle w:val="9"/>
              <w:spacing w:line="247" w:lineRule="auto"/>
              <w:ind w:left="24" w:right="-29"/>
              <w:rPr>
                <w:sz w:val="8"/>
              </w:rPr>
            </w:pPr>
            <w:r>
              <w:rPr>
                <w:sz w:val="8"/>
              </w:rPr>
              <w:t>长沙市望城区城市管理和综合执法局</w:t>
            </w:r>
          </w:p>
        </w:tc>
        <w:tc>
          <w:tcPr>
            <w:tcW w:w="866" w:type="dxa"/>
            <w:vMerge w:val="restart"/>
          </w:tcPr>
          <w:p w14:paraId="5CEE8793">
            <w:pPr>
              <w:pStyle w:val="9"/>
              <w:rPr>
                <w:rFonts w:ascii="GenSenMaruGothic TW TTF Bold"/>
                <w:b/>
                <w:sz w:val="8"/>
              </w:rPr>
            </w:pPr>
          </w:p>
          <w:p w14:paraId="14999D52">
            <w:pPr>
              <w:pStyle w:val="9"/>
              <w:rPr>
                <w:rFonts w:ascii="GenSenMaruGothic TW TTF Bold"/>
                <w:b/>
                <w:sz w:val="8"/>
              </w:rPr>
            </w:pPr>
          </w:p>
          <w:p w14:paraId="3D6FFF2F">
            <w:pPr>
              <w:pStyle w:val="9"/>
              <w:rPr>
                <w:rFonts w:ascii="GenSenMaruGothic TW TTF Bold"/>
                <w:b/>
                <w:sz w:val="8"/>
              </w:rPr>
            </w:pPr>
          </w:p>
          <w:p w14:paraId="7A14BB55">
            <w:pPr>
              <w:pStyle w:val="9"/>
              <w:rPr>
                <w:rFonts w:ascii="GenSenMaruGothic TW TTF Bold"/>
                <w:b/>
                <w:sz w:val="8"/>
              </w:rPr>
            </w:pPr>
          </w:p>
          <w:p w14:paraId="36295846">
            <w:pPr>
              <w:pStyle w:val="9"/>
              <w:rPr>
                <w:rFonts w:ascii="GenSenMaruGothic TW TTF Bold"/>
                <w:b/>
                <w:sz w:val="8"/>
              </w:rPr>
            </w:pPr>
          </w:p>
          <w:p w14:paraId="6C28BF9D">
            <w:pPr>
              <w:pStyle w:val="9"/>
              <w:rPr>
                <w:rFonts w:ascii="GenSenMaruGothic TW TTF Bold"/>
                <w:b/>
                <w:sz w:val="8"/>
              </w:rPr>
            </w:pPr>
          </w:p>
          <w:p w14:paraId="7316D531">
            <w:pPr>
              <w:pStyle w:val="9"/>
              <w:rPr>
                <w:rFonts w:ascii="GenSenMaruGothic TW TTF Bold"/>
                <w:b/>
                <w:sz w:val="8"/>
              </w:rPr>
            </w:pPr>
          </w:p>
          <w:p w14:paraId="4144E2FE">
            <w:pPr>
              <w:pStyle w:val="9"/>
              <w:rPr>
                <w:rFonts w:ascii="GenSenMaruGothic TW TTF Bold"/>
                <w:b/>
                <w:sz w:val="8"/>
              </w:rPr>
            </w:pPr>
          </w:p>
          <w:p w14:paraId="606708F6">
            <w:pPr>
              <w:pStyle w:val="9"/>
              <w:rPr>
                <w:rFonts w:ascii="GenSenMaruGothic TW TTF Bold"/>
                <w:b/>
                <w:sz w:val="8"/>
              </w:rPr>
            </w:pPr>
          </w:p>
          <w:p w14:paraId="7A5B0BEC">
            <w:pPr>
              <w:pStyle w:val="9"/>
              <w:rPr>
                <w:rFonts w:ascii="GenSenMaruGothic TW TTF Bold"/>
                <w:b/>
                <w:sz w:val="8"/>
              </w:rPr>
            </w:pPr>
          </w:p>
          <w:p w14:paraId="1141992C">
            <w:pPr>
              <w:pStyle w:val="9"/>
              <w:rPr>
                <w:rFonts w:ascii="GenSenMaruGothic TW TTF Bold"/>
                <w:b/>
                <w:sz w:val="8"/>
              </w:rPr>
            </w:pPr>
          </w:p>
          <w:p w14:paraId="6EEC1628">
            <w:pPr>
              <w:pStyle w:val="9"/>
              <w:spacing w:before="15"/>
              <w:rPr>
                <w:rFonts w:ascii="GenSenMaruGothic TW TTF Bold"/>
                <w:b/>
                <w:sz w:val="9"/>
              </w:rPr>
            </w:pPr>
          </w:p>
          <w:p w14:paraId="211DA1F2">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14:paraId="7E8AB4DA">
            <w:pPr>
              <w:pStyle w:val="9"/>
              <w:rPr>
                <w:rFonts w:ascii="Times New Roman"/>
                <w:sz w:val="8"/>
              </w:rPr>
            </w:pPr>
          </w:p>
        </w:tc>
        <w:tc>
          <w:tcPr>
            <w:tcW w:w="541" w:type="dxa"/>
            <w:vMerge w:val="restart"/>
          </w:tcPr>
          <w:p w14:paraId="0F5C9D34">
            <w:pPr>
              <w:pStyle w:val="9"/>
              <w:rPr>
                <w:rFonts w:ascii="GenSenMaruGothic TW TTF Bold"/>
                <w:b/>
                <w:sz w:val="8"/>
              </w:rPr>
            </w:pPr>
          </w:p>
          <w:p w14:paraId="56A49DB4">
            <w:pPr>
              <w:pStyle w:val="9"/>
              <w:rPr>
                <w:rFonts w:ascii="GenSenMaruGothic TW TTF Bold"/>
                <w:b/>
                <w:sz w:val="8"/>
              </w:rPr>
            </w:pPr>
          </w:p>
          <w:p w14:paraId="3403A5D0">
            <w:pPr>
              <w:pStyle w:val="9"/>
              <w:rPr>
                <w:rFonts w:ascii="GenSenMaruGothic TW TTF Bold"/>
                <w:b/>
                <w:sz w:val="8"/>
              </w:rPr>
            </w:pPr>
          </w:p>
          <w:p w14:paraId="4E3B629E">
            <w:pPr>
              <w:pStyle w:val="9"/>
              <w:rPr>
                <w:rFonts w:ascii="GenSenMaruGothic TW TTF Bold"/>
                <w:b/>
                <w:sz w:val="8"/>
              </w:rPr>
            </w:pPr>
          </w:p>
          <w:p w14:paraId="30209713">
            <w:pPr>
              <w:pStyle w:val="9"/>
              <w:rPr>
                <w:rFonts w:ascii="GenSenMaruGothic TW TTF Bold"/>
                <w:b/>
                <w:sz w:val="8"/>
              </w:rPr>
            </w:pPr>
          </w:p>
          <w:p w14:paraId="3F587A7A">
            <w:pPr>
              <w:pStyle w:val="9"/>
              <w:rPr>
                <w:rFonts w:ascii="GenSenMaruGothic TW TTF Bold"/>
                <w:b/>
                <w:sz w:val="8"/>
              </w:rPr>
            </w:pPr>
          </w:p>
          <w:p w14:paraId="17326DDA">
            <w:pPr>
              <w:pStyle w:val="9"/>
              <w:rPr>
                <w:rFonts w:ascii="GenSenMaruGothic TW TTF Bold"/>
                <w:b/>
                <w:sz w:val="8"/>
              </w:rPr>
            </w:pPr>
          </w:p>
          <w:p w14:paraId="4E5E0EEB">
            <w:pPr>
              <w:pStyle w:val="9"/>
              <w:rPr>
                <w:rFonts w:ascii="GenSenMaruGothic TW TTF Bold"/>
                <w:b/>
                <w:sz w:val="8"/>
              </w:rPr>
            </w:pPr>
          </w:p>
          <w:p w14:paraId="21341432">
            <w:pPr>
              <w:pStyle w:val="9"/>
              <w:rPr>
                <w:rFonts w:ascii="GenSenMaruGothic TW TTF Bold"/>
                <w:b/>
                <w:sz w:val="8"/>
              </w:rPr>
            </w:pPr>
          </w:p>
          <w:p w14:paraId="1448A2EA">
            <w:pPr>
              <w:pStyle w:val="9"/>
              <w:rPr>
                <w:rFonts w:ascii="GenSenMaruGothic TW TTF Bold"/>
                <w:b/>
                <w:sz w:val="8"/>
              </w:rPr>
            </w:pPr>
          </w:p>
          <w:p w14:paraId="2B7FAD6F">
            <w:pPr>
              <w:pStyle w:val="9"/>
              <w:rPr>
                <w:rFonts w:ascii="GenSenMaruGothic TW TTF Bold"/>
                <w:b/>
                <w:sz w:val="8"/>
              </w:rPr>
            </w:pPr>
          </w:p>
          <w:p w14:paraId="65E08046">
            <w:pPr>
              <w:pStyle w:val="9"/>
              <w:rPr>
                <w:rFonts w:ascii="GenSenMaruGothic TW TTF Bold"/>
                <w:b/>
                <w:sz w:val="8"/>
              </w:rPr>
            </w:pPr>
          </w:p>
          <w:p w14:paraId="79C07A6E">
            <w:pPr>
              <w:pStyle w:val="9"/>
              <w:spacing w:before="1"/>
              <w:rPr>
                <w:rFonts w:ascii="GenSenMaruGothic TW TTF Bold"/>
                <w:b/>
                <w:sz w:val="8"/>
              </w:rPr>
            </w:pPr>
          </w:p>
          <w:p w14:paraId="2D57B006">
            <w:pPr>
              <w:pStyle w:val="9"/>
              <w:ind w:left="42"/>
              <w:jc w:val="center"/>
              <w:rPr>
                <w:sz w:val="8"/>
              </w:rPr>
            </w:pPr>
            <w:r>
              <w:rPr>
                <w:w w:val="101"/>
                <w:sz w:val="8"/>
              </w:rPr>
              <w:t>√</w:t>
            </w:r>
          </w:p>
        </w:tc>
        <w:tc>
          <w:tcPr>
            <w:tcW w:w="540" w:type="dxa"/>
            <w:vMerge w:val="restart"/>
          </w:tcPr>
          <w:p w14:paraId="37B0647D">
            <w:pPr>
              <w:pStyle w:val="9"/>
              <w:rPr>
                <w:rFonts w:ascii="GenSenMaruGothic TW TTF Bold"/>
                <w:b/>
                <w:sz w:val="8"/>
              </w:rPr>
            </w:pPr>
          </w:p>
          <w:p w14:paraId="6C33C715">
            <w:pPr>
              <w:pStyle w:val="9"/>
              <w:rPr>
                <w:rFonts w:ascii="GenSenMaruGothic TW TTF Bold"/>
                <w:b/>
                <w:sz w:val="8"/>
              </w:rPr>
            </w:pPr>
          </w:p>
          <w:p w14:paraId="6AA6F644">
            <w:pPr>
              <w:pStyle w:val="9"/>
              <w:rPr>
                <w:rFonts w:ascii="GenSenMaruGothic TW TTF Bold"/>
                <w:b/>
                <w:sz w:val="8"/>
              </w:rPr>
            </w:pPr>
          </w:p>
          <w:p w14:paraId="35940702">
            <w:pPr>
              <w:pStyle w:val="9"/>
              <w:rPr>
                <w:rFonts w:ascii="GenSenMaruGothic TW TTF Bold"/>
                <w:b/>
                <w:sz w:val="8"/>
              </w:rPr>
            </w:pPr>
          </w:p>
          <w:p w14:paraId="73846B55">
            <w:pPr>
              <w:pStyle w:val="9"/>
              <w:rPr>
                <w:rFonts w:ascii="GenSenMaruGothic TW TTF Bold"/>
                <w:b/>
                <w:sz w:val="8"/>
              </w:rPr>
            </w:pPr>
          </w:p>
          <w:p w14:paraId="20A812B5">
            <w:pPr>
              <w:pStyle w:val="9"/>
              <w:rPr>
                <w:rFonts w:ascii="GenSenMaruGothic TW TTF Bold"/>
                <w:b/>
                <w:sz w:val="8"/>
              </w:rPr>
            </w:pPr>
          </w:p>
          <w:p w14:paraId="6F5C9200">
            <w:pPr>
              <w:pStyle w:val="9"/>
              <w:rPr>
                <w:rFonts w:ascii="GenSenMaruGothic TW TTF Bold"/>
                <w:b/>
                <w:sz w:val="8"/>
              </w:rPr>
            </w:pPr>
          </w:p>
          <w:p w14:paraId="16D9BEC1">
            <w:pPr>
              <w:pStyle w:val="9"/>
              <w:rPr>
                <w:rFonts w:ascii="GenSenMaruGothic TW TTF Bold"/>
                <w:b/>
                <w:sz w:val="8"/>
              </w:rPr>
            </w:pPr>
          </w:p>
          <w:p w14:paraId="6C2CE81C">
            <w:pPr>
              <w:pStyle w:val="9"/>
              <w:rPr>
                <w:rFonts w:ascii="GenSenMaruGothic TW TTF Bold"/>
                <w:b/>
                <w:sz w:val="8"/>
              </w:rPr>
            </w:pPr>
          </w:p>
          <w:p w14:paraId="4679AD63">
            <w:pPr>
              <w:pStyle w:val="9"/>
              <w:rPr>
                <w:rFonts w:ascii="GenSenMaruGothic TW TTF Bold"/>
                <w:b/>
                <w:sz w:val="8"/>
              </w:rPr>
            </w:pPr>
          </w:p>
          <w:p w14:paraId="6A7C260C">
            <w:pPr>
              <w:pStyle w:val="9"/>
              <w:rPr>
                <w:rFonts w:ascii="GenSenMaruGothic TW TTF Bold"/>
                <w:b/>
                <w:sz w:val="8"/>
              </w:rPr>
            </w:pPr>
          </w:p>
          <w:p w14:paraId="692F384F">
            <w:pPr>
              <w:pStyle w:val="9"/>
              <w:rPr>
                <w:rFonts w:ascii="GenSenMaruGothic TW TTF Bold"/>
                <w:b/>
                <w:sz w:val="8"/>
              </w:rPr>
            </w:pPr>
          </w:p>
          <w:p w14:paraId="10709C05">
            <w:pPr>
              <w:pStyle w:val="9"/>
              <w:spacing w:before="1"/>
              <w:rPr>
                <w:rFonts w:ascii="GenSenMaruGothic TW TTF Bold"/>
                <w:b/>
                <w:sz w:val="8"/>
              </w:rPr>
            </w:pPr>
          </w:p>
          <w:p w14:paraId="76D48B26">
            <w:pPr>
              <w:pStyle w:val="9"/>
              <w:ind w:left="44"/>
              <w:jc w:val="center"/>
              <w:rPr>
                <w:sz w:val="8"/>
              </w:rPr>
            </w:pPr>
            <w:r>
              <w:rPr>
                <w:w w:val="101"/>
                <w:sz w:val="8"/>
              </w:rPr>
              <w:t>√</w:t>
            </w:r>
          </w:p>
        </w:tc>
        <w:tc>
          <w:tcPr>
            <w:tcW w:w="541" w:type="dxa"/>
            <w:vMerge w:val="restart"/>
          </w:tcPr>
          <w:p w14:paraId="2C69A1E0">
            <w:pPr>
              <w:pStyle w:val="9"/>
              <w:rPr>
                <w:rFonts w:ascii="Times New Roman"/>
                <w:sz w:val="8"/>
              </w:rPr>
            </w:pPr>
          </w:p>
        </w:tc>
        <w:tc>
          <w:tcPr>
            <w:tcW w:w="540" w:type="dxa"/>
            <w:vMerge w:val="restart"/>
          </w:tcPr>
          <w:p w14:paraId="2E087C63">
            <w:pPr>
              <w:pStyle w:val="9"/>
              <w:rPr>
                <w:rFonts w:ascii="GenSenMaruGothic TW TTF Bold"/>
                <w:b/>
                <w:sz w:val="8"/>
              </w:rPr>
            </w:pPr>
          </w:p>
          <w:p w14:paraId="01200A06">
            <w:pPr>
              <w:pStyle w:val="9"/>
              <w:rPr>
                <w:rFonts w:ascii="GenSenMaruGothic TW TTF Bold"/>
                <w:b/>
                <w:sz w:val="8"/>
              </w:rPr>
            </w:pPr>
          </w:p>
          <w:p w14:paraId="1D919C95">
            <w:pPr>
              <w:pStyle w:val="9"/>
              <w:rPr>
                <w:rFonts w:ascii="GenSenMaruGothic TW TTF Bold"/>
                <w:b/>
                <w:sz w:val="8"/>
              </w:rPr>
            </w:pPr>
          </w:p>
          <w:p w14:paraId="5874E4A5">
            <w:pPr>
              <w:pStyle w:val="9"/>
              <w:rPr>
                <w:rFonts w:ascii="GenSenMaruGothic TW TTF Bold"/>
                <w:b/>
                <w:sz w:val="8"/>
              </w:rPr>
            </w:pPr>
          </w:p>
          <w:p w14:paraId="05355785">
            <w:pPr>
              <w:pStyle w:val="9"/>
              <w:rPr>
                <w:rFonts w:ascii="GenSenMaruGothic TW TTF Bold"/>
                <w:b/>
                <w:sz w:val="8"/>
              </w:rPr>
            </w:pPr>
          </w:p>
          <w:p w14:paraId="1B01A38A">
            <w:pPr>
              <w:pStyle w:val="9"/>
              <w:rPr>
                <w:rFonts w:ascii="GenSenMaruGothic TW TTF Bold"/>
                <w:b/>
                <w:sz w:val="8"/>
              </w:rPr>
            </w:pPr>
          </w:p>
          <w:p w14:paraId="3DE9D830">
            <w:pPr>
              <w:pStyle w:val="9"/>
              <w:rPr>
                <w:rFonts w:ascii="GenSenMaruGothic TW TTF Bold"/>
                <w:b/>
                <w:sz w:val="8"/>
              </w:rPr>
            </w:pPr>
          </w:p>
          <w:p w14:paraId="589EAE55">
            <w:pPr>
              <w:pStyle w:val="9"/>
              <w:rPr>
                <w:rFonts w:ascii="GenSenMaruGothic TW TTF Bold"/>
                <w:b/>
                <w:sz w:val="8"/>
              </w:rPr>
            </w:pPr>
          </w:p>
          <w:p w14:paraId="607C85F2">
            <w:pPr>
              <w:pStyle w:val="9"/>
              <w:rPr>
                <w:rFonts w:ascii="GenSenMaruGothic TW TTF Bold"/>
                <w:b/>
                <w:sz w:val="8"/>
              </w:rPr>
            </w:pPr>
          </w:p>
          <w:p w14:paraId="39B8412A">
            <w:pPr>
              <w:pStyle w:val="9"/>
              <w:rPr>
                <w:rFonts w:ascii="GenSenMaruGothic TW TTF Bold"/>
                <w:b/>
                <w:sz w:val="8"/>
              </w:rPr>
            </w:pPr>
          </w:p>
          <w:p w14:paraId="084CC85B">
            <w:pPr>
              <w:pStyle w:val="9"/>
              <w:rPr>
                <w:rFonts w:ascii="GenSenMaruGothic TW TTF Bold"/>
                <w:b/>
                <w:sz w:val="8"/>
              </w:rPr>
            </w:pPr>
          </w:p>
          <w:p w14:paraId="205C0C1F">
            <w:pPr>
              <w:pStyle w:val="9"/>
              <w:rPr>
                <w:rFonts w:ascii="GenSenMaruGothic TW TTF Bold"/>
                <w:b/>
                <w:sz w:val="8"/>
              </w:rPr>
            </w:pPr>
          </w:p>
          <w:p w14:paraId="5B81E08B">
            <w:pPr>
              <w:pStyle w:val="9"/>
              <w:spacing w:before="1"/>
              <w:rPr>
                <w:rFonts w:ascii="GenSenMaruGothic TW TTF Bold"/>
                <w:b/>
                <w:sz w:val="8"/>
              </w:rPr>
            </w:pPr>
          </w:p>
          <w:p w14:paraId="3FF01265">
            <w:pPr>
              <w:pStyle w:val="9"/>
              <w:ind w:left="40"/>
              <w:jc w:val="center"/>
              <w:rPr>
                <w:sz w:val="8"/>
              </w:rPr>
            </w:pPr>
            <w:r>
              <w:rPr>
                <w:w w:val="101"/>
                <w:sz w:val="8"/>
              </w:rPr>
              <w:t>√</w:t>
            </w:r>
          </w:p>
        </w:tc>
        <w:tc>
          <w:tcPr>
            <w:tcW w:w="1165" w:type="dxa"/>
            <w:vMerge w:val="restart"/>
          </w:tcPr>
          <w:p w14:paraId="2DACE56C">
            <w:pPr>
              <w:pStyle w:val="9"/>
              <w:rPr>
                <w:rFonts w:ascii="GenSenMaruGothic TW TTF Bold"/>
                <w:b/>
                <w:sz w:val="8"/>
              </w:rPr>
            </w:pPr>
          </w:p>
          <w:p w14:paraId="7EDE58EF">
            <w:pPr>
              <w:pStyle w:val="9"/>
              <w:rPr>
                <w:rFonts w:ascii="GenSenMaruGothic TW TTF Bold"/>
                <w:b/>
                <w:sz w:val="8"/>
              </w:rPr>
            </w:pPr>
          </w:p>
          <w:p w14:paraId="23CC271D">
            <w:pPr>
              <w:pStyle w:val="9"/>
              <w:rPr>
                <w:rFonts w:ascii="GenSenMaruGothic TW TTF Bold"/>
                <w:b/>
                <w:sz w:val="8"/>
              </w:rPr>
            </w:pPr>
          </w:p>
          <w:p w14:paraId="663B8E8D">
            <w:pPr>
              <w:pStyle w:val="9"/>
              <w:rPr>
                <w:rFonts w:ascii="GenSenMaruGothic TW TTF Bold"/>
                <w:b/>
                <w:sz w:val="8"/>
              </w:rPr>
            </w:pPr>
          </w:p>
          <w:p w14:paraId="7143FAD0">
            <w:pPr>
              <w:pStyle w:val="9"/>
              <w:rPr>
                <w:rFonts w:ascii="GenSenMaruGothic TW TTF Bold"/>
                <w:b/>
                <w:sz w:val="8"/>
              </w:rPr>
            </w:pPr>
          </w:p>
          <w:p w14:paraId="2F8A6C0C">
            <w:pPr>
              <w:pStyle w:val="9"/>
              <w:rPr>
                <w:rFonts w:ascii="GenSenMaruGothic TW TTF Bold"/>
                <w:b/>
                <w:sz w:val="8"/>
              </w:rPr>
            </w:pPr>
          </w:p>
          <w:p w14:paraId="06A9D6F6">
            <w:pPr>
              <w:pStyle w:val="9"/>
              <w:rPr>
                <w:rFonts w:ascii="GenSenMaruGothic TW TTF Bold"/>
                <w:b/>
                <w:sz w:val="8"/>
              </w:rPr>
            </w:pPr>
          </w:p>
          <w:p w14:paraId="0B89D02E">
            <w:pPr>
              <w:pStyle w:val="9"/>
              <w:spacing w:before="6"/>
              <w:rPr>
                <w:rFonts w:ascii="GenSenMaruGothic TW TTF Bold"/>
                <w:b/>
                <w:sz w:val="7"/>
              </w:rPr>
            </w:pPr>
          </w:p>
          <w:p w14:paraId="4932DBAB">
            <w:pPr>
              <w:pStyle w:val="9"/>
              <w:numPr>
                <w:ilvl w:val="0"/>
                <w:numId w:val="279"/>
              </w:numPr>
              <w:tabs>
                <w:tab w:val="left" w:pos="108"/>
                <w:tab w:val="left" w:pos="678"/>
              </w:tabs>
              <w:spacing w:before="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BDF853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E19C9B7">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B07486B">
            <w:pPr>
              <w:pStyle w:val="9"/>
              <w:spacing w:before="1" w:line="247" w:lineRule="auto"/>
              <w:ind w:left="25" w:right="14"/>
              <w:rPr>
                <w:sz w:val="8"/>
              </w:rPr>
            </w:pPr>
            <w:r>
              <w:rPr>
                <w:sz w:val="8"/>
              </w:rPr>
              <w:t>□公开查阅点   ■政务服务中心</w:t>
            </w:r>
          </w:p>
          <w:p w14:paraId="0189C3E4">
            <w:pPr>
              <w:pStyle w:val="9"/>
              <w:spacing w:line="247" w:lineRule="auto"/>
              <w:ind w:left="25" w:right="20"/>
              <w:rPr>
                <w:sz w:val="8"/>
              </w:rPr>
            </w:pPr>
            <w:r>
              <w:rPr>
                <w:sz w:val="8"/>
              </w:rPr>
              <w:t>□便民服务站   □入户/现场</w:t>
            </w:r>
          </w:p>
          <w:p w14:paraId="470B5DA3">
            <w:pPr>
              <w:pStyle w:val="9"/>
              <w:spacing w:line="252" w:lineRule="auto"/>
              <w:ind w:left="25" w:right="50"/>
              <w:rPr>
                <w:sz w:val="8"/>
              </w:rPr>
            </w:pPr>
            <w:r>
              <w:rPr>
                <w:sz w:val="8"/>
              </w:rPr>
              <w:t>□社区/企事业单位/村公示栏（电子屏）</w:t>
            </w:r>
          </w:p>
          <w:p w14:paraId="15D4A558">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14:paraId="1F13D7C6">
            <w:pPr>
              <w:pStyle w:val="9"/>
              <w:rPr>
                <w:rFonts w:ascii="Times New Roman"/>
                <w:sz w:val="8"/>
              </w:rPr>
            </w:pPr>
          </w:p>
        </w:tc>
        <w:tc>
          <w:tcPr>
            <w:tcW w:w="866" w:type="dxa"/>
            <w:vMerge w:val="restart"/>
          </w:tcPr>
          <w:p w14:paraId="2331EA6D">
            <w:pPr>
              <w:pStyle w:val="9"/>
              <w:rPr>
                <w:rFonts w:ascii="GenSenMaruGothic TW TTF Bold"/>
                <w:b/>
                <w:sz w:val="8"/>
              </w:rPr>
            </w:pPr>
          </w:p>
          <w:p w14:paraId="347750A6">
            <w:pPr>
              <w:pStyle w:val="9"/>
              <w:rPr>
                <w:rFonts w:ascii="GenSenMaruGothic TW TTF Bold"/>
                <w:b/>
                <w:sz w:val="8"/>
              </w:rPr>
            </w:pPr>
          </w:p>
          <w:p w14:paraId="181AF52A">
            <w:pPr>
              <w:pStyle w:val="9"/>
              <w:rPr>
                <w:rFonts w:ascii="GenSenMaruGothic TW TTF Bold"/>
                <w:b/>
                <w:sz w:val="8"/>
              </w:rPr>
            </w:pPr>
          </w:p>
          <w:p w14:paraId="74DD32E7">
            <w:pPr>
              <w:pStyle w:val="9"/>
              <w:rPr>
                <w:rFonts w:ascii="GenSenMaruGothic TW TTF Bold"/>
                <w:b/>
                <w:sz w:val="8"/>
              </w:rPr>
            </w:pPr>
          </w:p>
          <w:p w14:paraId="302F74D4">
            <w:pPr>
              <w:pStyle w:val="9"/>
              <w:rPr>
                <w:rFonts w:ascii="GenSenMaruGothic TW TTF Bold"/>
                <w:b/>
                <w:sz w:val="8"/>
              </w:rPr>
            </w:pPr>
          </w:p>
          <w:p w14:paraId="437B83B2">
            <w:pPr>
              <w:pStyle w:val="9"/>
              <w:rPr>
                <w:rFonts w:ascii="GenSenMaruGothic TW TTF Bold"/>
                <w:b/>
                <w:sz w:val="8"/>
              </w:rPr>
            </w:pPr>
          </w:p>
          <w:p w14:paraId="7DE098AF">
            <w:pPr>
              <w:pStyle w:val="9"/>
              <w:rPr>
                <w:rFonts w:ascii="GenSenMaruGothic TW TTF Bold"/>
                <w:b/>
                <w:sz w:val="8"/>
              </w:rPr>
            </w:pPr>
          </w:p>
          <w:p w14:paraId="65A09851">
            <w:pPr>
              <w:pStyle w:val="9"/>
              <w:spacing w:before="5"/>
              <w:rPr>
                <w:rFonts w:ascii="GenSenMaruGothic TW TTF Bold"/>
                <w:b/>
                <w:sz w:val="4"/>
              </w:rPr>
            </w:pPr>
          </w:p>
          <w:p w14:paraId="6658B10E">
            <w:pPr>
              <w:pStyle w:val="9"/>
              <w:ind w:left="27"/>
              <w:jc w:val="both"/>
              <w:rPr>
                <w:sz w:val="8"/>
              </w:rPr>
            </w:pPr>
            <w:r>
              <w:rPr>
                <w:sz w:val="8"/>
              </w:rPr>
              <w:t>□政府网站</w:t>
            </w:r>
          </w:p>
          <w:p w14:paraId="28D7C401">
            <w:pPr>
              <w:pStyle w:val="9"/>
              <w:spacing w:before="6"/>
              <w:ind w:left="27"/>
              <w:jc w:val="both"/>
              <w:rPr>
                <w:sz w:val="8"/>
              </w:rPr>
            </w:pPr>
            <w:r>
              <w:rPr>
                <w:sz w:val="8"/>
              </w:rPr>
              <w:t>□政府公报</w:t>
            </w:r>
          </w:p>
          <w:p w14:paraId="30DA78EF">
            <w:pPr>
              <w:pStyle w:val="9"/>
              <w:spacing w:before="3"/>
              <w:ind w:left="27"/>
              <w:jc w:val="both"/>
              <w:rPr>
                <w:sz w:val="8"/>
              </w:rPr>
            </w:pPr>
            <w:r>
              <w:rPr>
                <w:sz w:val="8"/>
              </w:rPr>
              <w:t>□两微一端</w:t>
            </w:r>
          </w:p>
          <w:p w14:paraId="325F9520">
            <w:pPr>
              <w:pStyle w:val="9"/>
              <w:spacing w:before="3"/>
              <w:ind w:left="27"/>
              <w:jc w:val="both"/>
              <w:rPr>
                <w:sz w:val="8"/>
              </w:rPr>
            </w:pPr>
            <w:r>
              <w:rPr>
                <w:sz w:val="8"/>
              </w:rPr>
              <w:t>□发布会/听证会</w:t>
            </w:r>
          </w:p>
          <w:p w14:paraId="769B1439">
            <w:pPr>
              <w:pStyle w:val="9"/>
              <w:spacing w:before="3"/>
              <w:ind w:left="27"/>
              <w:jc w:val="both"/>
              <w:rPr>
                <w:sz w:val="8"/>
              </w:rPr>
            </w:pPr>
            <w:r>
              <w:rPr>
                <w:sz w:val="8"/>
              </w:rPr>
              <w:t>□广播电视</w:t>
            </w:r>
          </w:p>
          <w:p w14:paraId="4DFEF91F">
            <w:pPr>
              <w:pStyle w:val="9"/>
              <w:spacing w:before="3"/>
              <w:ind w:left="27"/>
              <w:jc w:val="both"/>
              <w:rPr>
                <w:sz w:val="8"/>
              </w:rPr>
            </w:pPr>
            <w:r>
              <w:rPr>
                <w:sz w:val="8"/>
              </w:rPr>
              <w:t>□纸质媒体</w:t>
            </w:r>
          </w:p>
          <w:p w14:paraId="57D71DD2">
            <w:pPr>
              <w:pStyle w:val="9"/>
              <w:spacing w:before="6"/>
              <w:ind w:left="27"/>
              <w:jc w:val="both"/>
              <w:rPr>
                <w:sz w:val="8"/>
              </w:rPr>
            </w:pPr>
            <w:r>
              <w:rPr>
                <w:sz w:val="8"/>
              </w:rPr>
              <w:t>□公开查阅点</w:t>
            </w:r>
          </w:p>
          <w:p w14:paraId="010AC5CD">
            <w:pPr>
              <w:pStyle w:val="9"/>
              <w:spacing w:before="3"/>
              <w:ind w:left="27"/>
              <w:jc w:val="both"/>
              <w:rPr>
                <w:sz w:val="8"/>
              </w:rPr>
            </w:pPr>
            <w:r>
              <w:rPr>
                <w:sz w:val="8"/>
              </w:rPr>
              <w:t>□政务服务中心</w:t>
            </w:r>
          </w:p>
          <w:p w14:paraId="47745BFD">
            <w:pPr>
              <w:pStyle w:val="9"/>
              <w:spacing w:before="3"/>
              <w:ind w:left="27"/>
              <w:jc w:val="both"/>
              <w:rPr>
                <w:sz w:val="8"/>
              </w:rPr>
            </w:pPr>
            <w:r>
              <w:rPr>
                <w:sz w:val="8"/>
              </w:rPr>
              <w:t>□便民服务站</w:t>
            </w:r>
          </w:p>
          <w:p w14:paraId="0D4EAE25">
            <w:pPr>
              <w:pStyle w:val="9"/>
              <w:spacing w:before="3"/>
              <w:ind w:left="27"/>
              <w:jc w:val="both"/>
              <w:rPr>
                <w:sz w:val="8"/>
              </w:rPr>
            </w:pPr>
            <w:r>
              <w:rPr>
                <w:sz w:val="8"/>
              </w:rPr>
              <w:t>□入户/现场</w:t>
            </w:r>
          </w:p>
          <w:p w14:paraId="2F022C4E">
            <w:pPr>
              <w:pStyle w:val="9"/>
              <w:spacing w:before="3" w:line="249" w:lineRule="auto"/>
              <w:ind w:left="27" w:right="20"/>
              <w:jc w:val="both"/>
              <w:rPr>
                <w:sz w:val="8"/>
              </w:rPr>
            </w:pPr>
            <w:r>
              <w:rPr>
                <w:sz w:val="8"/>
              </w:rPr>
              <w:t>□社区/企事业单位/村公示栏（电子屏）</w:t>
            </w:r>
          </w:p>
          <w:p w14:paraId="3E79D56B">
            <w:pPr>
              <w:pStyle w:val="9"/>
              <w:spacing w:line="102" w:lineRule="exact"/>
              <w:ind w:left="27"/>
              <w:jc w:val="both"/>
              <w:rPr>
                <w:sz w:val="8"/>
              </w:rPr>
            </w:pPr>
            <w:r>
              <w:rPr>
                <w:sz w:val="8"/>
              </w:rPr>
              <w:t>□精准推送</w:t>
            </w:r>
          </w:p>
          <w:p w14:paraId="2D3BCB63">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14:paraId="7C8C0316">
            <w:pPr>
              <w:pStyle w:val="9"/>
              <w:rPr>
                <w:rFonts w:ascii="Times New Roman"/>
                <w:sz w:val="8"/>
              </w:rPr>
            </w:pPr>
          </w:p>
        </w:tc>
      </w:tr>
      <w:tr w14:paraId="155A4B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0" w:hRule="atLeast"/>
        </w:trPr>
        <w:tc>
          <w:tcPr>
            <w:tcW w:w="433" w:type="dxa"/>
            <w:vMerge w:val="continue"/>
            <w:tcBorders>
              <w:top w:val="nil"/>
            </w:tcBorders>
          </w:tcPr>
          <w:p w14:paraId="65BF0440">
            <w:pPr>
              <w:rPr>
                <w:sz w:val="2"/>
                <w:szCs w:val="2"/>
              </w:rPr>
            </w:pPr>
          </w:p>
        </w:tc>
        <w:tc>
          <w:tcPr>
            <w:tcW w:w="866" w:type="dxa"/>
            <w:vMerge w:val="continue"/>
            <w:tcBorders>
              <w:top w:val="nil"/>
            </w:tcBorders>
          </w:tcPr>
          <w:p w14:paraId="53EBE3BA">
            <w:pPr>
              <w:rPr>
                <w:sz w:val="2"/>
                <w:szCs w:val="2"/>
              </w:rPr>
            </w:pPr>
          </w:p>
        </w:tc>
        <w:tc>
          <w:tcPr>
            <w:tcW w:w="636" w:type="dxa"/>
            <w:vMerge w:val="continue"/>
            <w:tcBorders>
              <w:top w:val="nil"/>
            </w:tcBorders>
          </w:tcPr>
          <w:p w14:paraId="1B909CEE">
            <w:pPr>
              <w:rPr>
                <w:sz w:val="2"/>
                <w:szCs w:val="2"/>
              </w:rPr>
            </w:pPr>
          </w:p>
        </w:tc>
        <w:tc>
          <w:tcPr>
            <w:tcW w:w="866" w:type="dxa"/>
            <w:vMerge w:val="continue"/>
            <w:tcBorders>
              <w:top w:val="nil"/>
            </w:tcBorders>
          </w:tcPr>
          <w:p w14:paraId="6B6C4614">
            <w:pPr>
              <w:rPr>
                <w:sz w:val="2"/>
                <w:szCs w:val="2"/>
              </w:rPr>
            </w:pPr>
          </w:p>
        </w:tc>
        <w:tc>
          <w:tcPr>
            <w:tcW w:w="866" w:type="dxa"/>
          </w:tcPr>
          <w:p w14:paraId="348F2E05">
            <w:pPr>
              <w:pStyle w:val="9"/>
              <w:rPr>
                <w:rFonts w:ascii="GenSenMaruGothic TW TTF Bold"/>
                <w:b/>
                <w:sz w:val="8"/>
              </w:rPr>
            </w:pPr>
          </w:p>
          <w:p w14:paraId="20F5D7AF">
            <w:pPr>
              <w:pStyle w:val="9"/>
              <w:rPr>
                <w:rFonts w:ascii="GenSenMaruGothic TW TTF Bold"/>
                <w:b/>
                <w:sz w:val="8"/>
              </w:rPr>
            </w:pPr>
          </w:p>
          <w:p w14:paraId="368960DB">
            <w:pPr>
              <w:pStyle w:val="9"/>
              <w:spacing w:before="5"/>
              <w:rPr>
                <w:rFonts w:ascii="GenSenMaruGothic TW TTF Bold"/>
                <w:b/>
                <w:sz w:val="9"/>
              </w:rPr>
            </w:pPr>
          </w:p>
          <w:p w14:paraId="169E4774">
            <w:pPr>
              <w:pStyle w:val="9"/>
              <w:spacing w:line="247" w:lineRule="auto"/>
              <w:ind w:left="16" w:right="71"/>
              <w:rPr>
                <w:sz w:val="8"/>
              </w:rPr>
            </w:pPr>
            <w:r>
              <w:rPr>
                <w:sz w:val="8"/>
              </w:rPr>
              <w:t>办事指南相关信息，如：</w:t>
            </w:r>
          </w:p>
          <w:p w14:paraId="09C40FD0">
            <w:pPr>
              <w:pStyle w:val="9"/>
              <w:spacing w:line="247" w:lineRule="auto"/>
              <w:ind w:left="16" w:right="-15"/>
              <w:rPr>
                <w:sz w:val="8"/>
              </w:rPr>
            </w:pPr>
            <w:r>
              <w:rPr>
                <w:sz w:val="8"/>
              </w:rPr>
              <w:t>执法程序或行政强制流程图；</w:t>
            </w:r>
          </w:p>
          <w:p w14:paraId="0A4435E4">
            <w:pPr>
              <w:pStyle w:val="9"/>
              <w:ind w:left="16"/>
              <w:rPr>
                <w:sz w:val="8"/>
              </w:rPr>
            </w:pPr>
            <w:r>
              <w:rPr>
                <w:sz w:val="8"/>
              </w:rPr>
              <w:t>执法依据；</w:t>
            </w:r>
          </w:p>
          <w:p w14:paraId="2822CD9A">
            <w:pPr>
              <w:pStyle w:val="9"/>
              <w:spacing w:before="5" w:line="247" w:lineRule="auto"/>
              <w:ind w:left="16" w:right="-15"/>
              <w:rPr>
                <w:sz w:val="8"/>
              </w:rPr>
            </w:pPr>
            <w:r>
              <w:rPr>
                <w:sz w:val="8"/>
              </w:rPr>
              <w:t>行政处罚自由裁量基准；</w:t>
            </w:r>
          </w:p>
          <w:p w14:paraId="46CD4FBE">
            <w:pPr>
              <w:pStyle w:val="9"/>
              <w:spacing w:before="1" w:line="247" w:lineRule="auto"/>
              <w:ind w:left="16" w:right="-15"/>
              <w:rPr>
                <w:sz w:val="8"/>
              </w:rPr>
            </w:pPr>
            <w:r>
              <w:rPr>
                <w:sz w:val="8"/>
              </w:rPr>
              <w:t>咨询、监督投诉方式；</w:t>
            </w:r>
          </w:p>
        </w:tc>
        <w:tc>
          <w:tcPr>
            <w:tcW w:w="2321" w:type="dxa"/>
            <w:vMerge w:val="continue"/>
            <w:tcBorders>
              <w:top w:val="nil"/>
            </w:tcBorders>
          </w:tcPr>
          <w:p w14:paraId="1A69EDD1">
            <w:pPr>
              <w:rPr>
                <w:sz w:val="2"/>
                <w:szCs w:val="2"/>
              </w:rPr>
            </w:pPr>
          </w:p>
        </w:tc>
        <w:tc>
          <w:tcPr>
            <w:tcW w:w="866" w:type="dxa"/>
            <w:vMerge w:val="continue"/>
            <w:tcBorders>
              <w:top w:val="nil"/>
            </w:tcBorders>
          </w:tcPr>
          <w:p w14:paraId="0ABFBFC7">
            <w:pPr>
              <w:rPr>
                <w:sz w:val="2"/>
                <w:szCs w:val="2"/>
              </w:rPr>
            </w:pPr>
          </w:p>
        </w:tc>
        <w:tc>
          <w:tcPr>
            <w:tcW w:w="866" w:type="dxa"/>
            <w:vMerge w:val="continue"/>
            <w:tcBorders>
              <w:top w:val="nil"/>
            </w:tcBorders>
          </w:tcPr>
          <w:p w14:paraId="6D12744E">
            <w:pPr>
              <w:rPr>
                <w:sz w:val="2"/>
                <w:szCs w:val="2"/>
              </w:rPr>
            </w:pPr>
          </w:p>
        </w:tc>
        <w:tc>
          <w:tcPr>
            <w:tcW w:w="866" w:type="dxa"/>
            <w:vMerge w:val="continue"/>
            <w:tcBorders>
              <w:top w:val="nil"/>
            </w:tcBorders>
          </w:tcPr>
          <w:p w14:paraId="3467CA21">
            <w:pPr>
              <w:rPr>
                <w:sz w:val="2"/>
                <w:szCs w:val="2"/>
              </w:rPr>
            </w:pPr>
          </w:p>
        </w:tc>
        <w:tc>
          <w:tcPr>
            <w:tcW w:w="540" w:type="dxa"/>
            <w:vMerge w:val="continue"/>
            <w:tcBorders>
              <w:top w:val="nil"/>
            </w:tcBorders>
          </w:tcPr>
          <w:p w14:paraId="5580CE3F">
            <w:pPr>
              <w:rPr>
                <w:sz w:val="2"/>
                <w:szCs w:val="2"/>
              </w:rPr>
            </w:pPr>
          </w:p>
        </w:tc>
        <w:tc>
          <w:tcPr>
            <w:tcW w:w="541" w:type="dxa"/>
            <w:vMerge w:val="continue"/>
            <w:tcBorders>
              <w:top w:val="nil"/>
            </w:tcBorders>
          </w:tcPr>
          <w:p w14:paraId="20DE658D">
            <w:pPr>
              <w:rPr>
                <w:sz w:val="2"/>
                <w:szCs w:val="2"/>
              </w:rPr>
            </w:pPr>
          </w:p>
        </w:tc>
        <w:tc>
          <w:tcPr>
            <w:tcW w:w="540" w:type="dxa"/>
            <w:vMerge w:val="continue"/>
            <w:tcBorders>
              <w:top w:val="nil"/>
            </w:tcBorders>
          </w:tcPr>
          <w:p w14:paraId="03A791D1">
            <w:pPr>
              <w:rPr>
                <w:sz w:val="2"/>
                <w:szCs w:val="2"/>
              </w:rPr>
            </w:pPr>
          </w:p>
        </w:tc>
        <w:tc>
          <w:tcPr>
            <w:tcW w:w="541" w:type="dxa"/>
            <w:vMerge w:val="continue"/>
            <w:tcBorders>
              <w:top w:val="nil"/>
            </w:tcBorders>
          </w:tcPr>
          <w:p w14:paraId="1D577E23">
            <w:pPr>
              <w:rPr>
                <w:sz w:val="2"/>
                <w:szCs w:val="2"/>
              </w:rPr>
            </w:pPr>
          </w:p>
        </w:tc>
        <w:tc>
          <w:tcPr>
            <w:tcW w:w="540" w:type="dxa"/>
            <w:vMerge w:val="continue"/>
            <w:tcBorders>
              <w:top w:val="nil"/>
            </w:tcBorders>
          </w:tcPr>
          <w:p w14:paraId="42547C3D">
            <w:pPr>
              <w:rPr>
                <w:sz w:val="2"/>
                <w:szCs w:val="2"/>
              </w:rPr>
            </w:pPr>
          </w:p>
        </w:tc>
        <w:tc>
          <w:tcPr>
            <w:tcW w:w="1165" w:type="dxa"/>
            <w:vMerge w:val="continue"/>
            <w:tcBorders>
              <w:top w:val="nil"/>
            </w:tcBorders>
          </w:tcPr>
          <w:p w14:paraId="3DABC15B">
            <w:pPr>
              <w:rPr>
                <w:sz w:val="2"/>
                <w:szCs w:val="2"/>
              </w:rPr>
            </w:pPr>
          </w:p>
        </w:tc>
        <w:tc>
          <w:tcPr>
            <w:tcW w:w="866" w:type="dxa"/>
            <w:vMerge w:val="continue"/>
            <w:tcBorders>
              <w:top w:val="nil"/>
            </w:tcBorders>
          </w:tcPr>
          <w:p w14:paraId="078EFC04">
            <w:pPr>
              <w:rPr>
                <w:sz w:val="2"/>
                <w:szCs w:val="2"/>
              </w:rPr>
            </w:pPr>
          </w:p>
        </w:tc>
        <w:tc>
          <w:tcPr>
            <w:tcW w:w="866" w:type="dxa"/>
            <w:vMerge w:val="continue"/>
            <w:tcBorders>
              <w:top w:val="nil"/>
            </w:tcBorders>
          </w:tcPr>
          <w:p w14:paraId="3DCB92F6">
            <w:pPr>
              <w:rPr>
                <w:sz w:val="2"/>
                <w:szCs w:val="2"/>
              </w:rPr>
            </w:pPr>
          </w:p>
        </w:tc>
        <w:tc>
          <w:tcPr>
            <w:tcW w:w="866" w:type="dxa"/>
            <w:vMerge w:val="continue"/>
            <w:tcBorders>
              <w:top w:val="nil"/>
            </w:tcBorders>
          </w:tcPr>
          <w:p w14:paraId="37BF813D">
            <w:pPr>
              <w:rPr>
                <w:sz w:val="2"/>
                <w:szCs w:val="2"/>
              </w:rPr>
            </w:pPr>
          </w:p>
        </w:tc>
      </w:tr>
      <w:tr w14:paraId="680C45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33" w:type="dxa"/>
            <w:vMerge w:val="continue"/>
            <w:tcBorders>
              <w:top w:val="nil"/>
            </w:tcBorders>
          </w:tcPr>
          <w:p w14:paraId="14401C0B">
            <w:pPr>
              <w:rPr>
                <w:sz w:val="2"/>
                <w:szCs w:val="2"/>
              </w:rPr>
            </w:pPr>
          </w:p>
        </w:tc>
        <w:tc>
          <w:tcPr>
            <w:tcW w:w="866" w:type="dxa"/>
            <w:vMerge w:val="continue"/>
            <w:tcBorders>
              <w:top w:val="nil"/>
            </w:tcBorders>
          </w:tcPr>
          <w:p w14:paraId="7151EAA7">
            <w:pPr>
              <w:rPr>
                <w:sz w:val="2"/>
                <w:szCs w:val="2"/>
              </w:rPr>
            </w:pPr>
          </w:p>
        </w:tc>
        <w:tc>
          <w:tcPr>
            <w:tcW w:w="636" w:type="dxa"/>
            <w:vMerge w:val="continue"/>
            <w:tcBorders>
              <w:top w:val="nil"/>
            </w:tcBorders>
          </w:tcPr>
          <w:p w14:paraId="441878DF">
            <w:pPr>
              <w:rPr>
                <w:sz w:val="2"/>
                <w:szCs w:val="2"/>
              </w:rPr>
            </w:pPr>
          </w:p>
        </w:tc>
        <w:tc>
          <w:tcPr>
            <w:tcW w:w="866" w:type="dxa"/>
            <w:vMerge w:val="continue"/>
            <w:tcBorders>
              <w:top w:val="nil"/>
            </w:tcBorders>
          </w:tcPr>
          <w:p w14:paraId="24C89102">
            <w:pPr>
              <w:rPr>
                <w:sz w:val="2"/>
                <w:szCs w:val="2"/>
              </w:rPr>
            </w:pPr>
          </w:p>
        </w:tc>
        <w:tc>
          <w:tcPr>
            <w:tcW w:w="866" w:type="dxa"/>
          </w:tcPr>
          <w:p w14:paraId="2B468F37">
            <w:pPr>
              <w:pStyle w:val="9"/>
              <w:rPr>
                <w:rFonts w:ascii="GenSenMaruGothic TW TTF Bold"/>
                <w:b/>
                <w:sz w:val="8"/>
              </w:rPr>
            </w:pPr>
          </w:p>
          <w:p w14:paraId="07527602">
            <w:pPr>
              <w:pStyle w:val="9"/>
              <w:spacing w:before="16"/>
              <w:rPr>
                <w:rFonts w:ascii="GenSenMaruGothic TW TTF Bold"/>
                <w:b/>
                <w:sz w:val="8"/>
              </w:rPr>
            </w:pPr>
          </w:p>
          <w:p w14:paraId="5918F3CC">
            <w:pPr>
              <w:pStyle w:val="9"/>
              <w:ind w:left="16"/>
              <w:rPr>
                <w:sz w:val="8"/>
              </w:rPr>
            </w:pPr>
            <w:r>
              <w:rPr>
                <w:sz w:val="8"/>
              </w:rPr>
              <w:t>处罚决定</w:t>
            </w:r>
          </w:p>
        </w:tc>
        <w:tc>
          <w:tcPr>
            <w:tcW w:w="2321" w:type="dxa"/>
            <w:vMerge w:val="continue"/>
            <w:tcBorders>
              <w:top w:val="nil"/>
            </w:tcBorders>
          </w:tcPr>
          <w:p w14:paraId="5CBE296F">
            <w:pPr>
              <w:rPr>
                <w:sz w:val="2"/>
                <w:szCs w:val="2"/>
              </w:rPr>
            </w:pPr>
          </w:p>
        </w:tc>
        <w:tc>
          <w:tcPr>
            <w:tcW w:w="866" w:type="dxa"/>
            <w:vMerge w:val="continue"/>
            <w:tcBorders>
              <w:top w:val="nil"/>
            </w:tcBorders>
          </w:tcPr>
          <w:p w14:paraId="37A2E230">
            <w:pPr>
              <w:rPr>
                <w:sz w:val="2"/>
                <w:szCs w:val="2"/>
              </w:rPr>
            </w:pPr>
          </w:p>
        </w:tc>
        <w:tc>
          <w:tcPr>
            <w:tcW w:w="866" w:type="dxa"/>
            <w:vMerge w:val="continue"/>
            <w:tcBorders>
              <w:top w:val="nil"/>
            </w:tcBorders>
          </w:tcPr>
          <w:p w14:paraId="5DA4C8B5">
            <w:pPr>
              <w:rPr>
                <w:sz w:val="2"/>
                <w:szCs w:val="2"/>
              </w:rPr>
            </w:pPr>
          </w:p>
        </w:tc>
        <w:tc>
          <w:tcPr>
            <w:tcW w:w="866" w:type="dxa"/>
            <w:vMerge w:val="continue"/>
            <w:tcBorders>
              <w:top w:val="nil"/>
            </w:tcBorders>
          </w:tcPr>
          <w:p w14:paraId="3CCE4A14">
            <w:pPr>
              <w:rPr>
                <w:sz w:val="2"/>
                <w:szCs w:val="2"/>
              </w:rPr>
            </w:pPr>
          </w:p>
        </w:tc>
        <w:tc>
          <w:tcPr>
            <w:tcW w:w="540" w:type="dxa"/>
            <w:vMerge w:val="continue"/>
            <w:tcBorders>
              <w:top w:val="nil"/>
            </w:tcBorders>
          </w:tcPr>
          <w:p w14:paraId="4D21F8CC">
            <w:pPr>
              <w:rPr>
                <w:sz w:val="2"/>
                <w:szCs w:val="2"/>
              </w:rPr>
            </w:pPr>
          </w:p>
        </w:tc>
        <w:tc>
          <w:tcPr>
            <w:tcW w:w="541" w:type="dxa"/>
            <w:vMerge w:val="continue"/>
            <w:tcBorders>
              <w:top w:val="nil"/>
            </w:tcBorders>
          </w:tcPr>
          <w:p w14:paraId="0C7C4572">
            <w:pPr>
              <w:rPr>
                <w:sz w:val="2"/>
                <w:szCs w:val="2"/>
              </w:rPr>
            </w:pPr>
          </w:p>
        </w:tc>
        <w:tc>
          <w:tcPr>
            <w:tcW w:w="540" w:type="dxa"/>
            <w:vMerge w:val="continue"/>
            <w:tcBorders>
              <w:top w:val="nil"/>
            </w:tcBorders>
          </w:tcPr>
          <w:p w14:paraId="5A54BD60">
            <w:pPr>
              <w:rPr>
                <w:sz w:val="2"/>
                <w:szCs w:val="2"/>
              </w:rPr>
            </w:pPr>
          </w:p>
        </w:tc>
        <w:tc>
          <w:tcPr>
            <w:tcW w:w="541" w:type="dxa"/>
            <w:vMerge w:val="continue"/>
            <w:tcBorders>
              <w:top w:val="nil"/>
            </w:tcBorders>
          </w:tcPr>
          <w:p w14:paraId="6FBF4EF9">
            <w:pPr>
              <w:rPr>
                <w:sz w:val="2"/>
                <w:szCs w:val="2"/>
              </w:rPr>
            </w:pPr>
          </w:p>
        </w:tc>
        <w:tc>
          <w:tcPr>
            <w:tcW w:w="540" w:type="dxa"/>
            <w:vMerge w:val="continue"/>
            <w:tcBorders>
              <w:top w:val="nil"/>
            </w:tcBorders>
          </w:tcPr>
          <w:p w14:paraId="55F30894">
            <w:pPr>
              <w:rPr>
                <w:sz w:val="2"/>
                <w:szCs w:val="2"/>
              </w:rPr>
            </w:pPr>
          </w:p>
        </w:tc>
        <w:tc>
          <w:tcPr>
            <w:tcW w:w="1165" w:type="dxa"/>
            <w:vMerge w:val="continue"/>
            <w:tcBorders>
              <w:top w:val="nil"/>
            </w:tcBorders>
          </w:tcPr>
          <w:p w14:paraId="235025D7">
            <w:pPr>
              <w:rPr>
                <w:sz w:val="2"/>
                <w:szCs w:val="2"/>
              </w:rPr>
            </w:pPr>
          </w:p>
        </w:tc>
        <w:tc>
          <w:tcPr>
            <w:tcW w:w="866" w:type="dxa"/>
            <w:vMerge w:val="continue"/>
            <w:tcBorders>
              <w:top w:val="nil"/>
            </w:tcBorders>
          </w:tcPr>
          <w:p w14:paraId="3277CD33">
            <w:pPr>
              <w:rPr>
                <w:sz w:val="2"/>
                <w:szCs w:val="2"/>
              </w:rPr>
            </w:pPr>
          </w:p>
        </w:tc>
        <w:tc>
          <w:tcPr>
            <w:tcW w:w="866" w:type="dxa"/>
            <w:vMerge w:val="continue"/>
            <w:tcBorders>
              <w:top w:val="nil"/>
            </w:tcBorders>
          </w:tcPr>
          <w:p w14:paraId="15CBC5BD">
            <w:pPr>
              <w:rPr>
                <w:sz w:val="2"/>
                <w:szCs w:val="2"/>
              </w:rPr>
            </w:pPr>
          </w:p>
        </w:tc>
        <w:tc>
          <w:tcPr>
            <w:tcW w:w="866" w:type="dxa"/>
            <w:vMerge w:val="continue"/>
            <w:tcBorders>
              <w:top w:val="nil"/>
            </w:tcBorders>
          </w:tcPr>
          <w:p w14:paraId="2E7CF2D5">
            <w:pPr>
              <w:rPr>
                <w:sz w:val="2"/>
                <w:szCs w:val="2"/>
              </w:rPr>
            </w:pPr>
          </w:p>
        </w:tc>
      </w:tr>
      <w:tr w14:paraId="352AE1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433" w:type="dxa"/>
            <w:vMerge w:val="continue"/>
            <w:tcBorders>
              <w:top w:val="nil"/>
            </w:tcBorders>
          </w:tcPr>
          <w:p w14:paraId="43E02A8C">
            <w:pPr>
              <w:rPr>
                <w:sz w:val="2"/>
                <w:szCs w:val="2"/>
              </w:rPr>
            </w:pPr>
          </w:p>
        </w:tc>
        <w:tc>
          <w:tcPr>
            <w:tcW w:w="866" w:type="dxa"/>
            <w:vMerge w:val="continue"/>
            <w:tcBorders>
              <w:top w:val="nil"/>
            </w:tcBorders>
          </w:tcPr>
          <w:p w14:paraId="416D71E0">
            <w:pPr>
              <w:rPr>
                <w:sz w:val="2"/>
                <w:szCs w:val="2"/>
              </w:rPr>
            </w:pPr>
          </w:p>
        </w:tc>
        <w:tc>
          <w:tcPr>
            <w:tcW w:w="636" w:type="dxa"/>
            <w:vMerge w:val="continue"/>
            <w:tcBorders>
              <w:top w:val="nil"/>
            </w:tcBorders>
          </w:tcPr>
          <w:p w14:paraId="0049387E">
            <w:pPr>
              <w:rPr>
                <w:sz w:val="2"/>
                <w:szCs w:val="2"/>
              </w:rPr>
            </w:pPr>
          </w:p>
        </w:tc>
        <w:tc>
          <w:tcPr>
            <w:tcW w:w="866" w:type="dxa"/>
            <w:vMerge w:val="continue"/>
            <w:tcBorders>
              <w:top w:val="nil"/>
            </w:tcBorders>
          </w:tcPr>
          <w:p w14:paraId="4F651E85">
            <w:pPr>
              <w:rPr>
                <w:sz w:val="2"/>
                <w:szCs w:val="2"/>
              </w:rPr>
            </w:pPr>
          </w:p>
        </w:tc>
        <w:tc>
          <w:tcPr>
            <w:tcW w:w="866" w:type="dxa"/>
          </w:tcPr>
          <w:p w14:paraId="14C7E8CB">
            <w:pPr>
              <w:pStyle w:val="9"/>
              <w:spacing w:before="8"/>
              <w:rPr>
                <w:rFonts w:ascii="GenSenMaruGothic TW TTF Bold"/>
                <w:b/>
                <w:sz w:val="10"/>
              </w:rPr>
            </w:pPr>
          </w:p>
          <w:p w14:paraId="2A1400A5">
            <w:pPr>
              <w:pStyle w:val="9"/>
              <w:ind w:left="16"/>
              <w:rPr>
                <w:sz w:val="8"/>
              </w:rPr>
            </w:pPr>
            <w:r>
              <w:rPr>
                <w:sz w:val="8"/>
              </w:rPr>
              <w:t>救济渠道</w:t>
            </w:r>
          </w:p>
        </w:tc>
        <w:tc>
          <w:tcPr>
            <w:tcW w:w="2321" w:type="dxa"/>
            <w:vMerge w:val="continue"/>
            <w:tcBorders>
              <w:top w:val="nil"/>
            </w:tcBorders>
          </w:tcPr>
          <w:p w14:paraId="141CF5EE">
            <w:pPr>
              <w:rPr>
                <w:sz w:val="2"/>
                <w:szCs w:val="2"/>
              </w:rPr>
            </w:pPr>
          </w:p>
        </w:tc>
        <w:tc>
          <w:tcPr>
            <w:tcW w:w="866" w:type="dxa"/>
            <w:vMerge w:val="continue"/>
            <w:tcBorders>
              <w:top w:val="nil"/>
            </w:tcBorders>
          </w:tcPr>
          <w:p w14:paraId="2DAFF41A">
            <w:pPr>
              <w:rPr>
                <w:sz w:val="2"/>
                <w:szCs w:val="2"/>
              </w:rPr>
            </w:pPr>
          </w:p>
        </w:tc>
        <w:tc>
          <w:tcPr>
            <w:tcW w:w="866" w:type="dxa"/>
            <w:vMerge w:val="continue"/>
            <w:tcBorders>
              <w:top w:val="nil"/>
            </w:tcBorders>
          </w:tcPr>
          <w:p w14:paraId="3B22A92C">
            <w:pPr>
              <w:rPr>
                <w:sz w:val="2"/>
                <w:szCs w:val="2"/>
              </w:rPr>
            </w:pPr>
          </w:p>
        </w:tc>
        <w:tc>
          <w:tcPr>
            <w:tcW w:w="866" w:type="dxa"/>
            <w:vMerge w:val="continue"/>
            <w:tcBorders>
              <w:top w:val="nil"/>
            </w:tcBorders>
          </w:tcPr>
          <w:p w14:paraId="36504F82">
            <w:pPr>
              <w:rPr>
                <w:sz w:val="2"/>
                <w:szCs w:val="2"/>
              </w:rPr>
            </w:pPr>
          </w:p>
        </w:tc>
        <w:tc>
          <w:tcPr>
            <w:tcW w:w="540" w:type="dxa"/>
            <w:vMerge w:val="continue"/>
            <w:tcBorders>
              <w:top w:val="nil"/>
            </w:tcBorders>
          </w:tcPr>
          <w:p w14:paraId="4047622E">
            <w:pPr>
              <w:rPr>
                <w:sz w:val="2"/>
                <w:szCs w:val="2"/>
              </w:rPr>
            </w:pPr>
          </w:p>
        </w:tc>
        <w:tc>
          <w:tcPr>
            <w:tcW w:w="541" w:type="dxa"/>
            <w:vMerge w:val="continue"/>
            <w:tcBorders>
              <w:top w:val="nil"/>
            </w:tcBorders>
          </w:tcPr>
          <w:p w14:paraId="2B625A54">
            <w:pPr>
              <w:rPr>
                <w:sz w:val="2"/>
                <w:szCs w:val="2"/>
              </w:rPr>
            </w:pPr>
          </w:p>
        </w:tc>
        <w:tc>
          <w:tcPr>
            <w:tcW w:w="540" w:type="dxa"/>
            <w:vMerge w:val="continue"/>
            <w:tcBorders>
              <w:top w:val="nil"/>
            </w:tcBorders>
          </w:tcPr>
          <w:p w14:paraId="4C389321">
            <w:pPr>
              <w:rPr>
                <w:sz w:val="2"/>
                <w:szCs w:val="2"/>
              </w:rPr>
            </w:pPr>
          </w:p>
        </w:tc>
        <w:tc>
          <w:tcPr>
            <w:tcW w:w="541" w:type="dxa"/>
            <w:vMerge w:val="continue"/>
            <w:tcBorders>
              <w:top w:val="nil"/>
            </w:tcBorders>
          </w:tcPr>
          <w:p w14:paraId="1C014196">
            <w:pPr>
              <w:rPr>
                <w:sz w:val="2"/>
                <w:szCs w:val="2"/>
              </w:rPr>
            </w:pPr>
          </w:p>
        </w:tc>
        <w:tc>
          <w:tcPr>
            <w:tcW w:w="540" w:type="dxa"/>
            <w:vMerge w:val="continue"/>
            <w:tcBorders>
              <w:top w:val="nil"/>
            </w:tcBorders>
          </w:tcPr>
          <w:p w14:paraId="2A15ACCC">
            <w:pPr>
              <w:rPr>
                <w:sz w:val="2"/>
                <w:szCs w:val="2"/>
              </w:rPr>
            </w:pPr>
          </w:p>
        </w:tc>
        <w:tc>
          <w:tcPr>
            <w:tcW w:w="1165" w:type="dxa"/>
            <w:vMerge w:val="continue"/>
            <w:tcBorders>
              <w:top w:val="nil"/>
            </w:tcBorders>
          </w:tcPr>
          <w:p w14:paraId="0205E5F2">
            <w:pPr>
              <w:rPr>
                <w:sz w:val="2"/>
                <w:szCs w:val="2"/>
              </w:rPr>
            </w:pPr>
          </w:p>
        </w:tc>
        <w:tc>
          <w:tcPr>
            <w:tcW w:w="866" w:type="dxa"/>
            <w:vMerge w:val="continue"/>
            <w:tcBorders>
              <w:top w:val="nil"/>
            </w:tcBorders>
          </w:tcPr>
          <w:p w14:paraId="793FF1DB">
            <w:pPr>
              <w:rPr>
                <w:sz w:val="2"/>
                <w:szCs w:val="2"/>
              </w:rPr>
            </w:pPr>
          </w:p>
        </w:tc>
        <w:tc>
          <w:tcPr>
            <w:tcW w:w="866" w:type="dxa"/>
            <w:vMerge w:val="continue"/>
            <w:tcBorders>
              <w:top w:val="nil"/>
            </w:tcBorders>
          </w:tcPr>
          <w:p w14:paraId="7BD121B5">
            <w:pPr>
              <w:rPr>
                <w:sz w:val="2"/>
                <w:szCs w:val="2"/>
              </w:rPr>
            </w:pPr>
          </w:p>
        </w:tc>
        <w:tc>
          <w:tcPr>
            <w:tcW w:w="866" w:type="dxa"/>
            <w:vMerge w:val="continue"/>
            <w:tcBorders>
              <w:top w:val="nil"/>
            </w:tcBorders>
          </w:tcPr>
          <w:p w14:paraId="00B0AFE5">
            <w:pPr>
              <w:rPr>
                <w:sz w:val="2"/>
                <w:szCs w:val="2"/>
              </w:rPr>
            </w:pPr>
          </w:p>
        </w:tc>
      </w:tr>
      <w:tr w14:paraId="21C732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33" w:type="dxa"/>
            <w:vMerge w:val="restart"/>
          </w:tcPr>
          <w:p w14:paraId="332F2949">
            <w:pPr>
              <w:pStyle w:val="9"/>
              <w:rPr>
                <w:rFonts w:ascii="GenSenMaruGothic TW TTF Bold"/>
                <w:b/>
                <w:sz w:val="8"/>
              </w:rPr>
            </w:pPr>
          </w:p>
          <w:p w14:paraId="42DA2ECA">
            <w:pPr>
              <w:pStyle w:val="9"/>
              <w:rPr>
                <w:rFonts w:ascii="GenSenMaruGothic TW TTF Bold"/>
                <w:b/>
                <w:sz w:val="8"/>
              </w:rPr>
            </w:pPr>
          </w:p>
          <w:p w14:paraId="053F75DB">
            <w:pPr>
              <w:pStyle w:val="9"/>
              <w:rPr>
                <w:rFonts w:ascii="GenSenMaruGothic TW TTF Bold"/>
                <w:b/>
                <w:sz w:val="8"/>
              </w:rPr>
            </w:pPr>
          </w:p>
          <w:p w14:paraId="48430F28">
            <w:pPr>
              <w:pStyle w:val="9"/>
              <w:rPr>
                <w:rFonts w:ascii="GenSenMaruGothic TW TTF Bold"/>
                <w:b/>
                <w:sz w:val="8"/>
              </w:rPr>
            </w:pPr>
          </w:p>
          <w:p w14:paraId="75F806CC">
            <w:pPr>
              <w:pStyle w:val="9"/>
              <w:rPr>
                <w:rFonts w:ascii="GenSenMaruGothic TW TTF Bold"/>
                <w:b/>
                <w:sz w:val="8"/>
              </w:rPr>
            </w:pPr>
          </w:p>
          <w:p w14:paraId="2EF08CC6">
            <w:pPr>
              <w:pStyle w:val="9"/>
              <w:rPr>
                <w:rFonts w:ascii="GenSenMaruGothic TW TTF Bold"/>
                <w:b/>
                <w:sz w:val="8"/>
              </w:rPr>
            </w:pPr>
          </w:p>
          <w:p w14:paraId="25C84692">
            <w:pPr>
              <w:pStyle w:val="9"/>
              <w:rPr>
                <w:rFonts w:ascii="GenSenMaruGothic TW TTF Bold"/>
                <w:b/>
                <w:sz w:val="8"/>
              </w:rPr>
            </w:pPr>
          </w:p>
          <w:p w14:paraId="490E9043">
            <w:pPr>
              <w:pStyle w:val="9"/>
              <w:rPr>
                <w:rFonts w:ascii="GenSenMaruGothic TW TTF Bold"/>
                <w:b/>
                <w:sz w:val="8"/>
              </w:rPr>
            </w:pPr>
          </w:p>
          <w:p w14:paraId="67450E59">
            <w:pPr>
              <w:pStyle w:val="9"/>
              <w:rPr>
                <w:rFonts w:ascii="GenSenMaruGothic TW TTF Bold"/>
                <w:b/>
                <w:sz w:val="8"/>
              </w:rPr>
            </w:pPr>
          </w:p>
          <w:p w14:paraId="1487E5FC">
            <w:pPr>
              <w:pStyle w:val="9"/>
              <w:spacing w:before="15"/>
              <w:rPr>
                <w:rFonts w:ascii="GenSenMaruGothic TW TTF Bold"/>
                <w:b/>
                <w:sz w:val="10"/>
              </w:rPr>
            </w:pPr>
          </w:p>
          <w:p w14:paraId="3144A682">
            <w:pPr>
              <w:pStyle w:val="9"/>
              <w:ind w:left="112"/>
              <w:rPr>
                <w:sz w:val="8"/>
              </w:rPr>
            </w:pPr>
            <w:r>
              <w:rPr>
                <w:sz w:val="8"/>
              </w:rPr>
              <w:t>160</w:t>
            </w:r>
          </w:p>
        </w:tc>
        <w:tc>
          <w:tcPr>
            <w:tcW w:w="866" w:type="dxa"/>
            <w:vMerge w:val="restart"/>
          </w:tcPr>
          <w:p w14:paraId="3B4568F2">
            <w:pPr>
              <w:pStyle w:val="9"/>
              <w:rPr>
                <w:rFonts w:ascii="GenSenMaruGothic TW TTF Bold"/>
                <w:b/>
                <w:sz w:val="8"/>
              </w:rPr>
            </w:pPr>
          </w:p>
          <w:p w14:paraId="7E3198B7">
            <w:pPr>
              <w:pStyle w:val="9"/>
              <w:rPr>
                <w:rFonts w:ascii="GenSenMaruGothic TW TTF Bold"/>
                <w:b/>
                <w:sz w:val="8"/>
              </w:rPr>
            </w:pPr>
          </w:p>
          <w:p w14:paraId="6CF64EA9">
            <w:pPr>
              <w:pStyle w:val="9"/>
              <w:rPr>
                <w:rFonts w:ascii="GenSenMaruGothic TW TTF Bold"/>
                <w:b/>
                <w:sz w:val="8"/>
              </w:rPr>
            </w:pPr>
          </w:p>
          <w:p w14:paraId="1B6EC286">
            <w:pPr>
              <w:pStyle w:val="9"/>
              <w:rPr>
                <w:rFonts w:ascii="GenSenMaruGothic TW TTF Bold"/>
                <w:b/>
                <w:sz w:val="8"/>
              </w:rPr>
            </w:pPr>
          </w:p>
          <w:p w14:paraId="4929C39F">
            <w:pPr>
              <w:pStyle w:val="9"/>
              <w:rPr>
                <w:rFonts w:ascii="GenSenMaruGothic TW TTF Bold"/>
                <w:b/>
                <w:sz w:val="8"/>
              </w:rPr>
            </w:pPr>
          </w:p>
          <w:p w14:paraId="73657EE1">
            <w:pPr>
              <w:pStyle w:val="9"/>
              <w:rPr>
                <w:rFonts w:ascii="GenSenMaruGothic TW TTF Bold"/>
                <w:b/>
                <w:sz w:val="8"/>
              </w:rPr>
            </w:pPr>
          </w:p>
          <w:p w14:paraId="1C35B9F8">
            <w:pPr>
              <w:pStyle w:val="9"/>
              <w:rPr>
                <w:rFonts w:ascii="GenSenMaruGothic TW TTF Bold"/>
                <w:b/>
                <w:sz w:val="8"/>
              </w:rPr>
            </w:pPr>
          </w:p>
          <w:p w14:paraId="35AE4824">
            <w:pPr>
              <w:pStyle w:val="9"/>
              <w:rPr>
                <w:rFonts w:ascii="GenSenMaruGothic TW TTF Bold"/>
                <w:b/>
                <w:sz w:val="8"/>
              </w:rPr>
            </w:pPr>
          </w:p>
          <w:p w14:paraId="060CD338">
            <w:pPr>
              <w:pStyle w:val="9"/>
              <w:rPr>
                <w:rFonts w:ascii="GenSenMaruGothic TW TTF Bold"/>
                <w:b/>
                <w:sz w:val="8"/>
              </w:rPr>
            </w:pPr>
          </w:p>
          <w:p w14:paraId="542DA063">
            <w:pPr>
              <w:pStyle w:val="9"/>
              <w:spacing w:before="15"/>
              <w:rPr>
                <w:rFonts w:ascii="GenSenMaruGothic TW TTF Bold"/>
                <w:b/>
                <w:sz w:val="10"/>
              </w:rPr>
            </w:pPr>
          </w:p>
          <w:p w14:paraId="7774872E">
            <w:pPr>
              <w:pStyle w:val="9"/>
              <w:ind w:left="98"/>
              <w:rPr>
                <w:sz w:val="8"/>
              </w:rPr>
            </w:pPr>
            <w:r>
              <w:rPr>
                <w:sz w:val="8"/>
              </w:rPr>
              <w:t>市政公用管理</w:t>
            </w:r>
          </w:p>
        </w:tc>
        <w:tc>
          <w:tcPr>
            <w:tcW w:w="636" w:type="dxa"/>
            <w:vMerge w:val="restart"/>
          </w:tcPr>
          <w:p w14:paraId="3787FC0B">
            <w:pPr>
              <w:pStyle w:val="9"/>
              <w:rPr>
                <w:rFonts w:ascii="GenSenMaruGothic TW TTF Bold"/>
                <w:b/>
                <w:sz w:val="8"/>
              </w:rPr>
            </w:pPr>
          </w:p>
          <w:p w14:paraId="4D060495">
            <w:pPr>
              <w:pStyle w:val="9"/>
              <w:rPr>
                <w:rFonts w:ascii="GenSenMaruGothic TW TTF Bold"/>
                <w:b/>
                <w:sz w:val="8"/>
              </w:rPr>
            </w:pPr>
          </w:p>
          <w:p w14:paraId="7EBC628D">
            <w:pPr>
              <w:pStyle w:val="9"/>
              <w:rPr>
                <w:rFonts w:ascii="GenSenMaruGothic TW TTF Bold"/>
                <w:b/>
                <w:sz w:val="8"/>
              </w:rPr>
            </w:pPr>
          </w:p>
          <w:p w14:paraId="7F33247A">
            <w:pPr>
              <w:pStyle w:val="9"/>
              <w:rPr>
                <w:rFonts w:ascii="GenSenMaruGothic TW TTF Bold"/>
                <w:b/>
                <w:sz w:val="8"/>
              </w:rPr>
            </w:pPr>
          </w:p>
          <w:p w14:paraId="1874DBD1">
            <w:pPr>
              <w:pStyle w:val="9"/>
              <w:rPr>
                <w:rFonts w:ascii="GenSenMaruGothic TW TTF Bold"/>
                <w:b/>
                <w:sz w:val="8"/>
              </w:rPr>
            </w:pPr>
          </w:p>
          <w:p w14:paraId="5A313B78">
            <w:pPr>
              <w:pStyle w:val="9"/>
              <w:rPr>
                <w:rFonts w:ascii="GenSenMaruGothic TW TTF Bold"/>
                <w:b/>
                <w:sz w:val="8"/>
              </w:rPr>
            </w:pPr>
          </w:p>
          <w:p w14:paraId="68F36A2D">
            <w:pPr>
              <w:pStyle w:val="9"/>
              <w:rPr>
                <w:rFonts w:ascii="GenSenMaruGothic TW TTF Bold"/>
                <w:b/>
                <w:sz w:val="8"/>
              </w:rPr>
            </w:pPr>
          </w:p>
          <w:p w14:paraId="1AB6EA70">
            <w:pPr>
              <w:pStyle w:val="9"/>
              <w:rPr>
                <w:rFonts w:ascii="GenSenMaruGothic TW TTF Bold"/>
                <w:b/>
                <w:sz w:val="8"/>
              </w:rPr>
            </w:pPr>
          </w:p>
          <w:p w14:paraId="027D7F3C">
            <w:pPr>
              <w:pStyle w:val="9"/>
              <w:spacing w:before="6"/>
              <w:rPr>
                <w:rFonts w:ascii="GenSenMaruGothic TW TTF Bold"/>
                <w:b/>
                <w:sz w:val="6"/>
              </w:rPr>
            </w:pPr>
          </w:p>
          <w:p w14:paraId="5E318E6D">
            <w:pPr>
              <w:pStyle w:val="9"/>
              <w:spacing w:line="247" w:lineRule="auto"/>
              <w:ind w:left="49" w:right="22"/>
              <w:jc w:val="center"/>
              <w:rPr>
                <w:sz w:val="8"/>
              </w:rPr>
            </w:pPr>
            <w:r>
              <w:rPr>
                <w:sz w:val="8"/>
              </w:rPr>
              <w:t>在城市景观照明中有过度照明等超能耗标准行为</w:t>
            </w:r>
          </w:p>
        </w:tc>
        <w:tc>
          <w:tcPr>
            <w:tcW w:w="866" w:type="dxa"/>
            <w:vMerge w:val="restart"/>
          </w:tcPr>
          <w:p w14:paraId="64E684CC">
            <w:pPr>
              <w:pStyle w:val="9"/>
              <w:rPr>
                <w:rFonts w:ascii="GenSenMaruGothic TW TTF Bold"/>
                <w:b/>
                <w:sz w:val="8"/>
              </w:rPr>
            </w:pPr>
          </w:p>
          <w:p w14:paraId="3C514210">
            <w:pPr>
              <w:pStyle w:val="9"/>
              <w:rPr>
                <w:rFonts w:ascii="GenSenMaruGothic TW TTF Bold"/>
                <w:b/>
                <w:sz w:val="8"/>
              </w:rPr>
            </w:pPr>
          </w:p>
          <w:p w14:paraId="0F40B79F">
            <w:pPr>
              <w:pStyle w:val="9"/>
              <w:rPr>
                <w:rFonts w:ascii="GenSenMaruGothic TW TTF Bold"/>
                <w:b/>
                <w:sz w:val="8"/>
              </w:rPr>
            </w:pPr>
          </w:p>
          <w:p w14:paraId="6A66027E">
            <w:pPr>
              <w:pStyle w:val="9"/>
              <w:rPr>
                <w:rFonts w:ascii="GenSenMaruGothic TW TTF Bold"/>
                <w:b/>
                <w:sz w:val="8"/>
              </w:rPr>
            </w:pPr>
          </w:p>
          <w:p w14:paraId="08F41AD2">
            <w:pPr>
              <w:pStyle w:val="9"/>
              <w:rPr>
                <w:rFonts w:ascii="GenSenMaruGothic TW TTF Bold"/>
                <w:b/>
                <w:sz w:val="8"/>
              </w:rPr>
            </w:pPr>
          </w:p>
          <w:p w14:paraId="7A227789">
            <w:pPr>
              <w:pStyle w:val="9"/>
              <w:rPr>
                <w:rFonts w:ascii="GenSenMaruGothic TW TTF Bold"/>
                <w:b/>
                <w:sz w:val="8"/>
              </w:rPr>
            </w:pPr>
          </w:p>
          <w:p w14:paraId="44FE8E8C">
            <w:pPr>
              <w:pStyle w:val="9"/>
              <w:rPr>
                <w:rFonts w:ascii="GenSenMaruGothic TW TTF Bold"/>
                <w:b/>
                <w:sz w:val="8"/>
              </w:rPr>
            </w:pPr>
          </w:p>
          <w:p w14:paraId="0E2F712C">
            <w:pPr>
              <w:pStyle w:val="9"/>
              <w:rPr>
                <w:rFonts w:ascii="GenSenMaruGothic TW TTF Bold"/>
                <w:b/>
                <w:sz w:val="8"/>
              </w:rPr>
            </w:pPr>
          </w:p>
          <w:p w14:paraId="10A8F077">
            <w:pPr>
              <w:pStyle w:val="9"/>
              <w:rPr>
                <w:rFonts w:ascii="GenSenMaruGothic TW TTF Bold"/>
                <w:b/>
                <w:sz w:val="8"/>
              </w:rPr>
            </w:pPr>
          </w:p>
          <w:p w14:paraId="50D3A4AA">
            <w:pPr>
              <w:pStyle w:val="9"/>
              <w:spacing w:before="15"/>
              <w:rPr>
                <w:rFonts w:ascii="GenSenMaruGothic TW TTF Bold"/>
                <w:b/>
                <w:sz w:val="10"/>
              </w:rPr>
            </w:pPr>
          </w:p>
          <w:p w14:paraId="7FC21807">
            <w:pPr>
              <w:pStyle w:val="9"/>
              <w:ind w:left="100"/>
              <w:rPr>
                <w:sz w:val="8"/>
              </w:rPr>
            </w:pPr>
            <w:r>
              <w:rPr>
                <w:sz w:val="8"/>
              </w:rPr>
              <w:t>政务服务事项</w:t>
            </w:r>
          </w:p>
        </w:tc>
        <w:tc>
          <w:tcPr>
            <w:tcW w:w="866" w:type="dxa"/>
            <w:vMerge w:val="restart"/>
          </w:tcPr>
          <w:p w14:paraId="35D392E5">
            <w:pPr>
              <w:pStyle w:val="9"/>
              <w:rPr>
                <w:rFonts w:ascii="GenSenMaruGothic TW TTF Bold"/>
                <w:b/>
                <w:sz w:val="8"/>
              </w:rPr>
            </w:pPr>
          </w:p>
          <w:p w14:paraId="30F2877E">
            <w:pPr>
              <w:pStyle w:val="9"/>
              <w:rPr>
                <w:rFonts w:ascii="GenSenMaruGothic TW TTF Bold"/>
                <w:b/>
                <w:sz w:val="8"/>
              </w:rPr>
            </w:pPr>
          </w:p>
          <w:p w14:paraId="20707C47">
            <w:pPr>
              <w:pStyle w:val="9"/>
              <w:rPr>
                <w:rFonts w:ascii="GenSenMaruGothic TW TTF Bold"/>
                <w:b/>
                <w:sz w:val="8"/>
              </w:rPr>
            </w:pPr>
          </w:p>
          <w:p w14:paraId="320B8520">
            <w:pPr>
              <w:pStyle w:val="9"/>
              <w:rPr>
                <w:rFonts w:ascii="GenSenMaruGothic TW TTF Bold"/>
                <w:b/>
                <w:sz w:val="8"/>
              </w:rPr>
            </w:pPr>
          </w:p>
          <w:p w14:paraId="59DA5FC9">
            <w:pPr>
              <w:pStyle w:val="9"/>
              <w:rPr>
                <w:rFonts w:ascii="GenSenMaruGothic TW TTF Bold"/>
                <w:b/>
                <w:sz w:val="8"/>
              </w:rPr>
            </w:pPr>
          </w:p>
          <w:p w14:paraId="432C8B40">
            <w:pPr>
              <w:pStyle w:val="9"/>
              <w:rPr>
                <w:rFonts w:ascii="GenSenMaruGothic TW TTF Bold"/>
                <w:b/>
                <w:sz w:val="8"/>
              </w:rPr>
            </w:pPr>
          </w:p>
          <w:p w14:paraId="1A736CF4">
            <w:pPr>
              <w:pStyle w:val="9"/>
              <w:rPr>
                <w:rFonts w:ascii="GenSenMaruGothic TW TTF Bold"/>
                <w:b/>
                <w:sz w:val="8"/>
              </w:rPr>
            </w:pPr>
          </w:p>
          <w:p w14:paraId="4DEAE1DF">
            <w:pPr>
              <w:pStyle w:val="9"/>
              <w:rPr>
                <w:rFonts w:ascii="GenSenMaruGothic TW TTF Bold"/>
                <w:b/>
                <w:sz w:val="8"/>
              </w:rPr>
            </w:pPr>
          </w:p>
          <w:p w14:paraId="1A5B9D4E">
            <w:pPr>
              <w:pStyle w:val="9"/>
              <w:rPr>
                <w:rFonts w:ascii="GenSenMaruGothic TW TTF Bold"/>
                <w:b/>
                <w:sz w:val="8"/>
              </w:rPr>
            </w:pPr>
          </w:p>
          <w:p w14:paraId="58C1BCDE">
            <w:pPr>
              <w:pStyle w:val="9"/>
              <w:spacing w:before="11"/>
              <w:rPr>
                <w:rFonts w:ascii="GenSenMaruGothic TW TTF Bold"/>
                <w:b/>
                <w:sz w:val="4"/>
              </w:rPr>
            </w:pPr>
          </w:p>
          <w:p w14:paraId="74484526">
            <w:pPr>
              <w:pStyle w:val="9"/>
              <w:spacing w:line="247" w:lineRule="auto"/>
              <w:ind w:left="16" w:right="-15"/>
              <w:jc w:val="center"/>
              <w:rPr>
                <w:sz w:val="8"/>
              </w:rPr>
            </w:pPr>
            <w:r>
              <w:rPr>
                <w:sz w:val="8"/>
              </w:rPr>
              <w:t>在城市景观照明中有过度照明等超能耗标准行为</w:t>
            </w:r>
          </w:p>
        </w:tc>
        <w:tc>
          <w:tcPr>
            <w:tcW w:w="2321" w:type="dxa"/>
            <w:vMerge w:val="restart"/>
          </w:tcPr>
          <w:p w14:paraId="359BD6B4">
            <w:pPr>
              <w:pStyle w:val="9"/>
              <w:rPr>
                <w:rFonts w:ascii="GenSenMaruGothic TW TTF Bold"/>
                <w:b/>
                <w:sz w:val="8"/>
              </w:rPr>
            </w:pPr>
          </w:p>
          <w:p w14:paraId="234DE39A">
            <w:pPr>
              <w:pStyle w:val="9"/>
              <w:rPr>
                <w:rFonts w:ascii="GenSenMaruGothic TW TTF Bold"/>
                <w:b/>
                <w:sz w:val="8"/>
              </w:rPr>
            </w:pPr>
          </w:p>
          <w:p w14:paraId="6411103A">
            <w:pPr>
              <w:pStyle w:val="9"/>
              <w:spacing w:before="8"/>
              <w:rPr>
                <w:rFonts w:ascii="GenSenMaruGothic TW TTF Bold"/>
                <w:b/>
                <w:sz w:val="4"/>
              </w:rPr>
            </w:pPr>
          </w:p>
          <w:p w14:paraId="3F1BFB57">
            <w:pPr>
              <w:pStyle w:val="9"/>
              <w:tabs>
                <w:tab w:val="left" w:pos="1529"/>
              </w:tabs>
              <w:spacing w:before="1" w:line="247" w:lineRule="auto"/>
              <w:ind w:left="19" w:right="21"/>
              <w:rPr>
                <w:sz w:val="8"/>
              </w:rPr>
            </w:pPr>
            <w:r>
              <w:rPr>
                <w:sz w:val="8"/>
              </w:rPr>
              <w:t>1、机构职能</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z w:val="8"/>
              </w:rPr>
              <w:tab/>
            </w:r>
            <w:r>
              <w:rPr>
                <w:sz w:val="8"/>
              </w:rPr>
              <w:t>2、权责清单</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pacing w:val="8"/>
                <w:sz w:val="8"/>
              </w:rPr>
              <w:t xml:space="preserve"> </w:t>
            </w:r>
            <w:r>
              <w:rPr>
                <w:sz w:val="8"/>
              </w:rPr>
              <w:t>3、执法人员名单</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pacing w:val="8"/>
                <w:sz w:val="8"/>
              </w:rPr>
              <w:t xml:space="preserve"> </w:t>
            </w:r>
            <w:r>
              <w:rPr>
                <w:sz w:val="8"/>
              </w:rPr>
              <w:t>4、具体见“互联网+政务服务”一体化平台中办事指南</w:t>
            </w:r>
          </w:p>
          <w:p w14:paraId="147CE29C">
            <w:pPr>
              <w:pStyle w:val="9"/>
              <w:spacing w:before="4" w:line="249" w:lineRule="auto"/>
              <w:ind w:left="19" w:right="21"/>
              <w:rPr>
                <w:sz w:val="8"/>
              </w:rPr>
            </w:pPr>
            <w:r>
              <w:rPr>
                <w:sz w:val="8"/>
              </w:rPr>
              <w:t>5、处罚决定http://175.6.47.148:8081/publicity/#/public ity/display/agency?id=7261&amp;name=%E6%9C%9B%E 5%9F%8E%E5%8C%BA%E5%9F%8E%E5%B8%82%E7%AE%A1</w:t>
            </w:r>
          </w:p>
          <w:p w14:paraId="71117E00">
            <w:pPr>
              <w:pStyle w:val="9"/>
              <w:spacing w:line="101" w:lineRule="exact"/>
              <w:ind w:left="19"/>
              <w:rPr>
                <w:sz w:val="8"/>
              </w:rPr>
            </w:pPr>
            <w:r>
              <w:rPr>
                <w:sz w:val="8"/>
              </w:rPr>
              <w:t>%E7%90%86%E5%92%8C%E7%BB%BC%E5%90%88%E6%89%</w:t>
            </w:r>
          </w:p>
          <w:p w14:paraId="2CD4E3EF">
            <w:pPr>
              <w:pStyle w:val="9"/>
              <w:spacing w:before="3" w:line="247" w:lineRule="auto"/>
              <w:ind w:left="19"/>
              <w:rPr>
                <w:sz w:val="8"/>
              </w:rPr>
            </w:pPr>
            <w:r>
              <w:rPr>
                <w:sz w:val="8"/>
              </w:rPr>
              <w:t>A7%E6%B3%95%E5%B1%80&amp;typeSelected=enforceme ntresult&amp;index=20</w:t>
            </w:r>
          </w:p>
          <w:p w14:paraId="0D11D246">
            <w:pPr>
              <w:pStyle w:val="9"/>
              <w:spacing w:before="3" w:line="247" w:lineRule="auto"/>
              <w:ind w:left="19" w:right="429"/>
              <w:rPr>
                <w:sz w:val="8"/>
              </w:rPr>
            </w:pPr>
            <w:r>
              <w:rPr>
                <w:sz w:val="8"/>
              </w:rPr>
              <w:t>6、救济渠道</w:t>
            </w:r>
            <w:r>
              <w:fldChar w:fldCharType="begin"/>
            </w:r>
            <w:r>
              <w:instrText xml:space="preserve"> HYPERLINK "http://www.wangcheng.gov.cn/zmhd/" \h </w:instrText>
            </w:r>
            <w:r>
              <w:fldChar w:fldCharType="separate"/>
            </w:r>
            <w:r>
              <w:rPr>
                <w:sz w:val="8"/>
              </w:rPr>
              <w:t>http://www.wangcheng.gov.cn/zmhd/</w:t>
            </w:r>
            <w:r>
              <w:rPr>
                <w:sz w:val="8"/>
              </w:rPr>
              <w:fldChar w:fldCharType="end"/>
            </w:r>
          </w:p>
        </w:tc>
        <w:tc>
          <w:tcPr>
            <w:tcW w:w="866" w:type="dxa"/>
            <w:vMerge w:val="restart"/>
          </w:tcPr>
          <w:p w14:paraId="656D6491">
            <w:pPr>
              <w:pStyle w:val="9"/>
              <w:rPr>
                <w:rFonts w:ascii="GenSenMaruGothic TW TTF Bold"/>
                <w:b/>
                <w:sz w:val="8"/>
              </w:rPr>
            </w:pPr>
          </w:p>
          <w:p w14:paraId="782F581C">
            <w:pPr>
              <w:pStyle w:val="9"/>
              <w:rPr>
                <w:rFonts w:ascii="GenSenMaruGothic TW TTF Bold"/>
                <w:b/>
                <w:sz w:val="8"/>
              </w:rPr>
            </w:pPr>
          </w:p>
          <w:p w14:paraId="2898DDD9">
            <w:pPr>
              <w:pStyle w:val="9"/>
              <w:rPr>
                <w:rFonts w:ascii="GenSenMaruGothic TW TTF Bold"/>
                <w:b/>
                <w:sz w:val="8"/>
              </w:rPr>
            </w:pPr>
          </w:p>
          <w:p w14:paraId="557AE2E0">
            <w:pPr>
              <w:pStyle w:val="9"/>
              <w:rPr>
                <w:rFonts w:ascii="GenSenMaruGothic TW TTF Bold"/>
                <w:b/>
                <w:sz w:val="8"/>
              </w:rPr>
            </w:pPr>
          </w:p>
          <w:p w14:paraId="45157FE9">
            <w:pPr>
              <w:pStyle w:val="9"/>
              <w:rPr>
                <w:rFonts w:ascii="GenSenMaruGothic TW TTF Bold"/>
                <w:b/>
                <w:sz w:val="8"/>
              </w:rPr>
            </w:pPr>
          </w:p>
          <w:p w14:paraId="343BE22B">
            <w:pPr>
              <w:pStyle w:val="9"/>
              <w:rPr>
                <w:rFonts w:ascii="GenSenMaruGothic TW TTF Bold"/>
                <w:b/>
                <w:sz w:val="8"/>
              </w:rPr>
            </w:pPr>
          </w:p>
          <w:p w14:paraId="0199C3E2">
            <w:pPr>
              <w:pStyle w:val="9"/>
              <w:rPr>
                <w:rFonts w:ascii="GenSenMaruGothic TW TTF Bold"/>
                <w:b/>
                <w:sz w:val="8"/>
              </w:rPr>
            </w:pPr>
          </w:p>
          <w:p w14:paraId="427E109A">
            <w:pPr>
              <w:pStyle w:val="9"/>
              <w:rPr>
                <w:rFonts w:ascii="GenSenMaruGothic TW TTF Bold"/>
                <w:b/>
                <w:sz w:val="8"/>
              </w:rPr>
            </w:pPr>
          </w:p>
          <w:p w14:paraId="1CD5123C">
            <w:pPr>
              <w:pStyle w:val="9"/>
              <w:rPr>
                <w:rFonts w:ascii="GenSenMaruGothic TW TTF Bold"/>
                <w:b/>
                <w:sz w:val="8"/>
              </w:rPr>
            </w:pPr>
          </w:p>
          <w:p w14:paraId="70C4CEDD">
            <w:pPr>
              <w:pStyle w:val="9"/>
              <w:spacing w:before="13"/>
              <w:rPr>
                <w:rFonts w:ascii="GenSenMaruGothic TW TTF Bold"/>
                <w:b/>
                <w:sz w:val="7"/>
              </w:rPr>
            </w:pPr>
          </w:p>
          <w:p w14:paraId="7FB8B024">
            <w:pPr>
              <w:pStyle w:val="9"/>
              <w:spacing w:line="247" w:lineRule="auto"/>
              <w:ind w:left="267" w:right="-15" w:hanging="245"/>
              <w:rPr>
                <w:sz w:val="8"/>
              </w:rPr>
            </w:pPr>
            <w:r>
              <w:rPr>
                <w:spacing w:val="-2"/>
                <w:sz w:val="8"/>
              </w:rPr>
              <w:t>《城市照明管理规</w:t>
            </w:r>
            <w:r>
              <w:rPr>
                <w:sz w:val="8"/>
              </w:rPr>
              <w:t>定》</w:t>
            </w:r>
          </w:p>
        </w:tc>
        <w:tc>
          <w:tcPr>
            <w:tcW w:w="866" w:type="dxa"/>
            <w:vMerge w:val="restart"/>
          </w:tcPr>
          <w:p w14:paraId="19108AE1">
            <w:pPr>
              <w:pStyle w:val="9"/>
              <w:rPr>
                <w:rFonts w:ascii="GenSenMaruGothic TW TTF Bold"/>
                <w:b/>
                <w:sz w:val="8"/>
              </w:rPr>
            </w:pPr>
          </w:p>
          <w:p w14:paraId="071EC4CC">
            <w:pPr>
              <w:pStyle w:val="9"/>
              <w:rPr>
                <w:rFonts w:ascii="GenSenMaruGothic TW TTF Bold"/>
                <w:b/>
                <w:sz w:val="8"/>
              </w:rPr>
            </w:pPr>
          </w:p>
          <w:p w14:paraId="2E23D71B">
            <w:pPr>
              <w:pStyle w:val="9"/>
              <w:rPr>
                <w:rFonts w:ascii="GenSenMaruGothic TW TTF Bold"/>
                <w:b/>
                <w:sz w:val="8"/>
              </w:rPr>
            </w:pPr>
          </w:p>
          <w:p w14:paraId="0D4F5986">
            <w:pPr>
              <w:pStyle w:val="9"/>
              <w:rPr>
                <w:rFonts w:ascii="GenSenMaruGothic TW TTF Bold"/>
                <w:b/>
                <w:sz w:val="8"/>
              </w:rPr>
            </w:pPr>
          </w:p>
          <w:p w14:paraId="03B02479">
            <w:pPr>
              <w:pStyle w:val="9"/>
              <w:rPr>
                <w:rFonts w:ascii="GenSenMaruGothic TW TTF Bold"/>
                <w:b/>
                <w:sz w:val="8"/>
              </w:rPr>
            </w:pPr>
          </w:p>
          <w:p w14:paraId="63CEE4E1">
            <w:pPr>
              <w:pStyle w:val="9"/>
              <w:rPr>
                <w:rFonts w:ascii="GenSenMaruGothic TW TTF Bold"/>
                <w:b/>
                <w:sz w:val="8"/>
              </w:rPr>
            </w:pPr>
          </w:p>
          <w:p w14:paraId="452CAA09">
            <w:pPr>
              <w:pStyle w:val="9"/>
              <w:rPr>
                <w:rFonts w:ascii="GenSenMaruGothic TW TTF Bold"/>
                <w:b/>
                <w:sz w:val="8"/>
              </w:rPr>
            </w:pPr>
          </w:p>
          <w:p w14:paraId="2EEA2F43">
            <w:pPr>
              <w:pStyle w:val="9"/>
              <w:rPr>
                <w:rFonts w:ascii="GenSenMaruGothic TW TTF Bold"/>
                <w:b/>
                <w:sz w:val="8"/>
              </w:rPr>
            </w:pPr>
          </w:p>
          <w:p w14:paraId="6981B138">
            <w:pPr>
              <w:pStyle w:val="9"/>
              <w:spacing w:before="6"/>
              <w:rPr>
                <w:rFonts w:ascii="GenSenMaruGothic TW TTF Bold"/>
                <w:b/>
                <w:sz w:val="6"/>
              </w:rPr>
            </w:pPr>
          </w:p>
          <w:p w14:paraId="33F131FE">
            <w:pPr>
              <w:pStyle w:val="9"/>
              <w:numPr>
                <w:ilvl w:val="0"/>
                <w:numId w:val="280"/>
              </w:numPr>
              <w:tabs>
                <w:tab w:val="left" w:pos="107"/>
              </w:tabs>
              <w:spacing w:before="0" w:after="0" w:line="252" w:lineRule="auto"/>
              <w:ind w:left="24" w:right="-29" w:firstLine="0"/>
              <w:jc w:val="left"/>
              <w:rPr>
                <w:sz w:val="8"/>
              </w:rPr>
            </w:pPr>
            <w:r>
              <w:rPr>
                <w:sz w:val="8"/>
              </w:rPr>
              <w:t>除处罚决定外其他内容：长期公开</w:t>
            </w:r>
          </w:p>
          <w:p w14:paraId="37A6B4EA">
            <w:pPr>
              <w:pStyle w:val="9"/>
              <w:spacing w:line="101" w:lineRule="exact"/>
              <w:ind w:left="65"/>
              <w:rPr>
                <w:sz w:val="8"/>
              </w:rPr>
            </w:pPr>
            <w:r>
              <w:rPr>
                <w:sz w:val="8"/>
              </w:rPr>
              <w:t>（动态调整）；</w:t>
            </w:r>
          </w:p>
          <w:p w14:paraId="3D009465">
            <w:pPr>
              <w:pStyle w:val="9"/>
              <w:numPr>
                <w:ilvl w:val="0"/>
                <w:numId w:val="280"/>
              </w:numPr>
              <w:tabs>
                <w:tab w:val="left" w:pos="107"/>
              </w:tabs>
              <w:spacing w:before="3" w:after="0" w:line="247" w:lineRule="auto"/>
              <w:ind w:left="146" w:right="-29" w:hanging="122"/>
              <w:jc w:val="left"/>
              <w:rPr>
                <w:sz w:val="8"/>
              </w:rPr>
            </w:pPr>
            <w:r>
              <w:rPr>
                <w:sz w:val="8"/>
              </w:rPr>
              <w:t>处罚决定：20个工作日内。</w:t>
            </w:r>
          </w:p>
        </w:tc>
        <w:tc>
          <w:tcPr>
            <w:tcW w:w="866" w:type="dxa"/>
            <w:vMerge w:val="restart"/>
          </w:tcPr>
          <w:p w14:paraId="35405576">
            <w:pPr>
              <w:pStyle w:val="9"/>
              <w:rPr>
                <w:rFonts w:ascii="GenSenMaruGothic TW TTF Bold"/>
                <w:b/>
                <w:sz w:val="8"/>
              </w:rPr>
            </w:pPr>
          </w:p>
          <w:p w14:paraId="5AB710E2">
            <w:pPr>
              <w:pStyle w:val="9"/>
              <w:rPr>
                <w:rFonts w:ascii="GenSenMaruGothic TW TTF Bold"/>
                <w:b/>
                <w:sz w:val="8"/>
              </w:rPr>
            </w:pPr>
          </w:p>
          <w:p w14:paraId="48DCB2E8">
            <w:pPr>
              <w:pStyle w:val="9"/>
              <w:rPr>
                <w:rFonts w:ascii="GenSenMaruGothic TW TTF Bold"/>
                <w:b/>
                <w:sz w:val="8"/>
              </w:rPr>
            </w:pPr>
          </w:p>
          <w:p w14:paraId="4537979F">
            <w:pPr>
              <w:pStyle w:val="9"/>
              <w:rPr>
                <w:rFonts w:ascii="GenSenMaruGothic TW TTF Bold"/>
                <w:b/>
                <w:sz w:val="8"/>
              </w:rPr>
            </w:pPr>
          </w:p>
          <w:p w14:paraId="56C5D156">
            <w:pPr>
              <w:pStyle w:val="9"/>
              <w:rPr>
                <w:rFonts w:ascii="GenSenMaruGothic TW TTF Bold"/>
                <w:b/>
                <w:sz w:val="8"/>
              </w:rPr>
            </w:pPr>
          </w:p>
          <w:p w14:paraId="39F18421">
            <w:pPr>
              <w:pStyle w:val="9"/>
              <w:rPr>
                <w:rFonts w:ascii="GenSenMaruGothic TW TTF Bold"/>
                <w:b/>
                <w:sz w:val="8"/>
              </w:rPr>
            </w:pPr>
          </w:p>
          <w:p w14:paraId="1F85B00F">
            <w:pPr>
              <w:pStyle w:val="9"/>
              <w:rPr>
                <w:rFonts w:ascii="GenSenMaruGothic TW TTF Bold"/>
                <w:b/>
                <w:sz w:val="8"/>
              </w:rPr>
            </w:pPr>
          </w:p>
          <w:p w14:paraId="5B261DC7">
            <w:pPr>
              <w:pStyle w:val="9"/>
              <w:rPr>
                <w:rFonts w:ascii="GenSenMaruGothic TW TTF Bold"/>
                <w:b/>
                <w:sz w:val="8"/>
              </w:rPr>
            </w:pPr>
          </w:p>
          <w:p w14:paraId="27AA5A73">
            <w:pPr>
              <w:pStyle w:val="9"/>
              <w:rPr>
                <w:rFonts w:ascii="GenSenMaruGothic TW TTF Bold"/>
                <w:b/>
                <w:sz w:val="8"/>
              </w:rPr>
            </w:pPr>
          </w:p>
          <w:p w14:paraId="3FE63E06">
            <w:pPr>
              <w:pStyle w:val="9"/>
              <w:spacing w:before="11"/>
              <w:rPr>
                <w:rFonts w:ascii="GenSenMaruGothic TW TTF Bold"/>
                <w:b/>
                <w:sz w:val="4"/>
              </w:rPr>
            </w:pPr>
          </w:p>
          <w:p w14:paraId="38390431">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14:paraId="7835B8F1">
            <w:pPr>
              <w:pStyle w:val="9"/>
              <w:rPr>
                <w:rFonts w:ascii="GenSenMaruGothic TW TTF Bold"/>
                <w:b/>
                <w:sz w:val="8"/>
              </w:rPr>
            </w:pPr>
          </w:p>
          <w:p w14:paraId="0D0DC15A">
            <w:pPr>
              <w:pStyle w:val="9"/>
              <w:rPr>
                <w:rFonts w:ascii="GenSenMaruGothic TW TTF Bold"/>
                <w:b/>
                <w:sz w:val="8"/>
              </w:rPr>
            </w:pPr>
          </w:p>
          <w:p w14:paraId="0DF8A43A">
            <w:pPr>
              <w:pStyle w:val="9"/>
              <w:rPr>
                <w:rFonts w:ascii="GenSenMaruGothic TW TTF Bold"/>
                <w:b/>
                <w:sz w:val="8"/>
              </w:rPr>
            </w:pPr>
          </w:p>
          <w:p w14:paraId="04710EDE">
            <w:pPr>
              <w:pStyle w:val="9"/>
              <w:rPr>
                <w:rFonts w:ascii="GenSenMaruGothic TW TTF Bold"/>
                <w:b/>
                <w:sz w:val="8"/>
              </w:rPr>
            </w:pPr>
          </w:p>
          <w:p w14:paraId="4814168D">
            <w:pPr>
              <w:pStyle w:val="9"/>
              <w:rPr>
                <w:rFonts w:ascii="GenSenMaruGothic TW TTF Bold"/>
                <w:b/>
                <w:sz w:val="8"/>
              </w:rPr>
            </w:pPr>
          </w:p>
          <w:p w14:paraId="68D5B6D7">
            <w:pPr>
              <w:pStyle w:val="9"/>
              <w:rPr>
                <w:rFonts w:ascii="GenSenMaruGothic TW TTF Bold"/>
                <w:b/>
                <w:sz w:val="8"/>
              </w:rPr>
            </w:pPr>
          </w:p>
          <w:p w14:paraId="7C09C9EA">
            <w:pPr>
              <w:pStyle w:val="9"/>
              <w:rPr>
                <w:rFonts w:ascii="GenSenMaruGothic TW TTF Bold"/>
                <w:b/>
                <w:sz w:val="8"/>
              </w:rPr>
            </w:pPr>
          </w:p>
          <w:p w14:paraId="32FD656F">
            <w:pPr>
              <w:pStyle w:val="9"/>
              <w:rPr>
                <w:rFonts w:ascii="GenSenMaruGothic TW TTF Bold"/>
                <w:b/>
                <w:sz w:val="8"/>
              </w:rPr>
            </w:pPr>
          </w:p>
          <w:p w14:paraId="1592A5B0">
            <w:pPr>
              <w:pStyle w:val="9"/>
              <w:rPr>
                <w:rFonts w:ascii="GenSenMaruGothic TW TTF Bold"/>
                <w:b/>
                <w:sz w:val="8"/>
              </w:rPr>
            </w:pPr>
          </w:p>
          <w:p w14:paraId="1843A4E6">
            <w:pPr>
              <w:pStyle w:val="9"/>
              <w:spacing w:before="15"/>
              <w:rPr>
                <w:rFonts w:ascii="GenSenMaruGothic TW TTF Bold"/>
                <w:b/>
                <w:sz w:val="10"/>
              </w:rPr>
            </w:pPr>
          </w:p>
          <w:p w14:paraId="5E96A986">
            <w:pPr>
              <w:pStyle w:val="9"/>
              <w:ind w:left="42"/>
              <w:jc w:val="center"/>
              <w:rPr>
                <w:sz w:val="8"/>
              </w:rPr>
            </w:pPr>
            <w:r>
              <w:rPr>
                <w:w w:val="101"/>
                <w:sz w:val="8"/>
              </w:rPr>
              <w:t>√</w:t>
            </w:r>
          </w:p>
        </w:tc>
        <w:tc>
          <w:tcPr>
            <w:tcW w:w="541" w:type="dxa"/>
            <w:vMerge w:val="restart"/>
          </w:tcPr>
          <w:p w14:paraId="70B6CA38">
            <w:pPr>
              <w:pStyle w:val="9"/>
              <w:rPr>
                <w:rFonts w:ascii="Times New Roman"/>
                <w:sz w:val="8"/>
              </w:rPr>
            </w:pPr>
          </w:p>
        </w:tc>
        <w:tc>
          <w:tcPr>
            <w:tcW w:w="540" w:type="dxa"/>
            <w:vMerge w:val="restart"/>
          </w:tcPr>
          <w:p w14:paraId="7ABBB6E6">
            <w:pPr>
              <w:pStyle w:val="9"/>
              <w:rPr>
                <w:rFonts w:ascii="GenSenMaruGothic TW TTF Bold"/>
                <w:b/>
                <w:sz w:val="8"/>
              </w:rPr>
            </w:pPr>
          </w:p>
          <w:p w14:paraId="12C8105B">
            <w:pPr>
              <w:pStyle w:val="9"/>
              <w:rPr>
                <w:rFonts w:ascii="GenSenMaruGothic TW TTF Bold"/>
                <w:b/>
                <w:sz w:val="8"/>
              </w:rPr>
            </w:pPr>
          </w:p>
          <w:p w14:paraId="67220DCE">
            <w:pPr>
              <w:pStyle w:val="9"/>
              <w:rPr>
                <w:rFonts w:ascii="GenSenMaruGothic TW TTF Bold"/>
                <w:b/>
                <w:sz w:val="8"/>
              </w:rPr>
            </w:pPr>
          </w:p>
          <w:p w14:paraId="73B34A0D">
            <w:pPr>
              <w:pStyle w:val="9"/>
              <w:rPr>
                <w:rFonts w:ascii="GenSenMaruGothic TW TTF Bold"/>
                <w:b/>
                <w:sz w:val="8"/>
              </w:rPr>
            </w:pPr>
          </w:p>
          <w:p w14:paraId="53E466B0">
            <w:pPr>
              <w:pStyle w:val="9"/>
              <w:rPr>
                <w:rFonts w:ascii="GenSenMaruGothic TW TTF Bold"/>
                <w:b/>
                <w:sz w:val="8"/>
              </w:rPr>
            </w:pPr>
          </w:p>
          <w:p w14:paraId="77C07CDC">
            <w:pPr>
              <w:pStyle w:val="9"/>
              <w:rPr>
                <w:rFonts w:ascii="GenSenMaruGothic TW TTF Bold"/>
                <w:b/>
                <w:sz w:val="8"/>
              </w:rPr>
            </w:pPr>
          </w:p>
          <w:p w14:paraId="552E26F3">
            <w:pPr>
              <w:pStyle w:val="9"/>
              <w:rPr>
                <w:rFonts w:ascii="GenSenMaruGothic TW TTF Bold"/>
                <w:b/>
                <w:sz w:val="8"/>
              </w:rPr>
            </w:pPr>
          </w:p>
          <w:p w14:paraId="77B7942E">
            <w:pPr>
              <w:pStyle w:val="9"/>
              <w:rPr>
                <w:rFonts w:ascii="GenSenMaruGothic TW TTF Bold"/>
                <w:b/>
                <w:sz w:val="8"/>
              </w:rPr>
            </w:pPr>
          </w:p>
          <w:p w14:paraId="7703A28B">
            <w:pPr>
              <w:pStyle w:val="9"/>
              <w:rPr>
                <w:rFonts w:ascii="GenSenMaruGothic TW TTF Bold"/>
                <w:b/>
                <w:sz w:val="8"/>
              </w:rPr>
            </w:pPr>
          </w:p>
          <w:p w14:paraId="64B1A250">
            <w:pPr>
              <w:pStyle w:val="9"/>
              <w:spacing w:before="15"/>
              <w:rPr>
                <w:rFonts w:ascii="GenSenMaruGothic TW TTF Bold"/>
                <w:b/>
                <w:sz w:val="10"/>
              </w:rPr>
            </w:pPr>
          </w:p>
          <w:p w14:paraId="44A36419">
            <w:pPr>
              <w:pStyle w:val="9"/>
              <w:ind w:left="44"/>
              <w:jc w:val="center"/>
              <w:rPr>
                <w:sz w:val="8"/>
              </w:rPr>
            </w:pPr>
            <w:r>
              <w:rPr>
                <w:w w:val="101"/>
                <w:sz w:val="8"/>
              </w:rPr>
              <w:t>√</w:t>
            </w:r>
          </w:p>
        </w:tc>
        <w:tc>
          <w:tcPr>
            <w:tcW w:w="541" w:type="dxa"/>
            <w:vMerge w:val="restart"/>
          </w:tcPr>
          <w:p w14:paraId="7EBC8EB0">
            <w:pPr>
              <w:pStyle w:val="9"/>
              <w:rPr>
                <w:rFonts w:ascii="Times New Roman"/>
                <w:sz w:val="8"/>
              </w:rPr>
            </w:pPr>
          </w:p>
        </w:tc>
        <w:tc>
          <w:tcPr>
            <w:tcW w:w="540" w:type="dxa"/>
            <w:vMerge w:val="restart"/>
          </w:tcPr>
          <w:p w14:paraId="0BA98880">
            <w:pPr>
              <w:pStyle w:val="9"/>
              <w:rPr>
                <w:rFonts w:ascii="GenSenMaruGothic TW TTF Bold"/>
                <w:b/>
                <w:sz w:val="8"/>
              </w:rPr>
            </w:pPr>
          </w:p>
          <w:p w14:paraId="705E15E0">
            <w:pPr>
              <w:pStyle w:val="9"/>
              <w:rPr>
                <w:rFonts w:ascii="GenSenMaruGothic TW TTF Bold"/>
                <w:b/>
                <w:sz w:val="8"/>
              </w:rPr>
            </w:pPr>
          </w:p>
          <w:p w14:paraId="71CB7F76">
            <w:pPr>
              <w:pStyle w:val="9"/>
              <w:rPr>
                <w:rFonts w:ascii="GenSenMaruGothic TW TTF Bold"/>
                <w:b/>
                <w:sz w:val="8"/>
              </w:rPr>
            </w:pPr>
          </w:p>
          <w:p w14:paraId="53E78B75">
            <w:pPr>
              <w:pStyle w:val="9"/>
              <w:rPr>
                <w:rFonts w:ascii="GenSenMaruGothic TW TTF Bold"/>
                <w:b/>
                <w:sz w:val="8"/>
              </w:rPr>
            </w:pPr>
          </w:p>
          <w:p w14:paraId="3E28B92E">
            <w:pPr>
              <w:pStyle w:val="9"/>
              <w:rPr>
                <w:rFonts w:ascii="GenSenMaruGothic TW TTF Bold"/>
                <w:b/>
                <w:sz w:val="8"/>
              </w:rPr>
            </w:pPr>
          </w:p>
          <w:p w14:paraId="3A53F966">
            <w:pPr>
              <w:pStyle w:val="9"/>
              <w:rPr>
                <w:rFonts w:ascii="GenSenMaruGothic TW TTF Bold"/>
                <w:b/>
                <w:sz w:val="8"/>
              </w:rPr>
            </w:pPr>
          </w:p>
          <w:p w14:paraId="0EDB704C">
            <w:pPr>
              <w:pStyle w:val="9"/>
              <w:rPr>
                <w:rFonts w:ascii="GenSenMaruGothic TW TTF Bold"/>
                <w:b/>
                <w:sz w:val="8"/>
              </w:rPr>
            </w:pPr>
          </w:p>
          <w:p w14:paraId="79071758">
            <w:pPr>
              <w:pStyle w:val="9"/>
              <w:rPr>
                <w:rFonts w:ascii="GenSenMaruGothic TW TTF Bold"/>
                <w:b/>
                <w:sz w:val="8"/>
              </w:rPr>
            </w:pPr>
          </w:p>
          <w:p w14:paraId="67F3550F">
            <w:pPr>
              <w:pStyle w:val="9"/>
              <w:rPr>
                <w:rFonts w:ascii="GenSenMaruGothic TW TTF Bold"/>
                <w:b/>
                <w:sz w:val="8"/>
              </w:rPr>
            </w:pPr>
          </w:p>
          <w:p w14:paraId="5F3A7D65">
            <w:pPr>
              <w:pStyle w:val="9"/>
              <w:spacing w:before="15"/>
              <w:rPr>
                <w:rFonts w:ascii="GenSenMaruGothic TW TTF Bold"/>
                <w:b/>
                <w:sz w:val="10"/>
              </w:rPr>
            </w:pPr>
          </w:p>
          <w:p w14:paraId="5CE02008">
            <w:pPr>
              <w:pStyle w:val="9"/>
              <w:ind w:left="40"/>
              <w:jc w:val="center"/>
              <w:rPr>
                <w:sz w:val="8"/>
              </w:rPr>
            </w:pPr>
            <w:r>
              <w:rPr>
                <w:w w:val="101"/>
                <w:sz w:val="8"/>
              </w:rPr>
              <w:t>√</w:t>
            </w:r>
          </w:p>
        </w:tc>
        <w:tc>
          <w:tcPr>
            <w:tcW w:w="1165" w:type="dxa"/>
            <w:vMerge w:val="restart"/>
          </w:tcPr>
          <w:p w14:paraId="4BA54AC3">
            <w:pPr>
              <w:pStyle w:val="9"/>
              <w:rPr>
                <w:rFonts w:ascii="GenSenMaruGothic TW TTF Bold"/>
                <w:b/>
                <w:sz w:val="8"/>
              </w:rPr>
            </w:pPr>
          </w:p>
          <w:p w14:paraId="0764A181">
            <w:pPr>
              <w:pStyle w:val="9"/>
              <w:rPr>
                <w:rFonts w:ascii="GenSenMaruGothic TW TTF Bold"/>
                <w:b/>
                <w:sz w:val="8"/>
              </w:rPr>
            </w:pPr>
          </w:p>
          <w:p w14:paraId="1BF42AB1">
            <w:pPr>
              <w:pStyle w:val="9"/>
              <w:rPr>
                <w:rFonts w:ascii="GenSenMaruGothic TW TTF Bold"/>
                <w:b/>
                <w:sz w:val="8"/>
              </w:rPr>
            </w:pPr>
          </w:p>
          <w:p w14:paraId="67522AC6">
            <w:pPr>
              <w:pStyle w:val="9"/>
              <w:rPr>
                <w:rFonts w:ascii="GenSenMaruGothic TW TTF Bold"/>
                <w:b/>
                <w:sz w:val="8"/>
              </w:rPr>
            </w:pPr>
          </w:p>
          <w:p w14:paraId="12FE7291">
            <w:pPr>
              <w:pStyle w:val="9"/>
              <w:spacing w:before="6"/>
              <w:rPr>
                <w:rFonts w:ascii="GenSenMaruGothic TW TTF Bold"/>
                <w:b/>
                <w:sz w:val="10"/>
              </w:rPr>
            </w:pPr>
          </w:p>
          <w:p w14:paraId="4EFA561A">
            <w:pPr>
              <w:pStyle w:val="9"/>
              <w:numPr>
                <w:ilvl w:val="0"/>
                <w:numId w:val="281"/>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675495B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B13F151">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7DE8A8F3">
            <w:pPr>
              <w:pStyle w:val="9"/>
              <w:spacing w:line="247" w:lineRule="auto"/>
              <w:ind w:left="25" w:right="14"/>
              <w:rPr>
                <w:sz w:val="8"/>
              </w:rPr>
            </w:pPr>
            <w:r>
              <w:rPr>
                <w:sz w:val="8"/>
              </w:rPr>
              <w:t>□公开查阅点   ■政务服务中心</w:t>
            </w:r>
          </w:p>
          <w:p w14:paraId="0C85FE03">
            <w:pPr>
              <w:pStyle w:val="9"/>
              <w:spacing w:line="247" w:lineRule="auto"/>
              <w:ind w:left="25" w:right="20"/>
              <w:rPr>
                <w:sz w:val="8"/>
              </w:rPr>
            </w:pPr>
            <w:r>
              <w:rPr>
                <w:sz w:val="8"/>
              </w:rPr>
              <w:t>□便民服务站   □入户/现场</w:t>
            </w:r>
          </w:p>
          <w:p w14:paraId="0276F372">
            <w:pPr>
              <w:pStyle w:val="9"/>
              <w:spacing w:before="1" w:line="247" w:lineRule="auto"/>
              <w:ind w:left="25" w:right="50"/>
              <w:rPr>
                <w:sz w:val="8"/>
              </w:rPr>
            </w:pPr>
            <w:r>
              <w:rPr>
                <w:sz w:val="8"/>
              </w:rPr>
              <w:t>□社区/企事业单位/村公示栏（电子屏）</w:t>
            </w:r>
          </w:p>
          <w:p w14:paraId="0B8E80CA">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14:paraId="52E2A251">
            <w:pPr>
              <w:pStyle w:val="9"/>
              <w:rPr>
                <w:rFonts w:ascii="Times New Roman"/>
                <w:sz w:val="8"/>
              </w:rPr>
            </w:pPr>
          </w:p>
        </w:tc>
        <w:tc>
          <w:tcPr>
            <w:tcW w:w="866" w:type="dxa"/>
            <w:vMerge w:val="restart"/>
          </w:tcPr>
          <w:p w14:paraId="540BA88A">
            <w:pPr>
              <w:pStyle w:val="9"/>
              <w:rPr>
                <w:rFonts w:ascii="GenSenMaruGothic TW TTF Bold"/>
                <w:b/>
                <w:sz w:val="8"/>
              </w:rPr>
            </w:pPr>
          </w:p>
          <w:p w14:paraId="493CE964">
            <w:pPr>
              <w:pStyle w:val="9"/>
              <w:rPr>
                <w:rFonts w:ascii="GenSenMaruGothic TW TTF Bold"/>
                <w:b/>
                <w:sz w:val="8"/>
              </w:rPr>
            </w:pPr>
          </w:p>
          <w:p w14:paraId="17E8C6BA">
            <w:pPr>
              <w:pStyle w:val="9"/>
              <w:rPr>
                <w:rFonts w:ascii="GenSenMaruGothic TW TTF Bold"/>
                <w:b/>
                <w:sz w:val="8"/>
              </w:rPr>
            </w:pPr>
          </w:p>
          <w:p w14:paraId="7CD99575">
            <w:pPr>
              <w:pStyle w:val="9"/>
              <w:rPr>
                <w:rFonts w:ascii="GenSenMaruGothic TW TTF Bold"/>
                <w:b/>
                <w:sz w:val="8"/>
              </w:rPr>
            </w:pPr>
          </w:p>
          <w:p w14:paraId="1E8E6D18">
            <w:pPr>
              <w:pStyle w:val="9"/>
              <w:spacing w:before="2"/>
              <w:rPr>
                <w:rFonts w:ascii="GenSenMaruGothic TW TTF Bold"/>
                <w:b/>
                <w:sz w:val="7"/>
              </w:rPr>
            </w:pPr>
          </w:p>
          <w:p w14:paraId="158BD17F">
            <w:pPr>
              <w:pStyle w:val="9"/>
              <w:spacing w:before="1"/>
              <w:ind w:left="27"/>
              <w:jc w:val="both"/>
              <w:rPr>
                <w:sz w:val="8"/>
              </w:rPr>
            </w:pPr>
            <w:r>
              <w:rPr>
                <w:sz w:val="8"/>
              </w:rPr>
              <w:t>□政府网站</w:t>
            </w:r>
          </w:p>
          <w:p w14:paraId="615DAEB5">
            <w:pPr>
              <w:pStyle w:val="9"/>
              <w:spacing w:before="4"/>
              <w:ind w:left="27"/>
              <w:jc w:val="both"/>
              <w:rPr>
                <w:sz w:val="8"/>
              </w:rPr>
            </w:pPr>
            <w:r>
              <w:rPr>
                <w:sz w:val="8"/>
              </w:rPr>
              <w:t>□政府公报</w:t>
            </w:r>
          </w:p>
          <w:p w14:paraId="6F307D61">
            <w:pPr>
              <w:pStyle w:val="9"/>
              <w:spacing w:before="4"/>
              <w:ind w:left="27"/>
              <w:jc w:val="both"/>
              <w:rPr>
                <w:sz w:val="8"/>
              </w:rPr>
            </w:pPr>
            <w:r>
              <w:rPr>
                <w:sz w:val="8"/>
              </w:rPr>
              <w:t>□两微一端</w:t>
            </w:r>
          </w:p>
          <w:p w14:paraId="1DEF10FA">
            <w:pPr>
              <w:pStyle w:val="9"/>
              <w:spacing w:before="3"/>
              <w:ind w:left="27"/>
              <w:jc w:val="both"/>
              <w:rPr>
                <w:sz w:val="8"/>
              </w:rPr>
            </w:pPr>
            <w:r>
              <w:rPr>
                <w:sz w:val="8"/>
              </w:rPr>
              <w:t>□发布会/听证会</w:t>
            </w:r>
          </w:p>
          <w:p w14:paraId="634B3DDE">
            <w:pPr>
              <w:pStyle w:val="9"/>
              <w:spacing w:before="3"/>
              <w:ind w:left="27"/>
              <w:jc w:val="both"/>
              <w:rPr>
                <w:sz w:val="8"/>
              </w:rPr>
            </w:pPr>
            <w:r>
              <w:rPr>
                <w:sz w:val="8"/>
              </w:rPr>
              <w:t>□广播电视</w:t>
            </w:r>
          </w:p>
          <w:p w14:paraId="3A988886">
            <w:pPr>
              <w:pStyle w:val="9"/>
              <w:spacing w:before="3"/>
              <w:ind w:left="27"/>
              <w:jc w:val="both"/>
              <w:rPr>
                <w:sz w:val="8"/>
              </w:rPr>
            </w:pPr>
            <w:r>
              <w:rPr>
                <w:sz w:val="8"/>
              </w:rPr>
              <w:t>□纸质媒体</w:t>
            </w:r>
          </w:p>
          <w:p w14:paraId="50ABB475">
            <w:pPr>
              <w:pStyle w:val="9"/>
              <w:spacing w:before="5"/>
              <w:ind w:left="27"/>
              <w:jc w:val="both"/>
              <w:rPr>
                <w:sz w:val="8"/>
              </w:rPr>
            </w:pPr>
            <w:r>
              <w:rPr>
                <w:sz w:val="8"/>
              </w:rPr>
              <w:t>□公开查阅点</w:t>
            </w:r>
          </w:p>
          <w:p w14:paraId="0E464BCC">
            <w:pPr>
              <w:pStyle w:val="9"/>
              <w:spacing w:before="4"/>
              <w:ind w:left="27"/>
              <w:jc w:val="both"/>
              <w:rPr>
                <w:sz w:val="8"/>
              </w:rPr>
            </w:pPr>
            <w:r>
              <w:rPr>
                <w:sz w:val="8"/>
              </w:rPr>
              <w:t>□政务服务中心</w:t>
            </w:r>
          </w:p>
          <w:p w14:paraId="1488C4C7">
            <w:pPr>
              <w:pStyle w:val="9"/>
              <w:spacing w:before="3"/>
              <w:ind w:left="27"/>
              <w:jc w:val="both"/>
              <w:rPr>
                <w:sz w:val="8"/>
              </w:rPr>
            </w:pPr>
            <w:r>
              <w:rPr>
                <w:sz w:val="8"/>
              </w:rPr>
              <w:t>□便民服务站</w:t>
            </w:r>
          </w:p>
          <w:p w14:paraId="2A2315F3">
            <w:pPr>
              <w:pStyle w:val="9"/>
              <w:spacing w:before="3"/>
              <w:ind w:left="27"/>
              <w:jc w:val="both"/>
              <w:rPr>
                <w:sz w:val="8"/>
              </w:rPr>
            </w:pPr>
            <w:r>
              <w:rPr>
                <w:sz w:val="8"/>
              </w:rPr>
              <w:t>□入户/现场</w:t>
            </w:r>
          </w:p>
          <w:p w14:paraId="3B4ECB3C">
            <w:pPr>
              <w:pStyle w:val="9"/>
              <w:spacing w:before="3" w:line="249" w:lineRule="auto"/>
              <w:ind w:left="27" w:right="20"/>
              <w:jc w:val="both"/>
              <w:rPr>
                <w:sz w:val="8"/>
              </w:rPr>
            </w:pPr>
            <w:r>
              <w:rPr>
                <w:sz w:val="8"/>
              </w:rPr>
              <w:t>□社区/企事业单位/村公示栏（电子屏）</w:t>
            </w:r>
          </w:p>
          <w:p w14:paraId="2003C8F7">
            <w:pPr>
              <w:pStyle w:val="9"/>
              <w:spacing w:line="102" w:lineRule="exact"/>
              <w:ind w:left="27"/>
              <w:jc w:val="both"/>
              <w:rPr>
                <w:sz w:val="8"/>
              </w:rPr>
            </w:pPr>
            <w:r>
              <w:rPr>
                <w:sz w:val="8"/>
              </w:rPr>
              <w:t>□精准推送</w:t>
            </w:r>
          </w:p>
          <w:p w14:paraId="0DDABBE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14:paraId="62FB6049">
            <w:pPr>
              <w:pStyle w:val="9"/>
              <w:rPr>
                <w:rFonts w:ascii="Times New Roman"/>
                <w:sz w:val="8"/>
              </w:rPr>
            </w:pPr>
          </w:p>
        </w:tc>
      </w:tr>
      <w:tr w14:paraId="0B872F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atLeast"/>
        </w:trPr>
        <w:tc>
          <w:tcPr>
            <w:tcW w:w="433" w:type="dxa"/>
            <w:vMerge w:val="continue"/>
            <w:tcBorders>
              <w:top w:val="nil"/>
            </w:tcBorders>
          </w:tcPr>
          <w:p w14:paraId="61DF2107">
            <w:pPr>
              <w:rPr>
                <w:sz w:val="2"/>
                <w:szCs w:val="2"/>
              </w:rPr>
            </w:pPr>
          </w:p>
        </w:tc>
        <w:tc>
          <w:tcPr>
            <w:tcW w:w="866" w:type="dxa"/>
            <w:vMerge w:val="continue"/>
            <w:tcBorders>
              <w:top w:val="nil"/>
            </w:tcBorders>
          </w:tcPr>
          <w:p w14:paraId="7989C6EC">
            <w:pPr>
              <w:rPr>
                <w:sz w:val="2"/>
                <w:szCs w:val="2"/>
              </w:rPr>
            </w:pPr>
          </w:p>
        </w:tc>
        <w:tc>
          <w:tcPr>
            <w:tcW w:w="636" w:type="dxa"/>
            <w:vMerge w:val="continue"/>
            <w:tcBorders>
              <w:top w:val="nil"/>
            </w:tcBorders>
          </w:tcPr>
          <w:p w14:paraId="52143238">
            <w:pPr>
              <w:rPr>
                <w:sz w:val="2"/>
                <w:szCs w:val="2"/>
              </w:rPr>
            </w:pPr>
          </w:p>
        </w:tc>
        <w:tc>
          <w:tcPr>
            <w:tcW w:w="866" w:type="dxa"/>
            <w:vMerge w:val="continue"/>
            <w:tcBorders>
              <w:top w:val="nil"/>
            </w:tcBorders>
          </w:tcPr>
          <w:p w14:paraId="77EEF35F">
            <w:pPr>
              <w:rPr>
                <w:sz w:val="2"/>
                <w:szCs w:val="2"/>
              </w:rPr>
            </w:pPr>
          </w:p>
        </w:tc>
        <w:tc>
          <w:tcPr>
            <w:tcW w:w="866" w:type="dxa"/>
            <w:vMerge w:val="continue"/>
            <w:tcBorders>
              <w:top w:val="nil"/>
            </w:tcBorders>
          </w:tcPr>
          <w:p w14:paraId="6B7118D0">
            <w:pPr>
              <w:rPr>
                <w:sz w:val="2"/>
                <w:szCs w:val="2"/>
              </w:rPr>
            </w:pPr>
          </w:p>
        </w:tc>
        <w:tc>
          <w:tcPr>
            <w:tcW w:w="2321" w:type="dxa"/>
            <w:vMerge w:val="continue"/>
            <w:tcBorders>
              <w:top w:val="nil"/>
            </w:tcBorders>
          </w:tcPr>
          <w:p w14:paraId="58DEC856">
            <w:pPr>
              <w:rPr>
                <w:sz w:val="2"/>
                <w:szCs w:val="2"/>
              </w:rPr>
            </w:pPr>
          </w:p>
        </w:tc>
        <w:tc>
          <w:tcPr>
            <w:tcW w:w="866" w:type="dxa"/>
            <w:vMerge w:val="continue"/>
            <w:tcBorders>
              <w:top w:val="nil"/>
            </w:tcBorders>
          </w:tcPr>
          <w:p w14:paraId="4999467C">
            <w:pPr>
              <w:rPr>
                <w:sz w:val="2"/>
                <w:szCs w:val="2"/>
              </w:rPr>
            </w:pPr>
          </w:p>
        </w:tc>
        <w:tc>
          <w:tcPr>
            <w:tcW w:w="866" w:type="dxa"/>
            <w:vMerge w:val="continue"/>
            <w:tcBorders>
              <w:top w:val="nil"/>
            </w:tcBorders>
          </w:tcPr>
          <w:p w14:paraId="3843BE7F">
            <w:pPr>
              <w:rPr>
                <w:sz w:val="2"/>
                <w:szCs w:val="2"/>
              </w:rPr>
            </w:pPr>
          </w:p>
        </w:tc>
        <w:tc>
          <w:tcPr>
            <w:tcW w:w="866" w:type="dxa"/>
            <w:vMerge w:val="continue"/>
            <w:tcBorders>
              <w:top w:val="nil"/>
            </w:tcBorders>
          </w:tcPr>
          <w:p w14:paraId="7864BD6D">
            <w:pPr>
              <w:rPr>
                <w:sz w:val="2"/>
                <w:szCs w:val="2"/>
              </w:rPr>
            </w:pPr>
          </w:p>
        </w:tc>
        <w:tc>
          <w:tcPr>
            <w:tcW w:w="540" w:type="dxa"/>
            <w:vMerge w:val="continue"/>
            <w:tcBorders>
              <w:top w:val="nil"/>
            </w:tcBorders>
          </w:tcPr>
          <w:p w14:paraId="4C1819C3">
            <w:pPr>
              <w:rPr>
                <w:sz w:val="2"/>
                <w:szCs w:val="2"/>
              </w:rPr>
            </w:pPr>
          </w:p>
        </w:tc>
        <w:tc>
          <w:tcPr>
            <w:tcW w:w="541" w:type="dxa"/>
            <w:vMerge w:val="continue"/>
            <w:tcBorders>
              <w:top w:val="nil"/>
            </w:tcBorders>
          </w:tcPr>
          <w:p w14:paraId="0E3BB5AD">
            <w:pPr>
              <w:rPr>
                <w:sz w:val="2"/>
                <w:szCs w:val="2"/>
              </w:rPr>
            </w:pPr>
          </w:p>
        </w:tc>
        <w:tc>
          <w:tcPr>
            <w:tcW w:w="540" w:type="dxa"/>
            <w:vMerge w:val="continue"/>
            <w:tcBorders>
              <w:top w:val="nil"/>
            </w:tcBorders>
          </w:tcPr>
          <w:p w14:paraId="0A7CE790">
            <w:pPr>
              <w:rPr>
                <w:sz w:val="2"/>
                <w:szCs w:val="2"/>
              </w:rPr>
            </w:pPr>
          </w:p>
        </w:tc>
        <w:tc>
          <w:tcPr>
            <w:tcW w:w="541" w:type="dxa"/>
            <w:vMerge w:val="continue"/>
            <w:tcBorders>
              <w:top w:val="nil"/>
            </w:tcBorders>
          </w:tcPr>
          <w:p w14:paraId="54948536">
            <w:pPr>
              <w:rPr>
                <w:sz w:val="2"/>
                <w:szCs w:val="2"/>
              </w:rPr>
            </w:pPr>
          </w:p>
        </w:tc>
        <w:tc>
          <w:tcPr>
            <w:tcW w:w="540" w:type="dxa"/>
            <w:vMerge w:val="continue"/>
            <w:tcBorders>
              <w:top w:val="nil"/>
            </w:tcBorders>
          </w:tcPr>
          <w:p w14:paraId="20D84F2F">
            <w:pPr>
              <w:rPr>
                <w:sz w:val="2"/>
                <w:szCs w:val="2"/>
              </w:rPr>
            </w:pPr>
          </w:p>
        </w:tc>
        <w:tc>
          <w:tcPr>
            <w:tcW w:w="1165" w:type="dxa"/>
            <w:vMerge w:val="continue"/>
            <w:tcBorders>
              <w:top w:val="nil"/>
            </w:tcBorders>
          </w:tcPr>
          <w:p w14:paraId="6BD57A75">
            <w:pPr>
              <w:rPr>
                <w:sz w:val="2"/>
                <w:szCs w:val="2"/>
              </w:rPr>
            </w:pPr>
          </w:p>
        </w:tc>
        <w:tc>
          <w:tcPr>
            <w:tcW w:w="866" w:type="dxa"/>
            <w:vMerge w:val="continue"/>
            <w:tcBorders>
              <w:top w:val="nil"/>
            </w:tcBorders>
          </w:tcPr>
          <w:p w14:paraId="6D1578EE">
            <w:pPr>
              <w:rPr>
                <w:sz w:val="2"/>
                <w:szCs w:val="2"/>
              </w:rPr>
            </w:pPr>
          </w:p>
        </w:tc>
        <w:tc>
          <w:tcPr>
            <w:tcW w:w="866" w:type="dxa"/>
            <w:vMerge w:val="continue"/>
            <w:tcBorders>
              <w:top w:val="nil"/>
            </w:tcBorders>
          </w:tcPr>
          <w:p w14:paraId="2A8F173C">
            <w:pPr>
              <w:rPr>
                <w:sz w:val="2"/>
                <w:szCs w:val="2"/>
              </w:rPr>
            </w:pPr>
          </w:p>
        </w:tc>
        <w:tc>
          <w:tcPr>
            <w:tcW w:w="866" w:type="dxa"/>
            <w:vMerge w:val="continue"/>
            <w:tcBorders>
              <w:top w:val="nil"/>
            </w:tcBorders>
          </w:tcPr>
          <w:p w14:paraId="452E0666">
            <w:pPr>
              <w:rPr>
                <w:sz w:val="2"/>
                <w:szCs w:val="2"/>
              </w:rPr>
            </w:pPr>
          </w:p>
        </w:tc>
      </w:tr>
      <w:tr w14:paraId="7FA657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3" w:type="dxa"/>
            <w:vMerge w:val="continue"/>
            <w:tcBorders>
              <w:top w:val="nil"/>
            </w:tcBorders>
          </w:tcPr>
          <w:p w14:paraId="754E8D40">
            <w:pPr>
              <w:rPr>
                <w:sz w:val="2"/>
                <w:szCs w:val="2"/>
              </w:rPr>
            </w:pPr>
          </w:p>
        </w:tc>
        <w:tc>
          <w:tcPr>
            <w:tcW w:w="866" w:type="dxa"/>
            <w:vMerge w:val="continue"/>
            <w:tcBorders>
              <w:top w:val="nil"/>
            </w:tcBorders>
          </w:tcPr>
          <w:p w14:paraId="053B0CCF">
            <w:pPr>
              <w:rPr>
                <w:sz w:val="2"/>
                <w:szCs w:val="2"/>
              </w:rPr>
            </w:pPr>
          </w:p>
        </w:tc>
        <w:tc>
          <w:tcPr>
            <w:tcW w:w="636" w:type="dxa"/>
            <w:vMerge w:val="continue"/>
            <w:tcBorders>
              <w:top w:val="nil"/>
            </w:tcBorders>
          </w:tcPr>
          <w:p w14:paraId="3221D059">
            <w:pPr>
              <w:rPr>
                <w:sz w:val="2"/>
                <w:szCs w:val="2"/>
              </w:rPr>
            </w:pPr>
          </w:p>
        </w:tc>
        <w:tc>
          <w:tcPr>
            <w:tcW w:w="866" w:type="dxa"/>
            <w:vMerge w:val="continue"/>
            <w:tcBorders>
              <w:top w:val="nil"/>
            </w:tcBorders>
          </w:tcPr>
          <w:p w14:paraId="173A964C">
            <w:pPr>
              <w:rPr>
                <w:sz w:val="2"/>
                <w:szCs w:val="2"/>
              </w:rPr>
            </w:pPr>
          </w:p>
        </w:tc>
        <w:tc>
          <w:tcPr>
            <w:tcW w:w="866" w:type="dxa"/>
            <w:vMerge w:val="continue"/>
            <w:tcBorders>
              <w:top w:val="nil"/>
            </w:tcBorders>
          </w:tcPr>
          <w:p w14:paraId="2BCDDA1E">
            <w:pPr>
              <w:rPr>
                <w:sz w:val="2"/>
                <w:szCs w:val="2"/>
              </w:rPr>
            </w:pPr>
          </w:p>
        </w:tc>
        <w:tc>
          <w:tcPr>
            <w:tcW w:w="2321" w:type="dxa"/>
            <w:vMerge w:val="continue"/>
            <w:tcBorders>
              <w:top w:val="nil"/>
            </w:tcBorders>
          </w:tcPr>
          <w:p w14:paraId="4C556442">
            <w:pPr>
              <w:rPr>
                <w:sz w:val="2"/>
                <w:szCs w:val="2"/>
              </w:rPr>
            </w:pPr>
          </w:p>
        </w:tc>
        <w:tc>
          <w:tcPr>
            <w:tcW w:w="866" w:type="dxa"/>
            <w:vMerge w:val="continue"/>
            <w:tcBorders>
              <w:top w:val="nil"/>
            </w:tcBorders>
          </w:tcPr>
          <w:p w14:paraId="7C315E37">
            <w:pPr>
              <w:rPr>
                <w:sz w:val="2"/>
                <w:szCs w:val="2"/>
              </w:rPr>
            </w:pPr>
          </w:p>
        </w:tc>
        <w:tc>
          <w:tcPr>
            <w:tcW w:w="866" w:type="dxa"/>
            <w:vMerge w:val="continue"/>
            <w:tcBorders>
              <w:top w:val="nil"/>
            </w:tcBorders>
          </w:tcPr>
          <w:p w14:paraId="7685BB2C">
            <w:pPr>
              <w:rPr>
                <w:sz w:val="2"/>
                <w:szCs w:val="2"/>
              </w:rPr>
            </w:pPr>
          </w:p>
        </w:tc>
        <w:tc>
          <w:tcPr>
            <w:tcW w:w="866" w:type="dxa"/>
            <w:vMerge w:val="continue"/>
            <w:tcBorders>
              <w:top w:val="nil"/>
            </w:tcBorders>
          </w:tcPr>
          <w:p w14:paraId="0F8F95C1">
            <w:pPr>
              <w:rPr>
                <w:sz w:val="2"/>
                <w:szCs w:val="2"/>
              </w:rPr>
            </w:pPr>
          </w:p>
        </w:tc>
        <w:tc>
          <w:tcPr>
            <w:tcW w:w="540" w:type="dxa"/>
            <w:vMerge w:val="continue"/>
            <w:tcBorders>
              <w:top w:val="nil"/>
            </w:tcBorders>
          </w:tcPr>
          <w:p w14:paraId="3F7DFF6A">
            <w:pPr>
              <w:rPr>
                <w:sz w:val="2"/>
                <w:szCs w:val="2"/>
              </w:rPr>
            </w:pPr>
          </w:p>
        </w:tc>
        <w:tc>
          <w:tcPr>
            <w:tcW w:w="541" w:type="dxa"/>
            <w:vMerge w:val="continue"/>
            <w:tcBorders>
              <w:top w:val="nil"/>
            </w:tcBorders>
          </w:tcPr>
          <w:p w14:paraId="72506612">
            <w:pPr>
              <w:rPr>
                <w:sz w:val="2"/>
                <w:szCs w:val="2"/>
              </w:rPr>
            </w:pPr>
          </w:p>
        </w:tc>
        <w:tc>
          <w:tcPr>
            <w:tcW w:w="540" w:type="dxa"/>
            <w:vMerge w:val="continue"/>
            <w:tcBorders>
              <w:top w:val="nil"/>
            </w:tcBorders>
          </w:tcPr>
          <w:p w14:paraId="282A88CE">
            <w:pPr>
              <w:rPr>
                <w:sz w:val="2"/>
                <w:szCs w:val="2"/>
              </w:rPr>
            </w:pPr>
          </w:p>
        </w:tc>
        <w:tc>
          <w:tcPr>
            <w:tcW w:w="541" w:type="dxa"/>
            <w:vMerge w:val="continue"/>
            <w:tcBorders>
              <w:top w:val="nil"/>
            </w:tcBorders>
          </w:tcPr>
          <w:p w14:paraId="57B48003">
            <w:pPr>
              <w:rPr>
                <w:sz w:val="2"/>
                <w:szCs w:val="2"/>
              </w:rPr>
            </w:pPr>
          </w:p>
        </w:tc>
        <w:tc>
          <w:tcPr>
            <w:tcW w:w="540" w:type="dxa"/>
            <w:vMerge w:val="continue"/>
            <w:tcBorders>
              <w:top w:val="nil"/>
            </w:tcBorders>
          </w:tcPr>
          <w:p w14:paraId="6BA7C5DE">
            <w:pPr>
              <w:rPr>
                <w:sz w:val="2"/>
                <w:szCs w:val="2"/>
              </w:rPr>
            </w:pPr>
          </w:p>
        </w:tc>
        <w:tc>
          <w:tcPr>
            <w:tcW w:w="1165" w:type="dxa"/>
            <w:vMerge w:val="continue"/>
            <w:tcBorders>
              <w:top w:val="nil"/>
            </w:tcBorders>
          </w:tcPr>
          <w:p w14:paraId="32DCE821">
            <w:pPr>
              <w:rPr>
                <w:sz w:val="2"/>
                <w:szCs w:val="2"/>
              </w:rPr>
            </w:pPr>
          </w:p>
        </w:tc>
        <w:tc>
          <w:tcPr>
            <w:tcW w:w="866" w:type="dxa"/>
            <w:vMerge w:val="continue"/>
            <w:tcBorders>
              <w:top w:val="nil"/>
            </w:tcBorders>
          </w:tcPr>
          <w:p w14:paraId="02018C51">
            <w:pPr>
              <w:rPr>
                <w:sz w:val="2"/>
                <w:szCs w:val="2"/>
              </w:rPr>
            </w:pPr>
          </w:p>
        </w:tc>
        <w:tc>
          <w:tcPr>
            <w:tcW w:w="866" w:type="dxa"/>
            <w:vMerge w:val="continue"/>
            <w:tcBorders>
              <w:top w:val="nil"/>
            </w:tcBorders>
          </w:tcPr>
          <w:p w14:paraId="0B7DBBE9">
            <w:pPr>
              <w:rPr>
                <w:sz w:val="2"/>
                <w:szCs w:val="2"/>
              </w:rPr>
            </w:pPr>
          </w:p>
        </w:tc>
        <w:tc>
          <w:tcPr>
            <w:tcW w:w="866" w:type="dxa"/>
            <w:vMerge w:val="continue"/>
            <w:tcBorders>
              <w:top w:val="nil"/>
            </w:tcBorders>
          </w:tcPr>
          <w:p w14:paraId="52DCE9DA">
            <w:pPr>
              <w:rPr>
                <w:sz w:val="2"/>
                <w:szCs w:val="2"/>
              </w:rPr>
            </w:pPr>
          </w:p>
        </w:tc>
      </w:tr>
      <w:tr w14:paraId="5FC93E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2" w:hRule="atLeast"/>
        </w:trPr>
        <w:tc>
          <w:tcPr>
            <w:tcW w:w="433" w:type="dxa"/>
            <w:vMerge w:val="continue"/>
            <w:tcBorders>
              <w:top w:val="nil"/>
            </w:tcBorders>
          </w:tcPr>
          <w:p w14:paraId="57EED9EF">
            <w:pPr>
              <w:rPr>
                <w:sz w:val="2"/>
                <w:szCs w:val="2"/>
              </w:rPr>
            </w:pPr>
          </w:p>
        </w:tc>
        <w:tc>
          <w:tcPr>
            <w:tcW w:w="866" w:type="dxa"/>
            <w:vMerge w:val="continue"/>
            <w:tcBorders>
              <w:top w:val="nil"/>
            </w:tcBorders>
          </w:tcPr>
          <w:p w14:paraId="7CDBF67D">
            <w:pPr>
              <w:rPr>
                <w:sz w:val="2"/>
                <w:szCs w:val="2"/>
              </w:rPr>
            </w:pPr>
          </w:p>
        </w:tc>
        <w:tc>
          <w:tcPr>
            <w:tcW w:w="636" w:type="dxa"/>
            <w:vMerge w:val="continue"/>
            <w:tcBorders>
              <w:top w:val="nil"/>
            </w:tcBorders>
          </w:tcPr>
          <w:p w14:paraId="46ECCE57">
            <w:pPr>
              <w:rPr>
                <w:sz w:val="2"/>
                <w:szCs w:val="2"/>
              </w:rPr>
            </w:pPr>
          </w:p>
        </w:tc>
        <w:tc>
          <w:tcPr>
            <w:tcW w:w="866" w:type="dxa"/>
            <w:vMerge w:val="continue"/>
            <w:tcBorders>
              <w:top w:val="nil"/>
            </w:tcBorders>
          </w:tcPr>
          <w:p w14:paraId="634332DD">
            <w:pPr>
              <w:rPr>
                <w:sz w:val="2"/>
                <w:szCs w:val="2"/>
              </w:rPr>
            </w:pPr>
          </w:p>
        </w:tc>
        <w:tc>
          <w:tcPr>
            <w:tcW w:w="866" w:type="dxa"/>
            <w:vMerge w:val="continue"/>
            <w:tcBorders>
              <w:top w:val="nil"/>
            </w:tcBorders>
          </w:tcPr>
          <w:p w14:paraId="21A7CFCD">
            <w:pPr>
              <w:rPr>
                <w:sz w:val="2"/>
                <w:szCs w:val="2"/>
              </w:rPr>
            </w:pPr>
          </w:p>
        </w:tc>
        <w:tc>
          <w:tcPr>
            <w:tcW w:w="2321" w:type="dxa"/>
            <w:vMerge w:val="continue"/>
            <w:tcBorders>
              <w:top w:val="nil"/>
            </w:tcBorders>
          </w:tcPr>
          <w:p w14:paraId="6952488C">
            <w:pPr>
              <w:rPr>
                <w:sz w:val="2"/>
                <w:szCs w:val="2"/>
              </w:rPr>
            </w:pPr>
          </w:p>
        </w:tc>
        <w:tc>
          <w:tcPr>
            <w:tcW w:w="866" w:type="dxa"/>
            <w:vMerge w:val="continue"/>
            <w:tcBorders>
              <w:top w:val="nil"/>
            </w:tcBorders>
          </w:tcPr>
          <w:p w14:paraId="0F55AFB3">
            <w:pPr>
              <w:rPr>
                <w:sz w:val="2"/>
                <w:szCs w:val="2"/>
              </w:rPr>
            </w:pPr>
          </w:p>
        </w:tc>
        <w:tc>
          <w:tcPr>
            <w:tcW w:w="866" w:type="dxa"/>
            <w:vMerge w:val="continue"/>
            <w:tcBorders>
              <w:top w:val="nil"/>
            </w:tcBorders>
          </w:tcPr>
          <w:p w14:paraId="37BAA215">
            <w:pPr>
              <w:rPr>
                <w:sz w:val="2"/>
                <w:szCs w:val="2"/>
              </w:rPr>
            </w:pPr>
          </w:p>
        </w:tc>
        <w:tc>
          <w:tcPr>
            <w:tcW w:w="866" w:type="dxa"/>
            <w:vMerge w:val="continue"/>
            <w:tcBorders>
              <w:top w:val="nil"/>
            </w:tcBorders>
          </w:tcPr>
          <w:p w14:paraId="491B39DF">
            <w:pPr>
              <w:rPr>
                <w:sz w:val="2"/>
                <w:szCs w:val="2"/>
              </w:rPr>
            </w:pPr>
          </w:p>
        </w:tc>
        <w:tc>
          <w:tcPr>
            <w:tcW w:w="540" w:type="dxa"/>
            <w:vMerge w:val="continue"/>
            <w:tcBorders>
              <w:top w:val="nil"/>
            </w:tcBorders>
          </w:tcPr>
          <w:p w14:paraId="3A480C8D">
            <w:pPr>
              <w:rPr>
                <w:sz w:val="2"/>
                <w:szCs w:val="2"/>
              </w:rPr>
            </w:pPr>
          </w:p>
        </w:tc>
        <w:tc>
          <w:tcPr>
            <w:tcW w:w="541" w:type="dxa"/>
            <w:vMerge w:val="continue"/>
            <w:tcBorders>
              <w:top w:val="nil"/>
            </w:tcBorders>
          </w:tcPr>
          <w:p w14:paraId="58F4D9F5">
            <w:pPr>
              <w:rPr>
                <w:sz w:val="2"/>
                <w:szCs w:val="2"/>
              </w:rPr>
            </w:pPr>
          </w:p>
        </w:tc>
        <w:tc>
          <w:tcPr>
            <w:tcW w:w="540" w:type="dxa"/>
            <w:vMerge w:val="continue"/>
            <w:tcBorders>
              <w:top w:val="nil"/>
            </w:tcBorders>
          </w:tcPr>
          <w:p w14:paraId="26823F5C">
            <w:pPr>
              <w:rPr>
                <w:sz w:val="2"/>
                <w:szCs w:val="2"/>
              </w:rPr>
            </w:pPr>
          </w:p>
        </w:tc>
        <w:tc>
          <w:tcPr>
            <w:tcW w:w="541" w:type="dxa"/>
            <w:vMerge w:val="continue"/>
            <w:tcBorders>
              <w:top w:val="nil"/>
            </w:tcBorders>
          </w:tcPr>
          <w:p w14:paraId="2B9DF146">
            <w:pPr>
              <w:rPr>
                <w:sz w:val="2"/>
                <w:szCs w:val="2"/>
              </w:rPr>
            </w:pPr>
          </w:p>
        </w:tc>
        <w:tc>
          <w:tcPr>
            <w:tcW w:w="540" w:type="dxa"/>
            <w:vMerge w:val="continue"/>
            <w:tcBorders>
              <w:top w:val="nil"/>
            </w:tcBorders>
          </w:tcPr>
          <w:p w14:paraId="0C2DD33B">
            <w:pPr>
              <w:rPr>
                <w:sz w:val="2"/>
                <w:szCs w:val="2"/>
              </w:rPr>
            </w:pPr>
          </w:p>
        </w:tc>
        <w:tc>
          <w:tcPr>
            <w:tcW w:w="1165" w:type="dxa"/>
            <w:vMerge w:val="continue"/>
            <w:tcBorders>
              <w:top w:val="nil"/>
            </w:tcBorders>
          </w:tcPr>
          <w:p w14:paraId="1759AB2C">
            <w:pPr>
              <w:rPr>
                <w:sz w:val="2"/>
                <w:szCs w:val="2"/>
              </w:rPr>
            </w:pPr>
          </w:p>
        </w:tc>
        <w:tc>
          <w:tcPr>
            <w:tcW w:w="866" w:type="dxa"/>
            <w:vMerge w:val="continue"/>
            <w:tcBorders>
              <w:top w:val="nil"/>
            </w:tcBorders>
          </w:tcPr>
          <w:p w14:paraId="745CEBD5">
            <w:pPr>
              <w:rPr>
                <w:sz w:val="2"/>
                <w:szCs w:val="2"/>
              </w:rPr>
            </w:pPr>
          </w:p>
        </w:tc>
        <w:tc>
          <w:tcPr>
            <w:tcW w:w="866" w:type="dxa"/>
            <w:vMerge w:val="continue"/>
            <w:tcBorders>
              <w:top w:val="nil"/>
            </w:tcBorders>
          </w:tcPr>
          <w:p w14:paraId="5D3AEA9F">
            <w:pPr>
              <w:rPr>
                <w:sz w:val="2"/>
                <w:szCs w:val="2"/>
              </w:rPr>
            </w:pPr>
          </w:p>
        </w:tc>
        <w:tc>
          <w:tcPr>
            <w:tcW w:w="866" w:type="dxa"/>
            <w:vMerge w:val="continue"/>
            <w:tcBorders>
              <w:top w:val="nil"/>
            </w:tcBorders>
          </w:tcPr>
          <w:p w14:paraId="50292CE8">
            <w:pPr>
              <w:rPr>
                <w:sz w:val="2"/>
                <w:szCs w:val="2"/>
              </w:rPr>
            </w:pPr>
          </w:p>
        </w:tc>
      </w:tr>
      <w:tr w14:paraId="4992C7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5" w:hRule="atLeast"/>
        </w:trPr>
        <w:tc>
          <w:tcPr>
            <w:tcW w:w="433" w:type="dxa"/>
            <w:vMerge w:val="restart"/>
          </w:tcPr>
          <w:p w14:paraId="18615824">
            <w:pPr>
              <w:pStyle w:val="9"/>
              <w:rPr>
                <w:rFonts w:ascii="GenSenMaruGothic TW TTF Bold"/>
                <w:b/>
                <w:sz w:val="8"/>
              </w:rPr>
            </w:pPr>
          </w:p>
          <w:p w14:paraId="48118001">
            <w:pPr>
              <w:pStyle w:val="9"/>
              <w:rPr>
                <w:rFonts w:ascii="GenSenMaruGothic TW TTF Bold"/>
                <w:b/>
                <w:sz w:val="8"/>
              </w:rPr>
            </w:pPr>
          </w:p>
          <w:p w14:paraId="31D7EF96">
            <w:pPr>
              <w:pStyle w:val="9"/>
              <w:rPr>
                <w:rFonts w:ascii="GenSenMaruGothic TW TTF Bold"/>
                <w:b/>
                <w:sz w:val="8"/>
              </w:rPr>
            </w:pPr>
          </w:p>
          <w:p w14:paraId="1F80BE2A">
            <w:pPr>
              <w:pStyle w:val="9"/>
              <w:rPr>
                <w:rFonts w:ascii="GenSenMaruGothic TW TTF Bold"/>
                <w:b/>
                <w:sz w:val="8"/>
              </w:rPr>
            </w:pPr>
          </w:p>
          <w:p w14:paraId="335EC21D">
            <w:pPr>
              <w:pStyle w:val="9"/>
              <w:rPr>
                <w:rFonts w:ascii="GenSenMaruGothic TW TTF Bold"/>
                <w:b/>
                <w:sz w:val="8"/>
              </w:rPr>
            </w:pPr>
          </w:p>
          <w:p w14:paraId="3C730F07">
            <w:pPr>
              <w:pStyle w:val="9"/>
              <w:rPr>
                <w:rFonts w:ascii="GenSenMaruGothic TW TTF Bold"/>
                <w:b/>
                <w:sz w:val="8"/>
              </w:rPr>
            </w:pPr>
          </w:p>
          <w:p w14:paraId="21B49232">
            <w:pPr>
              <w:pStyle w:val="9"/>
              <w:rPr>
                <w:rFonts w:ascii="GenSenMaruGothic TW TTF Bold"/>
                <w:b/>
                <w:sz w:val="8"/>
              </w:rPr>
            </w:pPr>
          </w:p>
          <w:p w14:paraId="002A6F44">
            <w:pPr>
              <w:pStyle w:val="9"/>
              <w:rPr>
                <w:rFonts w:ascii="GenSenMaruGothic TW TTF Bold"/>
                <w:b/>
                <w:sz w:val="8"/>
              </w:rPr>
            </w:pPr>
          </w:p>
          <w:p w14:paraId="4FEC95FD">
            <w:pPr>
              <w:pStyle w:val="9"/>
              <w:rPr>
                <w:rFonts w:ascii="GenSenMaruGothic TW TTF Bold"/>
                <w:b/>
                <w:sz w:val="8"/>
              </w:rPr>
            </w:pPr>
          </w:p>
          <w:p w14:paraId="52D9D111">
            <w:pPr>
              <w:pStyle w:val="9"/>
              <w:spacing w:before="7"/>
              <w:rPr>
                <w:rFonts w:ascii="GenSenMaruGothic TW TTF Bold"/>
                <w:b/>
                <w:sz w:val="10"/>
              </w:rPr>
            </w:pPr>
          </w:p>
          <w:p w14:paraId="5D805FB3">
            <w:pPr>
              <w:pStyle w:val="9"/>
              <w:spacing w:before="1"/>
              <w:ind w:left="112"/>
              <w:rPr>
                <w:sz w:val="8"/>
              </w:rPr>
            </w:pPr>
            <w:r>
              <w:rPr>
                <w:sz w:val="8"/>
              </w:rPr>
              <w:t>161</w:t>
            </w:r>
          </w:p>
        </w:tc>
        <w:tc>
          <w:tcPr>
            <w:tcW w:w="866" w:type="dxa"/>
            <w:vMerge w:val="restart"/>
          </w:tcPr>
          <w:p w14:paraId="45B44E41">
            <w:pPr>
              <w:pStyle w:val="9"/>
              <w:rPr>
                <w:rFonts w:ascii="GenSenMaruGothic TW TTF Bold"/>
                <w:b/>
                <w:sz w:val="8"/>
              </w:rPr>
            </w:pPr>
          </w:p>
          <w:p w14:paraId="349832E4">
            <w:pPr>
              <w:pStyle w:val="9"/>
              <w:rPr>
                <w:rFonts w:ascii="GenSenMaruGothic TW TTF Bold"/>
                <w:b/>
                <w:sz w:val="8"/>
              </w:rPr>
            </w:pPr>
          </w:p>
          <w:p w14:paraId="69CFD22F">
            <w:pPr>
              <w:pStyle w:val="9"/>
              <w:rPr>
                <w:rFonts w:ascii="GenSenMaruGothic TW TTF Bold"/>
                <w:b/>
                <w:sz w:val="8"/>
              </w:rPr>
            </w:pPr>
          </w:p>
          <w:p w14:paraId="7E324E76">
            <w:pPr>
              <w:pStyle w:val="9"/>
              <w:rPr>
                <w:rFonts w:ascii="GenSenMaruGothic TW TTF Bold"/>
                <w:b/>
                <w:sz w:val="8"/>
              </w:rPr>
            </w:pPr>
          </w:p>
          <w:p w14:paraId="43631821">
            <w:pPr>
              <w:pStyle w:val="9"/>
              <w:rPr>
                <w:rFonts w:ascii="GenSenMaruGothic TW TTF Bold"/>
                <w:b/>
                <w:sz w:val="8"/>
              </w:rPr>
            </w:pPr>
          </w:p>
          <w:p w14:paraId="74CC09A2">
            <w:pPr>
              <w:pStyle w:val="9"/>
              <w:rPr>
                <w:rFonts w:ascii="GenSenMaruGothic TW TTF Bold"/>
                <w:b/>
                <w:sz w:val="8"/>
              </w:rPr>
            </w:pPr>
          </w:p>
          <w:p w14:paraId="3D3E2E5D">
            <w:pPr>
              <w:pStyle w:val="9"/>
              <w:rPr>
                <w:rFonts w:ascii="GenSenMaruGothic TW TTF Bold"/>
                <w:b/>
                <w:sz w:val="8"/>
              </w:rPr>
            </w:pPr>
          </w:p>
          <w:p w14:paraId="7E025A83">
            <w:pPr>
              <w:pStyle w:val="9"/>
              <w:rPr>
                <w:rFonts w:ascii="GenSenMaruGothic TW TTF Bold"/>
                <w:b/>
                <w:sz w:val="8"/>
              </w:rPr>
            </w:pPr>
          </w:p>
          <w:p w14:paraId="449F74AC">
            <w:pPr>
              <w:pStyle w:val="9"/>
              <w:rPr>
                <w:rFonts w:ascii="GenSenMaruGothic TW TTF Bold"/>
                <w:b/>
                <w:sz w:val="8"/>
              </w:rPr>
            </w:pPr>
          </w:p>
          <w:p w14:paraId="3153B895">
            <w:pPr>
              <w:pStyle w:val="9"/>
              <w:spacing w:before="7"/>
              <w:rPr>
                <w:rFonts w:ascii="GenSenMaruGothic TW TTF Bold"/>
                <w:b/>
                <w:sz w:val="10"/>
              </w:rPr>
            </w:pPr>
          </w:p>
          <w:p w14:paraId="2BE34A7B">
            <w:pPr>
              <w:pStyle w:val="9"/>
              <w:spacing w:before="1"/>
              <w:ind w:left="98"/>
              <w:rPr>
                <w:sz w:val="8"/>
              </w:rPr>
            </w:pPr>
            <w:r>
              <w:rPr>
                <w:sz w:val="8"/>
              </w:rPr>
              <w:t>市政公用管理</w:t>
            </w:r>
          </w:p>
        </w:tc>
        <w:tc>
          <w:tcPr>
            <w:tcW w:w="636" w:type="dxa"/>
            <w:vMerge w:val="restart"/>
          </w:tcPr>
          <w:p w14:paraId="2AE3752B">
            <w:pPr>
              <w:pStyle w:val="9"/>
              <w:rPr>
                <w:rFonts w:ascii="GenSenMaruGothic TW TTF Bold"/>
                <w:b/>
                <w:sz w:val="8"/>
              </w:rPr>
            </w:pPr>
          </w:p>
          <w:p w14:paraId="54225DAF">
            <w:pPr>
              <w:pStyle w:val="9"/>
              <w:rPr>
                <w:rFonts w:ascii="GenSenMaruGothic TW TTF Bold"/>
                <w:b/>
                <w:sz w:val="8"/>
              </w:rPr>
            </w:pPr>
          </w:p>
          <w:p w14:paraId="5CD25980">
            <w:pPr>
              <w:pStyle w:val="9"/>
              <w:rPr>
                <w:rFonts w:ascii="GenSenMaruGothic TW TTF Bold"/>
                <w:b/>
                <w:sz w:val="8"/>
              </w:rPr>
            </w:pPr>
          </w:p>
          <w:p w14:paraId="2A573604">
            <w:pPr>
              <w:pStyle w:val="9"/>
              <w:rPr>
                <w:rFonts w:ascii="GenSenMaruGothic TW TTF Bold"/>
                <w:b/>
                <w:sz w:val="8"/>
              </w:rPr>
            </w:pPr>
          </w:p>
          <w:p w14:paraId="6CC97CEF">
            <w:pPr>
              <w:pStyle w:val="9"/>
              <w:rPr>
                <w:rFonts w:ascii="GenSenMaruGothic TW TTF Bold"/>
                <w:b/>
                <w:sz w:val="8"/>
              </w:rPr>
            </w:pPr>
          </w:p>
          <w:p w14:paraId="69A80702">
            <w:pPr>
              <w:pStyle w:val="9"/>
              <w:rPr>
                <w:rFonts w:ascii="GenSenMaruGothic TW TTF Bold"/>
                <w:b/>
                <w:sz w:val="8"/>
              </w:rPr>
            </w:pPr>
          </w:p>
          <w:p w14:paraId="3726D98C">
            <w:pPr>
              <w:pStyle w:val="9"/>
              <w:rPr>
                <w:rFonts w:ascii="GenSenMaruGothic TW TTF Bold"/>
                <w:b/>
                <w:sz w:val="8"/>
              </w:rPr>
            </w:pPr>
          </w:p>
          <w:p w14:paraId="549C7DB2">
            <w:pPr>
              <w:pStyle w:val="9"/>
              <w:rPr>
                <w:rFonts w:ascii="GenSenMaruGothic TW TTF Bold"/>
                <w:b/>
                <w:sz w:val="8"/>
              </w:rPr>
            </w:pPr>
          </w:p>
          <w:p w14:paraId="28932760">
            <w:pPr>
              <w:pStyle w:val="9"/>
              <w:rPr>
                <w:rFonts w:ascii="GenSenMaruGothic TW TTF Bold"/>
                <w:b/>
                <w:sz w:val="8"/>
              </w:rPr>
            </w:pPr>
          </w:p>
          <w:p w14:paraId="7198DD01">
            <w:pPr>
              <w:pStyle w:val="9"/>
              <w:spacing w:before="4"/>
              <w:rPr>
                <w:rFonts w:ascii="GenSenMaruGothic TW TTF Bold"/>
                <w:b/>
                <w:sz w:val="4"/>
              </w:rPr>
            </w:pPr>
          </w:p>
          <w:p w14:paraId="4CFA0DDB">
            <w:pPr>
              <w:pStyle w:val="9"/>
              <w:spacing w:line="247" w:lineRule="auto"/>
              <w:ind w:left="49" w:right="22"/>
              <w:rPr>
                <w:sz w:val="8"/>
              </w:rPr>
            </w:pPr>
            <w:r>
              <w:rPr>
                <w:sz w:val="8"/>
              </w:rPr>
              <w:t>在城市照明设施上刻划</w:t>
            </w:r>
          </w:p>
          <w:p w14:paraId="3A7D32CB">
            <w:pPr>
              <w:pStyle w:val="9"/>
              <w:spacing w:before="1"/>
              <w:ind w:left="130"/>
              <w:rPr>
                <w:sz w:val="8"/>
              </w:rPr>
            </w:pPr>
            <w:r>
              <w:rPr>
                <w:sz w:val="8"/>
              </w:rPr>
              <w:t>、涂污</w:t>
            </w:r>
          </w:p>
        </w:tc>
        <w:tc>
          <w:tcPr>
            <w:tcW w:w="866" w:type="dxa"/>
            <w:vMerge w:val="restart"/>
          </w:tcPr>
          <w:p w14:paraId="0BCE3FFA">
            <w:pPr>
              <w:pStyle w:val="9"/>
              <w:rPr>
                <w:rFonts w:ascii="GenSenMaruGothic TW TTF Bold"/>
                <w:b/>
                <w:sz w:val="8"/>
              </w:rPr>
            </w:pPr>
          </w:p>
          <w:p w14:paraId="63BA0320">
            <w:pPr>
              <w:pStyle w:val="9"/>
              <w:rPr>
                <w:rFonts w:ascii="GenSenMaruGothic TW TTF Bold"/>
                <w:b/>
                <w:sz w:val="8"/>
              </w:rPr>
            </w:pPr>
          </w:p>
          <w:p w14:paraId="4F94559D">
            <w:pPr>
              <w:pStyle w:val="9"/>
              <w:rPr>
                <w:rFonts w:ascii="GenSenMaruGothic TW TTF Bold"/>
                <w:b/>
                <w:sz w:val="8"/>
              </w:rPr>
            </w:pPr>
          </w:p>
          <w:p w14:paraId="5238E189">
            <w:pPr>
              <w:pStyle w:val="9"/>
              <w:rPr>
                <w:rFonts w:ascii="GenSenMaruGothic TW TTF Bold"/>
                <w:b/>
                <w:sz w:val="8"/>
              </w:rPr>
            </w:pPr>
          </w:p>
          <w:p w14:paraId="2191E454">
            <w:pPr>
              <w:pStyle w:val="9"/>
              <w:rPr>
                <w:rFonts w:ascii="GenSenMaruGothic TW TTF Bold"/>
                <w:b/>
                <w:sz w:val="8"/>
              </w:rPr>
            </w:pPr>
          </w:p>
          <w:p w14:paraId="5A37921D">
            <w:pPr>
              <w:pStyle w:val="9"/>
              <w:rPr>
                <w:rFonts w:ascii="GenSenMaruGothic TW TTF Bold"/>
                <w:b/>
                <w:sz w:val="8"/>
              </w:rPr>
            </w:pPr>
          </w:p>
          <w:p w14:paraId="09E8D550">
            <w:pPr>
              <w:pStyle w:val="9"/>
              <w:rPr>
                <w:rFonts w:ascii="GenSenMaruGothic TW TTF Bold"/>
                <w:b/>
                <w:sz w:val="8"/>
              </w:rPr>
            </w:pPr>
          </w:p>
          <w:p w14:paraId="5504568F">
            <w:pPr>
              <w:pStyle w:val="9"/>
              <w:rPr>
                <w:rFonts w:ascii="GenSenMaruGothic TW TTF Bold"/>
                <w:b/>
                <w:sz w:val="8"/>
              </w:rPr>
            </w:pPr>
          </w:p>
          <w:p w14:paraId="2E2ED720">
            <w:pPr>
              <w:pStyle w:val="9"/>
              <w:rPr>
                <w:rFonts w:ascii="GenSenMaruGothic TW TTF Bold"/>
                <w:b/>
                <w:sz w:val="8"/>
              </w:rPr>
            </w:pPr>
          </w:p>
          <w:p w14:paraId="2C1D8B55">
            <w:pPr>
              <w:pStyle w:val="9"/>
              <w:spacing w:before="7"/>
              <w:rPr>
                <w:rFonts w:ascii="GenSenMaruGothic TW TTF Bold"/>
                <w:b/>
                <w:sz w:val="10"/>
              </w:rPr>
            </w:pPr>
          </w:p>
          <w:p w14:paraId="316D3535">
            <w:pPr>
              <w:pStyle w:val="9"/>
              <w:spacing w:before="1"/>
              <w:ind w:left="100"/>
              <w:rPr>
                <w:sz w:val="8"/>
              </w:rPr>
            </w:pPr>
            <w:r>
              <w:rPr>
                <w:sz w:val="8"/>
              </w:rPr>
              <w:t>政务服务事项</w:t>
            </w:r>
          </w:p>
        </w:tc>
        <w:tc>
          <w:tcPr>
            <w:tcW w:w="866" w:type="dxa"/>
            <w:vMerge w:val="restart"/>
          </w:tcPr>
          <w:p w14:paraId="156A44A3">
            <w:pPr>
              <w:pStyle w:val="9"/>
              <w:rPr>
                <w:rFonts w:ascii="GenSenMaruGothic TW TTF Bold"/>
                <w:b/>
                <w:sz w:val="8"/>
              </w:rPr>
            </w:pPr>
          </w:p>
          <w:p w14:paraId="0E43A9C6">
            <w:pPr>
              <w:pStyle w:val="9"/>
              <w:rPr>
                <w:rFonts w:ascii="GenSenMaruGothic TW TTF Bold"/>
                <w:b/>
                <w:sz w:val="8"/>
              </w:rPr>
            </w:pPr>
          </w:p>
          <w:p w14:paraId="513968E1">
            <w:pPr>
              <w:pStyle w:val="9"/>
              <w:rPr>
                <w:rFonts w:ascii="GenSenMaruGothic TW TTF Bold"/>
                <w:b/>
                <w:sz w:val="8"/>
              </w:rPr>
            </w:pPr>
          </w:p>
          <w:p w14:paraId="69C30A55">
            <w:pPr>
              <w:pStyle w:val="9"/>
              <w:rPr>
                <w:rFonts w:ascii="GenSenMaruGothic TW TTF Bold"/>
                <w:b/>
                <w:sz w:val="8"/>
              </w:rPr>
            </w:pPr>
          </w:p>
          <w:p w14:paraId="4FF2F35A">
            <w:pPr>
              <w:pStyle w:val="9"/>
              <w:rPr>
                <w:rFonts w:ascii="GenSenMaruGothic TW TTF Bold"/>
                <w:b/>
                <w:sz w:val="8"/>
              </w:rPr>
            </w:pPr>
          </w:p>
          <w:p w14:paraId="43D96C65">
            <w:pPr>
              <w:pStyle w:val="9"/>
              <w:rPr>
                <w:rFonts w:ascii="GenSenMaruGothic TW TTF Bold"/>
                <w:b/>
                <w:sz w:val="8"/>
              </w:rPr>
            </w:pPr>
          </w:p>
          <w:p w14:paraId="4653C41C">
            <w:pPr>
              <w:pStyle w:val="9"/>
              <w:rPr>
                <w:rFonts w:ascii="GenSenMaruGothic TW TTF Bold"/>
                <w:b/>
                <w:sz w:val="8"/>
              </w:rPr>
            </w:pPr>
          </w:p>
          <w:p w14:paraId="2D53141C">
            <w:pPr>
              <w:pStyle w:val="9"/>
              <w:rPr>
                <w:rFonts w:ascii="GenSenMaruGothic TW TTF Bold"/>
                <w:b/>
                <w:sz w:val="8"/>
              </w:rPr>
            </w:pPr>
          </w:p>
          <w:p w14:paraId="32F7EBB8">
            <w:pPr>
              <w:pStyle w:val="9"/>
              <w:rPr>
                <w:rFonts w:ascii="GenSenMaruGothic TW TTF Bold"/>
                <w:b/>
                <w:sz w:val="8"/>
              </w:rPr>
            </w:pPr>
          </w:p>
          <w:p w14:paraId="0A4E00C7">
            <w:pPr>
              <w:pStyle w:val="9"/>
              <w:spacing w:before="6"/>
              <w:rPr>
                <w:rFonts w:ascii="GenSenMaruGothic TW TTF Bold"/>
                <w:b/>
                <w:sz w:val="7"/>
              </w:rPr>
            </w:pPr>
          </w:p>
          <w:p w14:paraId="76656AEB">
            <w:pPr>
              <w:pStyle w:val="9"/>
              <w:spacing w:line="247" w:lineRule="auto"/>
              <w:ind w:left="139" w:right="-15" w:hanging="123"/>
              <w:rPr>
                <w:sz w:val="8"/>
              </w:rPr>
            </w:pPr>
            <w:r>
              <w:rPr>
                <w:sz w:val="8"/>
              </w:rPr>
              <w:t>在城市照明设施上刻划、涂污</w:t>
            </w:r>
          </w:p>
        </w:tc>
        <w:tc>
          <w:tcPr>
            <w:tcW w:w="2321" w:type="dxa"/>
            <w:vMerge w:val="restart"/>
          </w:tcPr>
          <w:p w14:paraId="5349C7B3">
            <w:pPr>
              <w:pStyle w:val="9"/>
              <w:rPr>
                <w:rFonts w:ascii="GenSenMaruGothic TW TTF Bold"/>
                <w:b/>
                <w:sz w:val="8"/>
              </w:rPr>
            </w:pPr>
          </w:p>
          <w:p w14:paraId="36877C8B">
            <w:pPr>
              <w:pStyle w:val="9"/>
              <w:rPr>
                <w:rFonts w:ascii="GenSenMaruGothic TW TTF Bold"/>
                <w:b/>
                <w:sz w:val="8"/>
              </w:rPr>
            </w:pPr>
          </w:p>
          <w:p w14:paraId="34D6AAB6">
            <w:pPr>
              <w:pStyle w:val="9"/>
              <w:tabs>
                <w:tab w:val="left" w:pos="1529"/>
              </w:tabs>
              <w:spacing w:before="69" w:line="247" w:lineRule="auto"/>
              <w:ind w:left="19" w:right="21"/>
              <w:rPr>
                <w:sz w:val="8"/>
              </w:rPr>
            </w:pPr>
            <w:r>
              <w:rPr>
                <w:sz w:val="8"/>
              </w:rPr>
              <w:t>1、机构职能</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z w:val="8"/>
              </w:rPr>
              <w:tab/>
            </w:r>
            <w:r>
              <w:rPr>
                <w:sz w:val="8"/>
              </w:rPr>
              <w:t>2、权责清单</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pacing w:val="8"/>
                <w:sz w:val="8"/>
              </w:rPr>
              <w:t xml:space="preserve"> </w:t>
            </w:r>
            <w:r>
              <w:rPr>
                <w:sz w:val="8"/>
              </w:rPr>
              <w:t>3、执法人员名单</w:t>
            </w:r>
            <w:r>
              <w:fldChar w:fldCharType="begin"/>
            </w:r>
            <w:r>
              <w:instrText xml:space="preserve"> HYPERLINK "http://www.wangcheng.gov.cn/xxgk_343/gdwxxg" \h </w:instrText>
            </w:r>
            <w:r>
              <w:fldChar w:fldCharType="separate"/>
            </w:r>
            <w:r>
              <w:rPr>
                <w:sz w:val="8"/>
              </w:rPr>
              <w:t>http://www.wangcheng.gov.cn/xxgk_343/gdwxxg</w:t>
            </w:r>
            <w:r>
              <w:rPr>
                <w:sz w:val="8"/>
              </w:rPr>
              <w:fldChar w:fldCharType="end"/>
            </w:r>
            <w:r>
              <w:rPr>
                <w:sz w:val="8"/>
              </w:rPr>
              <w:t xml:space="preserve"> k/bmxxgk/qzfgzbmhbmgljg/qszj/tzgg_3625/2023 11/t20231107_11279143.html</w:t>
            </w:r>
            <w:r>
              <w:rPr>
                <w:spacing w:val="8"/>
                <w:sz w:val="8"/>
              </w:rPr>
              <w:t xml:space="preserve"> </w:t>
            </w:r>
            <w:r>
              <w:rPr>
                <w:sz w:val="8"/>
              </w:rPr>
              <w:t>4、具体见“互联网+政务服务”一体化平台中办事指南</w:t>
            </w:r>
          </w:p>
          <w:p w14:paraId="4AB17836">
            <w:pPr>
              <w:pStyle w:val="9"/>
              <w:spacing w:before="5" w:line="249" w:lineRule="auto"/>
              <w:ind w:left="19" w:right="21"/>
              <w:rPr>
                <w:sz w:val="8"/>
              </w:rPr>
            </w:pPr>
            <w:r>
              <w:rPr>
                <w:sz w:val="8"/>
              </w:rPr>
              <w:t>5、处罚决定http://175.6.47.148:8081/publicity/#/public ity/display/agency?id=7261&amp;name=%E6%9C%9B%E 5%9F%8E%E5%8C%BA%E5%9F%8E%E5%B8%82%E7%AE%A1</w:t>
            </w:r>
          </w:p>
          <w:p w14:paraId="7509B359">
            <w:pPr>
              <w:pStyle w:val="9"/>
              <w:spacing w:line="101" w:lineRule="exact"/>
              <w:ind w:left="19"/>
              <w:rPr>
                <w:sz w:val="8"/>
              </w:rPr>
            </w:pPr>
            <w:r>
              <w:rPr>
                <w:sz w:val="8"/>
              </w:rPr>
              <w:t>%E7%90%86%E5%92%8C%E7%BB%BC%E5%90%88%E6%89%</w:t>
            </w:r>
          </w:p>
          <w:p w14:paraId="7C6C0BC5">
            <w:pPr>
              <w:pStyle w:val="9"/>
              <w:spacing w:before="3" w:line="247" w:lineRule="auto"/>
              <w:ind w:left="19"/>
              <w:rPr>
                <w:sz w:val="8"/>
              </w:rPr>
            </w:pPr>
            <w:r>
              <w:rPr>
                <w:sz w:val="8"/>
              </w:rPr>
              <w:t>A7%E6%B3%95%E5%B1%80&amp;typeSelected=enforceme ntresult&amp;index=20</w:t>
            </w:r>
          </w:p>
          <w:p w14:paraId="4930ED0A">
            <w:pPr>
              <w:pStyle w:val="9"/>
              <w:spacing w:before="3" w:line="247" w:lineRule="auto"/>
              <w:ind w:left="19" w:right="429"/>
              <w:rPr>
                <w:sz w:val="8"/>
              </w:rPr>
            </w:pPr>
            <w:r>
              <w:rPr>
                <w:sz w:val="8"/>
              </w:rPr>
              <w:t>6、救济渠道</w:t>
            </w:r>
            <w:r>
              <w:fldChar w:fldCharType="begin"/>
            </w:r>
            <w:r>
              <w:instrText xml:space="preserve"> HYPERLINK "http://www.wangcheng.gov.cn/zmhd/" \h </w:instrText>
            </w:r>
            <w:r>
              <w:fldChar w:fldCharType="separate"/>
            </w:r>
            <w:r>
              <w:rPr>
                <w:sz w:val="8"/>
              </w:rPr>
              <w:t>http://www.wangcheng.gov.cn/zmhd/</w:t>
            </w:r>
            <w:r>
              <w:rPr>
                <w:sz w:val="8"/>
              </w:rPr>
              <w:fldChar w:fldCharType="end"/>
            </w:r>
          </w:p>
        </w:tc>
        <w:tc>
          <w:tcPr>
            <w:tcW w:w="866" w:type="dxa"/>
            <w:vMerge w:val="restart"/>
          </w:tcPr>
          <w:p w14:paraId="07C73C9F">
            <w:pPr>
              <w:pStyle w:val="9"/>
              <w:rPr>
                <w:rFonts w:ascii="GenSenMaruGothic TW TTF Bold"/>
                <w:b/>
                <w:sz w:val="8"/>
              </w:rPr>
            </w:pPr>
          </w:p>
          <w:p w14:paraId="1FE0AAB0">
            <w:pPr>
              <w:pStyle w:val="9"/>
              <w:rPr>
                <w:rFonts w:ascii="GenSenMaruGothic TW TTF Bold"/>
                <w:b/>
                <w:sz w:val="8"/>
              </w:rPr>
            </w:pPr>
          </w:p>
          <w:p w14:paraId="51805AB9">
            <w:pPr>
              <w:pStyle w:val="9"/>
              <w:rPr>
                <w:rFonts w:ascii="GenSenMaruGothic TW TTF Bold"/>
                <w:b/>
                <w:sz w:val="8"/>
              </w:rPr>
            </w:pPr>
          </w:p>
          <w:p w14:paraId="55462A75">
            <w:pPr>
              <w:pStyle w:val="9"/>
              <w:rPr>
                <w:rFonts w:ascii="GenSenMaruGothic TW TTF Bold"/>
                <w:b/>
                <w:sz w:val="8"/>
              </w:rPr>
            </w:pPr>
          </w:p>
          <w:p w14:paraId="0B59C5C6">
            <w:pPr>
              <w:pStyle w:val="9"/>
              <w:rPr>
                <w:rFonts w:ascii="GenSenMaruGothic TW TTF Bold"/>
                <w:b/>
                <w:sz w:val="8"/>
              </w:rPr>
            </w:pPr>
          </w:p>
          <w:p w14:paraId="27718213">
            <w:pPr>
              <w:pStyle w:val="9"/>
              <w:rPr>
                <w:rFonts w:ascii="GenSenMaruGothic TW TTF Bold"/>
                <w:b/>
                <w:sz w:val="8"/>
              </w:rPr>
            </w:pPr>
          </w:p>
          <w:p w14:paraId="14B004EA">
            <w:pPr>
              <w:pStyle w:val="9"/>
              <w:rPr>
                <w:rFonts w:ascii="GenSenMaruGothic TW TTF Bold"/>
                <w:b/>
                <w:sz w:val="8"/>
              </w:rPr>
            </w:pPr>
          </w:p>
          <w:p w14:paraId="1022256E">
            <w:pPr>
              <w:pStyle w:val="9"/>
              <w:rPr>
                <w:rFonts w:ascii="GenSenMaruGothic TW TTF Bold"/>
                <w:b/>
                <w:sz w:val="8"/>
              </w:rPr>
            </w:pPr>
          </w:p>
          <w:p w14:paraId="66A690DA">
            <w:pPr>
              <w:pStyle w:val="9"/>
              <w:rPr>
                <w:rFonts w:ascii="GenSenMaruGothic TW TTF Bold"/>
                <w:b/>
                <w:sz w:val="8"/>
              </w:rPr>
            </w:pPr>
          </w:p>
          <w:p w14:paraId="5DEFF872">
            <w:pPr>
              <w:pStyle w:val="9"/>
              <w:spacing w:before="6"/>
              <w:rPr>
                <w:rFonts w:ascii="GenSenMaruGothic TW TTF Bold"/>
                <w:b/>
                <w:sz w:val="7"/>
              </w:rPr>
            </w:pPr>
          </w:p>
          <w:p w14:paraId="172E45CF">
            <w:pPr>
              <w:pStyle w:val="9"/>
              <w:spacing w:line="247" w:lineRule="auto"/>
              <w:ind w:left="267" w:right="-15" w:hanging="245"/>
              <w:rPr>
                <w:sz w:val="8"/>
              </w:rPr>
            </w:pPr>
            <w:r>
              <w:rPr>
                <w:spacing w:val="-2"/>
                <w:sz w:val="8"/>
              </w:rPr>
              <w:t>《城市照明管理规</w:t>
            </w:r>
            <w:r>
              <w:rPr>
                <w:sz w:val="8"/>
              </w:rPr>
              <w:t>定》</w:t>
            </w:r>
          </w:p>
        </w:tc>
        <w:tc>
          <w:tcPr>
            <w:tcW w:w="866" w:type="dxa"/>
            <w:vMerge w:val="restart"/>
          </w:tcPr>
          <w:p w14:paraId="44DD8C55">
            <w:pPr>
              <w:pStyle w:val="9"/>
              <w:rPr>
                <w:rFonts w:ascii="GenSenMaruGothic TW TTF Bold"/>
                <w:b/>
                <w:sz w:val="8"/>
              </w:rPr>
            </w:pPr>
          </w:p>
          <w:p w14:paraId="5B9B1EB7">
            <w:pPr>
              <w:pStyle w:val="9"/>
              <w:rPr>
                <w:rFonts w:ascii="GenSenMaruGothic TW TTF Bold"/>
                <w:b/>
                <w:sz w:val="8"/>
              </w:rPr>
            </w:pPr>
          </w:p>
          <w:p w14:paraId="30D4A3D6">
            <w:pPr>
              <w:pStyle w:val="9"/>
              <w:rPr>
                <w:rFonts w:ascii="GenSenMaruGothic TW TTF Bold"/>
                <w:b/>
                <w:sz w:val="8"/>
              </w:rPr>
            </w:pPr>
          </w:p>
          <w:p w14:paraId="0633FA9B">
            <w:pPr>
              <w:pStyle w:val="9"/>
              <w:rPr>
                <w:rFonts w:ascii="GenSenMaruGothic TW TTF Bold"/>
                <w:b/>
                <w:sz w:val="8"/>
              </w:rPr>
            </w:pPr>
          </w:p>
          <w:p w14:paraId="1766774B">
            <w:pPr>
              <w:pStyle w:val="9"/>
              <w:rPr>
                <w:rFonts w:ascii="GenSenMaruGothic TW TTF Bold"/>
                <w:b/>
                <w:sz w:val="8"/>
              </w:rPr>
            </w:pPr>
          </w:p>
          <w:p w14:paraId="152F2EC4">
            <w:pPr>
              <w:pStyle w:val="9"/>
              <w:rPr>
                <w:rFonts w:ascii="GenSenMaruGothic TW TTF Bold"/>
                <w:b/>
                <w:sz w:val="8"/>
              </w:rPr>
            </w:pPr>
          </w:p>
          <w:p w14:paraId="5415E1B3">
            <w:pPr>
              <w:pStyle w:val="9"/>
              <w:rPr>
                <w:rFonts w:ascii="GenSenMaruGothic TW TTF Bold"/>
                <w:b/>
                <w:sz w:val="8"/>
              </w:rPr>
            </w:pPr>
          </w:p>
          <w:p w14:paraId="32718F6B">
            <w:pPr>
              <w:pStyle w:val="9"/>
              <w:rPr>
                <w:rFonts w:ascii="GenSenMaruGothic TW TTF Bold"/>
                <w:b/>
                <w:sz w:val="8"/>
              </w:rPr>
            </w:pPr>
          </w:p>
          <w:p w14:paraId="7D32D8A4">
            <w:pPr>
              <w:pStyle w:val="9"/>
              <w:spacing w:before="15"/>
              <w:rPr>
                <w:rFonts w:ascii="GenSenMaruGothic TW TTF Bold"/>
                <w:b/>
                <w:sz w:val="5"/>
              </w:rPr>
            </w:pPr>
          </w:p>
          <w:p w14:paraId="0082FA28">
            <w:pPr>
              <w:pStyle w:val="9"/>
              <w:numPr>
                <w:ilvl w:val="0"/>
                <w:numId w:val="282"/>
              </w:numPr>
              <w:tabs>
                <w:tab w:val="left" w:pos="107"/>
              </w:tabs>
              <w:spacing w:before="0" w:after="0" w:line="252" w:lineRule="auto"/>
              <w:ind w:left="24" w:right="-29" w:firstLine="0"/>
              <w:jc w:val="left"/>
              <w:rPr>
                <w:sz w:val="8"/>
              </w:rPr>
            </w:pPr>
            <w:r>
              <w:rPr>
                <w:sz w:val="8"/>
              </w:rPr>
              <w:t>除处罚决定外其他内容：长期公开</w:t>
            </w:r>
          </w:p>
          <w:p w14:paraId="47EA9930">
            <w:pPr>
              <w:pStyle w:val="9"/>
              <w:spacing w:line="101" w:lineRule="exact"/>
              <w:ind w:left="65"/>
              <w:rPr>
                <w:sz w:val="8"/>
              </w:rPr>
            </w:pPr>
            <w:r>
              <w:rPr>
                <w:sz w:val="8"/>
              </w:rPr>
              <w:t>（动态调整）；</w:t>
            </w:r>
          </w:p>
          <w:p w14:paraId="24F198F9">
            <w:pPr>
              <w:pStyle w:val="9"/>
              <w:numPr>
                <w:ilvl w:val="0"/>
                <w:numId w:val="282"/>
              </w:numPr>
              <w:tabs>
                <w:tab w:val="left" w:pos="107"/>
              </w:tabs>
              <w:spacing w:before="4" w:after="0" w:line="247" w:lineRule="auto"/>
              <w:ind w:left="146" w:right="-29" w:hanging="122"/>
              <w:jc w:val="left"/>
              <w:rPr>
                <w:sz w:val="8"/>
              </w:rPr>
            </w:pPr>
            <w:r>
              <w:rPr>
                <w:sz w:val="8"/>
              </w:rPr>
              <w:t>处罚决定：20个工作日内。</w:t>
            </w:r>
          </w:p>
        </w:tc>
        <w:tc>
          <w:tcPr>
            <w:tcW w:w="866" w:type="dxa"/>
            <w:vMerge w:val="restart"/>
          </w:tcPr>
          <w:p w14:paraId="1D6EFABE">
            <w:pPr>
              <w:pStyle w:val="9"/>
              <w:rPr>
                <w:rFonts w:ascii="GenSenMaruGothic TW TTF Bold"/>
                <w:b/>
                <w:sz w:val="8"/>
              </w:rPr>
            </w:pPr>
          </w:p>
          <w:p w14:paraId="2429C931">
            <w:pPr>
              <w:pStyle w:val="9"/>
              <w:rPr>
                <w:rFonts w:ascii="GenSenMaruGothic TW TTF Bold"/>
                <w:b/>
                <w:sz w:val="8"/>
              </w:rPr>
            </w:pPr>
          </w:p>
          <w:p w14:paraId="46AA8F34">
            <w:pPr>
              <w:pStyle w:val="9"/>
              <w:rPr>
                <w:rFonts w:ascii="GenSenMaruGothic TW TTF Bold"/>
                <w:b/>
                <w:sz w:val="8"/>
              </w:rPr>
            </w:pPr>
          </w:p>
          <w:p w14:paraId="641B6031">
            <w:pPr>
              <w:pStyle w:val="9"/>
              <w:rPr>
                <w:rFonts w:ascii="GenSenMaruGothic TW TTF Bold"/>
                <w:b/>
                <w:sz w:val="8"/>
              </w:rPr>
            </w:pPr>
          </w:p>
          <w:p w14:paraId="3C2F212C">
            <w:pPr>
              <w:pStyle w:val="9"/>
              <w:rPr>
                <w:rFonts w:ascii="GenSenMaruGothic TW TTF Bold"/>
                <w:b/>
                <w:sz w:val="8"/>
              </w:rPr>
            </w:pPr>
          </w:p>
          <w:p w14:paraId="3FAB4A20">
            <w:pPr>
              <w:pStyle w:val="9"/>
              <w:rPr>
                <w:rFonts w:ascii="GenSenMaruGothic TW TTF Bold"/>
                <w:b/>
                <w:sz w:val="8"/>
              </w:rPr>
            </w:pPr>
          </w:p>
          <w:p w14:paraId="05796612">
            <w:pPr>
              <w:pStyle w:val="9"/>
              <w:rPr>
                <w:rFonts w:ascii="GenSenMaruGothic TW TTF Bold"/>
                <w:b/>
                <w:sz w:val="8"/>
              </w:rPr>
            </w:pPr>
          </w:p>
          <w:p w14:paraId="45945B32">
            <w:pPr>
              <w:pStyle w:val="9"/>
              <w:rPr>
                <w:rFonts w:ascii="GenSenMaruGothic TW TTF Bold"/>
                <w:b/>
                <w:sz w:val="8"/>
              </w:rPr>
            </w:pPr>
          </w:p>
          <w:p w14:paraId="6419FC36">
            <w:pPr>
              <w:pStyle w:val="9"/>
              <w:rPr>
                <w:rFonts w:ascii="GenSenMaruGothic TW TTF Bold"/>
                <w:b/>
                <w:sz w:val="8"/>
              </w:rPr>
            </w:pPr>
          </w:p>
          <w:p w14:paraId="4C28AA2E">
            <w:pPr>
              <w:pStyle w:val="9"/>
              <w:spacing w:before="4"/>
              <w:rPr>
                <w:rFonts w:ascii="GenSenMaruGothic TW TTF Bold"/>
                <w:b/>
                <w:sz w:val="4"/>
              </w:rPr>
            </w:pPr>
          </w:p>
          <w:p w14:paraId="231043AB">
            <w:pPr>
              <w:pStyle w:val="9"/>
              <w:spacing w:line="247" w:lineRule="auto"/>
              <w:ind w:left="23" w:right="-15"/>
              <w:jc w:val="center"/>
              <w:rPr>
                <w:sz w:val="8"/>
              </w:rPr>
            </w:pPr>
            <w:r>
              <w:rPr>
                <w:spacing w:val="-2"/>
                <w:sz w:val="8"/>
              </w:rPr>
              <w:t>长沙市望城区丁字湾街道办事处综合</w:t>
            </w:r>
            <w:r>
              <w:rPr>
                <w:sz w:val="8"/>
              </w:rPr>
              <w:t>执法大队</w:t>
            </w:r>
          </w:p>
        </w:tc>
        <w:tc>
          <w:tcPr>
            <w:tcW w:w="540" w:type="dxa"/>
            <w:vMerge w:val="restart"/>
          </w:tcPr>
          <w:p w14:paraId="7EFD7C26">
            <w:pPr>
              <w:pStyle w:val="9"/>
              <w:rPr>
                <w:rFonts w:ascii="GenSenMaruGothic TW TTF Bold"/>
                <w:b/>
                <w:sz w:val="8"/>
              </w:rPr>
            </w:pPr>
          </w:p>
          <w:p w14:paraId="48D4D56C">
            <w:pPr>
              <w:pStyle w:val="9"/>
              <w:rPr>
                <w:rFonts w:ascii="GenSenMaruGothic TW TTF Bold"/>
                <w:b/>
                <w:sz w:val="8"/>
              </w:rPr>
            </w:pPr>
          </w:p>
          <w:p w14:paraId="653F4312">
            <w:pPr>
              <w:pStyle w:val="9"/>
              <w:rPr>
                <w:rFonts w:ascii="GenSenMaruGothic TW TTF Bold"/>
                <w:b/>
                <w:sz w:val="8"/>
              </w:rPr>
            </w:pPr>
          </w:p>
          <w:p w14:paraId="34A259CC">
            <w:pPr>
              <w:pStyle w:val="9"/>
              <w:rPr>
                <w:rFonts w:ascii="GenSenMaruGothic TW TTF Bold"/>
                <w:b/>
                <w:sz w:val="8"/>
              </w:rPr>
            </w:pPr>
          </w:p>
          <w:p w14:paraId="521D46AE">
            <w:pPr>
              <w:pStyle w:val="9"/>
              <w:rPr>
                <w:rFonts w:ascii="GenSenMaruGothic TW TTF Bold"/>
                <w:b/>
                <w:sz w:val="8"/>
              </w:rPr>
            </w:pPr>
          </w:p>
          <w:p w14:paraId="24ED5769">
            <w:pPr>
              <w:pStyle w:val="9"/>
              <w:rPr>
                <w:rFonts w:ascii="GenSenMaruGothic TW TTF Bold"/>
                <w:b/>
                <w:sz w:val="8"/>
              </w:rPr>
            </w:pPr>
          </w:p>
          <w:p w14:paraId="5C52AFBD">
            <w:pPr>
              <w:pStyle w:val="9"/>
              <w:rPr>
                <w:rFonts w:ascii="GenSenMaruGothic TW TTF Bold"/>
                <w:b/>
                <w:sz w:val="8"/>
              </w:rPr>
            </w:pPr>
          </w:p>
          <w:p w14:paraId="1D2C1665">
            <w:pPr>
              <w:pStyle w:val="9"/>
              <w:rPr>
                <w:rFonts w:ascii="GenSenMaruGothic TW TTF Bold"/>
                <w:b/>
                <w:sz w:val="8"/>
              </w:rPr>
            </w:pPr>
          </w:p>
          <w:p w14:paraId="123F85DB">
            <w:pPr>
              <w:pStyle w:val="9"/>
              <w:rPr>
                <w:rFonts w:ascii="GenSenMaruGothic TW TTF Bold"/>
                <w:b/>
                <w:sz w:val="8"/>
              </w:rPr>
            </w:pPr>
          </w:p>
          <w:p w14:paraId="294A6B83">
            <w:pPr>
              <w:pStyle w:val="9"/>
              <w:spacing w:before="7"/>
              <w:rPr>
                <w:rFonts w:ascii="GenSenMaruGothic TW TTF Bold"/>
                <w:b/>
                <w:sz w:val="10"/>
              </w:rPr>
            </w:pPr>
          </w:p>
          <w:p w14:paraId="61648FA6">
            <w:pPr>
              <w:pStyle w:val="9"/>
              <w:spacing w:before="1"/>
              <w:ind w:left="42"/>
              <w:jc w:val="center"/>
              <w:rPr>
                <w:sz w:val="8"/>
              </w:rPr>
            </w:pPr>
            <w:r>
              <w:rPr>
                <w:w w:val="101"/>
                <w:sz w:val="8"/>
              </w:rPr>
              <w:t>√</w:t>
            </w:r>
          </w:p>
        </w:tc>
        <w:tc>
          <w:tcPr>
            <w:tcW w:w="541" w:type="dxa"/>
            <w:vMerge w:val="restart"/>
          </w:tcPr>
          <w:p w14:paraId="1A8F3D5D">
            <w:pPr>
              <w:pStyle w:val="9"/>
              <w:rPr>
                <w:rFonts w:ascii="Times New Roman"/>
                <w:sz w:val="8"/>
              </w:rPr>
            </w:pPr>
          </w:p>
        </w:tc>
        <w:tc>
          <w:tcPr>
            <w:tcW w:w="540" w:type="dxa"/>
            <w:vMerge w:val="restart"/>
          </w:tcPr>
          <w:p w14:paraId="7E72ACDD">
            <w:pPr>
              <w:pStyle w:val="9"/>
              <w:rPr>
                <w:rFonts w:ascii="GenSenMaruGothic TW TTF Bold"/>
                <w:b/>
                <w:sz w:val="8"/>
              </w:rPr>
            </w:pPr>
          </w:p>
          <w:p w14:paraId="104E15B4">
            <w:pPr>
              <w:pStyle w:val="9"/>
              <w:rPr>
                <w:rFonts w:ascii="GenSenMaruGothic TW TTF Bold"/>
                <w:b/>
                <w:sz w:val="8"/>
              </w:rPr>
            </w:pPr>
          </w:p>
          <w:p w14:paraId="1BBF2660">
            <w:pPr>
              <w:pStyle w:val="9"/>
              <w:rPr>
                <w:rFonts w:ascii="GenSenMaruGothic TW TTF Bold"/>
                <w:b/>
                <w:sz w:val="8"/>
              </w:rPr>
            </w:pPr>
          </w:p>
          <w:p w14:paraId="44D9745D">
            <w:pPr>
              <w:pStyle w:val="9"/>
              <w:rPr>
                <w:rFonts w:ascii="GenSenMaruGothic TW TTF Bold"/>
                <w:b/>
                <w:sz w:val="8"/>
              </w:rPr>
            </w:pPr>
          </w:p>
          <w:p w14:paraId="1F024C3E">
            <w:pPr>
              <w:pStyle w:val="9"/>
              <w:rPr>
                <w:rFonts w:ascii="GenSenMaruGothic TW TTF Bold"/>
                <w:b/>
                <w:sz w:val="8"/>
              </w:rPr>
            </w:pPr>
          </w:p>
          <w:p w14:paraId="73DEFAD5">
            <w:pPr>
              <w:pStyle w:val="9"/>
              <w:rPr>
                <w:rFonts w:ascii="GenSenMaruGothic TW TTF Bold"/>
                <w:b/>
                <w:sz w:val="8"/>
              </w:rPr>
            </w:pPr>
          </w:p>
          <w:p w14:paraId="11A4A3AC">
            <w:pPr>
              <w:pStyle w:val="9"/>
              <w:rPr>
                <w:rFonts w:ascii="GenSenMaruGothic TW TTF Bold"/>
                <w:b/>
                <w:sz w:val="8"/>
              </w:rPr>
            </w:pPr>
          </w:p>
          <w:p w14:paraId="10F3CF26">
            <w:pPr>
              <w:pStyle w:val="9"/>
              <w:rPr>
                <w:rFonts w:ascii="GenSenMaruGothic TW TTF Bold"/>
                <w:b/>
                <w:sz w:val="8"/>
              </w:rPr>
            </w:pPr>
          </w:p>
          <w:p w14:paraId="6C7BEC01">
            <w:pPr>
              <w:pStyle w:val="9"/>
              <w:rPr>
                <w:rFonts w:ascii="GenSenMaruGothic TW TTF Bold"/>
                <w:b/>
                <w:sz w:val="8"/>
              </w:rPr>
            </w:pPr>
          </w:p>
          <w:p w14:paraId="62B911D0">
            <w:pPr>
              <w:pStyle w:val="9"/>
              <w:spacing w:before="7"/>
              <w:rPr>
                <w:rFonts w:ascii="GenSenMaruGothic TW TTF Bold"/>
                <w:b/>
                <w:sz w:val="10"/>
              </w:rPr>
            </w:pPr>
          </w:p>
          <w:p w14:paraId="7506438B">
            <w:pPr>
              <w:pStyle w:val="9"/>
              <w:spacing w:before="1"/>
              <w:ind w:left="44"/>
              <w:jc w:val="center"/>
              <w:rPr>
                <w:sz w:val="8"/>
              </w:rPr>
            </w:pPr>
            <w:r>
              <w:rPr>
                <w:w w:val="101"/>
                <w:sz w:val="8"/>
              </w:rPr>
              <w:t>√</w:t>
            </w:r>
          </w:p>
        </w:tc>
        <w:tc>
          <w:tcPr>
            <w:tcW w:w="541" w:type="dxa"/>
            <w:vMerge w:val="restart"/>
          </w:tcPr>
          <w:p w14:paraId="7B118174">
            <w:pPr>
              <w:pStyle w:val="9"/>
              <w:rPr>
                <w:rFonts w:ascii="Times New Roman"/>
                <w:sz w:val="8"/>
              </w:rPr>
            </w:pPr>
          </w:p>
        </w:tc>
        <w:tc>
          <w:tcPr>
            <w:tcW w:w="540" w:type="dxa"/>
            <w:vMerge w:val="restart"/>
          </w:tcPr>
          <w:p w14:paraId="69A235F1">
            <w:pPr>
              <w:pStyle w:val="9"/>
              <w:rPr>
                <w:rFonts w:ascii="GenSenMaruGothic TW TTF Bold"/>
                <w:b/>
                <w:sz w:val="8"/>
              </w:rPr>
            </w:pPr>
          </w:p>
          <w:p w14:paraId="5DB8B26D">
            <w:pPr>
              <w:pStyle w:val="9"/>
              <w:rPr>
                <w:rFonts w:ascii="GenSenMaruGothic TW TTF Bold"/>
                <w:b/>
                <w:sz w:val="8"/>
              </w:rPr>
            </w:pPr>
          </w:p>
          <w:p w14:paraId="297F8486">
            <w:pPr>
              <w:pStyle w:val="9"/>
              <w:rPr>
                <w:rFonts w:ascii="GenSenMaruGothic TW TTF Bold"/>
                <w:b/>
                <w:sz w:val="8"/>
              </w:rPr>
            </w:pPr>
          </w:p>
          <w:p w14:paraId="28615084">
            <w:pPr>
              <w:pStyle w:val="9"/>
              <w:rPr>
                <w:rFonts w:ascii="GenSenMaruGothic TW TTF Bold"/>
                <w:b/>
                <w:sz w:val="8"/>
              </w:rPr>
            </w:pPr>
          </w:p>
          <w:p w14:paraId="69A71463">
            <w:pPr>
              <w:pStyle w:val="9"/>
              <w:rPr>
                <w:rFonts w:ascii="GenSenMaruGothic TW TTF Bold"/>
                <w:b/>
                <w:sz w:val="8"/>
              </w:rPr>
            </w:pPr>
          </w:p>
          <w:p w14:paraId="749BC287">
            <w:pPr>
              <w:pStyle w:val="9"/>
              <w:rPr>
                <w:rFonts w:ascii="GenSenMaruGothic TW TTF Bold"/>
                <w:b/>
                <w:sz w:val="8"/>
              </w:rPr>
            </w:pPr>
          </w:p>
          <w:p w14:paraId="74318EB1">
            <w:pPr>
              <w:pStyle w:val="9"/>
              <w:rPr>
                <w:rFonts w:ascii="GenSenMaruGothic TW TTF Bold"/>
                <w:b/>
                <w:sz w:val="8"/>
              </w:rPr>
            </w:pPr>
          </w:p>
          <w:p w14:paraId="4B45661A">
            <w:pPr>
              <w:pStyle w:val="9"/>
              <w:rPr>
                <w:rFonts w:ascii="GenSenMaruGothic TW TTF Bold"/>
                <w:b/>
                <w:sz w:val="8"/>
              </w:rPr>
            </w:pPr>
          </w:p>
          <w:p w14:paraId="508DE4E6">
            <w:pPr>
              <w:pStyle w:val="9"/>
              <w:rPr>
                <w:rFonts w:ascii="GenSenMaruGothic TW TTF Bold"/>
                <w:b/>
                <w:sz w:val="8"/>
              </w:rPr>
            </w:pPr>
          </w:p>
          <w:p w14:paraId="3FB26CAD">
            <w:pPr>
              <w:pStyle w:val="9"/>
              <w:spacing w:before="7"/>
              <w:rPr>
                <w:rFonts w:ascii="GenSenMaruGothic TW TTF Bold"/>
                <w:b/>
                <w:sz w:val="10"/>
              </w:rPr>
            </w:pPr>
          </w:p>
          <w:p w14:paraId="66ECCB6B">
            <w:pPr>
              <w:pStyle w:val="9"/>
              <w:spacing w:before="1"/>
              <w:ind w:left="40"/>
              <w:jc w:val="center"/>
              <w:rPr>
                <w:sz w:val="8"/>
              </w:rPr>
            </w:pPr>
            <w:r>
              <w:rPr>
                <w:w w:val="101"/>
                <w:sz w:val="8"/>
              </w:rPr>
              <w:t>√</w:t>
            </w:r>
          </w:p>
        </w:tc>
        <w:tc>
          <w:tcPr>
            <w:tcW w:w="1165" w:type="dxa"/>
            <w:vMerge w:val="restart"/>
          </w:tcPr>
          <w:p w14:paraId="1DEE936B">
            <w:pPr>
              <w:pStyle w:val="9"/>
              <w:rPr>
                <w:rFonts w:ascii="GenSenMaruGothic TW TTF Bold"/>
                <w:b/>
                <w:sz w:val="8"/>
              </w:rPr>
            </w:pPr>
          </w:p>
          <w:p w14:paraId="53AB0788">
            <w:pPr>
              <w:pStyle w:val="9"/>
              <w:rPr>
                <w:rFonts w:ascii="GenSenMaruGothic TW TTF Bold"/>
                <w:b/>
                <w:sz w:val="8"/>
              </w:rPr>
            </w:pPr>
          </w:p>
          <w:p w14:paraId="764C9E1B">
            <w:pPr>
              <w:pStyle w:val="9"/>
              <w:rPr>
                <w:rFonts w:ascii="GenSenMaruGothic TW TTF Bold"/>
                <w:b/>
                <w:sz w:val="8"/>
              </w:rPr>
            </w:pPr>
          </w:p>
          <w:p w14:paraId="415CCF89">
            <w:pPr>
              <w:pStyle w:val="9"/>
              <w:rPr>
                <w:rFonts w:ascii="GenSenMaruGothic TW TTF Bold"/>
                <w:b/>
                <w:sz w:val="8"/>
              </w:rPr>
            </w:pPr>
          </w:p>
          <w:p w14:paraId="5B8BB3BF">
            <w:pPr>
              <w:pStyle w:val="9"/>
              <w:spacing w:before="16"/>
              <w:rPr>
                <w:rFonts w:ascii="GenSenMaruGothic TW TTF Bold"/>
                <w:b/>
                <w:sz w:val="9"/>
              </w:rPr>
            </w:pPr>
          </w:p>
          <w:p w14:paraId="3E95BC8E">
            <w:pPr>
              <w:pStyle w:val="9"/>
              <w:numPr>
                <w:ilvl w:val="0"/>
                <w:numId w:val="28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96A7676">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F78A709">
            <w:pPr>
              <w:pStyle w:val="9"/>
              <w:tabs>
                <w:tab w:val="left" w:pos="678"/>
              </w:tabs>
              <w:spacing w:before="1"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5AF5D33E">
            <w:pPr>
              <w:pStyle w:val="9"/>
              <w:spacing w:line="247" w:lineRule="auto"/>
              <w:ind w:left="25" w:right="14"/>
              <w:rPr>
                <w:sz w:val="8"/>
              </w:rPr>
            </w:pPr>
            <w:r>
              <w:rPr>
                <w:sz w:val="8"/>
              </w:rPr>
              <w:t>□公开查阅点   ■政务服务中心</w:t>
            </w:r>
          </w:p>
          <w:p w14:paraId="2A76C4CD">
            <w:pPr>
              <w:pStyle w:val="9"/>
              <w:spacing w:line="247" w:lineRule="auto"/>
              <w:ind w:left="25" w:right="20"/>
              <w:rPr>
                <w:sz w:val="8"/>
              </w:rPr>
            </w:pPr>
            <w:r>
              <w:rPr>
                <w:sz w:val="8"/>
              </w:rPr>
              <w:t>□便民服务站   □入户/现场</w:t>
            </w:r>
          </w:p>
          <w:p w14:paraId="7F6A10FD">
            <w:pPr>
              <w:pStyle w:val="9"/>
              <w:spacing w:line="247" w:lineRule="auto"/>
              <w:ind w:left="25" w:right="50"/>
              <w:rPr>
                <w:sz w:val="8"/>
              </w:rPr>
            </w:pPr>
            <w:r>
              <w:rPr>
                <w:sz w:val="8"/>
              </w:rPr>
              <w:t>□社区/企事业单位/村公示栏（电子屏）</w:t>
            </w:r>
          </w:p>
          <w:p w14:paraId="0164FB4D">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66" w:type="dxa"/>
            <w:vMerge w:val="restart"/>
          </w:tcPr>
          <w:p w14:paraId="6F7DE1E8">
            <w:pPr>
              <w:pStyle w:val="9"/>
              <w:rPr>
                <w:rFonts w:ascii="Times New Roman"/>
                <w:sz w:val="8"/>
              </w:rPr>
            </w:pPr>
          </w:p>
        </w:tc>
        <w:tc>
          <w:tcPr>
            <w:tcW w:w="866" w:type="dxa"/>
            <w:vMerge w:val="restart"/>
          </w:tcPr>
          <w:p w14:paraId="3559F9EE">
            <w:pPr>
              <w:pStyle w:val="9"/>
              <w:rPr>
                <w:rFonts w:ascii="GenSenMaruGothic TW TTF Bold"/>
                <w:b/>
                <w:sz w:val="8"/>
              </w:rPr>
            </w:pPr>
          </w:p>
          <w:p w14:paraId="40E100F5">
            <w:pPr>
              <w:pStyle w:val="9"/>
              <w:rPr>
                <w:rFonts w:ascii="GenSenMaruGothic TW TTF Bold"/>
                <w:b/>
                <w:sz w:val="8"/>
              </w:rPr>
            </w:pPr>
          </w:p>
          <w:p w14:paraId="1E68EBD2">
            <w:pPr>
              <w:pStyle w:val="9"/>
              <w:rPr>
                <w:rFonts w:ascii="GenSenMaruGothic TW TTF Bold"/>
                <w:b/>
                <w:sz w:val="8"/>
              </w:rPr>
            </w:pPr>
          </w:p>
          <w:p w14:paraId="5F244802">
            <w:pPr>
              <w:pStyle w:val="9"/>
              <w:rPr>
                <w:rFonts w:ascii="GenSenMaruGothic TW TTF Bold"/>
                <w:b/>
                <w:sz w:val="8"/>
              </w:rPr>
            </w:pPr>
          </w:p>
          <w:p w14:paraId="55777314">
            <w:pPr>
              <w:pStyle w:val="9"/>
              <w:spacing w:before="12"/>
              <w:rPr>
                <w:rFonts w:ascii="GenSenMaruGothic TW TTF Bold"/>
                <w:b/>
                <w:sz w:val="6"/>
              </w:rPr>
            </w:pPr>
          </w:p>
          <w:p w14:paraId="5BD00391">
            <w:pPr>
              <w:pStyle w:val="9"/>
              <w:ind w:left="27"/>
              <w:jc w:val="both"/>
              <w:rPr>
                <w:sz w:val="8"/>
              </w:rPr>
            </w:pPr>
            <w:r>
              <w:rPr>
                <w:sz w:val="8"/>
              </w:rPr>
              <w:t>□政府网站</w:t>
            </w:r>
          </w:p>
          <w:p w14:paraId="7BAF106E">
            <w:pPr>
              <w:pStyle w:val="9"/>
              <w:spacing w:before="5"/>
              <w:ind w:left="27"/>
              <w:jc w:val="both"/>
              <w:rPr>
                <w:sz w:val="8"/>
              </w:rPr>
            </w:pPr>
            <w:r>
              <w:rPr>
                <w:sz w:val="8"/>
              </w:rPr>
              <w:t>□政府公报</w:t>
            </w:r>
          </w:p>
          <w:p w14:paraId="5A4A55D9">
            <w:pPr>
              <w:pStyle w:val="9"/>
              <w:spacing w:before="3"/>
              <w:ind w:left="27"/>
              <w:jc w:val="both"/>
              <w:rPr>
                <w:sz w:val="8"/>
              </w:rPr>
            </w:pPr>
            <w:r>
              <w:rPr>
                <w:sz w:val="8"/>
              </w:rPr>
              <w:t>□两微一端</w:t>
            </w:r>
          </w:p>
          <w:p w14:paraId="7EEEE683">
            <w:pPr>
              <w:pStyle w:val="9"/>
              <w:spacing w:before="4"/>
              <w:ind w:left="27"/>
              <w:jc w:val="both"/>
              <w:rPr>
                <w:sz w:val="8"/>
              </w:rPr>
            </w:pPr>
            <w:r>
              <w:rPr>
                <w:sz w:val="8"/>
              </w:rPr>
              <w:t>□发布会/听证会</w:t>
            </w:r>
          </w:p>
          <w:p w14:paraId="44DB3A2C">
            <w:pPr>
              <w:pStyle w:val="9"/>
              <w:spacing w:before="3"/>
              <w:ind w:left="27"/>
              <w:jc w:val="both"/>
              <w:rPr>
                <w:sz w:val="8"/>
              </w:rPr>
            </w:pPr>
            <w:r>
              <w:rPr>
                <w:sz w:val="8"/>
              </w:rPr>
              <w:t>□广播电视</w:t>
            </w:r>
          </w:p>
          <w:p w14:paraId="0017D46C">
            <w:pPr>
              <w:pStyle w:val="9"/>
              <w:spacing w:before="3"/>
              <w:ind w:left="27"/>
              <w:jc w:val="both"/>
              <w:rPr>
                <w:sz w:val="8"/>
              </w:rPr>
            </w:pPr>
            <w:r>
              <w:rPr>
                <w:sz w:val="8"/>
              </w:rPr>
              <w:t>□纸质媒体</w:t>
            </w:r>
          </w:p>
          <w:p w14:paraId="3B6E23F0">
            <w:pPr>
              <w:pStyle w:val="9"/>
              <w:spacing w:before="5"/>
              <w:ind w:left="27"/>
              <w:jc w:val="both"/>
              <w:rPr>
                <w:sz w:val="8"/>
              </w:rPr>
            </w:pPr>
            <w:r>
              <w:rPr>
                <w:sz w:val="8"/>
              </w:rPr>
              <w:t>□公开查阅点</w:t>
            </w:r>
          </w:p>
          <w:p w14:paraId="3792D971">
            <w:pPr>
              <w:pStyle w:val="9"/>
              <w:spacing w:before="3"/>
              <w:ind w:left="27"/>
              <w:jc w:val="both"/>
              <w:rPr>
                <w:sz w:val="8"/>
              </w:rPr>
            </w:pPr>
            <w:r>
              <w:rPr>
                <w:sz w:val="8"/>
              </w:rPr>
              <w:t>□政务服务中心</w:t>
            </w:r>
          </w:p>
          <w:p w14:paraId="3FE39B87">
            <w:pPr>
              <w:pStyle w:val="9"/>
              <w:spacing w:before="4"/>
              <w:ind w:left="27"/>
              <w:jc w:val="both"/>
              <w:rPr>
                <w:sz w:val="8"/>
              </w:rPr>
            </w:pPr>
            <w:r>
              <w:rPr>
                <w:sz w:val="8"/>
              </w:rPr>
              <w:t>□便民服务站</w:t>
            </w:r>
          </w:p>
          <w:p w14:paraId="79744D31">
            <w:pPr>
              <w:pStyle w:val="9"/>
              <w:spacing w:before="3"/>
              <w:ind w:left="27"/>
              <w:jc w:val="both"/>
              <w:rPr>
                <w:sz w:val="8"/>
              </w:rPr>
            </w:pPr>
            <w:r>
              <w:rPr>
                <w:sz w:val="8"/>
              </w:rPr>
              <w:t>□入户/现场</w:t>
            </w:r>
          </w:p>
          <w:p w14:paraId="60B962F1">
            <w:pPr>
              <w:pStyle w:val="9"/>
              <w:spacing w:before="3" w:line="249" w:lineRule="auto"/>
              <w:ind w:left="27" w:right="20"/>
              <w:jc w:val="both"/>
              <w:rPr>
                <w:sz w:val="8"/>
              </w:rPr>
            </w:pPr>
            <w:r>
              <w:rPr>
                <w:sz w:val="8"/>
              </w:rPr>
              <w:t>□社区/企事业单位/村公示栏（电子屏）</w:t>
            </w:r>
          </w:p>
          <w:p w14:paraId="4A95931A">
            <w:pPr>
              <w:pStyle w:val="9"/>
              <w:ind w:left="27"/>
              <w:jc w:val="both"/>
              <w:rPr>
                <w:sz w:val="8"/>
              </w:rPr>
            </w:pPr>
            <w:r>
              <w:rPr>
                <w:sz w:val="8"/>
              </w:rPr>
              <w:t>□精准推送</w:t>
            </w:r>
          </w:p>
          <w:p w14:paraId="01EF0D61">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66" w:type="dxa"/>
            <w:vMerge w:val="restart"/>
          </w:tcPr>
          <w:p w14:paraId="53BC9FAB">
            <w:pPr>
              <w:pStyle w:val="9"/>
              <w:rPr>
                <w:rFonts w:ascii="Times New Roman"/>
                <w:sz w:val="8"/>
              </w:rPr>
            </w:pPr>
          </w:p>
        </w:tc>
      </w:tr>
      <w:tr w14:paraId="2C3069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4" w:hRule="atLeast"/>
        </w:trPr>
        <w:tc>
          <w:tcPr>
            <w:tcW w:w="433" w:type="dxa"/>
            <w:vMerge w:val="continue"/>
            <w:tcBorders>
              <w:top w:val="nil"/>
            </w:tcBorders>
          </w:tcPr>
          <w:p w14:paraId="00656A2B">
            <w:pPr>
              <w:rPr>
                <w:sz w:val="2"/>
                <w:szCs w:val="2"/>
              </w:rPr>
            </w:pPr>
          </w:p>
        </w:tc>
        <w:tc>
          <w:tcPr>
            <w:tcW w:w="866" w:type="dxa"/>
            <w:vMerge w:val="continue"/>
            <w:tcBorders>
              <w:top w:val="nil"/>
            </w:tcBorders>
          </w:tcPr>
          <w:p w14:paraId="7AC9E086">
            <w:pPr>
              <w:rPr>
                <w:sz w:val="2"/>
                <w:szCs w:val="2"/>
              </w:rPr>
            </w:pPr>
          </w:p>
        </w:tc>
        <w:tc>
          <w:tcPr>
            <w:tcW w:w="636" w:type="dxa"/>
            <w:vMerge w:val="continue"/>
            <w:tcBorders>
              <w:top w:val="nil"/>
            </w:tcBorders>
          </w:tcPr>
          <w:p w14:paraId="0F8DCBB2">
            <w:pPr>
              <w:rPr>
                <w:sz w:val="2"/>
                <w:szCs w:val="2"/>
              </w:rPr>
            </w:pPr>
          </w:p>
        </w:tc>
        <w:tc>
          <w:tcPr>
            <w:tcW w:w="866" w:type="dxa"/>
            <w:vMerge w:val="continue"/>
            <w:tcBorders>
              <w:top w:val="nil"/>
            </w:tcBorders>
          </w:tcPr>
          <w:p w14:paraId="2865BAF7">
            <w:pPr>
              <w:rPr>
                <w:sz w:val="2"/>
                <w:szCs w:val="2"/>
              </w:rPr>
            </w:pPr>
          </w:p>
        </w:tc>
        <w:tc>
          <w:tcPr>
            <w:tcW w:w="866" w:type="dxa"/>
            <w:vMerge w:val="continue"/>
            <w:tcBorders>
              <w:top w:val="nil"/>
            </w:tcBorders>
          </w:tcPr>
          <w:p w14:paraId="42077F35">
            <w:pPr>
              <w:rPr>
                <w:sz w:val="2"/>
                <w:szCs w:val="2"/>
              </w:rPr>
            </w:pPr>
          </w:p>
        </w:tc>
        <w:tc>
          <w:tcPr>
            <w:tcW w:w="2321" w:type="dxa"/>
            <w:vMerge w:val="continue"/>
            <w:tcBorders>
              <w:top w:val="nil"/>
            </w:tcBorders>
          </w:tcPr>
          <w:p w14:paraId="3109A537">
            <w:pPr>
              <w:rPr>
                <w:sz w:val="2"/>
                <w:szCs w:val="2"/>
              </w:rPr>
            </w:pPr>
          </w:p>
        </w:tc>
        <w:tc>
          <w:tcPr>
            <w:tcW w:w="866" w:type="dxa"/>
            <w:vMerge w:val="continue"/>
            <w:tcBorders>
              <w:top w:val="nil"/>
            </w:tcBorders>
          </w:tcPr>
          <w:p w14:paraId="718974E5">
            <w:pPr>
              <w:rPr>
                <w:sz w:val="2"/>
                <w:szCs w:val="2"/>
              </w:rPr>
            </w:pPr>
          </w:p>
        </w:tc>
        <w:tc>
          <w:tcPr>
            <w:tcW w:w="866" w:type="dxa"/>
            <w:vMerge w:val="continue"/>
            <w:tcBorders>
              <w:top w:val="nil"/>
            </w:tcBorders>
          </w:tcPr>
          <w:p w14:paraId="1FF80BC9">
            <w:pPr>
              <w:rPr>
                <w:sz w:val="2"/>
                <w:szCs w:val="2"/>
              </w:rPr>
            </w:pPr>
          </w:p>
        </w:tc>
        <w:tc>
          <w:tcPr>
            <w:tcW w:w="866" w:type="dxa"/>
            <w:vMerge w:val="continue"/>
            <w:tcBorders>
              <w:top w:val="nil"/>
            </w:tcBorders>
          </w:tcPr>
          <w:p w14:paraId="029B9384">
            <w:pPr>
              <w:rPr>
                <w:sz w:val="2"/>
                <w:szCs w:val="2"/>
              </w:rPr>
            </w:pPr>
          </w:p>
        </w:tc>
        <w:tc>
          <w:tcPr>
            <w:tcW w:w="540" w:type="dxa"/>
            <w:vMerge w:val="continue"/>
            <w:tcBorders>
              <w:top w:val="nil"/>
            </w:tcBorders>
          </w:tcPr>
          <w:p w14:paraId="3A770363">
            <w:pPr>
              <w:rPr>
                <w:sz w:val="2"/>
                <w:szCs w:val="2"/>
              </w:rPr>
            </w:pPr>
          </w:p>
        </w:tc>
        <w:tc>
          <w:tcPr>
            <w:tcW w:w="541" w:type="dxa"/>
            <w:vMerge w:val="continue"/>
            <w:tcBorders>
              <w:top w:val="nil"/>
            </w:tcBorders>
          </w:tcPr>
          <w:p w14:paraId="6AAFBC54">
            <w:pPr>
              <w:rPr>
                <w:sz w:val="2"/>
                <w:szCs w:val="2"/>
              </w:rPr>
            </w:pPr>
          </w:p>
        </w:tc>
        <w:tc>
          <w:tcPr>
            <w:tcW w:w="540" w:type="dxa"/>
            <w:vMerge w:val="continue"/>
            <w:tcBorders>
              <w:top w:val="nil"/>
            </w:tcBorders>
          </w:tcPr>
          <w:p w14:paraId="353185F9">
            <w:pPr>
              <w:rPr>
                <w:sz w:val="2"/>
                <w:szCs w:val="2"/>
              </w:rPr>
            </w:pPr>
          </w:p>
        </w:tc>
        <w:tc>
          <w:tcPr>
            <w:tcW w:w="541" w:type="dxa"/>
            <w:vMerge w:val="continue"/>
            <w:tcBorders>
              <w:top w:val="nil"/>
            </w:tcBorders>
          </w:tcPr>
          <w:p w14:paraId="25EC24E5">
            <w:pPr>
              <w:rPr>
                <w:sz w:val="2"/>
                <w:szCs w:val="2"/>
              </w:rPr>
            </w:pPr>
          </w:p>
        </w:tc>
        <w:tc>
          <w:tcPr>
            <w:tcW w:w="540" w:type="dxa"/>
            <w:vMerge w:val="continue"/>
            <w:tcBorders>
              <w:top w:val="nil"/>
            </w:tcBorders>
          </w:tcPr>
          <w:p w14:paraId="71CE396E">
            <w:pPr>
              <w:rPr>
                <w:sz w:val="2"/>
                <w:szCs w:val="2"/>
              </w:rPr>
            </w:pPr>
          </w:p>
        </w:tc>
        <w:tc>
          <w:tcPr>
            <w:tcW w:w="1165" w:type="dxa"/>
            <w:vMerge w:val="continue"/>
            <w:tcBorders>
              <w:top w:val="nil"/>
            </w:tcBorders>
          </w:tcPr>
          <w:p w14:paraId="5B963EEA">
            <w:pPr>
              <w:rPr>
                <w:sz w:val="2"/>
                <w:szCs w:val="2"/>
              </w:rPr>
            </w:pPr>
          </w:p>
        </w:tc>
        <w:tc>
          <w:tcPr>
            <w:tcW w:w="866" w:type="dxa"/>
            <w:vMerge w:val="continue"/>
            <w:tcBorders>
              <w:top w:val="nil"/>
            </w:tcBorders>
          </w:tcPr>
          <w:p w14:paraId="44F50CC9">
            <w:pPr>
              <w:rPr>
                <w:sz w:val="2"/>
                <w:szCs w:val="2"/>
              </w:rPr>
            </w:pPr>
          </w:p>
        </w:tc>
        <w:tc>
          <w:tcPr>
            <w:tcW w:w="866" w:type="dxa"/>
            <w:vMerge w:val="continue"/>
            <w:tcBorders>
              <w:top w:val="nil"/>
            </w:tcBorders>
          </w:tcPr>
          <w:p w14:paraId="1BD8F1BD">
            <w:pPr>
              <w:rPr>
                <w:sz w:val="2"/>
                <w:szCs w:val="2"/>
              </w:rPr>
            </w:pPr>
          </w:p>
        </w:tc>
        <w:tc>
          <w:tcPr>
            <w:tcW w:w="866" w:type="dxa"/>
            <w:vMerge w:val="continue"/>
            <w:tcBorders>
              <w:top w:val="nil"/>
            </w:tcBorders>
          </w:tcPr>
          <w:p w14:paraId="259BD385">
            <w:pPr>
              <w:rPr>
                <w:sz w:val="2"/>
                <w:szCs w:val="2"/>
              </w:rPr>
            </w:pPr>
          </w:p>
        </w:tc>
      </w:tr>
      <w:tr w14:paraId="6904AB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3" w:hRule="atLeast"/>
        </w:trPr>
        <w:tc>
          <w:tcPr>
            <w:tcW w:w="433" w:type="dxa"/>
            <w:vMerge w:val="continue"/>
            <w:tcBorders>
              <w:top w:val="nil"/>
            </w:tcBorders>
          </w:tcPr>
          <w:p w14:paraId="649B2485">
            <w:pPr>
              <w:rPr>
                <w:sz w:val="2"/>
                <w:szCs w:val="2"/>
              </w:rPr>
            </w:pPr>
          </w:p>
        </w:tc>
        <w:tc>
          <w:tcPr>
            <w:tcW w:w="866" w:type="dxa"/>
            <w:vMerge w:val="continue"/>
            <w:tcBorders>
              <w:top w:val="nil"/>
            </w:tcBorders>
          </w:tcPr>
          <w:p w14:paraId="5AA27D4D">
            <w:pPr>
              <w:rPr>
                <w:sz w:val="2"/>
                <w:szCs w:val="2"/>
              </w:rPr>
            </w:pPr>
          </w:p>
        </w:tc>
        <w:tc>
          <w:tcPr>
            <w:tcW w:w="636" w:type="dxa"/>
            <w:vMerge w:val="continue"/>
            <w:tcBorders>
              <w:top w:val="nil"/>
            </w:tcBorders>
          </w:tcPr>
          <w:p w14:paraId="7B8588D6">
            <w:pPr>
              <w:rPr>
                <w:sz w:val="2"/>
                <w:szCs w:val="2"/>
              </w:rPr>
            </w:pPr>
          </w:p>
        </w:tc>
        <w:tc>
          <w:tcPr>
            <w:tcW w:w="866" w:type="dxa"/>
            <w:vMerge w:val="continue"/>
            <w:tcBorders>
              <w:top w:val="nil"/>
            </w:tcBorders>
          </w:tcPr>
          <w:p w14:paraId="53B07F5A">
            <w:pPr>
              <w:rPr>
                <w:sz w:val="2"/>
                <w:szCs w:val="2"/>
              </w:rPr>
            </w:pPr>
          </w:p>
        </w:tc>
        <w:tc>
          <w:tcPr>
            <w:tcW w:w="866" w:type="dxa"/>
            <w:vMerge w:val="continue"/>
            <w:tcBorders>
              <w:top w:val="nil"/>
            </w:tcBorders>
          </w:tcPr>
          <w:p w14:paraId="52FA455C">
            <w:pPr>
              <w:rPr>
                <w:sz w:val="2"/>
                <w:szCs w:val="2"/>
              </w:rPr>
            </w:pPr>
          </w:p>
        </w:tc>
        <w:tc>
          <w:tcPr>
            <w:tcW w:w="2321" w:type="dxa"/>
            <w:vMerge w:val="continue"/>
            <w:tcBorders>
              <w:top w:val="nil"/>
            </w:tcBorders>
          </w:tcPr>
          <w:p w14:paraId="72C3489B">
            <w:pPr>
              <w:rPr>
                <w:sz w:val="2"/>
                <w:szCs w:val="2"/>
              </w:rPr>
            </w:pPr>
          </w:p>
        </w:tc>
        <w:tc>
          <w:tcPr>
            <w:tcW w:w="866" w:type="dxa"/>
            <w:vMerge w:val="continue"/>
            <w:tcBorders>
              <w:top w:val="nil"/>
            </w:tcBorders>
          </w:tcPr>
          <w:p w14:paraId="2B31BB4A">
            <w:pPr>
              <w:rPr>
                <w:sz w:val="2"/>
                <w:szCs w:val="2"/>
              </w:rPr>
            </w:pPr>
          </w:p>
        </w:tc>
        <w:tc>
          <w:tcPr>
            <w:tcW w:w="866" w:type="dxa"/>
            <w:vMerge w:val="continue"/>
            <w:tcBorders>
              <w:top w:val="nil"/>
            </w:tcBorders>
          </w:tcPr>
          <w:p w14:paraId="574E0FDE">
            <w:pPr>
              <w:rPr>
                <w:sz w:val="2"/>
                <w:szCs w:val="2"/>
              </w:rPr>
            </w:pPr>
          </w:p>
        </w:tc>
        <w:tc>
          <w:tcPr>
            <w:tcW w:w="866" w:type="dxa"/>
            <w:vMerge w:val="continue"/>
            <w:tcBorders>
              <w:top w:val="nil"/>
            </w:tcBorders>
          </w:tcPr>
          <w:p w14:paraId="6F7F57C5">
            <w:pPr>
              <w:rPr>
                <w:sz w:val="2"/>
                <w:szCs w:val="2"/>
              </w:rPr>
            </w:pPr>
          </w:p>
        </w:tc>
        <w:tc>
          <w:tcPr>
            <w:tcW w:w="540" w:type="dxa"/>
            <w:vMerge w:val="continue"/>
            <w:tcBorders>
              <w:top w:val="nil"/>
            </w:tcBorders>
          </w:tcPr>
          <w:p w14:paraId="6EE9FC4A">
            <w:pPr>
              <w:rPr>
                <w:sz w:val="2"/>
                <w:szCs w:val="2"/>
              </w:rPr>
            </w:pPr>
          </w:p>
        </w:tc>
        <w:tc>
          <w:tcPr>
            <w:tcW w:w="541" w:type="dxa"/>
            <w:vMerge w:val="continue"/>
            <w:tcBorders>
              <w:top w:val="nil"/>
            </w:tcBorders>
          </w:tcPr>
          <w:p w14:paraId="0DAD2118">
            <w:pPr>
              <w:rPr>
                <w:sz w:val="2"/>
                <w:szCs w:val="2"/>
              </w:rPr>
            </w:pPr>
          </w:p>
        </w:tc>
        <w:tc>
          <w:tcPr>
            <w:tcW w:w="540" w:type="dxa"/>
            <w:vMerge w:val="continue"/>
            <w:tcBorders>
              <w:top w:val="nil"/>
            </w:tcBorders>
          </w:tcPr>
          <w:p w14:paraId="447AE0C9">
            <w:pPr>
              <w:rPr>
                <w:sz w:val="2"/>
                <w:szCs w:val="2"/>
              </w:rPr>
            </w:pPr>
          </w:p>
        </w:tc>
        <w:tc>
          <w:tcPr>
            <w:tcW w:w="541" w:type="dxa"/>
            <w:vMerge w:val="continue"/>
            <w:tcBorders>
              <w:top w:val="nil"/>
            </w:tcBorders>
          </w:tcPr>
          <w:p w14:paraId="7BEF05A0">
            <w:pPr>
              <w:rPr>
                <w:sz w:val="2"/>
                <w:szCs w:val="2"/>
              </w:rPr>
            </w:pPr>
          </w:p>
        </w:tc>
        <w:tc>
          <w:tcPr>
            <w:tcW w:w="540" w:type="dxa"/>
            <w:vMerge w:val="continue"/>
            <w:tcBorders>
              <w:top w:val="nil"/>
            </w:tcBorders>
          </w:tcPr>
          <w:p w14:paraId="4BCDAF83">
            <w:pPr>
              <w:rPr>
                <w:sz w:val="2"/>
                <w:szCs w:val="2"/>
              </w:rPr>
            </w:pPr>
          </w:p>
        </w:tc>
        <w:tc>
          <w:tcPr>
            <w:tcW w:w="1165" w:type="dxa"/>
            <w:vMerge w:val="continue"/>
            <w:tcBorders>
              <w:top w:val="nil"/>
            </w:tcBorders>
          </w:tcPr>
          <w:p w14:paraId="5241717D">
            <w:pPr>
              <w:rPr>
                <w:sz w:val="2"/>
                <w:szCs w:val="2"/>
              </w:rPr>
            </w:pPr>
          </w:p>
        </w:tc>
        <w:tc>
          <w:tcPr>
            <w:tcW w:w="866" w:type="dxa"/>
            <w:vMerge w:val="continue"/>
            <w:tcBorders>
              <w:top w:val="nil"/>
            </w:tcBorders>
          </w:tcPr>
          <w:p w14:paraId="01D404D7">
            <w:pPr>
              <w:rPr>
                <w:sz w:val="2"/>
                <w:szCs w:val="2"/>
              </w:rPr>
            </w:pPr>
          </w:p>
        </w:tc>
        <w:tc>
          <w:tcPr>
            <w:tcW w:w="866" w:type="dxa"/>
            <w:vMerge w:val="continue"/>
            <w:tcBorders>
              <w:top w:val="nil"/>
            </w:tcBorders>
          </w:tcPr>
          <w:p w14:paraId="548FAE75">
            <w:pPr>
              <w:rPr>
                <w:sz w:val="2"/>
                <w:szCs w:val="2"/>
              </w:rPr>
            </w:pPr>
          </w:p>
        </w:tc>
        <w:tc>
          <w:tcPr>
            <w:tcW w:w="866" w:type="dxa"/>
            <w:vMerge w:val="continue"/>
            <w:tcBorders>
              <w:top w:val="nil"/>
            </w:tcBorders>
          </w:tcPr>
          <w:p w14:paraId="77EFE040">
            <w:pPr>
              <w:rPr>
                <w:sz w:val="2"/>
                <w:szCs w:val="2"/>
              </w:rPr>
            </w:pPr>
          </w:p>
        </w:tc>
      </w:tr>
      <w:tr w14:paraId="06B8A0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9" w:hRule="atLeast"/>
        </w:trPr>
        <w:tc>
          <w:tcPr>
            <w:tcW w:w="433" w:type="dxa"/>
            <w:vMerge w:val="continue"/>
            <w:tcBorders>
              <w:top w:val="nil"/>
            </w:tcBorders>
          </w:tcPr>
          <w:p w14:paraId="609D5CB2">
            <w:pPr>
              <w:rPr>
                <w:sz w:val="2"/>
                <w:szCs w:val="2"/>
              </w:rPr>
            </w:pPr>
          </w:p>
        </w:tc>
        <w:tc>
          <w:tcPr>
            <w:tcW w:w="866" w:type="dxa"/>
            <w:vMerge w:val="continue"/>
            <w:tcBorders>
              <w:top w:val="nil"/>
            </w:tcBorders>
          </w:tcPr>
          <w:p w14:paraId="278F2052">
            <w:pPr>
              <w:rPr>
                <w:sz w:val="2"/>
                <w:szCs w:val="2"/>
              </w:rPr>
            </w:pPr>
          </w:p>
        </w:tc>
        <w:tc>
          <w:tcPr>
            <w:tcW w:w="636" w:type="dxa"/>
            <w:vMerge w:val="continue"/>
            <w:tcBorders>
              <w:top w:val="nil"/>
            </w:tcBorders>
          </w:tcPr>
          <w:p w14:paraId="4BA22FCA">
            <w:pPr>
              <w:rPr>
                <w:sz w:val="2"/>
                <w:szCs w:val="2"/>
              </w:rPr>
            </w:pPr>
          </w:p>
        </w:tc>
        <w:tc>
          <w:tcPr>
            <w:tcW w:w="866" w:type="dxa"/>
            <w:vMerge w:val="continue"/>
            <w:tcBorders>
              <w:top w:val="nil"/>
            </w:tcBorders>
          </w:tcPr>
          <w:p w14:paraId="7D79E4CE">
            <w:pPr>
              <w:rPr>
                <w:sz w:val="2"/>
                <w:szCs w:val="2"/>
              </w:rPr>
            </w:pPr>
          </w:p>
        </w:tc>
        <w:tc>
          <w:tcPr>
            <w:tcW w:w="866" w:type="dxa"/>
            <w:vMerge w:val="continue"/>
            <w:tcBorders>
              <w:top w:val="nil"/>
            </w:tcBorders>
          </w:tcPr>
          <w:p w14:paraId="1B8A24B9">
            <w:pPr>
              <w:rPr>
                <w:sz w:val="2"/>
                <w:szCs w:val="2"/>
              </w:rPr>
            </w:pPr>
          </w:p>
        </w:tc>
        <w:tc>
          <w:tcPr>
            <w:tcW w:w="2321" w:type="dxa"/>
            <w:vMerge w:val="continue"/>
            <w:tcBorders>
              <w:top w:val="nil"/>
            </w:tcBorders>
          </w:tcPr>
          <w:p w14:paraId="54933878">
            <w:pPr>
              <w:rPr>
                <w:sz w:val="2"/>
                <w:szCs w:val="2"/>
              </w:rPr>
            </w:pPr>
          </w:p>
        </w:tc>
        <w:tc>
          <w:tcPr>
            <w:tcW w:w="866" w:type="dxa"/>
            <w:vMerge w:val="continue"/>
            <w:tcBorders>
              <w:top w:val="nil"/>
            </w:tcBorders>
          </w:tcPr>
          <w:p w14:paraId="07063445">
            <w:pPr>
              <w:rPr>
                <w:sz w:val="2"/>
                <w:szCs w:val="2"/>
              </w:rPr>
            </w:pPr>
          </w:p>
        </w:tc>
        <w:tc>
          <w:tcPr>
            <w:tcW w:w="866" w:type="dxa"/>
            <w:vMerge w:val="continue"/>
            <w:tcBorders>
              <w:top w:val="nil"/>
            </w:tcBorders>
          </w:tcPr>
          <w:p w14:paraId="1BB94446">
            <w:pPr>
              <w:rPr>
                <w:sz w:val="2"/>
                <w:szCs w:val="2"/>
              </w:rPr>
            </w:pPr>
          </w:p>
        </w:tc>
        <w:tc>
          <w:tcPr>
            <w:tcW w:w="866" w:type="dxa"/>
            <w:vMerge w:val="continue"/>
            <w:tcBorders>
              <w:top w:val="nil"/>
            </w:tcBorders>
          </w:tcPr>
          <w:p w14:paraId="505921E2">
            <w:pPr>
              <w:rPr>
                <w:sz w:val="2"/>
                <w:szCs w:val="2"/>
              </w:rPr>
            </w:pPr>
          </w:p>
        </w:tc>
        <w:tc>
          <w:tcPr>
            <w:tcW w:w="540" w:type="dxa"/>
            <w:vMerge w:val="continue"/>
            <w:tcBorders>
              <w:top w:val="nil"/>
            </w:tcBorders>
          </w:tcPr>
          <w:p w14:paraId="53A6C4ED">
            <w:pPr>
              <w:rPr>
                <w:sz w:val="2"/>
                <w:szCs w:val="2"/>
              </w:rPr>
            </w:pPr>
          </w:p>
        </w:tc>
        <w:tc>
          <w:tcPr>
            <w:tcW w:w="541" w:type="dxa"/>
            <w:vMerge w:val="continue"/>
            <w:tcBorders>
              <w:top w:val="nil"/>
            </w:tcBorders>
          </w:tcPr>
          <w:p w14:paraId="0EF2CB0F">
            <w:pPr>
              <w:rPr>
                <w:sz w:val="2"/>
                <w:szCs w:val="2"/>
              </w:rPr>
            </w:pPr>
          </w:p>
        </w:tc>
        <w:tc>
          <w:tcPr>
            <w:tcW w:w="540" w:type="dxa"/>
            <w:vMerge w:val="continue"/>
            <w:tcBorders>
              <w:top w:val="nil"/>
            </w:tcBorders>
          </w:tcPr>
          <w:p w14:paraId="5246F95A">
            <w:pPr>
              <w:rPr>
                <w:sz w:val="2"/>
                <w:szCs w:val="2"/>
              </w:rPr>
            </w:pPr>
          </w:p>
        </w:tc>
        <w:tc>
          <w:tcPr>
            <w:tcW w:w="541" w:type="dxa"/>
            <w:vMerge w:val="continue"/>
            <w:tcBorders>
              <w:top w:val="nil"/>
            </w:tcBorders>
          </w:tcPr>
          <w:p w14:paraId="2A293726">
            <w:pPr>
              <w:rPr>
                <w:sz w:val="2"/>
                <w:szCs w:val="2"/>
              </w:rPr>
            </w:pPr>
          </w:p>
        </w:tc>
        <w:tc>
          <w:tcPr>
            <w:tcW w:w="540" w:type="dxa"/>
            <w:vMerge w:val="continue"/>
            <w:tcBorders>
              <w:top w:val="nil"/>
            </w:tcBorders>
          </w:tcPr>
          <w:p w14:paraId="7802FBB4">
            <w:pPr>
              <w:rPr>
                <w:sz w:val="2"/>
                <w:szCs w:val="2"/>
              </w:rPr>
            </w:pPr>
          </w:p>
        </w:tc>
        <w:tc>
          <w:tcPr>
            <w:tcW w:w="1165" w:type="dxa"/>
            <w:vMerge w:val="continue"/>
            <w:tcBorders>
              <w:top w:val="nil"/>
            </w:tcBorders>
          </w:tcPr>
          <w:p w14:paraId="1499D037">
            <w:pPr>
              <w:rPr>
                <w:sz w:val="2"/>
                <w:szCs w:val="2"/>
              </w:rPr>
            </w:pPr>
          </w:p>
        </w:tc>
        <w:tc>
          <w:tcPr>
            <w:tcW w:w="866" w:type="dxa"/>
            <w:vMerge w:val="continue"/>
            <w:tcBorders>
              <w:top w:val="nil"/>
            </w:tcBorders>
          </w:tcPr>
          <w:p w14:paraId="322A51F6">
            <w:pPr>
              <w:rPr>
                <w:sz w:val="2"/>
                <w:szCs w:val="2"/>
              </w:rPr>
            </w:pPr>
          </w:p>
        </w:tc>
        <w:tc>
          <w:tcPr>
            <w:tcW w:w="866" w:type="dxa"/>
            <w:vMerge w:val="continue"/>
            <w:tcBorders>
              <w:top w:val="nil"/>
            </w:tcBorders>
          </w:tcPr>
          <w:p w14:paraId="5A1336A1">
            <w:pPr>
              <w:rPr>
                <w:sz w:val="2"/>
                <w:szCs w:val="2"/>
              </w:rPr>
            </w:pPr>
          </w:p>
        </w:tc>
        <w:tc>
          <w:tcPr>
            <w:tcW w:w="866" w:type="dxa"/>
            <w:vMerge w:val="continue"/>
            <w:tcBorders>
              <w:top w:val="nil"/>
            </w:tcBorders>
          </w:tcPr>
          <w:p w14:paraId="08849173">
            <w:pPr>
              <w:rPr>
                <w:sz w:val="2"/>
                <w:szCs w:val="2"/>
              </w:rPr>
            </w:pPr>
          </w:p>
        </w:tc>
      </w:tr>
    </w:tbl>
    <w:p w14:paraId="313C69C8">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469DEC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3" w:type="dxa"/>
            <w:vMerge w:val="restart"/>
          </w:tcPr>
          <w:p w14:paraId="7A0CF00C">
            <w:pPr>
              <w:pStyle w:val="9"/>
              <w:rPr>
                <w:rFonts w:ascii="GenSenMaruGothic TW TTF Bold"/>
                <w:b/>
                <w:sz w:val="8"/>
              </w:rPr>
            </w:pPr>
          </w:p>
          <w:p w14:paraId="136A737A">
            <w:pPr>
              <w:pStyle w:val="9"/>
              <w:rPr>
                <w:rFonts w:ascii="GenSenMaruGothic TW TTF Bold"/>
                <w:b/>
                <w:sz w:val="8"/>
              </w:rPr>
            </w:pPr>
          </w:p>
          <w:p w14:paraId="1DD8CD68">
            <w:pPr>
              <w:pStyle w:val="9"/>
              <w:rPr>
                <w:rFonts w:ascii="GenSenMaruGothic TW TTF Bold"/>
                <w:b/>
                <w:sz w:val="8"/>
              </w:rPr>
            </w:pPr>
          </w:p>
          <w:p w14:paraId="5BBA03A2">
            <w:pPr>
              <w:pStyle w:val="9"/>
              <w:spacing w:before="70"/>
              <w:ind w:left="88"/>
              <w:rPr>
                <w:b/>
                <w:sz w:val="8"/>
              </w:rPr>
            </w:pPr>
            <w:r>
              <w:rPr>
                <w:b/>
                <w:sz w:val="8"/>
              </w:rPr>
              <w:t>序号</w:t>
            </w:r>
          </w:p>
        </w:tc>
        <w:tc>
          <w:tcPr>
            <w:tcW w:w="1572" w:type="dxa"/>
            <w:gridSpan w:val="2"/>
          </w:tcPr>
          <w:p w14:paraId="4E04BB2B">
            <w:pPr>
              <w:pStyle w:val="9"/>
              <w:spacing w:before="1"/>
              <w:rPr>
                <w:rFonts w:ascii="GenSenMaruGothic TW TTF Bold"/>
                <w:b/>
                <w:sz w:val="10"/>
              </w:rPr>
            </w:pPr>
          </w:p>
          <w:p w14:paraId="4913A1BF">
            <w:pPr>
              <w:pStyle w:val="9"/>
              <w:ind w:left="409" w:right="386"/>
              <w:jc w:val="center"/>
              <w:rPr>
                <w:b/>
                <w:sz w:val="8"/>
              </w:rPr>
            </w:pPr>
            <w:r>
              <w:rPr>
                <w:b/>
                <w:sz w:val="8"/>
              </w:rPr>
              <w:t>公开事项</w:t>
            </w:r>
          </w:p>
        </w:tc>
        <w:tc>
          <w:tcPr>
            <w:tcW w:w="906" w:type="dxa"/>
            <w:vMerge w:val="restart"/>
          </w:tcPr>
          <w:p w14:paraId="6BCB58BF">
            <w:pPr>
              <w:pStyle w:val="9"/>
              <w:rPr>
                <w:rFonts w:ascii="GenSenMaruGothic TW TTF Bold"/>
                <w:b/>
                <w:sz w:val="8"/>
              </w:rPr>
            </w:pPr>
          </w:p>
          <w:p w14:paraId="2420AF32">
            <w:pPr>
              <w:pStyle w:val="9"/>
              <w:rPr>
                <w:rFonts w:ascii="GenSenMaruGothic TW TTF Bold"/>
                <w:b/>
                <w:sz w:val="8"/>
              </w:rPr>
            </w:pPr>
          </w:p>
          <w:p w14:paraId="45DA989E">
            <w:pPr>
              <w:pStyle w:val="9"/>
              <w:rPr>
                <w:rFonts w:ascii="GenSenMaruGothic TW TTF Bold"/>
                <w:b/>
                <w:sz w:val="8"/>
              </w:rPr>
            </w:pPr>
          </w:p>
          <w:p w14:paraId="740ED631">
            <w:pPr>
              <w:pStyle w:val="9"/>
              <w:spacing w:before="70"/>
              <w:ind w:left="176"/>
              <w:rPr>
                <w:b/>
                <w:sz w:val="8"/>
              </w:rPr>
            </w:pPr>
            <w:r>
              <w:rPr>
                <w:b/>
                <w:sz w:val="8"/>
              </w:rPr>
              <w:t>事项类型</w:t>
            </w:r>
          </w:p>
        </w:tc>
        <w:tc>
          <w:tcPr>
            <w:tcW w:w="906" w:type="dxa"/>
            <w:vMerge w:val="restart"/>
          </w:tcPr>
          <w:p w14:paraId="5C9E9B49">
            <w:pPr>
              <w:pStyle w:val="9"/>
              <w:rPr>
                <w:rFonts w:ascii="GenSenMaruGothic TW TTF Bold"/>
                <w:b/>
                <w:sz w:val="8"/>
              </w:rPr>
            </w:pPr>
          </w:p>
          <w:p w14:paraId="3791ECD3">
            <w:pPr>
              <w:pStyle w:val="9"/>
              <w:rPr>
                <w:rFonts w:ascii="GenSenMaruGothic TW TTF Bold"/>
                <w:b/>
                <w:sz w:val="8"/>
              </w:rPr>
            </w:pPr>
          </w:p>
          <w:p w14:paraId="1D8DF70B">
            <w:pPr>
              <w:pStyle w:val="9"/>
              <w:rPr>
                <w:rFonts w:ascii="GenSenMaruGothic TW TTF Bold"/>
                <w:b/>
                <w:sz w:val="9"/>
              </w:rPr>
            </w:pPr>
          </w:p>
          <w:p w14:paraId="2113841D">
            <w:pPr>
              <w:pStyle w:val="9"/>
              <w:spacing w:line="247" w:lineRule="auto"/>
              <w:ind w:left="137" w:right="24" w:hanging="82"/>
              <w:rPr>
                <w:b/>
                <w:sz w:val="8"/>
              </w:rPr>
            </w:pPr>
            <w:r>
              <w:rPr>
                <w:b/>
                <w:color w:val="333333"/>
                <w:sz w:val="8"/>
              </w:rPr>
              <w:t>对应本级政务服务事项名称</w:t>
            </w:r>
          </w:p>
        </w:tc>
        <w:tc>
          <w:tcPr>
            <w:tcW w:w="1810" w:type="dxa"/>
            <w:vMerge w:val="restart"/>
          </w:tcPr>
          <w:p w14:paraId="241633EB">
            <w:pPr>
              <w:pStyle w:val="9"/>
              <w:rPr>
                <w:rFonts w:ascii="GenSenMaruGothic TW TTF Bold"/>
                <w:b/>
                <w:sz w:val="8"/>
              </w:rPr>
            </w:pPr>
          </w:p>
          <w:p w14:paraId="20D0C799">
            <w:pPr>
              <w:pStyle w:val="9"/>
              <w:rPr>
                <w:rFonts w:ascii="GenSenMaruGothic TW TTF Bold"/>
                <w:b/>
                <w:sz w:val="8"/>
              </w:rPr>
            </w:pPr>
          </w:p>
          <w:p w14:paraId="7FD17FBC">
            <w:pPr>
              <w:pStyle w:val="9"/>
              <w:rPr>
                <w:rFonts w:ascii="GenSenMaruGothic TW TTF Bold"/>
                <w:b/>
                <w:sz w:val="8"/>
              </w:rPr>
            </w:pPr>
          </w:p>
          <w:p w14:paraId="542CB64F">
            <w:pPr>
              <w:pStyle w:val="9"/>
              <w:spacing w:before="70"/>
              <w:ind w:left="501" w:right="472"/>
              <w:jc w:val="center"/>
              <w:rPr>
                <w:b/>
                <w:sz w:val="8"/>
              </w:rPr>
            </w:pPr>
            <w:r>
              <w:rPr>
                <w:b/>
                <w:sz w:val="8"/>
              </w:rPr>
              <w:t>公开内容</w:t>
            </w:r>
          </w:p>
        </w:tc>
        <w:tc>
          <w:tcPr>
            <w:tcW w:w="906" w:type="dxa"/>
            <w:vMerge w:val="restart"/>
          </w:tcPr>
          <w:p w14:paraId="65E4632A">
            <w:pPr>
              <w:pStyle w:val="9"/>
              <w:rPr>
                <w:rFonts w:ascii="GenSenMaruGothic TW TTF Bold"/>
                <w:b/>
                <w:sz w:val="8"/>
              </w:rPr>
            </w:pPr>
          </w:p>
          <w:p w14:paraId="77FDD7CA">
            <w:pPr>
              <w:pStyle w:val="9"/>
              <w:rPr>
                <w:rFonts w:ascii="GenSenMaruGothic TW TTF Bold"/>
                <w:b/>
                <w:sz w:val="8"/>
              </w:rPr>
            </w:pPr>
          </w:p>
          <w:p w14:paraId="7A795AC4">
            <w:pPr>
              <w:pStyle w:val="9"/>
              <w:rPr>
                <w:rFonts w:ascii="GenSenMaruGothic TW TTF Bold"/>
                <w:b/>
                <w:sz w:val="8"/>
              </w:rPr>
            </w:pPr>
          </w:p>
          <w:p w14:paraId="5F9C95ED">
            <w:pPr>
              <w:pStyle w:val="9"/>
              <w:spacing w:before="70"/>
              <w:ind w:left="181"/>
              <w:rPr>
                <w:b/>
                <w:sz w:val="8"/>
              </w:rPr>
            </w:pPr>
            <w:r>
              <w:rPr>
                <w:b/>
                <w:sz w:val="8"/>
              </w:rPr>
              <w:t>公开依据</w:t>
            </w:r>
          </w:p>
        </w:tc>
        <w:tc>
          <w:tcPr>
            <w:tcW w:w="906" w:type="dxa"/>
            <w:vMerge w:val="restart"/>
          </w:tcPr>
          <w:p w14:paraId="7E4E21A2">
            <w:pPr>
              <w:pStyle w:val="9"/>
              <w:rPr>
                <w:rFonts w:ascii="GenSenMaruGothic TW TTF Bold"/>
                <w:b/>
                <w:sz w:val="8"/>
              </w:rPr>
            </w:pPr>
          </w:p>
          <w:p w14:paraId="20EE222A">
            <w:pPr>
              <w:pStyle w:val="9"/>
              <w:rPr>
                <w:rFonts w:ascii="GenSenMaruGothic TW TTF Bold"/>
                <w:b/>
                <w:sz w:val="8"/>
              </w:rPr>
            </w:pPr>
          </w:p>
          <w:p w14:paraId="783571EC">
            <w:pPr>
              <w:pStyle w:val="9"/>
              <w:rPr>
                <w:rFonts w:ascii="GenSenMaruGothic TW TTF Bold"/>
                <w:b/>
                <w:sz w:val="8"/>
              </w:rPr>
            </w:pPr>
          </w:p>
          <w:p w14:paraId="6C65F1E4">
            <w:pPr>
              <w:pStyle w:val="9"/>
              <w:spacing w:before="70"/>
              <w:ind w:left="182"/>
              <w:rPr>
                <w:b/>
                <w:sz w:val="8"/>
              </w:rPr>
            </w:pPr>
            <w:r>
              <w:rPr>
                <w:b/>
                <w:sz w:val="8"/>
              </w:rPr>
              <w:t>公开时限</w:t>
            </w:r>
          </w:p>
        </w:tc>
        <w:tc>
          <w:tcPr>
            <w:tcW w:w="906" w:type="dxa"/>
            <w:vMerge w:val="restart"/>
          </w:tcPr>
          <w:p w14:paraId="3818D7A2">
            <w:pPr>
              <w:pStyle w:val="9"/>
              <w:rPr>
                <w:rFonts w:ascii="GenSenMaruGothic TW TTF Bold"/>
                <w:b/>
                <w:sz w:val="8"/>
              </w:rPr>
            </w:pPr>
          </w:p>
          <w:p w14:paraId="04A093A9">
            <w:pPr>
              <w:pStyle w:val="9"/>
              <w:rPr>
                <w:rFonts w:ascii="GenSenMaruGothic TW TTF Bold"/>
                <w:b/>
                <w:sz w:val="8"/>
              </w:rPr>
            </w:pPr>
          </w:p>
          <w:p w14:paraId="4C60C11E">
            <w:pPr>
              <w:pStyle w:val="9"/>
              <w:rPr>
                <w:rFonts w:ascii="GenSenMaruGothic TW TTF Bold"/>
                <w:b/>
                <w:sz w:val="8"/>
              </w:rPr>
            </w:pPr>
          </w:p>
          <w:p w14:paraId="2C323E75">
            <w:pPr>
              <w:pStyle w:val="9"/>
              <w:spacing w:before="70"/>
              <w:ind w:left="183"/>
              <w:rPr>
                <w:b/>
                <w:sz w:val="8"/>
              </w:rPr>
            </w:pPr>
            <w:r>
              <w:rPr>
                <w:b/>
                <w:sz w:val="8"/>
              </w:rPr>
              <w:t>公开主体</w:t>
            </w:r>
          </w:p>
        </w:tc>
        <w:tc>
          <w:tcPr>
            <w:tcW w:w="1132" w:type="dxa"/>
            <w:gridSpan w:val="2"/>
          </w:tcPr>
          <w:p w14:paraId="3EC9F143">
            <w:pPr>
              <w:pStyle w:val="9"/>
              <w:spacing w:before="1"/>
              <w:rPr>
                <w:rFonts w:ascii="GenSenMaruGothic TW TTF Bold"/>
                <w:b/>
                <w:sz w:val="10"/>
              </w:rPr>
            </w:pPr>
          </w:p>
          <w:p w14:paraId="6CDED78E">
            <w:pPr>
              <w:pStyle w:val="9"/>
              <w:ind w:left="268"/>
              <w:rPr>
                <w:b/>
                <w:sz w:val="8"/>
              </w:rPr>
            </w:pPr>
            <w:r>
              <w:rPr>
                <w:b/>
                <w:sz w:val="8"/>
              </w:rPr>
              <w:t>公开对象</w:t>
            </w:r>
          </w:p>
        </w:tc>
        <w:tc>
          <w:tcPr>
            <w:tcW w:w="1132" w:type="dxa"/>
            <w:gridSpan w:val="2"/>
          </w:tcPr>
          <w:p w14:paraId="7F9A0CDE">
            <w:pPr>
              <w:pStyle w:val="9"/>
              <w:spacing w:before="1"/>
              <w:rPr>
                <w:rFonts w:ascii="GenSenMaruGothic TW TTF Bold"/>
                <w:b/>
                <w:sz w:val="10"/>
              </w:rPr>
            </w:pPr>
          </w:p>
          <w:p w14:paraId="7465F5DA">
            <w:pPr>
              <w:pStyle w:val="9"/>
              <w:ind w:left="268"/>
              <w:rPr>
                <w:b/>
                <w:sz w:val="8"/>
              </w:rPr>
            </w:pPr>
            <w:r>
              <w:rPr>
                <w:b/>
                <w:sz w:val="8"/>
              </w:rPr>
              <w:t>公开方式</w:t>
            </w:r>
          </w:p>
        </w:tc>
        <w:tc>
          <w:tcPr>
            <w:tcW w:w="566" w:type="dxa"/>
          </w:tcPr>
          <w:p w14:paraId="7E8A62B6">
            <w:pPr>
              <w:pStyle w:val="9"/>
              <w:spacing w:before="1"/>
              <w:rPr>
                <w:rFonts w:ascii="GenSenMaruGothic TW TTF Bold"/>
                <w:b/>
                <w:sz w:val="10"/>
              </w:rPr>
            </w:pPr>
          </w:p>
          <w:p w14:paraId="3152CD40">
            <w:pPr>
              <w:pStyle w:val="9"/>
              <w:ind w:left="39" w:right="-15"/>
              <w:jc w:val="center"/>
              <w:rPr>
                <w:b/>
                <w:sz w:val="8"/>
              </w:rPr>
            </w:pPr>
            <w:r>
              <w:rPr>
                <w:b/>
                <w:sz w:val="8"/>
              </w:rPr>
              <w:t>公开层级1</w:t>
            </w:r>
          </w:p>
        </w:tc>
        <w:tc>
          <w:tcPr>
            <w:tcW w:w="1219" w:type="dxa"/>
            <w:vMerge w:val="restart"/>
          </w:tcPr>
          <w:p w14:paraId="1316EDF1">
            <w:pPr>
              <w:pStyle w:val="9"/>
              <w:rPr>
                <w:rFonts w:ascii="GenSenMaruGothic TW TTF Bold"/>
                <w:b/>
                <w:sz w:val="8"/>
              </w:rPr>
            </w:pPr>
          </w:p>
          <w:p w14:paraId="34A0AD7A">
            <w:pPr>
              <w:pStyle w:val="9"/>
              <w:rPr>
                <w:rFonts w:ascii="GenSenMaruGothic TW TTF Bold"/>
                <w:b/>
                <w:sz w:val="8"/>
              </w:rPr>
            </w:pPr>
          </w:p>
          <w:p w14:paraId="274AEC86">
            <w:pPr>
              <w:pStyle w:val="9"/>
              <w:spacing w:before="15"/>
              <w:rPr>
                <w:rFonts w:ascii="GenSenMaruGothic TW TTF Bold"/>
                <w:b/>
                <w:sz w:val="5"/>
              </w:rPr>
            </w:pPr>
          </w:p>
          <w:p w14:paraId="0C2D6F84">
            <w:pPr>
              <w:pStyle w:val="9"/>
              <w:spacing w:before="1"/>
              <w:ind w:left="46" w:right="4"/>
              <w:jc w:val="center"/>
              <w:rPr>
                <w:b/>
                <w:sz w:val="8"/>
              </w:rPr>
            </w:pPr>
            <w:r>
              <w:rPr>
                <w:b/>
                <w:sz w:val="8"/>
              </w:rPr>
              <w:t>公开渠道和载体1</w:t>
            </w:r>
          </w:p>
          <w:p w14:paraId="15D3C1E2">
            <w:pPr>
              <w:pStyle w:val="9"/>
              <w:spacing w:before="3"/>
              <w:ind w:left="46" w:right="4"/>
              <w:jc w:val="center"/>
              <w:rPr>
                <w:b/>
                <w:sz w:val="8"/>
              </w:rPr>
            </w:pPr>
            <w:r>
              <w:rPr>
                <w:b/>
                <w:sz w:val="8"/>
              </w:rPr>
              <w:t>（“■”表示必选项，</w:t>
            </w:r>
          </w:p>
          <w:p w14:paraId="065044A3">
            <w:pPr>
              <w:pStyle w:val="9"/>
              <w:spacing w:before="2"/>
              <w:ind w:left="97"/>
              <w:rPr>
                <w:b/>
                <w:sz w:val="8"/>
              </w:rPr>
            </w:pPr>
            <w:r>
              <w:rPr>
                <w:b/>
                <w:sz w:val="8"/>
              </w:rPr>
              <w:t>“□”表示可选项）</w:t>
            </w:r>
          </w:p>
        </w:tc>
        <w:tc>
          <w:tcPr>
            <w:tcW w:w="906" w:type="dxa"/>
          </w:tcPr>
          <w:p w14:paraId="67504205">
            <w:pPr>
              <w:pStyle w:val="9"/>
              <w:spacing w:before="1"/>
              <w:rPr>
                <w:rFonts w:ascii="GenSenMaruGothic TW TTF Bold"/>
                <w:b/>
                <w:sz w:val="10"/>
              </w:rPr>
            </w:pPr>
          </w:p>
          <w:p w14:paraId="6AB1CBAD">
            <w:pPr>
              <w:pStyle w:val="9"/>
              <w:ind w:left="61" w:right="15"/>
              <w:jc w:val="center"/>
              <w:rPr>
                <w:b/>
                <w:sz w:val="8"/>
              </w:rPr>
            </w:pPr>
            <w:r>
              <w:rPr>
                <w:b/>
                <w:sz w:val="8"/>
              </w:rPr>
              <w:t>公开层级2</w:t>
            </w:r>
          </w:p>
        </w:tc>
        <w:tc>
          <w:tcPr>
            <w:tcW w:w="906" w:type="dxa"/>
            <w:vMerge w:val="restart"/>
          </w:tcPr>
          <w:p w14:paraId="4D50A696">
            <w:pPr>
              <w:pStyle w:val="9"/>
              <w:rPr>
                <w:rFonts w:ascii="GenSenMaruGothic TW TTF Bold"/>
                <w:b/>
                <w:sz w:val="8"/>
              </w:rPr>
            </w:pPr>
          </w:p>
          <w:p w14:paraId="3B322E3F">
            <w:pPr>
              <w:pStyle w:val="9"/>
              <w:spacing w:before="11"/>
              <w:rPr>
                <w:rFonts w:ascii="GenSenMaruGothic TW TTF Bold"/>
                <w:b/>
                <w:sz w:val="7"/>
              </w:rPr>
            </w:pPr>
          </w:p>
          <w:p w14:paraId="336D6970">
            <w:pPr>
              <w:pStyle w:val="9"/>
              <w:spacing w:before="1" w:line="247" w:lineRule="auto"/>
              <w:ind w:left="168" w:right="13" w:firstLine="230"/>
              <w:rPr>
                <w:b/>
                <w:sz w:val="8"/>
              </w:rPr>
            </w:pPr>
            <w:r>
              <w:rPr>
                <w:b/>
                <w:spacing w:val="-6"/>
                <w:sz w:val="8"/>
              </w:rPr>
              <w:t>公开渠</w:t>
            </w:r>
            <w:r>
              <w:rPr>
                <w:b/>
                <w:sz w:val="8"/>
              </w:rPr>
              <w:t>道和载体2</w:t>
            </w:r>
          </w:p>
          <w:p w14:paraId="76A359AF">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2ACA99B1">
            <w:pPr>
              <w:pStyle w:val="9"/>
              <w:rPr>
                <w:rFonts w:ascii="GenSenMaruGothic TW TTF Bold"/>
                <w:b/>
                <w:sz w:val="8"/>
              </w:rPr>
            </w:pPr>
          </w:p>
          <w:p w14:paraId="57C66DF6">
            <w:pPr>
              <w:pStyle w:val="9"/>
              <w:rPr>
                <w:rFonts w:ascii="GenSenMaruGothic TW TTF Bold"/>
                <w:b/>
                <w:sz w:val="8"/>
              </w:rPr>
            </w:pPr>
          </w:p>
          <w:p w14:paraId="3E9845E6">
            <w:pPr>
              <w:pStyle w:val="9"/>
              <w:rPr>
                <w:rFonts w:ascii="GenSenMaruGothic TW TTF Bold"/>
                <w:b/>
                <w:sz w:val="8"/>
              </w:rPr>
            </w:pPr>
          </w:p>
          <w:p w14:paraId="60A82836">
            <w:pPr>
              <w:pStyle w:val="9"/>
              <w:spacing w:before="70"/>
              <w:ind w:left="62" w:right="15"/>
              <w:jc w:val="center"/>
              <w:rPr>
                <w:b/>
                <w:sz w:val="8"/>
              </w:rPr>
            </w:pPr>
            <w:r>
              <w:rPr>
                <w:b/>
                <w:sz w:val="8"/>
              </w:rPr>
              <w:t>备注</w:t>
            </w:r>
          </w:p>
        </w:tc>
      </w:tr>
      <w:tr w14:paraId="688F45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453" w:type="dxa"/>
            <w:vMerge w:val="continue"/>
            <w:tcBorders>
              <w:top w:val="nil"/>
            </w:tcBorders>
          </w:tcPr>
          <w:p w14:paraId="2AB601C6">
            <w:pPr>
              <w:rPr>
                <w:sz w:val="2"/>
                <w:szCs w:val="2"/>
              </w:rPr>
            </w:pPr>
          </w:p>
        </w:tc>
        <w:tc>
          <w:tcPr>
            <w:tcW w:w="906" w:type="dxa"/>
          </w:tcPr>
          <w:p w14:paraId="63561169">
            <w:pPr>
              <w:pStyle w:val="9"/>
              <w:rPr>
                <w:rFonts w:ascii="GenSenMaruGothic TW TTF Bold"/>
                <w:b/>
                <w:sz w:val="8"/>
              </w:rPr>
            </w:pPr>
          </w:p>
          <w:p w14:paraId="46A0DEE1">
            <w:pPr>
              <w:pStyle w:val="9"/>
              <w:spacing w:before="14"/>
              <w:rPr>
                <w:rFonts w:ascii="GenSenMaruGothic TW TTF Bold"/>
                <w:b/>
                <w:sz w:val="6"/>
              </w:rPr>
            </w:pPr>
          </w:p>
          <w:p w14:paraId="302B208C">
            <w:pPr>
              <w:pStyle w:val="9"/>
              <w:spacing w:before="1"/>
              <w:ind w:left="175"/>
              <w:rPr>
                <w:b/>
                <w:sz w:val="8"/>
              </w:rPr>
            </w:pPr>
            <w:r>
              <w:rPr>
                <w:b/>
                <w:sz w:val="8"/>
              </w:rPr>
              <w:t>一级事项</w:t>
            </w:r>
          </w:p>
        </w:tc>
        <w:tc>
          <w:tcPr>
            <w:tcW w:w="666" w:type="dxa"/>
          </w:tcPr>
          <w:p w14:paraId="3ECDC2CB">
            <w:pPr>
              <w:pStyle w:val="9"/>
              <w:rPr>
                <w:rFonts w:ascii="GenSenMaruGothic TW TTF Bold"/>
                <w:b/>
                <w:sz w:val="8"/>
              </w:rPr>
            </w:pPr>
          </w:p>
          <w:p w14:paraId="5C411E00">
            <w:pPr>
              <w:pStyle w:val="9"/>
              <w:spacing w:before="14"/>
              <w:rPr>
                <w:rFonts w:ascii="GenSenMaruGothic TW TTF Bold"/>
                <w:b/>
                <w:sz w:val="6"/>
              </w:rPr>
            </w:pPr>
          </w:p>
          <w:p w14:paraId="180506F2">
            <w:pPr>
              <w:pStyle w:val="9"/>
              <w:spacing w:before="1"/>
              <w:ind w:left="87"/>
              <w:rPr>
                <w:b/>
                <w:sz w:val="8"/>
              </w:rPr>
            </w:pPr>
            <w:r>
              <w:rPr>
                <w:b/>
                <w:sz w:val="8"/>
              </w:rPr>
              <w:t>二级事项</w:t>
            </w:r>
          </w:p>
        </w:tc>
        <w:tc>
          <w:tcPr>
            <w:tcW w:w="906" w:type="dxa"/>
            <w:vMerge w:val="continue"/>
            <w:tcBorders>
              <w:top w:val="nil"/>
            </w:tcBorders>
          </w:tcPr>
          <w:p w14:paraId="3498CD6B">
            <w:pPr>
              <w:rPr>
                <w:sz w:val="2"/>
                <w:szCs w:val="2"/>
              </w:rPr>
            </w:pPr>
          </w:p>
        </w:tc>
        <w:tc>
          <w:tcPr>
            <w:tcW w:w="906" w:type="dxa"/>
            <w:vMerge w:val="continue"/>
            <w:tcBorders>
              <w:top w:val="nil"/>
            </w:tcBorders>
          </w:tcPr>
          <w:p w14:paraId="09E086E2">
            <w:pPr>
              <w:rPr>
                <w:sz w:val="2"/>
                <w:szCs w:val="2"/>
              </w:rPr>
            </w:pPr>
          </w:p>
        </w:tc>
        <w:tc>
          <w:tcPr>
            <w:tcW w:w="1810" w:type="dxa"/>
            <w:vMerge w:val="continue"/>
            <w:tcBorders>
              <w:top w:val="nil"/>
            </w:tcBorders>
          </w:tcPr>
          <w:p w14:paraId="39F075A2">
            <w:pPr>
              <w:rPr>
                <w:sz w:val="2"/>
                <w:szCs w:val="2"/>
              </w:rPr>
            </w:pPr>
          </w:p>
        </w:tc>
        <w:tc>
          <w:tcPr>
            <w:tcW w:w="906" w:type="dxa"/>
            <w:vMerge w:val="continue"/>
            <w:tcBorders>
              <w:top w:val="nil"/>
            </w:tcBorders>
          </w:tcPr>
          <w:p w14:paraId="66926D8F">
            <w:pPr>
              <w:rPr>
                <w:sz w:val="2"/>
                <w:szCs w:val="2"/>
              </w:rPr>
            </w:pPr>
          </w:p>
        </w:tc>
        <w:tc>
          <w:tcPr>
            <w:tcW w:w="906" w:type="dxa"/>
            <w:vMerge w:val="continue"/>
            <w:tcBorders>
              <w:top w:val="nil"/>
            </w:tcBorders>
          </w:tcPr>
          <w:p w14:paraId="48BBBE15">
            <w:pPr>
              <w:rPr>
                <w:sz w:val="2"/>
                <w:szCs w:val="2"/>
              </w:rPr>
            </w:pPr>
          </w:p>
        </w:tc>
        <w:tc>
          <w:tcPr>
            <w:tcW w:w="906" w:type="dxa"/>
            <w:vMerge w:val="continue"/>
            <w:tcBorders>
              <w:top w:val="nil"/>
            </w:tcBorders>
          </w:tcPr>
          <w:p w14:paraId="3997CB65">
            <w:pPr>
              <w:rPr>
                <w:sz w:val="2"/>
                <w:szCs w:val="2"/>
              </w:rPr>
            </w:pPr>
          </w:p>
        </w:tc>
        <w:tc>
          <w:tcPr>
            <w:tcW w:w="566" w:type="dxa"/>
          </w:tcPr>
          <w:p w14:paraId="40730114">
            <w:pPr>
              <w:pStyle w:val="9"/>
              <w:rPr>
                <w:rFonts w:ascii="GenSenMaruGothic TW TTF Bold"/>
                <w:b/>
                <w:sz w:val="8"/>
              </w:rPr>
            </w:pPr>
          </w:p>
          <w:p w14:paraId="3E78DDEC">
            <w:pPr>
              <w:pStyle w:val="9"/>
              <w:spacing w:before="14"/>
              <w:rPr>
                <w:rFonts w:ascii="GenSenMaruGothic TW TTF Bold"/>
                <w:b/>
                <w:sz w:val="6"/>
              </w:rPr>
            </w:pPr>
          </w:p>
          <w:p w14:paraId="6222F22E">
            <w:pPr>
              <w:pStyle w:val="9"/>
              <w:spacing w:before="1"/>
              <w:ind w:left="100"/>
              <w:rPr>
                <w:b/>
                <w:sz w:val="8"/>
              </w:rPr>
            </w:pPr>
            <w:r>
              <w:rPr>
                <w:b/>
                <w:sz w:val="8"/>
              </w:rPr>
              <w:t>全社会</w:t>
            </w:r>
          </w:p>
        </w:tc>
        <w:tc>
          <w:tcPr>
            <w:tcW w:w="566" w:type="dxa"/>
          </w:tcPr>
          <w:p w14:paraId="018E76AA">
            <w:pPr>
              <w:pStyle w:val="9"/>
              <w:rPr>
                <w:rFonts w:ascii="GenSenMaruGothic TW TTF Bold"/>
                <w:b/>
                <w:sz w:val="8"/>
              </w:rPr>
            </w:pPr>
          </w:p>
          <w:p w14:paraId="046F389C">
            <w:pPr>
              <w:pStyle w:val="9"/>
              <w:spacing w:before="14"/>
              <w:rPr>
                <w:rFonts w:ascii="GenSenMaruGothic TW TTF Bold"/>
                <w:b/>
                <w:sz w:val="6"/>
              </w:rPr>
            </w:pPr>
          </w:p>
          <w:p w14:paraId="6AAC2D37">
            <w:pPr>
              <w:pStyle w:val="9"/>
              <w:spacing w:before="1"/>
              <w:ind w:left="57"/>
              <w:rPr>
                <w:b/>
                <w:sz w:val="8"/>
              </w:rPr>
            </w:pPr>
            <w:r>
              <w:rPr>
                <w:b/>
                <w:sz w:val="8"/>
              </w:rPr>
              <w:t>特定群体</w:t>
            </w:r>
          </w:p>
        </w:tc>
        <w:tc>
          <w:tcPr>
            <w:tcW w:w="566" w:type="dxa"/>
          </w:tcPr>
          <w:p w14:paraId="145CC215">
            <w:pPr>
              <w:pStyle w:val="9"/>
              <w:rPr>
                <w:rFonts w:ascii="GenSenMaruGothic TW TTF Bold"/>
                <w:b/>
                <w:sz w:val="8"/>
              </w:rPr>
            </w:pPr>
          </w:p>
          <w:p w14:paraId="760BBA90">
            <w:pPr>
              <w:pStyle w:val="9"/>
              <w:spacing w:before="14"/>
              <w:rPr>
                <w:rFonts w:ascii="GenSenMaruGothic TW TTF Bold"/>
                <w:b/>
                <w:sz w:val="6"/>
              </w:rPr>
            </w:pPr>
          </w:p>
          <w:p w14:paraId="3501E88E">
            <w:pPr>
              <w:pStyle w:val="9"/>
              <w:spacing w:before="1"/>
              <w:ind w:left="141"/>
              <w:rPr>
                <w:b/>
                <w:sz w:val="8"/>
              </w:rPr>
            </w:pPr>
            <w:r>
              <w:rPr>
                <w:b/>
                <w:sz w:val="8"/>
              </w:rPr>
              <w:t>主动</w:t>
            </w:r>
          </w:p>
        </w:tc>
        <w:tc>
          <w:tcPr>
            <w:tcW w:w="566" w:type="dxa"/>
          </w:tcPr>
          <w:p w14:paraId="798690AD">
            <w:pPr>
              <w:pStyle w:val="9"/>
              <w:rPr>
                <w:rFonts w:ascii="GenSenMaruGothic TW TTF Bold"/>
                <w:b/>
                <w:sz w:val="8"/>
              </w:rPr>
            </w:pPr>
          </w:p>
          <w:p w14:paraId="14A5C036">
            <w:pPr>
              <w:pStyle w:val="9"/>
              <w:spacing w:before="14"/>
              <w:rPr>
                <w:rFonts w:ascii="GenSenMaruGothic TW TTF Bold"/>
                <w:b/>
                <w:sz w:val="6"/>
              </w:rPr>
            </w:pPr>
          </w:p>
          <w:p w14:paraId="6C1A9E48">
            <w:pPr>
              <w:pStyle w:val="9"/>
              <w:spacing w:before="1"/>
              <w:ind w:left="101"/>
              <w:rPr>
                <w:b/>
                <w:sz w:val="8"/>
              </w:rPr>
            </w:pPr>
            <w:r>
              <w:rPr>
                <w:b/>
                <w:sz w:val="8"/>
              </w:rPr>
              <w:t>依申请</w:t>
            </w:r>
          </w:p>
        </w:tc>
        <w:tc>
          <w:tcPr>
            <w:tcW w:w="566" w:type="dxa"/>
          </w:tcPr>
          <w:p w14:paraId="467341F7">
            <w:pPr>
              <w:pStyle w:val="9"/>
              <w:rPr>
                <w:rFonts w:ascii="GenSenMaruGothic TW TTF Bold"/>
                <w:b/>
                <w:sz w:val="8"/>
              </w:rPr>
            </w:pPr>
          </w:p>
          <w:p w14:paraId="40807809">
            <w:pPr>
              <w:pStyle w:val="9"/>
              <w:spacing w:before="14"/>
              <w:rPr>
                <w:rFonts w:ascii="GenSenMaruGothic TW TTF Bold"/>
                <w:b/>
                <w:sz w:val="6"/>
              </w:rPr>
            </w:pPr>
          </w:p>
          <w:p w14:paraId="61E78060">
            <w:pPr>
              <w:pStyle w:val="9"/>
              <w:spacing w:before="1"/>
              <w:ind w:left="123" w:right="82"/>
              <w:jc w:val="center"/>
              <w:rPr>
                <w:b/>
                <w:sz w:val="8"/>
              </w:rPr>
            </w:pPr>
            <w:r>
              <w:rPr>
                <w:b/>
                <w:sz w:val="8"/>
              </w:rPr>
              <w:t>市级</w:t>
            </w:r>
          </w:p>
        </w:tc>
        <w:tc>
          <w:tcPr>
            <w:tcW w:w="1219" w:type="dxa"/>
            <w:vMerge w:val="continue"/>
            <w:tcBorders>
              <w:top w:val="nil"/>
            </w:tcBorders>
          </w:tcPr>
          <w:p w14:paraId="532D1D3B">
            <w:pPr>
              <w:rPr>
                <w:sz w:val="2"/>
                <w:szCs w:val="2"/>
              </w:rPr>
            </w:pPr>
          </w:p>
        </w:tc>
        <w:tc>
          <w:tcPr>
            <w:tcW w:w="906" w:type="dxa"/>
          </w:tcPr>
          <w:p w14:paraId="533DD7B6">
            <w:pPr>
              <w:pStyle w:val="9"/>
              <w:rPr>
                <w:rFonts w:ascii="GenSenMaruGothic TW TTF Bold"/>
                <w:b/>
                <w:sz w:val="8"/>
              </w:rPr>
            </w:pPr>
          </w:p>
          <w:p w14:paraId="258112B5">
            <w:pPr>
              <w:pStyle w:val="9"/>
              <w:spacing w:before="14"/>
              <w:rPr>
                <w:rFonts w:ascii="GenSenMaruGothic TW TTF Bold"/>
                <w:b/>
                <w:sz w:val="6"/>
              </w:rPr>
            </w:pPr>
          </w:p>
          <w:p w14:paraId="1F103D70">
            <w:pPr>
              <w:pStyle w:val="9"/>
              <w:spacing w:before="1"/>
              <w:ind w:left="59" w:right="15"/>
              <w:jc w:val="center"/>
              <w:rPr>
                <w:b/>
                <w:sz w:val="8"/>
              </w:rPr>
            </w:pPr>
            <w:r>
              <w:rPr>
                <w:b/>
                <w:sz w:val="8"/>
              </w:rPr>
              <w:t>县级</w:t>
            </w:r>
          </w:p>
        </w:tc>
        <w:tc>
          <w:tcPr>
            <w:tcW w:w="906" w:type="dxa"/>
            <w:vMerge w:val="continue"/>
            <w:tcBorders>
              <w:top w:val="nil"/>
            </w:tcBorders>
          </w:tcPr>
          <w:p w14:paraId="1B677176">
            <w:pPr>
              <w:rPr>
                <w:sz w:val="2"/>
                <w:szCs w:val="2"/>
              </w:rPr>
            </w:pPr>
          </w:p>
        </w:tc>
        <w:tc>
          <w:tcPr>
            <w:tcW w:w="906" w:type="dxa"/>
            <w:vMerge w:val="continue"/>
            <w:tcBorders>
              <w:top w:val="nil"/>
            </w:tcBorders>
          </w:tcPr>
          <w:p w14:paraId="19018665">
            <w:pPr>
              <w:rPr>
                <w:sz w:val="2"/>
                <w:szCs w:val="2"/>
              </w:rPr>
            </w:pPr>
          </w:p>
        </w:tc>
      </w:tr>
      <w:tr w14:paraId="4578E9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14:paraId="5C07066C">
            <w:pPr>
              <w:pStyle w:val="9"/>
              <w:rPr>
                <w:rFonts w:ascii="GenSenMaruGothic TW TTF Bold"/>
                <w:b/>
                <w:sz w:val="8"/>
              </w:rPr>
            </w:pPr>
          </w:p>
          <w:p w14:paraId="6003CCCC">
            <w:pPr>
              <w:pStyle w:val="9"/>
              <w:rPr>
                <w:rFonts w:ascii="GenSenMaruGothic TW TTF Bold"/>
                <w:b/>
                <w:sz w:val="8"/>
              </w:rPr>
            </w:pPr>
          </w:p>
          <w:p w14:paraId="7CB55545">
            <w:pPr>
              <w:pStyle w:val="9"/>
              <w:rPr>
                <w:rFonts w:ascii="GenSenMaruGothic TW TTF Bold"/>
                <w:b/>
                <w:sz w:val="8"/>
              </w:rPr>
            </w:pPr>
          </w:p>
          <w:p w14:paraId="081E93CB">
            <w:pPr>
              <w:pStyle w:val="9"/>
              <w:rPr>
                <w:rFonts w:ascii="GenSenMaruGothic TW TTF Bold"/>
                <w:b/>
                <w:sz w:val="8"/>
              </w:rPr>
            </w:pPr>
          </w:p>
          <w:p w14:paraId="60BB8E59">
            <w:pPr>
              <w:pStyle w:val="9"/>
              <w:rPr>
                <w:rFonts w:ascii="GenSenMaruGothic TW TTF Bold"/>
                <w:b/>
                <w:sz w:val="8"/>
              </w:rPr>
            </w:pPr>
          </w:p>
          <w:p w14:paraId="5DDB7B4A">
            <w:pPr>
              <w:pStyle w:val="9"/>
              <w:rPr>
                <w:rFonts w:ascii="GenSenMaruGothic TW TTF Bold"/>
                <w:b/>
                <w:sz w:val="8"/>
              </w:rPr>
            </w:pPr>
          </w:p>
          <w:p w14:paraId="00486999">
            <w:pPr>
              <w:pStyle w:val="9"/>
              <w:rPr>
                <w:rFonts w:ascii="GenSenMaruGothic TW TTF Bold"/>
                <w:b/>
                <w:sz w:val="8"/>
              </w:rPr>
            </w:pPr>
          </w:p>
          <w:p w14:paraId="238E93D6">
            <w:pPr>
              <w:pStyle w:val="9"/>
              <w:rPr>
                <w:rFonts w:ascii="GenSenMaruGothic TW TTF Bold"/>
                <w:b/>
                <w:sz w:val="8"/>
              </w:rPr>
            </w:pPr>
          </w:p>
          <w:p w14:paraId="3AB329EE">
            <w:pPr>
              <w:pStyle w:val="9"/>
              <w:rPr>
                <w:rFonts w:ascii="GenSenMaruGothic TW TTF Bold"/>
                <w:b/>
                <w:sz w:val="8"/>
              </w:rPr>
            </w:pPr>
          </w:p>
          <w:p w14:paraId="56DD3B37">
            <w:pPr>
              <w:pStyle w:val="9"/>
              <w:rPr>
                <w:rFonts w:ascii="GenSenMaruGothic TW TTF Bold"/>
                <w:b/>
                <w:sz w:val="8"/>
              </w:rPr>
            </w:pPr>
          </w:p>
          <w:p w14:paraId="4E17CED3">
            <w:pPr>
              <w:pStyle w:val="9"/>
              <w:spacing w:before="15"/>
              <w:rPr>
                <w:rFonts w:ascii="GenSenMaruGothic TW TTF Bold"/>
                <w:b/>
                <w:sz w:val="4"/>
              </w:rPr>
            </w:pPr>
          </w:p>
          <w:p w14:paraId="4011ABE6">
            <w:pPr>
              <w:pStyle w:val="9"/>
              <w:ind w:left="112"/>
              <w:rPr>
                <w:sz w:val="8"/>
              </w:rPr>
            </w:pPr>
            <w:r>
              <w:rPr>
                <w:sz w:val="8"/>
              </w:rPr>
              <w:t>162</w:t>
            </w:r>
          </w:p>
        </w:tc>
        <w:tc>
          <w:tcPr>
            <w:tcW w:w="906" w:type="dxa"/>
            <w:vMerge w:val="restart"/>
          </w:tcPr>
          <w:p w14:paraId="4F1E193A">
            <w:pPr>
              <w:pStyle w:val="9"/>
              <w:rPr>
                <w:rFonts w:ascii="GenSenMaruGothic TW TTF Bold"/>
                <w:b/>
                <w:sz w:val="8"/>
              </w:rPr>
            </w:pPr>
          </w:p>
          <w:p w14:paraId="241BBF83">
            <w:pPr>
              <w:pStyle w:val="9"/>
              <w:rPr>
                <w:rFonts w:ascii="GenSenMaruGothic TW TTF Bold"/>
                <w:b/>
                <w:sz w:val="8"/>
              </w:rPr>
            </w:pPr>
          </w:p>
          <w:p w14:paraId="73473540">
            <w:pPr>
              <w:pStyle w:val="9"/>
              <w:rPr>
                <w:rFonts w:ascii="GenSenMaruGothic TW TTF Bold"/>
                <w:b/>
                <w:sz w:val="8"/>
              </w:rPr>
            </w:pPr>
          </w:p>
          <w:p w14:paraId="6066C6DE">
            <w:pPr>
              <w:pStyle w:val="9"/>
              <w:rPr>
                <w:rFonts w:ascii="GenSenMaruGothic TW TTF Bold"/>
                <w:b/>
                <w:sz w:val="8"/>
              </w:rPr>
            </w:pPr>
          </w:p>
          <w:p w14:paraId="17879F63">
            <w:pPr>
              <w:pStyle w:val="9"/>
              <w:rPr>
                <w:rFonts w:ascii="GenSenMaruGothic TW TTF Bold"/>
                <w:b/>
                <w:sz w:val="8"/>
              </w:rPr>
            </w:pPr>
          </w:p>
          <w:p w14:paraId="094560C0">
            <w:pPr>
              <w:pStyle w:val="9"/>
              <w:rPr>
                <w:rFonts w:ascii="GenSenMaruGothic TW TTF Bold"/>
                <w:b/>
                <w:sz w:val="8"/>
              </w:rPr>
            </w:pPr>
          </w:p>
          <w:p w14:paraId="1AC11F2A">
            <w:pPr>
              <w:pStyle w:val="9"/>
              <w:rPr>
                <w:rFonts w:ascii="GenSenMaruGothic TW TTF Bold"/>
                <w:b/>
                <w:sz w:val="8"/>
              </w:rPr>
            </w:pPr>
          </w:p>
          <w:p w14:paraId="22A8421A">
            <w:pPr>
              <w:pStyle w:val="9"/>
              <w:rPr>
                <w:rFonts w:ascii="GenSenMaruGothic TW TTF Bold"/>
                <w:b/>
                <w:sz w:val="8"/>
              </w:rPr>
            </w:pPr>
          </w:p>
          <w:p w14:paraId="5F055793">
            <w:pPr>
              <w:pStyle w:val="9"/>
              <w:rPr>
                <w:rFonts w:ascii="GenSenMaruGothic TW TTF Bold"/>
                <w:b/>
                <w:sz w:val="8"/>
              </w:rPr>
            </w:pPr>
          </w:p>
          <w:p w14:paraId="536A059A">
            <w:pPr>
              <w:pStyle w:val="9"/>
              <w:rPr>
                <w:rFonts w:ascii="GenSenMaruGothic TW TTF Bold"/>
                <w:b/>
                <w:sz w:val="8"/>
              </w:rPr>
            </w:pPr>
          </w:p>
          <w:p w14:paraId="634081C6">
            <w:pPr>
              <w:pStyle w:val="9"/>
              <w:spacing w:before="15"/>
              <w:rPr>
                <w:rFonts w:ascii="GenSenMaruGothic TW TTF Bold"/>
                <w:b/>
                <w:sz w:val="4"/>
              </w:rPr>
            </w:pPr>
          </w:p>
          <w:p w14:paraId="5465BFF1">
            <w:pPr>
              <w:pStyle w:val="9"/>
              <w:ind w:left="98"/>
              <w:rPr>
                <w:sz w:val="8"/>
              </w:rPr>
            </w:pPr>
            <w:r>
              <w:rPr>
                <w:sz w:val="8"/>
              </w:rPr>
              <w:t>市政公用管理</w:t>
            </w:r>
          </w:p>
        </w:tc>
        <w:tc>
          <w:tcPr>
            <w:tcW w:w="666" w:type="dxa"/>
            <w:vMerge w:val="restart"/>
          </w:tcPr>
          <w:p w14:paraId="1EB70981">
            <w:pPr>
              <w:pStyle w:val="9"/>
              <w:rPr>
                <w:rFonts w:ascii="GenSenMaruGothic TW TTF Bold"/>
                <w:b/>
                <w:sz w:val="8"/>
              </w:rPr>
            </w:pPr>
          </w:p>
          <w:p w14:paraId="26E43AC4">
            <w:pPr>
              <w:pStyle w:val="9"/>
              <w:rPr>
                <w:rFonts w:ascii="GenSenMaruGothic TW TTF Bold"/>
                <w:b/>
                <w:sz w:val="8"/>
              </w:rPr>
            </w:pPr>
          </w:p>
          <w:p w14:paraId="153E6518">
            <w:pPr>
              <w:pStyle w:val="9"/>
              <w:rPr>
                <w:rFonts w:ascii="GenSenMaruGothic TW TTF Bold"/>
                <w:b/>
                <w:sz w:val="8"/>
              </w:rPr>
            </w:pPr>
          </w:p>
          <w:p w14:paraId="45842C33">
            <w:pPr>
              <w:pStyle w:val="9"/>
              <w:rPr>
                <w:rFonts w:ascii="GenSenMaruGothic TW TTF Bold"/>
                <w:b/>
                <w:sz w:val="8"/>
              </w:rPr>
            </w:pPr>
          </w:p>
          <w:p w14:paraId="441FB858">
            <w:pPr>
              <w:pStyle w:val="9"/>
              <w:rPr>
                <w:rFonts w:ascii="GenSenMaruGothic TW TTF Bold"/>
                <w:b/>
                <w:sz w:val="8"/>
              </w:rPr>
            </w:pPr>
          </w:p>
          <w:p w14:paraId="41CEBE3E">
            <w:pPr>
              <w:pStyle w:val="9"/>
              <w:spacing w:before="9"/>
              <w:rPr>
                <w:rFonts w:ascii="GenSenMaruGothic TW TTF Bold"/>
                <w:b/>
                <w:sz w:val="10"/>
              </w:rPr>
            </w:pPr>
          </w:p>
          <w:p w14:paraId="2A91414A">
            <w:pPr>
              <w:pStyle w:val="9"/>
              <w:spacing w:line="247" w:lineRule="auto"/>
              <w:ind w:left="49" w:right="22"/>
              <w:jc w:val="center"/>
              <w:rPr>
                <w:sz w:val="8"/>
              </w:rPr>
            </w:pPr>
            <w:r>
              <w:rPr>
                <w:spacing w:val="-3"/>
                <w:sz w:val="8"/>
              </w:rPr>
              <w:t>在城市照明设施安全距离内，擅自植树、挖坑取土或者设</w:t>
            </w:r>
            <w:r>
              <w:rPr>
                <w:sz w:val="8"/>
              </w:rPr>
              <w:t xml:space="preserve">置其他物 </w:t>
            </w:r>
            <w:r>
              <w:rPr>
                <w:spacing w:val="-3"/>
                <w:sz w:val="8"/>
              </w:rPr>
              <w:t>体，或者倾倒含酸、碱</w:t>
            </w:r>
          </w:p>
          <w:p w14:paraId="6D7EBB27">
            <w:pPr>
              <w:pStyle w:val="9"/>
              <w:spacing w:before="3" w:line="249" w:lineRule="auto"/>
              <w:ind w:left="49" w:right="22"/>
              <w:jc w:val="both"/>
              <w:rPr>
                <w:sz w:val="8"/>
              </w:rPr>
            </w:pPr>
            <w:r>
              <w:rPr>
                <w:sz w:val="8"/>
              </w:rPr>
              <w:t>、盐等腐蚀物或者具有腐蚀性的废渣、废液</w:t>
            </w:r>
          </w:p>
        </w:tc>
        <w:tc>
          <w:tcPr>
            <w:tcW w:w="906" w:type="dxa"/>
            <w:vMerge w:val="restart"/>
          </w:tcPr>
          <w:p w14:paraId="34993D1E">
            <w:pPr>
              <w:pStyle w:val="9"/>
              <w:rPr>
                <w:rFonts w:ascii="GenSenMaruGothic TW TTF Bold"/>
                <w:b/>
                <w:sz w:val="8"/>
              </w:rPr>
            </w:pPr>
          </w:p>
          <w:p w14:paraId="3305C223">
            <w:pPr>
              <w:pStyle w:val="9"/>
              <w:rPr>
                <w:rFonts w:ascii="GenSenMaruGothic TW TTF Bold"/>
                <w:b/>
                <w:sz w:val="8"/>
              </w:rPr>
            </w:pPr>
          </w:p>
          <w:p w14:paraId="710E61D5">
            <w:pPr>
              <w:pStyle w:val="9"/>
              <w:rPr>
                <w:rFonts w:ascii="GenSenMaruGothic TW TTF Bold"/>
                <w:b/>
                <w:sz w:val="8"/>
              </w:rPr>
            </w:pPr>
          </w:p>
          <w:p w14:paraId="7C3E0807">
            <w:pPr>
              <w:pStyle w:val="9"/>
              <w:rPr>
                <w:rFonts w:ascii="GenSenMaruGothic TW TTF Bold"/>
                <w:b/>
                <w:sz w:val="8"/>
              </w:rPr>
            </w:pPr>
          </w:p>
          <w:p w14:paraId="3A0AA756">
            <w:pPr>
              <w:pStyle w:val="9"/>
              <w:rPr>
                <w:rFonts w:ascii="GenSenMaruGothic TW TTF Bold"/>
                <w:b/>
                <w:sz w:val="8"/>
              </w:rPr>
            </w:pPr>
          </w:p>
          <w:p w14:paraId="20A60FA4">
            <w:pPr>
              <w:pStyle w:val="9"/>
              <w:rPr>
                <w:rFonts w:ascii="GenSenMaruGothic TW TTF Bold"/>
                <w:b/>
                <w:sz w:val="8"/>
              </w:rPr>
            </w:pPr>
          </w:p>
          <w:p w14:paraId="15A4AB4F">
            <w:pPr>
              <w:pStyle w:val="9"/>
              <w:rPr>
                <w:rFonts w:ascii="GenSenMaruGothic TW TTF Bold"/>
                <w:b/>
                <w:sz w:val="8"/>
              </w:rPr>
            </w:pPr>
          </w:p>
          <w:p w14:paraId="09ADFCEB">
            <w:pPr>
              <w:pStyle w:val="9"/>
              <w:rPr>
                <w:rFonts w:ascii="GenSenMaruGothic TW TTF Bold"/>
                <w:b/>
                <w:sz w:val="8"/>
              </w:rPr>
            </w:pPr>
          </w:p>
          <w:p w14:paraId="12FC40A9">
            <w:pPr>
              <w:pStyle w:val="9"/>
              <w:rPr>
                <w:rFonts w:ascii="GenSenMaruGothic TW TTF Bold"/>
                <w:b/>
                <w:sz w:val="8"/>
              </w:rPr>
            </w:pPr>
          </w:p>
          <w:p w14:paraId="2209AEA0">
            <w:pPr>
              <w:pStyle w:val="9"/>
              <w:rPr>
                <w:rFonts w:ascii="GenSenMaruGothic TW TTF Bold"/>
                <w:b/>
                <w:sz w:val="8"/>
              </w:rPr>
            </w:pPr>
          </w:p>
          <w:p w14:paraId="68CE6558">
            <w:pPr>
              <w:pStyle w:val="9"/>
              <w:spacing w:before="15"/>
              <w:rPr>
                <w:rFonts w:ascii="GenSenMaruGothic TW TTF Bold"/>
                <w:b/>
                <w:sz w:val="4"/>
              </w:rPr>
            </w:pPr>
          </w:p>
          <w:p w14:paraId="334A9C8D">
            <w:pPr>
              <w:pStyle w:val="9"/>
              <w:ind w:left="100"/>
              <w:rPr>
                <w:sz w:val="8"/>
              </w:rPr>
            </w:pPr>
            <w:r>
              <w:rPr>
                <w:sz w:val="8"/>
              </w:rPr>
              <w:t>政务服务事项</w:t>
            </w:r>
          </w:p>
        </w:tc>
        <w:tc>
          <w:tcPr>
            <w:tcW w:w="906" w:type="dxa"/>
            <w:vMerge w:val="restart"/>
          </w:tcPr>
          <w:p w14:paraId="0776C353">
            <w:pPr>
              <w:pStyle w:val="9"/>
              <w:rPr>
                <w:rFonts w:ascii="GenSenMaruGothic TW TTF Bold"/>
                <w:b/>
                <w:sz w:val="8"/>
              </w:rPr>
            </w:pPr>
          </w:p>
          <w:p w14:paraId="03EDBB1C">
            <w:pPr>
              <w:pStyle w:val="9"/>
              <w:rPr>
                <w:rFonts w:ascii="GenSenMaruGothic TW TTF Bold"/>
                <w:b/>
                <w:sz w:val="8"/>
              </w:rPr>
            </w:pPr>
          </w:p>
          <w:p w14:paraId="5BFC96CD">
            <w:pPr>
              <w:pStyle w:val="9"/>
              <w:rPr>
                <w:rFonts w:ascii="GenSenMaruGothic TW TTF Bold"/>
                <w:b/>
                <w:sz w:val="8"/>
              </w:rPr>
            </w:pPr>
          </w:p>
          <w:p w14:paraId="6DCA267A">
            <w:pPr>
              <w:pStyle w:val="9"/>
              <w:rPr>
                <w:rFonts w:ascii="GenSenMaruGothic TW TTF Bold"/>
                <w:b/>
                <w:sz w:val="8"/>
              </w:rPr>
            </w:pPr>
          </w:p>
          <w:p w14:paraId="3956E056">
            <w:pPr>
              <w:pStyle w:val="9"/>
              <w:rPr>
                <w:rFonts w:ascii="GenSenMaruGothic TW TTF Bold"/>
                <w:b/>
                <w:sz w:val="8"/>
              </w:rPr>
            </w:pPr>
          </w:p>
          <w:p w14:paraId="2E10D40E">
            <w:pPr>
              <w:pStyle w:val="9"/>
              <w:rPr>
                <w:rFonts w:ascii="GenSenMaruGothic TW TTF Bold"/>
                <w:b/>
                <w:sz w:val="8"/>
              </w:rPr>
            </w:pPr>
          </w:p>
          <w:p w14:paraId="3822973B">
            <w:pPr>
              <w:pStyle w:val="9"/>
              <w:rPr>
                <w:rFonts w:ascii="GenSenMaruGothic TW TTF Bold"/>
                <w:b/>
                <w:sz w:val="8"/>
              </w:rPr>
            </w:pPr>
          </w:p>
          <w:p w14:paraId="6CB0811E">
            <w:pPr>
              <w:pStyle w:val="9"/>
              <w:rPr>
                <w:rFonts w:ascii="GenSenMaruGothic TW TTF Bold"/>
                <w:b/>
                <w:sz w:val="7"/>
              </w:rPr>
            </w:pPr>
          </w:p>
          <w:p w14:paraId="248D8990">
            <w:pPr>
              <w:pStyle w:val="9"/>
              <w:spacing w:line="247" w:lineRule="auto"/>
              <w:ind w:left="16" w:right="-15"/>
              <w:jc w:val="center"/>
              <w:rPr>
                <w:sz w:val="8"/>
              </w:rPr>
            </w:pPr>
            <w:r>
              <w:rPr>
                <w:sz w:val="8"/>
              </w:rPr>
              <w:t>在城市照明设施安全距离内，擅自植树、挖坑取土或者设置其他物体，或者倾倒含酸、碱、盐等腐蚀物或者具有腐蚀性的废渣、废液</w:t>
            </w:r>
          </w:p>
        </w:tc>
        <w:tc>
          <w:tcPr>
            <w:tcW w:w="1810" w:type="dxa"/>
          </w:tcPr>
          <w:p w14:paraId="186BBB3C">
            <w:pPr>
              <w:pStyle w:val="9"/>
              <w:rPr>
                <w:rFonts w:ascii="GenSenMaruGothic TW TTF Bold"/>
                <w:b/>
                <w:sz w:val="8"/>
              </w:rPr>
            </w:pPr>
          </w:p>
          <w:p w14:paraId="7B29EB48">
            <w:pPr>
              <w:pStyle w:val="9"/>
              <w:spacing w:before="15"/>
              <w:rPr>
                <w:rFonts w:ascii="GenSenMaruGothic TW TTF Bold"/>
                <w:b/>
                <w:sz w:val="5"/>
              </w:rPr>
            </w:pPr>
          </w:p>
          <w:p w14:paraId="09715A0D">
            <w:pPr>
              <w:pStyle w:val="9"/>
              <w:spacing w:line="247" w:lineRule="auto"/>
              <w:ind w:left="17" w:right="91"/>
              <w:rPr>
                <w:sz w:val="8"/>
              </w:rPr>
            </w:pPr>
            <w:r>
              <w:rPr>
                <w:sz w:val="8"/>
              </w:rPr>
              <w:t>机构职能、权责清单、执法人员名单；</w:t>
            </w:r>
          </w:p>
        </w:tc>
        <w:tc>
          <w:tcPr>
            <w:tcW w:w="906" w:type="dxa"/>
            <w:vMerge w:val="restart"/>
          </w:tcPr>
          <w:p w14:paraId="72C8A8C8">
            <w:pPr>
              <w:pStyle w:val="9"/>
              <w:rPr>
                <w:rFonts w:ascii="GenSenMaruGothic TW TTF Bold"/>
                <w:b/>
                <w:sz w:val="8"/>
              </w:rPr>
            </w:pPr>
          </w:p>
          <w:p w14:paraId="7D9DB788">
            <w:pPr>
              <w:pStyle w:val="9"/>
              <w:rPr>
                <w:rFonts w:ascii="GenSenMaruGothic TW TTF Bold"/>
                <w:b/>
                <w:sz w:val="8"/>
              </w:rPr>
            </w:pPr>
          </w:p>
          <w:p w14:paraId="52799D07">
            <w:pPr>
              <w:pStyle w:val="9"/>
              <w:rPr>
                <w:rFonts w:ascii="GenSenMaruGothic TW TTF Bold"/>
                <w:b/>
                <w:sz w:val="8"/>
              </w:rPr>
            </w:pPr>
          </w:p>
          <w:p w14:paraId="025DEE3F">
            <w:pPr>
              <w:pStyle w:val="9"/>
              <w:rPr>
                <w:rFonts w:ascii="GenSenMaruGothic TW TTF Bold"/>
                <w:b/>
                <w:sz w:val="8"/>
              </w:rPr>
            </w:pPr>
          </w:p>
          <w:p w14:paraId="7896CB99">
            <w:pPr>
              <w:pStyle w:val="9"/>
              <w:rPr>
                <w:rFonts w:ascii="GenSenMaruGothic TW TTF Bold"/>
                <w:b/>
                <w:sz w:val="8"/>
              </w:rPr>
            </w:pPr>
          </w:p>
          <w:p w14:paraId="126B0EB1">
            <w:pPr>
              <w:pStyle w:val="9"/>
              <w:rPr>
                <w:rFonts w:ascii="GenSenMaruGothic TW TTF Bold"/>
                <w:b/>
                <w:sz w:val="8"/>
              </w:rPr>
            </w:pPr>
          </w:p>
          <w:p w14:paraId="5FE90F09">
            <w:pPr>
              <w:pStyle w:val="9"/>
              <w:rPr>
                <w:rFonts w:ascii="GenSenMaruGothic TW TTF Bold"/>
                <w:b/>
                <w:sz w:val="8"/>
              </w:rPr>
            </w:pPr>
          </w:p>
          <w:p w14:paraId="66E34E0A">
            <w:pPr>
              <w:pStyle w:val="9"/>
              <w:rPr>
                <w:rFonts w:ascii="GenSenMaruGothic TW TTF Bold"/>
                <w:b/>
                <w:sz w:val="8"/>
              </w:rPr>
            </w:pPr>
          </w:p>
          <w:p w14:paraId="4C760943">
            <w:pPr>
              <w:pStyle w:val="9"/>
              <w:rPr>
                <w:rFonts w:ascii="GenSenMaruGothic TW TTF Bold"/>
                <w:b/>
                <w:sz w:val="8"/>
              </w:rPr>
            </w:pPr>
          </w:p>
          <w:p w14:paraId="2A39A9B9">
            <w:pPr>
              <w:pStyle w:val="9"/>
              <w:spacing w:before="13"/>
              <w:rPr>
                <w:rFonts w:ascii="GenSenMaruGothic TW TTF Bold"/>
                <w:b/>
                <w:sz w:val="9"/>
              </w:rPr>
            </w:pPr>
          </w:p>
          <w:p w14:paraId="334ED9DE">
            <w:pPr>
              <w:pStyle w:val="9"/>
              <w:spacing w:line="247" w:lineRule="auto"/>
              <w:ind w:left="267" w:right="-15" w:hanging="245"/>
              <w:rPr>
                <w:sz w:val="8"/>
              </w:rPr>
            </w:pPr>
            <w:r>
              <w:rPr>
                <w:spacing w:val="-2"/>
                <w:sz w:val="8"/>
              </w:rPr>
              <w:t>《城市照明管理规</w:t>
            </w:r>
            <w:r>
              <w:rPr>
                <w:sz w:val="8"/>
              </w:rPr>
              <w:t>定》</w:t>
            </w:r>
          </w:p>
        </w:tc>
        <w:tc>
          <w:tcPr>
            <w:tcW w:w="906" w:type="dxa"/>
            <w:vMerge w:val="restart"/>
          </w:tcPr>
          <w:p w14:paraId="45EECDD0">
            <w:pPr>
              <w:pStyle w:val="9"/>
              <w:rPr>
                <w:rFonts w:ascii="GenSenMaruGothic TW TTF Bold"/>
                <w:b/>
                <w:sz w:val="8"/>
              </w:rPr>
            </w:pPr>
          </w:p>
          <w:p w14:paraId="2D9E04A5">
            <w:pPr>
              <w:pStyle w:val="9"/>
              <w:rPr>
                <w:rFonts w:ascii="GenSenMaruGothic TW TTF Bold"/>
                <w:b/>
                <w:sz w:val="8"/>
              </w:rPr>
            </w:pPr>
          </w:p>
          <w:p w14:paraId="7CECBA3F">
            <w:pPr>
              <w:pStyle w:val="9"/>
              <w:rPr>
                <w:rFonts w:ascii="GenSenMaruGothic TW TTF Bold"/>
                <w:b/>
                <w:sz w:val="8"/>
              </w:rPr>
            </w:pPr>
          </w:p>
          <w:p w14:paraId="31EF68F1">
            <w:pPr>
              <w:pStyle w:val="9"/>
              <w:rPr>
                <w:rFonts w:ascii="GenSenMaruGothic TW TTF Bold"/>
                <w:b/>
                <w:sz w:val="8"/>
              </w:rPr>
            </w:pPr>
          </w:p>
          <w:p w14:paraId="1BD4796B">
            <w:pPr>
              <w:pStyle w:val="9"/>
              <w:rPr>
                <w:rFonts w:ascii="GenSenMaruGothic TW TTF Bold"/>
                <w:b/>
                <w:sz w:val="8"/>
              </w:rPr>
            </w:pPr>
          </w:p>
          <w:p w14:paraId="378AB53E">
            <w:pPr>
              <w:pStyle w:val="9"/>
              <w:rPr>
                <w:rFonts w:ascii="GenSenMaruGothic TW TTF Bold"/>
                <w:b/>
                <w:sz w:val="8"/>
              </w:rPr>
            </w:pPr>
          </w:p>
          <w:p w14:paraId="3E5CA531">
            <w:pPr>
              <w:pStyle w:val="9"/>
              <w:rPr>
                <w:rFonts w:ascii="GenSenMaruGothic TW TTF Bold"/>
                <w:b/>
                <w:sz w:val="8"/>
              </w:rPr>
            </w:pPr>
          </w:p>
          <w:p w14:paraId="539FDB28">
            <w:pPr>
              <w:pStyle w:val="9"/>
              <w:rPr>
                <w:rFonts w:ascii="GenSenMaruGothic TW TTF Bold"/>
                <w:b/>
                <w:sz w:val="8"/>
              </w:rPr>
            </w:pPr>
          </w:p>
          <w:p w14:paraId="0B08F869">
            <w:pPr>
              <w:pStyle w:val="9"/>
              <w:spacing w:before="5"/>
              <w:rPr>
                <w:rFonts w:ascii="GenSenMaruGothic TW TTF Bold"/>
                <w:b/>
                <w:sz w:val="8"/>
              </w:rPr>
            </w:pPr>
          </w:p>
          <w:p w14:paraId="16DE9E45">
            <w:pPr>
              <w:pStyle w:val="9"/>
              <w:numPr>
                <w:ilvl w:val="0"/>
                <w:numId w:val="284"/>
              </w:numPr>
              <w:tabs>
                <w:tab w:val="left" w:pos="107"/>
              </w:tabs>
              <w:spacing w:before="0" w:after="0" w:line="252" w:lineRule="auto"/>
              <w:ind w:left="24" w:right="-29" w:firstLine="0"/>
              <w:jc w:val="left"/>
              <w:rPr>
                <w:sz w:val="8"/>
              </w:rPr>
            </w:pPr>
            <w:r>
              <w:rPr>
                <w:sz w:val="8"/>
              </w:rPr>
              <w:t>除处罚决定外其他内容：长期公开</w:t>
            </w:r>
          </w:p>
          <w:p w14:paraId="573B3819">
            <w:pPr>
              <w:pStyle w:val="9"/>
              <w:spacing w:line="101" w:lineRule="exact"/>
              <w:ind w:left="65"/>
              <w:rPr>
                <w:sz w:val="8"/>
              </w:rPr>
            </w:pPr>
            <w:r>
              <w:rPr>
                <w:sz w:val="8"/>
              </w:rPr>
              <w:t>（动态调整）；</w:t>
            </w:r>
          </w:p>
          <w:p w14:paraId="47911182">
            <w:pPr>
              <w:pStyle w:val="9"/>
              <w:numPr>
                <w:ilvl w:val="0"/>
                <w:numId w:val="284"/>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5DB6E68D">
            <w:pPr>
              <w:pStyle w:val="9"/>
              <w:rPr>
                <w:rFonts w:ascii="GenSenMaruGothic TW TTF Bold"/>
                <w:b/>
                <w:sz w:val="8"/>
              </w:rPr>
            </w:pPr>
          </w:p>
          <w:p w14:paraId="106FBE92">
            <w:pPr>
              <w:pStyle w:val="9"/>
              <w:rPr>
                <w:rFonts w:ascii="GenSenMaruGothic TW TTF Bold"/>
                <w:b/>
                <w:sz w:val="8"/>
              </w:rPr>
            </w:pPr>
          </w:p>
          <w:p w14:paraId="6B7ED874">
            <w:pPr>
              <w:pStyle w:val="9"/>
              <w:rPr>
                <w:rFonts w:ascii="GenSenMaruGothic TW TTF Bold"/>
                <w:b/>
                <w:sz w:val="8"/>
              </w:rPr>
            </w:pPr>
          </w:p>
          <w:p w14:paraId="6202BB8D">
            <w:pPr>
              <w:pStyle w:val="9"/>
              <w:rPr>
                <w:rFonts w:ascii="GenSenMaruGothic TW TTF Bold"/>
                <w:b/>
                <w:sz w:val="8"/>
              </w:rPr>
            </w:pPr>
          </w:p>
          <w:p w14:paraId="5D91B29C">
            <w:pPr>
              <w:pStyle w:val="9"/>
              <w:rPr>
                <w:rFonts w:ascii="GenSenMaruGothic TW TTF Bold"/>
                <w:b/>
                <w:sz w:val="8"/>
              </w:rPr>
            </w:pPr>
          </w:p>
          <w:p w14:paraId="73BF4ED6">
            <w:pPr>
              <w:pStyle w:val="9"/>
              <w:rPr>
                <w:rFonts w:ascii="GenSenMaruGothic TW TTF Bold"/>
                <w:b/>
                <w:sz w:val="8"/>
              </w:rPr>
            </w:pPr>
          </w:p>
          <w:p w14:paraId="10E5DECE">
            <w:pPr>
              <w:pStyle w:val="9"/>
              <w:rPr>
                <w:rFonts w:ascii="GenSenMaruGothic TW TTF Bold"/>
                <w:b/>
                <w:sz w:val="8"/>
              </w:rPr>
            </w:pPr>
          </w:p>
          <w:p w14:paraId="066A01E8">
            <w:pPr>
              <w:pStyle w:val="9"/>
              <w:rPr>
                <w:rFonts w:ascii="GenSenMaruGothic TW TTF Bold"/>
                <w:b/>
                <w:sz w:val="8"/>
              </w:rPr>
            </w:pPr>
          </w:p>
          <w:p w14:paraId="021DDC75">
            <w:pPr>
              <w:pStyle w:val="9"/>
              <w:rPr>
                <w:rFonts w:ascii="GenSenMaruGothic TW TTF Bold"/>
                <w:b/>
                <w:sz w:val="8"/>
              </w:rPr>
            </w:pPr>
          </w:p>
          <w:p w14:paraId="200BFEFD">
            <w:pPr>
              <w:pStyle w:val="9"/>
              <w:spacing w:before="11"/>
              <w:rPr>
                <w:rFonts w:ascii="GenSenMaruGothic TW TTF Bold"/>
                <w:b/>
                <w:sz w:val="6"/>
              </w:rPr>
            </w:pPr>
          </w:p>
          <w:p w14:paraId="631FD068">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72CCBD97">
            <w:pPr>
              <w:pStyle w:val="9"/>
              <w:rPr>
                <w:rFonts w:ascii="GenSenMaruGothic TW TTF Bold"/>
                <w:b/>
                <w:sz w:val="8"/>
              </w:rPr>
            </w:pPr>
          </w:p>
          <w:p w14:paraId="70CA78EA">
            <w:pPr>
              <w:pStyle w:val="9"/>
              <w:rPr>
                <w:rFonts w:ascii="GenSenMaruGothic TW TTF Bold"/>
                <w:b/>
                <w:sz w:val="8"/>
              </w:rPr>
            </w:pPr>
          </w:p>
          <w:p w14:paraId="58EFE25F">
            <w:pPr>
              <w:pStyle w:val="9"/>
              <w:rPr>
                <w:rFonts w:ascii="GenSenMaruGothic TW TTF Bold"/>
                <w:b/>
                <w:sz w:val="8"/>
              </w:rPr>
            </w:pPr>
          </w:p>
          <w:p w14:paraId="1C73921C">
            <w:pPr>
              <w:pStyle w:val="9"/>
              <w:rPr>
                <w:rFonts w:ascii="GenSenMaruGothic TW TTF Bold"/>
                <w:b/>
                <w:sz w:val="8"/>
              </w:rPr>
            </w:pPr>
          </w:p>
          <w:p w14:paraId="4CD6F7D4">
            <w:pPr>
              <w:pStyle w:val="9"/>
              <w:rPr>
                <w:rFonts w:ascii="GenSenMaruGothic TW TTF Bold"/>
                <w:b/>
                <w:sz w:val="8"/>
              </w:rPr>
            </w:pPr>
          </w:p>
          <w:p w14:paraId="143C1E8A">
            <w:pPr>
              <w:pStyle w:val="9"/>
              <w:rPr>
                <w:rFonts w:ascii="GenSenMaruGothic TW TTF Bold"/>
                <w:b/>
                <w:sz w:val="8"/>
              </w:rPr>
            </w:pPr>
          </w:p>
          <w:p w14:paraId="217FB918">
            <w:pPr>
              <w:pStyle w:val="9"/>
              <w:rPr>
                <w:rFonts w:ascii="GenSenMaruGothic TW TTF Bold"/>
                <w:b/>
                <w:sz w:val="8"/>
              </w:rPr>
            </w:pPr>
          </w:p>
          <w:p w14:paraId="5FDB0F06">
            <w:pPr>
              <w:pStyle w:val="9"/>
              <w:rPr>
                <w:rFonts w:ascii="GenSenMaruGothic TW TTF Bold"/>
                <w:b/>
                <w:sz w:val="8"/>
              </w:rPr>
            </w:pPr>
          </w:p>
          <w:p w14:paraId="492C0878">
            <w:pPr>
              <w:pStyle w:val="9"/>
              <w:rPr>
                <w:rFonts w:ascii="GenSenMaruGothic TW TTF Bold"/>
                <w:b/>
                <w:sz w:val="8"/>
              </w:rPr>
            </w:pPr>
          </w:p>
          <w:p w14:paraId="5A90E6D3">
            <w:pPr>
              <w:pStyle w:val="9"/>
              <w:rPr>
                <w:rFonts w:ascii="GenSenMaruGothic TW TTF Bold"/>
                <w:b/>
                <w:sz w:val="8"/>
              </w:rPr>
            </w:pPr>
          </w:p>
          <w:p w14:paraId="32E9637D">
            <w:pPr>
              <w:pStyle w:val="9"/>
              <w:spacing w:before="15"/>
              <w:rPr>
                <w:rFonts w:ascii="GenSenMaruGothic TW TTF Bold"/>
                <w:b/>
                <w:sz w:val="4"/>
              </w:rPr>
            </w:pPr>
          </w:p>
          <w:p w14:paraId="2F7E2F2E">
            <w:pPr>
              <w:pStyle w:val="9"/>
              <w:ind w:left="42"/>
              <w:jc w:val="center"/>
              <w:rPr>
                <w:sz w:val="8"/>
              </w:rPr>
            </w:pPr>
            <w:r>
              <w:rPr>
                <w:w w:val="101"/>
                <w:sz w:val="8"/>
              </w:rPr>
              <w:t>√</w:t>
            </w:r>
          </w:p>
        </w:tc>
        <w:tc>
          <w:tcPr>
            <w:tcW w:w="566" w:type="dxa"/>
            <w:vMerge w:val="restart"/>
          </w:tcPr>
          <w:p w14:paraId="484E962E">
            <w:pPr>
              <w:pStyle w:val="9"/>
              <w:rPr>
                <w:rFonts w:ascii="Times New Roman"/>
                <w:sz w:val="8"/>
              </w:rPr>
            </w:pPr>
          </w:p>
        </w:tc>
        <w:tc>
          <w:tcPr>
            <w:tcW w:w="566" w:type="dxa"/>
            <w:vMerge w:val="restart"/>
          </w:tcPr>
          <w:p w14:paraId="2E1C21E5">
            <w:pPr>
              <w:pStyle w:val="9"/>
              <w:rPr>
                <w:rFonts w:ascii="GenSenMaruGothic TW TTF Bold"/>
                <w:b/>
                <w:sz w:val="8"/>
              </w:rPr>
            </w:pPr>
          </w:p>
          <w:p w14:paraId="6AA866D7">
            <w:pPr>
              <w:pStyle w:val="9"/>
              <w:rPr>
                <w:rFonts w:ascii="GenSenMaruGothic TW TTF Bold"/>
                <w:b/>
                <w:sz w:val="8"/>
              </w:rPr>
            </w:pPr>
          </w:p>
          <w:p w14:paraId="54BD2793">
            <w:pPr>
              <w:pStyle w:val="9"/>
              <w:rPr>
                <w:rFonts w:ascii="GenSenMaruGothic TW TTF Bold"/>
                <w:b/>
                <w:sz w:val="8"/>
              </w:rPr>
            </w:pPr>
          </w:p>
          <w:p w14:paraId="4DEBA158">
            <w:pPr>
              <w:pStyle w:val="9"/>
              <w:rPr>
                <w:rFonts w:ascii="GenSenMaruGothic TW TTF Bold"/>
                <w:b/>
                <w:sz w:val="8"/>
              </w:rPr>
            </w:pPr>
          </w:p>
          <w:p w14:paraId="3A94282E">
            <w:pPr>
              <w:pStyle w:val="9"/>
              <w:rPr>
                <w:rFonts w:ascii="GenSenMaruGothic TW TTF Bold"/>
                <w:b/>
                <w:sz w:val="8"/>
              </w:rPr>
            </w:pPr>
          </w:p>
          <w:p w14:paraId="29CBB0A2">
            <w:pPr>
              <w:pStyle w:val="9"/>
              <w:rPr>
                <w:rFonts w:ascii="GenSenMaruGothic TW TTF Bold"/>
                <w:b/>
                <w:sz w:val="8"/>
              </w:rPr>
            </w:pPr>
          </w:p>
          <w:p w14:paraId="7BDEE750">
            <w:pPr>
              <w:pStyle w:val="9"/>
              <w:rPr>
                <w:rFonts w:ascii="GenSenMaruGothic TW TTF Bold"/>
                <w:b/>
                <w:sz w:val="8"/>
              </w:rPr>
            </w:pPr>
          </w:p>
          <w:p w14:paraId="6B123441">
            <w:pPr>
              <w:pStyle w:val="9"/>
              <w:rPr>
                <w:rFonts w:ascii="GenSenMaruGothic TW TTF Bold"/>
                <w:b/>
                <w:sz w:val="8"/>
              </w:rPr>
            </w:pPr>
          </w:p>
          <w:p w14:paraId="581F9855">
            <w:pPr>
              <w:pStyle w:val="9"/>
              <w:rPr>
                <w:rFonts w:ascii="GenSenMaruGothic TW TTF Bold"/>
                <w:b/>
                <w:sz w:val="8"/>
              </w:rPr>
            </w:pPr>
          </w:p>
          <w:p w14:paraId="26743BAD">
            <w:pPr>
              <w:pStyle w:val="9"/>
              <w:rPr>
                <w:rFonts w:ascii="GenSenMaruGothic TW TTF Bold"/>
                <w:b/>
                <w:sz w:val="8"/>
              </w:rPr>
            </w:pPr>
          </w:p>
          <w:p w14:paraId="5D860581">
            <w:pPr>
              <w:pStyle w:val="9"/>
              <w:spacing w:before="15"/>
              <w:rPr>
                <w:rFonts w:ascii="GenSenMaruGothic TW TTF Bold"/>
                <w:b/>
                <w:sz w:val="4"/>
              </w:rPr>
            </w:pPr>
          </w:p>
          <w:p w14:paraId="07B17AF0">
            <w:pPr>
              <w:pStyle w:val="9"/>
              <w:ind w:left="44"/>
              <w:jc w:val="center"/>
              <w:rPr>
                <w:sz w:val="8"/>
              </w:rPr>
            </w:pPr>
            <w:r>
              <w:rPr>
                <w:w w:val="101"/>
                <w:sz w:val="8"/>
              </w:rPr>
              <w:t>√</w:t>
            </w:r>
          </w:p>
        </w:tc>
        <w:tc>
          <w:tcPr>
            <w:tcW w:w="566" w:type="dxa"/>
            <w:vMerge w:val="restart"/>
          </w:tcPr>
          <w:p w14:paraId="2EF49C11">
            <w:pPr>
              <w:pStyle w:val="9"/>
              <w:rPr>
                <w:rFonts w:ascii="Times New Roman"/>
                <w:sz w:val="8"/>
              </w:rPr>
            </w:pPr>
          </w:p>
        </w:tc>
        <w:tc>
          <w:tcPr>
            <w:tcW w:w="566" w:type="dxa"/>
            <w:vMerge w:val="restart"/>
          </w:tcPr>
          <w:p w14:paraId="760B7F98">
            <w:pPr>
              <w:pStyle w:val="9"/>
              <w:rPr>
                <w:rFonts w:ascii="GenSenMaruGothic TW TTF Bold"/>
                <w:b/>
                <w:sz w:val="8"/>
              </w:rPr>
            </w:pPr>
          </w:p>
          <w:p w14:paraId="4EB178FD">
            <w:pPr>
              <w:pStyle w:val="9"/>
              <w:rPr>
                <w:rFonts w:ascii="GenSenMaruGothic TW TTF Bold"/>
                <w:b/>
                <w:sz w:val="8"/>
              </w:rPr>
            </w:pPr>
          </w:p>
          <w:p w14:paraId="40D857A7">
            <w:pPr>
              <w:pStyle w:val="9"/>
              <w:rPr>
                <w:rFonts w:ascii="GenSenMaruGothic TW TTF Bold"/>
                <w:b/>
                <w:sz w:val="8"/>
              </w:rPr>
            </w:pPr>
          </w:p>
          <w:p w14:paraId="7B46CD1C">
            <w:pPr>
              <w:pStyle w:val="9"/>
              <w:rPr>
                <w:rFonts w:ascii="GenSenMaruGothic TW TTF Bold"/>
                <w:b/>
                <w:sz w:val="8"/>
              </w:rPr>
            </w:pPr>
          </w:p>
          <w:p w14:paraId="1577C461">
            <w:pPr>
              <w:pStyle w:val="9"/>
              <w:rPr>
                <w:rFonts w:ascii="GenSenMaruGothic TW TTF Bold"/>
                <w:b/>
                <w:sz w:val="8"/>
              </w:rPr>
            </w:pPr>
          </w:p>
          <w:p w14:paraId="4D6677E8">
            <w:pPr>
              <w:pStyle w:val="9"/>
              <w:rPr>
                <w:rFonts w:ascii="GenSenMaruGothic TW TTF Bold"/>
                <w:b/>
                <w:sz w:val="8"/>
              </w:rPr>
            </w:pPr>
          </w:p>
          <w:p w14:paraId="493F82C2">
            <w:pPr>
              <w:pStyle w:val="9"/>
              <w:rPr>
                <w:rFonts w:ascii="GenSenMaruGothic TW TTF Bold"/>
                <w:b/>
                <w:sz w:val="8"/>
              </w:rPr>
            </w:pPr>
          </w:p>
          <w:p w14:paraId="59F149B1">
            <w:pPr>
              <w:pStyle w:val="9"/>
              <w:rPr>
                <w:rFonts w:ascii="GenSenMaruGothic TW TTF Bold"/>
                <w:b/>
                <w:sz w:val="8"/>
              </w:rPr>
            </w:pPr>
          </w:p>
          <w:p w14:paraId="4DB22D91">
            <w:pPr>
              <w:pStyle w:val="9"/>
              <w:rPr>
                <w:rFonts w:ascii="GenSenMaruGothic TW TTF Bold"/>
                <w:b/>
                <w:sz w:val="8"/>
              </w:rPr>
            </w:pPr>
          </w:p>
          <w:p w14:paraId="64173C93">
            <w:pPr>
              <w:pStyle w:val="9"/>
              <w:rPr>
                <w:rFonts w:ascii="GenSenMaruGothic TW TTF Bold"/>
                <w:b/>
                <w:sz w:val="8"/>
              </w:rPr>
            </w:pPr>
          </w:p>
          <w:p w14:paraId="43AF9511">
            <w:pPr>
              <w:pStyle w:val="9"/>
              <w:spacing w:before="15"/>
              <w:rPr>
                <w:rFonts w:ascii="GenSenMaruGothic TW TTF Bold"/>
                <w:b/>
                <w:sz w:val="4"/>
              </w:rPr>
            </w:pPr>
          </w:p>
          <w:p w14:paraId="65BC48D2">
            <w:pPr>
              <w:pStyle w:val="9"/>
              <w:ind w:left="40"/>
              <w:jc w:val="center"/>
              <w:rPr>
                <w:sz w:val="8"/>
              </w:rPr>
            </w:pPr>
            <w:r>
              <w:rPr>
                <w:w w:val="101"/>
                <w:sz w:val="8"/>
              </w:rPr>
              <w:t>√</w:t>
            </w:r>
          </w:p>
        </w:tc>
        <w:tc>
          <w:tcPr>
            <w:tcW w:w="1219" w:type="dxa"/>
            <w:vMerge w:val="restart"/>
          </w:tcPr>
          <w:p w14:paraId="38EF613C">
            <w:pPr>
              <w:pStyle w:val="9"/>
              <w:rPr>
                <w:rFonts w:ascii="GenSenMaruGothic TW TTF Bold"/>
                <w:b/>
                <w:sz w:val="8"/>
              </w:rPr>
            </w:pPr>
          </w:p>
          <w:p w14:paraId="1CEA08FD">
            <w:pPr>
              <w:pStyle w:val="9"/>
              <w:rPr>
                <w:rFonts w:ascii="GenSenMaruGothic TW TTF Bold"/>
                <w:b/>
                <w:sz w:val="8"/>
              </w:rPr>
            </w:pPr>
          </w:p>
          <w:p w14:paraId="0E862D75">
            <w:pPr>
              <w:pStyle w:val="9"/>
              <w:rPr>
                <w:rFonts w:ascii="GenSenMaruGothic TW TTF Bold"/>
                <w:b/>
                <w:sz w:val="8"/>
              </w:rPr>
            </w:pPr>
          </w:p>
          <w:p w14:paraId="61796267">
            <w:pPr>
              <w:pStyle w:val="9"/>
              <w:rPr>
                <w:rFonts w:ascii="GenSenMaruGothic TW TTF Bold"/>
                <w:b/>
                <w:sz w:val="8"/>
              </w:rPr>
            </w:pPr>
          </w:p>
          <w:p w14:paraId="5BD681F0">
            <w:pPr>
              <w:pStyle w:val="9"/>
              <w:rPr>
                <w:rFonts w:ascii="GenSenMaruGothic TW TTF Bold"/>
                <w:b/>
                <w:sz w:val="8"/>
              </w:rPr>
            </w:pPr>
          </w:p>
          <w:p w14:paraId="08D030F9">
            <w:pPr>
              <w:pStyle w:val="9"/>
              <w:numPr>
                <w:ilvl w:val="0"/>
                <w:numId w:val="285"/>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E35723A">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150497C4">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A808466">
            <w:pPr>
              <w:pStyle w:val="9"/>
              <w:spacing w:before="1" w:line="247" w:lineRule="auto"/>
              <w:ind w:left="25" w:right="14"/>
              <w:rPr>
                <w:sz w:val="8"/>
              </w:rPr>
            </w:pPr>
            <w:r>
              <w:rPr>
                <w:sz w:val="8"/>
              </w:rPr>
              <w:t>□公开查阅点   ■政务服务中心</w:t>
            </w:r>
          </w:p>
          <w:p w14:paraId="4CC20889">
            <w:pPr>
              <w:pStyle w:val="9"/>
              <w:spacing w:before="1" w:line="247" w:lineRule="auto"/>
              <w:ind w:left="25" w:right="20"/>
              <w:rPr>
                <w:sz w:val="8"/>
              </w:rPr>
            </w:pPr>
            <w:r>
              <w:rPr>
                <w:sz w:val="8"/>
              </w:rPr>
              <w:t>□便民服务站   □入户/现场</w:t>
            </w:r>
          </w:p>
          <w:p w14:paraId="00FB486C">
            <w:pPr>
              <w:pStyle w:val="9"/>
              <w:spacing w:line="252" w:lineRule="auto"/>
              <w:ind w:left="25" w:right="50"/>
              <w:rPr>
                <w:sz w:val="8"/>
              </w:rPr>
            </w:pPr>
            <w:r>
              <w:rPr>
                <w:sz w:val="8"/>
              </w:rPr>
              <w:t>□社区/企事业单位/村公示栏（电子屏）</w:t>
            </w:r>
          </w:p>
          <w:p w14:paraId="22FC94AE">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315170CC">
            <w:pPr>
              <w:pStyle w:val="9"/>
              <w:rPr>
                <w:rFonts w:ascii="Times New Roman"/>
                <w:sz w:val="8"/>
              </w:rPr>
            </w:pPr>
          </w:p>
        </w:tc>
        <w:tc>
          <w:tcPr>
            <w:tcW w:w="906" w:type="dxa"/>
            <w:vMerge w:val="restart"/>
          </w:tcPr>
          <w:p w14:paraId="31A997E9">
            <w:pPr>
              <w:pStyle w:val="9"/>
              <w:rPr>
                <w:rFonts w:ascii="GenSenMaruGothic TW TTF Bold"/>
                <w:b/>
                <w:sz w:val="8"/>
              </w:rPr>
            </w:pPr>
          </w:p>
          <w:p w14:paraId="28C11158">
            <w:pPr>
              <w:pStyle w:val="9"/>
              <w:rPr>
                <w:rFonts w:ascii="GenSenMaruGothic TW TTF Bold"/>
                <w:b/>
                <w:sz w:val="8"/>
              </w:rPr>
            </w:pPr>
          </w:p>
          <w:p w14:paraId="7C188DA0">
            <w:pPr>
              <w:pStyle w:val="9"/>
              <w:rPr>
                <w:rFonts w:ascii="GenSenMaruGothic TW TTF Bold"/>
                <w:b/>
                <w:sz w:val="8"/>
              </w:rPr>
            </w:pPr>
          </w:p>
          <w:p w14:paraId="5B980F5A">
            <w:pPr>
              <w:pStyle w:val="9"/>
              <w:rPr>
                <w:rFonts w:ascii="GenSenMaruGothic TW TTF Bold"/>
                <w:b/>
                <w:sz w:val="8"/>
              </w:rPr>
            </w:pPr>
          </w:p>
          <w:p w14:paraId="2502CE55">
            <w:pPr>
              <w:pStyle w:val="9"/>
              <w:spacing w:before="2"/>
              <w:rPr>
                <w:rFonts w:ascii="GenSenMaruGothic TW TTF Bold"/>
                <w:b/>
                <w:sz w:val="9"/>
              </w:rPr>
            </w:pPr>
          </w:p>
          <w:p w14:paraId="658890B5">
            <w:pPr>
              <w:pStyle w:val="9"/>
              <w:ind w:left="27"/>
              <w:jc w:val="both"/>
              <w:rPr>
                <w:sz w:val="8"/>
              </w:rPr>
            </w:pPr>
            <w:r>
              <w:rPr>
                <w:sz w:val="8"/>
              </w:rPr>
              <w:t>□政府网站</w:t>
            </w:r>
          </w:p>
          <w:p w14:paraId="549F310A">
            <w:pPr>
              <w:pStyle w:val="9"/>
              <w:spacing w:before="6"/>
              <w:ind w:left="27"/>
              <w:jc w:val="both"/>
              <w:rPr>
                <w:sz w:val="8"/>
              </w:rPr>
            </w:pPr>
            <w:r>
              <w:rPr>
                <w:sz w:val="8"/>
              </w:rPr>
              <w:t>□政府公报</w:t>
            </w:r>
          </w:p>
          <w:p w14:paraId="76A9A6EE">
            <w:pPr>
              <w:pStyle w:val="9"/>
              <w:spacing w:before="2"/>
              <w:ind w:left="27"/>
              <w:jc w:val="both"/>
              <w:rPr>
                <w:sz w:val="8"/>
              </w:rPr>
            </w:pPr>
            <w:r>
              <w:rPr>
                <w:sz w:val="8"/>
              </w:rPr>
              <w:t>□两微一端</w:t>
            </w:r>
          </w:p>
          <w:p w14:paraId="1EC2B830">
            <w:pPr>
              <w:pStyle w:val="9"/>
              <w:spacing w:before="3"/>
              <w:ind w:left="27"/>
              <w:jc w:val="both"/>
              <w:rPr>
                <w:sz w:val="8"/>
              </w:rPr>
            </w:pPr>
            <w:r>
              <w:rPr>
                <w:sz w:val="8"/>
              </w:rPr>
              <w:t>□发布会/听证会</w:t>
            </w:r>
          </w:p>
          <w:p w14:paraId="1CA11F85">
            <w:pPr>
              <w:pStyle w:val="9"/>
              <w:spacing w:before="3"/>
              <w:ind w:left="27"/>
              <w:jc w:val="both"/>
              <w:rPr>
                <w:sz w:val="8"/>
              </w:rPr>
            </w:pPr>
            <w:r>
              <w:rPr>
                <w:sz w:val="8"/>
              </w:rPr>
              <w:t>□广播电视</w:t>
            </w:r>
          </w:p>
          <w:p w14:paraId="1E1BD6AA">
            <w:pPr>
              <w:pStyle w:val="9"/>
              <w:spacing w:before="4"/>
              <w:ind w:left="27"/>
              <w:jc w:val="both"/>
              <w:rPr>
                <w:sz w:val="8"/>
              </w:rPr>
            </w:pPr>
            <w:r>
              <w:rPr>
                <w:sz w:val="8"/>
              </w:rPr>
              <w:t>□纸质媒体</w:t>
            </w:r>
          </w:p>
          <w:p w14:paraId="66F2C9E7">
            <w:pPr>
              <w:pStyle w:val="9"/>
              <w:spacing w:before="5"/>
              <w:ind w:left="27"/>
              <w:jc w:val="both"/>
              <w:rPr>
                <w:sz w:val="8"/>
              </w:rPr>
            </w:pPr>
            <w:r>
              <w:rPr>
                <w:sz w:val="8"/>
              </w:rPr>
              <w:t>□公开查阅点</w:t>
            </w:r>
          </w:p>
          <w:p w14:paraId="0963ECAA">
            <w:pPr>
              <w:pStyle w:val="9"/>
              <w:spacing w:before="3"/>
              <w:ind w:left="27"/>
              <w:jc w:val="both"/>
              <w:rPr>
                <w:sz w:val="8"/>
              </w:rPr>
            </w:pPr>
            <w:r>
              <w:rPr>
                <w:sz w:val="8"/>
              </w:rPr>
              <w:t>□政务服务中心</w:t>
            </w:r>
          </w:p>
          <w:p w14:paraId="33038536">
            <w:pPr>
              <w:pStyle w:val="9"/>
              <w:spacing w:before="3"/>
              <w:ind w:left="27"/>
              <w:jc w:val="both"/>
              <w:rPr>
                <w:sz w:val="8"/>
              </w:rPr>
            </w:pPr>
            <w:r>
              <w:rPr>
                <w:sz w:val="8"/>
              </w:rPr>
              <w:t>□便民服务站</w:t>
            </w:r>
          </w:p>
          <w:p w14:paraId="661A255D">
            <w:pPr>
              <w:pStyle w:val="9"/>
              <w:spacing w:before="3"/>
              <w:ind w:left="27"/>
              <w:jc w:val="both"/>
              <w:rPr>
                <w:sz w:val="8"/>
              </w:rPr>
            </w:pPr>
            <w:r>
              <w:rPr>
                <w:sz w:val="8"/>
              </w:rPr>
              <w:t>□入户/现场</w:t>
            </w:r>
          </w:p>
          <w:p w14:paraId="4D165014">
            <w:pPr>
              <w:pStyle w:val="9"/>
              <w:spacing w:before="4" w:line="249" w:lineRule="auto"/>
              <w:ind w:left="27" w:right="20"/>
              <w:jc w:val="both"/>
              <w:rPr>
                <w:sz w:val="8"/>
              </w:rPr>
            </w:pPr>
            <w:r>
              <w:rPr>
                <w:sz w:val="8"/>
              </w:rPr>
              <w:t>□社区/企事业单位/村公示栏（电子屏）</w:t>
            </w:r>
          </w:p>
          <w:p w14:paraId="215702FE">
            <w:pPr>
              <w:pStyle w:val="9"/>
              <w:spacing w:line="102" w:lineRule="exact"/>
              <w:ind w:left="27"/>
              <w:jc w:val="both"/>
              <w:rPr>
                <w:sz w:val="8"/>
              </w:rPr>
            </w:pPr>
            <w:r>
              <w:rPr>
                <w:sz w:val="8"/>
              </w:rPr>
              <w:t>□精准推送</w:t>
            </w:r>
          </w:p>
          <w:p w14:paraId="68E8BDAA">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24712BE7">
            <w:pPr>
              <w:pStyle w:val="9"/>
              <w:rPr>
                <w:rFonts w:ascii="Times New Roman"/>
                <w:sz w:val="8"/>
              </w:rPr>
            </w:pPr>
          </w:p>
        </w:tc>
      </w:tr>
      <w:tr w14:paraId="241A77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3" w:type="dxa"/>
            <w:vMerge w:val="continue"/>
            <w:tcBorders>
              <w:top w:val="nil"/>
            </w:tcBorders>
          </w:tcPr>
          <w:p w14:paraId="28E29F70">
            <w:pPr>
              <w:rPr>
                <w:sz w:val="2"/>
                <w:szCs w:val="2"/>
              </w:rPr>
            </w:pPr>
          </w:p>
        </w:tc>
        <w:tc>
          <w:tcPr>
            <w:tcW w:w="906" w:type="dxa"/>
            <w:vMerge w:val="continue"/>
            <w:tcBorders>
              <w:top w:val="nil"/>
            </w:tcBorders>
          </w:tcPr>
          <w:p w14:paraId="3100A59A">
            <w:pPr>
              <w:rPr>
                <w:sz w:val="2"/>
                <w:szCs w:val="2"/>
              </w:rPr>
            </w:pPr>
          </w:p>
        </w:tc>
        <w:tc>
          <w:tcPr>
            <w:tcW w:w="666" w:type="dxa"/>
            <w:vMerge w:val="continue"/>
            <w:tcBorders>
              <w:top w:val="nil"/>
            </w:tcBorders>
          </w:tcPr>
          <w:p w14:paraId="31F4D275">
            <w:pPr>
              <w:rPr>
                <w:sz w:val="2"/>
                <w:szCs w:val="2"/>
              </w:rPr>
            </w:pPr>
          </w:p>
        </w:tc>
        <w:tc>
          <w:tcPr>
            <w:tcW w:w="906" w:type="dxa"/>
            <w:vMerge w:val="continue"/>
            <w:tcBorders>
              <w:top w:val="nil"/>
            </w:tcBorders>
          </w:tcPr>
          <w:p w14:paraId="1164800D">
            <w:pPr>
              <w:rPr>
                <w:sz w:val="2"/>
                <w:szCs w:val="2"/>
              </w:rPr>
            </w:pPr>
          </w:p>
        </w:tc>
        <w:tc>
          <w:tcPr>
            <w:tcW w:w="906" w:type="dxa"/>
            <w:vMerge w:val="continue"/>
            <w:tcBorders>
              <w:top w:val="nil"/>
            </w:tcBorders>
          </w:tcPr>
          <w:p w14:paraId="642EE6C6">
            <w:pPr>
              <w:rPr>
                <w:sz w:val="2"/>
                <w:szCs w:val="2"/>
              </w:rPr>
            </w:pPr>
          </w:p>
        </w:tc>
        <w:tc>
          <w:tcPr>
            <w:tcW w:w="1810" w:type="dxa"/>
          </w:tcPr>
          <w:p w14:paraId="324FC785">
            <w:pPr>
              <w:pStyle w:val="9"/>
              <w:rPr>
                <w:rFonts w:ascii="GenSenMaruGothic TW TTF Bold"/>
                <w:b/>
                <w:sz w:val="8"/>
              </w:rPr>
            </w:pPr>
          </w:p>
          <w:p w14:paraId="2691429D">
            <w:pPr>
              <w:pStyle w:val="9"/>
              <w:spacing w:before="69"/>
              <w:ind w:left="17"/>
              <w:rPr>
                <w:sz w:val="8"/>
              </w:rPr>
            </w:pPr>
            <w:r>
              <w:rPr>
                <w:sz w:val="8"/>
              </w:rPr>
              <w:t>办事指南相关信息，如：</w:t>
            </w:r>
          </w:p>
          <w:p w14:paraId="2B044FDB">
            <w:pPr>
              <w:pStyle w:val="9"/>
              <w:spacing w:before="3" w:line="247" w:lineRule="auto"/>
              <w:ind w:left="17" w:right="254"/>
              <w:rPr>
                <w:sz w:val="8"/>
              </w:rPr>
            </w:pPr>
            <w:r>
              <w:rPr>
                <w:sz w:val="8"/>
              </w:rPr>
              <w:t>执法程序或行政强制流程图； 执法依据；</w:t>
            </w:r>
          </w:p>
          <w:p w14:paraId="0619FC85">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1353B334">
            <w:pPr>
              <w:rPr>
                <w:sz w:val="2"/>
                <w:szCs w:val="2"/>
              </w:rPr>
            </w:pPr>
          </w:p>
        </w:tc>
        <w:tc>
          <w:tcPr>
            <w:tcW w:w="906" w:type="dxa"/>
            <w:vMerge w:val="continue"/>
            <w:tcBorders>
              <w:top w:val="nil"/>
            </w:tcBorders>
          </w:tcPr>
          <w:p w14:paraId="55A23B4C">
            <w:pPr>
              <w:rPr>
                <w:sz w:val="2"/>
                <w:szCs w:val="2"/>
              </w:rPr>
            </w:pPr>
          </w:p>
        </w:tc>
        <w:tc>
          <w:tcPr>
            <w:tcW w:w="906" w:type="dxa"/>
            <w:vMerge w:val="continue"/>
            <w:tcBorders>
              <w:top w:val="nil"/>
            </w:tcBorders>
          </w:tcPr>
          <w:p w14:paraId="299F18D5">
            <w:pPr>
              <w:rPr>
                <w:sz w:val="2"/>
                <w:szCs w:val="2"/>
              </w:rPr>
            </w:pPr>
          </w:p>
        </w:tc>
        <w:tc>
          <w:tcPr>
            <w:tcW w:w="566" w:type="dxa"/>
            <w:vMerge w:val="continue"/>
            <w:tcBorders>
              <w:top w:val="nil"/>
            </w:tcBorders>
          </w:tcPr>
          <w:p w14:paraId="4346B964">
            <w:pPr>
              <w:rPr>
                <w:sz w:val="2"/>
                <w:szCs w:val="2"/>
              </w:rPr>
            </w:pPr>
          </w:p>
        </w:tc>
        <w:tc>
          <w:tcPr>
            <w:tcW w:w="566" w:type="dxa"/>
            <w:vMerge w:val="continue"/>
            <w:tcBorders>
              <w:top w:val="nil"/>
            </w:tcBorders>
          </w:tcPr>
          <w:p w14:paraId="2AAD2374">
            <w:pPr>
              <w:rPr>
                <w:sz w:val="2"/>
                <w:szCs w:val="2"/>
              </w:rPr>
            </w:pPr>
          </w:p>
        </w:tc>
        <w:tc>
          <w:tcPr>
            <w:tcW w:w="566" w:type="dxa"/>
            <w:vMerge w:val="continue"/>
            <w:tcBorders>
              <w:top w:val="nil"/>
            </w:tcBorders>
          </w:tcPr>
          <w:p w14:paraId="1AAAAFF0">
            <w:pPr>
              <w:rPr>
                <w:sz w:val="2"/>
                <w:szCs w:val="2"/>
              </w:rPr>
            </w:pPr>
          </w:p>
        </w:tc>
        <w:tc>
          <w:tcPr>
            <w:tcW w:w="566" w:type="dxa"/>
            <w:vMerge w:val="continue"/>
            <w:tcBorders>
              <w:top w:val="nil"/>
            </w:tcBorders>
          </w:tcPr>
          <w:p w14:paraId="18AA622B">
            <w:pPr>
              <w:rPr>
                <w:sz w:val="2"/>
                <w:szCs w:val="2"/>
              </w:rPr>
            </w:pPr>
          </w:p>
        </w:tc>
        <w:tc>
          <w:tcPr>
            <w:tcW w:w="566" w:type="dxa"/>
            <w:vMerge w:val="continue"/>
            <w:tcBorders>
              <w:top w:val="nil"/>
            </w:tcBorders>
          </w:tcPr>
          <w:p w14:paraId="41EBDDF8">
            <w:pPr>
              <w:rPr>
                <w:sz w:val="2"/>
                <w:szCs w:val="2"/>
              </w:rPr>
            </w:pPr>
          </w:p>
        </w:tc>
        <w:tc>
          <w:tcPr>
            <w:tcW w:w="1219" w:type="dxa"/>
            <w:vMerge w:val="continue"/>
            <w:tcBorders>
              <w:top w:val="nil"/>
            </w:tcBorders>
          </w:tcPr>
          <w:p w14:paraId="31E07ED3">
            <w:pPr>
              <w:rPr>
                <w:sz w:val="2"/>
                <w:szCs w:val="2"/>
              </w:rPr>
            </w:pPr>
          </w:p>
        </w:tc>
        <w:tc>
          <w:tcPr>
            <w:tcW w:w="906" w:type="dxa"/>
            <w:vMerge w:val="continue"/>
            <w:tcBorders>
              <w:top w:val="nil"/>
            </w:tcBorders>
          </w:tcPr>
          <w:p w14:paraId="226B8B2D">
            <w:pPr>
              <w:rPr>
                <w:sz w:val="2"/>
                <w:szCs w:val="2"/>
              </w:rPr>
            </w:pPr>
          </w:p>
        </w:tc>
        <w:tc>
          <w:tcPr>
            <w:tcW w:w="906" w:type="dxa"/>
            <w:vMerge w:val="continue"/>
            <w:tcBorders>
              <w:top w:val="nil"/>
            </w:tcBorders>
          </w:tcPr>
          <w:p w14:paraId="63DCAAB9">
            <w:pPr>
              <w:rPr>
                <w:sz w:val="2"/>
                <w:szCs w:val="2"/>
              </w:rPr>
            </w:pPr>
          </w:p>
        </w:tc>
        <w:tc>
          <w:tcPr>
            <w:tcW w:w="906" w:type="dxa"/>
            <w:vMerge w:val="continue"/>
            <w:tcBorders>
              <w:top w:val="nil"/>
            </w:tcBorders>
          </w:tcPr>
          <w:p w14:paraId="19ACBDFE">
            <w:pPr>
              <w:rPr>
                <w:sz w:val="2"/>
                <w:szCs w:val="2"/>
              </w:rPr>
            </w:pPr>
          </w:p>
        </w:tc>
      </w:tr>
      <w:tr w14:paraId="2F5A28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14:paraId="021E5769">
            <w:pPr>
              <w:rPr>
                <w:sz w:val="2"/>
                <w:szCs w:val="2"/>
              </w:rPr>
            </w:pPr>
          </w:p>
        </w:tc>
        <w:tc>
          <w:tcPr>
            <w:tcW w:w="906" w:type="dxa"/>
            <w:vMerge w:val="continue"/>
            <w:tcBorders>
              <w:top w:val="nil"/>
            </w:tcBorders>
          </w:tcPr>
          <w:p w14:paraId="0268A5BC">
            <w:pPr>
              <w:rPr>
                <w:sz w:val="2"/>
                <w:szCs w:val="2"/>
              </w:rPr>
            </w:pPr>
          </w:p>
        </w:tc>
        <w:tc>
          <w:tcPr>
            <w:tcW w:w="666" w:type="dxa"/>
            <w:vMerge w:val="continue"/>
            <w:tcBorders>
              <w:top w:val="nil"/>
            </w:tcBorders>
          </w:tcPr>
          <w:p w14:paraId="50DA5D75">
            <w:pPr>
              <w:rPr>
                <w:sz w:val="2"/>
                <w:szCs w:val="2"/>
              </w:rPr>
            </w:pPr>
          </w:p>
        </w:tc>
        <w:tc>
          <w:tcPr>
            <w:tcW w:w="906" w:type="dxa"/>
            <w:vMerge w:val="continue"/>
            <w:tcBorders>
              <w:top w:val="nil"/>
            </w:tcBorders>
          </w:tcPr>
          <w:p w14:paraId="48DB4D24">
            <w:pPr>
              <w:rPr>
                <w:sz w:val="2"/>
                <w:szCs w:val="2"/>
              </w:rPr>
            </w:pPr>
          </w:p>
        </w:tc>
        <w:tc>
          <w:tcPr>
            <w:tcW w:w="906" w:type="dxa"/>
            <w:vMerge w:val="continue"/>
            <w:tcBorders>
              <w:top w:val="nil"/>
            </w:tcBorders>
          </w:tcPr>
          <w:p w14:paraId="1DF1A5F6">
            <w:pPr>
              <w:rPr>
                <w:sz w:val="2"/>
                <w:szCs w:val="2"/>
              </w:rPr>
            </w:pPr>
          </w:p>
        </w:tc>
        <w:tc>
          <w:tcPr>
            <w:tcW w:w="1810" w:type="dxa"/>
          </w:tcPr>
          <w:p w14:paraId="63103EF8">
            <w:pPr>
              <w:pStyle w:val="9"/>
              <w:rPr>
                <w:rFonts w:ascii="GenSenMaruGothic TW TTF Bold"/>
                <w:b/>
                <w:sz w:val="8"/>
              </w:rPr>
            </w:pPr>
          </w:p>
          <w:p w14:paraId="447195A5">
            <w:pPr>
              <w:pStyle w:val="9"/>
              <w:spacing w:before="16"/>
              <w:rPr>
                <w:rFonts w:ascii="GenSenMaruGothic TW TTF Bold"/>
                <w:b/>
                <w:sz w:val="8"/>
              </w:rPr>
            </w:pPr>
          </w:p>
          <w:p w14:paraId="4775B7D0">
            <w:pPr>
              <w:pStyle w:val="9"/>
              <w:spacing w:before="1"/>
              <w:ind w:left="17"/>
              <w:rPr>
                <w:sz w:val="8"/>
              </w:rPr>
            </w:pPr>
            <w:r>
              <w:rPr>
                <w:sz w:val="8"/>
              </w:rPr>
              <w:t>处罚决定</w:t>
            </w:r>
          </w:p>
        </w:tc>
        <w:tc>
          <w:tcPr>
            <w:tcW w:w="906" w:type="dxa"/>
            <w:vMerge w:val="continue"/>
            <w:tcBorders>
              <w:top w:val="nil"/>
            </w:tcBorders>
          </w:tcPr>
          <w:p w14:paraId="7693EB9C">
            <w:pPr>
              <w:rPr>
                <w:sz w:val="2"/>
                <w:szCs w:val="2"/>
              </w:rPr>
            </w:pPr>
          </w:p>
        </w:tc>
        <w:tc>
          <w:tcPr>
            <w:tcW w:w="906" w:type="dxa"/>
            <w:vMerge w:val="continue"/>
            <w:tcBorders>
              <w:top w:val="nil"/>
            </w:tcBorders>
          </w:tcPr>
          <w:p w14:paraId="499C0779">
            <w:pPr>
              <w:rPr>
                <w:sz w:val="2"/>
                <w:szCs w:val="2"/>
              </w:rPr>
            </w:pPr>
          </w:p>
        </w:tc>
        <w:tc>
          <w:tcPr>
            <w:tcW w:w="906" w:type="dxa"/>
            <w:vMerge w:val="continue"/>
            <w:tcBorders>
              <w:top w:val="nil"/>
            </w:tcBorders>
          </w:tcPr>
          <w:p w14:paraId="2A7CC38F">
            <w:pPr>
              <w:rPr>
                <w:sz w:val="2"/>
                <w:szCs w:val="2"/>
              </w:rPr>
            </w:pPr>
          </w:p>
        </w:tc>
        <w:tc>
          <w:tcPr>
            <w:tcW w:w="566" w:type="dxa"/>
            <w:vMerge w:val="continue"/>
            <w:tcBorders>
              <w:top w:val="nil"/>
            </w:tcBorders>
          </w:tcPr>
          <w:p w14:paraId="553E17CA">
            <w:pPr>
              <w:rPr>
                <w:sz w:val="2"/>
                <w:szCs w:val="2"/>
              </w:rPr>
            </w:pPr>
          </w:p>
        </w:tc>
        <w:tc>
          <w:tcPr>
            <w:tcW w:w="566" w:type="dxa"/>
            <w:vMerge w:val="continue"/>
            <w:tcBorders>
              <w:top w:val="nil"/>
            </w:tcBorders>
          </w:tcPr>
          <w:p w14:paraId="7E195A9C">
            <w:pPr>
              <w:rPr>
                <w:sz w:val="2"/>
                <w:szCs w:val="2"/>
              </w:rPr>
            </w:pPr>
          </w:p>
        </w:tc>
        <w:tc>
          <w:tcPr>
            <w:tcW w:w="566" w:type="dxa"/>
            <w:vMerge w:val="continue"/>
            <w:tcBorders>
              <w:top w:val="nil"/>
            </w:tcBorders>
          </w:tcPr>
          <w:p w14:paraId="12CF0025">
            <w:pPr>
              <w:rPr>
                <w:sz w:val="2"/>
                <w:szCs w:val="2"/>
              </w:rPr>
            </w:pPr>
          </w:p>
        </w:tc>
        <w:tc>
          <w:tcPr>
            <w:tcW w:w="566" w:type="dxa"/>
            <w:vMerge w:val="continue"/>
            <w:tcBorders>
              <w:top w:val="nil"/>
            </w:tcBorders>
          </w:tcPr>
          <w:p w14:paraId="273D4549">
            <w:pPr>
              <w:rPr>
                <w:sz w:val="2"/>
                <w:szCs w:val="2"/>
              </w:rPr>
            </w:pPr>
          </w:p>
        </w:tc>
        <w:tc>
          <w:tcPr>
            <w:tcW w:w="566" w:type="dxa"/>
            <w:vMerge w:val="continue"/>
            <w:tcBorders>
              <w:top w:val="nil"/>
            </w:tcBorders>
          </w:tcPr>
          <w:p w14:paraId="43D3E873">
            <w:pPr>
              <w:rPr>
                <w:sz w:val="2"/>
                <w:szCs w:val="2"/>
              </w:rPr>
            </w:pPr>
          </w:p>
        </w:tc>
        <w:tc>
          <w:tcPr>
            <w:tcW w:w="1219" w:type="dxa"/>
            <w:vMerge w:val="continue"/>
            <w:tcBorders>
              <w:top w:val="nil"/>
            </w:tcBorders>
          </w:tcPr>
          <w:p w14:paraId="2BDEBE56">
            <w:pPr>
              <w:rPr>
                <w:sz w:val="2"/>
                <w:szCs w:val="2"/>
              </w:rPr>
            </w:pPr>
          </w:p>
        </w:tc>
        <w:tc>
          <w:tcPr>
            <w:tcW w:w="906" w:type="dxa"/>
            <w:vMerge w:val="continue"/>
            <w:tcBorders>
              <w:top w:val="nil"/>
            </w:tcBorders>
          </w:tcPr>
          <w:p w14:paraId="23D99B20">
            <w:pPr>
              <w:rPr>
                <w:sz w:val="2"/>
                <w:szCs w:val="2"/>
              </w:rPr>
            </w:pPr>
          </w:p>
        </w:tc>
        <w:tc>
          <w:tcPr>
            <w:tcW w:w="906" w:type="dxa"/>
            <w:vMerge w:val="continue"/>
            <w:tcBorders>
              <w:top w:val="nil"/>
            </w:tcBorders>
          </w:tcPr>
          <w:p w14:paraId="5C65AC96">
            <w:pPr>
              <w:rPr>
                <w:sz w:val="2"/>
                <w:szCs w:val="2"/>
              </w:rPr>
            </w:pPr>
          </w:p>
        </w:tc>
        <w:tc>
          <w:tcPr>
            <w:tcW w:w="906" w:type="dxa"/>
            <w:vMerge w:val="continue"/>
            <w:tcBorders>
              <w:top w:val="nil"/>
            </w:tcBorders>
          </w:tcPr>
          <w:p w14:paraId="5B21FC7E">
            <w:pPr>
              <w:rPr>
                <w:sz w:val="2"/>
                <w:szCs w:val="2"/>
              </w:rPr>
            </w:pPr>
          </w:p>
        </w:tc>
      </w:tr>
      <w:tr w14:paraId="7FFE2B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14:paraId="7853C3AD">
            <w:pPr>
              <w:rPr>
                <w:sz w:val="2"/>
                <w:szCs w:val="2"/>
              </w:rPr>
            </w:pPr>
          </w:p>
        </w:tc>
        <w:tc>
          <w:tcPr>
            <w:tcW w:w="906" w:type="dxa"/>
            <w:vMerge w:val="continue"/>
            <w:tcBorders>
              <w:top w:val="nil"/>
            </w:tcBorders>
          </w:tcPr>
          <w:p w14:paraId="2CB9444B">
            <w:pPr>
              <w:rPr>
                <w:sz w:val="2"/>
                <w:szCs w:val="2"/>
              </w:rPr>
            </w:pPr>
          </w:p>
        </w:tc>
        <w:tc>
          <w:tcPr>
            <w:tcW w:w="666" w:type="dxa"/>
            <w:vMerge w:val="continue"/>
            <w:tcBorders>
              <w:top w:val="nil"/>
            </w:tcBorders>
          </w:tcPr>
          <w:p w14:paraId="664ED349">
            <w:pPr>
              <w:rPr>
                <w:sz w:val="2"/>
                <w:szCs w:val="2"/>
              </w:rPr>
            </w:pPr>
          </w:p>
        </w:tc>
        <w:tc>
          <w:tcPr>
            <w:tcW w:w="906" w:type="dxa"/>
            <w:vMerge w:val="continue"/>
            <w:tcBorders>
              <w:top w:val="nil"/>
            </w:tcBorders>
          </w:tcPr>
          <w:p w14:paraId="6EB80DB0">
            <w:pPr>
              <w:rPr>
                <w:sz w:val="2"/>
                <w:szCs w:val="2"/>
              </w:rPr>
            </w:pPr>
          </w:p>
        </w:tc>
        <w:tc>
          <w:tcPr>
            <w:tcW w:w="906" w:type="dxa"/>
            <w:vMerge w:val="continue"/>
            <w:tcBorders>
              <w:top w:val="nil"/>
            </w:tcBorders>
          </w:tcPr>
          <w:p w14:paraId="7992EDF8">
            <w:pPr>
              <w:rPr>
                <w:sz w:val="2"/>
                <w:szCs w:val="2"/>
              </w:rPr>
            </w:pPr>
          </w:p>
        </w:tc>
        <w:tc>
          <w:tcPr>
            <w:tcW w:w="1810" w:type="dxa"/>
          </w:tcPr>
          <w:p w14:paraId="5A995074">
            <w:pPr>
              <w:pStyle w:val="9"/>
              <w:rPr>
                <w:rFonts w:ascii="GenSenMaruGothic TW TTF Bold"/>
                <w:b/>
                <w:sz w:val="8"/>
              </w:rPr>
            </w:pPr>
          </w:p>
          <w:p w14:paraId="4698684D">
            <w:pPr>
              <w:pStyle w:val="9"/>
              <w:rPr>
                <w:rFonts w:ascii="GenSenMaruGothic TW TTF Bold"/>
                <w:b/>
                <w:sz w:val="9"/>
              </w:rPr>
            </w:pPr>
          </w:p>
          <w:p w14:paraId="40377624">
            <w:pPr>
              <w:pStyle w:val="9"/>
              <w:ind w:left="17"/>
              <w:rPr>
                <w:sz w:val="8"/>
              </w:rPr>
            </w:pPr>
            <w:r>
              <w:rPr>
                <w:sz w:val="8"/>
              </w:rPr>
              <w:t>救济渠道</w:t>
            </w:r>
          </w:p>
        </w:tc>
        <w:tc>
          <w:tcPr>
            <w:tcW w:w="906" w:type="dxa"/>
            <w:vMerge w:val="continue"/>
            <w:tcBorders>
              <w:top w:val="nil"/>
            </w:tcBorders>
          </w:tcPr>
          <w:p w14:paraId="6D37AF8B">
            <w:pPr>
              <w:rPr>
                <w:sz w:val="2"/>
                <w:szCs w:val="2"/>
              </w:rPr>
            </w:pPr>
          </w:p>
        </w:tc>
        <w:tc>
          <w:tcPr>
            <w:tcW w:w="906" w:type="dxa"/>
            <w:vMerge w:val="continue"/>
            <w:tcBorders>
              <w:top w:val="nil"/>
            </w:tcBorders>
          </w:tcPr>
          <w:p w14:paraId="538359CB">
            <w:pPr>
              <w:rPr>
                <w:sz w:val="2"/>
                <w:szCs w:val="2"/>
              </w:rPr>
            </w:pPr>
          </w:p>
        </w:tc>
        <w:tc>
          <w:tcPr>
            <w:tcW w:w="906" w:type="dxa"/>
            <w:vMerge w:val="continue"/>
            <w:tcBorders>
              <w:top w:val="nil"/>
            </w:tcBorders>
          </w:tcPr>
          <w:p w14:paraId="40622519">
            <w:pPr>
              <w:rPr>
                <w:sz w:val="2"/>
                <w:szCs w:val="2"/>
              </w:rPr>
            </w:pPr>
          </w:p>
        </w:tc>
        <w:tc>
          <w:tcPr>
            <w:tcW w:w="566" w:type="dxa"/>
            <w:vMerge w:val="continue"/>
            <w:tcBorders>
              <w:top w:val="nil"/>
            </w:tcBorders>
          </w:tcPr>
          <w:p w14:paraId="7C30B0C5">
            <w:pPr>
              <w:rPr>
                <w:sz w:val="2"/>
                <w:szCs w:val="2"/>
              </w:rPr>
            </w:pPr>
          </w:p>
        </w:tc>
        <w:tc>
          <w:tcPr>
            <w:tcW w:w="566" w:type="dxa"/>
            <w:vMerge w:val="continue"/>
            <w:tcBorders>
              <w:top w:val="nil"/>
            </w:tcBorders>
          </w:tcPr>
          <w:p w14:paraId="4D0F5DDD">
            <w:pPr>
              <w:rPr>
                <w:sz w:val="2"/>
                <w:szCs w:val="2"/>
              </w:rPr>
            </w:pPr>
          </w:p>
        </w:tc>
        <w:tc>
          <w:tcPr>
            <w:tcW w:w="566" w:type="dxa"/>
            <w:vMerge w:val="continue"/>
            <w:tcBorders>
              <w:top w:val="nil"/>
            </w:tcBorders>
          </w:tcPr>
          <w:p w14:paraId="580F7A20">
            <w:pPr>
              <w:rPr>
                <w:sz w:val="2"/>
                <w:szCs w:val="2"/>
              </w:rPr>
            </w:pPr>
          </w:p>
        </w:tc>
        <w:tc>
          <w:tcPr>
            <w:tcW w:w="566" w:type="dxa"/>
            <w:vMerge w:val="continue"/>
            <w:tcBorders>
              <w:top w:val="nil"/>
            </w:tcBorders>
          </w:tcPr>
          <w:p w14:paraId="7B0BF352">
            <w:pPr>
              <w:rPr>
                <w:sz w:val="2"/>
                <w:szCs w:val="2"/>
              </w:rPr>
            </w:pPr>
          </w:p>
        </w:tc>
        <w:tc>
          <w:tcPr>
            <w:tcW w:w="566" w:type="dxa"/>
            <w:vMerge w:val="continue"/>
            <w:tcBorders>
              <w:top w:val="nil"/>
            </w:tcBorders>
          </w:tcPr>
          <w:p w14:paraId="406FB61A">
            <w:pPr>
              <w:rPr>
                <w:sz w:val="2"/>
                <w:szCs w:val="2"/>
              </w:rPr>
            </w:pPr>
          </w:p>
        </w:tc>
        <w:tc>
          <w:tcPr>
            <w:tcW w:w="1219" w:type="dxa"/>
            <w:vMerge w:val="continue"/>
            <w:tcBorders>
              <w:top w:val="nil"/>
            </w:tcBorders>
          </w:tcPr>
          <w:p w14:paraId="5FDDE7D4">
            <w:pPr>
              <w:rPr>
                <w:sz w:val="2"/>
                <w:szCs w:val="2"/>
              </w:rPr>
            </w:pPr>
          </w:p>
        </w:tc>
        <w:tc>
          <w:tcPr>
            <w:tcW w:w="906" w:type="dxa"/>
            <w:vMerge w:val="continue"/>
            <w:tcBorders>
              <w:top w:val="nil"/>
            </w:tcBorders>
          </w:tcPr>
          <w:p w14:paraId="3DAE1D7F">
            <w:pPr>
              <w:rPr>
                <w:sz w:val="2"/>
                <w:szCs w:val="2"/>
              </w:rPr>
            </w:pPr>
          </w:p>
        </w:tc>
        <w:tc>
          <w:tcPr>
            <w:tcW w:w="906" w:type="dxa"/>
            <w:vMerge w:val="continue"/>
            <w:tcBorders>
              <w:top w:val="nil"/>
            </w:tcBorders>
          </w:tcPr>
          <w:p w14:paraId="7E7054B7">
            <w:pPr>
              <w:rPr>
                <w:sz w:val="2"/>
                <w:szCs w:val="2"/>
              </w:rPr>
            </w:pPr>
          </w:p>
        </w:tc>
        <w:tc>
          <w:tcPr>
            <w:tcW w:w="906" w:type="dxa"/>
            <w:vMerge w:val="continue"/>
            <w:tcBorders>
              <w:top w:val="nil"/>
            </w:tcBorders>
          </w:tcPr>
          <w:p w14:paraId="4D433C62">
            <w:pPr>
              <w:rPr>
                <w:sz w:val="2"/>
                <w:szCs w:val="2"/>
              </w:rPr>
            </w:pPr>
          </w:p>
        </w:tc>
      </w:tr>
      <w:tr w14:paraId="35193A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restart"/>
          </w:tcPr>
          <w:p w14:paraId="7A0F15AA">
            <w:pPr>
              <w:pStyle w:val="9"/>
              <w:rPr>
                <w:rFonts w:ascii="GenSenMaruGothic TW TTF Bold"/>
                <w:b/>
                <w:sz w:val="8"/>
              </w:rPr>
            </w:pPr>
          </w:p>
          <w:p w14:paraId="18B260D8">
            <w:pPr>
              <w:pStyle w:val="9"/>
              <w:rPr>
                <w:rFonts w:ascii="GenSenMaruGothic TW TTF Bold"/>
                <w:b/>
                <w:sz w:val="8"/>
              </w:rPr>
            </w:pPr>
          </w:p>
          <w:p w14:paraId="7BFD5FE5">
            <w:pPr>
              <w:pStyle w:val="9"/>
              <w:rPr>
                <w:rFonts w:ascii="GenSenMaruGothic TW TTF Bold"/>
                <w:b/>
                <w:sz w:val="8"/>
              </w:rPr>
            </w:pPr>
          </w:p>
          <w:p w14:paraId="78C3073A">
            <w:pPr>
              <w:pStyle w:val="9"/>
              <w:rPr>
                <w:rFonts w:ascii="GenSenMaruGothic TW TTF Bold"/>
                <w:b/>
                <w:sz w:val="8"/>
              </w:rPr>
            </w:pPr>
          </w:p>
          <w:p w14:paraId="53701165">
            <w:pPr>
              <w:pStyle w:val="9"/>
              <w:rPr>
                <w:rFonts w:ascii="GenSenMaruGothic TW TTF Bold"/>
                <w:b/>
                <w:sz w:val="8"/>
              </w:rPr>
            </w:pPr>
          </w:p>
          <w:p w14:paraId="4D8F3895">
            <w:pPr>
              <w:pStyle w:val="9"/>
              <w:rPr>
                <w:rFonts w:ascii="GenSenMaruGothic TW TTF Bold"/>
                <w:b/>
                <w:sz w:val="8"/>
              </w:rPr>
            </w:pPr>
          </w:p>
          <w:p w14:paraId="619CE954">
            <w:pPr>
              <w:pStyle w:val="9"/>
              <w:rPr>
                <w:rFonts w:ascii="GenSenMaruGothic TW TTF Bold"/>
                <w:b/>
                <w:sz w:val="8"/>
              </w:rPr>
            </w:pPr>
          </w:p>
          <w:p w14:paraId="185F9033">
            <w:pPr>
              <w:pStyle w:val="9"/>
              <w:rPr>
                <w:rFonts w:ascii="GenSenMaruGothic TW TTF Bold"/>
                <w:b/>
                <w:sz w:val="8"/>
              </w:rPr>
            </w:pPr>
          </w:p>
          <w:p w14:paraId="2B8BBECB">
            <w:pPr>
              <w:pStyle w:val="9"/>
              <w:rPr>
                <w:rFonts w:ascii="GenSenMaruGothic TW TTF Bold"/>
                <w:b/>
                <w:sz w:val="8"/>
              </w:rPr>
            </w:pPr>
          </w:p>
          <w:p w14:paraId="78CD317C">
            <w:pPr>
              <w:pStyle w:val="9"/>
              <w:rPr>
                <w:rFonts w:ascii="GenSenMaruGothic TW TTF Bold"/>
                <w:b/>
                <w:sz w:val="8"/>
              </w:rPr>
            </w:pPr>
          </w:p>
          <w:p w14:paraId="3C0EA5D3">
            <w:pPr>
              <w:pStyle w:val="9"/>
              <w:spacing w:before="14"/>
              <w:rPr>
                <w:rFonts w:ascii="GenSenMaruGothic TW TTF Bold"/>
                <w:b/>
                <w:sz w:val="4"/>
              </w:rPr>
            </w:pPr>
          </w:p>
          <w:p w14:paraId="342B33B6">
            <w:pPr>
              <w:pStyle w:val="9"/>
              <w:spacing w:before="1"/>
              <w:ind w:left="112"/>
              <w:rPr>
                <w:sz w:val="8"/>
              </w:rPr>
            </w:pPr>
            <w:r>
              <w:rPr>
                <w:sz w:val="8"/>
              </w:rPr>
              <w:t>163</w:t>
            </w:r>
          </w:p>
        </w:tc>
        <w:tc>
          <w:tcPr>
            <w:tcW w:w="906" w:type="dxa"/>
            <w:vMerge w:val="restart"/>
          </w:tcPr>
          <w:p w14:paraId="01B2A968">
            <w:pPr>
              <w:pStyle w:val="9"/>
              <w:rPr>
                <w:rFonts w:ascii="GenSenMaruGothic TW TTF Bold"/>
                <w:b/>
                <w:sz w:val="8"/>
              </w:rPr>
            </w:pPr>
          </w:p>
          <w:p w14:paraId="294F04A5">
            <w:pPr>
              <w:pStyle w:val="9"/>
              <w:rPr>
                <w:rFonts w:ascii="GenSenMaruGothic TW TTF Bold"/>
                <w:b/>
                <w:sz w:val="8"/>
              </w:rPr>
            </w:pPr>
          </w:p>
          <w:p w14:paraId="01E70097">
            <w:pPr>
              <w:pStyle w:val="9"/>
              <w:rPr>
                <w:rFonts w:ascii="GenSenMaruGothic TW TTF Bold"/>
                <w:b/>
                <w:sz w:val="8"/>
              </w:rPr>
            </w:pPr>
          </w:p>
          <w:p w14:paraId="3C444CC2">
            <w:pPr>
              <w:pStyle w:val="9"/>
              <w:rPr>
                <w:rFonts w:ascii="GenSenMaruGothic TW TTF Bold"/>
                <w:b/>
                <w:sz w:val="8"/>
              </w:rPr>
            </w:pPr>
          </w:p>
          <w:p w14:paraId="407157BC">
            <w:pPr>
              <w:pStyle w:val="9"/>
              <w:rPr>
                <w:rFonts w:ascii="GenSenMaruGothic TW TTF Bold"/>
                <w:b/>
                <w:sz w:val="8"/>
              </w:rPr>
            </w:pPr>
          </w:p>
          <w:p w14:paraId="3D0F8A4C">
            <w:pPr>
              <w:pStyle w:val="9"/>
              <w:rPr>
                <w:rFonts w:ascii="GenSenMaruGothic TW TTF Bold"/>
                <w:b/>
                <w:sz w:val="8"/>
              </w:rPr>
            </w:pPr>
          </w:p>
          <w:p w14:paraId="5623525E">
            <w:pPr>
              <w:pStyle w:val="9"/>
              <w:rPr>
                <w:rFonts w:ascii="GenSenMaruGothic TW TTF Bold"/>
                <w:b/>
                <w:sz w:val="8"/>
              </w:rPr>
            </w:pPr>
          </w:p>
          <w:p w14:paraId="30DC2AED">
            <w:pPr>
              <w:pStyle w:val="9"/>
              <w:rPr>
                <w:rFonts w:ascii="GenSenMaruGothic TW TTF Bold"/>
                <w:b/>
                <w:sz w:val="8"/>
              </w:rPr>
            </w:pPr>
          </w:p>
          <w:p w14:paraId="5376374C">
            <w:pPr>
              <w:pStyle w:val="9"/>
              <w:rPr>
                <w:rFonts w:ascii="GenSenMaruGothic TW TTF Bold"/>
                <w:b/>
                <w:sz w:val="8"/>
              </w:rPr>
            </w:pPr>
          </w:p>
          <w:p w14:paraId="0974A5D7">
            <w:pPr>
              <w:pStyle w:val="9"/>
              <w:rPr>
                <w:rFonts w:ascii="GenSenMaruGothic TW TTF Bold"/>
                <w:b/>
                <w:sz w:val="8"/>
              </w:rPr>
            </w:pPr>
          </w:p>
          <w:p w14:paraId="28AE13CC">
            <w:pPr>
              <w:pStyle w:val="9"/>
              <w:spacing w:before="14"/>
              <w:rPr>
                <w:rFonts w:ascii="GenSenMaruGothic TW TTF Bold"/>
                <w:b/>
                <w:sz w:val="4"/>
              </w:rPr>
            </w:pPr>
          </w:p>
          <w:p w14:paraId="670885A8">
            <w:pPr>
              <w:pStyle w:val="9"/>
              <w:spacing w:before="1"/>
              <w:ind w:left="98"/>
              <w:rPr>
                <w:sz w:val="8"/>
              </w:rPr>
            </w:pPr>
            <w:r>
              <w:rPr>
                <w:sz w:val="8"/>
              </w:rPr>
              <w:t>市政公用管理</w:t>
            </w:r>
          </w:p>
        </w:tc>
        <w:tc>
          <w:tcPr>
            <w:tcW w:w="666" w:type="dxa"/>
            <w:vMerge w:val="restart"/>
          </w:tcPr>
          <w:p w14:paraId="64D5CEFF">
            <w:pPr>
              <w:pStyle w:val="9"/>
              <w:rPr>
                <w:rFonts w:ascii="GenSenMaruGothic TW TTF Bold"/>
                <w:b/>
                <w:sz w:val="8"/>
              </w:rPr>
            </w:pPr>
          </w:p>
          <w:p w14:paraId="5E23296B">
            <w:pPr>
              <w:pStyle w:val="9"/>
              <w:rPr>
                <w:rFonts w:ascii="GenSenMaruGothic TW TTF Bold"/>
                <w:b/>
                <w:sz w:val="8"/>
              </w:rPr>
            </w:pPr>
          </w:p>
          <w:p w14:paraId="3A406158">
            <w:pPr>
              <w:pStyle w:val="9"/>
              <w:rPr>
                <w:rFonts w:ascii="GenSenMaruGothic TW TTF Bold"/>
                <w:b/>
                <w:sz w:val="8"/>
              </w:rPr>
            </w:pPr>
          </w:p>
          <w:p w14:paraId="06AB9837">
            <w:pPr>
              <w:pStyle w:val="9"/>
              <w:rPr>
                <w:rFonts w:ascii="GenSenMaruGothic TW TTF Bold"/>
                <w:b/>
                <w:sz w:val="8"/>
              </w:rPr>
            </w:pPr>
          </w:p>
          <w:p w14:paraId="27BC304E">
            <w:pPr>
              <w:pStyle w:val="9"/>
              <w:rPr>
                <w:rFonts w:ascii="GenSenMaruGothic TW TTF Bold"/>
                <w:b/>
                <w:sz w:val="8"/>
              </w:rPr>
            </w:pPr>
          </w:p>
          <w:p w14:paraId="4F0168D3">
            <w:pPr>
              <w:pStyle w:val="9"/>
              <w:rPr>
                <w:rFonts w:ascii="GenSenMaruGothic TW TTF Bold"/>
                <w:b/>
                <w:sz w:val="8"/>
              </w:rPr>
            </w:pPr>
          </w:p>
          <w:p w14:paraId="5CAC2609">
            <w:pPr>
              <w:pStyle w:val="9"/>
              <w:rPr>
                <w:rFonts w:ascii="GenSenMaruGothic TW TTF Bold"/>
                <w:b/>
                <w:sz w:val="8"/>
              </w:rPr>
            </w:pPr>
          </w:p>
          <w:p w14:paraId="4DD8234E">
            <w:pPr>
              <w:pStyle w:val="9"/>
              <w:rPr>
                <w:rFonts w:ascii="GenSenMaruGothic TW TTF Bold"/>
                <w:b/>
                <w:sz w:val="8"/>
              </w:rPr>
            </w:pPr>
          </w:p>
          <w:p w14:paraId="50DD121F">
            <w:pPr>
              <w:pStyle w:val="9"/>
              <w:spacing w:before="5"/>
              <w:rPr>
                <w:rFonts w:ascii="GenSenMaruGothic TW TTF Bold"/>
                <w:b/>
                <w:sz w:val="8"/>
              </w:rPr>
            </w:pPr>
          </w:p>
          <w:p w14:paraId="36D2A146">
            <w:pPr>
              <w:pStyle w:val="9"/>
              <w:spacing w:line="249" w:lineRule="auto"/>
              <w:ind w:left="49" w:right="22"/>
              <w:jc w:val="both"/>
              <w:rPr>
                <w:sz w:val="8"/>
              </w:rPr>
            </w:pPr>
            <w:r>
              <w:rPr>
                <w:spacing w:val="-3"/>
                <w:sz w:val="8"/>
              </w:rPr>
              <w:t>擅自在城市照明设施上张贴、悬挂</w:t>
            </w:r>
          </w:p>
          <w:p w14:paraId="2ADFACDD">
            <w:pPr>
              <w:pStyle w:val="9"/>
              <w:spacing w:line="247" w:lineRule="auto"/>
              <w:ind w:left="89" w:right="22" w:hanging="41"/>
              <w:jc w:val="both"/>
              <w:rPr>
                <w:sz w:val="8"/>
              </w:rPr>
            </w:pPr>
            <w:r>
              <w:rPr>
                <w:spacing w:val="-3"/>
                <w:sz w:val="8"/>
              </w:rPr>
              <w:t>、设置宣传</w:t>
            </w:r>
            <w:r>
              <w:rPr>
                <w:sz w:val="8"/>
              </w:rPr>
              <w:t>品、广告</w:t>
            </w:r>
          </w:p>
        </w:tc>
        <w:tc>
          <w:tcPr>
            <w:tcW w:w="906" w:type="dxa"/>
            <w:vMerge w:val="restart"/>
          </w:tcPr>
          <w:p w14:paraId="60C35E14">
            <w:pPr>
              <w:pStyle w:val="9"/>
              <w:rPr>
                <w:rFonts w:ascii="GenSenMaruGothic TW TTF Bold"/>
                <w:b/>
                <w:sz w:val="8"/>
              </w:rPr>
            </w:pPr>
          </w:p>
          <w:p w14:paraId="32F286A2">
            <w:pPr>
              <w:pStyle w:val="9"/>
              <w:rPr>
                <w:rFonts w:ascii="GenSenMaruGothic TW TTF Bold"/>
                <w:b/>
                <w:sz w:val="8"/>
              </w:rPr>
            </w:pPr>
          </w:p>
          <w:p w14:paraId="0B51B735">
            <w:pPr>
              <w:pStyle w:val="9"/>
              <w:rPr>
                <w:rFonts w:ascii="GenSenMaruGothic TW TTF Bold"/>
                <w:b/>
                <w:sz w:val="8"/>
              </w:rPr>
            </w:pPr>
          </w:p>
          <w:p w14:paraId="5FAE94CB">
            <w:pPr>
              <w:pStyle w:val="9"/>
              <w:rPr>
                <w:rFonts w:ascii="GenSenMaruGothic TW TTF Bold"/>
                <w:b/>
                <w:sz w:val="8"/>
              </w:rPr>
            </w:pPr>
          </w:p>
          <w:p w14:paraId="4A028733">
            <w:pPr>
              <w:pStyle w:val="9"/>
              <w:rPr>
                <w:rFonts w:ascii="GenSenMaruGothic TW TTF Bold"/>
                <w:b/>
                <w:sz w:val="8"/>
              </w:rPr>
            </w:pPr>
          </w:p>
          <w:p w14:paraId="268C1128">
            <w:pPr>
              <w:pStyle w:val="9"/>
              <w:rPr>
                <w:rFonts w:ascii="GenSenMaruGothic TW TTF Bold"/>
                <w:b/>
                <w:sz w:val="8"/>
              </w:rPr>
            </w:pPr>
          </w:p>
          <w:p w14:paraId="677D5F8A">
            <w:pPr>
              <w:pStyle w:val="9"/>
              <w:rPr>
                <w:rFonts w:ascii="GenSenMaruGothic TW TTF Bold"/>
                <w:b/>
                <w:sz w:val="8"/>
              </w:rPr>
            </w:pPr>
          </w:p>
          <w:p w14:paraId="2E129F7A">
            <w:pPr>
              <w:pStyle w:val="9"/>
              <w:rPr>
                <w:rFonts w:ascii="GenSenMaruGothic TW TTF Bold"/>
                <w:b/>
                <w:sz w:val="8"/>
              </w:rPr>
            </w:pPr>
          </w:p>
          <w:p w14:paraId="36F61A67">
            <w:pPr>
              <w:pStyle w:val="9"/>
              <w:rPr>
                <w:rFonts w:ascii="GenSenMaruGothic TW TTF Bold"/>
                <w:b/>
                <w:sz w:val="8"/>
              </w:rPr>
            </w:pPr>
          </w:p>
          <w:p w14:paraId="6326C2B0">
            <w:pPr>
              <w:pStyle w:val="9"/>
              <w:rPr>
                <w:rFonts w:ascii="GenSenMaruGothic TW TTF Bold"/>
                <w:b/>
                <w:sz w:val="8"/>
              </w:rPr>
            </w:pPr>
          </w:p>
          <w:p w14:paraId="0A1FDB53">
            <w:pPr>
              <w:pStyle w:val="9"/>
              <w:spacing w:before="14"/>
              <w:rPr>
                <w:rFonts w:ascii="GenSenMaruGothic TW TTF Bold"/>
                <w:b/>
                <w:sz w:val="4"/>
              </w:rPr>
            </w:pPr>
          </w:p>
          <w:p w14:paraId="6F5A4845">
            <w:pPr>
              <w:pStyle w:val="9"/>
              <w:spacing w:before="1"/>
              <w:ind w:left="100"/>
              <w:rPr>
                <w:sz w:val="8"/>
              </w:rPr>
            </w:pPr>
            <w:r>
              <w:rPr>
                <w:sz w:val="8"/>
              </w:rPr>
              <w:t>政务服务事项</w:t>
            </w:r>
          </w:p>
        </w:tc>
        <w:tc>
          <w:tcPr>
            <w:tcW w:w="906" w:type="dxa"/>
            <w:vMerge w:val="restart"/>
          </w:tcPr>
          <w:p w14:paraId="62164014">
            <w:pPr>
              <w:pStyle w:val="9"/>
              <w:rPr>
                <w:rFonts w:ascii="GenSenMaruGothic TW TTF Bold"/>
                <w:b/>
                <w:sz w:val="8"/>
              </w:rPr>
            </w:pPr>
          </w:p>
          <w:p w14:paraId="311832D8">
            <w:pPr>
              <w:pStyle w:val="9"/>
              <w:rPr>
                <w:rFonts w:ascii="GenSenMaruGothic TW TTF Bold"/>
                <w:b/>
                <w:sz w:val="8"/>
              </w:rPr>
            </w:pPr>
          </w:p>
          <w:p w14:paraId="57AD1E0E">
            <w:pPr>
              <w:pStyle w:val="9"/>
              <w:rPr>
                <w:rFonts w:ascii="GenSenMaruGothic TW TTF Bold"/>
                <w:b/>
                <w:sz w:val="8"/>
              </w:rPr>
            </w:pPr>
          </w:p>
          <w:p w14:paraId="61F66CB3">
            <w:pPr>
              <w:pStyle w:val="9"/>
              <w:rPr>
                <w:rFonts w:ascii="GenSenMaruGothic TW TTF Bold"/>
                <w:b/>
                <w:sz w:val="8"/>
              </w:rPr>
            </w:pPr>
          </w:p>
          <w:p w14:paraId="716FEB2F">
            <w:pPr>
              <w:pStyle w:val="9"/>
              <w:rPr>
                <w:rFonts w:ascii="GenSenMaruGothic TW TTF Bold"/>
                <w:b/>
                <w:sz w:val="8"/>
              </w:rPr>
            </w:pPr>
          </w:p>
          <w:p w14:paraId="0614069C">
            <w:pPr>
              <w:pStyle w:val="9"/>
              <w:rPr>
                <w:rFonts w:ascii="GenSenMaruGothic TW TTF Bold"/>
                <w:b/>
                <w:sz w:val="8"/>
              </w:rPr>
            </w:pPr>
          </w:p>
          <w:p w14:paraId="6423ACD8">
            <w:pPr>
              <w:pStyle w:val="9"/>
              <w:rPr>
                <w:rFonts w:ascii="GenSenMaruGothic TW TTF Bold"/>
                <w:b/>
                <w:sz w:val="8"/>
              </w:rPr>
            </w:pPr>
          </w:p>
          <w:p w14:paraId="5364CC14">
            <w:pPr>
              <w:pStyle w:val="9"/>
              <w:rPr>
                <w:rFonts w:ascii="GenSenMaruGothic TW TTF Bold"/>
                <w:b/>
                <w:sz w:val="8"/>
              </w:rPr>
            </w:pPr>
          </w:p>
          <w:p w14:paraId="51A4CDD0">
            <w:pPr>
              <w:pStyle w:val="9"/>
              <w:rPr>
                <w:rFonts w:ascii="GenSenMaruGothic TW TTF Bold"/>
                <w:b/>
                <w:sz w:val="8"/>
              </w:rPr>
            </w:pPr>
          </w:p>
          <w:p w14:paraId="648D3F4E">
            <w:pPr>
              <w:pStyle w:val="9"/>
              <w:spacing w:before="11"/>
              <w:rPr>
                <w:rFonts w:ascii="GenSenMaruGothic TW TTF Bold"/>
                <w:b/>
                <w:sz w:val="6"/>
              </w:rPr>
            </w:pPr>
          </w:p>
          <w:p w14:paraId="67F8D9D8">
            <w:pPr>
              <w:pStyle w:val="9"/>
              <w:spacing w:line="247" w:lineRule="auto"/>
              <w:ind w:left="16" w:right="-15"/>
              <w:jc w:val="both"/>
              <w:rPr>
                <w:sz w:val="8"/>
              </w:rPr>
            </w:pPr>
            <w:r>
              <w:rPr>
                <w:sz w:val="8"/>
              </w:rPr>
              <w:t>擅自在城市照明设施上张贴、悬挂、设置宣传品、广告</w:t>
            </w:r>
          </w:p>
        </w:tc>
        <w:tc>
          <w:tcPr>
            <w:tcW w:w="1810" w:type="dxa"/>
          </w:tcPr>
          <w:p w14:paraId="24DEDAC7">
            <w:pPr>
              <w:pStyle w:val="9"/>
              <w:rPr>
                <w:rFonts w:ascii="GenSenMaruGothic TW TTF Bold"/>
                <w:b/>
                <w:sz w:val="8"/>
              </w:rPr>
            </w:pPr>
          </w:p>
          <w:p w14:paraId="69976479">
            <w:pPr>
              <w:pStyle w:val="9"/>
              <w:spacing w:before="15"/>
              <w:rPr>
                <w:rFonts w:ascii="GenSenMaruGothic TW TTF Bold"/>
                <w:b/>
                <w:sz w:val="5"/>
              </w:rPr>
            </w:pPr>
          </w:p>
          <w:p w14:paraId="44FBD6A3">
            <w:pPr>
              <w:pStyle w:val="9"/>
              <w:spacing w:line="247" w:lineRule="auto"/>
              <w:ind w:left="17" w:right="91"/>
              <w:rPr>
                <w:sz w:val="8"/>
              </w:rPr>
            </w:pPr>
            <w:r>
              <w:rPr>
                <w:sz w:val="8"/>
              </w:rPr>
              <w:t>机构职能、权责清单、执法人员名单；</w:t>
            </w:r>
          </w:p>
        </w:tc>
        <w:tc>
          <w:tcPr>
            <w:tcW w:w="906" w:type="dxa"/>
            <w:vMerge w:val="restart"/>
          </w:tcPr>
          <w:p w14:paraId="15AE3235">
            <w:pPr>
              <w:pStyle w:val="9"/>
              <w:rPr>
                <w:rFonts w:ascii="GenSenMaruGothic TW TTF Bold"/>
                <w:b/>
                <w:sz w:val="8"/>
              </w:rPr>
            </w:pPr>
          </w:p>
          <w:p w14:paraId="27E5E6F2">
            <w:pPr>
              <w:pStyle w:val="9"/>
              <w:rPr>
                <w:rFonts w:ascii="GenSenMaruGothic TW TTF Bold"/>
                <w:b/>
                <w:sz w:val="8"/>
              </w:rPr>
            </w:pPr>
          </w:p>
          <w:p w14:paraId="32FDEFE3">
            <w:pPr>
              <w:pStyle w:val="9"/>
              <w:rPr>
                <w:rFonts w:ascii="GenSenMaruGothic TW TTF Bold"/>
                <w:b/>
                <w:sz w:val="8"/>
              </w:rPr>
            </w:pPr>
          </w:p>
          <w:p w14:paraId="0A2BC97D">
            <w:pPr>
              <w:pStyle w:val="9"/>
              <w:rPr>
                <w:rFonts w:ascii="GenSenMaruGothic TW TTF Bold"/>
                <w:b/>
                <w:sz w:val="8"/>
              </w:rPr>
            </w:pPr>
          </w:p>
          <w:p w14:paraId="6FB5A9B9">
            <w:pPr>
              <w:pStyle w:val="9"/>
              <w:rPr>
                <w:rFonts w:ascii="GenSenMaruGothic TW TTF Bold"/>
                <w:b/>
                <w:sz w:val="8"/>
              </w:rPr>
            </w:pPr>
          </w:p>
          <w:p w14:paraId="1F8784B7">
            <w:pPr>
              <w:pStyle w:val="9"/>
              <w:rPr>
                <w:rFonts w:ascii="GenSenMaruGothic TW TTF Bold"/>
                <w:b/>
                <w:sz w:val="8"/>
              </w:rPr>
            </w:pPr>
          </w:p>
          <w:p w14:paraId="77265C81">
            <w:pPr>
              <w:pStyle w:val="9"/>
              <w:rPr>
                <w:rFonts w:ascii="GenSenMaruGothic TW TTF Bold"/>
                <w:b/>
                <w:sz w:val="8"/>
              </w:rPr>
            </w:pPr>
          </w:p>
          <w:p w14:paraId="0C5CE30B">
            <w:pPr>
              <w:pStyle w:val="9"/>
              <w:rPr>
                <w:rFonts w:ascii="GenSenMaruGothic TW TTF Bold"/>
                <w:b/>
                <w:sz w:val="8"/>
              </w:rPr>
            </w:pPr>
          </w:p>
          <w:p w14:paraId="3A43AE40">
            <w:pPr>
              <w:pStyle w:val="9"/>
              <w:rPr>
                <w:rFonts w:ascii="GenSenMaruGothic TW TTF Bold"/>
                <w:b/>
                <w:sz w:val="8"/>
              </w:rPr>
            </w:pPr>
          </w:p>
          <w:p w14:paraId="59215274">
            <w:pPr>
              <w:pStyle w:val="9"/>
              <w:spacing w:before="12"/>
              <w:rPr>
                <w:rFonts w:ascii="GenSenMaruGothic TW TTF Bold"/>
                <w:b/>
                <w:sz w:val="9"/>
              </w:rPr>
            </w:pPr>
          </w:p>
          <w:p w14:paraId="2B6CE618">
            <w:pPr>
              <w:pStyle w:val="9"/>
              <w:spacing w:before="1" w:line="247" w:lineRule="auto"/>
              <w:ind w:left="267" w:right="-15" w:hanging="245"/>
              <w:rPr>
                <w:sz w:val="8"/>
              </w:rPr>
            </w:pPr>
            <w:r>
              <w:rPr>
                <w:spacing w:val="-2"/>
                <w:sz w:val="8"/>
              </w:rPr>
              <w:t>《城市照明管理规</w:t>
            </w:r>
            <w:r>
              <w:rPr>
                <w:sz w:val="8"/>
              </w:rPr>
              <w:t>定》</w:t>
            </w:r>
          </w:p>
        </w:tc>
        <w:tc>
          <w:tcPr>
            <w:tcW w:w="906" w:type="dxa"/>
            <w:vMerge w:val="restart"/>
          </w:tcPr>
          <w:p w14:paraId="42B1E584">
            <w:pPr>
              <w:pStyle w:val="9"/>
              <w:rPr>
                <w:rFonts w:ascii="GenSenMaruGothic TW TTF Bold"/>
                <w:b/>
                <w:sz w:val="8"/>
              </w:rPr>
            </w:pPr>
          </w:p>
          <w:p w14:paraId="1DC27A63">
            <w:pPr>
              <w:pStyle w:val="9"/>
              <w:rPr>
                <w:rFonts w:ascii="GenSenMaruGothic TW TTF Bold"/>
                <w:b/>
                <w:sz w:val="8"/>
              </w:rPr>
            </w:pPr>
          </w:p>
          <w:p w14:paraId="6EF58442">
            <w:pPr>
              <w:pStyle w:val="9"/>
              <w:rPr>
                <w:rFonts w:ascii="GenSenMaruGothic TW TTF Bold"/>
                <w:b/>
                <w:sz w:val="8"/>
              </w:rPr>
            </w:pPr>
          </w:p>
          <w:p w14:paraId="37A1136E">
            <w:pPr>
              <w:pStyle w:val="9"/>
              <w:rPr>
                <w:rFonts w:ascii="GenSenMaruGothic TW TTF Bold"/>
                <w:b/>
                <w:sz w:val="8"/>
              </w:rPr>
            </w:pPr>
          </w:p>
          <w:p w14:paraId="306838A3">
            <w:pPr>
              <w:pStyle w:val="9"/>
              <w:rPr>
                <w:rFonts w:ascii="GenSenMaruGothic TW TTF Bold"/>
                <w:b/>
                <w:sz w:val="8"/>
              </w:rPr>
            </w:pPr>
          </w:p>
          <w:p w14:paraId="37564EC1">
            <w:pPr>
              <w:pStyle w:val="9"/>
              <w:rPr>
                <w:rFonts w:ascii="GenSenMaruGothic TW TTF Bold"/>
                <w:b/>
                <w:sz w:val="8"/>
              </w:rPr>
            </w:pPr>
          </w:p>
          <w:p w14:paraId="1C327986">
            <w:pPr>
              <w:pStyle w:val="9"/>
              <w:rPr>
                <w:rFonts w:ascii="GenSenMaruGothic TW TTF Bold"/>
                <w:b/>
                <w:sz w:val="8"/>
              </w:rPr>
            </w:pPr>
          </w:p>
          <w:p w14:paraId="6B55FD4D">
            <w:pPr>
              <w:pStyle w:val="9"/>
              <w:rPr>
                <w:rFonts w:ascii="GenSenMaruGothic TW TTF Bold"/>
                <w:b/>
                <w:sz w:val="8"/>
              </w:rPr>
            </w:pPr>
          </w:p>
          <w:p w14:paraId="7175BB06">
            <w:pPr>
              <w:pStyle w:val="9"/>
              <w:spacing w:before="5"/>
              <w:rPr>
                <w:rFonts w:ascii="GenSenMaruGothic TW TTF Bold"/>
                <w:b/>
                <w:sz w:val="8"/>
              </w:rPr>
            </w:pPr>
          </w:p>
          <w:p w14:paraId="3B1216DA">
            <w:pPr>
              <w:pStyle w:val="9"/>
              <w:numPr>
                <w:ilvl w:val="0"/>
                <w:numId w:val="286"/>
              </w:numPr>
              <w:tabs>
                <w:tab w:val="left" w:pos="107"/>
              </w:tabs>
              <w:spacing w:before="0" w:after="0" w:line="252" w:lineRule="auto"/>
              <w:ind w:left="24" w:right="-29" w:firstLine="0"/>
              <w:jc w:val="left"/>
              <w:rPr>
                <w:sz w:val="8"/>
              </w:rPr>
            </w:pPr>
            <w:r>
              <w:rPr>
                <w:sz w:val="8"/>
              </w:rPr>
              <w:t>除处罚决定外其他内容：长期公开</w:t>
            </w:r>
          </w:p>
          <w:p w14:paraId="2D7309B1">
            <w:pPr>
              <w:pStyle w:val="9"/>
              <w:spacing w:line="101" w:lineRule="exact"/>
              <w:ind w:left="65"/>
              <w:rPr>
                <w:sz w:val="8"/>
              </w:rPr>
            </w:pPr>
            <w:r>
              <w:rPr>
                <w:sz w:val="8"/>
              </w:rPr>
              <w:t>（动态调整）；</w:t>
            </w:r>
          </w:p>
          <w:p w14:paraId="1F9AE476">
            <w:pPr>
              <w:pStyle w:val="9"/>
              <w:numPr>
                <w:ilvl w:val="0"/>
                <w:numId w:val="286"/>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2994EB74">
            <w:pPr>
              <w:pStyle w:val="9"/>
              <w:rPr>
                <w:rFonts w:ascii="GenSenMaruGothic TW TTF Bold"/>
                <w:b/>
                <w:sz w:val="8"/>
              </w:rPr>
            </w:pPr>
          </w:p>
          <w:p w14:paraId="72435FC4">
            <w:pPr>
              <w:pStyle w:val="9"/>
              <w:rPr>
                <w:rFonts w:ascii="GenSenMaruGothic TW TTF Bold"/>
                <w:b/>
                <w:sz w:val="8"/>
              </w:rPr>
            </w:pPr>
          </w:p>
          <w:p w14:paraId="6F718B88">
            <w:pPr>
              <w:pStyle w:val="9"/>
              <w:rPr>
                <w:rFonts w:ascii="GenSenMaruGothic TW TTF Bold"/>
                <w:b/>
                <w:sz w:val="8"/>
              </w:rPr>
            </w:pPr>
          </w:p>
          <w:p w14:paraId="3BF46D03">
            <w:pPr>
              <w:pStyle w:val="9"/>
              <w:rPr>
                <w:rFonts w:ascii="GenSenMaruGothic TW TTF Bold"/>
                <w:b/>
                <w:sz w:val="8"/>
              </w:rPr>
            </w:pPr>
          </w:p>
          <w:p w14:paraId="4BDC8369">
            <w:pPr>
              <w:pStyle w:val="9"/>
              <w:rPr>
                <w:rFonts w:ascii="GenSenMaruGothic TW TTF Bold"/>
                <w:b/>
                <w:sz w:val="8"/>
              </w:rPr>
            </w:pPr>
          </w:p>
          <w:p w14:paraId="70E6A677">
            <w:pPr>
              <w:pStyle w:val="9"/>
              <w:rPr>
                <w:rFonts w:ascii="GenSenMaruGothic TW TTF Bold"/>
                <w:b/>
                <w:sz w:val="8"/>
              </w:rPr>
            </w:pPr>
          </w:p>
          <w:p w14:paraId="7724BBA5">
            <w:pPr>
              <w:pStyle w:val="9"/>
              <w:rPr>
                <w:rFonts w:ascii="GenSenMaruGothic TW TTF Bold"/>
                <w:b/>
                <w:sz w:val="8"/>
              </w:rPr>
            </w:pPr>
          </w:p>
          <w:p w14:paraId="6B70788A">
            <w:pPr>
              <w:pStyle w:val="9"/>
              <w:rPr>
                <w:rFonts w:ascii="GenSenMaruGothic TW TTF Bold"/>
                <w:b/>
                <w:sz w:val="8"/>
              </w:rPr>
            </w:pPr>
          </w:p>
          <w:p w14:paraId="6DE7D5F7">
            <w:pPr>
              <w:pStyle w:val="9"/>
              <w:rPr>
                <w:rFonts w:ascii="GenSenMaruGothic TW TTF Bold"/>
                <w:b/>
                <w:sz w:val="8"/>
              </w:rPr>
            </w:pPr>
          </w:p>
          <w:p w14:paraId="635B8C51">
            <w:pPr>
              <w:pStyle w:val="9"/>
              <w:spacing w:before="11"/>
              <w:rPr>
                <w:rFonts w:ascii="GenSenMaruGothic TW TTF Bold"/>
                <w:b/>
                <w:sz w:val="6"/>
              </w:rPr>
            </w:pPr>
          </w:p>
          <w:p w14:paraId="6FCFC3A9">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1CFECBBF">
            <w:pPr>
              <w:pStyle w:val="9"/>
              <w:rPr>
                <w:rFonts w:ascii="GenSenMaruGothic TW TTF Bold"/>
                <w:b/>
                <w:sz w:val="8"/>
              </w:rPr>
            </w:pPr>
          </w:p>
          <w:p w14:paraId="1BF13B2B">
            <w:pPr>
              <w:pStyle w:val="9"/>
              <w:rPr>
                <w:rFonts w:ascii="GenSenMaruGothic TW TTF Bold"/>
                <w:b/>
                <w:sz w:val="8"/>
              </w:rPr>
            </w:pPr>
          </w:p>
          <w:p w14:paraId="25D066F1">
            <w:pPr>
              <w:pStyle w:val="9"/>
              <w:rPr>
                <w:rFonts w:ascii="GenSenMaruGothic TW TTF Bold"/>
                <w:b/>
                <w:sz w:val="8"/>
              </w:rPr>
            </w:pPr>
          </w:p>
          <w:p w14:paraId="751D09E7">
            <w:pPr>
              <w:pStyle w:val="9"/>
              <w:rPr>
                <w:rFonts w:ascii="GenSenMaruGothic TW TTF Bold"/>
                <w:b/>
                <w:sz w:val="8"/>
              </w:rPr>
            </w:pPr>
          </w:p>
          <w:p w14:paraId="629B5B6E">
            <w:pPr>
              <w:pStyle w:val="9"/>
              <w:rPr>
                <w:rFonts w:ascii="GenSenMaruGothic TW TTF Bold"/>
                <w:b/>
                <w:sz w:val="8"/>
              </w:rPr>
            </w:pPr>
          </w:p>
          <w:p w14:paraId="0F74B5C2">
            <w:pPr>
              <w:pStyle w:val="9"/>
              <w:rPr>
                <w:rFonts w:ascii="GenSenMaruGothic TW TTF Bold"/>
                <w:b/>
                <w:sz w:val="8"/>
              </w:rPr>
            </w:pPr>
          </w:p>
          <w:p w14:paraId="78190AF4">
            <w:pPr>
              <w:pStyle w:val="9"/>
              <w:rPr>
                <w:rFonts w:ascii="GenSenMaruGothic TW TTF Bold"/>
                <w:b/>
                <w:sz w:val="8"/>
              </w:rPr>
            </w:pPr>
          </w:p>
          <w:p w14:paraId="63CFB226">
            <w:pPr>
              <w:pStyle w:val="9"/>
              <w:rPr>
                <w:rFonts w:ascii="GenSenMaruGothic TW TTF Bold"/>
                <w:b/>
                <w:sz w:val="8"/>
              </w:rPr>
            </w:pPr>
          </w:p>
          <w:p w14:paraId="462CE668">
            <w:pPr>
              <w:pStyle w:val="9"/>
              <w:rPr>
                <w:rFonts w:ascii="GenSenMaruGothic TW TTF Bold"/>
                <w:b/>
                <w:sz w:val="8"/>
              </w:rPr>
            </w:pPr>
          </w:p>
          <w:p w14:paraId="67527E11">
            <w:pPr>
              <w:pStyle w:val="9"/>
              <w:rPr>
                <w:rFonts w:ascii="GenSenMaruGothic TW TTF Bold"/>
                <w:b/>
                <w:sz w:val="8"/>
              </w:rPr>
            </w:pPr>
          </w:p>
          <w:p w14:paraId="73A2709E">
            <w:pPr>
              <w:pStyle w:val="9"/>
              <w:spacing w:before="14"/>
              <w:rPr>
                <w:rFonts w:ascii="GenSenMaruGothic TW TTF Bold"/>
                <w:b/>
                <w:sz w:val="4"/>
              </w:rPr>
            </w:pPr>
          </w:p>
          <w:p w14:paraId="684825B8">
            <w:pPr>
              <w:pStyle w:val="9"/>
              <w:spacing w:before="1"/>
              <w:ind w:left="42"/>
              <w:jc w:val="center"/>
              <w:rPr>
                <w:sz w:val="8"/>
              </w:rPr>
            </w:pPr>
            <w:r>
              <w:rPr>
                <w:w w:val="101"/>
                <w:sz w:val="8"/>
              </w:rPr>
              <w:t>√</w:t>
            </w:r>
          </w:p>
        </w:tc>
        <w:tc>
          <w:tcPr>
            <w:tcW w:w="566" w:type="dxa"/>
            <w:vMerge w:val="restart"/>
          </w:tcPr>
          <w:p w14:paraId="701CDC98">
            <w:pPr>
              <w:pStyle w:val="9"/>
              <w:rPr>
                <w:rFonts w:ascii="Times New Roman"/>
                <w:sz w:val="8"/>
              </w:rPr>
            </w:pPr>
          </w:p>
        </w:tc>
        <w:tc>
          <w:tcPr>
            <w:tcW w:w="566" w:type="dxa"/>
            <w:vMerge w:val="restart"/>
          </w:tcPr>
          <w:p w14:paraId="12182E63">
            <w:pPr>
              <w:pStyle w:val="9"/>
              <w:rPr>
                <w:rFonts w:ascii="GenSenMaruGothic TW TTF Bold"/>
                <w:b/>
                <w:sz w:val="8"/>
              </w:rPr>
            </w:pPr>
          </w:p>
          <w:p w14:paraId="124916B8">
            <w:pPr>
              <w:pStyle w:val="9"/>
              <w:rPr>
                <w:rFonts w:ascii="GenSenMaruGothic TW TTF Bold"/>
                <w:b/>
                <w:sz w:val="8"/>
              </w:rPr>
            </w:pPr>
          </w:p>
          <w:p w14:paraId="7C2AE7E8">
            <w:pPr>
              <w:pStyle w:val="9"/>
              <w:rPr>
                <w:rFonts w:ascii="GenSenMaruGothic TW TTF Bold"/>
                <w:b/>
                <w:sz w:val="8"/>
              </w:rPr>
            </w:pPr>
          </w:p>
          <w:p w14:paraId="5458473F">
            <w:pPr>
              <w:pStyle w:val="9"/>
              <w:rPr>
                <w:rFonts w:ascii="GenSenMaruGothic TW TTF Bold"/>
                <w:b/>
                <w:sz w:val="8"/>
              </w:rPr>
            </w:pPr>
          </w:p>
          <w:p w14:paraId="175CBD52">
            <w:pPr>
              <w:pStyle w:val="9"/>
              <w:rPr>
                <w:rFonts w:ascii="GenSenMaruGothic TW TTF Bold"/>
                <w:b/>
                <w:sz w:val="8"/>
              </w:rPr>
            </w:pPr>
          </w:p>
          <w:p w14:paraId="0343E1B6">
            <w:pPr>
              <w:pStyle w:val="9"/>
              <w:rPr>
                <w:rFonts w:ascii="GenSenMaruGothic TW TTF Bold"/>
                <w:b/>
                <w:sz w:val="8"/>
              </w:rPr>
            </w:pPr>
          </w:p>
          <w:p w14:paraId="583913F0">
            <w:pPr>
              <w:pStyle w:val="9"/>
              <w:rPr>
                <w:rFonts w:ascii="GenSenMaruGothic TW TTF Bold"/>
                <w:b/>
                <w:sz w:val="8"/>
              </w:rPr>
            </w:pPr>
          </w:p>
          <w:p w14:paraId="7695FB59">
            <w:pPr>
              <w:pStyle w:val="9"/>
              <w:rPr>
                <w:rFonts w:ascii="GenSenMaruGothic TW TTF Bold"/>
                <w:b/>
                <w:sz w:val="8"/>
              </w:rPr>
            </w:pPr>
          </w:p>
          <w:p w14:paraId="492B6D3F">
            <w:pPr>
              <w:pStyle w:val="9"/>
              <w:rPr>
                <w:rFonts w:ascii="GenSenMaruGothic TW TTF Bold"/>
                <w:b/>
                <w:sz w:val="8"/>
              </w:rPr>
            </w:pPr>
          </w:p>
          <w:p w14:paraId="69F24EBB">
            <w:pPr>
              <w:pStyle w:val="9"/>
              <w:rPr>
                <w:rFonts w:ascii="GenSenMaruGothic TW TTF Bold"/>
                <w:b/>
                <w:sz w:val="8"/>
              </w:rPr>
            </w:pPr>
          </w:p>
          <w:p w14:paraId="62102A74">
            <w:pPr>
              <w:pStyle w:val="9"/>
              <w:spacing w:before="14"/>
              <w:rPr>
                <w:rFonts w:ascii="GenSenMaruGothic TW TTF Bold"/>
                <w:b/>
                <w:sz w:val="4"/>
              </w:rPr>
            </w:pPr>
          </w:p>
          <w:p w14:paraId="4D4296EC">
            <w:pPr>
              <w:pStyle w:val="9"/>
              <w:spacing w:before="1"/>
              <w:ind w:left="44"/>
              <w:jc w:val="center"/>
              <w:rPr>
                <w:sz w:val="8"/>
              </w:rPr>
            </w:pPr>
            <w:r>
              <w:rPr>
                <w:w w:val="101"/>
                <w:sz w:val="8"/>
              </w:rPr>
              <w:t>√</w:t>
            </w:r>
          </w:p>
        </w:tc>
        <w:tc>
          <w:tcPr>
            <w:tcW w:w="566" w:type="dxa"/>
            <w:vMerge w:val="restart"/>
          </w:tcPr>
          <w:p w14:paraId="05A72D7C">
            <w:pPr>
              <w:pStyle w:val="9"/>
              <w:rPr>
                <w:rFonts w:ascii="Times New Roman"/>
                <w:sz w:val="8"/>
              </w:rPr>
            </w:pPr>
          </w:p>
        </w:tc>
        <w:tc>
          <w:tcPr>
            <w:tcW w:w="566" w:type="dxa"/>
            <w:vMerge w:val="restart"/>
          </w:tcPr>
          <w:p w14:paraId="4ADA4083">
            <w:pPr>
              <w:pStyle w:val="9"/>
              <w:rPr>
                <w:rFonts w:ascii="GenSenMaruGothic TW TTF Bold"/>
                <w:b/>
                <w:sz w:val="8"/>
              </w:rPr>
            </w:pPr>
          </w:p>
          <w:p w14:paraId="44183AA3">
            <w:pPr>
              <w:pStyle w:val="9"/>
              <w:rPr>
                <w:rFonts w:ascii="GenSenMaruGothic TW TTF Bold"/>
                <w:b/>
                <w:sz w:val="8"/>
              </w:rPr>
            </w:pPr>
          </w:p>
          <w:p w14:paraId="2BA49E77">
            <w:pPr>
              <w:pStyle w:val="9"/>
              <w:rPr>
                <w:rFonts w:ascii="GenSenMaruGothic TW TTF Bold"/>
                <w:b/>
                <w:sz w:val="8"/>
              </w:rPr>
            </w:pPr>
          </w:p>
          <w:p w14:paraId="7E30732A">
            <w:pPr>
              <w:pStyle w:val="9"/>
              <w:rPr>
                <w:rFonts w:ascii="GenSenMaruGothic TW TTF Bold"/>
                <w:b/>
                <w:sz w:val="8"/>
              </w:rPr>
            </w:pPr>
          </w:p>
          <w:p w14:paraId="7BDB8886">
            <w:pPr>
              <w:pStyle w:val="9"/>
              <w:rPr>
                <w:rFonts w:ascii="GenSenMaruGothic TW TTF Bold"/>
                <w:b/>
                <w:sz w:val="8"/>
              </w:rPr>
            </w:pPr>
          </w:p>
          <w:p w14:paraId="5D09289A">
            <w:pPr>
              <w:pStyle w:val="9"/>
              <w:rPr>
                <w:rFonts w:ascii="GenSenMaruGothic TW TTF Bold"/>
                <w:b/>
                <w:sz w:val="8"/>
              </w:rPr>
            </w:pPr>
          </w:p>
          <w:p w14:paraId="64388620">
            <w:pPr>
              <w:pStyle w:val="9"/>
              <w:rPr>
                <w:rFonts w:ascii="GenSenMaruGothic TW TTF Bold"/>
                <w:b/>
                <w:sz w:val="8"/>
              </w:rPr>
            </w:pPr>
          </w:p>
          <w:p w14:paraId="14B3D64E">
            <w:pPr>
              <w:pStyle w:val="9"/>
              <w:rPr>
                <w:rFonts w:ascii="GenSenMaruGothic TW TTF Bold"/>
                <w:b/>
                <w:sz w:val="8"/>
              </w:rPr>
            </w:pPr>
          </w:p>
          <w:p w14:paraId="1AD3B717">
            <w:pPr>
              <w:pStyle w:val="9"/>
              <w:rPr>
                <w:rFonts w:ascii="GenSenMaruGothic TW TTF Bold"/>
                <w:b/>
                <w:sz w:val="8"/>
              </w:rPr>
            </w:pPr>
          </w:p>
          <w:p w14:paraId="56A695BD">
            <w:pPr>
              <w:pStyle w:val="9"/>
              <w:rPr>
                <w:rFonts w:ascii="GenSenMaruGothic TW TTF Bold"/>
                <w:b/>
                <w:sz w:val="8"/>
              </w:rPr>
            </w:pPr>
          </w:p>
          <w:p w14:paraId="3F84C510">
            <w:pPr>
              <w:pStyle w:val="9"/>
              <w:spacing w:before="14"/>
              <w:rPr>
                <w:rFonts w:ascii="GenSenMaruGothic TW TTF Bold"/>
                <w:b/>
                <w:sz w:val="4"/>
              </w:rPr>
            </w:pPr>
          </w:p>
          <w:p w14:paraId="7B34819F">
            <w:pPr>
              <w:pStyle w:val="9"/>
              <w:spacing w:before="1"/>
              <w:ind w:left="40"/>
              <w:jc w:val="center"/>
              <w:rPr>
                <w:sz w:val="8"/>
              </w:rPr>
            </w:pPr>
            <w:r>
              <w:rPr>
                <w:w w:val="101"/>
                <w:sz w:val="8"/>
              </w:rPr>
              <w:t>√</w:t>
            </w:r>
          </w:p>
        </w:tc>
        <w:tc>
          <w:tcPr>
            <w:tcW w:w="1219" w:type="dxa"/>
            <w:vMerge w:val="restart"/>
          </w:tcPr>
          <w:p w14:paraId="605E8111">
            <w:pPr>
              <w:pStyle w:val="9"/>
              <w:rPr>
                <w:rFonts w:ascii="GenSenMaruGothic TW TTF Bold"/>
                <w:b/>
                <w:sz w:val="8"/>
              </w:rPr>
            </w:pPr>
          </w:p>
          <w:p w14:paraId="7F07E63A">
            <w:pPr>
              <w:pStyle w:val="9"/>
              <w:rPr>
                <w:rFonts w:ascii="GenSenMaruGothic TW TTF Bold"/>
                <w:b/>
                <w:sz w:val="8"/>
              </w:rPr>
            </w:pPr>
          </w:p>
          <w:p w14:paraId="34D4E527">
            <w:pPr>
              <w:pStyle w:val="9"/>
              <w:rPr>
                <w:rFonts w:ascii="GenSenMaruGothic TW TTF Bold"/>
                <w:b/>
                <w:sz w:val="8"/>
              </w:rPr>
            </w:pPr>
          </w:p>
          <w:p w14:paraId="306E8193">
            <w:pPr>
              <w:pStyle w:val="9"/>
              <w:rPr>
                <w:rFonts w:ascii="GenSenMaruGothic TW TTF Bold"/>
                <w:b/>
                <w:sz w:val="8"/>
              </w:rPr>
            </w:pPr>
          </w:p>
          <w:p w14:paraId="3D2C9783">
            <w:pPr>
              <w:pStyle w:val="9"/>
              <w:rPr>
                <w:rFonts w:ascii="GenSenMaruGothic TW TTF Bold"/>
                <w:b/>
                <w:sz w:val="8"/>
              </w:rPr>
            </w:pPr>
          </w:p>
          <w:p w14:paraId="6337888D">
            <w:pPr>
              <w:pStyle w:val="9"/>
              <w:spacing w:before="4"/>
              <w:rPr>
                <w:rFonts w:ascii="GenSenMaruGothic TW TTF Bold"/>
                <w:b/>
                <w:sz w:val="4"/>
              </w:rPr>
            </w:pPr>
          </w:p>
          <w:p w14:paraId="4C8CE338">
            <w:pPr>
              <w:pStyle w:val="9"/>
              <w:numPr>
                <w:ilvl w:val="0"/>
                <w:numId w:val="287"/>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82F383B">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10D5347">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1FF6B547">
            <w:pPr>
              <w:pStyle w:val="9"/>
              <w:spacing w:line="247" w:lineRule="auto"/>
              <w:ind w:left="25" w:right="14"/>
              <w:rPr>
                <w:sz w:val="8"/>
              </w:rPr>
            </w:pPr>
            <w:r>
              <w:rPr>
                <w:sz w:val="8"/>
              </w:rPr>
              <w:t>□公开查阅点   ■政务服务中心</w:t>
            </w:r>
          </w:p>
          <w:p w14:paraId="0E31C625">
            <w:pPr>
              <w:pStyle w:val="9"/>
              <w:spacing w:line="247" w:lineRule="auto"/>
              <w:ind w:left="25" w:right="20"/>
              <w:rPr>
                <w:sz w:val="8"/>
              </w:rPr>
            </w:pPr>
            <w:r>
              <w:rPr>
                <w:sz w:val="8"/>
              </w:rPr>
              <w:t>□便民服务站   □入户/现场</w:t>
            </w:r>
          </w:p>
          <w:p w14:paraId="6624463C">
            <w:pPr>
              <w:pStyle w:val="9"/>
              <w:spacing w:before="1" w:line="252" w:lineRule="auto"/>
              <w:ind w:left="25" w:right="50"/>
              <w:rPr>
                <w:sz w:val="8"/>
              </w:rPr>
            </w:pPr>
            <w:r>
              <w:rPr>
                <w:sz w:val="8"/>
              </w:rPr>
              <w:t>□社区/企事业单位/村公示栏（电子屏）</w:t>
            </w:r>
          </w:p>
          <w:p w14:paraId="34815FF2">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3098A169">
            <w:pPr>
              <w:pStyle w:val="9"/>
              <w:rPr>
                <w:rFonts w:ascii="Times New Roman"/>
                <w:sz w:val="8"/>
              </w:rPr>
            </w:pPr>
          </w:p>
        </w:tc>
        <w:tc>
          <w:tcPr>
            <w:tcW w:w="906" w:type="dxa"/>
            <w:vMerge w:val="restart"/>
          </w:tcPr>
          <w:p w14:paraId="200D3E1F">
            <w:pPr>
              <w:pStyle w:val="9"/>
              <w:rPr>
                <w:rFonts w:ascii="GenSenMaruGothic TW TTF Bold"/>
                <w:b/>
                <w:sz w:val="8"/>
              </w:rPr>
            </w:pPr>
          </w:p>
          <w:p w14:paraId="0593072E">
            <w:pPr>
              <w:pStyle w:val="9"/>
              <w:rPr>
                <w:rFonts w:ascii="GenSenMaruGothic TW TTF Bold"/>
                <w:b/>
                <w:sz w:val="8"/>
              </w:rPr>
            </w:pPr>
          </w:p>
          <w:p w14:paraId="6A545A99">
            <w:pPr>
              <w:pStyle w:val="9"/>
              <w:rPr>
                <w:rFonts w:ascii="GenSenMaruGothic TW TTF Bold"/>
                <w:b/>
                <w:sz w:val="8"/>
              </w:rPr>
            </w:pPr>
          </w:p>
          <w:p w14:paraId="7B1DF7F2">
            <w:pPr>
              <w:pStyle w:val="9"/>
              <w:rPr>
                <w:rFonts w:ascii="GenSenMaruGothic TW TTF Bold"/>
                <w:b/>
                <w:sz w:val="8"/>
              </w:rPr>
            </w:pPr>
          </w:p>
          <w:p w14:paraId="45B07D97">
            <w:pPr>
              <w:pStyle w:val="9"/>
              <w:spacing w:before="2"/>
              <w:rPr>
                <w:rFonts w:ascii="GenSenMaruGothic TW TTF Bold"/>
                <w:b/>
                <w:sz w:val="9"/>
              </w:rPr>
            </w:pPr>
          </w:p>
          <w:p w14:paraId="0DECE213">
            <w:pPr>
              <w:pStyle w:val="9"/>
              <w:ind w:left="27"/>
              <w:jc w:val="both"/>
              <w:rPr>
                <w:sz w:val="8"/>
              </w:rPr>
            </w:pPr>
            <w:r>
              <w:rPr>
                <w:sz w:val="8"/>
              </w:rPr>
              <w:t>□政府网站</w:t>
            </w:r>
          </w:p>
          <w:p w14:paraId="04FCE3B6">
            <w:pPr>
              <w:pStyle w:val="9"/>
              <w:spacing w:before="5"/>
              <w:ind w:left="27"/>
              <w:jc w:val="both"/>
              <w:rPr>
                <w:sz w:val="8"/>
              </w:rPr>
            </w:pPr>
            <w:r>
              <w:rPr>
                <w:sz w:val="8"/>
              </w:rPr>
              <w:t>□政府公报</w:t>
            </w:r>
          </w:p>
          <w:p w14:paraId="7ABA4311">
            <w:pPr>
              <w:pStyle w:val="9"/>
              <w:spacing w:before="3"/>
              <w:ind w:left="27"/>
              <w:jc w:val="both"/>
              <w:rPr>
                <w:sz w:val="8"/>
              </w:rPr>
            </w:pPr>
            <w:r>
              <w:rPr>
                <w:sz w:val="8"/>
              </w:rPr>
              <w:t>□两微一端</w:t>
            </w:r>
          </w:p>
          <w:p w14:paraId="7D05B565">
            <w:pPr>
              <w:pStyle w:val="9"/>
              <w:spacing w:before="3"/>
              <w:ind w:left="27"/>
              <w:jc w:val="both"/>
              <w:rPr>
                <w:sz w:val="8"/>
              </w:rPr>
            </w:pPr>
            <w:r>
              <w:rPr>
                <w:sz w:val="8"/>
              </w:rPr>
              <w:t>□发布会/听证会</w:t>
            </w:r>
          </w:p>
          <w:p w14:paraId="70472DE4">
            <w:pPr>
              <w:pStyle w:val="9"/>
              <w:spacing w:before="4"/>
              <w:ind w:left="27"/>
              <w:jc w:val="both"/>
              <w:rPr>
                <w:sz w:val="8"/>
              </w:rPr>
            </w:pPr>
            <w:r>
              <w:rPr>
                <w:sz w:val="8"/>
              </w:rPr>
              <w:t>□广播电视</w:t>
            </w:r>
          </w:p>
          <w:p w14:paraId="65B2553A">
            <w:pPr>
              <w:pStyle w:val="9"/>
              <w:spacing w:before="3"/>
              <w:ind w:left="27"/>
              <w:jc w:val="both"/>
              <w:rPr>
                <w:sz w:val="8"/>
              </w:rPr>
            </w:pPr>
            <w:r>
              <w:rPr>
                <w:sz w:val="8"/>
              </w:rPr>
              <w:t>□纸质媒体</w:t>
            </w:r>
          </w:p>
          <w:p w14:paraId="6AE6238D">
            <w:pPr>
              <w:pStyle w:val="9"/>
              <w:spacing w:before="5"/>
              <w:ind w:left="27"/>
              <w:jc w:val="both"/>
              <w:rPr>
                <w:sz w:val="8"/>
              </w:rPr>
            </w:pPr>
            <w:r>
              <w:rPr>
                <w:sz w:val="8"/>
              </w:rPr>
              <w:t>□公开查阅点</w:t>
            </w:r>
          </w:p>
          <w:p w14:paraId="46A63CE5">
            <w:pPr>
              <w:pStyle w:val="9"/>
              <w:spacing w:before="3"/>
              <w:ind w:left="27"/>
              <w:jc w:val="both"/>
              <w:rPr>
                <w:sz w:val="8"/>
              </w:rPr>
            </w:pPr>
            <w:r>
              <w:rPr>
                <w:sz w:val="8"/>
              </w:rPr>
              <w:t>□政务服务中心</w:t>
            </w:r>
          </w:p>
          <w:p w14:paraId="1295550E">
            <w:pPr>
              <w:pStyle w:val="9"/>
              <w:spacing w:before="3"/>
              <w:ind w:left="27"/>
              <w:jc w:val="both"/>
              <w:rPr>
                <w:sz w:val="8"/>
              </w:rPr>
            </w:pPr>
            <w:r>
              <w:rPr>
                <w:sz w:val="8"/>
              </w:rPr>
              <w:t>□便民服务站</w:t>
            </w:r>
          </w:p>
          <w:p w14:paraId="4125A6C0">
            <w:pPr>
              <w:pStyle w:val="9"/>
              <w:spacing w:before="4"/>
              <w:ind w:left="27"/>
              <w:jc w:val="both"/>
              <w:rPr>
                <w:sz w:val="8"/>
              </w:rPr>
            </w:pPr>
            <w:r>
              <w:rPr>
                <w:sz w:val="8"/>
              </w:rPr>
              <w:t>□入户/现场</w:t>
            </w:r>
          </w:p>
          <w:p w14:paraId="4B3B2726">
            <w:pPr>
              <w:pStyle w:val="9"/>
              <w:spacing w:before="3" w:line="249" w:lineRule="auto"/>
              <w:ind w:left="27" w:right="20"/>
              <w:jc w:val="both"/>
              <w:rPr>
                <w:sz w:val="8"/>
              </w:rPr>
            </w:pPr>
            <w:r>
              <w:rPr>
                <w:sz w:val="8"/>
              </w:rPr>
              <w:t>□社区/企事业单位/村公示栏（电子屏）</w:t>
            </w:r>
          </w:p>
          <w:p w14:paraId="76F2A76F">
            <w:pPr>
              <w:pStyle w:val="9"/>
              <w:spacing w:line="102" w:lineRule="exact"/>
              <w:ind w:left="27"/>
              <w:jc w:val="both"/>
              <w:rPr>
                <w:sz w:val="8"/>
              </w:rPr>
            </w:pPr>
            <w:r>
              <w:rPr>
                <w:sz w:val="8"/>
              </w:rPr>
              <w:t>□精准推送</w:t>
            </w:r>
          </w:p>
          <w:p w14:paraId="21C0C0A5">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5AC0CB86">
            <w:pPr>
              <w:pStyle w:val="9"/>
              <w:rPr>
                <w:rFonts w:ascii="Times New Roman"/>
                <w:sz w:val="8"/>
              </w:rPr>
            </w:pPr>
          </w:p>
        </w:tc>
      </w:tr>
      <w:tr w14:paraId="5BCC2C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3" w:type="dxa"/>
            <w:vMerge w:val="continue"/>
            <w:tcBorders>
              <w:top w:val="nil"/>
            </w:tcBorders>
          </w:tcPr>
          <w:p w14:paraId="5E5BADDB">
            <w:pPr>
              <w:rPr>
                <w:sz w:val="2"/>
                <w:szCs w:val="2"/>
              </w:rPr>
            </w:pPr>
          </w:p>
        </w:tc>
        <w:tc>
          <w:tcPr>
            <w:tcW w:w="906" w:type="dxa"/>
            <w:vMerge w:val="continue"/>
            <w:tcBorders>
              <w:top w:val="nil"/>
            </w:tcBorders>
          </w:tcPr>
          <w:p w14:paraId="2A47A8C4">
            <w:pPr>
              <w:rPr>
                <w:sz w:val="2"/>
                <w:szCs w:val="2"/>
              </w:rPr>
            </w:pPr>
          </w:p>
        </w:tc>
        <w:tc>
          <w:tcPr>
            <w:tcW w:w="666" w:type="dxa"/>
            <w:vMerge w:val="continue"/>
            <w:tcBorders>
              <w:top w:val="nil"/>
            </w:tcBorders>
          </w:tcPr>
          <w:p w14:paraId="5795EAD7">
            <w:pPr>
              <w:rPr>
                <w:sz w:val="2"/>
                <w:szCs w:val="2"/>
              </w:rPr>
            </w:pPr>
          </w:p>
        </w:tc>
        <w:tc>
          <w:tcPr>
            <w:tcW w:w="906" w:type="dxa"/>
            <w:vMerge w:val="continue"/>
            <w:tcBorders>
              <w:top w:val="nil"/>
            </w:tcBorders>
          </w:tcPr>
          <w:p w14:paraId="1A795460">
            <w:pPr>
              <w:rPr>
                <w:sz w:val="2"/>
                <w:szCs w:val="2"/>
              </w:rPr>
            </w:pPr>
          </w:p>
        </w:tc>
        <w:tc>
          <w:tcPr>
            <w:tcW w:w="906" w:type="dxa"/>
            <w:vMerge w:val="continue"/>
            <w:tcBorders>
              <w:top w:val="nil"/>
            </w:tcBorders>
          </w:tcPr>
          <w:p w14:paraId="02D88031">
            <w:pPr>
              <w:rPr>
                <w:sz w:val="2"/>
                <w:szCs w:val="2"/>
              </w:rPr>
            </w:pPr>
          </w:p>
        </w:tc>
        <w:tc>
          <w:tcPr>
            <w:tcW w:w="1810" w:type="dxa"/>
          </w:tcPr>
          <w:p w14:paraId="3EEFA308">
            <w:pPr>
              <w:pStyle w:val="9"/>
              <w:rPr>
                <w:rFonts w:ascii="GenSenMaruGothic TW TTF Bold"/>
                <w:b/>
                <w:sz w:val="8"/>
              </w:rPr>
            </w:pPr>
          </w:p>
          <w:p w14:paraId="2DBBBED5">
            <w:pPr>
              <w:pStyle w:val="9"/>
              <w:spacing w:before="69"/>
              <w:ind w:left="17"/>
              <w:rPr>
                <w:sz w:val="8"/>
              </w:rPr>
            </w:pPr>
            <w:r>
              <w:rPr>
                <w:sz w:val="8"/>
              </w:rPr>
              <w:t>办事指南相关信息，如：</w:t>
            </w:r>
          </w:p>
          <w:p w14:paraId="3949830C">
            <w:pPr>
              <w:pStyle w:val="9"/>
              <w:spacing w:before="3" w:line="247" w:lineRule="auto"/>
              <w:ind w:left="17" w:right="254"/>
              <w:rPr>
                <w:sz w:val="8"/>
              </w:rPr>
            </w:pPr>
            <w:r>
              <w:rPr>
                <w:sz w:val="8"/>
              </w:rPr>
              <w:t>执法程序或行政强制流程图； 执法依据；</w:t>
            </w:r>
          </w:p>
          <w:p w14:paraId="3E1EAC36">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1DABE470">
            <w:pPr>
              <w:rPr>
                <w:sz w:val="2"/>
                <w:szCs w:val="2"/>
              </w:rPr>
            </w:pPr>
          </w:p>
        </w:tc>
        <w:tc>
          <w:tcPr>
            <w:tcW w:w="906" w:type="dxa"/>
            <w:vMerge w:val="continue"/>
            <w:tcBorders>
              <w:top w:val="nil"/>
            </w:tcBorders>
          </w:tcPr>
          <w:p w14:paraId="702AA586">
            <w:pPr>
              <w:rPr>
                <w:sz w:val="2"/>
                <w:szCs w:val="2"/>
              </w:rPr>
            </w:pPr>
          </w:p>
        </w:tc>
        <w:tc>
          <w:tcPr>
            <w:tcW w:w="906" w:type="dxa"/>
            <w:vMerge w:val="continue"/>
            <w:tcBorders>
              <w:top w:val="nil"/>
            </w:tcBorders>
          </w:tcPr>
          <w:p w14:paraId="3F086874">
            <w:pPr>
              <w:rPr>
                <w:sz w:val="2"/>
                <w:szCs w:val="2"/>
              </w:rPr>
            </w:pPr>
          </w:p>
        </w:tc>
        <w:tc>
          <w:tcPr>
            <w:tcW w:w="566" w:type="dxa"/>
            <w:vMerge w:val="continue"/>
            <w:tcBorders>
              <w:top w:val="nil"/>
            </w:tcBorders>
          </w:tcPr>
          <w:p w14:paraId="1868DE56">
            <w:pPr>
              <w:rPr>
                <w:sz w:val="2"/>
                <w:szCs w:val="2"/>
              </w:rPr>
            </w:pPr>
          </w:p>
        </w:tc>
        <w:tc>
          <w:tcPr>
            <w:tcW w:w="566" w:type="dxa"/>
            <w:vMerge w:val="continue"/>
            <w:tcBorders>
              <w:top w:val="nil"/>
            </w:tcBorders>
          </w:tcPr>
          <w:p w14:paraId="461155C4">
            <w:pPr>
              <w:rPr>
                <w:sz w:val="2"/>
                <w:szCs w:val="2"/>
              </w:rPr>
            </w:pPr>
          </w:p>
        </w:tc>
        <w:tc>
          <w:tcPr>
            <w:tcW w:w="566" w:type="dxa"/>
            <w:vMerge w:val="continue"/>
            <w:tcBorders>
              <w:top w:val="nil"/>
            </w:tcBorders>
          </w:tcPr>
          <w:p w14:paraId="3DD5C6D9">
            <w:pPr>
              <w:rPr>
                <w:sz w:val="2"/>
                <w:szCs w:val="2"/>
              </w:rPr>
            </w:pPr>
          </w:p>
        </w:tc>
        <w:tc>
          <w:tcPr>
            <w:tcW w:w="566" w:type="dxa"/>
            <w:vMerge w:val="continue"/>
            <w:tcBorders>
              <w:top w:val="nil"/>
            </w:tcBorders>
          </w:tcPr>
          <w:p w14:paraId="290D87D5">
            <w:pPr>
              <w:rPr>
                <w:sz w:val="2"/>
                <w:szCs w:val="2"/>
              </w:rPr>
            </w:pPr>
          </w:p>
        </w:tc>
        <w:tc>
          <w:tcPr>
            <w:tcW w:w="566" w:type="dxa"/>
            <w:vMerge w:val="continue"/>
            <w:tcBorders>
              <w:top w:val="nil"/>
            </w:tcBorders>
          </w:tcPr>
          <w:p w14:paraId="72418C2E">
            <w:pPr>
              <w:rPr>
                <w:sz w:val="2"/>
                <w:szCs w:val="2"/>
              </w:rPr>
            </w:pPr>
          </w:p>
        </w:tc>
        <w:tc>
          <w:tcPr>
            <w:tcW w:w="1219" w:type="dxa"/>
            <w:vMerge w:val="continue"/>
            <w:tcBorders>
              <w:top w:val="nil"/>
            </w:tcBorders>
          </w:tcPr>
          <w:p w14:paraId="7DB5EAD3">
            <w:pPr>
              <w:rPr>
                <w:sz w:val="2"/>
                <w:szCs w:val="2"/>
              </w:rPr>
            </w:pPr>
          </w:p>
        </w:tc>
        <w:tc>
          <w:tcPr>
            <w:tcW w:w="906" w:type="dxa"/>
            <w:vMerge w:val="continue"/>
            <w:tcBorders>
              <w:top w:val="nil"/>
            </w:tcBorders>
          </w:tcPr>
          <w:p w14:paraId="4C6384AA">
            <w:pPr>
              <w:rPr>
                <w:sz w:val="2"/>
                <w:szCs w:val="2"/>
              </w:rPr>
            </w:pPr>
          </w:p>
        </w:tc>
        <w:tc>
          <w:tcPr>
            <w:tcW w:w="906" w:type="dxa"/>
            <w:vMerge w:val="continue"/>
            <w:tcBorders>
              <w:top w:val="nil"/>
            </w:tcBorders>
          </w:tcPr>
          <w:p w14:paraId="1169C1BC">
            <w:pPr>
              <w:rPr>
                <w:sz w:val="2"/>
                <w:szCs w:val="2"/>
              </w:rPr>
            </w:pPr>
          </w:p>
        </w:tc>
        <w:tc>
          <w:tcPr>
            <w:tcW w:w="906" w:type="dxa"/>
            <w:vMerge w:val="continue"/>
            <w:tcBorders>
              <w:top w:val="nil"/>
            </w:tcBorders>
          </w:tcPr>
          <w:p w14:paraId="544ED3DA">
            <w:pPr>
              <w:rPr>
                <w:sz w:val="2"/>
                <w:szCs w:val="2"/>
              </w:rPr>
            </w:pPr>
          </w:p>
        </w:tc>
      </w:tr>
      <w:tr w14:paraId="6BFEB8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14:paraId="044AC98E">
            <w:pPr>
              <w:rPr>
                <w:sz w:val="2"/>
                <w:szCs w:val="2"/>
              </w:rPr>
            </w:pPr>
          </w:p>
        </w:tc>
        <w:tc>
          <w:tcPr>
            <w:tcW w:w="906" w:type="dxa"/>
            <w:vMerge w:val="continue"/>
            <w:tcBorders>
              <w:top w:val="nil"/>
            </w:tcBorders>
          </w:tcPr>
          <w:p w14:paraId="2899BFBB">
            <w:pPr>
              <w:rPr>
                <w:sz w:val="2"/>
                <w:szCs w:val="2"/>
              </w:rPr>
            </w:pPr>
          </w:p>
        </w:tc>
        <w:tc>
          <w:tcPr>
            <w:tcW w:w="666" w:type="dxa"/>
            <w:vMerge w:val="continue"/>
            <w:tcBorders>
              <w:top w:val="nil"/>
            </w:tcBorders>
          </w:tcPr>
          <w:p w14:paraId="3321C80F">
            <w:pPr>
              <w:rPr>
                <w:sz w:val="2"/>
                <w:szCs w:val="2"/>
              </w:rPr>
            </w:pPr>
          </w:p>
        </w:tc>
        <w:tc>
          <w:tcPr>
            <w:tcW w:w="906" w:type="dxa"/>
            <w:vMerge w:val="continue"/>
            <w:tcBorders>
              <w:top w:val="nil"/>
            </w:tcBorders>
          </w:tcPr>
          <w:p w14:paraId="634DA873">
            <w:pPr>
              <w:rPr>
                <w:sz w:val="2"/>
                <w:szCs w:val="2"/>
              </w:rPr>
            </w:pPr>
          </w:p>
        </w:tc>
        <w:tc>
          <w:tcPr>
            <w:tcW w:w="906" w:type="dxa"/>
            <w:vMerge w:val="continue"/>
            <w:tcBorders>
              <w:top w:val="nil"/>
            </w:tcBorders>
          </w:tcPr>
          <w:p w14:paraId="3257F538">
            <w:pPr>
              <w:rPr>
                <w:sz w:val="2"/>
                <w:szCs w:val="2"/>
              </w:rPr>
            </w:pPr>
          </w:p>
        </w:tc>
        <w:tc>
          <w:tcPr>
            <w:tcW w:w="1810" w:type="dxa"/>
          </w:tcPr>
          <w:p w14:paraId="2D6C80C8">
            <w:pPr>
              <w:pStyle w:val="9"/>
              <w:rPr>
                <w:rFonts w:ascii="GenSenMaruGothic TW TTF Bold"/>
                <w:b/>
                <w:sz w:val="8"/>
              </w:rPr>
            </w:pPr>
          </w:p>
          <w:p w14:paraId="6D8E6F0C">
            <w:pPr>
              <w:pStyle w:val="9"/>
              <w:spacing w:before="16"/>
              <w:rPr>
                <w:rFonts w:ascii="GenSenMaruGothic TW TTF Bold"/>
                <w:b/>
                <w:sz w:val="8"/>
              </w:rPr>
            </w:pPr>
          </w:p>
          <w:p w14:paraId="5D4D59C6">
            <w:pPr>
              <w:pStyle w:val="9"/>
              <w:spacing w:before="1"/>
              <w:ind w:left="17"/>
              <w:rPr>
                <w:sz w:val="8"/>
              </w:rPr>
            </w:pPr>
            <w:r>
              <w:rPr>
                <w:sz w:val="8"/>
              </w:rPr>
              <w:t>处罚决定</w:t>
            </w:r>
          </w:p>
        </w:tc>
        <w:tc>
          <w:tcPr>
            <w:tcW w:w="906" w:type="dxa"/>
            <w:vMerge w:val="continue"/>
            <w:tcBorders>
              <w:top w:val="nil"/>
            </w:tcBorders>
          </w:tcPr>
          <w:p w14:paraId="19DE5A97">
            <w:pPr>
              <w:rPr>
                <w:sz w:val="2"/>
                <w:szCs w:val="2"/>
              </w:rPr>
            </w:pPr>
          </w:p>
        </w:tc>
        <w:tc>
          <w:tcPr>
            <w:tcW w:w="906" w:type="dxa"/>
            <w:vMerge w:val="continue"/>
            <w:tcBorders>
              <w:top w:val="nil"/>
            </w:tcBorders>
          </w:tcPr>
          <w:p w14:paraId="242C9378">
            <w:pPr>
              <w:rPr>
                <w:sz w:val="2"/>
                <w:szCs w:val="2"/>
              </w:rPr>
            </w:pPr>
          </w:p>
        </w:tc>
        <w:tc>
          <w:tcPr>
            <w:tcW w:w="906" w:type="dxa"/>
            <w:vMerge w:val="continue"/>
            <w:tcBorders>
              <w:top w:val="nil"/>
            </w:tcBorders>
          </w:tcPr>
          <w:p w14:paraId="4F3A330D">
            <w:pPr>
              <w:rPr>
                <w:sz w:val="2"/>
                <w:szCs w:val="2"/>
              </w:rPr>
            </w:pPr>
          </w:p>
        </w:tc>
        <w:tc>
          <w:tcPr>
            <w:tcW w:w="566" w:type="dxa"/>
            <w:vMerge w:val="continue"/>
            <w:tcBorders>
              <w:top w:val="nil"/>
            </w:tcBorders>
          </w:tcPr>
          <w:p w14:paraId="2B9692BD">
            <w:pPr>
              <w:rPr>
                <w:sz w:val="2"/>
                <w:szCs w:val="2"/>
              </w:rPr>
            </w:pPr>
          </w:p>
        </w:tc>
        <w:tc>
          <w:tcPr>
            <w:tcW w:w="566" w:type="dxa"/>
            <w:vMerge w:val="continue"/>
            <w:tcBorders>
              <w:top w:val="nil"/>
            </w:tcBorders>
          </w:tcPr>
          <w:p w14:paraId="6CE637A4">
            <w:pPr>
              <w:rPr>
                <w:sz w:val="2"/>
                <w:szCs w:val="2"/>
              </w:rPr>
            </w:pPr>
          </w:p>
        </w:tc>
        <w:tc>
          <w:tcPr>
            <w:tcW w:w="566" w:type="dxa"/>
            <w:vMerge w:val="continue"/>
            <w:tcBorders>
              <w:top w:val="nil"/>
            </w:tcBorders>
          </w:tcPr>
          <w:p w14:paraId="569075DE">
            <w:pPr>
              <w:rPr>
                <w:sz w:val="2"/>
                <w:szCs w:val="2"/>
              </w:rPr>
            </w:pPr>
          </w:p>
        </w:tc>
        <w:tc>
          <w:tcPr>
            <w:tcW w:w="566" w:type="dxa"/>
            <w:vMerge w:val="continue"/>
            <w:tcBorders>
              <w:top w:val="nil"/>
            </w:tcBorders>
          </w:tcPr>
          <w:p w14:paraId="034684F5">
            <w:pPr>
              <w:rPr>
                <w:sz w:val="2"/>
                <w:szCs w:val="2"/>
              </w:rPr>
            </w:pPr>
          </w:p>
        </w:tc>
        <w:tc>
          <w:tcPr>
            <w:tcW w:w="566" w:type="dxa"/>
            <w:vMerge w:val="continue"/>
            <w:tcBorders>
              <w:top w:val="nil"/>
            </w:tcBorders>
          </w:tcPr>
          <w:p w14:paraId="7572F17B">
            <w:pPr>
              <w:rPr>
                <w:sz w:val="2"/>
                <w:szCs w:val="2"/>
              </w:rPr>
            </w:pPr>
          </w:p>
        </w:tc>
        <w:tc>
          <w:tcPr>
            <w:tcW w:w="1219" w:type="dxa"/>
            <w:vMerge w:val="continue"/>
            <w:tcBorders>
              <w:top w:val="nil"/>
            </w:tcBorders>
          </w:tcPr>
          <w:p w14:paraId="159FDAA3">
            <w:pPr>
              <w:rPr>
                <w:sz w:val="2"/>
                <w:szCs w:val="2"/>
              </w:rPr>
            </w:pPr>
          </w:p>
        </w:tc>
        <w:tc>
          <w:tcPr>
            <w:tcW w:w="906" w:type="dxa"/>
            <w:vMerge w:val="continue"/>
            <w:tcBorders>
              <w:top w:val="nil"/>
            </w:tcBorders>
          </w:tcPr>
          <w:p w14:paraId="3149EED3">
            <w:pPr>
              <w:rPr>
                <w:sz w:val="2"/>
                <w:szCs w:val="2"/>
              </w:rPr>
            </w:pPr>
          </w:p>
        </w:tc>
        <w:tc>
          <w:tcPr>
            <w:tcW w:w="906" w:type="dxa"/>
            <w:vMerge w:val="continue"/>
            <w:tcBorders>
              <w:top w:val="nil"/>
            </w:tcBorders>
          </w:tcPr>
          <w:p w14:paraId="1FA76FC6">
            <w:pPr>
              <w:rPr>
                <w:sz w:val="2"/>
                <w:szCs w:val="2"/>
              </w:rPr>
            </w:pPr>
          </w:p>
        </w:tc>
        <w:tc>
          <w:tcPr>
            <w:tcW w:w="906" w:type="dxa"/>
            <w:vMerge w:val="continue"/>
            <w:tcBorders>
              <w:top w:val="nil"/>
            </w:tcBorders>
          </w:tcPr>
          <w:p w14:paraId="3018573D">
            <w:pPr>
              <w:rPr>
                <w:sz w:val="2"/>
                <w:szCs w:val="2"/>
              </w:rPr>
            </w:pPr>
          </w:p>
        </w:tc>
      </w:tr>
      <w:tr w14:paraId="21A83A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53" w:type="dxa"/>
            <w:vMerge w:val="continue"/>
            <w:tcBorders>
              <w:top w:val="nil"/>
            </w:tcBorders>
          </w:tcPr>
          <w:p w14:paraId="5E33EA33">
            <w:pPr>
              <w:rPr>
                <w:sz w:val="2"/>
                <w:szCs w:val="2"/>
              </w:rPr>
            </w:pPr>
          </w:p>
        </w:tc>
        <w:tc>
          <w:tcPr>
            <w:tcW w:w="906" w:type="dxa"/>
            <w:vMerge w:val="continue"/>
            <w:tcBorders>
              <w:top w:val="nil"/>
            </w:tcBorders>
          </w:tcPr>
          <w:p w14:paraId="3CD18370">
            <w:pPr>
              <w:rPr>
                <w:sz w:val="2"/>
                <w:szCs w:val="2"/>
              </w:rPr>
            </w:pPr>
          </w:p>
        </w:tc>
        <w:tc>
          <w:tcPr>
            <w:tcW w:w="666" w:type="dxa"/>
            <w:vMerge w:val="continue"/>
            <w:tcBorders>
              <w:top w:val="nil"/>
            </w:tcBorders>
          </w:tcPr>
          <w:p w14:paraId="44B47DF4">
            <w:pPr>
              <w:rPr>
                <w:sz w:val="2"/>
                <w:szCs w:val="2"/>
              </w:rPr>
            </w:pPr>
          </w:p>
        </w:tc>
        <w:tc>
          <w:tcPr>
            <w:tcW w:w="906" w:type="dxa"/>
            <w:vMerge w:val="continue"/>
            <w:tcBorders>
              <w:top w:val="nil"/>
            </w:tcBorders>
          </w:tcPr>
          <w:p w14:paraId="6EE0E7DE">
            <w:pPr>
              <w:rPr>
                <w:sz w:val="2"/>
                <w:szCs w:val="2"/>
              </w:rPr>
            </w:pPr>
          </w:p>
        </w:tc>
        <w:tc>
          <w:tcPr>
            <w:tcW w:w="906" w:type="dxa"/>
            <w:vMerge w:val="continue"/>
            <w:tcBorders>
              <w:top w:val="nil"/>
            </w:tcBorders>
          </w:tcPr>
          <w:p w14:paraId="07CAC2B9">
            <w:pPr>
              <w:rPr>
                <w:sz w:val="2"/>
                <w:szCs w:val="2"/>
              </w:rPr>
            </w:pPr>
          </w:p>
        </w:tc>
        <w:tc>
          <w:tcPr>
            <w:tcW w:w="1810" w:type="dxa"/>
          </w:tcPr>
          <w:p w14:paraId="73570EEA">
            <w:pPr>
              <w:pStyle w:val="9"/>
              <w:rPr>
                <w:rFonts w:ascii="GenSenMaruGothic TW TTF Bold"/>
                <w:b/>
                <w:sz w:val="8"/>
              </w:rPr>
            </w:pPr>
          </w:p>
          <w:p w14:paraId="237193AB">
            <w:pPr>
              <w:pStyle w:val="9"/>
              <w:spacing w:before="16"/>
              <w:rPr>
                <w:rFonts w:ascii="GenSenMaruGothic TW TTF Bold"/>
                <w:b/>
                <w:sz w:val="8"/>
              </w:rPr>
            </w:pPr>
          </w:p>
          <w:p w14:paraId="45030287">
            <w:pPr>
              <w:pStyle w:val="9"/>
              <w:spacing w:before="1"/>
              <w:ind w:left="17"/>
              <w:rPr>
                <w:sz w:val="8"/>
              </w:rPr>
            </w:pPr>
            <w:r>
              <w:rPr>
                <w:sz w:val="8"/>
              </w:rPr>
              <w:t>救济渠道</w:t>
            </w:r>
          </w:p>
        </w:tc>
        <w:tc>
          <w:tcPr>
            <w:tcW w:w="906" w:type="dxa"/>
            <w:vMerge w:val="continue"/>
            <w:tcBorders>
              <w:top w:val="nil"/>
            </w:tcBorders>
          </w:tcPr>
          <w:p w14:paraId="01D808DA">
            <w:pPr>
              <w:rPr>
                <w:sz w:val="2"/>
                <w:szCs w:val="2"/>
              </w:rPr>
            </w:pPr>
          </w:p>
        </w:tc>
        <w:tc>
          <w:tcPr>
            <w:tcW w:w="906" w:type="dxa"/>
            <w:vMerge w:val="continue"/>
            <w:tcBorders>
              <w:top w:val="nil"/>
            </w:tcBorders>
          </w:tcPr>
          <w:p w14:paraId="04051A14">
            <w:pPr>
              <w:rPr>
                <w:sz w:val="2"/>
                <w:szCs w:val="2"/>
              </w:rPr>
            </w:pPr>
          </w:p>
        </w:tc>
        <w:tc>
          <w:tcPr>
            <w:tcW w:w="906" w:type="dxa"/>
            <w:vMerge w:val="continue"/>
            <w:tcBorders>
              <w:top w:val="nil"/>
            </w:tcBorders>
          </w:tcPr>
          <w:p w14:paraId="01AADA85">
            <w:pPr>
              <w:rPr>
                <w:sz w:val="2"/>
                <w:szCs w:val="2"/>
              </w:rPr>
            </w:pPr>
          </w:p>
        </w:tc>
        <w:tc>
          <w:tcPr>
            <w:tcW w:w="566" w:type="dxa"/>
            <w:vMerge w:val="continue"/>
            <w:tcBorders>
              <w:top w:val="nil"/>
            </w:tcBorders>
          </w:tcPr>
          <w:p w14:paraId="73218C69">
            <w:pPr>
              <w:rPr>
                <w:sz w:val="2"/>
                <w:szCs w:val="2"/>
              </w:rPr>
            </w:pPr>
          </w:p>
        </w:tc>
        <w:tc>
          <w:tcPr>
            <w:tcW w:w="566" w:type="dxa"/>
            <w:vMerge w:val="continue"/>
            <w:tcBorders>
              <w:top w:val="nil"/>
            </w:tcBorders>
          </w:tcPr>
          <w:p w14:paraId="58F7F8B3">
            <w:pPr>
              <w:rPr>
                <w:sz w:val="2"/>
                <w:szCs w:val="2"/>
              </w:rPr>
            </w:pPr>
          </w:p>
        </w:tc>
        <w:tc>
          <w:tcPr>
            <w:tcW w:w="566" w:type="dxa"/>
            <w:vMerge w:val="continue"/>
            <w:tcBorders>
              <w:top w:val="nil"/>
            </w:tcBorders>
          </w:tcPr>
          <w:p w14:paraId="3E2F636B">
            <w:pPr>
              <w:rPr>
                <w:sz w:val="2"/>
                <w:szCs w:val="2"/>
              </w:rPr>
            </w:pPr>
          </w:p>
        </w:tc>
        <w:tc>
          <w:tcPr>
            <w:tcW w:w="566" w:type="dxa"/>
            <w:vMerge w:val="continue"/>
            <w:tcBorders>
              <w:top w:val="nil"/>
            </w:tcBorders>
          </w:tcPr>
          <w:p w14:paraId="60E70162">
            <w:pPr>
              <w:rPr>
                <w:sz w:val="2"/>
                <w:szCs w:val="2"/>
              </w:rPr>
            </w:pPr>
          </w:p>
        </w:tc>
        <w:tc>
          <w:tcPr>
            <w:tcW w:w="566" w:type="dxa"/>
            <w:vMerge w:val="continue"/>
            <w:tcBorders>
              <w:top w:val="nil"/>
            </w:tcBorders>
          </w:tcPr>
          <w:p w14:paraId="0C2FB502">
            <w:pPr>
              <w:rPr>
                <w:sz w:val="2"/>
                <w:szCs w:val="2"/>
              </w:rPr>
            </w:pPr>
          </w:p>
        </w:tc>
        <w:tc>
          <w:tcPr>
            <w:tcW w:w="1219" w:type="dxa"/>
            <w:vMerge w:val="continue"/>
            <w:tcBorders>
              <w:top w:val="nil"/>
            </w:tcBorders>
          </w:tcPr>
          <w:p w14:paraId="4603791B">
            <w:pPr>
              <w:rPr>
                <w:sz w:val="2"/>
                <w:szCs w:val="2"/>
              </w:rPr>
            </w:pPr>
          </w:p>
        </w:tc>
        <w:tc>
          <w:tcPr>
            <w:tcW w:w="906" w:type="dxa"/>
            <w:vMerge w:val="continue"/>
            <w:tcBorders>
              <w:top w:val="nil"/>
            </w:tcBorders>
          </w:tcPr>
          <w:p w14:paraId="30D0727C">
            <w:pPr>
              <w:rPr>
                <w:sz w:val="2"/>
                <w:szCs w:val="2"/>
              </w:rPr>
            </w:pPr>
          </w:p>
        </w:tc>
        <w:tc>
          <w:tcPr>
            <w:tcW w:w="906" w:type="dxa"/>
            <w:vMerge w:val="continue"/>
            <w:tcBorders>
              <w:top w:val="nil"/>
            </w:tcBorders>
          </w:tcPr>
          <w:p w14:paraId="75F5BDF4">
            <w:pPr>
              <w:rPr>
                <w:sz w:val="2"/>
                <w:szCs w:val="2"/>
              </w:rPr>
            </w:pPr>
          </w:p>
        </w:tc>
        <w:tc>
          <w:tcPr>
            <w:tcW w:w="906" w:type="dxa"/>
            <w:vMerge w:val="continue"/>
            <w:tcBorders>
              <w:top w:val="nil"/>
            </w:tcBorders>
          </w:tcPr>
          <w:p w14:paraId="0E2ABE36">
            <w:pPr>
              <w:rPr>
                <w:sz w:val="2"/>
                <w:szCs w:val="2"/>
              </w:rPr>
            </w:pPr>
          </w:p>
        </w:tc>
      </w:tr>
      <w:tr w14:paraId="4039F9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restart"/>
          </w:tcPr>
          <w:p w14:paraId="541D1C36">
            <w:pPr>
              <w:pStyle w:val="9"/>
              <w:rPr>
                <w:rFonts w:ascii="GenSenMaruGothic TW TTF Bold"/>
                <w:b/>
                <w:sz w:val="8"/>
              </w:rPr>
            </w:pPr>
          </w:p>
          <w:p w14:paraId="08205D90">
            <w:pPr>
              <w:pStyle w:val="9"/>
              <w:rPr>
                <w:rFonts w:ascii="GenSenMaruGothic TW TTF Bold"/>
                <w:b/>
                <w:sz w:val="8"/>
              </w:rPr>
            </w:pPr>
          </w:p>
          <w:p w14:paraId="2540924C">
            <w:pPr>
              <w:pStyle w:val="9"/>
              <w:rPr>
                <w:rFonts w:ascii="GenSenMaruGothic TW TTF Bold"/>
                <w:b/>
                <w:sz w:val="8"/>
              </w:rPr>
            </w:pPr>
          </w:p>
          <w:p w14:paraId="004449D9">
            <w:pPr>
              <w:pStyle w:val="9"/>
              <w:rPr>
                <w:rFonts w:ascii="GenSenMaruGothic TW TTF Bold"/>
                <w:b/>
                <w:sz w:val="8"/>
              </w:rPr>
            </w:pPr>
          </w:p>
          <w:p w14:paraId="583EA5CB">
            <w:pPr>
              <w:pStyle w:val="9"/>
              <w:rPr>
                <w:rFonts w:ascii="GenSenMaruGothic TW TTF Bold"/>
                <w:b/>
                <w:sz w:val="8"/>
              </w:rPr>
            </w:pPr>
          </w:p>
          <w:p w14:paraId="4EF01E4C">
            <w:pPr>
              <w:pStyle w:val="9"/>
              <w:rPr>
                <w:rFonts w:ascii="GenSenMaruGothic TW TTF Bold"/>
                <w:b/>
                <w:sz w:val="8"/>
              </w:rPr>
            </w:pPr>
          </w:p>
          <w:p w14:paraId="7531A909">
            <w:pPr>
              <w:pStyle w:val="9"/>
              <w:rPr>
                <w:rFonts w:ascii="GenSenMaruGothic TW TTF Bold"/>
                <w:b/>
                <w:sz w:val="8"/>
              </w:rPr>
            </w:pPr>
          </w:p>
          <w:p w14:paraId="4646311C">
            <w:pPr>
              <w:pStyle w:val="9"/>
              <w:rPr>
                <w:rFonts w:ascii="GenSenMaruGothic TW TTF Bold"/>
                <w:b/>
                <w:sz w:val="8"/>
              </w:rPr>
            </w:pPr>
          </w:p>
          <w:p w14:paraId="1E2BC4DA">
            <w:pPr>
              <w:pStyle w:val="9"/>
              <w:rPr>
                <w:rFonts w:ascii="GenSenMaruGothic TW TTF Bold"/>
                <w:b/>
                <w:sz w:val="8"/>
              </w:rPr>
            </w:pPr>
          </w:p>
          <w:p w14:paraId="1D00B773">
            <w:pPr>
              <w:pStyle w:val="9"/>
              <w:rPr>
                <w:rFonts w:ascii="GenSenMaruGothic TW TTF Bold"/>
                <w:b/>
                <w:sz w:val="8"/>
              </w:rPr>
            </w:pPr>
          </w:p>
          <w:p w14:paraId="21A0EC2E">
            <w:pPr>
              <w:pStyle w:val="9"/>
              <w:spacing w:before="14"/>
              <w:rPr>
                <w:rFonts w:ascii="GenSenMaruGothic TW TTF Bold"/>
                <w:b/>
                <w:sz w:val="4"/>
              </w:rPr>
            </w:pPr>
          </w:p>
          <w:p w14:paraId="4231FE93">
            <w:pPr>
              <w:pStyle w:val="9"/>
              <w:spacing w:before="1"/>
              <w:ind w:left="112"/>
              <w:rPr>
                <w:sz w:val="8"/>
              </w:rPr>
            </w:pPr>
            <w:r>
              <w:rPr>
                <w:sz w:val="8"/>
              </w:rPr>
              <w:t>164</w:t>
            </w:r>
          </w:p>
        </w:tc>
        <w:tc>
          <w:tcPr>
            <w:tcW w:w="906" w:type="dxa"/>
            <w:vMerge w:val="restart"/>
          </w:tcPr>
          <w:p w14:paraId="275B0E26">
            <w:pPr>
              <w:pStyle w:val="9"/>
              <w:rPr>
                <w:rFonts w:ascii="GenSenMaruGothic TW TTF Bold"/>
                <w:b/>
                <w:sz w:val="8"/>
              </w:rPr>
            </w:pPr>
          </w:p>
          <w:p w14:paraId="0A0D9F91">
            <w:pPr>
              <w:pStyle w:val="9"/>
              <w:rPr>
                <w:rFonts w:ascii="GenSenMaruGothic TW TTF Bold"/>
                <w:b/>
                <w:sz w:val="8"/>
              </w:rPr>
            </w:pPr>
          </w:p>
          <w:p w14:paraId="453A76B8">
            <w:pPr>
              <w:pStyle w:val="9"/>
              <w:rPr>
                <w:rFonts w:ascii="GenSenMaruGothic TW TTF Bold"/>
                <w:b/>
                <w:sz w:val="8"/>
              </w:rPr>
            </w:pPr>
          </w:p>
          <w:p w14:paraId="44A8B84D">
            <w:pPr>
              <w:pStyle w:val="9"/>
              <w:rPr>
                <w:rFonts w:ascii="GenSenMaruGothic TW TTF Bold"/>
                <w:b/>
                <w:sz w:val="8"/>
              </w:rPr>
            </w:pPr>
          </w:p>
          <w:p w14:paraId="26FED2CA">
            <w:pPr>
              <w:pStyle w:val="9"/>
              <w:rPr>
                <w:rFonts w:ascii="GenSenMaruGothic TW TTF Bold"/>
                <w:b/>
                <w:sz w:val="8"/>
              </w:rPr>
            </w:pPr>
          </w:p>
          <w:p w14:paraId="67E3E792">
            <w:pPr>
              <w:pStyle w:val="9"/>
              <w:rPr>
                <w:rFonts w:ascii="GenSenMaruGothic TW TTF Bold"/>
                <w:b/>
                <w:sz w:val="8"/>
              </w:rPr>
            </w:pPr>
          </w:p>
          <w:p w14:paraId="08CA22FA">
            <w:pPr>
              <w:pStyle w:val="9"/>
              <w:rPr>
                <w:rFonts w:ascii="GenSenMaruGothic TW TTF Bold"/>
                <w:b/>
                <w:sz w:val="8"/>
              </w:rPr>
            </w:pPr>
          </w:p>
          <w:p w14:paraId="3D02161F">
            <w:pPr>
              <w:pStyle w:val="9"/>
              <w:rPr>
                <w:rFonts w:ascii="GenSenMaruGothic TW TTF Bold"/>
                <w:b/>
                <w:sz w:val="8"/>
              </w:rPr>
            </w:pPr>
          </w:p>
          <w:p w14:paraId="23EDE1E7">
            <w:pPr>
              <w:pStyle w:val="9"/>
              <w:rPr>
                <w:rFonts w:ascii="GenSenMaruGothic TW TTF Bold"/>
                <w:b/>
                <w:sz w:val="8"/>
              </w:rPr>
            </w:pPr>
          </w:p>
          <w:p w14:paraId="18107511">
            <w:pPr>
              <w:pStyle w:val="9"/>
              <w:rPr>
                <w:rFonts w:ascii="GenSenMaruGothic TW TTF Bold"/>
                <w:b/>
                <w:sz w:val="8"/>
              </w:rPr>
            </w:pPr>
          </w:p>
          <w:p w14:paraId="3EA845FF">
            <w:pPr>
              <w:pStyle w:val="9"/>
              <w:spacing w:before="14"/>
              <w:rPr>
                <w:rFonts w:ascii="GenSenMaruGothic TW TTF Bold"/>
                <w:b/>
                <w:sz w:val="4"/>
              </w:rPr>
            </w:pPr>
          </w:p>
          <w:p w14:paraId="53E1741D">
            <w:pPr>
              <w:pStyle w:val="9"/>
              <w:spacing w:before="1"/>
              <w:ind w:left="98"/>
              <w:rPr>
                <w:sz w:val="8"/>
              </w:rPr>
            </w:pPr>
            <w:r>
              <w:rPr>
                <w:sz w:val="8"/>
              </w:rPr>
              <w:t>市政公用管理</w:t>
            </w:r>
          </w:p>
        </w:tc>
        <w:tc>
          <w:tcPr>
            <w:tcW w:w="666" w:type="dxa"/>
            <w:vMerge w:val="restart"/>
          </w:tcPr>
          <w:p w14:paraId="5429A964">
            <w:pPr>
              <w:pStyle w:val="9"/>
              <w:rPr>
                <w:rFonts w:ascii="GenSenMaruGothic TW TTF Bold"/>
                <w:b/>
                <w:sz w:val="8"/>
              </w:rPr>
            </w:pPr>
          </w:p>
          <w:p w14:paraId="467AB4B0">
            <w:pPr>
              <w:pStyle w:val="9"/>
              <w:rPr>
                <w:rFonts w:ascii="GenSenMaruGothic TW TTF Bold"/>
                <w:b/>
                <w:sz w:val="8"/>
              </w:rPr>
            </w:pPr>
          </w:p>
          <w:p w14:paraId="4E15CED0">
            <w:pPr>
              <w:pStyle w:val="9"/>
              <w:rPr>
                <w:rFonts w:ascii="GenSenMaruGothic TW TTF Bold"/>
                <w:b/>
                <w:sz w:val="8"/>
              </w:rPr>
            </w:pPr>
          </w:p>
          <w:p w14:paraId="46B4EEEB">
            <w:pPr>
              <w:pStyle w:val="9"/>
              <w:rPr>
                <w:rFonts w:ascii="GenSenMaruGothic TW TTF Bold"/>
                <w:b/>
                <w:sz w:val="8"/>
              </w:rPr>
            </w:pPr>
          </w:p>
          <w:p w14:paraId="6B7264F9">
            <w:pPr>
              <w:pStyle w:val="9"/>
              <w:rPr>
                <w:rFonts w:ascii="GenSenMaruGothic TW TTF Bold"/>
                <w:b/>
                <w:sz w:val="8"/>
              </w:rPr>
            </w:pPr>
          </w:p>
          <w:p w14:paraId="09BB1984">
            <w:pPr>
              <w:pStyle w:val="9"/>
              <w:rPr>
                <w:rFonts w:ascii="GenSenMaruGothic TW TTF Bold"/>
                <w:b/>
                <w:sz w:val="8"/>
              </w:rPr>
            </w:pPr>
          </w:p>
          <w:p w14:paraId="18CA7A5F">
            <w:pPr>
              <w:pStyle w:val="9"/>
              <w:rPr>
                <w:rFonts w:ascii="GenSenMaruGothic TW TTF Bold"/>
                <w:b/>
                <w:sz w:val="8"/>
              </w:rPr>
            </w:pPr>
          </w:p>
          <w:p w14:paraId="5B9066C6">
            <w:pPr>
              <w:pStyle w:val="9"/>
              <w:rPr>
                <w:rFonts w:ascii="GenSenMaruGothic TW TTF Bold"/>
                <w:b/>
                <w:sz w:val="8"/>
              </w:rPr>
            </w:pPr>
          </w:p>
          <w:p w14:paraId="0481BA99">
            <w:pPr>
              <w:pStyle w:val="9"/>
              <w:spacing w:before="3"/>
              <w:rPr>
                <w:rFonts w:ascii="GenSenMaruGothic TW TTF Bold"/>
                <w:b/>
                <w:sz w:val="5"/>
              </w:rPr>
            </w:pPr>
          </w:p>
          <w:p w14:paraId="15ABBBB9">
            <w:pPr>
              <w:pStyle w:val="9"/>
              <w:spacing w:line="247" w:lineRule="auto"/>
              <w:ind w:left="49" w:right="22"/>
              <w:jc w:val="center"/>
              <w:rPr>
                <w:sz w:val="8"/>
              </w:rPr>
            </w:pPr>
            <w:r>
              <w:rPr>
                <w:sz w:val="8"/>
              </w:rPr>
              <w:t>擅自在城市照明设施上架设线缆、安置其它设施或者接用电源</w:t>
            </w:r>
          </w:p>
        </w:tc>
        <w:tc>
          <w:tcPr>
            <w:tcW w:w="906" w:type="dxa"/>
            <w:vMerge w:val="restart"/>
          </w:tcPr>
          <w:p w14:paraId="5B6C7C72">
            <w:pPr>
              <w:pStyle w:val="9"/>
              <w:rPr>
                <w:rFonts w:ascii="GenSenMaruGothic TW TTF Bold"/>
                <w:b/>
                <w:sz w:val="8"/>
              </w:rPr>
            </w:pPr>
          </w:p>
          <w:p w14:paraId="1B1C89D3">
            <w:pPr>
              <w:pStyle w:val="9"/>
              <w:rPr>
                <w:rFonts w:ascii="GenSenMaruGothic TW TTF Bold"/>
                <w:b/>
                <w:sz w:val="8"/>
              </w:rPr>
            </w:pPr>
          </w:p>
          <w:p w14:paraId="0D17522C">
            <w:pPr>
              <w:pStyle w:val="9"/>
              <w:rPr>
                <w:rFonts w:ascii="GenSenMaruGothic TW TTF Bold"/>
                <w:b/>
                <w:sz w:val="8"/>
              </w:rPr>
            </w:pPr>
          </w:p>
          <w:p w14:paraId="51B7BB8A">
            <w:pPr>
              <w:pStyle w:val="9"/>
              <w:rPr>
                <w:rFonts w:ascii="GenSenMaruGothic TW TTF Bold"/>
                <w:b/>
                <w:sz w:val="8"/>
              </w:rPr>
            </w:pPr>
          </w:p>
          <w:p w14:paraId="3729815E">
            <w:pPr>
              <w:pStyle w:val="9"/>
              <w:rPr>
                <w:rFonts w:ascii="GenSenMaruGothic TW TTF Bold"/>
                <w:b/>
                <w:sz w:val="8"/>
              </w:rPr>
            </w:pPr>
          </w:p>
          <w:p w14:paraId="52F59D7C">
            <w:pPr>
              <w:pStyle w:val="9"/>
              <w:rPr>
                <w:rFonts w:ascii="GenSenMaruGothic TW TTF Bold"/>
                <w:b/>
                <w:sz w:val="8"/>
              </w:rPr>
            </w:pPr>
          </w:p>
          <w:p w14:paraId="6A39D406">
            <w:pPr>
              <w:pStyle w:val="9"/>
              <w:rPr>
                <w:rFonts w:ascii="GenSenMaruGothic TW TTF Bold"/>
                <w:b/>
                <w:sz w:val="8"/>
              </w:rPr>
            </w:pPr>
          </w:p>
          <w:p w14:paraId="4A779E25">
            <w:pPr>
              <w:pStyle w:val="9"/>
              <w:rPr>
                <w:rFonts w:ascii="GenSenMaruGothic TW TTF Bold"/>
                <w:b/>
                <w:sz w:val="8"/>
              </w:rPr>
            </w:pPr>
          </w:p>
          <w:p w14:paraId="405125AF">
            <w:pPr>
              <w:pStyle w:val="9"/>
              <w:rPr>
                <w:rFonts w:ascii="GenSenMaruGothic TW TTF Bold"/>
                <w:b/>
                <w:sz w:val="8"/>
              </w:rPr>
            </w:pPr>
          </w:p>
          <w:p w14:paraId="71C4483E">
            <w:pPr>
              <w:pStyle w:val="9"/>
              <w:rPr>
                <w:rFonts w:ascii="GenSenMaruGothic TW TTF Bold"/>
                <w:b/>
                <w:sz w:val="8"/>
              </w:rPr>
            </w:pPr>
          </w:p>
          <w:p w14:paraId="7713328E">
            <w:pPr>
              <w:pStyle w:val="9"/>
              <w:spacing w:before="14"/>
              <w:rPr>
                <w:rFonts w:ascii="GenSenMaruGothic TW TTF Bold"/>
                <w:b/>
                <w:sz w:val="4"/>
              </w:rPr>
            </w:pPr>
          </w:p>
          <w:p w14:paraId="2CB55136">
            <w:pPr>
              <w:pStyle w:val="9"/>
              <w:spacing w:before="1"/>
              <w:ind w:left="100"/>
              <w:rPr>
                <w:sz w:val="8"/>
              </w:rPr>
            </w:pPr>
            <w:r>
              <w:rPr>
                <w:sz w:val="8"/>
              </w:rPr>
              <w:t>政务服务事项</w:t>
            </w:r>
          </w:p>
        </w:tc>
        <w:tc>
          <w:tcPr>
            <w:tcW w:w="906" w:type="dxa"/>
            <w:vMerge w:val="restart"/>
          </w:tcPr>
          <w:p w14:paraId="10E3622C">
            <w:pPr>
              <w:pStyle w:val="9"/>
              <w:rPr>
                <w:rFonts w:ascii="GenSenMaruGothic TW TTF Bold"/>
                <w:b/>
                <w:sz w:val="8"/>
              </w:rPr>
            </w:pPr>
          </w:p>
          <w:p w14:paraId="1981B208">
            <w:pPr>
              <w:pStyle w:val="9"/>
              <w:rPr>
                <w:rFonts w:ascii="GenSenMaruGothic TW TTF Bold"/>
                <w:b/>
                <w:sz w:val="8"/>
              </w:rPr>
            </w:pPr>
          </w:p>
          <w:p w14:paraId="0D68C9D6">
            <w:pPr>
              <w:pStyle w:val="9"/>
              <w:rPr>
                <w:rFonts w:ascii="GenSenMaruGothic TW TTF Bold"/>
                <w:b/>
                <w:sz w:val="8"/>
              </w:rPr>
            </w:pPr>
          </w:p>
          <w:p w14:paraId="62631875">
            <w:pPr>
              <w:pStyle w:val="9"/>
              <w:rPr>
                <w:rFonts w:ascii="GenSenMaruGothic TW TTF Bold"/>
                <w:b/>
                <w:sz w:val="8"/>
              </w:rPr>
            </w:pPr>
          </w:p>
          <w:p w14:paraId="65790F52">
            <w:pPr>
              <w:pStyle w:val="9"/>
              <w:rPr>
                <w:rFonts w:ascii="GenSenMaruGothic TW TTF Bold"/>
                <w:b/>
                <w:sz w:val="8"/>
              </w:rPr>
            </w:pPr>
          </w:p>
          <w:p w14:paraId="5E0849F6">
            <w:pPr>
              <w:pStyle w:val="9"/>
              <w:rPr>
                <w:rFonts w:ascii="GenSenMaruGothic TW TTF Bold"/>
                <w:b/>
                <w:sz w:val="8"/>
              </w:rPr>
            </w:pPr>
          </w:p>
          <w:p w14:paraId="483B4F96">
            <w:pPr>
              <w:pStyle w:val="9"/>
              <w:rPr>
                <w:rFonts w:ascii="GenSenMaruGothic TW TTF Bold"/>
                <w:b/>
                <w:sz w:val="8"/>
              </w:rPr>
            </w:pPr>
          </w:p>
          <w:p w14:paraId="5D6DB8F9">
            <w:pPr>
              <w:pStyle w:val="9"/>
              <w:rPr>
                <w:rFonts w:ascii="GenSenMaruGothic TW TTF Bold"/>
                <w:b/>
                <w:sz w:val="8"/>
              </w:rPr>
            </w:pPr>
          </w:p>
          <w:p w14:paraId="064FFD68">
            <w:pPr>
              <w:pStyle w:val="9"/>
              <w:spacing w:before="9"/>
              <w:rPr>
                <w:rFonts w:ascii="GenSenMaruGothic TW TTF Bold"/>
                <w:b/>
                <w:sz w:val="11"/>
              </w:rPr>
            </w:pPr>
          </w:p>
          <w:p w14:paraId="10CBC69A">
            <w:pPr>
              <w:pStyle w:val="9"/>
              <w:spacing w:line="247" w:lineRule="auto"/>
              <w:ind w:left="16" w:right="-15"/>
              <w:jc w:val="center"/>
              <w:rPr>
                <w:sz w:val="8"/>
              </w:rPr>
            </w:pPr>
            <w:r>
              <w:rPr>
                <w:sz w:val="8"/>
              </w:rPr>
              <w:t>擅自在城市照明设施上架设线缆、安置其它设施或者接用电源</w:t>
            </w:r>
          </w:p>
        </w:tc>
        <w:tc>
          <w:tcPr>
            <w:tcW w:w="1810" w:type="dxa"/>
          </w:tcPr>
          <w:p w14:paraId="23906DB6">
            <w:pPr>
              <w:pStyle w:val="9"/>
              <w:rPr>
                <w:rFonts w:ascii="GenSenMaruGothic TW TTF Bold"/>
                <w:b/>
                <w:sz w:val="8"/>
              </w:rPr>
            </w:pPr>
          </w:p>
          <w:p w14:paraId="43AE3A3A">
            <w:pPr>
              <w:pStyle w:val="9"/>
              <w:spacing w:before="15"/>
              <w:rPr>
                <w:rFonts w:ascii="GenSenMaruGothic TW TTF Bold"/>
                <w:b/>
                <w:sz w:val="5"/>
              </w:rPr>
            </w:pPr>
          </w:p>
          <w:p w14:paraId="3DA44B9C">
            <w:pPr>
              <w:pStyle w:val="9"/>
              <w:spacing w:line="247" w:lineRule="auto"/>
              <w:ind w:left="17" w:right="91"/>
              <w:rPr>
                <w:sz w:val="8"/>
              </w:rPr>
            </w:pPr>
            <w:r>
              <w:rPr>
                <w:sz w:val="8"/>
              </w:rPr>
              <w:t>机构职能、权责清单、执法人员名单；</w:t>
            </w:r>
          </w:p>
        </w:tc>
        <w:tc>
          <w:tcPr>
            <w:tcW w:w="906" w:type="dxa"/>
            <w:vMerge w:val="restart"/>
          </w:tcPr>
          <w:p w14:paraId="379B2AD4">
            <w:pPr>
              <w:pStyle w:val="9"/>
              <w:rPr>
                <w:rFonts w:ascii="GenSenMaruGothic TW TTF Bold"/>
                <w:b/>
                <w:sz w:val="8"/>
              </w:rPr>
            </w:pPr>
          </w:p>
          <w:p w14:paraId="336539DA">
            <w:pPr>
              <w:pStyle w:val="9"/>
              <w:rPr>
                <w:rFonts w:ascii="GenSenMaruGothic TW TTF Bold"/>
                <w:b/>
                <w:sz w:val="8"/>
              </w:rPr>
            </w:pPr>
          </w:p>
          <w:p w14:paraId="5CAA0D59">
            <w:pPr>
              <w:pStyle w:val="9"/>
              <w:rPr>
                <w:rFonts w:ascii="GenSenMaruGothic TW TTF Bold"/>
                <w:b/>
                <w:sz w:val="8"/>
              </w:rPr>
            </w:pPr>
          </w:p>
          <w:p w14:paraId="2D0086DA">
            <w:pPr>
              <w:pStyle w:val="9"/>
              <w:rPr>
                <w:rFonts w:ascii="GenSenMaruGothic TW TTF Bold"/>
                <w:b/>
                <w:sz w:val="8"/>
              </w:rPr>
            </w:pPr>
          </w:p>
          <w:p w14:paraId="1B82CBF3">
            <w:pPr>
              <w:pStyle w:val="9"/>
              <w:rPr>
                <w:rFonts w:ascii="GenSenMaruGothic TW TTF Bold"/>
                <w:b/>
                <w:sz w:val="8"/>
              </w:rPr>
            </w:pPr>
          </w:p>
          <w:p w14:paraId="752805B7">
            <w:pPr>
              <w:pStyle w:val="9"/>
              <w:rPr>
                <w:rFonts w:ascii="GenSenMaruGothic TW TTF Bold"/>
                <w:b/>
                <w:sz w:val="8"/>
              </w:rPr>
            </w:pPr>
          </w:p>
          <w:p w14:paraId="04C1ED11">
            <w:pPr>
              <w:pStyle w:val="9"/>
              <w:rPr>
                <w:rFonts w:ascii="GenSenMaruGothic TW TTF Bold"/>
                <w:b/>
                <w:sz w:val="8"/>
              </w:rPr>
            </w:pPr>
          </w:p>
          <w:p w14:paraId="32DB4185">
            <w:pPr>
              <w:pStyle w:val="9"/>
              <w:rPr>
                <w:rFonts w:ascii="GenSenMaruGothic TW TTF Bold"/>
                <w:b/>
                <w:sz w:val="8"/>
              </w:rPr>
            </w:pPr>
          </w:p>
          <w:p w14:paraId="060D8D94">
            <w:pPr>
              <w:pStyle w:val="9"/>
              <w:rPr>
                <w:rFonts w:ascii="GenSenMaruGothic TW TTF Bold"/>
                <w:b/>
                <w:sz w:val="8"/>
              </w:rPr>
            </w:pPr>
          </w:p>
          <w:p w14:paraId="24EA59C6">
            <w:pPr>
              <w:pStyle w:val="9"/>
              <w:spacing w:before="13"/>
              <w:rPr>
                <w:rFonts w:ascii="GenSenMaruGothic TW TTF Bold"/>
                <w:b/>
                <w:sz w:val="9"/>
              </w:rPr>
            </w:pPr>
          </w:p>
          <w:p w14:paraId="327F85B9">
            <w:pPr>
              <w:pStyle w:val="9"/>
              <w:spacing w:line="247" w:lineRule="auto"/>
              <w:ind w:left="267" w:right="-15" w:hanging="245"/>
              <w:rPr>
                <w:sz w:val="8"/>
              </w:rPr>
            </w:pPr>
            <w:r>
              <w:rPr>
                <w:spacing w:val="-2"/>
                <w:sz w:val="8"/>
              </w:rPr>
              <w:t>《城市照明管理规</w:t>
            </w:r>
            <w:r>
              <w:rPr>
                <w:sz w:val="8"/>
              </w:rPr>
              <w:t>定》</w:t>
            </w:r>
          </w:p>
        </w:tc>
        <w:tc>
          <w:tcPr>
            <w:tcW w:w="906" w:type="dxa"/>
            <w:vMerge w:val="restart"/>
          </w:tcPr>
          <w:p w14:paraId="6AAB828A">
            <w:pPr>
              <w:pStyle w:val="9"/>
              <w:rPr>
                <w:rFonts w:ascii="GenSenMaruGothic TW TTF Bold"/>
                <w:b/>
                <w:sz w:val="8"/>
              </w:rPr>
            </w:pPr>
          </w:p>
          <w:p w14:paraId="7E68166E">
            <w:pPr>
              <w:pStyle w:val="9"/>
              <w:rPr>
                <w:rFonts w:ascii="GenSenMaruGothic TW TTF Bold"/>
                <w:b/>
                <w:sz w:val="8"/>
              </w:rPr>
            </w:pPr>
          </w:p>
          <w:p w14:paraId="61A05FB6">
            <w:pPr>
              <w:pStyle w:val="9"/>
              <w:rPr>
                <w:rFonts w:ascii="GenSenMaruGothic TW TTF Bold"/>
                <w:b/>
                <w:sz w:val="8"/>
              </w:rPr>
            </w:pPr>
          </w:p>
          <w:p w14:paraId="415BAB69">
            <w:pPr>
              <w:pStyle w:val="9"/>
              <w:rPr>
                <w:rFonts w:ascii="GenSenMaruGothic TW TTF Bold"/>
                <w:b/>
                <w:sz w:val="8"/>
              </w:rPr>
            </w:pPr>
          </w:p>
          <w:p w14:paraId="53AEB77B">
            <w:pPr>
              <w:pStyle w:val="9"/>
              <w:rPr>
                <w:rFonts w:ascii="GenSenMaruGothic TW TTF Bold"/>
                <w:b/>
                <w:sz w:val="8"/>
              </w:rPr>
            </w:pPr>
          </w:p>
          <w:p w14:paraId="245A3E6D">
            <w:pPr>
              <w:pStyle w:val="9"/>
              <w:rPr>
                <w:rFonts w:ascii="GenSenMaruGothic TW TTF Bold"/>
                <w:b/>
                <w:sz w:val="8"/>
              </w:rPr>
            </w:pPr>
          </w:p>
          <w:p w14:paraId="45DA8586">
            <w:pPr>
              <w:pStyle w:val="9"/>
              <w:rPr>
                <w:rFonts w:ascii="GenSenMaruGothic TW TTF Bold"/>
                <w:b/>
                <w:sz w:val="8"/>
              </w:rPr>
            </w:pPr>
          </w:p>
          <w:p w14:paraId="21197058">
            <w:pPr>
              <w:pStyle w:val="9"/>
              <w:rPr>
                <w:rFonts w:ascii="GenSenMaruGothic TW TTF Bold"/>
                <w:b/>
                <w:sz w:val="8"/>
              </w:rPr>
            </w:pPr>
          </w:p>
          <w:p w14:paraId="0E7AB675">
            <w:pPr>
              <w:pStyle w:val="9"/>
              <w:spacing w:before="8"/>
              <w:rPr>
                <w:rFonts w:ascii="GenSenMaruGothic TW TTF Bold"/>
                <w:b/>
                <w:sz w:val="8"/>
              </w:rPr>
            </w:pPr>
          </w:p>
          <w:p w14:paraId="5B2F0E86">
            <w:pPr>
              <w:pStyle w:val="9"/>
              <w:numPr>
                <w:ilvl w:val="0"/>
                <w:numId w:val="288"/>
              </w:numPr>
              <w:tabs>
                <w:tab w:val="left" w:pos="107"/>
              </w:tabs>
              <w:spacing w:before="0" w:after="0" w:line="247" w:lineRule="auto"/>
              <w:ind w:left="24" w:right="-29" w:firstLine="0"/>
              <w:jc w:val="left"/>
              <w:rPr>
                <w:sz w:val="8"/>
              </w:rPr>
            </w:pPr>
            <w:r>
              <w:rPr>
                <w:sz w:val="8"/>
              </w:rPr>
              <w:t>除处罚决定外其他内容：长期公开</w:t>
            </w:r>
          </w:p>
          <w:p w14:paraId="4D6A6813">
            <w:pPr>
              <w:pStyle w:val="9"/>
              <w:spacing w:line="102" w:lineRule="exact"/>
              <w:ind w:left="65"/>
              <w:rPr>
                <w:sz w:val="8"/>
              </w:rPr>
            </w:pPr>
            <w:r>
              <w:rPr>
                <w:sz w:val="8"/>
              </w:rPr>
              <w:t>（动态调整）；</w:t>
            </w:r>
          </w:p>
          <w:p w14:paraId="55F352E7">
            <w:pPr>
              <w:pStyle w:val="9"/>
              <w:numPr>
                <w:ilvl w:val="0"/>
                <w:numId w:val="288"/>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68234AC8">
            <w:pPr>
              <w:pStyle w:val="9"/>
              <w:rPr>
                <w:rFonts w:ascii="GenSenMaruGothic TW TTF Bold"/>
                <w:b/>
                <w:sz w:val="8"/>
              </w:rPr>
            </w:pPr>
          </w:p>
          <w:p w14:paraId="49BE8561">
            <w:pPr>
              <w:pStyle w:val="9"/>
              <w:rPr>
                <w:rFonts w:ascii="GenSenMaruGothic TW TTF Bold"/>
                <w:b/>
                <w:sz w:val="8"/>
              </w:rPr>
            </w:pPr>
          </w:p>
          <w:p w14:paraId="5B7E6D38">
            <w:pPr>
              <w:pStyle w:val="9"/>
              <w:rPr>
                <w:rFonts w:ascii="GenSenMaruGothic TW TTF Bold"/>
                <w:b/>
                <w:sz w:val="8"/>
              </w:rPr>
            </w:pPr>
          </w:p>
          <w:p w14:paraId="3B7ACAF8">
            <w:pPr>
              <w:pStyle w:val="9"/>
              <w:rPr>
                <w:rFonts w:ascii="GenSenMaruGothic TW TTF Bold"/>
                <w:b/>
                <w:sz w:val="8"/>
              </w:rPr>
            </w:pPr>
          </w:p>
          <w:p w14:paraId="25D6B069">
            <w:pPr>
              <w:pStyle w:val="9"/>
              <w:rPr>
                <w:rFonts w:ascii="GenSenMaruGothic TW TTF Bold"/>
                <w:b/>
                <w:sz w:val="8"/>
              </w:rPr>
            </w:pPr>
          </w:p>
          <w:p w14:paraId="717EA337">
            <w:pPr>
              <w:pStyle w:val="9"/>
              <w:rPr>
                <w:rFonts w:ascii="GenSenMaruGothic TW TTF Bold"/>
                <w:b/>
                <w:sz w:val="8"/>
              </w:rPr>
            </w:pPr>
          </w:p>
          <w:p w14:paraId="2218BEF8">
            <w:pPr>
              <w:pStyle w:val="9"/>
              <w:rPr>
                <w:rFonts w:ascii="GenSenMaruGothic TW TTF Bold"/>
                <w:b/>
                <w:sz w:val="8"/>
              </w:rPr>
            </w:pPr>
          </w:p>
          <w:p w14:paraId="0E9AD4E3">
            <w:pPr>
              <w:pStyle w:val="9"/>
              <w:rPr>
                <w:rFonts w:ascii="GenSenMaruGothic TW TTF Bold"/>
                <w:b/>
                <w:sz w:val="8"/>
              </w:rPr>
            </w:pPr>
          </w:p>
          <w:p w14:paraId="230B1271">
            <w:pPr>
              <w:pStyle w:val="9"/>
              <w:rPr>
                <w:rFonts w:ascii="GenSenMaruGothic TW TTF Bold"/>
                <w:b/>
                <w:sz w:val="8"/>
              </w:rPr>
            </w:pPr>
          </w:p>
          <w:p w14:paraId="5F676EEC">
            <w:pPr>
              <w:pStyle w:val="9"/>
              <w:spacing w:before="11"/>
              <w:rPr>
                <w:rFonts w:ascii="GenSenMaruGothic TW TTF Bold"/>
                <w:b/>
                <w:sz w:val="6"/>
              </w:rPr>
            </w:pPr>
          </w:p>
          <w:p w14:paraId="00394CAC">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6AEFF2BC">
            <w:pPr>
              <w:pStyle w:val="9"/>
              <w:rPr>
                <w:rFonts w:ascii="GenSenMaruGothic TW TTF Bold"/>
                <w:b/>
                <w:sz w:val="8"/>
              </w:rPr>
            </w:pPr>
          </w:p>
          <w:p w14:paraId="4BD9E629">
            <w:pPr>
              <w:pStyle w:val="9"/>
              <w:rPr>
                <w:rFonts w:ascii="GenSenMaruGothic TW TTF Bold"/>
                <w:b/>
                <w:sz w:val="8"/>
              </w:rPr>
            </w:pPr>
          </w:p>
          <w:p w14:paraId="16295599">
            <w:pPr>
              <w:pStyle w:val="9"/>
              <w:rPr>
                <w:rFonts w:ascii="GenSenMaruGothic TW TTF Bold"/>
                <w:b/>
                <w:sz w:val="8"/>
              </w:rPr>
            </w:pPr>
          </w:p>
          <w:p w14:paraId="4AD23955">
            <w:pPr>
              <w:pStyle w:val="9"/>
              <w:rPr>
                <w:rFonts w:ascii="GenSenMaruGothic TW TTF Bold"/>
                <w:b/>
                <w:sz w:val="8"/>
              </w:rPr>
            </w:pPr>
          </w:p>
          <w:p w14:paraId="542002C1">
            <w:pPr>
              <w:pStyle w:val="9"/>
              <w:rPr>
                <w:rFonts w:ascii="GenSenMaruGothic TW TTF Bold"/>
                <w:b/>
                <w:sz w:val="8"/>
              </w:rPr>
            </w:pPr>
          </w:p>
          <w:p w14:paraId="0DF00A98">
            <w:pPr>
              <w:pStyle w:val="9"/>
              <w:rPr>
                <w:rFonts w:ascii="GenSenMaruGothic TW TTF Bold"/>
                <w:b/>
                <w:sz w:val="8"/>
              </w:rPr>
            </w:pPr>
          </w:p>
          <w:p w14:paraId="129ADCF2">
            <w:pPr>
              <w:pStyle w:val="9"/>
              <w:rPr>
                <w:rFonts w:ascii="GenSenMaruGothic TW TTF Bold"/>
                <w:b/>
                <w:sz w:val="8"/>
              </w:rPr>
            </w:pPr>
          </w:p>
          <w:p w14:paraId="085D1381">
            <w:pPr>
              <w:pStyle w:val="9"/>
              <w:rPr>
                <w:rFonts w:ascii="GenSenMaruGothic TW TTF Bold"/>
                <w:b/>
                <w:sz w:val="8"/>
              </w:rPr>
            </w:pPr>
          </w:p>
          <w:p w14:paraId="52CB0F8A">
            <w:pPr>
              <w:pStyle w:val="9"/>
              <w:rPr>
                <w:rFonts w:ascii="GenSenMaruGothic TW TTF Bold"/>
                <w:b/>
                <w:sz w:val="8"/>
              </w:rPr>
            </w:pPr>
          </w:p>
          <w:p w14:paraId="3774A657">
            <w:pPr>
              <w:pStyle w:val="9"/>
              <w:rPr>
                <w:rFonts w:ascii="GenSenMaruGothic TW TTF Bold"/>
                <w:b/>
                <w:sz w:val="8"/>
              </w:rPr>
            </w:pPr>
          </w:p>
          <w:p w14:paraId="36E8A418">
            <w:pPr>
              <w:pStyle w:val="9"/>
              <w:spacing w:before="14"/>
              <w:rPr>
                <w:rFonts w:ascii="GenSenMaruGothic TW TTF Bold"/>
                <w:b/>
                <w:sz w:val="4"/>
              </w:rPr>
            </w:pPr>
          </w:p>
          <w:p w14:paraId="4F78C6FB">
            <w:pPr>
              <w:pStyle w:val="9"/>
              <w:spacing w:before="1"/>
              <w:ind w:left="42"/>
              <w:jc w:val="center"/>
              <w:rPr>
                <w:sz w:val="8"/>
              </w:rPr>
            </w:pPr>
            <w:r>
              <w:rPr>
                <w:w w:val="101"/>
                <w:sz w:val="8"/>
              </w:rPr>
              <w:t>√</w:t>
            </w:r>
          </w:p>
        </w:tc>
        <w:tc>
          <w:tcPr>
            <w:tcW w:w="566" w:type="dxa"/>
            <w:vMerge w:val="restart"/>
          </w:tcPr>
          <w:p w14:paraId="712A3590">
            <w:pPr>
              <w:pStyle w:val="9"/>
              <w:rPr>
                <w:rFonts w:ascii="Times New Roman"/>
                <w:sz w:val="8"/>
              </w:rPr>
            </w:pPr>
          </w:p>
        </w:tc>
        <w:tc>
          <w:tcPr>
            <w:tcW w:w="566" w:type="dxa"/>
            <w:vMerge w:val="restart"/>
          </w:tcPr>
          <w:p w14:paraId="5374E19D">
            <w:pPr>
              <w:pStyle w:val="9"/>
              <w:rPr>
                <w:rFonts w:ascii="GenSenMaruGothic TW TTF Bold"/>
                <w:b/>
                <w:sz w:val="8"/>
              </w:rPr>
            </w:pPr>
          </w:p>
          <w:p w14:paraId="472A067C">
            <w:pPr>
              <w:pStyle w:val="9"/>
              <w:rPr>
                <w:rFonts w:ascii="GenSenMaruGothic TW TTF Bold"/>
                <w:b/>
                <w:sz w:val="8"/>
              </w:rPr>
            </w:pPr>
          </w:p>
          <w:p w14:paraId="12BF6E65">
            <w:pPr>
              <w:pStyle w:val="9"/>
              <w:rPr>
                <w:rFonts w:ascii="GenSenMaruGothic TW TTF Bold"/>
                <w:b/>
                <w:sz w:val="8"/>
              </w:rPr>
            </w:pPr>
          </w:p>
          <w:p w14:paraId="10BE166E">
            <w:pPr>
              <w:pStyle w:val="9"/>
              <w:rPr>
                <w:rFonts w:ascii="GenSenMaruGothic TW TTF Bold"/>
                <w:b/>
                <w:sz w:val="8"/>
              </w:rPr>
            </w:pPr>
          </w:p>
          <w:p w14:paraId="36E9B50F">
            <w:pPr>
              <w:pStyle w:val="9"/>
              <w:rPr>
                <w:rFonts w:ascii="GenSenMaruGothic TW TTF Bold"/>
                <w:b/>
                <w:sz w:val="8"/>
              </w:rPr>
            </w:pPr>
          </w:p>
          <w:p w14:paraId="27F81814">
            <w:pPr>
              <w:pStyle w:val="9"/>
              <w:rPr>
                <w:rFonts w:ascii="GenSenMaruGothic TW TTF Bold"/>
                <w:b/>
                <w:sz w:val="8"/>
              </w:rPr>
            </w:pPr>
          </w:p>
          <w:p w14:paraId="1E8F9486">
            <w:pPr>
              <w:pStyle w:val="9"/>
              <w:rPr>
                <w:rFonts w:ascii="GenSenMaruGothic TW TTF Bold"/>
                <w:b/>
                <w:sz w:val="8"/>
              </w:rPr>
            </w:pPr>
          </w:p>
          <w:p w14:paraId="3219830F">
            <w:pPr>
              <w:pStyle w:val="9"/>
              <w:rPr>
                <w:rFonts w:ascii="GenSenMaruGothic TW TTF Bold"/>
                <w:b/>
                <w:sz w:val="8"/>
              </w:rPr>
            </w:pPr>
          </w:p>
          <w:p w14:paraId="5FF5185E">
            <w:pPr>
              <w:pStyle w:val="9"/>
              <w:rPr>
                <w:rFonts w:ascii="GenSenMaruGothic TW TTF Bold"/>
                <w:b/>
                <w:sz w:val="8"/>
              </w:rPr>
            </w:pPr>
          </w:p>
          <w:p w14:paraId="0A26F229">
            <w:pPr>
              <w:pStyle w:val="9"/>
              <w:rPr>
                <w:rFonts w:ascii="GenSenMaruGothic TW TTF Bold"/>
                <w:b/>
                <w:sz w:val="8"/>
              </w:rPr>
            </w:pPr>
          </w:p>
          <w:p w14:paraId="433002EE">
            <w:pPr>
              <w:pStyle w:val="9"/>
              <w:spacing w:before="14"/>
              <w:rPr>
                <w:rFonts w:ascii="GenSenMaruGothic TW TTF Bold"/>
                <w:b/>
                <w:sz w:val="4"/>
              </w:rPr>
            </w:pPr>
          </w:p>
          <w:p w14:paraId="10592700">
            <w:pPr>
              <w:pStyle w:val="9"/>
              <w:spacing w:before="1"/>
              <w:ind w:left="44"/>
              <w:jc w:val="center"/>
              <w:rPr>
                <w:sz w:val="8"/>
              </w:rPr>
            </w:pPr>
            <w:r>
              <w:rPr>
                <w:w w:val="101"/>
                <w:sz w:val="8"/>
              </w:rPr>
              <w:t>√</w:t>
            </w:r>
          </w:p>
        </w:tc>
        <w:tc>
          <w:tcPr>
            <w:tcW w:w="566" w:type="dxa"/>
            <w:vMerge w:val="restart"/>
          </w:tcPr>
          <w:p w14:paraId="1F72926E">
            <w:pPr>
              <w:pStyle w:val="9"/>
              <w:rPr>
                <w:rFonts w:ascii="Times New Roman"/>
                <w:sz w:val="8"/>
              </w:rPr>
            </w:pPr>
          </w:p>
        </w:tc>
        <w:tc>
          <w:tcPr>
            <w:tcW w:w="566" w:type="dxa"/>
            <w:vMerge w:val="restart"/>
          </w:tcPr>
          <w:p w14:paraId="011048CA">
            <w:pPr>
              <w:pStyle w:val="9"/>
              <w:rPr>
                <w:rFonts w:ascii="GenSenMaruGothic TW TTF Bold"/>
                <w:b/>
                <w:sz w:val="8"/>
              </w:rPr>
            </w:pPr>
          </w:p>
          <w:p w14:paraId="3A2E3A35">
            <w:pPr>
              <w:pStyle w:val="9"/>
              <w:rPr>
                <w:rFonts w:ascii="GenSenMaruGothic TW TTF Bold"/>
                <w:b/>
                <w:sz w:val="8"/>
              </w:rPr>
            </w:pPr>
          </w:p>
          <w:p w14:paraId="2C43CC6C">
            <w:pPr>
              <w:pStyle w:val="9"/>
              <w:rPr>
                <w:rFonts w:ascii="GenSenMaruGothic TW TTF Bold"/>
                <w:b/>
                <w:sz w:val="8"/>
              </w:rPr>
            </w:pPr>
          </w:p>
          <w:p w14:paraId="0E81782B">
            <w:pPr>
              <w:pStyle w:val="9"/>
              <w:rPr>
                <w:rFonts w:ascii="GenSenMaruGothic TW TTF Bold"/>
                <w:b/>
                <w:sz w:val="8"/>
              </w:rPr>
            </w:pPr>
          </w:p>
          <w:p w14:paraId="504EE14D">
            <w:pPr>
              <w:pStyle w:val="9"/>
              <w:rPr>
                <w:rFonts w:ascii="GenSenMaruGothic TW TTF Bold"/>
                <w:b/>
                <w:sz w:val="8"/>
              </w:rPr>
            </w:pPr>
          </w:p>
          <w:p w14:paraId="47C13C93">
            <w:pPr>
              <w:pStyle w:val="9"/>
              <w:rPr>
                <w:rFonts w:ascii="GenSenMaruGothic TW TTF Bold"/>
                <w:b/>
                <w:sz w:val="8"/>
              </w:rPr>
            </w:pPr>
          </w:p>
          <w:p w14:paraId="0AFCAC80">
            <w:pPr>
              <w:pStyle w:val="9"/>
              <w:rPr>
                <w:rFonts w:ascii="GenSenMaruGothic TW TTF Bold"/>
                <w:b/>
                <w:sz w:val="8"/>
              </w:rPr>
            </w:pPr>
          </w:p>
          <w:p w14:paraId="1471D58D">
            <w:pPr>
              <w:pStyle w:val="9"/>
              <w:rPr>
                <w:rFonts w:ascii="GenSenMaruGothic TW TTF Bold"/>
                <w:b/>
                <w:sz w:val="8"/>
              </w:rPr>
            </w:pPr>
          </w:p>
          <w:p w14:paraId="6FA78A27">
            <w:pPr>
              <w:pStyle w:val="9"/>
              <w:rPr>
                <w:rFonts w:ascii="GenSenMaruGothic TW TTF Bold"/>
                <w:b/>
                <w:sz w:val="8"/>
              </w:rPr>
            </w:pPr>
          </w:p>
          <w:p w14:paraId="210E4BA4">
            <w:pPr>
              <w:pStyle w:val="9"/>
              <w:rPr>
                <w:rFonts w:ascii="GenSenMaruGothic TW TTF Bold"/>
                <w:b/>
                <w:sz w:val="8"/>
              </w:rPr>
            </w:pPr>
          </w:p>
          <w:p w14:paraId="2CBC3169">
            <w:pPr>
              <w:pStyle w:val="9"/>
              <w:spacing w:before="14"/>
              <w:rPr>
                <w:rFonts w:ascii="GenSenMaruGothic TW TTF Bold"/>
                <w:b/>
                <w:sz w:val="4"/>
              </w:rPr>
            </w:pPr>
          </w:p>
          <w:p w14:paraId="13964782">
            <w:pPr>
              <w:pStyle w:val="9"/>
              <w:spacing w:before="1"/>
              <w:ind w:left="40"/>
              <w:jc w:val="center"/>
              <w:rPr>
                <w:sz w:val="8"/>
              </w:rPr>
            </w:pPr>
            <w:r>
              <w:rPr>
                <w:w w:val="101"/>
                <w:sz w:val="8"/>
              </w:rPr>
              <w:t>√</w:t>
            </w:r>
          </w:p>
        </w:tc>
        <w:tc>
          <w:tcPr>
            <w:tcW w:w="1219" w:type="dxa"/>
            <w:vMerge w:val="restart"/>
          </w:tcPr>
          <w:p w14:paraId="0239F118">
            <w:pPr>
              <w:pStyle w:val="9"/>
              <w:rPr>
                <w:rFonts w:ascii="GenSenMaruGothic TW TTF Bold"/>
                <w:b/>
                <w:sz w:val="8"/>
              </w:rPr>
            </w:pPr>
          </w:p>
          <w:p w14:paraId="0009041E">
            <w:pPr>
              <w:pStyle w:val="9"/>
              <w:rPr>
                <w:rFonts w:ascii="GenSenMaruGothic TW TTF Bold"/>
                <w:b/>
                <w:sz w:val="8"/>
              </w:rPr>
            </w:pPr>
          </w:p>
          <w:p w14:paraId="3E7C8A97">
            <w:pPr>
              <w:pStyle w:val="9"/>
              <w:rPr>
                <w:rFonts w:ascii="GenSenMaruGothic TW TTF Bold"/>
                <w:b/>
                <w:sz w:val="8"/>
              </w:rPr>
            </w:pPr>
          </w:p>
          <w:p w14:paraId="07CB5CBE">
            <w:pPr>
              <w:pStyle w:val="9"/>
              <w:rPr>
                <w:rFonts w:ascii="GenSenMaruGothic TW TTF Bold"/>
                <w:b/>
                <w:sz w:val="8"/>
              </w:rPr>
            </w:pPr>
          </w:p>
          <w:p w14:paraId="6BE56BED">
            <w:pPr>
              <w:pStyle w:val="9"/>
              <w:rPr>
                <w:rFonts w:ascii="GenSenMaruGothic TW TTF Bold"/>
                <w:b/>
                <w:sz w:val="8"/>
              </w:rPr>
            </w:pPr>
          </w:p>
          <w:p w14:paraId="69888B84">
            <w:pPr>
              <w:pStyle w:val="9"/>
              <w:spacing w:before="6"/>
              <w:rPr>
                <w:rFonts w:ascii="GenSenMaruGothic TW TTF Bold"/>
                <w:b/>
                <w:sz w:val="4"/>
              </w:rPr>
            </w:pPr>
          </w:p>
          <w:p w14:paraId="52692508">
            <w:pPr>
              <w:pStyle w:val="9"/>
              <w:numPr>
                <w:ilvl w:val="0"/>
                <w:numId w:val="289"/>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E2501B5">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91CAC57">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350324C0">
            <w:pPr>
              <w:pStyle w:val="9"/>
              <w:spacing w:line="247" w:lineRule="auto"/>
              <w:ind w:left="25" w:right="14"/>
              <w:rPr>
                <w:sz w:val="8"/>
              </w:rPr>
            </w:pPr>
            <w:r>
              <w:rPr>
                <w:sz w:val="8"/>
              </w:rPr>
              <w:t>□公开查阅点   ■政务服务中心</w:t>
            </w:r>
          </w:p>
          <w:p w14:paraId="0E653491">
            <w:pPr>
              <w:pStyle w:val="9"/>
              <w:spacing w:line="247" w:lineRule="auto"/>
              <w:ind w:left="25" w:right="20"/>
              <w:rPr>
                <w:sz w:val="8"/>
              </w:rPr>
            </w:pPr>
            <w:r>
              <w:rPr>
                <w:sz w:val="8"/>
              </w:rPr>
              <w:t>□便民服务站   □入户/现场</w:t>
            </w:r>
          </w:p>
          <w:p w14:paraId="31342996">
            <w:pPr>
              <w:pStyle w:val="9"/>
              <w:spacing w:before="1" w:line="247" w:lineRule="auto"/>
              <w:ind w:left="25" w:right="50"/>
              <w:rPr>
                <w:sz w:val="8"/>
              </w:rPr>
            </w:pPr>
            <w:r>
              <w:rPr>
                <w:sz w:val="8"/>
              </w:rPr>
              <w:t>□社区/企事业单位/村公示栏（电子屏）</w:t>
            </w:r>
          </w:p>
          <w:p w14:paraId="4CE024BD">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7B3CC6FB">
            <w:pPr>
              <w:pStyle w:val="9"/>
              <w:rPr>
                <w:rFonts w:ascii="Times New Roman"/>
                <w:sz w:val="8"/>
              </w:rPr>
            </w:pPr>
          </w:p>
        </w:tc>
        <w:tc>
          <w:tcPr>
            <w:tcW w:w="906" w:type="dxa"/>
            <w:vMerge w:val="restart"/>
          </w:tcPr>
          <w:p w14:paraId="62009DCA">
            <w:pPr>
              <w:pStyle w:val="9"/>
              <w:rPr>
                <w:rFonts w:ascii="GenSenMaruGothic TW TTF Bold"/>
                <w:b/>
                <w:sz w:val="8"/>
              </w:rPr>
            </w:pPr>
          </w:p>
          <w:p w14:paraId="10DB40B6">
            <w:pPr>
              <w:pStyle w:val="9"/>
              <w:rPr>
                <w:rFonts w:ascii="GenSenMaruGothic TW TTF Bold"/>
                <w:b/>
                <w:sz w:val="8"/>
              </w:rPr>
            </w:pPr>
          </w:p>
          <w:p w14:paraId="1F6F9E11">
            <w:pPr>
              <w:pStyle w:val="9"/>
              <w:rPr>
                <w:rFonts w:ascii="GenSenMaruGothic TW TTF Bold"/>
                <w:b/>
                <w:sz w:val="8"/>
              </w:rPr>
            </w:pPr>
          </w:p>
          <w:p w14:paraId="2B81914A">
            <w:pPr>
              <w:pStyle w:val="9"/>
              <w:rPr>
                <w:rFonts w:ascii="GenSenMaruGothic TW TTF Bold"/>
                <w:b/>
                <w:sz w:val="8"/>
              </w:rPr>
            </w:pPr>
          </w:p>
          <w:p w14:paraId="643BBB1F">
            <w:pPr>
              <w:pStyle w:val="9"/>
              <w:spacing w:before="4"/>
              <w:rPr>
                <w:rFonts w:ascii="GenSenMaruGothic TW TTF Bold"/>
                <w:b/>
                <w:sz w:val="9"/>
              </w:rPr>
            </w:pPr>
          </w:p>
          <w:p w14:paraId="3644E78B">
            <w:pPr>
              <w:pStyle w:val="9"/>
              <w:ind w:left="27"/>
              <w:jc w:val="both"/>
              <w:rPr>
                <w:sz w:val="8"/>
              </w:rPr>
            </w:pPr>
            <w:r>
              <w:rPr>
                <w:sz w:val="8"/>
              </w:rPr>
              <w:t>□政府网站</w:t>
            </w:r>
          </w:p>
          <w:p w14:paraId="4FB97807">
            <w:pPr>
              <w:pStyle w:val="9"/>
              <w:spacing w:before="3"/>
              <w:ind w:left="27"/>
              <w:jc w:val="both"/>
              <w:rPr>
                <w:sz w:val="8"/>
              </w:rPr>
            </w:pPr>
            <w:r>
              <w:rPr>
                <w:sz w:val="8"/>
              </w:rPr>
              <w:t>□政府公报</w:t>
            </w:r>
          </w:p>
          <w:p w14:paraId="14536E39">
            <w:pPr>
              <w:pStyle w:val="9"/>
              <w:spacing w:before="3"/>
              <w:ind w:left="27"/>
              <w:jc w:val="both"/>
              <w:rPr>
                <w:sz w:val="8"/>
              </w:rPr>
            </w:pPr>
            <w:r>
              <w:rPr>
                <w:sz w:val="8"/>
              </w:rPr>
              <w:t>□两微一端</w:t>
            </w:r>
          </w:p>
          <w:p w14:paraId="1B2B1468">
            <w:pPr>
              <w:pStyle w:val="9"/>
              <w:spacing w:before="4"/>
              <w:ind w:left="27"/>
              <w:jc w:val="both"/>
              <w:rPr>
                <w:sz w:val="8"/>
              </w:rPr>
            </w:pPr>
            <w:r>
              <w:rPr>
                <w:sz w:val="8"/>
              </w:rPr>
              <w:t>□发布会/听证会</w:t>
            </w:r>
          </w:p>
          <w:p w14:paraId="65D3C640">
            <w:pPr>
              <w:pStyle w:val="9"/>
              <w:spacing w:before="3"/>
              <w:ind w:left="27"/>
              <w:jc w:val="both"/>
              <w:rPr>
                <w:sz w:val="8"/>
              </w:rPr>
            </w:pPr>
            <w:r>
              <w:rPr>
                <w:sz w:val="8"/>
              </w:rPr>
              <w:t>□广播电视</w:t>
            </w:r>
          </w:p>
          <w:p w14:paraId="469390A5">
            <w:pPr>
              <w:pStyle w:val="9"/>
              <w:spacing w:before="5"/>
              <w:ind w:left="27"/>
              <w:jc w:val="both"/>
              <w:rPr>
                <w:sz w:val="8"/>
              </w:rPr>
            </w:pPr>
            <w:r>
              <w:rPr>
                <w:sz w:val="8"/>
              </w:rPr>
              <w:t>□纸质媒体</w:t>
            </w:r>
          </w:p>
          <w:p w14:paraId="58498980">
            <w:pPr>
              <w:pStyle w:val="9"/>
              <w:spacing w:before="3"/>
              <w:ind w:left="27"/>
              <w:jc w:val="both"/>
              <w:rPr>
                <w:sz w:val="8"/>
              </w:rPr>
            </w:pPr>
            <w:r>
              <w:rPr>
                <w:sz w:val="8"/>
              </w:rPr>
              <w:t>□公开查阅点</w:t>
            </w:r>
          </w:p>
          <w:p w14:paraId="371C6772">
            <w:pPr>
              <w:pStyle w:val="9"/>
              <w:spacing w:before="3"/>
              <w:ind w:left="27"/>
              <w:jc w:val="both"/>
              <w:rPr>
                <w:sz w:val="8"/>
              </w:rPr>
            </w:pPr>
            <w:r>
              <w:rPr>
                <w:sz w:val="8"/>
              </w:rPr>
              <w:t>□政务服务中心</w:t>
            </w:r>
          </w:p>
          <w:p w14:paraId="48FCCAFB">
            <w:pPr>
              <w:pStyle w:val="9"/>
              <w:spacing w:before="4"/>
              <w:ind w:left="27"/>
              <w:jc w:val="both"/>
              <w:rPr>
                <w:sz w:val="8"/>
              </w:rPr>
            </w:pPr>
            <w:r>
              <w:rPr>
                <w:sz w:val="8"/>
              </w:rPr>
              <w:t>□便民服务站</w:t>
            </w:r>
          </w:p>
          <w:p w14:paraId="710C4BB9">
            <w:pPr>
              <w:pStyle w:val="9"/>
              <w:spacing w:before="3"/>
              <w:ind w:left="27"/>
              <w:jc w:val="both"/>
              <w:rPr>
                <w:sz w:val="8"/>
              </w:rPr>
            </w:pPr>
            <w:r>
              <w:rPr>
                <w:sz w:val="8"/>
              </w:rPr>
              <w:t>□入户/现场</w:t>
            </w:r>
          </w:p>
          <w:p w14:paraId="54E200D1">
            <w:pPr>
              <w:pStyle w:val="9"/>
              <w:spacing w:before="5" w:line="247" w:lineRule="auto"/>
              <w:ind w:left="27" w:right="20"/>
              <w:jc w:val="both"/>
              <w:rPr>
                <w:sz w:val="8"/>
              </w:rPr>
            </w:pPr>
            <w:r>
              <w:rPr>
                <w:sz w:val="8"/>
              </w:rPr>
              <w:t>□社区/企事业单位/村公示栏（电子屏）</w:t>
            </w:r>
          </w:p>
          <w:p w14:paraId="1BDFF1E3">
            <w:pPr>
              <w:pStyle w:val="9"/>
              <w:ind w:left="27"/>
              <w:jc w:val="both"/>
              <w:rPr>
                <w:sz w:val="8"/>
              </w:rPr>
            </w:pPr>
            <w:r>
              <w:rPr>
                <w:sz w:val="8"/>
              </w:rPr>
              <w:t>□精准推送</w:t>
            </w:r>
          </w:p>
          <w:p w14:paraId="0838D2A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161CA703">
            <w:pPr>
              <w:pStyle w:val="9"/>
              <w:rPr>
                <w:rFonts w:ascii="Times New Roman"/>
                <w:sz w:val="8"/>
              </w:rPr>
            </w:pPr>
          </w:p>
        </w:tc>
      </w:tr>
      <w:tr w14:paraId="73785D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8" w:hRule="atLeast"/>
        </w:trPr>
        <w:tc>
          <w:tcPr>
            <w:tcW w:w="453" w:type="dxa"/>
            <w:vMerge w:val="continue"/>
            <w:tcBorders>
              <w:top w:val="nil"/>
            </w:tcBorders>
          </w:tcPr>
          <w:p w14:paraId="74E78A1C">
            <w:pPr>
              <w:rPr>
                <w:sz w:val="2"/>
                <w:szCs w:val="2"/>
              </w:rPr>
            </w:pPr>
          </w:p>
        </w:tc>
        <w:tc>
          <w:tcPr>
            <w:tcW w:w="906" w:type="dxa"/>
            <w:vMerge w:val="continue"/>
            <w:tcBorders>
              <w:top w:val="nil"/>
            </w:tcBorders>
          </w:tcPr>
          <w:p w14:paraId="2165ED9E">
            <w:pPr>
              <w:rPr>
                <w:sz w:val="2"/>
                <w:szCs w:val="2"/>
              </w:rPr>
            </w:pPr>
          </w:p>
        </w:tc>
        <w:tc>
          <w:tcPr>
            <w:tcW w:w="666" w:type="dxa"/>
            <w:vMerge w:val="continue"/>
            <w:tcBorders>
              <w:top w:val="nil"/>
            </w:tcBorders>
          </w:tcPr>
          <w:p w14:paraId="3C7B3A85">
            <w:pPr>
              <w:rPr>
                <w:sz w:val="2"/>
                <w:szCs w:val="2"/>
              </w:rPr>
            </w:pPr>
          </w:p>
        </w:tc>
        <w:tc>
          <w:tcPr>
            <w:tcW w:w="906" w:type="dxa"/>
            <w:vMerge w:val="continue"/>
            <w:tcBorders>
              <w:top w:val="nil"/>
            </w:tcBorders>
          </w:tcPr>
          <w:p w14:paraId="36FB7CAE">
            <w:pPr>
              <w:rPr>
                <w:sz w:val="2"/>
                <w:szCs w:val="2"/>
              </w:rPr>
            </w:pPr>
          </w:p>
        </w:tc>
        <w:tc>
          <w:tcPr>
            <w:tcW w:w="906" w:type="dxa"/>
            <w:vMerge w:val="continue"/>
            <w:tcBorders>
              <w:top w:val="nil"/>
            </w:tcBorders>
          </w:tcPr>
          <w:p w14:paraId="0C1133A0">
            <w:pPr>
              <w:rPr>
                <w:sz w:val="2"/>
                <w:szCs w:val="2"/>
              </w:rPr>
            </w:pPr>
          </w:p>
        </w:tc>
        <w:tc>
          <w:tcPr>
            <w:tcW w:w="1810" w:type="dxa"/>
          </w:tcPr>
          <w:p w14:paraId="71EFAC4D">
            <w:pPr>
              <w:pStyle w:val="9"/>
              <w:rPr>
                <w:rFonts w:ascii="GenSenMaruGothic TW TTF Bold"/>
                <w:b/>
                <w:sz w:val="8"/>
              </w:rPr>
            </w:pPr>
          </w:p>
          <w:p w14:paraId="4696AD13">
            <w:pPr>
              <w:pStyle w:val="9"/>
              <w:spacing w:before="69"/>
              <w:ind w:left="17"/>
              <w:rPr>
                <w:sz w:val="8"/>
              </w:rPr>
            </w:pPr>
            <w:r>
              <w:rPr>
                <w:sz w:val="8"/>
              </w:rPr>
              <w:t>办事指南相关信息，如：</w:t>
            </w:r>
          </w:p>
          <w:p w14:paraId="7BA58A07">
            <w:pPr>
              <w:pStyle w:val="9"/>
              <w:spacing w:before="2" w:line="247" w:lineRule="auto"/>
              <w:ind w:left="17" w:right="254"/>
              <w:rPr>
                <w:sz w:val="8"/>
              </w:rPr>
            </w:pPr>
            <w:r>
              <w:rPr>
                <w:sz w:val="8"/>
              </w:rPr>
              <w:t>执法程序或行政强制流程图； 执法依据；</w:t>
            </w:r>
          </w:p>
          <w:p w14:paraId="3C16803A">
            <w:pPr>
              <w:pStyle w:val="9"/>
              <w:spacing w:before="1" w:line="252" w:lineRule="auto"/>
              <w:ind w:left="17" w:right="418"/>
              <w:rPr>
                <w:sz w:val="8"/>
              </w:rPr>
            </w:pPr>
            <w:r>
              <w:rPr>
                <w:sz w:val="8"/>
              </w:rPr>
              <w:t>行政处罚自由裁量基准； 咨询、监督投诉方式；</w:t>
            </w:r>
          </w:p>
        </w:tc>
        <w:tc>
          <w:tcPr>
            <w:tcW w:w="906" w:type="dxa"/>
            <w:vMerge w:val="continue"/>
            <w:tcBorders>
              <w:top w:val="nil"/>
            </w:tcBorders>
          </w:tcPr>
          <w:p w14:paraId="06622C67">
            <w:pPr>
              <w:rPr>
                <w:sz w:val="2"/>
                <w:szCs w:val="2"/>
              </w:rPr>
            </w:pPr>
          </w:p>
        </w:tc>
        <w:tc>
          <w:tcPr>
            <w:tcW w:w="906" w:type="dxa"/>
            <w:vMerge w:val="continue"/>
            <w:tcBorders>
              <w:top w:val="nil"/>
            </w:tcBorders>
          </w:tcPr>
          <w:p w14:paraId="2F4369FB">
            <w:pPr>
              <w:rPr>
                <w:sz w:val="2"/>
                <w:szCs w:val="2"/>
              </w:rPr>
            </w:pPr>
          </w:p>
        </w:tc>
        <w:tc>
          <w:tcPr>
            <w:tcW w:w="906" w:type="dxa"/>
            <w:vMerge w:val="continue"/>
            <w:tcBorders>
              <w:top w:val="nil"/>
            </w:tcBorders>
          </w:tcPr>
          <w:p w14:paraId="71A09225">
            <w:pPr>
              <w:rPr>
                <w:sz w:val="2"/>
                <w:szCs w:val="2"/>
              </w:rPr>
            </w:pPr>
          </w:p>
        </w:tc>
        <w:tc>
          <w:tcPr>
            <w:tcW w:w="566" w:type="dxa"/>
            <w:vMerge w:val="continue"/>
            <w:tcBorders>
              <w:top w:val="nil"/>
            </w:tcBorders>
          </w:tcPr>
          <w:p w14:paraId="51B69D31">
            <w:pPr>
              <w:rPr>
                <w:sz w:val="2"/>
                <w:szCs w:val="2"/>
              </w:rPr>
            </w:pPr>
          </w:p>
        </w:tc>
        <w:tc>
          <w:tcPr>
            <w:tcW w:w="566" w:type="dxa"/>
            <w:vMerge w:val="continue"/>
            <w:tcBorders>
              <w:top w:val="nil"/>
            </w:tcBorders>
          </w:tcPr>
          <w:p w14:paraId="79AA854E">
            <w:pPr>
              <w:rPr>
                <w:sz w:val="2"/>
                <w:szCs w:val="2"/>
              </w:rPr>
            </w:pPr>
          </w:p>
        </w:tc>
        <w:tc>
          <w:tcPr>
            <w:tcW w:w="566" w:type="dxa"/>
            <w:vMerge w:val="continue"/>
            <w:tcBorders>
              <w:top w:val="nil"/>
            </w:tcBorders>
          </w:tcPr>
          <w:p w14:paraId="2EAB5BE6">
            <w:pPr>
              <w:rPr>
                <w:sz w:val="2"/>
                <w:szCs w:val="2"/>
              </w:rPr>
            </w:pPr>
          </w:p>
        </w:tc>
        <w:tc>
          <w:tcPr>
            <w:tcW w:w="566" w:type="dxa"/>
            <w:vMerge w:val="continue"/>
            <w:tcBorders>
              <w:top w:val="nil"/>
            </w:tcBorders>
          </w:tcPr>
          <w:p w14:paraId="7D2DC8B6">
            <w:pPr>
              <w:rPr>
                <w:sz w:val="2"/>
                <w:szCs w:val="2"/>
              </w:rPr>
            </w:pPr>
          </w:p>
        </w:tc>
        <w:tc>
          <w:tcPr>
            <w:tcW w:w="566" w:type="dxa"/>
            <w:vMerge w:val="continue"/>
            <w:tcBorders>
              <w:top w:val="nil"/>
            </w:tcBorders>
          </w:tcPr>
          <w:p w14:paraId="73CC68CA">
            <w:pPr>
              <w:rPr>
                <w:sz w:val="2"/>
                <w:szCs w:val="2"/>
              </w:rPr>
            </w:pPr>
          </w:p>
        </w:tc>
        <w:tc>
          <w:tcPr>
            <w:tcW w:w="1219" w:type="dxa"/>
            <w:vMerge w:val="continue"/>
            <w:tcBorders>
              <w:top w:val="nil"/>
            </w:tcBorders>
          </w:tcPr>
          <w:p w14:paraId="7BD29CFF">
            <w:pPr>
              <w:rPr>
                <w:sz w:val="2"/>
                <w:szCs w:val="2"/>
              </w:rPr>
            </w:pPr>
          </w:p>
        </w:tc>
        <w:tc>
          <w:tcPr>
            <w:tcW w:w="906" w:type="dxa"/>
            <w:vMerge w:val="continue"/>
            <w:tcBorders>
              <w:top w:val="nil"/>
            </w:tcBorders>
          </w:tcPr>
          <w:p w14:paraId="405D9CF5">
            <w:pPr>
              <w:rPr>
                <w:sz w:val="2"/>
                <w:szCs w:val="2"/>
              </w:rPr>
            </w:pPr>
          </w:p>
        </w:tc>
        <w:tc>
          <w:tcPr>
            <w:tcW w:w="906" w:type="dxa"/>
            <w:vMerge w:val="continue"/>
            <w:tcBorders>
              <w:top w:val="nil"/>
            </w:tcBorders>
          </w:tcPr>
          <w:p w14:paraId="6C49CCF8">
            <w:pPr>
              <w:rPr>
                <w:sz w:val="2"/>
                <w:szCs w:val="2"/>
              </w:rPr>
            </w:pPr>
          </w:p>
        </w:tc>
        <w:tc>
          <w:tcPr>
            <w:tcW w:w="906" w:type="dxa"/>
            <w:vMerge w:val="continue"/>
            <w:tcBorders>
              <w:top w:val="nil"/>
            </w:tcBorders>
          </w:tcPr>
          <w:p w14:paraId="07370C1C">
            <w:pPr>
              <w:rPr>
                <w:sz w:val="2"/>
                <w:szCs w:val="2"/>
              </w:rPr>
            </w:pPr>
          </w:p>
        </w:tc>
      </w:tr>
      <w:tr w14:paraId="15B1BB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53" w:type="dxa"/>
            <w:vMerge w:val="continue"/>
            <w:tcBorders>
              <w:top w:val="nil"/>
            </w:tcBorders>
          </w:tcPr>
          <w:p w14:paraId="21526874">
            <w:pPr>
              <w:rPr>
                <w:sz w:val="2"/>
                <w:szCs w:val="2"/>
              </w:rPr>
            </w:pPr>
          </w:p>
        </w:tc>
        <w:tc>
          <w:tcPr>
            <w:tcW w:w="906" w:type="dxa"/>
            <w:vMerge w:val="continue"/>
            <w:tcBorders>
              <w:top w:val="nil"/>
            </w:tcBorders>
          </w:tcPr>
          <w:p w14:paraId="2C7F837C">
            <w:pPr>
              <w:rPr>
                <w:sz w:val="2"/>
                <w:szCs w:val="2"/>
              </w:rPr>
            </w:pPr>
          </w:p>
        </w:tc>
        <w:tc>
          <w:tcPr>
            <w:tcW w:w="666" w:type="dxa"/>
            <w:vMerge w:val="continue"/>
            <w:tcBorders>
              <w:top w:val="nil"/>
            </w:tcBorders>
          </w:tcPr>
          <w:p w14:paraId="26F4B8D2">
            <w:pPr>
              <w:rPr>
                <w:sz w:val="2"/>
                <w:szCs w:val="2"/>
              </w:rPr>
            </w:pPr>
          </w:p>
        </w:tc>
        <w:tc>
          <w:tcPr>
            <w:tcW w:w="906" w:type="dxa"/>
            <w:vMerge w:val="continue"/>
            <w:tcBorders>
              <w:top w:val="nil"/>
            </w:tcBorders>
          </w:tcPr>
          <w:p w14:paraId="5AA065F7">
            <w:pPr>
              <w:rPr>
                <w:sz w:val="2"/>
                <w:szCs w:val="2"/>
              </w:rPr>
            </w:pPr>
          </w:p>
        </w:tc>
        <w:tc>
          <w:tcPr>
            <w:tcW w:w="906" w:type="dxa"/>
            <w:vMerge w:val="continue"/>
            <w:tcBorders>
              <w:top w:val="nil"/>
            </w:tcBorders>
          </w:tcPr>
          <w:p w14:paraId="5C0AF543">
            <w:pPr>
              <w:rPr>
                <w:sz w:val="2"/>
                <w:szCs w:val="2"/>
              </w:rPr>
            </w:pPr>
          </w:p>
        </w:tc>
        <w:tc>
          <w:tcPr>
            <w:tcW w:w="1810" w:type="dxa"/>
          </w:tcPr>
          <w:p w14:paraId="3771B21B">
            <w:pPr>
              <w:pStyle w:val="9"/>
              <w:rPr>
                <w:rFonts w:ascii="GenSenMaruGothic TW TTF Bold"/>
                <w:b/>
                <w:sz w:val="8"/>
              </w:rPr>
            </w:pPr>
          </w:p>
          <w:p w14:paraId="43640B43">
            <w:pPr>
              <w:pStyle w:val="9"/>
              <w:spacing w:before="16"/>
              <w:rPr>
                <w:rFonts w:ascii="GenSenMaruGothic TW TTF Bold"/>
                <w:b/>
                <w:sz w:val="8"/>
              </w:rPr>
            </w:pPr>
          </w:p>
          <w:p w14:paraId="09DFD0A9">
            <w:pPr>
              <w:pStyle w:val="9"/>
              <w:ind w:left="17"/>
              <w:rPr>
                <w:sz w:val="8"/>
              </w:rPr>
            </w:pPr>
            <w:r>
              <w:rPr>
                <w:sz w:val="8"/>
              </w:rPr>
              <w:t>处罚决定</w:t>
            </w:r>
          </w:p>
        </w:tc>
        <w:tc>
          <w:tcPr>
            <w:tcW w:w="906" w:type="dxa"/>
            <w:vMerge w:val="continue"/>
            <w:tcBorders>
              <w:top w:val="nil"/>
            </w:tcBorders>
          </w:tcPr>
          <w:p w14:paraId="3EDE9C2D">
            <w:pPr>
              <w:rPr>
                <w:sz w:val="2"/>
                <w:szCs w:val="2"/>
              </w:rPr>
            </w:pPr>
          </w:p>
        </w:tc>
        <w:tc>
          <w:tcPr>
            <w:tcW w:w="906" w:type="dxa"/>
            <w:vMerge w:val="continue"/>
            <w:tcBorders>
              <w:top w:val="nil"/>
            </w:tcBorders>
          </w:tcPr>
          <w:p w14:paraId="69CAA1BE">
            <w:pPr>
              <w:rPr>
                <w:sz w:val="2"/>
                <w:szCs w:val="2"/>
              </w:rPr>
            </w:pPr>
          </w:p>
        </w:tc>
        <w:tc>
          <w:tcPr>
            <w:tcW w:w="906" w:type="dxa"/>
            <w:vMerge w:val="continue"/>
            <w:tcBorders>
              <w:top w:val="nil"/>
            </w:tcBorders>
          </w:tcPr>
          <w:p w14:paraId="288E80E9">
            <w:pPr>
              <w:rPr>
                <w:sz w:val="2"/>
                <w:szCs w:val="2"/>
              </w:rPr>
            </w:pPr>
          </w:p>
        </w:tc>
        <w:tc>
          <w:tcPr>
            <w:tcW w:w="566" w:type="dxa"/>
            <w:vMerge w:val="continue"/>
            <w:tcBorders>
              <w:top w:val="nil"/>
            </w:tcBorders>
          </w:tcPr>
          <w:p w14:paraId="5C5CF2E1">
            <w:pPr>
              <w:rPr>
                <w:sz w:val="2"/>
                <w:szCs w:val="2"/>
              </w:rPr>
            </w:pPr>
          </w:p>
        </w:tc>
        <w:tc>
          <w:tcPr>
            <w:tcW w:w="566" w:type="dxa"/>
            <w:vMerge w:val="continue"/>
            <w:tcBorders>
              <w:top w:val="nil"/>
            </w:tcBorders>
          </w:tcPr>
          <w:p w14:paraId="7C974388">
            <w:pPr>
              <w:rPr>
                <w:sz w:val="2"/>
                <w:szCs w:val="2"/>
              </w:rPr>
            </w:pPr>
          </w:p>
        </w:tc>
        <w:tc>
          <w:tcPr>
            <w:tcW w:w="566" w:type="dxa"/>
            <w:vMerge w:val="continue"/>
            <w:tcBorders>
              <w:top w:val="nil"/>
            </w:tcBorders>
          </w:tcPr>
          <w:p w14:paraId="22502EB0">
            <w:pPr>
              <w:rPr>
                <w:sz w:val="2"/>
                <w:szCs w:val="2"/>
              </w:rPr>
            </w:pPr>
          </w:p>
        </w:tc>
        <w:tc>
          <w:tcPr>
            <w:tcW w:w="566" w:type="dxa"/>
            <w:vMerge w:val="continue"/>
            <w:tcBorders>
              <w:top w:val="nil"/>
            </w:tcBorders>
          </w:tcPr>
          <w:p w14:paraId="7AFD68D2">
            <w:pPr>
              <w:rPr>
                <w:sz w:val="2"/>
                <w:szCs w:val="2"/>
              </w:rPr>
            </w:pPr>
          </w:p>
        </w:tc>
        <w:tc>
          <w:tcPr>
            <w:tcW w:w="566" w:type="dxa"/>
            <w:vMerge w:val="continue"/>
            <w:tcBorders>
              <w:top w:val="nil"/>
            </w:tcBorders>
          </w:tcPr>
          <w:p w14:paraId="3358A2C7">
            <w:pPr>
              <w:rPr>
                <w:sz w:val="2"/>
                <w:szCs w:val="2"/>
              </w:rPr>
            </w:pPr>
          </w:p>
        </w:tc>
        <w:tc>
          <w:tcPr>
            <w:tcW w:w="1219" w:type="dxa"/>
            <w:vMerge w:val="continue"/>
            <w:tcBorders>
              <w:top w:val="nil"/>
            </w:tcBorders>
          </w:tcPr>
          <w:p w14:paraId="2231D411">
            <w:pPr>
              <w:rPr>
                <w:sz w:val="2"/>
                <w:szCs w:val="2"/>
              </w:rPr>
            </w:pPr>
          </w:p>
        </w:tc>
        <w:tc>
          <w:tcPr>
            <w:tcW w:w="906" w:type="dxa"/>
            <w:vMerge w:val="continue"/>
            <w:tcBorders>
              <w:top w:val="nil"/>
            </w:tcBorders>
          </w:tcPr>
          <w:p w14:paraId="1DBFC2C6">
            <w:pPr>
              <w:rPr>
                <w:sz w:val="2"/>
                <w:szCs w:val="2"/>
              </w:rPr>
            </w:pPr>
          </w:p>
        </w:tc>
        <w:tc>
          <w:tcPr>
            <w:tcW w:w="906" w:type="dxa"/>
            <w:vMerge w:val="continue"/>
            <w:tcBorders>
              <w:top w:val="nil"/>
            </w:tcBorders>
          </w:tcPr>
          <w:p w14:paraId="328179D4">
            <w:pPr>
              <w:rPr>
                <w:sz w:val="2"/>
                <w:szCs w:val="2"/>
              </w:rPr>
            </w:pPr>
          </w:p>
        </w:tc>
        <w:tc>
          <w:tcPr>
            <w:tcW w:w="906" w:type="dxa"/>
            <w:vMerge w:val="continue"/>
            <w:tcBorders>
              <w:top w:val="nil"/>
            </w:tcBorders>
          </w:tcPr>
          <w:p w14:paraId="37ED12DA">
            <w:pPr>
              <w:rPr>
                <w:sz w:val="2"/>
                <w:szCs w:val="2"/>
              </w:rPr>
            </w:pPr>
          </w:p>
        </w:tc>
      </w:tr>
      <w:tr w14:paraId="73054C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4" w:hRule="atLeast"/>
        </w:trPr>
        <w:tc>
          <w:tcPr>
            <w:tcW w:w="453" w:type="dxa"/>
            <w:vMerge w:val="continue"/>
            <w:tcBorders>
              <w:top w:val="nil"/>
            </w:tcBorders>
          </w:tcPr>
          <w:p w14:paraId="56A6CF5A">
            <w:pPr>
              <w:rPr>
                <w:sz w:val="2"/>
                <w:szCs w:val="2"/>
              </w:rPr>
            </w:pPr>
          </w:p>
        </w:tc>
        <w:tc>
          <w:tcPr>
            <w:tcW w:w="906" w:type="dxa"/>
            <w:vMerge w:val="continue"/>
            <w:tcBorders>
              <w:top w:val="nil"/>
            </w:tcBorders>
          </w:tcPr>
          <w:p w14:paraId="6C996810">
            <w:pPr>
              <w:rPr>
                <w:sz w:val="2"/>
                <w:szCs w:val="2"/>
              </w:rPr>
            </w:pPr>
          </w:p>
        </w:tc>
        <w:tc>
          <w:tcPr>
            <w:tcW w:w="666" w:type="dxa"/>
            <w:vMerge w:val="continue"/>
            <w:tcBorders>
              <w:top w:val="nil"/>
            </w:tcBorders>
          </w:tcPr>
          <w:p w14:paraId="552D5EF7">
            <w:pPr>
              <w:rPr>
                <w:sz w:val="2"/>
                <w:szCs w:val="2"/>
              </w:rPr>
            </w:pPr>
          </w:p>
        </w:tc>
        <w:tc>
          <w:tcPr>
            <w:tcW w:w="906" w:type="dxa"/>
            <w:vMerge w:val="continue"/>
            <w:tcBorders>
              <w:top w:val="nil"/>
            </w:tcBorders>
          </w:tcPr>
          <w:p w14:paraId="68757443">
            <w:pPr>
              <w:rPr>
                <w:sz w:val="2"/>
                <w:szCs w:val="2"/>
              </w:rPr>
            </w:pPr>
          </w:p>
        </w:tc>
        <w:tc>
          <w:tcPr>
            <w:tcW w:w="906" w:type="dxa"/>
            <w:vMerge w:val="continue"/>
            <w:tcBorders>
              <w:top w:val="nil"/>
            </w:tcBorders>
          </w:tcPr>
          <w:p w14:paraId="66A5F320">
            <w:pPr>
              <w:rPr>
                <w:sz w:val="2"/>
                <w:szCs w:val="2"/>
              </w:rPr>
            </w:pPr>
          </w:p>
        </w:tc>
        <w:tc>
          <w:tcPr>
            <w:tcW w:w="1810" w:type="dxa"/>
          </w:tcPr>
          <w:p w14:paraId="265405E5">
            <w:pPr>
              <w:pStyle w:val="9"/>
              <w:rPr>
                <w:rFonts w:ascii="GenSenMaruGothic TW TTF Bold"/>
                <w:b/>
                <w:sz w:val="8"/>
              </w:rPr>
            </w:pPr>
          </w:p>
          <w:p w14:paraId="63161B18">
            <w:pPr>
              <w:pStyle w:val="9"/>
              <w:spacing w:before="16"/>
              <w:rPr>
                <w:rFonts w:ascii="GenSenMaruGothic TW TTF Bold"/>
                <w:b/>
                <w:sz w:val="8"/>
              </w:rPr>
            </w:pPr>
          </w:p>
          <w:p w14:paraId="0795CBE4">
            <w:pPr>
              <w:pStyle w:val="9"/>
              <w:spacing w:before="1"/>
              <w:ind w:left="17"/>
              <w:rPr>
                <w:sz w:val="8"/>
              </w:rPr>
            </w:pPr>
            <w:r>
              <w:rPr>
                <w:sz w:val="8"/>
              </w:rPr>
              <w:t>救济渠道</w:t>
            </w:r>
          </w:p>
        </w:tc>
        <w:tc>
          <w:tcPr>
            <w:tcW w:w="906" w:type="dxa"/>
            <w:vMerge w:val="continue"/>
            <w:tcBorders>
              <w:top w:val="nil"/>
            </w:tcBorders>
          </w:tcPr>
          <w:p w14:paraId="24EB0632">
            <w:pPr>
              <w:rPr>
                <w:sz w:val="2"/>
                <w:szCs w:val="2"/>
              </w:rPr>
            </w:pPr>
          </w:p>
        </w:tc>
        <w:tc>
          <w:tcPr>
            <w:tcW w:w="906" w:type="dxa"/>
            <w:vMerge w:val="continue"/>
            <w:tcBorders>
              <w:top w:val="nil"/>
            </w:tcBorders>
          </w:tcPr>
          <w:p w14:paraId="0EE27C31">
            <w:pPr>
              <w:rPr>
                <w:sz w:val="2"/>
                <w:szCs w:val="2"/>
              </w:rPr>
            </w:pPr>
          </w:p>
        </w:tc>
        <w:tc>
          <w:tcPr>
            <w:tcW w:w="906" w:type="dxa"/>
            <w:vMerge w:val="continue"/>
            <w:tcBorders>
              <w:top w:val="nil"/>
            </w:tcBorders>
          </w:tcPr>
          <w:p w14:paraId="5501BB12">
            <w:pPr>
              <w:rPr>
                <w:sz w:val="2"/>
                <w:szCs w:val="2"/>
              </w:rPr>
            </w:pPr>
          </w:p>
        </w:tc>
        <w:tc>
          <w:tcPr>
            <w:tcW w:w="566" w:type="dxa"/>
            <w:vMerge w:val="continue"/>
            <w:tcBorders>
              <w:top w:val="nil"/>
            </w:tcBorders>
          </w:tcPr>
          <w:p w14:paraId="3C8B6014">
            <w:pPr>
              <w:rPr>
                <w:sz w:val="2"/>
                <w:szCs w:val="2"/>
              </w:rPr>
            </w:pPr>
          </w:p>
        </w:tc>
        <w:tc>
          <w:tcPr>
            <w:tcW w:w="566" w:type="dxa"/>
            <w:vMerge w:val="continue"/>
            <w:tcBorders>
              <w:top w:val="nil"/>
            </w:tcBorders>
          </w:tcPr>
          <w:p w14:paraId="56228C41">
            <w:pPr>
              <w:rPr>
                <w:sz w:val="2"/>
                <w:szCs w:val="2"/>
              </w:rPr>
            </w:pPr>
          </w:p>
        </w:tc>
        <w:tc>
          <w:tcPr>
            <w:tcW w:w="566" w:type="dxa"/>
            <w:vMerge w:val="continue"/>
            <w:tcBorders>
              <w:top w:val="nil"/>
            </w:tcBorders>
          </w:tcPr>
          <w:p w14:paraId="60D3F150">
            <w:pPr>
              <w:rPr>
                <w:sz w:val="2"/>
                <w:szCs w:val="2"/>
              </w:rPr>
            </w:pPr>
          </w:p>
        </w:tc>
        <w:tc>
          <w:tcPr>
            <w:tcW w:w="566" w:type="dxa"/>
            <w:vMerge w:val="continue"/>
            <w:tcBorders>
              <w:top w:val="nil"/>
            </w:tcBorders>
          </w:tcPr>
          <w:p w14:paraId="057552D9">
            <w:pPr>
              <w:rPr>
                <w:sz w:val="2"/>
                <w:szCs w:val="2"/>
              </w:rPr>
            </w:pPr>
          </w:p>
        </w:tc>
        <w:tc>
          <w:tcPr>
            <w:tcW w:w="566" w:type="dxa"/>
            <w:vMerge w:val="continue"/>
            <w:tcBorders>
              <w:top w:val="nil"/>
            </w:tcBorders>
          </w:tcPr>
          <w:p w14:paraId="4B7DFB8C">
            <w:pPr>
              <w:rPr>
                <w:sz w:val="2"/>
                <w:szCs w:val="2"/>
              </w:rPr>
            </w:pPr>
          </w:p>
        </w:tc>
        <w:tc>
          <w:tcPr>
            <w:tcW w:w="1219" w:type="dxa"/>
            <w:vMerge w:val="continue"/>
            <w:tcBorders>
              <w:top w:val="nil"/>
            </w:tcBorders>
          </w:tcPr>
          <w:p w14:paraId="3F03E118">
            <w:pPr>
              <w:rPr>
                <w:sz w:val="2"/>
                <w:szCs w:val="2"/>
              </w:rPr>
            </w:pPr>
          </w:p>
        </w:tc>
        <w:tc>
          <w:tcPr>
            <w:tcW w:w="906" w:type="dxa"/>
            <w:vMerge w:val="continue"/>
            <w:tcBorders>
              <w:top w:val="nil"/>
            </w:tcBorders>
          </w:tcPr>
          <w:p w14:paraId="43D6EBB8">
            <w:pPr>
              <w:rPr>
                <w:sz w:val="2"/>
                <w:szCs w:val="2"/>
              </w:rPr>
            </w:pPr>
          </w:p>
        </w:tc>
        <w:tc>
          <w:tcPr>
            <w:tcW w:w="906" w:type="dxa"/>
            <w:vMerge w:val="continue"/>
            <w:tcBorders>
              <w:top w:val="nil"/>
            </w:tcBorders>
          </w:tcPr>
          <w:p w14:paraId="4402DBB3">
            <w:pPr>
              <w:rPr>
                <w:sz w:val="2"/>
                <w:szCs w:val="2"/>
              </w:rPr>
            </w:pPr>
          </w:p>
        </w:tc>
        <w:tc>
          <w:tcPr>
            <w:tcW w:w="906" w:type="dxa"/>
            <w:vMerge w:val="continue"/>
            <w:tcBorders>
              <w:top w:val="nil"/>
            </w:tcBorders>
          </w:tcPr>
          <w:p w14:paraId="3791A5DF">
            <w:pPr>
              <w:rPr>
                <w:sz w:val="2"/>
                <w:szCs w:val="2"/>
              </w:rPr>
            </w:pPr>
          </w:p>
        </w:tc>
      </w:tr>
    </w:tbl>
    <w:p w14:paraId="26B591E6">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3"/>
        <w:gridCol w:w="906"/>
        <w:gridCol w:w="666"/>
        <w:gridCol w:w="906"/>
        <w:gridCol w:w="906"/>
        <w:gridCol w:w="1810"/>
        <w:gridCol w:w="906"/>
        <w:gridCol w:w="906"/>
        <w:gridCol w:w="906"/>
        <w:gridCol w:w="566"/>
        <w:gridCol w:w="566"/>
        <w:gridCol w:w="566"/>
        <w:gridCol w:w="566"/>
        <w:gridCol w:w="566"/>
        <w:gridCol w:w="1219"/>
        <w:gridCol w:w="906"/>
        <w:gridCol w:w="906"/>
        <w:gridCol w:w="906"/>
      </w:tblGrid>
      <w:tr w14:paraId="2A015C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453" w:type="dxa"/>
            <w:vMerge w:val="restart"/>
          </w:tcPr>
          <w:p w14:paraId="02D57080">
            <w:pPr>
              <w:pStyle w:val="9"/>
              <w:rPr>
                <w:rFonts w:ascii="GenSenMaruGothic TW TTF Bold"/>
                <w:b/>
                <w:sz w:val="8"/>
              </w:rPr>
            </w:pPr>
          </w:p>
          <w:p w14:paraId="01087D43">
            <w:pPr>
              <w:pStyle w:val="9"/>
              <w:rPr>
                <w:rFonts w:ascii="GenSenMaruGothic TW TTF Bold"/>
                <w:b/>
                <w:sz w:val="8"/>
              </w:rPr>
            </w:pPr>
          </w:p>
          <w:p w14:paraId="53DEA125">
            <w:pPr>
              <w:pStyle w:val="9"/>
              <w:rPr>
                <w:rFonts w:ascii="GenSenMaruGothic TW TTF Bold"/>
                <w:b/>
                <w:sz w:val="8"/>
              </w:rPr>
            </w:pPr>
          </w:p>
          <w:p w14:paraId="2278E4F9">
            <w:pPr>
              <w:pStyle w:val="9"/>
              <w:spacing w:before="70"/>
              <w:ind w:left="88"/>
              <w:rPr>
                <w:b/>
                <w:sz w:val="8"/>
              </w:rPr>
            </w:pPr>
            <w:r>
              <w:rPr>
                <w:b/>
                <w:sz w:val="8"/>
              </w:rPr>
              <w:t>序号</w:t>
            </w:r>
          </w:p>
        </w:tc>
        <w:tc>
          <w:tcPr>
            <w:tcW w:w="1572" w:type="dxa"/>
            <w:gridSpan w:val="2"/>
          </w:tcPr>
          <w:p w14:paraId="3AC0050C">
            <w:pPr>
              <w:pStyle w:val="9"/>
              <w:spacing w:before="1"/>
              <w:rPr>
                <w:rFonts w:ascii="GenSenMaruGothic TW TTF Bold"/>
                <w:b/>
                <w:sz w:val="10"/>
              </w:rPr>
            </w:pPr>
          </w:p>
          <w:p w14:paraId="5D37BABF">
            <w:pPr>
              <w:pStyle w:val="9"/>
              <w:ind w:left="409" w:right="386"/>
              <w:jc w:val="center"/>
              <w:rPr>
                <w:b/>
                <w:sz w:val="8"/>
              </w:rPr>
            </w:pPr>
            <w:r>
              <w:rPr>
                <w:b/>
                <w:sz w:val="8"/>
              </w:rPr>
              <w:t>公开事项</w:t>
            </w:r>
          </w:p>
        </w:tc>
        <w:tc>
          <w:tcPr>
            <w:tcW w:w="906" w:type="dxa"/>
            <w:vMerge w:val="restart"/>
          </w:tcPr>
          <w:p w14:paraId="1B9F492C">
            <w:pPr>
              <w:pStyle w:val="9"/>
              <w:rPr>
                <w:rFonts w:ascii="GenSenMaruGothic TW TTF Bold"/>
                <w:b/>
                <w:sz w:val="8"/>
              </w:rPr>
            </w:pPr>
          </w:p>
          <w:p w14:paraId="4D6286C4">
            <w:pPr>
              <w:pStyle w:val="9"/>
              <w:rPr>
                <w:rFonts w:ascii="GenSenMaruGothic TW TTF Bold"/>
                <w:b/>
                <w:sz w:val="8"/>
              </w:rPr>
            </w:pPr>
          </w:p>
          <w:p w14:paraId="5B3F1BA0">
            <w:pPr>
              <w:pStyle w:val="9"/>
              <w:rPr>
                <w:rFonts w:ascii="GenSenMaruGothic TW TTF Bold"/>
                <w:b/>
                <w:sz w:val="8"/>
              </w:rPr>
            </w:pPr>
          </w:p>
          <w:p w14:paraId="32610FD4">
            <w:pPr>
              <w:pStyle w:val="9"/>
              <w:spacing w:before="70"/>
              <w:ind w:left="176"/>
              <w:rPr>
                <w:b/>
                <w:sz w:val="8"/>
              </w:rPr>
            </w:pPr>
            <w:r>
              <w:rPr>
                <w:b/>
                <w:sz w:val="8"/>
              </w:rPr>
              <w:t>事项类型</w:t>
            </w:r>
          </w:p>
        </w:tc>
        <w:tc>
          <w:tcPr>
            <w:tcW w:w="906" w:type="dxa"/>
            <w:vMerge w:val="restart"/>
          </w:tcPr>
          <w:p w14:paraId="48E39B1C">
            <w:pPr>
              <w:pStyle w:val="9"/>
              <w:rPr>
                <w:rFonts w:ascii="GenSenMaruGothic TW TTF Bold"/>
                <w:b/>
                <w:sz w:val="8"/>
              </w:rPr>
            </w:pPr>
          </w:p>
          <w:p w14:paraId="0F09311E">
            <w:pPr>
              <w:pStyle w:val="9"/>
              <w:rPr>
                <w:rFonts w:ascii="GenSenMaruGothic TW TTF Bold"/>
                <w:b/>
                <w:sz w:val="8"/>
              </w:rPr>
            </w:pPr>
          </w:p>
          <w:p w14:paraId="311DB5EF">
            <w:pPr>
              <w:pStyle w:val="9"/>
              <w:rPr>
                <w:rFonts w:ascii="GenSenMaruGothic TW TTF Bold"/>
                <w:b/>
                <w:sz w:val="9"/>
              </w:rPr>
            </w:pPr>
          </w:p>
          <w:p w14:paraId="756FC152">
            <w:pPr>
              <w:pStyle w:val="9"/>
              <w:spacing w:line="247" w:lineRule="auto"/>
              <w:ind w:left="137" w:right="24" w:hanging="82"/>
              <w:rPr>
                <w:b/>
                <w:sz w:val="8"/>
              </w:rPr>
            </w:pPr>
            <w:r>
              <w:rPr>
                <w:b/>
                <w:color w:val="333333"/>
                <w:sz w:val="8"/>
              </w:rPr>
              <w:t>对应本级政务服务事项名称</w:t>
            </w:r>
          </w:p>
        </w:tc>
        <w:tc>
          <w:tcPr>
            <w:tcW w:w="1810" w:type="dxa"/>
            <w:vMerge w:val="restart"/>
          </w:tcPr>
          <w:p w14:paraId="330B09A5">
            <w:pPr>
              <w:pStyle w:val="9"/>
              <w:rPr>
                <w:rFonts w:ascii="GenSenMaruGothic TW TTF Bold"/>
                <w:b/>
                <w:sz w:val="8"/>
              </w:rPr>
            </w:pPr>
          </w:p>
          <w:p w14:paraId="585B02AC">
            <w:pPr>
              <w:pStyle w:val="9"/>
              <w:rPr>
                <w:rFonts w:ascii="GenSenMaruGothic TW TTF Bold"/>
                <w:b/>
                <w:sz w:val="8"/>
              </w:rPr>
            </w:pPr>
          </w:p>
          <w:p w14:paraId="2C90175E">
            <w:pPr>
              <w:pStyle w:val="9"/>
              <w:rPr>
                <w:rFonts w:ascii="GenSenMaruGothic TW TTF Bold"/>
                <w:b/>
                <w:sz w:val="8"/>
              </w:rPr>
            </w:pPr>
          </w:p>
          <w:p w14:paraId="013AC3C8">
            <w:pPr>
              <w:pStyle w:val="9"/>
              <w:spacing w:before="70"/>
              <w:ind w:left="501" w:right="472"/>
              <w:jc w:val="center"/>
              <w:rPr>
                <w:b/>
                <w:sz w:val="8"/>
              </w:rPr>
            </w:pPr>
            <w:r>
              <w:rPr>
                <w:b/>
                <w:sz w:val="8"/>
              </w:rPr>
              <w:t>公开内容</w:t>
            </w:r>
          </w:p>
        </w:tc>
        <w:tc>
          <w:tcPr>
            <w:tcW w:w="906" w:type="dxa"/>
            <w:vMerge w:val="restart"/>
          </w:tcPr>
          <w:p w14:paraId="4EFD3F0E">
            <w:pPr>
              <w:pStyle w:val="9"/>
              <w:rPr>
                <w:rFonts w:ascii="GenSenMaruGothic TW TTF Bold"/>
                <w:b/>
                <w:sz w:val="8"/>
              </w:rPr>
            </w:pPr>
          </w:p>
          <w:p w14:paraId="1506F065">
            <w:pPr>
              <w:pStyle w:val="9"/>
              <w:rPr>
                <w:rFonts w:ascii="GenSenMaruGothic TW TTF Bold"/>
                <w:b/>
                <w:sz w:val="8"/>
              </w:rPr>
            </w:pPr>
          </w:p>
          <w:p w14:paraId="623BB790">
            <w:pPr>
              <w:pStyle w:val="9"/>
              <w:rPr>
                <w:rFonts w:ascii="GenSenMaruGothic TW TTF Bold"/>
                <w:b/>
                <w:sz w:val="8"/>
              </w:rPr>
            </w:pPr>
          </w:p>
          <w:p w14:paraId="45D32E44">
            <w:pPr>
              <w:pStyle w:val="9"/>
              <w:spacing w:before="70"/>
              <w:ind w:left="181"/>
              <w:rPr>
                <w:b/>
                <w:sz w:val="8"/>
              </w:rPr>
            </w:pPr>
            <w:r>
              <w:rPr>
                <w:b/>
                <w:sz w:val="8"/>
              </w:rPr>
              <w:t>公开依据</w:t>
            </w:r>
          </w:p>
        </w:tc>
        <w:tc>
          <w:tcPr>
            <w:tcW w:w="906" w:type="dxa"/>
            <w:vMerge w:val="restart"/>
          </w:tcPr>
          <w:p w14:paraId="3882D1A8">
            <w:pPr>
              <w:pStyle w:val="9"/>
              <w:rPr>
                <w:rFonts w:ascii="GenSenMaruGothic TW TTF Bold"/>
                <w:b/>
                <w:sz w:val="8"/>
              </w:rPr>
            </w:pPr>
          </w:p>
          <w:p w14:paraId="33994E70">
            <w:pPr>
              <w:pStyle w:val="9"/>
              <w:rPr>
                <w:rFonts w:ascii="GenSenMaruGothic TW TTF Bold"/>
                <w:b/>
                <w:sz w:val="8"/>
              </w:rPr>
            </w:pPr>
          </w:p>
          <w:p w14:paraId="2FDD2F4D">
            <w:pPr>
              <w:pStyle w:val="9"/>
              <w:rPr>
                <w:rFonts w:ascii="GenSenMaruGothic TW TTF Bold"/>
                <w:b/>
                <w:sz w:val="8"/>
              </w:rPr>
            </w:pPr>
          </w:p>
          <w:p w14:paraId="24C78092">
            <w:pPr>
              <w:pStyle w:val="9"/>
              <w:spacing w:before="70"/>
              <w:ind w:left="182"/>
              <w:rPr>
                <w:b/>
                <w:sz w:val="8"/>
              </w:rPr>
            </w:pPr>
            <w:r>
              <w:rPr>
                <w:b/>
                <w:sz w:val="8"/>
              </w:rPr>
              <w:t>公开时限</w:t>
            </w:r>
          </w:p>
        </w:tc>
        <w:tc>
          <w:tcPr>
            <w:tcW w:w="906" w:type="dxa"/>
            <w:vMerge w:val="restart"/>
          </w:tcPr>
          <w:p w14:paraId="4C22F116">
            <w:pPr>
              <w:pStyle w:val="9"/>
              <w:rPr>
                <w:rFonts w:ascii="GenSenMaruGothic TW TTF Bold"/>
                <w:b/>
                <w:sz w:val="8"/>
              </w:rPr>
            </w:pPr>
          </w:p>
          <w:p w14:paraId="3C13C779">
            <w:pPr>
              <w:pStyle w:val="9"/>
              <w:rPr>
                <w:rFonts w:ascii="GenSenMaruGothic TW TTF Bold"/>
                <w:b/>
                <w:sz w:val="8"/>
              </w:rPr>
            </w:pPr>
          </w:p>
          <w:p w14:paraId="560AE190">
            <w:pPr>
              <w:pStyle w:val="9"/>
              <w:rPr>
                <w:rFonts w:ascii="GenSenMaruGothic TW TTF Bold"/>
                <w:b/>
                <w:sz w:val="8"/>
              </w:rPr>
            </w:pPr>
          </w:p>
          <w:p w14:paraId="13661DB4">
            <w:pPr>
              <w:pStyle w:val="9"/>
              <w:spacing w:before="70"/>
              <w:ind w:left="183"/>
              <w:rPr>
                <w:b/>
                <w:sz w:val="8"/>
              </w:rPr>
            </w:pPr>
            <w:r>
              <w:rPr>
                <w:b/>
                <w:sz w:val="8"/>
              </w:rPr>
              <w:t>公开主体</w:t>
            </w:r>
          </w:p>
        </w:tc>
        <w:tc>
          <w:tcPr>
            <w:tcW w:w="1132" w:type="dxa"/>
            <w:gridSpan w:val="2"/>
          </w:tcPr>
          <w:p w14:paraId="2085A1DF">
            <w:pPr>
              <w:pStyle w:val="9"/>
              <w:spacing w:before="1"/>
              <w:rPr>
                <w:rFonts w:ascii="GenSenMaruGothic TW TTF Bold"/>
                <w:b/>
                <w:sz w:val="10"/>
              </w:rPr>
            </w:pPr>
          </w:p>
          <w:p w14:paraId="1417026E">
            <w:pPr>
              <w:pStyle w:val="9"/>
              <w:ind w:left="268"/>
              <w:rPr>
                <w:b/>
                <w:sz w:val="8"/>
              </w:rPr>
            </w:pPr>
            <w:r>
              <w:rPr>
                <w:b/>
                <w:sz w:val="8"/>
              </w:rPr>
              <w:t>公开对象</w:t>
            </w:r>
          </w:p>
        </w:tc>
        <w:tc>
          <w:tcPr>
            <w:tcW w:w="1132" w:type="dxa"/>
            <w:gridSpan w:val="2"/>
          </w:tcPr>
          <w:p w14:paraId="363C3EEB">
            <w:pPr>
              <w:pStyle w:val="9"/>
              <w:spacing w:before="1"/>
              <w:rPr>
                <w:rFonts w:ascii="GenSenMaruGothic TW TTF Bold"/>
                <w:b/>
                <w:sz w:val="10"/>
              </w:rPr>
            </w:pPr>
          </w:p>
          <w:p w14:paraId="3F0E6D5F">
            <w:pPr>
              <w:pStyle w:val="9"/>
              <w:ind w:left="268"/>
              <w:rPr>
                <w:b/>
                <w:sz w:val="8"/>
              </w:rPr>
            </w:pPr>
            <w:r>
              <w:rPr>
                <w:b/>
                <w:sz w:val="8"/>
              </w:rPr>
              <w:t>公开方式</w:t>
            </w:r>
          </w:p>
        </w:tc>
        <w:tc>
          <w:tcPr>
            <w:tcW w:w="566" w:type="dxa"/>
          </w:tcPr>
          <w:p w14:paraId="48BCA0A4">
            <w:pPr>
              <w:pStyle w:val="9"/>
              <w:spacing w:before="1"/>
              <w:rPr>
                <w:rFonts w:ascii="GenSenMaruGothic TW TTF Bold"/>
                <w:b/>
                <w:sz w:val="10"/>
              </w:rPr>
            </w:pPr>
          </w:p>
          <w:p w14:paraId="7F84C37E">
            <w:pPr>
              <w:pStyle w:val="9"/>
              <w:ind w:left="39" w:right="-15"/>
              <w:jc w:val="center"/>
              <w:rPr>
                <w:b/>
                <w:sz w:val="8"/>
              </w:rPr>
            </w:pPr>
            <w:r>
              <w:rPr>
                <w:b/>
                <w:sz w:val="8"/>
              </w:rPr>
              <w:t>公开层级1</w:t>
            </w:r>
          </w:p>
        </w:tc>
        <w:tc>
          <w:tcPr>
            <w:tcW w:w="1219" w:type="dxa"/>
            <w:vMerge w:val="restart"/>
          </w:tcPr>
          <w:p w14:paraId="26AB18EF">
            <w:pPr>
              <w:pStyle w:val="9"/>
              <w:rPr>
                <w:rFonts w:ascii="GenSenMaruGothic TW TTF Bold"/>
                <w:b/>
                <w:sz w:val="8"/>
              </w:rPr>
            </w:pPr>
          </w:p>
          <w:p w14:paraId="32C8F14C">
            <w:pPr>
              <w:pStyle w:val="9"/>
              <w:rPr>
                <w:rFonts w:ascii="GenSenMaruGothic TW TTF Bold"/>
                <w:b/>
                <w:sz w:val="8"/>
              </w:rPr>
            </w:pPr>
          </w:p>
          <w:p w14:paraId="05196EB9">
            <w:pPr>
              <w:pStyle w:val="9"/>
              <w:spacing w:before="15"/>
              <w:rPr>
                <w:rFonts w:ascii="GenSenMaruGothic TW TTF Bold"/>
                <w:b/>
                <w:sz w:val="5"/>
              </w:rPr>
            </w:pPr>
          </w:p>
          <w:p w14:paraId="471F898C">
            <w:pPr>
              <w:pStyle w:val="9"/>
              <w:spacing w:before="1"/>
              <w:ind w:left="46" w:right="4"/>
              <w:jc w:val="center"/>
              <w:rPr>
                <w:b/>
                <w:sz w:val="8"/>
              </w:rPr>
            </w:pPr>
            <w:r>
              <w:rPr>
                <w:b/>
                <w:sz w:val="8"/>
              </w:rPr>
              <w:t>公开渠道和载体1</w:t>
            </w:r>
          </w:p>
          <w:p w14:paraId="1AFEBC4F">
            <w:pPr>
              <w:pStyle w:val="9"/>
              <w:spacing w:before="3"/>
              <w:ind w:left="46" w:right="4"/>
              <w:jc w:val="center"/>
              <w:rPr>
                <w:b/>
                <w:sz w:val="8"/>
              </w:rPr>
            </w:pPr>
            <w:r>
              <w:rPr>
                <w:b/>
                <w:sz w:val="8"/>
              </w:rPr>
              <w:t>（“■”表示必选项，</w:t>
            </w:r>
          </w:p>
          <w:p w14:paraId="63D33323">
            <w:pPr>
              <w:pStyle w:val="9"/>
              <w:spacing w:before="2"/>
              <w:ind w:left="97"/>
              <w:rPr>
                <w:b/>
                <w:sz w:val="8"/>
              </w:rPr>
            </w:pPr>
            <w:r>
              <w:rPr>
                <w:b/>
                <w:sz w:val="8"/>
              </w:rPr>
              <w:t>“□”表示可选项）</w:t>
            </w:r>
          </w:p>
        </w:tc>
        <w:tc>
          <w:tcPr>
            <w:tcW w:w="906" w:type="dxa"/>
          </w:tcPr>
          <w:p w14:paraId="6911F025">
            <w:pPr>
              <w:pStyle w:val="9"/>
              <w:spacing w:before="1"/>
              <w:rPr>
                <w:rFonts w:ascii="GenSenMaruGothic TW TTF Bold"/>
                <w:b/>
                <w:sz w:val="10"/>
              </w:rPr>
            </w:pPr>
          </w:p>
          <w:p w14:paraId="5FFA1C70">
            <w:pPr>
              <w:pStyle w:val="9"/>
              <w:ind w:left="61" w:right="15"/>
              <w:jc w:val="center"/>
              <w:rPr>
                <w:b/>
                <w:sz w:val="8"/>
              </w:rPr>
            </w:pPr>
            <w:r>
              <w:rPr>
                <w:b/>
                <w:sz w:val="8"/>
              </w:rPr>
              <w:t>公开层级2</w:t>
            </w:r>
          </w:p>
        </w:tc>
        <w:tc>
          <w:tcPr>
            <w:tcW w:w="906" w:type="dxa"/>
            <w:vMerge w:val="restart"/>
          </w:tcPr>
          <w:p w14:paraId="243FFF2D">
            <w:pPr>
              <w:pStyle w:val="9"/>
              <w:rPr>
                <w:rFonts w:ascii="GenSenMaruGothic TW TTF Bold"/>
                <w:b/>
                <w:sz w:val="8"/>
              </w:rPr>
            </w:pPr>
          </w:p>
          <w:p w14:paraId="387C2231">
            <w:pPr>
              <w:pStyle w:val="9"/>
              <w:spacing w:before="11"/>
              <w:rPr>
                <w:rFonts w:ascii="GenSenMaruGothic TW TTF Bold"/>
                <w:b/>
                <w:sz w:val="7"/>
              </w:rPr>
            </w:pPr>
          </w:p>
          <w:p w14:paraId="02F78A62">
            <w:pPr>
              <w:pStyle w:val="9"/>
              <w:spacing w:before="1" w:line="247" w:lineRule="auto"/>
              <w:ind w:left="168" w:right="13" w:firstLine="230"/>
              <w:rPr>
                <w:b/>
                <w:sz w:val="8"/>
              </w:rPr>
            </w:pPr>
            <w:r>
              <w:rPr>
                <w:b/>
                <w:spacing w:val="-6"/>
                <w:sz w:val="8"/>
              </w:rPr>
              <w:t>公开渠</w:t>
            </w:r>
            <w:r>
              <w:rPr>
                <w:b/>
                <w:sz w:val="8"/>
              </w:rPr>
              <w:t>道和载体2</w:t>
            </w:r>
          </w:p>
          <w:p w14:paraId="5859A78B">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06" w:type="dxa"/>
            <w:vMerge w:val="restart"/>
          </w:tcPr>
          <w:p w14:paraId="3BE10975">
            <w:pPr>
              <w:pStyle w:val="9"/>
              <w:rPr>
                <w:rFonts w:ascii="GenSenMaruGothic TW TTF Bold"/>
                <w:b/>
                <w:sz w:val="8"/>
              </w:rPr>
            </w:pPr>
          </w:p>
          <w:p w14:paraId="6EE32DEE">
            <w:pPr>
              <w:pStyle w:val="9"/>
              <w:rPr>
                <w:rFonts w:ascii="GenSenMaruGothic TW TTF Bold"/>
                <w:b/>
                <w:sz w:val="8"/>
              </w:rPr>
            </w:pPr>
          </w:p>
          <w:p w14:paraId="45134541">
            <w:pPr>
              <w:pStyle w:val="9"/>
              <w:rPr>
                <w:rFonts w:ascii="GenSenMaruGothic TW TTF Bold"/>
                <w:b/>
                <w:sz w:val="8"/>
              </w:rPr>
            </w:pPr>
          </w:p>
          <w:p w14:paraId="2B08FC36">
            <w:pPr>
              <w:pStyle w:val="9"/>
              <w:spacing w:before="70"/>
              <w:ind w:left="62" w:right="15"/>
              <w:jc w:val="center"/>
              <w:rPr>
                <w:b/>
                <w:sz w:val="8"/>
              </w:rPr>
            </w:pPr>
            <w:r>
              <w:rPr>
                <w:b/>
                <w:sz w:val="8"/>
              </w:rPr>
              <w:t>备注</w:t>
            </w:r>
          </w:p>
        </w:tc>
      </w:tr>
      <w:tr w14:paraId="14478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53" w:type="dxa"/>
            <w:vMerge w:val="continue"/>
            <w:tcBorders>
              <w:top w:val="nil"/>
            </w:tcBorders>
          </w:tcPr>
          <w:p w14:paraId="2DD6AE24">
            <w:pPr>
              <w:rPr>
                <w:sz w:val="2"/>
                <w:szCs w:val="2"/>
              </w:rPr>
            </w:pPr>
          </w:p>
        </w:tc>
        <w:tc>
          <w:tcPr>
            <w:tcW w:w="906" w:type="dxa"/>
          </w:tcPr>
          <w:p w14:paraId="5FBC2D5C">
            <w:pPr>
              <w:pStyle w:val="9"/>
              <w:rPr>
                <w:rFonts w:ascii="GenSenMaruGothic TW TTF Bold"/>
                <w:b/>
                <w:sz w:val="8"/>
              </w:rPr>
            </w:pPr>
          </w:p>
          <w:p w14:paraId="42180650">
            <w:pPr>
              <w:pStyle w:val="9"/>
              <w:spacing w:before="14"/>
              <w:rPr>
                <w:rFonts w:ascii="GenSenMaruGothic TW TTF Bold"/>
                <w:b/>
                <w:sz w:val="6"/>
              </w:rPr>
            </w:pPr>
          </w:p>
          <w:p w14:paraId="04A87AC5">
            <w:pPr>
              <w:pStyle w:val="9"/>
              <w:spacing w:before="1"/>
              <w:ind w:left="175"/>
              <w:rPr>
                <w:b/>
                <w:sz w:val="8"/>
              </w:rPr>
            </w:pPr>
            <w:r>
              <w:rPr>
                <w:b/>
                <w:sz w:val="8"/>
              </w:rPr>
              <w:t>一级事项</w:t>
            </w:r>
          </w:p>
        </w:tc>
        <w:tc>
          <w:tcPr>
            <w:tcW w:w="666" w:type="dxa"/>
          </w:tcPr>
          <w:p w14:paraId="2D1C816F">
            <w:pPr>
              <w:pStyle w:val="9"/>
              <w:rPr>
                <w:rFonts w:ascii="GenSenMaruGothic TW TTF Bold"/>
                <w:b/>
                <w:sz w:val="8"/>
              </w:rPr>
            </w:pPr>
          </w:p>
          <w:p w14:paraId="4FF81952">
            <w:pPr>
              <w:pStyle w:val="9"/>
              <w:spacing w:before="14"/>
              <w:rPr>
                <w:rFonts w:ascii="GenSenMaruGothic TW TTF Bold"/>
                <w:b/>
                <w:sz w:val="6"/>
              </w:rPr>
            </w:pPr>
          </w:p>
          <w:p w14:paraId="5F03BEAE">
            <w:pPr>
              <w:pStyle w:val="9"/>
              <w:spacing w:before="1"/>
              <w:ind w:left="87"/>
              <w:rPr>
                <w:b/>
                <w:sz w:val="8"/>
              </w:rPr>
            </w:pPr>
            <w:r>
              <w:rPr>
                <w:b/>
                <w:sz w:val="8"/>
              </w:rPr>
              <w:t>二级事项</w:t>
            </w:r>
          </w:p>
        </w:tc>
        <w:tc>
          <w:tcPr>
            <w:tcW w:w="906" w:type="dxa"/>
            <w:vMerge w:val="continue"/>
            <w:tcBorders>
              <w:top w:val="nil"/>
            </w:tcBorders>
          </w:tcPr>
          <w:p w14:paraId="68694F8A">
            <w:pPr>
              <w:rPr>
                <w:sz w:val="2"/>
                <w:szCs w:val="2"/>
              </w:rPr>
            </w:pPr>
          </w:p>
        </w:tc>
        <w:tc>
          <w:tcPr>
            <w:tcW w:w="906" w:type="dxa"/>
            <w:vMerge w:val="continue"/>
            <w:tcBorders>
              <w:top w:val="nil"/>
            </w:tcBorders>
          </w:tcPr>
          <w:p w14:paraId="3E7130BD">
            <w:pPr>
              <w:rPr>
                <w:sz w:val="2"/>
                <w:szCs w:val="2"/>
              </w:rPr>
            </w:pPr>
          </w:p>
        </w:tc>
        <w:tc>
          <w:tcPr>
            <w:tcW w:w="1810" w:type="dxa"/>
            <w:vMerge w:val="continue"/>
            <w:tcBorders>
              <w:top w:val="nil"/>
            </w:tcBorders>
          </w:tcPr>
          <w:p w14:paraId="277B60FB">
            <w:pPr>
              <w:rPr>
                <w:sz w:val="2"/>
                <w:szCs w:val="2"/>
              </w:rPr>
            </w:pPr>
          </w:p>
        </w:tc>
        <w:tc>
          <w:tcPr>
            <w:tcW w:w="906" w:type="dxa"/>
            <w:vMerge w:val="continue"/>
            <w:tcBorders>
              <w:top w:val="nil"/>
            </w:tcBorders>
          </w:tcPr>
          <w:p w14:paraId="59819FE9">
            <w:pPr>
              <w:rPr>
                <w:sz w:val="2"/>
                <w:szCs w:val="2"/>
              </w:rPr>
            </w:pPr>
          </w:p>
        </w:tc>
        <w:tc>
          <w:tcPr>
            <w:tcW w:w="906" w:type="dxa"/>
            <w:vMerge w:val="continue"/>
            <w:tcBorders>
              <w:top w:val="nil"/>
            </w:tcBorders>
          </w:tcPr>
          <w:p w14:paraId="46D1D994">
            <w:pPr>
              <w:rPr>
                <w:sz w:val="2"/>
                <w:szCs w:val="2"/>
              </w:rPr>
            </w:pPr>
          </w:p>
        </w:tc>
        <w:tc>
          <w:tcPr>
            <w:tcW w:w="906" w:type="dxa"/>
            <w:vMerge w:val="continue"/>
            <w:tcBorders>
              <w:top w:val="nil"/>
            </w:tcBorders>
          </w:tcPr>
          <w:p w14:paraId="53F3D898">
            <w:pPr>
              <w:rPr>
                <w:sz w:val="2"/>
                <w:szCs w:val="2"/>
              </w:rPr>
            </w:pPr>
          </w:p>
        </w:tc>
        <w:tc>
          <w:tcPr>
            <w:tcW w:w="566" w:type="dxa"/>
          </w:tcPr>
          <w:p w14:paraId="3680C24F">
            <w:pPr>
              <w:pStyle w:val="9"/>
              <w:rPr>
                <w:rFonts w:ascii="GenSenMaruGothic TW TTF Bold"/>
                <w:b/>
                <w:sz w:val="8"/>
              </w:rPr>
            </w:pPr>
          </w:p>
          <w:p w14:paraId="02D24F85">
            <w:pPr>
              <w:pStyle w:val="9"/>
              <w:spacing w:before="14"/>
              <w:rPr>
                <w:rFonts w:ascii="GenSenMaruGothic TW TTF Bold"/>
                <w:b/>
                <w:sz w:val="6"/>
              </w:rPr>
            </w:pPr>
          </w:p>
          <w:p w14:paraId="18FDEE23">
            <w:pPr>
              <w:pStyle w:val="9"/>
              <w:spacing w:before="1"/>
              <w:ind w:left="100"/>
              <w:rPr>
                <w:b/>
                <w:sz w:val="8"/>
              </w:rPr>
            </w:pPr>
            <w:r>
              <w:rPr>
                <w:b/>
                <w:sz w:val="8"/>
              </w:rPr>
              <w:t>全社会</w:t>
            </w:r>
          </w:p>
        </w:tc>
        <w:tc>
          <w:tcPr>
            <w:tcW w:w="566" w:type="dxa"/>
          </w:tcPr>
          <w:p w14:paraId="4E6E0838">
            <w:pPr>
              <w:pStyle w:val="9"/>
              <w:rPr>
                <w:rFonts w:ascii="GenSenMaruGothic TW TTF Bold"/>
                <w:b/>
                <w:sz w:val="8"/>
              </w:rPr>
            </w:pPr>
          </w:p>
          <w:p w14:paraId="5941881A">
            <w:pPr>
              <w:pStyle w:val="9"/>
              <w:spacing w:before="14"/>
              <w:rPr>
                <w:rFonts w:ascii="GenSenMaruGothic TW TTF Bold"/>
                <w:b/>
                <w:sz w:val="6"/>
              </w:rPr>
            </w:pPr>
          </w:p>
          <w:p w14:paraId="5BB58819">
            <w:pPr>
              <w:pStyle w:val="9"/>
              <w:spacing w:before="1"/>
              <w:ind w:left="57"/>
              <w:rPr>
                <w:b/>
                <w:sz w:val="8"/>
              </w:rPr>
            </w:pPr>
            <w:r>
              <w:rPr>
                <w:b/>
                <w:sz w:val="8"/>
              </w:rPr>
              <w:t>特定群体</w:t>
            </w:r>
          </w:p>
        </w:tc>
        <w:tc>
          <w:tcPr>
            <w:tcW w:w="566" w:type="dxa"/>
          </w:tcPr>
          <w:p w14:paraId="2E983230">
            <w:pPr>
              <w:pStyle w:val="9"/>
              <w:rPr>
                <w:rFonts w:ascii="GenSenMaruGothic TW TTF Bold"/>
                <w:b/>
                <w:sz w:val="8"/>
              </w:rPr>
            </w:pPr>
          </w:p>
          <w:p w14:paraId="016EA552">
            <w:pPr>
              <w:pStyle w:val="9"/>
              <w:spacing w:before="14"/>
              <w:rPr>
                <w:rFonts w:ascii="GenSenMaruGothic TW TTF Bold"/>
                <w:b/>
                <w:sz w:val="6"/>
              </w:rPr>
            </w:pPr>
          </w:p>
          <w:p w14:paraId="3A2E92BD">
            <w:pPr>
              <w:pStyle w:val="9"/>
              <w:spacing w:before="1"/>
              <w:ind w:left="141"/>
              <w:rPr>
                <w:b/>
                <w:sz w:val="8"/>
              </w:rPr>
            </w:pPr>
            <w:r>
              <w:rPr>
                <w:b/>
                <w:sz w:val="8"/>
              </w:rPr>
              <w:t>主动</w:t>
            </w:r>
          </w:p>
        </w:tc>
        <w:tc>
          <w:tcPr>
            <w:tcW w:w="566" w:type="dxa"/>
          </w:tcPr>
          <w:p w14:paraId="5AAB9EA8">
            <w:pPr>
              <w:pStyle w:val="9"/>
              <w:rPr>
                <w:rFonts w:ascii="GenSenMaruGothic TW TTF Bold"/>
                <w:b/>
                <w:sz w:val="8"/>
              </w:rPr>
            </w:pPr>
          </w:p>
          <w:p w14:paraId="19DE5AB9">
            <w:pPr>
              <w:pStyle w:val="9"/>
              <w:spacing w:before="14"/>
              <w:rPr>
                <w:rFonts w:ascii="GenSenMaruGothic TW TTF Bold"/>
                <w:b/>
                <w:sz w:val="6"/>
              </w:rPr>
            </w:pPr>
          </w:p>
          <w:p w14:paraId="4C776630">
            <w:pPr>
              <w:pStyle w:val="9"/>
              <w:spacing w:before="1"/>
              <w:ind w:left="101"/>
              <w:rPr>
                <w:b/>
                <w:sz w:val="8"/>
              </w:rPr>
            </w:pPr>
            <w:r>
              <w:rPr>
                <w:b/>
                <w:sz w:val="8"/>
              </w:rPr>
              <w:t>依申请</w:t>
            </w:r>
          </w:p>
        </w:tc>
        <w:tc>
          <w:tcPr>
            <w:tcW w:w="566" w:type="dxa"/>
          </w:tcPr>
          <w:p w14:paraId="36EEB2FE">
            <w:pPr>
              <w:pStyle w:val="9"/>
              <w:rPr>
                <w:rFonts w:ascii="GenSenMaruGothic TW TTF Bold"/>
                <w:b/>
                <w:sz w:val="8"/>
              </w:rPr>
            </w:pPr>
          </w:p>
          <w:p w14:paraId="13C56CCC">
            <w:pPr>
              <w:pStyle w:val="9"/>
              <w:spacing w:before="14"/>
              <w:rPr>
                <w:rFonts w:ascii="GenSenMaruGothic TW TTF Bold"/>
                <w:b/>
                <w:sz w:val="6"/>
              </w:rPr>
            </w:pPr>
          </w:p>
          <w:p w14:paraId="21F37E73">
            <w:pPr>
              <w:pStyle w:val="9"/>
              <w:spacing w:before="1"/>
              <w:ind w:left="123" w:right="82"/>
              <w:jc w:val="center"/>
              <w:rPr>
                <w:b/>
                <w:sz w:val="8"/>
              </w:rPr>
            </w:pPr>
            <w:r>
              <w:rPr>
                <w:b/>
                <w:sz w:val="8"/>
              </w:rPr>
              <w:t>市级</w:t>
            </w:r>
          </w:p>
        </w:tc>
        <w:tc>
          <w:tcPr>
            <w:tcW w:w="1219" w:type="dxa"/>
            <w:vMerge w:val="continue"/>
            <w:tcBorders>
              <w:top w:val="nil"/>
            </w:tcBorders>
          </w:tcPr>
          <w:p w14:paraId="5D54D508">
            <w:pPr>
              <w:rPr>
                <w:sz w:val="2"/>
                <w:szCs w:val="2"/>
              </w:rPr>
            </w:pPr>
          </w:p>
        </w:tc>
        <w:tc>
          <w:tcPr>
            <w:tcW w:w="906" w:type="dxa"/>
          </w:tcPr>
          <w:p w14:paraId="3BE31BF8">
            <w:pPr>
              <w:pStyle w:val="9"/>
              <w:rPr>
                <w:rFonts w:ascii="GenSenMaruGothic TW TTF Bold"/>
                <w:b/>
                <w:sz w:val="8"/>
              </w:rPr>
            </w:pPr>
          </w:p>
          <w:p w14:paraId="187B2233">
            <w:pPr>
              <w:pStyle w:val="9"/>
              <w:spacing w:before="14"/>
              <w:rPr>
                <w:rFonts w:ascii="GenSenMaruGothic TW TTF Bold"/>
                <w:b/>
                <w:sz w:val="6"/>
              </w:rPr>
            </w:pPr>
          </w:p>
          <w:p w14:paraId="7C25AEBA">
            <w:pPr>
              <w:pStyle w:val="9"/>
              <w:spacing w:before="1"/>
              <w:ind w:left="59" w:right="15"/>
              <w:jc w:val="center"/>
              <w:rPr>
                <w:b/>
                <w:sz w:val="8"/>
              </w:rPr>
            </w:pPr>
            <w:r>
              <w:rPr>
                <w:b/>
                <w:sz w:val="8"/>
              </w:rPr>
              <w:t>县级</w:t>
            </w:r>
          </w:p>
        </w:tc>
        <w:tc>
          <w:tcPr>
            <w:tcW w:w="906" w:type="dxa"/>
            <w:vMerge w:val="continue"/>
            <w:tcBorders>
              <w:top w:val="nil"/>
            </w:tcBorders>
          </w:tcPr>
          <w:p w14:paraId="5F03C66A">
            <w:pPr>
              <w:rPr>
                <w:sz w:val="2"/>
                <w:szCs w:val="2"/>
              </w:rPr>
            </w:pPr>
          </w:p>
        </w:tc>
        <w:tc>
          <w:tcPr>
            <w:tcW w:w="906" w:type="dxa"/>
            <w:vMerge w:val="continue"/>
            <w:tcBorders>
              <w:top w:val="nil"/>
            </w:tcBorders>
          </w:tcPr>
          <w:p w14:paraId="237A5A2B">
            <w:pPr>
              <w:rPr>
                <w:sz w:val="2"/>
                <w:szCs w:val="2"/>
              </w:rPr>
            </w:pPr>
          </w:p>
        </w:tc>
      </w:tr>
      <w:tr w14:paraId="29D660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restart"/>
          </w:tcPr>
          <w:p w14:paraId="114F8A46">
            <w:pPr>
              <w:pStyle w:val="9"/>
              <w:rPr>
                <w:rFonts w:ascii="GenSenMaruGothic TW TTF Bold"/>
                <w:b/>
                <w:sz w:val="8"/>
              </w:rPr>
            </w:pPr>
          </w:p>
          <w:p w14:paraId="22C5E03C">
            <w:pPr>
              <w:pStyle w:val="9"/>
              <w:rPr>
                <w:rFonts w:ascii="GenSenMaruGothic TW TTF Bold"/>
                <w:b/>
                <w:sz w:val="8"/>
              </w:rPr>
            </w:pPr>
          </w:p>
          <w:p w14:paraId="77563A4E">
            <w:pPr>
              <w:pStyle w:val="9"/>
              <w:rPr>
                <w:rFonts w:ascii="GenSenMaruGothic TW TTF Bold"/>
                <w:b/>
                <w:sz w:val="8"/>
              </w:rPr>
            </w:pPr>
          </w:p>
          <w:p w14:paraId="2290A453">
            <w:pPr>
              <w:pStyle w:val="9"/>
              <w:rPr>
                <w:rFonts w:ascii="GenSenMaruGothic TW TTF Bold"/>
                <w:b/>
                <w:sz w:val="8"/>
              </w:rPr>
            </w:pPr>
          </w:p>
          <w:p w14:paraId="43D00C0B">
            <w:pPr>
              <w:pStyle w:val="9"/>
              <w:rPr>
                <w:rFonts w:ascii="GenSenMaruGothic TW TTF Bold"/>
                <w:b/>
                <w:sz w:val="8"/>
              </w:rPr>
            </w:pPr>
          </w:p>
          <w:p w14:paraId="0A6FF67C">
            <w:pPr>
              <w:pStyle w:val="9"/>
              <w:rPr>
                <w:rFonts w:ascii="GenSenMaruGothic TW TTF Bold"/>
                <w:b/>
                <w:sz w:val="8"/>
              </w:rPr>
            </w:pPr>
          </w:p>
          <w:p w14:paraId="7C3142BF">
            <w:pPr>
              <w:pStyle w:val="9"/>
              <w:rPr>
                <w:rFonts w:ascii="GenSenMaruGothic TW TTF Bold"/>
                <w:b/>
                <w:sz w:val="8"/>
              </w:rPr>
            </w:pPr>
          </w:p>
          <w:p w14:paraId="2095FA58">
            <w:pPr>
              <w:pStyle w:val="9"/>
              <w:rPr>
                <w:rFonts w:ascii="GenSenMaruGothic TW TTF Bold"/>
                <w:b/>
                <w:sz w:val="8"/>
              </w:rPr>
            </w:pPr>
          </w:p>
          <w:p w14:paraId="00C5AE5B">
            <w:pPr>
              <w:pStyle w:val="9"/>
              <w:rPr>
                <w:rFonts w:ascii="GenSenMaruGothic TW TTF Bold"/>
                <w:b/>
                <w:sz w:val="8"/>
              </w:rPr>
            </w:pPr>
          </w:p>
          <w:p w14:paraId="4B1F2799">
            <w:pPr>
              <w:pStyle w:val="9"/>
              <w:rPr>
                <w:rFonts w:ascii="GenSenMaruGothic TW TTF Bold"/>
                <w:b/>
                <w:sz w:val="8"/>
              </w:rPr>
            </w:pPr>
          </w:p>
          <w:p w14:paraId="19E35D60">
            <w:pPr>
              <w:pStyle w:val="9"/>
              <w:spacing w:before="15"/>
              <w:rPr>
                <w:rFonts w:ascii="GenSenMaruGothic TW TTF Bold"/>
                <w:b/>
                <w:sz w:val="4"/>
              </w:rPr>
            </w:pPr>
          </w:p>
          <w:p w14:paraId="5ED499D8">
            <w:pPr>
              <w:pStyle w:val="9"/>
              <w:ind w:left="112"/>
              <w:rPr>
                <w:sz w:val="8"/>
              </w:rPr>
            </w:pPr>
            <w:r>
              <w:rPr>
                <w:sz w:val="8"/>
              </w:rPr>
              <w:t>165</w:t>
            </w:r>
          </w:p>
        </w:tc>
        <w:tc>
          <w:tcPr>
            <w:tcW w:w="906" w:type="dxa"/>
            <w:vMerge w:val="restart"/>
          </w:tcPr>
          <w:p w14:paraId="5209C102">
            <w:pPr>
              <w:pStyle w:val="9"/>
              <w:rPr>
                <w:rFonts w:ascii="GenSenMaruGothic TW TTF Bold"/>
                <w:b/>
                <w:sz w:val="8"/>
              </w:rPr>
            </w:pPr>
          </w:p>
          <w:p w14:paraId="58F5B6A8">
            <w:pPr>
              <w:pStyle w:val="9"/>
              <w:rPr>
                <w:rFonts w:ascii="GenSenMaruGothic TW TTF Bold"/>
                <w:b/>
                <w:sz w:val="8"/>
              </w:rPr>
            </w:pPr>
          </w:p>
          <w:p w14:paraId="61C491BD">
            <w:pPr>
              <w:pStyle w:val="9"/>
              <w:rPr>
                <w:rFonts w:ascii="GenSenMaruGothic TW TTF Bold"/>
                <w:b/>
                <w:sz w:val="8"/>
              </w:rPr>
            </w:pPr>
          </w:p>
          <w:p w14:paraId="45B613B8">
            <w:pPr>
              <w:pStyle w:val="9"/>
              <w:rPr>
                <w:rFonts w:ascii="GenSenMaruGothic TW TTF Bold"/>
                <w:b/>
                <w:sz w:val="8"/>
              </w:rPr>
            </w:pPr>
          </w:p>
          <w:p w14:paraId="4B4C9C4E">
            <w:pPr>
              <w:pStyle w:val="9"/>
              <w:rPr>
                <w:rFonts w:ascii="GenSenMaruGothic TW TTF Bold"/>
                <w:b/>
                <w:sz w:val="8"/>
              </w:rPr>
            </w:pPr>
          </w:p>
          <w:p w14:paraId="453AC015">
            <w:pPr>
              <w:pStyle w:val="9"/>
              <w:rPr>
                <w:rFonts w:ascii="GenSenMaruGothic TW TTF Bold"/>
                <w:b/>
                <w:sz w:val="8"/>
              </w:rPr>
            </w:pPr>
          </w:p>
          <w:p w14:paraId="4FD8E6B4">
            <w:pPr>
              <w:pStyle w:val="9"/>
              <w:rPr>
                <w:rFonts w:ascii="GenSenMaruGothic TW TTF Bold"/>
                <w:b/>
                <w:sz w:val="8"/>
              </w:rPr>
            </w:pPr>
          </w:p>
          <w:p w14:paraId="11EC9B03">
            <w:pPr>
              <w:pStyle w:val="9"/>
              <w:rPr>
                <w:rFonts w:ascii="GenSenMaruGothic TW TTF Bold"/>
                <w:b/>
                <w:sz w:val="8"/>
              </w:rPr>
            </w:pPr>
          </w:p>
          <w:p w14:paraId="2D6C2FD4">
            <w:pPr>
              <w:pStyle w:val="9"/>
              <w:rPr>
                <w:rFonts w:ascii="GenSenMaruGothic TW TTF Bold"/>
                <w:b/>
                <w:sz w:val="8"/>
              </w:rPr>
            </w:pPr>
          </w:p>
          <w:p w14:paraId="381B7E5F">
            <w:pPr>
              <w:pStyle w:val="9"/>
              <w:rPr>
                <w:rFonts w:ascii="GenSenMaruGothic TW TTF Bold"/>
                <w:b/>
                <w:sz w:val="8"/>
              </w:rPr>
            </w:pPr>
          </w:p>
          <w:p w14:paraId="7DDD29FD">
            <w:pPr>
              <w:pStyle w:val="9"/>
              <w:spacing w:before="15"/>
              <w:rPr>
                <w:rFonts w:ascii="GenSenMaruGothic TW TTF Bold"/>
                <w:b/>
                <w:sz w:val="4"/>
              </w:rPr>
            </w:pPr>
          </w:p>
          <w:p w14:paraId="02752C28">
            <w:pPr>
              <w:pStyle w:val="9"/>
              <w:ind w:left="98"/>
              <w:rPr>
                <w:sz w:val="8"/>
              </w:rPr>
            </w:pPr>
            <w:r>
              <w:rPr>
                <w:sz w:val="8"/>
              </w:rPr>
              <w:t>市政公用管理</w:t>
            </w:r>
          </w:p>
        </w:tc>
        <w:tc>
          <w:tcPr>
            <w:tcW w:w="666" w:type="dxa"/>
            <w:vMerge w:val="restart"/>
          </w:tcPr>
          <w:p w14:paraId="2BDE8A73">
            <w:pPr>
              <w:pStyle w:val="9"/>
              <w:rPr>
                <w:rFonts w:ascii="GenSenMaruGothic TW TTF Bold"/>
                <w:b/>
                <w:sz w:val="8"/>
              </w:rPr>
            </w:pPr>
          </w:p>
          <w:p w14:paraId="77A95910">
            <w:pPr>
              <w:pStyle w:val="9"/>
              <w:rPr>
                <w:rFonts w:ascii="GenSenMaruGothic TW TTF Bold"/>
                <w:b/>
                <w:sz w:val="8"/>
              </w:rPr>
            </w:pPr>
          </w:p>
          <w:p w14:paraId="526F1260">
            <w:pPr>
              <w:pStyle w:val="9"/>
              <w:rPr>
                <w:rFonts w:ascii="GenSenMaruGothic TW TTF Bold"/>
                <w:b/>
                <w:sz w:val="8"/>
              </w:rPr>
            </w:pPr>
          </w:p>
          <w:p w14:paraId="3A8C157D">
            <w:pPr>
              <w:pStyle w:val="9"/>
              <w:rPr>
                <w:rFonts w:ascii="GenSenMaruGothic TW TTF Bold"/>
                <w:b/>
                <w:sz w:val="8"/>
              </w:rPr>
            </w:pPr>
          </w:p>
          <w:p w14:paraId="77069677">
            <w:pPr>
              <w:pStyle w:val="9"/>
              <w:rPr>
                <w:rFonts w:ascii="GenSenMaruGothic TW TTF Bold"/>
                <w:b/>
                <w:sz w:val="8"/>
              </w:rPr>
            </w:pPr>
          </w:p>
          <w:p w14:paraId="0E0E2DF4">
            <w:pPr>
              <w:pStyle w:val="9"/>
              <w:rPr>
                <w:rFonts w:ascii="GenSenMaruGothic TW TTF Bold"/>
                <w:b/>
                <w:sz w:val="8"/>
              </w:rPr>
            </w:pPr>
          </w:p>
          <w:p w14:paraId="1E4ED4DE">
            <w:pPr>
              <w:pStyle w:val="9"/>
              <w:rPr>
                <w:rFonts w:ascii="GenSenMaruGothic TW TTF Bold"/>
                <w:b/>
                <w:sz w:val="8"/>
              </w:rPr>
            </w:pPr>
          </w:p>
          <w:p w14:paraId="67124FD1">
            <w:pPr>
              <w:pStyle w:val="9"/>
              <w:rPr>
                <w:rFonts w:ascii="GenSenMaruGothic TW TTF Bold"/>
                <w:b/>
                <w:sz w:val="8"/>
              </w:rPr>
            </w:pPr>
          </w:p>
          <w:p w14:paraId="1EF8A8DB">
            <w:pPr>
              <w:pStyle w:val="9"/>
              <w:spacing w:before="6"/>
              <w:rPr>
                <w:rFonts w:ascii="GenSenMaruGothic TW TTF Bold"/>
                <w:b/>
                <w:sz w:val="11"/>
              </w:rPr>
            </w:pPr>
          </w:p>
          <w:p w14:paraId="72F6B064">
            <w:pPr>
              <w:pStyle w:val="9"/>
              <w:spacing w:before="1" w:line="249" w:lineRule="auto"/>
              <w:ind w:left="49" w:right="22"/>
              <w:jc w:val="center"/>
              <w:rPr>
                <w:sz w:val="8"/>
              </w:rPr>
            </w:pPr>
            <w:r>
              <w:rPr>
                <w:sz w:val="8"/>
              </w:rPr>
              <w:t>擅自迁移、拆除、利用城市照明设施</w:t>
            </w:r>
          </w:p>
        </w:tc>
        <w:tc>
          <w:tcPr>
            <w:tcW w:w="906" w:type="dxa"/>
            <w:vMerge w:val="restart"/>
          </w:tcPr>
          <w:p w14:paraId="06F0B0C2">
            <w:pPr>
              <w:pStyle w:val="9"/>
              <w:rPr>
                <w:rFonts w:ascii="GenSenMaruGothic TW TTF Bold"/>
                <w:b/>
                <w:sz w:val="8"/>
              </w:rPr>
            </w:pPr>
          </w:p>
          <w:p w14:paraId="0DE3CEBE">
            <w:pPr>
              <w:pStyle w:val="9"/>
              <w:rPr>
                <w:rFonts w:ascii="GenSenMaruGothic TW TTF Bold"/>
                <w:b/>
                <w:sz w:val="8"/>
              </w:rPr>
            </w:pPr>
          </w:p>
          <w:p w14:paraId="4E57020F">
            <w:pPr>
              <w:pStyle w:val="9"/>
              <w:rPr>
                <w:rFonts w:ascii="GenSenMaruGothic TW TTF Bold"/>
                <w:b/>
                <w:sz w:val="8"/>
              </w:rPr>
            </w:pPr>
          </w:p>
          <w:p w14:paraId="7DDC05C8">
            <w:pPr>
              <w:pStyle w:val="9"/>
              <w:rPr>
                <w:rFonts w:ascii="GenSenMaruGothic TW TTF Bold"/>
                <w:b/>
                <w:sz w:val="8"/>
              </w:rPr>
            </w:pPr>
          </w:p>
          <w:p w14:paraId="3D306069">
            <w:pPr>
              <w:pStyle w:val="9"/>
              <w:rPr>
                <w:rFonts w:ascii="GenSenMaruGothic TW TTF Bold"/>
                <w:b/>
                <w:sz w:val="8"/>
              </w:rPr>
            </w:pPr>
          </w:p>
          <w:p w14:paraId="34CED52F">
            <w:pPr>
              <w:pStyle w:val="9"/>
              <w:rPr>
                <w:rFonts w:ascii="GenSenMaruGothic TW TTF Bold"/>
                <w:b/>
                <w:sz w:val="8"/>
              </w:rPr>
            </w:pPr>
          </w:p>
          <w:p w14:paraId="3E09A3F5">
            <w:pPr>
              <w:pStyle w:val="9"/>
              <w:rPr>
                <w:rFonts w:ascii="GenSenMaruGothic TW TTF Bold"/>
                <w:b/>
                <w:sz w:val="8"/>
              </w:rPr>
            </w:pPr>
          </w:p>
          <w:p w14:paraId="5B369789">
            <w:pPr>
              <w:pStyle w:val="9"/>
              <w:rPr>
                <w:rFonts w:ascii="GenSenMaruGothic TW TTF Bold"/>
                <w:b/>
                <w:sz w:val="8"/>
              </w:rPr>
            </w:pPr>
          </w:p>
          <w:p w14:paraId="7251D9E1">
            <w:pPr>
              <w:pStyle w:val="9"/>
              <w:rPr>
                <w:rFonts w:ascii="GenSenMaruGothic TW TTF Bold"/>
                <w:b/>
                <w:sz w:val="8"/>
              </w:rPr>
            </w:pPr>
          </w:p>
          <w:p w14:paraId="3708BD1A">
            <w:pPr>
              <w:pStyle w:val="9"/>
              <w:rPr>
                <w:rFonts w:ascii="GenSenMaruGothic TW TTF Bold"/>
                <w:b/>
                <w:sz w:val="8"/>
              </w:rPr>
            </w:pPr>
          </w:p>
          <w:p w14:paraId="0968F1E6">
            <w:pPr>
              <w:pStyle w:val="9"/>
              <w:spacing w:before="15"/>
              <w:rPr>
                <w:rFonts w:ascii="GenSenMaruGothic TW TTF Bold"/>
                <w:b/>
                <w:sz w:val="4"/>
              </w:rPr>
            </w:pPr>
          </w:p>
          <w:p w14:paraId="28E8CDA8">
            <w:pPr>
              <w:pStyle w:val="9"/>
              <w:ind w:left="100"/>
              <w:rPr>
                <w:sz w:val="8"/>
              </w:rPr>
            </w:pPr>
            <w:r>
              <w:rPr>
                <w:sz w:val="8"/>
              </w:rPr>
              <w:t>政务服务事项</w:t>
            </w:r>
          </w:p>
        </w:tc>
        <w:tc>
          <w:tcPr>
            <w:tcW w:w="906" w:type="dxa"/>
            <w:vMerge w:val="restart"/>
          </w:tcPr>
          <w:p w14:paraId="7FDCBE57">
            <w:pPr>
              <w:pStyle w:val="9"/>
              <w:rPr>
                <w:rFonts w:ascii="GenSenMaruGothic TW TTF Bold"/>
                <w:b/>
                <w:sz w:val="8"/>
              </w:rPr>
            </w:pPr>
          </w:p>
          <w:p w14:paraId="46FAA44E">
            <w:pPr>
              <w:pStyle w:val="9"/>
              <w:rPr>
                <w:rFonts w:ascii="GenSenMaruGothic TW TTF Bold"/>
                <w:b/>
                <w:sz w:val="8"/>
              </w:rPr>
            </w:pPr>
          </w:p>
          <w:p w14:paraId="2CDA507D">
            <w:pPr>
              <w:pStyle w:val="9"/>
              <w:rPr>
                <w:rFonts w:ascii="GenSenMaruGothic TW TTF Bold"/>
                <w:b/>
                <w:sz w:val="8"/>
              </w:rPr>
            </w:pPr>
          </w:p>
          <w:p w14:paraId="04E23A2A">
            <w:pPr>
              <w:pStyle w:val="9"/>
              <w:rPr>
                <w:rFonts w:ascii="GenSenMaruGothic TW TTF Bold"/>
                <w:b/>
                <w:sz w:val="8"/>
              </w:rPr>
            </w:pPr>
          </w:p>
          <w:p w14:paraId="6B5385D8">
            <w:pPr>
              <w:pStyle w:val="9"/>
              <w:rPr>
                <w:rFonts w:ascii="GenSenMaruGothic TW TTF Bold"/>
                <w:b/>
                <w:sz w:val="8"/>
              </w:rPr>
            </w:pPr>
          </w:p>
          <w:p w14:paraId="78938529">
            <w:pPr>
              <w:pStyle w:val="9"/>
              <w:rPr>
                <w:rFonts w:ascii="GenSenMaruGothic TW TTF Bold"/>
                <w:b/>
                <w:sz w:val="8"/>
              </w:rPr>
            </w:pPr>
          </w:p>
          <w:p w14:paraId="10CD5E56">
            <w:pPr>
              <w:pStyle w:val="9"/>
              <w:rPr>
                <w:rFonts w:ascii="GenSenMaruGothic TW TTF Bold"/>
                <w:b/>
                <w:sz w:val="8"/>
              </w:rPr>
            </w:pPr>
          </w:p>
          <w:p w14:paraId="5D3CA8B6">
            <w:pPr>
              <w:pStyle w:val="9"/>
              <w:rPr>
                <w:rFonts w:ascii="GenSenMaruGothic TW TTF Bold"/>
                <w:b/>
                <w:sz w:val="8"/>
              </w:rPr>
            </w:pPr>
          </w:p>
          <w:p w14:paraId="2DE187A6">
            <w:pPr>
              <w:pStyle w:val="9"/>
              <w:rPr>
                <w:rFonts w:ascii="GenSenMaruGothic TW TTF Bold"/>
                <w:b/>
                <w:sz w:val="8"/>
              </w:rPr>
            </w:pPr>
          </w:p>
          <w:p w14:paraId="141C9A7B">
            <w:pPr>
              <w:pStyle w:val="9"/>
              <w:spacing w:before="13"/>
              <w:rPr>
                <w:rFonts w:ascii="GenSenMaruGothic TW TTF Bold"/>
                <w:b/>
                <w:sz w:val="9"/>
              </w:rPr>
            </w:pPr>
          </w:p>
          <w:p w14:paraId="344D7CFE">
            <w:pPr>
              <w:pStyle w:val="9"/>
              <w:spacing w:line="247" w:lineRule="auto"/>
              <w:ind w:left="16" w:right="-15"/>
              <w:rPr>
                <w:sz w:val="8"/>
              </w:rPr>
            </w:pPr>
            <w:r>
              <w:rPr>
                <w:sz w:val="8"/>
              </w:rPr>
              <w:t>擅自迁移、拆除、利用城市照明设施</w:t>
            </w:r>
          </w:p>
        </w:tc>
        <w:tc>
          <w:tcPr>
            <w:tcW w:w="1810" w:type="dxa"/>
          </w:tcPr>
          <w:p w14:paraId="300DB53C">
            <w:pPr>
              <w:pStyle w:val="9"/>
              <w:rPr>
                <w:rFonts w:ascii="GenSenMaruGothic TW TTF Bold"/>
                <w:b/>
                <w:sz w:val="8"/>
              </w:rPr>
            </w:pPr>
          </w:p>
          <w:p w14:paraId="5443854B">
            <w:pPr>
              <w:pStyle w:val="9"/>
              <w:spacing w:before="15"/>
              <w:rPr>
                <w:rFonts w:ascii="GenSenMaruGothic TW TTF Bold"/>
                <w:b/>
                <w:sz w:val="5"/>
              </w:rPr>
            </w:pPr>
          </w:p>
          <w:p w14:paraId="39EFDFED">
            <w:pPr>
              <w:pStyle w:val="9"/>
              <w:spacing w:line="247" w:lineRule="auto"/>
              <w:ind w:left="17" w:right="91"/>
              <w:rPr>
                <w:sz w:val="8"/>
              </w:rPr>
            </w:pPr>
            <w:r>
              <w:rPr>
                <w:sz w:val="8"/>
              </w:rPr>
              <w:t>机构职能、权责清单、执法人员名单；</w:t>
            </w:r>
          </w:p>
        </w:tc>
        <w:tc>
          <w:tcPr>
            <w:tcW w:w="906" w:type="dxa"/>
            <w:vMerge w:val="restart"/>
          </w:tcPr>
          <w:p w14:paraId="6B429802">
            <w:pPr>
              <w:pStyle w:val="9"/>
              <w:rPr>
                <w:rFonts w:ascii="GenSenMaruGothic TW TTF Bold"/>
                <w:b/>
                <w:sz w:val="8"/>
              </w:rPr>
            </w:pPr>
          </w:p>
          <w:p w14:paraId="74CA483E">
            <w:pPr>
              <w:pStyle w:val="9"/>
              <w:rPr>
                <w:rFonts w:ascii="GenSenMaruGothic TW TTF Bold"/>
                <w:b/>
                <w:sz w:val="8"/>
              </w:rPr>
            </w:pPr>
          </w:p>
          <w:p w14:paraId="1964DFA0">
            <w:pPr>
              <w:pStyle w:val="9"/>
              <w:rPr>
                <w:rFonts w:ascii="GenSenMaruGothic TW TTF Bold"/>
                <w:b/>
                <w:sz w:val="8"/>
              </w:rPr>
            </w:pPr>
          </w:p>
          <w:p w14:paraId="0F935913">
            <w:pPr>
              <w:pStyle w:val="9"/>
              <w:rPr>
                <w:rFonts w:ascii="GenSenMaruGothic TW TTF Bold"/>
                <w:b/>
                <w:sz w:val="8"/>
              </w:rPr>
            </w:pPr>
          </w:p>
          <w:p w14:paraId="350483D7">
            <w:pPr>
              <w:pStyle w:val="9"/>
              <w:rPr>
                <w:rFonts w:ascii="GenSenMaruGothic TW TTF Bold"/>
                <w:b/>
                <w:sz w:val="8"/>
              </w:rPr>
            </w:pPr>
          </w:p>
          <w:p w14:paraId="69B2AE9D">
            <w:pPr>
              <w:pStyle w:val="9"/>
              <w:rPr>
                <w:rFonts w:ascii="GenSenMaruGothic TW TTF Bold"/>
                <w:b/>
                <w:sz w:val="8"/>
              </w:rPr>
            </w:pPr>
          </w:p>
          <w:p w14:paraId="62A9FDCD">
            <w:pPr>
              <w:pStyle w:val="9"/>
              <w:rPr>
                <w:rFonts w:ascii="GenSenMaruGothic TW TTF Bold"/>
                <w:b/>
                <w:sz w:val="8"/>
              </w:rPr>
            </w:pPr>
          </w:p>
          <w:p w14:paraId="02658AB8">
            <w:pPr>
              <w:pStyle w:val="9"/>
              <w:rPr>
                <w:rFonts w:ascii="GenSenMaruGothic TW TTF Bold"/>
                <w:b/>
                <w:sz w:val="8"/>
              </w:rPr>
            </w:pPr>
          </w:p>
          <w:p w14:paraId="1AF3111B">
            <w:pPr>
              <w:pStyle w:val="9"/>
              <w:rPr>
                <w:rFonts w:ascii="GenSenMaruGothic TW TTF Bold"/>
                <w:b/>
                <w:sz w:val="8"/>
              </w:rPr>
            </w:pPr>
          </w:p>
          <w:p w14:paraId="52802E57">
            <w:pPr>
              <w:pStyle w:val="9"/>
              <w:spacing w:before="13"/>
              <w:rPr>
                <w:rFonts w:ascii="GenSenMaruGothic TW TTF Bold"/>
                <w:b/>
                <w:sz w:val="9"/>
              </w:rPr>
            </w:pPr>
          </w:p>
          <w:p w14:paraId="29AF2552">
            <w:pPr>
              <w:pStyle w:val="9"/>
              <w:spacing w:line="247" w:lineRule="auto"/>
              <w:ind w:left="267" w:right="-15" w:hanging="245"/>
              <w:rPr>
                <w:sz w:val="8"/>
              </w:rPr>
            </w:pPr>
            <w:r>
              <w:rPr>
                <w:spacing w:val="-2"/>
                <w:sz w:val="8"/>
              </w:rPr>
              <w:t>《城市照明管理规</w:t>
            </w:r>
            <w:r>
              <w:rPr>
                <w:sz w:val="8"/>
              </w:rPr>
              <w:t>定》</w:t>
            </w:r>
          </w:p>
        </w:tc>
        <w:tc>
          <w:tcPr>
            <w:tcW w:w="906" w:type="dxa"/>
            <w:vMerge w:val="restart"/>
          </w:tcPr>
          <w:p w14:paraId="47284CA1">
            <w:pPr>
              <w:pStyle w:val="9"/>
              <w:rPr>
                <w:rFonts w:ascii="GenSenMaruGothic TW TTF Bold"/>
                <w:b/>
                <w:sz w:val="8"/>
              </w:rPr>
            </w:pPr>
          </w:p>
          <w:p w14:paraId="4FABB97C">
            <w:pPr>
              <w:pStyle w:val="9"/>
              <w:rPr>
                <w:rFonts w:ascii="GenSenMaruGothic TW TTF Bold"/>
                <w:b/>
                <w:sz w:val="8"/>
              </w:rPr>
            </w:pPr>
          </w:p>
          <w:p w14:paraId="7BD1B432">
            <w:pPr>
              <w:pStyle w:val="9"/>
              <w:rPr>
                <w:rFonts w:ascii="GenSenMaruGothic TW TTF Bold"/>
                <w:b/>
                <w:sz w:val="8"/>
              </w:rPr>
            </w:pPr>
          </w:p>
          <w:p w14:paraId="080ED628">
            <w:pPr>
              <w:pStyle w:val="9"/>
              <w:rPr>
                <w:rFonts w:ascii="GenSenMaruGothic TW TTF Bold"/>
                <w:b/>
                <w:sz w:val="8"/>
              </w:rPr>
            </w:pPr>
          </w:p>
          <w:p w14:paraId="7ABE8C79">
            <w:pPr>
              <w:pStyle w:val="9"/>
              <w:rPr>
                <w:rFonts w:ascii="GenSenMaruGothic TW TTF Bold"/>
                <w:b/>
                <w:sz w:val="8"/>
              </w:rPr>
            </w:pPr>
          </w:p>
          <w:p w14:paraId="1E7D4CB3">
            <w:pPr>
              <w:pStyle w:val="9"/>
              <w:rPr>
                <w:rFonts w:ascii="GenSenMaruGothic TW TTF Bold"/>
                <w:b/>
                <w:sz w:val="8"/>
              </w:rPr>
            </w:pPr>
          </w:p>
          <w:p w14:paraId="67A7812F">
            <w:pPr>
              <w:pStyle w:val="9"/>
              <w:rPr>
                <w:rFonts w:ascii="GenSenMaruGothic TW TTF Bold"/>
                <w:b/>
                <w:sz w:val="8"/>
              </w:rPr>
            </w:pPr>
          </w:p>
          <w:p w14:paraId="388D06B5">
            <w:pPr>
              <w:pStyle w:val="9"/>
              <w:rPr>
                <w:rFonts w:ascii="GenSenMaruGothic TW TTF Bold"/>
                <w:b/>
                <w:sz w:val="8"/>
              </w:rPr>
            </w:pPr>
          </w:p>
          <w:p w14:paraId="6C43848E">
            <w:pPr>
              <w:pStyle w:val="9"/>
              <w:spacing w:before="5"/>
              <w:rPr>
                <w:rFonts w:ascii="GenSenMaruGothic TW TTF Bold"/>
                <w:b/>
                <w:sz w:val="8"/>
              </w:rPr>
            </w:pPr>
          </w:p>
          <w:p w14:paraId="68301F32">
            <w:pPr>
              <w:pStyle w:val="9"/>
              <w:numPr>
                <w:ilvl w:val="0"/>
                <w:numId w:val="290"/>
              </w:numPr>
              <w:tabs>
                <w:tab w:val="left" w:pos="107"/>
              </w:tabs>
              <w:spacing w:before="0" w:after="0" w:line="252" w:lineRule="auto"/>
              <w:ind w:left="24" w:right="-29" w:firstLine="0"/>
              <w:jc w:val="left"/>
              <w:rPr>
                <w:sz w:val="8"/>
              </w:rPr>
            </w:pPr>
            <w:r>
              <w:rPr>
                <w:sz w:val="8"/>
              </w:rPr>
              <w:t>除处罚决定外其他内容：长期公开</w:t>
            </w:r>
          </w:p>
          <w:p w14:paraId="2083378F">
            <w:pPr>
              <w:pStyle w:val="9"/>
              <w:spacing w:line="101" w:lineRule="exact"/>
              <w:ind w:left="65"/>
              <w:rPr>
                <w:sz w:val="8"/>
              </w:rPr>
            </w:pPr>
            <w:r>
              <w:rPr>
                <w:sz w:val="8"/>
              </w:rPr>
              <w:t>（动态调整）；</w:t>
            </w:r>
          </w:p>
          <w:p w14:paraId="744B304E">
            <w:pPr>
              <w:pStyle w:val="9"/>
              <w:numPr>
                <w:ilvl w:val="0"/>
                <w:numId w:val="290"/>
              </w:numPr>
              <w:tabs>
                <w:tab w:val="left" w:pos="107"/>
              </w:tabs>
              <w:spacing w:before="3" w:after="0" w:line="247" w:lineRule="auto"/>
              <w:ind w:left="146" w:right="-29" w:hanging="122"/>
              <w:jc w:val="left"/>
              <w:rPr>
                <w:sz w:val="8"/>
              </w:rPr>
            </w:pPr>
            <w:r>
              <w:rPr>
                <w:sz w:val="8"/>
              </w:rPr>
              <w:t>处罚决定：20个工作日内。</w:t>
            </w:r>
          </w:p>
        </w:tc>
        <w:tc>
          <w:tcPr>
            <w:tcW w:w="906" w:type="dxa"/>
            <w:vMerge w:val="restart"/>
          </w:tcPr>
          <w:p w14:paraId="4F2419EB">
            <w:pPr>
              <w:pStyle w:val="9"/>
              <w:rPr>
                <w:rFonts w:ascii="GenSenMaruGothic TW TTF Bold"/>
                <w:b/>
                <w:sz w:val="8"/>
              </w:rPr>
            </w:pPr>
          </w:p>
          <w:p w14:paraId="3AC4253D">
            <w:pPr>
              <w:pStyle w:val="9"/>
              <w:rPr>
                <w:rFonts w:ascii="GenSenMaruGothic TW TTF Bold"/>
                <w:b/>
                <w:sz w:val="8"/>
              </w:rPr>
            </w:pPr>
          </w:p>
          <w:p w14:paraId="6EAA3DAF">
            <w:pPr>
              <w:pStyle w:val="9"/>
              <w:rPr>
                <w:rFonts w:ascii="GenSenMaruGothic TW TTF Bold"/>
                <w:b/>
                <w:sz w:val="8"/>
              </w:rPr>
            </w:pPr>
          </w:p>
          <w:p w14:paraId="7ECE2E43">
            <w:pPr>
              <w:pStyle w:val="9"/>
              <w:rPr>
                <w:rFonts w:ascii="GenSenMaruGothic TW TTF Bold"/>
                <w:b/>
                <w:sz w:val="8"/>
              </w:rPr>
            </w:pPr>
          </w:p>
          <w:p w14:paraId="7BB39488">
            <w:pPr>
              <w:pStyle w:val="9"/>
              <w:rPr>
                <w:rFonts w:ascii="GenSenMaruGothic TW TTF Bold"/>
                <w:b/>
                <w:sz w:val="8"/>
              </w:rPr>
            </w:pPr>
          </w:p>
          <w:p w14:paraId="55B6DAB4">
            <w:pPr>
              <w:pStyle w:val="9"/>
              <w:rPr>
                <w:rFonts w:ascii="GenSenMaruGothic TW TTF Bold"/>
                <w:b/>
                <w:sz w:val="8"/>
              </w:rPr>
            </w:pPr>
          </w:p>
          <w:p w14:paraId="043BD05C">
            <w:pPr>
              <w:pStyle w:val="9"/>
              <w:rPr>
                <w:rFonts w:ascii="GenSenMaruGothic TW TTF Bold"/>
                <w:b/>
                <w:sz w:val="8"/>
              </w:rPr>
            </w:pPr>
          </w:p>
          <w:p w14:paraId="2C6D0DF1">
            <w:pPr>
              <w:pStyle w:val="9"/>
              <w:rPr>
                <w:rFonts w:ascii="GenSenMaruGothic TW TTF Bold"/>
                <w:b/>
                <w:sz w:val="8"/>
              </w:rPr>
            </w:pPr>
          </w:p>
          <w:p w14:paraId="1F358EDC">
            <w:pPr>
              <w:pStyle w:val="9"/>
              <w:rPr>
                <w:rFonts w:ascii="GenSenMaruGothic TW TTF Bold"/>
                <w:b/>
                <w:sz w:val="8"/>
              </w:rPr>
            </w:pPr>
          </w:p>
          <w:p w14:paraId="4D936897">
            <w:pPr>
              <w:pStyle w:val="9"/>
              <w:spacing w:before="11"/>
              <w:rPr>
                <w:rFonts w:ascii="GenSenMaruGothic TW TTF Bold"/>
                <w:b/>
                <w:sz w:val="6"/>
              </w:rPr>
            </w:pPr>
          </w:p>
          <w:p w14:paraId="75994412">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597A2099">
            <w:pPr>
              <w:pStyle w:val="9"/>
              <w:rPr>
                <w:rFonts w:ascii="GenSenMaruGothic TW TTF Bold"/>
                <w:b/>
                <w:sz w:val="8"/>
              </w:rPr>
            </w:pPr>
          </w:p>
          <w:p w14:paraId="59D9B03C">
            <w:pPr>
              <w:pStyle w:val="9"/>
              <w:rPr>
                <w:rFonts w:ascii="GenSenMaruGothic TW TTF Bold"/>
                <w:b/>
                <w:sz w:val="8"/>
              </w:rPr>
            </w:pPr>
          </w:p>
          <w:p w14:paraId="16256248">
            <w:pPr>
              <w:pStyle w:val="9"/>
              <w:rPr>
                <w:rFonts w:ascii="GenSenMaruGothic TW TTF Bold"/>
                <w:b/>
                <w:sz w:val="8"/>
              </w:rPr>
            </w:pPr>
          </w:p>
          <w:p w14:paraId="3C60246C">
            <w:pPr>
              <w:pStyle w:val="9"/>
              <w:rPr>
                <w:rFonts w:ascii="GenSenMaruGothic TW TTF Bold"/>
                <w:b/>
                <w:sz w:val="8"/>
              </w:rPr>
            </w:pPr>
          </w:p>
          <w:p w14:paraId="21CE9F24">
            <w:pPr>
              <w:pStyle w:val="9"/>
              <w:rPr>
                <w:rFonts w:ascii="GenSenMaruGothic TW TTF Bold"/>
                <w:b/>
                <w:sz w:val="8"/>
              </w:rPr>
            </w:pPr>
          </w:p>
          <w:p w14:paraId="19D4C316">
            <w:pPr>
              <w:pStyle w:val="9"/>
              <w:rPr>
                <w:rFonts w:ascii="GenSenMaruGothic TW TTF Bold"/>
                <w:b/>
                <w:sz w:val="8"/>
              </w:rPr>
            </w:pPr>
          </w:p>
          <w:p w14:paraId="34653B20">
            <w:pPr>
              <w:pStyle w:val="9"/>
              <w:rPr>
                <w:rFonts w:ascii="GenSenMaruGothic TW TTF Bold"/>
                <w:b/>
                <w:sz w:val="8"/>
              </w:rPr>
            </w:pPr>
          </w:p>
          <w:p w14:paraId="6FDA61F2">
            <w:pPr>
              <w:pStyle w:val="9"/>
              <w:rPr>
                <w:rFonts w:ascii="GenSenMaruGothic TW TTF Bold"/>
                <w:b/>
                <w:sz w:val="8"/>
              </w:rPr>
            </w:pPr>
          </w:p>
          <w:p w14:paraId="57FCE959">
            <w:pPr>
              <w:pStyle w:val="9"/>
              <w:rPr>
                <w:rFonts w:ascii="GenSenMaruGothic TW TTF Bold"/>
                <w:b/>
                <w:sz w:val="8"/>
              </w:rPr>
            </w:pPr>
          </w:p>
          <w:p w14:paraId="637EAA7E">
            <w:pPr>
              <w:pStyle w:val="9"/>
              <w:rPr>
                <w:rFonts w:ascii="GenSenMaruGothic TW TTF Bold"/>
                <w:b/>
                <w:sz w:val="8"/>
              </w:rPr>
            </w:pPr>
          </w:p>
          <w:p w14:paraId="6D410C60">
            <w:pPr>
              <w:pStyle w:val="9"/>
              <w:spacing w:before="15"/>
              <w:rPr>
                <w:rFonts w:ascii="GenSenMaruGothic TW TTF Bold"/>
                <w:b/>
                <w:sz w:val="4"/>
              </w:rPr>
            </w:pPr>
          </w:p>
          <w:p w14:paraId="091337D5">
            <w:pPr>
              <w:pStyle w:val="9"/>
              <w:ind w:left="42"/>
              <w:jc w:val="center"/>
              <w:rPr>
                <w:sz w:val="8"/>
              </w:rPr>
            </w:pPr>
            <w:r>
              <w:rPr>
                <w:w w:val="101"/>
                <w:sz w:val="8"/>
              </w:rPr>
              <w:t>√</w:t>
            </w:r>
          </w:p>
        </w:tc>
        <w:tc>
          <w:tcPr>
            <w:tcW w:w="566" w:type="dxa"/>
            <w:vMerge w:val="restart"/>
          </w:tcPr>
          <w:p w14:paraId="38073561">
            <w:pPr>
              <w:pStyle w:val="9"/>
              <w:rPr>
                <w:rFonts w:ascii="Times New Roman"/>
                <w:sz w:val="8"/>
              </w:rPr>
            </w:pPr>
          </w:p>
        </w:tc>
        <w:tc>
          <w:tcPr>
            <w:tcW w:w="566" w:type="dxa"/>
            <w:vMerge w:val="restart"/>
          </w:tcPr>
          <w:p w14:paraId="337D5260">
            <w:pPr>
              <w:pStyle w:val="9"/>
              <w:rPr>
                <w:rFonts w:ascii="GenSenMaruGothic TW TTF Bold"/>
                <w:b/>
                <w:sz w:val="8"/>
              </w:rPr>
            </w:pPr>
          </w:p>
          <w:p w14:paraId="0BB017B4">
            <w:pPr>
              <w:pStyle w:val="9"/>
              <w:rPr>
                <w:rFonts w:ascii="GenSenMaruGothic TW TTF Bold"/>
                <w:b/>
                <w:sz w:val="8"/>
              </w:rPr>
            </w:pPr>
          </w:p>
          <w:p w14:paraId="238BDE55">
            <w:pPr>
              <w:pStyle w:val="9"/>
              <w:rPr>
                <w:rFonts w:ascii="GenSenMaruGothic TW TTF Bold"/>
                <w:b/>
                <w:sz w:val="8"/>
              </w:rPr>
            </w:pPr>
          </w:p>
          <w:p w14:paraId="60F6001D">
            <w:pPr>
              <w:pStyle w:val="9"/>
              <w:rPr>
                <w:rFonts w:ascii="GenSenMaruGothic TW TTF Bold"/>
                <w:b/>
                <w:sz w:val="8"/>
              </w:rPr>
            </w:pPr>
          </w:p>
          <w:p w14:paraId="4185975D">
            <w:pPr>
              <w:pStyle w:val="9"/>
              <w:rPr>
                <w:rFonts w:ascii="GenSenMaruGothic TW TTF Bold"/>
                <w:b/>
                <w:sz w:val="8"/>
              </w:rPr>
            </w:pPr>
          </w:p>
          <w:p w14:paraId="532ADB54">
            <w:pPr>
              <w:pStyle w:val="9"/>
              <w:rPr>
                <w:rFonts w:ascii="GenSenMaruGothic TW TTF Bold"/>
                <w:b/>
                <w:sz w:val="8"/>
              </w:rPr>
            </w:pPr>
          </w:p>
          <w:p w14:paraId="431570D7">
            <w:pPr>
              <w:pStyle w:val="9"/>
              <w:rPr>
                <w:rFonts w:ascii="GenSenMaruGothic TW TTF Bold"/>
                <w:b/>
                <w:sz w:val="8"/>
              </w:rPr>
            </w:pPr>
          </w:p>
          <w:p w14:paraId="1EDC288C">
            <w:pPr>
              <w:pStyle w:val="9"/>
              <w:rPr>
                <w:rFonts w:ascii="GenSenMaruGothic TW TTF Bold"/>
                <w:b/>
                <w:sz w:val="8"/>
              </w:rPr>
            </w:pPr>
          </w:p>
          <w:p w14:paraId="13288404">
            <w:pPr>
              <w:pStyle w:val="9"/>
              <w:rPr>
                <w:rFonts w:ascii="GenSenMaruGothic TW TTF Bold"/>
                <w:b/>
                <w:sz w:val="8"/>
              </w:rPr>
            </w:pPr>
          </w:p>
          <w:p w14:paraId="0E766FD2">
            <w:pPr>
              <w:pStyle w:val="9"/>
              <w:rPr>
                <w:rFonts w:ascii="GenSenMaruGothic TW TTF Bold"/>
                <w:b/>
                <w:sz w:val="8"/>
              </w:rPr>
            </w:pPr>
          </w:p>
          <w:p w14:paraId="5E7559D6">
            <w:pPr>
              <w:pStyle w:val="9"/>
              <w:spacing w:before="15"/>
              <w:rPr>
                <w:rFonts w:ascii="GenSenMaruGothic TW TTF Bold"/>
                <w:b/>
                <w:sz w:val="4"/>
              </w:rPr>
            </w:pPr>
          </w:p>
          <w:p w14:paraId="6F0A92B8">
            <w:pPr>
              <w:pStyle w:val="9"/>
              <w:ind w:left="44"/>
              <w:jc w:val="center"/>
              <w:rPr>
                <w:sz w:val="8"/>
              </w:rPr>
            </w:pPr>
            <w:r>
              <w:rPr>
                <w:w w:val="101"/>
                <w:sz w:val="8"/>
              </w:rPr>
              <w:t>√</w:t>
            </w:r>
          </w:p>
        </w:tc>
        <w:tc>
          <w:tcPr>
            <w:tcW w:w="566" w:type="dxa"/>
            <w:vMerge w:val="restart"/>
          </w:tcPr>
          <w:p w14:paraId="36767C1D">
            <w:pPr>
              <w:pStyle w:val="9"/>
              <w:rPr>
                <w:rFonts w:ascii="Times New Roman"/>
                <w:sz w:val="8"/>
              </w:rPr>
            </w:pPr>
          </w:p>
        </w:tc>
        <w:tc>
          <w:tcPr>
            <w:tcW w:w="566" w:type="dxa"/>
            <w:vMerge w:val="restart"/>
          </w:tcPr>
          <w:p w14:paraId="74249422">
            <w:pPr>
              <w:pStyle w:val="9"/>
              <w:rPr>
                <w:rFonts w:ascii="GenSenMaruGothic TW TTF Bold"/>
                <w:b/>
                <w:sz w:val="8"/>
              </w:rPr>
            </w:pPr>
          </w:p>
          <w:p w14:paraId="5888FD9E">
            <w:pPr>
              <w:pStyle w:val="9"/>
              <w:rPr>
                <w:rFonts w:ascii="GenSenMaruGothic TW TTF Bold"/>
                <w:b/>
                <w:sz w:val="8"/>
              </w:rPr>
            </w:pPr>
          </w:p>
          <w:p w14:paraId="71D330A3">
            <w:pPr>
              <w:pStyle w:val="9"/>
              <w:rPr>
                <w:rFonts w:ascii="GenSenMaruGothic TW TTF Bold"/>
                <w:b/>
                <w:sz w:val="8"/>
              </w:rPr>
            </w:pPr>
          </w:p>
          <w:p w14:paraId="765F272B">
            <w:pPr>
              <w:pStyle w:val="9"/>
              <w:rPr>
                <w:rFonts w:ascii="GenSenMaruGothic TW TTF Bold"/>
                <w:b/>
                <w:sz w:val="8"/>
              </w:rPr>
            </w:pPr>
          </w:p>
          <w:p w14:paraId="5064D6AC">
            <w:pPr>
              <w:pStyle w:val="9"/>
              <w:rPr>
                <w:rFonts w:ascii="GenSenMaruGothic TW TTF Bold"/>
                <w:b/>
                <w:sz w:val="8"/>
              </w:rPr>
            </w:pPr>
          </w:p>
          <w:p w14:paraId="4193D36B">
            <w:pPr>
              <w:pStyle w:val="9"/>
              <w:rPr>
                <w:rFonts w:ascii="GenSenMaruGothic TW TTF Bold"/>
                <w:b/>
                <w:sz w:val="8"/>
              </w:rPr>
            </w:pPr>
          </w:p>
          <w:p w14:paraId="20B70D37">
            <w:pPr>
              <w:pStyle w:val="9"/>
              <w:rPr>
                <w:rFonts w:ascii="GenSenMaruGothic TW TTF Bold"/>
                <w:b/>
                <w:sz w:val="8"/>
              </w:rPr>
            </w:pPr>
          </w:p>
          <w:p w14:paraId="3FD848CE">
            <w:pPr>
              <w:pStyle w:val="9"/>
              <w:rPr>
                <w:rFonts w:ascii="GenSenMaruGothic TW TTF Bold"/>
                <w:b/>
                <w:sz w:val="8"/>
              </w:rPr>
            </w:pPr>
          </w:p>
          <w:p w14:paraId="19ACBD97">
            <w:pPr>
              <w:pStyle w:val="9"/>
              <w:rPr>
                <w:rFonts w:ascii="GenSenMaruGothic TW TTF Bold"/>
                <w:b/>
                <w:sz w:val="8"/>
              </w:rPr>
            </w:pPr>
          </w:p>
          <w:p w14:paraId="3919AE1D">
            <w:pPr>
              <w:pStyle w:val="9"/>
              <w:rPr>
                <w:rFonts w:ascii="GenSenMaruGothic TW TTF Bold"/>
                <w:b/>
                <w:sz w:val="8"/>
              </w:rPr>
            </w:pPr>
          </w:p>
          <w:p w14:paraId="6626E75B">
            <w:pPr>
              <w:pStyle w:val="9"/>
              <w:spacing w:before="15"/>
              <w:rPr>
                <w:rFonts w:ascii="GenSenMaruGothic TW TTF Bold"/>
                <w:b/>
                <w:sz w:val="4"/>
              </w:rPr>
            </w:pPr>
          </w:p>
          <w:p w14:paraId="483BF8F7">
            <w:pPr>
              <w:pStyle w:val="9"/>
              <w:ind w:left="40"/>
              <w:jc w:val="center"/>
              <w:rPr>
                <w:sz w:val="8"/>
              </w:rPr>
            </w:pPr>
            <w:r>
              <w:rPr>
                <w:w w:val="101"/>
                <w:sz w:val="8"/>
              </w:rPr>
              <w:t>√</w:t>
            </w:r>
          </w:p>
        </w:tc>
        <w:tc>
          <w:tcPr>
            <w:tcW w:w="1219" w:type="dxa"/>
            <w:vMerge w:val="restart"/>
          </w:tcPr>
          <w:p w14:paraId="5B08CB8F">
            <w:pPr>
              <w:pStyle w:val="9"/>
              <w:rPr>
                <w:rFonts w:ascii="GenSenMaruGothic TW TTF Bold"/>
                <w:b/>
                <w:sz w:val="8"/>
              </w:rPr>
            </w:pPr>
          </w:p>
          <w:p w14:paraId="40DD5DC2">
            <w:pPr>
              <w:pStyle w:val="9"/>
              <w:rPr>
                <w:rFonts w:ascii="GenSenMaruGothic TW TTF Bold"/>
                <w:b/>
                <w:sz w:val="8"/>
              </w:rPr>
            </w:pPr>
          </w:p>
          <w:p w14:paraId="642E6A30">
            <w:pPr>
              <w:pStyle w:val="9"/>
              <w:rPr>
                <w:rFonts w:ascii="GenSenMaruGothic TW TTF Bold"/>
                <w:b/>
                <w:sz w:val="8"/>
              </w:rPr>
            </w:pPr>
          </w:p>
          <w:p w14:paraId="36B79161">
            <w:pPr>
              <w:pStyle w:val="9"/>
              <w:rPr>
                <w:rFonts w:ascii="GenSenMaruGothic TW TTF Bold"/>
                <w:b/>
                <w:sz w:val="8"/>
              </w:rPr>
            </w:pPr>
          </w:p>
          <w:p w14:paraId="53FB18E7">
            <w:pPr>
              <w:pStyle w:val="9"/>
              <w:rPr>
                <w:rFonts w:ascii="GenSenMaruGothic TW TTF Bold"/>
                <w:b/>
                <w:sz w:val="8"/>
              </w:rPr>
            </w:pPr>
          </w:p>
          <w:p w14:paraId="481ED94E">
            <w:pPr>
              <w:pStyle w:val="9"/>
              <w:numPr>
                <w:ilvl w:val="0"/>
                <w:numId w:val="291"/>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65C57D2">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08750DB5">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2A8593C">
            <w:pPr>
              <w:pStyle w:val="9"/>
              <w:spacing w:before="1" w:line="247" w:lineRule="auto"/>
              <w:ind w:left="25" w:right="14"/>
              <w:rPr>
                <w:sz w:val="8"/>
              </w:rPr>
            </w:pPr>
            <w:r>
              <w:rPr>
                <w:sz w:val="8"/>
              </w:rPr>
              <w:t>□公开查阅点   ■政务服务中心</w:t>
            </w:r>
          </w:p>
          <w:p w14:paraId="724E298C">
            <w:pPr>
              <w:pStyle w:val="9"/>
              <w:spacing w:before="1" w:line="247" w:lineRule="auto"/>
              <w:ind w:left="25" w:right="20"/>
              <w:rPr>
                <w:sz w:val="8"/>
              </w:rPr>
            </w:pPr>
            <w:r>
              <w:rPr>
                <w:sz w:val="8"/>
              </w:rPr>
              <w:t>□便民服务站   □入户/现场</w:t>
            </w:r>
          </w:p>
          <w:p w14:paraId="266A47B3">
            <w:pPr>
              <w:pStyle w:val="9"/>
              <w:spacing w:line="252" w:lineRule="auto"/>
              <w:ind w:left="25" w:right="50"/>
              <w:rPr>
                <w:sz w:val="8"/>
              </w:rPr>
            </w:pPr>
            <w:r>
              <w:rPr>
                <w:sz w:val="8"/>
              </w:rPr>
              <w:t>□社区/企事业单位/村公示栏（电子屏）</w:t>
            </w:r>
          </w:p>
          <w:p w14:paraId="250A98AE">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165E5BA3">
            <w:pPr>
              <w:pStyle w:val="9"/>
              <w:rPr>
                <w:rFonts w:ascii="Times New Roman"/>
                <w:sz w:val="8"/>
              </w:rPr>
            </w:pPr>
          </w:p>
        </w:tc>
        <w:tc>
          <w:tcPr>
            <w:tcW w:w="906" w:type="dxa"/>
            <w:vMerge w:val="restart"/>
          </w:tcPr>
          <w:p w14:paraId="1CC3922F">
            <w:pPr>
              <w:pStyle w:val="9"/>
              <w:rPr>
                <w:rFonts w:ascii="GenSenMaruGothic TW TTF Bold"/>
                <w:b/>
                <w:sz w:val="8"/>
              </w:rPr>
            </w:pPr>
          </w:p>
          <w:p w14:paraId="53D4E371">
            <w:pPr>
              <w:pStyle w:val="9"/>
              <w:rPr>
                <w:rFonts w:ascii="GenSenMaruGothic TW TTF Bold"/>
                <w:b/>
                <w:sz w:val="8"/>
              </w:rPr>
            </w:pPr>
          </w:p>
          <w:p w14:paraId="55C89455">
            <w:pPr>
              <w:pStyle w:val="9"/>
              <w:rPr>
                <w:rFonts w:ascii="GenSenMaruGothic TW TTF Bold"/>
                <w:b/>
                <w:sz w:val="8"/>
              </w:rPr>
            </w:pPr>
          </w:p>
          <w:p w14:paraId="3DF4C039">
            <w:pPr>
              <w:pStyle w:val="9"/>
              <w:rPr>
                <w:rFonts w:ascii="GenSenMaruGothic TW TTF Bold"/>
                <w:b/>
                <w:sz w:val="8"/>
              </w:rPr>
            </w:pPr>
          </w:p>
          <w:p w14:paraId="2E9DFA0F">
            <w:pPr>
              <w:pStyle w:val="9"/>
              <w:spacing w:before="2"/>
              <w:rPr>
                <w:rFonts w:ascii="GenSenMaruGothic TW TTF Bold"/>
                <w:b/>
                <w:sz w:val="9"/>
              </w:rPr>
            </w:pPr>
          </w:p>
          <w:p w14:paraId="58B25034">
            <w:pPr>
              <w:pStyle w:val="9"/>
              <w:ind w:left="27"/>
              <w:jc w:val="both"/>
              <w:rPr>
                <w:sz w:val="8"/>
              </w:rPr>
            </w:pPr>
            <w:r>
              <w:rPr>
                <w:sz w:val="8"/>
              </w:rPr>
              <w:t>□政府网站</w:t>
            </w:r>
          </w:p>
          <w:p w14:paraId="6A3A19CC">
            <w:pPr>
              <w:pStyle w:val="9"/>
              <w:spacing w:before="6"/>
              <w:ind w:left="27"/>
              <w:jc w:val="both"/>
              <w:rPr>
                <w:sz w:val="8"/>
              </w:rPr>
            </w:pPr>
            <w:r>
              <w:rPr>
                <w:sz w:val="8"/>
              </w:rPr>
              <w:t>□政府公报</w:t>
            </w:r>
          </w:p>
          <w:p w14:paraId="19C06B40">
            <w:pPr>
              <w:pStyle w:val="9"/>
              <w:spacing w:before="2"/>
              <w:ind w:left="27"/>
              <w:jc w:val="both"/>
              <w:rPr>
                <w:sz w:val="8"/>
              </w:rPr>
            </w:pPr>
            <w:r>
              <w:rPr>
                <w:sz w:val="8"/>
              </w:rPr>
              <w:t>□两微一端</w:t>
            </w:r>
          </w:p>
          <w:p w14:paraId="73D97E44">
            <w:pPr>
              <w:pStyle w:val="9"/>
              <w:spacing w:before="3"/>
              <w:ind w:left="27"/>
              <w:jc w:val="both"/>
              <w:rPr>
                <w:sz w:val="8"/>
              </w:rPr>
            </w:pPr>
            <w:r>
              <w:rPr>
                <w:sz w:val="8"/>
              </w:rPr>
              <w:t>□发布会/听证会</w:t>
            </w:r>
          </w:p>
          <w:p w14:paraId="4EBC82E6">
            <w:pPr>
              <w:pStyle w:val="9"/>
              <w:spacing w:before="3"/>
              <w:ind w:left="27"/>
              <w:jc w:val="both"/>
              <w:rPr>
                <w:sz w:val="8"/>
              </w:rPr>
            </w:pPr>
            <w:r>
              <w:rPr>
                <w:sz w:val="8"/>
              </w:rPr>
              <w:t>□广播电视</w:t>
            </w:r>
          </w:p>
          <w:p w14:paraId="4F2EC75B">
            <w:pPr>
              <w:pStyle w:val="9"/>
              <w:spacing w:before="4"/>
              <w:ind w:left="27"/>
              <w:jc w:val="both"/>
              <w:rPr>
                <w:sz w:val="8"/>
              </w:rPr>
            </w:pPr>
            <w:r>
              <w:rPr>
                <w:sz w:val="8"/>
              </w:rPr>
              <w:t>□纸质媒体</w:t>
            </w:r>
          </w:p>
          <w:p w14:paraId="78F3053E">
            <w:pPr>
              <w:pStyle w:val="9"/>
              <w:spacing w:before="5"/>
              <w:ind w:left="27"/>
              <w:jc w:val="both"/>
              <w:rPr>
                <w:sz w:val="8"/>
              </w:rPr>
            </w:pPr>
            <w:r>
              <w:rPr>
                <w:sz w:val="8"/>
              </w:rPr>
              <w:t>□公开查阅点</w:t>
            </w:r>
          </w:p>
          <w:p w14:paraId="1B50D3C2">
            <w:pPr>
              <w:pStyle w:val="9"/>
              <w:spacing w:before="3"/>
              <w:ind w:left="27"/>
              <w:jc w:val="both"/>
              <w:rPr>
                <w:sz w:val="8"/>
              </w:rPr>
            </w:pPr>
            <w:r>
              <w:rPr>
                <w:sz w:val="8"/>
              </w:rPr>
              <w:t>□政务服务中心</w:t>
            </w:r>
          </w:p>
          <w:p w14:paraId="0E20B2A3">
            <w:pPr>
              <w:pStyle w:val="9"/>
              <w:spacing w:before="3"/>
              <w:ind w:left="27"/>
              <w:jc w:val="both"/>
              <w:rPr>
                <w:sz w:val="8"/>
              </w:rPr>
            </w:pPr>
            <w:r>
              <w:rPr>
                <w:sz w:val="8"/>
              </w:rPr>
              <w:t>□便民服务站</w:t>
            </w:r>
          </w:p>
          <w:p w14:paraId="2057A87F">
            <w:pPr>
              <w:pStyle w:val="9"/>
              <w:spacing w:before="3"/>
              <w:ind w:left="27"/>
              <w:jc w:val="both"/>
              <w:rPr>
                <w:sz w:val="8"/>
              </w:rPr>
            </w:pPr>
            <w:r>
              <w:rPr>
                <w:sz w:val="8"/>
              </w:rPr>
              <w:t>□入户/现场</w:t>
            </w:r>
          </w:p>
          <w:p w14:paraId="2B5F5961">
            <w:pPr>
              <w:pStyle w:val="9"/>
              <w:spacing w:before="4" w:line="249" w:lineRule="auto"/>
              <w:ind w:left="27" w:right="20"/>
              <w:jc w:val="both"/>
              <w:rPr>
                <w:sz w:val="8"/>
              </w:rPr>
            </w:pPr>
            <w:r>
              <w:rPr>
                <w:sz w:val="8"/>
              </w:rPr>
              <w:t>□社区/企事业单位/村公示栏（电子屏）</w:t>
            </w:r>
          </w:p>
          <w:p w14:paraId="5DA2346A">
            <w:pPr>
              <w:pStyle w:val="9"/>
              <w:spacing w:line="102" w:lineRule="exact"/>
              <w:ind w:left="27"/>
              <w:jc w:val="both"/>
              <w:rPr>
                <w:sz w:val="8"/>
              </w:rPr>
            </w:pPr>
            <w:r>
              <w:rPr>
                <w:sz w:val="8"/>
              </w:rPr>
              <w:t>□精准推送</w:t>
            </w:r>
          </w:p>
          <w:p w14:paraId="5D11D14A">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2F1C02C9">
            <w:pPr>
              <w:pStyle w:val="9"/>
              <w:rPr>
                <w:rFonts w:ascii="Times New Roman"/>
                <w:sz w:val="8"/>
              </w:rPr>
            </w:pPr>
          </w:p>
        </w:tc>
      </w:tr>
      <w:tr w14:paraId="5C88B0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4" w:hRule="atLeast"/>
        </w:trPr>
        <w:tc>
          <w:tcPr>
            <w:tcW w:w="453" w:type="dxa"/>
            <w:vMerge w:val="continue"/>
            <w:tcBorders>
              <w:top w:val="nil"/>
            </w:tcBorders>
          </w:tcPr>
          <w:p w14:paraId="625E76A5">
            <w:pPr>
              <w:rPr>
                <w:sz w:val="2"/>
                <w:szCs w:val="2"/>
              </w:rPr>
            </w:pPr>
          </w:p>
        </w:tc>
        <w:tc>
          <w:tcPr>
            <w:tcW w:w="906" w:type="dxa"/>
            <w:vMerge w:val="continue"/>
            <w:tcBorders>
              <w:top w:val="nil"/>
            </w:tcBorders>
          </w:tcPr>
          <w:p w14:paraId="60D80EB1">
            <w:pPr>
              <w:rPr>
                <w:sz w:val="2"/>
                <w:szCs w:val="2"/>
              </w:rPr>
            </w:pPr>
          </w:p>
        </w:tc>
        <w:tc>
          <w:tcPr>
            <w:tcW w:w="666" w:type="dxa"/>
            <w:vMerge w:val="continue"/>
            <w:tcBorders>
              <w:top w:val="nil"/>
            </w:tcBorders>
          </w:tcPr>
          <w:p w14:paraId="5E133FEC">
            <w:pPr>
              <w:rPr>
                <w:sz w:val="2"/>
                <w:szCs w:val="2"/>
              </w:rPr>
            </w:pPr>
          </w:p>
        </w:tc>
        <w:tc>
          <w:tcPr>
            <w:tcW w:w="906" w:type="dxa"/>
            <w:vMerge w:val="continue"/>
            <w:tcBorders>
              <w:top w:val="nil"/>
            </w:tcBorders>
          </w:tcPr>
          <w:p w14:paraId="7000C7DE">
            <w:pPr>
              <w:rPr>
                <w:sz w:val="2"/>
                <w:szCs w:val="2"/>
              </w:rPr>
            </w:pPr>
          </w:p>
        </w:tc>
        <w:tc>
          <w:tcPr>
            <w:tcW w:w="906" w:type="dxa"/>
            <w:vMerge w:val="continue"/>
            <w:tcBorders>
              <w:top w:val="nil"/>
            </w:tcBorders>
          </w:tcPr>
          <w:p w14:paraId="3A9AA042">
            <w:pPr>
              <w:rPr>
                <w:sz w:val="2"/>
                <w:szCs w:val="2"/>
              </w:rPr>
            </w:pPr>
          </w:p>
        </w:tc>
        <w:tc>
          <w:tcPr>
            <w:tcW w:w="1810" w:type="dxa"/>
          </w:tcPr>
          <w:p w14:paraId="0EEF44AB">
            <w:pPr>
              <w:pStyle w:val="9"/>
              <w:rPr>
                <w:rFonts w:ascii="GenSenMaruGothic TW TTF Bold"/>
                <w:b/>
                <w:sz w:val="8"/>
              </w:rPr>
            </w:pPr>
          </w:p>
          <w:p w14:paraId="483F80FA">
            <w:pPr>
              <w:pStyle w:val="9"/>
              <w:spacing w:before="69"/>
              <w:ind w:left="17"/>
              <w:rPr>
                <w:sz w:val="8"/>
              </w:rPr>
            </w:pPr>
            <w:r>
              <w:rPr>
                <w:sz w:val="8"/>
              </w:rPr>
              <w:t>办事指南相关信息，如：</w:t>
            </w:r>
          </w:p>
          <w:p w14:paraId="489E2331">
            <w:pPr>
              <w:pStyle w:val="9"/>
              <w:spacing w:before="3" w:line="247" w:lineRule="auto"/>
              <w:ind w:left="17" w:right="254"/>
              <w:rPr>
                <w:sz w:val="8"/>
              </w:rPr>
            </w:pPr>
            <w:r>
              <w:rPr>
                <w:sz w:val="8"/>
              </w:rPr>
              <w:t>执法程序或行政强制流程图； 执法依据；</w:t>
            </w:r>
          </w:p>
          <w:p w14:paraId="500033E1">
            <w:pPr>
              <w:pStyle w:val="9"/>
              <w:spacing w:line="252" w:lineRule="auto"/>
              <w:ind w:left="17" w:right="418"/>
              <w:rPr>
                <w:sz w:val="8"/>
              </w:rPr>
            </w:pPr>
            <w:r>
              <w:rPr>
                <w:sz w:val="8"/>
              </w:rPr>
              <w:t>行政处罚自由裁量基准； 咨询、监督投诉方式；</w:t>
            </w:r>
          </w:p>
        </w:tc>
        <w:tc>
          <w:tcPr>
            <w:tcW w:w="906" w:type="dxa"/>
            <w:vMerge w:val="continue"/>
            <w:tcBorders>
              <w:top w:val="nil"/>
            </w:tcBorders>
          </w:tcPr>
          <w:p w14:paraId="21C6DFC7">
            <w:pPr>
              <w:rPr>
                <w:sz w:val="2"/>
                <w:szCs w:val="2"/>
              </w:rPr>
            </w:pPr>
          </w:p>
        </w:tc>
        <w:tc>
          <w:tcPr>
            <w:tcW w:w="906" w:type="dxa"/>
            <w:vMerge w:val="continue"/>
            <w:tcBorders>
              <w:top w:val="nil"/>
            </w:tcBorders>
          </w:tcPr>
          <w:p w14:paraId="212DE34E">
            <w:pPr>
              <w:rPr>
                <w:sz w:val="2"/>
                <w:szCs w:val="2"/>
              </w:rPr>
            </w:pPr>
          </w:p>
        </w:tc>
        <w:tc>
          <w:tcPr>
            <w:tcW w:w="906" w:type="dxa"/>
            <w:vMerge w:val="continue"/>
            <w:tcBorders>
              <w:top w:val="nil"/>
            </w:tcBorders>
          </w:tcPr>
          <w:p w14:paraId="029115CD">
            <w:pPr>
              <w:rPr>
                <w:sz w:val="2"/>
                <w:szCs w:val="2"/>
              </w:rPr>
            </w:pPr>
          </w:p>
        </w:tc>
        <w:tc>
          <w:tcPr>
            <w:tcW w:w="566" w:type="dxa"/>
            <w:vMerge w:val="continue"/>
            <w:tcBorders>
              <w:top w:val="nil"/>
            </w:tcBorders>
          </w:tcPr>
          <w:p w14:paraId="17583FC1">
            <w:pPr>
              <w:rPr>
                <w:sz w:val="2"/>
                <w:szCs w:val="2"/>
              </w:rPr>
            </w:pPr>
          </w:p>
        </w:tc>
        <w:tc>
          <w:tcPr>
            <w:tcW w:w="566" w:type="dxa"/>
            <w:vMerge w:val="continue"/>
            <w:tcBorders>
              <w:top w:val="nil"/>
            </w:tcBorders>
          </w:tcPr>
          <w:p w14:paraId="4687AA67">
            <w:pPr>
              <w:rPr>
                <w:sz w:val="2"/>
                <w:szCs w:val="2"/>
              </w:rPr>
            </w:pPr>
          </w:p>
        </w:tc>
        <w:tc>
          <w:tcPr>
            <w:tcW w:w="566" w:type="dxa"/>
            <w:vMerge w:val="continue"/>
            <w:tcBorders>
              <w:top w:val="nil"/>
            </w:tcBorders>
          </w:tcPr>
          <w:p w14:paraId="46EB6DE0">
            <w:pPr>
              <w:rPr>
                <w:sz w:val="2"/>
                <w:szCs w:val="2"/>
              </w:rPr>
            </w:pPr>
          </w:p>
        </w:tc>
        <w:tc>
          <w:tcPr>
            <w:tcW w:w="566" w:type="dxa"/>
            <w:vMerge w:val="continue"/>
            <w:tcBorders>
              <w:top w:val="nil"/>
            </w:tcBorders>
          </w:tcPr>
          <w:p w14:paraId="3699CBD3">
            <w:pPr>
              <w:rPr>
                <w:sz w:val="2"/>
                <w:szCs w:val="2"/>
              </w:rPr>
            </w:pPr>
          </w:p>
        </w:tc>
        <w:tc>
          <w:tcPr>
            <w:tcW w:w="566" w:type="dxa"/>
            <w:vMerge w:val="continue"/>
            <w:tcBorders>
              <w:top w:val="nil"/>
            </w:tcBorders>
          </w:tcPr>
          <w:p w14:paraId="57EBF411">
            <w:pPr>
              <w:rPr>
                <w:sz w:val="2"/>
                <w:szCs w:val="2"/>
              </w:rPr>
            </w:pPr>
          </w:p>
        </w:tc>
        <w:tc>
          <w:tcPr>
            <w:tcW w:w="1219" w:type="dxa"/>
            <w:vMerge w:val="continue"/>
            <w:tcBorders>
              <w:top w:val="nil"/>
            </w:tcBorders>
          </w:tcPr>
          <w:p w14:paraId="08380A5E">
            <w:pPr>
              <w:rPr>
                <w:sz w:val="2"/>
                <w:szCs w:val="2"/>
              </w:rPr>
            </w:pPr>
          </w:p>
        </w:tc>
        <w:tc>
          <w:tcPr>
            <w:tcW w:w="906" w:type="dxa"/>
            <w:vMerge w:val="continue"/>
            <w:tcBorders>
              <w:top w:val="nil"/>
            </w:tcBorders>
          </w:tcPr>
          <w:p w14:paraId="6DB8CA5F">
            <w:pPr>
              <w:rPr>
                <w:sz w:val="2"/>
                <w:szCs w:val="2"/>
              </w:rPr>
            </w:pPr>
          </w:p>
        </w:tc>
        <w:tc>
          <w:tcPr>
            <w:tcW w:w="906" w:type="dxa"/>
            <w:vMerge w:val="continue"/>
            <w:tcBorders>
              <w:top w:val="nil"/>
            </w:tcBorders>
          </w:tcPr>
          <w:p w14:paraId="030118B2">
            <w:pPr>
              <w:rPr>
                <w:sz w:val="2"/>
                <w:szCs w:val="2"/>
              </w:rPr>
            </w:pPr>
          </w:p>
        </w:tc>
        <w:tc>
          <w:tcPr>
            <w:tcW w:w="906" w:type="dxa"/>
            <w:vMerge w:val="continue"/>
            <w:tcBorders>
              <w:top w:val="nil"/>
            </w:tcBorders>
          </w:tcPr>
          <w:p w14:paraId="174C913C">
            <w:pPr>
              <w:rPr>
                <w:sz w:val="2"/>
                <w:szCs w:val="2"/>
              </w:rPr>
            </w:pPr>
          </w:p>
        </w:tc>
      </w:tr>
      <w:tr w14:paraId="77454F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5117C8C7">
            <w:pPr>
              <w:rPr>
                <w:sz w:val="2"/>
                <w:szCs w:val="2"/>
              </w:rPr>
            </w:pPr>
          </w:p>
        </w:tc>
        <w:tc>
          <w:tcPr>
            <w:tcW w:w="906" w:type="dxa"/>
            <w:vMerge w:val="continue"/>
            <w:tcBorders>
              <w:top w:val="nil"/>
            </w:tcBorders>
          </w:tcPr>
          <w:p w14:paraId="7F1CEEA9">
            <w:pPr>
              <w:rPr>
                <w:sz w:val="2"/>
                <w:szCs w:val="2"/>
              </w:rPr>
            </w:pPr>
          </w:p>
        </w:tc>
        <w:tc>
          <w:tcPr>
            <w:tcW w:w="666" w:type="dxa"/>
            <w:vMerge w:val="continue"/>
            <w:tcBorders>
              <w:top w:val="nil"/>
            </w:tcBorders>
          </w:tcPr>
          <w:p w14:paraId="3611F673">
            <w:pPr>
              <w:rPr>
                <w:sz w:val="2"/>
                <w:szCs w:val="2"/>
              </w:rPr>
            </w:pPr>
          </w:p>
        </w:tc>
        <w:tc>
          <w:tcPr>
            <w:tcW w:w="906" w:type="dxa"/>
            <w:vMerge w:val="continue"/>
            <w:tcBorders>
              <w:top w:val="nil"/>
            </w:tcBorders>
          </w:tcPr>
          <w:p w14:paraId="3112B599">
            <w:pPr>
              <w:rPr>
                <w:sz w:val="2"/>
                <w:szCs w:val="2"/>
              </w:rPr>
            </w:pPr>
          </w:p>
        </w:tc>
        <w:tc>
          <w:tcPr>
            <w:tcW w:w="906" w:type="dxa"/>
            <w:vMerge w:val="continue"/>
            <w:tcBorders>
              <w:top w:val="nil"/>
            </w:tcBorders>
          </w:tcPr>
          <w:p w14:paraId="0451A280">
            <w:pPr>
              <w:rPr>
                <w:sz w:val="2"/>
                <w:szCs w:val="2"/>
              </w:rPr>
            </w:pPr>
          </w:p>
        </w:tc>
        <w:tc>
          <w:tcPr>
            <w:tcW w:w="1810" w:type="dxa"/>
          </w:tcPr>
          <w:p w14:paraId="34FD71C4">
            <w:pPr>
              <w:pStyle w:val="9"/>
              <w:rPr>
                <w:rFonts w:ascii="GenSenMaruGothic TW TTF Bold"/>
                <w:b/>
                <w:sz w:val="8"/>
              </w:rPr>
            </w:pPr>
          </w:p>
          <w:p w14:paraId="407EAB1F">
            <w:pPr>
              <w:pStyle w:val="9"/>
              <w:spacing w:before="16"/>
              <w:rPr>
                <w:rFonts w:ascii="GenSenMaruGothic TW TTF Bold"/>
                <w:b/>
                <w:sz w:val="8"/>
              </w:rPr>
            </w:pPr>
          </w:p>
          <w:p w14:paraId="3A28ABE6">
            <w:pPr>
              <w:pStyle w:val="9"/>
              <w:spacing w:before="1"/>
              <w:ind w:left="17"/>
              <w:rPr>
                <w:sz w:val="8"/>
              </w:rPr>
            </w:pPr>
            <w:r>
              <w:rPr>
                <w:sz w:val="8"/>
              </w:rPr>
              <w:t>处罚决定</w:t>
            </w:r>
          </w:p>
        </w:tc>
        <w:tc>
          <w:tcPr>
            <w:tcW w:w="906" w:type="dxa"/>
            <w:vMerge w:val="continue"/>
            <w:tcBorders>
              <w:top w:val="nil"/>
            </w:tcBorders>
          </w:tcPr>
          <w:p w14:paraId="2FF733E4">
            <w:pPr>
              <w:rPr>
                <w:sz w:val="2"/>
                <w:szCs w:val="2"/>
              </w:rPr>
            </w:pPr>
          </w:p>
        </w:tc>
        <w:tc>
          <w:tcPr>
            <w:tcW w:w="906" w:type="dxa"/>
            <w:vMerge w:val="continue"/>
            <w:tcBorders>
              <w:top w:val="nil"/>
            </w:tcBorders>
          </w:tcPr>
          <w:p w14:paraId="1E14E393">
            <w:pPr>
              <w:rPr>
                <w:sz w:val="2"/>
                <w:szCs w:val="2"/>
              </w:rPr>
            </w:pPr>
          </w:p>
        </w:tc>
        <w:tc>
          <w:tcPr>
            <w:tcW w:w="906" w:type="dxa"/>
            <w:vMerge w:val="continue"/>
            <w:tcBorders>
              <w:top w:val="nil"/>
            </w:tcBorders>
          </w:tcPr>
          <w:p w14:paraId="09F8F2D1">
            <w:pPr>
              <w:rPr>
                <w:sz w:val="2"/>
                <w:szCs w:val="2"/>
              </w:rPr>
            </w:pPr>
          </w:p>
        </w:tc>
        <w:tc>
          <w:tcPr>
            <w:tcW w:w="566" w:type="dxa"/>
            <w:vMerge w:val="continue"/>
            <w:tcBorders>
              <w:top w:val="nil"/>
            </w:tcBorders>
          </w:tcPr>
          <w:p w14:paraId="7DF4083C">
            <w:pPr>
              <w:rPr>
                <w:sz w:val="2"/>
                <w:szCs w:val="2"/>
              </w:rPr>
            </w:pPr>
          </w:p>
        </w:tc>
        <w:tc>
          <w:tcPr>
            <w:tcW w:w="566" w:type="dxa"/>
            <w:vMerge w:val="continue"/>
            <w:tcBorders>
              <w:top w:val="nil"/>
            </w:tcBorders>
          </w:tcPr>
          <w:p w14:paraId="669025D3">
            <w:pPr>
              <w:rPr>
                <w:sz w:val="2"/>
                <w:szCs w:val="2"/>
              </w:rPr>
            </w:pPr>
          </w:p>
        </w:tc>
        <w:tc>
          <w:tcPr>
            <w:tcW w:w="566" w:type="dxa"/>
            <w:vMerge w:val="continue"/>
            <w:tcBorders>
              <w:top w:val="nil"/>
            </w:tcBorders>
          </w:tcPr>
          <w:p w14:paraId="3C2C820C">
            <w:pPr>
              <w:rPr>
                <w:sz w:val="2"/>
                <w:szCs w:val="2"/>
              </w:rPr>
            </w:pPr>
          </w:p>
        </w:tc>
        <w:tc>
          <w:tcPr>
            <w:tcW w:w="566" w:type="dxa"/>
            <w:vMerge w:val="continue"/>
            <w:tcBorders>
              <w:top w:val="nil"/>
            </w:tcBorders>
          </w:tcPr>
          <w:p w14:paraId="04DEE782">
            <w:pPr>
              <w:rPr>
                <w:sz w:val="2"/>
                <w:szCs w:val="2"/>
              </w:rPr>
            </w:pPr>
          </w:p>
        </w:tc>
        <w:tc>
          <w:tcPr>
            <w:tcW w:w="566" w:type="dxa"/>
            <w:vMerge w:val="continue"/>
            <w:tcBorders>
              <w:top w:val="nil"/>
            </w:tcBorders>
          </w:tcPr>
          <w:p w14:paraId="1CFD2F2C">
            <w:pPr>
              <w:rPr>
                <w:sz w:val="2"/>
                <w:szCs w:val="2"/>
              </w:rPr>
            </w:pPr>
          </w:p>
        </w:tc>
        <w:tc>
          <w:tcPr>
            <w:tcW w:w="1219" w:type="dxa"/>
            <w:vMerge w:val="continue"/>
            <w:tcBorders>
              <w:top w:val="nil"/>
            </w:tcBorders>
          </w:tcPr>
          <w:p w14:paraId="5AE5C43F">
            <w:pPr>
              <w:rPr>
                <w:sz w:val="2"/>
                <w:szCs w:val="2"/>
              </w:rPr>
            </w:pPr>
          </w:p>
        </w:tc>
        <w:tc>
          <w:tcPr>
            <w:tcW w:w="906" w:type="dxa"/>
            <w:vMerge w:val="continue"/>
            <w:tcBorders>
              <w:top w:val="nil"/>
            </w:tcBorders>
          </w:tcPr>
          <w:p w14:paraId="3A3820E1">
            <w:pPr>
              <w:rPr>
                <w:sz w:val="2"/>
                <w:szCs w:val="2"/>
              </w:rPr>
            </w:pPr>
          </w:p>
        </w:tc>
        <w:tc>
          <w:tcPr>
            <w:tcW w:w="906" w:type="dxa"/>
            <w:vMerge w:val="continue"/>
            <w:tcBorders>
              <w:top w:val="nil"/>
            </w:tcBorders>
          </w:tcPr>
          <w:p w14:paraId="31D7EF3E">
            <w:pPr>
              <w:rPr>
                <w:sz w:val="2"/>
                <w:szCs w:val="2"/>
              </w:rPr>
            </w:pPr>
          </w:p>
        </w:tc>
        <w:tc>
          <w:tcPr>
            <w:tcW w:w="906" w:type="dxa"/>
            <w:vMerge w:val="continue"/>
            <w:tcBorders>
              <w:top w:val="nil"/>
            </w:tcBorders>
          </w:tcPr>
          <w:p w14:paraId="4F89E151">
            <w:pPr>
              <w:rPr>
                <w:sz w:val="2"/>
                <w:szCs w:val="2"/>
              </w:rPr>
            </w:pPr>
          </w:p>
        </w:tc>
      </w:tr>
      <w:tr w14:paraId="5F8A7C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2F70A0E8">
            <w:pPr>
              <w:rPr>
                <w:sz w:val="2"/>
                <w:szCs w:val="2"/>
              </w:rPr>
            </w:pPr>
          </w:p>
        </w:tc>
        <w:tc>
          <w:tcPr>
            <w:tcW w:w="906" w:type="dxa"/>
            <w:vMerge w:val="continue"/>
            <w:tcBorders>
              <w:top w:val="nil"/>
            </w:tcBorders>
          </w:tcPr>
          <w:p w14:paraId="643442F2">
            <w:pPr>
              <w:rPr>
                <w:sz w:val="2"/>
                <w:szCs w:val="2"/>
              </w:rPr>
            </w:pPr>
          </w:p>
        </w:tc>
        <w:tc>
          <w:tcPr>
            <w:tcW w:w="666" w:type="dxa"/>
            <w:vMerge w:val="continue"/>
            <w:tcBorders>
              <w:top w:val="nil"/>
            </w:tcBorders>
          </w:tcPr>
          <w:p w14:paraId="21E951CA">
            <w:pPr>
              <w:rPr>
                <w:sz w:val="2"/>
                <w:szCs w:val="2"/>
              </w:rPr>
            </w:pPr>
          </w:p>
        </w:tc>
        <w:tc>
          <w:tcPr>
            <w:tcW w:w="906" w:type="dxa"/>
            <w:vMerge w:val="continue"/>
            <w:tcBorders>
              <w:top w:val="nil"/>
            </w:tcBorders>
          </w:tcPr>
          <w:p w14:paraId="52E73121">
            <w:pPr>
              <w:rPr>
                <w:sz w:val="2"/>
                <w:szCs w:val="2"/>
              </w:rPr>
            </w:pPr>
          </w:p>
        </w:tc>
        <w:tc>
          <w:tcPr>
            <w:tcW w:w="906" w:type="dxa"/>
            <w:vMerge w:val="continue"/>
            <w:tcBorders>
              <w:top w:val="nil"/>
            </w:tcBorders>
          </w:tcPr>
          <w:p w14:paraId="69866B0D">
            <w:pPr>
              <w:rPr>
                <w:sz w:val="2"/>
                <w:szCs w:val="2"/>
              </w:rPr>
            </w:pPr>
          </w:p>
        </w:tc>
        <w:tc>
          <w:tcPr>
            <w:tcW w:w="1810" w:type="dxa"/>
          </w:tcPr>
          <w:p w14:paraId="6F0598C4">
            <w:pPr>
              <w:pStyle w:val="9"/>
              <w:rPr>
                <w:rFonts w:ascii="GenSenMaruGothic TW TTF Bold"/>
                <w:b/>
                <w:sz w:val="8"/>
              </w:rPr>
            </w:pPr>
          </w:p>
          <w:p w14:paraId="3E8E9FD7">
            <w:pPr>
              <w:pStyle w:val="9"/>
              <w:rPr>
                <w:rFonts w:ascii="GenSenMaruGothic TW TTF Bold"/>
                <w:b/>
                <w:sz w:val="9"/>
              </w:rPr>
            </w:pPr>
          </w:p>
          <w:p w14:paraId="1C7FC0DE">
            <w:pPr>
              <w:pStyle w:val="9"/>
              <w:ind w:left="17"/>
              <w:rPr>
                <w:sz w:val="8"/>
              </w:rPr>
            </w:pPr>
            <w:r>
              <w:rPr>
                <w:sz w:val="8"/>
              </w:rPr>
              <w:t>救济渠道</w:t>
            </w:r>
          </w:p>
        </w:tc>
        <w:tc>
          <w:tcPr>
            <w:tcW w:w="906" w:type="dxa"/>
            <w:vMerge w:val="continue"/>
            <w:tcBorders>
              <w:top w:val="nil"/>
            </w:tcBorders>
          </w:tcPr>
          <w:p w14:paraId="258FF291">
            <w:pPr>
              <w:rPr>
                <w:sz w:val="2"/>
                <w:szCs w:val="2"/>
              </w:rPr>
            </w:pPr>
          </w:p>
        </w:tc>
        <w:tc>
          <w:tcPr>
            <w:tcW w:w="906" w:type="dxa"/>
            <w:vMerge w:val="continue"/>
            <w:tcBorders>
              <w:top w:val="nil"/>
            </w:tcBorders>
          </w:tcPr>
          <w:p w14:paraId="0DE486D4">
            <w:pPr>
              <w:rPr>
                <w:sz w:val="2"/>
                <w:szCs w:val="2"/>
              </w:rPr>
            </w:pPr>
          </w:p>
        </w:tc>
        <w:tc>
          <w:tcPr>
            <w:tcW w:w="906" w:type="dxa"/>
            <w:vMerge w:val="continue"/>
            <w:tcBorders>
              <w:top w:val="nil"/>
            </w:tcBorders>
          </w:tcPr>
          <w:p w14:paraId="6621F392">
            <w:pPr>
              <w:rPr>
                <w:sz w:val="2"/>
                <w:szCs w:val="2"/>
              </w:rPr>
            </w:pPr>
          </w:p>
        </w:tc>
        <w:tc>
          <w:tcPr>
            <w:tcW w:w="566" w:type="dxa"/>
            <w:vMerge w:val="continue"/>
            <w:tcBorders>
              <w:top w:val="nil"/>
            </w:tcBorders>
          </w:tcPr>
          <w:p w14:paraId="67A678DB">
            <w:pPr>
              <w:rPr>
                <w:sz w:val="2"/>
                <w:szCs w:val="2"/>
              </w:rPr>
            </w:pPr>
          </w:p>
        </w:tc>
        <w:tc>
          <w:tcPr>
            <w:tcW w:w="566" w:type="dxa"/>
            <w:vMerge w:val="continue"/>
            <w:tcBorders>
              <w:top w:val="nil"/>
            </w:tcBorders>
          </w:tcPr>
          <w:p w14:paraId="4D45F256">
            <w:pPr>
              <w:rPr>
                <w:sz w:val="2"/>
                <w:szCs w:val="2"/>
              </w:rPr>
            </w:pPr>
          </w:p>
        </w:tc>
        <w:tc>
          <w:tcPr>
            <w:tcW w:w="566" w:type="dxa"/>
            <w:vMerge w:val="continue"/>
            <w:tcBorders>
              <w:top w:val="nil"/>
            </w:tcBorders>
          </w:tcPr>
          <w:p w14:paraId="387A5881">
            <w:pPr>
              <w:rPr>
                <w:sz w:val="2"/>
                <w:szCs w:val="2"/>
              </w:rPr>
            </w:pPr>
          </w:p>
        </w:tc>
        <w:tc>
          <w:tcPr>
            <w:tcW w:w="566" w:type="dxa"/>
            <w:vMerge w:val="continue"/>
            <w:tcBorders>
              <w:top w:val="nil"/>
            </w:tcBorders>
          </w:tcPr>
          <w:p w14:paraId="6F6D3FD2">
            <w:pPr>
              <w:rPr>
                <w:sz w:val="2"/>
                <w:szCs w:val="2"/>
              </w:rPr>
            </w:pPr>
          </w:p>
        </w:tc>
        <w:tc>
          <w:tcPr>
            <w:tcW w:w="566" w:type="dxa"/>
            <w:vMerge w:val="continue"/>
            <w:tcBorders>
              <w:top w:val="nil"/>
            </w:tcBorders>
          </w:tcPr>
          <w:p w14:paraId="6DDB59DC">
            <w:pPr>
              <w:rPr>
                <w:sz w:val="2"/>
                <w:szCs w:val="2"/>
              </w:rPr>
            </w:pPr>
          </w:p>
        </w:tc>
        <w:tc>
          <w:tcPr>
            <w:tcW w:w="1219" w:type="dxa"/>
            <w:vMerge w:val="continue"/>
            <w:tcBorders>
              <w:top w:val="nil"/>
            </w:tcBorders>
          </w:tcPr>
          <w:p w14:paraId="60A8BBEC">
            <w:pPr>
              <w:rPr>
                <w:sz w:val="2"/>
                <w:szCs w:val="2"/>
              </w:rPr>
            </w:pPr>
          </w:p>
        </w:tc>
        <w:tc>
          <w:tcPr>
            <w:tcW w:w="906" w:type="dxa"/>
            <w:vMerge w:val="continue"/>
            <w:tcBorders>
              <w:top w:val="nil"/>
            </w:tcBorders>
          </w:tcPr>
          <w:p w14:paraId="59BF74F0">
            <w:pPr>
              <w:rPr>
                <w:sz w:val="2"/>
                <w:szCs w:val="2"/>
              </w:rPr>
            </w:pPr>
          </w:p>
        </w:tc>
        <w:tc>
          <w:tcPr>
            <w:tcW w:w="906" w:type="dxa"/>
            <w:vMerge w:val="continue"/>
            <w:tcBorders>
              <w:top w:val="nil"/>
            </w:tcBorders>
          </w:tcPr>
          <w:p w14:paraId="1BEC225B">
            <w:pPr>
              <w:rPr>
                <w:sz w:val="2"/>
                <w:szCs w:val="2"/>
              </w:rPr>
            </w:pPr>
          </w:p>
        </w:tc>
        <w:tc>
          <w:tcPr>
            <w:tcW w:w="906" w:type="dxa"/>
            <w:vMerge w:val="continue"/>
            <w:tcBorders>
              <w:top w:val="nil"/>
            </w:tcBorders>
          </w:tcPr>
          <w:p w14:paraId="4370ECD7">
            <w:pPr>
              <w:rPr>
                <w:sz w:val="2"/>
                <w:szCs w:val="2"/>
              </w:rPr>
            </w:pPr>
          </w:p>
        </w:tc>
      </w:tr>
      <w:tr w14:paraId="1CFDC8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restart"/>
          </w:tcPr>
          <w:p w14:paraId="3393B54E">
            <w:pPr>
              <w:pStyle w:val="9"/>
              <w:rPr>
                <w:rFonts w:ascii="GenSenMaruGothic TW TTF Bold"/>
                <w:b/>
                <w:sz w:val="8"/>
              </w:rPr>
            </w:pPr>
          </w:p>
          <w:p w14:paraId="0B4C336A">
            <w:pPr>
              <w:pStyle w:val="9"/>
              <w:rPr>
                <w:rFonts w:ascii="GenSenMaruGothic TW TTF Bold"/>
                <w:b/>
                <w:sz w:val="8"/>
              </w:rPr>
            </w:pPr>
          </w:p>
          <w:p w14:paraId="5D5EBB93">
            <w:pPr>
              <w:pStyle w:val="9"/>
              <w:rPr>
                <w:rFonts w:ascii="GenSenMaruGothic TW TTF Bold"/>
                <w:b/>
                <w:sz w:val="8"/>
              </w:rPr>
            </w:pPr>
          </w:p>
          <w:p w14:paraId="5FC6E6A6">
            <w:pPr>
              <w:pStyle w:val="9"/>
              <w:rPr>
                <w:rFonts w:ascii="GenSenMaruGothic TW TTF Bold"/>
                <w:b/>
                <w:sz w:val="8"/>
              </w:rPr>
            </w:pPr>
          </w:p>
          <w:p w14:paraId="493E792D">
            <w:pPr>
              <w:pStyle w:val="9"/>
              <w:rPr>
                <w:rFonts w:ascii="GenSenMaruGothic TW TTF Bold"/>
                <w:b/>
                <w:sz w:val="8"/>
              </w:rPr>
            </w:pPr>
          </w:p>
          <w:p w14:paraId="389B02A6">
            <w:pPr>
              <w:pStyle w:val="9"/>
              <w:rPr>
                <w:rFonts w:ascii="GenSenMaruGothic TW TTF Bold"/>
                <w:b/>
                <w:sz w:val="8"/>
              </w:rPr>
            </w:pPr>
          </w:p>
          <w:p w14:paraId="012D16E4">
            <w:pPr>
              <w:pStyle w:val="9"/>
              <w:rPr>
                <w:rFonts w:ascii="GenSenMaruGothic TW TTF Bold"/>
                <w:b/>
                <w:sz w:val="8"/>
              </w:rPr>
            </w:pPr>
          </w:p>
          <w:p w14:paraId="7372B317">
            <w:pPr>
              <w:pStyle w:val="9"/>
              <w:rPr>
                <w:rFonts w:ascii="GenSenMaruGothic TW TTF Bold"/>
                <w:b/>
                <w:sz w:val="8"/>
              </w:rPr>
            </w:pPr>
          </w:p>
          <w:p w14:paraId="317B06E8">
            <w:pPr>
              <w:pStyle w:val="9"/>
              <w:rPr>
                <w:rFonts w:ascii="GenSenMaruGothic TW TTF Bold"/>
                <w:b/>
                <w:sz w:val="8"/>
              </w:rPr>
            </w:pPr>
          </w:p>
          <w:p w14:paraId="37C1A7EA">
            <w:pPr>
              <w:pStyle w:val="9"/>
              <w:rPr>
                <w:rFonts w:ascii="GenSenMaruGothic TW TTF Bold"/>
                <w:b/>
                <w:sz w:val="8"/>
              </w:rPr>
            </w:pPr>
          </w:p>
          <w:p w14:paraId="0C5BD528">
            <w:pPr>
              <w:pStyle w:val="9"/>
              <w:spacing w:before="7"/>
              <w:rPr>
                <w:rFonts w:ascii="GenSenMaruGothic TW TTF Bold"/>
                <w:b/>
                <w:sz w:val="4"/>
              </w:rPr>
            </w:pPr>
          </w:p>
          <w:p w14:paraId="4CB17205">
            <w:pPr>
              <w:pStyle w:val="9"/>
              <w:ind w:left="112"/>
              <w:rPr>
                <w:sz w:val="8"/>
              </w:rPr>
            </w:pPr>
            <w:r>
              <w:rPr>
                <w:sz w:val="8"/>
              </w:rPr>
              <w:t>166</w:t>
            </w:r>
          </w:p>
        </w:tc>
        <w:tc>
          <w:tcPr>
            <w:tcW w:w="906" w:type="dxa"/>
            <w:vMerge w:val="restart"/>
          </w:tcPr>
          <w:p w14:paraId="56B9A82D">
            <w:pPr>
              <w:pStyle w:val="9"/>
              <w:rPr>
                <w:rFonts w:ascii="GenSenMaruGothic TW TTF Bold"/>
                <w:b/>
                <w:sz w:val="8"/>
              </w:rPr>
            </w:pPr>
          </w:p>
          <w:p w14:paraId="49AA0041">
            <w:pPr>
              <w:pStyle w:val="9"/>
              <w:rPr>
                <w:rFonts w:ascii="GenSenMaruGothic TW TTF Bold"/>
                <w:b/>
                <w:sz w:val="8"/>
              </w:rPr>
            </w:pPr>
          </w:p>
          <w:p w14:paraId="3E6F8CA4">
            <w:pPr>
              <w:pStyle w:val="9"/>
              <w:rPr>
                <w:rFonts w:ascii="GenSenMaruGothic TW TTF Bold"/>
                <w:b/>
                <w:sz w:val="8"/>
              </w:rPr>
            </w:pPr>
          </w:p>
          <w:p w14:paraId="0F9BC8E0">
            <w:pPr>
              <w:pStyle w:val="9"/>
              <w:rPr>
                <w:rFonts w:ascii="GenSenMaruGothic TW TTF Bold"/>
                <w:b/>
                <w:sz w:val="8"/>
              </w:rPr>
            </w:pPr>
          </w:p>
          <w:p w14:paraId="538AA529">
            <w:pPr>
              <w:pStyle w:val="9"/>
              <w:rPr>
                <w:rFonts w:ascii="GenSenMaruGothic TW TTF Bold"/>
                <w:b/>
                <w:sz w:val="8"/>
              </w:rPr>
            </w:pPr>
          </w:p>
          <w:p w14:paraId="28B05188">
            <w:pPr>
              <w:pStyle w:val="9"/>
              <w:rPr>
                <w:rFonts w:ascii="GenSenMaruGothic TW TTF Bold"/>
                <w:b/>
                <w:sz w:val="8"/>
              </w:rPr>
            </w:pPr>
          </w:p>
          <w:p w14:paraId="0D2B2601">
            <w:pPr>
              <w:pStyle w:val="9"/>
              <w:rPr>
                <w:rFonts w:ascii="GenSenMaruGothic TW TTF Bold"/>
                <w:b/>
                <w:sz w:val="8"/>
              </w:rPr>
            </w:pPr>
          </w:p>
          <w:p w14:paraId="52F5A081">
            <w:pPr>
              <w:pStyle w:val="9"/>
              <w:rPr>
                <w:rFonts w:ascii="GenSenMaruGothic TW TTF Bold"/>
                <w:b/>
                <w:sz w:val="8"/>
              </w:rPr>
            </w:pPr>
          </w:p>
          <w:p w14:paraId="05CFE529">
            <w:pPr>
              <w:pStyle w:val="9"/>
              <w:rPr>
                <w:rFonts w:ascii="GenSenMaruGothic TW TTF Bold"/>
                <w:b/>
                <w:sz w:val="8"/>
              </w:rPr>
            </w:pPr>
          </w:p>
          <w:p w14:paraId="303AEE18">
            <w:pPr>
              <w:pStyle w:val="9"/>
              <w:rPr>
                <w:rFonts w:ascii="GenSenMaruGothic TW TTF Bold"/>
                <w:b/>
                <w:sz w:val="8"/>
              </w:rPr>
            </w:pPr>
          </w:p>
          <w:p w14:paraId="501C8335">
            <w:pPr>
              <w:pStyle w:val="9"/>
              <w:spacing w:before="7"/>
              <w:rPr>
                <w:rFonts w:ascii="GenSenMaruGothic TW TTF Bold"/>
                <w:b/>
                <w:sz w:val="4"/>
              </w:rPr>
            </w:pPr>
          </w:p>
          <w:p w14:paraId="5DB6268A">
            <w:pPr>
              <w:pStyle w:val="9"/>
              <w:ind w:left="98"/>
              <w:rPr>
                <w:sz w:val="8"/>
              </w:rPr>
            </w:pPr>
            <w:r>
              <w:rPr>
                <w:sz w:val="8"/>
              </w:rPr>
              <w:t>市政公用管理</w:t>
            </w:r>
          </w:p>
        </w:tc>
        <w:tc>
          <w:tcPr>
            <w:tcW w:w="666" w:type="dxa"/>
            <w:vMerge w:val="restart"/>
          </w:tcPr>
          <w:p w14:paraId="18427B47">
            <w:pPr>
              <w:pStyle w:val="9"/>
              <w:rPr>
                <w:rFonts w:ascii="GenSenMaruGothic TW TTF Bold"/>
                <w:b/>
                <w:sz w:val="8"/>
              </w:rPr>
            </w:pPr>
          </w:p>
          <w:p w14:paraId="4D52724D">
            <w:pPr>
              <w:pStyle w:val="9"/>
              <w:rPr>
                <w:rFonts w:ascii="GenSenMaruGothic TW TTF Bold"/>
                <w:b/>
                <w:sz w:val="8"/>
              </w:rPr>
            </w:pPr>
          </w:p>
          <w:p w14:paraId="34777B5C">
            <w:pPr>
              <w:pStyle w:val="9"/>
              <w:rPr>
                <w:rFonts w:ascii="GenSenMaruGothic TW TTF Bold"/>
                <w:b/>
                <w:sz w:val="8"/>
              </w:rPr>
            </w:pPr>
          </w:p>
          <w:p w14:paraId="7EA7010F">
            <w:pPr>
              <w:pStyle w:val="9"/>
              <w:rPr>
                <w:rFonts w:ascii="GenSenMaruGothic TW TTF Bold"/>
                <w:b/>
                <w:sz w:val="8"/>
              </w:rPr>
            </w:pPr>
          </w:p>
          <w:p w14:paraId="03D0C3FD">
            <w:pPr>
              <w:pStyle w:val="9"/>
              <w:rPr>
                <w:rFonts w:ascii="GenSenMaruGothic TW TTF Bold"/>
                <w:b/>
                <w:sz w:val="8"/>
              </w:rPr>
            </w:pPr>
          </w:p>
          <w:p w14:paraId="7D30D0E4">
            <w:pPr>
              <w:pStyle w:val="9"/>
              <w:rPr>
                <w:rFonts w:ascii="GenSenMaruGothic TW TTF Bold"/>
                <w:b/>
                <w:sz w:val="8"/>
              </w:rPr>
            </w:pPr>
          </w:p>
          <w:p w14:paraId="2A4611D9">
            <w:pPr>
              <w:pStyle w:val="9"/>
              <w:rPr>
                <w:rFonts w:ascii="GenSenMaruGothic TW TTF Bold"/>
                <w:b/>
                <w:sz w:val="8"/>
              </w:rPr>
            </w:pPr>
          </w:p>
          <w:p w14:paraId="6E3CDFAA">
            <w:pPr>
              <w:pStyle w:val="9"/>
              <w:rPr>
                <w:rFonts w:ascii="GenSenMaruGothic TW TTF Bold"/>
                <w:b/>
                <w:sz w:val="8"/>
              </w:rPr>
            </w:pPr>
          </w:p>
          <w:p w14:paraId="52B85DC4">
            <w:pPr>
              <w:pStyle w:val="9"/>
              <w:spacing w:before="2"/>
              <w:rPr>
                <w:rFonts w:ascii="GenSenMaruGothic TW TTF Bold"/>
                <w:b/>
                <w:sz w:val="11"/>
              </w:rPr>
            </w:pPr>
          </w:p>
          <w:p w14:paraId="03F1E2F8">
            <w:pPr>
              <w:pStyle w:val="9"/>
              <w:spacing w:line="247" w:lineRule="auto"/>
              <w:ind w:left="49" w:right="22"/>
              <w:jc w:val="both"/>
              <w:rPr>
                <w:sz w:val="8"/>
              </w:rPr>
            </w:pPr>
            <w:r>
              <w:rPr>
                <w:sz w:val="8"/>
              </w:rPr>
              <w:t>其他可能影响城市照明设施正常运行的行为</w:t>
            </w:r>
          </w:p>
        </w:tc>
        <w:tc>
          <w:tcPr>
            <w:tcW w:w="906" w:type="dxa"/>
            <w:vMerge w:val="restart"/>
          </w:tcPr>
          <w:p w14:paraId="55717FAE">
            <w:pPr>
              <w:pStyle w:val="9"/>
              <w:rPr>
                <w:rFonts w:ascii="GenSenMaruGothic TW TTF Bold"/>
                <w:b/>
                <w:sz w:val="8"/>
              </w:rPr>
            </w:pPr>
          </w:p>
          <w:p w14:paraId="5FC00E72">
            <w:pPr>
              <w:pStyle w:val="9"/>
              <w:rPr>
                <w:rFonts w:ascii="GenSenMaruGothic TW TTF Bold"/>
                <w:b/>
                <w:sz w:val="8"/>
              </w:rPr>
            </w:pPr>
          </w:p>
          <w:p w14:paraId="6CF85980">
            <w:pPr>
              <w:pStyle w:val="9"/>
              <w:rPr>
                <w:rFonts w:ascii="GenSenMaruGothic TW TTF Bold"/>
                <w:b/>
                <w:sz w:val="8"/>
              </w:rPr>
            </w:pPr>
          </w:p>
          <w:p w14:paraId="08996376">
            <w:pPr>
              <w:pStyle w:val="9"/>
              <w:rPr>
                <w:rFonts w:ascii="GenSenMaruGothic TW TTF Bold"/>
                <w:b/>
                <w:sz w:val="8"/>
              </w:rPr>
            </w:pPr>
          </w:p>
          <w:p w14:paraId="7C145FD2">
            <w:pPr>
              <w:pStyle w:val="9"/>
              <w:rPr>
                <w:rFonts w:ascii="GenSenMaruGothic TW TTF Bold"/>
                <w:b/>
                <w:sz w:val="8"/>
              </w:rPr>
            </w:pPr>
          </w:p>
          <w:p w14:paraId="2DCDCC33">
            <w:pPr>
              <w:pStyle w:val="9"/>
              <w:rPr>
                <w:rFonts w:ascii="GenSenMaruGothic TW TTF Bold"/>
                <w:b/>
                <w:sz w:val="8"/>
              </w:rPr>
            </w:pPr>
          </w:p>
          <w:p w14:paraId="2039C4FB">
            <w:pPr>
              <w:pStyle w:val="9"/>
              <w:rPr>
                <w:rFonts w:ascii="GenSenMaruGothic TW TTF Bold"/>
                <w:b/>
                <w:sz w:val="8"/>
              </w:rPr>
            </w:pPr>
          </w:p>
          <w:p w14:paraId="5FDF457C">
            <w:pPr>
              <w:pStyle w:val="9"/>
              <w:rPr>
                <w:rFonts w:ascii="GenSenMaruGothic TW TTF Bold"/>
                <w:b/>
                <w:sz w:val="8"/>
              </w:rPr>
            </w:pPr>
          </w:p>
          <w:p w14:paraId="667C977C">
            <w:pPr>
              <w:pStyle w:val="9"/>
              <w:rPr>
                <w:rFonts w:ascii="GenSenMaruGothic TW TTF Bold"/>
                <w:b/>
                <w:sz w:val="8"/>
              </w:rPr>
            </w:pPr>
          </w:p>
          <w:p w14:paraId="79A50ADB">
            <w:pPr>
              <w:pStyle w:val="9"/>
              <w:rPr>
                <w:rFonts w:ascii="GenSenMaruGothic TW TTF Bold"/>
                <w:b/>
                <w:sz w:val="8"/>
              </w:rPr>
            </w:pPr>
          </w:p>
          <w:p w14:paraId="6BDB4C4E">
            <w:pPr>
              <w:pStyle w:val="9"/>
              <w:spacing w:before="7"/>
              <w:rPr>
                <w:rFonts w:ascii="GenSenMaruGothic TW TTF Bold"/>
                <w:b/>
                <w:sz w:val="4"/>
              </w:rPr>
            </w:pPr>
          </w:p>
          <w:p w14:paraId="2199D15B">
            <w:pPr>
              <w:pStyle w:val="9"/>
              <w:ind w:left="100"/>
              <w:rPr>
                <w:sz w:val="8"/>
              </w:rPr>
            </w:pPr>
            <w:r>
              <w:rPr>
                <w:sz w:val="8"/>
              </w:rPr>
              <w:t>政务服务事项</w:t>
            </w:r>
          </w:p>
        </w:tc>
        <w:tc>
          <w:tcPr>
            <w:tcW w:w="906" w:type="dxa"/>
            <w:vMerge w:val="restart"/>
          </w:tcPr>
          <w:p w14:paraId="62AE7EBC">
            <w:pPr>
              <w:pStyle w:val="9"/>
              <w:rPr>
                <w:rFonts w:ascii="GenSenMaruGothic TW TTF Bold"/>
                <w:b/>
                <w:sz w:val="8"/>
              </w:rPr>
            </w:pPr>
          </w:p>
          <w:p w14:paraId="7FF8A08C">
            <w:pPr>
              <w:pStyle w:val="9"/>
              <w:rPr>
                <w:rFonts w:ascii="GenSenMaruGothic TW TTF Bold"/>
                <w:b/>
                <w:sz w:val="8"/>
              </w:rPr>
            </w:pPr>
          </w:p>
          <w:p w14:paraId="02CC6EFA">
            <w:pPr>
              <w:pStyle w:val="9"/>
              <w:rPr>
                <w:rFonts w:ascii="GenSenMaruGothic TW TTF Bold"/>
                <w:b/>
                <w:sz w:val="8"/>
              </w:rPr>
            </w:pPr>
          </w:p>
          <w:p w14:paraId="42AE11CC">
            <w:pPr>
              <w:pStyle w:val="9"/>
              <w:rPr>
                <w:rFonts w:ascii="GenSenMaruGothic TW TTF Bold"/>
                <w:b/>
                <w:sz w:val="8"/>
              </w:rPr>
            </w:pPr>
          </w:p>
          <w:p w14:paraId="75713F64">
            <w:pPr>
              <w:pStyle w:val="9"/>
              <w:rPr>
                <w:rFonts w:ascii="GenSenMaruGothic TW TTF Bold"/>
                <w:b/>
                <w:sz w:val="8"/>
              </w:rPr>
            </w:pPr>
          </w:p>
          <w:p w14:paraId="408BBD6A">
            <w:pPr>
              <w:pStyle w:val="9"/>
              <w:rPr>
                <w:rFonts w:ascii="GenSenMaruGothic TW TTF Bold"/>
                <w:b/>
                <w:sz w:val="8"/>
              </w:rPr>
            </w:pPr>
          </w:p>
          <w:p w14:paraId="318C31E9">
            <w:pPr>
              <w:pStyle w:val="9"/>
              <w:rPr>
                <w:rFonts w:ascii="GenSenMaruGothic TW TTF Bold"/>
                <w:b/>
                <w:sz w:val="8"/>
              </w:rPr>
            </w:pPr>
          </w:p>
          <w:p w14:paraId="30D08BBD">
            <w:pPr>
              <w:pStyle w:val="9"/>
              <w:rPr>
                <w:rFonts w:ascii="GenSenMaruGothic TW TTF Bold"/>
                <w:b/>
                <w:sz w:val="8"/>
              </w:rPr>
            </w:pPr>
          </w:p>
          <w:p w14:paraId="515BEB25">
            <w:pPr>
              <w:pStyle w:val="9"/>
              <w:rPr>
                <w:rFonts w:ascii="GenSenMaruGothic TW TTF Bold"/>
                <w:b/>
                <w:sz w:val="8"/>
              </w:rPr>
            </w:pPr>
          </w:p>
          <w:p w14:paraId="2D9E1F8D">
            <w:pPr>
              <w:pStyle w:val="9"/>
              <w:spacing w:before="4"/>
              <w:rPr>
                <w:rFonts w:ascii="GenSenMaruGothic TW TTF Bold"/>
                <w:b/>
                <w:sz w:val="6"/>
              </w:rPr>
            </w:pPr>
          </w:p>
          <w:p w14:paraId="697225B7">
            <w:pPr>
              <w:pStyle w:val="9"/>
              <w:spacing w:line="247" w:lineRule="auto"/>
              <w:ind w:left="16" w:right="-15"/>
              <w:jc w:val="center"/>
              <w:rPr>
                <w:sz w:val="8"/>
              </w:rPr>
            </w:pPr>
            <w:r>
              <w:rPr>
                <w:sz w:val="8"/>
              </w:rPr>
              <w:t>其他可能影响城市照明设施正常运行的行为</w:t>
            </w:r>
          </w:p>
        </w:tc>
        <w:tc>
          <w:tcPr>
            <w:tcW w:w="1810" w:type="dxa"/>
          </w:tcPr>
          <w:p w14:paraId="41CF26E8">
            <w:pPr>
              <w:pStyle w:val="9"/>
              <w:rPr>
                <w:rFonts w:ascii="GenSenMaruGothic TW TTF Bold"/>
                <w:b/>
                <w:sz w:val="8"/>
              </w:rPr>
            </w:pPr>
          </w:p>
          <w:p w14:paraId="3DC66E50">
            <w:pPr>
              <w:pStyle w:val="9"/>
              <w:spacing w:before="15"/>
              <w:rPr>
                <w:rFonts w:ascii="GenSenMaruGothic TW TTF Bold"/>
                <w:b/>
                <w:sz w:val="5"/>
              </w:rPr>
            </w:pPr>
          </w:p>
          <w:p w14:paraId="13DF803F">
            <w:pPr>
              <w:pStyle w:val="9"/>
              <w:spacing w:line="247" w:lineRule="auto"/>
              <w:ind w:left="17" w:right="91"/>
              <w:rPr>
                <w:sz w:val="8"/>
              </w:rPr>
            </w:pPr>
            <w:r>
              <w:rPr>
                <w:sz w:val="8"/>
              </w:rPr>
              <w:t>机构职能、权责清单、执法人员名单；</w:t>
            </w:r>
          </w:p>
        </w:tc>
        <w:tc>
          <w:tcPr>
            <w:tcW w:w="906" w:type="dxa"/>
            <w:vMerge w:val="restart"/>
          </w:tcPr>
          <w:p w14:paraId="7E3D0B4A">
            <w:pPr>
              <w:pStyle w:val="9"/>
              <w:rPr>
                <w:rFonts w:ascii="GenSenMaruGothic TW TTF Bold"/>
                <w:b/>
                <w:sz w:val="8"/>
              </w:rPr>
            </w:pPr>
          </w:p>
          <w:p w14:paraId="71538B92">
            <w:pPr>
              <w:pStyle w:val="9"/>
              <w:rPr>
                <w:rFonts w:ascii="GenSenMaruGothic TW TTF Bold"/>
                <w:b/>
                <w:sz w:val="8"/>
              </w:rPr>
            </w:pPr>
          </w:p>
          <w:p w14:paraId="75A25877">
            <w:pPr>
              <w:pStyle w:val="9"/>
              <w:rPr>
                <w:rFonts w:ascii="GenSenMaruGothic TW TTF Bold"/>
                <w:b/>
                <w:sz w:val="8"/>
              </w:rPr>
            </w:pPr>
          </w:p>
          <w:p w14:paraId="43B9C4B3">
            <w:pPr>
              <w:pStyle w:val="9"/>
              <w:rPr>
                <w:rFonts w:ascii="GenSenMaruGothic TW TTF Bold"/>
                <w:b/>
                <w:sz w:val="8"/>
              </w:rPr>
            </w:pPr>
          </w:p>
          <w:p w14:paraId="2E068B8B">
            <w:pPr>
              <w:pStyle w:val="9"/>
              <w:rPr>
                <w:rFonts w:ascii="GenSenMaruGothic TW TTF Bold"/>
                <w:b/>
                <w:sz w:val="8"/>
              </w:rPr>
            </w:pPr>
          </w:p>
          <w:p w14:paraId="17FF3C16">
            <w:pPr>
              <w:pStyle w:val="9"/>
              <w:rPr>
                <w:rFonts w:ascii="GenSenMaruGothic TW TTF Bold"/>
                <w:b/>
                <w:sz w:val="8"/>
              </w:rPr>
            </w:pPr>
          </w:p>
          <w:p w14:paraId="0F807AE5">
            <w:pPr>
              <w:pStyle w:val="9"/>
              <w:rPr>
                <w:rFonts w:ascii="GenSenMaruGothic TW TTF Bold"/>
                <w:b/>
                <w:sz w:val="8"/>
              </w:rPr>
            </w:pPr>
          </w:p>
          <w:p w14:paraId="0BAB3A02">
            <w:pPr>
              <w:pStyle w:val="9"/>
              <w:rPr>
                <w:rFonts w:ascii="GenSenMaruGothic TW TTF Bold"/>
                <w:b/>
                <w:sz w:val="8"/>
              </w:rPr>
            </w:pPr>
          </w:p>
          <w:p w14:paraId="4DB7BB67">
            <w:pPr>
              <w:pStyle w:val="9"/>
              <w:rPr>
                <w:rFonts w:ascii="GenSenMaruGothic TW TTF Bold"/>
                <w:b/>
                <w:sz w:val="8"/>
              </w:rPr>
            </w:pPr>
          </w:p>
          <w:p w14:paraId="54B64A66">
            <w:pPr>
              <w:pStyle w:val="9"/>
              <w:spacing w:before="6"/>
              <w:rPr>
                <w:rFonts w:ascii="GenSenMaruGothic TW TTF Bold"/>
                <w:b/>
                <w:sz w:val="9"/>
              </w:rPr>
            </w:pPr>
          </w:p>
          <w:p w14:paraId="0ED45792">
            <w:pPr>
              <w:pStyle w:val="9"/>
              <w:spacing w:line="247" w:lineRule="auto"/>
              <w:ind w:left="267" w:right="-15" w:hanging="245"/>
              <w:rPr>
                <w:sz w:val="8"/>
              </w:rPr>
            </w:pPr>
            <w:r>
              <w:rPr>
                <w:spacing w:val="-2"/>
                <w:sz w:val="8"/>
              </w:rPr>
              <w:t>《城市照明管理规</w:t>
            </w:r>
            <w:r>
              <w:rPr>
                <w:sz w:val="8"/>
              </w:rPr>
              <w:t>定》</w:t>
            </w:r>
          </w:p>
        </w:tc>
        <w:tc>
          <w:tcPr>
            <w:tcW w:w="906" w:type="dxa"/>
            <w:vMerge w:val="restart"/>
          </w:tcPr>
          <w:p w14:paraId="195B2B8A">
            <w:pPr>
              <w:pStyle w:val="9"/>
              <w:rPr>
                <w:rFonts w:ascii="GenSenMaruGothic TW TTF Bold"/>
                <w:b/>
                <w:sz w:val="8"/>
              </w:rPr>
            </w:pPr>
          </w:p>
          <w:p w14:paraId="3B5F4CDC">
            <w:pPr>
              <w:pStyle w:val="9"/>
              <w:rPr>
                <w:rFonts w:ascii="GenSenMaruGothic TW TTF Bold"/>
                <w:b/>
                <w:sz w:val="8"/>
              </w:rPr>
            </w:pPr>
          </w:p>
          <w:p w14:paraId="4230104A">
            <w:pPr>
              <w:pStyle w:val="9"/>
              <w:rPr>
                <w:rFonts w:ascii="GenSenMaruGothic TW TTF Bold"/>
                <w:b/>
                <w:sz w:val="8"/>
              </w:rPr>
            </w:pPr>
          </w:p>
          <w:p w14:paraId="75FCEADD">
            <w:pPr>
              <w:pStyle w:val="9"/>
              <w:rPr>
                <w:rFonts w:ascii="GenSenMaruGothic TW TTF Bold"/>
                <w:b/>
                <w:sz w:val="8"/>
              </w:rPr>
            </w:pPr>
          </w:p>
          <w:p w14:paraId="51A1A66E">
            <w:pPr>
              <w:pStyle w:val="9"/>
              <w:rPr>
                <w:rFonts w:ascii="GenSenMaruGothic TW TTF Bold"/>
                <w:b/>
                <w:sz w:val="8"/>
              </w:rPr>
            </w:pPr>
          </w:p>
          <w:p w14:paraId="39EBB33C">
            <w:pPr>
              <w:pStyle w:val="9"/>
              <w:rPr>
                <w:rFonts w:ascii="GenSenMaruGothic TW TTF Bold"/>
                <w:b/>
                <w:sz w:val="8"/>
              </w:rPr>
            </w:pPr>
          </w:p>
          <w:p w14:paraId="7DFA66F1">
            <w:pPr>
              <w:pStyle w:val="9"/>
              <w:rPr>
                <w:rFonts w:ascii="GenSenMaruGothic TW TTF Bold"/>
                <w:b/>
                <w:sz w:val="8"/>
              </w:rPr>
            </w:pPr>
          </w:p>
          <w:p w14:paraId="3D94563B">
            <w:pPr>
              <w:pStyle w:val="9"/>
              <w:rPr>
                <w:rFonts w:ascii="GenSenMaruGothic TW TTF Bold"/>
                <w:b/>
                <w:sz w:val="8"/>
              </w:rPr>
            </w:pPr>
          </w:p>
          <w:p w14:paraId="62E712C9">
            <w:pPr>
              <w:pStyle w:val="9"/>
              <w:rPr>
                <w:rFonts w:ascii="GenSenMaruGothic TW TTF Bold"/>
                <w:b/>
                <w:sz w:val="8"/>
              </w:rPr>
            </w:pPr>
          </w:p>
          <w:p w14:paraId="5B42DF68">
            <w:pPr>
              <w:pStyle w:val="9"/>
              <w:numPr>
                <w:ilvl w:val="0"/>
                <w:numId w:val="292"/>
              </w:numPr>
              <w:tabs>
                <w:tab w:val="left" w:pos="107"/>
              </w:tabs>
              <w:spacing w:before="0" w:after="0" w:line="247" w:lineRule="auto"/>
              <w:ind w:left="24" w:right="-29" w:firstLine="0"/>
              <w:jc w:val="left"/>
              <w:rPr>
                <w:sz w:val="8"/>
              </w:rPr>
            </w:pPr>
            <w:r>
              <w:rPr>
                <w:sz w:val="8"/>
              </w:rPr>
              <w:t>除处罚决定外其他内容：长期公开</w:t>
            </w:r>
          </w:p>
          <w:p w14:paraId="23D127A4">
            <w:pPr>
              <w:pStyle w:val="9"/>
              <w:spacing w:line="102" w:lineRule="exact"/>
              <w:ind w:left="65"/>
              <w:rPr>
                <w:sz w:val="8"/>
              </w:rPr>
            </w:pPr>
            <w:r>
              <w:rPr>
                <w:sz w:val="8"/>
              </w:rPr>
              <w:t>（动态调整）；</w:t>
            </w:r>
          </w:p>
          <w:p w14:paraId="79C25AE9">
            <w:pPr>
              <w:pStyle w:val="9"/>
              <w:numPr>
                <w:ilvl w:val="0"/>
                <w:numId w:val="292"/>
              </w:numPr>
              <w:tabs>
                <w:tab w:val="left" w:pos="107"/>
              </w:tabs>
              <w:spacing w:before="4" w:after="0" w:line="252" w:lineRule="auto"/>
              <w:ind w:left="146" w:right="-29" w:hanging="122"/>
              <w:jc w:val="left"/>
              <w:rPr>
                <w:sz w:val="8"/>
              </w:rPr>
            </w:pPr>
            <w:r>
              <w:rPr>
                <w:sz w:val="8"/>
              </w:rPr>
              <w:t>处罚决定：20个工作日内。</w:t>
            </w:r>
          </w:p>
        </w:tc>
        <w:tc>
          <w:tcPr>
            <w:tcW w:w="906" w:type="dxa"/>
            <w:vMerge w:val="restart"/>
          </w:tcPr>
          <w:p w14:paraId="7E59F3D7">
            <w:pPr>
              <w:pStyle w:val="9"/>
              <w:rPr>
                <w:rFonts w:ascii="GenSenMaruGothic TW TTF Bold"/>
                <w:b/>
                <w:sz w:val="8"/>
              </w:rPr>
            </w:pPr>
          </w:p>
          <w:p w14:paraId="519B1B14">
            <w:pPr>
              <w:pStyle w:val="9"/>
              <w:rPr>
                <w:rFonts w:ascii="GenSenMaruGothic TW TTF Bold"/>
                <w:b/>
                <w:sz w:val="8"/>
              </w:rPr>
            </w:pPr>
          </w:p>
          <w:p w14:paraId="09A59BFB">
            <w:pPr>
              <w:pStyle w:val="9"/>
              <w:rPr>
                <w:rFonts w:ascii="GenSenMaruGothic TW TTF Bold"/>
                <w:b/>
                <w:sz w:val="8"/>
              </w:rPr>
            </w:pPr>
          </w:p>
          <w:p w14:paraId="78AE03FA">
            <w:pPr>
              <w:pStyle w:val="9"/>
              <w:rPr>
                <w:rFonts w:ascii="GenSenMaruGothic TW TTF Bold"/>
                <w:b/>
                <w:sz w:val="8"/>
              </w:rPr>
            </w:pPr>
          </w:p>
          <w:p w14:paraId="36B192D7">
            <w:pPr>
              <w:pStyle w:val="9"/>
              <w:rPr>
                <w:rFonts w:ascii="GenSenMaruGothic TW TTF Bold"/>
                <w:b/>
                <w:sz w:val="8"/>
              </w:rPr>
            </w:pPr>
          </w:p>
          <w:p w14:paraId="4D915B24">
            <w:pPr>
              <w:pStyle w:val="9"/>
              <w:rPr>
                <w:rFonts w:ascii="GenSenMaruGothic TW TTF Bold"/>
                <w:b/>
                <w:sz w:val="8"/>
              </w:rPr>
            </w:pPr>
          </w:p>
          <w:p w14:paraId="0F914FDF">
            <w:pPr>
              <w:pStyle w:val="9"/>
              <w:rPr>
                <w:rFonts w:ascii="GenSenMaruGothic TW TTF Bold"/>
                <w:b/>
                <w:sz w:val="8"/>
              </w:rPr>
            </w:pPr>
          </w:p>
          <w:p w14:paraId="6987048D">
            <w:pPr>
              <w:pStyle w:val="9"/>
              <w:rPr>
                <w:rFonts w:ascii="GenSenMaruGothic TW TTF Bold"/>
                <w:b/>
                <w:sz w:val="8"/>
              </w:rPr>
            </w:pPr>
          </w:p>
          <w:p w14:paraId="7914BAD6">
            <w:pPr>
              <w:pStyle w:val="9"/>
              <w:rPr>
                <w:rFonts w:ascii="GenSenMaruGothic TW TTF Bold"/>
                <w:b/>
                <w:sz w:val="8"/>
              </w:rPr>
            </w:pPr>
          </w:p>
          <w:p w14:paraId="670489C4">
            <w:pPr>
              <w:pStyle w:val="9"/>
              <w:spacing w:before="4"/>
              <w:rPr>
                <w:rFonts w:ascii="GenSenMaruGothic TW TTF Bold"/>
                <w:b/>
                <w:sz w:val="6"/>
              </w:rPr>
            </w:pPr>
          </w:p>
          <w:p w14:paraId="2A623396">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23C8F5F4">
            <w:pPr>
              <w:pStyle w:val="9"/>
              <w:rPr>
                <w:rFonts w:ascii="GenSenMaruGothic TW TTF Bold"/>
                <w:b/>
                <w:sz w:val="8"/>
              </w:rPr>
            </w:pPr>
          </w:p>
          <w:p w14:paraId="18646578">
            <w:pPr>
              <w:pStyle w:val="9"/>
              <w:rPr>
                <w:rFonts w:ascii="GenSenMaruGothic TW TTF Bold"/>
                <w:b/>
                <w:sz w:val="8"/>
              </w:rPr>
            </w:pPr>
          </w:p>
          <w:p w14:paraId="6F21D6EC">
            <w:pPr>
              <w:pStyle w:val="9"/>
              <w:rPr>
                <w:rFonts w:ascii="GenSenMaruGothic TW TTF Bold"/>
                <w:b/>
                <w:sz w:val="8"/>
              </w:rPr>
            </w:pPr>
          </w:p>
          <w:p w14:paraId="7C47153B">
            <w:pPr>
              <w:pStyle w:val="9"/>
              <w:rPr>
                <w:rFonts w:ascii="GenSenMaruGothic TW TTF Bold"/>
                <w:b/>
                <w:sz w:val="8"/>
              </w:rPr>
            </w:pPr>
          </w:p>
          <w:p w14:paraId="089BB89C">
            <w:pPr>
              <w:pStyle w:val="9"/>
              <w:rPr>
                <w:rFonts w:ascii="GenSenMaruGothic TW TTF Bold"/>
                <w:b/>
                <w:sz w:val="8"/>
              </w:rPr>
            </w:pPr>
          </w:p>
          <w:p w14:paraId="0C9F5D00">
            <w:pPr>
              <w:pStyle w:val="9"/>
              <w:rPr>
                <w:rFonts w:ascii="GenSenMaruGothic TW TTF Bold"/>
                <w:b/>
                <w:sz w:val="8"/>
              </w:rPr>
            </w:pPr>
          </w:p>
          <w:p w14:paraId="417E87B4">
            <w:pPr>
              <w:pStyle w:val="9"/>
              <w:rPr>
                <w:rFonts w:ascii="GenSenMaruGothic TW TTF Bold"/>
                <w:b/>
                <w:sz w:val="8"/>
              </w:rPr>
            </w:pPr>
          </w:p>
          <w:p w14:paraId="66BB25CC">
            <w:pPr>
              <w:pStyle w:val="9"/>
              <w:rPr>
                <w:rFonts w:ascii="GenSenMaruGothic TW TTF Bold"/>
                <w:b/>
                <w:sz w:val="8"/>
              </w:rPr>
            </w:pPr>
          </w:p>
          <w:p w14:paraId="406EABF3">
            <w:pPr>
              <w:pStyle w:val="9"/>
              <w:rPr>
                <w:rFonts w:ascii="GenSenMaruGothic TW TTF Bold"/>
                <w:b/>
                <w:sz w:val="8"/>
              </w:rPr>
            </w:pPr>
          </w:p>
          <w:p w14:paraId="43619412">
            <w:pPr>
              <w:pStyle w:val="9"/>
              <w:rPr>
                <w:rFonts w:ascii="GenSenMaruGothic TW TTF Bold"/>
                <w:b/>
                <w:sz w:val="8"/>
              </w:rPr>
            </w:pPr>
          </w:p>
          <w:p w14:paraId="69D1173E">
            <w:pPr>
              <w:pStyle w:val="9"/>
              <w:spacing w:before="7"/>
              <w:rPr>
                <w:rFonts w:ascii="GenSenMaruGothic TW TTF Bold"/>
                <w:b/>
                <w:sz w:val="4"/>
              </w:rPr>
            </w:pPr>
          </w:p>
          <w:p w14:paraId="358BE79D">
            <w:pPr>
              <w:pStyle w:val="9"/>
              <w:ind w:left="42"/>
              <w:jc w:val="center"/>
              <w:rPr>
                <w:sz w:val="8"/>
              </w:rPr>
            </w:pPr>
            <w:r>
              <w:rPr>
                <w:w w:val="101"/>
                <w:sz w:val="8"/>
              </w:rPr>
              <w:t>√</w:t>
            </w:r>
          </w:p>
        </w:tc>
        <w:tc>
          <w:tcPr>
            <w:tcW w:w="566" w:type="dxa"/>
            <w:vMerge w:val="restart"/>
          </w:tcPr>
          <w:p w14:paraId="76F6E401">
            <w:pPr>
              <w:pStyle w:val="9"/>
              <w:rPr>
                <w:rFonts w:ascii="Times New Roman"/>
                <w:sz w:val="8"/>
              </w:rPr>
            </w:pPr>
          </w:p>
        </w:tc>
        <w:tc>
          <w:tcPr>
            <w:tcW w:w="566" w:type="dxa"/>
            <w:vMerge w:val="restart"/>
          </w:tcPr>
          <w:p w14:paraId="7C7E549C">
            <w:pPr>
              <w:pStyle w:val="9"/>
              <w:rPr>
                <w:rFonts w:ascii="GenSenMaruGothic TW TTF Bold"/>
                <w:b/>
                <w:sz w:val="8"/>
              </w:rPr>
            </w:pPr>
          </w:p>
          <w:p w14:paraId="71F0A71C">
            <w:pPr>
              <w:pStyle w:val="9"/>
              <w:rPr>
                <w:rFonts w:ascii="GenSenMaruGothic TW TTF Bold"/>
                <w:b/>
                <w:sz w:val="8"/>
              </w:rPr>
            </w:pPr>
          </w:p>
          <w:p w14:paraId="582E3C90">
            <w:pPr>
              <w:pStyle w:val="9"/>
              <w:rPr>
                <w:rFonts w:ascii="GenSenMaruGothic TW TTF Bold"/>
                <w:b/>
                <w:sz w:val="8"/>
              </w:rPr>
            </w:pPr>
          </w:p>
          <w:p w14:paraId="305C93F3">
            <w:pPr>
              <w:pStyle w:val="9"/>
              <w:rPr>
                <w:rFonts w:ascii="GenSenMaruGothic TW TTF Bold"/>
                <w:b/>
                <w:sz w:val="8"/>
              </w:rPr>
            </w:pPr>
          </w:p>
          <w:p w14:paraId="4782CA5A">
            <w:pPr>
              <w:pStyle w:val="9"/>
              <w:rPr>
                <w:rFonts w:ascii="GenSenMaruGothic TW TTF Bold"/>
                <w:b/>
                <w:sz w:val="8"/>
              </w:rPr>
            </w:pPr>
          </w:p>
          <w:p w14:paraId="7DF620B1">
            <w:pPr>
              <w:pStyle w:val="9"/>
              <w:rPr>
                <w:rFonts w:ascii="GenSenMaruGothic TW TTF Bold"/>
                <w:b/>
                <w:sz w:val="8"/>
              </w:rPr>
            </w:pPr>
          </w:p>
          <w:p w14:paraId="7105E78E">
            <w:pPr>
              <w:pStyle w:val="9"/>
              <w:rPr>
                <w:rFonts w:ascii="GenSenMaruGothic TW TTF Bold"/>
                <w:b/>
                <w:sz w:val="8"/>
              </w:rPr>
            </w:pPr>
          </w:p>
          <w:p w14:paraId="6D282559">
            <w:pPr>
              <w:pStyle w:val="9"/>
              <w:rPr>
                <w:rFonts w:ascii="GenSenMaruGothic TW TTF Bold"/>
                <w:b/>
                <w:sz w:val="8"/>
              </w:rPr>
            </w:pPr>
          </w:p>
          <w:p w14:paraId="7908EC24">
            <w:pPr>
              <w:pStyle w:val="9"/>
              <w:rPr>
                <w:rFonts w:ascii="GenSenMaruGothic TW TTF Bold"/>
                <w:b/>
                <w:sz w:val="8"/>
              </w:rPr>
            </w:pPr>
          </w:p>
          <w:p w14:paraId="3B30F2C6">
            <w:pPr>
              <w:pStyle w:val="9"/>
              <w:rPr>
                <w:rFonts w:ascii="GenSenMaruGothic TW TTF Bold"/>
                <w:b/>
                <w:sz w:val="8"/>
              </w:rPr>
            </w:pPr>
          </w:p>
          <w:p w14:paraId="1D3DBAD2">
            <w:pPr>
              <w:pStyle w:val="9"/>
              <w:spacing w:before="7"/>
              <w:rPr>
                <w:rFonts w:ascii="GenSenMaruGothic TW TTF Bold"/>
                <w:b/>
                <w:sz w:val="4"/>
              </w:rPr>
            </w:pPr>
          </w:p>
          <w:p w14:paraId="479306F9">
            <w:pPr>
              <w:pStyle w:val="9"/>
              <w:ind w:left="44"/>
              <w:jc w:val="center"/>
              <w:rPr>
                <w:sz w:val="8"/>
              </w:rPr>
            </w:pPr>
            <w:r>
              <w:rPr>
                <w:w w:val="101"/>
                <w:sz w:val="8"/>
              </w:rPr>
              <w:t>√</w:t>
            </w:r>
          </w:p>
        </w:tc>
        <w:tc>
          <w:tcPr>
            <w:tcW w:w="566" w:type="dxa"/>
            <w:vMerge w:val="restart"/>
          </w:tcPr>
          <w:p w14:paraId="078C9483">
            <w:pPr>
              <w:pStyle w:val="9"/>
              <w:rPr>
                <w:rFonts w:ascii="Times New Roman"/>
                <w:sz w:val="8"/>
              </w:rPr>
            </w:pPr>
          </w:p>
        </w:tc>
        <w:tc>
          <w:tcPr>
            <w:tcW w:w="566" w:type="dxa"/>
            <w:vMerge w:val="restart"/>
          </w:tcPr>
          <w:p w14:paraId="536EA06A">
            <w:pPr>
              <w:pStyle w:val="9"/>
              <w:rPr>
                <w:rFonts w:ascii="GenSenMaruGothic TW TTF Bold"/>
                <w:b/>
                <w:sz w:val="8"/>
              </w:rPr>
            </w:pPr>
          </w:p>
          <w:p w14:paraId="71F764B9">
            <w:pPr>
              <w:pStyle w:val="9"/>
              <w:rPr>
                <w:rFonts w:ascii="GenSenMaruGothic TW TTF Bold"/>
                <w:b/>
                <w:sz w:val="8"/>
              </w:rPr>
            </w:pPr>
          </w:p>
          <w:p w14:paraId="5B5A88E5">
            <w:pPr>
              <w:pStyle w:val="9"/>
              <w:rPr>
                <w:rFonts w:ascii="GenSenMaruGothic TW TTF Bold"/>
                <w:b/>
                <w:sz w:val="8"/>
              </w:rPr>
            </w:pPr>
          </w:p>
          <w:p w14:paraId="3F6C8C09">
            <w:pPr>
              <w:pStyle w:val="9"/>
              <w:rPr>
                <w:rFonts w:ascii="GenSenMaruGothic TW TTF Bold"/>
                <w:b/>
                <w:sz w:val="8"/>
              </w:rPr>
            </w:pPr>
          </w:p>
          <w:p w14:paraId="0BFBE9A1">
            <w:pPr>
              <w:pStyle w:val="9"/>
              <w:rPr>
                <w:rFonts w:ascii="GenSenMaruGothic TW TTF Bold"/>
                <w:b/>
                <w:sz w:val="8"/>
              </w:rPr>
            </w:pPr>
          </w:p>
          <w:p w14:paraId="748045A1">
            <w:pPr>
              <w:pStyle w:val="9"/>
              <w:rPr>
                <w:rFonts w:ascii="GenSenMaruGothic TW TTF Bold"/>
                <w:b/>
                <w:sz w:val="8"/>
              </w:rPr>
            </w:pPr>
          </w:p>
          <w:p w14:paraId="1FC84201">
            <w:pPr>
              <w:pStyle w:val="9"/>
              <w:rPr>
                <w:rFonts w:ascii="GenSenMaruGothic TW TTF Bold"/>
                <w:b/>
                <w:sz w:val="8"/>
              </w:rPr>
            </w:pPr>
          </w:p>
          <w:p w14:paraId="3E72248C">
            <w:pPr>
              <w:pStyle w:val="9"/>
              <w:rPr>
                <w:rFonts w:ascii="GenSenMaruGothic TW TTF Bold"/>
                <w:b/>
                <w:sz w:val="8"/>
              </w:rPr>
            </w:pPr>
          </w:p>
          <w:p w14:paraId="3C799133">
            <w:pPr>
              <w:pStyle w:val="9"/>
              <w:rPr>
                <w:rFonts w:ascii="GenSenMaruGothic TW TTF Bold"/>
                <w:b/>
                <w:sz w:val="8"/>
              </w:rPr>
            </w:pPr>
          </w:p>
          <w:p w14:paraId="53F5E338">
            <w:pPr>
              <w:pStyle w:val="9"/>
              <w:rPr>
                <w:rFonts w:ascii="GenSenMaruGothic TW TTF Bold"/>
                <w:b/>
                <w:sz w:val="8"/>
              </w:rPr>
            </w:pPr>
          </w:p>
          <w:p w14:paraId="2F607456">
            <w:pPr>
              <w:pStyle w:val="9"/>
              <w:spacing w:before="7"/>
              <w:rPr>
                <w:rFonts w:ascii="GenSenMaruGothic TW TTF Bold"/>
                <w:b/>
                <w:sz w:val="4"/>
              </w:rPr>
            </w:pPr>
          </w:p>
          <w:p w14:paraId="08B0FAD4">
            <w:pPr>
              <w:pStyle w:val="9"/>
              <w:ind w:left="40"/>
              <w:jc w:val="center"/>
              <w:rPr>
                <w:sz w:val="8"/>
              </w:rPr>
            </w:pPr>
            <w:r>
              <w:rPr>
                <w:w w:val="101"/>
                <w:sz w:val="8"/>
              </w:rPr>
              <w:t>√</w:t>
            </w:r>
          </w:p>
        </w:tc>
        <w:tc>
          <w:tcPr>
            <w:tcW w:w="1219" w:type="dxa"/>
            <w:vMerge w:val="restart"/>
          </w:tcPr>
          <w:p w14:paraId="3A36F920">
            <w:pPr>
              <w:pStyle w:val="9"/>
              <w:rPr>
                <w:rFonts w:ascii="GenSenMaruGothic TW TTF Bold"/>
                <w:b/>
                <w:sz w:val="8"/>
              </w:rPr>
            </w:pPr>
          </w:p>
          <w:p w14:paraId="0A40206B">
            <w:pPr>
              <w:pStyle w:val="9"/>
              <w:rPr>
                <w:rFonts w:ascii="GenSenMaruGothic TW TTF Bold"/>
                <w:b/>
                <w:sz w:val="8"/>
              </w:rPr>
            </w:pPr>
          </w:p>
          <w:p w14:paraId="1D7F01D9">
            <w:pPr>
              <w:pStyle w:val="9"/>
              <w:rPr>
                <w:rFonts w:ascii="GenSenMaruGothic TW TTF Bold"/>
                <w:b/>
                <w:sz w:val="8"/>
              </w:rPr>
            </w:pPr>
          </w:p>
          <w:p w14:paraId="0E062022">
            <w:pPr>
              <w:pStyle w:val="9"/>
              <w:rPr>
                <w:rFonts w:ascii="GenSenMaruGothic TW TTF Bold"/>
                <w:b/>
                <w:sz w:val="8"/>
              </w:rPr>
            </w:pPr>
          </w:p>
          <w:p w14:paraId="488DFE60">
            <w:pPr>
              <w:pStyle w:val="9"/>
              <w:spacing w:before="16"/>
              <w:rPr>
                <w:rFonts w:ascii="GenSenMaruGothic TW TTF Bold"/>
                <w:b/>
                <w:sz w:val="11"/>
              </w:rPr>
            </w:pPr>
          </w:p>
          <w:p w14:paraId="2D180A53">
            <w:pPr>
              <w:pStyle w:val="9"/>
              <w:numPr>
                <w:ilvl w:val="0"/>
                <w:numId w:val="29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7A4C5A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CD4A4F4">
            <w:pPr>
              <w:pStyle w:val="9"/>
              <w:tabs>
                <w:tab w:val="left" w:pos="678"/>
              </w:tabs>
              <w:spacing w:before="2"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A7C23DB">
            <w:pPr>
              <w:pStyle w:val="9"/>
              <w:spacing w:line="247" w:lineRule="auto"/>
              <w:ind w:left="25" w:right="14"/>
              <w:rPr>
                <w:sz w:val="8"/>
              </w:rPr>
            </w:pPr>
            <w:r>
              <w:rPr>
                <w:sz w:val="8"/>
              </w:rPr>
              <w:t>□公开查阅点   ■政务服务中心</w:t>
            </w:r>
          </w:p>
          <w:p w14:paraId="0E7E0F36">
            <w:pPr>
              <w:pStyle w:val="9"/>
              <w:spacing w:line="252" w:lineRule="auto"/>
              <w:ind w:left="25" w:right="20"/>
              <w:rPr>
                <w:sz w:val="8"/>
              </w:rPr>
            </w:pPr>
            <w:r>
              <w:rPr>
                <w:sz w:val="8"/>
              </w:rPr>
              <w:t>□便民服务站   □入户/现场</w:t>
            </w:r>
          </w:p>
          <w:p w14:paraId="760971A7">
            <w:pPr>
              <w:pStyle w:val="9"/>
              <w:spacing w:line="247" w:lineRule="auto"/>
              <w:ind w:left="25" w:right="50"/>
              <w:rPr>
                <w:sz w:val="8"/>
              </w:rPr>
            </w:pPr>
            <w:r>
              <w:rPr>
                <w:sz w:val="8"/>
              </w:rPr>
              <w:t>□社区/企事业单位/村公示栏（电子屏）</w:t>
            </w:r>
          </w:p>
          <w:p w14:paraId="2F06DEE0">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7502FF2E">
            <w:pPr>
              <w:pStyle w:val="9"/>
              <w:rPr>
                <w:rFonts w:ascii="Times New Roman"/>
                <w:sz w:val="8"/>
              </w:rPr>
            </w:pPr>
          </w:p>
        </w:tc>
        <w:tc>
          <w:tcPr>
            <w:tcW w:w="906" w:type="dxa"/>
            <w:vMerge w:val="restart"/>
          </w:tcPr>
          <w:p w14:paraId="37977971">
            <w:pPr>
              <w:pStyle w:val="9"/>
              <w:rPr>
                <w:rFonts w:ascii="GenSenMaruGothic TW TTF Bold"/>
                <w:b/>
                <w:sz w:val="8"/>
              </w:rPr>
            </w:pPr>
          </w:p>
          <w:p w14:paraId="61D27FC5">
            <w:pPr>
              <w:pStyle w:val="9"/>
              <w:rPr>
                <w:rFonts w:ascii="GenSenMaruGothic TW TTF Bold"/>
                <w:b/>
                <w:sz w:val="8"/>
              </w:rPr>
            </w:pPr>
          </w:p>
          <w:p w14:paraId="680DE4E3">
            <w:pPr>
              <w:pStyle w:val="9"/>
              <w:rPr>
                <w:rFonts w:ascii="GenSenMaruGothic TW TTF Bold"/>
                <w:b/>
                <w:sz w:val="8"/>
              </w:rPr>
            </w:pPr>
          </w:p>
          <w:p w14:paraId="2C867DDF">
            <w:pPr>
              <w:pStyle w:val="9"/>
              <w:rPr>
                <w:rFonts w:ascii="GenSenMaruGothic TW TTF Bold"/>
                <w:b/>
                <w:sz w:val="8"/>
              </w:rPr>
            </w:pPr>
          </w:p>
          <w:p w14:paraId="7D120AF5">
            <w:pPr>
              <w:pStyle w:val="9"/>
              <w:spacing w:before="14"/>
              <w:rPr>
                <w:rFonts w:ascii="GenSenMaruGothic TW TTF Bold"/>
                <w:b/>
                <w:sz w:val="8"/>
              </w:rPr>
            </w:pPr>
          </w:p>
          <w:p w14:paraId="2F6A8486">
            <w:pPr>
              <w:pStyle w:val="9"/>
              <w:ind w:left="27"/>
              <w:jc w:val="both"/>
              <w:rPr>
                <w:sz w:val="8"/>
              </w:rPr>
            </w:pPr>
            <w:r>
              <w:rPr>
                <w:sz w:val="8"/>
              </w:rPr>
              <w:t>□政府网站</w:t>
            </w:r>
          </w:p>
          <w:p w14:paraId="41F7F246">
            <w:pPr>
              <w:pStyle w:val="9"/>
              <w:spacing w:before="3"/>
              <w:ind w:left="27"/>
              <w:jc w:val="both"/>
              <w:rPr>
                <w:sz w:val="8"/>
              </w:rPr>
            </w:pPr>
            <w:r>
              <w:rPr>
                <w:sz w:val="8"/>
              </w:rPr>
              <w:t>□政府公报</w:t>
            </w:r>
          </w:p>
          <w:p w14:paraId="412092B8">
            <w:pPr>
              <w:pStyle w:val="9"/>
              <w:spacing w:before="3"/>
              <w:ind w:left="27"/>
              <w:jc w:val="both"/>
              <w:rPr>
                <w:sz w:val="8"/>
              </w:rPr>
            </w:pPr>
            <w:r>
              <w:rPr>
                <w:sz w:val="8"/>
              </w:rPr>
              <w:t>□两微一端</w:t>
            </w:r>
          </w:p>
          <w:p w14:paraId="570354E6">
            <w:pPr>
              <w:pStyle w:val="9"/>
              <w:spacing w:before="3"/>
              <w:ind w:left="27"/>
              <w:jc w:val="both"/>
              <w:rPr>
                <w:sz w:val="8"/>
              </w:rPr>
            </w:pPr>
            <w:r>
              <w:rPr>
                <w:sz w:val="8"/>
              </w:rPr>
              <w:t>□发布会/听证会</w:t>
            </w:r>
          </w:p>
          <w:p w14:paraId="5AE7E8C8">
            <w:pPr>
              <w:pStyle w:val="9"/>
              <w:spacing w:before="6"/>
              <w:ind w:left="27"/>
              <w:jc w:val="both"/>
              <w:rPr>
                <w:sz w:val="8"/>
              </w:rPr>
            </w:pPr>
            <w:r>
              <w:rPr>
                <w:sz w:val="8"/>
              </w:rPr>
              <w:t>□广播电视</w:t>
            </w:r>
          </w:p>
          <w:p w14:paraId="5D51D7CC">
            <w:pPr>
              <w:pStyle w:val="9"/>
              <w:spacing w:before="3"/>
              <w:ind w:left="27"/>
              <w:jc w:val="both"/>
              <w:rPr>
                <w:sz w:val="8"/>
              </w:rPr>
            </w:pPr>
            <w:r>
              <w:rPr>
                <w:sz w:val="8"/>
              </w:rPr>
              <w:t>□纸质媒体</w:t>
            </w:r>
          </w:p>
          <w:p w14:paraId="1AF25EAD">
            <w:pPr>
              <w:pStyle w:val="9"/>
              <w:spacing w:before="3"/>
              <w:ind w:left="27"/>
              <w:jc w:val="both"/>
              <w:rPr>
                <w:sz w:val="8"/>
              </w:rPr>
            </w:pPr>
            <w:r>
              <w:rPr>
                <w:sz w:val="8"/>
              </w:rPr>
              <w:t>□公开查阅点</w:t>
            </w:r>
          </w:p>
          <w:p w14:paraId="4FF3A18A">
            <w:pPr>
              <w:pStyle w:val="9"/>
              <w:spacing w:before="3"/>
              <w:ind w:left="27"/>
              <w:jc w:val="both"/>
              <w:rPr>
                <w:sz w:val="8"/>
              </w:rPr>
            </w:pPr>
            <w:r>
              <w:rPr>
                <w:sz w:val="8"/>
              </w:rPr>
              <w:t>□政务服务中心</w:t>
            </w:r>
          </w:p>
          <w:p w14:paraId="0C9BB610">
            <w:pPr>
              <w:pStyle w:val="9"/>
              <w:spacing w:before="3"/>
              <w:ind w:left="27"/>
              <w:jc w:val="both"/>
              <w:rPr>
                <w:sz w:val="8"/>
              </w:rPr>
            </w:pPr>
            <w:r>
              <w:rPr>
                <w:sz w:val="8"/>
              </w:rPr>
              <w:t>□便民服务站</w:t>
            </w:r>
          </w:p>
          <w:p w14:paraId="66E5F387">
            <w:pPr>
              <w:pStyle w:val="9"/>
              <w:spacing w:before="6"/>
              <w:ind w:left="27"/>
              <w:jc w:val="both"/>
              <w:rPr>
                <w:sz w:val="8"/>
              </w:rPr>
            </w:pPr>
            <w:r>
              <w:rPr>
                <w:sz w:val="8"/>
              </w:rPr>
              <w:t>□入户/现场</w:t>
            </w:r>
          </w:p>
          <w:p w14:paraId="33FEDEEE">
            <w:pPr>
              <w:pStyle w:val="9"/>
              <w:spacing w:before="3" w:line="247" w:lineRule="auto"/>
              <w:ind w:left="27" w:right="20"/>
              <w:jc w:val="both"/>
              <w:rPr>
                <w:sz w:val="8"/>
              </w:rPr>
            </w:pPr>
            <w:r>
              <w:rPr>
                <w:sz w:val="8"/>
              </w:rPr>
              <w:t>□社区/企事业单位/村公示栏（电子屏）</w:t>
            </w:r>
          </w:p>
          <w:p w14:paraId="10184794">
            <w:pPr>
              <w:pStyle w:val="9"/>
              <w:ind w:left="27"/>
              <w:jc w:val="both"/>
              <w:rPr>
                <w:sz w:val="8"/>
              </w:rPr>
            </w:pPr>
            <w:r>
              <w:rPr>
                <w:sz w:val="8"/>
              </w:rPr>
              <w:t>□精准推送</w:t>
            </w:r>
          </w:p>
          <w:p w14:paraId="27FB2CD3">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123CB5E7">
            <w:pPr>
              <w:pStyle w:val="9"/>
              <w:rPr>
                <w:rFonts w:ascii="Times New Roman"/>
                <w:sz w:val="8"/>
              </w:rPr>
            </w:pPr>
          </w:p>
        </w:tc>
      </w:tr>
      <w:tr w14:paraId="260A01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3" w:hRule="atLeast"/>
        </w:trPr>
        <w:tc>
          <w:tcPr>
            <w:tcW w:w="453" w:type="dxa"/>
            <w:vMerge w:val="continue"/>
            <w:tcBorders>
              <w:top w:val="nil"/>
            </w:tcBorders>
          </w:tcPr>
          <w:p w14:paraId="05983F62">
            <w:pPr>
              <w:rPr>
                <w:sz w:val="2"/>
                <w:szCs w:val="2"/>
              </w:rPr>
            </w:pPr>
          </w:p>
        </w:tc>
        <w:tc>
          <w:tcPr>
            <w:tcW w:w="906" w:type="dxa"/>
            <w:vMerge w:val="continue"/>
            <w:tcBorders>
              <w:top w:val="nil"/>
            </w:tcBorders>
          </w:tcPr>
          <w:p w14:paraId="50D73B2C">
            <w:pPr>
              <w:rPr>
                <w:sz w:val="2"/>
                <w:szCs w:val="2"/>
              </w:rPr>
            </w:pPr>
          </w:p>
        </w:tc>
        <w:tc>
          <w:tcPr>
            <w:tcW w:w="666" w:type="dxa"/>
            <w:vMerge w:val="continue"/>
            <w:tcBorders>
              <w:top w:val="nil"/>
            </w:tcBorders>
          </w:tcPr>
          <w:p w14:paraId="25DEC3F6">
            <w:pPr>
              <w:rPr>
                <w:sz w:val="2"/>
                <w:szCs w:val="2"/>
              </w:rPr>
            </w:pPr>
          </w:p>
        </w:tc>
        <w:tc>
          <w:tcPr>
            <w:tcW w:w="906" w:type="dxa"/>
            <w:vMerge w:val="continue"/>
            <w:tcBorders>
              <w:top w:val="nil"/>
            </w:tcBorders>
          </w:tcPr>
          <w:p w14:paraId="264A7B72">
            <w:pPr>
              <w:rPr>
                <w:sz w:val="2"/>
                <w:szCs w:val="2"/>
              </w:rPr>
            </w:pPr>
          </w:p>
        </w:tc>
        <w:tc>
          <w:tcPr>
            <w:tcW w:w="906" w:type="dxa"/>
            <w:vMerge w:val="continue"/>
            <w:tcBorders>
              <w:top w:val="nil"/>
            </w:tcBorders>
          </w:tcPr>
          <w:p w14:paraId="572140D2">
            <w:pPr>
              <w:rPr>
                <w:sz w:val="2"/>
                <w:szCs w:val="2"/>
              </w:rPr>
            </w:pPr>
          </w:p>
        </w:tc>
        <w:tc>
          <w:tcPr>
            <w:tcW w:w="1810" w:type="dxa"/>
          </w:tcPr>
          <w:p w14:paraId="106457F4">
            <w:pPr>
              <w:pStyle w:val="9"/>
              <w:spacing w:before="10"/>
              <w:rPr>
                <w:rFonts w:ascii="GenSenMaruGothic TW TTF Bold"/>
                <w:b/>
                <w:sz w:val="11"/>
              </w:rPr>
            </w:pPr>
          </w:p>
          <w:p w14:paraId="2BCEFB3E">
            <w:pPr>
              <w:pStyle w:val="9"/>
              <w:ind w:left="17"/>
              <w:rPr>
                <w:sz w:val="8"/>
              </w:rPr>
            </w:pPr>
            <w:r>
              <w:rPr>
                <w:sz w:val="8"/>
              </w:rPr>
              <w:t>办事指南相关信息，如：</w:t>
            </w:r>
          </w:p>
          <w:p w14:paraId="6545BD1D">
            <w:pPr>
              <w:pStyle w:val="9"/>
              <w:spacing w:before="3" w:line="252" w:lineRule="auto"/>
              <w:ind w:left="17" w:right="254"/>
              <w:rPr>
                <w:sz w:val="8"/>
              </w:rPr>
            </w:pPr>
            <w:r>
              <w:rPr>
                <w:sz w:val="8"/>
              </w:rPr>
              <w:t>执法程序或行政强制流程图； 执法依据；</w:t>
            </w:r>
          </w:p>
          <w:p w14:paraId="332FFBC9">
            <w:pPr>
              <w:pStyle w:val="9"/>
              <w:spacing w:line="247" w:lineRule="auto"/>
              <w:ind w:left="17" w:right="418"/>
              <w:rPr>
                <w:sz w:val="8"/>
              </w:rPr>
            </w:pPr>
            <w:r>
              <w:rPr>
                <w:sz w:val="8"/>
              </w:rPr>
              <w:t>行政处罚自由裁量基准； 咨询、监督投诉方式；</w:t>
            </w:r>
          </w:p>
        </w:tc>
        <w:tc>
          <w:tcPr>
            <w:tcW w:w="906" w:type="dxa"/>
            <w:vMerge w:val="continue"/>
            <w:tcBorders>
              <w:top w:val="nil"/>
            </w:tcBorders>
          </w:tcPr>
          <w:p w14:paraId="4AE11C4B">
            <w:pPr>
              <w:rPr>
                <w:sz w:val="2"/>
                <w:szCs w:val="2"/>
              </w:rPr>
            </w:pPr>
          </w:p>
        </w:tc>
        <w:tc>
          <w:tcPr>
            <w:tcW w:w="906" w:type="dxa"/>
            <w:vMerge w:val="continue"/>
            <w:tcBorders>
              <w:top w:val="nil"/>
            </w:tcBorders>
          </w:tcPr>
          <w:p w14:paraId="7C01F0C4">
            <w:pPr>
              <w:rPr>
                <w:sz w:val="2"/>
                <w:szCs w:val="2"/>
              </w:rPr>
            </w:pPr>
          </w:p>
        </w:tc>
        <w:tc>
          <w:tcPr>
            <w:tcW w:w="906" w:type="dxa"/>
            <w:vMerge w:val="continue"/>
            <w:tcBorders>
              <w:top w:val="nil"/>
            </w:tcBorders>
          </w:tcPr>
          <w:p w14:paraId="28A99021">
            <w:pPr>
              <w:rPr>
                <w:sz w:val="2"/>
                <w:szCs w:val="2"/>
              </w:rPr>
            </w:pPr>
          </w:p>
        </w:tc>
        <w:tc>
          <w:tcPr>
            <w:tcW w:w="566" w:type="dxa"/>
            <w:vMerge w:val="continue"/>
            <w:tcBorders>
              <w:top w:val="nil"/>
            </w:tcBorders>
          </w:tcPr>
          <w:p w14:paraId="5BC719C1">
            <w:pPr>
              <w:rPr>
                <w:sz w:val="2"/>
                <w:szCs w:val="2"/>
              </w:rPr>
            </w:pPr>
          </w:p>
        </w:tc>
        <w:tc>
          <w:tcPr>
            <w:tcW w:w="566" w:type="dxa"/>
            <w:vMerge w:val="continue"/>
            <w:tcBorders>
              <w:top w:val="nil"/>
            </w:tcBorders>
          </w:tcPr>
          <w:p w14:paraId="0F04B0A0">
            <w:pPr>
              <w:rPr>
                <w:sz w:val="2"/>
                <w:szCs w:val="2"/>
              </w:rPr>
            </w:pPr>
          </w:p>
        </w:tc>
        <w:tc>
          <w:tcPr>
            <w:tcW w:w="566" w:type="dxa"/>
            <w:vMerge w:val="continue"/>
            <w:tcBorders>
              <w:top w:val="nil"/>
            </w:tcBorders>
          </w:tcPr>
          <w:p w14:paraId="16061241">
            <w:pPr>
              <w:rPr>
                <w:sz w:val="2"/>
                <w:szCs w:val="2"/>
              </w:rPr>
            </w:pPr>
          </w:p>
        </w:tc>
        <w:tc>
          <w:tcPr>
            <w:tcW w:w="566" w:type="dxa"/>
            <w:vMerge w:val="continue"/>
            <w:tcBorders>
              <w:top w:val="nil"/>
            </w:tcBorders>
          </w:tcPr>
          <w:p w14:paraId="30DCF228">
            <w:pPr>
              <w:rPr>
                <w:sz w:val="2"/>
                <w:szCs w:val="2"/>
              </w:rPr>
            </w:pPr>
          </w:p>
        </w:tc>
        <w:tc>
          <w:tcPr>
            <w:tcW w:w="566" w:type="dxa"/>
            <w:vMerge w:val="continue"/>
            <w:tcBorders>
              <w:top w:val="nil"/>
            </w:tcBorders>
          </w:tcPr>
          <w:p w14:paraId="0512038C">
            <w:pPr>
              <w:rPr>
                <w:sz w:val="2"/>
                <w:szCs w:val="2"/>
              </w:rPr>
            </w:pPr>
          </w:p>
        </w:tc>
        <w:tc>
          <w:tcPr>
            <w:tcW w:w="1219" w:type="dxa"/>
            <w:vMerge w:val="continue"/>
            <w:tcBorders>
              <w:top w:val="nil"/>
            </w:tcBorders>
          </w:tcPr>
          <w:p w14:paraId="7AF05A3F">
            <w:pPr>
              <w:rPr>
                <w:sz w:val="2"/>
                <w:szCs w:val="2"/>
              </w:rPr>
            </w:pPr>
          </w:p>
        </w:tc>
        <w:tc>
          <w:tcPr>
            <w:tcW w:w="906" w:type="dxa"/>
            <w:vMerge w:val="continue"/>
            <w:tcBorders>
              <w:top w:val="nil"/>
            </w:tcBorders>
          </w:tcPr>
          <w:p w14:paraId="09B0D15B">
            <w:pPr>
              <w:rPr>
                <w:sz w:val="2"/>
                <w:szCs w:val="2"/>
              </w:rPr>
            </w:pPr>
          </w:p>
        </w:tc>
        <w:tc>
          <w:tcPr>
            <w:tcW w:w="906" w:type="dxa"/>
            <w:vMerge w:val="continue"/>
            <w:tcBorders>
              <w:top w:val="nil"/>
            </w:tcBorders>
          </w:tcPr>
          <w:p w14:paraId="03447B87">
            <w:pPr>
              <w:rPr>
                <w:sz w:val="2"/>
                <w:szCs w:val="2"/>
              </w:rPr>
            </w:pPr>
          </w:p>
        </w:tc>
        <w:tc>
          <w:tcPr>
            <w:tcW w:w="906" w:type="dxa"/>
            <w:vMerge w:val="continue"/>
            <w:tcBorders>
              <w:top w:val="nil"/>
            </w:tcBorders>
          </w:tcPr>
          <w:p w14:paraId="553A1D60">
            <w:pPr>
              <w:rPr>
                <w:sz w:val="2"/>
                <w:szCs w:val="2"/>
              </w:rPr>
            </w:pPr>
          </w:p>
        </w:tc>
      </w:tr>
      <w:tr w14:paraId="40349E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1" w:hRule="atLeast"/>
        </w:trPr>
        <w:tc>
          <w:tcPr>
            <w:tcW w:w="453" w:type="dxa"/>
            <w:vMerge w:val="continue"/>
            <w:tcBorders>
              <w:top w:val="nil"/>
            </w:tcBorders>
          </w:tcPr>
          <w:p w14:paraId="6D53728A">
            <w:pPr>
              <w:rPr>
                <w:sz w:val="2"/>
                <w:szCs w:val="2"/>
              </w:rPr>
            </w:pPr>
          </w:p>
        </w:tc>
        <w:tc>
          <w:tcPr>
            <w:tcW w:w="906" w:type="dxa"/>
            <w:vMerge w:val="continue"/>
            <w:tcBorders>
              <w:top w:val="nil"/>
            </w:tcBorders>
          </w:tcPr>
          <w:p w14:paraId="30D16F1E">
            <w:pPr>
              <w:rPr>
                <w:sz w:val="2"/>
                <w:szCs w:val="2"/>
              </w:rPr>
            </w:pPr>
          </w:p>
        </w:tc>
        <w:tc>
          <w:tcPr>
            <w:tcW w:w="666" w:type="dxa"/>
            <w:vMerge w:val="continue"/>
            <w:tcBorders>
              <w:top w:val="nil"/>
            </w:tcBorders>
          </w:tcPr>
          <w:p w14:paraId="7E0547AA">
            <w:pPr>
              <w:rPr>
                <w:sz w:val="2"/>
                <w:szCs w:val="2"/>
              </w:rPr>
            </w:pPr>
          </w:p>
        </w:tc>
        <w:tc>
          <w:tcPr>
            <w:tcW w:w="906" w:type="dxa"/>
            <w:vMerge w:val="continue"/>
            <w:tcBorders>
              <w:top w:val="nil"/>
            </w:tcBorders>
          </w:tcPr>
          <w:p w14:paraId="1DCD98C2">
            <w:pPr>
              <w:rPr>
                <w:sz w:val="2"/>
                <w:szCs w:val="2"/>
              </w:rPr>
            </w:pPr>
          </w:p>
        </w:tc>
        <w:tc>
          <w:tcPr>
            <w:tcW w:w="906" w:type="dxa"/>
            <w:vMerge w:val="continue"/>
            <w:tcBorders>
              <w:top w:val="nil"/>
            </w:tcBorders>
          </w:tcPr>
          <w:p w14:paraId="26BB662D">
            <w:pPr>
              <w:rPr>
                <w:sz w:val="2"/>
                <w:szCs w:val="2"/>
              </w:rPr>
            </w:pPr>
          </w:p>
        </w:tc>
        <w:tc>
          <w:tcPr>
            <w:tcW w:w="1810" w:type="dxa"/>
          </w:tcPr>
          <w:p w14:paraId="297ABEB3">
            <w:pPr>
              <w:pStyle w:val="9"/>
              <w:rPr>
                <w:rFonts w:ascii="GenSenMaruGothic TW TTF Bold"/>
                <w:b/>
                <w:sz w:val="8"/>
              </w:rPr>
            </w:pPr>
          </w:p>
          <w:p w14:paraId="0B7975B7">
            <w:pPr>
              <w:pStyle w:val="9"/>
              <w:spacing w:before="16"/>
              <w:rPr>
                <w:rFonts w:ascii="GenSenMaruGothic TW TTF Bold"/>
                <w:b/>
                <w:sz w:val="8"/>
              </w:rPr>
            </w:pPr>
          </w:p>
          <w:p w14:paraId="47A873DD">
            <w:pPr>
              <w:pStyle w:val="9"/>
              <w:ind w:left="17"/>
              <w:rPr>
                <w:sz w:val="8"/>
              </w:rPr>
            </w:pPr>
            <w:r>
              <w:rPr>
                <w:sz w:val="8"/>
              </w:rPr>
              <w:t>处罚决定</w:t>
            </w:r>
          </w:p>
        </w:tc>
        <w:tc>
          <w:tcPr>
            <w:tcW w:w="906" w:type="dxa"/>
            <w:vMerge w:val="continue"/>
            <w:tcBorders>
              <w:top w:val="nil"/>
            </w:tcBorders>
          </w:tcPr>
          <w:p w14:paraId="33443580">
            <w:pPr>
              <w:rPr>
                <w:sz w:val="2"/>
                <w:szCs w:val="2"/>
              </w:rPr>
            </w:pPr>
          </w:p>
        </w:tc>
        <w:tc>
          <w:tcPr>
            <w:tcW w:w="906" w:type="dxa"/>
            <w:vMerge w:val="continue"/>
            <w:tcBorders>
              <w:top w:val="nil"/>
            </w:tcBorders>
          </w:tcPr>
          <w:p w14:paraId="4F9B8DC6">
            <w:pPr>
              <w:rPr>
                <w:sz w:val="2"/>
                <w:szCs w:val="2"/>
              </w:rPr>
            </w:pPr>
          </w:p>
        </w:tc>
        <w:tc>
          <w:tcPr>
            <w:tcW w:w="906" w:type="dxa"/>
            <w:vMerge w:val="continue"/>
            <w:tcBorders>
              <w:top w:val="nil"/>
            </w:tcBorders>
          </w:tcPr>
          <w:p w14:paraId="45132593">
            <w:pPr>
              <w:rPr>
                <w:sz w:val="2"/>
                <w:szCs w:val="2"/>
              </w:rPr>
            </w:pPr>
          </w:p>
        </w:tc>
        <w:tc>
          <w:tcPr>
            <w:tcW w:w="566" w:type="dxa"/>
            <w:vMerge w:val="continue"/>
            <w:tcBorders>
              <w:top w:val="nil"/>
            </w:tcBorders>
          </w:tcPr>
          <w:p w14:paraId="2F335A01">
            <w:pPr>
              <w:rPr>
                <w:sz w:val="2"/>
                <w:szCs w:val="2"/>
              </w:rPr>
            </w:pPr>
          </w:p>
        </w:tc>
        <w:tc>
          <w:tcPr>
            <w:tcW w:w="566" w:type="dxa"/>
            <w:vMerge w:val="continue"/>
            <w:tcBorders>
              <w:top w:val="nil"/>
            </w:tcBorders>
          </w:tcPr>
          <w:p w14:paraId="27C2EA89">
            <w:pPr>
              <w:rPr>
                <w:sz w:val="2"/>
                <w:szCs w:val="2"/>
              </w:rPr>
            </w:pPr>
          </w:p>
        </w:tc>
        <w:tc>
          <w:tcPr>
            <w:tcW w:w="566" w:type="dxa"/>
            <w:vMerge w:val="continue"/>
            <w:tcBorders>
              <w:top w:val="nil"/>
            </w:tcBorders>
          </w:tcPr>
          <w:p w14:paraId="48623A98">
            <w:pPr>
              <w:rPr>
                <w:sz w:val="2"/>
                <w:szCs w:val="2"/>
              </w:rPr>
            </w:pPr>
          </w:p>
        </w:tc>
        <w:tc>
          <w:tcPr>
            <w:tcW w:w="566" w:type="dxa"/>
            <w:vMerge w:val="continue"/>
            <w:tcBorders>
              <w:top w:val="nil"/>
            </w:tcBorders>
          </w:tcPr>
          <w:p w14:paraId="017D9979">
            <w:pPr>
              <w:rPr>
                <w:sz w:val="2"/>
                <w:szCs w:val="2"/>
              </w:rPr>
            </w:pPr>
          </w:p>
        </w:tc>
        <w:tc>
          <w:tcPr>
            <w:tcW w:w="566" w:type="dxa"/>
            <w:vMerge w:val="continue"/>
            <w:tcBorders>
              <w:top w:val="nil"/>
            </w:tcBorders>
          </w:tcPr>
          <w:p w14:paraId="4DB7973C">
            <w:pPr>
              <w:rPr>
                <w:sz w:val="2"/>
                <w:szCs w:val="2"/>
              </w:rPr>
            </w:pPr>
          </w:p>
        </w:tc>
        <w:tc>
          <w:tcPr>
            <w:tcW w:w="1219" w:type="dxa"/>
            <w:vMerge w:val="continue"/>
            <w:tcBorders>
              <w:top w:val="nil"/>
            </w:tcBorders>
          </w:tcPr>
          <w:p w14:paraId="6E49F65D">
            <w:pPr>
              <w:rPr>
                <w:sz w:val="2"/>
                <w:szCs w:val="2"/>
              </w:rPr>
            </w:pPr>
          </w:p>
        </w:tc>
        <w:tc>
          <w:tcPr>
            <w:tcW w:w="906" w:type="dxa"/>
            <w:vMerge w:val="continue"/>
            <w:tcBorders>
              <w:top w:val="nil"/>
            </w:tcBorders>
          </w:tcPr>
          <w:p w14:paraId="722030EA">
            <w:pPr>
              <w:rPr>
                <w:sz w:val="2"/>
                <w:szCs w:val="2"/>
              </w:rPr>
            </w:pPr>
          </w:p>
        </w:tc>
        <w:tc>
          <w:tcPr>
            <w:tcW w:w="906" w:type="dxa"/>
            <w:vMerge w:val="continue"/>
            <w:tcBorders>
              <w:top w:val="nil"/>
            </w:tcBorders>
          </w:tcPr>
          <w:p w14:paraId="5461C228">
            <w:pPr>
              <w:rPr>
                <w:sz w:val="2"/>
                <w:szCs w:val="2"/>
              </w:rPr>
            </w:pPr>
          </w:p>
        </w:tc>
        <w:tc>
          <w:tcPr>
            <w:tcW w:w="906" w:type="dxa"/>
            <w:vMerge w:val="continue"/>
            <w:tcBorders>
              <w:top w:val="nil"/>
            </w:tcBorders>
          </w:tcPr>
          <w:p w14:paraId="0A590EFE">
            <w:pPr>
              <w:rPr>
                <w:sz w:val="2"/>
                <w:szCs w:val="2"/>
              </w:rPr>
            </w:pPr>
          </w:p>
        </w:tc>
      </w:tr>
      <w:tr w14:paraId="545B84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5440AF45">
            <w:pPr>
              <w:rPr>
                <w:sz w:val="2"/>
                <w:szCs w:val="2"/>
              </w:rPr>
            </w:pPr>
          </w:p>
        </w:tc>
        <w:tc>
          <w:tcPr>
            <w:tcW w:w="906" w:type="dxa"/>
            <w:vMerge w:val="continue"/>
            <w:tcBorders>
              <w:top w:val="nil"/>
            </w:tcBorders>
          </w:tcPr>
          <w:p w14:paraId="08C94B9A">
            <w:pPr>
              <w:rPr>
                <w:sz w:val="2"/>
                <w:szCs w:val="2"/>
              </w:rPr>
            </w:pPr>
          </w:p>
        </w:tc>
        <w:tc>
          <w:tcPr>
            <w:tcW w:w="666" w:type="dxa"/>
            <w:vMerge w:val="continue"/>
            <w:tcBorders>
              <w:top w:val="nil"/>
            </w:tcBorders>
          </w:tcPr>
          <w:p w14:paraId="0A4B2372">
            <w:pPr>
              <w:rPr>
                <w:sz w:val="2"/>
                <w:szCs w:val="2"/>
              </w:rPr>
            </w:pPr>
          </w:p>
        </w:tc>
        <w:tc>
          <w:tcPr>
            <w:tcW w:w="906" w:type="dxa"/>
            <w:vMerge w:val="continue"/>
            <w:tcBorders>
              <w:top w:val="nil"/>
            </w:tcBorders>
          </w:tcPr>
          <w:p w14:paraId="2BC50147">
            <w:pPr>
              <w:rPr>
                <w:sz w:val="2"/>
                <w:szCs w:val="2"/>
              </w:rPr>
            </w:pPr>
          </w:p>
        </w:tc>
        <w:tc>
          <w:tcPr>
            <w:tcW w:w="906" w:type="dxa"/>
            <w:vMerge w:val="continue"/>
            <w:tcBorders>
              <w:top w:val="nil"/>
            </w:tcBorders>
          </w:tcPr>
          <w:p w14:paraId="227F98EC">
            <w:pPr>
              <w:rPr>
                <w:sz w:val="2"/>
                <w:szCs w:val="2"/>
              </w:rPr>
            </w:pPr>
          </w:p>
        </w:tc>
        <w:tc>
          <w:tcPr>
            <w:tcW w:w="1810" w:type="dxa"/>
          </w:tcPr>
          <w:p w14:paraId="3FF255B5">
            <w:pPr>
              <w:pStyle w:val="9"/>
              <w:rPr>
                <w:rFonts w:ascii="GenSenMaruGothic TW TTF Bold"/>
                <w:b/>
                <w:sz w:val="8"/>
              </w:rPr>
            </w:pPr>
          </w:p>
          <w:p w14:paraId="70161801">
            <w:pPr>
              <w:pStyle w:val="9"/>
              <w:spacing w:before="16"/>
              <w:rPr>
                <w:rFonts w:ascii="GenSenMaruGothic TW TTF Bold"/>
                <w:b/>
                <w:sz w:val="8"/>
              </w:rPr>
            </w:pPr>
          </w:p>
          <w:p w14:paraId="7B67BCFD">
            <w:pPr>
              <w:pStyle w:val="9"/>
              <w:ind w:left="17"/>
              <w:rPr>
                <w:sz w:val="8"/>
              </w:rPr>
            </w:pPr>
            <w:r>
              <w:rPr>
                <w:sz w:val="8"/>
              </w:rPr>
              <w:t>救济渠道</w:t>
            </w:r>
          </w:p>
        </w:tc>
        <w:tc>
          <w:tcPr>
            <w:tcW w:w="906" w:type="dxa"/>
            <w:vMerge w:val="continue"/>
            <w:tcBorders>
              <w:top w:val="nil"/>
            </w:tcBorders>
          </w:tcPr>
          <w:p w14:paraId="4C1AE15A">
            <w:pPr>
              <w:rPr>
                <w:sz w:val="2"/>
                <w:szCs w:val="2"/>
              </w:rPr>
            </w:pPr>
          </w:p>
        </w:tc>
        <w:tc>
          <w:tcPr>
            <w:tcW w:w="906" w:type="dxa"/>
            <w:vMerge w:val="continue"/>
            <w:tcBorders>
              <w:top w:val="nil"/>
            </w:tcBorders>
          </w:tcPr>
          <w:p w14:paraId="00A111D5">
            <w:pPr>
              <w:rPr>
                <w:sz w:val="2"/>
                <w:szCs w:val="2"/>
              </w:rPr>
            </w:pPr>
          </w:p>
        </w:tc>
        <w:tc>
          <w:tcPr>
            <w:tcW w:w="906" w:type="dxa"/>
            <w:vMerge w:val="continue"/>
            <w:tcBorders>
              <w:top w:val="nil"/>
            </w:tcBorders>
          </w:tcPr>
          <w:p w14:paraId="1C7BFE76">
            <w:pPr>
              <w:rPr>
                <w:sz w:val="2"/>
                <w:szCs w:val="2"/>
              </w:rPr>
            </w:pPr>
          </w:p>
        </w:tc>
        <w:tc>
          <w:tcPr>
            <w:tcW w:w="566" w:type="dxa"/>
            <w:vMerge w:val="continue"/>
            <w:tcBorders>
              <w:top w:val="nil"/>
            </w:tcBorders>
          </w:tcPr>
          <w:p w14:paraId="1824A352">
            <w:pPr>
              <w:rPr>
                <w:sz w:val="2"/>
                <w:szCs w:val="2"/>
              </w:rPr>
            </w:pPr>
          </w:p>
        </w:tc>
        <w:tc>
          <w:tcPr>
            <w:tcW w:w="566" w:type="dxa"/>
            <w:vMerge w:val="continue"/>
            <w:tcBorders>
              <w:top w:val="nil"/>
            </w:tcBorders>
          </w:tcPr>
          <w:p w14:paraId="44B587C6">
            <w:pPr>
              <w:rPr>
                <w:sz w:val="2"/>
                <w:szCs w:val="2"/>
              </w:rPr>
            </w:pPr>
          </w:p>
        </w:tc>
        <w:tc>
          <w:tcPr>
            <w:tcW w:w="566" w:type="dxa"/>
            <w:vMerge w:val="continue"/>
            <w:tcBorders>
              <w:top w:val="nil"/>
            </w:tcBorders>
          </w:tcPr>
          <w:p w14:paraId="2B249BAD">
            <w:pPr>
              <w:rPr>
                <w:sz w:val="2"/>
                <w:szCs w:val="2"/>
              </w:rPr>
            </w:pPr>
          </w:p>
        </w:tc>
        <w:tc>
          <w:tcPr>
            <w:tcW w:w="566" w:type="dxa"/>
            <w:vMerge w:val="continue"/>
            <w:tcBorders>
              <w:top w:val="nil"/>
            </w:tcBorders>
          </w:tcPr>
          <w:p w14:paraId="6C88C23E">
            <w:pPr>
              <w:rPr>
                <w:sz w:val="2"/>
                <w:szCs w:val="2"/>
              </w:rPr>
            </w:pPr>
          </w:p>
        </w:tc>
        <w:tc>
          <w:tcPr>
            <w:tcW w:w="566" w:type="dxa"/>
            <w:vMerge w:val="continue"/>
            <w:tcBorders>
              <w:top w:val="nil"/>
            </w:tcBorders>
          </w:tcPr>
          <w:p w14:paraId="34EBC885">
            <w:pPr>
              <w:rPr>
                <w:sz w:val="2"/>
                <w:szCs w:val="2"/>
              </w:rPr>
            </w:pPr>
          </w:p>
        </w:tc>
        <w:tc>
          <w:tcPr>
            <w:tcW w:w="1219" w:type="dxa"/>
            <w:vMerge w:val="continue"/>
            <w:tcBorders>
              <w:top w:val="nil"/>
            </w:tcBorders>
          </w:tcPr>
          <w:p w14:paraId="6B62592A">
            <w:pPr>
              <w:rPr>
                <w:sz w:val="2"/>
                <w:szCs w:val="2"/>
              </w:rPr>
            </w:pPr>
          </w:p>
        </w:tc>
        <w:tc>
          <w:tcPr>
            <w:tcW w:w="906" w:type="dxa"/>
            <w:vMerge w:val="continue"/>
            <w:tcBorders>
              <w:top w:val="nil"/>
            </w:tcBorders>
          </w:tcPr>
          <w:p w14:paraId="463A87DF">
            <w:pPr>
              <w:rPr>
                <w:sz w:val="2"/>
                <w:szCs w:val="2"/>
              </w:rPr>
            </w:pPr>
          </w:p>
        </w:tc>
        <w:tc>
          <w:tcPr>
            <w:tcW w:w="906" w:type="dxa"/>
            <w:vMerge w:val="continue"/>
            <w:tcBorders>
              <w:top w:val="nil"/>
            </w:tcBorders>
          </w:tcPr>
          <w:p w14:paraId="5C9CE7AC">
            <w:pPr>
              <w:rPr>
                <w:sz w:val="2"/>
                <w:szCs w:val="2"/>
              </w:rPr>
            </w:pPr>
          </w:p>
        </w:tc>
        <w:tc>
          <w:tcPr>
            <w:tcW w:w="906" w:type="dxa"/>
            <w:vMerge w:val="continue"/>
            <w:tcBorders>
              <w:top w:val="nil"/>
            </w:tcBorders>
          </w:tcPr>
          <w:p w14:paraId="1D16D2DB">
            <w:pPr>
              <w:rPr>
                <w:sz w:val="2"/>
                <w:szCs w:val="2"/>
              </w:rPr>
            </w:pPr>
          </w:p>
        </w:tc>
      </w:tr>
      <w:tr w14:paraId="1645A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restart"/>
          </w:tcPr>
          <w:p w14:paraId="4BD29EA6">
            <w:pPr>
              <w:pStyle w:val="9"/>
              <w:rPr>
                <w:rFonts w:ascii="GenSenMaruGothic TW TTF Bold"/>
                <w:b/>
                <w:sz w:val="8"/>
              </w:rPr>
            </w:pPr>
          </w:p>
          <w:p w14:paraId="2E64B747">
            <w:pPr>
              <w:pStyle w:val="9"/>
              <w:rPr>
                <w:rFonts w:ascii="GenSenMaruGothic TW TTF Bold"/>
                <w:b/>
                <w:sz w:val="8"/>
              </w:rPr>
            </w:pPr>
          </w:p>
          <w:p w14:paraId="7C45CEAE">
            <w:pPr>
              <w:pStyle w:val="9"/>
              <w:rPr>
                <w:rFonts w:ascii="GenSenMaruGothic TW TTF Bold"/>
                <w:b/>
                <w:sz w:val="8"/>
              </w:rPr>
            </w:pPr>
          </w:p>
          <w:p w14:paraId="583130C6">
            <w:pPr>
              <w:pStyle w:val="9"/>
              <w:rPr>
                <w:rFonts w:ascii="GenSenMaruGothic TW TTF Bold"/>
                <w:b/>
                <w:sz w:val="8"/>
              </w:rPr>
            </w:pPr>
          </w:p>
          <w:p w14:paraId="6F69D14E">
            <w:pPr>
              <w:pStyle w:val="9"/>
              <w:rPr>
                <w:rFonts w:ascii="GenSenMaruGothic TW TTF Bold"/>
                <w:b/>
                <w:sz w:val="8"/>
              </w:rPr>
            </w:pPr>
          </w:p>
          <w:p w14:paraId="03197549">
            <w:pPr>
              <w:pStyle w:val="9"/>
              <w:rPr>
                <w:rFonts w:ascii="GenSenMaruGothic TW TTF Bold"/>
                <w:b/>
                <w:sz w:val="8"/>
              </w:rPr>
            </w:pPr>
          </w:p>
          <w:p w14:paraId="7DBC94C4">
            <w:pPr>
              <w:pStyle w:val="9"/>
              <w:rPr>
                <w:rFonts w:ascii="GenSenMaruGothic TW TTF Bold"/>
                <w:b/>
                <w:sz w:val="8"/>
              </w:rPr>
            </w:pPr>
          </w:p>
          <w:p w14:paraId="0C8F919D">
            <w:pPr>
              <w:pStyle w:val="9"/>
              <w:rPr>
                <w:rFonts w:ascii="GenSenMaruGothic TW TTF Bold"/>
                <w:b/>
                <w:sz w:val="8"/>
              </w:rPr>
            </w:pPr>
          </w:p>
          <w:p w14:paraId="11553B5B">
            <w:pPr>
              <w:pStyle w:val="9"/>
              <w:rPr>
                <w:rFonts w:ascii="GenSenMaruGothic TW TTF Bold"/>
                <w:b/>
                <w:sz w:val="8"/>
              </w:rPr>
            </w:pPr>
          </w:p>
          <w:p w14:paraId="285B1184">
            <w:pPr>
              <w:pStyle w:val="9"/>
              <w:rPr>
                <w:rFonts w:ascii="GenSenMaruGothic TW TTF Bold"/>
                <w:b/>
                <w:sz w:val="8"/>
              </w:rPr>
            </w:pPr>
          </w:p>
          <w:p w14:paraId="459B9FA7">
            <w:pPr>
              <w:pStyle w:val="9"/>
              <w:spacing w:before="9"/>
              <w:rPr>
                <w:rFonts w:ascii="GenSenMaruGothic TW TTF Bold"/>
                <w:b/>
                <w:sz w:val="8"/>
              </w:rPr>
            </w:pPr>
          </w:p>
          <w:p w14:paraId="5428EE1E">
            <w:pPr>
              <w:pStyle w:val="9"/>
              <w:ind w:left="112"/>
              <w:rPr>
                <w:sz w:val="8"/>
              </w:rPr>
            </w:pPr>
            <w:r>
              <w:rPr>
                <w:sz w:val="8"/>
              </w:rPr>
              <w:t>184</w:t>
            </w:r>
          </w:p>
        </w:tc>
        <w:tc>
          <w:tcPr>
            <w:tcW w:w="906" w:type="dxa"/>
            <w:vMerge w:val="restart"/>
          </w:tcPr>
          <w:p w14:paraId="761D7688">
            <w:pPr>
              <w:pStyle w:val="9"/>
              <w:rPr>
                <w:rFonts w:ascii="GenSenMaruGothic TW TTF Bold"/>
                <w:b/>
                <w:sz w:val="8"/>
              </w:rPr>
            </w:pPr>
          </w:p>
          <w:p w14:paraId="12837962">
            <w:pPr>
              <w:pStyle w:val="9"/>
              <w:rPr>
                <w:rFonts w:ascii="GenSenMaruGothic TW TTF Bold"/>
                <w:b/>
                <w:sz w:val="8"/>
              </w:rPr>
            </w:pPr>
          </w:p>
          <w:p w14:paraId="042D8205">
            <w:pPr>
              <w:pStyle w:val="9"/>
              <w:rPr>
                <w:rFonts w:ascii="GenSenMaruGothic TW TTF Bold"/>
                <w:b/>
                <w:sz w:val="8"/>
              </w:rPr>
            </w:pPr>
          </w:p>
          <w:p w14:paraId="696C6B9B">
            <w:pPr>
              <w:pStyle w:val="9"/>
              <w:rPr>
                <w:rFonts w:ascii="GenSenMaruGothic TW TTF Bold"/>
                <w:b/>
                <w:sz w:val="8"/>
              </w:rPr>
            </w:pPr>
          </w:p>
          <w:p w14:paraId="08735703">
            <w:pPr>
              <w:pStyle w:val="9"/>
              <w:rPr>
                <w:rFonts w:ascii="GenSenMaruGothic TW TTF Bold"/>
                <w:b/>
                <w:sz w:val="8"/>
              </w:rPr>
            </w:pPr>
          </w:p>
          <w:p w14:paraId="30DF2D11">
            <w:pPr>
              <w:pStyle w:val="9"/>
              <w:rPr>
                <w:rFonts w:ascii="GenSenMaruGothic TW TTF Bold"/>
                <w:b/>
                <w:sz w:val="8"/>
              </w:rPr>
            </w:pPr>
          </w:p>
          <w:p w14:paraId="0A4B287B">
            <w:pPr>
              <w:pStyle w:val="9"/>
              <w:rPr>
                <w:rFonts w:ascii="GenSenMaruGothic TW TTF Bold"/>
                <w:b/>
                <w:sz w:val="8"/>
              </w:rPr>
            </w:pPr>
          </w:p>
          <w:p w14:paraId="335C48E0">
            <w:pPr>
              <w:pStyle w:val="9"/>
              <w:rPr>
                <w:rFonts w:ascii="GenSenMaruGothic TW TTF Bold"/>
                <w:b/>
                <w:sz w:val="8"/>
              </w:rPr>
            </w:pPr>
          </w:p>
          <w:p w14:paraId="66E363B2">
            <w:pPr>
              <w:pStyle w:val="9"/>
              <w:rPr>
                <w:rFonts w:ascii="GenSenMaruGothic TW TTF Bold"/>
                <w:b/>
                <w:sz w:val="8"/>
              </w:rPr>
            </w:pPr>
          </w:p>
          <w:p w14:paraId="69222367">
            <w:pPr>
              <w:pStyle w:val="9"/>
              <w:rPr>
                <w:rFonts w:ascii="GenSenMaruGothic TW TTF Bold"/>
                <w:b/>
                <w:sz w:val="8"/>
              </w:rPr>
            </w:pPr>
          </w:p>
          <w:p w14:paraId="29DDD44A">
            <w:pPr>
              <w:pStyle w:val="9"/>
              <w:spacing w:before="9"/>
              <w:rPr>
                <w:rFonts w:ascii="GenSenMaruGothic TW TTF Bold"/>
                <w:b/>
                <w:sz w:val="8"/>
              </w:rPr>
            </w:pPr>
          </w:p>
          <w:p w14:paraId="72E6E77E">
            <w:pPr>
              <w:pStyle w:val="9"/>
              <w:ind w:left="98"/>
              <w:rPr>
                <w:sz w:val="8"/>
              </w:rPr>
            </w:pPr>
            <w:r>
              <w:rPr>
                <w:sz w:val="8"/>
              </w:rPr>
              <w:t>市政公用管理</w:t>
            </w:r>
          </w:p>
        </w:tc>
        <w:tc>
          <w:tcPr>
            <w:tcW w:w="666" w:type="dxa"/>
            <w:vMerge w:val="restart"/>
          </w:tcPr>
          <w:p w14:paraId="15FF5C7D">
            <w:pPr>
              <w:pStyle w:val="9"/>
              <w:rPr>
                <w:rFonts w:ascii="GenSenMaruGothic TW TTF Bold"/>
                <w:b/>
                <w:sz w:val="8"/>
              </w:rPr>
            </w:pPr>
          </w:p>
          <w:p w14:paraId="69F654DB">
            <w:pPr>
              <w:pStyle w:val="9"/>
              <w:rPr>
                <w:rFonts w:ascii="GenSenMaruGothic TW TTF Bold"/>
                <w:b/>
                <w:sz w:val="8"/>
              </w:rPr>
            </w:pPr>
          </w:p>
          <w:p w14:paraId="2DFADE8D">
            <w:pPr>
              <w:pStyle w:val="9"/>
              <w:rPr>
                <w:rFonts w:ascii="GenSenMaruGothic TW TTF Bold"/>
                <w:b/>
                <w:sz w:val="8"/>
              </w:rPr>
            </w:pPr>
          </w:p>
          <w:p w14:paraId="6BDB2B0D">
            <w:pPr>
              <w:pStyle w:val="9"/>
              <w:rPr>
                <w:rFonts w:ascii="GenSenMaruGothic TW TTF Bold"/>
                <w:b/>
                <w:sz w:val="8"/>
              </w:rPr>
            </w:pPr>
          </w:p>
          <w:p w14:paraId="0E6D9026">
            <w:pPr>
              <w:pStyle w:val="9"/>
              <w:rPr>
                <w:rFonts w:ascii="GenSenMaruGothic TW TTF Bold"/>
                <w:b/>
                <w:sz w:val="8"/>
              </w:rPr>
            </w:pPr>
          </w:p>
          <w:p w14:paraId="33B8A183">
            <w:pPr>
              <w:pStyle w:val="9"/>
              <w:rPr>
                <w:rFonts w:ascii="GenSenMaruGothic TW TTF Bold"/>
                <w:b/>
                <w:sz w:val="8"/>
              </w:rPr>
            </w:pPr>
          </w:p>
          <w:p w14:paraId="612674A5">
            <w:pPr>
              <w:pStyle w:val="9"/>
              <w:spacing w:before="5"/>
              <w:rPr>
                <w:rFonts w:ascii="GenSenMaruGothic TW TTF Bold"/>
                <w:b/>
                <w:sz w:val="9"/>
              </w:rPr>
            </w:pPr>
          </w:p>
          <w:p w14:paraId="2A630359">
            <w:pPr>
              <w:pStyle w:val="9"/>
              <w:spacing w:before="1" w:line="247" w:lineRule="auto"/>
              <w:ind w:left="49" w:right="22"/>
              <w:jc w:val="center"/>
              <w:rPr>
                <w:sz w:val="8"/>
              </w:rPr>
            </w:pPr>
            <w:r>
              <w:rPr>
                <w:spacing w:val="-3"/>
                <w:sz w:val="8"/>
              </w:rPr>
              <w:t>城市桥梁产权人或者委托管理人未按照规定编制城市桥梁养护维修的中长期规划</w:t>
            </w:r>
            <w:r>
              <w:rPr>
                <w:sz w:val="8"/>
              </w:rPr>
              <w:t xml:space="preserve">和年度计 </w:t>
            </w:r>
            <w:r>
              <w:rPr>
                <w:spacing w:val="-3"/>
                <w:sz w:val="8"/>
              </w:rPr>
              <w:t>划，或者未经批准即实</w:t>
            </w:r>
            <w:r>
              <w:rPr>
                <w:sz w:val="8"/>
              </w:rPr>
              <w:t>施</w:t>
            </w:r>
          </w:p>
        </w:tc>
        <w:tc>
          <w:tcPr>
            <w:tcW w:w="906" w:type="dxa"/>
            <w:vMerge w:val="restart"/>
          </w:tcPr>
          <w:p w14:paraId="29376543">
            <w:pPr>
              <w:pStyle w:val="9"/>
              <w:rPr>
                <w:rFonts w:ascii="GenSenMaruGothic TW TTF Bold"/>
                <w:b/>
                <w:sz w:val="8"/>
              </w:rPr>
            </w:pPr>
          </w:p>
          <w:p w14:paraId="10A466FF">
            <w:pPr>
              <w:pStyle w:val="9"/>
              <w:rPr>
                <w:rFonts w:ascii="GenSenMaruGothic TW TTF Bold"/>
                <w:b/>
                <w:sz w:val="8"/>
              </w:rPr>
            </w:pPr>
          </w:p>
          <w:p w14:paraId="34017B7A">
            <w:pPr>
              <w:pStyle w:val="9"/>
              <w:rPr>
                <w:rFonts w:ascii="GenSenMaruGothic TW TTF Bold"/>
                <w:b/>
                <w:sz w:val="8"/>
              </w:rPr>
            </w:pPr>
          </w:p>
          <w:p w14:paraId="72FE4A1F">
            <w:pPr>
              <w:pStyle w:val="9"/>
              <w:rPr>
                <w:rFonts w:ascii="GenSenMaruGothic TW TTF Bold"/>
                <w:b/>
                <w:sz w:val="8"/>
              </w:rPr>
            </w:pPr>
          </w:p>
          <w:p w14:paraId="208C577E">
            <w:pPr>
              <w:pStyle w:val="9"/>
              <w:rPr>
                <w:rFonts w:ascii="GenSenMaruGothic TW TTF Bold"/>
                <w:b/>
                <w:sz w:val="8"/>
              </w:rPr>
            </w:pPr>
          </w:p>
          <w:p w14:paraId="5B448396">
            <w:pPr>
              <w:pStyle w:val="9"/>
              <w:rPr>
                <w:rFonts w:ascii="GenSenMaruGothic TW TTF Bold"/>
                <w:b/>
                <w:sz w:val="8"/>
              </w:rPr>
            </w:pPr>
          </w:p>
          <w:p w14:paraId="17679D0D">
            <w:pPr>
              <w:pStyle w:val="9"/>
              <w:rPr>
                <w:rFonts w:ascii="GenSenMaruGothic TW TTF Bold"/>
                <w:b/>
                <w:sz w:val="8"/>
              </w:rPr>
            </w:pPr>
          </w:p>
          <w:p w14:paraId="36C6FD06">
            <w:pPr>
              <w:pStyle w:val="9"/>
              <w:rPr>
                <w:rFonts w:ascii="GenSenMaruGothic TW TTF Bold"/>
                <w:b/>
                <w:sz w:val="8"/>
              </w:rPr>
            </w:pPr>
          </w:p>
          <w:p w14:paraId="32CF7FE6">
            <w:pPr>
              <w:pStyle w:val="9"/>
              <w:rPr>
                <w:rFonts w:ascii="GenSenMaruGothic TW TTF Bold"/>
                <w:b/>
                <w:sz w:val="8"/>
              </w:rPr>
            </w:pPr>
          </w:p>
          <w:p w14:paraId="5DF77C4C">
            <w:pPr>
              <w:pStyle w:val="9"/>
              <w:rPr>
                <w:rFonts w:ascii="GenSenMaruGothic TW TTF Bold"/>
                <w:b/>
                <w:sz w:val="8"/>
              </w:rPr>
            </w:pPr>
          </w:p>
          <w:p w14:paraId="3083BF63">
            <w:pPr>
              <w:pStyle w:val="9"/>
              <w:spacing w:before="9"/>
              <w:rPr>
                <w:rFonts w:ascii="GenSenMaruGothic TW TTF Bold"/>
                <w:b/>
                <w:sz w:val="8"/>
              </w:rPr>
            </w:pPr>
          </w:p>
          <w:p w14:paraId="5BF793B3">
            <w:pPr>
              <w:pStyle w:val="9"/>
              <w:ind w:left="100"/>
              <w:rPr>
                <w:sz w:val="8"/>
              </w:rPr>
            </w:pPr>
            <w:r>
              <w:rPr>
                <w:sz w:val="8"/>
              </w:rPr>
              <w:t>政务服务事项</w:t>
            </w:r>
          </w:p>
        </w:tc>
        <w:tc>
          <w:tcPr>
            <w:tcW w:w="906" w:type="dxa"/>
            <w:vMerge w:val="restart"/>
          </w:tcPr>
          <w:p w14:paraId="3BFE7964">
            <w:pPr>
              <w:pStyle w:val="9"/>
              <w:rPr>
                <w:rFonts w:ascii="GenSenMaruGothic TW TTF Bold"/>
                <w:b/>
                <w:sz w:val="8"/>
              </w:rPr>
            </w:pPr>
          </w:p>
          <w:p w14:paraId="4575EA53">
            <w:pPr>
              <w:pStyle w:val="9"/>
              <w:rPr>
                <w:rFonts w:ascii="GenSenMaruGothic TW TTF Bold"/>
                <w:b/>
                <w:sz w:val="8"/>
              </w:rPr>
            </w:pPr>
          </w:p>
          <w:p w14:paraId="69D06963">
            <w:pPr>
              <w:pStyle w:val="9"/>
              <w:rPr>
                <w:rFonts w:ascii="GenSenMaruGothic TW TTF Bold"/>
                <w:b/>
                <w:sz w:val="8"/>
              </w:rPr>
            </w:pPr>
          </w:p>
          <w:p w14:paraId="6291DDAC">
            <w:pPr>
              <w:pStyle w:val="9"/>
              <w:rPr>
                <w:rFonts w:ascii="GenSenMaruGothic TW TTF Bold"/>
                <w:b/>
                <w:sz w:val="8"/>
              </w:rPr>
            </w:pPr>
          </w:p>
          <w:p w14:paraId="6DBF75A1">
            <w:pPr>
              <w:pStyle w:val="9"/>
              <w:rPr>
                <w:rFonts w:ascii="GenSenMaruGothic TW TTF Bold"/>
                <w:b/>
                <w:sz w:val="8"/>
              </w:rPr>
            </w:pPr>
          </w:p>
          <w:p w14:paraId="0B5457CE">
            <w:pPr>
              <w:pStyle w:val="9"/>
              <w:rPr>
                <w:rFonts w:ascii="GenSenMaruGothic TW TTF Bold"/>
                <w:b/>
                <w:sz w:val="8"/>
              </w:rPr>
            </w:pPr>
          </w:p>
          <w:p w14:paraId="04B49F02">
            <w:pPr>
              <w:pStyle w:val="9"/>
              <w:rPr>
                <w:rFonts w:ascii="GenSenMaruGothic TW TTF Bold"/>
                <w:b/>
                <w:sz w:val="8"/>
              </w:rPr>
            </w:pPr>
          </w:p>
          <w:p w14:paraId="0E9E9AB8">
            <w:pPr>
              <w:pStyle w:val="9"/>
              <w:rPr>
                <w:rFonts w:ascii="GenSenMaruGothic TW TTF Bold"/>
                <w:b/>
                <w:sz w:val="8"/>
              </w:rPr>
            </w:pPr>
          </w:p>
          <w:p w14:paraId="6339E07A">
            <w:pPr>
              <w:pStyle w:val="9"/>
              <w:spacing w:before="13"/>
              <w:rPr>
                <w:rFonts w:ascii="GenSenMaruGothic TW TTF Bold"/>
                <w:b/>
                <w:sz w:val="5"/>
              </w:rPr>
            </w:pPr>
          </w:p>
          <w:p w14:paraId="08CE41E1">
            <w:pPr>
              <w:pStyle w:val="9"/>
              <w:spacing w:line="249" w:lineRule="auto"/>
              <w:ind w:left="16" w:right="-15"/>
              <w:jc w:val="center"/>
              <w:rPr>
                <w:sz w:val="8"/>
              </w:rPr>
            </w:pPr>
            <w:r>
              <w:rPr>
                <w:sz w:val="8"/>
              </w:rPr>
              <w:t>城市桥梁产权人或者委托管理人未按照规定编制城市桥梁养护维修的中长期规划和年度计 划，或者未经批准即实施</w:t>
            </w:r>
          </w:p>
        </w:tc>
        <w:tc>
          <w:tcPr>
            <w:tcW w:w="1810" w:type="dxa"/>
          </w:tcPr>
          <w:p w14:paraId="67CA0DD5">
            <w:pPr>
              <w:pStyle w:val="9"/>
              <w:rPr>
                <w:rFonts w:ascii="GenSenMaruGothic TW TTF Bold"/>
                <w:b/>
                <w:sz w:val="8"/>
              </w:rPr>
            </w:pPr>
          </w:p>
          <w:p w14:paraId="4B0A99C5">
            <w:pPr>
              <w:pStyle w:val="9"/>
              <w:spacing w:before="14"/>
              <w:rPr>
                <w:rFonts w:ascii="GenSenMaruGothic TW TTF Bold"/>
                <w:b/>
                <w:sz w:val="5"/>
              </w:rPr>
            </w:pPr>
          </w:p>
          <w:p w14:paraId="345CCD91">
            <w:pPr>
              <w:pStyle w:val="9"/>
              <w:spacing w:line="247" w:lineRule="auto"/>
              <w:ind w:left="17" w:right="91"/>
              <w:rPr>
                <w:sz w:val="8"/>
              </w:rPr>
            </w:pPr>
            <w:r>
              <w:rPr>
                <w:sz w:val="8"/>
              </w:rPr>
              <w:t>机构职能、权责清单、执法人员名单；</w:t>
            </w:r>
          </w:p>
        </w:tc>
        <w:tc>
          <w:tcPr>
            <w:tcW w:w="906" w:type="dxa"/>
            <w:vMerge w:val="restart"/>
          </w:tcPr>
          <w:p w14:paraId="6471A83E">
            <w:pPr>
              <w:pStyle w:val="9"/>
              <w:rPr>
                <w:rFonts w:ascii="GenSenMaruGothic TW TTF Bold"/>
                <w:b/>
                <w:sz w:val="8"/>
              </w:rPr>
            </w:pPr>
          </w:p>
          <w:p w14:paraId="7F095A79">
            <w:pPr>
              <w:pStyle w:val="9"/>
              <w:rPr>
                <w:rFonts w:ascii="GenSenMaruGothic TW TTF Bold"/>
                <w:b/>
                <w:sz w:val="8"/>
              </w:rPr>
            </w:pPr>
          </w:p>
          <w:p w14:paraId="73248F60">
            <w:pPr>
              <w:pStyle w:val="9"/>
              <w:rPr>
                <w:rFonts w:ascii="GenSenMaruGothic TW TTF Bold"/>
                <w:b/>
                <w:sz w:val="8"/>
              </w:rPr>
            </w:pPr>
          </w:p>
          <w:p w14:paraId="5CE10403">
            <w:pPr>
              <w:pStyle w:val="9"/>
              <w:rPr>
                <w:rFonts w:ascii="GenSenMaruGothic TW TTF Bold"/>
                <w:b/>
                <w:sz w:val="8"/>
              </w:rPr>
            </w:pPr>
          </w:p>
          <w:p w14:paraId="3553C36C">
            <w:pPr>
              <w:pStyle w:val="9"/>
              <w:rPr>
                <w:rFonts w:ascii="GenSenMaruGothic TW TTF Bold"/>
                <w:b/>
                <w:sz w:val="8"/>
              </w:rPr>
            </w:pPr>
          </w:p>
          <w:p w14:paraId="55D96F5D">
            <w:pPr>
              <w:pStyle w:val="9"/>
              <w:rPr>
                <w:rFonts w:ascii="GenSenMaruGothic TW TTF Bold"/>
                <w:b/>
                <w:sz w:val="8"/>
              </w:rPr>
            </w:pPr>
          </w:p>
          <w:p w14:paraId="54C33BBD">
            <w:pPr>
              <w:pStyle w:val="9"/>
              <w:rPr>
                <w:rFonts w:ascii="GenSenMaruGothic TW TTF Bold"/>
                <w:b/>
                <w:sz w:val="8"/>
              </w:rPr>
            </w:pPr>
          </w:p>
          <w:p w14:paraId="166E4043">
            <w:pPr>
              <w:pStyle w:val="9"/>
              <w:rPr>
                <w:rFonts w:ascii="GenSenMaruGothic TW TTF Bold"/>
                <w:b/>
                <w:sz w:val="8"/>
              </w:rPr>
            </w:pPr>
          </w:p>
          <w:p w14:paraId="5D07145B">
            <w:pPr>
              <w:pStyle w:val="9"/>
              <w:rPr>
                <w:rFonts w:ascii="GenSenMaruGothic TW TTF Bold"/>
                <w:b/>
                <w:sz w:val="8"/>
              </w:rPr>
            </w:pPr>
          </w:p>
          <w:p w14:paraId="4D32DD8D">
            <w:pPr>
              <w:pStyle w:val="9"/>
              <w:spacing w:before="5"/>
              <w:rPr>
                <w:rFonts w:ascii="GenSenMaruGothic TW TTF Bold"/>
                <w:b/>
                <w:sz w:val="10"/>
              </w:rPr>
            </w:pPr>
          </w:p>
          <w:p w14:paraId="3B4A9849">
            <w:pPr>
              <w:pStyle w:val="9"/>
              <w:spacing w:line="247" w:lineRule="auto"/>
              <w:ind w:left="23" w:right="-15"/>
              <w:jc w:val="center"/>
              <w:rPr>
                <w:sz w:val="8"/>
              </w:rPr>
            </w:pPr>
            <w:r>
              <w:rPr>
                <w:spacing w:val="-2"/>
                <w:sz w:val="8"/>
              </w:rPr>
              <w:t>《城市桥梁检测和</w:t>
            </w:r>
            <w:r>
              <w:rPr>
                <w:sz w:val="8"/>
              </w:rPr>
              <w:t>养护维修管理办 法》</w:t>
            </w:r>
          </w:p>
        </w:tc>
        <w:tc>
          <w:tcPr>
            <w:tcW w:w="906" w:type="dxa"/>
            <w:vMerge w:val="restart"/>
          </w:tcPr>
          <w:p w14:paraId="7780145F">
            <w:pPr>
              <w:pStyle w:val="9"/>
              <w:rPr>
                <w:rFonts w:ascii="GenSenMaruGothic TW TTF Bold"/>
                <w:b/>
                <w:sz w:val="8"/>
              </w:rPr>
            </w:pPr>
          </w:p>
          <w:p w14:paraId="6E034B00">
            <w:pPr>
              <w:pStyle w:val="9"/>
              <w:rPr>
                <w:rFonts w:ascii="GenSenMaruGothic TW TTF Bold"/>
                <w:b/>
                <w:sz w:val="8"/>
              </w:rPr>
            </w:pPr>
          </w:p>
          <w:p w14:paraId="5B7BF74D">
            <w:pPr>
              <w:pStyle w:val="9"/>
              <w:rPr>
                <w:rFonts w:ascii="GenSenMaruGothic TW TTF Bold"/>
                <w:b/>
                <w:sz w:val="8"/>
              </w:rPr>
            </w:pPr>
          </w:p>
          <w:p w14:paraId="69F89F15">
            <w:pPr>
              <w:pStyle w:val="9"/>
              <w:rPr>
                <w:rFonts w:ascii="GenSenMaruGothic TW TTF Bold"/>
                <w:b/>
                <w:sz w:val="8"/>
              </w:rPr>
            </w:pPr>
          </w:p>
          <w:p w14:paraId="5687152D">
            <w:pPr>
              <w:pStyle w:val="9"/>
              <w:rPr>
                <w:rFonts w:ascii="GenSenMaruGothic TW TTF Bold"/>
                <w:b/>
                <w:sz w:val="8"/>
              </w:rPr>
            </w:pPr>
          </w:p>
          <w:p w14:paraId="7A6EBBB0">
            <w:pPr>
              <w:pStyle w:val="9"/>
              <w:rPr>
                <w:rFonts w:ascii="GenSenMaruGothic TW TTF Bold"/>
                <w:b/>
                <w:sz w:val="8"/>
              </w:rPr>
            </w:pPr>
          </w:p>
          <w:p w14:paraId="21DEEBE3">
            <w:pPr>
              <w:pStyle w:val="9"/>
              <w:rPr>
                <w:rFonts w:ascii="GenSenMaruGothic TW TTF Bold"/>
                <w:b/>
                <w:sz w:val="8"/>
              </w:rPr>
            </w:pPr>
          </w:p>
          <w:p w14:paraId="430F1838">
            <w:pPr>
              <w:pStyle w:val="9"/>
              <w:rPr>
                <w:rFonts w:ascii="GenSenMaruGothic TW TTF Bold"/>
                <w:b/>
                <w:sz w:val="8"/>
              </w:rPr>
            </w:pPr>
          </w:p>
          <w:p w14:paraId="37D2EB61">
            <w:pPr>
              <w:pStyle w:val="9"/>
              <w:rPr>
                <w:rFonts w:ascii="GenSenMaruGothic TW TTF Bold"/>
                <w:b/>
                <w:sz w:val="8"/>
              </w:rPr>
            </w:pPr>
          </w:p>
          <w:p w14:paraId="4E5C9144">
            <w:pPr>
              <w:pStyle w:val="9"/>
              <w:numPr>
                <w:ilvl w:val="0"/>
                <w:numId w:val="294"/>
              </w:numPr>
              <w:tabs>
                <w:tab w:val="left" w:pos="107"/>
              </w:tabs>
              <w:spacing w:before="70" w:after="0" w:line="247" w:lineRule="auto"/>
              <w:ind w:left="24" w:right="-29" w:firstLine="0"/>
              <w:jc w:val="left"/>
              <w:rPr>
                <w:sz w:val="8"/>
              </w:rPr>
            </w:pPr>
            <w:r>
              <w:rPr>
                <w:sz w:val="8"/>
              </w:rPr>
              <w:t>除处罚决定外其他内容：长期公开</w:t>
            </w:r>
          </w:p>
          <w:p w14:paraId="3E138D37">
            <w:pPr>
              <w:pStyle w:val="9"/>
              <w:spacing w:line="102" w:lineRule="exact"/>
              <w:ind w:left="65"/>
              <w:rPr>
                <w:sz w:val="8"/>
              </w:rPr>
            </w:pPr>
            <w:r>
              <w:rPr>
                <w:sz w:val="8"/>
              </w:rPr>
              <w:t>（动态调整）；</w:t>
            </w:r>
          </w:p>
          <w:p w14:paraId="5B737108">
            <w:pPr>
              <w:pStyle w:val="9"/>
              <w:numPr>
                <w:ilvl w:val="0"/>
                <w:numId w:val="294"/>
              </w:numPr>
              <w:tabs>
                <w:tab w:val="left" w:pos="107"/>
              </w:tabs>
              <w:spacing w:before="4" w:after="0" w:line="247" w:lineRule="auto"/>
              <w:ind w:left="146" w:right="-29" w:hanging="122"/>
              <w:jc w:val="left"/>
              <w:rPr>
                <w:sz w:val="8"/>
              </w:rPr>
            </w:pPr>
            <w:r>
              <w:rPr>
                <w:sz w:val="8"/>
              </w:rPr>
              <w:t>处罚决定：20个工作日内。</w:t>
            </w:r>
          </w:p>
        </w:tc>
        <w:tc>
          <w:tcPr>
            <w:tcW w:w="906" w:type="dxa"/>
            <w:vMerge w:val="restart"/>
          </w:tcPr>
          <w:p w14:paraId="3390654F">
            <w:pPr>
              <w:pStyle w:val="9"/>
              <w:rPr>
                <w:rFonts w:ascii="GenSenMaruGothic TW TTF Bold"/>
                <w:b/>
                <w:sz w:val="8"/>
              </w:rPr>
            </w:pPr>
          </w:p>
          <w:p w14:paraId="73CF63B1">
            <w:pPr>
              <w:pStyle w:val="9"/>
              <w:rPr>
                <w:rFonts w:ascii="GenSenMaruGothic TW TTF Bold"/>
                <w:b/>
                <w:sz w:val="8"/>
              </w:rPr>
            </w:pPr>
          </w:p>
          <w:p w14:paraId="0391E0AC">
            <w:pPr>
              <w:pStyle w:val="9"/>
              <w:rPr>
                <w:rFonts w:ascii="GenSenMaruGothic TW TTF Bold"/>
                <w:b/>
                <w:sz w:val="8"/>
              </w:rPr>
            </w:pPr>
          </w:p>
          <w:p w14:paraId="16FFF2D3">
            <w:pPr>
              <w:pStyle w:val="9"/>
              <w:rPr>
                <w:rFonts w:ascii="GenSenMaruGothic TW TTF Bold"/>
                <w:b/>
                <w:sz w:val="8"/>
              </w:rPr>
            </w:pPr>
          </w:p>
          <w:p w14:paraId="0B0F9804">
            <w:pPr>
              <w:pStyle w:val="9"/>
              <w:rPr>
                <w:rFonts w:ascii="GenSenMaruGothic TW TTF Bold"/>
                <w:b/>
                <w:sz w:val="8"/>
              </w:rPr>
            </w:pPr>
          </w:p>
          <w:p w14:paraId="7E93653F">
            <w:pPr>
              <w:pStyle w:val="9"/>
              <w:rPr>
                <w:rFonts w:ascii="GenSenMaruGothic TW TTF Bold"/>
                <w:b/>
                <w:sz w:val="8"/>
              </w:rPr>
            </w:pPr>
          </w:p>
          <w:p w14:paraId="3FEB884F">
            <w:pPr>
              <w:pStyle w:val="9"/>
              <w:rPr>
                <w:rFonts w:ascii="GenSenMaruGothic TW TTF Bold"/>
                <w:b/>
                <w:sz w:val="8"/>
              </w:rPr>
            </w:pPr>
          </w:p>
          <w:p w14:paraId="2D00768D">
            <w:pPr>
              <w:pStyle w:val="9"/>
              <w:rPr>
                <w:rFonts w:ascii="GenSenMaruGothic TW TTF Bold"/>
                <w:b/>
                <w:sz w:val="8"/>
              </w:rPr>
            </w:pPr>
          </w:p>
          <w:p w14:paraId="3F47F9B7">
            <w:pPr>
              <w:pStyle w:val="9"/>
              <w:rPr>
                <w:rFonts w:ascii="GenSenMaruGothic TW TTF Bold"/>
                <w:b/>
                <w:sz w:val="8"/>
              </w:rPr>
            </w:pPr>
          </w:p>
          <w:p w14:paraId="66981A81">
            <w:pPr>
              <w:pStyle w:val="9"/>
              <w:spacing w:before="5"/>
              <w:rPr>
                <w:rFonts w:ascii="GenSenMaruGothic TW TTF Bold"/>
                <w:b/>
                <w:sz w:val="10"/>
              </w:rPr>
            </w:pPr>
          </w:p>
          <w:p w14:paraId="3803E8C7">
            <w:pPr>
              <w:pStyle w:val="9"/>
              <w:spacing w:line="247" w:lineRule="auto"/>
              <w:ind w:left="23" w:right="-15"/>
              <w:jc w:val="center"/>
              <w:rPr>
                <w:sz w:val="8"/>
              </w:rPr>
            </w:pPr>
            <w:r>
              <w:rPr>
                <w:spacing w:val="-2"/>
                <w:sz w:val="8"/>
              </w:rPr>
              <w:t>长沙市望城区丁字湾街道办事处综合</w:t>
            </w:r>
            <w:r>
              <w:rPr>
                <w:sz w:val="8"/>
              </w:rPr>
              <w:t>执法大队</w:t>
            </w:r>
          </w:p>
        </w:tc>
        <w:tc>
          <w:tcPr>
            <w:tcW w:w="566" w:type="dxa"/>
            <w:vMerge w:val="restart"/>
          </w:tcPr>
          <w:p w14:paraId="5CD7FC8A">
            <w:pPr>
              <w:pStyle w:val="9"/>
              <w:rPr>
                <w:rFonts w:ascii="GenSenMaruGothic TW TTF Bold"/>
                <w:b/>
                <w:sz w:val="8"/>
              </w:rPr>
            </w:pPr>
          </w:p>
          <w:p w14:paraId="63ED37B2">
            <w:pPr>
              <w:pStyle w:val="9"/>
              <w:rPr>
                <w:rFonts w:ascii="GenSenMaruGothic TW TTF Bold"/>
                <w:b/>
                <w:sz w:val="8"/>
              </w:rPr>
            </w:pPr>
          </w:p>
          <w:p w14:paraId="35BE4E23">
            <w:pPr>
              <w:pStyle w:val="9"/>
              <w:rPr>
                <w:rFonts w:ascii="GenSenMaruGothic TW TTF Bold"/>
                <w:b/>
                <w:sz w:val="8"/>
              </w:rPr>
            </w:pPr>
          </w:p>
          <w:p w14:paraId="3A99BA00">
            <w:pPr>
              <w:pStyle w:val="9"/>
              <w:rPr>
                <w:rFonts w:ascii="GenSenMaruGothic TW TTF Bold"/>
                <w:b/>
                <w:sz w:val="8"/>
              </w:rPr>
            </w:pPr>
          </w:p>
          <w:p w14:paraId="35298765">
            <w:pPr>
              <w:pStyle w:val="9"/>
              <w:rPr>
                <w:rFonts w:ascii="GenSenMaruGothic TW TTF Bold"/>
                <w:b/>
                <w:sz w:val="8"/>
              </w:rPr>
            </w:pPr>
          </w:p>
          <w:p w14:paraId="22D93E72">
            <w:pPr>
              <w:pStyle w:val="9"/>
              <w:rPr>
                <w:rFonts w:ascii="GenSenMaruGothic TW TTF Bold"/>
                <w:b/>
                <w:sz w:val="8"/>
              </w:rPr>
            </w:pPr>
          </w:p>
          <w:p w14:paraId="1401C061">
            <w:pPr>
              <w:pStyle w:val="9"/>
              <w:rPr>
                <w:rFonts w:ascii="GenSenMaruGothic TW TTF Bold"/>
                <w:b/>
                <w:sz w:val="8"/>
              </w:rPr>
            </w:pPr>
          </w:p>
          <w:p w14:paraId="2E3E51BC">
            <w:pPr>
              <w:pStyle w:val="9"/>
              <w:rPr>
                <w:rFonts w:ascii="GenSenMaruGothic TW TTF Bold"/>
                <w:b/>
                <w:sz w:val="8"/>
              </w:rPr>
            </w:pPr>
          </w:p>
          <w:p w14:paraId="6505929C">
            <w:pPr>
              <w:pStyle w:val="9"/>
              <w:rPr>
                <w:rFonts w:ascii="GenSenMaruGothic TW TTF Bold"/>
                <w:b/>
                <w:sz w:val="8"/>
              </w:rPr>
            </w:pPr>
          </w:p>
          <w:p w14:paraId="07321E05">
            <w:pPr>
              <w:pStyle w:val="9"/>
              <w:rPr>
                <w:rFonts w:ascii="GenSenMaruGothic TW TTF Bold"/>
                <w:b/>
                <w:sz w:val="8"/>
              </w:rPr>
            </w:pPr>
          </w:p>
          <w:p w14:paraId="113C4DF8">
            <w:pPr>
              <w:pStyle w:val="9"/>
              <w:spacing w:before="9"/>
              <w:rPr>
                <w:rFonts w:ascii="GenSenMaruGothic TW TTF Bold"/>
                <w:b/>
                <w:sz w:val="8"/>
              </w:rPr>
            </w:pPr>
          </w:p>
          <w:p w14:paraId="351398FB">
            <w:pPr>
              <w:pStyle w:val="9"/>
              <w:ind w:left="42"/>
              <w:jc w:val="center"/>
              <w:rPr>
                <w:sz w:val="8"/>
              </w:rPr>
            </w:pPr>
            <w:r>
              <w:rPr>
                <w:w w:val="101"/>
                <w:sz w:val="8"/>
              </w:rPr>
              <w:t>√</w:t>
            </w:r>
          </w:p>
        </w:tc>
        <w:tc>
          <w:tcPr>
            <w:tcW w:w="566" w:type="dxa"/>
            <w:vMerge w:val="restart"/>
          </w:tcPr>
          <w:p w14:paraId="07B192F5">
            <w:pPr>
              <w:pStyle w:val="9"/>
              <w:rPr>
                <w:rFonts w:ascii="Times New Roman"/>
                <w:sz w:val="8"/>
              </w:rPr>
            </w:pPr>
          </w:p>
        </w:tc>
        <w:tc>
          <w:tcPr>
            <w:tcW w:w="566" w:type="dxa"/>
            <w:vMerge w:val="restart"/>
          </w:tcPr>
          <w:p w14:paraId="5C36AF5D">
            <w:pPr>
              <w:pStyle w:val="9"/>
              <w:rPr>
                <w:rFonts w:ascii="GenSenMaruGothic TW TTF Bold"/>
                <w:b/>
                <w:sz w:val="8"/>
              </w:rPr>
            </w:pPr>
          </w:p>
          <w:p w14:paraId="7C0809F8">
            <w:pPr>
              <w:pStyle w:val="9"/>
              <w:rPr>
                <w:rFonts w:ascii="GenSenMaruGothic TW TTF Bold"/>
                <w:b/>
                <w:sz w:val="8"/>
              </w:rPr>
            </w:pPr>
          </w:p>
          <w:p w14:paraId="38AACFF2">
            <w:pPr>
              <w:pStyle w:val="9"/>
              <w:rPr>
                <w:rFonts w:ascii="GenSenMaruGothic TW TTF Bold"/>
                <w:b/>
                <w:sz w:val="8"/>
              </w:rPr>
            </w:pPr>
          </w:p>
          <w:p w14:paraId="73B5005F">
            <w:pPr>
              <w:pStyle w:val="9"/>
              <w:rPr>
                <w:rFonts w:ascii="GenSenMaruGothic TW TTF Bold"/>
                <w:b/>
                <w:sz w:val="8"/>
              </w:rPr>
            </w:pPr>
          </w:p>
          <w:p w14:paraId="5F52790B">
            <w:pPr>
              <w:pStyle w:val="9"/>
              <w:rPr>
                <w:rFonts w:ascii="GenSenMaruGothic TW TTF Bold"/>
                <w:b/>
                <w:sz w:val="8"/>
              </w:rPr>
            </w:pPr>
          </w:p>
          <w:p w14:paraId="3471C860">
            <w:pPr>
              <w:pStyle w:val="9"/>
              <w:rPr>
                <w:rFonts w:ascii="GenSenMaruGothic TW TTF Bold"/>
                <w:b/>
                <w:sz w:val="8"/>
              </w:rPr>
            </w:pPr>
          </w:p>
          <w:p w14:paraId="103180F1">
            <w:pPr>
              <w:pStyle w:val="9"/>
              <w:rPr>
                <w:rFonts w:ascii="GenSenMaruGothic TW TTF Bold"/>
                <w:b/>
                <w:sz w:val="8"/>
              </w:rPr>
            </w:pPr>
          </w:p>
          <w:p w14:paraId="542CDD3A">
            <w:pPr>
              <w:pStyle w:val="9"/>
              <w:rPr>
                <w:rFonts w:ascii="GenSenMaruGothic TW TTF Bold"/>
                <w:b/>
                <w:sz w:val="8"/>
              </w:rPr>
            </w:pPr>
          </w:p>
          <w:p w14:paraId="7B7E126A">
            <w:pPr>
              <w:pStyle w:val="9"/>
              <w:rPr>
                <w:rFonts w:ascii="GenSenMaruGothic TW TTF Bold"/>
                <w:b/>
                <w:sz w:val="8"/>
              </w:rPr>
            </w:pPr>
          </w:p>
          <w:p w14:paraId="1FBDFE4C">
            <w:pPr>
              <w:pStyle w:val="9"/>
              <w:rPr>
                <w:rFonts w:ascii="GenSenMaruGothic TW TTF Bold"/>
                <w:b/>
                <w:sz w:val="8"/>
              </w:rPr>
            </w:pPr>
          </w:p>
          <w:p w14:paraId="40CA7B5A">
            <w:pPr>
              <w:pStyle w:val="9"/>
              <w:spacing w:before="9"/>
              <w:rPr>
                <w:rFonts w:ascii="GenSenMaruGothic TW TTF Bold"/>
                <w:b/>
                <w:sz w:val="8"/>
              </w:rPr>
            </w:pPr>
          </w:p>
          <w:p w14:paraId="49D0B720">
            <w:pPr>
              <w:pStyle w:val="9"/>
              <w:ind w:left="44"/>
              <w:jc w:val="center"/>
              <w:rPr>
                <w:sz w:val="8"/>
              </w:rPr>
            </w:pPr>
            <w:r>
              <w:rPr>
                <w:w w:val="101"/>
                <w:sz w:val="8"/>
              </w:rPr>
              <w:t>√</w:t>
            </w:r>
          </w:p>
        </w:tc>
        <w:tc>
          <w:tcPr>
            <w:tcW w:w="566" w:type="dxa"/>
            <w:vMerge w:val="restart"/>
          </w:tcPr>
          <w:p w14:paraId="7AAB10E4">
            <w:pPr>
              <w:pStyle w:val="9"/>
              <w:rPr>
                <w:rFonts w:ascii="Times New Roman"/>
                <w:sz w:val="8"/>
              </w:rPr>
            </w:pPr>
          </w:p>
        </w:tc>
        <w:tc>
          <w:tcPr>
            <w:tcW w:w="566" w:type="dxa"/>
            <w:vMerge w:val="restart"/>
          </w:tcPr>
          <w:p w14:paraId="17BEB73C">
            <w:pPr>
              <w:pStyle w:val="9"/>
              <w:rPr>
                <w:rFonts w:ascii="GenSenMaruGothic TW TTF Bold"/>
                <w:b/>
                <w:sz w:val="8"/>
              </w:rPr>
            </w:pPr>
          </w:p>
          <w:p w14:paraId="45583A7E">
            <w:pPr>
              <w:pStyle w:val="9"/>
              <w:rPr>
                <w:rFonts w:ascii="GenSenMaruGothic TW TTF Bold"/>
                <w:b/>
                <w:sz w:val="8"/>
              </w:rPr>
            </w:pPr>
          </w:p>
          <w:p w14:paraId="702A83D2">
            <w:pPr>
              <w:pStyle w:val="9"/>
              <w:rPr>
                <w:rFonts w:ascii="GenSenMaruGothic TW TTF Bold"/>
                <w:b/>
                <w:sz w:val="8"/>
              </w:rPr>
            </w:pPr>
          </w:p>
          <w:p w14:paraId="37B63141">
            <w:pPr>
              <w:pStyle w:val="9"/>
              <w:rPr>
                <w:rFonts w:ascii="GenSenMaruGothic TW TTF Bold"/>
                <w:b/>
                <w:sz w:val="8"/>
              </w:rPr>
            </w:pPr>
          </w:p>
          <w:p w14:paraId="52E1887B">
            <w:pPr>
              <w:pStyle w:val="9"/>
              <w:rPr>
                <w:rFonts w:ascii="GenSenMaruGothic TW TTF Bold"/>
                <w:b/>
                <w:sz w:val="8"/>
              </w:rPr>
            </w:pPr>
          </w:p>
          <w:p w14:paraId="63238456">
            <w:pPr>
              <w:pStyle w:val="9"/>
              <w:rPr>
                <w:rFonts w:ascii="GenSenMaruGothic TW TTF Bold"/>
                <w:b/>
                <w:sz w:val="8"/>
              </w:rPr>
            </w:pPr>
          </w:p>
          <w:p w14:paraId="51923F4C">
            <w:pPr>
              <w:pStyle w:val="9"/>
              <w:rPr>
                <w:rFonts w:ascii="GenSenMaruGothic TW TTF Bold"/>
                <w:b/>
                <w:sz w:val="8"/>
              </w:rPr>
            </w:pPr>
          </w:p>
          <w:p w14:paraId="397DA96B">
            <w:pPr>
              <w:pStyle w:val="9"/>
              <w:rPr>
                <w:rFonts w:ascii="GenSenMaruGothic TW TTF Bold"/>
                <w:b/>
                <w:sz w:val="8"/>
              </w:rPr>
            </w:pPr>
          </w:p>
          <w:p w14:paraId="287C9ED8">
            <w:pPr>
              <w:pStyle w:val="9"/>
              <w:rPr>
                <w:rFonts w:ascii="GenSenMaruGothic TW TTF Bold"/>
                <w:b/>
                <w:sz w:val="8"/>
              </w:rPr>
            </w:pPr>
          </w:p>
          <w:p w14:paraId="23FA7699">
            <w:pPr>
              <w:pStyle w:val="9"/>
              <w:rPr>
                <w:rFonts w:ascii="GenSenMaruGothic TW TTF Bold"/>
                <w:b/>
                <w:sz w:val="8"/>
              </w:rPr>
            </w:pPr>
          </w:p>
          <w:p w14:paraId="660678DA">
            <w:pPr>
              <w:pStyle w:val="9"/>
              <w:spacing w:before="9"/>
              <w:rPr>
                <w:rFonts w:ascii="GenSenMaruGothic TW TTF Bold"/>
                <w:b/>
                <w:sz w:val="8"/>
              </w:rPr>
            </w:pPr>
          </w:p>
          <w:p w14:paraId="679D82A6">
            <w:pPr>
              <w:pStyle w:val="9"/>
              <w:ind w:left="40"/>
              <w:jc w:val="center"/>
              <w:rPr>
                <w:sz w:val="8"/>
              </w:rPr>
            </w:pPr>
            <w:r>
              <w:rPr>
                <w:w w:val="101"/>
                <w:sz w:val="8"/>
              </w:rPr>
              <w:t>√</w:t>
            </w:r>
          </w:p>
        </w:tc>
        <w:tc>
          <w:tcPr>
            <w:tcW w:w="1219" w:type="dxa"/>
            <w:vMerge w:val="restart"/>
          </w:tcPr>
          <w:p w14:paraId="0B61C2C2">
            <w:pPr>
              <w:pStyle w:val="9"/>
              <w:rPr>
                <w:rFonts w:ascii="GenSenMaruGothic TW TTF Bold"/>
                <w:b/>
                <w:sz w:val="8"/>
              </w:rPr>
            </w:pPr>
          </w:p>
          <w:p w14:paraId="43C16BDE">
            <w:pPr>
              <w:pStyle w:val="9"/>
              <w:rPr>
                <w:rFonts w:ascii="GenSenMaruGothic TW TTF Bold"/>
                <w:b/>
                <w:sz w:val="8"/>
              </w:rPr>
            </w:pPr>
          </w:p>
          <w:p w14:paraId="66543FB7">
            <w:pPr>
              <w:pStyle w:val="9"/>
              <w:rPr>
                <w:rFonts w:ascii="GenSenMaruGothic TW TTF Bold"/>
                <w:b/>
                <w:sz w:val="8"/>
              </w:rPr>
            </w:pPr>
          </w:p>
          <w:p w14:paraId="6F68E24F">
            <w:pPr>
              <w:pStyle w:val="9"/>
              <w:rPr>
                <w:rFonts w:ascii="GenSenMaruGothic TW TTF Bold"/>
                <w:b/>
                <w:sz w:val="8"/>
              </w:rPr>
            </w:pPr>
          </w:p>
          <w:p w14:paraId="1CE88630">
            <w:pPr>
              <w:pStyle w:val="9"/>
              <w:rPr>
                <w:rFonts w:ascii="GenSenMaruGothic TW TTF Bold"/>
                <w:b/>
                <w:sz w:val="8"/>
              </w:rPr>
            </w:pPr>
          </w:p>
          <w:p w14:paraId="7242C37C">
            <w:pPr>
              <w:pStyle w:val="9"/>
              <w:rPr>
                <w:rFonts w:ascii="GenSenMaruGothic TW TTF Bold"/>
                <w:b/>
                <w:sz w:val="8"/>
              </w:rPr>
            </w:pPr>
          </w:p>
          <w:p w14:paraId="6191C80B">
            <w:pPr>
              <w:pStyle w:val="9"/>
              <w:numPr>
                <w:ilvl w:val="0"/>
                <w:numId w:val="29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44DAC1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B8B1614">
            <w:pPr>
              <w:pStyle w:val="9"/>
              <w:tabs>
                <w:tab w:val="left" w:pos="678"/>
              </w:tabs>
              <w:spacing w:before="1"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0517C11B">
            <w:pPr>
              <w:pStyle w:val="9"/>
              <w:spacing w:line="247" w:lineRule="auto"/>
              <w:ind w:left="25" w:right="14"/>
              <w:rPr>
                <w:sz w:val="8"/>
              </w:rPr>
            </w:pPr>
            <w:r>
              <w:rPr>
                <w:sz w:val="8"/>
              </w:rPr>
              <w:t>□公开查阅点   ■政务服务中心</w:t>
            </w:r>
          </w:p>
          <w:p w14:paraId="324910C2">
            <w:pPr>
              <w:pStyle w:val="9"/>
              <w:spacing w:line="247" w:lineRule="auto"/>
              <w:ind w:left="25" w:right="20"/>
              <w:rPr>
                <w:sz w:val="8"/>
              </w:rPr>
            </w:pPr>
            <w:r>
              <w:rPr>
                <w:sz w:val="8"/>
              </w:rPr>
              <w:t>□便民服务站   □入户/现场</w:t>
            </w:r>
          </w:p>
          <w:p w14:paraId="551055EE">
            <w:pPr>
              <w:pStyle w:val="9"/>
              <w:spacing w:line="247" w:lineRule="auto"/>
              <w:ind w:left="25" w:right="50"/>
              <w:rPr>
                <w:sz w:val="8"/>
              </w:rPr>
            </w:pPr>
            <w:r>
              <w:rPr>
                <w:sz w:val="8"/>
              </w:rPr>
              <w:t>□社区/企事业单位/村公示栏（电子屏）</w:t>
            </w:r>
          </w:p>
          <w:p w14:paraId="39C249FB">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06" w:type="dxa"/>
            <w:vMerge w:val="restart"/>
          </w:tcPr>
          <w:p w14:paraId="3E43E336">
            <w:pPr>
              <w:pStyle w:val="9"/>
              <w:rPr>
                <w:rFonts w:ascii="Times New Roman"/>
                <w:sz w:val="8"/>
              </w:rPr>
            </w:pPr>
          </w:p>
        </w:tc>
        <w:tc>
          <w:tcPr>
            <w:tcW w:w="906" w:type="dxa"/>
            <w:vMerge w:val="restart"/>
          </w:tcPr>
          <w:p w14:paraId="553AD343">
            <w:pPr>
              <w:pStyle w:val="9"/>
              <w:rPr>
                <w:rFonts w:ascii="GenSenMaruGothic TW TTF Bold"/>
                <w:b/>
                <w:sz w:val="8"/>
              </w:rPr>
            </w:pPr>
          </w:p>
          <w:p w14:paraId="70103400">
            <w:pPr>
              <w:pStyle w:val="9"/>
              <w:rPr>
                <w:rFonts w:ascii="GenSenMaruGothic TW TTF Bold"/>
                <w:b/>
                <w:sz w:val="8"/>
              </w:rPr>
            </w:pPr>
          </w:p>
          <w:p w14:paraId="7A4F2080">
            <w:pPr>
              <w:pStyle w:val="9"/>
              <w:rPr>
                <w:rFonts w:ascii="GenSenMaruGothic TW TTF Bold"/>
                <w:b/>
                <w:sz w:val="8"/>
              </w:rPr>
            </w:pPr>
          </w:p>
          <w:p w14:paraId="412655F7">
            <w:pPr>
              <w:pStyle w:val="9"/>
              <w:rPr>
                <w:rFonts w:ascii="GenSenMaruGothic TW TTF Bold"/>
                <w:b/>
                <w:sz w:val="8"/>
              </w:rPr>
            </w:pPr>
          </w:p>
          <w:p w14:paraId="67E1B83A">
            <w:pPr>
              <w:pStyle w:val="9"/>
              <w:rPr>
                <w:rFonts w:ascii="GenSenMaruGothic TW TTF Bold"/>
                <w:b/>
                <w:sz w:val="8"/>
              </w:rPr>
            </w:pPr>
          </w:p>
          <w:p w14:paraId="2621F22D">
            <w:pPr>
              <w:pStyle w:val="9"/>
              <w:spacing w:before="16"/>
              <w:rPr>
                <w:rFonts w:ascii="GenSenMaruGothic TW TTF Bold"/>
                <w:b/>
                <w:sz w:val="4"/>
              </w:rPr>
            </w:pPr>
          </w:p>
          <w:p w14:paraId="4DD3596C">
            <w:pPr>
              <w:pStyle w:val="9"/>
              <w:ind w:left="27"/>
              <w:jc w:val="both"/>
              <w:rPr>
                <w:sz w:val="8"/>
              </w:rPr>
            </w:pPr>
            <w:r>
              <w:rPr>
                <w:sz w:val="8"/>
              </w:rPr>
              <w:t>□政府网站</w:t>
            </w:r>
          </w:p>
          <w:p w14:paraId="6A61B7C2">
            <w:pPr>
              <w:pStyle w:val="9"/>
              <w:spacing w:before="3"/>
              <w:ind w:left="27"/>
              <w:jc w:val="both"/>
              <w:rPr>
                <w:sz w:val="8"/>
              </w:rPr>
            </w:pPr>
            <w:r>
              <w:rPr>
                <w:sz w:val="8"/>
              </w:rPr>
              <w:t>□政府公报</w:t>
            </w:r>
          </w:p>
          <w:p w14:paraId="243801F7">
            <w:pPr>
              <w:pStyle w:val="9"/>
              <w:spacing w:before="3"/>
              <w:ind w:left="27"/>
              <w:jc w:val="both"/>
              <w:rPr>
                <w:sz w:val="8"/>
              </w:rPr>
            </w:pPr>
            <w:r>
              <w:rPr>
                <w:sz w:val="8"/>
              </w:rPr>
              <w:t>□两微一端</w:t>
            </w:r>
          </w:p>
          <w:p w14:paraId="3F419519">
            <w:pPr>
              <w:pStyle w:val="9"/>
              <w:spacing w:before="3"/>
              <w:ind w:left="27"/>
              <w:jc w:val="both"/>
              <w:rPr>
                <w:sz w:val="8"/>
              </w:rPr>
            </w:pPr>
            <w:r>
              <w:rPr>
                <w:sz w:val="8"/>
              </w:rPr>
              <w:t>□发布会/听证会</w:t>
            </w:r>
          </w:p>
          <w:p w14:paraId="0A8072B9">
            <w:pPr>
              <w:pStyle w:val="9"/>
              <w:spacing w:before="3"/>
              <w:ind w:left="27"/>
              <w:jc w:val="both"/>
              <w:rPr>
                <w:sz w:val="8"/>
              </w:rPr>
            </w:pPr>
            <w:r>
              <w:rPr>
                <w:sz w:val="8"/>
              </w:rPr>
              <w:t>□广播电视</w:t>
            </w:r>
          </w:p>
          <w:p w14:paraId="388C58B1">
            <w:pPr>
              <w:pStyle w:val="9"/>
              <w:spacing w:before="6"/>
              <w:ind w:left="27"/>
              <w:jc w:val="both"/>
              <w:rPr>
                <w:sz w:val="8"/>
              </w:rPr>
            </w:pPr>
            <w:r>
              <w:rPr>
                <w:sz w:val="8"/>
              </w:rPr>
              <w:t>□纸质媒体</w:t>
            </w:r>
          </w:p>
          <w:p w14:paraId="691FA1D4">
            <w:pPr>
              <w:pStyle w:val="9"/>
              <w:spacing w:before="3"/>
              <w:ind w:left="27"/>
              <w:jc w:val="both"/>
              <w:rPr>
                <w:sz w:val="8"/>
              </w:rPr>
            </w:pPr>
            <w:r>
              <w:rPr>
                <w:sz w:val="8"/>
              </w:rPr>
              <w:t>□公开查阅点</w:t>
            </w:r>
          </w:p>
          <w:p w14:paraId="0E10D07E">
            <w:pPr>
              <w:pStyle w:val="9"/>
              <w:spacing w:before="2"/>
              <w:ind w:left="27"/>
              <w:jc w:val="both"/>
              <w:rPr>
                <w:sz w:val="8"/>
              </w:rPr>
            </w:pPr>
            <w:r>
              <w:rPr>
                <w:sz w:val="8"/>
              </w:rPr>
              <w:t>□政务服务中心</w:t>
            </w:r>
          </w:p>
          <w:p w14:paraId="6878325E">
            <w:pPr>
              <w:pStyle w:val="9"/>
              <w:spacing w:before="4"/>
              <w:ind w:left="27"/>
              <w:jc w:val="both"/>
              <w:rPr>
                <w:sz w:val="8"/>
              </w:rPr>
            </w:pPr>
            <w:r>
              <w:rPr>
                <w:sz w:val="8"/>
              </w:rPr>
              <w:t>□便民服务站</w:t>
            </w:r>
          </w:p>
          <w:p w14:paraId="71140CD3">
            <w:pPr>
              <w:pStyle w:val="9"/>
              <w:spacing w:before="3"/>
              <w:ind w:left="27"/>
              <w:jc w:val="both"/>
              <w:rPr>
                <w:sz w:val="8"/>
              </w:rPr>
            </w:pPr>
            <w:r>
              <w:rPr>
                <w:sz w:val="8"/>
              </w:rPr>
              <w:t>□入户/现场</w:t>
            </w:r>
          </w:p>
          <w:p w14:paraId="7F60F9FE">
            <w:pPr>
              <w:pStyle w:val="9"/>
              <w:spacing w:before="6" w:line="247" w:lineRule="auto"/>
              <w:ind w:left="27" w:right="20"/>
              <w:jc w:val="both"/>
              <w:rPr>
                <w:sz w:val="8"/>
              </w:rPr>
            </w:pPr>
            <w:r>
              <w:rPr>
                <w:sz w:val="8"/>
              </w:rPr>
              <w:t>□社区/企事业单位/村公示栏（电子屏）</w:t>
            </w:r>
          </w:p>
          <w:p w14:paraId="59E5AEBA">
            <w:pPr>
              <w:pStyle w:val="9"/>
              <w:ind w:left="27"/>
              <w:jc w:val="both"/>
              <w:rPr>
                <w:sz w:val="8"/>
              </w:rPr>
            </w:pPr>
            <w:r>
              <w:rPr>
                <w:sz w:val="8"/>
              </w:rPr>
              <w:t>□精准推送</w:t>
            </w:r>
          </w:p>
          <w:p w14:paraId="2B33A814">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06" w:type="dxa"/>
            <w:vMerge w:val="restart"/>
          </w:tcPr>
          <w:p w14:paraId="016C4FE1">
            <w:pPr>
              <w:pStyle w:val="9"/>
              <w:rPr>
                <w:rFonts w:ascii="Times New Roman"/>
                <w:sz w:val="8"/>
              </w:rPr>
            </w:pPr>
          </w:p>
        </w:tc>
      </w:tr>
      <w:tr w14:paraId="14E3E0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3" w:hRule="atLeast"/>
        </w:trPr>
        <w:tc>
          <w:tcPr>
            <w:tcW w:w="453" w:type="dxa"/>
            <w:vMerge w:val="continue"/>
            <w:tcBorders>
              <w:top w:val="nil"/>
            </w:tcBorders>
          </w:tcPr>
          <w:p w14:paraId="0EA3B068">
            <w:pPr>
              <w:rPr>
                <w:sz w:val="2"/>
                <w:szCs w:val="2"/>
              </w:rPr>
            </w:pPr>
          </w:p>
        </w:tc>
        <w:tc>
          <w:tcPr>
            <w:tcW w:w="906" w:type="dxa"/>
            <w:vMerge w:val="continue"/>
            <w:tcBorders>
              <w:top w:val="nil"/>
            </w:tcBorders>
          </w:tcPr>
          <w:p w14:paraId="740570BF">
            <w:pPr>
              <w:rPr>
                <w:sz w:val="2"/>
                <w:szCs w:val="2"/>
              </w:rPr>
            </w:pPr>
          </w:p>
        </w:tc>
        <w:tc>
          <w:tcPr>
            <w:tcW w:w="666" w:type="dxa"/>
            <w:vMerge w:val="continue"/>
            <w:tcBorders>
              <w:top w:val="nil"/>
            </w:tcBorders>
          </w:tcPr>
          <w:p w14:paraId="39B97855">
            <w:pPr>
              <w:rPr>
                <w:sz w:val="2"/>
                <w:szCs w:val="2"/>
              </w:rPr>
            </w:pPr>
          </w:p>
        </w:tc>
        <w:tc>
          <w:tcPr>
            <w:tcW w:w="906" w:type="dxa"/>
            <w:vMerge w:val="continue"/>
            <w:tcBorders>
              <w:top w:val="nil"/>
            </w:tcBorders>
          </w:tcPr>
          <w:p w14:paraId="1A99AB29">
            <w:pPr>
              <w:rPr>
                <w:sz w:val="2"/>
                <w:szCs w:val="2"/>
              </w:rPr>
            </w:pPr>
          </w:p>
        </w:tc>
        <w:tc>
          <w:tcPr>
            <w:tcW w:w="906" w:type="dxa"/>
            <w:vMerge w:val="continue"/>
            <w:tcBorders>
              <w:top w:val="nil"/>
            </w:tcBorders>
          </w:tcPr>
          <w:p w14:paraId="5B081FCF">
            <w:pPr>
              <w:rPr>
                <w:sz w:val="2"/>
                <w:szCs w:val="2"/>
              </w:rPr>
            </w:pPr>
          </w:p>
        </w:tc>
        <w:tc>
          <w:tcPr>
            <w:tcW w:w="1810" w:type="dxa"/>
          </w:tcPr>
          <w:p w14:paraId="72A765C4">
            <w:pPr>
              <w:pStyle w:val="9"/>
              <w:rPr>
                <w:rFonts w:ascii="GenSenMaruGothic TW TTF Bold"/>
                <w:b/>
                <w:sz w:val="8"/>
              </w:rPr>
            </w:pPr>
          </w:p>
          <w:p w14:paraId="0FB756BB">
            <w:pPr>
              <w:pStyle w:val="9"/>
              <w:spacing w:before="12"/>
              <w:rPr>
                <w:rFonts w:ascii="GenSenMaruGothic TW TTF Bold"/>
                <w:b/>
                <w:sz w:val="7"/>
              </w:rPr>
            </w:pPr>
          </w:p>
          <w:p w14:paraId="5212D330">
            <w:pPr>
              <w:pStyle w:val="9"/>
              <w:ind w:left="17"/>
              <w:rPr>
                <w:sz w:val="8"/>
              </w:rPr>
            </w:pPr>
            <w:r>
              <w:rPr>
                <w:sz w:val="8"/>
              </w:rPr>
              <w:t>办事指南相关信息，如：</w:t>
            </w:r>
          </w:p>
          <w:p w14:paraId="1730CB7C">
            <w:pPr>
              <w:pStyle w:val="9"/>
              <w:spacing w:before="3" w:line="247" w:lineRule="auto"/>
              <w:ind w:left="17" w:right="254"/>
              <w:rPr>
                <w:sz w:val="8"/>
              </w:rPr>
            </w:pPr>
            <w:r>
              <w:rPr>
                <w:sz w:val="8"/>
              </w:rPr>
              <w:t>执法程序或行政强制流程图； 执法依据；</w:t>
            </w:r>
          </w:p>
          <w:p w14:paraId="221B2129">
            <w:pPr>
              <w:pStyle w:val="9"/>
              <w:spacing w:before="2" w:line="247" w:lineRule="auto"/>
              <w:ind w:left="17" w:right="418"/>
              <w:rPr>
                <w:sz w:val="8"/>
              </w:rPr>
            </w:pPr>
            <w:r>
              <w:rPr>
                <w:sz w:val="8"/>
              </w:rPr>
              <w:t>行政处罚自由裁量基准； 咨询、监督投诉方式；</w:t>
            </w:r>
          </w:p>
        </w:tc>
        <w:tc>
          <w:tcPr>
            <w:tcW w:w="906" w:type="dxa"/>
            <w:vMerge w:val="continue"/>
            <w:tcBorders>
              <w:top w:val="nil"/>
            </w:tcBorders>
          </w:tcPr>
          <w:p w14:paraId="4D6170BF">
            <w:pPr>
              <w:rPr>
                <w:sz w:val="2"/>
                <w:szCs w:val="2"/>
              </w:rPr>
            </w:pPr>
          </w:p>
        </w:tc>
        <w:tc>
          <w:tcPr>
            <w:tcW w:w="906" w:type="dxa"/>
            <w:vMerge w:val="continue"/>
            <w:tcBorders>
              <w:top w:val="nil"/>
            </w:tcBorders>
          </w:tcPr>
          <w:p w14:paraId="45F90F0F">
            <w:pPr>
              <w:rPr>
                <w:sz w:val="2"/>
                <w:szCs w:val="2"/>
              </w:rPr>
            </w:pPr>
          </w:p>
        </w:tc>
        <w:tc>
          <w:tcPr>
            <w:tcW w:w="906" w:type="dxa"/>
            <w:vMerge w:val="continue"/>
            <w:tcBorders>
              <w:top w:val="nil"/>
            </w:tcBorders>
          </w:tcPr>
          <w:p w14:paraId="77D64A9A">
            <w:pPr>
              <w:rPr>
                <w:sz w:val="2"/>
                <w:szCs w:val="2"/>
              </w:rPr>
            </w:pPr>
          </w:p>
        </w:tc>
        <w:tc>
          <w:tcPr>
            <w:tcW w:w="566" w:type="dxa"/>
            <w:vMerge w:val="continue"/>
            <w:tcBorders>
              <w:top w:val="nil"/>
            </w:tcBorders>
          </w:tcPr>
          <w:p w14:paraId="0E1C872C">
            <w:pPr>
              <w:rPr>
                <w:sz w:val="2"/>
                <w:szCs w:val="2"/>
              </w:rPr>
            </w:pPr>
          </w:p>
        </w:tc>
        <w:tc>
          <w:tcPr>
            <w:tcW w:w="566" w:type="dxa"/>
            <w:vMerge w:val="continue"/>
            <w:tcBorders>
              <w:top w:val="nil"/>
            </w:tcBorders>
          </w:tcPr>
          <w:p w14:paraId="77E1ACB3">
            <w:pPr>
              <w:rPr>
                <w:sz w:val="2"/>
                <w:szCs w:val="2"/>
              </w:rPr>
            </w:pPr>
          </w:p>
        </w:tc>
        <w:tc>
          <w:tcPr>
            <w:tcW w:w="566" w:type="dxa"/>
            <w:vMerge w:val="continue"/>
            <w:tcBorders>
              <w:top w:val="nil"/>
            </w:tcBorders>
          </w:tcPr>
          <w:p w14:paraId="281938F4">
            <w:pPr>
              <w:rPr>
                <w:sz w:val="2"/>
                <w:szCs w:val="2"/>
              </w:rPr>
            </w:pPr>
          </w:p>
        </w:tc>
        <w:tc>
          <w:tcPr>
            <w:tcW w:w="566" w:type="dxa"/>
            <w:vMerge w:val="continue"/>
            <w:tcBorders>
              <w:top w:val="nil"/>
            </w:tcBorders>
          </w:tcPr>
          <w:p w14:paraId="6BD331DB">
            <w:pPr>
              <w:rPr>
                <w:sz w:val="2"/>
                <w:szCs w:val="2"/>
              </w:rPr>
            </w:pPr>
          </w:p>
        </w:tc>
        <w:tc>
          <w:tcPr>
            <w:tcW w:w="566" w:type="dxa"/>
            <w:vMerge w:val="continue"/>
            <w:tcBorders>
              <w:top w:val="nil"/>
            </w:tcBorders>
          </w:tcPr>
          <w:p w14:paraId="1EC3845A">
            <w:pPr>
              <w:rPr>
                <w:sz w:val="2"/>
                <w:szCs w:val="2"/>
              </w:rPr>
            </w:pPr>
          </w:p>
        </w:tc>
        <w:tc>
          <w:tcPr>
            <w:tcW w:w="1219" w:type="dxa"/>
            <w:vMerge w:val="continue"/>
            <w:tcBorders>
              <w:top w:val="nil"/>
            </w:tcBorders>
          </w:tcPr>
          <w:p w14:paraId="464ED9FD">
            <w:pPr>
              <w:rPr>
                <w:sz w:val="2"/>
                <w:szCs w:val="2"/>
              </w:rPr>
            </w:pPr>
          </w:p>
        </w:tc>
        <w:tc>
          <w:tcPr>
            <w:tcW w:w="906" w:type="dxa"/>
            <w:vMerge w:val="continue"/>
            <w:tcBorders>
              <w:top w:val="nil"/>
            </w:tcBorders>
          </w:tcPr>
          <w:p w14:paraId="6FC97827">
            <w:pPr>
              <w:rPr>
                <w:sz w:val="2"/>
                <w:szCs w:val="2"/>
              </w:rPr>
            </w:pPr>
          </w:p>
        </w:tc>
        <w:tc>
          <w:tcPr>
            <w:tcW w:w="906" w:type="dxa"/>
            <w:vMerge w:val="continue"/>
            <w:tcBorders>
              <w:top w:val="nil"/>
            </w:tcBorders>
          </w:tcPr>
          <w:p w14:paraId="3C264549">
            <w:pPr>
              <w:rPr>
                <w:sz w:val="2"/>
                <w:szCs w:val="2"/>
              </w:rPr>
            </w:pPr>
          </w:p>
        </w:tc>
        <w:tc>
          <w:tcPr>
            <w:tcW w:w="906" w:type="dxa"/>
            <w:vMerge w:val="continue"/>
            <w:tcBorders>
              <w:top w:val="nil"/>
            </w:tcBorders>
          </w:tcPr>
          <w:p w14:paraId="5AEC51AB">
            <w:pPr>
              <w:rPr>
                <w:sz w:val="2"/>
                <w:szCs w:val="2"/>
              </w:rPr>
            </w:pPr>
          </w:p>
        </w:tc>
      </w:tr>
      <w:tr w14:paraId="3DECF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0" w:hRule="atLeast"/>
        </w:trPr>
        <w:tc>
          <w:tcPr>
            <w:tcW w:w="453" w:type="dxa"/>
            <w:vMerge w:val="continue"/>
            <w:tcBorders>
              <w:top w:val="nil"/>
            </w:tcBorders>
          </w:tcPr>
          <w:p w14:paraId="0C8682B8">
            <w:pPr>
              <w:rPr>
                <w:sz w:val="2"/>
                <w:szCs w:val="2"/>
              </w:rPr>
            </w:pPr>
          </w:p>
        </w:tc>
        <w:tc>
          <w:tcPr>
            <w:tcW w:w="906" w:type="dxa"/>
            <w:vMerge w:val="continue"/>
            <w:tcBorders>
              <w:top w:val="nil"/>
            </w:tcBorders>
          </w:tcPr>
          <w:p w14:paraId="6D6EF7F5">
            <w:pPr>
              <w:rPr>
                <w:sz w:val="2"/>
                <w:szCs w:val="2"/>
              </w:rPr>
            </w:pPr>
          </w:p>
        </w:tc>
        <w:tc>
          <w:tcPr>
            <w:tcW w:w="666" w:type="dxa"/>
            <w:vMerge w:val="continue"/>
            <w:tcBorders>
              <w:top w:val="nil"/>
            </w:tcBorders>
          </w:tcPr>
          <w:p w14:paraId="05D60DE1">
            <w:pPr>
              <w:rPr>
                <w:sz w:val="2"/>
                <w:szCs w:val="2"/>
              </w:rPr>
            </w:pPr>
          </w:p>
        </w:tc>
        <w:tc>
          <w:tcPr>
            <w:tcW w:w="906" w:type="dxa"/>
            <w:vMerge w:val="continue"/>
            <w:tcBorders>
              <w:top w:val="nil"/>
            </w:tcBorders>
          </w:tcPr>
          <w:p w14:paraId="256EC04F">
            <w:pPr>
              <w:rPr>
                <w:sz w:val="2"/>
                <w:szCs w:val="2"/>
              </w:rPr>
            </w:pPr>
          </w:p>
        </w:tc>
        <w:tc>
          <w:tcPr>
            <w:tcW w:w="906" w:type="dxa"/>
            <w:vMerge w:val="continue"/>
            <w:tcBorders>
              <w:top w:val="nil"/>
            </w:tcBorders>
          </w:tcPr>
          <w:p w14:paraId="2B2CFC5E">
            <w:pPr>
              <w:rPr>
                <w:sz w:val="2"/>
                <w:szCs w:val="2"/>
              </w:rPr>
            </w:pPr>
          </w:p>
        </w:tc>
        <w:tc>
          <w:tcPr>
            <w:tcW w:w="1810" w:type="dxa"/>
          </w:tcPr>
          <w:p w14:paraId="5F0FEF65">
            <w:pPr>
              <w:pStyle w:val="9"/>
              <w:rPr>
                <w:rFonts w:ascii="GenSenMaruGothic TW TTF Bold"/>
                <w:b/>
                <w:sz w:val="8"/>
              </w:rPr>
            </w:pPr>
          </w:p>
          <w:p w14:paraId="015BD0B5">
            <w:pPr>
              <w:pStyle w:val="9"/>
              <w:spacing w:before="16"/>
              <w:rPr>
                <w:rFonts w:ascii="GenSenMaruGothic TW TTF Bold"/>
                <w:b/>
                <w:sz w:val="8"/>
              </w:rPr>
            </w:pPr>
          </w:p>
          <w:p w14:paraId="68B44B13">
            <w:pPr>
              <w:pStyle w:val="9"/>
              <w:spacing w:before="1"/>
              <w:ind w:left="17"/>
              <w:rPr>
                <w:sz w:val="8"/>
              </w:rPr>
            </w:pPr>
            <w:r>
              <w:rPr>
                <w:sz w:val="8"/>
              </w:rPr>
              <w:t>处罚决定</w:t>
            </w:r>
          </w:p>
        </w:tc>
        <w:tc>
          <w:tcPr>
            <w:tcW w:w="906" w:type="dxa"/>
            <w:vMerge w:val="continue"/>
            <w:tcBorders>
              <w:top w:val="nil"/>
            </w:tcBorders>
          </w:tcPr>
          <w:p w14:paraId="0EC72462">
            <w:pPr>
              <w:rPr>
                <w:sz w:val="2"/>
                <w:szCs w:val="2"/>
              </w:rPr>
            </w:pPr>
          </w:p>
        </w:tc>
        <w:tc>
          <w:tcPr>
            <w:tcW w:w="906" w:type="dxa"/>
            <w:vMerge w:val="continue"/>
            <w:tcBorders>
              <w:top w:val="nil"/>
            </w:tcBorders>
          </w:tcPr>
          <w:p w14:paraId="71A37AFA">
            <w:pPr>
              <w:rPr>
                <w:sz w:val="2"/>
                <w:szCs w:val="2"/>
              </w:rPr>
            </w:pPr>
          </w:p>
        </w:tc>
        <w:tc>
          <w:tcPr>
            <w:tcW w:w="906" w:type="dxa"/>
            <w:vMerge w:val="continue"/>
            <w:tcBorders>
              <w:top w:val="nil"/>
            </w:tcBorders>
          </w:tcPr>
          <w:p w14:paraId="0F68C2FC">
            <w:pPr>
              <w:rPr>
                <w:sz w:val="2"/>
                <w:szCs w:val="2"/>
              </w:rPr>
            </w:pPr>
          </w:p>
        </w:tc>
        <w:tc>
          <w:tcPr>
            <w:tcW w:w="566" w:type="dxa"/>
            <w:vMerge w:val="continue"/>
            <w:tcBorders>
              <w:top w:val="nil"/>
            </w:tcBorders>
          </w:tcPr>
          <w:p w14:paraId="4D22EC5F">
            <w:pPr>
              <w:rPr>
                <w:sz w:val="2"/>
                <w:szCs w:val="2"/>
              </w:rPr>
            </w:pPr>
          </w:p>
        </w:tc>
        <w:tc>
          <w:tcPr>
            <w:tcW w:w="566" w:type="dxa"/>
            <w:vMerge w:val="continue"/>
            <w:tcBorders>
              <w:top w:val="nil"/>
            </w:tcBorders>
          </w:tcPr>
          <w:p w14:paraId="557E0DBE">
            <w:pPr>
              <w:rPr>
                <w:sz w:val="2"/>
                <w:szCs w:val="2"/>
              </w:rPr>
            </w:pPr>
          </w:p>
        </w:tc>
        <w:tc>
          <w:tcPr>
            <w:tcW w:w="566" w:type="dxa"/>
            <w:vMerge w:val="continue"/>
            <w:tcBorders>
              <w:top w:val="nil"/>
            </w:tcBorders>
          </w:tcPr>
          <w:p w14:paraId="6881AE78">
            <w:pPr>
              <w:rPr>
                <w:sz w:val="2"/>
                <w:szCs w:val="2"/>
              </w:rPr>
            </w:pPr>
          </w:p>
        </w:tc>
        <w:tc>
          <w:tcPr>
            <w:tcW w:w="566" w:type="dxa"/>
            <w:vMerge w:val="continue"/>
            <w:tcBorders>
              <w:top w:val="nil"/>
            </w:tcBorders>
          </w:tcPr>
          <w:p w14:paraId="455E38BD">
            <w:pPr>
              <w:rPr>
                <w:sz w:val="2"/>
                <w:szCs w:val="2"/>
              </w:rPr>
            </w:pPr>
          </w:p>
        </w:tc>
        <w:tc>
          <w:tcPr>
            <w:tcW w:w="566" w:type="dxa"/>
            <w:vMerge w:val="continue"/>
            <w:tcBorders>
              <w:top w:val="nil"/>
            </w:tcBorders>
          </w:tcPr>
          <w:p w14:paraId="2B936113">
            <w:pPr>
              <w:rPr>
                <w:sz w:val="2"/>
                <w:szCs w:val="2"/>
              </w:rPr>
            </w:pPr>
          </w:p>
        </w:tc>
        <w:tc>
          <w:tcPr>
            <w:tcW w:w="1219" w:type="dxa"/>
            <w:vMerge w:val="continue"/>
            <w:tcBorders>
              <w:top w:val="nil"/>
            </w:tcBorders>
          </w:tcPr>
          <w:p w14:paraId="7B797ED5">
            <w:pPr>
              <w:rPr>
                <w:sz w:val="2"/>
                <w:szCs w:val="2"/>
              </w:rPr>
            </w:pPr>
          </w:p>
        </w:tc>
        <w:tc>
          <w:tcPr>
            <w:tcW w:w="906" w:type="dxa"/>
            <w:vMerge w:val="continue"/>
            <w:tcBorders>
              <w:top w:val="nil"/>
            </w:tcBorders>
          </w:tcPr>
          <w:p w14:paraId="36B9EB9A">
            <w:pPr>
              <w:rPr>
                <w:sz w:val="2"/>
                <w:szCs w:val="2"/>
              </w:rPr>
            </w:pPr>
          </w:p>
        </w:tc>
        <w:tc>
          <w:tcPr>
            <w:tcW w:w="906" w:type="dxa"/>
            <w:vMerge w:val="continue"/>
            <w:tcBorders>
              <w:top w:val="nil"/>
            </w:tcBorders>
          </w:tcPr>
          <w:p w14:paraId="7821D9EE">
            <w:pPr>
              <w:rPr>
                <w:sz w:val="2"/>
                <w:szCs w:val="2"/>
              </w:rPr>
            </w:pPr>
          </w:p>
        </w:tc>
        <w:tc>
          <w:tcPr>
            <w:tcW w:w="906" w:type="dxa"/>
            <w:vMerge w:val="continue"/>
            <w:tcBorders>
              <w:top w:val="nil"/>
            </w:tcBorders>
          </w:tcPr>
          <w:p w14:paraId="7E268320">
            <w:pPr>
              <w:rPr>
                <w:sz w:val="2"/>
                <w:szCs w:val="2"/>
              </w:rPr>
            </w:pPr>
          </w:p>
        </w:tc>
      </w:tr>
      <w:tr w14:paraId="7EB155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53" w:type="dxa"/>
            <w:vMerge w:val="continue"/>
            <w:tcBorders>
              <w:top w:val="nil"/>
            </w:tcBorders>
          </w:tcPr>
          <w:p w14:paraId="10D0BFD6">
            <w:pPr>
              <w:rPr>
                <w:sz w:val="2"/>
                <w:szCs w:val="2"/>
              </w:rPr>
            </w:pPr>
          </w:p>
        </w:tc>
        <w:tc>
          <w:tcPr>
            <w:tcW w:w="906" w:type="dxa"/>
            <w:vMerge w:val="continue"/>
            <w:tcBorders>
              <w:top w:val="nil"/>
            </w:tcBorders>
          </w:tcPr>
          <w:p w14:paraId="185E8B3D">
            <w:pPr>
              <w:rPr>
                <w:sz w:val="2"/>
                <w:szCs w:val="2"/>
              </w:rPr>
            </w:pPr>
          </w:p>
        </w:tc>
        <w:tc>
          <w:tcPr>
            <w:tcW w:w="666" w:type="dxa"/>
            <w:vMerge w:val="continue"/>
            <w:tcBorders>
              <w:top w:val="nil"/>
            </w:tcBorders>
          </w:tcPr>
          <w:p w14:paraId="7792A4F1">
            <w:pPr>
              <w:rPr>
                <w:sz w:val="2"/>
                <w:szCs w:val="2"/>
              </w:rPr>
            </w:pPr>
          </w:p>
        </w:tc>
        <w:tc>
          <w:tcPr>
            <w:tcW w:w="906" w:type="dxa"/>
            <w:vMerge w:val="continue"/>
            <w:tcBorders>
              <w:top w:val="nil"/>
            </w:tcBorders>
          </w:tcPr>
          <w:p w14:paraId="151592D8">
            <w:pPr>
              <w:rPr>
                <w:sz w:val="2"/>
                <w:szCs w:val="2"/>
              </w:rPr>
            </w:pPr>
          </w:p>
        </w:tc>
        <w:tc>
          <w:tcPr>
            <w:tcW w:w="906" w:type="dxa"/>
            <w:vMerge w:val="continue"/>
            <w:tcBorders>
              <w:top w:val="nil"/>
            </w:tcBorders>
          </w:tcPr>
          <w:p w14:paraId="467672EE">
            <w:pPr>
              <w:rPr>
                <w:sz w:val="2"/>
                <w:szCs w:val="2"/>
              </w:rPr>
            </w:pPr>
          </w:p>
        </w:tc>
        <w:tc>
          <w:tcPr>
            <w:tcW w:w="1810" w:type="dxa"/>
          </w:tcPr>
          <w:p w14:paraId="2C36DA1C">
            <w:pPr>
              <w:pStyle w:val="9"/>
              <w:rPr>
                <w:rFonts w:ascii="GenSenMaruGothic TW TTF Bold"/>
                <w:b/>
                <w:sz w:val="8"/>
              </w:rPr>
            </w:pPr>
          </w:p>
          <w:p w14:paraId="47C3D86F">
            <w:pPr>
              <w:pStyle w:val="9"/>
              <w:spacing w:before="16"/>
              <w:rPr>
                <w:rFonts w:ascii="GenSenMaruGothic TW TTF Bold"/>
                <w:b/>
                <w:sz w:val="8"/>
              </w:rPr>
            </w:pPr>
          </w:p>
          <w:p w14:paraId="1A8E17E8">
            <w:pPr>
              <w:pStyle w:val="9"/>
              <w:spacing w:before="1"/>
              <w:ind w:left="17"/>
              <w:rPr>
                <w:sz w:val="8"/>
              </w:rPr>
            </w:pPr>
            <w:r>
              <w:rPr>
                <w:sz w:val="8"/>
              </w:rPr>
              <w:t>救济渠道</w:t>
            </w:r>
          </w:p>
        </w:tc>
        <w:tc>
          <w:tcPr>
            <w:tcW w:w="906" w:type="dxa"/>
            <w:vMerge w:val="continue"/>
            <w:tcBorders>
              <w:top w:val="nil"/>
            </w:tcBorders>
          </w:tcPr>
          <w:p w14:paraId="519F5600">
            <w:pPr>
              <w:rPr>
                <w:sz w:val="2"/>
                <w:szCs w:val="2"/>
              </w:rPr>
            </w:pPr>
          </w:p>
        </w:tc>
        <w:tc>
          <w:tcPr>
            <w:tcW w:w="906" w:type="dxa"/>
            <w:vMerge w:val="continue"/>
            <w:tcBorders>
              <w:top w:val="nil"/>
            </w:tcBorders>
          </w:tcPr>
          <w:p w14:paraId="412A69DB">
            <w:pPr>
              <w:rPr>
                <w:sz w:val="2"/>
                <w:szCs w:val="2"/>
              </w:rPr>
            </w:pPr>
          </w:p>
        </w:tc>
        <w:tc>
          <w:tcPr>
            <w:tcW w:w="906" w:type="dxa"/>
            <w:vMerge w:val="continue"/>
            <w:tcBorders>
              <w:top w:val="nil"/>
            </w:tcBorders>
          </w:tcPr>
          <w:p w14:paraId="38AE354D">
            <w:pPr>
              <w:rPr>
                <w:sz w:val="2"/>
                <w:szCs w:val="2"/>
              </w:rPr>
            </w:pPr>
          </w:p>
        </w:tc>
        <w:tc>
          <w:tcPr>
            <w:tcW w:w="566" w:type="dxa"/>
            <w:vMerge w:val="continue"/>
            <w:tcBorders>
              <w:top w:val="nil"/>
            </w:tcBorders>
          </w:tcPr>
          <w:p w14:paraId="211BC6AD">
            <w:pPr>
              <w:rPr>
                <w:sz w:val="2"/>
                <w:szCs w:val="2"/>
              </w:rPr>
            </w:pPr>
          </w:p>
        </w:tc>
        <w:tc>
          <w:tcPr>
            <w:tcW w:w="566" w:type="dxa"/>
            <w:vMerge w:val="continue"/>
            <w:tcBorders>
              <w:top w:val="nil"/>
            </w:tcBorders>
          </w:tcPr>
          <w:p w14:paraId="4FD75B44">
            <w:pPr>
              <w:rPr>
                <w:sz w:val="2"/>
                <w:szCs w:val="2"/>
              </w:rPr>
            </w:pPr>
          </w:p>
        </w:tc>
        <w:tc>
          <w:tcPr>
            <w:tcW w:w="566" w:type="dxa"/>
            <w:vMerge w:val="continue"/>
            <w:tcBorders>
              <w:top w:val="nil"/>
            </w:tcBorders>
          </w:tcPr>
          <w:p w14:paraId="7A3983AF">
            <w:pPr>
              <w:rPr>
                <w:sz w:val="2"/>
                <w:szCs w:val="2"/>
              </w:rPr>
            </w:pPr>
          </w:p>
        </w:tc>
        <w:tc>
          <w:tcPr>
            <w:tcW w:w="566" w:type="dxa"/>
            <w:vMerge w:val="continue"/>
            <w:tcBorders>
              <w:top w:val="nil"/>
            </w:tcBorders>
          </w:tcPr>
          <w:p w14:paraId="3199C0EC">
            <w:pPr>
              <w:rPr>
                <w:sz w:val="2"/>
                <w:szCs w:val="2"/>
              </w:rPr>
            </w:pPr>
          </w:p>
        </w:tc>
        <w:tc>
          <w:tcPr>
            <w:tcW w:w="566" w:type="dxa"/>
            <w:vMerge w:val="continue"/>
            <w:tcBorders>
              <w:top w:val="nil"/>
            </w:tcBorders>
          </w:tcPr>
          <w:p w14:paraId="3FD75512">
            <w:pPr>
              <w:rPr>
                <w:sz w:val="2"/>
                <w:szCs w:val="2"/>
              </w:rPr>
            </w:pPr>
          </w:p>
        </w:tc>
        <w:tc>
          <w:tcPr>
            <w:tcW w:w="1219" w:type="dxa"/>
            <w:vMerge w:val="continue"/>
            <w:tcBorders>
              <w:top w:val="nil"/>
            </w:tcBorders>
          </w:tcPr>
          <w:p w14:paraId="44F83BCB">
            <w:pPr>
              <w:rPr>
                <w:sz w:val="2"/>
                <w:szCs w:val="2"/>
              </w:rPr>
            </w:pPr>
          </w:p>
        </w:tc>
        <w:tc>
          <w:tcPr>
            <w:tcW w:w="906" w:type="dxa"/>
            <w:vMerge w:val="continue"/>
            <w:tcBorders>
              <w:top w:val="nil"/>
            </w:tcBorders>
          </w:tcPr>
          <w:p w14:paraId="3D666CB9">
            <w:pPr>
              <w:rPr>
                <w:sz w:val="2"/>
                <w:szCs w:val="2"/>
              </w:rPr>
            </w:pPr>
          </w:p>
        </w:tc>
        <w:tc>
          <w:tcPr>
            <w:tcW w:w="906" w:type="dxa"/>
            <w:vMerge w:val="continue"/>
            <w:tcBorders>
              <w:top w:val="nil"/>
            </w:tcBorders>
          </w:tcPr>
          <w:p w14:paraId="134858DC">
            <w:pPr>
              <w:rPr>
                <w:sz w:val="2"/>
                <w:szCs w:val="2"/>
              </w:rPr>
            </w:pPr>
          </w:p>
        </w:tc>
        <w:tc>
          <w:tcPr>
            <w:tcW w:w="906" w:type="dxa"/>
            <w:vMerge w:val="continue"/>
            <w:tcBorders>
              <w:top w:val="nil"/>
            </w:tcBorders>
          </w:tcPr>
          <w:p w14:paraId="271C637C">
            <w:pPr>
              <w:rPr>
                <w:sz w:val="2"/>
                <w:szCs w:val="2"/>
              </w:rPr>
            </w:pPr>
          </w:p>
        </w:tc>
      </w:tr>
    </w:tbl>
    <w:p w14:paraId="006D0E40">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0"/>
        <w:gridCol w:w="881"/>
        <w:gridCol w:w="647"/>
        <w:gridCol w:w="881"/>
        <w:gridCol w:w="881"/>
        <w:gridCol w:w="1760"/>
        <w:gridCol w:w="881"/>
        <w:gridCol w:w="881"/>
        <w:gridCol w:w="881"/>
        <w:gridCol w:w="550"/>
        <w:gridCol w:w="550"/>
        <w:gridCol w:w="550"/>
        <w:gridCol w:w="550"/>
        <w:gridCol w:w="550"/>
        <w:gridCol w:w="1185"/>
        <w:gridCol w:w="881"/>
        <w:gridCol w:w="881"/>
        <w:gridCol w:w="881"/>
      </w:tblGrid>
      <w:tr w14:paraId="18A8D0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5" w:hRule="atLeast"/>
        </w:trPr>
        <w:tc>
          <w:tcPr>
            <w:tcW w:w="440" w:type="dxa"/>
            <w:vMerge w:val="restart"/>
          </w:tcPr>
          <w:p w14:paraId="3A7BE28E">
            <w:pPr>
              <w:pStyle w:val="9"/>
              <w:rPr>
                <w:rFonts w:ascii="GenSenMaruGothic TW TTF Bold"/>
                <w:b/>
                <w:sz w:val="8"/>
              </w:rPr>
            </w:pPr>
          </w:p>
          <w:p w14:paraId="0311A751">
            <w:pPr>
              <w:pStyle w:val="9"/>
              <w:rPr>
                <w:rFonts w:ascii="GenSenMaruGothic TW TTF Bold"/>
                <w:b/>
                <w:sz w:val="8"/>
              </w:rPr>
            </w:pPr>
          </w:p>
          <w:p w14:paraId="3A99F8DE">
            <w:pPr>
              <w:pStyle w:val="9"/>
              <w:rPr>
                <w:rFonts w:ascii="GenSenMaruGothic TW TTF Bold"/>
                <w:b/>
                <w:sz w:val="8"/>
              </w:rPr>
            </w:pPr>
          </w:p>
          <w:p w14:paraId="24CBC681">
            <w:pPr>
              <w:pStyle w:val="9"/>
              <w:spacing w:before="70"/>
              <w:ind w:left="88"/>
              <w:rPr>
                <w:b/>
                <w:sz w:val="8"/>
              </w:rPr>
            </w:pPr>
            <w:r>
              <w:rPr>
                <w:b/>
                <w:sz w:val="8"/>
              </w:rPr>
              <w:t>序号</w:t>
            </w:r>
          </w:p>
        </w:tc>
        <w:tc>
          <w:tcPr>
            <w:tcW w:w="1528" w:type="dxa"/>
            <w:gridSpan w:val="2"/>
          </w:tcPr>
          <w:p w14:paraId="543D8526">
            <w:pPr>
              <w:pStyle w:val="9"/>
              <w:spacing w:before="1"/>
              <w:rPr>
                <w:rFonts w:ascii="GenSenMaruGothic TW TTF Bold"/>
                <w:b/>
                <w:sz w:val="10"/>
              </w:rPr>
            </w:pPr>
          </w:p>
          <w:p w14:paraId="734F9C64">
            <w:pPr>
              <w:pStyle w:val="9"/>
              <w:ind w:left="409" w:right="386"/>
              <w:jc w:val="center"/>
              <w:rPr>
                <w:b/>
                <w:sz w:val="8"/>
              </w:rPr>
            </w:pPr>
            <w:r>
              <w:rPr>
                <w:b/>
                <w:sz w:val="8"/>
              </w:rPr>
              <w:t>公开事项</w:t>
            </w:r>
          </w:p>
        </w:tc>
        <w:tc>
          <w:tcPr>
            <w:tcW w:w="881" w:type="dxa"/>
            <w:vMerge w:val="restart"/>
          </w:tcPr>
          <w:p w14:paraId="1E655725">
            <w:pPr>
              <w:pStyle w:val="9"/>
              <w:rPr>
                <w:rFonts w:ascii="GenSenMaruGothic TW TTF Bold"/>
                <w:b/>
                <w:sz w:val="8"/>
              </w:rPr>
            </w:pPr>
          </w:p>
          <w:p w14:paraId="7C830D20">
            <w:pPr>
              <w:pStyle w:val="9"/>
              <w:rPr>
                <w:rFonts w:ascii="GenSenMaruGothic TW TTF Bold"/>
                <w:b/>
                <w:sz w:val="8"/>
              </w:rPr>
            </w:pPr>
          </w:p>
          <w:p w14:paraId="5572AF38">
            <w:pPr>
              <w:pStyle w:val="9"/>
              <w:rPr>
                <w:rFonts w:ascii="GenSenMaruGothic TW TTF Bold"/>
                <w:b/>
                <w:sz w:val="8"/>
              </w:rPr>
            </w:pPr>
          </w:p>
          <w:p w14:paraId="0D84940E">
            <w:pPr>
              <w:pStyle w:val="9"/>
              <w:spacing w:before="70"/>
              <w:ind w:left="176"/>
              <w:rPr>
                <w:b/>
                <w:sz w:val="8"/>
              </w:rPr>
            </w:pPr>
            <w:r>
              <w:rPr>
                <w:b/>
                <w:sz w:val="8"/>
              </w:rPr>
              <w:t>事项类型</w:t>
            </w:r>
          </w:p>
        </w:tc>
        <w:tc>
          <w:tcPr>
            <w:tcW w:w="881" w:type="dxa"/>
            <w:vMerge w:val="restart"/>
          </w:tcPr>
          <w:p w14:paraId="42E37205">
            <w:pPr>
              <w:pStyle w:val="9"/>
              <w:rPr>
                <w:rFonts w:ascii="GenSenMaruGothic TW TTF Bold"/>
                <w:b/>
                <w:sz w:val="8"/>
              </w:rPr>
            </w:pPr>
          </w:p>
          <w:p w14:paraId="0F9E212A">
            <w:pPr>
              <w:pStyle w:val="9"/>
              <w:rPr>
                <w:rFonts w:ascii="GenSenMaruGothic TW TTF Bold"/>
                <w:b/>
                <w:sz w:val="8"/>
              </w:rPr>
            </w:pPr>
          </w:p>
          <w:p w14:paraId="6CD88090">
            <w:pPr>
              <w:pStyle w:val="9"/>
              <w:rPr>
                <w:rFonts w:ascii="GenSenMaruGothic TW TTF Bold"/>
                <w:b/>
                <w:sz w:val="9"/>
              </w:rPr>
            </w:pPr>
          </w:p>
          <w:p w14:paraId="22AE004C">
            <w:pPr>
              <w:pStyle w:val="9"/>
              <w:spacing w:line="247" w:lineRule="auto"/>
              <w:ind w:left="137" w:right="24" w:hanging="82"/>
              <w:rPr>
                <w:b/>
                <w:sz w:val="8"/>
              </w:rPr>
            </w:pPr>
            <w:r>
              <w:rPr>
                <w:b/>
                <w:color w:val="333333"/>
                <w:sz w:val="8"/>
              </w:rPr>
              <w:t>对应本级政务服务事项名称</w:t>
            </w:r>
          </w:p>
        </w:tc>
        <w:tc>
          <w:tcPr>
            <w:tcW w:w="1760" w:type="dxa"/>
            <w:vMerge w:val="restart"/>
          </w:tcPr>
          <w:p w14:paraId="27AB674A">
            <w:pPr>
              <w:pStyle w:val="9"/>
              <w:rPr>
                <w:rFonts w:ascii="GenSenMaruGothic TW TTF Bold"/>
                <w:b/>
                <w:sz w:val="8"/>
              </w:rPr>
            </w:pPr>
          </w:p>
          <w:p w14:paraId="1AFE853B">
            <w:pPr>
              <w:pStyle w:val="9"/>
              <w:rPr>
                <w:rFonts w:ascii="GenSenMaruGothic TW TTF Bold"/>
                <w:b/>
                <w:sz w:val="8"/>
              </w:rPr>
            </w:pPr>
          </w:p>
          <w:p w14:paraId="2169951D">
            <w:pPr>
              <w:pStyle w:val="9"/>
              <w:rPr>
                <w:rFonts w:ascii="GenSenMaruGothic TW TTF Bold"/>
                <w:b/>
                <w:sz w:val="8"/>
              </w:rPr>
            </w:pPr>
          </w:p>
          <w:p w14:paraId="642674A1">
            <w:pPr>
              <w:pStyle w:val="9"/>
              <w:spacing w:before="70"/>
              <w:ind w:left="501" w:right="472"/>
              <w:jc w:val="center"/>
              <w:rPr>
                <w:b/>
                <w:sz w:val="8"/>
              </w:rPr>
            </w:pPr>
            <w:r>
              <w:rPr>
                <w:b/>
                <w:sz w:val="8"/>
              </w:rPr>
              <w:t>公开内容</w:t>
            </w:r>
          </w:p>
        </w:tc>
        <w:tc>
          <w:tcPr>
            <w:tcW w:w="881" w:type="dxa"/>
            <w:vMerge w:val="restart"/>
          </w:tcPr>
          <w:p w14:paraId="31196CDC">
            <w:pPr>
              <w:pStyle w:val="9"/>
              <w:rPr>
                <w:rFonts w:ascii="GenSenMaruGothic TW TTF Bold"/>
                <w:b/>
                <w:sz w:val="8"/>
              </w:rPr>
            </w:pPr>
          </w:p>
          <w:p w14:paraId="3BE008AD">
            <w:pPr>
              <w:pStyle w:val="9"/>
              <w:rPr>
                <w:rFonts w:ascii="GenSenMaruGothic TW TTF Bold"/>
                <w:b/>
                <w:sz w:val="8"/>
              </w:rPr>
            </w:pPr>
          </w:p>
          <w:p w14:paraId="65B6E3C6">
            <w:pPr>
              <w:pStyle w:val="9"/>
              <w:rPr>
                <w:rFonts w:ascii="GenSenMaruGothic TW TTF Bold"/>
                <w:b/>
                <w:sz w:val="8"/>
              </w:rPr>
            </w:pPr>
          </w:p>
          <w:p w14:paraId="07CF6F05">
            <w:pPr>
              <w:pStyle w:val="9"/>
              <w:spacing w:before="70"/>
              <w:ind w:left="181"/>
              <w:rPr>
                <w:b/>
                <w:sz w:val="8"/>
              </w:rPr>
            </w:pPr>
            <w:r>
              <w:rPr>
                <w:b/>
                <w:sz w:val="8"/>
              </w:rPr>
              <w:t>公开依据</w:t>
            </w:r>
          </w:p>
        </w:tc>
        <w:tc>
          <w:tcPr>
            <w:tcW w:w="881" w:type="dxa"/>
            <w:vMerge w:val="restart"/>
          </w:tcPr>
          <w:p w14:paraId="14008226">
            <w:pPr>
              <w:pStyle w:val="9"/>
              <w:rPr>
                <w:rFonts w:ascii="GenSenMaruGothic TW TTF Bold"/>
                <w:b/>
                <w:sz w:val="8"/>
              </w:rPr>
            </w:pPr>
          </w:p>
          <w:p w14:paraId="4A85C00F">
            <w:pPr>
              <w:pStyle w:val="9"/>
              <w:rPr>
                <w:rFonts w:ascii="GenSenMaruGothic TW TTF Bold"/>
                <w:b/>
                <w:sz w:val="8"/>
              </w:rPr>
            </w:pPr>
          </w:p>
          <w:p w14:paraId="40606BB2">
            <w:pPr>
              <w:pStyle w:val="9"/>
              <w:rPr>
                <w:rFonts w:ascii="GenSenMaruGothic TW TTF Bold"/>
                <w:b/>
                <w:sz w:val="8"/>
              </w:rPr>
            </w:pPr>
          </w:p>
          <w:p w14:paraId="18F41626">
            <w:pPr>
              <w:pStyle w:val="9"/>
              <w:spacing w:before="70"/>
              <w:ind w:left="182"/>
              <w:rPr>
                <w:b/>
                <w:sz w:val="8"/>
              </w:rPr>
            </w:pPr>
            <w:r>
              <w:rPr>
                <w:b/>
                <w:sz w:val="8"/>
              </w:rPr>
              <w:t>公开时限</w:t>
            </w:r>
          </w:p>
        </w:tc>
        <w:tc>
          <w:tcPr>
            <w:tcW w:w="881" w:type="dxa"/>
            <w:vMerge w:val="restart"/>
          </w:tcPr>
          <w:p w14:paraId="27576E64">
            <w:pPr>
              <w:pStyle w:val="9"/>
              <w:rPr>
                <w:rFonts w:ascii="GenSenMaruGothic TW TTF Bold"/>
                <w:b/>
                <w:sz w:val="8"/>
              </w:rPr>
            </w:pPr>
          </w:p>
          <w:p w14:paraId="505FEE3A">
            <w:pPr>
              <w:pStyle w:val="9"/>
              <w:rPr>
                <w:rFonts w:ascii="GenSenMaruGothic TW TTF Bold"/>
                <w:b/>
                <w:sz w:val="8"/>
              </w:rPr>
            </w:pPr>
          </w:p>
          <w:p w14:paraId="5DBBA8AE">
            <w:pPr>
              <w:pStyle w:val="9"/>
              <w:rPr>
                <w:rFonts w:ascii="GenSenMaruGothic TW TTF Bold"/>
                <w:b/>
                <w:sz w:val="8"/>
              </w:rPr>
            </w:pPr>
          </w:p>
          <w:p w14:paraId="717D3DB6">
            <w:pPr>
              <w:pStyle w:val="9"/>
              <w:spacing w:before="70"/>
              <w:ind w:left="183"/>
              <w:rPr>
                <w:b/>
                <w:sz w:val="8"/>
              </w:rPr>
            </w:pPr>
            <w:r>
              <w:rPr>
                <w:b/>
                <w:sz w:val="8"/>
              </w:rPr>
              <w:t>公开主体</w:t>
            </w:r>
          </w:p>
        </w:tc>
        <w:tc>
          <w:tcPr>
            <w:tcW w:w="1100" w:type="dxa"/>
            <w:gridSpan w:val="2"/>
          </w:tcPr>
          <w:p w14:paraId="32A6C02A">
            <w:pPr>
              <w:pStyle w:val="9"/>
              <w:spacing w:before="1"/>
              <w:rPr>
                <w:rFonts w:ascii="GenSenMaruGothic TW TTF Bold"/>
                <w:b/>
                <w:sz w:val="10"/>
              </w:rPr>
            </w:pPr>
          </w:p>
          <w:p w14:paraId="1FD30EBC">
            <w:pPr>
              <w:pStyle w:val="9"/>
              <w:ind w:left="268"/>
              <w:rPr>
                <w:b/>
                <w:sz w:val="8"/>
              </w:rPr>
            </w:pPr>
            <w:r>
              <w:rPr>
                <w:b/>
                <w:sz w:val="8"/>
              </w:rPr>
              <w:t>公开对象</w:t>
            </w:r>
          </w:p>
        </w:tc>
        <w:tc>
          <w:tcPr>
            <w:tcW w:w="1100" w:type="dxa"/>
            <w:gridSpan w:val="2"/>
          </w:tcPr>
          <w:p w14:paraId="11D6F841">
            <w:pPr>
              <w:pStyle w:val="9"/>
              <w:spacing w:before="1"/>
              <w:rPr>
                <w:rFonts w:ascii="GenSenMaruGothic TW TTF Bold"/>
                <w:b/>
                <w:sz w:val="10"/>
              </w:rPr>
            </w:pPr>
          </w:p>
          <w:p w14:paraId="33AA10C0">
            <w:pPr>
              <w:pStyle w:val="9"/>
              <w:ind w:left="268"/>
              <w:rPr>
                <w:b/>
                <w:sz w:val="8"/>
              </w:rPr>
            </w:pPr>
            <w:r>
              <w:rPr>
                <w:b/>
                <w:sz w:val="8"/>
              </w:rPr>
              <w:t>公开方式</w:t>
            </w:r>
          </w:p>
        </w:tc>
        <w:tc>
          <w:tcPr>
            <w:tcW w:w="550" w:type="dxa"/>
          </w:tcPr>
          <w:p w14:paraId="3F23E881">
            <w:pPr>
              <w:pStyle w:val="9"/>
              <w:spacing w:before="1"/>
              <w:rPr>
                <w:rFonts w:ascii="GenSenMaruGothic TW TTF Bold"/>
                <w:b/>
                <w:sz w:val="10"/>
              </w:rPr>
            </w:pPr>
          </w:p>
          <w:p w14:paraId="6B85443C">
            <w:pPr>
              <w:pStyle w:val="9"/>
              <w:ind w:left="39" w:right="-15"/>
              <w:jc w:val="center"/>
              <w:rPr>
                <w:b/>
                <w:sz w:val="8"/>
              </w:rPr>
            </w:pPr>
            <w:r>
              <w:rPr>
                <w:b/>
                <w:sz w:val="8"/>
              </w:rPr>
              <w:t>公开层级1</w:t>
            </w:r>
          </w:p>
        </w:tc>
        <w:tc>
          <w:tcPr>
            <w:tcW w:w="1185" w:type="dxa"/>
            <w:vMerge w:val="restart"/>
          </w:tcPr>
          <w:p w14:paraId="70944252">
            <w:pPr>
              <w:pStyle w:val="9"/>
              <w:rPr>
                <w:rFonts w:ascii="GenSenMaruGothic TW TTF Bold"/>
                <w:b/>
                <w:sz w:val="8"/>
              </w:rPr>
            </w:pPr>
          </w:p>
          <w:p w14:paraId="51AF7CC7">
            <w:pPr>
              <w:pStyle w:val="9"/>
              <w:rPr>
                <w:rFonts w:ascii="GenSenMaruGothic TW TTF Bold"/>
                <w:b/>
                <w:sz w:val="8"/>
              </w:rPr>
            </w:pPr>
          </w:p>
          <w:p w14:paraId="68DFCF2C">
            <w:pPr>
              <w:pStyle w:val="9"/>
              <w:spacing w:before="15"/>
              <w:rPr>
                <w:rFonts w:ascii="GenSenMaruGothic TW TTF Bold"/>
                <w:b/>
                <w:sz w:val="5"/>
              </w:rPr>
            </w:pPr>
          </w:p>
          <w:p w14:paraId="1231ED8A">
            <w:pPr>
              <w:pStyle w:val="9"/>
              <w:spacing w:before="1"/>
              <w:ind w:left="46" w:right="4"/>
              <w:jc w:val="center"/>
              <w:rPr>
                <w:b/>
                <w:sz w:val="8"/>
              </w:rPr>
            </w:pPr>
            <w:r>
              <w:rPr>
                <w:b/>
                <w:sz w:val="8"/>
              </w:rPr>
              <w:t>公开渠道和载体1</w:t>
            </w:r>
          </w:p>
          <w:p w14:paraId="3C34D9EF">
            <w:pPr>
              <w:pStyle w:val="9"/>
              <w:spacing w:before="3"/>
              <w:ind w:left="46" w:right="4"/>
              <w:jc w:val="center"/>
              <w:rPr>
                <w:b/>
                <w:sz w:val="8"/>
              </w:rPr>
            </w:pPr>
            <w:r>
              <w:rPr>
                <w:b/>
                <w:sz w:val="8"/>
              </w:rPr>
              <w:t>（“■”表示必选项，</w:t>
            </w:r>
          </w:p>
          <w:p w14:paraId="3FB3D9FA">
            <w:pPr>
              <w:pStyle w:val="9"/>
              <w:spacing w:before="2"/>
              <w:ind w:left="97"/>
              <w:rPr>
                <w:b/>
                <w:sz w:val="8"/>
              </w:rPr>
            </w:pPr>
            <w:r>
              <w:rPr>
                <w:b/>
                <w:sz w:val="8"/>
              </w:rPr>
              <w:t>“□”表示可选项）</w:t>
            </w:r>
          </w:p>
        </w:tc>
        <w:tc>
          <w:tcPr>
            <w:tcW w:w="881" w:type="dxa"/>
          </w:tcPr>
          <w:p w14:paraId="4ED5CCB9">
            <w:pPr>
              <w:pStyle w:val="9"/>
              <w:spacing w:before="1"/>
              <w:rPr>
                <w:rFonts w:ascii="GenSenMaruGothic TW TTF Bold"/>
                <w:b/>
                <w:sz w:val="10"/>
              </w:rPr>
            </w:pPr>
          </w:p>
          <w:p w14:paraId="6395D14D">
            <w:pPr>
              <w:pStyle w:val="9"/>
              <w:ind w:left="61" w:right="15"/>
              <w:jc w:val="center"/>
              <w:rPr>
                <w:b/>
                <w:sz w:val="8"/>
              </w:rPr>
            </w:pPr>
            <w:r>
              <w:rPr>
                <w:b/>
                <w:sz w:val="8"/>
              </w:rPr>
              <w:t>公开层级2</w:t>
            </w:r>
          </w:p>
        </w:tc>
        <w:tc>
          <w:tcPr>
            <w:tcW w:w="881" w:type="dxa"/>
            <w:vMerge w:val="restart"/>
          </w:tcPr>
          <w:p w14:paraId="53CB22DC">
            <w:pPr>
              <w:pStyle w:val="9"/>
              <w:rPr>
                <w:rFonts w:ascii="GenSenMaruGothic TW TTF Bold"/>
                <w:b/>
                <w:sz w:val="8"/>
              </w:rPr>
            </w:pPr>
          </w:p>
          <w:p w14:paraId="2C36F80C">
            <w:pPr>
              <w:pStyle w:val="9"/>
              <w:spacing w:before="11"/>
              <w:rPr>
                <w:rFonts w:ascii="GenSenMaruGothic TW TTF Bold"/>
                <w:b/>
                <w:sz w:val="7"/>
              </w:rPr>
            </w:pPr>
          </w:p>
          <w:p w14:paraId="7C3F08AA">
            <w:pPr>
              <w:pStyle w:val="9"/>
              <w:spacing w:before="1" w:line="247" w:lineRule="auto"/>
              <w:ind w:left="168" w:right="13" w:firstLine="230"/>
              <w:rPr>
                <w:b/>
                <w:sz w:val="8"/>
              </w:rPr>
            </w:pPr>
            <w:r>
              <w:rPr>
                <w:b/>
                <w:spacing w:val="-6"/>
                <w:sz w:val="8"/>
              </w:rPr>
              <w:t>公开渠</w:t>
            </w:r>
            <w:r>
              <w:rPr>
                <w:b/>
                <w:sz w:val="8"/>
              </w:rPr>
              <w:t>道和载体2</w:t>
            </w:r>
          </w:p>
          <w:p w14:paraId="417E41A3">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81" w:type="dxa"/>
            <w:vMerge w:val="restart"/>
          </w:tcPr>
          <w:p w14:paraId="2C603F72">
            <w:pPr>
              <w:pStyle w:val="9"/>
              <w:rPr>
                <w:rFonts w:ascii="GenSenMaruGothic TW TTF Bold"/>
                <w:b/>
                <w:sz w:val="8"/>
              </w:rPr>
            </w:pPr>
          </w:p>
          <w:p w14:paraId="63B4338E">
            <w:pPr>
              <w:pStyle w:val="9"/>
              <w:rPr>
                <w:rFonts w:ascii="GenSenMaruGothic TW TTF Bold"/>
                <w:b/>
                <w:sz w:val="8"/>
              </w:rPr>
            </w:pPr>
          </w:p>
          <w:p w14:paraId="39F2C4C7">
            <w:pPr>
              <w:pStyle w:val="9"/>
              <w:rPr>
                <w:rFonts w:ascii="GenSenMaruGothic TW TTF Bold"/>
                <w:b/>
                <w:sz w:val="8"/>
              </w:rPr>
            </w:pPr>
          </w:p>
          <w:p w14:paraId="38B9EF33">
            <w:pPr>
              <w:pStyle w:val="9"/>
              <w:spacing w:before="70"/>
              <w:ind w:left="62" w:right="15"/>
              <w:jc w:val="center"/>
              <w:rPr>
                <w:b/>
                <w:sz w:val="8"/>
              </w:rPr>
            </w:pPr>
            <w:r>
              <w:rPr>
                <w:b/>
                <w:sz w:val="8"/>
              </w:rPr>
              <w:t>备注</w:t>
            </w:r>
          </w:p>
        </w:tc>
      </w:tr>
      <w:tr w14:paraId="35217D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440" w:type="dxa"/>
            <w:vMerge w:val="continue"/>
            <w:tcBorders>
              <w:top w:val="nil"/>
            </w:tcBorders>
          </w:tcPr>
          <w:p w14:paraId="38174A3A">
            <w:pPr>
              <w:rPr>
                <w:sz w:val="2"/>
                <w:szCs w:val="2"/>
              </w:rPr>
            </w:pPr>
          </w:p>
        </w:tc>
        <w:tc>
          <w:tcPr>
            <w:tcW w:w="881" w:type="dxa"/>
          </w:tcPr>
          <w:p w14:paraId="644B2B8A">
            <w:pPr>
              <w:pStyle w:val="9"/>
              <w:rPr>
                <w:rFonts w:ascii="GenSenMaruGothic TW TTF Bold"/>
                <w:b/>
                <w:sz w:val="8"/>
              </w:rPr>
            </w:pPr>
          </w:p>
          <w:p w14:paraId="002731CE">
            <w:pPr>
              <w:pStyle w:val="9"/>
              <w:spacing w:before="14"/>
              <w:rPr>
                <w:rFonts w:ascii="GenSenMaruGothic TW TTF Bold"/>
                <w:b/>
                <w:sz w:val="6"/>
              </w:rPr>
            </w:pPr>
          </w:p>
          <w:p w14:paraId="6A5BC929">
            <w:pPr>
              <w:pStyle w:val="9"/>
              <w:spacing w:before="1"/>
              <w:ind w:left="175"/>
              <w:rPr>
                <w:b/>
                <w:sz w:val="8"/>
              </w:rPr>
            </w:pPr>
            <w:r>
              <w:rPr>
                <w:b/>
                <w:sz w:val="8"/>
              </w:rPr>
              <w:t>一级事项</w:t>
            </w:r>
          </w:p>
        </w:tc>
        <w:tc>
          <w:tcPr>
            <w:tcW w:w="647" w:type="dxa"/>
          </w:tcPr>
          <w:p w14:paraId="14CAF7F7">
            <w:pPr>
              <w:pStyle w:val="9"/>
              <w:rPr>
                <w:rFonts w:ascii="GenSenMaruGothic TW TTF Bold"/>
                <w:b/>
                <w:sz w:val="8"/>
              </w:rPr>
            </w:pPr>
          </w:p>
          <w:p w14:paraId="193AF88D">
            <w:pPr>
              <w:pStyle w:val="9"/>
              <w:spacing w:before="14"/>
              <w:rPr>
                <w:rFonts w:ascii="GenSenMaruGothic TW TTF Bold"/>
                <w:b/>
                <w:sz w:val="6"/>
              </w:rPr>
            </w:pPr>
          </w:p>
          <w:p w14:paraId="14567BA9">
            <w:pPr>
              <w:pStyle w:val="9"/>
              <w:spacing w:before="1"/>
              <w:ind w:left="87"/>
              <w:rPr>
                <w:b/>
                <w:sz w:val="8"/>
              </w:rPr>
            </w:pPr>
            <w:r>
              <w:rPr>
                <w:b/>
                <w:sz w:val="8"/>
              </w:rPr>
              <w:t>二级事项</w:t>
            </w:r>
          </w:p>
        </w:tc>
        <w:tc>
          <w:tcPr>
            <w:tcW w:w="881" w:type="dxa"/>
            <w:vMerge w:val="continue"/>
            <w:tcBorders>
              <w:top w:val="nil"/>
            </w:tcBorders>
          </w:tcPr>
          <w:p w14:paraId="1078DA68">
            <w:pPr>
              <w:rPr>
                <w:sz w:val="2"/>
                <w:szCs w:val="2"/>
              </w:rPr>
            </w:pPr>
          </w:p>
        </w:tc>
        <w:tc>
          <w:tcPr>
            <w:tcW w:w="881" w:type="dxa"/>
            <w:vMerge w:val="continue"/>
            <w:tcBorders>
              <w:top w:val="nil"/>
            </w:tcBorders>
          </w:tcPr>
          <w:p w14:paraId="0A1AB1FF">
            <w:pPr>
              <w:rPr>
                <w:sz w:val="2"/>
                <w:szCs w:val="2"/>
              </w:rPr>
            </w:pPr>
          </w:p>
        </w:tc>
        <w:tc>
          <w:tcPr>
            <w:tcW w:w="1760" w:type="dxa"/>
            <w:vMerge w:val="continue"/>
            <w:tcBorders>
              <w:top w:val="nil"/>
            </w:tcBorders>
          </w:tcPr>
          <w:p w14:paraId="497B404A">
            <w:pPr>
              <w:rPr>
                <w:sz w:val="2"/>
                <w:szCs w:val="2"/>
              </w:rPr>
            </w:pPr>
          </w:p>
        </w:tc>
        <w:tc>
          <w:tcPr>
            <w:tcW w:w="881" w:type="dxa"/>
            <w:vMerge w:val="continue"/>
            <w:tcBorders>
              <w:top w:val="nil"/>
            </w:tcBorders>
          </w:tcPr>
          <w:p w14:paraId="1F4A20FC">
            <w:pPr>
              <w:rPr>
                <w:sz w:val="2"/>
                <w:szCs w:val="2"/>
              </w:rPr>
            </w:pPr>
          </w:p>
        </w:tc>
        <w:tc>
          <w:tcPr>
            <w:tcW w:w="881" w:type="dxa"/>
            <w:vMerge w:val="continue"/>
            <w:tcBorders>
              <w:top w:val="nil"/>
            </w:tcBorders>
          </w:tcPr>
          <w:p w14:paraId="67FCACEB">
            <w:pPr>
              <w:rPr>
                <w:sz w:val="2"/>
                <w:szCs w:val="2"/>
              </w:rPr>
            </w:pPr>
          </w:p>
        </w:tc>
        <w:tc>
          <w:tcPr>
            <w:tcW w:w="881" w:type="dxa"/>
            <w:vMerge w:val="continue"/>
            <w:tcBorders>
              <w:top w:val="nil"/>
            </w:tcBorders>
          </w:tcPr>
          <w:p w14:paraId="592E151F">
            <w:pPr>
              <w:rPr>
                <w:sz w:val="2"/>
                <w:szCs w:val="2"/>
              </w:rPr>
            </w:pPr>
          </w:p>
        </w:tc>
        <w:tc>
          <w:tcPr>
            <w:tcW w:w="550" w:type="dxa"/>
          </w:tcPr>
          <w:p w14:paraId="43BCE452">
            <w:pPr>
              <w:pStyle w:val="9"/>
              <w:rPr>
                <w:rFonts w:ascii="GenSenMaruGothic TW TTF Bold"/>
                <w:b/>
                <w:sz w:val="8"/>
              </w:rPr>
            </w:pPr>
          </w:p>
          <w:p w14:paraId="3A8C6D01">
            <w:pPr>
              <w:pStyle w:val="9"/>
              <w:spacing w:before="14"/>
              <w:rPr>
                <w:rFonts w:ascii="GenSenMaruGothic TW TTF Bold"/>
                <w:b/>
                <w:sz w:val="6"/>
              </w:rPr>
            </w:pPr>
          </w:p>
          <w:p w14:paraId="0A7F9249">
            <w:pPr>
              <w:pStyle w:val="9"/>
              <w:spacing w:before="1"/>
              <w:ind w:left="100"/>
              <w:rPr>
                <w:b/>
                <w:sz w:val="8"/>
              </w:rPr>
            </w:pPr>
            <w:r>
              <w:rPr>
                <w:b/>
                <w:sz w:val="8"/>
              </w:rPr>
              <w:t>全社会</w:t>
            </w:r>
          </w:p>
        </w:tc>
        <w:tc>
          <w:tcPr>
            <w:tcW w:w="550" w:type="dxa"/>
          </w:tcPr>
          <w:p w14:paraId="1F2ACC9F">
            <w:pPr>
              <w:pStyle w:val="9"/>
              <w:rPr>
                <w:rFonts w:ascii="GenSenMaruGothic TW TTF Bold"/>
                <w:b/>
                <w:sz w:val="8"/>
              </w:rPr>
            </w:pPr>
          </w:p>
          <w:p w14:paraId="25D6AF0E">
            <w:pPr>
              <w:pStyle w:val="9"/>
              <w:spacing w:before="14"/>
              <w:rPr>
                <w:rFonts w:ascii="GenSenMaruGothic TW TTF Bold"/>
                <w:b/>
                <w:sz w:val="6"/>
              </w:rPr>
            </w:pPr>
          </w:p>
          <w:p w14:paraId="02FD5D82">
            <w:pPr>
              <w:pStyle w:val="9"/>
              <w:spacing w:before="1"/>
              <w:ind w:left="57"/>
              <w:rPr>
                <w:b/>
                <w:sz w:val="8"/>
              </w:rPr>
            </w:pPr>
            <w:r>
              <w:rPr>
                <w:b/>
                <w:sz w:val="8"/>
              </w:rPr>
              <w:t>特定群体</w:t>
            </w:r>
          </w:p>
        </w:tc>
        <w:tc>
          <w:tcPr>
            <w:tcW w:w="550" w:type="dxa"/>
          </w:tcPr>
          <w:p w14:paraId="37373300">
            <w:pPr>
              <w:pStyle w:val="9"/>
              <w:rPr>
                <w:rFonts w:ascii="GenSenMaruGothic TW TTF Bold"/>
                <w:b/>
                <w:sz w:val="8"/>
              </w:rPr>
            </w:pPr>
          </w:p>
          <w:p w14:paraId="798DFF55">
            <w:pPr>
              <w:pStyle w:val="9"/>
              <w:spacing w:before="14"/>
              <w:rPr>
                <w:rFonts w:ascii="GenSenMaruGothic TW TTF Bold"/>
                <w:b/>
                <w:sz w:val="6"/>
              </w:rPr>
            </w:pPr>
          </w:p>
          <w:p w14:paraId="0B8AC1AC">
            <w:pPr>
              <w:pStyle w:val="9"/>
              <w:spacing w:before="1"/>
              <w:ind w:left="141"/>
              <w:rPr>
                <w:b/>
                <w:sz w:val="8"/>
              </w:rPr>
            </w:pPr>
            <w:r>
              <w:rPr>
                <w:b/>
                <w:sz w:val="8"/>
              </w:rPr>
              <w:t>主动</w:t>
            </w:r>
          </w:p>
        </w:tc>
        <w:tc>
          <w:tcPr>
            <w:tcW w:w="550" w:type="dxa"/>
          </w:tcPr>
          <w:p w14:paraId="08529960">
            <w:pPr>
              <w:pStyle w:val="9"/>
              <w:rPr>
                <w:rFonts w:ascii="GenSenMaruGothic TW TTF Bold"/>
                <w:b/>
                <w:sz w:val="8"/>
              </w:rPr>
            </w:pPr>
          </w:p>
          <w:p w14:paraId="7B31516E">
            <w:pPr>
              <w:pStyle w:val="9"/>
              <w:spacing w:before="14"/>
              <w:rPr>
                <w:rFonts w:ascii="GenSenMaruGothic TW TTF Bold"/>
                <w:b/>
                <w:sz w:val="6"/>
              </w:rPr>
            </w:pPr>
          </w:p>
          <w:p w14:paraId="64415512">
            <w:pPr>
              <w:pStyle w:val="9"/>
              <w:spacing w:before="1"/>
              <w:ind w:left="101"/>
              <w:rPr>
                <w:b/>
                <w:sz w:val="8"/>
              </w:rPr>
            </w:pPr>
            <w:r>
              <w:rPr>
                <w:b/>
                <w:sz w:val="8"/>
              </w:rPr>
              <w:t>依申请</w:t>
            </w:r>
          </w:p>
        </w:tc>
        <w:tc>
          <w:tcPr>
            <w:tcW w:w="550" w:type="dxa"/>
          </w:tcPr>
          <w:p w14:paraId="5C5077BF">
            <w:pPr>
              <w:pStyle w:val="9"/>
              <w:rPr>
                <w:rFonts w:ascii="GenSenMaruGothic TW TTF Bold"/>
                <w:b/>
                <w:sz w:val="8"/>
              </w:rPr>
            </w:pPr>
          </w:p>
          <w:p w14:paraId="78C3347D">
            <w:pPr>
              <w:pStyle w:val="9"/>
              <w:spacing w:before="14"/>
              <w:rPr>
                <w:rFonts w:ascii="GenSenMaruGothic TW TTF Bold"/>
                <w:b/>
                <w:sz w:val="6"/>
              </w:rPr>
            </w:pPr>
          </w:p>
          <w:p w14:paraId="4A5BA305">
            <w:pPr>
              <w:pStyle w:val="9"/>
              <w:spacing w:before="1"/>
              <w:ind w:left="123" w:right="82"/>
              <w:jc w:val="center"/>
              <w:rPr>
                <w:b/>
                <w:sz w:val="8"/>
              </w:rPr>
            </w:pPr>
            <w:r>
              <w:rPr>
                <w:b/>
                <w:sz w:val="8"/>
              </w:rPr>
              <w:t>市级</w:t>
            </w:r>
          </w:p>
        </w:tc>
        <w:tc>
          <w:tcPr>
            <w:tcW w:w="1185" w:type="dxa"/>
            <w:vMerge w:val="continue"/>
            <w:tcBorders>
              <w:top w:val="nil"/>
            </w:tcBorders>
          </w:tcPr>
          <w:p w14:paraId="51FDB493">
            <w:pPr>
              <w:rPr>
                <w:sz w:val="2"/>
                <w:szCs w:val="2"/>
              </w:rPr>
            </w:pPr>
          </w:p>
        </w:tc>
        <w:tc>
          <w:tcPr>
            <w:tcW w:w="881" w:type="dxa"/>
          </w:tcPr>
          <w:p w14:paraId="207E573A">
            <w:pPr>
              <w:pStyle w:val="9"/>
              <w:rPr>
                <w:rFonts w:ascii="GenSenMaruGothic TW TTF Bold"/>
                <w:b/>
                <w:sz w:val="8"/>
              </w:rPr>
            </w:pPr>
          </w:p>
          <w:p w14:paraId="33BFF3D3">
            <w:pPr>
              <w:pStyle w:val="9"/>
              <w:spacing w:before="14"/>
              <w:rPr>
                <w:rFonts w:ascii="GenSenMaruGothic TW TTF Bold"/>
                <w:b/>
                <w:sz w:val="6"/>
              </w:rPr>
            </w:pPr>
          </w:p>
          <w:p w14:paraId="78249E65">
            <w:pPr>
              <w:pStyle w:val="9"/>
              <w:spacing w:before="1"/>
              <w:ind w:left="59" w:right="15"/>
              <w:jc w:val="center"/>
              <w:rPr>
                <w:b/>
                <w:sz w:val="8"/>
              </w:rPr>
            </w:pPr>
            <w:r>
              <w:rPr>
                <w:b/>
                <w:sz w:val="8"/>
              </w:rPr>
              <w:t>县级</w:t>
            </w:r>
          </w:p>
        </w:tc>
        <w:tc>
          <w:tcPr>
            <w:tcW w:w="881" w:type="dxa"/>
            <w:vMerge w:val="continue"/>
            <w:tcBorders>
              <w:top w:val="nil"/>
            </w:tcBorders>
          </w:tcPr>
          <w:p w14:paraId="71BE3F07">
            <w:pPr>
              <w:rPr>
                <w:sz w:val="2"/>
                <w:szCs w:val="2"/>
              </w:rPr>
            </w:pPr>
          </w:p>
        </w:tc>
        <w:tc>
          <w:tcPr>
            <w:tcW w:w="881" w:type="dxa"/>
            <w:vMerge w:val="continue"/>
            <w:tcBorders>
              <w:top w:val="nil"/>
            </w:tcBorders>
          </w:tcPr>
          <w:p w14:paraId="330B53ED">
            <w:pPr>
              <w:rPr>
                <w:sz w:val="2"/>
                <w:szCs w:val="2"/>
              </w:rPr>
            </w:pPr>
          </w:p>
        </w:tc>
      </w:tr>
      <w:tr w14:paraId="6ABCF1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restart"/>
          </w:tcPr>
          <w:p w14:paraId="62CF72B1">
            <w:pPr>
              <w:pStyle w:val="9"/>
              <w:rPr>
                <w:rFonts w:ascii="GenSenMaruGothic TW TTF Bold"/>
                <w:b/>
                <w:sz w:val="8"/>
              </w:rPr>
            </w:pPr>
          </w:p>
          <w:p w14:paraId="2699AAD5">
            <w:pPr>
              <w:pStyle w:val="9"/>
              <w:rPr>
                <w:rFonts w:ascii="GenSenMaruGothic TW TTF Bold"/>
                <w:b/>
                <w:sz w:val="8"/>
              </w:rPr>
            </w:pPr>
          </w:p>
          <w:p w14:paraId="013263A2">
            <w:pPr>
              <w:pStyle w:val="9"/>
              <w:rPr>
                <w:rFonts w:ascii="GenSenMaruGothic TW TTF Bold"/>
                <w:b/>
                <w:sz w:val="8"/>
              </w:rPr>
            </w:pPr>
          </w:p>
          <w:p w14:paraId="17E8755C">
            <w:pPr>
              <w:pStyle w:val="9"/>
              <w:rPr>
                <w:rFonts w:ascii="GenSenMaruGothic TW TTF Bold"/>
                <w:b/>
                <w:sz w:val="8"/>
              </w:rPr>
            </w:pPr>
          </w:p>
          <w:p w14:paraId="72747BC7">
            <w:pPr>
              <w:pStyle w:val="9"/>
              <w:rPr>
                <w:rFonts w:ascii="GenSenMaruGothic TW TTF Bold"/>
                <w:b/>
                <w:sz w:val="8"/>
              </w:rPr>
            </w:pPr>
          </w:p>
          <w:p w14:paraId="106E6EC4">
            <w:pPr>
              <w:pStyle w:val="9"/>
              <w:rPr>
                <w:rFonts w:ascii="GenSenMaruGothic TW TTF Bold"/>
                <w:b/>
                <w:sz w:val="8"/>
              </w:rPr>
            </w:pPr>
          </w:p>
          <w:p w14:paraId="7133F84D">
            <w:pPr>
              <w:pStyle w:val="9"/>
              <w:rPr>
                <w:rFonts w:ascii="GenSenMaruGothic TW TTF Bold"/>
                <w:b/>
                <w:sz w:val="8"/>
              </w:rPr>
            </w:pPr>
          </w:p>
          <w:p w14:paraId="3CE99A3A">
            <w:pPr>
              <w:pStyle w:val="9"/>
              <w:rPr>
                <w:rFonts w:ascii="GenSenMaruGothic TW TTF Bold"/>
                <w:b/>
                <w:sz w:val="8"/>
              </w:rPr>
            </w:pPr>
          </w:p>
          <w:p w14:paraId="32D9C255">
            <w:pPr>
              <w:pStyle w:val="9"/>
              <w:rPr>
                <w:rFonts w:ascii="GenSenMaruGothic TW TTF Bold"/>
                <w:b/>
                <w:sz w:val="8"/>
              </w:rPr>
            </w:pPr>
          </w:p>
          <w:p w14:paraId="067FFC93">
            <w:pPr>
              <w:pStyle w:val="9"/>
              <w:rPr>
                <w:rFonts w:ascii="GenSenMaruGothic TW TTF Bold"/>
                <w:b/>
                <w:sz w:val="8"/>
              </w:rPr>
            </w:pPr>
          </w:p>
          <w:p w14:paraId="399477DC">
            <w:pPr>
              <w:pStyle w:val="9"/>
              <w:spacing w:before="15"/>
              <w:rPr>
                <w:rFonts w:ascii="GenSenMaruGothic TW TTF Bold"/>
                <w:b/>
                <w:sz w:val="4"/>
              </w:rPr>
            </w:pPr>
          </w:p>
          <w:p w14:paraId="36995CC9">
            <w:pPr>
              <w:pStyle w:val="9"/>
              <w:ind w:left="112"/>
              <w:rPr>
                <w:sz w:val="8"/>
              </w:rPr>
            </w:pPr>
            <w:r>
              <w:rPr>
                <w:sz w:val="8"/>
              </w:rPr>
              <w:t>185</w:t>
            </w:r>
          </w:p>
        </w:tc>
        <w:tc>
          <w:tcPr>
            <w:tcW w:w="881" w:type="dxa"/>
            <w:vMerge w:val="restart"/>
          </w:tcPr>
          <w:p w14:paraId="7B0C46E1">
            <w:pPr>
              <w:pStyle w:val="9"/>
              <w:rPr>
                <w:rFonts w:ascii="GenSenMaruGothic TW TTF Bold"/>
                <w:b/>
                <w:sz w:val="8"/>
              </w:rPr>
            </w:pPr>
          </w:p>
          <w:p w14:paraId="7341CD65">
            <w:pPr>
              <w:pStyle w:val="9"/>
              <w:rPr>
                <w:rFonts w:ascii="GenSenMaruGothic TW TTF Bold"/>
                <w:b/>
                <w:sz w:val="8"/>
              </w:rPr>
            </w:pPr>
          </w:p>
          <w:p w14:paraId="2681F413">
            <w:pPr>
              <w:pStyle w:val="9"/>
              <w:rPr>
                <w:rFonts w:ascii="GenSenMaruGothic TW TTF Bold"/>
                <w:b/>
                <w:sz w:val="8"/>
              </w:rPr>
            </w:pPr>
          </w:p>
          <w:p w14:paraId="0E87617A">
            <w:pPr>
              <w:pStyle w:val="9"/>
              <w:rPr>
                <w:rFonts w:ascii="GenSenMaruGothic TW TTF Bold"/>
                <w:b/>
                <w:sz w:val="8"/>
              </w:rPr>
            </w:pPr>
          </w:p>
          <w:p w14:paraId="0896D4F9">
            <w:pPr>
              <w:pStyle w:val="9"/>
              <w:rPr>
                <w:rFonts w:ascii="GenSenMaruGothic TW TTF Bold"/>
                <w:b/>
                <w:sz w:val="8"/>
              </w:rPr>
            </w:pPr>
          </w:p>
          <w:p w14:paraId="73D1476F">
            <w:pPr>
              <w:pStyle w:val="9"/>
              <w:rPr>
                <w:rFonts w:ascii="GenSenMaruGothic TW TTF Bold"/>
                <w:b/>
                <w:sz w:val="8"/>
              </w:rPr>
            </w:pPr>
          </w:p>
          <w:p w14:paraId="232801C0">
            <w:pPr>
              <w:pStyle w:val="9"/>
              <w:rPr>
                <w:rFonts w:ascii="GenSenMaruGothic TW TTF Bold"/>
                <w:b/>
                <w:sz w:val="8"/>
              </w:rPr>
            </w:pPr>
          </w:p>
          <w:p w14:paraId="2A6F1CB1">
            <w:pPr>
              <w:pStyle w:val="9"/>
              <w:rPr>
                <w:rFonts w:ascii="GenSenMaruGothic TW TTF Bold"/>
                <w:b/>
                <w:sz w:val="8"/>
              </w:rPr>
            </w:pPr>
          </w:p>
          <w:p w14:paraId="7B1A6FDD">
            <w:pPr>
              <w:pStyle w:val="9"/>
              <w:rPr>
                <w:rFonts w:ascii="GenSenMaruGothic TW TTF Bold"/>
                <w:b/>
                <w:sz w:val="8"/>
              </w:rPr>
            </w:pPr>
          </w:p>
          <w:p w14:paraId="4CB02C85">
            <w:pPr>
              <w:pStyle w:val="9"/>
              <w:rPr>
                <w:rFonts w:ascii="GenSenMaruGothic TW TTF Bold"/>
                <w:b/>
                <w:sz w:val="8"/>
              </w:rPr>
            </w:pPr>
          </w:p>
          <w:p w14:paraId="0C30EC03">
            <w:pPr>
              <w:pStyle w:val="9"/>
              <w:spacing w:before="15"/>
              <w:rPr>
                <w:rFonts w:ascii="GenSenMaruGothic TW TTF Bold"/>
                <w:b/>
                <w:sz w:val="4"/>
              </w:rPr>
            </w:pPr>
          </w:p>
          <w:p w14:paraId="4FCED6A7">
            <w:pPr>
              <w:pStyle w:val="9"/>
              <w:ind w:left="98"/>
              <w:rPr>
                <w:sz w:val="8"/>
              </w:rPr>
            </w:pPr>
            <w:r>
              <w:rPr>
                <w:sz w:val="8"/>
              </w:rPr>
              <w:t>市政公用管理</w:t>
            </w:r>
          </w:p>
        </w:tc>
        <w:tc>
          <w:tcPr>
            <w:tcW w:w="647" w:type="dxa"/>
            <w:vMerge w:val="restart"/>
          </w:tcPr>
          <w:p w14:paraId="7EE1380B">
            <w:pPr>
              <w:pStyle w:val="9"/>
              <w:rPr>
                <w:rFonts w:ascii="GenSenMaruGothic TW TTF Bold"/>
                <w:b/>
                <w:sz w:val="8"/>
              </w:rPr>
            </w:pPr>
          </w:p>
          <w:p w14:paraId="4F294F62">
            <w:pPr>
              <w:pStyle w:val="9"/>
              <w:rPr>
                <w:rFonts w:ascii="GenSenMaruGothic TW TTF Bold"/>
                <w:b/>
                <w:sz w:val="8"/>
              </w:rPr>
            </w:pPr>
          </w:p>
          <w:p w14:paraId="101E8C47">
            <w:pPr>
              <w:pStyle w:val="9"/>
              <w:rPr>
                <w:rFonts w:ascii="GenSenMaruGothic TW TTF Bold"/>
                <w:b/>
                <w:sz w:val="8"/>
              </w:rPr>
            </w:pPr>
          </w:p>
          <w:p w14:paraId="3162BB43">
            <w:pPr>
              <w:pStyle w:val="9"/>
              <w:rPr>
                <w:rFonts w:ascii="GenSenMaruGothic TW TTF Bold"/>
                <w:b/>
                <w:sz w:val="8"/>
              </w:rPr>
            </w:pPr>
          </w:p>
          <w:p w14:paraId="44DE099E">
            <w:pPr>
              <w:pStyle w:val="9"/>
              <w:rPr>
                <w:rFonts w:ascii="GenSenMaruGothic TW TTF Bold"/>
                <w:b/>
                <w:sz w:val="8"/>
              </w:rPr>
            </w:pPr>
          </w:p>
          <w:p w14:paraId="2E9CD411">
            <w:pPr>
              <w:pStyle w:val="9"/>
              <w:rPr>
                <w:rFonts w:ascii="GenSenMaruGothic TW TTF Bold"/>
                <w:b/>
                <w:sz w:val="8"/>
              </w:rPr>
            </w:pPr>
          </w:p>
          <w:p w14:paraId="1F5C5F0E">
            <w:pPr>
              <w:pStyle w:val="9"/>
              <w:rPr>
                <w:rFonts w:ascii="GenSenMaruGothic TW TTF Bold"/>
                <w:b/>
                <w:sz w:val="8"/>
              </w:rPr>
            </w:pPr>
          </w:p>
          <w:p w14:paraId="0EDA259E">
            <w:pPr>
              <w:pStyle w:val="9"/>
              <w:rPr>
                <w:rFonts w:ascii="GenSenMaruGothic TW TTF Bold"/>
                <w:b/>
                <w:sz w:val="7"/>
              </w:rPr>
            </w:pPr>
          </w:p>
          <w:p w14:paraId="78C27D3D">
            <w:pPr>
              <w:pStyle w:val="9"/>
              <w:spacing w:line="247" w:lineRule="auto"/>
              <w:ind w:left="49" w:right="22"/>
              <w:jc w:val="center"/>
              <w:rPr>
                <w:sz w:val="8"/>
              </w:rPr>
            </w:pPr>
            <w:r>
              <w:rPr>
                <w:sz w:val="8"/>
              </w:rPr>
              <w:t>城市桥梁产权人或者委托管理人未按照规定设置相应的标志，并保持其完好、清晰</w:t>
            </w:r>
          </w:p>
        </w:tc>
        <w:tc>
          <w:tcPr>
            <w:tcW w:w="881" w:type="dxa"/>
            <w:vMerge w:val="restart"/>
          </w:tcPr>
          <w:p w14:paraId="422268C1">
            <w:pPr>
              <w:pStyle w:val="9"/>
              <w:rPr>
                <w:rFonts w:ascii="GenSenMaruGothic TW TTF Bold"/>
                <w:b/>
                <w:sz w:val="8"/>
              </w:rPr>
            </w:pPr>
          </w:p>
          <w:p w14:paraId="73098F3D">
            <w:pPr>
              <w:pStyle w:val="9"/>
              <w:rPr>
                <w:rFonts w:ascii="GenSenMaruGothic TW TTF Bold"/>
                <w:b/>
                <w:sz w:val="8"/>
              </w:rPr>
            </w:pPr>
          </w:p>
          <w:p w14:paraId="3E61FF4A">
            <w:pPr>
              <w:pStyle w:val="9"/>
              <w:rPr>
                <w:rFonts w:ascii="GenSenMaruGothic TW TTF Bold"/>
                <w:b/>
                <w:sz w:val="8"/>
              </w:rPr>
            </w:pPr>
          </w:p>
          <w:p w14:paraId="6237022A">
            <w:pPr>
              <w:pStyle w:val="9"/>
              <w:rPr>
                <w:rFonts w:ascii="GenSenMaruGothic TW TTF Bold"/>
                <w:b/>
                <w:sz w:val="8"/>
              </w:rPr>
            </w:pPr>
          </w:p>
          <w:p w14:paraId="3C439AA3">
            <w:pPr>
              <w:pStyle w:val="9"/>
              <w:rPr>
                <w:rFonts w:ascii="GenSenMaruGothic TW TTF Bold"/>
                <w:b/>
                <w:sz w:val="8"/>
              </w:rPr>
            </w:pPr>
          </w:p>
          <w:p w14:paraId="6B767CB5">
            <w:pPr>
              <w:pStyle w:val="9"/>
              <w:rPr>
                <w:rFonts w:ascii="GenSenMaruGothic TW TTF Bold"/>
                <w:b/>
                <w:sz w:val="8"/>
              </w:rPr>
            </w:pPr>
          </w:p>
          <w:p w14:paraId="06C0D27C">
            <w:pPr>
              <w:pStyle w:val="9"/>
              <w:rPr>
                <w:rFonts w:ascii="GenSenMaruGothic TW TTF Bold"/>
                <w:b/>
                <w:sz w:val="8"/>
              </w:rPr>
            </w:pPr>
          </w:p>
          <w:p w14:paraId="7FC9830E">
            <w:pPr>
              <w:pStyle w:val="9"/>
              <w:rPr>
                <w:rFonts w:ascii="GenSenMaruGothic TW TTF Bold"/>
                <w:b/>
                <w:sz w:val="8"/>
              </w:rPr>
            </w:pPr>
          </w:p>
          <w:p w14:paraId="7AF17DE9">
            <w:pPr>
              <w:pStyle w:val="9"/>
              <w:rPr>
                <w:rFonts w:ascii="GenSenMaruGothic TW TTF Bold"/>
                <w:b/>
                <w:sz w:val="8"/>
              </w:rPr>
            </w:pPr>
          </w:p>
          <w:p w14:paraId="39E212EC">
            <w:pPr>
              <w:pStyle w:val="9"/>
              <w:rPr>
                <w:rFonts w:ascii="GenSenMaruGothic TW TTF Bold"/>
                <w:b/>
                <w:sz w:val="8"/>
              </w:rPr>
            </w:pPr>
          </w:p>
          <w:p w14:paraId="3FAA873A">
            <w:pPr>
              <w:pStyle w:val="9"/>
              <w:spacing w:before="15"/>
              <w:rPr>
                <w:rFonts w:ascii="GenSenMaruGothic TW TTF Bold"/>
                <w:b/>
                <w:sz w:val="4"/>
              </w:rPr>
            </w:pPr>
          </w:p>
          <w:p w14:paraId="3C00569B">
            <w:pPr>
              <w:pStyle w:val="9"/>
              <w:ind w:left="100"/>
              <w:rPr>
                <w:sz w:val="8"/>
              </w:rPr>
            </w:pPr>
            <w:r>
              <w:rPr>
                <w:sz w:val="8"/>
              </w:rPr>
              <w:t>政务服务事项</w:t>
            </w:r>
          </w:p>
        </w:tc>
        <w:tc>
          <w:tcPr>
            <w:tcW w:w="881" w:type="dxa"/>
            <w:vMerge w:val="restart"/>
          </w:tcPr>
          <w:p w14:paraId="30107F58">
            <w:pPr>
              <w:pStyle w:val="9"/>
              <w:rPr>
                <w:rFonts w:ascii="GenSenMaruGothic TW TTF Bold"/>
                <w:b/>
                <w:sz w:val="8"/>
              </w:rPr>
            </w:pPr>
          </w:p>
          <w:p w14:paraId="1CC8CA95">
            <w:pPr>
              <w:pStyle w:val="9"/>
              <w:rPr>
                <w:rFonts w:ascii="GenSenMaruGothic TW TTF Bold"/>
                <w:b/>
                <w:sz w:val="8"/>
              </w:rPr>
            </w:pPr>
          </w:p>
          <w:p w14:paraId="5C6E28B3">
            <w:pPr>
              <w:pStyle w:val="9"/>
              <w:rPr>
                <w:rFonts w:ascii="GenSenMaruGothic TW TTF Bold"/>
                <w:b/>
                <w:sz w:val="8"/>
              </w:rPr>
            </w:pPr>
          </w:p>
          <w:p w14:paraId="1B73F509">
            <w:pPr>
              <w:pStyle w:val="9"/>
              <w:rPr>
                <w:rFonts w:ascii="GenSenMaruGothic TW TTF Bold"/>
                <w:b/>
                <w:sz w:val="8"/>
              </w:rPr>
            </w:pPr>
          </w:p>
          <w:p w14:paraId="35E8A91F">
            <w:pPr>
              <w:pStyle w:val="9"/>
              <w:rPr>
                <w:rFonts w:ascii="GenSenMaruGothic TW TTF Bold"/>
                <w:b/>
                <w:sz w:val="8"/>
              </w:rPr>
            </w:pPr>
          </w:p>
          <w:p w14:paraId="20225658">
            <w:pPr>
              <w:pStyle w:val="9"/>
              <w:rPr>
                <w:rFonts w:ascii="GenSenMaruGothic TW TTF Bold"/>
                <w:b/>
                <w:sz w:val="8"/>
              </w:rPr>
            </w:pPr>
          </w:p>
          <w:p w14:paraId="25BCB2E9">
            <w:pPr>
              <w:pStyle w:val="9"/>
              <w:rPr>
                <w:rFonts w:ascii="GenSenMaruGothic TW TTF Bold"/>
                <w:b/>
                <w:sz w:val="8"/>
              </w:rPr>
            </w:pPr>
          </w:p>
          <w:p w14:paraId="2F4493DF">
            <w:pPr>
              <w:pStyle w:val="9"/>
              <w:rPr>
                <w:rFonts w:ascii="GenSenMaruGothic TW TTF Bold"/>
                <w:b/>
                <w:sz w:val="8"/>
              </w:rPr>
            </w:pPr>
          </w:p>
          <w:p w14:paraId="0F379A2A">
            <w:pPr>
              <w:pStyle w:val="9"/>
              <w:spacing w:before="5"/>
              <w:rPr>
                <w:rFonts w:ascii="GenSenMaruGothic TW TTF Bold"/>
                <w:b/>
                <w:sz w:val="8"/>
              </w:rPr>
            </w:pPr>
          </w:p>
          <w:p w14:paraId="7D89BE7F">
            <w:pPr>
              <w:pStyle w:val="9"/>
              <w:spacing w:line="247" w:lineRule="auto"/>
              <w:ind w:left="16" w:right="-15"/>
              <w:jc w:val="center"/>
              <w:rPr>
                <w:sz w:val="8"/>
              </w:rPr>
            </w:pPr>
            <w:r>
              <w:rPr>
                <w:sz w:val="8"/>
              </w:rPr>
              <w:t>城市桥梁产权人或者委托管理人未按照规定设置相应的标志，并保持其完好、清晰</w:t>
            </w:r>
          </w:p>
        </w:tc>
        <w:tc>
          <w:tcPr>
            <w:tcW w:w="1760" w:type="dxa"/>
          </w:tcPr>
          <w:p w14:paraId="3CA8B8FB">
            <w:pPr>
              <w:pStyle w:val="9"/>
              <w:rPr>
                <w:rFonts w:ascii="GenSenMaruGothic TW TTF Bold"/>
                <w:b/>
                <w:sz w:val="8"/>
              </w:rPr>
            </w:pPr>
          </w:p>
          <w:p w14:paraId="06832F18">
            <w:pPr>
              <w:pStyle w:val="9"/>
              <w:spacing w:before="15"/>
              <w:rPr>
                <w:rFonts w:ascii="GenSenMaruGothic TW TTF Bold"/>
                <w:b/>
                <w:sz w:val="5"/>
              </w:rPr>
            </w:pPr>
          </w:p>
          <w:p w14:paraId="47F16CF6">
            <w:pPr>
              <w:pStyle w:val="9"/>
              <w:spacing w:line="247" w:lineRule="auto"/>
              <w:ind w:left="17" w:right="91"/>
              <w:rPr>
                <w:sz w:val="8"/>
              </w:rPr>
            </w:pPr>
            <w:r>
              <w:rPr>
                <w:sz w:val="8"/>
              </w:rPr>
              <w:t>机构职能、权责清单、执法人员名单；</w:t>
            </w:r>
          </w:p>
        </w:tc>
        <w:tc>
          <w:tcPr>
            <w:tcW w:w="881" w:type="dxa"/>
            <w:vMerge w:val="restart"/>
          </w:tcPr>
          <w:p w14:paraId="2F06F488">
            <w:pPr>
              <w:pStyle w:val="9"/>
              <w:rPr>
                <w:rFonts w:ascii="GenSenMaruGothic TW TTF Bold"/>
                <w:b/>
                <w:sz w:val="8"/>
              </w:rPr>
            </w:pPr>
          </w:p>
          <w:p w14:paraId="356A1E33">
            <w:pPr>
              <w:pStyle w:val="9"/>
              <w:rPr>
                <w:rFonts w:ascii="GenSenMaruGothic TW TTF Bold"/>
                <w:b/>
                <w:sz w:val="8"/>
              </w:rPr>
            </w:pPr>
          </w:p>
          <w:p w14:paraId="0779B9A0">
            <w:pPr>
              <w:pStyle w:val="9"/>
              <w:rPr>
                <w:rFonts w:ascii="GenSenMaruGothic TW TTF Bold"/>
                <w:b/>
                <w:sz w:val="8"/>
              </w:rPr>
            </w:pPr>
          </w:p>
          <w:p w14:paraId="39F1365B">
            <w:pPr>
              <w:pStyle w:val="9"/>
              <w:rPr>
                <w:rFonts w:ascii="GenSenMaruGothic TW TTF Bold"/>
                <w:b/>
                <w:sz w:val="8"/>
              </w:rPr>
            </w:pPr>
          </w:p>
          <w:p w14:paraId="2203CB09">
            <w:pPr>
              <w:pStyle w:val="9"/>
              <w:rPr>
                <w:rFonts w:ascii="GenSenMaruGothic TW TTF Bold"/>
                <w:b/>
                <w:sz w:val="8"/>
              </w:rPr>
            </w:pPr>
          </w:p>
          <w:p w14:paraId="65B784AB">
            <w:pPr>
              <w:pStyle w:val="9"/>
              <w:rPr>
                <w:rFonts w:ascii="GenSenMaruGothic TW TTF Bold"/>
                <w:b/>
                <w:sz w:val="8"/>
              </w:rPr>
            </w:pPr>
          </w:p>
          <w:p w14:paraId="51A7034A">
            <w:pPr>
              <w:pStyle w:val="9"/>
              <w:rPr>
                <w:rFonts w:ascii="GenSenMaruGothic TW TTF Bold"/>
                <w:b/>
                <w:sz w:val="8"/>
              </w:rPr>
            </w:pPr>
          </w:p>
          <w:p w14:paraId="5EC09194">
            <w:pPr>
              <w:pStyle w:val="9"/>
              <w:rPr>
                <w:rFonts w:ascii="GenSenMaruGothic TW TTF Bold"/>
                <w:b/>
                <w:sz w:val="8"/>
              </w:rPr>
            </w:pPr>
          </w:p>
          <w:p w14:paraId="0D2C08BF">
            <w:pPr>
              <w:pStyle w:val="9"/>
              <w:rPr>
                <w:rFonts w:ascii="GenSenMaruGothic TW TTF Bold"/>
                <w:b/>
                <w:sz w:val="8"/>
              </w:rPr>
            </w:pPr>
          </w:p>
          <w:p w14:paraId="0EE33F72">
            <w:pPr>
              <w:pStyle w:val="9"/>
              <w:spacing w:before="11"/>
              <w:rPr>
                <w:rFonts w:ascii="GenSenMaruGothic TW TTF Bold"/>
                <w:b/>
                <w:sz w:val="6"/>
              </w:rPr>
            </w:pPr>
          </w:p>
          <w:p w14:paraId="6B8F3375">
            <w:pPr>
              <w:pStyle w:val="9"/>
              <w:spacing w:line="247" w:lineRule="auto"/>
              <w:ind w:left="23" w:right="-15"/>
              <w:jc w:val="center"/>
              <w:rPr>
                <w:sz w:val="8"/>
              </w:rPr>
            </w:pPr>
            <w:r>
              <w:rPr>
                <w:spacing w:val="-2"/>
                <w:sz w:val="8"/>
              </w:rPr>
              <w:t>《城市桥梁检测和</w:t>
            </w:r>
            <w:r>
              <w:rPr>
                <w:sz w:val="8"/>
              </w:rPr>
              <w:t>养护维修管理办 法》</w:t>
            </w:r>
          </w:p>
        </w:tc>
        <w:tc>
          <w:tcPr>
            <w:tcW w:w="881" w:type="dxa"/>
            <w:vMerge w:val="restart"/>
          </w:tcPr>
          <w:p w14:paraId="7C39635E">
            <w:pPr>
              <w:pStyle w:val="9"/>
              <w:rPr>
                <w:rFonts w:ascii="GenSenMaruGothic TW TTF Bold"/>
                <w:b/>
                <w:sz w:val="8"/>
              </w:rPr>
            </w:pPr>
          </w:p>
          <w:p w14:paraId="3664D9C1">
            <w:pPr>
              <w:pStyle w:val="9"/>
              <w:rPr>
                <w:rFonts w:ascii="GenSenMaruGothic TW TTF Bold"/>
                <w:b/>
                <w:sz w:val="8"/>
              </w:rPr>
            </w:pPr>
          </w:p>
          <w:p w14:paraId="3B8BD92D">
            <w:pPr>
              <w:pStyle w:val="9"/>
              <w:rPr>
                <w:rFonts w:ascii="GenSenMaruGothic TW TTF Bold"/>
                <w:b/>
                <w:sz w:val="8"/>
              </w:rPr>
            </w:pPr>
          </w:p>
          <w:p w14:paraId="2448DE99">
            <w:pPr>
              <w:pStyle w:val="9"/>
              <w:rPr>
                <w:rFonts w:ascii="GenSenMaruGothic TW TTF Bold"/>
                <w:b/>
                <w:sz w:val="8"/>
              </w:rPr>
            </w:pPr>
          </w:p>
          <w:p w14:paraId="5084CAE7">
            <w:pPr>
              <w:pStyle w:val="9"/>
              <w:rPr>
                <w:rFonts w:ascii="GenSenMaruGothic TW TTF Bold"/>
                <w:b/>
                <w:sz w:val="8"/>
              </w:rPr>
            </w:pPr>
          </w:p>
          <w:p w14:paraId="1C76EDC7">
            <w:pPr>
              <w:pStyle w:val="9"/>
              <w:rPr>
                <w:rFonts w:ascii="GenSenMaruGothic TW TTF Bold"/>
                <w:b/>
                <w:sz w:val="8"/>
              </w:rPr>
            </w:pPr>
          </w:p>
          <w:p w14:paraId="778F2CCA">
            <w:pPr>
              <w:pStyle w:val="9"/>
              <w:rPr>
                <w:rFonts w:ascii="GenSenMaruGothic TW TTF Bold"/>
                <w:b/>
                <w:sz w:val="8"/>
              </w:rPr>
            </w:pPr>
          </w:p>
          <w:p w14:paraId="44AE8F18">
            <w:pPr>
              <w:pStyle w:val="9"/>
              <w:rPr>
                <w:rFonts w:ascii="GenSenMaruGothic TW TTF Bold"/>
                <w:b/>
                <w:sz w:val="8"/>
              </w:rPr>
            </w:pPr>
          </w:p>
          <w:p w14:paraId="7A6DE391">
            <w:pPr>
              <w:pStyle w:val="9"/>
              <w:spacing w:before="5"/>
              <w:rPr>
                <w:rFonts w:ascii="GenSenMaruGothic TW TTF Bold"/>
                <w:b/>
                <w:sz w:val="8"/>
              </w:rPr>
            </w:pPr>
          </w:p>
          <w:p w14:paraId="53C76317">
            <w:pPr>
              <w:pStyle w:val="9"/>
              <w:numPr>
                <w:ilvl w:val="0"/>
                <w:numId w:val="296"/>
              </w:numPr>
              <w:tabs>
                <w:tab w:val="left" w:pos="107"/>
              </w:tabs>
              <w:spacing w:before="0" w:after="0" w:line="252" w:lineRule="auto"/>
              <w:ind w:left="24" w:right="-29" w:firstLine="0"/>
              <w:jc w:val="left"/>
              <w:rPr>
                <w:sz w:val="8"/>
              </w:rPr>
            </w:pPr>
            <w:r>
              <w:rPr>
                <w:sz w:val="8"/>
              </w:rPr>
              <w:t>除处罚决定外其他内容：长期公开</w:t>
            </w:r>
          </w:p>
          <w:p w14:paraId="793C3CBB">
            <w:pPr>
              <w:pStyle w:val="9"/>
              <w:spacing w:line="101" w:lineRule="exact"/>
              <w:ind w:left="65"/>
              <w:rPr>
                <w:sz w:val="8"/>
              </w:rPr>
            </w:pPr>
            <w:r>
              <w:rPr>
                <w:sz w:val="8"/>
              </w:rPr>
              <w:t>（动态调整）；</w:t>
            </w:r>
          </w:p>
          <w:p w14:paraId="089462F3">
            <w:pPr>
              <w:pStyle w:val="9"/>
              <w:numPr>
                <w:ilvl w:val="0"/>
                <w:numId w:val="296"/>
              </w:numPr>
              <w:tabs>
                <w:tab w:val="left" w:pos="107"/>
              </w:tabs>
              <w:spacing w:before="3" w:after="0" w:line="247" w:lineRule="auto"/>
              <w:ind w:left="146" w:right="-29" w:hanging="122"/>
              <w:jc w:val="left"/>
              <w:rPr>
                <w:sz w:val="8"/>
              </w:rPr>
            </w:pPr>
            <w:r>
              <w:rPr>
                <w:sz w:val="8"/>
              </w:rPr>
              <w:t>处罚决定：20个工作日内。</w:t>
            </w:r>
          </w:p>
        </w:tc>
        <w:tc>
          <w:tcPr>
            <w:tcW w:w="881" w:type="dxa"/>
            <w:vMerge w:val="restart"/>
          </w:tcPr>
          <w:p w14:paraId="45E85C07">
            <w:pPr>
              <w:pStyle w:val="9"/>
              <w:rPr>
                <w:rFonts w:ascii="GenSenMaruGothic TW TTF Bold"/>
                <w:b/>
                <w:sz w:val="8"/>
              </w:rPr>
            </w:pPr>
          </w:p>
          <w:p w14:paraId="04C7BEFA">
            <w:pPr>
              <w:pStyle w:val="9"/>
              <w:rPr>
                <w:rFonts w:ascii="GenSenMaruGothic TW TTF Bold"/>
                <w:b/>
                <w:sz w:val="8"/>
              </w:rPr>
            </w:pPr>
          </w:p>
          <w:p w14:paraId="71B720D7">
            <w:pPr>
              <w:pStyle w:val="9"/>
              <w:rPr>
                <w:rFonts w:ascii="GenSenMaruGothic TW TTF Bold"/>
                <w:b/>
                <w:sz w:val="8"/>
              </w:rPr>
            </w:pPr>
          </w:p>
          <w:p w14:paraId="74FEA9B6">
            <w:pPr>
              <w:pStyle w:val="9"/>
              <w:rPr>
                <w:rFonts w:ascii="GenSenMaruGothic TW TTF Bold"/>
                <w:b/>
                <w:sz w:val="8"/>
              </w:rPr>
            </w:pPr>
          </w:p>
          <w:p w14:paraId="346EBF7E">
            <w:pPr>
              <w:pStyle w:val="9"/>
              <w:rPr>
                <w:rFonts w:ascii="GenSenMaruGothic TW TTF Bold"/>
                <w:b/>
                <w:sz w:val="8"/>
              </w:rPr>
            </w:pPr>
          </w:p>
          <w:p w14:paraId="5F2A3E23">
            <w:pPr>
              <w:pStyle w:val="9"/>
              <w:rPr>
                <w:rFonts w:ascii="GenSenMaruGothic TW TTF Bold"/>
                <w:b/>
                <w:sz w:val="8"/>
              </w:rPr>
            </w:pPr>
          </w:p>
          <w:p w14:paraId="04831094">
            <w:pPr>
              <w:pStyle w:val="9"/>
              <w:rPr>
                <w:rFonts w:ascii="GenSenMaruGothic TW TTF Bold"/>
                <w:b/>
                <w:sz w:val="8"/>
              </w:rPr>
            </w:pPr>
          </w:p>
          <w:p w14:paraId="6751F2D9">
            <w:pPr>
              <w:pStyle w:val="9"/>
              <w:rPr>
                <w:rFonts w:ascii="GenSenMaruGothic TW TTF Bold"/>
                <w:b/>
                <w:sz w:val="8"/>
              </w:rPr>
            </w:pPr>
          </w:p>
          <w:p w14:paraId="2E12158E">
            <w:pPr>
              <w:pStyle w:val="9"/>
              <w:rPr>
                <w:rFonts w:ascii="GenSenMaruGothic TW TTF Bold"/>
                <w:b/>
                <w:sz w:val="8"/>
              </w:rPr>
            </w:pPr>
          </w:p>
          <w:p w14:paraId="4E7A3162">
            <w:pPr>
              <w:pStyle w:val="9"/>
              <w:spacing w:before="11"/>
              <w:rPr>
                <w:rFonts w:ascii="GenSenMaruGothic TW TTF Bold"/>
                <w:b/>
                <w:sz w:val="6"/>
              </w:rPr>
            </w:pPr>
          </w:p>
          <w:p w14:paraId="1182C358">
            <w:pPr>
              <w:pStyle w:val="9"/>
              <w:spacing w:line="247" w:lineRule="auto"/>
              <w:ind w:left="23" w:right="-15"/>
              <w:jc w:val="center"/>
              <w:rPr>
                <w:sz w:val="8"/>
              </w:rPr>
            </w:pPr>
            <w:r>
              <w:rPr>
                <w:spacing w:val="-2"/>
                <w:sz w:val="8"/>
              </w:rPr>
              <w:t>长沙市望城区丁字湾街道办事处综合</w:t>
            </w:r>
            <w:r>
              <w:rPr>
                <w:sz w:val="8"/>
              </w:rPr>
              <w:t>执法大队</w:t>
            </w:r>
          </w:p>
        </w:tc>
        <w:tc>
          <w:tcPr>
            <w:tcW w:w="550" w:type="dxa"/>
            <w:vMerge w:val="restart"/>
          </w:tcPr>
          <w:p w14:paraId="3592D31F">
            <w:pPr>
              <w:pStyle w:val="9"/>
              <w:rPr>
                <w:rFonts w:ascii="GenSenMaruGothic TW TTF Bold"/>
                <w:b/>
                <w:sz w:val="8"/>
              </w:rPr>
            </w:pPr>
          </w:p>
          <w:p w14:paraId="03FFCC1A">
            <w:pPr>
              <w:pStyle w:val="9"/>
              <w:rPr>
                <w:rFonts w:ascii="GenSenMaruGothic TW TTF Bold"/>
                <w:b/>
                <w:sz w:val="8"/>
              </w:rPr>
            </w:pPr>
          </w:p>
          <w:p w14:paraId="70D0B5BE">
            <w:pPr>
              <w:pStyle w:val="9"/>
              <w:rPr>
                <w:rFonts w:ascii="GenSenMaruGothic TW TTF Bold"/>
                <w:b/>
                <w:sz w:val="8"/>
              </w:rPr>
            </w:pPr>
          </w:p>
          <w:p w14:paraId="12A5770C">
            <w:pPr>
              <w:pStyle w:val="9"/>
              <w:rPr>
                <w:rFonts w:ascii="GenSenMaruGothic TW TTF Bold"/>
                <w:b/>
                <w:sz w:val="8"/>
              </w:rPr>
            </w:pPr>
          </w:p>
          <w:p w14:paraId="733CCCE0">
            <w:pPr>
              <w:pStyle w:val="9"/>
              <w:rPr>
                <w:rFonts w:ascii="GenSenMaruGothic TW TTF Bold"/>
                <w:b/>
                <w:sz w:val="8"/>
              </w:rPr>
            </w:pPr>
          </w:p>
          <w:p w14:paraId="7FC0E2A4">
            <w:pPr>
              <w:pStyle w:val="9"/>
              <w:rPr>
                <w:rFonts w:ascii="GenSenMaruGothic TW TTF Bold"/>
                <w:b/>
                <w:sz w:val="8"/>
              </w:rPr>
            </w:pPr>
          </w:p>
          <w:p w14:paraId="374C997C">
            <w:pPr>
              <w:pStyle w:val="9"/>
              <w:rPr>
                <w:rFonts w:ascii="GenSenMaruGothic TW TTF Bold"/>
                <w:b/>
                <w:sz w:val="8"/>
              </w:rPr>
            </w:pPr>
          </w:p>
          <w:p w14:paraId="55C55C99">
            <w:pPr>
              <w:pStyle w:val="9"/>
              <w:rPr>
                <w:rFonts w:ascii="GenSenMaruGothic TW TTF Bold"/>
                <w:b/>
                <w:sz w:val="8"/>
              </w:rPr>
            </w:pPr>
          </w:p>
          <w:p w14:paraId="1B7F182C">
            <w:pPr>
              <w:pStyle w:val="9"/>
              <w:rPr>
                <w:rFonts w:ascii="GenSenMaruGothic TW TTF Bold"/>
                <w:b/>
                <w:sz w:val="8"/>
              </w:rPr>
            </w:pPr>
          </w:p>
          <w:p w14:paraId="59B8DC4A">
            <w:pPr>
              <w:pStyle w:val="9"/>
              <w:rPr>
                <w:rFonts w:ascii="GenSenMaruGothic TW TTF Bold"/>
                <w:b/>
                <w:sz w:val="8"/>
              </w:rPr>
            </w:pPr>
          </w:p>
          <w:p w14:paraId="51A656B7">
            <w:pPr>
              <w:pStyle w:val="9"/>
              <w:spacing w:before="15"/>
              <w:rPr>
                <w:rFonts w:ascii="GenSenMaruGothic TW TTF Bold"/>
                <w:b/>
                <w:sz w:val="4"/>
              </w:rPr>
            </w:pPr>
          </w:p>
          <w:p w14:paraId="23059C22">
            <w:pPr>
              <w:pStyle w:val="9"/>
              <w:ind w:left="42"/>
              <w:jc w:val="center"/>
              <w:rPr>
                <w:sz w:val="8"/>
              </w:rPr>
            </w:pPr>
            <w:r>
              <w:rPr>
                <w:w w:val="101"/>
                <w:sz w:val="8"/>
              </w:rPr>
              <w:t>√</w:t>
            </w:r>
          </w:p>
        </w:tc>
        <w:tc>
          <w:tcPr>
            <w:tcW w:w="550" w:type="dxa"/>
            <w:vMerge w:val="restart"/>
          </w:tcPr>
          <w:p w14:paraId="088CA9E1">
            <w:pPr>
              <w:pStyle w:val="9"/>
              <w:rPr>
                <w:rFonts w:ascii="Times New Roman"/>
                <w:sz w:val="8"/>
              </w:rPr>
            </w:pPr>
          </w:p>
        </w:tc>
        <w:tc>
          <w:tcPr>
            <w:tcW w:w="550" w:type="dxa"/>
            <w:vMerge w:val="restart"/>
          </w:tcPr>
          <w:p w14:paraId="0A45BD12">
            <w:pPr>
              <w:pStyle w:val="9"/>
              <w:rPr>
                <w:rFonts w:ascii="GenSenMaruGothic TW TTF Bold"/>
                <w:b/>
                <w:sz w:val="8"/>
              </w:rPr>
            </w:pPr>
          </w:p>
          <w:p w14:paraId="1D044118">
            <w:pPr>
              <w:pStyle w:val="9"/>
              <w:rPr>
                <w:rFonts w:ascii="GenSenMaruGothic TW TTF Bold"/>
                <w:b/>
                <w:sz w:val="8"/>
              </w:rPr>
            </w:pPr>
          </w:p>
          <w:p w14:paraId="2CAD04CE">
            <w:pPr>
              <w:pStyle w:val="9"/>
              <w:rPr>
                <w:rFonts w:ascii="GenSenMaruGothic TW TTF Bold"/>
                <w:b/>
                <w:sz w:val="8"/>
              </w:rPr>
            </w:pPr>
          </w:p>
          <w:p w14:paraId="0C95E690">
            <w:pPr>
              <w:pStyle w:val="9"/>
              <w:rPr>
                <w:rFonts w:ascii="GenSenMaruGothic TW TTF Bold"/>
                <w:b/>
                <w:sz w:val="8"/>
              </w:rPr>
            </w:pPr>
          </w:p>
          <w:p w14:paraId="105DD325">
            <w:pPr>
              <w:pStyle w:val="9"/>
              <w:rPr>
                <w:rFonts w:ascii="GenSenMaruGothic TW TTF Bold"/>
                <w:b/>
                <w:sz w:val="8"/>
              </w:rPr>
            </w:pPr>
          </w:p>
          <w:p w14:paraId="1AD67FFE">
            <w:pPr>
              <w:pStyle w:val="9"/>
              <w:rPr>
                <w:rFonts w:ascii="GenSenMaruGothic TW TTF Bold"/>
                <w:b/>
                <w:sz w:val="8"/>
              </w:rPr>
            </w:pPr>
          </w:p>
          <w:p w14:paraId="365B4133">
            <w:pPr>
              <w:pStyle w:val="9"/>
              <w:rPr>
                <w:rFonts w:ascii="GenSenMaruGothic TW TTF Bold"/>
                <w:b/>
                <w:sz w:val="8"/>
              </w:rPr>
            </w:pPr>
          </w:p>
          <w:p w14:paraId="2215F1D5">
            <w:pPr>
              <w:pStyle w:val="9"/>
              <w:rPr>
                <w:rFonts w:ascii="GenSenMaruGothic TW TTF Bold"/>
                <w:b/>
                <w:sz w:val="8"/>
              </w:rPr>
            </w:pPr>
          </w:p>
          <w:p w14:paraId="493FA092">
            <w:pPr>
              <w:pStyle w:val="9"/>
              <w:rPr>
                <w:rFonts w:ascii="GenSenMaruGothic TW TTF Bold"/>
                <w:b/>
                <w:sz w:val="8"/>
              </w:rPr>
            </w:pPr>
          </w:p>
          <w:p w14:paraId="422403E2">
            <w:pPr>
              <w:pStyle w:val="9"/>
              <w:rPr>
                <w:rFonts w:ascii="GenSenMaruGothic TW TTF Bold"/>
                <w:b/>
                <w:sz w:val="8"/>
              </w:rPr>
            </w:pPr>
          </w:p>
          <w:p w14:paraId="6F9CAB20">
            <w:pPr>
              <w:pStyle w:val="9"/>
              <w:spacing w:before="15"/>
              <w:rPr>
                <w:rFonts w:ascii="GenSenMaruGothic TW TTF Bold"/>
                <w:b/>
                <w:sz w:val="4"/>
              </w:rPr>
            </w:pPr>
          </w:p>
          <w:p w14:paraId="6A7A76C5">
            <w:pPr>
              <w:pStyle w:val="9"/>
              <w:ind w:left="44"/>
              <w:jc w:val="center"/>
              <w:rPr>
                <w:sz w:val="8"/>
              </w:rPr>
            </w:pPr>
            <w:r>
              <w:rPr>
                <w:w w:val="101"/>
                <w:sz w:val="8"/>
              </w:rPr>
              <w:t>√</w:t>
            </w:r>
          </w:p>
        </w:tc>
        <w:tc>
          <w:tcPr>
            <w:tcW w:w="550" w:type="dxa"/>
            <w:vMerge w:val="restart"/>
          </w:tcPr>
          <w:p w14:paraId="5F1E68CB">
            <w:pPr>
              <w:pStyle w:val="9"/>
              <w:rPr>
                <w:rFonts w:ascii="Times New Roman"/>
                <w:sz w:val="8"/>
              </w:rPr>
            </w:pPr>
          </w:p>
        </w:tc>
        <w:tc>
          <w:tcPr>
            <w:tcW w:w="550" w:type="dxa"/>
            <w:vMerge w:val="restart"/>
          </w:tcPr>
          <w:p w14:paraId="188164CB">
            <w:pPr>
              <w:pStyle w:val="9"/>
              <w:rPr>
                <w:rFonts w:ascii="GenSenMaruGothic TW TTF Bold"/>
                <w:b/>
                <w:sz w:val="8"/>
              </w:rPr>
            </w:pPr>
          </w:p>
          <w:p w14:paraId="7D4BDFD6">
            <w:pPr>
              <w:pStyle w:val="9"/>
              <w:rPr>
                <w:rFonts w:ascii="GenSenMaruGothic TW TTF Bold"/>
                <w:b/>
                <w:sz w:val="8"/>
              </w:rPr>
            </w:pPr>
          </w:p>
          <w:p w14:paraId="736D7707">
            <w:pPr>
              <w:pStyle w:val="9"/>
              <w:rPr>
                <w:rFonts w:ascii="GenSenMaruGothic TW TTF Bold"/>
                <w:b/>
                <w:sz w:val="8"/>
              </w:rPr>
            </w:pPr>
          </w:p>
          <w:p w14:paraId="068370B4">
            <w:pPr>
              <w:pStyle w:val="9"/>
              <w:rPr>
                <w:rFonts w:ascii="GenSenMaruGothic TW TTF Bold"/>
                <w:b/>
                <w:sz w:val="8"/>
              </w:rPr>
            </w:pPr>
          </w:p>
          <w:p w14:paraId="16D644BA">
            <w:pPr>
              <w:pStyle w:val="9"/>
              <w:rPr>
                <w:rFonts w:ascii="GenSenMaruGothic TW TTF Bold"/>
                <w:b/>
                <w:sz w:val="8"/>
              </w:rPr>
            </w:pPr>
          </w:p>
          <w:p w14:paraId="2D0699A0">
            <w:pPr>
              <w:pStyle w:val="9"/>
              <w:rPr>
                <w:rFonts w:ascii="GenSenMaruGothic TW TTF Bold"/>
                <w:b/>
                <w:sz w:val="8"/>
              </w:rPr>
            </w:pPr>
          </w:p>
          <w:p w14:paraId="45A31B47">
            <w:pPr>
              <w:pStyle w:val="9"/>
              <w:rPr>
                <w:rFonts w:ascii="GenSenMaruGothic TW TTF Bold"/>
                <w:b/>
                <w:sz w:val="8"/>
              </w:rPr>
            </w:pPr>
          </w:p>
          <w:p w14:paraId="613CA212">
            <w:pPr>
              <w:pStyle w:val="9"/>
              <w:rPr>
                <w:rFonts w:ascii="GenSenMaruGothic TW TTF Bold"/>
                <w:b/>
                <w:sz w:val="8"/>
              </w:rPr>
            </w:pPr>
          </w:p>
          <w:p w14:paraId="63AAB24F">
            <w:pPr>
              <w:pStyle w:val="9"/>
              <w:rPr>
                <w:rFonts w:ascii="GenSenMaruGothic TW TTF Bold"/>
                <w:b/>
                <w:sz w:val="8"/>
              </w:rPr>
            </w:pPr>
          </w:p>
          <w:p w14:paraId="7D814081">
            <w:pPr>
              <w:pStyle w:val="9"/>
              <w:rPr>
                <w:rFonts w:ascii="GenSenMaruGothic TW TTF Bold"/>
                <w:b/>
                <w:sz w:val="8"/>
              </w:rPr>
            </w:pPr>
          </w:p>
          <w:p w14:paraId="2DE2A9CC">
            <w:pPr>
              <w:pStyle w:val="9"/>
              <w:spacing w:before="15"/>
              <w:rPr>
                <w:rFonts w:ascii="GenSenMaruGothic TW TTF Bold"/>
                <w:b/>
                <w:sz w:val="4"/>
              </w:rPr>
            </w:pPr>
          </w:p>
          <w:p w14:paraId="6AB1BE28">
            <w:pPr>
              <w:pStyle w:val="9"/>
              <w:ind w:left="40"/>
              <w:jc w:val="center"/>
              <w:rPr>
                <w:sz w:val="8"/>
              </w:rPr>
            </w:pPr>
            <w:r>
              <w:rPr>
                <w:w w:val="101"/>
                <w:sz w:val="8"/>
              </w:rPr>
              <w:t>√</w:t>
            </w:r>
          </w:p>
        </w:tc>
        <w:tc>
          <w:tcPr>
            <w:tcW w:w="1185" w:type="dxa"/>
            <w:vMerge w:val="restart"/>
          </w:tcPr>
          <w:p w14:paraId="382FB52F">
            <w:pPr>
              <w:pStyle w:val="9"/>
              <w:rPr>
                <w:rFonts w:ascii="GenSenMaruGothic TW TTF Bold"/>
                <w:b/>
                <w:sz w:val="8"/>
              </w:rPr>
            </w:pPr>
          </w:p>
          <w:p w14:paraId="2A5BCF90">
            <w:pPr>
              <w:pStyle w:val="9"/>
              <w:rPr>
                <w:rFonts w:ascii="GenSenMaruGothic TW TTF Bold"/>
                <w:b/>
                <w:sz w:val="8"/>
              </w:rPr>
            </w:pPr>
          </w:p>
          <w:p w14:paraId="742C1A92">
            <w:pPr>
              <w:pStyle w:val="9"/>
              <w:rPr>
                <w:rFonts w:ascii="GenSenMaruGothic TW TTF Bold"/>
                <w:b/>
                <w:sz w:val="8"/>
              </w:rPr>
            </w:pPr>
          </w:p>
          <w:p w14:paraId="5FC7C59F">
            <w:pPr>
              <w:pStyle w:val="9"/>
              <w:rPr>
                <w:rFonts w:ascii="GenSenMaruGothic TW TTF Bold"/>
                <w:b/>
                <w:sz w:val="8"/>
              </w:rPr>
            </w:pPr>
          </w:p>
          <w:p w14:paraId="5158E890">
            <w:pPr>
              <w:pStyle w:val="9"/>
              <w:rPr>
                <w:rFonts w:ascii="GenSenMaruGothic TW TTF Bold"/>
                <w:b/>
                <w:sz w:val="8"/>
              </w:rPr>
            </w:pPr>
          </w:p>
          <w:p w14:paraId="5486D774">
            <w:pPr>
              <w:pStyle w:val="9"/>
              <w:numPr>
                <w:ilvl w:val="0"/>
                <w:numId w:val="297"/>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1E0570D">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1AD8D33E">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265A6B5">
            <w:pPr>
              <w:pStyle w:val="9"/>
              <w:spacing w:before="1" w:line="247" w:lineRule="auto"/>
              <w:ind w:left="25" w:right="14"/>
              <w:rPr>
                <w:sz w:val="8"/>
              </w:rPr>
            </w:pPr>
            <w:r>
              <w:rPr>
                <w:sz w:val="8"/>
              </w:rPr>
              <w:t>□公开查阅点   ■政务服务中心</w:t>
            </w:r>
          </w:p>
          <w:p w14:paraId="4037F0E4">
            <w:pPr>
              <w:pStyle w:val="9"/>
              <w:spacing w:before="1" w:line="247" w:lineRule="auto"/>
              <w:ind w:left="25" w:right="20"/>
              <w:rPr>
                <w:sz w:val="8"/>
              </w:rPr>
            </w:pPr>
            <w:r>
              <w:rPr>
                <w:sz w:val="8"/>
              </w:rPr>
              <w:t>□便民服务站   □入户/现场</w:t>
            </w:r>
          </w:p>
          <w:p w14:paraId="092512F2">
            <w:pPr>
              <w:pStyle w:val="9"/>
              <w:spacing w:line="252" w:lineRule="auto"/>
              <w:ind w:left="25" w:right="50"/>
              <w:rPr>
                <w:sz w:val="8"/>
              </w:rPr>
            </w:pPr>
            <w:r>
              <w:rPr>
                <w:sz w:val="8"/>
              </w:rPr>
              <w:t>□社区/企事业单位/村公示栏（电子屏）</w:t>
            </w:r>
          </w:p>
          <w:p w14:paraId="66AF382D">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1" w:type="dxa"/>
            <w:vMerge w:val="restart"/>
          </w:tcPr>
          <w:p w14:paraId="7F82A62E">
            <w:pPr>
              <w:pStyle w:val="9"/>
              <w:rPr>
                <w:rFonts w:ascii="Times New Roman"/>
                <w:sz w:val="8"/>
              </w:rPr>
            </w:pPr>
          </w:p>
        </w:tc>
        <w:tc>
          <w:tcPr>
            <w:tcW w:w="881" w:type="dxa"/>
            <w:vMerge w:val="restart"/>
          </w:tcPr>
          <w:p w14:paraId="7044F252">
            <w:pPr>
              <w:pStyle w:val="9"/>
              <w:rPr>
                <w:rFonts w:ascii="GenSenMaruGothic TW TTF Bold"/>
                <w:b/>
                <w:sz w:val="8"/>
              </w:rPr>
            </w:pPr>
          </w:p>
          <w:p w14:paraId="7B0641C9">
            <w:pPr>
              <w:pStyle w:val="9"/>
              <w:rPr>
                <w:rFonts w:ascii="GenSenMaruGothic TW TTF Bold"/>
                <w:b/>
                <w:sz w:val="8"/>
              </w:rPr>
            </w:pPr>
          </w:p>
          <w:p w14:paraId="01F889A4">
            <w:pPr>
              <w:pStyle w:val="9"/>
              <w:rPr>
                <w:rFonts w:ascii="GenSenMaruGothic TW TTF Bold"/>
                <w:b/>
                <w:sz w:val="8"/>
              </w:rPr>
            </w:pPr>
          </w:p>
          <w:p w14:paraId="5829F30D">
            <w:pPr>
              <w:pStyle w:val="9"/>
              <w:rPr>
                <w:rFonts w:ascii="GenSenMaruGothic TW TTF Bold"/>
                <w:b/>
                <w:sz w:val="8"/>
              </w:rPr>
            </w:pPr>
          </w:p>
          <w:p w14:paraId="4C9E696E">
            <w:pPr>
              <w:pStyle w:val="9"/>
              <w:spacing w:before="2"/>
              <w:rPr>
                <w:rFonts w:ascii="GenSenMaruGothic TW TTF Bold"/>
                <w:b/>
                <w:sz w:val="9"/>
              </w:rPr>
            </w:pPr>
          </w:p>
          <w:p w14:paraId="76C5B6FD">
            <w:pPr>
              <w:pStyle w:val="9"/>
              <w:ind w:left="27"/>
              <w:jc w:val="both"/>
              <w:rPr>
                <w:sz w:val="8"/>
              </w:rPr>
            </w:pPr>
            <w:r>
              <w:rPr>
                <w:sz w:val="8"/>
              </w:rPr>
              <w:t>□政府网站</w:t>
            </w:r>
          </w:p>
          <w:p w14:paraId="5AAF68C8">
            <w:pPr>
              <w:pStyle w:val="9"/>
              <w:spacing w:before="6"/>
              <w:ind w:left="27"/>
              <w:jc w:val="both"/>
              <w:rPr>
                <w:sz w:val="8"/>
              </w:rPr>
            </w:pPr>
            <w:r>
              <w:rPr>
                <w:sz w:val="8"/>
              </w:rPr>
              <w:t>□政府公报</w:t>
            </w:r>
          </w:p>
          <w:p w14:paraId="2CD33532">
            <w:pPr>
              <w:pStyle w:val="9"/>
              <w:spacing w:before="2"/>
              <w:ind w:left="27"/>
              <w:jc w:val="both"/>
              <w:rPr>
                <w:sz w:val="8"/>
              </w:rPr>
            </w:pPr>
            <w:r>
              <w:rPr>
                <w:sz w:val="8"/>
              </w:rPr>
              <w:t>□两微一端</w:t>
            </w:r>
          </w:p>
          <w:p w14:paraId="492D3821">
            <w:pPr>
              <w:pStyle w:val="9"/>
              <w:spacing w:before="3"/>
              <w:ind w:left="27"/>
              <w:jc w:val="both"/>
              <w:rPr>
                <w:sz w:val="8"/>
              </w:rPr>
            </w:pPr>
            <w:r>
              <w:rPr>
                <w:sz w:val="8"/>
              </w:rPr>
              <w:t>□发布会/听证会</w:t>
            </w:r>
          </w:p>
          <w:p w14:paraId="013598FF">
            <w:pPr>
              <w:pStyle w:val="9"/>
              <w:spacing w:before="3"/>
              <w:ind w:left="27"/>
              <w:jc w:val="both"/>
              <w:rPr>
                <w:sz w:val="8"/>
              </w:rPr>
            </w:pPr>
            <w:r>
              <w:rPr>
                <w:sz w:val="8"/>
              </w:rPr>
              <w:t>□广播电视</w:t>
            </w:r>
          </w:p>
          <w:p w14:paraId="1FABAD11">
            <w:pPr>
              <w:pStyle w:val="9"/>
              <w:spacing w:before="4"/>
              <w:ind w:left="27"/>
              <w:jc w:val="both"/>
              <w:rPr>
                <w:sz w:val="8"/>
              </w:rPr>
            </w:pPr>
            <w:r>
              <w:rPr>
                <w:sz w:val="8"/>
              </w:rPr>
              <w:t>□纸质媒体</w:t>
            </w:r>
          </w:p>
          <w:p w14:paraId="443B0DE7">
            <w:pPr>
              <w:pStyle w:val="9"/>
              <w:spacing w:before="5"/>
              <w:ind w:left="27"/>
              <w:jc w:val="both"/>
              <w:rPr>
                <w:sz w:val="8"/>
              </w:rPr>
            </w:pPr>
            <w:r>
              <w:rPr>
                <w:sz w:val="8"/>
              </w:rPr>
              <w:t>□公开查阅点</w:t>
            </w:r>
          </w:p>
          <w:p w14:paraId="69905FE5">
            <w:pPr>
              <w:pStyle w:val="9"/>
              <w:spacing w:before="3"/>
              <w:ind w:left="27"/>
              <w:jc w:val="both"/>
              <w:rPr>
                <w:sz w:val="8"/>
              </w:rPr>
            </w:pPr>
            <w:r>
              <w:rPr>
                <w:sz w:val="8"/>
              </w:rPr>
              <w:t>□政务服务中心</w:t>
            </w:r>
          </w:p>
          <w:p w14:paraId="117B2A58">
            <w:pPr>
              <w:pStyle w:val="9"/>
              <w:spacing w:before="3"/>
              <w:ind w:left="27"/>
              <w:jc w:val="both"/>
              <w:rPr>
                <w:sz w:val="8"/>
              </w:rPr>
            </w:pPr>
            <w:r>
              <w:rPr>
                <w:sz w:val="8"/>
              </w:rPr>
              <w:t>□便民服务站</w:t>
            </w:r>
          </w:p>
          <w:p w14:paraId="0C1FA09A">
            <w:pPr>
              <w:pStyle w:val="9"/>
              <w:spacing w:before="3"/>
              <w:ind w:left="27"/>
              <w:jc w:val="both"/>
              <w:rPr>
                <w:sz w:val="8"/>
              </w:rPr>
            </w:pPr>
            <w:r>
              <w:rPr>
                <w:sz w:val="8"/>
              </w:rPr>
              <w:t>□入户/现场</w:t>
            </w:r>
          </w:p>
          <w:p w14:paraId="275C7A96">
            <w:pPr>
              <w:pStyle w:val="9"/>
              <w:spacing w:before="4" w:line="249" w:lineRule="auto"/>
              <w:ind w:left="27" w:right="20"/>
              <w:jc w:val="both"/>
              <w:rPr>
                <w:sz w:val="8"/>
              </w:rPr>
            </w:pPr>
            <w:r>
              <w:rPr>
                <w:sz w:val="8"/>
              </w:rPr>
              <w:t>□社区/企事业单位/村公示栏（电子屏）</w:t>
            </w:r>
          </w:p>
          <w:p w14:paraId="3018E936">
            <w:pPr>
              <w:pStyle w:val="9"/>
              <w:spacing w:line="102" w:lineRule="exact"/>
              <w:ind w:left="27"/>
              <w:jc w:val="both"/>
              <w:rPr>
                <w:sz w:val="8"/>
              </w:rPr>
            </w:pPr>
            <w:r>
              <w:rPr>
                <w:sz w:val="8"/>
              </w:rPr>
              <w:t>□精准推送</w:t>
            </w:r>
          </w:p>
          <w:p w14:paraId="3B9649E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1" w:type="dxa"/>
            <w:vMerge w:val="restart"/>
          </w:tcPr>
          <w:p w14:paraId="6A886F6F">
            <w:pPr>
              <w:pStyle w:val="9"/>
              <w:rPr>
                <w:rFonts w:ascii="Times New Roman"/>
                <w:sz w:val="8"/>
              </w:rPr>
            </w:pPr>
          </w:p>
        </w:tc>
      </w:tr>
      <w:tr w14:paraId="2D2685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6" w:hRule="atLeast"/>
        </w:trPr>
        <w:tc>
          <w:tcPr>
            <w:tcW w:w="440" w:type="dxa"/>
            <w:vMerge w:val="continue"/>
            <w:tcBorders>
              <w:top w:val="nil"/>
            </w:tcBorders>
          </w:tcPr>
          <w:p w14:paraId="2A29EE0D">
            <w:pPr>
              <w:rPr>
                <w:sz w:val="2"/>
                <w:szCs w:val="2"/>
              </w:rPr>
            </w:pPr>
          </w:p>
        </w:tc>
        <w:tc>
          <w:tcPr>
            <w:tcW w:w="881" w:type="dxa"/>
            <w:vMerge w:val="continue"/>
            <w:tcBorders>
              <w:top w:val="nil"/>
            </w:tcBorders>
          </w:tcPr>
          <w:p w14:paraId="25CDD84A">
            <w:pPr>
              <w:rPr>
                <w:sz w:val="2"/>
                <w:szCs w:val="2"/>
              </w:rPr>
            </w:pPr>
          </w:p>
        </w:tc>
        <w:tc>
          <w:tcPr>
            <w:tcW w:w="647" w:type="dxa"/>
            <w:vMerge w:val="continue"/>
            <w:tcBorders>
              <w:top w:val="nil"/>
            </w:tcBorders>
          </w:tcPr>
          <w:p w14:paraId="4EE625E4">
            <w:pPr>
              <w:rPr>
                <w:sz w:val="2"/>
                <w:szCs w:val="2"/>
              </w:rPr>
            </w:pPr>
          </w:p>
        </w:tc>
        <w:tc>
          <w:tcPr>
            <w:tcW w:w="881" w:type="dxa"/>
            <w:vMerge w:val="continue"/>
            <w:tcBorders>
              <w:top w:val="nil"/>
            </w:tcBorders>
          </w:tcPr>
          <w:p w14:paraId="633689D7">
            <w:pPr>
              <w:rPr>
                <w:sz w:val="2"/>
                <w:szCs w:val="2"/>
              </w:rPr>
            </w:pPr>
          </w:p>
        </w:tc>
        <w:tc>
          <w:tcPr>
            <w:tcW w:w="881" w:type="dxa"/>
            <w:vMerge w:val="continue"/>
            <w:tcBorders>
              <w:top w:val="nil"/>
            </w:tcBorders>
          </w:tcPr>
          <w:p w14:paraId="070288D5">
            <w:pPr>
              <w:rPr>
                <w:sz w:val="2"/>
                <w:szCs w:val="2"/>
              </w:rPr>
            </w:pPr>
          </w:p>
        </w:tc>
        <w:tc>
          <w:tcPr>
            <w:tcW w:w="1760" w:type="dxa"/>
          </w:tcPr>
          <w:p w14:paraId="3D787F6F">
            <w:pPr>
              <w:pStyle w:val="9"/>
              <w:rPr>
                <w:rFonts w:ascii="GenSenMaruGothic TW TTF Bold"/>
                <w:b/>
                <w:sz w:val="8"/>
              </w:rPr>
            </w:pPr>
          </w:p>
          <w:p w14:paraId="29E47645">
            <w:pPr>
              <w:pStyle w:val="9"/>
              <w:spacing w:before="69"/>
              <w:ind w:left="17"/>
              <w:rPr>
                <w:sz w:val="8"/>
              </w:rPr>
            </w:pPr>
            <w:r>
              <w:rPr>
                <w:sz w:val="8"/>
              </w:rPr>
              <w:t>办事指南相关信息，如：</w:t>
            </w:r>
          </w:p>
          <w:p w14:paraId="65F3A1CF">
            <w:pPr>
              <w:pStyle w:val="9"/>
              <w:spacing w:before="3" w:line="247" w:lineRule="auto"/>
              <w:ind w:left="17" w:right="254"/>
              <w:rPr>
                <w:sz w:val="8"/>
              </w:rPr>
            </w:pPr>
            <w:r>
              <w:rPr>
                <w:sz w:val="8"/>
              </w:rPr>
              <w:t>执法程序或行政强制流程图； 执法依据；</w:t>
            </w:r>
          </w:p>
          <w:p w14:paraId="3F6F6274">
            <w:pPr>
              <w:pStyle w:val="9"/>
              <w:spacing w:line="252" w:lineRule="auto"/>
              <w:ind w:left="17" w:right="418"/>
              <w:rPr>
                <w:sz w:val="8"/>
              </w:rPr>
            </w:pPr>
            <w:r>
              <w:rPr>
                <w:sz w:val="8"/>
              </w:rPr>
              <w:t>行政处罚自由裁量基准； 咨询、监督投诉方式；</w:t>
            </w:r>
          </w:p>
        </w:tc>
        <w:tc>
          <w:tcPr>
            <w:tcW w:w="881" w:type="dxa"/>
            <w:vMerge w:val="continue"/>
            <w:tcBorders>
              <w:top w:val="nil"/>
            </w:tcBorders>
          </w:tcPr>
          <w:p w14:paraId="6698FE8E">
            <w:pPr>
              <w:rPr>
                <w:sz w:val="2"/>
                <w:szCs w:val="2"/>
              </w:rPr>
            </w:pPr>
          </w:p>
        </w:tc>
        <w:tc>
          <w:tcPr>
            <w:tcW w:w="881" w:type="dxa"/>
            <w:vMerge w:val="continue"/>
            <w:tcBorders>
              <w:top w:val="nil"/>
            </w:tcBorders>
          </w:tcPr>
          <w:p w14:paraId="6A79639D">
            <w:pPr>
              <w:rPr>
                <w:sz w:val="2"/>
                <w:szCs w:val="2"/>
              </w:rPr>
            </w:pPr>
          </w:p>
        </w:tc>
        <w:tc>
          <w:tcPr>
            <w:tcW w:w="881" w:type="dxa"/>
            <w:vMerge w:val="continue"/>
            <w:tcBorders>
              <w:top w:val="nil"/>
            </w:tcBorders>
          </w:tcPr>
          <w:p w14:paraId="22594F83">
            <w:pPr>
              <w:rPr>
                <w:sz w:val="2"/>
                <w:szCs w:val="2"/>
              </w:rPr>
            </w:pPr>
          </w:p>
        </w:tc>
        <w:tc>
          <w:tcPr>
            <w:tcW w:w="550" w:type="dxa"/>
            <w:vMerge w:val="continue"/>
            <w:tcBorders>
              <w:top w:val="nil"/>
            </w:tcBorders>
          </w:tcPr>
          <w:p w14:paraId="6300A22F">
            <w:pPr>
              <w:rPr>
                <w:sz w:val="2"/>
                <w:szCs w:val="2"/>
              </w:rPr>
            </w:pPr>
          </w:p>
        </w:tc>
        <w:tc>
          <w:tcPr>
            <w:tcW w:w="550" w:type="dxa"/>
            <w:vMerge w:val="continue"/>
            <w:tcBorders>
              <w:top w:val="nil"/>
            </w:tcBorders>
          </w:tcPr>
          <w:p w14:paraId="06EAD2C9">
            <w:pPr>
              <w:rPr>
                <w:sz w:val="2"/>
                <w:szCs w:val="2"/>
              </w:rPr>
            </w:pPr>
          </w:p>
        </w:tc>
        <w:tc>
          <w:tcPr>
            <w:tcW w:w="550" w:type="dxa"/>
            <w:vMerge w:val="continue"/>
            <w:tcBorders>
              <w:top w:val="nil"/>
            </w:tcBorders>
          </w:tcPr>
          <w:p w14:paraId="4A1342B1">
            <w:pPr>
              <w:rPr>
                <w:sz w:val="2"/>
                <w:szCs w:val="2"/>
              </w:rPr>
            </w:pPr>
          </w:p>
        </w:tc>
        <w:tc>
          <w:tcPr>
            <w:tcW w:w="550" w:type="dxa"/>
            <w:vMerge w:val="continue"/>
            <w:tcBorders>
              <w:top w:val="nil"/>
            </w:tcBorders>
          </w:tcPr>
          <w:p w14:paraId="2DAD6CCC">
            <w:pPr>
              <w:rPr>
                <w:sz w:val="2"/>
                <w:szCs w:val="2"/>
              </w:rPr>
            </w:pPr>
          </w:p>
        </w:tc>
        <w:tc>
          <w:tcPr>
            <w:tcW w:w="550" w:type="dxa"/>
            <w:vMerge w:val="continue"/>
            <w:tcBorders>
              <w:top w:val="nil"/>
            </w:tcBorders>
          </w:tcPr>
          <w:p w14:paraId="7577A0BB">
            <w:pPr>
              <w:rPr>
                <w:sz w:val="2"/>
                <w:szCs w:val="2"/>
              </w:rPr>
            </w:pPr>
          </w:p>
        </w:tc>
        <w:tc>
          <w:tcPr>
            <w:tcW w:w="1185" w:type="dxa"/>
            <w:vMerge w:val="continue"/>
            <w:tcBorders>
              <w:top w:val="nil"/>
            </w:tcBorders>
          </w:tcPr>
          <w:p w14:paraId="71AD3C4D">
            <w:pPr>
              <w:rPr>
                <w:sz w:val="2"/>
                <w:szCs w:val="2"/>
              </w:rPr>
            </w:pPr>
          </w:p>
        </w:tc>
        <w:tc>
          <w:tcPr>
            <w:tcW w:w="881" w:type="dxa"/>
            <w:vMerge w:val="continue"/>
            <w:tcBorders>
              <w:top w:val="nil"/>
            </w:tcBorders>
          </w:tcPr>
          <w:p w14:paraId="2C108073">
            <w:pPr>
              <w:rPr>
                <w:sz w:val="2"/>
                <w:szCs w:val="2"/>
              </w:rPr>
            </w:pPr>
          </w:p>
        </w:tc>
        <w:tc>
          <w:tcPr>
            <w:tcW w:w="881" w:type="dxa"/>
            <w:vMerge w:val="continue"/>
            <w:tcBorders>
              <w:top w:val="nil"/>
            </w:tcBorders>
          </w:tcPr>
          <w:p w14:paraId="285CEDBB">
            <w:pPr>
              <w:rPr>
                <w:sz w:val="2"/>
                <w:szCs w:val="2"/>
              </w:rPr>
            </w:pPr>
          </w:p>
        </w:tc>
        <w:tc>
          <w:tcPr>
            <w:tcW w:w="881" w:type="dxa"/>
            <w:vMerge w:val="continue"/>
            <w:tcBorders>
              <w:top w:val="nil"/>
            </w:tcBorders>
          </w:tcPr>
          <w:p w14:paraId="12738897">
            <w:pPr>
              <w:rPr>
                <w:sz w:val="2"/>
                <w:szCs w:val="2"/>
              </w:rPr>
            </w:pPr>
          </w:p>
        </w:tc>
      </w:tr>
      <w:tr w14:paraId="0044F8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14:paraId="7EFE6BC0">
            <w:pPr>
              <w:rPr>
                <w:sz w:val="2"/>
                <w:szCs w:val="2"/>
              </w:rPr>
            </w:pPr>
          </w:p>
        </w:tc>
        <w:tc>
          <w:tcPr>
            <w:tcW w:w="881" w:type="dxa"/>
            <w:vMerge w:val="continue"/>
            <w:tcBorders>
              <w:top w:val="nil"/>
            </w:tcBorders>
          </w:tcPr>
          <w:p w14:paraId="265B6032">
            <w:pPr>
              <w:rPr>
                <w:sz w:val="2"/>
                <w:szCs w:val="2"/>
              </w:rPr>
            </w:pPr>
          </w:p>
        </w:tc>
        <w:tc>
          <w:tcPr>
            <w:tcW w:w="647" w:type="dxa"/>
            <w:vMerge w:val="continue"/>
            <w:tcBorders>
              <w:top w:val="nil"/>
            </w:tcBorders>
          </w:tcPr>
          <w:p w14:paraId="1080DB5A">
            <w:pPr>
              <w:rPr>
                <w:sz w:val="2"/>
                <w:szCs w:val="2"/>
              </w:rPr>
            </w:pPr>
          </w:p>
        </w:tc>
        <w:tc>
          <w:tcPr>
            <w:tcW w:w="881" w:type="dxa"/>
            <w:vMerge w:val="continue"/>
            <w:tcBorders>
              <w:top w:val="nil"/>
            </w:tcBorders>
          </w:tcPr>
          <w:p w14:paraId="24BC2993">
            <w:pPr>
              <w:rPr>
                <w:sz w:val="2"/>
                <w:szCs w:val="2"/>
              </w:rPr>
            </w:pPr>
          </w:p>
        </w:tc>
        <w:tc>
          <w:tcPr>
            <w:tcW w:w="881" w:type="dxa"/>
            <w:vMerge w:val="continue"/>
            <w:tcBorders>
              <w:top w:val="nil"/>
            </w:tcBorders>
          </w:tcPr>
          <w:p w14:paraId="14663399">
            <w:pPr>
              <w:rPr>
                <w:sz w:val="2"/>
                <w:szCs w:val="2"/>
              </w:rPr>
            </w:pPr>
          </w:p>
        </w:tc>
        <w:tc>
          <w:tcPr>
            <w:tcW w:w="1760" w:type="dxa"/>
          </w:tcPr>
          <w:p w14:paraId="21A1B666">
            <w:pPr>
              <w:pStyle w:val="9"/>
              <w:rPr>
                <w:rFonts w:ascii="GenSenMaruGothic TW TTF Bold"/>
                <w:b/>
                <w:sz w:val="8"/>
              </w:rPr>
            </w:pPr>
          </w:p>
          <w:p w14:paraId="6D68DA17">
            <w:pPr>
              <w:pStyle w:val="9"/>
              <w:spacing w:before="16"/>
              <w:rPr>
                <w:rFonts w:ascii="GenSenMaruGothic TW TTF Bold"/>
                <w:b/>
                <w:sz w:val="8"/>
              </w:rPr>
            </w:pPr>
          </w:p>
          <w:p w14:paraId="3AE32648">
            <w:pPr>
              <w:pStyle w:val="9"/>
              <w:spacing w:before="1"/>
              <w:ind w:left="17"/>
              <w:rPr>
                <w:sz w:val="8"/>
              </w:rPr>
            </w:pPr>
            <w:r>
              <w:rPr>
                <w:sz w:val="8"/>
              </w:rPr>
              <w:t>处罚决定</w:t>
            </w:r>
          </w:p>
        </w:tc>
        <w:tc>
          <w:tcPr>
            <w:tcW w:w="881" w:type="dxa"/>
            <w:vMerge w:val="continue"/>
            <w:tcBorders>
              <w:top w:val="nil"/>
            </w:tcBorders>
          </w:tcPr>
          <w:p w14:paraId="360E1DDF">
            <w:pPr>
              <w:rPr>
                <w:sz w:val="2"/>
                <w:szCs w:val="2"/>
              </w:rPr>
            </w:pPr>
          </w:p>
        </w:tc>
        <w:tc>
          <w:tcPr>
            <w:tcW w:w="881" w:type="dxa"/>
            <w:vMerge w:val="continue"/>
            <w:tcBorders>
              <w:top w:val="nil"/>
            </w:tcBorders>
          </w:tcPr>
          <w:p w14:paraId="438D277B">
            <w:pPr>
              <w:rPr>
                <w:sz w:val="2"/>
                <w:szCs w:val="2"/>
              </w:rPr>
            </w:pPr>
          </w:p>
        </w:tc>
        <w:tc>
          <w:tcPr>
            <w:tcW w:w="881" w:type="dxa"/>
            <w:vMerge w:val="continue"/>
            <w:tcBorders>
              <w:top w:val="nil"/>
            </w:tcBorders>
          </w:tcPr>
          <w:p w14:paraId="2EFD7671">
            <w:pPr>
              <w:rPr>
                <w:sz w:val="2"/>
                <w:szCs w:val="2"/>
              </w:rPr>
            </w:pPr>
          </w:p>
        </w:tc>
        <w:tc>
          <w:tcPr>
            <w:tcW w:w="550" w:type="dxa"/>
            <w:vMerge w:val="continue"/>
            <w:tcBorders>
              <w:top w:val="nil"/>
            </w:tcBorders>
          </w:tcPr>
          <w:p w14:paraId="1A3CF102">
            <w:pPr>
              <w:rPr>
                <w:sz w:val="2"/>
                <w:szCs w:val="2"/>
              </w:rPr>
            </w:pPr>
          </w:p>
        </w:tc>
        <w:tc>
          <w:tcPr>
            <w:tcW w:w="550" w:type="dxa"/>
            <w:vMerge w:val="continue"/>
            <w:tcBorders>
              <w:top w:val="nil"/>
            </w:tcBorders>
          </w:tcPr>
          <w:p w14:paraId="3AC15116">
            <w:pPr>
              <w:rPr>
                <w:sz w:val="2"/>
                <w:szCs w:val="2"/>
              </w:rPr>
            </w:pPr>
          </w:p>
        </w:tc>
        <w:tc>
          <w:tcPr>
            <w:tcW w:w="550" w:type="dxa"/>
            <w:vMerge w:val="continue"/>
            <w:tcBorders>
              <w:top w:val="nil"/>
            </w:tcBorders>
          </w:tcPr>
          <w:p w14:paraId="7F18FB27">
            <w:pPr>
              <w:rPr>
                <w:sz w:val="2"/>
                <w:szCs w:val="2"/>
              </w:rPr>
            </w:pPr>
          </w:p>
        </w:tc>
        <w:tc>
          <w:tcPr>
            <w:tcW w:w="550" w:type="dxa"/>
            <w:vMerge w:val="continue"/>
            <w:tcBorders>
              <w:top w:val="nil"/>
            </w:tcBorders>
          </w:tcPr>
          <w:p w14:paraId="5B70DE5A">
            <w:pPr>
              <w:rPr>
                <w:sz w:val="2"/>
                <w:szCs w:val="2"/>
              </w:rPr>
            </w:pPr>
          </w:p>
        </w:tc>
        <w:tc>
          <w:tcPr>
            <w:tcW w:w="550" w:type="dxa"/>
            <w:vMerge w:val="continue"/>
            <w:tcBorders>
              <w:top w:val="nil"/>
            </w:tcBorders>
          </w:tcPr>
          <w:p w14:paraId="4E4D0526">
            <w:pPr>
              <w:rPr>
                <w:sz w:val="2"/>
                <w:szCs w:val="2"/>
              </w:rPr>
            </w:pPr>
          </w:p>
        </w:tc>
        <w:tc>
          <w:tcPr>
            <w:tcW w:w="1185" w:type="dxa"/>
            <w:vMerge w:val="continue"/>
            <w:tcBorders>
              <w:top w:val="nil"/>
            </w:tcBorders>
          </w:tcPr>
          <w:p w14:paraId="518A8043">
            <w:pPr>
              <w:rPr>
                <w:sz w:val="2"/>
                <w:szCs w:val="2"/>
              </w:rPr>
            </w:pPr>
          </w:p>
        </w:tc>
        <w:tc>
          <w:tcPr>
            <w:tcW w:w="881" w:type="dxa"/>
            <w:vMerge w:val="continue"/>
            <w:tcBorders>
              <w:top w:val="nil"/>
            </w:tcBorders>
          </w:tcPr>
          <w:p w14:paraId="71B2D2CD">
            <w:pPr>
              <w:rPr>
                <w:sz w:val="2"/>
                <w:szCs w:val="2"/>
              </w:rPr>
            </w:pPr>
          </w:p>
        </w:tc>
        <w:tc>
          <w:tcPr>
            <w:tcW w:w="881" w:type="dxa"/>
            <w:vMerge w:val="continue"/>
            <w:tcBorders>
              <w:top w:val="nil"/>
            </w:tcBorders>
          </w:tcPr>
          <w:p w14:paraId="5A269F3F">
            <w:pPr>
              <w:rPr>
                <w:sz w:val="2"/>
                <w:szCs w:val="2"/>
              </w:rPr>
            </w:pPr>
          </w:p>
        </w:tc>
        <w:tc>
          <w:tcPr>
            <w:tcW w:w="881" w:type="dxa"/>
            <w:vMerge w:val="continue"/>
            <w:tcBorders>
              <w:top w:val="nil"/>
            </w:tcBorders>
          </w:tcPr>
          <w:p w14:paraId="037FD9A4">
            <w:pPr>
              <w:rPr>
                <w:sz w:val="2"/>
                <w:szCs w:val="2"/>
              </w:rPr>
            </w:pPr>
          </w:p>
        </w:tc>
      </w:tr>
      <w:tr w14:paraId="659EBF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14:paraId="08B55D8C">
            <w:pPr>
              <w:rPr>
                <w:sz w:val="2"/>
                <w:szCs w:val="2"/>
              </w:rPr>
            </w:pPr>
          </w:p>
        </w:tc>
        <w:tc>
          <w:tcPr>
            <w:tcW w:w="881" w:type="dxa"/>
            <w:vMerge w:val="continue"/>
            <w:tcBorders>
              <w:top w:val="nil"/>
            </w:tcBorders>
          </w:tcPr>
          <w:p w14:paraId="7B04140A">
            <w:pPr>
              <w:rPr>
                <w:sz w:val="2"/>
                <w:szCs w:val="2"/>
              </w:rPr>
            </w:pPr>
          </w:p>
        </w:tc>
        <w:tc>
          <w:tcPr>
            <w:tcW w:w="647" w:type="dxa"/>
            <w:vMerge w:val="continue"/>
            <w:tcBorders>
              <w:top w:val="nil"/>
            </w:tcBorders>
          </w:tcPr>
          <w:p w14:paraId="6AED1868">
            <w:pPr>
              <w:rPr>
                <w:sz w:val="2"/>
                <w:szCs w:val="2"/>
              </w:rPr>
            </w:pPr>
          </w:p>
        </w:tc>
        <w:tc>
          <w:tcPr>
            <w:tcW w:w="881" w:type="dxa"/>
            <w:vMerge w:val="continue"/>
            <w:tcBorders>
              <w:top w:val="nil"/>
            </w:tcBorders>
          </w:tcPr>
          <w:p w14:paraId="67C5B4DF">
            <w:pPr>
              <w:rPr>
                <w:sz w:val="2"/>
                <w:szCs w:val="2"/>
              </w:rPr>
            </w:pPr>
          </w:p>
        </w:tc>
        <w:tc>
          <w:tcPr>
            <w:tcW w:w="881" w:type="dxa"/>
            <w:vMerge w:val="continue"/>
            <w:tcBorders>
              <w:top w:val="nil"/>
            </w:tcBorders>
          </w:tcPr>
          <w:p w14:paraId="002A2878">
            <w:pPr>
              <w:rPr>
                <w:sz w:val="2"/>
                <w:szCs w:val="2"/>
              </w:rPr>
            </w:pPr>
          </w:p>
        </w:tc>
        <w:tc>
          <w:tcPr>
            <w:tcW w:w="1760" w:type="dxa"/>
          </w:tcPr>
          <w:p w14:paraId="6A895147">
            <w:pPr>
              <w:pStyle w:val="9"/>
              <w:rPr>
                <w:rFonts w:ascii="GenSenMaruGothic TW TTF Bold"/>
                <w:b/>
                <w:sz w:val="8"/>
              </w:rPr>
            </w:pPr>
          </w:p>
          <w:p w14:paraId="5DF31BDD">
            <w:pPr>
              <w:pStyle w:val="9"/>
              <w:rPr>
                <w:rFonts w:ascii="GenSenMaruGothic TW TTF Bold"/>
                <w:b/>
                <w:sz w:val="9"/>
              </w:rPr>
            </w:pPr>
          </w:p>
          <w:p w14:paraId="04E9C551">
            <w:pPr>
              <w:pStyle w:val="9"/>
              <w:ind w:left="17"/>
              <w:rPr>
                <w:sz w:val="8"/>
              </w:rPr>
            </w:pPr>
            <w:r>
              <w:rPr>
                <w:sz w:val="8"/>
              </w:rPr>
              <w:t>救济渠道</w:t>
            </w:r>
          </w:p>
        </w:tc>
        <w:tc>
          <w:tcPr>
            <w:tcW w:w="881" w:type="dxa"/>
            <w:vMerge w:val="continue"/>
            <w:tcBorders>
              <w:top w:val="nil"/>
            </w:tcBorders>
          </w:tcPr>
          <w:p w14:paraId="3C1DA127">
            <w:pPr>
              <w:rPr>
                <w:sz w:val="2"/>
                <w:szCs w:val="2"/>
              </w:rPr>
            </w:pPr>
          </w:p>
        </w:tc>
        <w:tc>
          <w:tcPr>
            <w:tcW w:w="881" w:type="dxa"/>
            <w:vMerge w:val="continue"/>
            <w:tcBorders>
              <w:top w:val="nil"/>
            </w:tcBorders>
          </w:tcPr>
          <w:p w14:paraId="72BB6E69">
            <w:pPr>
              <w:rPr>
                <w:sz w:val="2"/>
                <w:szCs w:val="2"/>
              </w:rPr>
            </w:pPr>
          </w:p>
        </w:tc>
        <w:tc>
          <w:tcPr>
            <w:tcW w:w="881" w:type="dxa"/>
            <w:vMerge w:val="continue"/>
            <w:tcBorders>
              <w:top w:val="nil"/>
            </w:tcBorders>
          </w:tcPr>
          <w:p w14:paraId="0ABFB724">
            <w:pPr>
              <w:rPr>
                <w:sz w:val="2"/>
                <w:szCs w:val="2"/>
              </w:rPr>
            </w:pPr>
          </w:p>
        </w:tc>
        <w:tc>
          <w:tcPr>
            <w:tcW w:w="550" w:type="dxa"/>
            <w:vMerge w:val="continue"/>
            <w:tcBorders>
              <w:top w:val="nil"/>
            </w:tcBorders>
          </w:tcPr>
          <w:p w14:paraId="2E4E26D2">
            <w:pPr>
              <w:rPr>
                <w:sz w:val="2"/>
                <w:szCs w:val="2"/>
              </w:rPr>
            </w:pPr>
          </w:p>
        </w:tc>
        <w:tc>
          <w:tcPr>
            <w:tcW w:w="550" w:type="dxa"/>
            <w:vMerge w:val="continue"/>
            <w:tcBorders>
              <w:top w:val="nil"/>
            </w:tcBorders>
          </w:tcPr>
          <w:p w14:paraId="5D8AF8FC">
            <w:pPr>
              <w:rPr>
                <w:sz w:val="2"/>
                <w:szCs w:val="2"/>
              </w:rPr>
            </w:pPr>
          </w:p>
        </w:tc>
        <w:tc>
          <w:tcPr>
            <w:tcW w:w="550" w:type="dxa"/>
            <w:vMerge w:val="continue"/>
            <w:tcBorders>
              <w:top w:val="nil"/>
            </w:tcBorders>
          </w:tcPr>
          <w:p w14:paraId="0EEABC53">
            <w:pPr>
              <w:rPr>
                <w:sz w:val="2"/>
                <w:szCs w:val="2"/>
              </w:rPr>
            </w:pPr>
          </w:p>
        </w:tc>
        <w:tc>
          <w:tcPr>
            <w:tcW w:w="550" w:type="dxa"/>
            <w:vMerge w:val="continue"/>
            <w:tcBorders>
              <w:top w:val="nil"/>
            </w:tcBorders>
          </w:tcPr>
          <w:p w14:paraId="463C2C64">
            <w:pPr>
              <w:rPr>
                <w:sz w:val="2"/>
                <w:szCs w:val="2"/>
              </w:rPr>
            </w:pPr>
          </w:p>
        </w:tc>
        <w:tc>
          <w:tcPr>
            <w:tcW w:w="550" w:type="dxa"/>
            <w:vMerge w:val="continue"/>
            <w:tcBorders>
              <w:top w:val="nil"/>
            </w:tcBorders>
          </w:tcPr>
          <w:p w14:paraId="42A17148">
            <w:pPr>
              <w:rPr>
                <w:sz w:val="2"/>
                <w:szCs w:val="2"/>
              </w:rPr>
            </w:pPr>
          </w:p>
        </w:tc>
        <w:tc>
          <w:tcPr>
            <w:tcW w:w="1185" w:type="dxa"/>
            <w:vMerge w:val="continue"/>
            <w:tcBorders>
              <w:top w:val="nil"/>
            </w:tcBorders>
          </w:tcPr>
          <w:p w14:paraId="0AFA35C0">
            <w:pPr>
              <w:rPr>
                <w:sz w:val="2"/>
                <w:szCs w:val="2"/>
              </w:rPr>
            </w:pPr>
          </w:p>
        </w:tc>
        <w:tc>
          <w:tcPr>
            <w:tcW w:w="881" w:type="dxa"/>
            <w:vMerge w:val="continue"/>
            <w:tcBorders>
              <w:top w:val="nil"/>
            </w:tcBorders>
          </w:tcPr>
          <w:p w14:paraId="0D102AAE">
            <w:pPr>
              <w:rPr>
                <w:sz w:val="2"/>
                <w:szCs w:val="2"/>
              </w:rPr>
            </w:pPr>
          </w:p>
        </w:tc>
        <w:tc>
          <w:tcPr>
            <w:tcW w:w="881" w:type="dxa"/>
            <w:vMerge w:val="continue"/>
            <w:tcBorders>
              <w:top w:val="nil"/>
            </w:tcBorders>
          </w:tcPr>
          <w:p w14:paraId="5BCB9754">
            <w:pPr>
              <w:rPr>
                <w:sz w:val="2"/>
                <w:szCs w:val="2"/>
              </w:rPr>
            </w:pPr>
          </w:p>
        </w:tc>
        <w:tc>
          <w:tcPr>
            <w:tcW w:w="881" w:type="dxa"/>
            <w:vMerge w:val="continue"/>
            <w:tcBorders>
              <w:top w:val="nil"/>
            </w:tcBorders>
          </w:tcPr>
          <w:p w14:paraId="73A1A64B">
            <w:pPr>
              <w:rPr>
                <w:sz w:val="2"/>
                <w:szCs w:val="2"/>
              </w:rPr>
            </w:pPr>
          </w:p>
        </w:tc>
      </w:tr>
      <w:tr w14:paraId="68BE5C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restart"/>
          </w:tcPr>
          <w:p w14:paraId="70C94002">
            <w:pPr>
              <w:pStyle w:val="9"/>
              <w:rPr>
                <w:rFonts w:ascii="GenSenMaruGothic TW TTF Bold"/>
                <w:b/>
                <w:sz w:val="8"/>
              </w:rPr>
            </w:pPr>
          </w:p>
          <w:p w14:paraId="1A8933F2">
            <w:pPr>
              <w:pStyle w:val="9"/>
              <w:rPr>
                <w:rFonts w:ascii="GenSenMaruGothic TW TTF Bold"/>
                <w:b/>
                <w:sz w:val="8"/>
              </w:rPr>
            </w:pPr>
          </w:p>
          <w:p w14:paraId="2E1225F8">
            <w:pPr>
              <w:pStyle w:val="9"/>
              <w:rPr>
                <w:rFonts w:ascii="GenSenMaruGothic TW TTF Bold"/>
                <w:b/>
                <w:sz w:val="8"/>
              </w:rPr>
            </w:pPr>
          </w:p>
          <w:p w14:paraId="4BA0639B">
            <w:pPr>
              <w:pStyle w:val="9"/>
              <w:rPr>
                <w:rFonts w:ascii="GenSenMaruGothic TW TTF Bold"/>
                <w:b/>
                <w:sz w:val="8"/>
              </w:rPr>
            </w:pPr>
          </w:p>
          <w:p w14:paraId="69A29EA3">
            <w:pPr>
              <w:pStyle w:val="9"/>
              <w:rPr>
                <w:rFonts w:ascii="GenSenMaruGothic TW TTF Bold"/>
                <w:b/>
                <w:sz w:val="8"/>
              </w:rPr>
            </w:pPr>
          </w:p>
          <w:p w14:paraId="6613489F">
            <w:pPr>
              <w:pStyle w:val="9"/>
              <w:rPr>
                <w:rFonts w:ascii="GenSenMaruGothic TW TTF Bold"/>
                <w:b/>
                <w:sz w:val="8"/>
              </w:rPr>
            </w:pPr>
          </w:p>
          <w:p w14:paraId="1DD8A312">
            <w:pPr>
              <w:pStyle w:val="9"/>
              <w:rPr>
                <w:rFonts w:ascii="GenSenMaruGothic TW TTF Bold"/>
                <w:b/>
                <w:sz w:val="8"/>
              </w:rPr>
            </w:pPr>
          </w:p>
          <w:p w14:paraId="0D049AE3">
            <w:pPr>
              <w:pStyle w:val="9"/>
              <w:rPr>
                <w:rFonts w:ascii="GenSenMaruGothic TW TTF Bold"/>
                <w:b/>
                <w:sz w:val="8"/>
              </w:rPr>
            </w:pPr>
          </w:p>
          <w:p w14:paraId="4E3CD739">
            <w:pPr>
              <w:pStyle w:val="9"/>
              <w:rPr>
                <w:rFonts w:ascii="GenSenMaruGothic TW TTF Bold"/>
                <w:b/>
                <w:sz w:val="8"/>
              </w:rPr>
            </w:pPr>
          </w:p>
          <w:p w14:paraId="090B108C">
            <w:pPr>
              <w:pStyle w:val="9"/>
              <w:rPr>
                <w:rFonts w:ascii="GenSenMaruGothic TW TTF Bold"/>
                <w:b/>
                <w:sz w:val="8"/>
              </w:rPr>
            </w:pPr>
          </w:p>
          <w:p w14:paraId="73C16AF2">
            <w:pPr>
              <w:pStyle w:val="9"/>
              <w:spacing w:before="9"/>
              <w:rPr>
                <w:rFonts w:ascii="GenSenMaruGothic TW TTF Bold"/>
                <w:b/>
                <w:sz w:val="8"/>
              </w:rPr>
            </w:pPr>
          </w:p>
          <w:p w14:paraId="41BD4776">
            <w:pPr>
              <w:pStyle w:val="9"/>
              <w:ind w:left="112"/>
              <w:rPr>
                <w:sz w:val="8"/>
              </w:rPr>
            </w:pPr>
            <w:r>
              <w:rPr>
                <w:sz w:val="8"/>
              </w:rPr>
              <w:t>186</w:t>
            </w:r>
          </w:p>
        </w:tc>
        <w:tc>
          <w:tcPr>
            <w:tcW w:w="881" w:type="dxa"/>
            <w:vMerge w:val="restart"/>
          </w:tcPr>
          <w:p w14:paraId="3265676F">
            <w:pPr>
              <w:pStyle w:val="9"/>
              <w:rPr>
                <w:rFonts w:ascii="GenSenMaruGothic TW TTF Bold"/>
                <w:b/>
                <w:sz w:val="8"/>
              </w:rPr>
            </w:pPr>
          </w:p>
          <w:p w14:paraId="3A0CA9C1">
            <w:pPr>
              <w:pStyle w:val="9"/>
              <w:rPr>
                <w:rFonts w:ascii="GenSenMaruGothic TW TTF Bold"/>
                <w:b/>
                <w:sz w:val="8"/>
              </w:rPr>
            </w:pPr>
          </w:p>
          <w:p w14:paraId="333FA0D4">
            <w:pPr>
              <w:pStyle w:val="9"/>
              <w:rPr>
                <w:rFonts w:ascii="GenSenMaruGothic TW TTF Bold"/>
                <w:b/>
                <w:sz w:val="8"/>
              </w:rPr>
            </w:pPr>
          </w:p>
          <w:p w14:paraId="2FA6EA6D">
            <w:pPr>
              <w:pStyle w:val="9"/>
              <w:rPr>
                <w:rFonts w:ascii="GenSenMaruGothic TW TTF Bold"/>
                <w:b/>
                <w:sz w:val="8"/>
              </w:rPr>
            </w:pPr>
          </w:p>
          <w:p w14:paraId="16C9A513">
            <w:pPr>
              <w:pStyle w:val="9"/>
              <w:rPr>
                <w:rFonts w:ascii="GenSenMaruGothic TW TTF Bold"/>
                <w:b/>
                <w:sz w:val="8"/>
              </w:rPr>
            </w:pPr>
          </w:p>
          <w:p w14:paraId="248525A4">
            <w:pPr>
              <w:pStyle w:val="9"/>
              <w:rPr>
                <w:rFonts w:ascii="GenSenMaruGothic TW TTF Bold"/>
                <w:b/>
                <w:sz w:val="8"/>
              </w:rPr>
            </w:pPr>
          </w:p>
          <w:p w14:paraId="0956C969">
            <w:pPr>
              <w:pStyle w:val="9"/>
              <w:rPr>
                <w:rFonts w:ascii="GenSenMaruGothic TW TTF Bold"/>
                <w:b/>
                <w:sz w:val="8"/>
              </w:rPr>
            </w:pPr>
          </w:p>
          <w:p w14:paraId="6A9A3459">
            <w:pPr>
              <w:pStyle w:val="9"/>
              <w:rPr>
                <w:rFonts w:ascii="GenSenMaruGothic TW TTF Bold"/>
                <w:b/>
                <w:sz w:val="8"/>
              </w:rPr>
            </w:pPr>
          </w:p>
          <w:p w14:paraId="40F83515">
            <w:pPr>
              <w:pStyle w:val="9"/>
              <w:rPr>
                <w:rFonts w:ascii="GenSenMaruGothic TW TTF Bold"/>
                <w:b/>
                <w:sz w:val="8"/>
              </w:rPr>
            </w:pPr>
          </w:p>
          <w:p w14:paraId="66F24840">
            <w:pPr>
              <w:pStyle w:val="9"/>
              <w:rPr>
                <w:rFonts w:ascii="GenSenMaruGothic TW TTF Bold"/>
                <w:b/>
                <w:sz w:val="8"/>
              </w:rPr>
            </w:pPr>
          </w:p>
          <w:p w14:paraId="1B3057F3">
            <w:pPr>
              <w:pStyle w:val="9"/>
              <w:spacing w:before="9"/>
              <w:rPr>
                <w:rFonts w:ascii="GenSenMaruGothic TW TTF Bold"/>
                <w:b/>
                <w:sz w:val="8"/>
              </w:rPr>
            </w:pPr>
          </w:p>
          <w:p w14:paraId="5F0CC060">
            <w:pPr>
              <w:pStyle w:val="9"/>
              <w:ind w:left="98"/>
              <w:rPr>
                <w:sz w:val="8"/>
              </w:rPr>
            </w:pPr>
            <w:r>
              <w:rPr>
                <w:sz w:val="8"/>
              </w:rPr>
              <w:t>市政公用管理</w:t>
            </w:r>
          </w:p>
        </w:tc>
        <w:tc>
          <w:tcPr>
            <w:tcW w:w="647" w:type="dxa"/>
            <w:vMerge w:val="restart"/>
          </w:tcPr>
          <w:p w14:paraId="25C6E3C5">
            <w:pPr>
              <w:pStyle w:val="9"/>
              <w:rPr>
                <w:rFonts w:ascii="GenSenMaruGothic TW TTF Bold"/>
                <w:b/>
                <w:sz w:val="8"/>
              </w:rPr>
            </w:pPr>
          </w:p>
          <w:p w14:paraId="347D38D2">
            <w:pPr>
              <w:pStyle w:val="9"/>
              <w:rPr>
                <w:rFonts w:ascii="GenSenMaruGothic TW TTF Bold"/>
                <w:b/>
                <w:sz w:val="8"/>
              </w:rPr>
            </w:pPr>
          </w:p>
          <w:p w14:paraId="1127FE06">
            <w:pPr>
              <w:pStyle w:val="9"/>
              <w:rPr>
                <w:rFonts w:ascii="GenSenMaruGothic TW TTF Bold"/>
                <w:b/>
                <w:sz w:val="8"/>
              </w:rPr>
            </w:pPr>
          </w:p>
          <w:p w14:paraId="4B86FCD3">
            <w:pPr>
              <w:pStyle w:val="9"/>
              <w:rPr>
                <w:rFonts w:ascii="GenSenMaruGothic TW TTF Bold"/>
                <w:b/>
                <w:sz w:val="8"/>
              </w:rPr>
            </w:pPr>
          </w:p>
          <w:p w14:paraId="0CE84A17">
            <w:pPr>
              <w:pStyle w:val="9"/>
              <w:rPr>
                <w:rFonts w:ascii="GenSenMaruGothic TW TTF Bold"/>
                <w:b/>
                <w:sz w:val="8"/>
              </w:rPr>
            </w:pPr>
          </w:p>
          <w:p w14:paraId="1A71425C">
            <w:pPr>
              <w:pStyle w:val="9"/>
              <w:rPr>
                <w:rFonts w:ascii="GenSenMaruGothic TW TTF Bold"/>
                <w:b/>
                <w:sz w:val="8"/>
              </w:rPr>
            </w:pPr>
          </w:p>
          <w:p w14:paraId="60C70AF0">
            <w:pPr>
              <w:pStyle w:val="9"/>
              <w:rPr>
                <w:rFonts w:ascii="GenSenMaruGothic TW TTF Bold"/>
                <w:b/>
                <w:sz w:val="8"/>
              </w:rPr>
            </w:pPr>
          </w:p>
          <w:p w14:paraId="4FEFFC4D">
            <w:pPr>
              <w:pStyle w:val="9"/>
              <w:spacing w:before="9"/>
              <w:rPr>
                <w:rFonts w:ascii="GenSenMaruGothic TW TTF Bold"/>
                <w:b/>
                <w:sz w:val="7"/>
              </w:rPr>
            </w:pPr>
          </w:p>
          <w:p w14:paraId="4DA2141A">
            <w:pPr>
              <w:pStyle w:val="9"/>
              <w:spacing w:line="249" w:lineRule="auto"/>
              <w:ind w:left="49" w:right="22"/>
              <w:jc w:val="center"/>
              <w:rPr>
                <w:sz w:val="8"/>
              </w:rPr>
            </w:pPr>
            <w:r>
              <w:rPr>
                <w:sz w:val="8"/>
              </w:rPr>
              <w:t>城市桥梁产权人或者委托管理人未按照规定委托具有相应资格的机构对城市桥梁进行检测评估</w:t>
            </w:r>
          </w:p>
        </w:tc>
        <w:tc>
          <w:tcPr>
            <w:tcW w:w="881" w:type="dxa"/>
            <w:vMerge w:val="restart"/>
          </w:tcPr>
          <w:p w14:paraId="4B8AC50F">
            <w:pPr>
              <w:pStyle w:val="9"/>
              <w:rPr>
                <w:rFonts w:ascii="GenSenMaruGothic TW TTF Bold"/>
                <w:b/>
                <w:sz w:val="8"/>
              </w:rPr>
            </w:pPr>
          </w:p>
          <w:p w14:paraId="521F962A">
            <w:pPr>
              <w:pStyle w:val="9"/>
              <w:rPr>
                <w:rFonts w:ascii="GenSenMaruGothic TW TTF Bold"/>
                <w:b/>
                <w:sz w:val="8"/>
              </w:rPr>
            </w:pPr>
          </w:p>
          <w:p w14:paraId="5A687A6D">
            <w:pPr>
              <w:pStyle w:val="9"/>
              <w:rPr>
                <w:rFonts w:ascii="GenSenMaruGothic TW TTF Bold"/>
                <w:b/>
                <w:sz w:val="8"/>
              </w:rPr>
            </w:pPr>
          </w:p>
          <w:p w14:paraId="5BFC24EF">
            <w:pPr>
              <w:pStyle w:val="9"/>
              <w:rPr>
                <w:rFonts w:ascii="GenSenMaruGothic TW TTF Bold"/>
                <w:b/>
                <w:sz w:val="8"/>
              </w:rPr>
            </w:pPr>
          </w:p>
          <w:p w14:paraId="630D1341">
            <w:pPr>
              <w:pStyle w:val="9"/>
              <w:rPr>
                <w:rFonts w:ascii="GenSenMaruGothic TW TTF Bold"/>
                <w:b/>
                <w:sz w:val="8"/>
              </w:rPr>
            </w:pPr>
          </w:p>
          <w:p w14:paraId="2B35F5BA">
            <w:pPr>
              <w:pStyle w:val="9"/>
              <w:rPr>
                <w:rFonts w:ascii="GenSenMaruGothic TW TTF Bold"/>
                <w:b/>
                <w:sz w:val="8"/>
              </w:rPr>
            </w:pPr>
          </w:p>
          <w:p w14:paraId="33E29FBA">
            <w:pPr>
              <w:pStyle w:val="9"/>
              <w:rPr>
                <w:rFonts w:ascii="GenSenMaruGothic TW TTF Bold"/>
                <w:b/>
                <w:sz w:val="8"/>
              </w:rPr>
            </w:pPr>
          </w:p>
          <w:p w14:paraId="72AF73C9">
            <w:pPr>
              <w:pStyle w:val="9"/>
              <w:rPr>
                <w:rFonts w:ascii="GenSenMaruGothic TW TTF Bold"/>
                <w:b/>
                <w:sz w:val="8"/>
              </w:rPr>
            </w:pPr>
          </w:p>
          <w:p w14:paraId="7EC78D8E">
            <w:pPr>
              <w:pStyle w:val="9"/>
              <w:rPr>
                <w:rFonts w:ascii="GenSenMaruGothic TW TTF Bold"/>
                <w:b/>
                <w:sz w:val="8"/>
              </w:rPr>
            </w:pPr>
          </w:p>
          <w:p w14:paraId="30D69E68">
            <w:pPr>
              <w:pStyle w:val="9"/>
              <w:rPr>
                <w:rFonts w:ascii="GenSenMaruGothic TW TTF Bold"/>
                <w:b/>
                <w:sz w:val="8"/>
              </w:rPr>
            </w:pPr>
          </w:p>
          <w:p w14:paraId="3276B7D3">
            <w:pPr>
              <w:pStyle w:val="9"/>
              <w:spacing w:before="9"/>
              <w:rPr>
                <w:rFonts w:ascii="GenSenMaruGothic TW TTF Bold"/>
                <w:b/>
                <w:sz w:val="8"/>
              </w:rPr>
            </w:pPr>
          </w:p>
          <w:p w14:paraId="33E8C14F">
            <w:pPr>
              <w:pStyle w:val="9"/>
              <w:ind w:left="100"/>
              <w:rPr>
                <w:sz w:val="8"/>
              </w:rPr>
            </w:pPr>
            <w:r>
              <w:rPr>
                <w:sz w:val="8"/>
              </w:rPr>
              <w:t>政务服务事项</w:t>
            </w:r>
          </w:p>
        </w:tc>
        <w:tc>
          <w:tcPr>
            <w:tcW w:w="881" w:type="dxa"/>
            <w:vMerge w:val="restart"/>
          </w:tcPr>
          <w:p w14:paraId="18C748B1">
            <w:pPr>
              <w:pStyle w:val="9"/>
              <w:rPr>
                <w:rFonts w:ascii="GenSenMaruGothic TW TTF Bold"/>
                <w:b/>
                <w:sz w:val="8"/>
              </w:rPr>
            </w:pPr>
          </w:p>
          <w:p w14:paraId="25863DC3">
            <w:pPr>
              <w:pStyle w:val="9"/>
              <w:rPr>
                <w:rFonts w:ascii="GenSenMaruGothic TW TTF Bold"/>
                <w:b/>
                <w:sz w:val="8"/>
              </w:rPr>
            </w:pPr>
          </w:p>
          <w:p w14:paraId="7BEBE3AB">
            <w:pPr>
              <w:pStyle w:val="9"/>
              <w:rPr>
                <w:rFonts w:ascii="GenSenMaruGothic TW TTF Bold"/>
                <w:b/>
                <w:sz w:val="8"/>
              </w:rPr>
            </w:pPr>
          </w:p>
          <w:p w14:paraId="31945FC7">
            <w:pPr>
              <w:pStyle w:val="9"/>
              <w:rPr>
                <w:rFonts w:ascii="GenSenMaruGothic TW TTF Bold"/>
                <w:b/>
                <w:sz w:val="8"/>
              </w:rPr>
            </w:pPr>
          </w:p>
          <w:p w14:paraId="7272880D">
            <w:pPr>
              <w:pStyle w:val="9"/>
              <w:rPr>
                <w:rFonts w:ascii="GenSenMaruGothic TW TTF Bold"/>
                <w:b/>
                <w:sz w:val="8"/>
              </w:rPr>
            </w:pPr>
          </w:p>
          <w:p w14:paraId="50A37203">
            <w:pPr>
              <w:pStyle w:val="9"/>
              <w:rPr>
                <w:rFonts w:ascii="GenSenMaruGothic TW TTF Bold"/>
                <w:b/>
                <w:sz w:val="8"/>
              </w:rPr>
            </w:pPr>
          </w:p>
          <w:p w14:paraId="5E4307CC">
            <w:pPr>
              <w:pStyle w:val="9"/>
              <w:rPr>
                <w:rFonts w:ascii="GenSenMaruGothic TW TTF Bold"/>
                <w:b/>
                <w:sz w:val="8"/>
              </w:rPr>
            </w:pPr>
          </w:p>
          <w:p w14:paraId="712D502B">
            <w:pPr>
              <w:pStyle w:val="9"/>
              <w:rPr>
                <w:rFonts w:ascii="GenSenMaruGothic TW TTF Bold"/>
                <w:b/>
                <w:sz w:val="8"/>
              </w:rPr>
            </w:pPr>
          </w:p>
          <w:p w14:paraId="5F6FCE18">
            <w:pPr>
              <w:pStyle w:val="9"/>
              <w:spacing w:before="15"/>
              <w:rPr>
                <w:rFonts w:ascii="GenSenMaruGothic TW TTF Bold"/>
                <w:b/>
                <w:sz w:val="8"/>
              </w:rPr>
            </w:pPr>
          </w:p>
          <w:p w14:paraId="21B43ACD">
            <w:pPr>
              <w:pStyle w:val="9"/>
              <w:spacing w:line="247" w:lineRule="auto"/>
              <w:ind w:left="16" w:right="-15"/>
              <w:jc w:val="center"/>
              <w:rPr>
                <w:sz w:val="8"/>
              </w:rPr>
            </w:pPr>
            <w:r>
              <w:rPr>
                <w:sz w:val="8"/>
              </w:rPr>
              <w:t>城市桥梁产权人或者委托管理人未按照规定委托具有相应资格的机构对城市桥梁进行检测评估</w:t>
            </w:r>
          </w:p>
        </w:tc>
        <w:tc>
          <w:tcPr>
            <w:tcW w:w="1760" w:type="dxa"/>
          </w:tcPr>
          <w:p w14:paraId="3D4899FB">
            <w:pPr>
              <w:pStyle w:val="9"/>
              <w:rPr>
                <w:rFonts w:ascii="GenSenMaruGothic TW TTF Bold"/>
                <w:b/>
                <w:sz w:val="8"/>
              </w:rPr>
            </w:pPr>
          </w:p>
          <w:p w14:paraId="65403FED">
            <w:pPr>
              <w:pStyle w:val="9"/>
              <w:spacing w:before="15"/>
              <w:rPr>
                <w:rFonts w:ascii="GenSenMaruGothic TW TTF Bold"/>
                <w:b/>
                <w:sz w:val="5"/>
              </w:rPr>
            </w:pPr>
          </w:p>
          <w:p w14:paraId="267FFD2E">
            <w:pPr>
              <w:pStyle w:val="9"/>
              <w:spacing w:line="247" w:lineRule="auto"/>
              <w:ind w:left="17" w:right="91"/>
              <w:rPr>
                <w:sz w:val="8"/>
              </w:rPr>
            </w:pPr>
            <w:r>
              <w:rPr>
                <w:sz w:val="8"/>
              </w:rPr>
              <w:t>机构职能、权责清单、执法人员名单；</w:t>
            </w:r>
          </w:p>
        </w:tc>
        <w:tc>
          <w:tcPr>
            <w:tcW w:w="881" w:type="dxa"/>
            <w:vMerge w:val="restart"/>
          </w:tcPr>
          <w:p w14:paraId="72C1A951">
            <w:pPr>
              <w:pStyle w:val="9"/>
              <w:rPr>
                <w:rFonts w:ascii="GenSenMaruGothic TW TTF Bold"/>
                <w:b/>
                <w:sz w:val="8"/>
              </w:rPr>
            </w:pPr>
          </w:p>
          <w:p w14:paraId="29F9A72F">
            <w:pPr>
              <w:pStyle w:val="9"/>
              <w:rPr>
                <w:rFonts w:ascii="GenSenMaruGothic TW TTF Bold"/>
                <w:b/>
                <w:sz w:val="8"/>
              </w:rPr>
            </w:pPr>
          </w:p>
          <w:p w14:paraId="467B0B83">
            <w:pPr>
              <w:pStyle w:val="9"/>
              <w:rPr>
                <w:rFonts w:ascii="GenSenMaruGothic TW TTF Bold"/>
                <w:b/>
                <w:sz w:val="8"/>
              </w:rPr>
            </w:pPr>
          </w:p>
          <w:p w14:paraId="6D33EAAA">
            <w:pPr>
              <w:pStyle w:val="9"/>
              <w:rPr>
                <w:rFonts w:ascii="GenSenMaruGothic TW TTF Bold"/>
                <w:b/>
                <w:sz w:val="8"/>
              </w:rPr>
            </w:pPr>
          </w:p>
          <w:p w14:paraId="2A372E82">
            <w:pPr>
              <w:pStyle w:val="9"/>
              <w:rPr>
                <w:rFonts w:ascii="GenSenMaruGothic TW TTF Bold"/>
                <w:b/>
                <w:sz w:val="8"/>
              </w:rPr>
            </w:pPr>
          </w:p>
          <w:p w14:paraId="6C8CA591">
            <w:pPr>
              <w:pStyle w:val="9"/>
              <w:rPr>
                <w:rFonts w:ascii="GenSenMaruGothic TW TTF Bold"/>
                <w:b/>
                <w:sz w:val="8"/>
              </w:rPr>
            </w:pPr>
          </w:p>
          <w:p w14:paraId="77DB2CAB">
            <w:pPr>
              <w:pStyle w:val="9"/>
              <w:rPr>
                <w:rFonts w:ascii="GenSenMaruGothic TW TTF Bold"/>
                <w:b/>
                <w:sz w:val="8"/>
              </w:rPr>
            </w:pPr>
          </w:p>
          <w:p w14:paraId="47C2009E">
            <w:pPr>
              <w:pStyle w:val="9"/>
              <w:rPr>
                <w:rFonts w:ascii="GenSenMaruGothic TW TTF Bold"/>
                <w:b/>
                <w:sz w:val="8"/>
              </w:rPr>
            </w:pPr>
          </w:p>
          <w:p w14:paraId="1B6BCD9A">
            <w:pPr>
              <w:pStyle w:val="9"/>
              <w:rPr>
                <w:rFonts w:ascii="GenSenMaruGothic TW TTF Bold"/>
                <w:b/>
                <w:sz w:val="8"/>
              </w:rPr>
            </w:pPr>
          </w:p>
          <w:p w14:paraId="43E2B77A">
            <w:pPr>
              <w:pStyle w:val="9"/>
              <w:spacing w:before="6"/>
              <w:rPr>
                <w:rFonts w:ascii="GenSenMaruGothic TW TTF Bold"/>
                <w:b/>
                <w:sz w:val="10"/>
              </w:rPr>
            </w:pPr>
          </w:p>
          <w:p w14:paraId="4EB3096B">
            <w:pPr>
              <w:pStyle w:val="9"/>
              <w:spacing w:line="247" w:lineRule="auto"/>
              <w:ind w:left="23" w:right="-15"/>
              <w:jc w:val="center"/>
              <w:rPr>
                <w:sz w:val="8"/>
              </w:rPr>
            </w:pPr>
            <w:r>
              <w:rPr>
                <w:spacing w:val="-2"/>
                <w:sz w:val="8"/>
              </w:rPr>
              <w:t>《城市桥梁检测和</w:t>
            </w:r>
            <w:r>
              <w:rPr>
                <w:sz w:val="8"/>
              </w:rPr>
              <w:t>养护维修管理办 法》</w:t>
            </w:r>
          </w:p>
        </w:tc>
        <w:tc>
          <w:tcPr>
            <w:tcW w:w="881" w:type="dxa"/>
            <w:vMerge w:val="restart"/>
          </w:tcPr>
          <w:p w14:paraId="31348CB2">
            <w:pPr>
              <w:pStyle w:val="9"/>
              <w:rPr>
                <w:rFonts w:ascii="GenSenMaruGothic TW TTF Bold"/>
                <w:b/>
                <w:sz w:val="8"/>
              </w:rPr>
            </w:pPr>
          </w:p>
          <w:p w14:paraId="2D4C3EAF">
            <w:pPr>
              <w:pStyle w:val="9"/>
              <w:rPr>
                <w:rFonts w:ascii="GenSenMaruGothic TW TTF Bold"/>
                <w:b/>
                <w:sz w:val="8"/>
              </w:rPr>
            </w:pPr>
          </w:p>
          <w:p w14:paraId="7D0C41EF">
            <w:pPr>
              <w:pStyle w:val="9"/>
              <w:rPr>
                <w:rFonts w:ascii="GenSenMaruGothic TW TTF Bold"/>
                <w:b/>
                <w:sz w:val="8"/>
              </w:rPr>
            </w:pPr>
          </w:p>
          <w:p w14:paraId="68D721BA">
            <w:pPr>
              <w:pStyle w:val="9"/>
              <w:rPr>
                <w:rFonts w:ascii="GenSenMaruGothic TW TTF Bold"/>
                <w:b/>
                <w:sz w:val="8"/>
              </w:rPr>
            </w:pPr>
          </w:p>
          <w:p w14:paraId="644FF246">
            <w:pPr>
              <w:pStyle w:val="9"/>
              <w:rPr>
                <w:rFonts w:ascii="GenSenMaruGothic TW TTF Bold"/>
                <w:b/>
                <w:sz w:val="8"/>
              </w:rPr>
            </w:pPr>
          </w:p>
          <w:p w14:paraId="51061EB3">
            <w:pPr>
              <w:pStyle w:val="9"/>
              <w:rPr>
                <w:rFonts w:ascii="GenSenMaruGothic TW TTF Bold"/>
                <w:b/>
                <w:sz w:val="8"/>
              </w:rPr>
            </w:pPr>
          </w:p>
          <w:p w14:paraId="1797AFC3">
            <w:pPr>
              <w:pStyle w:val="9"/>
              <w:rPr>
                <w:rFonts w:ascii="GenSenMaruGothic TW TTF Bold"/>
                <w:b/>
                <w:sz w:val="8"/>
              </w:rPr>
            </w:pPr>
          </w:p>
          <w:p w14:paraId="671692B1">
            <w:pPr>
              <w:pStyle w:val="9"/>
              <w:rPr>
                <w:rFonts w:ascii="GenSenMaruGothic TW TTF Bold"/>
                <w:b/>
                <w:sz w:val="8"/>
              </w:rPr>
            </w:pPr>
          </w:p>
          <w:p w14:paraId="775284C5">
            <w:pPr>
              <w:pStyle w:val="9"/>
              <w:rPr>
                <w:rFonts w:ascii="GenSenMaruGothic TW TTF Bold"/>
                <w:b/>
                <w:sz w:val="8"/>
              </w:rPr>
            </w:pPr>
          </w:p>
          <w:p w14:paraId="67A608A4">
            <w:pPr>
              <w:pStyle w:val="9"/>
              <w:numPr>
                <w:ilvl w:val="0"/>
                <w:numId w:val="298"/>
              </w:numPr>
              <w:tabs>
                <w:tab w:val="left" w:pos="107"/>
              </w:tabs>
              <w:spacing w:before="68" w:after="0" w:line="252" w:lineRule="auto"/>
              <w:ind w:left="24" w:right="-29" w:firstLine="0"/>
              <w:jc w:val="left"/>
              <w:rPr>
                <w:sz w:val="8"/>
              </w:rPr>
            </w:pPr>
            <w:r>
              <w:rPr>
                <w:sz w:val="8"/>
              </w:rPr>
              <w:t>除处罚决定外其他内容：长期公开</w:t>
            </w:r>
          </w:p>
          <w:p w14:paraId="779F72DB">
            <w:pPr>
              <w:pStyle w:val="9"/>
              <w:spacing w:line="101" w:lineRule="exact"/>
              <w:ind w:left="65"/>
              <w:rPr>
                <w:sz w:val="8"/>
              </w:rPr>
            </w:pPr>
            <w:r>
              <w:rPr>
                <w:sz w:val="8"/>
              </w:rPr>
              <w:t>（动态调整）；</w:t>
            </w:r>
          </w:p>
          <w:p w14:paraId="27E3A1D5">
            <w:pPr>
              <w:pStyle w:val="9"/>
              <w:numPr>
                <w:ilvl w:val="0"/>
                <w:numId w:val="298"/>
              </w:numPr>
              <w:tabs>
                <w:tab w:val="left" w:pos="107"/>
              </w:tabs>
              <w:spacing w:before="3" w:after="0" w:line="247" w:lineRule="auto"/>
              <w:ind w:left="146" w:right="-29" w:hanging="122"/>
              <w:jc w:val="left"/>
              <w:rPr>
                <w:sz w:val="8"/>
              </w:rPr>
            </w:pPr>
            <w:r>
              <w:rPr>
                <w:sz w:val="8"/>
              </w:rPr>
              <w:t>处罚决定：20个工作日内。</w:t>
            </w:r>
          </w:p>
        </w:tc>
        <w:tc>
          <w:tcPr>
            <w:tcW w:w="881" w:type="dxa"/>
            <w:vMerge w:val="restart"/>
          </w:tcPr>
          <w:p w14:paraId="494043C1">
            <w:pPr>
              <w:pStyle w:val="9"/>
              <w:rPr>
                <w:rFonts w:ascii="GenSenMaruGothic TW TTF Bold"/>
                <w:b/>
                <w:sz w:val="8"/>
              </w:rPr>
            </w:pPr>
          </w:p>
          <w:p w14:paraId="4540E148">
            <w:pPr>
              <w:pStyle w:val="9"/>
              <w:rPr>
                <w:rFonts w:ascii="GenSenMaruGothic TW TTF Bold"/>
                <w:b/>
                <w:sz w:val="8"/>
              </w:rPr>
            </w:pPr>
          </w:p>
          <w:p w14:paraId="363C310E">
            <w:pPr>
              <w:pStyle w:val="9"/>
              <w:rPr>
                <w:rFonts w:ascii="GenSenMaruGothic TW TTF Bold"/>
                <w:b/>
                <w:sz w:val="8"/>
              </w:rPr>
            </w:pPr>
          </w:p>
          <w:p w14:paraId="4061F355">
            <w:pPr>
              <w:pStyle w:val="9"/>
              <w:rPr>
                <w:rFonts w:ascii="GenSenMaruGothic TW TTF Bold"/>
                <w:b/>
                <w:sz w:val="8"/>
              </w:rPr>
            </w:pPr>
          </w:p>
          <w:p w14:paraId="7CD23CEA">
            <w:pPr>
              <w:pStyle w:val="9"/>
              <w:rPr>
                <w:rFonts w:ascii="GenSenMaruGothic TW TTF Bold"/>
                <w:b/>
                <w:sz w:val="8"/>
              </w:rPr>
            </w:pPr>
          </w:p>
          <w:p w14:paraId="38788A89">
            <w:pPr>
              <w:pStyle w:val="9"/>
              <w:rPr>
                <w:rFonts w:ascii="GenSenMaruGothic TW TTF Bold"/>
                <w:b/>
                <w:sz w:val="8"/>
              </w:rPr>
            </w:pPr>
          </w:p>
          <w:p w14:paraId="3C2A9B5D">
            <w:pPr>
              <w:pStyle w:val="9"/>
              <w:rPr>
                <w:rFonts w:ascii="GenSenMaruGothic TW TTF Bold"/>
                <w:b/>
                <w:sz w:val="8"/>
              </w:rPr>
            </w:pPr>
          </w:p>
          <w:p w14:paraId="45D29CD1">
            <w:pPr>
              <w:pStyle w:val="9"/>
              <w:rPr>
                <w:rFonts w:ascii="GenSenMaruGothic TW TTF Bold"/>
                <w:b/>
                <w:sz w:val="8"/>
              </w:rPr>
            </w:pPr>
          </w:p>
          <w:p w14:paraId="773AA327">
            <w:pPr>
              <w:pStyle w:val="9"/>
              <w:rPr>
                <w:rFonts w:ascii="GenSenMaruGothic TW TTF Bold"/>
                <w:b/>
                <w:sz w:val="8"/>
              </w:rPr>
            </w:pPr>
          </w:p>
          <w:p w14:paraId="00738A5A">
            <w:pPr>
              <w:pStyle w:val="9"/>
              <w:spacing w:before="6"/>
              <w:rPr>
                <w:rFonts w:ascii="GenSenMaruGothic TW TTF Bold"/>
                <w:b/>
                <w:sz w:val="10"/>
              </w:rPr>
            </w:pPr>
          </w:p>
          <w:p w14:paraId="539D40B7">
            <w:pPr>
              <w:pStyle w:val="9"/>
              <w:spacing w:line="247" w:lineRule="auto"/>
              <w:ind w:left="23" w:right="-15"/>
              <w:jc w:val="center"/>
              <w:rPr>
                <w:sz w:val="8"/>
              </w:rPr>
            </w:pPr>
            <w:r>
              <w:rPr>
                <w:spacing w:val="-2"/>
                <w:sz w:val="8"/>
              </w:rPr>
              <w:t>长沙市望城区丁字湾街道办事处综合</w:t>
            </w:r>
            <w:r>
              <w:rPr>
                <w:sz w:val="8"/>
              </w:rPr>
              <w:t>执法大队</w:t>
            </w:r>
          </w:p>
        </w:tc>
        <w:tc>
          <w:tcPr>
            <w:tcW w:w="550" w:type="dxa"/>
            <w:vMerge w:val="restart"/>
          </w:tcPr>
          <w:p w14:paraId="26E72B8B">
            <w:pPr>
              <w:pStyle w:val="9"/>
              <w:rPr>
                <w:rFonts w:ascii="GenSenMaruGothic TW TTF Bold"/>
                <w:b/>
                <w:sz w:val="8"/>
              </w:rPr>
            </w:pPr>
          </w:p>
          <w:p w14:paraId="2445821C">
            <w:pPr>
              <w:pStyle w:val="9"/>
              <w:rPr>
                <w:rFonts w:ascii="GenSenMaruGothic TW TTF Bold"/>
                <w:b/>
                <w:sz w:val="8"/>
              </w:rPr>
            </w:pPr>
          </w:p>
          <w:p w14:paraId="200707FC">
            <w:pPr>
              <w:pStyle w:val="9"/>
              <w:rPr>
                <w:rFonts w:ascii="GenSenMaruGothic TW TTF Bold"/>
                <w:b/>
                <w:sz w:val="8"/>
              </w:rPr>
            </w:pPr>
          </w:p>
          <w:p w14:paraId="02E94F1B">
            <w:pPr>
              <w:pStyle w:val="9"/>
              <w:rPr>
                <w:rFonts w:ascii="GenSenMaruGothic TW TTF Bold"/>
                <w:b/>
                <w:sz w:val="8"/>
              </w:rPr>
            </w:pPr>
          </w:p>
          <w:p w14:paraId="43938C54">
            <w:pPr>
              <w:pStyle w:val="9"/>
              <w:rPr>
                <w:rFonts w:ascii="GenSenMaruGothic TW TTF Bold"/>
                <w:b/>
                <w:sz w:val="8"/>
              </w:rPr>
            </w:pPr>
          </w:p>
          <w:p w14:paraId="52150F9A">
            <w:pPr>
              <w:pStyle w:val="9"/>
              <w:rPr>
                <w:rFonts w:ascii="GenSenMaruGothic TW TTF Bold"/>
                <w:b/>
                <w:sz w:val="8"/>
              </w:rPr>
            </w:pPr>
          </w:p>
          <w:p w14:paraId="72CDFA58">
            <w:pPr>
              <w:pStyle w:val="9"/>
              <w:rPr>
                <w:rFonts w:ascii="GenSenMaruGothic TW TTF Bold"/>
                <w:b/>
                <w:sz w:val="8"/>
              </w:rPr>
            </w:pPr>
          </w:p>
          <w:p w14:paraId="7186387B">
            <w:pPr>
              <w:pStyle w:val="9"/>
              <w:rPr>
                <w:rFonts w:ascii="GenSenMaruGothic TW TTF Bold"/>
                <w:b/>
                <w:sz w:val="8"/>
              </w:rPr>
            </w:pPr>
          </w:p>
          <w:p w14:paraId="2B96F4B4">
            <w:pPr>
              <w:pStyle w:val="9"/>
              <w:rPr>
                <w:rFonts w:ascii="GenSenMaruGothic TW TTF Bold"/>
                <w:b/>
                <w:sz w:val="8"/>
              </w:rPr>
            </w:pPr>
          </w:p>
          <w:p w14:paraId="27FEC47E">
            <w:pPr>
              <w:pStyle w:val="9"/>
              <w:rPr>
                <w:rFonts w:ascii="GenSenMaruGothic TW TTF Bold"/>
                <w:b/>
                <w:sz w:val="8"/>
              </w:rPr>
            </w:pPr>
          </w:p>
          <w:p w14:paraId="1584B066">
            <w:pPr>
              <w:pStyle w:val="9"/>
              <w:spacing w:before="9"/>
              <w:rPr>
                <w:rFonts w:ascii="GenSenMaruGothic TW TTF Bold"/>
                <w:b/>
                <w:sz w:val="8"/>
              </w:rPr>
            </w:pPr>
          </w:p>
          <w:p w14:paraId="28FF8600">
            <w:pPr>
              <w:pStyle w:val="9"/>
              <w:ind w:left="42"/>
              <w:jc w:val="center"/>
              <w:rPr>
                <w:sz w:val="8"/>
              </w:rPr>
            </w:pPr>
            <w:r>
              <w:rPr>
                <w:w w:val="101"/>
                <w:sz w:val="8"/>
              </w:rPr>
              <w:t>√</w:t>
            </w:r>
          </w:p>
        </w:tc>
        <w:tc>
          <w:tcPr>
            <w:tcW w:w="550" w:type="dxa"/>
            <w:vMerge w:val="restart"/>
          </w:tcPr>
          <w:p w14:paraId="42B85B53">
            <w:pPr>
              <w:pStyle w:val="9"/>
              <w:rPr>
                <w:rFonts w:ascii="Times New Roman"/>
                <w:sz w:val="8"/>
              </w:rPr>
            </w:pPr>
          </w:p>
        </w:tc>
        <w:tc>
          <w:tcPr>
            <w:tcW w:w="550" w:type="dxa"/>
            <w:vMerge w:val="restart"/>
          </w:tcPr>
          <w:p w14:paraId="04C6E46E">
            <w:pPr>
              <w:pStyle w:val="9"/>
              <w:rPr>
                <w:rFonts w:ascii="GenSenMaruGothic TW TTF Bold"/>
                <w:b/>
                <w:sz w:val="8"/>
              </w:rPr>
            </w:pPr>
          </w:p>
          <w:p w14:paraId="5166AFEB">
            <w:pPr>
              <w:pStyle w:val="9"/>
              <w:rPr>
                <w:rFonts w:ascii="GenSenMaruGothic TW TTF Bold"/>
                <w:b/>
                <w:sz w:val="8"/>
              </w:rPr>
            </w:pPr>
          </w:p>
          <w:p w14:paraId="64C7665E">
            <w:pPr>
              <w:pStyle w:val="9"/>
              <w:rPr>
                <w:rFonts w:ascii="GenSenMaruGothic TW TTF Bold"/>
                <w:b/>
                <w:sz w:val="8"/>
              </w:rPr>
            </w:pPr>
          </w:p>
          <w:p w14:paraId="629FBEB6">
            <w:pPr>
              <w:pStyle w:val="9"/>
              <w:rPr>
                <w:rFonts w:ascii="GenSenMaruGothic TW TTF Bold"/>
                <w:b/>
                <w:sz w:val="8"/>
              </w:rPr>
            </w:pPr>
          </w:p>
          <w:p w14:paraId="71CD860F">
            <w:pPr>
              <w:pStyle w:val="9"/>
              <w:rPr>
                <w:rFonts w:ascii="GenSenMaruGothic TW TTF Bold"/>
                <w:b/>
                <w:sz w:val="8"/>
              </w:rPr>
            </w:pPr>
          </w:p>
          <w:p w14:paraId="6E1CFB8D">
            <w:pPr>
              <w:pStyle w:val="9"/>
              <w:rPr>
                <w:rFonts w:ascii="GenSenMaruGothic TW TTF Bold"/>
                <w:b/>
                <w:sz w:val="8"/>
              </w:rPr>
            </w:pPr>
          </w:p>
          <w:p w14:paraId="688672A6">
            <w:pPr>
              <w:pStyle w:val="9"/>
              <w:rPr>
                <w:rFonts w:ascii="GenSenMaruGothic TW TTF Bold"/>
                <w:b/>
                <w:sz w:val="8"/>
              </w:rPr>
            </w:pPr>
          </w:p>
          <w:p w14:paraId="678EE221">
            <w:pPr>
              <w:pStyle w:val="9"/>
              <w:rPr>
                <w:rFonts w:ascii="GenSenMaruGothic TW TTF Bold"/>
                <w:b/>
                <w:sz w:val="8"/>
              </w:rPr>
            </w:pPr>
          </w:p>
          <w:p w14:paraId="5E4D6A73">
            <w:pPr>
              <w:pStyle w:val="9"/>
              <w:rPr>
                <w:rFonts w:ascii="GenSenMaruGothic TW TTF Bold"/>
                <w:b/>
                <w:sz w:val="8"/>
              </w:rPr>
            </w:pPr>
          </w:p>
          <w:p w14:paraId="62F01F59">
            <w:pPr>
              <w:pStyle w:val="9"/>
              <w:rPr>
                <w:rFonts w:ascii="GenSenMaruGothic TW TTF Bold"/>
                <w:b/>
                <w:sz w:val="8"/>
              </w:rPr>
            </w:pPr>
          </w:p>
          <w:p w14:paraId="0F082412">
            <w:pPr>
              <w:pStyle w:val="9"/>
              <w:spacing w:before="9"/>
              <w:rPr>
                <w:rFonts w:ascii="GenSenMaruGothic TW TTF Bold"/>
                <w:b/>
                <w:sz w:val="8"/>
              </w:rPr>
            </w:pPr>
          </w:p>
          <w:p w14:paraId="6526746B">
            <w:pPr>
              <w:pStyle w:val="9"/>
              <w:ind w:left="44"/>
              <w:jc w:val="center"/>
              <w:rPr>
                <w:sz w:val="8"/>
              </w:rPr>
            </w:pPr>
            <w:r>
              <w:rPr>
                <w:w w:val="101"/>
                <w:sz w:val="8"/>
              </w:rPr>
              <w:t>√</w:t>
            </w:r>
          </w:p>
        </w:tc>
        <w:tc>
          <w:tcPr>
            <w:tcW w:w="550" w:type="dxa"/>
            <w:vMerge w:val="restart"/>
          </w:tcPr>
          <w:p w14:paraId="1C2C7CF1">
            <w:pPr>
              <w:pStyle w:val="9"/>
              <w:rPr>
                <w:rFonts w:ascii="Times New Roman"/>
                <w:sz w:val="8"/>
              </w:rPr>
            </w:pPr>
          </w:p>
        </w:tc>
        <w:tc>
          <w:tcPr>
            <w:tcW w:w="550" w:type="dxa"/>
            <w:vMerge w:val="restart"/>
          </w:tcPr>
          <w:p w14:paraId="3CB10141">
            <w:pPr>
              <w:pStyle w:val="9"/>
              <w:rPr>
                <w:rFonts w:ascii="GenSenMaruGothic TW TTF Bold"/>
                <w:b/>
                <w:sz w:val="8"/>
              </w:rPr>
            </w:pPr>
          </w:p>
          <w:p w14:paraId="3AAF62E1">
            <w:pPr>
              <w:pStyle w:val="9"/>
              <w:rPr>
                <w:rFonts w:ascii="GenSenMaruGothic TW TTF Bold"/>
                <w:b/>
                <w:sz w:val="8"/>
              </w:rPr>
            </w:pPr>
          </w:p>
          <w:p w14:paraId="72D8BF42">
            <w:pPr>
              <w:pStyle w:val="9"/>
              <w:rPr>
                <w:rFonts w:ascii="GenSenMaruGothic TW TTF Bold"/>
                <w:b/>
                <w:sz w:val="8"/>
              </w:rPr>
            </w:pPr>
          </w:p>
          <w:p w14:paraId="3F801C66">
            <w:pPr>
              <w:pStyle w:val="9"/>
              <w:rPr>
                <w:rFonts w:ascii="GenSenMaruGothic TW TTF Bold"/>
                <w:b/>
                <w:sz w:val="8"/>
              </w:rPr>
            </w:pPr>
          </w:p>
          <w:p w14:paraId="40426625">
            <w:pPr>
              <w:pStyle w:val="9"/>
              <w:rPr>
                <w:rFonts w:ascii="GenSenMaruGothic TW TTF Bold"/>
                <w:b/>
                <w:sz w:val="8"/>
              </w:rPr>
            </w:pPr>
          </w:p>
          <w:p w14:paraId="5AA8F18C">
            <w:pPr>
              <w:pStyle w:val="9"/>
              <w:rPr>
                <w:rFonts w:ascii="GenSenMaruGothic TW TTF Bold"/>
                <w:b/>
                <w:sz w:val="8"/>
              </w:rPr>
            </w:pPr>
          </w:p>
          <w:p w14:paraId="723A11EF">
            <w:pPr>
              <w:pStyle w:val="9"/>
              <w:rPr>
                <w:rFonts w:ascii="GenSenMaruGothic TW TTF Bold"/>
                <w:b/>
                <w:sz w:val="8"/>
              </w:rPr>
            </w:pPr>
          </w:p>
          <w:p w14:paraId="6475E2EA">
            <w:pPr>
              <w:pStyle w:val="9"/>
              <w:rPr>
                <w:rFonts w:ascii="GenSenMaruGothic TW TTF Bold"/>
                <w:b/>
                <w:sz w:val="8"/>
              </w:rPr>
            </w:pPr>
          </w:p>
          <w:p w14:paraId="452E31C8">
            <w:pPr>
              <w:pStyle w:val="9"/>
              <w:rPr>
                <w:rFonts w:ascii="GenSenMaruGothic TW TTF Bold"/>
                <w:b/>
                <w:sz w:val="8"/>
              </w:rPr>
            </w:pPr>
          </w:p>
          <w:p w14:paraId="3A8F423E">
            <w:pPr>
              <w:pStyle w:val="9"/>
              <w:rPr>
                <w:rFonts w:ascii="GenSenMaruGothic TW TTF Bold"/>
                <w:b/>
                <w:sz w:val="8"/>
              </w:rPr>
            </w:pPr>
          </w:p>
          <w:p w14:paraId="3994CD1E">
            <w:pPr>
              <w:pStyle w:val="9"/>
              <w:spacing w:before="9"/>
              <w:rPr>
                <w:rFonts w:ascii="GenSenMaruGothic TW TTF Bold"/>
                <w:b/>
                <w:sz w:val="8"/>
              </w:rPr>
            </w:pPr>
          </w:p>
          <w:p w14:paraId="6E9A2603">
            <w:pPr>
              <w:pStyle w:val="9"/>
              <w:ind w:left="40"/>
              <w:jc w:val="center"/>
              <w:rPr>
                <w:sz w:val="8"/>
              </w:rPr>
            </w:pPr>
            <w:r>
              <w:rPr>
                <w:w w:val="101"/>
                <w:sz w:val="8"/>
              </w:rPr>
              <w:t>√</w:t>
            </w:r>
          </w:p>
        </w:tc>
        <w:tc>
          <w:tcPr>
            <w:tcW w:w="1185" w:type="dxa"/>
            <w:vMerge w:val="restart"/>
          </w:tcPr>
          <w:p w14:paraId="02124BCE">
            <w:pPr>
              <w:pStyle w:val="9"/>
              <w:rPr>
                <w:rFonts w:ascii="GenSenMaruGothic TW TTF Bold"/>
                <w:b/>
                <w:sz w:val="8"/>
              </w:rPr>
            </w:pPr>
          </w:p>
          <w:p w14:paraId="048402FE">
            <w:pPr>
              <w:pStyle w:val="9"/>
              <w:rPr>
                <w:rFonts w:ascii="GenSenMaruGothic TW TTF Bold"/>
                <w:b/>
                <w:sz w:val="8"/>
              </w:rPr>
            </w:pPr>
          </w:p>
          <w:p w14:paraId="439D4481">
            <w:pPr>
              <w:pStyle w:val="9"/>
              <w:rPr>
                <w:rFonts w:ascii="GenSenMaruGothic TW TTF Bold"/>
                <w:b/>
                <w:sz w:val="8"/>
              </w:rPr>
            </w:pPr>
          </w:p>
          <w:p w14:paraId="73C002BC">
            <w:pPr>
              <w:pStyle w:val="9"/>
              <w:rPr>
                <w:rFonts w:ascii="GenSenMaruGothic TW TTF Bold"/>
                <w:b/>
                <w:sz w:val="8"/>
              </w:rPr>
            </w:pPr>
          </w:p>
          <w:p w14:paraId="3C530DED">
            <w:pPr>
              <w:pStyle w:val="9"/>
              <w:rPr>
                <w:rFonts w:ascii="GenSenMaruGothic TW TTF Bold"/>
                <w:b/>
                <w:sz w:val="8"/>
              </w:rPr>
            </w:pPr>
          </w:p>
          <w:p w14:paraId="395EFD4B">
            <w:pPr>
              <w:pStyle w:val="9"/>
              <w:spacing w:before="15"/>
              <w:rPr>
                <w:rFonts w:ascii="GenSenMaruGothic TW TTF Bold"/>
                <w:b/>
                <w:sz w:val="7"/>
              </w:rPr>
            </w:pPr>
          </w:p>
          <w:p w14:paraId="2E854031">
            <w:pPr>
              <w:pStyle w:val="9"/>
              <w:numPr>
                <w:ilvl w:val="0"/>
                <w:numId w:val="299"/>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2B263C5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7E5C933B">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06FCCDB0">
            <w:pPr>
              <w:pStyle w:val="9"/>
              <w:spacing w:before="1" w:line="247" w:lineRule="auto"/>
              <w:ind w:left="25" w:right="14"/>
              <w:rPr>
                <w:sz w:val="8"/>
              </w:rPr>
            </w:pPr>
            <w:r>
              <w:rPr>
                <w:sz w:val="8"/>
              </w:rPr>
              <w:t>□公开查阅点   ■政务服务中心</w:t>
            </w:r>
          </w:p>
          <w:p w14:paraId="18C52066">
            <w:pPr>
              <w:pStyle w:val="9"/>
              <w:spacing w:line="247" w:lineRule="auto"/>
              <w:ind w:left="25" w:right="20"/>
              <w:rPr>
                <w:sz w:val="8"/>
              </w:rPr>
            </w:pPr>
            <w:r>
              <w:rPr>
                <w:sz w:val="8"/>
              </w:rPr>
              <w:t>□便民服务站   □入户/现场</w:t>
            </w:r>
          </w:p>
          <w:p w14:paraId="60C9B5C7">
            <w:pPr>
              <w:pStyle w:val="9"/>
              <w:spacing w:line="252" w:lineRule="auto"/>
              <w:ind w:left="25" w:right="50"/>
              <w:rPr>
                <w:sz w:val="8"/>
              </w:rPr>
            </w:pPr>
            <w:r>
              <w:rPr>
                <w:sz w:val="8"/>
              </w:rPr>
              <w:t>□社区/企事业单位/村公示栏（电子屏）</w:t>
            </w:r>
          </w:p>
          <w:p w14:paraId="422DCF1C">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1" w:type="dxa"/>
            <w:vMerge w:val="restart"/>
          </w:tcPr>
          <w:p w14:paraId="65677EB6">
            <w:pPr>
              <w:pStyle w:val="9"/>
              <w:rPr>
                <w:rFonts w:ascii="Times New Roman"/>
                <w:sz w:val="8"/>
              </w:rPr>
            </w:pPr>
          </w:p>
        </w:tc>
        <w:tc>
          <w:tcPr>
            <w:tcW w:w="881" w:type="dxa"/>
            <w:vMerge w:val="restart"/>
          </w:tcPr>
          <w:p w14:paraId="4577C60A">
            <w:pPr>
              <w:pStyle w:val="9"/>
              <w:rPr>
                <w:rFonts w:ascii="GenSenMaruGothic TW TTF Bold"/>
                <w:b/>
                <w:sz w:val="8"/>
              </w:rPr>
            </w:pPr>
          </w:p>
          <w:p w14:paraId="6F5D50C9">
            <w:pPr>
              <w:pStyle w:val="9"/>
              <w:rPr>
                <w:rFonts w:ascii="GenSenMaruGothic TW TTF Bold"/>
                <w:b/>
                <w:sz w:val="8"/>
              </w:rPr>
            </w:pPr>
          </w:p>
          <w:p w14:paraId="2EB9783E">
            <w:pPr>
              <w:pStyle w:val="9"/>
              <w:rPr>
                <w:rFonts w:ascii="GenSenMaruGothic TW TTF Bold"/>
                <w:b/>
                <w:sz w:val="8"/>
              </w:rPr>
            </w:pPr>
          </w:p>
          <w:p w14:paraId="69112666">
            <w:pPr>
              <w:pStyle w:val="9"/>
              <w:rPr>
                <w:rFonts w:ascii="GenSenMaruGothic TW TTF Bold"/>
                <w:b/>
                <w:sz w:val="8"/>
              </w:rPr>
            </w:pPr>
          </w:p>
          <w:p w14:paraId="54A8A647">
            <w:pPr>
              <w:pStyle w:val="9"/>
              <w:rPr>
                <w:rFonts w:ascii="GenSenMaruGothic TW TTF Bold"/>
                <w:b/>
                <w:sz w:val="8"/>
              </w:rPr>
            </w:pPr>
          </w:p>
          <w:p w14:paraId="65513BD1">
            <w:pPr>
              <w:pStyle w:val="9"/>
              <w:spacing w:before="13"/>
              <w:rPr>
                <w:rFonts w:ascii="GenSenMaruGothic TW TTF Bold"/>
                <w:b/>
                <w:sz w:val="4"/>
              </w:rPr>
            </w:pPr>
          </w:p>
          <w:p w14:paraId="2B65F838">
            <w:pPr>
              <w:pStyle w:val="9"/>
              <w:ind w:left="27"/>
              <w:jc w:val="both"/>
              <w:rPr>
                <w:sz w:val="8"/>
              </w:rPr>
            </w:pPr>
            <w:r>
              <w:rPr>
                <w:sz w:val="8"/>
              </w:rPr>
              <w:t>□政府网站</w:t>
            </w:r>
          </w:p>
          <w:p w14:paraId="6ED69A3D">
            <w:pPr>
              <w:pStyle w:val="9"/>
              <w:spacing w:before="6"/>
              <w:ind w:left="27"/>
              <w:jc w:val="both"/>
              <w:rPr>
                <w:sz w:val="8"/>
              </w:rPr>
            </w:pPr>
            <w:r>
              <w:rPr>
                <w:sz w:val="8"/>
              </w:rPr>
              <w:t>□政府公报</w:t>
            </w:r>
          </w:p>
          <w:p w14:paraId="5A09BA5E">
            <w:pPr>
              <w:pStyle w:val="9"/>
              <w:spacing w:before="3"/>
              <w:ind w:left="27"/>
              <w:jc w:val="both"/>
              <w:rPr>
                <w:sz w:val="8"/>
              </w:rPr>
            </w:pPr>
            <w:r>
              <w:rPr>
                <w:sz w:val="8"/>
              </w:rPr>
              <w:t>□两微一端</w:t>
            </w:r>
          </w:p>
          <w:p w14:paraId="09670EA0">
            <w:pPr>
              <w:pStyle w:val="9"/>
              <w:spacing w:before="3"/>
              <w:ind w:left="27"/>
              <w:jc w:val="both"/>
              <w:rPr>
                <w:sz w:val="8"/>
              </w:rPr>
            </w:pPr>
            <w:r>
              <w:rPr>
                <w:sz w:val="8"/>
              </w:rPr>
              <w:t>□发布会/听证会</w:t>
            </w:r>
          </w:p>
          <w:p w14:paraId="320C2EAC">
            <w:pPr>
              <w:pStyle w:val="9"/>
              <w:spacing w:before="3"/>
              <w:ind w:left="27"/>
              <w:jc w:val="both"/>
              <w:rPr>
                <w:sz w:val="8"/>
              </w:rPr>
            </w:pPr>
            <w:r>
              <w:rPr>
                <w:sz w:val="8"/>
              </w:rPr>
              <w:t>□广播电视</w:t>
            </w:r>
          </w:p>
          <w:p w14:paraId="6DD4D4F0">
            <w:pPr>
              <w:pStyle w:val="9"/>
              <w:spacing w:before="3"/>
              <w:ind w:left="27"/>
              <w:jc w:val="both"/>
              <w:rPr>
                <w:sz w:val="8"/>
              </w:rPr>
            </w:pPr>
            <w:r>
              <w:rPr>
                <w:sz w:val="8"/>
              </w:rPr>
              <w:t>□纸质媒体</w:t>
            </w:r>
          </w:p>
          <w:p w14:paraId="3845C392">
            <w:pPr>
              <w:pStyle w:val="9"/>
              <w:spacing w:before="6"/>
              <w:ind w:left="27"/>
              <w:jc w:val="both"/>
              <w:rPr>
                <w:sz w:val="8"/>
              </w:rPr>
            </w:pPr>
            <w:r>
              <w:rPr>
                <w:sz w:val="8"/>
              </w:rPr>
              <w:t>□公开查阅点</w:t>
            </w:r>
          </w:p>
          <w:p w14:paraId="355E07BC">
            <w:pPr>
              <w:pStyle w:val="9"/>
              <w:spacing w:before="3"/>
              <w:ind w:left="27"/>
              <w:jc w:val="both"/>
              <w:rPr>
                <w:sz w:val="8"/>
              </w:rPr>
            </w:pPr>
            <w:r>
              <w:rPr>
                <w:sz w:val="8"/>
              </w:rPr>
              <w:t>□政务服务中心</w:t>
            </w:r>
          </w:p>
          <w:p w14:paraId="211B91FF">
            <w:pPr>
              <w:pStyle w:val="9"/>
              <w:spacing w:before="3"/>
              <w:ind w:left="27"/>
              <w:jc w:val="both"/>
              <w:rPr>
                <w:sz w:val="8"/>
              </w:rPr>
            </w:pPr>
            <w:r>
              <w:rPr>
                <w:sz w:val="8"/>
              </w:rPr>
              <w:t>□便民服务站</w:t>
            </w:r>
          </w:p>
          <w:p w14:paraId="4F0CE282">
            <w:pPr>
              <w:pStyle w:val="9"/>
              <w:spacing w:before="3"/>
              <w:ind w:left="27"/>
              <w:jc w:val="both"/>
              <w:rPr>
                <w:sz w:val="8"/>
              </w:rPr>
            </w:pPr>
            <w:r>
              <w:rPr>
                <w:sz w:val="8"/>
              </w:rPr>
              <w:t>□入户/现场</w:t>
            </w:r>
          </w:p>
          <w:p w14:paraId="4FAD125E">
            <w:pPr>
              <w:pStyle w:val="9"/>
              <w:spacing w:before="3" w:line="249" w:lineRule="auto"/>
              <w:ind w:left="27" w:right="20"/>
              <w:jc w:val="both"/>
              <w:rPr>
                <w:sz w:val="8"/>
              </w:rPr>
            </w:pPr>
            <w:r>
              <w:rPr>
                <w:sz w:val="8"/>
              </w:rPr>
              <w:t>□社区/企事业单位/村公示栏（电子屏）</w:t>
            </w:r>
          </w:p>
          <w:p w14:paraId="191BF840">
            <w:pPr>
              <w:pStyle w:val="9"/>
              <w:spacing w:line="102" w:lineRule="exact"/>
              <w:ind w:left="27"/>
              <w:jc w:val="both"/>
              <w:rPr>
                <w:sz w:val="8"/>
              </w:rPr>
            </w:pPr>
            <w:r>
              <w:rPr>
                <w:sz w:val="8"/>
              </w:rPr>
              <w:t>□精准推送</w:t>
            </w:r>
          </w:p>
          <w:p w14:paraId="637E82B2">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1" w:type="dxa"/>
            <w:vMerge w:val="restart"/>
          </w:tcPr>
          <w:p w14:paraId="7D118F23">
            <w:pPr>
              <w:pStyle w:val="9"/>
              <w:rPr>
                <w:rFonts w:ascii="Times New Roman"/>
                <w:sz w:val="8"/>
              </w:rPr>
            </w:pPr>
          </w:p>
        </w:tc>
      </w:tr>
      <w:tr w14:paraId="34A1B9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6" w:hRule="atLeast"/>
        </w:trPr>
        <w:tc>
          <w:tcPr>
            <w:tcW w:w="440" w:type="dxa"/>
            <w:vMerge w:val="continue"/>
            <w:tcBorders>
              <w:top w:val="nil"/>
            </w:tcBorders>
          </w:tcPr>
          <w:p w14:paraId="6E1329A9">
            <w:pPr>
              <w:rPr>
                <w:sz w:val="2"/>
                <w:szCs w:val="2"/>
              </w:rPr>
            </w:pPr>
          </w:p>
        </w:tc>
        <w:tc>
          <w:tcPr>
            <w:tcW w:w="881" w:type="dxa"/>
            <w:vMerge w:val="continue"/>
            <w:tcBorders>
              <w:top w:val="nil"/>
            </w:tcBorders>
          </w:tcPr>
          <w:p w14:paraId="79C767A2">
            <w:pPr>
              <w:rPr>
                <w:sz w:val="2"/>
                <w:szCs w:val="2"/>
              </w:rPr>
            </w:pPr>
          </w:p>
        </w:tc>
        <w:tc>
          <w:tcPr>
            <w:tcW w:w="647" w:type="dxa"/>
            <w:vMerge w:val="continue"/>
            <w:tcBorders>
              <w:top w:val="nil"/>
            </w:tcBorders>
          </w:tcPr>
          <w:p w14:paraId="2B74F9E9">
            <w:pPr>
              <w:rPr>
                <w:sz w:val="2"/>
                <w:szCs w:val="2"/>
              </w:rPr>
            </w:pPr>
          </w:p>
        </w:tc>
        <w:tc>
          <w:tcPr>
            <w:tcW w:w="881" w:type="dxa"/>
            <w:vMerge w:val="continue"/>
            <w:tcBorders>
              <w:top w:val="nil"/>
            </w:tcBorders>
          </w:tcPr>
          <w:p w14:paraId="0FF50386">
            <w:pPr>
              <w:rPr>
                <w:sz w:val="2"/>
                <w:szCs w:val="2"/>
              </w:rPr>
            </w:pPr>
          </w:p>
        </w:tc>
        <w:tc>
          <w:tcPr>
            <w:tcW w:w="881" w:type="dxa"/>
            <w:vMerge w:val="continue"/>
            <w:tcBorders>
              <w:top w:val="nil"/>
            </w:tcBorders>
          </w:tcPr>
          <w:p w14:paraId="3C36334B">
            <w:pPr>
              <w:rPr>
                <w:sz w:val="2"/>
                <w:szCs w:val="2"/>
              </w:rPr>
            </w:pPr>
          </w:p>
        </w:tc>
        <w:tc>
          <w:tcPr>
            <w:tcW w:w="1760" w:type="dxa"/>
          </w:tcPr>
          <w:p w14:paraId="5D243878">
            <w:pPr>
              <w:pStyle w:val="9"/>
              <w:rPr>
                <w:rFonts w:ascii="GenSenMaruGothic TW TTF Bold"/>
                <w:b/>
                <w:sz w:val="8"/>
              </w:rPr>
            </w:pPr>
          </w:p>
          <w:p w14:paraId="4299513D">
            <w:pPr>
              <w:pStyle w:val="9"/>
              <w:spacing w:before="12"/>
              <w:rPr>
                <w:rFonts w:ascii="GenSenMaruGothic TW TTF Bold"/>
                <w:b/>
                <w:sz w:val="7"/>
              </w:rPr>
            </w:pPr>
          </w:p>
          <w:p w14:paraId="6524170B">
            <w:pPr>
              <w:pStyle w:val="9"/>
              <w:ind w:left="17"/>
              <w:rPr>
                <w:sz w:val="8"/>
              </w:rPr>
            </w:pPr>
            <w:r>
              <w:rPr>
                <w:sz w:val="8"/>
              </w:rPr>
              <w:t>办事指南相关信息，如：</w:t>
            </w:r>
          </w:p>
          <w:p w14:paraId="5D7E13D5">
            <w:pPr>
              <w:pStyle w:val="9"/>
              <w:spacing w:before="3" w:line="247" w:lineRule="auto"/>
              <w:ind w:left="17" w:right="254"/>
              <w:rPr>
                <w:sz w:val="8"/>
              </w:rPr>
            </w:pPr>
            <w:r>
              <w:rPr>
                <w:sz w:val="8"/>
              </w:rPr>
              <w:t>执法程序或行政强制流程图； 执法依据；</w:t>
            </w:r>
          </w:p>
          <w:p w14:paraId="5EFF57D7">
            <w:pPr>
              <w:pStyle w:val="9"/>
              <w:spacing w:line="252" w:lineRule="auto"/>
              <w:ind w:left="17" w:right="418"/>
              <w:rPr>
                <w:sz w:val="8"/>
              </w:rPr>
            </w:pPr>
            <w:r>
              <w:rPr>
                <w:sz w:val="8"/>
              </w:rPr>
              <w:t>行政处罚自由裁量基准； 咨询、监督投诉方式；</w:t>
            </w:r>
          </w:p>
        </w:tc>
        <w:tc>
          <w:tcPr>
            <w:tcW w:w="881" w:type="dxa"/>
            <w:vMerge w:val="continue"/>
            <w:tcBorders>
              <w:top w:val="nil"/>
            </w:tcBorders>
          </w:tcPr>
          <w:p w14:paraId="14C83AD7">
            <w:pPr>
              <w:rPr>
                <w:sz w:val="2"/>
                <w:szCs w:val="2"/>
              </w:rPr>
            </w:pPr>
          </w:p>
        </w:tc>
        <w:tc>
          <w:tcPr>
            <w:tcW w:w="881" w:type="dxa"/>
            <w:vMerge w:val="continue"/>
            <w:tcBorders>
              <w:top w:val="nil"/>
            </w:tcBorders>
          </w:tcPr>
          <w:p w14:paraId="2BCA55AC">
            <w:pPr>
              <w:rPr>
                <w:sz w:val="2"/>
                <w:szCs w:val="2"/>
              </w:rPr>
            </w:pPr>
          </w:p>
        </w:tc>
        <w:tc>
          <w:tcPr>
            <w:tcW w:w="881" w:type="dxa"/>
            <w:vMerge w:val="continue"/>
            <w:tcBorders>
              <w:top w:val="nil"/>
            </w:tcBorders>
          </w:tcPr>
          <w:p w14:paraId="7242DEE2">
            <w:pPr>
              <w:rPr>
                <w:sz w:val="2"/>
                <w:szCs w:val="2"/>
              </w:rPr>
            </w:pPr>
          </w:p>
        </w:tc>
        <w:tc>
          <w:tcPr>
            <w:tcW w:w="550" w:type="dxa"/>
            <w:vMerge w:val="continue"/>
            <w:tcBorders>
              <w:top w:val="nil"/>
            </w:tcBorders>
          </w:tcPr>
          <w:p w14:paraId="0E6F7417">
            <w:pPr>
              <w:rPr>
                <w:sz w:val="2"/>
                <w:szCs w:val="2"/>
              </w:rPr>
            </w:pPr>
          </w:p>
        </w:tc>
        <w:tc>
          <w:tcPr>
            <w:tcW w:w="550" w:type="dxa"/>
            <w:vMerge w:val="continue"/>
            <w:tcBorders>
              <w:top w:val="nil"/>
            </w:tcBorders>
          </w:tcPr>
          <w:p w14:paraId="5CE03383">
            <w:pPr>
              <w:rPr>
                <w:sz w:val="2"/>
                <w:szCs w:val="2"/>
              </w:rPr>
            </w:pPr>
          </w:p>
        </w:tc>
        <w:tc>
          <w:tcPr>
            <w:tcW w:w="550" w:type="dxa"/>
            <w:vMerge w:val="continue"/>
            <w:tcBorders>
              <w:top w:val="nil"/>
            </w:tcBorders>
          </w:tcPr>
          <w:p w14:paraId="5C6FE811">
            <w:pPr>
              <w:rPr>
                <w:sz w:val="2"/>
                <w:szCs w:val="2"/>
              </w:rPr>
            </w:pPr>
          </w:p>
        </w:tc>
        <w:tc>
          <w:tcPr>
            <w:tcW w:w="550" w:type="dxa"/>
            <w:vMerge w:val="continue"/>
            <w:tcBorders>
              <w:top w:val="nil"/>
            </w:tcBorders>
          </w:tcPr>
          <w:p w14:paraId="7B430CD4">
            <w:pPr>
              <w:rPr>
                <w:sz w:val="2"/>
                <w:szCs w:val="2"/>
              </w:rPr>
            </w:pPr>
          </w:p>
        </w:tc>
        <w:tc>
          <w:tcPr>
            <w:tcW w:w="550" w:type="dxa"/>
            <w:vMerge w:val="continue"/>
            <w:tcBorders>
              <w:top w:val="nil"/>
            </w:tcBorders>
          </w:tcPr>
          <w:p w14:paraId="57332E2D">
            <w:pPr>
              <w:rPr>
                <w:sz w:val="2"/>
                <w:szCs w:val="2"/>
              </w:rPr>
            </w:pPr>
          </w:p>
        </w:tc>
        <w:tc>
          <w:tcPr>
            <w:tcW w:w="1185" w:type="dxa"/>
            <w:vMerge w:val="continue"/>
            <w:tcBorders>
              <w:top w:val="nil"/>
            </w:tcBorders>
          </w:tcPr>
          <w:p w14:paraId="31270DC8">
            <w:pPr>
              <w:rPr>
                <w:sz w:val="2"/>
                <w:szCs w:val="2"/>
              </w:rPr>
            </w:pPr>
          </w:p>
        </w:tc>
        <w:tc>
          <w:tcPr>
            <w:tcW w:w="881" w:type="dxa"/>
            <w:vMerge w:val="continue"/>
            <w:tcBorders>
              <w:top w:val="nil"/>
            </w:tcBorders>
          </w:tcPr>
          <w:p w14:paraId="504133FC">
            <w:pPr>
              <w:rPr>
                <w:sz w:val="2"/>
                <w:szCs w:val="2"/>
              </w:rPr>
            </w:pPr>
          </w:p>
        </w:tc>
        <w:tc>
          <w:tcPr>
            <w:tcW w:w="881" w:type="dxa"/>
            <w:vMerge w:val="continue"/>
            <w:tcBorders>
              <w:top w:val="nil"/>
            </w:tcBorders>
          </w:tcPr>
          <w:p w14:paraId="3B384E76">
            <w:pPr>
              <w:rPr>
                <w:sz w:val="2"/>
                <w:szCs w:val="2"/>
              </w:rPr>
            </w:pPr>
          </w:p>
        </w:tc>
        <w:tc>
          <w:tcPr>
            <w:tcW w:w="881" w:type="dxa"/>
            <w:vMerge w:val="continue"/>
            <w:tcBorders>
              <w:top w:val="nil"/>
            </w:tcBorders>
          </w:tcPr>
          <w:p w14:paraId="7588F85B">
            <w:pPr>
              <w:rPr>
                <w:sz w:val="2"/>
                <w:szCs w:val="2"/>
              </w:rPr>
            </w:pPr>
          </w:p>
        </w:tc>
      </w:tr>
      <w:tr w14:paraId="19D6FE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14:paraId="07E6513D">
            <w:pPr>
              <w:rPr>
                <w:sz w:val="2"/>
                <w:szCs w:val="2"/>
              </w:rPr>
            </w:pPr>
          </w:p>
        </w:tc>
        <w:tc>
          <w:tcPr>
            <w:tcW w:w="881" w:type="dxa"/>
            <w:vMerge w:val="continue"/>
            <w:tcBorders>
              <w:top w:val="nil"/>
            </w:tcBorders>
          </w:tcPr>
          <w:p w14:paraId="13D516BF">
            <w:pPr>
              <w:rPr>
                <w:sz w:val="2"/>
                <w:szCs w:val="2"/>
              </w:rPr>
            </w:pPr>
          </w:p>
        </w:tc>
        <w:tc>
          <w:tcPr>
            <w:tcW w:w="647" w:type="dxa"/>
            <w:vMerge w:val="continue"/>
            <w:tcBorders>
              <w:top w:val="nil"/>
            </w:tcBorders>
          </w:tcPr>
          <w:p w14:paraId="12CD546B">
            <w:pPr>
              <w:rPr>
                <w:sz w:val="2"/>
                <w:szCs w:val="2"/>
              </w:rPr>
            </w:pPr>
          </w:p>
        </w:tc>
        <w:tc>
          <w:tcPr>
            <w:tcW w:w="881" w:type="dxa"/>
            <w:vMerge w:val="continue"/>
            <w:tcBorders>
              <w:top w:val="nil"/>
            </w:tcBorders>
          </w:tcPr>
          <w:p w14:paraId="6EBD6813">
            <w:pPr>
              <w:rPr>
                <w:sz w:val="2"/>
                <w:szCs w:val="2"/>
              </w:rPr>
            </w:pPr>
          </w:p>
        </w:tc>
        <w:tc>
          <w:tcPr>
            <w:tcW w:w="881" w:type="dxa"/>
            <w:vMerge w:val="continue"/>
            <w:tcBorders>
              <w:top w:val="nil"/>
            </w:tcBorders>
          </w:tcPr>
          <w:p w14:paraId="683F1B80">
            <w:pPr>
              <w:rPr>
                <w:sz w:val="2"/>
                <w:szCs w:val="2"/>
              </w:rPr>
            </w:pPr>
          </w:p>
        </w:tc>
        <w:tc>
          <w:tcPr>
            <w:tcW w:w="1760" w:type="dxa"/>
          </w:tcPr>
          <w:p w14:paraId="2B767423">
            <w:pPr>
              <w:pStyle w:val="9"/>
              <w:rPr>
                <w:rFonts w:ascii="GenSenMaruGothic TW TTF Bold"/>
                <w:b/>
                <w:sz w:val="8"/>
              </w:rPr>
            </w:pPr>
          </w:p>
          <w:p w14:paraId="44B3D6D8">
            <w:pPr>
              <w:pStyle w:val="9"/>
              <w:spacing w:before="16"/>
              <w:rPr>
                <w:rFonts w:ascii="GenSenMaruGothic TW TTF Bold"/>
                <w:b/>
                <w:sz w:val="8"/>
              </w:rPr>
            </w:pPr>
          </w:p>
          <w:p w14:paraId="7D89CC2F">
            <w:pPr>
              <w:pStyle w:val="9"/>
              <w:ind w:left="17"/>
              <w:rPr>
                <w:sz w:val="8"/>
              </w:rPr>
            </w:pPr>
            <w:r>
              <w:rPr>
                <w:sz w:val="8"/>
              </w:rPr>
              <w:t>处罚决定</w:t>
            </w:r>
          </w:p>
        </w:tc>
        <w:tc>
          <w:tcPr>
            <w:tcW w:w="881" w:type="dxa"/>
            <w:vMerge w:val="continue"/>
            <w:tcBorders>
              <w:top w:val="nil"/>
            </w:tcBorders>
          </w:tcPr>
          <w:p w14:paraId="70239B99">
            <w:pPr>
              <w:rPr>
                <w:sz w:val="2"/>
                <w:szCs w:val="2"/>
              </w:rPr>
            </w:pPr>
          </w:p>
        </w:tc>
        <w:tc>
          <w:tcPr>
            <w:tcW w:w="881" w:type="dxa"/>
            <w:vMerge w:val="continue"/>
            <w:tcBorders>
              <w:top w:val="nil"/>
            </w:tcBorders>
          </w:tcPr>
          <w:p w14:paraId="41E1290C">
            <w:pPr>
              <w:rPr>
                <w:sz w:val="2"/>
                <w:szCs w:val="2"/>
              </w:rPr>
            </w:pPr>
          </w:p>
        </w:tc>
        <w:tc>
          <w:tcPr>
            <w:tcW w:w="881" w:type="dxa"/>
            <w:vMerge w:val="continue"/>
            <w:tcBorders>
              <w:top w:val="nil"/>
            </w:tcBorders>
          </w:tcPr>
          <w:p w14:paraId="1446FED8">
            <w:pPr>
              <w:rPr>
                <w:sz w:val="2"/>
                <w:szCs w:val="2"/>
              </w:rPr>
            </w:pPr>
          </w:p>
        </w:tc>
        <w:tc>
          <w:tcPr>
            <w:tcW w:w="550" w:type="dxa"/>
            <w:vMerge w:val="continue"/>
            <w:tcBorders>
              <w:top w:val="nil"/>
            </w:tcBorders>
          </w:tcPr>
          <w:p w14:paraId="3D965D4A">
            <w:pPr>
              <w:rPr>
                <w:sz w:val="2"/>
                <w:szCs w:val="2"/>
              </w:rPr>
            </w:pPr>
          </w:p>
        </w:tc>
        <w:tc>
          <w:tcPr>
            <w:tcW w:w="550" w:type="dxa"/>
            <w:vMerge w:val="continue"/>
            <w:tcBorders>
              <w:top w:val="nil"/>
            </w:tcBorders>
          </w:tcPr>
          <w:p w14:paraId="3C53E897">
            <w:pPr>
              <w:rPr>
                <w:sz w:val="2"/>
                <w:szCs w:val="2"/>
              </w:rPr>
            </w:pPr>
          </w:p>
        </w:tc>
        <w:tc>
          <w:tcPr>
            <w:tcW w:w="550" w:type="dxa"/>
            <w:vMerge w:val="continue"/>
            <w:tcBorders>
              <w:top w:val="nil"/>
            </w:tcBorders>
          </w:tcPr>
          <w:p w14:paraId="70DFA2D6">
            <w:pPr>
              <w:rPr>
                <w:sz w:val="2"/>
                <w:szCs w:val="2"/>
              </w:rPr>
            </w:pPr>
          </w:p>
        </w:tc>
        <w:tc>
          <w:tcPr>
            <w:tcW w:w="550" w:type="dxa"/>
            <w:vMerge w:val="continue"/>
            <w:tcBorders>
              <w:top w:val="nil"/>
            </w:tcBorders>
          </w:tcPr>
          <w:p w14:paraId="2ACAF104">
            <w:pPr>
              <w:rPr>
                <w:sz w:val="2"/>
                <w:szCs w:val="2"/>
              </w:rPr>
            </w:pPr>
          </w:p>
        </w:tc>
        <w:tc>
          <w:tcPr>
            <w:tcW w:w="550" w:type="dxa"/>
            <w:vMerge w:val="continue"/>
            <w:tcBorders>
              <w:top w:val="nil"/>
            </w:tcBorders>
          </w:tcPr>
          <w:p w14:paraId="7B0FF6AE">
            <w:pPr>
              <w:rPr>
                <w:sz w:val="2"/>
                <w:szCs w:val="2"/>
              </w:rPr>
            </w:pPr>
          </w:p>
        </w:tc>
        <w:tc>
          <w:tcPr>
            <w:tcW w:w="1185" w:type="dxa"/>
            <w:vMerge w:val="continue"/>
            <w:tcBorders>
              <w:top w:val="nil"/>
            </w:tcBorders>
          </w:tcPr>
          <w:p w14:paraId="05C90328">
            <w:pPr>
              <w:rPr>
                <w:sz w:val="2"/>
                <w:szCs w:val="2"/>
              </w:rPr>
            </w:pPr>
          </w:p>
        </w:tc>
        <w:tc>
          <w:tcPr>
            <w:tcW w:w="881" w:type="dxa"/>
            <w:vMerge w:val="continue"/>
            <w:tcBorders>
              <w:top w:val="nil"/>
            </w:tcBorders>
          </w:tcPr>
          <w:p w14:paraId="7BC31572">
            <w:pPr>
              <w:rPr>
                <w:sz w:val="2"/>
                <w:szCs w:val="2"/>
              </w:rPr>
            </w:pPr>
          </w:p>
        </w:tc>
        <w:tc>
          <w:tcPr>
            <w:tcW w:w="881" w:type="dxa"/>
            <w:vMerge w:val="continue"/>
            <w:tcBorders>
              <w:top w:val="nil"/>
            </w:tcBorders>
          </w:tcPr>
          <w:p w14:paraId="438636B8">
            <w:pPr>
              <w:rPr>
                <w:sz w:val="2"/>
                <w:szCs w:val="2"/>
              </w:rPr>
            </w:pPr>
          </w:p>
        </w:tc>
        <w:tc>
          <w:tcPr>
            <w:tcW w:w="881" w:type="dxa"/>
            <w:vMerge w:val="continue"/>
            <w:tcBorders>
              <w:top w:val="nil"/>
            </w:tcBorders>
          </w:tcPr>
          <w:p w14:paraId="647137BF">
            <w:pPr>
              <w:rPr>
                <w:sz w:val="2"/>
                <w:szCs w:val="2"/>
              </w:rPr>
            </w:pPr>
          </w:p>
        </w:tc>
      </w:tr>
      <w:tr w14:paraId="4A6F3B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14:paraId="14D618B0">
            <w:pPr>
              <w:rPr>
                <w:sz w:val="2"/>
                <w:szCs w:val="2"/>
              </w:rPr>
            </w:pPr>
          </w:p>
        </w:tc>
        <w:tc>
          <w:tcPr>
            <w:tcW w:w="881" w:type="dxa"/>
            <w:vMerge w:val="continue"/>
            <w:tcBorders>
              <w:top w:val="nil"/>
            </w:tcBorders>
          </w:tcPr>
          <w:p w14:paraId="017D16E5">
            <w:pPr>
              <w:rPr>
                <w:sz w:val="2"/>
                <w:szCs w:val="2"/>
              </w:rPr>
            </w:pPr>
          </w:p>
        </w:tc>
        <w:tc>
          <w:tcPr>
            <w:tcW w:w="647" w:type="dxa"/>
            <w:vMerge w:val="continue"/>
            <w:tcBorders>
              <w:top w:val="nil"/>
            </w:tcBorders>
          </w:tcPr>
          <w:p w14:paraId="5428103B">
            <w:pPr>
              <w:rPr>
                <w:sz w:val="2"/>
                <w:szCs w:val="2"/>
              </w:rPr>
            </w:pPr>
          </w:p>
        </w:tc>
        <w:tc>
          <w:tcPr>
            <w:tcW w:w="881" w:type="dxa"/>
            <w:vMerge w:val="continue"/>
            <w:tcBorders>
              <w:top w:val="nil"/>
            </w:tcBorders>
          </w:tcPr>
          <w:p w14:paraId="402EAC4E">
            <w:pPr>
              <w:rPr>
                <w:sz w:val="2"/>
                <w:szCs w:val="2"/>
              </w:rPr>
            </w:pPr>
          </w:p>
        </w:tc>
        <w:tc>
          <w:tcPr>
            <w:tcW w:w="881" w:type="dxa"/>
            <w:vMerge w:val="continue"/>
            <w:tcBorders>
              <w:top w:val="nil"/>
            </w:tcBorders>
          </w:tcPr>
          <w:p w14:paraId="1A489613">
            <w:pPr>
              <w:rPr>
                <w:sz w:val="2"/>
                <w:szCs w:val="2"/>
              </w:rPr>
            </w:pPr>
          </w:p>
        </w:tc>
        <w:tc>
          <w:tcPr>
            <w:tcW w:w="1760" w:type="dxa"/>
          </w:tcPr>
          <w:p w14:paraId="3D522FA8">
            <w:pPr>
              <w:pStyle w:val="9"/>
              <w:rPr>
                <w:rFonts w:ascii="GenSenMaruGothic TW TTF Bold"/>
                <w:b/>
                <w:sz w:val="8"/>
              </w:rPr>
            </w:pPr>
          </w:p>
          <w:p w14:paraId="6DE21B0F">
            <w:pPr>
              <w:pStyle w:val="9"/>
              <w:spacing w:before="16"/>
              <w:rPr>
                <w:rFonts w:ascii="GenSenMaruGothic TW TTF Bold"/>
                <w:b/>
                <w:sz w:val="8"/>
              </w:rPr>
            </w:pPr>
          </w:p>
          <w:p w14:paraId="21A96473">
            <w:pPr>
              <w:pStyle w:val="9"/>
              <w:ind w:left="17"/>
              <w:rPr>
                <w:sz w:val="8"/>
              </w:rPr>
            </w:pPr>
            <w:r>
              <w:rPr>
                <w:sz w:val="8"/>
              </w:rPr>
              <w:t>救济渠道</w:t>
            </w:r>
          </w:p>
        </w:tc>
        <w:tc>
          <w:tcPr>
            <w:tcW w:w="881" w:type="dxa"/>
            <w:vMerge w:val="continue"/>
            <w:tcBorders>
              <w:top w:val="nil"/>
            </w:tcBorders>
          </w:tcPr>
          <w:p w14:paraId="6AE1CC64">
            <w:pPr>
              <w:rPr>
                <w:sz w:val="2"/>
                <w:szCs w:val="2"/>
              </w:rPr>
            </w:pPr>
          </w:p>
        </w:tc>
        <w:tc>
          <w:tcPr>
            <w:tcW w:w="881" w:type="dxa"/>
            <w:vMerge w:val="continue"/>
            <w:tcBorders>
              <w:top w:val="nil"/>
            </w:tcBorders>
          </w:tcPr>
          <w:p w14:paraId="7BF89683">
            <w:pPr>
              <w:rPr>
                <w:sz w:val="2"/>
                <w:szCs w:val="2"/>
              </w:rPr>
            </w:pPr>
          </w:p>
        </w:tc>
        <w:tc>
          <w:tcPr>
            <w:tcW w:w="881" w:type="dxa"/>
            <w:vMerge w:val="continue"/>
            <w:tcBorders>
              <w:top w:val="nil"/>
            </w:tcBorders>
          </w:tcPr>
          <w:p w14:paraId="7A4E7213">
            <w:pPr>
              <w:rPr>
                <w:sz w:val="2"/>
                <w:szCs w:val="2"/>
              </w:rPr>
            </w:pPr>
          </w:p>
        </w:tc>
        <w:tc>
          <w:tcPr>
            <w:tcW w:w="550" w:type="dxa"/>
            <w:vMerge w:val="continue"/>
            <w:tcBorders>
              <w:top w:val="nil"/>
            </w:tcBorders>
          </w:tcPr>
          <w:p w14:paraId="1B0E7C1B">
            <w:pPr>
              <w:rPr>
                <w:sz w:val="2"/>
                <w:szCs w:val="2"/>
              </w:rPr>
            </w:pPr>
          </w:p>
        </w:tc>
        <w:tc>
          <w:tcPr>
            <w:tcW w:w="550" w:type="dxa"/>
            <w:vMerge w:val="continue"/>
            <w:tcBorders>
              <w:top w:val="nil"/>
            </w:tcBorders>
          </w:tcPr>
          <w:p w14:paraId="5D39ACE1">
            <w:pPr>
              <w:rPr>
                <w:sz w:val="2"/>
                <w:szCs w:val="2"/>
              </w:rPr>
            </w:pPr>
          </w:p>
        </w:tc>
        <w:tc>
          <w:tcPr>
            <w:tcW w:w="550" w:type="dxa"/>
            <w:vMerge w:val="continue"/>
            <w:tcBorders>
              <w:top w:val="nil"/>
            </w:tcBorders>
          </w:tcPr>
          <w:p w14:paraId="564E56D5">
            <w:pPr>
              <w:rPr>
                <w:sz w:val="2"/>
                <w:szCs w:val="2"/>
              </w:rPr>
            </w:pPr>
          </w:p>
        </w:tc>
        <w:tc>
          <w:tcPr>
            <w:tcW w:w="550" w:type="dxa"/>
            <w:vMerge w:val="continue"/>
            <w:tcBorders>
              <w:top w:val="nil"/>
            </w:tcBorders>
          </w:tcPr>
          <w:p w14:paraId="21C3B03D">
            <w:pPr>
              <w:rPr>
                <w:sz w:val="2"/>
                <w:szCs w:val="2"/>
              </w:rPr>
            </w:pPr>
          </w:p>
        </w:tc>
        <w:tc>
          <w:tcPr>
            <w:tcW w:w="550" w:type="dxa"/>
            <w:vMerge w:val="continue"/>
            <w:tcBorders>
              <w:top w:val="nil"/>
            </w:tcBorders>
          </w:tcPr>
          <w:p w14:paraId="370B2A2A">
            <w:pPr>
              <w:rPr>
                <w:sz w:val="2"/>
                <w:szCs w:val="2"/>
              </w:rPr>
            </w:pPr>
          </w:p>
        </w:tc>
        <w:tc>
          <w:tcPr>
            <w:tcW w:w="1185" w:type="dxa"/>
            <w:vMerge w:val="continue"/>
            <w:tcBorders>
              <w:top w:val="nil"/>
            </w:tcBorders>
          </w:tcPr>
          <w:p w14:paraId="1D6760E5">
            <w:pPr>
              <w:rPr>
                <w:sz w:val="2"/>
                <w:szCs w:val="2"/>
              </w:rPr>
            </w:pPr>
          </w:p>
        </w:tc>
        <w:tc>
          <w:tcPr>
            <w:tcW w:w="881" w:type="dxa"/>
            <w:vMerge w:val="continue"/>
            <w:tcBorders>
              <w:top w:val="nil"/>
            </w:tcBorders>
          </w:tcPr>
          <w:p w14:paraId="21105551">
            <w:pPr>
              <w:rPr>
                <w:sz w:val="2"/>
                <w:szCs w:val="2"/>
              </w:rPr>
            </w:pPr>
          </w:p>
        </w:tc>
        <w:tc>
          <w:tcPr>
            <w:tcW w:w="881" w:type="dxa"/>
            <w:vMerge w:val="continue"/>
            <w:tcBorders>
              <w:top w:val="nil"/>
            </w:tcBorders>
          </w:tcPr>
          <w:p w14:paraId="6D050FFF">
            <w:pPr>
              <w:rPr>
                <w:sz w:val="2"/>
                <w:szCs w:val="2"/>
              </w:rPr>
            </w:pPr>
          </w:p>
        </w:tc>
        <w:tc>
          <w:tcPr>
            <w:tcW w:w="881" w:type="dxa"/>
            <w:vMerge w:val="continue"/>
            <w:tcBorders>
              <w:top w:val="nil"/>
            </w:tcBorders>
          </w:tcPr>
          <w:p w14:paraId="1E382DC1">
            <w:pPr>
              <w:rPr>
                <w:sz w:val="2"/>
                <w:szCs w:val="2"/>
              </w:rPr>
            </w:pPr>
          </w:p>
        </w:tc>
      </w:tr>
      <w:tr w14:paraId="0CAFF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9" w:hRule="atLeast"/>
        </w:trPr>
        <w:tc>
          <w:tcPr>
            <w:tcW w:w="440" w:type="dxa"/>
            <w:vMerge w:val="restart"/>
          </w:tcPr>
          <w:p w14:paraId="217257D8">
            <w:pPr>
              <w:pStyle w:val="9"/>
              <w:rPr>
                <w:rFonts w:ascii="GenSenMaruGothic TW TTF Bold"/>
                <w:b/>
                <w:sz w:val="8"/>
              </w:rPr>
            </w:pPr>
          </w:p>
          <w:p w14:paraId="4B728495">
            <w:pPr>
              <w:pStyle w:val="9"/>
              <w:rPr>
                <w:rFonts w:ascii="GenSenMaruGothic TW TTF Bold"/>
                <w:b/>
                <w:sz w:val="8"/>
              </w:rPr>
            </w:pPr>
          </w:p>
          <w:p w14:paraId="1F681EE0">
            <w:pPr>
              <w:pStyle w:val="9"/>
              <w:rPr>
                <w:rFonts w:ascii="GenSenMaruGothic TW TTF Bold"/>
                <w:b/>
                <w:sz w:val="8"/>
              </w:rPr>
            </w:pPr>
          </w:p>
          <w:p w14:paraId="6584C4F2">
            <w:pPr>
              <w:pStyle w:val="9"/>
              <w:rPr>
                <w:rFonts w:ascii="GenSenMaruGothic TW TTF Bold"/>
                <w:b/>
                <w:sz w:val="8"/>
              </w:rPr>
            </w:pPr>
          </w:p>
          <w:p w14:paraId="5C012CD6">
            <w:pPr>
              <w:pStyle w:val="9"/>
              <w:rPr>
                <w:rFonts w:ascii="GenSenMaruGothic TW TTF Bold"/>
                <w:b/>
                <w:sz w:val="8"/>
              </w:rPr>
            </w:pPr>
          </w:p>
          <w:p w14:paraId="07C44324">
            <w:pPr>
              <w:pStyle w:val="9"/>
              <w:rPr>
                <w:rFonts w:ascii="GenSenMaruGothic TW TTF Bold"/>
                <w:b/>
                <w:sz w:val="8"/>
              </w:rPr>
            </w:pPr>
          </w:p>
          <w:p w14:paraId="0C0B1C5C">
            <w:pPr>
              <w:pStyle w:val="9"/>
              <w:rPr>
                <w:rFonts w:ascii="GenSenMaruGothic TW TTF Bold"/>
                <w:b/>
                <w:sz w:val="8"/>
              </w:rPr>
            </w:pPr>
          </w:p>
          <w:p w14:paraId="05B3123B">
            <w:pPr>
              <w:pStyle w:val="9"/>
              <w:rPr>
                <w:rFonts w:ascii="GenSenMaruGothic TW TTF Bold"/>
                <w:b/>
                <w:sz w:val="8"/>
              </w:rPr>
            </w:pPr>
          </w:p>
          <w:p w14:paraId="03A97E71">
            <w:pPr>
              <w:pStyle w:val="9"/>
              <w:rPr>
                <w:rFonts w:ascii="GenSenMaruGothic TW TTF Bold"/>
                <w:b/>
                <w:sz w:val="8"/>
              </w:rPr>
            </w:pPr>
          </w:p>
          <w:p w14:paraId="0E285F7E">
            <w:pPr>
              <w:pStyle w:val="9"/>
              <w:rPr>
                <w:rFonts w:ascii="GenSenMaruGothic TW TTF Bold"/>
                <w:b/>
                <w:sz w:val="8"/>
              </w:rPr>
            </w:pPr>
          </w:p>
          <w:p w14:paraId="484D06AD">
            <w:pPr>
              <w:pStyle w:val="9"/>
              <w:spacing w:before="15"/>
              <w:rPr>
                <w:rFonts w:ascii="GenSenMaruGothic TW TTF Bold"/>
                <w:b/>
                <w:sz w:val="4"/>
              </w:rPr>
            </w:pPr>
          </w:p>
          <w:p w14:paraId="14424FB9">
            <w:pPr>
              <w:pStyle w:val="9"/>
              <w:ind w:left="112"/>
              <w:rPr>
                <w:sz w:val="8"/>
              </w:rPr>
            </w:pPr>
            <w:r>
              <w:rPr>
                <w:sz w:val="8"/>
              </w:rPr>
              <w:t>187</w:t>
            </w:r>
          </w:p>
        </w:tc>
        <w:tc>
          <w:tcPr>
            <w:tcW w:w="881" w:type="dxa"/>
            <w:vMerge w:val="restart"/>
          </w:tcPr>
          <w:p w14:paraId="4ACAA2CF">
            <w:pPr>
              <w:pStyle w:val="9"/>
              <w:rPr>
                <w:rFonts w:ascii="GenSenMaruGothic TW TTF Bold"/>
                <w:b/>
                <w:sz w:val="8"/>
              </w:rPr>
            </w:pPr>
          </w:p>
          <w:p w14:paraId="1C0B3D14">
            <w:pPr>
              <w:pStyle w:val="9"/>
              <w:rPr>
                <w:rFonts w:ascii="GenSenMaruGothic TW TTF Bold"/>
                <w:b/>
                <w:sz w:val="8"/>
              </w:rPr>
            </w:pPr>
          </w:p>
          <w:p w14:paraId="3C2861A1">
            <w:pPr>
              <w:pStyle w:val="9"/>
              <w:rPr>
                <w:rFonts w:ascii="GenSenMaruGothic TW TTF Bold"/>
                <w:b/>
                <w:sz w:val="8"/>
              </w:rPr>
            </w:pPr>
          </w:p>
          <w:p w14:paraId="6230057C">
            <w:pPr>
              <w:pStyle w:val="9"/>
              <w:rPr>
                <w:rFonts w:ascii="GenSenMaruGothic TW TTF Bold"/>
                <w:b/>
                <w:sz w:val="8"/>
              </w:rPr>
            </w:pPr>
          </w:p>
          <w:p w14:paraId="623A78F2">
            <w:pPr>
              <w:pStyle w:val="9"/>
              <w:rPr>
                <w:rFonts w:ascii="GenSenMaruGothic TW TTF Bold"/>
                <w:b/>
                <w:sz w:val="8"/>
              </w:rPr>
            </w:pPr>
          </w:p>
          <w:p w14:paraId="58C4EB30">
            <w:pPr>
              <w:pStyle w:val="9"/>
              <w:rPr>
                <w:rFonts w:ascii="GenSenMaruGothic TW TTF Bold"/>
                <w:b/>
                <w:sz w:val="8"/>
              </w:rPr>
            </w:pPr>
          </w:p>
          <w:p w14:paraId="636206D4">
            <w:pPr>
              <w:pStyle w:val="9"/>
              <w:rPr>
                <w:rFonts w:ascii="GenSenMaruGothic TW TTF Bold"/>
                <w:b/>
                <w:sz w:val="8"/>
              </w:rPr>
            </w:pPr>
          </w:p>
          <w:p w14:paraId="6BBFA677">
            <w:pPr>
              <w:pStyle w:val="9"/>
              <w:rPr>
                <w:rFonts w:ascii="GenSenMaruGothic TW TTF Bold"/>
                <w:b/>
                <w:sz w:val="8"/>
              </w:rPr>
            </w:pPr>
          </w:p>
          <w:p w14:paraId="1F24CF5E">
            <w:pPr>
              <w:pStyle w:val="9"/>
              <w:rPr>
                <w:rFonts w:ascii="GenSenMaruGothic TW TTF Bold"/>
                <w:b/>
                <w:sz w:val="8"/>
              </w:rPr>
            </w:pPr>
          </w:p>
          <w:p w14:paraId="76177677">
            <w:pPr>
              <w:pStyle w:val="9"/>
              <w:rPr>
                <w:rFonts w:ascii="GenSenMaruGothic TW TTF Bold"/>
                <w:b/>
                <w:sz w:val="8"/>
              </w:rPr>
            </w:pPr>
          </w:p>
          <w:p w14:paraId="003F1F91">
            <w:pPr>
              <w:pStyle w:val="9"/>
              <w:spacing w:before="15"/>
              <w:rPr>
                <w:rFonts w:ascii="GenSenMaruGothic TW TTF Bold"/>
                <w:b/>
                <w:sz w:val="4"/>
              </w:rPr>
            </w:pPr>
          </w:p>
          <w:p w14:paraId="5EECA1C5">
            <w:pPr>
              <w:pStyle w:val="9"/>
              <w:ind w:left="98"/>
              <w:rPr>
                <w:sz w:val="8"/>
              </w:rPr>
            </w:pPr>
            <w:r>
              <w:rPr>
                <w:sz w:val="8"/>
              </w:rPr>
              <w:t>市政公用管理</w:t>
            </w:r>
          </w:p>
        </w:tc>
        <w:tc>
          <w:tcPr>
            <w:tcW w:w="647" w:type="dxa"/>
            <w:vMerge w:val="restart"/>
          </w:tcPr>
          <w:p w14:paraId="4229C874">
            <w:pPr>
              <w:pStyle w:val="9"/>
              <w:rPr>
                <w:rFonts w:ascii="GenSenMaruGothic TW TTF Bold"/>
                <w:b/>
                <w:sz w:val="8"/>
              </w:rPr>
            </w:pPr>
          </w:p>
          <w:p w14:paraId="78517FBC">
            <w:pPr>
              <w:pStyle w:val="9"/>
              <w:rPr>
                <w:rFonts w:ascii="GenSenMaruGothic TW TTF Bold"/>
                <w:b/>
                <w:sz w:val="8"/>
              </w:rPr>
            </w:pPr>
          </w:p>
          <w:p w14:paraId="23FCD189">
            <w:pPr>
              <w:pStyle w:val="9"/>
              <w:rPr>
                <w:rFonts w:ascii="GenSenMaruGothic TW TTF Bold"/>
                <w:b/>
                <w:sz w:val="8"/>
              </w:rPr>
            </w:pPr>
          </w:p>
          <w:p w14:paraId="015B828E">
            <w:pPr>
              <w:pStyle w:val="9"/>
              <w:rPr>
                <w:rFonts w:ascii="GenSenMaruGothic TW TTF Bold"/>
                <w:b/>
                <w:sz w:val="8"/>
              </w:rPr>
            </w:pPr>
          </w:p>
          <w:p w14:paraId="0F9067D4">
            <w:pPr>
              <w:pStyle w:val="9"/>
              <w:rPr>
                <w:rFonts w:ascii="GenSenMaruGothic TW TTF Bold"/>
                <w:b/>
                <w:sz w:val="8"/>
              </w:rPr>
            </w:pPr>
          </w:p>
          <w:p w14:paraId="3ABD50FF">
            <w:pPr>
              <w:pStyle w:val="9"/>
              <w:rPr>
                <w:rFonts w:ascii="GenSenMaruGothic TW TTF Bold"/>
                <w:b/>
                <w:sz w:val="8"/>
              </w:rPr>
            </w:pPr>
          </w:p>
          <w:p w14:paraId="0D303309">
            <w:pPr>
              <w:pStyle w:val="9"/>
              <w:rPr>
                <w:rFonts w:ascii="GenSenMaruGothic TW TTF Bold"/>
                <w:b/>
                <w:sz w:val="8"/>
              </w:rPr>
            </w:pPr>
          </w:p>
          <w:p w14:paraId="1852EF94">
            <w:pPr>
              <w:pStyle w:val="9"/>
              <w:spacing w:before="1"/>
              <w:rPr>
                <w:rFonts w:ascii="GenSenMaruGothic TW TTF Bold"/>
                <w:b/>
                <w:sz w:val="10"/>
              </w:rPr>
            </w:pPr>
          </w:p>
          <w:p w14:paraId="317269DD">
            <w:pPr>
              <w:pStyle w:val="9"/>
              <w:spacing w:line="247" w:lineRule="auto"/>
              <w:ind w:left="49" w:right="22"/>
              <w:jc w:val="both"/>
              <w:rPr>
                <w:sz w:val="8"/>
              </w:rPr>
            </w:pPr>
            <w:r>
              <w:rPr>
                <w:sz w:val="8"/>
              </w:rPr>
              <w:t>城市桥梁产权人或者委托管理人未按照规定制定城市桥梁的安全抢险预备方案</w:t>
            </w:r>
          </w:p>
        </w:tc>
        <w:tc>
          <w:tcPr>
            <w:tcW w:w="881" w:type="dxa"/>
            <w:vMerge w:val="restart"/>
          </w:tcPr>
          <w:p w14:paraId="2A130047">
            <w:pPr>
              <w:pStyle w:val="9"/>
              <w:rPr>
                <w:rFonts w:ascii="GenSenMaruGothic TW TTF Bold"/>
                <w:b/>
                <w:sz w:val="8"/>
              </w:rPr>
            </w:pPr>
          </w:p>
          <w:p w14:paraId="41BFE8D1">
            <w:pPr>
              <w:pStyle w:val="9"/>
              <w:rPr>
                <w:rFonts w:ascii="GenSenMaruGothic TW TTF Bold"/>
                <w:b/>
                <w:sz w:val="8"/>
              </w:rPr>
            </w:pPr>
          </w:p>
          <w:p w14:paraId="62323CE2">
            <w:pPr>
              <w:pStyle w:val="9"/>
              <w:rPr>
                <w:rFonts w:ascii="GenSenMaruGothic TW TTF Bold"/>
                <w:b/>
                <w:sz w:val="8"/>
              </w:rPr>
            </w:pPr>
          </w:p>
          <w:p w14:paraId="72132C58">
            <w:pPr>
              <w:pStyle w:val="9"/>
              <w:rPr>
                <w:rFonts w:ascii="GenSenMaruGothic TW TTF Bold"/>
                <w:b/>
                <w:sz w:val="8"/>
              </w:rPr>
            </w:pPr>
          </w:p>
          <w:p w14:paraId="3E7C0637">
            <w:pPr>
              <w:pStyle w:val="9"/>
              <w:rPr>
                <w:rFonts w:ascii="GenSenMaruGothic TW TTF Bold"/>
                <w:b/>
                <w:sz w:val="8"/>
              </w:rPr>
            </w:pPr>
          </w:p>
          <w:p w14:paraId="78BF98C2">
            <w:pPr>
              <w:pStyle w:val="9"/>
              <w:rPr>
                <w:rFonts w:ascii="GenSenMaruGothic TW TTF Bold"/>
                <w:b/>
                <w:sz w:val="8"/>
              </w:rPr>
            </w:pPr>
          </w:p>
          <w:p w14:paraId="7CCC198C">
            <w:pPr>
              <w:pStyle w:val="9"/>
              <w:rPr>
                <w:rFonts w:ascii="GenSenMaruGothic TW TTF Bold"/>
                <w:b/>
                <w:sz w:val="8"/>
              </w:rPr>
            </w:pPr>
          </w:p>
          <w:p w14:paraId="7C830E96">
            <w:pPr>
              <w:pStyle w:val="9"/>
              <w:rPr>
                <w:rFonts w:ascii="GenSenMaruGothic TW TTF Bold"/>
                <w:b/>
                <w:sz w:val="8"/>
              </w:rPr>
            </w:pPr>
          </w:p>
          <w:p w14:paraId="13101B07">
            <w:pPr>
              <w:pStyle w:val="9"/>
              <w:rPr>
                <w:rFonts w:ascii="GenSenMaruGothic TW TTF Bold"/>
                <w:b/>
                <w:sz w:val="8"/>
              </w:rPr>
            </w:pPr>
          </w:p>
          <w:p w14:paraId="6A22ADB8">
            <w:pPr>
              <w:pStyle w:val="9"/>
              <w:rPr>
                <w:rFonts w:ascii="GenSenMaruGothic TW TTF Bold"/>
                <w:b/>
                <w:sz w:val="8"/>
              </w:rPr>
            </w:pPr>
          </w:p>
          <w:p w14:paraId="29DF781C">
            <w:pPr>
              <w:pStyle w:val="9"/>
              <w:spacing w:before="15"/>
              <w:rPr>
                <w:rFonts w:ascii="GenSenMaruGothic TW TTF Bold"/>
                <w:b/>
                <w:sz w:val="4"/>
              </w:rPr>
            </w:pPr>
          </w:p>
          <w:p w14:paraId="47F41B2B">
            <w:pPr>
              <w:pStyle w:val="9"/>
              <w:ind w:left="100"/>
              <w:rPr>
                <w:sz w:val="8"/>
              </w:rPr>
            </w:pPr>
            <w:r>
              <w:rPr>
                <w:sz w:val="8"/>
              </w:rPr>
              <w:t>政务服务事项</w:t>
            </w:r>
          </w:p>
        </w:tc>
        <w:tc>
          <w:tcPr>
            <w:tcW w:w="881" w:type="dxa"/>
            <w:vMerge w:val="restart"/>
          </w:tcPr>
          <w:p w14:paraId="73741D46">
            <w:pPr>
              <w:pStyle w:val="9"/>
              <w:rPr>
                <w:rFonts w:ascii="GenSenMaruGothic TW TTF Bold"/>
                <w:b/>
                <w:sz w:val="8"/>
              </w:rPr>
            </w:pPr>
          </w:p>
          <w:p w14:paraId="67A9622E">
            <w:pPr>
              <w:pStyle w:val="9"/>
              <w:rPr>
                <w:rFonts w:ascii="GenSenMaruGothic TW TTF Bold"/>
                <w:b/>
                <w:sz w:val="8"/>
              </w:rPr>
            </w:pPr>
          </w:p>
          <w:p w14:paraId="7E66E1B1">
            <w:pPr>
              <w:pStyle w:val="9"/>
              <w:rPr>
                <w:rFonts w:ascii="GenSenMaruGothic TW TTF Bold"/>
                <w:b/>
                <w:sz w:val="8"/>
              </w:rPr>
            </w:pPr>
          </w:p>
          <w:p w14:paraId="2048724F">
            <w:pPr>
              <w:pStyle w:val="9"/>
              <w:rPr>
                <w:rFonts w:ascii="GenSenMaruGothic TW TTF Bold"/>
                <w:b/>
                <w:sz w:val="8"/>
              </w:rPr>
            </w:pPr>
          </w:p>
          <w:p w14:paraId="1F8B233A">
            <w:pPr>
              <w:pStyle w:val="9"/>
              <w:rPr>
                <w:rFonts w:ascii="GenSenMaruGothic TW TTF Bold"/>
                <w:b/>
                <w:sz w:val="8"/>
              </w:rPr>
            </w:pPr>
          </w:p>
          <w:p w14:paraId="728D981F">
            <w:pPr>
              <w:pStyle w:val="9"/>
              <w:rPr>
                <w:rFonts w:ascii="GenSenMaruGothic TW TTF Bold"/>
                <w:b/>
                <w:sz w:val="8"/>
              </w:rPr>
            </w:pPr>
          </w:p>
          <w:p w14:paraId="38480641">
            <w:pPr>
              <w:pStyle w:val="9"/>
              <w:rPr>
                <w:rFonts w:ascii="GenSenMaruGothic TW TTF Bold"/>
                <w:b/>
                <w:sz w:val="8"/>
              </w:rPr>
            </w:pPr>
          </w:p>
          <w:p w14:paraId="14158FE9">
            <w:pPr>
              <w:pStyle w:val="9"/>
              <w:rPr>
                <w:rFonts w:ascii="GenSenMaruGothic TW TTF Bold"/>
                <w:b/>
                <w:sz w:val="8"/>
              </w:rPr>
            </w:pPr>
          </w:p>
          <w:p w14:paraId="45DFA31A">
            <w:pPr>
              <w:pStyle w:val="9"/>
              <w:spacing w:before="5"/>
              <w:rPr>
                <w:rFonts w:ascii="GenSenMaruGothic TW TTF Bold"/>
                <w:b/>
                <w:sz w:val="8"/>
              </w:rPr>
            </w:pPr>
          </w:p>
          <w:p w14:paraId="6101009D">
            <w:pPr>
              <w:pStyle w:val="9"/>
              <w:spacing w:line="247" w:lineRule="auto"/>
              <w:ind w:left="16" w:right="-15"/>
              <w:jc w:val="center"/>
              <w:rPr>
                <w:sz w:val="8"/>
              </w:rPr>
            </w:pPr>
            <w:r>
              <w:rPr>
                <w:sz w:val="8"/>
              </w:rPr>
              <w:t>城市桥梁产权人或者委托管理人未按照规定制定城市桥梁的安全抢险预备方案</w:t>
            </w:r>
          </w:p>
        </w:tc>
        <w:tc>
          <w:tcPr>
            <w:tcW w:w="1760" w:type="dxa"/>
          </w:tcPr>
          <w:p w14:paraId="7A8B0380">
            <w:pPr>
              <w:pStyle w:val="9"/>
              <w:rPr>
                <w:rFonts w:ascii="GenSenMaruGothic TW TTF Bold"/>
                <w:b/>
                <w:sz w:val="8"/>
              </w:rPr>
            </w:pPr>
          </w:p>
          <w:p w14:paraId="2F3EF563">
            <w:pPr>
              <w:pStyle w:val="9"/>
              <w:spacing w:before="14"/>
              <w:rPr>
                <w:rFonts w:ascii="GenSenMaruGothic TW TTF Bold"/>
                <w:b/>
                <w:sz w:val="5"/>
              </w:rPr>
            </w:pPr>
          </w:p>
          <w:p w14:paraId="69E224B4">
            <w:pPr>
              <w:pStyle w:val="9"/>
              <w:spacing w:line="247" w:lineRule="auto"/>
              <w:ind w:left="17" w:right="91"/>
              <w:rPr>
                <w:sz w:val="8"/>
              </w:rPr>
            </w:pPr>
            <w:r>
              <w:rPr>
                <w:sz w:val="8"/>
              </w:rPr>
              <w:t>机构职能、权责清单、执法人员名单；</w:t>
            </w:r>
          </w:p>
        </w:tc>
        <w:tc>
          <w:tcPr>
            <w:tcW w:w="881" w:type="dxa"/>
            <w:vMerge w:val="restart"/>
          </w:tcPr>
          <w:p w14:paraId="5DF10486">
            <w:pPr>
              <w:pStyle w:val="9"/>
              <w:rPr>
                <w:rFonts w:ascii="GenSenMaruGothic TW TTF Bold"/>
                <w:b/>
                <w:sz w:val="8"/>
              </w:rPr>
            </w:pPr>
          </w:p>
          <w:p w14:paraId="3091E88A">
            <w:pPr>
              <w:pStyle w:val="9"/>
              <w:rPr>
                <w:rFonts w:ascii="GenSenMaruGothic TW TTF Bold"/>
                <w:b/>
                <w:sz w:val="8"/>
              </w:rPr>
            </w:pPr>
          </w:p>
          <w:p w14:paraId="1BBF6AB0">
            <w:pPr>
              <w:pStyle w:val="9"/>
              <w:rPr>
                <w:rFonts w:ascii="GenSenMaruGothic TW TTF Bold"/>
                <w:b/>
                <w:sz w:val="8"/>
              </w:rPr>
            </w:pPr>
          </w:p>
          <w:p w14:paraId="36ADB81C">
            <w:pPr>
              <w:pStyle w:val="9"/>
              <w:rPr>
                <w:rFonts w:ascii="GenSenMaruGothic TW TTF Bold"/>
                <w:b/>
                <w:sz w:val="8"/>
              </w:rPr>
            </w:pPr>
          </w:p>
          <w:p w14:paraId="565447E2">
            <w:pPr>
              <w:pStyle w:val="9"/>
              <w:rPr>
                <w:rFonts w:ascii="GenSenMaruGothic TW TTF Bold"/>
                <w:b/>
                <w:sz w:val="8"/>
              </w:rPr>
            </w:pPr>
          </w:p>
          <w:p w14:paraId="3F1E7767">
            <w:pPr>
              <w:pStyle w:val="9"/>
              <w:rPr>
                <w:rFonts w:ascii="GenSenMaruGothic TW TTF Bold"/>
                <w:b/>
                <w:sz w:val="8"/>
              </w:rPr>
            </w:pPr>
          </w:p>
          <w:p w14:paraId="209E4755">
            <w:pPr>
              <w:pStyle w:val="9"/>
              <w:rPr>
                <w:rFonts w:ascii="GenSenMaruGothic TW TTF Bold"/>
                <w:b/>
                <w:sz w:val="8"/>
              </w:rPr>
            </w:pPr>
          </w:p>
          <w:p w14:paraId="56961E6B">
            <w:pPr>
              <w:pStyle w:val="9"/>
              <w:rPr>
                <w:rFonts w:ascii="GenSenMaruGothic TW TTF Bold"/>
                <w:b/>
                <w:sz w:val="8"/>
              </w:rPr>
            </w:pPr>
          </w:p>
          <w:p w14:paraId="01E63050">
            <w:pPr>
              <w:pStyle w:val="9"/>
              <w:rPr>
                <w:rFonts w:ascii="GenSenMaruGothic TW TTF Bold"/>
                <w:b/>
                <w:sz w:val="8"/>
              </w:rPr>
            </w:pPr>
          </w:p>
          <w:p w14:paraId="6E6064D8">
            <w:pPr>
              <w:pStyle w:val="9"/>
              <w:spacing w:before="11"/>
              <w:rPr>
                <w:rFonts w:ascii="GenSenMaruGothic TW TTF Bold"/>
                <w:b/>
                <w:sz w:val="6"/>
              </w:rPr>
            </w:pPr>
          </w:p>
          <w:p w14:paraId="0953D73C">
            <w:pPr>
              <w:pStyle w:val="9"/>
              <w:spacing w:line="247" w:lineRule="auto"/>
              <w:ind w:left="23" w:right="-15"/>
              <w:jc w:val="center"/>
              <w:rPr>
                <w:sz w:val="8"/>
              </w:rPr>
            </w:pPr>
            <w:r>
              <w:rPr>
                <w:spacing w:val="-2"/>
                <w:sz w:val="8"/>
              </w:rPr>
              <w:t>《城市桥梁检测和</w:t>
            </w:r>
            <w:r>
              <w:rPr>
                <w:sz w:val="8"/>
              </w:rPr>
              <w:t>养护维修管理办 法》</w:t>
            </w:r>
          </w:p>
        </w:tc>
        <w:tc>
          <w:tcPr>
            <w:tcW w:w="881" w:type="dxa"/>
            <w:vMerge w:val="restart"/>
          </w:tcPr>
          <w:p w14:paraId="19C9EC33">
            <w:pPr>
              <w:pStyle w:val="9"/>
              <w:rPr>
                <w:rFonts w:ascii="GenSenMaruGothic TW TTF Bold"/>
                <w:b/>
                <w:sz w:val="8"/>
              </w:rPr>
            </w:pPr>
          </w:p>
          <w:p w14:paraId="07E290A0">
            <w:pPr>
              <w:pStyle w:val="9"/>
              <w:rPr>
                <w:rFonts w:ascii="GenSenMaruGothic TW TTF Bold"/>
                <w:b/>
                <w:sz w:val="8"/>
              </w:rPr>
            </w:pPr>
          </w:p>
          <w:p w14:paraId="6A04D362">
            <w:pPr>
              <w:pStyle w:val="9"/>
              <w:rPr>
                <w:rFonts w:ascii="GenSenMaruGothic TW TTF Bold"/>
                <w:b/>
                <w:sz w:val="8"/>
              </w:rPr>
            </w:pPr>
          </w:p>
          <w:p w14:paraId="06501EAE">
            <w:pPr>
              <w:pStyle w:val="9"/>
              <w:rPr>
                <w:rFonts w:ascii="GenSenMaruGothic TW TTF Bold"/>
                <w:b/>
                <w:sz w:val="8"/>
              </w:rPr>
            </w:pPr>
          </w:p>
          <w:p w14:paraId="0C5EDF42">
            <w:pPr>
              <w:pStyle w:val="9"/>
              <w:rPr>
                <w:rFonts w:ascii="GenSenMaruGothic TW TTF Bold"/>
                <w:b/>
                <w:sz w:val="8"/>
              </w:rPr>
            </w:pPr>
          </w:p>
          <w:p w14:paraId="663E83A8">
            <w:pPr>
              <w:pStyle w:val="9"/>
              <w:rPr>
                <w:rFonts w:ascii="GenSenMaruGothic TW TTF Bold"/>
                <w:b/>
                <w:sz w:val="8"/>
              </w:rPr>
            </w:pPr>
          </w:p>
          <w:p w14:paraId="5457EF02">
            <w:pPr>
              <w:pStyle w:val="9"/>
              <w:rPr>
                <w:rFonts w:ascii="GenSenMaruGothic TW TTF Bold"/>
                <w:b/>
                <w:sz w:val="8"/>
              </w:rPr>
            </w:pPr>
          </w:p>
          <w:p w14:paraId="5CC3F420">
            <w:pPr>
              <w:pStyle w:val="9"/>
              <w:rPr>
                <w:rFonts w:ascii="GenSenMaruGothic TW TTF Bold"/>
                <w:b/>
                <w:sz w:val="8"/>
              </w:rPr>
            </w:pPr>
          </w:p>
          <w:p w14:paraId="2C09C19E">
            <w:pPr>
              <w:pStyle w:val="9"/>
              <w:spacing w:before="5"/>
              <w:rPr>
                <w:rFonts w:ascii="GenSenMaruGothic TW TTF Bold"/>
                <w:b/>
                <w:sz w:val="8"/>
              </w:rPr>
            </w:pPr>
          </w:p>
          <w:p w14:paraId="6B7A1AC3">
            <w:pPr>
              <w:pStyle w:val="9"/>
              <w:numPr>
                <w:ilvl w:val="0"/>
                <w:numId w:val="300"/>
              </w:numPr>
              <w:tabs>
                <w:tab w:val="left" w:pos="107"/>
              </w:tabs>
              <w:spacing w:before="0" w:after="0" w:line="252" w:lineRule="auto"/>
              <w:ind w:left="24" w:right="-29" w:firstLine="0"/>
              <w:jc w:val="left"/>
              <w:rPr>
                <w:sz w:val="8"/>
              </w:rPr>
            </w:pPr>
            <w:r>
              <w:rPr>
                <w:sz w:val="8"/>
              </w:rPr>
              <w:t>除处罚决定外其他内容：长期公开</w:t>
            </w:r>
          </w:p>
          <w:p w14:paraId="0856D094">
            <w:pPr>
              <w:pStyle w:val="9"/>
              <w:spacing w:line="101" w:lineRule="exact"/>
              <w:ind w:left="65"/>
              <w:rPr>
                <w:sz w:val="8"/>
              </w:rPr>
            </w:pPr>
            <w:r>
              <w:rPr>
                <w:sz w:val="8"/>
              </w:rPr>
              <w:t>（动态调整）；</w:t>
            </w:r>
          </w:p>
          <w:p w14:paraId="51BF0C14">
            <w:pPr>
              <w:pStyle w:val="9"/>
              <w:numPr>
                <w:ilvl w:val="0"/>
                <w:numId w:val="300"/>
              </w:numPr>
              <w:tabs>
                <w:tab w:val="left" w:pos="107"/>
              </w:tabs>
              <w:spacing w:before="3" w:after="0" w:line="247" w:lineRule="auto"/>
              <w:ind w:left="146" w:right="-29" w:hanging="122"/>
              <w:jc w:val="left"/>
              <w:rPr>
                <w:sz w:val="8"/>
              </w:rPr>
            </w:pPr>
            <w:r>
              <w:rPr>
                <w:sz w:val="8"/>
              </w:rPr>
              <w:t>处罚决定：20个工作日内。</w:t>
            </w:r>
          </w:p>
        </w:tc>
        <w:tc>
          <w:tcPr>
            <w:tcW w:w="881" w:type="dxa"/>
            <w:vMerge w:val="restart"/>
          </w:tcPr>
          <w:p w14:paraId="413B2250">
            <w:pPr>
              <w:pStyle w:val="9"/>
              <w:rPr>
                <w:rFonts w:ascii="GenSenMaruGothic TW TTF Bold"/>
                <w:b/>
                <w:sz w:val="8"/>
              </w:rPr>
            </w:pPr>
          </w:p>
          <w:p w14:paraId="41BC207C">
            <w:pPr>
              <w:pStyle w:val="9"/>
              <w:rPr>
                <w:rFonts w:ascii="GenSenMaruGothic TW TTF Bold"/>
                <w:b/>
                <w:sz w:val="8"/>
              </w:rPr>
            </w:pPr>
          </w:p>
          <w:p w14:paraId="2B7B6184">
            <w:pPr>
              <w:pStyle w:val="9"/>
              <w:rPr>
                <w:rFonts w:ascii="GenSenMaruGothic TW TTF Bold"/>
                <w:b/>
                <w:sz w:val="8"/>
              </w:rPr>
            </w:pPr>
          </w:p>
          <w:p w14:paraId="26165A7C">
            <w:pPr>
              <w:pStyle w:val="9"/>
              <w:rPr>
                <w:rFonts w:ascii="GenSenMaruGothic TW TTF Bold"/>
                <w:b/>
                <w:sz w:val="8"/>
              </w:rPr>
            </w:pPr>
          </w:p>
          <w:p w14:paraId="5500F0F8">
            <w:pPr>
              <w:pStyle w:val="9"/>
              <w:rPr>
                <w:rFonts w:ascii="GenSenMaruGothic TW TTF Bold"/>
                <w:b/>
                <w:sz w:val="8"/>
              </w:rPr>
            </w:pPr>
          </w:p>
          <w:p w14:paraId="287E6E0F">
            <w:pPr>
              <w:pStyle w:val="9"/>
              <w:rPr>
                <w:rFonts w:ascii="GenSenMaruGothic TW TTF Bold"/>
                <w:b/>
                <w:sz w:val="8"/>
              </w:rPr>
            </w:pPr>
          </w:p>
          <w:p w14:paraId="75D0EA54">
            <w:pPr>
              <w:pStyle w:val="9"/>
              <w:rPr>
                <w:rFonts w:ascii="GenSenMaruGothic TW TTF Bold"/>
                <w:b/>
                <w:sz w:val="8"/>
              </w:rPr>
            </w:pPr>
          </w:p>
          <w:p w14:paraId="3CB2CEF3">
            <w:pPr>
              <w:pStyle w:val="9"/>
              <w:rPr>
                <w:rFonts w:ascii="GenSenMaruGothic TW TTF Bold"/>
                <w:b/>
                <w:sz w:val="8"/>
              </w:rPr>
            </w:pPr>
          </w:p>
          <w:p w14:paraId="1D1955F5">
            <w:pPr>
              <w:pStyle w:val="9"/>
              <w:rPr>
                <w:rFonts w:ascii="GenSenMaruGothic TW TTF Bold"/>
                <w:b/>
                <w:sz w:val="8"/>
              </w:rPr>
            </w:pPr>
          </w:p>
          <w:p w14:paraId="703A2909">
            <w:pPr>
              <w:pStyle w:val="9"/>
              <w:spacing w:before="11"/>
              <w:rPr>
                <w:rFonts w:ascii="GenSenMaruGothic TW TTF Bold"/>
                <w:b/>
                <w:sz w:val="6"/>
              </w:rPr>
            </w:pPr>
          </w:p>
          <w:p w14:paraId="50CC50D5">
            <w:pPr>
              <w:pStyle w:val="9"/>
              <w:spacing w:line="247" w:lineRule="auto"/>
              <w:ind w:left="23" w:right="-15"/>
              <w:jc w:val="center"/>
              <w:rPr>
                <w:sz w:val="8"/>
              </w:rPr>
            </w:pPr>
            <w:r>
              <w:rPr>
                <w:spacing w:val="-2"/>
                <w:sz w:val="8"/>
              </w:rPr>
              <w:t>长沙市望城区丁字湾街道办事处综合</w:t>
            </w:r>
            <w:r>
              <w:rPr>
                <w:sz w:val="8"/>
              </w:rPr>
              <w:t>执法大队</w:t>
            </w:r>
          </w:p>
        </w:tc>
        <w:tc>
          <w:tcPr>
            <w:tcW w:w="550" w:type="dxa"/>
            <w:vMerge w:val="restart"/>
          </w:tcPr>
          <w:p w14:paraId="757D5207">
            <w:pPr>
              <w:pStyle w:val="9"/>
              <w:rPr>
                <w:rFonts w:ascii="GenSenMaruGothic TW TTF Bold"/>
                <w:b/>
                <w:sz w:val="8"/>
              </w:rPr>
            </w:pPr>
          </w:p>
          <w:p w14:paraId="0933DA21">
            <w:pPr>
              <w:pStyle w:val="9"/>
              <w:rPr>
                <w:rFonts w:ascii="GenSenMaruGothic TW TTF Bold"/>
                <w:b/>
                <w:sz w:val="8"/>
              </w:rPr>
            </w:pPr>
          </w:p>
          <w:p w14:paraId="726D7B56">
            <w:pPr>
              <w:pStyle w:val="9"/>
              <w:rPr>
                <w:rFonts w:ascii="GenSenMaruGothic TW TTF Bold"/>
                <w:b/>
                <w:sz w:val="8"/>
              </w:rPr>
            </w:pPr>
          </w:p>
          <w:p w14:paraId="0FE7DD30">
            <w:pPr>
              <w:pStyle w:val="9"/>
              <w:rPr>
                <w:rFonts w:ascii="GenSenMaruGothic TW TTF Bold"/>
                <w:b/>
                <w:sz w:val="8"/>
              </w:rPr>
            </w:pPr>
          </w:p>
          <w:p w14:paraId="55C8D1A5">
            <w:pPr>
              <w:pStyle w:val="9"/>
              <w:rPr>
                <w:rFonts w:ascii="GenSenMaruGothic TW TTF Bold"/>
                <w:b/>
                <w:sz w:val="8"/>
              </w:rPr>
            </w:pPr>
          </w:p>
          <w:p w14:paraId="66ED7749">
            <w:pPr>
              <w:pStyle w:val="9"/>
              <w:rPr>
                <w:rFonts w:ascii="GenSenMaruGothic TW TTF Bold"/>
                <w:b/>
                <w:sz w:val="8"/>
              </w:rPr>
            </w:pPr>
          </w:p>
          <w:p w14:paraId="69BA2556">
            <w:pPr>
              <w:pStyle w:val="9"/>
              <w:rPr>
                <w:rFonts w:ascii="GenSenMaruGothic TW TTF Bold"/>
                <w:b/>
                <w:sz w:val="8"/>
              </w:rPr>
            </w:pPr>
          </w:p>
          <w:p w14:paraId="04DC25E0">
            <w:pPr>
              <w:pStyle w:val="9"/>
              <w:rPr>
                <w:rFonts w:ascii="GenSenMaruGothic TW TTF Bold"/>
                <w:b/>
                <w:sz w:val="8"/>
              </w:rPr>
            </w:pPr>
          </w:p>
          <w:p w14:paraId="295F9708">
            <w:pPr>
              <w:pStyle w:val="9"/>
              <w:rPr>
                <w:rFonts w:ascii="GenSenMaruGothic TW TTF Bold"/>
                <w:b/>
                <w:sz w:val="8"/>
              </w:rPr>
            </w:pPr>
          </w:p>
          <w:p w14:paraId="4ED28C71">
            <w:pPr>
              <w:pStyle w:val="9"/>
              <w:rPr>
                <w:rFonts w:ascii="GenSenMaruGothic TW TTF Bold"/>
                <w:b/>
                <w:sz w:val="8"/>
              </w:rPr>
            </w:pPr>
          </w:p>
          <w:p w14:paraId="329CFE93">
            <w:pPr>
              <w:pStyle w:val="9"/>
              <w:spacing w:before="15"/>
              <w:rPr>
                <w:rFonts w:ascii="GenSenMaruGothic TW TTF Bold"/>
                <w:b/>
                <w:sz w:val="4"/>
              </w:rPr>
            </w:pPr>
          </w:p>
          <w:p w14:paraId="58B56AFA">
            <w:pPr>
              <w:pStyle w:val="9"/>
              <w:ind w:left="42"/>
              <w:jc w:val="center"/>
              <w:rPr>
                <w:sz w:val="8"/>
              </w:rPr>
            </w:pPr>
            <w:r>
              <w:rPr>
                <w:w w:val="101"/>
                <w:sz w:val="8"/>
              </w:rPr>
              <w:t>√</w:t>
            </w:r>
          </w:p>
        </w:tc>
        <w:tc>
          <w:tcPr>
            <w:tcW w:w="550" w:type="dxa"/>
            <w:vMerge w:val="restart"/>
          </w:tcPr>
          <w:p w14:paraId="203E522C">
            <w:pPr>
              <w:pStyle w:val="9"/>
              <w:rPr>
                <w:rFonts w:ascii="Times New Roman"/>
                <w:sz w:val="8"/>
              </w:rPr>
            </w:pPr>
          </w:p>
        </w:tc>
        <w:tc>
          <w:tcPr>
            <w:tcW w:w="550" w:type="dxa"/>
            <w:vMerge w:val="restart"/>
          </w:tcPr>
          <w:p w14:paraId="5065CF86">
            <w:pPr>
              <w:pStyle w:val="9"/>
              <w:rPr>
                <w:rFonts w:ascii="GenSenMaruGothic TW TTF Bold"/>
                <w:b/>
                <w:sz w:val="8"/>
              </w:rPr>
            </w:pPr>
          </w:p>
          <w:p w14:paraId="5CCEB3E4">
            <w:pPr>
              <w:pStyle w:val="9"/>
              <w:rPr>
                <w:rFonts w:ascii="GenSenMaruGothic TW TTF Bold"/>
                <w:b/>
                <w:sz w:val="8"/>
              </w:rPr>
            </w:pPr>
          </w:p>
          <w:p w14:paraId="131673FC">
            <w:pPr>
              <w:pStyle w:val="9"/>
              <w:rPr>
                <w:rFonts w:ascii="GenSenMaruGothic TW TTF Bold"/>
                <w:b/>
                <w:sz w:val="8"/>
              </w:rPr>
            </w:pPr>
          </w:p>
          <w:p w14:paraId="352E2F1C">
            <w:pPr>
              <w:pStyle w:val="9"/>
              <w:rPr>
                <w:rFonts w:ascii="GenSenMaruGothic TW TTF Bold"/>
                <w:b/>
                <w:sz w:val="8"/>
              </w:rPr>
            </w:pPr>
          </w:p>
          <w:p w14:paraId="51AF0585">
            <w:pPr>
              <w:pStyle w:val="9"/>
              <w:rPr>
                <w:rFonts w:ascii="GenSenMaruGothic TW TTF Bold"/>
                <w:b/>
                <w:sz w:val="8"/>
              </w:rPr>
            </w:pPr>
          </w:p>
          <w:p w14:paraId="76A9479D">
            <w:pPr>
              <w:pStyle w:val="9"/>
              <w:rPr>
                <w:rFonts w:ascii="GenSenMaruGothic TW TTF Bold"/>
                <w:b/>
                <w:sz w:val="8"/>
              </w:rPr>
            </w:pPr>
          </w:p>
          <w:p w14:paraId="032F69D6">
            <w:pPr>
              <w:pStyle w:val="9"/>
              <w:rPr>
                <w:rFonts w:ascii="GenSenMaruGothic TW TTF Bold"/>
                <w:b/>
                <w:sz w:val="8"/>
              </w:rPr>
            </w:pPr>
          </w:p>
          <w:p w14:paraId="183A6BA2">
            <w:pPr>
              <w:pStyle w:val="9"/>
              <w:rPr>
                <w:rFonts w:ascii="GenSenMaruGothic TW TTF Bold"/>
                <w:b/>
                <w:sz w:val="8"/>
              </w:rPr>
            </w:pPr>
          </w:p>
          <w:p w14:paraId="69A8624A">
            <w:pPr>
              <w:pStyle w:val="9"/>
              <w:rPr>
                <w:rFonts w:ascii="GenSenMaruGothic TW TTF Bold"/>
                <w:b/>
                <w:sz w:val="8"/>
              </w:rPr>
            </w:pPr>
          </w:p>
          <w:p w14:paraId="79C60D08">
            <w:pPr>
              <w:pStyle w:val="9"/>
              <w:rPr>
                <w:rFonts w:ascii="GenSenMaruGothic TW TTF Bold"/>
                <w:b/>
                <w:sz w:val="8"/>
              </w:rPr>
            </w:pPr>
          </w:p>
          <w:p w14:paraId="0711906C">
            <w:pPr>
              <w:pStyle w:val="9"/>
              <w:spacing w:before="15"/>
              <w:rPr>
                <w:rFonts w:ascii="GenSenMaruGothic TW TTF Bold"/>
                <w:b/>
                <w:sz w:val="4"/>
              </w:rPr>
            </w:pPr>
          </w:p>
          <w:p w14:paraId="4F348C4B">
            <w:pPr>
              <w:pStyle w:val="9"/>
              <w:ind w:left="44"/>
              <w:jc w:val="center"/>
              <w:rPr>
                <w:sz w:val="8"/>
              </w:rPr>
            </w:pPr>
            <w:r>
              <w:rPr>
                <w:w w:val="101"/>
                <w:sz w:val="8"/>
              </w:rPr>
              <w:t>√</w:t>
            </w:r>
          </w:p>
        </w:tc>
        <w:tc>
          <w:tcPr>
            <w:tcW w:w="550" w:type="dxa"/>
            <w:vMerge w:val="restart"/>
          </w:tcPr>
          <w:p w14:paraId="2DA584E2">
            <w:pPr>
              <w:pStyle w:val="9"/>
              <w:rPr>
                <w:rFonts w:ascii="Times New Roman"/>
                <w:sz w:val="8"/>
              </w:rPr>
            </w:pPr>
          </w:p>
        </w:tc>
        <w:tc>
          <w:tcPr>
            <w:tcW w:w="550" w:type="dxa"/>
            <w:vMerge w:val="restart"/>
          </w:tcPr>
          <w:p w14:paraId="5A0C01D4">
            <w:pPr>
              <w:pStyle w:val="9"/>
              <w:rPr>
                <w:rFonts w:ascii="GenSenMaruGothic TW TTF Bold"/>
                <w:b/>
                <w:sz w:val="8"/>
              </w:rPr>
            </w:pPr>
          </w:p>
          <w:p w14:paraId="373A6679">
            <w:pPr>
              <w:pStyle w:val="9"/>
              <w:rPr>
                <w:rFonts w:ascii="GenSenMaruGothic TW TTF Bold"/>
                <w:b/>
                <w:sz w:val="8"/>
              </w:rPr>
            </w:pPr>
          </w:p>
          <w:p w14:paraId="6246247B">
            <w:pPr>
              <w:pStyle w:val="9"/>
              <w:rPr>
                <w:rFonts w:ascii="GenSenMaruGothic TW TTF Bold"/>
                <w:b/>
                <w:sz w:val="8"/>
              </w:rPr>
            </w:pPr>
          </w:p>
          <w:p w14:paraId="09D8F5D9">
            <w:pPr>
              <w:pStyle w:val="9"/>
              <w:rPr>
                <w:rFonts w:ascii="GenSenMaruGothic TW TTF Bold"/>
                <w:b/>
                <w:sz w:val="8"/>
              </w:rPr>
            </w:pPr>
          </w:p>
          <w:p w14:paraId="730F68F7">
            <w:pPr>
              <w:pStyle w:val="9"/>
              <w:rPr>
                <w:rFonts w:ascii="GenSenMaruGothic TW TTF Bold"/>
                <w:b/>
                <w:sz w:val="8"/>
              </w:rPr>
            </w:pPr>
          </w:p>
          <w:p w14:paraId="12332E32">
            <w:pPr>
              <w:pStyle w:val="9"/>
              <w:rPr>
                <w:rFonts w:ascii="GenSenMaruGothic TW TTF Bold"/>
                <w:b/>
                <w:sz w:val="8"/>
              </w:rPr>
            </w:pPr>
          </w:p>
          <w:p w14:paraId="1672C76D">
            <w:pPr>
              <w:pStyle w:val="9"/>
              <w:rPr>
                <w:rFonts w:ascii="GenSenMaruGothic TW TTF Bold"/>
                <w:b/>
                <w:sz w:val="8"/>
              </w:rPr>
            </w:pPr>
          </w:p>
          <w:p w14:paraId="7969C90D">
            <w:pPr>
              <w:pStyle w:val="9"/>
              <w:rPr>
                <w:rFonts w:ascii="GenSenMaruGothic TW TTF Bold"/>
                <w:b/>
                <w:sz w:val="8"/>
              </w:rPr>
            </w:pPr>
          </w:p>
          <w:p w14:paraId="19252727">
            <w:pPr>
              <w:pStyle w:val="9"/>
              <w:rPr>
                <w:rFonts w:ascii="GenSenMaruGothic TW TTF Bold"/>
                <w:b/>
                <w:sz w:val="8"/>
              </w:rPr>
            </w:pPr>
          </w:p>
          <w:p w14:paraId="7B2ED138">
            <w:pPr>
              <w:pStyle w:val="9"/>
              <w:rPr>
                <w:rFonts w:ascii="GenSenMaruGothic TW TTF Bold"/>
                <w:b/>
                <w:sz w:val="8"/>
              </w:rPr>
            </w:pPr>
          </w:p>
          <w:p w14:paraId="4E2A5BA5">
            <w:pPr>
              <w:pStyle w:val="9"/>
              <w:spacing w:before="15"/>
              <w:rPr>
                <w:rFonts w:ascii="GenSenMaruGothic TW TTF Bold"/>
                <w:b/>
                <w:sz w:val="4"/>
              </w:rPr>
            </w:pPr>
          </w:p>
          <w:p w14:paraId="2ACABC23">
            <w:pPr>
              <w:pStyle w:val="9"/>
              <w:ind w:left="40"/>
              <w:jc w:val="center"/>
              <w:rPr>
                <w:sz w:val="8"/>
              </w:rPr>
            </w:pPr>
            <w:r>
              <w:rPr>
                <w:w w:val="101"/>
                <w:sz w:val="8"/>
              </w:rPr>
              <w:t>√</w:t>
            </w:r>
          </w:p>
        </w:tc>
        <w:tc>
          <w:tcPr>
            <w:tcW w:w="1185" w:type="dxa"/>
            <w:vMerge w:val="restart"/>
          </w:tcPr>
          <w:p w14:paraId="7B42707D">
            <w:pPr>
              <w:pStyle w:val="9"/>
              <w:rPr>
                <w:rFonts w:ascii="GenSenMaruGothic TW TTF Bold"/>
                <w:b/>
                <w:sz w:val="8"/>
              </w:rPr>
            </w:pPr>
          </w:p>
          <w:p w14:paraId="5C8EC54D">
            <w:pPr>
              <w:pStyle w:val="9"/>
              <w:rPr>
                <w:rFonts w:ascii="GenSenMaruGothic TW TTF Bold"/>
                <w:b/>
                <w:sz w:val="8"/>
              </w:rPr>
            </w:pPr>
          </w:p>
          <w:p w14:paraId="244A39F0">
            <w:pPr>
              <w:pStyle w:val="9"/>
              <w:rPr>
                <w:rFonts w:ascii="GenSenMaruGothic TW TTF Bold"/>
                <w:b/>
                <w:sz w:val="8"/>
              </w:rPr>
            </w:pPr>
          </w:p>
          <w:p w14:paraId="50B06BE3">
            <w:pPr>
              <w:pStyle w:val="9"/>
              <w:rPr>
                <w:rFonts w:ascii="GenSenMaruGothic TW TTF Bold"/>
                <w:b/>
                <w:sz w:val="8"/>
              </w:rPr>
            </w:pPr>
          </w:p>
          <w:p w14:paraId="4CB832DF">
            <w:pPr>
              <w:pStyle w:val="9"/>
              <w:rPr>
                <w:rFonts w:ascii="GenSenMaruGothic TW TTF Bold"/>
                <w:b/>
                <w:sz w:val="8"/>
              </w:rPr>
            </w:pPr>
          </w:p>
          <w:p w14:paraId="2C50D216">
            <w:pPr>
              <w:pStyle w:val="9"/>
              <w:numPr>
                <w:ilvl w:val="0"/>
                <w:numId w:val="301"/>
              </w:numPr>
              <w:tabs>
                <w:tab w:val="left" w:pos="108"/>
                <w:tab w:val="left" w:pos="678"/>
              </w:tabs>
              <w:spacing w:before="7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59F14E1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1956F7C">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BFD60B6">
            <w:pPr>
              <w:pStyle w:val="9"/>
              <w:spacing w:before="1" w:line="247" w:lineRule="auto"/>
              <w:ind w:left="25" w:right="14"/>
              <w:rPr>
                <w:sz w:val="8"/>
              </w:rPr>
            </w:pPr>
            <w:r>
              <w:rPr>
                <w:sz w:val="8"/>
              </w:rPr>
              <w:t>□公开查阅点   ■政务服务中心</w:t>
            </w:r>
          </w:p>
          <w:p w14:paraId="16617673">
            <w:pPr>
              <w:pStyle w:val="9"/>
              <w:spacing w:before="1" w:line="247" w:lineRule="auto"/>
              <w:ind w:left="25" w:right="20"/>
              <w:rPr>
                <w:sz w:val="8"/>
              </w:rPr>
            </w:pPr>
            <w:r>
              <w:rPr>
                <w:sz w:val="8"/>
              </w:rPr>
              <w:t>□便民服务站   □入户/现场</w:t>
            </w:r>
          </w:p>
          <w:p w14:paraId="185A4E53">
            <w:pPr>
              <w:pStyle w:val="9"/>
              <w:spacing w:line="252" w:lineRule="auto"/>
              <w:ind w:left="25" w:right="50"/>
              <w:rPr>
                <w:sz w:val="8"/>
              </w:rPr>
            </w:pPr>
            <w:r>
              <w:rPr>
                <w:sz w:val="8"/>
              </w:rPr>
              <w:t>□社区/企事业单位/村公示栏（电子屏）</w:t>
            </w:r>
          </w:p>
          <w:p w14:paraId="4B1C9B68">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1" w:type="dxa"/>
            <w:vMerge w:val="restart"/>
          </w:tcPr>
          <w:p w14:paraId="3E2A1F8F">
            <w:pPr>
              <w:pStyle w:val="9"/>
              <w:rPr>
                <w:rFonts w:ascii="Times New Roman"/>
                <w:sz w:val="8"/>
              </w:rPr>
            </w:pPr>
          </w:p>
        </w:tc>
        <w:tc>
          <w:tcPr>
            <w:tcW w:w="881" w:type="dxa"/>
            <w:vMerge w:val="restart"/>
          </w:tcPr>
          <w:p w14:paraId="7600DEA1">
            <w:pPr>
              <w:pStyle w:val="9"/>
              <w:rPr>
                <w:rFonts w:ascii="GenSenMaruGothic TW TTF Bold"/>
                <w:b/>
                <w:sz w:val="8"/>
              </w:rPr>
            </w:pPr>
          </w:p>
          <w:p w14:paraId="0D8CB827">
            <w:pPr>
              <w:pStyle w:val="9"/>
              <w:rPr>
                <w:rFonts w:ascii="GenSenMaruGothic TW TTF Bold"/>
                <w:b/>
                <w:sz w:val="8"/>
              </w:rPr>
            </w:pPr>
          </w:p>
          <w:p w14:paraId="667B0BC4">
            <w:pPr>
              <w:pStyle w:val="9"/>
              <w:rPr>
                <w:rFonts w:ascii="GenSenMaruGothic TW TTF Bold"/>
                <w:b/>
                <w:sz w:val="8"/>
              </w:rPr>
            </w:pPr>
          </w:p>
          <w:p w14:paraId="001C9BD7">
            <w:pPr>
              <w:pStyle w:val="9"/>
              <w:rPr>
                <w:rFonts w:ascii="GenSenMaruGothic TW TTF Bold"/>
                <w:b/>
                <w:sz w:val="8"/>
              </w:rPr>
            </w:pPr>
          </w:p>
          <w:p w14:paraId="760CD2A6">
            <w:pPr>
              <w:pStyle w:val="9"/>
              <w:spacing w:before="2"/>
              <w:rPr>
                <w:rFonts w:ascii="GenSenMaruGothic TW TTF Bold"/>
                <w:b/>
                <w:sz w:val="9"/>
              </w:rPr>
            </w:pPr>
          </w:p>
          <w:p w14:paraId="7932FFCD">
            <w:pPr>
              <w:pStyle w:val="9"/>
              <w:ind w:left="27"/>
              <w:jc w:val="both"/>
              <w:rPr>
                <w:sz w:val="8"/>
              </w:rPr>
            </w:pPr>
            <w:r>
              <w:rPr>
                <w:sz w:val="8"/>
              </w:rPr>
              <w:t>□政府网站</w:t>
            </w:r>
          </w:p>
          <w:p w14:paraId="7CC51FCA">
            <w:pPr>
              <w:pStyle w:val="9"/>
              <w:spacing w:before="5"/>
              <w:ind w:left="27"/>
              <w:jc w:val="both"/>
              <w:rPr>
                <w:sz w:val="8"/>
              </w:rPr>
            </w:pPr>
            <w:r>
              <w:rPr>
                <w:sz w:val="8"/>
              </w:rPr>
              <w:t>□政府公报</w:t>
            </w:r>
          </w:p>
          <w:p w14:paraId="205A1290">
            <w:pPr>
              <w:pStyle w:val="9"/>
              <w:spacing w:before="4"/>
              <w:ind w:left="27"/>
              <w:jc w:val="both"/>
              <w:rPr>
                <w:sz w:val="8"/>
              </w:rPr>
            </w:pPr>
            <w:r>
              <w:rPr>
                <w:sz w:val="8"/>
              </w:rPr>
              <w:t>□两微一端</w:t>
            </w:r>
          </w:p>
          <w:p w14:paraId="5AB303F5">
            <w:pPr>
              <w:pStyle w:val="9"/>
              <w:spacing w:before="2"/>
              <w:ind w:left="27"/>
              <w:jc w:val="both"/>
              <w:rPr>
                <w:sz w:val="8"/>
              </w:rPr>
            </w:pPr>
            <w:r>
              <w:rPr>
                <w:sz w:val="8"/>
              </w:rPr>
              <w:t>□发布会/听证会</w:t>
            </w:r>
          </w:p>
          <w:p w14:paraId="77090914">
            <w:pPr>
              <w:pStyle w:val="9"/>
              <w:spacing w:before="3"/>
              <w:ind w:left="27"/>
              <w:jc w:val="both"/>
              <w:rPr>
                <w:sz w:val="8"/>
              </w:rPr>
            </w:pPr>
            <w:r>
              <w:rPr>
                <w:sz w:val="8"/>
              </w:rPr>
              <w:t>□广播电视</w:t>
            </w:r>
          </w:p>
          <w:p w14:paraId="6FEADCE4">
            <w:pPr>
              <w:pStyle w:val="9"/>
              <w:spacing w:before="4"/>
              <w:ind w:left="27"/>
              <w:jc w:val="both"/>
              <w:rPr>
                <w:sz w:val="8"/>
              </w:rPr>
            </w:pPr>
            <w:r>
              <w:rPr>
                <w:sz w:val="8"/>
              </w:rPr>
              <w:t>□纸质媒体</w:t>
            </w:r>
          </w:p>
          <w:p w14:paraId="6A2C7A88">
            <w:pPr>
              <w:pStyle w:val="9"/>
              <w:spacing w:before="5"/>
              <w:ind w:left="27"/>
              <w:jc w:val="both"/>
              <w:rPr>
                <w:sz w:val="8"/>
              </w:rPr>
            </w:pPr>
            <w:r>
              <w:rPr>
                <w:sz w:val="8"/>
              </w:rPr>
              <w:t>□公开查阅点</w:t>
            </w:r>
          </w:p>
          <w:p w14:paraId="30A02841">
            <w:pPr>
              <w:pStyle w:val="9"/>
              <w:spacing w:before="3"/>
              <w:ind w:left="27"/>
              <w:jc w:val="both"/>
              <w:rPr>
                <w:sz w:val="8"/>
              </w:rPr>
            </w:pPr>
            <w:r>
              <w:rPr>
                <w:sz w:val="8"/>
              </w:rPr>
              <w:t>□政务服务中心</w:t>
            </w:r>
          </w:p>
          <w:p w14:paraId="76313E61">
            <w:pPr>
              <w:pStyle w:val="9"/>
              <w:spacing w:before="3"/>
              <w:ind w:left="27"/>
              <w:jc w:val="both"/>
              <w:rPr>
                <w:sz w:val="8"/>
              </w:rPr>
            </w:pPr>
            <w:r>
              <w:rPr>
                <w:sz w:val="8"/>
              </w:rPr>
              <w:t>□便民服务站</w:t>
            </w:r>
          </w:p>
          <w:p w14:paraId="3249D97A">
            <w:pPr>
              <w:pStyle w:val="9"/>
              <w:spacing w:before="3"/>
              <w:ind w:left="27"/>
              <w:jc w:val="both"/>
              <w:rPr>
                <w:sz w:val="8"/>
              </w:rPr>
            </w:pPr>
            <w:r>
              <w:rPr>
                <w:sz w:val="8"/>
              </w:rPr>
              <w:t>□入户/现场</w:t>
            </w:r>
          </w:p>
          <w:p w14:paraId="576DBF4C">
            <w:pPr>
              <w:pStyle w:val="9"/>
              <w:spacing w:before="4" w:line="249" w:lineRule="auto"/>
              <w:ind w:left="27" w:right="20"/>
              <w:jc w:val="both"/>
              <w:rPr>
                <w:sz w:val="8"/>
              </w:rPr>
            </w:pPr>
            <w:r>
              <w:rPr>
                <w:sz w:val="8"/>
              </w:rPr>
              <w:t>□社区/企事业单位/村公示栏（电子屏）</w:t>
            </w:r>
          </w:p>
          <w:p w14:paraId="6FE30A0D">
            <w:pPr>
              <w:pStyle w:val="9"/>
              <w:spacing w:line="102" w:lineRule="exact"/>
              <w:ind w:left="27"/>
              <w:jc w:val="both"/>
              <w:rPr>
                <w:sz w:val="8"/>
              </w:rPr>
            </w:pPr>
            <w:r>
              <w:rPr>
                <w:sz w:val="8"/>
              </w:rPr>
              <w:t>□精准推送</w:t>
            </w:r>
          </w:p>
          <w:p w14:paraId="6C1FDA02">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1" w:type="dxa"/>
            <w:vMerge w:val="restart"/>
          </w:tcPr>
          <w:p w14:paraId="10F703EA">
            <w:pPr>
              <w:pStyle w:val="9"/>
              <w:rPr>
                <w:rFonts w:ascii="Times New Roman"/>
                <w:sz w:val="8"/>
              </w:rPr>
            </w:pPr>
          </w:p>
        </w:tc>
      </w:tr>
      <w:tr w14:paraId="10095B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6" w:hRule="atLeast"/>
        </w:trPr>
        <w:tc>
          <w:tcPr>
            <w:tcW w:w="440" w:type="dxa"/>
            <w:vMerge w:val="continue"/>
            <w:tcBorders>
              <w:top w:val="nil"/>
            </w:tcBorders>
          </w:tcPr>
          <w:p w14:paraId="59806C93">
            <w:pPr>
              <w:rPr>
                <w:sz w:val="2"/>
                <w:szCs w:val="2"/>
              </w:rPr>
            </w:pPr>
          </w:p>
        </w:tc>
        <w:tc>
          <w:tcPr>
            <w:tcW w:w="881" w:type="dxa"/>
            <w:vMerge w:val="continue"/>
            <w:tcBorders>
              <w:top w:val="nil"/>
            </w:tcBorders>
          </w:tcPr>
          <w:p w14:paraId="27CFFDA6">
            <w:pPr>
              <w:rPr>
                <w:sz w:val="2"/>
                <w:szCs w:val="2"/>
              </w:rPr>
            </w:pPr>
          </w:p>
        </w:tc>
        <w:tc>
          <w:tcPr>
            <w:tcW w:w="647" w:type="dxa"/>
            <w:vMerge w:val="continue"/>
            <w:tcBorders>
              <w:top w:val="nil"/>
            </w:tcBorders>
          </w:tcPr>
          <w:p w14:paraId="31B1709A">
            <w:pPr>
              <w:rPr>
                <w:sz w:val="2"/>
                <w:szCs w:val="2"/>
              </w:rPr>
            </w:pPr>
          </w:p>
        </w:tc>
        <w:tc>
          <w:tcPr>
            <w:tcW w:w="881" w:type="dxa"/>
            <w:vMerge w:val="continue"/>
            <w:tcBorders>
              <w:top w:val="nil"/>
            </w:tcBorders>
          </w:tcPr>
          <w:p w14:paraId="45499F92">
            <w:pPr>
              <w:rPr>
                <w:sz w:val="2"/>
                <w:szCs w:val="2"/>
              </w:rPr>
            </w:pPr>
          </w:p>
        </w:tc>
        <w:tc>
          <w:tcPr>
            <w:tcW w:w="881" w:type="dxa"/>
            <w:vMerge w:val="continue"/>
            <w:tcBorders>
              <w:top w:val="nil"/>
            </w:tcBorders>
          </w:tcPr>
          <w:p w14:paraId="79008843">
            <w:pPr>
              <w:rPr>
                <w:sz w:val="2"/>
                <w:szCs w:val="2"/>
              </w:rPr>
            </w:pPr>
          </w:p>
        </w:tc>
        <w:tc>
          <w:tcPr>
            <w:tcW w:w="1760" w:type="dxa"/>
          </w:tcPr>
          <w:p w14:paraId="31BF115E">
            <w:pPr>
              <w:pStyle w:val="9"/>
              <w:rPr>
                <w:rFonts w:ascii="GenSenMaruGothic TW TTF Bold"/>
                <w:b/>
                <w:sz w:val="8"/>
              </w:rPr>
            </w:pPr>
          </w:p>
          <w:p w14:paraId="72E4F3CD">
            <w:pPr>
              <w:pStyle w:val="9"/>
              <w:spacing w:before="68"/>
              <w:ind w:left="17"/>
              <w:rPr>
                <w:sz w:val="8"/>
              </w:rPr>
            </w:pPr>
            <w:r>
              <w:rPr>
                <w:sz w:val="8"/>
              </w:rPr>
              <w:t>办事指南相关信息，如：</w:t>
            </w:r>
          </w:p>
          <w:p w14:paraId="0574317F">
            <w:pPr>
              <w:pStyle w:val="9"/>
              <w:spacing w:before="4" w:line="247" w:lineRule="auto"/>
              <w:ind w:left="17" w:right="254"/>
              <w:rPr>
                <w:sz w:val="8"/>
              </w:rPr>
            </w:pPr>
            <w:r>
              <w:rPr>
                <w:sz w:val="8"/>
              </w:rPr>
              <w:t>执法程序或行政强制流程图； 执法依据；</w:t>
            </w:r>
          </w:p>
          <w:p w14:paraId="3C86F77F">
            <w:pPr>
              <w:pStyle w:val="9"/>
              <w:spacing w:line="252" w:lineRule="auto"/>
              <w:ind w:left="17" w:right="418"/>
              <w:rPr>
                <w:sz w:val="8"/>
              </w:rPr>
            </w:pPr>
            <w:r>
              <w:rPr>
                <w:sz w:val="8"/>
              </w:rPr>
              <w:t>行政处罚自由裁量基准； 咨询、监督投诉方式；</w:t>
            </w:r>
          </w:p>
        </w:tc>
        <w:tc>
          <w:tcPr>
            <w:tcW w:w="881" w:type="dxa"/>
            <w:vMerge w:val="continue"/>
            <w:tcBorders>
              <w:top w:val="nil"/>
            </w:tcBorders>
          </w:tcPr>
          <w:p w14:paraId="709C5118">
            <w:pPr>
              <w:rPr>
                <w:sz w:val="2"/>
                <w:szCs w:val="2"/>
              </w:rPr>
            </w:pPr>
          </w:p>
        </w:tc>
        <w:tc>
          <w:tcPr>
            <w:tcW w:w="881" w:type="dxa"/>
            <w:vMerge w:val="continue"/>
            <w:tcBorders>
              <w:top w:val="nil"/>
            </w:tcBorders>
          </w:tcPr>
          <w:p w14:paraId="66C89AC9">
            <w:pPr>
              <w:rPr>
                <w:sz w:val="2"/>
                <w:szCs w:val="2"/>
              </w:rPr>
            </w:pPr>
          </w:p>
        </w:tc>
        <w:tc>
          <w:tcPr>
            <w:tcW w:w="881" w:type="dxa"/>
            <w:vMerge w:val="continue"/>
            <w:tcBorders>
              <w:top w:val="nil"/>
            </w:tcBorders>
          </w:tcPr>
          <w:p w14:paraId="235CEDDD">
            <w:pPr>
              <w:rPr>
                <w:sz w:val="2"/>
                <w:szCs w:val="2"/>
              </w:rPr>
            </w:pPr>
          </w:p>
        </w:tc>
        <w:tc>
          <w:tcPr>
            <w:tcW w:w="550" w:type="dxa"/>
            <w:vMerge w:val="continue"/>
            <w:tcBorders>
              <w:top w:val="nil"/>
            </w:tcBorders>
          </w:tcPr>
          <w:p w14:paraId="275E64F2">
            <w:pPr>
              <w:rPr>
                <w:sz w:val="2"/>
                <w:szCs w:val="2"/>
              </w:rPr>
            </w:pPr>
          </w:p>
        </w:tc>
        <w:tc>
          <w:tcPr>
            <w:tcW w:w="550" w:type="dxa"/>
            <w:vMerge w:val="continue"/>
            <w:tcBorders>
              <w:top w:val="nil"/>
            </w:tcBorders>
          </w:tcPr>
          <w:p w14:paraId="7D8BB170">
            <w:pPr>
              <w:rPr>
                <w:sz w:val="2"/>
                <w:szCs w:val="2"/>
              </w:rPr>
            </w:pPr>
          </w:p>
        </w:tc>
        <w:tc>
          <w:tcPr>
            <w:tcW w:w="550" w:type="dxa"/>
            <w:vMerge w:val="continue"/>
            <w:tcBorders>
              <w:top w:val="nil"/>
            </w:tcBorders>
          </w:tcPr>
          <w:p w14:paraId="48BF4480">
            <w:pPr>
              <w:rPr>
                <w:sz w:val="2"/>
                <w:szCs w:val="2"/>
              </w:rPr>
            </w:pPr>
          </w:p>
        </w:tc>
        <w:tc>
          <w:tcPr>
            <w:tcW w:w="550" w:type="dxa"/>
            <w:vMerge w:val="continue"/>
            <w:tcBorders>
              <w:top w:val="nil"/>
            </w:tcBorders>
          </w:tcPr>
          <w:p w14:paraId="342B07FA">
            <w:pPr>
              <w:rPr>
                <w:sz w:val="2"/>
                <w:szCs w:val="2"/>
              </w:rPr>
            </w:pPr>
          </w:p>
        </w:tc>
        <w:tc>
          <w:tcPr>
            <w:tcW w:w="550" w:type="dxa"/>
            <w:vMerge w:val="continue"/>
            <w:tcBorders>
              <w:top w:val="nil"/>
            </w:tcBorders>
          </w:tcPr>
          <w:p w14:paraId="184C7E25">
            <w:pPr>
              <w:rPr>
                <w:sz w:val="2"/>
                <w:szCs w:val="2"/>
              </w:rPr>
            </w:pPr>
          </w:p>
        </w:tc>
        <w:tc>
          <w:tcPr>
            <w:tcW w:w="1185" w:type="dxa"/>
            <w:vMerge w:val="continue"/>
            <w:tcBorders>
              <w:top w:val="nil"/>
            </w:tcBorders>
          </w:tcPr>
          <w:p w14:paraId="658D9001">
            <w:pPr>
              <w:rPr>
                <w:sz w:val="2"/>
                <w:szCs w:val="2"/>
              </w:rPr>
            </w:pPr>
          </w:p>
        </w:tc>
        <w:tc>
          <w:tcPr>
            <w:tcW w:w="881" w:type="dxa"/>
            <w:vMerge w:val="continue"/>
            <w:tcBorders>
              <w:top w:val="nil"/>
            </w:tcBorders>
          </w:tcPr>
          <w:p w14:paraId="2D5B59C9">
            <w:pPr>
              <w:rPr>
                <w:sz w:val="2"/>
                <w:szCs w:val="2"/>
              </w:rPr>
            </w:pPr>
          </w:p>
        </w:tc>
        <w:tc>
          <w:tcPr>
            <w:tcW w:w="881" w:type="dxa"/>
            <w:vMerge w:val="continue"/>
            <w:tcBorders>
              <w:top w:val="nil"/>
            </w:tcBorders>
          </w:tcPr>
          <w:p w14:paraId="20FAF3C7">
            <w:pPr>
              <w:rPr>
                <w:sz w:val="2"/>
                <w:szCs w:val="2"/>
              </w:rPr>
            </w:pPr>
          </w:p>
        </w:tc>
        <w:tc>
          <w:tcPr>
            <w:tcW w:w="881" w:type="dxa"/>
            <w:vMerge w:val="continue"/>
            <w:tcBorders>
              <w:top w:val="nil"/>
            </w:tcBorders>
          </w:tcPr>
          <w:p w14:paraId="35F2D404">
            <w:pPr>
              <w:rPr>
                <w:sz w:val="2"/>
                <w:szCs w:val="2"/>
              </w:rPr>
            </w:pPr>
          </w:p>
        </w:tc>
      </w:tr>
      <w:tr w14:paraId="3011DD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trPr>
        <w:tc>
          <w:tcPr>
            <w:tcW w:w="440" w:type="dxa"/>
            <w:vMerge w:val="continue"/>
            <w:tcBorders>
              <w:top w:val="nil"/>
            </w:tcBorders>
          </w:tcPr>
          <w:p w14:paraId="5F02CF51">
            <w:pPr>
              <w:rPr>
                <w:sz w:val="2"/>
                <w:szCs w:val="2"/>
              </w:rPr>
            </w:pPr>
          </w:p>
        </w:tc>
        <w:tc>
          <w:tcPr>
            <w:tcW w:w="881" w:type="dxa"/>
            <w:vMerge w:val="continue"/>
            <w:tcBorders>
              <w:top w:val="nil"/>
            </w:tcBorders>
          </w:tcPr>
          <w:p w14:paraId="18CE5962">
            <w:pPr>
              <w:rPr>
                <w:sz w:val="2"/>
                <w:szCs w:val="2"/>
              </w:rPr>
            </w:pPr>
          </w:p>
        </w:tc>
        <w:tc>
          <w:tcPr>
            <w:tcW w:w="647" w:type="dxa"/>
            <w:vMerge w:val="continue"/>
            <w:tcBorders>
              <w:top w:val="nil"/>
            </w:tcBorders>
          </w:tcPr>
          <w:p w14:paraId="3811B386">
            <w:pPr>
              <w:rPr>
                <w:sz w:val="2"/>
                <w:szCs w:val="2"/>
              </w:rPr>
            </w:pPr>
          </w:p>
        </w:tc>
        <w:tc>
          <w:tcPr>
            <w:tcW w:w="881" w:type="dxa"/>
            <w:vMerge w:val="continue"/>
            <w:tcBorders>
              <w:top w:val="nil"/>
            </w:tcBorders>
          </w:tcPr>
          <w:p w14:paraId="67905166">
            <w:pPr>
              <w:rPr>
                <w:sz w:val="2"/>
                <w:szCs w:val="2"/>
              </w:rPr>
            </w:pPr>
          </w:p>
        </w:tc>
        <w:tc>
          <w:tcPr>
            <w:tcW w:w="881" w:type="dxa"/>
            <w:vMerge w:val="continue"/>
            <w:tcBorders>
              <w:top w:val="nil"/>
            </w:tcBorders>
          </w:tcPr>
          <w:p w14:paraId="03BA0C72">
            <w:pPr>
              <w:rPr>
                <w:sz w:val="2"/>
                <w:szCs w:val="2"/>
              </w:rPr>
            </w:pPr>
          </w:p>
        </w:tc>
        <w:tc>
          <w:tcPr>
            <w:tcW w:w="1760" w:type="dxa"/>
          </w:tcPr>
          <w:p w14:paraId="055AC9A2">
            <w:pPr>
              <w:pStyle w:val="9"/>
              <w:rPr>
                <w:rFonts w:ascii="GenSenMaruGothic TW TTF Bold"/>
                <w:b/>
                <w:sz w:val="8"/>
              </w:rPr>
            </w:pPr>
          </w:p>
          <w:p w14:paraId="3426EBC9">
            <w:pPr>
              <w:pStyle w:val="9"/>
              <w:rPr>
                <w:rFonts w:ascii="GenSenMaruGothic TW TTF Bold"/>
                <w:b/>
                <w:sz w:val="9"/>
              </w:rPr>
            </w:pPr>
          </w:p>
          <w:p w14:paraId="713B8F12">
            <w:pPr>
              <w:pStyle w:val="9"/>
              <w:ind w:left="17"/>
              <w:rPr>
                <w:sz w:val="8"/>
              </w:rPr>
            </w:pPr>
            <w:r>
              <w:rPr>
                <w:sz w:val="8"/>
              </w:rPr>
              <w:t>处罚决定</w:t>
            </w:r>
          </w:p>
        </w:tc>
        <w:tc>
          <w:tcPr>
            <w:tcW w:w="881" w:type="dxa"/>
            <w:vMerge w:val="continue"/>
            <w:tcBorders>
              <w:top w:val="nil"/>
            </w:tcBorders>
          </w:tcPr>
          <w:p w14:paraId="3CBFC4D4">
            <w:pPr>
              <w:rPr>
                <w:sz w:val="2"/>
                <w:szCs w:val="2"/>
              </w:rPr>
            </w:pPr>
          </w:p>
        </w:tc>
        <w:tc>
          <w:tcPr>
            <w:tcW w:w="881" w:type="dxa"/>
            <w:vMerge w:val="continue"/>
            <w:tcBorders>
              <w:top w:val="nil"/>
            </w:tcBorders>
          </w:tcPr>
          <w:p w14:paraId="73695C38">
            <w:pPr>
              <w:rPr>
                <w:sz w:val="2"/>
                <w:szCs w:val="2"/>
              </w:rPr>
            </w:pPr>
          </w:p>
        </w:tc>
        <w:tc>
          <w:tcPr>
            <w:tcW w:w="881" w:type="dxa"/>
            <w:vMerge w:val="continue"/>
            <w:tcBorders>
              <w:top w:val="nil"/>
            </w:tcBorders>
          </w:tcPr>
          <w:p w14:paraId="7CAB47A4">
            <w:pPr>
              <w:rPr>
                <w:sz w:val="2"/>
                <w:szCs w:val="2"/>
              </w:rPr>
            </w:pPr>
          </w:p>
        </w:tc>
        <w:tc>
          <w:tcPr>
            <w:tcW w:w="550" w:type="dxa"/>
            <w:vMerge w:val="continue"/>
            <w:tcBorders>
              <w:top w:val="nil"/>
            </w:tcBorders>
          </w:tcPr>
          <w:p w14:paraId="63925C76">
            <w:pPr>
              <w:rPr>
                <w:sz w:val="2"/>
                <w:szCs w:val="2"/>
              </w:rPr>
            </w:pPr>
          </w:p>
        </w:tc>
        <w:tc>
          <w:tcPr>
            <w:tcW w:w="550" w:type="dxa"/>
            <w:vMerge w:val="continue"/>
            <w:tcBorders>
              <w:top w:val="nil"/>
            </w:tcBorders>
          </w:tcPr>
          <w:p w14:paraId="613FF9F2">
            <w:pPr>
              <w:rPr>
                <w:sz w:val="2"/>
                <w:szCs w:val="2"/>
              </w:rPr>
            </w:pPr>
          </w:p>
        </w:tc>
        <w:tc>
          <w:tcPr>
            <w:tcW w:w="550" w:type="dxa"/>
            <w:vMerge w:val="continue"/>
            <w:tcBorders>
              <w:top w:val="nil"/>
            </w:tcBorders>
          </w:tcPr>
          <w:p w14:paraId="53E2DA41">
            <w:pPr>
              <w:rPr>
                <w:sz w:val="2"/>
                <w:szCs w:val="2"/>
              </w:rPr>
            </w:pPr>
          </w:p>
        </w:tc>
        <w:tc>
          <w:tcPr>
            <w:tcW w:w="550" w:type="dxa"/>
            <w:vMerge w:val="continue"/>
            <w:tcBorders>
              <w:top w:val="nil"/>
            </w:tcBorders>
          </w:tcPr>
          <w:p w14:paraId="2E7F6737">
            <w:pPr>
              <w:rPr>
                <w:sz w:val="2"/>
                <w:szCs w:val="2"/>
              </w:rPr>
            </w:pPr>
          </w:p>
        </w:tc>
        <w:tc>
          <w:tcPr>
            <w:tcW w:w="550" w:type="dxa"/>
            <w:vMerge w:val="continue"/>
            <w:tcBorders>
              <w:top w:val="nil"/>
            </w:tcBorders>
          </w:tcPr>
          <w:p w14:paraId="394E87B3">
            <w:pPr>
              <w:rPr>
                <w:sz w:val="2"/>
                <w:szCs w:val="2"/>
              </w:rPr>
            </w:pPr>
          </w:p>
        </w:tc>
        <w:tc>
          <w:tcPr>
            <w:tcW w:w="1185" w:type="dxa"/>
            <w:vMerge w:val="continue"/>
            <w:tcBorders>
              <w:top w:val="nil"/>
            </w:tcBorders>
          </w:tcPr>
          <w:p w14:paraId="7F8E59F1">
            <w:pPr>
              <w:rPr>
                <w:sz w:val="2"/>
                <w:szCs w:val="2"/>
              </w:rPr>
            </w:pPr>
          </w:p>
        </w:tc>
        <w:tc>
          <w:tcPr>
            <w:tcW w:w="881" w:type="dxa"/>
            <w:vMerge w:val="continue"/>
            <w:tcBorders>
              <w:top w:val="nil"/>
            </w:tcBorders>
          </w:tcPr>
          <w:p w14:paraId="222E5343">
            <w:pPr>
              <w:rPr>
                <w:sz w:val="2"/>
                <w:szCs w:val="2"/>
              </w:rPr>
            </w:pPr>
          </w:p>
        </w:tc>
        <w:tc>
          <w:tcPr>
            <w:tcW w:w="881" w:type="dxa"/>
            <w:vMerge w:val="continue"/>
            <w:tcBorders>
              <w:top w:val="nil"/>
            </w:tcBorders>
          </w:tcPr>
          <w:p w14:paraId="55D77638">
            <w:pPr>
              <w:rPr>
                <w:sz w:val="2"/>
                <w:szCs w:val="2"/>
              </w:rPr>
            </w:pPr>
          </w:p>
        </w:tc>
        <w:tc>
          <w:tcPr>
            <w:tcW w:w="881" w:type="dxa"/>
            <w:vMerge w:val="continue"/>
            <w:tcBorders>
              <w:top w:val="nil"/>
            </w:tcBorders>
          </w:tcPr>
          <w:p w14:paraId="4665E6DC">
            <w:pPr>
              <w:rPr>
                <w:sz w:val="2"/>
                <w:szCs w:val="2"/>
              </w:rPr>
            </w:pPr>
          </w:p>
        </w:tc>
      </w:tr>
      <w:tr w14:paraId="5B79FB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3" w:hRule="atLeast"/>
        </w:trPr>
        <w:tc>
          <w:tcPr>
            <w:tcW w:w="440" w:type="dxa"/>
            <w:vMerge w:val="continue"/>
            <w:tcBorders>
              <w:top w:val="nil"/>
            </w:tcBorders>
          </w:tcPr>
          <w:p w14:paraId="19F89835">
            <w:pPr>
              <w:rPr>
                <w:sz w:val="2"/>
                <w:szCs w:val="2"/>
              </w:rPr>
            </w:pPr>
          </w:p>
        </w:tc>
        <w:tc>
          <w:tcPr>
            <w:tcW w:w="881" w:type="dxa"/>
            <w:vMerge w:val="continue"/>
            <w:tcBorders>
              <w:top w:val="nil"/>
            </w:tcBorders>
          </w:tcPr>
          <w:p w14:paraId="0E530D1F">
            <w:pPr>
              <w:rPr>
                <w:sz w:val="2"/>
                <w:szCs w:val="2"/>
              </w:rPr>
            </w:pPr>
          </w:p>
        </w:tc>
        <w:tc>
          <w:tcPr>
            <w:tcW w:w="647" w:type="dxa"/>
            <w:vMerge w:val="continue"/>
            <w:tcBorders>
              <w:top w:val="nil"/>
            </w:tcBorders>
          </w:tcPr>
          <w:p w14:paraId="3E7DD7EF">
            <w:pPr>
              <w:rPr>
                <w:sz w:val="2"/>
                <w:szCs w:val="2"/>
              </w:rPr>
            </w:pPr>
          </w:p>
        </w:tc>
        <w:tc>
          <w:tcPr>
            <w:tcW w:w="881" w:type="dxa"/>
            <w:vMerge w:val="continue"/>
            <w:tcBorders>
              <w:top w:val="nil"/>
            </w:tcBorders>
          </w:tcPr>
          <w:p w14:paraId="0FF51D67">
            <w:pPr>
              <w:rPr>
                <w:sz w:val="2"/>
                <w:szCs w:val="2"/>
              </w:rPr>
            </w:pPr>
          </w:p>
        </w:tc>
        <w:tc>
          <w:tcPr>
            <w:tcW w:w="881" w:type="dxa"/>
            <w:vMerge w:val="continue"/>
            <w:tcBorders>
              <w:top w:val="nil"/>
            </w:tcBorders>
          </w:tcPr>
          <w:p w14:paraId="1DF0918A">
            <w:pPr>
              <w:rPr>
                <w:sz w:val="2"/>
                <w:szCs w:val="2"/>
              </w:rPr>
            </w:pPr>
          </w:p>
        </w:tc>
        <w:tc>
          <w:tcPr>
            <w:tcW w:w="1760" w:type="dxa"/>
          </w:tcPr>
          <w:p w14:paraId="04C19DBD">
            <w:pPr>
              <w:pStyle w:val="9"/>
              <w:rPr>
                <w:rFonts w:ascii="GenSenMaruGothic TW TTF Bold"/>
                <w:b/>
                <w:sz w:val="8"/>
              </w:rPr>
            </w:pPr>
          </w:p>
          <w:p w14:paraId="3AE06AF2">
            <w:pPr>
              <w:pStyle w:val="9"/>
              <w:spacing w:before="16"/>
              <w:rPr>
                <w:rFonts w:ascii="GenSenMaruGothic TW TTF Bold"/>
                <w:b/>
                <w:sz w:val="8"/>
              </w:rPr>
            </w:pPr>
          </w:p>
          <w:p w14:paraId="658900FF">
            <w:pPr>
              <w:pStyle w:val="9"/>
              <w:ind w:left="17"/>
              <w:rPr>
                <w:sz w:val="8"/>
              </w:rPr>
            </w:pPr>
            <w:r>
              <w:rPr>
                <w:sz w:val="8"/>
              </w:rPr>
              <w:t>救济渠道</w:t>
            </w:r>
          </w:p>
        </w:tc>
        <w:tc>
          <w:tcPr>
            <w:tcW w:w="881" w:type="dxa"/>
            <w:vMerge w:val="continue"/>
            <w:tcBorders>
              <w:top w:val="nil"/>
            </w:tcBorders>
          </w:tcPr>
          <w:p w14:paraId="2408D7A6">
            <w:pPr>
              <w:rPr>
                <w:sz w:val="2"/>
                <w:szCs w:val="2"/>
              </w:rPr>
            </w:pPr>
          </w:p>
        </w:tc>
        <w:tc>
          <w:tcPr>
            <w:tcW w:w="881" w:type="dxa"/>
            <w:vMerge w:val="continue"/>
            <w:tcBorders>
              <w:top w:val="nil"/>
            </w:tcBorders>
          </w:tcPr>
          <w:p w14:paraId="656DCB44">
            <w:pPr>
              <w:rPr>
                <w:sz w:val="2"/>
                <w:szCs w:val="2"/>
              </w:rPr>
            </w:pPr>
          </w:p>
        </w:tc>
        <w:tc>
          <w:tcPr>
            <w:tcW w:w="881" w:type="dxa"/>
            <w:vMerge w:val="continue"/>
            <w:tcBorders>
              <w:top w:val="nil"/>
            </w:tcBorders>
          </w:tcPr>
          <w:p w14:paraId="775A805A">
            <w:pPr>
              <w:rPr>
                <w:sz w:val="2"/>
                <w:szCs w:val="2"/>
              </w:rPr>
            </w:pPr>
          </w:p>
        </w:tc>
        <w:tc>
          <w:tcPr>
            <w:tcW w:w="550" w:type="dxa"/>
            <w:vMerge w:val="continue"/>
            <w:tcBorders>
              <w:top w:val="nil"/>
            </w:tcBorders>
          </w:tcPr>
          <w:p w14:paraId="2BBD46A9">
            <w:pPr>
              <w:rPr>
                <w:sz w:val="2"/>
                <w:szCs w:val="2"/>
              </w:rPr>
            </w:pPr>
          </w:p>
        </w:tc>
        <w:tc>
          <w:tcPr>
            <w:tcW w:w="550" w:type="dxa"/>
            <w:vMerge w:val="continue"/>
            <w:tcBorders>
              <w:top w:val="nil"/>
            </w:tcBorders>
          </w:tcPr>
          <w:p w14:paraId="64BF495F">
            <w:pPr>
              <w:rPr>
                <w:sz w:val="2"/>
                <w:szCs w:val="2"/>
              </w:rPr>
            </w:pPr>
          </w:p>
        </w:tc>
        <w:tc>
          <w:tcPr>
            <w:tcW w:w="550" w:type="dxa"/>
            <w:vMerge w:val="continue"/>
            <w:tcBorders>
              <w:top w:val="nil"/>
            </w:tcBorders>
          </w:tcPr>
          <w:p w14:paraId="23D1B805">
            <w:pPr>
              <w:rPr>
                <w:sz w:val="2"/>
                <w:szCs w:val="2"/>
              </w:rPr>
            </w:pPr>
          </w:p>
        </w:tc>
        <w:tc>
          <w:tcPr>
            <w:tcW w:w="550" w:type="dxa"/>
            <w:vMerge w:val="continue"/>
            <w:tcBorders>
              <w:top w:val="nil"/>
            </w:tcBorders>
          </w:tcPr>
          <w:p w14:paraId="33304291">
            <w:pPr>
              <w:rPr>
                <w:sz w:val="2"/>
                <w:szCs w:val="2"/>
              </w:rPr>
            </w:pPr>
          </w:p>
        </w:tc>
        <w:tc>
          <w:tcPr>
            <w:tcW w:w="550" w:type="dxa"/>
            <w:vMerge w:val="continue"/>
            <w:tcBorders>
              <w:top w:val="nil"/>
            </w:tcBorders>
          </w:tcPr>
          <w:p w14:paraId="1B0FAF65">
            <w:pPr>
              <w:rPr>
                <w:sz w:val="2"/>
                <w:szCs w:val="2"/>
              </w:rPr>
            </w:pPr>
          </w:p>
        </w:tc>
        <w:tc>
          <w:tcPr>
            <w:tcW w:w="1185" w:type="dxa"/>
            <w:vMerge w:val="continue"/>
            <w:tcBorders>
              <w:top w:val="nil"/>
            </w:tcBorders>
          </w:tcPr>
          <w:p w14:paraId="28853C3A">
            <w:pPr>
              <w:rPr>
                <w:sz w:val="2"/>
                <w:szCs w:val="2"/>
              </w:rPr>
            </w:pPr>
          </w:p>
        </w:tc>
        <w:tc>
          <w:tcPr>
            <w:tcW w:w="881" w:type="dxa"/>
            <w:vMerge w:val="continue"/>
            <w:tcBorders>
              <w:top w:val="nil"/>
            </w:tcBorders>
          </w:tcPr>
          <w:p w14:paraId="2864A844">
            <w:pPr>
              <w:rPr>
                <w:sz w:val="2"/>
                <w:szCs w:val="2"/>
              </w:rPr>
            </w:pPr>
          </w:p>
        </w:tc>
        <w:tc>
          <w:tcPr>
            <w:tcW w:w="881" w:type="dxa"/>
            <w:vMerge w:val="continue"/>
            <w:tcBorders>
              <w:top w:val="nil"/>
            </w:tcBorders>
          </w:tcPr>
          <w:p w14:paraId="28D5EABC">
            <w:pPr>
              <w:rPr>
                <w:sz w:val="2"/>
                <w:szCs w:val="2"/>
              </w:rPr>
            </w:pPr>
          </w:p>
        </w:tc>
        <w:tc>
          <w:tcPr>
            <w:tcW w:w="881" w:type="dxa"/>
            <w:vMerge w:val="continue"/>
            <w:tcBorders>
              <w:top w:val="nil"/>
            </w:tcBorders>
          </w:tcPr>
          <w:p w14:paraId="01AB9A7F">
            <w:pPr>
              <w:rPr>
                <w:sz w:val="2"/>
                <w:szCs w:val="2"/>
              </w:rPr>
            </w:pPr>
          </w:p>
        </w:tc>
      </w:tr>
    </w:tbl>
    <w:p w14:paraId="00C841FD">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2"/>
        <w:gridCol w:w="885"/>
        <w:gridCol w:w="649"/>
        <w:gridCol w:w="885"/>
        <w:gridCol w:w="885"/>
        <w:gridCol w:w="1767"/>
        <w:gridCol w:w="885"/>
        <w:gridCol w:w="885"/>
        <w:gridCol w:w="885"/>
        <w:gridCol w:w="552"/>
        <w:gridCol w:w="553"/>
        <w:gridCol w:w="552"/>
        <w:gridCol w:w="553"/>
        <w:gridCol w:w="552"/>
        <w:gridCol w:w="1190"/>
        <w:gridCol w:w="885"/>
        <w:gridCol w:w="885"/>
        <w:gridCol w:w="885"/>
      </w:tblGrid>
      <w:tr w14:paraId="2FFE90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42" w:type="dxa"/>
            <w:vMerge w:val="restart"/>
          </w:tcPr>
          <w:p w14:paraId="448A44A4">
            <w:pPr>
              <w:pStyle w:val="9"/>
              <w:rPr>
                <w:rFonts w:ascii="GenSenMaruGothic TW TTF Bold"/>
                <w:b/>
                <w:sz w:val="8"/>
              </w:rPr>
            </w:pPr>
          </w:p>
          <w:p w14:paraId="36172CDC">
            <w:pPr>
              <w:pStyle w:val="9"/>
              <w:rPr>
                <w:rFonts w:ascii="GenSenMaruGothic TW TTF Bold"/>
                <w:b/>
                <w:sz w:val="8"/>
              </w:rPr>
            </w:pPr>
          </w:p>
          <w:p w14:paraId="023CCF9B">
            <w:pPr>
              <w:pStyle w:val="9"/>
              <w:rPr>
                <w:rFonts w:ascii="GenSenMaruGothic TW TTF Bold"/>
                <w:b/>
                <w:sz w:val="8"/>
              </w:rPr>
            </w:pPr>
          </w:p>
          <w:p w14:paraId="019478AE">
            <w:pPr>
              <w:pStyle w:val="9"/>
              <w:spacing w:before="70"/>
              <w:ind w:left="88"/>
              <w:rPr>
                <w:b/>
                <w:sz w:val="8"/>
              </w:rPr>
            </w:pPr>
            <w:r>
              <w:rPr>
                <w:b/>
                <w:sz w:val="8"/>
              </w:rPr>
              <w:t>序号</w:t>
            </w:r>
          </w:p>
        </w:tc>
        <w:tc>
          <w:tcPr>
            <w:tcW w:w="1534" w:type="dxa"/>
            <w:gridSpan w:val="2"/>
          </w:tcPr>
          <w:p w14:paraId="216355AD">
            <w:pPr>
              <w:pStyle w:val="9"/>
              <w:spacing w:before="1"/>
              <w:rPr>
                <w:rFonts w:ascii="GenSenMaruGothic TW TTF Bold"/>
                <w:b/>
                <w:sz w:val="10"/>
              </w:rPr>
            </w:pPr>
          </w:p>
          <w:p w14:paraId="757C7B31">
            <w:pPr>
              <w:pStyle w:val="9"/>
              <w:ind w:left="409" w:right="386"/>
              <w:jc w:val="center"/>
              <w:rPr>
                <w:b/>
                <w:sz w:val="8"/>
              </w:rPr>
            </w:pPr>
            <w:r>
              <w:rPr>
                <w:b/>
                <w:sz w:val="8"/>
              </w:rPr>
              <w:t>公开事项</w:t>
            </w:r>
          </w:p>
        </w:tc>
        <w:tc>
          <w:tcPr>
            <w:tcW w:w="885" w:type="dxa"/>
            <w:vMerge w:val="restart"/>
          </w:tcPr>
          <w:p w14:paraId="0B58A44F">
            <w:pPr>
              <w:pStyle w:val="9"/>
              <w:rPr>
                <w:rFonts w:ascii="GenSenMaruGothic TW TTF Bold"/>
                <w:b/>
                <w:sz w:val="8"/>
              </w:rPr>
            </w:pPr>
          </w:p>
          <w:p w14:paraId="5D0E00E5">
            <w:pPr>
              <w:pStyle w:val="9"/>
              <w:rPr>
                <w:rFonts w:ascii="GenSenMaruGothic TW TTF Bold"/>
                <w:b/>
                <w:sz w:val="8"/>
              </w:rPr>
            </w:pPr>
          </w:p>
          <w:p w14:paraId="315DE6AA">
            <w:pPr>
              <w:pStyle w:val="9"/>
              <w:rPr>
                <w:rFonts w:ascii="GenSenMaruGothic TW TTF Bold"/>
                <w:b/>
                <w:sz w:val="8"/>
              </w:rPr>
            </w:pPr>
          </w:p>
          <w:p w14:paraId="7D3FFB10">
            <w:pPr>
              <w:pStyle w:val="9"/>
              <w:spacing w:before="70"/>
              <w:ind w:left="176"/>
              <w:rPr>
                <w:b/>
                <w:sz w:val="8"/>
              </w:rPr>
            </w:pPr>
            <w:r>
              <w:rPr>
                <w:b/>
                <w:sz w:val="8"/>
              </w:rPr>
              <w:t>事项类型</w:t>
            </w:r>
          </w:p>
        </w:tc>
        <w:tc>
          <w:tcPr>
            <w:tcW w:w="885" w:type="dxa"/>
            <w:vMerge w:val="restart"/>
          </w:tcPr>
          <w:p w14:paraId="153898BD">
            <w:pPr>
              <w:pStyle w:val="9"/>
              <w:rPr>
                <w:rFonts w:ascii="GenSenMaruGothic TW TTF Bold"/>
                <w:b/>
                <w:sz w:val="8"/>
              </w:rPr>
            </w:pPr>
          </w:p>
          <w:p w14:paraId="4C6FFA04">
            <w:pPr>
              <w:pStyle w:val="9"/>
              <w:rPr>
                <w:rFonts w:ascii="GenSenMaruGothic TW TTF Bold"/>
                <w:b/>
                <w:sz w:val="8"/>
              </w:rPr>
            </w:pPr>
          </w:p>
          <w:p w14:paraId="5181E369">
            <w:pPr>
              <w:pStyle w:val="9"/>
              <w:rPr>
                <w:rFonts w:ascii="GenSenMaruGothic TW TTF Bold"/>
                <w:b/>
                <w:sz w:val="9"/>
              </w:rPr>
            </w:pPr>
          </w:p>
          <w:p w14:paraId="0AC94C07">
            <w:pPr>
              <w:pStyle w:val="9"/>
              <w:spacing w:line="247" w:lineRule="auto"/>
              <w:ind w:left="137" w:right="24" w:hanging="82"/>
              <w:rPr>
                <w:b/>
                <w:sz w:val="8"/>
              </w:rPr>
            </w:pPr>
            <w:r>
              <w:rPr>
                <w:b/>
                <w:color w:val="333333"/>
                <w:sz w:val="8"/>
              </w:rPr>
              <w:t>对应本级政务服务事项名称</w:t>
            </w:r>
          </w:p>
        </w:tc>
        <w:tc>
          <w:tcPr>
            <w:tcW w:w="1767" w:type="dxa"/>
            <w:vMerge w:val="restart"/>
          </w:tcPr>
          <w:p w14:paraId="3C727951">
            <w:pPr>
              <w:pStyle w:val="9"/>
              <w:rPr>
                <w:rFonts w:ascii="GenSenMaruGothic TW TTF Bold"/>
                <w:b/>
                <w:sz w:val="8"/>
              </w:rPr>
            </w:pPr>
          </w:p>
          <w:p w14:paraId="6124A262">
            <w:pPr>
              <w:pStyle w:val="9"/>
              <w:rPr>
                <w:rFonts w:ascii="GenSenMaruGothic TW TTF Bold"/>
                <w:b/>
                <w:sz w:val="8"/>
              </w:rPr>
            </w:pPr>
          </w:p>
          <w:p w14:paraId="320968BE">
            <w:pPr>
              <w:pStyle w:val="9"/>
              <w:rPr>
                <w:rFonts w:ascii="GenSenMaruGothic TW TTF Bold"/>
                <w:b/>
                <w:sz w:val="8"/>
              </w:rPr>
            </w:pPr>
          </w:p>
          <w:p w14:paraId="772796C9">
            <w:pPr>
              <w:pStyle w:val="9"/>
              <w:spacing w:before="70"/>
              <w:ind w:left="501" w:right="472"/>
              <w:jc w:val="center"/>
              <w:rPr>
                <w:b/>
                <w:sz w:val="8"/>
              </w:rPr>
            </w:pPr>
            <w:r>
              <w:rPr>
                <w:b/>
                <w:sz w:val="8"/>
              </w:rPr>
              <w:t>公开内容</w:t>
            </w:r>
          </w:p>
        </w:tc>
        <w:tc>
          <w:tcPr>
            <w:tcW w:w="885" w:type="dxa"/>
            <w:vMerge w:val="restart"/>
          </w:tcPr>
          <w:p w14:paraId="6EC58B0E">
            <w:pPr>
              <w:pStyle w:val="9"/>
              <w:rPr>
                <w:rFonts w:ascii="GenSenMaruGothic TW TTF Bold"/>
                <w:b/>
                <w:sz w:val="8"/>
              </w:rPr>
            </w:pPr>
          </w:p>
          <w:p w14:paraId="393A53E9">
            <w:pPr>
              <w:pStyle w:val="9"/>
              <w:rPr>
                <w:rFonts w:ascii="GenSenMaruGothic TW TTF Bold"/>
                <w:b/>
                <w:sz w:val="8"/>
              </w:rPr>
            </w:pPr>
          </w:p>
          <w:p w14:paraId="74B6264A">
            <w:pPr>
              <w:pStyle w:val="9"/>
              <w:rPr>
                <w:rFonts w:ascii="GenSenMaruGothic TW TTF Bold"/>
                <w:b/>
                <w:sz w:val="8"/>
              </w:rPr>
            </w:pPr>
          </w:p>
          <w:p w14:paraId="06E75218">
            <w:pPr>
              <w:pStyle w:val="9"/>
              <w:spacing w:before="70"/>
              <w:ind w:left="181"/>
              <w:rPr>
                <w:b/>
                <w:sz w:val="8"/>
              </w:rPr>
            </w:pPr>
            <w:r>
              <w:rPr>
                <w:b/>
                <w:sz w:val="8"/>
              </w:rPr>
              <w:t>公开依据</w:t>
            </w:r>
          </w:p>
        </w:tc>
        <w:tc>
          <w:tcPr>
            <w:tcW w:w="885" w:type="dxa"/>
            <w:vMerge w:val="restart"/>
          </w:tcPr>
          <w:p w14:paraId="5C7B8F66">
            <w:pPr>
              <w:pStyle w:val="9"/>
              <w:rPr>
                <w:rFonts w:ascii="GenSenMaruGothic TW TTF Bold"/>
                <w:b/>
                <w:sz w:val="8"/>
              </w:rPr>
            </w:pPr>
          </w:p>
          <w:p w14:paraId="0D398CC6">
            <w:pPr>
              <w:pStyle w:val="9"/>
              <w:rPr>
                <w:rFonts w:ascii="GenSenMaruGothic TW TTF Bold"/>
                <w:b/>
                <w:sz w:val="8"/>
              </w:rPr>
            </w:pPr>
          </w:p>
          <w:p w14:paraId="0CEE050B">
            <w:pPr>
              <w:pStyle w:val="9"/>
              <w:rPr>
                <w:rFonts w:ascii="GenSenMaruGothic TW TTF Bold"/>
                <w:b/>
                <w:sz w:val="8"/>
              </w:rPr>
            </w:pPr>
          </w:p>
          <w:p w14:paraId="32B83199">
            <w:pPr>
              <w:pStyle w:val="9"/>
              <w:spacing w:before="70"/>
              <w:ind w:left="182"/>
              <w:rPr>
                <w:b/>
                <w:sz w:val="8"/>
              </w:rPr>
            </w:pPr>
            <w:r>
              <w:rPr>
                <w:b/>
                <w:sz w:val="8"/>
              </w:rPr>
              <w:t>公开时限</w:t>
            </w:r>
          </w:p>
        </w:tc>
        <w:tc>
          <w:tcPr>
            <w:tcW w:w="885" w:type="dxa"/>
            <w:vMerge w:val="restart"/>
          </w:tcPr>
          <w:p w14:paraId="77C17F9A">
            <w:pPr>
              <w:pStyle w:val="9"/>
              <w:rPr>
                <w:rFonts w:ascii="GenSenMaruGothic TW TTF Bold"/>
                <w:b/>
                <w:sz w:val="8"/>
              </w:rPr>
            </w:pPr>
          </w:p>
          <w:p w14:paraId="3DA10A76">
            <w:pPr>
              <w:pStyle w:val="9"/>
              <w:rPr>
                <w:rFonts w:ascii="GenSenMaruGothic TW TTF Bold"/>
                <w:b/>
                <w:sz w:val="8"/>
              </w:rPr>
            </w:pPr>
          </w:p>
          <w:p w14:paraId="1DA46E6E">
            <w:pPr>
              <w:pStyle w:val="9"/>
              <w:rPr>
                <w:rFonts w:ascii="GenSenMaruGothic TW TTF Bold"/>
                <w:b/>
                <w:sz w:val="8"/>
              </w:rPr>
            </w:pPr>
          </w:p>
          <w:p w14:paraId="534C76B4">
            <w:pPr>
              <w:pStyle w:val="9"/>
              <w:spacing w:before="70"/>
              <w:ind w:left="183"/>
              <w:rPr>
                <w:b/>
                <w:sz w:val="8"/>
              </w:rPr>
            </w:pPr>
            <w:r>
              <w:rPr>
                <w:b/>
                <w:sz w:val="8"/>
              </w:rPr>
              <w:t>公开主体</w:t>
            </w:r>
          </w:p>
        </w:tc>
        <w:tc>
          <w:tcPr>
            <w:tcW w:w="1105" w:type="dxa"/>
            <w:gridSpan w:val="2"/>
          </w:tcPr>
          <w:p w14:paraId="26AA0BC2">
            <w:pPr>
              <w:pStyle w:val="9"/>
              <w:spacing w:before="1"/>
              <w:rPr>
                <w:rFonts w:ascii="GenSenMaruGothic TW TTF Bold"/>
                <w:b/>
                <w:sz w:val="10"/>
              </w:rPr>
            </w:pPr>
          </w:p>
          <w:p w14:paraId="2B8F7B43">
            <w:pPr>
              <w:pStyle w:val="9"/>
              <w:ind w:left="268"/>
              <w:rPr>
                <w:b/>
                <w:sz w:val="8"/>
              </w:rPr>
            </w:pPr>
            <w:r>
              <w:rPr>
                <w:b/>
                <w:sz w:val="8"/>
              </w:rPr>
              <w:t>公开对象</w:t>
            </w:r>
          </w:p>
        </w:tc>
        <w:tc>
          <w:tcPr>
            <w:tcW w:w="1105" w:type="dxa"/>
            <w:gridSpan w:val="2"/>
          </w:tcPr>
          <w:p w14:paraId="10462C19">
            <w:pPr>
              <w:pStyle w:val="9"/>
              <w:spacing w:before="1"/>
              <w:rPr>
                <w:rFonts w:ascii="GenSenMaruGothic TW TTF Bold"/>
                <w:b/>
                <w:sz w:val="10"/>
              </w:rPr>
            </w:pPr>
          </w:p>
          <w:p w14:paraId="186F302B">
            <w:pPr>
              <w:pStyle w:val="9"/>
              <w:ind w:left="268"/>
              <w:rPr>
                <w:b/>
                <w:sz w:val="8"/>
              </w:rPr>
            </w:pPr>
            <w:r>
              <w:rPr>
                <w:b/>
                <w:sz w:val="8"/>
              </w:rPr>
              <w:t>公开方式</w:t>
            </w:r>
          </w:p>
        </w:tc>
        <w:tc>
          <w:tcPr>
            <w:tcW w:w="552" w:type="dxa"/>
          </w:tcPr>
          <w:p w14:paraId="0404ACFE">
            <w:pPr>
              <w:pStyle w:val="9"/>
              <w:spacing w:before="1"/>
              <w:rPr>
                <w:rFonts w:ascii="GenSenMaruGothic TW TTF Bold"/>
                <w:b/>
                <w:sz w:val="10"/>
              </w:rPr>
            </w:pPr>
          </w:p>
          <w:p w14:paraId="5E4445D1">
            <w:pPr>
              <w:pStyle w:val="9"/>
              <w:ind w:left="39" w:right="-15"/>
              <w:jc w:val="center"/>
              <w:rPr>
                <w:b/>
                <w:sz w:val="8"/>
              </w:rPr>
            </w:pPr>
            <w:r>
              <w:rPr>
                <w:b/>
                <w:sz w:val="8"/>
              </w:rPr>
              <w:t>公开层级1</w:t>
            </w:r>
          </w:p>
        </w:tc>
        <w:tc>
          <w:tcPr>
            <w:tcW w:w="1190" w:type="dxa"/>
            <w:vMerge w:val="restart"/>
          </w:tcPr>
          <w:p w14:paraId="62D0C1C5">
            <w:pPr>
              <w:pStyle w:val="9"/>
              <w:rPr>
                <w:rFonts w:ascii="GenSenMaruGothic TW TTF Bold"/>
                <w:b/>
                <w:sz w:val="8"/>
              </w:rPr>
            </w:pPr>
          </w:p>
          <w:p w14:paraId="2D018C29">
            <w:pPr>
              <w:pStyle w:val="9"/>
              <w:rPr>
                <w:rFonts w:ascii="GenSenMaruGothic TW TTF Bold"/>
                <w:b/>
                <w:sz w:val="8"/>
              </w:rPr>
            </w:pPr>
          </w:p>
          <w:p w14:paraId="11C997A7">
            <w:pPr>
              <w:pStyle w:val="9"/>
              <w:spacing w:before="15"/>
              <w:rPr>
                <w:rFonts w:ascii="GenSenMaruGothic TW TTF Bold"/>
                <w:b/>
                <w:sz w:val="5"/>
              </w:rPr>
            </w:pPr>
          </w:p>
          <w:p w14:paraId="168DA742">
            <w:pPr>
              <w:pStyle w:val="9"/>
              <w:spacing w:before="1"/>
              <w:ind w:left="46" w:right="4"/>
              <w:jc w:val="center"/>
              <w:rPr>
                <w:b/>
                <w:sz w:val="8"/>
              </w:rPr>
            </w:pPr>
            <w:r>
              <w:rPr>
                <w:b/>
                <w:sz w:val="8"/>
              </w:rPr>
              <w:t>公开渠道和载体1</w:t>
            </w:r>
          </w:p>
          <w:p w14:paraId="357267F6">
            <w:pPr>
              <w:pStyle w:val="9"/>
              <w:spacing w:before="3"/>
              <w:ind w:left="46" w:right="4"/>
              <w:jc w:val="center"/>
              <w:rPr>
                <w:b/>
                <w:sz w:val="8"/>
              </w:rPr>
            </w:pPr>
            <w:r>
              <w:rPr>
                <w:b/>
                <w:sz w:val="8"/>
              </w:rPr>
              <w:t>（“■”表示必选项，</w:t>
            </w:r>
          </w:p>
          <w:p w14:paraId="7E62163A">
            <w:pPr>
              <w:pStyle w:val="9"/>
              <w:spacing w:before="2"/>
              <w:ind w:left="97"/>
              <w:rPr>
                <w:b/>
                <w:sz w:val="8"/>
              </w:rPr>
            </w:pPr>
            <w:r>
              <w:rPr>
                <w:b/>
                <w:sz w:val="8"/>
              </w:rPr>
              <w:t>“□”表示可选项）</w:t>
            </w:r>
          </w:p>
        </w:tc>
        <w:tc>
          <w:tcPr>
            <w:tcW w:w="885" w:type="dxa"/>
          </w:tcPr>
          <w:p w14:paraId="4ADC7919">
            <w:pPr>
              <w:pStyle w:val="9"/>
              <w:spacing w:before="1"/>
              <w:rPr>
                <w:rFonts w:ascii="GenSenMaruGothic TW TTF Bold"/>
                <w:b/>
                <w:sz w:val="10"/>
              </w:rPr>
            </w:pPr>
          </w:p>
          <w:p w14:paraId="57D74CD6">
            <w:pPr>
              <w:pStyle w:val="9"/>
              <w:ind w:left="61" w:right="15"/>
              <w:jc w:val="center"/>
              <w:rPr>
                <w:b/>
                <w:sz w:val="8"/>
              </w:rPr>
            </w:pPr>
            <w:r>
              <w:rPr>
                <w:b/>
                <w:sz w:val="8"/>
              </w:rPr>
              <w:t>公开层级2</w:t>
            </w:r>
          </w:p>
        </w:tc>
        <w:tc>
          <w:tcPr>
            <w:tcW w:w="885" w:type="dxa"/>
            <w:vMerge w:val="restart"/>
          </w:tcPr>
          <w:p w14:paraId="388228AC">
            <w:pPr>
              <w:pStyle w:val="9"/>
              <w:rPr>
                <w:rFonts w:ascii="GenSenMaruGothic TW TTF Bold"/>
                <w:b/>
                <w:sz w:val="8"/>
              </w:rPr>
            </w:pPr>
          </w:p>
          <w:p w14:paraId="4CE1509A">
            <w:pPr>
              <w:pStyle w:val="9"/>
              <w:spacing w:before="11"/>
              <w:rPr>
                <w:rFonts w:ascii="GenSenMaruGothic TW TTF Bold"/>
                <w:b/>
                <w:sz w:val="7"/>
              </w:rPr>
            </w:pPr>
          </w:p>
          <w:p w14:paraId="39DD7726">
            <w:pPr>
              <w:pStyle w:val="9"/>
              <w:spacing w:before="1" w:line="247" w:lineRule="auto"/>
              <w:ind w:left="168" w:right="13" w:firstLine="230"/>
              <w:rPr>
                <w:b/>
                <w:sz w:val="8"/>
              </w:rPr>
            </w:pPr>
            <w:r>
              <w:rPr>
                <w:b/>
                <w:spacing w:val="-6"/>
                <w:sz w:val="8"/>
              </w:rPr>
              <w:t>公开渠</w:t>
            </w:r>
            <w:r>
              <w:rPr>
                <w:b/>
                <w:sz w:val="8"/>
              </w:rPr>
              <w:t>道和载体2</w:t>
            </w:r>
          </w:p>
          <w:p w14:paraId="47FD7C95">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85" w:type="dxa"/>
            <w:vMerge w:val="restart"/>
          </w:tcPr>
          <w:p w14:paraId="19E40D6F">
            <w:pPr>
              <w:pStyle w:val="9"/>
              <w:rPr>
                <w:rFonts w:ascii="GenSenMaruGothic TW TTF Bold"/>
                <w:b/>
                <w:sz w:val="8"/>
              </w:rPr>
            </w:pPr>
          </w:p>
          <w:p w14:paraId="6B88135A">
            <w:pPr>
              <w:pStyle w:val="9"/>
              <w:rPr>
                <w:rFonts w:ascii="GenSenMaruGothic TW TTF Bold"/>
                <w:b/>
                <w:sz w:val="8"/>
              </w:rPr>
            </w:pPr>
          </w:p>
          <w:p w14:paraId="2C8D4AAA">
            <w:pPr>
              <w:pStyle w:val="9"/>
              <w:rPr>
                <w:rFonts w:ascii="GenSenMaruGothic TW TTF Bold"/>
                <w:b/>
                <w:sz w:val="8"/>
              </w:rPr>
            </w:pPr>
          </w:p>
          <w:p w14:paraId="7EC63724">
            <w:pPr>
              <w:pStyle w:val="9"/>
              <w:spacing w:before="70"/>
              <w:ind w:left="62" w:right="15"/>
              <w:jc w:val="center"/>
              <w:rPr>
                <w:b/>
                <w:sz w:val="8"/>
              </w:rPr>
            </w:pPr>
            <w:r>
              <w:rPr>
                <w:b/>
                <w:sz w:val="8"/>
              </w:rPr>
              <w:t>备注</w:t>
            </w:r>
          </w:p>
        </w:tc>
      </w:tr>
      <w:tr w14:paraId="58E8C8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442" w:type="dxa"/>
            <w:vMerge w:val="continue"/>
            <w:tcBorders>
              <w:top w:val="nil"/>
            </w:tcBorders>
          </w:tcPr>
          <w:p w14:paraId="0E1EFDD8">
            <w:pPr>
              <w:rPr>
                <w:sz w:val="2"/>
                <w:szCs w:val="2"/>
              </w:rPr>
            </w:pPr>
          </w:p>
        </w:tc>
        <w:tc>
          <w:tcPr>
            <w:tcW w:w="885" w:type="dxa"/>
          </w:tcPr>
          <w:p w14:paraId="2B0A7549">
            <w:pPr>
              <w:pStyle w:val="9"/>
              <w:rPr>
                <w:rFonts w:ascii="GenSenMaruGothic TW TTF Bold"/>
                <w:b/>
                <w:sz w:val="8"/>
              </w:rPr>
            </w:pPr>
          </w:p>
          <w:p w14:paraId="0171A6B4">
            <w:pPr>
              <w:pStyle w:val="9"/>
              <w:spacing w:before="14"/>
              <w:rPr>
                <w:rFonts w:ascii="GenSenMaruGothic TW TTF Bold"/>
                <w:b/>
                <w:sz w:val="6"/>
              </w:rPr>
            </w:pPr>
          </w:p>
          <w:p w14:paraId="7D699D15">
            <w:pPr>
              <w:pStyle w:val="9"/>
              <w:spacing w:before="1"/>
              <w:ind w:left="175"/>
              <w:rPr>
                <w:b/>
                <w:sz w:val="8"/>
              </w:rPr>
            </w:pPr>
            <w:r>
              <w:rPr>
                <w:b/>
                <w:sz w:val="8"/>
              </w:rPr>
              <w:t>一级事项</w:t>
            </w:r>
          </w:p>
        </w:tc>
        <w:tc>
          <w:tcPr>
            <w:tcW w:w="649" w:type="dxa"/>
          </w:tcPr>
          <w:p w14:paraId="49AA9A00">
            <w:pPr>
              <w:pStyle w:val="9"/>
              <w:rPr>
                <w:rFonts w:ascii="GenSenMaruGothic TW TTF Bold"/>
                <w:b/>
                <w:sz w:val="8"/>
              </w:rPr>
            </w:pPr>
          </w:p>
          <w:p w14:paraId="24016BB1">
            <w:pPr>
              <w:pStyle w:val="9"/>
              <w:spacing w:before="14"/>
              <w:rPr>
                <w:rFonts w:ascii="GenSenMaruGothic TW TTF Bold"/>
                <w:b/>
                <w:sz w:val="6"/>
              </w:rPr>
            </w:pPr>
          </w:p>
          <w:p w14:paraId="3D857645">
            <w:pPr>
              <w:pStyle w:val="9"/>
              <w:spacing w:before="1"/>
              <w:ind w:left="87"/>
              <w:rPr>
                <w:b/>
                <w:sz w:val="8"/>
              </w:rPr>
            </w:pPr>
            <w:r>
              <w:rPr>
                <w:b/>
                <w:sz w:val="8"/>
              </w:rPr>
              <w:t>二级事项</w:t>
            </w:r>
          </w:p>
        </w:tc>
        <w:tc>
          <w:tcPr>
            <w:tcW w:w="885" w:type="dxa"/>
            <w:vMerge w:val="continue"/>
            <w:tcBorders>
              <w:top w:val="nil"/>
            </w:tcBorders>
          </w:tcPr>
          <w:p w14:paraId="6BB838FD">
            <w:pPr>
              <w:rPr>
                <w:sz w:val="2"/>
                <w:szCs w:val="2"/>
              </w:rPr>
            </w:pPr>
          </w:p>
        </w:tc>
        <w:tc>
          <w:tcPr>
            <w:tcW w:w="885" w:type="dxa"/>
            <w:vMerge w:val="continue"/>
            <w:tcBorders>
              <w:top w:val="nil"/>
            </w:tcBorders>
          </w:tcPr>
          <w:p w14:paraId="7D934B51">
            <w:pPr>
              <w:rPr>
                <w:sz w:val="2"/>
                <w:szCs w:val="2"/>
              </w:rPr>
            </w:pPr>
          </w:p>
        </w:tc>
        <w:tc>
          <w:tcPr>
            <w:tcW w:w="1767" w:type="dxa"/>
            <w:vMerge w:val="continue"/>
            <w:tcBorders>
              <w:top w:val="nil"/>
            </w:tcBorders>
          </w:tcPr>
          <w:p w14:paraId="5C3AD10B">
            <w:pPr>
              <w:rPr>
                <w:sz w:val="2"/>
                <w:szCs w:val="2"/>
              </w:rPr>
            </w:pPr>
          </w:p>
        </w:tc>
        <w:tc>
          <w:tcPr>
            <w:tcW w:w="885" w:type="dxa"/>
            <w:vMerge w:val="continue"/>
            <w:tcBorders>
              <w:top w:val="nil"/>
            </w:tcBorders>
          </w:tcPr>
          <w:p w14:paraId="7E7838F8">
            <w:pPr>
              <w:rPr>
                <w:sz w:val="2"/>
                <w:szCs w:val="2"/>
              </w:rPr>
            </w:pPr>
          </w:p>
        </w:tc>
        <w:tc>
          <w:tcPr>
            <w:tcW w:w="885" w:type="dxa"/>
            <w:vMerge w:val="continue"/>
            <w:tcBorders>
              <w:top w:val="nil"/>
            </w:tcBorders>
          </w:tcPr>
          <w:p w14:paraId="7102504D">
            <w:pPr>
              <w:rPr>
                <w:sz w:val="2"/>
                <w:szCs w:val="2"/>
              </w:rPr>
            </w:pPr>
          </w:p>
        </w:tc>
        <w:tc>
          <w:tcPr>
            <w:tcW w:w="885" w:type="dxa"/>
            <w:vMerge w:val="continue"/>
            <w:tcBorders>
              <w:top w:val="nil"/>
            </w:tcBorders>
          </w:tcPr>
          <w:p w14:paraId="6CF8F206">
            <w:pPr>
              <w:rPr>
                <w:sz w:val="2"/>
                <w:szCs w:val="2"/>
              </w:rPr>
            </w:pPr>
          </w:p>
        </w:tc>
        <w:tc>
          <w:tcPr>
            <w:tcW w:w="552" w:type="dxa"/>
          </w:tcPr>
          <w:p w14:paraId="58D560B6">
            <w:pPr>
              <w:pStyle w:val="9"/>
              <w:rPr>
                <w:rFonts w:ascii="GenSenMaruGothic TW TTF Bold"/>
                <w:b/>
                <w:sz w:val="8"/>
              </w:rPr>
            </w:pPr>
          </w:p>
          <w:p w14:paraId="7150368A">
            <w:pPr>
              <w:pStyle w:val="9"/>
              <w:spacing w:before="14"/>
              <w:rPr>
                <w:rFonts w:ascii="GenSenMaruGothic TW TTF Bold"/>
                <w:b/>
                <w:sz w:val="6"/>
              </w:rPr>
            </w:pPr>
          </w:p>
          <w:p w14:paraId="66339CE7">
            <w:pPr>
              <w:pStyle w:val="9"/>
              <w:spacing w:before="1"/>
              <w:ind w:left="100"/>
              <w:rPr>
                <w:b/>
                <w:sz w:val="8"/>
              </w:rPr>
            </w:pPr>
            <w:r>
              <w:rPr>
                <w:b/>
                <w:sz w:val="8"/>
              </w:rPr>
              <w:t>全社会</w:t>
            </w:r>
          </w:p>
        </w:tc>
        <w:tc>
          <w:tcPr>
            <w:tcW w:w="553" w:type="dxa"/>
          </w:tcPr>
          <w:p w14:paraId="672E72AE">
            <w:pPr>
              <w:pStyle w:val="9"/>
              <w:rPr>
                <w:rFonts w:ascii="GenSenMaruGothic TW TTF Bold"/>
                <w:b/>
                <w:sz w:val="8"/>
              </w:rPr>
            </w:pPr>
          </w:p>
          <w:p w14:paraId="51A368BE">
            <w:pPr>
              <w:pStyle w:val="9"/>
              <w:spacing w:before="14"/>
              <w:rPr>
                <w:rFonts w:ascii="GenSenMaruGothic TW TTF Bold"/>
                <w:b/>
                <w:sz w:val="6"/>
              </w:rPr>
            </w:pPr>
          </w:p>
          <w:p w14:paraId="0D7868E3">
            <w:pPr>
              <w:pStyle w:val="9"/>
              <w:spacing w:before="1"/>
              <w:ind w:left="57"/>
              <w:rPr>
                <w:b/>
                <w:sz w:val="8"/>
              </w:rPr>
            </w:pPr>
            <w:r>
              <w:rPr>
                <w:b/>
                <w:sz w:val="8"/>
              </w:rPr>
              <w:t>特定群体</w:t>
            </w:r>
          </w:p>
        </w:tc>
        <w:tc>
          <w:tcPr>
            <w:tcW w:w="552" w:type="dxa"/>
          </w:tcPr>
          <w:p w14:paraId="6F4EF61D">
            <w:pPr>
              <w:pStyle w:val="9"/>
              <w:rPr>
                <w:rFonts w:ascii="GenSenMaruGothic TW TTF Bold"/>
                <w:b/>
                <w:sz w:val="8"/>
              </w:rPr>
            </w:pPr>
          </w:p>
          <w:p w14:paraId="40C8FBE5">
            <w:pPr>
              <w:pStyle w:val="9"/>
              <w:spacing w:before="14"/>
              <w:rPr>
                <w:rFonts w:ascii="GenSenMaruGothic TW TTF Bold"/>
                <w:b/>
                <w:sz w:val="6"/>
              </w:rPr>
            </w:pPr>
          </w:p>
          <w:p w14:paraId="68643912">
            <w:pPr>
              <w:pStyle w:val="9"/>
              <w:spacing w:before="1"/>
              <w:ind w:left="141"/>
              <w:rPr>
                <w:b/>
                <w:sz w:val="8"/>
              </w:rPr>
            </w:pPr>
            <w:r>
              <w:rPr>
                <w:b/>
                <w:sz w:val="8"/>
              </w:rPr>
              <w:t>主动</w:t>
            </w:r>
          </w:p>
        </w:tc>
        <w:tc>
          <w:tcPr>
            <w:tcW w:w="553" w:type="dxa"/>
          </w:tcPr>
          <w:p w14:paraId="00FF0695">
            <w:pPr>
              <w:pStyle w:val="9"/>
              <w:rPr>
                <w:rFonts w:ascii="GenSenMaruGothic TW TTF Bold"/>
                <w:b/>
                <w:sz w:val="8"/>
              </w:rPr>
            </w:pPr>
          </w:p>
          <w:p w14:paraId="20A194C5">
            <w:pPr>
              <w:pStyle w:val="9"/>
              <w:spacing w:before="14"/>
              <w:rPr>
                <w:rFonts w:ascii="GenSenMaruGothic TW TTF Bold"/>
                <w:b/>
                <w:sz w:val="6"/>
              </w:rPr>
            </w:pPr>
          </w:p>
          <w:p w14:paraId="481C5D93">
            <w:pPr>
              <w:pStyle w:val="9"/>
              <w:spacing w:before="1"/>
              <w:ind w:left="101"/>
              <w:rPr>
                <w:b/>
                <w:sz w:val="8"/>
              </w:rPr>
            </w:pPr>
            <w:r>
              <w:rPr>
                <w:b/>
                <w:sz w:val="8"/>
              </w:rPr>
              <w:t>依申请</w:t>
            </w:r>
          </w:p>
        </w:tc>
        <w:tc>
          <w:tcPr>
            <w:tcW w:w="552" w:type="dxa"/>
          </w:tcPr>
          <w:p w14:paraId="21CDC0EA">
            <w:pPr>
              <w:pStyle w:val="9"/>
              <w:rPr>
                <w:rFonts w:ascii="GenSenMaruGothic TW TTF Bold"/>
                <w:b/>
                <w:sz w:val="8"/>
              </w:rPr>
            </w:pPr>
          </w:p>
          <w:p w14:paraId="4D63C482">
            <w:pPr>
              <w:pStyle w:val="9"/>
              <w:spacing w:before="14"/>
              <w:rPr>
                <w:rFonts w:ascii="GenSenMaruGothic TW TTF Bold"/>
                <w:b/>
                <w:sz w:val="6"/>
              </w:rPr>
            </w:pPr>
          </w:p>
          <w:p w14:paraId="0A85F6BB">
            <w:pPr>
              <w:pStyle w:val="9"/>
              <w:spacing w:before="1"/>
              <w:ind w:left="123" w:right="82"/>
              <w:jc w:val="center"/>
              <w:rPr>
                <w:b/>
                <w:sz w:val="8"/>
              </w:rPr>
            </w:pPr>
            <w:r>
              <w:rPr>
                <w:b/>
                <w:sz w:val="8"/>
              </w:rPr>
              <w:t>市级</w:t>
            </w:r>
          </w:p>
        </w:tc>
        <w:tc>
          <w:tcPr>
            <w:tcW w:w="1190" w:type="dxa"/>
            <w:vMerge w:val="continue"/>
            <w:tcBorders>
              <w:top w:val="nil"/>
            </w:tcBorders>
          </w:tcPr>
          <w:p w14:paraId="101D4F61">
            <w:pPr>
              <w:rPr>
                <w:sz w:val="2"/>
                <w:szCs w:val="2"/>
              </w:rPr>
            </w:pPr>
          </w:p>
        </w:tc>
        <w:tc>
          <w:tcPr>
            <w:tcW w:w="885" w:type="dxa"/>
          </w:tcPr>
          <w:p w14:paraId="6BCF82B7">
            <w:pPr>
              <w:pStyle w:val="9"/>
              <w:rPr>
                <w:rFonts w:ascii="GenSenMaruGothic TW TTF Bold"/>
                <w:b/>
                <w:sz w:val="8"/>
              </w:rPr>
            </w:pPr>
          </w:p>
          <w:p w14:paraId="7CDFD7D2">
            <w:pPr>
              <w:pStyle w:val="9"/>
              <w:spacing w:before="14"/>
              <w:rPr>
                <w:rFonts w:ascii="GenSenMaruGothic TW TTF Bold"/>
                <w:b/>
                <w:sz w:val="6"/>
              </w:rPr>
            </w:pPr>
          </w:p>
          <w:p w14:paraId="2D878274">
            <w:pPr>
              <w:pStyle w:val="9"/>
              <w:spacing w:before="1"/>
              <w:ind w:left="59" w:right="15"/>
              <w:jc w:val="center"/>
              <w:rPr>
                <w:b/>
                <w:sz w:val="8"/>
              </w:rPr>
            </w:pPr>
            <w:r>
              <w:rPr>
                <w:b/>
                <w:sz w:val="8"/>
              </w:rPr>
              <w:t>县级</w:t>
            </w:r>
          </w:p>
        </w:tc>
        <w:tc>
          <w:tcPr>
            <w:tcW w:w="885" w:type="dxa"/>
            <w:vMerge w:val="continue"/>
            <w:tcBorders>
              <w:top w:val="nil"/>
            </w:tcBorders>
          </w:tcPr>
          <w:p w14:paraId="67BC17EA">
            <w:pPr>
              <w:rPr>
                <w:sz w:val="2"/>
                <w:szCs w:val="2"/>
              </w:rPr>
            </w:pPr>
          </w:p>
        </w:tc>
        <w:tc>
          <w:tcPr>
            <w:tcW w:w="885" w:type="dxa"/>
            <w:vMerge w:val="continue"/>
            <w:tcBorders>
              <w:top w:val="nil"/>
            </w:tcBorders>
          </w:tcPr>
          <w:p w14:paraId="38266D9F">
            <w:pPr>
              <w:rPr>
                <w:sz w:val="2"/>
                <w:szCs w:val="2"/>
              </w:rPr>
            </w:pPr>
          </w:p>
        </w:tc>
      </w:tr>
      <w:tr w14:paraId="0FC8A6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restart"/>
          </w:tcPr>
          <w:p w14:paraId="661DC69A">
            <w:pPr>
              <w:pStyle w:val="9"/>
              <w:rPr>
                <w:rFonts w:ascii="GenSenMaruGothic TW TTF Bold"/>
                <w:b/>
                <w:sz w:val="8"/>
              </w:rPr>
            </w:pPr>
          </w:p>
          <w:p w14:paraId="00E114E4">
            <w:pPr>
              <w:pStyle w:val="9"/>
              <w:rPr>
                <w:rFonts w:ascii="GenSenMaruGothic TW TTF Bold"/>
                <w:b/>
                <w:sz w:val="8"/>
              </w:rPr>
            </w:pPr>
          </w:p>
          <w:p w14:paraId="7AEC7143">
            <w:pPr>
              <w:pStyle w:val="9"/>
              <w:rPr>
                <w:rFonts w:ascii="GenSenMaruGothic TW TTF Bold"/>
                <w:b/>
                <w:sz w:val="8"/>
              </w:rPr>
            </w:pPr>
          </w:p>
          <w:p w14:paraId="589D3D06">
            <w:pPr>
              <w:pStyle w:val="9"/>
              <w:rPr>
                <w:rFonts w:ascii="GenSenMaruGothic TW TTF Bold"/>
                <w:b/>
                <w:sz w:val="8"/>
              </w:rPr>
            </w:pPr>
          </w:p>
          <w:p w14:paraId="35FA0630">
            <w:pPr>
              <w:pStyle w:val="9"/>
              <w:rPr>
                <w:rFonts w:ascii="GenSenMaruGothic TW TTF Bold"/>
                <w:b/>
                <w:sz w:val="8"/>
              </w:rPr>
            </w:pPr>
          </w:p>
          <w:p w14:paraId="37D33A18">
            <w:pPr>
              <w:pStyle w:val="9"/>
              <w:rPr>
                <w:rFonts w:ascii="GenSenMaruGothic TW TTF Bold"/>
                <w:b/>
                <w:sz w:val="8"/>
              </w:rPr>
            </w:pPr>
          </w:p>
          <w:p w14:paraId="3BA0A355">
            <w:pPr>
              <w:pStyle w:val="9"/>
              <w:rPr>
                <w:rFonts w:ascii="GenSenMaruGothic TW TTF Bold"/>
                <w:b/>
                <w:sz w:val="8"/>
              </w:rPr>
            </w:pPr>
          </w:p>
          <w:p w14:paraId="6FB7C15B">
            <w:pPr>
              <w:pStyle w:val="9"/>
              <w:rPr>
                <w:rFonts w:ascii="GenSenMaruGothic TW TTF Bold"/>
                <w:b/>
                <w:sz w:val="8"/>
              </w:rPr>
            </w:pPr>
          </w:p>
          <w:p w14:paraId="1ACEB340">
            <w:pPr>
              <w:pStyle w:val="9"/>
              <w:rPr>
                <w:rFonts w:ascii="GenSenMaruGothic TW TTF Bold"/>
                <w:b/>
                <w:sz w:val="8"/>
              </w:rPr>
            </w:pPr>
          </w:p>
          <w:p w14:paraId="7E7D427E">
            <w:pPr>
              <w:pStyle w:val="9"/>
              <w:rPr>
                <w:rFonts w:ascii="GenSenMaruGothic TW TTF Bold"/>
                <w:b/>
                <w:sz w:val="8"/>
              </w:rPr>
            </w:pPr>
          </w:p>
          <w:p w14:paraId="41BAD496">
            <w:pPr>
              <w:pStyle w:val="9"/>
              <w:rPr>
                <w:rFonts w:ascii="GenSenMaruGothic TW TTF Bold"/>
                <w:b/>
                <w:sz w:val="8"/>
              </w:rPr>
            </w:pPr>
          </w:p>
          <w:p w14:paraId="089FC061">
            <w:pPr>
              <w:pStyle w:val="9"/>
              <w:spacing w:before="8"/>
              <w:rPr>
                <w:rFonts w:ascii="GenSenMaruGothic TW TTF Bold"/>
                <w:b/>
                <w:sz w:val="6"/>
              </w:rPr>
            </w:pPr>
          </w:p>
          <w:p w14:paraId="07B01521">
            <w:pPr>
              <w:pStyle w:val="9"/>
              <w:ind w:left="112"/>
              <w:rPr>
                <w:sz w:val="8"/>
              </w:rPr>
            </w:pPr>
            <w:r>
              <w:rPr>
                <w:sz w:val="8"/>
              </w:rPr>
              <w:t>188</w:t>
            </w:r>
          </w:p>
        </w:tc>
        <w:tc>
          <w:tcPr>
            <w:tcW w:w="885" w:type="dxa"/>
            <w:vMerge w:val="restart"/>
          </w:tcPr>
          <w:p w14:paraId="429D17BE">
            <w:pPr>
              <w:pStyle w:val="9"/>
              <w:rPr>
                <w:rFonts w:ascii="GenSenMaruGothic TW TTF Bold"/>
                <w:b/>
                <w:sz w:val="8"/>
              </w:rPr>
            </w:pPr>
          </w:p>
          <w:p w14:paraId="7CB54913">
            <w:pPr>
              <w:pStyle w:val="9"/>
              <w:rPr>
                <w:rFonts w:ascii="GenSenMaruGothic TW TTF Bold"/>
                <w:b/>
                <w:sz w:val="8"/>
              </w:rPr>
            </w:pPr>
          </w:p>
          <w:p w14:paraId="020DBFA5">
            <w:pPr>
              <w:pStyle w:val="9"/>
              <w:rPr>
                <w:rFonts w:ascii="GenSenMaruGothic TW TTF Bold"/>
                <w:b/>
                <w:sz w:val="8"/>
              </w:rPr>
            </w:pPr>
          </w:p>
          <w:p w14:paraId="4ACE8BFE">
            <w:pPr>
              <w:pStyle w:val="9"/>
              <w:rPr>
                <w:rFonts w:ascii="GenSenMaruGothic TW TTF Bold"/>
                <w:b/>
                <w:sz w:val="8"/>
              </w:rPr>
            </w:pPr>
          </w:p>
          <w:p w14:paraId="236A4B6B">
            <w:pPr>
              <w:pStyle w:val="9"/>
              <w:rPr>
                <w:rFonts w:ascii="GenSenMaruGothic TW TTF Bold"/>
                <w:b/>
                <w:sz w:val="8"/>
              </w:rPr>
            </w:pPr>
          </w:p>
          <w:p w14:paraId="0F439F3B">
            <w:pPr>
              <w:pStyle w:val="9"/>
              <w:rPr>
                <w:rFonts w:ascii="GenSenMaruGothic TW TTF Bold"/>
                <w:b/>
                <w:sz w:val="8"/>
              </w:rPr>
            </w:pPr>
          </w:p>
          <w:p w14:paraId="458C7C76">
            <w:pPr>
              <w:pStyle w:val="9"/>
              <w:rPr>
                <w:rFonts w:ascii="GenSenMaruGothic TW TTF Bold"/>
                <w:b/>
                <w:sz w:val="8"/>
              </w:rPr>
            </w:pPr>
          </w:p>
          <w:p w14:paraId="25185D93">
            <w:pPr>
              <w:pStyle w:val="9"/>
              <w:rPr>
                <w:rFonts w:ascii="GenSenMaruGothic TW TTF Bold"/>
                <w:b/>
                <w:sz w:val="8"/>
              </w:rPr>
            </w:pPr>
          </w:p>
          <w:p w14:paraId="5E1AF46C">
            <w:pPr>
              <w:pStyle w:val="9"/>
              <w:rPr>
                <w:rFonts w:ascii="GenSenMaruGothic TW TTF Bold"/>
                <w:b/>
                <w:sz w:val="8"/>
              </w:rPr>
            </w:pPr>
          </w:p>
          <w:p w14:paraId="2BC2A58A">
            <w:pPr>
              <w:pStyle w:val="9"/>
              <w:rPr>
                <w:rFonts w:ascii="GenSenMaruGothic TW TTF Bold"/>
                <w:b/>
                <w:sz w:val="8"/>
              </w:rPr>
            </w:pPr>
          </w:p>
          <w:p w14:paraId="0E31AC4B">
            <w:pPr>
              <w:pStyle w:val="9"/>
              <w:rPr>
                <w:rFonts w:ascii="GenSenMaruGothic TW TTF Bold"/>
                <w:b/>
                <w:sz w:val="8"/>
              </w:rPr>
            </w:pPr>
          </w:p>
          <w:p w14:paraId="5F0C718D">
            <w:pPr>
              <w:pStyle w:val="9"/>
              <w:spacing w:before="8"/>
              <w:rPr>
                <w:rFonts w:ascii="GenSenMaruGothic TW TTF Bold"/>
                <w:b/>
                <w:sz w:val="6"/>
              </w:rPr>
            </w:pPr>
          </w:p>
          <w:p w14:paraId="2960239A">
            <w:pPr>
              <w:pStyle w:val="9"/>
              <w:ind w:left="98"/>
              <w:rPr>
                <w:sz w:val="8"/>
              </w:rPr>
            </w:pPr>
            <w:r>
              <w:rPr>
                <w:sz w:val="8"/>
              </w:rPr>
              <w:t>市政公用管理</w:t>
            </w:r>
          </w:p>
        </w:tc>
        <w:tc>
          <w:tcPr>
            <w:tcW w:w="649" w:type="dxa"/>
            <w:vMerge w:val="restart"/>
          </w:tcPr>
          <w:p w14:paraId="7A8B307C">
            <w:pPr>
              <w:pStyle w:val="9"/>
              <w:rPr>
                <w:rFonts w:ascii="GenSenMaruGothic TW TTF Bold"/>
                <w:b/>
                <w:sz w:val="8"/>
              </w:rPr>
            </w:pPr>
          </w:p>
          <w:p w14:paraId="1510D08B">
            <w:pPr>
              <w:pStyle w:val="9"/>
              <w:rPr>
                <w:rFonts w:ascii="GenSenMaruGothic TW TTF Bold"/>
                <w:b/>
                <w:sz w:val="8"/>
              </w:rPr>
            </w:pPr>
          </w:p>
          <w:p w14:paraId="71114437">
            <w:pPr>
              <w:pStyle w:val="9"/>
              <w:rPr>
                <w:rFonts w:ascii="GenSenMaruGothic TW TTF Bold"/>
                <w:b/>
                <w:sz w:val="8"/>
              </w:rPr>
            </w:pPr>
          </w:p>
          <w:p w14:paraId="701DC7C9">
            <w:pPr>
              <w:pStyle w:val="9"/>
              <w:rPr>
                <w:rFonts w:ascii="GenSenMaruGothic TW TTF Bold"/>
                <w:b/>
                <w:sz w:val="8"/>
              </w:rPr>
            </w:pPr>
          </w:p>
          <w:p w14:paraId="1DB448A1">
            <w:pPr>
              <w:pStyle w:val="9"/>
              <w:rPr>
                <w:rFonts w:ascii="GenSenMaruGothic TW TTF Bold"/>
                <w:b/>
                <w:sz w:val="8"/>
              </w:rPr>
            </w:pPr>
          </w:p>
          <w:p w14:paraId="3527C18F">
            <w:pPr>
              <w:pStyle w:val="9"/>
              <w:rPr>
                <w:rFonts w:ascii="GenSenMaruGothic TW TTF Bold"/>
                <w:b/>
                <w:sz w:val="8"/>
              </w:rPr>
            </w:pPr>
          </w:p>
          <w:p w14:paraId="5E1A8619">
            <w:pPr>
              <w:pStyle w:val="9"/>
              <w:rPr>
                <w:rFonts w:ascii="GenSenMaruGothic TW TTF Bold"/>
                <w:b/>
                <w:sz w:val="8"/>
              </w:rPr>
            </w:pPr>
          </w:p>
          <w:p w14:paraId="1068C52E">
            <w:pPr>
              <w:pStyle w:val="9"/>
              <w:rPr>
                <w:rFonts w:ascii="GenSenMaruGothic TW TTF Bold"/>
                <w:b/>
                <w:sz w:val="8"/>
              </w:rPr>
            </w:pPr>
          </w:p>
          <w:p w14:paraId="59ED49B6">
            <w:pPr>
              <w:pStyle w:val="9"/>
              <w:rPr>
                <w:rFonts w:ascii="GenSenMaruGothic TW TTF Bold"/>
                <w:b/>
                <w:sz w:val="8"/>
              </w:rPr>
            </w:pPr>
          </w:p>
          <w:p w14:paraId="64FF6619">
            <w:pPr>
              <w:pStyle w:val="9"/>
              <w:spacing w:before="16"/>
              <w:rPr>
                <w:rFonts w:ascii="GenSenMaruGothic TW TTF Bold"/>
                <w:b/>
                <w:sz w:val="6"/>
              </w:rPr>
            </w:pPr>
          </w:p>
          <w:p w14:paraId="16FB4F9F">
            <w:pPr>
              <w:pStyle w:val="9"/>
              <w:spacing w:line="247" w:lineRule="auto"/>
              <w:ind w:left="49" w:right="22"/>
              <w:jc w:val="both"/>
              <w:rPr>
                <w:sz w:val="8"/>
              </w:rPr>
            </w:pPr>
            <w:r>
              <w:rPr>
                <w:sz w:val="8"/>
              </w:rPr>
              <w:t>城市桥梁产权人或者委托管理人未按照规定对城市桥梁进行养护维修</w:t>
            </w:r>
          </w:p>
        </w:tc>
        <w:tc>
          <w:tcPr>
            <w:tcW w:w="885" w:type="dxa"/>
            <w:vMerge w:val="restart"/>
          </w:tcPr>
          <w:p w14:paraId="49EDA085">
            <w:pPr>
              <w:pStyle w:val="9"/>
              <w:rPr>
                <w:rFonts w:ascii="GenSenMaruGothic TW TTF Bold"/>
                <w:b/>
                <w:sz w:val="8"/>
              </w:rPr>
            </w:pPr>
          </w:p>
          <w:p w14:paraId="2EBB0D2A">
            <w:pPr>
              <w:pStyle w:val="9"/>
              <w:rPr>
                <w:rFonts w:ascii="GenSenMaruGothic TW TTF Bold"/>
                <w:b/>
                <w:sz w:val="8"/>
              </w:rPr>
            </w:pPr>
          </w:p>
          <w:p w14:paraId="18119C6F">
            <w:pPr>
              <w:pStyle w:val="9"/>
              <w:rPr>
                <w:rFonts w:ascii="GenSenMaruGothic TW TTF Bold"/>
                <w:b/>
                <w:sz w:val="8"/>
              </w:rPr>
            </w:pPr>
          </w:p>
          <w:p w14:paraId="5CDAD20C">
            <w:pPr>
              <w:pStyle w:val="9"/>
              <w:rPr>
                <w:rFonts w:ascii="GenSenMaruGothic TW TTF Bold"/>
                <w:b/>
                <w:sz w:val="8"/>
              </w:rPr>
            </w:pPr>
          </w:p>
          <w:p w14:paraId="273F4293">
            <w:pPr>
              <w:pStyle w:val="9"/>
              <w:rPr>
                <w:rFonts w:ascii="GenSenMaruGothic TW TTF Bold"/>
                <w:b/>
                <w:sz w:val="8"/>
              </w:rPr>
            </w:pPr>
          </w:p>
          <w:p w14:paraId="6569D9E9">
            <w:pPr>
              <w:pStyle w:val="9"/>
              <w:rPr>
                <w:rFonts w:ascii="GenSenMaruGothic TW TTF Bold"/>
                <w:b/>
                <w:sz w:val="8"/>
              </w:rPr>
            </w:pPr>
          </w:p>
          <w:p w14:paraId="00478A42">
            <w:pPr>
              <w:pStyle w:val="9"/>
              <w:rPr>
                <w:rFonts w:ascii="GenSenMaruGothic TW TTF Bold"/>
                <w:b/>
                <w:sz w:val="8"/>
              </w:rPr>
            </w:pPr>
          </w:p>
          <w:p w14:paraId="36BB6A2C">
            <w:pPr>
              <w:pStyle w:val="9"/>
              <w:rPr>
                <w:rFonts w:ascii="GenSenMaruGothic TW TTF Bold"/>
                <w:b/>
                <w:sz w:val="8"/>
              </w:rPr>
            </w:pPr>
          </w:p>
          <w:p w14:paraId="14677FBE">
            <w:pPr>
              <w:pStyle w:val="9"/>
              <w:rPr>
                <w:rFonts w:ascii="GenSenMaruGothic TW TTF Bold"/>
                <w:b/>
                <w:sz w:val="8"/>
              </w:rPr>
            </w:pPr>
          </w:p>
          <w:p w14:paraId="05BA8823">
            <w:pPr>
              <w:pStyle w:val="9"/>
              <w:rPr>
                <w:rFonts w:ascii="GenSenMaruGothic TW TTF Bold"/>
                <w:b/>
                <w:sz w:val="8"/>
              </w:rPr>
            </w:pPr>
          </w:p>
          <w:p w14:paraId="73EE2F6B">
            <w:pPr>
              <w:pStyle w:val="9"/>
              <w:rPr>
                <w:rFonts w:ascii="GenSenMaruGothic TW TTF Bold"/>
                <w:b/>
                <w:sz w:val="8"/>
              </w:rPr>
            </w:pPr>
          </w:p>
          <w:p w14:paraId="730B69D4">
            <w:pPr>
              <w:pStyle w:val="9"/>
              <w:spacing w:before="8"/>
              <w:rPr>
                <w:rFonts w:ascii="GenSenMaruGothic TW TTF Bold"/>
                <w:b/>
                <w:sz w:val="6"/>
              </w:rPr>
            </w:pPr>
          </w:p>
          <w:p w14:paraId="14A0C645">
            <w:pPr>
              <w:pStyle w:val="9"/>
              <w:ind w:left="100"/>
              <w:rPr>
                <w:sz w:val="8"/>
              </w:rPr>
            </w:pPr>
            <w:r>
              <w:rPr>
                <w:sz w:val="8"/>
              </w:rPr>
              <w:t>政务服务事项</w:t>
            </w:r>
          </w:p>
        </w:tc>
        <w:tc>
          <w:tcPr>
            <w:tcW w:w="885" w:type="dxa"/>
            <w:vMerge w:val="restart"/>
          </w:tcPr>
          <w:p w14:paraId="0EF068E1">
            <w:pPr>
              <w:pStyle w:val="9"/>
              <w:rPr>
                <w:rFonts w:ascii="GenSenMaruGothic TW TTF Bold"/>
                <w:b/>
                <w:sz w:val="8"/>
              </w:rPr>
            </w:pPr>
          </w:p>
          <w:p w14:paraId="01546A00">
            <w:pPr>
              <w:pStyle w:val="9"/>
              <w:rPr>
                <w:rFonts w:ascii="GenSenMaruGothic TW TTF Bold"/>
                <w:b/>
                <w:sz w:val="8"/>
              </w:rPr>
            </w:pPr>
          </w:p>
          <w:p w14:paraId="1CF1465B">
            <w:pPr>
              <w:pStyle w:val="9"/>
              <w:rPr>
                <w:rFonts w:ascii="GenSenMaruGothic TW TTF Bold"/>
                <w:b/>
                <w:sz w:val="8"/>
              </w:rPr>
            </w:pPr>
          </w:p>
          <w:p w14:paraId="6BC1B022">
            <w:pPr>
              <w:pStyle w:val="9"/>
              <w:rPr>
                <w:rFonts w:ascii="GenSenMaruGothic TW TTF Bold"/>
                <w:b/>
                <w:sz w:val="8"/>
              </w:rPr>
            </w:pPr>
          </w:p>
          <w:p w14:paraId="2A5B71A3">
            <w:pPr>
              <w:pStyle w:val="9"/>
              <w:rPr>
                <w:rFonts w:ascii="GenSenMaruGothic TW TTF Bold"/>
                <w:b/>
                <w:sz w:val="8"/>
              </w:rPr>
            </w:pPr>
          </w:p>
          <w:p w14:paraId="0F6A503A">
            <w:pPr>
              <w:pStyle w:val="9"/>
              <w:rPr>
                <w:rFonts w:ascii="GenSenMaruGothic TW TTF Bold"/>
                <w:b/>
                <w:sz w:val="8"/>
              </w:rPr>
            </w:pPr>
          </w:p>
          <w:p w14:paraId="75074533">
            <w:pPr>
              <w:pStyle w:val="9"/>
              <w:rPr>
                <w:rFonts w:ascii="GenSenMaruGothic TW TTF Bold"/>
                <w:b/>
                <w:sz w:val="8"/>
              </w:rPr>
            </w:pPr>
          </w:p>
          <w:p w14:paraId="3629F2DB">
            <w:pPr>
              <w:pStyle w:val="9"/>
              <w:rPr>
                <w:rFonts w:ascii="GenSenMaruGothic TW TTF Bold"/>
                <w:b/>
                <w:sz w:val="8"/>
              </w:rPr>
            </w:pPr>
          </w:p>
          <w:p w14:paraId="49FDE932">
            <w:pPr>
              <w:pStyle w:val="9"/>
              <w:rPr>
                <w:rFonts w:ascii="GenSenMaruGothic TW TTF Bold"/>
                <w:b/>
                <w:sz w:val="8"/>
              </w:rPr>
            </w:pPr>
          </w:p>
          <w:p w14:paraId="47EEEFBD">
            <w:pPr>
              <w:pStyle w:val="9"/>
              <w:rPr>
                <w:rFonts w:ascii="GenSenMaruGothic TW TTF Bold"/>
                <w:b/>
                <w:sz w:val="8"/>
              </w:rPr>
            </w:pPr>
          </w:p>
          <w:p w14:paraId="1B48D355">
            <w:pPr>
              <w:pStyle w:val="9"/>
              <w:spacing w:before="2"/>
              <w:rPr>
                <w:rFonts w:ascii="GenSenMaruGothic TW TTF Bold"/>
                <w:b/>
                <w:sz w:val="5"/>
              </w:rPr>
            </w:pPr>
          </w:p>
          <w:p w14:paraId="3A60D54C">
            <w:pPr>
              <w:pStyle w:val="9"/>
              <w:spacing w:before="1" w:line="249" w:lineRule="auto"/>
              <w:ind w:left="16" w:right="-15"/>
              <w:jc w:val="center"/>
              <w:rPr>
                <w:sz w:val="8"/>
              </w:rPr>
            </w:pPr>
            <w:r>
              <w:rPr>
                <w:sz w:val="8"/>
              </w:rPr>
              <w:t>城市桥梁产权人或者委托管理人未按照规定对城市桥梁进行养护维修</w:t>
            </w:r>
          </w:p>
        </w:tc>
        <w:tc>
          <w:tcPr>
            <w:tcW w:w="1767" w:type="dxa"/>
          </w:tcPr>
          <w:p w14:paraId="4F6992AD">
            <w:pPr>
              <w:pStyle w:val="9"/>
              <w:rPr>
                <w:rFonts w:ascii="GenSenMaruGothic TW TTF Bold"/>
                <w:b/>
                <w:sz w:val="8"/>
              </w:rPr>
            </w:pPr>
          </w:p>
          <w:p w14:paraId="680ECA89">
            <w:pPr>
              <w:pStyle w:val="9"/>
              <w:spacing w:before="15"/>
              <w:rPr>
                <w:rFonts w:ascii="GenSenMaruGothic TW TTF Bold"/>
                <w:b/>
                <w:sz w:val="5"/>
              </w:rPr>
            </w:pPr>
          </w:p>
          <w:p w14:paraId="787314EB">
            <w:pPr>
              <w:pStyle w:val="9"/>
              <w:spacing w:line="247" w:lineRule="auto"/>
              <w:ind w:left="17" w:right="91"/>
              <w:rPr>
                <w:sz w:val="8"/>
              </w:rPr>
            </w:pPr>
            <w:r>
              <w:rPr>
                <w:sz w:val="8"/>
              </w:rPr>
              <w:t>机构职能、权责清单、执法人员名单；</w:t>
            </w:r>
          </w:p>
        </w:tc>
        <w:tc>
          <w:tcPr>
            <w:tcW w:w="885" w:type="dxa"/>
            <w:vMerge w:val="restart"/>
          </w:tcPr>
          <w:p w14:paraId="4C77E37B">
            <w:pPr>
              <w:pStyle w:val="9"/>
              <w:rPr>
                <w:rFonts w:ascii="GenSenMaruGothic TW TTF Bold"/>
                <w:b/>
                <w:sz w:val="8"/>
              </w:rPr>
            </w:pPr>
          </w:p>
          <w:p w14:paraId="462BC3EF">
            <w:pPr>
              <w:pStyle w:val="9"/>
              <w:rPr>
                <w:rFonts w:ascii="GenSenMaruGothic TW TTF Bold"/>
                <w:b/>
                <w:sz w:val="8"/>
              </w:rPr>
            </w:pPr>
          </w:p>
          <w:p w14:paraId="3D287212">
            <w:pPr>
              <w:pStyle w:val="9"/>
              <w:rPr>
                <w:rFonts w:ascii="GenSenMaruGothic TW TTF Bold"/>
                <w:b/>
                <w:sz w:val="8"/>
              </w:rPr>
            </w:pPr>
          </w:p>
          <w:p w14:paraId="391F0890">
            <w:pPr>
              <w:pStyle w:val="9"/>
              <w:rPr>
                <w:rFonts w:ascii="GenSenMaruGothic TW TTF Bold"/>
                <w:b/>
                <w:sz w:val="8"/>
              </w:rPr>
            </w:pPr>
          </w:p>
          <w:p w14:paraId="1ACACE10">
            <w:pPr>
              <w:pStyle w:val="9"/>
              <w:rPr>
                <w:rFonts w:ascii="GenSenMaruGothic TW TTF Bold"/>
                <w:b/>
                <w:sz w:val="8"/>
              </w:rPr>
            </w:pPr>
          </w:p>
          <w:p w14:paraId="443AE6C0">
            <w:pPr>
              <w:pStyle w:val="9"/>
              <w:rPr>
                <w:rFonts w:ascii="GenSenMaruGothic TW TTF Bold"/>
                <w:b/>
                <w:sz w:val="8"/>
              </w:rPr>
            </w:pPr>
          </w:p>
          <w:p w14:paraId="46B631E7">
            <w:pPr>
              <w:pStyle w:val="9"/>
              <w:rPr>
                <w:rFonts w:ascii="GenSenMaruGothic TW TTF Bold"/>
                <w:b/>
                <w:sz w:val="8"/>
              </w:rPr>
            </w:pPr>
          </w:p>
          <w:p w14:paraId="18BBBC9E">
            <w:pPr>
              <w:pStyle w:val="9"/>
              <w:rPr>
                <w:rFonts w:ascii="GenSenMaruGothic TW TTF Bold"/>
                <w:b/>
                <w:sz w:val="8"/>
              </w:rPr>
            </w:pPr>
          </w:p>
          <w:p w14:paraId="6429B804">
            <w:pPr>
              <w:pStyle w:val="9"/>
              <w:rPr>
                <w:rFonts w:ascii="GenSenMaruGothic TW TTF Bold"/>
                <w:b/>
                <w:sz w:val="8"/>
              </w:rPr>
            </w:pPr>
          </w:p>
          <w:p w14:paraId="218B2553">
            <w:pPr>
              <w:pStyle w:val="9"/>
              <w:rPr>
                <w:rFonts w:ascii="GenSenMaruGothic TW TTF Bold"/>
                <w:b/>
                <w:sz w:val="8"/>
              </w:rPr>
            </w:pPr>
          </w:p>
          <w:p w14:paraId="6C5D8887">
            <w:pPr>
              <w:pStyle w:val="9"/>
              <w:spacing w:before="4"/>
              <w:rPr>
                <w:rFonts w:ascii="GenSenMaruGothic TW TTF Bold"/>
                <w:b/>
                <w:sz w:val="8"/>
              </w:rPr>
            </w:pPr>
          </w:p>
          <w:p w14:paraId="115D0AE3">
            <w:pPr>
              <w:pStyle w:val="9"/>
              <w:spacing w:before="1" w:line="249" w:lineRule="auto"/>
              <w:ind w:left="23" w:right="-15"/>
              <w:jc w:val="center"/>
              <w:rPr>
                <w:sz w:val="8"/>
              </w:rPr>
            </w:pPr>
            <w:r>
              <w:rPr>
                <w:spacing w:val="-2"/>
                <w:sz w:val="8"/>
              </w:rPr>
              <w:t>《城市桥梁检测和</w:t>
            </w:r>
            <w:r>
              <w:rPr>
                <w:sz w:val="8"/>
              </w:rPr>
              <w:t>养护维修管理办 法》</w:t>
            </w:r>
          </w:p>
        </w:tc>
        <w:tc>
          <w:tcPr>
            <w:tcW w:w="885" w:type="dxa"/>
            <w:vMerge w:val="restart"/>
          </w:tcPr>
          <w:p w14:paraId="6CBB63D9">
            <w:pPr>
              <w:pStyle w:val="9"/>
              <w:rPr>
                <w:rFonts w:ascii="GenSenMaruGothic TW TTF Bold"/>
                <w:b/>
                <w:sz w:val="8"/>
              </w:rPr>
            </w:pPr>
          </w:p>
          <w:p w14:paraId="0750DE6F">
            <w:pPr>
              <w:pStyle w:val="9"/>
              <w:rPr>
                <w:rFonts w:ascii="GenSenMaruGothic TW TTF Bold"/>
                <w:b/>
                <w:sz w:val="8"/>
              </w:rPr>
            </w:pPr>
          </w:p>
          <w:p w14:paraId="11EC5BC7">
            <w:pPr>
              <w:pStyle w:val="9"/>
              <w:rPr>
                <w:rFonts w:ascii="GenSenMaruGothic TW TTF Bold"/>
                <w:b/>
                <w:sz w:val="8"/>
              </w:rPr>
            </w:pPr>
          </w:p>
          <w:p w14:paraId="4418F090">
            <w:pPr>
              <w:pStyle w:val="9"/>
              <w:rPr>
                <w:rFonts w:ascii="GenSenMaruGothic TW TTF Bold"/>
                <w:b/>
                <w:sz w:val="8"/>
              </w:rPr>
            </w:pPr>
          </w:p>
          <w:p w14:paraId="26CC9304">
            <w:pPr>
              <w:pStyle w:val="9"/>
              <w:rPr>
                <w:rFonts w:ascii="GenSenMaruGothic TW TTF Bold"/>
                <w:b/>
                <w:sz w:val="8"/>
              </w:rPr>
            </w:pPr>
          </w:p>
          <w:p w14:paraId="3188CD10">
            <w:pPr>
              <w:pStyle w:val="9"/>
              <w:rPr>
                <w:rFonts w:ascii="GenSenMaruGothic TW TTF Bold"/>
                <w:b/>
                <w:sz w:val="8"/>
              </w:rPr>
            </w:pPr>
          </w:p>
          <w:p w14:paraId="38955B3F">
            <w:pPr>
              <w:pStyle w:val="9"/>
              <w:rPr>
                <w:rFonts w:ascii="GenSenMaruGothic TW TTF Bold"/>
                <w:b/>
                <w:sz w:val="8"/>
              </w:rPr>
            </w:pPr>
          </w:p>
          <w:p w14:paraId="176AB1F2">
            <w:pPr>
              <w:pStyle w:val="9"/>
              <w:rPr>
                <w:rFonts w:ascii="GenSenMaruGothic TW TTF Bold"/>
                <w:b/>
                <w:sz w:val="8"/>
              </w:rPr>
            </w:pPr>
          </w:p>
          <w:p w14:paraId="0EAB9C73">
            <w:pPr>
              <w:pStyle w:val="9"/>
              <w:rPr>
                <w:rFonts w:ascii="GenSenMaruGothic TW TTF Bold"/>
                <w:b/>
                <w:sz w:val="8"/>
              </w:rPr>
            </w:pPr>
          </w:p>
          <w:p w14:paraId="47C052BB">
            <w:pPr>
              <w:pStyle w:val="9"/>
              <w:rPr>
                <w:rFonts w:ascii="GenSenMaruGothic TW TTF Bold"/>
                <w:b/>
                <w:sz w:val="10"/>
              </w:rPr>
            </w:pPr>
          </w:p>
          <w:p w14:paraId="4405D22A">
            <w:pPr>
              <w:pStyle w:val="9"/>
              <w:numPr>
                <w:ilvl w:val="0"/>
                <w:numId w:val="302"/>
              </w:numPr>
              <w:tabs>
                <w:tab w:val="left" w:pos="107"/>
              </w:tabs>
              <w:spacing w:before="1" w:after="0" w:line="247" w:lineRule="auto"/>
              <w:ind w:left="24" w:right="-29" w:firstLine="0"/>
              <w:jc w:val="left"/>
              <w:rPr>
                <w:sz w:val="8"/>
              </w:rPr>
            </w:pPr>
            <w:r>
              <w:rPr>
                <w:sz w:val="8"/>
              </w:rPr>
              <w:t>除处罚决定外其他内容：长期公开</w:t>
            </w:r>
          </w:p>
          <w:p w14:paraId="43AA4962">
            <w:pPr>
              <w:pStyle w:val="9"/>
              <w:ind w:left="65"/>
              <w:rPr>
                <w:sz w:val="8"/>
              </w:rPr>
            </w:pPr>
            <w:r>
              <w:rPr>
                <w:sz w:val="8"/>
              </w:rPr>
              <w:t>（动态调整）；</w:t>
            </w:r>
          </w:p>
          <w:p w14:paraId="7F2FCD68">
            <w:pPr>
              <w:pStyle w:val="9"/>
              <w:numPr>
                <w:ilvl w:val="0"/>
                <w:numId w:val="302"/>
              </w:numPr>
              <w:tabs>
                <w:tab w:val="left" w:pos="107"/>
              </w:tabs>
              <w:spacing w:before="5" w:after="0" w:line="247" w:lineRule="auto"/>
              <w:ind w:left="146" w:right="-29" w:hanging="122"/>
              <w:jc w:val="left"/>
              <w:rPr>
                <w:sz w:val="8"/>
              </w:rPr>
            </w:pPr>
            <w:r>
              <w:rPr>
                <w:sz w:val="8"/>
              </w:rPr>
              <w:t>处罚决定：20个工作日内。</w:t>
            </w:r>
          </w:p>
        </w:tc>
        <w:tc>
          <w:tcPr>
            <w:tcW w:w="885" w:type="dxa"/>
            <w:vMerge w:val="restart"/>
          </w:tcPr>
          <w:p w14:paraId="28BBE3A5">
            <w:pPr>
              <w:pStyle w:val="9"/>
              <w:rPr>
                <w:rFonts w:ascii="GenSenMaruGothic TW TTF Bold"/>
                <w:b/>
                <w:sz w:val="8"/>
              </w:rPr>
            </w:pPr>
          </w:p>
          <w:p w14:paraId="177884D2">
            <w:pPr>
              <w:pStyle w:val="9"/>
              <w:rPr>
                <w:rFonts w:ascii="GenSenMaruGothic TW TTF Bold"/>
                <w:b/>
                <w:sz w:val="8"/>
              </w:rPr>
            </w:pPr>
          </w:p>
          <w:p w14:paraId="4B0C8FE7">
            <w:pPr>
              <w:pStyle w:val="9"/>
              <w:rPr>
                <w:rFonts w:ascii="GenSenMaruGothic TW TTF Bold"/>
                <w:b/>
                <w:sz w:val="8"/>
              </w:rPr>
            </w:pPr>
          </w:p>
          <w:p w14:paraId="129C5A18">
            <w:pPr>
              <w:pStyle w:val="9"/>
              <w:rPr>
                <w:rFonts w:ascii="GenSenMaruGothic TW TTF Bold"/>
                <w:b/>
                <w:sz w:val="8"/>
              </w:rPr>
            </w:pPr>
          </w:p>
          <w:p w14:paraId="2B7C28FB">
            <w:pPr>
              <w:pStyle w:val="9"/>
              <w:rPr>
                <w:rFonts w:ascii="GenSenMaruGothic TW TTF Bold"/>
                <w:b/>
                <w:sz w:val="8"/>
              </w:rPr>
            </w:pPr>
          </w:p>
          <w:p w14:paraId="302F40B1">
            <w:pPr>
              <w:pStyle w:val="9"/>
              <w:rPr>
                <w:rFonts w:ascii="GenSenMaruGothic TW TTF Bold"/>
                <w:b/>
                <w:sz w:val="8"/>
              </w:rPr>
            </w:pPr>
          </w:p>
          <w:p w14:paraId="4876283E">
            <w:pPr>
              <w:pStyle w:val="9"/>
              <w:rPr>
                <w:rFonts w:ascii="GenSenMaruGothic TW TTF Bold"/>
                <w:b/>
                <w:sz w:val="8"/>
              </w:rPr>
            </w:pPr>
          </w:p>
          <w:p w14:paraId="036F04E6">
            <w:pPr>
              <w:pStyle w:val="9"/>
              <w:rPr>
                <w:rFonts w:ascii="GenSenMaruGothic TW TTF Bold"/>
                <w:b/>
                <w:sz w:val="8"/>
              </w:rPr>
            </w:pPr>
          </w:p>
          <w:p w14:paraId="50142F59">
            <w:pPr>
              <w:pStyle w:val="9"/>
              <w:rPr>
                <w:rFonts w:ascii="GenSenMaruGothic TW TTF Bold"/>
                <w:b/>
                <w:sz w:val="8"/>
              </w:rPr>
            </w:pPr>
          </w:p>
          <w:p w14:paraId="515C79A7">
            <w:pPr>
              <w:pStyle w:val="9"/>
              <w:rPr>
                <w:rFonts w:ascii="GenSenMaruGothic TW TTF Bold"/>
                <w:b/>
                <w:sz w:val="8"/>
              </w:rPr>
            </w:pPr>
          </w:p>
          <w:p w14:paraId="4C1B7BB3">
            <w:pPr>
              <w:pStyle w:val="9"/>
              <w:spacing w:before="4"/>
              <w:rPr>
                <w:rFonts w:ascii="GenSenMaruGothic TW TTF Bold"/>
                <w:b/>
                <w:sz w:val="8"/>
              </w:rPr>
            </w:pPr>
          </w:p>
          <w:p w14:paraId="4518ADBF">
            <w:pPr>
              <w:pStyle w:val="9"/>
              <w:spacing w:before="1" w:line="249" w:lineRule="auto"/>
              <w:ind w:left="23" w:right="-15"/>
              <w:jc w:val="center"/>
              <w:rPr>
                <w:sz w:val="8"/>
              </w:rPr>
            </w:pPr>
            <w:r>
              <w:rPr>
                <w:spacing w:val="-2"/>
                <w:sz w:val="8"/>
              </w:rPr>
              <w:t>长沙市望城区丁字湾街道办事处综合</w:t>
            </w:r>
            <w:r>
              <w:rPr>
                <w:sz w:val="8"/>
              </w:rPr>
              <w:t>执法大队</w:t>
            </w:r>
          </w:p>
        </w:tc>
        <w:tc>
          <w:tcPr>
            <w:tcW w:w="552" w:type="dxa"/>
            <w:vMerge w:val="restart"/>
          </w:tcPr>
          <w:p w14:paraId="0F81B22A">
            <w:pPr>
              <w:pStyle w:val="9"/>
              <w:rPr>
                <w:rFonts w:ascii="GenSenMaruGothic TW TTF Bold"/>
                <w:b/>
                <w:sz w:val="8"/>
              </w:rPr>
            </w:pPr>
          </w:p>
          <w:p w14:paraId="6ED44981">
            <w:pPr>
              <w:pStyle w:val="9"/>
              <w:rPr>
                <w:rFonts w:ascii="GenSenMaruGothic TW TTF Bold"/>
                <w:b/>
                <w:sz w:val="8"/>
              </w:rPr>
            </w:pPr>
          </w:p>
          <w:p w14:paraId="423D3C66">
            <w:pPr>
              <w:pStyle w:val="9"/>
              <w:rPr>
                <w:rFonts w:ascii="GenSenMaruGothic TW TTF Bold"/>
                <w:b/>
                <w:sz w:val="8"/>
              </w:rPr>
            </w:pPr>
          </w:p>
          <w:p w14:paraId="524CBEBA">
            <w:pPr>
              <w:pStyle w:val="9"/>
              <w:rPr>
                <w:rFonts w:ascii="GenSenMaruGothic TW TTF Bold"/>
                <w:b/>
                <w:sz w:val="8"/>
              </w:rPr>
            </w:pPr>
          </w:p>
          <w:p w14:paraId="017AD3F1">
            <w:pPr>
              <w:pStyle w:val="9"/>
              <w:rPr>
                <w:rFonts w:ascii="GenSenMaruGothic TW TTF Bold"/>
                <w:b/>
                <w:sz w:val="8"/>
              </w:rPr>
            </w:pPr>
          </w:p>
          <w:p w14:paraId="42DD659D">
            <w:pPr>
              <w:pStyle w:val="9"/>
              <w:rPr>
                <w:rFonts w:ascii="GenSenMaruGothic TW TTF Bold"/>
                <w:b/>
                <w:sz w:val="8"/>
              </w:rPr>
            </w:pPr>
          </w:p>
          <w:p w14:paraId="011A4037">
            <w:pPr>
              <w:pStyle w:val="9"/>
              <w:rPr>
                <w:rFonts w:ascii="GenSenMaruGothic TW TTF Bold"/>
                <w:b/>
                <w:sz w:val="8"/>
              </w:rPr>
            </w:pPr>
          </w:p>
          <w:p w14:paraId="58E51080">
            <w:pPr>
              <w:pStyle w:val="9"/>
              <w:rPr>
                <w:rFonts w:ascii="GenSenMaruGothic TW TTF Bold"/>
                <w:b/>
                <w:sz w:val="8"/>
              </w:rPr>
            </w:pPr>
          </w:p>
          <w:p w14:paraId="7A1058A8">
            <w:pPr>
              <w:pStyle w:val="9"/>
              <w:rPr>
                <w:rFonts w:ascii="GenSenMaruGothic TW TTF Bold"/>
                <w:b/>
                <w:sz w:val="8"/>
              </w:rPr>
            </w:pPr>
          </w:p>
          <w:p w14:paraId="70D244D6">
            <w:pPr>
              <w:pStyle w:val="9"/>
              <w:rPr>
                <w:rFonts w:ascii="GenSenMaruGothic TW TTF Bold"/>
                <w:b/>
                <w:sz w:val="8"/>
              </w:rPr>
            </w:pPr>
          </w:p>
          <w:p w14:paraId="2F656B08">
            <w:pPr>
              <w:pStyle w:val="9"/>
              <w:rPr>
                <w:rFonts w:ascii="GenSenMaruGothic TW TTF Bold"/>
                <w:b/>
                <w:sz w:val="8"/>
              </w:rPr>
            </w:pPr>
          </w:p>
          <w:p w14:paraId="73FEE989">
            <w:pPr>
              <w:pStyle w:val="9"/>
              <w:spacing w:before="8"/>
              <w:rPr>
                <w:rFonts w:ascii="GenSenMaruGothic TW TTF Bold"/>
                <w:b/>
                <w:sz w:val="6"/>
              </w:rPr>
            </w:pPr>
          </w:p>
          <w:p w14:paraId="7F6A1E6F">
            <w:pPr>
              <w:pStyle w:val="9"/>
              <w:ind w:left="42"/>
              <w:jc w:val="center"/>
              <w:rPr>
                <w:sz w:val="8"/>
              </w:rPr>
            </w:pPr>
            <w:r>
              <w:rPr>
                <w:w w:val="101"/>
                <w:sz w:val="8"/>
              </w:rPr>
              <w:t>√</w:t>
            </w:r>
          </w:p>
        </w:tc>
        <w:tc>
          <w:tcPr>
            <w:tcW w:w="553" w:type="dxa"/>
            <w:vMerge w:val="restart"/>
          </w:tcPr>
          <w:p w14:paraId="77ECA9F3">
            <w:pPr>
              <w:pStyle w:val="9"/>
              <w:rPr>
                <w:rFonts w:ascii="Times New Roman"/>
                <w:sz w:val="8"/>
              </w:rPr>
            </w:pPr>
          </w:p>
        </w:tc>
        <w:tc>
          <w:tcPr>
            <w:tcW w:w="552" w:type="dxa"/>
            <w:vMerge w:val="restart"/>
          </w:tcPr>
          <w:p w14:paraId="341904A5">
            <w:pPr>
              <w:pStyle w:val="9"/>
              <w:rPr>
                <w:rFonts w:ascii="GenSenMaruGothic TW TTF Bold"/>
                <w:b/>
                <w:sz w:val="8"/>
              </w:rPr>
            </w:pPr>
          </w:p>
          <w:p w14:paraId="18439F25">
            <w:pPr>
              <w:pStyle w:val="9"/>
              <w:rPr>
                <w:rFonts w:ascii="GenSenMaruGothic TW TTF Bold"/>
                <w:b/>
                <w:sz w:val="8"/>
              </w:rPr>
            </w:pPr>
          </w:p>
          <w:p w14:paraId="32A1C428">
            <w:pPr>
              <w:pStyle w:val="9"/>
              <w:rPr>
                <w:rFonts w:ascii="GenSenMaruGothic TW TTF Bold"/>
                <w:b/>
                <w:sz w:val="8"/>
              </w:rPr>
            </w:pPr>
          </w:p>
          <w:p w14:paraId="6A324AE8">
            <w:pPr>
              <w:pStyle w:val="9"/>
              <w:rPr>
                <w:rFonts w:ascii="GenSenMaruGothic TW TTF Bold"/>
                <w:b/>
                <w:sz w:val="8"/>
              </w:rPr>
            </w:pPr>
          </w:p>
          <w:p w14:paraId="09D61BE6">
            <w:pPr>
              <w:pStyle w:val="9"/>
              <w:rPr>
                <w:rFonts w:ascii="GenSenMaruGothic TW TTF Bold"/>
                <w:b/>
                <w:sz w:val="8"/>
              </w:rPr>
            </w:pPr>
          </w:p>
          <w:p w14:paraId="7DE491F0">
            <w:pPr>
              <w:pStyle w:val="9"/>
              <w:rPr>
                <w:rFonts w:ascii="GenSenMaruGothic TW TTF Bold"/>
                <w:b/>
                <w:sz w:val="8"/>
              </w:rPr>
            </w:pPr>
          </w:p>
          <w:p w14:paraId="59078D74">
            <w:pPr>
              <w:pStyle w:val="9"/>
              <w:rPr>
                <w:rFonts w:ascii="GenSenMaruGothic TW TTF Bold"/>
                <w:b/>
                <w:sz w:val="8"/>
              </w:rPr>
            </w:pPr>
          </w:p>
          <w:p w14:paraId="7DE027F9">
            <w:pPr>
              <w:pStyle w:val="9"/>
              <w:rPr>
                <w:rFonts w:ascii="GenSenMaruGothic TW TTF Bold"/>
                <w:b/>
                <w:sz w:val="8"/>
              </w:rPr>
            </w:pPr>
          </w:p>
          <w:p w14:paraId="39B7C7CE">
            <w:pPr>
              <w:pStyle w:val="9"/>
              <w:rPr>
                <w:rFonts w:ascii="GenSenMaruGothic TW TTF Bold"/>
                <w:b/>
                <w:sz w:val="8"/>
              </w:rPr>
            </w:pPr>
          </w:p>
          <w:p w14:paraId="3E2AFE3A">
            <w:pPr>
              <w:pStyle w:val="9"/>
              <w:rPr>
                <w:rFonts w:ascii="GenSenMaruGothic TW TTF Bold"/>
                <w:b/>
                <w:sz w:val="8"/>
              </w:rPr>
            </w:pPr>
          </w:p>
          <w:p w14:paraId="2CA10F27">
            <w:pPr>
              <w:pStyle w:val="9"/>
              <w:rPr>
                <w:rFonts w:ascii="GenSenMaruGothic TW TTF Bold"/>
                <w:b/>
                <w:sz w:val="8"/>
              </w:rPr>
            </w:pPr>
          </w:p>
          <w:p w14:paraId="2B1A7337">
            <w:pPr>
              <w:pStyle w:val="9"/>
              <w:spacing w:before="8"/>
              <w:rPr>
                <w:rFonts w:ascii="GenSenMaruGothic TW TTF Bold"/>
                <w:b/>
                <w:sz w:val="6"/>
              </w:rPr>
            </w:pPr>
          </w:p>
          <w:p w14:paraId="0E246BDD">
            <w:pPr>
              <w:pStyle w:val="9"/>
              <w:ind w:left="44"/>
              <w:jc w:val="center"/>
              <w:rPr>
                <w:sz w:val="8"/>
              </w:rPr>
            </w:pPr>
            <w:r>
              <w:rPr>
                <w:w w:val="101"/>
                <w:sz w:val="8"/>
              </w:rPr>
              <w:t>√</w:t>
            </w:r>
          </w:p>
        </w:tc>
        <w:tc>
          <w:tcPr>
            <w:tcW w:w="553" w:type="dxa"/>
            <w:vMerge w:val="restart"/>
          </w:tcPr>
          <w:p w14:paraId="4A76A518">
            <w:pPr>
              <w:pStyle w:val="9"/>
              <w:rPr>
                <w:rFonts w:ascii="Times New Roman"/>
                <w:sz w:val="8"/>
              </w:rPr>
            </w:pPr>
          </w:p>
        </w:tc>
        <w:tc>
          <w:tcPr>
            <w:tcW w:w="552" w:type="dxa"/>
            <w:vMerge w:val="restart"/>
          </w:tcPr>
          <w:p w14:paraId="7B8FACD2">
            <w:pPr>
              <w:pStyle w:val="9"/>
              <w:rPr>
                <w:rFonts w:ascii="GenSenMaruGothic TW TTF Bold"/>
                <w:b/>
                <w:sz w:val="8"/>
              </w:rPr>
            </w:pPr>
          </w:p>
          <w:p w14:paraId="0DD7A10B">
            <w:pPr>
              <w:pStyle w:val="9"/>
              <w:rPr>
                <w:rFonts w:ascii="GenSenMaruGothic TW TTF Bold"/>
                <w:b/>
                <w:sz w:val="8"/>
              </w:rPr>
            </w:pPr>
          </w:p>
          <w:p w14:paraId="3DCEB1B6">
            <w:pPr>
              <w:pStyle w:val="9"/>
              <w:rPr>
                <w:rFonts w:ascii="GenSenMaruGothic TW TTF Bold"/>
                <w:b/>
                <w:sz w:val="8"/>
              </w:rPr>
            </w:pPr>
          </w:p>
          <w:p w14:paraId="3465F8EA">
            <w:pPr>
              <w:pStyle w:val="9"/>
              <w:rPr>
                <w:rFonts w:ascii="GenSenMaruGothic TW TTF Bold"/>
                <w:b/>
                <w:sz w:val="8"/>
              </w:rPr>
            </w:pPr>
          </w:p>
          <w:p w14:paraId="6DF3C8F7">
            <w:pPr>
              <w:pStyle w:val="9"/>
              <w:rPr>
                <w:rFonts w:ascii="GenSenMaruGothic TW TTF Bold"/>
                <w:b/>
                <w:sz w:val="8"/>
              </w:rPr>
            </w:pPr>
          </w:p>
          <w:p w14:paraId="4C330994">
            <w:pPr>
              <w:pStyle w:val="9"/>
              <w:rPr>
                <w:rFonts w:ascii="GenSenMaruGothic TW TTF Bold"/>
                <w:b/>
                <w:sz w:val="8"/>
              </w:rPr>
            </w:pPr>
          </w:p>
          <w:p w14:paraId="7BB32C50">
            <w:pPr>
              <w:pStyle w:val="9"/>
              <w:rPr>
                <w:rFonts w:ascii="GenSenMaruGothic TW TTF Bold"/>
                <w:b/>
                <w:sz w:val="8"/>
              </w:rPr>
            </w:pPr>
          </w:p>
          <w:p w14:paraId="2FCCC213">
            <w:pPr>
              <w:pStyle w:val="9"/>
              <w:rPr>
                <w:rFonts w:ascii="GenSenMaruGothic TW TTF Bold"/>
                <w:b/>
                <w:sz w:val="8"/>
              </w:rPr>
            </w:pPr>
          </w:p>
          <w:p w14:paraId="110A9DB1">
            <w:pPr>
              <w:pStyle w:val="9"/>
              <w:rPr>
                <w:rFonts w:ascii="GenSenMaruGothic TW TTF Bold"/>
                <w:b/>
                <w:sz w:val="8"/>
              </w:rPr>
            </w:pPr>
          </w:p>
          <w:p w14:paraId="11F62D97">
            <w:pPr>
              <w:pStyle w:val="9"/>
              <w:rPr>
                <w:rFonts w:ascii="GenSenMaruGothic TW TTF Bold"/>
                <w:b/>
                <w:sz w:val="8"/>
              </w:rPr>
            </w:pPr>
          </w:p>
          <w:p w14:paraId="6D84B747">
            <w:pPr>
              <w:pStyle w:val="9"/>
              <w:rPr>
                <w:rFonts w:ascii="GenSenMaruGothic TW TTF Bold"/>
                <w:b/>
                <w:sz w:val="8"/>
              </w:rPr>
            </w:pPr>
          </w:p>
          <w:p w14:paraId="6050CECD">
            <w:pPr>
              <w:pStyle w:val="9"/>
              <w:spacing w:before="8"/>
              <w:rPr>
                <w:rFonts w:ascii="GenSenMaruGothic TW TTF Bold"/>
                <w:b/>
                <w:sz w:val="6"/>
              </w:rPr>
            </w:pPr>
          </w:p>
          <w:p w14:paraId="54C31E77">
            <w:pPr>
              <w:pStyle w:val="9"/>
              <w:ind w:left="40"/>
              <w:jc w:val="center"/>
              <w:rPr>
                <w:sz w:val="8"/>
              </w:rPr>
            </w:pPr>
            <w:r>
              <w:rPr>
                <w:w w:val="101"/>
                <w:sz w:val="8"/>
              </w:rPr>
              <w:t>√</w:t>
            </w:r>
          </w:p>
        </w:tc>
        <w:tc>
          <w:tcPr>
            <w:tcW w:w="1190" w:type="dxa"/>
            <w:vMerge w:val="restart"/>
          </w:tcPr>
          <w:p w14:paraId="5BB9FB1B">
            <w:pPr>
              <w:pStyle w:val="9"/>
              <w:rPr>
                <w:rFonts w:ascii="GenSenMaruGothic TW TTF Bold"/>
                <w:b/>
                <w:sz w:val="8"/>
              </w:rPr>
            </w:pPr>
          </w:p>
          <w:p w14:paraId="0DFEA2E1">
            <w:pPr>
              <w:pStyle w:val="9"/>
              <w:rPr>
                <w:rFonts w:ascii="GenSenMaruGothic TW TTF Bold"/>
                <w:b/>
                <w:sz w:val="8"/>
              </w:rPr>
            </w:pPr>
          </w:p>
          <w:p w14:paraId="45F6B3B1">
            <w:pPr>
              <w:pStyle w:val="9"/>
              <w:rPr>
                <w:rFonts w:ascii="GenSenMaruGothic TW TTF Bold"/>
                <w:b/>
                <w:sz w:val="8"/>
              </w:rPr>
            </w:pPr>
          </w:p>
          <w:p w14:paraId="2E7F4ED9">
            <w:pPr>
              <w:pStyle w:val="9"/>
              <w:rPr>
                <w:rFonts w:ascii="GenSenMaruGothic TW TTF Bold"/>
                <w:b/>
                <w:sz w:val="8"/>
              </w:rPr>
            </w:pPr>
          </w:p>
          <w:p w14:paraId="47EED743">
            <w:pPr>
              <w:pStyle w:val="9"/>
              <w:rPr>
                <w:rFonts w:ascii="GenSenMaruGothic TW TTF Bold"/>
                <w:b/>
                <w:sz w:val="8"/>
              </w:rPr>
            </w:pPr>
          </w:p>
          <w:p w14:paraId="303E2FF0">
            <w:pPr>
              <w:pStyle w:val="9"/>
              <w:rPr>
                <w:rFonts w:ascii="GenSenMaruGothic TW TTF Bold"/>
                <w:b/>
                <w:sz w:val="8"/>
              </w:rPr>
            </w:pPr>
          </w:p>
          <w:p w14:paraId="448BE924">
            <w:pPr>
              <w:pStyle w:val="9"/>
              <w:spacing w:before="16"/>
              <w:rPr>
                <w:rFonts w:ascii="GenSenMaruGothic TW TTF Bold"/>
                <w:b/>
                <w:sz w:val="5"/>
              </w:rPr>
            </w:pPr>
          </w:p>
          <w:p w14:paraId="6FE1ACAB">
            <w:pPr>
              <w:pStyle w:val="9"/>
              <w:numPr>
                <w:ilvl w:val="0"/>
                <w:numId w:val="30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180A8A8">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725297EB">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DB3F57A">
            <w:pPr>
              <w:pStyle w:val="9"/>
              <w:spacing w:line="247" w:lineRule="auto"/>
              <w:ind w:left="25" w:right="14"/>
              <w:rPr>
                <w:sz w:val="8"/>
              </w:rPr>
            </w:pPr>
            <w:r>
              <w:rPr>
                <w:sz w:val="8"/>
              </w:rPr>
              <w:t>□公开查阅点   ■政务服务中心</w:t>
            </w:r>
          </w:p>
          <w:p w14:paraId="6B1C210F">
            <w:pPr>
              <w:pStyle w:val="9"/>
              <w:spacing w:line="247" w:lineRule="auto"/>
              <w:ind w:left="25" w:right="20"/>
              <w:rPr>
                <w:sz w:val="8"/>
              </w:rPr>
            </w:pPr>
            <w:r>
              <w:rPr>
                <w:sz w:val="8"/>
              </w:rPr>
              <w:t>□便民服务站   □入户/现场</w:t>
            </w:r>
          </w:p>
          <w:p w14:paraId="5385FF36">
            <w:pPr>
              <w:pStyle w:val="9"/>
              <w:spacing w:line="247" w:lineRule="auto"/>
              <w:ind w:left="25" w:right="50"/>
              <w:rPr>
                <w:sz w:val="8"/>
              </w:rPr>
            </w:pPr>
            <w:r>
              <w:rPr>
                <w:sz w:val="8"/>
              </w:rPr>
              <w:t>□社区/企事业单位/村公示栏（电子屏）</w:t>
            </w:r>
          </w:p>
          <w:p w14:paraId="6B662156">
            <w:pPr>
              <w:pStyle w:val="9"/>
              <w:tabs>
                <w:tab w:val="left" w:pos="678"/>
              </w:tabs>
              <w:spacing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5" w:type="dxa"/>
            <w:vMerge w:val="restart"/>
          </w:tcPr>
          <w:p w14:paraId="6E771BE0">
            <w:pPr>
              <w:pStyle w:val="9"/>
              <w:rPr>
                <w:rFonts w:ascii="Times New Roman"/>
                <w:sz w:val="8"/>
              </w:rPr>
            </w:pPr>
          </w:p>
        </w:tc>
        <w:tc>
          <w:tcPr>
            <w:tcW w:w="885" w:type="dxa"/>
            <w:vMerge w:val="restart"/>
          </w:tcPr>
          <w:p w14:paraId="3E78754E">
            <w:pPr>
              <w:pStyle w:val="9"/>
              <w:rPr>
                <w:rFonts w:ascii="GenSenMaruGothic TW TTF Bold"/>
                <w:b/>
                <w:sz w:val="8"/>
              </w:rPr>
            </w:pPr>
          </w:p>
          <w:p w14:paraId="3F6372BC">
            <w:pPr>
              <w:pStyle w:val="9"/>
              <w:rPr>
                <w:rFonts w:ascii="GenSenMaruGothic TW TTF Bold"/>
                <w:b/>
                <w:sz w:val="8"/>
              </w:rPr>
            </w:pPr>
          </w:p>
          <w:p w14:paraId="1959CC72">
            <w:pPr>
              <w:pStyle w:val="9"/>
              <w:rPr>
                <w:rFonts w:ascii="GenSenMaruGothic TW TTF Bold"/>
                <w:b/>
                <w:sz w:val="8"/>
              </w:rPr>
            </w:pPr>
          </w:p>
          <w:p w14:paraId="33634656">
            <w:pPr>
              <w:pStyle w:val="9"/>
              <w:rPr>
                <w:rFonts w:ascii="GenSenMaruGothic TW TTF Bold"/>
                <w:b/>
                <w:sz w:val="8"/>
              </w:rPr>
            </w:pPr>
          </w:p>
          <w:p w14:paraId="454BF22B">
            <w:pPr>
              <w:pStyle w:val="9"/>
              <w:rPr>
                <w:rFonts w:ascii="GenSenMaruGothic TW TTF Bold"/>
                <w:b/>
                <w:sz w:val="8"/>
              </w:rPr>
            </w:pPr>
          </w:p>
          <w:p w14:paraId="467F26A8">
            <w:pPr>
              <w:pStyle w:val="9"/>
              <w:spacing w:before="14"/>
              <w:rPr>
                <w:rFonts w:ascii="GenSenMaruGothic TW TTF Bold"/>
                <w:b/>
                <w:sz w:val="10"/>
              </w:rPr>
            </w:pPr>
          </w:p>
          <w:p w14:paraId="29B80567">
            <w:pPr>
              <w:pStyle w:val="9"/>
              <w:ind w:left="27"/>
              <w:jc w:val="both"/>
              <w:rPr>
                <w:sz w:val="8"/>
              </w:rPr>
            </w:pPr>
            <w:r>
              <w:rPr>
                <w:sz w:val="8"/>
              </w:rPr>
              <w:t>□政府网站</w:t>
            </w:r>
          </w:p>
          <w:p w14:paraId="1FB6481E">
            <w:pPr>
              <w:pStyle w:val="9"/>
              <w:spacing w:before="4"/>
              <w:ind w:left="27"/>
              <w:jc w:val="both"/>
              <w:rPr>
                <w:sz w:val="8"/>
              </w:rPr>
            </w:pPr>
            <w:r>
              <w:rPr>
                <w:sz w:val="8"/>
              </w:rPr>
              <w:t>□政府公报</w:t>
            </w:r>
          </w:p>
          <w:p w14:paraId="36D85759">
            <w:pPr>
              <w:pStyle w:val="9"/>
              <w:spacing w:before="3"/>
              <w:ind w:left="27"/>
              <w:jc w:val="both"/>
              <w:rPr>
                <w:sz w:val="8"/>
              </w:rPr>
            </w:pPr>
            <w:r>
              <w:rPr>
                <w:sz w:val="8"/>
              </w:rPr>
              <w:t>□两微一端</w:t>
            </w:r>
          </w:p>
          <w:p w14:paraId="794C5640">
            <w:pPr>
              <w:pStyle w:val="9"/>
              <w:spacing w:before="5"/>
              <w:ind w:left="27"/>
              <w:jc w:val="both"/>
              <w:rPr>
                <w:sz w:val="8"/>
              </w:rPr>
            </w:pPr>
            <w:r>
              <w:rPr>
                <w:sz w:val="8"/>
              </w:rPr>
              <w:t>□发布会/听证会</w:t>
            </w:r>
          </w:p>
          <w:p w14:paraId="25385A4A">
            <w:pPr>
              <w:pStyle w:val="9"/>
              <w:spacing w:before="3"/>
              <w:ind w:left="27"/>
              <w:jc w:val="both"/>
              <w:rPr>
                <w:sz w:val="8"/>
              </w:rPr>
            </w:pPr>
            <w:r>
              <w:rPr>
                <w:sz w:val="8"/>
              </w:rPr>
              <w:t>□广播电视</w:t>
            </w:r>
          </w:p>
          <w:p w14:paraId="145B9077">
            <w:pPr>
              <w:pStyle w:val="9"/>
              <w:spacing w:before="3"/>
              <w:ind w:left="27"/>
              <w:jc w:val="both"/>
              <w:rPr>
                <w:sz w:val="8"/>
              </w:rPr>
            </w:pPr>
            <w:r>
              <w:rPr>
                <w:sz w:val="8"/>
              </w:rPr>
              <w:t>□纸质媒体</w:t>
            </w:r>
          </w:p>
          <w:p w14:paraId="0871E19F">
            <w:pPr>
              <w:pStyle w:val="9"/>
              <w:spacing w:before="4"/>
              <w:ind w:left="27"/>
              <w:jc w:val="both"/>
              <w:rPr>
                <w:sz w:val="8"/>
              </w:rPr>
            </w:pPr>
            <w:r>
              <w:rPr>
                <w:sz w:val="8"/>
              </w:rPr>
              <w:t>□公开查阅点</w:t>
            </w:r>
          </w:p>
          <w:p w14:paraId="2B27F2AF">
            <w:pPr>
              <w:pStyle w:val="9"/>
              <w:spacing w:before="3"/>
              <w:ind w:left="27"/>
              <w:jc w:val="both"/>
              <w:rPr>
                <w:sz w:val="8"/>
              </w:rPr>
            </w:pPr>
            <w:r>
              <w:rPr>
                <w:sz w:val="8"/>
              </w:rPr>
              <w:t>□政务服务中心</w:t>
            </w:r>
          </w:p>
          <w:p w14:paraId="4324CBB4">
            <w:pPr>
              <w:pStyle w:val="9"/>
              <w:spacing w:before="5"/>
              <w:ind w:left="27"/>
              <w:jc w:val="both"/>
              <w:rPr>
                <w:sz w:val="8"/>
              </w:rPr>
            </w:pPr>
            <w:r>
              <w:rPr>
                <w:sz w:val="8"/>
              </w:rPr>
              <w:t>□便民服务站</w:t>
            </w:r>
          </w:p>
          <w:p w14:paraId="47C92442">
            <w:pPr>
              <w:pStyle w:val="9"/>
              <w:spacing w:before="3"/>
              <w:ind w:left="27"/>
              <w:jc w:val="both"/>
              <w:rPr>
                <w:sz w:val="8"/>
              </w:rPr>
            </w:pPr>
            <w:r>
              <w:rPr>
                <w:sz w:val="8"/>
              </w:rPr>
              <w:t>□入户/现场</w:t>
            </w:r>
          </w:p>
          <w:p w14:paraId="3041F2F3">
            <w:pPr>
              <w:pStyle w:val="9"/>
              <w:spacing w:before="3" w:line="247" w:lineRule="auto"/>
              <w:ind w:left="27" w:right="20"/>
              <w:jc w:val="both"/>
              <w:rPr>
                <w:sz w:val="8"/>
              </w:rPr>
            </w:pPr>
            <w:r>
              <w:rPr>
                <w:sz w:val="8"/>
              </w:rPr>
              <w:t>□社区/企事业单位/村公示栏（电子屏）</w:t>
            </w:r>
          </w:p>
          <w:p w14:paraId="03B9D52C">
            <w:pPr>
              <w:pStyle w:val="9"/>
              <w:spacing w:before="3"/>
              <w:ind w:left="27"/>
              <w:jc w:val="both"/>
              <w:rPr>
                <w:sz w:val="8"/>
              </w:rPr>
            </w:pPr>
            <w:r>
              <w:rPr>
                <w:sz w:val="8"/>
              </w:rPr>
              <w:t>□精准推送</w:t>
            </w:r>
          </w:p>
          <w:p w14:paraId="4B5BFE73">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5" w:type="dxa"/>
            <w:vMerge w:val="restart"/>
          </w:tcPr>
          <w:p w14:paraId="2EFE96BF">
            <w:pPr>
              <w:pStyle w:val="9"/>
              <w:rPr>
                <w:rFonts w:ascii="Times New Roman"/>
                <w:sz w:val="8"/>
              </w:rPr>
            </w:pPr>
          </w:p>
        </w:tc>
      </w:tr>
      <w:tr w14:paraId="3FB82A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9" w:hRule="atLeast"/>
        </w:trPr>
        <w:tc>
          <w:tcPr>
            <w:tcW w:w="442" w:type="dxa"/>
            <w:vMerge w:val="continue"/>
            <w:tcBorders>
              <w:top w:val="nil"/>
            </w:tcBorders>
          </w:tcPr>
          <w:p w14:paraId="4E58BEDF">
            <w:pPr>
              <w:rPr>
                <w:sz w:val="2"/>
                <w:szCs w:val="2"/>
              </w:rPr>
            </w:pPr>
          </w:p>
        </w:tc>
        <w:tc>
          <w:tcPr>
            <w:tcW w:w="885" w:type="dxa"/>
            <w:vMerge w:val="continue"/>
            <w:tcBorders>
              <w:top w:val="nil"/>
            </w:tcBorders>
          </w:tcPr>
          <w:p w14:paraId="4CE92C4A">
            <w:pPr>
              <w:rPr>
                <w:sz w:val="2"/>
                <w:szCs w:val="2"/>
              </w:rPr>
            </w:pPr>
          </w:p>
        </w:tc>
        <w:tc>
          <w:tcPr>
            <w:tcW w:w="649" w:type="dxa"/>
            <w:vMerge w:val="continue"/>
            <w:tcBorders>
              <w:top w:val="nil"/>
            </w:tcBorders>
          </w:tcPr>
          <w:p w14:paraId="1ADC3A77">
            <w:pPr>
              <w:rPr>
                <w:sz w:val="2"/>
                <w:szCs w:val="2"/>
              </w:rPr>
            </w:pPr>
          </w:p>
        </w:tc>
        <w:tc>
          <w:tcPr>
            <w:tcW w:w="885" w:type="dxa"/>
            <w:vMerge w:val="continue"/>
            <w:tcBorders>
              <w:top w:val="nil"/>
            </w:tcBorders>
          </w:tcPr>
          <w:p w14:paraId="18490EEB">
            <w:pPr>
              <w:rPr>
                <w:sz w:val="2"/>
                <w:szCs w:val="2"/>
              </w:rPr>
            </w:pPr>
          </w:p>
        </w:tc>
        <w:tc>
          <w:tcPr>
            <w:tcW w:w="885" w:type="dxa"/>
            <w:vMerge w:val="continue"/>
            <w:tcBorders>
              <w:top w:val="nil"/>
            </w:tcBorders>
          </w:tcPr>
          <w:p w14:paraId="6A47F0AE">
            <w:pPr>
              <w:rPr>
                <w:sz w:val="2"/>
                <w:szCs w:val="2"/>
              </w:rPr>
            </w:pPr>
          </w:p>
        </w:tc>
        <w:tc>
          <w:tcPr>
            <w:tcW w:w="1767" w:type="dxa"/>
          </w:tcPr>
          <w:p w14:paraId="68B4272F">
            <w:pPr>
              <w:pStyle w:val="9"/>
              <w:rPr>
                <w:rFonts w:ascii="GenSenMaruGothic TW TTF Bold"/>
                <w:b/>
                <w:sz w:val="8"/>
              </w:rPr>
            </w:pPr>
          </w:p>
          <w:p w14:paraId="5D571F08">
            <w:pPr>
              <w:pStyle w:val="9"/>
              <w:spacing w:before="69"/>
              <w:ind w:left="17"/>
              <w:rPr>
                <w:sz w:val="8"/>
              </w:rPr>
            </w:pPr>
            <w:r>
              <w:rPr>
                <w:sz w:val="8"/>
              </w:rPr>
              <w:t>办事指南相关信息，如：</w:t>
            </w:r>
          </w:p>
          <w:p w14:paraId="5E3AEF13">
            <w:pPr>
              <w:pStyle w:val="9"/>
              <w:spacing w:before="3" w:line="247" w:lineRule="auto"/>
              <w:ind w:left="17" w:right="254"/>
              <w:rPr>
                <w:sz w:val="8"/>
              </w:rPr>
            </w:pPr>
            <w:r>
              <w:rPr>
                <w:sz w:val="8"/>
              </w:rPr>
              <w:t>执法程序或行政强制流程图； 执法依据；</w:t>
            </w:r>
          </w:p>
          <w:p w14:paraId="6F030EE4">
            <w:pPr>
              <w:pStyle w:val="9"/>
              <w:spacing w:line="252" w:lineRule="auto"/>
              <w:ind w:left="17" w:right="418"/>
              <w:rPr>
                <w:sz w:val="8"/>
              </w:rPr>
            </w:pPr>
            <w:r>
              <w:rPr>
                <w:sz w:val="8"/>
              </w:rPr>
              <w:t>行政处罚自由裁量基准； 咨询、监督投诉方式；</w:t>
            </w:r>
          </w:p>
        </w:tc>
        <w:tc>
          <w:tcPr>
            <w:tcW w:w="885" w:type="dxa"/>
            <w:vMerge w:val="continue"/>
            <w:tcBorders>
              <w:top w:val="nil"/>
            </w:tcBorders>
          </w:tcPr>
          <w:p w14:paraId="2ED8F34A">
            <w:pPr>
              <w:rPr>
                <w:sz w:val="2"/>
                <w:szCs w:val="2"/>
              </w:rPr>
            </w:pPr>
          </w:p>
        </w:tc>
        <w:tc>
          <w:tcPr>
            <w:tcW w:w="885" w:type="dxa"/>
            <w:vMerge w:val="continue"/>
            <w:tcBorders>
              <w:top w:val="nil"/>
            </w:tcBorders>
          </w:tcPr>
          <w:p w14:paraId="3CD14034">
            <w:pPr>
              <w:rPr>
                <w:sz w:val="2"/>
                <w:szCs w:val="2"/>
              </w:rPr>
            </w:pPr>
          </w:p>
        </w:tc>
        <w:tc>
          <w:tcPr>
            <w:tcW w:w="885" w:type="dxa"/>
            <w:vMerge w:val="continue"/>
            <w:tcBorders>
              <w:top w:val="nil"/>
            </w:tcBorders>
          </w:tcPr>
          <w:p w14:paraId="4BF84EFB">
            <w:pPr>
              <w:rPr>
                <w:sz w:val="2"/>
                <w:szCs w:val="2"/>
              </w:rPr>
            </w:pPr>
          </w:p>
        </w:tc>
        <w:tc>
          <w:tcPr>
            <w:tcW w:w="552" w:type="dxa"/>
            <w:vMerge w:val="continue"/>
            <w:tcBorders>
              <w:top w:val="nil"/>
            </w:tcBorders>
          </w:tcPr>
          <w:p w14:paraId="31E65C48">
            <w:pPr>
              <w:rPr>
                <w:sz w:val="2"/>
                <w:szCs w:val="2"/>
              </w:rPr>
            </w:pPr>
          </w:p>
        </w:tc>
        <w:tc>
          <w:tcPr>
            <w:tcW w:w="553" w:type="dxa"/>
            <w:vMerge w:val="continue"/>
            <w:tcBorders>
              <w:top w:val="nil"/>
            </w:tcBorders>
          </w:tcPr>
          <w:p w14:paraId="6A82BBE5">
            <w:pPr>
              <w:rPr>
                <w:sz w:val="2"/>
                <w:szCs w:val="2"/>
              </w:rPr>
            </w:pPr>
          </w:p>
        </w:tc>
        <w:tc>
          <w:tcPr>
            <w:tcW w:w="552" w:type="dxa"/>
            <w:vMerge w:val="continue"/>
            <w:tcBorders>
              <w:top w:val="nil"/>
            </w:tcBorders>
          </w:tcPr>
          <w:p w14:paraId="52503098">
            <w:pPr>
              <w:rPr>
                <w:sz w:val="2"/>
                <w:szCs w:val="2"/>
              </w:rPr>
            </w:pPr>
          </w:p>
        </w:tc>
        <w:tc>
          <w:tcPr>
            <w:tcW w:w="553" w:type="dxa"/>
            <w:vMerge w:val="continue"/>
            <w:tcBorders>
              <w:top w:val="nil"/>
            </w:tcBorders>
          </w:tcPr>
          <w:p w14:paraId="55DF8D51">
            <w:pPr>
              <w:rPr>
                <w:sz w:val="2"/>
                <w:szCs w:val="2"/>
              </w:rPr>
            </w:pPr>
          </w:p>
        </w:tc>
        <w:tc>
          <w:tcPr>
            <w:tcW w:w="552" w:type="dxa"/>
            <w:vMerge w:val="continue"/>
            <w:tcBorders>
              <w:top w:val="nil"/>
            </w:tcBorders>
          </w:tcPr>
          <w:p w14:paraId="20DB7125">
            <w:pPr>
              <w:rPr>
                <w:sz w:val="2"/>
                <w:szCs w:val="2"/>
              </w:rPr>
            </w:pPr>
          </w:p>
        </w:tc>
        <w:tc>
          <w:tcPr>
            <w:tcW w:w="1190" w:type="dxa"/>
            <w:vMerge w:val="continue"/>
            <w:tcBorders>
              <w:top w:val="nil"/>
            </w:tcBorders>
          </w:tcPr>
          <w:p w14:paraId="35DEB09D">
            <w:pPr>
              <w:rPr>
                <w:sz w:val="2"/>
                <w:szCs w:val="2"/>
              </w:rPr>
            </w:pPr>
          </w:p>
        </w:tc>
        <w:tc>
          <w:tcPr>
            <w:tcW w:w="885" w:type="dxa"/>
            <w:vMerge w:val="continue"/>
            <w:tcBorders>
              <w:top w:val="nil"/>
            </w:tcBorders>
          </w:tcPr>
          <w:p w14:paraId="7145D8EC">
            <w:pPr>
              <w:rPr>
                <w:sz w:val="2"/>
                <w:szCs w:val="2"/>
              </w:rPr>
            </w:pPr>
          </w:p>
        </w:tc>
        <w:tc>
          <w:tcPr>
            <w:tcW w:w="885" w:type="dxa"/>
            <w:vMerge w:val="continue"/>
            <w:tcBorders>
              <w:top w:val="nil"/>
            </w:tcBorders>
          </w:tcPr>
          <w:p w14:paraId="04072C99">
            <w:pPr>
              <w:rPr>
                <w:sz w:val="2"/>
                <w:szCs w:val="2"/>
              </w:rPr>
            </w:pPr>
          </w:p>
        </w:tc>
        <w:tc>
          <w:tcPr>
            <w:tcW w:w="885" w:type="dxa"/>
            <w:vMerge w:val="continue"/>
            <w:tcBorders>
              <w:top w:val="nil"/>
            </w:tcBorders>
          </w:tcPr>
          <w:p w14:paraId="2CCD0C56">
            <w:pPr>
              <w:rPr>
                <w:sz w:val="2"/>
                <w:szCs w:val="2"/>
              </w:rPr>
            </w:pPr>
          </w:p>
        </w:tc>
      </w:tr>
      <w:tr w14:paraId="4AB852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continue"/>
            <w:tcBorders>
              <w:top w:val="nil"/>
            </w:tcBorders>
          </w:tcPr>
          <w:p w14:paraId="400D0EE5">
            <w:pPr>
              <w:rPr>
                <w:sz w:val="2"/>
                <w:szCs w:val="2"/>
              </w:rPr>
            </w:pPr>
          </w:p>
        </w:tc>
        <w:tc>
          <w:tcPr>
            <w:tcW w:w="885" w:type="dxa"/>
            <w:vMerge w:val="continue"/>
            <w:tcBorders>
              <w:top w:val="nil"/>
            </w:tcBorders>
          </w:tcPr>
          <w:p w14:paraId="3FAD08FD">
            <w:pPr>
              <w:rPr>
                <w:sz w:val="2"/>
                <w:szCs w:val="2"/>
              </w:rPr>
            </w:pPr>
          </w:p>
        </w:tc>
        <w:tc>
          <w:tcPr>
            <w:tcW w:w="649" w:type="dxa"/>
            <w:vMerge w:val="continue"/>
            <w:tcBorders>
              <w:top w:val="nil"/>
            </w:tcBorders>
          </w:tcPr>
          <w:p w14:paraId="4FA1D75A">
            <w:pPr>
              <w:rPr>
                <w:sz w:val="2"/>
                <w:szCs w:val="2"/>
              </w:rPr>
            </w:pPr>
          </w:p>
        </w:tc>
        <w:tc>
          <w:tcPr>
            <w:tcW w:w="885" w:type="dxa"/>
            <w:vMerge w:val="continue"/>
            <w:tcBorders>
              <w:top w:val="nil"/>
            </w:tcBorders>
          </w:tcPr>
          <w:p w14:paraId="5893FAA7">
            <w:pPr>
              <w:rPr>
                <w:sz w:val="2"/>
                <w:szCs w:val="2"/>
              </w:rPr>
            </w:pPr>
          </w:p>
        </w:tc>
        <w:tc>
          <w:tcPr>
            <w:tcW w:w="885" w:type="dxa"/>
            <w:vMerge w:val="continue"/>
            <w:tcBorders>
              <w:top w:val="nil"/>
            </w:tcBorders>
          </w:tcPr>
          <w:p w14:paraId="146A632B">
            <w:pPr>
              <w:rPr>
                <w:sz w:val="2"/>
                <w:szCs w:val="2"/>
              </w:rPr>
            </w:pPr>
          </w:p>
        </w:tc>
        <w:tc>
          <w:tcPr>
            <w:tcW w:w="1767" w:type="dxa"/>
          </w:tcPr>
          <w:p w14:paraId="3EE6EEE9">
            <w:pPr>
              <w:pStyle w:val="9"/>
              <w:rPr>
                <w:rFonts w:ascii="GenSenMaruGothic TW TTF Bold"/>
                <w:b/>
                <w:sz w:val="8"/>
              </w:rPr>
            </w:pPr>
          </w:p>
          <w:p w14:paraId="1A64BAD2">
            <w:pPr>
              <w:pStyle w:val="9"/>
              <w:spacing w:before="16"/>
              <w:rPr>
                <w:rFonts w:ascii="GenSenMaruGothic TW TTF Bold"/>
                <w:b/>
                <w:sz w:val="8"/>
              </w:rPr>
            </w:pPr>
          </w:p>
          <w:p w14:paraId="38140AE9">
            <w:pPr>
              <w:pStyle w:val="9"/>
              <w:spacing w:before="1"/>
              <w:ind w:left="17"/>
              <w:rPr>
                <w:sz w:val="8"/>
              </w:rPr>
            </w:pPr>
            <w:r>
              <w:rPr>
                <w:sz w:val="8"/>
              </w:rPr>
              <w:t>处罚决定</w:t>
            </w:r>
          </w:p>
        </w:tc>
        <w:tc>
          <w:tcPr>
            <w:tcW w:w="885" w:type="dxa"/>
            <w:vMerge w:val="continue"/>
            <w:tcBorders>
              <w:top w:val="nil"/>
            </w:tcBorders>
          </w:tcPr>
          <w:p w14:paraId="0A5D0F33">
            <w:pPr>
              <w:rPr>
                <w:sz w:val="2"/>
                <w:szCs w:val="2"/>
              </w:rPr>
            </w:pPr>
          </w:p>
        </w:tc>
        <w:tc>
          <w:tcPr>
            <w:tcW w:w="885" w:type="dxa"/>
            <w:vMerge w:val="continue"/>
            <w:tcBorders>
              <w:top w:val="nil"/>
            </w:tcBorders>
          </w:tcPr>
          <w:p w14:paraId="26DD0E4D">
            <w:pPr>
              <w:rPr>
                <w:sz w:val="2"/>
                <w:szCs w:val="2"/>
              </w:rPr>
            </w:pPr>
          </w:p>
        </w:tc>
        <w:tc>
          <w:tcPr>
            <w:tcW w:w="885" w:type="dxa"/>
            <w:vMerge w:val="continue"/>
            <w:tcBorders>
              <w:top w:val="nil"/>
            </w:tcBorders>
          </w:tcPr>
          <w:p w14:paraId="2EBB3D77">
            <w:pPr>
              <w:rPr>
                <w:sz w:val="2"/>
                <w:szCs w:val="2"/>
              </w:rPr>
            </w:pPr>
          </w:p>
        </w:tc>
        <w:tc>
          <w:tcPr>
            <w:tcW w:w="552" w:type="dxa"/>
            <w:vMerge w:val="continue"/>
            <w:tcBorders>
              <w:top w:val="nil"/>
            </w:tcBorders>
          </w:tcPr>
          <w:p w14:paraId="666A3968">
            <w:pPr>
              <w:rPr>
                <w:sz w:val="2"/>
                <w:szCs w:val="2"/>
              </w:rPr>
            </w:pPr>
          </w:p>
        </w:tc>
        <w:tc>
          <w:tcPr>
            <w:tcW w:w="553" w:type="dxa"/>
            <w:vMerge w:val="continue"/>
            <w:tcBorders>
              <w:top w:val="nil"/>
            </w:tcBorders>
          </w:tcPr>
          <w:p w14:paraId="5512956F">
            <w:pPr>
              <w:rPr>
                <w:sz w:val="2"/>
                <w:szCs w:val="2"/>
              </w:rPr>
            </w:pPr>
          </w:p>
        </w:tc>
        <w:tc>
          <w:tcPr>
            <w:tcW w:w="552" w:type="dxa"/>
            <w:vMerge w:val="continue"/>
            <w:tcBorders>
              <w:top w:val="nil"/>
            </w:tcBorders>
          </w:tcPr>
          <w:p w14:paraId="53151E18">
            <w:pPr>
              <w:rPr>
                <w:sz w:val="2"/>
                <w:szCs w:val="2"/>
              </w:rPr>
            </w:pPr>
          </w:p>
        </w:tc>
        <w:tc>
          <w:tcPr>
            <w:tcW w:w="553" w:type="dxa"/>
            <w:vMerge w:val="continue"/>
            <w:tcBorders>
              <w:top w:val="nil"/>
            </w:tcBorders>
          </w:tcPr>
          <w:p w14:paraId="4AE59437">
            <w:pPr>
              <w:rPr>
                <w:sz w:val="2"/>
                <w:szCs w:val="2"/>
              </w:rPr>
            </w:pPr>
          </w:p>
        </w:tc>
        <w:tc>
          <w:tcPr>
            <w:tcW w:w="552" w:type="dxa"/>
            <w:vMerge w:val="continue"/>
            <w:tcBorders>
              <w:top w:val="nil"/>
            </w:tcBorders>
          </w:tcPr>
          <w:p w14:paraId="285A55E8">
            <w:pPr>
              <w:rPr>
                <w:sz w:val="2"/>
                <w:szCs w:val="2"/>
              </w:rPr>
            </w:pPr>
          </w:p>
        </w:tc>
        <w:tc>
          <w:tcPr>
            <w:tcW w:w="1190" w:type="dxa"/>
            <w:vMerge w:val="continue"/>
            <w:tcBorders>
              <w:top w:val="nil"/>
            </w:tcBorders>
          </w:tcPr>
          <w:p w14:paraId="5C6FD726">
            <w:pPr>
              <w:rPr>
                <w:sz w:val="2"/>
                <w:szCs w:val="2"/>
              </w:rPr>
            </w:pPr>
          </w:p>
        </w:tc>
        <w:tc>
          <w:tcPr>
            <w:tcW w:w="885" w:type="dxa"/>
            <w:vMerge w:val="continue"/>
            <w:tcBorders>
              <w:top w:val="nil"/>
            </w:tcBorders>
          </w:tcPr>
          <w:p w14:paraId="1825D466">
            <w:pPr>
              <w:rPr>
                <w:sz w:val="2"/>
                <w:szCs w:val="2"/>
              </w:rPr>
            </w:pPr>
          </w:p>
        </w:tc>
        <w:tc>
          <w:tcPr>
            <w:tcW w:w="885" w:type="dxa"/>
            <w:vMerge w:val="continue"/>
            <w:tcBorders>
              <w:top w:val="nil"/>
            </w:tcBorders>
          </w:tcPr>
          <w:p w14:paraId="45E8E2FF">
            <w:pPr>
              <w:rPr>
                <w:sz w:val="2"/>
                <w:szCs w:val="2"/>
              </w:rPr>
            </w:pPr>
          </w:p>
        </w:tc>
        <w:tc>
          <w:tcPr>
            <w:tcW w:w="885" w:type="dxa"/>
            <w:vMerge w:val="continue"/>
            <w:tcBorders>
              <w:top w:val="nil"/>
            </w:tcBorders>
          </w:tcPr>
          <w:p w14:paraId="3EA81713">
            <w:pPr>
              <w:rPr>
                <w:sz w:val="2"/>
                <w:szCs w:val="2"/>
              </w:rPr>
            </w:pPr>
          </w:p>
        </w:tc>
      </w:tr>
      <w:tr w14:paraId="203C93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9" w:hRule="atLeast"/>
        </w:trPr>
        <w:tc>
          <w:tcPr>
            <w:tcW w:w="442" w:type="dxa"/>
            <w:vMerge w:val="continue"/>
            <w:tcBorders>
              <w:top w:val="nil"/>
            </w:tcBorders>
          </w:tcPr>
          <w:p w14:paraId="415D295E">
            <w:pPr>
              <w:rPr>
                <w:sz w:val="2"/>
                <w:szCs w:val="2"/>
              </w:rPr>
            </w:pPr>
          </w:p>
        </w:tc>
        <w:tc>
          <w:tcPr>
            <w:tcW w:w="885" w:type="dxa"/>
            <w:vMerge w:val="continue"/>
            <w:tcBorders>
              <w:top w:val="nil"/>
            </w:tcBorders>
          </w:tcPr>
          <w:p w14:paraId="77AD71FA">
            <w:pPr>
              <w:rPr>
                <w:sz w:val="2"/>
                <w:szCs w:val="2"/>
              </w:rPr>
            </w:pPr>
          </w:p>
        </w:tc>
        <w:tc>
          <w:tcPr>
            <w:tcW w:w="649" w:type="dxa"/>
            <w:vMerge w:val="continue"/>
            <w:tcBorders>
              <w:top w:val="nil"/>
            </w:tcBorders>
          </w:tcPr>
          <w:p w14:paraId="4EB57222">
            <w:pPr>
              <w:rPr>
                <w:sz w:val="2"/>
                <w:szCs w:val="2"/>
              </w:rPr>
            </w:pPr>
          </w:p>
        </w:tc>
        <w:tc>
          <w:tcPr>
            <w:tcW w:w="885" w:type="dxa"/>
            <w:vMerge w:val="continue"/>
            <w:tcBorders>
              <w:top w:val="nil"/>
            </w:tcBorders>
          </w:tcPr>
          <w:p w14:paraId="74366174">
            <w:pPr>
              <w:rPr>
                <w:sz w:val="2"/>
                <w:szCs w:val="2"/>
              </w:rPr>
            </w:pPr>
          </w:p>
        </w:tc>
        <w:tc>
          <w:tcPr>
            <w:tcW w:w="885" w:type="dxa"/>
            <w:vMerge w:val="continue"/>
            <w:tcBorders>
              <w:top w:val="nil"/>
            </w:tcBorders>
          </w:tcPr>
          <w:p w14:paraId="6C3827D5">
            <w:pPr>
              <w:rPr>
                <w:sz w:val="2"/>
                <w:szCs w:val="2"/>
              </w:rPr>
            </w:pPr>
          </w:p>
        </w:tc>
        <w:tc>
          <w:tcPr>
            <w:tcW w:w="1767" w:type="dxa"/>
          </w:tcPr>
          <w:p w14:paraId="51232E6A">
            <w:pPr>
              <w:pStyle w:val="9"/>
              <w:rPr>
                <w:rFonts w:ascii="GenSenMaruGothic TW TTF Bold"/>
                <w:b/>
                <w:sz w:val="8"/>
              </w:rPr>
            </w:pPr>
          </w:p>
          <w:p w14:paraId="7C975722">
            <w:pPr>
              <w:pStyle w:val="9"/>
              <w:rPr>
                <w:rFonts w:ascii="GenSenMaruGothic TW TTF Bold"/>
                <w:b/>
                <w:sz w:val="8"/>
              </w:rPr>
            </w:pPr>
          </w:p>
          <w:p w14:paraId="2FCD8C5C">
            <w:pPr>
              <w:pStyle w:val="9"/>
              <w:spacing w:before="10"/>
              <w:rPr>
                <w:rFonts w:ascii="GenSenMaruGothic TW TTF Bold"/>
                <w:b/>
                <w:sz w:val="10"/>
              </w:rPr>
            </w:pPr>
          </w:p>
          <w:p w14:paraId="1680E30A">
            <w:pPr>
              <w:pStyle w:val="9"/>
              <w:ind w:left="17"/>
              <w:rPr>
                <w:sz w:val="8"/>
              </w:rPr>
            </w:pPr>
            <w:r>
              <w:rPr>
                <w:sz w:val="8"/>
              </w:rPr>
              <w:t>救济渠道</w:t>
            </w:r>
          </w:p>
        </w:tc>
        <w:tc>
          <w:tcPr>
            <w:tcW w:w="885" w:type="dxa"/>
            <w:vMerge w:val="continue"/>
            <w:tcBorders>
              <w:top w:val="nil"/>
            </w:tcBorders>
          </w:tcPr>
          <w:p w14:paraId="2E157EA3">
            <w:pPr>
              <w:rPr>
                <w:sz w:val="2"/>
                <w:szCs w:val="2"/>
              </w:rPr>
            </w:pPr>
          </w:p>
        </w:tc>
        <w:tc>
          <w:tcPr>
            <w:tcW w:w="885" w:type="dxa"/>
            <w:vMerge w:val="continue"/>
            <w:tcBorders>
              <w:top w:val="nil"/>
            </w:tcBorders>
          </w:tcPr>
          <w:p w14:paraId="2FE88C28">
            <w:pPr>
              <w:rPr>
                <w:sz w:val="2"/>
                <w:szCs w:val="2"/>
              </w:rPr>
            </w:pPr>
          </w:p>
        </w:tc>
        <w:tc>
          <w:tcPr>
            <w:tcW w:w="885" w:type="dxa"/>
            <w:vMerge w:val="continue"/>
            <w:tcBorders>
              <w:top w:val="nil"/>
            </w:tcBorders>
          </w:tcPr>
          <w:p w14:paraId="789C4CFE">
            <w:pPr>
              <w:rPr>
                <w:sz w:val="2"/>
                <w:szCs w:val="2"/>
              </w:rPr>
            </w:pPr>
          </w:p>
        </w:tc>
        <w:tc>
          <w:tcPr>
            <w:tcW w:w="552" w:type="dxa"/>
            <w:vMerge w:val="continue"/>
            <w:tcBorders>
              <w:top w:val="nil"/>
            </w:tcBorders>
          </w:tcPr>
          <w:p w14:paraId="0C14D2CE">
            <w:pPr>
              <w:rPr>
                <w:sz w:val="2"/>
                <w:szCs w:val="2"/>
              </w:rPr>
            </w:pPr>
          </w:p>
        </w:tc>
        <w:tc>
          <w:tcPr>
            <w:tcW w:w="553" w:type="dxa"/>
            <w:vMerge w:val="continue"/>
            <w:tcBorders>
              <w:top w:val="nil"/>
            </w:tcBorders>
          </w:tcPr>
          <w:p w14:paraId="1D63B53B">
            <w:pPr>
              <w:rPr>
                <w:sz w:val="2"/>
                <w:szCs w:val="2"/>
              </w:rPr>
            </w:pPr>
          </w:p>
        </w:tc>
        <w:tc>
          <w:tcPr>
            <w:tcW w:w="552" w:type="dxa"/>
            <w:vMerge w:val="continue"/>
            <w:tcBorders>
              <w:top w:val="nil"/>
            </w:tcBorders>
          </w:tcPr>
          <w:p w14:paraId="249B4361">
            <w:pPr>
              <w:rPr>
                <w:sz w:val="2"/>
                <w:szCs w:val="2"/>
              </w:rPr>
            </w:pPr>
          </w:p>
        </w:tc>
        <w:tc>
          <w:tcPr>
            <w:tcW w:w="553" w:type="dxa"/>
            <w:vMerge w:val="continue"/>
            <w:tcBorders>
              <w:top w:val="nil"/>
            </w:tcBorders>
          </w:tcPr>
          <w:p w14:paraId="3808341C">
            <w:pPr>
              <w:rPr>
                <w:sz w:val="2"/>
                <w:szCs w:val="2"/>
              </w:rPr>
            </w:pPr>
          </w:p>
        </w:tc>
        <w:tc>
          <w:tcPr>
            <w:tcW w:w="552" w:type="dxa"/>
            <w:vMerge w:val="continue"/>
            <w:tcBorders>
              <w:top w:val="nil"/>
            </w:tcBorders>
          </w:tcPr>
          <w:p w14:paraId="000289F1">
            <w:pPr>
              <w:rPr>
                <w:sz w:val="2"/>
                <w:szCs w:val="2"/>
              </w:rPr>
            </w:pPr>
          </w:p>
        </w:tc>
        <w:tc>
          <w:tcPr>
            <w:tcW w:w="1190" w:type="dxa"/>
            <w:vMerge w:val="continue"/>
            <w:tcBorders>
              <w:top w:val="nil"/>
            </w:tcBorders>
          </w:tcPr>
          <w:p w14:paraId="442F083C">
            <w:pPr>
              <w:rPr>
                <w:sz w:val="2"/>
                <w:szCs w:val="2"/>
              </w:rPr>
            </w:pPr>
          </w:p>
        </w:tc>
        <w:tc>
          <w:tcPr>
            <w:tcW w:w="885" w:type="dxa"/>
            <w:vMerge w:val="continue"/>
            <w:tcBorders>
              <w:top w:val="nil"/>
            </w:tcBorders>
          </w:tcPr>
          <w:p w14:paraId="3D3666B7">
            <w:pPr>
              <w:rPr>
                <w:sz w:val="2"/>
                <w:szCs w:val="2"/>
              </w:rPr>
            </w:pPr>
          </w:p>
        </w:tc>
        <w:tc>
          <w:tcPr>
            <w:tcW w:w="885" w:type="dxa"/>
            <w:vMerge w:val="continue"/>
            <w:tcBorders>
              <w:top w:val="nil"/>
            </w:tcBorders>
          </w:tcPr>
          <w:p w14:paraId="2583F668">
            <w:pPr>
              <w:rPr>
                <w:sz w:val="2"/>
                <w:szCs w:val="2"/>
              </w:rPr>
            </w:pPr>
          </w:p>
        </w:tc>
        <w:tc>
          <w:tcPr>
            <w:tcW w:w="885" w:type="dxa"/>
            <w:vMerge w:val="continue"/>
            <w:tcBorders>
              <w:top w:val="nil"/>
            </w:tcBorders>
          </w:tcPr>
          <w:p w14:paraId="45399184">
            <w:pPr>
              <w:rPr>
                <w:sz w:val="2"/>
                <w:szCs w:val="2"/>
              </w:rPr>
            </w:pPr>
          </w:p>
        </w:tc>
      </w:tr>
      <w:tr w14:paraId="041DDE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restart"/>
          </w:tcPr>
          <w:p w14:paraId="296EB44D">
            <w:pPr>
              <w:pStyle w:val="9"/>
              <w:rPr>
                <w:rFonts w:ascii="GenSenMaruGothic TW TTF Bold"/>
                <w:b/>
                <w:sz w:val="8"/>
              </w:rPr>
            </w:pPr>
          </w:p>
          <w:p w14:paraId="6147AF41">
            <w:pPr>
              <w:pStyle w:val="9"/>
              <w:rPr>
                <w:rFonts w:ascii="GenSenMaruGothic TW TTF Bold"/>
                <w:b/>
                <w:sz w:val="8"/>
              </w:rPr>
            </w:pPr>
          </w:p>
          <w:p w14:paraId="12B808DA">
            <w:pPr>
              <w:pStyle w:val="9"/>
              <w:rPr>
                <w:rFonts w:ascii="GenSenMaruGothic TW TTF Bold"/>
                <w:b/>
                <w:sz w:val="8"/>
              </w:rPr>
            </w:pPr>
          </w:p>
          <w:p w14:paraId="35D88FCA">
            <w:pPr>
              <w:pStyle w:val="9"/>
              <w:rPr>
                <w:rFonts w:ascii="GenSenMaruGothic TW TTF Bold"/>
                <w:b/>
                <w:sz w:val="8"/>
              </w:rPr>
            </w:pPr>
          </w:p>
          <w:p w14:paraId="25AFBC3F">
            <w:pPr>
              <w:pStyle w:val="9"/>
              <w:rPr>
                <w:rFonts w:ascii="GenSenMaruGothic TW TTF Bold"/>
                <w:b/>
                <w:sz w:val="8"/>
              </w:rPr>
            </w:pPr>
          </w:p>
          <w:p w14:paraId="48914F40">
            <w:pPr>
              <w:pStyle w:val="9"/>
              <w:rPr>
                <w:rFonts w:ascii="GenSenMaruGothic TW TTF Bold"/>
                <w:b/>
                <w:sz w:val="8"/>
              </w:rPr>
            </w:pPr>
          </w:p>
          <w:p w14:paraId="11BAAF5C">
            <w:pPr>
              <w:pStyle w:val="9"/>
              <w:rPr>
                <w:rFonts w:ascii="GenSenMaruGothic TW TTF Bold"/>
                <w:b/>
                <w:sz w:val="8"/>
              </w:rPr>
            </w:pPr>
          </w:p>
          <w:p w14:paraId="709B46C2">
            <w:pPr>
              <w:pStyle w:val="9"/>
              <w:rPr>
                <w:rFonts w:ascii="GenSenMaruGothic TW TTF Bold"/>
                <w:b/>
                <w:sz w:val="8"/>
              </w:rPr>
            </w:pPr>
          </w:p>
          <w:p w14:paraId="1EEA280C">
            <w:pPr>
              <w:pStyle w:val="9"/>
              <w:rPr>
                <w:rFonts w:ascii="GenSenMaruGothic TW TTF Bold"/>
                <w:b/>
                <w:sz w:val="8"/>
              </w:rPr>
            </w:pPr>
          </w:p>
          <w:p w14:paraId="0365C1AE">
            <w:pPr>
              <w:pStyle w:val="9"/>
              <w:spacing w:before="4"/>
              <w:rPr>
                <w:rFonts w:ascii="GenSenMaruGothic TW TTF Bold"/>
                <w:b/>
                <w:sz w:val="5"/>
              </w:rPr>
            </w:pPr>
          </w:p>
          <w:p w14:paraId="35D4A4AC">
            <w:pPr>
              <w:pStyle w:val="9"/>
              <w:ind w:left="112"/>
              <w:rPr>
                <w:sz w:val="8"/>
              </w:rPr>
            </w:pPr>
            <w:r>
              <w:rPr>
                <w:sz w:val="8"/>
              </w:rPr>
              <w:t>189</w:t>
            </w:r>
          </w:p>
        </w:tc>
        <w:tc>
          <w:tcPr>
            <w:tcW w:w="885" w:type="dxa"/>
            <w:vMerge w:val="restart"/>
          </w:tcPr>
          <w:p w14:paraId="6596FDC4">
            <w:pPr>
              <w:pStyle w:val="9"/>
              <w:rPr>
                <w:rFonts w:ascii="GenSenMaruGothic TW TTF Bold"/>
                <w:b/>
                <w:sz w:val="8"/>
              </w:rPr>
            </w:pPr>
          </w:p>
          <w:p w14:paraId="126F91D3">
            <w:pPr>
              <w:pStyle w:val="9"/>
              <w:rPr>
                <w:rFonts w:ascii="GenSenMaruGothic TW TTF Bold"/>
                <w:b/>
                <w:sz w:val="8"/>
              </w:rPr>
            </w:pPr>
          </w:p>
          <w:p w14:paraId="0E6DFC88">
            <w:pPr>
              <w:pStyle w:val="9"/>
              <w:rPr>
                <w:rFonts w:ascii="GenSenMaruGothic TW TTF Bold"/>
                <w:b/>
                <w:sz w:val="8"/>
              </w:rPr>
            </w:pPr>
          </w:p>
          <w:p w14:paraId="05FAB02F">
            <w:pPr>
              <w:pStyle w:val="9"/>
              <w:rPr>
                <w:rFonts w:ascii="GenSenMaruGothic TW TTF Bold"/>
                <w:b/>
                <w:sz w:val="8"/>
              </w:rPr>
            </w:pPr>
          </w:p>
          <w:p w14:paraId="25F38A63">
            <w:pPr>
              <w:pStyle w:val="9"/>
              <w:rPr>
                <w:rFonts w:ascii="GenSenMaruGothic TW TTF Bold"/>
                <w:b/>
                <w:sz w:val="8"/>
              </w:rPr>
            </w:pPr>
          </w:p>
          <w:p w14:paraId="7C487ED5">
            <w:pPr>
              <w:pStyle w:val="9"/>
              <w:rPr>
                <w:rFonts w:ascii="GenSenMaruGothic TW TTF Bold"/>
                <w:b/>
                <w:sz w:val="8"/>
              </w:rPr>
            </w:pPr>
          </w:p>
          <w:p w14:paraId="42F74536">
            <w:pPr>
              <w:pStyle w:val="9"/>
              <w:rPr>
                <w:rFonts w:ascii="GenSenMaruGothic TW TTF Bold"/>
                <w:b/>
                <w:sz w:val="8"/>
              </w:rPr>
            </w:pPr>
          </w:p>
          <w:p w14:paraId="772FEDF0">
            <w:pPr>
              <w:pStyle w:val="9"/>
              <w:rPr>
                <w:rFonts w:ascii="GenSenMaruGothic TW TTF Bold"/>
                <w:b/>
                <w:sz w:val="8"/>
              </w:rPr>
            </w:pPr>
          </w:p>
          <w:p w14:paraId="6D1AB96C">
            <w:pPr>
              <w:pStyle w:val="9"/>
              <w:rPr>
                <w:rFonts w:ascii="GenSenMaruGothic TW TTF Bold"/>
                <w:b/>
                <w:sz w:val="8"/>
              </w:rPr>
            </w:pPr>
          </w:p>
          <w:p w14:paraId="617F0F04">
            <w:pPr>
              <w:pStyle w:val="9"/>
              <w:spacing w:before="4"/>
              <w:rPr>
                <w:rFonts w:ascii="GenSenMaruGothic TW TTF Bold"/>
                <w:b/>
                <w:sz w:val="5"/>
              </w:rPr>
            </w:pPr>
          </w:p>
          <w:p w14:paraId="3B4B8BF3">
            <w:pPr>
              <w:pStyle w:val="9"/>
              <w:ind w:left="98"/>
              <w:rPr>
                <w:sz w:val="8"/>
              </w:rPr>
            </w:pPr>
            <w:r>
              <w:rPr>
                <w:sz w:val="8"/>
              </w:rPr>
              <w:t>市政公用管理</w:t>
            </w:r>
          </w:p>
        </w:tc>
        <w:tc>
          <w:tcPr>
            <w:tcW w:w="649" w:type="dxa"/>
            <w:vMerge w:val="restart"/>
          </w:tcPr>
          <w:p w14:paraId="337ABCD6">
            <w:pPr>
              <w:pStyle w:val="9"/>
              <w:rPr>
                <w:rFonts w:ascii="GenSenMaruGothic TW TTF Bold"/>
                <w:b/>
                <w:sz w:val="8"/>
              </w:rPr>
            </w:pPr>
          </w:p>
          <w:p w14:paraId="244CD861">
            <w:pPr>
              <w:pStyle w:val="9"/>
              <w:rPr>
                <w:rFonts w:ascii="GenSenMaruGothic TW TTF Bold"/>
                <w:b/>
                <w:sz w:val="8"/>
              </w:rPr>
            </w:pPr>
          </w:p>
          <w:p w14:paraId="6879F365">
            <w:pPr>
              <w:pStyle w:val="9"/>
              <w:rPr>
                <w:rFonts w:ascii="GenSenMaruGothic TW TTF Bold"/>
                <w:b/>
                <w:sz w:val="8"/>
              </w:rPr>
            </w:pPr>
          </w:p>
          <w:p w14:paraId="7DEC83A4">
            <w:pPr>
              <w:pStyle w:val="9"/>
              <w:rPr>
                <w:rFonts w:ascii="GenSenMaruGothic TW TTF Bold"/>
                <w:b/>
                <w:sz w:val="8"/>
              </w:rPr>
            </w:pPr>
          </w:p>
          <w:p w14:paraId="3EE99B9E">
            <w:pPr>
              <w:pStyle w:val="9"/>
              <w:rPr>
                <w:rFonts w:ascii="GenSenMaruGothic TW TTF Bold"/>
                <w:b/>
                <w:sz w:val="8"/>
              </w:rPr>
            </w:pPr>
          </w:p>
          <w:p w14:paraId="55E364B0">
            <w:pPr>
              <w:pStyle w:val="9"/>
              <w:rPr>
                <w:rFonts w:ascii="GenSenMaruGothic TW TTF Bold"/>
                <w:b/>
                <w:sz w:val="8"/>
              </w:rPr>
            </w:pPr>
          </w:p>
          <w:p w14:paraId="3CEBB9E4">
            <w:pPr>
              <w:pStyle w:val="9"/>
              <w:rPr>
                <w:rFonts w:ascii="GenSenMaruGothic TW TTF Bold"/>
                <w:b/>
                <w:sz w:val="8"/>
              </w:rPr>
            </w:pPr>
          </w:p>
          <w:p w14:paraId="56813DF3">
            <w:pPr>
              <w:pStyle w:val="9"/>
              <w:spacing w:before="12"/>
              <w:rPr>
                <w:rFonts w:ascii="GenSenMaruGothic TW TTF Bold"/>
                <w:b/>
                <w:sz w:val="5"/>
              </w:rPr>
            </w:pPr>
          </w:p>
          <w:p w14:paraId="4A2D650D">
            <w:pPr>
              <w:pStyle w:val="9"/>
              <w:spacing w:line="247" w:lineRule="auto"/>
              <w:ind w:left="49" w:right="22"/>
              <w:jc w:val="both"/>
              <w:rPr>
                <w:sz w:val="8"/>
              </w:rPr>
            </w:pPr>
            <w:r>
              <w:rPr>
                <w:spacing w:val="-3"/>
                <w:sz w:val="8"/>
              </w:rPr>
              <w:t>单位或者个人擅自在城市桥梁上架设各类管线</w:t>
            </w:r>
          </w:p>
          <w:p w14:paraId="2A10B5D4">
            <w:pPr>
              <w:pStyle w:val="9"/>
              <w:spacing w:before="2" w:line="247" w:lineRule="auto"/>
              <w:ind w:left="89" w:right="22" w:hanging="41"/>
              <w:jc w:val="both"/>
              <w:rPr>
                <w:sz w:val="8"/>
              </w:rPr>
            </w:pPr>
            <w:r>
              <w:rPr>
                <w:spacing w:val="-3"/>
                <w:sz w:val="8"/>
              </w:rPr>
              <w:t>、设置广告</w:t>
            </w:r>
            <w:r>
              <w:rPr>
                <w:sz w:val="8"/>
              </w:rPr>
              <w:t>等辅助物</w:t>
            </w:r>
          </w:p>
        </w:tc>
        <w:tc>
          <w:tcPr>
            <w:tcW w:w="885" w:type="dxa"/>
            <w:vMerge w:val="restart"/>
          </w:tcPr>
          <w:p w14:paraId="0865E02D">
            <w:pPr>
              <w:pStyle w:val="9"/>
              <w:rPr>
                <w:rFonts w:ascii="GenSenMaruGothic TW TTF Bold"/>
                <w:b/>
                <w:sz w:val="8"/>
              </w:rPr>
            </w:pPr>
          </w:p>
          <w:p w14:paraId="6CC98D71">
            <w:pPr>
              <w:pStyle w:val="9"/>
              <w:rPr>
                <w:rFonts w:ascii="GenSenMaruGothic TW TTF Bold"/>
                <w:b/>
                <w:sz w:val="8"/>
              </w:rPr>
            </w:pPr>
          </w:p>
          <w:p w14:paraId="2B59774B">
            <w:pPr>
              <w:pStyle w:val="9"/>
              <w:rPr>
                <w:rFonts w:ascii="GenSenMaruGothic TW TTF Bold"/>
                <w:b/>
                <w:sz w:val="8"/>
              </w:rPr>
            </w:pPr>
          </w:p>
          <w:p w14:paraId="0B9B56DE">
            <w:pPr>
              <w:pStyle w:val="9"/>
              <w:rPr>
                <w:rFonts w:ascii="GenSenMaruGothic TW TTF Bold"/>
                <w:b/>
                <w:sz w:val="8"/>
              </w:rPr>
            </w:pPr>
          </w:p>
          <w:p w14:paraId="15F33E72">
            <w:pPr>
              <w:pStyle w:val="9"/>
              <w:rPr>
                <w:rFonts w:ascii="GenSenMaruGothic TW TTF Bold"/>
                <w:b/>
                <w:sz w:val="8"/>
              </w:rPr>
            </w:pPr>
          </w:p>
          <w:p w14:paraId="681D6556">
            <w:pPr>
              <w:pStyle w:val="9"/>
              <w:rPr>
                <w:rFonts w:ascii="GenSenMaruGothic TW TTF Bold"/>
                <w:b/>
                <w:sz w:val="8"/>
              </w:rPr>
            </w:pPr>
          </w:p>
          <w:p w14:paraId="7F43CDB3">
            <w:pPr>
              <w:pStyle w:val="9"/>
              <w:rPr>
                <w:rFonts w:ascii="GenSenMaruGothic TW TTF Bold"/>
                <w:b/>
                <w:sz w:val="8"/>
              </w:rPr>
            </w:pPr>
          </w:p>
          <w:p w14:paraId="0D63B799">
            <w:pPr>
              <w:pStyle w:val="9"/>
              <w:rPr>
                <w:rFonts w:ascii="GenSenMaruGothic TW TTF Bold"/>
                <w:b/>
                <w:sz w:val="8"/>
              </w:rPr>
            </w:pPr>
          </w:p>
          <w:p w14:paraId="4805A6DB">
            <w:pPr>
              <w:pStyle w:val="9"/>
              <w:rPr>
                <w:rFonts w:ascii="GenSenMaruGothic TW TTF Bold"/>
                <w:b/>
                <w:sz w:val="8"/>
              </w:rPr>
            </w:pPr>
          </w:p>
          <w:p w14:paraId="4D39A931">
            <w:pPr>
              <w:pStyle w:val="9"/>
              <w:spacing w:before="4"/>
              <w:rPr>
                <w:rFonts w:ascii="GenSenMaruGothic TW TTF Bold"/>
                <w:b/>
                <w:sz w:val="5"/>
              </w:rPr>
            </w:pPr>
          </w:p>
          <w:p w14:paraId="5F873FB2">
            <w:pPr>
              <w:pStyle w:val="9"/>
              <w:ind w:left="100"/>
              <w:rPr>
                <w:sz w:val="8"/>
              </w:rPr>
            </w:pPr>
            <w:r>
              <w:rPr>
                <w:sz w:val="8"/>
              </w:rPr>
              <w:t>政务服务事项</w:t>
            </w:r>
          </w:p>
        </w:tc>
        <w:tc>
          <w:tcPr>
            <w:tcW w:w="885" w:type="dxa"/>
            <w:vMerge w:val="restart"/>
          </w:tcPr>
          <w:p w14:paraId="7F9DFF45">
            <w:pPr>
              <w:pStyle w:val="9"/>
              <w:rPr>
                <w:rFonts w:ascii="GenSenMaruGothic TW TTF Bold"/>
                <w:b/>
                <w:sz w:val="8"/>
              </w:rPr>
            </w:pPr>
          </w:p>
          <w:p w14:paraId="6C65157E">
            <w:pPr>
              <w:pStyle w:val="9"/>
              <w:rPr>
                <w:rFonts w:ascii="GenSenMaruGothic TW TTF Bold"/>
                <w:b/>
                <w:sz w:val="8"/>
              </w:rPr>
            </w:pPr>
          </w:p>
          <w:p w14:paraId="760CF70E">
            <w:pPr>
              <w:pStyle w:val="9"/>
              <w:rPr>
                <w:rFonts w:ascii="GenSenMaruGothic TW TTF Bold"/>
                <w:b/>
                <w:sz w:val="8"/>
              </w:rPr>
            </w:pPr>
          </w:p>
          <w:p w14:paraId="6B4B9F53">
            <w:pPr>
              <w:pStyle w:val="9"/>
              <w:rPr>
                <w:rFonts w:ascii="GenSenMaruGothic TW TTF Bold"/>
                <w:b/>
                <w:sz w:val="8"/>
              </w:rPr>
            </w:pPr>
          </w:p>
          <w:p w14:paraId="6D30BDF7">
            <w:pPr>
              <w:pStyle w:val="9"/>
              <w:rPr>
                <w:rFonts w:ascii="GenSenMaruGothic TW TTF Bold"/>
                <w:b/>
                <w:sz w:val="8"/>
              </w:rPr>
            </w:pPr>
          </w:p>
          <w:p w14:paraId="1918892E">
            <w:pPr>
              <w:pStyle w:val="9"/>
              <w:rPr>
                <w:rFonts w:ascii="GenSenMaruGothic TW TTF Bold"/>
                <w:b/>
                <w:sz w:val="8"/>
              </w:rPr>
            </w:pPr>
          </w:p>
          <w:p w14:paraId="5A7A13B6">
            <w:pPr>
              <w:pStyle w:val="9"/>
              <w:rPr>
                <w:rFonts w:ascii="GenSenMaruGothic TW TTF Bold"/>
                <w:b/>
                <w:sz w:val="8"/>
              </w:rPr>
            </w:pPr>
          </w:p>
          <w:p w14:paraId="25442DB6">
            <w:pPr>
              <w:pStyle w:val="9"/>
              <w:spacing w:before="16"/>
              <w:rPr>
                <w:rFonts w:ascii="GenSenMaruGothic TW TTF Bold"/>
                <w:b/>
                <w:sz w:val="11"/>
              </w:rPr>
            </w:pPr>
          </w:p>
          <w:p w14:paraId="43542280">
            <w:pPr>
              <w:pStyle w:val="9"/>
              <w:spacing w:line="249" w:lineRule="auto"/>
              <w:ind w:left="16" w:right="-15"/>
              <w:jc w:val="center"/>
              <w:rPr>
                <w:sz w:val="8"/>
              </w:rPr>
            </w:pPr>
            <w:r>
              <w:rPr>
                <w:sz w:val="8"/>
              </w:rPr>
              <w:t>单位或者个人擅自在城市桥梁上架设各类管线、设置广告等辅助物</w:t>
            </w:r>
          </w:p>
        </w:tc>
        <w:tc>
          <w:tcPr>
            <w:tcW w:w="1767" w:type="dxa"/>
          </w:tcPr>
          <w:p w14:paraId="5DE41ECF">
            <w:pPr>
              <w:pStyle w:val="9"/>
              <w:rPr>
                <w:rFonts w:ascii="GenSenMaruGothic TW TTF Bold"/>
                <w:b/>
                <w:sz w:val="8"/>
              </w:rPr>
            </w:pPr>
          </w:p>
          <w:p w14:paraId="5C480A4A">
            <w:pPr>
              <w:pStyle w:val="9"/>
              <w:spacing w:before="14"/>
              <w:rPr>
                <w:rFonts w:ascii="GenSenMaruGothic TW TTF Bold"/>
                <w:b/>
                <w:sz w:val="5"/>
              </w:rPr>
            </w:pPr>
          </w:p>
          <w:p w14:paraId="578470AD">
            <w:pPr>
              <w:pStyle w:val="9"/>
              <w:spacing w:line="247" w:lineRule="auto"/>
              <w:ind w:left="17" w:right="91"/>
              <w:rPr>
                <w:sz w:val="8"/>
              </w:rPr>
            </w:pPr>
            <w:r>
              <w:rPr>
                <w:sz w:val="8"/>
              </w:rPr>
              <w:t>机构职能、权责清单、执法人员名单；</w:t>
            </w:r>
          </w:p>
        </w:tc>
        <w:tc>
          <w:tcPr>
            <w:tcW w:w="885" w:type="dxa"/>
            <w:vMerge w:val="restart"/>
          </w:tcPr>
          <w:p w14:paraId="10F9CEA7">
            <w:pPr>
              <w:pStyle w:val="9"/>
              <w:rPr>
                <w:rFonts w:ascii="GenSenMaruGothic TW TTF Bold"/>
                <w:b/>
                <w:sz w:val="8"/>
              </w:rPr>
            </w:pPr>
          </w:p>
          <w:p w14:paraId="227C82C2">
            <w:pPr>
              <w:pStyle w:val="9"/>
              <w:rPr>
                <w:rFonts w:ascii="GenSenMaruGothic TW TTF Bold"/>
                <w:b/>
                <w:sz w:val="8"/>
              </w:rPr>
            </w:pPr>
          </w:p>
          <w:p w14:paraId="423B27B5">
            <w:pPr>
              <w:pStyle w:val="9"/>
              <w:rPr>
                <w:rFonts w:ascii="GenSenMaruGothic TW TTF Bold"/>
                <w:b/>
                <w:sz w:val="8"/>
              </w:rPr>
            </w:pPr>
          </w:p>
          <w:p w14:paraId="1BBA5A74">
            <w:pPr>
              <w:pStyle w:val="9"/>
              <w:rPr>
                <w:rFonts w:ascii="GenSenMaruGothic TW TTF Bold"/>
                <w:b/>
                <w:sz w:val="8"/>
              </w:rPr>
            </w:pPr>
          </w:p>
          <w:p w14:paraId="3D009E5A">
            <w:pPr>
              <w:pStyle w:val="9"/>
              <w:rPr>
                <w:rFonts w:ascii="GenSenMaruGothic TW TTF Bold"/>
                <w:b/>
                <w:sz w:val="8"/>
              </w:rPr>
            </w:pPr>
          </w:p>
          <w:p w14:paraId="110BBFF8">
            <w:pPr>
              <w:pStyle w:val="9"/>
              <w:rPr>
                <w:rFonts w:ascii="GenSenMaruGothic TW TTF Bold"/>
                <w:b/>
                <w:sz w:val="8"/>
              </w:rPr>
            </w:pPr>
          </w:p>
          <w:p w14:paraId="25A56CA3">
            <w:pPr>
              <w:pStyle w:val="9"/>
              <w:rPr>
                <w:rFonts w:ascii="GenSenMaruGothic TW TTF Bold"/>
                <w:b/>
                <w:sz w:val="8"/>
              </w:rPr>
            </w:pPr>
          </w:p>
          <w:p w14:paraId="046AEE63">
            <w:pPr>
              <w:pStyle w:val="9"/>
              <w:rPr>
                <w:rFonts w:ascii="GenSenMaruGothic TW TTF Bold"/>
                <w:b/>
                <w:sz w:val="8"/>
              </w:rPr>
            </w:pPr>
          </w:p>
          <w:p w14:paraId="0B9ECF2A">
            <w:pPr>
              <w:pStyle w:val="9"/>
              <w:spacing w:before="1"/>
              <w:rPr>
                <w:rFonts w:ascii="GenSenMaruGothic TW TTF Bold"/>
                <w:b/>
                <w:sz w:val="7"/>
              </w:rPr>
            </w:pPr>
          </w:p>
          <w:p w14:paraId="2B97655A">
            <w:pPr>
              <w:pStyle w:val="9"/>
              <w:spacing w:line="247" w:lineRule="auto"/>
              <w:ind w:left="23" w:right="-15"/>
              <w:jc w:val="center"/>
              <w:rPr>
                <w:sz w:val="8"/>
              </w:rPr>
            </w:pPr>
            <w:r>
              <w:rPr>
                <w:spacing w:val="-2"/>
                <w:sz w:val="8"/>
              </w:rPr>
              <w:t>《城市桥梁检测和</w:t>
            </w:r>
            <w:r>
              <w:rPr>
                <w:sz w:val="8"/>
              </w:rPr>
              <w:t>养护维修管理办 法》</w:t>
            </w:r>
          </w:p>
        </w:tc>
        <w:tc>
          <w:tcPr>
            <w:tcW w:w="885" w:type="dxa"/>
            <w:vMerge w:val="restart"/>
          </w:tcPr>
          <w:p w14:paraId="161BCED0">
            <w:pPr>
              <w:pStyle w:val="9"/>
              <w:rPr>
                <w:rFonts w:ascii="GenSenMaruGothic TW TTF Bold"/>
                <w:b/>
                <w:sz w:val="8"/>
              </w:rPr>
            </w:pPr>
          </w:p>
          <w:p w14:paraId="5F7E4F36">
            <w:pPr>
              <w:pStyle w:val="9"/>
              <w:rPr>
                <w:rFonts w:ascii="GenSenMaruGothic TW TTF Bold"/>
                <w:b/>
                <w:sz w:val="8"/>
              </w:rPr>
            </w:pPr>
          </w:p>
          <w:p w14:paraId="5FA15E49">
            <w:pPr>
              <w:pStyle w:val="9"/>
              <w:rPr>
                <w:rFonts w:ascii="GenSenMaruGothic TW TTF Bold"/>
                <w:b/>
                <w:sz w:val="8"/>
              </w:rPr>
            </w:pPr>
          </w:p>
          <w:p w14:paraId="767533F7">
            <w:pPr>
              <w:pStyle w:val="9"/>
              <w:rPr>
                <w:rFonts w:ascii="GenSenMaruGothic TW TTF Bold"/>
                <w:b/>
                <w:sz w:val="8"/>
              </w:rPr>
            </w:pPr>
          </w:p>
          <w:p w14:paraId="5329D19A">
            <w:pPr>
              <w:pStyle w:val="9"/>
              <w:rPr>
                <w:rFonts w:ascii="GenSenMaruGothic TW TTF Bold"/>
                <w:b/>
                <w:sz w:val="8"/>
              </w:rPr>
            </w:pPr>
          </w:p>
          <w:p w14:paraId="68235045">
            <w:pPr>
              <w:pStyle w:val="9"/>
              <w:rPr>
                <w:rFonts w:ascii="GenSenMaruGothic TW TTF Bold"/>
                <w:b/>
                <w:sz w:val="8"/>
              </w:rPr>
            </w:pPr>
          </w:p>
          <w:p w14:paraId="251DC54F">
            <w:pPr>
              <w:pStyle w:val="9"/>
              <w:rPr>
                <w:rFonts w:ascii="GenSenMaruGothic TW TTF Bold"/>
                <w:b/>
                <w:sz w:val="8"/>
              </w:rPr>
            </w:pPr>
          </w:p>
          <w:p w14:paraId="03EF3960">
            <w:pPr>
              <w:pStyle w:val="9"/>
              <w:spacing w:before="13"/>
              <w:rPr>
                <w:rFonts w:ascii="GenSenMaruGothic TW TTF Bold"/>
                <w:b/>
                <w:sz w:val="8"/>
              </w:rPr>
            </w:pPr>
          </w:p>
          <w:p w14:paraId="36310C21">
            <w:pPr>
              <w:pStyle w:val="9"/>
              <w:numPr>
                <w:ilvl w:val="0"/>
                <w:numId w:val="304"/>
              </w:numPr>
              <w:tabs>
                <w:tab w:val="left" w:pos="107"/>
              </w:tabs>
              <w:spacing w:before="1" w:after="0" w:line="247" w:lineRule="auto"/>
              <w:ind w:left="24" w:right="-29" w:firstLine="0"/>
              <w:jc w:val="left"/>
              <w:rPr>
                <w:sz w:val="8"/>
              </w:rPr>
            </w:pPr>
            <w:r>
              <w:rPr>
                <w:sz w:val="8"/>
              </w:rPr>
              <w:t>除处罚决定外其他内容：长期公开</w:t>
            </w:r>
          </w:p>
          <w:p w14:paraId="63C7CEFF">
            <w:pPr>
              <w:pStyle w:val="9"/>
              <w:ind w:left="65"/>
              <w:rPr>
                <w:sz w:val="8"/>
              </w:rPr>
            </w:pPr>
            <w:r>
              <w:rPr>
                <w:sz w:val="8"/>
              </w:rPr>
              <w:t>（动态调整）；</w:t>
            </w:r>
          </w:p>
          <w:p w14:paraId="07E763CA">
            <w:pPr>
              <w:pStyle w:val="9"/>
              <w:numPr>
                <w:ilvl w:val="0"/>
                <w:numId w:val="304"/>
              </w:numPr>
              <w:tabs>
                <w:tab w:val="left" w:pos="107"/>
              </w:tabs>
              <w:spacing w:before="3" w:after="0" w:line="252" w:lineRule="auto"/>
              <w:ind w:left="146" w:right="-29" w:hanging="122"/>
              <w:jc w:val="left"/>
              <w:rPr>
                <w:sz w:val="8"/>
              </w:rPr>
            </w:pPr>
            <w:r>
              <w:rPr>
                <w:sz w:val="8"/>
              </w:rPr>
              <w:t>处罚决定：20个工作日内。</w:t>
            </w:r>
          </w:p>
        </w:tc>
        <w:tc>
          <w:tcPr>
            <w:tcW w:w="885" w:type="dxa"/>
            <w:vMerge w:val="restart"/>
          </w:tcPr>
          <w:p w14:paraId="154E64B6">
            <w:pPr>
              <w:pStyle w:val="9"/>
              <w:rPr>
                <w:rFonts w:ascii="GenSenMaruGothic TW TTF Bold"/>
                <w:b/>
                <w:sz w:val="8"/>
              </w:rPr>
            </w:pPr>
          </w:p>
          <w:p w14:paraId="4A7C8838">
            <w:pPr>
              <w:pStyle w:val="9"/>
              <w:rPr>
                <w:rFonts w:ascii="GenSenMaruGothic TW TTF Bold"/>
                <w:b/>
                <w:sz w:val="8"/>
              </w:rPr>
            </w:pPr>
          </w:p>
          <w:p w14:paraId="7F51F337">
            <w:pPr>
              <w:pStyle w:val="9"/>
              <w:rPr>
                <w:rFonts w:ascii="GenSenMaruGothic TW TTF Bold"/>
                <w:b/>
                <w:sz w:val="8"/>
              </w:rPr>
            </w:pPr>
          </w:p>
          <w:p w14:paraId="3A437042">
            <w:pPr>
              <w:pStyle w:val="9"/>
              <w:rPr>
                <w:rFonts w:ascii="GenSenMaruGothic TW TTF Bold"/>
                <w:b/>
                <w:sz w:val="8"/>
              </w:rPr>
            </w:pPr>
          </w:p>
          <w:p w14:paraId="69A57828">
            <w:pPr>
              <w:pStyle w:val="9"/>
              <w:rPr>
                <w:rFonts w:ascii="GenSenMaruGothic TW TTF Bold"/>
                <w:b/>
                <w:sz w:val="8"/>
              </w:rPr>
            </w:pPr>
          </w:p>
          <w:p w14:paraId="421BD082">
            <w:pPr>
              <w:pStyle w:val="9"/>
              <w:rPr>
                <w:rFonts w:ascii="GenSenMaruGothic TW TTF Bold"/>
                <w:b/>
                <w:sz w:val="8"/>
              </w:rPr>
            </w:pPr>
          </w:p>
          <w:p w14:paraId="451F5597">
            <w:pPr>
              <w:pStyle w:val="9"/>
              <w:rPr>
                <w:rFonts w:ascii="GenSenMaruGothic TW TTF Bold"/>
                <w:b/>
                <w:sz w:val="8"/>
              </w:rPr>
            </w:pPr>
          </w:p>
          <w:p w14:paraId="60BDAF78">
            <w:pPr>
              <w:pStyle w:val="9"/>
              <w:rPr>
                <w:rFonts w:ascii="GenSenMaruGothic TW TTF Bold"/>
                <w:b/>
                <w:sz w:val="8"/>
              </w:rPr>
            </w:pPr>
          </w:p>
          <w:p w14:paraId="001597E8">
            <w:pPr>
              <w:pStyle w:val="9"/>
              <w:spacing w:before="1"/>
              <w:rPr>
                <w:rFonts w:ascii="GenSenMaruGothic TW TTF Bold"/>
                <w:b/>
                <w:sz w:val="7"/>
              </w:rPr>
            </w:pPr>
          </w:p>
          <w:p w14:paraId="7970B46A">
            <w:pPr>
              <w:pStyle w:val="9"/>
              <w:spacing w:line="247" w:lineRule="auto"/>
              <w:ind w:left="23" w:right="-15"/>
              <w:jc w:val="center"/>
              <w:rPr>
                <w:sz w:val="8"/>
              </w:rPr>
            </w:pPr>
            <w:r>
              <w:rPr>
                <w:spacing w:val="-2"/>
                <w:sz w:val="8"/>
              </w:rPr>
              <w:t>长沙市望城区丁字湾街道办事处综合</w:t>
            </w:r>
            <w:r>
              <w:rPr>
                <w:sz w:val="8"/>
              </w:rPr>
              <w:t>执法大队</w:t>
            </w:r>
          </w:p>
        </w:tc>
        <w:tc>
          <w:tcPr>
            <w:tcW w:w="552" w:type="dxa"/>
            <w:vMerge w:val="restart"/>
          </w:tcPr>
          <w:p w14:paraId="22A4ABEE">
            <w:pPr>
              <w:pStyle w:val="9"/>
              <w:rPr>
                <w:rFonts w:ascii="GenSenMaruGothic TW TTF Bold"/>
                <w:b/>
                <w:sz w:val="8"/>
              </w:rPr>
            </w:pPr>
          </w:p>
          <w:p w14:paraId="31DDEC78">
            <w:pPr>
              <w:pStyle w:val="9"/>
              <w:rPr>
                <w:rFonts w:ascii="GenSenMaruGothic TW TTF Bold"/>
                <w:b/>
                <w:sz w:val="8"/>
              </w:rPr>
            </w:pPr>
          </w:p>
          <w:p w14:paraId="2BA6152B">
            <w:pPr>
              <w:pStyle w:val="9"/>
              <w:rPr>
                <w:rFonts w:ascii="GenSenMaruGothic TW TTF Bold"/>
                <w:b/>
                <w:sz w:val="8"/>
              </w:rPr>
            </w:pPr>
          </w:p>
          <w:p w14:paraId="1CDEEBD5">
            <w:pPr>
              <w:pStyle w:val="9"/>
              <w:rPr>
                <w:rFonts w:ascii="GenSenMaruGothic TW TTF Bold"/>
                <w:b/>
                <w:sz w:val="8"/>
              </w:rPr>
            </w:pPr>
          </w:p>
          <w:p w14:paraId="67D2CE8D">
            <w:pPr>
              <w:pStyle w:val="9"/>
              <w:rPr>
                <w:rFonts w:ascii="GenSenMaruGothic TW TTF Bold"/>
                <w:b/>
                <w:sz w:val="8"/>
              </w:rPr>
            </w:pPr>
          </w:p>
          <w:p w14:paraId="7549967E">
            <w:pPr>
              <w:pStyle w:val="9"/>
              <w:rPr>
                <w:rFonts w:ascii="GenSenMaruGothic TW TTF Bold"/>
                <w:b/>
                <w:sz w:val="8"/>
              </w:rPr>
            </w:pPr>
          </w:p>
          <w:p w14:paraId="61DF809F">
            <w:pPr>
              <w:pStyle w:val="9"/>
              <w:rPr>
                <w:rFonts w:ascii="GenSenMaruGothic TW TTF Bold"/>
                <w:b/>
                <w:sz w:val="8"/>
              </w:rPr>
            </w:pPr>
          </w:p>
          <w:p w14:paraId="0B42883B">
            <w:pPr>
              <w:pStyle w:val="9"/>
              <w:rPr>
                <w:rFonts w:ascii="GenSenMaruGothic TW TTF Bold"/>
                <w:b/>
                <w:sz w:val="8"/>
              </w:rPr>
            </w:pPr>
          </w:p>
          <w:p w14:paraId="640148F0">
            <w:pPr>
              <w:pStyle w:val="9"/>
              <w:rPr>
                <w:rFonts w:ascii="GenSenMaruGothic TW TTF Bold"/>
                <w:b/>
                <w:sz w:val="8"/>
              </w:rPr>
            </w:pPr>
          </w:p>
          <w:p w14:paraId="3C5EA3D4">
            <w:pPr>
              <w:pStyle w:val="9"/>
              <w:spacing w:before="4"/>
              <w:rPr>
                <w:rFonts w:ascii="GenSenMaruGothic TW TTF Bold"/>
                <w:b/>
                <w:sz w:val="5"/>
              </w:rPr>
            </w:pPr>
          </w:p>
          <w:p w14:paraId="75B2D049">
            <w:pPr>
              <w:pStyle w:val="9"/>
              <w:ind w:left="42"/>
              <w:jc w:val="center"/>
              <w:rPr>
                <w:sz w:val="8"/>
              </w:rPr>
            </w:pPr>
            <w:r>
              <w:rPr>
                <w:w w:val="101"/>
                <w:sz w:val="8"/>
              </w:rPr>
              <w:t>√</w:t>
            </w:r>
          </w:p>
        </w:tc>
        <w:tc>
          <w:tcPr>
            <w:tcW w:w="553" w:type="dxa"/>
            <w:vMerge w:val="restart"/>
          </w:tcPr>
          <w:p w14:paraId="56B5C3CC">
            <w:pPr>
              <w:pStyle w:val="9"/>
              <w:rPr>
                <w:rFonts w:ascii="Times New Roman"/>
                <w:sz w:val="8"/>
              </w:rPr>
            </w:pPr>
          </w:p>
        </w:tc>
        <w:tc>
          <w:tcPr>
            <w:tcW w:w="552" w:type="dxa"/>
            <w:vMerge w:val="restart"/>
          </w:tcPr>
          <w:p w14:paraId="1EFAEABA">
            <w:pPr>
              <w:pStyle w:val="9"/>
              <w:rPr>
                <w:rFonts w:ascii="GenSenMaruGothic TW TTF Bold"/>
                <w:b/>
                <w:sz w:val="8"/>
              </w:rPr>
            </w:pPr>
          </w:p>
          <w:p w14:paraId="76BABB5D">
            <w:pPr>
              <w:pStyle w:val="9"/>
              <w:rPr>
                <w:rFonts w:ascii="GenSenMaruGothic TW TTF Bold"/>
                <w:b/>
                <w:sz w:val="8"/>
              </w:rPr>
            </w:pPr>
          </w:p>
          <w:p w14:paraId="2FF46224">
            <w:pPr>
              <w:pStyle w:val="9"/>
              <w:rPr>
                <w:rFonts w:ascii="GenSenMaruGothic TW TTF Bold"/>
                <w:b/>
                <w:sz w:val="8"/>
              </w:rPr>
            </w:pPr>
          </w:p>
          <w:p w14:paraId="46F1F906">
            <w:pPr>
              <w:pStyle w:val="9"/>
              <w:rPr>
                <w:rFonts w:ascii="GenSenMaruGothic TW TTF Bold"/>
                <w:b/>
                <w:sz w:val="8"/>
              </w:rPr>
            </w:pPr>
          </w:p>
          <w:p w14:paraId="3A77D12A">
            <w:pPr>
              <w:pStyle w:val="9"/>
              <w:rPr>
                <w:rFonts w:ascii="GenSenMaruGothic TW TTF Bold"/>
                <w:b/>
                <w:sz w:val="8"/>
              </w:rPr>
            </w:pPr>
          </w:p>
          <w:p w14:paraId="0310E4F9">
            <w:pPr>
              <w:pStyle w:val="9"/>
              <w:rPr>
                <w:rFonts w:ascii="GenSenMaruGothic TW TTF Bold"/>
                <w:b/>
                <w:sz w:val="8"/>
              </w:rPr>
            </w:pPr>
          </w:p>
          <w:p w14:paraId="5B8E68AF">
            <w:pPr>
              <w:pStyle w:val="9"/>
              <w:rPr>
                <w:rFonts w:ascii="GenSenMaruGothic TW TTF Bold"/>
                <w:b/>
                <w:sz w:val="8"/>
              </w:rPr>
            </w:pPr>
          </w:p>
          <w:p w14:paraId="634B45B1">
            <w:pPr>
              <w:pStyle w:val="9"/>
              <w:rPr>
                <w:rFonts w:ascii="GenSenMaruGothic TW TTF Bold"/>
                <w:b/>
                <w:sz w:val="8"/>
              </w:rPr>
            </w:pPr>
          </w:p>
          <w:p w14:paraId="51C1BED7">
            <w:pPr>
              <w:pStyle w:val="9"/>
              <w:rPr>
                <w:rFonts w:ascii="GenSenMaruGothic TW TTF Bold"/>
                <w:b/>
                <w:sz w:val="8"/>
              </w:rPr>
            </w:pPr>
          </w:p>
          <w:p w14:paraId="2ABA63CF">
            <w:pPr>
              <w:pStyle w:val="9"/>
              <w:spacing w:before="4"/>
              <w:rPr>
                <w:rFonts w:ascii="GenSenMaruGothic TW TTF Bold"/>
                <w:b/>
                <w:sz w:val="5"/>
              </w:rPr>
            </w:pPr>
          </w:p>
          <w:p w14:paraId="7B3E9ADF">
            <w:pPr>
              <w:pStyle w:val="9"/>
              <w:ind w:left="44"/>
              <w:jc w:val="center"/>
              <w:rPr>
                <w:sz w:val="8"/>
              </w:rPr>
            </w:pPr>
            <w:r>
              <w:rPr>
                <w:w w:val="101"/>
                <w:sz w:val="8"/>
              </w:rPr>
              <w:t>√</w:t>
            </w:r>
          </w:p>
        </w:tc>
        <w:tc>
          <w:tcPr>
            <w:tcW w:w="553" w:type="dxa"/>
            <w:vMerge w:val="restart"/>
          </w:tcPr>
          <w:p w14:paraId="07D75BCF">
            <w:pPr>
              <w:pStyle w:val="9"/>
              <w:rPr>
                <w:rFonts w:ascii="Times New Roman"/>
                <w:sz w:val="8"/>
              </w:rPr>
            </w:pPr>
          </w:p>
        </w:tc>
        <w:tc>
          <w:tcPr>
            <w:tcW w:w="552" w:type="dxa"/>
            <w:vMerge w:val="restart"/>
          </w:tcPr>
          <w:p w14:paraId="4E8E62CD">
            <w:pPr>
              <w:pStyle w:val="9"/>
              <w:rPr>
                <w:rFonts w:ascii="GenSenMaruGothic TW TTF Bold"/>
                <w:b/>
                <w:sz w:val="8"/>
              </w:rPr>
            </w:pPr>
          </w:p>
          <w:p w14:paraId="1B4C410E">
            <w:pPr>
              <w:pStyle w:val="9"/>
              <w:rPr>
                <w:rFonts w:ascii="GenSenMaruGothic TW TTF Bold"/>
                <w:b/>
                <w:sz w:val="8"/>
              </w:rPr>
            </w:pPr>
          </w:p>
          <w:p w14:paraId="6AE80037">
            <w:pPr>
              <w:pStyle w:val="9"/>
              <w:rPr>
                <w:rFonts w:ascii="GenSenMaruGothic TW TTF Bold"/>
                <w:b/>
                <w:sz w:val="8"/>
              </w:rPr>
            </w:pPr>
          </w:p>
          <w:p w14:paraId="7F8B201B">
            <w:pPr>
              <w:pStyle w:val="9"/>
              <w:rPr>
                <w:rFonts w:ascii="GenSenMaruGothic TW TTF Bold"/>
                <w:b/>
                <w:sz w:val="8"/>
              </w:rPr>
            </w:pPr>
          </w:p>
          <w:p w14:paraId="29ADA014">
            <w:pPr>
              <w:pStyle w:val="9"/>
              <w:rPr>
                <w:rFonts w:ascii="GenSenMaruGothic TW TTF Bold"/>
                <w:b/>
                <w:sz w:val="8"/>
              </w:rPr>
            </w:pPr>
          </w:p>
          <w:p w14:paraId="7FC3B1BB">
            <w:pPr>
              <w:pStyle w:val="9"/>
              <w:rPr>
                <w:rFonts w:ascii="GenSenMaruGothic TW TTF Bold"/>
                <w:b/>
                <w:sz w:val="8"/>
              </w:rPr>
            </w:pPr>
          </w:p>
          <w:p w14:paraId="6BD89838">
            <w:pPr>
              <w:pStyle w:val="9"/>
              <w:rPr>
                <w:rFonts w:ascii="GenSenMaruGothic TW TTF Bold"/>
                <w:b/>
                <w:sz w:val="8"/>
              </w:rPr>
            </w:pPr>
          </w:p>
          <w:p w14:paraId="74A5DF3D">
            <w:pPr>
              <w:pStyle w:val="9"/>
              <w:rPr>
                <w:rFonts w:ascii="GenSenMaruGothic TW TTF Bold"/>
                <w:b/>
                <w:sz w:val="8"/>
              </w:rPr>
            </w:pPr>
          </w:p>
          <w:p w14:paraId="6F6AEF59">
            <w:pPr>
              <w:pStyle w:val="9"/>
              <w:rPr>
                <w:rFonts w:ascii="GenSenMaruGothic TW TTF Bold"/>
                <w:b/>
                <w:sz w:val="8"/>
              </w:rPr>
            </w:pPr>
          </w:p>
          <w:p w14:paraId="1AF1BF6B">
            <w:pPr>
              <w:pStyle w:val="9"/>
              <w:spacing w:before="4"/>
              <w:rPr>
                <w:rFonts w:ascii="GenSenMaruGothic TW TTF Bold"/>
                <w:b/>
                <w:sz w:val="5"/>
              </w:rPr>
            </w:pPr>
          </w:p>
          <w:p w14:paraId="51016E51">
            <w:pPr>
              <w:pStyle w:val="9"/>
              <w:ind w:left="40"/>
              <w:jc w:val="center"/>
              <w:rPr>
                <w:sz w:val="8"/>
              </w:rPr>
            </w:pPr>
            <w:r>
              <w:rPr>
                <w:w w:val="101"/>
                <w:sz w:val="8"/>
              </w:rPr>
              <w:t>√</w:t>
            </w:r>
          </w:p>
        </w:tc>
        <w:tc>
          <w:tcPr>
            <w:tcW w:w="1190" w:type="dxa"/>
            <w:vMerge w:val="restart"/>
          </w:tcPr>
          <w:p w14:paraId="4D69F60D">
            <w:pPr>
              <w:pStyle w:val="9"/>
              <w:rPr>
                <w:rFonts w:ascii="GenSenMaruGothic TW TTF Bold"/>
                <w:b/>
                <w:sz w:val="8"/>
              </w:rPr>
            </w:pPr>
          </w:p>
          <w:p w14:paraId="7C46B47E">
            <w:pPr>
              <w:pStyle w:val="9"/>
              <w:rPr>
                <w:rFonts w:ascii="GenSenMaruGothic TW TTF Bold"/>
                <w:b/>
                <w:sz w:val="8"/>
              </w:rPr>
            </w:pPr>
          </w:p>
          <w:p w14:paraId="36C527B7">
            <w:pPr>
              <w:pStyle w:val="9"/>
              <w:rPr>
                <w:rFonts w:ascii="GenSenMaruGothic TW TTF Bold"/>
                <w:b/>
                <w:sz w:val="8"/>
              </w:rPr>
            </w:pPr>
          </w:p>
          <w:p w14:paraId="12201FDB">
            <w:pPr>
              <w:pStyle w:val="9"/>
              <w:rPr>
                <w:rFonts w:ascii="GenSenMaruGothic TW TTF Bold"/>
                <w:b/>
                <w:sz w:val="8"/>
              </w:rPr>
            </w:pPr>
          </w:p>
          <w:p w14:paraId="43747061">
            <w:pPr>
              <w:pStyle w:val="9"/>
              <w:spacing w:before="12"/>
              <w:rPr>
                <w:rFonts w:ascii="GenSenMaruGothic TW TTF Bold"/>
                <w:b/>
                <w:sz w:val="4"/>
              </w:rPr>
            </w:pPr>
          </w:p>
          <w:p w14:paraId="515723B3">
            <w:pPr>
              <w:pStyle w:val="9"/>
              <w:numPr>
                <w:ilvl w:val="0"/>
                <w:numId w:val="305"/>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178E173F">
            <w:pPr>
              <w:pStyle w:val="9"/>
              <w:tabs>
                <w:tab w:val="left" w:pos="678"/>
              </w:tabs>
              <w:spacing w:before="1" w:line="252" w:lineRule="auto"/>
              <w:ind w:left="25" w:right="50"/>
              <w:rPr>
                <w:sz w:val="8"/>
              </w:rPr>
            </w:pPr>
            <w:r>
              <w:rPr>
                <w:sz w:val="8"/>
              </w:rPr>
              <w:t>□两微一端</w:t>
            </w:r>
            <w:r>
              <w:rPr>
                <w:sz w:val="8"/>
              </w:rPr>
              <w:tab/>
            </w:r>
            <w:r>
              <w:rPr>
                <w:sz w:val="8"/>
              </w:rPr>
              <w:t>□</w:t>
            </w:r>
            <w:r>
              <w:rPr>
                <w:spacing w:val="-16"/>
                <w:sz w:val="8"/>
              </w:rPr>
              <w:t>发</w:t>
            </w:r>
            <w:r>
              <w:rPr>
                <w:sz w:val="8"/>
              </w:rPr>
              <w:t>布会/听证会</w:t>
            </w:r>
          </w:p>
          <w:p w14:paraId="009CC7FC">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147F2611">
            <w:pPr>
              <w:pStyle w:val="9"/>
              <w:spacing w:line="247" w:lineRule="auto"/>
              <w:ind w:left="25" w:right="14"/>
              <w:rPr>
                <w:sz w:val="8"/>
              </w:rPr>
            </w:pPr>
            <w:r>
              <w:rPr>
                <w:sz w:val="8"/>
              </w:rPr>
              <w:t>□公开查阅点   ■政务服务中心</w:t>
            </w:r>
          </w:p>
          <w:p w14:paraId="040D94AA">
            <w:pPr>
              <w:pStyle w:val="9"/>
              <w:spacing w:line="247" w:lineRule="auto"/>
              <w:ind w:left="25" w:right="20"/>
              <w:rPr>
                <w:sz w:val="8"/>
              </w:rPr>
            </w:pPr>
            <w:r>
              <w:rPr>
                <w:sz w:val="8"/>
              </w:rPr>
              <w:t>□便民服务站   □入户/现场</w:t>
            </w:r>
          </w:p>
          <w:p w14:paraId="76DA4EC3">
            <w:pPr>
              <w:pStyle w:val="9"/>
              <w:spacing w:line="247" w:lineRule="auto"/>
              <w:ind w:left="25" w:right="50"/>
              <w:rPr>
                <w:sz w:val="8"/>
              </w:rPr>
            </w:pPr>
            <w:r>
              <w:rPr>
                <w:sz w:val="8"/>
              </w:rPr>
              <w:t>□社区/企事业单位/村公示栏（电子屏）</w:t>
            </w:r>
          </w:p>
          <w:p w14:paraId="33DC989B">
            <w:pPr>
              <w:pStyle w:val="9"/>
              <w:tabs>
                <w:tab w:val="left" w:pos="678"/>
              </w:tabs>
              <w:spacing w:before="1" w:line="252"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5" w:type="dxa"/>
            <w:vMerge w:val="restart"/>
          </w:tcPr>
          <w:p w14:paraId="5B519038">
            <w:pPr>
              <w:pStyle w:val="9"/>
              <w:rPr>
                <w:rFonts w:ascii="Times New Roman"/>
                <w:sz w:val="8"/>
              </w:rPr>
            </w:pPr>
          </w:p>
        </w:tc>
        <w:tc>
          <w:tcPr>
            <w:tcW w:w="885" w:type="dxa"/>
            <w:vMerge w:val="restart"/>
          </w:tcPr>
          <w:p w14:paraId="0BFF4AF3">
            <w:pPr>
              <w:pStyle w:val="9"/>
              <w:rPr>
                <w:rFonts w:ascii="GenSenMaruGothic TW TTF Bold"/>
                <w:b/>
                <w:sz w:val="8"/>
              </w:rPr>
            </w:pPr>
          </w:p>
          <w:p w14:paraId="0B8E44F4">
            <w:pPr>
              <w:pStyle w:val="9"/>
              <w:rPr>
                <w:rFonts w:ascii="GenSenMaruGothic TW TTF Bold"/>
                <w:b/>
                <w:sz w:val="8"/>
              </w:rPr>
            </w:pPr>
          </w:p>
          <w:p w14:paraId="7B682353">
            <w:pPr>
              <w:pStyle w:val="9"/>
              <w:rPr>
                <w:rFonts w:ascii="GenSenMaruGothic TW TTF Bold"/>
                <w:b/>
                <w:sz w:val="8"/>
              </w:rPr>
            </w:pPr>
          </w:p>
          <w:p w14:paraId="0D4C1BF1">
            <w:pPr>
              <w:pStyle w:val="9"/>
              <w:spacing w:before="10"/>
              <w:rPr>
                <w:rFonts w:ascii="GenSenMaruGothic TW TTF Bold"/>
                <w:b/>
                <w:sz w:val="9"/>
              </w:rPr>
            </w:pPr>
          </w:p>
          <w:p w14:paraId="0CD53C78">
            <w:pPr>
              <w:pStyle w:val="9"/>
              <w:ind w:left="27"/>
              <w:jc w:val="both"/>
              <w:rPr>
                <w:sz w:val="8"/>
              </w:rPr>
            </w:pPr>
            <w:r>
              <w:rPr>
                <w:sz w:val="8"/>
              </w:rPr>
              <w:t>□政府网站</w:t>
            </w:r>
          </w:p>
          <w:p w14:paraId="27344638">
            <w:pPr>
              <w:pStyle w:val="9"/>
              <w:spacing w:before="4"/>
              <w:ind w:left="27"/>
              <w:jc w:val="both"/>
              <w:rPr>
                <w:sz w:val="8"/>
              </w:rPr>
            </w:pPr>
            <w:r>
              <w:rPr>
                <w:sz w:val="8"/>
              </w:rPr>
              <w:t>□政府公报</w:t>
            </w:r>
          </w:p>
          <w:p w14:paraId="48901E13">
            <w:pPr>
              <w:pStyle w:val="9"/>
              <w:spacing w:before="3"/>
              <w:ind w:left="27"/>
              <w:jc w:val="both"/>
              <w:rPr>
                <w:sz w:val="8"/>
              </w:rPr>
            </w:pPr>
            <w:r>
              <w:rPr>
                <w:sz w:val="8"/>
              </w:rPr>
              <w:t>□两微一端</w:t>
            </w:r>
          </w:p>
          <w:p w14:paraId="7910B7F3">
            <w:pPr>
              <w:pStyle w:val="9"/>
              <w:spacing w:before="3"/>
              <w:ind w:left="27"/>
              <w:jc w:val="both"/>
              <w:rPr>
                <w:sz w:val="8"/>
              </w:rPr>
            </w:pPr>
            <w:r>
              <w:rPr>
                <w:sz w:val="8"/>
              </w:rPr>
              <w:t>□发布会/听证会</w:t>
            </w:r>
          </w:p>
          <w:p w14:paraId="684A586B">
            <w:pPr>
              <w:pStyle w:val="9"/>
              <w:spacing w:before="5"/>
              <w:ind w:left="27"/>
              <w:jc w:val="both"/>
              <w:rPr>
                <w:sz w:val="8"/>
              </w:rPr>
            </w:pPr>
            <w:r>
              <w:rPr>
                <w:sz w:val="8"/>
              </w:rPr>
              <w:t>□广播电视</w:t>
            </w:r>
          </w:p>
          <w:p w14:paraId="704828CE">
            <w:pPr>
              <w:pStyle w:val="9"/>
              <w:spacing w:before="3"/>
              <w:ind w:left="27"/>
              <w:jc w:val="both"/>
              <w:rPr>
                <w:sz w:val="8"/>
              </w:rPr>
            </w:pPr>
            <w:r>
              <w:rPr>
                <w:sz w:val="8"/>
              </w:rPr>
              <w:t>□纸质媒体</w:t>
            </w:r>
          </w:p>
          <w:p w14:paraId="6201B873">
            <w:pPr>
              <w:pStyle w:val="9"/>
              <w:spacing w:before="4"/>
              <w:ind w:left="27"/>
              <w:jc w:val="both"/>
              <w:rPr>
                <w:sz w:val="8"/>
              </w:rPr>
            </w:pPr>
            <w:r>
              <w:rPr>
                <w:sz w:val="8"/>
              </w:rPr>
              <w:t>□公开查阅点</w:t>
            </w:r>
          </w:p>
          <w:p w14:paraId="34C72E24">
            <w:pPr>
              <w:pStyle w:val="9"/>
              <w:spacing w:before="3"/>
              <w:ind w:left="27"/>
              <w:jc w:val="both"/>
              <w:rPr>
                <w:sz w:val="8"/>
              </w:rPr>
            </w:pPr>
            <w:r>
              <w:rPr>
                <w:sz w:val="8"/>
              </w:rPr>
              <w:t>□政务服务中心</w:t>
            </w:r>
          </w:p>
          <w:p w14:paraId="3E8CB846">
            <w:pPr>
              <w:pStyle w:val="9"/>
              <w:spacing w:before="3"/>
              <w:ind w:left="27"/>
              <w:jc w:val="both"/>
              <w:rPr>
                <w:sz w:val="8"/>
              </w:rPr>
            </w:pPr>
            <w:r>
              <w:rPr>
                <w:sz w:val="8"/>
              </w:rPr>
              <w:t>□便民服务站</w:t>
            </w:r>
          </w:p>
          <w:p w14:paraId="3A071FB3">
            <w:pPr>
              <w:pStyle w:val="9"/>
              <w:spacing w:before="5"/>
              <w:ind w:left="27"/>
              <w:jc w:val="both"/>
              <w:rPr>
                <w:sz w:val="8"/>
              </w:rPr>
            </w:pPr>
            <w:r>
              <w:rPr>
                <w:sz w:val="8"/>
              </w:rPr>
              <w:t>□入户/现场</w:t>
            </w:r>
          </w:p>
          <w:p w14:paraId="6B8625EC">
            <w:pPr>
              <w:pStyle w:val="9"/>
              <w:spacing w:before="3" w:line="247" w:lineRule="auto"/>
              <w:ind w:left="27" w:right="20"/>
              <w:jc w:val="both"/>
              <w:rPr>
                <w:sz w:val="8"/>
              </w:rPr>
            </w:pPr>
            <w:r>
              <w:rPr>
                <w:sz w:val="8"/>
              </w:rPr>
              <w:t>□社区/企事业单位/村公示栏（电子屏）</w:t>
            </w:r>
          </w:p>
          <w:p w14:paraId="25D690C0">
            <w:pPr>
              <w:pStyle w:val="9"/>
              <w:ind w:left="27"/>
              <w:jc w:val="both"/>
              <w:rPr>
                <w:sz w:val="8"/>
              </w:rPr>
            </w:pPr>
            <w:r>
              <w:rPr>
                <w:sz w:val="8"/>
              </w:rPr>
              <w:t>□精准推送</w:t>
            </w:r>
          </w:p>
          <w:p w14:paraId="174E1466">
            <w:pPr>
              <w:pStyle w:val="9"/>
              <w:spacing w:before="6"/>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5" w:type="dxa"/>
            <w:vMerge w:val="restart"/>
          </w:tcPr>
          <w:p w14:paraId="76914432">
            <w:pPr>
              <w:pStyle w:val="9"/>
              <w:rPr>
                <w:rFonts w:ascii="Times New Roman"/>
                <w:sz w:val="8"/>
              </w:rPr>
            </w:pPr>
          </w:p>
        </w:tc>
      </w:tr>
      <w:tr w14:paraId="1E1949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2" w:hRule="atLeast"/>
        </w:trPr>
        <w:tc>
          <w:tcPr>
            <w:tcW w:w="442" w:type="dxa"/>
            <w:vMerge w:val="continue"/>
            <w:tcBorders>
              <w:top w:val="nil"/>
            </w:tcBorders>
          </w:tcPr>
          <w:p w14:paraId="43DC79B7">
            <w:pPr>
              <w:rPr>
                <w:sz w:val="2"/>
                <w:szCs w:val="2"/>
              </w:rPr>
            </w:pPr>
          </w:p>
        </w:tc>
        <w:tc>
          <w:tcPr>
            <w:tcW w:w="885" w:type="dxa"/>
            <w:vMerge w:val="continue"/>
            <w:tcBorders>
              <w:top w:val="nil"/>
            </w:tcBorders>
          </w:tcPr>
          <w:p w14:paraId="7587FC87">
            <w:pPr>
              <w:rPr>
                <w:sz w:val="2"/>
                <w:szCs w:val="2"/>
              </w:rPr>
            </w:pPr>
          </w:p>
        </w:tc>
        <w:tc>
          <w:tcPr>
            <w:tcW w:w="649" w:type="dxa"/>
            <w:vMerge w:val="continue"/>
            <w:tcBorders>
              <w:top w:val="nil"/>
            </w:tcBorders>
          </w:tcPr>
          <w:p w14:paraId="01F7CEA6">
            <w:pPr>
              <w:rPr>
                <w:sz w:val="2"/>
                <w:szCs w:val="2"/>
              </w:rPr>
            </w:pPr>
          </w:p>
        </w:tc>
        <w:tc>
          <w:tcPr>
            <w:tcW w:w="885" w:type="dxa"/>
            <w:vMerge w:val="continue"/>
            <w:tcBorders>
              <w:top w:val="nil"/>
            </w:tcBorders>
          </w:tcPr>
          <w:p w14:paraId="7815F7DD">
            <w:pPr>
              <w:rPr>
                <w:sz w:val="2"/>
                <w:szCs w:val="2"/>
              </w:rPr>
            </w:pPr>
          </w:p>
        </w:tc>
        <w:tc>
          <w:tcPr>
            <w:tcW w:w="885" w:type="dxa"/>
            <w:vMerge w:val="continue"/>
            <w:tcBorders>
              <w:top w:val="nil"/>
            </w:tcBorders>
          </w:tcPr>
          <w:p w14:paraId="07F0F012">
            <w:pPr>
              <w:rPr>
                <w:sz w:val="2"/>
                <w:szCs w:val="2"/>
              </w:rPr>
            </w:pPr>
          </w:p>
        </w:tc>
        <w:tc>
          <w:tcPr>
            <w:tcW w:w="1767" w:type="dxa"/>
          </w:tcPr>
          <w:p w14:paraId="2BEF7696">
            <w:pPr>
              <w:pStyle w:val="9"/>
              <w:spacing w:before="7"/>
              <w:rPr>
                <w:rFonts w:ascii="GenSenMaruGothic TW TTF Bold"/>
                <w:b/>
                <w:sz w:val="4"/>
              </w:rPr>
            </w:pPr>
          </w:p>
          <w:p w14:paraId="42E1B41B">
            <w:pPr>
              <w:pStyle w:val="9"/>
              <w:ind w:left="17"/>
              <w:rPr>
                <w:sz w:val="8"/>
              </w:rPr>
            </w:pPr>
            <w:r>
              <w:rPr>
                <w:sz w:val="8"/>
              </w:rPr>
              <w:t>办事指南相关信息，如：</w:t>
            </w:r>
          </w:p>
          <w:p w14:paraId="1309053E">
            <w:pPr>
              <w:pStyle w:val="9"/>
              <w:spacing w:before="6" w:line="247" w:lineRule="auto"/>
              <w:ind w:left="17" w:right="254"/>
              <w:rPr>
                <w:sz w:val="8"/>
              </w:rPr>
            </w:pPr>
            <w:r>
              <w:rPr>
                <w:sz w:val="8"/>
              </w:rPr>
              <w:t>执法程序或行政强制流程图； 执法依据；</w:t>
            </w:r>
          </w:p>
          <w:p w14:paraId="25FE7354">
            <w:pPr>
              <w:pStyle w:val="9"/>
              <w:spacing w:line="247" w:lineRule="auto"/>
              <w:ind w:left="17" w:right="418"/>
              <w:rPr>
                <w:sz w:val="8"/>
              </w:rPr>
            </w:pPr>
            <w:r>
              <w:rPr>
                <w:sz w:val="8"/>
              </w:rPr>
              <w:t>行政处罚自由裁量基准； 咨询、监督投诉方式；</w:t>
            </w:r>
          </w:p>
        </w:tc>
        <w:tc>
          <w:tcPr>
            <w:tcW w:w="885" w:type="dxa"/>
            <w:vMerge w:val="continue"/>
            <w:tcBorders>
              <w:top w:val="nil"/>
            </w:tcBorders>
          </w:tcPr>
          <w:p w14:paraId="4AC80DAD">
            <w:pPr>
              <w:rPr>
                <w:sz w:val="2"/>
                <w:szCs w:val="2"/>
              </w:rPr>
            </w:pPr>
          </w:p>
        </w:tc>
        <w:tc>
          <w:tcPr>
            <w:tcW w:w="885" w:type="dxa"/>
            <w:vMerge w:val="continue"/>
            <w:tcBorders>
              <w:top w:val="nil"/>
            </w:tcBorders>
          </w:tcPr>
          <w:p w14:paraId="524F7846">
            <w:pPr>
              <w:rPr>
                <w:sz w:val="2"/>
                <w:szCs w:val="2"/>
              </w:rPr>
            </w:pPr>
          </w:p>
        </w:tc>
        <w:tc>
          <w:tcPr>
            <w:tcW w:w="885" w:type="dxa"/>
            <w:vMerge w:val="continue"/>
            <w:tcBorders>
              <w:top w:val="nil"/>
            </w:tcBorders>
          </w:tcPr>
          <w:p w14:paraId="25914266">
            <w:pPr>
              <w:rPr>
                <w:sz w:val="2"/>
                <w:szCs w:val="2"/>
              </w:rPr>
            </w:pPr>
          </w:p>
        </w:tc>
        <w:tc>
          <w:tcPr>
            <w:tcW w:w="552" w:type="dxa"/>
            <w:vMerge w:val="continue"/>
            <w:tcBorders>
              <w:top w:val="nil"/>
            </w:tcBorders>
          </w:tcPr>
          <w:p w14:paraId="275545A7">
            <w:pPr>
              <w:rPr>
                <w:sz w:val="2"/>
                <w:szCs w:val="2"/>
              </w:rPr>
            </w:pPr>
          </w:p>
        </w:tc>
        <w:tc>
          <w:tcPr>
            <w:tcW w:w="553" w:type="dxa"/>
            <w:vMerge w:val="continue"/>
            <w:tcBorders>
              <w:top w:val="nil"/>
            </w:tcBorders>
          </w:tcPr>
          <w:p w14:paraId="5DD06EAC">
            <w:pPr>
              <w:rPr>
                <w:sz w:val="2"/>
                <w:szCs w:val="2"/>
              </w:rPr>
            </w:pPr>
          </w:p>
        </w:tc>
        <w:tc>
          <w:tcPr>
            <w:tcW w:w="552" w:type="dxa"/>
            <w:vMerge w:val="continue"/>
            <w:tcBorders>
              <w:top w:val="nil"/>
            </w:tcBorders>
          </w:tcPr>
          <w:p w14:paraId="727A779F">
            <w:pPr>
              <w:rPr>
                <w:sz w:val="2"/>
                <w:szCs w:val="2"/>
              </w:rPr>
            </w:pPr>
          </w:p>
        </w:tc>
        <w:tc>
          <w:tcPr>
            <w:tcW w:w="553" w:type="dxa"/>
            <w:vMerge w:val="continue"/>
            <w:tcBorders>
              <w:top w:val="nil"/>
            </w:tcBorders>
          </w:tcPr>
          <w:p w14:paraId="74F7DE8B">
            <w:pPr>
              <w:rPr>
                <w:sz w:val="2"/>
                <w:szCs w:val="2"/>
              </w:rPr>
            </w:pPr>
          </w:p>
        </w:tc>
        <w:tc>
          <w:tcPr>
            <w:tcW w:w="552" w:type="dxa"/>
            <w:vMerge w:val="continue"/>
            <w:tcBorders>
              <w:top w:val="nil"/>
            </w:tcBorders>
          </w:tcPr>
          <w:p w14:paraId="60379794">
            <w:pPr>
              <w:rPr>
                <w:sz w:val="2"/>
                <w:szCs w:val="2"/>
              </w:rPr>
            </w:pPr>
          </w:p>
        </w:tc>
        <w:tc>
          <w:tcPr>
            <w:tcW w:w="1190" w:type="dxa"/>
            <w:vMerge w:val="continue"/>
            <w:tcBorders>
              <w:top w:val="nil"/>
            </w:tcBorders>
          </w:tcPr>
          <w:p w14:paraId="4264A56B">
            <w:pPr>
              <w:rPr>
                <w:sz w:val="2"/>
                <w:szCs w:val="2"/>
              </w:rPr>
            </w:pPr>
          </w:p>
        </w:tc>
        <w:tc>
          <w:tcPr>
            <w:tcW w:w="885" w:type="dxa"/>
            <w:vMerge w:val="continue"/>
            <w:tcBorders>
              <w:top w:val="nil"/>
            </w:tcBorders>
          </w:tcPr>
          <w:p w14:paraId="69BD5FA6">
            <w:pPr>
              <w:rPr>
                <w:sz w:val="2"/>
                <w:szCs w:val="2"/>
              </w:rPr>
            </w:pPr>
          </w:p>
        </w:tc>
        <w:tc>
          <w:tcPr>
            <w:tcW w:w="885" w:type="dxa"/>
            <w:vMerge w:val="continue"/>
            <w:tcBorders>
              <w:top w:val="nil"/>
            </w:tcBorders>
          </w:tcPr>
          <w:p w14:paraId="65190238">
            <w:pPr>
              <w:rPr>
                <w:sz w:val="2"/>
                <w:szCs w:val="2"/>
              </w:rPr>
            </w:pPr>
          </w:p>
        </w:tc>
        <w:tc>
          <w:tcPr>
            <w:tcW w:w="885" w:type="dxa"/>
            <w:vMerge w:val="continue"/>
            <w:tcBorders>
              <w:top w:val="nil"/>
            </w:tcBorders>
          </w:tcPr>
          <w:p w14:paraId="1DCCE27D">
            <w:pPr>
              <w:rPr>
                <w:sz w:val="2"/>
                <w:szCs w:val="2"/>
              </w:rPr>
            </w:pPr>
          </w:p>
        </w:tc>
      </w:tr>
      <w:tr w14:paraId="3C52FF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continue"/>
            <w:tcBorders>
              <w:top w:val="nil"/>
            </w:tcBorders>
          </w:tcPr>
          <w:p w14:paraId="46250F42">
            <w:pPr>
              <w:rPr>
                <w:sz w:val="2"/>
                <w:szCs w:val="2"/>
              </w:rPr>
            </w:pPr>
          </w:p>
        </w:tc>
        <w:tc>
          <w:tcPr>
            <w:tcW w:w="885" w:type="dxa"/>
            <w:vMerge w:val="continue"/>
            <w:tcBorders>
              <w:top w:val="nil"/>
            </w:tcBorders>
          </w:tcPr>
          <w:p w14:paraId="2962082F">
            <w:pPr>
              <w:rPr>
                <w:sz w:val="2"/>
                <w:szCs w:val="2"/>
              </w:rPr>
            </w:pPr>
          </w:p>
        </w:tc>
        <w:tc>
          <w:tcPr>
            <w:tcW w:w="649" w:type="dxa"/>
            <w:vMerge w:val="continue"/>
            <w:tcBorders>
              <w:top w:val="nil"/>
            </w:tcBorders>
          </w:tcPr>
          <w:p w14:paraId="523AA017">
            <w:pPr>
              <w:rPr>
                <w:sz w:val="2"/>
                <w:szCs w:val="2"/>
              </w:rPr>
            </w:pPr>
          </w:p>
        </w:tc>
        <w:tc>
          <w:tcPr>
            <w:tcW w:w="885" w:type="dxa"/>
            <w:vMerge w:val="continue"/>
            <w:tcBorders>
              <w:top w:val="nil"/>
            </w:tcBorders>
          </w:tcPr>
          <w:p w14:paraId="2E29A5EE">
            <w:pPr>
              <w:rPr>
                <w:sz w:val="2"/>
                <w:szCs w:val="2"/>
              </w:rPr>
            </w:pPr>
          </w:p>
        </w:tc>
        <w:tc>
          <w:tcPr>
            <w:tcW w:w="885" w:type="dxa"/>
            <w:vMerge w:val="continue"/>
            <w:tcBorders>
              <w:top w:val="nil"/>
            </w:tcBorders>
          </w:tcPr>
          <w:p w14:paraId="78AA6E9E">
            <w:pPr>
              <w:rPr>
                <w:sz w:val="2"/>
                <w:szCs w:val="2"/>
              </w:rPr>
            </w:pPr>
          </w:p>
        </w:tc>
        <w:tc>
          <w:tcPr>
            <w:tcW w:w="1767" w:type="dxa"/>
          </w:tcPr>
          <w:p w14:paraId="1167D6F3">
            <w:pPr>
              <w:pStyle w:val="9"/>
              <w:rPr>
                <w:rFonts w:ascii="GenSenMaruGothic TW TTF Bold"/>
                <w:b/>
                <w:sz w:val="8"/>
              </w:rPr>
            </w:pPr>
          </w:p>
          <w:p w14:paraId="12F1D063">
            <w:pPr>
              <w:pStyle w:val="9"/>
              <w:spacing w:before="16"/>
              <w:rPr>
                <w:rFonts w:ascii="GenSenMaruGothic TW TTF Bold"/>
                <w:b/>
                <w:sz w:val="8"/>
              </w:rPr>
            </w:pPr>
          </w:p>
          <w:p w14:paraId="76463972">
            <w:pPr>
              <w:pStyle w:val="9"/>
              <w:spacing w:before="1"/>
              <w:ind w:left="17"/>
              <w:rPr>
                <w:sz w:val="8"/>
              </w:rPr>
            </w:pPr>
            <w:r>
              <w:rPr>
                <w:sz w:val="8"/>
              </w:rPr>
              <w:t>处罚决定</w:t>
            </w:r>
          </w:p>
        </w:tc>
        <w:tc>
          <w:tcPr>
            <w:tcW w:w="885" w:type="dxa"/>
            <w:vMerge w:val="continue"/>
            <w:tcBorders>
              <w:top w:val="nil"/>
            </w:tcBorders>
          </w:tcPr>
          <w:p w14:paraId="7BA9D560">
            <w:pPr>
              <w:rPr>
                <w:sz w:val="2"/>
                <w:szCs w:val="2"/>
              </w:rPr>
            </w:pPr>
          </w:p>
        </w:tc>
        <w:tc>
          <w:tcPr>
            <w:tcW w:w="885" w:type="dxa"/>
            <w:vMerge w:val="continue"/>
            <w:tcBorders>
              <w:top w:val="nil"/>
            </w:tcBorders>
          </w:tcPr>
          <w:p w14:paraId="06AD43B2">
            <w:pPr>
              <w:rPr>
                <w:sz w:val="2"/>
                <w:szCs w:val="2"/>
              </w:rPr>
            </w:pPr>
          </w:p>
        </w:tc>
        <w:tc>
          <w:tcPr>
            <w:tcW w:w="885" w:type="dxa"/>
            <w:vMerge w:val="continue"/>
            <w:tcBorders>
              <w:top w:val="nil"/>
            </w:tcBorders>
          </w:tcPr>
          <w:p w14:paraId="015BAE36">
            <w:pPr>
              <w:rPr>
                <w:sz w:val="2"/>
                <w:szCs w:val="2"/>
              </w:rPr>
            </w:pPr>
          </w:p>
        </w:tc>
        <w:tc>
          <w:tcPr>
            <w:tcW w:w="552" w:type="dxa"/>
            <w:vMerge w:val="continue"/>
            <w:tcBorders>
              <w:top w:val="nil"/>
            </w:tcBorders>
          </w:tcPr>
          <w:p w14:paraId="70B24A03">
            <w:pPr>
              <w:rPr>
                <w:sz w:val="2"/>
                <w:szCs w:val="2"/>
              </w:rPr>
            </w:pPr>
          </w:p>
        </w:tc>
        <w:tc>
          <w:tcPr>
            <w:tcW w:w="553" w:type="dxa"/>
            <w:vMerge w:val="continue"/>
            <w:tcBorders>
              <w:top w:val="nil"/>
            </w:tcBorders>
          </w:tcPr>
          <w:p w14:paraId="5DDFB8AB">
            <w:pPr>
              <w:rPr>
                <w:sz w:val="2"/>
                <w:szCs w:val="2"/>
              </w:rPr>
            </w:pPr>
          </w:p>
        </w:tc>
        <w:tc>
          <w:tcPr>
            <w:tcW w:w="552" w:type="dxa"/>
            <w:vMerge w:val="continue"/>
            <w:tcBorders>
              <w:top w:val="nil"/>
            </w:tcBorders>
          </w:tcPr>
          <w:p w14:paraId="443F5714">
            <w:pPr>
              <w:rPr>
                <w:sz w:val="2"/>
                <w:szCs w:val="2"/>
              </w:rPr>
            </w:pPr>
          </w:p>
        </w:tc>
        <w:tc>
          <w:tcPr>
            <w:tcW w:w="553" w:type="dxa"/>
            <w:vMerge w:val="continue"/>
            <w:tcBorders>
              <w:top w:val="nil"/>
            </w:tcBorders>
          </w:tcPr>
          <w:p w14:paraId="64D47D9A">
            <w:pPr>
              <w:rPr>
                <w:sz w:val="2"/>
                <w:szCs w:val="2"/>
              </w:rPr>
            </w:pPr>
          </w:p>
        </w:tc>
        <w:tc>
          <w:tcPr>
            <w:tcW w:w="552" w:type="dxa"/>
            <w:vMerge w:val="continue"/>
            <w:tcBorders>
              <w:top w:val="nil"/>
            </w:tcBorders>
          </w:tcPr>
          <w:p w14:paraId="2FFA4313">
            <w:pPr>
              <w:rPr>
                <w:sz w:val="2"/>
                <w:szCs w:val="2"/>
              </w:rPr>
            </w:pPr>
          </w:p>
        </w:tc>
        <w:tc>
          <w:tcPr>
            <w:tcW w:w="1190" w:type="dxa"/>
            <w:vMerge w:val="continue"/>
            <w:tcBorders>
              <w:top w:val="nil"/>
            </w:tcBorders>
          </w:tcPr>
          <w:p w14:paraId="3ADE9317">
            <w:pPr>
              <w:rPr>
                <w:sz w:val="2"/>
                <w:szCs w:val="2"/>
              </w:rPr>
            </w:pPr>
          </w:p>
        </w:tc>
        <w:tc>
          <w:tcPr>
            <w:tcW w:w="885" w:type="dxa"/>
            <w:vMerge w:val="continue"/>
            <w:tcBorders>
              <w:top w:val="nil"/>
            </w:tcBorders>
          </w:tcPr>
          <w:p w14:paraId="2F5BEA0F">
            <w:pPr>
              <w:rPr>
                <w:sz w:val="2"/>
                <w:szCs w:val="2"/>
              </w:rPr>
            </w:pPr>
          </w:p>
        </w:tc>
        <w:tc>
          <w:tcPr>
            <w:tcW w:w="885" w:type="dxa"/>
            <w:vMerge w:val="continue"/>
            <w:tcBorders>
              <w:top w:val="nil"/>
            </w:tcBorders>
          </w:tcPr>
          <w:p w14:paraId="123E9B70">
            <w:pPr>
              <w:rPr>
                <w:sz w:val="2"/>
                <w:szCs w:val="2"/>
              </w:rPr>
            </w:pPr>
          </w:p>
        </w:tc>
        <w:tc>
          <w:tcPr>
            <w:tcW w:w="885" w:type="dxa"/>
            <w:vMerge w:val="continue"/>
            <w:tcBorders>
              <w:top w:val="nil"/>
            </w:tcBorders>
          </w:tcPr>
          <w:p w14:paraId="1604B364">
            <w:pPr>
              <w:rPr>
                <w:sz w:val="2"/>
                <w:szCs w:val="2"/>
              </w:rPr>
            </w:pPr>
          </w:p>
        </w:tc>
      </w:tr>
      <w:tr w14:paraId="6A91C9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continue"/>
            <w:tcBorders>
              <w:top w:val="nil"/>
            </w:tcBorders>
          </w:tcPr>
          <w:p w14:paraId="09DDD123">
            <w:pPr>
              <w:rPr>
                <w:sz w:val="2"/>
                <w:szCs w:val="2"/>
              </w:rPr>
            </w:pPr>
          </w:p>
        </w:tc>
        <w:tc>
          <w:tcPr>
            <w:tcW w:w="885" w:type="dxa"/>
            <w:vMerge w:val="continue"/>
            <w:tcBorders>
              <w:top w:val="nil"/>
            </w:tcBorders>
          </w:tcPr>
          <w:p w14:paraId="62DA384E">
            <w:pPr>
              <w:rPr>
                <w:sz w:val="2"/>
                <w:szCs w:val="2"/>
              </w:rPr>
            </w:pPr>
          </w:p>
        </w:tc>
        <w:tc>
          <w:tcPr>
            <w:tcW w:w="649" w:type="dxa"/>
            <w:vMerge w:val="continue"/>
            <w:tcBorders>
              <w:top w:val="nil"/>
            </w:tcBorders>
          </w:tcPr>
          <w:p w14:paraId="08AAD56C">
            <w:pPr>
              <w:rPr>
                <w:sz w:val="2"/>
                <w:szCs w:val="2"/>
              </w:rPr>
            </w:pPr>
          </w:p>
        </w:tc>
        <w:tc>
          <w:tcPr>
            <w:tcW w:w="885" w:type="dxa"/>
            <w:vMerge w:val="continue"/>
            <w:tcBorders>
              <w:top w:val="nil"/>
            </w:tcBorders>
          </w:tcPr>
          <w:p w14:paraId="7CB45393">
            <w:pPr>
              <w:rPr>
                <w:sz w:val="2"/>
                <w:szCs w:val="2"/>
              </w:rPr>
            </w:pPr>
          </w:p>
        </w:tc>
        <w:tc>
          <w:tcPr>
            <w:tcW w:w="885" w:type="dxa"/>
            <w:vMerge w:val="continue"/>
            <w:tcBorders>
              <w:top w:val="nil"/>
            </w:tcBorders>
          </w:tcPr>
          <w:p w14:paraId="4A0E68AF">
            <w:pPr>
              <w:rPr>
                <w:sz w:val="2"/>
                <w:szCs w:val="2"/>
              </w:rPr>
            </w:pPr>
          </w:p>
        </w:tc>
        <w:tc>
          <w:tcPr>
            <w:tcW w:w="1767" w:type="dxa"/>
          </w:tcPr>
          <w:p w14:paraId="195F0FEB">
            <w:pPr>
              <w:pStyle w:val="9"/>
              <w:rPr>
                <w:rFonts w:ascii="GenSenMaruGothic TW TTF Bold"/>
                <w:b/>
                <w:sz w:val="8"/>
              </w:rPr>
            </w:pPr>
          </w:p>
          <w:p w14:paraId="67165C70">
            <w:pPr>
              <w:pStyle w:val="9"/>
              <w:rPr>
                <w:rFonts w:ascii="GenSenMaruGothic TW TTF Bold"/>
                <w:b/>
                <w:sz w:val="9"/>
              </w:rPr>
            </w:pPr>
          </w:p>
          <w:p w14:paraId="2A5D0E98">
            <w:pPr>
              <w:pStyle w:val="9"/>
              <w:ind w:left="17"/>
              <w:rPr>
                <w:sz w:val="8"/>
              </w:rPr>
            </w:pPr>
            <w:r>
              <w:rPr>
                <w:sz w:val="8"/>
              </w:rPr>
              <w:t>救济渠道</w:t>
            </w:r>
          </w:p>
        </w:tc>
        <w:tc>
          <w:tcPr>
            <w:tcW w:w="885" w:type="dxa"/>
            <w:vMerge w:val="continue"/>
            <w:tcBorders>
              <w:top w:val="nil"/>
            </w:tcBorders>
          </w:tcPr>
          <w:p w14:paraId="75FCFF4C">
            <w:pPr>
              <w:rPr>
                <w:sz w:val="2"/>
                <w:szCs w:val="2"/>
              </w:rPr>
            </w:pPr>
          </w:p>
        </w:tc>
        <w:tc>
          <w:tcPr>
            <w:tcW w:w="885" w:type="dxa"/>
            <w:vMerge w:val="continue"/>
            <w:tcBorders>
              <w:top w:val="nil"/>
            </w:tcBorders>
          </w:tcPr>
          <w:p w14:paraId="5402D1D9">
            <w:pPr>
              <w:rPr>
                <w:sz w:val="2"/>
                <w:szCs w:val="2"/>
              </w:rPr>
            </w:pPr>
          </w:p>
        </w:tc>
        <w:tc>
          <w:tcPr>
            <w:tcW w:w="885" w:type="dxa"/>
            <w:vMerge w:val="continue"/>
            <w:tcBorders>
              <w:top w:val="nil"/>
            </w:tcBorders>
          </w:tcPr>
          <w:p w14:paraId="37B5E957">
            <w:pPr>
              <w:rPr>
                <w:sz w:val="2"/>
                <w:szCs w:val="2"/>
              </w:rPr>
            </w:pPr>
          </w:p>
        </w:tc>
        <w:tc>
          <w:tcPr>
            <w:tcW w:w="552" w:type="dxa"/>
            <w:vMerge w:val="continue"/>
            <w:tcBorders>
              <w:top w:val="nil"/>
            </w:tcBorders>
          </w:tcPr>
          <w:p w14:paraId="5D338B3E">
            <w:pPr>
              <w:rPr>
                <w:sz w:val="2"/>
                <w:szCs w:val="2"/>
              </w:rPr>
            </w:pPr>
          </w:p>
        </w:tc>
        <w:tc>
          <w:tcPr>
            <w:tcW w:w="553" w:type="dxa"/>
            <w:vMerge w:val="continue"/>
            <w:tcBorders>
              <w:top w:val="nil"/>
            </w:tcBorders>
          </w:tcPr>
          <w:p w14:paraId="3EEF9DF6">
            <w:pPr>
              <w:rPr>
                <w:sz w:val="2"/>
                <w:szCs w:val="2"/>
              </w:rPr>
            </w:pPr>
          </w:p>
        </w:tc>
        <w:tc>
          <w:tcPr>
            <w:tcW w:w="552" w:type="dxa"/>
            <w:vMerge w:val="continue"/>
            <w:tcBorders>
              <w:top w:val="nil"/>
            </w:tcBorders>
          </w:tcPr>
          <w:p w14:paraId="0ED843C6">
            <w:pPr>
              <w:rPr>
                <w:sz w:val="2"/>
                <w:szCs w:val="2"/>
              </w:rPr>
            </w:pPr>
          </w:p>
        </w:tc>
        <w:tc>
          <w:tcPr>
            <w:tcW w:w="553" w:type="dxa"/>
            <w:vMerge w:val="continue"/>
            <w:tcBorders>
              <w:top w:val="nil"/>
            </w:tcBorders>
          </w:tcPr>
          <w:p w14:paraId="6807B95E">
            <w:pPr>
              <w:rPr>
                <w:sz w:val="2"/>
                <w:szCs w:val="2"/>
              </w:rPr>
            </w:pPr>
          </w:p>
        </w:tc>
        <w:tc>
          <w:tcPr>
            <w:tcW w:w="552" w:type="dxa"/>
            <w:vMerge w:val="continue"/>
            <w:tcBorders>
              <w:top w:val="nil"/>
            </w:tcBorders>
          </w:tcPr>
          <w:p w14:paraId="20B8E65C">
            <w:pPr>
              <w:rPr>
                <w:sz w:val="2"/>
                <w:szCs w:val="2"/>
              </w:rPr>
            </w:pPr>
          </w:p>
        </w:tc>
        <w:tc>
          <w:tcPr>
            <w:tcW w:w="1190" w:type="dxa"/>
            <w:vMerge w:val="continue"/>
            <w:tcBorders>
              <w:top w:val="nil"/>
            </w:tcBorders>
          </w:tcPr>
          <w:p w14:paraId="19E0698B">
            <w:pPr>
              <w:rPr>
                <w:sz w:val="2"/>
                <w:szCs w:val="2"/>
              </w:rPr>
            </w:pPr>
          </w:p>
        </w:tc>
        <w:tc>
          <w:tcPr>
            <w:tcW w:w="885" w:type="dxa"/>
            <w:vMerge w:val="continue"/>
            <w:tcBorders>
              <w:top w:val="nil"/>
            </w:tcBorders>
          </w:tcPr>
          <w:p w14:paraId="0BB5CE51">
            <w:pPr>
              <w:rPr>
                <w:sz w:val="2"/>
                <w:szCs w:val="2"/>
              </w:rPr>
            </w:pPr>
          </w:p>
        </w:tc>
        <w:tc>
          <w:tcPr>
            <w:tcW w:w="885" w:type="dxa"/>
            <w:vMerge w:val="continue"/>
            <w:tcBorders>
              <w:top w:val="nil"/>
            </w:tcBorders>
          </w:tcPr>
          <w:p w14:paraId="7D15ED45">
            <w:pPr>
              <w:rPr>
                <w:sz w:val="2"/>
                <w:szCs w:val="2"/>
              </w:rPr>
            </w:pPr>
          </w:p>
        </w:tc>
        <w:tc>
          <w:tcPr>
            <w:tcW w:w="885" w:type="dxa"/>
            <w:vMerge w:val="continue"/>
            <w:tcBorders>
              <w:top w:val="nil"/>
            </w:tcBorders>
          </w:tcPr>
          <w:p w14:paraId="74B6FAC4">
            <w:pPr>
              <w:rPr>
                <w:sz w:val="2"/>
                <w:szCs w:val="2"/>
              </w:rPr>
            </w:pPr>
          </w:p>
        </w:tc>
      </w:tr>
      <w:tr w14:paraId="556DD1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restart"/>
          </w:tcPr>
          <w:p w14:paraId="5C4EF3ED">
            <w:pPr>
              <w:pStyle w:val="9"/>
              <w:rPr>
                <w:rFonts w:ascii="GenSenMaruGothic TW TTF Bold"/>
                <w:b/>
                <w:sz w:val="8"/>
              </w:rPr>
            </w:pPr>
          </w:p>
          <w:p w14:paraId="67A8B779">
            <w:pPr>
              <w:pStyle w:val="9"/>
              <w:rPr>
                <w:rFonts w:ascii="GenSenMaruGothic TW TTF Bold"/>
                <w:b/>
                <w:sz w:val="8"/>
              </w:rPr>
            </w:pPr>
          </w:p>
          <w:p w14:paraId="39D40F0A">
            <w:pPr>
              <w:pStyle w:val="9"/>
              <w:rPr>
                <w:rFonts w:ascii="GenSenMaruGothic TW TTF Bold"/>
                <w:b/>
                <w:sz w:val="8"/>
              </w:rPr>
            </w:pPr>
          </w:p>
          <w:p w14:paraId="5E1CF91B">
            <w:pPr>
              <w:pStyle w:val="9"/>
              <w:rPr>
                <w:rFonts w:ascii="GenSenMaruGothic TW TTF Bold"/>
                <w:b/>
                <w:sz w:val="8"/>
              </w:rPr>
            </w:pPr>
          </w:p>
          <w:p w14:paraId="52072F50">
            <w:pPr>
              <w:pStyle w:val="9"/>
              <w:rPr>
                <w:rFonts w:ascii="GenSenMaruGothic TW TTF Bold"/>
                <w:b/>
                <w:sz w:val="8"/>
              </w:rPr>
            </w:pPr>
          </w:p>
          <w:p w14:paraId="0A94C077">
            <w:pPr>
              <w:pStyle w:val="9"/>
              <w:rPr>
                <w:rFonts w:ascii="GenSenMaruGothic TW TTF Bold"/>
                <w:b/>
                <w:sz w:val="8"/>
              </w:rPr>
            </w:pPr>
          </w:p>
          <w:p w14:paraId="1463947E">
            <w:pPr>
              <w:pStyle w:val="9"/>
              <w:rPr>
                <w:rFonts w:ascii="GenSenMaruGothic TW TTF Bold"/>
                <w:b/>
                <w:sz w:val="8"/>
              </w:rPr>
            </w:pPr>
          </w:p>
          <w:p w14:paraId="348935A6">
            <w:pPr>
              <w:pStyle w:val="9"/>
              <w:rPr>
                <w:rFonts w:ascii="GenSenMaruGothic TW TTF Bold"/>
                <w:b/>
                <w:sz w:val="8"/>
              </w:rPr>
            </w:pPr>
          </w:p>
          <w:p w14:paraId="60902F95">
            <w:pPr>
              <w:pStyle w:val="9"/>
              <w:rPr>
                <w:rFonts w:ascii="GenSenMaruGothic TW TTF Bold"/>
                <w:b/>
                <w:sz w:val="8"/>
              </w:rPr>
            </w:pPr>
          </w:p>
          <w:p w14:paraId="243A00F9">
            <w:pPr>
              <w:pStyle w:val="9"/>
              <w:rPr>
                <w:rFonts w:ascii="GenSenMaruGothic TW TTF Bold"/>
                <w:b/>
                <w:sz w:val="8"/>
              </w:rPr>
            </w:pPr>
          </w:p>
          <w:p w14:paraId="6C850EB3">
            <w:pPr>
              <w:pStyle w:val="9"/>
              <w:spacing w:before="12"/>
              <w:rPr>
                <w:rFonts w:ascii="GenSenMaruGothic TW TTF Bold"/>
                <w:b/>
                <w:sz w:val="5"/>
              </w:rPr>
            </w:pPr>
          </w:p>
          <w:p w14:paraId="6FBE0443">
            <w:pPr>
              <w:pStyle w:val="9"/>
              <w:ind w:left="112"/>
              <w:rPr>
                <w:sz w:val="8"/>
              </w:rPr>
            </w:pPr>
            <w:r>
              <w:rPr>
                <w:sz w:val="8"/>
              </w:rPr>
              <w:t>190</w:t>
            </w:r>
          </w:p>
        </w:tc>
        <w:tc>
          <w:tcPr>
            <w:tcW w:w="885" w:type="dxa"/>
            <w:vMerge w:val="restart"/>
          </w:tcPr>
          <w:p w14:paraId="429ABA8B">
            <w:pPr>
              <w:pStyle w:val="9"/>
              <w:rPr>
                <w:rFonts w:ascii="GenSenMaruGothic TW TTF Bold"/>
                <w:b/>
                <w:sz w:val="8"/>
              </w:rPr>
            </w:pPr>
          </w:p>
          <w:p w14:paraId="79FCD9C3">
            <w:pPr>
              <w:pStyle w:val="9"/>
              <w:rPr>
                <w:rFonts w:ascii="GenSenMaruGothic TW TTF Bold"/>
                <w:b/>
                <w:sz w:val="8"/>
              </w:rPr>
            </w:pPr>
          </w:p>
          <w:p w14:paraId="3C2EDCFC">
            <w:pPr>
              <w:pStyle w:val="9"/>
              <w:rPr>
                <w:rFonts w:ascii="GenSenMaruGothic TW TTF Bold"/>
                <w:b/>
                <w:sz w:val="8"/>
              </w:rPr>
            </w:pPr>
          </w:p>
          <w:p w14:paraId="43F691E4">
            <w:pPr>
              <w:pStyle w:val="9"/>
              <w:rPr>
                <w:rFonts w:ascii="GenSenMaruGothic TW TTF Bold"/>
                <w:b/>
                <w:sz w:val="8"/>
              </w:rPr>
            </w:pPr>
          </w:p>
          <w:p w14:paraId="34A7232C">
            <w:pPr>
              <w:pStyle w:val="9"/>
              <w:rPr>
                <w:rFonts w:ascii="GenSenMaruGothic TW TTF Bold"/>
                <w:b/>
                <w:sz w:val="8"/>
              </w:rPr>
            </w:pPr>
          </w:p>
          <w:p w14:paraId="442F3F1D">
            <w:pPr>
              <w:pStyle w:val="9"/>
              <w:rPr>
                <w:rFonts w:ascii="GenSenMaruGothic TW TTF Bold"/>
                <w:b/>
                <w:sz w:val="8"/>
              </w:rPr>
            </w:pPr>
          </w:p>
          <w:p w14:paraId="370492E3">
            <w:pPr>
              <w:pStyle w:val="9"/>
              <w:rPr>
                <w:rFonts w:ascii="GenSenMaruGothic TW TTF Bold"/>
                <w:b/>
                <w:sz w:val="8"/>
              </w:rPr>
            </w:pPr>
          </w:p>
          <w:p w14:paraId="1DE4A837">
            <w:pPr>
              <w:pStyle w:val="9"/>
              <w:rPr>
                <w:rFonts w:ascii="GenSenMaruGothic TW TTF Bold"/>
                <w:b/>
                <w:sz w:val="8"/>
              </w:rPr>
            </w:pPr>
          </w:p>
          <w:p w14:paraId="4E0117FF">
            <w:pPr>
              <w:pStyle w:val="9"/>
              <w:rPr>
                <w:rFonts w:ascii="GenSenMaruGothic TW TTF Bold"/>
                <w:b/>
                <w:sz w:val="8"/>
              </w:rPr>
            </w:pPr>
          </w:p>
          <w:p w14:paraId="15FD0731">
            <w:pPr>
              <w:pStyle w:val="9"/>
              <w:rPr>
                <w:rFonts w:ascii="GenSenMaruGothic TW TTF Bold"/>
                <w:b/>
                <w:sz w:val="8"/>
              </w:rPr>
            </w:pPr>
          </w:p>
          <w:p w14:paraId="178DEB96">
            <w:pPr>
              <w:pStyle w:val="9"/>
              <w:spacing w:before="12"/>
              <w:rPr>
                <w:rFonts w:ascii="GenSenMaruGothic TW TTF Bold"/>
                <w:b/>
                <w:sz w:val="5"/>
              </w:rPr>
            </w:pPr>
          </w:p>
          <w:p w14:paraId="5AC97C9C">
            <w:pPr>
              <w:pStyle w:val="9"/>
              <w:ind w:left="98"/>
              <w:rPr>
                <w:sz w:val="8"/>
              </w:rPr>
            </w:pPr>
            <w:r>
              <w:rPr>
                <w:sz w:val="8"/>
              </w:rPr>
              <w:t>市政公用管理</w:t>
            </w:r>
          </w:p>
        </w:tc>
        <w:tc>
          <w:tcPr>
            <w:tcW w:w="649" w:type="dxa"/>
            <w:vMerge w:val="restart"/>
          </w:tcPr>
          <w:p w14:paraId="3B2EC72F">
            <w:pPr>
              <w:pStyle w:val="9"/>
              <w:rPr>
                <w:rFonts w:ascii="GenSenMaruGothic TW TTF Bold"/>
                <w:b/>
                <w:sz w:val="8"/>
              </w:rPr>
            </w:pPr>
          </w:p>
          <w:p w14:paraId="0CD29D05">
            <w:pPr>
              <w:pStyle w:val="9"/>
              <w:rPr>
                <w:rFonts w:ascii="GenSenMaruGothic TW TTF Bold"/>
                <w:b/>
                <w:sz w:val="8"/>
              </w:rPr>
            </w:pPr>
          </w:p>
          <w:p w14:paraId="55DFA170">
            <w:pPr>
              <w:pStyle w:val="9"/>
              <w:rPr>
                <w:rFonts w:ascii="GenSenMaruGothic TW TTF Bold"/>
                <w:b/>
                <w:sz w:val="8"/>
              </w:rPr>
            </w:pPr>
          </w:p>
          <w:p w14:paraId="0AD71E0C">
            <w:pPr>
              <w:pStyle w:val="9"/>
              <w:rPr>
                <w:rFonts w:ascii="GenSenMaruGothic TW TTF Bold"/>
                <w:b/>
                <w:sz w:val="8"/>
              </w:rPr>
            </w:pPr>
          </w:p>
          <w:p w14:paraId="7B3C3589">
            <w:pPr>
              <w:pStyle w:val="9"/>
              <w:rPr>
                <w:rFonts w:ascii="GenSenMaruGothic TW TTF Bold"/>
                <w:b/>
                <w:sz w:val="8"/>
              </w:rPr>
            </w:pPr>
          </w:p>
          <w:p w14:paraId="5A573A15">
            <w:pPr>
              <w:pStyle w:val="9"/>
              <w:rPr>
                <w:rFonts w:ascii="GenSenMaruGothic TW TTF Bold"/>
                <w:b/>
                <w:sz w:val="8"/>
              </w:rPr>
            </w:pPr>
          </w:p>
          <w:p w14:paraId="2324804E">
            <w:pPr>
              <w:pStyle w:val="9"/>
              <w:rPr>
                <w:rFonts w:ascii="GenSenMaruGothic TW TTF Bold"/>
                <w:b/>
                <w:sz w:val="8"/>
              </w:rPr>
            </w:pPr>
          </w:p>
          <w:p w14:paraId="2576F56C">
            <w:pPr>
              <w:pStyle w:val="9"/>
              <w:spacing w:before="12"/>
              <w:rPr>
                <w:rFonts w:ascii="GenSenMaruGothic TW TTF Bold"/>
                <w:b/>
                <w:sz w:val="4"/>
              </w:rPr>
            </w:pPr>
          </w:p>
          <w:p w14:paraId="0659484C">
            <w:pPr>
              <w:pStyle w:val="9"/>
              <w:spacing w:before="1" w:line="247" w:lineRule="auto"/>
              <w:ind w:left="49" w:right="22"/>
              <w:jc w:val="both"/>
              <w:rPr>
                <w:sz w:val="8"/>
              </w:rPr>
            </w:pPr>
            <w:r>
              <w:rPr>
                <w:sz w:val="8"/>
              </w:rPr>
              <w:t>单位和个人擅自在城市桥梁施工控制范围内从事河道疏浚</w:t>
            </w:r>
          </w:p>
          <w:p w14:paraId="5BFE7B0C">
            <w:pPr>
              <w:pStyle w:val="9"/>
              <w:spacing w:before="2" w:line="247" w:lineRule="auto"/>
              <w:ind w:left="49" w:right="22"/>
              <w:jc w:val="center"/>
              <w:rPr>
                <w:sz w:val="8"/>
              </w:rPr>
            </w:pPr>
            <w:r>
              <w:rPr>
                <w:sz w:val="8"/>
              </w:rPr>
              <w:t>、挖掘、打桩、地下管道顶进、爆破等</w:t>
            </w:r>
          </w:p>
        </w:tc>
        <w:tc>
          <w:tcPr>
            <w:tcW w:w="885" w:type="dxa"/>
            <w:vMerge w:val="restart"/>
          </w:tcPr>
          <w:p w14:paraId="659C164E">
            <w:pPr>
              <w:pStyle w:val="9"/>
              <w:rPr>
                <w:rFonts w:ascii="GenSenMaruGothic TW TTF Bold"/>
                <w:b/>
                <w:sz w:val="8"/>
              </w:rPr>
            </w:pPr>
          </w:p>
          <w:p w14:paraId="255F4F33">
            <w:pPr>
              <w:pStyle w:val="9"/>
              <w:rPr>
                <w:rFonts w:ascii="GenSenMaruGothic TW TTF Bold"/>
                <w:b/>
                <w:sz w:val="8"/>
              </w:rPr>
            </w:pPr>
          </w:p>
          <w:p w14:paraId="3CF91914">
            <w:pPr>
              <w:pStyle w:val="9"/>
              <w:rPr>
                <w:rFonts w:ascii="GenSenMaruGothic TW TTF Bold"/>
                <w:b/>
                <w:sz w:val="8"/>
              </w:rPr>
            </w:pPr>
          </w:p>
          <w:p w14:paraId="6F292A14">
            <w:pPr>
              <w:pStyle w:val="9"/>
              <w:rPr>
                <w:rFonts w:ascii="GenSenMaruGothic TW TTF Bold"/>
                <w:b/>
                <w:sz w:val="8"/>
              </w:rPr>
            </w:pPr>
          </w:p>
          <w:p w14:paraId="5BFBDD2F">
            <w:pPr>
              <w:pStyle w:val="9"/>
              <w:rPr>
                <w:rFonts w:ascii="GenSenMaruGothic TW TTF Bold"/>
                <w:b/>
                <w:sz w:val="8"/>
              </w:rPr>
            </w:pPr>
          </w:p>
          <w:p w14:paraId="029D02C6">
            <w:pPr>
              <w:pStyle w:val="9"/>
              <w:rPr>
                <w:rFonts w:ascii="GenSenMaruGothic TW TTF Bold"/>
                <w:b/>
                <w:sz w:val="8"/>
              </w:rPr>
            </w:pPr>
          </w:p>
          <w:p w14:paraId="0FF78EA0">
            <w:pPr>
              <w:pStyle w:val="9"/>
              <w:rPr>
                <w:rFonts w:ascii="GenSenMaruGothic TW TTF Bold"/>
                <w:b/>
                <w:sz w:val="8"/>
              </w:rPr>
            </w:pPr>
          </w:p>
          <w:p w14:paraId="423DC734">
            <w:pPr>
              <w:pStyle w:val="9"/>
              <w:rPr>
                <w:rFonts w:ascii="GenSenMaruGothic TW TTF Bold"/>
                <w:b/>
                <w:sz w:val="8"/>
              </w:rPr>
            </w:pPr>
          </w:p>
          <w:p w14:paraId="5F19D35F">
            <w:pPr>
              <w:pStyle w:val="9"/>
              <w:rPr>
                <w:rFonts w:ascii="GenSenMaruGothic TW TTF Bold"/>
                <w:b/>
                <w:sz w:val="8"/>
              </w:rPr>
            </w:pPr>
          </w:p>
          <w:p w14:paraId="2A2847A4">
            <w:pPr>
              <w:pStyle w:val="9"/>
              <w:rPr>
                <w:rFonts w:ascii="GenSenMaruGothic TW TTF Bold"/>
                <w:b/>
                <w:sz w:val="8"/>
              </w:rPr>
            </w:pPr>
          </w:p>
          <w:p w14:paraId="67FF9ECE">
            <w:pPr>
              <w:pStyle w:val="9"/>
              <w:spacing w:before="12"/>
              <w:rPr>
                <w:rFonts w:ascii="GenSenMaruGothic TW TTF Bold"/>
                <w:b/>
                <w:sz w:val="5"/>
              </w:rPr>
            </w:pPr>
          </w:p>
          <w:p w14:paraId="02A3B125">
            <w:pPr>
              <w:pStyle w:val="9"/>
              <w:ind w:left="100"/>
              <w:rPr>
                <w:sz w:val="8"/>
              </w:rPr>
            </w:pPr>
            <w:r>
              <w:rPr>
                <w:sz w:val="8"/>
              </w:rPr>
              <w:t>政务服务事项</w:t>
            </w:r>
          </w:p>
        </w:tc>
        <w:tc>
          <w:tcPr>
            <w:tcW w:w="885" w:type="dxa"/>
            <w:vMerge w:val="restart"/>
          </w:tcPr>
          <w:p w14:paraId="5FDD3437">
            <w:pPr>
              <w:pStyle w:val="9"/>
              <w:rPr>
                <w:rFonts w:ascii="GenSenMaruGothic TW TTF Bold"/>
                <w:b/>
                <w:sz w:val="8"/>
              </w:rPr>
            </w:pPr>
          </w:p>
          <w:p w14:paraId="1BDF5E1C">
            <w:pPr>
              <w:pStyle w:val="9"/>
              <w:rPr>
                <w:rFonts w:ascii="GenSenMaruGothic TW TTF Bold"/>
                <w:b/>
                <w:sz w:val="8"/>
              </w:rPr>
            </w:pPr>
          </w:p>
          <w:p w14:paraId="1D31C913">
            <w:pPr>
              <w:pStyle w:val="9"/>
              <w:rPr>
                <w:rFonts w:ascii="GenSenMaruGothic TW TTF Bold"/>
                <w:b/>
                <w:sz w:val="8"/>
              </w:rPr>
            </w:pPr>
          </w:p>
          <w:p w14:paraId="01DA78AD">
            <w:pPr>
              <w:pStyle w:val="9"/>
              <w:rPr>
                <w:rFonts w:ascii="GenSenMaruGothic TW TTF Bold"/>
                <w:b/>
                <w:sz w:val="8"/>
              </w:rPr>
            </w:pPr>
          </w:p>
          <w:p w14:paraId="5BAFFC1A">
            <w:pPr>
              <w:pStyle w:val="9"/>
              <w:rPr>
                <w:rFonts w:ascii="GenSenMaruGothic TW TTF Bold"/>
                <w:b/>
                <w:sz w:val="8"/>
              </w:rPr>
            </w:pPr>
          </w:p>
          <w:p w14:paraId="22B976C9">
            <w:pPr>
              <w:pStyle w:val="9"/>
              <w:rPr>
                <w:rFonts w:ascii="GenSenMaruGothic TW TTF Bold"/>
                <w:b/>
                <w:sz w:val="8"/>
              </w:rPr>
            </w:pPr>
          </w:p>
          <w:p w14:paraId="1D3A8B69">
            <w:pPr>
              <w:pStyle w:val="9"/>
              <w:rPr>
                <w:rFonts w:ascii="GenSenMaruGothic TW TTF Bold"/>
                <w:b/>
                <w:sz w:val="8"/>
              </w:rPr>
            </w:pPr>
          </w:p>
          <w:p w14:paraId="07AE9C37">
            <w:pPr>
              <w:pStyle w:val="9"/>
              <w:rPr>
                <w:rFonts w:ascii="GenSenMaruGothic TW TTF Bold"/>
                <w:b/>
                <w:sz w:val="8"/>
              </w:rPr>
            </w:pPr>
          </w:p>
          <w:p w14:paraId="0B692187">
            <w:pPr>
              <w:pStyle w:val="9"/>
              <w:spacing w:before="1"/>
              <w:rPr>
                <w:rFonts w:ascii="GenSenMaruGothic TW TTF Bold"/>
                <w:b/>
                <w:sz w:val="6"/>
              </w:rPr>
            </w:pPr>
          </w:p>
          <w:p w14:paraId="2EFD9953">
            <w:pPr>
              <w:pStyle w:val="9"/>
              <w:spacing w:line="247" w:lineRule="auto"/>
              <w:ind w:left="16" w:right="-15"/>
              <w:jc w:val="center"/>
              <w:rPr>
                <w:sz w:val="8"/>
              </w:rPr>
            </w:pPr>
            <w:r>
              <w:rPr>
                <w:sz w:val="8"/>
              </w:rPr>
              <w:t>单位和个人擅自在城市桥梁施工控制范围内从事河道疏浚、挖掘、打桩、地下管道顶进、爆破等</w:t>
            </w:r>
          </w:p>
        </w:tc>
        <w:tc>
          <w:tcPr>
            <w:tcW w:w="1767" w:type="dxa"/>
          </w:tcPr>
          <w:p w14:paraId="4BA0D412">
            <w:pPr>
              <w:pStyle w:val="9"/>
              <w:rPr>
                <w:rFonts w:ascii="GenSenMaruGothic TW TTF Bold"/>
                <w:b/>
                <w:sz w:val="8"/>
              </w:rPr>
            </w:pPr>
          </w:p>
          <w:p w14:paraId="79D4661D">
            <w:pPr>
              <w:pStyle w:val="9"/>
              <w:spacing w:before="12"/>
              <w:rPr>
                <w:rFonts w:ascii="GenSenMaruGothic TW TTF Bold"/>
                <w:b/>
                <w:sz w:val="5"/>
              </w:rPr>
            </w:pPr>
          </w:p>
          <w:p w14:paraId="4B44F6C4">
            <w:pPr>
              <w:pStyle w:val="9"/>
              <w:spacing w:line="252" w:lineRule="auto"/>
              <w:ind w:left="17" w:right="91"/>
              <w:rPr>
                <w:sz w:val="8"/>
              </w:rPr>
            </w:pPr>
            <w:r>
              <w:rPr>
                <w:sz w:val="8"/>
              </w:rPr>
              <w:t>机构职能、权责清单、执法人员名单；</w:t>
            </w:r>
          </w:p>
        </w:tc>
        <w:tc>
          <w:tcPr>
            <w:tcW w:w="885" w:type="dxa"/>
            <w:vMerge w:val="restart"/>
          </w:tcPr>
          <w:p w14:paraId="4C464A2C">
            <w:pPr>
              <w:pStyle w:val="9"/>
              <w:rPr>
                <w:rFonts w:ascii="GenSenMaruGothic TW TTF Bold"/>
                <w:b/>
                <w:sz w:val="8"/>
              </w:rPr>
            </w:pPr>
          </w:p>
          <w:p w14:paraId="2C334000">
            <w:pPr>
              <w:pStyle w:val="9"/>
              <w:rPr>
                <w:rFonts w:ascii="GenSenMaruGothic TW TTF Bold"/>
                <w:b/>
                <w:sz w:val="8"/>
              </w:rPr>
            </w:pPr>
          </w:p>
          <w:p w14:paraId="76A4231E">
            <w:pPr>
              <w:pStyle w:val="9"/>
              <w:rPr>
                <w:rFonts w:ascii="GenSenMaruGothic TW TTF Bold"/>
                <w:b/>
                <w:sz w:val="8"/>
              </w:rPr>
            </w:pPr>
          </w:p>
          <w:p w14:paraId="3A72B2F6">
            <w:pPr>
              <w:pStyle w:val="9"/>
              <w:rPr>
                <w:rFonts w:ascii="GenSenMaruGothic TW TTF Bold"/>
                <w:b/>
                <w:sz w:val="8"/>
              </w:rPr>
            </w:pPr>
          </w:p>
          <w:p w14:paraId="33EA3300">
            <w:pPr>
              <w:pStyle w:val="9"/>
              <w:rPr>
                <w:rFonts w:ascii="GenSenMaruGothic TW TTF Bold"/>
                <w:b/>
                <w:sz w:val="8"/>
              </w:rPr>
            </w:pPr>
          </w:p>
          <w:p w14:paraId="0744CE9C">
            <w:pPr>
              <w:pStyle w:val="9"/>
              <w:rPr>
                <w:rFonts w:ascii="GenSenMaruGothic TW TTF Bold"/>
                <w:b/>
                <w:sz w:val="8"/>
              </w:rPr>
            </w:pPr>
          </w:p>
          <w:p w14:paraId="23F35C03">
            <w:pPr>
              <w:pStyle w:val="9"/>
              <w:rPr>
                <w:rFonts w:ascii="GenSenMaruGothic TW TTF Bold"/>
                <w:b/>
                <w:sz w:val="8"/>
              </w:rPr>
            </w:pPr>
          </w:p>
          <w:p w14:paraId="460FB371">
            <w:pPr>
              <w:pStyle w:val="9"/>
              <w:rPr>
                <w:rFonts w:ascii="GenSenMaruGothic TW TTF Bold"/>
                <w:b/>
                <w:sz w:val="8"/>
              </w:rPr>
            </w:pPr>
          </w:p>
          <w:p w14:paraId="540EF184">
            <w:pPr>
              <w:pStyle w:val="9"/>
              <w:rPr>
                <w:rFonts w:ascii="GenSenMaruGothic TW TTF Bold"/>
                <w:b/>
                <w:sz w:val="8"/>
              </w:rPr>
            </w:pPr>
          </w:p>
          <w:p w14:paraId="0019A405">
            <w:pPr>
              <w:pStyle w:val="9"/>
              <w:spacing w:before="6"/>
              <w:rPr>
                <w:rFonts w:ascii="GenSenMaruGothic TW TTF Bold"/>
                <w:b/>
                <w:sz w:val="7"/>
              </w:rPr>
            </w:pPr>
          </w:p>
          <w:p w14:paraId="4D910ECF">
            <w:pPr>
              <w:pStyle w:val="9"/>
              <w:spacing w:line="249" w:lineRule="auto"/>
              <w:ind w:left="23" w:right="-15"/>
              <w:jc w:val="center"/>
              <w:rPr>
                <w:sz w:val="8"/>
              </w:rPr>
            </w:pPr>
            <w:r>
              <w:rPr>
                <w:spacing w:val="-2"/>
                <w:sz w:val="8"/>
              </w:rPr>
              <w:t>《城市桥梁检测和</w:t>
            </w:r>
            <w:r>
              <w:rPr>
                <w:sz w:val="8"/>
              </w:rPr>
              <w:t>养护维修管理办 法》</w:t>
            </w:r>
          </w:p>
        </w:tc>
        <w:tc>
          <w:tcPr>
            <w:tcW w:w="885" w:type="dxa"/>
            <w:vMerge w:val="restart"/>
          </w:tcPr>
          <w:p w14:paraId="730E7C83">
            <w:pPr>
              <w:pStyle w:val="9"/>
              <w:rPr>
                <w:rFonts w:ascii="GenSenMaruGothic TW TTF Bold"/>
                <w:b/>
                <w:sz w:val="8"/>
              </w:rPr>
            </w:pPr>
          </w:p>
          <w:p w14:paraId="0FE23B80">
            <w:pPr>
              <w:pStyle w:val="9"/>
              <w:rPr>
                <w:rFonts w:ascii="GenSenMaruGothic TW TTF Bold"/>
                <w:b/>
                <w:sz w:val="8"/>
              </w:rPr>
            </w:pPr>
          </w:p>
          <w:p w14:paraId="54740D29">
            <w:pPr>
              <w:pStyle w:val="9"/>
              <w:rPr>
                <w:rFonts w:ascii="GenSenMaruGothic TW TTF Bold"/>
                <w:b/>
                <w:sz w:val="8"/>
              </w:rPr>
            </w:pPr>
          </w:p>
          <w:p w14:paraId="2FE4F97A">
            <w:pPr>
              <w:pStyle w:val="9"/>
              <w:rPr>
                <w:rFonts w:ascii="GenSenMaruGothic TW TTF Bold"/>
                <w:b/>
                <w:sz w:val="8"/>
              </w:rPr>
            </w:pPr>
          </w:p>
          <w:p w14:paraId="62FE7773">
            <w:pPr>
              <w:pStyle w:val="9"/>
              <w:rPr>
                <w:rFonts w:ascii="GenSenMaruGothic TW TTF Bold"/>
                <w:b/>
                <w:sz w:val="8"/>
              </w:rPr>
            </w:pPr>
          </w:p>
          <w:p w14:paraId="5C843CA3">
            <w:pPr>
              <w:pStyle w:val="9"/>
              <w:rPr>
                <w:rFonts w:ascii="GenSenMaruGothic TW TTF Bold"/>
                <w:b/>
                <w:sz w:val="8"/>
              </w:rPr>
            </w:pPr>
          </w:p>
          <w:p w14:paraId="17E01944">
            <w:pPr>
              <w:pStyle w:val="9"/>
              <w:rPr>
                <w:rFonts w:ascii="GenSenMaruGothic TW TTF Bold"/>
                <w:b/>
                <w:sz w:val="8"/>
              </w:rPr>
            </w:pPr>
          </w:p>
          <w:p w14:paraId="1BFC355A">
            <w:pPr>
              <w:pStyle w:val="9"/>
              <w:rPr>
                <w:rFonts w:ascii="GenSenMaruGothic TW TTF Bold"/>
                <w:b/>
                <w:sz w:val="8"/>
              </w:rPr>
            </w:pPr>
          </w:p>
          <w:p w14:paraId="41226941">
            <w:pPr>
              <w:pStyle w:val="9"/>
              <w:spacing w:before="2"/>
              <w:rPr>
                <w:rFonts w:ascii="GenSenMaruGothic TW TTF Bold"/>
                <w:b/>
                <w:sz w:val="9"/>
              </w:rPr>
            </w:pPr>
          </w:p>
          <w:p w14:paraId="52B06A3B">
            <w:pPr>
              <w:pStyle w:val="9"/>
              <w:numPr>
                <w:ilvl w:val="0"/>
                <w:numId w:val="306"/>
              </w:numPr>
              <w:tabs>
                <w:tab w:val="left" w:pos="107"/>
              </w:tabs>
              <w:spacing w:before="0" w:after="0" w:line="247" w:lineRule="auto"/>
              <w:ind w:left="24" w:right="-29" w:firstLine="0"/>
              <w:jc w:val="left"/>
              <w:rPr>
                <w:sz w:val="8"/>
              </w:rPr>
            </w:pPr>
            <w:r>
              <w:rPr>
                <w:sz w:val="8"/>
              </w:rPr>
              <w:t>除处罚决定外其他内容：长期公开</w:t>
            </w:r>
          </w:p>
          <w:p w14:paraId="08DA892B">
            <w:pPr>
              <w:pStyle w:val="9"/>
              <w:spacing w:before="3"/>
              <w:ind w:left="65"/>
              <w:rPr>
                <w:sz w:val="8"/>
              </w:rPr>
            </w:pPr>
            <w:r>
              <w:rPr>
                <w:sz w:val="8"/>
              </w:rPr>
              <w:t>（动态调整）；</w:t>
            </w:r>
          </w:p>
          <w:p w14:paraId="654D6777">
            <w:pPr>
              <w:pStyle w:val="9"/>
              <w:numPr>
                <w:ilvl w:val="0"/>
                <w:numId w:val="306"/>
              </w:numPr>
              <w:tabs>
                <w:tab w:val="left" w:pos="107"/>
              </w:tabs>
              <w:spacing w:before="3" w:after="0" w:line="247" w:lineRule="auto"/>
              <w:ind w:left="146" w:right="-29" w:hanging="122"/>
              <w:jc w:val="left"/>
              <w:rPr>
                <w:sz w:val="8"/>
              </w:rPr>
            </w:pPr>
            <w:r>
              <w:rPr>
                <w:sz w:val="8"/>
              </w:rPr>
              <w:t>处罚决定：20个工作日内。</w:t>
            </w:r>
          </w:p>
        </w:tc>
        <w:tc>
          <w:tcPr>
            <w:tcW w:w="885" w:type="dxa"/>
            <w:vMerge w:val="restart"/>
          </w:tcPr>
          <w:p w14:paraId="1D3A7D32">
            <w:pPr>
              <w:pStyle w:val="9"/>
              <w:rPr>
                <w:rFonts w:ascii="GenSenMaruGothic TW TTF Bold"/>
                <w:b/>
                <w:sz w:val="8"/>
              </w:rPr>
            </w:pPr>
          </w:p>
          <w:p w14:paraId="6E9ACA1D">
            <w:pPr>
              <w:pStyle w:val="9"/>
              <w:rPr>
                <w:rFonts w:ascii="GenSenMaruGothic TW TTF Bold"/>
                <w:b/>
                <w:sz w:val="8"/>
              </w:rPr>
            </w:pPr>
          </w:p>
          <w:p w14:paraId="0211C43A">
            <w:pPr>
              <w:pStyle w:val="9"/>
              <w:rPr>
                <w:rFonts w:ascii="GenSenMaruGothic TW TTF Bold"/>
                <w:b/>
                <w:sz w:val="8"/>
              </w:rPr>
            </w:pPr>
          </w:p>
          <w:p w14:paraId="09D80BB3">
            <w:pPr>
              <w:pStyle w:val="9"/>
              <w:rPr>
                <w:rFonts w:ascii="GenSenMaruGothic TW TTF Bold"/>
                <w:b/>
                <w:sz w:val="8"/>
              </w:rPr>
            </w:pPr>
          </w:p>
          <w:p w14:paraId="41DE935B">
            <w:pPr>
              <w:pStyle w:val="9"/>
              <w:rPr>
                <w:rFonts w:ascii="GenSenMaruGothic TW TTF Bold"/>
                <w:b/>
                <w:sz w:val="8"/>
              </w:rPr>
            </w:pPr>
          </w:p>
          <w:p w14:paraId="0CB15116">
            <w:pPr>
              <w:pStyle w:val="9"/>
              <w:rPr>
                <w:rFonts w:ascii="GenSenMaruGothic TW TTF Bold"/>
                <w:b/>
                <w:sz w:val="8"/>
              </w:rPr>
            </w:pPr>
          </w:p>
          <w:p w14:paraId="491A3298">
            <w:pPr>
              <w:pStyle w:val="9"/>
              <w:rPr>
                <w:rFonts w:ascii="GenSenMaruGothic TW TTF Bold"/>
                <w:b/>
                <w:sz w:val="8"/>
              </w:rPr>
            </w:pPr>
          </w:p>
          <w:p w14:paraId="3FFA965E">
            <w:pPr>
              <w:pStyle w:val="9"/>
              <w:rPr>
                <w:rFonts w:ascii="GenSenMaruGothic TW TTF Bold"/>
                <w:b/>
                <w:sz w:val="8"/>
              </w:rPr>
            </w:pPr>
          </w:p>
          <w:p w14:paraId="52EF33A5">
            <w:pPr>
              <w:pStyle w:val="9"/>
              <w:rPr>
                <w:rFonts w:ascii="GenSenMaruGothic TW TTF Bold"/>
                <w:b/>
                <w:sz w:val="8"/>
              </w:rPr>
            </w:pPr>
          </w:p>
          <w:p w14:paraId="0721CC10">
            <w:pPr>
              <w:pStyle w:val="9"/>
              <w:spacing w:before="6"/>
              <w:rPr>
                <w:rFonts w:ascii="GenSenMaruGothic TW TTF Bold"/>
                <w:b/>
                <w:sz w:val="7"/>
              </w:rPr>
            </w:pPr>
          </w:p>
          <w:p w14:paraId="0D3A8B8E">
            <w:pPr>
              <w:pStyle w:val="9"/>
              <w:spacing w:line="249" w:lineRule="auto"/>
              <w:ind w:left="23" w:right="-15"/>
              <w:jc w:val="center"/>
              <w:rPr>
                <w:sz w:val="8"/>
              </w:rPr>
            </w:pPr>
            <w:r>
              <w:rPr>
                <w:spacing w:val="-2"/>
                <w:sz w:val="8"/>
              </w:rPr>
              <w:t>长沙市望城区丁字湾街道办事处综合</w:t>
            </w:r>
            <w:r>
              <w:rPr>
                <w:sz w:val="8"/>
              </w:rPr>
              <w:t>执法大队</w:t>
            </w:r>
          </w:p>
        </w:tc>
        <w:tc>
          <w:tcPr>
            <w:tcW w:w="552" w:type="dxa"/>
            <w:vMerge w:val="restart"/>
          </w:tcPr>
          <w:p w14:paraId="492B6A04">
            <w:pPr>
              <w:pStyle w:val="9"/>
              <w:rPr>
                <w:rFonts w:ascii="GenSenMaruGothic TW TTF Bold"/>
                <w:b/>
                <w:sz w:val="8"/>
              </w:rPr>
            </w:pPr>
          </w:p>
          <w:p w14:paraId="296D4910">
            <w:pPr>
              <w:pStyle w:val="9"/>
              <w:rPr>
                <w:rFonts w:ascii="GenSenMaruGothic TW TTF Bold"/>
                <w:b/>
                <w:sz w:val="8"/>
              </w:rPr>
            </w:pPr>
          </w:p>
          <w:p w14:paraId="21F50858">
            <w:pPr>
              <w:pStyle w:val="9"/>
              <w:rPr>
                <w:rFonts w:ascii="GenSenMaruGothic TW TTF Bold"/>
                <w:b/>
                <w:sz w:val="8"/>
              </w:rPr>
            </w:pPr>
          </w:p>
          <w:p w14:paraId="760AF46A">
            <w:pPr>
              <w:pStyle w:val="9"/>
              <w:rPr>
                <w:rFonts w:ascii="GenSenMaruGothic TW TTF Bold"/>
                <w:b/>
                <w:sz w:val="8"/>
              </w:rPr>
            </w:pPr>
          </w:p>
          <w:p w14:paraId="54354FE1">
            <w:pPr>
              <w:pStyle w:val="9"/>
              <w:rPr>
                <w:rFonts w:ascii="GenSenMaruGothic TW TTF Bold"/>
                <w:b/>
                <w:sz w:val="8"/>
              </w:rPr>
            </w:pPr>
          </w:p>
          <w:p w14:paraId="7582EFF1">
            <w:pPr>
              <w:pStyle w:val="9"/>
              <w:rPr>
                <w:rFonts w:ascii="GenSenMaruGothic TW TTF Bold"/>
                <w:b/>
                <w:sz w:val="8"/>
              </w:rPr>
            </w:pPr>
          </w:p>
          <w:p w14:paraId="3E1D9DB2">
            <w:pPr>
              <w:pStyle w:val="9"/>
              <w:rPr>
                <w:rFonts w:ascii="GenSenMaruGothic TW TTF Bold"/>
                <w:b/>
                <w:sz w:val="8"/>
              </w:rPr>
            </w:pPr>
          </w:p>
          <w:p w14:paraId="1D8FBC92">
            <w:pPr>
              <w:pStyle w:val="9"/>
              <w:rPr>
                <w:rFonts w:ascii="GenSenMaruGothic TW TTF Bold"/>
                <w:b/>
                <w:sz w:val="8"/>
              </w:rPr>
            </w:pPr>
          </w:p>
          <w:p w14:paraId="69EA5FA6">
            <w:pPr>
              <w:pStyle w:val="9"/>
              <w:rPr>
                <w:rFonts w:ascii="GenSenMaruGothic TW TTF Bold"/>
                <w:b/>
                <w:sz w:val="8"/>
              </w:rPr>
            </w:pPr>
          </w:p>
          <w:p w14:paraId="10820F33">
            <w:pPr>
              <w:pStyle w:val="9"/>
              <w:rPr>
                <w:rFonts w:ascii="GenSenMaruGothic TW TTF Bold"/>
                <w:b/>
                <w:sz w:val="8"/>
              </w:rPr>
            </w:pPr>
          </w:p>
          <w:p w14:paraId="61688F76">
            <w:pPr>
              <w:pStyle w:val="9"/>
              <w:spacing w:before="12"/>
              <w:rPr>
                <w:rFonts w:ascii="GenSenMaruGothic TW TTF Bold"/>
                <w:b/>
                <w:sz w:val="5"/>
              </w:rPr>
            </w:pPr>
          </w:p>
          <w:p w14:paraId="770C1A8A">
            <w:pPr>
              <w:pStyle w:val="9"/>
              <w:ind w:left="42"/>
              <w:jc w:val="center"/>
              <w:rPr>
                <w:sz w:val="8"/>
              </w:rPr>
            </w:pPr>
            <w:r>
              <w:rPr>
                <w:w w:val="101"/>
                <w:sz w:val="8"/>
              </w:rPr>
              <w:t>√</w:t>
            </w:r>
          </w:p>
        </w:tc>
        <w:tc>
          <w:tcPr>
            <w:tcW w:w="553" w:type="dxa"/>
            <w:vMerge w:val="restart"/>
          </w:tcPr>
          <w:p w14:paraId="49EE103B">
            <w:pPr>
              <w:pStyle w:val="9"/>
              <w:rPr>
                <w:rFonts w:ascii="Times New Roman"/>
                <w:sz w:val="8"/>
              </w:rPr>
            </w:pPr>
          </w:p>
        </w:tc>
        <w:tc>
          <w:tcPr>
            <w:tcW w:w="552" w:type="dxa"/>
            <w:vMerge w:val="restart"/>
          </w:tcPr>
          <w:p w14:paraId="7BAB48D8">
            <w:pPr>
              <w:pStyle w:val="9"/>
              <w:rPr>
                <w:rFonts w:ascii="GenSenMaruGothic TW TTF Bold"/>
                <w:b/>
                <w:sz w:val="8"/>
              </w:rPr>
            </w:pPr>
          </w:p>
          <w:p w14:paraId="47D10E08">
            <w:pPr>
              <w:pStyle w:val="9"/>
              <w:rPr>
                <w:rFonts w:ascii="GenSenMaruGothic TW TTF Bold"/>
                <w:b/>
                <w:sz w:val="8"/>
              </w:rPr>
            </w:pPr>
          </w:p>
          <w:p w14:paraId="478CB463">
            <w:pPr>
              <w:pStyle w:val="9"/>
              <w:rPr>
                <w:rFonts w:ascii="GenSenMaruGothic TW TTF Bold"/>
                <w:b/>
                <w:sz w:val="8"/>
              </w:rPr>
            </w:pPr>
          </w:p>
          <w:p w14:paraId="0CB4BA27">
            <w:pPr>
              <w:pStyle w:val="9"/>
              <w:rPr>
                <w:rFonts w:ascii="GenSenMaruGothic TW TTF Bold"/>
                <w:b/>
                <w:sz w:val="8"/>
              </w:rPr>
            </w:pPr>
          </w:p>
          <w:p w14:paraId="69BBF0CA">
            <w:pPr>
              <w:pStyle w:val="9"/>
              <w:rPr>
                <w:rFonts w:ascii="GenSenMaruGothic TW TTF Bold"/>
                <w:b/>
                <w:sz w:val="8"/>
              </w:rPr>
            </w:pPr>
          </w:p>
          <w:p w14:paraId="037A9163">
            <w:pPr>
              <w:pStyle w:val="9"/>
              <w:rPr>
                <w:rFonts w:ascii="GenSenMaruGothic TW TTF Bold"/>
                <w:b/>
                <w:sz w:val="8"/>
              </w:rPr>
            </w:pPr>
          </w:p>
          <w:p w14:paraId="7C7B7207">
            <w:pPr>
              <w:pStyle w:val="9"/>
              <w:rPr>
                <w:rFonts w:ascii="GenSenMaruGothic TW TTF Bold"/>
                <w:b/>
                <w:sz w:val="8"/>
              </w:rPr>
            </w:pPr>
          </w:p>
          <w:p w14:paraId="7565CBA3">
            <w:pPr>
              <w:pStyle w:val="9"/>
              <w:rPr>
                <w:rFonts w:ascii="GenSenMaruGothic TW TTF Bold"/>
                <w:b/>
                <w:sz w:val="8"/>
              </w:rPr>
            </w:pPr>
          </w:p>
          <w:p w14:paraId="23EAA012">
            <w:pPr>
              <w:pStyle w:val="9"/>
              <w:rPr>
                <w:rFonts w:ascii="GenSenMaruGothic TW TTF Bold"/>
                <w:b/>
                <w:sz w:val="8"/>
              </w:rPr>
            </w:pPr>
          </w:p>
          <w:p w14:paraId="23672E6F">
            <w:pPr>
              <w:pStyle w:val="9"/>
              <w:rPr>
                <w:rFonts w:ascii="GenSenMaruGothic TW TTF Bold"/>
                <w:b/>
                <w:sz w:val="8"/>
              </w:rPr>
            </w:pPr>
          </w:p>
          <w:p w14:paraId="37F30183">
            <w:pPr>
              <w:pStyle w:val="9"/>
              <w:spacing w:before="12"/>
              <w:rPr>
                <w:rFonts w:ascii="GenSenMaruGothic TW TTF Bold"/>
                <w:b/>
                <w:sz w:val="5"/>
              </w:rPr>
            </w:pPr>
          </w:p>
          <w:p w14:paraId="6D64BDAE">
            <w:pPr>
              <w:pStyle w:val="9"/>
              <w:ind w:left="44"/>
              <w:jc w:val="center"/>
              <w:rPr>
                <w:sz w:val="8"/>
              </w:rPr>
            </w:pPr>
            <w:r>
              <w:rPr>
                <w:w w:val="101"/>
                <w:sz w:val="8"/>
              </w:rPr>
              <w:t>√</w:t>
            </w:r>
          </w:p>
        </w:tc>
        <w:tc>
          <w:tcPr>
            <w:tcW w:w="553" w:type="dxa"/>
            <w:vMerge w:val="restart"/>
          </w:tcPr>
          <w:p w14:paraId="5D7E03B9">
            <w:pPr>
              <w:pStyle w:val="9"/>
              <w:rPr>
                <w:rFonts w:ascii="Times New Roman"/>
                <w:sz w:val="8"/>
              </w:rPr>
            </w:pPr>
          </w:p>
        </w:tc>
        <w:tc>
          <w:tcPr>
            <w:tcW w:w="552" w:type="dxa"/>
            <w:vMerge w:val="restart"/>
          </w:tcPr>
          <w:p w14:paraId="3B1404F5">
            <w:pPr>
              <w:pStyle w:val="9"/>
              <w:rPr>
                <w:rFonts w:ascii="GenSenMaruGothic TW TTF Bold"/>
                <w:b/>
                <w:sz w:val="8"/>
              </w:rPr>
            </w:pPr>
          </w:p>
          <w:p w14:paraId="6AC3E5BC">
            <w:pPr>
              <w:pStyle w:val="9"/>
              <w:rPr>
                <w:rFonts w:ascii="GenSenMaruGothic TW TTF Bold"/>
                <w:b/>
                <w:sz w:val="8"/>
              </w:rPr>
            </w:pPr>
          </w:p>
          <w:p w14:paraId="345FB989">
            <w:pPr>
              <w:pStyle w:val="9"/>
              <w:rPr>
                <w:rFonts w:ascii="GenSenMaruGothic TW TTF Bold"/>
                <w:b/>
                <w:sz w:val="8"/>
              </w:rPr>
            </w:pPr>
          </w:p>
          <w:p w14:paraId="3E446B69">
            <w:pPr>
              <w:pStyle w:val="9"/>
              <w:rPr>
                <w:rFonts w:ascii="GenSenMaruGothic TW TTF Bold"/>
                <w:b/>
                <w:sz w:val="8"/>
              </w:rPr>
            </w:pPr>
          </w:p>
          <w:p w14:paraId="740953AD">
            <w:pPr>
              <w:pStyle w:val="9"/>
              <w:rPr>
                <w:rFonts w:ascii="GenSenMaruGothic TW TTF Bold"/>
                <w:b/>
                <w:sz w:val="8"/>
              </w:rPr>
            </w:pPr>
          </w:p>
          <w:p w14:paraId="6859A999">
            <w:pPr>
              <w:pStyle w:val="9"/>
              <w:rPr>
                <w:rFonts w:ascii="GenSenMaruGothic TW TTF Bold"/>
                <w:b/>
                <w:sz w:val="8"/>
              </w:rPr>
            </w:pPr>
          </w:p>
          <w:p w14:paraId="049B6C9B">
            <w:pPr>
              <w:pStyle w:val="9"/>
              <w:rPr>
                <w:rFonts w:ascii="GenSenMaruGothic TW TTF Bold"/>
                <w:b/>
                <w:sz w:val="8"/>
              </w:rPr>
            </w:pPr>
          </w:p>
          <w:p w14:paraId="0ABCA933">
            <w:pPr>
              <w:pStyle w:val="9"/>
              <w:rPr>
                <w:rFonts w:ascii="GenSenMaruGothic TW TTF Bold"/>
                <w:b/>
                <w:sz w:val="8"/>
              </w:rPr>
            </w:pPr>
          </w:p>
          <w:p w14:paraId="559A7D98">
            <w:pPr>
              <w:pStyle w:val="9"/>
              <w:rPr>
                <w:rFonts w:ascii="GenSenMaruGothic TW TTF Bold"/>
                <w:b/>
                <w:sz w:val="8"/>
              </w:rPr>
            </w:pPr>
          </w:p>
          <w:p w14:paraId="5FD625D1">
            <w:pPr>
              <w:pStyle w:val="9"/>
              <w:rPr>
                <w:rFonts w:ascii="GenSenMaruGothic TW TTF Bold"/>
                <w:b/>
                <w:sz w:val="8"/>
              </w:rPr>
            </w:pPr>
          </w:p>
          <w:p w14:paraId="26CCE196">
            <w:pPr>
              <w:pStyle w:val="9"/>
              <w:spacing w:before="12"/>
              <w:rPr>
                <w:rFonts w:ascii="GenSenMaruGothic TW TTF Bold"/>
                <w:b/>
                <w:sz w:val="5"/>
              </w:rPr>
            </w:pPr>
          </w:p>
          <w:p w14:paraId="6C0B17FE">
            <w:pPr>
              <w:pStyle w:val="9"/>
              <w:ind w:left="40"/>
              <w:jc w:val="center"/>
              <w:rPr>
                <w:sz w:val="8"/>
              </w:rPr>
            </w:pPr>
            <w:r>
              <w:rPr>
                <w:w w:val="101"/>
                <w:sz w:val="8"/>
              </w:rPr>
              <w:t>√</w:t>
            </w:r>
          </w:p>
        </w:tc>
        <w:tc>
          <w:tcPr>
            <w:tcW w:w="1190" w:type="dxa"/>
            <w:vMerge w:val="restart"/>
          </w:tcPr>
          <w:p w14:paraId="273FF69F">
            <w:pPr>
              <w:pStyle w:val="9"/>
              <w:rPr>
                <w:rFonts w:ascii="GenSenMaruGothic TW TTF Bold"/>
                <w:b/>
                <w:sz w:val="8"/>
              </w:rPr>
            </w:pPr>
          </w:p>
          <w:p w14:paraId="6C3795AE">
            <w:pPr>
              <w:pStyle w:val="9"/>
              <w:rPr>
                <w:rFonts w:ascii="GenSenMaruGothic TW TTF Bold"/>
                <w:b/>
                <w:sz w:val="8"/>
              </w:rPr>
            </w:pPr>
          </w:p>
          <w:p w14:paraId="38368FC3">
            <w:pPr>
              <w:pStyle w:val="9"/>
              <w:rPr>
                <w:rFonts w:ascii="GenSenMaruGothic TW TTF Bold"/>
                <w:b/>
                <w:sz w:val="8"/>
              </w:rPr>
            </w:pPr>
          </w:p>
          <w:p w14:paraId="4962BF0E">
            <w:pPr>
              <w:pStyle w:val="9"/>
              <w:rPr>
                <w:rFonts w:ascii="GenSenMaruGothic TW TTF Bold"/>
                <w:b/>
                <w:sz w:val="8"/>
              </w:rPr>
            </w:pPr>
          </w:p>
          <w:p w14:paraId="72D93166">
            <w:pPr>
              <w:pStyle w:val="9"/>
              <w:rPr>
                <w:rFonts w:ascii="GenSenMaruGothic TW TTF Bold"/>
                <w:b/>
                <w:sz w:val="8"/>
              </w:rPr>
            </w:pPr>
          </w:p>
          <w:p w14:paraId="4B02C1F9">
            <w:pPr>
              <w:pStyle w:val="9"/>
              <w:spacing w:before="1"/>
              <w:rPr>
                <w:rFonts w:ascii="GenSenMaruGothic TW TTF Bold"/>
                <w:b/>
                <w:sz w:val="5"/>
              </w:rPr>
            </w:pPr>
          </w:p>
          <w:p w14:paraId="07E6CF20">
            <w:pPr>
              <w:pStyle w:val="9"/>
              <w:numPr>
                <w:ilvl w:val="0"/>
                <w:numId w:val="307"/>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A15262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2D83FCB6">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5987200E">
            <w:pPr>
              <w:pStyle w:val="9"/>
              <w:spacing w:before="1" w:line="247" w:lineRule="auto"/>
              <w:ind w:left="25" w:right="14"/>
              <w:rPr>
                <w:sz w:val="8"/>
              </w:rPr>
            </w:pPr>
            <w:r>
              <w:rPr>
                <w:sz w:val="8"/>
              </w:rPr>
              <w:t>□公开查阅点   ■政务服务中心</w:t>
            </w:r>
          </w:p>
          <w:p w14:paraId="5AD745E9">
            <w:pPr>
              <w:pStyle w:val="9"/>
              <w:spacing w:line="247" w:lineRule="auto"/>
              <w:ind w:left="25" w:right="20"/>
              <w:rPr>
                <w:sz w:val="8"/>
              </w:rPr>
            </w:pPr>
            <w:r>
              <w:rPr>
                <w:sz w:val="8"/>
              </w:rPr>
              <w:t>□便民服务站   □入户/现场</w:t>
            </w:r>
          </w:p>
          <w:p w14:paraId="1050D218">
            <w:pPr>
              <w:pStyle w:val="9"/>
              <w:spacing w:line="252" w:lineRule="auto"/>
              <w:ind w:left="25" w:right="50"/>
              <w:rPr>
                <w:sz w:val="8"/>
              </w:rPr>
            </w:pPr>
            <w:r>
              <w:rPr>
                <w:sz w:val="8"/>
              </w:rPr>
              <w:t>□社区/企事业单位/村公示栏（电子屏）</w:t>
            </w:r>
          </w:p>
          <w:p w14:paraId="7025F337">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85" w:type="dxa"/>
            <w:vMerge w:val="restart"/>
          </w:tcPr>
          <w:p w14:paraId="729EEB29">
            <w:pPr>
              <w:pStyle w:val="9"/>
              <w:rPr>
                <w:rFonts w:ascii="Times New Roman"/>
                <w:sz w:val="8"/>
              </w:rPr>
            </w:pPr>
          </w:p>
        </w:tc>
        <w:tc>
          <w:tcPr>
            <w:tcW w:w="885" w:type="dxa"/>
            <w:vMerge w:val="restart"/>
          </w:tcPr>
          <w:p w14:paraId="365176A0">
            <w:pPr>
              <w:pStyle w:val="9"/>
              <w:rPr>
                <w:rFonts w:ascii="GenSenMaruGothic TW TTF Bold"/>
                <w:b/>
                <w:sz w:val="8"/>
              </w:rPr>
            </w:pPr>
          </w:p>
          <w:p w14:paraId="10BDD0B9">
            <w:pPr>
              <w:pStyle w:val="9"/>
              <w:rPr>
                <w:rFonts w:ascii="GenSenMaruGothic TW TTF Bold"/>
                <w:b/>
                <w:sz w:val="8"/>
              </w:rPr>
            </w:pPr>
          </w:p>
          <w:p w14:paraId="43C6BB56">
            <w:pPr>
              <w:pStyle w:val="9"/>
              <w:rPr>
                <w:rFonts w:ascii="GenSenMaruGothic TW TTF Bold"/>
                <w:b/>
                <w:sz w:val="8"/>
              </w:rPr>
            </w:pPr>
          </w:p>
          <w:p w14:paraId="22A77D84">
            <w:pPr>
              <w:pStyle w:val="9"/>
              <w:rPr>
                <w:rFonts w:ascii="GenSenMaruGothic TW TTF Bold"/>
                <w:b/>
                <w:sz w:val="8"/>
              </w:rPr>
            </w:pPr>
          </w:p>
          <w:p w14:paraId="38B581C6">
            <w:pPr>
              <w:pStyle w:val="9"/>
              <w:spacing w:before="16"/>
              <w:rPr>
                <w:rFonts w:ascii="GenSenMaruGothic TW TTF Bold"/>
                <w:b/>
                <w:sz w:val="9"/>
              </w:rPr>
            </w:pPr>
          </w:p>
          <w:p w14:paraId="3052D6A6">
            <w:pPr>
              <w:pStyle w:val="9"/>
              <w:ind w:left="27"/>
              <w:jc w:val="both"/>
              <w:rPr>
                <w:sz w:val="8"/>
              </w:rPr>
            </w:pPr>
            <w:r>
              <w:rPr>
                <w:sz w:val="8"/>
              </w:rPr>
              <w:t>□政府网站</w:t>
            </w:r>
          </w:p>
          <w:p w14:paraId="11C917B2">
            <w:pPr>
              <w:pStyle w:val="9"/>
              <w:spacing w:before="3"/>
              <w:ind w:left="27"/>
              <w:jc w:val="both"/>
              <w:rPr>
                <w:sz w:val="8"/>
              </w:rPr>
            </w:pPr>
            <w:r>
              <w:rPr>
                <w:sz w:val="8"/>
              </w:rPr>
              <w:t>□政府公报</w:t>
            </w:r>
          </w:p>
          <w:p w14:paraId="19CB7A9D">
            <w:pPr>
              <w:pStyle w:val="9"/>
              <w:spacing w:before="6"/>
              <w:ind w:left="27"/>
              <w:jc w:val="both"/>
              <w:rPr>
                <w:sz w:val="8"/>
              </w:rPr>
            </w:pPr>
            <w:r>
              <w:rPr>
                <w:sz w:val="8"/>
              </w:rPr>
              <w:t>□两微一端</w:t>
            </w:r>
          </w:p>
          <w:p w14:paraId="2CB1BD3E">
            <w:pPr>
              <w:pStyle w:val="9"/>
              <w:spacing w:before="3"/>
              <w:ind w:left="27"/>
              <w:jc w:val="both"/>
              <w:rPr>
                <w:sz w:val="8"/>
              </w:rPr>
            </w:pPr>
            <w:r>
              <w:rPr>
                <w:sz w:val="8"/>
              </w:rPr>
              <w:t>□发布会/听证会</w:t>
            </w:r>
          </w:p>
          <w:p w14:paraId="005CD30D">
            <w:pPr>
              <w:pStyle w:val="9"/>
              <w:spacing w:before="3"/>
              <w:ind w:left="27"/>
              <w:jc w:val="both"/>
              <w:rPr>
                <w:sz w:val="8"/>
              </w:rPr>
            </w:pPr>
            <w:r>
              <w:rPr>
                <w:sz w:val="8"/>
              </w:rPr>
              <w:t>□广播电视</w:t>
            </w:r>
          </w:p>
          <w:p w14:paraId="64983539">
            <w:pPr>
              <w:pStyle w:val="9"/>
              <w:spacing w:before="3"/>
              <w:ind w:left="27"/>
              <w:jc w:val="both"/>
              <w:rPr>
                <w:sz w:val="8"/>
              </w:rPr>
            </w:pPr>
            <w:r>
              <w:rPr>
                <w:sz w:val="8"/>
              </w:rPr>
              <w:t>□纸质媒体</w:t>
            </w:r>
          </w:p>
          <w:p w14:paraId="0F828913">
            <w:pPr>
              <w:pStyle w:val="9"/>
              <w:spacing w:before="3"/>
              <w:ind w:left="27"/>
              <w:jc w:val="both"/>
              <w:rPr>
                <w:sz w:val="8"/>
              </w:rPr>
            </w:pPr>
            <w:r>
              <w:rPr>
                <w:sz w:val="8"/>
              </w:rPr>
              <w:t>□公开查阅点</w:t>
            </w:r>
          </w:p>
          <w:p w14:paraId="06501DDE">
            <w:pPr>
              <w:pStyle w:val="9"/>
              <w:spacing w:before="5"/>
              <w:ind w:left="27"/>
              <w:jc w:val="both"/>
              <w:rPr>
                <w:sz w:val="8"/>
              </w:rPr>
            </w:pPr>
            <w:r>
              <w:rPr>
                <w:sz w:val="8"/>
              </w:rPr>
              <w:t>□政务服务中心</w:t>
            </w:r>
          </w:p>
          <w:p w14:paraId="57366593">
            <w:pPr>
              <w:pStyle w:val="9"/>
              <w:spacing w:before="4"/>
              <w:ind w:left="27"/>
              <w:jc w:val="both"/>
              <w:rPr>
                <w:sz w:val="8"/>
              </w:rPr>
            </w:pPr>
            <w:r>
              <w:rPr>
                <w:sz w:val="8"/>
              </w:rPr>
              <w:t>□便民服务站</w:t>
            </w:r>
          </w:p>
          <w:p w14:paraId="41D5935D">
            <w:pPr>
              <w:pStyle w:val="9"/>
              <w:spacing w:before="3"/>
              <w:ind w:left="27"/>
              <w:jc w:val="both"/>
              <w:rPr>
                <w:sz w:val="8"/>
              </w:rPr>
            </w:pPr>
            <w:r>
              <w:rPr>
                <w:sz w:val="8"/>
              </w:rPr>
              <w:t>□入户/现场</w:t>
            </w:r>
          </w:p>
          <w:p w14:paraId="27943626">
            <w:pPr>
              <w:pStyle w:val="9"/>
              <w:spacing w:before="3" w:line="249" w:lineRule="auto"/>
              <w:ind w:left="27" w:right="20"/>
              <w:jc w:val="both"/>
              <w:rPr>
                <w:sz w:val="8"/>
              </w:rPr>
            </w:pPr>
            <w:r>
              <w:rPr>
                <w:sz w:val="8"/>
              </w:rPr>
              <w:t>□社区/企事业单位/村公示栏（电子屏）</w:t>
            </w:r>
          </w:p>
          <w:p w14:paraId="50C205C2">
            <w:pPr>
              <w:pStyle w:val="9"/>
              <w:ind w:left="27"/>
              <w:jc w:val="both"/>
              <w:rPr>
                <w:sz w:val="8"/>
              </w:rPr>
            </w:pPr>
            <w:r>
              <w:rPr>
                <w:sz w:val="8"/>
              </w:rPr>
              <w:t>□精准推送</w:t>
            </w:r>
          </w:p>
          <w:p w14:paraId="28FDB214">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85" w:type="dxa"/>
            <w:vMerge w:val="restart"/>
          </w:tcPr>
          <w:p w14:paraId="184493E3">
            <w:pPr>
              <w:pStyle w:val="9"/>
              <w:rPr>
                <w:rFonts w:ascii="Times New Roman"/>
                <w:sz w:val="8"/>
              </w:rPr>
            </w:pPr>
          </w:p>
        </w:tc>
      </w:tr>
      <w:tr w14:paraId="04D3C0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7" w:hRule="atLeast"/>
        </w:trPr>
        <w:tc>
          <w:tcPr>
            <w:tcW w:w="442" w:type="dxa"/>
            <w:vMerge w:val="continue"/>
            <w:tcBorders>
              <w:top w:val="nil"/>
            </w:tcBorders>
          </w:tcPr>
          <w:p w14:paraId="1AB51B7C">
            <w:pPr>
              <w:rPr>
                <w:sz w:val="2"/>
                <w:szCs w:val="2"/>
              </w:rPr>
            </w:pPr>
          </w:p>
        </w:tc>
        <w:tc>
          <w:tcPr>
            <w:tcW w:w="885" w:type="dxa"/>
            <w:vMerge w:val="continue"/>
            <w:tcBorders>
              <w:top w:val="nil"/>
            </w:tcBorders>
          </w:tcPr>
          <w:p w14:paraId="6E1970F7">
            <w:pPr>
              <w:rPr>
                <w:sz w:val="2"/>
                <w:szCs w:val="2"/>
              </w:rPr>
            </w:pPr>
          </w:p>
        </w:tc>
        <w:tc>
          <w:tcPr>
            <w:tcW w:w="649" w:type="dxa"/>
            <w:vMerge w:val="continue"/>
            <w:tcBorders>
              <w:top w:val="nil"/>
            </w:tcBorders>
          </w:tcPr>
          <w:p w14:paraId="4E34C4AB">
            <w:pPr>
              <w:rPr>
                <w:sz w:val="2"/>
                <w:szCs w:val="2"/>
              </w:rPr>
            </w:pPr>
          </w:p>
        </w:tc>
        <w:tc>
          <w:tcPr>
            <w:tcW w:w="885" w:type="dxa"/>
            <w:vMerge w:val="continue"/>
            <w:tcBorders>
              <w:top w:val="nil"/>
            </w:tcBorders>
          </w:tcPr>
          <w:p w14:paraId="1BBE8A87">
            <w:pPr>
              <w:rPr>
                <w:sz w:val="2"/>
                <w:szCs w:val="2"/>
              </w:rPr>
            </w:pPr>
          </w:p>
        </w:tc>
        <w:tc>
          <w:tcPr>
            <w:tcW w:w="885" w:type="dxa"/>
            <w:vMerge w:val="continue"/>
            <w:tcBorders>
              <w:top w:val="nil"/>
            </w:tcBorders>
          </w:tcPr>
          <w:p w14:paraId="0A30FEFC">
            <w:pPr>
              <w:rPr>
                <w:sz w:val="2"/>
                <w:szCs w:val="2"/>
              </w:rPr>
            </w:pPr>
          </w:p>
        </w:tc>
        <w:tc>
          <w:tcPr>
            <w:tcW w:w="1767" w:type="dxa"/>
          </w:tcPr>
          <w:p w14:paraId="1B3072E1">
            <w:pPr>
              <w:pStyle w:val="9"/>
              <w:rPr>
                <w:rFonts w:ascii="GenSenMaruGothic TW TTF Bold"/>
                <w:b/>
                <w:sz w:val="8"/>
              </w:rPr>
            </w:pPr>
          </w:p>
          <w:p w14:paraId="6B9C55C7">
            <w:pPr>
              <w:pStyle w:val="9"/>
              <w:spacing w:before="15"/>
              <w:rPr>
                <w:rFonts w:ascii="GenSenMaruGothic TW TTF Bold"/>
                <w:b/>
                <w:sz w:val="4"/>
              </w:rPr>
            </w:pPr>
          </w:p>
          <w:p w14:paraId="19A56461">
            <w:pPr>
              <w:pStyle w:val="9"/>
              <w:ind w:left="17"/>
              <w:rPr>
                <w:sz w:val="8"/>
              </w:rPr>
            </w:pPr>
            <w:r>
              <w:rPr>
                <w:sz w:val="8"/>
              </w:rPr>
              <w:t>办事指南相关信息，如：</w:t>
            </w:r>
          </w:p>
          <w:p w14:paraId="7420EA7D">
            <w:pPr>
              <w:pStyle w:val="9"/>
              <w:spacing w:before="3" w:line="247" w:lineRule="auto"/>
              <w:ind w:left="17" w:right="254"/>
              <w:rPr>
                <w:sz w:val="8"/>
              </w:rPr>
            </w:pPr>
            <w:r>
              <w:rPr>
                <w:sz w:val="8"/>
              </w:rPr>
              <w:t>执法程序或行政强制流程图； 执法依据；</w:t>
            </w:r>
          </w:p>
          <w:p w14:paraId="7F6EAF09">
            <w:pPr>
              <w:pStyle w:val="9"/>
              <w:spacing w:line="252" w:lineRule="auto"/>
              <w:ind w:left="17" w:right="418"/>
              <w:rPr>
                <w:sz w:val="8"/>
              </w:rPr>
            </w:pPr>
            <w:r>
              <w:rPr>
                <w:sz w:val="8"/>
              </w:rPr>
              <w:t>行政处罚自由裁量基准； 咨询、监督投诉方式；</w:t>
            </w:r>
          </w:p>
        </w:tc>
        <w:tc>
          <w:tcPr>
            <w:tcW w:w="885" w:type="dxa"/>
            <w:vMerge w:val="continue"/>
            <w:tcBorders>
              <w:top w:val="nil"/>
            </w:tcBorders>
          </w:tcPr>
          <w:p w14:paraId="28A4EE95">
            <w:pPr>
              <w:rPr>
                <w:sz w:val="2"/>
                <w:szCs w:val="2"/>
              </w:rPr>
            </w:pPr>
          </w:p>
        </w:tc>
        <w:tc>
          <w:tcPr>
            <w:tcW w:w="885" w:type="dxa"/>
            <w:vMerge w:val="continue"/>
            <w:tcBorders>
              <w:top w:val="nil"/>
            </w:tcBorders>
          </w:tcPr>
          <w:p w14:paraId="0574E1DA">
            <w:pPr>
              <w:rPr>
                <w:sz w:val="2"/>
                <w:szCs w:val="2"/>
              </w:rPr>
            </w:pPr>
          </w:p>
        </w:tc>
        <w:tc>
          <w:tcPr>
            <w:tcW w:w="885" w:type="dxa"/>
            <w:vMerge w:val="continue"/>
            <w:tcBorders>
              <w:top w:val="nil"/>
            </w:tcBorders>
          </w:tcPr>
          <w:p w14:paraId="71BF3437">
            <w:pPr>
              <w:rPr>
                <w:sz w:val="2"/>
                <w:szCs w:val="2"/>
              </w:rPr>
            </w:pPr>
          </w:p>
        </w:tc>
        <w:tc>
          <w:tcPr>
            <w:tcW w:w="552" w:type="dxa"/>
            <w:vMerge w:val="continue"/>
            <w:tcBorders>
              <w:top w:val="nil"/>
            </w:tcBorders>
          </w:tcPr>
          <w:p w14:paraId="5446CCA7">
            <w:pPr>
              <w:rPr>
                <w:sz w:val="2"/>
                <w:szCs w:val="2"/>
              </w:rPr>
            </w:pPr>
          </w:p>
        </w:tc>
        <w:tc>
          <w:tcPr>
            <w:tcW w:w="553" w:type="dxa"/>
            <w:vMerge w:val="continue"/>
            <w:tcBorders>
              <w:top w:val="nil"/>
            </w:tcBorders>
          </w:tcPr>
          <w:p w14:paraId="604566A3">
            <w:pPr>
              <w:rPr>
                <w:sz w:val="2"/>
                <w:szCs w:val="2"/>
              </w:rPr>
            </w:pPr>
          </w:p>
        </w:tc>
        <w:tc>
          <w:tcPr>
            <w:tcW w:w="552" w:type="dxa"/>
            <w:vMerge w:val="continue"/>
            <w:tcBorders>
              <w:top w:val="nil"/>
            </w:tcBorders>
          </w:tcPr>
          <w:p w14:paraId="3792CEA4">
            <w:pPr>
              <w:rPr>
                <w:sz w:val="2"/>
                <w:szCs w:val="2"/>
              </w:rPr>
            </w:pPr>
          </w:p>
        </w:tc>
        <w:tc>
          <w:tcPr>
            <w:tcW w:w="553" w:type="dxa"/>
            <w:vMerge w:val="continue"/>
            <w:tcBorders>
              <w:top w:val="nil"/>
            </w:tcBorders>
          </w:tcPr>
          <w:p w14:paraId="6DBA7454">
            <w:pPr>
              <w:rPr>
                <w:sz w:val="2"/>
                <w:szCs w:val="2"/>
              </w:rPr>
            </w:pPr>
          </w:p>
        </w:tc>
        <w:tc>
          <w:tcPr>
            <w:tcW w:w="552" w:type="dxa"/>
            <w:vMerge w:val="continue"/>
            <w:tcBorders>
              <w:top w:val="nil"/>
            </w:tcBorders>
          </w:tcPr>
          <w:p w14:paraId="09A16DBE">
            <w:pPr>
              <w:rPr>
                <w:sz w:val="2"/>
                <w:szCs w:val="2"/>
              </w:rPr>
            </w:pPr>
          </w:p>
        </w:tc>
        <w:tc>
          <w:tcPr>
            <w:tcW w:w="1190" w:type="dxa"/>
            <w:vMerge w:val="continue"/>
            <w:tcBorders>
              <w:top w:val="nil"/>
            </w:tcBorders>
          </w:tcPr>
          <w:p w14:paraId="69CFEDEE">
            <w:pPr>
              <w:rPr>
                <w:sz w:val="2"/>
                <w:szCs w:val="2"/>
              </w:rPr>
            </w:pPr>
          </w:p>
        </w:tc>
        <w:tc>
          <w:tcPr>
            <w:tcW w:w="885" w:type="dxa"/>
            <w:vMerge w:val="continue"/>
            <w:tcBorders>
              <w:top w:val="nil"/>
            </w:tcBorders>
          </w:tcPr>
          <w:p w14:paraId="5B8410DC">
            <w:pPr>
              <w:rPr>
                <w:sz w:val="2"/>
                <w:szCs w:val="2"/>
              </w:rPr>
            </w:pPr>
          </w:p>
        </w:tc>
        <w:tc>
          <w:tcPr>
            <w:tcW w:w="885" w:type="dxa"/>
            <w:vMerge w:val="continue"/>
            <w:tcBorders>
              <w:top w:val="nil"/>
            </w:tcBorders>
          </w:tcPr>
          <w:p w14:paraId="72243A94">
            <w:pPr>
              <w:rPr>
                <w:sz w:val="2"/>
                <w:szCs w:val="2"/>
              </w:rPr>
            </w:pPr>
          </w:p>
        </w:tc>
        <w:tc>
          <w:tcPr>
            <w:tcW w:w="885" w:type="dxa"/>
            <w:vMerge w:val="continue"/>
            <w:tcBorders>
              <w:top w:val="nil"/>
            </w:tcBorders>
          </w:tcPr>
          <w:p w14:paraId="12EEFB5A">
            <w:pPr>
              <w:rPr>
                <w:sz w:val="2"/>
                <w:szCs w:val="2"/>
              </w:rPr>
            </w:pPr>
          </w:p>
        </w:tc>
      </w:tr>
      <w:tr w14:paraId="77850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2" w:type="dxa"/>
            <w:vMerge w:val="continue"/>
            <w:tcBorders>
              <w:top w:val="nil"/>
            </w:tcBorders>
          </w:tcPr>
          <w:p w14:paraId="0F902E9F">
            <w:pPr>
              <w:rPr>
                <w:sz w:val="2"/>
                <w:szCs w:val="2"/>
              </w:rPr>
            </w:pPr>
          </w:p>
        </w:tc>
        <w:tc>
          <w:tcPr>
            <w:tcW w:w="885" w:type="dxa"/>
            <w:vMerge w:val="continue"/>
            <w:tcBorders>
              <w:top w:val="nil"/>
            </w:tcBorders>
          </w:tcPr>
          <w:p w14:paraId="0CB6022E">
            <w:pPr>
              <w:rPr>
                <w:sz w:val="2"/>
                <w:szCs w:val="2"/>
              </w:rPr>
            </w:pPr>
          </w:p>
        </w:tc>
        <w:tc>
          <w:tcPr>
            <w:tcW w:w="649" w:type="dxa"/>
            <w:vMerge w:val="continue"/>
            <w:tcBorders>
              <w:top w:val="nil"/>
            </w:tcBorders>
          </w:tcPr>
          <w:p w14:paraId="284324C2">
            <w:pPr>
              <w:rPr>
                <w:sz w:val="2"/>
                <w:szCs w:val="2"/>
              </w:rPr>
            </w:pPr>
          </w:p>
        </w:tc>
        <w:tc>
          <w:tcPr>
            <w:tcW w:w="885" w:type="dxa"/>
            <w:vMerge w:val="continue"/>
            <w:tcBorders>
              <w:top w:val="nil"/>
            </w:tcBorders>
          </w:tcPr>
          <w:p w14:paraId="09557169">
            <w:pPr>
              <w:rPr>
                <w:sz w:val="2"/>
                <w:szCs w:val="2"/>
              </w:rPr>
            </w:pPr>
          </w:p>
        </w:tc>
        <w:tc>
          <w:tcPr>
            <w:tcW w:w="885" w:type="dxa"/>
            <w:vMerge w:val="continue"/>
            <w:tcBorders>
              <w:top w:val="nil"/>
            </w:tcBorders>
          </w:tcPr>
          <w:p w14:paraId="1E25CF68">
            <w:pPr>
              <w:rPr>
                <w:sz w:val="2"/>
                <w:szCs w:val="2"/>
              </w:rPr>
            </w:pPr>
          </w:p>
        </w:tc>
        <w:tc>
          <w:tcPr>
            <w:tcW w:w="1767" w:type="dxa"/>
          </w:tcPr>
          <w:p w14:paraId="06F77726">
            <w:pPr>
              <w:pStyle w:val="9"/>
              <w:rPr>
                <w:rFonts w:ascii="GenSenMaruGothic TW TTF Bold"/>
                <w:b/>
                <w:sz w:val="8"/>
              </w:rPr>
            </w:pPr>
          </w:p>
          <w:p w14:paraId="0A7E5BF9">
            <w:pPr>
              <w:pStyle w:val="9"/>
              <w:spacing w:before="16"/>
              <w:rPr>
                <w:rFonts w:ascii="GenSenMaruGothic TW TTF Bold"/>
                <w:b/>
                <w:sz w:val="8"/>
              </w:rPr>
            </w:pPr>
          </w:p>
          <w:p w14:paraId="0547E1C4">
            <w:pPr>
              <w:pStyle w:val="9"/>
              <w:ind w:left="17"/>
              <w:rPr>
                <w:sz w:val="8"/>
              </w:rPr>
            </w:pPr>
            <w:r>
              <w:rPr>
                <w:sz w:val="8"/>
              </w:rPr>
              <w:t>处罚决定</w:t>
            </w:r>
          </w:p>
        </w:tc>
        <w:tc>
          <w:tcPr>
            <w:tcW w:w="885" w:type="dxa"/>
            <w:vMerge w:val="continue"/>
            <w:tcBorders>
              <w:top w:val="nil"/>
            </w:tcBorders>
          </w:tcPr>
          <w:p w14:paraId="0D434C96">
            <w:pPr>
              <w:rPr>
                <w:sz w:val="2"/>
                <w:szCs w:val="2"/>
              </w:rPr>
            </w:pPr>
          </w:p>
        </w:tc>
        <w:tc>
          <w:tcPr>
            <w:tcW w:w="885" w:type="dxa"/>
            <w:vMerge w:val="continue"/>
            <w:tcBorders>
              <w:top w:val="nil"/>
            </w:tcBorders>
          </w:tcPr>
          <w:p w14:paraId="03278CE6">
            <w:pPr>
              <w:rPr>
                <w:sz w:val="2"/>
                <w:szCs w:val="2"/>
              </w:rPr>
            </w:pPr>
          </w:p>
        </w:tc>
        <w:tc>
          <w:tcPr>
            <w:tcW w:w="885" w:type="dxa"/>
            <w:vMerge w:val="continue"/>
            <w:tcBorders>
              <w:top w:val="nil"/>
            </w:tcBorders>
          </w:tcPr>
          <w:p w14:paraId="45234B3D">
            <w:pPr>
              <w:rPr>
                <w:sz w:val="2"/>
                <w:szCs w:val="2"/>
              </w:rPr>
            </w:pPr>
          </w:p>
        </w:tc>
        <w:tc>
          <w:tcPr>
            <w:tcW w:w="552" w:type="dxa"/>
            <w:vMerge w:val="continue"/>
            <w:tcBorders>
              <w:top w:val="nil"/>
            </w:tcBorders>
          </w:tcPr>
          <w:p w14:paraId="3C4EEDA2">
            <w:pPr>
              <w:rPr>
                <w:sz w:val="2"/>
                <w:szCs w:val="2"/>
              </w:rPr>
            </w:pPr>
          </w:p>
        </w:tc>
        <w:tc>
          <w:tcPr>
            <w:tcW w:w="553" w:type="dxa"/>
            <w:vMerge w:val="continue"/>
            <w:tcBorders>
              <w:top w:val="nil"/>
            </w:tcBorders>
          </w:tcPr>
          <w:p w14:paraId="4E9A006D">
            <w:pPr>
              <w:rPr>
                <w:sz w:val="2"/>
                <w:szCs w:val="2"/>
              </w:rPr>
            </w:pPr>
          </w:p>
        </w:tc>
        <w:tc>
          <w:tcPr>
            <w:tcW w:w="552" w:type="dxa"/>
            <w:vMerge w:val="continue"/>
            <w:tcBorders>
              <w:top w:val="nil"/>
            </w:tcBorders>
          </w:tcPr>
          <w:p w14:paraId="7909B324">
            <w:pPr>
              <w:rPr>
                <w:sz w:val="2"/>
                <w:szCs w:val="2"/>
              </w:rPr>
            </w:pPr>
          </w:p>
        </w:tc>
        <w:tc>
          <w:tcPr>
            <w:tcW w:w="553" w:type="dxa"/>
            <w:vMerge w:val="continue"/>
            <w:tcBorders>
              <w:top w:val="nil"/>
            </w:tcBorders>
          </w:tcPr>
          <w:p w14:paraId="2F708B92">
            <w:pPr>
              <w:rPr>
                <w:sz w:val="2"/>
                <w:szCs w:val="2"/>
              </w:rPr>
            </w:pPr>
          </w:p>
        </w:tc>
        <w:tc>
          <w:tcPr>
            <w:tcW w:w="552" w:type="dxa"/>
            <w:vMerge w:val="continue"/>
            <w:tcBorders>
              <w:top w:val="nil"/>
            </w:tcBorders>
          </w:tcPr>
          <w:p w14:paraId="7C4D0741">
            <w:pPr>
              <w:rPr>
                <w:sz w:val="2"/>
                <w:szCs w:val="2"/>
              </w:rPr>
            </w:pPr>
          </w:p>
        </w:tc>
        <w:tc>
          <w:tcPr>
            <w:tcW w:w="1190" w:type="dxa"/>
            <w:vMerge w:val="continue"/>
            <w:tcBorders>
              <w:top w:val="nil"/>
            </w:tcBorders>
          </w:tcPr>
          <w:p w14:paraId="253E7EDD">
            <w:pPr>
              <w:rPr>
                <w:sz w:val="2"/>
                <w:szCs w:val="2"/>
              </w:rPr>
            </w:pPr>
          </w:p>
        </w:tc>
        <w:tc>
          <w:tcPr>
            <w:tcW w:w="885" w:type="dxa"/>
            <w:vMerge w:val="continue"/>
            <w:tcBorders>
              <w:top w:val="nil"/>
            </w:tcBorders>
          </w:tcPr>
          <w:p w14:paraId="5C858461">
            <w:pPr>
              <w:rPr>
                <w:sz w:val="2"/>
                <w:szCs w:val="2"/>
              </w:rPr>
            </w:pPr>
          </w:p>
        </w:tc>
        <w:tc>
          <w:tcPr>
            <w:tcW w:w="885" w:type="dxa"/>
            <w:vMerge w:val="continue"/>
            <w:tcBorders>
              <w:top w:val="nil"/>
            </w:tcBorders>
          </w:tcPr>
          <w:p w14:paraId="7CB29A8B">
            <w:pPr>
              <w:rPr>
                <w:sz w:val="2"/>
                <w:szCs w:val="2"/>
              </w:rPr>
            </w:pPr>
          </w:p>
        </w:tc>
        <w:tc>
          <w:tcPr>
            <w:tcW w:w="885" w:type="dxa"/>
            <w:vMerge w:val="continue"/>
            <w:tcBorders>
              <w:top w:val="nil"/>
            </w:tcBorders>
          </w:tcPr>
          <w:p w14:paraId="1F76811E">
            <w:pPr>
              <w:rPr>
                <w:sz w:val="2"/>
                <w:szCs w:val="2"/>
              </w:rPr>
            </w:pPr>
          </w:p>
        </w:tc>
      </w:tr>
      <w:tr w14:paraId="4625CF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6" w:hRule="atLeast"/>
        </w:trPr>
        <w:tc>
          <w:tcPr>
            <w:tcW w:w="442" w:type="dxa"/>
            <w:vMerge w:val="continue"/>
            <w:tcBorders>
              <w:top w:val="nil"/>
            </w:tcBorders>
          </w:tcPr>
          <w:p w14:paraId="094302A5">
            <w:pPr>
              <w:rPr>
                <w:sz w:val="2"/>
                <w:szCs w:val="2"/>
              </w:rPr>
            </w:pPr>
          </w:p>
        </w:tc>
        <w:tc>
          <w:tcPr>
            <w:tcW w:w="885" w:type="dxa"/>
            <w:vMerge w:val="continue"/>
            <w:tcBorders>
              <w:top w:val="nil"/>
            </w:tcBorders>
          </w:tcPr>
          <w:p w14:paraId="0B63FD43">
            <w:pPr>
              <w:rPr>
                <w:sz w:val="2"/>
                <w:szCs w:val="2"/>
              </w:rPr>
            </w:pPr>
          </w:p>
        </w:tc>
        <w:tc>
          <w:tcPr>
            <w:tcW w:w="649" w:type="dxa"/>
            <w:vMerge w:val="continue"/>
            <w:tcBorders>
              <w:top w:val="nil"/>
            </w:tcBorders>
          </w:tcPr>
          <w:p w14:paraId="1980C034">
            <w:pPr>
              <w:rPr>
                <w:sz w:val="2"/>
                <w:szCs w:val="2"/>
              </w:rPr>
            </w:pPr>
          </w:p>
        </w:tc>
        <w:tc>
          <w:tcPr>
            <w:tcW w:w="885" w:type="dxa"/>
            <w:vMerge w:val="continue"/>
            <w:tcBorders>
              <w:top w:val="nil"/>
            </w:tcBorders>
          </w:tcPr>
          <w:p w14:paraId="40C3EB0B">
            <w:pPr>
              <w:rPr>
                <w:sz w:val="2"/>
                <w:szCs w:val="2"/>
              </w:rPr>
            </w:pPr>
          </w:p>
        </w:tc>
        <w:tc>
          <w:tcPr>
            <w:tcW w:w="885" w:type="dxa"/>
            <w:vMerge w:val="continue"/>
            <w:tcBorders>
              <w:top w:val="nil"/>
            </w:tcBorders>
          </w:tcPr>
          <w:p w14:paraId="535277F8">
            <w:pPr>
              <w:rPr>
                <w:sz w:val="2"/>
                <w:szCs w:val="2"/>
              </w:rPr>
            </w:pPr>
          </w:p>
        </w:tc>
        <w:tc>
          <w:tcPr>
            <w:tcW w:w="1767" w:type="dxa"/>
          </w:tcPr>
          <w:p w14:paraId="264E8ADE">
            <w:pPr>
              <w:pStyle w:val="9"/>
              <w:rPr>
                <w:rFonts w:ascii="GenSenMaruGothic TW TTF Bold"/>
                <w:b/>
                <w:sz w:val="8"/>
              </w:rPr>
            </w:pPr>
          </w:p>
          <w:p w14:paraId="6831AC19">
            <w:pPr>
              <w:pStyle w:val="9"/>
              <w:spacing w:before="16"/>
              <w:rPr>
                <w:rFonts w:ascii="GenSenMaruGothic TW TTF Bold"/>
                <w:b/>
                <w:sz w:val="8"/>
              </w:rPr>
            </w:pPr>
          </w:p>
          <w:p w14:paraId="19BB7D3C">
            <w:pPr>
              <w:pStyle w:val="9"/>
              <w:ind w:left="17"/>
              <w:rPr>
                <w:sz w:val="8"/>
              </w:rPr>
            </w:pPr>
            <w:r>
              <w:rPr>
                <w:sz w:val="8"/>
              </w:rPr>
              <w:t>救济渠道</w:t>
            </w:r>
          </w:p>
        </w:tc>
        <w:tc>
          <w:tcPr>
            <w:tcW w:w="885" w:type="dxa"/>
            <w:vMerge w:val="continue"/>
            <w:tcBorders>
              <w:top w:val="nil"/>
            </w:tcBorders>
          </w:tcPr>
          <w:p w14:paraId="5F50AA1A">
            <w:pPr>
              <w:rPr>
                <w:sz w:val="2"/>
                <w:szCs w:val="2"/>
              </w:rPr>
            </w:pPr>
          </w:p>
        </w:tc>
        <w:tc>
          <w:tcPr>
            <w:tcW w:w="885" w:type="dxa"/>
            <w:vMerge w:val="continue"/>
            <w:tcBorders>
              <w:top w:val="nil"/>
            </w:tcBorders>
          </w:tcPr>
          <w:p w14:paraId="1EED2E56">
            <w:pPr>
              <w:rPr>
                <w:sz w:val="2"/>
                <w:szCs w:val="2"/>
              </w:rPr>
            </w:pPr>
          </w:p>
        </w:tc>
        <w:tc>
          <w:tcPr>
            <w:tcW w:w="885" w:type="dxa"/>
            <w:vMerge w:val="continue"/>
            <w:tcBorders>
              <w:top w:val="nil"/>
            </w:tcBorders>
          </w:tcPr>
          <w:p w14:paraId="654B5EA9">
            <w:pPr>
              <w:rPr>
                <w:sz w:val="2"/>
                <w:szCs w:val="2"/>
              </w:rPr>
            </w:pPr>
          </w:p>
        </w:tc>
        <w:tc>
          <w:tcPr>
            <w:tcW w:w="552" w:type="dxa"/>
            <w:vMerge w:val="continue"/>
            <w:tcBorders>
              <w:top w:val="nil"/>
            </w:tcBorders>
          </w:tcPr>
          <w:p w14:paraId="5E493BB1">
            <w:pPr>
              <w:rPr>
                <w:sz w:val="2"/>
                <w:szCs w:val="2"/>
              </w:rPr>
            </w:pPr>
          </w:p>
        </w:tc>
        <w:tc>
          <w:tcPr>
            <w:tcW w:w="553" w:type="dxa"/>
            <w:vMerge w:val="continue"/>
            <w:tcBorders>
              <w:top w:val="nil"/>
            </w:tcBorders>
          </w:tcPr>
          <w:p w14:paraId="589382C7">
            <w:pPr>
              <w:rPr>
                <w:sz w:val="2"/>
                <w:szCs w:val="2"/>
              </w:rPr>
            </w:pPr>
          </w:p>
        </w:tc>
        <w:tc>
          <w:tcPr>
            <w:tcW w:w="552" w:type="dxa"/>
            <w:vMerge w:val="continue"/>
            <w:tcBorders>
              <w:top w:val="nil"/>
            </w:tcBorders>
          </w:tcPr>
          <w:p w14:paraId="4FC13833">
            <w:pPr>
              <w:rPr>
                <w:sz w:val="2"/>
                <w:szCs w:val="2"/>
              </w:rPr>
            </w:pPr>
          </w:p>
        </w:tc>
        <w:tc>
          <w:tcPr>
            <w:tcW w:w="553" w:type="dxa"/>
            <w:vMerge w:val="continue"/>
            <w:tcBorders>
              <w:top w:val="nil"/>
            </w:tcBorders>
          </w:tcPr>
          <w:p w14:paraId="5C9D933C">
            <w:pPr>
              <w:rPr>
                <w:sz w:val="2"/>
                <w:szCs w:val="2"/>
              </w:rPr>
            </w:pPr>
          </w:p>
        </w:tc>
        <w:tc>
          <w:tcPr>
            <w:tcW w:w="552" w:type="dxa"/>
            <w:vMerge w:val="continue"/>
            <w:tcBorders>
              <w:top w:val="nil"/>
            </w:tcBorders>
          </w:tcPr>
          <w:p w14:paraId="7CC0D3F5">
            <w:pPr>
              <w:rPr>
                <w:sz w:val="2"/>
                <w:szCs w:val="2"/>
              </w:rPr>
            </w:pPr>
          </w:p>
        </w:tc>
        <w:tc>
          <w:tcPr>
            <w:tcW w:w="1190" w:type="dxa"/>
            <w:vMerge w:val="continue"/>
            <w:tcBorders>
              <w:top w:val="nil"/>
            </w:tcBorders>
          </w:tcPr>
          <w:p w14:paraId="46C5C66F">
            <w:pPr>
              <w:rPr>
                <w:sz w:val="2"/>
                <w:szCs w:val="2"/>
              </w:rPr>
            </w:pPr>
          </w:p>
        </w:tc>
        <w:tc>
          <w:tcPr>
            <w:tcW w:w="885" w:type="dxa"/>
            <w:vMerge w:val="continue"/>
            <w:tcBorders>
              <w:top w:val="nil"/>
            </w:tcBorders>
          </w:tcPr>
          <w:p w14:paraId="5229A2E3">
            <w:pPr>
              <w:rPr>
                <w:sz w:val="2"/>
                <w:szCs w:val="2"/>
              </w:rPr>
            </w:pPr>
          </w:p>
        </w:tc>
        <w:tc>
          <w:tcPr>
            <w:tcW w:w="885" w:type="dxa"/>
            <w:vMerge w:val="continue"/>
            <w:tcBorders>
              <w:top w:val="nil"/>
            </w:tcBorders>
          </w:tcPr>
          <w:p w14:paraId="3A5EDB22">
            <w:pPr>
              <w:rPr>
                <w:sz w:val="2"/>
                <w:szCs w:val="2"/>
              </w:rPr>
            </w:pPr>
          </w:p>
        </w:tc>
        <w:tc>
          <w:tcPr>
            <w:tcW w:w="885" w:type="dxa"/>
            <w:vMerge w:val="continue"/>
            <w:tcBorders>
              <w:top w:val="nil"/>
            </w:tcBorders>
          </w:tcPr>
          <w:p w14:paraId="3B781BD3">
            <w:pPr>
              <w:rPr>
                <w:sz w:val="2"/>
                <w:szCs w:val="2"/>
              </w:rPr>
            </w:pPr>
          </w:p>
        </w:tc>
      </w:tr>
    </w:tbl>
    <w:p w14:paraId="67AFD58E">
      <w:pPr>
        <w:spacing w:after="0"/>
        <w:rPr>
          <w:sz w:val="2"/>
          <w:szCs w:val="2"/>
        </w:rPr>
        <w:sectPr>
          <w:pgSz w:w="16840" w:h="11910" w:orient="landscape"/>
          <w:pgMar w:top="720" w:right="519" w:bottom="280" w:left="320" w:header="720" w:footer="720" w:gutter="0"/>
          <w:pgNumType w:fmt="decimal"/>
          <w:cols w:space="720" w:num="1"/>
        </w:sectPr>
      </w:pPr>
    </w:p>
    <w:tbl>
      <w:tblPr>
        <w:tblStyle w:val="5"/>
        <w:tblW w:w="0" w:type="auto"/>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8"/>
        <w:gridCol w:w="897"/>
        <w:gridCol w:w="658"/>
        <w:gridCol w:w="897"/>
        <w:gridCol w:w="897"/>
        <w:gridCol w:w="1791"/>
        <w:gridCol w:w="897"/>
        <w:gridCol w:w="897"/>
        <w:gridCol w:w="897"/>
        <w:gridCol w:w="559"/>
        <w:gridCol w:w="560"/>
        <w:gridCol w:w="559"/>
        <w:gridCol w:w="560"/>
        <w:gridCol w:w="559"/>
        <w:gridCol w:w="1206"/>
        <w:gridCol w:w="897"/>
        <w:gridCol w:w="897"/>
        <w:gridCol w:w="897"/>
      </w:tblGrid>
      <w:tr w14:paraId="1096B5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48" w:type="dxa"/>
            <w:vMerge w:val="restart"/>
          </w:tcPr>
          <w:p w14:paraId="5B175870">
            <w:pPr>
              <w:pStyle w:val="9"/>
              <w:rPr>
                <w:rFonts w:ascii="GenSenMaruGothic TW TTF Bold"/>
                <w:b/>
                <w:sz w:val="8"/>
              </w:rPr>
            </w:pPr>
          </w:p>
          <w:p w14:paraId="1C996948">
            <w:pPr>
              <w:pStyle w:val="9"/>
              <w:rPr>
                <w:rFonts w:ascii="GenSenMaruGothic TW TTF Bold"/>
                <w:b/>
                <w:sz w:val="8"/>
              </w:rPr>
            </w:pPr>
          </w:p>
          <w:p w14:paraId="53B80A7B">
            <w:pPr>
              <w:pStyle w:val="9"/>
              <w:rPr>
                <w:rFonts w:ascii="GenSenMaruGothic TW TTF Bold"/>
                <w:b/>
                <w:sz w:val="8"/>
              </w:rPr>
            </w:pPr>
          </w:p>
          <w:p w14:paraId="29EC1692">
            <w:pPr>
              <w:pStyle w:val="9"/>
              <w:spacing w:before="70"/>
              <w:ind w:left="88"/>
              <w:rPr>
                <w:b/>
                <w:sz w:val="8"/>
              </w:rPr>
            </w:pPr>
            <w:r>
              <w:rPr>
                <w:b/>
                <w:sz w:val="8"/>
              </w:rPr>
              <w:t>序号</w:t>
            </w:r>
          </w:p>
        </w:tc>
        <w:tc>
          <w:tcPr>
            <w:tcW w:w="1555" w:type="dxa"/>
            <w:gridSpan w:val="2"/>
          </w:tcPr>
          <w:p w14:paraId="3C5E2ECD">
            <w:pPr>
              <w:pStyle w:val="9"/>
              <w:spacing w:before="1"/>
              <w:rPr>
                <w:rFonts w:ascii="GenSenMaruGothic TW TTF Bold"/>
                <w:b/>
                <w:sz w:val="10"/>
              </w:rPr>
            </w:pPr>
          </w:p>
          <w:p w14:paraId="0E6B7A4D">
            <w:pPr>
              <w:pStyle w:val="9"/>
              <w:ind w:left="409" w:right="386"/>
              <w:jc w:val="center"/>
              <w:rPr>
                <w:b/>
                <w:sz w:val="8"/>
              </w:rPr>
            </w:pPr>
            <w:r>
              <w:rPr>
                <w:b/>
                <w:sz w:val="8"/>
              </w:rPr>
              <w:t>公开事项</w:t>
            </w:r>
          </w:p>
        </w:tc>
        <w:tc>
          <w:tcPr>
            <w:tcW w:w="897" w:type="dxa"/>
            <w:vMerge w:val="restart"/>
          </w:tcPr>
          <w:p w14:paraId="783FF1FA">
            <w:pPr>
              <w:pStyle w:val="9"/>
              <w:rPr>
                <w:rFonts w:ascii="GenSenMaruGothic TW TTF Bold"/>
                <w:b/>
                <w:sz w:val="8"/>
              </w:rPr>
            </w:pPr>
          </w:p>
          <w:p w14:paraId="4950F576">
            <w:pPr>
              <w:pStyle w:val="9"/>
              <w:rPr>
                <w:rFonts w:ascii="GenSenMaruGothic TW TTF Bold"/>
                <w:b/>
                <w:sz w:val="8"/>
              </w:rPr>
            </w:pPr>
          </w:p>
          <w:p w14:paraId="46E84FA6">
            <w:pPr>
              <w:pStyle w:val="9"/>
              <w:rPr>
                <w:rFonts w:ascii="GenSenMaruGothic TW TTF Bold"/>
                <w:b/>
                <w:sz w:val="8"/>
              </w:rPr>
            </w:pPr>
          </w:p>
          <w:p w14:paraId="0A4C587B">
            <w:pPr>
              <w:pStyle w:val="9"/>
              <w:spacing w:before="70"/>
              <w:ind w:left="176"/>
              <w:rPr>
                <w:b/>
                <w:sz w:val="8"/>
              </w:rPr>
            </w:pPr>
            <w:r>
              <w:rPr>
                <w:b/>
                <w:sz w:val="8"/>
              </w:rPr>
              <w:t>事项类型</w:t>
            </w:r>
          </w:p>
        </w:tc>
        <w:tc>
          <w:tcPr>
            <w:tcW w:w="897" w:type="dxa"/>
            <w:vMerge w:val="restart"/>
          </w:tcPr>
          <w:p w14:paraId="1AB11A89">
            <w:pPr>
              <w:pStyle w:val="9"/>
              <w:rPr>
                <w:rFonts w:ascii="GenSenMaruGothic TW TTF Bold"/>
                <w:b/>
                <w:sz w:val="8"/>
              </w:rPr>
            </w:pPr>
          </w:p>
          <w:p w14:paraId="72B4635C">
            <w:pPr>
              <w:pStyle w:val="9"/>
              <w:rPr>
                <w:rFonts w:ascii="GenSenMaruGothic TW TTF Bold"/>
                <w:b/>
                <w:sz w:val="8"/>
              </w:rPr>
            </w:pPr>
          </w:p>
          <w:p w14:paraId="02564AC6">
            <w:pPr>
              <w:pStyle w:val="9"/>
              <w:rPr>
                <w:rFonts w:ascii="GenSenMaruGothic TW TTF Bold"/>
                <w:b/>
                <w:sz w:val="9"/>
              </w:rPr>
            </w:pPr>
          </w:p>
          <w:p w14:paraId="78A09A55">
            <w:pPr>
              <w:pStyle w:val="9"/>
              <w:spacing w:line="247" w:lineRule="auto"/>
              <w:ind w:left="137" w:right="24" w:hanging="82"/>
              <w:rPr>
                <w:b/>
                <w:sz w:val="8"/>
              </w:rPr>
            </w:pPr>
            <w:r>
              <w:rPr>
                <w:b/>
                <w:color w:val="333333"/>
                <w:sz w:val="8"/>
              </w:rPr>
              <w:t>对应本级政务服务事项名称</w:t>
            </w:r>
          </w:p>
        </w:tc>
        <w:tc>
          <w:tcPr>
            <w:tcW w:w="1791" w:type="dxa"/>
            <w:vMerge w:val="restart"/>
          </w:tcPr>
          <w:p w14:paraId="148D14BA">
            <w:pPr>
              <w:pStyle w:val="9"/>
              <w:rPr>
                <w:rFonts w:ascii="GenSenMaruGothic TW TTF Bold"/>
                <w:b/>
                <w:sz w:val="8"/>
              </w:rPr>
            </w:pPr>
          </w:p>
          <w:p w14:paraId="2A04CFA2">
            <w:pPr>
              <w:pStyle w:val="9"/>
              <w:rPr>
                <w:rFonts w:ascii="GenSenMaruGothic TW TTF Bold"/>
                <w:b/>
                <w:sz w:val="8"/>
              </w:rPr>
            </w:pPr>
          </w:p>
          <w:p w14:paraId="47C288FA">
            <w:pPr>
              <w:pStyle w:val="9"/>
              <w:rPr>
                <w:rFonts w:ascii="GenSenMaruGothic TW TTF Bold"/>
                <w:b/>
                <w:sz w:val="8"/>
              </w:rPr>
            </w:pPr>
          </w:p>
          <w:p w14:paraId="0C61EC15">
            <w:pPr>
              <w:pStyle w:val="9"/>
              <w:spacing w:before="70"/>
              <w:ind w:left="501" w:right="472"/>
              <w:jc w:val="center"/>
              <w:rPr>
                <w:b/>
                <w:sz w:val="8"/>
              </w:rPr>
            </w:pPr>
            <w:r>
              <w:rPr>
                <w:b/>
                <w:sz w:val="8"/>
              </w:rPr>
              <w:t>公开内容</w:t>
            </w:r>
          </w:p>
        </w:tc>
        <w:tc>
          <w:tcPr>
            <w:tcW w:w="897" w:type="dxa"/>
            <w:vMerge w:val="restart"/>
          </w:tcPr>
          <w:p w14:paraId="7A116B23">
            <w:pPr>
              <w:pStyle w:val="9"/>
              <w:rPr>
                <w:rFonts w:ascii="GenSenMaruGothic TW TTF Bold"/>
                <w:b/>
                <w:sz w:val="8"/>
              </w:rPr>
            </w:pPr>
          </w:p>
          <w:p w14:paraId="1767DDA8">
            <w:pPr>
              <w:pStyle w:val="9"/>
              <w:rPr>
                <w:rFonts w:ascii="GenSenMaruGothic TW TTF Bold"/>
                <w:b/>
                <w:sz w:val="8"/>
              </w:rPr>
            </w:pPr>
          </w:p>
          <w:p w14:paraId="3F578E75">
            <w:pPr>
              <w:pStyle w:val="9"/>
              <w:rPr>
                <w:rFonts w:ascii="GenSenMaruGothic TW TTF Bold"/>
                <w:b/>
                <w:sz w:val="8"/>
              </w:rPr>
            </w:pPr>
          </w:p>
          <w:p w14:paraId="2A59241D">
            <w:pPr>
              <w:pStyle w:val="9"/>
              <w:spacing w:before="70"/>
              <w:ind w:left="181"/>
              <w:rPr>
                <w:b/>
                <w:sz w:val="8"/>
              </w:rPr>
            </w:pPr>
            <w:r>
              <w:rPr>
                <w:b/>
                <w:sz w:val="8"/>
              </w:rPr>
              <w:t>公开依据</w:t>
            </w:r>
          </w:p>
        </w:tc>
        <w:tc>
          <w:tcPr>
            <w:tcW w:w="897" w:type="dxa"/>
            <w:vMerge w:val="restart"/>
          </w:tcPr>
          <w:p w14:paraId="7555E491">
            <w:pPr>
              <w:pStyle w:val="9"/>
              <w:rPr>
                <w:rFonts w:ascii="GenSenMaruGothic TW TTF Bold"/>
                <w:b/>
                <w:sz w:val="8"/>
              </w:rPr>
            </w:pPr>
          </w:p>
          <w:p w14:paraId="05009B8B">
            <w:pPr>
              <w:pStyle w:val="9"/>
              <w:rPr>
                <w:rFonts w:ascii="GenSenMaruGothic TW TTF Bold"/>
                <w:b/>
                <w:sz w:val="8"/>
              </w:rPr>
            </w:pPr>
          </w:p>
          <w:p w14:paraId="7E58BBBC">
            <w:pPr>
              <w:pStyle w:val="9"/>
              <w:rPr>
                <w:rFonts w:ascii="GenSenMaruGothic TW TTF Bold"/>
                <w:b/>
                <w:sz w:val="8"/>
              </w:rPr>
            </w:pPr>
          </w:p>
          <w:p w14:paraId="64E1149E">
            <w:pPr>
              <w:pStyle w:val="9"/>
              <w:spacing w:before="70"/>
              <w:ind w:left="182"/>
              <w:rPr>
                <w:b/>
                <w:sz w:val="8"/>
              </w:rPr>
            </w:pPr>
            <w:r>
              <w:rPr>
                <w:b/>
                <w:sz w:val="8"/>
              </w:rPr>
              <w:t>公开时限</w:t>
            </w:r>
          </w:p>
        </w:tc>
        <w:tc>
          <w:tcPr>
            <w:tcW w:w="897" w:type="dxa"/>
            <w:vMerge w:val="restart"/>
          </w:tcPr>
          <w:p w14:paraId="431EFE01">
            <w:pPr>
              <w:pStyle w:val="9"/>
              <w:rPr>
                <w:rFonts w:ascii="GenSenMaruGothic TW TTF Bold"/>
                <w:b/>
                <w:sz w:val="8"/>
              </w:rPr>
            </w:pPr>
          </w:p>
          <w:p w14:paraId="21BDEB3B">
            <w:pPr>
              <w:pStyle w:val="9"/>
              <w:rPr>
                <w:rFonts w:ascii="GenSenMaruGothic TW TTF Bold"/>
                <w:b/>
                <w:sz w:val="8"/>
              </w:rPr>
            </w:pPr>
          </w:p>
          <w:p w14:paraId="17122A6E">
            <w:pPr>
              <w:pStyle w:val="9"/>
              <w:rPr>
                <w:rFonts w:ascii="GenSenMaruGothic TW TTF Bold"/>
                <w:b/>
                <w:sz w:val="8"/>
              </w:rPr>
            </w:pPr>
          </w:p>
          <w:p w14:paraId="725B11E1">
            <w:pPr>
              <w:pStyle w:val="9"/>
              <w:spacing w:before="70"/>
              <w:ind w:left="183"/>
              <w:rPr>
                <w:b/>
                <w:sz w:val="8"/>
              </w:rPr>
            </w:pPr>
            <w:r>
              <w:rPr>
                <w:b/>
                <w:sz w:val="8"/>
              </w:rPr>
              <w:t>公开主体</w:t>
            </w:r>
          </w:p>
        </w:tc>
        <w:tc>
          <w:tcPr>
            <w:tcW w:w="1119" w:type="dxa"/>
            <w:gridSpan w:val="2"/>
          </w:tcPr>
          <w:p w14:paraId="6E6E4079">
            <w:pPr>
              <w:pStyle w:val="9"/>
              <w:spacing w:before="1"/>
              <w:rPr>
                <w:rFonts w:ascii="GenSenMaruGothic TW TTF Bold"/>
                <w:b/>
                <w:sz w:val="10"/>
              </w:rPr>
            </w:pPr>
          </w:p>
          <w:p w14:paraId="7CD25ECB">
            <w:pPr>
              <w:pStyle w:val="9"/>
              <w:ind w:left="268"/>
              <w:rPr>
                <w:b/>
                <w:sz w:val="8"/>
              </w:rPr>
            </w:pPr>
            <w:r>
              <w:rPr>
                <w:b/>
                <w:sz w:val="8"/>
              </w:rPr>
              <w:t>公开对象</w:t>
            </w:r>
          </w:p>
        </w:tc>
        <w:tc>
          <w:tcPr>
            <w:tcW w:w="1119" w:type="dxa"/>
            <w:gridSpan w:val="2"/>
          </w:tcPr>
          <w:p w14:paraId="14346B8F">
            <w:pPr>
              <w:pStyle w:val="9"/>
              <w:spacing w:before="1"/>
              <w:rPr>
                <w:rFonts w:ascii="GenSenMaruGothic TW TTF Bold"/>
                <w:b/>
                <w:sz w:val="10"/>
              </w:rPr>
            </w:pPr>
          </w:p>
          <w:p w14:paraId="6B955430">
            <w:pPr>
              <w:pStyle w:val="9"/>
              <w:ind w:left="268"/>
              <w:rPr>
                <w:b/>
                <w:sz w:val="8"/>
              </w:rPr>
            </w:pPr>
            <w:r>
              <w:rPr>
                <w:b/>
                <w:sz w:val="8"/>
              </w:rPr>
              <w:t>公开方式</w:t>
            </w:r>
          </w:p>
        </w:tc>
        <w:tc>
          <w:tcPr>
            <w:tcW w:w="559" w:type="dxa"/>
          </w:tcPr>
          <w:p w14:paraId="77FDF5F8">
            <w:pPr>
              <w:pStyle w:val="9"/>
              <w:spacing w:before="1"/>
              <w:rPr>
                <w:rFonts w:ascii="GenSenMaruGothic TW TTF Bold"/>
                <w:b/>
                <w:sz w:val="10"/>
              </w:rPr>
            </w:pPr>
          </w:p>
          <w:p w14:paraId="0BD10D0B">
            <w:pPr>
              <w:pStyle w:val="9"/>
              <w:ind w:left="39" w:right="-15"/>
              <w:jc w:val="center"/>
              <w:rPr>
                <w:b/>
                <w:sz w:val="8"/>
              </w:rPr>
            </w:pPr>
            <w:r>
              <w:rPr>
                <w:b/>
                <w:sz w:val="8"/>
              </w:rPr>
              <w:t>公开层级1</w:t>
            </w:r>
          </w:p>
        </w:tc>
        <w:tc>
          <w:tcPr>
            <w:tcW w:w="1206" w:type="dxa"/>
            <w:vMerge w:val="restart"/>
          </w:tcPr>
          <w:p w14:paraId="7C1D04C5">
            <w:pPr>
              <w:pStyle w:val="9"/>
              <w:rPr>
                <w:rFonts w:ascii="GenSenMaruGothic TW TTF Bold"/>
                <w:b/>
                <w:sz w:val="8"/>
              </w:rPr>
            </w:pPr>
          </w:p>
          <w:p w14:paraId="73C0F499">
            <w:pPr>
              <w:pStyle w:val="9"/>
              <w:rPr>
                <w:rFonts w:ascii="GenSenMaruGothic TW TTF Bold"/>
                <w:b/>
                <w:sz w:val="8"/>
              </w:rPr>
            </w:pPr>
          </w:p>
          <w:p w14:paraId="102CDB78">
            <w:pPr>
              <w:pStyle w:val="9"/>
              <w:spacing w:before="15"/>
              <w:rPr>
                <w:rFonts w:ascii="GenSenMaruGothic TW TTF Bold"/>
                <w:b/>
                <w:sz w:val="5"/>
              </w:rPr>
            </w:pPr>
          </w:p>
          <w:p w14:paraId="29734FAE">
            <w:pPr>
              <w:pStyle w:val="9"/>
              <w:spacing w:before="1"/>
              <w:ind w:left="46" w:right="4"/>
              <w:jc w:val="center"/>
              <w:rPr>
                <w:b/>
                <w:sz w:val="8"/>
              </w:rPr>
            </w:pPr>
            <w:r>
              <w:rPr>
                <w:b/>
                <w:sz w:val="8"/>
              </w:rPr>
              <w:t>公开渠道和载体1</w:t>
            </w:r>
          </w:p>
          <w:p w14:paraId="623E37AE">
            <w:pPr>
              <w:pStyle w:val="9"/>
              <w:spacing w:before="3"/>
              <w:ind w:left="46" w:right="4"/>
              <w:jc w:val="center"/>
              <w:rPr>
                <w:b/>
                <w:sz w:val="8"/>
              </w:rPr>
            </w:pPr>
            <w:r>
              <w:rPr>
                <w:b/>
                <w:sz w:val="8"/>
              </w:rPr>
              <w:t>（“■”表示必选项，</w:t>
            </w:r>
          </w:p>
          <w:p w14:paraId="2A6087FA">
            <w:pPr>
              <w:pStyle w:val="9"/>
              <w:spacing w:before="2"/>
              <w:ind w:left="97"/>
              <w:rPr>
                <w:b/>
                <w:sz w:val="8"/>
              </w:rPr>
            </w:pPr>
            <w:r>
              <w:rPr>
                <w:b/>
                <w:sz w:val="8"/>
              </w:rPr>
              <w:t>“□”表示可选项）</w:t>
            </w:r>
          </w:p>
        </w:tc>
        <w:tc>
          <w:tcPr>
            <w:tcW w:w="897" w:type="dxa"/>
          </w:tcPr>
          <w:p w14:paraId="3AB0FDA1">
            <w:pPr>
              <w:pStyle w:val="9"/>
              <w:spacing w:before="1"/>
              <w:rPr>
                <w:rFonts w:ascii="GenSenMaruGothic TW TTF Bold"/>
                <w:b/>
                <w:sz w:val="10"/>
              </w:rPr>
            </w:pPr>
          </w:p>
          <w:p w14:paraId="7032244C">
            <w:pPr>
              <w:pStyle w:val="9"/>
              <w:ind w:left="61" w:right="15"/>
              <w:jc w:val="center"/>
              <w:rPr>
                <w:b/>
                <w:sz w:val="8"/>
              </w:rPr>
            </w:pPr>
            <w:r>
              <w:rPr>
                <w:b/>
                <w:sz w:val="8"/>
              </w:rPr>
              <w:t>公开层级2</w:t>
            </w:r>
          </w:p>
        </w:tc>
        <w:tc>
          <w:tcPr>
            <w:tcW w:w="897" w:type="dxa"/>
            <w:vMerge w:val="restart"/>
          </w:tcPr>
          <w:p w14:paraId="33A985AE">
            <w:pPr>
              <w:pStyle w:val="9"/>
              <w:rPr>
                <w:rFonts w:ascii="GenSenMaruGothic TW TTF Bold"/>
                <w:b/>
                <w:sz w:val="8"/>
              </w:rPr>
            </w:pPr>
          </w:p>
          <w:p w14:paraId="7F16B477">
            <w:pPr>
              <w:pStyle w:val="9"/>
              <w:spacing w:before="11"/>
              <w:rPr>
                <w:rFonts w:ascii="GenSenMaruGothic TW TTF Bold"/>
                <w:b/>
                <w:sz w:val="7"/>
              </w:rPr>
            </w:pPr>
          </w:p>
          <w:p w14:paraId="3B60146B">
            <w:pPr>
              <w:pStyle w:val="9"/>
              <w:spacing w:before="1" w:line="247" w:lineRule="auto"/>
              <w:ind w:left="168" w:right="13" w:firstLine="230"/>
              <w:rPr>
                <w:b/>
                <w:sz w:val="8"/>
              </w:rPr>
            </w:pPr>
            <w:r>
              <w:rPr>
                <w:b/>
                <w:spacing w:val="-6"/>
                <w:sz w:val="8"/>
              </w:rPr>
              <w:t>公开渠</w:t>
            </w:r>
            <w:r>
              <w:rPr>
                <w:b/>
                <w:sz w:val="8"/>
              </w:rPr>
              <w:t>道和载体2</w:t>
            </w:r>
          </w:p>
          <w:p w14:paraId="4CB06340">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897" w:type="dxa"/>
            <w:vMerge w:val="restart"/>
          </w:tcPr>
          <w:p w14:paraId="14245C20">
            <w:pPr>
              <w:pStyle w:val="9"/>
              <w:rPr>
                <w:rFonts w:ascii="GenSenMaruGothic TW TTF Bold"/>
                <w:b/>
                <w:sz w:val="8"/>
              </w:rPr>
            </w:pPr>
          </w:p>
          <w:p w14:paraId="3B1ED435">
            <w:pPr>
              <w:pStyle w:val="9"/>
              <w:rPr>
                <w:rFonts w:ascii="GenSenMaruGothic TW TTF Bold"/>
                <w:b/>
                <w:sz w:val="8"/>
              </w:rPr>
            </w:pPr>
          </w:p>
          <w:p w14:paraId="7488C538">
            <w:pPr>
              <w:pStyle w:val="9"/>
              <w:rPr>
                <w:rFonts w:ascii="GenSenMaruGothic TW TTF Bold"/>
                <w:b/>
                <w:sz w:val="8"/>
              </w:rPr>
            </w:pPr>
          </w:p>
          <w:p w14:paraId="2C164060">
            <w:pPr>
              <w:pStyle w:val="9"/>
              <w:spacing w:before="70"/>
              <w:ind w:left="62" w:right="15"/>
              <w:jc w:val="center"/>
              <w:rPr>
                <w:b/>
                <w:sz w:val="8"/>
              </w:rPr>
            </w:pPr>
            <w:r>
              <w:rPr>
                <w:b/>
                <w:sz w:val="8"/>
              </w:rPr>
              <w:t>备注</w:t>
            </w:r>
          </w:p>
        </w:tc>
      </w:tr>
      <w:tr w14:paraId="6AD054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448" w:type="dxa"/>
            <w:vMerge w:val="continue"/>
            <w:tcBorders>
              <w:top w:val="nil"/>
            </w:tcBorders>
          </w:tcPr>
          <w:p w14:paraId="3DC6C8AB">
            <w:pPr>
              <w:rPr>
                <w:sz w:val="2"/>
                <w:szCs w:val="2"/>
              </w:rPr>
            </w:pPr>
          </w:p>
        </w:tc>
        <w:tc>
          <w:tcPr>
            <w:tcW w:w="897" w:type="dxa"/>
          </w:tcPr>
          <w:p w14:paraId="0A9B417B">
            <w:pPr>
              <w:pStyle w:val="9"/>
              <w:rPr>
                <w:rFonts w:ascii="GenSenMaruGothic TW TTF Bold"/>
                <w:b/>
                <w:sz w:val="8"/>
              </w:rPr>
            </w:pPr>
          </w:p>
          <w:p w14:paraId="38AE3D99">
            <w:pPr>
              <w:pStyle w:val="9"/>
              <w:spacing w:before="14"/>
              <w:rPr>
                <w:rFonts w:ascii="GenSenMaruGothic TW TTF Bold"/>
                <w:b/>
                <w:sz w:val="6"/>
              </w:rPr>
            </w:pPr>
          </w:p>
          <w:p w14:paraId="563AFB36">
            <w:pPr>
              <w:pStyle w:val="9"/>
              <w:spacing w:before="1"/>
              <w:ind w:left="175"/>
              <w:rPr>
                <w:b/>
                <w:sz w:val="8"/>
              </w:rPr>
            </w:pPr>
            <w:r>
              <w:rPr>
                <w:b/>
                <w:sz w:val="8"/>
              </w:rPr>
              <w:t>一级事项</w:t>
            </w:r>
          </w:p>
        </w:tc>
        <w:tc>
          <w:tcPr>
            <w:tcW w:w="658" w:type="dxa"/>
          </w:tcPr>
          <w:p w14:paraId="2F7601CB">
            <w:pPr>
              <w:pStyle w:val="9"/>
              <w:rPr>
                <w:rFonts w:ascii="GenSenMaruGothic TW TTF Bold"/>
                <w:b/>
                <w:sz w:val="8"/>
              </w:rPr>
            </w:pPr>
          </w:p>
          <w:p w14:paraId="0AB3BD94">
            <w:pPr>
              <w:pStyle w:val="9"/>
              <w:spacing w:before="14"/>
              <w:rPr>
                <w:rFonts w:ascii="GenSenMaruGothic TW TTF Bold"/>
                <w:b/>
                <w:sz w:val="6"/>
              </w:rPr>
            </w:pPr>
          </w:p>
          <w:p w14:paraId="077B5C69">
            <w:pPr>
              <w:pStyle w:val="9"/>
              <w:spacing w:before="1"/>
              <w:ind w:left="87"/>
              <w:rPr>
                <w:b/>
                <w:sz w:val="8"/>
              </w:rPr>
            </w:pPr>
            <w:r>
              <w:rPr>
                <w:b/>
                <w:sz w:val="8"/>
              </w:rPr>
              <w:t>二级事项</w:t>
            </w:r>
          </w:p>
        </w:tc>
        <w:tc>
          <w:tcPr>
            <w:tcW w:w="897" w:type="dxa"/>
            <w:vMerge w:val="continue"/>
            <w:tcBorders>
              <w:top w:val="nil"/>
            </w:tcBorders>
          </w:tcPr>
          <w:p w14:paraId="01131E66">
            <w:pPr>
              <w:rPr>
                <w:sz w:val="2"/>
                <w:szCs w:val="2"/>
              </w:rPr>
            </w:pPr>
          </w:p>
        </w:tc>
        <w:tc>
          <w:tcPr>
            <w:tcW w:w="897" w:type="dxa"/>
            <w:vMerge w:val="continue"/>
            <w:tcBorders>
              <w:top w:val="nil"/>
            </w:tcBorders>
          </w:tcPr>
          <w:p w14:paraId="0E063DDF">
            <w:pPr>
              <w:rPr>
                <w:sz w:val="2"/>
                <w:szCs w:val="2"/>
              </w:rPr>
            </w:pPr>
          </w:p>
        </w:tc>
        <w:tc>
          <w:tcPr>
            <w:tcW w:w="1791" w:type="dxa"/>
            <w:vMerge w:val="continue"/>
            <w:tcBorders>
              <w:top w:val="nil"/>
            </w:tcBorders>
          </w:tcPr>
          <w:p w14:paraId="0CB084C8">
            <w:pPr>
              <w:rPr>
                <w:sz w:val="2"/>
                <w:szCs w:val="2"/>
              </w:rPr>
            </w:pPr>
          </w:p>
        </w:tc>
        <w:tc>
          <w:tcPr>
            <w:tcW w:w="897" w:type="dxa"/>
            <w:vMerge w:val="continue"/>
            <w:tcBorders>
              <w:top w:val="nil"/>
            </w:tcBorders>
          </w:tcPr>
          <w:p w14:paraId="7193FF9F">
            <w:pPr>
              <w:rPr>
                <w:sz w:val="2"/>
                <w:szCs w:val="2"/>
              </w:rPr>
            </w:pPr>
          </w:p>
        </w:tc>
        <w:tc>
          <w:tcPr>
            <w:tcW w:w="897" w:type="dxa"/>
            <w:vMerge w:val="continue"/>
            <w:tcBorders>
              <w:top w:val="nil"/>
            </w:tcBorders>
          </w:tcPr>
          <w:p w14:paraId="70499C9B">
            <w:pPr>
              <w:rPr>
                <w:sz w:val="2"/>
                <w:szCs w:val="2"/>
              </w:rPr>
            </w:pPr>
          </w:p>
        </w:tc>
        <w:tc>
          <w:tcPr>
            <w:tcW w:w="897" w:type="dxa"/>
            <w:vMerge w:val="continue"/>
            <w:tcBorders>
              <w:top w:val="nil"/>
            </w:tcBorders>
          </w:tcPr>
          <w:p w14:paraId="656B03D0">
            <w:pPr>
              <w:rPr>
                <w:sz w:val="2"/>
                <w:szCs w:val="2"/>
              </w:rPr>
            </w:pPr>
          </w:p>
        </w:tc>
        <w:tc>
          <w:tcPr>
            <w:tcW w:w="559" w:type="dxa"/>
          </w:tcPr>
          <w:p w14:paraId="3F02D759">
            <w:pPr>
              <w:pStyle w:val="9"/>
              <w:rPr>
                <w:rFonts w:ascii="GenSenMaruGothic TW TTF Bold"/>
                <w:b/>
                <w:sz w:val="8"/>
              </w:rPr>
            </w:pPr>
          </w:p>
          <w:p w14:paraId="5F606532">
            <w:pPr>
              <w:pStyle w:val="9"/>
              <w:spacing w:before="14"/>
              <w:rPr>
                <w:rFonts w:ascii="GenSenMaruGothic TW TTF Bold"/>
                <w:b/>
                <w:sz w:val="6"/>
              </w:rPr>
            </w:pPr>
          </w:p>
          <w:p w14:paraId="51602A5C">
            <w:pPr>
              <w:pStyle w:val="9"/>
              <w:spacing w:before="1"/>
              <w:ind w:left="100"/>
              <w:rPr>
                <w:b/>
                <w:sz w:val="8"/>
              </w:rPr>
            </w:pPr>
            <w:r>
              <w:rPr>
                <w:b/>
                <w:sz w:val="8"/>
              </w:rPr>
              <w:t>全社会</w:t>
            </w:r>
          </w:p>
        </w:tc>
        <w:tc>
          <w:tcPr>
            <w:tcW w:w="560" w:type="dxa"/>
          </w:tcPr>
          <w:p w14:paraId="3569FC7F">
            <w:pPr>
              <w:pStyle w:val="9"/>
              <w:rPr>
                <w:rFonts w:ascii="GenSenMaruGothic TW TTF Bold"/>
                <w:b/>
                <w:sz w:val="8"/>
              </w:rPr>
            </w:pPr>
          </w:p>
          <w:p w14:paraId="2E341517">
            <w:pPr>
              <w:pStyle w:val="9"/>
              <w:spacing w:before="14"/>
              <w:rPr>
                <w:rFonts w:ascii="GenSenMaruGothic TW TTF Bold"/>
                <w:b/>
                <w:sz w:val="6"/>
              </w:rPr>
            </w:pPr>
          </w:p>
          <w:p w14:paraId="1F29E3B4">
            <w:pPr>
              <w:pStyle w:val="9"/>
              <w:spacing w:before="1"/>
              <w:ind w:left="57"/>
              <w:rPr>
                <w:b/>
                <w:sz w:val="8"/>
              </w:rPr>
            </w:pPr>
            <w:r>
              <w:rPr>
                <w:b/>
                <w:sz w:val="8"/>
              </w:rPr>
              <w:t>特定群体</w:t>
            </w:r>
          </w:p>
        </w:tc>
        <w:tc>
          <w:tcPr>
            <w:tcW w:w="559" w:type="dxa"/>
          </w:tcPr>
          <w:p w14:paraId="32C95000">
            <w:pPr>
              <w:pStyle w:val="9"/>
              <w:rPr>
                <w:rFonts w:ascii="GenSenMaruGothic TW TTF Bold"/>
                <w:b/>
                <w:sz w:val="8"/>
              </w:rPr>
            </w:pPr>
          </w:p>
          <w:p w14:paraId="2BE42DE9">
            <w:pPr>
              <w:pStyle w:val="9"/>
              <w:spacing w:before="14"/>
              <w:rPr>
                <w:rFonts w:ascii="GenSenMaruGothic TW TTF Bold"/>
                <w:b/>
                <w:sz w:val="6"/>
              </w:rPr>
            </w:pPr>
          </w:p>
          <w:p w14:paraId="473371A5">
            <w:pPr>
              <w:pStyle w:val="9"/>
              <w:spacing w:before="1"/>
              <w:ind w:left="141"/>
              <w:rPr>
                <w:b/>
                <w:sz w:val="8"/>
              </w:rPr>
            </w:pPr>
            <w:r>
              <w:rPr>
                <w:b/>
                <w:sz w:val="8"/>
              </w:rPr>
              <w:t>主动</w:t>
            </w:r>
          </w:p>
        </w:tc>
        <w:tc>
          <w:tcPr>
            <w:tcW w:w="560" w:type="dxa"/>
          </w:tcPr>
          <w:p w14:paraId="0EFA7DD6">
            <w:pPr>
              <w:pStyle w:val="9"/>
              <w:rPr>
                <w:rFonts w:ascii="GenSenMaruGothic TW TTF Bold"/>
                <w:b/>
                <w:sz w:val="8"/>
              </w:rPr>
            </w:pPr>
          </w:p>
          <w:p w14:paraId="537A884E">
            <w:pPr>
              <w:pStyle w:val="9"/>
              <w:spacing w:before="14"/>
              <w:rPr>
                <w:rFonts w:ascii="GenSenMaruGothic TW TTF Bold"/>
                <w:b/>
                <w:sz w:val="6"/>
              </w:rPr>
            </w:pPr>
          </w:p>
          <w:p w14:paraId="18237143">
            <w:pPr>
              <w:pStyle w:val="9"/>
              <w:spacing w:before="1"/>
              <w:ind w:left="101"/>
              <w:rPr>
                <w:b/>
                <w:sz w:val="8"/>
              </w:rPr>
            </w:pPr>
            <w:r>
              <w:rPr>
                <w:b/>
                <w:sz w:val="8"/>
              </w:rPr>
              <w:t>依申请</w:t>
            </w:r>
          </w:p>
        </w:tc>
        <w:tc>
          <w:tcPr>
            <w:tcW w:w="559" w:type="dxa"/>
          </w:tcPr>
          <w:p w14:paraId="140A29D1">
            <w:pPr>
              <w:pStyle w:val="9"/>
              <w:rPr>
                <w:rFonts w:ascii="GenSenMaruGothic TW TTF Bold"/>
                <w:b/>
                <w:sz w:val="8"/>
              </w:rPr>
            </w:pPr>
          </w:p>
          <w:p w14:paraId="1BAE6C4A">
            <w:pPr>
              <w:pStyle w:val="9"/>
              <w:spacing w:before="14"/>
              <w:rPr>
                <w:rFonts w:ascii="GenSenMaruGothic TW TTF Bold"/>
                <w:b/>
                <w:sz w:val="6"/>
              </w:rPr>
            </w:pPr>
          </w:p>
          <w:p w14:paraId="4A5C9FCE">
            <w:pPr>
              <w:pStyle w:val="9"/>
              <w:spacing w:before="1"/>
              <w:ind w:left="123" w:right="82"/>
              <w:jc w:val="center"/>
              <w:rPr>
                <w:b/>
                <w:sz w:val="8"/>
              </w:rPr>
            </w:pPr>
            <w:r>
              <w:rPr>
                <w:b/>
                <w:sz w:val="8"/>
              </w:rPr>
              <w:t>市级</w:t>
            </w:r>
          </w:p>
        </w:tc>
        <w:tc>
          <w:tcPr>
            <w:tcW w:w="1206" w:type="dxa"/>
            <w:vMerge w:val="continue"/>
            <w:tcBorders>
              <w:top w:val="nil"/>
            </w:tcBorders>
          </w:tcPr>
          <w:p w14:paraId="62367309">
            <w:pPr>
              <w:rPr>
                <w:sz w:val="2"/>
                <w:szCs w:val="2"/>
              </w:rPr>
            </w:pPr>
          </w:p>
        </w:tc>
        <w:tc>
          <w:tcPr>
            <w:tcW w:w="897" w:type="dxa"/>
          </w:tcPr>
          <w:p w14:paraId="372D84D9">
            <w:pPr>
              <w:pStyle w:val="9"/>
              <w:rPr>
                <w:rFonts w:ascii="GenSenMaruGothic TW TTF Bold"/>
                <w:b/>
                <w:sz w:val="8"/>
              </w:rPr>
            </w:pPr>
          </w:p>
          <w:p w14:paraId="639DB2A5">
            <w:pPr>
              <w:pStyle w:val="9"/>
              <w:spacing w:before="14"/>
              <w:rPr>
                <w:rFonts w:ascii="GenSenMaruGothic TW TTF Bold"/>
                <w:b/>
                <w:sz w:val="6"/>
              </w:rPr>
            </w:pPr>
          </w:p>
          <w:p w14:paraId="3DFBC64D">
            <w:pPr>
              <w:pStyle w:val="9"/>
              <w:spacing w:before="1"/>
              <w:ind w:left="59" w:right="15"/>
              <w:jc w:val="center"/>
              <w:rPr>
                <w:b/>
                <w:sz w:val="8"/>
              </w:rPr>
            </w:pPr>
            <w:r>
              <w:rPr>
                <w:b/>
                <w:sz w:val="8"/>
              </w:rPr>
              <w:t>县级</w:t>
            </w:r>
          </w:p>
        </w:tc>
        <w:tc>
          <w:tcPr>
            <w:tcW w:w="897" w:type="dxa"/>
            <w:vMerge w:val="continue"/>
            <w:tcBorders>
              <w:top w:val="nil"/>
            </w:tcBorders>
          </w:tcPr>
          <w:p w14:paraId="6E7C1808">
            <w:pPr>
              <w:rPr>
                <w:sz w:val="2"/>
                <w:szCs w:val="2"/>
              </w:rPr>
            </w:pPr>
          </w:p>
        </w:tc>
        <w:tc>
          <w:tcPr>
            <w:tcW w:w="897" w:type="dxa"/>
            <w:vMerge w:val="continue"/>
            <w:tcBorders>
              <w:top w:val="nil"/>
            </w:tcBorders>
          </w:tcPr>
          <w:p w14:paraId="40563933">
            <w:pPr>
              <w:rPr>
                <w:sz w:val="2"/>
                <w:szCs w:val="2"/>
              </w:rPr>
            </w:pPr>
          </w:p>
        </w:tc>
      </w:tr>
      <w:tr w14:paraId="726FE0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restart"/>
          </w:tcPr>
          <w:p w14:paraId="195CFB46">
            <w:pPr>
              <w:pStyle w:val="9"/>
              <w:rPr>
                <w:rFonts w:ascii="GenSenMaruGothic TW TTF Bold"/>
                <w:b/>
                <w:sz w:val="8"/>
              </w:rPr>
            </w:pPr>
          </w:p>
          <w:p w14:paraId="56C9408E">
            <w:pPr>
              <w:pStyle w:val="9"/>
              <w:rPr>
                <w:rFonts w:ascii="GenSenMaruGothic TW TTF Bold"/>
                <w:b/>
                <w:sz w:val="8"/>
              </w:rPr>
            </w:pPr>
          </w:p>
          <w:p w14:paraId="7CB99168">
            <w:pPr>
              <w:pStyle w:val="9"/>
              <w:rPr>
                <w:rFonts w:ascii="GenSenMaruGothic TW TTF Bold"/>
                <w:b/>
                <w:sz w:val="8"/>
              </w:rPr>
            </w:pPr>
          </w:p>
          <w:p w14:paraId="1F7EFF9C">
            <w:pPr>
              <w:pStyle w:val="9"/>
              <w:rPr>
                <w:rFonts w:ascii="GenSenMaruGothic TW TTF Bold"/>
                <w:b/>
                <w:sz w:val="8"/>
              </w:rPr>
            </w:pPr>
          </w:p>
          <w:p w14:paraId="59B9B4F6">
            <w:pPr>
              <w:pStyle w:val="9"/>
              <w:rPr>
                <w:rFonts w:ascii="GenSenMaruGothic TW TTF Bold"/>
                <w:b/>
                <w:sz w:val="8"/>
              </w:rPr>
            </w:pPr>
          </w:p>
          <w:p w14:paraId="73550A0A">
            <w:pPr>
              <w:pStyle w:val="9"/>
              <w:rPr>
                <w:rFonts w:ascii="GenSenMaruGothic TW TTF Bold"/>
                <w:b/>
                <w:sz w:val="8"/>
              </w:rPr>
            </w:pPr>
          </w:p>
          <w:p w14:paraId="674B1412">
            <w:pPr>
              <w:pStyle w:val="9"/>
              <w:rPr>
                <w:rFonts w:ascii="GenSenMaruGothic TW TTF Bold"/>
                <w:b/>
                <w:sz w:val="8"/>
              </w:rPr>
            </w:pPr>
          </w:p>
          <w:p w14:paraId="5EFE69BB">
            <w:pPr>
              <w:pStyle w:val="9"/>
              <w:rPr>
                <w:rFonts w:ascii="GenSenMaruGothic TW TTF Bold"/>
                <w:b/>
                <w:sz w:val="8"/>
              </w:rPr>
            </w:pPr>
          </w:p>
          <w:p w14:paraId="3E6C00B2">
            <w:pPr>
              <w:pStyle w:val="9"/>
              <w:rPr>
                <w:rFonts w:ascii="GenSenMaruGothic TW TTF Bold"/>
                <w:b/>
                <w:sz w:val="8"/>
              </w:rPr>
            </w:pPr>
          </w:p>
          <w:p w14:paraId="789D4AB6">
            <w:pPr>
              <w:pStyle w:val="9"/>
              <w:spacing w:before="8"/>
              <w:rPr>
                <w:rFonts w:ascii="GenSenMaruGothic TW TTF Bold"/>
                <w:b/>
                <w:sz w:val="10"/>
              </w:rPr>
            </w:pPr>
          </w:p>
          <w:p w14:paraId="722F8821">
            <w:pPr>
              <w:pStyle w:val="9"/>
              <w:ind w:left="112"/>
              <w:rPr>
                <w:sz w:val="8"/>
              </w:rPr>
            </w:pPr>
            <w:r>
              <w:rPr>
                <w:sz w:val="8"/>
              </w:rPr>
              <w:t>195</w:t>
            </w:r>
          </w:p>
        </w:tc>
        <w:tc>
          <w:tcPr>
            <w:tcW w:w="897" w:type="dxa"/>
            <w:vMerge w:val="restart"/>
          </w:tcPr>
          <w:p w14:paraId="60F069B1">
            <w:pPr>
              <w:pStyle w:val="9"/>
              <w:rPr>
                <w:rFonts w:ascii="GenSenMaruGothic TW TTF Bold"/>
                <w:b/>
                <w:sz w:val="8"/>
              </w:rPr>
            </w:pPr>
          </w:p>
          <w:p w14:paraId="45633460">
            <w:pPr>
              <w:pStyle w:val="9"/>
              <w:rPr>
                <w:rFonts w:ascii="GenSenMaruGothic TW TTF Bold"/>
                <w:b/>
                <w:sz w:val="8"/>
              </w:rPr>
            </w:pPr>
          </w:p>
          <w:p w14:paraId="4EE0D27F">
            <w:pPr>
              <w:pStyle w:val="9"/>
              <w:rPr>
                <w:rFonts w:ascii="GenSenMaruGothic TW TTF Bold"/>
                <w:b/>
                <w:sz w:val="8"/>
              </w:rPr>
            </w:pPr>
          </w:p>
          <w:p w14:paraId="1F9DE58E">
            <w:pPr>
              <w:pStyle w:val="9"/>
              <w:rPr>
                <w:rFonts w:ascii="GenSenMaruGothic TW TTF Bold"/>
                <w:b/>
                <w:sz w:val="8"/>
              </w:rPr>
            </w:pPr>
          </w:p>
          <w:p w14:paraId="685D5EB1">
            <w:pPr>
              <w:pStyle w:val="9"/>
              <w:rPr>
                <w:rFonts w:ascii="GenSenMaruGothic TW TTF Bold"/>
                <w:b/>
                <w:sz w:val="8"/>
              </w:rPr>
            </w:pPr>
          </w:p>
          <w:p w14:paraId="3166984A">
            <w:pPr>
              <w:pStyle w:val="9"/>
              <w:rPr>
                <w:rFonts w:ascii="GenSenMaruGothic TW TTF Bold"/>
                <w:b/>
                <w:sz w:val="8"/>
              </w:rPr>
            </w:pPr>
          </w:p>
          <w:p w14:paraId="77365C54">
            <w:pPr>
              <w:pStyle w:val="9"/>
              <w:rPr>
                <w:rFonts w:ascii="GenSenMaruGothic TW TTF Bold"/>
                <w:b/>
                <w:sz w:val="8"/>
              </w:rPr>
            </w:pPr>
          </w:p>
          <w:p w14:paraId="458C2CBB">
            <w:pPr>
              <w:pStyle w:val="9"/>
              <w:rPr>
                <w:rFonts w:ascii="GenSenMaruGothic TW TTF Bold"/>
                <w:b/>
                <w:sz w:val="8"/>
              </w:rPr>
            </w:pPr>
          </w:p>
          <w:p w14:paraId="272E3EEC">
            <w:pPr>
              <w:pStyle w:val="9"/>
              <w:rPr>
                <w:rFonts w:ascii="GenSenMaruGothic TW TTF Bold"/>
                <w:b/>
                <w:sz w:val="8"/>
              </w:rPr>
            </w:pPr>
          </w:p>
          <w:p w14:paraId="53A528D5">
            <w:pPr>
              <w:pStyle w:val="9"/>
              <w:spacing w:before="8"/>
              <w:rPr>
                <w:rFonts w:ascii="GenSenMaruGothic TW TTF Bold"/>
                <w:b/>
                <w:sz w:val="10"/>
              </w:rPr>
            </w:pPr>
          </w:p>
          <w:p w14:paraId="58C48BE9">
            <w:pPr>
              <w:pStyle w:val="9"/>
              <w:ind w:left="180"/>
              <w:rPr>
                <w:sz w:val="8"/>
              </w:rPr>
            </w:pPr>
            <w:r>
              <w:rPr>
                <w:sz w:val="8"/>
              </w:rPr>
              <w:t>违法建设</w:t>
            </w:r>
          </w:p>
        </w:tc>
        <w:tc>
          <w:tcPr>
            <w:tcW w:w="658" w:type="dxa"/>
            <w:vMerge w:val="restart"/>
          </w:tcPr>
          <w:p w14:paraId="7B2CA365">
            <w:pPr>
              <w:pStyle w:val="9"/>
              <w:rPr>
                <w:rFonts w:ascii="GenSenMaruGothic TW TTF Bold"/>
                <w:b/>
                <w:sz w:val="8"/>
              </w:rPr>
            </w:pPr>
          </w:p>
          <w:p w14:paraId="68CEBF45">
            <w:pPr>
              <w:pStyle w:val="9"/>
              <w:rPr>
                <w:rFonts w:ascii="GenSenMaruGothic TW TTF Bold"/>
                <w:b/>
                <w:sz w:val="8"/>
              </w:rPr>
            </w:pPr>
          </w:p>
          <w:p w14:paraId="234773D8">
            <w:pPr>
              <w:pStyle w:val="9"/>
              <w:rPr>
                <w:rFonts w:ascii="GenSenMaruGothic TW TTF Bold"/>
                <w:b/>
                <w:sz w:val="8"/>
              </w:rPr>
            </w:pPr>
          </w:p>
          <w:p w14:paraId="1FFF73F7">
            <w:pPr>
              <w:pStyle w:val="9"/>
              <w:rPr>
                <w:rFonts w:ascii="GenSenMaruGothic TW TTF Bold"/>
                <w:b/>
                <w:sz w:val="8"/>
              </w:rPr>
            </w:pPr>
          </w:p>
          <w:p w14:paraId="12CA2539">
            <w:pPr>
              <w:pStyle w:val="9"/>
              <w:rPr>
                <w:rFonts w:ascii="GenSenMaruGothic TW TTF Bold"/>
                <w:b/>
                <w:sz w:val="8"/>
              </w:rPr>
            </w:pPr>
          </w:p>
          <w:p w14:paraId="6E216D45">
            <w:pPr>
              <w:pStyle w:val="9"/>
              <w:rPr>
                <w:rFonts w:ascii="GenSenMaruGothic TW TTF Bold"/>
                <w:b/>
                <w:sz w:val="8"/>
              </w:rPr>
            </w:pPr>
          </w:p>
          <w:p w14:paraId="1EB6C37B">
            <w:pPr>
              <w:pStyle w:val="9"/>
              <w:rPr>
                <w:rFonts w:ascii="GenSenMaruGothic TW TTF Bold"/>
                <w:b/>
                <w:sz w:val="8"/>
              </w:rPr>
            </w:pPr>
          </w:p>
          <w:p w14:paraId="7B1AF80D">
            <w:pPr>
              <w:pStyle w:val="9"/>
              <w:spacing w:before="11"/>
              <w:rPr>
                <w:rFonts w:ascii="GenSenMaruGothic TW TTF Bold"/>
                <w:b/>
                <w:sz w:val="7"/>
              </w:rPr>
            </w:pPr>
          </w:p>
          <w:p w14:paraId="44A6C7FF">
            <w:pPr>
              <w:pStyle w:val="9"/>
              <w:spacing w:line="247" w:lineRule="auto"/>
              <w:ind w:left="49" w:right="22"/>
              <w:jc w:val="center"/>
              <w:rPr>
                <w:sz w:val="8"/>
              </w:rPr>
            </w:pPr>
            <w:r>
              <w:rPr>
                <w:sz w:val="8"/>
              </w:rPr>
              <w:t>未取得建设工程规划许可证或者未按照建设工程规划许可证的规定进行建设</w:t>
            </w:r>
          </w:p>
        </w:tc>
        <w:tc>
          <w:tcPr>
            <w:tcW w:w="897" w:type="dxa"/>
            <w:vMerge w:val="restart"/>
          </w:tcPr>
          <w:p w14:paraId="096CDF16">
            <w:pPr>
              <w:pStyle w:val="9"/>
              <w:rPr>
                <w:rFonts w:ascii="GenSenMaruGothic TW TTF Bold"/>
                <w:b/>
                <w:sz w:val="8"/>
              </w:rPr>
            </w:pPr>
          </w:p>
          <w:p w14:paraId="4EF5C872">
            <w:pPr>
              <w:pStyle w:val="9"/>
              <w:rPr>
                <w:rFonts w:ascii="GenSenMaruGothic TW TTF Bold"/>
                <w:b/>
                <w:sz w:val="8"/>
              </w:rPr>
            </w:pPr>
          </w:p>
          <w:p w14:paraId="24C8D796">
            <w:pPr>
              <w:pStyle w:val="9"/>
              <w:rPr>
                <w:rFonts w:ascii="GenSenMaruGothic TW TTF Bold"/>
                <w:b/>
                <w:sz w:val="8"/>
              </w:rPr>
            </w:pPr>
          </w:p>
          <w:p w14:paraId="61D3E3E0">
            <w:pPr>
              <w:pStyle w:val="9"/>
              <w:rPr>
                <w:rFonts w:ascii="GenSenMaruGothic TW TTF Bold"/>
                <w:b/>
                <w:sz w:val="8"/>
              </w:rPr>
            </w:pPr>
          </w:p>
          <w:p w14:paraId="1F561D25">
            <w:pPr>
              <w:pStyle w:val="9"/>
              <w:rPr>
                <w:rFonts w:ascii="GenSenMaruGothic TW TTF Bold"/>
                <w:b/>
                <w:sz w:val="8"/>
              </w:rPr>
            </w:pPr>
          </w:p>
          <w:p w14:paraId="5690B039">
            <w:pPr>
              <w:pStyle w:val="9"/>
              <w:rPr>
                <w:rFonts w:ascii="GenSenMaruGothic TW TTF Bold"/>
                <w:b/>
                <w:sz w:val="8"/>
              </w:rPr>
            </w:pPr>
          </w:p>
          <w:p w14:paraId="42B6CD10">
            <w:pPr>
              <w:pStyle w:val="9"/>
              <w:rPr>
                <w:rFonts w:ascii="GenSenMaruGothic TW TTF Bold"/>
                <w:b/>
                <w:sz w:val="8"/>
              </w:rPr>
            </w:pPr>
          </w:p>
          <w:p w14:paraId="679FD79E">
            <w:pPr>
              <w:pStyle w:val="9"/>
              <w:rPr>
                <w:rFonts w:ascii="GenSenMaruGothic TW TTF Bold"/>
                <w:b/>
                <w:sz w:val="8"/>
              </w:rPr>
            </w:pPr>
          </w:p>
          <w:p w14:paraId="5CE2A80C">
            <w:pPr>
              <w:pStyle w:val="9"/>
              <w:rPr>
                <w:rFonts w:ascii="GenSenMaruGothic TW TTF Bold"/>
                <w:b/>
                <w:sz w:val="8"/>
              </w:rPr>
            </w:pPr>
          </w:p>
          <w:p w14:paraId="24857FE1">
            <w:pPr>
              <w:pStyle w:val="9"/>
              <w:spacing w:before="8"/>
              <w:rPr>
                <w:rFonts w:ascii="GenSenMaruGothic TW TTF Bold"/>
                <w:b/>
                <w:sz w:val="10"/>
              </w:rPr>
            </w:pPr>
          </w:p>
          <w:p w14:paraId="62DC42B1">
            <w:pPr>
              <w:pStyle w:val="9"/>
              <w:ind w:left="100"/>
              <w:rPr>
                <w:sz w:val="8"/>
              </w:rPr>
            </w:pPr>
            <w:r>
              <w:rPr>
                <w:sz w:val="8"/>
              </w:rPr>
              <w:t>政务服务事项</w:t>
            </w:r>
          </w:p>
        </w:tc>
        <w:tc>
          <w:tcPr>
            <w:tcW w:w="897" w:type="dxa"/>
            <w:vMerge w:val="restart"/>
          </w:tcPr>
          <w:p w14:paraId="6B1E618D">
            <w:pPr>
              <w:pStyle w:val="9"/>
              <w:rPr>
                <w:rFonts w:ascii="GenSenMaruGothic TW TTF Bold"/>
                <w:b/>
                <w:sz w:val="8"/>
              </w:rPr>
            </w:pPr>
          </w:p>
          <w:p w14:paraId="671F620C">
            <w:pPr>
              <w:pStyle w:val="9"/>
              <w:rPr>
                <w:rFonts w:ascii="GenSenMaruGothic TW TTF Bold"/>
                <w:b/>
                <w:sz w:val="8"/>
              </w:rPr>
            </w:pPr>
          </w:p>
          <w:p w14:paraId="3DCAA8AE">
            <w:pPr>
              <w:pStyle w:val="9"/>
              <w:rPr>
                <w:rFonts w:ascii="GenSenMaruGothic TW TTF Bold"/>
                <w:b/>
                <w:sz w:val="8"/>
              </w:rPr>
            </w:pPr>
          </w:p>
          <w:p w14:paraId="268D1901">
            <w:pPr>
              <w:pStyle w:val="9"/>
              <w:rPr>
                <w:rFonts w:ascii="GenSenMaruGothic TW TTF Bold"/>
                <w:b/>
                <w:sz w:val="8"/>
              </w:rPr>
            </w:pPr>
          </w:p>
          <w:p w14:paraId="3B2E9D87">
            <w:pPr>
              <w:pStyle w:val="9"/>
              <w:rPr>
                <w:rFonts w:ascii="GenSenMaruGothic TW TTF Bold"/>
                <w:b/>
                <w:sz w:val="8"/>
              </w:rPr>
            </w:pPr>
          </w:p>
          <w:p w14:paraId="34AC1801">
            <w:pPr>
              <w:pStyle w:val="9"/>
              <w:rPr>
                <w:rFonts w:ascii="GenSenMaruGothic TW TTF Bold"/>
                <w:b/>
                <w:sz w:val="8"/>
              </w:rPr>
            </w:pPr>
          </w:p>
          <w:p w14:paraId="063D10A6">
            <w:pPr>
              <w:pStyle w:val="9"/>
              <w:rPr>
                <w:rFonts w:ascii="GenSenMaruGothic TW TTF Bold"/>
                <w:b/>
                <w:sz w:val="8"/>
              </w:rPr>
            </w:pPr>
          </w:p>
          <w:p w14:paraId="131F5F1A">
            <w:pPr>
              <w:pStyle w:val="9"/>
              <w:rPr>
                <w:rFonts w:ascii="GenSenMaruGothic TW TTF Bold"/>
                <w:b/>
                <w:sz w:val="8"/>
              </w:rPr>
            </w:pPr>
          </w:p>
          <w:p w14:paraId="17D334A4">
            <w:pPr>
              <w:pStyle w:val="9"/>
              <w:spacing w:before="15"/>
              <w:rPr>
                <w:rFonts w:ascii="GenSenMaruGothic TW TTF Bold"/>
                <w:b/>
                <w:sz w:val="5"/>
              </w:rPr>
            </w:pPr>
          </w:p>
          <w:p w14:paraId="7A90CB64">
            <w:pPr>
              <w:pStyle w:val="9"/>
              <w:spacing w:before="1" w:line="247" w:lineRule="auto"/>
              <w:ind w:left="16" w:right="-15"/>
              <w:jc w:val="center"/>
              <w:rPr>
                <w:sz w:val="8"/>
              </w:rPr>
            </w:pPr>
            <w:r>
              <w:rPr>
                <w:sz w:val="8"/>
              </w:rPr>
              <w:t>未取得建设工程规划许可证或者未按照建设工程规划许可证的规定进行建设</w:t>
            </w:r>
          </w:p>
        </w:tc>
        <w:tc>
          <w:tcPr>
            <w:tcW w:w="1791" w:type="dxa"/>
          </w:tcPr>
          <w:p w14:paraId="0CF0AFFB">
            <w:pPr>
              <w:pStyle w:val="9"/>
              <w:rPr>
                <w:rFonts w:ascii="GenSenMaruGothic TW TTF Bold"/>
                <w:b/>
                <w:sz w:val="8"/>
              </w:rPr>
            </w:pPr>
          </w:p>
          <w:p w14:paraId="03866C61">
            <w:pPr>
              <w:pStyle w:val="9"/>
              <w:spacing w:before="15"/>
              <w:rPr>
                <w:rFonts w:ascii="GenSenMaruGothic TW TTF Bold"/>
                <w:b/>
                <w:sz w:val="5"/>
              </w:rPr>
            </w:pPr>
          </w:p>
          <w:p w14:paraId="7AA82076">
            <w:pPr>
              <w:pStyle w:val="9"/>
              <w:spacing w:line="247" w:lineRule="auto"/>
              <w:ind w:left="17" w:right="91"/>
              <w:rPr>
                <w:sz w:val="8"/>
              </w:rPr>
            </w:pPr>
            <w:r>
              <w:rPr>
                <w:sz w:val="8"/>
              </w:rPr>
              <w:t>机构职能、权责清单、执法人员名单；</w:t>
            </w:r>
          </w:p>
        </w:tc>
        <w:tc>
          <w:tcPr>
            <w:tcW w:w="897" w:type="dxa"/>
            <w:vMerge w:val="restart"/>
          </w:tcPr>
          <w:p w14:paraId="0FDD592A">
            <w:pPr>
              <w:pStyle w:val="9"/>
              <w:rPr>
                <w:rFonts w:ascii="GenSenMaruGothic TW TTF Bold"/>
                <w:b/>
                <w:sz w:val="8"/>
              </w:rPr>
            </w:pPr>
          </w:p>
          <w:p w14:paraId="33A88783">
            <w:pPr>
              <w:pStyle w:val="9"/>
              <w:rPr>
                <w:rFonts w:ascii="GenSenMaruGothic TW TTF Bold"/>
                <w:b/>
                <w:sz w:val="8"/>
              </w:rPr>
            </w:pPr>
          </w:p>
          <w:p w14:paraId="318465C9">
            <w:pPr>
              <w:pStyle w:val="9"/>
              <w:rPr>
                <w:rFonts w:ascii="GenSenMaruGothic TW TTF Bold"/>
                <w:b/>
                <w:sz w:val="8"/>
              </w:rPr>
            </w:pPr>
          </w:p>
          <w:p w14:paraId="7E6222E5">
            <w:pPr>
              <w:pStyle w:val="9"/>
              <w:rPr>
                <w:rFonts w:ascii="GenSenMaruGothic TW TTF Bold"/>
                <w:b/>
                <w:sz w:val="8"/>
              </w:rPr>
            </w:pPr>
          </w:p>
          <w:p w14:paraId="0A44CEE4">
            <w:pPr>
              <w:pStyle w:val="9"/>
              <w:rPr>
                <w:rFonts w:ascii="GenSenMaruGothic TW TTF Bold"/>
                <w:b/>
                <w:sz w:val="8"/>
              </w:rPr>
            </w:pPr>
          </w:p>
          <w:p w14:paraId="79BB9851">
            <w:pPr>
              <w:pStyle w:val="9"/>
              <w:rPr>
                <w:rFonts w:ascii="GenSenMaruGothic TW TTF Bold"/>
                <w:b/>
                <w:sz w:val="8"/>
              </w:rPr>
            </w:pPr>
          </w:p>
          <w:p w14:paraId="1228033B">
            <w:pPr>
              <w:pStyle w:val="9"/>
              <w:rPr>
                <w:rFonts w:ascii="GenSenMaruGothic TW TTF Bold"/>
                <w:b/>
                <w:sz w:val="8"/>
              </w:rPr>
            </w:pPr>
          </w:p>
          <w:p w14:paraId="441F773F">
            <w:pPr>
              <w:pStyle w:val="9"/>
              <w:rPr>
                <w:rFonts w:ascii="GenSenMaruGothic TW TTF Bold"/>
                <w:b/>
                <w:sz w:val="8"/>
              </w:rPr>
            </w:pPr>
          </w:p>
          <w:p w14:paraId="5A2792A4">
            <w:pPr>
              <w:pStyle w:val="9"/>
              <w:rPr>
                <w:rFonts w:ascii="GenSenMaruGothic TW TTF Bold"/>
                <w:b/>
                <w:sz w:val="8"/>
              </w:rPr>
            </w:pPr>
          </w:p>
          <w:p w14:paraId="29819817">
            <w:pPr>
              <w:pStyle w:val="9"/>
              <w:spacing w:before="6"/>
              <w:rPr>
                <w:rFonts w:ascii="GenSenMaruGothic TW TTF Bold"/>
                <w:b/>
                <w:sz w:val="7"/>
              </w:rPr>
            </w:pPr>
          </w:p>
          <w:p w14:paraId="73FD3C5B">
            <w:pPr>
              <w:pStyle w:val="9"/>
              <w:spacing w:line="247" w:lineRule="auto"/>
              <w:ind w:left="104" w:right="-15" w:hanging="82"/>
              <w:rPr>
                <w:sz w:val="8"/>
              </w:rPr>
            </w:pPr>
            <w:r>
              <w:rPr>
                <w:spacing w:val="-2"/>
                <w:sz w:val="8"/>
              </w:rPr>
              <w:t>《中华人民共和国</w:t>
            </w:r>
            <w:r>
              <w:rPr>
                <w:sz w:val="8"/>
              </w:rPr>
              <w:t>城乡规划法》</w:t>
            </w:r>
          </w:p>
        </w:tc>
        <w:tc>
          <w:tcPr>
            <w:tcW w:w="897" w:type="dxa"/>
            <w:vMerge w:val="restart"/>
          </w:tcPr>
          <w:p w14:paraId="017473CE">
            <w:pPr>
              <w:pStyle w:val="9"/>
              <w:rPr>
                <w:rFonts w:ascii="GenSenMaruGothic TW TTF Bold"/>
                <w:b/>
                <w:sz w:val="8"/>
              </w:rPr>
            </w:pPr>
          </w:p>
          <w:p w14:paraId="12961A15">
            <w:pPr>
              <w:pStyle w:val="9"/>
              <w:rPr>
                <w:rFonts w:ascii="GenSenMaruGothic TW TTF Bold"/>
                <w:b/>
                <w:sz w:val="8"/>
              </w:rPr>
            </w:pPr>
          </w:p>
          <w:p w14:paraId="5DCD8500">
            <w:pPr>
              <w:pStyle w:val="9"/>
              <w:rPr>
                <w:rFonts w:ascii="GenSenMaruGothic TW TTF Bold"/>
                <w:b/>
                <w:sz w:val="8"/>
              </w:rPr>
            </w:pPr>
          </w:p>
          <w:p w14:paraId="39294D79">
            <w:pPr>
              <w:pStyle w:val="9"/>
              <w:rPr>
                <w:rFonts w:ascii="GenSenMaruGothic TW TTF Bold"/>
                <w:b/>
                <w:sz w:val="8"/>
              </w:rPr>
            </w:pPr>
          </w:p>
          <w:p w14:paraId="3FA68C6D">
            <w:pPr>
              <w:pStyle w:val="9"/>
              <w:rPr>
                <w:rFonts w:ascii="GenSenMaruGothic TW TTF Bold"/>
                <w:b/>
                <w:sz w:val="8"/>
              </w:rPr>
            </w:pPr>
          </w:p>
          <w:p w14:paraId="4266FF34">
            <w:pPr>
              <w:pStyle w:val="9"/>
              <w:rPr>
                <w:rFonts w:ascii="GenSenMaruGothic TW TTF Bold"/>
                <w:b/>
                <w:sz w:val="8"/>
              </w:rPr>
            </w:pPr>
          </w:p>
          <w:p w14:paraId="71DF1A0D">
            <w:pPr>
              <w:pStyle w:val="9"/>
              <w:rPr>
                <w:rFonts w:ascii="GenSenMaruGothic TW TTF Bold"/>
                <w:b/>
                <w:sz w:val="8"/>
              </w:rPr>
            </w:pPr>
          </w:p>
          <w:p w14:paraId="66508379">
            <w:pPr>
              <w:pStyle w:val="9"/>
              <w:rPr>
                <w:rFonts w:ascii="GenSenMaruGothic TW TTF Bold"/>
                <w:b/>
                <w:sz w:val="8"/>
              </w:rPr>
            </w:pPr>
          </w:p>
          <w:p w14:paraId="33C07A4B">
            <w:pPr>
              <w:pStyle w:val="9"/>
              <w:spacing w:before="15"/>
              <w:rPr>
                <w:rFonts w:ascii="GenSenMaruGothic TW TTF Bold"/>
                <w:b/>
                <w:sz w:val="5"/>
              </w:rPr>
            </w:pPr>
          </w:p>
          <w:p w14:paraId="5D917FC4">
            <w:pPr>
              <w:pStyle w:val="9"/>
              <w:numPr>
                <w:ilvl w:val="0"/>
                <w:numId w:val="308"/>
              </w:numPr>
              <w:tabs>
                <w:tab w:val="left" w:pos="107"/>
              </w:tabs>
              <w:spacing w:before="1" w:after="0" w:line="252" w:lineRule="auto"/>
              <w:ind w:left="24" w:right="-29" w:firstLine="0"/>
              <w:jc w:val="left"/>
              <w:rPr>
                <w:sz w:val="8"/>
              </w:rPr>
            </w:pPr>
            <w:r>
              <w:rPr>
                <w:sz w:val="8"/>
              </w:rPr>
              <w:t>除处罚决定外其他内容：长期公开</w:t>
            </w:r>
          </w:p>
          <w:p w14:paraId="241EDCB1">
            <w:pPr>
              <w:pStyle w:val="9"/>
              <w:spacing w:line="101" w:lineRule="exact"/>
              <w:ind w:left="65"/>
              <w:rPr>
                <w:sz w:val="8"/>
              </w:rPr>
            </w:pPr>
            <w:r>
              <w:rPr>
                <w:sz w:val="8"/>
              </w:rPr>
              <w:t>（动态调整）；</w:t>
            </w:r>
          </w:p>
          <w:p w14:paraId="1404F4EE">
            <w:pPr>
              <w:pStyle w:val="9"/>
              <w:numPr>
                <w:ilvl w:val="0"/>
                <w:numId w:val="308"/>
              </w:numPr>
              <w:tabs>
                <w:tab w:val="left" w:pos="107"/>
              </w:tabs>
              <w:spacing w:before="2" w:after="0" w:line="247" w:lineRule="auto"/>
              <w:ind w:left="146" w:right="-29" w:hanging="122"/>
              <w:jc w:val="left"/>
              <w:rPr>
                <w:sz w:val="8"/>
              </w:rPr>
            </w:pPr>
            <w:r>
              <w:rPr>
                <w:sz w:val="8"/>
              </w:rPr>
              <w:t>处罚决定：20个工作日内。</w:t>
            </w:r>
          </w:p>
        </w:tc>
        <w:tc>
          <w:tcPr>
            <w:tcW w:w="897" w:type="dxa"/>
            <w:vMerge w:val="restart"/>
          </w:tcPr>
          <w:p w14:paraId="3B23116B">
            <w:pPr>
              <w:pStyle w:val="9"/>
              <w:rPr>
                <w:rFonts w:ascii="GenSenMaruGothic TW TTF Bold"/>
                <w:b/>
                <w:sz w:val="8"/>
              </w:rPr>
            </w:pPr>
          </w:p>
          <w:p w14:paraId="10A25226">
            <w:pPr>
              <w:pStyle w:val="9"/>
              <w:rPr>
                <w:rFonts w:ascii="GenSenMaruGothic TW TTF Bold"/>
                <w:b/>
                <w:sz w:val="8"/>
              </w:rPr>
            </w:pPr>
          </w:p>
          <w:p w14:paraId="5596726E">
            <w:pPr>
              <w:pStyle w:val="9"/>
              <w:rPr>
                <w:rFonts w:ascii="GenSenMaruGothic TW TTF Bold"/>
                <w:b/>
                <w:sz w:val="8"/>
              </w:rPr>
            </w:pPr>
          </w:p>
          <w:p w14:paraId="0B210140">
            <w:pPr>
              <w:pStyle w:val="9"/>
              <w:rPr>
                <w:rFonts w:ascii="GenSenMaruGothic TW TTF Bold"/>
                <w:b/>
                <w:sz w:val="8"/>
              </w:rPr>
            </w:pPr>
          </w:p>
          <w:p w14:paraId="7DD7A427">
            <w:pPr>
              <w:pStyle w:val="9"/>
              <w:rPr>
                <w:rFonts w:ascii="GenSenMaruGothic TW TTF Bold"/>
                <w:b/>
                <w:sz w:val="8"/>
              </w:rPr>
            </w:pPr>
          </w:p>
          <w:p w14:paraId="004F5245">
            <w:pPr>
              <w:pStyle w:val="9"/>
              <w:rPr>
                <w:rFonts w:ascii="GenSenMaruGothic TW TTF Bold"/>
                <w:b/>
                <w:sz w:val="8"/>
              </w:rPr>
            </w:pPr>
          </w:p>
          <w:p w14:paraId="3E9F25EE">
            <w:pPr>
              <w:pStyle w:val="9"/>
              <w:rPr>
                <w:rFonts w:ascii="GenSenMaruGothic TW TTF Bold"/>
                <w:b/>
                <w:sz w:val="8"/>
              </w:rPr>
            </w:pPr>
          </w:p>
          <w:p w14:paraId="6C3D8F6A">
            <w:pPr>
              <w:pStyle w:val="9"/>
              <w:rPr>
                <w:rFonts w:ascii="GenSenMaruGothic TW TTF Bold"/>
                <w:b/>
                <w:sz w:val="8"/>
              </w:rPr>
            </w:pPr>
          </w:p>
          <w:p w14:paraId="0077BDDA">
            <w:pPr>
              <w:pStyle w:val="9"/>
              <w:rPr>
                <w:rFonts w:ascii="GenSenMaruGothic TW TTF Bold"/>
                <w:b/>
                <w:sz w:val="8"/>
              </w:rPr>
            </w:pPr>
          </w:p>
          <w:p w14:paraId="6D3470C3">
            <w:pPr>
              <w:pStyle w:val="9"/>
              <w:spacing w:before="4"/>
              <w:rPr>
                <w:rFonts w:ascii="GenSenMaruGothic TW TTF Bold"/>
                <w:b/>
                <w:sz w:val="4"/>
              </w:rPr>
            </w:pPr>
          </w:p>
          <w:p w14:paraId="3A070947">
            <w:pPr>
              <w:pStyle w:val="9"/>
              <w:spacing w:before="1" w:line="247" w:lineRule="auto"/>
              <w:ind w:left="23" w:right="-15"/>
              <w:jc w:val="center"/>
              <w:rPr>
                <w:sz w:val="8"/>
              </w:rPr>
            </w:pPr>
            <w:r>
              <w:rPr>
                <w:spacing w:val="-2"/>
                <w:sz w:val="8"/>
              </w:rPr>
              <w:t>长沙市望城区丁字湾街道办事处综合</w:t>
            </w:r>
            <w:r>
              <w:rPr>
                <w:sz w:val="8"/>
              </w:rPr>
              <w:t>执法大队</w:t>
            </w:r>
          </w:p>
        </w:tc>
        <w:tc>
          <w:tcPr>
            <w:tcW w:w="559" w:type="dxa"/>
            <w:vMerge w:val="restart"/>
          </w:tcPr>
          <w:p w14:paraId="02A7A4E8">
            <w:pPr>
              <w:pStyle w:val="9"/>
              <w:rPr>
                <w:rFonts w:ascii="GenSenMaruGothic TW TTF Bold"/>
                <w:b/>
                <w:sz w:val="8"/>
              </w:rPr>
            </w:pPr>
          </w:p>
          <w:p w14:paraId="57D39706">
            <w:pPr>
              <w:pStyle w:val="9"/>
              <w:rPr>
                <w:rFonts w:ascii="GenSenMaruGothic TW TTF Bold"/>
                <w:b/>
                <w:sz w:val="8"/>
              </w:rPr>
            </w:pPr>
          </w:p>
          <w:p w14:paraId="2C843167">
            <w:pPr>
              <w:pStyle w:val="9"/>
              <w:rPr>
                <w:rFonts w:ascii="GenSenMaruGothic TW TTF Bold"/>
                <w:b/>
                <w:sz w:val="8"/>
              </w:rPr>
            </w:pPr>
          </w:p>
          <w:p w14:paraId="786F5E35">
            <w:pPr>
              <w:pStyle w:val="9"/>
              <w:rPr>
                <w:rFonts w:ascii="GenSenMaruGothic TW TTF Bold"/>
                <w:b/>
                <w:sz w:val="8"/>
              </w:rPr>
            </w:pPr>
          </w:p>
          <w:p w14:paraId="57315D4C">
            <w:pPr>
              <w:pStyle w:val="9"/>
              <w:rPr>
                <w:rFonts w:ascii="GenSenMaruGothic TW TTF Bold"/>
                <w:b/>
                <w:sz w:val="8"/>
              </w:rPr>
            </w:pPr>
          </w:p>
          <w:p w14:paraId="66E0C688">
            <w:pPr>
              <w:pStyle w:val="9"/>
              <w:rPr>
                <w:rFonts w:ascii="GenSenMaruGothic TW TTF Bold"/>
                <w:b/>
                <w:sz w:val="8"/>
              </w:rPr>
            </w:pPr>
          </w:p>
          <w:p w14:paraId="174C22EA">
            <w:pPr>
              <w:pStyle w:val="9"/>
              <w:rPr>
                <w:rFonts w:ascii="GenSenMaruGothic TW TTF Bold"/>
                <w:b/>
                <w:sz w:val="8"/>
              </w:rPr>
            </w:pPr>
          </w:p>
          <w:p w14:paraId="15C34A16">
            <w:pPr>
              <w:pStyle w:val="9"/>
              <w:rPr>
                <w:rFonts w:ascii="GenSenMaruGothic TW TTF Bold"/>
                <w:b/>
                <w:sz w:val="8"/>
              </w:rPr>
            </w:pPr>
          </w:p>
          <w:p w14:paraId="0CF38F67">
            <w:pPr>
              <w:pStyle w:val="9"/>
              <w:rPr>
                <w:rFonts w:ascii="GenSenMaruGothic TW TTF Bold"/>
                <w:b/>
                <w:sz w:val="8"/>
              </w:rPr>
            </w:pPr>
          </w:p>
          <w:p w14:paraId="39B8CD25">
            <w:pPr>
              <w:pStyle w:val="9"/>
              <w:spacing w:before="8"/>
              <w:rPr>
                <w:rFonts w:ascii="GenSenMaruGothic TW TTF Bold"/>
                <w:b/>
                <w:sz w:val="10"/>
              </w:rPr>
            </w:pPr>
          </w:p>
          <w:p w14:paraId="0EDA5F54">
            <w:pPr>
              <w:pStyle w:val="9"/>
              <w:ind w:left="42"/>
              <w:jc w:val="center"/>
              <w:rPr>
                <w:sz w:val="8"/>
              </w:rPr>
            </w:pPr>
            <w:r>
              <w:rPr>
                <w:w w:val="101"/>
                <w:sz w:val="8"/>
              </w:rPr>
              <w:t>√</w:t>
            </w:r>
          </w:p>
        </w:tc>
        <w:tc>
          <w:tcPr>
            <w:tcW w:w="560" w:type="dxa"/>
            <w:vMerge w:val="restart"/>
          </w:tcPr>
          <w:p w14:paraId="38885CF7">
            <w:pPr>
              <w:pStyle w:val="9"/>
              <w:rPr>
                <w:rFonts w:ascii="Times New Roman"/>
                <w:sz w:val="8"/>
              </w:rPr>
            </w:pPr>
          </w:p>
        </w:tc>
        <w:tc>
          <w:tcPr>
            <w:tcW w:w="559" w:type="dxa"/>
            <w:vMerge w:val="restart"/>
          </w:tcPr>
          <w:p w14:paraId="56CBC6BB">
            <w:pPr>
              <w:pStyle w:val="9"/>
              <w:rPr>
                <w:rFonts w:ascii="GenSenMaruGothic TW TTF Bold"/>
                <w:b/>
                <w:sz w:val="8"/>
              </w:rPr>
            </w:pPr>
          </w:p>
          <w:p w14:paraId="350303D3">
            <w:pPr>
              <w:pStyle w:val="9"/>
              <w:rPr>
                <w:rFonts w:ascii="GenSenMaruGothic TW TTF Bold"/>
                <w:b/>
                <w:sz w:val="8"/>
              </w:rPr>
            </w:pPr>
          </w:p>
          <w:p w14:paraId="7A9738DE">
            <w:pPr>
              <w:pStyle w:val="9"/>
              <w:rPr>
                <w:rFonts w:ascii="GenSenMaruGothic TW TTF Bold"/>
                <w:b/>
                <w:sz w:val="8"/>
              </w:rPr>
            </w:pPr>
          </w:p>
          <w:p w14:paraId="3900F323">
            <w:pPr>
              <w:pStyle w:val="9"/>
              <w:rPr>
                <w:rFonts w:ascii="GenSenMaruGothic TW TTF Bold"/>
                <w:b/>
                <w:sz w:val="8"/>
              </w:rPr>
            </w:pPr>
          </w:p>
          <w:p w14:paraId="4F980829">
            <w:pPr>
              <w:pStyle w:val="9"/>
              <w:rPr>
                <w:rFonts w:ascii="GenSenMaruGothic TW TTF Bold"/>
                <w:b/>
                <w:sz w:val="8"/>
              </w:rPr>
            </w:pPr>
          </w:p>
          <w:p w14:paraId="2A682690">
            <w:pPr>
              <w:pStyle w:val="9"/>
              <w:rPr>
                <w:rFonts w:ascii="GenSenMaruGothic TW TTF Bold"/>
                <w:b/>
                <w:sz w:val="8"/>
              </w:rPr>
            </w:pPr>
          </w:p>
          <w:p w14:paraId="40DDDBB1">
            <w:pPr>
              <w:pStyle w:val="9"/>
              <w:rPr>
                <w:rFonts w:ascii="GenSenMaruGothic TW TTF Bold"/>
                <w:b/>
                <w:sz w:val="8"/>
              </w:rPr>
            </w:pPr>
          </w:p>
          <w:p w14:paraId="088995DF">
            <w:pPr>
              <w:pStyle w:val="9"/>
              <w:rPr>
                <w:rFonts w:ascii="GenSenMaruGothic TW TTF Bold"/>
                <w:b/>
                <w:sz w:val="8"/>
              </w:rPr>
            </w:pPr>
          </w:p>
          <w:p w14:paraId="281DB22F">
            <w:pPr>
              <w:pStyle w:val="9"/>
              <w:rPr>
                <w:rFonts w:ascii="GenSenMaruGothic TW TTF Bold"/>
                <w:b/>
                <w:sz w:val="8"/>
              </w:rPr>
            </w:pPr>
          </w:p>
          <w:p w14:paraId="3A09D9D6">
            <w:pPr>
              <w:pStyle w:val="9"/>
              <w:spacing w:before="8"/>
              <w:rPr>
                <w:rFonts w:ascii="GenSenMaruGothic TW TTF Bold"/>
                <w:b/>
                <w:sz w:val="10"/>
              </w:rPr>
            </w:pPr>
          </w:p>
          <w:p w14:paraId="2F3B80EA">
            <w:pPr>
              <w:pStyle w:val="9"/>
              <w:ind w:left="44"/>
              <w:jc w:val="center"/>
              <w:rPr>
                <w:sz w:val="8"/>
              </w:rPr>
            </w:pPr>
            <w:r>
              <w:rPr>
                <w:w w:val="101"/>
                <w:sz w:val="8"/>
              </w:rPr>
              <w:t>√</w:t>
            </w:r>
          </w:p>
        </w:tc>
        <w:tc>
          <w:tcPr>
            <w:tcW w:w="560" w:type="dxa"/>
            <w:vMerge w:val="restart"/>
          </w:tcPr>
          <w:p w14:paraId="5F34E804">
            <w:pPr>
              <w:pStyle w:val="9"/>
              <w:rPr>
                <w:rFonts w:ascii="Times New Roman"/>
                <w:sz w:val="8"/>
              </w:rPr>
            </w:pPr>
          </w:p>
        </w:tc>
        <w:tc>
          <w:tcPr>
            <w:tcW w:w="559" w:type="dxa"/>
            <w:vMerge w:val="restart"/>
          </w:tcPr>
          <w:p w14:paraId="57A1B66E">
            <w:pPr>
              <w:pStyle w:val="9"/>
              <w:rPr>
                <w:rFonts w:ascii="GenSenMaruGothic TW TTF Bold"/>
                <w:b/>
                <w:sz w:val="8"/>
              </w:rPr>
            </w:pPr>
          </w:p>
          <w:p w14:paraId="5EC6512B">
            <w:pPr>
              <w:pStyle w:val="9"/>
              <w:rPr>
                <w:rFonts w:ascii="GenSenMaruGothic TW TTF Bold"/>
                <w:b/>
                <w:sz w:val="8"/>
              </w:rPr>
            </w:pPr>
          </w:p>
          <w:p w14:paraId="7FAE680C">
            <w:pPr>
              <w:pStyle w:val="9"/>
              <w:rPr>
                <w:rFonts w:ascii="GenSenMaruGothic TW TTF Bold"/>
                <w:b/>
                <w:sz w:val="8"/>
              </w:rPr>
            </w:pPr>
          </w:p>
          <w:p w14:paraId="634AE2F0">
            <w:pPr>
              <w:pStyle w:val="9"/>
              <w:rPr>
                <w:rFonts w:ascii="GenSenMaruGothic TW TTF Bold"/>
                <w:b/>
                <w:sz w:val="8"/>
              </w:rPr>
            </w:pPr>
          </w:p>
          <w:p w14:paraId="3C413743">
            <w:pPr>
              <w:pStyle w:val="9"/>
              <w:rPr>
                <w:rFonts w:ascii="GenSenMaruGothic TW TTF Bold"/>
                <w:b/>
                <w:sz w:val="8"/>
              </w:rPr>
            </w:pPr>
          </w:p>
          <w:p w14:paraId="026D7A99">
            <w:pPr>
              <w:pStyle w:val="9"/>
              <w:rPr>
                <w:rFonts w:ascii="GenSenMaruGothic TW TTF Bold"/>
                <w:b/>
                <w:sz w:val="8"/>
              </w:rPr>
            </w:pPr>
          </w:p>
          <w:p w14:paraId="3749FF4B">
            <w:pPr>
              <w:pStyle w:val="9"/>
              <w:rPr>
                <w:rFonts w:ascii="GenSenMaruGothic TW TTF Bold"/>
                <w:b/>
                <w:sz w:val="8"/>
              </w:rPr>
            </w:pPr>
          </w:p>
          <w:p w14:paraId="2EF49C70">
            <w:pPr>
              <w:pStyle w:val="9"/>
              <w:rPr>
                <w:rFonts w:ascii="GenSenMaruGothic TW TTF Bold"/>
                <w:b/>
                <w:sz w:val="8"/>
              </w:rPr>
            </w:pPr>
          </w:p>
          <w:p w14:paraId="5DD3B0C5">
            <w:pPr>
              <w:pStyle w:val="9"/>
              <w:rPr>
                <w:rFonts w:ascii="GenSenMaruGothic TW TTF Bold"/>
                <w:b/>
                <w:sz w:val="8"/>
              </w:rPr>
            </w:pPr>
          </w:p>
          <w:p w14:paraId="2059DA9C">
            <w:pPr>
              <w:pStyle w:val="9"/>
              <w:spacing w:before="8"/>
              <w:rPr>
                <w:rFonts w:ascii="GenSenMaruGothic TW TTF Bold"/>
                <w:b/>
                <w:sz w:val="10"/>
              </w:rPr>
            </w:pPr>
          </w:p>
          <w:p w14:paraId="22634BEE">
            <w:pPr>
              <w:pStyle w:val="9"/>
              <w:ind w:left="40"/>
              <w:jc w:val="center"/>
              <w:rPr>
                <w:sz w:val="8"/>
              </w:rPr>
            </w:pPr>
            <w:r>
              <w:rPr>
                <w:w w:val="101"/>
                <w:sz w:val="8"/>
              </w:rPr>
              <w:t>√</w:t>
            </w:r>
          </w:p>
        </w:tc>
        <w:tc>
          <w:tcPr>
            <w:tcW w:w="1206" w:type="dxa"/>
            <w:vMerge w:val="restart"/>
          </w:tcPr>
          <w:p w14:paraId="4DEB7F8D">
            <w:pPr>
              <w:pStyle w:val="9"/>
              <w:rPr>
                <w:rFonts w:ascii="GenSenMaruGothic TW TTF Bold"/>
                <w:b/>
                <w:sz w:val="8"/>
              </w:rPr>
            </w:pPr>
          </w:p>
          <w:p w14:paraId="2442DF8F">
            <w:pPr>
              <w:pStyle w:val="9"/>
              <w:rPr>
                <w:rFonts w:ascii="GenSenMaruGothic TW TTF Bold"/>
                <w:b/>
                <w:sz w:val="8"/>
              </w:rPr>
            </w:pPr>
          </w:p>
          <w:p w14:paraId="66B90C7F">
            <w:pPr>
              <w:pStyle w:val="9"/>
              <w:rPr>
                <w:rFonts w:ascii="GenSenMaruGothic TW TTF Bold"/>
                <w:b/>
                <w:sz w:val="8"/>
              </w:rPr>
            </w:pPr>
          </w:p>
          <w:p w14:paraId="006DBC59">
            <w:pPr>
              <w:pStyle w:val="9"/>
              <w:rPr>
                <w:rFonts w:ascii="GenSenMaruGothic TW TTF Bold"/>
                <w:b/>
                <w:sz w:val="8"/>
              </w:rPr>
            </w:pPr>
          </w:p>
          <w:p w14:paraId="38AE97EE">
            <w:pPr>
              <w:pStyle w:val="9"/>
              <w:spacing w:before="13"/>
              <w:rPr>
                <w:rFonts w:ascii="GenSenMaruGothic TW TTF Bold"/>
                <w:b/>
                <w:sz w:val="9"/>
              </w:rPr>
            </w:pPr>
          </w:p>
          <w:p w14:paraId="7CBF483F">
            <w:pPr>
              <w:pStyle w:val="9"/>
              <w:numPr>
                <w:ilvl w:val="0"/>
                <w:numId w:val="309"/>
              </w:numPr>
              <w:tabs>
                <w:tab w:val="left" w:pos="108"/>
                <w:tab w:val="left" w:pos="678"/>
              </w:tabs>
              <w:spacing w:before="1"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45C1158">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530B083">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6CAFC9A">
            <w:pPr>
              <w:pStyle w:val="9"/>
              <w:spacing w:line="247" w:lineRule="auto"/>
              <w:ind w:left="25" w:right="14"/>
              <w:rPr>
                <w:sz w:val="8"/>
              </w:rPr>
            </w:pPr>
            <w:r>
              <w:rPr>
                <w:sz w:val="8"/>
              </w:rPr>
              <w:t>□公开查阅点   ■政务服务中心</w:t>
            </w:r>
          </w:p>
          <w:p w14:paraId="4CDB5CD1">
            <w:pPr>
              <w:pStyle w:val="9"/>
              <w:spacing w:before="1" w:line="247" w:lineRule="auto"/>
              <w:ind w:left="25" w:right="20"/>
              <w:rPr>
                <w:sz w:val="8"/>
              </w:rPr>
            </w:pPr>
            <w:r>
              <w:rPr>
                <w:sz w:val="8"/>
              </w:rPr>
              <w:t>□便民服务站   □入户/现场</w:t>
            </w:r>
          </w:p>
          <w:p w14:paraId="6021397C">
            <w:pPr>
              <w:pStyle w:val="9"/>
              <w:spacing w:line="252" w:lineRule="auto"/>
              <w:ind w:left="25" w:right="50"/>
              <w:rPr>
                <w:sz w:val="8"/>
              </w:rPr>
            </w:pPr>
            <w:r>
              <w:rPr>
                <w:sz w:val="8"/>
              </w:rPr>
              <w:t>□社区/企事业单位/村公示栏（电子屏）</w:t>
            </w:r>
          </w:p>
          <w:p w14:paraId="54817635">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7" w:type="dxa"/>
            <w:vMerge w:val="restart"/>
          </w:tcPr>
          <w:p w14:paraId="3629DD9F">
            <w:pPr>
              <w:pStyle w:val="9"/>
              <w:rPr>
                <w:rFonts w:ascii="Times New Roman"/>
                <w:sz w:val="8"/>
              </w:rPr>
            </w:pPr>
          </w:p>
        </w:tc>
        <w:tc>
          <w:tcPr>
            <w:tcW w:w="897" w:type="dxa"/>
            <w:vMerge w:val="restart"/>
          </w:tcPr>
          <w:p w14:paraId="5A90D760">
            <w:pPr>
              <w:pStyle w:val="9"/>
              <w:rPr>
                <w:rFonts w:ascii="GenSenMaruGothic TW TTF Bold"/>
                <w:b/>
                <w:sz w:val="8"/>
              </w:rPr>
            </w:pPr>
          </w:p>
          <w:p w14:paraId="60FABF80">
            <w:pPr>
              <w:pStyle w:val="9"/>
              <w:rPr>
                <w:rFonts w:ascii="GenSenMaruGothic TW TTF Bold"/>
                <w:b/>
                <w:sz w:val="8"/>
              </w:rPr>
            </w:pPr>
          </w:p>
          <w:p w14:paraId="4CBE01C6">
            <w:pPr>
              <w:pStyle w:val="9"/>
              <w:rPr>
                <w:rFonts w:ascii="GenSenMaruGothic TW TTF Bold"/>
                <w:b/>
                <w:sz w:val="8"/>
              </w:rPr>
            </w:pPr>
          </w:p>
          <w:p w14:paraId="16D04F16">
            <w:pPr>
              <w:pStyle w:val="9"/>
              <w:rPr>
                <w:rFonts w:ascii="GenSenMaruGothic TW TTF Bold"/>
                <w:b/>
                <w:sz w:val="8"/>
              </w:rPr>
            </w:pPr>
          </w:p>
          <w:p w14:paraId="2D883ECE">
            <w:pPr>
              <w:pStyle w:val="9"/>
              <w:spacing w:before="12"/>
              <w:rPr>
                <w:rFonts w:ascii="GenSenMaruGothic TW TTF Bold"/>
                <w:b/>
                <w:sz w:val="6"/>
              </w:rPr>
            </w:pPr>
          </w:p>
          <w:p w14:paraId="7D4C3E2B">
            <w:pPr>
              <w:pStyle w:val="9"/>
              <w:ind w:left="27"/>
              <w:jc w:val="both"/>
              <w:rPr>
                <w:sz w:val="8"/>
              </w:rPr>
            </w:pPr>
            <w:r>
              <w:rPr>
                <w:sz w:val="8"/>
              </w:rPr>
              <w:t>□政府网站</w:t>
            </w:r>
          </w:p>
          <w:p w14:paraId="79FC73E2">
            <w:pPr>
              <w:pStyle w:val="9"/>
              <w:spacing w:before="6"/>
              <w:ind w:left="27"/>
              <w:jc w:val="both"/>
              <w:rPr>
                <w:sz w:val="8"/>
              </w:rPr>
            </w:pPr>
            <w:r>
              <w:rPr>
                <w:sz w:val="8"/>
              </w:rPr>
              <w:t>□政府公报</w:t>
            </w:r>
          </w:p>
          <w:p w14:paraId="7DF2BB55">
            <w:pPr>
              <w:pStyle w:val="9"/>
              <w:spacing w:before="3"/>
              <w:ind w:left="27"/>
              <w:jc w:val="both"/>
              <w:rPr>
                <w:sz w:val="8"/>
              </w:rPr>
            </w:pPr>
            <w:r>
              <w:rPr>
                <w:sz w:val="8"/>
              </w:rPr>
              <w:t>□两微一端</w:t>
            </w:r>
          </w:p>
          <w:p w14:paraId="01B75937">
            <w:pPr>
              <w:pStyle w:val="9"/>
              <w:spacing w:before="3"/>
              <w:ind w:left="27"/>
              <w:jc w:val="both"/>
              <w:rPr>
                <w:sz w:val="8"/>
              </w:rPr>
            </w:pPr>
            <w:r>
              <w:rPr>
                <w:sz w:val="8"/>
              </w:rPr>
              <w:t>□发布会/听证会</w:t>
            </w:r>
          </w:p>
          <w:p w14:paraId="5A67B199">
            <w:pPr>
              <w:pStyle w:val="9"/>
              <w:spacing w:before="2"/>
              <w:ind w:left="27"/>
              <w:jc w:val="both"/>
              <w:rPr>
                <w:sz w:val="8"/>
              </w:rPr>
            </w:pPr>
            <w:r>
              <w:rPr>
                <w:sz w:val="8"/>
              </w:rPr>
              <w:t>□广播电视</w:t>
            </w:r>
          </w:p>
          <w:p w14:paraId="198E4E5C">
            <w:pPr>
              <w:pStyle w:val="9"/>
              <w:spacing w:before="4"/>
              <w:ind w:left="27"/>
              <w:jc w:val="both"/>
              <w:rPr>
                <w:sz w:val="8"/>
              </w:rPr>
            </w:pPr>
            <w:r>
              <w:rPr>
                <w:sz w:val="8"/>
              </w:rPr>
              <w:t>□纸质媒体</w:t>
            </w:r>
          </w:p>
          <w:p w14:paraId="7A7F40DD">
            <w:pPr>
              <w:pStyle w:val="9"/>
              <w:spacing w:before="6"/>
              <w:ind w:left="27"/>
              <w:jc w:val="both"/>
              <w:rPr>
                <w:sz w:val="8"/>
              </w:rPr>
            </w:pPr>
            <w:r>
              <w:rPr>
                <w:sz w:val="8"/>
              </w:rPr>
              <w:t>□公开查阅点</w:t>
            </w:r>
          </w:p>
          <w:p w14:paraId="607FCB07">
            <w:pPr>
              <w:pStyle w:val="9"/>
              <w:spacing w:before="3"/>
              <w:ind w:left="27"/>
              <w:jc w:val="both"/>
              <w:rPr>
                <w:sz w:val="8"/>
              </w:rPr>
            </w:pPr>
            <w:r>
              <w:rPr>
                <w:sz w:val="8"/>
              </w:rPr>
              <w:t>□政务服务中心</w:t>
            </w:r>
          </w:p>
          <w:p w14:paraId="5441C6C8">
            <w:pPr>
              <w:pStyle w:val="9"/>
              <w:spacing w:before="2"/>
              <w:ind w:left="27"/>
              <w:jc w:val="both"/>
              <w:rPr>
                <w:sz w:val="8"/>
              </w:rPr>
            </w:pPr>
            <w:r>
              <w:rPr>
                <w:sz w:val="8"/>
              </w:rPr>
              <w:t>□便民服务站</w:t>
            </w:r>
          </w:p>
          <w:p w14:paraId="632DD2F3">
            <w:pPr>
              <w:pStyle w:val="9"/>
              <w:spacing w:before="3"/>
              <w:ind w:left="27"/>
              <w:jc w:val="both"/>
              <w:rPr>
                <w:sz w:val="8"/>
              </w:rPr>
            </w:pPr>
            <w:r>
              <w:rPr>
                <w:sz w:val="8"/>
              </w:rPr>
              <w:t>□入户/现场</w:t>
            </w:r>
          </w:p>
          <w:p w14:paraId="59ECBE20">
            <w:pPr>
              <w:pStyle w:val="9"/>
              <w:spacing w:before="4" w:line="249" w:lineRule="auto"/>
              <w:ind w:left="27" w:right="20"/>
              <w:jc w:val="both"/>
              <w:rPr>
                <w:sz w:val="8"/>
              </w:rPr>
            </w:pPr>
            <w:r>
              <w:rPr>
                <w:sz w:val="8"/>
              </w:rPr>
              <w:t>□社区/企事业单位/村公示栏（电子屏）</w:t>
            </w:r>
          </w:p>
          <w:p w14:paraId="15768BFD">
            <w:pPr>
              <w:pStyle w:val="9"/>
              <w:spacing w:line="102" w:lineRule="exact"/>
              <w:ind w:left="27"/>
              <w:jc w:val="both"/>
              <w:rPr>
                <w:sz w:val="8"/>
              </w:rPr>
            </w:pPr>
            <w:r>
              <w:rPr>
                <w:sz w:val="8"/>
              </w:rPr>
              <w:t>□精准推送</w:t>
            </w:r>
          </w:p>
          <w:p w14:paraId="39F06783">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7" w:type="dxa"/>
            <w:vMerge w:val="restart"/>
          </w:tcPr>
          <w:p w14:paraId="323A7817">
            <w:pPr>
              <w:pStyle w:val="9"/>
              <w:rPr>
                <w:rFonts w:ascii="Times New Roman"/>
                <w:sz w:val="8"/>
              </w:rPr>
            </w:pPr>
          </w:p>
        </w:tc>
      </w:tr>
      <w:tr w14:paraId="3894D9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0" w:hRule="atLeast"/>
        </w:trPr>
        <w:tc>
          <w:tcPr>
            <w:tcW w:w="448" w:type="dxa"/>
            <w:vMerge w:val="continue"/>
            <w:tcBorders>
              <w:top w:val="nil"/>
            </w:tcBorders>
          </w:tcPr>
          <w:p w14:paraId="7AF087F8">
            <w:pPr>
              <w:rPr>
                <w:sz w:val="2"/>
                <w:szCs w:val="2"/>
              </w:rPr>
            </w:pPr>
          </w:p>
        </w:tc>
        <w:tc>
          <w:tcPr>
            <w:tcW w:w="897" w:type="dxa"/>
            <w:vMerge w:val="continue"/>
            <w:tcBorders>
              <w:top w:val="nil"/>
            </w:tcBorders>
          </w:tcPr>
          <w:p w14:paraId="5E7E1A0D">
            <w:pPr>
              <w:rPr>
                <w:sz w:val="2"/>
                <w:szCs w:val="2"/>
              </w:rPr>
            </w:pPr>
          </w:p>
        </w:tc>
        <w:tc>
          <w:tcPr>
            <w:tcW w:w="658" w:type="dxa"/>
            <w:vMerge w:val="continue"/>
            <w:tcBorders>
              <w:top w:val="nil"/>
            </w:tcBorders>
          </w:tcPr>
          <w:p w14:paraId="0068FA30">
            <w:pPr>
              <w:rPr>
                <w:sz w:val="2"/>
                <w:szCs w:val="2"/>
              </w:rPr>
            </w:pPr>
          </w:p>
        </w:tc>
        <w:tc>
          <w:tcPr>
            <w:tcW w:w="897" w:type="dxa"/>
            <w:vMerge w:val="continue"/>
            <w:tcBorders>
              <w:top w:val="nil"/>
            </w:tcBorders>
          </w:tcPr>
          <w:p w14:paraId="179C6CE2">
            <w:pPr>
              <w:rPr>
                <w:sz w:val="2"/>
                <w:szCs w:val="2"/>
              </w:rPr>
            </w:pPr>
          </w:p>
        </w:tc>
        <w:tc>
          <w:tcPr>
            <w:tcW w:w="897" w:type="dxa"/>
            <w:vMerge w:val="continue"/>
            <w:tcBorders>
              <w:top w:val="nil"/>
            </w:tcBorders>
          </w:tcPr>
          <w:p w14:paraId="099D75F5">
            <w:pPr>
              <w:rPr>
                <w:sz w:val="2"/>
                <w:szCs w:val="2"/>
              </w:rPr>
            </w:pPr>
          </w:p>
        </w:tc>
        <w:tc>
          <w:tcPr>
            <w:tcW w:w="1791" w:type="dxa"/>
          </w:tcPr>
          <w:p w14:paraId="6567C82B">
            <w:pPr>
              <w:pStyle w:val="9"/>
              <w:spacing w:before="11"/>
              <w:rPr>
                <w:rFonts w:ascii="GenSenMaruGothic TW TTF Bold"/>
                <w:b/>
                <w:sz w:val="9"/>
              </w:rPr>
            </w:pPr>
          </w:p>
          <w:p w14:paraId="0B941CF4">
            <w:pPr>
              <w:pStyle w:val="9"/>
              <w:ind w:left="17"/>
              <w:rPr>
                <w:sz w:val="8"/>
              </w:rPr>
            </w:pPr>
            <w:r>
              <w:rPr>
                <w:sz w:val="8"/>
              </w:rPr>
              <w:t>办事指南相关信息，如：</w:t>
            </w:r>
          </w:p>
          <w:p w14:paraId="554E2D53">
            <w:pPr>
              <w:pStyle w:val="9"/>
              <w:spacing w:before="3" w:line="247" w:lineRule="auto"/>
              <w:ind w:left="17" w:right="254"/>
              <w:rPr>
                <w:sz w:val="8"/>
              </w:rPr>
            </w:pPr>
            <w:r>
              <w:rPr>
                <w:sz w:val="8"/>
              </w:rPr>
              <w:t>执法程序或行政强制流程图； 执法依据；</w:t>
            </w:r>
          </w:p>
          <w:p w14:paraId="4FF28EBF">
            <w:pPr>
              <w:pStyle w:val="9"/>
              <w:spacing w:line="252" w:lineRule="auto"/>
              <w:ind w:left="17" w:right="418"/>
              <w:rPr>
                <w:sz w:val="8"/>
              </w:rPr>
            </w:pPr>
            <w:r>
              <w:rPr>
                <w:sz w:val="8"/>
              </w:rPr>
              <w:t>行政处罚自由裁量基准； 咨询、监督投诉方式；</w:t>
            </w:r>
          </w:p>
        </w:tc>
        <w:tc>
          <w:tcPr>
            <w:tcW w:w="897" w:type="dxa"/>
            <w:vMerge w:val="continue"/>
            <w:tcBorders>
              <w:top w:val="nil"/>
            </w:tcBorders>
          </w:tcPr>
          <w:p w14:paraId="00C78CF9">
            <w:pPr>
              <w:rPr>
                <w:sz w:val="2"/>
                <w:szCs w:val="2"/>
              </w:rPr>
            </w:pPr>
          </w:p>
        </w:tc>
        <w:tc>
          <w:tcPr>
            <w:tcW w:w="897" w:type="dxa"/>
            <w:vMerge w:val="continue"/>
            <w:tcBorders>
              <w:top w:val="nil"/>
            </w:tcBorders>
          </w:tcPr>
          <w:p w14:paraId="3FB06616">
            <w:pPr>
              <w:rPr>
                <w:sz w:val="2"/>
                <w:szCs w:val="2"/>
              </w:rPr>
            </w:pPr>
          </w:p>
        </w:tc>
        <w:tc>
          <w:tcPr>
            <w:tcW w:w="897" w:type="dxa"/>
            <w:vMerge w:val="continue"/>
            <w:tcBorders>
              <w:top w:val="nil"/>
            </w:tcBorders>
          </w:tcPr>
          <w:p w14:paraId="270189FD">
            <w:pPr>
              <w:rPr>
                <w:sz w:val="2"/>
                <w:szCs w:val="2"/>
              </w:rPr>
            </w:pPr>
          </w:p>
        </w:tc>
        <w:tc>
          <w:tcPr>
            <w:tcW w:w="559" w:type="dxa"/>
            <w:vMerge w:val="continue"/>
            <w:tcBorders>
              <w:top w:val="nil"/>
            </w:tcBorders>
          </w:tcPr>
          <w:p w14:paraId="7472F3BB">
            <w:pPr>
              <w:rPr>
                <w:sz w:val="2"/>
                <w:szCs w:val="2"/>
              </w:rPr>
            </w:pPr>
          </w:p>
        </w:tc>
        <w:tc>
          <w:tcPr>
            <w:tcW w:w="560" w:type="dxa"/>
            <w:vMerge w:val="continue"/>
            <w:tcBorders>
              <w:top w:val="nil"/>
            </w:tcBorders>
          </w:tcPr>
          <w:p w14:paraId="09F0282B">
            <w:pPr>
              <w:rPr>
                <w:sz w:val="2"/>
                <w:szCs w:val="2"/>
              </w:rPr>
            </w:pPr>
          </w:p>
        </w:tc>
        <w:tc>
          <w:tcPr>
            <w:tcW w:w="559" w:type="dxa"/>
            <w:vMerge w:val="continue"/>
            <w:tcBorders>
              <w:top w:val="nil"/>
            </w:tcBorders>
          </w:tcPr>
          <w:p w14:paraId="17ED829E">
            <w:pPr>
              <w:rPr>
                <w:sz w:val="2"/>
                <w:szCs w:val="2"/>
              </w:rPr>
            </w:pPr>
          </w:p>
        </w:tc>
        <w:tc>
          <w:tcPr>
            <w:tcW w:w="560" w:type="dxa"/>
            <w:vMerge w:val="continue"/>
            <w:tcBorders>
              <w:top w:val="nil"/>
            </w:tcBorders>
          </w:tcPr>
          <w:p w14:paraId="5B3D9D05">
            <w:pPr>
              <w:rPr>
                <w:sz w:val="2"/>
                <w:szCs w:val="2"/>
              </w:rPr>
            </w:pPr>
          </w:p>
        </w:tc>
        <w:tc>
          <w:tcPr>
            <w:tcW w:w="559" w:type="dxa"/>
            <w:vMerge w:val="continue"/>
            <w:tcBorders>
              <w:top w:val="nil"/>
            </w:tcBorders>
          </w:tcPr>
          <w:p w14:paraId="6BA5CD67">
            <w:pPr>
              <w:rPr>
                <w:sz w:val="2"/>
                <w:szCs w:val="2"/>
              </w:rPr>
            </w:pPr>
          </w:p>
        </w:tc>
        <w:tc>
          <w:tcPr>
            <w:tcW w:w="1206" w:type="dxa"/>
            <w:vMerge w:val="continue"/>
            <w:tcBorders>
              <w:top w:val="nil"/>
            </w:tcBorders>
          </w:tcPr>
          <w:p w14:paraId="6B822AFD">
            <w:pPr>
              <w:rPr>
                <w:sz w:val="2"/>
                <w:szCs w:val="2"/>
              </w:rPr>
            </w:pPr>
          </w:p>
        </w:tc>
        <w:tc>
          <w:tcPr>
            <w:tcW w:w="897" w:type="dxa"/>
            <w:vMerge w:val="continue"/>
            <w:tcBorders>
              <w:top w:val="nil"/>
            </w:tcBorders>
          </w:tcPr>
          <w:p w14:paraId="0DC44A12">
            <w:pPr>
              <w:rPr>
                <w:sz w:val="2"/>
                <w:szCs w:val="2"/>
              </w:rPr>
            </w:pPr>
          </w:p>
        </w:tc>
        <w:tc>
          <w:tcPr>
            <w:tcW w:w="897" w:type="dxa"/>
            <w:vMerge w:val="continue"/>
            <w:tcBorders>
              <w:top w:val="nil"/>
            </w:tcBorders>
          </w:tcPr>
          <w:p w14:paraId="444E8D4C">
            <w:pPr>
              <w:rPr>
                <w:sz w:val="2"/>
                <w:szCs w:val="2"/>
              </w:rPr>
            </w:pPr>
          </w:p>
        </w:tc>
        <w:tc>
          <w:tcPr>
            <w:tcW w:w="897" w:type="dxa"/>
            <w:vMerge w:val="continue"/>
            <w:tcBorders>
              <w:top w:val="nil"/>
            </w:tcBorders>
          </w:tcPr>
          <w:p w14:paraId="0C0708CB">
            <w:pPr>
              <w:rPr>
                <w:sz w:val="2"/>
                <w:szCs w:val="2"/>
              </w:rPr>
            </w:pPr>
          </w:p>
        </w:tc>
      </w:tr>
      <w:tr w14:paraId="60FE35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 w:hRule="atLeast"/>
        </w:trPr>
        <w:tc>
          <w:tcPr>
            <w:tcW w:w="448" w:type="dxa"/>
            <w:vMerge w:val="continue"/>
            <w:tcBorders>
              <w:top w:val="nil"/>
            </w:tcBorders>
          </w:tcPr>
          <w:p w14:paraId="2CF372FE">
            <w:pPr>
              <w:rPr>
                <w:sz w:val="2"/>
                <w:szCs w:val="2"/>
              </w:rPr>
            </w:pPr>
          </w:p>
        </w:tc>
        <w:tc>
          <w:tcPr>
            <w:tcW w:w="897" w:type="dxa"/>
            <w:vMerge w:val="continue"/>
            <w:tcBorders>
              <w:top w:val="nil"/>
            </w:tcBorders>
          </w:tcPr>
          <w:p w14:paraId="6BF30F26">
            <w:pPr>
              <w:rPr>
                <w:sz w:val="2"/>
                <w:szCs w:val="2"/>
              </w:rPr>
            </w:pPr>
          </w:p>
        </w:tc>
        <w:tc>
          <w:tcPr>
            <w:tcW w:w="658" w:type="dxa"/>
            <w:vMerge w:val="continue"/>
            <w:tcBorders>
              <w:top w:val="nil"/>
            </w:tcBorders>
          </w:tcPr>
          <w:p w14:paraId="04737C23">
            <w:pPr>
              <w:rPr>
                <w:sz w:val="2"/>
                <w:szCs w:val="2"/>
              </w:rPr>
            </w:pPr>
          </w:p>
        </w:tc>
        <w:tc>
          <w:tcPr>
            <w:tcW w:w="897" w:type="dxa"/>
            <w:vMerge w:val="continue"/>
            <w:tcBorders>
              <w:top w:val="nil"/>
            </w:tcBorders>
          </w:tcPr>
          <w:p w14:paraId="60E14BFE">
            <w:pPr>
              <w:rPr>
                <w:sz w:val="2"/>
                <w:szCs w:val="2"/>
              </w:rPr>
            </w:pPr>
          </w:p>
        </w:tc>
        <w:tc>
          <w:tcPr>
            <w:tcW w:w="897" w:type="dxa"/>
            <w:vMerge w:val="continue"/>
            <w:tcBorders>
              <w:top w:val="nil"/>
            </w:tcBorders>
          </w:tcPr>
          <w:p w14:paraId="26EDF1B3">
            <w:pPr>
              <w:rPr>
                <w:sz w:val="2"/>
                <w:szCs w:val="2"/>
              </w:rPr>
            </w:pPr>
          </w:p>
        </w:tc>
        <w:tc>
          <w:tcPr>
            <w:tcW w:w="1791" w:type="dxa"/>
          </w:tcPr>
          <w:p w14:paraId="2A525EBF">
            <w:pPr>
              <w:pStyle w:val="9"/>
              <w:rPr>
                <w:rFonts w:ascii="GenSenMaruGothic TW TTF Bold"/>
                <w:b/>
                <w:sz w:val="8"/>
              </w:rPr>
            </w:pPr>
          </w:p>
          <w:p w14:paraId="45CEBE2E">
            <w:pPr>
              <w:pStyle w:val="9"/>
              <w:spacing w:before="16"/>
              <w:rPr>
                <w:rFonts w:ascii="GenSenMaruGothic TW TTF Bold"/>
                <w:b/>
                <w:sz w:val="8"/>
              </w:rPr>
            </w:pPr>
          </w:p>
          <w:p w14:paraId="3B839181">
            <w:pPr>
              <w:pStyle w:val="9"/>
              <w:spacing w:before="1"/>
              <w:ind w:left="17"/>
              <w:rPr>
                <w:sz w:val="8"/>
              </w:rPr>
            </w:pPr>
            <w:r>
              <w:rPr>
                <w:sz w:val="8"/>
              </w:rPr>
              <w:t>处罚决定</w:t>
            </w:r>
          </w:p>
        </w:tc>
        <w:tc>
          <w:tcPr>
            <w:tcW w:w="897" w:type="dxa"/>
            <w:vMerge w:val="continue"/>
            <w:tcBorders>
              <w:top w:val="nil"/>
            </w:tcBorders>
          </w:tcPr>
          <w:p w14:paraId="7C6F6EB3">
            <w:pPr>
              <w:rPr>
                <w:sz w:val="2"/>
                <w:szCs w:val="2"/>
              </w:rPr>
            </w:pPr>
          </w:p>
        </w:tc>
        <w:tc>
          <w:tcPr>
            <w:tcW w:w="897" w:type="dxa"/>
            <w:vMerge w:val="continue"/>
            <w:tcBorders>
              <w:top w:val="nil"/>
            </w:tcBorders>
          </w:tcPr>
          <w:p w14:paraId="18F0BBCC">
            <w:pPr>
              <w:rPr>
                <w:sz w:val="2"/>
                <w:szCs w:val="2"/>
              </w:rPr>
            </w:pPr>
          </w:p>
        </w:tc>
        <w:tc>
          <w:tcPr>
            <w:tcW w:w="897" w:type="dxa"/>
            <w:vMerge w:val="continue"/>
            <w:tcBorders>
              <w:top w:val="nil"/>
            </w:tcBorders>
          </w:tcPr>
          <w:p w14:paraId="553AE231">
            <w:pPr>
              <w:rPr>
                <w:sz w:val="2"/>
                <w:szCs w:val="2"/>
              </w:rPr>
            </w:pPr>
          </w:p>
        </w:tc>
        <w:tc>
          <w:tcPr>
            <w:tcW w:w="559" w:type="dxa"/>
            <w:vMerge w:val="continue"/>
            <w:tcBorders>
              <w:top w:val="nil"/>
            </w:tcBorders>
          </w:tcPr>
          <w:p w14:paraId="7993AC4B">
            <w:pPr>
              <w:rPr>
                <w:sz w:val="2"/>
                <w:szCs w:val="2"/>
              </w:rPr>
            </w:pPr>
          </w:p>
        </w:tc>
        <w:tc>
          <w:tcPr>
            <w:tcW w:w="560" w:type="dxa"/>
            <w:vMerge w:val="continue"/>
            <w:tcBorders>
              <w:top w:val="nil"/>
            </w:tcBorders>
          </w:tcPr>
          <w:p w14:paraId="3EDBB1B4">
            <w:pPr>
              <w:rPr>
                <w:sz w:val="2"/>
                <w:szCs w:val="2"/>
              </w:rPr>
            </w:pPr>
          </w:p>
        </w:tc>
        <w:tc>
          <w:tcPr>
            <w:tcW w:w="559" w:type="dxa"/>
            <w:vMerge w:val="continue"/>
            <w:tcBorders>
              <w:top w:val="nil"/>
            </w:tcBorders>
          </w:tcPr>
          <w:p w14:paraId="6DDA6DA2">
            <w:pPr>
              <w:rPr>
                <w:sz w:val="2"/>
                <w:szCs w:val="2"/>
              </w:rPr>
            </w:pPr>
          </w:p>
        </w:tc>
        <w:tc>
          <w:tcPr>
            <w:tcW w:w="560" w:type="dxa"/>
            <w:vMerge w:val="continue"/>
            <w:tcBorders>
              <w:top w:val="nil"/>
            </w:tcBorders>
          </w:tcPr>
          <w:p w14:paraId="4AA4D783">
            <w:pPr>
              <w:rPr>
                <w:sz w:val="2"/>
                <w:szCs w:val="2"/>
              </w:rPr>
            </w:pPr>
          </w:p>
        </w:tc>
        <w:tc>
          <w:tcPr>
            <w:tcW w:w="559" w:type="dxa"/>
            <w:vMerge w:val="continue"/>
            <w:tcBorders>
              <w:top w:val="nil"/>
            </w:tcBorders>
          </w:tcPr>
          <w:p w14:paraId="20C9D6F9">
            <w:pPr>
              <w:rPr>
                <w:sz w:val="2"/>
                <w:szCs w:val="2"/>
              </w:rPr>
            </w:pPr>
          </w:p>
        </w:tc>
        <w:tc>
          <w:tcPr>
            <w:tcW w:w="1206" w:type="dxa"/>
            <w:vMerge w:val="continue"/>
            <w:tcBorders>
              <w:top w:val="nil"/>
            </w:tcBorders>
          </w:tcPr>
          <w:p w14:paraId="3DEECB60">
            <w:pPr>
              <w:rPr>
                <w:sz w:val="2"/>
                <w:szCs w:val="2"/>
              </w:rPr>
            </w:pPr>
          </w:p>
        </w:tc>
        <w:tc>
          <w:tcPr>
            <w:tcW w:w="897" w:type="dxa"/>
            <w:vMerge w:val="continue"/>
            <w:tcBorders>
              <w:top w:val="nil"/>
            </w:tcBorders>
          </w:tcPr>
          <w:p w14:paraId="24560F2B">
            <w:pPr>
              <w:rPr>
                <w:sz w:val="2"/>
                <w:szCs w:val="2"/>
              </w:rPr>
            </w:pPr>
          </w:p>
        </w:tc>
        <w:tc>
          <w:tcPr>
            <w:tcW w:w="897" w:type="dxa"/>
            <w:vMerge w:val="continue"/>
            <w:tcBorders>
              <w:top w:val="nil"/>
            </w:tcBorders>
          </w:tcPr>
          <w:p w14:paraId="66E52467">
            <w:pPr>
              <w:rPr>
                <w:sz w:val="2"/>
                <w:szCs w:val="2"/>
              </w:rPr>
            </w:pPr>
          </w:p>
        </w:tc>
        <w:tc>
          <w:tcPr>
            <w:tcW w:w="897" w:type="dxa"/>
            <w:vMerge w:val="continue"/>
            <w:tcBorders>
              <w:top w:val="nil"/>
            </w:tcBorders>
          </w:tcPr>
          <w:p w14:paraId="23B536AB">
            <w:pPr>
              <w:rPr>
                <w:sz w:val="2"/>
                <w:szCs w:val="2"/>
              </w:rPr>
            </w:pPr>
          </w:p>
        </w:tc>
      </w:tr>
      <w:tr w14:paraId="351F2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continue"/>
            <w:tcBorders>
              <w:top w:val="nil"/>
            </w:tcBorders>
          </w:tcPr>
          <w:p w14:paraId="6ECA9479">
            <w:pPr>
              <w:rPr>
                <w:sz w:val="2"/>
                <w:szCs w:val="2"/>
              </w:rPr>
            </w:pPr>
          </w:p>
        </w:tc>
        <w:tc>
          <w:tcPr>
            <w:tcW w:w="897" w:type="dxa"/>
            <w:vMerge w:val="continue"/>
            <w:tcBorders>
              <w:top w:val="nil"/>
            </w:tcBorders>
          </w:tcPr>
          <w:p w14:paraId="1F456786">
            <w:pPr>
              <w:rPr>
                <w:sz w:val="2"/>
                <w:szCs w:val="2"/>
              </w:rPr>
            </w:pPr>
          </w:p>
        </w:tc>
        <w:tc>
          <w:tcPr>
            <w:tcW w:w="658" w:type="dxa"/>
            <w:vMerge w:val="continue"/>
            <w:tcBorders>
              <w:top w:val="nil"/>
            </w:tcBorders>
          </w:tcPr>
          <w:p w14:paraId="1DC6D56B">
            <w:pPr>
              <w:rPr>
                <w:sz w:val="2"/>
                <w:szCs w:val="2"/>
              </w:rPr>
            </w:pPr>
          </w:p>
        </w:tc>
        <w:tc>
          <w:tcPr>
            <w:tcW w:w="897" w:type="dxa"/>
            <w:vMerge w:val="continue"/>
            <w:tcBorders>
              <w:top w:val="nil"/>
            </w:tcBorders>
          </w:tcPr>
          <w:p w14:paraId="6189AAFC">
            <w:pPr>
              <w:rPr>
                <w:sz w:val="2"/>
                <w:szCs w:val="2"/>
              </w:rPr>
            </w:pPr>
          </w:p>
        </w:tc>
        <w:tc>
          <w:tcPr>
            <w:tcW w:w="897" w:type="dxa"/>
            <w:vMerge w:val="continue"/>
            <w:tcBorders>
              <w:top w:val="nil"/>
            </w:tcBorders>
          </w:tcPr>
          <w:p w14:paraId="1DC975D8">
            <w:pPr>
              <w:rPr>
                <w:sz w:val="2"/>
                <w:szCs w:val="2"/>
              </w:rPr>
            </w:pPr>
          </w:p>
        </w:tc>
        <w:tc>
          <w:tcPr>
            <w:tcW w:w="1791" w:type="dxa"/>
          </w:tcPr>
          <w:p w14:paraId="68F16D51">
            <w:pPr>
              <w:pStyle w:val="9"/>
              <w:rPr>
                <w:rFonts w:ascii="GenSenMaruGothic TW TTF Bold"/>
                <w:b/>
                <w:sz w:val="8"/>
              </w:rPr>
            </w:pPr>
          </w:p>
          <w:p w14:paraId="40AA8CBC">
            <w:pPr>
              <w:pStyle w:val="9"/>
              <w:rPr>
                <w:rFonts w:ascii="GenSenMaruGothic TW TTF Bold"/>
                <w:b/>
                <w:sz w:val="9"/>
              </w:rPr>
            </w:pPr>
          </w:p>
          <w:p w14:paraId="1FD33444">
            <w:pPr>
              <w:pStyle w:val="9"/>
              <w:ind w:left="17"/>
              <w:rPr>
                <w:sz w:val="8"/>
              </w:rPr>
            </w:pPr>
            <w:r>
              <w:rPr>
                <w:sz w:val="8"/>
              </w:rPr>
              <w:t>救济渠道</w:t>
            </w:r>
          </w:p>
        </w:tc>
        <w:tc>
          <w:tcPr>
            <w:tcW w:w="897" w:type="dxa"/>
            <w:vMerge w:val="continue"/>
            <w:tcBorders>
              <w:top w:val="nil"/>
            </w:tcBorders>
          </w:tcPr>
          <w:p w14:paraId="1A1B9379">
            <w:pPr>
              <w:rPr>
                <w:sz w:val="2"/>
                <w:szCs w:val="2"/>
              </w:rPr>
            </w:pPr>
          </w:p>
        </w:tc>
        <w:tc>
          <w:tcPr>
            <w:tcW w:w="897" w:type="dxa"/>
            <w:vMerge w:val="continue"/>
            <w:tcBorders>
              <w:top w:val="nil"/>
            </w:tcBorders>
          </w:tcPr>
          <w:p w14:paraId="2CA8DD18">
            <w:pPr>
              <w:rPr>
                <w:sz w:val="2"/>
                <w:szCs w:val="2"/>
              </w:rPr>
            </w:pPr>
          </w:p>
        </w:tc>
        <w:tc>
          <w:tcPr>
            <w:tcW w:w="897" w:type="dxa"/>
            <w:vMerge w:val="continue"/>
            <w:tcBorders>
              <w:top w:val="nil"/>
            </w:tcBorders>
          </w:tcPr>
          <w:p w14:paraId="3B59BD81">
            <w:pPr>
              <w:rPr>
                <w:sz w:val="2"/>
                <w:szCs w:val="2"/>
              </w:rPr>
            </w:pPr>
          </w:p>
        </w:tc>
        <w:tc>
          <w:tcPr>
            <w:tcW w:w="559" w:type="dxa"/>
            <w:vMerge w:val="continue"/>
            <w:tcBorders>
              <w:top w:val="nil"/>
            </w:tcBorders>
          </w:tcPr>
          <w:p w14:paraId="772C427F">
            <w:pPr>
              <w:rPr>
                <w:sz w:val="2"/>
                <w:szCs w:val="2"/>
              </w:rPr>
            </w:pPr>
          </w:p>
        </w:tc>
        <w:tc>
          <w:tcPr>
            <w:tcW w:w="560" w:type="dxa"/>
            <w:vMerge w:val="continue"/>
            <w:tcBorders>
              <w:top w:val="nil"/>
            </w:tcBorders>
          </w:tcPr>
          <w:p w14:paraId="79C8292B">
            <w:pPr>
              <w:rPr>
                <w:sz w:val="2"/>
                <w:szCs w:val="2"/>
              </w:rPr>
            </w:pPr>
          </w:p>
        </w:tc>
        <w:tc>
          <w:tcPr>
            <w:tcW w:w="559" w:type="dxa"/>
            <w:vMerge w:val="continue"/>
            <w:tcBorders>
              <w:top w:val="nil"/>
            </w:tcBorders>
          </w:tcPr>
          <w:p w14:paraId="03B7B93C">
            <w:pPr>
              <w:rPr>
                <w:sz w:val="2"/>
                <w:szCs w:val="2"/>
              </w:rPr>
            </w:pPr>
          </w:p>
        </w:tc>
        <w:tc>
          <w:tcPr>
            <w:tcW w:w="560" w:type="dxa"/>
            <w:vMerge w:val="continue"/>
            <w:tcBorders>
              <w:top w:val="nil"/>
            </w:tcBorders>
          </w:tcPr>
          <w:p w14:paraId="237E711D">
            <w:pPr>
              <w:rPr>
                <w:sz w:val="2"/>
                <w:szCs w:val="2"/>
              </w:rPr>
            </w:pPr>
          </w:p>
        </w:tc>
        <w:tc>
          <w:tcPr>
            <w:tcW w:w="559" w:type="dxa"/>
            <w:vMerge w:val="continue"/>
            <w:tcBorders>
              <w:top w:val="nil"/>
            </w:tcBorders>
          </w:tcPr>
          <w:p w14:paraId="03CCFB1C">
            <w:pPr>
              <w:rPr>
                <w:sz w:val="2"/>
                <w:szCs w:val="2"/>
              </w:rPr>
            </w:pPr>
          </w:p>
        </w:tc>
        <w:tc>
          <w:tcPr>
            <w:tcW w:w="1206" w:type="dxa"/>
            <w:vMerge w:val="continue"/>
            <w:tcBorders>
              <w:top w:val="nil"/>
            </w:tcBorders>
          </w:tcPr>
          <w:p w14:paraId="53D30158">
            <w:pPr>
              <w:rPr>
                <w:sz w:val="2"/>
                <w:szCs w:val="2"/>
              </w:rPr>
            </w:pPr>
          </w:p>
        </w:tc>
        <w:tc>
          <w:tcPr>
            <w:tcW w:w="897" w:type="dxa"/>
            <w:vMerge w:val="continue"/>
            <w:tcBorders>
              <w:top w:val="nil"/>
            </w:tcBorders>
          </w:tcPr>
          <w:p w14:paraId="392B14CE">
            <w:pPr>
              <w:rPr>
                <w:sz w:val="2"/>
                <w:szCs w:val="2"/>
              </w:rPr>
            </w:pPr>
          </w:p>
        </w:tc>
        <w:tc>
          <w:tcPr>
            <w:tcW w:w="897" w:type="dxa"/>
            <w:vMerge w:val="continue"/>
            <w:tcBorders>
              <w:top w:val="nil"/>
            </w:tcBorders>
          </w:tcPr>
          <w:p w14:paraId="4E17FBAC">
            <w:pPr>
              <w:rPr>
                <w:sz w:val="2"/>
                <w:szCs w:val="2"/>
              </w:rPr>
            </w:pPr>
          </w:p>
        </w:tc>
        <w:tc>
          <w:tcPr>
            <w:tcW w:w="897" w:type="dxa"/>
            <w:vMerge w:val="continue"/>
            <w:tcBorders>
              <w:top w:val="nil"/>
            </w:tcBorders>
          </w:tcPr>
          <w:p w14:paraId="4648B8E6">
            <w:pPr>
              <w:rPr>
                <w:sz w:val="2"/>
                <w:szCs w:val="2"/>
              </w:rPr>
            </w:pPr>
          </w:p>
        </w:tc>
      </w:tr>
      <w:tr w14:paraId="06A3B1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restart"/>
          </w:tcPr>
          <w:p w14:paraId="7833DE73">
            <w:pPr>
              <w:pStyle w:val="9"/>
              <w:rPr>
                <w:rFonts w:ascii="GenSenMaruGothic TW TTF Bold"/>
                <w:b/>
                <w:sz w:val="8"/>
              </w:rPr>
            </w:pPr>
          </w:p>
          <w:p w14:paraId="1A7E3893">
            <w:pPr>
              <w:pStyle w:val="9"/>
              <w:rPr>
                <w:rFonts w:ascii="GenSenMaruGothic TW TTF Bold"/>
                <w:b/>
                <w:sz w:val="8"/>
              </w:rPr>
            </w:pPr>
          </w:p>
          <w:p w14:paraId="0DD9DC9A">
            <w:pPr>
              <w:pStyle w:val="9"/>
              <w:rPr>
                <w:rFonts w:ascii="GenSenMaruGothic TW TTF Bold"/>
                <w:b/>
                <w:sz w:val="8"/>
              </w:rPr>
            </w:pPr>
          </w:p>
          <w:p w14:paraId="66D57576">
            <w:pPr>
              <w:pStyle w:val="9"/>
              <w:rPr>
                <w:rFonts w:ascii="GenSenMaruGothic TW TTF Bold"/>
                <w:b/>
                <w:sz w:val="8"/>
              </w:rPr>
            </w:pPr>
          </w:p>
          <w:p w14:paraId="275836E7">
            <w:pPr>
              <w:pStyle w:val="9"/>
              <w:rPr>
                <w:rFonts w:ascii="GenSenMaruGothic TW TTF Bold"/>
                <w:b/>
                <w:sz w:val="8"/>
              </w:rPr>
            </w:pPr>
          </w:p>
          <w:p w14:paraId="4BFB412C">
            <w:pPr>
              <w:pStyle w:val="9"/>
              <w:rPr>
                <w:rFonts w:ascii="GenSenMaruGothic TW TTF Bold"/>
                <w:b/>
                <w:sz w:val="8"/>
              </w:rPr>
            </w:pPr>
          </w:p>
          <w:p w14:paraId="3983CCD2">
            <w:pPr>
              <w:pStyle w:val="9"/>
              <w:rPr>
                <w:rFonts w:ascii="GenSenMaruGothic TW TTF Bold"/>
                <w:b/>
                <w:sz w:val="8"/>
              </w:rPr>
            </w:pPr>
          </w:p>
          <w:p w14:paraId="7B6D472A">
            <w:pPr>
              <w:pStyle w:val="9"/>
              <w:rPr>
                <w:rFonts w:ascii="GenSenMaruGothic TW TTF Bold"/>
                <w:b/>
                <w:sz w:val="8"/>
              </w:rPr>
            </w:pPr>
          </w:p>
          <w:p w14:paraId="6080AA0E">
            <w:pPr>
              <w:pStyle w:val="9"/>
              <w:rPr>
                <w:rFonts w:ascii="GenSenMaruGothic TW TTF Bold"/>
                <w:b/>
                <w:sz w:val="8"/>
              </w:rPr>
            </w:pPr>
          </w:p>
          <w:p w14:paraId="25BEE8C0">
            <w:pPr>
              <w:pStyle w:val="9"/>
              <w:rPr>
                <w:rFonts w:ascii="GenSenMaruGothic TW TTF Bold"/>
                <w:b/>
                <w:sz w:val="8"/>
              </w:rPr>
            </w:pPr>
          </w:p>
          <w:p w14:paraId="4558D5FD">
            <w:pPr>
              <w:pStyle w:val="9"/>
              <w:spacing w:before="12"/>
              <w:rPr>
                <w:rFonts w:ascii="GenSenMaruGothic TW TTF Bold"/>
                <w:b/>
                <w:sz w:val="5"/>
              </w:rPr>
            </w:pPr>
          </w:p>
          <w:p w14:paraId="12CB86A0">
            <w:pPr>
              <w:pStyle w:val="9"/>
              <w:ind w:left="112"/>
              <w:rPr>
                <w:sz w:val="8"/>
              </w:rPr>
            </w:pPr>
            <w:r>
              <w:rPr>
                <w:sz w:val="8"/>
              </w:rPr>
              <w:t>196</w:t>
            </w:r>
          </w:p>
        </w:tc>
        <w:tc>
          <w:tcPr>
            <w:tcW w:w="897" w:type="dxa"/>
            <w:vMerge w:val="restart"/>
          </w:tcPr>
          <w:p w14:paraId="5B12D4B4">
            <w:pPr>
              <w:pStyle w:val="9"/>
              <w:rPr>
                <w:rFonts w:ascii="GenSenMaruGothic TW TTF Bold"/>
                <w:b/>
                <w:sz w:val="8"/>
              </w:rPr>
            </w:pPr>
          </w:p>
          <w:p w14:paraId="7D329404">
            <w:pPr>
              <w:pStyle w:val="9"/>
              <w:rPr>
                <w:rFonts w:ascii="GenSenMaruGothic TW TTF Bold"/>
                <w:b/>
                <w:sz w:val="8"/>
              </w:rPr>
            </w:pPr>
          </w:p>
          <w:p w14:paraId="445CEB43">
            <w:pPr>
              <w:pStyle w:val="9"/>
              <w:rPr>
                <w:rFonts w:ascii="GenSenMaruGothic TW TTF Bold"/>
                <w:b/>
                <w:sz w:val="8"/>
              </w:rPr>
            </w:pPr>
          </w:p>
          <w:p w14:paraId="4B89A9C4">
            <w:pPr>
              <w:pStyle w:val="9"/>
              <w:rPr>
                <w:rFonts w:ascii="GenSenMaruGothic TW TTF Bold"/>
                <w:b/>
                <w:sz w:val="8"/>
              </w:rPr>
            </w:pPr>
          </w:p>
          <w:p w14:paraId="71AC2B53">
            <w:pPr>
              <w:pStyle w:val="9"/>
              <w:rPr>
                <w:rFonts w:ascii="GenSenMaruGothic TW TTF Bold"/>
                <w:b/>
                <w:sz w:val="8"/>
              </w:rPr>
            </w:pPr>
          </w:p>
          <w:p w14:paraId="4A7EC12B">
            <w:pPr>
              <w:pStyle w:val="9"/>
              <w:rPr>
                <w:rFonts w:ascii="GenSenMaruGothic TW TTF Bold"/>
                <w:b/>
                <w:sz w:val="8"/>
              </w:rPr>
            </w:pPr>
          </w:p>
          <w:p w14:paraId="08CEA027">
            <w:pPr>
              <w:pStyle w:val="9"/>
              <w:rPr>
                <w:rFonts w:ascii="GenSenMaruGothic TW TTF Bold"/>
                <w:b/>
                <w:sz w:val="8"/>
              </w:rPr>
            </w:pPr>
          </w:p>
          <w:p w14:paraId="2C3299B1">
            <w:pPr>
              <w:pStyle w:val="9"/>
              <w:rPr>
                <w:rFonts w:ascii="GenSenMaruGothic TW TTF Bold"/>
                <w:b/>
                <w:sz w:val="8"/>
              </w:rPr>
            </w:pPr>
          </w:p>
          <w:p w14:paraId="4DC9A54B">
            <w:pPr>
              <w:pStyle w:val="9"/>
              <w:rPr>
                <w:rFonts w:ascii="GenSenMaruGothic TW TTF Bold"/>
                <w:b/>
                <w:sz w:val="8"/>
              </w:rPr>
            </w:pPr>
          </w:p>
          <w:p w14:paraId="4BEB3C93">
            <w:pPr>
              <w:pStyle w:val="9"/>
              <w:rPr>
                <w:rFonts w:ascii="GenSenMaruGothic TW TTF Bold"/>
                <w:b/>
                <w:sz w:val="8"/>
              </w:rPr>
            </w:pPr>
          </w:p>
          <w:p w14:paraId="17C189CC">
            <w:pPr>
              <w:pStyle w:val="9"/>
              <w:spacing w:before="12"/>
              <w:rPr>
                <w:rFonts w:ascii="GenSenMaruGothic TW TTF Bold"/>
                <w:b/>
                <w:sz w:val="5"/>
              </w:rPr>
            </w:pPr>
          </w:p>
          <w:p w14:paraId="046E3DED">
            <w:pPr>
              <w:pStyle w:val="9"/>
              <w:ind w:left="180"/>
              <w:rPr>
                <w:sz w:val="8"/>
              </w:rPr>
            </w:pPr>
            <w:r>
              <w:rPr>
                <w:sz w:val="8"/>
              </w:rPr>
              <w:t>违法建设</w:t>
            </w:r>
          </w:p>
        </w:tc>
        <w:tc>
          <w:tcPr>
            <w:tcW w:w="658" w:type="dxa"/>
            <w:vMerge w:val="restart"/>
          </w:tcPr>
          <w:p w14:paraId="0E5F2BDB">
            <w:pPr>
              <w:pStyle w:val="9"/>
              <w:rPr>
                <w:rFonts w:ascii="GenSenMaruGothic TW TTF Bold"/>
                <w:b/>
                <w:sz w:val="8"/>
              </w:rPr>
            </w:pPr>
          </w:p>
          <w:p w14:paraId="6B8A00A3">
            <w:pPr>
              <w:pStyle w:val="9"/>
              <w:rPr>
                <w:rFonts w:ascii="GenSenMaruGothic TW TTF Bold"/>
                <w:b/>
                <w:sz w:val="8"/>
              </w:rPr>
            </w:pPr>
          </w:p>
          <w:p w14:paraId="660FB52B">
            <w:pPr>
              <w:pStyle w:val="9"/>
              <w:rPr>
                <w:rFonts w:ascii="GenSenMaruGothic TW TTF Bold"/>
                <w:b/>
                <w:sz w:val="8"/>
              </w:rPr>
            </w:pPr>
          </w:p>
          <w:p w14:paraId="745DD340">
            <w:pPr>
              <w:pStyle w:val="9"/>
              <w:rPr>
                <w:rFonts w:ascii="GenSenMaruGothic TW TTF Bold"/>
                <w:b/>
                <w:sz w:val="8"/>
              </w:rPr>
            </w:pPr>
          </w:p>
          <w:p w14:paraId="783B0AED">
            <w:pPr>
              <w:pStyle w:val="9"/>
              <w:rPr>
                <w:rFonts w:ascii="GenSenMaruGothic TW TTF Bold"/>
                <w:b/>
                <w:sz w:val="8"/>
              </w:rPr>
            </w:pPr>
          </w:p>
          <w:p w14:paraId="6415F5CB">
            <w:pPr>
              <w:pStyle w:val="9"/>
              <w:rPr>
                <w:rFonts w:ascii="GenSenMaruGothic TW TTF Bold"/>
                <w:b/>
                <w:sz w:val="8"/>
              </w:rPr>
            </w:pPr>
          </w:p>
          <w:p w14:paraId="4A1B133D">
            <w:pPr>
              <w:pStyle w:val="9"/>
              <w:rPr>
                <w:rFonts w:ascii="GenSenMaruGothic TW TTF Bold"/>
                <w:b/>
                <w:sz w:val="8"/>
              </w:rPr>
            </w:pPr>
          </w:p>
          <w:p w14:paraId="44443577">
            <w:pPr>
              <w:pStyle w:val="9"/>
              <w:rPr>
                <w:rFonts w:ascii="GenSenMaruGothic TW TTF Bold"/>
                <w:b/>
                <w:sz w:val="8"/>
              </w:rPr>
            </w:pPr>
          </w:p>
          <w:p w14:paraId="4A961522">
            <w:pPr>
              <w:pStyle w:val="9"/>
              <w:rPr>
                <w:rFonts w:ascii="GenSenMaruGothic TW TTF Bold"/>
                <w:b/>
                <w:sz w:val="8"/>
              </w:rPr>
            </w:pPr>
          </w:p>
          <w:p w14:paraId="48AED3B4">
            <w:pPr>
              <w:pStyle w:val="9"/>
              <w:spacing w:before="4"/>
              <w:rPr>
                <w:rFonts w:ascii="GenSenMaruGothic TW TTF Bold"/>
                <w:b/>
                <w:sz w:val="4"/>
              </w:rPr>
            </w:pPr>
          </w:p>
          <w:p w14:paraId="0A3D43EC">
            <w:pPr>
              <w:pStyle w:val="9"/>
              <w:spacing w:line="249" w:lineRule="auto"/>
              <w:ind w:left="49" w:right="22"/>
              <w:jc w:val="center"/>
              <w:rPr>
                <w:sz w:val="8"/>
              </w:rPr>
            </w:pPr>
            <w:r>
              <w:rPr>
                <w:sz w:val="8"/>
              </w:rPr>
              <w:t>建设单位或者个人未经批准进行临时建设</w:t>
            </w:r>
          </w:p>
        </w:tc>
        <w:tc>
          <w:tcPr>
            <w:tcW w:w="897" w:type="dxa"/>
            <w:vMerge w:val="restart"/>
          </w:tcPr>
          <w:p w14:paraId="0EFA6F6F">
            <w:pPr>
              <w:pStyle w:val="9"/>
              <w:rPr>
                <w:rFonts w:ascii="GenSenMaruGothic TW TTF Bold"/>
                <w:b/>
                <w:sz w:val="8"/>
              </w:rPr>
            </w:pPr>
          </w:p>
          <w:p w14:paraId="08554E82">
            <w:pPr>
              <w:pStyle w:val="9"/>
              <w:rPr>
                <w:rFonts w:ascii="GenSenMaruGothic TW TTF Bold"/>
                <w:b/>
                <w:sz w:val="8"/>
              </w:rPr>
            </w:pPr>
          </w:p>
          <w:p w14:paraId="6B7C6862">
            <w:pPr>
              <w:pStyle w:val="9"/>
              <w:rPr>
                <w:rFonts w:ascii="GenSenMaruGothic TW TTF Bold"/>
                <w:b/>
                <w:sz w:val="8"/>
              </w:rPr>
            </w:pPr>
          </w:p>
          <w:p w14:paraId="0C512750">
            <w:pPr>
              <w:pStyle w:val="9"/>
              <w:rPr>
                <w:rFonts w:ascii="GenSenMaruGothic TW TTF Bold"/>
                <w:b/>
                <w:sz w:val="8"/>
              </w:rPr>
            </w:pPr>
          </w:p>
          <w:p w14:paraId="0448A618">
            <w:pPr>
              <w:pStyle w:val="9"/>
              <w:rPr>
                <w:rFonts w:ascii="GenSenMaruGothic TW TTF Bold"/>
                <w:b/>
                <w:sz w:val="8"/>
              </w:rPr>
            </w:pPr>
          </w:p>
          <w:p w14:paraId="0AD87A89">
            <w:pPr>
              <w:pStyle w:val="9"/>
              <w:rPr>
                <w:rFonts w:ascii="GenSenMaruGothic TW TTF Bold"/>
                <w:b/>
                <w:sz w:val="8"/>
              </w:rPr>
            </w:pPr>
          </w:p>
          <w:p w14:paraId="2744B80D">
            <w:pPr>
              <w:pStyle w:val="9"/>
              <w:rPr>
                <w:rFonts w:ascii="GenSenMaruGothic TW TTF Bold"/>
                <w:b/>
                <w:sz w:val="8"/>
              </w:rPr>
            </w:pPr>
          </w:p>
          <w:p w14:paraId="7834DCA7">
            <w:pPr>
              <w:pStyle w:val="9"/>
              <w:rPr>
                <w:rFonts w:ascii="GenSenMaruGothic TW TTF Bold"/>
                <w:b/>
                <w:sz w:val="8"/>
              </w:rPr>
            </w:pPr>
          </w:p>
          <w:p w14:paraId="68039E62">
            <w:pPr>
              <w:pStyle w:val="9"/>
              <w:rPr>
                <w:rFonts w:ascii="GenSenMaruGothic TW TTF Bold"/>
                <w:b/>
                <w:sz w:val="8"/>
              </w:rPr>
            </w:pPr>
          </w:p>
          <w:p w14:paraId="2D8D5BEB">
            <w:pPr>
              <w:pStyle w:val="9"/>
              <w:rPr>
                <w:rFonts w:ascii="GenSenMaruGothic TW TTF Bold"/>
                <w:b/>
                <w:sz w:val="8"/>
              </w:rPr>
            </w:pPr>
          </w:p>
          <w:p w14:paraId="68874530">
            <w:pPr>
              <w:pStyle w:val="9"/>
              <w:spacing w:before="12"/>
              <w:rPr>
                <w:rFonts w:ascii="GenSenMaruGothic TW TTF Bold"/>
                <w:b/>
                <w:sz w:val="5"/>
              </w:rPr>
            </w:pPr>
          </w:p>
          <w:p w14:paraId="3D051D83">
            <w:pPr>
              <w:pStyle w:val="9"/>
              <w:ind w:left="100"/>
              <w:rPr>
                <w:sz w:val="8"/>
              </w:rPr>
            </w:pPr>
            <w:r>
              <w:rPr>
                <w:sz w:val="8"/>
              </w:rPr>
              <w:t>政务服务事项</w:t>
            </w:r>
          </w:p>
        </w:tc>
        <w:tc>
          <w:tcPr>
            <w:tcW w:w="897" w:type="dxa"/>
            <w:vMerge w:val="restart"/>
          </w:tcPr>
          <w:p w14:paraId="23216061">
            <w:pPr>
              <w:pStyle w:val="9"/>
              <w:rPr>
                <w:rFonts w:ascii="GenSenMaruGothic TW TTF Bold"/>
                <w:b/>
                <w:sz w:val="8"/>
              </w:rPr>
            </w:pPr>
          </w:p>
          <w:p w14:paraId="3C41E22D">
            <w:pPr>
              <w:pStyle w:val="9"/>
              <w:rPr>
                <w:rFonts w:ascii="GenSenMaruGothic TW TTF Bold"/>
                <w:b/>
                <w:sz w:val="8"/>
              </w:rPr>
            </w:pPr>
          </w:p>
          <w:p w14:paraId="666EFB06">
            <w:pPr>
              <w:pStyle w:val="9"/>
              <w:rPr>
                <w:rFonts w:ascii="GenSenMaruGothic TW TTF Bold"/>
                <w:b/>
                <w:sz w:val="8"/>
              </w:rPr>
            </w:pPr>
          </w:p>
          <w:p w14:paraId="09B22C75">
            <w:pPr>
              <w:pStyle w:val="9"/>
              <w:rPr>
                <w:rFonts w:ascii="GenSenMaruGothic TW TTF Bold"/>
                <w:b/>
                <w:sz w:val="8"/>
              </w:rPr>
            </w:pPr>
          </w:p>
          <w:p w14:paraId="3B2EB05B">
            <w:pPr>
              <w:pStyle w:val="9"/>
              <w:rPr>
                <w:rFonts w:ascii="GenSenMaruGothic TW TTF Bold"/>
                <w:b/>
                <w:sz w:val="8"/>
              </w:rPr>
            </w:pPr>
          </w:p>
          <w:p w14:paraId="46CDA5B4">
            <w:pPr>
              <w:pStyle w:val="9"/>
              <w:rPr>
                <w:rFonts w:ascii="GenSenMaruGothic TW TTF Bold"/>
                <w:b/>
                <w:sz w:val="8"/>
              </w:rPr>
            </w:pPr>
          </w:p>
          <w:p w14:paraId="4178E4F5">
            <w:pPr>
              <w:pStyle w:val="9"/>
              <w:rPr>
                <w:rFonts w:ascii="GenSenMaruGothic TW TTF Bold"/>
                <w:b/>
                <w:sz w:val="8"/>
              </w:rPr>
            </w:pPr>
          </w:p>
          <w:p w14:paraId="1C826146">
            <w:pPr>
              <w:pStyle w:val="9"/>
              <w:rPr>
                <w:rFonts w:ascii="GenSenMaruGothic TW TTF Bold"/>
                <w:b/>
                <w:sz w:val="8"/>
              </w:rPr>
            </w:pPr>
          </w:p>
          <w:p w14:paraId="1A9BF68F">
            <w:pPr>
              <w:pStyle w:val="9"/>
              <w:rPr>
                <w:rFonts w:ascii="GenSenMaruGothic TW TTF Bold"/>
                <w:b/>
                <w:sz w:val="8"/>
              </w:rPr>
            </w:pPr>
          </w:p>
          <w:p w14:paraId="55F894FC">
            <w:pPr>
              <w:pStyle w:val="9"/>
              <w:spacing w:before="6"/>
              <w:rPr>
                <w:rFonts w:ascii="GenSenMaruGothic TW TTF Bold"/>
                <w:b/>
                <w:sz w:val="7"/>
              </w:rPr>
            </w:pPr>
          </w:p>
          <w:p w14:paraId="45AB949D">
            <w:pPr>
              <w:pStyle w:val="9"/>
              <w:spacing w:line="249" w:lineRule="auto"/>
              <w:ind w:left="16" w:right="-15"/>
              <w:jc w:val="center"/>
              <w:rPr>
                <w:sz w:val="8"/>
              </w:rPr>
            </w:pPr>
            <w:r>
              <w:rPr>
                <w:sz w:val="8"/>
              </w:rPr>
              <w:t>建设单位或者个人未经批准进行临时建设</w:t>
            </w:r>
          </w:p>
        </w:tc>
        <w:tc>
          <w:tcPr>
            <w:tcW w:w="1791" w:type="dxa"/>
          </w:tcPr>
          <w:p w14:paraId="41819082">
            <w:pPr>
              <w:pStyle w:val="9"/>
              <w:rPr>
                <w:rFonts w:ascii="GenSenMaruGothic TW TTF Bold"/>
                <w:b/>
                <w:sz w:val="8"/>
              </w:rPr>
            </w:pPr>
          </w:p>
          <w:p w14:paraId="7323C793">
            <w:pPr>
              <w:pStyle w:val="9"/>
              <w:spacing w:before="15"/>
              <w:rPr>
                <w:rFonts w:ascii="GenSenMaruGothic TW TTF Bold"/>
                <w:b/>
                <w:sz w:val="5"/>
              </w:rPr>
            </w:pPr>
          </w:p>
          <w:p w14:paraId="6EF65D18">
            <w:pPr>
              <w:pStyle w:val="9"/>
              <w:spacing w:line="247" w:lineRule="auto"/>
              <w:ind w:left="17" w:right="91"/>
              <w:rPr>
                <w:sz w:val="8"/>
              </w:rPr>
            </w:pPr>
            <w:r>
              <w:rPr>
                <w:sz w:val="8"/>
              </w:rPr>
              <w:t>机构职能、权责清单、执法人员名单；</w:t>
            </w:r>
          </w:p>
        </w:tc>
        <w:tc>
          <w:tcPr>
            <w:tcW w:w="897" w:type="dxa"/>
            <w:vMerge w:val="restart"/>
          </w:tcPr>
          <w:p w14:paraId="0AAED5EC">
            <w:pPr>
              <w:pStyle w:val="9"/>
              <w:rPr>
                <w:rFonts w:ascii="GenSenMaruGothic TW TTF Bold"/>
                <w:b/>
                <w:sz w:val="8"/>
              </w:rPr>
            </w:pPr>
          </w:p>
          <w:p w14:paraId="3BE53A78">
            <w:pPr>
              <w:pStyle w:val="9"/>
              <w:rPr>
                <w:rFonts w:ascii="GenSenMaruGothic TW TTF Bold"/>
                <w:b/>
                <w:sz w:val="8"/>
              </w:rPr>
            </w:pPr>
          </w:p>
          <w:p w14:paraId="4C50949E">
            <w:pPr>
              <w:pStyle w:val="9"/>
              <w:rPr>
                <w:rFonts w:ascii="GenSenMaruGothic TW TTF Bold"/>
                <w:b/>
                <w:sz w:val="8"/>
              </w:rPr>
            </w:pPr>
          </w:p>
          <w:p w14:paraId="1ACEC2E8">
            <w:pPr>
              <w:pStyle w:val="9"/>
              <w:rPr>
                <w:rFonts w:ascii="GenSenMaruGothic TW TTF Bold"/>
                <w:b/>
                <w:sz w:val="8"/>
              </w:rPr>
            </w:pPr>
          </w:p>
          <w:p w14:paraId="03F8CD1D">
            <w:pPr>
              <w:pStyle w:val="9"/>
              <w:rPr>
                <w:rFonts w:ascii="GenSenMaruGothic TW TTF Bold"/>
                <w:b/>
                <w:sz w:val="8"/>
              </w:rPr>
            </w:pPr>
          </w:p>
          <w:p w14:paraId="372EC481">
            <w:pPr>
              <w:pStyle w:val="9"/>
              <w:rPr>
                <w:rFonts w:ascii="GenSenMaruGothic TW TTF Bold"/>
                <w:b/>
                <w:sz w:val="8"/>
              </w:rPr>
            </w:pPr>
          </w:p>
          <w:p w14:paraId="6FC8D2AF">
            <w:pPr>
              <w:pStyle w:val="9"/>
              <w:rPr>
                <w:rFonts w:ascii="GenSenMaruGothic TW TTF Bold"/>
                <w:b/>
                <w:sz w:val="8"/>
              </w:rPr>
            </w:pPr>
          </w:p>
          <w:p w14:paraId="1B080E7E">
            <w:pPr>
              <w:pStyle w:val="9"/>
              <w:rPr>
                <w:rFonts w:ascii="GenSenMaruGothic TW TTF Bold"/>
                <w:b/>
                <w:sz w:val="8"/>
              </w:rPr>
            </w:pPr>
          </w:p>
          <w:p w14:paraId="3EC36764">
            <w:pPr>
              <w:pStyle w:val="9"/>
              <w:rPr>
                <w:rFonts w:ascii="GenSenMaruGothic TW TTF Bold"/>
                <w:b/>
                <w:sz w:val="8"/>
              </w:rPr>
            </w:pPr>
          </w:p>
          <w:p w14:paraId="259600B8">
            <w:pPr>
              <w:pStyle w:val="9"/>
              <w:spacing w:before="10"/>
              <w:rPr>
                <w:rFonts w:ascii="GenSenMaruGothic TW TTF Bold"/>
                <w:b/>
                <w:sz w:val="10"/>
              </w:rPr>
            </w:pPr>
          </w:p>
          <w:p w14:paraId="4167CA96">
            <w:pPr>
              <w:pStyle w:val="9"/>
              <w:spacing w:before="1" w:line="247" w:lineRule="auto"/>
              <w:ind w:left="104" w:right="-15" w:hanging="82"/>
              <w:rPr>
                <w:sz w:val="8"/>
              </w:rPr>
            </w:pPr>
            <w:r>
              <w:rPr>
                <w:spacing w:val="-2"/>
                <w:sz w:val="8"/>
              </w:rPr>
              <w:t>《中华人民共和国</w:t>
            </w:r>
            <w:r>
              <w:rPr>
                <w:sz w:val="8"/>
              </w:rPr>
              <w:t>城乡规划法》</w:t>
            </w:r>
          </w:p>
        </w:tc>
        <w:tc>
          <w:tcPr>
            <w:tcW w:w="897" w:type="dxa"/>
            <w:vMerge w:val="restart"/>
          </w:tcPr>
          <w:p w14:paraId="7CEDE8C0">
            <w:pPr>
              <w:pStyle w:val="9"/>
              <w:rPr>
                <w:rFonts w:ascii="GenSenMaruGothic TW TTF Bold"/>
                <w:b/>
                <w:sz w:val="8"/>
              </w:rPr>
            </w:pPr>
          </w:p>
          <w:p w14:paraId="15F2365C">
            <w:pPr>
              <w:pStyle w:val="9"/>
              <w:rPr>
                <w:rFonts w:ascii="GenSenMaruGothic TW TTF Bold"/>
                <w:b/>
                <w:sz w:val="8"/>
              </w:rPr>
            </w:pPr>
          </w:p>
          <w:p w14:paraId="3188E9DC">
            <w:pPr>
              <w:pStyle w:val="9"/>
              <w:rPr>
                <w:rFonts w:ascii="GenSenMaruGothic TW TTF Bold"/>
                <w:b/>
                <w:sz w:val="8"/>
              </w:rPr>
            </w:pPr>
          </w:p>
          <w:p w14:paraId="61833E77">
            <w:pPr>
              <w:pStyle w:val="9"/>
              <w:rPr>
                <w:rFonts w:ascii="GenSenMaruGothic TW TTF Bold"/>
                <w:b/>
                <w:sz w:val="8"/>
              </w:rPr>
            </w:pPr>
          </w:p>
          <w:p w14:paraId="2776BE9E">
            <w:pPr>
              <w:pStyle w:val="9"/>
              <w:rPr>
                <w:rFonts w:ascii="GenSenMaruGothic TW TTF Bold"/>
                <w:b/>
                <w:sz w:val="8"/>
              </w:rPr>
            </w:pPr>
          </w:p>
          <w:p w14:paraId="2A3AC9BA">
            <w:pPr>
              <w:pStyle w:val="9"/>
              <w:rPr>
                <w:rFonts w:ascii="GenSenMaruGothic TW TTF Bold"/>
                <w:b/>
                <w:sz w:val="8"/>
              </w:rPr>
            </w:pPr>
          </w:p>
          <w:p w14:paraId="02B78095">
            <w:pPr>
              <w:pStyle w:val="9"/>
              <w:rPr>
                <w:rFonts w:ascii="GenSenMaruGothic TW TTF Bold"/>
                <w:b/>
                <w:sz w:val="8"/>
              </w:rPr>
            </w:pPr>
          </w:p>
          <w:p w14:paraId="6957F83C">
            <w:pPr>
              <w:pStyle w:val="9"/>
              <w:rPr>
                <w:rFonts w:ascii="GenSenMaruGothic TW TTF Bold"/>
                <w:b/>
                <w:sz w:val="8"/>
              </w:rPr>
            </w:pPr>
          </w:p>
          <w:p w14:paraId="2AB70743">
            <w:pPr>
              <w:pStyle w:val="9"/>
              <w:spacing w:before="2"/>
              <w:rPr>
                <w:rFonts w:ascii="GenSenMaruGothic TW TTF Bold"/>
                <w:b/>
                <w:sz w:val="9"/>
              </w:rPr>
            </w:pPr>
          </w:p>
          <w:p w14:paraId="0C305845">
            <w:pPr>
              <w:pStyle w:val="9"/>
              <w:numPr>
                <w:ilvl w:val="0"/>
                <w:numId w:val="310"/>
              </w:numPr>
              <w:tabs>
                <w:tab w:val="left" w:pos="107"/>
              </w:tabs>
              <w:spacing w:before="0" w:after="0" w:line="247" w:lineRule="auto"/>
              <w:ind w:left="24" w:right="-29" w:firstLine="0"/>
              <w:jc w:val="left"/>
              <w:rPr>
                <w:sz w:val="8"/>
              </w:rPr>
            </w:pPr>
            <w:r>
              <w:rPr>
                <w:sz w:val="8"/>
              </w:rPr>
              <w:t>除处罚决定外其他内容：长期公开</w:t>
            </w:r>
          </w:p>
          <w:p w14:paraId="275E4C61">
            <w:pPr>
              <w:pStyle w:val="9"/>
              <w:spacing w:before="3"/>
              <w:ind w:left="65"/>
              <w:rPr>
                <w:sz w:val="8"/>
              </w:rPr>
            </w:pPr>
            <w:r>
              <w:rPr>
                <w:sz w:val="8"/>
              </w:rPr>
              <w:t>（动态调整）；</w:t>
            </w:r>
          </w:p>
          <w:p w14:paraId="03F8653E">
            <w:pPr>
              <w:pStyle w:val="9"/>
              <w:numPr>
                <w:ilvl w:val="0"/>
                <w:numId w:val="310"/>
              </w:numPr>
              <w:tabs>
                <w:tab w:val="left" w:pos="107"/>
              </w:tabs>
              <w:spacing w:before="3" w:after="0" w:line="247" w:lineRule="auto"/>
              <w:ind w:left="146" w:right="-29" w:hanging="122"/>
              <w:jc w:val="left"/>
              <w:rPr>
                <w:sz w:val="8"/>
              </w:rPr>
            </w:pPr>
            <w:r>
              <w:rPr>
                <w:sz w:val="8"/>
              </w:rPr>
              <w:t>处罚决定：20个工作日内。</w:t>
            </w:r>
          </w:p>
        </w:tc>
        <w:tc>
          <w:tcPr>
            <w:tcW w:w="897" w:type="dxa"/>
            <w:vMerge w:val="restart"/>
          </w:tcPr>
          <w:p w14:paraId="4F9C4811">
            <w:pPr>
              <w:pStyle w:val="9"/>
              <w:rPr>
                <w:rFonts w:ascii="GenSenMaruGothic TW TTF Bold"/>
                <w:b/>
                <w:sz w:val="8"/>
              </w:rPr>
            </w:pPr>
          </w:p>
          <w:p w14:paraId="2D37DB3D">
            <w:pPr>
              <w:pStyle w:val="9"/>
              <w:rPr>
                <w:rFonts w:ascii="GenSenMaruGothic TW TTF Bold"/>
                <w:b/>
                <w:sz w:val="8"/>
              </w:rPr>
            </w:pPr>
          </w:p>
          <w:p w14:paraId="275AD05D">
            <w:pPr>
              <w:pStyle w:val="9"/>
              <w:rPr>
                <w:rFonts w:ascii="GenSenMaruGothic TW TTF Bold"/>
                <w:b/>
                <w:sz w:val="8"/>
              </w:rPr>
            </w:pPr>
          </w:p>
          <w:p w14:paraId="0BFBFBBE">
            <w:pPr>
              <w:pStyle w:val="9"/>
              <w:rPr>
                <w:rFonts w:ascii="GenSenMaruGothic TW TTF Bold"/>
                <w:b/>
                <w:sz w:val="8"/>
              </w:rPr>
            </w:pPr>
          </w:p>
          <w:p w14:paraId="33207C9B">
            <w:pPr>
              <w:pStyle w:val="9"/>
              <w:rPr>
                <w:rFonts w:ascii="GenSenMaruGothic TW TTF Bold"/>
                <w:b/>
                <w:sz w:val="8"/>
              </w:rPr>
            </w:pPr>
          </w:p>
          <w:p w14:paraId="1C11A4B8">
            <w:pPr>
              <w:pStyle w:val="9"/>
              <w:rPr>
                <w:rFonts w:ascii="GenSenMaruGothic TW TTF Bold"/>
                <w:b/>
                <w:sz w:val="8"/>
              </w:rPr>
            </w:pPr>
          </w:p>
          <w:p w14:paraId="69C272D3">
            <w:pPr>
              <w:pStyle w:val="9"/>
              <w:rPr>
                <w:rFonts w:ascii="GenSenMaruGothic TW TTF Bold"/>
                <w:b/>
                <w:sz w:val="8"/>
              </w:rPr>
            </w:pPr>
          </w:p>
          <w:p w14:paraId="60158536">
            <w:pPr>
              <w:pStyle w:val="9"/>
              <w:rPr>
                <w:rFonts w:ascii="GenSenMaruGothic TW TTF Bold"/>
                <w:b/>
                <w:sz w:val="8"/>
              </w:rPr>
            </w:pPr>
          </w:p>
          <w:p w14:paraId="2E71F4BF">
            <w:pPr>
              <w:pStyle w:val="9"/>
              <w:rPr>
                <w:rFonts w:ascii="GenSenMaruGothic TW TTF Bold"/>
                <w:b/>
                <w:sz w:val="8"/>
              </w:rPr>
            </w:pPr>
          </w:p>
          <w:p w14:paraId="597CD553">
            <w:pPr>
              <w:pStyle w:val="9"/>
              <w:spacing w:before="6"/>
              <w:rPr>
                <w:rFonts w:ascii="GenSenMaruGothic TW TTF Bold"/>
                <w:b/>
                <w:sz w:val="7"/>
              </w:rPr>
            </w:pPr>
          </w:p>
          <w:p w14:paraId="5BE34F9D">
            <w:pPr>
              <w:pStyle w:val="9"/>
              <w:spacing w:line="249" w:lineRule="auto"/>
              <w:ind w:left="23" w:right="-15"/>
              <w:jc w:val="center"/>
              <w:rPr>
                <w:sz w:val="8"/>
              </w:rPr>
            </w:pPr>
            <w:r>
              <w:rPr>
                <w:spacing w:val="-2"/>
                <w:sz w:val="8"/>
              </w:rPr>
              <w:t>长沙市望城区丁字湾街道办事处综合</w:t>
            </w:r>
            <w:r>
              <w:rPr>
                <w:sz w:val="8"/>
              </w:rPr>
              <w:t>执法大队</w:t>
            </w:r>
          </w:p>
        </w:tc>
        <w:tc>
          <w:tcPr>
            <w:tcW w:w="559" w:type="dxa"/>
            <w:vMerge w:val="restart"/>
          </w:tcPr>
          <w:p w14:paraId="4E095734">
            <w:pPr>
              <w:pStyle w:val="9"/>
              <w:rPr>
                <w:rFonts w:ascii="GenSenMaruGothic TW TTF Bold"/>
                <w:b/>
                <w:sz w:val="8"/>
              </w:rPr>
            </w:pPr>
          </w:p>
          <w:p w14:paraId="407F3195">
            <w:pPr>
              <w:pStyle w:val="9"/>
              <w:rPr>
                <w:rFonts w:ascii="GenSenMaruGothic TW TTF Bold"/>
                <w:b/>
                <w:sz w:val="8"/>
              </w:rPr>
            </w:pPr>
          </w:p>
          <w:p w14:paraId="7A541D89">
            <w:pPr>
              <w:pStyle w:val="9"/>
              <w:rPr>
                <w:rFonts w:ascii="GenSenMaruGothic TW TTF Bold"/>
                <w:b/>
                <w:sz w:val="8"/>
              </w:rPr>
            </w:pPr>
          </w:p>
          <w:p w14:paraId="38D43DBA">
            <w:pPr>
              <w:pStyle w:val="9"/>
              <w:rPr>
                <w:rFonts w:ascii="GenSenMaruGothic TW TTF Bold"/>
                <w:b/>
                <w:sz w:val="8"/>
              </w:rPr>
            </w:pPr>
          </w:p>
          <w:p w14:paraId="25155E09">
            <w:pPr>
              <w:pStyle w:val="9"/>
              <w:rPr>
                <w:rFonts w:ascii="GenSenMaruGothic TW TTF Bold"/>
                <w:b/>
                <w:sz w:val="8"/>
              </w:rPr>
            </w:pPr>
          </w:p>
          <w:p w14:paraId="43D191B9">
            <w:pPr>
              <w:pStyle w:val="9"/>
              <w:rPr>
                <w:rFonts w:ascii="GenSenMaruGothic TW TTF Bold"/>
                <w:b/>
                <w:sz w:val="8"/>
              </w:rPr>
            </w:pPr>
          </w:p>
          <w:p w14:paraId="78A02629">
            <w:pPr>
              <w:pStyle w:val="9"/>
              <w:rPr>
                <w:rFonts w:ascii="GenSenMaruGothic TW TTF Bold"/>
                <w:b/>
                <w:sz w:val="8"/>
              </w:rPr>
            </w:pPr>
          </w:p>
          <w:p w14:paraId="20D2AED3">
            <w:pPr>
              <w:pStyle w:val="9"/>
              <w:rPr>
                <w:rFonts w:ascii="GenSenMaruGothic TW TTF Bold"/>
                <w:b/>
                <w:sz w:val="8"/>
              </w:rPr>
            </w:pPr>
          </w:p>
          <w:p w14:paraId="1DD40D4C">
            <w:pPr>
              <w:pStyle w:val="9"/>
              <w:rPr>
                <w:rFonts w:ascii="GenSenMaruGothic TW TTF Bold"/>
                <w:b/>
                <w:sz w:val="8"/>
              </w:rPr>
            </w:pPr>
          </w:p>
          <w:p w14:paraId="139B15E1">
            <w:pPr>
              <w:pStyle w:val="9"/>
              <w:rPr>
                <w:rFonts w:ascii="GenSenMaruGothic TW TTF Bold"/>
                <w:b/>
                <w:sz w:val="8"/>
              </w:rPr>
            </w:pPr>
          </w:p>
          <w:p w14:paraId="2B5DC545">
            <w:pPr>
              <w:pStyle w:val="9"/>
              <w:spacing w:before="12"/>
              <w:rPr>
                <w:rFonts w:ascii="GenSenMaruGothic TW TTF Bold"/>
                <w:b/>
                <w:sz w:val="5"/>
              </w:rPr>
            </w:pPr>
          </w:p>
          <w:p w14:paraId="617E9E6F">
            <w:pPr>
              <w:pStyle w:val="9"/>
              <w:ind w:left="42"/>
              <w:jc w:val="center"/>
              <w:rPr>
                <w:sz w:val="8"/>
              </w:rPr>
            </w:pPr>
            <w:r>
              <w:rPr>
                <w:w w:val="101"/>
                <w:sz w:val="8"/>
              </w:rPr>
              <w:t>√</w:t>
            </w:r>
          </w:p>
        </w:tc>
        <w:tc>
          <w:tcPr>
            <w:tcW w:w="560" w:type="dxa"/>
            <w:vMerge w:val="restart"/>
          </w:tcPr>
          <w:p w14:paraId="618C9A4E">
            <w:pPr>
              <w:pStyle w:val="9"/>
              <w:rPr>
                <w:rFonts w:ascii="Times New Roman"/>
                <w:sz w:val="8"/>
              </w:rPr>
            </w:pPr>
          </w:p>
        </w:tc>
        <w:tc>
          <w:tcPr>
            <w:tcW w:w="559" w:type="dxa"/>
            <w:vMerge w:val="restart"/>
          </w:tcPr>
          <w:p w14:paraId="7B33E0C4">
            <w:pPr>
              <w:pStyle w:val="9"/>
              <w:rPr>
                <w:rFonts w:ascii="GenSenMaruGothic TW TTF Bold"/>
                <w:b/>
                <w:sz w:val="8"/>
              </w:rPr>
            </w:pPr>
          </w:p>
          <w:p w14:paraId="094E06F5">
            <w:pPr>
              <w:pStyle w:val="9"/>
              <w:rPr>
                <w:rFonts w:ascii="GenSenMaruGothic TW TTF Bold"/>
                <w:b/>
                <w:sz w:val="8"/>
              </w:rPr>
            </w:pPr>
          </w:p>
          <w:p w14:paraId="4CFF2C46">
            <w:pPr>
              <w:pStyle w:val="9"/>
              <w:rPr>
                <w:rFonts w:ascii="GenSenMaruGothic TW TTF Bold"/>
                <w:b/>
                <w:sz w:val="8"/>
              </w:rPr>
            </w:pPr>
          </w:p>
          <w:p w14:paraId="76C33AA6">
            <w:pPr>
              <w:pStyle w:val="9"/>
              <w:rPr>
                <w:rFonts w:ascii="GenSenMaruGothic TW TTF Bold"/>
                <w:b/>
                <w:sz w:val="8"/>
              </w:rPr>
            </w:pPr>
          </w:p>
          <w:p w14:paraId="6D8605B4">
            <w:pPr>
              <w:pStyle w:val="9"/>
              <w:rPr>
                <w:rFonts w:ascii="GenSenMaruGothic TW TTF Bold"/>
                <w:b/>
                <w:sz w:val="8"/>
              </w:rPr>
            </w:pPr>
          </w:p>
          <w:p w14:paraId="6AFC19CC">
            <w:pPr>
              <w:pStyle w:val="9"/>
              <w:rPr>
                <w:rFonts w:ascii="GenSenMaruGothic TW TTF Bold"/>
                <w:b/>
                <w:sz w:val="8"/>
              </w:rPr>
            </w:pPr>
          </w:p>
          <w:p w14:paraId="5574E98B">
            <w:pPr>
              <w:pStyle w:val="9"/>
              <w:rPr>
                <w:rFonts w:ascii="GenSenMaruGothic TW TTF Bold"/>
                <w:b/>
                <w:sz w:val="8"/>
              </w:rPr>
            </w:pPr>
          </w:p>
          <w:p w14:paraId="1B8CB781">
            <w:pPr>
              <w:pStyle w:val="9"/>
              <w:rPr>
                <w:rFonts w:ascii="GenSenMaruGothic TW TTF Bold"/>
                <w:b/>
                <w:sz w:val="8"/>
              </w:rPr>
            </w:pPr>
          </w:p>
          <w:p w14:paraId="34F13B62">
            <w:pPr>
              <w:pStyle w:val="9"/>
              <w:rPr>
                <w:rFonts w:ascii="GenSenMaruGothic TW TTF Bold"/>
                <w:b/>
                <w:sz w:val="8"/>
              </w:rPr>
            </w:pPr>
          </w:p>
          <w:p w14:paraId="6D0837C0">
            <w:pPr>
              <w:pStyle w:val="9"/>
              <w:rPr>
                <w:rFonts w:ascii="GenSenMaruGothic TW TTF Bold"/>
                <w:b/>
                <w:sz w:val="8"/>
              </w:rPr>
            </w:pPr>
          </w:p>
          <w:p w14:paraId="6C7A3D1A">
            <w:pPr>
              <w:pStyle w:val="9"/>
              <w:spacing w:before="12"/>
              <w:rPr>
                <w:rFonts w:ascii="GenSenMaruGothic TW TTF Bold"/>
                <w:b/>
                <w:sz w:val="5"/>
              </w:rPr>
            </w:pPr>
          </w:p>
          <w:p w14:paraId="162BD757">
            <w:pPr>
              <w:pStyle w:val="9"/>
              <w:ind w:left="44"/>
              <w:jc w:val="center"/>
              <w:rPr>
                <w:sz w:val="8"/>
              </w:rPr>
            </w:pPr>
            <w:r>
              <w:rPr>
                <w:w w:val="101"/>
                <w:sz w:val="8"/>
              </w:rPr>
              <w:t>√</w:t>
            </w:r>
          </w:p>
        </w:tc>
        <w:tc>
          <w:tcPr>
            <w:tcW w:w="560" w:type="dxa"/>
            <w:vMerge w:val="restart"/>
          </w:tcPr>
          <w:p w14:paraId="6F2F5157">
            <w:pPr>
              <w:pStyle w:val="9"/>
              <w:rPr>
                <w:rFonts w:ascii="Times New Roman"/>
                <w:sz w:val="8"/>
              </w:rPr>
            </w:pPr>
          </w:p>
        </w:tc>
        <w:tc>
          <w:tcPr>
            <w:tcW w:w="559" w:type="dxa"/>
            <w:vMerge w:val="restart"/>
          </w:tcPr>
          <w:p w14:paraId="056F34EF">
            <w:pPr>
              <w:pStyle w:val="9"/>
              <w:rPr>
                <w:rFonts w:ascii="GenSenMaruGothic TW TTF Bold"/>
                <w:b/>
                <w:sz w:val="8"/>
              </w:rPr>
            </w:pPr>
          </w:p>
          <w:p w14:paraId="2C6D517C">
            <w:pPr>
              <w:pStyle w:val="9"/>
              <w:rPr>
                <w:rFonts w:ascii="GenSenMaruGothic TW TTF Bold"/>
                <w:b/>
                <w:sz w:val="8"/>
              </w:rPr>
            </w:pPr>
          </w:p>
          <w:p w14:paraId="574599BB">
            <w:pPr>
              <w:pStyle w:val="9"/>
              <w:rPr>
                <w:rFonts w:ascii="GenSenMaruGothic TW TTF Bold"/>
                <w:b/>
                <w:sz w:val="8"/>
              </w:rPr>
            </w:pPr>
          </w:p>
          <w:p w14:paraId="115779F1">
            <w:pPr>
              <w:pStyle w:val="9"/>
              <w:rPr>
                <w:rFonts w:ascii="GenSenMaruGothic TW TTF Bold"/>
                <w:b/>
                <w:sz w:val="8"/>
              </w:rPr>
            </w:pPr>
          </w:p>
          <w:p w14:paraId="3F057C80">
            <w:pPr>
              <w:pStyle w:val="9"/>
              <w:rPr>
                <w:rFonts w:ascii="GenSenMaruGothic TW TTF Bold"/>
                <w:b/>
                <w:sz w:val="8"/>
              </w:rPr>
            </w:pPr>
          </w:p>
          <w:p w14:paraId="4A4316E0">
            <w:pPr>
              <w:pStyle w:val="9"/>
              <w:rPr>
                <w:rFonts w:ascii="GenSenMaruGothic TW TTF Bold"/>
                <w:b/>
                <w:sz w:val="8"/>
              </w:rPr>
            </w:pPr>
          </w:p>
          <w:p w14:paraId="4D98146D">
            <w:pPr>
              <w:pStyle w:val="9"/>
              <w:rPr>
                <w:rFonts w:ascii="GenSenMaruGothic TW TTF Bold"/>
                <w:b/>
                <w:sz w:val="8"/>
              </w:rPr>
            </w:pPr>
          </w:p>
          <w:p w14:paraId="5E877FD5">
            <w:pPr>
              <w:pStyle w:val="9"/>
              <w:rPr>
                <w:rFonts w:ascii="GenSenMaruGothic TW TTF Bold"/>
                <w:b/>
                <w:sz w:val="8"/>
              </w:rPr>
            </w:pPr>
          </w:p>
          <w:p w14:paraId="4A363DB6">
            <w:pPr>
              <w:pStyle w:val="9"/>
              <w:rPr>
                <w:rFonts w:ascii="GenSenMaruGothic TW TTF Bold"/>
                <w:b/>
                <w:sz w:val="8"/>
              </w:rPr>
            </w:pPr>
          </w:p>
          <w:p w14:paraId="689589DA">
            <w:pPr>
              <w:pStyle w:val="9"/>
              <w:rPr>
                <w:rFonts w:ascii="GenSenMaruGothic TW TTF Bold"/>
                <w:b/>
                <w:sz w:val="8"/>
              </w:rPr>
            </w:pPr>
          </w:p>
          <w:p w14:paraId="1EC3E294">
            <w:pPr>
              <w:pStyle w:val="9"/>
              <w:spacing w:before="12"/>
              <w:rPr>
                <w:rFonts w:ascii="GenSenMaruGothic TW TTF Bold"/>
                <w:b/>
                <w:sz w:val="5"/>
              </w:rPr>
            </w:pPr>
          </w:p>
          <w:p w14:paraId="5644B09E">
            <w:pPr>
              <w:pStyle w:val="9"/>
              <w:ind w:left="40"/>
              <w:jc w:val="center"/>
              <w:rPr>
                <w:sz w:val="8"/>
              </w:rPr>
            </w:pPr>
            <w:r>
              <w:rPr>
                <w:w w:val="101"/>
                <w:sz w:val="8"/>
              </w:rPr>
              <w:t>√</w:t>
            </w:r>
          </w:p>
        </w:tc>
        <w:tc>
          <w:tcPr>
            <w:tcW w:w="1206" w:type="dxa"/>
            <w:vMerge w:val="restart"/>
          </w:tcPr>
          <w:p w14:paraId="0003C82F">
            <w:pPr>
              <w:pStyle w:val="9"/>
              <w:rPr>
                <w:rFonts w:ascii="GenSenMaruGothic TW TTF Bold"/>
                <w:b/>
                <w:sz w:val="8"/>
              </w:rPr>
            </w:pPr>
          </w:p>
          <w:p w14:paraId="2F3D29AF">
            <w:pPr>
              <w:pStyle w:val="9"/>
              <w:rPr>
                <w:rFonts w:ascii="GenSenMaruGothic TW TTF Bold"/>
                <w:b/>
                <w:sz w:val="8"/>
              </w:rPr>
            </w:pPr>
          </w:p>
          <w:p w14:paraId="571E8E9A">
            <w:pPr>
              <w:pStyle w:val="9"/>
              <w:rPr>
                <w:rFonts w:ascii="GenSenMaruGothic TW TTF Bold"/>
                <w:b/>
                <w:sz w:val="8"/>
              </w:rPr>
            </w:pPr>
          </w:p>
          <w:p w14:paraId="69F7914D">
            <w:pPr>
              <w:pStyle w:val="9"/>
              <w:rPr>
                <w:rFonts w:ascii="GenSenMaruGothic TW TTF Bold"/>
                <w:b/>
                <w:sz w:val="8"/>
              </w:rPr>
            </w:pPr>
          </w:p>
          <w:p w14:paraId="5E1C9437">
            <w:pPr>
              <w:pStyle w:val="9"/>
              <w:rPr>
                <w:rFonts w:ascii="GenSenMaruGothic TW TTF Bold"/>
                <w:b/>
                <w:sz w:val="8"/>
              </w:rPr>
            </w:pPr>
          </w:p>
          <w:p w14:paraId="3EC0D82A">
            <w:pPr>
              <w:pStyle w:val="9"/>
              <w:spacing w:before="1"/>
              <w:rPr>
                <w:rFonts w:ascii="GenSenMaruGothic TW TTF Bold"/>
                <w:b/>
                <w:sz w:val="5"/>
              </w:rPr>
            </w:pPr>
          </w:p>
          <w:p w14:paraId="66E28DED">
            <w:pPr>
              <w:pStyle w:val="9"/>
              <w:numPr>
                <w:ilvl w:val="0"/>
                <w:numId w:val="311"/>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06383BEC">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4E9924F1">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7126DF44">
            <w:pPr>
              <w:pStyle w:val="9"/>
              <w:spacing w:before="1" w:line="247" w:lineRule="auto"/>
              <w:ind w:left="25" w:right="14"/>
              <w:rPr>
                <w:sz w:val="8"/>
              </w:rPr>
            </w:pPr>
            <w:r>
              <w:rPr>
                <w:sz w:val="8"/>
              </w:rPr>
              <w:t>□公开查阅点   ■政务服务中心</w:t>
            </w:r>
          </w:p>
          <w:p w14:paraId="4B4825A4">
            <w:pPr>
              <w:pStyle w:val="9"/>
              <w:spacing w:line="247" w:lineRule="auto"/>
              <w:ind w:left="25" w:right="20"/>
              <w:rPr>
                <w:sz w:val="8"/>
              </w:rPr>
            </w:pPr>
            <w:r>
              <w:rPr>
                <w:sz w:val="8"/>
              </w:rPr>
              <w:t>□便民服务站   □入户/现场</w:t>
            </w:r>
          </w:p>
          <w:p w14:paraId="0E018417">
            <w:pPr>
              <w:pStyle w:val="9"/>
              <w:spacing w:line="252" w:lineRule="auto"/>
              <w:ind w:left="25" w:right="50"/>
              <w:rPr>
                <w:sz w:val="8"/>
              </w:rPr>
            </w:pPr>
            <w:r>
              <w:rPr>
                <w:sz w:val="8"/>
              </w:rPr>
              <w:t>□社区/企事业单位/村公示栏（电子屏）</w:t>
            </w:r>
          </w:p>
          <w:p w14:paraId="56B8ED9B">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7" w:type="dxa"/>
            <w:vMerge w:val="restart"/>
          </w:tcPr>
          <w:p w14:paraId="44DAA12C">
            <w:pPr>
              <w:pStyle w:val="9"/>
              <w:rPr>
                <w:rFonts w:ascii="Times New Roman"/>
                <w:sz w:val="8"/>
              </w:rPr>
            </w:pPr>
          </w:p>
        </w:tc>
        <w:tc>
          <w:tcPr>
            <w:tcW w:w="897" w:type="dxa"/>
            <w:vMerge w:val="restart"/>
          </w:tcPr>
          <w:p w14:paraId="1DA9CC66">
            <w:pPr>
              <w:pStyle w:val="9"/>
              <w:rPr>
                <w:rFonts w:ascii="GenSenMaruGothic TW TTF Bold"/>
                <w:b/>
                <w:sz w:val="8"/>
              </w:rPr>
            </w:pPr>
          </w:p>
          <w:p w14:paraId="4B0EB806">
            <w:pPr>
              <w:pStyle w:val="9"/>
              <w:rPr>
                <w:rFonts w:ascii="GenSenMaruGothic TW TTF Bold"/>
                <w:b/>
                <w:sz w:val="8"/>
              </w:rPr>
            </w:pPr>
          </w:p>
          <w:p w14:paraId="03A684BE">
            <w:pPr>
              <w:pStyle w:val="9"/>
              <w:rPr>
                <w:rFonts w:ascii="GenSenMaruGothic TW TTF Bold"/>
                <w:b/>
                <w:sz w:val="8"/>
              </w:rPr>
            </w:pPr>
          </w:p>
          <w:p w14:paraId="75A83848">
            <w:pPr>
              <w:pStyle w:val="9"/>
              <w:rPr>
                <w:rFonts w:ascii="GenSenMaruGothic TW TTF Bold"/>
                <w:b/>
                <w:sz w:val="8"/>
              </w:rPr>
            </w:pPr>
          </w:p>
          <w:p w14:paraId="09088901">
            <w:pPr>
              <w:pStyle w:val="9"/>
              <w:spacing w:before="16"/>
              <w:rPr>
                <w:rFonts w:ascii="GenSenMaruGothic TW TTF Bold"/>
                <w:b/>
                <w:sz w:val="9"/>
              </w:rPr>
            </w:pPr>
          </w:p>
          <w:p w14:paraId="53F1F9E5">
            <w:pPr>
              <w:pStyle w:val="9"/>
              <w:ind w:left="27"/>
              <w:jc w:val="both"/>
              <w:rPr>
                <w:sz w:val="8"/>
              </w:rPr>
            </w:pPr>
            <w:r>
              <w:rPr>
                <w:sz w:val="8"/>
              </w:rPr>
              <w:t>□政府网站</w:t>
            </w:r>
          </w:p>
          <w:p w14:paraId="2564C173">
            <w:pPr>
              <w:pStyle w:val="9"/>
              <w:spacing w:before="3"/>
              <w:ind w:left="27"/>
              <w:jc w:val="both"/>
              <w:rPr>
                <w:sz w:val="8"/>
              </w:rPr>
            </w:pPr>
            <w:r>
              <w:rPr>
                <w:sz w:val="8"/>
              </w:rPr>
              <w:t>□政府公报</w:t>
            </w:r>
          </w:p>
          <w:p w14:paraId="0C340C96">
            <w:pPr>
              <w:pStyle w:val="9"/>
              <w:spacing w:before="6"/>
              <w:ind w:left="27"/>
              <w:jc w:val="both"/>
              <w:rPr>
                <w:sz w:val="8"/>
              </w:rPr>
            </w:pPr>
            <w:r>
              <w:rPr>
                <w:sz w:val="8"/>
              </w:rPr>
              <w:t>□两微一端</w:t>
            </w:r>
          </w:p>
          <w:p w14:paraId="17287693">
            <w:pPr>
              <w:pStyle w:val="9"/>
              <w:spacing w:before="3"/>
              <w:ind w:left="27"/>
              <w:jc w:val="both"/>
              <w:rPr>
                <w:sz w:val="8"/>
              </w:rPr>
            </w:pPr>
            <w:r>
              <w:rPr>
                <w:sz w:val="8"/>
              </w:rPr>
              <w:t>□发布会/听证会</w:t>
            </w:r>
          </w:p>
          <w:p w14:paraId="471493CA">
            <w:pPr>
              <w:pStyle w:val="9"/>
              <w:spacing w:before="3"/>
              <w:ind w:left="27"/>
              <w:jc w:val="both"/>
              <w:rPr>
                <w:sz w:val="8"/>
              </w:rPr>
            </w:pPr>
            <w:r>
              <w:rPr>
                <w:sz w:val="8"/>
              </w:rPr>
              <w:t>□广播电视</w:t>
            </w:r>
          </w:p>
          <w:p w14:paraId="7AF31051">
            <w:pPr>
              <w:pStyle w:val="9"/>
              <w:spacing w:before="3"/>
              <w:ind w:left="27"/>
              <w:jc w:val="both"/>
              <w:rPr>
                <w:sz w:val="8"/>
              </w:rPr>
            </w:pPr>
            <w:r>
              <w:rPr>
                <w:sz w:val="8"/>
              </w:rPr>
              <w:t>□纸质媒体</w:t>
            </w:r>
          </w:p>
          <w:p w14:paraId="4451CB79">
            <w:pPr>
              <w:pStyle w:val="9"/>
              <w:spacing w:before="3"/>
              <w:ind w:left="27"/>
              <w:jc w:val="both"/>
              <w:rPr>
                <w:sz w:val="8"/>
              </w:rPr>
            </w:pPr>
            <w:r>
              <w:rPr>
                <w:sz w:val="8"/>
              </w:rPr>
              <w:t>□公开查阅点</w:t>
            </w:r>
          </w:p>
          <w:p w14:paraId="4B5BBC3E">
            <w:pPr>
              <w:pStyle w:val="9"/>
              <w:spacing w:before="6"/>
              <w:ind w:left="27"/>
              <w:jc w:val="both"/>
              <w:rPr>
                <w:sz w:val="8"/>
              </w:rPr>
            </w:pPr>
            <w:r>
              <w:rPr>
                <w:sz w:val="8"/>
              </w:rPr>
              <w:t>□政务服务中心</w:t>
            </w:r>
          </w:p>
          <w:p w14:paraId="409FBC70">
            <w:pPr>
              <w:pStyle w:val="9"/>
              <w:spacing w:before="3"/>
              <w:ind w:left="27"/>
              <w:jc w:val="both"/>
              <w:rPr>
                <w:sz w:val="8"/>
              </w:rPr>
            </w:pPr>
            <w:r>
              <w:rPr>
                <w:sz w:val="8"/>
              </w:rPr>
              <w:t>□便民服务站</w:t>
            </w:r>
          </w:p>
          <w:p w14:paraId="123960C2">
            <w:pPr>
              <w:pStyle w:val="9"/>
              <w:spacing w:before="3"/>
              <w:ind w:left="27"/>
              <w:jc w:val="both"/>
              <w:rPr>
                <w:sz w:val="8"/>
              </w:rPr>
            </w:pPr>
            <w:r>
              <w:rPr>
                <w:sz w:val="8"/>
              </w:rPr>
              <w:t>□入户/现场</w:t>
            </w:r>
          </w:p>
          <w:p w14:paraId="490D75FD">
            <w:pPr>
              <w:pStyle w:val="9"/>
              <w:spacing w:before="3" w:line="249" w:lineRule="auto"/>
              <w:ind w:left="27" w:right="20"/>
              <w:jc w:val="both"/>
              <w:rPr>
                <w:sz w:val="8"/>
              </w:rPr>
            </w:pPr>
            <w:r>
              <w:rPr>
                <w:sz w:val="8"/>
              </w:rPr>
              <w:t>□社区/企事业单位/村公示栏（电子屏）</w:t>
            </w:r>
          </w:p>
          <w:p w14:paraId="18AA187E">
            <w:pPr>
              <w:pStyle w:val="9"/>
              <w:spacing w:line="102" w:lineRule="exact"/>
              <w:ind w:left="27"/>
              <w:jc w:val="both"/>
              <w:rPr>
                <w:sz w:val="8"/>
              </w:rPr>
            </w:pPr>
            <w:r>
              <w:rPr>
                <w:sz w:val="8"/>
              </w:rPr>
              <w:t>□精准推送</w:t>
            </w:r>
          </w:p>
          <w:p w14:paraId="1E8B8B90">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7" w:type="dxa"/>
            <w:vMerge w:val="restart"/>
          </w:tcPr>
          <w:p w14:paraId="1C06EE59">
            <w:pPr>
              <w:pStyle w:val="9"/>
              <w:rPr>
                <w:rFonts w:ascii="Times New Roman"/>
                <w:sz w:val="8"/>
              </w:rPr>
            </w:pPr>
          </w:p>
        </w:tc>
      </w:tr>
      <w:tr w14:paraId="28055A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7" w:hRule="atLeast"/>
        </w:trPr>
        <w:tc>
          <w:tcPr>
            <w:tcW w:w="448" w:type="dxa"/>
            <w:vMerge w:val="continue"/>
            <w:tcBorders>
              <w:top w:val="nil"/>
            </w:tcBorders>
          </w:tcPr>
          <w:p w14:paraId="00463DEB">
            <w:pPr>
              <w:rPr>
                <w:sz w:val="2"/>
                <w:szCs w:val="2"/>
              </w:rPr>
            </w:pPr>
          </w:p>
        </w:tc>
        <w:tc>
          <w:tcPr>
            <w:tcW w:w="897" w:type="dxa"/>
            <w:vMerge w:val="continue"/>
            <w:tcBorders>
              <w:top w:val="nil"/>
            </w:tcBorders>
          </w:tcPr>
          <w:p w14:paraId="3F8237A0">
            <w:pPr>
              <w:rPr>
                <w:sz w:val="2"/>
                <w:szCs w:val="2"/>
              </w:rPr>
            </w:pPr>
          </w:p>
        </w:tc>
        <w:tc>
          <w:tcPr>
            <w:tcW w:w="658" w:type="dxa"/>
            <w:vMerge w:val="continue"/>
            <w:tcBorders>
              <w:top w:val="nil"/>
            </w:tcBorders>
          </w:tcPr>
          <w:p w14:paraId="53BA083E">
            <w:pPr>
              <w:rPr>
                <w:sz w:val="2"/>
                <w:szCs w:val="2"/>
              </w:rPr>
            </w:pPr>
          </w:p>
        </w:tc>
        <w:tc>
          <w:tcPr>
            <w:tcW w:w="897" w:type="dxa"/>
            <w:vMerge w:val="continue"/>
            <w:tcBorders>
              <w:top w:val="nil"/>
            </w:tcBorders>
          </w:tcPr>
          <w:p w14:paraId="5BB9AF8B">
            <w:pPr>
              <w:rPr>
                <w:sz w:val="2"/>
                <w:szCs w:val="2"/>
              </w:rPr>
            </w:pPr>
          </w:p>
        </w:tc>
        <w:tc>
          <w:tcPr>
            <w:tcW w:w="897" w:type="dxa"/>
            <w:vMerge w:val="continue"/>
            <w:tcBorders>
              <w:top w:val="nil"/>
            </w:tcBorders>
          </w:tcPr>
          <w:p w14:paraId="7FF4B0AF">
            <w:pPr>
              <w:rPr>
                <w:sz w:val="2"/>
                <w:szCs w:val="2"/>
              </w:rPr>
            </w:pPr>
          </w:p>
        </w:tc>
        <w:tc>
          <w:tcPr>
            <w:tcW w:w="1791" w:type="dxa"/>
          </w:tcPr>
          <w:p w14:paraId="5C57E071">
            <w:pPr>
              <w:pStyle w:val="9"/>
              <w:rPr>
                <w:rFonts w:ascii="GenSenMaruGothic TW TTF Bold"/>
                <w:b/>
                <w:sz w:val="8"/>
              </w:rPr>
            </w:pPr>
          </w:p>
          <w:p w14:paraId="7E18D5CE">
            <w:pPr>
              <w:pStyle w:val="9"/>
              <w:spacing w:before="15"/>
              <w:rPr>
                <w:rFonts w:ascii="GenSenMaruGothic TW TTF Bold"/>
                <w:b/>
                <w:sz w:val="4"/>
              </w:rPr>
            </w:pPr>
          </w:p>
          <w:p w14:paraId="2C01C92D">
            <w:pPr>
              <w:pStyle w:val="9"/>
              <w:ind w:left="17"/>
              <w:rPr>
                <w:sz w:val="8"/>
              </w:rPr>
            </w:pPr>
            <w:r>
              <w:rPr>
                <w:sz w:val="8"/>
              </w:rPr>
              <w:t>办事指南相关信息，如：</w:t>
            </w:r>
          </w:p>
          <w:p w14:paraId="5A3AF523">
            <w:pPr>
              <w:pStyle w:val="9"/>
              <w:spacing w:before="3" w:line="247" w:lineRule="auto"/>
              <w:ind w:left="17" w:right="254"/>
              <w:rPr>
                <w:sz w:val="8"/>
              </w:rPr>
            </w:pPr>
            <w:r>
              <w:rPr>
                <w:sz w:val="8"/>
              </w:rPr>
              <w:t>执法程序或行政强制流程图； 执法依据；</w:t>
            </w:r>
          </w:p>
          <w:p w14:paraId="642C9D5B">
            <w:pPr>
              <w:pStyle w:val="9"/>
              <w:spacing w:line="252" w:lineRule="auto"/>
              <w:ind w:left="17" w:right="418"/>
              <w:rPr>
                <w:sz w:val="8"/>
              </w:rPr>
            </w:pPr>
            <w:r>
              <w:rPr>
                <w:sz w:val="8"/>
              </w:rPr>
              <w:t>行政处罚自由裁量基准； 咨询、监督投诉方式；</w:t>
            </w:r>
          </w:p>
        </w:tc>
        <w:tc>
          <w:tcPr>
            <w:tcW w:w="897" w:type="dxa"/>
            <w:vMerge w:val="continue"/>
            <w:tcBorders>
              <w:top w:val="nil"/>
            </w:tcBorders>
          </w:tcPr>
          <w:p w14:paraId="1243A782">
            <w:pPr>
              <w:rPr>
                <w:sz w:val="2"/>
                <w:szCs w:val="2"/>
              </w:rPr>
            </w:pPr>
          </w:p>
        </w:tc>
        <w:tc>
          <w:tcPr>
            <w:tcW w:w="897" w:type="dxa"/>
            <w:vMerge w:val="continue"/>
            <w:tcBorders>
              <w:top w:val="nil"/>
            </w:tcBorders>
          </w:tcPr>
          <w:p w14:paraId="63360F4D">
            <w:pPr>
              <w:rPr>
                <w:sz w:val="2"/>
                <w:szCs w:val="2"/>
              </w:rPr>
            </w:pPr>
          </w:p>
        </w:tc>
        <w:tc>
          <w:tcPr>
            <w:tcW w:w="897" w:type="dxa"/>
            <w:vMerge w:val="continue"/>
            <w:tcBorders>
              <w:top w:val="nil"/>
            </w:tcBorders>
          </w:tcPr>
          <w:p w14:paraId="185207E7">
            <w:pPr>
              <w:rPr>
                <w:sz w:val="2"/>
                <w:szCs w:val="2"/>
              </w:rPr>
            </w:pPr>
          </w:p>
        </w:tc>
        <w:tc>
          <w:tcPr>
            <w:tcW w:w="559" w:type="dxa"/>
            <w:vMerge w:val="continue"/>
            <w:tcBorders>
              <w:top w:val="nil"/>
            </w:tcBorders>
          </w:tcPr>
          <w:p w14:paraId="74125282">
            <w:pPr>
              <w:rPr>
                <w:sz w:val="2"/>
                <w:szCs w:val="2"/>
              </w:rPr>
            </w:pPr>
          </w:p>
        </w:tc>
        <w:tc>
          <w:tcPr>
            <w:tcW w:w="560" w:type="dxa"/>
            <w:vMerge w:val="continue"/>
            <w:tcBorders>
              <w:top w:val="nil"/>
            </w:tcBorders>
          </w:tcPr>
          <w:p w14:paraId="56C7CA8B">
            <w:pPr>
              <w:rPr>
                <w:sz w:val="2"/>
                <w:szCs w:val="2"/>
              </w:rPr>
            </w:pPr>
          </w:p>
        </w:tc>
        <w:tc>
          <w:tcPr>
            <w:tcW w:w="559" w:type="dxa"/>
            <w:vMerge w:val="continue"/>
            <w:tcBorders>
              <w:top w:val="nil"/>
            </w:tcBorders>
          </w:tcPr>
          <w:p w14:paraId="420697BE">
            <w:pPr>
              <w:rPr>
                <w:sz w:val="2"/>
                <w:szCs w:val="2"/>
              </w:rPr>
            </w:pPr>
          </w:p>
        </w:tc>
        <w:tc>
          <w:tcPr>
            <w:tcW w:w="560" w:type="dxa"/>
            <w:vMerge w:val="continue"/>
            <w:tcBorders>
              <w:top w:val="nil"/>
            </w:tcBorders>
          </w:tcPr>
          <w:p w14:paraId="21D9C09A">
            <w:pPr>
              <w:rPr>
                <w:sz w:val="2"/>
                <w:szCs w:val="2"/>
              </w:rPr>
            </w:pPr>
          </w:p>
        </w:tc>
        <w:tc>
          <w:tcPr>
            <w:tcW w:w="559" w:type="dxa"/>
            <w:vMerge w:val="continue"/>
            <w:tcBorders>
              <w:top w:val="nil"/>
            </w:tcBorders>
          </w:tcPr>
          <w:p w14:paraId="5BB76052">
            <w:pPr>
              <w:rPr>
                <w:sz w:val="2"/>
                <w:szCs w:val="2"/>
              </w:rPr>
            </w:pPr>
          </w:p>
        </w:tc>
        <w:tc>
          <w:tcPr>
            <w:tcW w:w="1206" w:type="dxa"/>
            <w:vMerge w:val="continue"/>
            <w:tcBorders>
              <w:top w:val="nil"/>
            </w:tcBorders>
          </w:tcPr>
          <w:p w14:paraId="4DD1F214">
            <w:pPr>
              <w:rPr>
                <w:sz w:val="2"/>
                <w:szCs w:val="2"/>
              </w:rPr>
            </w:pPr>
          </w:p>
        </w:tc>
        <w:tc>
          <w:tcPr>
            <w:tcW w:w="897" w:type="dxa"/>
            <w:vMerge w:val="continue"/>
            <w:tcBorders>
              <w:top w:val="nil"/>
            </w:tcBorders>
          </w:tcPr>
          <w:p w14:paraId="7D8429FF">
            <w:pPr>
              <w:rPr>
                <w:sz w:val="2"/>
                <w:szCs w:val="2"/>
              </w:rPr>
            </w:pPr>
          </w:p>
        </w:tc>
        <w:tc>
          <w:tcPr>
            <w:tcW w:w="897" w:type="dxa"/>
            <w:vMerge w:val="continue"/>
            <w:tcBorders>
              <w:top w:val="nil"/>
            </w:tcBorders>
          </w:tcPr>
          <w:p w14:paraId="589B96DD">
            <w:pPr>
              <w:rPr>
                <w:sz w:val="2"/>
                <w:szCs w:val="2"/>
              </w:rPr>
            </w:pPr>
          </w:p>
        </w:tc>
        <w:tc>
          <w:tcPr>
            <w:tcW w:w="897" w:type="dxa"/>
            <w:vMerge w:val="continue"/>
            <w:tcBorders>
              <w:top w:val="nil"/>
            </w:tcBorders>
          </w:tcPr>
          <w:p w14:paraId="0A1C1581">
            <w:pPr>
              <w:rPr>
                <w:sz w:val="2"/>
                <w:szCs w:val="2"/>
              </w:rPr>
            </w:pPr>
          </w:p>
        </w:tc>
      </w:tr>
      <w:tr w14:paraId="583E3D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continue"/>
            <w:tcBorders>
              <w:top w:val="nil"/>
            </w:tcBorders>
          </w:tcPr>
          <w:p w14:paraId="03E77DF8">
            <w:pPr>
              <w:rPr>
                <w:sz w:val="2"/>
                <w:szCs w:val="2"/>
              </w:rPr>
            </w:pPr>
          </w:p>
        </w:tc>
        <w:tc>
          <w:tcPr>
            <w:tcW w:w="897" w:type="dxa"/>
            <w:vMerge w:val="continue"/>
            <w:tcBorders>
              <w:top w:val="nil"/>
            </w:tcBorders>
          </w:tcPr>
          <w:p w14:paraId="6999199C">
            <w:pPr>
              <w:rPr>
                <w:sz w:val="2"/>
                <w:szCs w:val="2"/>
              </w:rPr>
            </w:pPr>
          </w:p>
        </w:tc>
        <w:tc>
          <w:tcPr>
            <w:tcW w:w="658" w:type="dxa"/>
            <w:vMerge w:val="continue"/>
            <w:tcBorders>
              <w:top w:val="nil"/>
            </w:tcBorders>
          </w:tcPr>
          <w:p w14:paraId="5CCFA259">
            <w:pPr>
              <w:rPr>
                <w:sz w:val="2"/>
                <w:szCs w:val="2"/>
              </w:rPr>
            </w:pPr>
          </w:p>
        </w:tc>
        <w:tc>
          <w:tcPr>
            <w:tcW w:w="897" w:type="dxa"/>
            <w:vMerge w:val="continue"/>
            <w:tcBorders>
              <w:top w:val="nil"/>
            </w:tcBorders>
          </w:tcPr>
          <w:p w14:paraId="152EF99E">
            <w:pPr>
              <w:rPr>
                <w:sz w:val="2"/>
                <w:szCs w:val="2"/>
              </w:rPr>
            </w:pPr>
          </w:p>
        </w:tc>
        <w:tc>
          <w:tcPr>
            <w:tcW w:w="897" w:type="dxa"/>
            <w:vMerge w:val="continue"/>
            <w:tcBorders>
              <w:top w:val="nil"/>
            </w:tcBorders>
          </w:tcPr>
          <w:p w14:paraId="5E72ED6C">
            <w:pPr>
              <w:rPr>
                <w:sz w:val="2"/>
                <w:szCs w:val="2"/>
              </w:rPr>
            </w:pPr>
          </w:p>
        </w:tc>
        <w:tc>
          <w:tcPr>
            <w:tcW w:w="1791" w:type="dxa"/>
          </w:tcPr>
          <w:p w14:paraId="54CD3506">
            <w:pPr>
              <w:pStyle w:val="9"/>
              <w:rPr>
                <w:rFonts w:ascii="GenSenMaruGothic TW TTF Bold"/>
                <w:b/>
                <w:sz w:val="8"/>
              </w:rPr>
            </w:pPr>
          </w:p>
          <w:p w14:paraId="6E55F671">
            <w:pPr>
              <w:pStyle w:val="9"/>
              <w:spacing w:before="16"/>
              <w:rPr>
                <w:rFonts w:ascii="GenSenMaruGothic TW TTF Bold"/>
                <w:b/>
                <w:sz w:val="8"/>
              </w:rPr>
            </w:pPr>
          </w:p>
          <w:p w14:paraId="3137BE95">
            <w:pPr>
              <w:pStyle w:val="9"/>
              <w:ind w:left="17"/>
              <w:rPr>
                <w:sz w:val="8"/>
              </w:rPr>
            </w:pPr>
            <w:r>
              <w:rPr>
                <w:sz w:val="8"/>
              </w:rPr>
              <w:t>处罚决定</w:t>
            </w:r>
          </w:p>
        </w:tc>
        <w:tc>
          <w:tcPr>
            <w:tcW w:w="897" w:type="dxa"/>
            <w:vMerge w:val="continue"/>
            <w:tcBorders>
              <w:top w:val="nil"/>
            </w:tcBorders>
          </w:tcPr>
          <w:p w14:paraId="76E8BF9E">
            <w:pPr>
              <w:rPr>
                <w:sz w:val="2"/>
                <w:szCs w:val="2"/>
              </w:rPr>
            </w:pPr>
          </w:p>
        </w:tc>
        <w:tc>
          <w:tcPr>
            <w:tcW w:w="897" w:type="dxa"/>
            <w:vMerge w:val="continue"/>
            <w:tcBorders>
              <w:top w:val="nil"/>
            </w:tcBorders>
          </w:tcPr>
          <w:p w14:paraId="79A06A47">
            <w:pPr>
              <w:rPr>
                <w:sz w:val="2"/>
                <w:szCs w:val="2"/>
              </w:rPr>
            </w:pPr>
          </w:p>
        </w:tc>
        <w:tc>
          <w:tcPr>
            <w:tcW w:w="897" w:type="dxa"/>
            <w:vMerge w:val="continue"/>
            <w:tcBorders>
              <w:top w:val="nil"/>
            </w:tcBorders>
          </w:tcPr>
          <w:p w14:paraId="49D15122">
            <w:pPr>
              <w:rPr>
                <w:sz w:val="2"/>
                <w:szCs w:val="2"/>
              </w:rPr>
            </w:pPr>
          </w:p>
        </w:tc>
        <w:tc>
          <w:tcPr>
            <w:tcW w:w="559" w:type="dxa"/>
            <w:vMerge w:val="continue"/>
            <w:tcBorders>
              <w:top w:val="nil"/>
            </w:tcBorders>
          </w:tcPr>
          <w:p w14:paraId="763FE239">
            <w:pPr>
              <w:rPr>
                <w:sz w:val="2"/>
                <w:szCs w:val="2"/>
              </w:rPr>
            </w:pPr>
          </w:p>
        </w:tc>
        <w:tc>
          <w:tcPr>
            <w:tcW w:w="560" w:type="dxa"/>
            <w:vMerge w:val="continue"/>
            <w:tcBorders>
              <w:top w:val="nil"/>
            </w:tcBorders>
          </w:tcPr>
          <w:p w14:paraId="5AE7E8BF">
            <w:pPr>
              <w:rPr>
                <w:sz w:val="2"/>
                <w:szCs w:val="2"/>
              </w:rPr>
            </w:pPr>
          </w:p>
        </w:tc>
        <w:tc>
          <w:tcPr>
            <w:tcW w:w="559" w:type="dxa"/>
            <w:vMerge w:val="continue"/>
            <w:tcBorders>
              <w:top w:val="nil"/>
            </w:tcBorders>
          </w:tcPr>
          <w:p w14:paraId="3ACE9367">
            <w:pPr>
              <w:rPr>
                <w:sz w:val="2"/>
                <w:szCs w:val="2"/>
              </w:rPr>
            </w:pPr>
          </w:p>
        </w:tc>
        <w:tc>
          <w:tcPr>
            <w:tcW w:w="560" w:type="dxa"/>
            <w:vMerge w:val="continue"/>
            <w:tcBorders>
              <w:top w:val="nil"/>
            </w:tcBorders>
          </w:tcPr>
          <w:p w14:paraId="12D064A8">
            <w:pPr>
              <w:rPr>
                <w:sz w:val="2"/>
                <w:szCs w:val="2"/>
              </w:rPr>
            </w:pPr>
          </w:p>
        </w:tc>
        <w:tc>
          <w:tcPr>
            <w:tcW w:w="559" w:type="dxa"/>
            <w:vMerge w:val="continue"/>
            <w:tcBorders>
              <w:top w:val="nil"/>
            </w:tcBorders>
          </w:tcPr>
          <w:p w14:paraId="1560A7C1">
            <w:pPr>
              <w:rPr>
                <w:sz w:val="2"/>
                <w:szCs w:val="2"/>
              </w:rPr>
            </w:pPr>
          </w:p>
        </w:tc>
        <w:tc>
          <w:tcPr>
            <w:tcW w:w="1206" w:type="dxa"/>
            <w:vMerge w:val="continue"/>
            <w:tcBorders>
              <w:top w:val="nil"/>
            </w:tcBorders>
          </w:tcPr>
          <w:p w14:paraId="6D448BB5">
            <w:pPr>
              <w:rPr>
                <w:sz w:val="2"/>
                <w:szCs w:val="2"/>
              </w:rPr>
            </w:pPr>
          </w:p>
        </w:tc>
        <w:tc>
          <w:tcPr>
            <w:tcW w:w="897" w:type="dxa"/>
            <w:vMerge w:val="continue"/>
            <w:tcBorders>
              <w:top w:val="nil"/>
            </w:tcBorders>
          </w:tcPr>
          <w:p w14:paraId="699FA9D5">
            <w:pPr>
              <w:rPr>
                <w:sz w:val="2"/>
                <w:szCs w:val="2"/>
              </w:rPr>
            </w:pPr>
          </w:p>
        </w:tc>
        <w:tc>
          <w:tcPr>
            <w:tcW w:w="897" w:type="dxa"/>
            <w:vMerge w:val="continue"/>
            <w:tcBorders>
              <w:top w:val="nil"/>
            </w:tcBorders>
          </w:tcPr>
          <w:p w14:paraId="03EC4281">
            <w:pPr>
              <w:rPr>
                <w:sz w:val="2"/>
                <w:szCs w:val="2"/>
              </w:rPr>
            </w:pPr>
          </w:p>
        </w:tc>
        <w:tc>
          <w:tcPr>
            <w:tcW w:w="897" w:type="dxa"/>
            <w:vMerge w:val="continue"/>
            <w:tcBorders>
              <w:top w:val="nil"/>
            </w:tcBorders>
          </w:tcPr>
          <w:p w14:paraId="7106B2C7">
            <w:pPr>
              <w:rPr>
                <w:sz w:val="2"/>
                <w:szCs w:val="2"/>
              </w:rPr>
            </w:pPr>
          </w:p>
        </w:tc>
      </w:tr>
      <w:tr w14:paraId="53414E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continue"/>
            <w:tcBorders>
              <w:top w:val="nil"/>
            </w:tcBorders>
          </w:tcPr>
          <w:p w14:paraId="1C0E6580">
            <w:pPr>
              <w:rPr>
                <w:sz w:val="2"/>
                <w:szCs w:val="2"/>
              </w:rPr>
            </w:pPr>
          </w:p>
        </w:tc>
        <w:tc>
          <w:tcPr>
            <w:tcW w:w="897" w:type="dxa"/>
            <w:vMerge w:val="continue"/>
            <w:tcBorders>
              <w:top w:val="nil"/>
            </w:tcBorders>
          </w:tcPr>
          <w:p w14:paraId="0A28F75C">
            <w:pPr>
              <w:rPr>
                <w:sz w:val="2"/>
                <w:szCs w:val="2"/>
              </w:rPr>
            </w:pPr>
          </w:p>
        </w:tc>
        <w:tc>
          <w:tcPr>
            <w:tcW w:w="658" w:type="dxa"/>
            <w:vMerge w:val="continue"/>
            <w:tcBorders>
              <w:top w:val="nil"/>
            </w:tcBorders>
          </w:tcPr>
          <w:p w14:paraId="38C0A871">
            <w:pPr>
              <w:rPr>
                <w:sz w:val="2"/>
                <w:szCs w:val="2"/>
              </w:rPr>
            </w:pPr>
          </w:p>
        </w:tc>
        <w:tc>
          <w:tcPr>
            <w:tcW w:w="897" w:type="dxa"/>
            <w:vMerge w:val="continue"/>
            <w:tcBorders>
              <w:top w:val="nil"/>
            </w:tcBorders>
          </w:tcPr>
          <w:p w14:paraId="5B6F2887">
            <w:pPr>
              <w:rPr>
                <w:sz w:val="2"/>
                <w:szCs w:val="2"/>
              </w:rPr>
            </w:pPr>
          </w:p>
        </w:tc>
        <w:tc>
          <w:tcPr>
            <w:tcW w:w="897" w:type="dxa"/>
            <w:vMerge w:val="continue"/>
            <w:tcBorders>
              <w:top w:val="nil"/>
            </w:tcBorders>
          </w:tcPr>
          <w:p w14:paraId="517F9703">
            <w:pPr>
              <w:rPr>
                <w:sz w:val="2"/>
                <w:szCs w:val="2"/>
              </w:rPr>
            </w:pPr>
          </w:p>
        </w:tc>
        <w:tc>
          <w:tcPr>
            <w:tcW w:w="1791" w:type="dxa"/>
          </w:tcPr>
          <w:p w14:paraId="291EE5BE">
            <w:pPr>
              <w:pStyle w:val="9"/>
              <w:rPr>
                <w:rFonts w:ascii="GenSenMaruGothic TW TTF Bold"/>
                <w:b/>
                <w:sz w:val="8"/>
              </w:rPr>
            </w:pPr>
          </w:p>
          <w:p w14:paraId="79EC7F3C">
            <w:pPr>
              <w:pStyle w:val="9"/>
              <w:spacing w:before="16"/>
              <w:rPr>
                <w:rFonts w:ascii="GenSenMaruGothic TW TTF Bold"/>
                <w:b/>
                <w:sz w:val="8"/>
              </w:rPr>
            </w:pPr>
          </w:p>
          <w:p w14:paraId="66BCD816">
            <w:pPr>
              <w:pStyle w:val="9"/>
              <w:ind w:left="17"/>
              <w:rPr>
                <w:sz w:val="8"/>
              </w:rPr>
            </w:pPr>
            <w:r>
              <w:rPr>
                <w:sz w:val="8"/>
              </w:rPr>
              <w:t>救济渠道</w:t>
            </w:r>
          </w:p>
        </w:tc>
        <w:tc>
          <w:tcPr>
            <w:tcW w:w="897" w:type="dxa"/>
            <w:vMerge w:val="continue"/>
            <w:tcBorders>
              <w:top w:val="nil"/>
            </w:tcBorders>
          </w:tcPr>
          <w:p w14:paraId="23D5B487">
            <w:pPr>
              <w:rPr>
                <w:sz w:val="2"/>
                <w:szCs w:val="2"/>
              </w:rPr>
            </w:pPr>
          </w:p>
        </w:tc>
        <w:tc>
          <w:tcPr>
            <w:tcW w:w="897" w:type="dxa"/>
            <w:vMerge w:val="continue"/>
            <w:tcBorders>
              <w:top w:val="nil"/>
            </w:tcBorders>
          </w:tcPr>
          <w:p w14:paraId="0A439DA5">
            <w:pPr>
              <w:rPr>
                <w:sz w:val="2"/>
                <w:szCs w:val="2"/>
              </w:rPr>
            </w:pPr>
          </w:p>
        </w:tc>
        <w:tc>
          <w:tcPr>
            <w:tcW w:w="897" w:type="dxa"/>
            <w:vMerge w:val="continue"/>
            <w:tcBorders>
              <w:top w:val="nil"/>
            </w:tcBorders>
          </w:tcPr>
          <w:p w14:paraId="37D083FA">
            <w:pPr>
              <w:rPr>
                <w:sz w:val="2"/>
                <w:szCs w:val="2"/>
              </w:rPr>
            </w:pPr>
          </w:p>
        </w:tc>
        <w:tc>
          <w:tcPr>
            <w:tcW w:w="559" w:type="dxa"/>
            <w:vMerge w:val="continue"/>
            <w:tcBorders>
              <w:top w:val="nil"/>
            </w:tcBorders>
          </w:tcPr>
          <w:p w14:paraId="492BEDA7">
            <w:pPr>
              <w:rPr>
                <w:sz w:val="2"/>
                <w:szCs w:val="2"/>
              </w:rPr>
            </w:pPr>
          </w:p>
        </w:tc>
        <w:tc>
          <w:tcPr>
            <w:tcW w:w="560" w:type="dxa"/>
            <w:vMerge w:val="continue"/>
            <w:tcBorders>
              <w:top w:val="nil"/>
            </w:tcBorders>
          </w:tcPr>
          <w:p w14:paraId="74C27AC4">
            <w:pPr>
              <w:rPr>
                <w:sz w:val="2"/>
                <w:szCs w:val="2"/>
              </w:rPr>
            </w:pPr>
          </w:p>
        </w:tc>
        <w:tc>
          <w:tcPr>
            <w:tcW w:w="559" w:type="dxa"/>
            <w:vMerge w:val="continue"/>
            <w:tcBorders>
              <w:top w:val="nil"/>
            </w:tcBorders>
          </w:tcPr>
          <w:p w14:paraId="250C00D4">
            <w:pPr>
              <w:rPr>
                <w:sz w:val="2"/>
                <w:szCs w:val="2"/>
              </w:rPr>
            </w:pPr>
          </w:p>
        </w:tc>
        <w:tc>
          <w:tcPr>
            <w:tcW w:w="560" w:type="dxa"/>
            <w:vMerge w:val="continue"/>
            <w:tcBorders>
              <w:top w:val="nil"/>
            </w:tcBorders>
          </w:tcPr>
          <w:p w14:paraId="3F16F5B2">
            <w:pPr>
              <w:rPr>
                <w:sz w:val="2"/>
                <w:szCs w:val="2"/>
              </w:rPr>
            </w:pPr>
          </w:p>
        </w:tc>
        <w:tc>
          <w:tcPr>
            <w:tcW w:w="559" w:type="dxa"/>
            <w:vMerge w:val="continue"/>
            <w:tcBorders>
              <w:top w:val="nil"/>
            </w:tcBorders>
          </w:tcPr>
          <w:p w14:paraId="4473AAA4">
            <w:pPr>
              <w:rPr>
                <w:sz w:val="2"/>
                <w:szCs w:val="2"/>
              </w:rPr>
            </w:pPr>
          </w:p>
        </w:tc>
        <w:tc>
          <w:tcPr>
            <w:tcW w:w="1206" w:type="dxa"/>
            <w:vMerge w:val="continue"/>
            <w:tcBorders>
              <w:top w:val="nil"/>
            </w:tcBorders>
          </w:tcPr>
          <w:p w14:paraId="1F00828D">
            <w:pPr>
              <w:rPr>
                <w:sz w:val="2"/>
                <w:szCs w:val="2"/>
              </w:rPr>
            </w:pPr>
          </w:p>
        </w:tc>
        <w:tc>
          <w:tcPr>
            <w:tcW w:w="897" w:type="dxa"/>
            <w:vMerge w:val="continue"/>
            <w:tcBorders>
              <w:top w:val="nil"/>
            </w:tcBorders>
          </w:tcPr>
          <w:p w14:paraId="67B8C470">
            <w:pPr>
              <w:rPr>
                <w:sz w:val="2"/>
                <w:szCs w:val="2"/>
              </w:rPr>
            </w:pPr>
          </w:p>
        </w:tc>
        <w:tc>
          <w:tcPr>
            <w:tcW w:w="897" w:type="dxa"/>
            <w:vMerge w:val="continue"/>
            <w:tcBorders>
              <w:top w:val="nil"/>
            </w:tcBorders>
          </w:tcPr>
          <w:p w14:paraId="09181523">
            <w:pPr>
              <w:rPr>
                <w:sz w:val="2"/>
                <w:szCs w:val="2"/>
              </w:rPr>
            </w:pPr>
          </w:p>
        </w:tc>
        <w:tc>
          <w:tcPr>
            <w:tcW w:w="897" w:type="dxa"/>
            <w:vMerge w:val="continue"/>
            <w:tcBorders>
              <w:top w:val="nil"/>
            </w:tcBorders>
          </w:tcPr>
          <w:p w14:paraId="7CC1C1D7">
            <w:pPr>
              <w:rPr>
                <w:sz w:val="2"/>
                <w:szCs w:val="2"/>
              </w:rPr>
            </w:pPr>
          </w:p>
        </w:tc>
      </w:tr>
      <w:tr w14:paraId="64BE74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restart"/>
          </w:tcPr>
          <w:p w14:paraId="5D3C8D0A">
            <w:pPr>
              <w:pStyle w:val="9"/>
              <w:rPr>
                <w:rFonts w:ascii="GenSenMaruGothic TW TTF Bold"/>
                <w:b/>
                <w:sz w:val="8"/>
              </w:rPr>
            </w:pPr>
          </w:p>
          <w:p w14:paraId="17927FFE">
            <w:pPr>
              <w:pStyle w:val="9"/>
              <w:rPr>
                <w:rFonts w:ascii="GenSenMaruGothic TW TTF Bold"/>
                <w:b/>
                <w:sz w:val="8"/>
              </w:rPr>
            </w:pPr>
          </w:p>
          <w:p w14:paraId="7F70AC8D">
            <w:pPr>
              <w:pStyle w:val="9"/>
              <w:rPr>
                <w:rFonts w:ascii="GenSenMaruGothic TW TTF Bold"/>
                <w:b/>
                <w:sz w:val="8"/>
              </w:rPr>
            </w:pPr>
          </w:p>
          <w:p w14:paraId="371C80CA">
            <w:pPr>
              <w:pStyle w:val="9"/>
              <w:rPr>
                <w:rFonts w:ascii="GenSenMaruGothic TW TTF Bold"/>
                <w:b/>
                <w:sz w:val="8"/>
              </w:rPr>
            </w:pPr>
          </w:p>
          <w:p w14:paraId="7F2EE8EB">
            <w:pPr>
              <w:pStyle w:val="9"/>
              <w:rPr>
                <w:rFonts w:ascii="GenSenMaruGothic TW TTF Bold"/>
                <w:b/>
                <w:sz w:val="8"/>
              </w:rPr>
            </w:pPr>
          </w:p>
          <w:p w14:paraId="0F8501D2">
            <w:pPr>
              <w:pStyle w:val="9"/>
              <w:rPr>
                <w:rFonts w:ascii="GenSenMaruGothic TW TTF Bold"/>
                <w:b/>
                <w:sz w:val="8"/>
              </w:rPr>
            </w:pPr>
          </w:p>
          <w:p w14:paraId="19BE353F">
            <w:pPr>
              <w:pStyle w:val="9"/>
              <w:rPr>
                <w:rFonts w:ascii="GenSenMaruGothic TW TTF Bold"/>
                <w:b/>
                <w:sz w:val="8"/>
              </w:rPr>
            </w:pPr>
          </w:p>
          <w:p w14:paraId="0D8CD620">
            <w:pPr>
              <w:pStyle w:val="9"/>
              <w:rPr>
                <w:rFonts w:ascii="GenSenMaruGothic TW TTF Bold"/>
                <w:b/>
                <w:sz w:val="8"/>
              </w:rPr>
            </w:pPr>
          </w:p>
          <w:p w14:paraId="6D216716">
            <w:pPr>
              <w:pStyle w:val="9"/>
              <w:rPr>
                <w:rFonts w:ascii="GenSenMaruGothic TW TTF Bold"/>
                <w:b/>
                <w:sz w:val="8"/>
              </w:rPr>
            </w:pPr>
          </w:p>
          <w:p w14:paraId="67A98826">
            <w:pPr>
              <w:pStyle w:val="9"/>
              <w:rPr>
                <w:rFonts w:ascii="GenSenMaruGothic TW TTF Bold"/>
                <w:b/>
                <w:sz w:val="8"/>
              </w:rPr>
            </w:pPr>
          </w:p>
          <w:p w14:paraId="35607703">
            <w:pPr>
              <w:pStyle w:val="9"/>
              <w:spacing w:before="15"/>
              <w:rPr>
                <w:rFonts w:ascii="GenSenMaruGothic TW TTF Bold"/>
                <w:b/>
                <w:sz w:val="4"/>
              </w:rPr>
            </w:pPr>
          </w:p>
          <w:p w14:paraId="7BB9738E">
            <w:pPr>
              <w:pStyle w:val="9"/>
              <w:ind w:left="112"/>
              <w:rPr>
                <w:sz w:val="8"/>
              </w:rPr>
            </w:pPr>
            <w:r>
              <w:rPr>
                <w:sz w:val="8"/>
              </w:rPr>
              <w:t>197</w:t>
            </w:r>
          </w:p>
        </w:tc>
        <w:tc>
          <w:tcPr>
            <w:tcW w:w="897" w:type="dxa"/>
            <w:vMerge w:val="restart"/>
          </w:tcPr>
          <w:p w14:paraId="2E52FBA2">
            <w:pPr>
              <w:pStyle w:val="9"/>
              <w:rPr>
                <w:rFonts w:ascii="GenSenMaruGothic TW TTF Bold"/>
                <w:b/>
                <w:sz w:val="8"/>
              </w:rPr>
            </w:pPr>
          </w:p>
          <w:p w14:paraId="67C51041">
            <w:pPr>
              <w:pStyle w:val="9"/>
              <w:rPr>
                <w:rFonts w:ascii="GenSenMaruGothic TW TTF Bold"/>
                <w:b/>
                <w:sz w:val="8"/>
              </w:rPr>
            </w:pPr>
          </w:p>
          <w:p w14:paraId="5C03368B">
            <w:pPr>
              <w:pStyle w:val="9"/>
              <w:rPr>
                <w:rFonts w:ascii="GenSenMaruGothic TW TTF Bold"/>
                <w:b/>
                <w:sz w:val="8"/>
              </w:rPr>
            </w:pPr>
          </w:p>
          <w:p w14:paraId="3A906ED9">
            <w:pPr>
              <w:pStyle w:val="9"/>
              <w:rPr>
                <w:rFonts w:ascii="GenSenMaruGothic TW TTF Bold"/>
                <w:b/>
                <w:sz w:val="8"/>
              </w:rPr>
            </w:pPr>
          </w:p>
          <w:p w14:paraId="17BA16A6">
            <w:pPr>
              <w:pStyle w:val="9"/>
              <w:rPr>
                <w:rFonts w:ascii="GenSenMaruGothic TW TTF Bold"/>
                <w:b/>
                <w:sz w:val="8"/>
              </w:rPr>
            </w:pPr>
          </w:p>
          <w:p w14:paraId="7CA5097A">
            <w:pPr>
              <w:pStyle w:val="9"/>
              <w:rPr>
                <w:rFonts w:ascii="GenSenMaruGothic TW TTF Bold"/>
                <w:b/>
                <w:sz w:val="8"/>
              </w:rPr>
            </w:pPr>
          </w:p>
          <w:p w14:paraId="65F6FBB4">
            <w:pPr>
              <w:pStyle w:val="9"/>
              <w:rPr>
                <w:rFonts w:ascii="GenSenMaruGothic TW TTF Bold"/>
                <w:b/>
                <w:sz w:val="8"/>
              </w:rPr>
            </w:pPr>
          </w:p>
          <w:p w14:paraId="38CB4AEA">
            <w:pPr>
              <w:pStyle w:val="9"/>
              <w:rPr>
                <w:rFonts w:ascii="GenSenMaruGothic TW TTF Bold"/>
                <w:b/>
                <w:sz w:val="8"/>
              </w:rPr>
            </w:pPr>
          </w:p>
          <w:p w14:paraId="51DB03F5">
            <w:pPr>
              <w:pStyle w:val="9"/>
              <w:rPr>
                <w:rFonts w:ascii="GenSenMaruGothic TW TTF Bold"/>
                <w:b/>
                <w:sz w:val="8"/>
              </w:rPr>
            </w:pPr>
          </w:p>
          <w:p w14:paraId="25CD2E05">
            <w:pPr>
              <w:pStyle w:val="9"/>
              <w:rPr>
                <w:rFonts w:ascii="GenSenMaruGothic TW TTF Bold"/>
                <w:b/>
                <w:sz w:val="8"/>
              </w:rPr>
            </w:pPr>
          </w:p>
          <w:p w14:paraId="1D4DB929">
            <w:pPr>
              <w:pStyle w:val="9"/>
              <w:spacing w:before="15"/>
              <w:rPr>
                <w:rFonts w:ascii="GenSenMaruGothic TW TTF Bold"/>
                <w:b/>
                <w:sz w:val="4"/>
              </w:rPr>
            </w:pPr>
          </w:p>
          <w:p w14:paraId="294F3FA9">
            <w:pPr>
              <w:pStyle w:val="9"/>
              <w:ind w:left="180"/>
              <w:rPr>
                <w:sz w:val="8"/>
              </w:rPr>
            </w:pPr>
            <w:r>
              <w:rPr>
                <w:sz w:val="8"/>
              </w:rPr>
              <w:t>违法建设</w:t>
            </w:r>
          </w:p>
        </w:tc>
        <w:tc>
          <w:tcPr>
            <w:tcW w:w="658" w:type="dxa"/>
            <w:vMerge w:val="restart"/>
          </w:tcPr>
          <w:p w14:paraId="6BC27090">
            <w:pPr>
              <w:pStyle w:val="9"/>
              <w:rPr>
                <w:rFonts w:ascii="GenSenMaruGothic TW TTF Bold"/>
                <w:b/>
                <w:sz w:val="8"/>
              </w:rPr>
            </w:pPr>
          </w:p>
          <w:p w14:paraId="0293C478">
            <w:pPr>
              <w:pStyle w:val="9"/>
              <w:rPr>
                <w:rFonts w:ascii="GenSenMaruGothic TW TTF Bold"/>
                <w:b/>
                <w:sz w:val="8"/>
              </w:rPr>
            </w:pPr>
          </w:p>
          <w:p w14:paraId="00BAB322">
            <w:pPr>
              <w:pStyle w:val="9"/>
              <w:rPr>
                <w:rFonts w:ascii="GenSenMaruGothic TW TTF Bold"/>
                <w:b/>
                <w:sz w:val="8"/>
              </w:rPr>
            </w:pPr>
          </w:p>
          <w:p w14:paraId="76BDB047">
            <w:pPr>
              <w:pStyle w:val="9"/>
              <w:rPr>
                <w:rFonts w:ascii="GenSenMaruGothic TW TTF Bold"/>
                <w:b/>
                <w:sz w:val="8"/>
              </w:rPr>
            </w:pPr>
          </w:p>
          <w:p w14:paraId="492CBAC4">
            <w:pPr>
              <w:pStyle w:val="9"/>
              <w:rPr>
                <w:rFonts w:ascii="GenSenMaruGothic TW TTF Bold"/>
                <w:b/>
                <w:sz w:val="8"/>
              </w:rPr>
            </w:pPr>
          </w:p>
          <w:p w14:paraId="7428B509">
            <w:pPr>
              <w:pStyle w:val="9"/>
              <w:rPr>
                <w:rFonts w:ascii="GenSenMaruGothic TW TTF Bold"/>
                <w:b/>
                <w:sz w:val="8"/>
              </w:rPr>
            </w:pPr>
          </w:p>
          <w:p w14:paraId="11082626">
            <w:pPr>
              <w:pStyle w:val="9"/>
              <w:rPr>
                <w:rFonts w:ascii="GenSenMaruGothic TW TTF Bold"/>
                <w:b/>
                <w:sz w:val="8"/>
              </w:rPr>
            </w:pPr>
          </w:p>
          <w:p w14:paraId="61E27C12">
            <w:pPr>
              <w:pStyle w:val="9"/>
              <w:rPr>
                <w:rFonts w:ascii="GenSenMaruGothic TW TTF Bold"/>
                <w:b/>
                <w:sz w:val="8"/>
              </w:rPr>
            </w:pPr>
          </w:p>
          <w:p w14:paraId="4D0FDF0C">
            <w:pPr>
              <w:pStyle w:val="9"/>
              <w:spacing w:before="5"/>
              <w:rPr>
                <w:rFonts w:ascii="GenSenMaruGothic TW TTF Bold"/>
                <w:b/>
                <w:sz w:val="8"/>
              </w:rPr>
            </w:pPr>
          </w:p>
          <w:p w14:paraId="24884C8A">
            <w:pPr>
              <w:pStyle w:val="9"/>
              <w:spacing w:line="249" w:lineRule="auto"/>
              <w:ind w:left="49" w:right="22"/>
              <w:jc w:val="center"/>
              <w:rPr>
                <w:sz w:val="8"/>
              </w:rPr>
            </w:pPr>
            <w:r>
              <w:rPr>
                <w:sz w:val="8"/>
              </w:rPr>
              <w:t>建设单位或者个人未按照批准内容进行临时建设</w:t>
            </w:r>
          </w:p>
        </w:tc>
        <w:tc>
          <w:tcPr>
            <w:tcW w:w="897" w:type="dxa"/>
            <w:vMerge w:val="restart"/>
          </w:tcPr>
          <w:p w14:paraId="0B984719">
            <w:pPr>
              <w:pStyle w:val="9"/>
              <w:rPr>
                <w:rFonts w:ascii="GenSenMaruGothic TW TTF Bold"/>
                <w:b/>
                <w:sz w:val="8"/>
              </w:rPr>
            </w:pPr>
          </w:p>
          <w:p w14:paraId="758D9EB5">
            <w:pPr>
              <w:pStyle w:val="9"/>
              <w:rPr>
                <w:rFonts w:ascii="GenSenMaruGothic TW TTF Bold"/>
                <w:b/>
                <w:sz w:val="8"/>
              </w:rPr>
            </w:pPr>
          </w:p>
          <w:p w14:paraId="0ECD92F9">
            <w:pPr>
              <w:pStyle w:val="9"/>
              <w:rPr>
                <w:rFonts w:ascii="GenSenMaruGothic TW TTF Bold"/>
                <w:b/>
                <w:sz w:val="8"/>
              </w:rPr>
            </w:pPr>
          </w:p>
          <w:p w14:paraId="1FC6A8F7">
            <w:pPr>
              <w:pStyle w:val="9"/>
              <w:rPr>
                <w:rFonts w:ascii="GenSenMaruGothic TW TTF Bold"/>
                <w:b/>
                <w:sz w:val="8"/>
              </w:rPr>
            </w:pPr>
          </w:p>
          <w:p w14:paraId="25A4F794">
            <w:pPr>
              <w:pStyle w:val="9"/>
              <w:rPr>
                <w:rFonts w:ascii="GenSenMaruGothic TW TTF Bold"/>
                <w:b/>
                <w:sz w:val="8"/>
              </w:rPr>
            </w:pPr>
          </w:p>
          <w:p w14:paraId="0FF324F9">
            <w:pPr>
              <w:pStyle w:val="9"/>
              <w:rPr>
                <w:rFonts w:ascii="GenSenMaruGothic TW TTF Bold"/>
                <w:b/>
                <w:sz w:val="8"/>
              </w:rPr>
            </w:pPr>
          </w:p>
          <w:p w14:paraId="3F9D4FEB">
            <w:pPr>
              <w:pStyle w:val="9"/>
              <w:rPr>
                <w:rFonts w:ascii="GenSenMaruGothic TW TTF Bold"/>
                <w:b/>
                <w:sz w:val="8"/>
              </w:rPr>
            </w:pPr>
          </w:p>
          <w:p w14:paraId="32318BC0">
            <w:pPr>
              <w:pStyle w:val="9"/>
              <w:rPr>
                <w:rFonts w:ascii="GenSenMaruGothic TW TTF Bold"/>
                <w:b/>
                <w:sz w:val="8"/>
              </w:rPr>
            </w:pPr>
          </w:p>
          <w:p w14:paraId="4903A060">
            <w:pPr>
              <w:pStyle w:val="9"/>
              <w:rPr>
                <w:rFonts w:ascii="GenSenMaruGothic TW TTF Bold"/>
                <w:b/>
                <w:sz w:val="8"/>
              </w:rPr>
            </w:pPr>
          </w:p>
          <w:p w14:paraId="3FE0E960">
            <w:pPr>
              <w:pStyle w:val="9"/>
              <w:rPr>
                <w:rFonts w:ascii="GenSenMaruGothic TW TTF Bold"/>
                <w:b/>
                <w:sz w:val="8"/>
              </w:rPr>
            </w:pPr>
          </w:p>
          <w:p w14:paraId="6DB65268">
            <w:pPr>
              <w:pStyle w:val="9"/>
              <w:spacing w:before="15"/>
              <w:rPr>
                <w:rFonts w:ascii="GenSenMaruGothic TW TTF Bold"/>
                <w:b/>
                <w:sz w:val="4"/>
              </w:rPr>
            </w:pPr>
          </w:p>
          <w:p w14:paraId="23B55C58">
            <w:pPr>
              <w:pStyle w:val="9"/>
              <w:ind w:left="100"/>
              <w:rPr>
                <w:sz w:val="8"/>
              </w:rPr>
            </w:pPr>
            <w:r>
              <w:rPr>
                <w:sz w:val="8"/>
              </w:rPr>
              <w:t>政务服务事项</w:t>
            </w:r>
          </w:p>
        </w:tc>
        <w:tc>
          <w:tcPr>
            <w:tcW w:w="897" w:type="dxa"/>
            <w:vMerge w:val="restart"/>
          </w:tcPr>
          <w:p w14:paraId="2AA3F4C8">
            <w:pPr>
              <w:pStyle w:val="9"/>
              <w:rPr>
                <w:rFonts w:ascii="GenSenMaruGothic TW TTF Bold"/>
                <w:b/>
                <w:sz w:val="8"/>
              </w:rPr>
            </w:pPr>
          </w:p>
          <w:p w14:paraId="018697CD">
            <w:pPr>
              <w:pStyle w:val="9"/>
              <w:rPr>
                <w:rFonts w:ascii="GenSenMaruGothic TW TTF Bold"/>
                <w:b/>
                <w:sz w:val="8"/>
              </w:rPr>
            </w:pPr>
          </w:p>
          <w:p w14:paraId="19BC3DEA">
            <w:pPr>
              <w:pStyle w:val="9"/>
              <w:rPr>
                <w:rFonts w:ascii="GenSenMaruGothic TW TTF Bold"/>
                <w:b/>
                <w:sz w:val="8"/>
              </w:rPr>
            </w:pPr>
          </w:p>
          <w:p w14:paraId="28B36BD8">
            <w:pPr>
              <w:pStyle w:val="9"/>
              <w:rPr>
                <w:rFonts w:ascii="GenSenMaruGothic TW TTF Bold"/>
                <w:b/>
                <w:sz w:val="8"/>
              </w:rPr>
            </w:pPr>
          </w:p>
          <w:p w14:paraId="22060276">
            <w:pPr>
              <w:pStyle w:val="9"/>
              <w:rPr>
                <w:rFonts w:ascii="GenSenMaruGothic TW TTF Bold"/>
                <w:b/>
                <w:sz w:val="8"/>
              </w:rPr>
            </w:pPr>
          </w:p>
          <w:p w14:paraId="2B1E14B1">
            <w:pPr>
              <w:pStyle w:val="9"/>
              <w:rPr>
                <w:rFonts w:ascii="GenSenMaruGothic TW TTF Bold"/>
                <w:b/>
                <w:sz w:val="8"/>
              </w:rPr>
            </w:pPr>
          </w:p>
          <w:p w14:paraId="20CDC8D3">
            <w:pPr>
              <w:pStyle w:val="9"/>
              <w:rPr>
                <w:rFonts w:ascii="GenSenMaruGothic TW TTF Bold"/>
                <w:b/>
                <w:sz w:val="8"/>
              </w:rPr>
            </w:pPr>
          </w:p>
          <w:p w14:paraId="44B69D26">
            <w:pPr>
              <w:pStyle w:val="9"/>
              <w:rPr>
                <w:rFonts w:ascii="GenSenMaruGothic TW TTF Bold"/>
                <w:b/>
                <w:sz w:val="8"/>
              </w:rPr>
            </w:pPr>
          </w:p>
          <w:p w14:paraId="4403E4A2">
            <w:pPr>
              <w:pStyle w:val="9"/>
              <w:rPr>
                <w:rFonts w:ascii="GenSenMaruGothic TW TTF Bold"/>
                <w:b/>
                <w:sz w:val="8"/>
              </w:rPr>
            </w:pPr>
          </w:p>
          <w:p w14:paraId="474670AC">
            <w:pPr>
              <w:pStyle w:val="9"/>
              <w:spacing w:before="11"/>
              <w:rPr>
                <w:rFonts w:ascii="GenSenMaruGothic TW TTF Bold"/>
                <w:b/>
                <w:sz w:val="6"/>
              </w:rPr>
            </w:pPr>
          </w:p>
          <w:p w14:paraId="46CC3D42">
            <w:pPr>
              <w:pStyle w:val="9"/>
              <w:spacing w:line="247" w:lineRule="auto"/>
              <w:ind w:left="16" w:right="-15"/>
              <w:jc w:val="center"/>
              <w:rPr>
                <w:sz w:val="8"/>
              </w:rPr>
            </w:pPr>
            <w:r>
              <w:rPr>
                <w:sz w:val="8"/>
              </w:rPr>
              <w:t>建设单位或者个人未按照批准内容进行临时建设</w:t>
            </w:r>
          </w:p>
        </w:tc>
        <w:tc>
          <w:tcPr>
            <w:tcW w:w="1791" w:type="dxa"/>
          </w:tcPr>
          <w:p w14:paraId="41BEC55B">
            <w:pPr>
              <w:pStyle w:val="9"/>
              <w:rPr>
                <w:rFonts w:ascii="GenSenMaruGothic TW TTF Bold"/>
                <w:b/>
                <w:sz w:val="8"/>
              </w:rPr>
            </w:pPr>
          </w:p>
          <w:p w14:paraId="20943677">
            <w:pPr>
              <w:pStyle w:val="9"/>
              <w:spacing w:before="14"/>
              <w:rPr>
                <w:rFonts w:ascii="GenSenMaruGothic TW TTF Bold"/>
                <w:b/>
                <w:sz w:val="5"/>
              </w:rPr>
            </w:pPr>
          </w:p>
          <w:p w14:paraId="37867968">
            <w:pPr>
              <w:pStyle w:val="9"/>
              <w:spacing w:line="247" w:lineRule="auto"/>
              <w:ind w:left="17" w:right="91"/>
              <w:rPr>
                <w:sz w:val="8"/>
              </w:rPr>
            </w:pPr>
            <w:r>
              <w:rPr>
                <w:sz w:val="8"/>
              </w:rPr>
              <w:t>机构职能、权责清单、执法人员名单；</w:t>
            </w:r>
          </w:p>
        </w:tc>
        <w:tc>
          <w:tcPr>
            <w:tcW w:w="897" w:type="dxa"/>
            <w:vMerge w:val="restart"/>
          </w:tcPr>
          <w:p w14:paraId="50B27CC0">
            <w:pPr>
              <w:pStyle w:val="9"/>
              <w:rPr>
                <w:rFonts w:ascii="GenSenMaruGothic TW TTF Bold"/>
                <w:b/>
                <w:sz w:val="8"/>
              </w:rPr>
            </w:pPr>
          </w:p>
          <w:p w14:paraId="409300DA">
            <w:pPr>
              <w:pStyle w:val="9"/>
              <w:rPr>
                <w:rFonts w:ascii="GenSenMaruGothic TW TTF Bold"/>
                <w:b/>
                <w:sz w:val="8"/>
              </w:rPr>
            </w:pPr>
          </w:p>
          <w:p w14:paraId="73DF9F10">
            <w:pPr>
              <w:pStyle w:val="9"/>
              <w:rPr>
                <w:rFonts w:ascii="GenSenMaruGothic TW TTF Bold"/>
                <w:b/>
                <w:sz w:val="8"/>
              </w:rPr>
            </w:pPr>
          </w:p>
          <w:p w14:paraId="11A3CE86">
            <w:pPr>
              <w:pStyle w:val="9"/>
              <w:rPr>
                <w:rFonts w:ascii="GenSenMaruGothic TW TTF Bold"/>
                <w:b/>
                <w:sz w:val="8"/>
              </w:rPr>
            </w:pPr>
          </w:p>
          <w:p w14:paraId="0B667F76">
            <w:pPr>
              <w:pStyle w:val="9"/>
              <w:rPr>
                <w:rFonts w:ascii="GenSenMaruGothic TW TTF Bold"/>
                <w:b/>
                <w:sz w:val="8"/>
              </w:rPr>
            </w:pPr>
          </w:p>
          <w:p w14:paraId="044ABD05">
            <w:pPr>
              <w:pStyle w:val="9"/>
              <w:rPr>
                <w:rFonts w:ascii="GenSenMaruGothic TW TTF Bold"/>
                <w:b/>
                <w:sz w:val="8"/>
              </w:rPr>
            </w:pPr>
          </w:p>
          <w:p w14:paraId="7C9AB559">
            <w:pPr>
              <w:pStyle w:val="9"/>
              <w:rPr>
                <w:rFonts w:ascii="GenSenMaruGothic TW TTF Bold"/>
                <w:b/>
                <w:sz w:val="8"/>
              </w:rPr>
            </w:pPr>
          </w:p>
          <w:p w14:paraId="6730BFFF">
            <w:pPr>
              <w:pStyle w:val="9"/>
              <w:rPr>
                <w:rFonts w:ascii="GenSenMaruGothic TW TTF Bold"/>
                <w:b/>
                <w:sz w:val="8"/>
              </w:rPr>
            </w:pPr>
          </w:p>
          <w:p w14:paraId="4A12E633">
            <w:pPr>
              <w:pStyle w:val="9"/>
              <w:rPr>
                <w:rFonts w:ascii="GenSenMaruGothic TW TTF Bold"/>
                <w:b/>
                <w:sz w:val="8"/>
              </w:rPr>
            </w:pPr>
          </w:p>
          <w:p w14:paraId="41E03C53">
            <w:pPr>
              <w:pStyle w:val="9"/>
              <w:spacing w:before="13"/>
              <w:rPr>
                <w:rFonts w:ascii="GenSenMaruGothic TW TTF Bold"/>
                <w:b/>
                <w:sz w:val="9"/>
              </w:rPr>
            </w:pPr>
          </w:p>
          <w:p w14:paraId="39DDE44F">
            <w:pPr>
              <w:pStyle w:val="9"/>
              <w:spacing w:line="247" w:lineRule="auto"/>
              <w:ind w:left="104" w:right="-15" w:hanging="82"/>
              <w:rPr>
                <w:sz w:val="8"/>
              </w:rPr>
            </w:pPr>
            <w:r>
              <w:rPr>
                <w:spacing w:val="-2"/>
                <w:sz w:val="8"/>
              </w:rPr>
              <w:t>《中华人民共和国</w:t>
            </w:r>
            <w:r>
              <w:rPr>
                <w:sz w:val="8"/>
              </w:rPr>
              <w:t>城乡规划法》</w:t>
            </w:r>
          </w:p>
        </w:tc>
        <w:tc>
          <w:tcPr>
            <w:tcW w:w="897" w:type="dxa"/>
            <w:vMerge w:val="restart"/>
          </w:tcPr>
          <w:p w14:paraId="6F561540">
            <w:pPr>
              <w:pStyle w:val="9"/>
              <w:rPr>
                <w:rFonts w:ascii="GenSenMaruGothic TW TTF Bold"/>
                <w:b/>
                <w:sz w:val="8"/>
              </w:rPr>
            </w:pPr>
          </w:p>
          <w:p w14:paraId="59653E7E">
            <w:pPr>
              <w:pStyle w:val="9"/>
              <w:rPr>
                <w:rFonts w:ascii="GenSenMaruGothic TW TTF Bold"/>
                <w:b/>
                <w:sz w:val="8"/>
              </w:rPr>
            </w:pPr>
          </w:p>
          <w:p w14:paraId="42DBA1FD">
            <w:pPr>
              <w:pStyle w:val="9"/>
              <w:rPr>
                <w:rFonts w:ascii="GenSenMaruGothic TW TTF Bold"/>
                <w:b/>
                <w:sz w:val="8"/>
              </w:rPr>
            </w:pPr>
          </w:p>
          <w:p w14:paraId="48BBA347">
            <w:pPr>
              <w:pStyle w:val="9"/>
              <w:rPr>
                <w:rFonts w:ascii="GenSenMaruGothic TW TTF Bold"/>
                <w:b/>
                <w:sz w:val="8"/>
              </w:rPr>
            </w:pPr>
          </w:p>
          <w:p w14:paraId="663CCE25">
            <w:pPr>
              <w:pStyle w:val="9"/>
              <w:rPr>
                <w:rFonts w:ascii="GenSenMaruGothic TW TTF Bold"/>
                <w:b/>
                <w:sz w:val="8"/>
              </w:rPr>
            </w:pPr>
          </w:p>
          <w:p w14:paraId="0961CAB4">
            <w:pPr>
              <w:pStyle w:val="9"/>
              <w:rPr>
                <w:rFonts w:ascii="GenSenMaruGothic TW TTF Bold"/>
                <w:b/>
                <w:sz w:val="8"/>
              </w:rPr>
            </w:pPr>
          </w:p>
          <w:p w14:paraId="0CC064D8">
            <w:pPr>
              <w:pStyle w:val="9"/>
              <w:rPr>
                <w:rFonts w:ascii="GenSenMaruGothic TW TTF Bold"/>
                <w:b/>
                <w:sz w:val="8"/>
              </w:rPr>
            </w:pPr>
          </w:p>
          <w:p w14:paraId="1754DB43">
            <w:pPr>
              <w:pStyle w:val="9"/>
              <w:rPr>
                <w:rFonts w:ascii="GenSenMaruGothic TW TTF Bold"/>
                <w:b/>
                <w:sz w:val="8"/>
              </w:rPr>
            </w:pPr>
          </w:p>
          <w:p w14:paraId="336B4985">
            <w:pPr>
              <w:pStyle w:val="9"/>
              <w:spacing w:before="5"/>
              <w:rPr>
                <w:rFonts w:ascii="GenSenMaruGothic TW TTF Bold"/>
                <w:b/>
                <w:sz w:val="8"/>
              </w:rPr>
            </w:pPr>
          </w:p>
          <w:p w14:paraId="261E83FA">
            <w:pPr>
              <w:pStyle w:val="9"/>
              <w:numPr>
                <w:ilvl w:val="0"/>
                <w:numId w:val="312"/>
              </w:numPr>
              <w:tabs>
                <w:tab w:val="left" w:pos="107"/>
              </w:tabs>
              <w:spacing w:before="0" w:after="0" w:line="252" w:lineRule="auto"/>
              <w:ind w:left="24" w:right="-29" w:firstLine="0"/>
              <w:jc w:val="left"/>
              <w:rPr>
                <w:sz w:val="8"/>
              </w:rPr>
            </w:pPr>
            <w:r>
              <w:rPr>
                <w:sz w:val="8"/>
              </w:rPr>
              <w:t>除处罚决定外其他内容：长期公开</w:t>
            </w:r>
          </w:p>
          <w:p w14:paraId="191E90F1">
            <w:pPr>
              <w:pStyle w:val="9"/>
              <w:spacing w:line="101" w:lineRule="exact"/>
              <w:ind w:left="65"/>
              <w:rPr>
                <w:sz w:val="8"/>
              </w:rPr>
            </w:pPr>
            <w:r>
              <w:rPr>
                <w:sz w:val="8"/>
              </w:rPr>
              <w:t>（动态调整）；</w:t>
            </w:r>
          </w:p>
          <w:p w14:paraId="7C9A624D">
            <w:pPr>
              <w:pStyle w:val="9"/>
              <w:numPr>
                <w:ilvl w:val="0"/>
                <w:numId w:val="312"/>
              </w:numPr>
              <w:tabs>
                <w:tab w:val="left" w:pos="107"/>
              </w:tabs>
              <w:spacing w:before="3" w:after="0" w:line="247" w:lineRule="auto"/>
              <w:ind w:left="146" w:right="-29" w:hanging="122"/>
              <w:jc w:val="left"/>
              <w:rPr>
                <w:sz w:val="8"/>
              </w:rPr>
            </w:pPr>
            <w:r>
              <w:rPr>
                <w:sz w:val="8"/>
              </w:rPr>
              <w:t>处罚决定：20个工作日内。</w:t>
            </w:r>
          </w:p>
        </w:tc>
        <w:tc>
          <w:tcPr>
            <w:tcW w:w="897" w:type="dxa"/>
            <w:vMerge w:val="restart"/>
          </w:tcPr>
          <w:p w14:paraId="53E92FD0">
            <w:pPr>
              <w:pStyle w:val="9"/>
              <w:rPr>
                <w:rFonts w:ascii="GenSenMaruGothic TW TTF Bold"/>
                <w:b/>
                <w:sz w:val="8"/>
              </w:rPr>
            </w:pPr>
          </w:p>
          <w:p w14:paraId="25CE06DD">
            <w:pPr>
              <w:pStyle w:val="9"/>
              <w:rPr>
                <w:rFonts w:ascii="GenSenMaruGothic TW TTF Bold"/>
                <w:b/>
                <w:sz w:val="8"/>
              </w:rPr>
            </w:pPr>
          </w:p>
          <w:p w14:paraId="24CE5FD3">
            <w:pPr>
              <w:pStyle w:val="9"/>
              <w:rPr>
                <w:rFonts w:ascii="GenSenMaruGothic TW TTF Bold"/>
                <w:b/>
                <w:sz w:val="8"/>
              </w:rPr>
            </w:pPr>
          </w:p>
          <w:p w14:paraId="7B244FB6">
            <w:pPr>
              <w:pStyle w:val="9"/>
              <w:rPr>
                <w:rFonts w:ascii="GenSenMaruGothic TW TTF Bold"/>
                <w:b/>
                <w:sz w:val="8"/>
              </w:rPr>
            </w:pPr>
          </w:p>
          <w:p w14:paraId="13B5F7BE">
            <w:pPr>
              <w:pStyle w:val="9"/>
              <w:rPr>
                <w:rFonts w:ascii="GenSenMaruGothic TW TTF Bold"/>
                <w:b/>
                <w:sz w:val="8"/>
              </w:rPr>
            </w:pPr>
          </w:p>
          <w:p w14:paraId="503B9773">
            <w:pPr>
              <w:pStyle w:val="9"/>
              <w:rPr>
                <w:rFonts w:ascii="GenSenMaruGothic TW TTF Bold"/>
                <w:b/>
                <w:sz w:val="8"/>
              </w:rPr>
            </w:pPr>
          </w:p>
          <w:p w14:paraId="533E313A">
            <w:pPr>
              <w:pStyle w:val="9"/>
              <w:rPr>
                <w:rFonts w:ascii="GenSenMaruGothic TW TTF Bold"/>
                <w:b/>
                <w:sz w:val="8"/>
              </w:rPr>
            </w:pPr>
          </w:p>
          <w:p w14:paraId="1869CBB5">
            <w:pPr>
              <w:pStyle w:val="9"/>
              <w:rPr>
                <w:rFonts w:ascii="GenSenMaruGothic TW TTF Bold"/>
                <w:b/>
                <w:sz w:val="8"/>
              </w:rPr>
            </w:pPr>
          </w:p>
          <w:p w14:paraId="1FF0FDFD">
            <w:pPr>
              <w:pStyle w:val="9"/>
              <w:rPr>
                <w:rFonts w:ascii="GenSenMaruGothic TW TTF Bold"/>
                <w:b/>
                <w:sz w:val="8"/>
              </w:rPr>
            </w:pPr>
          </w:p>
          <w:p w14:paraId="1AC8FFE4">
            <w:pPr>
              <w:pStyle w:val="9"/>
              <w:spacing w:before="11"/>
              <w:rPr>
                <w:rFonts w:ascii="GenSenMaruGothic TW TTF Bold"/>
                <w:b/>
                <w:sz w:val="6"/>
              </w:rPr>
            </w:pPr>
          </w:p>
          <w:p w14:paraId="3D15431B">
            <w:pPr>
              <w:pStyle w:val="9"/>
              <w:spacing w:line="247" w:lineRule="auto"/>
              <w:ind w:left="23" w:right="-15"/>
              <w:jc w:val="center"/>
              <w:rPr>
                <w:sz w:val="8"/>
              </w:rPr>
            </w:pPr>
            <w:r>
              <w:rPr>
                <w:spacing w:val="-2"/>
                <w:sz w:val="8"/>
              </w:rPr>
              <w:t>长沙市望城区丁字湾街道办事处综合</w:t>
            </w:r>
            <w:r>
              <w:rPr>
                <w:sz w:val="8"/>
              </w:rPr>
              <w:t>执法大队</w:t>
            </w:r>
          </w:p>
        </w:tc>
        <w:tc>
          <w:tcPr>
            <w:tcW w:w="559" w:type="dxa"/>
            <w:vMerge w:val="restart"/>
          </w:tcPr>
          <w:p w14:paraId="2D73AB27">
            <w:pPr>
              <w:pStyle w:val="9"/>
              <w:rPr>
                <w:rFonts w:ascii="GenSenMaruGothic TW TTF Bold"/>
                <w:b/>
                <w:sz w:val="8"/>
              </w:rPr>
            </w:pPr>
          </w:p>
          <w:p w14:paraId="4B98520C">
            <w:pPr>
              <w:pStyle w:val="9"/>
              <w:rPr>
                <w:rFonts w:ascii="GenSenMaruGothic TW TTF Bold"/>
                <w:b/>
                <w:sz w:val="8"/>
              </w:rPr>
            </w:pPr>
          </w:p>
          <w:p w14:paraId="783C9B23">
            <w:pPr>
              <w:pStyle w:val="9"/>
              <w:rPr>
                <w:rFonts w:ascii="GenSenMaruGothic TW TTF Bold"/>
                <w:b/>
                <w:sz w:val="8"/>
              </w:rPr>
            </w:pPr>
          </w:p>
          <w:p w14:paraId="3050AFA6">
            <w:pPr>
              <w:pStyle w:val="9"/>
              <w:rPr>
                <w:rFonts w:ascii="GenSenMaruGothic TW TTF Bold"/>
                <w:b/>
                <w:sz w:val="8"/>
              </w:rPr>
            </w:pPr>
          </w:p>
          <w:p w14:paraId="2ACD596C">
            <w:pPr>
              <w:pStyle w:val="9"/>
              <w:rPr>
                <w:rFonts w:ascii="GenSenMaruGothic TW TTF Bold"/>
                <w:b/>
                <w:sz w:val="8"/>
              </w:rPr>
            </w:pPr>
          </w:p>
          <w:p w14:paraId="4B3987F6">
            <w:pPr>
              <w:pStyle w:val="9"/>
              <w:rPr>
                <w:rFonts w:ascii="GenSenMaruGothic TW TTF Bold"/>
                <w:b/>
                <w:sz w:val="8"/>
              </w:rPr>
            </w:pPr>
          </w:p>
          <w:p w14:paraId="498CF1E7">
            <w:pPr>
              <w:pStyle w:val="9"/>
              <w:rPr>
                <w:rFonts w:ascii="GenSenMaruGothic TW TTF Bold"/>
                <w:b/>
                <w:sz w:val="8"/>
              </w:rPr>
            </w:pPr>
          </w:p>
          <w:p w14:paraId="5ED04E4C">
            <w:pPr>
              <w:pStyle w:val="9"/>
              <w:rPr>
                <w:rFonts w:ascii="GenSenMaruGothic TW TTF Bold"/>
                <w:b/>
                <w:sz w:val="8"/>
              </w:rPr>
            </w:pPr>
          </w:p>
          <w:p w14:paraId="6B0512AD">
            <w:pPr>
              <w:pStyle w:val="9"/>
              <w:rPr>
                <w:rFonts w:ascii="GenSenMaruGothic TW TTF Bold"/>
                <w:b/>
                <w:sz w:val="8"/>
              </w:rPr>
            </w:pPr>
          </w:p>
          <w:p w14:paraId="1B6E6582">
            <w:pPr>
              <w:pStyle w:val="9"/>
              <w:rPr>
                <w:rFonts w:ascii="GenSenMaruGothic TW TTF Bold"/>
                <w:b/>
                <w:sz w:val="8"/>
              </w:rPr>
            </w:pPr>
          </w:p>
          <w:p w14:paraId="06D82336">
            <w:pPr>
              <w:pStyle w:val="9"/>
              <w:spacing w:before="15"/>
              <w:rPr>
                <w:rFonts w:ascii="GenSenMaruGothic TW TTF Bold"/>
                <w:b/>
                <w:sz w:val="4"/>
              </w:rPr>
            </w:pPr>
          </w:p>
          <w:p w14:paraId="36B63B53">
            <w:pPr>
              <w:pStyle w:val="9"/>
              <w:ind w:left="42"/>
              <w:jc w:val="center"/>
              <w:rPr>
                <w:sz w:val="8"/>
              </w:rPr>
            </w:pPr>
            <w:r>
              <w:rPr>
                <w:w w:val="101"/>
                <w:sz w:val="8"/>
              </w:rPr>
              <w:t>√</w:t>
            </w:r>
          </w:p>
        </w:tc>
        <w:tc>
          <w:tcPr>
            <w:tcW w:w="560" w:type="dxa"/>
            <w:vMerge w:val="restart"/>
          </w:tcPr>
          <w:p w14:paraId="01E208DF">
            <w:pPr>
              <w:pStyle w:val="9"/>
              <w:rPr>
                <w:rFonts w:ascii="Times New Roman"/>
                <w:sz w:val="8"/>
              </w:rPr>
            </w:pPr>
          </w:p>
        </w:tc>
        <w:tc>
          <w:tcPr>
            <w:tcW w:w="559" w:type="dxa"/>
            <w:vMerge w:val="restart"/>
          </w:tcPr>
          <w:p w14:paraId="5BBAAD7E">
            <w:pPr>
              <w:pStyle w:val="9"/>
              <w:rPr>
                <w:rFonts w:ascii="GenSenMaruGothic TW TTF Bold"/>
                <w:b/>
                <w:sz w:val="8"/>
              </w:rPr>
            </w:pPr>
          </w:p>
          <w:p w14:paraId="2B4F7863">
            <w:pPr>
              <w:pStyle w:val="9"/>
              <w:rPr>
                <w:rFonts w:ascii="GenSenMaruGothic TW TTF Bold"/>
                <w:b/>
                <w:sz w:val="8"/>
              </w:rPr>
            </w:pPr>
          </w:p>
          <w:p w14:paraId="13E2D200">
            <w:pPr>
              <w:pStyle w:val="9"/>
              <w:rPr>
                <w:rFonts w:ascii="GenSenMaruGothic TW TTF Bold"/>
                <w:b/>
                <w:sz w:val="8"/>
              </w:rPr>
            </w:pPr>
          </w:p>
          <w:p w14:paraId="4BED9265">
            <w:pPr>
              <w:pStyle w:val="9"/>
              <w:rPr>
                <w:rFonts w:ascii="GenSenMaruGothic TW TTF Bold"/>
                <w:b/>
                <w:sz w:val="8"/>
              </w:rPr>
            </w:pPr>
          </w:p>
          <w:p w14:paraId="4823E62C">
            <w:pPr>
              <w:pStyle w:val="9"/>
              <w:rPr>
                <w:rFonts w:ascii="GenSenMaruGothic TW TTF Bold"/>
                <w:b/>
                <w:sz w:val="8"/>
              </w:rPr>
            </w:pPr>
          </w:p>
          <w:p w14:paraId="332D7F62">
            <w:pPr>
              <w:pStyle w:val="9"/>
              <w:rPr>
                <w:rFonts w:ascii="GenSenMaruGothic TW TTF Bold"/>
                <w:b/>
                <w:sz w:val="8"/>
              </w:rPr>
            </w:pPr>
          </w:p>
          <w:p w14:paraId="15DDAA97">
            <w:pPr>
              <w:pStyle w:val="9"/>
              <w:rPr>
                <w:rFonts w:ascii="GenSenMaruGothic TW TTF Bold"/>
                <w:b/>
                <w:sz w:val="8"/>
              </w:rPr>
            </w:pPr>
          </w:p>
          <w:p w14:paraId="749503FF">
            <w:pPr>
              <w:pStyle w:val="9"/>
              <w:rPr>
                <w:rFonts w:ascii="GenSenMaruGothic TW TTF Bold"/>
                <w:b/>
                <w:sz w:val="8"/>
              </w:rPr>
            </w:pPr>
          </w:p>
          <w:p w14:paraId="6239162D">
            <w:pPr>
              <w:pStyle w:val="9"/>
              <w:rPr>
                <w:rFonts w:ascii="GenSenMaruGothic TW TTF Bold"/>
                <w:b/>
                <w:sz w:val="8"/>
              </w:rPr>
            </w:pPr>
          </w:p>
          <w:p w14:paraId="1B07A780">
            <w:pPr>
              <w:pStyle w:val="9"/>
              <w:rPr>
                <w:rFonts w:ascii="GenSenMaruGothic TW TTF Bold"/>
                <w:b/>
                <w:sz w:val="8"/>
              </w:rPr>
            </w:pPr>
          </w:p>
          <w:p w14:paraId="4ABFF1E0">
            <w:pPr>
              <w:pStyle w:val="9"/>
              <w:spacing w:before="15"/>
              <w:rPr>
                <w:rFonts w:ascii="GenSenMaruGothic TW TTF Bold"/>
                <w:b/>
                <w:sz w:val="4"/>
              </w:rPr>
            </w:pPr>
          </w:p>
          <w:p w14:paraId="79E6CD5E">
            <w:pPr>
              <w:pStyle w:val="9"/>
              <w:ind w:left="44"/>
              <w:jc w:val="center"/>
              <w:rPr>
                <w:sz w:val="8"/>
              </w:rPr>
            </w:pPr>
            <w:r>
              <w:rPr>
                <w:w w:val="101"/>
                <w:sz w:val="8"/>
              </w:rPr>
              <w:t>√</w:t>
            </w:r>
          </w:p>
        </w:tc>
        <w:tc>
          <w:tcPr>
            <w:tcW w:w="560" w:type="dxa"/>
            <w:vMerge w:val="restart"/>
          </w:tcPr>
          <w:p w14:paraId="011D5B1D">
            <w:pPr>
              <w:pStyle w:val="9"/>
              <w:rPr>
                <w:rFonts w:ascii="Times New Roman"/>
                <w:sz w:val="8"/>
              </w:rPr>
            </w:pPr>
          </w:p>
        </w:tc>
        <w:tc>
          <w:tcPr>
            <w:tcW w:w="559" w:type="dxa"/>
            <w:vMerge w:val="restart"/>
          </w:tcPr>
          <w:p w14:paraId="23C8175B">
            <w:pPr>
              <w:pStyle w:val="9"/>
              <w:rPr>
                <w:rFonts w:ascii="GenSenMaruGothic TW TTF Bold"/>
                <w:b/>
                <w:sz w:val="8"/>
              </w:rPr>
            </w:pPr>
          </w:p>
          <w:p w14:paraId="5B32B5B2">
            <w:pPr>
              <w:pStyle w:val="9"/>
              <w:rPr>
                <w:rFonts w:ascii="GenSenMaruGothic TW TTF Bold"/>
                <w:b/>
                <w:sz w:val="8"/>
              </w:rPr>
            </w:pPr>
          </w:p>
          <w:p w14:paraId="33D63A94">
            <w:pPr>
              <w:pStyle w:val="9"/>
              <w:rPr>
                <w:rFonts w:ascii="GenSenMaruGothic TW TTF Bold"/>
                <w:b/>
                <w:sz w:val="8"/>
              </w:rPr>
            </w:pPr>
          </w:p>
          <w:p w14:paraId="4154D043">
            <w:pPr>
              <w:pStyle w:val="9"/>
              <w:rPr>
                <w:rFonts w:ascii="GenSenMaruGothic TW TTF Bold"/>
                <w:b/>
                <w:sz w:val="8"/>
              </w:rPr>
            </w:pPr>
          </w:p>
          <w:p w14:paraId="350E6116">
            <w:pPr>
              <w:pStyle w:val="9"/>
              <w:rPr>
                <w:rFonts w:ascii="GenSenMaruGothic TW TTF Bold"/>
                <w:b/>
                <w:sz w:val="8"/>
              </w:rPr>
            </w:pPr>
          </w:p>
          <w:p w14:paraId="33D84745">
            <w:pPr>
              <w:pStyle w:val="9"/>
              <w:rPr>
                <w:rFonts w:ascii="GenSenMaruGothic TW TTF Bold"/>
                <w:b/>
                <w:sz w:val="8"/>
              </w:rPr>
            </w:pPr>
          </w:p>
          <w:p w14:paraId="5F84E004">
            <w:pPr>
              <w:pStyle w:val="9"/>
              <w:rPr>
                <w:rFonts w:ascii="GenSenMaruGothic TW TTF Bold"/>
                <w:b/>
                <w:sz w:val="8"/>
              </w:rPr>
            </w:pPr>
          </w:p>
          <w:p w14:paraId="18FE146F">
            <w:pPr>
              <w:pStyle w:val="9"/>
              <w:rPr>
                <w:rFonts w:ascii="GenSenMaruGothic TW TTF Bold"/>
                <w:b/>
                <w:sz w:val="8"/>
              </w:rPr>
            </w:pPr>
          </w:p>
          <w:p w14:paraId="614D3C84">
            <w:pPr>
              <w:pStyle w:val="9"/>
              <w:rPr>
                <w:rFonts w:ascii="GenSenMaruGothic TW TTF Bold"/>
                <w:b/>
                <w:sz w:val="8"/>
              </w:rPr>
            </w:pPr>
          </w:p>
          <w:p w14:paraId="221DAB9B">
            <w:pPr>
              <w:pStyle w:val="9"/>
              <w:rPr>
                <w:rFonts w:ascii="GenSenMaruGothic TW TTF Bold"/>
                <w:b/>
                <w:sz w:val="8"/>
              </w:rPr>
            </w:pPr>
          </w:p>
          <w:p w14:paraId="272CE79C">
            <w:pPr>
              <w:pStyle w:val="9"/>
              <w:spacing w:before="15"/>
              <w:rPr>
                <w:rFonts w:ascii="GenSenMaruGothic TW TTF Bold"/>
                <w:b/>
                <w:sz w:val="4"/>
              </w:rPr>
            </w:pPr>
          </w:p>
          <w:p w14:paraId="7DACD707">
            <w:pPr>
              <w:pStyle w:val="9"/>
              <w:ind w:left="40"/>
              <w:jc w:val="center"/>
              <w:rPr>
                <w:sz w:val="8"/>
              </w:rPr>
            </w:pPr>
            <w:r>
              <w:rPr>
                <w:w w:val="101"/>
                <w:sz w:val="8"/>
              </w:rPr>
              <w:t>√</w:t>
            </w:r>
          </w:p>
        </w:tc>
        <w:tc>
          <w:tcPr>
            <w:tcW w:w="1206" w:type="dxa"/>
            <w:vMerge w:val="restart"/>
          </w:tcPr>
          <w:p w14:paraId="4C678EEA">
            <w:pPr>
              <w:pStyle w:val="9"/>
              <w:rPr>
                <w:rFonts w:ascii="GenSenMaruGothic TW TTF Bold"/>
                <w:b/>
                <w:sz w:val="8"/>
              </w:rPr>
            </w:pPr>
          </w:p>
          <w:p w14:paraId="68285812">
            <w:pPr>
              <w:pStyle w:val="9"/>
              <w:rPr>
                <w:rFonts w:ascii="GenSenMaruGothic TW TTF Bold"/>
                <w:b/>
                <w:sz w:val="8"/>
              </w:rPr>
            </w:pPr>
          </w:p>
          <w:p w14:paraId="1EFE2033">
            <w:pPr>
              <w:pStyle w:val="9"/>
              <w:rPr>
                <w:rFonts w:ascii="GenSenMaruGothic TW TTF Bold"/>
                <w:b/>
                <w:sz w:val="8"/>
              </w:rPr>
            </w:pPr>
          </w:p>
          <w:p w14:paraId="5ACC027C">
            <w:pPr>
              <w:pStyle w:val="9"/>
              <w:rPr>
                <w:rFonts w:ascii="GenSenMaruGothic TW TTF Bold"/>
                <w:b/>
                <w:sz w:val="8"/>
              </w:rPr>
            </w:pPr>
          </w:p>
          <w:p w14:paraId="3692C970">
            <w:pPr>
              <w:pStyle w:val="9"/>
              <w:rPr>
                <w:rFonts w:ascii="GenSenMaruGothic TW TTF Bold"/>
                <w:b/>
                <w:sz w:val="8"/>
              </w:rPr>
            </w:pPr>
          </w:p>
          <w:p w14:paraId="2E098578">
            <w:pPr>
              <w:pStyle w:val="9"/>
              <w:spacing w:before="6"/>
              <w:rPr>
                <w:rFonts w:ascii="GenSenMaruGothic TW TTF Bold"/>
                <w:b/>
                <w:sz w:val="4"/>
              </w:rPr>
            </w:pPr>
          </w:p>
          <w:p w14:paraId="16BAA33A">
            <w:pPr>
              <w:pStyle w:val="9"/>
              <w:numPr>
                <w:ilvl w:val="0"/>
                <w:numId w:val="313"/>
              </w:numPr>
              <w:tabs>
                <w:tab w:val="left" w:pos="108"/>
                <w:tab w:val="left" w:pos="678"/>
              </w:tabs>
              <w:spacing w:before="0"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3DA999F9">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42904715">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1EE9A802">
            <w:pPr>
              <w:pStyle w:val="9"/>
              <w:spacing w:line="247" w:lineRule="auto"/>
              <w:ind w:left="25" w:right="14"/>
              <w:rPr>
                <w:sz w:val="8"/>
              </w:rPr>
            </w:pPr>
            <w:r>
              <w:rPr>
                <w:sz w:val="8"/>
              </w:rPr>
              <w:t>□公开查阅点   ■政务服务中心</w:t>
            </w:r>
          </w:p>
          <w:p w14:paraId="22CD13E6">
            <w:pPr>
              <w:pStyle w:val="9"/>
              <w:spacing w:line="247" w:lineRule="auto"/>
              <w:ind w:left="25" w:right="20"/>
              <w:rPr>
                <w:sz w:val="8"/>
              </w:rPr>
            </w:pPr>
            <w:r>
              <w:rPr>
                <w:sz w:val="8"/>
              </w:rPr>
              <w:t>□便民服务站   □入户/现场</w:t>
            </w:r>
          </w:p>
          <w:p w14:paraId="6935EC73">
            <w:pPr>
              <w:pStyle w:val="9"/>
              <w:spacing w:before="1" w:line="247" w:lineRule="auto"/>
              <w:ind w:left="25" w:right="50"/>
              <w:rPr>
                <w:sz w:val="8"/>
              </w:rPr>
            </w:pPr>
            <w:r>
              <w:rPr>
                <w:sz w:val="8"/>
              </w:rPr>
              <w:t>□社区/企事业单位/村公示栏（电子屏）</w:t>
            </w:r>
          </w:p>
          <w:p w14:paraId="598DF16D">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897" w:type="dxa"/>
            <w:vMerge w:val="restart"/>
          </w:tcPr>
          <w:p w14:paraId="69F0D69C">
            <w:pPr>
              <w:pStyle w:val="9"/>
              <w:rPr>
                <w:rFonts w:ascii="Times New Roman"/>
                <w:sz w:val="8"/>
              </w:rPr>
            </w:pPr>
          </w:p>
        </w:tc>
        <w:tc>
          <w:tcPr>
            <w:tcW w:w="897" w:type="dxa"/>
            <w:vMerge w:val="restart"/>
          </w:tcPr>
          <w:p w14:paraId="63BAC044">
            <w:pPr>
              <w:pStyle w:val="9"/>
              <w:rPr>
                <w:rFonts w:ascii="GenSenMaruGothic TW TTF Bold"/>
                <w:b/>
                <w:sz w:val="8"/>
              </w:rPr>
            </w:pPr>
          </w:p>
          <w:p w14:paraId="392070B0">
            <w:pPr>
              <w:pStyle w:val="9"/>
              <w:rPr>
                <w:rFonts w:ascii="GenSenMaruGothic TW TTF Bold"/>
                <w:b/>
                <w:sz w:val="8"/>
              </w:rPr>
            </w:pPr>
          </w:p>
          <w:p w14:paraId="516E06C7">
            <w:pPr>
              <w:pStyle w:val="9"/>
              <w:rPr>
                <w:rFonts w:ascii="GenSenMaruGothic TW TTF Bold"/>
                <w:b/>
                <w:sz w:val="8"/>
              </w:rPr>
            </w:pPr>
          </w:p>
          <w:p w14:paraId="555ACFE4">
            <w:pPr>
              <w:pStyle w:val="9"/>
              <w:rPr>
                <w:rFonts w:ascii="GenSenMaruGothic TW TTF Bold"/>
                <w:b/>
                <w:sz w:val="8"/>
              </w:rPr>
            </w:pPr>
          </w:p>
          <w:p w14:paraId="2F14D4BA">
            <w:pPr>
              <w:pStyle w:val="9"/>
              <w:spacing w:before="1"/>
              <w:rPr>
                <w:rFonts w:ascii="GenSenMaruGothic TW TTF Bold"/>
                <w:b/>
                <w:sz w:val="9"/>
              </w:rPr>
            </w:pPr>
          </w:p>
          <w:p w14:paraId="29B52976">
            <w:pPr>
              <w:pStyle w:val="9"/>
              <w:ind w:left="27"/>
              <w:jc w:val="both"/>
              <w:rPr>
                <w:sz w:val="8"/>
              </w:rPr>
            </w:pPr>
            <w:r>
              <w:rPr>
                <w:sz w:val="8"/>
              </w:rPr>
              <w:t>□政府网站</w:t>
            </w:r>
          </w:p>
          <w:p w14:paraId="13DF07DF">
            <w:pPr>
              <w:pStyle w:val="9"/>
              <w:spacing w:before="6"/>
              <w:ind w:left="27"/>
              <w:jc w:val="both"/>
              <w:rPr>
                <w:sz w:val="8"/>
              </w:rPr>
            </w:pPr>
            <w:r>
              <w:rPr>
                <w:sz w:val="8"/>
              </w:rPr>
              <w:t>□政府公报</w:t>
            </w:r>
          </w:p>
          <w:p w14:paraId="7EC27AD6">
            <w:pPr>
              <w:pStyle w:val="9"/>
              <w:spacing w:before="4"/>
              <w:ind w:left="27"/>
              <w:jc w:val="both"/>
              <w:rPr>
                <w:sz w:val="8"/>
              </w:rPr>
            </w:pPr>
            <w:r>
              <w:rPr>
                <w:sz w:val="8"/>
              </w:rPr>
              <w:t>□两微一端</w:t>
            </w:r>
          </w:p>
          <w:p w14:paraId="0598E737">
            <w:pPr>
              <w:pStyle w:val="9"/>
              <w:spacing w:before="3"/>
              <w:ind w:left="27"/>
              <w:jc w:val="both"/>
              <w:rPr>
                <w:sz w:val="8"/>
              </w:rPr>
            </w:pPr>
            <w:r>
              <w:rPr>
                <w:sz w:val="8"/>
              </w:rPr>
              <w:t>□发布会/听证会</w:t>
            </w:r>
          </w:p>
          <w:p w14:paraId="35ED40D6">
            <w:pPr>
              <w:pStyle w:val="9"/>
              <w:spacing w:before="2"/>
              <w:ind w:left="27"/>
              <w:jc w:val="both"/>
              <w:rPr>
                <w:sz w:val="8"/>
              </w:rPr>
            </w:pPr>
            <w:r>
              <w:rPr>
                <w:sz w:val="8"/>
              </w:rPr>
              <w:t>□广播电视</w:t>
            </w:r>
          </w:p>
          <w:p w14:paraId="52E5EA62">
            <w:pPr>
              <w:pStyle w:val="9"/>
              <w:spacing w:before="3"/>
              <w:ind w:left="27"/>
              <w:jc w:val="both"/>
              <w:rPr>
                <w:sz w:val="8"/>
              </w:rPr>
            </w:pPr>
            <w:r>
              <w:rPr>
                <w:sz w:val="8"/>
              </w:rPr>
              <w:t>□纸质媒体</w:t>
            </w:r>
          </w:p>
          <w:p w14:paraId="48EADC2C">
            <w:pPr>
              <w:pStyle w:val="9"/>
              <w:spacing w:before="6"/>
              <w:ind w:left="27"/>
              <w:jc w:val="both"/>
              <w:rPr>
                <w:sz w:val="8"/>
              </w:rPr>
            </w:pPr>
            <w:r>
              <w:rPr>
                <w:sz w:val="8"/>
              </w:rPr>
              <w:t>□公开查阅点</w:t>
            </w:r>
          </w:p>
          <w:p w14:paraId="46222F98">
            <w:pPr>
              <w:pStyle w:val="9"/>
              <w:spacing w:before="4"/>
              <w:ind w:left="27"/>
              <w:jc w:val="both"/>
              <w:rPr>
                <w:sz w:val="8"/>
              </w:rPr>
            </w:pPr>
            <w:r>
              <w:rPr>
                <w:sz w:val="8"/>
              </w:rPr>
              <w:t>□政务服务中心</w:t>
            </w:r>
          </w:p>
          <w:p w14:paraId="689F10A6">
            <w:pPr>
              <w:pStyle w:val="9"/>
              <w:spacing w:before="2"/>
              <w:ind w:left="27"/>
              <w:jc w:val="both"/>
              <w:rPr>
                <w:sz w:val="8"/>
              </w:rPr>
            </w:pPr>
            <w:r>
              <w:rPr>
                <w:sz w:val="8"/>
              </w:rPr>
              <w:t>□便民服务站</w:t>
            </w:r>
          </w:p>
          <w:p w14:paraId="7B2EE5E8">
            <w:pPr>
              <w:pStyle w:val="9"/>
              <w:spacing w:before="3"/>
              <w:ind w:left="27"/>
              <w:jc w:val="both"/>
              <w:rPr>
                <w:sz w:val="8"/>
              </w:rPr>
            </w:pPr>
            <w:r>
              <w:rPr>
                <w:sz w:val="8"/>
              </w:rPr>
              <w:t>□入户/现场</w:t>
            </w:r>
          </w:p>
          <w:p w14:paraId="05E25F56">
            <w:pPr>
              <w:pStyle w:val="9"/>
              <w:spacing w:before="3" w:line="249" w:lineRule="auto"/>
              <w:ind w:left="27" w:right="20"/>
              <w:jc w:val="both"/>
              <w:rPr>
                <w:sz w:val="8"/>
              </w:rPr>
            </w:pPr>
            <w:r>
              <w:rPr>
                <w:sz w:val="8"/>
              </w:rPr>
              <w:t>□社区/企事业单位/村公示栏（电子屏）</w:t>
            </w:r>
          </w:p>
          <w:p w14:paraId="1898E95D">
            <w:pPr>
              <w:pStyle w:val="9"/>
              <w:ind w:left="27"/>
              <w:jc w:val="both"/>
              <w:rPr>
                <w:sz w:val="8"/>
              </w:rPr>
            </w:pPr>
            <w:r>
              <w:rPr>
                <w:sz w:val="8"/>
              </w:rPr>
              <w:t>□精准推送</w:t>
            </w:r>
          </w:p>
          <w:p w14:paraId="4C651C2B">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897" w:type="dxa"/>
            <w:vMerge w:val="restart"/>
          </w:tcPr>
          <w:p w14:paraId="2CD8BBC4">
            <w:pPr>
              <w:pStyle w:val="9"/>
              <w:rPr>
                <w:rFonts w:ascii="Times New Roman"/>
                <w:sz w:val="8"/>
              </w:rPr>
            </w:pPr>
          </w:p>
        </w:tc>
      </w:tr>
      <w:tr w14:paraId="4D929D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9" w:hRule="atLeast"/>
        </w:trPr>
        <w:tc>
          <w:tcPr>
            <w:tcW w:w="448" w:type="dxa"/>
            <w:vMerge w:val="continue"/>
            <w:tcBorders>
              <w:top w:val="nil"/>
            </w:tcBorders>
          </w:tcPr>
          <w:p w14:paraId="3D59392A">
            <w:pPr>
              <w:rPr>
                <w:sz w:val="2"/>
                <w:szCs w:val="2"/>
              </w:rPr>
            </w:pPr>
          </w:p>
        </w:tc>
        <w:tc>
          <w:tcPr>
            <w:tcW w:w="897" w:type="dxa"/>
            <w:vMerge w:val="continue"/>
            <w:tcBorders>
              <w:top w:val="nil"/>
            </w:tcBorders>
          </w:tcPr>
          <w:p w14:paraId="3E99C747">
            <w:pPr>
              <w:rPr>
                <w:sz w:val="2"/>
                <w:szCs w:val="2"/>
              </w:rPr>
            </w:pPr>
          </w:p>
        </w:tc>
        <w:tc>
          <w:tcPr>
            <w:tcW w:w="658" w:type="dxa"/>
            <w:vMerge w:val="continue"/>
            <w:tcBorders>
              <w:top w:val="nil"/>
            </w:tcBorders>
          </w:tcPr>
          <w:p w14:paraId="4FD1D419">
            <w:pPr>
              <w:rPr>
                <w:sz w:val="2"/>
                <w:szCs w:val="2"/>
              </w:rPr>
            </w:pPr>
          </w:p>
        </w:tc>
        <w:tc>
          <w:tcPr>
            <w:tcW w:w="897" w:type="dxa"/>
            <w:vMerge w:val="continue"/>
            <w:tcBorders>
              <w:top w:val="nil"/>
            </w:tcBorders>
          </w:tcPr>
          <w:p w14:paraId="49DB8161">
            <w:pPr>
              <w:rPr>
                <w:sz w:val="2"/>
                <w:szCs w:val="2"/>
              </w:rPr>
            </w:pPr>
          </w:p>
        </w:tc>
        <w:tc>
          <w:tcPr>
            <w:tcW w:w="897" w:type="dxa"/>
            <w:vMerge w:val="continue"/>
            <w:tcBorders>
              <w:top w:val="nil"/>
            </w:tcBorders>
          </w:tcPr>
          <w:p w14:paraId="78AC5055">
            <w:pPr>
              <w:rPr>
                <w:sz w:val="2"/>
                <w:szCs w:val="2"/>
              </w:rPr>
            </w:pPr>
          </w:p>
        </w:tc>
        <w:tc>
          <w:tcPr>
            <w:tcW w:w="1791" w:type="dxa"/>
          </w:tcPr>
          <w:p w14:paraId="3E960558">
            <w:pPr>
              <w:pStyle w:val="9"/>
              <w:rPr>
                <w:rFonts w:ascii="GenSenMaruGothic TW TTF Bold"/>
                <w:b/>
                <w:sz w:val="8"/>
              </w:rPr>
            </w:pPr>
          </w:p>
          <w:p w14:paraId="19BEDE14">
            <w:pPr>
              <w:pStyle w:val="9"/>
              <w:spacing w:before="68"/>
              <w:ind w:left="17"/>
              <w:rPr>
                <w:sz w:val="8"/>
              </w:rPr>
            </w:pPr>
            <w:r>
              <w:rPr>
                <w:sz w:val="8"/>
              </w:rPr>
              <w:t>办事指南相关信息，如：</w:t>
            </w:r>
          </w:p>
          <w:p w14:paraId="37EB41A9">
            <w:pPr>
              <w:pStyle w:val="9"/>
              <w:spacing w:before="4" w:line="247" w:lineRule="auto"/>
              <w:ind w:left="17" w:right="254"/>
              <w:rPr>
                <w:sz w:val="8"/>
              </w:rPr>
            </w:pPr>
            <w:r>
              <w:rPr>
                <w:sz w:val="8"/>
              </w:rPr>
              <w:t>执法程序或行政强制流程图； 执法依据；</w:t>
            </w:r>
          </w:p>
          <w:p w14:paraId="1A24D849">
            <w:pPr>
              <w:pStyle w:val="9"/>
              <w:spacing w:before="2" w:line="247" w:lineRule="auto"/>
              <w:ind w:left="17" w:right="418"/>
              <w:rPr>
                <w:sz w:val="8"/>
              </w:rPr>
            </w:pPr>
            <w:r>
              <w:rPr>
                <w:sz w:val="8"/>
              </w:rPr>
              <w:t>行政处罚自由裁量基准； 咨询、监督投诉方式；</w:t>
            </w:r>
          </w:p>
        </w:tc>
        <w:tc>
          <w:tcPr>
            <w:tcW w:w="897" w:type="dxa"/>
            <w:vMerge w:val="continue"/>
            <w:tcBorders>
              <w:top w:val="nil"/>
            </w:tcBorders>
          </w:tcPr>
          <w:p w14:paraId="0EDC1F21">
            <w:pPr>
              <w:rPr>
                <w:sz w:val="2"/>
                <w:szCs w:val="2"/>
              </w:rPr>
            </w:pPr>
          </w:p>
        </w:tc>
        <w:tc>
          <w:tcPr>
            <w:tcW w:w="897" w:type="dxa"/>
            <w:vMerge w:val="continue"/>
            <w:tcBorders>
              <w:top w:val="nil"/>
            </w:tcBorders>
          </w:tcPr>
          <w:p w14:paraId="6F5C4747">
            <w:pPr>
              <w:rPr>
                <w:sz w:val="2"/>
                <w:szCs w:val="2"/>
              </w:rPr>
            </w:pPr>
          </w:p>
        </w:tc>
        <w:tc>
          <w:tcPr>
            <w:tcW w:w="897" w:type="dxa"/>
            <w:vMerge w:val="continue"/>
            <w:tcBorders>
              <w:top w:val="nil"/>
            </w:tcBorders>
          </w:tcPr>
          <w:p w14:paraId="5E10E05F">
            <w:pPr>
              <w:rPr>
                <w:sz w:val="2"/>
                <w:szCs w:val="2"/>
              </w:rPr>
            </w:pPr>
          </w:p>
        </w:tc>
        <w:tc>
          <w:tcPr>
            <w:tcW w:w="559" w:type="dxa"/>
            <w:vMerge w:val="continue"/>
            <w:tcBorders>
              <w:top w:val="nil"/>
            </w:tcBorders>
          </w:tcPr>
          <w:p w14:paraId="139FBC65">
            <w:pPr>
              <w:rPr>
                <w:sz w:val="2"/>
                <w:szCs w:val="2"/>
              </w:rPr>
            </w:pPr>
          </w:p>
        </w:tc>
        <w:tc>
          <w:tcPr>
            <w:tcW w:w="560" w:type="dxa"/>
            <w:vMerge w:val="continue"/>
            <w:tcBorders>
              <w:top w:val="nil"/>
            </w:tcBorders>
          </w:tcPr>
          <w:p w14:paraId="2A25669E">
            <w:pPr>
              <w:rPr>
                <w:sz w:val="2"/>
                <w:szCs w:val="2"/>
              </w:rPr>
            </w:pPr>
          </w:p>
        </w:tc>
        <w:tc>
          <w:tcPr>
            <w:tcW w:w="559" w:type="dxa"/>
            <w:vMerge w:val="continue"/>
            <w:tcBorders>
              <w:top w:val="nil"/>
            </w:tcBorders>
          </w:tcPr>
          <w:p w14:paraId="3EB91292">
            <w:pPr>
              <w:rPr>
                <w:sz w:val="2"/>
                <w:szCs w:val="2"/>
              </w:rPr>
            </w:pPr>
          </w:p>
        </w:tc>
        <w:tc>
          <w:tcPr>
            <w:tcW w:w="560" w:type="dxa"/>
            <w:vMerge w:val="continue"/>
            <w:tcBorders>
              <w:top w:val="nil"/>
            </w:tcBorders>
          </w:tcPr>
          <w:p w14:paraId="245C2C11">
            <w:pPr>
              <w:rPr>
                <w:sz w:val="2"/>
                <w:szCs w:val="2"/>
              </w:rPr>
            </w:pPr>
          </w:p>
        </w:tc>
        <w:tc>
          <w:tcPr>
            <w:tcW w:w="559" w:type="dxa"/>
            <w:vMerge w:val="continue"/>
            <w:tcBorders>
              <w:top w:val="nil"/>
            </w:tcBorders>
          </w:tcPr>
          <w:p w14:paraId="4D6F8193">
            <w:pPr>
              <w:rPr>
                <w:sz w:val="2"/>
                <w:szCs w:val="2"/>
              </w:rPr>
            </w:pPr>
          </w:p>
        </w:tc>
        <w:tc>
          <w:tcPr>
            <w:tcW w:w="1206" w:type="dxa"/>
            <w:vMerge w:val="continue"/>
            <w:tcBorders>
              <w:top w:val="nil"/>
            </w:tcBorders>
          </w:tcPr>
          <w:p w14:paraId="04DCA45B">
            <w:pPr>
              <w:rPr>
                <w:sz w:val="2"/>
                <w:szCs w:val="2"/>
              </w:rPr>
            </w:pPr>
          </w:p>
        </w:tc>
        <w:tc>
          <w:tcPr>
            <w:tcW w:w="897" w:type="dxa"/>
            <w:vMerge w:val="continue"/>
            <w:tcBorders>
              <w:top w:val="nil"/>
            </w:tcBorders>
          </w:tcPr>
          <w:p w14:paraId="203C2BFB">
            <w:pPr>
              <w:rPr>
                <w:sz w:val="2"/>
                <w:szCs w:val="2"/>
              </w:rPr>
            </w:pPr>
          </w:p>
        </w:tc>
        <w:tc>
          <w:tcPr>
            <w:tcW w:w="897" w:type="dxa"/>
            <w:vMerge w:val="continue"/>
            <w:tcBorders>
              <w:top w:val="nil"/>
            </w:tcBorders>
          </w:tcPr>
          <w:p w14:paraId="061C9894">
            <w:pPr>
              <w:rPr>
                <w:sz w:val="2"/>
                <w:szCs w:val="2"/>
              </w:rPr>
            </w:pPr>
          </w:p>
        </w:tc>
        <w:tc>
          <w:tcPr>
            <w:tcW w:w="897" w:type="dxa"/>
            <w:vMerge w:val="continue"/>
            <w:tcBorders>
              <w:top w:val="nil"/>
            </w:tcBorders>
          </w:tcPr>
          <w:p w14:paraId="70C4455A">
            <w:pPr>
              <w:rPr>
                <w:sz w:val="2"/>
                <w:szCs w:val="2"/>
              </w:rPr>
            </w:pPr>
          </w:p>
        </w:tc>
      </w:tr>
      <w:tr w14:paraId="79C943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448" w:type="dxa"/>
            <w:vMerge w:val="continue"/>
            <w:tcBorders>
              <w:top w:val="nil"/>
            </w:tcBorders>
          </w:tcPr>
          <w:p w14:paraId="102DC02C">
            <w:pPr>
              <w:rPr>
                <w:sz w:val="2"/>
                <w:szCs w:val="2"/>
              </w:rPr>
            </w:pPr>
          </w:p>
        </w:tc>
        <w:tc>
          <w:tcPr>
            <w:tcW w:w="897" w:type="dxa"/>
            <w:vMerge w:val="continue"/>
            <w:tcBorders>
              <w:top w:val="nil"/>
            </w:tcBorders>
          </w:tcPr>
          <w:p w14:paraId="236817D6">
            <w:pPr>
              <w:rPr>
                <w:sz w:val="2"/>
                <w:szCs w:val="2"/>
              </w:rPr>
            </w:pPr>
          </w:p>
        </w:tc>
        <w:tc>
          <w:tcPr>
            <w:tcW w:w="658" w:type="dxa"/>
            <w:vMerge w:val="continue"/>
            <w:tcBorders>
              <w:top w:val="nil"/>
            </w:tcBorders>
          </w:tcPr>
          <w:p w14:paraId="1FAFFF49">
            <w:pPr>
              <w:rPr>
                <w:sz w:val="2"/>
                <w:szCs w:val="2"/>
              </w:rPr>
            </w:pPr>
          </w:p>
        </w:tc>
        <w:tc>
          <w:tcPr>
            <w:tcW w:w="897" w:type="dxa"/>
            <w:vMerge w:val="continue"/>
            <w:tcBorders>
              <w:top w:val="nil"/>
            </w:tcBorders>
          </w:tcPr>
          <w:p w14:paraId="27D63E2C">
            <w:pPr>
              <w:rPr>
                <w:sz w:val="2"/>
                <w:szCs w:val="2"/>
              </w:rPr>
            </w:pPr>
          </w:p>
        </w:tc>
        <w:tc>
          <w:tcPr>
            <w:tcW w:w="897" w:type="dxa"/>
            <w:vMerge w:val="continue"/>
            <w:tcBorders>
              <w:top w:val="nil"/>
            </w:tcBorders>
          </w:tcPr>
          <w:p w14:paraId="5C099516">
            <w:pPr>
              <w:rPr>
                <w:sz w:val="2"/>
                <w:szCs w:val="2"/>
              </w:rPr>
            </w:pPr>
          </w:p>
        </w:tc>
        <w:tc>
          <w:tcPr>
            <w:tcW w:w="1791" w:type="dxa"/>
          </w:tcPr>
          <w:p w14:paraId="49445C26">
            <w:pPr>
              <w:pStyle w:val="9"/>
              <w:rPr>
                <w:rFonts w:ascii="GenSenMaruGothic TW TTF Bold"/>
                <w:b/>
                <w:sz w:val="8"/>
              </w:rPr>
            </w:pPr>
          </w:p>
          <w:p w14:paraId="3A4122F1">
            <w:pPr>
              <w:pStyle w:val="9"/>
              <w:spacing w:before="16"/>
              <w:rPr>
                <w:rFonts w:ascii="GenSenMaruGothic TW TTF Bold"/>
                <w:b/>
                <w:sz w:val="8"/>
              </w:rPr>
            </w:pPr>
          </w:p>
          <w:p w14:paraId="5F77A375">
            <w:pPr>
              <w:pStyle w:val="9"/>
              <w:ind w:left="17"/>
              <w:rPr>
                <w:sz w:val="8"/>
              </w:rPr>
            </w:pPr>
            <w:r>
              <w:rPr>
                <w:sz w:val="8"/>
              </w:rPr>
              <w:t>处罚决定</w:t>
            </w:r>
          </w:p>
        </w:tc>
        <w:tc>
          <w:tcPr>
            <w:tcW w:w="897" w:type="dxa"/>
            <w:vMerge w:val="continue"/>
            <w:tcBorders>
              <w:top w:val="nil"/>
            </w:tcBorders>
          </w:tcPr>
          <w:p w14:paraId="55E17D65">
            <w:pPr>
              <w:rPr>
                <w:sz w:val="2"/>
                <w:szCs w:val="2"/>
              </w:rPr>
            </w:pPr>
          </w:p>
        </w:tc>
        <w:tc>
          <w:tcPr>
            <w:tcW w:w="897" w:type="dxa"/>
            <w:vMerge w:val="continue"/>
            <w:tcBorders>
              <w:top w:val="nil"/>
            </w:tcBorders>
          </w:tcPr>
          <w:p w14:paraId="439A8360">
            <w:pPr>
              <w:rPr>
                <w:sz w:val="2"/>
                <w:szCs w:val="2"/>
              </w:rPr>
            </w:pPr>
          </w:p>
        </w:tc>
        <w:tc>
          <w:tcPr>
            <w:tcW w:w="897" w:type="dxa"/>
            <w:vMerge w:val="continue"/>
            <w:tcBorders>
              <w:top w:val="nil"/>
            </w:tcBorders>
          </w:tcPr>
          <w:p w14:paraId="4E4A348C">
            <w:pPr>
              <w:rPr>
                <w:sz w:val="2"/>
                <w:szCs w:val="2"/>
              </w:rPr>
            </w:pPr>
          </w:p>
        </w:tc>
        <w:tc>
          <w:tcPr>
            <w:tcW w:w="559" w:type="dxa"/>
            <w:vMerge w:val="continue"/>
            <w:tcBorders>
              <w:top w:val="nil"/>
            </w:tcBorders>
          </w:tcPr>
          <w:p w14:paraId="6429CF8D">
            <w:pPr>
              <w:rPr>
                <w:sz w:val="2"/>
                <w:szCs w:val="2"/>
              </w:rPr>
            </w:pPr>
          </w:p>
        </w:tc>
        <w:tc>
          <w:tcPr>
            <w:tcW w:w="560" w:type="dxa"/>
            <w:vMerge w:val="continue"/>
            <w:tcBorders>
              <w:top w:val="nil"/>
            </w:tcBorders>
          </w:tcPr>
          <w:p w14:paraId="124BAA85">
            <w:pPr>
              <w:rPr>
                <w:sz w:val="2"/>
                <w:szCs w:val="2"/>
              </w:rPr>
            </w:pPr>
          </w:p>
        </w:tc>
        <w:tc>
          <w:tcPr>
            <w:tcW w:w="559" w:type="dxa"/>
            <w:vMerge w:val="continue"/>
            <w:tcBorders>
              <w:top w:val="nil"/>
            </w:tcBorders>
          </w:tcPr>
          <w:p w14:paraId="524206BB">
            <w:pPr>
              <w:rPr>
                <w:sz w:val="2"/>
                <w:szCs w:val="2"/>
              </w:rPr>
            </w:pPr>
          </w:p>
        </w:tc>
        <w:tc>
          <w:tcPr>
            <w:tcW w:w="560" w:type="dxa"/>
            <w:vMerge w:val="continue"/>
            <w:tcBorders>
              <w:top w:val="nil"/>
            </w:tcBorders>
          </w:tcPr>
          <w:p w14:paraId="7B916491">
            <w:pPr>
              <w:rPr>
                <w:sz w:val="2"/>
                <w:szCs w:val="2"/>
              </w:rPr>
            </w:pPr>
          </w:p>
        </w:tc>
        <w:tc>
          <w:tcPr>
            <w:tcW w:w="559" w:type="dxa"/>
            <w:vMerge w:val="continue"/>
            <w:tcBorders>
              <w:top w:val="nil"/>
            </w:tcBorders>
          </w:tcPr>
          <w:p w14:paraId="73834177">
            <w:pPr>
              <w:rPr>
                <w:sz w:val="2"/>
                <w:szCs w:val="2"/>
              </w:rPr>
            </w:pPr>
          </w:p>
        </w:tc>
        <w:tc>
          <w:tcPr>
            <w:tcW w:w="1206" w:type="dxa"/>
            <w:vMerge w:val="continue"/>
            <w:tcBorders>
              <w:top w:val="nil"/>
            </w:tcBorders>
          </w:tcPr>
          <w:p w14:paraId="4301EDF9">
            <w:pPr>
              <w:rPr>
                <w:sz w:val="2"/>
                <w:szCs w:val="2"/>
              </w:rPr>
            </w:pPr>
          </w:p>
        </w:tc>
        <w:tc>
          <w:tcPr>
            <w:tcW w:w="897" w:type="dxa"/>
            <w:vMerge w:val="continue"/>
            <w:tcBorders>
              <w:top w:val="nil"/>
            </w:tcBorders>
          </w:tcPr>
          <w:p w14:paraId="02712ED7">
            <w:pPr>
              <w:rPr>
                <w:sz w:val="2"/>
                <w:szCs w:val="2"/>
              </w:rPr>
            </w:pPr>
          </w:p>
        </w:tc>
        <w:tc>
          <w:tcPr>
            <w:tcW w:w="897" w:type="dxa"/>
            <w:vMerge w:val="continue"/>
            <w:tcBorders>
              <w:top w:val="nil"/>
            </w:tcBorders>
          </w:tcPr>
          <w:p w14:paraId="3C79177A">
            <w:pPr>
              <w:rPr>
                <w:sz w:val="2"/>
                <w:szCs w:val="2"/>
              </w:rPr>
            </w:pPr>
          </w:p>
        </w:tc>
        <w:tc>
          <w:tcPr>
            <w:tcW w:w="897" w:type="dxa"/>
            <w:vMerge w:val="continue"/>
            <w:tcBorders>
              <w:top w:val="nil"/>
            </w:tcBorders>
          </w:tcPr>
          <w:p w14:paraId="0D8FCA7F">
            <w:pPr>
              <w:rPr>
                <w:sz w:val="2"/>
                <w:szCs w:val="2"/>
              </w:rPr>
            </w:pPr>
          </w:p>
        </w:tc>
      </w:tr>
      <w:tr w14:paraId="3011F8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5" w:hRule="atLeast"/>
        </w:trPr>
        <w:tc>
          <w:tcPr>
            <w:tcW w:w="448" w:type="dxa"/>
            <w:vMerge w:val="continue"/>
            <w:tcBorders>
              <w:top w:val="nil"/>
            </w:tcBorders>
          </w:tcPr>
          <w:p w14:paraId="78FE2299">
            <w:pPr>
              <w:rPr>
                <w:sz w:val="2"/>
                <w:szCs w:val="2"/>
              </w:rPr>
            </w:pPr>
          </w:p>
        </w:tc>
        <w:tc>
          <w:tcPr>
            <w:tcW w:w="897" w:type="dxa"/>
            <w:vMerge w:val="continue"/>
            <w:tcBorders>
              <w:top w:val="nil"/>
            </w:tcBorders>
          </w:tcPr>
          <w:p w14:paraId="5E0A3115">
            <w:pPr>
              <w:rPr>
                <w:sz w:val="2"/>
                <w:szCs w:val="2"/>
              </w:rPr>
            </w:pPr>
          </w:p>
        </w:tc>
        <w:tc>
          <w:tcPr>
            <w:tcW w:w="658" w:type="dxa"/>
            <w:vMerge w:val="continue"/>
            <w:tcBorders>
              <w:top w:val="nil"/>
            </w:tcBorders>
          </w:tcPr>
          <w:p w14:paraId="74FA6E62">
            <w:pPr>
              <w:rPr>
                <w:sz w:val="2"/>
                <w:szCs w:val="2"/>
              </w:rPr>
            </w:pPr>
          </w:p>
        </w:tc>
        <w:tc>
          <w:tcPr>
            <w:tcW w:w="897" w:type="dxa"/>
            <w:vMerge w:val="continue"/>
            <w:tcBorders>
              <w:top w:val="nil"/>
            </w:tcBorders>
          </w:tcPr>
          <w:p w14:paraId="25E8F749">
            <w:pPr>
              <w:rPr>
                <w:sz w:val="2"/>
                <w:szCs w:val="2"/>
              </w:rPr>
            </w:pPr>
          </w:p>
        </w:tc>
        <w:tc>
          <w:tcPr>
            <w:tcW w:w="897" w:type="dxa"/>
            <w:vMerge w:val="continue"/>
            <w:tcBorders>
              <w:top w:val="nil"/>
            </w:tcBorders>
          </w:tcPr>
          <w:p w14:paraId="6DC5E533">
            <w:pPr>
              <w:rPr>
                <w:sz w:val="2"/>
                <w:szCs w:val="2"/>
              </w:rPr>
            </w:pPr>
          </w:p>
        </w:tc>
        <w:tc>
          <w:tcPr>
            <w:tcW w:w="1791" w:type="dxa"/>
          </w:tcPr>
          <w:p w14:paraId="176048FC">
            <w:pPr>
              <w:pStyle w:val="9"/>
              <w:rPr>
                <w:rFonts w:ascii="GenSenMaruGothic TW TTF Bold"/>
                <w:b/>
                <w:sz w:val="8"/>
              </w:rPr>
            </w:pPr>
          </w:p>
          <w:p w14:paraId="5B6F6B4C">
            <w:pPr>
              <w:pStyle w:val="9"/>
              <w:spacing w:before="16"/>
              <w:rPr>
                <w:rFonts w:ascii="GenSenMaruGothic TW TTF Bold"/>
                <w:b/>
                <w:sz w:val="8"/>
              </w:rPr>
            </w:pPr>
          </w:p>
          <w:p w14:paraId="7C7367D7">
            <w:pPr>
              <w:pStyle w:val="9"/>
              <w:ind w:left="17"/>
              <w:rPr>
                <w:sz w:val="8"/>
              </w:rPr>
            </w:pPr>
            <w:r>
              <w:rPr>
                <w:sz w:val="8"/>
              </w:rPr>
              <w:t>救济渠道</w:t>
            </w:r>
          </w:p>
        </w:tc>
        <w:tc>
          <w:tcPr>
            <w:tcW w:w="897" w:type="dxa"/>
            <w:vMerge w:val="continue"/>
            <w:tcBorders>
              <w:top w:val="nil"/>
            </w:tcBorders>
          </w:tcPr>
          <w:p w14:paraId="114CB0A9">
            <w:pPr>
              <w:rPr>
                <w:sz w:val="2"/>
                <w:szCs w:val="2"/>
              </w:rPr>
            </w:pPr>
          </w:p>
        </w:tc>
        <w:tc>
          <w:tcPr>
            <w:tcW w:w="897" w:type="dxa"/>
            <w:vMerge w:val="continue"/>
            <w:tcBorders>
              <w:top w:val="nil"/>
            </w:tcBorders>
          </w:tcPr>
          <w:p w14:paraId="414382A3">
            <w:pPr>
              <w:rPr>
                <w:sz w:val="2"/>
                <w:szCs w:val="2"/>
              </w:rPr>
            </w:pPr>
          </w:p>
        </w:tc>
        <w:tc>
          <w:tcPr>
            <w:tcW w:w="897" w:type="dxa"/>
            <w:vMerge w:val="continue"/>
            <w:tcBorders>
              <w:top w:val="nil"/>
            </w:tcBorders>
          </w:tcPr>
          <w:p w14:paraId="5EDCF75D">
            <w:pPr>
              <w:rPr>
                <w:sz w:val="2"/>
                <w:szCs w:val="2"/>
              </w:rPr>
            </w:pPr>
          </w:p>
        </w:tc>
        <w:tc>
          <w:tcPr>
            <w:tcW w:w="559" w:type="dxa"/>
            <w:vMerge w:val="continue"/>
            <w:tcBorders>
              <w:top w:val="nil"/>
            </w:tcBorders>
          </w:tcPr>
          <w:p w14:paraId="737C8ACC">
            <w:pPr>
              <w:rPr>
                <w:sz w:val="2"/>
                <w:szCs w:val="2"/>
              </w:rPr>
            </w:pPr>
          </w:p>
        </w:tc>
        <w:tc>
          <w:tcPr>
            <w:tcW w:w="560" w:type="dxa"/>
            <w:vMerge w:val="continue"/>
            <w:tcBorders>
              <w:top w:val="nil"/>
            </w:tcBorders>
          </w:tcPr>
          <w:p w14:paraId="7B5CBC82">
            <w:pPr>
              <w:rPr>
                <w:sz w:val="2"/>
                <w:szCs w:val="2"/>
              </w:rPr>
            </w:pPr>
          </w:p>
        </w:tc>
        <w:tc>
          <w:tcPr>
            <w:tcW w:w="559" w:type="dxa"/>
            <w:vMerge w:val="continue"/>
            <w:tcBorders>
              <w:top w:val="nil"/>
            </w:tcBorders>
          </w:tcPr>
          <w:p w14:paraId="762AEB16">
            <w:pPr>
              <w:rPr>
                <w:sz w:val="2"/>
                <w:szCs w:val="2"/>
              </w:rPr>
            </w:pPr>
          </w:p>
        </w:tc>
        <w:tc>
          <w:tcPr>
            <w:tcW w:w="560" w:type="dxa"/>
            <w:vMerge w:val="continue"/>
            <w:tcBorders>
              <w:top w:val="nil"/>
            </w:tcBorders>
          </w:tcPr>
          <w:p w14:paraId="5C9E0431">
            <w:pPr>
              <w:rPr>
                <w:sz w:val="2"/>
                <w:szCs w:val="2"/>
              </w:rPr>
            </w:pPr>
          </w:p>
        </w:tc>
        <w:tc>
          <w:tcPr>
            <w:tcW w:w="559" w:type="dxa"/>
            <w:vMerge w:val="continue"/>
            <w:tcBorders>
              <w:top w:val="nil"/>
            </w:tcBorders>
          </w:tcPr>
          <w:p w14:paraId="35E4CF1A">
            <w:pPr>
              <w:rPr>
                <w:sz w:val="2"/>
                <w:szCs w:val="2"/>
              </w:rPr>
            </w:pPr>
          </w:p>
        </w:tc>
        <w:tc>
          <w:tcPr>
            <w:tcW w:w="1206" w:type="dxa"/>
            <w:vMerge w:val="continue"/>
            <w:tcBorders>
              <w:top w:val="nil"/>
            </w:tcBorders>
          </w:tcPr>
          <w:p w14:paraId="5D8DBDA8">
            <w:pPr>
              <w:rPr>
                <w:sz w:val="2"/>
                <w:szCs w:val="2"/>
              </w:rPr>
            </w:pPr>
          </w:p>
        </w:tc>
        <w:tc>
          <w:tcPr>
            <w:tcW w:w="897" w:type="dxa"/>
            <w:vMerge w:val="continue"/>
            <w:tcBorders>
              <w:top w:val="nil"/>
            </w:tcBorders>
          </w:tcPr>
          <w:p w14:paraId="6A312564">
            <w:pPr>
              <w:rPr>
                <w:sz w:val="2"/>
                <w:szCs w:val="2"/>
              </w:rPr>
            </w:pPr>
          </w:p>
        </w:tc>
        <w:tc>
          <w:tcPr>
            <w:tcW w:w="897" w:type="dxa"/>
            <w:vMerge w:val="continue"/>
            <w:tcBorders>
              <w:top w:val="nil"/>
            </w:tcBorders>
          </w:tcPr>
          <w:p w14:paraId="3A9D7339">
            <w:pPr>
              <w:rPr>
                <w:sz w:val="2"/>
                <w:szCs w:val="2"/>
              </w:rPr>
            </w:pPr>
          </w:p>
        </w:tc>
        <w:tc>
          <w:tcPr>
            <w:tcW w:w="897" w:type="dxa"/>
            <w:vMerge w:val="continue"/>
            <w:tcBorders>
              <w:top w:val="nil"/>
            </w:tcBorders>
          </w:tcPr>
          <w:p w14:paraId="67EF3FD2">
            <w:pPr>
              <w:rPr>
                <w:sz w:val="2"/>
                <w:szCs w:val="2"/>
              </w:rPr>
            </w:pPr>
          </w:p>
        </w:tc>
      </w:tr>
    </w:tbl>
    <w:p w14:paraId="1327C14B">
      <w:pPr>
        <w:spacing w:after="0"/>
        <w:rPr>
          <w:sz w:val="2"/>
          <w:szCs w:val="2"/>
        </w:rPr>
        <w:sectPr>
          <w:pgSz w:w="16840" w:h="11910" w:orient="landscape"/>
          <w:pgMar w:top="720" w:right="519" w:bottom="280" w:left="320" w:header="720" w:footer="720" w:gutter="0"/>
          <w:pgNumType w:fmt="decimal"/>
          <w:cols w:space="720" w:num="1"/>
        </w:sectPr>
      </w:pPr>
    </w:p>
    <w:tbl>
      <w:tblPr>
        <w:tblStyle w:val="5"/>
        <w:tblW w:w="15230" w:type="dxa"/>
        <w:tblInd w:w="77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56"/>
        <w:gridCol w:w="912"/>
        <w:gridCol w:w="670"/>
        <w:gridCol w:w="912"/>
        <w:gridCol w:w="912"/>
        <w:gridCol w:w="1822"/>
        <w:gridCol w:w="912"/>
        <w:gridCol w:w="912"/>
        <w:gridCol w:w="912"/>
        <w:gridCol w:w="569"/>
        <w:gridCol w:w="570"/>
        <w:gridCol w:w="569"/>
        <w:gridCol w:w="570"/>
        <w:gridCol w:w="569"/>
        <w:gridCol w:w="1227"/>
        <w:gridCol w:w="912"/>
        <w:gridCol w:w="912"/>
        <w:gridCol w:w="912"/>
      </w:tblGrid>
      <w:tr w14:paraId="6915DE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 w:hRule="atLeast"/>
        </w:trPr>
        <w:tc>
          <w:tcPr>
            <w:tcW w:w="456" w:type="dxa"/>
            <w:vMerge w:val="restart"/>
          </w:tcPr>
          <w:p w14:paraId="13433F66">
            <w:pPr>
              <w:pStyle w:val="9"/>
              <w:rPr>
                <w:rFonts w:ascii="GenSenMaruGothic TW TTF Bold"/>
                <w:b/>
                <w:sz w:val="8"/>
              </w:rPr>
            </w:pPr>
          </w:p>
          <w:p w14:paraId="7DEEF932">
            <w:pPr>
              <w:pStyle w:val="9"/>
              <w:rPr>
                <w:rFonts w:ascii="GenSenMaruGothic TW TTF Bold"/>
                <w:b/>
                <w:sz w:val="8"/>
              </w:rPr>
            </w:pPr>
          </w:p>
          <w:p w14:paraId="33C467D0">
            <w:pPr>
              <w:pStyle w:val="9"/>
              <w:rPr>
                <w:rFonts w:ascii="GenSenMaruGothic TW TTF Bold"/>
                <w:b/>
                <w:sz w:val="8"/>
              </w:rPr>
            </w:pPr>
          </w:p>
          <w:p w14:paraId="47D8F449">
            <w:pPr>
              <w:pStyle w:val="9"/>
              <w:spacing w:before="70"/>
              <w:ind w:left="88"/>
              <w:rPr>
                <w:b/>
                <w:sz w:val="8"/>
              </w:rPr>
            </w:pPr>
            <w:r>
              <w:rPr>
                <w:b/>
                <w:sz w:val="8"/>
              </w:rPr>
              <w:t>序号</w:t>
            </w:r>
          </w:p>
        </w:tc>
        <w:tc>
          <w:tcPr>
            <w:tcW w:w="1582" w:type="dxa"/>
            <w:gridSpan w:val="2"/>
          </w:tcPr>
          <w:p w14:paraId="4E75CE2E">
            <w:pPr>
              <w:pStyle w:val="9"/>
              <w:spacing w:before="1"/>
              <w:rPr>
                <w:rFonts w:ascii="GenSenMaruGothic TW TTF Bold"/>
                <w:b/>
                <w:sz w:val="10"/>
              </w:rPr>
            </w:pPr>
          </w:p>
          <w:p w14:paraId="6CC81FA9">
            <w:pPr>
              <w:pStyle w:val="9"/>
              <w:ind w:left="409" w:right="386"/>
              <w:jc w:val="center"/>
              <w:rPr>
                <w:b/>
                <w:sz w:val="8"/>
              </w:rPr>
            </w:pPr>
            <w:r>
              <w:rPr>
                <w:b/>
                <w:sz w:val="8"/>
              </w:rPr>
              <w:t>公开事项</w:t>
            </w:r>
          </w:p>
        </w:tc>
        <w:tc>
          <w:tcPr>
            <w:tcW w:w="912" w:type="dxa"/>
            <w:vMerge w:val="restart"/>
          </w:tcPr>
          <w:p w14:paraId="07D9A201">
            <w:pPr>
              <w:pStyle w:val="9"/>
              <w:rPr>
                <w:rFonts w:ascii="GenSenMaruGothic TW TTF Bold"/>
                <w:b/>
                <w:sz w:val="8"/>
              </w:rPr>
            </w:pPr>
          </w:p>
          <w:p w14:paraId="2DA81C13">
            <w:pPr>
              <w:pStyle w:val="9"/>
              <w:rPr>
                <w:rFonts w:ascii="GenSenMaruGothic TW TTF Bold"/>
                <w:b/>
                <w:sz w:val="8"/>
              </w:rPr>
            </w:pPr>
          </w:p>
          <w:p w14:paraId="604C535D">
            <w:pPr>
              <w:pStyle w:val="9"/>
              <w:rPr>
                <w:rFonts w:ascii="GenSenMaruGothic TW TTF Bold"/>
                <w:b/>
                <w:sz w:val="8"/>
              </w:rPr>
            </w:pPr>
          </w:p>
          <w:p w14:paraId="2B9A2CC5">
            <w:pPr>
              <w:pStyle w:val="9"/>
              <w:spacing w:before="70"/>
              <w:ind w:left="176"/>
              <w:rPr>
                <w:b/>
                <w:sz w:val="8"/>
              </w:rPr>
            </w:pPr>
            <w:r>
              <w:rPr>
                <w:b/>
                <w:sz w:val="8"/>
              </w:rPr>
              <w:t>事项类型</w:t>
            </w:r>
          </w:p>
        </w:tc>
        <w:tc>
          <w:tcPr>
            <w:tcW w:w="912" w:type="dxa"/>
            <w:vMerge w:val="restart"/>
          </w:tcPr>
          <w:p w14:paraId="0BF2835E">
            <w:pPr>
              <w:pStyle w:val="9"/>
              <w:rPr>
                <w:rFonts w:ascii="GenSenMaruGothic TW TTF Bold"/>
                <w:b/>
                <w:sz w:val="8"/>
              </w:rPr>
            </w:pPr>
          </w:p>
          <w:p w14:paraId="2F865582">
            <w:pPr>
              <w:pStyle w:val="9"/>
              <w:rPr>
                <w:rFonts w:ascii="GenSenMaruGothic TW TTF Bold"/>
                <w:b/>
                <w:sz w:val="8"/>
              </w:rPr>
            </w:pPr>
          </w:p>
          <w:p w14:paraId="74458678">
            <w:pPr>
              <w:pStyle w:val="9"/>
              <w:rPr>
                <w:rFonts w:ascii="GenSenMaruGothic TW TTF Bold"/>
                <w:b/>
                <w:sz w:val="9"/>
              </w:rPr>
            </w:pPr>
          </w:p>
          <w:p w14:paraId="7138119F">
            <w:pPr>
              <w:pStyle w:val="9"/>
              <w:spacing w:line="247" w:lineRule="auto"/>
              <w:ind w:left="137" w:right="24" w:hanging="82"/>
              <w:rPr>
                <w:b/>
                <w:sz w:val="8"/>
              </w:rPr>
            </w:pPr>
            <w:r>
              <w:rPr>
                <w:b/>
                <w:color w:val="333333"/>
                <w:sz w:val="8"/>
              </w:rPr>
              <w:t>对应本级政务服务事项名称</w:t>
            </w:r>
          </w:p>
        </w:tc>
        <w:tc>
          <w:tcPr>
            <w:tcW w:w="1822" w:type="dxa"/>
            <w:vMerge w:val="restart"/>
          </w:tcPr>
          <w:p w14:paraId="1BC394F0">
            <w:pPr>
              <w:pStyle w:val="9"/>
              <w:rPr>
                <w:rFonts w:ascii="GenSenMaruGothic TW TTF Bold"/>
                <w:b/>
                <w:sz w:val="8"/>
              </w:rPr>
            </w:pPr>
          </w:p>
          <w:p w14:paraId="239CA7FE">
            <w:pPr>
              <w:pStyle w:val="9"/>
              <w:rPr>
                <w:rFonts w:ascii="GenSenMaruGothic TW TTF Bold"/>
                <w:b/>
                <w:sz w:val="8"/>
              </w:rPr>
            </w:pPr>
          </w:p>
          <w:p w14:paraId="6744CBDA">
            <w:pPr>
              <w:pStyle w:val="9"/>
              <w:rPr>
                <w:rFonts w:ascii="GenSenMaruGothic TW TTF Bold"/>
                <w:b/>
                <w:sz w:val="8"/>
              </w:rPr>
            </w:pPr>
          </w:p>
          <w:p w14:paraId="0B5B4FDC">
            <w:pPr>
              <w:pStyle w:val="9"/>
              <w:spacing w:before="70"/>
              <w:ind w:left="501" w:right="472"/>
              <w:jc w:val="center"/>
              <w:rPr>
                <w:b/>
                <w:sz w:val="8"/>
              </w:rPr>
            </w:pPr>
            <w:r>
              <w:rPr>
                <w:b/>
                <w:sz w:val="8"/>
              </w:rPr>
              <w:t>公开内容</w:t>
            </w:r>
          </w:p>
        </w:tc>
        <w:tc>
          <w:tcPr>
            <w:tcW w:w="912" w:type="dxa"/>
            <w:vMerge w:val="restart"/>
          </w:tcPr>
          <w:p w14:paraId="07C35589">
            <w:pPr>
              <w:pStyle w:val="9"/>
              <w:rPr>
                <w:rFonts w:ascii="GenSenMaruGothic TW TTF Bold"/>
                <w:b/>
                <w:sz w:val="8"/>
              </w:rPr>
            </w:pPr>
          </w:p>
          <w:p w14:paraId="761AC486">
            <w:pPr>
              <w:pStyle w:val="9"/>
              <w:rPr>
                <w:rFonts w:ascii="GenSenMaruGothic TW TTF Bold"/>
                <w:b/>
                <w:sz w:val="8"/>
              </w:rPr>
            </w:pPr>
          </w:p>
          <w:p w14:paraId="494E0457">
            <w:pPr>
              <w:pStyle w:val="9"/>
              <w:rPr>
                <w:rFonts w:ascii="GenSenMaruGothic TW TTF Bold"/>
                <w:b/>
                <w:sz w:val="8"/>
              </w:rPr>
            </w:pPr>
          </w:p>
          <w:p w14:paraId="04B3A385">
            <w:pPr>
              <w:pStyle w:val="9"/>
              <w:spacing w:before="70"/>
              <w:ind w:left="181"/>
              <w:rPr>
                <w:b/>
                <w:sz w:val="8"/>
              </w:rPr>
            </w:pPr>
            <w:r>
              <w:rPr>
                <w:b/>
                <w:sz w:val="8"/>
              </w:rPr>
              <w:t>公开依据</w:t>
            </w:r>
          </w:p>
        </w:tc>
        <w:tc>
          <w:tcPr>
            <w:tcW w:w="912" w:type="dxa"/>
            <w:vMerge w:val="restart"/>
          </w:tcPr>
          <w:p w14:paraId="51451A7A">
            <w:pPr>
              <w:pStyle w:val="9"/>
              <w:rPr>
                <w:rFonts w:ascii="GenSenMaruGothic TW TTF Bold"/>
                <w:b/>
                <w:sz w:val="8"/>
              </w:rPr>
            </w:pPr>
          </w:p>
          <w:p w14:paraId="0CA91C9A">
            <w:pPr>
              <w:pStyle w:val="9"/>
              <w:rPr>
                <w:rFonts w:ascii="GenSenMaruGothic TW TTF Bold"/>
                <w:b/>
                <w:sz w:val="8"/>
              </w:rPr>
            </w:pPr>
          </w:p>
          <w:p w14:paraId="779F4EE3">
            <w:pPr>
              <w:pStyle w:val="9"/>
              <w:rPr>
                <w:rFonts w:ascii="GenSenMaruGothic TW TTF Bold"/>
                <w:b/>
                <w:sz w:val="8"/>
              </w:rPr>
            </w:pPr>
          </w:p>
          <w:p w14:paraId="39A6924C">
            <w:pPr>
              <w:pStyle w:val="9"/>
              <w:spacing w:before="70"/>
              <w:ind w:left="182"/>
              <w:rPr>
                <w:b/>
                <w:sz w:val="8"/>
              </w:rPr>
            </w:pPr>
            <w:r>
              <w:rPr>
                <w:b/>
                <w:sz w:val="8"/>
              </w:rPr>
              <w:t>公开时限</w:t>
            </w:r>
          </w:p>
        </w:tc>
        <w:tc>
          <w:tcPr>
            <w:tcW w:w="912" w:type="dxa"/>
            <w:vMerge w:val="restart"/>
          </w:tcPr>
          <w:p w14:paraId="3414D934">
            <w:pPr>
              <w:pStyle w:val="9"/>
              <w:rPr>
                <w:rFonts w:ascii="GenSenMaruGothic TW TTF Bold"/>
                <w:b/>
                <w:sz w:val="8"/>
              </w:rPr>
            </w:pPr>
          </w:p>
          <w:p w14:paraId="7DE700FB">
            <w:pPr>
              <w:pStyle w:val="9"/>
              <w:rPr>
                <w:rFonts w:ascii="GenSenMaruGothic TW TTF Bold"/>
                <w:b/>
                <w:sz w:val="8"/>
              </w:rPr>
            </w:pPr>
          </w:p>
          <w:p w14:paraId="7AA1DCFD">
            <w:pPr>
              <w:pStyle w:val="9"/>
              <w:rPr>
                <w:rFonts w:ascii="GenSenMaruGothic TW TTF Bold"/>
                <w:b/>
                <w:sz w:val="8"/>
              </w:rPr>
            </w:pPr>
          </w:p>
          <w:p w14:paraId="23C60EB8">
            <w:pPr>
              <w:pStyle w:val="9"/>
              <w:spacing w:before="70"/>
              <w:ind w:left="183"/>
              <w:rPr>
                <w:b/>
                <w:sz w:val="8"/>
              </w:rPr>
            </w:pPr>
            <w:r>
              <w:rPr>
                <w:b/>
                <w:sz w:val="8"/>
              </w:rPr>
              <w:t>公开主体</w:t>
            </w:r>
          </w:p>
        </w:tc>
        <w:tc>
          <w:tcPr>
            <w:tcW w:w="1139" w:type="dxa"/>
            <w:gridSpan w:val="2"/>
          </w:tcPr>
          <w:p w14:paraId="3F33DF13">
            <w:pPr>
              <w:pStyle w:val="9"/>
              <w:spacing w:before="1"/>
              <w:rPr>
                <w:rFonts w:ascii="GenSenMaruGothic TW TTF Bold"/>
                <w:b/>
                <w:sz w:val="10"/>
              </w:rPr>
            </w:pPr>
          </w:p>
          <w:p w14:paraId="6A351715">
            <w:pPr>
              <w:pStyle w:val="9"/>
              <w:ind w:left="268"/>
              <w:rPr>
                <w:b/>
                <w:sz w:val="8"/>
              </w:rPr>
            </w:pPr>
            <w:r>
              <w:rPr>
                <w:b/>
                <w:sz w:val="8"/>
              </w:rPr>
              <w:t>公开对象</w:t>
            </w:r>
          </w:p>
        </w:tc>
        <w:tc>
          <w:tcPr>
            <w:tcW w:w="1139" w:type="dxa"/>
            <w:gridSpan w:val="2"/>
          </w:tcPr>
          <w:p w14:paraId="4B8A7721">
            <w:pPr>
              <w:pStyle w:val="9"/>
              <w:spacing w:before="1"/>
              <w:rPr>
                <w:rFonts w:ascii="GenSenMaruGothic TW TTF Bold"/>
                <w:b/>
                <w:sz w:val="10"/>
              </w:rPr>
            </w:pPr>
          </w:p>
          <w:p w14:paraId="64155AE7">
            <w:pPr>
              <w:pStyle w:val="9"/>
              <w:ind w:left="268"/>
              <w:rPr>
                <w:b/>
                <w:sz w:val="8"/>
              </w:rPr>
            </w:pPr>
            <w:r>
              <w:rPr>
                <w:b/>
                <w:sz w:val="8"/>
              </w:rPr>
              <w:t>公开方式</w:t>
            </w:r>
          </w:p>
        </w:tc>
        <w:tc>
          <w:tcPr>
            <w:tcW w:w="569" w:type="dxa"/>
          </w:tcPr>
          <w:p w14:paraId="344CC3CF">
            <w:pPr>
              <w:pStyle w:val="9"/>
              <w:spacing w:before="1"/>
              <w:rPr>
                <w:rFonts w:ascii="GenSenMaruGothic TW TTF Bold"/>
                <w:b/>
                <w:sz w:val="10"/>
              </w:rPr>
            </w:pPr>
          </w:p>
          <w:p w14:paraId="29F1ADF4">
            <w:pPr>
              <w:pStyle w:val="9"/>
              <w:ind w:left="39" w:right="-15"/>
              <w:jc w:val="center"/>
              <w:rPr>
                <w:b/>
                <w:sz w:val="8"/>
              </w:rPr>
            </w:pPr>
            <w:r>
              <w:rPr>
                <w:b/>
                <w:sz w:val="8"/>
              </w:rPr>
              <w:t>公开层级1</w:t>
            </w:r>
          </w:p>
        </w:tc>
        <w:tc>
          <w:tcPr>
            <w:tcW w:w="1227" w:type="dxa"/>
            <w:vMerge w:val="restart"/>
          </w:tcPr>
          <w:p w14:paraId="16637262">
            <w:pPr>
              <w:pStyle w:val="9"/>
              <w:rPr>
                <w:rFonts w:ascii="GenSenMaruGothic TW TTF Bold"/>
                <w:b/>
                <w:sz w:val="8"/>
              </w:rPr>
            </w:pPr>
          </w:p>
          <w:p w14:paraId="69F614D6">
            <w:pPr>
              <w:pStyle w:val="9"/>
              <w:rPr>
                <w:rFonts w:ascii="GenSenMaruGothic TW TTF Bold"/>
                <w:b/>
                <w:sz w:val="8"/>
              </w:rPr>
            </w:pPr>
          </w:p>
          <w:p w14:paraId="37FB04A8">
            <w:pPr>
              <w:pStyle w:val="9"/>
              <w:spacing w:before="15"/>
              <w:rPr>
                <w:rFonts w:ascii="GenSenMaruGothic TW TTF Bold"/>
                <w:b/>
                <w:sz w:val="5"/>
              </w:rPr>
            </w:pPr>
          </w:p>
          <w:p w14:paraId="58F42092">
            <w:pPr>
              <w:pStyle w:val="9"/>
              <w:spacing w:before="1"/>
              <w:ind w:left="46" w:right="4"/>
              <w:jc w:val="center"/>
              <w:rPr>
                <w:b/>
                <w:sz w:val="8"/>
              </w:rPr>
            </w:pPr>
            <w:r>
              <w:rPr>
                <w:b/>
                <w:sz w:val="8"/>
              </w:rPr>
              <w:t>公开渠道和载体1</w:t>
            </w:r>
          </w:p>
          <w:p w14:paraId="1C41B228">
            <w:pPr>
              <w:pStyle w:val="9"/>
              <w:spacing w:before="3"/>
              <w:ind w:left="46" w:right="4"/>
              <w:jc w:val="center"/>
              <w:rPr>
                <w:b/>
                <w:sz w:val="8"/>
              </w:rPr>
            </w:pPr>
            <w:r>
              <w:rPr>
                <w:b/>
                <w:sz w:val="8"/>
              </w:rPr>
              <w:t>（“■”表示必选项，</w:t>
            </w:r>
          </w:p>
          <w:p w14:paraId="7CC3823F">
            <w:pPr>
              <w:pStyle w:val="9"/>
              <w:spacing w:before="2"/>
              <w:ind w:left="97"/>
              <w:rPr>
                <w:b/>
                <w:sz w:val="8"/>
              </w:rPr>
            </w:pPr>
            <w:r>
              <w:rPr>
                <w:b/>
                <w:sz w:val="8"/>
              </w:rPr>
              <w:t>“□”表示可选项）</w:t>
            </w:r>
          </w:p>
        </w:tc>
        <w:tc>
          <w:tcPr>
            <w:tcW w:w="912" w:type="dxa"/>
          </w:tcPr>
          <w:p w14:paraId="39E1F28C">
            <w:pPr>
              <w:pStyle w:val="9"/>
              <w:spacing w:before="1"/>
              <w:rPr>
                <w:rFonts w:ascii="GenSenMaruGothic TW TTF Bold"/>
                <w:b/>
                <w:sz w:val="10"/>
              </w:rPr>
            </w:pPr>
          </w:p>
          <w:p w14:paraId="119DC2CD">
            <w:pPr>
              <w:pStyle w:val="9"/>
              <w:ind w:left="61" w:right="15"/>
              <w:jc w:val="center"/>
              <w:rPr>
                <w:b/>
                <w:sz w:val="8"/>
              </w:rPr>
            </w:pPr>
            <w:r>
              <w:rPr>
                <w:b/>
                <w:sz w:val="8"/>
              </w:rPr>
              <w:t>公开层级2</w:t>
            </w:r>
          </w:p>
        </w:tc>
        <w:tc>
          <w:tcPr>
            <w:tcW w:w="912" w:type="dxa"/>
            <w:vMerge w:val="restart"/>
          </w:tcPr>
          <w:p w14:paraId="1AA0A3A4">
            <w:pPr>
              <w:pStyle w:val="9"/>
              <w:rPr>
                <w:rFonts w:ascii="GenSenMaruGothic TW TTF Bold"/>
                <w:b/>
                <w:sz w:val="8"/>
              </w:rPr>
            </w:pPr>
          </w:p>
          <w:p w14:paraId="25CB57EE">
            <w:pPr>
              <w:pStyle w:val="9"/>
              <w:spacing w:before="11"/>
              <w:rPr>
                <w:rFonts w:ascii="GenSenMaruGothic TW TTF Bold"/>
                <w:b/>
                <w:sz w:val="7"/>
              </w:rPr>
            </w:pPr>
          </w:p>
          <w:p w14:paraId="3244C3D8">
            <w:pPr>
              <w:pStyle w:val="9"/>
              <w:spacing w:before="1" w:line="247" w:lineRule="auto"/>
              <w:ind w:left="168" w:right="13" w:firstLine="230"/>
              <w:rPr>
                <w:b/>
                <w:sz w:val="8"/>
              </w:rPr>
            </w:pPr>
            <w:r>
              <w:rPr>
                <w:b/>
                <w:spacing w:val="-6"/>
                <w:sz w:val="8"/>
              </w:rPr>
              <w:t>公开渠</w:t>
            </w:r>
            <w:r>
              <w:rPr>
                <w:b/>
                <w:sz w:val="8"/>
              </w:rPr>
              <w:t>道和载体2</w:t>
            </w:r>
          </w:p>
          <w:p w14:paraId="517DB13E">
            <w:pPr>
              <w:pStyle w:val="9"/>
              <w:spacing w:line="249" w:lineRule="auto"/>
              <w:ind w:left="65" w:right="15"/>
              <w:jc w:val="center"/>
              <w:rPr>
                <w:b/>
                <w:sz w:val="8"/>
              </w:rPr>
            </w:pPr>
            <w:r>
              <w:rPr>
                <w:b/>
                <w:sz w:val="8"/>
              </w:rPr>
              <w:t>（</w:t>
            </w:r>
            <w:r>
              <w:rPr>
                <w:b/>
                <w:spacing w:val="-3"/>
                <w:sz w:val="8"/>
              </w:rPr>
              <w:t>“■”表示必选项，“□”表</w:t>
            </w:r>
            <w:r>
              <w:rPr>
                <w:b/>
                <w:spacing w:val="1"/>
                <w:sz w:val="8"/>
              </w:rPr>
              <w:t>示可选项</w:t>
            </w:r>
            <w:r>
              <w:rPr>
                <w:b/>
                <w:sz w:val="8"/>
              </w:rPr>
              <w:t>）</w:t>
            </w:r>
          </w:p>
        </w:tc>
        <w:tc>
          <w:tcPr>
            <w:tcW w:w="912" w:type="dxa"/>
            <w:vMerge w:val="restart"/>
          </w:tcPr>
          <w:p w14:paraId="42A9DF76">
            <w:pPr>
              <w:pStyle w:val="9"/>
              <w:rPr>
                <w:rFonts w:ascii="GenSenMaruGothic TW TTF Bold"/>
                <w:b/>
                <w:sz w:val="8"/>
              </w:rPr>
            </w:pPr>
          </w:p>
          <w:p w14:paraId="54C0E2A9">
            <w:pPr>
              <w:pStyle w:val="9"/>
              <w:rPr>
                <w:rFonts w:ascii="GenSenMaruGothic TW TTF Bold"/>
                <w:b/>
                <w:sz w:val="8"/>
              </w:rPr>
            </w:pPr>
          </w:p>
          <w:p w14:paraId="71F15360">
            <w:pPr>
              <w:pStyle w:val="9"/>
              <w:rPr>
                <w:rFonts w:ascii="GenSenMaruGothic TW TTF Bold"/>
                <w:b/>
                <w:sz w:val="8"/>
              </w:rPr>
            </w:pPr>
          </w:p>
          <w:p w14:paraId="3916E58B">
            <w:pPr>
              <w:pStyle w:val="9"/>
              <w:spacing w:before="70"/>
              <w:ind w:left="62" w:right="15"/>
              <w:jc w:val="center"/>
              <w:rPr>
                <w:b/>
                <w:sz w:val="8"/>
              </w:rPr>
            </w:pPr>
            <w:r>
              <w:rPr>
                <w:b/>
                <w:sz w:val="8"/>
              </w:rPr>
              <w:t>备注</w:t>
            </w:r>
          </w:p>
        </w:tc>
      </w:tr>
      <w:tr w14:paraId="2EF350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56" w:type="dxa"/>
            <w:vMerge w:val="continue"/>
            <w:tcBorders>
              <w:top w:val="nil"/>
            </w:tcBorders>
          </w:tcPr>
          <w:p w14:paraId="782EF172">
            <w:pPr>
              <w:rPr>
                <w:sz w:val="2"/>
                <w:szCs w:val="2"/>
              </w:rPr>
            </w:pPr>
          </w:p>
        </w:tc>
        <w:tc>
          <w:tcPr>
            <w:tcW w:w="912" w:type="dxa"/>
          </w:tcPr>
          <w:p w14:paraId="66B91DF3">
            <w:pPr>
              <w:pStyle w:val="9"/>
              <w:rPr>
                <w:rFonts w:ascii="GenSenMaruGothic TW TTF Bold"/>
                <w:b/>
                <w:sz w:val="8"/>
              </w:rPr>
            </w:pPr>
          </w:p>
          <w:p w14:paraId="48018113">
            <w:pPr>
              <w:pStyle w:val="9"/>
              <w:spacing w:before="14"/>
              <w:rPr>
                <w:rFonts w:ascii="GenSenMaruGothic TW TTF Bold"/>
                <w:b/>
                <w:sz w:val="6"/>
              </w:rPr>
            </w:pPr>
          </w:p>
          <w:p w14:paraId="1C719E48">
            <w:pPr>
              <w:pStyle w:val="9"/>
              <w:spacing w:before="1"/>
              <w:ind w:left="175"/>
              <w:rPr>
                <w:b/>
                <w:sz w:val="8"/>
              </w:rPr>
            </w:pPr>
            <w:r>
              <w:rPr>
                <w:b/>
                <w:sz w:val="8"/>
              </w:rPr>
              <w:t>一级事项</w:t>
            </w:r>
          </w:p>
        </w:tc>
        <w:tc>
          <w:tcPr>
            <w:tcW w:w="670" w:type="dxa"/>
          </w:tcPr>
          <w:p w14:paraId="04FDAC31">
            <w:pPr>
              <w:pStyle w:val="9"/>
              <w:rPr>
                <w:rFonts w:ascii="GenSenMaruGothic TW TTF Bold"/>
                <w:b/>
                <w:sz w:val="8"/>
              </w:rPr>
            </w:pPr>
          </w:p>
          <w:p w14:paraId="0FEBC4E1">
            <w:pPr>
              <w:pStyle w:val="9"/>
              <w:spacing w:before="14"/>
              <w:rPr>
                <w:rFonts w:ascii="GenSenMaruGothic TW TTF Bold"/>
                <w:b/>
                <w:sz w:val="6"/>
              </w:rPr>
            </w:pPr>
          </w:p>
          <w:p w14:paraId="3BBC5349">
            <w:pPr>
              <w:pStyle w:val="9"/>
              <w:spacing w:before="1"/>
              <w:ind w:left="87"/>
              <w:rPr>
                <w:b/>
                <w:sz w:val="8"/>
              </w:rPr>
            </w:pPr>
            <w:r>
              <w:rPr>
                <w:b/>
                <w:sz w:val="8"/>
              </w:rPr>
              <w:t>二级事项</w:t>
            </w:r>
          </w:p>
        </w:tc>
        <w:tc>
          <w:tcPr>
            <w:tcW w:w="912" w:type="dxa"/>
            <w:vMerge w:val="continue"/>
            <w:tcBorders>
              <w:top w:val="nil"/>
            </w:tcBorders>
          </w:tcPr>
          <w:p w14:paraId="140CDDA9">
            <w:pPr>
              <w:rPr>
                <w:sz w:val="2"/>
                <w:szCs w:val="2"/>
              </w:rPr>
            </w:pPr>
          </w:p>
        </w:tc>
        <w:tc>
          <w:tcPr>
            <w:tcW w:w="912" w:type="dxa"/>
            <w:vMerge w:val="continue"/>
            <w:tcBorders>
              <w:top w:val="nil"/>
            </w:tcBorders>
          </w:tcPr>
          <w:p w14:paraId="2A3A174C">
            <w:pPr>
              <w:rPr>
                <w:sz w:val="2"/>
                <w:szCs w:val="2"/>
              </w:rPr>
            </w:pPr>
          </w:p>
        </w:tc>
        <w:tc>
          <w:tcPr>
            <w:tcW w:w="1822" w:type="dxa"/>
            <w:vMerge w:val="continue"/>
            <w:tcBorders>
              <w:top w:val="nil"/>
            </w:tcBorders>
          </w:tcPr>
          <w:p w14:paraId="2F980BB2">
            <w:pPr>
              <w:rPr>
                <w:sz w:val="2"/>
                <w:szCs w:val="2"/>
              </w:rPr>
            </w:pPr>
          </w:p>
        </w:tc>
        <w:tc>
          <w:tcPr>
            <w:tcW w:w="912" w:type="dxa"/>
            <w:vMerge w:val="continue"/>
            <w:tcBorders>
              <w:top w:val="nil"/>
            </w:tcBorders>
          </w:tcPr>
          <w:p w14:paraId="70564B17">
            <w:pPr>
              <w:rPr>
                <w:sz w:val="2"/>
                <w:szCs w:val="2"/>
              </w:rPr>
            </w:pPr>
          </w:p>
        </w:tc>
        <w:tc>
          <w:tcPr>
            <w:tcW w:w="912" w:type="dxa"/>
            <w:vMerge w:val="continue"/>
            <w:tcBorders>
              <w:top w:val="nil"/>
            </w:tcBorders>
          </w:tcPr>
          <w:p w14:paraId="6F49EC98">
            <w:pPr>
              <w:rPr>
                <w:sz w:val="2"/>
                <w:szCs w:val="2"/>
              </w:rPr>
            </w:pPr>
          </w:p>
        </w:tc>
        <w:tc>
          <w:tcPr>
            <w:tcW w:w="912" w:type="dxa"/>
            <w:vMerge w:val="continue"/>
            <w:tcBorders>
              <w:top w:val="nil"/>
            </w:tcBorders>
          </w:tcPr>
          <w:p w14:paraId="4B411559">
            <w:pPr>
              <w:rPr>
                <w:sz w:val="2"/>
                <w:szCs w:val="2"/>
              </w:rPr>
            </w:pPr>
          </w:p>
        </w:tc>
        <w:tc>
          <w:tcPr>
            <w:tcW w:w="569" w:type="dxa"/>
          </w:tcPr>
          <w:p w14:paraId="1D074579">
            <w:pPr>
              <w:pStyle w:val="9"/>
              <w:rPr>
                <w:rFonts w:ascii="GenSenMaruGothic TW TTF Bold"/>
                <w:b/>
                <w:sz w:val="8"/>
              </w:rPr>
            </w:pPr>
          </w:p>
          <w:p w14:paraId="19276696">
            <w:pPr>
              <w:pStyle w:val="9"/>
              <w:spacing w:before="14"/>
              <w:rPr>
                <w:rFonts w:ascii="GenSenMaruGothic TW TTF Bold"/>
                <w:b/>
                <w:sz w:val="6"/>
              </w:rPr>
            </w:pPr>
          </w:p>
          <w:p w14:paraId="42EBC6B7">
            <w:pPr>
              <w:pStyle w:val="9"/>
              <w:spacing w:before="1"/>
              <w:ind w:left="100"/>
              <w:rPr>
                <w:b/>
                <w:sz w:val="8"/>
              </w:rPr>
            </w:pPr>
            <w:r>
              <w:rPr>
                <w:b/>
                <w:sz w:val="8"/>
              </w:rPr>
              <w:t>全社会</w:t>
            </w:r>
          </w:p>
        </w:tc>
        <w:tc>
          <w:tcPr>
            <w:tcW w:w="570" w:type="dxa"/>
          </w:tcPr>
          <w:p w14:paraId="578AD0E2">
            <w:pPr>
              <w:pStyle w:val="9"/>
              <w:rPr>
                <w:rFonts w:ascii="GenSenMaruGothic TW TTF Bold"/>
                <w:b/>
                <w:sz w:val="8"/>
              </w:rPr>
            </w:pPr>
          </w:p>
          <w:p w14:paraId="4EBE0B27">
            <w:pPr>
              <w:pStyle w:val="9"/>
              <w:spacing w:before="14"/>
              <w:rPr>
                <w:rFonts w:ascii="GenSenMaruGothic TW TTF Bold"/>
                <w:b/>
                <w:sz w:val="6"/>
              </w:rPr>
            </w:pPr>
          </w:p>
          <w:p w14:paraId="1D67EC9E">
            <w:pPr>
              <w:pStyle w:val="9"/>
              <w:spacing w:before="1"/>
              <w:ind w:left="57"/>
              <w:rPr>
                <w:b/>
                <w:sz w:val="8"/>
              </w:rPr>
            </w:pPr>
            <w:r>
              <w:rPr>
                <w:b/>
                <w:sz w:val="8"/>
              </w:rPr>
              <w:t>特定群体</w:t>
            </w:r>
          </w:p>
        </w:tc>
        <w:tc>
          <w:tcPr>
            <w:tcW w:w="569" w:type="dxa"/>
          </w:tcPr>
          <w:p w14:paraId="47948296">
            <w:pPr>
              <w:pStyle w:val="9"/>
              <w:rPr>
                <w:rFonts w:ascii="GenSenMaruGothic TW TTF Bold"/>
                <w:b/>
                <w:sz w:val="8"/>
              </w:rPr>
            </w:pPr>
          </w:p>
          <w:p w14:paraId="74C1552E">
            <w:pPr>
              <w:pStyle w:val="9"/>
              <w:spacing w:before="14"/>
              <w:rPr>
                <w:rFonts w:ascii="GenSenMaruGothic TW TTF Bold"/>
                <w:b/>
                <w:sz w:val="6"/>
              </w:rPr>
            </w:pPr>
          </w:p>
          <w:p w14:paraId="3833CFFD">
            <w:pPr>
              <w:pStyle w:val="9"/>
              <w:spacing w:before="1"/>
              <w:ind w:left="141"/>
              <w:rPr>
                <w:b/>
                <w:sz w:val="8"/>
              </w:rPr>
            </w:pPr>
            <w:r>
              <w:rPr>
                <w:b/>
                <w:sz w:val="8"/>
              </w:rPr>
              <w:t>主动</w:t>
            </w:r>
          </w:p>
        </w:tc>
        <w:tc>
          <w:tcPr>
            <w:tcW w:w="570" w:type="dxa"/>
          </w:tcPr>
          <w:p w14:paraId="19B566B5">
            <w:pPr>
              <w:pStyle w:val="9"/>
              <w:rPr>
                <w:rFonts w:ascii="GenSenMaruGothic TW TTF Bold"/>
                <w:b/>
                <w:sz w:val="8"/>
              </w:rPr>
            </w:pPr>
          </w:p>
          <w:p w14:paraId="7A9E7891">
            <w:pPr>
              <w:pStyle w:val="9"/>
              <w:spacing w:before="14"/>
              <w:rPr>
                <w:rFonts w:ascii="GenSenMaruGothic TW TTF Bold"/>
                <w:b/>
                <w:sz w:val="6"/>
              </w:rPr>
            </w:pPr>
          </w:p>
          <w:p w14:paraId="5D100EAC">
            <w:pPr>
              <w:pStyle w:val="9"/>
              <w:spacing w:before="1"/>
              <w:ind w:left="101"/>
              <w:rPr>
                <w:b/>
                <w:sz w:val="8"/>
              </w:rPr>
            </w:pPr>
            <w:r>
              <w:rPr>
                <w:b/>
                <w:sz w:val="8"/>
              </w:rPr>
              <w:t>依申请</w:t>
            </w:r>
          </w:p>
        </w:tc>
        <w:tc>
          <w:tcPr>
            <w:tcW w:w="569" w:type="dxa"/>
          </w:tcPr>
          <w:p w14:paraId="27A24397">
            <w:pPr>
              <w:pStyle w:val="9"/>
              <w:rPr>
                <w:rFonts w:ascii="GenSenMaruGothic TW TTF Bold"/>
                <w:b/>
                <w:sz w:val="8"/>
              </w:rPr>
            </w:pPr>
          </w:p>
          <w:p w14:paraId="2E89B920">
            <w:pPr>
              <w:pStyle w:val="9"/>
              <w:spacing w:before="14"/>
              <w:rPr>
                <w:rFonts w:ascii="GenSenMaruGothic TW TTF Bold"/>
                <w:b/>
                <w:sz w:val="6"/>
              </w:rPr>
            </w:pPr>
          </w:p>
          <w:p w14:paraId="5A50ED8F">
            <w:pPr>
              <w:pStyle w:val="9"/>
              <w:spacing w:before="1"/>
              <w:ind w:left="123" w:right="82"/>
              <w:jc w:val="center"/>
              <w:rPr>
                <w:b/>
                <w:sz w:val="8"/>
              </w:rPr>
            </w:pPr>
            <w:r>
              <w:rPr>
                <w:b/>
                <w:sz w:val="8"/>
              </w:rPr>
              <w:t>市级</w:t>
            </w:r>
          </w:p>
        </w:tc>
        <w:tc>
          <w:tcPr>
            <w:tcW w:w="1227" w:type="dxa"/>
            <w:vMerge w:val="continue"/>
            <w:tcBorders>
              <w:top w:val="nil"/>
            </w:tcBorders>
          </w:tcPr>
          <w:p w14:paraId="7A69F978">
            <w:pPr>
              <w:rPr>
                <w:sz w:val="2"/>
                <w:szCs w:val="2"/>
              </w:rPr>
            </w:pPr>
          </w:p>
        </w:tc>
        <w:tc>
          <w:tcPr>
            <w:tcW w:w="912" w:type="dxa"/>
          </w:tcPr>
          <w:p w14:paraId="291111AC">
            <w:pPr>
              <w:pStyle w:val="9"/>
              <w:rPr>
                <w:rFonts w:ascii="GenSenMaruGothic TW TTF Bold"/>
                <w:b/>
                <w:sz w:val="8"/>
              </w:rPr>
            </w:pPr>
          </w:p>
          <w:p w14:paraId="29BD8471">
            <w:pPr>
              <w:pStyle w:val="9"/>
              <w:spacing w:before="14"/>
              <w:rPr>
                <w:rFonts w:ascii="GenSenMaruGothic TW TTF Bold"/>
                <w:b/>
                <w:sz w:val="6"/>
              </w:rPr>
            </w:pPr>
          </w:p>
          <w:p w14:paraId="7ADF4EBF">
            <w:pPr>
              <w:pStyle w:val="9"/>
              <w:spacing w:before="1"/>
              <w:ind w:left="59" w:right="15"/>
              <w:jc w:val="center"/>
              <w:rPr>
                <w:b/>
                <w:sz w:val="8"/>
              </w:rPr>
            </w:pPr>
            <w:r>
              <w:rPr>
                <w:b/>
                <w:sz w:val="8"/>
              </w:rPr>
              <w:t>县级</w:t>
            </w:r>
          </w:p>
        </w:tc>
        <w:tc>
          <w:tcPr>
            <w:tcW w:w="912" w:type="dxa"/>
            <w:vMerge w:val="continue"/>
            <w:tcBorders>
              <w:top w:val="nil"/>
            </w:tcBorders>
          </w:tcPr>
          <w:p w14:paraId="7A61CA72">
            <w:pPr>
              <w:rPr>
                <w:sz w:val="2"/>
                <w:szCs w:val="2"/>
              </w:rPr>
            </w:pPr>
          </w:p>
        </w:tc>
        <w:tc>
          <w:tcPr>
            <w:tcW w:w="912" w:type="dxa"/>
            <w:vMerge w:val="continue"/>
            <w:tcBorders>
              <w:top w:val="nil"/>
            </w:tcBorders>
          </w:tcPr>
          <w:p w14:paraId="43D1C6A2">
            <w:pPr>
              <w:rPr>
                <w:sz w:val="2"/>
                <w:szCs w:val="2"/>
              </w:rPr>
            </w:pPr>
          </w:p>
        </w:tc>
      </w:tr>
      <w:tr w14:paraId="2679AC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restart"/>
          </w:tcPr>
          <w:p w14:paraId="569BD6FB">
            <w:pPr>
              <w:pStyle w:val="9"/>
              <w:rPr>
                <w:rFonts w:ascii="GenSenMaruGothic TW TTF Bold"/>
                <w:b/>
                <w:sz w:val="8"/>
              </w:rPr>
            </w:pPr>
          </w:p>
          <w:p w14:paraId="407CA148">
            <w:pPr>
              <w:pStyle w:val="9"/>
              <w:rPr>
                <w:rFonts w:ascii="GenSenMaruGothic TW TTF Bold"/>
                <w:b/>
                <w:sz w:val="8"/>
              </w:rPr>
            </w:pPr>
          </w:p>
          <w:p w14:paraId="5E61D002">
            <w:pPr>
              <w:pStyle w:val="9"/>
              <w:rPr>
                <w:rFonts w:ascii="GenSenMaruGothic TW TTF Bold"/>
                <w:b/>
                <w:sz w:val="8"/>
              </w:rPr>
            </w:pPr>
          </w:p>
          <w:p w14:paraId="26E3EB9D">
            <w:pPr>
              <w:pStyle w:val="9"/>
              <w:rPr>
                <w:rFonts w:ascii="GenSenMaruGothic TW TTF Bold"/>
                <w:b/>
                <w:sz w:val="8"/>
              </w:rPr>
            </w:pPr>
          </w:p>
          <w:p w14:paraId="1B23883E">
            <w:pPr>
              <w:pStyle w:val="9"/>
              <w:rPr>
                <w:rFonts w:ascii="GenSenMaruGothic TW TTF Bold"/>
                <w:b/>
                <w:sz w:val="8"/>
              </w:rPr>
            </w:pPr>
          </w:p>
          <w:p w14:paraId="1DEA3EAE">
            <w:pPr>
              <w:pStyle w:val="9"/>
              <w:rPr>
                <w:rFonts w:ascii="GenSenMaruGothic TW TTF Bold"/>
                <w:b/>
                <w:sz w:val="8"/>
              </w:rPr>
            </w:pPr>
          </w:p>
          <w:p w14:paraId="25A1D664">
            <w:pPr>
              <w:pStyle w:val="9"/>
              <w:rPr>
                <w:rFonts w:ascii="GenSenMaruGothic TW TTF Bold"/>
                <w:b/>
                <w:sz w:val="8"/>
              </w:rPr>
            </w:pPr>
          </w:p>
          <w:p w14:paraId="04A1246C">
            <w:pPr>
              <w:pStyle w:val="9"/>
              <w:rPr>
                <w:rFonts w:ascii="GenSenMaruGothic TW TTF Bold"/>
                <w:b/>
                <w:sz w:val="8"/>
              </w:rPr>
            </w:pPr>
          </w:p>
          <w:p w14:paraId="49175320">
            <w:pPr>
              <w:pStyle w:val="9"/>
              <w:rPr>
                <w:rFonts w:ascii="GenSenMaruGothic TW TTF Bold"/>
                <w:b/>
                <w:sz w:val="8"/>
              </w:rPr>
            </w:pPr>
          </w:p>
          <w:p w14:paraId="245155DF">
            <w:pPr>
              <w:pStyle w:val="9"/>
              <w:rPr>
                <w:rFonts w:ascii="GenSenMaruGothic TW TTF Bold"/>
                <w:b/>
                <w:sz w:val="8"/>
              </w:rPr>
            </w:pPr>
          </w:p>
          <w:p w14:paraId="222418D2">
            <w:pPr>
              <w:pStyle w:val="9"/>
              <w:spacing w:before="4"/>
              <w:rPr>
                <w:rFonts w:ascii="GenSenMaruGothic TW TTF Bold"/>
                <w:b/>
                <w:sz w:val="7"/>
              </w:rPr>
            </w:pPr>
          </w:p>
          <w:p w14:paraId="251A22C6">
            <w:pPr>
              <w:pStyle w:val="9"/>
              <w:spacing w:before="1"/>
              <w:ind w:left="112"/>
              <w:rPr>
                <w:sz w:val="8"/>
              </w:rPr>
            </w:pPr>
            <w:r>
              <w:rPr>
                <w:sz w:val="8"/>
              </w:rPr>
              <w:t>198</w:t>
            </w:r>
          </w:p>
        </w:tc>
        <w:tc>
          <w:tcPr>
            <w:tcW w:w="912" w:type="dxa"/>
            <w:vMerge w:val="restart"/>
          </w:tcPr>
          <w:p w14:paraId="02BDBA12">
            <w:pPr>
              <w:pStyle w:val="9"/>
              <w:rPr>
                <w:rFonts w:ascii="GenSenMaruGothic TW TTF Bold"/>
                <w:b/>
                <w:sz w:val="8"/>
              </w:rPr>
            </w:pPr>
          </w:p>
          <w:p w14:paraId="5C3A810B">
            <w:pPr>
              <w:pStyle w:val="9"/>
              <w:rPr>
                <w:rFonts w:ascii="GenSenMaruGothic TW TTF Bold"/>
                <w:b/>
                <w:sz w:val="8"/>
              </w:rPr>
            </w:pPr>
          </w:p>
          <w:p w14:paraId="2F615A90">
            <w:pPr>
              <w:pStyle w:val="9"/>
              <w:rPr>
                <w:rFonts w:ascii="GenSenMaruGothic TW TTF Bold"/>
                <w:b/>
                <w:sz w:val="8"/>
              </w:rPr>
            </w:pPr>
          </w:p>
          <w:p w14:paraId="322B11B4">
            <w:pPr>
              <w:pStyle w:val="9"/>
              <w:rPr>
                <w:rFonts w:ascii="GenSenMaruGothic TW TTF Bold"/>
                <w:b/>
                <w:sz w:val="8"/>
              </w:rPr>
            </w:pPr>
          </w:p>
          <w:p w14:paraId="2ADC9F5D">
            <w:pPr>
              <w:pStyle w:val="9"/>
              <w:rPr>
                <w:rFonts w:ascii="GenSenMaruGothic TW TTF Bold"/>
                <w:b/>
                <w:sz w:val="8"/>
              </w:rPr>
            </w:pPr>
          </w:p>
          <w:p w14:paraId="7DB6C974">
            <w:pPr>
              <w:pStyle w:val="9"/>
              <w:rPr>
                <w:rFonts w:ascii="GenSenMaruGothic TW TTF Bold"/>
                <w:b/>
                <w:sz w:val="8"/>
              </w:rPr>
            </w:pPr>
          </w:p>
          <w:p w14:paraId="4D0C4610">
            <w:pPr>
              <w:pStyle w:val="9"/>
              <w:rPr>
                <w:rFonts w:ascii="GenSenMaruGothic TW TTF Bold"/>
                <w:b/>
                <w:sz w:val="8"/>
              </w:rPr>
            </w:pPr>
          </w:p>
          <w:p w14:paraId="27DBA855">
            <w:pPr>
              <w:pStyle w:val="9"/>
              <w:rPr>
                <w:rFonts w:ascii="GenSenMaruGothic TW TTF Bold"/>
                <w:b/>
                <w:sz w:val="8"/>
              </w:rPr>
            </w:pPr>
          </w:p>
          <w:p w14:paraId="7EADC8B6">
            <w:pPr>
              <w:pStyle w:val="9"/>
              <w:rPr>
                <w:rFonts w:ascii="GenSenMaruGothic TW TTF Bold"/>
                <w:b/>
                <w:sz w:val="8"/>
              </w:rPr>
            </w:pPr>
          </w:p>
          <w:p w14:paraId="2895400E">
            <w:pPr>
              <w:pStyle w:val="9"/>
              <w:rPr>
                <w:rFonts w:ascii="GenSenMaruGothic TW TTF Bold"/>
                <w:b/>
                <w:sz w:val="8"/>
              </w:rPr>
            </w:pPr>
          </w:p>
          <w:p w14:paraId="01171C64">
            <w:pPr>
              <w:pStyle w:val="9"/>
              <w:spacing w:before="4"/>
              <w:rPr>
                <w:rFonts w:ascii="GenSenMaruGothic TW TTF Bold"/>
                <w:b/>
                <w:sz w:val="7"/>
              </w:rPr>
            </w:pPr>
          </w:p>
          <w:p w14:paraId="7DD40359">
            <w:pPr>
              <w:pStyle w:val="9"/>
              <w:spacing w:before="1"/>
              <w:ind w:left="180"/>
              <w:rPr>
                <w:sz w:val="8"/>
              </w:rPr>
            </w:pPr>
            <w:r>
              <w:rPr>
                <w:sz w:val="8"/>
              </w:rPr>
              <w:t>违法建设</w:t>
            </w:r>
          </w:p>
        </w:tc>
        <w:tc>
          <w:tcPr>
            <w:tcW w:w="670" w:type="dxa"/>
            <w:vMerge w:val="restart"/>
          </w:tcPr>
          <w:p w14:paraId="680FD841">
            <w:pPr>
              <w:pStyle w:val="9"/>
              <w:rPr>
                <w:rFonts w:ascii="GenSenMaruGothic TW TTF Bold"/>
                <w:b/>
                <w:sz w:val="8"/>
              </w:rPr>
            </w:pPr>
          </w:p>
          <w:p w14:paraId="0572E76B">
            <w:pPr>
              <w:pStyle w:val="9"/>
              <w:rPr>
                <w:rFonts w:ascii="GenSenMaruGothic TW TTF Bold"/>
                <w:b/>
                <w:sz w:val="8"/>
              </w:rPr>
            </w:pPr>
          </w:p>
          <w:p w14:paraId="7C969111">
            <w:pPr>
              <w:pStyle w:val="9"/>
              <w:rPr>
                <w:rFonts w:ascii="GenSenMaruGothic TW TTF Bold"/>
                <w:b/>
                <w:sz w:val="8"/>
              </w:rPr>
            </w:pPr>
          </w:p>
          <w:p w14:paraId="1CA0C476">
            <w:pPr>
              <w:pStyle w:val="9"/>
              <w:rPr>
                <w:rFonts w:ascii="GenSenMaruGothic TW TTF Bold"/>
                <w:b/>
                <w:sz w:val="8"/>
              </w:rPr>
            </w:pPr>
          </w:p>
          <w:p w14:paraId="30400357">
            <w:pPr>
              <w:pStyle w:val="9"/>
              <w:rPr>
                <w:rFonts w:ascii="GenSenMaruGothic TW TTF Bold"/>
                <w:b/>
                <w:sz w:val="8"/>
              </w:rPr>
            </w:pPr>
          </w:p>
          <w:p w14:paraId="7F7DEDAC">
            <w:pPr>
              <w:pStyle w:val="9"/>
              <w:rPr>
                <w:rFonts w:ascii="GenSenMaruGothic TW TTF Bold"/>
                <w:b/>
                <w:sz w:val="8"/>
              </w:rPr>
            </w:pPr>
          </w:p>
          <w:p w14:paraId="57DCD14F">
            <w:pPr>
              <w:pStyle w:val="9"/>
              <w:rPr>
                <w:rFonts w:ascii="GenSenMaruGothic TW TTF Bold"/>
                <w:b/>
                <w:sz w:val="8"/>
              </w:rPr>
            </w:pPr>
          </w:p>
          <w:p w14:paraId="6B430C21">
            <w:pPr>
              <w:pStyle w:val="9"/>
              <w:rPr>
                <w:rFonts w:ascii="GenSenMaruGothic TW TTF Bold"/>
                <w:b/>
                <w:sz w:val="8"/>
              </w:rPr>
            </w:pPr>
          </w:p>
          <w:p w14:paraId="3FCF3CD2">
            <w:pPr>
              <w:pStyle w:val="9"/>
              <w:spacing w:before="10"/>
              <w:rPr>
                <w:rFonts w:ascii="GenSenMaruGothic TW TTF Bold"/>
                <w:b/>
                <w:sz w:val="7"/>
              </w:rPr>
            </w:pPr>
          </w:p>
          <w:p w14:paraId="06391F53">
            <w:pPr>
              <w:pStyle w:val="9"/>
              <w:ind w:left="49"/>
              <w:rPr>
                <w:sz w:val="8"/>
              </w:rPr>
            </w:pPr>
            <w:r>
              <w:rPr>
                <w:sz w:val="8"/>
              </w:rPr>
              <w:t>临时建筑物</w:t>
            </w:r>
          </w:p>
          <w:p w14:paraId="63A00E4B">
            <w:pPr>
              <w:pStyle w:val="9"/>
              <w:spacing w:before="3" w:line="249" w:lineRule="auto"/>
              <w:ind w:left="49" w:right="22"/>
              <w:jc w:val="center"/>
              <w:rPr>
                <w:sz w:val="8"/>
              </w:rPr>
            </w:pPr>
            <w:r>
              <w:rPr>
                <w:sz w:val="8"/>
              </w:rPr>
              <w:t>、构筑物超过批准期限建设单位或者个人不拆除</w:t>
            </w:r>
          </w:p>
        </w:tc>
        <w:tc>
          <w:tcPr>
            <w:tcW w:w="912" w:type="dxa"/>
            <w:vMerge w:val="restart"/>
          </w:tcPr>
          <w:p w14:paraId="51E069CA">
            <w:pPr>
              <w:pStyle w:val="9"/>
              <w:rPr>
                <w:rFonts w:ascii="GenSenMaruGothic TW TTF Bold"/>
                <w:b/>
                <w:sz w:val="8"/>
              </w:rPr>
            </w:pPr>
          </w:p>
          <w:p w14:paraId="724D1C14">
            <w:pPr>
              <w:pStyle w:val="9"/>
              <w:rPr>
                <w:rFonts w:ascii="GenSenMaruGothic TW TTF Bold"/>
                <w:b/>
                <w:sz w:val="8"/>
              </w:rPr>
            </w:pPr>
          </w:p>
          <w:p w14:paraId="0B73ADBB">
            <w:pPr>
              <w:pStyle w:val="9"/>
              <w:rPr>
                <w:rFonts w:ascii="GenSenMaruGothic TW TTF Bold"/>
                <w:b/>
                <w:sz w:val="8"/>
              </w:rPr>
            </w:pPr>
          </w:p>
          <w:p w14:paraId="7FD3D795">
            <w:pPr>
              <w:pStyle w:val="9"/>
              <w:rPr>
                <w:rFonts w:ascii="GenSenMaruGothic TW TTF Bold"/>
                <w:b/>
                <w:sz w:val="8"/>
              </w:rPr>
            </w:pPr>
          </w:p>
          <w:p w14:paraId="632B0D28">
            <w:pPr>
              <w:pStyle w:val="9"/>
              <w:rPr>
                <w:rFonts w:ascii="GenSenMaruGothic TW TTF Bold"/>
                <w:b/>
                <w:sz w:val="8"/>
              </w:rPr>
            </w:pPr>
          </w:p>
          <w:p w14:paraId="589A7625">
            <w:pPr>
              <w:pStyle w:val="9"/>
              <w:rPr>
                <w:rFonts w:ascii="GenSenMaruGothic TW TTF Bold"/>
                <w:b/>
                <w:sz w:val="8"/>
              </w:rPr>
            </w:pPr>
          </w:p>
          <w:p w14:paraId="5993E6EC">
            <w:pPr>
              <w:pStyle w:val="9"/>
              <w:rPr>
                <w:rFonts w:ascii="GenSenMaruGothic TW TTF Bold"/>
                <w:b/>
                <w:sz w:val="8"/>
              </w:rPr>
            </w:pPr>
          </w:p>
          <w:p w14:paraId="4E3B6EAE">
            <w:pPr>
              <w:pStyle w:val="9"/>
              <w:rPr>
                <w:rFonts w:ascii="GenSenMaruGothic TW TTF Bold"/>
                <w:b/>
                <w:sz w:val="8"/>
              </w:rPr>
            </w:pPr>
          </w:p>
          <w:p w14:paraId="11AA4F8D">
            <w:pPr>
              <w:pStyle w:val="9"/>
              <w:rPr>
                <w:rFonts w:ascii="GenSenMaruGothic TW TTF Bold"/>
                <w:b/>
                <w:sz w:val="8"/>
              </w:rPr>
            </w:pPr>
          </w:p>
          <w:p w14:paraId="1BB70351">
            <w:pPr>
              <w:pStyle w:val="9"/>
              <w:rPr>
                <w:rFonts w:ascii="GenSenMaruGothic TW TTF Bold"/>
                <w:b/>
                <w:sz w:val="8"/>
              </w:rPr>
            </w:pPr>
          </w:p>
          <w:p w14:paraId="39606A2F">
            <w:pPr>
              <w:pStyle w:val="9"/>
              <w:spacing w:before="4"/>
              <w:rPr>
                <w:rFonts w:ascii="GenSenMaruGothic TW TTF Bold"/>
                <w:b/>
                <w:sz w:val="7"/>
              </w:rPr>
            </w:pPr>
          </w:p>
          <w:p w14:paraId="6E273163">
            <w:pPr>
              <w:pStyle w:val="9"/>
              <w:spacing w:before="1"/>
              <w:ind w:left="100"/>
              <w:rPr>
                <w:sz w:val="8"/>
              </w:rPr>
            </w:pPr>
            <w:r>
              <w:rPr>
                <w:sz w:val="8"/>
              </w:rPr>
              <w:t>政务服务事项</w:t>
            </w:r>
          </w:p>
        </w:tc>
        <w:tc>
          <w:tcPr>
            <w:tcW w:w="912" w:type="dxa"/>
            <w:vMerge w:val="restart"/>
          </w:tcPr>
          <w:p w14:paraId="2088441B">
            <w:pPr>
              <w:pStyle w:val="9"/>
              <w:rPr>
                <w:rFonts w:ascii="GenSenMaruGothic TW TTF Bold"/>
                <w:b/>
                <w:sz w:val="8"/>
              </w:rPr>
            </w:pPr>
          </w:p>
          <w:p w14:paraId="26775F9E">
            <w:pPr>
              <w:pStyle w:val="9"/>
              <w:rPr>
                <w:rFonts w:ascii="GenSenMaruGothic TW TTF Bold"/>
                <w:b/>
                <w:sz w:val="8"/>
              </w:rPr>
            </w:pPr>
          </w:p>
          <w:p w14:paraId="2CE8FDF4">
            <w:pPr>
              <w:pStyle w:val="9"/>
              <w:rPr>
                <w:rFonts w:ascii="GenSenMaruGothic TW TTF Bold"/>
                <w:b/>
                <w:sz w:val="8"/>
              </w:rPr>
            </w:pPr>
          </w:p>
          <w:p w14:paraId="34A90D28">
            <w:pPr>
              <w:pStyle w:val="9"/>
              <w:rPr>
                <w:rFonts w:ascii="GenSenMaruGothic TW TTF Bold"/>
                <w:b/>
                <w:sz w:val="8"/>
              </w:rPr>
            </w:pPr>
          </w:p>
          <w:p w14:paraId="57A8F009">
            <w:pPr>
              <w:pStyle w:val="9"/>
              <w:rPr>
                <w:rFonts w:ascii="GenSenMaruGothic TW TTF Bold"/>
                <w:b/>
                <w:sz w:val="8"/>
              </w:rPr>
            </w:pPr>
          </w:p>
          <w:p w14:paraId="542F6B36">
            <w:pPr>
              <w:pStyle w:val="9"/>
              <w:rPr>
                <w:rFonts w:ascii="GenSenMaruGothic TW TTF Bold"/>
                <w:b/>
                <w:sz w:val="8"/>
              </w:rPr>
            </w:pPr>
          </w:p>
          <w:p w14:paraId="1FAFE11C">
            <w:pPr>
              <w:pStyle w:val="9"/>
              <w:rPr>
                <w:rFonts w:ascii="GenSenMaruGothic TW TTF Bold"/>
                <w:b/>
                <w:sz w:val="8"/>
              </w:rPr>
            </w:pPr>
          </w:p>
          <w:p w14:paraId="56B98D69">
            <w:pPr>
              <w:pStyle w:val="9"/>
              <w:rPr>
                <w:rFonts w:ascii="GenSenMaruGothic TW TTF Bold"/>
                <w:b/>
                <w:sz w:val="8"/>
              </w:rPr>
            </w:pPr>
          </w:p>
          <w:p w14:paraId="4ACB6CD0">
            <w:pPr>
              <w:pStyle w:val="9"/>
              <w:rPr>
                <w:rFonts w:ascii="GenSenMaruGothic TW TTF Bold"/>
                <w:b/>
                <w:sz w:val="8"/>
              </w:rPr>
            </w:pPr>
          </w:p>
          <w:p w14:paraId="52B8C288">
            <w:pPr>
              <w:pStyle w:val="9"/>
              <w:spacing w:before="13"/>
              <w:rPr>
                <w:rFonts w:ascii="GenSenMaruGothic TW TTF Bold"/>
                <w:b/>
                <w:sz w:val="5"/>
              </w:rPr>
            </w:pPr>
          </w:p>
          <w:p w14:paraId="6C8E00BD">
            <w:pPr>
              <w:pStyle w:val="9"/>
              <w:spacing w:line="249" w:lineRule="auto"/>
              <w:ind w:left="16" w:right="-15"/>
              <w:jc w:val="center"/>
              <w:rPr>
                <w:sz w:val="8"/>
              </w:rPr>
            </w:pPr>
            <w:r>
              <w:rPr>
                <w:sz w:val="8"/>
              </w:rPr>
              <w:t>临时建筑物、构筑物超过批准期限建设单位或者个人不拆除</w:t>
            </w:r>
          </w:p>
        </w:tc>
        <w:tc>
          <w:tcPr>
            <w:tcW w:w="1822" w:type="dxa"/>
          </w:tcPr>
          <w:p w14:paraId="3D5B3DCE">
            <w:pPr>
              <w:pStyle w:val="9"/>
              <w:rPr>
                <w:rFonts w:ascii="GenSenMaruGothic TW TTF Bold"/>
                <w:b/>
                <w:sz w:val="8"/>
              </w:rPr>
            </w:pPr>
          </w:p>
          <w:p w14:paraId="2CD741F1">
            <w:pPr>
              <w:pStyle w:val="9"/>
              <w:spacing w:before="15"/>
              <w:rPr>
                <w:rFonts w:ascii="GenSenMaruGothic TW TTF Bold"/>
                <w:b/>
                <w:sz w:val="5"/>
              </w:rPr>
            </w:pPr>
          </w:p>
          <w:p w14:paraId="39137CC4">
            <w:pPr>
              <w:pStyle w:val="9"/>
              <w:spacing w:line="247" w:lineRule="auto"/>
              <w:ind w:left="17" w:right="91"/>
              <w:rPr>
                <w:sz w:val="8"/>
              </w:rPr>
            </w:pPr>
            <w:r>
              <w:rPr>
                <w:sz w:val="8"/>
              </w:rPr>
              <w:t>机构职能、权责清单、执法人员名单；</w:t>
            </w:r>
          </w:p>
        </w:tc>
        <w:tc>
          <w:tcPr>
            <w:tcW w:w="912" w:type="dxa"/>
            <w:vMerge w:val="restart"/>
          </w:tcPr>
          <w:p w14:paraId="1C61B408">
            <w:pPr>
              <w:pStyle w:val="9"/>
              <w:rPr>
                <w:rFonts w:ascii="GenSenMaruGothic TW TTF Bold"/>
                <w:b/>
                <w:sz w:val="8"/>
              </w:rPr>
            </w:pPr>
          </w:p>
          <w:p w14:paraId="6FF99EBD">
            <w:pPr>
              <w:pStyle w:val="9"/>
              <w:rPr>
                <w:rFonts w:ascii="GenSenMaruGothic TW TTF Bold"/>
                <w:b/>
                <w:sz w:val="8"/>
              </w:rPr>
            </w:pPr>
          </w:p>
          <w:p w14:paraId="791787F5">
            <w:pPr>
              <w:pStyle w:val="9"/>
              <w:rPr>
                <w:rFonts w:ascii="GenSenMaruGothic TW TTF Bold"/>
                <w:b/>
                <w:sz w:val="8"/>
              </w:rPr>
            </w:pPr>
          </w:p>
          <w:p w14:paraId="0FA296C1">
            <w:pPr>
              <w:pStyle w:val="9"/>
              <w:rPr>
                <w:rFonts w:ascii="GenSenMaruGothic TW TTF Bold"/>
                <w:b/>
                <w:sz w:val="8"/>
              </w:rPr>
            </w:pPr>
          </w:p>
          <w:p w14:paraId="11C8BD0E">
            <w:pPr>
              <w:pStyle w:val="9"/>
              <w:rPr>
                <w:rFonts w:ascii="GenSenMaruGothic TW TTF Bold"/>
                <w:b/>
                <w:sz w:val="8"/>
              </w:rPr>
            </w:pPr>
          </w:p>
          <w:p w14:paraId="37E8421F">
            <w:pPr>
              <w:pStyle w:val="9"/>
              <w:rPr>
                <w:rFonts w:ascii="GenSenMaruGothic TW TTF Bold"/>
                <w:b/>
                <w:sz w:val="8"/>
              </w:rPr>
            </w:pPr>
          </w:p>
          <w:p w14:paraId="2A7CDC72">
            <w:pPr>
              <w:pStyle w:val="9"/>
              <w:rPr>
                <w:rFonts w:ascii="GenSenMaruGothic TW TTF Bold"/>
                <w:b/>
                <w:sz w:val="8"/>
              </w:rPr>
            </w:pPr>
          </w:p>
          <w:p w14:paraId="4CF15049">
            <w:pPr>
              <w:pStyle w:val="9"/>
              <w:rPr>
                <w:rFonts w:ascii="GenSenMaruGothic TW TTF Bold"/>
                <w:b/>
                <w:sz w:val="8"/>
              </w:rPr>
            </w:pPr>
          </w:p>
          <w:p w14:paraId="3BF5A576">
            <w:pPr>
              <w:pStyle w:val="9"/>
              <w:rPr>
                <w:rFonts w:ascii="GenSenMaruGothic TW TTF Bold"/>
                <w:b/>
                <w:sz w:val="8"/>
              </w:rPr>
            </w:pPr>
          </w:p>
          <w:p w14:paraId="1DF393B3">
            <w:pPr>
              <w:pStyle w:val="9"/>
              <w:rPr>
                <w:rFonts w:ascii="GenSenMaruGothic TW TTF Bold"/>
                <w:b/>
                <w:sz w:val="8"/>
              </w:rPr>
            </w:pPr>
          </w:p>
          <w:p w14:paraId="78BF40E8">
            <w:pPr>
              <w:pStyle w:val="9"/>
              <w:spacing w:before="71" w:line="247" w:lineRule="auto"/>
              <w:ind w:left="104" w:right="-15" w:hanging="82"/>
              <w:rPr>
                <w:sz w:val="8"/>
              </w:rPr>
            </w:pPr>
            <w:r>
              <w:rPr>
                <w:spacing w:val="-2"/>
                <w:sz w:val="8"/>
              </w:rPr>
              <w:t>《中华人民共和国</w:t>
            </w:r>
            <w:r>
              <w:rPr>
                <w:sz w:val="8"/>
              </w:rPr>
              <w:t>城乡规划法》</w:t>
            </w:r>
          </w:p>
        </w:tc>
        <w:tc>
          <w:tcPr>
            <w:tcW w:w="912" w:type="dxa"/>
            <w:vMerge w:val="restart"/>
          </w:tcPr>
          <w:p w14:paraId="736B261E">
            <w:pPr>
              <w:pStyle w:val="9"/>
              <w:rPr>
                <w:rFonts w:ascii="GenSenMaruGothic TW TTF Bold"/>
                <w:b/>
                <w:sz w:val="8"/>
              </w:rPr>
            </w:pPr>
          </w:p>
          <w:p w14:paraId="002A63C9">
            <w:pPr>
              <w:pStyle w:val="9"/>
              <w:rPr>
                <w:rFonts w:ascii="GenSenMaruGothic TW TTF Bold"/>
                <w:b/>
                <w:sz w:val="8"/>
              </w:rPr>
            </w:pPr>
          </w:p>
          <w:p w14:paraId="7FCD37F3">
            <w:pPr>
              <w:pStyle w:val="9"/>
              <w:rPr>
                <w:rFonts w:ascii="GenSenMaruGothic TW TTF Bold"/>
                <w:b/>
                <w:sz w:val="8"/>
              </w:rPr>
            </w:pPr>
          </w:p>
          <w:p w14:paraId="7C3B3F26">
            <w:pPr>
              <w:pStyle w:val="9"/>
              <w:rPr>
                <w:rFonts w:ascii="GenSenMaruGothic TW TTF Bold"/>
                <w:b/>
                <w:sz w:val="8"/>
              </w:rPr>
            </w:pPr>
          </w:p>
          <w:p w14:paraId="51D00859">
            <w:pPr>
              <w:pStyle w:val="9"/>
              <w:rPr>
                <w:rFonts w:ascii="GenSenMaruGothic TW TTF Bold"/>
                <w:b/>
                <w:sz w:val="8"/>
              </w:rPr>
            </w:pPr>
          </w:p>
          <w:p w14:paraId="231B5816">
            <w:pPr>
              <w:pStyle w:val="9"/>
              <w:rPr>
                <w:rFonts w:ascii="GenSenMaruGothic TW TTF Bold"/>
                <w:b/>
                <w:sz w:val="8"/>
              </w:rPr>
            </w:pPr>
          </w:p>
          <w:p w14:paraId="39463061">
            <w:pPr>
              <w:pStyle w:val="9"/>
              <w:rPr>
                <w:rFonts w:ascii="GenSenMaruGothic TW TTF Bold"/>
                <w:b/>
                <w:sz w:val="8"/>
              </w:rPr>
            </w:pPr>
          </w:p>
          <w:p w14:paraId="1DC54976">
            <w:pPr>
              <w:pStyle w:val="9"/>
              <w:rPr>
                <w:rFonts w:ascii="GenSenMaruGothic TW TTF Bold"/>
                <w:b/>
                <w:sz w:val="8"/>
              </w:rPr>
            </w:pPr>
          </w:p>
          <w:p w14:paraId="4ADE6E51">
            <w:pPr>
              <w:pStyle w:val="9"/>
              <w:spacing w:before="12"/>
              <w:rPr>
                <w:rFonts w:ascii="GenSenMaruGothic TW TTF Bold"/>
                <w:b/>
                <w:sz w:val="10"/>
              </w:rPr>
            </w:pPr>
          </w:p>
          <w:p w14:paraId="0C4BBF13">
            <w:pPr>
              <w:pStyle w:val="9"/>
              <w:numPr>
                <w:ilvl w:val="0"/>
                <w:numId w:val="314"/>
              </w:numPr>
              <w:tabs>
                <w:tab w:val="left" w:pos="107"/>
              </w:tabs>
              <w:spacing w:before="0" w:after="0" w:line="252" w:lineRule="auto"/>
              <w:ind w:left="24" w:right="-29" w:firstLine="0"/>
              <w:jc w:val="left"/>
              <w:rPr>
                <w:sz w:val="8"/>
              </w:rPr>
            </w:pPr>
            <w:r>
              <w:rPr>
                <w:sz w:val="8"/>
              </w:rPr>
              <w:t>除处罚决定外其他内容：长期公开</w:t>
            </w:r>
          </w:p>
          <w:p w14:paraId="12028AFE">
            <w:pPr>
              <w:pStyle w:val="9"/>
              <w:spacing w:line="101" w:lineRule="exact"/>
              <w:ind w:left="65"/>
              <w:rPr>
                <w:sz w:val="8"/>
              </w:rPr>
            </w:pPr>
            <w:r>
              <w:rPr>
                <w:sz w:val="8"/>
              </w:rPr>
              <w:t>（动态调整）；</w:t>
            </w:r>
          </w:p>
          <w:p w14:paraId="74A541CC">
            <w:pPr>
              <w:pStyle w:val="9"/>
              <w:numPr>
                <w:ilvl w:val="0"/>
                <w:numId w:val="314"/>
              </w:numPr>
              <w:tabs>
                <w:tab w:val="left" w:pos="107"/>
              </w:tabs>
              <w:spacing w:before="3" w:after="0" w:line="247" w:lineRule="auto"/>
              <w:ind w:left="146" w:right="-29" w:hanging="122"/>
              <w:jc w:val="left"/>
              <w:rPr>
                <w:sz w:val="8"/>
              </w:rPr>
            </w:pPr>
            <w:r>
              <w:rPr>
                <w:sz w:val="8"/>
              </w:rPr>
              <w:t>处罚决定：20个工作日内。</w:t>
            </w:r>
          </w:p>
        </w:tc>
        <w:tc>
          <w:tcPr>
            <w:tcW w:w="912" w:type="dxa"/>
            <w:vMerge w:val="restart"/>
          </w:tcPr>
          <w:p w14:paraId="38034EC9">
            <w:pPr>
              <w:pStyle w:val="9"/>
              <w:rPr>
                <w:rFonts w:ascii="GenSenMaruGothic TW TTF Bold"/>
                <w:b/>
                <w:sz w:val="8"/>
              </w:rPr>
            </w:pPr>
          </w:p>
          <w:p w14:paraId="729C27CC">
            <w:pPr>
              <w:pStyle w:val="9"/>
              <w:rPr>
                <w:rFonts w:ascii="GenSenMaruGothic TW TTF Bold"/>
                <w:b/>
                <w:sz w:val="8"/>
              </w:rPr>
            </w:pPr>
          </w:p>
          <w:p w14:paraId="24ABC3E7">
            <w:pPr>
              <w:pStyle w:val="9"/>
              <w:rPr>
                <w:rFonts w:ascii="GenSenMaruGothic TW TTF Bold"/>
                <w:b/>
                <w:sz w:val="8"/>
              </w:rPr>
            </w:pPr>
          </w:p>
          <w:p w14:paraId="3C6CFB8E">
            <w:pPr>
              <w:pStyle w:val="9"/>
              <w:rPr>
                <w:rFonts w:ascii="GenSenMaruGothic TW TTF Bold"/>
                <w:b/>
                <w:sz w:val="8"/>
              </w:rPr>
            </w:pPr>
          </w:p>
          <w:p w14:paraId="377C360F">
            <w:pPr>
              <w:pStyle w:val="9"/>
              <w:rPr>
                <w:rFonts w:ascii="GenSenMaruGothic TW TTF Bold"/>
                <w:b/>
                <w:sz w:val="8"/>
              </w:rPr>
            </w:pPr>
          </w:p>
          <w:p w14:paraId="25114062">
            <w:pPr>
              <w:pStyle w:val="9"/>
              <w:rPr>
                <w:rFonts w:ascii="GenSenMaruGothic TW TTF Bold"/>
                <w:b/>
                <w:sz w:val="8"/>
              </w:rPr>
            </w:pPr>
          </w:p>
          <w:p w14:paraId="5E5E0F4D">
            <w:pPr>
              <w:pStyle w:val="9"/>
              <w:rPr>
                <w:rFonts w:ascii="GenSenMaruGothic TW TTF Bold"/>
                <w:b/>
                <w:sz w:val="8"/>
              </w:rPr>
            </w:pPr>
          </w:p>
          <w:p w14:paraId="2E184AAB">
            <w:pPr>
              <w:pStyle w:val="9"/>
              <w:rPr>
                <w:rFonts w:ascii="GenSenMaruGothic TW TTF Bold"/>
                <w:b/>
                <w:sz w:val="8"/>
              </w:rPr>
            </w:pPr>
          </w:p>
          <w:p w14:paraId="55F5D66A">
            <w:pPr>
              <w:pStyle w:val="9"/>
              <w:rPr>
                <w:rFonts w:ascii="GenSenMaruGothic TW TTF Bold"/>
                <w:b/>
                <w:sz w:val="8"/>
              </w:rPr>
            </w:pPr>
          </w:p>
          <w:p w14:paraId="0EF682C3">
            <w:pPr>
              <w:pStyle w:val="9"/>
              <w:spacing w:before="1"/>
              <w:rPr>
                <w:rFonts w:ascii="GenSenMaruGothic TW TTF Bold"/>
                <w:b/>
                <w:sz w:val="9"/>
              </w:rPr>
            </w:pPr>
          </w:p>
          <w:p w14:paraId="73347F7D">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614CC56C">
            <w:pPr>
              <w:pStyle w:val="9"/>
              <w:rPr>
                <w:rFonts w:ascii="GenSenMaruGothic TW TTF Bold"/>
                <w:b/>
                <w:sz w:val="8"/>
              </w:rPr>
            </w:pPr>
          </w:p>
          <w:p w14:paraId="693482B3">
            <w:pPr>
              <w:pStyle w:val="9"/>
              <w:rPr>
                <w:rFonts w:ascii="GenSenMaruGothic TW TTF Bold"/>
                <w:b/>
                <w:sz w:val="8"/>
              </w:rPr>
            </w:pPr>
          </w:p>
          <w:p w14:paraId="1450A3D9">
            <w:pPr>
              <w:pStyle w:val="9"/>
              <w:rPr>
                <w:rFonts w:ascii="GenSenMaruGothic TW TTF Bold"/>
                <w:b/>
                <w:sz w:val="8"/>
              </w:rPr>
            </w:pPr>
          </w:p>
          <w:p w14:paraId="1E749CFA">
            <w:pPr>
              <w:pStyle w:val="9"/>
              <w:rPr>
                <w:rFonts w:ascii="GenSenMaruGothic TW TTF Bold"/>
                <w:b/>
                <w:sz w:val="8"/>
              </w:rPr>
            </w:pPr>
          </w:p>
          <w:p w14:paraId="54F8D1F9">
            <w:pPr>
              <w:pStyle w:val="9"/>
              <w:rPr>
                <w:rFonts w:ascii="GenSenMaruGothic TW TTF Bold"/>
                <w:b/>
                <w:sz w:val="8"/>
              </w:rPr>
            </w:pPr>
          </w:p>
          <w:p w14:paraId="24D15EE4">
            <w:pPr>
              <w:pStyle w:val="9"/>
              <w:rPr>
                <w:rFonts w:ascii="GenSenMaruGothic TW TTF Bold"/>
                <w:b/>
                <w:sz w:val="8"/>
              </w:rPr>
            </w:pPr>
          </w:p>
          <w:p w14:paraId="1CD45C81">
            <w:pPr>
              <w:pStyle w:val="9"/>
              <w:rPr>
                <w:rFonts w:ascii="GenSenMaruGothic TW TTF Bold"/>
                <w:b/>
                <w:sz w:val="8"/>
              </w:rPr>
            </w:pPr>
          </w:p>
          <w:p w14:paraId="5004E146">
            <w:pPr>
              <w:pStyle w:val="9"/>
              <w:rPr>
                <w:rFonts w:ascii="GenSenMaruGothic TW TTF Bold"/>
                <w:b/>
                <w:sz w:val="8"/>
              </w:rPr>
            </w:pPr>
          </w:p>
          <w:p w14:paraId="38185841">
            <w:pPr>
              <w:pStyle w:val="9"/>
              <w:rPr>
                <w:rFonts w:ascii="GenSenMaruGothic TW TTF Bold"/>
                <w:b/>
                <w:sz w:val="8"/>
              </w:rPr>
            </w:pPr>
          </w:p>
          <w:p w14:paraId="43F38123">
            <w:pPr>
              <w:pStyle w:val="9"/>
              <w:rPr>
                <w:rFonts w:ascii="GenSenMaruGothic TW TTF Bold"/>
                <w:b/>
                <w:sz w:val="8"/>
              </w:rPr>
            </w:pPr>
          </w:p>
          <w:p w14:paraId="74903323">
            <w:pPr>
              <w:pStyle w:val="9"/>
              <w:spacing w:before="4"/>
              <w:rPr>
                <w:rFonts w:ascii="GenSenMaruGothic TW TTF Bold"/>
                <w:b/>
                <w:sz w:val="7"/>
              </w:rPr>
            </w:pPr>
          </w:p>
          <w:p w14:paraId="6CE4E6E4">
            <w:pPr>
              <w:pStyle w:val="9"/>
              <w:spacing w:before="1"/>
              <w:ind w:left="42"/>
              <w:jc w:val="center"/>
              <w:rPr>
                <w:sz w:val="8"/>
              </w:rPr>
            </w:pPr>
            <w:r>
              <w:rPr>
                <w:w w:val="101"/>
                <w:sz w:val="8"/>
              </w:rPr>
              <w:t>√</w:t>
            </w:r>
          </w:p>
        </w:tc>
        <w:tc>
          <w:tcPr>
            <w:tcW w:w="570" w:type="dxa"/>
            <w:vMerge w:val="restart"/>
          </w:tcPr>
          <w:p w14:paraId="026BC5F9">
            <w:pPr>
              <w:pStyle w:val="9"/>
              <w:rPr>
                <w:rFonts w:ascii="Times New Roman"/>
                <w:sz w:val="8"/>
              </w:rPr>
            </w:pPr>
          </w:p>
        </w:tc>
        <w:tc>
          <w:tcPr>
            <w:tcW w:w="569" w:type="dxa"/>
            <w:vMerge w:val="restart"/>
          </w:tcPr>
          <w:p w14:paraId="265C2A89">
            <w:pPr>
              <w:pStyle w:val="9"/>
              <w:rPr>
                <w:rFonts w:ascii="GenSenMaruGothic TW TTF Bold"/>
                <w:b/>
                <w:sz w:val="8"/>
              </w:rPr>
            </w:pPr>
          </w:p>
          <w:p w14:paraId="49DE3E69">
            <w:pPr>
              <w:pStyle w:val="9"/>
              <w:rPr>
                <w:rFonts w:ascii="GenSenMaruGothic TW TTF Bold"/>
                <w:b/>
                <w:sz w:val="8"/>
              </w:rPr>
            </w:pPr>
          </w:p>
          <w:p w14:paraId="69059207">
            <w:pPr>
              <w:pStyle w:val="9"/>
              <w:rPr>
                <w:rFonts w:ascii="GenSenMaruGothic TW TTF Bold"/>
                <w:b/>
                <w:sz w:val="8"/>
              </w:rPr>
            </w:pPr>
          </w:p>
          <w:p w14:paraId="3C3A032A">
            <w:pPr>
              <w:pStyle w:val="9"/>
              <w:rPr>
                <w:rFonts w:ascii="GenSenMaruGothic TW TTF Bold"/>
                <w:b/>
                <w:sz w:val="8"/>
              </w:rPr>
            </w:pPr>
          </w:p>
          <w:p w14:paraId="1246B52C">
            <w:pPr>
              <w:pStyle w:val="9"/>
              <w:rPr>
                <w:rFonts w:ascii="GenSenMaruGothic TW TTF Bold"/>
                <w:b/>
                <w:sz w:val="8"/>
              </w:rPr>
            </w:pPr>
          </w:p>
          <w:p w14:paraId="2812C640">
            <w:pPr>
              <w:pStyle w:val="9"/>
              <w:rPr>
                <w:rFonts w:ascii="GenSenMaruGothic TW TTF Bold"/>
                <w:b/>
                <w:sz w:val="8"/>
              </w:rPr>
            </w:pPr>
          </w:p>
          <w:p w14:paraId="6D9FE405">
            <w:pPr>
              <w:pStyle w:val="9"/>
              <w:rPr>
                <w:rFonts w:ascii="GenSenMaruGothic TW TTF Bold"/>
                <w:b/>
                <w:sz w:val="8"/>
              </w:rPr>
            </w:pPr>
          </w:p>
          <w:p w14:paraId="10150AA3">
            <w:pPr>
              <w:pStyle w:val="9"/>
              <w:rPr>
                <w:rFonts w:ascii="GenSenMaruGothic TW TTF Bold"/>
                <w:b/>
                <w:sz w:val="8"/>
              </w:rPr>
            </w:pPr>
          </w:p>
          <w:p w14:paraId="312320A3">
            <w:pPr>
              <w:pStyle w:val="9"/>
              <w:rPr>
                <w:rFonts w:ascii="GenSenMaruGothic TW TTF Bold"/>
                <w:b/>
                <w:sz w:val="8"/>
              </w:rPr>
            </w:pPr>
          </w:p>
          <w:p w14:paraId="2944B86A">
            <w:pPr>
              <w:pStyle w:val="9"/>
              <w:rPr>
                <w:rFonts w:ascii="GenSenMaruGothic TW TTF Bold"/>
                <w:b/>
                <w:sz w:val="8"/>
              </w:rPr>
            </w:pPr>
          </w:p>
          <w:p w14:paraId="4AF33574">
            <w:pPr>
              <w:pStyle w:val="9"/>
              <w:spacing w:before="4"/>
              <w:rPr>
                <w:rFonts w:ascii="GenSenMaruGothic TW TTF Bold"/>
                <w:b/>
                <w:sz w:val="7"/>
              </w:rPr>
            </w:pPr>
          </w:p>
          <w:p w14:paraId="5BF060E0">
            <w:pPr>
              <w:pStyle w:val="9"/>
              <w:spacing w:before="1"/>
              <w:ind w:left="44"/>
              <w:jc w:val="center"/>
              <w:rPr>
                <w:sz w:val="8"/>
              </w:rPr>
            </w:pPr>
            <w:r>
              <w:rPr>
                <w:w w:val="101"/>
                <w:sz w:val="8"/>
              </w:rPr>
              <w:t>√</w:t>
            </w:r>
          </w:p>
        </w:tc>
        <w:tc>
          <w:tcPr>
            <w:tcW w:w="570" w:type="dxa"/>
            <w:vMerge w:val="restart"/>
          </w:tcPr>
          <w:p w14:paraId="3A76BAD9">
            <w:pPr>
              <w:pStyle w:val="9"/>
              <w:rPr>
                <w:rFonts w:ascii="Times New Roman"/>
                <w:sz w:val="8"/>
              </w:rPr>
            </w:pPr>
          </w:p>
        </w:tc>
        <w:tc>
          <w:tcPr>
            <w:tcW w:w="569" w:type="dxa"/>
            <w:vMerge w:val="restart"/>
          </w:tcPr>
          <w:p w14:paraId="365F2DC6">
            <w:pPr>
              <w:pStyle w:val="9"/>
              <w:rPr>
                <w:rFonts w:ascii="GenSenMaruGothic TW TTF Bold"/>
                <w:b/>
                <w:sz w:val="8"/>
              </w:rPr>
            </w:pPr>
          </w:p>
          <w:p w14:paraId="7B0A7D03">
            <w:pPr>
              <w:pStyle w:val="9"/>
              <w:rPr>
                <w:rFonts w:ascii="GenSenMaruGothic TW TTF Bold"/>
                <w:b/>
                <w:sz w:val="8"/>
              </w:rPr>
            </w:pPr>
          </w:p>
          <w:p w14:paraId="45DA4B52">
            <w:pPr>
              <w:pStyle w:val="9"/>
              <w:rPr>
                <w:rFonts w:ascii="GenSenMaruGothic TW TTF Bold"/>
                <w:b/>
                <w:sz w:val="8"/>
              </w:rPr>
            </w:pPr>
          </w:p>
          <w:p w14:paraId="53310708">
            <w:pPr>
              <w:pStyle w:val="9"/>
              <w:rPr>
                <w:rFonts w:ascii="GenSenMaruGothic TW TTF Bold"/>
                <w:b/>
                <w:sz w:val="8"/>
              </w:rPr>
            </w:pPr>
          </w:p>
          <w:p w14:paraId="3247570C">
            <w:pPr>
              <w:pStyle w:val="9"/>
              <w:rPr>
                <w:rFonts w:ascii="GenSenMaruGothic TW TTF Bold"/>
                <w:b/>
                <w:sz w:val="8"/>
              </w:rPr>
            </w:pPr>
          </w:p>
          <w:p w14:paraId="272F150D">
            <w:pPr>
              <w:pStyle w:val="9"/>
              <w:rPr>
                <w:rFonts w:ascii="GenSenMaruGothic TW TTF Bold"/>
                <w:b/>
                <w:sz w:val="8"/>
              </w:rPr>
            </w:pPr>
          </w:p>
          <w:p w14:paraId="2DEFF5F7">
            <w:pPr>
              <w:pStyle w:val="9"/>
              <w:rPr>
                <w:rFonts w:ascii="GenSenMaruGothic TW TTF Bold"/>
                <w:b/>
                <w:sz w:val="8"/>
              </w:rPr>
            </w:pPr>
          </w:p>
          <w:p w14:paraId="4CD3A302">
            <w:pPr>
              <w:pStyle w:val="9"/>
              <w:rPr>
                <w:rFonts w:ascii="GenSenMaruGothic TW TTF Bold"/>
                <w:b/>
                <w:sz w:val="8"/>
              </w:rPr>
            </w:pPr>
          </w:p>
          <w:p w14:paraId="685D0CE4">
            <w:pPr>
              <w:pStyle w:val="9"/>
              <w:rPr>
                <w:rFonts w:ascii="GenSenMaruGothic TW TTF Bold"/>
                <w:b/>
                <w:sz w:val="8"/>
              </w:rPr>
            </w:pPr>
          </w:p>
          <w:p w14:paraId="589CD776">
            <w:pPr>
              <w:pStyle w:val="9"/>
              <w:rPr>
                <w:rFonts w:ascii="GenSenMaruGothic TW TTF Bold"/>
                <w:b/>
                <w:sz w:val="8"/>
              </w:rPr>
            </w:pPr>
          </w:p>
          <w:p w14:paraId="2E839A23">
            <w:pPr>
              <w:pStyle w:val="9"/>
              <w:spacing w:before="4"/>
              <w:rPr>
                <w:rFonts w:ascii="GenSenMaruGothic TW TTF Bold"/>
                <w:b/>
                <w:sz w:val="7"/>
              </w:rPr>
            </w:pPr>
          </w:p>
          <w:p w14:paraId="5DE049E1">
            <w:pPr>
              <w:pStyle w:val="9"/>
              <w:spacing w:before="1"/>
              <w:ind w:left="40"/>
              <w:jc w:val="center"/>
              <w:rPr>
                <w:sz w:val="8"/>
              </w:rPr>
            </w:pPr>
            <w:r>
              <w:rPr>
                <w:w w:val="101"/>
                <w:sz w:val="8"/>
              </w:rPr>
              <w:t>√</w:t>
            </w:r>
          </w:p>
        </w:tc>
        <w:tc>
          <w:tcPr>
            <w:tcW w:w="1227" w:type="dxa"/>
            <w:vMerge w:val="restart"/>
          </w:tcPr>
          <w:p w14:paraId="0FB7B980">
            <w:pPr>
              <w:pStyle w:val="9"/>
              <w:rPr>
                <w:rFonts w:ascii="GenSenMaruGothic TW TTF Bold"/>
                <w:b/>
                <w:sz w:val="8"/>
              </w:rPr>
            </w:pPr>
          </w:p>
          <w:p w14:paraId="0C6AACA6">
            <w:pPr>
              <w:pStyle w:val="9"/>
              <w:rPr>
                <w:rFonts w:ascii="GenSenMaruGothic TW TTF Bold"/>
                <w:b/>
                <w:sz w:val="8"/>
              </w:rPr>
            </w:pPr>
          </w:p>
          <w:p w14:paraId="25842A0A">
            <w:pPr>
              <w:pStyle w:val="9"/>
              <w:rPr>
                <w:rFonts w:ascii="GenSenMaruGothic TW TTF Bold"/>
                <w:b/>
                <w:sz w:val="8"/>
              </w:rPr>
            </w:pPr>
          </w:p>
          <w:p w14:paraId="7988DF3F">
            <w:pPr>
              <w:pStyle w:val="9"/>
              <w:rPr>
                <w:rFonts w:ascii="GenSenMaruGothic TW TTF Bold"/>
                <w:b/>
                <w:sz w:val="8"/>
              </w:rPr>
            </w:pPr>
          </w:p>
          <w:p w14:paraId="3248A50B">
            <w:pPr>
              <w:pStyle w:val="9"/>
              <w:rPr>
                <w:rFonts w:ascii="GenSenMaruGothic TW TTF Bold"/>
                <w:b/>
                <w:sz w:val="8"/>
              </w:rPr>
            </w:pPr>
          </w:p>
          <w:p w14:paraId="107292DD">
            <w:pPr>
              <w:pStyle w:val="9"/>
              <w:spacing w:before="10"/>
              <w:rPr>
                <w:rFonts w:ascii="GenSenMaruGothic TW TTF Bold"/>
                <w:b/>
                <w:sz w:val="6"/>
              </w:rPr>
            </w:pPr>
          </w:p>
          <w:p w14:paraId="53FFFACF">
            <w:pPr>
              <w:pStyle w:val="9"/>
              <w:numPr>
                <w:ilvl w:val="0"/>
                <w:numId w:val="315"/>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F6D6F0F">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3A0571D9">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6D00D01C">
            <w:pPr>
              <w:pStyle w:val="9"/>
              <w:spacing w:before="1" w:line="247" w:lineRule="auto"/>
              <w:ind w:left="25" w:right="14"/>
              <w:rPr>
                <w:sz w:val="8"/>
              </w:rPr>
            </w:pPr>
            <w:r>
              <w:rPr>
                <w:sz w:val="8"/>
              </w:rPr>
              <w:t>□公开查阅点   ■政务服务中心</w:t>
            </w:r>
          </w:p>
          <w:p w14:paraId="7E83FE8C">
            <w:pPr>
              <w:pStyle w:val="9"/>
              <w:spacing w:line="247" w:lineRule="auto"/>
              <w:ind w:left="25" w:right="20"/>
              <w:rPr>
                <w:sz w:val="8"/>
              </w:rPr>
            </w:pPr>
            <w:r>
              <w:rPr>
                <w:sz w:val="8"/>
              </w:rPr>
              <w:t>□便民服务站   □入户/现场</w:t>
            </w:r>
          </w:p>
          <w:p w14:paraId="244B169C">
            <w:pPr>
              <w:pStyle w:val="9"/>
              <w:spacing w:line="252" w:lineRule="auto"/>
              <w:ind w:left="25" w:right="50"/>
              <w:rPr>
                <w:sz w:val="8"/>
              </w:rPr>
            </w:pPr>
            <w:r>
              <w:rPr>
                <w:sz w:val="8"/>
              </w:rPr>
              <w:t>□社区/企事业单位/村公示栏（电子屏）</w:t>
            </w:r>
          </w:p>
          <w:p w14:paraId="63CCD997">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3499D6EE">
            <w:pPr>
              <w:pStyle w:val="9"/>
              <w:rPr>
                <w:rFonts w:ascii="Times New Roman"/>
                <w:sz w:val="8"/>
              </w:rPr>
            </w:pPr>
          </w:p>
        </w:tc>
        <w:tc>
          <w:tcPr>
            <w:tcW w:w="912" w:type="dxa"/>
            <w:vMerge w:val="restart"/>
          </w:tcPr>
          <w:p w14:paraId="7D98E498">
            <w:pPr>
              <w:pStyle w:val="9"/>
              <w:rPr>
                <w:rFonts w:ascii="GenSenMaruGothic TW TTF Bold"/>
                <w:b/>
                <w:sz w:val="8"/>
              </w:rPr>
            </w:pPr>
          </w:p>
          <w:p w14:paraId="158B17D8">
            <w:pPr>
              <w:pStyle w:val="9"/>
              <w:rPr>
                <w:rFonts w:ascii="GenSenMaruGothic TW TTF Bold"/>
                <w:b/>
                <w:sz w:val="8"/>
              </w:rPr>
            </w:pPr>
          </w:p>
          <w:p w14:paraId="45AB4E31">
            <w:pPr>
              <w:pStyle w:val="9"/>
              <w:rPr>
                <w:rFonts w:ascii="GenSenMaruGothic TW TTF Bold"/>
                <w:b/>
                <w:sz w:val="8"/>
              </w:rPr>
            </w:pPr>
          </w:p>
          <w:p w14:paraId="0EA0D7BF">
            <w:pPr>
              <w:pStyle w:val="9"/>
              <w:rPr>
                <w:rFonts w:ascii="GenSenMaruGothic TW TTF Bold"/>
                <w:b/>
                <w:sz w:val="8"/>
              </w:rPr>
            </w:pPr>
          </w:p>
          <w:p w14:paraId="4ECF8BFB">
            <w:pPr>
              <w:pStyle w:val="9"/>
              <w:spacing w:before="9"/>
              <w:rPr>
                <w:rFonts w:ascii="GenSenMaruGothic TW TTF Bold"/>
                <w:b/>
                <w:sz w:val="11"/>
              </w:rPr>
            </w:pPr>
          </w:p>
          <w:p w14:paraId="660C03B2">
            <w:pPr>
              <w:pStyle w:val="9"/>
              <w:ind w:left="27"/>
              <w:jc w:val="both"/>
              <w:rPr>
                <w:sz w:val="8"/>
              </w:rPr>
            </w:pPr>
            <w:r>
              <w:rPr>
                <w:sz w:val="8"/>
              </w:rPr>
              <w:t>□政府网站</w:t>
            </w:r>
          </w:p>
          <w:p w14:paraId="124310FD">
            <w:pPr>
              <w:pStyle w:val="9"/>
              <w:spacing w:before="5"/>
              <w:ind w:left="27"/>
              <w:jc w:val="both"/>
              <w:rPr>
                <w:sz w:val="8"/>
              </w:rPr>
            </w:pPr>
            <w:r>
              <w:rPr>
                <w:sz w:val="8"/>
              </w:rPr>
              <w:t>□政府公报</w:t>
            </w:r>
          </w:p>
          <w:p w14:paraId="3C4EF479">
            <w:pPr>
              <w:pStyle w:val="9"/>
              <w:spacing w:before="3"/>
              <w:ind w:left="27"/>
              <w:jc w:val="both"/>
              <w:rPr>
                <w:sz w:val="8"/>
              </w:rPr>
            </w:pPr>
            <w:r>
              <w:rPr>
                <w:sz w:val="8"/>
              </w:rPr>
              <w:t>□两微一端</w:t>
            </w:r>
          </w:p>
          <w:p w14:paraId="408F702C">
            <w:pPr>
              <w:pStyle w:val="9"/>
              <w:spacing w:before="3"/>
              <w:ind w:left="27"/>
              <w:jc w:val="both"/>
              <w:rPr>
                <w:sz w:val="8"/>
              </w:rPr>
            </w:pPr>
            <w:r>
              <w:rPr>
                <w:sz w:val="8"/>
              </w:rPr>
              <w:t>□发布会/听证会</w:t>
            </w:r>
          </w:p>
          <w:p w14:paraId="0B4D1669">
            <w:pPr>
              <w:pStyle w:val="9"/>
              <w:spacing w:before="3"/>
              <w:ind w:left="27"/>
              <w:jc w:val="both"/>
              <w:rPr>
                <w:sz w:val="8"/>
              </w:rPr>
            </w:pPr>
            <w:r>
              <w:rPr>
                <w:sz w:val="8"/>
              </w:rPr>
              <w:t>□广播电视</w:t>
            </w:r>
          </w:p>
          <w:p w14:paraId="4637CC59">
            <w:pPr>
              <w:pStyle w:val="9"/>
              <w:spacing w:before="4"/>
              <w:ind w:left="27"/>
              <w:jc w:val="both"/>
              <w:rPr>
                <w:sz w:val="8"/>
              </w:rPr>
            </w:pPr>
            <w:r>
              <w:rPr>
                <w:sz w:val="8"/>
              </w:rPr>
              <w:t>□纸质媒体</w:t>
            </w:r>
          </w:p>
          <w:p w14:paraId="7E7374FB">
            <w:pPr>
              <w:pStyle w:val="9"/>
              <w:spacing w:before="5"/>
              <w:ind w:left="27"/>
              <w:jc w:val="both"/>
              <w:rPr>
                <w:sz w:val="8"/>
              </w:rPr>
            </w:pPr>
            <w:r>
              <w:rPr>
                <w:sz w:val="8"/>
              </w:rPr>
              <w:t>□公开查阅点</w:t>
            </w:r>
          </w:p>
          <w:p w14:paraId="6693C217">
            <w:pPr>
              <w:pStyle w:val="9"/>
              <w:spacing w:before="3"/>
              <w:ind w:left="27"/>
              <w:jc w:val="both"/>
              <w:rPr>
                <w:sz w:val="8"/>
              </w:rPr>
            </w:pPr>
            <w:r>
              <w:rPr>
                <w:sz w:val="8"/>
              </w:rPr>
              <w:t>□政务服务中心</w:t>
            </w:r>
          </w:p>
          <w:p w14:paraId="7AD1F876">
            <w:pPr>
              <w:pStyle w:val="9"/>
              <w:spacing w:before="3"/>
              <w:ind w:left="27"/>
              <w:jc w:val="both"/>
              <w:rPr>
                <w:sz w:val="8"/>
              </w:rPr>
            </w:pPr>
            <w:r>
              <w:rPr>
                <w:sz w:val="8"/>
              </w:rPr>
              <w:t>□便民服务站</w:t>
            </w:r>
          </w:p>
          <w:p w14:paraId="652770A6">
            <w:pPr>
              <w:pStyle w:val="9"/>
              <w:spacing w:before="3"/>
              <w:ind w:left="27"/>
              <w:jc w:val="both"/>
              <w:rPr>
                <w:sz w:val="8"/>
              </w:rPr>
            </w:pPr>
            <w:r>
              <w:rPr>
                <w:sz w:val="8"/>
              </w:rPr>
              <w:t>□入户/现场</w:t>
            </w:r>
          </w:p>
          <w:p w14:paraId="59579F81">
            <w:pPr>
              <w:pStyle w:val="9"/>
              <w:spacing w:before="4" w:line="249" w:lineRule="auto"/>
              <w:ind w:left="27" w:right="20"/>
              <w:jc w:val="both"/>
              <w:rPr>
                <w:sz w:val="8"/>
              </w:rPr>
            </w:pPr>
            <w:r>
              <w:rPr>
                <w:sz w:val="8"/>
              </w:rPr>
              <w:t>□社区/企事业单位/村公示栏（电子屏）</w:t>
            </w:r>
          </w:p>
          <w:p w14:paraId="32FF7CE4">
            <w:pPr>
              <w:pStyle w:val="9"/>
              <w:spacing w:line="102" w:lineRule="exact"/>
              <w:ind w:left="27"/>
              <w:jc w:val="both"/>
              <w:rPr>
                <w:sz w:val="8"/>
              </w:rPr>
            </w:pPr>
            <w:r>
              <w:rPr>
                <w:sz w:val="8"/>
              </w:rPr>
              <w:t>□精准推送</w:t>
            </w:r>
          </w:p>
          <w:p w14:paraId="0F3C8AE6">
            <w:pPr>
              <w:pStyle w:val="9"/>
              <w:spacing w:before="2"/>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5A823E34">
            <w:pPr>
              <w:pStyle w:val="9"/>
              <w:rPr>
                <w:rFonts w:ascii="Times New Roman"/>
                <w:sz w:val="8"/>
              </w:rPr>
            </w:pPr>
          </w:p>
        </w:tc>
      </w:tr>
      <w:tr w14:paraId="321BE9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7" w:hRule="atLeast"/>
        </w:trPr>
        <w:tc>
          <w:tcPr>
            <w:tcW w:w="456" w:type="dxa"/>
            <w:vMerge w:val="continue"/>
            <w:tcBorders>
              <w:top w:val="nil"/>
            </w:tcBorders>
          </w:tcPr>
          <w:p w14:paraId="5665C105">
            <w:pPr>
              <w:rPr>
                <w:sz w:val="2"/>
                <w:szCs w:val="2"/>
              </w:rPr>
            </w:pPr>
          </w:p>
        </w:tc>
        <w:tc>
          <w:tcPr>
            <w:tcW w:w="912" w:type="dxa"/>
            <w:vMerge w:val="continue"/>
            <w:tcBorders>
              <w:top w:val="nil"/>
            </w:tcBorders>
          </w:tcPr>
          <w:p w14:paraId="534A8935">
            <w:pPr>
              <w:rPr>
                <w:sz w:val="2"/>
                <w:szCs w:val="2"/>
              </w:rPr>
            </w:pPr>
          </w:p>
        </w:tc>
        <w:tc>
          <w:tcPr>
            <w:tcW w:w="670" w:type="dxa"/>
            <w:vMerge w:val="continue"/>
            <w:tcBorders>
              <w:top w:val="nil"/>
            </w:tcBorders>
          </w:tcPr>
          <w:p w14:paraId="2A2161FE">
            <w:pPr>
              <w:rPr>
                <w:sz w:val="2"/>
                <w:szCs w:val="2"/>
              </w:rPr>
            </w:pPr>
          </w:p>
        </w:tc>
        <w:tc>
          <w:tcPr>
            <w:tcW w:w="912" w:type="dxa"/>
            <w:vMerge w:val="continue"/>
            <w:tcBorders>
              <w:top w:val="nil"/>
            </w:tcBorders>
          </w:tcPr>
          <w:p w14:paraId="5E5BDD8B">
            <w:pPr>
              <w:rPr>
                <w:sz w:val="2"/>
                <w:szCs w:val="2"/>
              </w:rPr>
            </w:pPr>
          </w:p>
        </w:tc>
        <w:tc>
          <w:tcPr>
            <w:tcW w:w="912" w:type="dxa"/>
            <w:vMerge w:val="continue"/>
            <w:tcBorders>
              <w:top w:val="nil"/>
            </w:tcBorders>
          </w:tcPr>
          <w:p w14:paraId="340833E0">
            <w:pPr>
              <w:rPr>
                <w:sz w:val="2"/>
                <w:szCs w:val="2"/>
              </w:rPr>
            </w:pPr>
          </w:p>
        </w:tc>
        <w:tc>
          <w:tcPr>
            <w:tcW w:w="1822" w:type="dxa"/>
          </w:tcPr>
          <w:p w14:paraId="3939AC69">
            <w:pPr>
              <w:pStyle w:val="9"/>
              <w:rPr>
                <w:rFonts w:ascii="GenSenMaruGothic TW TTF Bold"/>
                <w:b/>
                <w:sz w:val="8"/>
              </w:rPr>
            </w:pPr>
          </w:p>
          <w:p w14:paraId="01D7A005">
            <w:pPr>
              <w:pStyle w:val="9"/>
              <w:spacing w:before="7"/>
              <w:rPr>
                <w:rFonts w:ascii="GenSenMaruGothic TW TTF Bold"/>
                <w:b/>
                <w:sz w:val="6"/>
              </w:rPr>
            </w:pPr>
          </w:p>
          <w:p w14:paraId="29DB1C12">
            <w:pPr>
              <w:pStyle w:val="9"/>
              <w:spacing w:before="1"/>
              <w:ind w:left="17"/>
              <w:rPr>
                <w:sz w:val="8"/>
              </w:rPr>
            </w:pPr>
            <w:r>
              <w:rPr>
                <w:sz w:val="8"/>
              </w:rPr>
              <w:t>办事指南相关信息，如：</w:t>
            </w:r>
          </w:p>
          <w:p w14:paraId="6A0CF46A">
            <w:pPr>
              <w:pStyle w:val="9"/>
              <w:spacing w:before="2" w:line="247" w:lineRule="auto"/>
              <w:ind w:left="17" w:right="254"/>
              <w:rPr>
                <w:sz w:val="8"/>
              </w:rPr>
            </w:pPr>
            <w:r>
              <w:rPr>
                <w:sz w:val="8"/>
              </w:rPr>
              <w:t>执法程序或行政强制流程图； 执法依据；</w:t>
            </w:r>
          </w:p>
          <w:p w14:paraId="79A3DBD9">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14:paraId="12679152">
            <w:pPr>
              <w:rPr>
                <w:sz w:val="2"/>
                <w:szCs w:val="2"/>
              </w:rPr>
            </w:pPr>
          </w:p>
        </w:tc>
        <w:tc>
          <w:tcPr>
            <w:tcW w:w="912" w:type="dxa"/>
            <w:vMerge w:val="continue"/>
            <w:tcBorders>
              <w:top w:val="nil"/>
            </w:tcBorders>
          </w:tcPr>
          <w:p w14:paraId="680227A3">
            <w:pPr>
              <w:rPr>
                <w:sz w:val="2"/>
                <w:szCs w:val="2"/>
              </w:rPr>
            </w:pPr>
          </w:p>
        </w:tc>
        <w:tc>
          <w:tcPr>
            <w:tcW w:w="912" w:type="dxa"/>
            <w:vMerge w:val="continue"/>
            <w:tcBorders>
              <w:top w:val="nil"/>
            </w:tcBorders>
          </w:tcPr>
          <w:p w14:paraId="321D03D9">
            <w:pPr>
              <w:rPr>
                <w:sz w:val="2"/>
                <w:szCs w:val="2"/>
              </w:rPr>
            </w:pPr>
          </w:p>
        </w:tc>
        <w:tc>
          <w:tcPr>
            <w:tcW w:w="569" w:type="dxa"/>
            <w:vMerge w:val="continue"/>
            <w:tcBorders>
              <w:top w:val="nil"/>
            </w:tcBorders>
          </w:tcPr>
          <w:p w14:paraId="34ECD4AC">
            <w:pPr>
              <w:rPr>
                <w:sz w:val="2"/>
                <w:szCs w:val="2"/>
              </w:rPr>
            </w:pPr>
          </w:p>
        </w:tc>
        <w:tc>
          <w:tcPr>
            <w:tcW w:w="570" w:type="dxa"/>
            <w:vMerge w:val="continue"/>
            <w:tcBorders>
              <w:top w:val="nil"/>
            </w:tcBorders>
          </w:tcPr>
          <w:p w14:paraId="05CA72C4">
            <w:pPr>
              <w:rPr>
                <w:sz w:val="2"/>
                <w:szCs w:val="2"/>
              </w:rPr>
            </w:pPr>
          </w:p>
        </w:tc>
        <w:tc>
          <w:tcPr>
            <w:tcW w:w="569" w:type="dxa"/>
            <w:vMerge w:val="continue"/>
            <w:tcBorders>
              <w:top w:val="nil"/>
            </w:tcBorders>
          </w:tcPr>
          <w:p w14:paraId="3A2E4F3D">
            <w:pPr>
              <w:rPr>
                <w:sz w:val="2"/>
                <w:szCs w:val="2"/>
              </w:rPr>
            </w:pPr>
          </w:p>
        </w:tc>
        <w:tc>
          <w:tcPr>
            <w:tcW w:w="570" w:type="dxa"/>
            <w:vMerge w:val="continue"/>
            <w:tcBorders>
              <w:top w:val="nil"/>
            </w:tcBorders>
          </w:tcPr>
          <w:p w14:paraId="1B061EAC">
            <w:pPr>
              <w:rPr>
                <w:sz w:val="2"/>
                <w:szCs w:val="2"/>
              </w:rPr>
            </w:pPr>
          </w:p>
        </w:tc>
        <w:tc>
          <w:tcPr>
            <w:tcW w:w="569" w:type="dxa"/>
            <w:vMerge w:val="continue"/>
            <w:tcBorders>
              <w:top w:val="nil"/>
            </w:tcBorders>
          </w:tcPr>
          <w:p w14:paraId="2749AC09">
            <w:pPr>
              <w:rPr>
                <w:sz w:val="2"/>
                <w:szCs w:val="2"/>
              </w:rPr>
            </w:pPr>
          </w:p>
        </w:tc>
        <w:tc>
          <w:tcPr>
            <w:tcW w:w="1227" w:type="dxa"/>
            <w:vMerge w:val="continue"/>
            <w:tcBorders>
              <w:top w:val="nil"/>
            </w:tcBorders>
          </w:tcPr>
          <w:p w14:paraId="7FB824A1">
            <w:pPr>
              <w:rPr>
                <w:sz w:val="2"/>
                <w:szCs w:val="2"/>
              </w:rPr>
            </w:pPr>
          </w:p>
        </w:tc>
        <w:tc>
          <w:tcPr>
            <w:tcW w:w="912" w:type="dxa"/>
            <w:vMerge w:val="continue"/>
            <w:tcBorders>
              <w:top w:val="nil"/>
            </w:tcBorders>
          </w:tcPr>
          <w:p w14:paraId="22AB82BC">
            <w:pPr>
              <w:rPr>
                <w:sz w:val="2"/>
                <w:szCs w:val="2"/>
              </w:rPr>
            </w:pPr>
          </w:p>
        </w:tc>
        <w:tc>
          <w:tcPr>
            <w:tcW w:w="912" w:type="dxa"/>
            <w:vMerge w:val="continue"/>
            <w:tcBorders>
              <w:top w:val="nil"/>
            </w:tcBorders>
          </w:tcPr>
          <w:p w14:paraId="753A42B1">
            <w:pPr>
              <w:rPr>
                <w:sz w:val="2"/>
                <w:szCs w:val="2"/>
              </w:rPr>
            </w:pPr>
          </w:p>
        </w:tc>
        <w:tc>
          <w:tcPr>
            <w:tcW w:w="912" w:type="dxa"/>
            <w:vMerge w:val="continue"/>
            <w:tcBorders>
              <w:top w:val="nil"/>
            </w:tcBorders>
          </w:tcPr>
          <w:p w14:paraId="0F9F7497">
            <w:pPr>
              <w:rPr>
                <w:sz w:val="2"/>
                <w:szCs w:val="2"/>
              </w:rPr>
            </w:pPr>
          </w:p>
        </w:tc>
      </w:tr>
      <w:tr w14:paraId="09CBE7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14:paraId="1386F358">
            <w:pPr>
              <w:rPr>
                <w:sz w:val="2"/>
                <w:szCs w:val="2"/>
              </w:rPr>
            </w:pPr>
          </w:p>
        </w:tc>
        <w:tc>
          <w:tcPr>
            <w:tcW w:w="912" w:type="dxa"/>
            <w:vMerge w:val="continue"/>
            <w:tcBorders>
              <w:top w:val="nil"/>
            </w:tcBorders>
          </w:tcPr>
          <w:p w14:paraId="684CC8DD">
            <w:pPr>
              <w:rPr>
                <w:sz w:val="2"/>
                <w:szCs w:val="2"/>
              </w:rPr>
            </w:pPr>
          </w:p>
        </w:tc>
        <w:tc>
          <w:tcPr>
            <w:tcW w:w="670" w:type="dxa"/>
            <w:vMerge w:val="continue"/>
            <w:tcBorders>
              <w:top w:val="nil"/>
            </w:tcBorders>
          </w:tcPr>
          <w:p w14:paraId="1BAAB967">
            <w:pPr>
              <w:rPr>
                <w:sz w:val="2"/>
                <w:szCs w:val="2"/>
              </w:rPr>
            </w:pPr>
          </w:p>
        </w:tc>
        <w:tc>
          <w:tcPr>
            <w:tcW w:w="912" w:type="dxa"/>
            <w:vMerge w:val="continue"/>
            <w:tcBorders>
              <w:top w:val="nil"/>
            </w:tcBorders>
          </w:tcPr>
          <w:p w14:paraId="60F89703">
            <w:pPr>
              <w:rPr>
                <w:sz w:val="2"/>
                <w:szCs w:val="2"/>
              </w:rPr>
            </w:pPr>
          </w:p>
        </w:tc>
        <w:tc>
          <w:tcPr>
            <w:tcW w:w="912" w:type="dxa"/>
            <w:vMerge w:val="continue"/>
            <w:tcBorders>
              <w:top w:val="nil"/>
            </w:tcBorders>
          </w:tcPr>
          <w:p w14:paraId="0DFF91D8">
            <w:pPr>
              <w:rPr>
                <w:sz w:val="2"/>
                <w:szCs w:val="2"/>
              </w:rPr>
            </w:pPr>
          </w:p>
        </w:tc>
        <w:tc>
          <w:tcPr>
            <w:tcW w:w="1822" w:type="dxa"/>
          </w:tcPr>
          <w:p w14:paraId="4C748CC2">
            <w:pPr>
              <w:pStyle w:val="9"/>
              <w:rPr>
                <w:rFonts w:ascii="GenSenMaruGothic TW TTF Bold"/>
                <w:b/>
                <w:sz w:val="8"/>
              </w:rPr>
            </w:pPr>
          </w:p>
          <w:p w14:paraId="0B88977A">
            <w:pPr>
              <w:pStyle w:val="9"/>
              <w:spacing w:before="16"/>
              <w:rPr>
                <w:rFonts w:ascii="GenSenMaruGothic TW TTF Bold"/>
                <w:b/>
                <w:sz w:val="8"/>
              </w:rPr>
            </w:pPr>
          </w:p>
          <w:p w14:paraId="44E9A62D">
            <w:pPr>
              <w:pStyle w:val="9"/>
              <w:spacing w:before="1"/>
              <w:ind w:left="17"/>
              <w:rPr>
                <w:sz w:val="8"/>
              </w:rPr>
            </w:pPr>
            <w:r>
              <w:rPr>
                <w:sz w:val="8"/>
              </w:rPr>
              <w:t>处罚决定</w:t>
            </w:r>
          </w:p>
        </w:tc>
        <w:tc>
          <w:tcPr>
            <w:tcW w:w="912" w:type="dxa"/>
            <w:vMerge w:val="continue"/>
            <w:tcBorders>
              <w:top w:val="nil"/>
            </w:tcBorders>
          </w:tcPr>
          <w:p w14:paraId="56CF7BDF">
            <w:pPr>
              <w:rPr>
                <w:sz w:val="2"/>
                <w:szCs w:val="2"/>
              </w:rPr>
            </w:pPr>
          </w:p>
        </w:tc>
        <w:tc>
          <w:tcPr>
            <w:tcW w:w="912" w:type="dxa"/>
            <w:vMerge w:val="continue"/>
            <w:tcBorders>
              <w:top w:val="nil"/>
            </w:tcBorders>
          </w:tcPr>
          <w:p w14:paraId="7FBF4292">
            <w:pPr>
              <w:rPr>
                <w:sz w:val="2"/>
                <w:szCs w:val="2"/>
              </w:rPr>
            </w:pPr>
          </w:p>
        </w:tc>
        <w:tc>
          <w:tcPr>
            <w:tcW w:w="912" w:type="dxa"/>
            <w:vMerge w:val="continue"/>
            <w:tcBorders>
              <w:top w:val="nil"/>
            </w:tcBorders>
          </w:tcPr>
          <w:p w14:paraId="1A3130BE">
            <w:pPr>
              <w:rPr>
                <w:sz w:val="2"/>
                <w:szCs w:val="2"/>
              </w:rPr>
            </w:pPr>
          </w:p>
        </w:tc>
        <w:tc>
          <w:tcPr>
            <w:tcW w:w="569" w:type="dxa"/>
            <w:vMerge w:val="continue"/>
            <w:tcBorders>
              <w:top w:val="nil"/>
            </w:tcBorders>
          </w:tcPr>
          <w:p w14:paraId="1AC031CD">
            <w:pPr>
              <w:rPr>
                <w:sz w:val="2"/>
                <w:szCs w:val="2"/>
              </w:rPr>
            </w:pPr>
          </w:p>
        </w:tc>
        <w:tc>
          <w:tcPr>
            <w:tcW w:w="570" w:type="dxa"/>
            <w:vMerge w:val="continue"/>
            <w:tcBorders>
              <w:top w:val="nil"/>
            </w:tcBorders>
          </w:tcPr>
          <w:p w14:paraId="1AC06456">
            <w:pPr>
              <w:rPr>
                <w:sz w:val="2"/>
                <w:szCs w:val="2"/>
              </w:rPr>
            </w:pPr>
          </w:p>
        </w:tc>
        <w:tc>
          <w:tcPr>
            <w:tcW w:w="569" w:type="dxa"/>
            <w:vMerge w:val="continue"/>
            <w:tcBorders>
              <w:top w:val="nil"/>
            </w:tcBorders>
          </w:tcPr>
          <w:p w14:paraId="1CDF9FA7">
            <w:pPr>
              <w:rPr>
                <w:sz w:val="2"/>
                <w:szCs w:val="2"/>
              </w:rPr>
            </w:pPr>
          </w:p>
        </w:tc>
        <w:tc>
          <w:tcPr>
            <w:tcW w:w="570" w:type="dxa"/>
            <w:vMerge w:val="continue"/>
            <w:tcBorders>
              <w:top w:val="nil"/>
            </w:tcBorders>
          </w:tcPr>
          <w:p w14:paraId="4A901D7C">
            <w:pPr>
              <w:rPr>
                <w:sz w:val="2"/>
                <w:szCs w:val="2"/>
              </w:rPr>
            </w:pPr>
          </w:p>
        </w:tc>
        <w:tc>
          <w:tcPr>
            <w:tcW w:w="569" w:type="dxa"/>
            <w:vMerge w:val="continue"/>
            <w:tcBorders>
              <w:top w:val="nil"/>
            </w:tcBorders>
          </w:tcPr>
          <w:p w14:paraId="337755ED">
            <w:pPr>
              <w:rPr>
                <w:sz w:val="2"/>
                <w:szCs w:val="2"/>
              </w:rPr>
            </w:pPr>
          </w:p>
        </w:tc>
        <w:tc>
          <w:tcPr>
            <w:tcW w:w="1227" w:type="dxa"/>
            <w:vMerge w:val="continue"/>
            <w:tcBorders>
              <w:top w:val="nil"/>
            </w:tcBorders>
          </w:tcPr>
          <w:p w14:paraId="79DAC941">
            <w:pPr>
              <w:rPr>
                <w:sz w:val="2"/>
                <w:szCs w:val="2"/>
              </w:rPr>
            </w:pPr>
          </w:p>
        </w:tc>
        <w:tc>
          <w:tcPr>
            <w:tcW w:w="912" w:type="dxa"/>
            <w:vMerge w:val="continue"/>
            <w:tcBorders>
              <w:top w:val="nil"/>
            </w:tcBorders>
          </w:tcPr>
          <w:p w14:paraId="40477541">
            <w:pPr>
              <w:rPr>
                <w:sz w:val="2"/>
                <w:szCs w:val="2"/>
              </w:rPr>
            </w:pPr>
          </w:p>
        </w:tc>
        <w:tc>
          <w:tcPr>
            <w:tcW w:w="912" w:type="dxa"/>
            <w:vMerge w:val="continue"/>
            <w:tcBorders>
              <w:top w:val="nil"/>
            </w:tcBorders>
          </w:tcPr>
          <w:p w14:paraId="5263777F">
            <w:pPr>
              <w:rPr>
                <w:sz w:val="2"/>
                <w:szCs w:val="2"/>
              </w:rPr>
            </w:pPr>
          </w:p>
        </w:tc>
        <w:tc>
          <w:tcPr>
            <w:tcW w:w="912" w:type="dxa"/>
            <w:vMerge w:val="continue"/>
            <w:tcBorders>
              <w:top w:val="nil"/>
            </w:tcBorders>
          </w:tcPr>
          <w:p w14:paraId="7AB5EBC1">
            <w:pPr>
              <w:rPr>
                <w:sz w:val="2"/>
                <w:szCs w:val="2"/>
              </w:rPr>
            </w:pPr>
          </w:p>
        </w:tc>
      </w:tr>
      <w:tr w14:paraId="5C0AA3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14:paraId="4899D99A">
            <w:pPr>
              <w:rPr>
                <w:sz w:val="2"/>
                <w:szCs w:val="2"/>
              </w:rPr>
            </w:pPr>
          </w:p>
        </w:tc>
        <w:tc>
          <w:tcPr>
            <w:tcW w:w="912" w:type="dxa"/>
            <w:vMerge w:val="continue"/>
            <w:tcBorders>
              <w:top w:val="nil"/>
            </w:tcBorders>
          </w:tcPr>
          <w:p w14:paraId="28F454AE">
            <w:pPr>
              <w:rPr>
                <w:sz w:val="2"/>
                <w:szCs w:val="2"/>
              </w:rPr>
            </w:pPr>
          </w:p>
        </w:tc>
        <w:tc>
          <w:tcPr>
            <w:tcW w:w="670" w:type="dxa"/>
            <w:vMerge w:val="continue"/>
            <w:tcBorders>
              <w:top w:val="nil"/>
            </w:tcBorders>
          </w:tcPr>
          <w:p w14:paraId="65F34952">
            <w:pPr>
              <w:rPr>
                <w:sz w:val="2"/>
                <w:szCs w:val="2"/>
              </w:rPr>
            </w:pPr>
          </w:p>
        </w:tc>
        <w:tc>
          <w:tcPr>
            <w:tcW w:w="912" w:type="dxa"/>
            <w:vMerge w:val="continue"/>
            <w:tcBorders>
              <w:top w:val="nil"/>
            </w:tcBorders>
          </w:tcPr>
          <w:p w14:paraId="4B242A11">
            <w:pPr>
              <w:rPr>
                <w:sz w:val="2"/>
                <w:szCs w:val="2"/>
              </w:rPr>
            </w:pPr>
          </w:p>
        </w:tc>
        <w:tc>
          <w:tcPr>
            <w:tcW w:w="912" w:type="dxa"/>
            <w:vMerge w:val="continue"/>
            <w:tcBorders>
              <w:top w:val="nil"/>
            </w:tcBorders>
          </w:tcPr>
          <w:p w14:paraId="391719A5">
            <w:pPr>
              <w:rPr>
                <w:sz w:val="2"/>
                <w:szCs w:val="2"/>
              </w:rPr>
            </w:pPr>
          </w:p>
        </w:tc>
        <w:tc>
          <w:tcPr>
            <w:tcW w:w="1822" w:type="dxa"/>
          </w:tcPr>
          <w:p w14:paraId="08D46D35">
            <w:pPr>
              <w:pStyle w:val="9"/>
              <w:rPr>
                <w:rFonts w:ascii="GenSenMaruGothic TW TTF Bold"/>
                <w:b/>
                <w:sz w:val="8"/>
              </w:rPr>
            </w:pPr>
          </w:p>
          <w:p w14:paraId="1DFC6960">
            <w:pPr>
              <w:pStyle w:val="9"/>
              <w:rPr>
                <w:rFonts w:ascii="GenSenMaruGothic TW TTF Bold"/>
                <w:b/>
                <w:sz w:val="9"/>
              </w:rPr>
            </w:pPr>
          </w:p>
          <w:p w14:paraId="0ED9E916">
            <w:pPr>
              <w:pStyle w:val="9"/>
              <w:ind w:left="17"/>
              <w:rPr>
                <w:sz w:val="8"/>
              </w:rPr>
            </w:pPr>
            <w:r>
              <w:rPr>
                <w:sz w:val="8"/>
              </w:rPr>
              <w:t>救济渠道</w:t>
            </w:r>
          </w:p>
        </w:tc>
        <w:tc>
          <w:tcPr>
            <w:tcW w:w="912" w:type="dxa"/>
            <w:vMerge w:val="continue"/>
            <w:tcBorders>
              <w:top w:val="nil"/>
            </w:tcBorders>
          </w:tcPr>
          <w:p w14:paraId="086FA2FE">
            <w:pPr>
              <w:rPr>
                <w:sz w:val="2"/>
                <w:szCs w:val="2"/>
              </w:rPr>
            </w:pPr>
          </w:p>
        </w:tc>
        <w:tc>
          <w:tcPr>
            <w:tcW w:w="912" w:type="dxa"/>
            <w:vMerge w:val="continue"/>
            <w:tcBorders>
              <w:top w:val="nil"/>
            </w:tcBorders>
          </w:tcPr>
          <w:p w14:paraId="11CEBF80">
            <w:pPr>
              <w:rPr>
                <w:sz w:val="2"/>
                <w:szCs w:val="2"/>
              </w:rPr>
            </w:pPr>
          </w:p>
        </w:tc>
        <w:tc>
          <w:tcPr>
            <w:tcW w:w="912" w:type="dxa"/>
            <w:vMerge w:val="continue"/>
            <w:tcBorders>
              <w:top w:val="nil"/>
            </w:tcBorders>
          </w:tcPr>
          <w:p w14:paraId="28997CE6">
            <w:pPr>
              <w:rPr>
                <w:sz w:val="2"/>
                <w:szCs w:val="2"/>
              </w:rPr>
            </w:pPr>
          </w:p>
        </w:tc>
        <w:tc>
          <w:tcPr>
            <w:tcW w:w="569" w:type="dxa"/>
            <w:vMerge w:val="continue"/>
            <w:tcBorders>
              <w:top w:val="nil"/>
            </w:tcBorders>
          </w:tcPr>
          <w:p w14:paraId="1322BDF9">
            <w:pPr>
              <w:rPr>
                <w:sz w:val="2"/>
                <w:szCs w:val="2"/>
              </w:rPr>
            </w:pPr>
          </w:p>
        </w:tc>
        <w:tc>
          <w:tcPr>
            <w:tcW w:w="570" w:type="dxa"/>
            <w:vMerge w:val="continue"/>
            <w:tcBorders>
              <w:top w:val="nil"/>
            </w:tcBorders>
          </w:tcPr>
          <w:p w14:paraId="084251A5">
            <w:pPr>
              <w:rPr>
                <w:sz w:val="2"/>
                <w:szCs w:val="2"/>
              </w:rPr>
            </w:pPr>
          </w:p>
        </w:tc>
        <w:tc>
          <w:tcPr>
            <w:tcW w:w="569" w:type="dxa"/>
            <w:vMerge w:val="continue"/>
            <w:tcBorders>
              <w:top w:val="nil"/>
            </w:tcBorders>
          </w:tcPr>
          <w:p w14:paraId="068FD89A">
            <w:pPr>
              <w:rPr>
                <w:sz w:val="2"/>
                <w:szCs w:val="2"/>
              </w:rPr>
            </w:pPr>
          </w:p>
        </w:tc>
        <w:tc>
          <w:tcPr>
            <w:tcW w:w="570" w:type="dxa"/>
            <w:vMerge w:val="continue"/>
            <w:tcBorders>
              <w:top w:val="nil"/>
            </w:tcBorders>
          </w:tcPr>
          <w:p w14:paraId="22A9454E">
            <w:pPr>
              <w:rPr>
                <w:sz w:val="2"/>
                <w:szCs w:val="2"/>
              </w:rPr>
            </w:pPr>
          </w:p>
        </w:tc>
        <w:tc>
          <w:tcPr>
            <w:tcW w:w="569" w:type="dxa"/>
            <w:vMerge w:val="continue"/>
            <w:tcBorders>
              <w:top w:val="nil"/>
            </w:tcBorders>
          </w:tcPr>
          <w:p w14:paraId="003C0732">
            <w:pPr>
              <w:rPr>
                <w:sz w:val="2"/>
                <w:szCs w:val="2"/>
              </w:rPr>
            </w:pPr>
          </w:p>
        </w:tc>
        <w:tc>
          <w:tcPr>
            <w:tcW w:w="1227" w:type="dxa"/>
            <w:vMerge w:val="continue"/>
            <w:tcBorders>
              <w:top w:val="nil"/>
            </w:tcBorders>
          </w:tcPr>
          <w:p w14:paraId="460BDAFA">
            <w:pPr>
              <w:rPr>
                <w:sz w:val="2"/>
                <w:szCs w:val="2"/>
              </w:rPr>
            </w:pPr>
          </w:p>
        </w:tc>
        <w:tc>
          <w:tcPr>
            <w:tcW w:w="912" w:type="dxa"/>
            <w:vMerge w:val="continue"/>
            <w:tcBorders>
              <w:top w:val="nil"/>
            </w:tcBorders>
          </w:tcPr>
          <w:p w14:paraId="0CA4884D">
            <w:pPr>
              <w:rPr>
                <w:sz w:val="2"/>
                <w:szCs w:val="2"/>
              </w:rPr>
            </w:pPr>
          </w:p>
        </w:tc>
        <w:tc>
          <w:tcPr>
            <w:tcW w:w="912" w:type="dxa"/>
            <w:vMerge w:val="continue"/>
            <w:tcBorders>
              <w:top w:val="nil"/>
            </w:tcBorders>
          </w:tcPr>
          <w:p w14:paraId="6764E726">
            <w:pPr>
              <w:rPr>
                <w:sz w:val="2"/>
                <w:szCs w:val="2"/>
              </w:rPr>
            </w:pPr>
          </w:p>
        </w:tc>
        <w:tc>
          <w:tcPr>
            <w:tcW w:w="912" w:type="dxa"/>
            <w:vMerge w:val="continue"/>
            <w:tcBorders>
              <w:top w:val="nil"/>
            </w:tcBorders>
          </w:tcPr>
          <w:p w14:paraId="3AB4D4A1">
            <w:pPr>
              <w:rPr>
                <w:sz w:val="2"/>
                <w:szCs w:val="2"/>
              </w:rPr>
            </w:pPr>
          </w:p>
        </w:tc>
      </w:tr>
      <w:tr w14:paraId="44D15D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9" w:hRule="atLeast"/>
        </w:trPr>
        <w:tc>
          <w:tcPr>
            <w:tcW w:w="456" w:type="dxa"/>
            <w:vMerge w:val="restart"/>
          </w:tcPr>
          <w:p w14:paraId="1DCB4C7C">
            <w:pPr>
              <w:pStyle w:val="9"/>
              <w:rPr>
                <w:rFonts w:ascii="GenSenMaruGothic TW TTF Bold"/>
                <w:b/>
                <w:sz w:val="8"/>
              </w:rPr>
            </w:pPr>
          </w:p>
          <w:p w14:paraId="337FC304">
            <w:pPr>
              <w:pStyle w:val="9"/>
              <w:rPr>
                <w:rFonts w:ascii="GenSenMaruGothic TW TTF Bold"/>
                <w:b/>
                <w:sz w:val="8"/>
              </w:rPr>
            </w:pPr>
          </w:p>
          <w:p w14:paraId="6881475D">
            <w:pPr>
              <w:pStyle w:val="9"/>
              <w:rPr>
                <w:rFonts w:ascii="GenSenMaruGothic TW TTF Bold"/>
                <w:b/>
                <w:sz w:val="8"/>
              </w:rPr>
            </w:pPr>
          </w:p>
          <w:p w14:paraId="09FE06D9">
            <w:pPr>
              <w:pStyle w:val="9"/>
              <w:rPr>
                <w:rFonts w:ascii="GenSenMaruGothic TW TTF Bold"/>
                <w:b/>
                <w:sz w:val="8"/>
              </w:rPr>
            </w:pPr>
          </w:p>
          <w:p w14:paraId="473CC4EC">
            <w:pPr>
              <w:pStyle w:val="9"/>
              <w:rPr>
                <w:rFonts w:ascii="GenSenMaruGothic TW TTF Bold"/>
                <w:b/>
                <w:sz w:val="8"/>
              </w:rPr>
            </w:pPr>
          </w:p>
          <w:p w14:paraId="58BC2C62">
            <w:pPr>
              <w:pStyle w:val="9"/>
              <w:rPr>
                <w:rFonts w:ascii="GenSenMaruGothic TW TTF Bold"/>
                <w:b/>
                <w:sz w:val="8"/>
              </w:rPr>
            </w:pPr>
          </w:p>
          <w:p w14:paraId="042A5A9A">
            <w:pPr>
              <w:pStyle w:val="9"/>
              <w:rPr>
                <w:rFonts w:ascii="GenSenMaruGothic TW TTF Bold"/>
                <w:b/>
                <w:sz w:val="8"/>
              </w:rPr>
            </w:pPr>
          </w:p>
          <w:p w14:paraId="1198C3D2">
            <w:pPr>
              <w:pStyle w:val="9"/>
              <w:rPr>
                <w:rFonts w:ascii="GenSenMaruGothic TW TTF Bold"/>
                <w:b/>
                <w:sz w:val="8"/>
              </w:rPr>
            </w:pPr>
          </w:p>
          <w:p w14:paraId="7B7D8F55">
            <w:pPr>
              <w:pStyle w:val="9"/>
              <w:rPr>
                <w:rFonts w:ascii="GenSenMaruGothic TW TTF Bold"/>
                <w:b/>
                <w:sz w:val="8"/>
              </w:rPr>
            </w:pPr>
          </w:p>
          <w:p w14:paraId="5F31FAD3">
            <w:pPr>
              <w:pStyle w:val="9"/>
              <w:rPr>
                <w:rFonts w:ascii="GenSenMaruGothic TW TTF Bold"/>
                <w:b/>
                <w:sz w:val="8"/>
              </w:rPr>
            </w:pPr>
          </w:p>
          <w:p w14:paraId="20DF2ED4">
            <w:pPr>
              <w:pStyle w:val="9"/>
              <w:rPr>
                <w:rFonts w:ascii="GenSenMaruGothic TW TTF Bold"/>
                <w:b/>
                <w:sz w:val="7"/>
              </w:rPr>
            </w:pPr>
          </w:p>
          <w:p w14:paraId="23D98129">
            <w:pPr>
              <w:pStyle w:val="9"/>
              <w:ind w:left="112"/>
              <w:rPr>
                <w:sz w:val="8"/>
              </w:rPr>
            </w:pPr>
            <w:r>
              <w:rPr>
                <w:sz w:val="8"/>
              </w:rPr>
              <w:t>199</w:t>
            </w:r>
          </w:p>
        </w:tc>
        <w:tc>
          <w:tcPr>
            <w:tcW w:w="912" w:type="dxa"/>
            <w:vMerge w:val="restart"/>
          </w:tcPr>
          <w:p w14:paraId="67AE0EF0">
            <w:pPr>
              <w:pStyle w:val="9"/>
              <w:rPr>
                <w:rFonts w:ascii="GenSenMaruGothic TW TTF Bold"/>
                <w:b/>
                <w:sz w:val="8"/>
              </w:rPr>
            </w:pPr>
          </w:p>
          <w:p w14:paraId="52B827AC">
            <w:pPr>
              <w:pStyle w:val="9"/>
              <w:rPr>
                <w:rFonts w:ascii="GenSenMaruGothic TW TTF Bold"/>
                <w:b/>
                <w:sz w:val="8"/>
              </w:rPr>
            </w:pPr>
          </w:p>
          <w:p w14:paraId="790F5458">
            <w:pPr>
              <w:pStyle w:val="9"/>
              <w:rPr>
                <w:rFonts w:ascii="GenSenMaruGothic TW TTF Bold"/>
                <w:b/>
                <w:sz w:val="8"/>
              </w:rPr>
            </w:pPr>
          </w:p>
          <w:p w14:paraId="3C6DA1B8">
            <w:pPr>
              <w:pStyle w:val="9"/>
              <w:rPr>
                <w:rFonts w:ascii="GenSenMaruGothic TW TTF Bold"/>
                <w:b/>
                <w:sz w:val="8"/>
              </w:rPr>
            </w:pPr>
          </w:p>
          <w:p w14:paraId="266E8D63">
            <w:pPr>
              <w:pStyle w:val="9"/>
              <w:rPr>
                <w:rFonts w:ascii="GenSenMaruGothic TW TTF Bold"/>
                <w:b/>
                <w:sz w:val="8"/>
              </w:rPr>
            </w:pPr>
          </w:p>
          <w:p w14:paraId="7E1E8085">
            <w:pPr>
              <w:pStyle w:val="9"/>
              <w:rPr>
                <w:rFonts w:ascii="GenSenMaruGothic TW TTF Bold"/>
                <w:b/>
                <w:sz w:val="8"/>
              </w:rPr>
            </w:pPr>
          </w:p>
          <w:p w14:paraId="1A7EAAB0">
            <w:pPr>
              <w:pStyle w:val="9"/>
              <w:rPr>
                <w:rFonts w:ascii="GenSenMaruGothic TW TTF Bold"/>
                <w:b/>
                <w:sz w:val="8"/>
              </w:rPr>
            </w:pPr>
          </w:p>
          <w:p w14:paraId="35E7C837">
            <w:pPr>
              <w:pStyle w:val="9"/>
              <w:rPr>
                <w:rFonts w:ascii="GenSenMaruGothic TW TTF Bold"/>
                <w:b/>
                <w:sz w:val="8"/>
              </w:rPr>
            </w:pPr>
          </w:p>
          <w:p w14:paraId="561C83F6">
            <w:pPr>
              <w:pStyle w:val="9"/>
              <w:rPr>
                <w:rFonts w:ascii="GenSenMaruGothic TW TTF Bold"/>
                <w:b/>
                <w:sz w:val="8"/>
              </w:rPr>
            </w:pPr>
          </w:p>
          <w:p w14:paraId="69346898">
            <w:pPr>
              <w:pStyle w:val="9"/>
              <w:rPr>
                <w:rFonts w:ascii="GenSenMaruGothic TW TTF Bold"/>
                <w:b/>
                <w:sz w:val="8"/>
              </w:rPr>
            </w:pPr>
          </w:p>
          <w:p w14:paraId="2C0F682C">
            <w:pPr>
              <w:pStyle w:val="9"/>
              <w:rPr>
                <w:rFonts w:ascii="GenSenMaruGothic TW TTF Bold"/>
                <w:b/>
                <w:sz w:val="7"/>
              </w:rPr>
            </w:pPr>
          </w:p>
          <w:p w14:paraId="4574ACC8">
            <w:pPr>
              <w:pStyle w:val="9"/>
              <w:ind w:left="180"/>
              <w:rPr>
                <w:sz w:val="8"/>
              </w:rPr>
            </w:pPr>
            <w:r>
              <w:rPr>
                <w:sz w:val="8"/>
              </w:rPr>
              <w:t>违法建设</w:t>
            </w:r>
          </w:p>
        </w:tc>
        <w:tc>
          <w:tcPr>
            <w:tcW w:w="670" w:type="dxa"/>
            <w:vMerge w:val="restart"/>
          </w:tcPr>
          <w:p w14:paraId="5B786D1E">
            <w:pPr>
              <w:pStyle w:val="9"/>
              <w:rPr>
                <w:rFonts w:ascii="GenSenMaruGothic TW TTF Bold"/>
                <w:b/>
                <w:sz w:val="8"/>
              </w:rPr>
            </w:pPr>
          </w:p>
          <w:p w14:paraId="70666460">
            <w:pPr>
              <w:pStyle w:val="9"/>
              <w:rPr>
                <w:rFonts w:ascii="GenSenMaruGothic TW TTF Bold"/>
                <w:b/>
                <w:sz w:val="8"/>
              </w:rPr>
            </w:pPr>
          </w:p>
          <w:p w14:paraId="210086C8">
            <w:pPr>
              <w:pStyle w:val="9"/>
              <w:rPr>
                <w:rFonts w:ascii="GenSenMaruGothic TW TTF Bold"/>
                <w:b/>
                <w:sz w:val="8"/>
              </w:rPr>
            </w:pPr>
          </w:p>
          <w:p w14:paraId="2C8DF75B">
            <w:pPr>
              <w:pStyle w:val="9"/>
              <w:rPr>
                <w:rFonts w:ascii="GenSenMaruGothic TW TTF Bold"/>
                <w:b/>
                <w:sz w:val="8"/>
              </w:rPr>
            </w:pPr>
          </w:p>
          <w:p w14:paraId="45AF4297">
            <w:pPr>
              <w:pStyle w:val="9"/>
              <w:rPr>
                <w:rFonts w:ascii="GenSenMaruGothic TW TTF Bold"/>
                <w:b/>
                <w:sz w:val="8"/>
              </w:rPr>
            </w:pPr>
          </w:p>
          <w:p w14:paraId="49A6FA37">
            <w:pPr>
              <w:pStyle w:val="9"/>
              <w:rPr>
                <w:rFonts w:ascii="GenSenMaruGothic TW TTF Bold"/>
                <w:b/>
                <w:sz w:val="8"/>
              </w:rPr>
            </w:pPr>
          </w:p>
          <w:p w14:paraId="0FB14530">
            <w:pPr>
              <w:pStyle w:val="9"/>
              <w:rPr>
                <w:rFonts w:ascii="GenSenMaruGothic TW TTF Bold"/>
                <w:b/>
                <w:sz w:val="8"/>
              </w:rPr>
            </w:pPr>
          </w:p>
          <w:p w14:paraId="2DECF5F2">
            <w:pPr>
              <w:pStyle w:val="9"/>
              <w:rPr>
                <w:rFonts w:ascii="GenSenMaruGothic TW TTF Bold"/>
                <w:b/>
                <w:sz w:val="6"/>
              </w:rPr>
            </w:pPr>
          </w:p>
          <w:p w14:paraId="5BA53EEF">
            <w:pPr>
              <w:pStyle w:val="9"/>
              <w:spacing w:line="249" w:lineRule="auto"/>
              <w:ind w:left="49" w:right="22"/>
              <w:jc w:val="center"/>
              <w:rPr>
                <w:sz w:val="8"/>
              </w:rPr>
            </w:pPr>
            <w:r>
              <w:rPr>
                <w:sz w:val="8"/>
              </w:rPr>
              <w:t>城乡规划主管部门作出责令停止建设或者限期拆除的决定后，当事人不停止建设或者逾期不拆除</w:t>
            </w:r>
          </w:p>
        </w:tc>
        <w:tc>
          <w:tcPr>
            <w:tcW w:w="912" w:type="dxa"/>
            <w:vMerge w:val="restart"/>
          </w:tcPr>
          <w:p w14:paraId="4F7E30C5">
            <w:pPr>
              <w:pStyle w:val="9"/>
              <w:rPr>
                <w:rFonts w:ascii="GenSenMaruGothic TW TTF Bold"/>
                <w:b/>
                <w:sz w:val="8"/>
              </w:rPr>
            </w:pPr>
          </w:p>
          <w:p w14:paraId="578C9AC8">
            <w:pPr>
              <w:pStyle w:val="9"/>
              <w:rPr>
                <w:rFonts w:ascii="GenSenMaruGothic TW TTF Bold"/>
                <w:b/>
                <w:sz w:val="8"/>
              </w:rPr>
            </w:pPr>
          </w:p>
          <w:p w14:paraId="73B03065">
            <w:pPr>
              <w:pStyle w:val="9"/>
              <w:rPr>
                <w:rFonts w:ascii="GenSenMaruGothic TW TTF Bold"/>
                <w:b/>
                <w:sz w:val="8"/>
              </w:rPr>
            </w:pPr>
          </w:p>
          <w:p w14:paraId="5CC000FA">
            <w:pPr>
              <w:pStyle w:val="9"/>
              <w:rPr>
                <w:rFonts w:ascii="GenSenMaruGothic TW TTF Bold"/>
                <w:b/>
                <w:sz w:val="8"/>
              </w:rPr>
            </w:pPr>
          </w:p>
          <w:p w14:paraId="389BF66B">
            <w:pPr>
              <w:pStyle w:val="9"/>
              <w:rPr>
                <w:rFonts w:ascii="GenSenMaruGothic TW TTF Bold"/>
                <w:b/>
                <w:sz w:val="8"/>
              </w:rPr>
            </w:pPr>
          </w:p>
          <w:p w14:paraId="6C778176">
            <w:pPr>
              <w:pStyle w:val="9"/>
              <w:rPr>
                <w:rFonts w:ascii="GenSenMaruGothic TW TTF Bold"/>
                <w:b/>
                <w:sz w:val="8"/>
              </w:rPr>
            </w:pPr>
          </w:p>
          <w:p w14:paraId="245B9204">
            <w:pPr>
              <w:pStyle w:val="9"/>
              <w:rPr>
                <w:rFonts w:ascii="GenSenMaruGothic TW TTF Bold"/>
                <w:b/>
                <w:sz w:val="8"/>
              </w:rPr>
            </w:pPr>
          </w:p>
          <w:p w14:paraId="679B8793">
            <w:pPr>
              <w:pStyle w:val="9"/>
              <w:rPr>
                <w:rFonts w:ascii="GenSenMaruGothic TW TTF Bold"/>
                <w:b/>
                <w:sz w:val="8"/>
              </w:rPr>
            </w:pPr>
          </w:p>
          <w:p w14:paraId="60E59A1E">
            <w:pPr>
              <w:pStyle w:val="9"/>
              <w:rPr>
                <w:rFonts w:ascii="GenSenMaruGothic TW TTF Bold"/>
                <w:b/>
                <w:sz w:val="8"/>
              </w:rPr>
            </w:pPr>
          </w:p>
          <w:p w14:paraId="091D8AE0">
            <w:pPr>
              <w:pStyle w:val="9"/>
              <w:rPr>
                <w:rFonts w:ascii="GenSenMaruGothic TW TTF Bold"/>
                <w:b/>
                <w:sz w:val="8"/>
              </w:rPr>
            </w:pPr>
          </w:p>
          <w:p w14:paraId="0A9782CE">
            <w:pPr>
              <w:pStyle w:val="9"/>
              <w:rPr>
                <w:rFonts w:ascii="GenSenMaruGothic TW TTF Bold"/>
                <w:b/>
                <w:sz w:val="7"/>
              </w:rPr>
            </w:pPr>
          </w:p>
          <w:p w14:paraId="3B8FA9B4">
            <w:pPr>
              <w:pStyle w:val="9"/>
              <w:ind w:left="100"/>
              <w:rPr>
                <w:sz w:val="8"/>
              </w:rPr>
            </w:pPr>
            <w:r>
              <w:rPr>
                <w:sz w:val="8"/>
              </w:rPr>
              <w:t>政务服务事项</w:t>
            </w:r>
          </w:p>
        </w:tc>
        <w:tc>
          <w:tcPr>
            <w:tcW w:w="912" w:type="dxa"/>
            <w:vMerge w:val="restart"/>
          </w:tcPr>
          <w:p w14:paraId="31613EFE">
            <w:pPr>
              <w:pStyle w:val="9"/>
              <w:rPr>
                <w:rFonts w:ascii="GenSenMaruGothic TW TTF Bold"/>
                <w:b/>
                <w:sz w:val="8"/>
              </w:rPr>
            </w:pPr>
          </w:p>
          <w:p w14:paraId="4C591ECD">
            <w:pPr>
              <w:pStyle w:val="9"/>
              <w:rPr>
                <w:rFonts w:ascii="GenSenMaruGothic TW TTF Bold"/>
                <w:b/>
                <w:sz w:val="8"/>
              </w:rPr>
            </w:pPr>
          </w:p>
          <w:p w14:paraId="61F58D6A">
            <w:pPr>
              <w:pStyle w:val="9"/>
              <w:rPr>
                <w:rFonts w:ascii="GenSenMaruGothic TW TTF Bold"/>
                <w:b/>
                <w:sz w:val="8"/>
              </w:rPr>
            </w:pPr>
          </w:p>
          <w:p w14:paraId="25028489">
            <w:pPr>
              <w:pStyle w:val="9"/>
              <w:rPr>
                <w:rFonts w:ascii="GenSenMaruGothic TW TTF Bold"/>
                <w:b/>
                <w:sz w:val="8"/>
              </w:rPr>
            </w:pPr>
          </w:p>
          <w:p w14:paraId="1249A620">
            <w:pPr>
              <w:pStyle w:val="9"/>
              <w:rPr>
                <w:rFonts w:ascii="GenSenMaruGothic TW TTF Bold"/>
                <w:b/>
                <w:sz w:val="8"/>
              </w:rPr>
            </w:pPr>
          </w:p>
          <w:p w14:paraId="1CA7E5F8">
            <w:pPr>
              <w:pStyle w:val="9"/>
              <w:rPr>
                <w:rFonts w:ascii="GenSenMaruGothic TW TTF Bold"/>
                <w:b/>
                <w:sz w:val="8"/>
              </w:rPr>
            </w:pPr>
          </w:p>
          <w:p w14:paraId="0C8BF465">
            <w:pPr>
              <w:pStyle w:val="9"/>
              <w:rPr>
                <w:rFonts w:ascii="GenSenMaruGothic TW TTF Bold"/>
                <w:b/>
                <w:sz w:val="8"/>
              </w:rPr>
            </w:pPr>
          </w:p>
          <w:p w14:paraId="7CC6D531">
            <w:pPr>
              <w:pStyle w:val="9"/>
              <w:rPr>
                <w:rFonts w:ascii="GenSenMaruGothic TW TTF Bold"/>
                <w:b/>
                <w:sz w:val="8"/>
              </w:rPr>
            </w:pPr>
          </w:p>
          <w:p w14:paraId="3FC891F9">
            <w:pPr>
              <w:pStyle w:val="9"/>
              <w:spacing w:before="5"/>
              <w:rPr>
                <w:rFonts w:ascii="GenSenMaruGothic TW TTF Bold"/>
                <w:b/>
                <w:sz w:val="7"/>
              </w:rPr>
            </w:pPr>
          </w:p>
          <w:p w14:paraId="4C310350">
            <w:pPr>
              <w:pStyle w:val="9"/>
              <w:spacing w:line="247" w:lineRule="auto"/>
              <w:ind w:left="16" w:right="-15"/>
              <w:jc w:val="center"/>
              <w:rPr>
                <w:sz w:val="8"/>
              </w:rPr>
            </w:pPr>
            <w:r>
              <w:rPr>
                <w:sz w:val="8"/>
              </w:rPr>
              <w:t>城乡规划主管部门作出责令停止建设或者限期拆除的决定后，当事人不停止建设或者逾期不拆除</w:t>
            </w:r>
          </w:p>
        </w:tc>
        <w:tc>
          <w:tcPr>
            <w:tcW w:w="1822" w:type="dxa"/>
          </w:tcPr>
          <w:p w14:paraId="4CC84F74">
            <w:pPr>
              <w:pStyle w:val="9"/>
              <w:rPr>
                <w:rFonts w:ascii="GenSenMaruGothic TW TTF Bold"/>
                <w:b/>
                <w:sz w:val="8"/>
              </w:rPr>
            </w:pPr>
          </w:p>
          <w:p w14:paraId="0EE3BFB0">
            <w:pPr>
              <w:pStyle w:val="9"/>
              <w:spacing w:before="15"/>
              <w:rPr>
                <w:rFonts w:ascii="GenSenMaruGothic TW TTF Bold"/>
                <w:b/>
                <w:sz w:val="5"/>
              </w:rPr>
            </w:pPr>
          </w:p>
          <w:p w14:paraId="6949F1CC">
            <w:pPr>
              <w:pStyle w:val="9"/>
              <w:spacing w:line="247" w:lineRule="auto"/>
              <w:ind w:left="17" w:right="91"/>
              <w:rPr>
                <w:sz w:val="8"/>
              </w:rPr>
            </w:pPr>
            <w:r>
              <w:rPr>
                <w:sz w:val="8"/>
              </w:rPr>
              <w:t>机构职能、权责清单、执法人员名单；</w:t>
            </w:r>
          </w:p>
        </w:tc>
        <w:tc>
          <w:tcPr>
            <w:tcW w:w="912" w:type="dxa"/>
            <w:vMerge w:val="restart"/>
          </w:tcPr>
          <w:p w14:paraId="3DFD0D7A">
            <w:pPr>
              <w:pStyle w:val="9"/>
              <w:rPr>
                <w:rFonts w:ascii="GenSenMaruGothic TW TTF Bold"/>
                <w:b/>
                <w:sz w:val="8"/>
              </w:rPr>
            </w:pPr>
          </w:p>
          <w:p w14:paraId="3FB30A1C">
            <w:pPr>
              <w:pStyle w:val="9"/>
              <w:rPr>
                <w:rFonts w:ascii="GenSenMaruGothic TW TTF Bold"/>
                <w:b/>
                <w:sz w:val="8"/>
              </w:rPr>
            </w:pPr>
          </w:p>
          <w:p w14:paraId="29F2C526">
            <w:pPr>
              <w:pStyle w:val="9"/>
              <w:rPr>
                <w:rFonts w:ascii="GenSenMaruGothic TW TTF Bold"/>
                <w:b/>
                <w:sz w:val="8"/>
              </w:rPr>
            </w:pPr>
          </w:p>
          <w:p w14:paraId="0212188A">
            <w:pPr>
              <w:pStyle w:val="9"/>
              <w:rPr>
                <w:rFonts w:ascii="GenSenMaruGothic TW TTF Bold"/>
                <w:b/>
                <w:sz w:val="8"/>
              </w:rPr>
            </w:pPr>
          </w:p>
          <w:p w14:paraId="2BA3F2A1">
            <w:pPr>
              <w:pStyle w:val="9"/>
              <w:rPr>
                <w:rFonts w:ascii="GenSenMaruGothic TW TTF Bold"/>
                <w:b/>
                <w:sz w:val="8"/>
              </w:rPr>
            </w:pPr>
          </w:p>
          <w:p w14:paraId="4C65D160">
            <w:pPr>
              <w:pStyle w:val="9"/>
              <w:rPr>
                <w:rFonts w:ascii="GenSenMaruGothic TW TTF Bold"/>
                <w:b/>
                <w:sz w:val="8"/>
              </w:rPr>
            </w:pPr>
          </w:p>
          <w:p w14:paraId="7D77F751">
            <w:pPr>
              <w:pStyle w:val="9"/>
              <w:rPr>
                <w:rFonts w:ascii="GenSenMaruGothic TW TTF Bold"/>
                <w:b/>
                <w:sz w:val="8"/>
              </w:rPr>
            </w:pPr>
          </w:p>
          <w:p w14:paraId="24D2E9B0">
            <w:pPr>
              <w:pStyle w:val="9"/>
              <w:rPr>
                <w:rFonts w:ascii="GenSenMaruGothic TW TTF Bold"/>
                <w:b/>
                <w:sz w:val="8"/>
              </w:rPr>
            </w:pPr>
          </w:p>
          <w:p w14:paraId="61CFD36E">
            <w:pPr>
              <w:pStyle w:val="9"/>
              <w:rPr>
                <w:rFonts w:ascii="GenSenMaruGothic TW TTF Bold"/>
                <w:b/>
                <w:sz w:val="8"/>
              </w:rPr>
            </w:pPr>
          </w:p>
          <w:p w14:paraId="09B7D7A7">
            <w:pPr>
              <w:pStyle w:val="9"/>
              <w:spacing w:before="14"/>
              <w:rPr>
                <w:rFonts w:ascii="GenSenMaruGothic TW TTF Bold"/>
                <w:b/>
                <w:sz w:val="11"/>
              </w:rPr>
            </w:pPr>
          </w:p>
          <w:p w14:paraId="01FA87D6">
            <w:pPr>
              <w:pStyle w:val="9"/>
              <w:spacing w:before="1" w:line="247" w:lineRule="auto"/>
              <w:ind w:left="104" w:right="-15" w:hanging="82"/>
              <w:rPr>
                <w:sz w:val="8"/>
              </w:rPr>
            </w:pPr>
            <w:r>
              <w:rPr>
                <w:spacing w:val="-2"/>
                <w:sz w:val="8"/>
              </w:rPr>
              <w:t>《中华人民共和国</w:t>
            </w:r>
            <w:r>
              <w:rPr>
                <w:sz w:val="8"/>
              </w:rPr>
              <w:t>城乡规划法》</w:t>
            </w:r>
          </w:p>
        </w:tc>
        <w:tc>
          <w:tcPr>
            <w:tcW w:w="912" w:type="dxa"/>
            <w:vMerge w:val="restart"/>
          </w:tcPr>
          <w:p w14:paraId="04D2AA5D">
            <w:pPr>
              <w:pStyle w:val="9"/>
              <w:rPr>
                <w:rFonts w:ascii="GenSenMaruGothic TW TTF Bold"/>
                <w:b/>
                <w:sz w:val="8"/>
              </w:rPr>
            </w:pPr>
          </w:p>
          <w:p w14:paraId="73F29BC9">
            <w:pPr>
              <w:pStyle w:val="9"/>
              <w:rPr>
                <w:rFonts w:ascii="GenSenMaruGothic TW TTF Bold"/>
                <w:b/>
                <w:sz w:val="8"/>
              </w:rPr>
            </w:pPr>
          </w:p>
          <w:p w14:paraId="645B5236">
            <w:pPr>
              <w:pStyle w:val="9"/>
              <w:rPr>
                <w:rFonts w:ascii="GenSenMaruGothic TW TTF Bold"/>
                <w:b/>
                <w:sz w:val="8"/>
              </w:rPr>
            </w:pPr>
          </w:p>
          <w:p w14:paraId="11D4E64F">
            <w:pPr>
              <w:pStyle w:val="9"/>
              <w:rPr>
                <w:rFonts w:ascii="GenSenMaruGothic TW TTF Bold"/>
                <w:b/>
                <w:sz w:val="8"/>
              </w:rPr>
            </w:pPr>
          </w:p>
          <w:p w14:paraId="3D07F5FB">
            <w:pPr>
              <w:pStyle w:val="9"/>
              <w:rPr>
                <w:rFonts w:ascii="GenSenMaruGothic TW TTF Bold"/>
                <w:b/>
                <w:sz w:val="8"/>
              </w:rPr>
            </w:pPr>
          </w:p>
          <w:p w14:paraId="24B990F1">
            <w:pPr>
              <w:pStyle w:val="9"/>
              <w:rPr>
                <w:rFonts w:ascii="GenSenMaruGothic TW TTF Bold"/>
                <w:b/>
                <w:sz w:val="8"/>
              </w:rPr>
            </w:pPr>
          </w:p>
          <w:p w14:paraId="4FE43ABF">
            <w:pPr>
              <w:pStyle w:val="9"/>
              <w:rPr>
                <w:rFonts w:ascii="GenSenMaruGothic TW TTF Bold"/>
                <w:b/>
                <w:sz w:val="8"/>
              </w:rPr>
            </w:pPr>
          </w:p>
          <w:p w14:paraId="66228E80">
            <w:pPr>
              <w:pStyle w:val="9"/>
              <w:rPr>
                <w:rFonts w:ascii="GenSenMaruGothic TW TTF Bold"/>
                <w:b/>
                <w:sz w:val="8"/>
              </w:rPr>
            </w:pPr>
          </w:p>
          <w:p w14:paraId="1B1F8DDA">
            <w:pPr>
              <w:pStyle w:val="9"/>
              <w:spacing w:before="7"/>
              <w:rPr>
                <w:rFonts w:ascii="GenSenMaruGothic TW TTF Bold"/>
                <w:b/>
                <w:sz w:val="10"/>
              </w:rPr>
            </w:pPr>
          </w:p>
          <w:p w14:paraId="4A8589A7">
            <w:pPr>
              <w:pStyle w:val="9"/>
              <w:numPr>
                <w:ilvl w:val="0"/>
                <w:numId w:val="316"/>
              </w:numPr>
              <w:tabs>
                <w:tab w:val="left" w:pos="107"/>
              </w:tabs>
              <w:spacing w:before="0" w:after="0" w:line="252" w:lineRule="auto"/>
              <w:ind w:left="24" w:right="-29" w:firstLine="0"/>
              <w:jc w:val="left"/>
              <w:rPr>
                <w:sz w:val="8"/>
              </w:rPr>
            </w:pPr>
            <w:r>
              <w:rPr>
                <w:sz w:val="8"/>
              </w:rPr>
              <w:t>除强制决定外其他内容：长期公开</w:t>
            </w:r>
          </w:p>
          <w:p w14:paraId="7913CCF7">
            <w:pPr>
              <w:pStyle w:val="9"/>
              <w:spacing w:line="101" w:lineRule="exact"/>
              <w:ind w:left="65"/>
              <w:rPr>
                <w:sz w:val="8"/>
              </w:rPr>
            </w:pPr>
            <w:r>
              <w:rPr>
                <w:sz w:val="8"/>
              </w:rPr>
              <w:t>（动态调整）；</w:t>
            </w:r>
          </w:p>
          <w:p w14:paraId="12B3D2E0">
            <w:pPr>
              <w:pStyle w:val="9"/>
              <w:numPr>
                <w:ilvl w:val="0"/>
                <w:numId w:val="316"/>
              </w:numPr>
              <w:tabs>
                <w:tab w:val="left" w:pos="107"/>
              </w:tabs>
              <w:spacing w:before="3" w:after="0" w:line="247" w:lineRule="auto"/>
              <w:ind w:left="146" w:right="-29" w:hanging="122"/>
              <w:jc w:val="left"/>
              <w:rPr>
                <w:sz w:val="8"/>
              </w:rPr>
            </w:pPr>
            <w:r>
              <w:rPr>
                <w:sz w:val="8"/>
              </w:rPr>
              <w:t>强制决定：20个工作日内。</w:t>
            </w:r>
          </w:p>
        </w:tc>
        <w:tc>
          <w:tcPr>
            <w:tcW w:w="912" w:type="dxa"/>
            <w:vMerge w:val="restart"/>
          </w:tcPr>
          <w:p w14:paraId="3433B80C">
            <w:pPr>
              <w:pStyle w:val="9"/>
              <w:rPr>
                <w:rFonts w:ascii="GenSenMaruGothic TW TTF Bold"/>
                <w:b/>
                <w:sz w:val="8"/>
              </w:rPr>
            </w:pPr>
          </w:p>
          <w:p w14:paraId="6287E7F0">
            <w:pPr>
              <w:pStyle w:val="9"/>
              <w:rPr>
                <w:rFonts w:ascii="GenSenMaruGothic TW TTF Bold"/>
                <w:b/>
                <w:sz w:val="8"/>
              </w:rPr>
            </w:pPr>
          </w:p>
          <w:p w14:paraId="0AD7F5F0">
            <w:pPr>
              <w:pStyle w:val="9"/>
              <w:rPr>
                <w:rFonts w:ascii="GenSenMaruGothic TW TTF Bold"/>
                <w:b/>
                <w:sz w:val="8"/>
              </w:rPr>
            </w:pPr>
          </w:p>
          <w:p w14:paraId="47EF1A1E">
            <w:pPr>
              <w:pStyle w:val="9"/>
              <w:rPr>
                <w:rFonts w:ascii="GenSenMaruGothic TW TTF Bold"/>
                <w:b/>
                <w:sz w:val="8"/>
              </w:rPr>
            </w:pPr>
          </w:p>
          <w:p w14:paraId="397B91E3">
            <w:pPr>
              <w:pStyle w:val="9"/>
              <w:rPr>
                <w:rFonts w:ascii="GenSenMaruGothic TW TTF Bold"/>
                <w:b/>
                <w:sz w:val="8"/>
              </w:rPr>
            </w:pPr>
          </w:p>
          <w:p w14:paraId="4DBD79AA">
            <w:pPr>
              <w:pStyle w:val="9"/>
              <w:rPr>
                <w:rFonts w:ascii="GenSenMaruGothic TW TTF Bold"/>
                <w:b/>
                <w:sz w:val="8"/>
              </w:rPr>
            </w:pPr>
          </w:p>
          <w:p w14:paraId="1793933A">
            <w:pPr>
              <w:pStyle w:val="9"/>
              <w:rPr>
                <w:rFonts w:ascii="GenSenMaruGothic TW TTF Bold"/>
                <w:b/>
                <w:sz w:val="8"/>
              </w:rPr>
            </w:pPr>
          </w:p>
          <w:p w14:paraId="0350C4CD">
            <w:pPr>
              <w:pStyle w:val="9"/>
              <w:rPr>
                <w:rFonts w:ascii="GenSenMaruGothic TW TTF Bold"/>
                <w:b/>
                <w:sz w:val="8"/>
              </w:rPr>
            </w:pPr>
          </w:p>
          <w:p w14:paraId="2FE36C71">
            <w:pPr>
              <w:pStyle w:val="9"/>
              <w:rPr>
                <w:rFonts w:ascii="GenSenMaruGothic TW TTF Bold"/>
                <w:b/>
                <w:sz w:val="8"/>
              </w:rPr>
            </w:pPr>
          </w:p>
          <w:p w14:paraId="41AAC10B">
            <w:pPr>
              <w:pStyle w:val="9"/>
              <w:spacing w:before="13"/>
              <w:rPr>
                <w:rFonts w:ascii="GenSenMaruGothic TW TTF Bold"/>
                <w:b/>
                <w:sz w:val="8"/>
              </w:rPr>
            </w:pPr>
          </w:p>
          <w:p w14:paraId="64D53F08">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07E44D3E">
            <w:pPr>
              <w:pStyle w:val="9"/>
              <w:rPr>
                <w:rFonts w:ascii="GenSenMaruGothic TW TTF Bold"/>
                <w:b/>
                <w:sz w:val="8"/>
              </w:rPr>
            </w:pPr>
          </w:p>
          <w:p w14:paraId="70238880">
            <w:pPr>
              <w:pStyle w:val="9"/>
              <w:rPr>
                <w:rFonts w:ascii="GenSenMaruGothic TW TTF Bold"/>
                <w:b/>
                <w:sz w:val="8"/>
              </w:rPr>
            </w:pPr>
          </w:p>
          <w:p w14:paraId="0F89B002">
            <w:pPr>
              <w:pStyle w:val="9"/>
              <w:rPr>
                <w:rFonts w:ascii="GenSenMaruGothic TW TTF Bold"/>
                <w:b/>
                <w:sz w:val="8"/>
              </w:rPr>
            </w:pPr>
          </w:p>
          <w:p w14:paraId="12129ACE">
            <w:pPr>
              <w:pStyle w:val="9"/>
              <w:rPr>
                <w:rFonts w:ascii="GenSenMaruGothic TW TTF Bold"/>
                <w:b/>
                <w:sz w:val="8"/>
              </w:rPr>
            </w:pPr>
          </w:p>
          <w:p w14:paraId="38B85F0D">
            <w:pPr>
              <w:pStyle w:val="9"/>
              <w:rPr>
                <w:rFonts w:ascii="GenSenMaruGothic TW TTF Bold"/>
                <w:b/>
                <w:sz w:val="8"/>
              </w:rPr>
            </w:pPr>
          </w:p>
          <w:p w14:paraId="2D05764A">
            <w:pPr>
              <w:pStyle w:val="9"/>
              <w:rPr>
                <w:rFonts w:ascii="GenSenMaruGothic TW TTF Bold"/>
                <w:b/>
                <w:sz w:val="8"/>
              </w:rPr>
            </w:pPr>
          </w:p>
          <w:p w14:paraId="1B7C6783">
            <w:pPr>
              <w:pStyle w:val="9"/>
              <w:rPr>
                <w:rFonts w:ascii="GenSenMaruGothic TW TTF Bold"/>
                <w:b/>
                <w:sz w:val="8"/>
              </w:rPr>
            </w:pPr>
          </w:p>
          <w:p w14:paraId="2760BAC1">
            <w:pPr>
              <w:pStyle w:val="9"/>
              <w:rPr>
                <w:rFonts w:ascii="GenSenMaruGothic TW TTF Bold"/>
                <w:b/>
                <w:sz w:val="8"/>
              </w:rPr>
            </w:pPr>
          </w:p>
          <w:p w14:paraId="428E58D1">
            <w:pPr>
              <w:pStyle w:val="9"/>
              <w:rPr>
                <w:rFonts w:ascii="GenSenMaruGothic TW TTF Bold"/>
                <w:b/>
                <w:sz w:val="8"/>
              </w:rPr>
            </w:pPr>
          </w:p>
          <w:p w14:paraId="7113141C">
            <w:pPr>
              <w:pStyle w:val="9"/>
              <w:rPr>
                <w:rFonts w:ascii="GenSenMaruGothic TW TTF Bold"/>
                <w:b/>
                <w:sz w:val="8"/>
              </w:rPr>
            </w:pPr>
          </w:p>
          <w:p w14:paraId="1791154E">
            <w:pPr>
              <w:pStyle w:val="9"/>
              <w:rPr>
                <w:rFonts w:ascii="GenSenMaruGothic TW TTF Bold"/>
                <w:b/>
                <w:sz w:val="7"/>
              </w:rPr>
            </w:pPr>
          </w:p>
          <w:p w14:paraId="0938BFDB">
            <w:pPr>
              <w:pStyle w:val="9"/>
              <w:ind w:left="42"/>
              <w:jc w:val="center"/>
              <w:rPr>
                <w:sz w:val="8"/>
              </w:rPr>
            </w:pPr>
            <w:r>
              <w:rPr>
                <w:w w:val="101"/>
                <w:sz w:val="8"/>
              </w:rPr>
              <w:t>√</w:t>
            </w:r>
          </w:p>
        </w:tc>
        <w:tc>
          <w:tcPr>
            <w:tcW w:w="570" w:type="dxa"/>
            <w:vMerge w:val="restart"/>
          </w:tcPr>
          <w:p w14:paraId="4AE3254E">
            <w:pPr>
              <w:pStyle w:val="9"/>
              <w:rPr>
                <w:rFonts w:ascii="Times New Roman"/>
                <w:sz w:val="8"/>
              </w:rPr>
            </w:pPr>
          </w:p>
        </w:tc>
        <w:tc>
          <w:tcPr>
            <w:tcW w:w="569" w:type="dxa"/>
            <w:vMerge w:val="restart"/>
          </w:tcPr>
          <w:p w14:paraId="183C1AC6">
            <w:pPr>
              <w:pStyle w:val="9"/>
              <w:rPr>
                <w:rFonts w:ascii="GenSenMaruGothic TW TTF Bold"/>
                <w:b/>
                <w:sz w:val="8"/>
              </w:rPr>
            </w:pPr>
          </w:p>
          <w:p w14:paraId="21E9C9FF">
            <w:pPr>
              <w:pStyle w:val="9"/>
              <w:rPr>
                <w:rFonts w:ascii="GenSenMaruGothic TW TTF Bold"/>
                <w:b/>
                <w:sz w:val="8"/>
              </w:rPr>
            </w:pPr>
          </w:p>
          <w:p w14:paraId="5867B596">
            <w:pPr>
              <w:pStyle w:val="9"/>
              <w:rPr>
                <w:rFonts w:ascii="GenSenMaruGothic TW TTF Bold"/>
                <w:b/>
                <w:sz w:val="8"/>
              </w:rPr>
            </w:pPr>
          </w:p>
          <w:p w14:paraId="48AAD02D">
            <w:pPr>
              <w:pStyle w:val="9"/>
              <w:rPr>
                <w:rFonts w:ascii="GenSenMaruGothic TW TTF Bold"/>
                <w:b/>
                <w:sz w:val="8"/>
              </w:rPr>
            </w:pPr>
          </w:p>
          <w:p w14:paraId="57B05D58">
            <w:pPr>
              <w:pStyle w:val="9"/>
              <w:rPr>
                <w:rFonts w:ascii="GenSenMaruGothic TW TTF Bold"/>
                <w:b/>
                <w:sz w:val="8"/>
              </w:rPr>
            </w:pPr>
          </w:p>
          <w:p w14:paraId="278654AC">
            <w:pPr>
              <w:pStyle w:val="9"/>
              <w:rPr>
                <w:rFonts w:ascii="GenSenMaruGothic TW TTF Bold"/>
                <w:b/>
                <w:sz w:val="8"/>
              </w:rPr>
            </w:pPr>
          </w:p>
          <w:p w14:paraId="1E1F6224">
            <w:pPr>
              <w:pStyle w:val="9"/>
              <w:rPr>
                <w:rFonts w:ascii="GenSenMaruGothic TW TTF Bold"/>
                <w:b/>
                <w:sz w:val="8"/>
              </w:rPr>
            </w:pPr>
          </w:p>
          <w:p w14:paraId="5EA61A4D">
            <w:pPr>
              <w:pStyle w:val="9"/>
              <w:rPr>
                <w:rFonts w:ascii="GenSenMaruGothic TW TTF Bold"/>
                <w:b/>
                <w:sz w:val="8"/>
              </w:rPr>
            </w:pPr>
          </w:p>
          <w:p w14:paraId="7F995044">
            <w:pPr>
              <w:pStyle w:val="9"/>
              <w:rPr>
                <w:rFonts w:ascii="GenSenMaruGothic TW TTF Bold"/>
                <w:b/>
                <w:sz w:val="8"/>
              </w:rPr>
            </w:pPr>
          </w:p>
          <w:p w14:paraId="428983EB">
            <w:pPr>
              <w:pStyle w:val="9"/>
              <w:rPr>
                <w:rFonts w:ascii="GenSenMaruGothic TW TTF Bold"/>
                <w:b/>
                <w:sz w:val="8"/>
              </w:rPr>
            </w:pPr>
          </w:p>
          <w:p w14:paraId="5E960AF9">
            <w:pPr>
              <w:pStyle w:val="9"/>
              <w:rPr>
                <w:rFonts w:ascii="GenSenMaruGothic TW TTF Bold"/>
                <w:b/>
                <w:sz w:val="7"/>
              </w:rPr>
            </w:pPr>
          </w:p>
          <w:p w14:paraId="01C9610C">
            <w:pPr>
              <w:pStyle w:val="9"/>
              <w:ind w:left="44"/>
              <w:jc w:val="center"/>
              <w:rPr>
                <w:sz w:val="8"/>
              </w:rPr>
            </w:pPr>
            <w:r>
              <w:rPr>
                <w:w w:val="101"/>
                <w:sz w:val="8"/>
              </w:rPr>
              <w:t>√</w:t>
            </w:r>
          </w:p>
        </w:tc>
        <w:tc>
          <w:tcPr>
            <w:tcW w:w="570" w:type="dxa"/>
            <w:vMerge w:val="restart"/>
          </w:tcPr>
          <w:p w14:paraId="640EA7B9">
            <w:pPr>
              <w:pStyle w:val="9"/>
              <w:rPr>
                <w:rFonts w:ascii="Times New Roman"/>
                <w:sz w:val="8"/>
              </w:rPr>
            </w:pPr>
          </w:p>
        </w:tc>
        <w:tc>
          <w:tcPr>
            <w:tcW w:w="569" w:type="dxa"/>
            <w:vMerge w:val="restart"/>
          </w:tcPr>
          <w:p w14:paraId="29BD3DD8">
            <w:pPr>
              <w:pStyle w:val="9"/>
              <w:rPr>
                <w:rFonts w:ascii="GenSenMaruGothic TW TTF Bold"/>
                <w:b/>
                <w:sz w:val="8"/>
              </w:rPr>
            </w:pPr>
          </w:p>
          <w:p w14:paraId="65B9D0EE">
            <w:pPr>
              <w:pStyle w:val="9"/>
              <w:rPr>
                <w:rFonts w:ascii="GenSenMaruGothic TW TTF Bold"/>
                <w:b/>
                <w:sz w:val="8"/>
              </w:rPr>
            </w:pPr>
          </w:p>
          <w:p w14:paraId="41B19B95">
            <w:pPr>
              <w:pStyle w:val="9"/>
              <w:rPr>
                <w:rFonts w:ascii="GenSenMaruGothic TW TTF Bold"/>
                <w:b/>
                <w:sz w:val="8"/>
              </w:rPr>
            </w:pPr>
          </w:p>
          <w:p w14:paraId="4D25E18B">
            <w:pPr>
              <w:pStyle w:val="9"/>
              <w:rPr>
                <w:rFonts w:ascii="GenSenMaruGothic TW TTF Bold"/>
                <w:b/>
                <w:sz w:val="8"/>
              </w:rPr>
            </w:pPr>
          </w:p>
          <w:p w14:paraId="3F66FAB6">
            <w:pPr>
              <w:pStyle w:val="9"/>
              <w:rPr>
                <w:rFonts w:ascii="GenSenMaruGothic TW TTF Bold"/>
                <w:b/>
                <w:sz w:val="8"/>
              </w:rPr>
            </w:pPr>
          </w:p>
          <w:p w14:paraId="6D9BABB5">
            <w:pPr>
              <w:pStyle w:val="9"/>
              <w:rPr>
                <w:rFonts w:ascii="GenSenMaruGothic TW TTF Bold"/>
                <w:b/>
                <w:sz w:val="8"/>
              </w:rPr>
            </w:pPr>
          </w:p>
          <w:p w14:paraId="66918E02">
            <w:pPr>
              <w:pStyle w:val="9"/>
              <w:rPr>
                <w:rFonts w:ascii="GenSenMaruGothic TW TTF Bold"/>
                <w:b/>
                <w:sz w:val="8"/>
              </w:rPr>
            </w:pPr>
          </w:p>
          <w:p w14:paraId="22B48124">
            <w:pPr>
              <w:pStyle w:val="9"/>
              <w:rPr>
                <w:rFonts w:ascii="GenSenMaruGothic TW TTF Bold"/>
                <w:b/>
                <w:sz w:val="8"/>
              </w:rPr>
            </w:pPr>
          </w:p>
          <w:p w14:paraId="5A589408">
            <w:pPr>
              <w:pStyle w:val="9"/>
              <w:rPr>
                <w:rFonts w:ascii="GenSenMaruGothic TW TTF Bold"/>
                <w:b/>
                <w:sz w:val="8"/>
              </w:rPr>
            </w:pPr>
          </w:p>
          <w:p w14:paraId="05A48369">
            <w:pPr>
              <w:pStyle w:val="9"/>
              <w:rPr>
                <w:rFonts w:ascii="GenSenMaruGothic TW TTF Bold"/>
                <w:b/>
                <w:sz w:val="8"/>
              </w:rPr>
            </w:pPr>
          </w:p>
          <w:p w14:paraId="6B7C0D2D">
            <w:pPr>
              <w:pStyle w:val="9"/>
              <w:rPr>
                <w:rFonts w:ascii="GenSenMaruGothic TW TTF Bold"/>
                <w:b/>
                <w:sz w:val="7"/>
              </w:rPr>
            </w:pPr>
          </w:p>
          <w:p w14:paraId="2BC33D9D">
            <w:pPr>
              <w:pStyle w:val="9"/>
              <w:ind w:left="40"/>
              <w:jc w:val="center"/>
              <w:rPr>
                <w:sz w:val="8"/>
              </w:rPr>
            </w:pPr>
            <w:r>
              <w:rPr>
                <w:w w:val="101"/>
                <w:sz w:val="8"/>
              </w:rPr>
              <w:t>√</w:t>
            </w:r>
          </w:p>
        </w:tc>
        <w:tc>
          <w:tcPr>
            <w:tcW w:w="1227" w:type="dxa"/>
            <w:vMerge w:val="restart"/>
          </w:tcPr>
          <w:p w14:paraId="03FCED59">
            <w:pPr>
              <w:pStyle w:val="9"/>
              <w:rPr>
                <w:rFonts w:ascii="GenSenMaruGothic TW TTF Bold"/>
                <w:b/>
                <w:sz w:val="8"/>
              </w:rPr>
            </w:pPr>
          </w:p>
          <w:p w14:paraId="55D14A5B">
            <w:pPr>
              <w:pStyle w:val="9"/>
              <w:rPr>
                <w:rFonts w:ascii="GenSenMaruGothic TW TTF Bold"/>
                <w:b/>
                <w:sz w:val="8"/>
              </w:rPr>
            </w:pPr>
          </w:p>
          <w:p w14:paraId="3C301EF6">
            <w:pPr>
              <w:pStyle w:val="9"/>
              <w:rPr>
                <w:rFonts w:ascii="GenSenMaruGothic TW TTF Bold"/>
                <w:b/>
                <w:sz w:val="8"/>
              </w:rPr>
            </w:pPr>
          </w:p>
          <w:p w14:paraId="1DD06CF2">
            <w:pPr>
              <w:pStyle w:val="9"/>
              <w:rPr>
                <w:rFonts w:ascii="GenSenMaruGothic TW TTF Bold"/>
                <w:b/>
                <w:sz w:val="8"/>
              </w:rPr>
            </w:pPr>
          </w:p>
          <w:p w14:paraId="47E26BD6">
            <w:pPr>
              <w:pStyle w:val="9"/>
              <w:rPr>
                <w:rFonts w:ascii="GenSenMaruGothic TW TTF Bold"/>
                <w:b/>
                <w:sz w:val="8"/>
              </w:rPr>
            </w:pPr>
          </w:p>
          <w:p w14:paraId="0D3DD489">
            <w:pPr>
              <w:pStyle w:val="9"/>
              <w:spacing w:before="6"/>
              <w:rPr>
                <w:rFonts w:ascii="GenSenMaruGothic TW TTF Bold"/>
                <w:b/>
                <w:sz w:val="6"/>
              </w:rPr>
            </w:pPr>
          </w:p>
          <w:p w14:paraId="6DFD81ED">
            <w:pPr>
              <w:pStyle w:val="9"/>
              <w:numPr>
                <w:ilvl w:val="0"/>
                <w:numId w:val="317"/>
              </w:numPr>
              <w:tabs>
                <w:tab w:val="left" w:pos="108"/>
                <w:tab w:val="left" w:pos="678"/>
              </w:tabs>
              <w:spacing w:before="0" w:after="0" w:line="252"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7E34A157">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5FC6D00D">
            <w:pPr>
              <w:pStyle w:val="9"/>
              <w:tabs>
                <w:tab w:val="left" w:pos="678"/>
              </w:tabs>
              <w:spacing w:line="247" w:lineRule="auto"/>
              <w:ind w:left="25" w:right="50"/>
              <w:rPr>
                <w:sz w:val="8"/>
              </w:rPr>
            </w:pPr>
            <w:r>
              <w:rPr>
                <w:sz w:val="8"/>
              </w:rPr>
              <w:t>□广播电视</w:t>
            </w:r>
            <w:r>
              <w:rPr>
                <w:sz w:val="8"/>
              </w:rPr>
              <w:tab/>
            </w:r>
            <w:r>
              <w:rPr>
                <w:sz w:val="8"/>
              </w:rPr>
              <w:t>□</w:t>
            </w:r>
            <w:r>
              <w:rPr>
                <w:spacing w:val="-16"/>
                <w:sz w:val="8"/>
              </w:rPr>
              <w:t>纸</w:t>
            </w:r>
            <w:r>
              <w:rPr>
                <w:sz w:val="8"/>
              </w:rPr>
              <w:t>质媒体</w:t>
            </w:r>
          </w:p>
          <w:p w14:paraId="4CECF352">
            <w:pPr>
              <w:pStyle w:val="9"/>
              <w:spacing w:line="247" w:lineRule="auto"/>
              <w:ind w:left="25" w:right="14"/>
              <w:rPr>
                <w:sz w:val="8"/>
              </w:rPr>
            </w:pPr>
            <w:r>
              <w:rPr>
                <w:sz w:val="8"/>
              </w:rPr>
              <w:t>□公开查阅点   ■政务服务中心</w:t>
            </w:r>
          </w:p>
          <w:p w14:paraId="2325E899">
            <w:pPr>
              <w:pStyle w:val="9"/>
              <w:spacing w:before="1" w:line="247" w:lineRule="auto"/>
              <w:ind w:left="25" w:right="20"/>
              <w:rPr>
                <w:sz w:val="8"/>
              </w:rPr>
            </w:pPr>
            <w:r>
              <w:rPr>
                <w:sz w:val="8"/>
              </w:rPr>
              <w:t>□便民服务站   □入户/现场</w:t>
            </w:r>
          </w:p>
          <w:p w14:paraId="2A438B6C">
            <w:pPr>
              <w:pStyle w:val="9"/>
              <w:spacing w:line="252" w:lineRule="auto"/>
              <w:ind w:left="25" w:right="50"/>
              <w:rPr>
                <w:sz w:val="8"/>
              </w:rPr>
            </w:pPr>
            <w:r>
              <w:rPr>
                <w:sz w:val="8"/>
              </w:rPr>
              <w:t>□社区/企事业单位/村公示栏（电子屏）</w:t>
            </w:r>
          </w:p>
          <w:p w14:paraId="2D4713B3">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21FA5CF6">
            <w:pPr>
              <w:pStyle w:val="9"/>
              <w:rPr>
                <w:rFonts w:ascii="Times New Roman"/>
                <w:sz w:val="8"/>
              </w:rPr>
            </w:pPr>
          </w:p>
        </w:tc>
        <w:tc>
          <w:tcPr>
            <w:tcW w:w="912" w:type="dxa"/>
            <w:vMerge w:val="restart"/>
          </w:tcPr>
          <w:p w14:paraId="43FC2934">
            <w:pPr>
              <w:pStyle w:val="9"/>
              <w:rPr>
                <w:rFonts w:ascii="GenSenMaruGothic TW TTF Bold"/>
                <w:b/>
                <w:sz w:val="8"/>
              </w:rPr>
            </w:pPr>
          </w:p>
          <w:p w14:paraId="164E139A">
            <w:pPr>
              <w:pStyle w:val="9"/>
              <w:rPr>
                <w:rFonts w:ascii="GenSenMaruGothic TW TTF Bold"/>
                <w:b/>
                <w:sz w:val="8"/>
              </w:rPr>
            </w:pPr>
          </w:p>
          <w:p w14:paraId="77031C56">
            <w:pPr>
              <w:pStyle w:val="9"/>
              <w:rPr>
                <w:rFonts w:ascii="GenSenMaruGothic TW TTF Bold"/>
                <w:b/>
                <w:sz w:val="8"/>
              </w:rPr>
            </w:pPr>
          </w:p>
          <w:p w14:paraId="593557C2">
            <w:pPr>
              <w:pStyle w:val="9"/>
              <w:rPr>
                <w:rFonts w:ascii="GenSenMaruGothic TW TTF Bold"/>
                <w:b/>
                <w:sz w:val="8"/>
              </w:rPr>
            </w:pPr>
          </w:p>
          <w:p w14:paraId="1B9A4404">
            <w:pPr>
              <w:pStyle w:val="9"/>
              <w:spacing w:before="4"/>
              <w:rPr>
                <w:rFonts w:ascii="GenSenMaruGothic TW TTF Bold"/>
                <w:b/>
                <w:sz w:val="11"/>
              </w:rPr>
            </w:pPr>
          </w:p>
          <w:p w14:paraId="2AF4D6AB">
            <w:pPr>
              <w:pStyle w:val="9"/>
              <w:ind w:left="27"/>
              <w:jc w:val="both"/>
              <w:rPr>
                <w:sz w:val="8"/>
              </w:rPr>
            </w:pPr>
            <w:r>
              <w:rPr>
                <w:sz w:val="8"/>
              </w:rPr>
              <w:t>□政府网站</w:t>
            </w:r>
          </w:p>
          <w:p w14:paraId="0672C6F3">
            <w:pPr>
              <w:pStyle w:val="9"/>
              <w:spacing w:before="5"/>
              <w:ind w:left="27"/>
              <w:jc w:val="both"/>
              <w:rPr>
                <w:sz w:val="8"/>
              </w:rPr>
            </w:pPr>
            <w:r>
              <w:rPr>
                <w:sz w:val="8"/>
              </w:rPr>
              <w:t>□政府公报</w:t>
            </w:r>
          </w:p>
          <w:p w14:paraId="7121388E">
            <w:pPr>
              <w:pStyle w:val="9"/>
              <w:spacing w:before="3"/>
              <w:ind w:left="27"/>
              <w:jc w:val="both"/>
              <w:rPr>
                <w:sz w:val="8"/>
              </w:rPr>
            </w:pPr>
            <w:r>
              <w:rPr>
                <w:sz w:val="8"/>
              </w:rPr>
              <w:t>□两微一端</w:t>
            </w:r>
          </w:p>
          <w:p w14:paraId="315A9328">
            <w:pPr>
              <w:pStyle w:val="9"/>
              <w:spacing w:before="3"/>
              <w:ind w:left="27"/>
              <w:jc w:val="both"/>
              <w:rPr>
                <w:sz w:val="8"/>
              </w:rPr>
            </w:pPr>
            <w:r>
              <w:rPr>
                <w:sz w:val="8"/>
              </w:rPr>
              <w:t>□发布会/听证会</w:t>
            </w:r>
          </w:p>
          <w:p w14:paraId="22CAA3A8">
            <w:pPr>
              <w:pStyle w:val="9"/>
              <w:spacing w:before="4"/>
              <w:ind w:left="27"/>
              <w:jc w:val="both"/>
              <w:rPr>
                <w:sz w:val="8"/>
              </w:rPr>
            </w:pPr>
            <w:r>
              <w:rPr>
                <w:sz w:val="8"/>
              </w:rPr>
              <w:t>□广播电视</w:t>
            </w:r>
          </w:p>
          <w:p w14:paraId="7EBF5398">
            <w:pPr>
              <w:pStyle w:val="9"/>
              <w:spacing w:before="3"/>
              <w:ind w:left="27"/>
              <w:jc w:val="both"/>
              <w:rPr>
                <w:sz w:val="8"/>
              </w:rPr>
            </w:pPr>
            <w:r>
              <w:rPr>
                <w:sz w:val="8"/>
              </w:rPr>
              <w:t>□纸质媒体</w:t>
            </w:r>
          </w:p>
          <w:p w14:paraId="441ECF14">
            <w:pPr>
              <w:pStyle w:val="9"/>
              <w:spacing w:before="5"/>
              <w:ind w:left="27"/>
              <w:jc w:val="both"/>
              <w:rPr>
                <w:sz w:val="8"/>
              </w:rPr>
            </w:pPr>
            <w:r>
              <w:rPr>
                <w:sz w:val="8"/>
              </w:rPr>
              <w:t>□公开查阅点</w:t>
            </w:r>
          </w:p>
          <w:p w14:paraId="65CC5A6F">
            <w:pPr>
              <w:pStyle w:val="9"/>
              <w:spacing w:before="3"/>
              <w:ind w:left="27"/>
              <w:jc w:val="both"/>
              <w:rPr>
                <w:sz w:val="8"/>
              </w:rPr>
            </w:pPr>
            <w:r>
              <w:rPr>
                <w:sz w:val="8"/>
              </w:rPr>
              <w:t>□政务服务中心</w:t>
            </w:r>
          </w:p>
          <w:p w14:paraId="71D6BDD2">
            <w:pPr>
              <w:pStyle w:val="9"/>
              <w:spacing w:before="3"/>
              <w:ind w:left="27"/>
              <w:jc w:val="both"/>
              <w:rPr>
                <w:sz w:val="8"/>
              </w:rPr>
            </w:pPr>
            <w:r>
              <w:rPr>
                <w:sz w:val="8"/>
              </w:rPr>
              <w:t>□便民服务站</w:t>
            </w:r>
          </w:p>
          <w:p w14:paraId="090B1CEB">
            <w:pPr>
              <w:pStyle w:val="9"/>
              <w:spacing w:before="4"/>
              <w:ind w:left="27"/>
              <w:jc w:val="both"/>
              <w:rPr>
                <w:sz w:val="8"/>
              </w:rPr>
            </w:pPr>
            <w:r>
              <w:rPr>
                <w:sz w:val="8"/>
              </w:rPr>
              <w:t>□入户/现场</w:t>
            </w:r>
          </w:p>
          <w:p w14:paraId="3A03A809">
            <w:pPr>
              <w:pStyle w:val="9"/>
              <w:spacing w:before="3" w:line="249" w:lineRule="auto"/>
              <w:ind w:left="27" w:right="20"/>
              <w:jc w:val="both"/>
              <w:rPr>
                <w:sz w:val="8"/>
              </w:rPr>
            </w:pPr>
            <w:r>
              <w:rPr>
                <w:sz w:val="8"/>
              </w:rPr>
              <w:t>□社区/企事业单位/村公示栏（电子屏）</w:t>
            </w:r>
          </w:p>
          <w:p w14:paraId="32CDCCE6">
            <w:pPr>
              <w:pStyle w:val="9"/>
              <w:spacing w:line="102" w:lineRule="exact"/>
              <w:ind w:left="27"/>
              <w:jc w:val="both"/>
              <w:rPr>
                <w:sz w:val="8"/>
              </w:rPr>
            </w:pPr>
            <w:r>
              <w:rPr>
                <w:sz w:val="8"/>
              </w:rPr>
              <w:t>□精准推送</w:t>
            </w:r>
          </w:p>
          <w:p w14:paraId="225DF096">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5B18EB87">
            <w:pPr>
              <w:pStyle w:val="9"/>
              <w:rPr>
                <w:rFonts w:ascii="Times New Roman"/>
                <w:sz w:val="8"/>
              </w:rPr>
            </w:pPr>
          </w:p>
        </w:tc>
      </w:tr>
      <w:tr w14:paraId="6A4F3A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7" w:hRule="atLeast"/>
        </w:trPr>
        <w:tc>
          <w:tcPr>
            <w:tcW w:w="456" w:type="dxa"/>
            <w:vMerge w:val="continue"/>
            <w:tcBorders>
              <w:top w:val="nil"/>
            </w:tcBorders>
          </w:tcPr>
          <w:p w14:paraId="3A90F21B">
            <w:pPr>
              <w:rPr>
                <w:sz w:val="2"/>
                <w:szCs w:val="2"/>
              </w:rPr>
            </w:pPr>
          </w:p>
        </w:tc>
        <w:tc>
          <w:tcPr>
            <w:tcW w:w="912" w:type="dxa"/>
            <w:vMerge w:val="continue"/>
            <w:tcBorders>
              <w:top w:val="nil"/>
            </w:tcBorders>
          </w:tcPr>
          <w:p w14:paraId="72F8A354">
            <w:pPr>
              <w:rPr>
                <w:sz w:val="2"/>
                <w:szCs w:val="2"/>
              </w:rPr>
            </w:pPr>
          </w:p>
        </w:tc>
        <w:tc>
          <w:tcPr>
            <w:tcW w:w="670" w:type="dxa"/>
            <w:vMerge w:val="continue"/>
            <w:tcBorders>
              <w:top w:val="nil"/>
            </w:tcBorders>
          </w:tcPr>
          <w:p w14:paraId="3695A2EB">
            <w:pPr>
              <w:rPr>
                <w:sz w:val="2"/>
                <w:szCs w:val="2"/>
              </w:rPr>
            </w:pPr>
          </w:p>
        </w:tc>
        <w:tc>
          <w:tcPr>
            <w:tcW w:w="912" w:type="dxa"/>
            <w:vMerge w:val="continue"/>
            <w:tcBorders>
              <w:top w:val="nil"/>
            </w:tcBorders>
          </w:tcPr>
          <w:p w14:paraId="1DB69392">
            <w:pPr>
              <w:rPr>
                <w:sz w:val="2"/>
                <w:szCs w:val="2"/>
              </w:rPr>
            </w:pPr>
          </w:p>
        </w:tc>
        <w:tc>
          <w:tcPr>
            <w:tcW w:w="912" w:type="dxa"/>
            <w:vMerge w:val="continue"/>
            <w:tcBorders>
              <w:top w:val="nil"/>
            </w:tcBorders>
          </w:tcPr>
          <w:p w14:paraId="57955C47">
            <w:pPr>
              <w:rPr>
                <w:sz w:val="2"/>
                <w:szCs w:val="2"/>
              </w:rPr>
            </w:pPr>
          </w:p>
        </w:tc>
        <w:tc>
          <w:tcPr>
            <w:tcW w:w="1822" w:type="dxa"/>
          </w:tcPr>
          <w:p w14:paraId="7B17A8F3">
            <w:pPr>
              <w:pStyle w:val="9"/>
              <w:rPr>
                <w:rFonts w:ascii="GenSenMaruGothic TW TTF Bold"/>
                <w:b/>
                <w:sz w:val="8"/>
              </w:rPr>
            </w:pPr>
          </w:p>
          <w:p w14:paraId="6559BCC1">
            <w:pPr>
              <w:pStyle w:val="9"/>
              <w:spacing w:before="2"/>
              <w:rPr>
                <w:rFonts w:ascii="GenSenMaruGothic TW TTF Bold"/>
                <w:b/>
                <w:sz w:val="6"/>
              </w:rPr>
            </w:pPr>
          </w:p>
          <w:p w14:paraId="4607BE4E">
            <w:pPr>
              <w:pStyle w:val="9"/>
              <w:spacing w:before="1"/>
              <w:ind w:left="17"/>
              <w:rPr>
                <w:sz w:val="8"/>
              </w:rPr>
            </w:pPr>
            <w:r>
              <w:rPr>
                <w:sz w:val="8"/>
              </w:rPr>
              <w:t>办事指南相关信息，如：</w:t>
            </w:r>
          </w:p>
          <w:p w14:paraId="1A67AD88">
            <w:pPr>
              <w:pStyle w:val="9"/>
              <w:spacing w:before="3" w:line="247" w:lineRule="auto"/>
              <w:ind w:left="17" w:right="254"/>
              <w:rPr>
                <w:sz w:val="8"/>
              </w:rPr>
            </w:pPr>
            <w:r>
              <w:rPr>
                <w:sz w:val="8"/>
              </w:rPr>
              <w:t>执法程序或行政强制流程图； 执法依据；</w:t>
            </w:r>
          </w:p>
          <w:p w14:paraId="0003A426">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14:paraId="55CAC803">
            <w:pPr>
              <w:rPr>
                <w:sz w:val="2"/>
                <w:szCs w:val="2"/>
              </w:rPr>
            </w:pPr>
          </w:p>
        </w:tc>
        <w:tc>
          <w:tcPr>
            <w:tcW w:w="912" w:type="dxa"/>
            <w:vMerge w:val="continue"/>
            <w:tcBorders>
              <w:top w:val="nil"/>
            </w:tcBorders>
          </w:tcPr>
          <w:p w14:paraId="71FAB810">
            <w:pPr>
              <w:rPr>
                <w:sz w:val="2"/>
                <w:szCs w:val="2"/>
              </w:rPr>
            </w:pPr>
          </w:p>
        </w:tc>
        <w:tc>
          <w:tcPr>
            <w:tcW w:w="912" w:type="dxa"/>
            <w:vMerge w:val="continue"/>
            <w:tcBorders>
              <w:top w:val="nil"/>
            </w:tcBorders>
          </w:tcPr>
          <w:p w14:paraId="0B06AD9B">
            <w:pPr>
              <w:rPr>
                <w:sz w:val="2"/>
                <w:szCs w:val="2"/>
              </w:rPr>
            </w:pPr>
          </w:p>
        </w:tc>
        <w:tc>
          <w:tcPr>
            <w:tcW w:w="569" w:type="dxa"/>
            <w:vMerge w:val="continue"/>
            <w:tcBorders>
              <w:top w:val="nil"/>
            </w:tcBorders>
          </w:tcPr>
          <w:p w14:paraId="42658AFD">
            <w:pPr>
              <w:rPr>
                <w:sz w:val="2"/>
                <w:szCs w:val="2"/>
              </w:rPr>
            </w:pPr>
          </w:p>
        </w:tc>
        <w:tc>
          <w:tcPr>
            <w:tcW w:w="570" w:type="dxa"/>
            <w:vMerge w:val="continue"/>
            <w:tcBorders>
              <w:top w:val="nil"/>
            </w:tcBorders>
          </w:tcPr>
          <w:p w14:paraId="726E0028">
            <w:pPr>
              <w:rPr>
                <w:sz w:val="2"/>
                <w:szCs w:val="2"/>
              </w:rPr>
            </w:pPr>
          </w:p>
        </w:tc>
        <w:tc>
          <w:tcPr>
            <w:tcW w:w="569" w:type="dxa"/>
            <w:vMerge w:val="continue"/>
            <w:tcBorders>
              <w:top w:val="nil"/>
            </w:tcBorders>
          </w:tcPr>
          <w:p w14:paraId="73F4F32C">
            <w:pPr>
              <w:rPr>
                <w:sz w:val="2"/>
                <w:szCs w:val="2"/>
              </w:rPr>
            </w:pPr>
          </w:p>
        </w:tc>
        <w:tc>
          <w:tcPr>
            <w:tcW w:w="570" w:type="dxa"/>
            <w:vMerge w:val="continue"/>
            <w:tcBorders>
              <w:top w:val="nil"/>
            </w:tcBorders>
          </w:tcPr>
          <w:p w14:paraId="046F181F">
            <w:pPr>
              <w:rPr>
                <w:sz w:val="2"/>
                <w:szCs w:val="2"/>
              </w:rPr>
            </w:pPr>
          </w:p>
        </w:tc>
        <w:tc>
          <w:tcPr>
            <w:tcW w:w="569" w:type="dxa"/>
            <w:vMerge w:val="continue"/>
            <w:tcBorders>
              <w:top w:val="nil"/>
            </w:tcBorders>
          </w:tcPr>
          <w:p w14:paraId="762F39B1">
            <w:pPr>
              <w:rPr>
                <w:sz w:val="2"/>
                <w:szCs w:val="2"/>
              </w:rPr>
            </w:pPr>
          </w:p>
        </w:tc>
        <w:tc>
          <w:tcPr>
            <w:tcW w:w="1227" w:type="dxa"/>
            <w:vMerge w:val="continue"/>
            <w:tcBorders>
              <w:top w:val="nil"/>
            </w:tcBorders>
          </w:tcPr>
          <w:p w14:paraId="71756F89">
            <w:pPr>
              <w:rPr>
                <w:sz w:val="2"/>
                <w:szCs w:val="2"/>
              </w:rPr>
            </w:pPr>
          </w:p>
        </w:tc>
        <w:tc>
          <w:tcPr>
            <w:tcW w:w="912" w:type="dxa"/>
            <w:vMerge w:val="continue"/>
            <w:tcBorders>
              <w:top w:val="nil"/>
            </w:tcBorders>
          </w:tcPr>
          <w:p w14:paraId="66EB0BD2">
            <w:pPr>
              <w:rPr>
                <w:sz w:val="2"/>
                <w:szCs w:val="2"/>
              </w:rPr>
            </w:pPr>
          </w:p>
        </w:tc>
        <w:tc>
          <w:tcPr>
            <w:tcW w:w="912" w:type="dxa"/>
            <w:vMerge w:val="continue"/>
            <w:tcBorders>
              <w:top w:val="nil"/>
            </w:tcBorders>
          </w:tcPr>
          <w:p w14:paraId="79858A59">
            <w:pPr>
              <w:rPr>
                <w:sz w:val="2"/>
                <w:szCs w:val="2"/>
              </w:rPr>
            </w:pPr>
          </w:p>
        </w:tc>
        <w:tc>
          <w:tcPr>
            <w:tcW w:w="912" w:type="dxa"/>
            <w:vMerge w:val="continue"/>
            <w:tcBorders>
              <w:top w:val="nil"/>
            </w:tcBorders>
          </w:tcPr>
          <w:p w14:paraId="184B2C8B">
            <w:pPr>
              <w:rPr>
                <w:sz w:val="2"/>
                <w:szCs w:val="2"/>
              </w:rPr>
            </w:pPr>
          </w:p>
        </w:tc>
      </w:tr>
      <w:tr w14:paraId="33D22B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14:paraId="4E2A0066">
            <w:pPr>
              <w:rPr>
                <w:sz w:val="2"/>
                <w:szCs w:val="2"/>
              </w:rPr>
            </w:pPr>
          </w:p>
        </w:tc>
        <w:tc>
          <w:tcPr>
            <w:tcW w:w="912" w:type="dxa"/>
            <w:vMerge w:val="continue"/>
            <w:tcBorders>
              <w:top w:val="nil"/>
            </w:tcBorders>
          </w:tcPr>
          <w:p w14:paraId="781BE977">
            <w:pPr>
              <w:rPr>
                <w:sz w:val="2"/>
                <w:szCs w:val="2"/>
              </w:rPr>
            </w:pPr>
          </w:p>
        </w:tc>
        <w:tc>
          <w:tcPr>
            <w:tcW w:w="670" w:type="dxa"/>
            <w:vMerge w:val="continue"/>
            <w:tcBorders>
              <w:top w:val="nil"/>
            </w:tcBorders>
          </w:tcPr>
          <w:p w14:paraId="759D32C1">
            <w:pPr>
              <w:rPr>
                <w:sz w:val="2"/>
                <w:szCs w:val="2"/>
              </w:rPr>
            </w:pPr>
          </w:p>
        </w:tc>
        <w:tc>
          <w:tcPr>
            <w:tcW w:w="912" w:type="dxa"/>
            <w:vMerge w:val="continue"/>
            <w:tcBorders>
              <w:top w:val="nil"/>
            </w:tcBorders>
          </w:tcPr>
          <w:p w14:paraId="5DCE8C9E">
            <w:pPr>
              <w:rPr>
                <w:sz w:val="2"/>
                <w:szCs w:val="2"/>
              </w:rPr>
            </w:pPr>
          </w:p>
        </w:tc>
        <w:tc>
          <w:tcPr>
            <w:tcW w:w="912" w:type="dxa"/>
            <w:vMerge w:val="continue"/>
            <w:tcBorders>
              <w:top w:val="nil"/>
            </w:tcBorders>
          </w:tcPr>
          <w:p w14:paraId="6BBC4BBE">
            <w:pPr>
              <w:rPr>
                <w:sz w:val="2"/>
                <w:szCs w:val="2"/>
              </w:rPr>
            </w:pPr>
          </w:p>
        </w:tc>
        <w:tc>
          <w:tcPr>
            <w:tcW w:w="1822" w:type="dxa"/>
          </w:tcPr>
          <w:p w14:paraId="1037A577">
            <w:pPr>
              <w:pStyle w:val="9"/>
              <w:rPr>
                <w:rFonts w:ascii="GenSenMaruGothic TW TTF Bold"/>
                <w:b/>
                <w:sz w:val="8"/>
              </w:rPr>
            </w:pPr>
          </w:p>
          <w:p w14:paraId="7C34649B">
            <w:pPr>
              <w:pStyle w:val="9"/>
              <w:spacing w:before="16"/>
              <w:rPr>
                <w:rFonts w:ascii="GenSenMaruGothic TW TTF Bold"/>
                <w:b/>
                <w:sz w:val="8"/>
              </w:rPr>
            </w:pPr>
          </w:p>
          <w:p w14:paraId="4945D9B4">
            <w:pPr>
              <w:pStyle w:val="9"/>
              <w:spacing w:before="1"/>
              <w:ind w:left="17"/>
              <w:rPr>
                <w:sz w:val="8"/>
              </w:rPr>
            </w:pPr>
            <w:r>
              <w:rPr>
                <w:sz w:val="8"/>
              </w:rPr>
              <w:t>处罚决定</w:t>
            </w:r>
          </w:p>
        </w:tc>
        <w:tc>
          <w:tcPr>
            <w:tcW w:w="912" w:type="dxa"/>
            <w:vMerge w:val="continue"/>
            <w:tcBorders>
              <w:top w:val="nil"/>
            </w:tcBorders>
          </w:tcPr>
          <w:p w14:paraId="7C7FA3BB">
            <w:pPr>
              <w:rPr>
                <w:sz w:val="2"/>
                <w:szCs w:val="2"/>
              </w:rPr>
            </w:pPr>
          </w:p>
        </w:tc>
        <w:tc>
          <w:tcPr>
            <w:tcW w:w="912" w:type="dxa"/>
            <w:vMerge w:val="continue"/>
            <w:tcBorders>
              <w:top w:val="nil"/>
            </w:tcBorders>
          </w:tcPr>
          <w:p w14:paraId="485E16EB">
            <w:pPr>
              <w:rPr>
                <w:sz w:val="2"/>
                <w:szCs w:val="2"/>
              </w:rPr>
            </w:pPr>
          </w:p>
        </w:tc>
        <w:tc>
          <w:tcPr>
            <w:tcW w:w="912" w:type="dxa"/>
            <w:vMerge w:val="continue"/>
            <w:tcBorders>
              <w:top w:val="nil"/>
            </w:tcBorders>
          </w:tcPr>
          <w:p w14:paraId="743AD1B0">
            <w:pPr>
              <w:rPr>
                <w:sz w:val="2"/>
                <w:szCs w:val="2"/>
              </w:rPr>
            </w:pPr>
          </w:p>
        </w:tc>
        <w:tc>
          <w:tcPr>
            <w:tcW w:w="569" w:type="dxa"/>
            <w:vMerge w:val="continue"/>
            <w:tcBorders>
              <w:top w:val="nil"/>
            </w:tcBorders>
          </w:tcPr>
          <w:p w14:paraId="01FA9117">
            <w:pPr>
              <w:rPr>
                <w:sz w:val="2"/>
                <w:szCs w:val="2"/>
              </w:rPr>
            </w:pPr>
          </w:p>
        </w:tc>
        <w:tc>
          <w:tcPr>
            <w:tcW w:w="570" w:type="dxa"/>
            <w:vMerge w:val="continue"/>
            <w:tcBorders>
              <w:top w:val="nil"/>
            </w:tcBorders>
          </w:tcPr>
          <w:p w14:paraId="2D929F28">
            <w:pPr>
              <w:rPr>
                <w:sz w:val="2"/>
                <w:szCs w:val="2"/>
              </w:rPr>
            </w:pPr>
          </w:p>
        </w:tc>
        <w:tc>
          <w:tcPr>
            <w:tcW w:w="569" w:type="dxa"/>
            <w:vMerge w:val="continue"/>
            <w:tcBorders>
              <w:top w:val="nil"/>
            </w:tcBorders>
          </w:tcPr>
          <w:p w14:paraId="029575F3">
            <w:pPr>
              <w:rPr>
                <w:sz w:val="2"/>
                <w:szCs w:val="2"/>
              </w:rPr>
            </w:pPr>
          </w:p>
        </w:tc>
        <w:tc>
          <w:tcPr>
            <w:tcW w:w="570" w:type="dxa"/>
            <w:vMerge w:val="continue"/>
            <w:tcBorders>
              <w:top w:val="nil"/>
            </w:tcBorders>
          </w:tcPr>
          <w:p w14:paraId="03FA3EB6">
            <w:pPr>
              <w:rPr>
                <w:sz w:val="2"/>
                <w:szCs w:val="2"/>
              </w:rPr>
            </w:pPr>
          </w:p>
        </w:tc>
        <w:tc>
          <w:tcPr>
            <w:tcW w:w="569" w:type="dxa"/>
            <w:vMerge w:val="continue"/>
            <w:tcBorders>
              <w:top w:val="nil"/>
            </w:tcBorders>
          </w:tcPr>
          <w:p w14:paraId="13B5B267">
            <w:pPr>
              <w:rPr>
                <w:sz w:val="2"/>
                <w:szCs w:val="2"/>
              </w:rPr>
            </w:pPr>
          </w:p>
        </w:tc>
        <w:tc>
          <w:tcPr>
            <w:tcW w:w="1227" w:type="dxa"/>
            <w:vMerge w:val="continue"/>
            <w:tcBorders>
              <w:top w:val="nil"/>
            </w:tcBorders>
          </w:tcPr>
          <w:p w14:paraId="53A5290E">
            <w:pPr>
              <w:rPr>
                <w:sz w:val="2"/>
                <w:szCs w:val="2"/>
              </w:rPr>
            </w:pPr>
          </w:p>
        </w:tc>
        <w:tc>
          <w:tcPr>
            <w:tcW w:w="912" w:type="dxa"/>
            <w:vMerge w:val="continue"/>
            <w:tcBorders>
              <w:top w:val="nil"/>
            </w:tcBorders>
          </w:tcPr>
          <w:p w14:paraId="41F6B0F1">
            <w:pPr>
              <w:rPr>
                <w:sz w:val="2"/>
                <w:szCs w:val="2"/>
              </w:rPr>
            </w:pPr>
          </w:p>
        </w:tc>
        <w:tc>
          <w:tcPr>
            <w:tcW w:w="912" w:type="dxa"/>
            <w:vMerge w:val="continue"/>
            <w:tcBorders>
              <w:top w:val="nil"/>
            </w:tcBorders>
          </w:tcPr>
          <w:p w14:paraId="6E6103EE">
            <w:pPr>
              <w:rPr>
                <w:sz w:val="2"/>
                <w:szCs w:val="2"/>
              </w:rPr>
            </w:pPr>
          </w:p>
        </w:tc>
        <w:tc>
          <w:tcPr>
            <w:tcW w:w="912" w:type="dxa"/>
            <w:vMerge w:val="continue"/>
            <w:tcBorders>
              <w:top w:val="nil"/>
            </w:tcBorders>
          </w:tcPr>
          <w:p w14:paraId="372C08A3">
            <w:pPr>
              <w:rPr>
                <w:sz w:val="2"/>
                <w:szCs w:val="2"/>
              </w:rPr>
            </w:pPr>
          </w:p>
        </w:tc>
      </w:tr>
      <w:tr w14:paraId="0F0764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14:paraId="047E6FEC">
            <w:pPr>
              <w:rPr>
                <w:sz w:val="2"/>
                <w:szCs w:val="2"/>
              </w:rPr>
            </w:pPr>
          </w:p>
        </w:tc>
        <w:tc>
          <w:tcPr>
            <w:tcW w:w="912" w:type="dxa"/>
            <w:vMerge w:val="continue"/>
            <w:tcBorders>
              <w:top w:val="nil"/>
            </w:tcBorders>
          </w:tcPr>
          <w:p w14:paraId="0FD80B43">
            <w:pPr>
              <w:rPr>
                <w:sz w:val="2"/>
                <w:szCs w:val="2"/>
              </w:rPr>
            </w:pPr>
          </w:p>
        </w:tc>
        <w:tc>
          <w:tcPr>
            <w:tcW w:w="670" w:type="dxa"/>
            <w:vMerge w:val="continue"/>
            <w:tcBorders>
              <w:top w:val="nil"/>
            </w:tcBorders>
          </w:tcPr>
          <w:p w14:paraId="759D7103">
            <w:pPr>
              <w:rPr>
                <w:sz w:val="2"/>
                <w:szCs w:val="2"/>
              </w:rPr>
            </w:pPr>
          </w:p>
        </w:tc>
        <w:tc>
          <w:tcPr>
            <w:tcW w:w="912" w:type="dxa"/>
            <w:vMerge w:val="continue"/>
            <w:tcBorders>
              <w:top w:val="nil"/>
            </w:tcBorders>
          </w:tcPr>
          <w:p w14:paraId="79DA0D1C">
            <w:pPr>
              <w:rPr>
                <w:sz w:val="2"/>
                <w:szCs w:val="2"/>
              </w:rPr>
            </w:pPr>
          </w:p>
        </w:tc>
        <w:tc>
          <w:tcPr>
            <w:tcW w:w="912" w:type="dxa"/>
            <w:vMerge w:val="continue"/>
            <w:tcBorders>
              <w:top w:val="nil"/>
            </w:tcBorders>
          </w:tcPr>
          <w:p w14:paraId="05C33A70">
            <w:pPr>
              <w:rPr>
                <w:sz w:val="2"/>
                <w:szCs w:val="2"/>
              </w:rPr>
            </w:pPr>
          </w:p>
        </w:tc>
        <w:tc>
          <w:tcPr>
            <w:tcW w:w="1822" w:type="dxa"/>
          </w:tcPr>
          <w:p w14:paraId="2EE74341">
            <w:pPr>
              <w:pStyle w:val="9"/>
              <w:rPr>
                <w:rFonts w:ascii="GenSenMaruGothic TW TTF Bold"/>
                <w:b/>
                <w:sz w:val="8"/>
              </w:rPr>
            </w:pPr>
          </w:p>
          <w:p w14:paraId="17253750">
            <w:pPr>
              <w:pStyle w:val="9"/>
              <w:rPr>
                <w:rFonts w:ascii="GenSenMaruGothic TW TTF Bold"/>
                <w:b/>
                <w:sz w:val="9"/>
              </w:rPr>
            </w:pPr>
          </w:p>
          <w:p w14:paraId="493BCE8A">
            <w:pPr>
              <w:pStyle w:val="9"/>
              <w:ind w:left="17"/>
              <w:rPr>
                <w:sz w:val="8"/>
              </w:rPr>
            </w:pPr>
            <w:r>
              <w:rPr>
                <w:sz w:val="8"/>
              </w:rPr>
              <w:t>救济渠道</w:t>
            </w:r>
          </w:p>
        </w:tc>
        <w:tc>
          <w:tcPr>
            <w:tcW w:w="912" w:type="dxa"/>
            <w:vMerge w:val="continue"/>
            <w:tcBorders>
              <w:top w:val="nil"/>
            </w:tcBorders>
          </w:tcPr>
          <w:p w14:paraId="087BF6C6">
            <w:pPr>
              <w:rPr>
                <w:sz w:val="2"/>
                <w:szCs w:val="2"/>
              </w:rPr>
            </w:pPr>
          </w:p>
        </w:tc>
        <w:tc>
          <w:tcPr>
            <w:tcW w:w="912" w:type="dxa"/>
            <w:vMerge w:val="continue"/>
            <w:tcBorders>
              <w:top w:val="nil"/>
            </w:tcBorders>
          </w:tcPr>
          <w:p w14:paraId="2A38E090">
            <w:pPr>
              <w:rPr>
                <w:sz w:val="2"/>
                <w:szCs w:val="2"/>
              </w:rPr>
            </w:pPr>
          </w:p>
        </w:tc>
        <w:tc>
          <w:tcPr>
            <w:tcW w:w="912" w:type="dxa"/>
            <w:vMerge w:val="continue"/>
            <w:tcBorders>
              <w:top w:val="nil"/>
            </w:tcBorders>
          </w:tcPr>
          <w:p w14:paraId="7705990C">
            <w:pPr>
              <w:rPr>
                <w:sz w:val="2"/>
                <w:szCs w:val="2"/>
              </w:rPr>
            </w:pPr>
          </w:p>
        </w:tc>
        <w:tc>
          <w:tcPr>
            <w:tcW w:w="569" w:type="dxa"/>
            <w:vMerge w:val="continue"/>
            <w:tcBorders>
              <w:top w:val="nil"/>
            </w:tcBorders>
          </w:tcPr>
          <w:p w14:paraId="270DBE08">
            <w:pPr>
              <w:rPr>
                <w:sz w:val="2"/>
                <w:szCs w:val="2"/>
              </w:rPr>
            </w:pPr>
          </w:p>
        </w:tc>
        <w:tc>
          <w:tcPr>
            <w:tcW w:w="570" w:type="dxa"/>
            <w:vMerge w:val="continue"/>
            <w:tcBorders>
              <w:top w:val="nil"/>
            </w:tcBorders>
          </w:tcPr>
          <w:p w14:paraId="2EC57B46">
            <w:pPr>
              <w:rPr>
                <w:sz w:val="2"/>
                <w:szCs w:val="2"/>
              </w:rPr>
            </w:pPr>
          </w:p>
        </w:tc>
        <w:tc>
          <w:tcPr>
            <w:tcW w:w="569" w:type="dxa"/>
            <w:vMerge w:val="continue"/>
            <w:tcBorders>
              <w:top w:val="nil"/>
            </w:tcBorders>
          </w:tcPr>
          <w:p w14:paraId="4A8B9279">
            <w:pPr>
              <w:rPr>
                <w:sz w:val="2"/>
                <w:szCs w:val="2"/>
              </w:rPr>
            </w:pPr>
          </w:p>
        </w:tc>
        <w:tc>
          <w:tcPr>
            <w:tcW w:w="570" w:type="dxa"/>
            <w:vMerge w:val="continue"/>
            <w:tcBorders>
              <w:top w:val="nil"/>
            </w:tcBorders>
          </w:tcPr>
          <w:p w14:paraId="6B0ADE2E">
            <w:pPr>
              <w:rPr>
                <w:sz w:val="2"/>
                <w:szCs w:val="2"/>
              </w:rPr>
            </w:pPr>
          </w:p>
        </w:tc>
        <w:tc>
          <w:tcPr>
            <w:tcW w:w="569" w:type="dxa"/>
            <w:vMerge w:val="continue"/>
            <w:tcBorders>
              <w:top w:val="nil"/>
            </w:tcBorders>
          </w:tcPr>
          <w:p w14:paraId="570D197D">
            <w:pPr>
              <w:rPr>
                <w:sz w:val="2"/>
                <w:szCs w:val="2"/>
              </w:rPr>
            </w:pPr>
          </w:p>
        </w:tc>
        <w:tc>
          <w:tcPr>
            <w:tcW w:w="1227" w:type="dxa"/>
            <w:vMerge w:val="continue"/>
            <w:tcBorders>
              <w:top w:val="nil"/>
            </w:tcBorders>
          </w:tcPr>
          <w:p w14:paraId="04057927">
            <w:pPr>
              <w:rPr>
                <w:sz w:val="2"/>
                <w:szCs w:val="2"/>
              </w:rPr>
            </w:pPr>
          </w:p>
        </w:tc>
        <w:tc>
          <w:tcPr>
            <w:tcW w:w="912" w:type="dxa"/>
            <w:vMerge w:val="continue"/>
            <w:tcBorders>
              <w:top w:val="nil"/>
            </w:tcBorders>
          </w:tcPr>
          <w:p w14:paraId="6FAA3F26">
            <w:pPr>
              <w:rPr>
                <w:sz w:val="2"/>
                <w:szCs w:val="2"/>
              </w:rPr>
            </w:pPr>
          </w:p>
        </w:tc>
        <w:tc>
          <w:tcPr>
            <w:tcW w:w="912" w:type="dxa"/>
            <w:vMerge w:val="continue"/>
            <w:tcBorders>
              <w:top w:val="nil"/>
            </w:tcBorders>
          </w:tcPr>
          <w:p w14:paraId="469ACCF5">
            <w:pPr>
              <w:rPr>
                <w:sz w:val="2"/>
                <w:szCs w:val="2"/>
              </w:rPr>
            </w:pPr>
          </w:p>
        </w:tc>
        <w:tc>
          <w:tcPr>
            <w:tcW w:w="912" w:type="dxa"/>
            <w:vMerge w:val="continue"/>
            <w:tcBorders>
              <w:top w:val="nil"/>
            </w:tcBorders>
          </w:tcPr>
          <w:p w14:paraId="14B5DD46">
            <w:pPr>
              <w:rPr>
                <w:sz w:val="2"/>
                <w:szCs w:val="2"/>
              </w:rPr>
            </w:pPr>
          </w:p>
        </w:tc>
      </w:tr>
      <w:tr w14:paraId="78D858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9" w:hRule="atLeast"/>
        </w:trPr>
        <w:tc>
          <w:tcPr>
            <w:tcW w:w="456" w:type="dxa"/>
            <w:vMerge w:val="restart"/>
          </w:tcPr>
          <w:p w14:paraId="499CEFDD">
            <w:pPr>
              <w:pStyle w:val="9"/>
              <w:rPr>
                <w:rFonts w:ascii="GenSenMaruGothic TW TTF Bold"/>
                <w:b/>
                <w:sz w:val="8"/>
              </w:rPr>
            </w:pPr>
          </w:p>
          <w:p w14:paraId="33E09E01">
            <w:pPr>
              <w:pStyle w:val="9"/>
              <w:rPr>
                <w:rFonts w:ascii="GenSenMaruGothic TW TTF Bold"/>
                <w:b/>
                <w:sz w:val="8"/>
              </w:rPr>
            </w:pPr>
          </w:p>
          <w:p w14:paraId="565BB068">
            <w:pPr>
              <w:pStyle w:val="9"/>
              <w:rPr>
                <w:rFonts w:ascii="GenSenMaruGothic TW TTF Bold"/>
                <w:b/>
                <w:sz w:val="8"/>
              </w:rPr>
            </w:pPr>
          </w:p>
          <w:p w14:paraId="2BC12075">
            <w:pPr>
              <w:pStyle w:val="9"/>
              <w:rPr>
                <w:rFonts w:ascii="GenSenMaruGothic TW TTF Bold"/>
                <w:b/>
                <w:sz w:val="8"/>
              </w:rPr>
            </w:pPr>
          </w:p>
          <w:p w14:paraId="3E211D22">
            <w:pPr>
              <w:pStyle w:val="9"/>
              <w:rPr>
                <w:rFonts w:ascii="GenSenMaruGothic TW TTF Bold"/>
                <w:b/>
                <w:sz w:val="8"/>
              </w:rPr>
            </w:pPr>
          </w:p>
          <w:p w14:paraId="50082961">
            <w:pPr>
              <w:pStyle w:val="9"/>
              <w:rPr>
                <w:rFonts w:ascii="GenSenMaruGothic TW TTF Bold"/>
                <w:b/>
                <w:sz w:val="8"/>
              </w:rPr>
            </w:pPr>
          </w:p>
          <w:p w14:paraId="4E8F5F35">
            <w:pPr>
              <w:pStyle w:val="9"/>
              <w:rPr>
                <w:rFonts w:ascii="GenSenMaruGothic TW TTF Bold"/>
                <w:b/>
                <w:sz w:val="8"/>
              </w:rPr>
            </w:pPr>
          </w:p>
          <w:p w14:paraId="53434812">
            <w:pPr>
              <w:pStyle w:val="9"/>
              <w:rPr>
                <w:rFonts w:ascii="GenSenMaruGothic TW TTF Bold"/>
                <w:b/>
                <w:sz w:val="8"/>
              </w:rPr>
            </w:pPr>
          </w:p>
          <w:p w14:paraId="3126624C">
            <w:pPr>
              <w:pStyle w:val="9"/>
              <w:rPr>
                <w:rFonts w:ascii="GenSenMaruGothic TW TTF Bold"/>
                <w:b/>
                <w:sz w:val="8"/>
              </w:rPr>
            </w:pPr>
          </w:p>
          <w:p w14:paraId="14C17C46">
            <w:pPr>
              <w:pStyle w:val="9"/>
              <w:spacing w:before="15"/>
              <w:rPr>
                <w:rFonts w:ascii="GenSenMaruGothic TW TTF Bold"/>
                <w:b/>
                <w:sz w:val="10"/>
              </w:rPr>
            </w:pPr>
          </w:p>
          <w:p w14:paraId="4DEEA426">
            <w:pPr>
              <w:pStyle w:val="9"/>
              <w:ind w:left="112"/>
              <w:rPr>
                <w:sz w:val="8"/>
              </w:rPr>
            </w:pPr>
            <w:r>
              <w:rPr>
                <w:sz w:val="8"/>
              </w:rPr>
              <w:t>200</w:t>
            </w:r>
          </w:p>
        </w:tc>
        <w:tc>
          <w:tcPr>
            <w:tcW w:w="912" w:type="dxa"/>
            <w:vMerge w:val="restart"/>
          </w:tcPr>
          <w:p w14:paraId="515532CA">
            <w:pPr>
              <w:pStyle w:val="9"/>
              <w:rPr>
                <w:rFonts w:ascii="GenSenMaruGothic TW TTF Bold"/>
                <w:b/>
                <w:sz w:val="8"/>
              </w:rPr>
            </w:pPr>
          </w:p>
          <w:p w14:paraId="0AC50B33">
            <w:pPr>
              <w:pStyle w:val="9"/>
              <w:rPr>
                <w:rFonts w:ascii="GenSenMaruGothic TW TTF Bold"/>
                <w:b/>
                <w:sz w:val="8"/>
              </w:rPr>
            </w:pPr>
          </w:p>
          <w:p w14:paraId="6B91F69E">
            <w:pPr>
              <w:pStyle w:val="9"/>
              <w:rPr>
                <w:rFonts w:ascii="GenSenMaruGothic TW TTF Bold"/>
                <w:b/>
                <w:sz w:val="8"/>
              </w:rPr>
            </w:pPr>
          </w:p>
          <w:p w14:paraId="0A1B811E">
            <w:pPr>
              <w:pStyle w:val="9"/>
              <w:rPr>
                <w:rFonts w:ascii="GenSenMaruGothic TW TTF Bold"/>
                <w:b/>
                <w:sz w:val="8"/>
              </w:rPr>
            </w:pPr>
          </w:p>
          <w:p w14:paraId="3F5717D1">
            <w:pPr>
              <w:pStyle w:val="9"/>
              <w:rPr>
                <w:rFonts w:ascii="GenSenMaruGothic TW TTF Bold"/>
                <w:b/>
                <w:sz w:val="8"/>
              </w:rPr>
            </w:pPr>
          </w:p>
          <w:p w14:paraId="3A447A51">
            <w:pPr>
              <w:pStyle w:val="9"/>
              <w:rPr>
                <w:rFonts w:ascii="GenSenMaruGothic TW TTF Bold"/>
                <w:b/>
                <w:sz w:val="8"/>
              </w:rPr>
            </w:pPr>
          </w:p>
          <w:p w14:paraId="03EC5848">
            <w:pPr>
              <w:pStyle w:val="9"/>
              <w:rPr>
                <w:rFonts w:ascii="GenSenMaruGothic TW TTF Bold"/>
                <w:b/>
                <w:sz w:val="8"/>
              </w:rPr>
            </w:pPr>
          </w:p>
          <w:p w14:paraId="5DD059E6">
            <w:pPr>
              <w:pStyle w:val="9"/>
              <w:rPr>
                <w:rFonts w:ascii="GenSenMaruGothic TW TTF Bold"/>
                <w:b/>
                <w:sz w:val="8"/>
              </w:rPr>
            </w:pPr>
          </w:p>
          <w:p w14:paraId="502FCD98">
            <w:pPr>
              <w:pStyle w:val="9"/>
              <w:rPr>
                <w:rFonts w:ascii="GenSenMaruGothic TW TTF Bold"/>
                <w:b/>
                <w:sz w:val="8"/>
              </w:rPr>
            </w:pPr>
          </w:p>
          <w:p w14:paraId="54E69DD6">
            <w:pPr>
              <w:pStyle w:val="9"/>
              <w:spacing w:before="15"/>
              <w:rPr>
                <w:rFonts w:ascii="GenSenMaruGothic TW TTF Bold"/>
                <w:b/>
                <w:sz w:val="10"/>
              </w:rPr>
            </w:pPr>
          </w:p>
          <w:p w14:paraId="3C660EAE">
            <w:pPr>
              <w:pStyle w:val="9"/>
              <w:ind w:left="180"/>
              <w:rPr>
                <w:sz w:val="8"/>
              </w:rPr>
            </w:pPr>
            <w:r>
              <w:rPr>
                <w:sz w:val="8"/>
              </w:rPr>
              <w:t>违法建设</w:t>
            </w:r>
          </w:p>
        </w:tc>
        <w:tc>
          <w:tcPr>
            <w:tcW w:w="670" w:type="dxa"/>
            <w:vMerge w:val="restart"/>
          </w:tcPr>
          <w:p w14:paraId="20BC2E49">
            <w:pPr>
              <w:pStyle w:val="9"/>
              <w:rPr>
                <w:rFonts w:ascii="GenSenMaruGothic TW TTF Bold"/>
                <w:b/>
                <w:sz w:val="8"/>
              </w:rPr>
            </w:pPr>
          </w:p>
          <w:p w14:paraId="0D13FF6F">
            <w:pPr>
              <w:pStyle w:val="9"/>
              <w:rPr>
                <w:rFonts w:ascii="GenSenMaruGothic TW TTF Bold"/>
                <w:b/>
                <w:sz w:val="8"/>
              </w:rPr>
            </w:pPr>
          </w:p>
          <w:p w14:paraId="670DF53E">
            <w:pPr>
              <w:pStyle w:val="9"/>
              <w:rPr>
                <w:rFonts w:ascii="GenSenMaruGothic TW TTF Bold"/>
                <w:b/>
                <w:sz w:val="8"/>
              </w:rPr>
            </w:pPr>
          </w:p>
          <w:p w14:paraId="048AA8B3">
            <w:pPr>
              <w:pStyle w:val="9"/>
              <w:rPr>
                <w:rFonts w:ascii="GenSenMaruGothic TW TTF Bold"/>
                <w:b/>
                <w:sz w:val="8"/>
              </w:rPr>
            </w:pPr>
          </w:p>
          <w:p w14:paraId="7115425D">
            <w:pPr>
              <w:pStyle w:val="9"/>
              <w:rPr>
                <w:rFonts w:ascii="GenSenMaruGothic TW TTF Bold"/>
                <w:b/>
                <w:sz w:val="8"/>
              </w:rPr>
            </w:pPr>
          </w:p>
          <w:p w14:paraId="0F2A4E9F">
            <w:pPr>
              <w:pStyle w:val="9"/>
              <w:rPr>
                <w:rFonts w:ascii="GenSenMaruGothic TW TTF Bold"/>
                <w:b/>
                <w:sz w:val="8"/>
              </w:rPr>
            </w:pPr>
          </w:p>
          <w:p w14:paraId="31080DD4">
            <w:pPr>
              <w:pStyle w:val="9"/>
              <w:rPr>
                <w:rFonts w:ascii="GenSenMaruGothic TW TTF Bold"/>
                <w:b/>
                <w:sz w:val="8"/>
              </w:rPr>
            </w:pPr>
          </w:p>
          <w:p w14:paraId="476024A5">
            <w:pPr>
              <w:pStyle w:val="9"/>
              <w:rPr>
                <w:rFonts w:ascii="GenSenMaruGothic TW TTF Bold"/>
                <w:b/>
                <w:sz w:val="5"/>
              </w:rPr>
            </w:pPr>
          </w:p>
          <w:p w14:paraId="4FA710BC">
            <w:pPr>
              <w:pStyle w:val="9"/>
              <w:spacing w:line="247" w:lineRule="auto"/>
              <w:ind w:left="49" w:right="22"/>
              <w:jc w:val="center"/>
              <w:rPr>
                <w:sz w:val="8"/>
              </w:rPr>
            </w:pPr>
            <w:r>
              <w:rPr>
                <w:sz w:val="8"/>
              </w:rPr>
              <w:t>凡不符合城市容貌标准</w:t>
            </w:r>
          </w:p>
          <w:p w14:paraId="7F9C2814">
            <w:pPr>
              <w:pStyle w:val="9"/>
              <w:spacing w:before="3" w:line="247" w:lineRule="auto"/>
              <w:ind w:left="49" w:right="22"/>
              <w:jc w:val="center"/>
              <w:rPr>
                <w:sz w:val="8"/>
              </w:rPr>
            </w:pPr>
            <w:r>
              <w:rPr>
                <w:spacing w:val="-3"/>
                <w:sz w:val="8"/>
              </w:rPr>
              <w:t>、环境卫生标准的建筑</w:t>
            </w:r>
            <w:r>
              <w:rPr>
                <w:sz w:val="8"/>
              </w:rPr>
              <w:t xml:space="preserve">物或者设 </w:t>
            </w:r>
            <w:r>
              <w:rPr>
                <w:spacing w:val="-3"/>
                <w:sz w:val="8"/>
              </w:rPr>
              <w:t>施，逾期未改造或者未</w:t>
            </w:r>
            <w:r>
              <w:rPr>
                <w:sz w:val="8"/>
              </w:rPr>
              <w:t>拆除</w:t>
            </w:r>
          </w:p>
        </w:tc>
        <w:tc>
          <w:tcPr>
            <w:tcW w:w="912" w:type="dxa"/>
            <w:vMerge w:val="restart"/>
          </w:tcPr>
          <w:p w14:paraId="3C15FFD2">
            <w:pPr>
              <w:pStyle w:val="9"/>
              <w:rPr>
                <w:rFonts w:ascii="GenSenMaruGothic TW TTF Bold"/>
                <w:b/>
                <w:sz w:val="8"/>
              </w:rPr>
            </w:pPr>
          </w:p>
          <w:p w14:paraId="7DC9926D">
            <w:pPr>
              <w:pStyle w:val="9"/>
              <w:rPr>
                <w:rFonts w:ascii="GenSenMaruGothic TW TTF Bold"/>
                <w:b/>
                <w:sz w:val="8"/>
              </w:rPr>
            </w:pPr>
          </w:p>
          <w:p w14:paraId="090796CF">
            <w:pPr>
              <w:pStyle w:val="9"/>
              <w:rPr>
                <w:rFonts w:ascii="GenSenMaruGothic TW TTF Bold"/>
                <w:b/>
                <w:sz w:val="8"/>
              </w:rPr>
            </w:pPr>
          </w:p>
          <w:p w14:paraId="5F592C08">
            <w:pPr>
              <w:pStyle w:val="9"/>
              <w:rPr>
                <w:rFonts w:ascii="GenSenMaruGothic TW TTF Bold"/>
                <w:b/>
                <w:sz w:val="8"/>
              </w:rPr>
            </w:pPr>
          </w:p>
          <w:p w14:paraId="4BB138AE">
            <w:pPr>
              <w:pStyle w:val="9"/>
              <w:rPr>
                <w:rFonts w:ascii="GenSenMaruGothic TW TTF Bold"/>
                <w:b/>
                <w:sz w:val="8"/>
              </w:rPr>
            </w:pPr>
          </w:p>
          <w:p w14:paraId="0B9396EE">
            <w:pPr>
              <w:pStyle w:val="9"/>
              <w:rPr>
                <w:rFonts w:ascii="GenSenMaruGothic TW TTF Bold"/>
                <w:b/>
                <w:sz w:val="8"/>
              </w:rPr>
            </w:pPr>
          </w:p>
          <w:p w14:paraId="0F4BE34D">
            <w:pPr>
              <w:pStyle w:val="9"/>
              <w:rPr>
                <w:rFonts w:ascii="GenSenMaruGothic TW TTF Bold"/>
                <w:b/>
                <w:sz w:val="8"/>
              </w:rPr>
            </w:pPr>
          </w:p>
          <w:p w14:paraId="7F0BD500">
            <w:pPr>
              <w:pStyle w:val="9"/>
              <w:rPr>
                <w:rFonts w:ascii="GenSenMaruGothic TW TTF Bold"/>
                <w:b/>
                <w:sz w:val="8"/>
              </w:rPr>
            </w:pPr>
          </w:p>
          <w:p w14:paraId="58729E8B">
            <w:pPr>
              <w:pStyle w:val="9"/>
              <w:rPr>
                <w:rFonts w:ascii="GenSenMaruGothic TW TTF Bold"/>
                <w:b/>
                <w:sz w:val="8"/>
              </w:rPr>
            </w:pPr>
          </w:p>
          <w:p w14:paraId="7A5DCF09">
            <w:pPr>
              <w:pStyle w:val="9"/>
              <w:spacing w:before="15"/>
              <w:rPr>
                <w:rFonts w:ascii="GenSenMaruGothic TW TTF Bold"/>
                <w:b/>
                <w:sz w:val="10"/>
              </w:rPr>
            </w:pPr>
          </w:p>
          <w:p w14:paraId="3E8A6224">
            <w:pPr>
              <w:pStyle w:val="9"/>
              <w:ind w:left="100"/>
              <w:rPr>
                <w:sz w:val="8"/>
              </w:rPr>
            </w:pPr>
            <w:r>
              <w:rPr>
                <w:sz w:val="8"/>
              </w:rPr>
              <w:t>政务服务事项</w:t>
            </w:r>
          </w:p>
        </w:tc>
        <w:tc>
          <w:tcPr>
            <w:tcW w:w="912" w:type="dxa"/>
            <w:vMerge w:val="restart"/>
          </w:tcPr>
          <w:p w14:paraId="56E25965">
            <w:pPr>
              <w:pStyle w:val="9"/>
              <w:rPr>
                <w:rFonts w:ascii="GenSenMaruGothic TW TTF Bold"/>
                <w:b/>
                <w:sz w:val="8"/>
              </w:rPr>
            </w:pPr>
          </w:p>
          <w:p w14:paraId="30D14751">
            <w:pPr>
              <w:pStyle w:val="9"/>
              <w:rPr>
                <w:rFonts w:ascii="GenSenMaruGothic TW TTF Bold"/>
                <w:b/>
                <w:sz w:val="8"/>
              </w:rPr>
            </w:pPr>
          </w:p>
          <w:p w14:paraId="5C1A6C30">
            <w:pPr>
              <w:pStyle w:val="9"/>
              <w:rPr>
                <w:rFonts w:ascii="GenSenMaruGothic TW TTF Bold"/>
                <w:b/>
                <w:sz w:val="8"/>
              </w:rPr>
            </w:pPr>
          </w:p>
          <w:p w14:paraId="287505A4">
            <w:pPr>
              <w:pStyle w:val="9"/>
              <w:rPr>
                <w:rFonts w:ascii="GenSenMaruGothic TW TTF Bold"/>
                <w:b/>
                <w:sz w:val="8"/>
              </w:rPr>
            </w:pPr>
          </w:p>
          <w:p w14:paraId="287F151D">
            <w:pPr>
              <w:pStyle w:val="9"/>
              <w:rPr>
                <w:rFonts w:ascii="GenSenMaruGothic TW TTF Bold"/>
                <w:b/>
                <w:sz w:val="8"/>
              </w:rPr>
            </w:pPr>
          </w:p>
          <w:p w14:paraId="73044784">
            <w:pPr>
              <w:pStyle w:val="9"/>
              <w:rPr>
                <w:rFonts w:ascii="GenSenMaruGothic TW TTF Bold"/>
                <w:b/>
                <w:sz w:val="8"/>
              </w:rPr>
            </w:pPr>
          </w:p>
          <w:p w14:paraId="5A65354C">
            <w:pPr>
              <w:pStyle w:val="9"/>
              <w:rPr>
                <w:rFonts w:ascii="GenSenMaruGothic TW TTF Bold"/>
                <w:b/>
                <w:sz w:val="8"/>
              </w:rPr>
            </w:pPr>
          </w:p>
          <w:p w14:paraId="223E3BEB">
            <w:pPr>
              <w:pStyle w:val="9"/>
              <w:rPr>
                <w:rFonts w:ascii="GenSenMaruGothic TW TTF Bold"/>
                <w:b/>
                <w:sz w:val="8"/>
              </w:rPr>
            </w:pPr>
          </w:p>
          <w:p w14:paraId="465A398D">
            <w:pPr>
              <w:pStyle w:val="9"/>
              <w:spacing w:before="6"/>
              <w:rPr>
                <w:rFonts w:ascii="GenSenMaruGothic TW TTF Bold"/>
                <w:b/>
                <w:sz w:val="6"/>
              </w:rPr>
            </w:pPr>
          </w:p>
          <w:p w14:paraId="209DD573">
            <w:pPr>
              <w:pStyle w:val="9"/>
              <w:spacing w:line="247" w:lineRule="auto"/>
              <w:ind w:left="16" w:right="-15"/>
              <w:jc w:val="center"/>
              <w:rPr>
                <w:sz w:val="8"/>
              </w:rPr>
            </w:pPr>
            <w:r>
              <w:rPr>
                <w:sz w:val="8"/>
              </w:rPr>
              <w:t>凡不符合城市容貌标准、环境卫生标准的建筑物或者设施，逾期未改造或者未拆除</w:t>
            </w:r>
          </w:p>
        </w:tc>
        <w:tc>
          <w:tcPr>
            <w:tcW w:w="1822" w:type="dxa"/>
          </w:tcPr>
          <w:p w14:paraId="283FB6A1">
            <w:pPr>
              <w:pStyle w:val="9"/>
              <w:rPr>
                <w:rFonts w:ascii="GenSenMaruGothic TW TTF Bold"/>
                <w:b/>
                <w:sz w:val="8"/>
              </w:rPr>
            </w:pPr>
          </w:p>
          <w:p w14:paraId="6332344E">
            <w:pPr>
              <w:pStyle w:val="9"/>
              <w:spacing w:before="12"/>
              <w:rPr>
                <w:rFonts w:ascii="GenSenMaruGothic TW TTF Bold"/>
                <w:b/>
                <w:sz w:val="5"/>
              </w:rPr>
            </w:pPr>
          </w:p>
          <w:p w14:paraId="2E666A56">
            <w:pPr>
              <w:pStyle w:val="9"/>
              <w:spacing w:line="252" w:lineRule="auto"/>
              <w:ind w:left="17" w:right="91"/>
              <w:rPr>
                <w:sz w:val="8"/>
              </w:rPr>
            </w:pPr>
            <w:r>
              <w:rPr>
                <w:sz w:val="8"/>
              </w:rPr>
              <w:t>机构职能、权责清单、执法人员名单；</w:t>
            </w:r>
          </w:p>
        </w:tc>
        <w:tc>
          <w:tcPr>
            <w:tcW w:w="912" w:type="dxa"/>
            <w:vMerge w:val="restart"/>
          </w:tcPr>
          <w:p w14:paraId="4FC60FD7">
            <w:pPr>
              <w:pStyle w:val="9"/>
              <w:rPr>
                <w:rFonts w:ascii="GenSenMaruGothic TW TTF Bold"/>
                <w:b/>
                <w:sz w:val="8"/>
              </w:rPr>
            </w:pPr>
          </w:p>
          <w:p w14:paraId="1EB94D64">
            <w:pPr>
              <w:pStyle w:val="9"/>
              <w:rPr>
                <w:rFonts w:ascii="GenSenMaruGothic TW TTF Bold"/>
                <w:b/>
                <w:sz w:val="8"/>
              </w:rPr>
            </w:pPr>
          </w:p>
          <w:p w14:paraId="56581C93">
            <w:pPr>
              <w:pStyle w:val="9"/>
              <w:rPr>
                <w:rFonts w:ascii="GenSenMaruGothic TW TTF Bold"/>
                <w:b/>
                <w:sz w:val="8"/>
              </w:rPr>
            </w:pPr>
          </w:p>
          <w:p w14:paraId="6B6EB992">
            <w:pPr>
              <w:pStyle w:val="9"/>
              <w:rPr>
                <w:rFonts w:ascii="GenSenMaruGothic TW TTF Bold"/>
                <w:b/>
                <w:sz w:val="8"/>
              </w:rPr>
            </w:pPr>
          </w:p>
          <w:p w14:paraId="56940209">
            <w:pPr>
              <w:pStyle w:val="9"/>
              <w:rPr>
                <w:rFonts w:ascii="GenSenMaruGothic TW TTF Bold"/>
                <w:b/>
                <w:sz w:val="8"/>
              </w:rPr>
            </w:pPr>
          </w:p>
          <w:p w14:paraId="2B26F3BB">
            <w:pPr>
              <w:pStyle w:val="9"/>
              <w:rPr>
                <w:rFonts w:ascii="GenSenMaruGothic TW TTF Bold"/>
                <w:b/>
                <w:sz w:val="8"/>
              </w:rPr>
            </w:pPr>
          </w:p>
          <w:p w14:paraId="48FCC397">
            <w:pPr>
              <w:pStyle w:val="9"/>
              <w:rPr>
                <w:rFonts w:ascii="GenSenMaruGothic TW TTF Bold"/>
                <w:b/>
                <w:sz w:val="8"/>
              </w:rPr>
            </w:pPr>
          </w:p>
          <w:p w14:paraId="7802E8B6">
            <w:pPr>
              <w:pStyle w:val="9"/>
              <w:rPr>
                <w:rFonts w:ascii="GenSenMaruGothic TW TTF Bold"/>
                <w:b/>
                <w:sz w:val="8"/>
              </w:rPr>
            </w:pPr>
          </w:p>
          <w:p w14:paraId="3799ABD5">
            <w:pPr>
              <w:pStyle w:val="9"/>
              <w:rPr>
                <w:rFonts w:ascii="GenSenMaruGothic TW TTF Bold"/>
                <w:b/>
                <w:sz w:val="8"/>
              </w:rPr>
            </w:pPr>
          </w:p>
          <w:p w14:paraId="47805A15">
            <w:pPr>
              <w:pStyle w:val="9"/>
              <w:spacing w:before="13"/>
              <w:rPr>
                <w:rFonts w:ascii="GenSenMaruGothic TW TTF Bold"/>
                <w:b/>
                <w:sz w:val="7"/>
              </w:rPr>
            </w:pPr>
          </w:p>
          <w:p w14:paraId="628CFF17">
            <w:pPr>
              <w:pStyle w:val="9"/>
              <w:spacing w:line="247" w:lineRule="auto"/>
              <w:ind w:left="63" w:right="-15" w:hanging="41"/>
              <w:rPr>
                <w:sz w:val="8"/>
              </w:rPr>
            </w:pPr>
            <w:r>
              <w:rPr>
                <w:spacing w:val="-2"/>
                <w:sz w:val="8"/>
              </w:rPr>
              <w:t>《城市市容和环境</w:t>
            </w:r>
            <w:r>
              <w:rPr>
                <w:sz w:val="8"/>
              </w:rPr>
              <w:t>卫生管理条例》</w:t>
            </w:r>
          </w:p>
        </w:tc>
        <w:tc>
          <w:tcPr>
            <w:tcW w:w="912" w:type="dxa"/>
            <w:vMerge w:val="restart"/>
          </w:tcPr>
          <w:p w14:paraId="344D4A69">
            <w:pPr>
              <w:pStyle w:val="9"/>
              <w:rPr>
                <w:rFonts w:ascii="GenSenMaruGothic TW TTF Bold"/>
                <w:b/>
                <w:sz w:val="8"/>
              </w:rPr>
            </w:pPr>
          </w:p>
          <w:p w14:paraId="18C44FC7">
            <w:pPr>
              <w:pStyle w:val="9"/>
              <w:rPr>
                <w:rFonts w:ascii="GenSenMaruGothic TW TTF Bold"/>
                <w:b/>
                <w:sz w:val="8"/>
              </w:rPr>
            </w:pPr>
          </w:p>
          <w:p w14:paraId="2FDFA06D">
            <w:pPr>
              <w:pStyle w:val="9"/>
              <w:rPr>
                <w:rFonts w:ascii="GenSenMaruGothic TW TTF Bold"/>
                <w:b/>
                <w:sz w:val="8"/>
              </w:rPr>
            </w:pPr>
          </w:p>
          <w:p w14:paraId="2ECFCD80">
            <w:pPr>
              <w:pStyle w:val="9"/>
              <w:rPr>
                <w:rFonts w:ascii="GenSenMaruGothic TW TTF Bold"/>
                <w:b/>
                <w:sz w:val="8"/>
              </w:rPr>
            </w:pPr>
          </w:p>
          <w:p w14:paraId="7A2234B3">
            <w:pPr>
              <w:pStyle w:val="9"/>
              <w:rPr>
                <w:rFonts w:ascii="GenSenMaruGothic TW TTF Bold"/>
                <w:b/>
                <w:sz w:val="8"/>
              </w:rPr>
            </w:pPr>
          </w:p>
          <w:p w14:paraId="7938089C">
            <w:pPr>
              <w:pStyle w:val="9"/>
              <w:rPr>
                <w:rFonts w:ascii="GenSenMaruGothic TW TTF Bold"/>
                <w:b/>
                <w:sz w:val="8"/>
              </w:rPr>
            </w:pPr>
          </w:p>
          <w:p w14:paraId="47EF39A6">
            <w:pPr>
              <w:pStyle w:val="9"/>
              <w:rPr>
                <w:rFonts w:ascii="GenSenMaruGothic TW TTF Bold"/>
                <w:b/>
                <w:sz w:val="8"/>
              </w:rPr>
            </w:pPr>
          </w:p>
          <w:p w14:paraId="4ADA35BD">
            <w:pPr>
              <w:pStyle w:val="9"/>
              <w:rPr>
                <w:rFonts w:ascii="GenSenMaruGothic TW TTF Bold"/>
                <w:b/>
                <w:sz w:val="8"/>
              </w:rPr>
            </w:pPr>
          </w:p>
          <w:p w14:paraId="6BF6B5E5">
            <w:pPr>
              <w:pStyle w:val="9"/>
              <w:spacing w:before="6"/>
              <w:rPr>
                <w:rFonts w:ascii="GenSenMaruGothic TW TTF Bold"/>
                <w:b/>
                <w:sz w:val="6"/>
              </w:rPr>
            </w:pPr>
          </w:p>
          <w:p w14:paraId="74D95CE6">
            <w:pPr>
              <w:pStyle w:val="9"/>
              <w:numPr>
                <w:ilvl w:val="0"/>
                <w:numId w:val="318"/>
              </w:numPr>
              <w:tabs>
                <w:tab w:val="left" w:pos="107"/>
              </w:tabs>
              <w:spacing w:before="0" w:after="0" w:line="252" w:lineRule="auto"/>
              <w:ind w:left="24" w:right="-29" w:firstLine="0"/>
              <w:jc w:val="left"/>
              <w:rPr>
                <w:sz w:val="8"/>
              </w:rPr>
            </w:pPr>
            <w:r>
              <w:rPr>
                <w:sz w:val="8"/>
              </w:rPr>
              <w:t>除强制决定外其他内容：长期公开</w:t>
            </w:r>
          </w:p>
          <w:p w14:paraId="42B55BBE">
            <w:pPr>
              <w:pStyle w:val="9"/>
              <w:spacing w:line="101" w:lineRule="exact"/>
              <w:ind w:left="65"/>
              <w:rPr>
                <w:sz w:val="8"/>
              </w:rPr>
            </w:pPr>
            <w:r>
              <w:rPr>
                <w:sz w:val="8"/>
              </w:rPr>
              <w:t>（动态调整）；</w:t>
            </w:r>
          </w:p>
          <w:p w14:paraId="4B79F39D">
            <w:pPr>
              <w:pStyle w:val="9"/>
              <w:numPr>
                <w:ilvl w:val="0"/>
                <w:numId w:val="318"/>
              </w:numPr>
              <w:tabs>
                <w:tab w:val="left" w:pos="107"/>
              </w:tabs>
              <w:spacing w:before="3" w:after="0" w:line="247" w:lineRule="auto"/>
              <w:ind w:left="146" w:right="-29" w:hanging="122"/>
              <w:jc w:val="left"/>
              <w:rPr>
                <w:sz w:val="8"/>
              </w:rPr>
            </w:pPr>
            <w:r>
              <w:rPr>
                <w:sz w:val="8"/>
              </w:rPr>
              <w:t>强制决定：20个工作日内。</w:t>
            </w:r>
          </w:p>
        </w:tc>
        <w:tc>
          <w:tcPr>
            <w:tcW w:w="912" w:type="dxa"/>
            <w:vMerge w:val="restart"/>
          </w:tcPr>
          <w:p w14:paraId="118C4C2B">
            <w:pPr>
              <w:pStyle w:val="9"/>
              <w:rPr>
                <w:rFonts w:ascii="GenSenMaruGothic TW TTF Bold"/>
                <w:b/>
                <w:sz w:val="8"/>
              </w:rPr>
            </w:pPr>
          </w:p>
          <w:p w14:paraId="42A5C3CE">
            <w:pPr>
              <w:pStyle w:val="9"/>
              <w:rPr>
                <w:rFonts w:ascii="GenSenMaruGothic TW TTF Bold"/>
                <w:b/>
                <w:sz w:val="8"/>
              </w:rPr>
            </w:pPr>
          </w:p>
          <w:p w14:paraId="400E8463">
            <w:pPr>
              <w:pStyle w:val="9"/>
              <w:rPr>
                <w:rFonts w:ascii="GenSenMaruGothic TW TTF Bold"/>
                <w:b/>
                <w:sz w:val="8"/>
              </w:rPr>
            </w:pPr>
          </w:p>
          <w:p w14:paraId="3F665E10">
            <w:pPr>
              <w:pStyle w:val="9"/>
              <w:rPr>
                <w:rFonts w:ascii="GenSenMaruGothic TW TTF Bold"/>
                <w:b/>
                <w:sz w:val="8"/>
              </w:rPr>
            </w:pPr>
          </w:p>
          <w:p w14:paraId="73462B8A">
            <w:pPr>
              <w:pStyle w:val="9"/>
              <w:rPr>
                <w:rFonts w:ascii="GenSenMaruGothic TW TTF Bold"/>
                <w:b/>
                <w:sz w:val="8"/>
              </w:rPr>
            </w:pPr>
          </w:p>
          <w:p w14:paraId="428EC4E3">
            <w:pPr>
              <w:pStyle w:val="9"/>
              <w:rPr>
                <w:rFonts w:ascii="GenSenMaruGothic TW TTF Bold"/>
                <w:b/>
                <w:sz w:val="8"/>
              </w:rPr>
            </w:pPr>
          </w:p>
          <w:p w14:paraId="19B9EB42">
            <w:pPr>
              <w:pStyle w:val="9"/>
              <w:rPr>
                <w:rFonts w:ascii="GenSenMaruGothic TW TTF Bold"/>
                <w:b/>
                <w:sz w:val="8"/>
              </w:rPr>
            </w:pPr>
          </w:p>
          <w:p w14:paraId="22F73414">
            <w:pPr>
              <w:pStyle w:val="9"/>
              <w:rPr>
                <w:rFonts w:ascii="GenSenMaruGothic TW TTF Bold"/>
                <w:b/>
                <w:sz w:val="8"/>
              </w:rPr>
            </w:pPr>
          </w:p>
          <w:p w14:paraId="53DBC035">
            <w:pPr>
              <w:pStyle w:val="9"/>
              <w:rPr>
                <w:rFonts w:ascii="GenSenMaruGothic TW TTF Bold"/>
                <w:b/>
                <w:sz w:val="8"/>
              </w:rPr>
            </w:pPr>
          </w:p>
          <w:p w14:paraId="798E72B5">
            <w:pPr>
              <w:pStyle w:val="9"/>
              <w:spacing w:before="11"/>
              <w:rPr>
                <w:rFonts w:ascii="GenSenMaruGothic TW TTF Bold"/>
                <w:b/>
                <w:sz w:val="4"/>
              </w:rPr>
            </w:pPr>
          </w:p>
          <w:p w14:paraId="49DAD68A">
            <w:pPr>
              <w:pStyle w:val="9"/>
              <w:spacing w:line="247" w:lineRule="auto"/>
              <w:ind w:left="23" w:right="-15"/>
              <w:jc w:val="center"/>
              <w:rPr>
                <w:sz w:val="8"/>
              </w:rPr>
            </w:pPr>
            <w:r>
              <w:rPr>
                <w:spacing w:val="-2"/>
                <w:sz w:val="8"/>
              </w:rPr>
              <w:t>长沙市望城区丁字湾街道办事处综合</w:t>
            </w:r>
            <w:r>
              <w:rPr>
                <w:sz w:val="8"/>
              </w:rPr>
              <w:t>执法大队</w:t>
            </w:r>
          </w:p>
        </w:tc>
        <w:tc>
          <w:tcPr>
            <w:tcW w:w="569" w:type="dxa"/>
            <w:vMerge w:val="restart"/>
          </w:tcPr>
          <w:p w14:paraId="12F1CDEB">
            <w:pPr>
              <w:pStyle w:val="9"/>
              <w:rPr>
                <w:rFonts w:ascii="GenSenMaruGothic TW TTF Bold"/>
                <w:b/>
                <w:sz w:val="8"/>
              </w:rPr>
            </w:pPr>
          </w:p>
          <w:p w14:paraId="367D0AA7">
            <w:pPr>
              <w:pStyle w:val="9"/>
              <w:rPr>
                <w:rFonts w:ascii="GenSenMaruGothic TW TTF Bold"/>
                <w:b/>
                <w:sz w:val="8"/>
              </w:rPr>
            </w:pPr>
          </w:p>
          <w:p w14:paraId="4533626E">
            <w:pPr>
              <w:pStyle w:val="9"/>
              <w:rPr>
                <w:rFonts w:ascii="GenSenMaruGothic TW TTF Bold"/>
                <w:b/>
                <w:sz w:val="8"/>
              </w:rPr>
            </w:pPr>
          </w:p>
          <w:p w14:paraId="5CDDD069">
            <w:pPr>
              <w:pStyle w:val="9"/>
              <w:rPr>
                <w:rFonts w:ascii="GenSenMaruGothic TW TTF Bold"/>
                <w:b/>
                <w:sz w:val="8"/>
              </w:rPr>
            </w:pPr>
          </w:p>
          <w:p w14:paraId="2804FE8D">
            <w:pPr>
              <w:pStyle w:val="9"/>
              <w:rPr>
                <w:rFonts w:ascii="GenSenMaruGothic TW TTF Bold"/>
                <w:b/>
                <w:sz w:val="8"/>
              </w:rPr>
            </w:pPr>
          </w:p>
          <w:p w14:paraId="5E497548">
            <w:pPr>
              <w:pStyle w:val="9"/>
              <w:rPr>
                <w:rFonts w:ascii="GenSenMaruGothic TW TTF Bold"/>
                <w:b/>
                <w:sz w:val="8"/>
              </w:rPr>
            </w:pPr>
          </w:p>
          <w:p w14:paraId="1C54D5A8">
            <w:pPr>
              <w:pStyle w:val="9"/>
              <w:rPr>
                <w:rFonts w:ascii="GenSenMaruGothic TW TTF Bold"/>
                <w:b/>
                <w:sz w:val="8"/>
              </w:rPr>
            </w:pPr>
          </w:p>
          <w:p w14:paraId="603A77CA">
            <w:pPr>
              <w:pStyle w:val="9"/>
              <w:rPr>
                <w:rFonts w:ascii="GenSenMaruGothic TW TTF Bold"/>
                <w:b/>
                <w:sz w:val="8"/>
              </w:rPr>
            </w:pPr>
          </w:p>
          <w:p w14:paraId="3F7FC633">
            <w:pPr>
              <w:pStyle w:val="9"/>
              <w:rPr>
                <w:rFonts w:ascii="GenSenMaruGothic TW TTF Bold"/>
                <w:b/>
                <w:sz w:val="8"/>
              </w:rPr>
            </w:pPr>
          </w:p>
          <w:p w14:paraId="0284A6F6">
            <w:pPr>
              <w:pStyle w:val="9"/>
              <w:spacing w:before="15"/>
              <w:rPr>
                <w:rFonts w:ascii="GenSenMaruGothic TW TTF Bold"/>
                <w:b/>
                <w:sz w:val="10"/>
              </w:rPr>
            </w:pPr>
          </w:p>
          <w:p w14:paraId="0421FE9D">
            <w:pPr>
              <w:pStyle w:val="9"/>
              <w:ind w:left="42"/>
              <w:jc w:val="center"/>
              <w:rPr>
                <w:sz w:val="8"/>
              </w:rPr>
            </w:pPr>
            <w:r>
              <w:rPr>
                <w:w w:val="101"/>
                <w:sz w:val="8"/>
              </w:rPr>
              <w:t>√</w:t>
            </w:r>
          </w:p>
        </w:tc>
        <w:tc>
          <w:tcPr>
            <w:tcW w:w="570" w:type="dxa"/>
            <w:vMerge w:val="restart"/>
          </w:tcPr>
          <w:p w14:paraId="07EDDD4C">
            <w:pPr>
              <w:pStyle w:val="9"/>
              <w:rPr>
                <w:rFonts w:ascii="Times New Roman"/>
                <w:sz w:val="8"/>
              </w:rPr>
            </w:pPr>
          </w:p>
        </w:tc>
        <w:tc>
          <w:tcPr>
            <w:tcW w:w="569" w:type="dxa"/>
            <w:vMerge w:val="restart"/>
          </w:tcPr>
          <w:p w14:paraId="7EAAAB5C">
            <w:pPr>
              <w:pStyle w:val="9"/>
              <w:rPr>
                <w:rFonts w:ascii="GenSenMaruGothic TW TTF Bold"/>
                <w:b/>
                <w:sz w:val="8"/>
              </w:rPr>
            </w:pPr>
          </w:p>
          <w:p w14:paraId="2DFDC3D9">
            <w:pPr>
              <w:pStyle w:val="9"/>
              <w:rPr>
                <w:rFonts w:ascii="GenSenMaruGothic TW TTF Bold"/>
                <w:b/>
                <w:sz w:val="8"/>
              </w:rPr>
            </w:pPr>
          </w:p>
          <w:p w14:paraId="386B9518">
            <w:pPr>
              <w:pStyle w:val="9"/>
              <w:rPr>
                <w:rFonts w:ascii="GenSenMaruGothic TW TTF Bold"/>
                <w:b/>
                <w:sz w:val="8"/>
              </w:rPr>
            </w:pPr>
          </w:p>
          <w:p w14:paraId="1C027452">
            <w:pPr>
              <w:pStyle w:val="9"/>
              <w:rPr>
                <w:rFonts w:ascii="GenSenMaruGothic TW TTF Bold"/>
                <w:b/>
                <w:sz w:val="8"/>
              </w:rPr>
            </w:pPr>
          </w:p>
          <w:p w14:paraId="75FAFB23">
            <w:pPr>
              <w:pStyle w:val="9"/>
              <w:rPr>
                <w:rFonts w:ascii="GenSenMaruGothic TW TTF Bold"/>
                <w:b/>
                <w:sz w:val="8"/>
              </w:rPr>
            </w:pPr>
          </w:p>
          <w:p w14:paraId="6894049D">
            <w:pPr>
              <w:pStyle w:val="9"/>
              <w:rPr>
                <w:rFonts w:ascii="GenSenMaruGothic TW TTF Bold"/>
                <w:b/>
                <w:sz w:val="8"/>
              </w:rPr>
            </w:pPr>
          </w:p>
          <w:p w14:paraId="0277A00C">
            <w:pPr>
              <w:pStyle w:val="9"/>
              <w:rPr>
                <w:rFonts w:ascii="GenSenMaruGothic TW TTF Bold"/>
                <w:b/>
                <w:sz w:val="8"/>
              </w:rPr>
            </w:pPr>
          </w:p>
          <w:p w14:paraId="09CFBDBA">
            <w:pPr>
              <w:pStyle w:val="9"/>
              <w:rPr>
                <w:rFonts w:ascii="GenSenMaruGothic TW TTF Bold"/>
                <w:b/>
                <w:sz w:val="8"/>
              </w:rPr>
            </w:pPr>
          </w:p>
          <w:p w14:paraId="1976FCFA">
            <w:pPr>
              <w:pStyle w:val="9"/>
              <w:rPr>
                <w:rFonts w:ascii="GenSenMaruGothic TW TTF Bold"/>
                <w:b/>
                <w:sz w:val="8"/>
              </w:rPr>
            </w:pPr>
          </w:p>
          <w:p w14:paraId="1F190756">
            <w:pPr>
              <w:pStyle w:val="9"/>
              <w:spacing w:before="15"/>
              <w:rPr>
                <w:rFonts w:ascii="GenSenMaruGothic TW TTF Bold"/>
                <w:b/>
                <w:sz w:val="10"/>
              </w:rPr>
            </w:pPr>
          </w:p>
          <w:p w14:paraId="06EABB48">
            <w:pPr>
              <w:pStyle w:val="9"/>
              <w:ind w:left="44"/>
              <w:jc w:val="center"/>
              <w:rPr>
                <w:sz w:val="8"/>
              </w:rPr>
            </w:pPr>
            <w:r>
              <w:rPr>
                <w:w w:val="101"/>
                <w:sz w:val="8"/>
              </w:rPr>
              <w:t>√</w:t>
            </w:r>
          </w:p>
        </w:tc>
        <w:tc>
          <w:tcPr>
            <w:tcW w:w="570" w:type="dxa"/>
            <w:vMerge w:val="restart"/>
          </w:tcPr>
          <w:p w14:paraId="1B90C699">
            <w:pPr>
              <w:pStyle w:val="9"/>
              <w:rPr>
                <w:rFonts w:ascii="Times New Roman"/>
                <w:sz w:val="8"/>
              </w:rPr>
            </w:pPr>
          </w:p>
        </w:tc>
        <w:tc>
          <w:tcPr>
            <w:tcW w:w="569" w:type="dxa"/>
            <w:vMerge w:val="restart"/>
          </w:tcPr>
          <w:p w14:paraId="523B4853">
            <w:pPr>
              <w:pStyle w:val="9"/>
              <w:rPr>
                <w:rFonts w:ascii="GenSenMaruGothic TW TTF Bold"/>
                <w:b/>
                <w:sz w:val="8"/>
              </w:rPr>
            </w:pPr>
          </w:p>
          <w:p w14:paraId="07702330">
            <w:pPr>
              <w:pStyle w:val="9"/>
              <w:rPr>
                <w:rFonts w:ascii="GenSenMaruGothic TW TTF Bold"/>
                <w:b/>
                <w:sz w:val="8"/>
              </w:rPr>
            </w:pPr>
          </w:p>
          <w:p w14:paraId="69851E8B">
            <w:pPr>
              <w:pStyle w:val="9"/>
              <w:rPr>
                <w:rFonts w:ascii="GenSenMaruGothic TW TTF Bold"/>
                <w:b/>
                <w:sz w:val="8"/>
              </w:rPr>
            </w:pPr>
          </w:p>
          <w:p w14:paraId="3A1F1888">
            <w:pPr>
              <w:pStyle w:val="9"/>
              <w:rPr>
                <w:rFonts w:ascii="GenSenMaruGothic TW TTF Bold"/>
                <w:b/>
                <w:sz w:val="8"/>
              </w:rPr>
            </w:pPr>
          </w:p>
          <w:p w14:paraId="1AF9088C">
            <w:pPr>
              <w:pStyle w:val="9"/>
              <w:rPr>
                <w:rFonts w:ascii="GenSenMaruGothic TW TTF Bold"/>
                <w:b/>
                <w:sz w:val="8"/>
              </w:rPr>
            </w:pPr>
          </w:p>
          <w:p w14:paraId="551FFB8F">
            <w:pPr>
              <w:pStyle w:val="9"/>
              <w:rPr>
                <w:rFonts w:ascii="GenSenMaruGothic TW TTF Bold"/>
                <w:b/>
                <w:sz w:val="8"/>
              </w:rPr>
            </w:pPr>
          </w:p>
          <w:p w14:paraId="7CD4EAE6">
            <w:pPr>
              <w:pStyle w:val="9"/>
              <w:rPr>
                <w:rFonts w:ascii="GenSenMaruGothic TW TTF Bold"/>
                <w:b/>
                <w:sz w:val="8"/>
              </w:rPr>
            </w:pPr>
          </w:p>
          <w:p w14:paraId="42726900">
            <w:pPr>
              <w:pStyle w:val="9"/>
              <w:rPr>
                <w:rFonts w:ascii="GenSenMaruGothic TW TTF Bold"/>
                <w:b/>
                <w:sz w:val="8"/>
              </w:rPr>
            </w:pPr>
          </w:p>
          <w:p w14:paraId="02680E69">
            <w:pPr>
              <w:pStyle w:val="9"/>
              <w:rPr>
                <w:rFonts w:ascii="GenSenMaruGothic TW TTF Bold"/>
                <w:b/>
                <w:sz w:val="8"/>
              </w:rPr>
            </w:pPr>
          </w:p>
          <w:p w14:paraId="2C03ABBE">
            <w:pPr>
              <w:pStyle w:val="9"/>
              <w:spacing w:before="15"/>
              <w:rPr>
                <w:rFonts w:ascii="GenSenMaruGothic TW TTF Bold"/>
                <w:b/>
                <w:sz w:val="10"/>
              </w:rPr>
            </w:pPr>
          </w:p>
          <w:p w14:paraId="430615A0">
            <w:pPr>
              <w:pStyle w:val="9"/>
              <w:ind w:left="40"/>
              <w:jc w:val="center"/>
              <w:rPr>
                <w:sz w:val="8"/>
              </w:rPr>
            </w:pPr>
            <w:r>
              <w:rPr>
                <w:w w:val="101"/>
                <w:sz w:val="8"/>
              </w:rPr>
              <w:t>√</w:t>
            </w:r>
          </w:p>
        </w:tc>
        <w:tc>
          <w:tcPr>
            <w:tcW w:w="1227" w:type="dxa"/>
            <w:vMerge w:val="restart"/>
          </w:tcPr>
          <w:p w14:paraId="0678BE0F">
            <w:pPr>
              <w:pStyle w:val="9"/>
              <w:rPr>
                <w:rFonts w:ascii="GenSenMaruGothic TW TTF Bold"/>
                <w:b/>
                <w:sz w:val="8"/>
              </w:rPr>
            </w:pPr>
          </w:p>
          <w:p w14:paraId="36ED4E72">
            <w:pPr>
              <w:pStyle w:val="9"/>
              <w:rPr>
                <w:rFonts w:ascii="GenSenMaruGothic TW TTF Bold"/>
                <w:b/>
                <w:sz w:val="8"/>
              </w:rPr>
            </w:pPr>
          </w:p>
          <w:p w14:paraId="4539AA37">
            <w:pPr>
              <w:pStyle w:val="9"/>
              <w:rPr>
                <w:rFonts w:ascii="GenSenMaruGothic TW TTF Bold"/>
                <w:b/>
                <w:sz w:val="8"/>
              </w:rPr>
            </w:pPr>
          </w:p>
          <w:p w14:paraId="6BCB7E95">
            <w:pPr>
              <w:pStyle w:val="9"/>
              <w:rPr>
                <w:rFonts w:ascii="GenSenMaruGothic TW TTF Bold"/>
                <w:b/>
                <w:sz w:val="8"/>
              </w:rPr>
            </w:pPr>
          </w:p>
          <w:p w14:paraId="122667FE">
            <w:pPr>
              <w:pStyle w:val="9"/>
              <w:spacing w:before="6"/>
              <w:rPr>
                <w:rFonts w:ascii="GenSenMaruGothic TW TTF Bold"/>
                <w:b/>
                <w:sz w:val="10"/>
              </w:rPr>
            </w:pPr>
          </w:p>
          <w:p w14:paraId="5A2F9651">
            <w:pPr>
              <w:pStyle w:val="9"/>
              <w:numPr>
                <w:ilvl w:val="0"/>
                <w:numId w:val="319"/>
              </w:numPr>
              <w:tabs>
                <w:tab w:val="left" w:pos="108"/>
                <w:tab w:val="left" w:pos="678"/>
              </w:tabs>
              <w:spacing w:before="1" w:after="0" w:line="247" w:lineRule="auto"/>
              <w:ind w:left="25" w:right="50" w:firstLine="0"/>
              <w:jc w:val="left"/>
              <w:rPr>
                <w:sz w:val="8"/>
              </w:rPr>
            </w:pPr>
            <w:r>
              <w:rPr>
                <w:sz w:val="8"/>
              </w:rPr>
              <w:t>政府网站</w:t>
            </w:r>
            <w:r>
              <w:rPr>
                <w:sz w:val="8"/>
              </w:rPr>
              <w:tab/>
            </w:r>
            <w:r>
              <w:rPr>
                <w:sz w:val="8"/>
              </w:rPr>
              <w:t>□</w:t>
            </w:r>
            <w:r>
              <w:rPr>
                <w:spacing w:val="-16"/>
                <w:sz w:val="8"/>
              </w:rPr>
              <w:t>政</w:t>
            </w:r>
            <w:r>
              <w:rPr>
                <w:sz w:val="8"/>
              </w:rPr>
              <w:t>府公报</w:t>
            </w:r>
          </w:p>
          <w:p w14:paraId="4BAC843D">
            <w:pPr>
              <w:pStyle w:val="9"/>
              <w:tabs>
                <w:tab w:val="left" w:pos="678"/>
              </w:tabs>
              <w:spacing w:line="247" w:lineRule="auto"/>
              <w:ind w:left="25" w:right="50"/>
              <w:rPr>
                <w:sz w:val="8"/>
              </w:rPr>
            </w:pPr>
            <w:r>
              <w:rPr>
                <w:sz w:val="8"/>
              </w:rPr>
              <w:t>□两微一端</w:t>
            </w:r>
            <w:r>
              <w:rPr>
                <w:sz w:val="8"/>
              </w:rPr>
              <w:tab/>
            </w:r>
            <w:r>
              <w:rPr>
                <w:sz w:val="8"/>
              </w:rPr>
              <w:t>□</w:t>
            </w:r>
            <w:r>
              <w:rPr>
                <w:spacing w:val="-16"/>
                <w:sz w:val="8"/>
              </w:rPr>
              <w:t>发</w:t>
            </w:r>
            <w:r>
              <w:rPr>
                <w:sz w:val="8"/>
              </w:rPr>
              <w:t>布会/听证会</w:t>
            </w:r>
          </w:p>
          <w:p w14:paraId="2C804943">
            <w:pPr>
              <w:pStyle w:val="9"/>
              <w:tabs>
                <w:tab w:val="left" w:pos="678"/>
              </w:tabs>
              <w:spacing w:line="252" w:lineRule="auto"/>
              <w:ind w:left="25" w:right="50"/>
              <w:rPr>
                <w:sz w:val="8"/>
              </w:rPr>
            </w:pPr>
            <w:r>
              <w:rPr>
                <w:sz w:val="8"/>
              </w:rPr>
              <w:t>□广播电视</w:t>
            </w:r>
            <w:r>
              <w:rPr>
                <w:sz w:val="8"/>
              </w:rPr>
              <w:tab/>
            </w:r>
            <w:r>
              <w:rPr>
                <w:sz w:val="8"/>
              </w:rPr>
              <w:t>□</w:t>
            </w:r>
            <w:r>
              <w:rPr>
                <w:spacing w:val="-16"/>
                <w:sz w:val="8"/>
              </w:rPr>
              <w:t>纸</w:t>
            </w:r>
            <w:r>
              <w:rPr>
                <w:sz w:val="8"/>
              </w:rPr>
              <w:t>质媒体</w:t>
            </w:r>
          </w:p>
          <w:p w14:paraId="6ECB8733">
            <w:pPr>
              <w:pStyle w:val="9"/>
              <w:spacing w:line="247" w:lineRule="auto"/>
              <w:ind w:left="25" w:right="14"/>
              <w:rPr>
                <w:sz w:val="8"/>
              </w:rPr>
            </w:pPr>
            <w:r>
              <w:rPr>
                <w:sz w:val="8"/>
              </w:rPr>
              <w:t>□公开查阅点   ■政务服务中心</w:t>
            </w:r>
          </w:p>
          <w:p w14:paraId="31E4D333">
            <w:pPr>
              <w:pStyle w:val="9"/>
              <w:spacing w:line="247" w:lineRule="auto"/>
              <w:ind w:left="25" w:right="20"/>
              <w:rPr>
                <w:sz w:val="8"/>
              </w:rPr>
            </w:pPr>
            <w:r>
              <w:rPr>
                <w:sz w:val="8"/>
              </w:rPr>
              <w:t>□便民服务站   □入户/现场</w:t>
            </w:r>
          </w:p>
          <w:p w14:paraId="3B6BEDC0">
            <w:pPr>
              <w:pStyle w:val="9"/>
              <w:spacing w:before="1" w:line="247" w:lineRule="auto"/>
              <w:ind w:left="25" w:right="50"/>
              <w:rPr>
                <w:sz w:val="8"/>
              </w:rPr>
            </w:pPr>
            <w:r>
              <w:rPr>
                <w:sz w:val="8"/>
              </w:rPr>
              <w:t>□社区/企事业单位/村公示栏（电子屏）</w:t>
            </w:r>
          </w:p>
          <w:p w14:paraId="7984CD5A">
            <w:pPr>
              <w:pStyle w:val="9"/>
              <w:tabs>
                <w:tab w:val="left" w:pos="678"/>
              </w:tabs>
              <w:spacing w:line="247" w:lineRule="auto"/>
              <w:ind w:left="25" w:right="50"/>
              <w:rPr>
                <w:rFonts w:ascii="Times New Roman" w:hAnsi="Times New Roman" w:eastAsia="Times New Roman"/>
                <w:sz w:val="8"/>
              </w:rPr>
            </w:pPr>
            <w:r>
              <w:rPr>
                <w:sz w:val="8"/>
              </w:rPr>
              <w:t>□精准推送</w:t>
            </w:r>
            <w:r>
              <w:rPr>
                <w:sz w:val="8"/>
              </w:rPr>
              <w:tab/>
            </w:r>
            <w:r>
              <w:rPr>
                <w:sz w:val="8"/>
              </w:rPr>
              <w:t>□</w:t>
            </w:r>
            <w:r>
              <w:rPr>
                <w:spacing w:val="-16"/>
                <w:sz w:val="8"/>
              </w:rPr>
              <w:t>其</w:t>
            </w:r>
            <w:r>
              <w:rPr>
                <w:sz w:val="8"/>
              </w:rPr>
              <w:t>他</w:t>
            </w:r>
            <w:r>
              <w:rPr>
                <w:rFonts w:ascii="Times New Roman" w:hAnsi="Times New Roman" w:eastAsia="Times New Roman"/>
                <w:sz w:val="8"/>
                <w:u w:val="single"/>
              </w:rPr>
              <w:t xml:space="preserve"> </w:t>
            </w:r>
            <w:r>
              <w:rPr>
                <w:rFonts w:ascii="Times New Roman" w:hAnsi="Times New Roman" w:eastAsia="Times New Roman"/>
                <w:spacing w:val="3"/>
                <w:sz w:val="8"/>
                <w:u w:val="single"/>
              </w:rPr>
              <w:t xml:space="preserve"> </w:t>
            </w:r>
          </w:p>
        </w:tc>
        <w:tc>
          <w:tcPr>
            <w:tcW w:w="912" w:type="dxa"/>
            <w:vMerge w:val="restart"/>
          </w:tcPr>
          <w:p w14:paraId="55C754B9">
            <w:pPr>
              <w:pStyle w:val="9"/>
              <w:rPr>
                <w:rFonts w:ascii="Times New Roman"/>
                <w:sz w:val="8"/>
              </w:rPr>
            </w:pPr>
          </w:p>
        </w:tc>
        <w:tc>
          <w:tcPr>
            <w:tcW w:w="912" w:type="dxa"/>
            <w:vMerge w:val="restart"/>
          </w:tcPr>
          <w:p w14:paraId="3806E3C8">
            <w:pPr>
              <w:pStyle w:val="9"/>
              <w:rPr>
                <w:rFonts w:ascii="GenSenMaruGothic TW TTF Bold"/>
                <w:b/>
                <w:sz w:val="8"/>
              </w:rPr>
            </w:pPr>
          </w:p>
          <w:p w14:paraId="06D8D1A0">
            <w:pPr>
              <w:pStyle w:val="9"/>
              <w:rPr>
                <w:rFonts w:ascii="GenSenMaruGothic TW TTF Bold"/>
                <w:b/>
                <w:sz w:val="8"/>
              </w:rPr>
            </w:pPr>
          </w:p>
          <w:p w14:paraId="6C4CD062">
            <w:pPr>
              <w:pStyle w:val="9"/>
              <w:rPr>
                <w:rFonts w:ascii="GenSenMaruGothic TW TTF Bold"/>
                <w:b/>
                <w:sz w:val="8"/>
              </w:rPr>
            </w:pPr>
          </w:p>
          <w:p w14:paraId="7D76E55C">
            <w:pPr>
              <w:pStyle w:val="9"/>
              <w:rPr>
                <w:rFonts w:ascii="GenSenMaruGothic TW TTF Bold"/>
                <w:b/>
                <w:sz w:val="8"/>
              </w:rPr>
            </w:pPr>
          </w:p>
          <w:p w14:paraId="00B0AD33">
            <w:pPr>
              <w:pStyle w:val="9"/>
              <w:spacing w:before="2"/>
              <w:rPr>
                <w:rFonts w:ascii="GenSenMaruGothic TW TTF Bold"/>
                <w:b/>
                <w:sz w:val="7"/>
              </w:rPr>
            </w:pPr>
          </w:p>
          <w:p w14:paraId="1A0F3BC4">
            <w:pPr>
              <w:pStyle w:val="9"/>
              <w:ind w:left="27"/>
              <w:jc w:val="both"/>
              <w:rPr>
                <w:sz w:val="8"/>
              </w:rPr>
            </w:pPr>
            <w:r>
              <w:rPr>
                <w:sz w:val="8"/>
              </w:rPr>
              <w:t>□政府网站</w:t>
            </w:r>
          </w:p>
          <w:p w14:paraId="047166C6">
            <w:pPr>
              <w:pStyle w:val="9"/>
              <w:spacing w:before="5"/>
              <w:ind w:left="27"/>
              <w:jc w:val="both"/>
              <w:rPr>
                <w:sz w:val="8"/>
              </w:rPr>
            </w:pPr>
            <w:r>
              <w:rPr>
                <w:sz w:val="8"/>
              </w:rPr>
              <w:t>□政府公报</w:t>
            </w:r>
          </w:p>
          <w:p w14:paraId="2BBE13F2">
            <w:pPr>
              <w:pStyle w:val="9"/>
              <w:spacing w:before="4"/>
              <w:ind w:left="27"/>
              <w:jc w:val="both"/>
              <w:rPr>
                <w:sz w:val="8"/>
              </w:rPr>
            </w:pPr>
            <w:r>
              <w:rPr>
                <w:sz w:val="8"/>
              </w:rPr>
              <w:t>□两微一端</w:t>
            </w:r>
          </w:p>
          <w:p w14:paraId="08705543">
            <w:pPr>
              <w:pStyle w:val="9"/>
              <w:spacing w:before="3"/>
              <w:ind w:left="27"/>
              <w:jc w:val="both"/>
              <w:rPr>
                <w:sz w:val="8"/>
              </w:rPr>
            </w:pPr>
            <w:r>
              <w:rPr>
                <w:sz w:val="8"/>
              </w:rPr>
              <w:t>□发布会/听证会</w:t>
            </w:r>
          </w:p>
          <w:p w14:paraId="688F4646">
            <w:pPr>
              <w:pStyle w:val="9"/>
              <w:spacing w:before="3"/>
              <w:ind w:left="27"/>
              <w:jc w:val="both"/>
              <w:rPr>
                <w:sz w:val="8"/>
              </w:rPr>
            </w:pPr>
            <w:r>
              <w:rPr>
                <w:sz w:val="8"/>
              </w:rPr>
              <w:t>□广播电视</w:t>
            </w:r>
          </w:p>
          <w:p w14:paraId="70D0DBFC">
            <w:pPr>
              <w:pStyle w:val="9"/>
              <w:spacing w:before="3"/>
              <w:ind w:left="27"/>
              <w:jc w:val="both"/>
              <w:rPr>
                <w:sz w:val="8"/>
              </w:rPr>
            </w:pPr>
            <w:r>
              <w:rPr>
                <w:sz w:val="8"/>
              </w:rPr>
              <w:t>□纸质媒体</w:t>
            </w:r>
          </w:p>
          <w:p w14:paraId="03FB8D9F">
            <w:pPr>
              <w:pStyle w:val="9"/>
              <w:spacing w:before="5"/>
              <w:ind w:left="27"/>
              <w:jc w:val="both"/>
              <w:rPr>
                <w:sz w:val="8"/>
              </w:rPr>
            </w:pPr>
            <w:r>
              <w:rPr>
                <w:sz w:val="8"/>
              </w:rPr>
              <w:t>□公开查阅点</w:t>
            </w:r>
          </w:p>
          <w:p w14:paraId="6103A1D5">
            <w:pPr>
              <w:pStyle w:val="9"/>
              <w:spacing w:before="4"/>
              <w:ind w:left="27"/>
              <w:jc w:val="both"/>
              <w:rPr>
                <w:sz w:val="8"/>
              </w:rPr>
            </w:pPr>
            <w:r>
              <w:rPr>
                <w:sz w:val="8"/>
              </w:rPr>
              <w:t>□政务服务中心</w:t>
            </w:r>
          </w:p>
          <w:p w14:paraId="23B814B7">
            <w:pPr>
              <w:pStyle w:val="9"/>
              <w:spacing w:before="3"/>
              <w:ind w:left="27"/>
              <w:jc w:val="both"/>
              <w:rPr>
                <w:sz w:val="8"/>
              </w:rPr>
            </w:pPr>
            <w:r>
              <w:rPr>
                <w:sz w:val="8"/>
              </w:rPr>
              <w:t>□便民服务站</w:t>
            </w:r>
          </w:p>
          <w:p w14:paraId="6428FB90">
            <w:pPr>
              <w:pStyle w:val="9"/>
              <w:spacing w:before="3"/>
              <w:ind w:left="27"/>
              <w:jc w:val="both"/>
              <w:rPr>
                <w:sz w:val="8"/>
              </w:rPr>
            </w:pPr>
            <w:r>
              <w:rPr>
                <w:sz w:val="8"/>
              </w:rPr>
              <w:t>□入户/现场</w:t>
            </w:r>
          </w:p>
          <w:p w14:paraId="4AE92F5F">
            <w:pPr>
              <w:pStyle w:val="9"/>
              <w:spacing w:before="3" w:line="249" w:lineRule="auto"/>
              <w:ind w:left="27" w:right="20"/>
              <w:jc w:val="both"/>
              <w:rPr>
                <w:sz w:val="8"/>
              </w:rPr>
            </w:pPr>
            <w:r>
              <w:rPr>
                <w:sz w:val="8"/>
              </w:rPr>
              <w:t>□社区/企事业单位/村公示栏（电子屏）</w:t>
            </w:r>
          </w:p>
          <w:p w14:paraId="5883C890">
            <w:pPr>
              <w:pStyle w:val="9"/>
              <w:spacing w:line="102" w:lineRule="exact"/>
              <w:ind w:left="27"/>
              <w:jc w:val="both"/>
              <w:rPr>
                <w:sz w:val="8"/>
              </w:rPr>
            </w:pPr>
            <w:r>
              <w:rPr>
                <w:sz w:val="8"/>
              </w:rPr>
              <w:t>□精准推送</w:t>
            </w:r>
          </w:p>
          <w:p w14:paraId="6BBA363C">
            <w:pPr>
              <w:pStyle w:val="9"/>
              <w:spacing w:before="3"/>
              <w:ind w:left="27"/>
              <w:jc w:val="both"/>
              <w:rPr>
                <w:rFonts w:ascii="Times New Roman" w:hAnsi="Times New Roman" w:eastAsia="Times New Roman"/>
                <w:sz w:val="8"/>
              </w:rPr>
            </w:pPr>
            <w:r>
              <w:rPr>
                <w:sz w:val="8"/>
              </w:rPr>
              <w:t>□其他</w:t>
            </w:r>
            <w:r>
              <w:rPr>
                <w:rFonts w:ascii="Times New Roman" w:hAnsi="Times New Roman" w:eastAsia="Times New Roman"/>
                <w:sz w:val="8"/>
                <w:u w:val="single"/>
              </w:rPr>
              <w:t xml:space="preserve">         </w:t>
            </w:r>
          </w:p>
        </w:tc>
        <w:tc>
          <w:tcPr>
            <w:tcW w:w="912" w:type="dxa"/>
            <w:vMerge w:val="restart"/>
          </w:tcPr>
          <w:p w14:paraId="3B27729E">
            <w:pPr>
              <w:pStyle w:val="9"/>
              <w:rPr>
                <w:rFonts w:ascii="Times New Roman"/>
                <w:sz w:val="8"/>
              </w:rPr>
            </w:pPr>
          </w:p>
        </w:tc>
      </w:tr>
      <w:tr w14:paraId="418DF1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 w:hRule="atLeast"/>
        </w:trPr>
        <w:tc>
          <w:tcPr>
            <w:tcW w:w="456" w:type="dxa"/>
            <w:vMerge w:val="continue"/>
            <w:tcBorders>
              <w:top w:val="nil"/>
            </w:tcBorders>
          </w:tcPr>
          <w:p w14:paraId="1F1A18D1">
            <w:pPr>
              <w:rPr>
                <w:sz w:val="2"/>
                <w:szCs w:val="2"/>
              </w:rPr>
            </w:pPr>
          </w:p>
        </w:tc>
        <w:tc>
          <w:tcPr>
            <w:tcW w:w="912" w:type="dxa"/>
            <w:vMerge w:val="continue"/>
            <w:tcBorders>
              <w:top w:val="nil"/>
            </w:tcBorders>
          </w:tcPr>
          <w:p w14:paraId="02788BE4">
            <w:pPr>
              <w:rPr>
                <w:sz w:val="2"/>
                <w:szCs w:val="2"/>
              </w:rPr>
            </w:pPr>
          </w:p>
        </w:tc>
        <w:tc>
          <w:tcPr>
            <w:tcW w:w="670" w:type="dxa"/>
            <w:vMerge w:val="continue"/>
            <w:tcBorders>
              <w:top w:val="nil"/>
            </w:tcBorders>
          </w:tcPr>
          <w:p w14:paraId="19AE2484">
            <w:pPr>
              <w:rPr>
                <w:sz w:val="2"/>
                <w:szCs w:val="2"/>
              </w:rPr>
            </w:pPr>
          </w:p>
        </w:tc>
        <w:tc>
          <w:tcPr>
            <w:tcW w:w="912" w:type="dxa"/>
            <w:vMerge w:val="continue"/>
            <w:tcBorders>
              <w:top w:val="nil"/>
            </w:tcBorders>
          </w:tcPr>
          <w:p w14:paraId="51D18E3C">
            <w:pPr>
              <w:rPr>
                <w:sz w:val="2"/>
                <w:szCs w:val="2"/>
              </w:rPr>
            </w:pPr>
          </w:p>
        </w:tc>
        <w:tc>
          <w:tcPr>
            <w:tcW w:w="912" w:type="dxa"/>
            <w:vMerge w:val="continue"/>
            <w:tcBorders>
              <w:top w:val="nil"/>
            </w:tcBorders>
          </w:tcPr>
          <w:p w14:paraId="09C6BA74">
            <w:pPr>
              <w:rPr>
                <w:sz w:val="2"/>
                <w:szCs w:val="2"/>
              </w:rPr>
            </w:pPr>
          </w:p>
        </w:tc>
        <w:tc>
          <w:tcPr>
            <w:tcW w:w="1822" w:type="dxa"/>
          </w:tcPr>
          <w:p w14:paraId="686E9541">
            <w:pPr>
              <w:pStyle w:val="9"/>
              <w:rPr>
                <w:rFonts w:ascii="GenSenMaruGothic TW TTF Bold"/>
                <w:b/>
                <w:sz w:val="10"/>
              </w:rPr>
            </w:pPr>
          </w:p>
          <w:p w14:paraId="72754CCC">
            <w:pPr>
              <w:pStyle w:val="9"/>
              <w:spacing w:before="1"/>
              <w:ind w:left="17"/>
              <w:rPr>
                <w:sz w:val="8"/>
              </w:rPr>
            </w:pPr>
            <w:r>
              <w:rPr>
                <w:sz w:val="8"/>
              </w:rPr>
              <w:t>办事指南相关信息，如：</w:t>
            </w:r>
          </w:p>
          <w:p w14:paraId="58206A33">
            <w:pPr>
              <w:pStyle w:val="9"/>
              <w:spacing w:before="3" w:line="247" w:lineRule="auto"/>
              <w:ind w:left="17" w:right="254"/>
              <w:rPr>
                <w:sz w:val="8"/>
              </w:rPr>
            </w:pPr>
            <w:r>
              <w:rPr>
                <w:sz w:val="8"/>
              </w:rPr>
              <w:t>执法程序或行政强制流程图； 执法依据；</w:t>
            </w:r>
          </w:p>
          <w:p w14:paraId="14611CB2">
            <w:pPr>
              <w:pStyle w:val="9"/>
              <w:spacing w:line="252" w:lineRule="auto"/>
              <w:ind w:left="17" w:right="418"/>
              <w:rPr>
                <w:sz w:val="8"/>
              </w:rPr>
            </w:pPr>
            <w:r>
              <w:rPr>
                <w:sz w:val="8"/>
              </w:rPr>
              <w:t>行政处罚自由裁量基准； 咨询、监督投诉方式；</w:t>
            </w:r>
          </w:p>
        </w:tc>
        <w:tc>
          <w:tcPr>
            <w:tcW w:w="912" w:type="dxa"/>
            <w:vMerge w:val="continue"/>
            <w:tcBorders>
              <w:top w:val="nil"/>
            </w:tcBorders>
          </w:tcPr>
          <w:p w14:paraId="19EAF7B9">
            <w:pPr>
              <w:rPr>
                <w:sz w:val="2"/>
                <w:szCs w:val="2"/>
              </w:rPr>
            </w:pPr>
          </w:p>
        </w:tc>
        <w:tc>
          <w:tcPr>
            <w:tcW w:w="912" w:type="dxa"/>
            <w:vMerge w:val="continue"/>
            <w:tcBorders>
              <w:top w:val="nil"/>
            </w:tcBorders>
          </w:tcPr>
          <w:p w14:paraId="411BED2E">
            <w:pPr>
              <w:rPr>
                <w:sz w:val="2"/>
                <w:szCs w:val="2"/>
              </w:rPr>
            </w:pPr>
          </w:p>
        </w:tc>
        <w:tc>
          <w:tcPr>
            <w:tcW w:w="912" w:type="dxa"/>
            <w:vMerge w:val="continue"/>
            <w:tcBorders>
              <w:top w:val="nil"/>
            </w:tcBorders>
          </w:tcPr>
          <w:p w14:paraId="76328567">
            <w:pPr>
              <w:rPr>
                <w:sz w:val="2"/>
                <w:szCs w:val="2"/>
              </w:rPr>
            </w:pPr>
          </w:p>
        </w:tc>
        <w:tc>
          <w:tcPr>
            <w:tcW w:w="569" w:type="dxa"/>
            <w:vMerge w:val="continue"/>
            <w:tcBorders>
              <w:top w:val="nil"/>
            </w:tcBorders>
          </w:tcPr>
          <w:p w14:paraId="272390FC">
            <w:pPr>
              <w:rPr>
                <w:sz w:val="2"/>
                <w:szCs w:val="2"/>
              </w:rPr>
            </w:pPr>
          </w:p>
        </w:tc>
        <w:tc>
          <w:tcPr>
            <w:tcW w:w="570" w:type="dxa"/>
            <w:vMerge w:val="continue"/>
            <w:tcBorders>
              <w:top w:val="nil"/>
            </w:tcBorders>
          </w:tcPr>
          <w:p w14:paraId="201AF122">
            <w:pPr>
              <w:rPr>
                <w:sz w:val="2"/>
                <w:szCs w:val="2"/>
              </w:rPr>
            </w:pPr>
          </w:p>
        </w:tc>
        <w:tc>
          <w:tcPr>
            <w:tcW w:w="569" w:type="dxa"/>
            <w:vMerge w:val="continue"/>
            <w:tcBorders>
              <w:top w:val="nil"/>
            </w:tcBorders>
          </w:tcPr>
          <w:p w14:paraId="18539989">
            <w:pPr>
              <w:rPr>
                <w:sz w:val="2"/>
                <w:szCs w:val="2"/>
              </w:rPr>
            </w:pPr>
          </w:p>
        </w:tc>
        <w:tc>
          <w:tcPr>
            <w:tcW w:w="570" w:type="dxa"/>
            <w:vMerge w:val="continue"/>
            <w:tcBorders>
              <w:top w:val="nil"/>
            </w:tcBorders>
          </w:tcPr>
          <w:p w14:paraId="2AA873AF">
            <w:pPr>
              <w:rPr>
                <w:sz w:val="2"/>
                <w:szCs w:val="2"/>
              </w:rPr>
            </w:pPr>
          </w:p>
        </w:tc>
        <w:tc>
          <w:tcPr>
            <w:tcW w:w="569" w:type="dxa"/>
            <w:vMerge w:val="continue"/>
            <w:tcBorders>
              <w:top w:val="nil"/>
            </w:tcBorders>
          </w:tcPr>
          <w:p w14:paraId="2AC3A7C0">
            <w:pPr>
              <w:rPr>
                <w:sz w:val="2"/>
                <w:szCs w:val="2"/>
              </w:rPr>
            </w:pPr>
          </w:p>
        </w:tc>
        <w:tc>
          <w:tcPr>
            <w:tcW w:w="1227" w:type="dxa"/>
            <w:vMerge w:val="continue"/>
            <w:tcBorders>
              <w:top w:val="nil"/>
            </w:tcBorders>
          </w:tcPr>
          <w:p w14:paraId="67BDB64A">
            <w:pPr>
              <w:rPr>
                <w:sz w:val="2"/>
                <w:szCs w:val="2"/>
              </w:rPr>
            </w:pPr>
          </w:p>
        </w:tc>
        <w:tc>
          <w:tcPr>
            <w:tcW w:w="912" w:type="dxa"/>
            <w:vMerge w:val="continue"/>
            <w:tcBorders>
              <w:top w:val="nil"/>
            </w:tcBorders>
          </w:tcPr>
          <w:p w14:paraId="367D5051">
            <w:pPr>
              <w:rPr>
                <w:sz w:val="2"/>
                <w:szCs w:val="2"/>
              </w:rPr>
            </w:pPr>
          </w:p>
        </w:tc>
        <w:tc>
          <w:tcPr>
            <w:tcW w:w="912" w:type="dxa"/>
            <w:vMerge w:val="continue"/>
            <w:tcBorders>
              <w:top w:val="nil"/>
            </w:tcBorders>
          </w:tcPr>
          <w:p w14:paraId="208ADF3A">
            <w:pPr>
              <w:rPr>
                <w:sz w:val="2"/>
                <w:szCs w:val="2"/>
              </w:rPr>
            </w:pPr>
          </w:p>
        </w:tc>
        <w:tc>
          <w:tcPr>
            <w:tcW w:w="912" w:type="dxa"/>
            <w:vMerge w:val="continue"/>
            <w:tcBorders>
              <w:top w:val="nil"/>
            </w:tcBorders>
          </w:tcPr>
          <w:p w14:paraId="2CB43F91">
            <w:pPr>
              <w:rPr>
                <w:sz w:val="2"/>
                <w:szCs w:val="2"/>
              </w:rPr>
            </w:pPr>
          </w:p>
        </w:tc>
      </w:tr>
      <w:tr w14:paraId="4A75A6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9" w:hRule="atLeast"/>
        </w:trPr>
        <w:tc>
          <w:tcPr>
            <w:tcW w:w="456" w:type="dxa"/>
            <w:vMerge w:val="continue"/>
            <w:tcBorders>
              <w:top w:val="nil"/>
            </w:tcBorders>
          </w:tcPr>
          <w:p w14:paraId="6218A533">
            <w:pPr>
              <w:rPr>
                <w:sz w:val="2"/>
                <w:szCs w:val="2"/>
              </w:rPr>
            </w:pPr>
          </w:p>
        </w:tc>
        <w:tc>
          <w:tcPr>
            <w:tcW w:w="912" w:type="dxa"/>
            <w:vMerge w:val="continue"/>
            <w:tcBorders>
              <w:top w:val="nil"/>
            </w:tcBorders>
          </w:tcPr>
          <w:p w14:paraId="010921BB">
            <w:pPr>
              <w:rPr>
                <w:sz w:val="2"/>
                <w:szCs w:val="2"/>
              </w:rPr>
            </w:pPr>
          </w:p>
        </w:tc>
        <w:tc>
          <w:tcPr>
            <w:tcW w:w="670" w:type="dxa"/>
            <w:vMerge w:val="continue"/>
            <w:tcBorders>
              <w:top w:val="nil"/>
            </w:tcBorders>
          </w:tcPr>
          <w:p w14:paraId="5BAD4ABB">
            <w:pPr>
              <w:rPr>
                <w:sz w:val="2"/>
                <w:szCs w:val="2"/>
              </w:rPr>
            </w:pPr>
          </w:p>
        </w:tc>
        <w:tc>
          <w:tcPr>
            <w:tcW w:w="912" w:type="dxa"/>
            <w:vMerge w:val="continue"/>
            <w:tcBorders>
              <w:top w:val="nil"/>
            </w:tcBorders>
          </w:tcPr>
          <w:p w14:paraId="727C36B9">
            <w:pPr>
              <w:rPr>
                <w:sz w:val="2"/>
                <w:szCs w:val="2"/>
              </w:rPr>
            </w:pPr>
          </w:p>
        </w:tc>
        <w:tc>
          <w:tcPr>
            <w:tcW w:w="912" w:type="dxa"/>
            <w:vMerge w:val="continue"/>
            <w:tcBorders>
              <w:top w:val="nil"/>
            </w:tcBorders>
          </w:tcPr>
          <w:p w14:paraId="14366089">
            <w:pPr>
              <w:rPr>
                <w:sz w:val="2"/>
                <w:szCs w:val="2"/>
              </w:rPr>
            </w:pPr>
          </w:p>
        </w:tc>
        <w:tc>
          <w:tcPr>
            <w:tcW w:w="1822" w:type="dxa"/>
          </w:tcPr>
          <w:p w14:paraId="383E0455">
            <w:pPr>
              <w:pStyle w:val="9"/>
              <w:rPr>
                <w:rFonts w:ascii="GenSenMaruGothic TW TTF Bold"/>
                <w:b/>
                <w:sz w:val="8"/>
              </w:rPr>
            </w:pPr>
          </w:p>
          <w:p w14:paraId="48DF18CB">
            <w:pPr>
              <w:pStyle w:val="9"/>
              <w:spacing w:before="16"/>
              <w:rPr>
                <w:rFonts w:ascii="GenSenMaruGothic TW TTF Bold"/>
                <w:b/>
                <w:sz w:val="8"/>
              </w:rPr>
            </w:pPr>
          </w:p>
          <w:p w14:paraId="1E511D1B">
            <w:pPr>
              <w:pStyle w:val="9"/>
              <w:ind w:left="17"/>
              <w:rPr>
                <w:sz w:val="8"/>
              </w:rPr>
            </w:pPr>
            <w:r>
              <w:rPr>
                <w:sz w:val="8"/>
              </w:rPr>
              <w:t>处罚决定</w:t>
            </w:r>
          </w:p>
        </w:tc>
        <w:tc>
          <w:tcPr>
            <w:tcW w:w="912" w:type="dxa"/>
            <w:vMerge w:val="continue"/>
            <w:tcBorders>
              <w:top w:val="nil"/>
            </w:tcBorders>
          </w:tcPr>
          <w:p w14:paraId="3C38A6AF">
            <w:pPr>
              <w:rPr>
                <w:sz w:val="2"/>
                <w:szCs w:val="2"/>
              </w:rPr>
            </w:pPr>
          </w:p>
        </w:tc>
        <w:tc>
          <w:tcPr>
            <w:tcW w:w="912" w:type="dxa"/>
            <w:vMerge w:val="continue"/>
            <w:tcBorders>
              <w:top w:val="nil"/>
            </w:tcBorders>
          </w:tcPr>
          <w:p w14:paraId="4DF86B67">
            <w:pPr>
              <w:rPr>
                <w:sz w:val="2"/>
                <w:szCs w:val="2"/>
              </w:rPr>
            </w:pPr>
          </w:p>
        </w:tc>
        <w:tc>
          <w:tcPr>
            <w:tcW w:w="912" w:type="dxa"/>
            <w:vMerge w:val="continue"/>
            <w:tcBorders>
              <w:top w:val="nil"/>
            </w:tcBorders>
          </w:tcPr>
          <w:p w14:paraId="590D50E5">
            <w:pPr>
              <w:rPr>
                <w:sz w:val="2"/>
                <w:szCs w:val="2"/>
              </w:rPr>
            </w:pPr>
          </w:p>
        </w:tc>
        <w:tc>
          <w:tcPr>
            <w:tcW w:w="569" w:type="dxa"/>
            <w:vMerge w:val="continue"/>
            <w:tcBorders>
              <w:top w:val="nil"/>
            </w:tcBorders>
          </w:tcPr>
          <w:p w14:paraId="767E557F">
            <w:pPr>
              <w:rPr>
                <w:sz w:val="2"/>
                <w:szCs w:val="2"/>
              </w:rPr>
            </w:pPr>
          </w:p>
        </w:tc>
        <w:tc>
          <w:tcPr>
            <w:tcW w:w="570" w:type="dxa"/>
            <w:vMerge w:val="continue"/>
            <w:tcBorders>
              <w:top w:val="nil"/>
            </w:tcBorders>
          </w:tcPr>
          <w:p w14:paraId="0D97C535">
            <w:pPr>
              <w:rPr>
                <w:sz w:val="2"/>
                <w:szCs w:val="2"/>
              </w:rPr>
            </w:pPr>
          </w:p>
        </w:tc>
        <w:tc>
          <w:tcPr>
            <w:tcW w:w="569" w:type="dxa"/>
            <w:vMerge w:val="continue"/>
            <w:tcBorders>
              <w:top w:val="nil"/>
            </w:tcBorders>
          </w:tcPr>
          <w:p w14:paraId="753FAA1C">
            <w:pPr>
              <w:rPr>
                <w:sz w:val="2"/>
                <w:szCs w:val="2"/>
              </w:rPr>
            </w:pPr>
          </w:p>
        </w:tc>
        <w:tc>
          <w:tcPr>
            <w:tcW w:w="570" w:type="dxa"/>
            <w:vMerge w:val="continue"/>
            <w:tcBorders>
              <w:top w:val="nil"/>
            </w:tcBorders>
          </w:tcPr>
          <w:p w14:paraId="6AF507F3">
            <w:pPr>
              <w:rPr>
                <w:sz w:val="2"/>
                <w:szCs w:val="2"/>
              </w:rPr>
            </w:pPr>
          </w:p>
        </w:tc>
        <w:tc>
          <w:tcPr>
            <w:tcW w:w="569" w:type="dxa"/>
            <w:vMerge w:val="continue"/>
            <w:tcBorders>
              <w:top w:val="nil"/>
            </w:tcBorders>
          </w:tcPr>
          <w:p w14:paraId="54E60115">
            <w:pPr>
              <w:rPr>
                <w:sz w:val="2"/>
                <w:szCs w:val="2"/>
              </w:rPr>
            </w:pPr>
          </w:p>
        </w:tc>
        <w:tc>
          <w:tcPr>
            <w:tcW w:w="1227" w:type="dxa"/>
            <w:vMerge w:val="continue"/>
            <w:tcBorders>
              <w:top w:val="nil"/>
            </w:tcBorders>
          </w:tcPr>
          <w:p w14:paraId="5730B2C1">
            <w:pPr>
              <w:rPr>
                <w:sz w:val="2"/>
                <w:szCs w:val="2"/>
              </w:rPr>
            </w:pPr>
          </w:p>
        </w:tc>
        <w:tc>
          <w:tcPr>
            <w:tcW w:w="912" w:type="dxa"/>
            <w:vMerge w:val="continue"/>
            <w:tcBorders>
              <w:top w:val="nil"/>
            </w:tcBorders>
          </w:tcPr>
          <w:p w14:paraId="5E7CF379">
            <w:pPr>
              <w:rPr>
                <w:sz w:val="2"/>
                <w:szCs w:val="2"/>
              </w:rPr>
            </w:pPr>
          </w:p>
        </w:tc>
        <w:tc>
          <w:tcPr>
            <w:tcW w:w="912" w:type="dxa"/>
            <w:vMerge w:val="continue"/>
            <w:tcBorders>
              <w:top w:val="nil"/>
            </w:tcBorders>
          </w:tcPr>
          <w:p w14:paraId="7A367CDA">
            <w:pPr>
              <w:rPr>
                <w:sz w:val="2"/>
                <w:szCs w:val="2"/>
              </w:rPr>
            </w:pPr>
          </w:p>
        </w:tc>
        <w:tc>
          <w:tcPr>
            <w:tcW w:w="912" w:type="dxa"/>
            <w:vMerge w:val="continue"/>
            <w:tcBorders>
              <w:top w:val="nil"/>
            </w:tcBorders>
          </w:tcPr>
          <w:p w14:paraId="6A3618CC">
            <w:pPr>
              <w:rPr>
                <w:sz w:val="2"/>
                <w:szCs w:val="2"/>
              </w:rPr>
            </w:pPr>
          </w:p>
        </w:tc>
      </w:tr>
      <w:tr w14:paraId="358A7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 w:hRule="atLeast"/>
        </w:trPr>
        <w:tc>
          <w:tcPr>
            <w:tcW w:w="456" w:type="dxa"/>
            <w:vMerge w:val="continue"/>
            <w:tcBorders>
              <w:top w:val="nil"/>
            </w:tcBorders>
          </w:tcPr>
          <w:p w14:paraId="286852E6">
            <w:pPr>
              <w:rPr>
                <w:sz w:val="2"/>
                <w:szCs w:val="2"/>
              </w:rPr>
            </w:pPr>
          </w:p>
        </w:tc>
        <w:tc>
          <w:tcPr>
            <w:tcW w:w="912" w:type="dxa"/>
            <w:vMerge w:val="continue"/>
            <w:tcBorders>
              <w:top w:val="nil"/>
            </w:tcBorders>
          </w:tcPr>
          <w:p w14:paraId="29F25DF1">
            <w:pPr>
              <w:rPr>
                <w:sz w:val="2"/>
                <w:szCs w:val="2"/>
              </w:rPr>
            </w:pPr>
          </w:p>
        </w:tc>
        <w:tc>
          <w:tcPr>
            <w:tcW w:w="670" w:type="dxa"/>
            <w:vMerge w:val="continue"/>
            <w:tcBorders>
              <w:top w:val="nil"/>
            </w:tcBorders>
          </w:tcPr>
          <w:p w14:paraId="7FCD8099">
            <w:pPr>
              <w:rPr>
                <w:sz w:val="2"/>
                <w:szCs w:val="2"/>
              </w:rPr>
            </w:pPr>
          </w:p>
        </w:tc>
        <w:tc>
          <w:tcPr>
            <w:tcW w:w="912" w:type="dxa"/>
            <w:vMerge w:val="continue"/>
            <w:tcBorders>
              <w:top w:val="nil"/>
            </w:tcBorders>
          </w:tcPr>
          <w:p w14:paraId="5CE63463">
            <w:pPr>
              <w:rPr>
                <w:sz w:val="2"/>
                <w:szCs w:val="2"/>
              </w:rPr>
            </w:pPr>
          </w:p>
        </w:tc>
        <w:tc>
          <w:tcPr>
            <w:tcW w:w="912" w:type="dxa"/>
            <w:vMerge w:val="continue"/>
            <w:tcBorders>
              <w:top w:val="nil"/>
            </w:tcBorders>
          </w:tcPr>
          <w:p w14:paraId="3698589F">
            <w:pPr>
              <w:rPr>
                <w:sz w:val="2"/>
                <w:szCs w:val="2"/>
              </w:rPr>
            </w:pPr>
          </w:p>
        </w:tc>
        <w:tc>
          <w:tcPr>
            <w:tcW w:w="1822" w:type="dxa"/>
          </w:tcPr>
          <w:p w14:paraId="01AA2F7A">
            <w:pPr>
              <w:pStyle w:val="9"/>
              <w:rPr>
                <w:rFonts w:ascii="GenSenMaruGothic TW TTF Bold"/>
                <w:b/>
                <w:sz w:val="8"/>
              </w:rPr>
            </w:pPr>
          </w:p>
          <w:p w14:paraId="27308183">
            <w:pPr>
              <w:pStyle w:val="9"/>
              <w:spacing w:before="16"/>
              <w:rPr>
                <w:rFonts w:ascii="GenSenMaruGothic TW TTF Bold"/>
                <w:b/>
                <w:sz w:val="8"/>
              </w:rPr>
            </w:pPr>
          </w:p>
          <w:p w14:paraId="24FAC863">
            <w:pPr>
              <w:pStyle w:val="9"/>
              <w:ind w:left="17"/>
              <w:rPr>
                <w:sz w:val="8"/>
              </w:rPr>
            </w:pPr>
            <w:r>
              <w:rPr>
                <w:sz w:val="8"/>
              </w:rPr>
              <w:t>救济渠道</w:t>
            </w:r>
          </w:p>
        </w:tc>
        <w:tc>
          <w:tcPr>
            <w:tcW w:w="912" w:type="dxa"/>
            <w:vMerge w:val="continue"/>
            <w:tcBorders>
              <w:top w:val="nil"/>
            </w:tcBorders>
          </w:tcPr>
          <w:p w14:paraId="308212DA">
            <w:pPr>
              <w:rPr>
                <w:sz w:val="2"/>
                <w:szCs w:val="2"/>
              </w:rPr>
            </w:pPr>
          </w:p>
        </w:tc>
        <w:tc>
          <w:tcPr>
            <w:tcW w:w="912" w:type="dxa"/>
            <w:vMerge w:val="continue"/>
            <w:tcBorders>
              <w:top w:val="nil"/>
            </w:tcBorders>
          </w:tcPr>
          <w:p w14:paraId="71FA46A2">
            <w:pPr>
              <w:rPr>
                <w:sz w:val="2"/>
                <w:szCs w:val="2"/>
              </w:rPr>
            </w:pPr>
          </w:p>
        </w:tc>
        <w:tc>
          <w:tcPr>
            <w:tcW w:w="912" w:type="dxa"/>
            <w:vMerge w:val="continue"/>
            <w:tcBorders>
              <w:top w:val="nil"/>
            </w:tcBorders>
          </w:tcPr>
          <w:p w14:paraId="21049C32">
            <w:pPr>
              <w:rPr>
                <w:sz w:val="2"/>
                <w:szCs w:val="2"/>
              </w:rPr>
            </w:pPr>
          </w:p>
        </w:tc>
        <w:tc>
          <w:tcPr>
            <w:tcW w:w="569" w:type="dxa"/>
            <w:vMerge w:val="continue"/>
            <w:tcBorders>
              <w:top w:val="nil"/>
            </w:tcBorders>
          </w:tcPr>
          <w:p w14:paraId="2F73419F">
            <w:pPr>
              <w:rPr>
                <w:sz w:val="2"/>
                <w:szCs w:val="2"/>
              </w:rPr>
            </w:pPr>
          </w:p>
        </w:tc>
        <w:tc>
          <w:tcPr>
            <w:tcW w:w="570" w:type="dxa"/>
            <w:vMerge w:val="continue"/>
            <w:tcBorders>
              <w:top w:val="nil"/>
            </w:tcBorders>
          </w:tcPr>
          <w:p w14:paraId="4F38FB1A">
            <w:pPr>
              <w:rPr>
                <w:sz w:val="2"/>
                <w:szCs w:val="2"/>
              </w:rPr>
            </w:pPr>
          </w:p>
        </w:tc>
        <w:tc>
          <w:tcPr>
            <w:tcW w:w="569" w:type="dxa"/>
            <w:vMerge w:val="continue"/>
            <w:tcBorders>
              <w:top w:val="nil"/>
            </w:tcBorders>
          </w:tcPr>
          <w:p w14:paraId="74289603">
            <w:pPr>
              <w:rPr>
                <w:sz w:val="2"/>
                <w:szCs w:val="2"/>
              </w:rPr>
            </w:pPr>
          </w:p>
        </w:tc>
        <w:tc>
          <w:tcPr>
            <w:tcW w:w="570" w:type="dxa"/>
            <w:vMerge w:val="continue"/>
            <w:tcBorders>
              <w:top w:val="nil"/>
            </w:tcBorders>
          </w:tcPr>
          <w:p w14:paraId="73827F51">
            <w:pPr>
              <w:rPr>
                <w:sz w:val="2"/>
                <w:szCs w:val="2"/>
              </w:rPr>
            </w:pPr>
          </w:p>
        </w:tc>
        <w:tc>
          <w:tcPr>
            <w:tcW w:w="569" w:type="dxa"/>
            <w:vMerge w:val="continue"/>
            <w:tcBorders>
              <w:top w:val="nil"/>
            </w:tcBorders>
          </w:tcPr>
          <w:p w14:paraId="5AF4817D">
            <w:pPr>
              <w:rPr>
                <w:sz w:val="2"/>
                <w:szCs w:val="2"/>
              </w:rPr>
            </w:pPr>
          </w:p>
        </w:tc>
        <w:tc>
          <w:tcPr>
            <w:tcW w:w="1227" w:type="dxa"/>
            <w:vMerge w:val="continue"/>
            <w:tcBorders>
              <w:top w:val="nil"/>
            </w:tcBorders>
          </w:tcPr>
          <w:p w14:paraId="77F8C63B">
            <w:pPr>
              <w:rPr>
                <w:sz w:val="2"/>
                <w:szCs w:val="2"/>
              </w:rPr>
            </w:pPr>
          </w:p>
        </w:tc>
        <w:tc>
          <w:tcPr>
            <w:tcW w:w="912" w:type="dxa"/>
            <w:vMerge w:val="continue"/>
            <w:tcBorders>
              <w:top w:val="nil"/>
            </w:tcBorders>
          </w:tcPr>
          <w:p w14:paraId="438950EE">
            <w:pPr>
              <w:rPr>
                <w:sz w:val="2"/>
                <w:szCs w:val="2"/>
              </w:rPr>
            </w:pPr>
          </w:p>
        </w:tc>
        <w:tc>
          <w:tcPr>
            <w:tcW w:w="912" w:type="dxa"/>
            <w:vMerge w:val="continue"/>
            <w:tcBorders>
              <w:top w:val="nil"/>
            </w:tcBorders>
          </w:tcPr>
          <w:p w14:paraId="429F2B9D">
            <w:pPr>
              <w:rPr>
                <w:sz w:val="2"/>
                <w:szCs w:val="2"/>
              </w:rPr>
            </w:pPr>
          </w:p>
        </w:tc>
        <w:tc>
          <w:tcPr>
            <w:tcW w:w="912" w:type="dxa"/>
            <w:vMerge w:val="continue"/>
            <w:tcBorders>
              <w:top w:val="nil"/>
            </w:tcBorders>
          </w:tcPr>
          <w:p w14:paraId="7D8B8DB5">
            <w:pPr>
              <w:rPr>
                <w:sz w:val="2"/>
                <w:szCs w:val="2"/>
              </w:rPr>
            </w:pPr>
          </w:p>
        </w:tc>
      </w:tr>
    </w:tbl>
    <w:p w14:paraId="2F981BA5"/>
    <w:sectPr>
      <w:pgSz w:w="16840" w:h="11910" w:orient="landscape"/>
      <w:pgMar w:top="720" w:right="519" w:bottom="280" w:left="320" w:header="720" w:footer="72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nSenMaruGothic TW TTF Bold">
    <w:altName w:val="Calibri"/>
    <w:panose1 w:val="020B0800000000000000"/>
    <w:charset w:val="88"/>
    <w:family w:val="swiss"/>
    <w:pitch w:val="default"/>
    <w:sig w:usb0="00000000" w:usb1="00000000" w:usb2="00000016" w:usb3="00000000" w:csb0="0010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95A24">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639E0">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3151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AC6C21">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14:paraId="77AC6C2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
    <w:nsid w:val="813A4B87"/>
    <w:multiLevelType w:val="multilevel"/>
    <w:tmpl w:val="813A4B87"/>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
    <w:nsid w:val="825EC3C5"/>
    <w:multiLevelType w:val="multilevel"/>
    <w:tmpl w:val="825EC3C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
    <w:nsid w:val="845B5372"/>
    <w:multiLevelType w:val="multilevel"/>
    <w:tmpl w:val="845B5372"/>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4">
    <w:nsid w:val="8461FADE"/>
    <w:multiLevelType w:val="multilevel"/>
    <w:tmpl w:val="8461FADE"/>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5">
    <w:nsid w:val="84994F45"/>
    <w:multiLevelType w:val="multilevel"/>
    <w:tmpl w:val="84994F4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6">
    <w:nsid w:val="87B75F0A"/>
    <w:multiLevelType w:val="multilevel"/>
    <w:tmpl w:val="87B75F0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
    <w:nsid w:val="883B3669"/>
    <w:multiLevelType w:val="multilevel"/>
    <w:tmpl w:val="883B366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8">
    <w:nsid w:val="891523D9"/>
    <w:multiLevelType w:val="multilevel"/>
    <w:tmpl w:val="891523D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9">
    <w:nsid w:val="8CAEB125"/>
    <w:multiLevelType w:val="multilevel"/>
    <w:tmpl w:val="8CAEB125"/>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0">
    <w:nsid w:val="8E6D16C5"/>
    <w:multiLevelType w:val="multilevel"/>
    <w:tmpl w:val="8E6D16C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
    <w:nsid w:val="9017BA21"/>
    <w:multiLevelType w:val="multilevel"/>
    <w:tmpl w:val="9017BA2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
    <w:nsid w:val="90D96B34"/>
    <w:multiLevelType w:val="multilevel"/>
    <w:tmpl w:val="90D96B3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
    <w:nsid w:val="91995D4F"/>
    <w:multiLevelType w:val="multilevel"/>
    <w:tmpl w:val="91995D4F"/>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4">
    <w:nsid w:val="91B69C97"/>
    <w:multiLevelType w:val="multilevel"/>
    <w:tmpl w:val="91B69C97"/>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5">
    <w:nsid w:val="9239341B"/>
    <w:multiLevelType w:val="multilevel"/>
    <w:tmpl w:val="9239341B"/>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6">
    <w:nsid w:val="9288B902"/>
    <w:multiLevelType w:val="multilevel"/>
    <w:tmpl w:val="9288B902"/>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7">
    <w:nsid w:val="92C4F22A"/>
    <w:multiLevelType w:val="multilevel"/>
    <w:tmpl w:val="92C4F22A"/>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
    <w:nsid w:val="930EE254"/>
    <w:multiLevelType w:val="multilevel"/>
    <w:tmpl w:val="930EE25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9">
    <w:nsid w:val="9377BC45"/>
    <w:multiLevelType w:val="multilevel"/>
    <w:tmpl w:val="9377BC45"/>
    <w:lvl w:ilvl="0" w:tentative="0">
      <w:start w:val="0"/>
      <w:numFmt w:val="bullet"/>
      <w:lvlText w:val="■"/>
      <w:lvlJc w:val="left"/>
      <w:pPr>
        <w:ind w:left="216" w:hanging="110"/>
      </w:pPr>
      <w:rPr>
        <w:rFonts w:hint="default" w:ascii="Times New Roman" w:hAnsi="Times New Roman" w:eastAsia="Times New Roman" w:cs="Times New Roman"/>
        <w:spacing w:val="-1"/>
        <w:w w:val="100"/>
        <w:sz w:val="16"/>
        <w:szCs w:val="16"/>
      </w:rPr>
    </w:lvl>
    <w:lvl w:ilvl="1" w:tentative="0">
      <w:start w:val="0"/>
      <w:numFmt w:val="bullet"/>
      <w:lvlText w:val="•"/>
      <w:lvlJc w:val="left"/>
      <w:pPr>
        <w:ind w:left="381" w:hanging="110"/>
      </w:pPr>
      <w:rPr>
        <w:rFonts w:hint="default"/>
      </w:rPr>
    </w:lvl>
    <w:lvl w:ilvl="2" w:tentative="0">
      <w:start w:val="0"/>
      <w:numFmt w:val="bullet"/>
      <w:lvlText w:val="•"/>
      <w:lvlJc w:val="left"/>
      <w:pPr>
        <w:ind w:left="542" w:hanging="110"/>
      </w:pPr>
      <w:rPr>
        <w:rFonts w:hint="default"/>
      </w:rPr>
    </w:lvl>
    <w:lvl w:ilvl="3" w:tentative="0">
      <w:start w:val="0"/>
      <w:numFmt w:val="bullet"/>
      <w:lvlText w:val="•"/>
      <w:lvlJc w:val="left"/>
      <w:pPr>
        <w:ind w:left="703" w:hanging="110"/>
      </w:pPr>
      <w:rPr>
        <w:rFonts w:hint="default"/>
      </w:rPr>
    </w:lvl>
    <w:lvl w:ilvl="4" w:tentative="0">
      <w:start w:val="0"/>
      <w:numFmt w:val="bullet"/>
      <w:lvlText w:val="•"/>
      <w:lvlJc w:val="left"/>
      <w:pPr>
        <w:ind w:left="864" w:hanging="110"/>
      </w:pPr>
      <w:rPr>
        <w:rFonts w:hint="default"/>
      </w:rPr>
    </w:lvl>
    <w:lvl w:ilvl="5" w:tentative="0">
      <w:start w:val="0"/>
      <w:numFmt w:val="bullet"/>
      <w:lvlText w:val="•"/>
      <w:lvlJc w:val="left"/>
      <w:pPr>
        <w:ind w:left="1025" w:hanging="110"/>
      </w:pPr>
      <w:rPr>
        <w:rFonts w:hint="default"/>
      </w:rPr>
    </w:lvl>
    <w:lvl w:ilvl="6" w:tentative="0">
      <w:start w:val="0"/>
      <w:numFmt w:val="bullet"/>
      <w:lvlText w:val="•"/>
      <w:lvlJc w:val="left"/>
      <w:pPr>
        <w:ind w:left="1186" w:hanging="110"/>
      </w:pPr>
      <w:rPr>
        <w:rFonts w:hint="default"/>
      </w:rPr>
    </w:lvl>
    <w:lvl w:ilvl="7" w:tentative="0">
      <w:start w:val="0"/>
      <w:numFmt w:val="bullet"/>
      <w:lvlText w:val="•"/>
      <w:lvlJc w:val="left"/>
      <w:pPr>
        <w:ind w:left="1347" w:hanging="110"/>
      </w:pPr>
      <w:rPr>
        <w:rFonts w:hint="default"/>
      </w:rPr>
    </w:lvl>
    <w:lvl w:ilvl="8" w:tentative="0">
      <w:start w:val="0"/>
      <w:numFmt w:val="bullet"/>
      <w:lvlText w:val="•"/>
      <w:lvlJc w:val="left"/>
      <w:pPr>
        <w:ind w:left="1508" w:hanging="110"/>
      </w:pPr>
      <w:rPr>
        <w:rFonts w:hint="default"/>
      </w:rPr>
    </w:lvl>
  </w:abstractNum>
  <w:abstractNum w:abstractNumId="20">
    <w:nsid w:val="941D12A9"/>
    <w:multiLevelType w:val="multilevel"/>
    <w:tmpl w:val="941D12A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1">
    <w:nsid w:val="9481616F"/>
    <w:multiLevelType w:val="multilevel"/>
    <w:tmpl w:val="9481616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2">
    <w:nsid w:val="952530A5"/>
    <w:multiLevelType w:val="multilevel"/>
    <w:tmpl w:val="952530A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3">
    <w:nsid w:val="95E682A1"/>
    <w:multiLevelType w:val="multilevel"/>
    <w:tmpl w:val="95E682A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4">
    <w:nsid w:val="96E5236C"/>
    <w:multiLevelType w:val="multilevel"/>
    <w:tmpl w:val="96E5236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5">
    <w:nsid w:val="97523C9B"/>
    <w:multiLevelType w:val="multilevel"/>
    <w:tmpl w:val="97523C9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
    <w:nsid w:val="98CD717A"/>
    <w:multiLevelType w:val="multilevel"/>
    <w:tmpl w:val="98CD717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
    <w:nsid w:val="99D419CA"/>
    <w:multiLevelType w:val="multilevel"/>
    <w:tmpl w:val="99D419C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
    <w:nsid w:val="9ACF65A0"/>
    <w:multiLevelType w:val="multilevel"/>
    <w:tmpl w:val="9ACF65A0"/>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29">
    <w:nsid w:val="9B1F845E"/>
    <w:multiLevelType w:val="multilevel"/>
    <w:tmpl w:val="9B1F845E"/>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
    <w:nsid w:val="9BA6347D"/>
    <w:multiLevelType w:val="multilevel"/>
    <w:tmpl w:val="9BA6347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1">
    <w:nsid w:val="9C11E984"/>
    <w:multiLevelType w:val="multilevel"/>
    <w:tmpl w:val="9C11E98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2">
    <w:nsid w:val="9C7198AA"/>
    <w:multiLevelType w:val="multilevel"/>
    <w:tmpl w:val="9C7198A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3">
    <w:nsid w:val="9C8AC8EF"/>
    <w:multiLevelType w:val="multilevel"/>
    <w:tmpl w:val="9C8AC8EF"/>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4">
    <w:nsid w:val="9C919DE1"/>
    <w:multiLevelType w:val="multilevel"/>
    <w:tmpl w:val="9C919DE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5">
    <w:nsid w:val="9CD0C84A"/>
    <w:multiLevelType w:val="multilevel"/>
    <w:tmpl w:val="9CD0C84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6">
    <w:nsid w:val="9D5D7490"/>
    <w:multiLevelType w:val="multilevel"/>
    <w:tmpl w:val="9D5D7490"/>
    <w:lvl w:ilvl="0" w:tentative="0">
      <w:start w:val="0"/>
      <w:numFmt w:val="bullet"/>
      <w:lvlText w:val="■"/>
      <w:lvlJc w:val="left"/>
      <w:pPr>
        <w:ind w:left="106" w:hanging="110"/>
      </w:pPr>
      <w:rPr>
        <w:rFonts w:hint="default" w:ascii="Times New Roman" w:hAnsi="Times New Roman" w:eastAsia="Times New Roman" w:cs="Times New Roman"/>
        <w:spacing w:val="-1"/>
        <w:w w:val="100"/>
        <w:sz w:val="16"/>
        <w:szCs w:val="16"/>
      </w:rPr>
    </w:lvl>
    <w:lvl w:ilvl="1" w:tentative="0">
      <w:start w:val="0"/>
      <w:numFmt w:val="bullet"/>
      <w:lvlText w:val="•"/>
      <w:lvlJc w:val="left"/>
      <w:pPr>
        <w:ind w:left="273" w:hanging="110"/>
      </w:pPr>
      <w:rPr>
        <w:rFonts w:hint="default"/>
      </w:rPr>
    </w:lvl>
    <w:lvl w:ilvl="2" w:tentative="0">
      <w:start w:val="0"/>
      <w:numFmt w:val="bullet"/>
      <w:lvlText w:val="•"/>
      <w:lvlJc w:val="left"/>
      <w:pPr>
        <w:ind w:left="446" w:hanging="110"/>
      </w:pPr>
      <w:rPr>
        <w:rFonts w:hint="default"/>
      </w:rPr>
    </w:lvl>
    <w:lvl w:ilvl="3" w:tentative="0">
      <w:start w:val="0"/>
      <w:numFmt w:val="bullet"/>
      <w:lvlText w:val="•"/>
      <w:lvlJc w:val="left"/>
      <w:pPr>
        <w:ind w:left="619" w:hanging="110"/>
      </w:pPr>
      <w:rPr>
        <w:rFonts w:hint="default"/>
      </w:rPr>
    </w:lvl>
    <w:lvl w:ilvl="4" w:tentative="0">
      <w:start w:val="0"/>
      <w:numFmt w:val="bullet"/>
      <w:lvlText w:val="•"/>
      <w:lvlJc w:val="left"/>
      <w:pPr>
        <w:ind w:left="792" w:hanging="110"/>
      </w:pPr>
      <w:rPr>
        <w:rFonts w:hint="default"/>
      </w:rPr>
    </w:lvl>
    <w:lvl w:ilvl="5" w:tentative="0">
      <w:start w:val="0"/>
      <w:numFmt w:val="bullet"/>
      <w:lvlText w:val="•"/>
      <w:lvlJc w:val="left"/>
      <w:pPr>
        <w:ind w:left="965" w:hanging="110"/>
      </w:pPr>
      <w:rPr>
        <w:rFonts w:hint="default"/>
      </w:rPr>
    </w:lvl>
    <w:lvl w:ilvl="6" w:tentative="0">
      <w:start w:val="0"/>
      <w:numFmt w:val="bullet"/>
      <w:lvlText w:val="•"/>
      <w:lvlJc w:val="left"/>
      <w:pPr>
        <w:ind w:left="1138" w:hanging="110"/>
      </w:pPr>
      <w:rPr>
        <w:rFonts w:hint="default"/>
      </w:rPr>
    </w:lvl>
    <w:lvl w:ilvl="7" w:tentative="0">
      <w:start w:val="0"/>
      <w:numFmt w:val="bullet"/>
      <w:lvlText w:val="•"/>
      <w:lvlJc w:val="left"/>
      <w:pPr>
        <w:ind w:left="1311" w:hanging="110"/>
      </w:pPr>
      <w:rPr>
        <w:rFonts w:hint="default"/>
      </w:rPr>
    </w:lvl>
    <w:lvl w:ilvl="8" w:tentative="0">
      <w:start w:val="0"/>
      <w:numFmt w:val="bullet"/>
      <w:lvlText w:val="•"/>
      <w:lvlJc w:val="left"/>
      <w:pPr>
        <w:ind w:left="1484" w:hanging="110"/>
      </w:pPr>
      <w:rPr>
        <w:rFonts w:hint="default"/>
      </w:rPr>
    </w:lvl>
  </w:abstractNum>
  <w:abstractNum w:abstractNumId="37">
    <w:nsid w:val="9D7EB8E6"/>
    <w:multiLevelType w:val="multilevel"/>
    <w:tmpl w:val="9D7EB8E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8">
    <w:nsid w:val="9D9F4F4D"/>
    <w:multiLevelType w:val="multilevel"/>
    <w:tmpl w:val="9D9F4F4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9">
    <w:nsid w:val="9DFC6F65"/>
    <w:multiLevelType w:val="multilevel"/>
    <w:tmpl w:val="9DFC6F6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40">
    <w:nsid w:val="9F81B9F9"/>
    <w:multiLevelType w:val="multilevel"/>
    <w:tmpl w:val="9F81B9F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41">
    <w:nsid w:val="9F91FE98"/>
    <w:multiLevelType w:val="multilevel"/>
    <w:tmpl w:val="9F91FE9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42">
    <w:nsid w:val="9F94E439"/>
    <w:multiLevelType w:val="multilevel"/>
    <w:tmpl w:val="9F94E43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43">
    <w:nsid w:val="A0C93552"/>
    <w:multiLevelType w:val="multilevel"/>
    <w:tmpl w:val="A0C93552"/>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44">
    <w:nsid w:val="A0F05207"/>
    <w:multiLevelType w:val="multilevel"/>
    <w:tmpl w:val="A0F05207"/>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45">
    <w:nsid w:val="A0F25EF7"/>
    <w:multiLevelType w:val="multilevel"/>
    <w:tmpl w:val="A0F25EF7"/>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46">
    <w:nsid w:val="A125D1D3"/>
    <w:multiLevelType w:val="multilevel"/>
    <w:tmpl w:val="A125D1D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47">
    <w:nsid w:val="A25F19CE"/>
    <w:multiLevelType w:val="multilevel"/>
    <w:tmpl w:val="A25F19CE"/>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48">
    <w:nsid w:val="A362769C"/>
    <w:multiLevelType w:val="multilevel"/>
    <w:tmpl w:val="A362769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49">
    <w:nsid w:val="A4433E0D"/>
    <w:multiLevelType w:val="multilevel"/>
    <w:tmpl w:val="A4433E0D"/>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0">
    <w:nsid w:val="A5435042"/>
    <w:multiLevelType w:val="multilevel"/>
    <w:tmpl w:val="A5435042"/>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51">
    <w:nsid w:val="A68D076A"/>
    <w:multiLevelType w:val="multilevel"/>
    <w:tmpl w:val="A68D076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52">
    <w:nsid w:val="A750D230"/>
    <w:multiLevelType w:val="multilevel"/>
    <w:tmpl w:val="A750D230"/>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53">
    <w:nsid w:val="A904AA35"/>
    <w:multiLevelType w:val="multilevel"/>
    <w:tmpl w:val="A904AA3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4">
    <w:nsid w:val="A97D620A"/>
    <w:multiLevelType w:val="multilevel"/>
    <w:tmpl w:val="A97D620A"/>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5">
    <w:nsid w:val="A9AC3AA7"/>
    <w:multiLevelType w:val="multilevel"/>
    <w:tmpl w:val="A9AC3AA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6">
    <w:nsid w:val="AAF3F3FA"/>
    <w:multiLevelType w:val="multilevel"/>
    <w:tmpl w:val="AAF3F3FA"/>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57">
    <w:nsid w:val="AC38AFEB"/>
    <w:multiLevelType w:val="multilevel"/>
    <w:tmpl w:val="AC38AFE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8">
    <w:nsid w:val="AD37AD84"/>
    <w:multiLevelType w:val="multilevel"/>
    <w:tmpl w:val="AD37AD8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59">
    <w:nsid w:val="AF139D7D"/>
    <w:multiLevelType w:val="multilevel"/>
    <w:tmpl w:val="AF139D7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60">
    <w:nsid w:val="B0082E4F"/>
    <w:multiLevelType w:val="multilevel"/>
    <w:tmpl w:val="B0082E4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61">
    <w:nsid w:val="B02A9460"/>
    <w:multiLevelType w:val="multilevel"/>
    <w:tmpl w:val="B02A9460"/>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62">
    <w:nsid w:val="B08374AC"/>
    <w:multiLevelType w:val="multilevel"/>
    <w:tmpl w:val="B08374A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63">
    <w:nsid w:val="B0ED9BEA"/>
    <w:multiLevelType w:val="multilevel"/>
    <w:tmpl w:val="B0ED9BEA"/>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64">
    <w:nsid w:val="B0F1ACD9"/>
    <w:multiLevelType w:val="multilevel"/>
    <w:tmpl w:val="B0F1ACD9"/>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65">
    <w:nsid w:val="B15ABE86"/>
    <w:multiLevelType w:val="multilevel"/>
    <w:tmpl w:val="B15ABE86"/>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66">
    <w:nsid w:val="B1CC6FF1"/>
    <w:multiLevelType w:val="multilevel"/>
    <w:tmpl w:val="B1CC6FF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67">
    <w:nsid w:val="B23A94A9"/>
    <w:multiLevelType w:val="multilevel"/>
    <w:tmpl w:val="B23A94A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68">
    <w:nsid w:val="B4E02BC3"/>
    <w:multiLevelType w:val="multilevel"/>
    <w:tmpl w:val="B4E02BC3"/>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69">
    <w:nsid w:val="B53F3350"/>
    <w:multiLevelType w:val="multilevel"/>
    <w:tmpl w:val="B53F3350"/>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70">
    <w:nsid w:val="B5601969"/>
    <w:multiLevelType w:val="multilevel"/>
    <w:tmpl w:val="B560196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71">
    <w:nsid w:val="B5CF74F5"/>
    <w:multiLevelType w:val="multilevel"/>
    <w:tmpl w:val="B5CF74F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72">
    <w:nsid w:val="B5E306ED"/>
    <w:multiLevelType w:val="multilevel"/>
    <w:tmpl w:val="B5E306ED"/>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73">
    <w:nsid w:val="B62DFF5B"/>
    <w:multiLevelType w:val="multilevel"/>
    <w:tmpl w:val="B62DFF5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4">
    <w:nsid w:val="B88D21A8"/>
    <w:multiLevelType w:val="multilevel"/>
    <w:tmpl w:val="B88D21A8"/>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75">
    <w:nsid w:val="B8CEF35B"/>
    <w:multiLevelType w:val="multilevel"/>
    <w:tmpl w:val="B8CEF35B"/>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76">
    <w:nsid w:val="B99465BD"/>
    <w:multiLevelType w:val="multilevel"/>
    <w:tmpl w:val="B99465B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7">
    <w:nsid w:val="BA550FDB"/>
    <w:multiLevelType w:val="multilevel"/>
    <w:tmpl w:val="BA550FD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8">
    <w:nsid w:val="BB01E1DA"/>
    <w:multiLevelType w:val="multilevel"/>
    <w:tmpl w:val="BB01E1D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79">
    <w:nsid w:val="BB64CFA9"/>
    <w:multiLevelType w:val="multilevel"/>
    <w:tmpl w:val="BB64CFA9"/>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80">
    <w:nsid w:val="BBB9C840"/>
    <w:multiLevelType w:val="multilevel"/>
    <w:tmpl w:val="BBB9C84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81">
    <w:nsid w:val="BC837A95"/>
    <w:multiLevelType w:val="multilevel"/>
    <w:tmpl w:val="BC837A9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82">
    <w:nsid w:val="BCB7EA04"/>
    <w:multiLevelType w:val="multilevel"/>
    <w:tmpl w:val="BCB7EA0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83">
    <w:nsid w:val="BCECA0B4"/>
    <w:multiLevelType w:val="multilevel"/>
    <w:tmpl w:val="BCECA0B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84">
    <w:nsid w:val="BDA1395C"/>
    <w:multiLevelType w:val="multilevel"/>
    <w:tmpl w:val="BDA1395C"/>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85">
    <w:nsid w:val="BE8A4F4C"/>
    <w:multiLevelType w:val="multilevel"/>
    <w:tmpl w:val="BE8A4F4C"/>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86">
    <w:nsid w:val="BE923771"/>
    <w:multiLevelType w:val="multilevel"/>
    <w:tmpl w:val="BE923771"/>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87">
    <w:nsid w:val="BEDBFA51"/>
    <w:multiLevelType w:val="multilevel"/>
    <w:tmpl w:val="BEDBFA5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88">
    <w:nsid w:val="BF205925"/>
    <w:multiLevelType w:val="multilevel"/>
    <w:tmpl w:val="BF205925"/>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89">
    <w:nsid w:val="BF498318"/>
    <w:multiLevelType w:val="multilevel"/>
    <w:tmpl w:val="BF498318"/>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90">
    <w:nsid w:val="BF50FE6B"/>
    <w:multiLevelType w:val="multilevel"/>
    <w:tmpl w:val="BF50FE6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1">
    <w:nsid w:val="C0283A65"/>
    <w:multiLevelType w:val="multilevel"/>
    <w:tmpl w:val="C0283A6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2">
    <w:nsid w:val="C0915F4F"/>
    <w:multiLevelType w:val="multilevel"/>
    <w:tmpl w:val="C0915F4F"/>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93">
    <w:nsid w:val="C17C4D43"/>
    <w:multiLevelType w:val="multilevel"/>
    <w:tmpl w:val="C17C4D43"/>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4">
    <w:nsid w:val="C2D3C316"/>
    <w:multiLevelType w:val="multilevel"/>
    <w:tmpl w:val="C2D3C31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95">
    <w:nsid w:val="C4E0D24A"/>
    <w:multiLevelType w:val="multilevel"/>
    <w:tmpl w:val="C4E0D24A"/>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96">
    <w:nsid w:val="C4EA4DBF"/>
    <w:multiLevelType w:val="multilevel"/>
    <w:tmpl w:val="C4EA4DBF"/>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7">
    <w:nsid w:val="C560BE57"/>
    <w:multiLevelType w:val="multilevel"/>
    <w:tmpl w:val="C560BE5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8">
    <w:nsid w:val="C5C268A9"/>
    <w:multiLevelType w:val="multilevel"/>
    <w:tmpl w:val="C5C268A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99">
    <w:nsid w:val="C83AAF60"/>
    <w:multiLevelType w:val="multilevel"/>
    <w:tmpl w:val="C83AAF60"/>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00">
    <w:nsid w:val="C8879AEF"/>
    <w:multiLevelType w:val="multilevel"/>
    <w:tmpl w:val="C8879AEF"/>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01">
    <w:nsid w:val="C90D1B09"/>
    <w:multiLevelType w:val="multilevel"/>
    <w:tmpl w:val="C90D1B0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02">
    <w:nsid w:val="C9412743"/>
    <w:multiLevelType w:val="multilevel"/>
    <w:tmpl w:val="C9412743"/>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03">
    <w:nsid w:val="C9C05784"/>
    <w:multiLevelType w:val="multilevel"/>
    <w:tmpl w:val="C9C0578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04">
    <w:nsid w:val="CB0CECA5"/>
    <w:multiLevelType w:val="multilevel"/>
    <w:tmpl w:val="CB0CECA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05">
    <w:nsid w:val="CB94649F"/>
    <w:multiLevelType w:val="multilevel"/>
    <w:tmpl w:val="CB94649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06">
    <w:nsid w:val="CD699D1D"/>
    <w:multiLevelType w:val="multilevel"/>
    <w:tmpl w:val="CD699D1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07">
    <w:nsid w:val="CF092B84"/>
    <w:multiLevelType w:val="multilevel"/>
    <w:tmpl w:val="CF092B84"/>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08">
    <w:nsid w:val="CF10C1A1"/>
    <w:multiLevelType w:val="multilevel"/>
    <w:tmpl w:val="CF10C1A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09">
    <w:nsid w:val="D1EB1714"/>
    <w:multiLevelType w:val="multilevel"/>
    <w:tmpl w:val="D1EB171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0">
    <w:nsid w:val="D23AE8D9"/>
    <w:multiLevelType w:val="multilevel"/>
    <w:tmpl w:val="D23AE8D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11">
    <w:nsid w:val="D2B2DAFD"/>
    <w:multiLevelType w:val="multilevel"/>
    <w:tmpl w:val="D2B2DAF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12">
    <w:nsid w:val="D42187FE"/>
    <w:multiLevelType w:val="multilevel"/>
    <w:tmpl w:val="D42187FE"/>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3">
    <w:nsid w:val="D5F12F34"/>
    <w:multiLevelType w:val="multilevel"/>
    <w:tmpl w:val="D5F12F3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14">
    <w:nsid w:val="D7936317"/>
    <w:multiLevelType w:val="multilevel"/>
    <w:tmpl w:val="D793631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5">
    <w:nsid w:val="D7D140E4"/>
    <w:multiLevelType w:val="multilevel"/>
    <w:tmpl w:val="D7D140E4"/>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16">
    <w:nsid w:val="D7F9FE59"/>
    <w:multiLevelType w:val="multilevel"/>
    <w:tmpl w:val="D7F9FE5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17">
    <w:nsid w:val="DAD3A854"/>
    <w:multiLevelType w:val="multilevel"/>
    <w:tmpl w:val="DAD3A854"/>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118">
    <w:nsid w:val="DAE62134"/>
    <w:multiLevelType w:val="multilevel"/>
    <w:tmpl w:val="DAE6213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19">
    <w:nsid w:val="DAF63FD3"/>
    <w:multiLevelType w:val="multilevel"/>
    <w:tmpl w:val="DAF63FD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0">
    <w:nsid w:val="DCBA6B53"/>
    <w:multiLevelType w:val="multilevel"/>
    <w:tmpl w:val="DCBA6B53"/>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21">
    <w:nsid w:val="DD02F921"/>
    <w:multiLevelType w:val="multilevel"/>
    <w:tmpl w:val="DD02F92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2">
    <w:nsid w:val="DD3DB379"/>
    <w:multiLevelType w:val="multilevel"/>
    <w:tmpl w:val="DD3DB37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3">
    <w:nsid w:val="DD474A30"/>
    <w:multiLevelType w:val="multilevel"/>
    <w:tmpl w:val="DD474A3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24">
    <w:nsid w:val="DE9385D2"/>
    <w:multiLevelType w:val="multilevel"/>
    <w:tmpl w:val="DE9385D2"/>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5">
    <w:nsid w:val="E0294EC7"/>
    <w:multiLevelType w:val="multilevel"/>
    <w:tmpl w:val="E0294EC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26">
    <w:nsid w:val="E093A4B0"/>
    <w:multiLevelType w:val="multilevel"/>
    <w:tmpl w:val="E093A4B0"/>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27">
    <w:nsid w:val="E43A772E"/>
    <w:multiLevelType w:val="multilevel"/>
    <w:tmpl w:val="E43A772E"/>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28">
    <w:nsid w:val="E4D85DB5"/>
    <w:multiLevelType w:val="multilevel"/>
    <w:tmpl w:val="E4D85DB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29">
    <w:nsid w:val="E504947C"/>
    <w:multiLevelType w:val="multilevel"/>
    <w:tmpl w:val="E504947C"/>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130">
    <w:nsid w:val="E52D9448"/>
    <w:multiLevelType w:val="multilevel"/>
    <w:tmpl w:val="E52D944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1">
    <w:nsid w:val="E6E98F67"/>
    <w:multiLevelType w:val="multilevel"/>
    <w:tmpl w:val="E6E98F6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32">
    <w:nsid w:val="E7B27C5B"/>
    <w:multiLevelType w:val="multilevel"/>
    <w:tmpl w:val="E7B27C5B"/>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133">
    <w:nsid w:val="E887D337"/>
    <w:multiLevelType w:val="multilevel"/>
    <w:tmpl w:val="E887D33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4">
    <w:nsid w:val="E93EBC56"/>
    <w:multiLevelType w:val="multilevel"/>
    <w:tmpl w:val="E93EBC5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5">
    <w:nsid w:val="EA28CC15"/>
    <w:multiLevelType w:val="multilevel"/>
    <w:tmpl w:val="EA28CC1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36">
    <w:nsid w:val="EA6756E5"/>
    <w:multiLevelType w:val="multilevel"/>
    <w:tmpl w:val="EA6756E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7">
    <w:nsid w:val="EB1B02D4"/>
    <w:multiLevelType w:val="multilevel"/>
    <w:tmpl w:val="EB1B02D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38">
    <w:nsid w:val="EC09C9A2"/>
    <w:multiLevelType w:val="multilevel"/>
    <w:tmpl w:val="EC09C9A2"/>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39">
    <w:nsid w:val="EFCECDC7"/>
    <w:multiLevelType w:val="multilevel"/>
    <w:tmpl w:val="EFCECDC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0">
    <w:nsid w:val="F066642F"/>
    <w:multiLevelType w:val="multilevel"/>
    <w:tmpl w:val="F066642F"/>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41">
    <w:nsid w:val="F0E89278"/>
    <w:multiLevelType w:val="multilevel"/>
    <w:tmpl w:val="F0E89278"/>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42">
    <w:nsid w:val="F1FCDEFA"/>
    <w:multiLevelType w:val="multilevel"/>
    <w:tmpl w:val="F1FCDEF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3">
    <w:nsid w:val="F237ACA1"/>
    <w:multiLevelType w:val="multilevel"/>
    <w:tmpl w:val="F237ACA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44">
    <w:nsid w:val="F2A81E1A"/>
    <w:multiLevelType w:val="multilevel"/>
    <w:tmpl w:val="F2A81E1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5">
    <w:nsid w:val="F30FC083"/>
    <w:multiLevelType w:val="multilevel"/>
    <w:tmpl w:val="F30FC08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6">
    <w:nsid w:val="F3A33954"/>
    <w:multiLevelType w:val="multilevel"/>
    <w:tmpl w:val="F3A3395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47">
    <w:nsid w:val="F3B956F0"/>
    <w:multiLevelType w:val="multilevel"/>
    <w:tmpl w:val="F3B956F0"/>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48">
    <w:nsid w:val="F411B296"/>
    <w:multiLevelType w:val="multilevel"/>
    <w:tmpl w:val="F411B29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49">
    <w:nsid w:val="F46CCC20"/>
    <w:multiLevelType w:val="multilevel"/>
    <w:tmpl w:val="F46CCC20"/>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50">
    <w:nsid w:val="F4A942FE"/>
    <w:multiLevelType w:val="multilevel"/>
    <w:tmpl w:val="F4A942FE"/>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51">
    <w:nsid w:val="F4B5D9F5"/>
    <w:multiLevelType w:val="multilevel"/>
    <w:tmpl w:val="F4B5D9F5"/>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52">
    <w:nsid w:val="F585BF25"/>
    <w:multiLevelType w:val="multilevel"/>
    <w:tmpl w:val="F585BF25"/>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153">
    <w:nsid w:val="F689643B"/>
    <w:multiLevelType w:val="multilevel"/>
    <w:tmpl w:val="F689643B"/>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154">
    <w:nsid w:val="F7735DC9"/>
    <w:multiLevelType w:val="multilevel"/>
    <w:tmpl w:val="F7735DC9"/>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55">
    <w:nsid w:val="F8949042"/>
    <w:multiLevelType w:val="multilevel"/>
    <w:tmpl w:val="F8949042"/>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56">
    <w:nsid w:val="F9718D3C"/>
    <w:multiLevelType w:val="multilevel"/>
    <w:tmpl w:val="F9718D3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57">
    <w:nsid w:val="F97CED97"/>
    <w:multiLevelType w:val="multilevel"/>
    <w:tmpl w:val="F97CED9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58">
    <w:nsid w:val="FCC85EE2"/>
    <w:multiLevelType w:val="multilevel"/>
    <w:tmpl w:val="FCC85EE2"/>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59">
    <w:nsid w:val="FEC2EA36"/>
    <w:multiLevelType w:val="multilevel"/>
    <w:tmpl w:val="FEC2EA36"/>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160">
    <w:nsid w:val="0039509F"/>
    <w:multiLevelType w:val="multilevel"/>
    <w:tmpl w:val="0039509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61">
    <w:nsid w:val="0053208E"/>
    <w:multiLevelType w:val="multilevel"/>
    <w:tmpl w:val="0053208E"/>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62">
    <w:nsid w:val="01836A6D"/>
    <w:multiLevelType w:val="multilevel"/>
    <w:tmpl w:val="01836A6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63">
    <w:nsid w:val="01D7E1C7"/>
    <w:multiLevelType w:val="multilevel"/>
    <w:tmpl w:val="01D7E1C7"/>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164">
    <w:nsid w:val="0248C179"/>
    <w:multiLevelType w:val="multilevel"/>
    <w:tmpl w:val="0248C17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65">
    <w:nsid w:val="0258E135"/>
    <w:multiLevelType w:val="multilevel"/>
    <w:tmpl w:val="0258E13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66">
    <w:nsid w:val="025EB27A"/>
    <w:multiLevelType w:val="multilevel"/>
    <w:tmpl w:val="025EB27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67">
    <w:nsid w:val="03A63A41"/>
    <w:multiLevelType w:val="multilevel"/>
    <w:tmpl w:val="03A63A41"/>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68">
    <w:nsid w:val="03C240C0"/>
    <w:multiLevelType w:val="multilevel"/>
    <w:tmpl w:val="03C240C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69">
    <w:nsid w:val="03D62ECE"/>
    <w:multiLevelType w:val="multilevel"/>
    <w:tmpl w:val="03D62ECE"/>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70">
    <w:nsid w:val="03EF4B97"/>
    <w:multiLevelType w:val="multilevel"/>
    <w:tmpl w:val="03EF4B9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1">
    <w:nsid w:val="04C1F4F1"/>
    <w:multiLevelType w:val="multilevel"/>
    <w:tmpl w:val="04C1F4F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72">
    <w:nsid w:val="05D9A6EC"/>
    <w:multiLevelType w:val="multilevel"/>
    <w:tmpl w:val="05D9A6E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73">
    <w:nsid w:val="0709FD3E"/>
    <w:multiLevelType w:val="multilevel"/>
    <w:tmpl w:val="0709FD3E"/>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74">
    <w:nsid w:val="07F2E950"/>
    <w:multiLevelType w:val="multilevel"/>
    <w:tmpl w:val="07F2E95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5">
    <w:nsid w:val="07F5BCC3"/>
    <w:multiLevelType w:val="multilevel"/>
    <w:tmpl w:val="07F5BCC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76">
    <w:nsid w:val="0A97485F"/>
    <w:multiLevelType w:val="multilevel"/>
    <w:tmpl w:val="0A97485F"/>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7">
    <w:nsid w:val="0C0E1E13"/>
    <w:multiLevelType w:val="multilevel"/>
    <w:tmpl w:val="0C0E1E13"/>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8">
    <w:nsid w:val="0CCB9E98"/>
    <w:multiLevelType w:val="multilevel"/>
    <w:tmpl w:val="0CCB9E9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79">
    <w:nsid w:val="0CEF100B"/>
    <w:multiLevelType w:val="multilevel"/>
    <w:tmpl w:val="0CEF100B"/>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80">
    <w:nsid w:val="0DBDD408"/>
    <w:multiLevelType w:val="multilevel"/>
    <w:tmpl w:val="0DBDD40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1">
    <w:nsid w:val="0DC629B0"/>
    <w:multiLevelType w:val="multilevel"/>
    <w:tmpl w:val="0DC629B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2">
    <w:nsid w:val="0E640482"/>
    <w:multiLevelType w:val="multilevel"/>
    <w:tmpl w:val="0E640482"/>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83">
    <w:nsid w:val="0F44FB56"/>
    <w:multiLevelType w:val="multilevel"/>
    <w:tmpl w:val="0F44FB5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4">
    <w:nsid w:val="0F929F01"/>
    <w:multiLevelType w:val="multilevel"/>
    <w:tmpl w:val="0F929F0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85">
    <w:nsid w:val="0F9F9CCA"/>
    <w:multiLevelType w:val="multilevel"/>
    <w:tmpl w:val="0F9F9CCA"/>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86">
    <w:nsid w:val="0FB7FDF6"/>
    <w:multiLevelType w:val="multilevel"/>
    <w:tmpl w:val="0FB7FDF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7">
    <w:nsid w:val="10502DFD"/>
    <w:multiLevelType w:val="multilevel"/>
    <w:tmpl w:val="10502DF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88">
    <w:nsid w:val="10D591E5"/>
    <w:multiLevelType w:val="multilevel"/>
    <w:tmpl w:val="10D591E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89">
    <w:nsid w:val="10F0DB0B"/>
    <w:multiLevelType w:val="multilevel"/>
    <w:tmpl w:val="10F0DB0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90">
    <w:nsid w:val="12EADF99"/>
    <w:multiLevelType w:val="multilevel"/>
    <w:tmpl w:val="12EADF9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91">
    <w:nsid w:val="13660E3F"/>
    <w:multiLevelType w:val="multilevel"/>
    <w:tmpl w:val="13660E3F"/>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92">
    <w:nsid w:val="1450273B"/>
    <w:multiLevelType w:val="multilevel"/>
    <w:tmpl w:val="1450273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93">
    <w:nsid w:val="1483906D"/>
    <w:multiLevelType w:val="multilevel"/>
    <w:tmpl w:val="1483906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94">
    <w:nsid w:val="17371721"/>
    <w:multiLevelType w:val="multilevel"/>
    <w:tmpl w:val="1737172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95">
    <w:nsid w:val="18F74015"/>
    <w:multiLevelType w:val="multilevel"/>
    <w:tmpl w:val="18F74015"/>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196">
    <w:nsid w:val="192B173A"/>
    <w:multiLevelType w:val="multilevel"/>
    <w:tmpl w:val="192B173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197">
    <w:nsid w:val="1ACDE60F"/>
    <w:multiLevelType w:val="multilevel"/>
    <w:tmpl w:val="1ACDE60F"/>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198">
    <w:nsid w:val="1AD50295"/>
    <w:multiLevelType w:val="multilevel"/>
    <w:tmpl w:val="1AD5029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199">
    <w:nsid w:val="1B3FCE26"/>
    <w:multiLevelType w:val="multilevel"/>
    <w:tmpl w:val="1B3FCE2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00">
    <w:nsid w:val="1BCBBCF0"/>
    <w:multiLevelType w:val="multilevel"/>
    <w:tmpl w:val="1BCBBCF0"/>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01">
    <w:nsid w:val="1C01D09A"/>
    <w:multiLevelType w:val="multilevel"/>
    <w:tmpl w:val="1C01D09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02">
    <w:nsid w:val="1C257C7B"/>
    <w:multiLevelType w:val="multilevel"/>
    <w:tmpl w:val="1C257C7B"/>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03">
    <w:nsid w:val="1DEB737C"/>
    <w:multiLevelType w:val="multilevel"/>
    <w:tmpl w:val="1DEB737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04">
    <w:nsid w:val="2007DCFD"/>
    <w:multiLevelType w:val="multilevel"/>
    <w:tmpl w:val="2007DCF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05">
    <w:nsid w:val="21B3B1B1"/>
    <w:multiLevelType w:val="multilevel"/>
    <w:tmpl w:val="21B3B1B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06">
    <w:nsid w:val="227C9188"/>
    <w:multiLevelType w:val="multilevel"/>
    <w:tmpl w:val="227C9188"/>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07">
    <w:nsid w:val="23E97754"/>
    <w:multiLevelType w:val="multilevel"/>
    <w:tmpl w:val="23E97754"/>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08">
    <w:nsid w:val="243FCF68"/>
    <w:multiLevelType w:val="multilevel"/>
    <w:tmpl w:val="243FCF68"/>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09">
    <w:nsid w:val="2470EC97"/>
    <w:multiLevelType w:val="multilevel"/>
    <w:tmpl w:val="2470EC97"/>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10">
    <w:nsid w:val="249218D2"/>
    <w:multiLevelType w:val="multilevel"/>
    <w:tmpl w:val="249218D2"/>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11">
    <w:nsid w:val="251342A6"/>
    <w:multiLevelType w:val="multilevel"/>
    <w:tmpl w:val="251342A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12">
    <w:nsid w:val="252BF6AB"/>
    <w:multiLevelType w:val="multilevel"/>
    <w:tmpl w:val="252BF6A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13">
    <w:nsid w:val="25B654F3"/>
    <w:multiLevelType w:val="multilevel"/>
    <w:tmpl w:val="25B654F3"/>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14">
    <w:nsid w:val="269945CE"/>
    <w:multiLevelType w:val="multilevel"/>
    <w:tmpl w:val="269945CE"/>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15">
    <w:nsid w:val="274D3D9B"/>
    <w:multiLevelType w:val="multilevel"/>
    <w:tmpl w:val="274D3D9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16">
    <w:nsid w:val="2A346C2F"/>
    <w:multiLevelType w:val="multilevel"/>
    <w:tmpl w:val="2A346C2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17">
    <w:nsid w:val="2A8F537B"/>
    <w:multiLevelType w:val="multilevel"/>
    <w:tmpl w:val="2A8F537B"/>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18">
    <w:nsid w:val="2B3F3F89"/>
    <w:multiLevelType w:val="multilevel"/>
    <w:tmpl w:val="2B3F3F89"/>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19">
    <w:nsid w:val="2C9424EE"/>
    <w:multiLevelType w:val="multilevel"/>
    <w:tmpl w:val="2C9424EE"/>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20">
    <w:nsid w:val="2ED48100"/>
    <w:multiLevelType w:val="multilevel"/>
    <w:tmpl w:val="2ED4810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21">
    <w:nsid w:val="2F2D79CE"/>
    <w:multiLevelType w:val="multilevel"/>
    <w:tmpl w:val="2F2D79CE"/>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222">
    <w:nsid w:val="30A0AC00"/>
    <w:multiLevelType w:val="multilevel"/>
    <w:tmpl w:val="30A0AC00"/>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223">
    <w:nsid w:val="30FC5B15"/>
    <w:multiLevelType w:val="multilevel"/>
    <w:tmpl w:val="30FC5B15"/>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24">
    <w:nsid w:val="311F749C"/>
    <w:multiLevelType w:val="multilevel"/>
    <w:tmpl w:val="311F749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25">
    <w:nsid w:val="3215EB96"/>
    <w:multiLevelType w:val="multilevel"/>
    <w:tmpl w:val="3215EB9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26">
    <w:nsid w:val="322D85CA"/>
    <w:multiLevelType w:val="multilevel"/>
    <w:tmpl w:val="322D85CA"/>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27">
    <w:nsid w:val="3287CD95"/>
    <w:multiLevelType w:val="multilevel"/>
    <w:tmpl w:val="3287CD9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28">
    <w:nsid w:val="329A4FD1"/>
    <w:multiLevelType w:val="multilevel"/>
    <w:tmpl w:val="329A4FD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29">
    <w:nsid w:val="32A7AF2D"/>
    <w:multiLevelType w:val="multilevel"/>
    <w:tmpl w:val="32A7AF2D"/>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30">
    <w:nsid w:val="32BA17AD"/>
    <w:multiLevelType w:val="multilevel"/>
    <w:tmpl w:val="32BA17A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31">
    <w:nsid w:val="333E8B90"/>
    <w:multiLevelType w:val="multilevel"/>
    <w:tmpl w:val="333E8B90"/>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32">
    <w:nsid w:val="35E83B33"/>
    <w:multiLevelType w:val="multilevel"/>
    <w:tmpl w:val="35E83B33"/>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33">
    <w:nsid w:val="35ECE9CB"/>
    <w:multiLevelType w:val="multilevel"/>
    <w:tmpl w:val="35ECE9C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34">
    <w:nsid w:val="3664A4D1"/>
    <w:multiLevelType w:val="multilevel"/>
    <w:tmpl w:val="3664A4D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35">
    <w:nsid w:val="38BD5B66"/>
    <w:multiLevelType w:val="multilevel"/>
    <w:tmpl w:val="38BD5B6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36">
    <w:nsid w:val="38EAC418"/>
    <w:multiLevelType w:val="multilevel"/>
    <w:tmpl w:val="38EAC418"/>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37">
    <w:nsid w:val="39A0D9AC"/>
    <w:multiLevelType w:val="multilevel"/>
    <w:tmpl w:val="39A0D9AC"/>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38">
    <w:nsid w:val="3A7FBA26"/>
    <w:multiLevelType w:val="multilevel"/>
    <w:tmpl w:val="3A7FBA2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39">
    <w:nsid w:val="3B8127DF"/>
    <w:multiLevelType w:val="multilevel"/>
    <w:tmpl w:val="3B8127DF"/>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240">
    <w:nsid w:val="3D0F1E6B"/>
    <w:multiLevelType w:val="multilevel"/>
    <w:tmpl w:val="3D0F1E6B"/>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41">
    <w:nsid w:val="3D950AF9"/>
    <w:multiLevelType w:val="multilevel"/>
    <w:tmpl w:val="3D950AF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2">
    <w:nsid w:val="3F1717E6"/>
    <w:multiLevelType w:val="multilevel"/>
    <w:tmpl w:val="3F1717E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3">
    <w:nsid w:val="3FE315B6"/>
    <w:multiLevelType w:val="multilevel"/>
    <w:tmpl w:val="3FE315B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4">
    <w:nsid w:val="408860E8"/>
    <w:multiLevelType w:val="multilevel"/>
    <w:tmpl w:val="408860E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45">
    <w:nsid w:val="40B249F9"/>
    <w:multiLevelType w:val="multilevel"/>
    <w:tmpl w:val="40B249F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46">
    <w:nsid w:val="40F245EA"/>
    <w:multiLevelType w:val="multilevel"/>
    <w:tmpl w:val="40F245EA"/>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7">
    <w:nsid w:val="4258023A"/>
    <w:multiLevelType w:val="multilevel"/>
    <w:tmpl w:val="4258023A"/>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48">
    <w:nsid w:val="429CD0B5"/>
    <w:multiLevelType w:val="multilevel"/>
    <w:tmpl w:val="429CD0B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49">
    <w:nsid w:val="43D68054"/>
    <w:multiLevelType w:val="multilevel"/>
    <w:tmpl w:val="43D6805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50">
    <w:nsid w:val="446EAEE1"/>
    <w:multiLevelType w:val="multilevel"/>
    <w:tmpl w:val="446EAEE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51">
    <w:nsid w:val="46A08BB8"/>
    <w:multiLevelType w:val="multilevel"/>
    <w:tmpl w:val="46A08BB8"/>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52">
    <w:nsid w:val="4A51D704"/>
    <w:multiLevelType w:val="multilevel"/>
    <w:tmpl w:val="4A51D70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53">
    <w:nsid w:val="4A5718B2"/>
    <w:multiLevelType w:val="multilevel"/>
    <w:tmpl w:val="4A5718B2"/>
    <w:lvl w:ilvl="0" w:tentative="0">
      <w:start w:val="1"/>
      <w:numFmt w:val="decimal"/>
      <w:lvlText w:val="%1."/>
      <w:lvlJc w:val="left"/>
      <w:pPr>
        <w:ind w:left="23" w:hanging="83"/>
        <w:jc w:val="left"/>
      </w:pPr>
      <w:rPr>
        <w:rFonts w:hint="default" w:ascii="宋体" w:hAnsi="宋体" w:eastAsia="宋体" w:cs="宋体"/>
        <w:spacing w:val="-15"/>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54">
    <w:nsid w:val="4AD1D84F"/>
    <w:multiLevelType w:val="multilevel"/>
    <w:tmpl w:val="4AD1D84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55">
    <w:nsid w:val="4C1BAE26"/>
    <w:multiLevelType w:val="multilevel"/>
    <w:tmpl w:val="4C1BAE26"/>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56">
    <w:nsid w:val="4C3D7A74"/>
    <w:multiLevelType w:val="multilevel"/>
    <w:tmpl w:val="4C3D7A74"/>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57">
    <w:nsid w:val="4CD1E351"/>
    <w:multiLevelType w:val="multilevel"/>
    <w:tmpl w:val="4CD1E35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58">
    <w:nsid w:val="4D4DC07F"/>
    <w:multiLevelType w:val="multilevel"/>
    <w:tmpl w:val="4D4DC07F"/>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59">
    <w:nsid w:val="4D63189B"/>
    <w:multiLevelType w:val="multilevel"/>
    <w:tmpl w:val="4D63189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0">
    <w:nsid w:val="4D94DA66"/>
    <w:multiLevelType w:val="multilevel"/>
    <w:tmpl w:val="4D94DA66"/>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61">
    <w:nsid w:val="4E709187"/>
    <w:multiLevelType w:val="multilevel"/>
    <w:tmpl w:val="4E709187"/>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2">
    <w:nsid w:val="4EA76503"/>
    <w:multiLevelType w:val="multilevel"/>
    <w:tmpl w:val="4EA7650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3">
    <w:nsid w:val="4F00C6B4"/>
    <w:multiLevelType w:val="multilevel"/>
    <w:tmpl w:val="4F00C6B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4">
    <w:nsid w:val="4FA7FC34"/>
    <w:multiLevelType w:val="multilevel"/>
    <w:tmpl w:val="4FA7FC34"/>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5">
    <w:nsid w:val="4FB438A5"/>
    <w:multiLevelType w:val="multilevel"/>
    <w:tmpl w:val="4FB438A5"/>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6">
    <w:nsid w:val="51C4BC33"/>
    <w:multiLevelType w:val="multilevel"/>
    <w:tmpl w:val="51C4BC3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7">
    <w:nsid w:val="54701CA1"/>
    <w:multiLevelType w:val="multilevel"/>
    <w:tmpl w:val="54701CA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68">
    <w:nsid w:val="568750A4"/>
    <w:multiLevelType w:val="multilevel"/>
    <w:tmpl w:val="568750A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69">
    <w:nsid w:val="57DED440"/>
    <w:multiLevelType w:val="multilevel"/>
    <w:tmpl w:val="57DED44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70">
    <w:nsid w:val="58765686"/>
    <w:multiLevelType w:val="multilevel"/>
    <w:tmpl w:val="58765686"/>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71">
    <w:nsid w:val="598DAF6D"/>
    <w:multiLevelType w:val="multilevel"/>
    <w:tmpl w:val="598DAF6D"/>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2">
    <w:nsid w:val="59ADCABA"/>
    <w:multiLevelType w:val="multilevel"/>
    <w:tmpl w:val="59ADCABA"/>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273">
    <w:nsid w:val="59EEFD2A"/>
    <w:multiLevelType w:val="multilevel"/>
    <w:tmpl w:val="59EEFD2A"/>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73" w:hanging="181"/>
      </w:pPr>
      <w:rPr>
        <w:rFonts w:hint="default"/>
      </w:rPr>
    </w:lvl>
    <w:lvl w:ilvl="2" w:tentative="0">
      <w:start w:val="0"/>
      <w:numFmt w:val="bullet"/>
      <w:lvlText w:val="•"/>
      <w:lvlJc w:val="left"/>
      <w:pPr>
        <w:ind w:left="446" w:hanging="181"/>
      </w:pPr>
      <w:rPr>
        <w:rFonts w:hint="default"/>
      </w:rPr>
    </w:lvl>
    <w:lvl w:ilvl="3" w:tentative="0">
      <w:start w:val="0"/>
      <w:numFmt w:val="bullet"/>
      <w:lvlText w:val="•"/>
      <w:lvlJc w:val="left"/>
      <w:pPr>
        <w:ind w:left="619" w:hanging="181"/>
      </w:pPr>
      <w:rPr>
        <w:rFonts w:hint="default"/>
      </w:rPr>
    </w:lvl>
    <w:lvl w:ilvl="4" w:tentative="0">
      <w:start w:val="0"/>
      <w:numFmt w:val="bullet"/>
      <w:lvlText w:val="•"/>
      <w:lvlJc w:val="left"/>
      <w:pPr>
        <w:ind w:left="792" w:hanging="181"/>
      </w:pPr>
      <w:rPr>
        <w:rFonts w:hint="default"/>
      </w:rPr>
    </w:lvl>
    <w:lvl w:ilvl="5" w:tentative="0">
      <w:start w:val="0"/>
      <w:numFmt w:val="bullet"/>
      <w:lvlText w:val="•"/>
      <w:lvlJc w:val="left"/>
      <w:pPr>
        <w:ind w:left="965" w:hanging="181"/>
      </w:pPr>
      <w:rPr>
        <w:rFonts w:hint="default"/>
      </w:rPr>
    </w:lvl>
    <w:lvl w:ilvl="6" w:tentative="0">
      <w:start w:val="0"/>
      <w:numFmt w:val="bullet"/>
      <w:lvlText w:val="•"/>
      <w:lvlJc w:val="left"/>
      <w:pPr>
        <w:ind w:left="1138" w:hanging="181"/>
      </w:pPr>
      <w:rPr>
        <w:rFonts w:hint="default"/>
      </w:rPr>
    </w:lvl>
    <w:lvl w:ilvl="7" w:tentative="0">
      <w:start w:val="0"/>
      <w:numFmt w:val="bullet"/>
      <w:lvlText w:val="•"/>
      <w:lvlJc w:val="left"/>
      <w:pPr>
        <w:ind w:left="1311" w:hanging="181"/>
      </w:pPr>
      <w:rPr>
        <w:rFonts w:hint="default"/>
      </w:rPr>
    </w:lvl>
    <w:lvl w:ilvl="8" w:tentative="0">
      <w:start w:val="0"/>
      <w:numFmt w:val="bullet"/>
      <w:lvlText w:val="•"/>
      <w:lvlJc w:val="left"/>
      <w:pPr>
        <w:ind w:left="1484" w:hanging="181"/>
      </w:pPr>
      <w:rPr>
        <w:rFonts w:hint="default"/>
      </w:rPr>
    </w:lvl>
  </w:abstractNum>
  <w:abstractNum w:abstractNumId="274">
    <w:nsid w:val="5A241D34"/>
    <w:multiLevelType w:val="multilevel"/>
    <w:tmpl w:val="5A241D34"/>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75">
    <w:nsid w:val="5A8377A7"/>
    <w:multiLevelType w:val="multilevel"/>
    <w:tmpl w:val="5A8377A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6">
    <w:nsid w:val="5CFE3973"/>
    <w:multiLevelType w:val="multilevel"/>
    <w:tmpl w:val="5CFE3973"/>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7">
    <w:nsid w:val="5E29AB5A"/>
    <w:multiLevelType w:val="multilevel"/>
    <w:tmpl w:val="5E29AB5A"/>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78">
    <w:nsid w:val="5F098F1B"/>
    <w:multiLevelType w:val="multilevel"/>
    <w:tmpl w:val="5F098F1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79">
    <w:nsid w:val="5FCE4367"/>
    <w:multiLevelType w:val="multilevel"/>
    <w:tmpl w:val="5FCE436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0">
    <w:nsid w:val="5FFFB1A7"/>
    <w:multiLevelType w:val="multilevel"/>
    <w:tmpl w:val="5FFFB1A7"/>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81">
    <w:nsid w:val="60382F6E"/>
    <w:multiLevelType w:val="multilevel"/>
    <w:tmpl w:val="60382F6E"/>
    <w:lvl w:ilvl="0" w:tentative="0">
      <w:start w:val="0"/>
      <w:numFmt w:val="bullet"/>
      <w:lvlText w:val="■"/>
      <w:lvlJc w:val="left"/>
      <w:pPr>
        <w:ind w:left="289"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82">
    <w:nsid w:val="603A41D5"/>
    <w:multiLevelType w:val="multilevel"/>
    <w:tmpl w:val="603A41D5"/>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3">
    <w:nsid w:val="610EFE5C"/>
    <w:multiLevelType w:val="multilevel"/>
    <w:tmpl w:val="610EFE5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4">
    <w:nsid w:val="61B89BA7"/>
    <w:multiLevelType w:val="multilevel"/>
    <w:tmpl w:val="61B89BA7"/>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5">
    <w:nsid w:val="629F7852"/>
    <w:multiLevelType w:val="multilevel"/>
    <w:tmpl w:val="629F7852"/>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86">
    <w:nsid w:val="63645CC9"/>
    <w:multiLevelType w:val="multilevel"/>
    <w:tmpl w:val="63645CC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87">
    <w:nsid w:val="63B12E74"/>
    <w:multiLevelType w:val="multilevel"/>
    <w:tmpl w:val="63B12E7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88">
    <w:nsid w:val="64574ED8"/>
    <w:multiLevelType w:val="multilevel"/>
    <w:tmpl w:val="64574ED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89">
    <w:nsid w:val="64C0CB79"/>
    <w:multiLevelType w:val="multilevel"/>
    <w:tmpl w:val="64C0CB7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90">
    <w:nsid w:val="651422BE"/>
    <w:multiLevelType w:val="multilevel"/>
    <w:tmpl w:val="651422BE"/>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1">
    <w:nsid w:val="659EB354"/>
    <w:multiLevelType w:val="multilevel"/>
    <w:tmpl w:val="659EB354"/>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2">
    <w:nsid w:val="65CD0074"/>
    <w:multiLevelType w:val="multilevel"/>
    <w:tmpl w:val="65CD0074"/>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293">
    <w:nsid w:val="68B298F7"/>
    <w:multiLevelType w:val="multilevel"/>
    <w:tmpl w:val="68B298F7"/>
    <w:lvl w:ilvl="0" w:tentative="0">
      <w:start w:val="0"/>
      <w:numFmt w:val="bullet"/>
      <w:lvlText w:val="■"/>
      <w:lvlJc w:val="left"/>
      <w:pPr>
        <w:ind w:left="109" w:hanging="82"/>
      </w:pPr>
      <w:rPr>
        <w:rFonts w:hint="default" w:ascii="宋体" w:hAnsi="宋体" w:eastAsia="宋体" w:cs="宋体"/>
        <w:w w:val="100"/>
        <w:sz w:val="6"/>
        <w:szCs w:val="6"/>
      </w:rPr>
    </w:lvl>
    <w:lvl w:ilvl="1" w:tentative="0">
      <w:start w:val="0"/>
      <w:numFmt w:val="bullet"/>
      <w:lvlText w:val="•"/>
      <w:lvlJc w:val="left"/>
      <w:pPr>
        <w:ind w:left="156" w:hanging="82"/>
      </w:pPr>
      <w:rPr>
        <w:rFonts w:hint="default"/>
      </w:rPr>
    </w:lvl>
    <w:lvl w:ilvl="2" w:tentative="0">
      <w:start w:val="0"/>
      <w:numFmt w:val="bullet"/>
      <w:lvlText w:val="•"/>
      <w:lvlJc w:val="left"/>
      <w:pPr>
        <w:ind w:left="212" w:hanging="82"/>
      </w:pPr>
      <w:rPr>
        <w:rFonts w:hint="default"/>
      </w:rPr>
    </w:lvl>
    <w:lvl w:ilvl="3" w:tentative="0">
      <w:start w:val="0"/>
      <w:numFmt w:val="bullet"/>
      <w:lvlText w:val="•"/>
      <w:lvlJc w:val="left"/>
      <w:pPr>
        <w:ind w:left="268" w:hanging="82"/>
      </w:pPr>
      <w:rPr>
        <w:rFonts w:hint="default"/>
      </w:rPr>
    </w:lvl>
    <w:lvl w:ilvl="4" w:tentative="0">
      <w:start w:val="0"/>
      <w:numFmt w:val="bullet"/>
      <w:lvlText w:val="•"/>
      <w:lvlJc w:val="left"/>
      <w:pPr>
        <w:ind w:left="324" w:hanging="82"/>
      </w:pPr>
      <w:rPr>
        <w:rFonts w:hint="default"/>
      </w:rPr>
    </w:lvl>
    <w:lvl w:ilvl="5" w:tentative="0">
      <w:start w:val="0"/>
      <w:numFmt w:val="bullet"/>
      <w:lvlText w:val="•"/>
      <w:lvlJc w:val="left"/>
      <w:pPr>
        <w:ind w:left="380" w:hanging="82"/>
      </w:pPr>
      <w:rPr>
        <w:rFonts w:hint="default"/>
      </w:rPr>
    </w:lvl>
    <w:lvl w:ilvl="6" w:tentative="0">
      <w:start w:val="0"/>
      <w:numFmt w:val="bullet"/>
      <w:lvlText w:val="•"/>
      <w:lvlJc w:val="left"/>
      <w:pPr>
        <w:ind w:left="436" w:hanging="82"/>
      </w:pPr>
      <w:rPr>
        <w:rFonts w:hint="default"/>
      </w:rPr>
    </w:lvl>
    <w:lvl w:ilvl="7" w:tentative="0">
      <w:start w:val="0"/>
      <w:numFmt w:val="bullet"/>
      <w:lvlText w:val="•"/>
      <w:lvlJc w:val="left"/>
      <w:pPr>
        <w:ind w:left="492" w:hanging="82"/>
      </w:pPr>
      <w:rPr>
        <w:rFonts w:hint="default"/>
      </w:rPr>
    </w:lvl>
    <w:lvl w:ilvl="8" w:tentative="0">
      <w:start w:val="0"/>
      <w:numFmt w:val="bullet"/>
      <w:lvlText w:val="•"/>
      <w:lvlJc w:val="left"/>
      <w:pPr>
        <w:ind w:left="548" w:hanging="82"/>
      </w:pPr>
      <w:rPr>
        <w:rFonts w:hint="default"/>
      </w:rPr>
    </w:lvl>
  </w:abstractNum>
  <w:abstractNum w:abstractNumId="294">
    <w:nsid w:val="6AABDF48"/>
    <w:multiLevelType w:val="multilevel"/>
    <w:tmpl w:val="6AABDF4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5">
    <w:nsid w:val="6AFC2A1C"/>
    <w:multiLevelType w:val="multilevel"/>
    <w:tmpl w:val="6AFC2A1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6">
    <w:nsid w:val="6C0BE2D1"/>
    <w:multiLevelType w:val="multilevel"/>
    <w:tmpl w:val="6C0BE2D1"/>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297">
    <w:nsid w:val="6D423078"/>
    <w:multiLevelType w:val="multilevel"/>
    <w:tmpl w:val="6D423078"/>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98">
    <w:nsid w:val="6E840AC9"/>
    <w:multiLevelType w:val="multilevel"/>
    <w:tmpl w:val="6E840AC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299">
    <w:nsid w:val="6F600250"/>
    <w:multiLevelType w:val="multilevel"/>
    <w:tmpl w:val="6F600250"/>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0">
    <w:nsid w:val="700FDCEF"/>
    <w:multiLevelType w:val="multilevel"/>
    <w:tmpl w:val="700FDCEF"/>
    <w:lvl w:ilvl="0" w:tentative="0">
      <w:start w:val="0"/>
      <w:numFmt w:val="bullet"/>
      <w:lvlText w:val="■"/>
      <w:lvlJc w:val="left"/>
      <w:pPr>
        <w:ind w:left="108" w:hanging="181"/>
      </w:pPr>
      <w:rPr>
        <w:rFonts w:hint="default" w:ascii="仿宋_GB2312" w:hAnsi="仿宋_GB2312" w:eastAsia="仿宋_GB2312" w:cs="仿宋_GB2312"/>
        <w:w w:val="100"/>
        <w:sz w:val="16"/>
        <w:szCs w:val="16"/>
      </w:rPr>
    </w:lvl>
    <w:lvl w:ilvl="1" w:tentative="0">
      <w:start w:val="0"/>
      <w:numFmt w:val="bullet"/>
      <w:lvlText w:val="•"/>
      <w:lvlJc w:val="left"/>
      <w:pPr>
        <w:ind w:left="261" w:hanging="181"/>
      </w:pPr>
      <w:rPr>
        <w:rFonts w:hint="default"/>
      </w:rPr>
    </w:lvl>
    <w:lvl w:ilvl="2" w:tentative="0">
      <w:start w:val="0"/>
      <w:numFmt w:val="bullet"/>
      <w:lvlText w:val="•"/>
      <w:lvlJc w:val="left"/>
      <w:pPr>
        <w:ind w:left="423" w:hanging="181"/>
      </w:pPr>
      <w:rPr>
        <w:rFonts w:hint="default"/>
      </w:rPr>
    </w:lvl>
    <w:lvl w:ilvl="3" w:tentative="0">
      <w:start w:val="0"/>
      <w:numFmt w:val="bullet"/>
      <w:lvlText w:val="•"/>
      <w:lvlJc w:val="left"/>
      <w:pPr>
        <w:ind w:left="585" w:hanging="181"/>
      </w:pPr>
      <w:rPr>
        <w:rFonts w:hint="default"/>
      </w:rPr>
    </w:lvl>
    <w:lvl w:ilvl="4" w:tentative="0">
      <w:start w:val="0"/>
      <w:numFmt w:val="bullet"/>
      <w:lvlText w:val="•"/>
      <w:lvlJc w:val="left"/>
      <w:pPr>
        <w:ind w:left="747" w:hanging="181"/>
      </w:pPr>
      <w:rPr>
        <w:rFonts w:hint="default"/>
      </w:rPr>
    </w:lvl>
    <w:lvl w:ilvl="5" w:tentative="0">
      <w:start w:val="0"/>
      <w:numFmt w:val="bullet"/>
      <w:lvlText w:val="•"/>
      <w:lvlJc w:val="left"/>
      <w:pPr>
        <w:ind w:left="909" w:hanging="181"/>
      </w:pPr>
      <w:rPr>
        <w:rFonts w:hint="default"/>
      </w:rPr>
    </w:lvl>
    <w:lvl w:ilvl="6" w:tentative="0">
      <w:start w:val="0"/>
      <w:numFmt w:val="bullet"/>
      <w:lvlText w:val="•"/>
      <w:lvlJc w:val="left"/>
      <w:pPr>
        <w:ind w:left="1071" w:hanging="181"/>
      </w:pPr>
      <w:rPr>
        <w:rFonts w:hint="default"/>
      </w:rPr>
    </w:lvl>
    <w:lvl w:ilvl="7" w:tentative="0">
      <w:start w:val="0"/>
      <w:numFmt w:val="bullet"/>
      <w:lvlText w:val="•"/>
      <w:lvlJc w:val="left"/>
      <w:pPr>
        <w:ind w:left="1233" w:hanging="181"/>
      </w:pPr>
      <w:rPr>
        <w:rFonts w:hint="default"/>
      </w:rPr>
    </w:lvl>
    <w:lvl w:ilvl="8" w:tentative="0">
      <w:start w:val="0"/>
      <w:numFmt w:val="bullet"/>
      <w:lvlText w:val="•"/>
      <w:lvlJc w:val="left"/>
      <w:pPr>
        <w:ind w:left="1395" w:hanging="181"/>
      </w:pPr>
      <w:rPr>
        <w:rFonts w:hint="default"/>
      </w:rPr>
    </w:lvl>
  </w:abstractNum>
  <w:abstractNum w:abstractNumId="301">
    <w:nsid w:val="70AE371C"/>
    <w:multiLevelType w:val="multilevel"/>
    <w:tmpl w:val="70AE371C"/>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02">
    <w:nsid w:val="70F95E71"/>
    <w:multiLevelType w:val="multilevel"/>
    <w:tmpl w:val="70F95E71"/>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03">
    <w:nsid w:val="72183CF9"/>
    <w:multiLevelType w:val="multilevel"/>
    <w:tmpl w:val="72183CF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04">
    <w:nsid w:val="72D8DA4C"/>
    <w:multiLevelType w:val="multilevel"/>
    <w:tmpl w:val="72D8DA4C"/>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5">
    <w:nsid w:val="7321C756"/>
    <w:multiLevelType w:val="multilevel"/>
    <w:tmpl w:val="7321C756"/>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06">
    <w:nsid w:val="744F3566"/>
    <w:multiLevelType w:val="multilevel"/>
    <w:tmpl w:val="744F3566"/>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7">
    <w:nsid w:val="7499D7B3"/>
    <w:multiLevelType w:val="multilevel"/>
    <w:tmpl w:val="7499D7B3"/>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08">
    <w:nsid w:val="74C28B35"/>
    <w:multiLevelType w:val="multilevel"/>
    <w:tmpl w:val="74C28B35"/>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09">
    <w:nsid w:val="761AFD5F"/>
    <w:multiLevelType w:val="multilevel"/>
    <w:tmpl w:val="761AFD5F"/>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10">
    <w:nsid w:val="76A26DF9"/>
    <w:multiLevelType w:val="multilevel"/>
    <w:tmpl w:val="76A26DF9"/>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abstractNum w:abstractNumId="311">
    <w:nsid w:val="773C851D"/>
    <w:multiLevelType w:val="multilevel"/>
    <w:tmpl w:val="773C851D"/>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12">
    <w:nsid w:val="77633216"/>
    <w:multiLevelType w:val="multilevel"/>
    <w:tmpl w:val="77633216"/>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1" w:hanging="181"/>
      </w:pPr>
      <w:rPr>
        <w:rFonts w:hint="default"/>
      </w:rPr>
    </w:lvl>
    <w:lvl w:ilvl="2" w:tentative="0">
      <w:start w:val="0"/>
      <w:numFmt w:val="bullet"/>
      <w:lvlText w:val="•"/>
      <w:lvlJc w:val="left"/>
      <w:pPr>
        <w:ind w:left="583" w:hanging="181"/>
      </w:pPr>
      <w:rPr>
        <w:rFonts w:hint="default"/>
      </w:rPr>
    </w:lvl>
    <w:lvl w:ilvl="3" w:tentative="0">
      <w:start w:val="0"/>
      <w:numFmt w:val="bullet"/>
      <w:lvlText w:val="•"/>
      <w:lvlJc w:val="left"/>
      <w:pPr>
        <w:ind w:left="735" w:hanging="181"/>
      </w:pPr>
      <w:rPr>
        <w:rFonts w:hint="default"/>
      </w:rPr>
    </w:lvl>
    <w:lvl w:ilvl="4" w:tentative="0">
      <w:start w:val="0"/>
      <w:numFmt w:val="bullet"/>
      <w:lvlText w:val="•"/>
      <w:lvlJc w:val="left"/>
      <w:pPr>
        <w:ind w:left="887" w:hanging="181"/>
      </w:pPr>
      <w:rPr>
        <w:rFonts w:hint="default"/>
      </w:rPr>
    </w:lvl>
    <w:lvl w:ilvl="5" w:tentative="0">
      <w:start w:val="0"/>
      <w:numFmt w:val="bullet"/>
      <w:lvlText w:val="•"/>
      <w:lvlJc w:val="left"/>
      <w:pPr>
        <w:ind w:left="1039" w:hanging="181"/>
      </w:pPr>
      <w:rPr>
        <w:rFonts w:hint="default"/>
      </w:rPr>
    </w:lvl>
    <w:lvl w:ilvl="6" w:tentative="0">
      <w:start w:val="0"/>
      <w:numFmt w:val="bullet"/>
      <w:lvlText w:val="•"/>
      <w:lvlJc w:val="left"/>
      <w:pPr>
        <w:ind w:left="1191" w:hanging="181"/>
      </w:pPr>
      <w:rPr>
        <w:rFonts w:hint="default"/>
      </w:rPr>
    </w:lvl>
    <w:lvl w:ilvl="7" w:tentative="0">
      <w:start w:val="0"/>
      <w:numFmt w:val="bullet"/>
      <w:lvlText w:val="•"/>
      <w:lvlJc w:val="left"/>
      <w:pPr>
        <w:ind w:left="1343" w:hanging="181"/>
      </w:pPr>
      <w:rPr>
        <w:rFonts w:hint="default"/>
      </w:rPr>
    </w:lvl>
    <w:lvl w:ilvl="8" w:tentative="0">
      <w:start w:val="0"/>
      <w:numFmt w:val="bullet"/>
      <w:lvlText w:val="•"/>
      <w:lvlJc w:val="left"/>
      <w:pPr>
        <w:ind w:left="1495" w:hanging="181"/>
      </w:pPr>
      <w:rPr>
        <w:rFonts w:hint="default"/>
      </w:rPr>
    </w:lvl>
  </w:abstractNum>
  <w:abstractNum w:abstractNumId="313">
    <w:nsid w:val="77ECEA79"/>
    <w:multiLevelType w:val="multilevel"/>
    <w:tmpl w:val="77ECEA79"/>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14">
    <w:nsid w:val="79AA4FA4"/>
    <w:multiLevelType w:val="multilevel"/>
    <w:tmpl w:val="79AA4FA4"/>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15">
    <w:nsid w:val="7B1E29B8"/>
    <w:multiLevelType w:val="multilevel"/>
    <w:tmpl w:val="7B1E29B8"/>
    <w:lvl w:ilvl="0" w:tentative="0">
      <w:start w:val="1"/>
      <w:numFmt w:val="decimal"/>
      <w:lvlText w:val="%1."/>
      <w:lvlJc w:val="left"/>
      <w:pPr>
        <w:ind w:left="24" w:hanging="83"/>
        <w:jc w:val="left"/>
      </w:pPr>
      <w:rPr>
        <w:rFonts w:hint="default" w:ascii="宋体" w:hAnsi="宋体" w:eastAsia="宋体" w:cs="宋体"/>
        <w:w w:val="100"/>
        <w:sz w:val="6"/>
        <w:szCs w:val="6"/>
      </w:rPr>
    </w:lvl>
    <w:lvl w:ilvl="1" w:tentative="0">
      <w:start w:val="0"/>
      <w:numFmt w:val="bullet"/>
      <w:lvlText w:val="•"/>
      <w:lvlJc w:val="left"/>
      <w:pPr>
        <w:ind w:left="84" w:hanging="83"/>
      </w:pPr>
      <w:rPr>
        <w:rFonts w:hint="default"/>
      </w:rPr>
    </w:lvl>
    <w:lvl w:ilvl="2" w:tentative="0">
      <w:start w:val="0"/>
      <w:numFmt w:val="bullet"/>
      <w:lvlText w:val="•"/>
      <w:lvlJc w:val="left"/>
      <w:pPr>
        <w:ind w:left="148" w:hanging="83"/>
      </w:pPr>
      <w:rPr>
        <w:rFonts w:hint="default"/>
      </w:rPr>
    </w:lvl>
    <w:lvl w:ilvl="3" w:tentative="0">
      <w:start w:val="0"/>
      <w:numFmt w:val="bullet"/>
      <w:lvlText w:val="•"/>
      <w:lvlJc w:val="left"/>
      <w:pPr>
        <w:ind w:left="212" w:hanging="83"/>
      </w:pPr>
      <w:rPr>
        <w:rFonts w:hint="default"/>
      </w:rPr>
    </w:lvl>
    <w:lvl w:ilvl="4" w:tentative="0">
      <w:start w:val="0"/>
      <w:numFmt w:val="bullet"/>
      <w:lvlText w:val="•"/>
      <w:lvlJc w:val="left"/>
      <w:pPr>
        <w:ind w:left="276" w:hanging="83"/>
      </w:pPr>
      <w:rPr>
        <w:rFonts w:hint="default"/>
      </w:rPr>
    </w:lvl>
    <w:lvl w:ilvl="5" w:tentative="0">
      <w:start w:val="0"/>
      <w:numFmt w:val="bullet"/>
      <w:lvlText w:val="•"/>
      <w:lvlJc w:val="left"/>
      <w:pPr>
        <w:ind w:left="340" w:hanging="83"/>
      </w:pPr>
      <w:rPr>
        <w:rFonts w:hint="default"/>
      </w:rPr>
    </w:lvl>
    <w:lvl w:ilvl="6" w:tentative="0">
      <w:start w:val="0"/>
      <w:numFmt w:val="bullet"/>
      <w:lvlText w:val="•"/>
      <w:lvlJc w:val="left"/>
      <w:pPr>
        <w:ind w:left="404" w:hanging="83"/>
      </w:pPr>
      <w:rPr>
        <w:rFonts w:hint="default"/>
      </w:rPr>
    </w:lvl>
    <w:lvl w:ilvl="7" w:tentative="0">
      <w:start w:val="0"/>
      <w:numFmt w:val="bullet"/>
      <w:lvlText w:val="•"/>
      <w:lvlJc w:val="left"/>
      <w:pPr>
        <w:ind w:left="468" w:hanging="83"/>
      </w:pPr>
      <w:rPr>
        <w:rFonts w:hint="default"/>
      </w:rPr>
    </w:lvl>
    <w:lvl w:ilvl="8" w:tentative="0">
      <w:start w:val="0"/>
      <w:numFmt w:val="bullet"/>
      <w:lvlText w:val="•"/>
      <w:lvlJc w:val="left"/>
      <w:pPr>
        <w:ind w:left="532" w:hanging="83"/>
      </w:pPr>
      <w:rPr>
        <w:rFonts w:hint="default"/>
      </w:rPr>
    </w:lvl>
  </w:abstractNum>
  <w:abstractNum w:abstractNumId="316">
    <w:nsid w:val="7C246926"/>
    <w:multiLevelType w:val="multilevel"/>
    <w:tmpl w:val="7C246926"/>
    <w:lvl w:ilvl="0" w:tentative="0">
      <w:start w:val="0"/>
      <w:numFmt w:val="bullet"/>
      <w:lvlText w:val="■"/>
      <w:lvlJc w:val="left"/>
      <w:pPr>
        <w:ind w:left="287"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17">
    <w:nsid w:val="7DEC2089"/>
    <w:multiLevelType w:val="multilevel"/>
    <w:tmpl w:val="7DEC2089"/>
    <w:lvl w:ilvl="0" w:tentative="0">
      <w:start w:val="0"/>
      <w:numFmt w:val="bullet"/>
      <w:lvlText w:val="■"/>
      <w:lvlJc w:val="left"/>
      <w:pPr>
        <w:ind w:left="288" w:hanging="181"/>
      </w:pPr>
      <w:rPr>
        <w:rFonts w:hint="default" w:ascii="仿宋_GB2312" w:hAnsi="仿宋_GB2312" w:eastAsia="仿宋_GB2312" w:cs="仿宋_GB2312"/>
        <w:w w:val="100"/>
        <w:sz w:val="16"/>
        <w:szCs w:val="16"/>
      </w:rPr>
    </w:lvl>
    <w:lvl w:ilvl="1" w:tentative="0">
      <w:start w:val="0"/>
      <w:numFmt w:val="bullet"/>
      <w:lvlText w:val="•"/>
      <w:lvlJc w:val="left"/>
      <w:pPr>
        <w:ind w:left="435" w:hanging="181"/>
      </w:pPr>
      <w:rPr>
        <w:rFonts w:hint="default"/>
      </w:rPr>
    </w:lvl>
    <w:lvl w:ilvl="2" w:tentative="0">
      <w:start w:val="0"/>
      <w:numFmt w:val="bullet"/>
      <w:lvlText w:val="•"/>
      <w:lvlJc w:val="left"/>
      <w:pPr>
        <w:ind w:left="590" w:hanging="181"/>
      </w:pPr>
      <w:rPr>
        <w:rFonts w:hint="default"/>
      </w:rPr>
    </w:lvl>
    <w:lvl w:ilvl="3" w:tentative="0">
      <w:start w:val="0"/>
      <w:numFmt w:val="bullet"/>
      <w:lvlText w:val="•"/>
      <w:lvlJc w:val="left"/>
      <w:pPr>
        <w:ind w:left="745" w:hanging="181"/>
      </w:pPr>
      <w:rPr>
        <w:rFonts w:hint="default"/>
      </w:rPr>
    </w:lvl>
    <w:lvl w:ilvl="4" w:tentative="0">
      <w:start w:val="0"/>
      <w:numFmt w:val="bullet"/>
      <w:lvlText w:val="•"/>
      <w:lvlJc w:val="left"/>
      <w:pPr>
        <w:ind w:left="900" w:hanging="181"/>
      </w:pPr>
      <w:rPr>
        <w:rFonts w:hint="default"/>
      </w:rPr>
    </w:lvl>
    <w:lvl w:ilvl="5" w:tentative="0">
      <w:start w:val="0"/>
      <w:numFmt w:val="bullet"/>
      <w:lvlText w:val="•"/>
      <w:lvlJc w:val="left"/>
      <w:pPr>
        <w:ind w:left="1055" w:hanging="181"/>
      </w:pPr>
      <w:rPr>
        <w:rFonts w:hint="default"/>
      </w:rPr>
    </w:lvl>
    <w:lvl w:ilvl="6" w:tentative="0">
      <w:start w:val="0"/>
      <w:numFmt w:val="bullet"/>
      <w:lvlText w:val="•"/>
      <w:lvlJc w:val="left"/>
      <w:pPr>
        <w:ind w:left="1210" w:hanging="181"/>
      </w:pPr>
      <w:rPr>
        <w:rFonts w:hint="default"/>
      </w:rPr>
    </w:lvl>
    <w:lvl w:ilvl="7" w:tentative="0">
      <w:start w:val="0"/>
      <w:numFmt w:val="bullet"/>
      <w:lvlText w:val="•"/>
      <w:lvlJc w:val="left"/>
      <w:pPr>
        <w:ind w:left="1365" w:hanging="181"/>
      </w:pPr>
      <w:rPr>
        <w:rFonts w:hint="default"/>
      </w:rPr>
    </w:lvl>
    <w:lvl w:ilvl="8" w:tentative="0">
      <w:start w:val="0"/>
      <w:numFmt w:val="bullet"/>
      <w:lvlText w:val="•"/>
      <w:lvlJc w:val="left"/>
      <w:pPr>
        <w:ind w:left="1520" w:hanging="181"/>
      </w:pPr>
      <w:rPr>
        <w:rFonts w:hint="default"/>
      </w:rPr>
    </w:lvl>
  </w:abstractNum>
  <w:abstractNum w:abstractNumId="318">
    <w:nsid w:val="7F5F03EB"/>
    <w:multiLevelType w:val="multilevel"/>
    <w:tmpl w:val="7F5F03EB"/>
    <w:lvl w:ilvl="0" w:tentative="0">
      <w:start w:val="0"/>
      <w:numFmt w:val="bullet"/>
      <w:lvlText w:val="■"/>
      <w:lvlJc w:val="left"/>
      <w:pPr>
        <w:ind w:left="25" w:hanging="82"/>
      </w:pPr>
      <w:rPr>
        <w:rFonts w:hint="default" w:ascii="宋体" w:hAnsi="宋体" w:eastAsia="宋体" w:cs="宋体"/>
        <w:w w:val="101"/>
        <w:sz w:val="6"/>
        <w:szCs w:val="6"/>
      </w:rPr>
    </w:lvl>
    <w:lvl w:ilvl="1" w:tentative="0">
      <w:start w:val="0"/>
      <w:numFmt w:val="bullet"/>
      <w:lvlText w:val="•"/>
      <w:lvlJc w:val="left"/>
      <w:pPr>
        <w:ind w:left="107" w:hanging="82"/>
      </w:pPr>
      <w:rPr>
        <w:rFonts w:hint="default"/>
      </w:rPr>
    </w:lvl>
    <w:lvl w:ilvl="2" w:tentative="0">
      <w:start w:val="0"/>
      <w:numFmt w:val="bullet"/>
      <w:lvlText w:val="•"/>
      <w:lvlJc w:val="left"/>
      <w:pPr>
        <w:ind w:left="194" w:hanging="82"/>
      </w:pPr>
      <w:rPr>
        <w:rFonts w:hint="default"/>
      </w:rPr>
    </w:lvl>
    <w:lvl w:ilvl="3" w:tentative="0">
      <w:start w:val="0"/>
      <w:numFmt w:val="bullet"/>
      <w:lvlText w:val="•"/>
      <w:lvlJc w:val="left"/>
      <w:pPr>
        <w:ind w:left="282" w:hanging="82"/>
      </w:pPr>
      <w:rPr>
        <w:rFonts w:hint="default"/>
      </w:rPr>
    </w:lvl>
    <w:lvl w:ilvl="4" w:tentative="0">
      <w:start w:val="0"/>
      <w:numFmt w:val="bullet"/>
      <w:lvlText w:val="•"/>
      <w:lvlJc w:val="left"/>
      <w:pPr>
        <w:ind w:left="369" w:hanging="82"/>
      </w:pPr>
      <w:rPr>
        <w:rFonts w:hint="default"/>
      </w:rPr>
    </w:lvl>
    <w:lvl w:ilvl="5" w:tentative="0">
      <w:start w:val="0"/>
      <w:numFmt w:val="bullet"/>
      <w:lvlText w:val="•"/>
      <w:lvlJc w:val="left"/>
      <w:pPr>
        <w:ind w:left="457" w:hanging="82"/>
      </w:pPr>
      <w:rPr>
        <w:rFonts w:hint="default"/>
      </w:rPr>
    </w:lvl>
    <w:lvl w:ilvl="6" w:tentative="0">
      <w:start w:val="0"/>
      <w:numFmt w:val="bullet"/>
      <w:lvlText w:val="•"/>
      <w:lvlJc w:val="left"/>
      <w:pPr>
        <w:ind w:left="544" w:hanging="82"/>
      </w:pPr>
      <w:rPr>
        <w:rFonts w:hint="default"/>
      </w:rPr>
    </w:lvl>
    <w:lvl w:ilvl="7" w:tentative="0">
      <w:start w:val="0"/>
      <w:numFmt w:val="bullet"/>
      <w:lvlText w:val="•"/>
      <w:lvlJc w:val="left"/>
      <w:pPr>
        <w:ind w:left="631" w:hanging="82"/>
      </w:pPr>
      <w:rPr>
        <w:rFonts w:hint="default"/>
      </w:rPr>
    </w:lvl>
    <w:lvl w:ilvl="8" w:tentative="0">
      <w:start w:val="0"/>
      <w:numFmt w:val="bullet"/>
      <w:lvlText w:val="•"/>
      <w:lvlJc w:val="left"/>
      <w:pPr>
        <w:ind w:left="719" w:hanging="82"/>
      </w:pPr>
      <w:rPr>
        <w:rFonts w:hint="default"/>
      </w:rPr>
    </w:lvl>
  </w:abstractNum>
  <w:num w:numId="1">
    <w:abstractNumId w:val="161"/>
  </w:num>
  <w:num w:numId="2">
    <w:abstractNumId w:val="107"/>
  </w:num>
  <w:num w:numId="3">
    <w:abstractNumId w:val="272"/>
  </w:num>
  <w:num w:numId="4">
    <w:abstractNumId w:val="88"/>
  </w:num>
  <w:num w:numId="5">
    <w:abstractNumId w:val="72"/>
  </w:num>
  <w:num w:numId="6">
    <w:abstractNumId w:val="169"/>
  </w:num>
  <w:num w:numId="7">
    <w:abstractNumId w:val="213"/>
  </w:num>
  <w:num w:numId="8">
    <w:abstractNumId w:val="303"/>
  </w:num>
  <w:num w:numId="9">
    <w:abstractNumId w:val="164"/>
  </w:num>
  <w:num w:numId="10">
    <w:abstractNumId w:val="15"/>
  </w:num>
  <w:num w:numId="11">
    <w:abstractNumId w:val="217"/>
  </w:num>
  <w:num w:numId="12">
    <w:abstractNumId w:val="274"/>
  </w:num>
  <w:num w:numId="13">
    <w:abstractNumId w:val="100"/>
  </w:num>
  <w:num w:numId="14">
    <w:abstractNumId w:val="258"/>
  </w:num>
  <w:num w:numId="15">
    <w:abstractNumId w:val="151"/>
  </w:num>
  <w:num w:numId="16">
    <w:abstractNumId w:val="209"/>
  </w:num>
  <w:num w:numId="17">
    <w:abstractNumId w:val="120"/>
  </w:num>
  <w:num w:numId="18">
    <w:abstractNumId w:val="116"/>
  </w:num>
  <w:num w:numId="19">
    <w:abstractNumId w:val="33"/>
  </w:num>
  <w:num w:numId="20">
    <w:abstractNumId w:val="255"/>
  </w:num>
  <w:num w:numId="21">
    <w:abstractNumId w:val="281"/>
  </w:num>
  <w:num w:numId="22">
    <w:abstractNumId w:val="182"/>
  </w:num>
  <w:num w:numId="23">
    <w:abstractNumId w:val="251"/>
  </w:num>
  <w:num w:numId="24">
    <w:abstractNumId w:val="64"/>
  </w:num>
  <w:num w:numId="25">
    <w:abstractNumId w:val="316"/>
  </w:num>
  <w:num w:numId="26">
    <w:abstractNumId w:val="313"/>
  </w:num>
  <w:num w:numId="27">
    <w:abstractNumId w:val="86"/>
  </w:num>
  <w:num w:numId="28">
    <w:abstractNumId w:val="285"/>
  </w:num>
  <w:num w:numId="29">
    <w:abstractNumId w:val="16"/>
  </w:num>
  <w:num w:numId="30">
    <w:abstractNumId w:val="237"/>
  </w:num>
  <w:num w:numId="31">
    <w:abstractNumId w:val="4"/>
  </w:num>
  <w:num w:numId="32">
    <w:abstractNumId w:val="270"/>
  </w:num>
  <w:num w:numId="33">
    <w:abstractNumId w:val="317"/>
  </w:num>
  <w:num w:numId="34">
    <w:abstractNumId w:val="1"/>
  </w:num>
  <w:num w:numId="35">
    <w:abstractNumId w:val="208"/>
  </w:num>
  <w:num w:numId="36">
    <w:abstractNumId w:val="260"/>
  </w:num>
  <w:num w:numId="37">
    <w:abstractNumId w:val="154"/>
  </w:num>
  <w:num w:numId="38">
    <w:abstractNumId w:val="126"/>
  </w:num>
  <w:num w:numId="39">
    <w:abstractNumId w:val="223"/>
  </w:num>
  <w:num w:numId="40">
    <w:abstractNumId w:val="314"/>
  </w:num>
  <w:num w:numId="41">
    <w:abstractNumId w:val="79"/>
  </w:num>
  <w:num w:numId="42">
    <w:abstractNumId w:val="13"/>
  </w:num>
  <w:num w:numId="43">
    <w:abstractNumId w:val="75"/>
  </w:num>
  <w:num w:numId="44">
    <w:abstractNumId w:val="277"/>
  </w:num>
  <w:num w:numId="45">
    <w:abstractNumId w:val="3"/>
  </w:num>
  <w:num w:numId="46">
    <w:abstractNumId w:val="197"/>
  </w:num>
  <w:num w:numId="47">
    <w:abstractNumId w:val="9"/>
  </w:num>
  <w:num w:numId="48">
    <w:abstractNumId w:val="280"/>
  </w:num>
  <w:num w:numId="49">
    <w:abstractNumId w:val="308"/>
  </w:num>
  <w:num w:numId="50">
    <w:abstractNumId w:val="256"/>
  </w:num>
  <w:num w:numId="51">
    <w:abstractNumId w:val="226"/>
  </w:num>
  <w:num w:numId="52">
    <w:abstractNumId w:val="292"/>
  </w:num>
  <w:num w:numId="53">
    <w:abstractNumId w:val="173"/>
  </w:num>
  <w:num w:numId="54">
    <w:abstractNumId w:val="179"/>
  </w:num>
  <w:num w:numId="55">
    <w:abstractNumId w:val="115"/>
  </w:num>
  <w:num w:numId="56">
    <w:abstractNumId w:val="229"/>
  </w:num>
  <w:num w:numId="57">
    <w:abstractNumId w:val="202"/>
  </w:num>
  <w:num w:numId="58">
    <w:abstractNumId w:val="141"/>
  </w:num>
  <w:num w:numId="59">
    <w:abstractNumId w:val="207"/>
  </w:num>
  <w:num w:numId="60">
    <w:abstractNumId w:val="69"/>
  </w:num>
  <w:num w:numId="61">
    <w:abstractNumId w:val="245"/>
  </w:num>
  <w:num w:numId="62">
    <w:abstractNumId w:val="185"/>
  </w:num>
  <w:num w:numId="63">
    <w:abstractNumId w:val="232"/>
  </w:num>
  <w:num w:numId="64">
    <w:abstractNumId w:val="167"/>
  </w:num>
  <w:num w:numId="65">
    <w:abstractNumId w:val="92"/>
  </w:num>
  <w:num w:numId="66">
    <w:abstractNumId w:val="190"/>
  </w:num>
  <w:num w:numId="67">
    <w:abstractNumId w:val="67"/>
  </w:num>
  <w:num w:numId="68">
    <w:abstractNumId w:val="239"/>
  </w:num>
  <w:num w:numId="69">
    <w:abstractNumId w:val="44"/>
  </w:num>
  <w:num w:numId="70">
    <w:abstractNumId w:val="153"/>
  </w:num>
  <w:num w:numId="71">
    <w:abstractNumId w:val="222"/>
  </w:num>
  <w:num w:numId="72">
    <w:abstractNumId w:val="159"/>
  </w:num>
  <w:num w:numId="73">
    <w:abstractNumId w:val="195"/>
  </w:num>
  <w:num w:numId="74">
    <w:abstractNumId w:val="300"/>
  </w:num>
  <w:num w:numId="75">
    <w:abstractNumId w:val="129"/>
  </w:num>
  <w:num w:numId="76">
    <w:abstractNumId w:val="95"/>
  </w:num>
  <w:num w:numId="77">
    <w:abstractNumId w:val="43"/>
  </w:num>
  <w:num w:numId="78">
    <w:abstractNumId w:val="312"/>
  </w:num>
  <w:num w:numId="79">
    <w:abstractNumId w:val="117"/>
  </w:num>
  <w:num w:numId="80">
    <w:abstractNumId w:val="74"/>
  </w:num>
  <w:num w:numId="81">
    <w:abstractNumId w:val="221"/>
  </w:num>
  <w:num w:numId="82">
    <w:abstractNumId w:val="132"/>
  </w:num>
  <w:num w:numId="83">
    <w:abstractNumId w:val="28"/>
  </w:num>
  <w:num w:numId="84">
    <w:abstractNumId w:val="273"/>
  </w:num>
  <w:num w:numId="85">
    <w:abstractNumId w:val="84"/>
  </w:num>
  <w:num w:numId="86">
    <w:abstractNumId w:val="63"/>
  </w:num>
  <w:num w:numId="87">
    <w:abstractNumId w:val="19"/>
  </w:num>
  <w:num w:numId="88">
    <w:abstractNumId w:val="36"/>
  </w:num>
  <w:num w:numId="89">
    <w:abstractNumId w:val="56"/>
  </w:num>
  <w:num w:numId="90">
    <w:abstractNumId w:val="14"/>
  </w:num>
  <w:num w:numId="91">
    <w:abstractNumId w:val="200"/>
  </w:num>
  <w:num w:numId="92">
    <w:abstractNumId w:val="85"/>
  </w:num>
  <w:num w:numId="93">
    <w:abstractNumId w:val="192"/>
  </w:num>
  <w:num w:numId="94">
    <w:abstractNumId w:val="109"/>
  </w:num>
  <w:num w:numId="95">
    <w:abstractNumId w:val="293"/>
  </w:num>
  <w:num w:numId="96">
    <w:abstractNumId w:val="0"/>
  </w:num>
  <w:num w:numId="97">
    <w:abstractNumId w:val="83"/>
  </w:num>
  <w:num w:numId="98">
    <w:abstractNumId w:val="152"/>
  </w:num>
  <w:num w:numId="99">
    <w:abstractNumId w:val="257"/>
  </w:num>
  <w:num w:numId="100">
    <w:abstractNumId w:val="188"/>
  </w:num>
  <w:num w:numId="101">
    <w:abstractNumId w:val="31"/>
  </w:num>
  <w:num w:numId="102">
    <w:abstractNumId w:val="125"/>
  </w:num>
  <w:num w:numId="103">
    <w:abstractNumId w:val="198"/>
  </w:num>
  <w:num w:numId="104">
    <w:abstractNumId w:val="252"/>
  </w:num>
  <w:num w:numId="105">
    <w:abstractNumId w:val="55"/>
  </w:num>
  <w:num w:numId="106">
    <w:abstractNumId w:val="283"/>
  </w:num>
  <w:num w:numId="107">
    <w:abstractNumId w:val="2"/>
  </w:num>
  <w:num w:numId="108">
    <w:abstractNumId w:val="7"/>
  </w:num>
  <w:num w:numId="109">
    <w:abstractNumId w:val="162"/>
  </w:num>
  <w:num w:numId="110">
    <w:abstractNumId w:val="40"/>
  </w:num>
  <w:num w:numId="111">
    <w:abstractNumId w:val="90"/>
  </w:num>
  <w:num w:numId="112">
    <w:abstractNumId w:val="101"/>
  </w:num>
  <w:num w:numId="113">
    <w:abstractNumId w:val="150"/>
  </w:num>
  <w:num w:numId="114">
    <w:abstractNumId w:val="279"/>
  </w:num>
  <w:num w:numId="115">
    <w:abstractNumId w:val="146"/>
  </w:num>
  <w:num w:numId="116">
    <w:abstractNumId w:val="267"/>
  </w:num>
  <w:num w:numId="117">
    <w:abstractNumId w:val="205"/>
  </w:num>
  <w:num w:numId="118">
    <w:abstractNumId w:val="26"/>
  </w:num>
  <w:num w:numId="119">
    <w:abstractNumId w:val="168"/>
  </w:num>
  <w:num w:numId="120">
    <w:abstractNumId w:val="39"/>
  </w:num>
  <w:num w:numId="121">
    <w:abstractNumId w:val="218"/>
  </w:num>
  <w:num w:numId="122">
    <w:abstractNumId w:val="266"/>
  </w:num>
  <w:num w:numId="123">
    <w:abstractNumId w:val="106"/>
  </w:num>
  <w:num w:numId="124">
    <w:abstractNumId w:val="32"/>
  </w:num>
  <w:num w:numId="125">
    <w:abstractNumId w:val="211"/>
  </w:num>
  <w:num w:numId="126">
    <w:abstractNumId w:val="246"/>
  </w:num>
  <w:num w:numId="127">
    <w:abstractNumId w:val="189"/>
  </w:num>
  <w:num w:numId="128">
    <w:abstractNumId w:val="259"/>
  </w:num>
  <w:num w:numId="129">
    <w:abstractNumId w:val="265"/>
  </w:num>
  <w:num w:numId="130">
    <w:abstractNumId w:val="206"/>
  </w:num>
  <w:num w:numId="131">
    <w:abstractNumId w:val="130"/>
  </w:num>
  <w:num w:numId="132">
    <w:abstractNumId w:val="37"/>
  </w:num>
  <w:num w:numId="133">
    <w:abstractNumId w:val="238"/>
  </w:num>
  <w:num w:numId="134">
    <w:abstractNumId w:val="243"/>
  </w:num>
  <w:num w:numId="135">
    <w:abstractNumId w:val="181"/>
  </w:num>
  <w:num w:numId="136">
    <w:abstractNumId w:val="297"/>
  </w:num>
  <w:num w:numId="137">
    <w:abstractNumId w:val="127"/>
  </w:num>
  <w:num w:numId="138">
    <w:abstractNumId w:val="204"/>
  </w:num>
  <w:num w:numId="139">
    <w:abstractNumId w:val="177"/>
  </w:num>
  <w:num w:numId="140">
    <w:abstractNumId w:val="135"/>
  </w:num>
  <w:num w:numId="141">
    <w:abstractNumId w:val="143"/>
  </w:num>
  <w:num w:numId="142">
    <w:abstractNumId w:val="114"/>
  </w:num>
  <w:num w:numId="143">
    <w:abstractNumId w:val="247"/>
  </w:num>
  <w:num w:numId="144">
    <w:abstractNumId w:val="149"/>
  </w:num>
  <w:num w:numId="145">
    <w:abstractNumId w:val="23"/>
  </w:num>
  <w:num w:numId="146">
    <w:abstractNumId w:val="142"/>
  </w:num>
  <w:num w:numId="147">
    <w:abstractNumId w:val="163"/>
  </w:num>
  <w:num w:numId="148">
    <w:abstractNumId w:val="102"/>
  </w:num>
  <w:num w:numId="149">
    <w:abstractNumId w:val="236"/>
  </w:num>
  <w:num w:numId="150">
    <w:abstractNumId w:val="295"/>
  </w:num>
  <w:num w:numId="151">
    <w:abstractNumId w:val="118"/>
  </w:num>
  <w:num w:numId="152">
    <w:abstractNumId w:val="54"/>
  </w:num>
  <w:num w:numId="153">
    <w:abstractNumId w:val="6"/>
  </w:num>
  <w:num w:numId="154">
    <w:abstractNumId w:val="62"/>
  </w:num>
  <w:num w:numId="155">
    <w:abstractNumId w:val="175"/>
  </w:num>
  <w:num w:numId="156">
    <w:abstractNumId w:val="68"/>
  </w:num>
  <w:num w:numId="157">
    <w:abstractNumId w:val="144"/>
  </w:num>
  <w:num w:numId="158">
    <w:abstractNumId w:val="212"/>
  </w:num>
  <w:num w:numId="159">
    <w:abstractNumId w:val="254"/>
  </w:num>
  <w:num w:numId="160">
    <w:abstractNumId w:val="66"/>
  </w:num>
  <w:num w:numId="161">
    <w:abstractNumId w:val="241"/>
  </w:num>
  <w:num w:numId="162">
    <w:abstractNumId w:val="199"/>
  </w:num>
  <w:num w:numId="163">
    <w:abstractNumId w:val="193"/>
  </w:num>
  <w:num w:numId="164">
    <w:abstractNumId w:val="156"/>
  </w:num>
  <w:num w:numId="165">
    <w:abstractNumId w:val="233"/>
  </w:num>
  <w:num w:numId="166">
    <w:abstractNumId w:val="91"/>
  </w:num>
  <w:num w:numId="167">
    <w:abstractNumId w:val="264"/>
  </w:num>
  <w:num w:numId="168">
    <w:abstractNumId w:val="244"/>
  </w:num>
  <w:num w:numId="169">
    <w:abstractNumId w:val="215"/>
  </w:num>
  <w:num w:numId="170">
    <w:abstractNumId w:val="140"/>
  </w:num>
  <w:num w:numId="171">
    <w:abstractNumId w:val="50"/>
  </w:num>
  <w:num w:numId="172">
    <w:abstractNumId w:val="307"/>
  </w:num>
  <w:num w:numId="173">
    <w:abstractNumId w:val="214"/>
  </w:num>
  <w:num w:numId="174">
    <w:abstractNumId w:val="296"/>
  </w:num>
  <w:num w:numId="175">
    <w:abstractNumId w:val="20"/>
  </w:num>
  <w:num w:numId="176">
    <w:abstractNumId w:val="291"/>
  </w:num>
  <w:num w:numId="177">
    <w:abstractNumId w:val="105"/>
  </w:num>
  <w:num w:numId="178">
    <w:abstractNumId w:val="287"/>
  </w:num>
  <w:num w:numId="179">
    <w:abstractNumId w:val="228"/>
  </w:num>
  <w:num w:numId="180">
    <w:abstractNumId w:val="306"/>
  </w:num>
  <w:num w:numId="181">
    <w:abstractNumId w:val="302"/>
  </w:num>
  <w:num w:numId="182">
    <w:abstractNumId w:val="113"/>
  </w:num>
  <w:num w:numId="183">
    <w:abstractNumId w:val="145"/>
  </w:num>
  <w:num w:numId="184">
    <w:abstractNumId w:val="158"/>
  </w:num>
  <w:num w:numId="185">
    <w:abstractNumId w:val="18"/>
  </w:num>
  <w:num w:numId="186">
    <w:abstractNumId w:val="70"/>
  </w:num>
  <w:num w:numId="187">
    <w:abstractNumId w:val="248"/>
  </w:num>
  <w:num w:numId="188">
    <w:abstractNumId w:val="71"/>
  </w:num>
  <w:num w:numId="189">
    <w:abstractNumId w:val="289"/>
  </w:num>
  <w:num w:numId="190">
    <w:abstractNumId w:val="263"/>
  </w:num>
  <w:num w:numId="191">
    <w:abstractNumId w:val="275"/>
  </w:num>
  <w:num w:numId="192">
    <w:abstractNumId w:val="81"/>
  </w:num>
  <w:num w:numId="193">
    <w:abstractNumId w:val="231"/>
  </w:num>
  <w:num w:numId="194">
    <w:abstractNumId w:val="134"/>
  </w:num>
  <w:num w:numId="195">
    <w:abstractNumId w:val="201"/>
  </w:num>
  <w:num w:numId="196">
    <w:abstractNumId w:val="5"/>
  </w:num>
  <w:num w:numId="197">
    <w:abstractNumId w:val="60"/>
  </w:num>
  <w:num w:numId="198">
    <w:abstractNumId w:val="191"/>
  </w:num>
  <w:num w:numId="199">
    <w:abstractNumId w:val="262"/>
  </w:num>
  <w:num w:numId="200">
    <w:abstractNumId w:val="290"/>
  </w:num>
  <w:num w:numId="201">
    <w:abstractNumId w:val="76"/>
  </w:num>
  <w:num w:numId="202">
    <w:abstractNumId w:val="38"/>
  </w:num>
  <w:num w:numId="203">
    <w:abstractNumId w:val="196"/>
  </w:num>
  <w:num w:numId="204">
    <w:abstractNumId w:val="157"/>
  </w:num>
  <w:num w:numId="205">
    <w:abstractNumId w:val="77"/>
  </w:num>
  <w:num w:numId="206">
    <w:abstractNumId w:val="65"/>
  </w:num>
  <w:num w:numId="207">
    <w:abstractNumId w:val="178"/>
  </w:num>
  <w:num w:numId="208">
    <w:abstractNumId w:val="184"/>
  </w:num>
  <w:num w:numId="209">
    <w:abstractNumId w:val="234"/>
  </w:num>
  <w:num w:numId="210">
    <w:abstractNumId w:val="165"/>
  </w:num>
  <w:num w:numId="211">
    <w:abstractNumId w:val="29"/>
  </w:num>
  <w:num w:numId="212">
    <w:abstractNumId w:val="271"/>
  </w:num>
  <w:num w:numId="213">
    <w:abstractNumId w:val="41"/>
  </w:num>
  <w:num w:numId="214">
    <w:abstractNumId w:val="11"/>
  </w:num>
  <w:num w:numId="215">
    <w:abstractNumId w:val="261"/>
  </w:num>
  <w:num w:numId="216">
    <w:abstractNumId w:val="35"/>
  </w:num>
  <w:num w:numId="217">
    <w:abstractNumId w:val="174"/>
  </w:num>
  <w:num w:numId="218">
    <w:abstractNumId w:val="139"/>
  </w:num>
  <w:num w:numId="219">
    <w:abstractNumId w:val="34"/>
  </w:num>
  <w:num w:numId="220">
    <w:abstractNumId w:val="22"/>
  </w:num>
  <w:num w:numId="221">
    <w:abstractNumId w:val="104"/>
  </w:num>
  <w:num w:numId="222">
    <w:abstractNumId w:val="24"/>
  </w:num>
  <w:num w:numId="223">
    <w:abstractNumId w:val="57"/>
  </w:num>
  <w:num w:numId="224">
    <w:abstractNumId w:val="250"/>
  </w:num>
  <w:num w:numId="225">
    <w:abstractNumId w:val="97"/>
  </w:num>
  <w:num w:numId="226">
    <w:abstractNumId w:val="203"/>
  </w:num>
  <w:num w:numId="227">
    <w:abstractNumId w:val="128"/>
  </w:num>
  <w:num w:numId="228">
    <w:abstractNumId w:val="131"/>
  </w:num>
  <w:num w:numId="229">
    <w:abstractNumId w:val="227"/>
  </w:num>
  <w:num w:numId="230">
    <w:abstractNumId w:val="148"/>
  </w:num>
  <w:num w:numId="231">
    <w:abstractNumId w:val="45"/>
  </w:num>
  <w:num w:numId="232">
    <w:abstractNumId w:val="249"/>
  </w:num>
  <w:num w:numId="233">
    <w:abstractNumId w:val="103"/>
  </w:num>
  <w:num w:numId="234">
    <w:abstractNumId w:val="315"/>
  </w:num>
  <w:num w:numId="235">
    <w:abstractNumId w:val="119"/>
  </w:num>
  <w:num w:numId="236">
    <w:abstractNumId w:val="17"/>
  </w:num>
  <w:num w:numId="237">
    <w:abstractNumId w:val="224"/>
  </w:num>
  <w:num w:numId="238">
    <w:abstractNumId w:val="170"/>
  </w:num>
  <w:num w:numId="239">
    <w:abstractNumId w:val="219"/>
  </w:num>
  <w:num w:numId="240">
    <w:abstractNumId w:val="58"/>
  </w:num>
  <w:num w:numId="241">
    <w:abstractNumId w:val="278"/>
  </w:num>
  <w:num w:numId="242">
    <w:abstractNumId w:val="48"/>
  </w:num>
  <w:num w:numId="243">
    <w:abstractNumId w:val="155"/>
  </w:num>
  <w:num w:numId="244">
    <w:abstractNumId w:val="96"/>
  </w:num>
  <w:num w:numId="245">
    <w:abstractNumId w:val="166"/>
  </w:num>
  <w:num w:numId="246">
    <w:abstractNumId w:val="269"/>
  </w:num>
  <w:num w:numId="247">
    <w:abstractNumId w:val="194"/>
  </w:num>
  <w:num w:numId="248">
    <w:abstractNumId w:val="268"/>
  </w:num>
  <w:num w:numId="249">
    <w:abstractNumId w:val="8"/>
  </w:num>
  <w:num w:numId="250">
    <w:abstractNumId w:val="311"/>
  </w:num>
  <w:num w:numId="251">
    <w:abstractNumId w:val="121"/>
  </w:num>
  <w:num w:numId="252">
    <w:abstractNumId w:val="12"/>
  </w:num>
  <w:num w:numId="253">
    <w:abstractNumId w:val="122"/>
  </w:num>
  <w:num w:numId="254">
    <w:abstractNumId w:val="123"/>
  </w:num>
  <w:num w:numId="255">
    <w:abstractNumId w:val="112"/>
  </w:num>
  <w:num w:numId="256">
    <w:abstractNumId w:val="133"/>
  </w:num>
  <w:num w:numId="257">
    <w:abstractNumId w:val="301"/>
  </w:num>
  <w:num w:numId="258">
    <w:abstractNumId w:val="111"/>
  </w:num>
  <w:num w:numId="259">
    <w:abstractNumId w:val="160"/>
  </w:num>
  <w:num w:numId="260">
    <w:abstractNumId w:val="187"/>
  </w:num>
  <w:num w:numId="261">
    <w:abstractNumId w:val="59"/>
  </w:num>
  <w:num w:numId="262">
    <w:abstractNumId w:val="210"/>
  </w:num>
  <w:num w:numId="263">
    <w:abstractNumId w:val="171"/>
  </w:num>
  <w:num w:numId="264">
    <w:abstractNumId w:val="180"/>
  </w:num>
  <w:num w:numId="265">
    <w:abstractNumId w:val="298"/>
  </w:num>
  <w:num w:numId="266">
    <w:abstractNumId w:val="288"/>
  </w:num>
  <w:num w:numId="267">
    <w:abstractNumId w:val="172"/>
  </w:num>
  <w:num w:numId="268">
    <w:abstractNumId w:val="47"/>
  </w:num>
  <w:num w:numId="269">
    <w:abstractNumId w:val="310"/>
  </w:num>
  <w:num w:numId="270">
    <w:abstractNumId w:val="99"/>
  </w:num>
  <w:num w:numId="271">
    <w:abstractNumId w:val="30"/>
  </w:num>
  <w:num w:numId="272">
    <w:abstractNumId w:val="93"/>
  </w:num>
  <w:num w:numId="273">
    <w:abstractNumId w:val="73"/>
  </w:num>
  <w:num w:numId="274">
    <w:abstractNumId w:val="49"/>
  </w:num>
  <w:num w:numId="275">
    <w:abstractNumId w:val="61"/>
  </w:num>
  <w:num w:numId="276">
    <w:abstractNumId w:val="253"/>
  </w:num>
  <w:num w:numId="277">
    <w:abstractNumId w:val="242"/>
  </w:num>
  <w:num w:numId="278">
    <w:abstractNumId w:val="147"/>
  </w:num>
  <w:num w:numId="279">
    <w:abstractNumId w:val="42"/>
  </w:num>
  <w:num w:numId="280">
    <w:abstractNumId w:val="87"/>
  </w:num>
  <w:num w:numId="281">
    <w:abstractNumId w:val="46"/>
  </w:num>
  <w:num w:numId="282">
    <w:abstractNumId w:val="137"/>
  </w:num>
  <w:num w:numId="283">
    <w:abstractNumId w:val="305"/>
  </w:num>
  <w:num w:numId="284">
    <w:abstractNumId w:val="220"/>
  </w:num>
  <w:num w:numId="285">
    <w:abstractNumId w:val="78"/>
  </w:num>
  <w:num w:numId="286">
    <w:abstractNumId w:val="176"/>
  </w:num>
  <w:num w:numId="287">
    <w:abstractNumId w:val="10"/>
  </w:num>
  <w:num w:numId="288">
    <w:abstractNumId w:val="186"/>
  </w:num>
  <w:num w:numId="289">
    <w:abstractNumId w:val="27"/>
  </w:num>
  <w:num w:numId="290">
    <w:abstractNumId w:val="53"/>
  </w:num>
  <w:num w:numId="291">
    <w:abstractNumId w:val="52"/>
  </w:num>
  <w:num w:numId="292">
    <w:abstractNumId w:val="235"/>
  </w:num>
  <w:num w:numId="293">
    <w:abstractNumId w:val="318"/>
  </w:num>
  <w:num w:numId="294">
    <w:abstractNumId w:val="299"/>
  </w:num>
  <w:num w:numId="295">
    <w:abstractNumId w:val="282"/>
  </w:num>
  <w:num w:numId="296">
    <w:abstractNumId w:val="80"/>
  </w:num>
  <w:num w:numId="297">
    <w:abstractNumId w:val="51"/>
  </w:num>
  <w:num w:numId="298">
    <w:abstractNumId w:val="82"/>
  </w:num>
  <w:num w:numId="299">
    <w:abstractNumId w:val="276"/>
  </w:num>
  <w:num w:numId="300">
    <w:abstractNumId w:val="110"/>
  </w:num>
  <w:num w:numId="301">
    <w:abstractNumId w:val="124"/>
  </w:num>
  <w:num w:numId="302">
    <w:abstractNumId w:val="294"/>
  </w:num>
  <w:num w:numId="303">
    <w:abstractNumId w:val="216"/>
  </w:num>
  <w:num w:numId="304">
    <w:abstractNumId w:val="25"/>
  </w:num>
  <w:num w:numId="305">
    <w:abstractNumId w:val="21"/>
  </w:num>
  <w:num w:numId="306">
    <w:abstractNumId w:val="136"/>
  </w:num>
  <w:num w:numId="307">
    <w:abstractNumId w:val="108"/>
  </w:num>
  <w:num w:numId="308">
    <w:abstractNumId w:val="98"/>
  </w:num>
  <w:num w:numId="309">
    <w:abstractNumId w:val="286"/>
  </w:num>
  <w:num w:numId="310">
    <w:abstractNumId w:val="225"/>
  </w:num>
  <w:num w:numId="311">
    <w:abstractNumId w:val="284"/>
  </w:num>
  <w:num w:numId="312">
    <w:abstractNumId w:val="230"/>
  </w:num>
  <w:num w:numId="313">
    <w:abstractNumId w:val="94"/>
  </w:num>
  <w:num w:numId="314">
    <w:abstractNumId w:val="304"/>
  </w:num>
  <w:num w:numId="315">
    <w:abstractNumId w:val="309"/>
  </w:num>
  <w:num w:numId="316">
    <w:abstractNumId w:val="240"/>
  </w:num>
  <w:num w:numId="317">
    <w:abstractNumId w:val="138"/>
  </w:num>
  <w:num w:numId="318">
    <w:abstractNumId w:val="183"/>
  </w:num>
  <w:num w:numId="319">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hMTM3YTc4NzRlYjM1Mzg2YmY4YmQ0YzNkZGM5ODQifQ=="/>
  </w:docVars>
  <w:rsids>
    <w:rsidRoot w:val="00000000"/>
    <w:rsid w:val="011C4FD2"/>
    <w:rsid w:val="09F6764A"/>
    <w:rsid w:val="2AF3D172"/>
    <w:rsid w:val="5C337317"/>
    <w:rsid w:val="5DFF07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GenSenMaruGothic TW TTF Bold" w:hAnsi="GenSenMaruGothic TW TTF Bold" w:eastAsia="GenSenMaruGothic TW TTF Bold" w:cs="GenSenMaruGothic TW TTF Bold"/>
      <w:b/>
      <w:bCs/>
      <w:sz w:val="30"/>
      <w:szCs w:val="3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62</Pages>
  <Words>5663</Words>
  <Characters>5801</Characters>
  <TotalTime>1601</TotalTime>
  <ScaleCrop>false</ScaleCrop>
  <LinksUpToDate>false</LinksUpToDate>
  <CharactersWithSpaces>5905</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2025-06-09T11:18:00Z</dcterms:created>
  <dc:creator>Administrator</dc:creator>
  <cp:lastModifiedBy>任梓熙</cp:lastModifiedBy>
  <cp:lastPrinted>2025-06-09T11:32:00Z</cp:lastPrinted>
  <dcterms:modified xsi:type="dcterms:W3CDTF">2025-08-15T14:38:58Z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Acrobat Pro DC 19.8.20074</vt:lpwstr>
  </property>
  <property fmtid="{D5CDD505-2E9C-101B-9397-08002B2CF9AE}" pid="3" name="KSOTemplateDocerSaveRecord">
    <vt:lpwstr>eyJoZGlkIjoiZjgyNTI2ZWM3N2ZhNGViMGUxZjMzNjJkZDZmZGQ5OWYifQ==</vt:lpwstr>
  </property>
  <property fmtid="{D5CDD505-2E9C-101B-9397-08002B2CF9AE}" pid="4" name="KSOProductBuildVer">
    <vt:lpwstr>2052-12.8.2.1119</vt:lpwstr>
  </property>
  <property fmtid="{D5CDD505-2E9C-101B-9397-08002B2CF9AE}" pid="5" name="ICV">
    <vt:lpwstr>CEA3D5893DF27BAC02D69E68F3EBA1D6_43</vt:lpwstr>
  </property>
</Properties>
</file>